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0CA" w:rsidRDefault="00D30C93" w:rsidP="009E20CA">
      <w:pPr>
        <w:spacing w:after="0" w:line="360" w:lineRule="auto"/>
        <w:jc w:val="both"/>
        <w:rPr>
          <w:rFonts w:ascii="David" w:hAnsi="David" w:cs="David"/>
          <w:b/>
          <w:bCs/>
          <w:sz w:val="24"/>
          <w:szCs w:val="24"/>
          <w:u w:val="single"/>
          <w:rtl/>
        </w:rPr>
      </w:pPr>
      <w:bookmarkStart w:id="0" w:name="_GoBack"/>
      <w:bookmarkEnd w:id="0"/>
      <w:r w:rsidRPr="008D3A7B">
        <w:rPr>
          <w:rFonts w:ascii="David" w:hAnsi="David" w:cs="David" w:hint="cs"/>
          <w:b/>
          <w:bCs/>
          <w:sz w:val="24"/>
          <w:szCs w:val="24"/>
          <w:highlight w:val="lightGray"/>
          <w:u w:val="single"/>
          <w:rtl/>
        </w:rPr>
        <w:t>שאלה 1:</w:t>
      </w:r>
      <w:r w:rsidR="00E578BF" w:rsidRPr="008D3A7B">
        <w:rPr>
          <w:rFonts w:ascii="David" w:hAnsi="David" w:cs="David" w:hint="cs"/>
          <w:b/>
          <w:bCs/>
          <w:sz w:val="24"/>
          <w:szCs w:val="24"/>
          <w:rtl/>
        </w:rPr>
        <w:t xml:space="preserve"> </w:t>
      </w:r>
      <w:r w:rsidR="00932952" w:rsidRPr="008D3A7B">
        <w:rPr>
          <w:rFonts w:ascii="David" w:hAnsi="David" w:cs="David" w:hint="cs"/>
          <w:sz w:val="24"/>
          <w:szCs w:val="24"/>
          <w:rtl/>
        </w:rPr>
        <w:t>זכות</w:t>
      </w:r>
      <w:r w:rsidR="009E20CA">
        <w:rPr>
          <w:rFonts w:ascii="David" w:hAnsi="David" w:cs="David" w:hint="cs"/>
          <w:sz w:val="24"/>
          <w:szCs w:val="24"/>
          <w:rtl/>
        </w:rPr>
        <w:t xml:space="preserve">ה של האישה </w:t>
      </w:r>
      <w:r w:rsidR="00770624" w:rsidRPr="008D3A7B">
        <w:rPr>
          <w:rFonts w:ascii="David" w:hAnsi="David" w:cs="David" w:hint="cs"/>
          <w:sz w:val="24"/>
          <w:szCs w:val="24"/>
          <w:rtl/>
        </w:rPr>
        <w:t xml:space="preserve">למזונות </w:t>
      </w:r>
      <w:r w:rsidR="00932952" w:rsidRPr="008D3A7B">
        <w:rPr>
          <w:rFonts w:ascii="David" w:hAnsi="David" w:cs="David" w:hint="cs"/>
          <w:sz w:val="24"/>
          <w:szCs w:val="24"/>
          <w:rtl/>
        </w:rPr>
        <w:t xml:space="preserve">טומנת בחובה גם </w:t>
      </w:r>
      <w:r w:rsidR="00932952" w:rsidRPr="008D3A7B">
        <w:rPr>
          <w:rFonts w:ascii="David" w:hAnsi="David" w:cs="David" w:hint="cs"/>
          <w:sz w:val="24"/>
          <w:szCs w:val="24"/>
          <w:u w:val="single"/>
          <w:rtl/>
        </w:rPr>
        <w:t>זכות למדור</w:t>
      </w:r>
      <w:r w:rsidR="00932952" w:rsidRPr="008D3A7B">
        <w:rPr>
          <w:rFonts w:ascii="David" w:hAnsi="David" w:cs="David" w:hint="cs"/>
          <w:sz w:val="24"/>
          <w:szCs w:val="24"/>
          <w:rtl/>
        </w:rPr>
        <w:t xml:space="preserve"> </w:t>
      </w:r>
      <w:r w:rsidR="00A05C0F" w:rsidRPr="008D3A7B">
        <w:rPr>
          <w:rFonts w:ascii="David" w:hAnsi="David" w:cs="David" w:hint="cs"/>
          <w:sz w:val="24"/>
          <w:szCs w:val="24"/>
          <w:rtl/>
        </w:rPr>
        <w:t>ש</w:t>
      </w:r>
      <w:r w:rsidR="00EF2AD9" w:rsidRPr="008D3A7B">
        <w:rPr>
          <w:rFonts w:ascii="David" w:hAnsi="David" w:cs="David" w:hint="cs"/>
          <w:sz w:val="24"/>
          <w:szCs w:val="24"/>
          <w:rtl/>
        </w:rPr>
        <w:t xml:space="preserve">כנגזרת </w:t>
      </w:r>
      <w:r w:rsidR="00D77B82" w:rsidRPr="008D3A7B">
        <w:rPr>
          <w:rFonts w:ascii="David" w:hAnsi="David" w:cs="David" w:hint="cs"/>
          <w:sz w:val="24"/>
          <w:szCs w:val="24"/>
          <w:rtl/>
        </w:rPr>
        <w:t xml:space="preserve">אליה </w:t>
      </w:r>
      <w:r w:rsidR="00EF2AD9" w:rsidRPr="008D3A7B">
        <w:rPr>
          <w:rFonts w:ascii="David" w:hAnsi="David" w:cs="David" w:hint="cs"/>
          <w:sz w:val="24"/>
          <w:szCs w:val="24"/>
          <w:rtl/>
        </w:rPr>
        <w:t xml:space="preserve">מגיעה לאישה </w:t>
      </w:r>
      <w:r w:rsidR="00932952" w:rsidRPr="008D3A7B">
        <w:rPr>
          <w:rFonts w:ascii="David" w:hAnsi="David" w:cs="David" w:hint="cs"/>
          <w:sz w:val="24"/>
          <w:szCs w:val="24"/>
          <w:u w:val="single"/>
          <w:rtl/>
        </w:rPr>
        <w:t>זכות למדור</w:t>
      </w:r>
      <w:r w:rsidR="00051716" w:rsidRPr="008D3A7B">
        <w:rPr>
          <w:rFonts w:ascii="David" w:hAnsi="David" w:cs="David" w:hint="cs"/>
          <w:sz w:val="24"/>
          <w:szCs w:val="24"/>
          <w:u w:val="single"/>
          <w:rtl/>
        </w:rPr>
        <w:t xml:space="preserve"> שקט ושליו</w:t>
      </w:r>
      <w:r w:rsidR="00D77B82" w:rsidRPr="008D3A7B">
        <w:rPr>
          <w:rFonts w:ascii="David" w:hAnsi="David" w:cs="David" w:hint="cs"/>
          <w:b/>
          <w:bCs/>
          <w:sz w:val="24"/>
          <w:szCs w:val="24"/>
          <w:rtl/>
        </w:rPr>
        <w:t>,</w:t>
      </w:r>
      <w:r w:rsidR="00051716" w:rsidRPr="008D3A7B">
        <w:rPr>
          <w:rFonts w:ascii="David" w:hAnsi="David" w:cs="David" w:hint="cs"/>
          <w:b/>
          <w:bCs/>
          <w:sz w:val="24"/>
          <w:szCs w:val="24"/>
          <w:rtl/>
        </w:rPr>
        <w:t xml:space="preserve"> </w:t>
      </w:r>
      <w:r w:rsidR="00962417" w:rsidRPr="008D3A7B">
        <w:rPr>
          <w:rFonts w:ascii="David" w:hAnsi="David" w:cs="David" w:hint="cs"/>
          <w:sz w:val="24"/>
          <w:szCs w:val="24"/>
          <w:rtl/>
        </w:rPr>
        <w:t>ש</w:t>
      </w:r>
      <w:r w:rsidR="00932952" w:rsidRPr="008D3A7B">
        <w:rPr>
          <w:rFonts w:ascii="David" w:hAnsi="David" w:cs="David" w:hint="cs"/>
          <w:sz w:val="24"/>
          <w:szCs w:val="24"/>
          <w:rtl/>
        </w:rPr>
        <w:t xml:space="preserve">פירושה </w:t>
      </w:r>
      <w:r w:rsidR="00833B15" w:rsidRPr="008D3A7B">
        <w:rPr>
          <w:rFonts w:ascii="David" w:hAnsi="David" w:cs="David" w:hint="cs"/>
          <w:sz w:val="24"/>
          <w:szCs w:val="24"/>
          <w:rtl/>
        </w:rPr>
        <w:t>חובתו של הבעל לספק לאישה מגורים</w:t>
      </w:r>
      <w:r w:rsidR="00932952" w:rsidRPr="008D3A7B">
        <w:rPr>
          <w:rFonts w:ascii="David" w:hAnsi="David" w:cs="David" w:hint="cs"/>
          <w:sz w:val="24"/>
          <w:szCs w:val="24"/>
          <w:rtl/>
        </w:rPr>
        <w:t xml:space="preserve"> שמהם תיהנה </w:t>
      </w:r>
      <w:r w:rsidR="00833B15" w:rsidRPr="008D3A7B">
        <w:rPr>
          <w:rFonts w:ascii="David" w:hAnsi="David" w:cs="David" w:hint="cs"/>
          <w:sz w:val="24"/>
          <w:szCs w:val="24"/>
          <w:rtl/>
        </w:rPr>
        <w:t xml:space="preserve">בשלווה, </w:t>
      </w:r>
      <w:r w:rsidR="00932952" w:rsidRPr="008D3A7B">
        <w:rPr>
          <w:rFonts w:ascii="David" w:hAnsi="David" w:cs="David" w:hint="cs"/>
          <w:sz w:val="24"/>
          <w:szCs w:val="24"/>
          <w:rtl/>
        </w:rPr>
        <w:t>מבלי שתהיה צפויה למעשי אלימות או התגרות מצדו של הבעל</w:t>
      </w:r>
      <w:r w:rsidR="007B73D5" w:rsidRPr="008D3A7B">
        <w:rPr>
          <w:rStyle w:val="ac"/>
          <w:rFonts w:ascii="David" w:hAnsi="David" w:cs="David"/>
          <w:sz w:val="24"/>
          <w:szCs w:val="24"/>
          <w:rtl/>
        </w:rPr>
        <w:endnoteReference w:id="1"/>
      </w:r>
      <w:r w:rsidR="007B73D5" w:rsidRPr="008D3A7B">
        <w:rPr>
          <w:rFonts w:ascii="David" w:hAnsi="David" w:cs="David" w:hint="cs"/>
          <w:sz w:val="24"/>
          <w:szCs w:val="24"/>
          <w:rtl/>
        </w:rPr>
        <w:t>.</w:t>
      </w:r>
      <w:r w:rsidR="00932952" w:rsidRPr="008D3A7B">
        <w:rPr>
          <w:rFonts w:ascii="David" w:hAnsi="David" w:cs="David" w:hint="cs"/>
          <w:sz w:val="24"/>
          <w:szCs w:val="24"/>
          <w:rtl/>
        </w:rPr>
        <w:t xml:space="preserve"> מכוח זכות זו זכאית האישה</w:t>
      </w:r>
      <w:r w:rsidR="00770624" w:rsidRPr="008D3A7B">
        <w:rPr>
          <w:rFonts w:ascii="David" w:hAnsi="David" w:cs="David" w:hint="cs"/>
          <w:sz w:val="24"/>
          <w:szCs w:val="24"/>
          <w:rtl/>
        </w:rPr>
        <w:t>, חנה,</w:t>
      </w:r>
      <w:r w:rsidR="00932952" w:rsidRPr="008D3A7B">
        <w:rPr>
          <w:rFonts w:ascii="David" w:hAnsi="David" w:cs="David" w:hint="cs"/>
          <w:sz w:val="24"/>
          <w:szCs w:val="24"/>
          <w:rtl/>
        </w:rPr>
        <w:t xml:space="preserve"> לקבל צווים שימנעו את הפרת זכו</w:t>
      </w:r>
      <w:r w:rsidR="001B22F1" w:rsidRPr="008D3A7B">
        <w:rPr>
          <w:rFonts w:ascii="David" w:hAnsi="David" w:cs="David" w:hint="cs"/>
          <w:sz w:val="24"/>
          <w:szCs w:val="24"/>
          <w:rtl/>
        </w:rPr>
        <w:t xml:space="preserve">תה וזכות ילדיה למדור שקט ושליו. </w:t>
      </w:r>
    </w:p>
    <w:p w:rsidR="007A0D08" w:rsidRDefault="00EF2AD9" w:rsidP="00CF6EC9">
      <w:pPr>
        <w:spacing w:after="0" w:line="360" w:lineRule="auto"/>
        <w:jc w:val="both"/>
        <w:rPr>
          <w:rFonts w:ascii="David" w:hAnsi="David" w:cs="David"/>
          <w:b/>
          <w:bCs/>
          <w:sz w:val="24"/>
          <w:szCs w:val="24"/>
          <w:u w:val="single"/>
          <w:rtl/>
        </w:rPr>
      </w:pPr>
      <w:r w:rsidRPr="008D3A7B">
        <w:rPr>
          <w:rFonts w:ascii="David" w:hAnsi="David" w:cs="David" w:hint="cs"/>
          <w:b/>
          <w:bCs/>
          <w:sz w:val="24"/>
          <w:szCs w:val="24"/>
          <w:u w:val="single"/>
          <w:rtl/>
        </w:rPr>
        <w:t>צו הרחקה:</w:t>
      </w:r>
      <w:r w:rsidRPr="008D3A7B">
        <w:rPr>
          <w:rFonts w:ascii="David" w:hAnsi="David" w:cs="David" w:hint="cs"/>
          <w:sz w:val="24"/>
          <w:szCs w:val="24"/>
          <w:rtl/>
        </w:rPr>
        <w:t xml:space="preserve"> צו זה הינו יציר </w:t>
      </w:r>
      <w:r w:rsidR="00AC60F5" w:rsidRPr="008D3A7B">
        <w:rPr>
          <w:rFonts w:ascii="David" w:hAnsi="David" w:cs="David" w:hint="cs"/>
          <w:sz w:val="24"/>
          <w:szCs w:val="24"/>
          <w:rtl/>
        </w:rPr>
        <w:t>הפסיקה</w:t>
      </w:r>
      <w:r w:rsidR="00F54744" w:rsidRPr="008D3A7B">
        <w:rPr>
          <w:rFonts w:ascii="David" w:hAnsi="David" w:cs="David" w:hint="cs"/>
          <w:sz w:val="24"/>
          <w:szCs w:val="24"/>
          <w:rtl/>
        </w:rPr>
        <w:t xml:space="preserve"> ומקורו בדין האישי.</w:t>
      </w:r>
      <w:r w:rsidRPr="008D3A7B">
        <w:rPr>
          <w:rFonts w:ascii="David" w:hAnsi="David" w:cs="David" w:hint="cs"/>
          <w:sz w:val="24"/>
          <w:szCs w:val="24"/>
          <w:rtl/>
        </w:rPr>
        <w:t xml:space="preserve"> </w:t>
      </w:r>
      <w:r w:rsidR="00F54744" w:rsidRPr="008D3A7B">
        <w:rPr>
          <w:rFonts w:ascii="David" w:hAnsi="David" w:cs="David" w:hint="cs"/>
          <w:sz w:val="24"/>
          <w:szCs w:val="24"/>
          <w:rtl/>
        </w:rPr>
        <w:t xml:space="preserve">הצו </w:t>
      </w:r>
      <w:r w:rsidRPr="008D3A7B">
        <w:rPr>
          <w:rFonts w:ascii="David" w:hAnsi="David" w:cs="David" w:hint="cs"/>
          <w:sz w:val="24"/>
          <w:szCs w:val="24"/>
          <w:rtl/>
        </w:rPr>
        <w:t>נועד לאסור את כניסתו של הבעל אל ביתם של בני הזוג, בשל הפרת זכות האישה והילדים למדור שקט ושליו. בפס"ד סדן</w:t>
      </w:r>
      <w:r w:rsidR="007B73D5" w:rsidRPr="008D3A7B">
        <w:rPr>
          <w:rStyle w:val="ac"/>
          <w:rFonts w:ascii="David" w:hAnsi="David" w:cs="David"/>
          <w:sz w:val="24"/>
          <w:szCs w:val="24"/>
          <w:rtl/>
        </w:rPr>
        <w:endnoteReference w:id="2"/>
      </w:r>
      <w:r w:rsidRPr="008D3A7B">
        <w:rPr>
          <w:rFonts w:ascii="David" w:hAnsi="David" w:cs="David" w:hint="cs"/>
          <w:sz w:val="24"/>
          <w:szCs w:val="24"/>
          <w:rtl/>
        </w:rPr>
        <w:t xml:space="preserve"> </w:t>
      </w:r>
      <w:r w:rsidR="00CF6EC9">
        <w:rPr>
          <w:rFonts w:ascii="David" w:hAnsi="David" w:cs="David" w:hint="cs"/>
          <w:sz w:val="24"/>
          <w:szCs w:val="24"/>
          <w:rtl/>
        </w:rPr>
        <w:t>ופס"ד פלוני</w:t>
      </w:r>
      <w:r w:rsidR="00CF6EC9">
        <w:rPr>
          <w:rStyle w:val="ac"/>
          <w:rFonts w:ascii="David" w:hAnsi="David" w:cs="David"/>
          <w:sz w:val="24"/>
          <w:szCs w:val="24"/>
          <w:rtl/>
        </w:rPr>
        <w:endnoteReference w:id="3"/>
      </w:r>
      <w:r w:rsidR="00CF6EC9">
        <w:rPr>
          <w:rFonts w:ascii="David" w:hAnsi="David" w:cs="David" w:hint="cs"/>
          <w:sz w:val="24"/>
          <w:szCs w:val="24"/>
          <w:rtl/>
        </w:rPr>
        <w:t xml:space="preserve"> </w:t>
      </w:r>
      <w:r w:rsidR="008E7BB4">
        <w:rPr>
          <w:rFonts w:ascii="David" w:hAnsi="David" w:cs="David" w:hint="cs"/>
          <w:sz w:val="24"/>
          <w:szCs w:val="24"/>
          <w:rtl/>
        </w:rPr>
        <w:t xml:space="preserve">נקבעו מס' תנאים לנתינת הצו: </w:t>
      </w:r>
      <w:r w:rsidRPr="008D3A7B">
        <w:rPr>
          <w:rFonts w:ascii="David" w:hAnsi="David" w:cs="David" w:hint="cs"/>
          <w:sz w:val="24"/>
          <w:szCs w:val="24"/>
          <w:rtl/>
        </w:rPr>
        <w:t xml:space="preserve">נקבע כי צו להרחקת הבעל יינתן בהתקיים אלימות שיש בה </w:t>
      </w:r>
      <w:r w:rsidR="00883B58">
        <w:rPr>
          <w:rFonts w:ascii="David" w:hAnsi="David" w:cs="David" w:hint="cs"/>
          <w:sz w:val="24"/>
          <w:szCs w:val="24"/>
          <w:u w:val="single"/>
          <w:rtl/>
        </w:rPr>
        <w:t>חומרה מיוחדת ו</w:t>
      </w:r>
      <w:r w:rsidR="00D43BE3">
        <w:rPr>
          <w:rFonts w:ascii="David" w:hAnsi="David" w:cs="David" w:hint="cs"/>
          <w:sz w:val="24"/>
          <w:szCs w:val="24"/>
          <w:u w:val="single"/>
          <w:rtl/>
        </w:rPr>
        <w:t xml:space="preserve">מהווה </w:t>
      </w:r>
      <w:r w:rsidRPr="008D3A7B">
        <w:rPr>
          <w:rFonts w:ascii="David" w:hAnsi="David" w:cs="David" w:hint="cs"/>
          <w:sz w:val="24"/>
          <w:szCs w:val="24"/>
          <w:u w:val="single"/>
          <w:rtl/>
        </w:rPr>
        <w:t xml:space="preserve">סכנה מוחשית </w:t>
      </w:r>
      <w:proofErr w:type="spellStart"/>
      <w:r w:rsidRPr="008D3A7B">
        <w:rPr>
          <w:rFonts w:ascii="David" w:hAnsi="David" w:cs="David" w:hint="cs"/>
          <w:sz w:val="24"/>
          <w:szCs w:val="24"/>
          <w:u w:val="single"/>
          <w:rtl/>
        </w:rPr>
        <w:t>ומיידית</w:t>
      </w:r>
      <w:proofErr w:type="spellEnd"/>
      <w:r w:rsidRPr="008D3A7B">
        <w:rPr>
          <w:rFonts w:ascii="David" w:hAnsi="David" w:cs="David" w:hint="cs"/>
          <w:sz w:val="24"/>
          <w:szCs w:val="24"/>
          <w:rtl/>
        </w:rPr>
        <w:t xml:space="preserve"> לשלום האישה </w:t>
      </w:r>
      <w:r w:rsidR="00D43BE3">
        <w:rPr>
          <w:rFonts w:ascii="David" w:hAnsi="David" w:cs="David" w:hint="cs"/>
          <w:sz w:val="24"/>
          <w:szCs w:val="24"/>
          <w:rtl/>
        </w:rPr>
        <w:t>ו</w:t>
      </w:r>
      <w:r w:rsidRPr="008D3A7B">
        <w:rPr>
          <w:rFonts w:ascii="David" w:hAnsi="David" w:cs="David" w:hint="cs"/>
          <w:sz w:val="24"/>
          <w:szCs w:val="24"/>
          <w:rtl/>
        </w:rPr>
        <w:t xml:space="preserve">הילדים. כמו כן הוכרה </w:t>
      </w:r>
      <w:r w:rsidRPr="008D3A7B">
        <w:rPr>
          <w:rFonts w:ascii="David" w:hAnsi="David" w:cs="David" w:hint="cs"/>
          <w:sz w:val="24"/>
          <w:szCs w:val="24"/>
          <w:u w:val="single"/>
          <w:rtl/>
        </w:rPr>
        <w:t>"אלימות רוחנית"</w:t>
      </w:r>
      <w:r w:rsidR="007B73D5" w:rsidRPr="008D3A7B">
        <w:rPr>
          <w:rStyle w:val="ac"/>
          <w:rFonts w:ascii="David" w:hAnsi="David" w:cs="David"/>
          <w:sz w:val="24"/>
          <w:szCs w:val="24"/>
          <w:u w:val="single"/>
          <w:rtl/>
        </w:rPr>
        <w:endnoteReference w:id="4"/>
      </w:r>
      <w:r w:rsidRPr="008D3A7B">
        <w:rPr>
          <w:rFonts w:ascii="David" w:hAnsi="David" w:cs="David" w:hint="cs"/>
          <w:sz w:val="24"/>
          <w:szCs w:val="24"/>
          <w:u w:val="single"/>
          <w:rtl/>
        </w:rPr>
        <w:t>,</w:t>
      </w:r>
      <w:r w:rsidRPr="008D3A7B">
        <w:rPr>
          <w:rFonts w:ascii="David" w:hAnsi="David" w:cs="David" w:hint="cs"/>
          <w:sz w:val="24"/>
          <w:szCs w:val="24"/>
          <w:rtl/>
        </w:rPr>
        <w:t xml:space="preserve"> </w:t>
      </w:r>
      <w:r w:rsidR="007507E2" w:rsidRPr="008D3A7B">
        <w:rPr>
          <w:rFonts w:ascii="David" w:hAnsi="David" w:cs="David" w:hint="cs"/>
          <w:sz w:val="24"/>
          <w:szCs w:val="24"/>
          <w:rtl/>
        </w:rPr>
        <w:t>המתבטאת</w:t>
      </w:r>
      <w:r w:rsidR="00AC60F5" w:rsidRPr="008D3A7B">
        <w:rPr>
          <w:rFonts w:ascii="David" w:hAnsi="David" w:cs="David" w:hint="cs"/>
          <w:sz w:val="24"/>
          <w:szCs w:val="24"/>
          <w:rtl/>
        </w:rPr>
        <w:t xml:space="preserve"> </w:t>
      </w:r>
      <w:r w:rsidR="007507E2" w:rsidRPr="008D3A7B">
        <w:rPr>
          <w:rFonts w:ascii="David" w:hAnsi="David" w:cs="David" w:hint="cs"/>
          <w:sz w:val="24"/>
          <w:szCs w:val="24"/>
          <w:rtl/>
        </w:rPr>
        <w:t>ב</w:t>
      </w:r>
      <w:r w:rsidRPr="008D3A7B">
        <w:rPr>
          <w:rFonts w:ascii="David" w:hAnsi="David" w:cs="David" w:hint="cs"/>
          <w:sz w:val="24"/>
          <w:szCs w:val="24"/>
          <w:rtl/>
        </w:rPr>
        <w:t>עגמת נפש, מתח וחרדה, שיכולים להצדיק מתן צו הרחקה</w:t>
      </w:r>
      <w:r w:rsidR="00AC60F5" w:rsidRPr="008D3A7B">
        <w:rPr>
          <w:rFonts w:ascii="David" w:hAnsi="David" w:cs="David" w:hint="cs"/>
          <w:sz w:val="24"/>
          <w:szCs w:val="24"/>
          <w:rtl/>
        </w:rPr>
        <w:t xml:space="preserve"> במקרים חריגים</w:t>
      </w:r>
      <w:r w:rsidR="00A93A1B" w:rsidRPr="008D3A7B">
        <w:rPr>
          <w:rFonts w:ascii="David" w:hAnsi="David" w:cs="David" w:hint="cs"/>
          <w:sz w:val="24"/>
          <w:szCs w:val="24"/>
          <w:rtl/>
        </w:rPr>
        <w:t xml:space="preserve"> בלבד</w:t>
      </w:r>
      <w:r w:rsidR="00AC60F5" w:rsidRPr="008D3A7B">
        <w:rPr>
          <w:rFonts w:ascii="David" w:hAnsi="David" w:cs="David" w:hint="cs"/>
          <w:sz w:val="24"/>
          <w:szCs w:val="24"/>
          <w:rtl/>
        </w:rPr>
        <w:t>.</w:t>
      </w:r>
      <w:r w:rsidRPr="008D3A7B">
        <w:rPr>
          <w:rFonts w:ascii="David" w:hAnsi="David" w:cs="David" w:hint="cs"/>
          <w:sz w:val="24"/>
          <w:szCs w:val="24"/>
          <w:rtl/>
        </w:rPr>
        <w:t xml:space="preserve"> במקרה דנן, חנה תטען כי מדובר באלימות רוחנית, </w:t>
      </w:r>
      <w:r w:rsidR="001822C1" w:rsidRPr="001822C1">
        <w:rPr>
          <w:rFonts w:ascii="David" w:hAnsi="David" w:cs="David" w:hint="cs"/>
          <w:sz w:val="24"/>
          <w:szCs w:val="24"/>
          <w:u w:val="single"/>
          <w:rtl/>
        </w:rPr>
        <w:t>שדניאל אחראי עליה</w:t>
      </w:r>
      <w:r w:rsidR="00883B58">
        <w:rPr>
          <w:rFonts w:ascii="David" w:hAnsi="David" w:cs="David" w:hint="cs"/>
          <w:sz w:val="24"/>
          <w:szCs w:val="24"/>
          <w:rtl/>
        </w:rPr>
        <w:t xml:space="preserve">, </w:t>
      </w:r>
      <w:r w:rsidRPr="008D3A7B">
        <w:rPr>
          <w:rFonts w:ascii="David" w:hAnsi="David" w:cs="David" w:hint="cs"/>
          <w:sz w:val="24"/>
          <w:szCs w:val="24"/>
          <w:rtl/>
        </w:rPr>
        <w:t xml:space="preserve">עוקב אחרי כל צעד שלה, מקניט אותה וכועס עליה בכל רגע נתון, עד </w:t>
      </w:r>
      <w:r w:rsidR="00AC60F5" w:rsidRPr="008D3A7B">
        <w:rPr>
          <w:rFonts w:ascii="David" w:hAnsi="David" w:cs="David" w:hint="cs"/>
          <w:sz w:val="24"/>
          <w:szCs w:val="24"/>
          <w:rtl/>
        </w:rPr>
        <w:t>לכדי</w:t>
      </w:r>
      <w:r w:rsidRPr="008D3A7B">
        <w:rPr>
          <w:rFonts w:ascii="David" w:hAnsi="David" w:cs="David" w:hint="cs"/>
          <w:sz w:val="24"/>
          <w:szCs w:val="24"/>
          <w:rtl/>
        </w:rPr>
        <w:t xml:space="preserve"> </w:t>
      </w:r>
      <w:r w:rsidR="006F3AB3" w:rsidRPr="008D3A7B">
        <w:rPr>
          <w:rFonts w:ascii="David" w:hAnsi="David" w:cs="David" w:hint="cs"/>
          <w:sz w:val="24"/>
          <w:szCs w:val="24"/>
          <w:rtl/>
        </w:rPr>
        <w:t xml:space="preserve">התנהגות אלימה </w:t>
      </w:r>
      <w:r w:rsidR="007507E2" w:rsidRPr="008D3A7B">
        <w:rPr>
          <w:rFonts w:ascii="David" w:hAnsi="David" w:cs="David" w:hint="cs"/>
          <w:sz w:val="24"/>
          <w:szCs w:val="24"/>
          <w:rtl/>
        </w:rPr>
        <w:t xml:space="preserve">כגון </w:t>
      </w:r>
      <w:r w:rsidRPr="008D3A7B">
        <w:rPr>
          <w:rFonts w:ascii="David" w:hAnsi="David" w:cs="David" w:hint="cs"/>
          <w:sz w:val="24"/>
          <w:szCs w:val="24"/>
          <w:rtl/>
        </w:rPr>
        <w:t>הפיכת שולחן האוכל תוך מריבה איתה. בנוסף,</w:t>
      </w:r>
      <w:r w:rsidR="00E06C0E" w:rsidRPr="008D3A7B">
        <w:rPr>
          <w:rFonts w:ascii="David" w:hAnsi="David" w:cs="David" w:hint="cs"/>
          <w:sz w:val="24"/>
          <w:szCs w:val="24"/>
          <w:rtl/>
        </w:rPr>
        <w:t xml:space="preserve"> תטען כי</w:t>
      </w:r>
      <w:r w:rsidRPr="008D3A7B">
        <w:rPr>
          <w:rFonts w:ascii="David" w:hAnsi="David" w:cs="David" w:hint="cs"/>
          <w:sz w:val="24"/>
          <w:szCs w:val="24"/>
          <w:rtl/>
        </w:rPr>
        <w:t xml:space="preserve"> </w:t>
      </w:r>
      <w:r w:rsidR="00E06C0E" w:rsidRPr="008D3A7B">
        <w:rPr>
          <w:rFonts w:ascii="David" w:hAnsi="David" w:cs="David" w:hint="cs"/>
          <w:sz w:val="24"/>
          <w:szCs w:val="24"/>
          <w:rtl/>
        </w:rPr>
        <w:t>השילוב של כעס בלתי נגמר ואחזקת נשק</w:t>
      </w:r>
      <w:r w:rsidR="006F3AB3" w:rsidRPr="008D3A7B">
        <w:rPr>
          <w:rFonts w:ascii="David" w:hAnsi="David" w:cs="David" w:hint="cs"/>
          <w:sz w:val="24"/>
          <w:szCs w:val="24"/>
          <w:rtl/>
        </w:rPr>
        <w:t>,</w:t>
      </w:r>
      <w:r w:rsidRPr="008D3A7B">
        <w:rPr>
          <w:rFonts w:ascii="David" w:hAnsi="David" w:cs="David" w:hint="cs"/>
          <w:sz w:val="24"/>
          <w:szCs w:val="24"/>
          <w:rtl/>
        </w:rPr>
        <w:t xml:space="preserve"> </w:t>
      </w:r>
      <w:r w:rsidR="00962417" w:rsidRPr="008D3A7B">
        <w:rPr>
          <w:rFonts w:ascii="David" w:hAnsi="David" w:cs="David" w:hint="cs"/>
          <w:sz w:val="24"/>
          <w:szCs w:val="24"/>
          <w:rtl/>
        </w:rPr>
        <w:t>יוצר חשש</w:t>
      </w:r>
      <w:r w:rsidR="00BD7443" w:rsidRPr="008D3A7B">
        <w:rPr>
          <w:rFonts w:ascii="David" w:hAnsi="David" w:cs="David" w:hint="cs"/>
          <w:sz w:val="24"/>
          <w:szCs w:val="24"/>
          <w:rtl/>
        </w:rPr>
        <w:t xml:space="preserve"> ממשי</w:t>
      </w:r>
      <w:r w:rsidR="00BE7DF5" w:rsidRPr="008D3A7B">
        <w:rPr>
          <w:rFonts w:ascii="David" w:hAnsi="David" w:cs="David" w:hint="cs"/>
          <w:sz w:val="24"/>
          <w:szCs w:val="24"/>
          <w:rtl/>
        </w:rPr>
        <w:t xml:space="preserve"> לחייה. לעניין הילדה, תטען כי</w:t>
      </w:r>
      <w:r w:rsidR="00127B3D" w:rsidRPr="008D3A7B">
        <w:rPr>
          <w:rFonts w:ascii="David" w:hAnsi="David" w:cs="David" w:hint="cs"/>
          <w:sz w:val="24"/>
          <w:szCs w:val="24"/>
          <w:rtl/>
        </w:rPr>
        <w:t xml:space="preserve"> על ביהמ"ש לשקול את </w:t>
      </w:r>
      <w:r w:rsidR="00127B3D" w:rsidRPr="008D3A7B">
        <w:rPr>
          <w:rFonts w:ascii="David" w:hAnsi="David" w:cs="David" w:hint="cs"/>
          <w:sz w:val="24"/>
          <w:szCs w:val="24"/>
          <w:u w:val="single"/>
          <w:rtl/>
        </w:rPr>
        <w:t>טובת הילד</w:t>
      </w:r>
      <w:r w:rsidR="00BE7DF5" w:rsidRPr="008D3A7B">
        <w:rPr>
          <w:rStyle w:val="ac"/>
          <w:rFonts w:ascii="David" w:hAnsi="David" w:cs="David"/>
          <w:sz w:val="24"/>
          <w:szCs w:val="24"/>
          <w:rtl/>
        </w:rPr>
        <w:endnoteReference w:id="5"/>
      </w:r>
      <w:r w:rsidR="002423E1" w:rsidRPr="008D3A7B">
        <w:rPr>
          <w:rFonts w:ascii="David" w:hAnsi="David" w:cs="David" w:hint="cs"/>
          <w:sz w:val="24"/>
          <w:szCs w:val="24"/>
          <w:rtl/>
        </w:rPr>
        <w:t>,</w:t>
      </w:r>
      <w:r w:rsidR="006F3AB3" w:rsidRPr="008D3A7B">
        <w:rPr>
          <w:rFonts w:ascii="David" w:hAnsi="David" w:cs="David" w:hint="cs"/>
          <w:sz w:val="24"/>
          <w:szCs w:val="24"/>
          <w:rtl/>
        </w:rPr>
        <w:t xml:space="preserve"> </w:t>
      </w:r>
      <w:r w:rsidR="002423E1" w:rsidRPr="008D3A7B">
        <w:rPr>
          <w:rFonts w:ascii="David" w:hAnsi="David" w:cs="David" w:hint="cs"/>
          <w:sz w:val="24"/>
          <w:szCs w:val="24"/>
          <w:rtl/>
        </w:rPr>
        <w:t>ו</w:t>
      </w:r>
      <w:r w:rsidR="006F3AB3" w:rsidRPr="008D3A7B">
        <w:rPr>
          <w:rFonts w:ascii="David" w:hAnsi="David" w:cs="David" w:hint="cs"/>
          <w:sz w:val="24"/>
          <w:szCs w:val="24"/>
          <w:rtl/>
        </w:rPr>
        <w:t>נוכחותה</w:t>
      </w:r>
      <w:r w:rsidR="002423E1" w:rsidRPr="008D3A7B">
        <w:rPr>
          <w:rFonts w:ascii="David" w:hAnsi="David" w:cs="David" w:hint="cs"/>
          <w:sz w:val="24"/>
          <w:szCs w:val="24"/>
          <w:rtl/>
        </w:rPr>
        <w:t xml:space="preserve"> של הילדה במריבות שנגרמות ע"י </w:t>
      </w:r>
      <w:r w:rsidR="00127B3D" w:rsidRPr="008D3A7B">
        <w:rPr>
          <w:rFonts w:ascii="David" w:hAnsi="David" w:cs="David" w:hint="cs"/>
          <w:sz w:val="24"/>
          <w:szCs w:val="24"/>
          <w:rtl/>
        </w:rPr>
        <w:t>אביה</w:t>
      </w:r>
      <w:r w:rsidR="002423E1" w:rsidRPr="008D3A7B">
        <w:rPr>
          <w:rFonts w:ascii="David" w:hAnsi="David" w:cs="David" w:hint="cs"/>
          <w:sz w:val="24"/>
          <w:szCs w:val="24"/>
          <w:rtl/>
        </w:rPr>
        <w:t>,</w:t>
      </w:r>
      <w:r w:rsidR="006F3AB3" w:rsidRPr="008D3A7B">
        <w:rPr>
          <w:rFonts w:ascii="David" w:hAnsi="David" w:cs="David" w:hint="cs"/>
          <w:sz w:val="24"/>
          <w:szCs w:val="24"/>
          <w:rtl/>
        </w:rPr>
        <w:t xml:space="preserve"> מביאים לכך ש</w:t>
      </w:r>
      <w:r w:rsidR="00AD1374" w:rsidRPr="008D3A7B">
        <w:rPr>
          <w:rFonts w:ascii="David" w:hAnsi="David" w:cs="David" w:hint="cs"/>
          <w:sz w:val="24"/>
          <w:szCs w:val="24"/>
          <w:rtl/>
        </w:rPr>
        <w:t>היא מסתגרת בחדרה, נכשלת בלימודיה</w:t>
      </w:r>
      <w:r w:rsidR="006F3AB3" w:rsidRPr="008D3A7B">
        <w:rPr>
          <w:rFonts w:ascii="David" w:hAnsi="David" w:cs="David" w:hint="cs"/>
          <w:sz w:val="24"/>
          <w:szCs w:val="24"/>
          <w:rtl/>
        </w:rPr>
        <w:t xml:space="preserve">, ואף לכך </w:t>
      </w:r>
      <w:r w:rsidR="001822C1">
        <w:rPr>
          <w:rFonts w:ascii="David" w:hAnsi="David" w:cs="David" w:hint="cs"/>
          <w:sz w:val="24"/>
          <w:szCs w:val="24"/>
          <w:rtl/>
        </w:rPr>
        <w:t>שנאמרו על-ידה הערות אובדניות</w:t>
      </w:r>
      <w:r w:rsidR="006F3AB3" w:rsidRPr="008D3A7B">
        <w:rPr>
          <w:rFonts w:ascii="David" w:hAnsi="David" w:cs="David" w:hint="cs"/>
          <w:sz w:val="24"/>
          <w:szCs w:val="24"/>
          <w:rtl/>
        </w:rPr>
        <w:t>. על בסיס נימוקים אלו, תטען חנה כי קיימת סכנה מוחשית לשלומה ולשלום ילד</w:t>
      </w:r>
      <w:r w:rsidR="00AC60F5" w:rsidRPr="008D3A7B">
        <w:rPr>
          <w:rFonts w:ascii="David" w:hAnsi="David" w:cs="David" w:hint="cs"/>
          <w:sz w:val="24"/>
          <w:szCs w:val="24"/>
          <w:rtl/>
        </w:rPr>
        <w:t>תה</w:t>
      </w:r>
      <w:r w:rsidR="006F3AB3" w:rsidRPr="008D3A7B">
        <w:rPr>
          <w:rFonts w:ascii="David" w:hAnsi="David" w:cs="David" w:hint="cs"/>
          <w:sz w:val="24"/>
          <w:szCs w:val="24"/>
          <w:rtl/>
        </w:rPr>
        <w:t xml:space="preserve">. מנגד, נקבע כי כאשר לא מדובר באלימות הכרוכה בסכנה מוחשית </w:t>
      </w:r>
      <w:proofErr w:type="spellStart"/>
      <w:r w:rsidR="006F3AB3" w:rsidRPr="008D3A7B">
        <w:rPr>
          <w:rFonts w:ascii="David" w:hAnsi="David" w:cs="David" w:hint="cs"/>
          <w:sz w:val="24"/>
          <w:szCs w:val="24"/>
          <w:rtl/>
        </w:rPr>
        <w:t>ומיידית</w:t>
      </w:r>
      <w:proofErr w:type="spellEnd"/>
      <w:r w:rsidR="006F3AB3" w:rsidRPr="008D3A7B">
        <w:rPr>
          <w:rFonts w:ascii="David" w:hAnsi="David" w:cs="David" w:hint="cs"/>
          <w:sz w:val="24"/>
          <w:szCs w:val="24"/>
          <w:rtl/>
        </w:rPr>
        <w:t xml:space="preserve">, אין להוציא צו הרחקה, </w:t>
      </w:r>
      <w:r w:rsidR="006F3AB3" w:rsidRPr="008D3A7B">
        <w:rPr>
          <w:rFonts w:ascii="David" w:hAnsi="David" w:cs="David" w:hint="cs"/>
          <w:sz w:val="24"/>
          <w:szCs w:val="24"/>
          <w:u w:val="single"/>
          <w:rtl/>
        </w:rPr>
        <w:t>כל עוד לא הוזהר הבעל ע"י ביהמ"ש</w:t>
      </w:r>
      <w:r w:rsidR="006F3AB3" w:rsidRPr="00883B58">
        <w:rPr>
          <w:rFonts w:ascii="David" w:hAnsi="David" w:cs="David" w:hint="cs"/>
          <w:sz w:val="24"/>
          <w:szCs w:val="24"/>
          <w:rtl/>
        </w:rPr>
        <w:t xml:space="preserve">, </w:t>
      </w:r>
      <w:r w:rsidR="006F3AB3" w:rsidRPr="008D3A7B">
        <w:rPr>
          <w:rFonts w:ascii="David" w:hAnsi="David" w:cs="David" w:hint="cs"/>
          <w:sz w:val="24"/>
          <w:szCs w:val="24"/>
          <w:rtl/>
        </w:rPr>
        <w:t>וביהמ"ש נוכח לדעת כי אזהרותיו לא הועילו</w:t>
      </w:r>
      <w:r w:rsidR="007B73D5" w:rsidRPr="008D3A7B">
        <w:rPr>
          <w:rStyle w:val="ac"/>
          <w:rFonts w:ascii="David" w:hAnsi="David" w:cs="David"/>
          <w:sz w:val="24"/>
          <w:szCs w:val="24"/>
          <w:rtl/>
        </w:rPr>
        <w:endnoteReference w:id="6"/>
      </w:r>
      <w:r w:rsidR="006F3AB3" w:rsidRPr="008D3A7B">
        <w:rPr>
          <w:rFonts w:ascii="David" w:hAnsi="David" w:cs="David" w:hint="cs"/>
          <w:sz w:val="24"/>
          <w:szCs w:val="24"/>
          <w:rtl/>
        </w:rPr>
        <w:t xml:space="preserve">. במקרה דנן, הבעל יטען כי לא מדובר בסכנה מוחשית </w:t>
      </w:r>
      <w:proofErr w:type="spellStart"/>
      <w:r w:rsidR="006F3AB3" w:rsidRPr="008D3A7B">
        <w:rPr>
          <w:rFonts w:ascii="David" w:hAnsi="David" w:cs="David" w:hint="cs"/>
          <w:sz w:val="24"/>
          <w:szCs w:val="24"/>
          <w:rtl/>
        </w:rPr>
        <w:t>ומיידית</w:t>
      </w:r>
      <w:proofErr w:type="spellEnd"/>
      <w:r w:rsidR="006F3AB3" w:rsidRPr="008D3A7B">
        <w:rPr>
          <w:rFonts w:ascii="David" w:hAnsi="David" w:cs="David" w:hint="cs"/>
          <w:sz w:val="24"/>
          <w:szCs w:val="24"/>
          <w:rtl/>
        </w:rPr>
        <w:t xml:space="preserve">, אלא במריבות </w:t>
      </w:r>
      <w:r w:rsidR="00E06C0E" w:rsidRPr="008D3A7B">
        <w:rPr>
          <w:rFonts w:ascii="David" w:hAnsi="David" w:cs="David" w:hint="cs"/>
          <w:sz w:val="24"/>
          <w:szCs w:val="24"/>
          <w:rtl/>
        </w:rPr>
        <w:t>סטנדרטיות</w:t>
      </w:r>
      <w:r w:rsidR="006F3AB3" w:rsidRPr="008D3A7B">
        <w:rPr>
          <w:rFonts w:ascii="David" w:hAnsi="David" w:cs="David" w:hint="cs"/>
          <w:sz w:val="24"/>
          <w:szCs w:val="24"/>
          <w:rtl/>
        </w:rPr>
        <w:t xml:space="preserve"> </w:t>
      </w:r>
      <w:r w:rsidR="00BD7443" w:rsidRPr="008D3A7B">
        <w:rPr>
          <w:rFonts w:ascii="David" w:hAnsi="David" w:cs="David" w:hint="cs"/>
          <w:sz w:val="24"/>
          <w:szCs w:val="24"/>
          <w:rtl/>
        </w:rPr>
        <w:t xml:space="preserve">שמתרחשות </w:t>
      </w:r>
      <w:r w:rsidR="00A93A1B" w:rsidRPr="008D3A7B">
        <w:rPr>
          <w:rFonts w:ascii="David" w:hAnsi="David" w:cs="David" w:hint="cs"/>
          <w:sz w:val="24"/>
          <w:szCs w:val="24"/>
          <w:rtl/>
        </w:rPr>
        <w:t>בכל בית נורמטיבי בישראל</w:t>
      </w:r>
      <w:r w:rsidR="00E06C0E" w:rsidRPr="008D3A7B">
        <w:rPr>
          <w:rFonts w:ascii="David" w:hAnsi="David" w:cs="David" w:hint="cs"/>
          <w:sz w:val="24"/>
          <w:szCs w:val="24"/>
          <w:rtl/>
        </w:rPr>
        <w:t>,</w:t>
      </w:r>
      <w:r w:rsidR="002145C9" w:rsidRPr="008D3A7B">
        <w:rPr>
          <w:rFonts w:ascii="David" w:hAnsi="David" w:cs="David" w:hint="cs"/>
          <w:sz w:val="24"/>
          <w:szCs w:val="24"/>
          <w:rtl/>
        </w:rPr>
        <w:t xml:space="preserve"> </w:t>
      </w:r>
      <w:r w:rsidR="00E06C0E" w:rsidRPr="008D3A7B">
        <w:rPr>
          <w:rFonts w:ascii="David" w:hAnsi="David" w:cs="David" w:hint="cs"/>
          <w:sz w:val="24"/>
          <w:szCs w:val="24"/>
          <w:rtl/>
        </w:rPr>
        <w:t>ו</w:t>
      </w:r>
      <w:r w:rsidR="002145C9" w:rsidRPr="008D3A7B">
        <w:rPr>
          <w:rFonts w:ascii="David" w:hAnsi="David" w:cs="David" w:hint="cs"/>
          <w:sz w:val="24"/>
          <w:szCs w:val="24"/>
          <w:rtl/>
        </w:rPr>
        <w:t>ש</w:t>
      </w:r>
      <w:r w:rsidR="00AC60F5" w:rsidRPr="008D3A7B">
        <w:rPr>
          <w:rFonts w:ascii="David" w:hAnsi="David" w:cs="David" w:hint="cs"/>
          <w:sz w:val="24"/>
          <w:szCs w:val="24"/>
          <w:rtl/>
        </w:rPr>
        <w:t xml:space="preserve">בעליל </w:t>
      </w:r>
      <w:r w:rsidR="00AD1374" w:rsidRPr="008D3A7B">
        <w:rPr>
          <w:rFonts w:ascii="David" w:hAnsi="David" w:cs="David" w:hint="cs"/>
          <w:sz w:val="24"/>
          <w:szCs w:val="24"/>
          <w:rtl/>
        </w:rPr>
        <w:t>לא מהוות</w:t>
      </w:r>
      <w:r w:rsidR="002145C9" w:rsidRPr="008D3A7B">
        <w:rPr>
          <w:rFonts w:ascii="David" w:hAnsi="David" w:cs="David" w:hint="cs"/>
          <w:sz w:val="24"/>
          <w:szCs w:val="24"/>
          <w:rtl/>
        </w:rPr>
        <w:t xml:space="preserve"> סכנה לשלום אשתו וילדיו</w:t>
      </w:r>
      <w:r w:rsidR="006F3AB3" w:rsidRPr="008D3A7B">
        <w:rPr>
          <w:rFonts w:ascii="David" w:hAnsi="David" w:cs="David" w:hint="cs"/>
          <w:sz w:val="24"/>
          <w:szCs w:val="24"/>
          <w:rtl/>
        </w:rPr>
        <w:t>. העובדה ש</w:t>
      </w:r>
      <w:r w:rsidR="00A93A1B" w:rsidRPr="008D3A7B">
        <w:rPr>
          <w:rFonts w:ascii="David" w:hAnsi="David" w:cs="David" w:hint="cs"/>
          <w:sz w:val="24"/>
          <w:szCs w:val="24"/>
          <w:rtl/>
        </w:rPr>
        <w:t xml:space="preserve">דניאל </w:t>
      </w:r>
      <w:r w:rsidR="006F3AB3" w:rsidRPr="008D3A7B">
        <w:rPr>
          <w:rFonts w:ascii="David" w:hAnsi="David" w:cs="David" w:hint="cs"/>
          <w:sz w:val="24"/>
          <w:szCs w:val="24"/>
          <w:rtl/>
        </w:rPr>
        <w:t xml:space="preserve">מחזיק נשק אינה משנה דבר, כיוון </w:t>
      </w:r>
      <w:r w:rsidR="00E06C0E" w:rsidRPr="008D3A7B">
        <w:rPr>
          <w:rFonts w:ascii="David" w:hAnsi="David" w:cs="David" w:hint="cs"/>
          <w:sz w:val="24"/>
          <w:szCs w:val="24"/>
          <w:rtl/>
        </w:rPr>
        <w:t>שמעולם לא השתמש</w:t>
      </w:r>
      <w:r w:rsidR="0088439B" w:rsidRPr="008D3A7B">
        <w:rPr>
          <w:rFonts w:ascii="David" w:hAnsi="David" w:cs="David" w:hint="cs"/>
          <w:sz w:val="24"/>
          <w:szCs w:val="24"/>
          <w:rtl/>
        </w:rPr>
        <w:t xml:space="preserve"> </w:t>
      </w:r>
      <w:r w:rsidR="00962417" w:rsidRPr="008D3A7B">
        <w:rPr>
          <w:rFonts w:ascii="David" w:hAnsi="David" w:cs="David" w:hint="cs"/>
          <w:sz w:val="24"/>
          <w:szCs w:val="24"/>
          <w:rtl/>
        </w:rPr>
        <w:t>או התכוון להשתמש</w:t>
      </w:r>
      <w:r w:rsidR="0088439B" w:rsidRPr="008D3A7B">
        <w:rPr>
          <w:rFonts w:ascii="David" w:hAnsi="David" w:cs="David" w:hint="cs"/>
          <w:sz w:val="24"/>
          <w:szCs w:val="24"/>
          <w:rtl/>
        </w:rPr>
        <w:t xml:space="preserve"> בו</w:t>
      </w:r>
      <w:r w:rsidR="00962417" w:rsidRPr="008D3A7B">
        <w:rPr>
          <w:rFonts w:ascii="David" w:hAnsi="David" w:cs="David" w:hint="cs"/>
          <w:sz w:val="24"/>
          <w:szCs w:val="24"/>
          <w:rtl/>
        </w:rPr>
        <w:t xml:space="preserve"> </w:t>
      </w:r>
      <w:r w:rsidR="006F3AB3" w:rsidRPr="008D3A7B">
        <w:rPr>
          <w:rFonts w:ascii="David" w:hAnsi="David" w:cs="David" w:hint="cs"/>
          <w:sz w:val="24"/>
          <w:szCs w:val="24"/>
          <w:rtl/>
        </w:rPr>
        <w:t xml:space="preserve">כנגד אשתו וילדיו, אלא מחזיק </w:t>
      </w:r>
      <w:r w:rsidR="00BD7443" w:rsidRPr="008D3A7B">
        <w:rPr>
          <w:rFonts w:ascii="David" w:hAnsi="David" w:cs="David" w:hint="cs"/>
          <w:sz w:val="24"/>
          <w:szCs w:val="24"/>
          <w:rtl/>
        </w:rPr>
        <w:t>בו</w:t>
      </w:r>
      <w:r w:rsidR="006F3AB3" w:rsidRPr="008D3A7B">
        <w:rPr>
          <w:rFonts w:ascii="David" w:hAnsi="David" w:cs="David" w:hint="cs"/>
          <w:sz w:val="24"/>
          <w:szCs w:val="24"/>
          <w:rtl/>
        </w:rPr>
        <w:t xml:space="preserve"> על רקע המצב הביטחוני בארץ.</w:t>
      </w:r>
      <w:r w:rsidR="00722968" w:rsidRPr="008D3A7B">
        <w:rPr>
          <w:rFonts w:ascii="David" w:hAnsi="David" w:cs="David" w:hint="cs"/>
          <w:sz w:val="24"/>
          <w:szCs w:val="24"/>
          <w:rtl/>
        </w:rPr>
        <w:t xml:space="preserve"> בהקשר לילדה</w:t>
      </w:r>
      <w:r w:rsidR="00BE7DF5" w:rsidRPr="008D3A7B">
        <w:rPr>
          <w:rFonts w:ascii="David" w:hAnsi="David" w:cs="David" w:hint="cs"/>
          <w:sz w:val="24"/>
          <w:szCs w:val="24"/>
          <w:rtl/>
        </w:rPr>
        <w:t>,</w:t>
      </w:r>
      <w:r w:rsidR="00722968" w:rsidRPr="008D3A7B">
        <w:rPr>
          <w:rFonts w:ascii="David" w:hAnsi="David" w:cs="David" w:hint="cs"/>
          <w:sz w:val="24"/>
          <w:szCs w:val="24"/>
          <w:rtl/>
        </w:rPr>
        <w:t xml:space="preserve"> לא מדובר במקרה חריג כמו בפס"ד פלוני</w:t>
      </w:r>
      <w:r w:rsidR="00BE7DF5" w:rsidRPr="008D3A7B">
        <w:rPr>
          <w:rFonts w:ascii="David" w:hAnsi="David" w:cs="David" w:hint="cs"/>
          <w:sz w:val="24"/>
          <w:szCs w:val="24"/>
          <w:rtl/>
        </w:rPr>
        <w:t xml:space="preserve"> </w:t>
      </w:r>
      <w:r w:rsidR="00722968" w:rsidRPr="008D3A7B">
        <w:rPr>
          <w:rFonts w:ascii="David" w:hAnsi="David" w:cs="David" w:hint="cs"/>
          <w:sz w:val="24"/>
          <w:szCs w:val="24"/>
          <w:rtl/>
        </w:rPr>
        <w:t>בו היו ניסיונות אובדניים ממשיים מצד הילדים</w:t>
      </w:r>
      <w:r w:rsidR="00722968" w:rsidRPr="008D3A7B">
        <w:rPr>
          <w:rStyle w:val="ac"/>
          <w:rFonts w:ascii="David" w:hAnsi="David" w:cs="David"/>
          <w:sz w:val="24"/>
          <w:szCs w:val="24"/>
          <w:rtl/>
        </w:rPr>
        <w:endnoteReference w:id="7"/>
      </w:r>
      <w:r w:rsidR="006F037E" w:rsidRPr="008D3A7B">
        <w:rPr>
          <w:rFonts w:ascii="David" w:hAnsi="David" w:cs="David" w:hint="cs"/>
          <w:sz w:val="24"/>
          <w:szCs w:val="24"/>
          <w:rtl/>
        </w:rPr>
        <w:t xml:space="preserve">, אלא </w:t>
      </w:r>
      <w:r w:rsidR="00A93A1B" w:rsidRPr="008D3A7B">
        <w:rPr>
          <w:rFonts w:ascii="David" w:hAnsi="David" w:cs="David" w:hint="cs"/>
          <w:sz w:val="24"/>
          <w:szCs w:val="24"/>
          <w:rtl/>
        </w:rPr>
        <w:t>בהערה סתמית</w:t>
      </w:r>
      <w:r w:rsidR="006F037E" w:rsidRPr="008D3A7B">
        <w:rPr>
          <w:rFonts w:ascii="David" w:hAnsi="David" w:cs="David" w:hint="cs"/>
          <w:sz w:val="24"/>
          <w:szCs w:val="24"/>
          <w:rtl/>
        </w:rPr>
        <w:t xml:space="preserve"> בלבד</w:t>
      </w:r>
      <w:r w:rsidR="00A93A1B" w:rsidRPr="008D3A7B">
        <w:rPr>
          <w:rFonts w:ascii="David" w:hAnsi="David" w:cs="David" w:hint="cs"/>
          <w:sz w:val="24"/>
          <w:szCs w:val="24"/>
          <w:rtl/>
        </w:rPr>
        <w:t xml:space="preserve"> מצד הילדה</w:t>
      </w:r>
      <w:r w:rsidR="00722968" w:rsidRPr="008D3A7B">
        <w:rPr>
          <w:rFonts w:ascii="David" w:hAnsi="David" w:cs="David" w:hint="cs"/>
          <w:sz w:val="24"/>
          <w:szCs w:val="24"/>
          <w:rtl/>
        </w:rPr>
        <w:t>.</w:t>
      </w:r>
      <w:r w:rsidR="006F3AB3" w:rsidRPr="008D3A7B">
        <w:rPr>
          <w:rFonts w:ascii="David" w:hAnsi="David" w:cs="David" w:hint="cs"/>
          <w:sz w:val="24"/>
          <w:szCs w:val="24"/>
          <w:rtl/>
        </w:rPr>
        <w:t xml:space="preserve"> </w:t>
      </w:r>
      <w:r w:rsidR="002423E1" w:rsidRPr="008D3A7B">
        <w:rPr>
          <w:rFonts w:ascii="David" w:hAnsi="David" w:cs="David" w:hint="cs"/>
          <w:sz w:val="24"/>
          <w:szCs w:val="24"/>
          <w:rtl/>
        </w:rPr>
        <w:t>כמו כן</w:t>
      </w:r>
      <w:r w:rsidR="00A93A1B" w:rsidRPr="008D3A7B">
        <w:rPr>
          <w:rFonts w:ascii="David" w:hAnsi="David" w:cs="David" w:hint="cs"/>
          <w:sz w:val="24"/>
          <w:szCs w:val="24"/>
          <w:rtl/>
        </w:rPr>
        <w:t>, בהיבט של טובת הילד,</w:t>
      </w:r>
      <w:r w:rsidR="002423E1" w:rsidRPr="008D3A7B">
        <w:rPr>
          <w:rFonts w:ascii="David" w:hAnsi="David" w:cs="David" w:hint="cs"/>
          <w:sz w:val="24"/>
          <w:szCs w:val="24"/>
          <w:rtl/>
        </w:rPr>
        <w:t xml:space="preserve"> אין להרחיק את הילד</w:t>
      </w:r>
      <w:r w:rsidR="00770624" w:rsidRPr="008D3A7B">
        <w:rPr>
          <w:rFonts w:ascii="David" w:hAnsi="David" w:cs="David" w:hint="cs"/>
          <w:sz w:val="24"/>
          <w:szCs w:val="24"/>
          <w:rtl/>
        </w:rPr>
        <w:t xml:space="preserve">ים </w:t>
      </w:r>
      <w:r w:rsidR="002423E1" w:rsidRPr="008D3A7B">
        <w:rPr>
          <w:rFonts w:ascii="David" w:hAnsi="David" w:cs="David" w:hint="cs"/>
          <w:sz w:val="24"/>
          <w:szCs w:val="24"/>
          <w:rtl/>
        </w:rPr>
        <w:t>מהאב,</w:t>
      </w:r>
      <w:r w:rsidR="00127B3D" w:rsidRPr="008D3A7B">
        <w:rPr>
          <w:rFonts w:ascii="David" w:hAnsi="David" w:cs="David" w:hint="cs"/>
          <w:sz w:val="24"/>
          <w:szCs w:val="24"/>
          <w:rtl/>
        </w:rPr>
        <w:t xml:space="preserve"> כיוון </w:t>
      </w:r>
      <w:r w:rsidR="00AD1374" w:rsidRPr="008D3A7B">
        <w:rPr>
          <w:rFonts w:ascii="David" w:hAnsi="David" w:cs="David" w:hint="cs"/>
          <w:sz w:val="24"/>
          <w:szCs w:val="24"/>
          <w:rtl/>
        </w:rPr>
        <w:t>ש</w:t>
      </w:r>
      <w:r w:rsidR="002423E1" w:rsidRPr="008D3A7B">
        <w:rPr>
          <w:rFonts w:ascii="David" w:hAnsi="David" w:cs="David" w:hint="cs"/>
          <w:sz w:val="24"/>
          <w:szCs w:val="24"/>
          <w:rtl/>
        </w:rPr>
        <w:t>טובת</w:t>
      </w:r>
      <w:r w:rsidR="00770624" w:rsidRPr="008D3A7B">
        <w:rPr>
          <w:rFonts w:ascii="David" w:hAnsi="David" w:cs="David" w:hint="cs"/>
          <w:sz w:val="24"/>
          <w:szCs w:val="24"/>
          <w:rtl/>
        </w:rPr>
        <w:t>ם היא להישאר לצד הוריהם</w:t>
      </w:r>
      <w:r w:rsidR="002423E1" w:rsidRPr="008D3A7B">
        <w:rPr>
          <w:rFonts w:ascii="David" w:hAnsi="David" w:cs="David" w:hint="cs"/>
          <w:sz w:val="24"/>
          <w:szCs w:val="24"/>
          <w:rtl/>
        </w:rPr>
        <w:t>.</w:t>
      </w:r>
      <w:r w:rsidR="00127B3D" w:rsidRPr="008D3A7B">
        <w:rPr>
          <w:rFonts w:ascii="David" w:hAnsi="David" w:cs="David" w:hint="cs"/>
          <w:sz w:val="24"/>
          <w:szCs w:val="24"/>
          <w:rtl/>
        </w:rPr>
        <w:t xml:space="preserve"> אם כן,</w:t>
      </w:r>
      <w:r w:rsidR="002423E1" w:rsidRPr="008D3A7B">
        <w:rPr>
          <w:rFonts w:ascii="David" w:hAnsi="David" w:cs="David" w:hint="cs"/>
          <w:sz w:val="24"/>
          <w:szCs w:val="24"/>
          <w:rtl/>
        </w:rPr>
        <w:t xml:space="preserve"> </w:t>
      </w:r>
      <w:r w:rsidR="002145C9" w:rsidRPr="008D3A7B">
        <w:rPr>
          <w:rFonts w:ascii="David" w:hAnsi="David" w:cs="David" w:hint="cs"/>
          <w:sz w:val="24"/>
          <w:szCs w:val="24"/>
          <w:rtl/>
        </w:rPr>
        <w:t xml:space="preserve">מכיוון שלא מדובר בסכנה ממשית </w:t>
      </w:r>
      <w:proofErr w:type="spellStart"/>
      <w:r w:rsidR="002145C9" w:rsidRPr="008D3A7B">
        <w:rPr>
          <w:rFonts w:ascii="David" w:hAnsi="David" w:cs="David" w:hint="cs"/>
          <w:sz w:val="24"/>
          <w:szCs w:val="24"/>
          <w:rtl/>
        </w:rPr>
        <w:t>ומיידית</w:t>
      </w:r>
      <w:proofErr w:type="spellEnd"/>
      <w:r w:rsidR="002145C9" w:rsidRPr="008D3A7B">
        <w:rPr>
          <w:rFonts w:ascii="David" w:hAnsi="David" w:cs="David" w:hint="cs"/>
          <w:sz w:val="24"/>
          <w:szCs w:val="24"/>
          <w:rtl/>
        </w:rPr>
        <w:t xml:space="preserve">, הרי שלא ניתן להרחיקו, </w:t>
      </w:r>
      <w:r w:rsidR="008E7BB4">
        <w:rPr>
          <w:rFonts w:ascii="David" w:hAnsi="David" w:cs="David" w:hint="cs"/>
          <w:sz w:val="24"/>
          <w:szCs w:val="24"/>
          <w:rtl/>
        </w:rPr>
        <w:t>ובוודאי</w:t>
      </w:r>
      <w:r w:rsidR="002145C9" w:rsidRPr="008D3A7B">
        <w:rPr>
          <w:rFonts w:ascii="David" w:hAnsi="David" w:cs="David" w:hint="cs"/>
          <w:sz w:val="24"/>
          <w:szCs w:val="24"/>
          <w:rtl/>
        </w:rPr>
        <w:t xml:space="preserve"> כאשר לא הוזהר מבעוד מועד ע"י </w:t>
      </w:r>
      <w:r w:rsidR="00AC60F5" w:rsidRPr="008D3A7B">
        <w:rPr>
          <w:rFonts w:ascii="David" w:hAnsi="David" w:cs="David" w:hint="cs"/>
          <w:sz w:val="24"/>
          <w:szCs w:val="24"/>
          <w:rtl/>
        </w:rPr>
        <w:t>ביהמ"ש.</w:t>
      </w:r>
      <w:r w:rsidR="00AD1374" w:rsidRPr="008D3A7B">
        <w:rPr>
          <w:rFonts w:ascii="David" w:hAnsi="David" w:cs="David" w:hint="cs"/>
          <w:sz w:val="24"/>
          <w:szCs w:val="24"/>
          <w:rtl/>
        </w:rPr>
        <w:t xml:space="preserve"> </w:t>
      </w:r>
      <w:r w:rsidR="001822C1">
        <w:rPr>
          <w:rFonts w:ascii="David" w:hAnsi="David" w:cs="David" w:hint="cs"/>
          <w:sz w:val="24"/>
          <w:szCs w:val="24"/>
          <w:rtl/>
        </w:rPr>
        <w:t xml:space="preserve">יצוין, </w:t>
      </w:r>
      <w:r w:rsidR="0088439B" w:rsidRPr="008D3A7B">
        <w:rPr>
          <w:rFonts w:ascii="David" w:hAnsi="David" w:cs="David" w:hint="cs"/>
          <w:sz w:val="24"/>
          <w:szCs w:val="24"/>
          <w:rtl/>
        </w:rPr>
        <w:t xml:space="preserve">כי </w:t>
      </w:r>
      <w:r w:rsidR="000345D8" w:rsidRPr="001822C1">
        <w:rPr>
          <w:rFonts w:ascii="David" w:hAnsi="David" w:cs="David" w:hint="cs"/>
          <w:sz w:val="24"/>
          <w:szCs w:val="24"/>
          <w:u w:val="single"/>
          <w:rtl/>
        </w:rPr>
        <w:t xml:space="preserve">הצו </w:t>
      </w:r>
      <w:r w:rsidR="00143F65" w:rsidRPr="001822C1">
        <w:rPr>
          <w:rFonts w:ascii="David" w:hAnsi="David" w:cs="David" w:hint="cs"/>
          <w:sz w:val="24"/>
          <w:szCs w:val="24"/>
          <w:u w:val="single"/>
          <w:rtl/>
        </w:rPr>
        <w:t>מהווה סעד זמני</w:t>
      </w:r>
      <w:r w:rsidR="00143F65" w:rsidRPr="008D3A7B">
        <w:rPr>
          <w:rFonts w:ascii="David" w:hAnsi="David" w:cs="David" w:hint="cs"/>
          <w:sz w:val="24"/>
          <w:szCs w:val="24"/>
          <w:rtl/>
        </w:rPr>
        <w:t xml:space="preserve"> להגנה על בן הזוג שנפגע</w:t>
      </w:r>
      <w:r w:rsidR="00C67D97" w:rsidRPr="008D3A7B">
        <w:rPr>
          <w:rStyle w:val="ac"/>
          <w:rFonts w:ascii="David" w:hAnsi="David" w:cs="David"/>
          <w:sz w:val="24"/>
          <w:szCs w:val="24"/>
          <w:rtl/>
        </w:rPr>
        <w:endnoteReference w:id="8"/>
      </w:r>
      <w:r w:rsidR="00143F65" w:rsidRPr="008D3A7B">
        <w:rPr>
          <w:rFonts w:ascii="David" w:hAnsi="David" w:cs="David" w:hint="cs"/>
          <w:sz w:val="24"/>
          <w:szCs w:val="24"/>
          <w:rtl/>
        </w:rPr>
        <w:t xml:space="preserve">, ולפיכך הצו מוגבל לתקופה שלא עולה על שנה. בתום השנה יבחן ביהמ"ש </w:t>
      </w:r>
      <w:r w:rsidR="000345D8" w:rsidRPr="008D3A7B">
        <w:rPr>
          <w:rFonts w:ascii="David" w:hAnsi="David" w:cs="David" w:hint="cs"/>
          <w:sz w:val="24"/>
          <w:szCs w:val="24"/>
          <w:rtl/>
        </w:rPr>
        <w:t xml:space="preserve">האם יש צורך במתן צו הרחקה נוסף. </w:t>
      </w:r>
      <w:r w:rsidR="00143F65" w:rsidRPr="008D3A7B">
        <w:rPr>
          <w:rFonts w:ascii="David" w:hAnsi="David" w:cs="David" w:hint="cs"/>
          <w:sz w:val="24"/>
          <w:szCs w:val="24"/>
          <w:rtl/>
        </w:rPr>
        <w:t>במקרים חריגים יוצא צו הרחקה ללא זמן</w:t>
      </w:r>
      <w:r w:rsidR="007B73D5" w:rsidRPr="008D3A7B">
        <w:rPr>
          <w:rStyle w:val="ac"/>
          <w:rFonts w:ascii="David" w:hAnsi="David" w:cs="David"/>
          <w:sz w:val="24"/>
          <w:szCs w:val="24"/>
          <w:rtl/>
        </w:rPr>
        <w:endnoteReference w:id="9"/>
      </w:r>
      <w:r w:rsidR="00143F65" w:rsidRPr="008D3A7B">
        <w:rPr>
          <w:rFonts w:ascii="David" w:hAnsi="David" w:cs="David" w:hint="cs"/>
          <w:sz w:val="24"/>
          <w:szCs w:val="24"/>
          <w:rtl/>
        </w:rPr>
        <w:t xml:space="preserve"> לאחר ששוכנע ביהמ"ש שכל דרך אחרת לא תצלח. חנה </w:t>
      </w:r>
      <w:r w:rsidR="007507E2" w:rsidRPr="008D3A7B">
        <w:rPr>
          <w:rFonts w:ascii="David" w:hAnsi="David" w:cs="David" w:hint="cs"/>
          <w:sz w:val="24"/>
          <w:szCs w:val="24"/>
          <w:rtl/>
        </w:rPr>
        <w:t>תטען</w:t>
      </w:r>
      <w:r w:rsidR="00143F65" w:rsidRPr="008D3A7B">
        <w:rPr>
          <w:rFonts w:ascii="David" w:hAnsi="David" w:cs="David" w:hint="cs"/>
          <w:sz w:val="24"/>
          <w:szCs w:val="24"/>
          <w:rtl/>
        </w:rPr>
        <w:t xml:space="preserve"> שמדובר באלימות </w:t>
      </w:r>
      <w:r w:rsidR="007A0D08">
        <w:rPr>
          <w:rFonts w:ascii="David" w:hAnsi="David" w:cs="David" w:hint="cs"/>
          <w:sz w:val="24"/>
          <w:szCs w:val="24"/>
          <w:rtl/>
        </w:rPr>
        <w:t>רוחנית יומיומית שפוגעת בשלוותה</w:t>
      </w:r>
      <w:r w:rsidR="00143F65" w:rsidRPr="008D3A7B">
        <w:rPr>
          <w:rFonts w:ascii="David" w:hAnsi="David" w:cs="David" w:hint="cs"/>
          <w:sz w:val="24"/>
          <w:szCs w:val="24"/>
          <w:rtl/>
        </w:rPr>
        <w:t xml:space="preserve"> ושל ילדתה, אך </w:t>
      </w:r>
      <w:r w:rsidR="002423E1" w:rsidRPr="008D3A7B">
        <w:rPr>
          <w:rFonts w:ascii="David" w:hAnsi="David" w:cs="David" w:hint="cs"/>
          <w:sz w:val="24"/>
          <w:szCs w:val="24"/>
          <w:rtl/>
        </w:rPr>
        <w:t>דניאל יטען</w:t>
      </w:r>
      <w:r w:rsidR="000345D8" w:rsidRPr="008D3A7B">
        <w:rPr>
          <w:rFonts w:ascii="David" w:hAnsi="David" w:cs="David" w:hint="cs"/>
          <w:sz w:val="24"/>
          <w:szCs w:val="24"/>
          <w:rtl/>
        </w:rPr>
        <w:t xml:space="preserve"> </w:t>
      </w:r>
      <w:r w:rsidR="002423E1" w:rsidRPr="008D3A7B">
        <w:rPr>
          <w:rFonts w:ascii="David" w:hAnsi="David" w:cs="David" w:hint="cs"/>
          <w:sz w:val="24"/>
          <w:szCs w:val="24"/>
          <w:rtl/>
        </w:rPr>
        <w:t>שלא</w:t>
      </w:r>
      <w:r w:rsidR="007A0D08">
        <w:rPr>
          <w:rFonts w:ascii="David" w:hAnsi="David" w:cs="David" w:hint="cs"/>
          <w:sz w:val="24"/>
          <w:szCs w:val="24"/>
          <w:rtl/>
        </w:rPr>
        <w:t xml:space="preserve"> מדובר במקרה חריג</w:t>
      </w:r>
      <w:r w:rsidR="00143F65" w:rsidRPr="008D3A7B">
        <w:rPr>
          <w:rFonts w:ascii="David" w:hAnsi="David" w:cs="David" w:hint="cs"/>
          <w:sz w:val="24"/>
          <w:szCs w:val="24"/>
          <w:rtl/>
        </w:rPr>
        <w:t xml:space="preserve"> ולכן</w:t>
      </w:r>
      <w:r w:rsidR="000345D8" w:rsidRPr="008D3A7B">
        <w:rPr>
          <w:rFonts w:ascii="David" w:hAnsi="David" w:cs="David" w:hint="cs"/>
          <w:sz w:val="24"/>
          <w:szCs w:val="24"/>
          <w:rtl/>
        </w:rPr>
        <w:t xml:space="preserve"> סביר</w:t>
      </w:r>
      <w:r w:rsidR="00143F65" w:rsidRPr="008D3A7B">
        <w:rPr>
          <w:rFonts w:ascii="David" w:hAnsi="David" w:cs="David" w:hint="cs"/>
          <w:sz w:val="24"/>
          <w:szCs w:val="24"/>
          <w:rtl/>
        </w:rPr>
        <w:t xml:space="preserve"> </w:t>
      </w:r>
      <w:r w:rsidR="000345D8" w:rsidRPr="008D3A7B">
        <w:rPr>
          <w:rFonts w:ascii="David" w:hAnsi="David" w:cs="David" w:hint="cs"/>
          <w:sz w:val="24"/>
          <w:szCs w:val="24"/>
          <w:rtl/>
        </w:rPr>
        <w:t>ש</w:t>
      </w:r>
      <w:r w:rsidR="00143F65" w:rsidRPr="008D3A7B">
        <w:rPr>
          <w:rFonts w:ascii="David" w:hAnsi="David" w:cs="David" w:hint="cs"/>
          <w:sz w:val="24"/>
          <w:szCs w:val="24"/>
          <w:rtl/>
        </w:rPr>
        <w:t xml:space="preserve">הסעד </w:t>
      </w:r>
      <w:r w:rsidR="00BD7443" w:rsidRPr="008D3A7B">
        <w:rPr>
          <w:rFonts w:ascii="David" w:hAnsi="David" w:cs="David" w:hint="cs"/>
          <w:sz w:val="24"/>
          <w:szCs w:val="24"/>
          <w:rtl/>
        </w:rPr>
        <w:t xml:space="preserve">שיינתן, אם יינתן, </w:t>
      </w:r>
      <w:r w:rsidR="00143F65" w:rsidRPr="008D3A7B">
        <w:rPr>
          <w:rFonts w:ascii="David" w:hAnsi="David" w:cs="David" w:hint="cs"/>
          <w:sz w:val="24"/>
          <w:szCs w:val="24"/>
          <w:rtl/>
        </w:rPr>
        <w:t>הינו זמני עד ליישוב הסכסוך או הגירושין.</w:t>
      </w:r>
      <w:r w:rsidR="00D77B82" w:rsidRPr="008D3A7B">
        <w:rPr>
          <w:rFonts w:ascii="David" w:hAnsi="David" w:cs="David" w:hint="cs"/>
          <w:b/>
          <w:bCs/>
          <w:sz w:val="24"/>
          <w:szCs w:val="24"/>
          <w:rtl/>
        </w:rPr>
        <w:t xml:space="preserve"> </w:t>
      </w:r>
      <w:r w:rsidR="001B22F1" w:rsidRPr="008D3A7B">
        <w:rPr>
          <w:rFonts w:ascii="David" w:hAnsi="David" w:cs="David" w:hint="cs"/>
          <w:b/>
          <w:bCs/>
          <w:sz w:val="24"/>
          <w:szCs w:val="24"/>
          <w:rtl/>
        </w:rPr>
        <w:t xml:space="preserve"> </w:t>
      </w:r>
    </w:p>
    <w:p w:rsidR="007A0D08" w:rsidRDefault="00143F65" w:rsidP="007A0D08">
      <w:pPr>
        <w:spacing w:after="0" w:line="360" w:lineRule="auto"/>
        <w:jc w:val="both"/>
        <w:rPr>
          <w:rFonts w:ascii="David" w:hAnsi="David" w:cs="David"/>
          <w:b/>
          <w:bCs/>
          <w:sz w:val="24"/>
          <w:szCs w:val="24"/>
          <w:u w:val="single"/>
          <w:rtl/>
        </w:rPr>
      </w:pPr>
      <w:r w:rsidRPr="008D3A7B">
        <w:rPr>
          <w:rFonts w:ascii="David" w:hAnsi="David" w:cs="David" w:hint="cs"/>
          <w:b/>
          <w:bCs/>
          <w:sz w:val="24"/>
          <w:szCs w:val="24"/>
          <w:u w:val="single"/>
          <w:rtl/>
        </w:rPr>
        <w:t>צו הגנה:</w:t>
      </w:r>
      <w:r w:rsidRPr="008D3A7B">
        <w:rPr>
          <w:rFonts w:ascii="David" w:hAnsi="David" w:cs="David" w:hint="cs"/>
          <w:sz w:val="24"/>
          <w:szCs w:val="24"/>
          <w:rtl/>
        </w:rPr>
        <w:t xml:space="preserve"> מלבד צו ההרחקה,</w:t>
      </w:r>
      <w:r w:rsidR="00D84666" w:rsidRPr="008D3A7B">
        <w:rPr>
          <w:rFonts w:ascii="David" w:hAnsi="David" w:cs="David" w:hint="cs"/>
          <w:sz w:val="24"/>
          <w:szCs w:val="24"/>
          <w:rtl/>
        </w:rPr>
        <w:t xml:space="preserve"> עפ"י ס'2 לחוק מניעת אלימות במשפחה</w:t>
      </w:r>
      <w:r w:rsidR="007B73D5" w:rsidRPr="008D3A7B">
        <w:rPr>
          <w:rStyle w:val="ac"/>
          <w:rFonts w:ascii="David" w:hAnsi="David" w:cs="David"/>
          <w:sz w:val="24"/>
          <w:szCs w:val="24"/>
          <w:rtl/>
        </w:rPr>
        <w:endnoteReference w:id="10"/>
      </w:r>
      <w:r w:rsidRPr="008D3A7B">
        <w:rPr>
          <w:rFonts w:ascii="David" w:hAnsi="David" w:cs="David" w:hint="cs"/>
          <w:sz w:val="24"/>
          <w:szCs w:val="24"/>
          <w:rtl/>
        </w:rPr>
        <w:t xml:space="preserve"> </w:t>
      </w:r>
      <w:r w:rsidR="000D6272" w:rsidRPr="008D3A7B">
        <w:rPr>
          <w:rFonts w:ascii="David" w:hAnsi="David" w:cs="David" w:hint="cs"/>
          <w:sz w:val="24"/>
          <w:szCs w:val="24"/>
          <w:rtl/>
        </w:rPr>
        <w:t xml:space="preserve">(להלן: החוק) </w:t>
      </w:r>
      <w:r w:rsidR="00D84666" w:rsidRPr="008D3A7B">
        <w:rPr>
          <w:rFonts w:ascii="David" w:hAnsi="David" w:cs="David" w:hint="cs"/>
          <w:sz w:val="24"/>
          <w:szCs w:val="24"/>
          <w:rtl/>
        </w:rPr>
        <w:t xml:space="preserve">יש לביהמ"ש סמכות </w:t>
      </w:r>
      <w:proofErr w:type="spellStart"/>
      <w:r w:rsidR="00D84666" w:rsidRPr="008D3A7B">
        <w:rPr>
          <w:rFonts w:ascii="David" w:hAnsi="David" w:cs="David" w:hint="cs"/>
          <w:sz w:val="24"/>
          <w:szCs w:val="24"/>
          <w:rtl/>
        </w:rPr>
        <w:t>ליתן</w:t>
      </w:r>
      <w:proofErr w:type="spellEnd"/>
      <w:r w:rsidR="00D84666" w:rsidRPr="008D3A7B">
        <w:rPr>
          <w:rFonts w:ascii="David" w:hAnsi="David" w:cs="David" w:hint="cs"/>
          <w:sz w:val="24"/>
          <w:szCs w:val="24"/>
          <w:rtl/>
        </w:rPr>
        <w:t xml:space="preserve"> צו הגנה שיאסור על הבעל להיכנס לדירה או להתקרב אליה</w:t>
      </w:r>
      <w:r w:rsidR="00AD1374" w:rsidRPr="008D3A7B">
        <w:rPr>
          <w:rFonts w:ascii="David" w:hAnsi="David" w:cs="David" w:hint="cs"/>
          <w:sz w:val="24"/>
          <w:szCs w:val="24"/>
          <w:rtl/>
        </w:rPr>
        <w:t xml:space="preserve"> (ס'2(א)(1))</w:t>
      </w:r>
      <w:r w:rsidR="00D84666" w:rsidRPr="008D3A7B">
        <w:rPr>
          <w:rFonts w:ascii="David" w:hAnsi="David" w:cs="David" w:hint="cs"/>
          <w:sz w:val="24"/>
          <w:szCs w:val="24"/>
          <w:rtl/>
        </w:rPr>
        <w:t>.</w:t>
      </w:r>
      <w:r w:rsidR="00AD1374" w:rsidRPr="008D3A7B">
        <w:rPr>
          <w:rFonts w:ascii="David" w:hAnsi="David" w:cs="David" w:hint="cs"/>
          <w:sz w:val="24"/>
          <w:szCs w:val="24"/>
          <w:rtl/>
        </w:rPr>
        <w:t xml:space="preserve"> החלופות האחרות</w:t>
      </w:r>
      <w:r w:rsidR="00A93A1B" w:rsidRPr="008D3A7B">
        <w:rPr>
          <w:rFonts w:ascii="David" w:hAnsi="David" w:cs="David" w:hint="cs"/>
          <w:sz w:val="24"/>
          <w:szCs w:val="24"/>
          <w:rtl/>
        </w:rPr>
        <w:t xml:space="preserve"> באותו סעיף</w:t>
      </w:r>
      <w:r w:rsidR="00AD1374" w:rsidRPr="008D3A7B">
        <w:rPr>
          <w:rFonts w:ascii="David" w:hAnsi="David" w:cs="David" w:hint="cs"/>
          <w:sz w:val="24"/>
          <w:szCs w:val="24"/>
          <w:rtl/>
        </w:rPr>
        <w:t xml:space="preserve"> הן איסור על הטרדת בן המשפחה </w:t>
      </w:r>
      <w:r w:rsidR="001B22F1" w:rsidRPr="008D3A7B">
        <w:rPr>
          <w:rFonts w:ascii="David" w:hAnsi="David" w:cs="David" w:hint="cs"/>
          <w:sz w:val="24"/>
          <w:szCs w:val="24"/>
          <w:rtl/>
        </w:rPr>
        <w:t xml:space="preserve">/ </w:t>
      </w:r>
      <w:r w:rsidR="00AD1374" w:rsidRPr="008D3A7B">
        <w:rPr>
          <w:rFonts w:ascii="David" w:hAnsi="David" w:cs="David" w:hint="cs"/>
          <w:sz w:val="24"/>
          <w:szCs w:val="24"/>
          <w:rtl/>
        </w:rPr>
        <w:t>הפרעה בשימוש הנכס. כמו כן,</w:t>
      </w:r>
      <w:r w:rsidR="007B73D5" w:rsidRPr="008D3A7B">
        <w:rPr>
          <w:rFonts w:ascii="David" w:hAnsi="David" w:cs="David" w:hint="cs"/>
          <w:sz w:val="24"/>
          <w:szCs w:val="24"/>
          <w:rtl/>
        </w:rPr>
        <w:t xml:space="preserve"> עפ"י ס'2(ז)</w:t>
      </w:r>
      <w:r w:rsidR="002423E1" w:rsidRPr="008D3A7B">
        <w:rPr>
          <w:rFonts w:ascii="David" w:hAnsi="David" w:cs="David" w:hint="cs"/>
          <w:sz w:val="24"/>
          <w:szCs w:val="24"/>
          <w:rtl/>
        </w:rPr>
        <w:t>+</w:t>
      </w:r>
      <w:r w:rsidR="00A93A1B" w:rsidRPr="008D3A7B">
        <w:rPr>
          <w:rFonts w:ascii="David" w:hAnsi="David" w:cs="David" w:hint="cs"/>
          <w:sz w:val="24"/>
          <w:szCs w:val="24"/>
          <w:rtl/>
        </w:rPr>
        <w:t>3 לחוק</w:t>
      </w:r>
      <w:r w:rsidR="007B73D5" w:rsidRPr="008D3A7B">
        <w:rPr>
          <w:rStyle w:val="ac"/>
          <w:rFonts w:ascii="David" w:hAnsi="David" w:cs="David"/>
          <w:sz w:val="24"/>
          <w:szCs w:val="24"/>
          <w:rtl/>
        </w:rPr>
        <w:endnoteReference w:id="11"/>
      </w:r>
      <w:r w:rsidR="005B3027" w:rsidRPr="008D3A7B">
        <w:rPr>
          <w:rFonts w:ascii="David" w:hAnsi="David" w:cs="David" w:hint="cs"/>
          <w:sz w:val="24"/>
          <w:szCs w:val="24"/>
          <w:rtl/>
        </w:rPr>
        <w:t xml:space="preserve"> </w:t>
      </w:r>
      <w:r w:rsidR="007B73D5" w:rsidRPr="008D3A7B">
        <w:rPr>
          <w:rFonts w:ascii="David" w:hAnsi="David" w:cs="David" w:hint="cs"/>
          <w:sz w:val="24"/>
          <w:szCs w:val="24"/>
          <w:rtl/>
        </w:rPr>
        <w:t>ניתן להורות על צו הג</w:t>
      </w:r>
      <w:r w:rsidR="007B73D5" w:rsidRPr="008D3A7B">
        <w:rPr>
          <w:rFonts w:ascii="David" w:hAnsi="David" w:cs="David"/>
          <w:sz w:val="24"/>
          <w:szCs w:val="24"/>
          <w:rtl/>
        </w:rPr>
        <w:t>נ</w:t>
      </w:r>
      <w:r w:rsidR="007B73D5" w:rsidRPr="008D3A7B">
        <w:rPr>
          <w:rFonts w:ascii="David" w:hAnsi="David" w:cs="David" w:hint="cs"/>
          <w:sz w:val="24"/>
          <w:szCs w:val="24"/>
          <w:rtl/>
        </w:rPr>
        <w:t>ה להגנתו של קטין</w:t>
      </w:r>
      <w:r w:rsidR="00A93A1B" w:rsidRPr="008D3A7B">
        <w:rPr>
          <w:rFonts w:ascii="David" w:hAnsi="David" w:cs="David" w:hint="cs"/>
          <w:sz w:val="24"/>
          <w:szCs w:val="24"/>
          <w:rtl/>
        </w:rPr>
        <w:t xml:space="preserve"> (כלומר לילדה)</w:t>
      </w:r>
      <w:r w:rsidR="007B73D5" w:rsidRPr="008D3A7B">
        <w:rPr>
          <w:rFonts w:ascii="David" w:hAnsi="David" w:cs="David" w:hint="cs"/>
          <w:sz w:val="24"/>
          <w:szCs w:val="24"/>
          <w:rtl/>
        </w:rPr>
        <w:t xml:space="preserve">. </w:t>
      </w:r>
      <w:r w:rsidR="007652C2">
        <w:rPr>
          <w:rFonts w:ascii="David" w:hAnsi="David" w:cs="David" w:hint="cs"/>
          <w:sz w:val="24"/>
          <w:szCs w:val="24"/>
          <w:rtl/>
        </w:rPr>
        <w:t xml:space="preserve">שלושת </w:t>
      </w:r>
      <w:r w:rsidR="00D84666" w:rsidRPr="008D3A7B">
        <w:rPr>
          <w:rFonts w:ascii="David" w:hAnsi="David" w:cs="David" w:hint="cs"/>
          <w:sz w:val="24"/>
          <w:szCs w:val="24"/>
          <w:rtl/>
        </w:rPr>
        <w:t xml:space="preserve">המצבים בהם ביהמ"ש מוסמך </w:t>
      </w:r>
      <w:r w:rsidR="00BD7443" w:rsidRPr="008D3A7B">
        <w:rPr>
          <w:rFonts w:ascii="David" w:hAnsi="David" w:cs="David" w:hint="cs"/>
          <w:sz w:val="24"/>
          <w:szCs w:val="24"/>
          <w:rtl/>
        </w:rPr>
        <w:t>להורות על</w:t>
      </w:r>
      <w:r w:rsidR="00D84666" w:rsidRPr="008D3A7B">
        <w:rPr>
          <w:rFonts w:ascii="David" w:hAnsi="David" w:cs="David" w:hint="cs"/>
          <w:sz w:val="24"/>
          <w:szCs w:val="24"/>
          <w:rtl/>
        </w:rPr>
        <w:t xml:space="preserve"> צו</w:t>
      </w:r>
      <w:r w:rsidR="00BD7443" w:rsidRPr="008D3A7B">
        <w:rPr>
          <w:rFonts w:ascii="David" w:hAnsi="David" w:cs="David" w:hint="cs"/>
          <w:sz w:val="24"/>
          <w:szCs w:val="24"/>
          <w:rtl/>
        </w:rPr>
        <w:t xml:space="preserve"> הגנה</w:t>
      </w:r>
      <w:r w:rsidR="00D84666" w:rsidRPr="008D3A7B">
        <w:rPr>
          <w:rFonts w:ascii="David" w:hAnsi="David" w:cs="David" w:hint="cs"/>
          <w:sz w:val="24"/>
          <w:szCs w:val="24"/>
          <w:rtl/>
        </w:rPr>
        <w:t xml:space="preserve"> </w:t>
      </w:r>
      <w:r w:rsidR="002423E1" w:rsidRPr="008D3A7B">
        <w:rPr>
          <w:rFonts w:ascii="David" w:hAnsi="David" w:cs="David" w:hint="cs"/>
          <w:sz w:val="24"/>
          <w:szCs w:val="24"/>
          <w:rtl/>
        </w:rPr>
        <w:t>קבועים בס'</w:t>
      </w:r>
      <w:r w:rsidR="00D84666" w:rsidRPr="008D3A7B">
        <w:rPr>
          <w:rFonts w:ascii="David" w:hAnsi="David" w:cs="David" w:hint="cs"/>
          <w:sz w:val="24"/>
          <w:szCs w:val="24"/>
          <w:rtl/>
        </w:rPr>
        <w:t>3</w:t>
      </w:r>
      <w:r w:rsidR="002423E1" w:rsidRPr="008D3A7B">
        <w:rPr>
          <w:rFonts w:ascii="David" w:hAnsi="David" w:cs="David" w:hint="cs"/>
          <w:sz w:val="24"/>
          <w:szCs w:val="24"/>
          <w:rtl/>
        </w:rPr>
        <w:t>(א-ג)</w:t>
      </w:r>
      <w:r w:rsidR="00D84666" w:rsidRPr="008D3A7B">
        <w:rPr>
          <w:rFonts w:ascii="David" w:hAnsi="David" w:cs="David" w:hint="cs"/>
          <w:sz w:val="24"/>
          <w:szCs w:val="24"/>
          <w:rtl/>
        </w:rPr>
        <w:t xml:space="preserve"> לחוק</w:t>
      </w:r>
      <w:r w:rsidR="007B73D5" w:rsidRPr="008D3A7B">
        <w:rPr>
          <w:rStyle w:val="ac"/>
          <w:rFonts w:ascii="David" w:hAnsi="David" w:cs="David"/>
          <w:sz w:val="24"/>
          <w:szCs w:val="24"/>
          <w:rtl/>
        </w:rPr>
        <w:endnoteReference w:id="12"/>
      </w:r>
      <w:r w:rsidR="00D84666" w:rsidRPr="008D3A7B">
        <w:rPr>
          <w:rFonts w:ascii="David" w:hAnsi="David" w:cs="David" w:hint="cs"/>
          <w:sz w:val="24"/>
          <w:szCs w:val="24"/>
          <w:rtl/>
        </w:rPr>
        <w:t xml:space="preserve">: </w:t>
      </w:r>
      <w:r w:rsidR="005B3027" w:rsidRPr="008D3A7B">
        <w:rPr>
          <w:rFonts w:ascii="David" w:hAnsi="David" w:cs="David" w:hint="cs"/>
          <w:sz w:val="24"/>
          <w:szCs w:val="24"/>
          <w:rtl/>
        </w:rPr>
        <w:t xml:space="preserve">כאשר </w:t>
      </w:r>
      <w:r w:rsidR="00D84666" w:rsidRPr="008D3A7B">
        <w:rPr>
          <w:rFonts w:ascii="David" w:hAnsi="David" w:cs="David" w:hint="cs"/>
          <w:sz w:val="24"/>
          <w:szCs w:val="24"/>
          <w:rtl/>
        </w:rPr>
        <w:t>הבעל נהג</w:t>
      </w:r>
      <w:r w:rsidR="00D84666" w:rsidRPr="008D3A7B">
        <w:rPr>
          <w:rFonts w:ascii="David" w:hAnsi="David" w:cs="David"/>
          <w:sz w:val="24"/>
          <w:szCs w:val="24"/>
          <w:rtl/>
        </w:rPr>
        <w:t xml:space="preserve"> </w:t>
      </w:r>
      <w:r w:rsidR="00D84666" w:rsidRPr="008D3A7B">
        <w:rPr>
          <w:rFonts w:ascii="David" w:hAnsi="David" w:cs="David" w:hint="cs"/>
          <w:sz w:val="24"/>
          <w:szCs w:val="24"/>
          <w:rtl/>
        </w:rPr>
        <w:t>באלימות</w:t>
      </w:r>
      <w:r w:rsidR="00D84666" w:rsidRPr="008D3A7B">
        <w:rPr>
          <w:rFonts w:ascii="David" w:hAnsi="David" w:cs="David"/>
          <w:sz w:val="24"/>
          <w:szCs w:val="24"/>
          <w:rtl/>
        </w:rPr>
        <w:t xml:space="preserve"> </w:t>
      </w:r>
      <w:r w:rsidR="00D84666" w:rsidRPr="008D3A7B">
        <w:rPr>
          <w:rFonts w:ascii="David" w:hAnsi="David" w:cs="David" w:hint="cs"/>
          <w:sz w:val="24"/>
          <w:szCs w:val="24"/>
          <w:rtl/>
        </w:rPr>
        <w:t>בבן</w:t>
      </w:r>
      <w:r w:rsidR="00D84666" w:rsidRPr="008D3A7B">
        <w:rPr>
          <w:rFonts w:ascii="David" w:hAnsi="David" w:cs="David"/>
          <w:sz w:val="24"/>
          <w:szCs w:val="24"/>
          <w:rtl/>
        </w:rPr>
        <w:t xml:space="preserve"> </w:t>
      </w:r>
      <w:r w:rsidR="00D84666" w:rsidRPr="008D3A7B">
        <w:rPr>
          <w:rFonts w:ascii="David" w:hAnsi="David" w:cs="David" w:hint="cs"/>
          <w:sz w:val="24"/>
          <w:szCs w:val="24"/>
          <w:rtl/>
        </w:rPr>
        <w:t>משפחתו; התנהגותו</w:t>
      </w:r>
      <w:r w:rsidR="00D84666" w:rsidRPr="008D3A7B">
        <w:rPr>
          <w:rFonts w:ascii="David" w:hAnsi="David" w:cs="David"/>
          <w:sz w:val="24"/>
          <w:szCs w:val="24"/>
          <w:rtl/>
        </w:rPr>
        <w:t xml:space="preserve"> </w:t>
      </w:r>
      <w:r w:rsidR="00D84666" w:rsidRPr="008D3A7B">
        <w:rPr>
          <w:rFonts w:ascii="David" w:hAnsi="David" w:cs="David" w:hint="cs"/>
          <w:sz w:val="24"/>
          <w:szCs w:val="24"/>
          <w:rtl/>
        </w:rPr>
        <w:t>נותנת</w:t>
      </w:r>
      <w:r w:rsidR="00D84666" w:rsidRPr="008D3A7B">
        <w:rPr>
          <w:rFonts w:ascii="David" w:hAnsi="David" w:cs="David"/>
          <w:sz w:val="24"/>
          <w:szCs w:val="24"/>
          <w:rtl/>
        </w:rPr>
        <w:t xml:space="preserve"> </w:t>
      </w:r>
      <w:r w:rsidR="00D84666" w:rsidRPr="008D3A7B">
        <w:rPr>
          <w:rFonts w:ascii="David" w:hAnsi="David" w:cs="David" w:hint="cs"/>
          <w:sz w:val="24"/>
          <w:szCs w:val="24"/>
          <w:rtl/>
        </w:rPr>
        <w:t>בסיס</w:t>
      </w:r>
      <w:r w:rsidR="00D84666" w:rsidRPr="008D3A7B">
        <w:rPr>
          <w:rFonts w:ascii="David" w:hAnsi="David" w:cs="David"/>
          <w:sz w:val="24"/>
          <w:szCs w:val="24"/>
          <w:rtl/>
        </w:rPr>
        <w:t xml:space="preserve"> </w:t>
      </w:r>
      <w:r w:rsidR="00D84666" w:rsidRPr="008D3A7B">
        <w:rPr>
          <w:rFonts w:ascii="David" w:hAnsi="David" w:cs="David" w:hint="cs"/>
          <w:sz w:val="24"/>
          <w:szCs w:val="24"/>
          <w:rtl/>
        </w:rPr>
        <w:t>סביר</w:t>
      </w:r>
      <w:r w:rsidR="00D84666" w:rsidRPr="008D3A7B">
        <w:rPr>
          <w:rFonts w:ascii="David" w:hAnsi="David" w:cs="David"/>
          <w:sz w:val="24"/>
          <w:szCs w:val="24"/>
          <w:rtl/>
        </w:rPr>
        <w:t xml:space="preserve"> </w:t>
      </w:r>
      <w:r w:rsidR="00D84666" w:rsidRPr="008D3A7B">
        <w:rPr>
          <w:rFonts w:ascii="David" w:hAnsi="David" w:cs="David" w:hint="cs"/>
          <w:sz w:val="24"/>
          <w:szCs w:val="24"/>
          <w:rtl/>
        </w:rPr>
        <w:t>להניח</w:t>
      </w:r>
      <w:r w:rsidR="00D84666" w:rsidRPr="008D3A7B">
        <w:rPr>
          <w:rFonts w:ascii="David" w:hAnsi="David" w:cs="David"/>
          <w:sz w:val="24"/>
          <w:szCs w:val="24"/>
          <w:rtl/>
        </w:rPr>
        <w:t xml:space="preserve"> </w:t>
      </w:r>
      <w:r w:rsidR="00D84666" w:rsidRPr="008D3A7B">
        <w:rPr>
          <w:rFonts w:ascii="David" w:hAnsi="David" w:cs="David" w:hint="cs"/>
          <w:sz w:val="24"/>
          <w:szCs w:val="24"/>
          <w:rtl/>
        </w:rPr>
        <w:t>כי</w:t>
      </w:r>
      <w:r w:rsidR="00D84666" w:rsidRPr="008D3A7B">
        <w:rPr>
          <w:rFonts w:ascii="David" w:hAnsi="David" w:cs="David"/>
          <w:sz w:val="24"/>
          <w:szCs w:val="24"/>
          <w:rtl/>
        </w:rPr>
        <w:t xml:space="preserve"> </w:t>
      </w:r>
      <w:r w:rsidR="00D84666" w:rsidRPr="008D3A7B">
        <w:rPr>
          <w:rFonts w:ascii="David" w:hAnsi="David" w:cs="David" w:hint="cs"/>
          <w:sz w:val="24"/>
          <w:szCs w:val="24"/>
          <w:rtl/>
        </w:rPr>
        <w:t>הוא</w:t>
      </w:r>
      <w:r w:rsidR="00D84666" w:rsidRPr="008D3A7B">
        <w:rPr>
          <w:rFonts w:ascii="David" w:hAnsi="David" w:cs="David"/>
          <w:sz w:val="24"/>
          <w:szCs w:val="24"/>
          <w:rtl/>
        </w:rPr>
        <w:t xml:space="preserve"> </w:t>
      </w:r>
      <w:r w:rsidR="00D84666" w:rsidRPr="008D3A7B">
        <w:rPr>
          <w:rFonts w:ascii="David" w:hAnsi="David" w:cs="David" w:hint="cs"/>
          <w:sz w:val="24"/>
          <w:szCs w:val="24"/>
          <w:rtl/>
        </w:rPr>
        <w:t>מהווה</w:t>
      </w:r>
      <w:r w:rsidR="00D84666" w:rsidRPr="008D3A7B">
        <w:rPr>
          <w:rFonts w:ascii="David" w:hAnsi="David" w:cs="David"/>
          <w:sz w:val="24"/>
          <w:szCs w:val="24"/>
          <w:u w:val="single"/>
          <w:rtl/>
        </w:rPr>
        <w:t xml:space="preserve"> </w:t>
      </w:r>
      <w:r w:rsidR="00D84666" w:rsidRPr="008D3A7B">
        <w:rPr>
          <w:rFonts w:ascii="David" w:hAnsi="David" w:cs="David" w:hint="cs"/>
          <w:sz w:val="24"/>
          <w:szCs w:val="24"/>
          <w:u w:val="single"/>
          <w:rtl/>
        </w:rPr>
        <w:t>סכנה</w:t>
      </w:r>
      <w:r w:rsidR="00D84666" w:rsidRPr="008D3A7B">
        <w:rPr>
          <w:rFonts w:ascii="David" w:hAnsi="David" w:cs="David"/>
          <w:sz w:val="24"/>
          <w:szCs w:val="24"/>
          <w:u w:val="single"/>
          <w:rtl/>
        </w:rPr>
        <w:t xml:space="preserve"> </w:t>
      </w:r>
      <w:r w:rsidR="00D84666" w:rsidRPr="008D3A7B">
        <w:rPr>
          <w:rFonts w:ascii="David" w:hAnsi="David" w:cs="David" w:hint="cs"/>
          <w:sz w:val="24"/>
          <w:szCs w:val="24"/>
          <w:u w:val="single"/>
          <w:rtl/>
        </w:rPr>
        <w:t>גופנית</w:t>
      </w:r>
      <w:r w:rsidR="00D84666" w:rsidRPr="008D3A7B">
        <w:rPr>
          <w:rFonts w:ascii="David" w:hAnsi="David" w:cs="David"/>
          <w:sz w:val="24"/>
          <w:szCs w:val="24"/>
          <w:u w:val="single"/>
          <w:rtl/>
        </w:rPr>
        <w:t xml:space="preserve"> </w:t>
      </w:r>
      <w:r w:rsidR="00D84666" w:rsidRPr="008D3A7B">
        <w:rPr>
          <w:rFonts w:ascii="David" w:hAnsi="David" w:cs="David" w:hint="cs"/>
          <w:sz w:val="24"/>
          <w:szCs w:val="24"/>
          <w:u w:val="single"/>
          <w:rtl/>
        </w:rPr>
        <w:t>ממשית</w:t>
      </w:r>
      <w:r w:rsidR="00D84666" w:rsidRPr="008D3A7B">
        <w:rPr>
          <w:rFonts w:ascii="David" w:hAnsi="David" w:cs="David"/>
          <w:sz w:val="24"/>
          <w:szCs w:val="24"/>
          <w:rtl/>
        </w:rPr>
        <w:t xml:space="preserve"> </w:t>
      </w:r>
      <w:r w:rsidR="00D84666" w:rsidRPr="008D3A7B">
        <w:rPr>
          <w:rFonts w:ascii="David" w:hAnsi="David" w:cs="David" w:hint="cs"/>
          <w:sz w:val="24"/>
          <w:szCs w:val="24"/>
          <w:rtl/>
        </w:rPr>
        <w:t>לבן</w:t>
      </w:r>
      <w:r w:rsidR="00D84666" w:rsidRPr="008D3A7B">
        <w:rPr>
          <w:rFonts w:ascii="David" w:hAnsi="David" w:cs="David"/>
          <w:sz w:val="24"/>
          <w:szCs w:val="24"/>
          <w:rtl/>
        </w:rPr>
        <w:t xml:space="preserve"> </w:t>
      </w:r>
      <w:r w:rsidR="00D84666" w:rsidRPr="008D3A7B">
        <w:rPr>
          <w:rFonts w:ascii="David" w:hAnsi="David" w:cs="David" w:hint="cs"/>
          <w:sz w:val="24"/>
          <w:szCs w:val="24"/>
          <w:rtl/>
        </w:rPr>
        <w:t>משפחתו; התעלל</w:t>
      </w:r>
      <w:r w:rsidR="00D84666" w:rsidRPr="008D3A7B">
        <w:rPr>
          <w:rFonts w:ascii="David" w:hAnsi="David" w:cs="David"/>
          <w:sz w:val="24"/>
          <w:szCs w:val="24"/>
          <w:rtl/>
        </w:rPr>
        <w:t xml:space="preserve"> </w:t>
      </w:r>
      <w:r w:rsidR="00D84666" w:rsidRPr="008D3A7B">
        <w:rPr>
          <w:rFonts w:ascii="David" w:hAnsi="David" w:cs="David" w:hint="cs"/>
          <w:sz w:val="24"/>
          <w:szCs w:val="24"/>
          <w:rtl/>
        </w:rPr>
        <w:t>בבן</w:t>
      </w:r>
      <w:r w:rsidR="00D84666" w:rsidRPr="008D3A7B">
        <w:rPr>
          <w:rFonts w:ascii="David" w:hAnsi="David" w:cs="David"/>
          <w:sz w:val="24"/>
          <w:szCs w:val="24"/>
          <w:rtl/>
        </w:rPr>
        <w:t xml:space="preserve"> </w:t>
      </w:r>
      <w:r w:rsidR="00D84666" w:rsidRPr="008D3A7B">
        <w:rPr>
          <w:rFonts w:ascii="David" w:hAnsi="David" w:cs="David" w:hint="cs"/>
          <w:sz w:val="24"/>
          <w:szCs w:val="24"/>
          <w:rtl/>
        </w:rPr>
        <w:t>משפחתו</w:t>
      </w:r>
      <w:r w:rsidR="00D84666" w:rsidRPr="008D3A7B">
        <w:rPr>
          <w:rFonts w:ascii="David" w:hAnsi="David" w:cs="David"/>
          <w:sz w:val="24"/>
          <w:szCs w:val="24"/>
          <w:rtl/>
        </w:rPr>
        <w:t xml:space="preserve"> </w:t>
      </w:r>
      <w:r w:rsidR="00D84666" w:rsidRPr="008D3A7B">
        <w:rPr>
          <w:rFonts w:ascii="David" w:hAnsi="David" w:cs="David" w:hint="cs"/>
          <w:sz w:val="24"/>
          <w:szCs w:val="24"/>
          <w:u w:val="single"/>
          <w:rtl/>
        </w:rPr>
        <w:t>התעללות</w:t>
      </w:r>
      <w:r w:rsidR="00D84666" w:rsidRPr="008D3A7B">
        <w:rPr>
          <w:rFonts w:ascii="David" w:hAnsi="David" w:cs="David"/>
          <w:sz w:val="24"/>
          <w:szCs w:val="24"/>
          <w:u w:val="single"/>
          <w:rtl/>
        </w:rPr>
        <w:t xml:space="preserve"> </w:t>
      </w:r>
      <w:r w:rsidR="00D84666" w:rsidRPr="008D3A7B">
        <w:rPr>
          <w:rFonts w:ascii="David" w:hAnsi="David" w:cs="David" w:hint="cs"/>
          <w:sz w:val="24"/>
          <w:szCs w:val="24"/>
          <w:u w:val="single"/>
          <w:rtl/>
        </w:rPr>
        <w:t>נפשית</w:t>
      </w:r>
      <w:r w:rsidR="00D84666" w:rsidRPr="008D3A7B">
        <w:rPr>
          <w:rFonts w:ascii="David" w:hAnsi="David" w:cs="David"/>
          <w:sz w:val="24"/>
          <w:szCs w:val="24"/>
          <w:u w:val="single"/>
          <w:rtl/>
        </w:rPr>
        <w:t xml:space="preserve"> </w:t>
      </w:r>
      <w:r w:rsidR="00D84666" w:rsidRPr="008D3A7B">
        <w:rPr>
          <w:rFonts w:ascii="David" w:hAnsi="David" w:cs="David" w:hint="cs"/>
          <w:sz w:val="24"/>
          <w:szCs w:val="24"/>
          <w:rtl/>
        </w:rPr>
        <w:t>מתמשכת</w:t>
      </w:r>
      <w:r w:rsidR="00D84666" w:rsidRPr="008D3A7B">
        <w:rPr>
          <w:rFonts w:ascii="David" w:hAnsi="David" w:cs="David"/>
          <w:sz w:val="24"/>
          <w:szCs w:val="24"/>
          <w:rtl/>
        </w:rPr>
        <w:t xml:space="preserve">, </w:t>
      </w:r>
      <w:r w:rsidR="00D84666" w:rsidRPr="008D3A7B">
        <w:rPr>
          <w:rFonts w:ascii="David" w:hAnsi="David" w:cs="David" w:hint="cs"/>
          <w:sz w:val="24"/>
          <w:szCs w:val="24"/>
          <w:rtl/>
        </w:rPr>
        <w:t>או</w:t>
      </w:r>
      <w:r w:rsidR="00D84666" w:rsidRPr="008D3A7B">
        <w:rPr>
          <w:rFonts w:ascii="David" w:hAnsi="David" w:cs="David"/>
          <w:sz w:val="24"/>
          <w:szCs w:val="24"/>
          <w:rtl/>
        </w:rPr>
        <w:t xml:space="preserve"> </w:t>
      </w:r>
      <w:r w:rsidR="00D84666" w:rsidRPr="008D3A7B">
        <w:rPr>
          <w:rFonts w:ascii="David" w:hAnsi="David" w:cs="David" w:hint="cs"/>
          <w:sz w:val="24"/>
          <w:szCs w:val="24"/>
          <w:rtl/>
        </w:rPr>
        <w:t>התנהג</w:t>
      </w:r>
      <w:r w:rsidR="00D84666" w:rsidRPr="008D3A7B">
        <w:rPr>
          <w:rFonts w:ascii="David" w:hAnsi="David" w:cs="David"/>
          <w:sz w:val="24"/>
          <w:szCs w:val="24"/>
          <w:rtl/>
        </w:rPr>
        <w:t xml:space="preserve"> </w:t>
      </w:r>
      <w:r w:rsidR="00D84666" w:rsidRPr="008D3A7B">
        <w:rPr>
          <w:rFonts w:ascii="David" w:hAnsi="David" w:cs="David" w:hint="cs"/>
          <w:sz w:val="24"/>
          <w:szCs w:val="24"/>
          <w:rtl/>
        </w:rPr>
        <w:t>באופן</w:t>
      </w:r>
      <w:r w:rsidR="00D84666" w:rsidRPr="008D3A7B">
        <w:rPr>
          <w:rFonts w:ascii="David" w:hAnsi="David" w:cs="David"/>
          <w:sz w:val="24"/>
          <w:szCs w:val="24"/>
          <w:rtl/>
        </w:rPr>
        <w:t xml:space="preserve"> </w:t>
      </w:r>
      <w:r w:rsidR="00D84666" w:rsidRPr="008D3A7B">
        <w:rPr>
          <w:rFonts w:ascii="David" w:hAnsi="David" w:cs="David" w:hint="cs"/>
          <w:sz w:val="24"/>
          <w:szCs w:val="24"/>
          <w:rtl/>
        </w:rPr>
        <w:t>שאינו</w:t>
      </w:r>
      <w:r w:rsidR="00D84666" w:rsidRPr="008D3A7B">
        <w:rPr>
          <w:rFonts w:ascii="David" w:hAnsi="David" w:cs="David"/>
          <w:sz w:val="24"/>
          <w:szCs w:val="24"/>
          <w:rtl/>
        </w:rPr>
        <w:t xml:space="preserve"> </w:t>
      </w:r>
      <w:r w:rsidR="00D84666" w:rsidRPr="008D3A7B">
        <w:rPr>
          <w:rFonts w:ascii="David" w:hAnsi="David" w:cs="David" w:hint="cs"/>
          <w:sz w:val="24"/>
          <w:szCs w:val="24"/>
          <w:rtl/>
        </w:rPr>
        <w:t>מאפשר</w:t>
      </w:r>
      <w:r w:rsidR="00D84666" w:rsidRPr="008D3A7B">
        <w:rPr>
          <w:rFonts w:ascii="David" w:hAnsi="David" w:cs="David"/>
          <w:sz w:val="24"/>
          <w:szCs w:val="24"/>
          <w:rtl/>
        </w:rPr>
        <w:t xml:space="preserve"> </w:t>
      </w:r>
      <w:r w:rsidR="00D84666" w:rsidRPr="008D3A7B">
        <w:rPr>
          <w:rFonts w:ascii="David" w:hAnsi="David" w:cs="David" w:hint="cs"/>
          <w:sz w:val="24"/>
          <w:szCs w:val="24"/>
          <w:rtl/>
        </w:rPr>
        <w:t>לבן</w:t>
      </w:r>
      <w:r w:rsidR="00D84666" w:rsidRPr="008D3A7B">
        <w:rPr>
          <w:rFonts w:ascii="David" w:hAnsi="David" w:cs="David"/>
          <w:sz w:val="24"/>
          <w:szCs w:val="24"/>
          <w:rtl/>
        </w:rPr>
        <w:t xml:space="preserve"> </w:t>
      </w:r>
      <w:r w:rsidR="00D84666" w:rsidRPr="008D3A7B">
        <w:rPr>
          <w:rFonts w:ascii="David" w:hAnsi="David" w:cs="David" w:hint="cs"/>
          <w:sz w:val="24"/>
          <w:szCs w:val="24"/>
          <w:rtl/>
        </w:rPr>
        <w:t>משפחתו</w:t>
      </w:r>
      <w:r w:rsidR="00D84666" w:rsidRPr="008D3A7B">
        <w:rPr>
          <w:rFonts w:ascii="David" w:hAnsi="David" w:cs="David"/>
          <w:sz w:val="24"/>
          <w:szCs w:val="24"/>
          <w:rtl/>
        </w:rPr>
        <w:t xml:space="preserve"> </w:t>
      </w:r>
      <w:r w:rsidR="00D84666" w:rsidRPr="008D3A7B">
        <w:rPr>
          <w:rFonts w:ascii="David" w:hAnsi="David" w:cs="David" w:hint="cs"/>
          <w:sz w:val="24"/>
          <w:szCs w:val="24"/>
          <w:rtl/>
        </w:rPr>
        <w:t>ניהול</w:t>
      </w:r>
      <w:r w:rsidR="00D84666" w:rsidRPr="008D3A7B">
        <w:rPr>
          <w:rFonts w:ascii="David" w:hAnsi="David" w:cs="David"/>
          <w:sz w:val="24"/>
          <w:szCs w:val="24"/>
          <w:rtl/>
        </w:rPr>
        <w:t xml:space="preserve"> </w:t>
      </w:r>
      <w:r w:rsidR="00D84666" w:rsidRPr="008D3A7B">
        <w:rPr>
          <w:rFonts w:ascii="David" w:hAnsi="David" w:cs="David" w:hint="cs"/>
          <w:sz w:val="24"/>
          <w:szCs w:val="24"/>
          <w:rtl/>
        </w:rPr>
        <w:t>סביר</w:t>
      </w:r>
      <w:r w:rsidR="00D84666" w:rsidRPr="008D3A7B">
        <w:rPr>
          <w:rFonts w:ascii="David" w:hAnsi="David" w:cs="David"/>
          <w:sz w:val="24"/>
          <w:szCs w:val="24"/>
          <w:rtl/>
        </w:rPr>
        <w:t xml:space="preserve"> </w:t>
      </w:r>
      <w:r w:rsidR="00D84666" w:rsidRPr="008D3A7B">
        <w:rPr>
          <w:rFonts w:ascii="David" w:hAnsi="David" w:cs="David" w:hint="cs"/>
          <w:sz w:val="24"/>
          <w:szCs w:val="24"/>
          <w:rtl/>
        </w:rPr>
        <w:t>ותקין</w:t>
      </w:r>
      <w:r w:rsidR="00D84666" w:rsidRPr="008D3A7B">
        <w:rPr>
          <w:rFonts w:ascii="David" w:hAnsi="David" w:cs="David"/>
          <w:sz w:val="24"/>
          <w:szCs w:val="24"/>
          <w:rtl/>
        </w:rPr>
        <w:t xml:space="preserve"> </w:t>
      </w:r>
      <w:r w:rsidR="00D84666" w:rsidRPr="008D3A7B">
        <w:rPr>
          <w:rFonts w:ascii="David" w:hAnsi="David" w:cs="David" w:hint="cs"/>
          <w:sz w:val="24"/>
          <w:szCs w:val="24"/>
          <w:rtl/>
        </w:rPr>
        <w:t>של</w:t>
      </w:r>
      <w:r w:rsidR="00D84666" w:rsidRPr="008D3A7B">
        <w:rPr>
          <w:rFonts w:ascii="David" w:hAnsi="David" w:cs="David"/>
          <w:sz w:val="24"/>
          <w:szCs w:val="24"/>
          <w:rtl/>
        </w:rPr>
        <w:t xml:space="preserve"> </w:t>
      </w:r>
      <w:r w:rsidR="00D84666" w:rsidRPr="008D3A7B">
        <w:rPr>
          <w:rFonts w:ascii="David" w:hAnsi="David" w:cs="David" w:hint="cs"/>
          <w:sz w:val="24"/>
          <w:szCs w:val="24"/>
          <w:rtl/>
        </w:rPr>
        <w:t>חייו. חנה תטען</w:t>
      </w:r>
      <w:r w:rsidR="007B73D5" w:rsidRPr="008D3A7B">
        <w:rPr>
          <w:rFonts w:ascii="David" w:hAnsi="David" w:cs="David" w:hint="cs"/>
          <w:sz w:val="24"/>
          <w:szCs w:val="24"/>
          <w:rtl/>
        </w:rPr>
        <w:t xml:space="preserve"> </w:t>
      </w:r>
      <w:r w:rsidR="00D84666" w:rsidRPr="008D3A7B">
        <w:rPr>
          <w:rFonts w:ascii="David" w:hAnsi="David" w:cs="David" w:hint="cs"/>
          <w:sz w:val="24"/>
          <w:szCs w:val="24"/>
          <w:rtl/>
        </w:rPr>
        <w:t xml:space="preserve">שבעלה נוהג בה באלימות </w:t>
      </w:r>
      <w:r w:rsidR="00AD1374" w:rsidRPr="008D3A7B">
        <w:rPr>
          <w:rFonts w:ascii="David" w:hAnsi="David" w:cs="David" w:hint="cs"/>
          <w:sz w:val="24"/>
          <w:szCs w:val="24"/>
          <w:rtl/>
        </w:rPr>
        <w:t>נפשית על בסיס יומי</w:t>
      </w:r>
      <w:r w:rsidR="00D84666" w:rsidRPr="008D3A7B">
        <w:rPr>
          <w:rFonts w:ascii="David" w:hAnsi="David" w:cs="David" w:hint="cs"/>
          <w:sz w:val="24"/>
          <w:szCs w:val="24"/>
          <w:rtl/>
        </w:rPr>
        <w:t xml:space="preserve">, מה שלא מאפשר </w:t>
      </w:r>
      <w:r w:rsidR="002423E1" w:rsidRPr="008D3A7B">
        <w:rPr>
          <w:rFonts w:ascii="David" w:hAnsi="David" w:cs="David" w:hint="cs"/>
          <w:sz w:val="24"/>
          <w:szCs w:val="24"/>
          <w:rtl/>
        </w:rPr>
        <w:t xml:space="preserve">לה </w:t>
      </w:r>
      <w:r w:rsidR="00D84666" w:rsidRPr="008D3A7B">
        <w:rPr>
          <w:rFonts w:ascii="David" w:hAnsi="David" w:cs="David" w:hint="cs"/>
          <w:sz w:val="24"/>
          <w:szCs w:val="24"/>
          <w:rtl/>
        </w:rPr>
        <w:t>לנהל באופן סביר ותקין את חייה, וכמו כן התנהגותו שהפכה לאלימה יותר</w:t>
      </w:r>
      <w:r w:rsidR="002423E1" w:rsidRPr="008D3A7B">
        <w:rPr>
          <w:rFonts w:ascii="David" w:hAnsi="David" w:cs="David" w:hint="cs"/>
          <w:sz w:val="24"/>
          <w:szCs w:val="24"/>
          <w:rtl/>
        </w:rPr>
        <w:t>, בנוסף לאחזקת נשק, מהווה</w:t>
      </w:r>
      <w:r w:rsidR="00AD1374" w:rsidRPr="008D3A7B">
        <w:rPr>
          <w:rFonts w:ascii="David" w:hAnsi="David" w:cs="David" w:hint="cs"/>
          <w:sz w:val="24"/>
          <w:szCs w:val="24"/>
          <w:rtl/>
        </w:rPr>
        <w:t xml:space="preserve"> לה</w:t>
      </w:r>
      <w:r w:rsidR="002423E1" w:rsidRPr="008D3A7B">
        <w:rPr>
          <w:rFonts w:ascii="David" w:hAnsi="David" w:cs="David" w:hint="cs"/>
          <w:sz w:val="24"/>
          <w:szCs w:val="24"/>
          <w:rtl/>
        </w:rPr>
        <w:t xml:space="preserve"> סכנה </w:t>
      </w:r>
      <w:r w:rsidR="00AD1374" w:rsidRPr="008D3A7B">
        <w:rPr>
          <w:rFonts w:ascii="David" w:hAnsi="David" w:cs="David" w:hint="cs"/>
          <w:sz w:val="24"/>
          <w:szCs w:val="24"/>
          <w:rtl/>
        </w:rPr>
        <w:t xml:space="preserve">גופנית </w:t>
      </w:r>
      <w:r w:rsidR="002423E1" w:rsidRPr="008D3A7B">
        <w:rPr>
          <w:rFonts w:ascii="David" w:hAnsi="David" w:cs="David" w:hint="cs"/>
          <w:sz w:val="24"/>
          <w:szCs w:val="24"/>
          <w:rtl/>
        </w:rPr>
        <w:t xml:space="preserve">ממשית. </w:t>
      </w:r>
      <w:r w:rsidR="007B73D5" w:rsidRPr="008D3A7B">
        <w:rPr>
          <w:rFonts w:ascii="David" w:hAnsi="David" w:cs="David" w:hint="cs"/>
          <w:sz w:val="24"/>
          <w:szCs w:val="24"/>
          <w:rtl/>
        </w:rPr>
        <w:t>בנ</w:t>
      </w:r>
      <w:r w:rsidR="00645DD8" w:rsidRPr="008D3A7B">
        <w:rPr>
          <w:rFonts w:ascii="David" w:hAnsi="David" w:cs="David" w:hint="cs"/>
          <w:sz w:val="24"/>
          <w:szCs w:val="24"/>
          <w:rtl/>
        </w:rPr>
        <w:t>וסף תטען שילדתה סובלת מ</w:t>
      </w:r>
      <w:r w:rsidR="007B73D5" w:rsidRPr="008D3A7B">
        <w:rPr>
          <w:rFonts w:ascii="David" w:hAnsi="David" w:cs="David" w:hint="cs"/>
          <w:sz w:val="24"/>
          <w:szCs w:val="24"/>
          <w:rtl/>
        </w:rPr>
        <w:t>התנהגותו האלימה</w:t>
      </w:r>
      <w:r w:rsidR="002423E1" w:rsidRPr="008D3A7B">
        <w:rPr>
          <w:rFonts w:ascii="David" w:hAnsi="David" w:cs="David" w:hint="cs"/>
          <w:sz w:val="24"/>
          <w:szCs w:val="24"/>
          <w:rtl/>
        </w:rPr>
        <w:t>,</w:t>
      </w:r>
      <w:r w:rsidR="007B73D5" w:rsidRPr="008D3A7B">
        <w:rPr>
          <w:rFonts w:ascii="David" w:hAnsi="David" w:cs="David" w:hint="cs"/>
          <w:sz w:val="24"/>
          <w:szCs w:val="24"/>
          <w:rtl/>
        </w:rPr>
        <w:t xml:space="preserve"> מה שמוביל לחוסר תפקוד בלימודיה ובחייה</w:t>
      </w:r>
      <w:r w:rsidR="00AD1374" w:rsidRPr="008D3A7B">
        <w:rPr>
          <w:rFonts w:ascii="David" w:hAnsi="David" w:cs="David" w:hint="cs"/>
          <w:sz w:val="24"/>
          <w:szCs w:val="24"/>
          <w:rtl/>
        </w:rPr>
        <w:t xml:space="preserve"> ולהערות אובדניות מצידה</w:t>
      </w:r>
      <w:r w:rsidR="007B73D5" w:rsidRPr="008D3A7B">
        <w:rPr>
          <w:rFonts w:ascii="David" w:hAnsi="David" w:cs="David" w:hint="cs"/>
          <w:sz w:val="24"/>
          <w:szCs w:val="24"/>
          <w:rtl/>
        </w:rPr>
        <w:t>.</w:t>
      </w:r>
      <w:r w:rsidR="00D84666" w:rsidRPr="008D3A7B">
        <w:rPr>
          <w:rFonts w:ascii="David" w:hAnsi="David" w:cs="David" w:hint="cs"/>
          <w:sz w:val="24"/>
          <w:szCs w:val="24"/>
          <w:rtl/>
        </w:rPr>
        <w:t xml:space="preserve"> מנגד, דניאל יטען</w:t>
      </w:r>
      <w:r w:rsidR="00AD1374" w:rsidRPr="008D3A7B">
        <w:rPr>
          <w:rFonts w:ascii="David" w:hAnsi="David" w:cs="David" w:hint="cs"/>
          <w:sz w:val="24"/>
          <w:szCs w:val="24"/>
          <w:rtl/>
        </w:rPr>
        <w:t xml:space="preserve"> כפי שציינתי לעיל</w:t>
      </w:r>
      <w:r w:rsidR="00833B15" w:rsidRPr="008D3A7B">
        <w:rPr>
          <w:rFonts w:ascii="David" w:hAnsi="David" w:cs="David" w:hint="cs"/>
          <w:sz w:val="24"/>
          <w:szCs w:val="24"/>
          <w:rtl/>
        </w:rPr>
        <w:t>,</w:t>
      </w:r>
      <w:r w:rsidR="00D84666" w:rsidRPr="008D3A7B">
        <w:rPr>
          <w:rFonts w:ascii="David" w:hAnsi="David" w:cs="David" w:hint="cs"/>
          <w:sz w:val="24"/>
          <w:szCs w:val="24"/>
          <w:rtl/>
        </w:rPr>
        <w:t xml:space="preserve"> </w:t>
      </w:r>
      <w:r w:rsidR="007B73D5" w:rsidRPr="008D3A7B">
        <w:rPr>
          <w:rFonts w:ascii="David" w:hAnsi="David" w:cs="David" w:hint="cs"/>
          <w:sz w:val="24"/>
          <w:szCs w:val="24"/>
          <w:rtl/>
        </w:rPr>
        <w:t>שהסעיף</w:t>
      </w:r>
      <w:r w:rsidR="00D84666" w:rsidRPr="008D3A7B">
        <w:rPr>
          <w:rFonts w:ascii="David" w:hAnsi="David" w:cs="David" w:hint="cs"/>
          <w:sz w:val="24"/>
          <w:szCs w:val="24"/>
          <w:rtl/>
        </w:rPr>
        <w:t xml:space="preserve"> לא מתקיים </w:t>
      </w:r>
      <w:r w:rsidR="007B73D5" w:rsidRPr="008D3A7B">
        <w:rPr>
          <w:rFonts w:ascii="David" w:hAnsi="David" w:cs="David" w:hint="cs"/>
          <w:sz w:val="24"/>
          <w:szCs w:val="24"/>
          <w:rtl/>
        </w:rPr>
        <w:t xml:space="preserve">היות </w:t>
      </w:r>
      <w:r w:rsidR="00D84666" w:rsidRPr="008D3A7B">
        <w:rPr>
          <w:rFonts w:ascii="David" w:hAnsi="David" w:cs="David" w:hint="cs"/>
          <w:sz w:val="24"/>
          <w:szCs w:val="24"/>
          <w:rtl/>
        </w:rPr>
        <w:t xml:space="preserve">ומדובר במריבות שלא חרגו ממריבות </w:t>
      </w:r>
      <w:r w:rsidR="00AD1374" w:rsidRPr="008D3A7B">
        <w:rPr>
          <w:rFonts w:ascii="David" w:hAnsi="David" w:cs="David" w:hint="cs"/>
          <w:sz w:val="24"/>
          <w:szCs w:val="24"/>
          <w:rtl/>
        </w:rPr>
        <w:t>סטנדרטיות אשר מתרחשות בכל בית נורמטיבי בישראל</w:t>
      </w:r>
      <w:r w:rsidR="00833B15" w:rsidRPr="008D3A7B">
        <w:rPr>
          <w:rFonts w:ascii="David" w:hAnsi="David" w:cs="David" w:hint="cs"/>
          <w:sz w:val="24"/>
          <w:szCs w:val="24"/>
          <w:rtl/>
        </w:rPr>
        <w:t>, ולכן ברי כי לא קיימת סכנה גופנית ממשית או התעללות נפשית</w:t>
      </w:r>
      <w:r w:rsidR="00D84666" w:rsidRPr="008D3A7B">
        <w:rPr>
          <w:rFonts w:ascii="David" w:hAnsi="David" w:cs="David" w:hint="cs"/>
          <w:sz w:val="24"/>
          <w:szCs w:val="24"/>
          <w:rtl/>
        </w:rPr>
        <w:t xml:space="preserve">. </w:t>
      </w:r>
      <w:r w:rsidR="00833B15" w:rsidRPr="008D3A7B">
        <w:rPr>
          <w:rFonts w:ascii="David" w:hAnsi="David" w:cs="David" w:hint="cs"/>
          <w:sz w:val="24"/>
          <w:szCs w:val="24"/>
          <w:rtl/>
        </w:rPr>
        <w:t>יצוין,</w:t>
      </w:r>
      <w:r w:rsidR="00BD7443" w:rsidRPr="008D3A7B">
        <w:rPr>
          <w:rFonts w:ascii="David" w:hAnsi="David" w:cs="David" w:hint="cs"/>
          <w:sz w:val="24"/>
          <w:szCs w:val="24"/>
          <w:rtl/>
        </w:rPr>
        <w:t xml:space="preserve"> כי עפ"י ס'5(א) תוקפו של הצו אינו עולה על </w:t>
      </w:r>
      <w:r w:rsidR="00A57347" w:rsidRPr="008D3A7B">
        <w:rPr>
          <w:rFonts w:ascii="David" w:hAnsi="David" w:cs="David" w:hint="cs"/>
          <w:sz w:val="24"/>
          <w:szCs w:val="24"/>
          <w:rtl/>
        </w:rPr>
        <w:t>3</w:t>
      </w:r>
      <w:r w:rsidR="00BD7443" w:rsidRPr="008D3A7B">
        <w:rPr>
          <w:rFonts w:ascii="David" w:hAnsi="David" w:cs="David" w:hint="cs"/>
          <w:sz w:val="24"/>
          <w:szCs w:val="24"/>
          <w:rtl/>
        </w:rPr>
        <w:t xml:space="preserve"> חודשים, </w:t>
      </w:r>
      <w:r w:rsidR="00833B15" w:rsidRPr="008D3A7B">
        <w:rPr>
          <w:rFonts w:ascii="David" w:hAnsi="David" w:cs="David" w:hint="cs"/>
          <w:sz w:val="24"/>
          <w:szCs w:val="24"/>
          <w:rtl/>
        </w:rPr>
        <w:t>ו</w:t>
      </w:r>
      <w:r w:rsidR="00BD7443" w:rsidRPr="008D3A7B">
        <w:rPr>
          <w:rFonts w:ascii="David" w:hAnsi="David" w:cs="David" w:hint="cs"/>
          <w:sz w:val="24"/>
          <w:szCs w:val="24"/>
          <w:rtl/>
        </w:rPr>
        <w:t xml:space="preserve">ניתן להאריכו לתקופה שלא תעלה על </w:t>
      </w:r>
      <w:r w:rsidR="00A57347" w:rsidRPr="008D3A7B">
        <w:rPr>
          <w:rFonts w:ascii="David" w:hAnsi="David" w:cs="David" w:hint="cs"/>
          <w:sz w:val="24"/>
          <w:szCs w:val="24"/>
          <w:rtl/>
        </w:rPr>
        <w:t>6</w:t>
      </w:r>
      <w:r w:rsidR="00BD7443" w:rsidRPr="008D3A7B">
        <w:rPr>
          <w:rFonts w:ascii="David" w:hAnsi="David" w:cs="David" w:hint="cs"/>
          <w:sz w:val="24"/>
          <w:szCs w:val="24"/>
          <w:rtl/>
        </w:rPr>
        <w:t xml:space="preserve"> חודשים.</w:t>
      </w:r>
      <w:r w:rsidR="006E1029" w:rsidRPr="008D3A7B">
        <w:rPr>
          <w:rFonts w:ascii="David" w:hAnsi="David" w:cs="David" w:hint="cs"/>
          <w:sz w:val="24"/>
          <w:szCs w:val="24"/>
          <w:rtl/>
        </w:rPr>
        <w:t xml:space="preserve"> </w:t>
      </w:r>
      <w:r w:rsidR="007B73D5" w:rsidRPr="008D3A7B">
        <w:rPr>
          <w:rFonts w:ascii="David" w:hAnsi="David" w:cs="David" w:hint="cs"/>
          <w:sz w:val="24"/>
          <w:szCs w:val="24"/>
          <w:u w:val="single"/>
          <w:rtl/>
        </w:rPr>
        <w:t>לעניין הנשק:</w:t>
      </w:r>
      <w:r w:rsidR="007B73D5" w:rsidRPr="008D3A7B">
        <w:rPr>
          <w:rFonts w:ascii="David" w:hAnsi="David" w:cs="David" w:hint="cs"/>
          <w:sz w:val="24"/>
          <w:szCs w:val="24"/>
          <w:rtl/>
        </w:rPr>
        <w:t xml:space="preserve"> עפ"י </w:t>
      </w:r>
      <w:r w:rsidR="0088439B" w:rsidRPr="008D3A7B">
        <w:rPr>
          <w:rFonts w:ascii="David" w:hAnsi="David" w:cs="David" w:hint="cs"/>
          <w:sz w:val="24"/>
          <w:szCs w:val="24"/>
          <w:rtl/>
        </w:rPr>
        <w:t>ס'2(ב) לחוק</w:t>
      </w:r>
      <w:r w:rsidR="0088439B" w:rsidRPr="008D3A7B">
        <w:rPr>
          <w:rStyle w:val="ac"/>
          <w:rFonts w:ascii="David" w:hAnsi="David" w:cs="David"/>
          <w:sz w:val="24"/>
          <w:szCs w:val="24"/>
          <w:rtl/>
        </w:rPr>
        <w:endnoteReference w:id="13"/>
      </w:r>
      <w:r w:rsidR="0088439B" w:rsidRPr="008D3A7B">
        <w:rPr>
          <w:rFonts w:ascii="David" w:hAnsi="David" w:cs="David" w:hint="cs"/>
          <w:sz w:val="24"/>
          <w:szCs w:val="24"/>
          <w:rtl/>
        </w:rPr>
        <w:t xml:space="preserve"> מהרגע שניתן צו הגנה, נאסר על הבעל להחזיק בנשק, לרבות נשק מט</w:t>
      </w:r>
      <w:r w:rsidR="006E1029" w:rsidRPr="008D3A7B">
        <w:rPr>
          <w:rFonts w:ascii="David" w:hAnsi="David" w:cs="David" w:hint="cs"/>
          <w:sz w:val="24"/>
          <w:szCs w:val="24"/>
          <w:rtl/>
        </w:rPr>
        <w:t>עם רשויות המדינה. אך עפ"י ס'2ג</w:t>
      </w:r>
      <w:r w:rsidR="0088439B" w:rsidRPr="008D3A7B">
        <w:rPr>
          <w:rFonts w:ascii="David" w:hAnsi="David" w:cs="David" w:hint="cs"/>
          <w:sz w:val="24"/>
          <w:szCs w:val="24"/>
          <w:rtl/>
        </w:rPr>
        <w:t>(</w:t>
      </w:r>
      <w:r w:rsidR="006E1029" w:rsidRPr="008D3A7B">
        <w:rPr>
          <w:rFonts w:ascii="David" w:hAnsi="David" w:cs="David" w:hint="cs"/>
          <w:sz w:val="24"/>
          <w:szCs w:val="24"/>
          <w:rtl/>
        </w:rPr>
        <w:t>א)</w:t>
      </w:r>
      <w:r w:rsidR="00A93A1B" w:rsidRPr="008D3A7B">
        <w:rPr>
          <w:rFonts w:ascii="David" w:hAnsi="David" w:cs="David" w:hint="cs"/>
          <w:sz w:val="24"/>
          <w:szCs w:val="24"/>
          <w:rtl/>
        </w:rPr>
        <w:t>(</w:t>
      </w:r>
      <w:r w:rsidR="0088439B" w:rsidRPr="008D3A7B">
        <w:rPr>
          <w:rFonts w:ascii="David" w:hAnsi="David" w:cs="David" w:hint="cs"/>
          <w:sz w:val="24"/>
          <w:szCs w:val="24"/>
          <w:rtl/>
        </w:rPr>
        <w:t>1) ביהמ"ש יכול להתיר אחזקת נשק אם סבר כי אין בכך סיכון לשלומו של בן המשפחה, והנשק דרוש לו לשם הגנה עצמית מפני סכנה ממשית. יחד עם זאת, היתר זה לא יכול להינתן כאשר צו ההגנה הוא החלופה של ס'2(א)(1) האוסר על כניסתו/קרבתו לדירה</w:t>
      </w:r>
      <w:r w:rsidR="00BD7443" w:rsidRPr="008D3A7B">
        <w:rPr>
          <w:rFonts w:ascii="David" w:hAnsi="David" w:cs="David" w:hint="cs"/>
          <w:sz w:val="24"/>
          <w:szCs w:val="24"/>
          <w:rtl/>
        </w:rPr>
        <w:t>, שזה</w:t>
      </w:r>
      <w:r w:rsidR="00A57347" w:rsidRPr="008D3A7B">
        <w:rPr>
          <w:rFonts w:ascii="David" w:hAnsi="David" w:cs="David" w:hint="cs"/>
          <w:sz w:val="24"/>
          <w:szCs w:val="24"/>
          <w:rtl/>
        </w:rPr>
        <w:t>ו</w:t>
      </w:r>
      <w:r w:rsidR="00BD7443" w:rsidRPr="008D3A7B">
        <w:rPr>
          <w:rFonts w:ascii="David" w:hAnsi="David" w:cs="David" w:hint="cs"/>
          <w:sz w:val="24"/>
          <w:szCs w:val="24"/>
          <w:rtl/>
        </w:rPr>
        <w:t xml:space="preserve"> צו ההגנה אותו מבקשת חנה</w:t>
      </w:r>
      <w:r w:rsidR="0088439B" w:rsidRPr="008D3A7B">
        <w:rPr>
          <w:rFonts w:ascii="David" w:hAnsi="David" w:cs="David" w:hint="cs"/>
          <w:sz w:val="24"/>
          <w:szCs w:val="24"/>
          <w:rtl/>
        </w:rPr>
        <w:t xml:space="preserve">. לכן, </w:t>
      </w:r>
      <w:r w:rsidR="006E1029" w:rsidRPr="008D3A7B">
        <w:rPr>
          <w:rFonts w:ascii="David" w:hAnsi="David" w:cs="David" w:hint="cs"/>
          <w:sz w:val="24"/>
          <w:szCs w:val="24"/>
          <w:rtl/>
        </w:rPr>
        <w:t>צו ההגנה</w:t>
      </w:r>
      <w:r w:rsidR="0088439B" w:rsidRPr="008D3A7B">
        <w:rPr>
          <w:rFonts w:ascii="David" w:hAnsi="David" w:cs="David" w:hint="cs"/>
          <w:sz w:val="24"/>
          <w:szCs w:val="24"/>
          <w:rtl/>
        </w:rPr>
        <w:t xml:space="preserve"> </w:t>
      </w:r>
      <w:r w:rsidR="00F54744" w:rsidRPr="008D3A7B">
        <w:rPr>
          <w:rFonts w:ascii="David" w:hAnsi="David" w:cs="David" w:hint="cs"/>
          <w:sz w:val="24"/>
          <w:szCs w:val="24"/>
          <w:rtl/>
        </w:rPr>
        <w:t>צריך</w:t>
      </w:r>
      <w:r w:rsidR="0088439B" w:rsidRPr="008D3A7B">
        <w:rPr>
          <w:rFonts w:ascii="David" w:hAnsi="David" w:cs="David" w:hint="cs"/>
          <w:sz w:val="24"/>
          <w:szCs w:val="24"/>
          <w:rtl/>
        </w:rPr>
        <w:t xml:space="preserve"> להי</w:t>
      </w:r>
      <w:r w:rsidR="00A57347" w:rsidRPr="008D3A7B">
        <w:rPr>
          <w:rFonts w:ascii="David" w:hAnsi="David" w:cs="David" w:hint="cs"/>
          <w:sz w:val="24"/>
          <w:szCs w:val="24"/>
          <w:rtl/>
        </w:rPr>
        <w:t xml:space="preserve">נתן על בסיס החלופות האחרות בס'2. </w:t>
      </w:r>
      <w:r w:rsidR="006E1029" w:rsidRPr="008D3A7B">
        <w:rPr>
          <w:rFonts w:ascii="David" w:hAnsi="David" w:cs="David" w:hint="cs"/>
          <w:sz w:val="24"/>
          <w:szCs w:val="24"/>
          <w:rtl/>
        </w:rPr>
        <w:t>אם יקבל צו הגנה מסוגים אלה,</w:t>
      </w:r>
      <w:r w:rsidR="0088439B" w:rsidRPr="008D3A7B">
        <w:rPr>
          <w:rFonts w:ascii="David" w:hAnsi="David" w:cs="David" w:hint="cs"/>
          <w:sz w:val="24"/>
          <w:szCs w:val="24"/>
          <w:rtl/>
        </w:rPr>
        <w:t xml:space="preserve"> יוכל לטעון שהנשק דרוש לו לשם הגנה עצמית מפני סכנה ממשית, על רקע המצב הביטחוני בארץ, וזאת כמובן רק אם הוכח שאין בכך סיכון לשלומם של בני משפחתו.</w:t>
      </w:r>
      <w:r w:rsidR="006E1029" w:rsidRPr="008D3A7B">
        <w:rPr>
          <w:rFonts w:ascii="David" w:hAnsi="David" w:cs="David" w:hint="cs"/>
          <w:sz w:val="24"/>
          <w:szCs w:val="24"/>
          <w:rtl/>
        </w:rPr>
        <w:t xml:space="preserve"> מנגד, חנה תטען כי קיימת סכנה לשלומה ושלום ילדיה</w:t>
      </w:r>
      <w:r w:rsidR="00A93A1B" w:rsidRPr="008D3A7B">
        <w:rPr>
          <w:rFonts w:ascii="David" w:hAnsi="David" w:cs="David" w:hint="cs"/>
          <w:sz w:val="24"/>
          <w:szCs w:val="24"/>
          <w:rtl/>
        </w:rPr>
        <w:t xml:space="preserve"> כפי שציינתי לעיל</w:t>
      </w:r>
      <w:r w:rsidR="006E1029" w:rsidRPr="008D3A7B">
        <w:rPr>
          <w:rFonts w:ascii="David" w:hAnsi="David" w:cs="David" w:hint="cs"/>
          <w:sz w:val="24"/>
          <w:szCs w:val="24"/>
          <w:rtl/>
        </w:rPr>
        <w:t xml:space="preserve">, מה גם שהמצב הביטחוני בארץ </w:t>
      </w:r>
      <w:r w:rsidR="006E1029" w:rsidRPr="008D3A7B">
        <w:rPr>
          <w:rFonts w:ascii="David" w:hAnsi="David" w:cs="David" w:hint="cs"/>
          <w:sz w:val="24"/>
          <w:szCs w:val="24"/>
          <w:rtl/>
        </w:rPr>
        <w:lastRenderedPageBreak/>
        <w:t>לא מהווה סכנה ממשית לדניאל.</w:t>
      </w:r>
      <w:r w:rsidR="00BD7443" w:rsidRPr="008D3A7B">
        <w:rPr>
          <w:rFonts w:ascii="David" w:hAnsi="David" w:cs="David" w:hint="cs"/>
          <w:sz w:val="24"/>
          <w:szCs w:val="24"/>
          <w:rtl/>
        </w:rPr>
        <w:t xml:space="preserve"> </w:t>
      </w:r>
      <w:r w:rsidR="006E1029" w:rsidRPr="008D3A7B">
        <w:rPr>
          <w:rFonts w:ascii="David" w:hAnsi="David" w:cs="David" w:hint="cs"/>
          <w:sz w:val="24"/>
          <w:szCs w:val="24"/>
          <w:rtl/>
        </w:rPr>
        <w:t>יוער</w:t>
      </w:r>
      <w:r w:rsidR="00BD7443" w:rsidRPr="008D3A7B">
        <w:rPr>
          <w:rFonts w:ascii="David" w:hAnsi="David" w:cs="David" w:hint="cs"/>
          <w:sz w:val="24"/>
          <w:szCs w:val="24"/>
          <w:rtl/>
        </w:rPr>
        <w:t xml:space="preserve"> כי עפ"י ס'5(ב)</w:t>
      </w:r>
      <w:r w:rsidR="006F037E" w:rsidRPr="008D3A7B">
        <w:rPr>
          <w:rStyle w:val="ac"/>
          <w:rFonts w:ascii="David" w:hAnsi="David" w:cs="David"/>
          <w:sz w:val="24"/>
          <w:szCs w:val="24"/>
          <w:rtl/>
        </w:rPr>
        <w:endnoteReference w:id="14"/>
      </w:r>
      <w:r w:rsidR="00BD7443" w:rsidRPr="008D3A7B">
        <w:rPr>
          <w:rFonts w:ascii="David" w:hAnsi="David" w:cs="David" w:hint="cs"/>
          <w:sz w:val="24"/>
          <w:szCs w:val="24"/>
          <w:rtl/>
        </w:rPr>
        <w:t xml:space="preserve"> איסור</w:t>
      </w:r>
      <w:r w:rsidR="00BD7443" w:rsidRPr="008D3A7B">
        <w:rPr>
          <w:rFonts w:ascii="David" w:hAnsi="David" w:cs="David"/>
          <w:sz w:val="24"/>
          <w:szCs w:val="24"/>
          <w:rtl/>
        </w:rPr>
        <w:t xml:space="preserve"> </w:t>
      </w:r>
      <w:r w:rsidR="00BD7443" w:rsidRPr="008D3A7B">
        <w:rPr>
          <w:rFonts w:ascii="David" w:hAnsi="David" w:cs="David" w:hint="cs"/>
          <w:sz w:val="24"/>
          <w:szCs w:val="24"/>
          <w:rtl/>
        </w:rPr>
        <w:t>נשיאה</w:t>
      </w:r>
      <w:r w:rsidR="00BD7443" w:rsidRPr="008D3A7B">
        <w:rPr>
          <w:rFonts w:ascii="David" w:hAnsi="David" w:cs="David"/>
          <w:sz w:val="24"/>
          <w:szCs w:val="24"/>
          <w:rtl/>
        </w:rPr>
        <w:t xml:space="preserve"> </w:t>
      </w:r>
      <w:r w:rsidR="00BD7443" w:rsidRPr="008D3A7B">
        <w:rPr>
          <w:rFonts w:ascii="David" w:hAnsi="David" w:cs="David" w:hint="cs"/>
          <w:sz w:val="24"/>
          <w:szCs w:val="24"/>
          <w:rtl/>
        </w:rPr>
        <w:t>והחזקה</w:t>
      </w:r>
      <w:r w:rsidR="00BD7443" w:rsidRPr="008D3A7B">
        <w:rPr>
          <w:rFonts w:ascii="David" w:hAnsi="David" w:cs="David"/>
          <w:sz w:val="24"/>
          <w:szCs w:val="24"/>
          <w:rtl/>
        </w:rPr>
        <w:t xml:space="preserve"> </w:t>
      </w:r>
      <w:r w:rsidR="00BD7443" w:rsidRPr="008D3A7B">
        <w:rPr>
          <w:rFonts w:ascii="David" w:hAnsi="David" w:cs="David" w:hint="cs"/>
          <w:sz w:val="24"/>
          <w:szCs w:val="24"/>
          <w:rtl/>
        </w:rPr>
        <w:t>של</w:t>
      </w:r>
      <w:r w:rsidR="00BD7443" w:rsidRPr="008D3A7B">
        <w:rPr>
          <w:rFonts w:ascii="David" w:hAnsi="David" w:cs="David"/>
          <w:sz w:val="24"/>
          <w:szCs w:val="24"/>
          <w:rtl/>
        </w:rPr>
        <w:t xml:space="preserve"> </w:t>
      </w:r>
      <w:r w:rsidR="00BD7443" w:rsidRPr="008D3A7B">
        <w:rPr>
          <w:rFonts w:ascii="David" w:hAnsi="David" w:cs="David" w:hint="cs"/>
          <w:sz w:val="24"/>
          <w:szCs w:val="24"/>
          <w:rtl/>
        </w:rPr>
        <w:t>נשק</w:t>
      </w:r>
      <w:r w:rsidR="00BD7443" w:rsidRPr="008D3A7B">
        <w:rPr>
          <w:rFonts w:ascii="David" w:hAnsi="David" w:cs="David"/>
          <w:sz w:val="24"/>
          <w:szCs w:val="24"/>
          <w:rtl/>
        </w:rPr>
        <w:t xml:space="preserve"> </w:t>
      </w:r>
      <w:r w:rsidR="00BD7443" w:rsidRPr="008D3A7B">
        <w:rPr>
          <w:rFonts w:ascii="David" w:hAnsi="David" w:cs="David" w:hint="cs"/>
          <w:sz w:val="24"/>
          <w:szCs w:val="24"/>
          <w:rtl/>
        </w:rPr>
        <w:t>ימשיך</w:t>
      </w:r>
      <w:r w:rsidR="00BD7443" w:rsidRPr="008D3A7B">
        <w:rPr>
          <w:rFonts w:ascii="David" w:hAnsi="David" w:cs="David"/>
          <w:sz w:val="24"/>
          <w:szCs w:val="24"/>
          <w:rtl/>
        </w:rPr>
        <w:t xml:space="preserve"> </w:t>
      </w:r>
      <w:r w:rsidR="00BD7443" w:rsidRPr="008D3A7B">
        <w:rPr>
          <w:rFonts w:ascii="David" w:hAnsi="David" w:cs="David" w:hint="cs"/>
          <w:sz w:val="24"/>
          <w:szCs w:val="24"/>
          <w:rtl/>
        </w:rPr>
        <w:t>לעמוד</w:t>
      </w:r>
      <w:r w:rsidR="00BD7443" w:rsidRPr="008D3A7B">
        <w:rPr>
          <w:rFonts w:ascii="David" w:hAnsi="David" w:cs="David"/>
          <w:sz w:val="24"/>
          <w:szCs w:val="24"/>
          <w:rtl/>
        </w:rPr>
        <w:t xml:space="preserve"> </w:t>
      </w:r>
      <w:r w:rsidR="00BD7443" w:rsidRPr="008D3A7B">
        <w:rPr>
          <w:rFonts w:ascii="David" w:hAnsi="David" w:cs="David" w:hint="cs"/>
          <w:sz w:val="24"/>
          <w:szCs w:val="24"/>
          <w:rtl/>
        </w:rPr>
        <w:t>בתוקפו</w:t>
      </w:r>
      <w:r w:rsidR="00BD7443" w:rsidRPr="008D3A7B">
        <w:rPr>
          <w:rFonts w:ascii="David" w:hAnsi="David" w:cs="David"/>
          <w:sz w:val="24"/>
          <w:szCs w:val="24"/>
          <w:rtl/>
        </w:rPr>
        <w:t xml:space="preserve"> </w:t>
      </w:r>
      <w:r w:rsidR="00BD7443" w:rsidRPr="008D3A7B">
        <w:rPr>
          <w:rFonts w:ascii="David" w:hAnsi="David" w:cs="David" w:hint="cs"/>
          <w:sz w:val="24"/>
          <w:szCs w:val="24"/>
          <w:rtl/>
        </w:rPr>
        <w:t>גם</w:t>
      </w:r>
      <w:r w:rsidR="00BD7443" w:rsidRPr="008D3A7B">
        <w:rPr>
          <w:rFonts w:ascii="David" w:hAnsi="David" w:cs="David"/>
          <w:sz w:val="24"/>
          <w:szCs w:val="24"/>
          <w:rtl/>
        </w:rPr>
        <w:t xml:space="preserve"> </w:t>
      </w:r>
      <w:r w:rsidR="00BD7443" w:rsidRPr="008D3A7B">
        <w:rPr>
          <w:rFonts w:ascii="David" w:hAnsi="David" w:cs="David" w:hint="cs"/>
          <w:sz w:val="24"/>
          <w:szCs w:val="24"/>
          <w:rtl/>
        </w:rPr>
        <w:t>לאחר</w:t>
      </w:r>
      <w:r w:rsidR="00BD7443" w:rsidRPr="008D3A7B">
        <w:rPr>
          <w:rFonts w:ascii="David" w:hAnsi="David" w:cs="David"/>
          <w:sz w:val="24"/>
          <w:szCs w:val="24"/>
          <w:rtl/>
        </w:rPr>
        <w:t xml:space="preserve"> </w:t>
      </w:r>
      <w:r w:rsidR="00BD7443" w:rsidRPr="008D3A7B">
        <w:rPr>
          <w:rFonts w:ascii="David" w:hAnsi="David" w:cs="David" w:hint="cs"/>
          <w:sz w:val="24"/>
          <w:szCs w:val="24"/>
          <w:rtl/>
        </w:rPr>
        <w:t>פקיעת</w:t>
      </w:r>
      <w:r w:rsidR="00BD7443" w:rsidRPr="008D3A7B">
        <w:rPr>
          <w:rFonts w:ascii="David" w:hAnsi="David" w:cs="David"/>
          <w:sz w:val="24"/>
          <w:szCs w:val="24"/>
          <w:rtl/>
        </w:rPr>
        <w:t xml:space="preserve"> </w:t>
      </w:r>
      <w:r w:rsidR="00BD7443" w:rsidRPr="008D3A7B">
        <w:rPr>
          <w:rFonts w:ascii="David" w:hAnsi="David" w:cs="David" w:hint="cs"/>
          <w:sz w:val="24"/>
          <w:szCs w:val="24"/>
          <w:rtl/>
        </w:rPr>
        <w:t>תוקפו</w:t>
      </w:r>
      <w:r w:rsidR="00BD7443" w:rsidRPr="008D3A7B">
        <w:rPr>
          <w:rFonts w:ascii="David" w:hAnsi="David" w:cs="David"/>
          <w:sz w:val="24"/>
          <w:szCs w:val="24"/>
          <w:rtl/>
        </w:rPr>
        <w:t xml:space="preserve"> </w:t>
      </w:r>
      <w:r w:rsidR="00BD7443" w:rsidRPr="008D3A7B">
        <w:rPr>
          <w:rFonts w:ascii="David" w:hAnsi="David" w:cs="David" w:hint="cs"/>
          <w:sz w:val="24"/>
          <w:szCs w:val="24"/>
          <w:rtl/>
        </w:rPr>
        <w:t>של</w:t>
      </w:r>
      <w:r w:rsidR="00BD7443" w:rsidRPr="008D3A7B">
        <w:rPr>
          <w:rFonts w:ascii="David" w:hAnsi="David" w:cs="David"/>
          <w:sz w:val="24"/>
          <w:szCs w:val="24"/>
          <w:rtl/>
        </w:rPr>
        <w:t xml:space="preserve"> </w:t>
      </w:r>
      <w:r w:rsidR="00BD7443" w:rsidRPr="008D3A7B">
        <w:rPr>
          <w:rFonts w:ascii="David" w:hAnsi="David" w:cs="David" w:hint="cs"/>
          <w:sz w:val="24"/>
          <w:szCs w:val="24"/>
          <w:rtl/>
        </w:rPr>
        <w:t>צו</w:t>
      </w:r>
      <w:r w:rsidR="00BD7443" w:rsidRPr="008D3A7B">
        <w:rPr>
          <w:rFonts w:ascii="David" w:hAnsi="David" w:cs="David"/>
          <w:sz w:val="24"/>
          <w:szCs w:val="24"/>
          <w:rtl/>
        </w:rPr>
        <w:t xml:space="preserve"> </w:t>
      </w:r>
      <w:r w:rsidR="00BD7443" w:rsidRPr="008D3A7B">
        <w:rPr>
          <w:rFonts w:ascii="David" w:hAnsi="David" w:cs="David" w:hint="cs"/>
          <w:sz w:val="24"/>
          <w:szCs w:val="24"/>
          <w:rtl/>
        </w:rPr>
        <w:t>ההגנה</w:t>
      </w:r>
      <w:r w:rsidR="00BD7443" w:rsidRPr="008D3A7B">
        <w:rPr>
          <w:rFonts w:ascii="David" w:hAnsi="David" w:cs="David"/>
          <w:sz w:val="24"/>
          <w:szCs w:val="24"/>
          <w:rtl/>
        </w:rPr>
        <w:t xml:space="preserve">, </w:t>
      </w:r>
      <w:r w:rsidR="00BD7443" w:rsidRPr="008D3A7B">
        <w:rPr>
          <w:rFonts w:ascii="David" w:hAnsi="David" w:cs="David" w:hint="cs"/>
          <w:sz w:val="24"/>
          <w:szCs w:val="24"/>
          <w:rtl/>
        </w:rPr>
        <w:t>כל</w:t>
      </w:r>
      <w:r w:rsidR="00BD7443" w:rsidRPr="008D3A7B">
        <w:rPr>
          <w:rFonts w:ascii="David" w:hAnsi="David" w:cs="David"/>
          <w:sz w:val="24"/>
          <w:szCs w:val="24"/>
          <w:rtl/>
        </w:rPr>
        <w:t xml:space="preserve"> </w:t>
      </w:r>
      <w:r w:rsidR="00BD7443" w:rsidRPr="008D3A7B">
        <w:rPr>
          <w:rFonts w:ascii="David" w:hAnsi="David" w:cs="David" w:hint="cs"/>
          <w:sz w:val="24"/>
          <w:szCs w:val="24"/>
          <w:rtl/>
        </w:rPr>
        <w:t>עוד</w:t>
      </w:r>
      <w:r w:rsidR="00BD7443" w:rsidRPr="008D3A7B">
        <w:rPr>
          <w:rFonts w:ascii="David" w:hAnsi="David" w:cs="David"/>
          <w:sz w:val="24"/>
          <w:szCs w:val="24"/>
          <w:rtl/>
        </w:rPr>
        <w:t xml:space="preserve"> </w:t>
      </w:r>
      <w:r w:rsidR="00BD7443" w:rsidRPr="008D3A7B">
        <w:rPr>
          <w:rFonts w:ascii="David" w:hAnsi="David" w:cs="David" w:hint="cs"/>
          <w:sz w:val="24"/>
          <w:szCs w:val="24"/>
          <w:rtl/>
        </w:rPr>
        <w:t>לא</w:t>
      </w:r>
      <w:r w:rsidR="00BD7443" w:rsidRPr="008D3A7B">
        <w:rPr>
          <w:rFonts w:ascii="David" w:hAnsi="David" w:cs="David"/>
          <w:sz w:val="24"/>
          <w:szCs w:val="24"/>
          <w:rtl/>
        </w:rPr>
        <w:t xml:space="preserve"> </w:t>
      </w:r>
      <w:r w:rsidR="00BD7443" w:rsidRPr="008D3A7B">
        <w:rPr>
          <w:rFonts w:ascii="David" w:hAnsi="David" w:cs="David" w:hint="cs"/>
          <w:sz w:val="24"/>
          <w:szCs w:val="24"/>
          <w:rtl/>
        </w:rPr>
        <w:t>בוטל</w:t>
      </w:r>
      <w:r w:rsidR="00BD7443" w:rsidRPr="008D3A7B">
        <w:rPr>
          <w:rFonts w:ascii="David" w:hAnsi="David" w:cs="David"/>
          <w:sz w:val="24"/>
          <w:szCs w:val="24"/>
          <w:rtl/>
        </w:rPr>
        <w:t xml:space="preserve"> </w:t>
      </w:r>
      <w:r w:rsidR="00BD7443" w:rsidRPr="008D3A7B">
        <w:rPr>
          <w:rFonts w:ascii="David" w:hAnsi="David" w:cs="David" w:hint="cs"/>
          <w:sz w:val="24"/>
          <w:szCs w:val="24"/>
          <w:rtl/>
        </w:rPr>
        <w:t>על</w:t>
      </w:r>
      <w:r w:rsidR="00BD7443" w:rsidRPr="008D3A7B">
        <w:rPr>
          <w:rFonts w:ascii="David" w:hAnsi="David" w:cs="David"/>
          <w:sz w:val="24"/>
          <w:szCs w:val="24"/>
          <w:rtl/>
        </w:rPr>
        <w:t xml:space="preserve"> </w:t>
      </w:r>
      <w:r w:rsidR="00BD7443" w:rsidRPr="008D3A7B">
        <w:rPr>
          <w:rFonts w:ascii="David" w:hAnsi="David" w:cs="David" w:hint="cs"/>
          <w:sz w:val="24"/>
          <w:szCs w:val="24"/>
          <w:rtl/>
        </w:rPr>
        <w:t>ידי</w:t>
      </w:r>
      <w:r w:rsidR="00BD7443" w:rsidRPr="008D3A7B">
        <w:rPr>
          <w:rFonts w:ascii="David" w:hAnsi="David" w:cs="David"/>
          <w:sz w:val="24"/>
          <w:szCs w:val="24"/>
          <w:rtl/>
        </w:rPr>
        <w:t xml:space="preserve"> </w:t>
      </w:r>
      <w:r w:rsidR="00BD7443" w:rsidRPr="008D3A7B">
        <w:rPr>
          <w:rFonts w:ascii="David" w:hAnsi="David" w:cs="David" w:hint="cs"/>
          <w:sz w:val="24"/>
          <w:szCs w:val="24"/>
          <w:rtl/>
        </w:rPr>
        <w:t>בית</w:t>
      </w:r>
      <w:r w:rsidR="00BD7443" w:rsidRPr="008D3A7B">
        <w:rPr>
          <w:rFonts w:ascii="David" w:hAnsi="David" w:cs="David"/>
          <w:sz w:val="24"/>
          <w:szCs w:val="24"/>
          <w:rtl/>
        </w:rPr>
        <w:t xml:space="preserve"> </w:t>
      </w:r>
      <w:r w:rsidR="00BD7443" w:rsidRPr="008D3A7B">
        <w:rPr>
          <w:rFonts w:ascii="David" w:hAnsi="David" w:cs="David" w:hint="cs"/>
          <w:sz w:val="24"/>
          <w:szCs w:val="24"/>
          <w:rtl/>
        </w:rPr>
        <w:t>המשפט</w:t>
      </w:r>
      <w:r w:rsidR="00BD7443" w:rsidRPr="008D3A7B">
        <w:rPr>
          <w:rFonts w:ascii="David" w:hAnsi="David" w:cs="David"/>
          <w:sz w:val="24"/>
          <w:szCs w:val="24"/>
          <w:rtl/>
        </w:rPr>
        <w:t xml:space="preserve"> </w:t>
      </w:r>
      <w:r w:rsidR="00BD7443" w:rsidRPr="008D3A7B">
        <w:rPr>
          <w:rFonts w:ascii="David" w:hAnsi="David" w:cs="David" w:hint="cs"/>
          <w:sz w:val="24"/>
          <w:szCs w:val="24"/>
          <w:rtl/>
        </w:rPr>
        <w:t>לפי</w:t>
      </w:r>
      <w:r w:rsidR="00BD7443" w:rsidRPr="008D3A7B">
        <w:rPr>
          <w:rFonts w:ascii="David" w:hAnsi="David" w:cs="David"/>
          <w:sz w:val="24"/>
          <w:szCs w:val="24"/>
          <w:rtl/>
        </w:rPr>
        <w:t xml:space="preserve"> </w:t>
      </w:r>
      <w:r w:rsidR="00BD7443" w:rsidRPr="008D3A7B">
        <w:rPr>
          <w:rFonts w:ascii="David" w:hAnsi="David" w:cs="David" w:hint="cs"/>
          <w:sz w:val="24"/>
          <w:szCs w:val="24"/>
          <w:rtl/>
        </w:rPr>
        <w:t>בקשת</w:t>
      </w:r>
      <w:r w:rsidR="00BD7443" w:rsidRPr="008D3A7B">
        <w:rPr>
          <w:rFonts w:ascii="David" w:hAnsi="David" w:cs="David"/>
          <w:sz w:val="24"/>
          <w:szCs w:val="24"/>
          <w:rtl/>
        </w:rPr>
        <w:t xml:space="preserve"> </w:t>
      </w:r>
      <w:r w:rsidR="00BD7443" w:rsidRPr="008D3A7B">
        <w:rPr>
          <w:rFonts w:ascii="David" w:hAnsi="David" w:cs="David" w:hint="cs"/>
          <w:sz w:val="24"/>
          <w:szCs w:val="24"/>
          <w:rtl/>
        </w:rPr>
        <w:t>המחויב</w:t>
      </w:r>
      <w:r w:rsidR="00BD7443" w:rsidRPr="008D3A7B">
        <w:rPr>
          <w:rFonts w:ascii="David" w:hAnsi="David" w:cs="David"/>
          <w:sz w:val="24"/>
          <w:szCs w:val="24"/>
          <w:rtl/>
        </w:rPr>
        <w:t xml:space="preserve"> </w:t>
      </w:r>
      <w:r w:rsidR="00BD7443" w:rsidRPr="008D3A7B">
        <w:rPr>
          <w:rFonts w:ascii="David" w:hAnsi="David" w:cs="David" w:hint="cs"/>
          <w:sz w:val="24"/>
          <w:szCs w:val="24"/>
          <w:rtl/>
        </w:rPr>
        <w:t>בצו</w:t>
      </w:r>
      <w:r w:rsidR="006E1029" w:rsidRPr="008D3A7B">
        <w:rPr>
          <w:rFonts w:ascii="David" w:hAnsi="David" w:cs="David" w:hint="cs"/>
          <w:sz w:val="24"/>
          <w:szCs w:val="24"/>
          <w:rtl/>
        </w:rPr>
        <w:t>.</w:t>
      </w:r>
      <w:r w:rsidR="001B22F1" w:rsidRPr="008D3A7B">
        <w:rPr>
          <w:rFonts w:ascii="David" w:hAnsi="David" w:cs="David" w:hint="cs"/>
          <w:sz w:val="24"/>
          <w:szCs w:val="24"/>
          <w:rtl/>
        </w:rPr>
        <w:t xml:space="preserve"> </w:t>
      </w:r>
      <w:r w:rsidR="009A7C0C">
        <w:rPr>
          <w:rFonts w:ascii="David" w:hAnsi="David" w:cs="David" w:hint="cs"/>
          <w:sz w:val="24"/>
          <w:szCs w:val="24"/>
          <w:rtl/>
        </w:rPr>
        <w:t xml:space="preserve">** </w:t>
      </w:r>
      <w:r w:rsidR="001B22F1" w:rsidRPr="008D3A7B">
        <w:rPr>
          <w:rFonts w:ascii="David" w:hAnsi="David" w:cs="David" w:hint="cs"/>
          <w:sz w:val="24"/>
          <w:szCs w:val="24"/>
          <w:rtl/>
        </w:rPr>
        <w:t>בנוסף, יצוין</w:t>
      </w:r>
      <w:r w:rsidR="00F25954" w:rsidRPr="008D3A7B">
        <w:rPr>
          <w:rFonts w:ascii="David" w:hAnsi="David" w:cs="David" w:hint="cs"/>
          <w:sz w:val="24"/>
          <w:szCs w:val="24"/>
          <w:rtl/>
        </w:rPr>
        <w:t xml:space="preserve"> כי ס'</w:t>
      </w:r>
      <w:r w:rsidR="00F25954" w:rsidRPr="008D3A7B">
        <w:rPr>
          <w:rFonts w:ascii="David" w:hAnsi="David" w:cs="David"/>
          <w:sz w:val="24"/>
          <w:szCs w:val="24"/>
          <w:rtl/>
        </w:rPr>
        <w:t>12</w:t>
      </w:r>
      <w:r w:rsidR="00F25954" w:rsidRPr="008D3A7B">
        <w:rPr>
          <w:rFonts w:ascii="David" w:hAnsi="David" w:cs="David" w:hint="cs"/>
          <w:sz w:val="24"/>
          <w:szCs w:val="24"/>
          <w:rtl/>
        </w:rPr>
        <w:t xml:space="preserve"> לחוק</w:t>
      </w:r>
      <w:r w:rsidR="00F25954" w:rsidRPr="008D3A7B">
        <w:rPr>
          <w:rStyle w:val="ac"/>
          <w:rFonts w:ascii="David" w:hAnsi="David" w:cs="David"/>
          <w:sz w:val="24"/>
          <w:szCs w:val="24"/>
          <w:rtl/>
        </w:rPr>
        <w:endnoteReference w:id="15"/>
      </w:r>
      <w:r w:rsidR="00F25954" w:rsidRPr="008D3A7B">
        <w:rPr>
          <w:rFonts w:ascii="David" w:hAnsi="David" w:cs="David" w:hint="cs"/>
          <w:sz w:val="24"/>
          <w:szCs w:val="24"/>
          <w:rtl/>
        </w:rPr>
        <w:t xml:space="preserve"> קובע הוראת שמירת דינים לפיה הוראות</w:t>
      </w:r>
      <w:r w:rsidR="00F25954" w:rsidRPr="008D3A7B">
        <w:rPr>
          <w:rFonts w:ascii="David" w:hAnsi="David" w:cs="David"/>
          <w:sz w:val="24"/>
          <w:szCs w:val="24"/>
          <w:rtl/>
        </w:rPr>
        <w:t xml:space="preserve"> </w:t>
      </w:r>
      <w:r w:rsidR="00F25954" w:rsidRPr="008D3A7B">
        <w:rPr>
          <w:rFonts w:ascii="David" w:hAnsi="David" w:cs="David" w:hint="cs"/>
          <w:sz w:val="24"/>
          <w:szCs w:val="24"/>
          <w:rtl/>
        </w:rPr>
        <w:t>החוק</w:t>
      </w:r>
      <w:r w:rsidR="00F25954" w:rsidRPr="008D3A7B">
        <w:rPr>
          <w:rFonts w:ascii="David" w:hAnsi="David" w:cs="David"/>
          <w:sz w:val="24"/>
          <w:szCs w:val="24"/>
          <w:rtl/>
        </w:rPr>
        <w:t xml:space="preserve"> </w:t>
      </w:r>
      <w:r w:rsidR="00F25954" w:rsidRPr="008D3A7B">
        <w:rPr>
          <w:rFonts w:ascii="David" w:hAnsi="David" w:cs="David" w:hint="cs"/>
          <w:sz w:val="24"/>
          <w:szCs w:val="24"/>
          <w:rtl/>
        </w:rPr>
        <w:t>באות</w:t>
      </w:r>
      <w:r w:rsidR="00F25954" w:rsidRPr="008D3A7B">
        <w:rPr>
          <w:rFonts w:ascii="David" w:hAnsi="David" w:cs="David"/>
          <w:sz w:val="24"/>
          <w:szCs w:val="24"/>
          <w:rtl/>
        </w:rPr>
        <w:t xml:space="preserve"> </w:t>
      </w:r>
      <w:r w:rsidR="00F25954" w:rsidRPr="008D3A7B">
        <w:rPr>
          <w:rFonts w:ascii="David" w:hAnsi="David" w:cs="David" w:hint="cs"/>
          <w:sz w:val="24"/>
          <w:szCs w:val="24"/>
          <w:rtl/>
        </w:rPr>
        <w:t>להוסיף</w:t>
      </w:r>
      <w:r w:rsidR="00F25954" w:rsidRPr="008D3A7B">
        <w:rPr>
          <w:rFonts w:ascii="David" w:hAnsi="David" w:cs="David"/>
          <w:sz w:val="24"/>
          <w:szCs w:val="24"/>
          <w:rtl/>
        </w:rPr>
        <w:t xml:space="preserve"> </w:t>
      </w:r>
      <w:r w:rsidR="00F25954" w:rsidRPr="008D3A7B">
        <w:rPr>
          <w:rFonts w:ascii="David" w:hAnsi="David" w:cs="David" w:hint="cs"/>
          <w:sz w:val="24"/>
          <w:szCs w:val="24"/>
          <w:rtl/>
        </w:rPr>
        <w:t>על</w:t>
      </w:r>
      <w:r w:rsidR="00F25954" w:rsidRPr="008D3A7B">
        <w:rPr>
          <w:rFonts w:ascii="David" w:hAnsi="David" w:cs="David"/>
          <w:sz w:val="24"/>
          <w:szCs w:val="24"/>
          <w:rtl/>
        </w:rPr>
        <w:t xml:space="preserve"> </w:t>
      </w:r>
      <w:r w:rsidR="00F25954" w:rsidRPr="008D3A7B">
        <w:rPr>
          <w:rFonts w:ascii="David" w:hAnsi="David" w:cs="David" w:hint="cs"/>
          <w:sz w:val="24"/>
          <w:szCs w:val="24"/>
          <w:rtl/>
        </w:rPr>
        <w:t>הוראות</w:t>
      </w:r>
      <w:r w:rsidR="00F25954" w:rsidRPr="008D3A7B">
        <w:rPr>
          <w:rFonts w:ascii="David" w:hAnsi="David" w:cs="David"/>
          <w:sz w:val="24"/>
          <w:szCs w:val="24"/>
          <w:rtl/>
        </w:rPr>
        <w:t xml:space="preserve"> </w:t>
      </w:r>
      <w:r w:rsidR="00F25954" w:rsidRPr="008D3A7B">
        <w:rPr>
          <w:rFonts w:ascii="David" w:hAnsi="David" w:cs="David" w:hint="cs"/>
          <w:sz w:val="24"/>
          <w:szCs w:val="24"/>
          <w:rtl/>
        </w:rPr>
        <w:t>כל</w:t>
      </w:r>
      <w:r w:rsidR="00F25954" w:rsidRPr="008D3A7B">
        <w:rPr>
          <w:rFonts w:ascii="David" w:hAnsi="David" w:cs="David"/>
          <w:sz w:val="24"/>
          <w:szCs w:val="24"/>
          <w:rtl/>
        </w:rPr>
        <w:t xml:space="preserve"> </w:t>
      </w:r>
      <w:r w:rsidR="00F25954" w:rsidRPr="008D3A7B">
        <w:rPr>
          <w:rFonts w:ascii="David" w:hAnsi="David" w:cs="David" w:hint="cs"/>
          <w:sz w:val="24"/>
          <w:szCs w:val="24"/>
          <w:rtl/>
        </w:rPr>
        <w:t>דין</w:t>
      </w:r>
      <w:r w:rsidR="00F25954" w:rsidRPr="008D3A7B">
        <w:rPr>
          <w:rFonts w:ascii="David" w:hAnsi="David" w:cs="David"/>
          <w:sz w:val="24"/>
          <w:szCs w:val="24"/>
          <w:rtl/>
        </w:rPr>
        <w:t xml:space="preserve"> </w:t>
      </w:r>
      <w:r w:rsidR="00F25954" w:rsidRPr="008D3A7B">
        <w:rPr>
          <w:rFonts w:ascii="David" w:hAnsi="David" w:cs="David" w:hint="cs"/>
          <w:sz w:val="24"/>
          <w:szCs w:val="24"/>
          <w:rtl/>
        </w:rPr>
        <w:t>ולא</w:t>
      </w:r>
      <w:r w:rsidR="00F25954" w:rsidRPr="008D3A7B">
        <w:rPr>
          <w:rFonts w:ascii="David" w:hAnsi="David" w:cs="David"/>
          <w:sz w:val="24"/>
          <w:szCs w:val="24"/>
          <w:rtl/>
        </w:rPr>
        <w:t xml:space="preserve"> </w:t>
      </w:r>
      <w:r w:rsidR="00F25954" w:rsidRPr="008D3A7B">
        <w:rPr>
          <w:rFonts w:ascii="David" w:hAnsi="David" w:cs="David" w:hint="cs"/>
          <w:sz w:val="24"/>
          <w:szCs w:val="24"/>
          <w:rtl/>
        </w:rPr>
        <w:t>לגרוע</w:t>
      </w:r>
      <w:r w:rsidR="00F25954" w:rsidRPr="008D3A7B">
        <w:rPr>
          <w:rFonts w:ascii="David" w:hAnsi="David" w:cs="David"/>
          <w:sz w:val="24"/>
          <w:szCs w:val="24"/>
          <w:rtl/>
        </w:rPr>
        <w:t xml:space="preserve"> </w:t>
      </w:r>
      <w:r w:rsidR="00F25954" w:rsidRPr="008D3A7B">
        <w:rPr>
          <w:rFonts w:ascii="David" w:hAnsi="David" w:cs="David" w:hint="cs"/>
          <w:sz w:val="24"/>
          <w:szCs w:val="24"/>
          <w:rtl/>
        </w:rPr>
        <w:t>מהן. כלומר עפ"י פס"ד פלוני צווי</w:t>
      </w:r>
      <w:r w:rsidR="00F25954" w:rsidRPr="008D3A7B">
        <w:rPr>
          <w:rFonts w:ascii="David" w:hAnsi="David" w:cs="David"/>
          <w:sz w:val="24"/>
          <w:szCs w:val="24"/>
          <w:rtl/>
        </w:rPr>
        <w:t xml:space="preserve"> </w:t>
      </w:r>
      <w:r w:rsidR="00F25954" w:rsidRPr="008D3A7B">
        <w:rPr>
          <w:rFonts w:ascii="David" w:hAnsi="David" w:cs="David" w:hint="cs"/>
          <w:sz w:val="24"/>
          <w:szCs w:val="24"/>
          <w:rtl/>
        </w:rPr>
        <w:t>הגנה</w:t>
      </w:r>
      <w:r w:rsidR="00F25954" w:rsidRPr="008D3A7B">
        <w:rPr>
          <w:rFonts w:ascii="David" w:hAnsi="David" w:cs="David"/>
          <w:sz w:val="24"/>
          <w:szCs w:val="24"/>
          <w:rtl/>
        </w:rPr>
        <w:t xml:space="preserve"> </w:t>
      </w:r>
      <w:r w:rsidR="001B22F1" w:rsidRPr="008D3A7B">
        <w:rPr>
          <w:rFonts w:ascii="David" w:hAnsi="David" w:cs="David" w:hint="cs"/>
          <w:sz w:val="24"/>
          <w:szCs w:val="24"/>
          <w:rtl/>
        </w:rPr>
        <w:t>לא</w:t>
      </w:r>
      <w:r w:rsidR="00F25954" w:rsidRPr="008D3A7B">
        <w:rPr>
          <w:rFonts w:ascii="David" w:hAnsi="David" w:cs="David"/>
          <w:sz w:val="24"/>
          <w:szCs w:val="24"/>
          <w:rtl/>
        </w:rPr>
        <w:t xml:space="preserve"> </w:t>
      </w:r>
      <w:r w:rsidR="001B22F1" w:rsidRPr="008D3A7B">
        <w:rPr>
          <w:rFonts w:ascii="David" w:hAnsi="David" w:cs="David" w:hint="cs"/>
          <w:sz w:val="24"/>
          <w:szCs w:val="24"/>
          <w:rtl/>
        </w:rPr>
        <w:t>באים במקום</w:t>
      </w:r>
      <w:r w:rsidR="00F25954" w:rsidRPr="008D3A7B">
        <w:rPr>
          <w:rFonts w:ascii="David" w:hAnsi="David" w:cs="David"/>
          <w:sz w:val="24"/>
          <w:szCs w:val="24"/>
          <w:rtl/>
        </w:rPr>
        <w:t xml:space="preserve"> </w:t>
      </w:r>
      <w:r w:rsidR="00F25954" w:rsidRPr="008D3A7B">
        <w:rPr>
          <w:rFonts w:ascii="David" w:hAnsi="David" w:cs="David" w:hint="cs"/>
          <w:sz w:val="24"/>
          <w:szCs w:val="24"/>
          <w:rtl/>
        </w:rPr>
        <w:t>צווי</w:t>
      </w:r>
      <w:r w:rsidR="00F25954" w:rsidRPr="008D3A7B">
        <w:rPr>
          <w:rFonts w:ascii="David" w:hAnsi="David" w:cs="David"/>
          <w:sz w:val="24"/>
          <w:szCs w:val="24"/>
          <w:rtl/>
        </w:rPr>
        <w:t xml:space="preserve"> </w:t>
      </w:r>
      <w:r w:rsidR="00F25954" w:rsidRPr="008D3A7B">
        <w:rPr>
          <w:rFonts w:ascii="David" w:hAnsi="David" w:cs="David" w:hint="cs"/>
          <w:sz w:val="24"/>
          <w:szCs w:val="24"/>
          <w:rtl/>
        </w:rPr>
        <w:t>ההרחקה</w:t>
      </w:r>
      <w:r w:rsidR="00F25954" w:rsidRPr="008D3A7B">
        <w:rPr>
          <w:rFonts w:ascii="David" w:hAnsi="David" w:cs="David"/>
          <w:sz w:val="24"/>
          <w:szCs w:val="24"/>
          <w:rtl/>
        </w:rPr>
        <w:t xml:space="preserve"> </w:t>
      </w:r>
      <w:r w:rsidR="00F25954" w:rsidRPr="008D3A7B">
        <w:rPr>
          <w:rFonts w:ascii="David" w:hAnsi="David" w:cs="David" w:hint="cs"/>
          <w:sz w:val="24"/>
          <w:szCs w:val="24"/>
          <w:rtl/>
        </w:rPr>
        <w:t>וממשיכים</w:t>
      </w:r>
      <w:r w:rsidR="00F25954" w:rsidRPr="008D3A7B">
        <w:rPr>
          <w:rFonts w:ascii="David" w:hAnsi="David" w:cs="David"/>
          <w:sz w:val="24"/>
          <w:szCs w:val="24"/>
          <w:rtl/>
        </w:rPr>
        <w:t xml:space="preserve"> </w:t>
      </w:r>
      <w:r w:rsidR="00F25954" w:rsidRPr="008D3A7B">
        <w:rPr>
          <w:rFonts w:ascii="David" w:hAnsi="David" w:cs="David" w:hint="cs"/>
          <w:sz w:val="24"/>
          <w:szCs w:val="24"/>
          <w:rtl/>
        </w:rPr>
        <w:t>להיות</w:t>
      </w:r>
      <w:r w:rsidR="00F25954" w:rsidRPr="008D3A7B">
        <w:rPr>
          <w:rFonts w:ascii="David" w:hAnsi="David" w:cs="David"/>
          <w:sz w:val="24"/>
          <w:szCs w:val="24"/>
          <w:rtl/>
        </w:rPr>
        <w:t xml:space="preserve"> </w:t>
      </w:r>
      <w:r w:rsidR="00F25954" w:rsidRPr="008D3A7B">
        <w:rPr>
          <w:rFonts w:ascii="David" w:hAnsi="David" w:cs="David" w:hint="cs"/>
          <w:sz w:val="24"/>
          <w:szCs w:val="24"/>
          <w:rtl/>
        </w:rPr>
        <w:t>בתוקף</w:t>
      </w:r>
      <w:r w:rsidR="00EE5215" w:rsidRPr="008D3A7B">
        <w:rPr>
          <w:rFonts w:ascii="David" w:hAnsi="David" w:cs="David" w:hint="cs"/>
          <w:sz w:val="24"/>
          <w:szCs w:val="24"/>
          <w:rtl/>
        </w:rPr>
        <w:t xml:space="preserve"> </w:t>
      </w:r>
      <w:r w:rsidR="00F25954" w:rsidRPr="008D3A7B">
        <w:rPr>
          <w:rFonts w:ascii="David" w:hAnsi="David" w:cs="David" w:hint="cs"/>
          <w:sz w:val="24"/>
          <w:szCs w:val="24"/>
          <w:rtl/>
        </w:rPr>
        <w:t>כל</w:t>
      </w:r>
      <w:r w:rsidR="00F25954" w:rsidRPr="008D3A7B">
        <w:rPr>
          <w:rFonts w:ascii="David" w:hAnsi="David" w:cs="David"/>
          <w:sz w:val="24"/>
          <w:szCs w:val="24"/>
          <w:rtl/>
        </w:rPr>
        <w:t xml:space="preserve"> </w:t>
      </w:r>
      <w:r w:rsidR="00F25954" w:rsidRPr="008D3A7B">
        <w:rPr>
          <w:rFonts w:ascii="David" w:hAnsi="David" w:cs="David" w:hint="cs"/>
          <w:sz w:val="24"/>
          <w:szCs w:val="24"/>
          <w:rtl/>
        </w:rPr>
        <w:t>אימת</w:t>
      </w:r>
      <w:r w:rsidR="00F25954" w:rsidRPr="008D3A7B">
        <w:rPr>
          <w:rFonts w:ascii="David" w:hAnsi="David" w:cs="David"/>
          <w:sz w:val="24"/>
          <w:szCs w:val="24"/>
          <w:rtl/>
        </w:rPr>
        <w:t xml:space="preserve"> </w:t>
      </w:r>
      <w:r w:rsidR="00F25954" w:rsidRPr="008D3A7B">
        <w:rPr>
          <w:rFonts w:ascii="David" w:hAnsi="David" w:cs="David" w:hint="cs"/>
          <w:sz w:val="24"/>
          <w:szCs w:val="24"/>
          <w:rtl/>
        </w:rPr>
        <w:t>שזכות</w:t>
      </w:r>
      <w:r w:rsidR="00F25954" w:rsidRPr="008D3A7B">
        <w:rPr>
          <w:rFonts w:ascii="David" w:hAnsi="David" w:cs="David"/>
          <w:sz w:val="24"/>
          <w:szCs w:val="24"/>
          <w:rtl/>
        </w:rPr>
        <w:t xml:space="preserve"> </w:t>
      </w:r>
      <w:r w:rsidR="00F25954" w:rsidRPr="008D3A7B">
        <w:rPr>
          <w:rFonts w:ascii="David" w:hAnsi="David" w:cs="David" w:hint="cs"/>
          <w:sz w:val="24"/>
          <w:szCs w:val="24"/>
          <w:rtl/>
        </w:rPr>
        <w:t>המדור</w:t>
      </w:r>
      <w:r w:rsidR="00F25954" w:rsidRPr="008D3A7B">
        <w:rPr>
          <w:rFonts w:ascii="David" w:hAnsi="David" w:cs="David"/>
          <w:sz w:val="24"/>
          <w:szCs w:val="24"/>
          <w:rtl/>
        </w:rPr>
        <w:t xml:space="preserve"> </w:t>
      </w:r>
      <w:r w:rsidR="00F25954" w:rsidRPr="008D3A7B">
        <w:rPr>
          <w:rFonts w:ascii="David" w:hAnsi="David" w:cs="David" w:hint="cs"/>
          <w:sz w:val="24"/>
          <w:szCs w:val="24"/>
          <w:rtl/>
        </w:rPr>
        <w:t>של</w:t>
      </w:r>
      <w:r w:rsidR="00F25954" w:rsidRPr="008D3A7B">
        <w:rPr>
          <w:rFonts w:ascii="David" w:hAnsi="David" w:cs="David"/>
          <w:sz w:val="24"/>
          <w:szCs w:val="24"/>
          <w:rtl/>
        </w:rPr>
        <w:t xml:space="preserve"> </w:t>
      </w:r>
      <w:r w:rsidR="00F25954" w:rsidRPr="008D3A7B">
        <w:rPr>
          <w:rFonts w:ascii="David" w:hAnsi="David" w:cs="David" w:hint="cs"/>
          <w:sz w:val="24"/>
          <w:szCs w:val="24"/>
          <w:rtl/>
        </w:rPr>
        <w:t>האישה</w:t>
      </w:r>
      <w:r w:rsidR="00F25954" w:rsidRPr="008D3A7B">
        <w:rPr>
          <w:rFonts w:ascii="David" w:hAnsi="David" w:cs="David"/>
          <w:sz w:val="24"/>
          <w:szCs w:val="24"/>
          <w:rtl/>
        </w:rPr>
        <w:t xml:space="preserve"> </w:t>
      </w:r>
      <w:r w:rsidR="001B22F1" w:rsidRPr="008D3A7B">
        <w:rPr>
          <w:rFonts w:ascii="David" w:hAnsi="David" w:cs="David" w:hint="cs"/>
          <w:sz w:val="24"/>
          <w:szCs w:val="24"/>
          <w:rtl/>
        </w:rPr>
        <w:t>וילדיה</w:t>
      </w:r>
      <w:r w:rsidR="00F25954" w:rsidRPr="008D3A7B">
        <w:rPr>
          <w:rFonts w:ascii="David" w:hAnsi="David" w:cs="David"/>
          <w:sz w:val="24"/>
          <w:szCs w:val="24"/>
          <w:rtl/>
        </w:rPr>
        <w:t xml:space="preserve"> </w:t>
      </w:r>
      <w:r w:rsidR="00F25954" w:rsidRPr="008D3A7B">
        <w:rPr>
          <w:rFonts w:ascii="David" w:hAnsi="David" w:cs="David" w:hint="cs"/>
          <w:sz w:val="24"/>
          <w:szCs w:val="24"/>
          <w:rtl/>
        </w:rPr>
        <w:t>תהא</w:t>
      </w:r>
      <w:r w:rsidR="00F25954" w:rsidRPr="008D3A7B">
        <w:rPr>
          <w:rFonts w:ascii="David" w:hAnsi="David" w:cs="David"/>
          <w:sz w:val="24"/>
          <w:szCs w:val="24"/>
          <w:rtl/>
        </w:rPr>
        <w:t xml:space="preserve"> </w:t>
      </w:r>
      <w:r w:rsidR="00F25954" w:rsidRPr="008D3A7B">
        <w:rPr>
          <w:rFonts w:ascii="David" w:hAnsi="David" w:cs="David" w:hint="cs"/>
          <w:sz w:val="24"/>
          <w:szCs w:val="24"/>
          <w:rtl/>
        </w:rPr>
        <w:t>מופרעת</w:t>
      </w:r>
      <w:r w:rsidR="00F25954" w:rsidRPr="008D3A7B">
        <w:rPr>
          <w:rFonts w:ascii="David" w:hAnsi="David" w:cs="David"/>
          <w:sz w:val="24"/>
          <w:szCs w:val="24"/>
          <w:rtl/>
        </w:rPr>
        <w:t xml:space="preserve"> </w:t>
      </w:r>
      <w:r w:rsidR="00F25954" w:rsidRPr="008D3A7B">
        <w:rPr>
          <w:rFonts w:ascii="David" w:hAnsi="David" w:cs="David" w:hint="cs"/>
          <w:sz w:val="24"/>
          <w:szCs w:val="24"/>
          <w:rtl/>
        </w:rPr>
        <w:t>כתוצאה</w:t>
      </w:r>
      <w:r w:rsidR="00F25954" w:rsidRPr="008D3A7B">
        <w:rPr>
          <w:rFonts w:ascii="David" w:hAnsi="David" w:cs="David"/>
          <w:sz w:val="24"/>
          <w:szCs w:val="24"/>
          <w:rtl/>
        </w:rPr>
        <w:t xml:space="preserve"> </w:t>
      </w:r>
      <w:r w:rsidR="00F25954" w:rsidRPr="008D3A7B">
        <w:rPr>
          <w:rFonts w:ascii="David" w:hAnsi="David" w:cs="David" w:hint="cs"/>
          <w:sz w:val="24"/>
          <w:szCs w:val="24"/>
          <w:rtl/>
        </w:rPr>
        <w:t>מהתנהגות</w:t>
      </w:r>
      <w:r w:rsidR="00F25954" w:rsidRPr="008D3A7B">
        <w:rPr>
          <w:rFonts w:ascii="David" w:hAnsi="David" w:cs="David"/>
          <w:sz w:val="24"/>
          <w:szCs w:val="24"/>
          <w:rtl/>
        </w:rPr>
        <w:t xml:space="preserve"> </w:t>
      </w:r>
      <w:r w:rsidR="00F25954" w:rsidRPr="008D3A7B">
        <w:rPr>
          <w:rFonts w:ascii="David" w:hAnsi="David" w:cs="David" w:hint="cs"/>
          <w:sz w:val="24"/>
          <w:szCs w:val="24"/>
          <w:rtl/>
        </w:rPr>
        <w:t xml:space="preserve">הבעל. </w:t>
      </w:r>
    </w:p>
    <w:p w:rsidR="00927E23" w:rsidRPr="00883B58" w:rsidRDefault="007B73D5" w:rsidP="00883B58">
      <w:pPr>
        <w:spacing w:after="0" w:line="360" w:lineRule="auto"/>
        <w:jc w:val="both"/>
        <w:rPr>
          <w:rFonts w:ascii="David" w:hAnsi="David" w:cs="David"/>
          <w:b/>
          <w:bCs/>
          <w:sz w:val="24"/>
          <w:szCs w:val="24"/>
          <w:rtl/>
        </w:rPr>
      </w:pPr>
      <w:r w:rsidRPr="008D3A7B">
        <w:rPr>
          <w:rFonts w:ascii="David" w:hAnsi="David" w:cs="David" w:hint="cs"/>
          <w:b/>
          <w:bCs/>
          <w:sz w:val="24"/>
          <w:szCs w:val="24"/>
          <w:u w:val="single"/>
          <w:rtl/>
        </w:rPr>
        <w:t>צו הטרדה מאיימת:</w:t>
      </w:r>
      <w:r w:rsidR="00BD7443" w:rsidRPr="008D3A7B">
        <w:rPr>
          <w:rFonts w:ascii="David" w:hAnsi="David" w:cs="David" w:hint="cs"/>
          <w:sz w:val="24"/>
          <w:szCs w:val="24"/>
          <w:rtl/>
        </w:rPr>
        <w:t xml:space="preserve"> עפ"י ס'2(ח1) לחוק</w:t>
      </w:r>
      <w:r w:rsidR="00BD7443" w:rsidRPr="008D3A7B">
        <w:rPr>
          <w:rStyle w:val="ac"/>
          <w:rFonts w:ascii="David" w:hAnsi="David" w:cs="David"/>
          <w:sz w:val="24"/>
          <w:szCs w:val="24"/>
          <w:rtl/>
        </w:rPr>
        <w:endnoteReference w:id="16"/>
      </w:r>
      <w:r w:rsidR="00BD7443" w:rsidRPr="008D3A7B">
        <w:rPr>
          <w:rFonts w:ascii="David" w:hAnsi="David" w:cs="David" w:hint="cs"/>
          <w:sz w:val="24"/>
          <w:szCs w:val="24"/>
          <w:rtl/>
        </w:rPr>
        <w:t xml:space="preserve"> ביהמ"ש רשאי לתת צו מניעת הטרדה מאיימת לאדם, לעניין בן משפחתו, בהתאם להוראות חוק מניעת הטרדה מאיימת</w:t>
      </w:r>
      <w:r w:rsidR="00BD7443" w:rsidRPr="008D3A7B">
        <w:rPr>
          <w:rStyle w:val="ac"/>
          <w:rFonts w:ascii="David" w:hAnsi="David" w:cs="David"/>
          <w:sz w:val="24"/>
          <w:szCs w:val="24"/>
          <w:rtl/>
        </w:rPr>
        <w:endnoteReference w:id="17"/>
      </w:r>
      <w:r w:rsidR="00BD7443" w:rsidRPr="008D3A7B">
        <w:rPr>
          <w:rFonts w:ascii="David" w:hAnsi="David" w:cs="David" w:hint="cs"/>
          <w:sz w:val="24"/>
          <w:szCs w:val="24"/>
          <w:rtl/>
        </w:rPr>
        <w:t>.</w:t>
      </w:r>
      <w:r w:rsidR="00F25954" w:rsidRPr="008D3A7B">
        <w:rPr>
          <w:rFonts w:ascii="David" w:hAnsi="David" w:cs="David" w:hint="cs"/>
          <w:sz w:val="24"/>
          <w:szCs w:val="24"/>
          <w:rtl/>
        </w:rPr>
        <w:t xml:space="preserve"> </w:t>
      </w:r>
      <w:r w:rsidR="001822C1">
        <w:rPr>
          <w:rFonts w:ascii="David" w:hAnsi="David" w:cs="David" w:hint="cs"/>
          <w:b/>
          <w:bCs/>
          <w:sz w:val="24"/>
          <w:szCs w:val="24"/>
          <w:u w:val="single"/>
          <w:rtl/>
        </w:rPr>
        <w:t>פירוק ה</w:t>
      </w:r>
      <w:r w:rsidR="00BD7443" w:rsidRPr="008D3A7B">
        <w:rPr>
          <w:rFonts w:ascii="David" w:hAnsi="David" w:cs="David" w:hint="cs"/>
          <w:b/>
          <w:bCs/>
          <w:sz w:val="24"/>
          <w:szCs w:val="24"/>
          <w:u w:val="single"/>
          <w:rtl/>
        </w:rPr>
        <w:t>שיתוף:</w:t>
      </w:r>
      <w:r w:rsidR="00BD7443" w:rsidRPr="008D3A7B">
        <w:rPr>
          <w:rFonts w:ascii="David" w:hAnsi="David" w:cs="David" w:hint="cs"/>
          <w:sz w:val="24"/>
          <w:szCs w:val="24"/>
          <w:rtl/>
        </w:rPr>
        <w:t xml:space="preserve"> </w:t>
      </w:r>
      <w:r w:rsidR="00342FEC">
        <w:rPr>
          <w:rFonts w:ascii="David" w:hAnsi="David" w:cs="David" w:hint="cs"/>
          <w:sz w:val="24"/>
          <w:szCs w:val="24"/>
          <w:rtl/>
        </w:rPr>
        <w:t>לפי</w:t>
      </w:r>
      <w:r w:rsidR="00722968" w:rsidRPr="008D3A7B">
        <w:rPr>
          <w:rFonts w:ascii="David" w:hAnsi="David" w:cs="David" w:hint="cs"/>
          <w:sz w:val="24"/>
          <w:szCs w:val="24"/>
          <w:rtl/>
        </w:rPr>
        <w:t xml:space="preserve"> ס'40(א) לחוק המקרקעין</w:t>
      </w:r>
      <w:r w:rsidR="00722968" w:rsidRPr="008D3A7B">
        <w:rPr>
          <w:rStyle w:val="ac"/>
          <w:rFonts w:ascii="David" w:hAnsi="David" w:cs="David"/>
          <w:sz w:val="24"/>
          <w:szCs w:val="24"/>
          <w:rtl/>
        </w:rPr>
        <w:endnoteReference w:id="18"/>
      </w:r>
      <w:r w:rsidR="005B3027" w:rsidRPr="008D3A7B">
        <w:rPr>
          <w:rFonts w:ascii="David" w:hAnsi="David" w:cs="David" w:hint="cs"/>
          <w:sz w:val="24"/>
          <w:szCs w:val="24"/>
          <w:rtl/>
        </w:rPr>
        <w:t xml:space="preserve"> ביהמ"ש רשאי להורות על פירוק </w:t>
      </w:r>
      <w:r w:rsidR="00D30C93" w:rsidRPr="008D3A7B">
        <w:rPr>
          <w:rFonts w:ascii="David" w:hAnsi="David" w:cs="David" w:hint="cs"/>
          <w:sz w:val="24"/>
          <w:szCs w:val="24"/>
          <w:rtl/>
        </w:rPr>
        <w:t xml:space="preserve">שיתוף </w:t>
      </w:r>
      <w:r w:rsidR="00DA515C" w:rsidRPr="008D3A7B">
        <w:rPr>
          <w:rFonts w:ascii="David" w:hAnsi="David" w:cs="David" w:hint="cs"/>
          <w:sz w:val="24"/>
          <w:szCs w:val="24"/>
          <w:rtl/>
        </w:rPr>
        <w:t xml:space="preserve">על </w:t>
      </w:r>
      <w:r w:rsidR="00D30C93" w:rsidRPr="008D3A7B">
        <w:rPr>
          <w:rFonts w:ascii="David" w:hAnsi="David" w:cs="David" w:hint="cs"/>
          <w:sz w:val="24"/>
          <w:szCs w:val="24"/>
          <w:rtl/>
        </w:rPr>
        <w:t>דירת מגוריהם</w:t>
      </w:r>
      <w:r w:rsidR="009E20CA">
        <w:rPr>
          <w:rFonts w:ascii="David" w:hAnsi="David" w:cs="David" w:hint="cs"/>
          <w:sz w:val="24"/>
          <w:szCs w:val="24"/>
          <w:rtl/>
        </w:rPr>
        <w:t xml:space="preserve"> של בני הזוג</w:t>
      </w:r>
      <w:r w:rsidR="00D30C93" w:rsidRPr="008D3A7B">
        <w:rPr>
          <w:rFonts w:ascii="David" w:hAnsi="David" w:cs="David" w:hint="cs"/>
          <w:sz w:val="24"/>
          <w:szCs w:val="24"/>
          <w:rtl/>
        </w:rPr>
        <w:t>,</w:t>
      </w:r>
      <w:r w:rsidR="005B3027" w:rsidRPr="008D3A7B">
        <w:rPr>
          <w:rFonts w:ascii="David" w:hAnsi="David" w:cs="David" w:hint="cs"/>
          <w:sz w:val="24"/>
          <w:szCs w:val="24"/>
          <w:rtl/>
        </w:rPr>
        <w:t xml:space="preserve"> ואולם עליו לעכב ביצוע של המכירה עד שיימצא הסדר מגורים חלופי לאישה ו</w:t>
      </w:r>
      <w:r w:rsidR="006E1029" w:rsidRPr="008D3A7B">
        <w:rPr>
          <w:rFonts w:ascii="David" w:hAnsi="David" w:cs="David" w:hint="cs"/>
          <w:sz w:val="24"/>
          <w:szCs w:val="24"/>
          <w:rtl/>
        </w:rPr>
        <w:t>ל</w:t>
      </w:r>
      <w:r w:rsidR="005B3027" w:rsidRPr="008D3A7B">
        <w:rPr>
          <w:rFonts w:ascii="David" w:hAnsi="David" w:cs="David" w:hint="cs"/>
          <w:sz w:val="24"/>
          <w:szCs w:val="24"/>
          <w:rtl/>
        </w:rPr>
        <w:t xml:space="preserve">ילדים. </w:t>
      </w:r>
      <w:r w:rsidR="00DA515C" w:rsidRPr="008D3A7B">
        <w:rPr>
          <w:rFonts w:ascii="David" w:hAnsi="David" w:cs="David" w:hint="cs"/>
          <w:sz w:val="24"/>
          <w:szCs w:val="24"/>
          <w:rtl/>
        </w:rPr>
        <w:t xml:space="preserve">במקרה דנן הדירה רשומה על </w:t>
      </w:r>
      <w:r w:rsidR="00B8773F" w:rsidRPr="008D3A7B">
        <w:rPr>
          <w:rFonts w:ascii="David" w:hAnsi="David" w:cs="David" w:hint="cs"/>
          <w:sz w:val="24"/>
          <w:szCs w:val="24"/>
          <w:rtl/>
        </w:rPr>
        <w:t xml:space="preserve">בני הזוג ולכן הבעלות היא משותפת לשניהם. </w:t>
      </w:r>
      <w:r w:rsidR="00DD7BAA" w:rsidRPr="008D3A7B">
        <w:rPr>
          <w:rFonts w:ascii="David" w:hAnsi="David" w:cs="David" w:hint="cs"/>
          <w:sz w:val="24"/>
          <w:szCs w:val="24"/>
          <w:rtl/>
        </w:rPr>
        <w:t>חנה יכולה לטעון לפירוק שיתוף</w:t>
      </w:r>
      <w:r w:rsidR="000D6272" w:rsidRPr="008D3A7B">
        <w:rPr>
          <w:rFonts w:ascii="David" w:hAnsi="David" w:cs="David" w:hint="cs"/>
          <w:sz w:val="24"/>
          <w:szCs w:val="24"/>
          <w:rtl/>
        </w:rPr>
        <w:t xml:space="preserve"> על מנת לקבל את חלקה ב</w:t>
      </w:r>
      <w:r w:rsidR="00B8773F" w:rsidRPr="008D3A7B">
        <w:rPr>
          <w:rFonts w:ascii="David" w:hAnsi="David" w:cs="David" w:hint="cs"/>
          <w:sz w:val="24"/>
          <w:szCs w:val="24"/>
          <w:rtl/>
        </w:rPr>
        <w:t xml:space="preserve">דירה, </w:t>
      </w:r>
      <w:r w:rsidR="00DD7BAA" w:rsidRPr="008D3A7B">
        <w:rPr>
          <w:rFonts w:ascii="David" w:hAnsi="David" w:cs="David" w:hint="cs"/>
          <w:sz w:val="24"/>
          <w:szCs w:val="24"/>
          <w:rtl/>
        </w:rPr>
        <w:t>ו</w:t>
      </w:r>
      <w:r w:rsidR="00B8773F" w:rsidRPr="008D3A7B">
        <w:rPr>
          <w:rFonts w:ascii="David" w:hAnsi="David" w:cs="David" w:hint="cs"/>
          <w:sz w:val="24"/>
          <w:szCs w:val="24"/>
          <w:rtl/>
        </w:rPr>
        <w:t xml:space="preserve">כמו כן </w:t>
      </w:r>
      <w:r w:rsidR="00DD7BAA" w:rsidRPr="008D3A7B">
        <w:rPr>
          <w:rFonts w:ascii="David" w:hAnsi="David" w:cs="David" w:hint="cs"/>
          <w:sz w:val="24"/>
          <w:szCs w:val="24"/>
          <w:rtl/>
        </w:rPr>
        <w:t>ל</w:t>
      </w:r>
      <w:r w:rsidR="006E1029" w:rsidRPr="008D3A7B">
        <w:rPr>
          <w:rFonts w:ascii="David" w:hAnsi="David" w:cs="David" w:hint="cs"/>
          <w:sz w:val="24"/>
          <w:szCs w:val="24"/>
          <w:rtl/>
        </w:rPr>
        <w:t xml:space="preserve">בקש זכות </w:t>
      </w:r>
      <w:r w:rsidR="00DD7BAA" w:rsidRPr="008D3A7B">
        <w:rPr>
          <w:rFonts w:ascii="David" w:hAnsi="David" w:cs="David" w:hint="cs"/>
          <w:sz w:val="24"/>
          <w:szCs w:val="24"/>
          <w:rtl/>
        </w:rPr>
        <w:t>מדור</w:t>
      </w:r>
      <w:r w:rsidR="006E1029" w:rsidRPr="008D3A7B">
        <w:rPr>
          <w:rFonts w:ascii="David" w:hAnsi="David" w:cs="David" w:hint="cs"/>
          <w:sz w:val="24"/>
          <w:szCs w:val="24"/>
          <w:rtl/>
        </w:rPr>
        <w:t xml:space="preserve"> שמגיעה לה,</w:t>
      </w:r>
      <w:r w:rsidR="00D30C93" w:rsidRPr="008D3A7B">
        <w:rPr>
          <w:rFonts w:ascii="David" w:hAnsi="David" w:cs="David" w:hint="cs"/>
          <w:sz w:val="24"/>
          <w:szCs w:val="24"/>
          <w:rtl/>
        </w:rPr>
        <w:t xml:space="preserve"> </w:t>
      </w:r>
      <w:r w:rsidR="00DD7BAA" w:rsidRPr="008D3A7B">
        <w:rPr>
          <w:rFonts w:ascii="David" w:hAnsi="David" w:cs="David" w:hint="cs"/>
          <w:sz w:val="24"/>
          <w:szCs w:val="24"/>
          <w:rtl/>
        </w:rPr>
        <w:t>כך שגם יוסדר לה הסדר מגורים</w:t>
      </w:r>
      <w:r w:rsidR="00B8773F" w:rsidRPr="008D3A7B">
        <w:rPr>
          <w:rFonts w:ascii="David" w:hAnsi="David" w:cs="David" w:hint="cs"/>
          <w:sz w:val="24"/>
          <w:szCs w:val="24"/>
          <w:rtl/>
        </w:rPr>
        <w:t xml:space="preserve"> קבוע או זמני</w:t>
      </w:r>
      <w:r w:rsidR="003B4D5C" w:rsidRPr="008D3A7B">
        <w:rPr>
          <w:rFonts w:ascii="David" w:hAnsi="David" w:cs="David" w:hint="cs"/>
          <w:sz w:val="24"/>
          <w:szCs w:val="24"/>
          <w:rtl/>
        </w:rPr>
        <w:t xml:space="preserve"> (עד לפירוק השיתוף) </w:t>
      </w:r>
      <w:r w:rsidR="00D30C93" w:rsidRPr="008D3A7B">
        <w:rPr>
          <w:rFonts w:ascii="David" w:hAnsi="David" w:cs="David" w:hint="cs"/>
          <w:sz w:val="24"/>
          <w:szCs w:val="24"/>
          <w:rtl/>
        </w:rPr>
        <w:t>שמתאים לצרכיה וצרכי ילדיה</w:t>
      </w:r>
      <w:r w:rsidR="00B8773F" w:rsidRPr="008D3A7B">
        <w:rPr>
          <w:rFonts w:ascii="David" w:hAnsi="David" w:cs="David" w:hint="cs"/>
          <w:sz w:val="24"/>
          <w:szCs w:val="24"/>
          <w:rtl/>
        </w:rPr>
        <w:t>,</w:t>
      </w:r>
      <w:r w:rsidR="00DD7BAA" w:rsidRPr="008D3A7B">
        <w:rPr>
          <w:rFonts w:ascii="David" w:hAnsi="David" w:cs="David" w:hint="cs"/>
          <w:sz w:val="24"/>
          <w:szCs w:val="24"/>
          <w:rtl/>
        </w:rPr>
        <w:t xml:space="preserve"> </w:t>
      </w:r>
      <w:r w:rsidR="00B8773F" w:rsidRPr="008D3A7B">
        <w:rPr>
          <w:rFonts w:ascii="David" w:hAnsi="David" w:cs="David" w:hint="cs"/>
          <w:sz w:val="24"/>
          <w:szCs w:val="24"/>
          <w:rtl/>
        </w:rPr>
        <w:t>וכך</w:t>
      </w:r>
      <w:r w:rsidR="00DD7BAA" w:rsidRPr="008D3A7B">
        <w:rPr>
          <w:rFonts w:ascii="David" w:hAnsi="David" w:cs="David" w:hint="cs"/>
          <w:sz w:val="24"/>
          <w:szCs w:val="24"/>
          <w:rtl/>
        </w:rPr>
        <w:t xml:space="preserve"> </w:t>
      </w:r>
      <w:r w:rsidR="00D30C93" w:rsidRPr="008D3A7B">
        <w:rPr>
          <w:rFonts w:ascii="David" w:hAnsi="David" w:cs="David" w:hint="cs"/>
          <w:sz w:val="24"/>
          <w:szCs w:val="24"/>
          <w:rtl/>
        </w:rPr>
        <w:t>תוכל לחיות ללא</w:t>
      </w:r>
      <w:r w:rsidR="006E1029" w:rsidRPr="008D3A7B">
        <w:rPr>
          <w:rFonts w:ascii="David" w:hAnsi="David" w:cs="David" w:hint="cs"/>
          <w:sz w:val="24"/>
          <w:szCs w:val="24"/>
          <w:rtl/>
        </w:rPr>
        <w:t xml:space="preserve"> בעלה</w:t>
      </w:r>
      <w:r w:rsidR="00244846" w:rsidRPr="008D3A7B">
        <w:rPr>
          <w:rFonts w:ascii="David" w:hAnsi="David" w:cs="David" w:hint="cs"/>
          <w:sz w:val="24"/>
          <w:szCs w:val="24"/>
          <w:rtl/>
        </w:rPr>
        <w:t>.</w:t>
      </w:r>
      <w:r w:rsidR="00171A94" w:rsidRPr="008D3A7B">
        <w:rPr>
          <w:rFonts w:ascii="David" w:hAnsi="David" w:cs="David" w:hint="cs"/>
          <w:sz w:val="24"/>
          <w:szCs w:val="24"/>
          <w:rtl/>
        </w:rPr>
        <w:t xml:space="preserve"> לחילופין, דניאל יטען לפירוק שיתוף בתגובה לצו ההרחקה/הגנה. </w:t>
      </w:r>
    </w:p>
    <w:p w:rsidR="00A71DC8" w:rsidRPr="00EB3CA1" w:rsidRDefault="00D30C93" w:rsidP="006817EB">
      <w:pPr>
        <w:spacing w:after="0" w:line="360" w:lineRule="auto"/>
        <w:jc w:val="both"/>
        <w:rPr>
          <w:rFonts w:ascii="David" w:hAnsi="David" w:cs="David"/>
          <w:sz w:val="24"/>
          <w:szCs w:val="24"/>
          <w:rtl/>
        </w:rPr>
      </w:pPr>
      <w:r w:rsidRPr="008D3A7B">
        <w:rPr>
          <w:rFonts w:ascii="David" w:hAnsi="David" w:cs="David" w:hint="cs"/>
          <w:b/>
          <w:bCs/>
          <w:sz w:val="24"/>
          <w:szCs w:val="24"/>
          <w:highlight w:val="lightGray"/>
          <w:u w:val="single"/>
          <w:rtl/>
        </w:rPr>
        <w:t>שאלה 2:</w:t>
      </w:r>
      <w:r w:rsidRPr="008D3A7B">
        <w:rPr>
          <w:rFonts w:ascii="David" w:hAnsi="David" w:cs="David" w:hint="cs"/>
          <w:sz w:val="24"/>
          <w:szCs w:val="24"/>
          <w:rtl/>
        </w:rPr>
        <w:t xml:space="preserve"> </w:t>
      </w:r>
      <w:r w:rsidRPr="008D3A7B">
        <w:rPr>
          <w:rFonts w:ascii="David" w:hAnsi="David" w:cs="David" w:hint="cs"/>
          <w:b/>
          <w:bCs/>
          <w:sz w:val="24"/>
          <w:szCs w:val="24"/>
          <w:u w:val="single"/>
          <w:rtl/>
        </w:rPr>
        <w:t>[א]</w:t>
      </w:r>
      <w:r w:rsidR="00643914" w:rsidRPr="008D3A7B">
        <w:rPr>
          <w:rFonts w:ascii="David" w:hAnsi="David" w:cs="David" w:hint="cs"/>
          <w:b/>
          <w:bCs/>
          <w:sz w:val="24"/>
          <w:szCs w:val="24"/>
          <w:rtl/>
        </w:rPr>
        <w:t xml:space="preserve"> </w:t>
      </w:r>
      <w:r w:rsidR="00B8773F" w:rsidRPr="008D3A7B">
        <w:rPr>
          <w:rFonts w:ascii="David" w:hAnsi="David" w:cs="David" w:hint="cs"/>
          <w:sz w:val="24"/>
          <w:szCs w:val="24"/>
          <w:rtl/>
        </w:rPr>
        <w:t>דניאל מבקש להגיש תביעה לסילוק יד כנגד אשתו חנה, מכוח זכותו הקניינית בדירה, שרשומה על שמו</w:t>
      </w:r>
      <w:r w:rsidR="005807B3" w:rsidRPr="008D3A7B">
        <w:rPr>
          <w:rFonts w:ascii="David" w:hAnsi="David" w:cs="David" w:hint="cs"/>
          <w:sz w:val="24"/>
          <w:szCs w:val="24"/>
          <w:rtl/>
        </w:rPr>
        <w:t xml:space="preserve"> בלבד</w:t>
      </w:r>
      <w:r w:rsidR="00B8773F" w:rsidRPr="008D3A7B">
        <w:rPr>
          <w:rFonts w:ascii="David" w:hAnsi="David" w:cs="David" w:hint="cs"/>
          <w:sz w:val="24"/>
          <w:szCs w:val="24"/>
          <w:rtl/>
        </w:rPr>
        <w:t xml:space="preserve"> ואשר קיבל אותה במתנה מהוריו.</w:t>
      </w:r>
      <w:r w:rsidR="00C67D97" w:rsidRPr="008D3A7B">
        <w:rPr>
          <w:rFonts w:ascii="David" w:hAnsi="David" w:cs="David" w:hint="cs"/>
          <w:sz w:val="24"/>
          <w:szCs w:val="24"/>
          <w:rtl/>
        </w:rPr>
        <w:t xml:space="preserve"> דניאל יטען עפ"י פס"ד ששון</w:t>
      </w:r>
      <w:r w:rsidR="00C67D97" w:rsidRPr="008D3A7B">
        <w:rPr>
          <w:rStyle w:val="ac"/>
          <w:rFonts w:ascii="David" w:hAnsi="David" w:cs="David"/>
          <w:sz w:val="24"/>
          <w:szCs w:val="24"/>
          <w:rtl/>
        </w:rPr>
        <w:endnoteReference w:id="19"/>
      </w:r>
      <w:r w:rsidR="00C67D97" w:rsidRPr="008D3A7B">
        <w:rPr>
          <w:rFonts w:ascii="David" w:hAnsi="David" w:cs="David" w:hint="cs"/>
          <w:sz w:val="24"/>
          <w:szCs w:val="24"/>
          <w:rtl/>
        </w:rPr>
        <w:t xml:space="preserve"> כי מגוריה בביתו שלו הם על בסיס </w:t>
      </w:r>
      <w:r w:rsidR="00C67D97" w:rsidRPr="008D3A7B">
        <w:rPr>
          <w:rFonts w:ascii="David" w:hAnsi="David" w:cs="David" w:hint="cs"/>
          <w:sz w:val="24"/>
          <w:szCs w:val="24"/>
          <w:u w:val="single"/>
          <w:rtl/>
        </w:rPr>
        <w:t>רישיון</w:t>
      </w:r>
      <w:r w:rsidR="00C67D97" w:rsidRPr="008D3A7B">
        <w:rPr>
          <w:rFonts w:ascii="David" w:hAnsi="David" w:cs="David" w:hint="cs"/>
          <w:sz w:val="24"/>
          <w:szCs w:val="24"/>
          <w:rtl/>
        </w:rPr>
        <w:t xml:space="preserve"> ללא תמורה, הניתן לביטול בכל עת. </w:t>
      </w:r>
      <w:r w:rsidR="002A5119" w:rsidRPr="008D3A7B">
        <w:rPr>
          <w:rFonts w:ascii="David" w:hAnsi="David" w:cs="David" w:hint="cs"/>
          <w:sz w:val="24"/>
          <w:szCs w:val="24"/>
          <w:rtl/>
        </w:rPr>
        <w:t>ואולם,</w:t>
      </w:r>
      <w:r w:rsidR="00C67D97" w:rsidRPr="008D3A7B">
        <w:rPr>
          <w:rFonts w:ascii="David" w:hAnsi="David" w:cs="David" w:hint="cs"/>
          <w:sz w:val="24"/>
          <w:szCs w:val="24"/>
          <w:rtl/>
        </w:rPr>
        <w:t xml:space="preserve"> עפ"י אותו פס"ד</w:t>
      </w:r>
      <w:r w:rsidR="00C67D97" w:rsidRPr="008D3A7B">
        <w:rPr>
          <w:rStyle w:val="ac"/>
          <w:rFonts w:ascii="David" w:hAnsi="David" w:cs="David"/>
          <w:sz w:val="24"/>
          <w:szCs w:val="24"/>
          <w:rtl/>
        </w:rPr>
        <w:endnoteReference w:id="20"/>
      </w:r>
      <w:r w:rsidR="00C67D97" w:rsidRPr="008D3A7B">
        <w:rPr>
          <w:rFonts w:ascii="David" w:hAnsi="David" w:cs="David" w:hint="cs"/>
          <w:sz w:val="24"/>
          <w:szCs w:val="24"/>
          <w:rtl/>
        </w:rPr>
        <w:t>, מדובר ברישיון שהינו רשות מיוחדת למגורים מכוח קשר נישואין, אשר ביהמ"ש חייב לשקול האם ראוי לבטל רשות זו ולסלק את בן הזוג כל עוד לא פקע קשר הנישואין.</w:t>
      </w:r>
      <w:r w:rsidR="00005310" w:rsidRPr="008D3A7B">
        <w:rPr>
          <w:rFonts w:ascii="David" w:hAnsi="David" w:cs="David" w:hint="cs"/>
          <w:sz w:val="24"/>
          <w:szCs w:val="24"/>
          <w:rtl/>
        </w:rPr>
        <w:t xml:space="preserve"> חנה תטען שלא ראוי לסלקה בנסיבות העניין כיוון </w:t>
      </w:r>
      <w:proofErr w:type="spellStart"/>
      <w:r w:rsidR="00005310" w:rsidRPr="008D3A7B">
        <w:rPr>
          <w:rFonts w:ascii="David" w:hAnsi="David" w:cs="David" w:hint="cs"/>
          <w:sz w:val="24"/>
          <w:szCs w:val="24"/>
          <w:rtl/>
        </w:rPr>
        <w:t>שהיתה</w:t>
      </w:r>
      <w:proofErr w:type="spellEnd"/>
      <w:r w:rsidR="00005310" w:rsidRPr="008D3A7B">
        <w:rPr>
          <w:rFonts w:ascii="David" w:hAnsi="David" w:cs="David" w:hint="cs"/>
          <w:sz w:val="24"/>
          <w:szCs w:val="24"/>
          <w:rtl/>
        </w:rPr>
        <w:t xml:space="preserve"> נשואה לבעלה 10 שנים, </w:t>
      </w:r>
      <w:proofErr w:type="spellStart"/>
      <w:r w:rsidR="00005310" w:rsidRPr="008D3A7B">
        <w:rPr>
          <w:rFonts w:ascii="David" w:hAnsi="David" w:cs="David" w:hint="cs"/>
          <w:sz w:val="24"/>
          <w:szCs w:val="24"/>
          <w:rtl/>
        </w:rPr>
        <w:t>והיתה</w:t>
      </w:r>
      <w:proofErr w:type="spellEnd"/>
      <w:r w:rsidR="00005310" w:rsidRPr="008D3A7B">
        <w:rPr>
          <w:rFonts w:ascii="David" w:hAnsi="David" w:cs="David" w:hint="cs"/>
          <w:sz w:val="24"/>
          <w:szCs w:val="24"/>
          <w:rtl/>
        </w:rPr>
        <w:t xml:space="preserve"> לעקרת בית מסורה שטיפלה בילדיו ובכל מטלות הבית.</w:t>
      </w:r>
      <w:r w:rsidR="00B8773F" w:rsidRPr="008D3A7B">
        <w:rPr>
          <w:rFonts w:ascii="David" w:hAnsi="David" w:cs="David" w:hint="cs"/>
          <w:sz w:val="24"/>
          <w:szCs w:val="24"/>
          <w:rtl/>
        </w:rPr>
        <w:t xml:space="preserve"> </w:t>
      </w:r>
      <w:r w:rsidR="002A5119" w:rsidRPr="008D3A7B">
        <w:rPr>
          <w:rFonts w:ascii="David" w:hAnsi="David" w:cs="David" w:hint="cs"/>
          <w:sz w:val="24"/>
          <w:szCs w:val="24"/>
          <w:rtl/>
        </w:rPr>
        <w:t>בנוסף,</w:t>
      </w:r>
      <w:r w:rsidR="00F54744" w:rsidRPr="008D3A7B">
        <w:rPr>
          <w:rFonts w:ascii="David" w:hAnsi="David" w:cs="David" w:hint="cs"/>
          <w:sz w:val="24"/>
          <w:szCs w:val="24"/>
          <w:rtl/>
        </w:rPr>
        <w:t xml:space="preserve"> אחת מחובותיו של הבעל כלפי אשתו היא לתת לה מקום מגורים כראוי</w:t>
      </w:r>
      <w:r w:rsidR="00127B3D" w:rsidRPr="008D3A7B">
        <w:rPr>
          <w:rFonts w:ascii="David" w:hAnsi="David" w:cs="David" w:hint="cs"/>
          <w:sz w:val="24"/>
          <w:szCs w:val="24"/>
          <w:rtl/>
        </w:rPr>
        <w:t xml:space="preserve"> לה לפי מעמדו בחברה ולפי יכולתו הכספית. לפיכך, </w:t>
      </w:r>
      <w:r w:rsidR="001B22F1" w:rsidRPr="008D3A7B">
        <w:rPr>
          <w:rFonts w:ascii="David" w:hAnsi="David" w:cs="David" w:hint="cs"/>
          <w:sz w:val="24"/>
          <w:szCs w:val="24"/>
          <w:rtl/>
        </w:rPr>
        <w:t>דניאל</w:t>
      </w:r>
      <w:r w:rsidR="00127B3D" w:rsidRPr="008D3A7B">
        <w:rPr>
          <w:rFonts w:ascii="David" w:hAnsi="David" w:cs="David" w:hint="cs"/>
          <w:sz w:val="24"/>
          <w:szCs w:val="24"/>
          <w:rtl/>
        </w:rPr>
        <w:t xml:space="preserve"> לא יוכל לסלקה מ</w:t>
      </w:r>
      <w:r w:rsidR="001B22F1" w:rsidRPr="008D3A7B">
        <w:rPr>
          <w:rFonts w:ascii="David" w:hAnsi="David" w:cs="David" w:hint="cs"/>
          <w:sz w:val="24"/>
          <w:szCs w:val="24"/>
          <w:rtl/>
        </w:rPr>
        <w:t>הדירה</w:t>
      </w:r>
      <w:r w:rsidR="00127B3D" w:rsidRPr="008D3A7B">
        <w:rPr>
          <w:rFonts w:ascii="David" w:hAnsi="David" w:cs="David" w:hint="cs"/>
          <w:sz w:val="24"/>
          <w:szCs w:val="24"/>
          <w:rtl/>
        </w:rPr>
        <w:t xml:space="preserve"> כל זמן הנישואין, אלא אם ידאג לה למגורים מתאימים אחרים</w:t>
      </w:r>
      <w:r w:rsidR="00C67D97" w:rsidRPr="008D3A7B">
        <w:rPr>
          <w:rStyle w:val="ac"/>
          <w:rFonts w:ascii="David" w:hAnsi="David" w:cs="David"/>
          <w:sz w:val="24"/>
          <w:szCs w:val="24"/>
          <w:rtl/>
        </w:rPr>
        <w:endnoteReference w:id="21"/>
      </w:r>
      <w:r w:rsidR="00127B3D" w:rsidRPr="008D3A7B">
        <w:rPr>
          <w:rFonts w:ascii="David" w:hAnsi="David" w:cs="David" w:hint="cs"/>
          <w:sz w:val="24"/>
          <w:szCs w:val="24"/>
          <w:rtl/>
        </w:rPr>
        <w:t>.</w:t>
      </w:r>
      <w:r w:rsidR="0046500C" w:rsidRPr="008D3A7B">
        <w:rPr>
          <w:rFonts w:ascii="David" w:hAnsi="David" w:cs="David" w:hint="cs"/>
          <w:sz w:val="24"/>
          <w:szCs w:val="24"/>
          <w:rtl/>
        </w:rPr>
        <w:t xml:space="preserve"> </w:t>
      </w:r>
      <w:r w:rsidR="005807B3" w:rsidRPr="008D3A7B">
        <w:rPr>
          <w:rFonts w:ascii="David" w:hAnsi="David" w:cs="David" w:hint="cs"/>
          <w:sz w:val="24"/>
          <w:szCs w:val="24"/>
          <w:rtl/>
        </w:rPr>
        <w:t>חנה</w:t>
      </w:r>
      <w:r w:rsidR="00C67D97" w:rsidRPr="008D3A7B">
        <w:rPr>
          <w:rFonts w:ascii="David" w:hAnsi="David" w:cs="David" w:hint="cs"/>
          <w:sz w:val="24"/>
          <w:szCs w:val="24"/>
          <w:rtl/>
        </w:rPr>
        <w:t xml:space="preserve"> אם כן</w:t>
      </w:r>
      <w:r w:rsidR="005807B3" w:rsidRPr="008D3A7B">
        <w:rPr>
          <w:rFonts w:ascii="David" w:hAnsi="David" w:cs="David" w:hint="cs"/>
          <w:sz w:val="24"/>
          <w:szCs w:val="24"/>
          <w:rtl/>
        </w:rPr>
        <w:t xml:space="preserve"> תטען כי היא זכאית </w:t>
      </w:r>
      <w:r w:rsidR="005807B3" w:rsidRPr="008D3A7B">
        <w:rPr>
          <w:rFonts w:ascii="David" w:hAnsi="David" w:cs="David" w:hint="cs"/>
          <w:sz w:val="24"/>
          <w:szCs w:val="24"/>
          <w:u w:val="single"/>
          <w:rtl/>
        </w:rPr>
        <w:t>לזכות המדור</w:t>
      </w:r>
      <w:r w:rsidR="00791E28" w:rsidRPr="008D3A7B">
        <w:rPr>
          <w:rFonts w:ascii="David" w:hAnsi="David" w:cs="David" w:hint="cs"/>
          <w:sz w:val="24"/>
          <w:szCs w:val="24"/>
          <w:rtl/>
        </w:rPr>
        <w:t xml:space="preserve"> </w:t>
      </w:r>
      <w:r w:rsidR="00C67D97" w:rsidRPr="008D3A7B">
        <w:rPr>
          <w:rFonts w:ascii="David" w:hAnsi="David" w:cs="David" w:hint="cs"/>
          <w:sz w:val="24"/>
          <w:szCs w:val="24"/>
          <w:rtl/>
        </w:rPr>
        <w:t>שנובעת מהזכות שלה למזונות.</w:t>
      </w:r>
      <w:r w:rsidR="00542C38" w:rsidRPr="008D3A7B">
        <w:rPr>
          <w:rFonts w:ascii="David" w:hAnsi="David" w:cs="David" w:hint="cs"/>
          <w:sz w:val="24"/>
          <w:szCs w:val="24"/>
          <w:rtl/>
        </w:rPr>
        <w:t xml:space="preserve"> עפ"י פס"ד כליפא</w:t>
      </w:r>
      <w:r w:rsidR="00542C38" w:rsidRPr="008D3A7B">
        <w:rPr>
          <w:rStyle w:val="ac"/>
          <w:rFonts w:ascii="David" w:hAnsi="David" w:cs="David"/>
          <w:sz w:val="24"/>
          <w:szCs w:val="24"/>
          <w:rtl/>
        </w:rPr>
        <w:endnoteReference w:id="22"/>
      </w:r>
      <w:r w:rsidR="00542C38" w:rsidRPr="008D3A7B">
        <w:rPr>
          <w:rFonts w:ascii="David" w:hAnsi="David" w:cs="David" w:hint="cs"/>
          <w:sz w:val="24"/>
          <w:szCs w:val="24"/>
          <w:rtl/>
        </w:rPr>
        <w:t>,</w:t>
      </w:r>
      <w:r w:rsidR="00C67D97" w:rsidRPr="008D3A7B">
        <w:rPr>
          <w:rFonts w:ascii="David" w:hAnsi="David" w:cs="David" w:hint="cs"/>
          <w:sz w:val="24"/>
          <w:szCs w:val="24"/>
          <w:rtl/>
        </w:rPr>
        <w:t xml:space="preserve"> מכוח</w:t>
      </w:r>
      <w:r w:rsidR="00645DD8" w:rsidRPr="008D3A7B">
        <w:rPr>
          <w:rFonts w:ascii="David" w:hAnsi="David" w:cs="David" w:hint="cs"/>
          <w:sz w:val="24"/>
          <w:szCs w:val="24"/>
          <w:rtl/>
        </w:rPr>
        <w:t xml:space="preserve"> הכלל</w:t>
      </w:r>
      <w:r w:rsidR="00C67D97" w:rsidRPr="008D3A7B">
        <w:rPr>
          <w:rFonts w:ascii="David" w:hAnsi="David" w:cs="David" w:hint="cs"/>
          <w:sz w:val="24"/>
          <w:szCs w:val="24"/>
          <w:rtl/>
        </w:rPr>
        <w:t xml:space="preserve"> "עולה עמו ואינה יורדת עמו"</w:t>
      </w:r>
      <w:r w:rsidR="00645DD8" w:rsidRPr="008D3A7B">
        <w:rPr>
          <w:rFonts w:ascii="David" w:hAnsi="David" w:cs="David" w:hint="cs"/>
          <w:sz w:val="24"/>
          <w:szCs w:val="24"/>
          <w:rtl/>
        </w:rPr>
        <w:t>, זכאית האישה לאותם תנאי מגורים להם הורגלה במהלך נישואיה</w:t>
      </w:r>
      <w:r w:rsidR="00FE18D6" w:rsidRPr="008D3A7B">
        <w:rPr>
          <w:rFonts w:ascii="David" w:hAnsi="David" w:cs="David" w:hint="cs"/>
          <w:sz w:val="24"/>
          <w:szCs w:val="24"/>
          <w:rtl/>
        </w:rPr>
        <w:t xml:space="preserve">, </w:t>
      </w:r>
      <w:r w:rsidR="00645DD8" w:rsidRPr="008D3A7B">
        <w:rPr>
          <w:rFonts w:ascii="David" w:hAnsi="David" w:cs="David" w:hint="cs"/>
          <w:sz w:val="24"/>
          <w:szCs w:val="24"/>
          <w:rtl/>
        </w:rPr>
        <w:t>כמו גודל ומיקום הדירה</w:t>
      </w:r>
      <w:r w:rsidR="002A5119" w:rsidRPr="008D3A7B">
        <w:rPr>
          <w:rFonts w:ascii="David" w:hAnsi="David" w:cs="David" w:hint="cs"/>
          <w:sz w:val="24"/>
          <w:szCs w:val="24"/>
          <w:rtl/>
        </w:rPr>
        <w:t>,</w:t>
      </w:r>
      <w:r w:rsidR="00645DD8" w:rsidRPr="008D3A7B">
        <w:rPr>
          <w:rFonts w:ascii="David" w:hAnsi="David" w:cs="David" w:hint="cs"/>
          <w:sz w:val="24"/>
          <w:szCs w:val="24"/>
          <w:rtl/>
        </w:rPr>
        <w:t xml:space="preserve"> </w:t>
      </w:r>
      <w:r w:rsidR="002A5119" w:rsidRPr="008D3A7B">
        <w:rPr>
          <w:rFonts w:ascii="David" w:hAnsi="David" w:cs="David" w:hint="cs"/>
          <w:sz w:val="24"/>
          <w:szCs w:val="24"/>
          <w:rtl/>
        </w:rPr>
        <w:t>אך</w:t>
      </w:r>
      <w:r w:rsidR="00645DD8" w:rsidRPr="008D3A7B">
        <w:rPr>
          <w:rFonts w:ascii="David" w:hAnsi="David" w:cs="David" w:hint="cs"/>
          <w:sz w:val="24"/>
          <w:szCs w:val="24"/>
          <w:rtl/>
        </w:rPr>
        <w:t xml:space="preserve"> אינה זכאית לאותן זכויות במדור שהיו לה</w:t>
      </w:r>
      <w:r w:rsidR="00645DD8" w:rsidRPr="008D3A7B">
        <w:rPr>
          <w:rStyle w:val="ac"/>
          <w:rFonts w:ascii="David" w:hAnsi="David" w:cs="David"/>
          <w:sz w:val="24"/>
          <w:szCs w:val="24"/>
          <w:rtl/>
        </w:rPr>
        <w:endnoteReference w:id="23"/>
      </w:r>
      <w:r w:rsidR="002A5119" w:rsidRPr="008D3A7B">
        <w:rPr>
          <w:rFonts w:ascii="David" w:hAnsi="David" w:cs="David" w:hint="cs"/>
          <w:sz w:val="24"/>
          <w:szCs w:val="24"/>
          <w:rtl/>
        </w:rPr>
        <w:t>.</w:t>
      </w:r>
      <w:r w:rsidR="00AA2705" w:rsidRPr="008D3A7B">
        <w:rPr>
          <w:rFonts w:ascii="David" w:hAnsi="David" w:cs="David" w:hint="cs"/>
          <w:sz w:val="24"/>
          <w:szCs w:val="24"/>
          <w:rtl/>
        </w:rPr>
        <w:t xml:space="preserve"> כלומר, מעבר מדירה שבבעלות לדירה בשכירות אינה מהווה ירידה באיכות חיים</w:t>
      </w:r>
      <w:r w:rsidR="00D567B7" w:rsidRPr="008D3A7B">
        <w:rPr>
          <w:rFonts w:ascii="David" w:hAnsi="David" w:cs="David" w:hint="cs"/>
          <w:sz w:val="24"/>
          <w:szCs w:val="24"/>
          <w:rtl/>
        </w:rPr>
        <w:t>, ולכן יכול לספק לה מדור חלופי</w:t>
      </w:r>
      <w:r w:rsidR="00AA2705" w:rsidRPr="008D3A7B">
        <w:rPr>
          <w:rFonts w:ascii="David" w:hAnsi="David" w:cs="David" w:hint="cs"/>
          <w:sz w:val="24"/>
          <w:szCs w:val="24"/>
          <w:rtl/>
        </w:rPr>
        <w:t>.</w:t>
      </w:r>
      <w:r w:rsidR="002A5119" w:rsidRPr="008D3A7B">
        <w:rPr>
          <w:rFonts w:ascii="David" w:hAnsi="David" w:cs="David" w:hint="cs"/>
          <w:sz w:val="24"/>
          <w:szCs w:val="24"/>
          <w:rtl/>
        </w:rPr>
        <w:t xml:space="preserve"> עם זאת, </w:t>
      </w:r>
      <w:r w:rsidR="00645DD8" w:rsidRPr="008D3A7B">
        <w:rPr>
          <w:rFonts w:ascii="David" w:hAnsi="David" w:cs="David" w:hint="cs"/>
          <w:sz w:val="24"/>
          <w:szCs w:val="24"/>
          <w:rtl/>
        </w:rPr>
        <w:t>בפרקטיקה של בתי הדין הרבניים</w:t>
      </w:r>
      <w:r w:rsidR="000D6272" w:rsidRPr="008D3A7B">
        <w:rPr>
          <w:rFonts w:ascii="David" w:hAnsi="David" w:cs="David" w:hint="cs"/>
          <w:sz w:val="24"/>
          <w:szCs w:val="24"/>
          <w:rtl/>
        </w:rPr>
        <w:t xml:space="preserve"> (להלן: בד"ר)</w:t>
      </w:r>
      <w:r w:rsidR="00645DD8" w:rsidRPr="008D3A7B">
        <w:rPr>
          <w:rFonts w:ascii="David" w:hAnsi="David" w:cs="David" w:hint="cs"/>
          <w:sz w:val="24"/>
          <w:szCs w:val="24"/>
          <w:rtl/>
        </w:rPr>
        <w:t xml:space="preserve">, זכות המדור נתפסת כזכות למדור ספציפי, כלומר כזכות להישאר בדירת בני הזוג, </w:t>
      </w:r>
      <w:r w:rsidR="00FE18D6" w:rsidRPr="008D3A7B">
        <w:rPr>
          <w:rFonts w:ascii="David" w:hAnsi="David" w:cs="David" w:hint="cs"/>
          <w:sz w:val="24"/>
          <w:szCs w:val="24"/>
          <w:rtl/>
        </w:rPr>
        <w:t>או לחילופין כ</w:t>
      </w:r>
      <w:r w:rsidR="00A7614F" w:rsidRPr="008D3A7B">
        <w:rPr>
          <w:rFonts w:ascii="David" w:hAnsi="David" w:cs="David" w:hint="cs"/>
          <w:sz w:val="24"/>
          <w:szCs w:val="24"/>
          <w:rtl/>
        </w:rPr>
        <w:t>זכות לגור בדירה אחרת שהזכויות</w:t>
      </w:r>
      <w:r w:rsidR="00FE18D6" w:rsidRPr="008D3A7B">
        <w:rPr>
          <w:rFonts w:ascii="David" w:hAnsi="David" w:cs="David" w:hint="cs"/>
          <w:sz w:val="24"/>
          <w:szCs w:val="24"/>
          <w:rtl/>
        </w:rPr>
        <w:t xml:space="preserve"> ותנאי המגורים זהים לדירת בני הזוג</w:t>
      </w:r>
      <w:r w:rsidR="006270B6" w:rsidRPr="008D3A7B">
        <w:rPr>
          <w:rFonts w:ascii="David" w:hAnsi="David" w:cs="David" w:hint="cs"/>
          <w:sz w:val="24"/>
          <w:szCs w:val="24"/>
          <w:rtl/>
        </w:rPr>
        <w:t>.</w:t>
      </w:r>
      <w:r w:rsidR="009E316F" w:rsidRPr="008D3A7B">
        <w:rPr>
          <w:rFonts w:ascii="David" w:hAnsi="David" w:cs="David" w:hint="cs"/>
          <w:sz w:val="24"/>
          <w:szCs w:val="24"/>
          <w:rtl/>
        </w:rPr>
        <w:t xml:space="preserve"> </w:t>
      </w:r>
      <w:r w:rsidR="00EE5215" w:rsidRPr="008D3A7B">
        <w:rPr>
          <w:rFonts w:ascii="David" w:hAnsi="David" w:cs="David" w:hint="cs"/>
          <w:sz w:val="24"/>
          <w:szCs w:val="24"/>
          <w:rtl/>
        </w:rPr>
        <w:t xml:space="preserve">לכן </w:t>
      </w:r>
      <w:r w:rsidR="00FE18D6" w:rsidRPr="008D3A7B">
        <w:rPr>
          <w:rFonts w:ascii="David" w:hAnsi="David" w:cs="David" w:hint="cs"/>
          <w:sz w:val="24"/>
          <w:szCs w:val="24"/>
          <w:rtl/>
        </w:rPr>
        <w:t xml:space="preserve">תביעה של חנה </w:t>
      </w:r>
      <w:proofErr w:type="spellStart"/>
      <w:r w:rsidR="00FE18D6" w:rsidRPr="008D3A7B">
        <w:rPr>
          <w:rFonts w:ascii="David" w:hAnsi="David" w:cs="David" w:hint="cs"/>
          <w:sz w:val="24"/>
          <w:szCs w:val="24"/>
          <w:rtl/>
        </w:rPr>
        <w:t>לבד"ר</w:t>
      </w:r>
      <w:proofErr w:type="spellEnd"/>
      <w:r w:rsidR="00FE18D6" w:rsidRPr="008D3A7B">
        <w:rPr>
          <w:rFonts w:ascii="David" w:hAnsi="David" w:cs="David" w:hint="cs"/>
          <w:sz w:val="24"/>
          <w:szCs w:val="24"/>
          <w:rtl/>
        </w:rPr>
        <w:t xml:space="preserve"> תהיה אידיאלית כיוון שייטה לתת לה </w:t>
      </w:r>
      <w:r w:rsidR="00FE18D6" w:rsidRPr="008D3A7B">
        <w:rPr>
          <w:rFonts w:ascii="David" w:hAnsi="David" w:cs="David" w:hint="cs"/>
          <w:sz w:val="24"/>
          <w:szCs w:val="24"/>
          <w:u w:val="single"/>
          <w:rtl/>
        </w:rPr>
        <w:t>מדור ספציפי</w:t>
      </w:r>
      <w:r w:rsidR="00FE18D6" w:rsidRPr="008D3A7B">
        <w:rPr>
          <w:rFonts w:ascii="David" w:hAnsi="David" w:cs="David" w:hint="cs"/>
          <w:sz w:val="24"/>
          <w:szCs w:val="24"/>
          <w:rtl/>
        </w:rPr>
        <w:t xml:space="preserve">, בניגוד </w:t>
      </w:r>
      <w:r w:rsidR="00342FEC">
        <w:rPr>
          <w:rFonts w:ascii="David" w:hAnsi="David" w:cs="David" w:hint="cs"/>
          <w:sz w:val="24"/>
          <w:szCs w:val="24"/>
          <w:rtl/>
        </w:rPr>
        <w:t>לביהמ"ש</w:t>
      </w:r>
      <w:r w:rsidR="00FE18D6" w:rsidRPr="008D3A7B">
        <w:rPr>
          <w:rFonts w:ascii="David" w:hAnsi="David" w:cs="David" w:hint="cs"/>
          <w:sz w:val="24"/>
          <w:szCs w:val="24"/>
          <w:rtl/>
        </w:rPr>
        <w:t xml:space="preserve"> שייטה לתת </w:t>
      </w:r>
      <w:r w:rsidR="00FE18D6" w:rsidRPr="008D3A7B">
        <w:rPr>
          <w:rFonts w:ascii="David" w:hAnsi="David" w:cs="David" w:hint="cs"/>
          <w:sz w:val="24"/>
          <w:szCs w:val="24"/>
          <w:u w:val="single"/>
          <w:rtl/>
        </w:rPr>
        <w:t>מדור כללי</w:t>
      </w:r>
      <w:r w:rsidR="00FE18D6" w:rsidRPr="008D3A7B">
        <w:rPr>
          <w:rFonts w:ascii="David" w:hAnsi="David" w:cs="David" w:hint="cs"/>
          <w:sz w:val="24"/>
          <w:szCs w:val="24"/>
          <w:rtl/>
        </w:rPr>
        <w:t xml:space="preserve"> כדי לא לסכ</w:t>
      </w:r>
      <w:r w:rsidR="00D567B7" w:rsidRPr="008D3A7B">
        <w:rPr>
          <w:rFonts w:ascii="David" w:hAnsi="David" w:cs="David" w:hint="cs"/>
          <w:sz w:val="24"/>
          <w:szCs w:val="24"/>
          <w:rtl/>
        </w:rPr>
        <w:t>ל את זכויותיו הקנייניות של הבעל</w:t>
      </w:r>
      <w:r w:rsidR="00EE5215" w:rsidRPr="008D3A7B">
        <w:rPr>
          <w:rFonts w:ascii="David" w:hAnsi="David" w:cs="David" w:hint="cs"/>
          <w:sz w:val="24"/>
          <w:szCs w:val="24"/>
          <w:rtl/>
        </w:rPr>
        <w:t>, ולכן ערכאה זו עדיפה עבור דניאל</w:t>
      </w:r>
      <w:r w:rsidR="00D567B7" w:rsidRPr="008D3A7B">
        <w:rPr>
          <w:rFonts w:ascii="David" w:hAnsi="David" w:cs="David" w:hint="cs"/>
          <w:sz w:val="24"/>
          <w:szCs w:val="24"/>
          <w:rtl/>
        </w:rPr>
        <w:t xml:space="preserve"> (אף כי יש מקרים חריגים בהם</w:t>
      </w:r>
      <w:r w:rsidR="004D3079" w:rsidRPr="008D3A7B">
        <w:rPr>
          <w:rFonts w:ascii="David" w:hAnsi="David" w:cs="David" w:hint="cs"/>
          <w:sz w:val="24"/>
          <w:szCs w:val="24"/>
          <w:rtl/>
        </w:rPr>
        <w:t xml:space="preserve"> </w:t>
      </w:r>
      <w:r w:rsidR="00342FEC">
        <w:rPr>
          <w:rFonts w:ascii="David" w:hAnsi="David" w:cs="David" w:hint="cs"/>
          <w:sz w:val="24"/>
          <w:szCs w:val="24"/>
          <w:rtl/>
        </w:rPr>
        <w:t>ביהמ"ש</w:t>
      </w:r>
      <w:r w:rsidR="00D567B7" w:rsidRPr="008D3A7B">
        <w:rPr>
          <w:rFonts w:ascii="David" w:hAnsi="David" w:cs="David" w:hint="cs"/>
          <w:sz w:val="24"/>
          <w:szCs w:val="24"/>
          <w:rtl/>
        </w:rPr>
        <w:t xml:space="preserve"> ייקבע שהמדור צריך להיות בדירת בני הזוג</w:t>
      </w:r>
      <w:r w:rsidR="004D3079" w:rsidRPr="008D3A7B">
        <w:rPr>
          <w:rFonts w:ascii="David" w:hAnsi="David" w:cs="David" w:hint="cs"/>
          <w:sz w:val="24"/>
          <w:szCs w:val="24"/>
          <w:rtl/>
        </w:rPr>
        <w:t>, או שבד"ר ישתכנע שאין סיכוי להמשך הנישואין ויפסוק מדור כללי).</w:t>
      </w:r>
      <w:r w:rsidR="00156CB1">
        <w:rPr>
          <w:rFonts w:ascii="David" w:hAnsi="David" w:cs="David" w:hint="cs"/>
          <w:sz w:val="24"/>
          <w:szCs w:val="24"/>
          <w:rtl/>
        </w:rPr>
        <w:t xml:space="preserve"> </w:t>
      </w:r>
      <w:r w:rsidR="00156CB1" w:rsidRPr="008D3A7B">
        <w:rPr>
          <w:rFonts w:ascii="David" w:hAnsi="David" w:cs="David" w:hint="cs"/>
          <w:sz w:val="24"/>
          <w:szCs w:val="24"/>
          <w:rtl/>
        </w:rPr>
        <w:t>יצוין, כי הבעל יוכל לטעון</w:t>
      </w:r>
      <w:r w:rsidR="005F510D">
        <w:rPr>
          <w:rFonts w:ascii="David" w:hAnsi="David" w:cs="David" w:hint="cs"/>
          <w:sz w:val="24"/>
          <w:szCs w:val="24"/>
          <w:rtl/>
        </w:rPr>
        <w:t xml:space="preserve"> בהתאם ל</w:t>
      </w:r>
      <w:r w:rsidR="001F0E95">
        <w:rPr>
          <w:rFonts w:ascii="David" w:hAnsi="David" w:cs="David" w:hint="cs"/>
          <w:sz w:val="24"/>
          <w:szCs w:val="24"/>
          <w:rtl/>
        </w:rPr>
        <w:t>שופט</w:t>
      </w:r>
      <w:r w:rsidR="00156CB1" w:rsidRPr="008D3A7B">
        <w:rPr>
          <w:rFonts w:ascii="David" w:hAnsi="David" w:cs="David" w:hint="cs"/>
          <w:sz w:val="24"/>
          <w:szCs w:val="24"/>
          <w:rtl/>
        </w:rPr>
        <w:t xml:space="preserve"> חשין בפס"ד </w:t>
      </w:r>
      <w:proofErr w:type="spellStart"/>
      <w:r w:rsidR="00156CB1" w:rsidRPr="008D3A7B">
        <w:rPr>
          <w:rFonts w:ascii="David" w:hAnsi="David" w:cs="David" w:hint="cs"/>
          <w:sz w:val="24"/>
          <w:szCs w:val="24"/>
          <w:rtl/>
        </w:rPr>
        <w:t>אקנין</w:t>
      </w:r>
      <w:proofErr w:type="spellEnd"/>
      <w:r w:rsidR="00156CB1" w:rsidRPr="008D3A7B">
        <w:rPr>
          <w:rStyle w:val="ac"/>
          <w:rFonts w:ascii="David" w:hAnsi="David" w:cs="David"/>
          <w:sz w:val="24"/>
          <w:szCs w:val="24"/>
          <w:rtl/>
        </w:rPr>
        <w:endnoteReference w:id="24"/>
      </w:r>
      <w:r w:rsidR="00156CB1" w:rsidRPr="008D3A7B">
        <w:rPr>
          <w:rFonts w:ascii="David" w:hAnsi="David" w:cs="David" w:hint="cs"/>
          <w:sz w:val="24"/>
          <w:szCs w:val="24"/>
          <w:rtl/>
        </w:rPr>
        <w:t xml:space="preserve"> שבמידה וייפסק לטובת חנה מדור ספציפי ע"י בד"ר, הרי שזו חריגה מסמכות כיוון שבד"ר מפרש את זכות האישה כשעבוד על הדירה, שזו זכות מעין קניינית שאינה קיימת בדין האזרחי, מה שמביא לפגיעה בזכויותיו הקנייניות בדירה שהיא בבעלותו. יחד עם זאת, טענה זו לא התקבלה בפסיקה ולביה"ד יש סמכות לפסוק מדור ספציפי לפי פרשנותו את הדין האישי</w:t>
      </w:r>
      <w:r w:rsidR="00156CB1" w:rsidRPr="008D3A7B">
        <w:rPr>
          <w:rStyle w:val="ac"/>
          <w:rFonts w:ascii="David" w:hAnsi="David" w:cs="David"/>
          <w:sz w:val="24"/>
          <w:szCs w:val="24"/>
          <w:rtl/>
        </w:rPr>
        <w:endnoteReference w:id="25"/>
      </w:r>
      <w:r w:rsidR="00156CB1" w:rsidRPr="008D3A7B">
        <w:rPr>
          <w:rFonts w:ascii="David" w:hAnsi="David" w:cs="David" w:hint="cs"/>
          <w:sz w:val="24"/>
          <w:szCs w:val="24"/>
          <w:rtl/>
        </w:rPr>
        <w:t>.</w:t>
      </w:r>
      <w:r w:rsidR="001B22F1" w:rsidRPr="008D3A7B">
        <w:rPr>
          <w:rFonts w:ascii="David" w:hAnsi="David" w:cs="David" w:hint="cs"/>
          <w:b/>
          <w:bCs/>
          <w:sz w:val="24"/>
          <w:szCs w:val="24"/>
          <w:rtl/>
        </w:rPr>
        <w:t xml:space="preserve"> </w:t>
      </w:r>
      <w:r w:rsidR="002A5119" w:rsidRPr="008D3A7B">
        <w:rPr>
          <w:rFonts w:ascii="David" w:hAnsi="David" w:cs="David" w:hint="cs"/>
          <w:sz w:val="24"/>
          <w:szCs w:val="24"/>
          <w:rtl/>
        </w:rPr>
        <w:t xml:space="preserve">אם כן, </w:t>
      </w:r>
      <w:r w:rsidR="002A5119" w:rsidRPr="00883B58">
        <w:rPr>
          <w:rFonts w:ascii="David" w:hAnsi="David" w:cs="David" w:hint="cs"/>
          <w:sz w:val="24"/>
          <w:szCs w:val="24"/>
          <w:u w:val="single"/>
          <w:rtl/>
        </w:rPr>
        <w:t>הסמכות</w:t>
      </w:r>
      <w:r w:rsidR="002A5119" w:rsidRPr="008D3A7B">
        <w:rPr>
          <w:rFonts w:ascii="David" w:hAnsi="David" w:cs="David" w:hint="cs"/>
          <w:sz w:val="24"/>
          <w:szCs w:val="24"/>
          <w:rtl/>
        </w:rPr>
        <w:t xml:space="preserve"> לדון בתביעה למדור מצויה באופן מקביל </w:t>
      </w:r>
      <w:r w:rsidR="00342FEC">
        <w:rPr>
          <w:rFonts w:ascii="David" w:hAnsi="David" w:cs="David" w:hint="cs"/>
          <w:sz w:val="24"/>
          <w:szCs w:val="24"/>
          <w:rtl/>
        </w:rPr>
        <w:t>ביהמ"ש</w:t>
      </w:r>
      <w:r w:rsidR="002A5119" w:rsidRPr="008D3A7B">
        <w:rPr>
          <w:rFonts w:ascii="David" w:hAnsi="David" w:cs="David" w:hint="cs"/>
          <w:sz w:val="24"/>
          <w:szCs w:val="24"/>
          <w:rtl/>
        </w:rPr>
        <w:t xml:space="preserve"> </w:t>
      </w:r>
      <w:proofErr w:type="spellStart"/>
      <w:r w:rsidR="002A5119" w:rsidRPr="008D3A7B">
        <w:rPr>
          <w:rFonts w:ascii="David" w:hAnsi="David" w:cs="David" w:hint="cs"/>
          <w:sz w:val="24"/>
          <w:szCs w:val="24"/>
          <w:rtl/>
        </w:rPr>
        <w:t>ובבד"ר</w:t>
      </w:r>
      <w:proofErr w:type="spellEnd"/>
      <w:r w:rsidR="002F0EB7" w:rsidRPr="008D3A7B">
        <w:rPr>
          <w:rStyle w:val="ac"/>
          <w:rFonts w:ascii="David" w:hAnsi="David" w:cs="David"/>
          <w:sz w:val="24"/>
          <w:szCs w:val="24"/>
          <w:rtl/>
        </w:rPr>
        <w:endnoteReference w:id="26"/>
      </w:r>
      <w:r w:rsidR="002A5119" w:rsidRPr="008D3A7B">
        <w:rPr>
          <w:rFonts w:ascii="David" w:hAnsi="David" w:cs="David" w:hint="cs"/>
          <w:sz w:val="24"/>
          <w:szCs w:val="24"/>
          <w:rtl/>
        </w:rPr>
        <w:t xml:space="preserve">. פעמים רבות נוצר פיצול בין תביעת מדור המוגשת </w:t>
      </w:r>
      <w:proofErr w:type="spellStart"/>
      <w:r w:rsidR="002A5119" w:rsidRPr="008D3A7B">
        <w:rPr>
          <w:rFonts w:ascii="David" w:hAnsi="David" w:cs="David" w:hint="cs"/>
          <w:sz w:val="24"/>
          <w:szCs w:val="24"/>
          <w:rtl/>
        </w:rPr>
        <w:t>בבד"ר</w:t>
      </w:r>
      <w:proofErr w:type="spellEnd"/>
      <w:r w:rsidR="002A5119" w:rsidRPr="008D3A7B">
        <w:rPr>
          <w:rFonts w:ascii="David" w:hAnsi="David" w:cs="David" w:hint="cs"/>
          <w:sz w:val="24"/>
          <w:szCs w:val="24"/>
          <w:rtl/>
        </w:rPr>
        <w:t>, כ</w:t>
      </w:r>
      <w:r w:rsidR="00005310" w:rsidRPr="008D3A7B">
        <w:rPr>
          <w:rFonts w:ascii="David" w:hAnsi="David" w:cs="David" w:hint="cs"/>
          <w:sz w:val="24"/>
          <w:szCs w:val="24"/>
          <w:rtl/>
        </w:rPr>
        <w:t>פ</w:t>
      </w:r>
      <w:r w:rsidR="002A5119" w:rsidRPr="008D3A7B">
        <w:rPr>
          <w:rFonts w:ascii="David" w:hAnsi="David" w:cs="David" w:hint="cs"/>
          <w:sz w:val="24"/>
          <w:szCs w:val="24"/>
          <w:rtl/>
        </w:rPr>
        <w:t xml:space="preserve">י שיהיה אידיאלי עבור חנה, לבין התביעה </w:t>
      </w:r>
      <w:r w:rsidR="00342FEC">
        <w:rPr>
          <w:rFonts w:ascii="David" w:hAnsi="David" w:cs="David" w:hint="cs"/>
          <w:sz w:val="24"/>
          <w:szCs w:val="24"/>
          <w:rtl/>
        </w:rPr>
        <w:t>בביהמ"ש</w:t>
      </w:r>
      <w:r w:rsidR="00883B58">
        <w:rPr>
          <w:rFonts w:ascii="David" w:hAnsi="David" w:cs="David" w:hint="cs"/>
          <w:sz w:val="24"/>
          <w:szCs w:val="24"/>
          <w:rtl/>
        </w:rPr>
        <w:t xml:space="preserve"> שתהיה אידיאלית עבור דניאל</w:t>
      </w:r>
      <w:r w:rsidR="005738CC">
        <w:rPr>
          <w:rFonts w:ascii="David" w:hAnsi="David" w:cs="David" w:hint="cs"/>
          <w:sz w:val="24"/>
          <w:szCs w:val="24"/>
          <w:rtl/>
        </w:rPr>
        <w:t>.</w:t>
      </w:r>
      <w:r w:rsidR="00005310" w:rsidRPr="008D3A7B">
        <w:rPr>
          <w:rFonts w:ascii="David" w:hAnsi="David" w:cs="David" w:hint="cs"/>
          <w:sz w:val="24"/>
          <w:szCs w:val="24"/>
          <w:rtl/>
        </w:rPr>
        <w:t xml:space="preserve"> </w:t>
      </w:r>
      <w:r w:rsidR="005738CC">
        <w:rPr>
          <w:rFonts w:ascii="David" w:hAnsi="David" w:cs="David" w:hint="cs"/>
          <w:sz w:val="24"/>
          <w:szCs w:val="24"/>
          <w:rtl/>
        </w:rPr>
        <w:t>בהיקש</w:t>
      </w:r>
      <w:r w:rsidR="002A5119" w:rsidRPr="008D3A7B">
        <w:rPr>
          <w:rFonts w:ascii="David" w:hAnsi="David" w:cs="David" w:hint="cs"/>
          <w:sz w:val="24"/>
          <w:szCs w:val="24"/>
          <w:rtl/>
        </w:rPr>
        <w:t xml:space="preserve"> </w:t>
      </w:r>
      <w:r w:rsidR="005738CC">
        <w:rPr>
          <w:rFonts w:ascii="David" w:hAnsi="David" w:cs="David" w:hint="cs"/>
          <w:sz w:val="24"/>
          <w:szCs w:val="24"/>
          <w:rtl/>
        </w:rPr>
        <w:t>ל</w:t>
      </w:r>
      <w:r w:rsidR="002A5119" w:rsidRPr="008D3A7B">
        <w:rPr>
          <w:rFonts w:ascii="David" w:hAnsi="David" w:cs="David" w:hint="cs"/>
          <w:sz w:val="24"/>
          <w:szCs w:val="24"/>
          <w:rtl/>
        </w:rPr>
        <w:t>פס"ד ראש חודש</w:t>
      </w:r>
      <w:r w:rsidR="002A5119" w:rsidRPr="008D3A7B">
        <w:rPr>
          <w:rStyle w:val="ac"/>
          <w:rFonts w:ascii="David" w:hAnsi="David" w:cs="David"/>
          <w:sz w:val="24"/>
          <w:szCs w:val="24"/>
          <w:rtl/>
        </w:rPr>
        <w:endnoteReference w:id="27"/>
      </w:r>
      <w:r w:rsidR="002A5119" w:rsidRPr="008D3A7B">
        <w:rPr>
          <w:rFonts w:ascii="David" w:hAnsi="David" w:cs="David" w:hint="cs"/>
          <w:sz w:val="24"/>
          <w:szCs w:val="24"/>
          <w:rtl/>
        </w:rPr>
        <w:t xml:space="preserve"> אם מוגשת ת</w:t>
      </w:r>
      <w:r w:rsidR="002A41D5" w:rsidRPr="008D3A7B">
        <w:rPr>
          <w:rFonts w:ascii="David" w:hAnsi="David" w:cs="David" w:hint="cs"/>
          <w:sz w:val="24"/>
          <w:szCs w:val="24"/>
          <w:rtl/>
        </w:rPr>
        <w:t xml:space="preserve">ביעה </w:t>
      </w:r>
      <w:r w:rsidR="00342FEC">
        <w:rPr>
          <w:rFonts w:ascii="David" w:hAnsi="David" w:cs="David" w:hint="cs"/>
          <w:sz w:val="24"/>
          <w:szCs w:val="24"/>
          <w:rtl/>
        </w:rPr>
        <w:t>לביהמ"ש</w:t>
      </w:r>
      <w:r w:rsidR="002A41D5" w:rsidRPr="008D3A7B">
        <w:rPr>
          <w:rFonts w:ascii="David" w:hAnsi="David" w:cs="David" w:hint="cs"/>
          <w:sz w:val="24"/>
          <w:szCs w:val="24"/>
          <w:rtl/>
        </w:rPr>
        <w:t xml:space="preserve"> </w:t>
      </w:r>
      <w:r w:rsidR="002A5119" w:rsidRPr="008D3A7B">
        <w:rPr>
          <w:rFonts w:ascii="David" w:hAnsi="David" w:cs="David" w:hint="cs"/>
          <w:sz w:val="24"/>
          <w:szCs w:val="24"/>
          <w:rtl/>
        </w:rPr>
        <w:t>הוא מוסמך לדון ולהכריע במסגרתה גם במדור אישה מכוח סמכותו האגבית.</w:t>
      </w:r>
      <w:r w:rsidR="006443B4" w:rsidRPr="008D3A7B">
        <w:rPr>
          <w:rFonts w:ascii="David" w:hAnsi="David" w:cs="David" w:hint="cs"/>
          <w:sz w:val="24"/>
          <w:szCs w:val="24"/>
          <w:rtl/>
        </w:rPr>
        <w:t xml:space="preserve"> סביר שיהיה מוסמך ל</w:t>
      </w:r>
      <w:r w:rsidR="00255085" w:rsidRPr="008D3A7B">
        <w:rPr>
          <w:rFonts w:ascii="David" w:hAnsi="David" w:cs="David" w:hint="cs"/>
          <w:sz w:val="24"/>
          <w:szCs w:val="24"/>
          <w:rtl/>
        </w:rPr>
        <w:t>דון ב</w:t>
      </w:r>
      <w:r w:rsidR="006443B4" w:rsidRPr="008D3A7B">
        <w:rPr>
          <w:rFonts w:ascii="David" w:hAnsi="David" w:cs="David" w:hint="cs"/>
          <w:sz w:val="24"/>
          <w:szCs w:val="24"/>
          <w:rtl/>
        </w:rPr>
        <w:t>כך</w:t>
      </w:r>
      <w:r w:rsidR="000D6272" w:rsidRPr="008D3A7B">
        <w:rPr>
          <w:rFonts w:ascii="David" w:hAnsi="David" w:cs="David" w:hint="cs"/>
          <w:sz w:val="24"/>
          <w:szCs w:val="24"/>
          <w:rtl/>
        </w:rPr>
        <w:t xml:space="preserve"> גם</w:t>
      </w:r>
      <w:r w:rsidR="006443B4" w:rsidRPr="008D3A7B">
        <w:rPr>
          <w:rFonts w:ascii="David" w:hAnsi="David" w:cs="David" w:hint="cs"/>
          <w:sz w:val="24"/>
          <w:szCs w:val="24"/>
          <w:rtl/>
        </w:rPr>
        <w:t xml:space="preserve"> בתביע</w:t>
      </w:r>
      <w:r w:rsidR="00255085" w:rsidRPr="008D3A7B">
        <w:rPr>
          <w:rFonts w:ascii="David" w:hAnsi="David" w:cs="David" w:hint="cs"/>
          <w:sz w:val="24"/>
          <w:szCs w:val="24"/>
          <w:rtl/>
        </w:rPr>
        <w:t>ה לסילוק יד כיוון ש</w:t>
      </w:r>
      <w:r w:rsidR="006443B4" w:rsidRPr="008D3A7B">
        <w:rPr>
          <w:rFonts w:ascii="David" w:hAnsi="David" w:cs="David" w:hint="cs"/>
          <w:sz w:val="24"/>
          <w:szCs w:val="24"/>
          <w:rtl/>
        </w:rPr>
        <w:t>נוגע</w:t>
      </w:r>
      <w:r w:rsidR="00255085" w:rsidRPr="008D3A7B">
        <w:rPr>
          <w:rFonts w:ascii="David" w:hAnsi="David" w:cs="David" w:hint="cs"/>
          <w:sz w:val="24"/>
          <w:szCs w:val="24"/>
          <w:rtl/>
        </w:rPr>
        <w:t>ת</w:t>
      </w:r>
      <w:r w:rsidR="006443B4" w:rsidRPr="008D3A7B">
        <w:rPr>
          <w:rFonts w:ascii="David" w:hAnsi="David" w:cs="David" w:hint="cs"/>
          <w:sz w:val="24"/>
          <w:szCs w:val="24"/>
          <w:rtl/>
        </w:rPr>
        <w:t xml:space="preserve"> למגורי האישה.</w:t>
      </w:r>
      <w:r w:rsidR="002A5119" w:rsidRPr="008D3A7B">
        <w:rPr>
          <w:rFonts w:ascii="David" w:hAnsi="David" w:cs="David" w:hint="cs"/>
          <w:sz w:val="24"/>
          <w:szCs w:val="24"/>
          <w:rtl/>
        </w:rPr>
        <w:t xml:space="preserve"> לחילופין, </w:t>
      </w:r>
      <w:r w:rsidR="000D6272" w:rsidRPr="008D3A7B">
        <w:rPr>
          <w:rFonts w:ascii="David" w:hAnsi="David" w:cs="David" w:hint="cs"/>
          <w:sz w:val="24"/>
          <w:szCs w:val="24"/>
          <w:rtl/>
        </w:rPr>
        <w:t>לפי</w:t>
      </w:r>
      <w:r w:rsidR="002A5119" w:rsidRPr="008D3A7B">
        <w:rPr>
          <w:rFonts w:ascii="David" w:hAnsi="David" w:cs="David" w:hint="cs"/>
          <w:sz w:val="24"/>
          <w:szCs w:val="24"/>
          <w:rtl/>
        </w:rPr>
        <w:t xml:space="preserve"> פס"ד </w:t>
      </w:r>
      <w:proofErr w:type="spellStart"/>
      <w:r w:rsidR="002A5119" w:rsidRPr="008D3A7B">
        <w:rPr>
          <w:rFonts w:ascii="David" w:hAnsi="David" w:cs="David" w:hint="cs"/>
          <w:sz w:val="24"/>
          <w:szCs w:val="24"/>
          <w:rtl/>
        </w:rPr>
        <w:t>אקנין</w:t>
      </w:r>
      <w:proofErr w:type="spellEnd"/>
      <w:r w:rsidR="000D6272" w:rsidRPr="008D3A7B">
        <w:rPr>
          <w:rFonts w:ascii="David" w:hAnsi="David" w:cs="David" w:hint="cs"/>
          <w:sz w:val="24"/>
          <w:szCs w:val="24"/>
          <w:rtl/>
        </w:rPr>
        <w:t xml:space="preserve">, </w:t>
      </w:r>
      <w:r w:rsidR="00342FEC">
        <w:rPr>
          <w:rFonts w:ascii="David" w:hAnsi="David" w:cs="David" w:hint="cs"/>
          <w:sz w:val="24"/>
          <w:szCs w:val="24"/>
          <w:rtl/>
        </w:rPr>
        <w:t>ביהמ"ש</w:t>
      </w:r>
      <w:r w:rsidR="002A5119" w:rsidRPr="008D3A7B">
        <w:rPr>
          <w:rFonts w:ascii="David" w:hAnsi="David" w:cs="David" w:hint="cs"/>
          <w:sz w:val="24"/>
          <w:szCs w:val="24"/>
          <w:rtl/>
        </w:rPr>
        <w:t xml:space="preserve"> יכול להמתין להכרעת בד"ר בתביעת מדור במידה והוגשה לו, ולהתחשב בהחלטת ביה"ד</w:t>
      </w:r>
      <w:r w:rsidR="002F0EB7" w:rsidRPr="008D3A7B">
        <w:rPr>
          <w:rFonts w:ascii="David" w:hAnsi="David" w:cs="David" w:hint="cs"/>
          <w:sz w:val="24"/>
          <w:szCs w:val="24"/>
          <w:rtl/>
        </w:rPr>
        <w:t xml:space="preserve"> עפ"י </w:t>
      </w:r>
      <w:r w:rsidR="00EE5215" w:rsidRPr="008D3A7B">
        <w:rPr>
          <w:rFonts w:ascii="David" w:hAnsi="David" w:cs="David" w:hint="cs"/>
          <w:sz w:val="24"/>
          <w:szCs w:val="24"/>
          <w:rtl/>
        </w:rPr>
        <w:t>עיקרון הכיבוד</w:t>
      </w:r>
      <w:r w:rsidR="002F0EB7" w:rsidRPr="008D3A7B">
        <w:rPr>
          <w:rFonts w:ascii="David" w:hAnsi="David" w:cs="David" w:hint="cs"/>
          <w:sz w:val="24"/>
          <w:szCs w:val="24"/>
          <w:rtl/>
        </w:rPr>
        <w:t xml:space="preserve"> </w:t>
      </w:r>
      <w:r w:rsidR="00005310" w:rsidRPr="008D3A7B">
        <w:rPr>
          <w:rFonts w:ascii="David" w:hAnsi="David" w:cs="David" w:hint="cs"/>
          <w:sz w:val="24"/>
          <w:szCs w:val="24"/>
          <w:rtl/>
        </w:rPr>
        <w:t>ה</w:t>
      </w:r>
      <w:r w:rsidR="002F0EB7" w:rsidRPr="008D3A7B">
        <w:rPr>
          <w:rFonts w:ascii="David" w:hAnsi="David" w:cs="David" w:hint="cs"/>
          <w:sz w:val="24"/>
          <w:szCs w:val="24"/>
          <w:rtl/>
        </w:rPr>
        <w:t>הדדי</w:t>
      </w:r>
      <w:r w:rsidR="002A5119" w:rsidRPr="008D3A7B">
        <w:rPr>
          <w:rFonts w:ascii="David" w:hAnsi="David" w:cs="David" w:hint="cs"/>
          <w:sz w:val="24"/>
          <w:szCs w:val="24"/>
          <w:rtl/>
        </w:rPr>
        <w:t>.</w:t>
      </w:r>
      <w:r w:rsidR="002A5119" w:rsidRPr="008D3A7B">
        <w:rPr>
          <w:rStyle w:val="ac"/>
          <w:rFonts w:ascii="David" w:hAnsi="David" w:cs="David"/>
          <w:sz w:val="24"/>
          <w:szCs w:val="24"/>
          <w:rtl/>
        </w:rPr>
        <w:endnoteReference w:id="28"/>
      </w:r>
      <w:r w:rsidR="00005310" w:rsidRPr="008D3A7B">
        <w:rPr>
          <w:rFonts w:ascii="David" w:hAnsi="David" w:cs="David" w:hint="cs"/>
          <w:sz w:val="24"/>
          <w:szCs w:val="24"/>
          <w:rtl/>
        </w:rPr>
        <w:t xml:space="preserve"> לכן התוצאה של זכות המדור שתינתן לחנה תלוי</w:t>
      </w:r>
      <w:r w:rsidR="009E316F" w:rsidRPr="008D3A7B">
        <w:rPr>
          <w:rFonts w:ascii="David" w:hAnsi="David" w:cs="David" w:hint="cs"/>
          <w:sz w:val="24"/>
          <w:szCs w:val="24"/>
          <w:rtl/>
        </w:rPr>
        <w:t>ה</w:t>
      </w:r>
      <w:r w:rsidR="00005310" w:rsidRPr="008D3A7B">
        <w:rPr>
          <w:rFonts w:ascii="David" w:hAnsi="David" w:cs="David" w:hint="cs"/>
          <w:sz w:val="24"/>
          <w:szCs w:val="24"/>
          <w:rtl/>
        </w:rPr>
        <w:t xml:space="preserve"> בהכרעתו של </w:t>
      </w:r>
      <w:r w:rsidR="00342FEC">
        <w:rPr>
          <w:rFonts w:ascii="David" w:hAnsi="David" w:cs="David" w:hint="cs"/>
          <w:sz w:val="24"/>
          <w:szCs w:val="24"/>
          <w:rtl/>
        </w:rPr>
        <w:t>ביהמ"ש</w:t>
      </w:r>
      <w:r w:rsidR="009E316F" w:rsidRPr="008D3A7B">
        <w:rPr>
          <w:rFonts w:ascii="David" w:hAnsi="David" w:cs="David" w:hint="cs"/>
          <w:sz w:val="24"/>
          <w:szCs w:val="24"/>
          <w:rtl/>
        </w:rPr>
        <w:t>, באם י</w:t>
      </w:r>
      <w:r w:rsidR="00005310" w:rsidRPr="008D3A7B">
        <w:rPr>
          <w:rFonts w:ascii="David" w:hAnsi="David" w:cs="David" w:hint="cs"/>
          <w:sz w:val="24"/>
          <w:szCs w:val="24"/>
          <w:rtl/>
        </w:rPr>
        <w:t xml:space="preserve">מתין </w:t>
      </w:r>
      <w:proofErr w:type="spellStart"/>
      <w:r w:rsidR="00005310" w:rsidRPr="008D3A7B">
        <w:rPr>
          <w:rFonts w:ascii="David" w:hAnsi="David" w:cs="David" w:hint="cs"/>
          <w:sz w:val="24"/>
          <w:szCs w:val="24"/>
          <w:rtl/>
        </w:rPr>
        <w:t>לבד"ר</w:t>
      </w:r>
      <w:proofErr w:type="spellEnd"/>
      <w:r w:rsidR="00005310" w:rsidRPr="008D3A7B">
        <w:rPr>
          <w:rFonts w:ascii="David" w:hAnsi="David" w:cs="David" w:hint="cs"/>
          <w:sz w:val="24"/>
          <w:szCs w:val="24"/>
          <w:rtl/>
        </w:rPr>
        <w:t xml:space="preserve"> </w:t>
      </w:r>
      <w:r w:rsidR="009E316F" w:rsidRPr="008D3A7B">
        <w:rPr>
          <w:rFonts w:ascii="David" w:hAnsi="David" w:cs="David" w:hint="cs"/>
          <w:sz w:val="24"/>
          <w:szCs w:val="24"/>
          <w:rtl/>
        </w:rPr>
        <w:t>(</w:t>
      </w:r>
      <w:r w:rsidR="00005310" w:rsidRPr="008D3A7B">
        <w:rPr>
          <w:rFonts w:ascii="David" w:hAnsi="David" w:cs="David" w:hint="cs"/>
          <w:sz w:val="24"/>
          <w:szCs w:val="24"/>
          <w:rtl/>
        </w:rPr>
        <w:t>וכך סביר שיינתן לה מדור ספציפי</w:t>
      </w:r>
      <w:r w:rsidR="009E316F" w:rsidRPr="008D3A7B">
        <w:rPr>
          <w:rFonts w:ascii="David" w:hAnsi="David" w:cs="David" w:hint="cs"/>
          <w:sz w:val="24"/>
          <w:szCs w:val="24"/>
          <w:rtl/>
        </w:rPr>
        <w:t>)</w:t>
      </w:r>
      <w:r w:rsidR="00005310" w:rsidRPr="008D3A7B">
        <w:rPr>
          <w:rFonts w:ascii="David" w:hAnsi="David" w:cs="David" w:hint="cs"/>
          <w:sz w:val="24"/>
          <w:szCs w:val="24"/>
          <w:rtl/>
        </w:rPr>
        <w:t xml:space="preserve">, או שלא יחכה </w:t>
      </w:r>
      <w:r w:rsidR="009E316F" w:rsidRPr="008D3A7B">
        <w:rPr>
          <w:rFonts w:ascii="David" w:hAnsi="David" w:cs="David" w:hint="cs"/>
          <w:sz w:val="24"/>
          <w:szCs w:val="24"/>
          <w:rtl/>
        </w:rPr>
        <w:t>(</w:t>
      </w:r>
      <w:r w:rsidR="00005310" w:rsidRPr="008D3A7B">
        <w:rPr>
          <w:rFonts w:ascii="David" w:hAnsi="David" w:cs="David" w:hint="cs"/>
          <w:sz w:val="24"/>
          <w:szCs w:val="24"/>
          <w:rtl/>
        </w:rPr>
        <w:t>ו</w:t>
      </w:r>
      <w:r w:rsidR="009E316F" w:rsidRPr="008D3A7B">
        <w:rPr>
          <w:rFonts w:ascii="David" w:hAnsi="David" w:cs="David" w:hint="cs"/>
          <w:sz w:val="24"/>
          <w:szCs w:val="24"/>
          <w:rtl/>
        </w:rPr>
        <w:t>סביר ש</w:t>
      </w:r>
      <w:r w:rsidR="00005310" w:rsidRPr="008D3A7B">
        <w:rPr>
          <w:rFonts w:ascii="David" w:hAnsi="David" w:cs="David" w:hint="cs"/>
          <w:sz w:val="24"/>
          <w:szCs w:val="24"/>
          <w:rtl/>
        </w:rPr>
        <w:t>י</w:t>
      </w:r>
      <w:r w:rsidR="009E316F" w:rsidRPr="008D3A7B">
        <w:rPr>
          <w:rFonts w:ascii="David" w:hAnsi="David" w:cs="David" w:hint="cs"/>
          <w:sz w:val="24"/>
          <w:szCs w:val="24"/>
          <w:rtl/>
        </w:rPr>
        <w:t>ינתן לה מדור כללי).</w:t>
      </w:r>
      <w:r w:rsidR="00D77B82" w:rsidRPr="008D3A7B">
        <w:rPr>
          <w:rFonts w:ascii="David" w:hAnsi="David" w:cs="David" w:hint="cs"/>
          <w:sz w:val="24"/>
          <w:szCs w:val="24"/>
          <w:rtl/>
        </w:rPr>
        <w:t xml:space="preserve"> </w:t>
      </w:r>
      <w:r w:rsidR="00005310" w:rsidRPr="008D3A7B">
        <w:rPr>
          <w:rFonts w:ascii="David" w:hAnsi="David" w:cs="David" w:hint="cs"/>
          <w:sz w:val="24"/>
          <w:szCs w:val="24"/>
          <w:rtl/>
        </w:rPr>
        <w:t xml:space="preserve">במאמר מוסגר, </w:t>
      </w:r>
      <w:r w:rsidR="00D77B82" w:rsidRPr="008D3A7B">
        <w:rPr>
          <w:rFonts w:ascii="David" w:hAnsi="David" w:cs="David" w:hint="cs"/>
          <w:sz w:val="24"/>
          <w:szCs w:val="24"/>
          <w:rtl/>
        </w:rPr>
        <w:t>יוער</w:t>
      </w:r>
      <w:r w:rsidR="00005310" w:rsidRPr="008D3A7B">
        <w:rPr>
          <w:rFonts w:ascii="David" w:hAnsi="David" w:cs="David" w:hint="cs"/>
          <w:sz w:val="24"/>
          <w:szCs w:val="24"/>
          <w:rtl/>
        </w:rPr>
        <w:t xml:space="preserve"> שעפ"י </w:t>
      </w:r>
      <w:r w:rsidR="00A71DC8" w:rsidRPr="008D3A7B">
        <w:rPr>
          <w:rFonts w:ascii="David" w:hAnsi="David" w:cs="David" w:hint="cs"/>
          <w:sz w:val="24"/>
          <w:szCs w:val="24"/>
          <w:u w:val="single"/>
          <w:rtl/>
        </w:rPr>
        <w:t>כלל ה</w:t>
      </w:r>
      <w:r w:rsidR="00005310" w:rsidRPr="008D3A7B">
        <w:rPr>
          <w:rFonts w:ascii="David" w:hAnsi="David" w:cs="David" w:hint="cs"/>
          <w:sz w:val="24"/>
          <w:szCs w:val="24"/>
          <w:u w:val="single"/>
          <w:rtl/>
        </w:rPr>
        <w:t>שיתוף</w:t>
      </w:r>
      <w:r w:rsidR="00005310" w:rsidRPr="008D3A7B">
        <w:rPr>
          <w:rFonts w:ascii="David" w:hAnsi="David" w:cs="David"/>
          <w:sz w:val="24"/>
          <w:szCs w:val="24"/>
          <w:u w:val="single"/>
          <w:rtl/>
        </w:rPr>
        <w:t xml:space="preserve"> </w:t>
      </w:r>
      <w:r w:rsidR="00A71DC8" w:rsidRPr="008D3A7B">
        <w:rPr>
          <w:rFonts w:ascii="David" w:hAnsi="David" w:cs="David" w:hint="cs"/>
          <w:sz w:val="24"/>
          <w:szCs w:val="24"/>
          <w:u w:val="single"/>
          <w:rtl/>
        </w:rPr>
        <w:t>ה</w:t>
      </w:r>
      <w:r w:rsidR="00005310" w:rsidRPr="008D3A7B">
        <w:rPr>
          <w:rFonts w:ascii="David" w:hAnsi="David" w:cs="David" w:hint="cs"/>
          <w:sz w:val="24"/>
          <w:szCs w:val="24"/>
          <w:u w:val="single"/>
          <w:rtl/>
        </w:rPr>
        <w:t>ספציפי</w:t>
      </w:r>
      <w:r w:rsidR="00005310" w:rsidRPr="008D3A7B">
        <w:rPr>
          <w:rFonts w:ascii="David" w:hAnsi="David" w:cs="David"/>
          <w:sz w:val="24"/>
          <w:szCs w:val="24"/>
          <w:rtl/>
        </w:rPr>
        <w:t xml:space="preserve"> </w:t>
      </w:r>
      <w:r w:rsidR="00005310" w:rsidRPr="008D3A7B">
        <w:rPr>
          <w:rFonts w:ascii="David" w:hAnsi="David" w:cs="David" w:hint="cs"/>
          <w:sz w:val="24"/>
          <w:szCs w:val="24"/>
          <w:rtl/>
        </w:rPr>
        <w:t>מכוח</w:t>
      </w:r>
      <w:r w:rsidR="00005310" w:rsidRPr="008D3A7B">
        <w:rPr>
          <w:rFonts w:ascii="David" w:hAnsi="David" w:cs="David"/>
          <w:sz w:val="24"/>
          <w:szCs w:val="24"/>
          <w:rtl/>
        </w:rPr>
        <w:t xml:space="preserve"> </w:t>
      </w:r>
      <w:r w:rsidR="00005310" w:rsidRPr="008D3A7B">
        <w:rPr>
          <w:rFonts w:ascii="David" w:hAnsi="David" w:cs="David" w:hint="cs"/>
          <w:sz w:val="24"/>
          <w:szCs w:val="24"/>
          <w:rtl/>
        </w:rPr>
        <w:t>הדין</w:t>
      </w:r>
      <w:r w:rsidR="00005310" w:rsidRPr="008D3A7B">
        <w:rPr>
          <w:rFonts w:ascii="David" w:hAnsi="David" w:cs="David"/>
          <w:sz w:val="24"/>
          <w:szCs w:val="24"/>
          <w:rtl/>
        </w:rPr>
        <w:t xml:space="preserve"> </w:t>
      </w:r>
      <w:r w:rsidR="00005310" w:rsidRPr="008D3A7B">
        <w:rPr>
          <w:rFonts w:ascii="David" w:hAnsi="David" w:cs="David" w:hint="cs"/>
          <w:sz w:val="24"/>
          <w:szCs w:val="24"/>
          <w:rtl/>
        </w:rPr>
        <w:t>הכללי</w:t>
      </w:r>
      <w:r w:rsidR="006A37E2">
        <w:rPr>
          <w:rFonts w:ascii="David" w:hAnsi="David" w:cs="David" w:hint="cs"/>
          <w:sz w:val="24"/>
          <w:szCs w:val="24"/>
          <w:rtl/>
        </w:rPr>
        <w:t xml:space="preserve"> (אחרי 74) או </w:t>
      </w:r>
      <w:r w:rsidR="006A37E2" w:rsidRPr="006A37E2">
        <w:rPr>
          <w:rFonts w:ascii="David" w:hAnsi="David" w:cs="David" w:hint="cs"/>
          <w:sz w:val="24"/>
          <w:szCs w:val="24"/>
          <w:u w:val="single"/>
          <w:rtl/>
        </w:rPr>
        <w:t>חזקת השיתוף</w:t>
      </w:r>
      <w:r w:rsidR="006A37E2">
        <w:rPr>
          <w:rFonts w:ascii="David" w:hAnsi="David" w:cs="David" w:hint="cs"/>
          <w:sz w:val="24"/>
          <w:szCs w:val="24"/>
          <w:rtl/>
        </w:rPr>
        <w:t xml:space="preserve"> (לפני 74)</w:t>
      </w:r>
      <w:r w:rsidR="00253318" w:rsidRPr="008D3A7B">
        <w:rPr>
          <w:rStyle w:val="ac"/>
          <w:rFonts w:ascii="David" w:hAnsi="David" w:cs="David"/>
          <w:sz w:val="24"/>
          <w:szCs w:val="24"/>
          <w:rtl/>
        </w:rPr>
        <w:endnoteReference w:id="29"/>
      </w:r>
      <w:r w:rsidR="00005310" w:rsidRPr="008D3A7B">
        <w:rPr>
          <w:rFonts w:ascii="David" w:hAnsi="David" w:cs="David" w:hint="cs"/>
          <w:sz w:val="24"/>
          <w:szCs w:val="24"/>
          <w:rtl/>
        </w:rPr>
        <w:t>, הוכרה</w:t>
      </w:r>
      <w:r w:rsidR="00005310" w:rsidRPr="008D3A7B">
        <w:rPr>
          <w:rFonts w:ascii="David" w:hAnsi="David" w:cs="David"/>
          <w:sz w:val="24"/>
          <w:szCs w:val="24"/>
          <w:rtl/>
        </w:rPr>
        <w:t xml:space="preserve"> </w:t>
      </w:r>
      <w:r w:rsidR="00005310" w:rsidRPr="008D3A7B">
        <w:rPr>
          <w:rFonts w:ascii="David" w:hAnsi="David" w:cs="David" w:hint="cs"/>
          <w:sz w:val="24"/>
          <w:szCs w:val="24"/>
          <w:rtl/>
        </w:rPr>
        <w:t>זכותו</w:t>
      </w:r>
      <w:r w:rsidR="00005310" w:rsidRPr="008D3A7B">
        <w:rPr>
          <w:rFonts w:ascii="David" w:hAnsi="David" w:cs="David"/>
          <w:sz w:val="24"/>
          <w:szCs w:val="24"/>
          <w:rtl/>
        </w:rPr>
        <w:t xml:space="preserve"> </w:t>
      </w:r>
      <w:r w:rsidR="00005310" w:rsidRPr="008D3A7B">
        <w:rPr>
          <w:rFonts w:ascii="David" w:hAnsi="David" w:cs="David" w:hint="cs"/>
          <w:sz w:val="24"/>
          <w:szCs w:val="24"/>
          <w:rtl/>
        </w:rPr>
        <w:t>של</w:t>
      </w:r>
      <w:r w:rsidR="00005310" w:rsidRPr="008D3A7B">
        <w:rPr>
          <w:rFonts w:ascii="David" w:hAnsi="David" w:cs="David"/>
          <w:sz w:val="24"/>
          <w:szCs w:val="24"/>
          <w:rtl/>
        </w:rPr>
        <w:t xml:space="preserve"> </w:t>
      </w:r>
      <w:r w:rsidR="00005310" w:rsidRPr="008D3A7B">
        <w:rPr>
          <w:rFonts w:ascii="David" w:hAnsi="David" w:cs="David" w:hint="cs"/>
          <w:sz w:val="24"/>
          <w:szCs w:val="24"/>
          <w:rtl/>
        </w:rPr>
        <w:t>בן</w:t>
      </w:r>
      <w:r w:rsidR="006A37E2">
        <w:rPr>
          <w:rFonts w:ascii="David" w:hAnsi="David" w:cs="David" w:hint="cs"/>
          <w:sz w:val="24"/>
          <w:szCs w:val="24"/>
          <w:rtl/>
        </w:rPr>
        <w:t>-</w:t>
      </w:r>
      <w:r w:rsidR="00005310" w:rsidRPr="008D3A7B">
        <w:rPr>
          <w:rFonts w:ascii="David" w:hAnsi="David" w:cs="David" w:hint="cs"/>
          <w:sz w:val="24"/>
          <w:szCs w:val="24"/>
          <w:rtl/>
        </w:rPr>
        <w:t>זוג</w:t>
      </w:r>
      <w:r w:rsidR="00005310" w:rsidRPr="008D3A7B">
        <w:rPr>
          <w:rFonts w:ascii="David" w:hAnsi="David" w:cs="David"/>
          <w:sz w:val="24"/>
          <w:szCs w:val="24"/>
          <w:rtl/>
        </w:rPr>
        <w:t xml:space="preserve"> </w:t>
      </w:r>
      <w:r w:rsidR="00A7614F" w:rsidRPr="008D3A7B">
        <w:rPr>
          <w:rFonts w:ascii="David" w:hAnsi="David" w:cs="David" w:hint="cs"/>
          <w:sz w:val="24"/>
          <w:szCs w:val="24"/>
          <w:rtl/>
        </w:rPr>
        <w:t>להוכיח</w:t>
      </w:r>
      <w:r w:rsidR="00005310" w:rsidRPr="008D3A7B">
        <w:rPr>
          <w:rFonts w:ascii="David" w:hAnsi="David" w:cs="David"/>
          <w:sz w:val="24"/>
          <w:szCs w:val="24"/>
          <w:rtl/>
        </w:rPr>
        <w:t xml:space="preserve"> </w:t>
      </w:r>
      <w:r w:rsidR="00005310" w:rsidRPr="008D3A7B">
        <w:rPr>
          <w:rFonts w:ascii="David" w:hAnsi="David" w:cs="David" w:hint="cs"/>
          <w:sz w:val="24"/>
          <w:szCs w:val="24"/>
          <w:rtl/>
        </w:rPr>
        <w:t>שיתוף</w:t>
      </w:r>
      <w:r w:rsidR="00005310" w:rsidRPr="008D3A7B">
        <w:rPr>
          <w:rFonts w:ascii="David" w:hAnsi="David" w:cs="David"/>
          <w:sz w:val="24"/>
          <w:szCs w:val="24"/>
          <w:rtl/>
        </w:rPr>
        <w:t xml:space="preserve"> </w:t>
      </w:r>
      <w:r w:rsidR="00005310" w:rsidRPr="008D3A7B">
        <w:rPr>
          <w:rFonts w:ascii="David" w:hAnsi="David" w:cs="David" w:hint="cs"/>
          <w:sz w:val="24"/>
          <w:szCs w:val="24"/>
          <w:rtl/>
        </w:rPr>
        <w:t>בנכס</w:t>
      </w:r>
      <w:r w:rsidR="00005310" w:rsidRPr="008D3A7B">
        <w:rPr>
          <w:rFonts w:ascii="David" w:hAnsi="David" w:cs="David"/>
          <w:sz w:val="24"/>
          <w:szCs w:val="24"/>
          <w:rtl/>
        </w:rPr>
        <w:t>.</w:t>
      </w:r>
      <w:r w:rsidR="00253318" w:rsidRPr="008D3A7B">
        <w:rPr>
          <w:rFonts w:ascii="David" w:hAnsi="David" w:cs="David" w:hint="cs"/>
          <w:sz w:val="24"/>
          <w:szCs w:val="24"/>
          <w:rtl/>
        </w:rPr>
        <w:t xml:space="preserve"> חנה תוכל לטעון שמכיוון שהנכס טופח במהלך 10 </w:t>
      </w:r>
      <w:r w:rsidR="008E48C2" w:rsidRPr="008D3A7B">
        <w:rPr>
          <w:rFonts w:ascii="David" w:hAnsi="David" w:cs="David" w:hint="cs"/>
          <w:sz w:val="24"/>
          <w:szCs w:val="24"/>
          <w:rtl/>
        </w:rPr>
        <w:t xml:space="preserve">שנות </w:t>
      </w:r>
      <w:r w:rsidR="00253318" w:rsidRPr="008D3A7B">
        <w:rPr>
          <w:rFonts w:ascii="David" w:hAnsi="David" w:cs="David" w:hint="cs"/>
          <w:sz w:val="24"/>
          <w:szCs w:val="24"/>
          <w:rtl/>
        </w:rPr>
        <w:t xml:space="preserve">נישואיהם </w:t>
      </w:r>
      <w:r w:rsidR="00A71DC8" w:rsidRPr="008D3A7B">
        <w:rPr>
          <w:rFonts w:ascii="David" w:hAnsi="David" w:cs="David" w:hint="cs"/>
          <w:sz w:val="24"/>
          <w:szCs w:val="24"/>
          <w:rtl/>
        </w:rPr>
        <w:t>ע"י</w:t>
      </w:r>
      <w:r w:rsidR="00253318" w:rsidRPr="008D3A7B">
        <w:rPr>
          <w:rFonts w:ascii="David" w:hAnsi="David" w:cs="David" w:hint="cs"/>
          <w:sz w:val="24"/>
          <w:szCs w:val="24"/>
          <w:rtl/>
        </w:rPr>
        <w:t xml:space="preserve"> שניהם, כאשר </w:t>
      </w:r>
      <w:proofErr w:type="spellStart"/>
      <w:r w:rsidR="00253318" w:rsidRPr="008D3A7B">
        <w:rPr>
          <w:rFonts w:ascii="David" w:hAnsi="David" w:cs="David" w:hint="cs"/>
          <w:sz w:val="24"/>
          <w:szCs w:val="24"/>
          <w:rtl/>
        </w:rPr>
        <w:t>היתה</w:t>
      </w:r>
      <w:proofErr w:type="spellEnd"/>
      <w:r w:rsidR="00253318" w:rsidRPr="008D3A7B">
        <w:rPr>
          <w:rFonts w:ascii="David" w:hAnsi="David" w:cs="David" w:hint="cs"/>
          <w:sz w:val="24"/>
          <w:szCs w:val="24"/>
          <w:rtl/>
        </w:rPr>
        <w:t xml:space="preserve"> לדניאל לעקרת בית מסורה שעושה את כל מטלות הבית, </w:t>
      </w:r>
      <w:r w:rsidR="009E316F" w:rsidRPr="008D3A7B">
        <w:rPr>
          <w:rFonts w:ascii="David" w:hAnsi="David" w:cs="David" w:hint="cs"/>
          <w:sz w:val="24"/>
          <w:szCs w:val="24"/>
          <w:rtl/>
        </w:rPr>
        <w:t>חלה הלכת השיתוף הספציפי</w:t>
      </w:r>
      <w:r w:rsidR="006817EB">
        <w:rPr>
          <w:rFonts w:ascii="David" w:hAnsi="David" w:cs="David" w:hint="cs"/>
          <w:sz w:val="24"/>
          <w:szCs w:val="24"/>
          <w:rtl/>
        </w:rPr>
        <w:t>/חזק</w:t>
      </w:r>
      <w:r w:rsidR="006A37E2">
        <w:rPr>
          <w:rFonts w:ascii="David" w:hAnsi="David" w:cs="David" w:hint="cs"/>
          <w:sz w:val="24"/>
          <w:szCs w:val="24"/>
          <w:rtl/>
        </w:rPr>
        <w:t>ת השיתוף</w:t>
      </w:r>
      <w:r w:rsidR="009E316F" w:rsidRPr="008D3A7B">
        <w:rPr>
          <w:rFonts w:ascii="David" w:hAnsi="David" w:cs="David" w:hint="cs"/>
          <w:sz w:val="24"/>
          <w:szCs w:val="24"/>
          <w:rtl/>
        </w:rPr>
        <w:t xml:space="preserve">, </w:t>
      </w:r>
      <w:r w:rsidR="00253318" w:rsidRPr="008D3A7B">
        <w:rPr>
          <w:rFonts w:ascii="David" w:hAnsi="David" w:cs="David" w:hint="cs"/>
          <w:sz w:val="24"/>
          <w:szCs w:val="24"/>
          <w:rtl/>
        </w:rPr>
        <w:t>ולכן הוא לא יכול לסלקה</w:t>
      </w:r>
      <w:r w:rsidR="009E316F" w:rsidRPr="008D3A7B">
        <w:rPr>
          <w:rFonts w:ascii="David" w:hAnsi="David" w:cs="David" w:hint="cs"/>
          <w:sz w:val="24"/>
          <w:szCs w:val="24"/>
          <w:rtl/>
        </w:rPr>
        <w:t>, כיוון ש</w:t>
      </w:r>
      <w:r w:rsidR="00FC6124" w:rsidRPr="008D3A7B">
        <w:rPr>
          <w:rFonts w:ascii="David" w:hAnsi="David" w:cs="David" w:hint="cs"/>
          <w:sz w:val="24"/>
          <w:szCs w:val="24"/>
          <w:rtl/>
        </w:rPr>
        <w:t>מגיע לה חצי מהזכויות ב</w:t>
      </w:r>
      <w:r w:rsidR="00253318" w:rsidRPr="008D3A7B">
        <w:rPr>
          <w:rFonts w:ascii="David" w:hAnsi="David" w:cs="David" w:hint="cs"/>
          <w:sz w:val="24"/>
          <w:szCs w:val="24"/>
          <w:rtl/>
        </w:rPr>
        <w:t>נכס.</w:t>
      </w:r>
      <w:r w:rsidR="00A7614F" w:rsidRPr="008D3A7B">
        <w:rPr>
          <w:rFonts w:ascii="David" w:hAnsi="David" w:cs="David" w:hint="cs"/>
          <w:sz w:val="24"/>
          <w:szCs w:val="24"/>
          <w:rtl/>
        </w:rPr>
        <w:t xml:space="preserve"> </w:t>
      </w:r>
      <w:r w:rsidR="008E48C2" w:rsidRPr="008D3A7B">
        <w:rPr>
          <w:rFonts w:ascii="David" w:hAnsi="David" w:cs="David" w:hint="cs"/>
          <w:sz w:val="24"/>
          <w:szCs w:val="24"/>
          <w:rtl/>
        </w:rPr>
        <w:t xml:space="preserve">לכן </w:t>
      </w:r>
      <w:r w:rsidR="005E4BC8" w:rsidRPr="008D3A7B">
        <w:rPr>
          <w:rFonts w:ascii="David" w:hAnsi="David" w:cs="David" w:hint="cs"/>
          <w:sz w:val="24"/>
          <w:szCs w:val="24"/>
          <w:rtl/>
        </w:rPr>
        <w:t>תהא זכאית</w:t>
      </w:r>
      <w:r w:rsidR="003B4D5C" w:rsidRPr="008D3A7B">
        <w:rPr>
          <w:rFonts w:ascii="David" w:hAnsi="David" w:cs="David" w:hint="cs"/>
          <w:sz w:val="24"/>
          <w:szCs w:val="24"/>
          <w:rtl/>
        </w:rPr>
        <w:t xml:space="preserve"> ל</w:t>
      </w:r>
      <w:r w:rsidR="008E48C2" w:rsidRPr="008D3A7B">
        <w:rPr>
          <w:rFonts w:ascii="David" w:hAnsi="David" w:cs="David" w:hint="cs"/>
          <w:sz w:val="24"/>
          <w:szCs w:val="24"/>
          <w:rtl/>
        </w:rPr>
        <w:t xml:space="preserve">פירוק שיתוף ולבקש מדור </w:t>
      </w:r>
      <w:r w:rsidR="006817EB">
        <w:rPr>
          <w:rFonts w:ascii="David" w:hAnsi="David" w:cs="David" w:hint="cs"/>
          <w:sz w:val="24"/>
          <w:szCs w:val="24"/>
          <w:rtl/>
        </w:rPr>
        <w:t>חלופי בינתיים.</w:t>
      </w:r>
      <w:r w:rsidR="00EE5215" w:rsidRPr="008D3A7B">
        <w:rPr>
          <w:rFonts w:ascii="David" w:hAnsi="David" w:cs="David" w:hint="cs"/>
          <w:sz w:val="24"/>
          <w:szCs w:val="24"/>
          <w:rtl/>
        </w:rPr>
        <w:t xml:space="preserve"> </w:t>
      </w:r>
      <w:r w:rsidR="00253318" w:rsidRPr="008D3A7B">
        <w:rPr>
          <w:rFonts w:ascii="David" w:hAnsi="David" w:cs="David" w:hint="cs"/>
          <w:b/>
          <w:bCs/>
          <w:sz w:val="24"/>
          <w:szCs w:val="24"/>
          <w:u w:val="single"/>
          <w:rtl/>
        </w:rPr>
        <w:t>[ב]</w:t>
      </w:r>
      <w:r w:rsidR="00253318" w:rsidRPr="008D3A7B">
        <w:rPr>
          <w:rFonts w:ascii="David" w:hAnsi="David" w:cs="David" w:hint="cs"/>
          <w:sz w:val="24"/>
          <w:szCs w:val="24"/>
          <w:rtl/>
        </w:rPr>
        <w:t xml:space="preserve"> כעת, </w:t>
      </w:r>
      <w:r w:rsidR="00CB2A38" w:rsidRPr="008D3A7B">
        <w:rPr>
          <w:rFonts w:ascii="David" w:hAnsi="David" w:cs="David" w:hint="cs"/>
          <w:sz w:val="24"/>
          <w:szCs w:val="24"/>
          <w:rtl/>
        </w:rPr>
        <w:t>ניתן לומר שבהתאם לפס"ד פלוני</w:t>
      </w:r>
      <w:r w:rsidR="00CB2A38" w:rsidRPr="008D3A7B">
        <w:rPr>
          <w:rStyle w:val="ac"/>
          <w:rFonts w:ascii="David" w:hAnsi="David" w:cs="David"/>
          <w:sz w:val="24"/>
          <w:szCs w:val="24"/>
          <w:rtl/>
        </w:rPr>
        <w:endnoteReference w:id="30"/>
      </w:r>
      <w:r w:rsidR="00CB2A38" w:rsidRPr="008D3A7B">
        <w:rPr>
          <w:rFonts w:ascii="David" w:hAnsi="David" w:cs="David" w:hint="cs"/>
          <w:sz w:val="24"/>
          <w:szCs w:val="24"/>
          <w:rtl/>
        </w:rPr>
        <w:t xml:space="preserve"> דניאל</w:t>
      </w:r>
      <w:r w:rsidR="00D567B7" w:rsidRPr="008D3A7B">
        <w:rPr>
          <w:rFonts w:ascii="David" w:hAnsi="David" w:cs="David"/>
          <w:sz w:val="24"/>
          <w:szCs w:val="24"/>
          <w:rtl/>
        </w:rPr>
        <w:t xml:space="preserve"> </w:t>
      </w:r>
      <w:r w:rsidR="00D567B7" w:rsidRPr="008D3A7B">
        <w:rPr>
          <w:rFonts w:ascii="David" w:hAnsi="David" w:cs="David" w:hint="cs"/>
          <w:sz w:val="24"/>
          <w:szCs w:val="24"/>
          <w:rtl/>
        </w:rPr>
        <w:t>נעדר</w:t>
      </w:r>
      <w:r w:rsidR="00D567B7" w:rsidRPr="008D3A7B">
        <w:rPr>
          <w:rFonts w:ascii="David" w:hAnsi="David" w:cs="David"/>
          <w:sz w:val="24"/>
          <w:szCs w:val="24"/>
          <w:rtl/>
        </w:rPr>
        <w:t xml:space="preserve"> </w:t>
      </w:r>
      <w:r w:rsidR="00D567B7" w:rsidRPr="008D3A7B">
        <w:rPr>
          <w:rFonts w:ascii="David" w:hAnsi="David" w:cs="David" w:hint="cs"/>
          <w:sz w:val="24"/>
          <w:szCs w:val="24"/>
          <w:u w:val="single"/>
          <w:rtl/>
        </w:rPr>
        <w:t>זכות</w:t>
      </w:r>
      <w:r w:rsidR="00D567B7" w:rsidRPr="008D3A7B">
        <w:rPr>
          <w:rFonts w:ascii="David" w:hAnsi="David" w:cs="David"/>
          <w:sz w:val="24"/>
          <w:szCs w:val="24"/>
          <w:u w:val="single"/>
          <w:rtl/>
        </w:rPr>
        <w:t xml:space="preserve"> </w:t>
      </w:r>
      <w:r w:rsidR="00D567B7" w:rsidRPr="008D3A7B">
        <w:rPr>
          <w:rFonts w:ascii="David" w:hAnsi="David" w:cs="David" w:hint="cs"/>
          <w:sz w:val="24"/>
          <w:szCs w:val="24"/>
          <w:u w:val="single"/>
          <w:rtl/>
        </w:rPr>
        <w:t>עמידה</w:t>
      </w:r>
      <w:r w:rsidR="00CB2A38" w:rsidRPr="008D3A7B">
        <w:rPr>
          <w:rFonts w:ascii="David" w:hAnsi="David" w:cs="David" w:hint="cs"/>
          <w:sz w:val="24"/>
          <w:szCs w:val="24"/>
          <w:rtl/>
        </w:rPr>
        <w:t xml:space="preserve">, </w:t>
      </w:r>
      <w:r w:rsidR="00D567B7" w:rsidRPr="008D3A7B">
        <w:rPr>
          <w:rFonts w:ascii="David" w:hAnsi="David" w:cs="David" w:hint="cs"/>
          <w:sz w:val="24"/>
          <w:szCs w:val="24"/>
          <w:rtl/>
        </w:rPr>
        <w:t>כי</w:t>
      </w:r>
      <w:r w:rsidR="00D567B7" w:rsidRPr="008D3A7B">
        <w:rPr>
          <w:rFonts w:ascii="David" w:hAnsi="David" w:cs="David"/>
          <w:sz w:val="24"/>
          <w:szCs w:val="24"/>
          <w:rtl/>
        </w:rPr>
        <w:t xml:space="preserve"> </w:t>
      </w:r>
      <w:r w:rsidR="00D567B7" w:rsidRPr="008D3A7B">
        <w:rPr>
          <w:rFonts w:ascii="David" w:hAnsi="David" w:cs="David" w:hint="cs"/>
          <w:sz w:val="24"/>
          <w:szCs w:val="24"/>
          <w:rtl/>
        </w:rPr>
        <w:t>אין</w:t>
      </w:r>
      <w:r w:rsidR="00D567B7" w:rsidRPr="008D3A7B">
        <w:rPr>
          <w:rFonts w:ascii="David" w:hAnsi="David" w:cs="David"/>
          <w:sz w:val="24"/>
          <w:szCs w:val="24"/>
          <w:rtl/>
        </w:rPr>
        <w:t xml:space="preserve"> </w:t>
      </w:r>
      <w:r w:rsidR="00D567B7" w:rsidRPr="008D3A7B">
        <w:rPr>
          <w:rFonts w:ascii="David" w:hAnsi="David" w:cs="David" w:hint="cs"/>
          <w:sz w:val="24"/>
          <w:szCs w:val="24"/>
          <w:rtl/>
        </w:rPr>
        <w:t>לו</w:t>
      </w:r>
      <w:r w:rsidR="00D567B7" w:rsidRPr="008D3A7B">
        <w:rPr>
          <w:rFonts w:ascii="David" w:hAnsi="David" w:cs="David"/>
          <w:sz w:val="24"/>
          <w:szCs w:val="24"/>
          <w:rtl/>
        </w:rPr>
        <w:t xml:space="preserve"> </w:t>
      </w:r>
      <w:r w:rsidR="00D567B7" w:rsidRPr="008D3A7B">
        <w:rPr>
          <w:rFonts w:ascii="David" w:hAnsi="David" w:cs="David" w:hint="cs"/>
          <w:sz w:val="24"/>
          <w:szCs w:val="24"/>
          <w:rtl/>
        </w:rPr>
        <w:t>זכות</w:t>
      </w:r>
      <w:r w:rsidR="00D567B7" w:rsidRPr="008D3A7B">
        <w:rPr>
          <w:rFonts w:ascii="David" w:hAnsi="David" w:cs="David"/>
          <w:sz w:val="24"/>
          <w:szCs w:val="24"/>
          <w:rtl/>
        </w:rPr>
        <w:t xml:space="preserve"> </w:t>
      </w:r>
      <w:r w:rsidR="00D567B7" w:rsidRPr="008D3A7B">
        <w:rPr>
          <w:rFonts w:ascii="David" w:hAnsi="David" w:cs="David" w:hint="cs"/>
          <w:sz w:val="24"/>
          <w:szCs w:val="24"/>
          <w:rtl/>
        </w:rPr>
        <w:t>בעלות</w:t>
      </w:r>
      <w:r w:rsidR="00D567B7" w:rsidRPr="008D3A7B">
        <w:rPr>
          <w:rFonts w:ascii="David" w:hAnsi="David" w:cs="David"/>
          <w:sz w:val="24"/>
          <w:szCs w:val="24"/>
          <w:rtl/>
        </w:rPr>
        <w:t xml:space="preserve"> </w:t>
      </w:r>
      <w:r w:rsidR="00D567B7" w:rsidRPr="008D3A7B">
        <w:rPr>
          <w:rFonts w:ascii="David" w:hAnsi="David" w:cs="David" w:hint="cs"/>
          <w:sz w:val="24"/>
          <w:szCs w:val="24"/>
          <w:rtl/>
        </w:rPr>
        <w:t>בבית</w:t>
      </w:r>
      <w:r w:rsidR="00D567B7" w:rsidRPr="008D3A7B">
        <w:rPr>
          <w:rFonts w:ascii="David" w:hAnsi="David" w:cs="David"/>
          <w:sz w:val="24"/>
          <w:szCs w:val="24"/>
          <w:rtl/>
        </w:rPr>
        <w:t xml:space="preserve"> </w:t>
      </w:r>
      <w:r w:rsidR="00D567B7" w:rsidRPr="008D3A7B">
        <w:rPr>
          <w:rFonts w:ascii="David" w:hAnsi="David" w:cs="David" w:hint="cs"/>
          <w:sz w:val="24"/>
          <w:szCs w:val="24"/>
          <w:rtl/>
        </w:rPr>
        <w:t>נשוא</w:t>
      </w:r>
      <w:r w:rsidR="00D567B7" w:rsidRPr="008D3A7B">
        <w:rPr>
          <w:rFonts w:ascii="David" w:hAnsi="David" w:cs="David"/>
          <w:sz w:val="24"/>
          <w:szCs w:val="24"/>
          <w:rtl/>
        </w:rPr>
        <w:t xml:space="preserve"> </w:t>
      </w:r>
      <w:r w:rsidR="00D567B7" w:rsidRPr="008D3A7B">
        <w:rPr>
          <w:rFonts w:ascii="David" w:hAnsi="David" w:cs="David" w:hint="cs"/>
          <w:sz w:val="24"/>
          <w:szCs w:val="24"/>
          <w:rtl/>
        </w:rPr>
        <w:t>המחלוקת</w:t>
      </w:r>
      <w:r w:rsidR="00041A04">
        <w:rPr>
          <w:rFonts w:ascii="David" w:hAnsi="David" w:cs="David" w:hint="cs"/>
          <w:sz w:val="24"/>
          <w:szCs w:val="24"/>
          <w:rtl/>
        </w:rPr>
        <w:t>,</w:t>
      </w:r>
      <w:r w:rsidR="00D567B7" w:rsidRPr="008D3A7B">
        <w:rPr>
          <w:rFonts w:ascii="David" w:hAnsi="David" w:cs="David"/>
          <w:sz w:val="24"/>
          <w:szCs w:val="24"/>
          <w:rtl/>
        </w:rPr>
        <w:t xml:space="preserve"> </w:t>
      </w:r>
      <w:r w:rsidR="00D567B7" w:rsidRPr="008D3A7B">
        <w:rPr>
          <w:rFonts w:ascii="David" w:hAnsi="David" w:cs="David" w:hint="cs"/>
          <w:sz w:val="24"/>
          <w:szCs w:val="24"/>
          <w:rtl/>
        </w:rPr>
        <w:t>שכן</w:t>
      </w:r>
      <w:r w:rsidR="00D567B7" w:rsidRPr="008D3A7B">
        <w:rPr>
          <w:rFonts w:ascii="David" w:hAnsi="David" w:cs="David"/>
          <w:sz w:val="24"/>
          <w:szCs w:val="24"/>
          <w:rtl/>
        </w:rPr>
        <w:t xml:space="preserve"> </w:t>
      </w:r>
      <w:r w:rsidR="00D567B7" w:rsidRPr="008D3A7B">
        <w:rPr>
          <w:rFonts w:ascii="David" w:hAnsi="David" w:cs="David" w:hint="cs"/>
          <w:sz w:val="24"/>
          <w:szCs w:val="24"/>
          <w:rtl/>
        </w:rPr>
        <w:t>זכות</w:t>
      </w:r>
      <w:r w:rsidR="00D567B7" w:rsidRPr="008D3A7B">
        <w:rPr>
          <w:rFonts w:ascii="David" w:hAnsi="David" w:cs="David"/>
          <w:sz w:val="24"/>
          <w:szCs w:val="24"/>
          <w:rtl/>
        </w:rPr>
        <w:t xml:space="preserve"> </w:t>
      </w:r>
      <w:r w:rsidR="00D567B7" w:rsidRPr="008D3A7B">
        <w:rPr>
          <w:rFonts w:ascii="David" w:hAnsi="David" w:cs="David" w:hint="cs"/>
          <w:sz w:val="24"/>
          <w:szCs w:val="24"/>
          <w:rtl/>
        </w:rPr>
        <w:t>הבעלות</w:t>
      </w:r>
      <w:r w:rsidR="00D567B7" w:rsidRPr="008D3A7B">
        <w:rPr>
          <w:rFonts w:ascii="David" w:hAnsi="David" w:cs="David"/>
          <w:sz w:val="24"/>
          <w:szCs w:val="24"/>
          <w:rtl/>
        </w:rPr>
        <w:t xml:space="preserve"> </w:t>
      </w:r>
      <w:r w:rsidR="00D567B7" w:rsidRPr="008D3A7B">
        <w:rPr>
          <w:rFonts w:ascii="David" w:hAnsi="David" w:cs="David" w:hint="cs"/>
          <w:sz w:val="24"/>
          <w:szCs w:val="24"/>
          <w:rtl/>
        </w:rPr>
        <w:lastRenderedPageBreak/>
        <w:t>בבית</w:t>
      </w:r>
      <w:r w:rsidR="00D567B7" w:rsidRPr="008D3A7B">
        <w:rPr>
          <w:rFonts w:ascii="David" w:hAnsi="David" w:cs="David"/>
          <w:sz w:val="24"/>
          <w:szCs w:val="24"/>
          <w:rtl/>
        </w:rPr>
        <w:t xml:space="preserve"> </w:t>
      </w:r>
      <w:r w:rsidR="00D567B7" w:rsidRPr="008D3A7B">
        <w:rPr>
          <w:rFonts w:ascii="David" w:hAnsi="David" w:cs="David" w:hint="cs"/>
          <w:sz w:val="24"/>
          <w:szCs w:val="24"/>
          <w:rtl/>
        </w:rPr>
        <w:t>נותרה</w:t>
      </w:r>
      <w:r w:rsidR="00D567B7" w:rsidRPr="008D3A7B">
        <w:rPr>
          <w:rFonts w:ascii="David" w:hAnsi="David" w:cs="David"/>
          <w:sz w:val="24"/>
          <w:szCs w:val="24"/>
          <w:rtl/>
        </w:rPr>
        <w:t xml:space="preserve"> </w:t>
      </w:r>
      <w:r w:rsidR="00CB2A38" w:rsidRPr="008D3A7B">
        <w:rPr>
          <w:rFonts w:ascii="David" w:hAnsi="David" w:cs="David" w:hint="cs"/>
          <w:sz w:val="24"/>
          <w:szCs w:val="24"/>
          <w:rtl/>
        </w:rPr>
        <w:t>בידי ביתם הבכורה</w:t>
      </w:r>
      <w:r w:rsidR="00A24790" w:rsidRPr="008D3A7B">
        <w:rPr>
          <w:rFonts w:ascii="David" w:hAnsi="David" w:cs="David" w:hint="cs"/>
          <w:sz w:val="24"/>
          <w:szCs w:val="24"/>
          <w:rtl/>
        </w:rPr>
        <w:t>. לפיכך,</w:t>
      </w:r>
      <w:r w:rsidR="00CB2A38" w:rsidRPr="008D3A7B">
        <w:rPr>
          <w:rFonts w:ascii="David" w:hAnsi="David" w:cs="David" w:hint="cs"/>
          <w:sz w:val="24"/>
          <w:szCs w:val="24"/>
          <w:rtl/>
        </w:rPr>
        <w:t xml:space="preserve"> </w:t>
      </w:r>
      <w:r w:rsidR="00D567B7" w:rsidRPr="008D3A7B">
        <w:rPr>
          <w:rFonts w:ascii="David" w:hAnsi="David" w:cs="David" w:hint="cs"/>
          <w:sz w:val="24"/>
          <w:szCs w:val="24"/>
          <w:rtl/>
        </w:rPr>
        <w:t>אין</w:t>
      </w:r>
      <w:r w:rsidR="00D567B7" w:rsidRPr="008D3A7B">
        <w:rPr>
          <w:rFonts w:ascii="David" w:hAnsi="David" w:cs="David"/>
          <w:sz w:val="24"/>
          <w:szCs w:val="24"/>
          <w:rtl/>
        </w:rPr>
        <w:t xml:space="preserve"> </w:t>
      </w:r>
      <w:r w:rsidR="00CB2A38" w:rsidRPr="008D3A7B">
        <w:rPr>
          <w:rFonts w:ascii="David" w:hAnsi="David" w:cs="David" w:hint="cs"/>
          <w:sz w:val="24"/>
          <w:szCs w:val="24"/>
          <w:rtl/>
        </w:rPr>
        <w:t>לו</w:t>
      </w:r>
      <w:r w:rsidR="00D567B7" w:rsidRPr="008D3A7B">
        <w:rPr>
          <w:rFonts w:ascii="David" w:hAnsi="David" w:cs="David"/>
          <w:sz w:val="24"/>
          <w:szCs w:val="24"/>
          <w:rtl/>
        </w:rPr>
        <w:t xml:space="preserve"> </w:t>
      </w:r>
      <w:r w:rsidR="00D567B7" w:rsidRPr="008D3A7B">
        <w:rPr>
          <w:rFonts w:ascii="David" w:hAnsi="David" w:cs="David" w:hint="cs"/>
          <w:sz w:val="24"/>
          <w:szCs w:val="24"/>
          <w:rtl/>
        </w:rPr>
        <w:t>מעמד</w:t>
      </w:r>
      <w:r w:rsidR="00D567B7" w:rsidRPr="008D3A7B">
        <w:rPr>
          <w:rFonts w:ascii="David" w:hAnsi="David" w:cs="David"/>
          <w:sz w:val="24"/>
          <w:szCs w:val="24"/>
          <w:rtl/>
        </w:rPr>
        <w:t xml:space="preserve"> </w:t>
      </w:r>
      <w:r w:rsidR="00D567B7" w:rsidRPr="008D3A7B">
        <w:rPr>
          <w:rFonts w:ascii="David" w:hAnsi="David" w:cs="David" w:hint="cs"/>
          <w:sz w:val="24"/>
          <w:szCs w:val="24"/>
          <w:rtl/>
        </w:rPr>
        <w:t>לטעון</w:t>
      </w:r>
      <w:r w:rsidR="00D567B7" w:rsidRPr="008D3A7B">
        <w:rPr>
          <w:rFonts w:ascii="David" w:hAnsi="David" w:cs="David"/>
          <w:sz w:val="24"/>
          <w:szCs w:val="24"/>
          <w:rtl/>
        </w:rPr>
        <w:t xml:space="preserve"> </w:t>
      </w:r>
      <w:r w:rsidR="00D567B7" w:rsidRPr="008D3A7B">
        <w:rPr>
          <w:rFonts w:ascii="David" w:hAnsi="David" w:cs="David" w:hint="cs"/>
          <w:sz w:val="24"/>
          <w:szCs w:val="24"/>
          <w:rtl/>
        </w:rPr>
        <w:t>טענות</w:t>
      </w:r>
      <w:r w:rsidR="00D567B7" w:rsidRPr="008D3A7B">
        <w:rPr>
          <w:rFonts w:ascii="David" w:hAnsi="David" w:cs="David"/>
          <w:sz w:val="24"/>
          <w:szCs w:val="24"/>
          <w:rtl/>
        </w:rPr>
        <w:t xml:space="preserve"> </w:t>
      </w:r>
      <w:r w:rsidR="00A24790" w:rsidRPr="008D3A7B">
        <w:rPr>
          <w:rFonts w:ascii="David" w:hAnsi="David" w:cs="David" w:hint="cs"/>
          <w:sz w:val="24"/>
          <w:szCs w:val="24"/>
          <w:rtl/>
        </w:rPr>
        <w:t xml:space="preserve">כנגד </w:t>
      </w:r>
      <w:r w:rsidR="00CB2A38" w:rsidRPr="008D3A7B">
        <w:rPr>
          <w:rFonts w:ascii="David" w:hAnsi="David" w:cs="David" w:hint="cs"/>
          <w:sz w:val="24"/>
          <w:szCs w:val="24"/>
          <w:rtl/>
        </w:rPr>
        <w:t>מדור האישה</w:t>
      </w:r>
      <w:r w:rsidR="000D6272" w:rsidRPr="008D3A7B">
        <w:rPr>
          <w:rFonts w:ascii="David" w:hAnsi="David" w:cs="David" w:hint="cs"/>
          <w:sz w:val="24"/>
          <w:szCs w:val="24"/>
          <w:rtl/>
        </w:rPr>
        <w:t xml:space="preserve"> הספציפי</w:t>
      </w:r>
      <w:r w:rsidR="008E48C2" w:rsidRPr="008D3A7B">
        <w:rPr>
          <w:rFonts w:ascii="David" w:hAnsi="David" w:cs="David" w:hint="cs"/>
          <w:sz w:val="24"/>
          <w:szCs w:val="24"/>
          <w:rtl/>
        </w:rPr>
        <w:t xml:space="preserve"> </w:t>
      </w:r>
      <w:r w:rsidR="000D6272" w:rsidRPr="008D3A7B">
        <w:rPr>
          <w:rFonts w:ascii="David" w:hAnsi="David" w:cs="David" w:hint="cs"/>
          <w:sz w:val="24"/>
          <w:szCs w:val="24"/>
          <w:rtl/>
        </w:rPr>
        <w:t>או כנגד סילוקה</w:t>
      </w:r>
      <w:r w:rsidR="00CB2A38" w:rsidRPr="008D3A7B">
        <w:rPr>
          <w:rFonts w:ascii="David" w:hAnsi="David" w:cs="David" w:hint="cs"/>
          <w:sz w:val="24"/>
          <w:szCs w:val="24"/>
          <w:rtl/>
        </w:rPr>
        <w:t xml:space="preserve"> מהדירה.</w:t>
      </w:r>
      <w:r w:rsidR="00776730">
        <w:rPr>
          <w:rFonts w:ascii="David" w:hAnsi="David" w:cs="David" w:hint="cs"/>
          <w:sz w:val="24"/>
          <w:szCs w:val="24"/>
          <w:rtl/>
        </w:rPr>
        <w:t xml:space="preserve"> מנגד, יטען ש</w:t>
      </w:r>
      <w:r w:rsidR="00A57347" w:rsidRPr="008D3A7B">
        <w:rPr>
          <w:rFonts w:ascii="David" w:hAnsi="David" w:cs="David" w:hint="cs"/>
          <w:sz w:val="24"/>
          <w:szCs w:val="24"/>
          <w:rtl/>
        </w:rPr>
        <w:t>ה</w:t>
      </w:r>
      <w:r w:rsidR="00041A04">
        <w:rPr>
          <w:rFonts w:ascii="David" w:hAnsi="David" w:cs="David" w:hint="cs"/>
          <w:sz w:val="24"/>
          <w:szCs w:val="24"/>
          <w:rtl/>
        </w:rPr>
        <w:t>בעלות</w:t>
      </w:r>
      <w:r w:rsidR="00A57347" w:rsidRPr="008D3A7B">
        <w:rPr>
          <w:rFonts w:ascii="David" w:hAnsi="David" w:cs="David" w:hint="cs"/>
          <w:sz w:val="24"/>
          <w:szCs w:val="24"/>
          <w:rtl/>
        </w:rPr>
        <w:t xml:space="preserve"> שלו </w:t>
      </w:r>
      <w:r w:rsidR="009A7C0C">
        <w:rPr>
          <w:rFonts w:ascii="David" w:hAnsi="David" w:cs="David" w:hint="cs"/>
          <w:sz w:val="24"/>
          <w:szCs w:val="24"/>
          <w:rtl/>
        </w:rPr>
        <w:t xml:space="preserve">היא האמיתית והמהותית, </w:t>
      </w:r>
      <w:r w:rsidR="00776730">
        <w:rPr>
          <w:rFonts w:ascii="David" w:hAnsi="David" w:cs="David" w:hint="cs"/>
          <w:sz w:val="24"/>
          <w:szCs w:val="24"/>
          <w:rtl/>
        </w:rPr>
        <w:t>והרישום על הילדה פורמלי בלבד</w:t>
      </w:r>
      <w:r w:rsidR="00EB3CA1">
        <w:rPr>
          <w:rFonts w:ascii="David" w:hAnsi="David" w:cs="David" w:hint="cs"/>
          <w:sz w:val="24"/>
          <w:szCs w:val="24"/>
          <w:rtl/>
        </w:rPr>
        <w:t xml:space="preserve">. בנוסף אם </w:t>
      </w:r>
      <w:r w:rsidR="00A57347" w:rsidRPr="008D3A7B">
        <w:rPr>
          <w:rFonts w:ascii="David" w:hAnsi="David" w:cs="David" w:hint="cs"/>
          <w:sz w:val="24"/>
          <w:szCs w:val="24"/>
          <w:rtl/>
        </w:rPr>
        <w:t>יצרף את ביתו לתביעה</w:t>
      </w:r>
      <w:r w:rsidR="00EB3CA1">
        <w:rPr>
          <w:rFonts w:ascii="David" w:hAnsi="David" w:cs="David" w:hint="cs"/>
          <w:sz w:val="24"/>
          <w:szCs w:val="24"/>
          <w:rtl/>
        </w:rPr>
        <w:t xml:space="preserve"> היא תתאפשר, אך לא סביר שזה יקרה. </w:t>
      </w:r>
      <w:r w:rsidR="00586AC0" w:rsidRPr="008D3A7B">
        <w:rPr>
          <w:rFonts w:ascii="David" w:hAnsi="David" w:cs="David" w:hint="cs"/>
          <w:sz w:val="24"/>
          <w:szCs w:val="24"/>
          <w:rtl/>
        </w:rPr>
        <w:t>כמו כן</w:t>
      </w:r>
      <w:r w:rsidR="00776730">
        <w:rPr>
          <w:rFonts w:ascii="David" w:hAnsi="David" w:cs="David" w:hint="cs"/>
          <w:sz w:val="24"/>
          <w:szCs w:val="24"/>
          <w:rtl/>
        </w:rPr>
        <w:t>,</w:t>
      </w:r>
      <w:r w:rsidR="00041A04">
        <w:rPr>
          <w:rFonts w:ascii="David" w:hAnsi="David" w:cs="David" w:hint="cs"/>
          <w:sz w:val="24"/>
          <w:szCs w:val="24"/>
          <w:rtl/>
        </w:rPr>
        <w:t xml:space="preserve"> יטען כי</w:t>
      </w:r>
      <w:r w:rsidR="000636F4">
        <w:rPr>
          <w:rFonts w:ascii="David" w:hAnsi="David" w:cs="David" w:hint="cs"/>
          <w:sz w:val="24"/>
          <w:szCs w:val="24"/>
          <w:rtl/>
        </w:rPr>
        <w:t xml:space="preserve"> תביעה</w:t>
      </w:r>
      <w:r w:rsidR="00586AC0" w:rsidRPr="008D3A7B">
        <w:rPr>
          <w:rFonts w:ascii="David" w:hAnsi="David" w:cs="David" w:hint="cs"/>
          <w:sz w:val="24"/>
          <w:szCs w:val="24"/>
          <w:rtl/>
        </w:rPr>
        <w:t xml:space="preserve"> </w:t>
      </w:r>
      <w:r w:rsidR="000636F4">
        <w:rPr>
          <w:rFonts w:ascii="David" w:hAnsi="David" w:cs="David" w:hint="cs"/>
          <w:sz w:val="24"/>
          <w:szCs w:val="24"/>
          <w:rtl/>
        </w:rPr>
        <w:t>ל</w:t>
      </w:r>
      <w:r w:rsidR="00586AC0" w:rsidRPr="008D3A7B">
        <w:rPr>
          <w:rFonts w:ascii="David" w:hAnsi="David" w:cs="David" w:hint="cs"/>
          <w:sz w:val="24"/>
          <w:szCs w:val="24"/>
          <w:rtl/>
        </w:rPr>
        <w:t xml:space="preserve">מדור </w:t>
      </w:r>
      <w:r w:rsidR="001E29A5" w:rsidRPr="008D3A7B">
        <w:rPr>
          <w:rFonts w:ascii="David" w:hAnsi="David" w:cs="David" w:hint="cs"/>
          <w:sz w:val="24"/>
          <w:szCs w:val="24"/>
          <w:rtl/>
        </w:rPr>
        <w:t>ספציפי</w:t>
      </w:r>
      <w:r w:rsidR="000636F4">
        <w:rPr>
          <w:rFonts w:ascii="David" w:hAnsi="David" w:cs="David" w:hint="cs"/>
          <w:sz w:val="24"/>
          <w:szCs w:val="24"/>
          <w:rtl/>
        </w:rPr>
        <w:t xml:space="preserve"> מצד חנה</w:t>
      </w:r>
      <w:r w:rsidR="001E29A5" w:rsidRPr="008D3A7B">
        <w:rPr>
          <w:rFonts w:ascii="David" w:hAnsi="David" w:cs="David" w:hint="cs"/>
          <w:sz w:val="24"/>
          <w:szCs w:val="24"/>
          <w:rtl/>
        </w:rPr>
        <w:t xml:space="preserve"> </w:t>
      </w:r>
      <w:r w:rsidR="00586AC0" w:rsidRPr="008D3A7B">
        <w:rPr>
          <w:rFonts w:ascii="David" w:hAnsi="David" w:cs="David" w:hint="cs"/>
          <w:sz w:val="24"/>
          <w:szCs w:val="24"/>
          <w:rtl/>
        </w:rPr>
        <w:t>אינה אפשרית מכיוון שזה פוגע בזכויות הקנייניות של צד ג' (הילדה).</w:t>
      </w:r>
      <w:r w:rsidR="00041A04">
        <w:rPr>
          <w:rFonts w:ascii="David" w:hAnsi="David" w:cs="David" w:hint="cs"/>
          <w:sz w:val="24"/>
          <w:szCs w:val="24"/>
          <w:rtl/>
        </w:rPr>
        <w:t xml:space="preserve"> חנה תטען שטענותיו הן</w:t>
      </w:r>
      <w:r w:rsidR="00A57347" w:rsidRPr="008D3A7B">
        <w:rPr>
          <w:rFonts w:ascii="David" w:hAnsi="David" w:cs="David" w:hint="cs"/>
          <w:sz w:val="24"/>
          <w:szCs w:val="24"/>
          <w:rtl/>
        </w:rPr>
        <w:t xml:space="preserve"> </w:t>
      </w:r>
      <w:r w:rsidR="00A57347" w:rsidRPr="00EB3CA1">
        <w:rPr>
          <w:rFonts w:ascii="David" w:hAnsi="David" w:cs="David" w:hint="cs"/>
          <w:sz w:val="24"/>
          <w:szCs w:val="24"/>
          <w:rtl/>
        </w:rPr>
        <w:t xml:space="preserve">חוסר תו"ל מובהק </w:t>
      </w:r>
      <w:r w:rsidR="00A57347" w:rsidRPr="008D3A7B">
        <w:rPr>
          <w:rFonts w:ascii="David" w:hAnsi="David" w:cs="David" w:hint="cs"/>
          <w:sz w:val="24"/>
          <w:szCs w:val="24"/>
          <w:rtl/>
        </w:rPr>
        <w:t xml:space="preserve">כיוון </w:t>
      </w:r>
      <w:r w:rsidR="00EB3CA1">
        <w:rPr>
          <w:rFonts w:ascii="David" w:hAnsi="David" w:cs="David" w:hint="cs"/>
          <w:sz w:val="24"/>
          <w:szCs w:val="24"/>
          <w:rtl/>
        </w:rPr>
        <w:t>שמטרתו לנשלה מזכויותיה בבית, ותוסיף כי</w:t>
      </w:r>
      <w:r w:rsidR="001E29A5" w:rsidRPr="008D3A7B">
        <w:rPr>
          <w:rFonts w:ascii="David" w:hAnsi="David" w:cs="David" w:hint="cs"/>
          <w:sz w:val="24"/>
          <w:szCs w:val="24"/>
          <w:rtl/>
        </w:rPr>
        <w:t xml:space="preserve"> אין פגיעה בזכויות קנייניות של הילדה</w:t>
      </w:r>
      <w:r w:rsidR="008D3A7B" w:rsidRPr="008D3A7B">
        <w:rPr>
          <w:rFonts w:ascii="David" w:hAnsi="David" w:cs="David" w:hint="cs"/>
          <w:sz w:val="24"/>
          <w:szCs w:val="24"/>
          <w:rtl/>
        </w:rPr>
        <w:t xml:space="preserve"> היות שהמדור הספציפי הוא זמני ו</w:t>
      </w:r>
      <w:r w:rsidR="001E29A5" w:rsidRPr="008D3A7B">
        <w:rPr>
          <w:rFonts w:ascii="David" w:hAnsi="David" w:cs="David" w:hint="cs"/>
          <w:sz w:val="24"/>
          <w:szCs w:val="24"/>
          <w:rtl/>
        </w:rPr>
        <w:t xml:space="preserve">הילדה מעוניינת ביציאתו מהבית. </w:t>
      </w:r>
      <w:r w:rsidR="00EB3CA1">
        <w:rPr>
          <w:rFonts w:ascii="David" w:hAnsi="David" w:cs="David" w:hint="cs"/>
          <w:sz w:val="24"/>
          <w:szCs w:val="24"/>
          <w:rtl/>
        </w:rPr>
        <w:t xml:space="preserve">לסיכום, סיכויי התביעה אפילו קלושים יותר בנסיבות </w:t>
      </w:r>
      <w:r w:rsidR="009A7C0C">
        <w:rPr>
          <w:rFonts w:ascii="David" w:hAnsi="David" w:cs="David" w:hint="cs"/>
          <w:sz w:val="24"/>
          <w:szCs w:val="24"/>
          <w:rtl/>
        </w:rPr>
        <w:t>הללו</w:t>
      </w:r>
      <w:r w:rsidR="00EB3CA1">
        <w:rPr>
          <w:rFonts w:ascii="David" w:hAnsi="David" w:cs="David" w:hint="cs"/>
          <w:sz w:val="24"/>
          <w:szCs w:val="24"/>
          <w:rtl/>
        </w:rPr>
        <w:t>.</w:t>
      </w:r>
    </w:p>
    <w:p w:rsidR="00927E23" w:rsidRPr="00E3568B" w:rsidRDefault="00A24790" w:rsidP="005E6423">
      <w:pPr>
        <w:spacing w:after="0" w:line="360" w:lineRule="auto"/>
        <w:jc w:val="both"/>
        <w:rPr>
          <w:rFonts w:ascii="David" w:hAnsi="David" w:cs="David"/>
          <w:color w:val="FF0000"/>
          <w:sz w:val="24"/>
          <w:szCs w:val="24"/>
          <w:rtl/>
        </w:rPr>
      </w:pPr>
      <w:r w:rsidRPr="00A24790">
        <w:rPr>
          <w:rFonts w:ascii="David" w:hAnsi="David" w:cs="David" w:hint="cs"/>
          <w:b/>
          <w:bCs/>
          <w:sz w:val="24"/>
          <w:szCs w:val="24"/>
          <w:highlight w:val="lightGray"/>
          <w:u w:val="single"/>
          <w:rtl/>
        </w:rPr>
        <w:t xml:space="preserve">שאלה </w:t>
      </w:r>
      <w:r w:rsidR="00B73814">
        <w:rPr>
          <w:rFonts w:ascii="David" w:hAnsi="David" w:cs="David" w:hint="cs"/>
          <w:b/>
          <w:bCs/>
          <w:sz w:val="24"/>
          <w:szCs w:val="24"/>
          <w:highlight w:val="lightGray"/>
          <w:u w:val="single"/>
          <w:rtl/>
        </w:rPr>
        <w:t>3</w:t>
      </w:r>
      <w:r w:rsidRPr="00A24790">
        <w:rPr>
          <w:rFonts w:ascii="David" w:hAnsi="David" w:cs="David" w:hint="cs"/>
          <w:b/>
          <w:bCs/>
          <w:sz w:val="24"/>
          <w:szCs w:val="24"/>
          <w:highlight w:val="lightGray"/>
          <w:u w:val="single"/>
          <w:rtl/>
        </w:rPr>
        <w:t>:</w:t>
      </w:r>
      <w:r w:rsidR="00A7614F">
        <w:rPr>
          <w:rFonts w:ascii="David" w:hAnsi="David" w:cs="David" w:hint="cs"/>
          <w:sz w:val="24"/>
          <w:szCs w:val="24"/>
          <w:rtl/>
        </w:rPr>
        <w:t xml:space="preserve"> </w:t>
      </w:r>
      <w:r w:rsidR="00D77B82">
        <w:rPr>
          <w:rFonts w:ascii="David" w:hAnsi="David" w:cs="David" w:hint="cs"/>
          <w:b/>
          <w:bCs/>
          <w:sz w:val="24"/>
          <w:szCs w:val="24"/>
          <w:u w:val="single"/>
          <w:rtl/>
        </w:rPr>
        <w:t xml:space="preserve">תביעה </w:t>
      </w:r>
      <w:r w:rsidR="004601CD" w:rsidRPr="00F25954">
        <w:rPr>
          <w:rFonts w:ascii="David" w:hAnsi="David" w:cs="David" w:hint="cs"/>
          <w:b/>
          <w:bCs/>
          <w:sz w:val="24"/>
          <w:szCs w:val="24"/>
          <w:u w:val="single"/>
          <w:rtl/>
        </w:rPr>
        <w:t>ל</w:t>
      </w:r>
      <w:r w:rsidR="00A7614F" w:rsidRPr="00F25954">
        <w:rPr>
          <w:rFonts w:ascii="David" w:hAnsi="David" w:cs="David" w:hint="cs"/>
          <w:b/>
          <w:bCs/>
          <w:sz w:val="24"/>
          <w:szCs w:val="24"/>
          <w:u w:val="single"/>
          <w:rtl/>
        </w:rPr>
        <w:t>מזונות:</w:t>
      </w:r>
      <w:r w:rsidR="00A7614F">
        <w:rPr>
          <w:rFonts w:ascii="David" w:hAnsi="David" w:cs="David" w:hint="cs"/>
          <w:sz w:val="24"/>
          <w:szCs w:val="24"/>
          <w:rtl/>
        </w:rPr>
        <w:t xml:space="preserve"> </w:t>
      </w:r>
      <w:r w:rsidR="00A16054" w:rsidRPr="00A16054">
        <w:rPr>
          <w:rFonts w:ascii="David" w:hAnsi="David" w:cs="David" w:hint="cs"/>
          <w:sz w:val="24"/>
          <w:szCs w:val="24"/>
          <w:rtl/>
        </w:rPr>
        <w:t>הדין</w:t>
      </w:r>
      <w:r w:rsidR="00A16054" w:rsidRPr="00A16054">
        <w:rPr>
          <w:rFonts w:ascii="David" w:hAnsi="David" w:cs="David"/>
          <w:sz w:val="24"/>
          <w:szCs w:val="24"/>
          <w:rtl/>
        </w:rPr>
        <w:t xml:space="preserve"> </w:t>
      </w:r>
      <w:r w:rsidR="00A16054" w:rsidRPr="00A16054">
        <w:rPr>
          <w:rFonts w:ascii="David" w:hAnsi="David" w:cs="David" w:hint="cs"/>
          <w:sz w:val="24"/>
          <w:szCs w:val="24"/>
          <w:rtl/>
        </w:rPr>
        <w:t>החל</w:t>
      </w:r>
      <w:r w:rsidR="00A16054" w:rsidRPr="00A16054">
        <w:rPr>
          <w:rFonts w:ascii="David" w:hAnsi="David" w:cs="David"/>
          <w:sz w:val="24"/>
          <w:szCs w:val="24"/>
          <w:rtl/>
        </w:rPr>
        <w:t xml:space="preserve"> </w:t>
      </w:r>
      <w:r w:rsidR="00A16054" w:rsidRPr="00A16054">
        <w:rPr>
          <w:rFonts w:ascii="David" w:hAnsi="David" w:cs="David" w:hint="cs"/>
          <w:sz w:val="24"/>
          <w:szCs w:val="24"/>
          <w:rtl/>
        </w:rPr>
        <w:t>במזונות</w:t>
      </w:r>
      <w:r w:rsidR="00A16054" w:rsidRPr="00A16054">
        <w:rPr>
          <w:rFonts w:ascii="David" w:hAnsi="David" w:cs="David"/>
          <w:sz w:val="24"/>
          <w:szCs w:val="24"/>
          <w:rtl/>
        </w:rPr>
        <w:t xml:space="preserve"> </w:t>
      </w:r>
      <w:r w:rsidR="00A16054" w:rsidRPr="00A16054">
        <w:rPr>
          <w:rFonts w:ascii="David" w:hAnsi="David" w:cs="David" w:hint="cs"/>
          <w:sz w:val="24"/>
          <w:szCs w:val="24"/>
          <w:rtl/>
        </w:rPr>
        <w:t>אישה</w:t>
      </w:r>
      <w:r w:rsidR="00A16054" w:rsidRPr="00A16054">
        <w:rPr>
          <w:rFonts w:ascii="David" w:hAnsi="David" w:cs="David"/>
          <w:sz w:val="24"/>
          <w:szCs w:val="24"/>
          <w:rtl/>
        </w:rPr>
        <w:t xml:space="preserve"> </w:t>
      </w:r>
      <w:r w:rsidR="00A16054" w:rsidRPr="00A16054">
        <w:rPr>
          <w:rFonts w:ascii="David" w:hAnsi="David" w:cs="David" w:hint="cs"/>
          <w:sz w:val="24"/>
          <w:szCs w:val="24"/>
          <w:rtl/>
        </w:rPr>
        <w:t>הוא</w:t>
      </w:r>
      <w:r w:rsidR="00A16054" w:rsidRPr="00A16054">
        <w:rPr>
          <w:rFonts w:ascii="David" w:hAnsi="David" w:cs="David"/>
          <w:sz w:val="24"/>
          <w:szCs w:val="24"/>
          <w:rtl/>
        </w:rPr>
        <w:t xml:space="preserve"> </w:t>
      </w:r>
      <w:r w:rsidR="00A16054" w:rsidRPr="00A16054">
        <w:rPr>
          <w:rFonts w:ascii="David" w:hAnsi="David" w:cs="David" w:hint="cs"/>
          <w:sz w:val="24"/>
          <w:szCs w:val="24"/>
          <w:rtl/>
        </w:rPr>
        <w:t>הדין</w:t>
      </w:r>
      <w:r w:rsidR="00A16054" w:rsidRPr="00A16054">
        <w:rPr>
          <w:rFonts w:ascii="David" w:hAnsi="David" w:cs="David"/>
          <w:sz w:val="24"/>
          <w:szCs w:val="24"/>
          <w:rtl/>
        </w:rPr>
        <w:t xml:space="preserve"> </w:t>
      </w:r>
      <w:r w:rsidR="00167423">
        <w:rPr>
          <w:rFonts w:ascii="David" w:hAnsi="David" w:cs="David" w:hint="cs"/>
          <w:sz w:val="24"/>
          <w:szCs w:val="24"/>
          <w:rtl/>
        </w:rPr>
        <w:t>האישי</w:t>
      </w:r>
      <w:r w:rsidR="00167423">
        <w:rPr>
          <w:rStyle w:val="ac"/>
          <w:rFonts w:ascii="David" w:hAnsi="David" w:cs="David"/>
          <w:sz w:val="24"/>
          <w:szCs w:val="24"/>
          <w:rtl/>
        </w:rPr>
        <w:endnoteReference w:id="31"/>
      </w:r>
      <w:r w:rsidR="00167423">
        <w:rPr>
          <w:rFonts w:ascii="David" w:hAnsi="David" w:cs="David" w:hint="cs"/>
          <w:sz w:val="24"/>
          <w:szCs w:val="24"/>
          <w:rtl/>
        </w:rPr>
        <w:t xml:space="preserve"> וישנה סמכות מקבילה</w:t>
      </w:r>
      <w:r w:rsidR="00167423">
        <w:rPr>
          <w:rStyle w:val="ac"/>
          <w:rFonts w:ascii="David" w:hAnsi="David" w:cs="David"/>
          <w:sz w:val="24"/>
          <w:szCs w:val="24"/>
          <w:rtl/>
        </w:rPr>
        <w:endnoteReference w:id="32"/>
      </w:r>
      <w:r w:rsidR="00167423">
        <w:rPr>
          <w:rFonts w:ascii="David" w:hAnsi="David" w:cs="David" w:hint="cs"/>
          <w:sz w:val="24"/>
          <w:szCs w:val="24"/>
          <w:rtl/>
        </w:rPr>
        <w:t>.</w:t>
      </w:r>
      <w:r w:rsidR="00A16054" w:rsidRPr="00A16054">
        <w:rPr>
          <w:rFonts w:ascii="David" w:hAnsi="David" w:cs="David"/>
          <w:sz w:val="24"/>
          <w:szCs w:val="24"/>
          <w:rtl/>
        </w:rPr>
        <w:t xml:space="preserve"> </w:t>
      </w:r>
      <w:r w:rsidR="00523A22">
        <w:rPr>
          <w:rFonts w:ascii="David" w:hAnsi="David" w:cs="David" w:hint="cs"/>
          <w:sz w:val="24"/>
          <w:szCs w:val="24"/>
          <w:rtl/>
        </w:rPr>
        <w:t xml:space="preserve">מכיוון שבני הזוג עדיין נשואים, דניאל חייב במזונות </w:t>
      </w:r>
      <w:r w:rsidR="000F7F0E">
        <w:rPr>
          <w:rFonts w:ascii="David" w:hAnsi="David" w:cs="David" w:hint="cs"/>
          <w:sz w:val="24"/>
          <w:szCs w:val="24"/>
          <w:rtl/>
        </w:rPr>
        <w:t>ש</w:t>
      </w:r>
      <w:r w:rsidR="00523A22">
        <w:rPr>
          <w:rFonts w:ascii="David" w:hAnsi="David" w:cs="David" w:hint="cs"/>
          <w:sz w:val="24"/>
          <w:szCs w:val="24"/>
          <w:rtl/>
        </w:rPr>
        <w:t xml:space="preserve">כוללים את כל הדברים </w:t>
      </w:r>
      <w:r w:rsidR="001B1A68">
        <w:rPr>
          <w:rFonts w:ascii="David" w:hAnsi="David" w:cs="David" w:hint="cs"/>
          <w:sz w:val="24"/>
          <w:szCs w:val="24"/>
          <w:rtl/>
        </w:rPr>
        <w:t>ה</w:t>
      </w:r>
      <w:r w:rsidR="00523A22">
        <w:rPr>
          <w:rFonts w:ascii="David" w:hAnsi="David" w:cs="David" w:hint="cs"/>
          <w:sz w:val="24"/>
          <w:szCs w:val="24"/>
          <w:rtl/>
        </w:rPr>
        <w:t xml:space="preserve">דרושים </w:t>
      </w:r>
      <w:proofErr w:type="spellStart"/>
      <w:r w:rsidR="00523A22">
        <w:rPr>
          <w:rFonts w:ascii="David" w:hAnsi="David" w:cs="David" w:hint="cs"/>
          <w:sz w:val="24"/>
          <w:szCs w:val="24"/>
          <w:rtl/>
        </w:rPr>
        <w:t>לכלכלתה</w:t>
      </w:r>
      <w:proofErr w:type="spellEnd"/>
      <w:r w:rsidR="00167423">
        <w:rPr>
          <w:rFonts w:ascii="David" w:hAnsi="David" w:cs="David" w:hint="cs"/>
          <w:sz w:val="24"/>
          <w:szCs w:val="24"/>
          <w:rtl/>
        </w:rPr>
        <w:t xml:space="preserve"> של חנה</w:t>
      </w:r>
      <w:r w:rsidR="001B22F1">
        <w:rPr>
          <w:rFonts w:ascii="David" w:hAnsi="David" w:cs="David" w:hint="cs"/>
          <w:sz w:val="24"/>
          <w:szCs w:val="24"/>
          <w:rtl/>
        </w:rPr>
        <w:t>.</w:t>
      </w:r>
      <w:r w:rsidR="00BB5BB6">
        <w:rPr>
          <w:rFonts w:ascii="David" w:hAnsi="David" w:cs="David" w:hint="cs"/>
          <w:sz w:val="24"/>
          <w:szCs w:val="24"/>
          <w:rtl/>
        </w:rPr>
        <w:t xml:space="preserve"> כלל היסוד לקביעת המזונות הוא </w:t>
      </w:r>
      <w:r w:rsidR="00BB5BB6" w:rsidRPr="00F25954">
        <w:rPr>
          <w:rFonts w:ascii="David" w:hAnsi="David" w:cs="David" w:hint="cs"/>
          <w:sz w:val="24"/>
          <w:szCs w:val="24"/>
          <w:u w:val="single"/>
          <w:rtl/>
        </w:rPr>
        <w:t>"עולה עמו ואינה יורדת עמו</w:t>
      </w:r>
      <w:r w:rsidR="00244846" w:rsidRPr="00F25954">
        <w:rPr>
          <w:rFonts w:ascii="David" w:hAnsi="David" w:cs="David" w:hint="cs"/>
          <w:sz w:val="24"/>
          <w:szCs w:val="24"/>
          <w:u w:val="single"/>
          <w:rtl/>
        </w:rPr>
        <w:t>"</w:t>
      </w:r>
      <w:r w:rsidR="00244846" w:rsidRPr="001B22F1">
        <w:rPr>
          <w:rFonts w:ascii="David" w:hAnsi="David" w:cs="David" w:hint="cs"/>
          <w:sz w:val="24"/>
          <w:szCs w:val="24"/>
          <w:rtl/>
        </w:rPr>
        <w:t>:</w:t>
      </w:r>
      <w:r w:rsidR="00BD3F4F" w:rsidRPr="001B22F1">
        <w:rPr>
          <w:rFonts w:ascii="David" w:hAnsi="David" w:cs="David" w:hint="cs"/>
          <w:sz w:val="24"/>
          <w:szCs w:val="24"/>
          <w:rtl/>
        </w:rPr>
        <w:t xml:space="preserve"> </w:t>
      </w:r>
      <w:r w:rsidR="00BD3F4F">
        <w:rPr>
          <w:rFonts w:ascii="David" w:hAnsi="David" w:cs="David" w:hint="cs"/>
          <w:sz w:val="24"/>
          <w:szCs w:val="24"/>
          <w:rtl/>
        </w:rPr>
        <w:t>האישה זכאית לאותה רמת מזונות שהבעל מרשה לעצמו</w:t>
      </w:r>
      <w:r w:rsidR="00833B15">
        <w:rPr>
          <w:rFonts w:ascii="David" w:hAnsi="David" w:cs="David" w:hint="cs"/>
          <w:sz w:val="24"/>
          <w:szCs w:val="24"/>
          <w:rtl/>
        </w:rPr>
        <w:t>,</w:t>
      </w:r>
      <w:r w:rsidR="00BD3F4F">
        <w:rPr>
          <w:rFonts w:ascii="David" w:hAnsi="David" w:cs="David" w:hint="cs"/>
          <w:sz w:val="24"/>
          <w:szCs w:val="24"/>
          <w:rtl/>
        </w:rPr>
        <w:t xml:space="preserve"> </w:t>
      </w:r>
      <w:r w:rsidR="006F7D93">
        <w:rPr>
          <w:rFonts w:ascii="David" w:hAnsi="David" w:cs="David" w:hint="cs"/>
          <w:sz w:val="24"/>
          <w:szCs w:val="24"/>
          <w:rtl/>
        </w:rPr>
        <w:t>ולא פחות</w:t>
      </w:r>
      <w:r w:rsidR="00BD3F4F">
        <w:rPr>
          <w:rFonts w:ascii="David" w:hAnsi="David" w:cs="David" w:hint="cs"/>
          <w:sz w:val="24"/>
          <w:szCs w:val="24"/>
          <w:rtl/>
        </w:rPr>
        <w:t xml:space="preserve"> </w:t>
      </w:r>
      <w:r w:rsidR="006F7D93">
        <w:rPr>
          <w:rFonts w:ascii="David" w:hAnsi="David" w:cs="David" w:hint="cs"/>
          <w:sz w:val="24"/>
          <w:szCs w:val="24"/>
          <w:rtl/>
        </w:rPr>
        <w:t xml:space="preserve">מהרמה </w:t>
      </w:r>
      <w:proofErr w:type="spellStart"/>
      <w:r w:rsidR="00BD3F4F">
        <w:rPr>
          <w:rFonts w:ascii="David" w:hAnsi="David" w:cs="David" w:hint="cs"/>
          <w:sz w:val="24"/>
          <w:szCs w:val="24"/>
          <w:rtl/>
        </w:rPr>
        <w:t>שהיתה</w:t>
      </w:r>
      <w:proofErr w:type="spellEnd"/>
      <w:r w:rsidR="00BD3F4F">
        <w:rPr>
          <w:rFonts w:ascii="David" w:hAnsi="David" w:cs="David" w:hint="cs"/>
          <w:sz w:val="24"/>
          <w:szCs w:val="24"/>
          <w:rtl/>
        </w:rPr>
        <w:t xml:space="preserve"> רגילה לה לפני הנישואין</w:t>
      </w:r>
      <w:r w:rsidR="00BD3F4F">
        <w:rPr>
          <w:rStyle w:val="ac"/>
          <w:rFonts w:ascii="David" w:hAnsi="David" w:cs="David"/>
          <w:sz w:val="24"/>
          <w:szCs w:val="24"/>
          <w:rtl/>
        </w:rPr>
        <w:endnoteReference w:id="33"/>
      </w:r>
      <w:r w:rsidR="00BD3F4F">
        <w:rPr>
          <w:rFonts w:ascii="David" w:hAnsi="David" w:cs="David" w:hint="cs"/>
          <w:sz w:val="24"/>
          <w:szCs w:val="24"/>
          <w:rtl/>
        </w:rPr>
        <w:t xml:space="preserve">. </w:t>
      </w:r>
      <w:r w:rsidR="00770624">
        <w:rPr>
          <w:rFonts w:ascii="David" w:hAnsi="David" w:cs="David" w:hint="cs"/>
          <w:sz w:val="24"/>
          <w:szCs w:val="24"/>
          <w:rtl/>
        </w:rPr>
        <w:t xml:space="preserve">חנה תטען כי רמת חייהם </w:t>
      </w:r>
      <w:proofErr w:type="spellStart"/>
      <w:r w:rsidR="00770624">
        <w:rPr>
          <w:rFonts w:ascii="David" w:hAnsi="David" w:cs="David" w:hint="cs"/>
          <w:sz w:val="24"/>
          <w:szCs w:val="24"/>
          <w:rtl/>
        </w:rPr>
        <w:t>היתה</w:t>
      </w:r>
      <w:proofErr w:type="spellEnd"/>
      <w:r w:rsidR="00770624">
        <w:rPr>
          <w:rFonts w:ascii="David" w:hAnsi="David" w:cs="David" w:hint="cs"/>
          <w:sz w:val="24"/>
          <w:szCs w:val="24"/>
          <w:rtl/>
        </w:rPr>
        <w:t xml:space="preserve"> גבוהה מאוד, כאשר בעלה </w:t>
      </w:r>
      <w:r w:rsidR="00770624" w:rsidRPr="00770624">
        <w:rPr>
          <w:rFonts w:ascii="David" w:hAnsi="David" w:cs="David" w:hint="cs"/>
          <w:sz w:val="24"/>
          <w:szCs w:val="24"/>
          <w:rtl/>
        </w:rPr>
        <w:t>העמיד</w:t>
      </w:r>
      <w:r w:rsidR="00770624" w:rsidRPr="00770624">
        <w:rPr>
          <w:rFonts w:ascii="David" w:hAnsi="David" w:cs="David"/>
          <w:sz w:val="24"/>
          <w:szCs w:val="24"/>
          <w:rtl/>
        </w:rPr>
        <w:t xml:space="preserve"> </w:t>
      </w:r>
      <w:r w:rsidR="00770624" w:rsidRPr="00770624">
        <w:rPr>
          <w:rFonts w:ascii="David" w:hAnsi="David" w:cs="David" w:hint="cs"/>
          <w:sz w:val="24"/>
          <w:szCs w:val="24"/>
          <w:rtl/>
        </w:rPr>
        <w:t>לרשותה</w:t>
      </w:r>
      <w:r w:rsidR="00770624" w:rsidRPr="00770624">
        <w:rPr>
          <w:rFonts w:ascii="David" w:hAnsi="David" w:cs="David"/>
          <w:sz w:val="24"/>
          <w:szCs w:val="24"/>
          <w:rtl/>
        </w:rPr>
        <w:t xml:space="preserve"> </w:t>
      </w:r>
      <w:r w:rsidR="00770624" w:rsidRPr="00770624">
        <w:rPr>
          <w:rFonts w:ascii="David" w:hAnsi="David" w:cs="David" w:hint="cs"/>
          <w:sz w:val="24"/>
          <w:szCs w:val="24"/>
          <w:rtl/>
        </w:rPr>
        <w:t>סכום</w:t>
      </w:r>
      <w:r w:rsidR="00770624" w:rsidRPr="00770624">
        <w:rPr>
          <w:rFonts w:ascii="David" w:hAnsi="David" w:cs="David"/>
          <w:sz w:val="24"/>
          <w:szCs w:val="24"/>
          <w:rtl/>
        </w:rPr>
        <w:t xml:space="preserve"> </w:t>
      </w:r>
      <w:r w:rsidR="00770624" w:rsidRPr="00770624">
        <w:rPr>
          <w:rFonts w:ascii="David" w:hAnsi="David" w:cs="David" w:hint="cs"/>
          <w:sz w:val="24"/>
          <w:szCs w:val="24"/>
          <w:rtl/>
        </w:rPr>
        <w:t>כסף</w:t>
      </w:r>
      <w:r w:rsidR="00770624" w:rsidRPr="00770624">
        <w:rPr>
          <w:rFonts w:ascii="David" w:hAnsi="David" w:cs="David"/>
          <w:sz w:val="24"/>
          <w:szCs w:val="24"/>
          <w:rtl/>
        </w:rPr>
        <w:t xml:space="preserve"> </w:t>
      </w:r>
      <w:r w:rsidR="00770624" w:rsidRPr="00770624">
        <w:rPr>
          <w:rFonts w:ascii="David" w:hAnsi="David" w:cs="David" w:hint="cs"/>
          <w:sz w:val="24"/>
          <w:szCs w:val="24"/>
          <w:rtl/>
        </w:rPr>
        <w:t>לצורך</w:t>
      </w:r>
      <w:r w:rsidR="00770624" w:rsidRPr="00770624">
        <w:rPr>
          <w:rFonts w:ascii="David" w:hAnsi="David" w:cs="David"/>
          <w:sz w:val="24"/>
          <w:szCs w:val="24"/>
          <w:rtl/>
        </w:rPr>
        <w:t xml:space="preserve"> </w:t>
      </w:r>
      <w:r w:rsidR="00770624" w:rsidRPr="00770624">
        <w:rPr>
          <w:rFonts w:ascii="David" w:hAnsi="David" w:cs="David" w:hint="cs"/>
          <w:sz w:val="24"/>
          <w:szCs w:val="24"/>
          <w:rtl/>
        </w:rPr>
        <w:t>שכירת</w:t>
      </w:r>
      <w:r w:rsidR="00770624" w:rsidRPr="00770624">
        <w:rPr>
          <w:rFonts w:ascii="David" w:hAnsi="David" w:cs="David"/>
          <w:sz w:val="24"/>
          <w:szCs w:val="24"/>
          <w:rtl/>
        </w:rPr>
        <w:t xml:space="preserve"> </w:t>
      </w:r>
      <w:r w:rsidR="00770624" w:rsidRPr="00770624">
        <w:rPr>
          <w:rFonts w:ascii="David" w:hAnsi="David" w:cs="David" w:hint="cs"/>
          <w:sz w:val="24"/>
          <w:szCs w:val="24"/>
          <w:rtl/>
        </w:rPr>
        <w:t>עוזרת</w:t>
      </w:r>
      <w:r w:rsidR="00770624" w:rsidRPr="00770624">
        <w:rPr>
          <w:rFonts w:ascii="David" w:hAnsi="David" w:cs="David"/>
          <w:sz w:val="24"/>
          <w:szCs w:val="24"/>
          <w:rtl/>
        </w:rPr>
        <w:t xml:space="preserve"> </w:t>
      </w:r>
      <w:r w:rsidR="00770624" w:rsidRPr="00770624">
        <w:rPr>
          <w:rFonts w:ascii="David" w:hAnsi="David" w:cs="David" w:hint="cs"/>
          <w:sz w:val="24"/>
          <w:szCs w:val="24"/>
          <w:rtl/>
        </w:rPr>
        <w:t>בית</w:t>
      </w:r>
      <w:r w:rsidR="00770624" w:rsidRPr="00770624">
        <w:rPr>
          <w:rFonts w:ascii="David" w:hAnsi="David" w:cs="David"/>
          <w:sz w:val="24"/>
          <w:szCs w:val="24"/>
          <w:rtl/>
        </w:rPr>
        <w:t xml:space="preserve">, </w:t>
      </w:r>
      <w:r w:rsidR="00770624" w:rsidRPr="00770624">
        <w:rPr>
          <w:rFonts w:ascii="David" w:hAnsi="David" w:cs="David" w:hint="cs"/>
          <w:sz w:val="24"/>
          <w:szCs w:val="24"/>
          <w:rtl/>
        </w:rPr>
        <w:t>מסעדות</w:t>
      </w:r>
      <w:r w:rsidR="00770624" w:rsidRPr="00770624">
        <w:rPr>
          <w:rFonts w:ascii="David" w:hAnsi="David" w:cs="David"/>
          <w:sz w:val="24"/>
          <w:szCs w:val="24"/>
          <w:rtl/>
        </w:rPr>
        <w:t xml:space="preserve">, </w:t>
      </w:r>
      <w:r w:rsidR="00770624" w:rsidRPr="00770624">
        <w:rPr>
          <w:rFonts w:ascii="David" w:hAnsi="David" w:cs="David" w:hint="cs"/>
          <w:sz w:val="24"/>
          <w:szCs w:val="24"/>
          <w:rtl/>
        </w:rPr>
        <w:t>חוגים</w:t>
      </w:r>
      <w:r w:rsidR="00770624" w:rsidRPr="00770624">
        <w:rPr>
          <w:rFonts w:ascii="David" w:hAnsi="David" w:cs="David"/>
          <w:sz w:val="24"/>
          <w:szCs w:val="24"/>
          <w:rtl/>
        </w:rPr>
        <w:t xml:space="preserve"> </w:t>
      </w:r>
      <w:r w:rsidR="00770624" w:rsidRPr="00770624">
        <w:rPr>
          <w:rFonts w:ascii="David" w:hAnsi="David" w:cs="David" w:hint="cs"/>
          <w:sz w:val="24"/>
          <w:szCs w:val="24"/>
          <w:rtl/>
        </w:rPr>
        <w:t>ומכון</w:t>
      </w:r>
      <w:r w:rsidR="00770624" w:rsidRPr="00770624">
        <w:rPr>
          <w:rFonts w:ascii="David" w:hAnsi="David" w:cs="David"/>
          <w:sz w:val="24"/>
          <w:szCs w:val="24"/>
          <w:rtl/>
        </w:rPr>
        <w:t xml:space="preserve"> </w:t>
      </w:r>
      <w:r w:rsidR="00770624" w:rsidRPr="00770624">
        <w:rPr>
          <w:rFonts w:ascii="David" w:hAnsi="David" w:cs="David" w:hint="cs"/>
          <w:sz w:val="24"/>
          <w:szCs w:val="24"/>
          <w:rtl/>
        </w:rPr>
        <w:t>כושר</w:t>
      </w:r>
      <w:r w:rsidR="00770624" w:rsidRPr="00770624">
        <w:rPr>
          <w:rFonts w:ascii="David" w:hAnsi="David" w:cs="David"/>
          <w:sz w:val="24"/>
          <w:szCs w:val="24"/>
          <w:rtl/>
        </w:rPr>
        <w:t>.</w:t>
      </w:r>
      <w:r w:rsidR="00770624">
        <w:rPr>
          <w:rFonts w:ascii="David" w:hAnsi="David" w:cs="David" w:hint="cs"/>
          <w:sz w:val="24"/>
          <w:szCs w:val="24"/>
          <w:rtl/>
        </w:rPr>
        <w:t xml:space="preserve"> ל</w:t>
      </w:r>
      <w:r w:rsidR="00927E23">
        <w:rPr>
          <w:rFonts w:ascii="David" w:hAnsi="David" w:cs="David" w:hint="cs"/>
          <w:sz w:val="24"/>
          <w:szCs w:val="24"/>
          <w:rtl/>
        </w:rPr>
        <w:t>כן</w:t>
      </w:r>
      <w:r w:rsidR="001B22F1">
        <w:rPr>
          <w:rFonts w:ascii="David" w:hAnsi="David" w:cs="David" w:hint="cs"/>
          <w:sz w:val="24"/>
          <w:szCs w:val="24"/>
          <w:rtl/>
        </w:rPr>
        <w:t>,</w:t>
      </w:r>
      <w:r w:rsidR="00770624">
        <w:rPr>
          <w:rFonts w:ascii="David" w:hAnsi="David" w:cs="David" w:hint="cs"/>
          <w:sz w:val="24"/>
          <w:szCs w:val="24"/>
          <w:rtl/>
        </w:rPr>
        <w:t xml:space="preserve"> תטען </w:t>
      </w:r>
      <w:r w:rsidR="00474390">
        <w:rPr>
          <w:rFonts w:ascii="David" w:hAnsi="David" w:cs="David" w:hint="cs"/>
          <w:sz w:val="24"/>
          <w:szCs w:val="24"/>
          <w:rtl/>
        </w:rPr>
        <w:t xml:space="preserve">לפי </w:t>
      </w:r>
      <w:r w:rsidR="00770624">
        <w:rPr>
          <w:rFonts w:ascii="David" w:hAnsi="David" w:cs="David" w:hint="cs"/>
          <w:sz w:val="24"/>
          <w:szCs w:val="24"/>
          <w:rtl/>
        </w:rPr>
        <w:t>ה</w:t>
      </w:r>
      <w:r w:rsidR="00B26521">
        <w:rPr>
          <w:rFonts w:ascii="David" w:hAnsi="David" w:cs="David" w:hint="cs"/>
          <w:sz w:val="24"/>
          <w:szCs w:val="24"/>
          <w:rtl/>
        </w:rPr>
        <w:t>עיקרון</w:t>
      </w:r>
      <w:r w:rsidR="00770624">
        <w:rPr>
          <w:rFonts w:ascii="David" w:hAnsi="David" w:cs="David" w:hint="cs"/>
          <w:sz w:val="24"/>
          <w:szCs w:val="24"/>
          <w:rtl/>
        </w:rPr>
        <w:t xml:space="preserve"> הנ"ל שמזונותיה לא יפחתו </w:t>
      </w:r>
      <w:r w:rsidR="00474390">
        <w:rPr>
          <w:rFonts w:ascii="David" w:hAnsi="David" w:cs="David" w:hint="cs"/>
          <w:sz w:val="24"/>
          <w:szCs w:val="24"/>
          <w:rtl/>
        </w:rPr>
        <w:t>מכך.</w:t>
      </w:r>
      <w:r w:rsidR="00A57347">
        <w:rPr>
          <w:rFonts w:ascii="David" w:hAnsi="David" w:cs="David" w:hint="cs"/>
          <w:sz w:val="24"/>
          <w:szCs w:val="24"/>
          <w:rtl/>
        </w:rPr>
        <w:t xml:space="preserve"> </w:t>
      </w:r>
      <w:r w:rsidR="00770624">
        <w:rPr>
          <w:rFonts w:ascii="David" w:hAnsi="David" w:cs="David" w:hint="cs"/>
          <w:sz w:val="24"/>
          <w:szCs w:val="24"/>
          <w:rtl/>
        </w:rPr>
        <w:t xml:space="preserve">ככלל, האישה זכאית למזונותיה </w:t>
      </w:r>
      <w:r w:rsidR="00770624" w:rsidRPr="00F25954">
        <w:rPr>
          <w:rFonts w:ascii="David" w:hAnsi="David" w:cs="David" w:hint="cs"/>
          <w:sz w:val="24"/>
          <w:szCs w:val="24"/>
          <w:u w:val="single"/>
          <w:rtl/>
        </w:rPr>
        <w:t>כל עוד היא חיה עם הבעל.</w:t>
      </w:r>
      <w:r w:rsidR="00770624">
        <w:rPr>
          <w:rFonts w:ascii="David" w:hAnsi="David" w:cs="David" w:hint="cs"/>
          <w:sz w:val="24"/>
          <w:szCs w:val="24"/>
          <w:rtl/>
        </w:rPr>
        <w:t xml:space="preserve"> ואולם, גם אם האישה איננה עוד חיה עם הבעל, היא לא בהכרח תאבד את הזכות </w:t>
      </w:r>
      <w:r w:rsidR="00770624" w:rsidRPr="00DD2164">
        <w:rPr>
          <w:rFonts w:ascii="David" w:hAnsi="David" w:cs="David" w:hint="cs"/>
          <w:sz w:val="24"/>
          <w:szCs w:val="24"/>
          <w:rtl/>
        </w:rPr>
        <w:t>למזונותיה. יש לבחון מאיזו סיבה נפרדו בני הזוג: אם הבעל הוא זה שעזב את</w:t>
      </w:r>
      <w:r w:rsidR="00B26521" w:rsidRPr="00DD2164">
        <w:rPr>
          <w:rFonts w:ascii="David" w:hAnsi="David" w:cs="David" w:hint="cs"/>
          <w:sz w:val="24"/>
          <w:szCs w:val="24"/>
          <w:rtl/>
        </w:rPr>
        <w:t xml:space="preserve"> הבית, זכותה למזונות אינה נפגעת,</w:t>
      </w:r>
      <w:r w:rsidR="00770624" w:rsidRPr="00DD2164">
        <w:rPr>
          <w:rFonts w:ascii="David" w:hAnsi="David" w:cs="David" w:hint="cs"/>
          <w:sz w:val="24"/>
          <w:szCs w:val="24"/>
          <w:rtl/>
        </w:rPr>
        <w:t xml:space="preserve"> </w:t>
      </w:r>
      <w:r w:rsidR="00B26521" w:rsidRPr="00DD2164">
        <w:rPr>
          <w:rFonts w:ascii="David" w:hAnsi="David" w:cs="David" w:hint="cs"/>
          <w:sz w:val="24"/>
          <w:szCs w:val="24"/>
          <w:rtl/>
        </w:rPr>
        <w:t>ו</w:t>
      </w:r>
      <w:r w:rsidR="00770624" w:rsidRPr="00DD2164">
        <w:rPr>
          <w:rFonts w:ascii="David" w:hAnsi="David" w:cs="David" w:hint="cs"/>
          <w:sz w:val="24"/>
          <w:szCs w:val="24"/>
          <w:rtl/>
        </w:rPr>
        <w:t xml:space="preserve">על </w:t>
      </w:r>
      <w:r w:rsidR="00535708" w:rsidRPr="00DD2164">
        <w:rPr>
          <w:rFonts w:ascii="David" w:hAnsi="David" w:cs="David" w:hint="cs"/>
          <w:sz w:val="24"/>
          <w:szCs w:val="24"/>
          <w:rtl/>
        </w:rPr>
        <w:t>חנה</w:t>
      </w:r>
      <w:r w:rsidR="00770624" w:rsidRPr="00DD2164">
        <w:rPr>
          <w:rFonts w:ascii="David" w:hAnsi="David" w:cs="David" w:hint="cs"/>
          <w:sz w:val="24"/>
          <w:szCs w:val="24"/>
          <w:rtl/>
        </w:rPr>
        <w:t xml:space="preserve"> להוכיח כי </w:t>
      </w:r>
      <w:r w:rsidR="00167423" w:rsidRPr="00DD2164">
        <w:rPr>
          <w:rFonts w:ascii="David" w:hAnsi="David" w:cs="David" w:hint="cs"/>
          <w:sz w:val="24"/>
          <w:szCs w:val="24"/>
          <w:rtl/>
        </w:rPr>
        <w:t>אינה</w:t>
      </w:r>
      <w:r w:rsidR="00770624" w:rsidRPr="00DD2164">
        <w:rPr>
          <w:rFonts w:ascii="David" w:hAnsi="David" w:cs="David" w:hint="cs"/>
          <w:sz w:val="24"/>
          <w:szCs w:val="24"/>
          <w:rtl/>
        </w:rPr>
        <w:t xml:space="preserve"> אשמה בעזיבת הבעל</w:t>
      </w:r>
      <w:r w:rsidR="00B26521" w:rsidRPr="00DD2164">
        <w:rPr>
          <w:rFonts w:ascii="David" w:hAnsi="David" w:cs="David" w:hint="cs"/>
          <w:sz w:val="24"/>
          <w:szCs w:val="24"/>
          <w:rtl/>
        </w:rPr>
        <w:t>.</w:t>
      </w:r>
      <w:r w:rsidR="00770624" w:rsidRPr="00DD2164">
        <w:rPr>
          <w:rStyle w:val="ac"/>
          <w:rFonts w:ascii="David" w:hAnsi="David" w:cs="David"/>
          <w:sz w:val="24"/>
          <w:szCs w:val="24"/>
          <w:rtl/>
        </w:rPr>
        <w:endnoteReference w:id="34"/>
      </w:r>
      <w:r w:rsidR="00B26521" w:rsidRPr="00DD2164">
        <w:rPr>
          <w:rFonts w:ascii="David" w:hAnsi="David" w:cs="David" w:hint="cs"/>
          <w:sz w:val="24"/>
          <w:szCs w:val="24"/>
          <w:rtl/>
        </w:rPr>
        <w:t xml:space="preserve"> בשונה מפס"ד </w:t>
      </w:r>
      <w:proofErr w:type="spellStart"/>
      <w:r w:rsidR="00B26521" w:rsidRPr="00DD2164">
        <w:rPr>
          <w:rFonts w:ascii="David" w:hAnsi="David" w:cs="David" w:hint="cs"/>
          <w:sz w:val="24"/>
          <w:szCs w:val="24"/>
          <w:rtl/>
        </w:rPr>
        <w:t>ביקל</w:t>
      </w:r>
      <w:proofErr w:type="spellEnd"/>
      <w:r w:rsidR="00B26521" w:rsidRPr="00DD2164">
        <w:rPr>
          <w:rStyle w:val="ac"/>
          <w:rFonts w:ascii="David" w:hAnsi="David" w:cs="David"/>
          <w:sz w:val="24"/>
          <w:szCs w:val="24"/>
          <w:rtl/>
        </w:rPr>
        <w:endnoteReference w:id="35"/>
      </w:r>
      <w:r w:rsidR="00B26521" w:rsidRPr="00DD2164">
        <w:rPr>
          <w:rFonts w:ascii="David" w:hAnsi="David" w:cs="David" w:hint="cs"/>
          <w:sz w:val="24"/>
          <w:szCs w:val="24"/>
          <w:rtl/>
        </w:rPr>
        <w:t>, דניאל יטען שלא עזב מרצונו את הבית, אלא נאלץ לעזוב בעק</w:t>
      </w:r>
      <w:r w:rsidR="00167423" w:rsidRPr="00DD2164">
        <w:rPr>
          <w:rFonts w:ascii="David" w:hAnsi="David" w:cs="David" w:hint="cs"/>
          <w:sz w:val="24"/>
          <w:szCs w:val="24"/>
          <w:rtl/>
        </w:rPr>
        <w:t>בות צו הרחקה שניתן לו</w:t>
      </w:r>
      <w:r w:rsidR="00B26521" w:rsidRPr="00DD2164">
        <w:rPr>
          <w:rFonts w:ascii="David" w:hAnsi="David" w:cs="David" w:hint="cs"/>
          <w:sz w:val="24"/>
          <w:szCs w:val="24"/>
          <w:rtl/>
        </w:rPr>
        <w:t>. בנוסף יטען שהתערערות היחסים נגרמה בגלל חנה שלא המתינה ליישוב הסכסוך, וכפתה עליו את עזיבת הבית. מנגד, חנה תטען שדניאל בהתנהגותו האל</w:t>
      </w:r>
      <w:r w:rsidR="00244846" w:rsidRPr="00DD2164">
        <w:rPr>
          <w:rFonts w:ascii="David" w:hAnsi="David" w:cs="David" w:hint="cs"/>
          <w:sz w:val="24"/>
          <w:szCs w:val="24"/>
          <w:rtl/>
        </w:rPr>
        <w:t xml:space="preserve">ימה הביא </w:t>
      </w:r>
      <w:r w:rsidR="00B26521" w:rsidRPr="00DD2164">
        <w:rPr>
          <w:rFonts w:ascii="David" w:hAnsi="David" w:cs="David" w:hint="cs"/>
          <w:sz w:val="24"/>
          <w:szCs w:val="24"/>
          <w:rtl/>
        </w:rPr>
        <w:t>לכך שנאלצה בעל כורחה לבקש נגדו צו הרחקה. התערערות היחסים וריחוקו מהבית נבעו לכתחילה מהתנהגותו כלפיה.</w:t>
      </w:r>
      <w:r w:rsidR="00A57347">
        <w:rPr>
          <w:rFonts w:ascii="David" w:hAnsi="David" w:cs="David" w:hint="cs"/>
          <w:sz w:val="24"/>
          <w:szCs w:val="24"/>
          <w:rtl/>
        </w:rPr>
        <w:t xml:space="preserve"> יוער</w:t>
      </w:r>
      <w:r w:rsidR="00B26521" w:rsidRPr="00DD2164">
        <w:rPr>
          <w:rFonts w:ascii="David" w:hAnsi="David" w:cs="David" w:hint="cs"/>
          <w:sz w:val="24"/>
          <w:szCs w:val="24"/>
          <w:rtl/>
        </w:rPr>
        <w:t xml:space="preserve"> </w:t>
      </w:r>
      <w:r w:rsidR="00A57347">
        <w:rPr>
          <w:rFonts w:ascii="David" w:hAnsi="David" w:cs="David" w:hint="cs"/>
          <w:sz w:val="24"/>
          <w:szCs w:val="24"/>
          <w:rtl/>
        </w:rPr>
        <w:t xml:space="preserve">כי </w:t>
      </w:r>
      <w:r w:rsidR="001B22F1">
        <w:rPr>
          <w:rFonts w:ascii="David" w:hAnsi="David" w:cs="David" w:hint="cs"/>
          <w:sz w:val="24"/>
          <w:szCs w:val="24"/>
          <w:rtl/>
        </w:rPr>
        <w:t>בפסיקה</w:t>
      </w:r>
      <w:r w:rsidR="00927E23">
        <w:rPr>
          <w:rFonts w:ascii="David" w:hAnsi="David" w:cs="David" w:hint="cs"/>
          <w:sz w:val="24"/>
          <w:szCs w:val="24"/>
          <w:rtl/>
        </w:rPr>
        <w:t xml:space="preserve"> </w:t>
      </w:r>
      <w:r w:rsidR="00A57347">
        <w:rPr>
          <w:rFonts w:ascii="David" w:hAnsi="David" w:cs="David" w:hint="cs"/>
          <w:sz w:val="24"/>
          <w:szCs w:val="24"/>
          <w:rtl/>
        </w:rPr>
        <w:t>נאמר שצו הרחקה הוא אינדיקציה לאשמתו של הבעל בעזיבת הבית.</w:t>
      </w:r>
      <w:r w:rsidR="00A57347">
        <w:rPr>
          <w:rStyle w:val="ac"/>
          <w:rFonts w:ascii="David" w:hAnsi="David" w:cs="David"/>
          <w:sz w:val="24"/>
          <w:szCs w:val="24"/>
          <w:rtl/>
        </w:rPr>
        <w:endnoteReference w:id="36"/>
      </w:r>
      <w:r w:rsidR="00A57347">
        <w:rPr>
          <w:rFonts w:ascii="David" w:hAnsi="David" w:cs="David" w:hint="cs"/>
          <w:sz w:val="24"/>
          <w:szCs w:val="24"/>
          <w:rtl/>
        </w:rPr>
        <w:t xml:space="preserve"> </w:t>
      </w:r>
      <w:r w:rsidR="00B26521" w:rsidRPr="00DD2164">
        <w:rPr>
          <w:rFonts w:ascii="David" w:hAnsi="David" w:cs="David" w:hint="cs"/>
          <w:sz w:val="24"/>
          <w:szCs w:val="24"/>
          <w:rtl/>
        </w:rPr>
        <w:t xml:space="preserve">יתר על כן, עומדת לרשות דניאל </w:t>
      </w:r>
      <w:r w:rsidR="00B26521" w:rsidRPr="00F25954">
        <w:rPr>
          <w:rFonts w:ascii="David" w:hAnsi="David" w:cs="David" w:hint="cs"/>
          <w:sz w:val="24"/>
          <w:szCs w:val="24"/>
          <w:u w:val="single"/>
          <w:rtl/>
        </w:rPr>
        <w:t xml:space="preserve">טענת </w:t>
      </w:r>
      <w:r w:rsidR="00B26521" w:rsidRPr="00EE5215">
        <w:rPr>
          <w:rFonts w:ascii="David" w:hAnsi="David" w:cs="David" w:hint="cs"/>
          <w:sz w:val="24"/>
          <w:szCs w:val="24"/>
          <w:u w:val="single"/>
          <w:rtl/>
        </w:rPr>
        <w:t>קיזוז במזונות</w:t>
      </w:r>
      <w:r w:rsidR="00EE5215" w:rsidRPr="00EE5215">
        <w:rPr>
          <w:rFonts w:ascii="David" w:hAnsi="David" w:cs="David" w:hint="cs"/>
          <w:sz w:val="24"/>
          <w:szCs w:val="24"/>
          <w:u w:val="single"/>
          <w:rtl/>
        </w:rPr>
        <w:t xml:space="preserve"> עקב פוטנציאל הש</w:t>
      </w:r>
      <w:r w:rsidR="00ED4070">
        <w:rPr>
          <w:rFonts w:ascii="David" w:hAnsi="David" w:cs="David" w:hint="cs"/>
          <w:sz w:val="24"/>
          <w:szCs w:val="24"/>
          <w:u w:val="single"/>
          <w:rtl/>
        </w:rPr>
        <w:t>ת</w:t>
      </w:r>
      <w:r w:rsidR="00EE5215" w:rsidRPr="00EE5215">
        <w:rPr>
          <w:rFonts w:ascii="David" w:hAnsi="David" w:cs="David" w:hint="cs"/>
          <w:sz w:val="24"/>
          <w:szCs w:val="24"/>
          <w:u w:val="single"/>
          <w:rtl/>
        </w:rPr>
        <w:t>כרות</w:t>
      </w:r>
      <w:r w:rsidR="004369E2" w:rsidRPr="00DD2164">
        <w:rPr>
          <w:rFonts w:ascii="David" w:hAnsi="David" w:cs="David" w:hint="cs"/>
          <w:sz w:val="24"/>
          <w:szCs w:val="24"/>
          <w:rtl/>
        </w:rPr>
        <w:t xml:space="preserve">. </w:t>
      </w:r>
      <w:r w:rsidR="007F6BF1" w:rsidRPr="00DD2164">
        <w:rPr>
          <w:rFonts w:ascii="David" w:hAnsi="David" w:cs="David" w:hint="cs"/>
          <w:sz w:val="24"/>
          <w:szCs w:val="24"/>
          <w:rtl/>
        </w:rPr>
        <w:t>במקרה דנן, חנה אינה עובדת</w:t>
      </w:r>
      <w:r w:rsidR="00474390" w:rsidRPr="00DD2164">
        <w:rPr>
          <w:rFonts w:ascii="David" w:hAnsi="David" w:cs="David" w:hint="cs"/>
          <w:sz w:val="24"/>
          <w:szCs w:val="24"/>
          <w:rtl/>
        </w:rPr>
        <w:t xml:space="preserve"> היות</w:t>
      </w:r>
      <w:r w:rsidR="007F6BF1" w:rsidRPr="00DD2164">
        <w:rPr>
          <w:rFonts w:ascii="David" w:hAnsi="David" w:cs="David" w:hint="cs"/>
          <w:sz w:val="24"/>
          <w:szCs w:val="24"/>
          <w:rtl/>
        </w:rPr>
        <w:t xml:space="preserve"> ופרשה משוק </w:t>
      </w:r>
      <w:r w:rsidR="00474390" w:rsidRPr="00DD2164">
        <w:rPr>
          <w:rFonts w:ascii="David" w:hAnsi="David" w:cs="David" w:hint="cs"/>
          <w:sz w:val="24"/>
          <w:szCs w:val="24"/>
          <w:rtl/>
        </w:rPr>
        <w:t>עריכת הדין</w:t>
      </w:r>
      <w:r w:rsidR="007F6BF1" w:rsidRPr="00DD2164">
        <w:rPr>
          <w:rFonts w:ascii="David" w:hAnsi="David" w:cs="David" w:hint="cs"/>
          <w:sz w:val="24"/>
          <w:szCs w:val="24"/>
          <w:rtl/>
        </w:rPr>
        <w:t xml:space="preserve"> </w:t>
      </w:r>
      <w:r w:rsidR="004369E2" w:rsidRPr="00DD2164">
        <w:rPr>
          <w:rFonts w:ascii="David" w:hAnsi="David" w:cs="David" w:hint="cs"/>
          <w:sz w:val="24"/>
          <w:szCs w:val="24"/>
          <w:rtl/>
        </w:rPr>
        <w:t>ב</w:t>
      </w:r>
      <w:r w:rsidR="007F6BF1" w:rsidRPr="00DD2164">
        <w:rPr>
          <w:rFonts w:ascii="David" w:hAnsi="David" w:cs="David" w:hint="cs"/>
          <w:sz w:val="24"/>
          <w:szCs w:val="24"/>
          <w:rtl/>
        </w:rPr>
        <w:t>כדי להיות עקרת בית. נשאלת השאלה האם ניתן</w:t>
      </w:r>
      <w:r w:rsidR="007F6BF1">
        <w:rPr>
          <w:rFonts w:ascii="David" w:hAnsi="David" w:cs="David" w:hint="cs"/>
          <w:sz w:val="24"/>
          <w:szCs w:val="24"/>
          <w:rtl/>
        </w:rPr>
        <w:t xml:space="preserve"> להתחשב בפוטנציאל השתכרותה? בעבר </w:t>
      </w:r>
      <w:r w:rsidR="007F6BF1" w:rsidRPr="007F6BF1">
        <w:rPr>
          <w:rFonts w:ascii="David" w:hAnsi="David" w:cs="David" w:hint="cs"/>
          <w:sz w:val="24"/>
          <w:szCs w:val="24"/>
          <w:rtl/>
        </w:rPr>
        <w:t>בהלכת</w:t>
      </w:r>
      <w:r w:rsidR="007F6BF1" w:rsidRPr="007F6BF1">
        <w:rPr>
          <w:rFonts w:ascii="David" w:hAnsi="David" w:cs="David"/>
          <w:sz w:val="24"/>
          <w:szCs w:val="24"/>
          <w:rtl/>
        </w:rPr>
        <w:t xml:space="preserve"> </w:t>
      </w:r>
      <w:r w:rsidR="007F6BF1" w:rsidRPr="007F6BF1">
        <w:rPr>
          <w:rFonts w:ascii="David" w:hAnsi="David" w:cs="David" w:hint="cs"/>
          <w:sz w:val="24"/>
          <w:szCs w:val="24"/>
          <w:rtl/>
        </w:rPr>
        <w:t>מזור</w:t>
      </w:r>
      <w:r w:rsidR="00685E27">
        <w:rPr>
          <w:rStyle w:val="ac"/>
          <w:rFonts w:ascii="David" w:hAnsi="David" w:cs="David"/>
          <w:sz w:val="24"/>
          <w:szCs w:val="24"/>
          <w:rtl/>
        </w:rPr>
        <w:endnoteReference w:id="37"/>
      </w:r>
      <w:r w:rsidR="007F6BF1" w:rsidRPr="007F6BF1">
        <w:rPr>
          <w:rFonts w:ascii="David" w:hAnsi="David" w:cs="David"/>
          <w:sz w:val="24"/>
          <w:szCs w:val="24"/>
          <w:rtl/>
        </w:rPr>
        <w:t xml:space="preserve"> </w:t>
      </w:r>
      <w:r w:rsidR="007F6BF1" w:rsidRPr="007F6BF1">
        <w:rPr>
          <w:rFonts w:ascii="David" w:hAnsi="David" w:cs="David" w:hint="cs"/>
          <w:sz w:val="24"/>
          <w:szCs w:val="24"/>
          <w:rtl/>
        </w:rPr>
        <w:t>נקבע</w:t>
      </w:r>
      <w:r w:rsidR="007F6BF1" w:rsidRPr="007F6BF1">
        <w:rPr>
          <w:rFonts w:ascii="David" w:hAnsi="David" w:cs="David"/>
          <w:sz w:val="24"/>
          <w:szCs w:val="24"/>
          <w:rtl/>
        </w:rPr>
        <w:t xml:space="preserve"> </w:t>
      </w:r>
      <w:r w:rsidR="001825FA">
        <w:rPr>
          <w:rFonts w:ascii="David" w:hAnsi="David" w:cs="David" w:hint="cs"/>
          <w:sz w:val="24"/>
          <w:szCs w:val="24"/>
          <w:rtl/>
        </w:rPr>
        <w:t>ש</w:t>
      </w:r>
      <w:r w:rsidR="007F6BF1" w:rsidRPr="007F6BF1">
        <w:rPr>
          <w:rFonts w:ascii="David" w:hAnsi="David" w:cs="David" w:hint="cs"/>
          <w:sz w:val="24"/>
          <w:szCs w:val="24"/>
          <w:rtl/>
        </w:rPr>
        <w:t>זכות</w:t>
      </w:r>
      <w:r w:rsidR="007F6BF1" w:rsidRPr="007F6BF1">
        <w:rPr>
          <w:rFonts w:ascii="David" w:hAnsi="David" w:cs="David"/>
          <w:sz w:val="24"/>
          <w:szCs w:val="24"/>
          <w:rtl/>
        </w:rPr>
        <w:t xml:space="preserve"> </w:t>
      </w:r>
      <w:r w:rsidR="007F6BF1" w:rsidRPr="007F6BF1">
        <w:rPr>
          <w:rFonts w:ascii="David" w:hAnsi="David" w:cs="David" w:hint="cs"/>
          <w:sz w:val="24"/>
          <w:szCs w:val="24"/>
          <w:rtl/>
        </w:rPr>
        <w:t>הקיזוז</w:t>
      </w:r>
      <w:r w:rsidR="007F6BF1" w:rsidRPr="007F6BF1">
        <w:rPr>
          <w:rFonts w:ascii="David" w:hAnsi="David" w:cs="David"/>
          <w:sz w:val="24"/>
          <w:szCs w:val="24"/>
          <w:rtl/>
        </w:rPr>
        <w:t xml:space="preserve"> </w:t>
      </w:r>
      <w:r w:rsidR="007F6BF1" w:rsidRPr="007F6BF1">
        <w:rPr>
          <w:rFonts w:ascii="David" w:hAnsi="David" w:cs="David" w:hint="cs"/>
          <w:sz w:val="24"/>
          <w:szCs w:val="24"/>
          <w:rtl/>
        </w:rPr>
        <w:t>היא</w:t>
      </w:r>
      <w:r w:rsidR="007F6BF1" w:rsidRPr="007F6BF1">
        <w:rPr>
          <w:rFonts w:ascii="David" w:hAnsi="David" w:cs="David"/>
          <w:sz w:val="24"/>
          <w:szCs w:val="24"/>
          <w:rtl/>
        </w:rPr>
        <w:t xml:space="preserve"> </w:t>
      </w:r>
      <w:r w:rsidR="007F6BF1" w:rsidRPr="007F6BF1">
        <w:rPr>
          <w:rFonts w:ascii="David" w:hAnsi="David" w:cs="David" w:hint="cs"/>
          <w:sz w:val="24"/>
          <w:szCs w:val="24"/>
          <w:rtl/>
        </w:rPr>
        <w:t>רק</w:t>
      </w:r>
      <w:r w:rsidR="007F6BF1" w:rsidRPr="007F6BF1">
        <w:rPr>
          <w:rFonts w:ascii="David" w:hAnsi="David" w:cs="David"/>
          <w:sz w:val="24"/>
          <w:szCs w:val="24"/>
          <w:rtl/>
        </w:rPr>
        <w:t xml:space="preserve"> </w:t>
      </w:r>
      <w:r w:rsidR="007F6BF1" w:rsidRPr="007F6BF1">
        <w:rPr>
          <w:rFonts w:ascii="David" w:hAnsi="David" w:cs="David" w:hint="cs"/>
          <w:sz w:val="24"/>
          <w:szCs w:val="24"/>
          <w:rtl/>
        </w:rPr>
        <w:t>במקרה</w:t>
      </w:r>
      <w:r w:rsidR="007F6BF1" w:rsidRPr="007F6BF1">
        <w:rPr>
          <w:rFonts w:ascii="David" w:hAnsi="David" w:cs="David"/>
          <w:sz w:val="24"/>
          <w:szCs w:val="24"/>
          <w:rtl/>
        </w:rPr>
        <w:t xml:space="preserve"> </w:t>
      </w:r>
      <w:r w:rsidR="007F6BF1" w:rsidRPr="007F6BF1">
        <w:rPr>
          <w:rFonts w:ascii="David" w:hAnsi="David" w:cs="David" w:hint="cs"/>
          <w:sz w:val="24"/>
          <w:szCs w:val="24"/>
          <w:rtl/>
        </w:rPr>
        <w:t>שהאישה</w:t>
      </w:r>
      <w:r w:rsidR="007F6BF1" w:rsidRPr="007F6BF1">
        <w:rPr>
          <w:rFonts w:ascii="David" w:hAnsi="David" w:cs="David"/>
          <w:sz w:val="24"/>
          <w:szCs w:val="24"/>
          <w:rtl/>
        </w:rPr>
        <w:t xml:space="preserve"> </w:t>
      </w:r>
      <w:r w:rsidR="007F6BF1" w:rsidRPr="007F6BF1">
        <w:rPr>
          <w:rFonts w:ascii="David" w:hAnsi="David" w:cs="David" w:hint="cs"/>
          <w:sz w:val="24"/>
          <w:szCs w:val="24"/>
          <w:rtl/>
        </w:rPr>
        <w:t>עובדת</w:t>
      </w:r>
      <w:r w:rsidR="007F6BF1" w:rsidRPr="007F6BF1">
        <w:rPr>
          <w:rFonts w:ascii="David" w:hAnsi="David" w:cs="David"/>
          <w:sz w:val="24"/>
          <w:szCs w:val="24"/>
          <w:rtl/>
        </w:rPr>
        <w:t xml:space="preserve"> </w:t>
      </w:r>
      <w:r w:rsidR="007F6BF1" w:rsidRPr="007F6BF1">
        <w:rPr>
          <w:rFonts w:ascii="David" w:hAnsi="David" w:cs="David" w:hint="cs"/>
          <w:sz w:val="24"/>
          <w:szCs w:val="24"/>
          <w:rtl/>
        </w:rPr>
        <w:t>ומרוויחה</w:t>
      </w:r>
      <w:r w:rsidR="007F6BF1" w:rsidRPr="007F6BF1">
        <w:rPr>
          <w:rFonts w:ascii="David" w:hAnsi="David" w:cs="David"/>
          <w:sz w:val="24"/>
          <w:szCs w:val="24"/>
          <w:rtl/>
        </w:rPr>
        <w:t xml:space="preserve"> </w:t>
      </w:r>
      <w:r w:rsidR="007F6BF1" w:rsidRPr="007F6BF1">
        <w:rPr>
          <w:rFonts w:ascii="David" w:hAnsi="David" w:cs="David" w:hint="cs"/>
          <w:sz w:val="24"/>
          <w:szCs w:val="24"/>
          <w:rtl/>
        </w:rPr>
        <w:t>בפועל</w:t>
      </w:r>
      <w:r w:rsidR="007F6BF1">
        <w:rPr>
          <w:rFonts w:ascii="David" w:hAnsi="David" w:cs="David" w:hint="cs"/>
          <w:sz w:val="24"/>
          <w:szCs w:val="24"/>
          <w:rtl/>
        </w:rPr>
        <w:t>, אך הלכה זו השתנתה</w:t>
      </w:r>
      <w:r w:rsidR="007F6BF1">
        <w:rPr>
          <w:rStyle w:val="ac"/>
          <w:rFonts w:ascii="David" w:hAnsi="David" w:cs="David"/>
          <w:sz w:val="24"/>
          <w:szCs w:val="24"/>
          <w:rtl/>
        </w:rPr>
        <w:endnoteReference w:id="38"/>
      </w:r>
      <w:r w:rsidR="007F6BF1">
        <w:rPr>
          <w:rFonts w:ascii="David" w:hAnsi="David" w:cs="David" w:hint="cs"/>
          <w:sz w:val="24"/>
          <w:szCs w:val="24"/>
          <w:rtl/>
        </w:rPr>
        <w:t xml:space="preserve"> </w:t>
      </w:r>
      <w:r w:rsidR="00474390">
        <w:rPr>
          <w:rFonts w:ascii="David" w:hAnsi="David" w:cs="David" w:hint="cs"/>
          <w:sz w:val="24"/>
          <w:szCs w:val="24"/>
          <w:rtl/>
        </w:rPr>
        <w:t>ונקבע כי</w:t>
      </w:r>
      <w:r w:rsidR="007F6BF1">
        <w:rPr>
          <w:rFonts w:ascii="David" w:hAnsi="David" w:cs="David" w:hint="cs"/>
          <w:sz w:val="24"/>
          <w:szCs w:val="24"/>
          <w:rtl/>
        </w:rPr>
        <w:t xml:space="preserve"> אם אישה יכולה לעבוד למחייתה, רשאי ביהמ"ש להתחשב בהכנסה שיכלה לקבל לידיה אילו עבדה למחייתה.</w:t>
      </w:r>
      <w:r w:rsidR="00685E27">
        <w:rPr>
          <w:rFonts w:ascii="David" w:hAnsi="David" w:cs="David" w:hint="cs"/>
          <w:sz w:val="24"/>
          <w:szCs w:val="24"/>
          <w:rtl/>
        </w:rPr>
        <w:t xml:space="preserve"> בפס"ד </w:t>
      </w:r>
      <w:proofErr w:type="spellStart"/>
      <w:r w:rsidR="00685E27">
        <w:rPr>
          <w:rFonts w:ascii="David" w:hAnsi="David" w:cs="David" w:hint="cs"/>
          <w:sz w:val="24"/>
          <w:szCs w:val="24"/>
          <w:rtl/>
        </w:rPr>
        <w:t>פלולי</w:t>
      </w:r>
      <w:proofErr w:type="spellEnd"/>
      <w:r w:rsidR="00685E27">
        <w:rPr>
          <w:rStyle w:val="ac"/>
          <w:rFonts w:ascii="David" w:hAnsi="David" w:cs="David"/>
          <w:sz w:val="24"/>
          <w:szCs w:val="24"/>
          <w:rtl/>
        </w:rPr>
        <w:endnoteReference w:id="39"/>
      </w:r>
      <w:r w:rsidR="00685E27">
        <w:rPr>
          <w:rFonts w:ascii="David" w:hAnsi="David" w:cs="David" w:hint="cs"/>
          <w:sz w:val="24"/>
          <w:szCs w:val="24"/>
          <w:rtl/>
        </w:rPr>
        <w:t xml:space="preserve"> </w:t>
      </w:r>
      <w:proofErr w:type="spellStart"/>
      <w:r w:rsidR="00685E27">
        <w:rPr>
          <w:rFonts w:ascii="David" w:hAnsi="David" w:cs="David" w:hint="cs"/>
          <w:sz w:val="24"/>
          <w:szCs w:val="24"/>
          <w:rtl/>
        </w:rPr>
        <w:t>הש</w:t>
      </w:r>
      <w:proofErr w:type="spellEnd"/>
      <w:r w:rsidR="00685E27">
        <w:rPr>
          <w:rFonts w:ascii="David" w:hAnsi="David" w:cs="David" w:hint="cs"/>
          <w:sz w:val="24"/>
          <w:szCs w:val="24"/>
          <w:rtl/>
        </w:rPr>
        <w:t xml:space="preserve">' טירקל מיתן את ההלכה וקבע כי </w:t>
      </w:r>
      <w:r w:rsidR="00685E27" w:rsidRPr="00685E27">
        <w:rPr>
          <w:rFonts w:ascii="David" w:hAnsi="David" w:cs="David" w:hint="cs"/>
          <w:sz w:val="24"/>
          <w:szCs w:val="24"/>
          <w:rtl/>
        </w:rPr>
        <w:t>יש</w:t>
      </w:r>
      <w:r w:rsidR="00685E27" w:rsidRPr="00685E27">
        <w:rPr>
          <w:rFonts w:ascii="David" w:hAnsi="David" w:cs="David"/>
          <w:sz w:val="24"/>
          <w:szCs w:val="24"/>
          <w:rtl/>
        </w:rPr>
        <w:t xml:space="preserve"> </w:t>
      </w:r>
      <w:r w:rsidR="00685E27" w:rsidRPr="00685E27">
        <w:rPr>
          <w:rFonts w:ascii="David" w:hAnsi="David" w:cs="David" w:hint="cs"/>
          <w:sz w:val="24"/>
          <w:szCs w:val="24"/>
          <w:rtl/>
        </w:rPr>
        <w:t>לבחון</w:t>
      </w:r>
      <w:r w:rsidR="00685E27" w:rsidRPr="00685E27">
        <w:rPr>
          <w:rFonts w:ascii="David" w:hAnsi="David" w:cs="David"/>
          <w:sz w:val="24"/>
          <w:szCs w:val="24"/>
          <w:rtl/>
        </w:rPr>
        <w:t xml:space="preserve"> </w:t>
      </w:r>
      <w:r w:rsidR="00685E27" w:rsidRPr="00685E27">
        <w:rPr>
          <w:rFonts w:ascii="David" w:hAnsi="David" w:cs="David" w:hint="cs"/>
          <w:sz w:val="24"/>
          <w:szCs w:val="24"/>
          <w:rtl/>
        </w:rPr>
        <w:t>את</w:t>
      </w:r>
      <w:r w:rsidR="00685E27" w:rsidRPr="00685E27">
        <w:rPr>
          <w:rFonts w:ascii="David" w:hAnsi="David" w:cs="David"/>
          <w:sz w:val="24"/>
          <w:szCs w:val="24"/>
          <w:rtl/>
        </w:rPr>
        <w:t xml:space="preserve"> </w:t>
      </w:r>
      <w:r w:rsidR="00685E27" w:rsidRPr="00685E27">
        <w:rPr>
          <w:rFonts w:ascii="David" w:hAnsi="David" w:cs="David" w:hint="cs"/>
          <w:sz w:val="24"/>
          <w:szCs w:val="24"/>
          <w:rtl/>
        </w:rPr>
        <w:t>הנסיבות</w:t>
      </w:r>
      <w:r w:rsidR="00685E27" w:rsidRPr="00685E27">
        <w:rPr>
          <w:rFonts w:ascii="David" w:hAnsi="David" w:cs="David"/>
          <w:sz w:val="24"/>
          <w:szCs w:val="24"/>
          <w:rtl/>
        </w:rPr>
        <w:t xml:space="preserve"> </w:t>
      </w:r>
      <w:r w:rsidR="00685E27" w:rsidRPr="00685E27">
        <w:rPr>
          <w:rFonts w:ascii="David" w:hAnsi="David" w:cs="David" w:hint="cs"/>
          <w:sz w:val="24"/>
          <w:szCs w:val="24"/>
          <w:rtl/>
        </w:rPr>
        <w:t>ובהקשרן</w:t>
      </w:r>
      <w:r w:rsidR="00685E27" w:rsidRPr="00685E27">
        <w:rPr>
          <w:rFonts w:ascii="David" w:hAnsi="David" w:cs="David"/>
          <w:sz w:val="24"/>
          <w:szCs w:val="24"/>
          <w:rtl/>
        </w:rPr>
        <w:t xml:space="preserve"> </w:t>
      </w:r>
      <w:r w:rsidR="00685E27" w:rsidRPr="00685E27">
        <w:rPr>
          <w:rFonts w:ascii="David" w:hAnsi="David" w:cs="David" w:hint="cs"/>
          <w:sz w:val="24"/>
          <w:szCs w:val="24"/>
          <w:rtl/>
        </w:rPr>
        <w:t>לקבוע</w:t>
      </w:r>
      <w:r w:rsidR="00685E27" w:rsidRPr="00685E27">
        <w:rPr>
          <w:rFonts w:ascii="David" w:hAnsi="David" w:cs="David"/>
          <w:sz w:val="24"/>
          <w:szCs w:val="24"/>
          <w:rtl/>
        </w:rPr>
        <w:t xml:space="preserve"> </w:t>
      </w:r>
      <w:r w:rsidR="00685E27" w:rsidRPr="00685E27">
        <w:rPr>
          <w:rFonts w:ascii="David" w:hAnsi="David" w:cs="David" w:hint="cs"/>
          <w:sz w:val="24"/>
          <w:szCs w:val="24"/>
          <w:rtl/>
        </w:rPr>
        <w:t>האם</w:t>
      </w:r>
      <w:r w:rsidR="00685E27" w:rsidRPr="00685E27">
        <w:rPr>
          <w:rFonts w:ascii="David" w:hAnsi="David" w:cs="David"/>
          <w:sz w:val="24"/>
          <w:szCs w:val="24"/>
          <w:rtl/>
        </w:rPr>
        <w:t xml:space="preserve"> </w:t>
      </w:r>
      <w:r w:rsidR="00685E27" w:rsidRPr="00685E27">
        <w:rPr>
          <w:rFonts w:ascii="David" w:hAnsi="David" w:cs="David" w:hint="cs"/>
          <w:sz w:val="24"/>
          <w:szCs w:val="24"/>
          <w:rtl/>
        </w:rPr>
        <w:t>ניתן</w:t>
      </w:r>
      <w:r w:rsidR="00685E27" w:rsidRPr="00685E27">
        <w:rPr>
          <w:rFonts w:ascii="David" w:hAnsi="David" w:cs="David"/>
          <w:sz w:val="24"/>
          <w:szCs w:val="24"/>
          <w:rtl/>
        </w:rPr>
        <w:t xml:space="preserve"> </w:t>
      </w:r>
      <w:r w:rsidR="00685E27" w:rsidRPr="00685E27">
        <w:rPr>
          <w:rFonts w:ascii="David" w:hAnsi="David" w:cs="David" w:hint="cs"/>
          <w:sz w:val="24"/>
          <w:szCs w:val="24"/>
          <w:rtl/>
        </w:rPr>
        <w:t>לקזז</w:t>
      </w:r>
      <w:r w:rsidR="004369E2">
        <w:rPr>
          <w:rFonts w:ascii="David" w:hAnsi="David" w:cs="David" w:hint="cs"/>
          <w:sz w:val="24"/>
          <w:szCs w:val="24"/>
          <w:rtl/>
        </w:rPr>
        <w:t xml:space="preserve"> את יכולת ההשתכרות. </w:t>
      </w:r>
      <w:r w:rsidR="00927E23">
        <w:rPr>
          <w:rFonts w:ascii="David" w:hAnsi="David" w:cs="David" w:hint="cs"/>
          <w:sz w:val="24"/>
          <w:szCs w:val="24"/>
          <w:rtl/>
        </w:rPr>
        <w:t xml:space="preserve">חנה תטען שבשונה מפס"ד </w:t>
      </w:r>
      <w:proofErr w:type="spellStart"/>
      <w:r w:rsidR="00927E23">
        <w:rPr>
          <w:rFonts w:ascii="David" w:hAnsi="David" w:cs="David" w:hint="cs"/>
          <w:sz w:val="24"/>
          <w:szCs w:val="24"/>
          <w:rtl/>
        </w:rPr>
        <w:t>ב</w:t>
      </w:r>
      <w:r w:rsidR="007F6BF1">
        <w:rPr>
          <w:rFonts w:ascii="David" w:hAnsi="David" w:cs="David" w:hint="cs"/>
          <w:sz w:val="24"/>
          <w:szCs w:val="24"/>
          <w:rtl/>
        </w:rPr>
        <w:t>יקל</w:t>
      </w:r>
      <w:proofErr w:type="spellEnd"/>
      <w:r w:rsidR="007F6BF1">
        <w:rPr>
          <w:rFonts w:ascii="David" w:hAnsi="David" w:cs="David" w:hint="cs"/>
          <w:sz w:val="24"/>
          <w:szCs w:val="24"/>
          <w:rtl/>
        </w:rPr>
        <w:t>, לא הפסיקה לעבוד בעת הסכסוך מתוך מניפולציה, אלא עז</w:t>
      </w:r>
      <w:r w:rsidR="00B73814">
        <w:rPr>
          <w:rFonts w:ascii="David" w:hAnsi="David" w:cs="David" w:hint="cs"/>
          <w:sz w:val="24"/>
          <w:szCs w:val="24"/>
          <w:rtl/>
        </w:rPr>
        <w:t>בה את מקצוע עריכת הדין בהסכמת</w:t>
      </w:r>
      <w:r w:rsidR="007F6BF1">
        <w:rPr>
          <w:rFonts w:ascii="David" w:hAnsi="David" w:cs="David" w:hint="cs"/>
          <w:sz w:val="24"/>
          <w:szCs w:val="24"/>
          <w:rtl/>
        </w:rPr>
        <w:t xml:space="preserve"> בעלה</w:t>
      </w:r>
      <w:r w:rsidR="00540DE6">
        <w:rPr>
          <w:rFonts w:ascii="David" w:hAnsi="David" w:cs="David" w:hint="cs"/>
          <w:sz w:val="24"/>
          <w:szCs w:val="24"/>
          <w:rtl/>
        </w:rPr>
        <w:t>,</w:t>
      </w:r>
      <w:r w:rsidR="004369E2">
        <w:rPr>
          <w:rFonts w:ascii="David" w:hAnsi="David" w:cs="David" w:hint="cs"/>
          <w:sz w:val="24"/>
          <w:szCs w:val="24"/>
          <w:rtl/>
        </w:rPr>
        <w:t xml:space="preserve"> </w:t>
      </w:r>
      <w:r w:rsidR="00DA1F49">
        <w:rPr>
          <w:rFonts w:ascii="David" w:hAnsi="David" w:cs="David" w:hint="cs"/>
          <w:sz w:val="24"/>
          <w:szCs w:val="24"/>
          <w:rtl/>
        </w:rPr>
        <w:t>שתמך בה כלכלית</w:t>
      </w:r>
      <w:r w:rsidR="007F6BF1">
        <w:rPr>
          <w:rFonts w:ascii="David" w:hAnsi="David" w:cs="David" w:hint="cs"/>
          <w:sz w:val="24"/>
          <w:szCs w:val="24"/>
          <w:rtl/>
        </w:rPr>
        <w:t xml:space="preserve"> לצורך עבודת הבית</w:t>
      </w:r>
      <w:r w:rsidR="00B73814">
        <w:rPr>
          <w:rFonts w:ascii="David" w:hAnsi="David" w:cs="David" w:hint="cs"/>
          <w:sz w:val="24"/>
          <w:szCs w:val="24"/>
          <w:rtl/>
        </w:rPr>
        <w:t xml:space="preserve"> וטיפול ב</w:t>
      </w:r>
      <w:r w:rsidR="00474390">
        <w:rPr>
          <w:rFonts w:ascii="David" w:hAnsi="David" w:cs="David" w:hint="cs"/>
          <w:sz w:val="24"/>
          <w:szCs w:val="24"/>
          <w:rtl/>
        </w:rPr>
        <w:t>ילדים</w:t>
      </w:r>
      <w:r w:rsidR="00685E27">
        <w:rPr>
          <w:rFonts w:ascii="David" w:hAnsi="David" w:cs="David" w:hint="cs"/>
          <w:sz w:val="24"/>
          <w:szCs w:val="24"/>
          <w:rtl/>
        </w:rPr>
        <w:t>. בנוסף, תטען שגם אם עבדה בעבר והפסיקה לעבוד, היא זכאית לקבל את מזונותיה במלואם</w:t>
      </w:r>
      <w:r w:rsidR="00685E27">
        <w:rPr>
          <w:rStyle w:val="ac"/>
          <w:rFonts w:ascii="David" w:hAnsi="David" w:cs="David"/>
          <w:sz w:val="24"/>
          <w:szCs w:val="24"/>
          <w:rtl/>
        </w:rPr>
        <w:endnoteReference w:id="40"/>
      </w:r>
      <w:r w:rsidR="00F25954">
        <w:rPr>
          <w:rFonts w:ascii="David" w:hAnsi="David" w:cs="David" w:hint="cs"/>
          <w:sz w:val="24"/>
          <w:szCs w:val="24"/>
          <w:rtl/>
        </w:rPr>
        <w:t xml:space="preserve">, ובהתאם לנסיבות </w:t>
      </w:r>
      <w:r w:rsidR="00474390">
        <w:rPr>
          <w:rFonts w:ascii="David" w:hAnsi="David" w:cs="David" w:hint="cs"/>
          <w:sz w:val="24"/>
          <w:szCs w:val="24"/>
          <w:rtl/>
        </w:rPr>
        <w:t>פס"ד</w:t>
      </w:r>
      <w:r w:rsidR="00D952B8">
        <w:rPr>
          <w:rFonts w:ascii="David" w:hAnsi="David" w:cs="David" w:hint="cs"/>
          <w:sz w:val="24"/>
          <w:szCs w:val="24"/>
          <w:rtl/>
        </w:rPr>
        <w:t xml:space="preserve"> </w:t>
      </w:r>
      <w:proofErr w:type="spellStart"/>
      <w:r w:rsidR="00D952B8">
        <w:rPr>
          <w:rFonts w:ascii="David" w:hAnsi="David" w:cs="David" w:hint="cs"/>
          <w:sz w:val="24"/>
          <w:szCs w:val="24"/>
          <w:rtl/>
        </w:rPr>
        <w:t>פלולי</w:t>
      </w:r>
      <w:proofErr w:type="spellEnd"/>
      <w:r w:rsidR="00D952B8">
        <w:rPr>
          <w:rFonts w:ascii="David" w:hAnsi="David" w:cs="David" w:hint="cs"/>
          <w:sz w:val="24"/>
          <w:szCs w:val="24"/>
          <w:rtl/>
        </w:rPr>
        <w:t xml:space="preserve">, </w:t>
      </w:r>
      <w:r w:rsidR="001825FA">
        <w:rPr>
          <w:rFonts w:ascii="David" w:hAnsi="David" w:cs="David" w:hint="cs"/>
          <w:sz w:val="24"/>
          <w:szCs w:val="24"/>
          <w:rtl/>
        </w:rPr>
        <w:t>אינה</w:t>
      </w:r>
      <w:r w:rsidR="00474390">
        <w:rPr>
          <w:rFonts w:ascii="David" w:hAnsi="David" w:cs="David" w:hint="cs"/>
          <w:sz w:val="24"/>
          <w:szCs w:val="24"/>
          <w:rtl/>
        </w:rPr>
        <w:t xml:space="preserve"> עובדת 10 </w:t>
      </w:r>
      <w:r w:rsidR="00D952B8">
        <w:rPr>
          <w:rFonts w:ascii="David" w:hAnsi="David" w:cs="David" w:hint="cs"/>
          <w:sz w:val="24"/>
          <w:szCs w:val="24"/>
          <w:rtl/>
        </w:rPr>
        <w:t>שנות נישואין ארוכות ותתקשה להשתלב בשוק העבודה,</w:t>
      </w:r>
      <w:r w:rsidR="00474390">
        <w:rPr>
          <w:rFonts w:ascii="David" w:hAnsi="David" w:cs="David" w:hint="cs"/>
          <w:sz w:val="24"/>
          <w:szCs w:val="24"/>
          <w:rtl/>
        </w:rPr>
        <w:t xml:space="preserve"> בגלל </w:t>
      </w:r>
      <w:r w:rsidR="00B73814">
        <w:rPr>
          <w:rFonts w:ascii="David" w:hAnsi="David" w:cs="David" w:hint="cs"/>
          <w:sz w:val="24"/>
          <w:szCs w:val="24"/>
          <w:rtl/>
        </w:rPr>
        <w:t xml:space="preserve">שצריכה לטפל ב-4 </w:t>
      </w:r>
      <w:r w:rsidR="00D952B8">
        <w:rPr>
          <w:rFonts w:ascii="David" w:hAnsi="David" w:cs="David" w:hint="cs"/>
          <w:sz w:val="24"/>
          <w:szCs w:val="24"/>
          <w:rtl/>
        </w:rPr>
        <w:t>ילדים קטנים</w:t>
      </w:r>
      <w:r w:rsidR="00474390">
        <w:rPr>
          <w:rFonts w:ascii="David" w:hAnsi="David" w:cs="David" w:hint="cs"/>
          <w:sz w:val="24"/>
          <w:szCs w:val="24"/>
          <w:rtl/>
        </w:rPr>
        <w:t>, ו</w:t>
      </w:r>
      <w:r w:rsidR="00B73814">
        <w:rPr>
          <w:rFonts w:ascii="David" w:hAnsi="David" w:cs="David" w:hint="cs"/>
          <w:sz w:val="24"/>
          <w:szCs w:val="24"/>
          <w:rtl/>
        </w:rPr>
        <w:t xml:space="preserve">לכן </w:t>
      </w:r>
      <w:r w:rsidR="00474390">
        <w:rPr>
          <w:rFonts w:ascii="David" w:hAnsi="David" w:cs="David" w:hint="cs"/>
          <w:sz w:val="24"/>
          <w:szCs w:val="24"/>
          <w:rtl/>
        </w:rPr>
        <w:t>אין לחי</w:t>
      </w:r>
      <w:r w:rsidR="00B73814">
        <w:rPr>
          <w:rFonts w:ascii="David" w:hAnsi="David" w:cs="David" w:hint="cs"/>
          <w:sz w:val="24"/>
          <w:szCs w:val="24"/>
          <w:rtl/>
        </w:rPr>
        <w:t>יב אותה לעבוד לאחר הפרידה</w:t>
      </w:r>
      <w:r w:rsidR="00EE46F2">
        <w:rPr>
          <w:rFonts w:ascii="David" w:hAnsi="David" w:cs="David" w:hint="cs"/>
          <w:sz w:val="24"/>
          <w:szCs w:val="24"/>
          <w:rtl/>
        </w:rPr>
        <w:t xml:space="preserve">. </w:t>
      </w:r>
      <w:r w:rsidR="00474390">
        <w:rPr>
          <w:rFonts w:ascii="David" w:hAnsi="David" w:cs="David" w:hint="cs"/>
          <w:sz w:val="24"/>
          <w:szCs w:val="24"/>
          <w:rtl/>
        </w:rPr>
        <w:t xml:space="preserve">למצער, עפ"י </w:t>
      </w:r>
      <w:r w:rsidR="00685E27">
        <w:rPr>
          <w:rFonts w:ascii="David" w:hAnsi="David" w:cs="David" w:hint="cs"/>
          <w:sz w:val="24"/>
          <w:szCs w:val="24"/>
          <w:rtl/>
        </w:rPr>
        <w:t>פס"ד פדן</w:t>
      </w:r>
      <w:r w:rsidR="00474390">
        <w:rPr>
          <w:rStyle w:val="ac"/>
          <w:rFonts w:ascii="David" w:hAnsi="David" w:cs="David"/>
          <w:sz w:val="24"/>
          <w:szCs w:val="24"/>
          <w:rtl/>
        </w:rPr>
        <w:endnoteReference w:id="41"/>
      </w:r>
      <w:r w:rsidR="00685E27">
        <w:rPr>
          <w:rFonts w:ascii="David" w:hAnsi="David" w:cs="David" w:hint="cs"/>
          <w:sz w:val="24"/>
          <w:szCs w:val="24"/>
          <w:rtl/>
        </w:rPr>
        <w:t>, יש לקבוע</w:t>
      </w:r>
      <w:r w:rsidR="00474390">
        <w:rPr>
          <w:rFonts w:ascii="David" w:hAnsi="David" w:cs="David" w:hint="cs"/>
          <w:sz w:val="24"/>
          <w:szCs w:val="24"/>
          <w:rtl/>
        </w:rPr>
        <w:t xml:space="preserve"> </w:t>
      </w:r>
      <w:r w:rsidR="00685E27">
        <w:rPr>
          <w:rFonts w:ascii="David" w:hAnsi="David" w:cs="David" w:hint="cs"/>
          <w:sz w:val="24"/>
          <w:szCs w:val="24"/>
          <w:rtl/>
        </w:rPr>
        <w:t>תקופה סבירה שבמהלכה ישולמו לה מזונות ו</w:t>
      </w:r>
      <w:r w:rsidR="00474390">
        <w:rPr>
          <w:rFonts w:ascii="David" w:hAnsi="David" w:cs="David" w:hint="cs"/>
          <w:sz w:val="24"/>
          <w:szCs w:val="24"/>
          <w:rtl/>
        </w:rPr>
        <w:t>ש</w:t>
      </w:r>
      <w:r w:rsidR="00685E27">
        <w:rPr>
          <w:rFonts w:ascii="David" w:hAnsi="David" w:cs="David" w:hint="cs"/>
          <w:sz w:val="24"/>
          <w:szCs w:val="24"/>
          <w:rtl/>
        </w:rPr>
        <w:t>תוכל להיערך ליציאה לעבודה.</w:t>
      </w:r>
      <w:r w:rsidR="00474390">
        <w:rPr>
          <w:rFonts w:ascii="David" w:hAnsi="David" w:cs="David" w:hint="cs"/>
          <w:sz w:val="24"/>
          <w:szCs w:val="24"/>
          <w:rtl/>
        </w:rPr>
        <w:t xml:space="preserve"> מכל הסיבות הללו, </w:t>
      </w:r>
      <w:r w:rsidR="00685E27">
        <w:rPr>
          <w:rFonts w:ascii="David" w:hAnsi="David" w:cs="David" w:hint="cs"/>
          <w:sz w:val="24"/>
          <w:szCs w:val="24"/>
          <w:rtl/>
        </w:rPr>
        <w:t>אין לקזז ממזונותיה</w:t>
      </w:r>
      <w:r w:rsidR="007F6BF1">
        <w:rPr>
          <w:rFonts w:ascii="David" w:hAnsi="David" w:cs="David" w:hint="cs"/>
          <w:sz w:val="24"/>
          <w:szCs w:val="24"/>
          <w:rtl/>
        </w:rPr>
        <w:t>.</w:t>
      </w:r>
      <w:r w:rsidR="00685E27">
        <w:rPr>
          <w:rFonts w:ascii="David" w:hAnsi="David" w:cs="David" w:hint="cs"/>
          <w:sz w:val="24"/>
          <w:szCs w:val="24"/>
          <w:rtl/>
        </w:rPr>
        <w:t xml:space="preserve"> מנגד,</w:t>
      </w:r>
      <w:r w:rsidR="007F6BF1">
        <w:rPr>
          <w:rFonts w:ascii="David" w:hAnsi="David" w:cs="David" w:hint="cs"/>
          <w:sz w:val="24"/>
          <w:szCs w:val="24"/>
          <w:rtl/>
        </w:rPr>
        <w:t xml:space="preserve"> דניאל יטען בהתאם לפס"ד פדן</w:t>
      </w:r>
      <w:r w:rsidR="00474390">
        <w:rPr>
          <w:rStyle w:val="ac"/>
          <w:rFonts w:ascii="David" w:hAnsi="David" w:cs="David"/>
          <w:sz w:val="24"/>
          <w:szCs w:val="24"/>
          <w:rtl/>
        </w:rPr>
        <w:endnoteReference w:id="42"/>
      </w:r>
      <w:r w:rsidR="007F6BF1">
        <w:rPr>
          <w:rFonts w:ascii="David" w:hAnsi="David" w:cs="David" w:hint="cs"/>
          <w:sz w:val="24"/>
          <w:szCs w:val="24"/>
          <w:rtl/>
        </w:rPr>
        <w:t xml:space="preserve">, שחנה הינה אישה צעירה ומשכילה </w:t>
      </w:r>
      <w:r w:rsidR="00685E27">
        <w:rPr>
          <w:rFonts w:ascii="David" w:hAnsi="David" w:cs="David" w:hint="cs"/>
          <w:sz w:val="24"/>
          <w:szCs w:val="24"/>
          <w:rtl/>
        </w:rPr>
        <w:t>שיכו</w:t>
      </w:r>
      <w:r w:rsidR="00474390">
        <w:rPr>
          <w:rFonts w:ascii="David" w:hAnsi="David" w:cs="David" w:hint="cs"/>
          <w:sz w:val="24"/>
          <w:szCs w:val="24"/>
          <w:rtl/>
        </w:rPr>
        <w:t>ל</w:t>
      </w:r>
      <w:r w:rsidR="00685E27">
        <w:rPr>
          <w:rFonts w:ascii="David" w:hAnsi="David" w:cs="David" w:hint="cs"/>
          <w:sz w:val="24"/>
          <w:szCs w:val="24"/>
          <w:rtl/>
        </w:rPr>
        <w:t>ה לעבוד למחייתה כעורכת דין ולכן יש להתחשב בפוטנ</w:t>
      </w:r>
      <w:r w:rsidR="004369E2">
        <w:rPr>
          <w:rFonts w:ascii="David" w:hAnsi="David" w:cs="David" w:hint="cs"/>
          <w:sz w:val="24"/>
          <w:szCs w:val="24"/>
          <w:rtl/>
        </w:rPr>
        <w:t>ציאל ההשתכרות שלה</w:t>
      </w:r>
      <w:r w:rsidR="00540DE6">
        <w:rPr>
          <w:rFonts w:ascii="David" w:hAnsi="David" w:cs="David" w:hint="cs"/>
          <w:sz w:val="24"/>
          <w:szCs w:val="24"/>
          <w:rtl/>
        </w:rPr>
        <w:t>.</w:t>
      </w:r>
      <w:r w:rsidR="00685E27">
        <w:rPr>
          <w:rFonts w:ascii="David" w:hAnsi="David" w:cs="David" w:hint="cs"/>
          <w:sz w:val="24"/>
          <w:szCs w:val="24"/>
          <w:rtl/>
        </w:rPr>
        <w:t xml:space="preserve"> </w:t>
      </w:r>
      <w:r w:rsidR="00245880" w:rsidRPr="007D4C86">
        <w:rPr>
          <w:rFonts w:ascii="David" w:hAnsi="David" w:cs="David" w:hint="cs"/>
          <w:sz w:val="24"/>
          <w:szCs w:val="24"/>
          <w:rtl/>
        </w:rPr>
        <w:t xml:space="preserve">בנוסף, </w:t>
      </w:r>
      <w:r w:rsidR="004369E2">
        <w:rPr>
          <w:rFonts w:ascii="David" w:hAnsi="David" w:cs="David" w:hint="cs"/>
          <w:sz w:val="24"/>
          <w:szCs w:val="24"/>
          <w:rtl/>
        </w:rPr>
        <w:t>דניאל יטען</w:t>
      </w:r>
      <w:r w:rsidR="00245880" w:rsidRPr="007D4C86">
        <w:rPr>
          <w:rFonts w:ascii="David" w:hAnsi="David" w:cs="David" w:hint="cs"/>
          <w:sz w:val="24"/>
          <w:szCs w:val="24"/>
          <w:rtl/>
        </w:rPr>
        <w:t xml:space="preserve"> עפ"י פס"ד חקק</w:t>
      </w:r>
      <w:r w:rsidR="00245880" w:rsidRPr="007D4C86">
        <w:rPr>
          <w:rStyle w:val="ac"/>
          <w:rFonts w:ascii="David" w:hAnsi="David" w:cs="David"/>
          <w:sz w:val="24"/>
          <w:szCs w:val="24"/>
          <w:rtl/>
        </w:rPr>
        <w:endnoteReference w:id="43"/>
      </w:r>
      <w:r w:rsidR="00245880" w:rsidRPr="007D4C86">
        <w:rPr>
          <w:rFonts w:ascii="David" w:hAnsi="David" w:cs="David" w:hint="cs"/>
          <w:sz w:val="24"/>
          <w:szCs w:val="24"/>
          <w:rtl/>
        </w:rPr>
        <w:t xml:space="preserve"> </w:t>
      </w:r>
      <w:r w:rsidR="00165CD3" w:rsidRPr="007D4C86">
        <w:rPr>
          <w:rFonts w:ascii="David" w:hAnsi="David" w:cs="David" w:hint="cs"/>
          <w:sz w:val="24"/>
          <w:szCs w:val="24"/>
          <w:rtl/>
        </w:rPr>
        <w:t>וסעיף 2א לחוק לתיקון דיני משפחה (מזונות)</w:t>
      </w:r>
      <w:r w:rsidR="00165CD3" w:rsidRPr="007D4C86">
        <w:rPr>
          <w:rStyle w:val="ac"/>
          <w:rFonts w:ascii="David" w:hAnsi="David" w:cs="David"/>
          <w:sz w:val="24"/>
          <w:szCs w:val="24"/>
          <w:rtl/>
        </w:rPr>
        <w:endnoteReference w:id="44"/>
      </w:r>
      <w:r w:rsidR="00165CD3" w:rsidRPr="007D4C86">
        <w:rPr>
          <w:rFonts w:ascii="David" w:hAnsi="David" w:cs="David" w:hint="cs"/>
          <w:sz w:val="24"/>
          <w:szCs w:val="24"/>
          <w:rtl/>
        </w:rPr>
        <w:t xml:space="preserve"> </w:t>
      </w:r>
      <w:r w:rsidR="00245880" w:rsidRPr="007D4C86">
        <w:rPr>
          <w:rFonts w:ascii="David" w:hAnsi="David" w:cs="David" w:hint="cs"/>
          <w:sz w:val="24"/>
          <w:szCs w:val="24"/>
          <w:rtl/>
        </w:rPr>
        <w:t xml:space="preserve">כי יש </w:t>
      </w:r>
      <w:r w:rsidR="00E3568B">
        <w:rPr>
          <w:rFonts w:ascii="David" w:hAnsi="David" w:cs="David" w:hint="cs"/>
          <w:sz w:val="24"/>
          <w:szCs w:val="24"/>
          <w:u w:val="single"/>
          <w:rtl/>
        </w:rPr>
        <w:t>להתחשב בהכנסותיה מנכסים</w:t>
      </w:r>
      <w:r w:rsidR="00245880" w:rsidRPr="00F25954">
        <w:rPr>
          <w:rFonts w:ascii="David" w:hAnsi="David" w:cs="David" w:hint="cs"/>
          <w:sz w:val="24"/>
          <w:szCs w:val="24"/>
          <w:u w:val="single"/>
          <w:rtl/>
        </w:rPr>
        <w:t>.</w:t>
      </w:r>
      <w:r w:rsidR="00E3568B">
        <w:rPr>
          <w:rFonts w:ascii="David" w:hAnsi="David" w:cs="David" w:hint="cs"/>
          <w:sz w:val="24"/>
          <w:szCs w:val="24"/>
          <w:rtl/>
        </w:rPr>
        <w:t xml:space="preserve"> לחנה </w:t>
      </w:r>
      <w:r w:rsidR="00DA1F49" w:rsidRPr="007D4C86">
        <w:rPr>
          <w:rFonts w:ascii="David" w:hAnsi="David" w:cs="David" w:hint="cs"/>
          <w:sz w:val="24"/>
          <w:szCs w:val="24"/>
          <w:rtl/>
        </w:rPr>
        <w:t>חצי מהזכויות ב</w:t>
      </w:r>
      <w:r w:rsidR="004601CD" w:rsidRPr="007D4C86">
        <w:rPr>
          <w:rFonts w:ascii="David" w:hAnsi="David" w:cs="David" w:hint="cs"/>
          <w:sz w:val="24"/>
          <w:szCs w:val="24"/>
          <w:rtl/>
        </w:rPr>
        <w:t>דירה שרשומה על שמה ושם בעלה,</w:t>
      </w:r>
      <w:r w:rsidR="00DA1F49" w:rsidRPr="007D4C86">
        <w:rPr>
          <w:rFonts w:ascii="David" w:hAnsi="David" w:cs="David" w:hint="cs"/>
          <w:sz w:val="24"/>
          <w:szCs w:val="24"/>
          <w:rtl/>
        </w:rPr>
        <w:t xml:space="preserve"> כך שבמידה ויימכר</w:t>
      </w:r>
      <w:r w:rsidR="004601CD" w:rsidRPr="007D4C86">
        <w:rPr>
          <w:rFonts w:ascii="David" w:hAnsi="David" w:cs="David" w:hint="cs"/>
          <w:sz w:val="24"/>
          <w:szCs w:val="24"/>
          <w:rtl/>
        </w:rPr>
        <w:t xml:space="preserve"> מכוח פירוק </w:t>
      </w:r>
      <w:r w:rsidR="00F74D53">
        <w:rPr>
          <w:rFonts w:ascii="David" w:hAnsi="David" w:cs="David" w:hint="cs"/>
          <w:sz w:val="24"/>
          <w:szCs w:val="24"/>
          <w:rtl/>
        </w:rPr>
        <w:t>ה</w:t>
      </w:r>
      <w:r w:rsidR="004601CD" w:rsidRPr="007D4C86">
        <w:rPr>
          <w:rFonts w:ascii="David" w:hAnsi="David" w:cs="David" w:hint="cs"/>
          <w:sz w:val="24"/>
          <w:szCs w:val="24"/>
          <w:rtl/>
        </w:rPr>
        <w:t>שיתוף</w:t>
      </w:r>
      <w:r w:rsidR="00540DE6">
        <w:rPr>
          <w:rFonts w:ascii="David" w:hAnsi="David" w:cs="David" w:hint="cs"/>
          <w:sz w:val="24"/>
          <w:szCs w:val="24"/>
          <w:rtl/>
        </w:rPr>
        <w:t xml:space="preserve"> לדרישת מי מהצדדים</w:t>
      </w:r>
      <w:r w:rsidR="004369E2">
        <w:rPr>
          <w:rFonts w:ascii="David" w:hAnsi="David" w:cs="David" w:hint="cs"/>
          <w:sz w:val="24"/>
          <w:szCs w:val="24"/>
          <w:rtl/>
        </w:rPr>
        <w:t>,</w:t>
      </w:r>
      <w:r w:rsidR="004601CD" w:rsidRPr="007D4C86">
        <w:rPr>
          <w:rFonts w:ascii="David" w:hAnsi="David" w:cs="David" w:hint="cs"/>
          <w:sz w:val="24"/>
          <w:szCs w:val="24"/>
          <w:rtl/>
        </w:rPr>
        <w:t xml:space="preserve"> </w:t>
      </w:r>
      <w:r w:rsidR="00DA1F49" w:rsidRPr="007D4C86">
        <w:rPr>
          <w:rFonts w:ascii="David" w:hAnsi="David" w:cs="David" w:hint="cs"/>
          <w:sz w:val="24"/>
          <w:szCs w:val="24"/>
          <w:rtl/>
        </w:rPr>
        <w:t xml:space="preserve">חצי מהרווחים </w:t>
      </w:r>
      <w:r w:rsidR="005E6423">
        <w:rPr>
          <w:rFonts w:ascii="David" w:hAnsi="David" w:cs="David" w:hint="cs"/>
          <w:sz w:val="24"/>
          <w:szCs w:val="24"/>
          <w:rtl/>
        </w:rPr>
        <w:t>שלה</w:t>
      </w:r>
      <w:r w:rsidR="001825FA">
        <w:rPr>
          <w:rFonts w:ascii="David" w:hAnsi="David" w:cs="David" w:hint="cs"/>
          <w:sz w:val="24"/>
          <w:szCs w:val="24"/>
          <w:rtl/>
        </w:rPr>
        <w:t>, ולכן יש להתחשב בה</w:t>
      </w:r>
      <w:r w:rsidR="00995F92">
        <w:rPr>
          <w:rFonts w:ascii="David" w:hAnsi="David" w:cs="David" w:hint="cs"/>
          <w:sz w:val="24"/>
          <w:szCs w:val="24"/>
          <w:rtl/>
        </w:rPr>
        <w:t>שפעת ה</w:t>
      </w:r>
      <w:r w:rsidR="001825FA">
        <w:rPr>
          <w:rFonts w:ascii="David" w:hAnsi="David" w:cs="David" w:hint="cs"/>
          <w:sz w:val="24"/>
          <w:szCs w:val="24"/>
          <w:rtl/>
        </w:rPr>
        <w:t>כנסות אלו</w:t>
      </w:r>
      <w:r w:rsidR="00DA1F49" w:rsidRPr="007D4C86">
        <w:rPr>
          <w:rFonts w:ascii="David" w:hAnsi="David" w:cs="David" w:hint="cs"/>
          <w:sz w:val="24"/>
          <w:szCs w:val="24"/>
          <w:rtl/>
        </w:rPr>
        <w:t>.</w:t>
      </w:r>
      <w:r w:rsidR="00D77B82">
        <w:rPr>
          <w:rFonts w:ascii="David" w:hAnsi="David" w:cs="David" w:hint="cs"/>
          <w:sz w:val="24"/>
          <w:szCs w:val="24"/>
          <w:rtl/>
        </w:rPr>
        <w:t xml:space="preserve"> </w:t>
      </w:r>
      <w:r w:rsidR="00DA1F49" w:rsidRPr="007D4C86">
        <w:rPr>
          <w:rFonts w:ascii="David" w:hAnsi="David" w:cs="David" w:hint="cs"/>
          <w:sz w:val="24"/>
          <w:szCs w:val="24"/>
          <w:rtl/>
        </w:rPr>
        <w:t>מנגד, חנה תטען שאין למכור את הבית בניגוד לרצונה כאשר זה פוגע בזכויותיה</w:t>
      </w:r>
      <w:r w:rsidR="00EE46F2">
        <w:rPr>
          <w:rFonts w:ascii="David" w:hAnsi="David" w:cs="David" w:hint="cs"/>
          <w:sz w:val="24"/>
          <w:szCs w:val="24"/>
          <w:rtl/>
        </w:rPr>
        <w:t xml:space="preserve"> למזונות</w:t>
      </w:r>
      <w:r w:rsidR="001825FA">
        <w:rPr>
          <w:rStyle w:val="ac"/>
          <w:rFonts w:ascii="David" w:hAnsi="David" w:cs="David"/>
          <w:sz w:val="24"/>
          <w:szCs w:val="24"/>
          <w:rtl/>
        </w:rPr>
        <w:endnoteReference w:id="45"/>
      </w:r>
      <w:r w:rsidR="00DA1F49" w:rsidRPr="007D4C86">
        <w:rPr>
          <w:rFonts w:ascii="David" w:hAnsi="David" w:cs="David" w:hint="cs"/>
          <w:sz w:val="24"/>
          <w:szCs w:val="24"/>
          <w:rtl/>
        </w:rPr>
        <w:t>.</w:t>
      </w:r>
      <w:r w:rsidR="00D77B82">
        <w:rPr>
          <w:rFonts w:ascii="David" w:hAnsi="David" w:cs="David" w:hint="cs"/>
          <w:sz w:val="24"/>
          <w:szCs w:val="24"/>
          <w:rtl/>
        </w:rPr>
        <w:t xml:space="preserve"> בנוסף, </w:t>
      </w:r>
      <w:r w:rsidR="001B4743">
        <w:rPr>
          <w:rFonts w:ascii="David" w:hAnsi="David" w:cs="David" w:hint="cs"/>
          <w:sz w:val="24"/>
          <w:szCs w:val="24"/>
          <w:rtl/>
        </w:rPr>
        <w:t xml:space="preserve">תטען עפ"י </w:t>
      </w:r>
      <w:r w:rsidR="00D77B82">
        <w:rPr>
          <w:rFonts w:ascii="David" w:hAnsi="David" w:cs="David" w:hint="cs"/>
          <w:sz w:val="24"/>
          <w:szCs w:val="24"/>
          <w:rtl/>
        </w:rPr>
        <w:t xml:space="preserve">פס"ד חקק </w:t>
      </w:r>
      <w:r w:rsidR="001B4743">
        <w:rPr>
          <w:rFonts w:ascii="David" w:hAnsi="David" w:cs="David" w:hint="cs"/>
          <w:sz w:val="24"/>
          <w:szCs w:val="24"/>
          <w:rtl/>
        </w:rPr>
        <w:t>ש</w:t>
      </w:r>
      <w:r w:rsidR="00D77B82">
        <w:rPr>
          <w:rFonts w:ascii="David" w:hAnsi="David" w:cs="David" w:hint="cs"/>
          <w:sz w:val="24"/>
          <w:szCs w:val="24"/>
          <w:rtl/>
        </w:rPr>
        <w:t xml:space="preserve">התחשבות בהכנסות פוטנציאליות מנכסים </w:t>
      </w:r>
      <w:r w:rsidR="001B22F1">
        <w:rPr>
          <w:rFonts w:ascii="David" w:hAnsi="David" w:cs="David" w:hint="cs"/>
          <w:sz w:val="24"/>
          <w:szCs w:val="24"/>
          <w:rtl/>
        </w:rPr>
        <w:t>לא התקבלה ו</w:t>
      </w:r>
      <w:r w:rsidR="00D77B82">
        <w:rPr>
          <w:rFonts w:ascii="David" w:hAnsi="David" w:cs="David" w:hint="cs"/>
          <w:sz w:val="24"/>
          <w:szCs w:val="24"/>
          <w:rtl/>
        </w:rPr>
        <w:t xml:space="preserve">נשארה </w:t>
      </w:r>
      <w:proofErr w:type="spellStart"/>
      <w:r w:rsidR="00D77B82">
        <w:rPr>
          <w:rFonts w:ascii="David" w:hAnsi="David" w:cs="David" w:hint="cs"/>
          <w:sz w:val="24"/>
          <w:szCs w:val="24"/>
          <w:rtl/>
        </w:rPr>
        <w:t>בצ"ע</w:t>
      </w:r>
      <w:proofErr w:type="spellEnd"/>
      <w:r w:rsidR="001B4743">
        <w:rPr>
          <w:rFonts w:ascii="David" w:hAnsi="David" w:cs="David" w:hint="cs"/>
          <w:sz w:val="24"/>
          <w:szCs w:val="24"/>
          <w:rtl/>
        </w:rPr>
        <w:t>,</w:t>
      </w:r>
      <w:r w:rsidR="00D77B82">
        <w:rPr>
          <w:rFonts w:ascii="David" w:hAnsi="David" w:cs="David" w:hint="cs"/>
          <w:sz w:val="24"/>
          <w:szCs w:val="24"/>
          <w:rtl/>
        </w:rPr>
        <w:t xml:space="preserve"> ובדעת מיעוט אף דחו </w:t>
      </w:r>
      <w:r w:rsidR="00E3568B">
        <w:rPr>
          <w:rFonts w:ascii="David" w:hAnsi="David" w:cs="David" w:hint="cs"/>
          <w:sz w:val="24"/>
          <w:szCs w:val="24"/>
          <w:rtl/>
        </w:rPr>
        <w:t>אפשרות זו</w:t>
      </w:r>
      <w:r w:rsidR="00D77B82">
        <w:rPr>
          <w:rStyle w:val="ac"/>
          <w:rFonts w:ascii="David" w:hAnsi="David" w:cs="David"/>
          <w:sz w:val="24"/>
          <w:szCs w:val="24"/>
          <w:rtl/>
        </w:rPr>
        <w:endnoteReference w:id="46"/>
      </w:r>
      <w:r w:rsidR="00D77B82">
        <w:rPr>
          <w:rFonts w:ascii="David" w:hAnsi="David" w:cs="David" w:hint="cs"/>
          <w:sz w:val="24"/>
          <w:szCs w:val="24"/>
          <w:rtl/>
        </w:rPr>
        <w:t>.</w:t>
      </w:r>
      <w:r w:rsidR="00E3568B">
        <w:rPr>
          <w:rFonts w:ascii="David" w:hAnsi="David" w:cs="David" w:hint="cs"/>
          <w:sz w:val="24"/>
          <w:szCs w:val="24"/>
          <w:rtl/>
        </w:rPr>
        <w:t xml:space="preserve"> יצוין כי אם יש לה נכסי </w:t>
      </w:r>
      <w:proofErr w:type="spellStart"/>
      <w:r w:rsidR="00E3568B">
        <w:rPr>
          <w:rFonts w:ascii="David" w:hAnsi="David" w:cs="David" w:hint="cs"/>
          <w:sz w:val="24"/>
          <w:szCs w:val="24"/>
          <w:rtl/>
        </w:rPr>
        <w:t>מילוג</w:t>
      </w:r>
      <w:proofErr w:type="spellEnd"/>
      <w:r w:rsidR="00E3568B">
        <w:rPr>
          <w:rFonts w:ascii="David" w:hAnsi="David" w:cs="David" w:hint="cs"/>
          <w:sz w:val="24"/>
          <w:szCs w:val="24"/>
          <w:rtl/>
        </w:rPr>
        <w:t xml:space="preserve"> דניאל </w:t>
      </w:r>
      <w:r w:rsidR="009E20CA">
        <w:rPr>
          <w:rFonts w:ascii="David" w:hAnsi="David" w:cs="David" w:hint="cs"/>
          <w:sz w:val="24"/>
          <w:szCs w:val="24"/>
          <w:rtl/>
        </w:rPr>
        <w:t>יוכל לקז</w:t>
      </w:r>
      <w:r w:rsidR="00E3568B">
        <w:rPr>
          <w:rFonts w:ascii="David" w:hAnsi="David" w:cs="David" w:hint="cs"/>
          <w:sz w:val="24"/>
          <w:szCs w:val="24"/>
          <w:rtl/>
        </w:rPr>
        <w:t>ז על פירותיהם.</w:t>
      </w:r>
      <w:r w:rsidR="00DA1F49" w:rsidRPr="007D4C86">
        <w:rPr>
          <w:rFonts w:ascii="David" w:hAnsi="David" w:cs="David" w:hint="cs"/>
          <w:sz w:val="24"/>
          <w:szCs w:val="24"/>
          <w:rtl/>
        </w:rPr>
        <w:t xml:space="preserve"> </w:t>
      </w:r>
      <w:r w:rsidR="00342FEC">
        <w:rPr>
          <w:rFonts w:ascii="David" w:hAnsi="David" w:cs="David" w:hint="cs"/>
          <w:b/>
          <w:bCs/>
          <w:sz w:val="24"/>
          <w:szCs w:val="24"/>
          <w:u w:val="single"/>
          <w:rtl/>
        </w:rPr>
        <w:t>תביעה ל</w:t>
      </w:r>
      <w:r w:rsidR="00DB6507" w:rsidRPr="00F25954">
        <w:rPr>
          <w:rFonts w:ascii="David" w:hAnsi="David" w:cs="David" w:hint="cs"/>
          <w:b/>
          <w:bCs/>
          <w:sz w:val="24"/>
          <w:szCs w:val="24"/>
          <w:u w:val="single"/>
          <w:rtl/>
        </w:rPr>
        <w:t>דמי שימוש ראויים</w:t>
      </w:r>
      <w:r w:rsidR="00DB6507" w:rsidRPr="00F25954">
        <w:rPr>
          <w:rFonts w:ascii="David" w:hAnsi="David" w:cs="David" w:hint="cs"/>
          <w:b/>
          <w:bCs/>
          <w:sz w:val="24"/>
          <w:szCs w:val="24"/>
          <w:rtl/>
        </w:rPr>
        <w:t>:</w:t>
      </w:r>
      <w:r w:rsidR="00342FEC">
        <w:rPr>
          <w:rFonts w:ascii="David" w:hAnsi="David" w:cs="David" w:hint="cs"/>
          <w:sz w:val="24"/>
          <w:szCs w:val="24"/>
          <w:rtl/>
        </w:rPr>
        <w:t xml:space="preserve"> לפי</w:t>
      </w:r>
      <w:r w:rsidR="0046774C">
        <w:rPr>
          <w:rFonts w:ascii="David" w:hAnsi="David" w:cs="David" w:hint="cs"/>
          <w:sz w:val="24"/>
          <w:szCs w:val="24"/>
          <w:rtl/>
        </w:rPr>
        <w:t xml:space="preserve"> </w:t>
      </w:r>
      <w:r w:rsidR="00342FEC">
        <w:rPr>
          <w:rFonts w:ascii="David" w:hAnsi="David" w:cs="David" w:hint="cs"/>
          <w:sz w:val="24"/>
          <w:szCs w:val="24"/>
          <w:rtl/>
        </w:rPr>
        <w:t>ס'</w:t>
      </w:r>
      <w:r w:rsidR="00342FEC" w:rsidRPr="000F7F0E">
        <w:rPr>
          <w:rFonts w:ascii="David" w:hAnsi="David" w:cs="David"/>
          <w:sz w:val="24"/>
          <w:szCs w:val="24"/>
          <w:rtl/>
        </w:rPr>
        <w:t xml:space="preserve">33 </w:t>
      </w:r>
      <w:r w:rsidR="00342FEC" w:rsidRPr="000F7F0E">
        <w:rPr>
          <w:rFonts w:ascii="David" w:hAnsi="David" w:cs="David" w:hint="cs"/>
          <w:sz w:val="24"/>
          <w:szCs w:val="24"/>
          <w:rtl/>
        </w:rPr>
        <w:t>לחוק</w:t>
      </w:r>
      <w:r w:rsidR="00342FEC" w:rsidRPr="000F7F0E">
        <w:rPr>
          <w:rFonts w:ascii="David" w:hAnsi="David" w:cs="David"/>
          <w:sz w:val="24"/>
          <w:szCs w:val="24"/>
          <w:rtl/>
        </w:rPr>
        <w:t xml:space="preserve"> </w:t>
      </w:r>
      <w:r w:rsidR="00342FEC" w:rsidRPr="000F7F0E">
        <w:rPr>
          <w:rFonts w:ascii="David" w:hAnsi="David" w:cs="David" w:hint="cs"/>
          <w:sz w:val="24"/>
          <w:szCs w:val="24"/>
          <w:rtl/>
        </w:rPr>
        <w:t>המקרקעין</w:t>
      </w:r>
      <w:r w:rsidR="00342FEC">
        <w:rPr>
          <w:rStyle w:val="ac"/>
          <w:rFonts w:ascii="David" w:hAnsi="David" w:cs="David"/>
          <w:sz w:val="24"/>
          <w:szCs w:val="24"/>
          <w:rtl/>
        </w:rPr>
        <w:endnoteReference w:id="47"/>
      </w:r>
      <w:r w:rsidR="00540DE6">
        <w:rPr>
          <w:rFonts w:ascii="David" w:hAnsi="David" w:cs="David" w:hint="cs"/>
          <w:sz w:val="24"/>
          <w:szCs w:val="24"/>
          <w:rtl/>
        </w:rPr>
        <w:t>,</w:t>
      </w:r>
      <w:r w:rsidR="00535708">
        <w:rPr>
          <w:rFonts w:ascii="David" w:hAnsi="David" w:cs="David" w:hint="cs"/>
          <w:sz w:val="24"/>
          <w:szCs w:val="24"/>
          <w:rtl/>
        </w:rPr>
        <w:t xml:space="preserve"> </w:t>
      </w:r>
      <w:r w:rsidR="00535708" w:rsidRPr="00535708">
        <w:rPr>
          <w:rFonts w:ascii="David" w:hAnsi="David" w:cs="David" w:hint="cs"/>
          <w:sz w:val="24"/>
          <w:szCs w:val="24"/>
          <w:rtl/>
        </w:rPr>
        <w:t>כאשר</w:t>
      </w:r>
      <w:r w:rsidR="00535708" w:rsidRPr="00535708">
        <w:rPr>
          <w:rFonts w:ascii="David" w:hAnsi="David" w:cs="David"/>
          <w:sz w:val="24"/>
          <w:szCs w:val="24"/>
          <w:rtl/>
        </w:rPr>
        <w:t xml:space="preserve"> </w:t>
      </w:r>
      <w:r w:rsidR="00535708" w:rsidRPr="00535708">
        <w:rPr>
          <w:rFonts w:ascii="David" w:hAnsi="David" w:cs="David" w:hint="cs"/>
          <w:sz w:val="24"/>
          <w:szCs w:val="24"/>
          <w:rtl/>
        </w:rPr>
        <w:t>שותף</w:t>
      </w:r>
      <w:r w:rsidR="00535708" w:rsidRPr="00535708">
        <w:rPr>
          <w:rFonts w:ascii="David" w:hAnsi="David" w:cs="David"/>
          <w:sz w:val="24"/>
          <w:szCs w:val="24"/>
          <w:rtl/>
        </w:rPr>
        <w:t xml:space="preserve"> </w:t>
      </w:r>
      <w:r w:rsidR="00167423">
        <w:rPr>
          <w:rFonts w:ascii="David" w:hAnsi="David" w:cs="David" w:hint="cs"/>
          <w:sz w:val="24"/>
          <w:szCs w:val="24"/>
          <w:rtl/>
        </w:rPr>
        <w:t>מ</w:t>
      </w:r>
      <w:r w:rsidR="00535708" w:rsidRPr="00535708">
        <w:rPr>
          <w:rFonts w:ascii="David" w:hAnsi="David" w:cs="David" w:hint="cs"/>
          <w:sz w:val="24"/>
          <w:szCs w:val="24"/>
          <w:rtl/>
        </w:rPr>
        <w:t>שתמש</w:t>
      </w:r>
      <w:r w:rsidR="00535708" w:rsidRPr="00535708">
        <w:rPr>
          <w:rFonts w:ascii="David" w:hAnsi="David" w:cs="David"/>
          <w:sz w:val="24"/>
          <w:szCs w:val="24"/>
          <w:rtl/>
        </w:rPr>
        <w:t xml:space="preserve"> </w:t>
      </w:r>
      <w:r w:rsidR="00535708" w:rsidRPr="00535708">
        <w:rPr>
          <w:rFonts w:ascii="David" w:hAnsi="David" w:cs="David" w:hint="cs"/>
          <w:sz w:val="24"/>
          <w:szCs w:val="24"/>
          <w:rtl/>
        </w:rPr>
        <w:t>במקרקעין</w:t>
      </w:r>
      <w:r w:rsidR="00535708" w:rsidRPr="00535708">
        <w:rPr>
          <w:rFonts w:ascii="David" w:hAnsi="David" w:cs="David"/>
          <w:sz w:val="24"/>
          <w:szCs w:val="24"/>
          <w:rtl/>
        </w:rPr>
        <w:t xml:space="preserve"> </w:t>
      </w:r>
      <w:r w:rsidR="00535708" w:rsidRPr="00535708">
        <w:rPr>
          <w:rFonts w:ascii="David" w:hAnsi="David" w:cs="David" w:hint="cs"/>
          <w:sz w:val="24"/>
          <w:szCs w:val="24"/>
          <w:rtl/>
        </w:rPr>
        <w:t>באופן</w:t>
      </w:r>
      <w:r w:rsidR="00535708" w:rsidRPr="00535708">
        <w:rPr>
          <w:rFonts w:ascii="David" w:hAnsi="David" w:cs="David"/>
          <w:sz w:val="24"/>
          <w:szCs w:val="24"/>
          <w:rtl/>
        </w:rPr>
        <w:t xml:space="preserve"> </w:t>
      </w:r>
      <w:r w:rsidR="00535708" w:rsidRPr="00535708">
        <w:rPr>
          <w:rFonts w:ascii="David" w:hAnsi="David" w:cs="David" w:hint="cs"/>
          <w:sz w:val="24"/>
          <w:szCs w:val="24"/>
          <w:rtl/>
        </w:rPr>
        <w:t>בלעדי</w:t>
      </w:r>
      <w:r w:rsidR="00021D9E">
        <w:rPr>
          <w:rFonts w:ascii="David" w:hAnsi="David" w:cs="David" w:hint="cs"/>
          <w:sz w:val="24"/>
          <w:szCs w:val="24"/>
          <w:rtl/>
        </w:rPr>
        <w:t xml:space="preserve"> </w:t>
      </w:r>
      <w:r w:rsidR="00535708" w:rsidRPr="00535708">
        <w:rPr>
          <w:rFonts w:ascii="David" w:hAnsi="David" w:cs="David" w:hint="cs"/>
          <w:sz w:val="24"/>
          <w:szCs w:val="24"/>
          <w:rtl/>
        </w:rPr>
        <w:t>באופן</w:t>
      </w:r>
      <w:r w:rsidR="00535708" w:rsidRPr="00535708">
        <w:rPr>
          <w:rFonts w:ascii="David" w:hAnsi="David" w:cs="David"/>
          <w:sz w:val="24"/>
          <w:szCs w:val="24"/>
          <w:rtl/>
        </w:rPr>
        <w:t xml:space="preserve"> </w:t>
      </w:r>
      <w:r w:rsidR="00535708" w:rsidRPr="00535708">
        <w:rPr>
          <w:rFonts w:ascii="David" w:hAnsi="David" w:cs="David" w:hint="cs"/>
          <w:sz w:val="24"/>
          <w:szCs w:val="24"/>
          <w:rtl/>
        </w:rPr>
        <w:t>שנמנע</w:t>
      </w:r>
      <w:r w:rsidR="00535708" w:rsidRPr="00535708">
        <w:rPr>
          <w:rFonts w:ascii="David" w:hAnsi="David" w:cs="David"/>
          <w:sz w:val="24"/>
          <w:szCs w:val="24"/>
          <w:rtl/>
        </w:rPr>
        <w:t xml:space="preserve"> </w:t>
      </w:r>
      <w:r w:rsidR="00535708" w:rsidRPr="00535708">
        <w:rPr>
          <w:rFonts w:ascii="David" w:hAnsi="David" w:cs="David" w:hint="cs"/>
          <w:sz w:val="24"/>
          <w:szCs w:val="24"/>
          <w:rtl/>
        </w:rPr>
        <w:t>מיתר</w:t>
      </w:r>
      <w:r w:rsidR="00535708" w:rsidRPr="00535708">
        <w:rPr>
          <w:rFonts w:ascii="David" w:hAnsi="David" w:cs="David"/>
          <w:sz w:val="24"/>
          <w:szCs w:val="24"/>
          <w:rtl/>
        </w:rPr>
        <w:t xml:space="preserve"> </w:t>
      </w:r>
      <w:r w:rsidR="00535708" w:rsidRPr="00535708">
        <w:rPr>
          <w:rFonts w:ascii="David" w:hAnsi="David" w:cs="David" w:hint="cs"/>
          <w:sz w:val="24"/>
          <w:szCs w:val="24"/>
          <w:rtl/>
        </w:rPr>
        <w:t>השותפים</w:t>
      </w:r>
      <w:r w:rsidR="00535708" w:rsidRPr="00535708">
        <w:rPr>
          <w:rFonts w:ascii="David" w:hAnsi="David" w:cs="David"/>
          <w:sz w:val="24"/>
          <w:szCs w:val="24"/>
          <w:rtl/>
        </w:rPr>
        <w:t xml:space="preserve"> </w:t>
      </w:r>
      <w:r w:rsidR="00535708" w:rsidRPr="00535708">
        <w:rPr>
          <w:rFonts w:ascii="David" w:hAnsi="David" w:cs="David" w:hint="cs"/>
          <w:sz w:val="24"/>
          <w:szCs w:val="24"/>
          <w:rtl/>
        </w:rPr>
        <w:t>להשתמש</w:t>
      </w:r>
      <w:r w:rsidR="00535708" w:rsidRPr="00535708">
        <w:rPr>
          <w:rFonts w:ascii="David" w:hAnsi="David" w:cs="David"/>
          <w:sz w:val="24"/>
          <w:szCs w:val="24"/>
          <w:rtl/>
        </w:rPr>
        <w:t xml:space="preserve"> </w:t>
      </w:r>
      <w:r w:rsidR="00586AC0">
        <w:rPr>
          <w:rFonts w:ascii="David" w:hAnsi="David" w:cs="David" w:hint="cs"/>
          <w:sz w:val="24"/>
          <w:szCs w:val="24"/>
          <w:rtl/>
        </w:rPr>
        <w:t>בהם</w:t>
      </w:r>
      <w:r w:rsidR="00535708">
        <w:rPr>
          <w:rFonts w:ascii="David" w:hAnsi="David" w:cs="David" w:hint="cs"/>
          <w:sz w:val="24"/>
          <w:szCs w:val="24"/>
          <w:rtl/>
        </w:rPr>
        <w:t>, יש ל</w:t>
      </w:r>
      <w:r w:rsidR="00021D9E">
        <w:rPr>
          <w:rFonts w:ascii="David" w:hAnsi="David" w:cs="David" w:hint="cs"/>
          <w:sz w:val="24"/>
          <w:szCs w:val="24"/>
          <w:rtl/>
        </w:rPr>
        <w:t>פסוק</w:t>
      </w:r>
      <w:r w:rsidR="00535708">
        <w:rPr>
          <w:rFonts w:ascii="David" w:hAnsi="David" w:cs="David" w:hint="cs"/>
          <w:sz w:val="24"/>
          <w:szCs w:val="24"/>
          <w:rtl/>
        </w:rPr>
        <w:t xml:space="preserve"> דמי שימוש</w:t>
      </w:r>
      <w:r w:rsidR="003823DB">
        <w:rPr>
          <w:rFonts w:ascii="David" w:hAnsi="David" w:cs="David" w:hint="cs"/>
          <w:sz w:val="24"/>
          <w:szCs w:val="24"/>
          <w:rtl/>
        </w:rPr>
        <w:t xml:space="preserve"> ראויים</w:t>
      </w:r>
      <w:r w:rsidR="00535708">
        <w:rPr>
          <w:rFonts w:ascii="David" w:hAnsi="David" w:cs="David" w:hint="cs"/>
          <w:sz w:val="24"/>
          <w:szCs w:val="24"/>
          <w:rtl/>
        </w:rPr>
        <w:t xml:space="preserve">. </w:t>
      </w:r>
      <w:r w:rsidR="008C76DF">
        <w:rPr>
          <w:rFonts w:ascii="David" w:hAnsi="David" w:cs="David" w:hint="cs"/>
          <w:sz w:val="24"/>
          <w:szCs w:val="24"/>
          <w:rtl/>
        </w:rPr>
        <w:t xml:space="preserve">דניאל יטען </w:t>
      </w:r>
      <w:r w:rsidR="008C76DF" w:rsidRPr="008C76DF">
        <w:rPr>
          <w:rFonts w:ascii="David" w:hAnsi="David" w:cs="David" w:hint="cs"/>
          <w:sz w:val="24"/>
          <w:szCs w:val="24"/>
          <w:rtl/>
        </w:rPr>
        <w:t>כי</w:t>
      </w:r>
      <w:r w:rsidR="008C76DF" w:rsidRPr="008C76DF">
        <w:rPr>
          <w:rFonts w:ascii="David" w:hAnsi="David" w:cs="David"/>
          <w:sz w:val="24"/>
          <w:szCs w:val="24"/>
          <w:rtl/>
        </w:rPr>
        <w:t xml:space="preserve"> </w:t>
      </w:r>
      <w:r w:rsidR="008C76DF" w:rsidRPr="008C76DF">
        <w:rPr>
          <w:rFonts w:ascii="David" w:hAnsi="David" w:cs="David" w:hint="cs"/>
          <w:sz w:val="24"/>
          <w:szCs w:val="24"/>
          <w:rtl/>
        </w:rPr>
        <w:t>העובדה</w:t>
      </w:r>
      <w:r w:rsidR="008C76DF" w:rsidRPr="008C76DF">
        <w:rPr>
          <w:rFonts w:ascii="David" w:hAnsi="David" w:cs="David"/>
          <w:sz w:val="24"/>
          <w:szCs w:val="24"/>
          <w:rtl/>
        </w:rPr>
        <w:t xml:space="preserve"> </w:t>
      </w:r>
      <w:r w:rsidR="008C76DF" w:rsidRPr="008C76DF">
        <w:rPr>
          <w:rFonts w:ascii="David" w:hAnsi="David" w:cs="David" w:hint="cs"/>
          <w:sz w:val="24"/>
          <w:szCs w:val="24"/>
          <w:rtl/>
        </w:rPr>
        <w:t>שעקב</w:t>
      </w:r>
      <w:r w:rsidR="008C76DF" w:rsidRPr="008C76DF">
        <w:rPr>
          <w:rFonts w:ascii="David" w:hAnsi="David" w:cs="David"/>
          <w:sz w:val="24"/>
          <w:szCs w:val="24"/>
          <w:rtl/>
        </w:rPr>
        <w:t xml:space="preserve"> </w:t>
      </w:r>
      <w:r w:rsidR="008C76DF">
        <w:rPr>
          <w:rFonts w:ascii="David" w:hAnsi="David" w:cs="David" w:hint="cs"/>
          <w:sz w:val="24"/>
          <w:szCs w:val="24"/>
          <w:rtl/>
        </w:rPr>
        <w:t>ה</w:t>
      </w:r>
      <w:r w:rsidR="008C76DF" w:rsidRPr="008C76DF">
        <w:rPr>
          <w:rFonts w:ascii="David" w:hAnsi="David" w:cs="David" w:hint="cs"/>
          <w:sz w:val="24"/>
          <w:szCs w:val="24"/>
          <w:rtl/>
        </w:rPr>
        <w:t>סכסוך</w:t>
      </w:r>
      <w:r w:rsidR="008C76DF" w:rsidRPr="008C76DF">
        <w:rPr>
          <w:rFonts w:ascii="David" w:hAnsi="David" w:cs="David"/>
          <w:sz w:val="24"/>
          <w:szCs w:val="24"/>
          <w:rtl/>
        </w:rPr>
        <w:t xml:space="preserve"> </w:t>
      </w:r>
      <w:r w:rsidR="008C76DF">
        <w:rPr>
          <w:rFonts w:ascii="David" w:hAnsi="David" w:cs="David" w:hint="cs"/>
          <w:sz w:val="24"/>
          <w:szCs w:val="24"/>
          <w:rtl/>
        </w:rPr>
        <w:t xml:space="preserve">עזב </w:t>
      </w:r>
      <w:r w:rsidR="008C76DF" w:rsidRPr="008C76DF">
        <w:rPr>
          <w:rFonts w:ascii="David" w:hAnsi="David" w:cs="David" w:hint="cs"/>
          <w:sz w:val="24"/>
          <w:szCs w:val="24"/>
          <w:rtl/>
        </w:rPr>
        <w:t>את</w:t>
      </w:r>
      <w:r w:rsidR="008C76DF" w:rsidRPr="008C76DF">
        <w:rPr>
          <w:rFonts w:ascii="David" w:hAnsi="David" w:cs="David"/>
          <w:sz w:val="24"/>
          <w:szCs w:val="24"/>
          <w:rtl/>
        </w:rPr>
        <w:t xml:space="preserve"> </w:t>
      </w:r>
      <w:r w:rsidR="008C76DF" w:rsidRPr="008C76DF">
        <w:rPr>
          <w:rFonts w:ascii="David" w:hAnsi="David" w:cs="David" w:hint="cs"/>
          <w:sz w:val="24"/>
          <w:szCs w:val="24"/>
          <w:rtl/>
        </w:rPr>
        <w:t>דירת</w:t>
      </w:r>
      <w:r w:rsidR="008C76DF" w:rsidRPr="008C76DF">
        <w:rPr>
          <w:rFonts w:ascii="David" w:hAnsi="David" w:cs="David"/>
          <w:sz w:val="24"/>
          <w:szCs w:val="24"/>
          <w:rtl/>
        </w:rPr>
        <w:t xml:space="preserve"> </w:t>
      </w:r>
      <w:r w:rsidR="008C76DF" w:rsidRPr="008C76DF">
        <w:rPr>
          <w:rFonts w:ascii="David" w:hAnsi="David" w:cs="David" w:hint="cs"/>
          <w:sz w:val="24"/>
          <w:szCs w:val="24"/>
          <w:rtl/>
        </w:rPr>
        <w:t>המגורים</w:t>
      </w:r>
      <w:r w:rsidR="008C76DF">
        <w:rPr>
          <w:rFonts w:ascii="David" w:hAnsi="David" w:cs="David" w:hint="cs"/>
          <w:sz w:val="24"/>
          <w:szCs w:val="24"/>
          <w:rtl/>
        </w:rPr>
        <w:t xml:space="preserve"> </w:t>
      </w:r>
      <w:r w:rsidR="008C76DF" w:rsidRPr="008C76DF">
        <w:rPr>
          <w:rFonts w:ascii="David" w:hAnsi="David" w:cs="David" w:hint="cs"/>
          <w:sz w:val="24"/>
          <w:szCs w:val="24"/>
          <w:rtl/>
        </w:rPr>
        <w:t>אינה</w:t>
      </w:r>
      <w:r w:rsidR="008C76DF" w:rsidRPr="008C76DF">
        <w:rPr>
          <w:rFonts w:ascii="David" w:hAnsi="David" w:cs="David"/>
          <w:sz w:val="24"/>
          <w:szCs w:val="24"/>
          <w:rtl/>
        </w:rPr>
        <w:t xml:space="preserve"> </w:t>
      </w:r>
      <w:r w:rsidR="008C76DF" w:rsidRPr="008C76DF">
        <w:rPr>
          <w:rFonts w:ascii="David" w:hAnsi="David" w:cs="David" w:hint="cs"/>
          <w:sz w:val="24"/>
          <w:szCs w:val="24"/>
          <w:rtl/>
        </w:rPr>
        <w:t>מעידה</w:t>
      </w:r>
      <w:r w:rsidR="008C76DF" w:rsidRPr="008C76DF">
        <w:rPr>
          <w:rFonts w:ascii="David" w:hAnsi="David" w:cs="David"/>
          <w:sz w:val="24"/>
          <w:szCs w:val="24"/>
          <w:rtl/>
        </w:rPr>
        <w:t xml:space="preserve"> </w:t>
      </w:r>
      <w:r w:rsidR="008C76DF" w:rsidRPr="008C76DF">
        <w:rPr>
          <w:rFonts w:ascii="David" w:hAnsi="David" w:cs="David" w:hint="cs"/>
          <w:sz w:val="24"/>
          <w:szCs w:val="24"/>
          <w:rtl/>
        </w:rPr>
        <w:t>כשלעצמה</w:t>
      </w:r>
      <w:r w:rsidR="008C76DF" w:rsidRPr="008C76DF">
        <w:rPr>
          <w:rFonts w:ascii="David" w:hAnsi="David" w:cs="David"/>
          <w:sz w:val="24"/>
          <w:szCs w:val="24"/>
          <w:rtl/>
        </w:rPr>
        <w:t xml:space="preserve"> </w:t>
      </w:r>
      <w:r w:rsidR="008C76DF" w:rsidRPr="008C76DF">
        <w:rPr>
          <w:rFonts w:ascii="David" w:hAnsi="David" w:cs="David" w:hint="cs"/>
          <w:sz w:val="24"/>
          <w:szCs w:val="24"/>
          <w:rtl/>
        </w:rPr>
        <w:t>כי</w:t>
      </w:r>
      <w:r w:rsidR="008C76DF" w:rsidRPr="008C76DF">
        <w:rPr>
          <w:rFonts w:ascii="David" w:hAnsi="David" w:cs="David"/>
          <w:sz w:val="24"/>
          <w:szCs w:val="24"/>
          <w:rtl/>
        </w:rPr>
        <w:t xml:space="preserve"> </w:t>
      </w:r>
      <w:r w:rsidR="008C76DF" w:rsidRPr="008C76DF">
        <w:rPr>
          <w:rFonts w:ascii="David" w:hAnsi="David" w:cs="David" w:hint="cs"/>
          <w:sz w:val="24"/>
          <w:szCs w:val="24"/>
          <w:rtl/>
        </w:rPr>
        <w:t>הוא</w:t>
      </w:r>
      <w:r w:rsidR="008C76DF" w:rsidRPr="008C76DF">
        <w:rPr>
          <w:rFonts w:ascii="David" w:hAnsi="David" w:cs="David"/>
          <w:sz w:val="24"/>
          <w:szCs w:val="24"/>
          <w:rtl/>
        </w:rPr>
        <w:t xml:space="preserve"> </w:t>
      </w:r>
      <w:r w:rsidR="00167423">
        <w:rPr>
          <w:rFonts w:ascii="David" w:hAnsi="David" w:cs="David" w:hint="cs"/>
          <w:sz w:val="24"/>
          <w:szCs w:val="24"/>
          <w:rtl/>
        </w:rPr>
        <w:t>וויתר</w:t>
      </w:r>
      <w:r w:rsidR="008C76DF" w:rsidRPr="008C76DF">
        <w:rPr>
          <w:rFonts w:ascii="David" w:hAnsi="David" w:cs="David"/>
          <w:sz w:val="24"/>
          <w:szCs w:val="24"/>
          <w:rtl/>
        </w:rPr>
        <w:t xml:space="preserve"> </w:t>
      </w:r>
      <w:r w:rsidR="008C76DF" w:rsidRPr="008C76DF">
        <w:rPr>
          <w:rFonts w:ascii="David" w:hAnsi="David" w:cs="David" w:hint="cs"/>
          <w:sz w:val="24"/>
          <w:szCs w:val="24"/>
          <w:rtl/>
        </w:rPr>
        <w:t>על</w:t>
      </w:r>
      <w:r w:rsidR="008C76DF" w:rsidRPr="008C76DF">
        <w:rPr>
          <w:rFonts w:ascii="David" w:hAnsi="David" w:cs="David"/>
          <w:sz w:val="24"/>
          <w:szCs w:val="24"/>
          <w:rtl/>
        </w:rPr>
        <w:t xml:space="preserve"> </w:t>
      </w:r>
      <w:r w:rsidR="008C76DF" w:rsidRPr="008C76DF">
        <w:rPr>
          <w:rFonts w:ascii="David" w:hAnsi="David" w:cs="David" w:hint="cs"/>
          <w:sz w:val="24"/>
          <w:szCs w:val="24"/>
          <w:rtl/>
        </w:rPr>
        <w:t>זכויותיו</w:t>
      </w:r>
      <w:r w:rsidR="008C76DF" w:rsidRPr="008C76DF">
        <w:rPr>
          <w:rFonts w:ascii="David" w:hAnsi="David" w:cs="David"/>
          <w:sz w:val="24"/>
          <w:szCs w:val="24"/>
          <w:rtl/>
        </w:rPr>
        <w:t xml:space="preserve"> </w:t>
      </w:r>
      <w:r w:rsidR="008C76DF" w:rsidRPr="008C76DF">
        <w:rPr>
          <w:rFonts w:ascii="David" w:hAnsi="David" w:cs="David" w:hint="cs"/>
          <w:sz w:val="24"/>
          <w:szCs w:val="24"/>
          <w:rtl/>
        </w:rPr>
        <w:t>הקנייניות</w:t>
      </w:r>
      <w:r w:rsidR="008C76DF" w:rsidRPr="008C76DF">
        <w:rPr>
          <w:rFonts w:ascii="David" w:hAnsi="David" w:cs="David"/>
          <w:sz w:val="24"/>
          <w:szCs w:val="24"/>
          <w:rtl/>
        </w:rPr>
        <w:t xml:space="preserve"> </w:t>
      </w:r>
      <w:r w:rsidR="008C76DF" w:rsidRPr="008C76DF">
        <w:rPr>
          <w:rFonts w:ascii="David" w:hAnsi="David" w:cs="David" w:hint="cs"/>
          <w:sz w:val="24"/>
          <w:szCs w:val="24"/>
          <w:rtl/>
        </w:rPr>
        <w:t>בדירה</w:t>
      </w:r>
      <w:r w:rsidR="008C76DF">
        <w:rPr>
          <w:rFonts w:ascii="David" w:hAnsi="David" w:cs="David" w:hint="cs"/>
          <w:sz w:val="24"/>
          <w:szCs w:val="24"/>
          <w:rtl/>
        </w:rPr>
        <w:t>.</w:t>
      </w:r>
      <w:r w:rsidR="008C76DF" w:rsidRPr="008C76DF">
        <w:rPr>
          <w:rFonts w:ascii="David" w:hAnsi="David" w:cs="David"/>
          <w:sz w:val="24"/>
          <w:szCs w:val="24"/>
          <w:rtl/>
        </w:rPr>
        <w:t xml:space="preserve"> </w:t>
      </w:r>
      <w:r w:rsidR="000F7F0E" w:rsidRPr="000F7F0E">
        <w:rPr>
          <w:rFonts w:ascii="David" w:hAnsi="David" w:cs="David" w:hint="cs"/>
          <w:sz w:val="24"/>
          <w:szCs w:val="24"/>
          <w:rtl/>
        </w:rPr>
        <w:t>בהתאם</w:t>
      </w:r>
      <w:r w:rsidR="000F7F0E" w:rsidRPr="000F7F0E">
        <w:rPr>
          <w:rFonts w:ascii="David" w:hAnsi="David" w:cs="David"/>
          <w:sz w:val="24"/>
          <w:szCs w:val="24"/>
          <w:rtl/>
        </w:rPr>
        <w:t xml:space="preserve"> </w:t>
      </w:r>
      <w:r w:rsidR="000F7F0E">
        <w:rPr>
          <w:rFonts w:ascii="David" w:hAnsi="David" w:cs="David" w:hint="cs"/>
          <w:sz w:val="24"/>
          <w:szCs w:val="24"/>
          <w:rtl/>
        </w:rPr>
        <w:t>ו</w:t>
      </w:r>
      <w:r w:rsidR="004601CD">
        <w:rPr>
          <w:rFonts w:ascii="David" w:hAnsi="David" w:cs="David" w:hint="cs"/>
          <w:sz w:val="24"/>
          <w:szCs w:val="24"/>
          <w:rtl/>
        </w:rPr>
        <w:t>פס"ד פלונית</w:t>
      </w:r>
      <w:r w:rsidR="004601CD">
        <w:rPr>
          <w:rStyle w:val="ac"/>
          <w:rFonts w:ascii="David" w:hAnsi="David" w:cs="David"/>
          <w:sz w:val="24"/>
          <w:szCs w:val="24"/>
          <w:rtl/>
        </w:rPr>
        <w:endnoteReference w:id="48"/>
      </w:r>
      <w:r w:rsidR="004601CD">
        <w:rPr>
          <w:rFonts w:ascii="David" w:hAnsi="David" w:cs="David" w:hint="cs"/>
          <w:sz w:val="24"/>
          <w:szCs w:val="24"/>
          <w:rtl/>
        </w:rPr>
        <w:t xml:space="preserve">, </w:t>
      </w:r>
      <w:r w:rsidR="004601CD" w:rsidRPr="004601CD">
        <w:rPr>
          <w:rFonts w:ascii="David" w:hAnsi="David" w:cs="David" w:hint="cs"/>
          <w:sz w:val="24"/>
          <w:szCs w:val="24"/>
          <w:rtl/>
        </w:rPr>
        <w:t>על</w:t>
      </w:r>
      <w:r w:rsidR="004601CD" w:rsidRPr="004601CD">
        <w:rPr>
          <w:rFonts w:ascii="David" w:hAnsi="David" w:cs="David"/>
          <w:sz w:val="24"/>
          <w:szCs w:val="24"/>
          <w:rtl/>
        </w:rPr>
        <w:t xml:space="preserve"> </w:t>
      </w:r>
      <w:r w:rsidR="004601CD" w:rsidRPr="004601CD">
        <w:rPr>
          <w:rFonts w:ascii="David" w:hAnsi="David" w:cs="David" w:hint="cs"/>
          <w:sz w:val="24"/>
          <w:szCs w:val="24"/>
          <w:rtl/>
        </w:rPr>
        <w:t>מנת</w:t>
      </w:r>
      <w:r w:rsidR="004601CD" w:rsidRPr="004601CD">
        <w:rPr>
          <w:rFonts w:ascii="David" w:hAnsi="David" w:cs="David"/>
          <w:sz w:val="24"/>
          <w:szCs w:val="24"/>
          <w:rtl/>
        </w:rPr>
        <w:t xml:space="preserve"> </w:t>
      </w:r>
      <w:r w:rsidR="004601CD" w:rsidRPr="004601CD">
        <w:rPr>
          <w:rFonts w:ascii="David" w:hAnsi="David" w:cs="David" w:hint="cs"/>
          <w:sz w:val="24"/>
          <w:szCs w:val="24"/>
          <w:rtl/>
        </w:rPr>
        <w:t>לחייב</w:t>
      </w:r>
      <w:r w:rsidR="004601CD" w:rsidRPr="004601CD">
        <w:rPr>
          <w:rFonts w:ascii="David" w:hAnsi="David" w:cs="David"/>
          <w:sz w:val="24"/>
          <w:szCs w:val="24"/>
          <w:rtl/>
        </w:rPr>
        <w:t xml:space="preserve"> </w:t>
      </w:r>
      <w:r w:rsidR="004601CD" w:rsidRPr="004601CD">
        <w:rPr>
          <w:rFonts w:ascii="David" w:hAnsi="David" w:cs="David" w:hint="cs"/>
          <w:sz w:val="24"/>
          <w:szCs w:val="24"/>
          <w:rtl/>
        </w:rPr>
        <w:t>בדמי</w:t>
      </w:r>
      <w:r w:rsidR="004601CD" w:rsidRPr="004601CD">
        <w:rPr>
          <w:rFonts w:ascii="David" w:hAnsi="David" w:cs="David"/>
          <w:sz w:val="24"/>
          <w:szCs w:val="24"/>
          <w:rtl/>
        </w:rPr>
        <w:t xml:space="preserve"> </w:t>
      </w:r>
      <w:r w:rsidR="004601CD" w:rsidRPr="004601CD">
        <w:rPr>
          <w:rFonts w:ascii="David" w:hAnsi="David" w:cs="David" w:hint="cs"/>
          <w:sz w:val="24"/>
          <w:szCs w:val="24"/>
          <w:rtl/>
        </w:rPr>
        <w:t>שימוש</w:t>
      </w:r>
      <w:r w:rsidR="004601CD" w:rsidRPr="004601CD">
        <w:rPr>
          <w:rFonts w:ascii="David" w:hAnsi="David" w:cs="David"/>
          <w:sz w:val="24"/>
          <w:szCs w:val="24"/>
          <w:rtl/>
        </w:rPr>
        <w:t xml:space="preserve"> </w:t>
      </w:r>
      <w:r w:rsidR="004601CD" w:rsidRPr="004601CD">
        <w:rPr>
          <w:rFonts w:ascii="David" w:hAnsi="David" w:cs="David" w:hint="cs"/>
          <w:sz w:val="24"/>
          <w:szCs w:val="24"/>
          <w:rtl/>
        </w:rPr>
        <w:t>ראויים</w:t>
      </w:r>
      <w:r w:rsidR="004601CD" w:rsidRPr="004601CD">
        <w:rPr>
          <w:rFonts w:ascii="David" w:hAnsi="David" w:cs="David"/>
          <w:sz w:val="24"/>
          <w:szCs w:val="24"/>
          <w:rtl/>
        </w:rPr>
        <w:t xml:space="preserve"> </w:t>
      </w:r>
      <w:r w:rsidR="004601CD" w:rsidRPr="004601CD">
        <w:rPr>
          <w:rFonts w:ascii="David" w:hAnsi="David" w:cs="David" w:hint="cs"/>
          <w:sz w:val="24"/>
          <w:szCs w:val="24"/>
          <w:rtl/>
        </w:rPr>
        <w:t>יש</w:t>
      </w:r>
      <w:r w:rsidR="004601CD" w:rsidRPr="004601CD">
        <w:rPr>
          <w:rFonts w:ascii="David" w:hAnsi="David" w:cs="David"/>
          <w:sz w:val="24"/>
          <w:szCs w:val="24"/>
          <w:rtl/>
        </w:rPr>
        <w:t xml:space="preserve"> </w:t>
      </w:r>
      <w:r w:rsidR="004601CD" w:rsidRPr="004601CD">
        <w:rPr>
          <w:rFonts w:ascii="David" w:hAnsi="David" w:cs="David" w:hint="cs"/>
          <w:sz w:val="24"/>
          <w:szCs w:val="24"/>
          <w:rtl/>
        </w:rPr>
        <w:t>צורך</w:t>
      </w:r>
      <w:r w:rsidR="004601CD" w:rsidRPr="004601CD">
        <w:rPr>
          <w:rFonts w:ascii="David" w:hAnsi="David" w:cs="David"/>
          <w:sz w:val="24"/>
          <w:szCs w:val="24"/>
          <w:rtl/>
        </w:rPr>
        <w:t xml:space="preserve"> </w:t>
      </w:r>
      <w:r w:rsidR="004601CD" w:rsidRPr="004601CD">
        <w:rPr>
          <w:rFonts w:ascii="David" w:hAnsi="David" w:cs="David" w:hint="cs"/>
          <w:sz w:val="24"/>
          <w:szCs w:val="24"/>
          <w:rtl/>
        </w:rPr>
        <w:t>בקיומם</w:t>
      </w:r>
      <w:r w:rsidR="004601CD" w:rsidRPr="004601CD">
        <w:rPr>
          <w:rFonts w:ascii="David" w:hAnsi="David" w:cs="David"/>
          <w:sz w:val="24"/>
          <w:szCs w:val="24"/>
          <w:rtl/>
        </w:rPr>
        <w:t xml:space="preserve"> </w:t>
      </w:r>
      <w:r w:rsidR="004601CD" w:rsidRPr="004601CD">
        <w:rPr>
          <w:rFonts w:ascii="David" w:hAnsi="David" w:cs="David" w:hint="cs"/>
          <w:sz w:val="24"/>
          <w:szCs w:val="24"/>
          <w:rtl/>
        </w:rPr>
        <w:t>של</w:t>
      </w:r>
      <w:r w:rsidR="004601CD" w:rsidRPr="004601CD">
        <w:rPr>
          <w:rFonts w:ascii="David" w:hAnsi="David" w:cs="David"/>
          <w:sz w:val="24"/>
          <w:szCs w:val="24"/>
          <w:rtl/>
        </w:rPr>
        <w:t xml:space="preserve"> </w:t>
      </w:r>
      <w:r w:rsidR="001B22F1" w:rsidRPr="00851720">
        <w:rPr>
          <w:rFonts w:ascii="David" w:hAnsi="David" w:cs="David" w:hint="cs"/>
          <w:sz w:val="24"/>
          <w:szCs w:val="24"/>
          <w:u w:val="single"/>
          <w:rtl/>
        </w:rPr>
        <w:t xml:space="preserve">2 </w:t>
      </w:r>
      <w:r w:rsidR="004601CD" w:rsidRPr="00851720">
        <w:rPr>
          <w:rFonts w:ascii="David" w:hAnsi="David" w:cs="David" w:hint="cs"/>
          <w:sz w:val="24"/>
          <w:szCs w:val="24"/>
          <w:u w:val="single"/>
          <w:rtl/>
        </w:rPr>
        <w:t>יסודות</w:t>
      </w:r>
      <w:r w:rsidR="004369E2">
        <w:rPr>
          <w:rFonts w:ascii="David" w:hAnsi="David" w:cs="David" w:hint="cs"/>
          <w:sz w:val="24"/>
          <w:szCs w:val="24"/>
          <w:rtl/>
        </w:rPr>
        <w:t>:</w:t>
      </w:r>
      <w:r w:rsidR="004601CD" w:rsidRPr="004601CD">
        <w:rPr>
          <w:rFonts w:ascii="David" w:hAnsi="David" w:cs="David"/>
          <w:sz w:val="24"/>
          <w:szCs w:val="24"/>
          <w:rtl/>
        </w:rPr>
        <w:t xml:space="preserve"> </w:t>
      </w:r>
      <w:r w:rsidR="004601CD" w:rsidRPr="004601CD">
        <w:rPr>
          <w:rFonts w:ascii="David" w:hAnsi="David" w:cs="David" w:hint="cs"/>
          <w:sz w:val="24"/>
          <w:szCs w:val="24"/>
          <w:rtl/>
        </w:rPr>
        <w:t>קיומה</w:t>
      </w:r>
      <w:r w:rsidR="004601CD" w:rsidRPr="004601CD">
        <w:rPr>
          <w:rFonts w:ascii="David" w:hAnsi="David" w:cs="David"/>
          <w:sz w:val="24"/>
          <w:szCs w:val="24"/>
          <w:rtl/>
        </w:rPr>
        <w:t xml:space="preserve"> </w:t>
      </w:r>
      <w:r w:rsidR="004601CD" w:rsidRPr="004601CD">
        <w:rPr>
          <w:rFonts w:ascii="David" w:hAnsi="David" w:cs="David" w:hint="cs"/>
          <w:sz w:val="24"/>
          <w:szCs w:val="24"/>
          <w:rtl/>
        </w:rPr>
        <w:t>של</w:t>
      </w:r>
      <w:r w:rsidR="004601CD" w:rsidRPr="004601CD">
        <w:rPr>
          <w:rFonts w:ascii="David" w:hAnsi="David" w:cs="David"/>
          <w:sz w:val="24"/>
          <w:szCs w:val="24"/>
          <w:rtl/>
        </w:rPr>
        <w:t xml:space="preserve"> </w:t>
      </w:r>
      <w:r w:rsidR="004601CD" w:rsidRPr="004601CD">
        <w:rPr>
          <w:rFonts w:ascii="David" w:hAnsi="David" w:cs="David" w:hint="cs"/>
          <w:sz w:val="24"/>
          <w:szCs w:val="24"/>
          <w:rtl/>
        </w:rPr>
        <w:t>מניעות</w:t>
      </w:r>
      <w:r w:rsidR="004601CD" w:rsidRPr="004601CD">
        <w:rPr>
          <w:rFonts w:ascii="David" w:hAnsi="David" w:cs="David"/>
          <w:sz w:val="24"/>
          <w:szCs w:val="24"/>
          <w:rtl/>
        </w:rPr>
        <w:t xml:space="preserve"> </w:t>
      </w:r>
      <w:r w:rsidR="004601CD" w:rsidRPr="004601CD">
        <w:rPr>
          <w:rFonts w:ascii="David" w:hAnsi="David" w:cs="David" w:hint="cs"/>
          <w:sz w:val="24"/>
          <w:szCs w:val="24"/>
          <w:rtl/>
        </w:rPr>
        <w:t>למגורי</w:t>
      </w:r>
      <w:r w:rsidR="004601CD" w:rsidRPr="004601CD">
        <w:rPr>
          <w:rFonts w:ascii="David" w:hAnsi="David" w:cs="David"/>
          <w:sz w:val="24"/>
          <w:szCs w:val="24"/>
          <w:rtl/>
        </w:rPr>
        <w:t xml:space="preserve"> </w:t>
      </w:r>
      <w:r w:rsidR="004601CD" w:rsidRPr="004601CD">
        <w:rPr>
          <w:rFonts w:ascii="David" w:hAnsi="David" w:cs="David" w:hint="cs"/>
          <w:sz w:val="24"/>
          <w:szCs w:val="24"/>
          <w:rtl/>
        </w:rPr>
        <w:t>התובע</w:t>
      </w:r>
      <w:r w:rsidR="004601CD" w:rsidRPr="004601CD">
        <w:rPr>
          <w:rFonts w:ascii="David" w:hAnsi="David" w:cs="David"/>
          <w:sz w:val="24"/>
          <w:szCs w:val="24"/>
          <w:rtl/>
        </w:rPr>
        <w:t xml:space="preserve"> </w:t>
      </w:r>
      <w:r w:rsidR="004601CD" w:rsidRPr="004601CD">
        <w:rPr>
          <w:rFonts w:ascii="David" w:hAnsi="David" w:cs="David" w:hint="cs"/>
          <w:sz w:val="24"/>
          <w:szCs w:val="24"/>
          <w:rtl/>
        </w:rPr>
        <w:t>בדירה</w:t>
      </w:r>
      <w:r w:rsidR="004601CD" w:rsidRPr="004601CD">
        <w:rPr>
          <w:rFonts w:ascii="David" w:hAnsi="David" w:cs="David"/>
          <w:sz w:val="24"/>
          <w:szCs w:val="24"/>
          <w:rtl/>
        </w:rPr>
        <w:t xml:space="preserve">, </w:t>
      </w:r>
      <w:r w:rsidR="00851720">
        <w:rPr>
          <w:rFonts w:ascii="David" w:hAnsi="David" w:cs="David" w:hint="cs"/>
          <w:sz w:val="24"/>
          <w:szCs w:val="24"/>
          <w:rtl/>
        </w:rPr>
        <w:t>ובנוסף ש</w:t>
      </w:r>
      <w:r w:rsidR="004601CD" w:rsidRPr="004601CD">
        <w:rPr>
          <w:rFonts w:ascii="David" w:hAnsi="David" w:cs="David" w:hint="cs"/>
          <w:sz w:val="24"/>
          <w:szCs w:val="24"/>
          <w:rtl/>
        </w:rPr>
        <w:t>המניעה</w:t>
      </w:r>
      <w:r w:rsidR="004601CD" w:rsidRPr="004601CD">
        <w:rPr>
          <w:rFonts w:ascii="David" w:hAnsi="David" w:cs="David"/>
          <w:sz w:val="24"/>
          <w:szCs w:val="24"/>
          <w:rtl/>
        </w:rPr>
        <w:t xml:space="preserve"> </w:t>
      </w:r>
      <w:r w:rsidR="004601CD" w:rsidRPr="004601CD">
        <w:rPr>
          <w:rFonts w:ascii="David" w:hAnsi="David" w:cs="David" w:hint="cs"/>
          <w:sz w:val="24"/>
          <w:szCs w:val="24"/>
          <w:rtl/>
        </w:rPr>
        <w:t>הינה</w:t>
      </w:r>
      <w:r w:rsidR="004601CD" w:rsidRPr="004601CD">
        <w:rPr>
          <w:rFonts w:ascii="David" w:hAnsi="David" w:cs="David"/>
          <w:sz w:val="24"/>
          <w:szCs w:val="24"/>
          <w:rtl/>
        </w:rPr>
        <w:t xml:space="preserve"> </w:t>
      </w:r>
      <w:r w:rsidR="004601CD" w:rsidRPr="004601CD">
        <w:rPr>
          <w:rFonts w:ascii="David" w:hAnsi="David" w:cs="David" w:hint="cs"/>
          <w:sz w:val="24"/>
          <w:szCs w:val="24"/>
          <w:rtl/>
        </w:rPr>
        <w:t>מחמת</w:t>
      </w:r>
      <w:r w:rsidR="004601CD" w:rsidRPr="004601CD">
        <w:rPr>
          <w:rFonts w:ascii="David" w:hAnsi="David" w:cs="David"/>
          <w:sz w:val="24"/>
          <w:szCs w:val="24"/>
          <w:rtl/>
        </w:rPr>
        <w:t xml:space="preserve"> </w:t>
      </w:r>
      <w:r w:rsidR="004601CD" w:rsidRPr="004601CD">
        <w:rPr>
          <w:rFonts w:ascii="David" w:hAnsi="David" w:cs="David" w:hint="cs"/>
          <w:sz w:val="24"/>
          <w:szCs w:val="24"/>
          <w:rtl/>
        </w:rPr>
        <w:t>המתגורר</w:t>
      </w:r>
      <w:r w:rsidR="004601CD" w:rsidRPr="004601CD">
        <w:rPr>
          <w:rFonts w:ascii="David" w:hAnsi="David" w:cs="David"/>
          <w:sz w:val="24"/>
          <w:szCs w:val="24"/>
          <w:rtl/>
        </w:rPr>
        <w:t xml:space="preserve"> </w:t>
      </w:r>
      <w:r w:rsidR="004601CD" w:rsidRPr="004601CD">
        <w:rPr>
          <w:rFonts w:ascii="David" w:hAnsi="David" w:cs="David" w:hint="cs"/>
          <w:sz w:val="24"/>
          <w:szCs w:val="24"/>
          <w:rtl/>
        </w:rPr>
        <w:t>בדירה</w:t>
      </w:r>
      <w:r w:rsidR="004601CD" w:rsidRPr="004601CD">
        <w:rPr>
          <w:rFonts w:ascii="David" w:hAnsi="David" w:cs="David"/>
          <w:sz w:val="24"/>
          <w:szCs w:val="24"/>
          <w:rtl/>
        </w:rPr>
        <w:t>.</w:t>
      </w:r>
      <w:r w:rsidR="004601CD">
        <w:rPr>
          <w:rFonts w:ascii="David" w:hAnsi="David" w:cs="David" w:hint="cs"/>
          <w:sz w:val="24"/>
          <w:szCs w:val="24"/>
          <w:rtl/>
        </w:rPr>
        <w:t xml:space="preserve"> דניאל יטען כי נמנע מלגור בדירה בעקבות צו ההרחקה שחנה</w:t>
      </w:r>
      <w:r w:rsidR="003823DB">
        <w:rPr>
          <w:rFonts w:ascii="David" w:hAnsi="David" w:cs="David" w:hint="cs"/>
          <w:sz w:val="24"/>
          <w:szCs w:val="24"/>
          <w:rtl/>
        </w:rPr>
        <w:t xml:space="preserve">, </w:t>
      </w:r>
      <w:r w:rsidR="00540DE6">
        <w:rPr>
          <w:rFonts w:ascii="David" w:hAnsi="David" w:cs="David" w:hint="cs"/>
          <w:sz w:val="24"/>
          <w:szCs w:val="24"/>
          <w:rtl/>
        </w:rPr>
        <w:t>שנשארה לבדה להתגורר בדירה</w:t>
      </w:r>
      <w:r w:rsidR="003823DB">
        <w:rPr>
          <w:rFonts w:ascii="David" w:hAnsi="David" w:cs="David" w:hint="cs"/>
          <w:sz w:val="24"/>
          <w:szCs w:val="24"/>
          <w:rtl/>
        </w:rPr>
        <w:t>,</w:t>
      </w:r>
      <w:r w:rsidR="004601CD">
        <w:rPr>
          <w:rFonts w:ascii="David" w:hAnsi="David" w:cs="David" w:hint="cs"/>
          <w:sz w:val="24"/>
          <w:szCs w:val="24"/>
          <w:rtl/>
        </w:rPr>
        <w:t xml:space="preserve"> נתנה לו. מנגד, חנה תטען שדניאל עזב</w:t>
      </w:r>
      <w:r w:rsidR="004601CD" w:rsidRPr="004601CD">
        <w:rPr>
          <w:rFonts w:ascii="David" w:hAnsi="David" w:cs="David"/>
          <w:sz w:val="24"/>
          <w:szCs w:val="24"/>
          <w:rtl/>
        </w:rPr>
        <w:t xml:space="preserve"> </w:t>
      </w:r>
      <w:r w:rsidR="004601CD" w:rsidRPr="004601CD">
        <w:rPr>
          <w:rFonts w:ascii="David" w:hAnsi="David" w:cs="David" w:hint="cs"/>
          <w:sz w:val="24"/>
          <w:szCs w:val="24"/>
          <w:rtl/>
        </w:rPr>
        <w:t>בגין</w:t>
      </w:r>
      <w:r w:rsidR="004601CD" w:rsidRPr="004601CD">
        <w:rPr>
          <w:rFonts w:ascii="David" w:hAnsi="David" w:cs="David"/>
          <w:sz w:val="24"/>
          <w:szCs w:val="24"/>
          <w:rtl/>
        </w:rPr>
        <w:t xml:space="preserve"> </w:t>
      </w:r>
      <w:r w:rsidR="004601CD" w:rsidRPr="004601CD">
        <w:rPr>
          <w:rFonts w:ascii="David" w:hAnsi="David" w:cs="David" w:hint="cs"/>
          <w:sz w:val="24"/>
          <w:szCs w:val="24"/>
          <w:rtl/>
        </w:rPr>
        <w:t>צו</w:t>
      </w:r>
      <w:r w:rsidR="004601CD" w:rsidRPr="004601CD">
        <w:rPr>
          <w:rFonts w:ascii="David" w:hAnsi="David" w:cs="David"/>
          <w:sz w:val="24"/>
          <w:szCs w:val="24"/>
          <w:rtl/>
        </w:rPr>
        <w:t xml:space="preserve"> </w:t>
      </w:r>
      <w:r w:rsidR="004601CD" w:rsidRPr="004601CD">
        <w:rPr>
          <w:rFonts w:ascii="David" w:hAnsi="David" w:cs="David" w:hint="cs"/>
          <w:sz w:val="24"/>
          <w:szCs w:val="24"/>
          <w:rtl/>
        </w:rPr>
        <w:t>הרחקה</w:t>
      </w:r>
      <w:r w:rsidR="004601CD" w:rsidRPr="004601CD">
        <w:rPr>
          <w:rFonts w:ascii="David" w:hAnsi="David" w:cs="David"/>
          <w:sz w:val="24"/>
          <w:szCs w:val="24"/>
          <w:rtl/>
        </w:rPr>
        <w:t xml:space="preserve"> </w:t>
      </w:r>
      <w:r w:rsidR="008C76DF">
        <w:rPr>
          <w:rFonts w:ascii="David" w:hAnsi="David" w:cs="David" w:hint="cs"/>
          <w:sz w:val="24"/>
          <w:szCs w:val="24"/>
          <w:rtl/>
        </w:rPr>
        <w:t>של ביהמ"ש</w:t>
      </w:r>
      <w:r w:rsidR="007D4C86">
        <w:rPr>
          <w:rFonts w:ascii="David" w:hAnsi="David" w:cs="David" w:hint="cs"/>
          <w:sz w:val="24"/>
          <w:szCs w:val="24"/>
          <w:rtl/>
        </w:rPr>
        <w:t>,</w:t>
      </w:r>
      <w:r w:rsidR="004601CD">
        <w:rPr>
          <w:rFonts w:ascii="David" w:hAnsi="David" w:cs="David" w:hint="cs"/>
          <w:sz w:val="24"/>
          <w:szCs w:val="24"/>
          <w:rtl/>
        </w:rPr>
        <w:t xml:space="preserve"> ולכן</w:t>
      </w:r>
      <w:r w:rsidR="004601CD" w:rsidRPr="004601CD">
        <w:rPr>
          <w:rFonts w:ascii="David" w:hAnsi="David" w:cs="David"/>
          <w:sz w:val="24"/>
          <w:szCs w:val="24"/>
          <w:rtl/>
        </w:rPr>
        <w:t xml:space="preserve"> </w:t>
      </w:r>
      <w:r w:rsidR="008C76DF">
        <w:rPr>
          <w:rFonts w:ascii="David" w:hAnsi="David" w:cs="David" w:hint="cs"/>
          <w:sz w:val="24"/>
          <w:szCs w:val="24"/>
          <w:rtl/>
        </w:rPr>
        <w:t>אינו</w:t>
      </w:r>
      <w:r w:rsidR="004601CD" w:rsidRPr="004601CD">
        <w:rPr>
          <w:rFonts w:ascii="David" w:hAnsi="David" w:cs="David"/>
          <w:sz w:val="24"/>
          <w:szCs w:val="24"/>
          <w:rtl/>
        </w:rPr>
        <w:t xml:space="preserve"> </w:t>
      </w:r>
      <w:r w:rsidR="004601CD" w:rsidRPr="004601CD">
        <w:rPr>
          <w:rFonts w:ascii="David" w:hAnsi="David" w:cs="David" w:hint="cs"/>
          <w:sz w:val="24"/>
          <w:szCs w:val="24"/>
          <w:rtl/>
        </w:rPr>
        <w:t>זכאי</w:t>
      </w:r>
      <w:r w:rsidR="004601CD" w:rsidRPr="004601CD">
        <w:rPr>
          <w:rFonts w:ascii="David" w:hAnsi="David" w:cs="David"/>
          <w:sz w:val="24"/>
          <w:szCs w:val="24"/>
          <w:rtl/>
        </w:rPr>
        <w:t xml:space="preserve"> </w:t>
      </w:r>
      <w:r w:rsidR="004601CD" w:rsidRPr="004601CD">
        <w:rPr>
          <w:rFonts w:ascii="David" w:hAnsi="David" w:cs="David" w:hint="cs"/>
          <w:sz w:val="24"/>
          <w:szCs w:val="24"/>
          <w:rtl/>
        </w:rPr>
        <w:t>לדמי</w:t>
      </w:r>
      <w:r w:rsidR="004601CD" w:rsidRPr="004601CD">
        <w:rPr>
          <w:rFonts w:ascii="David" w:hAnsi="David" w:cs="David"/>
          <w:sz w:val="24"/>
          <w:szCs w:val="24"/>
          <w:rtl/>
        </w:rPr>
        <w:t xml:space="preserve"> </w:t>
      </w:r>
      <w:r w:rsidR="004601CD" w:rsidRPr="004601CD">
        <w:rPr>
          <w:rFonts w:ascii="David" w:hAnsi="David" w:cs="David" w:hint="cs"/>
          <w:sz w:val="24"/>
          <w:szCs w:val="24"/>
          <w:rtl/>
        </w:rPr>
        <w:t>שימוש</w:t>
      </w:r>
      <w:r w:rsidR="004601CD" w:rsidRPr="004601CD">
        <w:rPr>
          <w:rFonts w:ascii="David" w:hAnsi="David" w:cs="David"/>
          <w:sz w:val="24"/>
          <w:szCs w:val="24"/>
          <w:rtl/>
        </w:rPr>
        <w:t xml:space="preserve"> </w:t>
      </w:r>
      <w:r w:rsidR="004601CD" w:rsidRPr="004601CD">
        <w:rPr>
          <w:rFonts w:ascii="David" w:hAnsi="David" w:cs="David" w:hint="cs"/>
          <w:sz w:val="24"/>
          <w:szCs w:val="24"/>
          <w:rtl/>
        </w:rPr>
        <w:t>ראויים</w:t>
      </w:r>
      <w:r w:rsidR="001A6684">
        <w:rPr>
          <w:rFonts w:ascii="David" w:hAnsi="David" w:cs="David" w:hint="cs"/>
          <w:sz w:val="24"/>
          <w:szCs w:val="24"/>
          <w:rtl/>
        </w:rPr>
        <w:t xml:space="preserve">. </w:t>
      </w:r>
      <w:r w:rsidR="003823DB">
        <w:rPr>
          <w:rFonts w:ascii="David" w:hAnsi="David" w:cs="David" w:hint="cs"/>
          <w:sz w:val="24"/>
          <w:szCs w:val="24"/>
          <w:rtl/>
        </w:rPr>
        <w:t xml:space="preserve">משכך, </w:t>
      </w:r>
      <w:r w:rsidR="004369E2" w:rsidRPr="004369E2">
        <w:rPr>
          <w:rFonts w:ascii="David" w:hAnsi="David" w:cs="David" w:hint="cs"/>
          <w:sz w:val="24"/>
          <w:szCs w:val="24"/>
          <w:rtl/>
        </w:rPr>
        <w:t>ניתן</w:t>
      </w:r>
      <w:r w:rsidR="004369E2" w:rsidRPr="004369E2">
        <w:rPr>
          <w:rFonts w:ascii="David" w:hAnsi="David" w:cs="David"/>
          <w:sz w:val="24"/>
          <w:szCs w:val="24"/>
          <w:rtl/>
        </w:rPr>
        <w:t xml:space="preserve"> </w:t>
      </w:r>
      <w:r w:rsidR="004369E2" w:rsidRPr="004369E2">
        <w:rPr>
          <w:rFonts w:ascii="David" w:hAnsi="David" w:cs="David" w:hint="cs"/>
          <w:sz w:val="24"/>
          <w:szCs w:val="24"/>
          <w:rtl/>
        </w:rPr>
        <w:t>לראות</w:t>
      </w:r>
      <w:r w:rsidR="004369E2" w:rsidRPr="004369E2">
        <w:rPr>
          <w:rFonts w:ascii="David" w:hAnsi="David" w:cs="David"/>
          <w:sz w:val="24"/>
          <w:szCs w:val="24"/>
          <w:rtl/>
        </w:rPr>
        <w:t xml:space="preserve"> </w:t>
      </w:r>
      <w:r w:rsidR="004369E2" w:rsidRPr="004369E2">
        <w:rPr>
          <w:rFonts w:ascii="David" w:hAnsi="David" w:cs="David" w:hint="cs"/>
          <w:sz w:val="24"/>
          <w:szCs w:val="24"/>
          <w:rtl/>
        </w:rPr>
        <w:t>בהתנהגות</w:t>
      </w:r>
      <w:r w:rsidR="004369E2">
        <w:rPr>
          <w:rFonts w:ascii="David" w:hAnsi="David" w:cs="David" w:hint="cs"/>
          <w:sz w:val="24"/>
          <w:szCs w:val="24"/>
          <w:rtl/>
        </w:rPr>
        <w:t>ו</w:t>
      </w:r>
      <w:r w:rsidR="004369E2" w:rsidRPr="004369E2">
        <w:rPr>
          <w:rFonts w:ascii="David" w:hAnsi="David" w:cs="David"/>
          <w:sz w:val="24"/>
          <w:szCs w:val="24"/>
          <w:rtl/>
        </w:rPr>
        <w:t xml:space="preserve"> </w:t>
      </w:r>
      <w:r w:rsidR="004369E2" w:rsidRPr="004369E2">
        <w:rPr>
          <w:rFonts w:ascii="David" w:hAnsi="David" w:cs="David" w:hint="cs"/>
          <w:sz w:val="24"/>
          <w:szCs w:val="24"/>
          <w:rtl/>
        </w:rPr>
        <w:t>המחייבת</w:t>
      </w:r>
      <w:r w:rsidR="004369E2" w:rsidRPr="004369E2">
        <w:rPr>
          <w:rFonts w:ascii="David" w:hAnsi="David" w:cs="David"/>
          <w:sz w:val="24"/>
          <w:szCs w:val="24"/>
          <w:rtl/>
        </w:rPr>
        <w:t xml:space="preserve"> </w:t>
      </w:r>
      <w:r w:rsidR="004369E2" w:rsidRPr="004369E2">
        <w:rPr>
          <w:rFonts w:ascii="David" w:hAnsi="David" w:cs="David" w:hint="cs"/>
          <w:sz w:val="24"/>
          <w:szCs w:val="24"/>
          <w:rtl/>
        </w:rPr>
        <w:t>הרחקה</w:t>
      </w:r>
      <w:r w:rsidR="004369E2" w:rsidRPr="004369E2">
        <w:rPr>
          <w:rFonts w:ascii="David" w:hAnsi="David" w:cs="David"/>
          <w:sz w:val="24"/>
          <w:szCs w:val="24"/>
          <w:rtl/>
        </w:rPr>
        <w:t xml:space="preserve"> </w:t>
      </w:r>
      <w:r w:rsidR="004369E2" w:rsidRPr="004369E2">
        <w:rPr>
          <w:rFonts w:ascii="David" w:hAnsi="David" w:cs="David" w:hint="cs"/>
          <w:sz w:val="24"/>
          <w:szCs w:val="24"/>
          <w:rtl/>
        </w:rPr>
        <w:t>ויתור</w:t>
      </w:r>
      <w:r w:rsidR="004369E2" w:rsidRPr="004369E2">
        <w:rPr>
          <w:rFonts w:ascii="David" w:hAnsi="David" w:cs="David"/>
          <w:sz w:val="24"/>
          <w:szCs w:val="24"/>
          <w:rtl/>
        </w:rPr>
        <w:t xml:space="preserve"> </w:t>
      </w:r>
      <w:r w:rsidR="004369E2" w:rsidRPr="004369E2">
        <w:rPr>
          <w:rFonts w:ascii="David" w:hAnsi="David" w:cs="David" w:hint="cs"/>
          <w:sz w:val="24"/>
          <w:szCs w:val="24"/>
          <w:rtl/>
        </w:rPr>
        <w:t>על</w:t>
      </w:r>
      <w:r w:rsidR="004369E2" w:rsidRPr="004369E2">
        <w:rPr>
          <w:rFonts w:ascii="David" w:hAnsi="David" w:cs="David"/>
          <w:sz w:val="24"/>
          <w:szCs w:val="24"/>
          <w:rtl/>
        </w:rPr>
        <w:t xml:space="preserve"> </w:t>
      </w:r>
      <w:r w:rsidR="004369E2" w:rsidRPr="004369E2">
        <w:rPr>
          <w:rFonts w:ascii="David" w:hAnsi="David" w:cs="David" w:hint="cs"/>
          <w:sz w:val="24"/>
          <w:szCs w:val="24"/>
          <w:rtl/>
        </w:rPr>
        <w:t>זכויותיו</w:t>
      </w:r>
      <w:r w:rsidR="004369E2" w:rsidRPr="004369E2">
        <w:rPr>
          <w:rFonts w:ascii="David" w:hAnsi="David" w:cs="David"/>
          <w:sz w:val="24"/>
          <w:szCs w:val="24"/>
          <w:rtl/>
        </w:rPr>
        <w:t xml:space="preserve"> </w:t>
      </w:r>
      <w:r w:rsidR="004369E2" w:rsidRPr="004369E2">
        <w:rPr>
          <w:rFonts w:ascii="David" w:hAnsi="David" w:cs="David" w:hint="cs"/>
          <w:sz w:val="24"/>
          <w:szCs w:val="24"/>
          <w:rtl/>
        </w:rPr>
        <w:t>בדירה</w:t>
      </w:r>
      <w:r w:rsidR="004369E2" w:rsidRPr="004369E2">
        <w:rPr>
          <w:rFonts w:ascii="David" w:hAnsi="David" w:cs="David"/>
          <w:sz w:val="24"/>
          <w:szCs w:val="24"/>
          <w:rtl/>
        </w:rPr>
        <w:t xml:space="preserve">, </w:t>
      </w:r>
      <w:r w:rsidR="004369E2" w:rsidRPr="004369E2">
        <w:rPr>
          <w:rFonts w:ascii="David" w:hAnsi="David" w:cs="David" w:hint="cs"/>
          <w:sz w:val="24"/>
          <w:szCs w:val="24"/>
          <w:rtl/>
        </w:rPr>
        <w:t>או</w:t>
      </w:r>
      <w:r w:rsidR="004369E2" w:rsidRPr="004369E2">
        <w:rPr>
          <w:rFonts w:ascii="David" w:hAnsi="David" w:cs="David"/>
          <w:sz w:val="24"/>
          <w:szCs w:val="24"/>
          <w:rtl/>
        </w:rPr>
        <w:t xml:space="preserve"> </w:t>
      </w:r>
      <w:r w:rsidR="004369E2" w:rsidRPr="004369E2">
        <w:rPr>
          <w:rFonts w:ascii="David" w:hAnsi="David" w:cs="David" w:hint="cs"/>
          <w:sz w:val="24"/>
          <w:szCs w:val="24"/>
          <w:rtl/>
        </w:rPr>
        <w:t>חוסר</w:t>
      </w:r>
      <w:r w:rsidR="004369E2" w:rsidRPr="004369E2">
        <w:rPr>
          <w:rFonts w:ascii="David" w:hAnsi="David" w:cs="David"/>
          <w:sz w:val="24"/>
          <w:szCs w:val="24"/>
          <w:rtl/>
        </w:rPr>
        <w:t xml:space="preserve"> </w:t>
      </w:r>
      <w:r w:rsidR="004369E2">
        <w:rPr>
          <w:rFonts w:ascii="David" w:hAnsi="David" w:cs="David" w:hint="cs"/>
          <w:sz w:val="24"/>
          <w:szCs w:val="24"/>
          <w:rtl/>
        </w:rPr>
        <w:t>תו"ל</w:t>
      </w:r>
      <w:r w:rsidR="004369E2" w:rsidRPr="004369E2">
        <w:rPr>
          <w:rFonts w:ascii="David" w:hAnsi="David" w:cs="David"/>
          <w:sz w:val="24"/>
          <w:szCs w:val="24"/>
          <w:rtl/>
        </w:rPr>
        <w:t xml:space="preserve"> </w:t>
      </w:r>
      <w:r w:rsidR="004369E2" w:rsidRPr="004369E2">
        <w:rPr>
          <w:rFonts w:ascii="David" w:hAnsi="David" w:cs="David" w:hint="cs"/>
          <w:sz w:val="24"/>
          <w:szCs w:val="24"/>
          <w:rtl/>
        </w:rPr>
        <w:t>שאינו</w:t>
      </w:r>
      <w:r w:rsidR="004369E2" w:rsidRPr="004369E2">
        <w:rPr>
          <w:rFonts w:ascii="David" w:hAnsi="David" w:cs="David"/>
          <w:sz w:val="24"/>
          <w:szCs w:val="24"/>
          <w:rtl/>
        </w:rPr>
        <w:t xml:space="preserve"> </w:t>
      </w:r>
      <w:r w:rsidR="004369E2" w:rsidRPr="004369E2">
        <w:rPr>
          <w:rFonts w:ascii="David" w:hAnsi="David" w:cs="David" w:hint="cs"/>
          <w:sz w:val="24"/>
          <w:szCs w:val="24"/>
          <w:rtl/>
        </w:rPr>
        <w:t>מאפשר</w:t>
      </w:r>
      <w:r w:rsidR="004369E2" w:rsidRPr="004369E2">
        <w:rPr>
          <w:rFonts w:ascii="David" w:hAnsi="David" w:cs="David"/>
          <w:sz w:val="24"/>
          <w:szCs w:val="24"/>
          <w:rtl/>
        </w:rPr>
        <w:t xml:space="preserve"> </w:t>
      </w:r>
      <w:r w:rsidR="004369E2" w:rsidRPr="004369E2">
        <w:rPr>
          <w:rFonts w:ascii="David" w:hAnsi="David" w:cs="David" w:hint="cs"/>
          <w:sz w:val="24"/>
          <w:szCs w:val="24"/>
          <w:rtl/>
        </w:rPr>
        <w:t>את</w:t>
      </w:r>
      <w:r w:rsidR="004369E2" w:rsidRPr="004369E2">
        <w:rPr>
          <w:rFonts w:ascii="David" w:hAnsi="David" w:cs="David"/>
          <w:sz w:val="24"/>
          <w:szCs w:val="24"/>
          <w:rtl/>
        </w:rPr>
        <w:t xml:space="preserve"> </w:t>
      </w:r>
      <w:r w:rsidR="004369E2" w:rsidRPr="004369E2">
        <w:rPr>
          <w:rFonts w:ascii="David" w:hAnsi="David" w:cs="David" w:hint="cs"/>
          <w:sz w:val="24"/>
          <w:szCs w:val="24"/>
          <w:rtl/>
        </w:rPr>
        <w:t>תביעתן</w:t>
      </w:r>
      <w:r w:rsidR="004369E2">
        <w:rPr>
          <w:rFonts w:ascii="David" w:hAnsi="David" w:cs="David" w:hint="cs"/>
          <w:sz w:val="24"/>
          <w:szCs w:val="24"/>
          <w:rtl/>
        </w:rPr>
        <w:t>.</w:t>
      </w:r>
      <w:r w:rsidR="001A6684">
        <w:rPr>
          <w:rFonts w:ascii="David" w:hAnsi="David" w:cs="David" w:hint="cs"/>
          <w:sz w:val="24"/>
          <w:szCs w:val="24"/>
          <w:rtl/>
        </w:rPr>
        <w:t xml:space="preserve"> יחד עם זאת יוער, כי רשאי לבקש פירוק שיתוף</w:t>
      </w:r>
      <w:r w:rsidR="00802A85">
        <w:rPr>
          <w:rFonts w:ascii="David" w:hAnsi="David" w:cs="David" w:hint="cs"/>
          <w:sz w:val="24"/>
          <w:szCs w:val="24"/>
          <w:rtl/>
        </w:rPr>
        <w:t xml:space="preserve"> עד </w:t>
      </w:r>
      <w:r w:rsidR="008D3A7B">
        <w:rPr>
          <w:rFonts w:ascii="David" w:hAnsi="David" w:cs="David" w:hint="cs"/>
          <w:sz w:val="24"/>
          <w:szCs w:val="24"/>
          <w:rtl/>
        </w:rPr>
        <w:t xml:space="preserve">שיוסדר לחנה מדור חלופי כאמור בפס"ד </w:t>
      </w:r>
      <w:proofErr w:type="spellStart"/>
      <w:r w:rsidR="008D3A7B">
        <w:rPr>
          <w:rFonts w:ascii="David" w:hAnsi="David" w:cs="David" w:hint="cs"/>
          <w:sz w:val="24"/>
          <w:szCs w:val="24"/>
          <w:rtl/>
        </w:rPr>
        <w:t>בראל</w:t>
      </w:r>
      <w:proofErr w:type="spellEnd"/>
      <w:r w:rsidR="008D3A7B">
        <w:rPr>
          <w:rStyle w:val="ac"/>
          <w:rFonts w:ascii="David" w:hAnsi="David" w:cs="David"/>
          <w:sz w:val="24"/>
          <w:szCs w:val="24"/>
          <w:rtl/>
        </w:rPr>
        <w:endnoteReference w:id="49"/>
      </w:r>
      <w:r w:rsidR="008D3A7B">
        <w:rPr>
          <w:rFonts w:ascii="David" w:hAnsi="David" w:cs="David" w:hint="cs"/>
          <w:sz w:val="24"/>
          <w:szCs w:val="24"/>
          <w:rtl/>
        </w:rPr>
        <w:t xml:space="preserve"> ו</w:t>
      </w:r>
      <w:r w:rsidR="00540DE6">
        <w:rPr>
          <w:rFonts w:ascii="David" w:hAnsi="David" w:cs="David" w:hint="cs"/>
          <w:sz w:val="24"/>
          <w:szCs w:val="24"/>
          <w:rtl/>
        </w:rPr>
        <w:t>ס'40א לחוק המקרקעין</w:t>
      </w:r>
      <w:r w:rsidR="00540DE6">
        <w:rPr>
          <w:rStyle w:val="ac"/>
          <w:rFonts w:ascii="David" w:hAnsi="David" w:cs="David"/>
          <w:sz w:val="24"/>
          <w:szCs w:val="24"/>
          <w:rtl/>
        </w:rPr>
        <w:endnoteReference w:id="50"/>
      </w:r>
      <w:r w:rsidR="001A6684">
        <w:rPr>
          <w:rFonts w:ascii="David" w:hAnsi="David" w:cs="David" w:hint="cs"/>
          <w:sz w:val="24"/>
          <w:szCs w:val="24"/>
          <w:rtl/>
        </w:rPr>
        <w:t>. בנוסף,</w:t>
      </w:r>
      <w:r w:rsidR="004601CD">
        <w:rPr>
          <w:rFonts w:ascii="David" w:hAnsi="David" w:cs="David" w:hint="cs"/>
          <w:sz w:val="24"/>
          <w:szCs w:val="24"/>
          <w:rtl/>
        </w:rPr>
        <w:t xml:space="preserve"> </w:t>
      </w:r>
      <w:r w:rsidR="004369E2">
        <w:rPr>
          <w:rFonts w:ascii="David" w:hAnsi="David" w:cs="David" w:hint="cs"/>
          <w:sz w:val="24"/>
          <w:szCs w:val="24"/>
          <w:rtl/>
        </w:rPr>
        <w:t xml:space="preserve">עפ"י פס"ד פלוני, </w:t>
      </w:r>
      <w:r w:rsidR="00DA051A">
        <w:rPr>
          <w:rFonts w:ascii="David" w:hAnsi="David" w:cs="David" w:hint="cs"/>
          <w:sz w:val="24"/>
          <w:szCs w:val="24"/>
          <w:rtl/>
        </w:rPr>
        <w:t xml:space="preserve">גם אם </w:t>
      </w:r>
      <w:r w:rsidR="004601CD" w:rsidRPr="004601CD">
        <w:rPr>
          <w:rFonts w:ascii="David" w:hAnsi="David" w:cs="David" w:hint="cs"/>
          <w:sz w:val="24"/>
          <w:szCs w:val="24"/>
          <w:rtl/>
        </w:rPr>
        <w:t>ניתן</w:t>
      </w:r>
      <w:r w:rsidR="004601CD" w:rsidRPr="004601CD">
        <w:rPr>
          <w:rFonts w:ascii="David" w:hAnsi="David" w:cs="David"/>
          <w:sz w:val="24"/>
          <w:szCs w:val="24"/>
          <w:rtl/>
        </w:rPr>
        <w:t xml:space="preserve"> </w:t>
      </w:r>
      <w:r w:rsidR="00DA051A">
        <w:rPr>
          <w:rFonts w:ascii="David" w:hAnsi="David" w:cs="David" w:hint="cs"/>
          <w:sz w:val="24"/>
          <w:szCs w:val="24"/>
          <w:rtl/>
        </w:rPr>
        <w:t>ל</w:t>
      </w:r>
      <w:r w:rsidR="007902B8">
        <w:rPr>
          <w:rFonts w:ascii="David" w:hAnsi="David" w:cs="David" w:hint="cs"/>
          <w:sz w:val="24"/>
          <w:szCs w:val="24"/>
          <w:rtl/>
        </w:rPr>
        <w:t>דניאל</w:t>
      </w:r>
      <w:r w:rsidR="00DA051A">
        <w:rPr>
          <w:rFonts w:ascii="David" w:hAnsi="David" w:cs="David" w:hint="cs"/>
          <w:sz w:val="24"/>
          <w:szCs w:val="24"/>
          <w:rtl/>
        </w:rPr>
        <w:t xml:space="preserve"> </w:t>
      </w:r>
      <w:r w:rsidR="004601CD" w:rsidRPr="004601CD">
        <w:rPr>
          <w:rFonts w:ascii="David" w:hAnsi="David" w:cs="David" w:hint="cs"/>
          <w:sz w:val="24"/>
          <w:szCs w:val="24"/>
          <w:rtl/>
        </w:rPr>
        <w:t>צו</w:t>
      </w:r>
      <w:r w:rsidR="004601CD" w:rsidRPr="004601CD">
        <w:rPr>
          <w:rFonts w:ascii="David" w:hAnsi="David" w:cs="David"/>
          <w:sz w:val="24"/>
          <w:szCs w:val="24"/>
          <w:rtl/>
        </w:rPr>
        <w:t xml:space="preserve"> </w:t>
      </w:r>
      <w:r w:rsidR="004601CD" w:rsidRPr="004601CD">
        <w:rPr>
          <w:rFonts w:ascii="David" w:hAnsi="David" w:cs="David" w:hint="cs"/>
          <w:sz w:val="24"/>
          <w:szCs w:val="24"/>
          <w:rtl/>
        </w:rPr>
        <w:lastRenderedPageBreak/>
        <w:t>הרחקה</w:t>
      </w:r>
      <w:r w:rsidR="00DA051A">
        <w:rPr>
          <w:rFonts w:ascii="David" w:hAnsi="David" w:cs="David" w:hint="cs"/>
          <w:sz w:val="24"/>
          <w:szCs w:val="24"/>
          <w:rtl/>
        </w:rPr>
        <w:t xml:space="preserve"> </w:t>
      </w:r>
      <w:r w:rsidR="004601CD" w:rsidRPr="004601CD">
        <w:rPr>
          <w:rFonts w:ascii="David" w:hAnsi="David" w:cs="David" w:hint="cs"/>
          <w:sz w:val="24"/>
          <w:szCs w:val="24"/>
          <w:rtl/>
        </w:rPr>
        <w:t>אין</w:t>
      </w:r>
      <w:r w:rsidR="004601CD" w:rsidRPr="004601CD">
        <w:rPr>
          <w:rFonts w:ascii="David" w:hAnsi="David" w:cs="David"/>
          <w:sz w:val="24"/>
          <w:szCs w:val="24"/>
          <w:rtl/>
        </w:rPr>
        <w:t xml:space="preserve"> </w:t>
      </w:r>
      <w:r w:rsidR="004601CD" w:rsidRPr="004601CD">
        <w:rPr>
          <w:rFonts w:ascii="David" w:hAnsi="David" w:cs="David" w:hint="cs"/>
          <w:sz w:val="24"/>
          <w:szCs w:val="24"/>
          <w:rtl/>
        </w:rPr>
        <w:t>בכך</w:t>
      </w:r>
      <w:r w:rsidR="004601CD" w:rsidRPr="004601CD">
        <w:rPr>
          <w:rFonts w:ascii="David" w:hAnsi="David" w:cs="David"/>
          <w:sz w:val="24"/>
          <w:szCs w:val="24"/>
          <w:rtl/>
        </w:rPr>
        <w:t xml:space="preserve"> </w:t>
      </w:r>
      <w:r w:rsidR="004601CD" w:rsidRPr="004601CD">
        <w:rPr>
          <w:rFonts w:ascii="David" w:hAnsi="David" w:cs="David" w:hint="cs"/>
          <w:sz w:val="24"/>
          <w:szCs w:val="24"/>
          <w:rtl/>
        </w:rPr>
        <w:t>למנוע</w:t>
      </w:r>
      <w:r w:rsidR="004601CD" w:rsidRPr="004601CD">
        <w:rPr>
          <w:rFonts w:ascii="David" w:hAnsi="David" w:cs="David"/>
          <w:sz w:val="24"/>
          <w:szCs w:val="24"/>
          <w:rtl/>
        </w:rPr>
        <w:t xml:space="preserve"> </w:t>
      </w:r>
      <w:r w:rsidR="004601CD" w:rsidRPr="004601CD">
        <w:rPr>
          <w:rFonts w:ascii="David" w:hAnsi="David" w:cs="David" w:hint="cs"/>
          <w:sz w:val="24"/>
          <w:szCs w:val="24"/>
          <w:rtl/>
        </w:rPr>
        <w:t>בחינת</w:t>
      </w:r>
      <w:r w:rsidR="004601CD" w:rsidRPr="004601CD">
        <w:rPr>
          <w:rFonts w:ascii="David" w:hAnsi="David" w:cs="David"/>
          <w:sz w:val="24"/>
          <w:szCs w:val="24"/>
          <w:rtl/>
        </w:rPr>
        <w:t xml:space="preserve"> </w:t>
      </w:r>
      <w:r w:rsidR="004601CD" w:rsidRPr="004601CD">
        <w:rPr>
          <w:rFonts w:ascii="David" w:hAnsi="David" w:cs="David" w:hint="cs"/>
          <w:sz w:val="24"/>
          <w:szCs w:val="24"/>
          <w:rtl/>
        </w:rPr>
        <w:t>הנסיבות</w:t>
      </w:r>
      <w:r w:rsidR="00851720">
        <w:rPr>
          <w:rFonts w:ascii="David" w:hAnsi="David" w:cs="David" w:hint="cs"/>
          <w:sz w:val="24"/>
          <w:szCs w:val="24"/>
          <w:rtl/>
        </w:rPr>
        <w:t xml:space="preserve"> ושיקולי צדק</w:t>
      </w:r>
      <w:r w:rsidR="004601CD" w:rsidRPr="004601CD">
        <w:rPr>
          <w:rFonts w:ascii="David" w:hAnsi="David" w:cs="David"/>
          <w:sz w:val="24"/>
          <w:szCs w:val="24"/>
          <w:rtl/>
        </w:rPr>
        <w:t xml:space="preserve">, </w:t>
      </w:r>
      <w:r w:rsidR="004601CD" w:rsidRPr="004601CD">
        <w:rPr>
          <w:rFonts w:ascii="David" w:hAnsi="David" w:cs="David" w:hint="cs"/>
          <w:sz w:val="24"/>
          <w:szCs w:val="24"/>
          <w:rtl/>
        </w:rPr>
        <w:t>לצורך</w:t>
      </w:r>
      <w:r w:rsidR="004601CD" w:rsidRPr="004601CD">
        <w:rPr>
          <w:rFonts w:ascii="David" w:hAnsi="David" w:cs="David"/>
          <w:sz w:val="24"/>
          <w:szCs w:val="24"/>
          <w:rtl/>
        </w:rPr>
        <w:t xml:space="preserve"> </w:t>
      </w:r>
      <w:r w:rsidR="004601CD" w:rsidRPr="004601CD">
        <w:rPr>
          <w:rFonts w:ascii="David" w:hAnsi="David" w:cs="David" w:hint="cs"/>
          <w:sz w:val="24"/>
          <w:szCs w:val="24"/>
          <w:rtl/>
        </w:rPr>
        <w:t>ההכרעה</w:t>
      </w:r>
      <w:r w:rsidR="004601CD" w:rsidRPr="004601CD">
        <w:rPr>
          <w:rFonts w:ascii="David" w:hAnsi="David" w:cs="David"/>
          <w:sz w:val="24"/>
          <w:szCs w:val="24"/>
          <w:rtl/>
        </w:rPr>
        <w:t xml:space="preserve"> </w:t>
      </w:r>
      <w:r w:rsidR="004601CD" w:rsidRPr="004601CD">
        <w:rPr>
          <w:rFonts w:ascii="David" w:hAnsi="David" w:cs="David" w:hint="cs"/>
          <w:sz w:val="24"/>
          <w:szCs w:val="24"/>
          <w:rtl/>
        </w:rPr>
        <w:t>בשאלת</w:t>
      </w:r>
      <w:r w:rsidR="004601CD" w:rsidRPr="004601CD">
        <w:rPr>
          <w:rFonts w:ascii="David" w:hAnsi="David" w:cs="David"/>
          <w:sz w:val="24"/>
          <w:szCs w:val="24"/>
          <w:rtl/>
        </w:rPr>
        <w:t xml:space="preserve"> </w:t>
      </w:r>
      <w:r w:rsidR="004601CD" w:rsidRPr="004601CD">
        <w:rPr>
          <w:rFonts w:ascii="David" w:hAnsi="David" w:cs="David" w:hint="cs"/>
          <w:sz w:val="24"/>
          <w:szCs w:val="24"/>
          <w:rtl/>
        </w:rPr>
        <w:t>דמי</w:t>
      </w:r>
      <w:r w:rsidR="004601CD" w:rsidRPr="004601CD">
        <w:rPr>
          <w:rFonts w:ascii="David" w:hAnsi="David" w:cs="David"/>
          <w:sz w:val="24"/>
          <w:szCs w:val="24"/>
          <w:rtl/>
        </w:rPr>
        <w:t xml:space="preserve"> </w:t>
      </w:r>
      <w:r w:rsidR="004601CD" w:rsidRPr="004601CD">
        <w:rPr>
          <w:rFonts w:ascii="David" w:hAnsi="David" w:cs="David" w:hint="cs"/>
          <w:sz w:val="24"/>
          <w:szCs w:val="24"/>
          <w:rtl/>
        </w:rPr>
        <w:t>השימוש</w:t>
      </w:r>
      <w:r w:rsidR="004601CD" w:rsidRPr="004601CD">
        <w:rPr>
          <w:rFonts w:ascii="David" w:hAnsi="David" w:cs="David"/>
          <w:sz w:val="24"/>
          <w:szCs w:val="24"/>
          <w:rtl/>
        </w:rPr>
        <w:t xml:space="preserve"> </w:t>
      </w:r>
      <w:r w:rsidR="004601CD" w:rsidRPr="004601CD">
        <w:rPr>
          <w:rFonts w:ascii="David" w:hAnsi="David" w:cs="David" w:hint="cs"/>
          <w:sz w:val="24"/>
          <w:szCs w:val="24"/>
          <w:rtl/>
        </w:rPr>
        <w:t>הראויים</w:t>
      </w:r>
      <w:r w:rsidR="00DA051A">
        <w:rPr>
          <w:rStyle w:val="ac"/>
          <w:rFonts w:ascii="David" w:hAnsi="David" w:cs="David"/>
          <w:sz w:val="24"/>
          <w:szCs w:val="24"/>
          <w:rtl/>
        </w:rPr>
        <w:endnoteReference w:id="51"/>
      </w:r>
      <w:r w:rsidR="004601CD" w:rsidRPr="004601CD">
        <w:rPr>
          <w:rFonts w:ascii="David" w:hAnsi="David" w:cs="David"/>
          <w:sz w:val="24"/>
          <w:szCs w:val="24"/>
          <w:rtl/>
        </w:rPr>
        <w:t>.</w:t>
      </w:r>
      <w:r w:rsidR="004369E2">
        <w:rPr>
          <w:rFonts w:ascii="David" w:hAnsi="David" w:cs="David" w:hint="cs"/>
          <w:sz w:val="24"/>
          <w:szCs w:val="24"/>
          <w:rtl/>
        </w:rPr>
        <w:t xml:space="preserve"> למשל, כאשר בן הזוג מ</w:t>
      </w:r>
      <w:r w:rsidR="001A6684">
        <w:rPr>
          <w:rFonts w:ascii="David" w:hAnsi="David" w:cs="David" w:hint="cs"/>
          <w:sz w:val="24"/>
          <w:szCs w:val="24"/>
          <w:rtl/>
        </w:rPr>
        <w:t>עכב</w:t>
      </w:r>
      <w:r w:rsidR="004369E2">
        <w:rPr>
          <w:rFonts w:ascii="David" w:hAnsi="David" w:cs="David" w:hint="cs"/>
          <w:sz w:val="24"/>
          <w:szCs w:val="24"/>
          <w:rtl/>
        </w:rPr>
        <w:t xml:space="preserve"> הליכים של פירוק שיתוף או </w:t>
      </w:r>
      <w:r w:rsidR="001825FA">
        <w:rPr>
          <w:rFonts w:ascii="David" w:hAnsi="David" w:cs="David" w:hint="cs"/>
          <w:sz w:val="24"/>
          <w:szCs w:val="24"/>
          <w:rtl/>
        </w:rPr>
        <w:t>גירושין, או</w:t>
      </w:r>
      <w:r w:rsidR="001825FA" w:rsidRPr="001825FA">
        <w:rPr>
          <w:rFonts w:ascii="David" w:hAnsi="David" w:cs="David"/>
          <w:sz w:val="24"/>
          <w:szCs w:val="24"/>
          <w:rtl/>
        </w:rPr>
        <w:t xml:space="preserve"> </w:t>
      </w:r>
      <w:r w:rsidR="00535708">
        <w:rPr>
          <w:rFonts w:ascii="David" w:hAnsi="David" w:cs="David" w:hint="cs"/>
          <w:sz w:val="24"/>
          <w:szCs w:val="24"/>
          <w:rtl/>
        </w:rPr>
        <w:t>אם</w:t>
      </w:r>
      <w:r w:rsidR="001825FA" w:rsidRPr="001825FA">
        <w:rPr>
          <w:rFonts w:ascii="David" w:hAnsi="David" w:cs="David"/>
          <w:sz w:val="24"/>
          <w:szCs w:val="24"/>
          <w:rtl/>
        </w:rPr>
        <w:t xml:space="preserve"> </w:t>
      </w:r>
      <w:r w:rsidR="001825FA" w:rsidRPr="001825FA">
        <w:rPr>
          <w:rFonts w:ascii="David" w:hAnsi="David" w:cs="David" w:hint="cs"/>
          <w:sz w:val="24"/>
          <w:szCs w:val="24"/>
          <w:rtl/>
        </w:rPr>
        <w:t>ניתן</w:t>
      </w:r>
      <w:r w:rsidR="001825FA" w:rsidRPr="001825FA">
        <w:rPr>
          <w:rFonts w:ascii="David" w:hAnsi="David" w:cs="David"/>
          <w:sz w:val="24"/>
          <w:szCs w:val="24"/>
          <w:rtl/>
        </w:rPr>
        <w:t xml:space="preserve"> </w:t>
      </w:r>
      <w:r w:rsidR="001825FA" w:rsidRPr="001825FA">
        <w:rPr>
          <w:rFonts w:ascii="David" w:hAnsi="David" w:cs="David" w:hint="cs"/>
          <w:sz w:val="24"/>
          <w:szCs w:val="24"/>
          <w:rtl/>
        </w:rPr>
        <w:t>צו</w:t>
      </w:r>
      <w:r w:rsidR="001825FA" w:rsidRPr="001825FA">
        <w:rPr>
          <w:rFonts w:ascii="David" w:hAnsi="David" w:cs="David"/>
          <w:sz w:val="24"/>
          <w:szCs w:val="24"/>
          <w:rtl/>
        </w:rPr>
        <w:t xml:space="preserve"> </w:t>
      </w:r>
      <w:r w:rsidR="001825FA" w:rsidRPr="001825FA">
        <w:rPr>
          <w:rFonts w:ascii="David" w:hAnsi="David" w:cs="David" w:hint="cs"/>
          <w:sz w:val="24"/>
          <w:szCs w:val="24"/>
          <w:rtl/>
        </w:rPr>
        <w:t>הרחקה</w:t>
      </w:r>
      <w:r w:rsidR="001825FA" w:rsidRPr="001825FA">
        <w:rPr>
          <w:rFonts w:ascii="David" w:hAnsi="David" w:cs="David"/>
          <w:sz w:val="24"/>
          <w:szCs w:val="24"/>
          <w:rtl/>
        </w:rPr>
        <w:t xml:space="preserve"> </w:t>
      </w:r>
      <w:r w:rsidR="001825FA" w:rsidRPr="001825FA">
        <w:rPr>
          <w:rFonts w:ascii="David" w:hAnsi="David" w:cs="David" w:hint="cs"/>
          <w:sz w:val="24"/>
          <w:szCs w:val="24"/>
          <w:rtl/>
        </w:rPr>
        <w:t>שלא</w:t>
      </w:r>
      <w:r w:rsidR="001825FA" w:rsidRPr="001825FA">
        <w:rPr>
          <w:rFonts w:ascii="David" w:hAnsi="David" w:cs="David"/>
          <w:sz w:val="24"/>
          <w:szCs w:val="24"/>
          <w:rtl/>
        </w:rPr>
        <w:t xml:space="preserve"> </w:t>
      </w:r>
      <w:r w:rsidR="001825FA" w:rsidRPr="001825FA">
        <w:rPr>
          <w:rFonts w:ascii="David" w:hAnsi="David" w:cs="David" w:hint="cs"/>
          <w:sz w:val="24"/>
          <w:szCs w:val="24"/>
          <w:rtl/>
        </w:rPr>
        <w:t>באשמת</w:t>
      </w:r>
      <w:r w:rsidR="001825FA" w:rsidRPr="001825FA">
        <w:rPr>
          <w:rFonts w:ascii="David" w:hAnsi="David" w:cs="David"/>
          <w:sz w:val="24"/>
          <w:szCs w:val="24"/>
          <w:rtl/>
        </w:rPr>
        <w:t xml:space="preserve"> </w:t>
      </w:r>
      <w:r w:rsidR="001825FA" w:rsidRPr="001825FA">
        <w:rPr>
          <w:rFonts w:ascii="David" w:hAnsi="David" w:cs="David" w:hint="cs"/>
          <w:sz w:val="24"/>
          <w:szCs w:val="24"/>
          <w:rtl/>
        </w:rPr>
        <w:t>בן</w:t>
      </w:r>
      <w:r w:rsidR="001825FA" w:rsidRPr="001825FA">
        <w:rPr>
          <w:rFonts w:ascii="David" w:hAnsi="David" w:cs="David"/>
          <w:sz w:val="24"/>
          <w:szCs w:val="24"/>
          <w:rtl/>
        </w:rPr>
        <w:t xml:space="preserve"> </w:t>
      </w:r>
      <w:r w:rsidR="001825FA" w:rsidRPr="001825FA">
        <w:rPr>
          <w:rFonts w:ascii="David" w:hAnsi="David" w:cs="David" w:hint="cs"/>
          <w:sz w:val="24"/>
          <w:szCs w:val="24"/>
          <w:rtl/>
        </w:rPr>
        <w:t>הזוג</w:t>
      </w:r>
      <w:r w:rsidR="001825FA" w:rsidRPr="001825FA">
        <w:rPr>
          <w:rFonts w:ascii="David" w:hAnsi="David" w:cs="David"/>
          <w:sz w:val="24"/>
          <w:szCs w:val="24"/>
          <w:rtl/>
        </w:rPr>
        <w:t xml:space="preserve"> </w:t>
      </w:r>
      <w:r w:rsidR="001825FA" w:rsidRPr="001825FA">
        <w:rPr>
          <w:rFonts w:ascii="David" w:hAnsi="David" w:cs="David" w:hint="cs"/>
          <w:sz w:val="24"/>
          <w:szCs w:val="24"/>
          <w:rtl/>
        </w:rPr>
        <w:t>המורחק</w:t>
      </w:r>
      <w:r w:rsidR="001825FA">
        <w:rPr>
          <w:rFonts w:ascii="David" w:hAnsi="David" w:cs="David" w:hint="cs"/>
          <w:sz w:val="24"/>
          <w:szCs w:val="24"/>
          <w:rtl/>
        </w:rPr>
        <w:t>.</w:t>
      </w:r>
      <w:r w:rsidR="001825FA" w:rsidRPr="001825FA">
        <w:rPr>
          <w:rFonts w:ascii="David" w:hAnsi="David" w:cs="David"/>
          <w:sz w:val="24"/>
          <w:szCs w:val="24"/>
          <w:rtl/>
        </w:rPr>
        <w:t xml:space="preserve"> </w:t>
      </w:r>
      <w:r w:rsidR="004369E2">
        <w:rPr>
          <w:rFonts w:ascii="David" w:hAnsi="David" w:cs="David" w:hint="cs"/>
          <w:sz w:val="24"/>
          <w:szCs w:val="24"/>
          <w:rtl/>
        </w:rPr>
        <w:t>במקרה דנן לא נתון אם חנה</w:t>
      </w:r>
      <w:r w:rsidR="007902B8">
        <w:rPr>
          <w:rFonts w:ascii="David" w:hAnsi="David" w:cs="David" w:hint="cs"/>
          <w:sz w:val="24"/>
          <w:szCs w:val="24"/>
          <w:rtl/>
        </w:rPr>
        <w:t xml:space="preserve"> או דניאל</w:t>
      </w:r>
      <w:r w:rsidR="004369E2">
        <w:rPr>
          <w:rFonts w:ascii="David" w:hAnsi="David" w:cs="David" w:hint="cs"/>
          <w:sz w:val="24"/>
          <w:szCs w:val="24"/>
          <w:rtl/>
        </w:rPr>
        <w:t xml:space="preserve"> אכן </w:t>
      </w:r>
      <w:r w:rsidR="001A6684">
        <w:rPr>
          <w:rFonts w:ascii="David" w:hAnsi="David" w:cs="David" w:hint="cs"/>
          <w:sz w:val="24"/>
          <w:szCs w:val="24"/>
          <w:rtl/>
        </w:rPr>
        <w:t>סיכל</w:t>
      </w:r>
      <w:r w:rsidR="007902B8">
        <w:rPr>
          <w:rFonts w:ascii="David" w:hAnsi="David" w:cs="David" w:hint="cs"/>
          <w:sz w:val="24"/>
          <w:szCs w:val="24"/>
          <w:rtl/>
        </w:rPr>
        <w:t>ו הליך כאמור, אך באם עשו</w:t>
      </w:r>
      <w:r w:rsidR="004369E2">
        <w:rPr>
          <w:rFonts w:ascii="David" w:hAnsi="David" w:cs="David" w:hint="cs"/>
          <w:sz w:val="24"/>
          <w:szCs w:val="24"/>
          <w:rtl/>
        </w:rPr>
        <w:t xml:space="preserve"> זאת ביהמ"ש</w:t>
      </w:r>
      <w:r w:rsidR="001825FA">
        <w:rPr>
          <w:rFonts w:ascii="David" w:hAnsi="David" w:cs="David" w:hint="cs"/>
          <w:sz w:val="24"/>
          <w:szCs w:val="24"/>
          <w:rtl/>
        </w:rPr>
        <w:t xml:space="preserve"> ישקול</w:t>
      </w:r>
      <w:r w:rsidR="004369E2">
        <w:rPr>
          <w:rFonts w:ascii="David" w:hAnsi="David" w:cs="David" w:hint="cs"/>
          <w:sz w:val="24"/>
          <w:szCs w:val="24"/>
          <w:rtl/>
        </w:rPr>
        <w:t xml:space="preserve"> האם יש ל</w:t>
      </w:r>
      <w:r w:rsidR="001825FA">
        <w:rPr>
          <w:rFonts w:ascii="David" w:hAnsi="David" w:cs="David" w:hint="cs"/>
          <w:sz w:val="24"/>
          <w:szCs w:val="24"/>
          <w:rtl/>
        </w:rPr>
        <w:t>קבוע</w:t>
      </w:r>
      <w:r w:rsidR="004369E2">
        <w:rPr>
          <w:rFonts w:ascii="David" w:hAnsi="David" w:cs="David" w:hint="cs"/>
          <w:sz w:val="24"/>
          <w:szCs w:val="24"/>
          <w:rtl/>
        </w:rPr>
        <w:t xml:space="preserve"> דמי שימוש</w:t>
      </w:r>
      <w:r w:rsidR="007902B8">
        <w:rPr>
          <w:rFonts w:ascii="David" w:hAnsi="David" w:cs="David" w:hint="cs"/>
          <w:sz w:val="24"/>
          <w:szCs w:val="24"/>
          <w:rtl/>
        </w:rPr>
        <w:t xml:space="preserve"> בהתאם</w:t>
      </w:r>
      <w:r w:rsidR="004369E2">
        <w:rPr>
          <w:rFonts w:ascii="David" w:hAnsi="David" w:cs="David" w:hint="cs"/>
          <w:sz w:val="24"/>
          <w:szCs w:val="24"/>
          <w:rtl/>
        </w:rPr>
        <w:t xml:space="preserve">. </w:t>
      </w:r>
      <w:r w:rsidR="001825FA">
        <w:rPr>
          <w:rFonts w:ascii="David" w:hAnsi="David" w:cs="David" w:hint="cs"/>
          <w:sz w:val="24"/>
          <w:szCs w:val="24"/>
          <w:rtl/>
        </w:rPr>
        <w:t xml:space="preserve">לעניין צו ההרחקה, </w:t>
      </w:r>
      <w:r w:rsidR="004601CD">
        <w:rPr>
          <w:rFonts w:ascii="David" w:hAnsi="David" w:cs="David" w:hint="cs"/>
          <w:sz w:val="24"/>
          <w:szCs w:val="24"/>
          <w:rtl/>
        </w:rPr>
        <w:t>חנה תטען ש</w:t>
      </w:r>
      <w:r w:rsidR="00EE46F2">
        <w:rPr>
          <w:rFonts w:ascii="David" w:hAnsi="David" w:cs="David" w:hint="cs"/>
          <w:sz w:val="24"/>
          <w:szCs w:val="24"/>
          <w:rtl/>
        </w:rPr>
        <w:t xml:space="preserve">הוא מוצדק </w:t>
      </w:r>
      <w:r w:rsidR="003823DB">
        <w:rPr>
          <w:rFonts w:ascii="David" w:hAnsi="David" w:cs="David" w:hint="cs"/>
          <w:sz w:val="24"/>
          <w:szCs w:val="24"/>
          <w:rtl/>
        </w:rPr>
        <w:t xml:space="preserve">בנסיבות העניין </w:t>
      </w:r>
      <w:r w:rsidR="00EE46F2">
        <w:rPr>
          <w:rFonts w:ascii="David" w:hAnsi="David" w:cs="David" w:hint="cs"/>
          <w:sz w:val="24"/>
          <w:szCs w:val="24"/>
          <w:rtl/>
        </w:rPr>
        <w:t>הואיל ו</w:t>
      </w:r>
      <w:r w:rsidR="004601CD">
        <w:rPr>
          <w:rFonts w:ascii="David" w:hAnsi="David" w:cs="David" w:hint="cs"/>
          <w:sz w:val="24"/>
          <w:szCs w:val="24"/>
          <w:rtl/>
        </w:rPr>
        <w:t xml:space="preserve">דניאל גרם </w:t>
      </w:r>
      <w:r w:rsidR="00EE46F2">
        <w:rPr>
          <w:rFonts w:ascii="David" w:hAnsi="David" w:cs="David" w:hint="cs"/>
          <w:sz w:val="24"/>
          <w:szCs w:val="24"/>
          <w:rtl/>
        </w:rPr>
        <w:t>ל</w:t>
      </w:r>
      <w:r w:rsidR="003823DB">
        <w:rPr>
          <w:rFonts w:ascii="David" w:hAnsi="David" w:cs="David" w:hint="cs"/>
          <w:sz w:val="24"/>
          <w:szCs w:val="24"/>
          <w:rtl/>
        </w:rPr>
        <w:t>ו</w:t>
      </w:r>
      <w:r w:rsidR="00EE46F2">
        <w:rPr>
          <w:rFonts w:ascii="David" w:hAnsi="David" w:cs="David" w:hint="cs"/>
          <w:sz w:val="24"/>
          <w:szCs w:val="24"/>
          <w:rtl/>
        </w:rPr>
        <w:t xml:space="preserve"> </w:t>
      </w:r>
      <w:r w:rsidR="004601CD">
        <w:rPr>
          <w:rFonts w:ascii="David" w:hAnsi="David" w:cs="David" w:hint="cs"/>
          <w:sz w:val="24"/>
          <w:szCs w:val="24"/>
          <w:rtl/>
        </w:rPr>
        <w:t>בהתנהגותו המזלזלת והאלימה כלפיה, ו</w:t>
      </w:r>
      <w:r w:rsidR="003823DB">
        <w:rPr>
          <w:rFonts w:ascii="David" w:hAnsi="David" w:cs="David" w:hint="cs"/>
          <w:sz w:val="24"/>
          <w:szCs w:val="24"/>
          <w:rtl/>
        </w:rPr>
        <w:t>דניאל</w:t>
      </w:r>
      <w:r w:rsidR="004601CD">
        <w:rPr>
          <w:rFonts w:ascii="David" w:hAnsi="David" w:cs="David" w:hint="cs"/>
          <w:sz w:val="24"/>
          <w:szCs w:val="24"/>
          <w:rtl/>
        </w:rPr>
        <w:t xml:space="preserve"> מנגד י</w:t>
      </w:r>
      <w:r w:rsidR="003823DB">
        <w:rPr>
          <w:rFonts w:ascii="David" w:hAnsi="David" w:cs="David" w:hint="cs"/>
          <w:sz w:val="24"/>
          <w:szCs w:val="24"/>
          <w:rtl/>
        </w:rPr>
        <w:t>טען</w:t>
      </w:r>
      <w:r w:rsidR="004601CD">
        <w:rPr>
          <w:rFonts w:ascii="David" w:hAnsi="David" w:cs="David" w:hint="cs"/>
          <w:sz w:val="24"/>
          <w:szCs w:val="24"/>
          <w:rtl/>
        </w:rPr>
        <w:t xml:space="preserve"> כי חנה מיהרה לתבוע כנגדו צו הרחקה על מריבות סתמיות, ו</w:t>
      </w:r>
      <w:r w:rsidR="001825FA">
        <w:rPr>
          <w:rFonts w:ascii="David" w:hAnsi="David" w:cs="David" w:hint="cs"/>
          <w:sz w:val="24"/>
          <w:szCs w:val="24"/>
          <w:rtl/>
        </w:rPr>
        <w:t xml:space="preserve">לא נתנה הזדמנות </w:t>
      </w:r>
      <w:r w:rsidR="00EE46F2">
        <w:rPr>
          <w:rFonts w:ascii="David" w:hAnsi="David" w:cs="David" w:hint="cs"/>
          <w:sz w:val="24"/>
          <w:szCs w:val="24"/>
          <w:rtl/>
        </w:rPr>
        <w:t>לגישור הסכסוך</w:t>
      </w:r>
      <w:r w:rsidR="007D4C86">
        <w:rPr>
          <w:rFonts w:ascii="David" w:hAnsi="David" w:cs="David" w:hint="cs"/>
          <w:sz w:val="24"/>
          <w:szCs w:val="24"/>
          <w:rtl/>
        </w:rPr>
        <w:t>.</w:t>
      </w:r>
      <w:r w:rsidR="004601CD">
        <w:rPr>
          <w:rFonts w:ascii="David" w:hAnsi="David" w:cs="David" w:hint="cs"/>
          <w:sz w:val="24"/>
          <w:szCs w:val="24"/>
          <w:rtl/>
        </w:rPr>
        <w:t xml:space="preserve"> </w:t>
      </w:r>
      <w:r w:rsidR="00A57347">
        <w:rPr>
          <w:rFonts w:ascii="David" w:hAnsi="David" w:cs="David" w:hint="cs"/>
          <w:sz w:val="24"/>
          <w:szCs w:val="24"/>
          <w:rtl/>
        </w:rPr>
        <w:t xml:space="preserve">חנה תטען בנוסף, כי העובדה שדניאל עזב את הבית לא אומרת שהשיתוף פסק ולכן </w:t>
      </w:r>
      <w:r w:rsidR="001B22F1">
        <w:rPr>
          <w:rFonts w:ascii="David" w:hAnsi="David" w:cs="David" w:hint="cs"/>
          <w:sz w:val="24"/>
          <w:szCs w:val="24"/>
          <w:rtl/>
        </w:rPr>
        <w:t>איננה</w:t>
      </w:r>
      <w:r w:rsidR="00A57347">
        <w:rPr>
          <w:rFonts w:ascii="David" w:hAnsi="David" w:cs="David" w:hint="cs"/>
          <w:sz w:val="24"/>
          <w:szCs w:val="24"/>
          <w:rtl/>
        </w:rPr>
        <w:t xml:space="preserve"> צריכה לשלם</w:t>
      </w:r>
      <w:r w:rsidR="001B22F1">
        <w:rPr>
          <w:rFonts w:ascii="David" w:hAnsi="David" w:cs="David" w:hint="cs"/>
          <w:sz w:val="24"/>
          <w:szCs w:val="24"/>
          <w:rtl/>
        </w:rPr>
        <w:t xml:space="preserve"> לו</w:t>
      </w:r>
      <w:r w:rsidR="00A57347">
        <w:rPr>
          <w:rFonts w:ascii="David" w:hAnsi="David" w:cs="David" w:hint="cs"/>
          <w:sz w:val="24"/>
          <w:szCs w:val="24"/>
          <w:rtl/>
        </w:rPr>
        <w:t xml:space="preserve">. </w:t>
      </w:r>
      <w:r w:rsidR="001B22F1">
        <w:rPr>
          <w:rFonts w:ascii="David" w:hAnsi="David" w:cs="David" w:hint="cs"/>
          <w:sz w:val="24"/>
          <w:szCs w:val="24"/>
          <w:rtl/>
        </w:rPr>
        <w:t>מאידך</w:t>
      </w:r>
      <w:r w:rsidR="00A57347">
        <w:rPr>
          <w:rFonts w:ascii="David" w:hAnsi="David" w:cs="David" w:hint="cs"/>
          <w:sz w:val="24"/>
          <w:szCs w:val="24"/>
          <w:rtl/>
        </w:rPr>
        <w:t>, דניאל יטען כי הישארותה בבית תוך כפיית עזיבתו היא בבחינת "עשיית עושר ולא במשפט", ומכורח עיקרון זה זכאי לתשלום על זכותו הקניינית בדירה.</w:t>
      </w:r>
      <w:r w:rsidR="007902B8">
        <w:rPr>
          <w:rFonts w:ascii="David" w:hAnsi="David" w:cs="David" w:hint="cs"/>
          <w:sz w:val="24"/>
          <w:szCs w:val="24"/>
          <w:rtl/>
        </w:rPr>
        <w:t xml:space="preserve"> </w:t>
      </w:r>
      <w:r w:rsidR="00927E23">
        <w:rPr>
          <w:rFonts w:ascii="David" w:hAnsi="David" w:cs="David" w:hint="cs"/>
          <w:sz w:val="24"/>
          <w:szCs w:val="24"/>
          <w:rtl/>
        </w:rPr>
        <w:t>בנוסף, יטען</w:t>
      </w:r>
      <w:r w:rsidR="007902B8">
        <w:rPr>
          <w:rFonts w:ascii="David" w:hAnsi="David" w:cs="David" w:hint="cs"/>
          <w:sz w:val="24"/>
          <w:szCs w:val="24"/>
          <w:rtl/>
        </w:rPr>
        <w:t xml:space="preserve"> כי בתום צו הרחקה </w:t>
      </w:r>
      <w:r w:rsidR="00927E23">
        <w:rPr>
          <w:rFonts w:ascii="David" w:hAnsi="David" w:cs="David" w:hint="cs"/>
          <w:sz w:val="24"/>
          <w:szCs w:val="24"/>
          <w:rtl/>
        </w:rPr>
        <w:t>זכאי לבקש</w:t>
      </w:r>
      <w:r w:rsidR="007902B8">
        <w:rPr>
          <w:rFonts w:ascii="David" w:hAnsi="David" w:cs="David" w:hint="cs"/>
          <w:sz w:val="24"/>
          <w:szCs w:val="24"/>
          <w:rtl/>
        </w:rPr>
        <w:t xml:space="preserve"> דמי שימוש</w:t>
      </w:r>
      <w:r w:rsidR="00927E23">
        <w:rPr>
          <w:rFonts w:ascii="David" w:hAnsi="David" w:cs="David" w:hint="cs"/>
          <w:sz w:val="24"/>
          <w:szCs w:val="24"/>
          <w:rtl/>
        </w:rPr>
        <w:t xml:space="preserve"> ראויים</w:t>
      </w:r>
      <w:r w:rsidR="007902B8">
        <w:rPr>
          <w:rFonts w:ascii="David" w:hAnsi="David" w:cs="David" w:hint="cs"/>
          <w:sz w:val="24"/>
          <w:szCs w:val="24"/>
          <w:rtl/>
        </w:rPr>
        <w:t>.</w:t>
      </w:r>
    </w:p>
    <w:sectPr w:rsidR="00927E23" w:rsidRPr="00E3568B" w:rsidSect="0024484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720" w:right="720" w:bottom="720"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19" w:rsidRDefault="00B91219" w:rsidP="00932952">
      <w:pPr>
        <w:spacing w:after="0" w:line="240" w:lineRule="auto"/>
      </w:pPr>
      <w:r>
        <w:separator/>
      </w:r>
    </w:p>
  </w:endnote>
  <w:endnote w:type="continuationSeparator" w:id="0">
    <w:p w:rsidR="00B91219" w:rsidRDefault="00B91219" w:rsidP="00932952">
      <w:pPr>
        <w:spacing w:after="0" w:line="240" w:lineRule="auto"/>
      </w:pPr>
      <w:r>
        <w:continuationSeparator/>
      </w:r>
    </w:p>
  </w:endnote>
  <w:endnote w:id="1">
    <w:p w:rsidR="00D77B82" w:rsidRPr="00CF6EC9" w:rsidRDefault="00D77B82" w:rsidP="00244846">
      <w:pPr>
        <w:pStyle w:val="aa"/>
        <w:rPr>
          <w:rFonts w:ascii="David" w:hAnsi="David" w:cs="David"/>
        </w:rPr>
      </w:pPr>
      <w:r w:rsidRPr="00CF6EC9">
        <w:rPr>
          <w:rStyle w:val="ac"/>
          <w:rFonts w:ascii="David" w:hAnsi="David" w:cs="David"/>
        </w:rPr>
        <w:endnoteRef/>
      </w:r>
      <w:r w:rsidRPr="00CF6EC9">
        <w:rPr>
          <w:rFonts w:ascii="David" w:hAnsi="David" w:cs="David"/>
          <w:rtl/>
        </w:rPr>
        <w:t xml:space="preserve"> ע"א 458/79 </w:t>
      </w:r>
      <w:r w:rsidRPr="00CF6EC9">
        <w:rPr>
          <w:rFonts w:ascii="David" w:hAnsi="David" w:cs="David"/>
          <w:b/>
          <w:bCs/>
          <w:rtl/>
        </w:rPr>
        <w:t>ניר נ' ניר</w:t>
      </w:r>
      <w:r w:rsidRPr="00CF6EC9">
        <w:rPr>
          <w:rFonts w:ascii="David" w:hAnsi="David" w:cs="David"/>
          <w:rtl/>
        </w:rPr>
        <w:t>, פ"ד לה(1) 518</w:t>
      </w:r>
      <w:r w:rsidR="00E17CED" w:rsidRPr="00CF6EC9">
        <w:rPr>
          <w:rFonts w:ascii="David" w:hAnsi="David" w:cs="David"/>
          <w:rtl/>
        </w:rPr>
        <w:t>, עמ' 525-526</w:t>
      </w:r>
      <w:r w:rsidRPr="00CF6EC9">
        <w:rPr>
          <w:rFonts w:ascii="David" w:hAnsi="David" w:cs="David"/>
          <w:rtl/>
        </w:rPr>
        <w:t xml:space="preserve"> (1979).</w:t>
      </w:r>
    </w:p>
  </w:endnote>
  <w:endnote w:id="2">
    <w:p w:rsidR="00D77B82" w:rsidRPr="00CF6EC9" w:rsidRDefault="00D77B82" w:rsidP="00244846">
      <w:pPr>
        <w:pStyle w:val="aa"/>
        <w:rPr>
          <w:rFonts w:ascii="David" w:hAnsi="David" w:cs="David"/>
          <w:rtl/>
        </w:rPr>
      </w:pPr>
      <w:r w:rsidRPr="00CF6EC9">
        <w:rPr>
          <w:rStyle w:val="ac"/>
          <w:rFonts w:ascii="David" w:hAnsi="David" w:cs="David"/>
        </w:rPr>
        <w:endnoteRef/>
      </w:r>
      <w:r w:rsidRPr="00CF6EC9">
        <w:rPr>
          <w:rFonts w:ascii="David" w:hAnsi="David" w:cs="David"/>
          <w:rtl/>
        </w:rPr>
        <w:t xml:space="preserve"> </w:t>
      </w:r>
      <w:r w:rsidRPr="00CF6EC9">
        <w:rPr>
          <w:rFonts w:ascii="David" w:hAnsi="David" w:cs="David"/>
          <w:rtl/>
        </w:rPr>
        <w:t xml:space="preserve">ע"א 192/82 </w:t>
      </w:r>
      <w:r w:rsidRPr="00CF6EC9">
        <w:rPr>
          <w:rFonts w:ascii="David" w:hAnsi="David" w:cs="David"/>
          <w:b/>
          <w:bCs/>
          <w:rtl/>
        </w:rPr>
        <w:t>סדן נ' סדן</w:t>
      </w:r>
      <w:r w:rsidRPr="00CF6EC9">
        <w:rPr>
          <w:rFonts w:ascii="David" w:hAnsi="David" w:cs="David"/>
          <w:rtl/>
        </w:rPr>
        <w:t>, פ"ד לו(4)</w:t>
      </w:r>
      <w:r w:rsidR="00E17CED" w:rsidRPr="00CF6EC9">
        <w:rPr>
          <w:rFonts w:ascii="David" w:hAnsi="David" w:cs="David"/>
          <w:rtl/>
        </w:rPr>
        <w:t xml:space="preserve"> </w:t>
      </w:r>
      <w:r w:rsidRPr="00CF6EC9">
        <w:rPr>
          <w:rFonts w:ascii="David" w:hAnsi="David" w:cs="David"/>
          <w:rtl/>
        </w:rPr>
        <w:t>169</w:t>
      </w:r>
      <w:r w:rsidR="00E17CED" w:rsidRPr="00CF6EC9">
        <w:rPr>
          <w:rFonts w:ascii="David" w:hAnsi="David" w:cs="David"/>
          <w:rtl/>
        </w:rPr>
        <w:t>, פסקאות 10-12</w:t>
      </w:r>
      <w:r w:rsidRPr="00CF6EC9">
        <w:rPr>
          <w:rFonts w:ascii="David" w:hAnsi="David" w:cs="David"/>
          <w:rtl/>
        </w:rPr>
        <w:t xml:space="preserve"> (1982).</w:t>
      </w:r>
    </w:p>
  </w:endnote>
  <w:endnote w:id="3">
    <w:p w:rsidR="00CF6EC9" w:rsidRPr="00CF6EC9" w:rsidRDefault="00CF6EC9">
      <w:pPr>
        <w:pStyle w:val="aa"/>
        <w:rPr>
          <w:rFonts w:ascii="David" w:hAnsi="David" w:cs="David"/>
        </w:rPr>
      </w:pPr>
      <w:r w:rsidRPr="00CF6EC9">
        <w:rPr>
          <w:rStyle w:val="ac"/>
          <w:rFonts w:ascii="David" w:hAnsi="David" w:cs="David"/>
        </w:rPr>
        <w:endnoteRef/>
      </w:r>
      <w:r w:rsidRPr="00CF6EC9">
        <w:rPr>
          <w:rFonts w:ascii="David" w:hAnsi="David" w:cs="David"/>
          <w:rtl/>
        </w:rPr>
        <w:t xml:space="preserve"> </w:t>
      </w:r>
      <w:r w:rsidRPr="00CF6EC9">
        <w:rPr>
          <w:rFonts w:ascii="David" w:hAnsi="David" w:cs="David"/>
          <w:rtl/>
        </w:rPr>
        <w:t xml:space="preserve">ע"א 4480/93 </w:t>
      </w:r>
      <w:r w:rsidRPr="00CF6EC9">
        <w:rPr>
          <w:rFonts w:ascii="David" w:hAnsi="David" w:cs="David"/>
          <w:b/>
          <w:bCs/>
          <w:rtl/>
        </w:rPr>
        <w:t>פלוני נ' פלונית</w:t>
      </w:r>
      <w:r w:rsidRPr="00CF6EC9">
        <w:rPr>
          <w:rFonts w:ascii="David" w:hAnsi="David" w:cs="David"/>
          <w:rtl/>
        </w:rPr>
        <w:t>, פ"ד מח(3) 61, פסקאות: 13-1 (1993)</w:t>
      </w:r>
    </w:p>
  </w:endnote>
  <w:endnote w:id="4">
    <w:p w:rsidR="00D77B82" w:rsidRPr="00CF6EC9" w:rsidRDefault="00D77B82" w:rsidP="00CF6EC9">
      <w:pPr>
        <w:pStyle w:val="aa"/>
        <w:rPr>
          <w:rFonts w:ascii="David" w:hAnsi="David" w:cs="David"/>
          <w:rtl/>
        </w:rPr>
      </w:pPr>
      <w:r w:rsidRPr="00CF6EC9">
        <w:rPr>
          <w:rStyle w:val="ac"/>
          <w:rFonts w:ascii="David" w:hAnsi="David" w:cs="David"/>
        </w:rPr>
        <w:endnoteRef/>
      </w:r>
      <w:r w:rsidRPr="00CF6EC9">
        <w:rPr>
          <w:rFonts w:ascii="David" w:hAnsi="David" w:cs="David"/>
          <w:rtl/>
        </w:rPr>
        <w:t xml:space="preserve"> </w:t>
      </w:r>
      <w:r w:rsidR="00CF6EC9">
        <w:rPr>
          <w:rFonts w:ascii="David" w:hAnsi="David" w:cs="David" w:hint="cs"/>
          <w:rtl/>
        </w:rPr>
        <w:t>שם.</w:t>
      </w:r>
    </w:p>
  </w:endnote>
  <w:endnote w:id="5">
    <w:p w:rsidR="00D77B82" w:rsidRPr="00CF6EC9" w:rsidRDefault="00D77B82" w:rsidP="00FE68E6">
      <w:pPr>
        <w:pStyle w:val="aa"/>
        <w:rPr>
          <w:rFonts w:ascii="David" w:hAnsi="David" w:cs="David"/>
        </w:rPr>
      </w:pPr>
      <w:r w:rsidRPr="00CF6EC9">
        <w:rPr>
          <w:rStyle w:val="ac"/>
          <w:rFonts w:ascii="David" w:hAnsi="David" w:cs="David"/>
        </w:rPr>
        <w:endnoteRef/>
      </w:r>
      <w:r w:rsidRPr="00CF6EC9">
        <w:rPr>
          <w:rFonts w:ascii="David" w:hAnsi="David" w:cs="David"/>
          <w:rtl/>
        </w:rPr>
        <w:t xml:space="preserve"> </w:t>
      </w:r>
      <w:r w:rsidR="002A1B0B" w:rsidRPr="00CF6EC9">
        <w:rPr>
          <w:rFonts w:ascii="David" w:hAnsi="David" w:cs="David"/>
          <w:rtl/>
        </w:rPr>
        <w:t xml:space="preserve">שם; </w:t>
      </w:r>
      <w:r w:rsidRPr="00CF6EC9">
        <w:rPr>
          <w:rFonts w:ascii="David" w:hAnsi="David" w:cs="David"/>
          <w:rtl/>
        </w:rPr>
        <w:t xml:space="preserve">ע"א 745/87 </w:t>
      </w:r>
      <w:proofErr w:type="spellStart"/>
      <w:r w:rsidRPr="00CF6EC9">
        <w:rPr>
          <w:rFonts w:ascii="David" w:hAnsi="David" w:cs="David"/>
          <w:b/>
          <w:bCs/>
          <w:rtl/>
        </w:rPr>
        <w:t>סריוטי</w:t>
      </w:r>
      <w:proofErr w:type="spellEnd"/>
      <w:r w:rsidRPr="00CF6EC9">
        <w:rPr>
          <w:rFonts w:ascii="David" w:hAnsi="David" w:cs="David"/>
          <w:b/>
          <w:bCs/>
          <w:rtl/>
        </w:rPr>
        <w:t xml:space="preserve"> נ' </w:t>
      </w:r>
      <w:proofErr w:type="spellStart"/>
      <w:r w:rsidRPr="00CF6EC9">
        <w:rPr>
          <w:rFonts w:ascii="David" w:hAnsi="David" w:cs="David"/>
          <w:b/>
          <w:bCs/>
          <w:rtl/>
        </w:rPr>
        <w:t>סריוטי</w:t>
      </w:r>
      <w:proofErr w:type="spellEnd"/>
      <w:r w:rsidR="00FE68E6" w:rsidRPr="00CF6EC9">
        <w:rPr>
          <w:rFonts w:ascii="David" w:hAnsi="David" w:cs="David"/>
          <w:rtl/>
        </w:rPr>
        <w:t xml:space="preserve">, פ"ד </w:t>
      </w:r>
      <w:proofErr w:type="spellStart"/>
      <w:r w:rsidR="00FE68E6" w:rsidRPr="00CF6EC9">
        <w:rPr>
          <w:rFonts w:ascii="David" w:hAnsi="David" w:cs="David"/>
          <w:rtl/>
        </w:rPr>
        <w:t>מב</w:t>
      </w:r>
      <w:proofErr w:type="spellEnd"/>
      <w:r w:rsidR="00FE68E6" w:rsidRPr="00CF6EC9">
        <w:rPr>
          <w:rFonts w:ascii="David" w:hAnsi="David" w:cs="David"/>
          <w:rtl/>
        </w:rPr>
        <w:t>(4) 878 (1987)</w:t>
      </w:r>
      <w:r w:rsidR="002A1B0B" w:rsidRPr="00CF6EC9">
        <w:rPr>
          <w:rFonts w:ascii="David" w:hAnsi="David" w:cs="David"/>
          <w:rtl/>
        </w:rPr>
        <w:t>.</w:t>
      </w:r>
    </w:p>
  </w:endnote>
  <w:endnote w:id="6">
    <w:p w:rsidR="00D77B82" w:rsidRPr="00CF6EC9" w:rsidRDefault="00D77B82" w:rsidP="00CF6EC9">
      <w:pPr>
        <w:pStyle w:val="aa"/>
        <w:rPr>
          <w:rFonts w:ascii="David" w:hAnsi="David" w:cs="David"/>
          <w:rtl/>
        </w:rPr>
      </w:pPr>
      <w:r w:rsidRPr="00CF6EC9">
        <w:rPr>
          <w:rStyle w:val="ac"/>
          <w:rFonts w:ascii="David" w:hAnsi="David" w:cs="David"/>
        </w:rPr>
        <w:endnoteRef/>
      </w:r>
      <w:r w:rsidRPr="00CF6EC9">
        <w:rPr>
          <w:rFonts w:ascii="David" w:hAnsi="David" w:cs="David"/>
          <w:rtl/>
        </w:rPr>
        <w:t xml:space="preserve"> </w:t>
      </w:r>
      <w:r w:rsidRPr="00CF6EC9">
        <w:rPr>
          <w:rFonts w:ascii="David" w:hAnsi="David" w:cs="David"/>
          <w:rtl/>
        </w:rPr>
        <w:t xml:space="preserve">לעיל </w:t>
      </w:r>
      <w:proofErr w:type="spellStart"/>
      <w:r w:rsidRPr="00CF6EC9">
        <w:rPr>
          <w:rFonts w:ascii="David" w:hAnsi="David" w:cs="David"/>
          <w:rtl/>
        </w:rPr>
        <w:t>ה"ש</w:t>
      </w:r>
      <w:proofErr w:type="spellEnd"/>
      <w:r w:rsidRPr="00CF6EC9">
        <w:rPr>
          <w:rFonts w:ascii="David" w:hAnsi="David" w:cs="David"/>
          <w:rtl/>
        </w:rPr>
        <w:t xml:space="preserve"> </w:t>
      </w:r>
      <w:r w:rsidR="00CF6EC9">
        <w:rPr>
          <w:rFonts w:ascii="David" w:hAnsi="David" w:cs="David" w:hint="cs"/>
          <w:rtl/>
        </w:rPr>
        <w:t>3</w:t>
      </w:r>
      <w:r w:rsidRPr="00CF6EC9">
        <w:rPr>
          <w:rFonts w:ascii="David" w:hAnsi="David" w:cs="David"/>
          <w:rtl/>
        </w:rPr>
        <w:t>.</w:t>
      </w:r>
    </w:p>
  </w:endnote>
  <w:endnote w:id="7">
    <w:p w:rsidR="00D77B82" w:rsidRPr="00CF6EC9" w:rsidRDefault="00D77B82" w:rsidP="00244846">
      <w:pPr>
        <w:pStyle w:val="aa"/>
        <w:rPr>
          <w:rFonts w:ascii="David" w:hAnsi="David" w:cs="David"/>
          <w:rtl/>
        </w:rPr>
      </w:pPr>
      <w:r w:rsidRPr="00CF6EC9">
        <w:rPr>
          <w:rStyle w:val="ac"/>
          <w:rFonts w:ascii="David" w:hAnsi="David" w:cs="David"/>
        </w:rPr>
        <w:endnoteRef/>
      </w:r>
      <w:r w:rsidRPr="00CF6EC9">
        <w:rPr>
          <w:rFonts w:ascii="David" w:hAnsi="David" w:cs="David"/>
          <w:rtl/>
        </w:rPr>
        <w:t xml:space="preserve"> </w:t>
      </w:r>
      <w:r w:rsidRPr="00CF6EC9">
        <w:rPr>
          <w:rFonts w:ascii="David" w:hAnsi="David" w:cs="David"/>
          <w:rtl/>
        </w:rPr>
        <w:t xml:space="preserve">לעיל </w:t>
      </w:r>
      <w:proofErr w:type="spellStart"/>
      <w:r w:rsidRPr="00CF6EC9">
        <w:rPr>
          <w:rFonts w:ascii="David" w:hAnsi="David" w:cs="David"/>
          <w:rtl/>
        </w:rPr>
        <w:t>ה"ש</w:t>
      </w:r>
      <w:proofErr w:type="spellEnd"/>
      <w:r w:rsidRPr="00CF6EC9">
        <w:rPr>
          <w:rFonts w:ascii="David" w:hAnsi="David" w:cs="David"/>
          <w:rtl/>
        </w:rPr>
        <w:t xml:space="preserve"> 4.</w:t>
      </w:r>
    </w:p>
  </w:endnote>
  <w:endnote w:id="8">
    <w:p w:rsidR="00D77B82" w:rsidRPr="00CF6EC9" w:rsidRDefault="00D77B82" w:rsidP="00244846">
      <w:pPr>
        <w:pStyle w:val="aa"/>
        <w:rPr>
          <w:rFonts w:ascii="David" w:hAnsi="David" w:cs="David"/>
        </w:rPr>
      </w:pPr>
      <w:r w:rsidRPr="00CF6EC9">
        <w:rPr>
          <w:rStyle w:val="ac"/>
          <w:rFonts w:ascii="David" w:hAnsi="David" w:cs="David"/>
        </w:rPr>
        <w:endnoteRef/>
      </w:r>
      <w:r w:rsidRPr="00CF6EC9">
        <w:rPr>
          <w:rFonts w:ascii="David" w:hAnsi="David" w:cs="David"/>
          <w:rtl/>
        </w:rPr>
        <w:t xml:space="preserve"> </w:t>
      </w:r>
      <w:r w:rsidRPr="00CF6EC9">
        <w:rPr>
          <w:rFonts w:ascii="David" w:hAnsi="David" w:cs="David"/>
          <w:rtl/>
        </w:rPr>
        <w:t xml:space="preserve">לעיל </w:t>
      </w:r>
      <w:proofErr w:type="spellStart"/>
      <w:r w:rsidRPr="00CF6EC9">
        <w:rPr>
          <w:rFonts w:ascii="David" w:hAnsi="David" w:cs="David"/>
          <w:rtl/>
        </w:rPr>
        <w:t>ה"ש</w:t>
      </w:r>
      <w:proofErr w:type="spellEnd"/>
      <w:r w:rsidRPr="00CF6EC9">
        <w:rPr>
          <w:rFonts w:ascii="David" w:hAnsi="David" w:cs="David"/>
          <w:rtl/>
        </w:rPr>
        <w:t xml:space="preserve"> 5.</w:t>
      </w:r>
    </w:p>
  </w:endnote>
  <w:endnote w:id="9">
    <w:p w:rsidR="00D77B82" w:rsidRPr="00CF6EC9" w:rsidRDefault="00D77B82" w:rsidP="00244846">
      <w:pPr>
        <w:pStyle w:val="aa"/>
        <w:rPr>
          <w:rFonts w:ascii="David" w:hAnsi="David" w:cs="David"/>
          <w:rtl/>
        </w:rPr>
      </w:pPr>
      <w:r w:rsidRPr="00CF6EC9">
        <w:rPr>
          <w:rStyle w:val="ac"/>
          <w:rFonts w:ascii="David" w:hAnsi="David" w:cs="David"/>
        </w:rPr>
        <w:endnoteRef/>
      </w:r>
      <w:r w:rsidRPr="00CF6EC9">
        <w:rPr>
          <w:rFonts w:ascii="David" w:hAnsi="David" w:cs="David"/>
          <w:rtl/>
        </w:rPr>
        <w:t xml:space="preserve"> </w:t>
      </w:r>
      <w:r w:rsidRPr="00CF6EC9">
        <w:rPr>
          <w:rFonts w:ascii="David" w:hAnsi="David" w:cs="David"/>
          <w:rtl/>
        </w:rPr>
        <w:t xml:space="preserve">לעיל </w:t>
      </w:r>
      <w:proofErr w:type="spellStart"/>
      <w:r w:rsidRPr="00CF6EC9">
        <w:rPr>
          <w:rFonts w:ascii="David" w:hAnsi="David" w:cs="David"/>
          <w:rtl/>
        </w:rPr>
        <w:t>ה"ש</w:t>
      </w:r>
      <w:proofErr w:type="spellEnd"/>
      <w:r w:rsidRPr="00CF6EC9">
        <w:rPr>
          <w:rFonts w:ascii="David" w:hAnsi="David" w:cs="David"/>
          <w:rtl/>
        </w:rPr>
        <w:t xml:space="preserve"> 2.</w:t>
      </w:r>
    </w:p>
  </w:endnote>
  <w:endnote w:id="10">
    <w:p w:rsidR="00D77B82" w:rsidRPr="00CF6EC9" w:rsidRDefault="00D77B82" w:rsidP="00244846">
      <w:pPr>
        <w:pStyle w:val="aa"/>
        <w:rPr>
          <w:rFonts w:ascii="David" w:hAnsi="David" w:cs="David"/>
          <w:rtl/>
        </w:rPr>
      </w:pPr>
      <w:r w:rsidRPr="00CF6EC9">
        <w:rPr>
          <w:rStyle w:val="ac"/>
          <w:rFonts w:ascii="David" w:hAnsi="David" w:cs="David"/>
        </w:rPr>
        <w:endnoteRef/>
      </w:r>
      <w:r w:rsidRPr="00CF6EC9">
        <w:rPr>
          <w:rFonts w:ascii="David" w:hAnsi="David" w:cs="David"/>
          <w:rtl/>
        </w:rPr>
        <w:t xml:space="preserve"> </w:t>
      </w:r>
      <w:r w:rsidRPr="00CF6EC9">
        <w:rPr>
          <w:rFonts w:ascii="David" w:hAnsi="David" w:cs="David"/>
          <w:rtl/>
        </w:rPr>
        <w:t>סעיף 2 לחוק למניעת אלימות במשפחה, תשנ"א-1991 (להלן: חוק למניעת אלימות במשפחה).</w:t>
      </w:r>
    </w:p>
  </w:endnote>
  <w:endnote w:id="11">
    <w:p w:rsidR="00D77B82" w:rsidRPr="00CF6EC9" w:rsidRDefault="00D77B82">
      <w:pPr>
        <w:pStyle w:val="aa"/>
        <w:rPr>
          <w:rFonts w:ascii="David" w:hAnsi="David" w:cs="David"/>
          <w:rtl/>
        </w:rPr>
      </w:pPr>
      <w:r w:rsidRPr="00CF6EC9">
        <w:rPr>
          <w:rStyle w:val="ac"/>
          <w:rFonts w:ascii="David" w:hAnsi="David" w:cs="David"/>
        </w:rPr>
        <w:endnoteRef/>
      </w:r>
      <w:r w:rsidRPr="00CF6EC9">
        <w:rPr>
          <w:rFonts w:ascii="David" w:hAnsi="David" w:cs="David"/>
          <w:rtl/>
        </w:rPr>
        <w:t xml:space="preserve"> </w:t>
      </w:r>
      <w:r w:rsidRPr="00CF6EC9">
        <w:rPr>
          <w:rFonts w:ascii="David" w:hAnsi="David" w:cs="David"/>
          <w:rtl/>
        </w:rPr>
        <w:t>סעיפים 2(ז), 3 לחוק למניעת אלימות במשפחה.</w:t>
      </w:r>
    </w:p>
  </w:endnote>
  <w:endnote w:id="12">
    <w:p w:rsidR="00D77B82" w:rsidRPr="00CF6EC9" w:rsidRDefault="00D77B82" w:rsidP="00CE225A">
      <w:pPr>
        <w:pStyle w:val="aa"/>
        <w:rPr>
          <w:rFonts w:ascii="David" w:hAnsi="David" w:cs="David"/>
          <w:rtl/>
        </w:rPr>
      </w:pPr>
      <w:r w:rsidRPr="00CF6EC9">
        <w:rPr>
          <w:rStyle w:val="ac"/>
          <w:rFonts w:ascii="David" w:hAnsi="David" w:cs="David"/>
        </w:rPr>
        <w:endnoteRef/>
      </w:r>
      <w:r w:rsidRPr="00CF6EC9">
        <w:rPr>
          <w:rFonts w:ascii="David" w:hAnsi="David" w:cs="David"/>
          <w:rtl/>
        </w:rPr>
        <w:t xml:space="preserve"> </w:t>
      </w:r>
      <w:r w:rsidRPr="00CF6EC9">
        <w:rPr>
          <w:rFonts w:ascii="David" w:hAnsi="David" w:cs="David"/>
          <w:rtl/>
        </w:rPr>
        <w:t>שם.</w:t>
      </w:r>
    </w:p>
  </w:endnote>
  <w:endnote w:id="13">
    <w:p w:rsidR="00D77B82" w:rsidRPr="00CF6EC9" w:rsidRDefault="00D77B82">
      <w:pPr>
        <w:pStyle w:val="aa"/>
        <w:rPr>
          <w:rFonts w:ascii="David" w:hAnsi="David" w:cs="David"/>
        </w:rPr>
      </w:pPr>
      <w:r w:rsidRPr="00CF6EC9">
        <w:rPr>
          <w:rStyle w:val="ac"/>
          <w:rFonts w:ascii="David" w:hAnsi="David" w:cs="David"/>
        </w:rPr>
        <w:endnoteRef/>
      </w:r>
      <w:r w:rsidRPr="00CF6EC9">
        <w:rPr>
          <w:rFonts w:ascii="David" w:hAnsi="David" w:cs="David"/>
          <w:rtl/>
        </w:rPr>
        <w:t xml:space="preserve"> </w:t>
      </w:r>
      <w:r w:rsidRPr="00CF6EC9">
        <w:rPr>
          <w:rFonts w:ascii="David" w:hAnsi="David" w:cs="David"/>
          <w:rtl/>
        </w:rPr>
        <w:t>סעיף 2(ב) לחוק למניעת אלימות במשפחה.</w:t>
      </w:r>
    </w:p>
  </w:endnote>
  <w:endnote w:id="14">
    <w:p w:rsidR="00D77B82" w:rsidRPr="00CF6EC9" w:rsidRDefault="00D77B82">
      <w:pPr>
        <w:pStyle w:val="aa"/>
        <w:rPr>
          <w:rFonts w:ascii="David" w:hAnsi="David" w:cs="David"/>
          <w:rtl/>
        </w:rPr>
      </w:pPr>
      <w:r w:rsidRPr="00CF6EC9">
        <w:rPr>
          <w:rStyle w:val="ac"/>
          <w:rFonts w:ascii="David" w:hAnsi="David" w:cs="David"/>
        </w:rPr>
        <w:endnoteRef/>
      </w:r>
      <w:r w:rsidRPr="00CF6EC9">
        <w:rPr>
          <w:rFonts w:ascii="David" w:hAnsi="David" w:cs="David"/>
          <w:rtl/>
        </w:rPr>
        <w:t xml:space="preserve"> </w:t>
      </w:r>
      <w:r w:rsidRPr="00CF6EC9">
        <w:rPr>
          <w:rFonts w:ascii="David" w:hAnsi="David" w:cs="David"/>
          <w:rtl/>
        </w:rPr>
        <w:t>סעיף 5(א) לחוק למניעת אלימות במשפחה.</w:t>
      </w:r>
    </w:p>
  </w:endnote>
  <w:endnote w:id="15">
    <w:p w:rsidR="00D77B82" w:rsidRPr="00CF6EC9" w:rsidRDefault="00D77B82">
      <w:pPr>
        <w:pStyle w:val="aa"/>
        <w:rPr>
          <w:rFonts w:ascii="David" w:hAnsi="David" w:cs="David"/>
        </w:rPr>
      </w:pPr>
      <w:r w:rsidRPr="00CF6EC9">
        <w:rPr>
          <w:rStyle w:val="ac"/>
          <w:rFonts w:ascii="David" w:hAnsi="David" w:cs="David"/>
        </w:rPr>
        <w:endnoteRef/>
      </w:r>
      <w:r w:rsidRPr="00CF6EC9">
        <w:rPr>
          <w:rFonts w:ascii="David" w:hAnsi="David" w:cs="David"/>
          <w:rtl/>
        </w:rPr>
        <w:t xml:space="preserve"> </w:t>
      </w:r>
      <w:r w:rsidR="00091920" w:rsidRPr="00CF6EC9">
        <w:rPr>
          <w:rFonts w:ascii="David" w:hAnsi="David" w:cs="David"/>
          <w:rtl/>
        </w:rPr>
        <w:t>סעיף 12 לחוק למניעת אלימות במשפחה.</w:t>
      </w:r>
    </w:p>
  </w:endnote>
  <w:endnote w:id="16">
    <w:p w:rsidR="00D77B82" w:rsidRPr="00CF6EC9" w:rsidRDefault="00D77B82">
      <w:pPr>
        <w:pStyle w:val="aa"/>
        <w:rPr>
          <w:rFonts w:ascii="David" w:hAnsi="David" w:cs="David"/>
          <w:rtl/>
        </w:rPr>
      </w:pPr>
      <w:r w:rsidRPr="00CF6EC9">
        <w:rPr>
          <w:rStyle w:val="ac"/>
          <w:rFonts w:ascii="David" w:hAnsi="David" w:cs="David"/>
        </w:rPr>
        <w:endnoteRef/>
      </w:r>
      <w:r w:rsidRPr="00CF6EC9">
        <w:rPr>
          <w:rFonts w:ascii="David" w:hAnsi="David" w:cs="David"/>
          <w:rtl/>
        </w:rPr>
        <w:t xml:space="preserve"> </w:t>
      </w:r>
      <w:r w:rsidRPr="00CF6EC9">
        <w:rPr>
          <w:rFonts w:ascii="David" w:hAnsi="David" w:cs="David"/>
          <w:rtl/>
        </w:rPr>
        <w:t>ס'2(ח1) לחוק למניעת אלימות במשפחה.</w:t>
      </w:r>
    </w:p>
  </w:endnote>
  <w:endnote w:id="17">
    <w:p w:rsidR="00D77B82" w:rsidRPr="00CF6EC9" w:rsidRDefault="00D77B82">
      <w:pPr>
        <w:pStyle w:val="aa"/>
        <w:rPr>
          <w:rFonts w:ascii="David" w:hAnsi="David" w:cs="David"/>
          <w:rtl/>
        </w:rPr>
      </w:pPr>
      <w:r w:rsidRPr="00CF6EC9">
        <w:rPr>
          <w:rStyle w:val="ac"/>
          <w:rFonts w:ascii="David" w:hAnsi="David" w:cs="David"/>
        </w:rPr>
        <w:endnoteRef/>
      </w:r>
      <w:r w:rsidRPr="00CF6EC9">
        <w:rPr>
          <w:rFonts w:ascii="David" w:hAnsi="David" w:cs="David"/>
          <w:rtl/>
        </w:rPr>
        <w:t xml:space="preserve"> </w:t>
      </w:r>
      <w:r w:rsidRPr="00CF6EC9">
        <w:rPr>
          <w:rFonts w:ascii="David" w:hAnsi="David" w:cs="David"/>
          <w:rtl/>
        </w:rPr>
        <w:t>חוק מניעת הטרדה מאיימת, התשס"ב-2001.</w:t>
      </w:r>
    </w:p>
  </w:endnote>
  <w:endnote w:id="18">
    <w:p w:rsidR="00D77B82" w:rsidRPr="00CF6EC9" w:rsidRDefault="00D77B82" w:rsidP="00CE225A">
      <w:pPr>
        <w:pStyle w:val="aa"/>
        <w:rPr>
          <w:rFonts w:ascii="David" w:hAnsi="David" w:cs="David"/>
        </w:rPr>
      </w:pPr>
      <w:r w:rsidRPr="00CF6EC9">
        <w:rPr>
          <w:rStyle w:val="ac"/>
          <w:rFonts w:ascii="David" w:hAnsi="David" w:cs="David"/>
        </w:rPr>
        <w:endnoteRef/>
      </w:r>
      <w:r w:rsidRPr="00CF6EC9">
        <w:rPr>
          <w:rFonts w:ascii="David" w:hAnsi="David" w:cs="David"/>
          <w:rtl/>
        </w:rPr>
        <w:t xml:space="preserve"> </w:t>
      </w:r>
      <w:r w:rsidRPr="00CF6EC9">
        <w:rPr>
          <w:rFonts w:ascii="David" w:hAnsi="David" w:cs="David"/>
          <w:rtl/>
        </w:rPr>
        <w:t>סעיף 40א'</w:t>
      </w:r>
      <w:r w:rsidR="002A1B0B" w:rsidRPr="00CF6EC9">
        <w:rPr>
          <w:rFonts w:ascii="David" w:hAnsi="David" w:cs="David"/>
          <w:rtl/>
        </w:rPr>
        <w:t xml:space="preserve"> לחוק המקרקעין, תשכ"ט-1969 (להלן: חוק המקרקעין).</w:t>
      </w:r>
    </w:p>
  </w:endnote>
  <w:endnote w:id="19">
    <w:p w:rsidR="00D77B82" w:rsidRPr="00CF6EC9" w:rsidRDefault="00D77B82" w:rsidP="00CE225A">
      <w:pPr>
        <w:pStyle w:val="aa"/>
        <w:rPr>
          <w:rFonts w:ascii="David" w:hAnsi="David" w:cs="David"/>
        </w:rPr>
      </w:pPr>
      <w:r w:rsidRPr="00CF6EC9">
        <w:rPr>
          <w:rStyle w:val="ac"/>
          <w:rFonts w:ascii="David" w:hAnsi="David" w:cs="David"/>
        </w:rPr>
        <w:endnoteRef/>
      </w:r>
      <w:r w:rsidRPr="00CF6EC9">
        <w:rPr>
          <w:rFonts w:ascii="David" w:hAnsi="David" w:cs="David"/>
          <w:rtl/>
        </w:rPr>
        <w:t xml:space="preserve"> </w:t>
      </w:r>
      <w:r w:rsidRPr="00CF6EC9">
        <w:rPr>
          <w:rFonts w:ascii="David" w:hAnsi="David" w:cs="David"/>
          <w:rtl/>
        </w:rPr>
        <w:t xml:space="preserve">ע"א 47/64 </w:t>
      </w:r>
      <w:r w:rsidRPr="00CF6EC9">
        <w:rPr>
          <w:rFonts w:ascii="David" w:hAnsi="David" w:cs="David"/>
          <w:b/>
          <w:bCs/>
          <w:rtl/>
        </w:rPr>
        <w:t>ששון נ' ששון</w:t>
      </w:r>
      <w:r w:rsidR="00021D9E" w:rsidRPr="00CF6EC9">
        <w:rPr>
          <w:rFonts w:ascii="David" w:hAnsi="David" w:cs="David"/>
          <w:rtl/>
        </w:rPr>
        <w:t xml:space="preserve">, פ"ד </w:t>
      </w:r>
      <w:proofErr w:type="spellStart"/>
      <w:r w:rsidR="00021D9E" w:rsidRPr="00CF6EC9">
        <w:rPr>
          <w:rFonts w:ascii="David" w:hAnsi="David" w:cs="David"/>
          <w:rtl/>
        </w:rPr>
        <w:t>יח</w:t>
      </w:r>
      <w:proofErr w:type="spellEnd"/>
      <w:r w:rsidR="00021D9E" w:rsidRPr="00CF6EC9">
        <w:rPr>
          <w:rFonts w:ascii="David" w:hAnsi="David" w:cs="David"/>
          <w:rtl/>
        </w:rPr>
        <w:t xml:space="preserve"> (4) 235, עמ' 4-6 </w:t>
      </w:r>
      <w:r w:rsidRPr="00CF6EC9">
        <w:rPr>
          <w:rFonts w:ascii="David" w:hAnsi="David" w:cs="David"/>
          <w:rtl/>
        </w:rPr>
        <w:t>(1964).</w:t>
      </w:r>
    </w:p>
  </w:endnote>
  <w:endnote w:id="20">
    <w:p w:rsidR="00D77B82" w:rsidRPr="00CF6EC9" w:rsidRDefault="00D77B82" w:rsidP="00CE225A">
      <w:pPr>
        <w:pStyle w:val="aa"/>
        <w:rPr>
          <w:rFonts w:ascii="David" w:hAnsi="David" w:cs="David"/>
        </w:rPr>
      </w:pPr>
      <w:r w:rsidRPr="00CF6EC9">
        <w:rPr>
          <w:rStyle w:val="ac"/>
          <w:rFonts w:ascii="David" w:hAnsi="David" w:cs="David"/>
        </w:rPr>
        <w:endnoteRef/>
      </w:r>
      <w:r w:rsidRPr="00CF6EC9">
        <w:rPr>
          <w:rFonts w:ascii="David" w:hAnsi="David" w:cs="David"/>
          <w:rtl/>
        </w:rPr>
        <w:t xml:space="preserve"> </w:t>
      </w:r>
      <w:r w:rsidRPr="00CF6EC9">
        <w:rPr>
          <w:rFonts w:ascii="David" w:hAnsi="David" w:cs="David"/>
          <w:rtl/>
        </w:rPr>
        <w:t>שם.</w:t>
      </w:r>
    </w:p>
  </w:endnote>
  <w:endnote w:id="21">
    <w:p w:rsidR="00D77B82" w:rsidRPr="00CF6EC9" w:rsidRDefault="00D77B82" w:rsidP="00563252">
      <w:pPr>
        <w:pStyle w:val="aa"/>
        <w:rPr>
          <w:rFonts w:ascii="David" w:hAnsi="David" w:cs="David"/>
        </w:rPr>
      </w:pPr>
      <w:r w:rsidRPr="00CF6EC9">
        <w:rPr>
          <w:rStyle w:val="ac"/>
          <w:rFonts w:ascii="David" w:hAnsi="David" w:cs="David"/>
        </w:rPr>
        <w:endnoteRef/>
      </w:r>
      <w:r w:rsidRPr="00CF6EC9">
        <w:rPr>
          <w:rFonts w:ascii="David" w:hAnsi="David" w:cs="David"/>
          <w:rtl/>
        </w:rPr>
        <w:t xml:space="preserve"> </w:t>
      </w:r>
      <w:r w:rsidRPr="00CF6EC9">
        <w:rPr>
          <w:rFonts w:ascii="David" w:hAnsi="David" w:cs="David"/>
          <w:rtl/>
        </w:rPr>
        <w:t xml:space="preserve">לעיל </w:t>
      </w:r>
      <w:proofErr w:type="spellStart"/>
      <w:r w:rsidRPr="00CF6EC9">
        <w:rPr>
          <w:rFonts w:ascii="David" w:hAnsi="David" w:cs="David"/>
          <w:rtl/>
        </w:rPr>
        <w:t>ה"ש</w:t>
      </w:r>
      <w:proofErr w:type="spellEnd"/>
      <w:r w:rsidRPr="00CF6EC9">
        <w:rPr>
          <w:rFonts w:ascii="David" w:hAnsi="David" w:cs="David"/>
          <w:rtl/>
        </w:rPr>
        <w:t xml:space="preserve"> 1</w:t>
      </w:r>
      <w:r w:rsidR="00563252" w:rsidRPr="00CF6EC9">
        <w:rPr>
          <w:rFonts w:ascii="David" w:hAnsi="David" w:cs="David"/>
          <w:rtl/>
        </w:rPr>
        <w:t>8</w:t>
      </w:r>
      <w:r w:rsidRPr="00CF6EC9">
        <w:rPr>
          <w:rFonts w:ascii="David" w:hAnsi="David" w:cs="David"/>
          <w:rtl/>
        </w:rPr>
        <w:t>.</w:t>
      </w:r>
    </w:p>
  </w:endnote>
  <w:endnote w:id="22">
    <w:p w:rsidR="00D77B82" w:rsidRPr="00CF6EC9" w:rsidRDefault="00D77B82" w:rsidP="00CE225A">
      <w:pPr>
        <w:pStyle w:val="aa"/>
        <w:rPr>
          <w:rFonts w:ascii="David" w:hAnsi="David" w:cs="David"/>
          <w:rtl/>
        </w:rPr>
      </w:pPr>
      <w:r w:rsidRPr="00CF6EC9">
        <w:rPr>
          <w:rStyle w:val="ac"/>
          <w:rFonts w:ascii="David" w:hAnsi="David" w:cs="David"/>
        </w:rPr>
        <w:endnoteRef/>
      </w:r>
      <w:r w:rsidRPr="00CF6EC9">
        <w:rPr>
          <w:rFonts w:ascii="David" w:hAnsi="David" w:cs="David"/>
          <w:rtl/>
        </w:rPr>
        <w:t xml:space="preserve"> </w:t>
      </w:r>
      <w:r w:rsidRPr="00CF6EC9">
        <w:rPr>
          <w:rFonts w:ascii="David" w:hAnsi="David" w:cs="David"/>
          <w:rtl/>
        </w:rPr>
        <w:t xml:space="preserve">ע"א 803/93 </w:t>
      </w:r>
      <w:r w:rsidRPr="00CF6EC9">
        <w:rPr>
          <w:rFonts w:ascii="David" w:hAnsi="David" w:cs="David"/>
          <w:b/>
          <w:bCs/>
          <w:rtl/>
        </w:rPr>
        <w:t>כליפא נ' כליפא</w:t>
      </w:r>
      <w:r w:rsidR="00925149" w:rsidRPr="00CF6EC9">
        <w:rPr>
          <w:rFonts w:ascii="David" w:hAnsi="David" w:cs="David"/>
          <w:rtl/>
        </w:rPr>
        <w:t xml:space="preserve">, תק-על 94(2) 705, עמ' 707 </w:t>
      </w:r>
      <w:r w:rsidRPr="00CF6EC9">
        <w:rPr>
          <w:rFonts w:ascii="David" w:hAnsi="David" w:cs="David"/>
          <w:rtl/>
        </w:rPr>
        <w:t>(1993).</w:t>
      </w:r>
    </w:p>
  </w:endnote>
  <w:endnote w:id="23">
    <w:p w:rsidR="00D77B82" w:rsidRPr="00CF6EC9" w:rsidRDefault="00D77B82" w:rsidP="00D9579C">
      <w:pPr>
        <w:pStyle w:val="aa"/>
        <w:rPr>
          <w:rFonts w:ascii="David" w:hAnsi="David" w:cs="David"/>
        </w:rPr>
      </w:pPr>
      <w:r w:rsidRPr="00CF6EC9">
        <w:rPr>
          <w:rStyle w:val="ac"/>
          <w:rFonts w:ascii="David" w:hAnsi="David" w:cs="David"/>
        </w:rPr>
        <w:endnoteRef/>
      </w:r>
      <w:r w:rsidRPr="00CF6EC9">
        <w:rPr>
          <w:rFonts w:ascii="David" w:hAnsi="David" w:cs="David"/>
          <w:rtl/>
        </w:rPr>
        <w:t xml:space="preserve"> </w:t>
      </w:r>
      <w:r w:rsidRPr="00CF6EC9">
        <w:rPr>
          <w:rFonts w:ascii="David" w:hAnsi="David" w:cs="David"/>
          <w:rtl/>
        </w:rPr>
        <w:t>שם.</w:t>
      </w:r>
    </w:p>
  </w:endnote>
  <w:endnote w:id="24">
    <w:p w:rsidR="00156CB1" w:rsidRPr="00CF6EC9" w:rsidRDefault="00156CB1" w:rsidP="00156CB1">
      <w:pPr>
        <w:pStyle w:val="aa"/>
        <w:rPr>
          <w:rFonts w:ascii="David" w:hAnsi="David" w:cs="David"/>
          <w:rtl/>
        </w:rPr>
      </w:pPr>
      <w:r w:rsidRPr="00CF6EC9">
        <w:rPr>
          <w:rStyle w:val="ac"/>
          <w:rFonts w:ascii="David" w:hAnsi="David" w:cs="David"/>
        </w:rPr>
        <w:endnoteRef/>
      </w:r>
      <w:r w:rsidRPr="00CF6EC9">
        <w:rPr>
          <w:rFonts w:ascii="David" w:hAnsi="David" w:cs="David"/>
          <w:rtl/>
        </w:rPr>
        <w:t xml:space="preserve"> </w:t>
      </w:r>
      <w:r w:rsidRPr="00CF6EC9">
        <w:rPr>
          <w:rFonts w:ascii="David" w:hAnsi="David" w:cs="David"/>
          <w:rtl/>
        </w:rPr>
        <w:t>שם.</w:t>
      </w:r>
    </w:p>
  </w:endnote>
  <w:endnote w:id="25">
    <w:p w:rsidR="00156CB1" w:rsidRPr="00CF6EC9" w:rsidRDefault="00156CB1" w:rsidP="00156CB1">
      <w:pPr>
        <w:pStyle w:val="aa"/>
        <w:rPr>
          <w:rFonts w:ascii="David" w:hAnsi="David" w:cs="David"/>
          <w:rtl/>
        </w:rPr>
      </w:pPr>
      <w:r w:rsidRPr="00CF6EC9">
        <w:rPr>
          <w:rStyle w:val="ac"/>
          <w:rFonts w:ascii="David" w:hAnsi="David" w:cs="David"/>
        </w:rPr>
        <w:endnoteRef/>
      </w:r>
      <w:r w:rsidRPr="00CF6EC9">
        <w:rPr>
          <w:rFonts w:ascii="David" w:hAnsi="David" w:cs="David"/>
          <w:rtl/>
        </w:rPr>
        <w:t xml:space="preserve"> </w:t>
      </w:r>
      <w:r w:rsidRPr="00CF6EC9">
        <w:rPr>
          <w:rFonts w:ascii="David" w:hAnsi="David" w:cs="David"/>
          <w:rtl/>
        </w:rPr>
        <w:t>שם.</w:t>
      </w:r>
    </w:p>
  </w:endnote>
  <w:endnote w:id="26">
    <w:p w:rsidR="00D77B82" w:rsidRPr="00CF6EC9" w:rsidRDefault="00D77B82" w:rsidP="00A81E0B">
      <w:pPr>
        <w:spacing w:after="0"/>
        <w:rPr>
          <w:rFonts w:ascii="David" w:hAnsi="David" w:cs="David"/>
          <w:sz w:val="20"/>
          <w:szCs w:val="20"/>
        </w:rPr>
      </w:pPr>
      <w:r w:rsidRPr="00CF6EC9">
        <w:rPr>
          <w:rStyle w:val="ac"/>
          <w:rFonts w:ascii="David" w:hAnsi="David" w:cs="David"/>
          <w:sz w:val="20"/>
          <w:szCs w:val="20"/>
        </w:rPr>
        <w:endnoteRef/>
      </w:r>
      <w:r w:rsidRPr="00CF6EC9">
        <w:rPr>
          <w:rFonts w:ascii="David" w:hAnsi="David" w:cs="David"/>
          <w:sz w:val="20"/>
          <w:szCs w:val="20"/>
          <w:rtl/>
        </w:rPr>
        <w:t xml:space="preserve"> </w:t>
      </w:r>
      <w:r w:rsidRPr="00CF6EC9">
        <w:rPr>
          <w:rFonts w:ascii="David" w:hAnsi="David" w:cs="David"/>
          <w:sz w:val="20"/>
          <w:szCs w:val="20"/>
          <w:rtl/>
        </w:rPr>
        <w:t>סעיף 1(3) לחוק בית המשפט לענייני משפחה, תשנ"ה-1995; סעיף 4 לחוק שיפוט בתי דין רבניים (נישואין וגירושין), תשי"ג-1953.</w:t>
      </w:r>
    </w:p>
  </w:endnote>
  <w:endnote w:id="27">
    <w:p w:rsidR="00D77B82" w:rsidRPr="00CF6EC9" w:rsidRDefault="00D77B82" w:rsidP="006740AB">
      <w:pPr>
        <w:pStyle w:val="aa"/>
        <w:rPr>
          <w:rFonts w:ascii="David" w:hAnsi="David" w:cs="David"/>
        </w:rPr>
      </w:pPr>
      <w:r w:rsidRPr="00CF6EC9">
        <w:rPr>
          <w:rStyle w:val="ac"/>
          <w:rFonts w:ascii="David" w:hAnsi="David" w:cs="David"/>
        </w:rPr>
        <w:endnoteRef/>
      </w:r>
      <w:r w:rsidRPr="00CF6EC9">
        <w:rPr>
          <w:rFonts w:ascii="David" w:hAnsi="David" w:cs="David"/>
          <w:rtl/>
        </w:rPr>
        <w:t xml:space="preserve">  </w:t>
      </w:r>
      <w:r w:rsidRPr="00CF6EC9">
        <w:rPr>
          <w:rFonts w:ascii="David" w:hAnsi="David" w:cs="David"/>
          <w:rtl/>
        </w:rPr>
        <w:t xml:space="preserve">ע"א 2626/90 </w:t>
      </w:r>
      <w:r w:rsidRPr="00CF6EC9">
        <w:rPr>
          <w:rFonts w:ascii="David" w:hAnsi="David" w:cs="David"/>
          <w:b/>
          <w:bCs/>
          <w:rtl/>
        </w:rPr>
        <w:t>ראש חודש נ' ראש חודש</w:t>
      </w:r>
      <w:r w:rsidR="00925149" w:rsidRPr="00CF6EC9">
        <w:rPr>
          <w:rFonts w:ascii="David" w:hAnsi="David" w:cs="David"/>
          <w:rtl/>
        </w:rPr>
        <w:t xml:space="preserve">, פ"ד מו(3)205, עמ' 211-212 </w:t>
      </w:r>
      <w:r w:rsidRPr="00CF6EC9">
        <w:rPr>
          <w:rFonts w:ascii="David" w:hAnsi="David" w:cs="David"/>
          <w:rtl/>
        </w:rPr>
        <w:t>(1990).</w:t>
      </w:r>
    </w:p>
  </w:endnote>
  <w:endnote w:id="28">
    <w:p w:rsidR="00D77B82" w:rsidRPr="00CF6EC9" w:rsidRDefault="00D77B82" w:rsidP="006740AB">
      <w:pPr>
        <w:pStyle w:val="aa"/>
        <w:rPr>
          <w:rFonts w:ascii="David" w:hAnsi="David" w:cs="David"/>
        </w:rPr>
      </w:pPr>
      <w:r w:rsidRPr="00CF6EC9">
        <w:rPr>
          <w:rStyle w:val="ac"/>
          <w:rFonts w:ascii="David" w:hAnsi="David" w:cs="David"/>
        </w:rPr>
        <w:endnoteRef/>
      </w:r>
      <w:r w:rsidRPr="00CF6EC9">
        <w:rPr>
          <w:rFonts w:ascii="David" w:hAnsi="David" w:cs="David"/>
          <w:rtl/>
        </w:rPr>
        <w:t xml:space="preserve"> </w:t>
      </w:r>
      <w:r w:rsidRPr="00CF6EC9">
        <w:rPr>
          <w:rFonts w:ascii="David" w:hAnsi="David" w:cs="David"/>
          <w:rtl/>
        </w:rPr>
        <w:t xml:space="preserve">בג"צ 5969/90 </w:t>
      </w:r>
      <w:proofErr w:type="spellStart"/>
      <w:r w:rsidRPr="00CF6EC9">
        <w:rPr>
          <w:rFonts w:ascii="David" w:hAnsi="David" w:cs="David"/>
          <w:b/>
          <w:bCs/>
          <w:rtl/>
        </w:rPr>
        <w:t>אקנין</w:t>
      </w:r>
      <w:proofErr w:type="spellEnd"/>
      <w:r w:rsidRPr="00CF6EC9">
        <w:rPr>
          <w:rFonts w:ascii="David" w:hAnsi="David" w:cs="David"/>
          <w:b/>
          <w:bCs/>
          <w:rtl/>
        </w:rPr>
        <w:t xml:space="preserve"> נ' בית הדין הרבני האזורי חיפה ואח'</w:t>
      </w:r>
      <w:r w:rsidR="00925149" w:rsidRPr="00CF6EC9">
        <w:rPr>
          <w:rFonts w:ascii="David" w:hAnsi="David" w:cs="David"/>
          <w:rtl/>
        </w:rPr>
        <w:t xml:space="preserve">, פ"ד נ(1) 370, עמ' 381 </w:t>
      </w:r>
      <w:r w:rsidRPr="00CF6EC9">
        <w:rPr>
          <w:rFonts w:ascii="David" w:hAnsi="David" w:cs="David"/>
          <w:rtl/>
        </w:rPr>
        <w:t>(1990).</w:t>
      </w:r>
    </w:p>
  </w:endnote>
  <w:endnote w:id="29">
    <w:p w:rsidR="00D77B82" w:rsidRPr="00CF6EC9" w:rsidRDefault="00D77B82" w:rsidP="002921AD">
      <w:pPr>
        <w:pStyle w:val="aa"/>
        <w:rPr>
          <w:rFonts w:ascii="David" w:hAnsi="David" w:cs="David"/>
        </w:rPr>
      </w:pPr>
      <w:r w:rsidRPr="00CF6EC9">
        <w:rPr>
          <w:rStyle w:val="ac"/>
          <w:rFonts w:ascii="David" w:hAnsi="David" w:cs="David"/>
        </w:rPr>
        <w:endnoteRef/>
      </w:r>
      <w:r w:rsidRPr="00CF6EC9">
        <w:rPr>
          <w:rFonts w:ascii="David" w:hAnsi="David" w:cs="David"/>
          <w:rtl/>
        </w:rPr>
        <w:t xml:space="preserve"> </w:t>
      </w:r>
      <w:r w:rsidR="002921AD" w:rsidRPr="00CF6EC9">
        <w:rPr>
          <w:rFonts w:ascii="David" w:hAnsi="David" w:cs="David"/>
          <w:rtl/>
        </w:rPr>
        <w:t xml:space="preserve">ע"א 1915/91 </w:t>
      </w:r>
      <w:r w:rsidR="002921AD" w:rsidRPr="00CF6EC9">
        <w:rPr>
          <w:rFonts w:ascii="David" w:hAnsi="David" w:cs="David"/>
          <w:b/>
          <w:bCs/>
          <w:rtl/>
        </w:rPr>
        <w:t>יעקובי נ' יעקובי</w:t>
      </w:r>
      <w:r w:rsidR="002921AD" w:rsidRPr="00CF6EC9">
        <w:rPr>
          <w:rFonts w:ascii="David" w:hAnsi="David" w:cs="David"/>
          <w:rtl/>
        </w:rPr>
        <w:t>, פ"ד מט (3) 529 (1991).</w:t>
      </w:r>
    </w:p>
  </w:endnote>
  <w:endnote w:id="30">
    <w:p w:rsidR="00D77B82" w:rsidRPr="00CF6EC9" w:rsidRDefault="00D77B82" w:rsidP="002921AD">
      <w:pPr>
        <w:pStyle w:val="aa"/>
        <w:rPr>
          <w:rFonts w:ascii="David" w:hAnsi="David" w:cs="David"/>
        </w:rPr>
      </w:pPr>
      <w:r w:rsidRPr="00CF6EC9">
        <w:rPr>
          <w:rStyle w:val="ac"/>
          <w:rFonts w:ascii="David" w:hAnsi="David" w:cs="David"/>
        </w:rPr>
        <w:endnoteRef/>
      </w:r>
      <w:r w:rsidRPr="00CF6EC9">
        <w:rPr>
          <w:rFonts w:ascii="David" w:hAnsi="David" w:cs="David"/>
          <w:rtl/>
        </w:rPr>
        <w:t xml:space="preserve">  </w:t>
      </w:r>
      <w:r w:rsidR="002921AD" w:rsidRPr="00CF6EC9">
        <w:rPr>
          <w:rFonts w:ascii="David" w:hAnsi="David" w:cs="David"/>
          <w:rtl/>
        </w:rPr>
        <w:t xml:space="preserve">בג"צ 1744/15 </w:t>
      </w:r>
      <w:r w:rsidR="002921AD" w:rsidRPr="00CF6EC9">
        <w:rPr>
          <w:rFonts w:ascii="David" w:hAnsi="David" w:cs="David"/>
          <w:b/>
          <w:bCs/>
          <w:rtl/>
        </w:rPr>
        <w:t>פלוני נ' בית הדין הרבני הגדול</w:t>
      </w:r>
      <w:r w:rsidR="002921AD" w:rsidRPr="00CF6EC9">
        <w:rPr>
          <w:rFonts w:ascii="David" w:hAnsi="David" w:cs="David"/>
          <w:rtl/>
        </w:rPr>
        <w:t xml:space="preserve"> </w:t>
      </w:r>
      <w:r w:rsidR="00925149" w:rsidRPr="00CF6EC9">
        <w:rPr>
          <w:rFonts w:ascii="David" w:hAnsi="David" w:cs="David"/>
          <w:rtl/>
        </w:rPr>
        <w:t xml:space="preserve">עמ' 3-6 </w:t>
      </w:r>
      <w:r w:rsidR="002921AD" w:rsidRPr="00CF6EC9">
        <w:rPr>
          <w:rFonts w:ascii="David" w:hAnsi="David" w:cs="David"/>
          <w:rtl/>
        </w:rPr>
        <w:t>(‏31.5.2015).</w:t>
      </w:r>
    </w:p>
  </w:endnote>
  <w:endnote w:id="31">
    <w:p w:rsidR="00D77B82" w:rsidRPr="00CF6EC9" w:rsidRDefault="00D77B82" w:rsidP="00FE68E6">
      <w:pPr>
        <w:spacing w:after="0"/>
        <w:rPr>
          <w:rFonts w:ascii="David" w:hAnsi="David" w:cs="David"/>
          <w:sz w:val="20"/>
          <w:szCs w:val="20"/>
        </w:rPr>
      </w:pPr>
      <w:r w:rsidRPr="00CF6EC9">
        <w:rPr>
          <w:rStyle w:val="ac"/>
          <w:rFonts w:ascii="David" w:hAnsi="David" w:cs="David"/>
          <w:sz w:val="20"/>
          <w:szCs w:val="20"/>
        </w:rPr>
        <w:endnoteRef/>
      </w:r>
      <w:r w:rsidR="00FE68E6" w:rsidRPr="00CF6EC9">
        <w:rPr>
          <w:rFonts w:ascii="David" w:hAnsi="David" w:cs="David"/>
          <w:sz w:val="20"/>
          <w:szCs w:val="20"/>
          <w:rtl/>
        </w:rPr>
        <w:t xml:space="preserve"> </w:t>
      </w:r>
      <w:r w:rsidR="00FE68E6" w:rsidRPr="00CF6EC9">
        <w:rPr>
          <w:rFonts w:ascii="David" w:hAnsi="David" w:cs="David"/>
          <w:sz w:val="20"/>
          <w:szCs w:val="20"/>
          <w:rtl/>
        </w:rPr>
        <w:t>סעיף</w:t>
      </w:r>
      <w:r w:rsidRPr="00CF6EC9">
        <w:rPr>
          <w:rFonts w:ascii="David" w:hAnsi="David" w:cs="David"/>
          <w:sz w:val="20"/>
          <w:szCs w:val="20"/>
          <w:rtl/>
        </w:rPr>
        <w:t xml:space="preserve"> 2 </w:t>
      </w:r>
      <w:r w:rsidR="00FE68E6" w:rsidRPr="00CF6EC9">
        <w:rPr>
          <w:rFonts w:ascii="David" w:hAnsi="David" w:cs="David"/>
          <w:sz w:val="20"/>
          <w:szCs w:val="20"/>
          <w:rtl/>
        </w:rPr>
        <w:t>לחוק לתיקון דיני המשפחה (מזונות), תשי"ט-1959</w:t>
      </w:r>
      <w:r w:rsidR="002A1B0B" w:rsidRPr="00CF6EC9">
        <w:rPr>
          <w:rFonts w:ascii="David" w:hAnsi="David" w:cs="David"/>
          <w:sz w:val="20"/>
          <w:szCs w:val="20"/>
          <w:rtl/>
        </w:rPr>
        <w:t xml:space="preserve"> (להלן: חוק לתיקון דיני המשפחה (מזונות)).</w:t>
      </w:r>
    </w:p>
  </w:endnote>
  <w:endnote w:id="32">
    <w:p w:rsidR="00D77B82" w:rsidRPr="00CF6EC9" w:rsidRDefault="00D77B82" w:rsidP="00FE68E6">
      <w:pPr>
        <w:pStyle w:val="aa"/>
        <w:rPr>
          <w:rFonts w:ascii="David" w:hAnsi="David" w:cs="David"/>
          <w:rtl/>
        </w:rPr>
      </w:pPr>
      <w:r w:rsidRPr="00CF6EC9">
        <w:rPr>
          <w:rStyle w:val="ac"/>
          <w:rFonts w:ascii="David" w:hAnsi="David" w:cs="David"/>
        </w:rPr>
        <w:endnoteRef/>
      </w:r>
      <w:r w:rsidRPr="00CF6EC9">
        <w:rPr>
          <w:rFonts w:ascii="David" w:hAnsi="David" w:cs="David"/>
          <w:rtl/>
        </w:rPr>
        <w:t xml:space="preserve"> </w:t>
      </w:r>
      <w:r w:rsidR="00FE68E6" w:rsidRPr="00CF6EC9">
        <w:rPr>
          <w:rFonts w:ascii="David" w:hAnsi="David" w:cs="David"/>
          <w:rtl/>
        </w:rPr>
        <w:t xml:space="preserve">לעיל </w:t>
      </w:r>
      <w:proofErr w:type="spellStart"/>
      <w:r w:rsidR="00FE68E6" w:rsidRPr="00CF6EC9">
        <w:rPr>
          <w:rFonts w:ascii="David" w:hAnsi="David" w:cs="David"/>
          <w:rtl/>
        </w:rPr>
        <w:t>ה"ש</w:t>
      </w:r>
      <w:proofErr w:type="spellEnd"/>
      <w:r w:rsidR="00FE68E6" w:rsidRPr="00CF6EC9">
        <w:rPr>
          <w:rFonts w:ascii="David" w:hAnsi="David" w:cs="David"/>
          <w:rtl/>
        </w:rPr>
        <w:t xml:space="preserve"> 24.</w:t>
      </w:r>
    </w:p>
  </w:endnote>
  <w:endnote w:id="33">
    <w:p w:rsidR="00D77B82" w:rsidRPr="00CF6EC9" w:rsidRDefault="00D77B82" w:rsidP="00FE68E6">
      <w:pPr>
        <w:pStyle w:val="aa"/>
        <w:rPr>
          <w:rFonts w:ascii="David" w:hAnsi="David" w:cs="David"/>
          <w:rtl/>
        </w:rPr>
      </w:pPr>
      <w:r w:rsidRPr="00CF6EC9">
        <w:rPr>
          <w:rStyle w:val="ac"/>
          <w:rFonts w:ascii="David" w:hAnsi="David" w:cs="David"/>
        </w:rPr>
        <w:endnoteRef/>
      </w:r>
      <w:r w:rsidRPr="00CF6EC9">
        <w:rPr>
          <w:rFonts w:ascii="David" w:hAnsi="David" w:cs="David"/>
          <w:rtl/>
        </w:rPr>
        <w:t xml:space="preserve"> </w:t>
      </w:r>
      <w:r w:rsidR="00FE68E6" w:rsidRPr="00CF6EC9">
        <w:rPr>
          <w:rFonts w:ascii="David" w:hAnsi="David" w:cs="David"/>
          <w:rtl/>
        </w:rPr>
        <w:t xml:space="preserve">ע"א 4316/96 </w:t>
      </w:r>
      <w:proofErr w:type="spellStart"/>
      <w:r w:rsidR="00FE68E6" w:rsidRPr="00CF6EC9">
        <w:rPr>
          <w:rFonts w:ascii="David" w:hAnsi="David" w:cs="David"/>
          <w:b/>
          <w:bCs/>
          <w:rtl/>
        </w:rPr>
        <w:t>פלולי</w:t>
      </w:r>
      <w:proofErr w:type="spellEnd"/>
      <w:r w:rsidR="00FE68E6" w:rsidRPr="00CF6EC9">
        <w:rPr>
          <w:rFonts w:ascii="David" w:hAnsi="David" w:cs="David"/>
          <w:b/>
          <w:bCs/>
          <w:rtl/>
        </w:rPr>
        <w:t xml:space="preserve"> נ' </w:t>
      </w:r>
      <w:proofErr w:type="spellStart"/>
      <w:r w:rsidR="00FE68E6" w:rsidRPr="00CF6EC9">
        <w:rPr>
          <w:rFonts w:ascii="David" w:hAnsi="David" w:cs="David"/>
          <w:b/>
          <w:bCs/>
          <w:rtl/>
        </w:rPr>
        <w:t>פלולי</w:t>
      </w:r>
      <w:proofErr w:type="spellEnd"/>
      <w:r w:rsidR="00FE68E6" w:rsidRPr="00CF6EC9">
        <w:rPr>
          <w:rFonts w:ascii="David" w:hAnsi="David" w:cs="David"/>
          <w:rtl/>
        </w:rPr>
        <w:t xml:space="preserve">, פ”ד  נב (1) 394 </w:t>
      </w:r>
      <w:r w:rsidR="00925149" w:rsidRPr="00CF6EC9">
        <w:rPr>
          <w:rFonts w:ascii="David" w:hAnsi="David" w:cs="David"/>
          <w:rtl/>
        </w:rPr>
        <w:t xml:space="preserve">עמ' 400-402 </w:t>
      </w:r>
      <w:r w:rsidR="00FE68E6" w:rsidRPr="00CF6EC9">
        <w:rPr>
          <w:rFonts w:ascii="David" w:hAnsi="David" w:cs="David"/>
          <w:rtl/>
        </w:rPr>
        <w:t>(1996).</w:t>
      </w:r>
    </w:p>
  </w:endnote>
  <w:endnote w:id="34">
    <w:p w:rsidR="00D77B82" w:rsidRPr="00CF6EC9" w:rsidRDefault="00D77B82" w:rsidP="00FE68E6">
      <w:pPr>
        <w:pStyle w:val="aa"/>
        <w:rPr>
          <w:rFonts w:ascii="David" w:hAnsi="David" w:cs="David"/>
        </w:rPr>
      </w:pPr>
      <w:r w:rsidRPr="00CF6EC9">
        <w:rPr>
          <w:rStyle w:val="ac"/>
          <w:rFonts w:ascii="David" w:hAnsi="David" w:cs="David"/>
        </w:rPr>
        <w:endnoteRef/>
      </w:r>
      <w:r w:rsidRPr="00CF6EC9">
        <w:rPr>
          <w:rFonts w:ascii="David" w:hAnsi="David" w:cs="David"/>
          <w:rtl/>
        </w:rPr>
        <w:t xml:space="preserve"> </w:t>
      </w:r>
      <w:r w:rsidR="00FE68E6" w:rsidRPr="00CF6EC9">
        <w:rPr>
          <w:rFonts w:ascii="David" w:hAnsi="David" w:cs="David"/>
          <w:rtl/>
        </w:rPr>
        <w:t>שם.</w:t>
      </w:r>
    </w:p>
  </w:endnote>
  <w:endnote w:id="35">
    <w:p w:rsidR="00D77B82" w:rsidRPr="00CF6EC9" w:rsidRDefault="00D77B82" w:rsidP="00FE68E6">
      <w:pPr>
        <w:pStyle w:val="aa"/>
        <w:rPr>
          <w:rFonts w:ascii="David" w:hAnsi="David" w:cs="David"/>
        </w:rPr>
      </w:pPr>
      <w:r w:rsidRPr="00CF6EC9">
        <w:rPr>
          <w:rStyle w:val="ac"/>
          <w:rFonts w:ascii="David" w:hAnsi="David" w:cs="David"/>
        </w:rPr>
        <w:endnoteRef/>
      </w:r>
      <w:r w:rsidRPr="00CF6EC9">
        <w:rPr>
          <w:rFonts w:ascii="David" w:hAnsi="David" w:cs="David"/>
          <w:rtl/>
        </w:rPr>
        <w:t xml:space="preserve"> </w:t>
      </w:r>
      <w:r w:rsidR="00FE68E6" w:rsidRPr="00CF6EC9">
        <w:rPr>
          <w:rFonts w:ascii="David" w:hAnsi="David" w:cs="David"/>
          <w:rtl/>
        </w:rPr>
        <w:t xml:space="preserve">ע"א 6136/93 </w:t>
      </w:r>
      <w:proofErr w:type="spellStart"/>
      <w:r w:rsidR="00FE68E6" w:rsidRPr="00CF6EC9">
        <w:rPr>
          <w:rFonts w:ascii="David" w:hAnsi="David" w:cs="David"/>
          <w:b/>
          <w:bCs/>
          <w:rtl/>
        </w:rPr>
        <w:t>ביקל</w:t>
      </w:r>
      <w:proofErr w:type="spellEnd"/>
      <w:r w:rsidR="00FE68E6" w:rsidRPr="00CF6EC9">
        <w:rPr>
          <w:rFonts w:ascii="David" w:hAnsi="David" w:cs="David"/>
          <w:b/>
          <w:bCs/>
          <w:rtl/>
        </w:rPr>
        <w:t xml:space="preserve"> נ' </w:t>
      </w:r>
      <w:proofErr w:type="spellStart"/>
      <w:r w:rsidR="00FE68E6" w:rsidRPr="00CF6EC9">
        <w:rPr>
          <w:rFonts w:ascii="David" w:hAnsi="David" w:cs="David"/>
          <w:b/>
          <w:bCs/>
          <w:rtl/>
        </w:rPr>
        <w:t>ביקל</w:t>
      </w:r>
      <w:proofErr w:type="spellEnd"/>
      <w:r w:rsidR="00FE68E6" w:rsidRPr="00CF6EC9">
        <w:rPr>
          <w:rFonts w:ascii="David" w:hAnsi="David" w:cs="David"/>
          <w:rtl/>
        </w:rPr>
        <w:t>, תק-על 94(2) 414 (1993).</w:t>
      </w:r>
    </w:p>
  </w:endnote>
  <w:endnote w:id="36">
    <w:p w:rsidR="00A57347" w:rsidRPr="00CF6EC9" w:rsidRDefault="00A57347" w:rsidP="002A1B0B">
      <w:pPr>
        <w:pStyle w:val="aa"/>
        <w:rPr>
          <w:rFonts w:ascii="David" w:hAnsi="David" w:cs="David"/>
        </w:rPr>
      </w:pPr>
      <w:r w:rsidRPr="00CF6EC9">
        <w:rPr>
          <w:rStyle w:val="ac"/>
          <w:rFonts w:ascii="David" w:hAnsi="David" w:cs="David"/>
        </w:rPr>
        <w:endnoteRef/>
      </w:r>
      <w:r w:rsidRPr="00CF6EC9">
        <w:rPr>
          <w:rFonts w:ascii="David" w:hAnsi="David" w:cs="David"/>
          <w:rtl/>
        </w:rPr>
        <w:t xml:space="preserve"> </w:t>
      </w:r>
      <w:r w:rsidR="002A1B0B" w:rsidRPr="00CF6EC9">
        <w:rPr>
          <w:rFonts w:ascii="David" w:hAnsi="David" w:cs="David"/>
          <w:rtl/>
        </w:rPr>
        <w:t xml:space="preserve">לעיל </w:t>
      </w:r>
      <w:proofErr w:type="spellStart"/>
      <w:r w:rsidR="002A1B0B" w:rsidRPr="00CF6EC9">
        <w:rPr>
          <w:rFonts w:ascii="David" w:hAnsi="David" w:cs="David"/>
          <w:rtl/>
        </w:rPr>
        <w:t>ה"ש</w:t>
      </w:r>
      <w:proofErr w:type="spellEnd"/>
      <w:r w:rsidR="002A1B0B" w:rsidRPr="00CF6EC9">
        <w:rPr>
          <w:rFonts w:ascii="David" w:hAnsi="David" w:cs="David"/>
          <w:rtl/>
        </w:rPr>
        <w:t xml:space="preserve"> 33.</w:t>
      </w:r>
    </w:p>
  </w:endnote>
  <w:endnote w:id="37">
    <w:p w:rsidR="00D77B82" w:rsidRPr="00CF6EC9" w:rsidRDefault="00D77B82" w:rsidP="005738CC">
      <w:pPr>
        <w:pStyle w:val="aa"/>
        <w:rPr>
          <w:rFonts w:ascii="David" w:hAnsi="David" w:cs="David"/>
          <w:rtl/>
        </w:rPr>
      </w:pPr>
      <w:r w:rsidRPr="00CF6EC9">
        <w:rPr>
          <w:rStyle w:val="ac"/>
          <w:rFonts w:ascii="David" w:hAnsi="David" w:cs="David"/>
        </w:rPr>
        <w:endnoteRef/>
      </w:r>
      <w:r w:rsidRPr="00CF6EC9">
        <w:rPr>
          <w:rFonts w:ascii="David" w:hAnsi="David" w:cs="David"/>
          <w:rtl/>
        </w:rPr>
        <w:t xml:space="preserve"> </w:t>
      </w:r>
      <w:proofErr w:type="spellStart"/>
      <w:r w:rsidR="005738CC" w:rsidRPr="00CF6EC9">
        <w:rPr>
          <w:rFonts w:ascii="David" w:hAnsi="David" w:cs="David"/>
          <w:rtl/>
        </w:rPr>
        <w:t>עא</w:t>
      </w:r>
      <w:proofErr w:type="spellEnd"/>
      <w:r w:rsidR="005738CC" w:rsidRPr="00CF6EC9">
        <w:rPr>
          <w:rFonts w:ascii="David" w:hAnsi="David" w:cs="David"/>
          <w:rtl/>
        </w:rPr>
        <w:t xml:space="preserve"> 687/83 </w:t>
      </w:r>
      <w:r w:rsidR="005738CC" w:rsidRPr="00CF6EC9">
        <w:rPr>
          <w:rFonts w:ascii="David" w:hAnsi="David" w:cs="David"/>
          <w:b/>
          <w:bCs/>
          <w:rtl/>
        </w:rPr>
        <w:t>מזור נ' מזור</w:t>
      </w:r>
      <w:r w:rsidR="005738CC" w:rsidRPr="00CF6EC9">
        <w:rPr>
          <w:rFonts w:ascii="David" w:hAnsi="David" w:cs="David"/>
          <w:rtl/>
        </w:rPr>
        <w:t xml:space="preserve"> , לח (3) 029 </w:t>
      </w:r>
      <w:r w:rsidR="002A1B0B" w:rsidRPr="00CF6EC9">
        <w:rPr>
          <w:rFonts w:ascii="David" w:hAnsi="David" w:cs="David"/>
          <w:rtl/>
        </w:rPr>
        <w:t>(1983).</w:t>
      </w:r>
    </w:p>
  </w:endnote>
  <w:endnote w:id="38">
    <w:p w:rsidR="00D77B82" w:rsidRPr="00CF6EC9" w:rsidRDefault="00D77B82" w:rsidP="002A1B0B">
      <w:pPr>
        <w:pStyle w:val="aa"/>
        <w:rPr>
          <w:rFonts w:ascii="David" w:hAnsi="David" w:cs="David"/>
        </w:rPr>
      </w:pPr>
      <w:r w:rsidRPr="00CF6EC9">
        <w:rPr>
          <w:rStyle w:val="ac"/>
          <w:rFonts w:ascii="David" w:hAnsi="David" w:cs="David"/>
        </w:rPr>
        <w:endnoteRef/>
      </w:r>
      <w:r w:rsidRPr="00CF6EC9">
        <w:rPr>
          <w:rFonts w:ascii="David" w:hAnsi="David" w:cs="David"/>
          <w:rtl/>
        </w:rPr>
        <w:t xml:space="preserve"> </w:t>
      </w:r>
      <w:r w:rsidR="002A1B0B" w:rsidRPr="00CF6EC9">
        <w:rPr>
          <w:rFonts w:ascii="David" w:hAnsi="David" w:cs="David"/>
          <w:rtl/>
        </w:rPr>
        <w:t xml:space="preserve">לעיל </w:t>
      </w:r>
      <w:proofErr w:type="spellStart"/>
      <w:r w:rsidR="002A1B0B" w:rsidRPr="00CF6EC9">
        <w:rPr>
          <w:rFonts w:ascii="David" w:hAnsi="David" w:cs="David"/>
          <w:rtl/>
        </w:rPr>
        <w:t>ה"ש</w:t>
      </w:r>
      <w:proofErr w:type="spellEnd"/>
      <w:r w:rsidR="002A1B0B" w:rsidRPr="00CF6EC9">
        <w:rPr>
          <w:rFonts w:ascii="David" w:hAnsi="David" w:cs="David"/>
          <w:rtl/>
        </w:rPr>
        <w:t xml:space="preserve"> 35; ע"א 5930/93 </w:t>
      </w:r>
      <w:r w:rsidR="002A1B0B" w:rsidRPr="00CF6EC9">
        <w:rPr>
          <w:rFonts w:ascii="David" w:hAnsi="David" w:cs="David"/>
          <w:b/>
          <w:bCs/>
          <w:rtl/>
        </w:rPr>
        <w:t>פדן נ' פדן</w:t>
      </w:r>
      <w:r w:rsidR="00925149" w:rsidRPr="00CF6EC9">
        <w:rPr>
          <w:rFonts w:ascii="David" w:hAnsi="David" w:cs="David"/>
          <w:rtl/>
        </w:rPr>
        <w:t xml:space="preserve">, תק-על 94(4) 228, עמ' 2 </w:t>
      </w:r>
      <w:r w:rsidR="002A1B0B" w:rsidRPr="00CF6EC9">
        <w:rPr>
          <w:rFonts w:ascii="David" w:hAnsi="David" w:cs="David"/>
          <w:rtl/>
        </w:rPr>
        <w:t>(1993).</w:t>
      </w:r>
    </w:p>
  </w:endnote>
  <w:endnote w:id="39">
    <w:p w:rsidR="00D77B82" w:rsidRPr="00CF6EC9" w:rsidRDefault="00D77B82" w:rsidP="002A1B0B">
      <w:pPr>
        <w:pStyle w:val="aa"/>
        <w:rPr>
          <w:rFonts w:ascii="David" w:hAnsi="David" w:cs="David"/>
          <w:rtl/>
        </w:rPr>
      </w:pPr>
      <w:r w:rsidRPr="00CF6EC9">
        <w:rPr>
          <w:rStyle w:val="ac"/>
          <w:rFonts w:ascii="David" w:hAnsi="David" w:cs="David"/>
        </w:rPr>
        <w:endnoteRef/>
      </w:r>
      <w:r w:rsidRPr="00CF6EC9">
        <w:rPr>
          <w:rFonts w:ascii="David" w:hAnsi="David" w:cs="David"/>
          <w:rtl/>
        </w:rPr>
        <w:t xml:space="preserve"> </w:t>
      </w:r>
      <w:r w:rsidR="002A1B0B" w:rsidRPr="00CF6EC9">
        <w:rPr>
          <w:rFonts w:ascii="David" w:hAnsi="David" w:cs="David"/>
          <w:rtl/>
        </w:rPr>
        <w:t xml:space="preserve">לעיל </w:t>
      </w:r>
      <w:proofErr w:type="spellStart"/>
      <w:r w:rsidR="002A1B0B" w:rsidRPr="00CF6EC9">
        <w:rPr>
          <w:rFonts w:ascii="David" w:hAnsi="David" w:cs="David"/>
          <w:rtl/>
        </w:rPr>
        <w:t>ה"ש</w:t>
      </w:r>
      <w:proofErr w:type="spellEnd"/>
      <w:r w:rsidR="002A1B0B" w:rsidRPr="00CF6EC9">
        <w:rPr>
          <w:rFonts w:ascii="David" w:hAnsi="David" w:cs="David"/>
          <w:rtl/>
        </w:rPr>
        <w:t xml:space="preserve"> 33.</w:t>
      </w:r>
    </w:p>
  </w:endnote>
  <w:endnote w:id="40">
    <w:p w:rsidR="00D77B82" w:rsidRPr="00CF6EC9" w:rsidRDefault="00D77B82" w:rsidP="002A1B0B">
      <w:pPr>
        <w:pStyle w:val="aa"/>
        <w:rPr>
          <w:rFonts w:ascii="David" w:hAnsi="David" w:cs="David"/>
        </w:rPr>
      </w:pPr>
      <w:r w:rsidRPr="00CF6EC9">
        <w:rPr>
          <w:rStyle w:val="ac"/>
          <w:rFonts w:ascii="David" w:hAnsi="David" w:cs="David"/>
        </w:rPr>
        <w:endnoteRef/>
      </w:r>
      <w:r w:rsidRPr="00CF6EC9">
        <w:rPr>
          <w:rFonts w:ascii="David" w:hAnsi="David" w:cs="David"/>
          <w:rtl/>
        </w:rPr>
        <w:t xml:space="preserve"> </w:t>
      </w:r>
      <w:r w:rsidR="002A1B0B" w:rsidRPr="00CF6EC9">
        <w:rPr>
          <w:rFonts w:ascii="David" w:hAnsi="David" w:cs="David"/>
          <w:rtl/>
        </w:rPr>
        <w:t xml:space="preserve">לעיל </w:t>
      </w:r>
      <w:proofErr w:type="spellStart"/>
      <w:r w:rsidR="002A1B0B" w:rsidRPr="00CF6EC9">
        <w:rPr>
          <w:rFonts w:ascii="David" w:hAnsi="David" w:cs="David"/>
          <w:rtl/>
        </w:rPr>
        <w:t>ה"ש</w:t>
      </w:r>
      <w:proofErr w:type="spellEnd"/>
      <w:r w:rsidR="002A1B0B" w:rsidRPr="00CF6EC9">
        <w:rPr>
          <w:rFonts w:ascii="David" w:hAnsi="David" w:cs="David"/>
          <w:rtl/>
        </w:rPr>
        <w:t xml:space="preserve"> 33.</w:t>
      </w:r>
    </w:p>
  </w:endnote>
  <w:endnote w:id="41">
    <w:p w:rsidR="00D77B82" w:rsidRPr="00CF6EC9" w:rsidRDefault="00D77B82" w:rsidP="002A1B0B">
      <w:pPr>
        <w:pStyle w:val="aa"/>
        <w:rPr>
          <w:rFonts w:ascii="David" w:hAnsi="David" w:cs="David"/>
        </w:rPr>
      </w:pPr>
      <w:r w:rsidRPr="00CF6EC9">
        <w:rPr>
          <w:rStyle w:val="ac"/>
          <w:rFonts w:ascii="David" w:hAnsi="David" w:cs="David"/>
        </w:rPr>
        <w:endnoteRef/>
      </w:r>
      <w:r w:rsidRPr="00CF6EC9">
        <w:rPr>
          <w:rFonts w:ascii="David" w:hAnsi="David" w:cs="David"/>
          <w:rtl/>
        </w:rPr>
        <w:t xml:space="preserve"> </w:t>
      </w:r>
      <w:r w:rsidR="002A1B0B" w:rsidRPr="00CF6EC9">
        <w:rPr>
          <w:rFonts w:ascii="David" w:hAnsi="David" w:cs="David"/>
          <w:rtl/>
        </w:rPr>
        <w:t xml:space="preserve">לעיל </w:t>
      </w:r>
      <w:proofErr w:type="spellStart"/>
      <w:r w:rsidR="002A1B0B" w:rsidRPr="00CF6EC9">
        <w:rPr>
          <w:rFonts w:ascii="David" w:hAnsi="David" w:cs="David"/>
          <w:rtl/>
        </w:rPr>
        <w:t>ה"ש</w:t>
      </w:r>
      <w:proofErr w:type="spellEnd"/>
      <w:r w:rsidR="002A1B0B" w:rsidRPr="00CF6EC9">
        <w:rPr>
          <w:rFonts w:ascii="David" w:hAnsi="David" w:cs="David"/>
          <w:rtl/>
        </w:rPr>
        <w:t xml:space="preserve"> 38.</w:t>
      </w:r>
    </w:p>
  </w:endnote>
  <w:endnote w:id="42">
    <w:p w:rsidR="00D77B82" w:rsidRPr="00CF6EC9" w:rsidRDefault="00D77B82" w:rsidP="002A1B0B">
      <w:pPr>
        <w:pStyle w:val="aa"/>
        <w:rPr>
          <w:rFonts w:ascii="David" w:hAnsi="David" w:cs="David"/>
        </w:rPr>
      </w:pPr>
      <w:r w:rsidRPr="00CF6EC9">
        <w:rPr>
          <w:rStyle w:val="ac"/>
          <w:rFonts w:ascii="David" w:hAnsi="David" w:cs="David"/>
        </w:rPr>
        <w:endnoteRef/>
      </w:r>
      <w:r w:rsidRPr="00CF6EC9">
        <w:rPr>
          <w:rFonts w:ascii="David" w:hAnsi="David" w:cs="David"/>
          <w:rtl/>
        </w:rPr>
        <w:t xml:space="preserve"> </w:t>
      </w:r>
      <w:r w:rsidR="002A1B0B" w:rsidRPr="00CF6EC9">
        <w:rPr>
          <w:rFonts w:ascii="David" w:hAnsi="David" w:cs="David"/>
          <w:rtl/>
        </w:rPr>
        <w:t xml:space="preserve">לעיל </w:t>
      </w:r>
      <w:proofErr w:type="spellStart"/>
      <w:r w:rsidR="002A1B0B" w:rsidRPr="00CF6EC9">
        <w:rPr>
          <w:rFonts w:ascii="David" w:hAnsi="David" w:cs="David"/>
          <w:rtl/>
        </w:rPr>
        <w:t>ה"ש</w:t>
      </w:r>
      <w:proofErr w:type="spellEnd"/>
      <w:r w:rsidR="002A1B0B" w:rsidRPr="00CF6EC9">
        <w:rPr>
          <w:rFonts w:ascii="David" w:hAnsi="David" w:cs="David"/>
          <w:rtl/>
        </w:rPr>
        <w:t xml:space="preserve"> 38.</w:t>
      </w:r>
    </w:p>
  </w:endnote>
  <w:endnote w:id="43">
    <w:p w:rsidR="00D77B82" w:rsidRPr="00CF6EC9" w:rsidRDefault="00D77B82" w:rsidP="00925149">
      <w:pPr>
        <w:pStyle w:val="aa"/>
        <w:rPr>
          <w:rFonts w:ascii="David" w:hAnsi="David" w:cs="David"/>
        </w:rPr>
      </w:pPr>
      <w:r w:rsidRPr="00CF6EC9">
        <w:rPr>
          <w:rStyle w:val="ac"/>
          <w:rFonts w:ascii="David" w:hAnsi="David" w:cs="David"/>
        </w:rPr>
        <w:endnoteRef/>
      </w:r>
      <w:r w:rsidRPr="00CF6EC9">
        <w:rPr>
          <w:rFonts w:ascii="David" w:hAnsi="David" w:cs="David"/>
          <w:rtl/>
        </w:rPr>
        <w:t xml:space="preserve"> </w:t>
      </w:r>
      <w:proofErr w:type="spellStart"/>
      <w:r w:rsidR="005738CC" w:rsidRPr="00CF6EC9">
        <w:rPr>
          <w:rFonts w:ascii="David" w:hAnsi="David" w:cs="David"/>
          <w:rtl/>
        </w:rPr>
        <w:t>עא</w:t>
      </w:r>
      <w:proofErr w:type="spellEnd"/>
      <w:r w:rsidR="005738CC" w:rsidRPr="00CF6EC9">
        <w:rPr>
          <w:rFonts w:ascii="David" w:hAnsi="David" w:cs="David"/>
          <w:rtl/>
        </w:rPr>
        <w:t xml:space="preserve"> 596/89 </w:t>
      </w:r>
      <w:r w:rsidR="005738CC" w:rsidRPr="00CF6EC9">
        <w:rPr>
          <w:rFonts w:ascii="David" w:hAnsi="David" w:cs="David"/>
          <w:b/>
          <w:bCs/>
          <w:rtl/>
        </w:rPr>
        <w:t>חקק נ' חקק</w:t>
      </w:r>
      <w:r w:rsidR="005738CC" w:rsidRPr="00CF6EC9">
        <w:rPr>
          <w:rFonts w:ascii="David" w:hAnsi="David" w:cs="David"/>
          <w:rtl/>
        </w:rPr>
        <w:t>, מה</w:t>
      </w:r>
      <w:r w:rsidR="00925149" w:rsidRPr="00CF6EC9">
        <w:rPr>
          <w:rFonts w:ascii="David" w:hAnsi="David" w:cs="David"/>
          <w:rtl/>
        </w:rPr>
        <w:t xml:space="preserve"> (4) 749, עמ' 744-747 </w:t>
      </w:r>
      <w:r w:rsidR="002A1B0B" w:rsidRPr="00CF6EC9">
        <w:rPr>
          <w:rFonts w:ascii="David" w:hAnsi="David" w:cs="David"/>
          <w:rtl/>
        </w:rPr>
        <w:t xml:space="preserve">(1989). </w:t>
      </w:r>
    </w:p>
  </w:endnote>
  <w:endnote w:id="44">
    <w:p w:rsidR="00D77B82" w:rsidRPr="00CF6EC9" w:rsidRDefault="00D77B82">
      <w:pPr>
        <w:pStyle w:val="aa"/>
        <w:rPr>
          <w:rFonts w:ascii="David" w:hAnsi="David" w:cs="David"/>
          <w:rtl/>
        </w:rPr>
      </w:pPr>
      <w:r w:rsidRPr="00CF6EC9">
        <w:rPr>
          <w:rStyle w:val="ac"/>
          <w:rFonts w:ascii="David" w:hAnsi="David" w:cs="David"/>
        </w:rPr>
        <w:endnoteRef/>
      </w:r>
      <w:r w:rsidR="002A1B0B" w:rsidRPr="00CF6EC9">
        <w:rPr>
          <w:rFonts w:ascii="David" w:hAnsi="David" w:cs="David"/>
          <w:rtl/>
        </w:rPr>
        <w:t xml:space="preserve"> </w:t>
      </w:r>
      <w:r w:rsidRPr="00CF6EC9">
        <w:rPr>
          <w:rFonts w:ascii="David" w:hAnsi="David" w:cs="David"/>
          <w:rtl/>
        </w:rPr>
        <w:t>סעיף 2א לחוק לתיקון דיני משפחה (מזונות)</w:t>
      </w:r>
      <w:r w:rsidR="002A1B0B" w:rsidRPr="00CF6EC9">
        <w:rPr>
          <w:rFonts w:ascii="David" w:hAnsi="David" w:cs="David"/>
          <w:rtl/>
        </w:rPr>
        <w:t>.</w:t>
      </w:r>
    </w:p>
  </w:endnote>
  <w:endnote w:id="45">
    <w:p w:rsidR="00D77B82" w:rsidRPr="00CF6EC9" w:rsidRDefault="00D77B82" w:rsidP="00672103">
      <w:pPr>
        <w:pStyle w:val="aa"/>
        <w:rPr>
          <w:rFonts w:ascii="David" w:hAnsi="David" w:cs="David"/>
        </w:rPr>
      </w:pPr>
      <w:r w:rsidRPr="00CF6EC9">
        <w:rPr>
          <w:rStyle w:val="ac"/>
          <w:rFonts w:ascii="David" w:hAnsi="David" w:cs="David"/>
        </w:rPr>
        <w:endnoteRef/>
      </w:r>
      <w:r w:rsidRPr="00CF6EC9">
        <w:rPr>
          <w:rFonts w:ascii="David" w:hAnsi="David" w:cs="David"/>
          <w:rtl/>
        </w:rPr>
        <w:t xml:space="preserve"> </w:t>
      </w:r>
      <w:r w:rsidR="00672103" w:rsidRPr="00CF6EC9">
        <w:rPr>
          <w:rFonts w:ascii="David" w:hAnsi="David" w:cs="David"/>
          <w:rtl/>
        </w:rPr>
        <w:t xml:space="preserve">לעיל </w:t>
      </w:r>
      <w:proofErr w:type="spellStart"/>
      <w:r w:rsidR="00672103" w:rsidRPr="00CF6EC9">
        <w:rPr>
          <w:rFonts w:ascii="David" w:hAnsi="David" w:cs="David"/>
          <w:rtl/>
        </w:rPr>
        <w:t>ה"ש</w:t>
      </w:r>
      <w:proofErr w:type="spellEnd"/>
      <w:r w:rsidR="00672103" w:rsidRPr="00CF6EC9">
        <w:rPr>
          <w:rFonts w:ascii="David" w:hAnsi="David" w:cs="David"/>
          <w:rtl/>
        </w:rPr>
        <w:t xml:space="preserve"> 26, עמ' 381.</w:t>
      </w:r>
    </w:p>
  </w:endnote>
  <w:endnote w:id="46">
    <w:p w:rsidR="00D77B82" w:rsidRPr="00CF6EC9" w:rsidRDefault="00D77B82" w:rsidP="002A1B0B">
      <w:pPr>
        <w:pStyle w:val="aa"/>
        <w:rPr>
          <w:rFonts w:ascii="David" w:hAnsi="David" w:cs="David"/>
        </w:rPr>
      </w:pPr>
      <w:r w:rsidRPr="00CF6EC9">
        <w:rPr>
          <w:rStyle w:val="ac"/>
          <w:rFonts w:ascii="David" w:hAnsi="David" w:cs="David"/>
        </w:rPr>
        <w:endnoteRef/>
      </w:r>
      <w:r w:rsidRPr="00CF6EC9">
        <w:rPr>
          <w:rFonts w:ascii="David" w:hAnsi="David" w:cs="David"/>
          <w:rtl/>
        </w:rPr>
        <w:t xml:space="preserve"> </w:t>
      </w:r>
      <w:r w:rsidR="002A1B0B" w:rsidRPr="00CF6EC9">
        <w:rPr>
          <w:rFonts w:ascii="David" w:hAnsi="David" w:cs="David"/>
          <w:rtl/>
        </w:rPr>
        <w:t xml:space="preserve">לעיל </w:t>
      </w:r>
      <w:proofErr w:type="spellStart"/>
      <w:r w:rsidR="002A1B0B" w:rsidRPr="00CF6EC9">
        <w:rPr>
          <w:rFonts w:ascii="David" w:hAnsi="David" w:cs="David"/>
          <w:rtl/>
        </w:rPr>
        <w:t>ה"ש</w:t>
      </w:r>
      <w:proofErr w:type="spellEnd"/>
      <w:r w:rsidR="002A1B0B" w:rsidRPr="00CF6EC9">
        <w:rPr>
          <w:rFonts w:ascii="David" w:hAnsi="David" w:cs="David"/>
          <w:rtl/>
        </w:rPr>
        <w:t xml:space="preserve"> 43.</w:t>
      </w:r>
    </w:p>
  </w:endnote>
  <w:endnote w:id="47">
    <w:p w:rsidR="00342FEC" w:rsidRPr="00CF6EC9" w:rsidRDefault="00342FEC">
      <w:pPr>
        <w:pStyle w:val="aa"/>
        <w:rPr>
          <w:rFonts w:ascii="David" w:hAnsi="David" w:cs="David"/>
        </w:rPr>
      </w:pPr>
      <w:r w:rsidRPr="00CF6EC9">
        <w:rPr>
          <w:rStyle w:val="ac"/>
          <w:rFonts w:ascii="David" w:hAnsi="David" w:cs="David"/>
        </w:rPr>
        <w:endnoteRef/>
      </w:r>
      <w:r w:rsidRPr="00CF6EC9">
        <w:rPr>
          <w:rFonts w:ascii="David" w:hAnsi="David" w:cs="David"/>
          <w:rtl/>
        </w:rPr>
        <w:t xml:space="preserve"> </w:t>
      </w:r>
      <w:r w:rsidRPr="00CF6EC9">
        <w:rPr>
          <w:rFonts w:ascii="David" w:hAnsi="David" w:cs="David"/>
          <w:rtl/>
        </w:rPr>
        <w:t>סעיף 33 לחוק המקרקעין.</w:t>
      </w:r>
    </w:p>
  </w:endnote>
  <w:endnote w:id="48">
    <w:p w:rsidR="00D77B82" w:rsidRPr="00CF6EC9" w:rsidRDefault="00D77B82" w:rsidP="002A1B0B">
      <w:pPr>
        <w:pStyle w:val="aa"/>
        <w:rPr>
          <w:rFonts w:ascii="David" w:hAnsi="David" w:cs="David"/>
        </w:rPr>
      </w:pPr>
      <w:r w:rsidRPr="00CF6EC9">
        <w:rPr>
          <w:rStyle w:val="ac"/>
          <w:rFonts w:ascii="David" w:hAnsi="David" w:cs="David"/>
        </w:rPr>
        <w:endnoteRef/>
      </w:r>
      <w:r w:rsidRPr="00CF6EC9">
        <w:rPr>
          <w:rFonts w:ascii="David" w:hAnsi="David" w:cs="David"/>
          <w:rtl/>
        </w:rPr>
        <w:t xml:space="preserve"> </w:t>
      </w:r>
      <w:proofErr w:type="spellStart"/>
      <w:r w:rsidR="002A1B0B" w:rsidRPr="00CF6EC9">
        <w:rPr>
          <w:rFonts w:ascii="David" w:hAnsi="David" w:cs="David"/>
          <w:rtl/>
        </w:rPr>
        <w:t>עמ"ש</w:t>
      </w:r>
      <w:proofErr w:type="spellEnd"/>
      <w:r w:rsidR="002A1B0B" w:rsidRPr="00CF6EC9">
        <w:rPr>
          <w:rFonts w:ascii="David" w:hAnsi="David" w:cs="David"/>
          <w:rtl/>
        </w:rPr>
        <w:t xml:space="preserve"> 7396-12-09 </w:t>
      </w:r>
      <w:r w:rsidR="002A1B0B" w:rsidRPr="00CF6EC9">
        <w:rPr>
          <w:rFonts w:ascii="David" w:hAnsi="David" w:cs="David"/>
          <w:b/>
          <w:bCs/>
          <w:rtl/>
        </w:rPr>
        <w:t>פלונית נ' אלמוני</w:t>
      </w:r>
      <w:r w:rsidR="00925149" w:rsidRPr="00CF6EC9">
        <w:rPr>
          <w:rFonts w:ascii="David" w:hAnsi="David" w:cs="David"/>
          <w:rtl/>
        </w:rPr>
        <w:t xml:space="preserve"> עמ' 16-18</w:t>
      </w:r>
      <w:r w:rsidR="002A1B0B" w:rsidRPr="00CF6EC9">
        <w:rPr>
          <w:rFonts w:ascii="David" w:hAnsi="David" w:cs="David"/>
          <w:rtl/>
        </w:rPr>
        <w:t xml:space="preserve"> (ניתן ביום 28.4.2013).</w:t>
      </w:r>
    </w:p>
  </w:endnote>
  <w:endnote w:id="49">
    <w:p w:rsidR="008D3A7B" w:rsidRPr="00CF6EC9" w:rsidRDefault="008D3A7B" w:rsidP="008D3A7B">
      <w:pPr>
        <w:pStyle w:val="aa"/>
        <w:rPr>
          <w:rFonts w:ascii="David" w:hAnsi="David" w:cs="David"/>
          <w:rtl/>
        </w:rPr>
      </w:pPr>
      <w:r w:rsidRPr="00CF6EC9">
        <w:rPr>
          <w:rStyle w:val="ac"/>
          <w:rFonts w:ascii="David" w:hAnsi="David" w:cs="David"/>
        </w:rPr>
        <w:endnoteRef/>
      </w:r>
      <w:r w:rsidRPr="00CF6EC9">
        <w:rPr>
          <w:rFonts w:ascii="David" w:hAnsi="David" w:cs="David"/>
          <w:rtl/>
        </w:rPr>
        <w:t xml:space="preserve"> </w:t>
      </w:r>
      <w:proofErr w:type="spellStart"/>
      <w:r w:rsidRPr="00CF6EC9">
        <w:rPr>
          <w:rFonts w:ascii="David" w:hAnsi="David" w:cs="David"/>
          <w:rtl/>
        </w:rPr>
        <w:t>בר"ע</w:t>
      </w:r>
      <w:proofErr w:type="spellEnd"/>
      <w:r w:rsidRPr="00CF6EC9">
        <w:rPr>
          <w:rFonts w:ascii="David" w:hAnsi="David" w:cs="David"/>
          <w:rtl/>
        </w:rPr>
        <w:t xml:space="preserve"> 4358/01 </w:t>
      </w:r>
      <w:r w:rsidRPr="00CF6EC9">
        <w:rPr>
          <w:rFonts w:ascii="David" w:hAnsi="David" w:cs="David"/>
          <w:b/>
          <w:bCs/>
          <w:rtl/>
        </w:rPr>
        <w:t>בר אל נ' בר אל</w:t>
      </w:r>
      <w:r w:rsidRPr="00CF6EC9">
        <w:rPr>
          <w:rFonts w:ascii="David" w:hAnsi="David" w:cs="David"/>
          <w:rtl/>
        </w:rPr>
        <w:t xml:space="preserve">, פ"ד </w:t>
      </w:r>
      <w:proofErr w:type="spellStart"/>
      <w:r w:rsidRPr="00CF6EC9">
        <w:rPr>
          <w:rFonts w:ascii="David" w:hAnsi="David" w:cs="David"/>
          <w:rtl/>
        </w:rPr>
        <w:t>נה</w:t>
      </w:r>
      <w:proofErr w:type="spellEnd"/>
      <w:r w:rsidRPr="00CF6EC9">
        <w:rPr>
          <w:rFonts w:ascii="David" w:hAnsi="David" w:cs="David"/>
          <w:rtl/>
        </w:rPr>
        <w:t xml:space="preserve"> (5) 856 (2001).</w:t>
      </w:r>
    </w:p>
  </w:endnote>
  <w:endnote w:id="50">
    <w:p w:rsidR="00D77B82" w:rsidRPr="00CF6EC9" w:rsidRDefault="00D77B82">
      <w:pPr>
        <w:pStyle w:val="aa"/>
        <w:rPr>
          <w:rFonts w:ascii="David" w:hAnsi="David" w:cs="David"/>
          <w:rtl/>
        </w:rPr>
      </w:pPr>
      <w:r w:rsidRPr="00CF6EC9">
        <w:rPr>
          <w:rStyle w:val="ac"/>
          <w:rFonts w:ascii="David" w:hAnsi="David" w:cs="David"/>
        </w:rPr>
        <w:endnoteRef/>
      </w:r>
      <w:r w:rsidRPr="00CF6EC9">
        <w:rPr>
          <w:rFonts w:ascii="David" w:hAnsi="David" w:cs="David"/>
          <w:rtl/>
        </w:rPr>
        <w:t xml:space="preserve"> </w:t>
      </w:r>
      <w:r w:rsidRPr="00CF6EC9">
        <w:rPr>
          <w:rFonts w:ascii="David" w:hAnsi="David" w:cs="David"/>
          <w:rtl/>
        </w:rPr>
        <w:t xml:space="preserve">לעיל </w:t>
      </w:r>
      <w:proofErr w:type="spellStart"/>
      <w:r w:rsidRPr="00CF6EC9">
        <w:rPr>
          <w:rFonts w:ascii="David" w:hAnsi="David" w:cs="David"/>
          <w:rtl/>
        </w:rPr>
        <w:t>ה"ש</w:t>
      </w:r>
      <w:proofErr w:type="spellEnd"/>
      <w:r w:rsidRPr="00CF6EC9">
        <w:rPr>
          <w:rFonts w:ascii="David" w:hAnsi="David" w:cs="David"/>
          <w:rtl/>
        </w:rPr>
        <w:t xml:space="preserve"> 16.</w:t>
      </w:r>
    </w:p>
  </w:endnote>
  <w:endnote w:id="51">
    <w:p w:rsidR="00D77B82" w:rsidRPr="00CF6EC9" w:rsidRDefault="00D77B82" w:rsidP="002A1B0B">
      <w:pPr>
        <w:pStyle w:val="aa"/>
        <w:rPr>
          <w:rFonts w:ascii="David" w:hAnsi="David" w:cs="David"/>
          <w:rtl/>
        </w:rPr>
      </w:pPr>
      <w:r w:rsidRPr="00CF6EC9">
        <w:rPr>
          <w:rStyle w:val="ac"/>
          <w:rFonts w:ascii="David" w:hAnsi="David" w:cs="David"/>
        </w:rPr>
        <w:endnoteRef/>
      </w:r>
      <w:r w:rsidRPr="00CF6EC9">
        <w:rPr>
          <w:rFonts w:ascii="David" w:hAnsi="David" w:cs="David"/>
          <w:rtl/>
        </w:rPr>
        <w:t xml:space="preserve"> </w:t>
      </w:r>
      <w:r w:rsidR="002A1B0B" w:rsidRPr="00CF6EC9">
        <w:rPr>
          <w:rFonts w:ascii="David" w:hAnsi="David" w:cs="David"/>
          <w:rtl/>
        </w:rPr>
        <w:t xml:space="preserve"> </w:t>
      </w:r>
      <w:r w:rsidR="002A1B0B" w:rsidRPr="00CF6EC9">
        <w:rPr>
          <w:rFonts w:ascii="David" w:hAnsi="David" w:cs="David"/>
          <w:rtl/>
        </w:rPr>
        <w:t xml:space="preserve">בע"מ 9881/05 </w:t>
      </w:r>
      <w:r w:rsidR="002A1B0B" w:rsidRPr="00CF6EC9">
        <w:rPr>
          <w:rFonts w:ascii="David" w:hAnsi="David" w:cs="David"/>
          <w:b/>
          <w:bCs/>
          <w:rtl/>
        </w:rPr>
        <w:t>פלוני נ' פלונית</w:t>
      </w:r>
      <w:r w:rsidR="002A1B0B" w:rsidRPr="00CF6EC9">
        <w:rPr>
          <w:rFonts w:ascii="David" w:hAnsi="David" w:cs="David"/>
          <w:rtl/>
        </w:rPr>
        <w:t xml:space="preserve"> </w:t>
      </w:r>
      <w:r w:rsidR="00925149" w:rsidRPr="00CF6EC9">
        <w:rPr>
          <w:rFonts w:ascii="David" w:hAnsi="David" w:cs="David"/>
          <w:rtl/>
        </w:rPr>
        <w:t xml:space="preserve">פסקה ז-ט </w:t>
      </w:r>
      <w:r w:rsidR="002A1B0B" w:rsidRPr="00CF6EC9">
        <w:rPr>
          <w:rFonts w:ascii="David" w:hAnsi="David" w:cs="David"/>
          <w:rtl/>
        </w:rPr>
        <w:t>(טרם פורסם) (פסיקת דמי שימוש כאשר אחד מבני הזוג מורחק מכוח צו).</w:t>
      </w:r>
    </w:p>
    <w:p w:rsidR="005C141F" w:rsidRPr="00CF6EC9" w:rsidRDefault="005C141F" w:rsidP="002A1B0B">
      <w:pPr>
        <w:pStyle w:val="aa"/>
        <w:rPr>
          <w:rFonts w:ascii="David" w:hAnsi="David" w:cs="David"/>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69" w:rsidRDefault="00C559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69" w:rsidRDefault="00C5596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69" w:rsidRDefault="00C559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19" w:rsidRDefault="00B91219" w:rsidP="00932952">
      <w:pPr>
        <w:spacing w:after="0" w:line="240" w:lineRule="auto"/>
      </w:pPr>
      <w:r>
        <w:separator/>
      </w:r>
    </w:p>
  </w:footnote>
  <w:footnote w:type="continuationSeparator" w:id="0">
    <w:p w:rsidR="00B91219" w:rsidRDefault="00B91219" w:rsidP="00932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69" w:rsidRDefault="00C559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69" w:rsidRPr="00C55969" w:rsidRDefault="00C55969" w:rsidP="00C55969">
    <w:pPr>
      <w:pStyle w:val="a3"/>
      <w:rPr>
        <w:rFonts w:ascii="David" w:hAnsi="David" w:cs="David"/>
        <w:b/>
        <w:bCs/>
      </w:rPr>
    </w:pPr>
    <w:r>
      <w:rPr>
        <w:rFonts w:ascii="David" w:hAnsi="David" w:cs="David" w:hint="cs"/>
        <w:b/>
        <w:bCs/>
        <w:rtl/>
      </w:rPr>
      <w:t>יצחק כהן</w:t>
    </w:r>
    <w:r w:rsidRPr="00C55969">
      <w:rPr>
        <w:rFonts w:ascii="David" w:hAnsi="David" w:cs="David"/>
        <w:b/>
        <w:bCs/>
        <w:rtl/>
      </w:rPr>
      <w:ptab w:relativeTo="margin" w:alignment="center" w:leader="none"/>
    </w:r>
    <w:r>
      <w:rPr>
        <w:rFonts w:ascii="David" w:hAnsi="David" w:cs="David" w:hint="cs"/>
        <w:b/>
        <w:bCs/>
        <w:rtl/>
      </w:rPr>
      <w:t>עבודה #2 במשפחה</w:t>
    </w:r>
    <w:r w:rsidRPr="00C55969">
      <w:rPr>
        <w:rFonts w:ascii="David" w:hAnsi="David" w:cs="David"/>
        <w:b/>
        <w:bCs/>
        <w:rtl/>
      </w:rPr>
      <w:ptab w:relativeTo="margin" w:alignment="right" w:leader="none"/>
    </w:r>
    <w:r>
      <w:rPr>
        <w:rFonts w:ascii="David" w:hAnsi="David" w:cs="David" w:hint="cs"/>
        <w:b/>
        <w:bCs/>
        <w:rtl/>
      </w:rPr>
      <w:t>פרופ' שחר ליפשיץ</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69" w:rsidRDefault="00C559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380"/>
    <w:rsid w:val="00005310"/>
    <w:rsid w:val="00005C57"/>
    <w:rsid w:val="00021D9E"/>
    <w:rsid w:val="00023A74"/>
    <w:rsid w:val="000345D8"/>
    <w:rsid w:val="00041A04"/>
    <w:rsid w:val="00051716"/>
    <w:rsid w:val="000636F4"/>
    <w:rsid w:val="00091920"/>
    <w:rsid w:val="000A7D16"/>
    <w:rsid w:val="000C3FCB"/>
    <w:rsid w:val="000D6272"/>
    <w:rsid w:val="000F7F0E"/>
    <w:rsid w:val="00117FDD"/>
    <w:rsid w:val="00127B3D"/>
    <w:rsid w:val="00143F65"/>
    <w:rsid w:val="00156CB1"/>
    <w:rsid w:val="00165CD3"/>
    <w:rsid w:val="00167423"/>
    <w:rsid w:val="00171A94"/>
    <w:rsid w:val="001822C1"/>
    <w:rsid w:val="001825FA"/>
    <w:rsid w:val="001A6684"/>
    <w:rsid w:val="001B1A68"/>
    <w:rsid w:val="001B22F1"/>
    <w:rsid w:val="001B4743"/>
    <w:rsid w:val="001C2C43"/>
    <w:rsid w:val="001E29A5"/>
    <w:rsid w:val="001F0E95"/>
    <w:rsid w:val="002145C9"/>
    <w:rsid w:val="002206E0"/>
    <w:rsid w:val="002423E1"/>
    <w:rsid w:val="00244846"/>
    <w:rsid w:val="0024489E"/>
    <w:rsid w:val="00245880"/>
    <w:rsid w:val="00253318"/>
    <w:rsid w:val="00255085"/>
    <w:rsid w:val="00257E12"/>
    <w:rsid w:val="00283885"/>
    <w:rsid w:val="00286474"/>
    <w:rsid w:val="002921AD"/>
    <w:rsid w:val="0029278B"/>
    <w:rsid w:val="002A1B0B"/>
    <w:rsid w:val="002A41D5"/>
    <w:rsid w:val="002A5119"/>
    <w:rsid w:val="002C6608"/>
    <w:rsid w:val="002D43DB"/>
    <w:rsid w:val="002F0EB7"/>
    <w:rsid w:val="003129BD"/>
    <w:rsid w:val="00342FEC"/>
    <w:rsid w:val="003823DB"/>
    <w:rsid w:val="003B4D5C"/>
    <w:rsid w:val="003D571E"/>
    <w:rsid w:val="00405BD6"/>
    <w:rsid w:val="004369E2"/>
    <w:rsid w:val="004412C1"/>
    <w:rsid w:val="004601CD"/>
    <w:rsid w:val="0046500C"/>
    <w:rsid w:val="0046774C"/>
    <w:rsid w:val="00474390"/>
    <w:rsid w:val="004D3079"/>
    <w:rsid w:val="004E544E"/>
    <w:rsid w:val="004F484D"/>
    <w:rsid w:val="00523A22"/>
    <w:rsid w:val="00535708"/>
    <w:rsid w:val="00540DE6"/>
    <w:rsid w:val="00542C38"/>
    <w:rsid w:val="00563252"/>
    <w:rsid w:val="005738CC"/>
    <w:rsid w:val="005807B3"/>
    <w:rsid w:val="00586AC0"/>
    <w:rsid w:val="005956F6"/>
    <w:rsid w:val="005B3027"/>
    <w:rsid w:val="005C141F"/>
    <w:rsid w:val="005E4981"/>
    <w:rsid w:val="005E4BC8"/>
    <w:rsid w:val="005E6423"/>
    <w:rsid w:val="005F510D"/>
    <w:rsid w:val="006270B6"/>
    <w:rsid w:val="00643914"/>
    <w:rsid w:val="006443B4"/>
    <w:rsid w:val="00645DD8"/>
    <w:rsid w:val="00672103"/>
    <w:rsid w:val="006740AB"/>
    <w:rsid w:val="006817EB"/>
    <w:rsid w:val="00685E27"/>
    <w:rsid w:val="006A37E2"/>
    <w:rsid w:val="006C607A"/>
    <w:rsid w:val="006D6DD7"/>
    <w:rsid w:val="006E1029"/>
    <w:rsid w:val="006E6D82"/>
    <w:rsid w:val="006F037E"/>
    <w:rsid w:val="006F3AB3"/>
    <w:rsid w:val="006F7D93"/>
    <w:rsid w:val="00721014"/>
    <w:rsid w:val="00722968"/>
    <w:rsid w:val="007245AA"/>
    <w:rsid w:val="007507E2"/>
    <w:rsid w:val="00755006"/>
    <w:rsid w:val="007652C2"/>
    <w:rsid w:val="00770624"/>
    <w:rsid w:val="00776730"/>
    <w:rsid w:val="007902B8"/>
    <w:rsid w:val="00791E28"/>
    <w:rsid w:val="0079412E"/>
    <w:rsid w:val="007A0D08"/>
    <w:rsid w:val="007B73D5"/>
    <w:rsid w:val="007D4C86"/>
    <w:rsid w:val="007F6BF1"/>
    <w:rsid w:val="00802A85"/>
    <w:rsid w:val="00822219"/>
    <w:rsid w:val="00833B15"/>
    <w:rsid w:val="00842CEE"/>
    <w:rsid w:val="00851720"/>
    <w:rsid w:val="00883B58"/>
    <w:rsid w:val="0088439B"/>
    <w:rsid w:val="008B13FF"/>
    <w:rsid w:val="008C76DF"/>
    <w:rsid w:val="008D3A7B"/>
    <w:rsid w:val="008E48C2"/>
    <w:rsid w:val="008E7BB4"/>
    <w:rsid w:val="00925149"/>
    <w:rsid w:val="00927E23"/>
    <w:rsid w:val="00932952"/>
    <w:rsid w:val="00936A28"/>
    <w:rsid w:val="00962417"/>
    <w:rsid w:val="00980380"/>
    <w:rsid w:val="009939A3"/>
    <w:rsid w:val="00995F92"/>
    <w:rsid w:val="009A7C0C"/>
    <w:rsid w:val="009E20CA"/>
    <w:rsid w:val="009E316F"/>
    <w:rsid w:val="009F73C3"/>
    <w:rsid w:val="00A00328"/>
    <w:rsid w:val="00A05C0F"/>
    <w:rsid w:val="00A16054"/>
    <w:rsid w:val="00A17C9F"/>
    <w:rsid w:val="00A24790"/>
    <w:rsid w:val="00A57347"/>
    <w:rsid w:val="00A71DC8"/>
    <w:rsid w:val="00A7614F"/>
    <w:rsid w:val="00A77BF4"/>
    <w:rsid w:val="00A81E0B"/>
    <w:rsid w:val="00A93A1B"/>
    <w:rsid w:val="00A95021"/>
    <w:rsid w:val="00A95D6E"/>
    <w:rsid w:val="00AA2705"/>
    <w:rsid w:val="00AC60F5"/>
    <w:rsid w:val="00AD1374"/>
    <w:rsid w:val="00B05447"/>
    <w:rsid w:val="00B26521"/>
    <w:rsid w:val="00B73814"/>
    <w:rsid w:val="00B8773F"/>
    <w:rsid w:val="00B91219"/>
    <w:rsid w:val="00BB5BB6"/>
    <w:rsid w:val="00BD3F4F"/>
    <w:rsid w:val="00BD7443"/>
    <w:rsid w:val="00BE7DF5"/>
    <w:rsid w:val="00C168B4"/>
    <w:rsid w:val="00C45D81"/>
    <w:rsid w:val="00C55969"/>
    <w:rsid w:val="00C61DD8"/>
    <w:rsid w:val="00C67D97"/>
    <w:rsid w:val="00CB2A38"/>
    <w:rsid w:val="00CE225A"/>
    <w:rsid w:val="00CF1747"/>
    <w:rsid w:val="00CF6EC9"/>
    <w:rsid w:val="00D30C93"/>
    <w:rsid w:val="00D43BE3"/>
    <w:rsid w:val="00D44529"/>
    <w:rsid w:val="00D461C5"/>
    <w:rsid w:val="00D567B7"/>
    <w:rsid w:val="00D7466D"/>
    <w:rsid w:val="00D77B82"/>
    <w:rsid w:val="00D84666"/>
    <w:rsid w:val="00D952B8"/>
    <w:rsid w:val="00D9579C"/>
    <w:rsid w:val="00DA051A"/>
    <w:rsid w:val="00DA1F49"/>
    <w:rsid w:val="00DA515C"/>
    <w:rsid w:val="00DB6507"/>
    <w:rsid w:val="00DD2164"/>
    <w:rsid w:val="00DD7BAA"/>
    <w:rsid w:val="00E06C0E"/>
    <w:rsid w:val="00E17CED"/>
    <w:rsid w:val="00E33293"/>
    <w:rsid w:val="00E3568B"/>
    <w:rsid w:val="00E36E21"/>
    <w:rsid w:val="00E51A40"/>
    <w:rsid w:val="00E578BF"/>
    <w:rsid w:val="00EA380A"/>
    <w:rsid w:val="00EB3CA1"/>
    <w:rsid w:val="00ED4070"/>
    <w:rsid w:val="00ED4443"/>
    <w:rsid w:val="00EE46F2"/>
    <w:rsid w:val="00EE5215"/>
    <w:rsid w:val="00EF2AD9"/>
    <w:rsid w:val="00F10E4A"/>
    <w:rsid w:val="00F156F3"/>
    <w:rsid w:val="00F25954"/>
    <w:rsid w:val="00F54744"/>
    <w:rsid w:val="00F74D53"/>
    <w:rsid w:val="00F87CFE"/>
    <w:rsid w:val="00FC6124"/>
    <w:rsid w:val="00FE18D6"/>
    <w:rsid w:val="00FE68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952"/>
    <w:pPr>
      <w:tabs>
        <w:tab w:val="center" w:pos="4153"/>
        <w:tab w:val="right" w:pos="8306"/>
      </w:tabs>
      <w:spacing w:after="0" w:line="240" w:lineRule="auto"/>
    </w:pPr>
  </w:style>
  <w:style w:type="character" w:customStyle="1" w:styleId="a4">
    <w:name w:val="כותרת עליונה תו"/>
    <w:basedOn w:val="a0"/>
    <w:link w:val="a3"/>
    <w:uiPriority w:val="99"/>
    <w:rsid w:val="00932952"/>
  </w:style>
  <w:style w:type="paragraph" w:styleId="a5">
    <w:name w:val="footer"/>
    <w:basedOn w:val="a"/>
    <w:link w:val="a6"/>
    <w:uiPriority w:val="99"/>
    <w:unhideWhenUsed/>
    <w:rsid w:val="00932952"/>
    <w:pPr>
      <w:tabs>
        <w:tab w:val="center" w:pos="4153"/>
        <w:tab w:val="right" w:pos="8306"/>
      </w:tabs>
      <w:spacing w:after="0" w:line="240" w:lineRule="auto"/>
    </w:pPr>
  </w:style>
  <w:style w:type="character" w:customStyle="1" w:styleId="a6">
    <w:name w:val="כותרת תחתונה תו"/>
    <w:basedOn w:val="a0"/>
    <w:link w:val="a5"/>
    <w:uiPriority w:val="99"/>
    <w:rsid w:val="00932952"/>
  </w:style>
  <w:style w:type="paragraph" w:styleId="a7">
    <w:name w:val="footnote text"/>
    <w:basedOn w:val="a"/>
    <w:link w:val="a8"/>
    <w:uiPriority w:val="99"/>
    <w:semiHidden/>
    <w:unhideWhenUsed/>
    <w:rsid w:val="00932952"/>
    <w:pPr>
      <w:spacing w:after="0" w:line="240" w:lineRule="auto"/>
    </w:pPr>
    <w:rPr>
      <w:sz w:val="20"/>
      <w:szCs w:val="20"/>
    </w:rPr>
  </w:style>
  <w:style w:type="character" w:customStyle="1" w:styleId="a8">
    <w:name w:val="טקסט הערת שוליים תו"/>
    <w:basedOn w:val="a0"/>
    <w:link w:val="a7"/>
    <w:uiPriority w:val="99"/>
    <w:semiHidden/>
    <w:rsid w:val="00932952"/>
    <w:rPr>
      <w:sz w:val="20"/>
      <w:szCs w:val="20"/>
    </w:rPr>
  </w:style>
  <w:style w:type="character" w:styleId="a9">
    <w:name w:val="footnote reference"/>
    <w:basedOn w:val="a0"/>
    <w:uiPriority w:val="99"/>
    <w:semiHidden/>
    <w:unhideWhenUsed/>
    <w:rsid w:val="00932952"/>
    <w:rPr>
      <w:vertAlign w:val="superscript"/>
    </w:rPr>
  </w:style>
  <w:style w:type="paragraph" w:styleId="aa">
    <w:name w:val="endnote text"/>
    <w:basedOn w:val="a"/>
    <w:link w:val="ab"/>
    <w:uiPriority w:val="99"/>
    <w:semiHidden/>
    <w:unhideWhenUsed/>
    <w:rsid w:val="007B73D5"/>
    <w:pPr>
      <w:spacing w:after="0" w:line="240" w:lineRule="auto"/>
    </w:pPr>
    <w:rPr>
      <w:sz w:val="20"/>
      <w:szCs w:val="20"/>
    </w:rPr>
  </w:style>
  <w:style w:type="character" w:customStyle="1" w:styleId="ab">
    <w:name w:val="טקסט הערת סיום תו"/>
    <w:basedOn w:val="a0"/>
    <w:link w:val="aa"/>
    <w:uiPriority w:val="99"/>
    <w:semiHidden/>
    <w:rsid w:val="007B73D5"/>
    <w:rPr>
      <w:sz w:val="20"/>
      <w:szCs w:val="20"/>
    </w:rPr>
  </w:style>
  <w:style w:type="character" w:styleId="ac">
    <w:name w:val="endnote reference"/>
    <w:basedOn w:val="a0"/>
    <w:uiPriority w:val="99"/>
    <w:semiHidden/>
    <w:unhideWhenUsed/>
    <w:rsid w:val="007B73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952"/>
    <w:pPr>
      <w:tabs>
        <w:tab w:val="center" w:pos="4153"/>
        <w:tab w:val="right" w:pos="8306"/>
      </w:tabs>
      <w:spacing w:after="0" w:line="240" w:lineRule="auto"/>
    </w:pPr>
  </w:style>
  <w:style w:type="character" w:customStyle="1" w:styleId="a4">
    <w:name w:val="כותרת עליונה תו"/>
    <w:basedOn w:val="a0"/>
    <w:link w:val="a3"/>
    <w:uiPriority w:val="99"/>
    <w:rsid w:val="00932952"/>
  </w:style>
  <w:style w:type="paragraph" w:styleId="a5">
    <w:name w:val="footer"/>
    <w:basedOn w:val="a"/>
    <w:link w:val="a6"/>
    <w:uiPriority w:val="99"/>
    <w:unhideWhenUsed/>
    <w:rsid w:val="00932952"/>
    <w:pPr>
      <w:tabs>
        <w:tab w:val="center" w:pos="4153"/>
        <w:tab w:val="right" w:pos="8306"/>
      </w:tabs>
      <w:spacing w:after="0" w:line="240" w:lineRule="auto"/>
    </w:pPr>
  </w:style>
  <w:style w:type="character" w:customStyle="1" w:styleId="a6">
    <w:name w:val="כותרת תחתונה תו"/>
    <w:basedOn w:val="a0"/>
    <w:link w:val="a5"/>
    <w:uiPriority w:val="99"/>
    <w:rsid w:val="00932952"/>
  </w:style>
  <w:style w:type="paragraph" w:styleId="a7">
    <w:name w:val="footnote text"/>
    <w:basedOn w:val="a"/>
    <w:link w:val="a8"/>
    <w:uiPriority w:val="99"/>
    <w:semiHidden/>
    <w:unhideWhenUsed/>
    <w:rsid w:val="00932952"/>
    <w:pPr>
      <w:spacing w:after="0" w:line="240" w:lineRule="auto"/>
    </w:pPr>
    <w:rPr>
      <w:sz w:val="20"/>
      <w:szCs w:val="20"/>
    </w:rPr>
  </w:style>
  <w:style w:type="character" w:customStyle="1" w:styleId="a8">
    <w:name w:val="טקסט הערת שוליים תו"/>
    <w:basedOn w:val="a0"/>
    <w:link w:val="a7"/>
    <w:uiPriority w:val="99"/>
    <w:semiHidden/>
    <w:rsid w:val="00932952"/>
    <w:rPr>
      <w:sz w:val="20"/>
      <w:szCs w:val="20"/>
    </w:rPr>
  </w:style>
  <w:style w:type="character" w:styleId="a9">
    <w:name w:val="footnote reference"/>
    <w:basedOn w:val="a0"/>
    <w:uiPriority w:val="99"/>
    <w:semiHidden/>
    <w:unhideWhenUsed/>
    <w:rsid w:val="00932952"/>
    <w:rPr>
      <w:vertAlign w:val="superscript"/>
    </w:rPr>
  </w:style>
  <w:style w:type="paragraph" w:styleId="aa">
    <w:name w:val="endnote text"/>
    <w:basedOn w:val="a"/>
    <w:link w:val="ab"/>
    <w:uiPriority w:val="99"/>
    <w:semiHidden/>
    <w:unhideWhenUsed/>
    <w:rsid w:val="007B73D5"/>
    <w:pPr>
      <w:spacing w:after="0" w:line="240" w:lineRule="auto"/>
    </w:pPr>
    <w:rPr>
      <w:sz w:val="20"/>
      <w:szCs w:val="20"/>
    </w:rPr>
  </w:style>
  <w:style w:type="character" w:customStyle="1" w:styleId="ab">
    <w:name w:val="טקסט הערת סיום תו"/>
    <w:basedOn w:val="a0"/>
    <w:link w:val="aa"/>
    <w:uiPriority w:val="99"/>
    <w:semiHidden/>
    <w:rsid w:val="007B73D5"/>
    <w:rPr>
      <w:sz w:val="20"/>
      <w:szCs w:val="20"/>
    </w:rPr>
  </w:style>
  <w:style w:type="character" w:styleId="ac">
    <w:name w:val="endnote reference"/>
    <w:basedOn w:val="a0"/>
    <w:uiPriority w:val="99"/>
    <w:semiHidden/>
    <w:unhideWhenUsed/>
    <w:rsid w:val="007B73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8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217AB-0C70-46DD-BFA8-E72767C8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2271</Words>
  <Characters>11355</Characters>
  <Application>Microsoft Office Word</Application>
  <DocSecurity>0</DocSecurity>
  <Lines>94</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Cohen</dc:creator>
  <cp:lastModifiedBy>‏‏משתמש Windows</cp:lastModifiedBy>
  <cp:revision>2</cp:revision>
  <dcterms:created xsi:type="dcterms:W3CDTF">2021-01-17T07:32:00Z</dcterms:created>
  <dcterms:modified xsi:type="dcterms:W3CDTF">2021-01-17T07:32:00Z</dcterms:modified>
</cp:coreProperties>
</file>