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D5" w:rsidRPr="009D0387" w:rsidRDefault="0074552B" w:rsidP="00052BE6">
      <w:pPr>
        <w:spacing w:line="360" w:lineRule="auto"/>
        <w:jc w:val="both"/>
        <w:rPr>
          <w:rFonts w:cs="Guttman Keren"/>
          <w:sz w:val="24"/>
          <w:szCs w:val="24"/>
          <w:u w:val="single"/>
          <w:rtl/>
        </w:rPr>
      </w:pPr>
      <w:r w:rsidRPr="009D0387">
        <w:rPr>
          <w:rFonts w:cs="Guttman Keren" w:hint="cs"/>
          <w:sz w:val="28"/>
          <w:szCs w:val="28"/>
          <w:u w:val="single"/>
          <w:rtl/>
        </w:rPr>
        <w:t>שאלה מספר 1</w:t>
      </w:r>
      <w:r w:rsidR="00052BE6" w:rsidRPr="009D0387">
        <w:rPr>
          <w:rFonts w:cs="Guttman Keren" w:hint="cs"/>
          <w:sz w:val="28"/>
          <w:szCs w:val="28"/>
          <w:u w:val="single"/>
          <w:rtl/>
        </w:rPr>
        <w:t xml:space="preserve"> (</w:t>
      </w:r>
      <w:r w:rsidR="00052BE6" w:rsidRPr="009D0387">
        <w:rPr>
          <w:rFonts w:cs="Guttman Keren" w:hint="cs"/>
          <w:sz w:val="24"/>
          <w:szCs w:val="24"/>
          <w:u w:val="single"/>
          <w:rtl/>
        </w:rPr>
        <w:t>מקסימום - 2 עמ'; 35 נק'</w:t>
      </w:r>
      <w:r w:rsidR="00052BE6" w:rsidRPr="009D0387">
        <w:rPr>
          <w:rFonts w:cs="Guttman Keren" w:hint="cs"/>
          <w:sz w:val="28"/>
          <w:szCs w:val="28"/>
          <w:u w:val="single"/>
          <w:rtl/>
        </w:rPr>
        <w:t>)</w:t>
      </w:r>
    </w:p>
    <w:p w:rsidR="00910BEE" w:rsidRPr="009D0387" w:rsidRDefault="00910BEE" w:rsidP="0074552B">
      <w:pPr>
        <w:spacing w:line="360" w:lineRule="auto"/>
        <w:jc w:val="both"/>
        <w:rPr>
          <w:rFonts w:cs="Aharoni"/>
          <w:sz w:val="26"/>
          <w:szCs w:val="26"/>
          <w:rtl/>
        </w:rPr>
      </w:pPr>
      <w:r w:rsidRPr="009D0387">
        <w:rPr>
          <w:rFonts w:cs="Aharoni" w:hint="cs"/>
          <w:sz w:val="26"/>
          <w:szCs w:val="26"/>
          <w:rtl/>
        </w:rPr>
        <w:t>שלום אלבק גורס שהמשפט התלמודי מכיר בקיומה של התופעה החוזית.</w:t>
      </w:r>
    </w:p>
    <w:p w:rsidR="00732828" w:rsidRDefault="00D03D6F" w:rsidP="00732828">
      <w:pPr>
        <w:spacing w:line="240" w:lineRule="auto"/>
        <w:jc w:val="both"/>
        <w:rPr>
          <w:rFonts w:cs="FrankRuehl"/>
          <w:sz w:val="26"/>
          <w:szCs w:val="26"/>
          <w:rtl/>
        </w:rPr>
      </w:pPr>
      <w:r w:rsidRPr="0074552B">
        <w:rPr>
          <w:rFonts w:cs="FrankRuehl" w:hint="cs"/>
          <w:sz w:val="26"/>
          <w:szCs w:val="26"/>
          <w:rtl/>
        </w:rPr>
        <w:t xml:space="preserve">1. א. </w:t>
      </w:r>
      <w:r w:rsidR="009D0387" w:rsidRPr="0074552B">
        <w:rPr>
          <w:rFonts w:cs="FrankRuehl" w:hint="cs"/>
          <w:sz w:val="26"/>
          <w:szCs w:val="26"/>
          <w:rtl/>
        </w:rPr>
        <w:t xml:space="preserve">אלבק מבסס את עמדתו </w:t>
      </w:r>
      <w:r w:rsidR="009D0387">
        <w:rPr>
          <w:rFonts w:cs="FrankRuehl" w:hint="cs"/>
          <w:sz w:val="26"/>
          <w:szCs w:val="26"/>
          <w:rtl/>
        </w:rPr>
        <w:t xml:space="preserve">על </w:t>
      </w:r>
      <w:r w:rsidR="00910BEE" w:rsidRPr="0074552B">
        <w:rPr>
          <w:rFonts w:cs="FrankRuehl" w:hint="cs"/>
          <w:sz w:val="26"/>
          <w:szCs w:val="26"/>
          <w:rtl/>
        </w:rPr>
        <w:t xml:space="preserve">טיעון </w:t>
      </w:r>
      <w:r w:rsidR="009D0387">
        <w:rPr>
          <w:rFonts w:cs="FrankRuehl" w:hint="cs"/>
          <w:sz w:val="26"/>
          <w:szCs w:val="26"/>
          <w:rtl/>
        </w:rPr>
        <w:t>ועל רְאָ</w:t>
      </w:r>
      <w:r w:rsidR="00910BEE" w:rsidRPr="0074552B">
        <w:rPr>
          <w:rFonts w:cs="FrankRuehl" w:hint="cs"/>
          <w:sz w:val="26"/>
          <w:szCs w:val="26"/>
          <w:rtl/>
        </w:rPr>
        <w:t>י</w:t>
      </w:r>
      <w:r w:rsidR="009D0387">
        <w:rPr>
          <w:rFonts w:cs="FrankRuehl" w:hint="cs"/>
          <w:sz w:val="26"/>
          <w:szCs w:val="26"/>
          <w:rtl/>
        </w:rPr>
        <w:t>ָ</w:t>
      </w:r>
      <w:r w:rsidR="00910BEE" w:rsidRPr="0074552B">
        <w:rPr>
          <w:rFonts w:cs="FrankRuehl" w:hint="cs"/>
          <w:sz w:val="26"/>
          <w:szCs w:val="26"/>
          <w:rtl/>
        </w:rPr>
        <w:t>ה</w:t>
      </w:r>
      <w:r w:rsidR="009D0387">
        <w:rPr>
          <w:rFonts w:cs="FrankRuehl" w:hint="cs"/>
          <w:sz w:val="26"/>
          <w:szCs w:val="26"/>
          <w:rtl/>
        </w:rPr>
        <w:t>.</w:t>
      </w:r>
      <w:r w:rsidR="00910BEE" w:rsidRPr="0074552B">
        <w:rPr>
          <w:rFonts w:cs="FrankRuehl" w:hint="cs"/>
          <w:sz w:val="26"/>
          <w:szCs w:val="26"/>
          <w:rtl/>
        </w:rPr>
        <w:t xml:space="preserve"> </w:t>
      </w:r>
      <w:r w:rsidR="009D0387">
        <w:rPr>
          <w:rFonts w:cs="FrankRuehl" w:hint="cs"/>
          <w:sz w:val="26"/>
          <w:szCs w:val="26"/>
          <w:rtl/>
        </w:rPr>
        <w:t>מ</w:t>
      </w:r>
      <w:r w:rsidR="00910BEE" w:rsidRPr="0074552B">
        <w:rPr>
          <w:rFonts w:cs="FrankRuehl" w:hint="cs"/>
          <w:sz w:val="26"/>
          <w:szCs w:val="26"/>
          <w:rtl/>
        </w:rPr>
        <w:t xml:space="preserve">הם? </w:t>
      </w:r>
    </w:p>
    <w:p w:rsidR="00D03D6F" w:rsidRPr="0074552B" w:rsidRDefault="00732828" w:rsidP="00732828">
      <w:pPr>
        <w:spacing w:line="240" w:lineRule="auto"/>
        <w:jc w:val="both"/>
        <w:rPr>
          <w:rFonts w:cs="FrankRuehl"/>
          <w:sz w:val="26"/>
          <w:szCs w:val="26"/>
          <w:rtl/>
        </w:rPr>
      </w:pPr>
      <w:r>
        <w:rPr>
          <w:rFonts w:cs="FrankRuehl" w:hint="cs"/>
          <w:sz w:val="26"/>
          <w:szCs w:val="26"/>
          <w:rtl/>
        </w:rPr>
        <w:t xml:space="preserve">        </w:t>
      </w:r>
      <w:r w:rsidR="00D03D6F" w:rsidRPr="0074552B">
        <w:rPr>
          <w:rFonts w:cs="FrankRuehl" w:hint="cs"/>
          <w:sz w:val="26"/>
          <w:szCs w:val="26"/>
          <w:rtl/>
        </w:rPr>
        <w:t xml:space="preserve">התייחסו בדבריכם </w:t>
      </w:r>
      <w:r w:rsidR="00D03D6F" w:rsidRPr="0074552B">
        <w:rPr>
          <w:rFonts w:cs="FrankRuehl" w:hint="cs"/>
          <w:sz w:val="26"/>
          <w:szCs w:val="26"/>
          <w:u w:val="single"/>
          <w:rtl/>
        </w:rPr>
        <w:t>גם</w:t>
      </w:r>
      <w:r w:rsidR="00D03D6F" w:rsidRPr="0074552B">
        <w:rPr>
          <w:rFonts w:cs="FrankRuehl" w:hint="cs"/>
          <w:sz w:val="26"/>
          <w:szCs w:val="26"/>
          <w:rtl/>
        </w:rPr>
        <w:t xml:space="preserve"> </w:t>
      </w:r>
      <w:r w:rsidR="009D0387">
        <w:rPr>
          <w:rFonts w:cs="FrankRuehl" w:hint="cs"/>
          <w:sz w:val="26"/>
          <w:szCs w:val="26"/>
          <w:rtl/>
        </w:rPr>
        <w:t>לאופן בו תופס אלבק את</w:t>
      </w:r>
      <w:r w:rsidR="00D03D6F" w:rsidRPr="0074552B">
        <w:rPr>
          <w:rFonts w:cs="FrankRuehl" w:hint="cs"/>
          <w:sz w:val="26"/>
          <w:szCs w:val="26"/>
          <w:rtl/>
        </w:rPr>
        <w:t xml:space="preserve"> התופעה החוזית.</w:t>
      </w:r>
    </w:p>
    <w:p w:rsidR="00D03D6F" w:rsidRPr="0074552B" w:rsidRDefault="00732828" w:rsidP="00732828">
      <w:pPr>
        <w:spacing w:line="240" w:lineRule="auto"/>
        <w:jc w:val="both"/>
        <w:rPr>
          <w:rFonts w:cs="FrankRuehl"/>
          <w:sz w:val="26"/>
          <w:szCs w:val="26"/>
          <w:rtl/>
        </w:rPr>
      </w:pPr>
      <w:r>
        <w:rPr>
          <w:rFonts w:cs="FrankRuehl" w:hint="cs"/>
          <w:sz w:val="26"/>
          <w:szCs w:val="26"/>
          <w:rtl/>
        </w:rPr>
        <w:t xml:space="preserve">   </w:t>
      </w:r>
      <w:r w:rsidR="00D03D6F" w:rsidRPr="0074552B">
        <w:rPr>
          <w:rFonts w:cs="FrankRuehl" w:hint="cs"/>
          <w:sz w:val="26"/>
          <w:szCs w:val="26"/>
          <w:rtl/>
        </w:rPr>
        <w:t xml:space="preserve">ב. </w:t>
      </w:r>
      <w:r w:rsidR="00910BEE" w:rsidRPr="0074552B">
        <w:rPr>
          <w:rFonts w:cs="FrankRuehl" w:hint="cs"/>
          <w:sz w:val="26"/>
          <w:szCs w:val="26"/>
          <w:rtl/>
        </w:rPr>
        <w:t>חוו דעתכם על הטיעון ועל הראיה.</w:t>
      </w:r>
    </w:p>
    <w:p w:rsidR="00D03D6F" w:rsidRPr="0074552B" w:rsidRDefault="00D03D6F" w:rsidP="00732828">
      <w:pPr>
        <w:spacing w:line="240" w:lineRule="auto"/>
        <w:jc w:val="both"/>
        <w:rPr>
          <w:rFonts w:cs="FrankRuehl"/>
          <w:sz w:val="26"/>
          <w:szCs w:val="26"/>
          <w:rtl/>
        </w:rPr>
      </w:pPr>
      <w:r w:rsidRPr="0074552B">
        <w:rPr>
          <w:rFonts w:cs="FrankRuehl" w:hint="cs"/>
          <w:sz w:val="26"/>
          <w:szCs w:val="26"/>
          <w:rtl/>
        </w:rPr>
        <w:t xml:space="preserve">2. </w:t>
      </w:r>
      <w:r w:rsidR="00910BEE" w:rsidRPr="0074552B">
        <w:rPr>
          <w:rFonts w:cs="FrankRuehl" w:hint="cs"/>
          <w:sz w:val="26"/>
          <w:szCs w:val="26"/>
          <w:rtl/>
        </w:rPr>
        <w:t xml:space="preserve">התלמודים </w:t>
      </w:r>
      <w:r w:rsidR="00910BEE" w:rsidRPr="0074552B">
        <w:rPr>
          <w:rFonts w:cs="FrankRuehl"/>
          <w:sz w:val="26"/>
          <w:szCs w:val="26"/>
          <w:rtl/>
        </w:rPr>
        <w:t>–</w:t>
      </w:r>
      <w:r w:rsidR="00910BEE" w:rsidRPr="0074552B">
        <w:rPr>
          <w:rFonts w:cs="FrankRuehl" w:hint="cs"/>
          <w:sz w:val="26"/>
          <w:szCs w:val="26"/>
          <w:rtl/>
        </w:rPr>
        <w:t xml:space="preserve"> הבבלי והירושלמי </w:t>
      </w:r>
      <w:r w:rsidR="00910BEE" w:rsidRPr="0074552B">
        <w:rPr>
          <w:rFonts w:cs="FrankRuehl"/>
          <w:sz w:val="26"/>
          <w:szCs w:val="26"/>
          <w:rtl/>
        </w:rPr>
        <w:t>–</w:t>
      </w:r>
      <w:r w:rsidR="009D0387">
        <w:rPr>
          <w:rFonts w:cs="FrankRuehl" w:hint="cs"/>
          <w:sz w:val="26"/>
          <w:szCs w:val="26"/>
          <w:rtl/>
        </w:rPr>
        <w:t xml:space="preserve"> מערערים,</w:t>
      </w:r>
      <w:r w:rsidR="00910BEE" w:rsidRPr="0074552B">
        <w:rPr>
          <w:rFonts w:cs="FrankRuehl" w:hint="cs"/>
          <w:sz w:val="26"/>
          <w:szCs w:val="26"/>
          <w:rtl/>
        </w:rPr>
        <w:t xml:space="preserve"> </w:t>
      </w:r>
      <w:r w:rsidR="009D0387" w:rsidRPr="0074552B">
        <w:rPr>
          <w:rFonts w:cs="FrankRuehl" w:hint="cs"/>
          <w:sz w:val="26"/>
          <w:szCs w:val="26"/>
          <w:u w:val="single"/>
          <w:rtl/>
        </w:rPr>
        <w:t>בלשון מפורשת</w:t>
      </w:r>
      <w:r w:rsidR="009D0387" w:rsidRPr="009D0387">
        <w:rPr>
          <w:rFonts w:cs="FrankRuehl" w:hint="cs"/>
          <w:sz w:val="26"/>
          <w:szCs w:val="26"/>
          <w:rtl/>
        </w:rPr>
        <w:t>,</w:t>
      </w:r>
      <w:r w:rsidR="009D0387" w:rsidRPr="0074552B">
        <w:rPr>
          <w:rFonts w:cs="FrankRuehl" w:hint="cs"/>
          <w:sz w:val="26"/>
          <w:szCs w:val="26"/>
          <w:rtl/>
        </w:rPr>
        <w:t xml:space="preserve"> </w:t>
      </w:r>
      <w:r w:rsidR="009D0387">
        <w:rPr>
          <w:rFonts w:cs="FrankRuehl" w:hint="cs"/>
          <w:sz w:val="26"/>
          <w:szCs w:val="26"/>
          <w:rtl/>
        </w:rPr>
        <w:t xml:space="preserve">על </w:t>
      </w:r>
      <w:r w:rsidR="00910BEE" w:rsidRPr="0074552B">
        <w:rPr>
          <w:rFonts w:cs="FrankRuehl" w:hint="cs"/>
          <w:sz w:val="26"/>
          <w:szCs w:val="26"/>
          <w:rtl/>
        </w:rPr>
        <w:t xml:space="preserve">קיומה של התופעה החוזית. </w:t>
      </w:r>
    </w:p>
    <w:p w:rsidR="00910BEE" w:rsidRPr="0074552B" w:rsidRDefault="00732828" w:rsidP="00732828">
      <w:pPr>
        <w:spacing w:line="240" w:lineRule="auto"/>
        <w:jc w:val="both"/>
        <w:rPr>
          <w:rFonts w:cs="FrankRuehl"/>
          <w:sz w:val="26"/>
          <w:szCs w:val="26"/>
          <w:rtl/>
        </w:rPr>
      </w:pPr>
      <w:r>
        <w:rPr>
          <w:rFonts w:cs="FrankRuehl" w:hint="cs"/>
          <w:sz w:val="26"/>
          <w:szCs w:val="26"/>
          <w:rtl/>
        </w:rPr>
        <w:t xml:space="preserve">    </w:t>
      </w:r>
      <w:r w:rsidR="00D03D6F" w:rsidRPr="0074552B">
        <w:rPr>
          <w:rFonts w:cs="FrankRuehl" w:hint="cs"/>
          <w:sz w:val="26"/>
          <w:szCs w:val="26"/>
          <w:rtl/>
        </w:rPr>
        <w:t xml:space="preserve">א. </w:t>
      </w:r>
      <w:r w:rsidR="009D0387">
        <w:rPr>
          <w:rFonts w:cs="FrankRuehl" w:hint="cs"/>
          <w:sz w:val="26"/>
          <w:szCs w:val="26"/>
          <w:rtl/>
        </w:rPr>
        <w:t>הדגימו זאת בשתי דוגמאות</w:t>
      </w:r>
      <w:r w:rsidR="00D03D6F" w:rsidRPr="0074552B">
        <w:rPr>
          <w:rFonts w:cs="FrankRuehl" w:hint="cs"/>
          <w:sz w:val="26"/>
          <w:szCs w:val="26"/>
          <w:rtl/>
        </w:rPr>
        <w:t>.</w:t>
      </w:r>
      <w:r w:rsidR="00DF4CE4">
        <w:rPr>
          <w:rFonts w:cs="FrankRuehl" w:hint="cs"/>
          <w:sz w:val="26"/>
          <w:szCs w:val="26"/>
          <w:rtl/>
        </w:rPr>
        <w:t xml:space="preserve"> צטטו את מילות הערעור</w:t>
      </w:r>
      <w:r w:rsidR="009D0387">
        <w:rPr>
          <w:rFonts w:cs="FrankRuehl" w:hint="cs"/>
          <w:sz w:val="26"/>
          <w:szCs w:val="26"/>
          <w:rtl/>
        </w:rPr>
        <w:t xml:space="preserve"> המדויקות בהם משתמשים התלמודים</w:t>
      </w:r>
      <w:r w:rsidR="00DF4CE4">
        <w:rPr>
          <w:rFonts w:cs="FrankRuehl" w:hint="cs"/>
          <w:sz w:val="26"/>
          <w:szCs w:val="26"/>
          <w:rtl/>
        </w:rPr>
        <w:t>.</w:t>
      </w:r>
      <w:r w:rsidR="009D0387">
        <w:rPr>
          <w:rFonts w:cs="FrankRuehl" w:hint="cs"/>
          <w:sz w:val="26"/>
          <w:szCs w:val="26"/>
          <w:rtl/>
        </w:rPr>
        <w:t xml:space="preserve">   </w:t>
      </w:r>
    </w:p>
    <w:p w:rsidR="00D03D6F" w:rsidRPr="0074552B" w:rsidRDefault="00732828" w:rsidP="00732828">
      <w:pPr>
        <w:spacing w:line="240" w:lineRule="auto"/>
        <w:jc w:val="both"/>
        <w:rPr>
          <w:rFonts w:cs="FrankRuehl"/>
          <w:sz w:val="26"/>
          <w:szCs w:val="26"/>
          <w:rtl/>
        </w:rPr>
      </w:pPr>
      <w:r>
        <w:rPr>
          <w:rFonts w:cs="FrankRuehl" w:hint="cs"/>
          <w:sz w:val="26"/>
          <w:szCs w:val="26"/>
          <w:rtl/>
        </w:rPr>
        <w:t xml:space="preserve">    </w:t>
      </w:r>
      <w:r w:rsidR="00D03D6F" w:rsidRPr="0074552B">
        <w:rPr>
          <w:rFonts w:cs="FrankRuehl" w:hint="cs"/>
          <w:sz w:val="26"/>
          <w:szCs w:val="26"/>
          <w:rtl/>
        </w:rPr>
        <w:t>ב. כיצד עשוי אלבק</w:t>
      </w:r>
      <w:r w:rsidR="00DF4CE4">
        <w:rPr>
          <w:rFonts w:cs="FrankRuehl" w:hint="cs"/>
          <w:sz w:val="26"/>
          <w:szCs w:val="26"/>
          <w:rtl/>
        </w:rPr>
        <w:t xml:space="preserve"> (הנ"ל בסע' 1)</w:t>
      </w:r>
      <w:r w:rsidR="00D03D6F" w:rsidRPr="0074552B">
        <w:rPr>
          <w:rFonts w:cs="FrankRuehl" w:hint="cs"/>
          <w:sz w:val="26"/>
          <w:szCs w:val="26"/>
          <w:rtl/>
        </w:rPr>
        <w:t xml:space="preserve"> להתמודד עם דוגמאות אלו?</w:t>
      </w:r>
    </w:p>
    <w:p w:rsidR="00D03D6F" w:rsidRPr="0074552B" w:rsidRDefault="00D03D6F" w:rsidP="00732828">
      <w:pPr>
        <w:spacing w:line="240" w:lineRule="auto"/>
        <w:jc w:val="both"/>
        <w:rPr>
          <w:rFonts w:cs="FrankRuehl"/>
          <w:sz w:val="26"/>
          <w:szCs w:val="26"/>
          <w:rtl/>
        </w:rPr>
      </w:pPr>
      <w:r w:rsidRPr="0074552B">
        <w:rPr>
          <w:rFonts w:cs="FrankRuehl" w:hint="cs"/>
          <w:sz w:val="26"/>
          <w:szCs w:val="26"/>
          <w:rtl/>
        </w:rPr>
        <w:t xml:space="preserve">3. </w:t>
      </w:r>
      <w:r w:rsidR="00DC4517" w:rsidRPr="0074552B">
        <w:rPr>
          <w:rFonts w:cs="FrankRuehl" w:hint="cs"/>
          <w:sz w:val="26"/>
          <w:szCs w:val="26"/>
          <w:rtl/>
        </w:rPr>
        <w:t>אלבק טוען</w:t>
      </w:r>
      <w:r w:rsidRPr="0074552B">
        <w:rPr>
          <w:rFonts w:cs="FrankRuehl" w:hint="cs"/>
          <w:sz w:val="26"/>
          <w:szCs w:val="26"/>
          <w:rtl/>
        </w:rPr>
        <w:t xml:space="preserve"> (בהמשך דבריו)</w:t>
      </w:r>
      <w:r w:rsidR="00DC4517" w:rsidRPr="0074552B">
        <w:rPr>
          <w:rFonts w:cs="FrankRuehl" w:hint="cs"/>
          <w:sz w:val="26"/>
          <w:szCs w:val="26"/>
          <w:rtl/>
        </w:rPr>
        <w:t>,</w:t>
      </w:r>
      <w:r w:rsidRPr="0074552B">
        <w:rPr>
          <w:rFonts w:cs="FrankRuehl" w:hint="cs"/>
          <w:sz w:val="26"/>
          <w:szCs w:val="26"/>
          <w:rtl/>
        </w:rPr>
        <w:t xml:space="preserve"> שהמשפט התלמודי אינו מבחין בין זכויות קנייניות לבין זכויות חוזיות.</w:t>
      </w:r>
    </w:p>
    <w:p w:rsidR="00DC4517" w:rsidRPr="0074552B" w:rsidRDefault="00732828" w:rsidP="00732828">
      <w:pPr>
        <w:spacing w:line="240" w:lineRule="auto"/>
        <w:jc w:val="both"/>
        <w:rPr>
          <w:rFonts w:cs="FrankRuehl"/>
          <w:sz w:val="26"/>
          <w:szCs w:val="26"/>
          <w:rtl/>
        </w:rPr>
      </w:pPr>
      <w:r>
        <w:rPr>
          <w:rFonts w:cs="FrankRuehl" w:hint="cs"/>
          <w:sz w:val="26"/>
          <w:szCs w:val="26"/>
          <w:rtl/>
        </w:rPr>
        <w:t xml:space="preserve">    </w:t>
      </w:r>
      <w:r w:rsidR="00DC4517" w:rsidRPr="0074552B">
        <w:rPr>
          <w:rFonts w:cs="FrankRuehl" w:hint="cs"/>
          <w:sz w:val="26"/>
          <w:szCs w:val="26"/>
          <w:rtl/>
        </w:rPr>
        <w:t xml:space="preserve">א. הראו את הקשר בין טענה זו לבין עמדת אלבק אותה הצגתם לעיל (1. א.). </w:t>
      </w:r>
    </w:p>
    <w:p w:rsidR="00732828" w:rsidRDefault="00732828" w:rsidP="00732828">
      <w:pPr>
        <w:spacing w:line="240" w:lineRule="auto"/>
        <w:jc w:val="both"/>
        <w:rPr>
          <w:rFonts w:cs="FrankRuehl"/>
          <w:sz w:val="26"/>
          <w:szCs w:val="26"/>
          <w:rtl/>
        </w:rPr>
      </w:pPr>
      <w:r>
        <w:rPr>
          <w:rFonts w:cs="FrankRuehl" w:hint="cs"/>
          <w:sz w:val="26"/>
          <w:szCs w:val="26"/>
          <w:rtl/>
        </w:rPr>
        <w:t xml:space="preserve">    </w:t>
      </w:r>
      <w:r w:rsidR="00DC4517" w:rsidRPr="0074552B">
        <w:rPr>
          <w:rFonts w:cs="FrankRuehl" w:hint="cs"/>
          <w:sz w:val="26"/>
          <w:szCs w:val="26"/>
          <w:rtl/>
        </w:rPr>
        <w:t xml:space="preserve">ב. </w:t>
      </w:r>
      <w:r w:rsidR="00DF4CE4">
        <w:rPr>
          <w:rFonts w:cs="FrankRuehl" w:hint="cs"/>
          <w:sz w:val="26"/>
          <w:szCs w:val="26"/>
          <w:rtl/>
        </w:rPr>
        <w:t>טענתו של אלבק עומדת בסתירה, לכאורה, ל</w:t>
      </w:r>
      <w:r w:rsidR="00DE35D5" w:rsidRPr="0074552B">
        <w:rPr>
          <w:rFonts w:cs="FrankRuehl" w:hint="cs"/>
          <w:sz w:val="26"/>
          <w:szCs w:val="26"/>
          <w:rtl/>
        </w:rPr>
        <w:t xml:space="preserve">דברי התלמוד: </w:t>
      </w:r>
      <w:r w:rsidR="00DC4517" w:rsidRPr="0074552B">
        <w:rPr>
          <w:rFonts w:cs="FrankRuehl" w:hint="cs"/>
          <w:sz w:val="26"/>
          <w:szCs w:val="26"/>
          <w:rtl/>
        </w:rPr>
        <w:t>"דברים הללו לא ניתנו להיכתב"</w:t>
      </w:r>
      <w:r w:rsidR="00DE35D5" w:rsidRPr="0074552B">
        <w:rPr>
          <w:rFonts w:cs="FrankRuehl" w:hint="cs"/>
          <w:sz w:val="26"/>
          <w:szCs w:val="26"/>
          <w:rtl/>
        </w:rPr>
        <w:t xml:space="preserve"> </w:t>
      </w:r>
      <w:r>
        <w:rPr>
          <w:rFonts w:cs="FrankRuehl" w:hint="cs"/>
          <w:sz w:val="26"/>
          <w:szCs w:val="26"/>
          <w:rtl/>
        </w:rPr>
        <w:t xml:space="preserve">  </w:t>
      </w:r>
    </w:p>
    <w:p w:rsidR="00DC4517" w:rsidRDefault="00732828" w:rsidP="00732828">
      <w:pPr>
        <w:spacing w:line="240" w:lineRule="auto"/>
        <w:jc w:val="both"/>
        <w:rPr>
          <w:rFonts w:cs="FrankRuehl"/>
          <w:sz w:val="26"/>
          <w:szCs w:val="26"/>
          <w:rtl/>
        </w:rPr>
      </w:pPr>
      <w:r>
        <w:rPr>
          <w:rFonts w:cs="FrankRuehl" w:hint="cs"/>
          <w:sz w:val="26"/>
          <w:szCs w:val="26"/>
          <w:rtl/>
        </w:rPr>
        <w:t xml:space="preserve">    </w:t>
      </w:r>
      <w:r w:rsidR="00DE35D5" w:rsidRPr="0074552B">
        <w:rPr>
          <w:rFonts w:cs="FrankRuehl" w:hint="cs"/>
          <w:sz w:val="26"/>
          <w:szCs w:val="26"/>
          <w:rtl/>
        </w:rPr>
        <w:t>(דברים הנקנים באמירה). הצביעו על הסתירה.</w:t>
      </w:r>
    </w:p>
    <w:p w:rsidR="00760976" w:rsidRDefault="00760976" w:rsidP="00760976">
      <w:pPr>
        <w:spacing w:line="360" w:lineRule="auto"/>
        <w:jc w:val="both"/>
        <w:rPr>
          <w:rFonts w:cs="FrankRuehl"/>
          <w:sz w:val="26"/>
          <w:szCs w:val="26"/>
          <w:rtl/>
        </w:rPr>
      </w:pPr>
      <w:r w:rsidRPr="0074552B">
        <w:rPr>
          <w:rFonts w:cs="FrankRuehl" w:hint="cs"/>
          <w:sz w:val="26"/>
          <w:szCs w:val="26"/>
          <w:rtl/>
        </w:rPr>
        <w:t xml:space="preserve">1. </w:t>
      </w:r>
      <w:r w:rsidRPr="00664172">
        <w:rPr>
          <w:rFonts w:cs="FrankRuehl" w:hint="cs"/>
          <w:sz w:val="26"/>
          <w:szCs w:val="26"/>
          <w:highlight w:val="cyan"/>
          <w:rtl/>
        </w:rPr>
        <w:t>5 נק'</w:t>
      </w:r>
      <w:r>
        <w:rPr>
          <w:rFonts w:cs="FrankRuehl" w:hint="cs"/>
          <w:sz w:val="26"/>
          <w:szCs w:val="26"/>
          <w:rtl/>
        </w:rPr>
        <w:t xml:space="preserve"> </w:t>
      </w:r>
      <w:r w:rsidRPr="0074552B">
        <w:rPr>
          <w:rFonts w:cs="FrankRuehl" w:hint="cs"/>
          <w:sz w:val="26"/>
          <w:szCs w:val="26"/>
          <w:rtl/>
        </w:rPr>
        <w:t xml:space="preserve">א. </w:t>
      </w:r>
      <w:r>
        <w:rPr>
          <w:rFonts w:cs="FrankRuehl" w:hint="cs"/>
          <w:sz w:val="26"/>
          <w:szCs w:val="26"/>
          <w:rtl/>
        </w:rPr>
        <w:t xml:space="preserve">אלבק טוען שחוזה הוא ביטוי לגמירת דעתם של הצדדים, ולכן כל פעולה משפטית המותנית בתנאי היא, למעשה, פעולה חוזית. הראיה לכך היא היכולת להתנות על מה שכתוב בתורה (בדבר שבממון), שמשמעה, אליבא </w:t>
      </w:r>
      <w:proofErr w:type="spellStart"/>
      <w:r>
        <w:rPr>
          <w:rFonts w:cs="FrankRuehl" w:hint="cs"/>
          <w:sz w:val="26"/>
          <w:szCs w:val="26"/>
          <w:rtl/>
        </w:rPr>
        <w:t>דאלבק</w:t>
      </w:r>
      <w:proofErr w:type="spellEnd"/>
      <w:r>
        <w:rPr>
          <w:rFonts w:cs="FrankRuehl" w:hint="cs"/>
          <w:sz w:val="26"/>
          <w:szCs w:val="26"/>
          <w:rtl/>
        </w:rPr>
        <w:t>, חופש חוזים.</w:t>
      </w:r>
    </w:p>
    <w:p w:rsidR="00760976" w:rsidRPr="0074552B" w:rsidRDefault="00760976" w:rsidP="00760976">
      <w:pPr>
        <w:spacing w:line="360" w:lineRule="auto"/>
        <w:jc w:val="both"/>
        <w:rPr>
          <w:rFonts w:cs="FrankRuehl"/>
          <w:sz w:val="26"/>
          <w:szCs w:val="26"/>
          <w:rtl/>
        </w:rPr>
      </w:pPr>
      <w:r w:rsidRPr="0074552B">
        <w:rPr>
          <w:rFonts w:cs="FrankRuehl" w:hint="cs"/>
          <w:sz w:val="26"/>
          <w:szCs w:val="26"/>
          <w:rtl/>
        </w:rPr>
        <w:t xml:space="preserve">ב. </w:t>
      </w:r>
      <w:r>
        <w:rPr>
          <w:rFonts w:cs="FrankRuehl" w:hint="cs"/>
          <w:sz w:val="26"/>
          <w:szCs w:val="26"/>
          <w:highlight w:val="cyan"/>
          <w:rtl/>
        </w:rPr>
        <w:t>5</w:t>
      </w:r>
      <w:r w:rsidRPr="00664172">
        <w:rPr>
          <w:rFonts w:cs="FrankRuehl" w:hint="cs"/>
          <w:sz w:val="26"/>
          <w:szCs w:val="26"/>
          <w:highlight w:val="cyan"/>
          <w:rtl/>
        </w:rPr>
        <w:t xml:space="preserve"> נק'</w:t>
      </w:r>
      <w:r>
        <w:rPr>
          <w:rFonts w:cs="FrankRuehl" w:hint="cs"/>
          <w:sz w:val="26"/>
          <w:szCs w:val="26"/>
          <w:rtl/>
        </w:rPr>
        <w:t xml:space="preserve"> תפיסת החוזה של אלבק מוטעית. חוזה אינו רצון או כוונת הצדדים לפעולה משפטית כלשהי. חוזה הוא תופעה משפטית עצמאית </w:t>
      </w:r>
      <w:r>
        <w:rPr>
          <w:rFonts w:cs="FrankRuehl"/>
          <w:sz w:val="26"/>
          <w:szCs w:val="26"/>
          <w:rtl/>
        </w:rPr>
        <w:t>–</w:t>
      </w:r>
      <w:r>
        <w:rPr>
          <w:rFonts w:cs="FrankRuehl" w:hint="cs"/>
          <w:sz w:val="26"/>
          <w:szCs w:val="26"/>
          <w:rtl/>
        </w:rPr>
        <w:t xml:space="preserve"> אגד של זכויות וחובות </w:t>
      </w:r>
      <w:r>
        <w:rPr>
          <w:rFonts w:cs="FrankRuehl"/>
          <w:sz w:val="26"/>
          <w:szCs w:val="26"/>
          <w:rtl/>
        </w:rPr>
        <w:t>–</w:t>
      </w:r>
      <w:r>
        <w:rPr>
          <w:rFonts w:cs="FrankRuehl" w:hint="cs"/>
          <w:sz w:val="26"/>
          <w:szCs w:val="26"/>
          <w:rtl/>
        </w:rPr>
        <w:t xml:space="preserve"> והוא איננו נספח לפעולה משפטית וולונטרית. כך יש לדחות את הטיעון, ואף את הראיה, המתייחסת לתנאי המתנה את הקידושין.</w:t>
      </w:r>
    </w:p>
    <w:p w:rsidR="00760976" w:rsidRDefault="00760976" w:rsidP="00760976">
      <w:pPr>
        <w:spacing w:line="360" w:lineRule="auto"/>
        <w:jc w:val="both"/>
        <w:rPr>
          <w:rFonts w:cs="FrankRuehl"/>
          <w:sz w:val="26"/>
          <w:szCs w:val="26"/>
          <w:rtl/>
        </w:rPr>
      </w:pPr>
      <w:r w:rsidRPr="0074552B">
        <w:rPr>
          <w:rFonts w:cs="FrankRuehl" w:hint="cs"/>
          <w:sz w:val="26"/>
          <w:szCs w:val="26"/>
          <w:rtl/>
        </w:rPr>
        <w:t>2. א.</w:t>
      </w:r>
      <w:r>
        <w:rPr>
          <w:rFonts w:cs="FrankRuehl" w:hint="cs"/>
          <w:sz w:val="26"/>
          <w:szCs w:val="26"/>
          <w:rtl/>
        </w:rPr>
        <w:t xml:space="preserve"> </w:t>
      </w:r>
      <w:r>
        <w:rPr>
          <w:rFonts w:cs="FrankRuehl" w:hint="cs"/>
          <w:sz w:val="26"/>
          <w:szCs w:val="26"/>
          <w:highlight w:val="cyan"/>
          <w:rtl/>
        </w:rPr>
        <w:t>5</w:t>
      </w:r>
      <w:r w:rsidRPr="00664172">
        <w:rPr>
          <w:rFonts w:cs="FrankRuehl" w:hint="cs"/>
          <w:sz w:val="26"/>
          <w:szCs w:val="26"/>
          <w:highlight w:val="cyan"/>
          <w:rtl/>
        </w:rPr>
        <w:t xml:space="preserve"> נק'</w:t>
      </w:r>
      <w:r>
        <w:rPr>
          <w:rFonts w:cs="FrankRuehl" w:hint="cs"/>
          <w:sz w:val="26"/>
          <w:szCs w:val="26"/>
          <w:rtl/>
        </w:rPr>
        <w:t xml:space="preserve"> * לפי דין המשנה, אדם המתחייב לאשתו טרם נישואין, לזון את ביתה חמש שנים </w:t>
      </w:r>
      <w:r>
        <w:rPr>
          <w:rFonts w:cs="FrankRuehl"/>
          <w:sz w:val="26"/>
          <w:szCs w:val="26"/>
          <w:rtl/>
        </w:rPr>
        <w:t>–</w:t>
      </w:r>
      <w:r>
        <w:rPr>
          <w:rFonts w:cs="FrankRuehl" w:hint="cs"/>
          <w:sz w:val="26"/>
          <w:szCs w:val="26"/>
          <w:rtl/>
        </w:rPr>
        <w:t xml:space="preserve"> התחייבותו תקפה. הירושלמי מקשה על דין המשנה: </w:t>
      </w:r>
      <w:r w:rsidRPr="004E00EA">
        <w:rPr>
          <w:rFonts w:cs="FrankRuehl" w:hint="cs"/>
          <w:sz w:val="26"/>
          <w:szCs w:val="26"/>
          <w:highlight w:val="yellow"/>
          <w:rtl/>
        </w:rPr>
        <w:t>"במה הוא מתחייב לה"</w:t>
      </w:r>
      <w:r>
        <w:rPr>
          <w:rFonts w:cs="FrankRuehl" w:hint="cs"/>
          <w:sz w:val="26"/>
          <w:szCs w:val="26"/>
          <w:rtl/>
        </w:rPr>
        <w:t>, כלומר: להתחייבות אין תוקף.</w:t>
      </w:r>
    </w:p>
    <w:p w:rsidR="00760976" w:rsidRDefault="00760976" w:rsidP="00760976">
      <w:pPr>
        <w:spacing w:line="360" w:lineRule="auto"/>
        <w:jc w:val="both"/>
        <w:rPr>
          <w:rFonts w:cs="FrankRuehl"/>
          <w:sz w:val="26"/>
          <w:szCs w:val="26"/>
          <w:rtl/>
        </w:rPr>
      </w:pPr>
      <w:r>
        <w:rPr>
          <w:rFonts w:cs="FrankRuehl" w:hint="cs"/>
          <w:sz w:val="26"/>
          <w:szCs w:val="26"/>
          <w:highlight w:val="cyan"/>
          <w:rtl/>
        </w:rPr>
        <w:t>5</w:t>
      </w:r>
      <w:r w:rsidRPr="00664172">
        <w:rPr>
          <w:rFonts w:cs="FrankRuehl" w:hint="cs"/>
          <w:sz w:val="26"/>
          <w:szCs w:val="26"/>
          <w:highlight w:val="cyan"/>
          <w:rtl/>
        </w:rPr>
        <w:t xml:space="preserve"> נק'</w:t>
      </w:r>
      <w:r>
        <w:rPr>
          <w:rFonts w:cs="FrankRuehl" w:hint="cs"/>
          <w:sz w:val="26"/>
          <w:szCs w:val="26"/>
          <w:rtl/>
        </w:rPr>
        <w:t xml:space="preserve"> * לפי דין המשנה ניתן לפרק שיתוף בחצר באמצעות הסכם פירוק שיתוף. הבבלי מקשה על כך: </w:t>
      </w:r>
      <w:r w:rsidRPr="004E00EA">
        <w:rPr>
          <w:rFonts w:cs="FrankRuehl" w:hint="cs"/>
          <w:sz w:val="26"/>
          <w:szCs w:val="26"/>
          <w:highlight w:val="yellow"/>
          <w:rtl/>
        </w:rPr>
        <w:t>"</w:t>
      </w:r>
      <w:r w:rsidRPr="004E00EA">
        <w:rPr>
          <w:rFonts w:cs="FrankRuehl"/>
          <w:sz w:val="26"/>
          <w:szCs w:val="26"/>
          <w:highlight w:val="yellow"/>
          <w:rtl/>
        </w:rPr>
        <w:t xml:space="preserve">כי רצו מאי הוי? </w:t>
      </w:r>
      <w:proofErr w:type="spellStart"/>
      <w:r w:rsidRPr="004E00EA">
        <w:rPr>
          <w:rFonts w:cs="FrankRuehl"/>
          <w:sz w:val="26"/>
          <w:szCs w:val="26"/>
          <w:highlight w:val="yellow"/>
          <w:rtl/>
        </w:rPr>
        <w:t>נהדרו</w:t>
      </w:r>
      <w:proofErr w:type="spellEnd"/>
      <w:r w:rsidRPr="004E00EA">
        <w:rPr>
          <w:rFonts w:cs="FrankRuehl"/>
          <w:sz w:val="26"/>
          <w:szCs w:val="26"/>
          <w:highlight w:val="yellow"/>
          <w:rtl/>
        </w:rPr>
        <w:t xml:space="preserve"> בהו!</w:t>
      </w:r>
      <w:r w:rsidRPr="004E00EA">
        <w:rPr>
          <w:rFonts w:cs="FrankRuehl" w:hint="cs"/>
          <w:sz w:val="26"/>
          <w:szCs w:val="26"/>
          <w:highlight w:val="yellow"/>
          <w:rtl/>
        </w:rPr>
        <w:t>".</w:t>
      </w:r>
    </w:p>
    <w:p w:rsidR="00760976" w:rsidRDefault="00760976" w:rsidP="00760976">
      <w:pPr>
        <w:spacing w:line="360" w:lineRule="auto"/>
        <w:jc w:val="both"/>
        <w:rPr>
          <w:rFonts w:cs="FrankRuehl"/>
          <w:sz w:val="26"/>
          <w:szCs w:val="26"/>
          <w:rtl/>
        </w:rPr>
      </w:pPr>
      <w:r>
        <w:rPr>
          <w:rFonts w:cs="FrankRuehl" w:hint="cs"/>
          <w:sz w:val="26"/>
          <w:szCs w:val="26"/>
          <w:highlight w:val="cyan"/>
          <w:rtl/>
        </w:rPr>
        <w:t>4</w:t>
      </w:r>
      <w:r w:rsidRPr="00664172">
        <w:rPr>
          <w:rFonts w:cs="FrankRuehl" w:hint="cs"/>
          <w:sz w:val="26"/>
          <w:szCs w:val="26"/>
          <w:highlight w:val="cyan"/>
          <w:rtl/>
        </w:rPr>
        <w:t xml:space="preserve"> נק'</w:t>
      </w:r>
      <w:r>
        <w:rPr>
          <w:rFonts w:cs="FrankRuehl" w:hint="cs"/>
          <w:sz w:val="26"/>
          <w:szCs w:val="26"/>
          <w:rtl/>
        </w:rPr>
        <w:t xml:space="preserve"> </w:t>
      </w:r>
      <w:r w:rsidRPr="0074552B">
        <w:rPr>
          <w:rFonts w:cs="FrankRuehl" w:hint="cs"/>
          <w:sz w:val="26"/>
          <w:szCs w:val="26"/>
          <w:rtl/>
        </w:rPr>
        <w:t>ב.</w:t>
      </w:r>
      <w:r>
        <w:rPr>
          <w:rFonts w:cs="FrankRuehl" w:hint="cs"/>
          <w:sz w:val="26"/>
          <w:szCs w:val="26"/>
          <w:rtl/>
        </w:rPr>
        <w:t xml:space="preserve"> אלבק עשוי לטעון שבמקרים אלו לא ברורה גמירת הדעת של הצדדים, אך אין כאן שלילה עקרונית של התופעה החוזית.</w:t>
      </w:r>
      <w:r w:rsidRPr="0074552B">
        <w:rPr>
          <w:rFonts w:cs="FrankRuehl" w:hint="cs"/>
          <w:sz w:val="26"/>
          <w:szCs w:val="26"/>
          <w:rtl/>
        </w:rPr>
        <w:t xml:space="preserve"> </w:t>
      </w:r>
    </w:p>
    <w:p w:rsidR="00760976" w:rsidRDefault="00760976" w:rsidP="00760976">
      <w:pPr>
        <w:spacing w:line="360" w:lineRule="auto"/>
        <w:jc w:val="both"/>
        <w:rPr>
          <w:rFonts w:cs="FrankRuehl"/>
          <w:sz w:val="26"/>
          <w:szCs w:val="26"/>
          <w:rtl/>
        </w:rPr>
      </w:pPr>
      <w:r w:rsidRPr="0074552B">
        <w:rPr>
          <w:rFonts w:cs="FrankRuehl" w:hint="cs"/>
          <w:sz w:val="26"/>
          <w:szCs w:val="26"/>
          <w:rtl/>
        </w:rPr>
        <w:t xml:space="preserve">3. </w:t>
      </w:r>
      <w:r w:rsidRPr="00581918">
        <w:rPr>
          <w:rFonts w:cs="FrankRuehl" w:hint="cs"/>
          <w:sz w:val="26"/>
          <w:szCs w:val="26"/>
          <w:highlight w:val="cyan"/>
          <w:rtl/>
        </w:rPr>
        <w:t>5 נק'</w:t>
      </w:r>
      <w:r>
        <w:rPr>
          <w:rFonts w:cs="FrankRuehl" w:hint="cs"/>
          <w:sz w:val="26"/>
          <w:szCs w:val="26"/>
          <w:rtl/>
        </w:rPr>
        <w:t xml:space="preserve"> </w:t>
      </w:r>
      <w:r w:rsidRPr="0074552B">
        <w:rPr>
          <w:rFonts w:cs="FrankRuehl" w:hint="cs"/>
          <w:sz w:val="26"/>
          <w:szCs w:val="26"/>
          <w:rtl/>
        </w:rPr>
        <w:t xml:space="preserve">א. </w:t>
      </w:r>
      <w:r>
        <w:rPr>
          <w:rFonts w:cs="FrankRuehl" w:hint="cs"/>
          <w:sz w:val="26"/>
          <w:szCs w:val="26"/>
          <w:rtl/>
        </w:rPr>
        <w:t>אלבק גורס כך משום שגמירת הדעת היא המפתח הן ליצירת הזכות הקניינית והן ליצירת הזכות החוזית. כמו כן, טיבה של הזכות הוא אחיזה בנכס או בממון, המוכרת כלפי חברו.</w:t>
      </w:r>
      <w:r w:rsidRPr="00664172">
        <w:rPr>
          <w:rFonts w:cs="FrankRuehl" w:hint="cs"/>
          <w:sz w:val="26"/>
          <w:szCs w:val="26"/>
          <w:rtl/>
        </w:rPr>
        <w:t xml:space="preserve"> </w:t>
      </w:r>
      <w:r>
        <w:rPr>
          <w:rFonts w:cs="FrankRuehl" w:hint="cs"/>
          <w:sz w:val="26"/>
          <w:szCs w:val="26"/>
          <w:rtl/>
        </w:rPr>
        <w:t xml:space="preserve">המכנה המשותף של הזכויות </w:t>
      </w:r>
      <w:r>
        <w:rPr>
          <w:rFonts w:cs="FrankRuehl"/>
          <w:sz w:val="26"/>
          <w:szCs w:val="26"/>
          <w:rtl/>
        </w:rPr>
        <w:t>–</w:t>
      </w:r>
      <w:r>
        <w:rPr>
          <w:rFonts w:cs="FrankRuehl" w:hint="cs"/>
          <w:sz w:val="26"/>
          <w:szCs w:val="26"/>
          <w:rtl/>
        </w:rPr>
        <w:t xml:space="preserve"> הקניינית והחוזית </w:t>
      </w:r>
      <w:r>
        <w:rPr>
          <w:rFonts w:cs="FrankRuehl"/>
          <w:sz w:val="26"/>
          <w:szCs w:val="26"/>
          <w:rtl/>
        </w:rPr>
        <w:t>–</w:t>
      </w:r>
      <w:r>
        <w:rPr>
          <w:rFonts w:cs="FrankRuehl" w:hint="cs"/>
          <w:sz w:val="26"/>
          <w:szCs w:val="26"/>
          <w:rtl/>
        </w:rPr>
        <w:t xml:space="preserve"> משתלב אפוא בתזה של אלבק ביחס לחוזה (לפיה עיקרו של החוזה הוא גמירת דעת).</w:t>
      </w:r>
    </w:p>
    <w:p w:rsidR="00732828" w:rsidRPr="00DF4CE4" w:rsidRDefault="00760976" w:rsidP="00760976">
      <w:pPr>
        <w:spacing w:line="360" w:lineRule="auto"/>
        <w:jc w:val="both"/>
        <w:rPr>
          <w:rFonts w:cs="FrankRuehl"/>
          <w:sz w:val="26"/>
          <w:szCs w:val="26"/>
          <w:rtl/>
        </w:rPr>
      </w:pPr>
      <w:r w:rsidRPr="0074552B">
        <w:rPr>
          <w:rFonts w:cs="FrankRuehl" w:hint="cs"/>
          <w:sz w:val="26"/>
          <w:szCs w:val="26"/>
          <w:rtl/>
        </w:rPr>
        <w:lastRenderedPageBreak/>
        <w:t xml:space="preserve">ב. </w:t>
      </w:r>
      <w:r w:rsidRPr="00581918">
        <w:rPr>
          <w:rFonts w:cs="FrankRuehl" w:hint="cs"/>
          <w:sz w:val="26"/>
          <w:szCs w:val="26"/>
          <w:highlight w:val="cyan"/>
          <w:rtl/>
        </w:rPr>
        <w:t>6 נק'</w:t>
      </w:r>
      <w:r>
        <w:rPr>
          <w:rFonts w:cs="FrankRuehl" w:hint="cs"/>
          <w:sz w:val="26"/>
          <w:szCs w:val="26"/>
          <w:rtl/>
        </w:rPr>
        <w:t xml:space="preserve"> "דברים הללו לא ניתנו </w:t>
      </w:r>
      <w:proofErr w:type="spellStart"/>
      <w:r>
        <w:rPr>
          <w:rFonts w:cs="FrankRuehl" w:hint="cs"/>
          <w:sz w:val="26"/>
          <w:szCs w:val="26"/>
          <w:rtl/>
        </w:rPr>
        <w:t>ליכתב</w:t>
      </w:r>
      <w:proofErr w:type="spellEnd"/>
      <w:r>
        <w:rPr>
          <w:rFonts w:cs="FrankRuehl" w:hint="cs"/>
          <w:sz w:val="26"/>
          <w:szCs w:val="26"/>
          <w:rtl/>
        </w:rPr>
        <w:t xml:space="preserve">" </w:t>
      </w:r>
      <w:r>
        <w:rPr>
          <w:rFonts w:cs="FrankRuehl"/>
          <w:sz w:val="26"/>
          <w:szCs w:val="26"/>
          <w:rtl/>
        </w:rPr>
        <w:t>–</w:t>
      </w:r>
      <w:r>
        <w:rPr>
          <w:rFonts w:cs="FrankRuehl" w:hint="cs"/>
          <w:sz w:val="26"/>
          <w:szCs w:val="26"/>
          <w:rtl/>
        </w:rPr>
        <w:t xml:space="preserve"> משמע, שההתחייבות בע"פ של הורים לטובת ילדיהם הנישאים היא זכות חוזית-אישית, שתוקפה רק בין הצדדים, ואינה תקפה כנגד צדדים שלישיים. זאת בניגוד להתחייבות כתובה, שהיא מעין-קניינית ותקפה גם כנגד צדדים שלישיים. לכן, אם נעשתה התחייבות בע"פ לא ניתן לכותבה, משום שיש בכך מצג מטעה כלפי העולם: כביכול, צורת הכתב מלמדת שההתחייבות תקפה גם כלפי צדדים שלישיים, אולם בפועל ההתחייבות נעשתה בע"פ. הווה אומר: יש להבחין בין זכות חוזית לבין סכום קניינית, בניגוד לעמדתו של אלבק.</w:t>
      </w:r>
    </w:p>
    <w:p w:rsidR="0074552B" w:rsidRPr="00DF4CE4" w:rsidRDefault="0074552B" w:rsidP="00052BE6">
      <w:pPr>
        <w:spacing w:line="360" w:lineRule="auto"/>
        <w:jc w:val="both"/>
        <w:rPr>
          <w:rFonts w:cs="Guttman Keren"/>
          <w:sz w:val="24"/>
          <w:szCs w:val="24"/>
          <w:u w:val="single"/>
          <w:rtl/>
        </w:rPr>
      </w:pPr>
      <w:r w:rsidRPr="00DF4CE4">
        <w:rPr>
          <w:rFonts w:cs="Guttman Keren" w:hint="cs"/>
          <w:sz w:val="28"/>
          <w:szCs w:val="28"/>
          <w:u w:val="single"/>
          <w:rtl/>
        </w:rPr>
        <w:t>שאלה מספר 2</w:t>
      </w:r>
      <w:r w:rsidR="00052BE6" w:rsidRPr="00DF4CE4">
        <w:rPr>
          <w:rFonts w:cs="Guttman Keren" w:hint="cs"/>
          <w:sz w:val="28"/>
          <w:szCs w:val="28"/>
          <w:u w:val="single"/>
          <w:rtl/>
        </w:rPr>
        <w:t xml:space="preserve"> (</w:t>
      </w:r>
      <w:r w:rsidR="00052BE6" w:rsidRPr="00DF4CE4">
        <w:rPr>
          <w:rFonts w:cs="Guttman Keren" w:hint="cs"/>
          <w:sz w:val="24"/>
          <w:szCs w:val="24"/>
          <w:u w:val="single"/>
          <w:rtl/>
        </w:rPr>
        <w:t>מקסימום - 2 עמ'; 35 נק'</w:t>
      </w:r>
      <w:r w:rsidR="00052BE6" w:rsidRPr="00DF4CE4">
        <w:rPr>
          <w:rFonts w:cs="Guttman Keren" w:hint="cs"/>
          <w:sz w:val="28"/>
          <w:szCs w:val="28"/>
          <w:u w:val="single"/>
          <w:rtl/>
        </w:rPr>
        <w:t>)</w:t>
      </w:r>
    </w:p>
    <w:p w:rsidR="0074552B" w:rsidRPr="00C27814" w:rsidRDefault="0074552B" w:rsidP="0074552B">
      <w:pPr>
        <w:spacing w:line="360" w:lineRule="auto"/>
        <w:jc w:val="both"/>
        <w:rPr>
          <w:rFonts w:cs="Aharoni"/>
          <w:sz w:val="26"/>
          <w:szCs w:val="26"/>
          <w:rtl/>
        </w:rPr>
      </w:pPr>
      <w:r w:rsidRPr="00C27814">
        <w:rPr>
          <w:rFonts w:cs="Aharoni"/>
          <w:sz w:val="26"/>
          <w:szCs w:val="26"/>
          <w:rtl/>
        </w:rPr>
        <w:t xml:space="preserve">אמר רב </w:t>
      </w:r>
      <w:proofErr w:type="spellStart"/>
      <w:r w:rsidRPr="00C27814">
        <w:rPr>
          <w:rFonts w:cs="Aharoni"/>
          <w:sz w:val="26"/>
          <w:szCs w:val="26"/>
          <w:rtl/>
        </w:rPr>
        <w:t>פפא</w:t>
      </w:r>
      <w:proofErr w:type="spellEnd"/>
      <w:r w:rsidRPr="00C27814">
        <w:rPr>
          <w:rFonts w:cs="Aharoni" w:hint="cs"/>
          <w:sz w:val="26"/>
          <w:szCs w:val="26"/>
          <w:rtl/>
        </w:rPr>
        <w:t>:</w:t>
      </w:r>
      <w:r w:rsidRPr="00C27814">
        <w:rPr>
          <w:rFonts w:cs="Aharoni"/>
          <w:sz w:val="26"/>
          <w:szCs w:val="26"/>
          <w:rtl/>
        </w:rPr>
        <w:t xml:space="preserve"> ומודה רבי יוחנן במתנה </w:t>
      </w:r>
      <w:proofErr w:type="spellStart"/>
      <w:r w:rsidRPr="00C27814">
        <w:rPr>
          <w:rFonts w:cs="Aharoni"/>
          <w:sz w:val="26"/>
          <w:szCs w:val="26"/>
          <w:rtl/>
        </w:rPr>
        <w:t>מועטת</w:t>
      </w:r>
      <w:proofErr w:type="spellEnd"/>
      <w:r w:rsidRPr="00C27814">
        <w:rPr>
          <w:rFonts w:cs="Aharoni"/>
          <w:sz w:val="26"/>
          <w:szCs w:val="26"/>
          <w:rtl/>
        </w:rPr>
        <w:t xml:space="preserve">, </w:t>
      </w:r>
      <w:proofErr w:type="spellStart"/>
      <w:r w:rsidRPr="00C27814">
        <w:rPr>
          <w:rFonts w:cs="Aharoni"/>
          <w:sz w:val="26"/>
          <w:szCs w:val="26"/>
          <w:rtl/>
        </w:rPr>
        <w:t>דסמכא</w:t>
      </w:r>
      <w:proofErr w:type="spellEnd"/>
      <w:r w:rsidRPr="00C27814">
        <w:rPr>
          <w:rFonts w:cs="Aharoni"/>
          <w:sz w:val="26"/>
          <w:szCs w:val="26"/>
          <w:rtl/>
        </w:rPr>
        <w:t xml:space="preserve"> </w:t>
      </w:r>
      <w:proofErr w:type="spellStart"/>
      <w:r w:rsidRPr="00C27814">
        <w:rPr>
          <w:rFonts w:cs="Aharoni"/>
          <w:sz w:val="26"/>
          <w:szCs w:val="26"/>
          <w:rtl/>
        </w:rPr>
        <w:t>דעתייהו</w:t>
      </w:r>
      <w:proofErr w:type="spellEnd"/>
      <w:r w:rsidR="00C27814">
        <w:rPr>
          <w:rFonts w:cs="Aharoni" w:hint="cs"/>
          <w:sz w:val="26"/>
          <w:szCs w:val="26"/>
          <w:rtl/>
        </w:rPr>
        <w:t xml:space="preserve"> (= שסמכה דעתם)</w:t>
      </w:r>
      <w:r w:rsidRPr="00C27814">
        <w:rPr>
          <w:rFonts w:cs="Aharoni"/>
          <w:sz w:val="26"/>
          <w:szCs w:val="26"/>
          <w:rtl/>
        </w:rPr>
        <w:t xml:space="preserve">. הכי </w:t>
      </w:r>
      <w:proofErr w:type="spellStart"/>
      <w:r w:rsidRPr="00C27814">
        <w:rPr>
          <w:rFonts w:cs="Aharoni"/>
          <w:sz w:val="26"/>
          <w:szCs w:val="26"/>
          <w:rtl/>
        </w:rPr>
        <w:t>נמי</w:t>
      </w:r>
      <w:proofErr w:type="spellEnd"/>
      <w:r w:rsidRPr="00C27814">
        <w:rPr>
          <w:rFonts w:cs="Aharoni"/>
          <w:sz w:val="26"/>
          <w:szCs w:val="26"/>
          <w:rtl/>
        </w:rPr>
        <w:t xml:space="preserve"> מסתברא</w:t>
      </w:r>
      <w:r w:rsidR="00C27814">
        <w:rPr>
          <w:rFonts w:cs="Aharoni" w:hint="cs"/>
          <w:sz w:val="26"/>
          <w:szCs w:val="26"/>
          <w:rtl/>
        </w:rPr>
        <w:t xml:space="preserve"> (= כך גם מסתבר)</w:t>
      </w:r>
      <w:r w:rsidRPr="00C27814">
        <w:rPr>
          <w:rFonts w:cs="Aharoni"/>
          <w:sz w:val="26"/>
          <w:szCs w:val="26"/>
          <w:rtl/>
        </w:rPr>
        <w:t xml:space="preserve">, </w:t>
      </w:r>
      <w:proofErr w:type="spellStart"/>
      <w:r w:rsidRPr="00C27814">
        <w:rPr>
          <w:rFonts w:cs="Aharoni"/>
          <w:sz w:val="26"/>
          <w:szCs w:val="26"/>
          <w:rtl/>
        </w:rPr>
        <w:t>דאמר</w:t>
      </w:r>
      <w:proofErr w:type="spellEnd"/>
      <w:r w:rsidRPr="00C27814">
        <w:rPr>
          <w:rFonts w:cs="Aharoni"/>
          <w:sz w:val="26"/>
          <w:szCs w:val="26"/>
          <w:rtl/>
        </w:rPr>
        <w:t xml:space="preserve"> רבי </w:t>
      </w:r>
      <w:proofErr w:type="spellStart"/>
      <w:r w:rsidRPr="00C27814">
        <w:rPr>
          <w:rFonts w:cs="Aharoni"/>
          <w:sz w:val="26"/>
          <w:szCs w:val="26"/>
          <w:rtl/>
        </w:rPr>
        <w:t>אבהו</w:t>
      </w:r>
      <w:proofErr w:type="spellEnd"/>
      <w:r w:rsidRPr="00C27814">
        <w:rPr>
          <w:rFonts w:cs="Aharoni"/>
          <w:sz w:val="26"/>
          <w:szCs w:val="26"/>
          <w:rtl/>
        </w:rPr>
        <w:t xml:space="preserve"> אמר רבי יוחנן: ישראל שאמר לבן לוי: כור מעשר יש לך בידי - בן לוי רשאי לעשותו תרומת מעשר על מקום אחר</w:t>
      </w:r>
      <w:r w:rsidRPr="00C27814">
        <w:rPr>
          <w:rFonts w:cs="Aharoni"/>
          <w:sz w:val="26"/>
          <w:szCs w:val="26"/>
        </w:rPr>
        <w:t>…</w:t>
      </w:r>
      <w:r w:rsidR="0002283D">
        <w:rPr>
          <w:rFonts w:cs="Aharoni" w:hint="cs"/>
          <w:sz w:val="26"/>
          <w:szCs w:val="26"/>
          <w:rtl/>
        </w:rPr>
        <w:t xml:space="preserve"> (בבא מציעא </w:t>
      </w:r>
      <w:r w:rsidR="0002283D" w:rsidRPr="00DF4CE4">
        <w:rPr>
          <w:rFonts w:cs="Aharoni" w:hint="cs"/>
          <w:sz w:val="26"/>
          <w:szCs w:val="26"/>
          <w:rtl/>
        </w:rPr>
        <w:t>מט, א</w:t>
      </w:r>
      <w:r w:rsidR="0002283D">
        <w:rPr>
          <w:rFonts w:cs="Aharoni" w:hint="cs"/>
          <w:sz w:val="26"/>
          <w:szCs w:val="26"/>
          <w:rtl/>
        </w:rPr>
        <w:t>)</w:t>
      </w:r>
    </w:p>
    <w:p w:rsidR="0074552B" w:rsidRDefault="0074552B" w:rsidP="00C27814">
      <w:pPr>
        <w:spacing w:line="360" w:lineRule="auto"/>
        <w:jc w:val="both"/>
        <w:rPr>
          <w:rFonts w:cs="FrankRuehl"/>
          <w:sz w:val="26"/>
          <w:szCs w:val="26"/>
          <w:rtl/>
        </w:rPr>
      </w:pPr>
      <w:r>
        <w:rPr>
          <w:rFonts w:cs="FrankRuehl" w:hint="cs"/>
          <w:sz w:val="26"/>
          <w:szCs w:val="26"/>
          <w:rtl/>
        </w:rPr>
        <w:t xml:space="preserve">1. הסבירו את דברי רב </w:t>
      </w:r>
      <w:proofErr w:type="spellStart"/>
      <w:r>
        <w:rPr>
          <w:rFonts w:cs="FrankRuehl" w:hint="cs"/>
          <w:sz w:val="26"/>
          <w:szCs w:val="26"/>
          <w:rtl/>
        </w:rPr>
        <w:t>פפא</w:t>
      </w:r>
      <w:proofErr w:type="spellEnd"/>
      <w:r w:rsidR="00C27814">
        <w:rPr>
          <w:rFonts w:cs="FrankRuehl" w:hint="cs"/>
          <w:sz w:val="26"/>
          <w:szCs w:val="26"/>
          <w:rtl/>
        </w:rPr>
        <w:t xml:space="preserve"> (ומודה רבי יוחנן...) ואת ההוכחה להם (הכי </w:t>
      </w:r>
      <w:proofErr w:type="spellStart"/>
      <w:r w:rsidR="00C27814">
        <w:rPr>
          <w:rFonts w:cs="FrankRuehl" w:hint="cs"/>
          <w:sz w:val="26"/>
          <w:szCs w:val="26"/>
          <w:rtl/>
        </w:rPr>
        <w:t>נמי</w:t>
      </w:r>
      <w:proofErr w:type="spellEnd"/>
      <w:r w:rsidR="00C27814">
        <w:rPr>
          <w:rFonts w:cs="FrankRuehl" w:hint="cs"/>
          <w:sz w:val="26"/>
          <w:szCs w:val="26"/>
          <w:rtl/>
        </w:rPr>
        <w:t xml:space="preserve"> מסתברא...).</w:t>
      </w:r>
    </w:p>
    <w:p w:rsidR="00C27814" w:rsidRDefault="00C27814" w:rsidP="00C27814">
      <w:pPr>
        <w:spacing w:line="360" w:lineRule="auto"/>
        <w:jc w:val="both"/>
        <w:rPr>
          <w:rFonts w:cs="FrankRuehl"/>
          <w:sz w:val="26"/>
          <w:szCs w:val="26"/>
          <w:rtl/>
        </w:rPr>
      </w:pPr>
      <w:r>
        <w:rPr>
          <w:rFonts w:cs="FrankRuehl" w:hint="cs"/>
          <w:sz w:val="26"/>
          <w:szCs w:val="26"/>
          <w:rtl/>
        </w:rPr>
        <w:t xml:space="preserve">2. דברי רב </w:t>
      </w:r>
      <w:proofErr w:type="spellStart"/>
      <w:r>
        <w:rPr>
          <w:rFonts w:cs="FrankRuehl" w:hint="cs"/>
          <w:sz w:val="26"/>
          <w:szCs w:val="26"/>
          <w:rtl/>
        </w:rPr>
        <w:t>פפא</w:t>
      </w:r>
      <w:proofErr w:type="spellEnd"/>
      <w:r>
        <w:rPr>
          <w:rFonts w:cs="FrankRuehl" w:hint="cs"/>
          <w:sz w:val="26"/>
          <w:szCs w:val="26"/>
          <w:rtl/>
        </w:rPr>
        <w:t xml:space="preserve"> מבססים את ההבחנה בין קיום חוזה מכוח הבטחה לבין קיום חוזה מכוח הסתמכות (להלן </w:t>
      </w:r>
      <w:r>
        <w:rPr>
          <w:rFonts w:cs="FrankRuehl"/>
          <w:sz w:val="26"/>
          <w:szCs w:val="26"/>
          <w:rtl/>
        </w:rPr>
        <w:t>–</w:t>
      </w:r>
      <w:r>
        <w:rPr>
          <w:rFonts w:cs="FrankRuehl" w:hint="cs"/>
          <w:sz w:val="26"/>
          <w:szCs w:val="26"/>
          <w:rtl/>
        </w:rPr>
        <w:t xml:space="preserve"> ההבחנה).</w:t>
      </w:r>
    </w:p>
    <w:p w:rsidR="00C27814" w:rsidRDefault="00DF4CE4" w:rsidP="00DF4CE4">
      <w:pPr>
        <w:spacing w:line="240" w:lineRule="auto"/>
        <w:jc w:val="both"/>
        <w:rPr>
          <w:rFonts w:cs="FrankRuehl"/>
          <w:sz w:val="26"/>
          <w:szCs w:val="26"/>
          <w:rtl/>
        </w:rPr>
      </w:pPr>
      <w:r>
        <w:rPr>
          <w:rFonts w:cs="FrankRuehl" w:hint="cs"/>
          <w:sz w:val="26"/>
          <w:szCs w:val="26"/>
          <w:rtl/>
        </w:rPr>
        <w:t xml:space="preserve">     </w:t>
      </w:r>
      <w:r w:rsidR="00C27814">
        <w:rPr>
          <w:rFonts w:cs="FrankRuehl" w:hint="cs"/>
          <w:sz w:val="26"/>
          <w:szCs w:val="26"/>
          <w:rtl/>
        </w:rPr>
        <w:t xml:space="preserve">א. הסבירו את ההבחנה, והראו כיצד דברי רב </w:t>
      </w:r>
      <w:proofErr w:type="spellStart"/>
      <w:r w:rsidR="00C27814">
        <w:rPr>
          <w:rFonts w:cs="FrankRuehl" w:hint="cs"/>
          <w:sz w:val="26"/>
          <w:szCs w:val="26"/>
          <w:rtl/>
        </w:rPr>
        <w:t>פפא</w:t>
      </w:r>
      <w:proofErr w:type="spellEnd"/>
      <w:r w:rsidR="00C27814">
        <w:rPr>
          <w:rFonts w:cs="FrankRuehl" w:hint="cs"/>
          <w:sz w:val="26"/>
          <w:szCs w:val="26"/>
          <w:rtl/>
        </w:rPr>
        <w:t xml:space="preserve"> מבססים אותה.</w:t>
      </w:r>
    </w:p>
    <w:p w:rsidR="00DF4CE4" w:rsidRDefault="00DF4CE4" w:rsidP="00DF4CE4">
      <w:pPr>
        <w:spacing w:line="240" w:lineRule="auto"/>
        <w:jc w:val="both"/>
        <w:rPr>
          <w:rFonts w:cs="FrankRuehl"/>
          <w:sz w:val="26"/>
          <w:szCs w:val="26"/>
          <w:rtl/>
        </w:rPr>
      </w:pPr>
      <w:r>
        <w:rPr>
          <w:rFonts w:cs="FrankRuehl" w:hint="cs"/>
          <w:sz w:val="26"/>
          <w:szCs w:val="26"/>
          <w:rtl/>
        </w:rPr>
        <w:t xml:space="preserve">     </w:t>
      </w:r>
      <w:r w:rsidR="00C27814">
        <w:rPr>
          <w:rFonts w:cs="FrankRuehl" w:hint="cs"/>
          <w:sz w:val="26"/>
          <w:szCs w:val="26"/>
          <w:rtl/>
        </w:rPr>
        <w:t>ב. ההבחנה מבטאת את הפער בין עמדת התנאים לבין עמדת האמוראים ביחס לחוזה.</w:t>
      </w:r>
    </w:p>
    <w:p w:rsidR="00DF4CE4" w:rsidRDefault="00DF4CE4" w:rsidP="00DF4CE4">
      <w:pPr>
        <w:spacing w:line="240" w:lineRule="auto"/>
        <w:jc w:val="both"/>
        <w:rPr>
          <w:rFonts w:cs="FrankRuehl"/>
          <w:sz w:val="26"/>
          <w:szCs w:val="26"/>
          <w:rtl/>
        </w:rPr>
      </w:pPr>
      <w:r>
        <w:rPr>
          <w:rFonts w:cs="FrankRuehl" w:hint="cs"/>
          <w:sz w:val="26"/>
          <w:szCs w:val="26"/>
          <w:rtl/>
        </w:rPr>
        <w:t xml:space="preserve">     (</w:t>
      </w:r>
      <w:r w:rsidRPr="00DF4CE4">
        <w:rPr>
          <w:rFonts w:asciiTheme="majorBidi" w:hAnsiTheme="majorBidi" w:cstheme="majorBidi"/>
          <w:sz w:val="24"/>
          <w:szCs w:val="24"/>
        </w:rPr>
        <w:t>I</w:t>
      </w:r>
      <w:r>
        <w:rPr>
          <w:rFonts w:cs="FrankRuehl" w:hint="cs"/>
          <w:sz w:val="26"/>
          <w:szCs w:val="26"/>
          <w:rtl/>
        </w:rPr>
        <w:t>)</w:t>
      </w:r>
      <w:r w:rsidR="00C27814">
        <w:rPr>
          <w:rFonts w:cs="FrankRuehl" w:hint="cs"/>
          <w:sz w:val="26"/>
          <w:szCs w:val="26"/>
          <w:rtl/>
        </w:rPr>
        <w:t xml:space="preserve"> </w:t>
      </w:r>
      <w:r>
        <w:rPr>
          <w:rFonts w:cs="FrankRuehl" w:hint="cs"/>
          <w:sz w:val="26"/>
          <w:szCs w:val="26"/>
          <w:rtl/>
        </w:rPr>
        <w:t>מהו הגורם לפער זה?</w:t>
      </w:r>
      <w:r w:rsidRPr="00DF4CE4">
        <w:rPr>
          <w:rFonts w:cs="FrankRuehl" w:hint="cs"/>
          <w:sz w:val="26"/>
          <w:szCs w:val="26"/>
          <w:rtl/>
        </w:rPr>
        <w:t xml:space="preserve"> </w:t>
      </w:r>
      <w:r>
        <w:rPr>
          <w:rFonts w:cs="FrankRuehl" w:hint="cs"/>
          <w:sz w:val="26"/>
          <w:szCs w:val="26"/>
          <w:rtl/>
        </w:rPr>
        <w:t>(</w:t>
      </w:r>
      <w:r w:rsidRPr="00DF4CE4">
        <w:rPr>
          <w:rFonts w:asciiTheme="majorBidi" w:hAnsiTheme="majorBidi" w:cstheme="majorBidi"/>
          <w:sz w:val="24"/>
          <w:szCs w:val="24"/>
        </w:rPr>
        <w:t>II</w:t>
      </w:r>
      <w:r>
        <w:rPr>
          <w:rFonts w:cs="FrankRuehl" w:hint="cs"/>
          <w:sz w:val="26"/>
          <w:szCs w:val="26"/>
          <w:rtl/>
        </w:rPr>
        <w:t>)</w:t>
      </w:r>
      <w:r w:rsidRPr="00DF4CE4">
        <w:rPr>
          <w:rFonts w:cs="FrankRuehl" w:hint="cs"/>
          <w:sz w:val="26"/>
          <w:szCs w:val="26"/>
          <w:rtl/>
        </w:rPr>
        <w:t xml:space="preserve"> </w:t>
      </w:r>
      <w:r>
        <w:rPr>
          <w:rFonts w:cs="FrankRuehl" w:hint="cs"/>
          <w:sz w:val="26"/>
          <w:szCs w:val="26"/>
          <w:rtl/>
        </w:rPr>
        <w:t xml:space="preserve">הדגימו פער זה באמצעות שתי דוגמאות (מתוך הסוגיה הדנה במכר     </w:t>
      </w:r>
    </w:p>
    <w:p w:rsidR="00DF4CE4" w:rsidRDefault="00DF4CE4" w:rsidP="00732828">
      <w:pPr>
        <w:spacing w:line="240" w:lineRule="auto"/>
        <w:jc w:val="both"/>
        <w:rPr>
          <w:rFonts w:cs="FrankRuehl"/>
          <w:sz w:val="26"/>
          <w:szCs w:val="26"/>
          <w:rtl/>
        </w:rPr>
      </w:pPr>
      <w:r>
        <w:rPr>
          <w:rFonts w:cs="FrankRuehl" w:hint="cs"/>
          <w:sz w:val="26"/>
          <w:szCs w:val="26"/>
          <w:rtl/>
        </w:rPr>
        <w:t xml:space="preserve">     שנעשה באמצעות חוזה ["דברים"]).</w:t>
      </w:r>
    </w:p>
    <w:p w:rsidR="00CB4EFA" w:rsidRDefault="00CB4EFA" w:rsidP="00C27814">
      <w:pPr>
        <w:spacing w:line="360" w:lineRule="auto"/>
        <w:jc w:val="both"/>
        <w:rPr>
          <w:rFonts w:cs="FrankRuehl"/>
          <w:sz w:val="26"/>
          <w:szCs w:val="26"/>
          <w:rtl/>
        </w:rPr>
      </w:pPr>
      <w:r>
        <w:rPr>
          <w:rFonts w:cs="FrankRuehl" w:hint="cs"/>
          <w:sz w:val="26"/>
          <w:szCs w:val="26"/>
          <w:rtl/>
        </w:rPr>
        <w:t xml:space="preserve">3. ההסתמכות משמשת </w:t>
      </w:r>
      <w:r w:rsidRPr="00CB4EFA">
        <w:rPr>
          <w:rFonts w:cs="FrankRuehl" w:hint="cs"/>
          <w:sz w:val="26"/>
          <w:szCs w:val="26"/>
          <w:u w:val="single"/>
          <w:rtl/>
        </w:rPr>
        <w:t>בתלמוד</w:t>
      </w:r>
      <w:r>
        <w:rPr>
          <w:rFonts w:cs="FrankRuehl" w:hint="cs"/>
          <w:sz w:val="26"/>
          <w:szCs w:val="26"/>
          <w:rtl/>
        </w:rPr>
        <w:t xml:space="preserve"> </w:t>
      </w:r>
      <w:r>
        <w:rPr>
          <w:rFonts w:cs="FrankRuehl"/>
          <w:sz w:val="26"/>
          <w:szCs w:val="26"/>
          <w:rtl/>
        </w:rPr>
        <w:t>–</w:t>
      </w:r>
      <w:r>
        <w:rPr>
          <w:rFonts w:cs="FrankRuehl" w:hint="cs"/>
          <w:sz w:val="26"/>
          <w:szCs w:val="26"/>
          <w:rtl/>
        </w:rPr>
        <w:t xml:space="preserve"> כתרופה לפגמים חוזיים. הדגימו זאת בשתי דוגמאות. </w:t>
      </w:r>
    </w:p>
    <w:p w:rsidR="00C27814" w:rsidRDefault="00CB4EFA" w:rsidP="00C27814">
      <w:pPr>
        <w:spacing w:line="360" w:lineRule="auto"/>
        <w:jc w:val="both"/>
        <w:rPr>
          <w:rFonts w:cs="FrankRuehl"/>
          <w:sz w:val="26"/>
          <w:szCs w:val="26"/>
          <w:rtl/>
        </w:rPr>
      </w:pPr>
      <w:r>
        <w:rPr>
          <w:rFonts w:cs="FrankRuehl" w:hint="cs"/>
          <w:sz w:val="26"/>
          <w:szCs w:val="26"/>
          <w:rtl/>
        </w:rPr>
        <w:t xml:space="preserve">4. ריטב"א (ספרד, </w:t>
      </w:r>
      <w:r w:rsidR="00DF4CE4">
        <w:rPr>
          <w:rFonts w:cs="FrankRuehl" w:hint="cs"/>
          <w:sz w:val="26"/>
          <w:szCs w:val="26"/>
          <w:rtl/>
        </w:rPr>
        <w:t>ה</w:t>
      </w:r>
      <w:r>
        <w:rPr>
          <w:rFonts w:cs="FrankRuehl" w:hint="cs"/>
          <w:sz w:val="26"/>
          <w:szCs w:val="26"/>
          <w:rtl/>
        </w:rPr>
        <w:t>מאה</w:t>
      </w:r>
      <w:r w:rsidR="00DF4CE4">
        <w:rPr>
          <w:rFonts w:cs="FrankRuehl" w:hint="cs"/>
          <w:sz w:val="26"/>
          <w:szCs w:val="26"/>
          <w:rtl/>
        </w:rPr>
        <w:t xml:space="preserve"> ה -</w:t>
      </w:r>
      <w:r>
        <w:rPr>
          <w:rFonts w:cs="FrankRuehl" w:hint="cs"/>
          <w:sz w:val="26"/>
          <w:szCs w:val="26"/>
          <w:rtl/>
        </w:rPr>
        <w:t xml:space="preserve"> 14)</w:t>
      </w:r>
      <w:r w:rsidR="00C27814">
        <w:rPr>
          <w:rFonts w:cs="FrankRuehl" w:hint="cs"/>
          <w:sz w:val="26"/>
          <w:szCs w:val="26"/>
          <w:rtl/>
        </w:rPr>
        <w:t xml:space="preserve"> </w:t>
      </w:r>
      <w:r>
        <w:rPr>
          <w:rFonts w:cs="FrankRuehl" w:hint="cs"/>
          <w:sz w:val="26"/>
          <w:szCs w:val="26"/>
          <w:rtl/>
        </w:rPr>
        <w:t xml:space="preserve">מבסס </w:t>
      </w:r>
      <w:r w:rsidR="009B20D5">
        <w:rPr>
          <w:rFonts w:cs="FrankRuehl"/>
          <w:sz w:val="26"/>
          <w:szCs w:val="26"/>
          <w:rtl/>
        </w:rPr>
        <w:t>–</w:t>
      </w:r>
      <w:r>
        <w:rPr>
          <w:rFonts w:cs="FrankRuehl" w:hint="cs"/>
          <w:sz w:val="26"/>
          <w:szCs w:val="26"/>
          <w:rtl/>
        </w:rPr>
        <w:t xml:space="preserve"> בהקשרים שונים </w:t>
      </w:r>
      <w:r w:rsidR="009B20D5">
        <w:rPr>
          <w:rFonts w:cs="FrankRuehl"/>
          <w:sz w:val="26"/>
          <w:szCs w:val="26"/>
          <w:rtl/>
        </w:rPr>
        <w:t>–</w:t>
      </w:r>
      <w:r>
        <w:rPr>
          <w:rFonts w:cs="FrankRuehl" w:hint="cs"/>
          <w:sz w:val="26"/>
          <w:szCs w:val="26"/>
          <w:rtl/>
        </w:rPr>
        <w:t xml:space="preserve"> </w:t>
      </w:r>
      <w:r w:rsidR="009B20D5">
        <w:rPr>
          <w:rFonts w:cs="FrankRuehl" w:hint="cs"/>
          <w:sz w:val="26"/>
          <w:szCs w:val="26"/>
          <w:rtl/>
        </w:rPr>
        <w:t xml:space="preserve">את </w:t>
      </w:r>
      <w:r>
        <w:rPr>
          <w:rFonts w:cs="FrankRuehl" w:hint="cs"/>
          <w:sz w:val="26"/>
          <w:szCs w:val="26"/>
          <w:rtl/>
        </w:rPr>
        <w:t>קיומו של חוזה</w:t>
      </w:r>
      <w:r w:rsidR="009B20D5">
        <w:rPr>
          <w:rFonts w:cs="FrankRuehl" w:hint="cs"/>
          <w:sz w:val="26"/>
          <w:szCs w:val="26"/>
          <w:rtl/>
        </w:rPr>
        <w:t xml:space="preserve"> על הסתמכות. הדגימו זאת  בשלש דוגמאות.</w:t>
      </w:r>
    </w:p>
    <w:p w:rsidR="00760976" w:rsidRDefault="00760976" w:rsidP="00760976">
      <w:pPr>
        <w:spacing w:line="360" w:lineRule="auto"/>
        <w:jc w:val="both"/>
        <w:rPr>
          <w:rFonts w:cs="FrankRuehl"/>
          <w:sz w:val="26"/>
          <w:szCs w:val="26"/>
          <w:rtl/>
        </w:rPr>
      </w:pPr>
      <w:r>
        <w:rPr>
          <w:rFonts w:cs="FrankRuehl" w:hint="cs"/>
          <w:sz w:val="26"/>
          <w:szCs w:val="26"/>
          <w:rtl/>
        </w:rPr>
        <w:t xml:space="preserve">1. </w:t>
      </w:r>
      <w:r>
        <w:rPr>
          <w:rFonts w:cs="FrankRuehl" w:hint="cs"/>
          <w:sz w:val="26"/>
          <w:szCs w:val="26"/>
          <w:highlight w:val="cyan"/>
          <w:rtl/>
        </w:rPr>
        <w:t>6</w:t>
      </w:r>
      <w:r w:rsidRPr="005A280E">
        <w:rPr>
          <w:rFonts w:cs="FrankRuehl" w:hint="cs"/>
          <w:sz w:val="26"/>
          <w:szCs w:val="26"/>
          <w:highlight w:val="cyan"/>
          <w:rtl/>
        </w:rPr>
        <w:t xml:space="preserve"> נק'</w:t>
      </w:r>
      <w:r>
        <w:rPr>
          <w:rFonts w:cs="FrankRuehl" w:hint="cs"/>
          <w:sz w:val="26"/>
          <w:szCs w:val="26"/>
          <w:rtl/>
        </w:rPr>
        <w:t xml:space="preserve"> לדעת רב </w:t>
      </w:r>
      <w:proofErr w:type="spellStart"/>
      <w:r>
        <w:rPr>
          <w:rFonts w:cs="FrankRuehl" w:hint="cs"/>
          <w:sz w:val="26"/>
          <w:szCs w:val="26"/>
          <w:rtl/>
        </w:rPr>
        <w:t>פפא</w:t>
      </w:r>
      <w:proofErr w:type="spellEnd"/>
      <w:r>
        <w:rPr>
          <w:rFonts w:cs="FrankRuehl" w:hint="cs"/>
          <w:sz w:val="26"/>
          <w:szCs w:val="26"/>
          <w:rtl/>
        </w:rPr>
        <w:t>, למרות שר' יוחנן סבור שאדם אינו יכול לחזור בו מהסכם מכר, בכל זאת, הוא יכול לחזור בו מהסכם מתנה. עם זאת, מודה ר' יוחנן, שאין אדם יכול לחזור בו מהתחייבות למתנה מועטת, משום שמקבל המתנה מסתמך על קבלתה, והסתמכותו מחייבת את המבטיח-הנותן.</w:t>
      </w:r>
    </w:p>
    <w:p w:rsidR="00760976" w:rsidRDefault="00760976" w:rsidP="00760976">
      <w:pPr>
        <w:spacing w:line="360" w:lineRule="auto"/>
        <w:jc w:val="both"/>
        <w:rPr>
          <w:rFonts w:cs="FrankRuehl"/>
          <w:sz w:val="26"/>
          <w:szCs w:val="26"/>
          <w:rtl/>
        </w:rPr>
      </w:pPr>
      <w:r>
        <w:rPr>
          <w:rFonts w:cs="FrankRuehl" w:hint="cs"/>
          <w:sz w:val="26"/>
          <w:szCs w:val="26"/>
          <w:rtl/>
        </w:rPr>
        <w:t xml:space="preserve">ההוכחה לכך היא, שישראל המבטיח ללוי לתת לו מעשר, הלוי רשאי לראות את ההבטחה כעשויה, ועל כן הוא רשאי להפריש לכהן תרומת מעשר, מאותו מעשר מובטח. מתנה זו היא מתנה מועטת, משום שמתנות הכהונה שייכות לכוהנים, ולישראל יש במתנות רק זכות מועטת של טובת הנאה. מכל מקום, מוכח מכאן, שמתנה מועטת יוצרת הסתמכות, וזכות אצל הצד שכנגד, ומכאן זכותו של לוי במתנות.  </w:t>
      </w:r>
    </w:p>
    <w:p w:rsidR="00760976" w:rsidRDefault="00760976" w:rsidP="00760976">
      <w:pPr>
        <w:spacing w:line="360" w:lineRule="auto"/>
        <w:jc w:val="both"/>
        <w:rPr>
          <w:rFonts w:cs="FrankRuehl"/>
          <w:sz w:val="26"/>
          <w:szCs w:val="26"/>
          <w:rtl/>
        </w:rPr>
      </w:pPr>
      <w:r>
        <w:rPr>
          <w:rFonts w:cs="FrankRuehl" w:hint="cs"/>
          <w:sz w:val="26"/>
          <w:szCs w:val="26"/>
          <w:rtl/>
        </w:rPr>
        <w:t xml:space="preserve">2. </w:t>
      </w:r>
      <w:r>
        <w:rPr>
          <w:rFonts w:cs="FrankRuehl" w:hint="cs"/>
          <w:sz w:val="26"/>
          <w:szCs w:val="26"/>
          <w:highlight w:val="cyan"/>
          <w:rtl/>
        </w:rPr>
        <w:t>3</w:t>
      </w:r>
      <w:r w:rsidRPr="002976D1">
        <w:rPr>
          <w:rFonts w:cs="FrankRuehl" w:hint="cs"/>
          <w:sz w:val="26"/>
          <w:szCs w:val="26"/>
          <w:highlight w:val="cyan"/>
          <w:rtl/>
        </w:rPr>
        <w:t xml:space="preserve"> נק'</w:t>
      </w:r>
      <w:r>
        <w:rPr>
          <w:rFonts w:cs="FrankRuehl" w:hint="cs"/>
          <w:sz w:val="26"/>
          <w:szCs w:val="26"/>
          <w:rtl/>
        </w:rPr>
        <w:t xml:space="preserve"> א. מתנה מרובה היא חוזה </w:t>
      </w:r>
      <w:proofErr w:type="spellStart"/>
      <w:r>
        <w:rPr>
          <w:rFonts w:cs="FrankRuehl" w:hint="cs"/>
          <w:sz w:val="26"/>
          <w:szCs w:val="26"/>
          <w:rtl/>
        </w:rPr>
        <w:t>מכח</w:t>
      </w:r>
      <w:proofErr w:type="spellEnd"/>
      <w:r>
        <w:rPr>
          <w:rFonts w:cs="FrankRuehl" w:hint="cs"/>
          <w:sz w:val="26"/>
          <w:szCs w:val="26"/>
          <w:rtl/>
        </w:rPr>
        <w:t xml:space="preserve"> הבטחה, והמבטיח-הנותן יכול לחזור בו. מתנה </w:t>
      </w:r>
      <w:proofErr w:type="spellStart"/>
      <w:r>
        <w:rPr>
          <w:rFonts w:cs="FrankRuehl" w:hint="cs"/>
          <w:sz w:val="26"/>
          <w:szCs w:val="26"/>
          <w:rtl/>
        </w:rPr>
        <w:t>מועטת</w:t>
      </w:r>
      <w:proofErr w:type="spellEnd"/>
      <w:r>
        <w:rPr>
          <w:rFonts w:cs="FrankRuehl" w:hint="cs"/>
          <w:sz w:val="26"/>
          <w:szCs w:val="26"/>
          <w:rtl/>
        </w:rPr>
        <w:t xml:space="preserve"> היא חוזה </w:t>
      </w:r>
      <w:proofErr w:type="spellStart"/>
      <w:r>
        <w:rPr>
          <w:rFonts w:cs="FrankRuehl" w:hint="cs"/>
          <w:sz w:val="26"/>
          <w:szCs w:val="26"/>
          <w:rtl/>
        </w:rPr>
        <w:t>מכח</w:t>
      </w:r>
      <w:proofErr w:type="spellEnd"/>
      <w:r>
        <w:rPr>
          <w:rFonts w:cs="FrankRuehl" w:hint="cs"/>
          <w:sz w:val="26"/>
          <w:szCs w:val="26"/>
          <w:rtl/>
        </w:rPr>
        <w:t xml:space="preserve"> הסתמכות, וכאן המבטיח-הנותן אינו יכול לחזור בו.  </w:t>
      </w:r>
    </w:p>
    <w:p w:rsidR="00760976" w:rsidRDefault="00760976" w:rsidP="00760976">
      <w:pPr>
        <w:spacing w:line="360" w:lineRule="auto"/>
        <w:jc w:val="both"/>
        <w:rPr>
          <w:rFonts w:cs="FrankRuehl"/>
          <w:sz w:val="26"/>
          <w:szCs w:val="26"/>
          <w:rtl/>
        </w:rPr>
      </w:pPr>
      <w:r>
        <w:rPr>
          <w:rFonts w:cs="FrankRuehl" w:hint="cs"/>
          <w:sz w:val="26"/>
          <w:szCs w:val="26"/>
          <w:rtl/>
        </w:rPr>
        <w:lastRenderedPageBreak/>
        <w:t xml:space="preserve">ב. </w:t>
      </w:r>
      <w:r>
        <w:rPr>
          <w:rFonts w:cs="FrankRuehl" w:hint="cs"/>
          <w:sz w:val="26"/>
          <w:szCs w:val="26"/>
          <w:highlight w:val="cyan"/>
          <w:rtl/>
        </w:rPr>
        <w:t>5</w:t>
      </w:r>
      <w:r w:rsidRPr="002976D1">
        <w:rPr>
          <w:rFonts w:cs="FrankRuehl" w:hint="cs"/>
          <w:sz w:val="26"/>
          <w:szCs w:val="26"/>
          <w:highlight w:val="cyan"/>
          <w:rtl/>
        </w:rPr>
        <w:t xml:space="preserve"> נק'</w:t>
      </w:r>
      <w:r>
        <w:rPr>
          <w:rFonts w:cs="FrankRuehl" w:hint="cs"/>
          <w:sz w:val="26"/>
          <w:szCs w:val="26"/>
          <w:rtl/>
        </w:rPr>
        <w:t xml:space="preserve"> (</w:t>
      </w:r>
      <w:r w:rsidRPr="00DF4CE4">
        <w:rPr>
          <w:rFonts w:asciiTheme="majorBidi" w:hAnsiTheme="majorBidi" w:cstheme="majorBidi"/>
          <w:sz w:val="24"/>
          <w:szCs w:val="24"/>
        </w:rPr>
        <w:t>I</w:t>
      </w:r>
      <w:r>
        <w:rPr>
          <w:rFonts w:cs="FrankRuehl" w:hint="cs"/>
          <w:sz w:val="26"/>
          <w:szCs w:val="26"/>
          <w:rtl/>
        </w:rPr>
        <w:t xml:space="preserve">) התנאים מכירים בחוזה </w:t>
      </w:r>
      <w:proofErr w:type="spellStart"/>
      <w:r>
        <w:rPr>
          <w:rFonts w:cs="FrankRuehl" w:hint="cs"/>
          <w:sz w:val="26"/>
          <w:szCs w:val="26"/>
          <w:rtl/>
        </w:rPr>
        <w:t>מכח</w:t>
      </w:r>
      <w:proofErr w:type="spellEnd"/>
      <w:r>
        <w:rPr>
          <w:rFonts w:cs="FrankRuehl" w:hint="cs"/>
          <w:sz w:val="26"/>
          <w:szCs w:val="26"/>
          <w:rtl/>
        </w:rPr>
        <w:t xml:space="preserve"> הבטחה. האמוראים אינם מכירים בחוזה, אולם הם מכירים בתוצאות ההסתמכות של החוזה, שהן מעין נזיקיות.</w:t>
      </w:r>
      <w:r w:rsidRPr="00DF4CE4">
        <w:rPr>
          <w:rFonts w:cs="FrankRuehl" w:hint="cs"/>
          <w:sz w:val="26"/>
          <w:szCs w:val="26"/>
          <w:rtl/>
        </w:rPr>
        <w:t xml:space="preserve"> </w:t>
      </w:r>
    </w:p>
    <w:p w:rsidR="00760976" w:rsidRDefault="00760976" w:rsidP="00760976">
      <w:pPr>
        <w:spacing w:line="360" w:lineRule="auto"/>
        <w:jc w:val="both"/>
        <w:rPr>
          <w:rFonts w:cs="FrankRuehl"/>
          <w:sz w:val="26"/>
          <w:szCs w:val="26"/>
          <w:rtl/>
        </w:rPr>
      </w:pPr>
      <w:r>
        <w:rPr>
          <w:rFonts w:cs="FrankRuehl" w:hint="cs"/>
          <w:sz w:val="26"/>
          <w:szCs w:val="26"/>
          <w:rtl/>
        </w:rPr>
        <w:t xml:space="preserve">האמוראים אינם מכירים בחוזה, משום שלדעתם פעולה משפטית תקפה, רק כאשר היא פיזית וממשית, כמו בקניין. ההתחייבות החוזית היא ערטילאית, ועל כן אינה תקפה. </w:t>
      </w:r>
    </w:p>
    <w:p w:rsidR="00760976" w:rsidRDefault="00760976" w:rsidP="00760976">
      <w:pPr>
        <w:spacing w:line="360" w:lineRule="auto"/>
        <w:jc w:val="both"/>
        <w:rPr>
          <w:rFonts w:cs="FrankRuehl"/>
          <w:sz w:val="26"/>
          <w:szCs w:val="26"/>
          <w:rtl/>
        </w:rPr>
      </w:pPr>
      <w:r>
        <w:rPr>
          <w:rFonts w:cs="FrankRuehl" w:hint="cs"/>
          <w:sz w:val="26"/>
          <w:szCs w:val="26"/>
          <w:rtl/>
        </w:rPr>
        <w:t>(</w:t>
      </w:r>
      <w:r w:rsidRPr="00DF4CE4">
        <w:rPr>
          <w:rFonts w:asciiTheme="majorBidi" w:hAnsiTheme="majorBidi" w:cstheme="majorBidi"/>
          <w:sz w:val="24"/>
          <w:szCs w:val="24"/>
        </w:rPr>
        <w:t>II</w:t>
      </w:r>
      <w:r>
        <w:rPr>
          <w:rFonts w:cs="FrankRuehl" w:hint="cs"/>
          <w:sz w:val="26"/>
          <w:szCs w:val="26"/>
          <w:rtl/>
        </w:rPr>
        <w:t xml:space="preserve">) </w:t>
      </w:r>
      <w:r w:rsidRPr="002976D1">
        <w:rPr>
          <w:rFonts w:cs="FrankRuehl" w:hint="cs"/>
          <w:sz w:val="26"/>
          <w:szCs w:val="26"/>
          <w:highlight w:val="cyan"/>
          <w:rtl/>
        </w:rPr>
        <w:t>3 נק'</w:t>
      </w:r>
      <w:r>
        <w:rPr>
          <w:rFonts w:cs="FrankRuehl" w:hint="cs"/>
          <w:sz w:val="26"/>
          <w:szCs w:val="26"/>
          <w:rtl/>
        </w:rPr>
        <w:t xml:space="preserve"> *</w:t>
      </w:r>
      <w:r w:rsidRPr="00DF4CE4">
        <w:rPr>
          <w:rFonts w:cs="FrankRuehl" w:hint="cs"/>
          <w:sz w:val="26"/>
          <w:szCs w:val="26"/>
          <w:rtl/>
        </w:rPr>
        <w:t xml:space="preserve"> </w:t>
      </w:r>
      <w:r>
        <w:rPr>
          <w:rFonts w:cs="FrankRuehl" w:hint="cs"/>
          <w:sz w:val="26"/>
          <w:szCs w:val="26"/>
          <w:rtl/>
        </w:rPr>
        <w:t xml:space="preserve">לפי ההלכה התנאית אדם מחוייב להתחייבותו בהסכם מכר: הין צדק </w:t>
      </w:r>
      <w:r>
        <w:rPr>
          <w:rFonts w:cs="FrankRuehl"/>
          <w:sz w:val="26"/>
          <w:szCs w:val="26"/>
          <w:rtl/>
        </w:rPr>
        <w:t>–</w:t>
      </w:r>
      <w:r>
        <w:rPr>
          <w:rFonts w:cs="FrankRuehl" w:hint="cs"/>
          <w:sz w:val="26"/>
          <w:szCs w:val="26"/>
          <w:rtl/>
        </w:rPr>
        <w:t xml:space="preserve"> שיהא הן שלך ולאו שלך צדק. ההלכה </w:t>
      </w:r>
      <w:proofErr w:type="spellStart"/>
      <w:r>
        <w:rPr>
          <w:rFonts w:cs="FrankRuehl" w:hint="cs"/>
          <w:sz w:val="26"/>
          <w:szCs w:val="26"/>
          <w:rtl/>
        </w:rPr>
        <w:t>האמוראית</w:t>
      </w:r>
      <w:proofErr w:type="spellEnd"/>
      <w:r>
        <w:rPr>
          <w:rFonts w:cs="FrankRuehl" w:hint="cs"/>
          <w:sz w:val="26"/>
          <w:szCs w:val="26"/>
          <w:rtl/>
        </w:rPr>
        <w:t>, מפרשת זאת, כך שלא יהא אחד בפה ואחד בלב, כלומר: אין מחוייבות לעצם ההבטחה, אולם לא ניתן לסטות מן המצג שהוצג לקונה. זו למעשה ההסתמכות.</w:t>
      </w:r>
    </w:p>
    <w:p w:rsidR="00760976" w:rsidRDefault="00760976" w:rsidP="00760976">
      <w:pPr>
        <w:spacing w:line="360" w:lineRule="auto"/>
        <w:jc w:val="both"/>
        <w:rPr>
          <w:rFonts w:cs="FrankRuehl"/>
          <w:sz w:val="26"/>
          <w:szCs w:val="26"/>
          <w:rtl/>
        </w:rPr>
      </w:pPr>
      <w:r w:rsidRPr="002976D1">
        <w:rPr>
          <w:rFonts w:cs="FrankRuehl" w:hint="cs"/>
          <w:sz w:val="26"/>
          <w:szCs w:val="26"/>
          <w:highlight w:val="cyan"/>
          <w:rtl/>
        </w:rPr>
        <w:t>3 נק'</w:t>
      </w:r>
      <w:r>
        <w:rPr>
          <w:rFonts w:cs="FrankRuehl" w:hint="cs"/>
          <w:sz w:val="26"/>
          <w:szCs w:val="26"/>
          <w:rtl/>
        </w:rPr>
        <w:t xml:space="preserve"> * לפי ההלכה התנאית קיימת מחויבות לחוזה מכר (ללא מעשה קניין), והחוזר בו אין רוח חכמים נוחה הימנו. הדגש הוא על </w:t>
      </w:r>
      <w:r w:rsidRPr="005A280E">
        <w:rPr>
          <w:rFonts w:cs="FrankRuehl" w:hint="cs"/>
          <w:sz w:val="26"/>
          <w:szCs w:val="26"/>
          <w:u w:val="single"/>
          <w:rtl/>
        </w:rPr>
        <w:t>המבטיח</w:t>
      </w:r>
      <w:r>
        <w:rPr>
          <w:rFonts w:cs="FrankRuehl" w:hint="cs"/>
          <w:sz w:val="26"/>
          <w:szCs w:val="26"/>
          <w:rtl/>
        </w:rPr>
        <w:t xml:space="preserve">. האמוראים מציעים מושג הלכתי אחר: החוזר בו הוא "מחוסר אמנה", כלומר, לא ניתן לתת בו אמון, ולא ניתן להסתמך עליו. הדגש עובר מן המבטיח אל </w:t>
      </w:r>
      <w:r w:rsidRPr="005A280E">
        <w:rPr>
          <w:rFonts w:cs="FrankRuehl" w:hint="cs"/>
          <w:sz w:val="26"/>
          <w:szCs w:val="26"/>
          <w:u w:val="single"/>
          <w:rtl/>
        </w:rPr>
        <w:t>המסתמך</w:t>
      </w:r>
      <w:r>
        <w:rPr>
          <w:rFonts w:cs="FrankRuehl" w:hint="cs"/>
          <w:sz w:val="26"/>
          <w:szCs w:val="26"/>
          <w:rtl/>
        </w:rPr>
        <w:t>.</w:t>
      </w:r>
    </w:p>
    <w:p w:rsidR="00760976" w:rsidRDefault="00760976" w:rsidP="00760976">
      <w:pPr>
        <w:spacing w:line="360" w:lineRule="auto"/>
        <w:jc w:val="both"/>
        <w:rPr>
          <w:rFonts w:cs="FrankRuehl"/>
          <w:sz w:val="26"/>
          <w:szCs w:val="26"/>
          <w:rtl/>
        </w:rPr>
      </w:pPr>
      <w:r>
        <w:rPr>
          <w:rFonts w:cs="FrankRuehl" w:hint="cs"/>
          <w:sz w:val="26"/>
          <w:szCs w:val="26"/>
          <w:rtl/>
        </w:rPr>
        <w:t xml:space="preserve">3. </w:t>
      </w:r>
      <w:r w:rsidRPr="002976D1">
        <w:rPr>
          <w:rFonts w:cs="FrankRuehl" w:hint="cs"/>
          <w:sz w:val="26"/>
          <w:szCs w:val="26"/>
          <w:highlight w:val="cyan"/>
          <w:rtl/>
        </w:rPr>
        <w:t>3 נק'</w:t>
      </w:r>
      <w:r>
        <w:rPr>
          <w:rFonts w:cs="FrankRuehl" w:hint="cs"/>
          <w:sz w:val="26"/>
          <w:szCs w:val="26"/>
          <w:rtl/>
        </w:rPr>
        <w:t xml:space="preserve"> * גזלן המוכר קרקע לאחר </w:t>
      </w:r>
      <w:r>
        <w:rPr>
          <w:rFonts w:cs="FrankRuehl"/>
          <w:sz w:val="26"/>
          <w:szCs w:val="26"/>
          <w:rtl/>
        </w:rPr>
        <w:t>–</w:t>
      </w:r>
      <w:r>
        <w:rPr>
          <w:rFonts w:cs="FrankRuehl" w:hint="cs"/>
          <w:sz w:val="26"/>
          <w:szCs w:val="26"/>
          <w:rtl/>
        </w:rPr>
        <w:t xml:space="preserve"> על אף שהשטר "ריק" (הקרקע גנובה) </w:t>
      </w:r>
      <w:r>
        <w:rPr>
          <w:rFonts w:cs="FrankRuehl"/>
          <w:sz w:val="26"/>
          <w:szCs w:val="26"/>
          <w:rtl/>
        </w:rPr>
        <w:t>–</w:t>
      </w:r>
      <w:r>
        <w:rPr>
          <w:rFonts w:cs="FrankRuehl" w:hint="cs"/>
          <w:sz w:val="26"/>
          <w:szCs w:val="26"/>
          <w:rtl/>
        </w:rPr>
        <w:t xml:space="preserve"> המכירה תקפה, משום שהקונה מסתמך על כך שהגזלן יעשה הכל כדי לשמור על תדמית של סוחר אמין. ההסתמכות מעניקה למכירה את תוקפה.</w:t>
      </w:r>
    </w:p>
    <w:p w:rsidR="00760976" w:rsidRDefault="00760976" w:rsidP="00760976">
      <w:pPr>
        <w:spacing w:line="360" w:lineRule="auto"/>
        <w:jc w:val="both"/>
        <w:rPr>
          <w:rFonts w:cs="FrankRuehl"/>
          <w:sz w:val="26"/>
          <w:szCs w:val="26"/>
          <w:rtl/>
        </w:rPr>
      </w:pPr>
      <w:r w:rsidRPr="002976D1">
        <w:rPr>
          <w:rFonts w:cs="FrankRuehl" w:hint="cs"/>
          <w:sz w:val="26"/>
          <w:szCs w:val="26"/>
          <w:highlight w:val="cyan"/>
          <w:rtl/>
        </w:rPr>
        <w:t>3 נק'</w:t>
      </w:r>
      <w:r>
        <w:rPr>
          <w:rFonts w:cs="FrankRuehl" w:hint="cs"/>
          <w:sz w:val="26"/>
          <w:szCs w:val="26"/>
          <w:rtl/>
        </w:rPr>
        <w:t xml:space="preserve"> * אדם הנוטל מחברו סכום כסף על מנת להשקיעו ביין, ולא עשה כן, מחוייב לפצותו, משום שחברו הסתמך על הבטחתו העסקית של המבטיח.</w:t>
      </w:r>
    </w:p>
    <w:p w:rsidR="00760976" w:rsidRDefault="00760976" w:rsidP="00760976">
      <w:pPr>
        <w:spacing w:line="360" w:lineRule="auto"/>
        <w:jc w:val="both"/>
        <w:rPr>
          <w:rFonts w:cs="FrankRuehl"/>
          <w:sz w:val="26"/>
          <w:szCs w:val="26"/>
          <w:rtl/>
        </w:rPr>
      </w:pPr>
      <w:r>
        <w:rPr>
          <w:rFonts w:cs="FrankRuehl" w:hint="cs"/>
          <w:sz w:val="26"/>
          <w:szCs w:val="26"/>
          <w:rtl/>
        </w:rPr>
        <w:t xml:space="preserve">4. </w:t>
      </w:r>
      <w:r>
        <w:rPr>
          <w:rFonts w:cs="FrankRuehl" w:hint="cs"/>
          <w:sz w:val="26"/>
          <w:szCs w:val="26"/>
          <w:highlight w:val="cyan"/>
          <w:rtl/>
        </w:rPr>
        <w:t>3</w:t>
      </w:r>
      <w:r w:rsidRPr="002976D1">
        <w:rPr>
          <w:rFonts w:cs="FrankRuehl" w:hint="cs"/>
          <w:sz w:val="26"/>
          <w:szCs w:val="26"/>
          <w:highlight w:val="cyan"/>
          <w:rtl/>
        </w:rPr>
        <w:t xml:space="preserve"> נק'</w:t>
      </w:r>
      <w:r>
        <w:rPr>
          <w:rFonts w:cs="FrankRuehl" w:hint="cs"/>
          <w:sz w:val="26"/>
          <w:szCs w:val="26"/>
          <w:rtl/>
        </w:rPr>
        <w:t xml:space="preserve"> * פועלים שחזרו בהם מהסכם עבודה </w:t>
      </w:r>
      <w:r>
        <w:rPr>
          <w:rFonts w:cs="FrankRuehl"/>
          <w:sz w:val="26"/>
          <w:szCs w:val="26"/>
          <w:rtl/>
        </w:rPr>
        <w:t>–</w:t>
      </w:r>
      <w:r>
        <w:rPr>
          <w:rFonts w:cs="FrankRuehl" w:hint="cs"/>
          <w:sz w:val="26"/>
          <w:szCs w:val="26"/>
          <w:rtl/>
        </w:rPr>
        <w:t xml:space="preserve"> חייבים לפצות את המעביד, בגין נזקי הסתמכות.</w:t>
      </w:r>
    </w:p>
    <w:p w:rsidR="00760976" w:rsidRDefault="00760976" w:rsidP="00760976">
      <w:pPr>
        <w:spacing w:line="360" w:lineRule="auto"/>
        <w:jc w:val="both"/>
        <w:rPr>
          <w:rFonts w:cs="FrankRuehl"/>
          <w:sz w:val="26"/>
          <w:szCs w:val="26"/>
          <w:rtl/>
        </w:rPr>
      </w:pPr>
      <w:r>
        <w:rPr>
          <w:rFonts w:cs="FrankRuehl" w:hint="cs"/>
          <w:sz w:val="26"/>
          <w:szCs w:val="26"/>
          <w:highlight w:val="cyan"/>
          <w:rtl/>
        </w:rPr>
        <w:t>3</w:t>
      </w:r>
      <w:r w:rsidRPr="002976D1">
        <w:rPr>
          <w:rFonts w:cs="FrankRuehl" w:hint="cs"/>
          <w:sz w:val="26"/>
          <w:szCs w:val="26"/>
          <w:highlight w:val="cyan"/>
          <w:rtl/>
        </w:rPr>
        <w:t xml:space="preserve"> נק'</w:t>
      </w:r>
      <w:r>
        <w:rPr>
          <w:rFonts w:cs="FrankRuehl" w:hint="cs"/>
          <w:sz w:val="26"/>
          <w:szCs w:val="26"/>
          <w:rtl/>
        </w:rPr>
        <w:t xml:space="preserve"> * חיובו של ערב לשלם את הערבות </w:t>
      </w:r>
      <w:r>
        <w:rPr>
          <w:rFonts w:cs="FrankRuehl"/>
          <w:sz w:val="26"/>
          <w:szCs w:val="26"/>
          <w:rtl/>
        </w:rPr>
        <w:t>–</w:t>
      </w:r>
      <w:r>
        <w:rPr>
          <w:rFonts w:cs="FrankRuehl" w:hint="cs"/>
          <w:sz w:val="26"/>
          <w:szCs w:val="26"/>
          <w:rtl/>
        </w:rPr>
        <w:t xml:space="preserve"> נובע מהסתמכות.</w:t>
      </w:r>
    </w:p>
    <w:p w:rsidR="00C27814" w:rsidRDefault="00760976" w:rsidP="00760976">
      <w:pPr>
        <w:spacing w:line="360" w:lineRule="auto"/>
        <w:jc w:val="both"/>
        <w:rPr>
          <w:rFonts w:cs="FrankRuehl"/>
          <w:sz w:val="26"/>
          <w:szCs w:val="26"/>
          <w:rtl/>
        </w:rPr>
      </w:pPr>
      <w:r>
        <w:rPr>
          <w:rFonts w:cs="FrankRuehl" w:hint="cs"/>
          <w:sz w:val="26"/>
          <w:szCs w:val="26"/>
          <w:highlight w:val="cyan"/>
          <w:rtl/>
        </w:rPr>
        <w:t>3</w:t>
      </w:r>
      <w:r w:rsidRPr="002976D1">
        <w:rPr>
          <w:rFonts w:cs="FrankRuehl" w:hint="cs"/>
          <w:sz w:val="26"/>
          <w:szCs w:val="26"/>
          <w:highlight w:val="cyan"/>
          <w:rtl/>
        </w:rPr>
        <w:t xml:space="preserve"> נק'</w:t>
      </w:r>
      <w:r>
        <w:rPr>
          <w:rFonts w:cs="FrankRuehl" w:hint="cs"/>
          <w:sz w:val="26"/>
          <w:szCs w:val="26"/>
          <w:rtl/>
        </w:rPr>
        <w:t xml:space="preserve"> * שומר חייב לפצות את הבעלים אם אירע נזק </w:t>
      </w:r>
      <w:proofErr w:type="spellStart"/>
      <w:r>
        <w:rPr>
          <w:rFonts w:cs="FrankRuehl" w:hint="cs"/>
          <w:sz w:val="26"/>
          <w:szCs w:val="26"/>
          <w:rtl/>
        </w:rPr>
        <w:t>לפקדון</w:t>
      </w:r>
      <w:proofErr w:type="spellEnd"/>
      <w:r>
        <w:rPr>
          <w:rFonts w:cs="FrankRuehl" w:hint="cs"/>
          <w:sz w:val="26"/>
          <w:szCs w:val="26"/>
          <w:rtl/>
        </w:rPr>
        <w:t>, משום שהבעלים הסתמכו על הבטחתו לשמור.</w:t>
      </w:r>
    </w:p>
    <w:p w:rsidR="0002283D" w:rsidRPr="00DF4CE4" w:rsidRDefault="0002283D" w:rsidP="00052BE6">
      <w:pPr>
        <w:spacing w:line="360" w:lineRule="auto"/>
        <w:jc w:val="both"/>
        <w:rPr>
          <w:rFonts w:cs="Guttman Keren"/>
          <w:sz w:val="24"/>
          <w:szCs w:val="24"/>
          <w:u w:val="single"/>
          <w:rtl/>
        </w:rPr>
      </w:pPr>
      <w:r w:rsidRPr="00DF4CE4">
        <w:rPr>
          <w:rFonts w:cs="Guttman Keren" w:hint="cs"/>
          <w:sz w:val="28"/>
          <w:szCs w:val="28"/>
          <w:u w:val="single"/>
          <w:rtl/>
        </w:rPr>
        <w:t>שאלה מספר 3</w:t>
      </w:r>
      <w:r w:rsidR="00052BE6" w:rsidRPr="00DF4CE4">
        <w:rPr>
          <w:rFonts w:cs="Guttman Keren" w:hint="cs"/>
          <w:sz w:val="28"/>
          <w:szCs w:val="28"/>
          <w:u w:val="single"/>
          <w:rtl/>
        </w:rPr>
        <w:t xml:space="preserve"> (</w:t>
      </w:r>
      <w:r w:rsidR="00052BE6" w:rsidRPr="00DF4CE4">
        <w:rPr>
          <w:rFonts w:cs="Guttman Keren" w:hint="cs"/>
          <w:sz w:val="24"/>
          <w:szCs w:val="24"/>
          <w:u w:val="single"/>
          <w:rtl/>
        </w:rPr>
        <w:t>מקסימום - 2 עמ'; 30 נק'</w:t>
      </w:r>
      <w:r w:rsidR="00052BE6" w:rsidRPr="00DF4CE4">
        <w:rPr>
          <w:rFonts w:cs="Guttman Keren" w:hint="cs"/>
          <w:sz w:val="28"/>
          <w:szCs w:val="28"/>
          <w:u w:val="single"/>
          <w:rtl/>
        </w:rPr>
        <w:t>)</w:t>
      </w:r>
    </w:p>
    <w:p w:rsidR="0074552B" w:rsidRPr="00513115" w:rsidRDefault="0002283D" w:rsidP="0002283D">
      <w:pPr>
        <w:autoSpaceDE w:val="0"/>
        <w:autoSpaceDN w:val="0"/>
        <w:adjustRightInd w:val="0"/>
        <w:spacing w:line="360" w:lineRule="auto"/>
        <w:jc w:val="both"/>
        <w:rPr>
          <w:rFonts w:cs="Aharoni"/>
          <w:color w:val="000000"/>
          <w:sz w:val="26"/>
          <w:szCs w:val="26"/>
          <w:rtl/>
        </w:rPr>
      </w:pPr>
      <w:r w:rsidRPr="00513115">
        <w:rPr>
          <w:rFonts w:cs="Aharoni" w:hint="cs"/>
          <w:color w:val="000000"/>
          <w:sz w:val="26"/>
          <w:szCs w:val="26"/>
          <w:rtl/>
        </w:rPr>
        <w:t>וכל</w:t>
      </w:r>
      <w:r w:rsidRPr="00513115">
        <w:rPr>
          <w:rFonts w:cs="Aharoni"/>
          <w:color w:val="000000"/>
          <w:sz w:val="26"/>
          <w:szCs w:val="26"/>
          <w:rtl/>
        </w:rPr>
        <w:t xml:space="preserve"> </w:t>
      </w:r>
      <w:r w:rsidRPr="00513115">
        <w:rPr>
          <w:rFonts w:cs="Aharoni" w:hint="cs"/>
          <w:color w:val="000000"/>
          <w:sz w:val="26"/>
          <w:szCs w:val="26"/>
          <w:rtl/>
        </w:rPr>
        <w:t>האומר</w:t>
      </w:r>
      <w:r w:rsidRPr="00513115">
        <w:rPr>
          <w:rFonts w:cs="Aharoni"/>
          <w:color w:val="000000"/>
          <w:sz w:val="26"/>
          <w:szCs w:val="26"/>
          <w:rtl/>
        </w:rPr>
        <w:t xml:space="preserve"> </w:t>
      </w:r>
      <w:r w:rsidRPr="00513115">
        <w:rPr>
          <w:rFonts w:cs="Aharoni" w:hint="cs"/>
          <w:color w:val="000000"/>
          <w:sz w:val="26"/>
          <w:szCs w:val="26"/>
          <w:rtl/>
        </w:rPr>
        <w:t>על</w:t>
      </w:r>
      <w:r w:rsidRPr="00513115">
        <w:rPr>
          <w:rFonts w:cs="Aharoni"/>
          <w:color w:val="000000"/>
          <w:sz w:val="26"/>
          <w:szCs w:val="26"/>
          <w:rtl/>
        </w:rPr>
        <w:t xml:space="preserve"> </w:t>
      </w:r>
      <w:r w:rsidRPr="00513115">
        <w:rPr>
          <w:rFonts w:cs="Aharoni" w:hint="cs"/>
          <w:color w:val="000000"/>
          <w:sz w:val="26"/>
          <w:szCs w:val="26"/>
          <w:rtl/>
        </w:rPr>
        <w:t>מנת</w:t>
      </w:r>
      <w:r w:rsidRPr="00513115">
        <w:rPr>
          <w:rFonts w:cs="Aharoni"/>
          <w:color w:val="000000"/>
          <w:sz w:val="26"/>
          <w:szCs w:val="26"/>
          <w:rtl/>
        </w:rPr>
        <w:t xml:space="preserve"> </w:t>
      </w:r>
      <w:r w:rsidRPr="00513115">
        <w:rPr>
          <w:rFonts w:cs="Aharoni" w:hint="cs"/>
          <w:color w:val="000000"/>
          <w:sz w:val="26"/>
          <w:szCs w:val="26"/>
          <w:rtl/>
        </w:rPr>
        <w:t>כאומר</w:t>
      </w:r>
      <w:r w:rsidRPr="00513115">
        <w:rPr>
          <w:rFonts w:cs="Aharoni"/>
          <w:color w:val="000000"/>
          <w:sz w:val="26"/>
          <w:szCs w:val="26"/>
          <w:rtl/>
        </w:rPr>
        <w:t xml:space="preserve"> </w:t>
      </w:r>
      <w:r w:rsidRPr="00513115">
        <w:rPr>
          <w:rFonts w:cs="Aharoni" w:hint="cs"/>
          <w:color w:val="000000"/>
          <w:sz w:val="26"/>
          <w:szCs w:val="26"/>
          <w:rtl/>
        </w:rPr>
        <w:t>מעכשיו</w:t>
      </w:r>
      <w:r w:rsidRPr="00513115">
        <w:rPr>
          <w:rFonts w:cs="Aharoni"/>
          <w:color w:val="000000"/>
          <w:sz w:val="26"/>
          <w:szCs w:val="26"/>
          <w:rtl/>
        </w:rPr>
        <w:t xml:space="preserve"> </w:t>
      </w:r>
      <w:r w:rsidRPr="00513115">
        <w:rPr>
          <w:rFonts w:cs="Aharoni" w:hint="cs"/>
          <w:color w:val="000000"/>
          <w:sz w:val="26"/>
          <w:szCs w:val="26"/>
          <w:rtl/>
        </w:rPr>
        <w:t>דמי</w:t>
      </w:r>
      <w:r w:rsidRPr="00513115">
        <w:rPr>
          <w:rFonts w:cs="Aharoni"/>
          <w:color w:val="000000"/>
          <w:sz w:val="26"/>
          <w:szCs w:val="26"/>
          <w:rtl/>
        </w:rPr>
        <w:t xml:space="preserve"> </w:t>
      </w:r>
      <w:r w:rsidRPr="00513115">
        <w:rPr>
          <w:rFonts w:cs="Aharoni" w:hint="cs"/>
          <w:color w:val="000000"/>
          <w:sz w:val="26"/>
          <w:szCs w:val="26"/>
          <w:rtl/>
        </w:rPr>
        <w:t>ואינו</w:t>
      </w:r>
      <w:r w:rsidRPr="00513115">
        <w:rPr>
          <w:rFonts w:cs="Aharoni"/>
          <w:color w:val="000000"/>
          <w:sz w:val="26"/>
          <w:szCs w:val="26"/>
          <w:rtl/>
        </w:rPr>
        <w:t xml:space="preserve"> </w:t>
      </w:r>
      <w:r w:rsidRPr="00513115">
        <w:rPr>
          <w:rFonts w:cs="Aharoni" w:hint="cs"/>
          <w:color w:val="000000"/>
          <w:sz w:val="26"/>
          <w:szCs w:val="26"/>
          <w:rtl/>
        </w:rPr>
        <w:t>צריך</w:t>
      </w:r>
      <w:r w:rsidRPr="00513115">
        <w:rPr>
          <w:rFonts w:cs="Aharoni"/>
          <w:color w:val="000000"/>
          <w:sz w:val="26"/>
          <w:szCs w:val="26"/>
          <w:rtl/>
        </w:rPr>
        <w:t xml:space="preserve"> </w:t>
      </w:r>
      <w:r w:rsidRPr="00513115">
        <w:rPr>
          <w:rFonts w:cs="Aharoni" w:hint="cs"/>
          <w:color w:val="000000"/>
          <w:sz w:val="26"/>
          <w:szCs w:val="26"/>
          <w:rtl/>
        </w:rPr>
        <w:t>לכפול</w:t>
      </w:r>
      <w:r w:rsidRPr="00513115">
        <w:rPr>
          <w:rFonts w:cs="Aharoni"/>
          <w:color w:val="000000"/>
          <w:sz w:val="26"/>
          <w:szCs w:val="26"/>
          <w:rtl/>
        </w:rPr>
        <w:t xml:space="preserve"> </w:t>
      </w:r>
      <w:r w:rsidRPr="00513115">
        <w:rPr>
          <w:rFonts w:cs="Aharoni" w:hint="cs"/>
          <w:color w:val="000000"/>
          <w:sz w:val="26"/>
          <w:szCs w:val="26"/>
          <w:rtl/>
        </w:rPr>
        <w:t>התנאי</w:t>
      </w:r>
      <w:r w:rsidRPr="00513115">
        <w:rPr>
          <w:rFonts w:cs="Aharoni"/>
          <w:color w:val="000000"/>
          <w:sz w:val="26"/>
          <w:szCs w:val="26"/>
          <w:rtl/>
        </w:rPr>
        <w:t xml:space="preserve">, </w:t>
      </w:r>
      <w:r w:rsidRPr="00513115">
        <w:rPr>
          <w:rFonts w:cs="Aharoni" w:hint="cs"/>
          <w:color w:val="000000"/>
          <w:sz w:val="26"/>
          <w:szCs w:val="26"/>
          <w:rtl/>
        </w:rPr>
        <w:t>כך</w:t>
      </w:r>
      <w:r w:rsidRPr="00513115">
        <w:rPr>
          <w:rFonts w:cs="Aharoni"/>
          <w:color w:val="000000"/>
          <w:sz w:val="26"/>
          <w:szCs w:val="26"/>
          <w:rtl/>
        </w:rPr>
        <w:t xml:space="preserve"> </w:t>
      </w:r>
      <w:r w:rsidRPr="00513115">
        <w:rPr>
          <w:rFonts w:cs="Aharoni" w:hint="cs"/>
          <w:color w:val="000000"/>
          <w:sz w:val="26"/>
          <w:szCs w:val="26"/>
          <w:rtl/>
        </w:rPr>
        <w:t>הורו</w:t>
      </w:r>
      <w:r w:rsidRPr="00513115">
        <w:rPr>
          <w:rFonts w:cs="Aharoni"/>
          <w:color w:val="000000"/>
          <w:sz w:val="26"/>
          <w:szCs w:val="26"/>
          <w:rtl/>
        </w:rPr>
        <w:t xml:space="preserve"> </w:t>
      </w:r>
      <w:r w:rsidRPr="00513115">
        <w:rPr>
          <w:rFonts w:cs="Aharoni" w:hint="cs"/>
          <w:color w:val="000000"/>
          <w:sz w:val="26"/>
          <w:szCs w:val="26"/>
          <w:rtl/>
        </w:rPr>
        <w:t>מקצת</w:t>
      </w:r>
      <w:r w:rsidRPr="00513115">
        <w:rPr>
          <w:rFonts w:cs="Aharoni"/>
          <w:color w:val="000000"/>
          <w:sz w:val="26"/>
          <w:szCs w:val="26"/>
          <w:rtl/>
        </w:rPr>
        <w:t xml:space="preserve"> </w:t>
      </w:r>
      <w:r w:rsidRPr="00513115">
        <w:rPr>
          <w:rFonts w:cs="Aharoni" w:hint="cs"/>
          <w:color w:val="000000"/>
          <w:sz w:val="26"/>
          <w:szCs w:val="26"/>
          <w:rtl/>
        </w:rPr>
        <w:t>הגאונים</w:t>
      </w:r>
      <w:r w:rsidRPr="00513115">
        <w:rPr>
          <w:rFonts w:cs="Aharoni"/>
          <w:color w:val="000000"/>
          <w:sz w:val="26"/>
          <w:szCs w:val="26"/>
          <w:rtl/>
        </w:rPr>
        <w:t xml:space="preserve"> </w:t>
      </w:r>
      <w:r w:rsidRPr="00513115">
        <w:rPr>
          <w:rFonts w:cs="Aharoni" w:hint="cs"/>
          <w:color w:val="000000"/>
          <w:sz w:val="26"/>
          <w:szCs w:val="26"/>
          <w:rtl/>
        </w:rPr>
        <w:t>ולזה</w:t>
      </w:r>
      <w:r w:rsidRPr="00513115">
        <w:rPr>
          <w:rFonts w:cs="Aharoni"/>
          <w:color w:val="000000"/>
          <w:sz w:val="26"/>
          <w:szCs w:val="26"/>
          <w:rtl/>
        </w:rPr>
        <w:t xml:space="preserve"> </w:t>
      </w:r>
      <w:r w:rsidRPr="00513115">
        <w:rPr>
          <w:rFonts w:cs="Aharoni" w:hint="cs"/>
          <w:color w:val="000000"/>
          <w:sz w:val="26"/>
          <w:szCs w:val="26"/>
          <w:rtl/>
        </w:rPr>
        <w:t>דעתי</w:t>
      </w:r>
      <w:r w:rsidRPr="00513115">
        <w:rPr>
          <w:rFonts w:cs="Aharoni"/>
          <w:color w:val="000000"/>
          <w:sz w:val="26"/>
          <w:szCs w:val="26"/>
          <w:rtl/>
        </w:rPr>
        <w:t xml:space="preserve"> </w:t>
      </w:r>
      <w:r w:rsidRPr="00513115">
        <w:rPr>
          <w:rFonts w:cs="Aharoni" w:hint="cs"/>
          <w:color w:val="000000"/>
          <w:sz w:val="26"/>
          <w:szCs w:val="26"/>
          <w:rtl/>
        </w:rPr>
        <w:t>נוטה</w:t>
      </w:r>
      <w:r w:rsidRPr="00513115">
        <w:rPr>
          <w:rFonts w:cs="Aharoni"/>
          <w:color w:val="000000"/>
          <w:sz w:val="26"/>
          <w:szCs w:val="26"/>
          <w:rtl/>
        </w:rPr>
        <w:t xml:space="preserve">, </w:t>
      </w:r>
      <w:r w:rsidRPr="00513115">
        <w:rPr>
          <w:rFonts w:cs="Aharoni" w:hint="cs"/>
          <w:color w:val="000000"/>
          <w:sz w:val="26"/>
          <w:szCs w:val="26"/>
          <w:rtl/>
        </w:rPr>
        <w:t>ורבותי</w:t>
      </w:r>
      <w:r w:rsidRPr="00513115">
        <w:rPr>
          <w:rFonts w:cs="Aharoni"/>
          <w:color w:val="000000"/>
          <w:sz w:val="26"/>
          <w:szCs w:val="26"/>
          <w:rtl/>
        </w:rPr>
        <w:t xml:space="preserve"> </w:t>
      </w:r>
      <w:r w:rsidRPr="00513115">
        <w:rPr>
          <w:rFonts w:cs="Aharoni" w:hint="cs"/>
          <w:color w:val="000000"/>
          <w:sz w:val="26"/>
          <w:szCs w:val="26"/>
          <w:rtl/>
        </w:rPr>
        <w:t>הורו</w:t>
      </w:r>
      <w:r w:rsidRPr="00513115">
        <w:rPr>
          <w:rFonts w:cs="Aharoni"/>
          <w:color w:val="000000"/>
          <w:sz w:val="26"/>
          <w:szCs w:val="26"/>
          <w:rtl/>
        </w:rPr>
        <w:t xml:space="preserve"> </w:t>
      </w:r>
      <w:r w:rsidRPr="00513115">
        <w:rPr>
          <w:rFonts w:cs="Aharoni" w:hint="cs"/>
          <w:color w:val="000000"/>
          <w:sz w:val="26"/>
          <w:szCs w:val="26"/>
          <w:rtl/>
        </w:rPr>
        <w:t>שאין</w:t>
      </w:r>
      <w:r w:rsidRPr="00513115">
        <w:rPr>
          <w:rFonts w:cs="Aharoni"/>
          <w:color w:val="000000"/>
          <w:sz w:val="26"/>
          <w:szCs w:val="26"/>
          <w:rtl/>
        </w:rPr>
        <w:t xml:space="preserve"> </w:t>
      </w:r>
      <w:r w:rsidRPr="00513115">
        <w:rPr>
          <w:rFonts w:cs="Aharoni" w:hint="cs"/>
          <w:color w:val="000000"/>
          <w:sz w:val="26"/>
          <w:szCs w:val="26"/>
          <w:rtl/>
        </w:rPr>
        <w:t>צריך</w:t>
      </w:r>
      <w:r w:rsidRPr="00513115">
        <w:rPr>
          <w:rFonts w:cs="Aharoni"/>
          <w:color w:val="000000"/>
          <w:sz w:val="26"/>
          <w:szCs w:val="26"/>
          <w:rtl/>
        </w:rPr>
        <w:t xml:space="preserve"> </w:t>
      </w:r>
      <w:r w:rsidRPr="00513115">
        <w:rPr>
          <w:rFonts w:cs="Aharoni" w:hint="cs"/>
          <w:color w:val="000000"/>
          <w:sz w:val="26"/>
          <w:szCs w:val="26"/>
          <w:rtl/>
        </w:rPr>
        <w:t>לכפול</w:t>
      </w:r>
      <w:r w:rsidRPr="00513115">
        <w:rPr>
          <w:rFonts w:cs="Aharoni"/>
          <w:color w:val="000000"/>
          <w:sz w:val="26"/>
          <w:szCs w:val="26"/>
          <w:rtl/>
        </w:rPr>
        <w:t xml:space="preserve"> </w:t>
      </w:r>
      <w:r w:rsidRPr="00513115">
        <w:rPr>
          <w:rFonts w:cs="Aharoni" w:hint="cs"/>
          <w:color w:val="000000"/>
          <w:sz w:val="26"/>
          <w:szCs w:val="26"/>
          <w:rtl/>
        </w:rPr>
        <w:t>התנאי</w:t>
      </w:r>
      <w:r w:rsidRPr="00513115">
        <w:rPr>
          <w:rFonts w:cs="Aharoni"/>
          <w:color w:val="000000"/>
          <w:sz w:val="26"/>
          <w:szCs w:val="26"/>
          <w:rtl/>
        </w:rPr>
        <w:t xml:space="preserve"> </w:t>
      </w:r>
      <w:r w:rsidRPr="00513115">
        <w:rPr>
          <w:rFonts w:cs="Aharoni" w:hint="cs"/>
          <w:color w:val="000000"/>
          <w:sz w:val="26"/>
          <w:szCs w:val="26"/>
          <w:rtl/>
        </w:rPr>
        <w:t>ולהקדים</w:t>
      </w:r>
      <w:r w:rsidRPr="00513115">
        <w:rPr>
          <w:rFonts w:cs="Aharoni"/>
          <w:color w:val="000000"/>
          <w:sz w:val="26"/>
          <w:szCs w:val="26"/>
          <w:rtl/>
        </w:rPr>
        <w:t xml:space="preserve"> </w:t>
      </w:r>
      <w:r w:rsidRPr="00513115">
        <w:rPr>
          <w:rFonts w:cs="Aharoni" w:hint="cs"/>
          <w:color w:val="000000"/>
          <w:sz w:val="26"/>
          <w:szCs w:val="26"/>
          <w:rtl/>
        </w:rPr>
        <w:t>הן</w:t>
      </w:r>
      <w:r w:rsidRPr="00513115">
        <w:rPr>
          <w:rFonts w:cs="Aharoni"/>
          <w:color w:val="000000"/>
          <w:sz w:val="26"/>
          <w:szCs w:val="26"/>
          <w:rtl/>
        </w:rPr>
        <w:t xml:space="preserve"> </w:t>
      </w:r>
      <w:r w:rsidRPr="00513115">
        <w:rPr>
          <w:rFonts w:cs="Aharoni" w:hint="cs"/>
          <w:color w:val="000000"/>
          <w:sz w:val="26"/>
          <w:szCs w:val="26"/>
          <w:rtl/>
        </w:rPr>
        <w:t>ללאו</w:t>
      </w:r>
      <w:r w:rsidRPr="00513115">
        <w:rPr>
          <w:rFonts w:cs="Aharoni"/>
          <w:color w:val="000000"/>
          <w:sz w:val="26"/>
          <w:szCs w:val="26"/>
          <w:rtl/>
        </w:rPr>
        <w:t xml:space="preserve"> </w:t>
      </w:r>
      <w:r w:rsidRPr="00513115">
        <w:rPr>
          <w:rFonts w:cs="Aharoni" w:hint="cs"/>
          <w:color w:val="000000"/>
          <w:sz w:val="26"/>
          <w:szCs w:val="26"/>
          <w:rtl/>
        </w:rPr>
        <w:t>אלא</w:t>
      </w:r>
      <w:r w:rsidRPr="00513115">
        <w:rPr>
          <w:rFonts w:cs="Aharoni"/>
          <w:color w:val="000000"/>
          <w:sz w:val="26"/>
          <w:szCs w:val="26"/>
          <w:rtl/>
        </w:rPr>
        <w:t xml:space="preserve"> </w:t>
      </w:r>
      <w:r w:rsidRPr="00513115">
        <w:rPr>
          <w:rFonts w:cs="Aharoni" w:hint="cs"/>
          <w:color w:val="000000"/>
          <w:sz w:val="26"/>
          <w:szCs w:val="26"/>
          <w:rtl/>
        </w:rPr>
        <w:t>בגיטין</w:t>
      </w:r>
      <w:r w:rsidRPr="00513115">
        <w:rPr>
          <w:rFonts w:cs="Aharoni"/>
          <w:color w:val="000000"/>
          <w:sz w:val="26"/>
          <w:szCs w:val="26"/>
          <w:rtl/>
        </w:rPr>
        <w:t xml:space="preserve"> </w:t>
      </w:r>
      <w:r w:rsidRPr="00513115">
        <w:rPr>
          <w:rFonts w:cs="Aharoni" w:hint="cs"/>
          <w:color w:val="000000"/>
          <w:sz w:val="26"/>
          <w:szCs w:val="26"/>
          <w:rtl/>
        </w:rPr>
        <w:t>ובקידושין</w:t>
      </w:r>
      <w:r w:rsidRPr="00513115">
        <w:rPr>
          <w:rFonts w:cs="Aharoni"/>
          <w:color w:val="000000"/>
          <w:sz w:val="26"/>
          <w:szCs w:val="26"/>
          <w:rtl/>
        </w:rPr>
        <w:t xml:space="preserve"> </w:t>
      </w:r>
      <w:r w:rsidRPr="00513115">
        <w:rPr>
          <w:rFonts w:cs="Aharoni" w:hint="cs"/>
          <w:color w:val="000000"/>
          <w:sz w:val="26"/>
          <w:szCs w:val="26"/>
          <w:rtl/>
        </w:rPr>
        <w:t>בלבד</w:t>
      </w:r>
      <w:r w:rsidRPr="00513115">
        <w:rPr>
          <w:rFonts w:cs="Aharoni"/>
          <w:color w:val="000000"/>
          <w:sz w:val="26"/>
          <w:szCs w:val="26"/>
          <w:rtl/>
        </w:rPr>
        <w:t xml:space="preserve">, </w:t>
      </w:r>
      <w:r w:rsidRPr="00513115">
        <w:rPr>
          <w:rFonts w:cs="Aharoni" w:hint="cs"/>
          <w:color w:val="000000"/>
          <w:sz w:val="26"/>
          <w:szCs w:val="26"/>
          <w:rtl/>
        </w:rPr>
        <w:t>ואין</w:t>
      </w:r>
      <w:r w:rsidRPr="00513115">
        <w:rPr>
          <w:rFonts w:cs="Aharoni"/>
          <w:color w:val="000000"/>
          <w:sz w:val="26"/>
          <w:szCs w:val="26"/>
          <w:rtl/>
        </w:rPr>
        <w:t xml:space="preserve"> </w:t>
      </w:r>
      <w:r w:rsidRPr="00513115">
        <w:rPr>
          <w:rFonts w:cs="Aharoni" w:hint="cs"/>
          <w:color w:val="000000"/>
          <w:sz w:val="26"/>
          <w:szCs w:val="26"/>
          <w:rtl/>
        </w:rPr>
        <w:t>לדבר</w:t>
      </w:r>
      <w:r w:rsidRPr="00513115">
        <w:rPr>
          <w:rFonts w:cs="Aharoni"/>
          <w:color w:val="000000"/>
          <w:sz w:val="26"/>
          <w:szCs w:val="26"/>
          <w:rtl/>
        </w:rPr>
        <w:t xml:space="preserve"> </w:t>
      </w:r>
      <w:r w:rsidRPr="00513115">
        <w:rPr>
          <w:rFonts w:cs="Aharoni" w:hint="cs"/>
          <w:color w:val="000000"/>
          <w:sz w:val="26"/>
          <w:szCs w:val="26"/>
          <w:rtl/>
        </w:rPr>
        <w:t>זה</w:t>
      </w:r>
      <w:r w:rsidRPr="00513115">
        <w:rPr>
          <w:rFonts w:cs="Aharoni"/>
          <w:color w:val="000000"/>
          <w:sz w:val="26"/>
          <w:szCs w:val="26"/>
          <w:rtl/>
        </w:rPr>
        <w:t xml:space="preserve"> </w:t>
      </w:r>
      <w:r w:rsidRPr="00513115">
        <w:rPr>
          <w:rFonts w:cs="Aharoni" w:hint="cs"/>
          <w:color w:val="000000"/>
          <w:sz w:val="26"/>
          <w:szCs w:val="26"/>
          <w:rtl/>
        </w:rPr>
        <w:t>ראיה (רמב"ם זכיה ומתנה ג, ח)</w:t>
      </w:r>
      <w:r w:rsidRPr="00513115">
        <w:rPr>
          <w:rFonts w:cs="Aharoni"/>
          <w:color w:val="000000"/>
          <w:sz w:val="26"/>
          <w:szCs w:val="26"/>
          <w:rtl/>
        </w:rPr>
        <w:t>.</w:t>
      </w:r>
    </w:p>
    <w:p w:rsidR="00513115" w:rsidRDefault="0002283D" w:rsidP="00732828">
      <w:pPr>
        <w:autoSpaceDE w:val="0"/>
        <w:autoSpaceDN w:val="0"/>
        <w:adjustRightInd w:val="0"/>
        <w:spacing w:line="240" w:lineRule="auto"/>
        <w:jc w:val="both"/>
        <w:rPr>
          <w:rFonts w:cs="FrankRuehl"/>
          <w:color w:val="000000"/>
          <w:sz w:val="26"/>
          <w:szCs w:val="26"/>
          <w:rtl/>
        </w:rPr>
      </w:pPr>
      <w:r>
        <w:rPr>
          <w:rFonts w:cs="FrankRuehl" w:hint="cs"/>
          <w:color w:val="000000"/>
          <w:sz w:val="26"/>
          <w:szCs w:val="26"/>
          <w:rtl/>
        </w:rPr>
        <w:t xml:space="preserve">1. </w:t>
      </w:r>
      <w:r w:rsidR="00513115">
        <w:rPr>
          <w:rFonts w:cs="FrankRuehl" w:hint="cs"/>
          <w:color w:val="000000"/>
          <w:sz w:val="26"/>
          <w:szCs w:val="26"/>
          <w:rtl/>
        </w:rPr>
        <w:t xml:space="preserve">א. מהי המחלוקת בין הרמב"ם לבין רבותיו? </w:t>
      </w:r>
    </w:p>
    <w:p w:rsidR="00732828" w:rsidRDefault="00732828" w:rsidP="00732828">
      <w:pPr>
        <w:autoSpaceDE w:val="0"/>
        <w:autoSpaceDN w:val="0"/>
        <w:adjustRightInd w:val="0"/>
        <w:spacing w:line="240" w:lineRule="auto"/>
        <w:jc w:val="both"/>
        <w:rPr>
          <w:rFonts w:cs="FrankRuehl"/>
          <w:color w:val="000000"/>
          <w:sz w:val="26"/>
          <w:szCs w:val="26"/>
          <w:rtl/>
        </w:rPr>
      </w:pPr>
      <w:r>
        <w:rPr>
          <w:rFonts w:cs="FrankRuehl" w:hint="cs"/>
          <w:color w:val="000000"/>
          <w:sz w:val="26"/>
          <w:szCs w:val="26"/>
          <w:rtl/>
        </w:rPr>
        <w:t xml:space="preserve">    </w:t>
      </w:r>
      <w:r w:rsidR="00513115">
        <w:rPr>
          <w:rFonts w:cs="FrankRuehl" w:hint="cs"/>
          <w:color w:val="000000"/>
          <w:sz w:val="26"/>
          <w:szCs w:val="26"/>
          <w:rtl/>
        </w:rPr>
        <w:t xml:space="preserve">ב. על מה מתבססות טענות הצדדים שבמחלוקת? התייחסו הן לרציונאלים והן למקורות. לצורך </w:t>
      </w:r>
      <w:r>
        <w:rPr>
          <w:rFonts w:cs="FrankRuehl" w:hint="cs"/>
          <w:color w:val="000000"/>
          <w:sz w:val="26"/>
          <w:szCs w:val="26"/>
          <w:rtl/>
        </w:rPr>
        <w:t xml:space="preserve">  </w:t>
      </w:r>
    </w:p>
    <w:p w:rsidR="0002283D" w:rsidRDefault="00732828" w:rsidP="00732828">
      <w:pPr>
        <w:autoSpaceDE w:val="0"/>
        <w:autoSpaceDN w:val="0"/>
        <w:adjustRightInd w:val="0"/>
        <w:spacing w:line="240" w:lineRule="auto"/>
        <w:jc w:val="both"/>
        <w:rPr>
          <w:rFonts w:cs="FrankRuehl"/>
          <w:color w:val="000000"/>
          <w:sz w:val="26"/>
          <w:szCs w:val="26"/>
          <w:rtl/>
        </w:rPr>
      </w:pPr>
      <w:r>
        <w:rPr>
          <w:rFonts w:cs="FrankRuehl" w:hint="cs"/>
          <w:color w:val="000000"/>
          <w:sz w:val="26"/>
          <w:szCs w:val="26"/>
          <w:rtl/>
        </w:rPr>
        <w:t xml:space="preserve">    </w:t>
      </w:r>
      <w:r w:rsidR="00513115">
        <w:rPr>
          <w:rFonts w:cs="FrankRuehl" w:hint="cs"/>
          <w:color w:val="000000"/>
          <w:sz w:val="26"/>
          <w:szCs w:val="26"/>
          <w:rtl/>
        </w:rPr>
        <w:t xml:space="preserve">תשובתכם היעזרו בהשגתו של </w:t>
      </w:r>
      <w:r w:rsidR="0002283D">
        <w:rPr>
          <w:rFonts w:cs="FrankRuehl" w:hint="cs"/>
          <w:color w:val="000000"/>
          <w:sz w:val="26"/>
          <w:szCs w:val="26"/>
          <w:rtl/>
        </w:rPr>
        <w:t>ראב"ד</w:t>
      </w:r>
      <w:r w:rsidR="00513115">
        <w:rPr>
          <w:rFonts w:cs="FrankRuehl" w:hint="cs"/>
          <w:color w:val="000000"/>
          <w:sz w:val="26"/>
          <w:szCs w:val="26"/>
          <w:rtl/>
        </w:rPr>
        <w:t xml:space="preserve"> על הרמב"ם.</w:t>
      </w:r>
    </w:p>
    <w:p w:rsidR="006F71A1" w:rsidRDefault="006F71A1" w:rsidP="006F71A1">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2. א. מהו הסברו של ר' שמעון </w:t>
      </w:r>
      <w:proofErr w:type="spellStart"/>
      <w:r>
        <w:rPr>
          <w:rFonts w:cs="FrankRuehl" w:hint="cs"/>
          <w:color w:val="000000"/>
          <w:sz w:val="26"/>
          <w:szCs w:val="26"/>
          <w:rtl/>
        </w:rPr>
        <w:t>שקופ</w:t>
      </w:r>
      <w:proofErr w:type="spellEnd"/>
      <w:r>
        <w:rPr>
          <w:rFonts w:cs="FrankRuehl" w:hint="cs"/>
          <w:color w:val="000000"/>
          <w:sz w:val="26"/>
          <w:szCs w:val="26"/>
          <w:rtl/>
        </w:rPr>
        <w:t xml:space="preserve"> לדרישות הצורניות שבחוזה (תנאי בני גד ובני ראובן)?</w:t>
      </w:r>
    </w:p>
    <w:p w:rsidR="006F71A1" w:rsidRDefault="00732828" w:rsidP="00732828">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    </w:t>
      </w:r>
      <w:r w:rsidR="006F71A1">
        <w:rPr>
          <w:rFonts w:cs="FrankRuehl" w:hint="cs"/>
          <w:color w:val="000000"/>
          <w:sz w:val="26"/>
          <w:szCs w:val="26"/>
          <w:rtl/>
        </w:rPr>
        <w:t xml:space="preserve">ב. האם הסבר זה מתיישב עם שתי הדעות שבמחלוקת (שבסעיף 1.א.)? נמקו. </w:t>
      </w:r>
    </w:p>
    <w:p w:rsidR="00513115" w:rsidRDefault="006F71A1" w:rsidP="0002283D">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lastRenderedPageBreak/>
        <w:t>3</w:t>
      </w:r>
      <w:r w:rsidR="00513115">
        <w:rPr>
          <w:rFonts w:cs="FrankRuehl" w:hint="cs"/>
          <w:color w:val="000000"/>
          <w:sz w:val="26"/>
          <w:szCs w:val="26"/>
          <w:rtl/>
        </w:rPr>
        <w:t xml:space="preserve">. </w:t>
      </w:r>
      <w:r w:rsidR="00DF4CE4">
        <w:rPr>
          <w:rFonts w:cs="FrankRuehl" w:hint="cs"/>
          <w:color w:val="000000"/>
          <w:sz w:val="26"/>
          <w:szCs w:val="26"/>
          <w:rtl/>
        </w:rPr>
        <w:t>"</w:t>
      </w:r>
      <w:r w:rsidR="00513115" w:rsidRPr="00513115">
        <w:rPr>
          <w:rFonts w:cs="Aharoni" w:hint="cs"/>
          <w:color w:val="000000"/>
          <w:sz w:val="26"/>
          <w:szCs w:val="26"/>
          <w:rtl/>
        </w:rPr>
        <w:t>וכל</w:t>
      </w:r>
      <w:r w:rsidR="00513115" w:rsidRPr="00513115">
        <w:rPr>
          <w:rFonts w:cs="Aharoni"/>
          <w:color w:val="000000"/>
          <w:sz w:val="26"/>
          <w:szCs w:val="26"/>
          <w:rtl/>
        </w:rPr>
        <w:t xml:space="preserve"> </w:t>
      </w:r>
      <w:r w:rsidR="00513115" w:rsidRPr="00513115">
        <w:rPr>
          <w:rFonts w:cs="Aharoni" w:hint="cs"/>
          <w:color w:val="000000"/>
          <w:sz w:val="26"/>
          <w:szCs w:val="26"/>
          <w:rtl/>
        </w:rPr>
        <w:t>האומר</w:t>
      </w:r>
      <w:r w:rsidR="00513115" w:rsidRPr="00513115">
        <w:rPr>
          <w:rFonts w:cs="Aharoni"/>
          <w:color w:val="000000"/>
          <w:sz w:val="26"/>
          <w:szCs w:val="26"/>
          <w:rtl/>
        </w:rPr>
        <w:t xml:space="preserve"> </w:t>
      </w:r>
      <w:r w:rsidR="00513115" w:rsidRPr="00513115">
        <w:rPr>
          <w:rFonts w:cs="Aharoni" w:hint="cs"/>
          <w:color w:val="000000"/>
          <w:sz w:val="26"/>
          <w:szCs w:val="26"/>
          <w:rtl/>
        </w:rPr>
        <w:t>על</w:t>
      </w:r>
      <w:r w:rsidR="00513115" w:rsidRPr="00513115">
        <w:rPr>
          <w:rFonts w:cs="Aharoni"/>
          <w:color w:val="000000"/>
          <w:sz w:val="26"/>
          <w:szCs w:val="26"/>
          <w:rtl/>
        </w:rPr>
        <w:t xml:space="preserve"> </w:t>
      </w:r>
      <w:r w:rsidR="00513115" w:rsidRPr="00513115">
        <w:rPr>
          <w:rFonts w:cs="Aharoni" w:hint="cs"/>
          <w:color w:val="000000"/>
          <w:sz w:val="26"/>
          <w:szCs w:val="26"/>
          <w:rtl/>
        </w:rPr>
        <w:t>מנת</w:t>
      </w:r>
      <w:r w:rsidR="00513115" w:rsidRPr="00513115">
        <w:rPr>
          <w:rFonts w:cs="Aharoni"/>
          <w:color w:val="000000"/>
          <w:sz w:val="26"/>
          <w:szCs w:val="26"/>
          <w:rtl/>
        </w:rPr>
        <w:t xml:space="preserve"> </w:t>
      </w:r>
      <w:r w:rsidR="00513115" w:rsidRPr="00513115">
        <w:rPr>
          <w:rFonts w:cs="Aharoni" w:hint="cs"/>
          <w:color w:val="000000"/>
          <w:sz w:val="26"/>
          <w:szCs w:val="26"/>
          <w:rtl/>
        </w:rPr>
        <w:t>כאומר</w:t>
      </w:r>
      <w:r w:rsidR="00513115" w:rsidRPr="00513115">
        <w:rPr>
          <w:rFonts w:cs="Aharoni"/>
          <w:color w:val="000000"/>
          <w:sz w:val="26"/>
          <w:szCs w:val="26"/>
          <w:rtl/>
        </w:rPr>
        <w:t xml:space="preserve"> </w:t>
      </w:r>
      <w:r w:rsidR="00513115" w:rsidRPr="00513115">
        <w:rPr>
          <w:rFonts w:cs="Aharoni" w:hint="cs"/>
          <w:color w:val="000000"/>
          <w:sz w:val="26"/>
          <w:szCs w:val="26"/>
          <w:rtl/>
        </w:rPr>
        <w:t>מעכשיו</w:t>
      </w:r>
      <w:r w:rsidR="00513115" w:rsidRPr="00513115">
        <w:rPr>
          <w:rFonts w:cs="Aharoni"/>
          <w:color w:val="000000"/>
          <w:sz w:val="26"/>
          <w:szCs w:val="26"/>
          <w:rtl/>
        </w:rPr>
        <w:t xml:space="preserve"> </w:t>
      </w:r>
      <w:r w:rsidR="00513115" w:rsidRPr="00513115">
        <w:rPr>
          <w:rFonts w:cs="Aharoni" w:hint="cs"/>
          <w:color w:val="000000"/>
          <w:sz w:val="26"/>
          <w:szCs w:val="26"/>
          <w:rtl/>
        </w:rPr>
        <w:t>דמי</w:t>
      </w:r>
      <w:r w:rsidR="00513115" w:rsidRPr="00513115">
        <w:rPr>
          <w:rFonts w:cs="Aharoni"/>
          <w:color w:val="000000"/>
          <w:sz w:val="26"/>
          <w:szCs w:val="26"/>
          <w:rtl/>
        </w:rPr>
        <w:t xml:space="preserve"> </w:t>
      </w:r>
      <w:r w:rsidR="00513115" w:rsidRPr="00513115">
        <w:rPr>
          <w:rFonts w:cs="Aharoni" w:hint="cs"/>
          <w:color w:val="000000"/>
          <w:sz w:val="26"/>
          <w:szCs w:val="26"/>
          <w:rtl/>
        </w:rPr>
        <w:t>ואינו</w:t>
      </w:r>
      <w:r w:rsidR="00513115" w:rsidRPr="00513115">
        <w:rPr>
          <w:rFonts w:cs="Aharoni"/>
          <w:color w:val="000000"/>
          <w:sz w:val="26"/>
          <w:szCs w:val="26"/>
          <w:rtl/>
        </w:rPr>
        <w:t xml:space="preserve"> </w:t>
      </w:r>
      <w:r w:rsidR="00513115" w:rsidRPr="00513115">
        <w:rPr>
          <w:rFonts w:cs="Aharoni" w:hint="cs"/>
          <w:color w:val="000000"/>
          <w:sz w:val="26"/>
          <w:szCs w:val="26"/>
          <w:rtl/>
        </w:rPr>
        <w:t>צריך</w:t>
      </w:r>
      <w:r w:rsidR="00513115" w:rsidRPr="00513115">
        <w:rPr>
          <w:rFonts w:cs="Aharoni"/>
          <w:color w:val="000000"/>
          <w:sz w:val="26"/>
          <w:szCs w:val="26"/>
          <w:rtl/>
        </w:rPr>
        <w:t xml:space="preserve"> </w:t>
      </w:r>
      <w:r w:rsidR="00513115" w:rsidRPr="00513115">
        <w:rPr>
          <w:rFonts w:cs="Aharoni" w:hint="cs"/>
          <w:color w:val="000000"/>
          <w:sz w:val="26"/>
          <w:szCs w:val="26"/>
          <w:rtl/>
        </w:rPr>
        <w:t>לכפול</w:t>
      </w:r>
      <w:r w:rsidR="00513115" w:rsidRPr="00513115">
        <w:rPr>
          <w:rFonts w:cs="Aharoni"/>
          <w:color w:val="000000"/>
          <w:sz w:val="26"/>
          <w:szCs w:val="26"/>
          <w:rtl/>
        </w:rPr>
        <w:t xml:space="preserve"> </w:t>
      </w:r>
      <w:r w:rsidR="00513115" w:rsidRPr="00513115">
        <w:rPr>
          <w:rFonts w:cs="Aharoni" w:hint="cs"/>
          <w:color w:val="000000"/>
          <w:sz w:val="26"/>
          <w:szCs w:val="26"/>
          <w:rtl/>
        </w:rPr>
        <w:t>התנאי</w:t>
      </w:r>
      <w:r w:rsidR="00DF4CE4">
        <w:rPr>
          <w:rFonts w:cs="FrankRuehl" w:hint="cs"/>
          <w:color w:val="000000"/>
          <w:sz w:val="26"/>
          <w:szCs w:val="26"/>
          <w:rtl/>
        </w:rPr>
        <w:t>"</w:t>
      </w:r>
      <w:r w:rsidR="00513115">
        <w:rPr>
          <w:rFonts w:cs="FrankRuehl" w:hint="cs"/>
          <w:color w:val="000000"/>
          <w:sz w:val="26"/>
          <w:szCs w:val="26"/>
          <w:rtl/>
        </w:rPr>
        <w:t xml:space="preserve"> </w:t>
      </w:r>
      <w:r w:rsidR="00513115">
        <w:rPr>
          <w:rFonts w:cs="FrankRuehl"/>
          <w:color w:val="000000"/>
          <w:sz w:val="26"/>
          <w:szCs w:val="26"/>
          <w:rtl/>
        </w:rPr>
        <w:t>–</w:t>
      </w:r>
      <w:r w:rsidR="00513115">
        <w:rPr>
          <w:rFonts w:cs="FrankRuehl" w:hint="cs"/>
          <w:color w:val="000000"/>
          <w:sz w:val="26"/>
          <w:szCs w:val="26"/>
          <w:rtl/>
        </w:rPr>
        <w:t xml:space="preserve"> </w:t>
      </w:r>
    </w:p>
    <w:p w:rsidR="00E107F3" w:rsidRDefault="00513115" w:rsidP="009D0387">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גם הלכה זו שנויה במחלוקת (הדעה החולקת אינה מובאת כאן אלא במקור אחר). מהי המחלוקת</w:t>
      </w:r>
      <w:r w:rsidR="00E107F3">
        <w:rPr>
          <w:rFonts w:cs="FrankRuehl" w:hint="cs"/>
          <w:color w:val="000000"/>
          <w:sz w:val="26"/>
          <w:szCs w:val="26"/>
          <w:rtl/>
        </w:rPr>
        <w:t xml:space="preserve"> ומהם הרציונאלים שבבסיסה?</w:t>
      </w:r>
    </w:p>
    <w:p w:rsidR="00DD03C0" w:rsidRDefault="00DD03C0" w:rsidP="00B43997">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1. </w:t>
      </w:r>
      <w:r w:rsidR="00055D16" w:rsidRPr="00055D16">
        <w:rPr>
          <w:rFonts w:cs="FrankRuehl" w:hint="cs"/>
          <w:color w:val="000000"/>
          <w:sz w:val="26"/>
          <w:szCs w:val="26"/>
          <w:highlight w:val="cyan"/>
          <w:rtl/>
        </w:rPr>
        <w:t>3 נק'</w:t>
      </w:r>
      <w:r w:rsidR="00055D16">
        <w:rPr>
          <w:rFonts w:cs="FrankRuehl" w:hint="cs"/>
          <w:color w:val="000000"/>
          <w:sz w:val="26"/>
          <w:szCs w:val="26"/>
          <w:rtl/>
        </w:rPr>
        <w:t xml:space="preserve"> </w:t>
      </w:r>
      <w:r>
        <w:rPr>
          <w:rFonts w:cs="FrankRuehl" w:hint="cs"/>
          <w:color w:val="000000"/>
          <w:sz w:val="26"/>
          <w:szCs w:val="26"/>
          <w:rtl/>
        </w:rPr>
        <w:t>א. מחלוקת רמב"ם ורבותיו מתייחסת להיקף תחולת דרישות תנאי בני גד ובני ראובן (תנאי כפול והן קודם ללאו): הרמב"ם סבור שהן חלות גם בדיני ממונות, כמו באיסור והיתר, ורבותיו סבורים שהן חלות רק בגיטין ובקידושין.</w:t>
      </w:r>
    </w:p>
    <w:p w:rsidR="000B45FC" w:rsidRDefault="00DD03C0" w:rsidP="00B43997">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ב. </w:t>
      </w:r>
      <w:r w:rsidR="00055D16" w:rsidRPr="00055D16">
        <w:rPr>
          <w:rFonts w:cs="FrankRuehl" w:hint="cs"/>
          <w:color w:val="000000"/>
          <w:sz w:val="26"/>
          <w:szCs w:val="26"/>
          <w:highlight w:val="cyan"/>
          <w:rtl/>
        </w:rPr>
        <w:t>3 נק'</w:t>
      </w:r>
      <w:r w:rsidR="00055D16">
        <w:rPr>
          <w:rFonts w:cs="FrankRuehl" w:hint="cs"/>
          <w:color w:val="000000"/>
          <w:sz w:val="26"/>
          <w:szCs w:val="26"/>
          <w:rtl/>
        </w:rPr>
        <w:t xml:space="preserve"> </w:t>
      </w:r>
      <w:r w:rsidR="000B45FC">
        <w:rPr>
          <w:rFonts w:cs="FrankRuehl" w:hint="cs"/>
          <w:color w:val="000000"/>
          <w:sz w:val="26"/>
          <w:szCs w:val="26"/>
          <w:rtl/>
        </w:rPr>
        <w:t>הרציונאל של רבותיו של הרמב"ם הוא שדיני ממונות הם ביסודם וולונטאריים, ולא ייתכן שבשל דרישות פורמאליות נפסול תניות של צדדים, וכך נכפה עליהם עסקאות, בניגוד לרצונם. המקור שהם מסתמכים עליו הוא המשנה, שם מופיעים דיני תְנאים, בעיקר בהקשרם של גיטין וקידושין.</w:t>
      </w:r>
    </w:p>
    <w:p w:rsidR="000B45FC" w:rsidRDefault="00055D16" w:rsidP="00B43997">
      <w:pPr>
        <w:autoSpaceDE w:val="0"/>
        <w:autoSpaceDN w:val="0"/>
        <w:adjustRightInd w:val="0"/>
        <w:spacing w:line="360" w:lineRule="auto"/>
        <w:jc w:val="both"/>
        <w:rPr>
          <w:rFonts w:cs="FrankRuehl"/>
          <w:color w:val="000000"/>
          <w:sz w:val="26"/>
          <w:szCs w:val="26"/>
          <w:rtl/>
        </w:rPr>
      </w:pPr>
      <w:r w:rsidRPr="00055D16">
        <w:rPr>
          <w:rFonts w:cs="FrankRuehl" w:hint="cs"/>
          <w:color w:val="000000"/>
          <w:sz w:val="26"/>
          <w:szCs w:val="26"/>
          <w:highlight w:val="cyan"/>
          <w:rtl/>
        </w:rPr>
        <w:t>3 נק'</w:t>
      </w:r>
      <w:r>
        <w:rPr>
          <w:rFonts w:cs="FrankRuehl" w:hint="cs"/>
          <w:color w:val="000000"/>
          <w:sz w:val="26"/>
          <w:szCs w:val="26"/>
          <w:rtl/>
        </w:rPr>
        <w:t xml:space="preserve"> </w:t>
      </w:r>
      <w:r w:rsidR="000B45FC">
        <w:rPr>
          <w:rFonts w:cs="FrankRuehl" w:hint="cs"/>
          <w:color w:val="000000"/>
          <w:sz w:val="26"/>
          <w:szCs w:val="26"/>
          <w:rtl/>
        </w:rPr>
        <w:t>רמב"ם מצידו טוען שתנאי בני גד ובני ראובן נאמרו במקורם על נחלתם בא"י, כלומר, בדיני ממונות.</w:t>
      </w:r>
    </w:p>
    <w:p w:rsidR="000B45FC" w:rsidRDefault="00055D16" w:rsidP="00B43997">
      <w:pPr>
        <w:autoSpaceDE w:val="0"/>
        <w:autoSpaceDN w:val="0"/>
        <w:adjustRightInd w:val="0"/>
        <w:spacing w:line="360" w:lineRule="auto"/>
        <w:jc w:val="both"/>
        <w:rPr>
          <w:rFonts w:cs="FrankRuehl"/>
          <w:color w:val="000000"/>
          <w:sz w:val="26"/>
          <w:szCs w:val="26"/>
          <w:rtl/>
        </w:rPr>
      </w:pPr>
      <w:r w:rsidRPr="00055D16">
        <w:rPr>
          <w:rFonts w:cs="FrankRuehl" w:hint="cs"/>
          <w:color w:val="000000"/>
          <w:sz w:val="26"/>
          <w:szCs w:val="26"/>
          <w:highlight w:val="cyan"/>
          <w:rtl/>
        </w:rPr>
        <w:t>2 נק'</w:t>
      </w:r>
      <w:r>
        <w:rPr>
          <w:rFonts w:cs="FrankRuehl" w:hint="cs"/>
          <w:color w:val="000000"/>
          <w:sz w:val="26"/>
          <w:szCs w:val="26"/>
          <w:rtl/>
        </w:rPr>
        <w:t xml:space="preserve"> </w:t>
      </w:r>
      <w:r w:rsidR="000B45FC">
        <w:rPr>
          <w:rFonts w:cs="FrankRuehl" w:hint="cs"/>
          <w:color w:val="000000"/>
          <w:sz w:val="26"/>
          <w:szCs w:val="26"/>
          <w:rtl/>
        </w:rPr>
        <w:t>(תשובתם של רבותיו לטענה זו היא שהנחלה ניתנה מאת ה', והתנאים מתייחסים לזכ</w:t>
      </w:r>
      <w:r w:rsidR="00B43997">
        <w:rPr>
          <w:rFonts w:cs="FrankRuehl" w:hint="cs"/>
          <w:color w:val="000000"/>
          <w:sz w:val="26"/>
          <w:szCs w:val="26"/>
          <w:rtl/>
        </w:rPr>
        <w:t>י</w:t>
      </w:r>
      <w:r w:rsidR="000B45FC">
        <w:rPr>
          <w:rFonts w:cs="FrankRuehl" w:hint="cs"/>
          <w:color w:val="000000"/>
          <w:sz w:val="26"/>
          <w:szCs w:val="26"/>
          <w:rtl/>
        </w:rPr>
        <w:t>יה זו</w:t>
      </w:r>
      <w:r w:rsidR="00B43997">
        <w:rPr>
          <w:rFonts w:cs="FrankRuehl" w:hint="cs"/>
          <w:color w:val="000000"/>
          <w:sz w:val="26"/>
          <w:szCs w:val="26"/>
          <w:rtl/>
        </w:rPr>
        <w:t xml:space="preserve">, שאינה ממונית כבין אדם </w:t>
      </w:r>
      <w:proofErr w:type="spellStart"/>
      <w:r w:rsidR="00B43997">
        <w:rPr>
          <w:rFonts w:cs="FrankRuehl" w:hint="cs"/>
          <w:color w:val="000000"/>
          <w:sz w:val="26"/>
          <w:szCs w:val="26"/>
          <w:rtl/>
        </w:rPr>
        <w:t>לחבירו</w:t>
      </w:r>
      <w:proofErr w:type="spellEnd"/>
      <w:r w:rsidR="00B43997">
        <w:rPr>
          <w:rFonts w:cs="FrankRuehl" w:hint="cs"/>
          <w:color w:val="000000"/>
          <w:sz w:val="26"/>
          <w:szCs w:val="26"/>
          <w:rtl/>
        </w:rPr>
        <w:t>, אלא מעין-</w:t>
      </w:r>
      <w:proofErr w:type="spellStart"/>
      <w:r w:rsidR="00B43997">
        <w:rPr>
          <w:rFonts w:cs="FrankRuehl" w:hint="cs"/>
          <w:color w:val="000000"/>
          <w:sz w:val="26"/>
          <w:szCs w:val="26"/>
          <w:rtl/>
        </w:rPr>
        <w:t>איסורית</w:t>
      </w:r>
      <w:proofErr w:type="spellEnd"/>
      <w:r w:rsidR="00B43997">
        <w:rPr>
          <w:rFonts w:cs="FrankRuehl" w:hint="cs"/>
          <w:color w:val="000000"/>
          <w:sz w:val="26"/>
          <w:szCs w:val="26"/>
          <w:rtl/>
        </w:rPr>
        <w:t xml:space="preserve"> כבין אדם למקום).</w:t>
      </w:r>
    </w:p>
    <w:p w:rsidR="00B43997" w:rsidRDefault="00055D16" w:rsidP="00B43997">
      <w:pPr>
        <w:autoSpaceDE w:val="0"/>
        <w:autoSpaceDN w:val="0"/>
        <w:adjustRightInd w:val="0"/>
        <w:spacing w:line="360" w:lineRule="auto"/>
        <w:jc w:val="both"/>
        <w:rPr>
          <w:rFonts w:cs="FrankRuehl"/>
          <w:color w:val="000000"/>
          <w:sz w:val="26"/>
          <w:szCs w:val="26"/>
          <w:rtl/>
        </w:rPr>
      </w:pPr>
      <w:r w:rsidRPr="00055D16">
        <w:rPr>
          <w:rFonts w:cs="FrankRuehl" w:hint="cs"/>
          <w:color w:val="000000"/>
          <w:sz w:val="26"/>
          <w:szCs w:val="26"/>
          <w:highlight w:val="cyan"/>
          <w:rtl/>
        </w:rPr>
        <w:t>2 נק'</w:t>
      </w:r>
      <w:r>
        <w:rPr>
          <w:rFonts w:cs="FrankRuehl" w:hint="cs"/>
          <w:color w:val="000000"/>
          <w:sz w:val="26"/>
          <w:szCs w:val="26"/>
          <w:rtl/>
        </w:rPr>
        <w:t xml:space="preserve"> </w:t>
      </w:r>
      <w:r w:rsidR="00B43997">
        <w:rPr>
          <w:rFonts w:cs="FrankRuehl" w:hint="cs"/>
          <w:color w:val="000000"/>
          <w:sz w:val="26"/>
          <w:szCs w:val="26"/>
          <w:rtl/>
        </w:rPr>
        <w:t>מבחינת הרציונאל: רמב"ם סבור שפעולות משפטיות במתחם הדתי, גם הוולונטריות שבהן, אינן תלויות ברצון הצדדים בלבד, אלא גם ברצון המחוקק.</w:t>
      </w:r>
    </w:p>
    <w:p w:rsidR="00B43997" w:rsidRDefault="00DD03C0" w:rsidP="00B43997">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2. א. </w:t>
      </w:r>
      <w:r w:rsidR="00FA5CD4" w:rsidRPr="00FA5CD4">
        <w:rPr>
          <w:rFonts w:cs="FrankRuehl" w:hint="cs"/>
          <w:color w:val="000000"/>
          <w:sz w:val="26"/>
          <w:szCs w:val="26"/>
          <w:highlight w:val="cyan"/>
          <w:rtl/>
        </w:rPr>
        <w:t>5 נק'</w:t>
      </w:r>
      <w:r w:rsidR="00FA5CD4">
        <w:rPr>
          <w:rFonts w:cs="FrankRuehl" w:hint="cs"/>
          <w:color w:val="000000"/>
          <w:sz w:val="26"/>
          <w:szCs w:val="26"/>
          <w:rtl/>
        </w:rPr>
        <w:t xml:space="preserve"> </w:t>
      </w:r>
      <w:r w:rsidR="00B43997">
        <w:rPr>
          <w:rFonts w:cs="FrankRuehl" w:hint="cs"/>
          <w:color w:val="000000"/>
          <w:sz w:val="26"/>
          <w:szCs w:val="26"/>
          <w:rtl/>
        </w:rPr>
        <w:t xml:space="preserve">ר' שמעון </w:t>
      </w:r>
      <w:proofErr w:type="spellStart"/>
      <w:r w:rsidR="00B43997">
        <w:rPr>
          <w:rFonts w:cs="FrankRuehl" w:hint="cs"/>
          <w:color w:val="000000"/>
          <w:sz w:val="26"/>
          <w:szCs w:val="26"/>
          <w:rtl/>
        </w:rPr>
        <w:t>שקופ</w:t>
      </w:r>
      <w:proofErr w:type="spellEnd"/>
      <w:r w:rsidR="00B43997">
        <w:rPr>
          <w:rFonts w:cs="FrankRuehl" w:hint="cs"/>
          <w:color w:val="000000"/>
          <w:sz w:val="26"/>
          <w:szCs w:val="26"/>
          <w:rtl/>
        </w:rPr>
        <w:t xml:space="preserve"> נוקט גישה </w:t>
      </w:r>
      <w:proofErr w:type="spellStart"/>
      <w:r w:rsidR="00B43997">
        <w:rPr>
          <w:rFonts w:cs="FrankRuehl" w:hint="cs"/>
          <w:color w:val="000000"/>
          <w:sz w:val="26"/>
          <w:szCs w:val="26"/>
          <w:rtl/>
        </w:rPr>
        <w:t>נאטוראליסטית</w:t>
      </w:r>
      <w:proofErr w:type="spellEnd"/>
      <w:r w:rsidR="00B43997">
        <w:rPr>
          <w:rFonts w:cs="FrankRuehl" w:hint="cs"/>
          <w:color w:val="000000"/>
          <w:sz w:val="26"/>
          <w:szCs w:val="26"/>
          <w:rtl/>
        </w:rPr>
        <w:t>, לפיה נורמות משפטיות הן מעין חוקי טבע. לכן, פעולה משפטית הנעשית כדין, תחולתה אוטומאטית כמו בחוקי טבע. ממילא, תניות מצד הצדדים אינן יכולות למנוע תקפותן של פעולות משפטיות, כשם שאינן יכולות לבלום חוקי טבע (אדם אינו יכול לזרוק אבן, ולהתנות את עצם נפילתה או את זמן נפילתה).</w:t>
      </w:r>
    </w:p>
    <w:p w:rsidR="00B43997" w:rsidRDefault="00B43997" w:rsidP="00B43997">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התניות יכולות לבלום את הפעולות רק כאשר הן תואמות את רצון המחוקק, שהוא הקובע את תחולתן ה"טבעית" (של הפעולות). מכאן כוחן וחשיבותן של הדרישות הצורניות שבחוזה.</w:t>
      </w:r>
    </w:p>
    <w:p w:rsidR="00B43997" w:rsidRDefault="00B43997" w:rsidP="00CF5634">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ב. </w:t>
      </w:r>
      <w:r w:rsidR="00FA5CD4" w:rsidRPr="00FA5CD4">
        <w:rPr>
          <w:rFonts w:cs="FrankRuehl" w:hint="cs"/>
          <w:color w:val="000000"/>
          <w:sz w:val="26"/>
          <w:szCs w:val="26"/>
          <w:highlight w:val="cyan"/>
          <w:rtl/>
        </w:rPr>
        <w:t>3 נק'</w:t>
      </w:r>
      <w:r w:rsidR="00FA5CD4">
        <w:rPr>
          <w:rFonts w:cs="FrankRuehl" w:hint="cs"/>
          <w:color w:val="000000"/>
          <w:sz w:val="26"/>
          <w:szCs w:val="26"/>
          <w:rtl/>
        </w:rPr>
        <w:t xml:space="preserve"> </w:t>
      </w:r>
      <w:r>
        <w:rPr>
          <w:rFonts w:cs="FrankRuehl" w:hint="cs"/>
          <w:color w:val="000000"/>
          <w:sz w:val="26"/>
          <w:szCs w:val="26"/>
          <w:rtl/>
        </w:rPr>
        <w:t xml:space="preserve">הסברו של ר' שמעון </w:t>
      </w:r>
      <w:proofErr w:type="spellStart"/>
      <w:r>
        <w:rPr>
          <w:rFonts w:cs="FrankRuehl" w:hint="cs"/>
          <w:color w:val="000000"/>
          <w:sz w:val="26"/>
          <w:szCs w:val="26"/>
          <w:rtl/>
        </w:rPr>
        <w:t>שקופ</w:t>
      </w:r>
      <w:proofErr w:type="spellEnd"/>
      <w:r>
        <w:rPr>
          <w:rFonts w:cs="FrankRuehl" w:hint="cs"/>
          <w:color w:val="000000"/>
          <w:sz w:val="26"/>
          <w:szCs w:val="26"/>
          <w:rtl/>
        </w:rPr>
        <w:t xml:space="preserve"> מתאים יותר לדעת רבותיו של הרמב"ם. התפיסה </w:t>
      </w:r>
      <w:proofErr w:type="spellStart"/>
      <w:r>
        <w:rPr>
          <w:rFonts w:cs="FrankRuehl" w:hint="cs"/>
          <w:color w:val="000000"/>
          <w:sz w:val="26"/>
          <w:szCs w:val="26"/>
          <w:rtl/>
        </w:rPr>
        <w:t>הנטוראליסטית</w:t>
      </w:r>
      <w:proofErr w:type="spellEnd"/>
      <w:r>
        <w:rPr>
          <w:rFonts w:cs="FrankRuehl" w:hint="cs"/>
          <w:color w:val="000000"/>
          <w:sz w:val="26"/>
          <w:szCs w:val="26"/>
          <w:rtl/>
        </w:rPr>
        <w:t xml:space="preserve">-הכופה מתאימה יותר לתחום משפטי קוגנטי כמו גיטין וקידושין. </w:t>
      </w:r>
      <w:r w:rsidR="00CF5634">
        <w:rPr>
          <w:rFonts w:cs="FrankRuehl" w:hint="cs"/>
          <w:color w:val="000000"/>
          <w:sz w:val="26"/>
          <w:szCs w:val="26"/>
          <w:rtl/>
        </w:rPr>
        <w:t xml:space="preserve">קשה להתאים </w:t>
      </w:r>
      <w:r>
        <w:rPr>
          <w:rFonts w:cs="FrankRuehl" w:hint="cs"/>
          <w:color w:val="000000"/>
          <w:sz w:val="26"/>
          <w:szCs w:val="26"/>
          <w:rtl/>
        </w:rPr>
        <w:t>תפיסה כזו לדיני הממונות שהם וולונטאריים.</w:t>
      </w:r>
    </w:p>
    <w:p w:rsidR="00202DED" w:rsidRDefault="00202DED" w:rsidP="00B43997">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הרמב"ם עשוי לטעון כנגד זאת, שגם דיני הממונות הדתיים אינם וולונטאריים</w:t>
      </w:r>
      <w:r w:rsidR="00CF5634">
        <w:rPr>
          <w:rFonts w:cs="FrankRuehl" w:hint="cs"/>
          <w:color w:val="000000"/>
          <w:sz w:val="26"/>
          <w:szCs w:val="26"/>
          <w:rtl/>
        </w:rPr>
        <w:t>,</w:t>
      </w:r>
      <w:r>
        <w:rPr>
          <w:rFonts w:cs="FrankRuehl" w:hint="cs"/>
          <w:color w:val="000000"/>
          <w:sz w:val="26"/>
          <w:szCs w:val="26"/>
          <w:rtl/>
        </w:rPr>
        <w:t xml:space="preserve"> אלא תלויים ברצון המחוקק.</w:t>
      </w:r>
    </w:p>
    <w:p w:rsidR="00202DED" w:rsidRDefault="00DD03C0" w:rsidP="00DD03C0">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3. </w:t>
      </w:r>
      <w:r w:rsidR="00FA5CD4" w:rsidRPr="00FA5CD4">
        <w:rPr>
          <w:rFonts w:cs="FrankRuehl" w:hint="cs"/>
          <w:color w:val="000000"/>
          <w:sz w:val="26"/>
          <w:szCs w:val="26"/>
          <w:highlight w:val="cyan"/>
          <w:rtl/>
        </w:rPr>
        <w:t>5 נק'</w:t>
      </w:r>
      <w:r w:rsidR="00FA5CD4">
        <w:rPr>
          <w:rFonts w:cs="FrankRuehl" w:hint="cs"/>
          <w:color w:val="000000"/>
          <w:sz w:val="26"/>
          <w:szCs w:val="26"/>
          <w:rtl/>
        </w:rPr>
        <w:t xml:space="preserve"> </w:t>
      </w:r>
      <w:r w:rsidR="00202DED">
        <w:rPr>
          <w:rFonts w:cs="FrankRuehl" w:hint="cs"/>
          <w:color w:val="000000"/>
          <w:sz w:val="26"/>
          <w:szCs w:val="26"/>
          <w:rtl/>
        </w:rPr>
        <w:t>לפי דעה אחת</w:t>
      </w:r>
      <w:r w:rsidR="00CF5634">
        <w:rPr>
          <w:rFonts w:cs="FrankRuehl" w:hint="cs"/>
          <w:color w:val="000000"/>
          <w:sz w:val="26"/>
          <w:szCs w:val="26"/>
          <w:rtl/>
        </w:rPr>
        <w:t xml:space="preserve"> (רי"ף ורמב"ם), תניה שמנוסחת ב"על מנת" משוחררת מן הדרישות הפורמאליות של תנאי בני גד ובני ראובן.</w:t>
      </w:r>
      <w:r w:rsidR="00202DED">
        <w:rPr>
          <w:rFonts w:cs="FrankRuehl" w:hint="cs"/>
          <w:color w:val="000000"/>
          <w:sz w:val="26"/>
          <w:szCs w:val="26"/>
          <w:rtl/>
        </w:rPr>
        <w:t xml:space="preserve"> </w:t>
      </w:r>
      <w:r w:rsidR="00CF5634">
        <w:rPr>
          <w:rFonts w:cs="FrankRuehl" w:hint="cs"/>
          <w:color w:val="000000"/>
          <w:sz w:val="26"/>
          <w:szCs w:val="26"/>
          <w:rtl/>
        </w:rPr>
        <w:t xml:space="preserve">דהיינו, תניה שאין בה תנאי כפול (או שאר הדרישות) </w:t>
      </w:r>
      <w:r w:rsidR="00CF5634">
        <w:rPr>
          <w:rFonts w:cs="FrankRuehl"/>
          <w:color w:val="000000"/>
          <w:sz w:val="26"/>
          <w:szCs w:val="26"/>
          <w:rtl/>
        </w:rPr>
        <w:t>–</w:t>
      </w:r>
      <w:r w:rsidR="00CF5634">
        <w:rPr>
          <w:rFonts w:cs="FrankRuehl" w:hint="cs"/>
          <w:color w:val="000000"/>
          <w:sz w:val="26"/>
          <w:szCs w:val="26"/>
          <w:rtl/>
        </w:rPr>
        <w:t xml:space="preserve"> תקפה, ומתלה את הפעולה המשפטית. </w:t>
      </w:r>
    </w:p>
    <w:p w:rsidR="00CF5634" w:rsidRDefault="00CF5634" w:rsidP="00DD03C0">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lastRenderedPageBreak/>
        <w:t>לפי דעה אחרת (רבנו תם) תניה שמנוסחת ב"על מנת" יוצרת תחולה מידית של הפעולה המשפטית ("כל האומר על מנת כאומר מעכשיו"), ולכן התניה בטלה והפעולה המשפטית חלה מיד.</w:t>
      </w:r>
    </w:p>
    <w:p w:rsidR="00CF5634" w:rsidRDefault="00FA5CD4" w:rsidP="00DD03C0">
      <w:pPr>
        <w:autoSpaceDE w:val="0"/>
        <w:autoSpaceDN w:val="0"/>
        <w:adjustRightInd w:val="0"/>
        <w:spacing w:line="360" w:lineRule="auto"/>
        <w:jc w:val="both"/>
        <w:rPr>
          <w:rFonts w:cs="FrankRuehl"/>
          <w:color w:val="000000"/>
          <w:sz w:val="26"/>
          <w:szCs w:val="26"/>
          <w:rtl/>
        </w:rPr>
      </w:pPr>
      <w:r w:rsidRPr="00FA5CD4">
        <w:rPr>
          <w:rFonts w:cs="FrankRuehl" w:hint="cs"/>
          <w:color w:val="000000"/>
          <w:sz w:val="26"/>
          <w:szCs w:val="26"/>
          <w:highlight w:val="cyan"/>
          <w:rtl/>
        </w:rPr>
        <w:t>4 נק'</w:t>
      </w:r>
      <w:r>
        <w:rPr>
          <w:rFonts w:cs="FrankRuehl" w:hint="cs"/>
          <w:color w:val="000000"/>
          <w:sz w:val="26"/>
          <w:szCs w:val="26"/>
          <w:rtl/>
        </w:rPr>
        <w:t xml:space="preserve"> </w:t>
      </w:r>
      <w:r w:rsidR="00CF5634">
        <w:rPr>
          <w:rFonts w:cs="FrankRuehl" w:hint="cs"/>
          <w:color w:val="000000"/>
          <w:sz w:val="26"/>
          <w:szCs w:val="26"/>
          <w:rtl/>
        </w:rPr>
        <w:t>ראב"ד מסביר בתשובותיו את הדעה הראשונה כך: תניות המנוסחות ב"אם" דוחות את הפעולה המשפטית עד התקיים התנאי. תניות אלו אמורות לבלום את הפעולה המשפטית, ובלמים חזקים הם תניות העונות על דרישות בני גד ובני ראובן</w:t>
      </w:r>
      <w:r w:rsidR="00B62993">
        <w:rPr>
          <w:rFonts w:cs="FrankRuehl" w:hint="cs"/>
          <w:color w:val="000000"/>
          <w:sz w:val="26"/>
          <w:szCs w:val="26"/>
          <w:rtl/>
        </w:rPr>
        <w:t>. תניות אלו מדגישות את ההסתייגות מן המעשה ואת הניגוד לו</w:t>
      </w:r>
      <w:r w:rsidR="00CF5634">
        <w:rPr>
          <w:rFonts w:cs="FrankRuehl" w:hint="cs"/>
          <w:color w:val="000000"/>
          <w:sz w:val="26"/>
          <w:szCs w:val="26"/>
          <w:rtl/>
        </w:rPr>
        <w:t>: התנאי צריך להיות כפול</w:t>
      </w:r>
      <w:r w:rsidR="00B62993">
        <w:rPr>
          <w:rFonts w:cs="FrankRuehl" w:hint="cs"/>
          <w:color w:val="000000"/>
          <w:sz w:val="26"/>
          <w:szCs w:val="26"/>
          <w:rtl/>
        </w:rPr>
        <w:t>,</w:t>
      </w:r>
      <w:r w:rsidR="00CF5634">
        <w:rPr>
          <w:rFonts w:cs="FrankRuehl" w:hint="cs"/>
          <w:color w:val="000000"/>
          <w:sz w:val="26"/>
          <w:szCs w:val="26"/>
          <w:rtl/>
        </w:rPr>
        <w:t xml:space="preserve"> כדי להבהיר מעבר לכל ספק את רצון המתנה; התנאי צריך להיות קודם למעשה, כדי שס</w:t>
      </w:r>
      <w:r w:rsidR="00B62993">
        <w:rPr>
          <w:rFonts w:cs="FrankRuehl" w:hint="cs"/>
          <w:color w:val="000000"/>
          <w:sz w:val="26"/>
          <w:szCs w:val="26"/>
          <w:rtl/>
        </w:rPr>
        <w:t>ִ</w:t>
      </w:r>
      <w:r w:rsidR="00CF5634">
        <w:rPr>
          <w:rFonts w:cs="FrankRuehl" w:hint="cs"/>
          <w:color w:val="000000"/>
          <w:sz w:val="26"/>
          <w:szCs w:val="26"/>
          <w:rtl/>
        </w:rPr>
        <w:t>יו</w:t>
      </w:r>
      <w:r w:rsidR="00B62993">
        <w:rPr>
          <w:rFonts w:cs="FrankRuehl" w:hint="cs"/>
          <w:color w:val="000000"/>
          <w:sz w:val="26"/>
          <w:szCs w:val="26"/>
          <w:rtl/>
        </w:rPr>
        <w:t>ּ</w:t>
      </w:r>
      <w:r w:rsidR="00CF5634">
        <w:rPr>
          <w:rFonts w:cs="FrankRuehl" w:hint="cs"/>
          <w:color w:val="000000"/>
          <w:sz w:val="26"/>
          <w:szCs w:val="26"/>
          <w:rtl/>
        </w:rPr>
        <w:t>ג והתליית המעשה יהיו בולטים; ההן צריך</w:t>
      </w:r>
      <w:r w:rsidR="00B62993">
        <w:rPr>
          <w:rFonts w:cs="FrankRuehl" w:hint="cs"/>
          <w:color w:val="000000"/>
          <w:sz w:val="26"/>
          <w:szCs w:val="26"/>
          <w:rtl/>
        </w:rPr>
        <w:t xml:space="preserve"> להיות קודם ללאו, משום שההן מדגיש את החיובי והממשי שבתנאי.</w:t>
      </w:r>
      <w:r w:rsidR="00CF5634">
        <w:rPr>
          <w:rFonts w:cs="FrankRuehl" w:hint="cs"/>
          <w:color w:val="000000"/>
          <w:sz w:val="26"/>
          <w:szCs w:val="26"/>
          <w:rtl/>
        </w:rPr>
        <w:t xml:space="preserve">  </w:t>
      </w:r>
    </w:p>
    <w:p w:rsidR="00B62993" w:rsidRDefault="00B62993" w:rsidP="00DD03C0">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תניות המנוסחות ב"על מנת" אינן מסתייגות מן המעשה, אלא מאפשרות את תחולתו מיד, ומתבקש במקביל </w:t>
      </w:r>
      <w:r w:rsidR="00055D16">
        <w:rPr>
          <w:rFonts w:cs="FrankRuehl" w:hint="cs"/>
          <w:color w:val="000000"/>
          <w:sz w:val="26"/>
          <w:szCs w:val="26"/>
          <w:rtl/>
        </w:rPr>
        <w:t>גם קיומו של התנאי. בכגון זה</w:t>
      </w:r>
      <w:r>
        <w:rPr>
          <w:rFonts w:cs="FrankRuehl" w:hint="cs"/>
          <w:color w:val="000000"/>
          <w:sz w:val="26"/>
          <w:szCs w:val="26"/>
          <w:rtl/>
        </w:rPr>
        <w:t xml:space="preserve"> אין צורך בבלמים למעשה</w:t>
      </w:r>
      <w:r w:rsidR="00055D16">
        <w:rPr>
          <w:rFonts w:cs="FrankRuehl" w:hint="cs"/>
          <w:color w:val="000000"/>
          <w:sz w:val="26"/>
          <w:szCs w:val="26"/>
          <w:rtl/>
        </w:rPr>
        <w:t xml:space="preserve"> (החל מיד)</w:t>
      </w:r>
      <w:r>
        <w:rPr>
          <w:rFonts w:cs="FrankRuehl" w:hint="cs"/>
          <w:color w:val="000000"/>
          <w:sz w:val="26"/>
          <w:szCs w:val="26"/>
          <w:rtl/>
        </w:rPr>
        <w:t>, ולכן אין מקום לדרישות הפורמאליות של בני גד ובני ראובן.</w:t>
      </w:r>
      <w:r w:rsidR="00055D16">
        <w:rPr>
          <w:rFonts w:cs="FrankRuehl" w:hint="cs"/>
          <w:color w:val="000000"/>
          <w:sz w:val="26"/>
          <w:szCs w:val="26"/>
          <w:rtl/>
        </w:rPr>
        <w:t xml:space="preserve"> כאן התניות יכולות להיות מנוסחות גם באופן רך.</w:t>
      </w:r>
    </w:p>
    <w:p w:rsidR="004F47F4" w:rsidRDefault="00055D16" w:rsidP="004F1411">
      <w:pPr>
        <w:autoSpaceDE w:val="0"/>
        <w:autoSpaceDN w:val="0"/>
        <w:adjustRightInd w:val="0"/>
        <w:spacing w:line="360" w:lineRule="auto"/>
        <w:jc w:val="both"/>
        <w:rPr>
          <w:rFonts w:cs="FrankRuehl"/>
          <w:color w:val="000000"/>
          <w:sz w:val="26"/>
          <w:szCs w:val="26"/>
          <w:rtl/>
        </w:rPr>
      </w:pPr>
      <w:r>
        <w:rPr>
          <w:rFonts w:cs="FrankRuehl" w:hint="cs"/>
          <w:color w:val="000000"/>
          <w:sz w:val="26"/>
          <w:szCs w:val="26"/>
          <w:rtl/>
        </w:rPr>
        <w:t xml:space="preserve">לפי הדעה </w:t>
      </w:r>
      <w:bookmarkStart w:id="0" w:name="_GoBack"/>
      <w:bookmarkEnd w:id="0"/>
      <w:r>
        <w:rPr>
          <w:rFonts w:cs="FrankRuehl" w:hint="cs"/>
          <w:color w:val="000000"/>
          <w:sz w:val="26"/>
          <w:szCs w:val="26"/>
          <w:rtl/>
        </w:rPr>
        <w:t>השנייה, תניות המנוסחות ב"על מנת" אינן מנוסחות כראוי, ועל כן התניות בטלות, אינן מתלות את הפעולה המשפטית, והפעולה המשפטית חלה מיד.</w:t>
      </w:r>
    </w:p>
    <w:p w:rsidR="004F47F4" w:rsidRDefault="004F47F4" w:rsidP="009D0387">
      <w:pPr>
        <w:autoSpaceDE w:val="0"/>
        <w:autoSpaceDN w:val="0"/>
        <w:adjustRightInd w:val="0"/>
        <w:spacing w:line="360" w:lineRule="auto"/>
        <w:jc w:val="both"/>
        <w:rPr>
          <w:rFonts w:cs="FrankRuehl"/>
          <w:color w:val="000000"/>
          <w:sz w:val="26"/>
          <w:szCs w:val="26"/>
          <w:rtl/>
        </w:rPr>
      </w:pPr>
    </w:p>
    <w:p w:rsidR="004F47F4" w:rsidRDefault="004F47F4" w:rsidP="009D0387">
      <w:pPr>
        <w:autoSpaceDE w:val="0"/>
        <w:autoSpaceDN w:val="0"/>
        <w:adjustRightInd w:val="0"/>
        <w:spacing w:line="360" w:lineRule="auto"/>
        <w:jc w:val="both"/>
        <w:rPr>
          <w:rFonts w:cs="FrankRuehl"/>
          <w:color w:val="000000"/>
          <w:sz w:val="26"/>
          <w:szCs w:val="26"/>
          <w:rtl/>
        </w:rPr>
      </w:pPr>
    </w:p>
    <w:p w:rsidR="004F47F4" w:rsidRDefault="004F47F4" w:rsidP="009D0387">
      <w:pPr>
        <w:autoSpaceDE w:val="0"/>
        <w:autoSpaceDN w:val="0"/>
        <w:adjustRightInd w:val="0"/>
        <w:spacing w:line="360" w:lineRule="auto"/>
        <w:jc w:val="both"/>
        <w:rPr>
          <w:rFonts w:cs="FrankRuehl"/>
          <w:color w:val="000000"/>
          <w:sz w:val="26"/>
          <w:szCs w:val="26"/>
          <w:rtl/>
        </w:rPr>
      </w:pPr>
    </w:p>
    <w:p w:rsidR="004F47F4" w:rsidRDefault="004F47F4" w:rsidP="009D0387">
      <w:pPr>
        <w:autoSpaceDE w:val="0"/>
        <w:autoSpaceDN w:val="0"/>
        <w:adjustRightInd w:val="0"/>
        <w:spacing w:line="360" w:lineRule="auto"/>
        <w:jc w:val="both"/>
        <w:rPr>
          <w:rFonts w:cs="FrankRuehl"/>
          <w:color w:val="000000"/>
          <w:sz w:val="26"/>
          <w:szCs w:val="26"/>
          <w:rtl/>
        </w:rPr>
      </w:pPr>
    </w:p>
    <w:p w:rsidR="004F47F4" w:rsidRDefault="004F47F4" w:rsidP="009D0387">
      <w:pPr>
        <w:autoSpaceDE w:val="0"/>
        <w:autoSpaceDN w:val="0"/>
        <w:adjustRightInd w:val="0"/>
        <w:spacing w:line="360" w:lineRule="auto"/>
        <w:jc w:val="both"/>
        <w:rPr>
          <w:rFonts w:cs="FrankRuehl"/>
          <w:color w:val="000000"/>
          <w:sz w:val="26"/>
          <w:szCs w:val="26"/>
          <w:rtl/>
        </w:rPr>
      </w:pPr>
    </w:p>
    <w:p w:rsidR="004F47F4" w:rsidRPr="00513115" w:rsidRDefault="004F47F4" w:rsidP="009D0387">
      <w:pPr>
        <w:autoSpaceDE w:val="0"/>
        <w:autoSpaceDN w:val="0"/>
        <w:adjustRightInd w:val="0"/>
        <w:spacing w:line="360" w:lineRule="auto"/>
        <w:jc w:val="both"/>
        <w:rPr>
          <w:rFonts w:cs="FrankRuehl"/>
          <w:color w:val="000000"/>
          <w:sz w:val="26"/>
          <w:szCs w:val="26"/>
        </w:rPr>
      </w:pPr>
    </w:p>
    <w:sectPr w:rsidR="004F47F4" w:rsidRPr="00513115" w:rsidSect="005150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Aharoni">
    <w:panose1 w:val="02010803020104030203"/>
    <w:charset w:val="00"/>
    <w:family w:val="auto"/>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00FFA"/>
    <w:multiLevelType w:val="hybridMultilevel"/>
    <w:tmpl w:val="17B4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EE"/>
    <w:rsid w:val="0002283D"/>
    <w:rsid w:val="00052BE6"/>
    <w:rsid w:val="00055D16"/>
    <w:rsid w:val="000A32E0"/>
    <w:rsid w:val="000B45FC"/>
    <w:rsid w:val="000C3286"/>
    <w:rsid w:val="00202DED"/>
    <w:rsid w:val="00293D1B"/>
    <w:rsid w:val="002976D1"/>
    <w:rsid w:val="00333B04"/>
    <w:rsid w:val="003F703A"/>
    <w:rsid w:val="00413CDF"/>
    <w:rsid w:val="00421827"/>
    <w:rsid w:val="004E00EA"/>
    <w:rsid w:val="004F1411"/>
    <w:rsid w:val="004F47F4"/>
    <w:rsid w:val="00513115"/>
    <w:rsid w:val="00515008"/>
    <w:rsid w:val="005261F3"/>
    <w:rsid w:val="00581918"/>
    <w:rsid w:val="00585578"/>
    <w:rsid w:val="005A280E"/>
    <w:rsid w:val="00664172"/>
    <w:rsid w:val="006F71A1"/>
    <w:rsid w:val="00732828"/>
    <w:rsid w:val="0074552B"/>
    <w:rsid w:val="00760976"/>
    <w:rsid w:val="007B18B2"/>
    <w:rsid w:val="007E4AC0"/>
    <w:rsid w:val="007F1267"/>
    <w:rsid w:val="00910BEE"/>
    <w:rsid w:val="00946ED8"/>
    <w:rsid w:val="00996893"/>
    <w:rsid w:val="009B20D5"/>
    <w:rsid w:val="009D0387"/>
    <w:rsid w:val="009E089C"/>
    <w:rsid w:val="00A212E5"/>
    <w:rsid w:val="00AA718F"/>
    <w:rsid w:val="00AF10DF"/>
    <w:rsid w:val="00B07EF4"/>
    <w:rsid w:val="00B43997"/>
    <w:rsid w:val="00B62993"/>
    <w:rsid w:val="00C22C5E"/>
    <w:rsid w:val="00C27814"/>
    <w:rsid w:val="00C832C8"/>
    <w:rsid w:val="00CB4EFA"/>
    <w:rsid w:val="00CF5634"/>
    <w:rsid w:val="00D03D6F"/>
    <w:rsid w:val="00D53D6C"/>
    <w:rsid w:val="00D759B1"/>
    <w:rsid w:val="00DC4517"/>
    <w:rsid w:val="00DD03C0"/>
    <w:rsid w:val="00DE35D5"/>
    <w:rsid w:val="00DF4CE4"/>
    <w:rsid w:val="00E107F3"/>
    <w:rsid w:val="00E91F50"/>
    <w:rsid w:val="00EE666E"/>
    <w:rsid w:val="00F63169"/>
    <w:rsid w:val="00F63615"/>
    <w:rsid w:val="00FA5C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D6F"/>
    <w:pPr>
      <w:ind w:left="720"/>
      <w:contextualSpacing/>
    </w:pPr>
  </w:style>
  <w:style w:type="paragraph" w:styleId="a4">
    <w:name w:val="Balloon Text"/>
    <w:basedOn w:val="a"/>
    <w:link w:val="a5"/>
    <w:uiPriority w:val="99"/>
    <w:semiHidden/>
    <w:unhideWhenUsed/>
    <w:rsid w:val="0042182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218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D6F"/>
    <w:pPr>
      <w:ind w:left="720"/>
      <w:contextualSpacing/>
    </w:pPr>
  </w:style>
  <w:style w:type="paragraph" w:styleId="a4">
    <w:name w:val="Balloon Text"/>
    <w:basedOn w:val="a"/>
    <w:link w:val="a5"/>
    <w:uiPriority w:val="99"/>
    <w:semiHidden/>
    <w:unhideWhenUsed/>
    <w:rsid w:val="0042182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21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7501</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dc:creator>
  <cp:lastModifiedBy>itamar itamar</cp:lastModifiedBy>
  <cp:revision>2</cp:revision>
  <cp:lastPrinted>2014-02-13T11:09:00Z</cp:lastPrinted>
  <dcterms:created xsi:type="dcterms:W3CDTF">2015-09-28T19:41:00Z</dcterms:created>
  <dcterms:modified xsi:type="dcterms:W3CDTF">2015-09-28T19:41:00Z</dcterms:modified>
</cp:coreProperties>
</file>