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45" w:rsidRPr="00B46E1E" w:rsidRDefault="00353FD3" w:rsidP="005C7E63">
      <w:pPr>
        <w:spacing w:after="120" w:line="240" w:lineRule="auto"/>
        <w:contextualSpacing/>
        <w:jc w:val="center"/>
        <w:rPr>
          <w:rFonts w:ascii="David" w:hAnsi="David" w:cs="David"/>
          <w:b/>
          <w:bCs/>
          <w:u w:val="single"/>
          <w:rtl/>
        </w:rPr>
      </w:pPr>
      <w:r>
        <w:rPr>
          <w:rFonts w:ascii="David" w:hAnsi="David" w:cs="David" w:hint="cs"/>
          <w:b/>
          <w:bCs/>
          <w:color w:val="FFFFFF" w:themeColor="background1"/>
          <w:highlight w:val="black"/>
          <w:u w:val="single"/>
          <w:rtl/>
        </w:rPr>
        <w:t>קניין במ"ע</w:t>
      </w:r>
      <w:r w:rsidR="00AB2A45" w:rsidRPr="000E0169">
        <w:rPr>
          <w:rFonts w:ascii="David" w:hAnsi="David" w:cs="David" w:hint="cs"/>
          <w:b/>
          <w:bCs/>
          <w:color w:val="FFFFFF" w:themeColor="background1"/>
          <w:highlight w:val="black"/>
          <w:u w:val="single"/>
          <w:rtl/>
        </w:rPr>
        <w:t>- מחברת מקוצררת</w:t>
      </w:r>
      <w:r w:rsidR="00AB2A45">
        <w:rPr>
          <w:rFonts w:ascii="David" w:hAnsi="David" w:cs="David" w:hint="cs"/>
          <w:rtl/>
        </w:rPr>
        <w:t xml:space="preserve"> </w:t>
      </w:r>
    </w:p>
    <w:p w:rsidR="00AB2A45" w:rsidRDefault="00AB2A45" w:rsidP="00353FD3">
      <w:pPr>
        <w:spacing w:after="120" w:line="240" w:lineRule="auto"/>
        <w:contextualSpacing/>
        <w:jc w:val="both"/>
        <w:rPr>
          <w:rFonts w:ascii="David" w:hAnsi="David" w:cs="David"/>
          <w:b/>
          <w:bCs/>
          <w:highlight w:val="cyan"/>
          <w:u w:val="single"/>
          <w:rtl/>
        </w:rPr>
      </w:pPr>
      <w:r w:rsidRPr="00AB2A45">
        <w:rPr>
          <w:rFonts w:ascii="David" w:hAnsi="David" w:cs="David" w:hint="cs"/>
          <w:b/>
          <w:bCs/>
          <w:highlight w:val="cyan"/>
          <w:u w:val="single"/>
          <w:rtl/>
        </w:rPr>
        <w:t xml:space="preserve">1. </w:t>
      </w:r>
      <w:r w:rsidR="00353FD3">
        <w:rPr>
          <w:rFonts w:ascii="David" w:hAnsi="David" w:cs="David" w:hint="cs"/>
          <w:b/>
          <w:bCs/>
          <w:highlight w:val="cyan"/>
          <w:u w:val="single"/>
          <w:rtl/>
        </w:rPr>
        <w:t>זכויות אדם במשפט העברי</w:t>
      </w:r>
    </w:p>
    <w:p w:rsidR="00017999" w:rsidRPr="00BF7FA2" w:rsidRDefault="00017999" w:rsidP="00353FD3">
      <w:pPr>
        <w:spacing w:after="120" w:line="240" w:lineRule="auto"/>
        <w:contextualSpacing/>
        <w:jc w:val="both"/>
        <w:rPr>
          <w:rFonts w:ascii="David" w:hAnsi="David" w:cs="David"/>
          <w:rtl/>
        </w:rPr>
      </w:pPr>
      <w:r w:rsidRPr="00017999">
        <w:rPr>
          <w:rFonts w:ascii="David" w:hAnsi="David" w:cs="David" w:hint="cs"/>
          <w:b/>
          <w:bCs/>
          <w:highlight w:val="magenta"/>
          <w:u w:val="single"/>
          <w:rtl/>
        </w:rPr>
        <w:t>מושג הזכות במשפט העברי</w:t>
      </w:r>
      <w:r w:rsidR="00BF7FA2">
        <w:rPr>
          <w:rFonts w:ascii="David" w:hAnsi="David" w:cs="David" w:hint="cs"/>
          <w:rtl/>
        </w:rPr>
        <w:t xml:space="preserve"> ההלכה אינה מכירה במושג הזכות, לפחות לא באופן ישיר. יש בעייתיות בהעמדת האדם במרכז ולא את הקב"ה.</w:t>
      </w:r>
    </w:p>
    <w:p w:rsidR="00BF7FA2" w:rsidRDefault="00BF7FA2" w:rsidP="00353FD3">
      <w:pPr>
        <w:spacing w:after="120" w:line="240" w:lineRule="auto"/>
        <w:contextualSpacing/>
        <w:jc w:val="both"/>
        <w:rPr>
          <w:rFonts w:ascii="David" w:hAnsi="David" w:cs="David"/>
          <w:rtl/>
        </w:rPr>
      </w:pPr>
      <w:r w:rsidRPr="00BF7FA2">
        <w:rPr>
          <w:rFonts w:ascii="David" w:hAnsi="David" w:cs="David" w:hint="cs"/>
          <w:b/>
          <w:bCs/>
          <w:highlight w:val="green"/>
          <w:u w:val="single"/>
          <w:rtl/>
        </w:rPr>
        <w:t>מנחת אשר-</w:t>
      </w:r>
      <w:r>
        <w:rPr>
          <w:rFonts w:ascii="David" w:hAnsi="David" w:cs="David" w:hint="cs"/>
          <w:rtl/>
        </w:rPr>
        <w:t xml:space="preserve"> אין איסור מפורש בתורה להזיק לאחר, אך כתוב שאם מזיקים צריך לשלם. </w:t>
      </w:r>
      <w:r w:rsidRPr="00BF7FA2">
        <w:rPr>
          <w:rFonts w:ascii="David" w:hAnsi="David" w:cs="David" w:hint="cs"/>
          <w:b/>
          <w:bCs/>
          <w:highlight w:val="yellow"/>
          <w:u w:val="single"/>
          <w:rtl/>
        </w:rPr>
        <w:t>שליח לדבר עבירה-</w:t>
      </w:r>
      <w:r>
        <w:rPr>
          <w:rFonts w:ascii="David" w:hAnsi="David" w:cs="David" w:hint="cs"/>
          <w:rtl/>
        </w:rPr>
        <w:t xml:space="preserve"> מסוגיה זו עולה באופן עקיף על האיסור להזיק (יש איסור על השליח להזיק גם בנזק ממון ולא רק בנזק גוף). מאיפה זה הגיע? 1. </w:t>
      </w:r>
      <w:r w:rsidRPr="00BF7FA2">
        <w:rPr>
          <w:rFonts w:ascii="David" w:hAnsi="David" w:cs="David" w:hint="cs"/>
          <w:u w:val="single"/>
          <w:rtl/>
        </w:rPr>
        <w:t>סברא-</w:t>
      </w:r>
      <w:r>
        <w:rPr>
          <w:rFonts w:ascii="David" w:hAnsi="David" w:cs="David" w:hint="cs"/>
          <w:rtl/>
        </w:rPr>
        <w:t xml:space="preserve"> </w:t>
      </w:r>
      <w:r w:rsidRPr="0079572D">
        <w:rPr>
          <w:rFonts w:ascii="David" w:hAnsi="David" w:cs="David" w:hint="cs"/>
          <w:b/>
          <w:bCs/>
          <w:highlight w:val="yellow"/>
          <w:rtl/>
        </w:rPr>
        <w:t>מצוות השבת אבדה</w:t>
      </w:r>
      <w:r>
        <w:rPr>
          <w:rFonts w:ascii="David" w:hAnsi="David" w:cs="David" w:hint="cs"/>
          <w:rtl/>
        </w:rPr>
        <w:t>. 2. הסבר שהוא לא סברא- האיסור "</w:t>
      </w:r>
      <w:r w:rsidRPr="0079572D">
        <w:rPr>
          <w:rFonts w:ascii="David" w:hAnsi="David" w:cs="David" w:hint="cs"/>
          <w:b/>
          <w:bCs/>
          <w:highlight w:val="yellow"/>
          <w:rtl/>
        </w:rPr>
        <w:t>לא תגזול</w:t>
      </w:r>
      <w:r>
        <w:rPr>
          <w:rFonts w:ascii="David" w:hAnsi="David" w:cs="David" w:hint="cs"/>
          <w:rtl/>
        </w:rPr>
        <w:t xml:space="preserve">". </w:t>
      </w:r>
    </w:p>
    <w:p w:rsidR="00BF7FA2" w:rsidRDefault="00BF7FA2" w:rsidP="0079572D">
      <w:pPr>
        <w:spacing w:after="120" w:line="240" w:lineRule="auto"/>
        <w:contextualSpacing/>
        <w:jc w:val="both"/>
        <w:rPr>
          <w:rFonts w:ascii="David" w:hAnsi="David" w:cs="David"/>
          <w:b/>
          <w:bCs/>
          <w:rtl/>
        </w:rPr>
      </w:pPr>
      <w:r w:rsidRPr="00BF7FA2">
        <w:rPr>
          <w:rFonts w:ascii="David" w:hAnsi="David" w:cs="David" w:hint="cs"/>
          <w:b/>
          <w:bCs/>
          <w:highlight w:val="green"/>
          <w:u w:val="single"/>
          <w:rtl/>
        </w:rPr>
        <w:t>רב כהנא ורב פאפא-</w:t>
      </w:r>
      <w:r>
        <w:rPr>
          <w:rFonts w:ascii="David" w:hAnsi="David" w:cs="David" w:hint="cs"/>
          <w:rtl/>
        </w:rPr>
        <w:t xml:space="preserve"> </w:t>
      </w:r>
      <w:r w:rsidRPr="00BF7FA2">
        <w:rPr>
          <w:rFonts w:ascii="David" w:hAnsi="David" w:cs="David" w:hint="cs"/>
          <w:b/>
          <w:bCs/>
          <w:rtl/>
        </w:rPr>
        <w:t>מחלוקת-</w:t>
      </w:r>
      <w:r>
        <w:rPr>
          <w:rFonts w:ascii="David" w:hAnsi="David" w:cs="David" w:hint="cs"/>
          <w:rtl/>
        </w:rPr>
        <w:t xml:space="preserve"> מה מחייב  אדם להחזיר חובות?</w:t>
      </w:r>
      <w:r w:rsidR="0079572D">
        <w:rPr>
          <w:rFonts w:ascii="David" w:hAnsi="David" w:cs="David" w:hint="cs"/>
          <w:rtl/>
        </w:rPr>
        <w:t xml:space="preserve"> </w:t>
      </w:r>
      <w:r w:rsidR="0079572D" w:rsidRPr="0079572D">
        <w:rPr>
          <w:rFonts w:ascii="David" w:hAnsi="David" w:cs="David" w:hint="cs"/>
          <w:b/>
          <w:bCs/>
          <w:rtl/>
        </w:rPr>
        <w:t>פאפא-</w:t>
      </w:r>
      <w:r w:rsidR="0079572D">
        <w:rPr>
          <w:rFonts w:ascii="David" w:hAnsi="David" w:cs="David" w:hint="cs"/>
          <w:rtl/>
        </w:rPr>
        <w:t xml:space="preserve"> מצווה מהתורה (מבטל את האבחנה בין צווים דתיים למשפטיים). </w:t>
      </w:r>
      <w:r w:rsidR="0079572D">
        <w:rPr>
          <w:rFonts w:ascii="David" w:hAnsi="David" w:cs="David" w:hint="cs"/>
          <w:b/>
          <w:bCs/>
          <w:rtl/>
        </w:rPr>
        <w:t>רש"י</w:t>
      </w:r>
      <w:r w:rsidR="0079572D" w:rsidRPr="0079572D">
        <w:rPr>
          <w:rFonts w:ascii="David" w:hAnsi="David" w:cs="David" w:hint="cs"/>
          <w:b/>
          <w:bCs/>
          <w:rtl/>
        </w:rPr>
        <w:t>-</w:t>
      </w:r>
      <w:r w:rsidR="0079572D">
        <w:rPr>
          <w:rFonts w:ascii="David" w:hAnsi="David" w:cs="David" w:hint="cs"/>
          <w:rtl/>
        </w:rPr>
        <w:t xml:space="preserve"> אין בצורה מפורשת בתורה, אלא במדרש תנאים- "</w:t>
      </w:r>
      <w:r w:rsidR="0079572D" w:rsidRPr="0079572D">
        <w:rPr>
          <w:rFonts w:ascii="David" w:hAnsi="David" w:cs="David" w:hint="cs"/>
          <w:b/>
          <w:bCs/>
          <w:highlight w:val="yellow"/>
          <w:rtl/>
        </w:rPr>
        <w:t>הן צדק</w:t>
      </w:r>
      <w:r w:rsidR="0079572D">
        <w:rPr>
          <w:rFonts w:ascii="David" w:hAnsi="David" w:cs="David" w:hint="cs"/>
          <w:rtl/>
        </w:rPr>
        <w:t xml:space="preserve">". </w:t>
      </w:r>
      <w:r w:rsidR="0079572D">
        <w:rPr>
          <w:rFonts w:ascii="David" w:hAnsi="David" w:cs="David" w:hint="cs"/>
          <w:b/>
          <w:bCs/>
          <w:rtl/>
        </w:rPr>
        <w:t xml:space="preserve">פרשנים אחרים- </w:t>
      </w:r>
      <w:r w:rsidR="0079572D">
        <w:rPr>
          <w:rFonts w:ascii="David" w:hAnsi="David" w:cs="David" w:hint="cs"/>
          <w:rtl/>
        </w:rPr>
        <w:t>לומדים מ"</w:t>
      </w:r>
      <w:r w:rsidR="0079572D">
        <w:rPr>
          <w:rFonts w:ascii="David" w:hAnsi="David" w:cs="David" w:hint="cs"/>
          <w:b/>
          <w:bCs/>
          <w:rtl/>
        </w:rPr>
        <w:t>שמיטת חובות"</w:t>
      </w:r>
      <w:r w:rsidR="0079572D">
        <w:rPr>
          <w:rFonts w:ascii="David" w:hAnsi="David" w:cs="David" w:hint="cs"/>
          <w:rtl/>
        </w:rPr>
        <w:t xml:space="preserve"> (אם יש חוב משמע שיש חובה להחזיר </w:t>
      </w:r>
      <w:r w:rsidR="0079572D" w:rsidRPr="0079572D">
        <w:rPr>
          <w:rFonts w:ascii="David" w:hAnsi="David" w:cs="David"/>
        </w:rPr>
        <w:sym w:font="Wingdings" w:char="F0DF"/>
      </w:r>
      <w:r w:rsidR="0079572D">
        <w:rPr>
          <w:rFonts w:ascii="David" w:hAnsi="David" w:cs="David" w:hint="cs"/>
          <w:rtl/>
        </w:rPr>
        <w:t xml:space="preserve"> </w:t>
      </w:r>
      <w:r w:rsidR="0079572D">
        <w:rPr>
          <w:rFonts w:ascii="David" w:hAnsi="David" w:cs="David" w:hint="cs"/>
          <w:b/>
          <w:bCs/>
          <w:rtl/>
        </w:rPr>
        <w:t>כהנא-</w:t>
      </w:r>
      <w:r w:rsidR="0079572D">
        <w:rPr>
          <w:rFonts w:ascii="David" w:hAnsi="David" w:cs="David" w:hint="cs"/>
          <w:rtl/>
        </w:rPr>
        <w:t xml:space="preserve"> מה אם אדם לא רוצה לקיים מצוות? </w:t>
      </w:r>
      <w:r w:rsidR="0079572D" w:rsidRPr="0079572D">
        <w:rPr>
          <w:rFonts w:ascii="David" w:hAnsi="David" w:cs="David"/>
        </w:rPr>
        <w:sym w:font="Wingdings" w:char="F0DF"/>
      </w:r>
      <w:r w:rsidR="0079572D">
        <w:rPr>
          <w:rFonts w:ascii="David" w:hAnsi="David" w:cs="David" w:hint="cs"/>
          <w:rtl/>
        </w:rPr>
        <w:t xml:space="preserve"> </w:t>
      </w:r>
      <w:r w:rsidR="0079572D" w:rsidRPr="0079572D">
        <w:rPr>
          <w:rFonts w:ascii="David" w:hAnsi="David" w:cs="David" w:hint="cs"/>
          <w:b/>
          <w:bCs/>
          <w:rtl/>
        </w:rPr>
        <w:t>פאפא-</w:t>
      </w:r>
      <w:r w:rsidR="0079572D">
        <w:rPr>
          <w:rFonts w:ascii="David" w:hAnsi="David" w:cs="David" w:hint="cs"/>
          <w:rtl/>
        </w:rPr>
        <w:t xml:space="preserve"> אדם שלא מקיים מצוות עשה- מכים אותו </w:t>
      </w:r>
      <w:r w:rsidR="0079572D" w:rsidRPr="0079572D">
        <w:rPr>
          <w:rFonts w:ascii="David" w:hAnsi="David" w:cs="David" w:hint="cs"/>
          <w:b/>
          <w:bCs/>
          <w:highlight w:val="yellow"/>
          <w:rtl/>
        </w:rPr>
        <w:t>עד שתצא נפשו</w:t>
      </w:r>
      <w:r w:rsidR="0079572D">
        <w:rPr>
          <w:rFonts w:ascii="David" w:hAnsi="David" w:cs="David" w:hint="cs"/>
          <w:rtl/>
        </w:rPr>
        <w:t xml:space="preserve">. </w:t>
      </w:r>
      <w:r w:rsidR="0079572D" w:rsidRPr="0079572D">
        <w:rPr>
          <w:rFonts w:ascii="David" w:hAnsi="David" w:cs="David"/>
        </w:rPr>
        <w:sym w:font="Wingdings" w:char="F0DF"/>
      </w:r>
      <w:r w:rsidR="0079572D">
        <w:rPr>
          <w:rFonts w:ascii="David" w:hAnsi="David" w:cs="David" w:hint="cs"/>
          <w:rtl/>
        </w:rPr>
        <w:t xml:space="preserve"> </w:t>
      </w:r>
      <w:r w:rsidR="0079572D" w:rsidRPr="0079572D">
        <w:rPr>
          <w:rFonts w:ascii="David" w:hAnsi="David" w:cs="David" w:hint="cs"/>
          <w:b/>
          <w:bCs/>
          <w:rtl/>
        </w:rPr>
        <w:t>כהנא-</w:t>
      </w:r>
      <w:r w:rsidR="0079572D">
        <w:rPr>
          <w:rFonts w:ascii="David" w:hAnsi="David" w:cs="David" w:hint="cs"/>
          <w:rtl/>
        </w:rPr>
        <w:t xml:space="preserve"> יוצא שילדים וגויים לא מחויבים להחזיר חובות.  (</w:t>
      </w:r>
      <w:r w:rsidR="0079572D">
        <w:rPr>
          <w:rFonts w:ascii="David" w:hAnsi="David" w:cs="David" w:hint="cs"/>
          <w:b/>
          <w:bCs/>
          <w:rtl/>
        </w:rPr>
        <w:t xml:space="preserve">רש"י- </w:t>
      </w:r>
      <w:r w:rsidR="0079572D" w:rsidRPr="0079572D">
        <w:rPr>
          <w:rFonts w:ascii="David" w:hAnsi="David" w:cs="David" w:hint="cs"/>
          <w:rtl/>
        </w:rPr>
        <w:t>יחזירו כשיגיעו לגיל מצוות).</w:t>
      </w:r>
    </w:p>
    <w:p w:rsidR="0079572D" w:rsidRPr="00DC67E7" w:rsidRDefault="0079572D" w:rsidP="0079572D">
      <w:pPr>
        <w:spacing w:after="120" w:line="240" w:lineRule="auto"/>
        <w:contextualSpacing/>
        <w:jc w:val="both"/>
        <w:rPr>
          <w:rFonts w:ascii="David" w:hAnsi="David" w:cs="David"/>
          <w:rtl/>
        </w:rPr>
      </w:pPr>
      <w:r w:rsidRPr="0079572D">
        <w:rPr>
          <w:rFonts w:ascii="David" w:hAnsi="David" w:cs="David" w:hint="cs"/>
          <w:b/>
          <w:bCs/>
          <w:highlight w:val="green"/>
          <w:u w:val="single"/>
          <w:rtl/>
        </w:rPr>
        <w:t>מנחם אלון-</w:t>
      </w:r>
      <w:r>
        <w:rPr>
          <w:rFonts w:ascii="David" w:hAnsi="David" w:cs="David" w:hint="cs"/>
          <w:b/>
          <w:bCs/>
          <w:rtl/>
        </w:rPr>
        <w:t xml:space="preserve"> </w:t>
      </w:r>
      <w:r w:rsidRPr="0079572D">
        <w:rPr>
          <w:rFonts w:ascii="David" w:hAnsi="David" w:cs="David" w:hint="cs"/>
          <w:rtl/>
        </w:rPr>
        <w:t>"</w:t>
      </w:r>
      <w:r w:rsidRPr="0079572D">
        <w:rPr>
          <w:rFonts w:ascii="David" w:hAnsi="David" w:cs="David" w:hint="cs"/>
          <w:b/>
          <w:bCs/>
          <w:highlight w:val="yellow"/>
          <w:rtl/>
        </w:rPr>
        <w:t>פריעת בעל חוב מצווה</w:t>
      </w:r>
      <w:r w:rsidRPr="0079572D">
        <w:rPr>
          <w:rFonts w:ascii="David" w:hAnsi="David" w:cs="David" w:hint="cs"/>
          <w:rtl/>
        </w:rPr>
        <w:t>"-</w:t>
      </w:r>
      <w:r>
        <w:rPr>
          <w:rFonts w:ascii="David" w:hAnsi="David" w:cs="David" w:hint="cs"/>
          <w:rtl/>
        </w:rPr>
        <w:t xml:space="preserve"> האם במ"ע יש אבחנה בין חובות דתיות למשפטיות? זהו שורש המחלוקת בין </w:t>
      </w:r>
      <w:r w:rsidRPr="0079572D">
        <w:rPr>
          <w:rFonts w:ascii="David" w:hAnsi="David" w:cs="David" w:hint="cs"/>
          <w:b/>
          <w:bCs/>
          <w:rtl/>
        </w:rPr>
        <w:t xml:space="preserve">פאפא </w:t>
      </w:r>
      <w:r w:rsidRPr="0079572D">
        <w:rPr>
          <w:rFonts w:ascii="David" w:hAnsi="David" w:cs="David" w:hint="cs"/>
          <w:rtl/>
        </w:rPr>
        <w:t>ל</w:t>
      </w:r>
      <w:r w:rsidRPr="0079572D">
        <w:rPr>
          <w:rFonts w:ascii="David" w:hAnsi="David" w:cs="David" w:hint="cs"/>
          <w:b/>
          <w:bCs/>
          <w:rtl/>
        </w:rPr>
        <w:t>כהנא</w:t>
      </w:r>
      <w:r>
        <w:rPr>
          <w:rFonts w:ascii="David" w:hAnsi="David" w:cs="David" w:hint="cs"/>
          <w:rtl/>
        </w:rPr>
        <w:t>.</w:t>
      </w:r>
      <w:r w:rsidR="00DC67E7">
        <w:rPr>
          <w:rFonts w:ascii="David" w:hAnsi="David" w:cs="David" w:hint="cs"/>
          <w:rtl/>
        </w:rPr>
        <w:t xml:space="preserve"> </w:t>
      </w:r>
      <w:r w:rsidR="00DC67E7">
        <w:rPr>
          <w:rFonts w:ascii="David" w:hAnsi="David" w:cs="David" w:hint="cs"/>
          <w:b/>
          <w:bCs/>
          <w:rtl/>
        </w:rPr>
        <w:t xml:space="preserve">אלון </w:t>
      </w:r>
      <w:r w:rsidR="00DC67E7">
        <w:rPr>
          <w:rFonts w:ascii="David" w:hAnsi="David" w:cs="David" w:hint="cs"/>
          <w:rtl/>
        </w:rPr>
        <w:t xml:space="preserve">מעוניין להכניס את המ"ע למשפט הישראלי- </w:t>
      </w:r>
      <w:r w:rsidR="00DC67E7" w:rsidRPr="00DC67E7">
        <w:rPr>
          <w:rFonts w:ascii="David" w:hAnsi="David" w:cs="David" w:hint="cs"/>
          <w:b/>
          <w:bCs/>
          <w:rtl/>
        </w:rPr>
        <w:t>רק את החלק שאינו הלכתי.</w:t>
      </w:r>
      <w:r w:rsidR="00DC67E7">
        <w:rPr>
          <w:rFonts w:ascii="David" w:hAnsi="David" w:cs="David" w:hint="cs"/>
          <w:b/>
          <w:bCs/>
          <w:rtl/>
        </w:rPr>
        <w:t xml:space="preserve"> </w:t>
      </w:r>
      <w:r w:rsidR="00DC67E7" w:rsidRPr="00DC67E7">
        <w:rPr>
          <w:rFonts w:ascii="David" w:hAnsi="David" w:cs="David" w:hint="cs"/>
          <w:rtl/>
        </w:rPr>
        <w:t>(</w:t>
      </w:r>
      <w:r w:rsidR="00DC67E7" w:rsidRPr="00DC67E7">
        <w:rPr>
          <w:rFonts w:ascii="David" w:hAnsi="David" w:cs="David" w:hint="cs"/>
          <w:b/>
          <w:bCs/>
          <w:highlight w:val="green"/>
          <w:rtl/>
        </w:rPr>
        <w:t>אנגלרד</w:t>
      </w:r>
      <w:r w:rsidR="00DC67E7">
        <w:rPr>
          <w:rFonts w:ascii="David" w:hAnsi="David" w:cs="David" w:hint="cs"/>
          <w:rtl/>
        </w:rPr>
        <w:t xml:space="preserve"> נגד כי זה מחלן את ההלכה).</w:t>
      </w:r>
    </w:p>
    <w:p w:rsidR="0079572D" w:rsidRDefault="0079572D" w:rsidP="0079572D">
      <w:pPr>
        <w:spacing w:after="120" w:line="240" w:lineRule="auto"/>
        <w:contextualSpacing/>
        <w:jc w:val="both"/>
        <w:rPr>
          <w:rFonts w:ascii="David" w:hAnsi="David" w:cs="David"/>
          <w:rtl/>
        </w:rPr>
      </w:pPr>
      <w:r w:rsidRPr="0079572D">
        <w:rPr>
          <w:rFonts w:ascii="David" w:hAnsi="David" w:cs="David" w:hint="cs"/>
          <w:b/>
          <w:bCs/>
          <w:highlight w:val="green"/>
          <w:u w:val="single"/>
          <w:rtl/>
        </w:rPr>
        <w:t>הרב שרמן-</w:t>
      </w:r>
      <w:r>
        <w:rPr>
          <w:rFonts w:ascii="David" w:hAnsi="David" w:cs="David" w:hint="cs"/>
          <w:rtl/>
        </w:rPr>
        <w:t xml:space="preserve"> ישנם 2 סוגים של זכויות: </w:t>
      </w:r>
      <w:r>
        <w:rPr>
          <w:rFonts w:ascii="David" w:hAnsi="David" w:cs="David" w:hint="cs"/>
          <w:b/>
          <w:bCs/>
          <w:rtl/>
        </w:rPr>
        <w:t xml:space="preserve">1. </w:t>
      </w:r>
      <w:r w:rsidR="007F3C7C">
        <w:rPr>
          <w:rFonts w:ascii="David" w:hAnsi="David" w:cs="David" w:hint="cs"/>
          <w:rtl/>
        </w:rPr>
        <w:t xml:space="preserve">זכות טבעית העומדת לאדם ללא קשר לקיום חובות/מצוות. </w:t>
      </w:r>
      <w:r w:rsidR="007F3C7C" w:rsidRPr="007F3C7C">
        <w:rPr>
          <w:rFonts w:ascii="David" w:hAnsi="David" w:cs="David" w:hint="cs"/>
          <w:b/>
          <w:bCs/>
          <w:rtl/>
        </w:rPr>
        <w:t>2.</w:t>
      </w:r>
      <w:r w:rsidR="007F3C7C">
        <w:rPr>
          <w:rFonts w:ascii="David" w:hAnsi="David" w:cs="David" w:hint="cs"/>
          <w:rtl/>
        </w:rPr>
        <w:t xml:space="preserve"> חירויות וזכויות חיוביות לפי מעמד האדם. </w:t>
      </w:r>
      <w:r w:rsidR="007F3C7C">
        <w:rPr>
          <w:rFonts w:ascii="David" w:hAnsi="David" w:cs="David" w:hint="cs"/>
          <w:b/>
          <w:bCs/>
          <w:rtl/>
        </w:rPr>
        <w:t>חו"י כבה"א</w:t>
      </w:r>
      <w:r w:rsidR="007F3C7C">
        <w:rPr>
          <w:rFonts w:ascii="David" w:hAnsi="David" w:cs="David" w:hint="cs"/>
          <w:rtl/>
        </w:rPr>
        <w:t xml:space="preserve"> פגע בביד"ר מכיוון שהוא מטשטש את העובדה שזכויות של יהודים שונות משל אלו שאינם יהודים.</w:t>
      </w:r>
      <w:r w:rsidR="00DC67E7">
        <w:rPr>
          <w:rFonts w:ascii="David" w:hAnsi="David" w:cs="David"/>
        </w:rPr>
        <w:t xml:space="preserve"> </w:t>
      </w:r>
      <w:r w:rsidR="00DC67E7" w:rsidRPr="00DC67E7">
        <w:rPr>
          <w:rFonts w:ascii="David" w:hAnsi="David" w:cs="David" w:hint="cs"/>
          <w:rtl/>
        </w:rPr>
        <w:t xml:space="preserve"> </w:t>
      </w:r>
      <w:r w:rsidR="00DC67E7">
        <w:rPr>
          <w:rFonts w:ascii="David" w:hAnsi="David" w:cs="David" w:hint="cs"/>
          <w:u w:val="single"/>
          <w:rtl/>
        </w:rPr>
        <w:t xml:space="preserve">המשפט הישראלי מדבר בשפה של </w:t>
      </w:r>
      <w:r w:rsidR="00DC67E7" w:rsidRPr="00DC67E7">
        <w:rPr>
          <w:rFonts w:ascii="David" w:hAnsi="David" w:cs="David" w:hint="cs"/>
          <w:b/>
          <w:bCs/>
          <w:u w:val="single"/>
          <w:rtl/>
        </w:rPr>
        <w:t>זכויות</w:t>
      </w:r>
      <w:r w:rsidR="00DC67E7">
        <w:rPr>
          <w:rFonts w:ascii="David" w:hAnsi="David" w:cs="David" w:hint="cs"/>
          <w:u w:val="single"/>
          <w:rtl/>
        </w:rPr>
        <w:t xml:space="preserve"> וההלכה מדברת בשפה של </w:t>
      </w:r>
      <w:r w:rsidR="00DC67E7" w:rsidRPr="00DC67E7">
        <w:rPr>
          <w:rFonts w:ascii="David" w:hAnsi="David" w:cs="David" w:hint="cs"/>
          <w:b/>
          <w:bCs/>
          <w:u w:val="single"/>
          <w:rtl/>
        </w:rPr>
        <w:t>חובות</w:t>
      </w:r>
      <w:r w:rsidR="00DC67E7">
        <w:rPr>
          <w:rFonts w:ascii="David" w:hAnsi="David" w:cs="David" w:hint="cs"/>
          <w:u w:val="single"/>
          <w:rtl/>
        </w:rPr>
        <w:t xml:space="preserve"> וכנגזרת מהן הזכויות.</w:t>
      </w:r>
      <w:r w:rsidR="007F3C7C">
        <w:rPr>
          <w:rFonts w:ascii="David" w:hAnsi="David" w:cs="David" w:hint="cs"/>
          <w:rtl/>
        </w:rPr>
        <w:t xml:space="preserve"> </w:t>
      </w:r>
    </w:p>
    <w:p w:rsidR="00DC67E7" w:rsidRDefault="00DC67E7" w:rsidP="0079572D">
      <w:pPr>
        <w:spacing w:after="120" w:line="240" w:lineRule="auto"/>
        <w:contextualSpacing/>
        <w:jc w:val="both"/>
        <w:rPr>
          <w:rFonts w:ascii="David" w:hAnsi="David" w:cs="David"/>
          <w:rtl/>
        </w:rPr>
      </w:pPr>
      <w:r w:rsidRPr="00DC67E7">
        <w:rPr>
          <w:rFonts w:ascii="David" w:hAnsi="David" w:cs="David" w:hint="cs"/>
          <w:b/>
          <w:bCs/>
          <w:highlight w:val="green"/>
          <w:u w:val="single"/>
          <w:rtl/>
        </w:rPr>
        <w:t>זילברג-</w:t>
      </w:r>
      <w:r>
        <w:rPr>
          <w:rFonts w:ascii="David" w:hAnsi="David" w:cs="David" w:hint="cs"/>
          <w:rtl/>
        </w:rPr>
        <w:t xml:space="preserve"> המ"ע הוא משפט דתי ומקורו בצו האל. בעד ה</w:t>
      </w:r>
      <w:r>
        <w:rPr>
          <w:rFonts w:ascii="David" w:hAnsi="David" w:cs="David" w:hint="cs"/>
          <w:b/>
          <w:bCs/>
          <w:rtl/>
        </w:rPr>
        <w:t>מחלוקת</w:t>
      </w:r>
      <w:r>
        <w:rPr>
          <w:rFonts w:ascii="David" w:hAnsi="David" w:cs="David" w:hint="cs"/>
          <w:rtl/>
        </w:rPr>
        <w:t xml:space="preserve"> מכיוון שתמיד תהיה לו דעה להתבסס עליה. </w:t>
      </w:r>
    </w:p>
    <w:p w:rsidR="00DC67E7" w:rsidRDefault="00DC67E7" w:rsidP="0079572D">
      <w:pPr>
        <w:spacing w:after="120" w:line="240" w:lineRule="auto"/>
        <w:contextualSpacing/>
        <w:jc w:val="both"/>
        <w:rPr>
          <w:rFonts w:ascii="David" w:hAnsi="David" w:cs="David" w:hint="cs"/>
          <w:rtl/>
        </w:rPr>
      </w:pPr>
      <w:r w:rsidRPr="00DC67E7">
        <w:rPr>
          <w:rFonts w:ascii="David" w:hAnsi="David" w:cs="David" w:hint="cs"/>
          <w:b/>
          <w:bCs/>
          <w:highlight w:val="green"/>
          <w:u w:val="single"/>
          <w:rtl/>
        </w:rPr>
        <w:t>אנגלרד-</w:t>
      </w:r>
      <w:r>
        <w:rPr>
          <w:rFonts w:ascii="David" w:hAnsi="David" w:cs="David" w:hint="cs"/>
          <w:rtl/>
        </w:rPr>
        <w:t xml:space="preserve"> זילברג מבטל את ההבחנה בין צווים דתיים למשפטיים ולכן לשיטתו של אנגלרד לא ניתן להכניס את המ"ע למשפט הישרא</w:t>
      </w:r>
      <w:r w:rsidR="008B34F3">
        <w:rPr>
          <w:rFonts w:ascii="David" w:hAnsi="David" w:cs="David" w:hint="cs"/>
          <w:rtl/>
        </w:rPr>
        <w:t>לי כי זה מחייב שה</w:t>
      </w:r>
      <w:r>
        <w:rPr>
          <w:rFonts w:ascii="David" w:hAnsi="David" w:cs="David" w:hint="cs"/>
          <w:rtl/>
        </w:rPr>
        <w:t>אל יהיה בתוכו.</w:t>
      </w:r>
      <w:r w:rsidR="008B34F3">
        <w:rPr>
          <w:rFonts w:ascii="David" w:hAnsi="David" w:cs="David" w:hint="cs"/>
          <w:rtl/>
        </w:rPr>
        <w:t xml:space="preserve"> </w:t>
      </w:r>
    </w:p>
    <w:p w:rsidR="008D2C50" w:rsidRDefault="008D2C50" w:rsidP="0079572D">
      <w:pPr>
        <w:spacing w:after="120" w:line="240" w:lineRule="auto"/>
        <w:contextualSpacing/>
        <w:jc w:val="both"/>
        <w:rPr>
          <w:rFonts w:ascii="David" w:hAnsi="David" w:cs="David"/>
          <w:b/>
          <w:bCs/>
          <w:highlight w:val="magenta"/>
          <w:u w:val="single"/>
          <w:rtl/>
        </w:rPr>
      </w:pPr>
    </w:p>
    <w:p w:rsidR="00DC67E7" w:rsidRDefault="00DC67E7" w:rsidP="0079572D">
      <w:pPr>
        <w:spacing w:after="120" w:line="240" w:lineRule="auto"/>
        <w:contextualSpacing/>
        <w:jc w:val="both"/>
        <w:rPr>
          <w:rFonts w:ascii="David" w:hAnsi="David" w:cs="David"/>
          <w:b/>
          <w:bCs/>
          <w:u w:val="single"/>
          <w:rtl/>
        </w:rPr>
      </w:pPr>
      <w:r w:rsidRPr="00DC67E7">
        <w:rPr>
          <w:rFonts w:ascii="David" w:hAnsi="David" w:cs="David" w:hint="cs"/>
          <w:b/>
          <w:bCs/>
          <w:highlight w:val="magenta"/>
          <w:u w:val="single"/>
          <w:rtl/>
        </w:rPr>
        <w:t>האם המ"ע אינו מוסרי?</w:t>
      </w:r>
    </w:p>
    <w:p w:rsidR="00DC67E7" w:rsidRPr="00636C5F" w:rsidRDefault="00DC67E7" w:rsidP="00B30F2B">
      <w:pPr>
        <w:spacing w:after="120" w:line="240" w:lineRule="auto"/>
        <w:contextualSpacing/>
        <w:jc w:val="both"/>
        <w:rPr>
          <w:rFonts w:ascii="David" w:hAnsi="David" w:cs="David"/>
          <w:rtl/>
        </w:rPr>
      </w:pPr>
      <w:r w:rsidRPr="00DC67E7">
        <w:rPr>
          <w:rFonts w:ascii="David" w:hAnsi="David" w:cs="David" w:hint="cs"/>
          <w:b/>
          <w:bCs/>
          <w:highlight w:val="green"/>
          <w:u w:val="single"/>
          <w:rtl/>
        </w:rPr>
        <w:t>החזון איש-</w:t>
      </w:r>
      <w:r>
        <w:rPr>
          <w:rFonts w:ascii="David" w:hAnsi="David" w:cs="David" w:hint="cs"/>
          <w:rtl/>
        </w:rPr>
        <w:t xml:space="preserve"> המוסר נמצא </w:t>
      </w:r>
      <w:r w:rsidRPr="00DC67E7">
        <w:rPr>
          <w:rFonts w:ascii="David" w:hAnsi="David" w:cs="David" w:hint="cs"/>
          <w:b/>
          <w:bCs/>
          <w:rtl/>
        </w:rPr>
        <w:t>בתוך</w:t>
      </w:r>
      <w:r>
        <w:rPr>
          <w:rFonts w:ascii="David" w:hAnsi="David" w:cs="David" w:hint="cs"/>
          <w:rtl/>
        </w:rPr>
        <w:t xml:space="preserve"> </w:t>
      </w:r>
      <w:r w:rsidR="00636C5F">
        <w:rPr>
          <w:rFonts w:ascii="David" w:hAnsi="David" w:cs="David" w:hint="cs"/>
          <w:rtl/>
        </w:rPr>
        <w:t xml:space="preserve">התורה והוא נגזרת ישירה שלה תמיד. </w:t>
      </w:r>
      <w:r w:rsidR="00636C5F" w:rsidRPr="00636C5F">
        <w:rPr>
          <w:rFonts w:ascii="David" w:hAnsi="David" w:cs="David" w:hint="cs"/>
          <w:b/>
          <w:bCs/>
          <w:rtl/>
        </w:rPr>
        <w:t>לשיטתו:</w:t>
      </w:r>
      <w:r w:rsidR="00636C5F">
        <w:rPr>
          <w:rFonts w:ascii="David" w:hAnsi="David" w:cs="David" w:hint="cs"/>
          <w:rtl/>
        </w:rPr>
        <w:t xml:space="preserve"> </w:t>
      </w:r>
      <w:r w:rsidR="00636C5F" w:rsidRPr="00636C5F">
        <w:rPr>
          <w:rFonts w:ascii="David" w:hAnsi="David" w:cs="David" w:hint="cs"/>
          <w:b/>
          <w:bCs/>
          <w:rtl/>
        </w:rPr>
        <w:t>א.</w:t>
      </w:r>
      <w:r w:rsidR="00636C5F">
        <w:rPr>
          <w:rFonts w:ascii="David" w:hAnsi="David" w:cs="David" w:hint="cs"/>
          <w:rtl/>
        </w:rPr>
        <w:t xml:space="preserve"> בכל סיטואציה של דילמה מוסרית ויש הלכה ברורה- ההלכה היא המחייבת. </w:t>
      </w:r>
      <w:r w:rsidR="00636C5F" w:rsidRPr="00636C5F">
        <w:rPr>
          <w:rFonts w:ascii="David" w:hAnsi="David" w:cs="David" w:hint="cs"/>
          <w:b/>
          <w:bCs/>
          <w:rtl/>
        </w:rPr>
        <w:t>ב.</w:t>
      </w:r>
      <w:r w:rsidR="00636C5F">
        <w:rPr>
          <w:rFonts w:ascii="David" w:hAnsi="David" w:cs="David" w:hint="cs"/>
          <w:rtl/>
        </w:rPr>
        <w:t xml:space="preserve"> </w:t>
      </w:r>
      <w:r w:rsidR="00B30F2B">
        <w:rPr>
          <w:rFonts w:ascii="David" w:hAnsi="David" w:cs="David" w:hint="cs"/>
          <w:rtl/>
        </w:rPr>
        <w:t xml:space="preserve">שיטת החזון איש רק בדילמות בהן ההלכה ברורה. </w:t>
      </w:r>
      <w:r w:rsidR="00636C5F" w:rsidRPr="00636C5F">
        <w:rPr>
          <w:rFonts w:ascii="David" w:hAnsi="David" w:cs="David" w:hint="cs"/>
          <w:b/>
          <w:bCs/>
          <w:rtl/>
        </w:rPr>
        <w:t>ג.</w:t>
      </w:r>
      <w:r w:rsidR="00636C5F">
        <w:rPr>
          <w:rFonts w:ascii="David" w:hAnsi="David" w:cs="David" w:hint="cs"/>
          <w:rtl/>
        </w:rPr>
        <w:t xml:space="preserve"> דוגמא- </w:t>
      </w:r>
      <w:r w:rsidR="00636C5F">
        <w:rPr>
          <w:rFonts w:ascii="David" w:hAnsi="David" w:cs="David" w:hint="cs"/>
          <w:b/>
          <w:bCs/>
          <w:rtl/>
        </w:rPr>
        <w:t>תחרות מסחרית-</w:t>
      </w:r>
      <w:r w:rsidR="00636C5F">
        <w:rPr>
          <w:rFonts w:ascii="David" w:hAnsi="David" w:cs="David" w:hint="cs"/>
          <w:rtl/>
        </w:rPr>
        <w:t xml:space="preserve"> לפי התלמוד רק במקצוע ההוראה ניתן לפגוע בפרנסתו של אדם ע"י תחרות. ההלכה הכריעה כך מכיוון שלימוד התורה הוא ערך חשוב יותר. </w:t>
      </w:r>
      <w:r w:rsidR="00636C5F" w:rsidRPr="00B30F2B">
        <w:rPr>
          <w:rFonts w:ascii="David" w:hAnsi="David" w:cs="David" w:hint="cs"/>
          <w:rtl/>
        </w:rPr>
        <w:t>בדילמות מוסריות הכתובת היא ההלכה, והמוסר בתוכה.</w:t>
      </w:r>
      <w:r w:rsidR="00636C5F" w:rsidRPr="00636C5F">
        <w:rPr>
          <w:rFonts w:ascii="David" w:hAnsi="David" w:cs="David" w:hint="cs"/>
          <w:b/>
          <w:bCs/>
          <w:rtl/>
        </w:rPr>
        <w:t xml:space="preserve"> </w:t>
      </w:r>
      <w:r w:rsidR="00B30F2B">
        <w:rPr>
          <w:rFonts w:ascii="David" w:hAnsi="David" w:cs="David" w:hint="cs"/>
          <w:rtl/>
        </w:rPr>
        <w:t xml:space="preserve">לשיטתו מקור דיני הקניין הוא דתי. </w:t>
      </w:r>
      <w:r w:rsidR="00B30F2B" w:rsidRPr="00B30F2B">
        <w:rPr>
          <w:rFonts w:ascii="David" w:hAnsi="David" w:cs="David" w:hint="cs"/>
          <w:b/>
          <w:bCs/>
          <w:highlight w:val="yellow"/>
          <w:rtl/>
        </w:rPr>
        <w:t>מבטל את ההבחנה בין מצוות דתיות למשפטיות</w:t>
      </w:r>
      <w:r w:rsidR="00B30F2B">
        <w:rPr>
          <w:rFonts w:ascii="David" w:hAnsi="David" w:cs="David" w:hint="cs"/>
          <w:rtl/>
        </w:rPr>
        <w:t>.</w:t>
      </w:r>
    </w:p>
    <w:p w:rsidR="00636C5F" w:rsidRDefault="00636C5F" w:rsidP="0079572D">
      <w:pPr>
        <w:spacing w:after="120" w:line="240" w:lineRule="auto"/>
        <w:contextualSpacing/>
        <w:jc w:val="both"/>
        <w:rPr>
          <w:rFonts w:ascii="David" w:hAnsi="David" w:cs="David" w:hint="cs"/>
          <w:rtl/>
        </w:rPr>
      </w:pPr>
      <w:r w:rsidRPr="00636C5F">
        <w:rPr>
          <w:rFonts w:ascii="David" w:hAnsi="David" w:cs="David" w:hint="cs"/>
          <w:b/>
          <w:bCs/>
          <w:highlight w:val="green"/>
          <w:u w:val="single"/>
          <w:rtl/>
        </w:rPr>
        <w:t>הרב ליכטנשטיין-</w:t>
      </w:r>
      <w:r>
        <w:rPr>
          <w:rFonts w:ascii="David" w:hAnsi="David" w:cs="David" w:hint="cs"/>
          <w:rtl/>
        </w:rPr>
        <w:t xml:space="preserve"> אפילו החזון איש אומר שזה לא תמיד נכון אלא </w:t>
      </w:r>
      <w:r w:rsidRPr="00636C5F">
        <w:rPr>
          <w:rFonts w:ascii="David" w:hAnsi="David" w:cs="David" w:hint="cs"/>
          <w:b/>
          <w:bCs/>
          <w:rtl/>
        </w:rPr>
        <w:t>לפעמים</w:t>
      </w:r>
      <w:r>
        <w:rPr>
          <w:rFonts w:ascii="David" w:hAnsi="David" w:cs="David" w:hint="cs"/>
          <w:rtl/>
        </w:rPr>
        <w:t xml:space="preserve">. </w:t>
      </w:r>
    </w:p>
    <w:p w:rsidR="00636C5F" w:rsidRDefault="00636C5F" w:rsidP="0079572D">
      <w:pPr>
        <w:spacing w:after="120" w:line="240" w:lineRule="auto"/>
        <w:contextualSpacing/>
        <w:jc w:val="both"/>
        <w:rPr>
          <w:rFonts w:ascii="David" w:hAnsi="David" w:cs="David"/>
          <w:rtl/>
        </w:rPr>
      </w:pPr>
      <w:r w:rsidRPr="00636C5F">
        <w:rPr>
          <w:rFonts w:ascii="David" w:hAnsi="David" w:cs="David" w:hint="cs"/>
          <w:b/>
          <w:bCs/>
          <w:highlight w:val="green"/>
          <w:u w:val="single"/>
          <w:rtl/>
        </w:rPr>
        <w:t>הרב ליפקין (תנועת המוסר)-</w:t>
      </w:r>
      <w:r>
        <w:rPr>
          <w:rFonts w:ascii="David" w:hAnsi="David" w:cs="David" w:hint="cs"/>
          <w:rtl/>
        </w:rPr>
        <w:t xml:space="preserve"> בעולם הישיבות יש בעיה שאנשים יושבים ולומדים אך הם אינם מוסריים. יש להכניס גם לימודי מוסר.</w:t>
      </w:r>
    </w:p>
    <w:p w:rsidR="00B30F2B" w:rsidRDefault="00B30F2B" w:rsidP="0079572D">
      <w:pPr>
        <w:spacing w:after="120" w:line="240" w:lineRule="auto"/>
        <w:contextualSpacing/>
        <w:jc w:val="both"/>
        <w:rPr>
          <w:rFonts w:ascii="David" w:hAnsi="David" w:cs="David"/>
          <w:rtl/>
        </w:rPr>
      </w:pPr>
      <w:r w:rsidRPr="00B30F2B">
        <w:rPr>
          <w:rFonts w:ascii="David" w:hAnsi="David" w:cs="David" w:hint="cs"/>
          <w:b/>
          <w:bCs/>
          <w:highlight w:val="green"/>
          <w:u w:val="single"/>
          <w:rtl/>
        </w:rPr>
        <w:t>מקרה מביד"ר ב2013-</w:t>
      </w:r>
      <w:r>
        <w:rPr>
          <w:rFonts w:ascii="David" w:hAnsi="David" w:cs="David" w:hint="cs"/>
          <w:rtl/>
        </w:rPr>
        <w:t xml:space="preserve"> גר שרוצה לרשת את אביו אך לפי ההלכה אינו יורש חוקי. נפסק לאפשר לו ובתנאי שלא יגיעו יורשים חוקיים לפי ההלכה וידרשו את העיזבון. נסמך על "</w:t>
      </w:r>
      <w:r w:rsidRPr="00B30F2B">
        <w:rPr>
          <w:rFonts w:ascii="David" w:hAnsi="David" w:cs="David" w:hint="cs"/>
          <w:b/>
          <w:bCs/>
          <w:highlight w:val="yellow"/>
          <w:rtl/>
        </w:rPr>
        <w:t>רוח חכמים נוחה עמו</w:t>
      </w:r>
      <w:r>
        <w:rPr>
          <w:rFonts w:ascii="David" w:hAnsi="David" w:cs="David" w:hint="cs"/>
          <w:rtl/>
        </w:rPr>
        <w:t xml:space="preserve">"- משמע </w:t>
      </w:r>
      <w:r w:rsidRPr="00B30F2B">
        <w:rPr>
          <w:rFonts w:ascii="David" w:hAnsi="David" w:cs="David" w:hint="cs"/>
          <w:b/>
          <w:bCs/>
          <w:rtl/>
        </w:rPr>
        <w:t>הצדק הטבעי</w:t>
      </w:r>
      <w:r>
        <w:rPr>
          <w:rFonts w:ascii="David" w:hAnsi="David" w:cs="David" w:hint="cs"/>
          <w:rtl/>
        </w:rPr>
        <w:t xml:space="preserve"> שיש להתחשב בו, </w:t>
      </w:r>
      <w:r w:rsidRPr="00B30F2B">
        <w:rPr>
          <w:rFonts w:ascii="David" w:hAnsi="David" w:cs="David" w:hint="cs"/>
          <w:u w:val="single"/>
          <w:rtl/>
        </w:rPr>
        <w:t>כל עוד אינו נוגד את ההלכה</w:t>
      </w:r>
      <w:r>
        <w:rPr>
          <w:rFonts w:ascii="David" w:hAnsi="David" w:cs="David" w:hint="cs"/>
          <w:rtl/>
        </w:rPr>
        <w:t>.</w:t>
      </w:r>
    </w:p>
    <w:p w:rsidR="00B30F2B" w:rsidRDefault="00B30F2B" w:rsidP="0079572D">
      <w:pPr>
        <w:spacing w:after="120" w:line="240" w:lineRule="auto"/>
        <w:contextualSpacing/>
        <w:jc w:val="both"/>
        <w:rPr>
          <w:rFonts w:ascii="David" w:hAnsi="David" w:cs="David"/>
          <w:rtl/>
        </w:rPr>
      </w:pPr>
      <w:r w:rsidRPr="00B30F2B">
        <w:rPr>
          <w:rFonts w:ascii="David" w:hAnsi="David" w:cs="David" w:hint="cs"/>
          <w:b/>
          <w:bCs/>
          <w:highlight w:val="green"/>
          <w:u w:val="single"/>
          <w:rtl/>
        </w:rPr>
        <w:t>ישעיהו לייבוביץ'-</w:t>
      </w:r>
      <w:r>
        <w:rPr>
          <w:rFonts w:ascii="David" w:hAnsi="David" w:cs="David" w:hint="cs"/>
          <w:b/>
          <w:bCs/>
          <w:rtl/>
        </w:rPr>
        <w:t xml:space="preserve"> </w:t>
      </w:r>
      <w:r>
        <w:rPr>
          <w:rFonts w:ascii="David" w:hAnsi="David" w:cs="David" w:hint="cs"/>
          <w:rtl/>
        </w:rPr>
        <w:t>גישה יותר קיצונית מהחזון איש. אין דבר כזה מוסר. אדם דתי לא יכול להתחשב בשיקולים מוסריים. להלכה אין עניין שיקיימו אותה בגלל מוסריות- יש לקיים מפני שקיים ציווי. כך גם נגד "טעמי המצוות"- מי שמחפש טעם לקיים מצוות הוא חילוני.</w:t>
      </w:r>
    </w:p>
    <w:p w:rsidR="00904DB6" w:rsidRDefault="00B30F2B" w:rsidP="00904DB6">
      <w:pPr>
        <w:spacing w:after="120" w:line="240" w:lineRule="auto"/>
        <w:contextualSpacing/>
        <w:jc w:val="both"/>
        <w:rPr>
          <w:rFonts w:ascii="David" w:hAnsi="David" w:cs="David"/>
          <w:b/>
          <w:bCs/>
          <w:rtl/>
        </w:rPr>
      </w:pPr>
      <w:r w:rsidRPr="00B30F2B">
        <w:rPr>
          <w:rFonts w:ascii="David" w:hAnsi="David" w:cs="David" w:hint="cs"/>
          <w:b/>
          <w:bCs/>
          <w:highlight w:val="green"/>
          <w:u w:val="single"/>
          <w:rtl/>
        </w:rPr>
        <w:t>טיקוצ'ינסקי-</w:t>
      </w:r>
      <w:r>
        <w:rPr>
          <w:rFonts w:ascii="David" w:hAnsi="David" w:cs="David" w:hint="cs"/>
          <w:b/>
          <w:bCs/>
          <w:rtl/>
        </w:rPr>
        <w:t xml:space="preserve"> </w:t>
      </w:r>
      <w:r w:rsidRPr="00B30F2B">
        <w:rPr>
          <w:rFonts w:ascii="David" w:hAnsi="David" w:cs="David" w:hint="cs"/>
          <w:b/>
          <w:bCs/>
          <w:highlight w:val="yellow"/>
          <w:rtl/>
        </w:rPr>
        <w:t>גישה שונ</w:t>
      </w:r>
      <w:r>
        <w:rPr>
          <w:rFonts w:ascii="David" w:hAnsi="David" w:cs="David" w:hint="cs"/>
          <w:b/>
          <w:bCs/>
          <w:highlight w:val="yellow"/>
          <w:rtl/>
        </w:rPr>
        <w:t>ה-</w:t>
      </w:r>
      <w:r>
        <w:rPr>
          <w:rFonts w:ascii="David" w:hAnsi="David" w:cs="David" w:hint="cs"/>
          <w:rtl/>
        </w:rPr>
        <w:t xml:space="preserve"> דיני קניין נובעים מהכרה משפטית, חברתית </w:t>
      </w:r>
      <w:r w:rsidR="00904DB6">
        <w:rPr>
          <w:rFonts w:ascii="David" w:hAnsi="David" w:cs="David" w:hint="cs"/>
          <w:rtl/>
        </w:rPr>
        <w:t xml:space="preserve">בזכות רכוש פרטי. </w:t>
      </w:r>
      <w:r w:rsidR="00904DB6" w:rsidRPr="00904DB6">
        <w:rPr>
          <w:rFonts w:ascii="David" w:hAnsi="David" w:cs="David" w:hint="cs"/>
          <w:u w:val="single"/>
          <w:rtl/>
        </w:rPr>
        <w:t>מקור הטענה</w:t>
      </w:r>
      <w:r w:rsidR="00904DB6">
        <w:rPr>
          <w:rFonts w:ascii="David" w:hAnsi="David" w:cs="David" w:hint="cs"/>
          <w:rtl/>
        </w:rPr>
        <w:t xml:space="preserve">- 7 מצוות בני נוח עם צווים מוסריים. כל חברה אנושית מייצרת דיני קניין ועונשין. </w:t>
      </w:r>
      <w:r w:rsidR="00904DB6">
        <w:rPr>
          <w:rFonts w:ascii="David" w:hAnsi="David" w:cs="David" w:hint="cs"/>
          <w:b/>
          <w:bCs/>
          <w:rtl/>
        </w:rPr>
        <w:t>יש מצווה להקים מערכת שיפוט ודיני קניין</w:t>
      </w:r>
      <w:r w:rsidR="00904DB6">
        <w:rPr>
          <w:rFonts w:ascii="David" w:hAnsi="David" w:cs="David" w:hint="cs"/>
          <w:rtl/>
        </w:rPr>
        <w:t xml:space="preserve"> (סדום ועמורה לא הקימו והושמדו). </w:t>
      </w:r>
      <w:r w:rsidR="00904DB6">
        <w:rPr>
          <w:rFonts w:ascii="David" w:hAnsi="David" w:cs="David" w:hint="cs"/>
          <w:b/>
          <w:bCs/>
          <w:rtl/>
        </w:rPr>
        <w:t xml:space="preserve">טענה נוספת- </w:t>
      </w:r>
      <w:r w:rsidR="00904DB6">
        <w:rPr>
          <w:rFonts w:ascii="David" w:hAnsi="David" w:cs="David" w:hint="cs"/>
          <w:rtl/>
        </w:rPr>
        <w:t xml:space="preserve">להלכה בדיני הקניין לאורך הדורות עד היום נכונות לקלוט נורמות חיצוניות- גם ההלכה מכירה בכך שמקור דיני הקניין ביצירה אנושית. אז למה התורה? מוסיפה את דיני העונשין ומקבלים גם ערך מוסף דתי. </w:t>
      </w:r>
      <w:r w:rsidR="00904DB6" w:rsidRPr="00904DB6">
        <w:rPr>
          <w:rFonts w:ascii="David" w:hAnsi="David" w:cs="David" w:hint="cs"/>
          <w:b/>
          <w:bCs/>
          <w:highlight w:val="yellow"/>
          <w:u w:val="single"/>
          <w:rtl/>
        </w:rPr>
        <w:t>החידוש-</w:t>
      </w:r>
      <w:r w:rsidR="00904DB6" w:rsidRPr="00904DB6">
        <w:rPr>
          <w:rFonts w:ascii="David" w:hAnsi="David" w:cs="David" w:hint="cs"/>
          <w:b/>
          <w:bCs/>
          <w:highlight w:val="yellow"/>
          <w:rtl/>
        </w:rPr>
        <w:t xml:space="preserve"> הכנסת מוסד הזכות לשיח ההלכתי</w:t>
      </w:r>
      <w:r w:rsidR="00904DB6">
        <w:rPr>
          <w:rFonts w:ascii="David" w:hAnsi="David" w:cs="David" w:hint="cs"/>
          <w:b/>
          <w:bCs/>
          <w:rtl/>
        </w:rPr>
        <w:t>.</w:t>
      </w:r>
    </w:p>
    <w:p w:rsidR="00904DB6" w:rsidRDefault="00904DB6" w:rsidP="00904DB6">
      <w:pPr>
        <w:spacing w:after="120" w:line="240" w:lineRule="auto"/>
        <w:contextualSpacing/>
        <w:jc w:val="both"/>
        <w:rPr>
          <w:rFonts w:ascii="David" w:hAnsi="David" w:cs="David"/>
          <w:rtl/>
        </w:rPr>
      </w:pPr>
      <w:r w:rsidRPr="00904DB6">
        <w:rPr>
          <w:rFonts w:ascii="David" w:hAnsi="David" w:cs="David" w:hint="cs"/>
          <w:b/>
          <w:bCs/>
          <w:highlight w:val="green"/>
          <w:u w:val="single"/>
          <w:rtl/>
        </w:rPr>
        <w:t>הנצי"ב-</w:t>
      </w:r>
      <w:r>
        <w:rPr>
          <w:rFonts w:ascii="David" w:hAnsi="David" w:cs="David" w:hint="cs"/>
          <w:rtl/>
        </w:rPr>
        <w:t xml:space="preserve"> דומה לטיקוצ'ינסקי- יש מצוות מוסריות שהיינו מקיימים בכל מקרה. הן כתובות בתורה ע"מ לקבל את ה"שכר הדתי".</w:t>
      </w:r>
    </w:p>
    <w:p w:rsidR="00904DB6" w:rsidRDefault="00904DB6" w:rsidP="00904DB6">
      <w:pPr>
        <w:spacing w:after="120" w:line="240" w:lineRule="auto"/>
        <w:contextualSpacing/>
        <w:jc w:val="both"/>
        <w:rPr>
          <w:rFonts w:ascii="David" w:hAnsi="David" w:cs="David"/>
          <w:rtl/>
        </w:rPr>
      </w:pPr>
      <w:r w:rsidRPr="00904DB6">
        <w:rPr>
          <w:rFonts w:ascii="David" w:hAnsi="David" w:cs="David" w:hint="cs"/>
          <w:b/>
          <w:bCs/>
          <w:highlight w:val="green"/>
          <w:u w:val="single"/>
          <w:rtl/>
        </w:rPr>
        <w:t>שערי ישר-</w:t>
      </w:r>
      <w:r>
        <w:rPr>
          <w:rFonts w:ascii="David" w:hAnsi="David" w:cs="David" w:hint="cs"/>
          <w:rtl/>
        </w:rPr>
        <w:t xml:space="preserve"> השיטה הדתית היא מע' סגורה שאין לה קשר עם מקורות חיצוניים</w:t>
      </w:r>
      <w:r w:rsidR="008B34F3">
        <w:rPr>
          <w:rFonts w:ascii="David" w:hAnsi="David" w:cs="David" w:hint="cs"/>
          <w:rtl/>
        </w:rPr>
        <w:t xml:space="preserve"> (דומה </w:t>
      </w:r>
      <w:proofErr w:type="spellStart"/>
      <w:r w:rsidR="008B34F3">
        <w:rPr>
          <w:rFonts w:ascii="David" w:hAnsi="David" w:cs="David" w:hint="cs"/>
          <w:rtl/>
        </w:rPr>
        <w:t>לזילברג</w:t>
      </w:r>
      <w:proofErr w:type="spellEnd"/>
      <w:r w:rsidR="008B34F3">
        <w:rPr>
          <w:rFonts w:ascii="David" w:hAnsi="David" w:cs="David" w:hint="cs"/>
          <w:rtl/>
        </w:rPr>
        <w:t>)</w:t>
      </w:r>
      <w:r>
        <w:rPr>
          <w:rFonts w:ascii="David" w:hAnsi="David" w:cs="David" w:hint="cs"/>
          <w:rtl/>
        </w:rPr>
        <w:t>.</w:t>
      </w:r>
    </w:p>
    <w:p w:rsidR="008B34F3" w:rsidRDefault="008B34F3" w:rsidP="00904DB6">
      <w:pPr>
        <w:spacing w:after="120" w:line="240" w:lineRule="auto"/>
        <w:contextualSpacing/>
        <w:jc w:val="both"/>
        <w:rPr>
          <w:rFonts w:ascii="David" w:hAnsi="David" w:cs="David"/>
          <w:rtl/>
        </w:rPr>
      </w:pPr>
      <w:r w:rsidRPr="008B34F3">
        <w:rPr>
          <w:rFonts w:ascii="David" w:hAnsi="David" w:cs="David" w:hint="cs"/>
          <w:b/>
          <w:bCs/>
          <w:highlight w:val="green"/>
          <w:u w:val="single"/>
          <w:rtl/>
        </w:rPr>
        <w:t>הרב שקאפ-</w:t>
      </w:r>
      <w:r>
        <w:rPr>
          <w:rFonts w:ascii="David" w:hAnsi="David" w:cs="David" w:hint="cs"/>
          <w:rtl/>
        </w:rPr>
        <w:t xml:space="preserve"> ישנם שני כללים- </w:t>
      </w:r>
      <w:r>
        <w:rPr>
          <w:rFonts w:ascii="David" w:hAnsi="David" w:cs="David" w:hint="cs"/>
          <w:b/>
          <w:bCs/>
          <w:rtl/>
        </w:rPr>
        <w:t xml:space="preserve">ספק ממון לקולא </w:t>
      </w:r>
      <w:r>
        <w:rPr>
          <w:rFonts w:ascii="David" w:hAnsi="David" w:cs="David" w:hint="cs"/>
          <w:rtl/>
        </w:rPr>
        <w:t>ו-</w:t>
      </w:r>
      <w:r>
        <w:rPr>
          <w:rFonts w:ascii="David" w:hAnsi="David" w:cs="David" w:hint="cs"/>
          <w:b/>
          <w:bCs/>
          <w:rtl/>
        </w:rPr>
        <w:t>ספק דאורייתא לחומרא</w:t>
      </w:r>
      <w:r>
        <w:rPr>
          <w:rFonts w:ascii="David" w:hAnsi="David" w:cs="David" w:hint="cs"/>
          <w:rtl/>
        </w:rPr>
        <w:t xml:space="preserve">. </w:t>
      </w:r>
      <w:r w:rsidRPr="008B34F3">
        <w:rPr>
          <w:rFonts w:ascii="David" w:hAnsi="David" w:cs="David" w:hint="cs"/>
          <w:b/>
          <w:bCs/>
          <w:highlight w:val="yellow"/>
          <w:rtl/>
        </w:rPr>
        <w:t>איסור גזל-</w:t>
      </w:r>
      <w:r>
        <w:rPr>
          <w:rFonts w:ascii="David" w:hAnsi="David" w:cs="David" w:hint="cs"/>
          <w:rtl/>
        </w:rPr>
        <w:t xml:space="preserve"> שני הכללים פועלים. </w:t>
      </w:r>
      <w:r>
        <w:rPr>
          <w:rFonts w:ascii="David" w:hAnsi="David" w:cs="David" w:hint="cs"/>
          <w:b/>
          <w:bCs/>
          <w:rtl/>
        </w:rPr>
        <w:t>תשובה-</w:t>
      </w:r>
      <w:r>
        <w:rPr>
          <w:rFonts w:ascii="David" w:hAnsi="David" w:cs="David" w:hint="cs"/>
          <w:rtl/>
        </w:rPr>
        <w:t xml:space="preserve"> שני הכללים לא יכולים לחול יחד. הכוונה בדיני דאורייתא ל</w:t>
      </w:r>
      <w:r>
        <w:rPr>
          <w:rFonts w:ascii="David" w:hAnsi="David" w:cs="David" w:hint="cs"/>
          <w:b/>
          <w:bCs/>
          <w:rtl/>
        </w:rPr>
        <w:t>מצוות השמעיות</w:t>
      </w:r>
      <w:r>
        <w:rPr>
          <w:rFonts w:ascii="David" w:hAnsi="David" w:cs="David" w:hint="cs"/>
          <w:rtl/>
        </w:rPr>
        <w:t xml:space="preserve"> (שלא היינו מגיעים אליהם אלמלא הציווי). בדיני ממונות יש חיוב משפטי הקודם למצווה, והיא נבנית על גבו. כאשר חז"ל או התורה דנים בשאלה קניינית הם מניחים מושג של </w:t>
      </w:r>
      <w:r>
        <w:rPr>
          <w:rFonts w:ascii="David" w:hAnsi="David" w:cs="David" w:hint="cs"/>
          <w:b/>
          <w:bCs/>
          <w:rtl/>
        </w:rPr>
        <w:t>בעלות</w:t>
      </w:r>
      <w:r>
        <w:rPr>
          <w:rFonts w:ascii="David" w:hAnsi="David" w:cs="David" w:hint="cs"/>
          <w:rtl/>
        </w:rPr>
        <w:t xml:space="preserve">, אך לא קיים דיון מקדים כיצד נוצרת הבעלות- את זה היא בונה על המערכת המשפטית שמגדירה את הבעלות. לשיטתו- זכות הרכוש לא נוצרת מהאיסור לגנוב אלא להיפך. אדם מחוייב לקיים מצוות בגלל בחירתו והכרתו השכלית- מתוך אמונה (זוהי שיטתו של </w:t>
      </w:r>
      <w:r w:rsidRPr="008B34F3">
        <w:rPr>
          <w:rFonts w:ascii="David" w:hAnsi="David" w:cs="David" w:hint="cs"/>
          <w:b/>
          <w:bCs/>
          <w:highlight w:val="green"/>
          <w:rtl/>
        </w:rPr>
        <w:t>הרמב"ן</w:t>
      </w:r>
      <w:r>
        <w:rPr>
          <w:rFonts w:ascii="David" w:hAnsi="David" w:cs="David" w:hint="cs"/>
          <w:rtl/>
        </w:rPr>
        <w:t xml:space="preserve">). </w:t>
      </w:r>
    </w:p>
    <w:p w:rsidR="00115581" w:rsidRDefault="00115581" w:rsidP="00115581">
      <w:pPr>
        <w:spacing w:after="120" w:line="240" w:lineRule="auto"/>
        <w:contextualSpacing/>
        <w:jc w:val="both"/>
        <w:rPr>
          <w:rFonts w:ascii="David" w:hAnsi="David" w:cs="David"/>
          <w:rtl/>
        </w:rPr>
      </w:pPr>
      <w:r w:rsidRPr="00115581">
        <w:rPr>
          <w:rFonts w:ascii="David" w:hAnsi="David" w:cs="David" w:hint="cs"/>
          <w:b/>
          <w:bCs/>
          <w:highlight w:val="green"/>
          <w:u w:val="single"/>
          <w:rtl/>
        </w:rPr>
        <w:t>פס"ד בשלום בראשל"צ-</w:t>
      </w:r>
      <w:r>
        <w:rPr>
          <w:rFonts w:ascii="David" w:hAnsi="David" w:cs="David" w:hint="cs"/>
          <w:rtl/>
        </w:rPr>
        <w:t xml:space="preserve"> בחור ישיבה נתבע להחזיר כסף ואין לו כי הוא לומד תורה. </w:t>
      </w:r>
      <w:r w:rsidRPr="00115581">
        <w:rPr>
          <w:rFonts w:ascii="David" w:hAnsi="David" w:cs="David" w:hint="cs"/>
          <w:b/>
          <w:bCs/>
          <w:highlight w:val="green"/>
          <w:rtl/>
        </w:rPr>
        <w:t>הרב עמיאל-</w:t>
      </w:r>
      <w:r>
        <w:rPr>
          <w:rFonts w:ascii="David" w:hAnsi="David" w:cs="David" w:hint="cs"/>
          <w:b/>
          <w:bCs/>
          <w:rtl/>
        </w:rPr>
        <w:t xml:space="preserve"> </w:t>
      </w:r>
      <w:r>
        <w:rPr>
          <w:rFonts w:ascii="David" w:hAnsi="David" w:cs="David" w:hint="cs"/>
          <w:rtl/>
        </w:rPr>
        <w:t>(תלמיד של שקאפ)</w:t>
      </w:r>
      <w:r>
        <w:rPr>
          <w:rFonts w:ascii="David" w:hAnsi="David" w:cs="David" w:hint="cs"/>
          <w:b/>
          <w:bCs/>
          <w:rtl/>
        </w:rPr>
        <w:t xml:space="preserve"> </w:t>
      </w:r>
      <w:r>
        <w:rPr>
          <w:rFonts w:ascii="David" w:hAnsi="David" w:cs="David" w:hint="cs"/>
          <w:rtl/>
        </w:rPr>
        <w:t xml:space="preserve">"העוסק במצווה פטור מן המצווה"- הכוונה לפטור מהחיוב הדתי (להחזיר חובות) ולא המשפטי (להחזיר הלוואות). </w:t>
      </w:r>
    </w:p>
    <w:p w:rsidR="008D2C50" w:rsidRDefault="008D2C50" w:rsidP="00115581">
      <w:pPr>
        <w:spacing w:after="120" w:line="240" w:lineRule="auto"/>
        <w:contextualSpacing/>
        <w:jc w:val="both"/>
        <w:rPr>
          <w:rFonts w:ascii="David" w:hAnsi="David" w:cs="David"/>
          <w:b/>
          <w:bCs/>
          <w:highlight w:val="magenta"/>
          <w:u w:val="single"/>
          <w:rtl/>
        </w:rPr>
      </w:pPr>
    </w:p>
    <w:p w:rsidR="00115581" w:rsidRPr="00115581" w:rsidRDefault="00115581" w:rsidP="00115581">
      <w:pPr>
        <w:spacing w:after="120" w:line="240" w:lineRule="auto"/>
        <w:contextualSpacing/>
        <w:jc w:val="both"/>
        <w:rPr>
          <w:rFonts w:ascii="David" w:hAnsi="David" w:cs="David" w:hint="cs"/>
          <w:rtl/>
        </w:rPr>
      </w:pPr>
      <w:r w:rsidRPr="00115581">
        <w:rPr>
          <w:rFonts w:ascii="David" w:hAnsi="David" w:cs="David" w:hint="cs"/>
          <w:b/>
          <w:bCs/>
          <w:highlight w:val="magenta"/>
          <w:u w:val="single"/>
          <w:rtl/>
        </w:rPr>
        <w:t>התנגשות זכות הקניין עם הזכות לחיים</w:t>
      </w:r>
      <w:r>
        <w:rPr>
          <w:rFonts w:ascii="David" w:hAnsi="David" w:cs="David" w:hint="cs"/>
          <w:rtl/>
        </w:rPr>
        <w:t xml:space="preserve"> כמעט כל איסור נדחה בפיקוח נפש. </w:t>
      </w:r>
      <w:r w:rsidRPr="00115581">
        <w:rPr>
          <w:rFonts w:ascii="David" w:hAnsi="David" w:cs="David" w:hint="cs"/>
          <w:b/>
          <w:bCs/>
          <w:rtl/>
        </w:rPr>
        <w:t>האם מותר לי להציל את עצמי באמצעות רכוש של אחר?</w:t>
      </w:r>
    </w:p>
    <w:p w:rsidR="00697DBD" w:rsidRPr="00115581" w:rsidRDefault="00115581" w:rsidP="00697DBD">
      <w:pPr>
        <w:spacing w:after="120" w:line="240" w:lineRule="auto"/>
        <w:contextualSpacing/>
        <w:jc w:val="both"/>
        <w:rPr>
          <w:rFonts w:ascii="David" w:hAnsi="David" w:cs="David"/>
          <w:rtl/>
        </w:rPr>
      </w:pPr>
      <w:r w:rsidRPr="00115581">
        <w:rPr>
          <w:rFonts w:ascii="David" w:hAnsi="David" w:cs="David" w:hint="cs"/>
          <w:b/>
          <w:bCs/>
          <w:highlight w:val="green"/>
          <w:u w:val="single"/>
          <w:rtl/>
        </w:rPr>
        <w:t xml:space="preserve">הרב </w:t>
      </w:r>
      <w:proofErr w:type="spellStart"/>
      <w:r w:rsidRPr="00115581">
        <w:rPr>
          <w:rFonts w:ascii="David" w:hAnsi="David" w:cs="David" w:hint="cs"/>
          <w:b/>
          <w:bCs/>
          <w:highlight w:val="green"/>
          <w:u w:val="single"/>
          <w:rtl/>
        </w:rPr>
        <w:t>קלוגר</w:t>
      </w:r>
      <w:proofErr w:type="spellEnd"/>
      <w:r w:rsidRPr="00115581">
        <w:rPr>
          <w:rFonts w:ascii="David" w:hAnsi="David" w:cs="David" w:hint="cs"/>
          <w:b/>
          <w:bCs/>
          <w:highlight w:val="green"/>
          <w:u w:val="single"/>
          <w:rtl/>
        </w:rPr>
        <w:t>-</w:t>
      </w:r>
      <w:r>
        <w:rPr>
          <w:rFonts w:ascii="David" w:hAnsi="David" w:cs="David" w:hint="cs"/>
          <w:rtl/>
        </w:rPr>
        <w:t xml:space="preserve"> פועל לפי שיטת הרב שקאפ. 1. </w:t>
      </w:r>
      <w:r w:rsidRPr="00115581">
        <w:rPr>
          <w:rFonts w:ascii="David" w:hAnsi="David" w:cs="David" w:hint="cs"/>
          <w:u w:val="single"/>
          <w:rtl/>
        </w:rPr>
        <w:t>לימוד ע"י ק"ו</w:t>
      </w:r>
      <w:r>
        <w:rPr>
          <w:rFonts w:ascii="David" w:hAnsi="David" w:cs="David" w:hint="cs"/>
          <w:rtl/>
        </w:rPr>
        <w:t>- "</w:t>
      </w:r>
      <w:r w:rsidRPr="00115581">
        <w:rPr>
          <w:rFonts w:ascii="David" w:hAnsi="David" w:cs="David" w:hint="cs"/>
          <w:b/>
          <w:bCs/>
          <w:highlight w:val="yellow"/>
          <w:rtl/>
        </w:rPr>
        <w:t>מותר לשפוך יינו של חברו ע"מ להציל דבשו</w:t>
      </w:r>
      <w:r>
        <w:rPr>
          <w:rFonts w:ascii="David" w:hAnsi="David" w:cs="David" w:hint="cs"/>
          <w:rtl/>
        </w:rPr>
        <w:t>" בהנחה שישלם לאחר מכן.</w:t>
      </w:r>
      <w:r w:rsidR="00697DBD">
        <w:rPr>
          <w:rFonts w:ascii="David" w:hAnsi="David" w:cs="David" w:hint="cs"/>
          <w:rtl/>
        </w:rPr>
        <w:t xml:space="preserve"> </w:t>
      </w:r>
      <w:r>
        <w:rPr>
          <w:rFonts w:ascii="David" w:hAnsi="David" w:cs="David" w:hint="cs"/>
          <w:rtl/>
        </w:rPr>
        <w:t xml:space="preserve">אם בממון מותר אז בחיים קל וחומר. 2. </w:t>
      </w:r>
      <w:r w:rsidRPr="00115581">
        <w:rPr>
          <w:rFonts w:ascii="David" w:hAnsi="David" w:cs="David" w:hint="cs"/>
          <w:u w:val="single"/>
          <w:rtl/>
        </w:rPr>
        <w:t>אם לא ניתן לשלם (לא ידוע מי הבעלים/לרכוש ערך סנטימנטלי)</w:t>
      </w:r>
      <w:r>
        <w:rPr>
          <w:rFonts w:ascii="David" w:hAnsi="David" w:cs="David" w:hint="cs"/>
          <w:rtl/>
        </w:rPr>
        <w:t xml:space="preserve">- </w:t>
      </w:r>
      <w:r w:rsidR="00697DBD" w:rsidRPr="00697DBD">
        <w:rPr>
          <w:rFonts w:ascii="David" w:hAnsi="David" w:cs="David" w:hint="cs"/>
          <w:b/>
          <w:bCs/>
          <w:rtl/>
        </w:rPr>
        <w:t>סיפור החסיד והעז</w:t>
      </w:r>
      <w:r w:rsidR="00697DBD">
        <w:rPr>
          <w:rFonts w:ascii="David" w:hAnsi="David" w:cs="David" w:hint="cs"/>
          <w:rtl/>
        </w:rPr>
        <w:t xml:space="preserve">. הטענה היא שאיסורים נדחים מפני פיקוח נפש רק במצוות שבין אדם למקום- </w:t>
      </w:r>
      <w:r w:rsidR="00697DBD" w:rsidRPr="00697DBD">
        <w:rPr>
          <w:rFonts w:ascii="David" w:hAnsi="David" w:cs="David" w:hint="cs"/>
          <w:b/>
          <w:bCs/>
          <w:highlight w:val="yellow"/>
          <w:rtl/>
        </w:rPr>
        <w:t>זכות הקניין גוברת על זכות החיים במקרים מסויימים</w:t>
      </w:r>
      <w:r w:rsidR="00697DBD">
        <w:rPr>
          <w:rFonts w:ascii="David" w:hAnsi="David" w:cs="David" w:hint="cs"/>
          <w:b/>
          <w:bCs/>
          <w:rtl/>
        </w:rPr>
        <w:t>.</w:t>
      </w:r>
      <w:r w:rsidR="00697DBD">
        <w:rPr>
          <w:rFonts w:ascii="David" w:hAnsi="David" w:cs="David" w:hint="cs"/>
          <w:rtl/>
        </w:rPr>
        <w:t xml:space="preserve"> יישום ע"י הרציונל של לחלל שבת בפיקוח נפש כדי לקיים אחרות. </w:t>
      </w:r>
      <w:r w:rsidR="00697DBD" w:rsidRPr="00697DBD">
        <w:rPr>
          <w:rFonts w:ascii="David" w:hAnsi="David" w:cs="David" w:hint="cs"/>
          <w:b/>
          <w:bCs/>
          <w:highlight w:val="yellow"/>
          <w:rtl/>
        </w:rPr>
        <w:t>מוסיף את עבירת הגזל למצוות בהן ייהרג ובל יעבור</w:t>
      </w:r>
      <w:r w:rsidR="00697DBD">
        <w:rPr>
          <w:rFonts w:ascii="David" w:hAnsi="David" w:cs="David" w:hint="cs"/>
          <w:b/>
          <w:bCs/>
          <w:rtl/>
        </w:rPr>
        <w:t>.</w:t>
      </w:r>
      <w:r w:rsidR="00697DBD">
        <w:rPr>
          <w:rFonts w:ascii="David" w:hAnsi="David" w:cs="David" w:hint="cs"/>
          <w:rtl/>
        </w:rPr>
        <w:t xml:space="preserve"> </w:t>
      </w:r>
      <w:r>
        <w:rPr>
          <w:rFonts w:ascii="David" w:hAnsi="David" w:cs="David" w:hint="cs"/>
          <w:rtl/>
        </w:rPr>
        <w:t xml:space="preserve"> </w:t>
      </w:r>
    </w:p>
    <w:p w:rsidR="008E6AC8" w:rsidRDefault="008E6AC8" w:rsidP="00697DBD">
      <w:pPr>
        <w:spacing w:after="120" w:line="240" w:lineRule="auto"/>
        <w:contextualSpacing/>
        <w:jc w:val="both"/>
        <w:rPr>
          <w:rFonts w:ascii="David" w:hAnsi="David" w:cs="David"/>
          <w:b/>
          <w:bCs/>
          <w:highlight w:val="cyan"/>
          <w:u w:val="single"/>
          <w:rtl/>
        </w:rPr>
      </w:pPr>
    </w:p>
    <w:p w:rsidR="00AB2A45" w:rsidRPr="00697DBD" w:rsidRDefault="00353FD3" w:rsidP="00697DBD">
      <w:pPr>
        <w:spacing w:after="120" w:line="240" w:lineRule="auto"/>
        <w:contextualSpacing/>
        <w:jc w:val="both"/>
        <w:rPr>
          <w:rFonts w:ascii="David" w:hAnsi="David" w:cs="David"/>
          <w:b/>
          <w:bCs/>
          <w:highlight w:val="cyan"/>
          <w:u w:val="single"/>
          <w:rtl/>
        </w:rPr>
      </w:pPr>
      <w:r>
        <w:rPr>
          <w:rFonts w:ascii="David" w:hAnsi="David" w:cs="David" w:hint="cs"/>
          <w:b/>
          <w:bCs/>
          <w:highlight w:val="cyan"/>
          <w:u w:val="single"/>
          <w:rtl/>
        </w:rPr>
        <w:t>2</w:t>
      </w:r>
      <w:r w:rsidR="00AB2A45" w:rsidRPr="00353FD3">
        <w:rPr>
          <w:rFonts w:ascii="David" w:hAnsi="David" w:cs="David" w:hint="cs"/>
          <w:b/>
          <w:bCs/>
          <w:highlight w:val="cyan"/>
          <w:u w:val="single"/>
          <w:rtl/>
        </w:rPr>
        <w:t xml:space="preserve">. </w:t>
      </w:r>
      <w:r w:rsidRPr="00353FD3">
        <w:rPr>
          <w:rFonts w:ascii="David" w:hAnsi="David" w:cs="David" w:hint="cs"/>
          <w:b/>
          <w:bCs/>
          <w:highlight w:val="cyan"/>
          <w:u w:val="single"/>
          <w:rtl/>
        </w:rPr>
        <w:t>זכות האדם לקניין</w:t>
      </w:r>
    </w:p>
    <w:p w:rsidR="00017999" w:rsidRDefault="00017999" w:rsidP="00017999">
      <w:pPr>
        <w:spacing w:after="120" w:line="240" w:lineRule="auto"/>
        <w:contextualSpacing/>
        <w:jc w:val="both"/>
        <w:rPr>
          <w:rFonts w:ascii="David" w:hAnsi="David" w:cs="David" w:hint="cs"/>
          <w:rtl/>
        </w:rPr>
      </w:pPr>
      <w:r w:rsidRPr="00017999">
        <w:rPr>
          <w:rFonts w:ascii="David" w:hAnsi="David" w:cs="David" w:hint="cs"/>
          <w:b/>
          <w:bCs/>
          <w:highlight w:val="magenta"/>
          <w:u w:val="single"/>
          <w:rtl/>
        </w:rPr>
        <w:t>תפיסות אונטולוגיות של דיני הקניין- הקשר בין האדם לקניינו</w:t>
      </w:r>
      <w:r w:rsidR="00697DBD">
        <w:rPr>
          <w:rFonts w:ascii="David" w:hAnsi="David" w:cs="David" w:hint="cs"/>
          <w:rtl/>
        </w:rPr>
        <w:t xml:space="preserve"> הקשר בין גוף האדם לקניינו הוא לא משפטי- הוא כמעט פיזי.</w:t>
      </w:r>
    </w:p>
    <w:p w:rsidR="002357FA" w:rsidRDefault="00697DBD" w:rsidP="00017999">
      <w:pPr>
        <w:spacing w:after="120" w:line="240" w:lineRule="auto"/>
        <w:contextualSpacing/>
        <w:jc w:val="both"/>
        <w:rPr>
          <w:rFonts w:ascii="David" w:hAnsi="David" w:cs="David"/>
          <w:rtl/>
        </w:rPr>
      </w:pPr>
      <w:r w:rsidRPr="00697DBD">
        <w:rPr>
          <w:rFonts w:ascii="David" w:hAnsi="David" w:cs="David" w:hint="cs"/>
          <w:b/>
          <w:bCs/>
          <w:highlight w:val="green"/>
          <w:u w:val="single"/>
          <w:rtl/>
        </w:rPr>
        <w:t>שי רוזנר-</w:t>
      </w:r>
      <w:r>
        <w:rPr>
          <w:rFonts w:ascii="David" w:hAnsi="David" w:cs="David" w:hint="cs"/>
          <w:rtl/>
        </w:rPr>
        <w:t xml:space="preserve"> פגיעה ברכוש היא כפגיעה בגוף. מסביר דרך </w:t>
      </w:r>
      <w:r w:rsidRPr="00697DBD">
        <w:rPr>
          <w:rFonts w:ascii="David" w:hAnsi="David" w:cs="David" w:hint="cs"/>
          <w:b/>
          <w:bCs/>
          <w:highlight w:val="yellow"/>
          <w:rtl/>
        </w:rPr>
        <w:t>ממזרות-</w:t>
      </w:r>
      <w:r>
        <w:rPr>
          <w:rFonts w:ascii="David" w:hAnsi="David" w:cs="David" w:hint="cs"/>
          <w:rtl/>
        </w:rPr>
        <w:t xml:space="preserve"> ילד משלם על חטאי הוריו ולכן ביה"ד עושה מאמץ למנוע ממנו את ההגדרה. ילד משלם על חטאי הוריו גם אם אמו לוקחת תרופות בהיריון, אך את התוצאה הרפואית לא ניתן למנוע ואילו את ההגדרה המשפטית ניתן לשנות- </w:t>
      </w:r>
      <w:r w:rsidRPr="00697DBD">
        <w:rPr>
          <w:rFonts w:ascii="David" w:hAnsi="David" w:cs="David" w:hint="cs"/>
          <w:b/>
          <w:bCs/>
          <w:rtl/>
        </w:rPr>
        <w:t>זה קיים גם בדיני הנזיקין</w:t>
      </w:r>
      <w:r>
        <w:rPr>
          <w:rFonts w:ascii="David" w:hAnsi="David" w:cs="David" w:hint="cs"/>
          <w:rtl/>
        </w:rPr>
        <w:t xml:space="preserve">. בתלמוד יש תפיסה זהה- (משתמשים בסימבוליות ולא בפשט המילים)- כל הגוזל מחברו פרוטה כאילו רצח אותו. הכוונה היא לחומרת המעשה ולא לזהות בין דין רצח לדין גניבה. </w:t>
      </w:r>
    </w:p>
    <w:p w:rsidR="00697DBD" w:rsidRDefault="002357FA" w:rsidP="002357FA">
      <w:pPr>
        <w:spacing w:after="120" w:line="240" w:lineRule="auto"/>
        <w:contextualSpacing/>
        <w:jc w:val="both"/>
        <w:rPr>
          <w:rFonts w:ascii="David" w:hAnsi="David" w:cs="David"/>
          <w:rtl/>
        </w:rPr>
      </w:pPr>
      <w:r w:rsidRPr="002357FA">
        <w:rPr>
          <w:rFonts w:ascii="David" w:hAnsi="David" w:cs="David" w:hint="cs"/>
          <w:b/>
          <w:bCs/>
          <w:highlight w:val="green"/>
          <w:u w:val="single"/>
          <w:rtl/>
        </w:rPr>
        <w:t>טדסקי-</w:t>
      </w:r>
      <w:r>
        <w:rPr>
          <w:rFonts w:ascii="David" w:hAnsi="David" w:cs="David" w:hint="cs"/>
          <w:rtl/>
        </w:rPr>
        <w:t xml:space="preserve"> </w:t>
      </w:r>
      <w:r w:rsidRPr="002357FA">
        <w:rPr>
          <w:rFonts w:ascii="David" w:hAnsi="David" w:cs="David" w:hint="cs"/>
          <w:rtl/>
        </w:rPr>
        <w:t>הקניין</w:t>
      </w:r>
      <w:r w:rsidRPr="002357FA">
        <w:rPr>
          <w:rFonts w:ascii="David" w:hAnsi="David" w:cs="David"/>
          <w:rtl/>
        </w:rPr>
        <w:t xml:space="preserve"> </w:t>
      </w:r>
      <w:r w:rsidRPr="002357FA">
        <w:rPr>
          <w:rFonts w:ascii="David" w:hAnsi="David" w:cs="David" w:hint="cs"/>
          <w:rtl/>
        </w:rPr>
        <w:t>הוא</w:t>
      </w:r>
      <w:r w:rsidRPr="002357FA">
        <w:rPr>
          <w:rFonts w:ascii="David" w:hAnsi="David" w:cs="David"/>
          <w:rtl/>
        </w:rPr>
        <w:t xml:space="preserve"> </w:t>
      </w:r>
      <w:r w:rsidRPr="002357FA">
        <w:rPr>
          <w:rFonts w:ascii="David" w:hAnsi="David" w:cs="David" w:hint="cs"/>
          <w:rtl/>
        </w:rPr>
        <w:t>חיקוי</w:t>
      </w:r>
      <w:r w:rsidRPr="002357FA">
        <w:rPr>
          <w:rFonts w:ascii="David" w:hAnsi="David" w:cs="David"/>
          <w:rtl/>
        </w:rPr>
        <w:t xml:space="preserve"> </w:t>
      </w:r>
      <w:r w:rsidRPr="002357FA">
        <w:rPr>
          <w:rFonts w:ascii="David" w:hAnsi="David" w:cs="David" w:hint="cs"/>
          <w:rtl/>
        </w:rPr>
        <w:t>לזכות</w:t>
      </w:r>
      <w:r w:rsidRPr="002357FA">
        <w:rPr>
          <w:rFonts w:ascii="David" w:hAnsi="David" w:cs="David"/>
          <w:rtl/>
        </w:rPr>
        <w:t xml:space="preserve"> </w:t>
      </w:r>
      <w:r w:rsidRPr="002357FA">
        <w:rPr>
          <w:rFonts w:ascii="David" w:hAnsi="David" w:cs="David" w:hint="cs"/>
          <w:rtl/>
        </w:rPr>
        <w:t>האדם</w:t>
      </w:r>
      <w:r w:rsidRPr="002357FA">
        <w:rPr>
          <w:rFonts w:ascii="David" w:hAnsi="David" w:cs="David"/>
          <w:rtl/>
        </w:rPr>
        <w:t xml:space="preserve"> </w:t>
      </w:r>
      <w:r w:rsidRPr="002357FA">
        <w:rPr>
          <w:rFonts w:ascii="David" w:hAnsi="David" w:cs="David" w:hint="cs"/>
          <w:rtl/>
        </w:rPr>
        <w:t>על</w:t>
      </w:r>
      <w:r w:rsidRPr="002357FA">
        <w:rPr>
          <w:rFonts w:ascii="David" w:hAnsi="David" w:cs="David"/>
          <w:rtl/>
        </w:rPr>
        <w:t xml:space="preserve"> </w:t>
      </w:r>
      <w:r w:rsidRPr="002357FA">
        <w:rPr>
          <w:rFonts w:ascii="David" w:hAnsi="David" w:cs="David" w:hint="cs"/>
          <w:rtl/>
        </w:rPr>
        <w:t>גופו</w:t>
      </w:r>
      <w:r w:rsidRPr="002357FA">
        <w:rPr>
          <w:rFonts w:ascii="David" w:hAnsi="David" w:cs="David"/>
          <w:rtl/>
        </w:rPr>
        <w:t xml:space="preserve">. </w:t>
      </w:r>
      <w:r w:rsidRPr="002357FA">
        <w:rPr>
          <w:rFonts w:ascii="David" w:hAnsi="David" w:cs="David" w:hint="cs"/>
          <w:rtl/>
        </w:rPr>
        <w:t>הקניין</w:t>
      </w:r>
      <w:r w:rsidRPr="002357FA">
        <w:rPr>
          <w:rFonts w:ascii="David" w:hAnsi="David" w:cs="David"/>
          <w:rtl/>
        </w:rPr>
        <w:t xml:space="preserve"> </w:t>
      </w:r>
      <w:r w:rsidRPr="002357FA">
        <w:rPr>
          <w:rFonts w:ascii="David" w:hAnsi="David" w:cs="David" w:hint="cs"/>
          <w:rtl/>
        </w:rPr>
        <w:t>הוא</w:t>
      </w:r>
      <w:r w:rsidRPr="002357FA">
        <w:rPr>
          <w:rFonts w:ascii="David" w:hAnsi="David" w:cs="David"/>
          <w:rtl/>
        </w:rPr>
        <w:t xml:space="preserve"> </w:t>
      </w:r>
      <w:r w:rsidRPr="002357FA">
        <w:rPr>
          <w:rFonts w:ascii="David" w:hAnsi="David" w:cs="David" w:hint="cs"/>
          <w:rtl/>
        </w:rPr>
        <w:t>מעין</w:t>
      </w:r>
      <w:r w:rsidRPr="002357FA">
        <w:rPr>
          <w:rFonts w:ascii="David" w:hAnsi="David" w:cs="David"/>
          <w:rtl/>
        </w:rPr>
        <w:t xml:space="preserve"> </w:t>
      </w:r>
      <w:r w:rsidRPr="002357FA">
        <w:rPr>
          <w:rFonts w:ascii="David" w:hAnsi="David" w:cs="David" w:hint="cs"/>
          <w:rtl/>
        </w:rPr>
        <w:t>הרחבת</w:t>
      </w:r>
      <w:r w:rsidRPr="002357FA">
        <w:rPr>
          <w:rFonts w:ascii="David" w:hAnsi="David" w:cs="David"/>
          <w:rtl/>
        </w:rPr>
        <w:t xml:space="preserve"> </w:t>
      </w:r>
      <w:r w:rsidRPr="002357FA">
        <w:rPr>
          <w:rFonts w:ascii="David" w:hAnsi="David" w:cs="David" w:hint="cs"/>
          <w:rtl/>
        </w:rPr>
        <w:t>האישיות</w:t>
      </w:r>
      <w:r w:rsidRPr="002357FA">
        <w:rPr>
          <w:rFonts w:ascii="David" w:hAnsi="David" w:cs="David"/>
          <w:rtl/>
        </w:rPr>
        <w:t xml:space="preserve"> </w:t>
      </w:r>
      <w:r w:rsidRPr="002357FA">
        <w:rPr>
          <w:rFonts w:ascii="David" w:hAnsi="David" w:cs="David" w:hint="cs"/>
          <w:rtl/>
        </w:rPr>
        <w:t>ע</w:t>
      </w:r>
      <w:r w:rsidRPr="002357FA">
        <w:rPr>
          <w:rFonts w:ascii="David" w:hAnsi="David" w:cs="David"/>
          <w:rtl/>
        </w:rPr>
        <w:t>"</w:t>
      </w:r>
      <w:r w:rsidRPr="002357FA">
        <w:rPr>
          <w:rFonts w:ascii="David" w:hAnsi="David" w:cs="David" w:hint="cs"/>
          <w:rtl/>
        </w:rPr>
        <w:t>י</w:t>
      </w:r>
      <w:r w:rsidRPr="002357FA">
        <w:rPr>
          <w:rFonts w:ascii="David" w:hAnsi="David" w:cs="David"/>
          <w:rtl/>
        </w:rPr>
        <w:t xml:space="preserve"> </w:t>
      </w:r>
      <w:r w:rsidRPr="002357FA">
        <w:rPr>
          <w:rFonts w:ascii="David" w:hAnsi="David" w:cs="David" w:hint="cs"/>
          <w:rtl/>
        </w:rPr>
        <w:t>סיפוח</w:t>
      </w:r>
      <w:r w:rsidRPr="002357FA">
        <w:rPr>
          <w:rFonts w:ascii="David" w:hAnsi="David" w:cs="David"/>
          <w:rtl/>
        </w:rPr>
        <w:t xml:space="preserve"> </w:t>
      </w:r>
      <w:r w:rsidRPr="002357FA">
        <w:rPr>
          <w:rFonts w:ascii="David" w:hAnsi="David" w:cs="David" w:hint="cs"/>
          <w:rtl/>
        </w:rPr>
        <w:t>חלקים</w:t>
      </w:r>
      <w:r w:rsidRPr="002357FA">
        <w:rPr>
          <w:rFonts w:ascii="David" w:hAnsi="David" w:cs="David"/>
          <w:rtl/>
        </w:rPr>
        <w:t xml:space="preserve"> </w:t>
      </w:r>
      <w:r w:rsidRPr="002357FA">
        <w:rPr>
          <w:rFonts w:ascii="David" w:hAnsi="David" w:cs="David" w:hint="cs"/>
          <w:rtl/>
        </w:rPr>
        <w:t>חיצוניים</w:t>
      </w:r>
      <w:r w:rsidRPr="002357FA">
        <w:rPr>
          <w:rFonts w:ascii="David" w:hAnsi="David" w:cs="David"/>
          <w:rtl/>
        </w:rPr>
        <w:t>.</w:t>
      </w:r>
    </w:p>
    <w:p w:rsidR="002357FA" w:rsidRDefault="002357FA" w:rsidP="002357FA">
      <w:pPr>
        <w:spacing w:after="120" w:line="240" w:lineRule="auto"/>
        <w:contextualSpacing/>
        <w:jc w:val="both"/>
        <w:rPr>
          <w:rFonts w:ascii="David" w:hAnsi="David" w:cs="David"/>
          <w:rtl/>
        </w:rPr>
      </w:pPr>
      <w:r w:rsidRPr="002357FA">
        <w:rPr>
          <w:rFonts w:ascii="David" w:hAnsi="David" w:cs="David" w:hint="cs"/>
          <w:b/>
          <w:bCs/>
          <w:highlight w:val="green"/>
          <w:u w:val="single"/>
          <w:rtl/>
        </w:rPr>
        <w:t>הרב חרל"פ-</w:t>
      </w:r>
      <w:r>
        <w:rPr>
          <w:rFonts w:ascii="David" w:hAnsi="David" w:cs="David" w:hint="cs"/>
          <w:rtl/>
        </w:rPr>
        <w:t xml:space="preserve"> שמירה על דיני הקניין הכרחית כדי להפוך לאדם טוב יותר. אחת המידות של הקב"ה היא החזקת רכוש (</w:t>
      </w:r>
      <w:r w:rsidRPr="002357FA">
        <w:rPr>
          <w:rFonts w:ascii="David" w:hAnsi="David" w:cs="David" w:hint="cs"/>
          <w:b/>
          <w:bCs/>
          <w:highlight w:val="yellow"/>
          <w:rtl/>
        </w:rPr>
        <w:t>קונה שמיים וארץ</w:t>
      </w:r>
      <w:r>
        <w:rPr>
          <w:rFonts w:ascii="David" w:hAnsi="David" w:cs="David" w:hint="cs"/>
          <w:rtl/>
        </w:rPr>
        <w:t xml:space="preserve">), כפי שה' לא קנה נכסים כי חסר לו אלא כי זה חלק מהווייתו, כך זה טבוע גם באדם. גישה דומה- </w:t>
      </w:r>
      <w:r>
        <w:rPr>
          <w:rFonts w:ascii="David" w:hAnsi="David" w:cs="David" w:hint="cs"/>
          <w:b/>
          <w:bCs/>
          <w:highlight w:val="green"/>
          <w:rtl/>
        </w:rPr>
        <w:t>ר' צדוק הכהן מלובלין</w:t>
      </w:r>
      <w:r>
        <w:rPr>
          <w:rFonts w:ascii="David" w:hAnsi="David" w:cs="David" w:hint="cs"/>
          <w:rtl/>
        </w:rPr>
        <w:t xml:space="preserve">. גישה שונה- </w:t>
      </w:r>
      <w:r w:rsidRPr="002357FA">
        <w:rPr>
          <w:rFonts w:ascii="David" w:hAnsi="David" w:cs="David" w:hint="cs"/>
          <w:b/>
          <w:bCs/>
          <w:highlight w:val="green"/>
          <w:rtl/>
        </w:rPr>
        <w:t>הרב הירש</w:t>
      </w:r>
      <w:r>
        <w:rPr>
          <w:rFonts w:ascii="David" w:hAnsi="David" w:cs="David" w:hint="cs"/>
          <w:rtl/>
        </w:rPr>
        <w:t>.</w:t>
      </w:r>
    </w:p>
    <w:p w:rsidR="002357FA" w:rsidRDefault="0029556E" w:rsidP="002357FA">
      <w:pPr>
        <w:spacing w:after="120" w:line="240" w:lineRule="auto"/>
        <w:contextualSpacing/>
        <w:jc w:val="both"/>
        <w:rPr>
          <w:rFonts w:ascii="David" w:hAnsi="David" w:cs="David"/>
          <w:rtl/>
        </w:rPr>
      </w:pPr>
      <w:r w:rsidRPr="0029556E">
        <w:rPr>
          <w:rFonts w:ascii="David" w:hAnsi="David" w:cs="David" w:hint="cs"/>
          <w:b/>
          <w:bCs/>
          <w:highlight w:val="green"/>
          <w:u w:val="single"/>
          <w:rtl/>
        </w:rPr>
        <w:t>זילברג-</w:t>
      </w:r>
      <w:r>
        <w:rPr>
          <w:rFonts w:ascii="David" w:hAnsi="David" w:cs="David" w:hint="cs"/>
          <w:b/>
          <w:bCs/>
          <w:rtl/>
        </w:rPr>
        <w:t xml:space="preserve"> </w:t>
      </w:r>
      <w:r>
        <w:rPr>
          <w:rFonts w:ascii="David" w:hAnsi="David" w:cs="David" w:hint="cs"/>
          <w:rtl/>
        </w:rPr>
        <w:t xml:space="preserve">כל הסוגיות בתלמוד ניתנות להבנה באמצעות כוחות פיזיקליים- יש היגיון של סיבה ותוצאה. </w:t>
      </w:r>
      <w:r w:rsidRPr="001B0BC4">
        <w:rPr>
          <w:rFonts w:ascii="David" w:hAnsi="David" w:cs="David" w:hint="cs"/>
          <w:b/>
          <w:bCs/>
          <w:color w:val="FF0000"/>
          <w:u w:val="single"/>
          <w:rtl/>
        </w:rPr>
        <w:t>חריג-</w:t>
      </w:r>
      <w:r w:rsidRPr="001B0BC4">
        <w:rPr>
          <w:rFonts w:ascii="David" w:hAnsi="David" w:cs="David" w:hint="cs"/>
          <w:color w:val="FF0000"/>
          <w:rtl/>
        </w:rPr>
        <w:t xml:space="preserve"> </w:t>
      </w:r>
      <w:r>
        <w:rPr>
          <w:rFonts w:ascii="David" w:hAnsi="David" w:cs="David" w:hint="cs"/>
          <w:rtl/>
        </w:rPr>
        <w:t xml:space="preserve">סוגיית </w:t>
      </w:r>
      <w:r w:rsidRPr="0029556E">
        <w:rPr>
          <w:rFonts w:ascii="David" w:hAnsi="David" w:cs="David" w:hint="cs"/>
          <w:rtl/>
        </w:rPr>
        <w:t>"</w:t>
      </w:r>
      <w:r w:rsidRPr="0029556E">
        <w:rPr>
          <w:rFonts w:ascii="David" w:hAnsi="David" w:cs="David" w:hint="cs"/>
          <w:b/>
          <w:bCs/>
          <w:highlight w:val="yellow"/>
          <w:rtl/>
        </w:rPr>
        <w:t>באים כאחד</w:t>
      </w:r>
      <w:r>
        <w:rPr>
          <w:rFonts w:ascii="David" w:hAnsi="David" w:cs="David" w:hint="cs"/>
          <w:rtl/>
        </w:rPr>
        <w:t xml:space="preserve">"- לא ניתן להסביר כי ע"מ שב' יקרה צריך קודם שא' יקרה (רכוש האישה בנישואין שייך לבעלה וכדי שניתן יהיה להקנות לה גט דרך חצרה צריך קודם שהחצר תהיה שייכת לה). </w:t>
      </w:r>
      <w:r w:rsidRPr="0029556E">
        <w:rPr>
          <w:rFonts w:ascii="David" w:hAnsi="David" w:cs="David" w:hint="cs"/>
          <w:b/>
          <w:bCs/>
          <w:highlight w:val="yellow"/>
          <w:rtl/>
        </w:rPr>
        <w:t>טענה נוספת-</w:t>
      </w:r>
      <w:r>
        <w:rPr>
          <w:rFonts w:ascii="David" w:hAnsi="David" w:cs="David" w:hint="cs"/>
          <w:rtl/>
        </w:rPr>
        <w:t xml:space="preserve"> המ"ע לא מאפשר מכר עתידי מכיוון שלא ניתן להקנות נכסים שלא קיימים עדיין.</w:t>
      </w:r>
    </w:p>
    <w:p w:rsidR="0029556E" w:rsidRPr="0029556E" w:rsidRDefault="0029556E" w:rsidP="002357FA">
      <w:pPr>
        <w:spacing w:after="120" w:line="240" w:lineRule="auto"/>
        <w:contextualSpacing/>
        <w:jc w:val="both"/>
        <w:rPr>
          <w:rFonts w:ascii="David" w:hAnsi="David" w:cs="David"/>
          <w:rtl/>
        </w:rPr>
      </w:pPr>
      <w:r w:rsidRPr="0029556E">
        <w:rPr>
          <w:rFonts w:ascii="David" w:hAnsi="David" w:cs="David" w:hint="cs"/>
          <w:b/>
          <w:bCs/>
          <w:highlight w:val="green"/>
          <w:u w:val="single"/>
          <w:rtl/>
        </w:rPr>
        <w:t xml:space="preserve">הרב </w:t>
      </w:r>
      <w:proofErr w:type="spellStart"/>
      <w:r w:rsidRPr="0029556E">
        <w:rPr>
          <w:rFonts w:ascii="David" w:hAnsi="David" w:cs="David" w:hint="cs"/>
          <w:b/>
          <w:bCs/>
          <w:highlight w:val="green"/>
          <w:u w:val="single"/>
          <w:rtl/>
        </w:rPr>
        <w:t>בלאך</w:t>
      </w:r>
      <w:proofErr w:type="spellEnd"/>
      <w:r w:rsidRPr="0029556E">
        <w:rPr>
          <w:rFonts w:ascii="David" w:hAnsi="David" w:cs="David" w:hint="cs"/>
          <w:b/>
          <w:bCs/>
          <w:highlight w:val="green"/>
          <w:u w:val="single"/>
          <w:rtl/>
        </w:rPr>
        <w:t>-</w:t>
      </w:r>
      <w:r>
        <w:rPr>
          <w:rFonts w:ascii="David" w:hAnsi="David" w:cs="David" w:hint="cs"/>
          <w:rtl/>
        </w:rPr>
        <w:t xml:space="preserve"> לאדם יש התקשרות ממשית עם נכסיו. קניין מערת המכפלה- לשדה הייתה תקומה בהעברת הבעלות- אברהם שינה את מעמד השדה. מדוע התורה מקפידה כ"כ על גמ"ד? ישנם דברים הכרחיים שאם לא יתקיימו התוצאה לא תקרה ממש כמו חוקי הטבע הפיזיקליים (דוגמא של </w:t>
      </w:r>
      <w:r w:rsidRPr="001B0BC4">
        <w:rPr>
          <w:rFonts w:ascii="David" w:hAnsi="David" w:cs="David" w:hint="cs"/>
          <w:b/>
          <w:bCs/>
          <w:highlight w:val="yellow"/>
          <w:rtl/>
        </w:rPr>
        <w:t>קידושין ע"י שווה חצי פרוטה</w:t>
      </w:r>
      <w:r>
        <w:rPr>
          <w:rFonts w:ascii="David" w:hAnsi="David" w:cs="David" w:hint="cs"/>
          <w:rtl/>
        </w:rPr>
        <w:t>).</w:t>
      </w:r>
    </w:p>
    <w:p w:rsidR="008D2C50" w:rsidRDefault="008D2C50" w:rsidP="00920437">
      <w:pPr>
        <w:spacing w:after="120" w:line="240" w:lineRule="auto"/>
        <w:contextualSpacing/>
        <w:jc w:val="both"/>
        <w:rPr>
          <w:rFonts w:ascii="David" w:hAnsi="David" w:cs="David"/>
          <w:b/>
          <w:bCs/>
          <w:highlight w:val="magenta"/>
          <w:u w:val="single"/>
          <w:rtl/>
        </w:rPr>
      </w:pPr>
    </w:p>
    <w:p w:rsidR="00017999" w:rsidRPr="00920437" w:rsidRDefault="00017999" w:rsidP="00920437">
      <w:pPr>
        <w:spacing w:after="120" w:line="240" w:lineRule="auto"/>
        <w:contextualSpacing/>
        <w:jc w:val="both"/>
        <w:rPr>
          <w:rFonts w:ascii="David" w:hAnsi="David" w:cs="David"/>
          <w:b/>
          <w:bCs/>
          <w:u w:val="single"/>
          <w:rtl/>
        </w:rPr>
      </w:pPr>
      <w:r w:rsidRPr="00920437">
        <w:rPr>
          <w:rFonts w:ascii="David" w:hAnsi="David" w:cs="David" w:hint="cs"/>
          <w:b/>
          <w:bCs/>
          <w:highlight w:val="magenta"/>
          <w:u w:val="single"/>
          <w:rtl/>
        </w:rPr>
        <w:lastRenderedPageBreak/>
        <w:t>יסודות פעולת הקניין</w:t>
      </w:r>
      <w:r w:rsidR="00920437" w:rsidRPr="00920437">
        <w:rPr>
          <w:rFonts w:ascii="David" w:hAnsi="David" w:cs="David" w:hint="cs"/>
          <w:b/>
          <w:bCs/>
          <w:highlight w:val="magenta"/>
          <w:rtl/>
        </w:rPr>
        <w:t>-</w:t>
      </w:r>
      <w:r w:rsidR="00920437" w:rsidRPr="00920437">
        <w:rPr>
          <w:rFonts w:ascii="David" w:hAnsi="David" w:cs="David" w:hint="cs"/>
          <w:b/>
          <w:bCs/>
          <w:rtl/>
        </w:rPr>
        <w:t xml:space="preserve"> </w:t>
      </w:r>
      <w:r w:rsidR="001B0BC4" w:rsidRPr="00920437">
        <w:rPr>
          <w:rFonts w:ascii="David" w:hAnsi="David" w:cs="David" w:hint="cs"/>
          <w:b/>
          <w:bCs/>
          <w:highlight w:val="yellow"/>
          <w:u w:val="single"/>
          <w:rtl/>
        </w:rPr>
        <w:t>פעולת קניין-</w:t>
      </w:r>
      <w:r w:rsidR="001B0BC4">
        <w:rPr>
          <w:rFonts w:ascii="David" w:hAnsi="David" w:cs="David" w:hint="cs"/>
          <w:rtl/>
        </w:rPr>
        <w:t xml:space="preserve"> העברת או יצירת הבעלות. לרוב נחשוב בצורה של עסקת מכר, אך ייתכן גם קניין חד צדדי (הפקר, ייאוש באבדה). ההבדל בין שכירות למכר- </w:t>
      </w:r>
      <w:r w:rsidR="001B0BC4" w:rsidRPr="001B0BC4">
        <w:rPr>
          <w:rFonts w:ascii="David" w:hAnsi="David" w:cs="David" w:hint="cs"/>
          <w:b/>
          <w:bCs/>
          <w:rtl/>
        </w:rPr>
        <w:t>משך העברת הנכס</w:t>
      </w:r>
      <w:r w:rsidR="001B0BC4">
        <w:rPr>
          <w:rFonts w:ascii="David" w:hAnsi="David" w:cs="David" w:hint="cs"/>
          <w:rtl/>
        </w:rPr>
        <w:t xml:space="preserve">. ההבדל בין מכר למתנה או השאלה- </w:t>
      </w:r>
      <w:r w:rsidR="001B0BC4" w:rsidRPr="001B0BC4">
        <w:rPr>
          <w:rFonts w:ascii="David" w:hAnsi="David" w:cs="David" w:hint="cs"/>
          <w:b/>
          <w:bCs/>
          <w:rtl/>
        </w:rPr>
        <w:t>התמורה</w:t>
      </w:r>
      <w:r w:rsidR="001B0BC4">
        <w:rPr>
          <w:rFonts w:ascii="David" w:hAnsi="David" w:cs="David" w:hint="cs"/>
          <w:rtl/>
        </w:rPr>
        <w:t>.</w:t>
      </w:r>
      <w:r w:rsidR="00920437" w:rsidRPr="00920437">
        <w:rPr>
          <w:rFonts w:ascii="David" w:hAnsi="David" w:cs="David" w:hint="cs"/>
          <w:b/>
          <w:bCs/>
          <w:rtl/>
        </w:rPr>
        <w:t xml:space="preserve"> </w:t>
      </w:r>
      <w:r w:rsidRPr="00920437">
        <w:rPr>
          <w:rFonts w:ascii="David" w:hAnsi="David" w:cs="David" w:hint="cs"/>
          <w:b/>
          <w:bCs/>
          <w:highlight w:val="yellow"/>
          <w:u w:val="single"/>
          <w:rtl/>
        </w:rPr>
        <w:t>גמירות דעת</w:t>
      </w:r>
      <w:r w:rsidR="001B0BC4" w:rsidRPr="00920437">
        <w:rPr>
          <w:rFonts w:ascii="David" w:hAnsi="David" w:cs="David" w:hint="cs"/>
          <w:b/>
          <w:bCs/>
          <w:highlight w:val="yellow"/>
          <w:u w:val="single"/>
          <w:rtl/>
        </w:rPr>
        <w:t>-</w:t>
      </w:r>
      <w:r w:rsidR="001B0BC4">
        <w:rPr>
          <w:rFonts w:ascii="David" w:hAnsi="David" w:cs="David" w:hint="cs"/>
          <w:rtl/>
        </w:rPr>
        <w:t xml:space="preserve"> יסוד נפשי/החלטה/כוונה/הסכמה להעביר או לרכוש נכס. בעסקה דו צדדית חל על שני הצדדים.</w:t>
      </w:r>
      <w:r w:rsidR="00920437">
        <w:rPr>
          <w:rFonts w:ascii="David" w:hAnsi="David" w:cs="David" w:hint="cs"/>
          <w:rtl/>
        </w:rPr>
        <w:t xml:space="preserve"> </w:t>
      </w:r>
      <w:r w:rsidRPr="00920437">
        <w:rPr>
          <w:rFonts w:ascii="David" w:hAnsi="David" w:cs="David" w:hint="cs"/>
          <w:b/>
          <w:bCs/>
          <w:highlight w:val="yellow"/>
          <w:u w:val="single"/>
          <w:rtl/>
        </w:rPr>
        <w:t>מעשה קניין</w:t>
      </w:r>
      <w:r w:rsidR="001B0BC4" w:rsidRPr="00920437">
        <w:rPr>
          <w:rFonts w:ascii="David" w:hAnsi="David" w:cs="David" w:hint="cs"/>
          <w:b/>
          <w:bCs/>
          <w:highlight w:val="yellow"/>
          <w:u w:val="single"/>
          <w:rtl/>
        </w:rPr>
        <w:t>-</w:t>
      </w:r>
      <w:r w:rsidR="001B0BC4">
        <w:rPr>
          <w:rFonts w:ascii="David" w:hAnsi="David" w:cs="David" w:hint="cs"/>
          <w:rtl/>
        </w:rPr>
        <w:t xml:space="preserve"> ברוב העסקאות המ"ע דורש פעולה פיזית.</w:t>
      </w:r>
    </w:p>
    <w:p w:rsidR="008D2C50" w:rsidRDefault="008D2C50" w:rsidP="00920437">
      <w:pPr>
        <w:spacing w:after="120" w:line="240" w:lineRule="auto"/>
        <w:contextualSpacing/>
        <w:jc w:val="both"/>
        <w:rPr>
          <w:rFonts w:ascii="David" w:hAnsi="David" w:cs="David"/>
          <w:b/>
          <w:bCs/>
          <w:highlight w:val="magenta"/>
          <w:u w:val="single"/>
          <w:rtl/>
        </w:rPr>
      </w:pPr>
    </w:p>
    <w:p w:rsidR="00920437" w:rsidRPr="00920437" w:rsidRDefault="001B0BC4" w:rsidP="00920437">
      <w:pPr>
        <w:spacing w:after="120" w:line="240" w:lineRule="auto"/>
        <w:contextualSpacing/>
        <w:jc w:val="both"/>
        <w:rPr>
          <w:rFonts w:ascii="David" w:hAnsi="David" w:cs="David"/>
          <w:rtl/>
        </w:rPr>
      </w:pPr>
      <w:r w:rsidRPr="001B0BC4">
        <w:rPr>
          <w:rFonts w:ascii="David" w:hAnsi="David" w:cs="David" w:hint="cs"/>
          <w:b/>
          <w:bCs/>
          <w:highlight w:val="magenta"/>
          <w:u w:val="single"/>
          <w:rtl/>
        </w:rPr>
        <w:t xml:space="preserve">האם ניתן להשוות את </w:t>
      </w:r>
      <w:proofErr w:type="spellStart"/>
      <w:r w:rsidRPr="001B0BC4">
        <w:rPr>
          <w:rFonts w:ascii="David" w:hAnsi="David" w:cs="David" w:hint="cs"/>
          <w:b/>
          <w:bCs/>
          <w:highlight w:val="magenta"/>
          <w:u w:val="single"/>
          <w:rtl/>
        </w:rPr>
        <w:t>חוה"ח</w:t>
      </w:r>
      <w:proofErr w:type="spellEnd"/>
      <w:r w:rsidRPr="001B0BC4">
        <w:rPr>
          <w:rFonts w:ascii="David" w:hAnsi="David" w:cs="David" w:hint="cs"/>
          <w:b/>
          <w:bCs/>
          <w:highlight w:val="magenta"/>
          <w:u w:val="single"/>
          <w:rtl/>
        </w:rPr>
        <w:t xml:space="preserve"> הישראלי לדיני הקניין של המ"ע?</w:t>
      </w:r>
      <w:r w:rsidR="00920437">
        <w:rPr>
          <w:rFonts w:ascii="David" w:hAnsi="David" w:cs="David" w:hint="cs"/>
          <w:rtl/>
        </w:rPr>
        <w:t xml:space="preserve"> המשפט הישראלי קלט בעל כורחו ביטויים של המ"ע. האם הם דומים רק למראית עין או גם במהות ובתוכן?</w:t>
      </w:r>
    </w:p>
    <w:p w:rsidR="00920437" w:rsidRDefault="00920437" w:rsidP="00920437">
      <w:pPr>
        <w:spacing w:after="120" w:line="240" w:lineRule="auto"/>
        <w:contextualSpacing/>
        <w:jc w:val="both"/>
        <w:rPr>
          <w:rFonts w:ascii="David" w:hAnsi="David" w:cs="David" w:hint="cs"/>
          <w:rtl/>
        </w:rPr>
      </w:pPr>
      <w:proofErr w:type="spellStart"/>
      <w:r w:rsidRPr="00920437">
        <w:rPr>
          <w:rFonts w:ascii="David" w:hAnsi="David" w:cs="David" w:hint="cs"/>
          <w:b/>
          <w:bCs/>
          <w:highlight w:val="green"/>
          <w:u w:val="single"/>
          <w:rtl/>
        </w:rPr>
        <w:t>מיטובה</w:t>
      </w:r>
      <w:proofErr w:type="spellEnd"/>
      <w:r w:rsidRPr="00920437">
        <w:rPr>
          <w:rFonts w:ascii="David" w:hAnsi="David" w:cs="David" w:hint="cs"/>
          <w:b/>
          <w:bCs/>
          <w:highlight w:val="green"/>
          <w:u w:val="single"/>
          <w:rtl/>
        </w:rPr>
        <w:t xml:space="preserve"> נ' ז'ק </w:t>
      </w:r>
      <w:proofErr w:type="spellStart"/>
      <w:r w:rsidRPr="00920437">
        <w:rPr>
          <w:rFonts w:ascii="David" w:hAnsi="David" w:cs="David" w:hint="cs"/>
          <w:b/>
          <w:bCs/>
          <w:highlight w:val="green"/>
          <w:u w:val="single"/>
          <w:rtl/>
        </w:rPr>
        <w:t>כאזם</w:t>
      </w:r>
      <w:proofErr w:type="spellEnd"/>
      <w:r w:rsidRPr="00920437">
        <w:rPr>
          <w:rFonts w:ascii="David" w:hAnsi="David" w:cs="David" w:hint="cs"/>
          <w:b/>
          <w:bCs/>
          <w:highlight w:val="green"/>
          <w:u w:val="single"/>
          <w:rtl/>
        </w:rPr>
        <w:t>-</w:t>
      </w:r>
      <w:r>
        <w:rPr>
          <w:rFonts w:ascii="David" w:hAnsi="David" w:cs="David" w:hint="cs"/>
          <w:rtl/>
        </w:rPr>
        <w:t xml:space="preserve"> </w:t>
      </w:r>
      <w:r>
        <w:rPr>
          <w:rFonts w:ascii="David" w:hAnsi="David" w:cs="David" w:hint="cs"/>
          <w:b/>
          <w:bCs/>
          <w:rtl/>
        </w:rPr>
        <w:t>חשין-</w:t>
      </w:r>
      <w:r>
        <w:rPr>
          <w:rFonts w:ascii="David" w:hAnsi="David" w:cs="David" w:hint="cs"/>
          <w:rtl/>
        </w:rPr>
        <w:t xml:space="preserve"> כאשר לוקחים מונח </w:t>
      </w:r>
      <w:proofErr w:type="spellStart"/>
      <w:r>
        <w:rPr>
          <w:rFonts w:ascii="David" w:hAnsi="David" w:cs="David" w:hint="cs"/>
          <w:rtl/>
        </w:rPr>
        <w:t>מהמ"ע</w:t>
      </w:r>
      <w:proofErr w:type="spellEnd"/>
      <w:r>
        <w:rPr>
          <w:rFonts w:ascii="David" w:hAnsi="David" w:cs="David" w:hint="cs"/>
          <w:rtl/>
        </w:rPr>
        <w:t xml:space="preserve"> לוקחים רק את השם אבל לא את המשמעות.</w:t>
      </w:r>
    </w:p>
    <w:p w:rsidR="00920437" w:rsidRPr="00920437" w:rsidRDefault="00920437" w:rsidP="00920437">
      <w:pPr>
        <w:spacing w:after="120" w:line="240" w:lineRule="auto"/>
        <w:contextualSpacing/>
        <w:jc w:val="both"/>
        <w:rPr>
          <w:rFonts w:ascii="David" w:hAnsi="David" w:cs="David"/>
          <w:rtl/>
        </w:rPr>
      </w:pPr>
      <w:r w:rsidRPr="00920437">
        <w:rPr>
          <w:rFonts w:ascii="David" w:hAnsi="David" w:cs="David" w:hint="cs"/>
          <w:b/>
          <w:bCs/>
          <w:highlight w:val="green"/>
          <w:u w:val="single"/>
          <w:rtl/>
        </w:rPr>
        <w:t>זנדבנק נ' דנצינגר-</w:t>
      </w:r>
      <w:r>
        <w:rPr>
          <w:rFonts w:ascii="David" w:hAnsi="David" w:cs="David" w:hint="cs"/>
          <w:rtl/>
        </w:rPr>
        <w:t xml:space="preserve"> </w:t>
      </w:r>
      <w:r>
        <w:rPr>
          <w:rFonts w:ascii="David" w:hAnsi="David" w:cs="David" w:hint="cs"/>
          <w:b/>
          <w:bCs/>
          <w:rtl/>
        </w:rPr>
        <w:t>שמגר-</w:t>
      </w:r>
      <w:r>
        <w:rPr>
          <w:rFonts w:ascii="David" w:hAnsi="David" w:cs="David" w:hint="cs"/>
          <w:rtl/>
        </w:rPr>
        <w:t xml:space="preserve"> אפשר להיעזר במ"ע אך אין חובה לפרש לפיו.</w:t>
      </w:r>
    </w:p>
    <w:p w:rsidR="001B0BC4" w:rsidRDefault="00920437" w:rsidP="00017999">
      <w:pPr>
        <w:spacing w:after="120" w:line="240" w:lineRule="auto"/>
        <w:contextualSpacing/>
        <w:jc w:val="both"/>
        <w:rPr>
          <w:rFonts w:ascii="David" w:hAnsi="David" w:cs="David"/>
          <w:b/>
          <w:bCs/>
          <w:rtl/>
        </w:rPr>
      </w:pPr>
      <w:r w:rsidRPr="00920437">
        <w:rPr>
          <w:rFonts w:ascii="David" w:hAnsi="David" w:cs="David" w:hint="cs"/>
          <w:b/>
          <w:bCs/>
          <w:highlight w:val="yellow"/>
          <w:rtl/>
        </w:rPr>
        <w:t xml:space="preserve">במשפט הישראלי יש הפרדה בין דיני החוזים לדיני הקניין, בניגוד </w:t>
      </w:r>
      <w:proofErr w:type="spellStart"/>
      <w:r w:rsidRPr="00920437">
        <w:rPr>
          <w:rFonts w:ascii="David" w:hAnsi="David" w:cs="David" w:hint="cs"/>
          <w:b/>
          <w:bCs/>
          <w:highlight w:val="yellow"/>
          <w:rtl/>
        </w:rPr>
        <w:t>למ"ע</w:t>
      </w:r>
      <w:proofErr w:type="spellEnd"/>
      <w:r w:rsidRPr="00920437">
        <w:rPr>
          <w:rFonts w:ascii="David" w:hAnsi="David" w:cs="David" w:hint="cs"/>
          <w:b/>
          <w:bCs/>
          <w:highlight w:val="yellow"/>
          <w:rtl/>
        </w:rPr>
        <w:t xml:space="preserve"> שם אין הפרדה.</w:t>
      </w:r>
    </w:p>
    <w:p w:rsidR="00920437" w:rsidRPr="00920437" w:rsidRDefault="00920437" w:rsidP="00017999">
      <w:pPr>
        <w:spacing w:after="120" w:line="240" w:lineRule="auto"/>
        <w:contextualSpacing/>
        <w:jc w:val="both"/>
        <w:rPr>
          <w:rFonts w:ascii="David" w:hAnsi="David" w:cs="David" w:hint="cs"/>
          <w:rtl/>
        </w:rPr>
      </w:pPr>
      <w:proofErr w:type="spellStart"/>
      <w:r w:rsidRPr="00920437">
        <w:rPr>
          <w:rFonts w:ascii="David" w:hAnsi="David" w:cs="David" w:hint="cs"/>
          <w:b/>
          <w:bCs/>
          <w:highlight w:val="green"/>
          <w:u w:val="single"/>
          <w:rtl/>
        </w:rPr>
        <w:t>שו"ע</w:t>
      </w:r>
      <w:proofErr w:type="spellEnd"/>
      <w:r w:rsidRPr="00920437">
        <w:rPr>
          <w:rFonts w:ascii="David" w:hAnsi="David" w:cs="David" w:hint="cs"/>
          <w:b/>
          <w:bCs/>
          <w:highlight w:val="green"/>
          <w:u w:val="single"/>
          <w:rtl/>
        </w:rPr>
        <w:t>-</w:t>
      </w:r>
      <w:r>
        <w:rPr>
          <w:rFonts w:ascii="David" w:hAnsi="David" w:cs="David" w:hint="cs"/>
          <w:rtl/>
        </w:rPr>
        <w:t xml:space="preserve"> חוזה וקניין לא משתכללים ללא פעולת קניין- אלא אם יש עדים שיעידו על קיום החוזה.</w:t>
      </w:r>
    </w:p>
    <w:p w:rsidR="00920437" w:rsidRDefault="00920437" w:rsidP="00017999">
      <w:pPr>
        <w:spacing w:after="120" w:line="240" w:lineRule="auto"/>
        <w:contextualSpacing/>
        <w:jc w:val="both"/>
        <w:rPr>
          <w:rFonts w:ascii="David" w:hAnsi="David" w:cs="David"/>
          <w:rtl/>
        </w:rPr>
      </w:pPr>
      <w:r w:rsidRPr="00920437">
        <w:rPr>
          <w:rFonts w:ascii="David" w:hAnsi="David" w:cs="David" w:hint="cs"/>
          <w:b/>
          <w:bCs/>
          <w:highlight w:val="green"/>
          <w:u w:val="single"/>
          <w:rtl/>
        </w:rPr>
        <w:t xml:space="preserve">ר' משה </w:t>
      </w:r>
      <w:proofErr w:type="spellStart"/>
      <w:r w:rsidRPr="00920437">
        <w:rPr>
          <w:rFonts w:ascii="David" w:hAnsi="David" w:cs="David" w:hint="cs"/>
          <w:b/>
          <w:bCs/>
          <w:highlight w:val="green"/>
          <w:u w:val="single"/>
          <w:rtl/>
        </w:rPr>
        <w:t>איסרליש</w:t>
      </w:r>
      <w:proofErr w:type="spellEnd"/>
      <w:r w:rsidRPr="00920437">
        <w:rPr>
          <w:rFonts w:ascii="David" w:hAnsi="David" w:cs="David" w:hint="cs"/>
          <w:b/>
          <w:bCs/>
          <w:highlight w:val="green"/>
          <w:u w:val="single"/>
          <w:rtl/>
        </w:rPr>
        <w:t>-</w:t>
      </w:r>
      <w:r>
        <w:rPr>
          <w:rFonts w:ascii="David" w:hAnsi="David" w:cs="David" w:hint="cs"/>
          <w:rtl/>
        </w:rPr>
        <w:t xml:space="preserve"> החוזה לא יוצר מציאות משפטית אם הוא לא מלווה בקניין.</w:t>
      </w:r>
    </w:p>
    <w:p w:rsidR="0046663D" w:rsidRPr="0046663D" w:rsidRDefault="0046663D" w:rsidP="00017999">
      <w:pPr>
        <w:spacing w:after="120" w:line="240" w:lineRule="auto"/>
        <w:contextualSpacing/>
        <w:jc w:val="both"/>
        <w:rPr>
          <w:rFonts w:ascii="David" w:hAnsi="David" w:cs="David"/>
          <w:rtl/>
        </w:rPr>
      </w:pPr>
      <w:r w:rsidRPr="0046663D">
        <w:rPr>
          <w:rFonts w:ascii="David" w:hAnsi="David" w:cs="David" w:hint="cs"/>
          <w:b/>
          <w:bCs/>
          <w:highlight w:val="green"/>
          <w:u w:val="single"/>
          <w:rtl/>
        </w:rPr>
        <w:t>פס"ד קל בניין-</w:t>
      </w:r>
      <w:r>
        <w:rPr>
          <w:rFonts w:ascii="David" w:hAnsi="David" w:cs="David" w:hint="cs"/>
          <w:rtl/>
        </w:rPr>
        <w:t xml:space="preserve"> </w:t>
      </w:r>
      <w:r>
        <w:rPr>
          <w:rFonts w:ascii="David" w:hAnsi="David" w:cs="David" w:hint="cs"/>
          <w:b/>
          <w:bCs/>
          <w:rtl/>
        </w:rPr>
        <w:t>אנגלרד-</w:t>
      </w:r>
      <w:r>
        <w:rPr>
          <w:rFonts w:ascii="David" w:hAnsi="David" w:cs="David" w:hint="cs"/>
          <w:rtl/>
        </w:rPr>
        <w:t xml:space="preserve"> המ"ע לא מתאים למציאות של היום מכיוון שיש בו רק סנקציות מוסריות על הפרת חוזה ואין סנקציה כספית.</w:t>
      </w:r>
    </w:p>
    <w:p w:rsidR="008E6AC8" w:rsidRDefault="008E6AC8" w:rsidP="00353FD3">
      <w:pPr>
        <w:spacing w:after="120" w:line="240" w:lineRule="auto"/>
        <w:contextualSpacing/>
        <w:jc w:val="both"/>
        <w:rPr>
          <w:rFonts w:ascii="David" w:hAnsi="David" w:cs="David"/>
          <w:b/>
          <w:bCs/>
          <w:highlight w:val="cyan"/>
          <w:u w:val="single"/>
          <w:rtl/>
        </w:rPr>
      </w:pPr>
    </w:p>
    <w:p w:rsidR="0046663D" w:rsidRDefault="0046663D" w:rsidP="00353FD3">
      <w:pPr>
        <w:spacing w:after="120" w:line="240" w:lineRule="auto"/>
        <w:contextualSpacing/>
        <w:jc w:val="both"/>
        <w:rPr>
          <w:rFonts w:ascii="David" w:hAnsi="David" w:cs="David" w:hint="cs"/>
          <w:b/>
          <w:bCs/>
          <w:highlight w:val="cyan"/>
          <w:u w:val="single"/>
          <w:rtl/>
        </w:rPr>
      </w:pPr>
      <w:r>
        <w:rPr>
          <w:rFonts w:ascii="David" w:hAnsi="David" w:cs="David" w:hint="cs"/>
          <w:b/>
          <w:bCs/>
          <w:highlight w:val="cyan"/>
          <w:u w:val="single"/>
          <w:rtl/>
        </w:rPr>
        <w:t>3. גמ"ד ומעשה קניין בהלכה</w:t>
      </w:r>
    </w:p>
    <w:p w:rsidR="0046663D" w:rsidRDefault="0046663D" w:rsidP="00353FD3">
      <w:pPr>
        <w:spacing w:after="120" w:line="240" w:lineRule="auto"/>
        <w:contextualSpacing/>
        <w:jc w:val="both"/>
        <w:rPr>
          <w:rFonts w:ascii="David" w:hAnsi="David" w:cs="David" w:hint="cs"/>
          <w:b/>
          <w:bCs/>
          <w:rtl/>
        </w:rPr>
      </w:pPr>
      <w:r w:rsidRPr="0046663D">
        <w:rPr>
          <w:rFonts w:ascii="David" w:hAnsi="David" w:cs="David" w:hint="cs"/>
          <w:b/>
          <w:bCs/>
          <w:highlight w:val="green"/>
          <w:u w:val="single"/>
          <w:rtl/>
        </w:rPr>
        <w:t>החזון איש-</w:t>
      </w:r>
      <w:r>
        <w:rPr>
          <w:rFonts w:ascii="David" w:hAnsi="David" w:cs="David" w:hint="cs"/>
          <w:rtl/>
        </w:rPr>
        <w:t xml:space="preserve"> גמ"ד הוא עיקר הקניין, ומעשה הקניין מוכיח את </w:t>
      </w:r>
      <w:proofErr w:type="spellStart"/>
      <w:r>
        <w:rPr>
          <w:rFonts w:ascii="David" w:hAnsi="David" w:cs="David" w:hint="cs"/>
          <w:rtl/>
        </w:rPr>
        <w:t>הגמ"ד</w:t>
      </w:r>
      <w:proofErr w:type="spellEnd"/>
      <w:r>
        <w:rPr>
          <w:rFonts w:ascii="David" w:hAnsi="David" w:cs="David" w:hint="cs"/>
          <w:rtl/>
        </w:rPr>
        <w:t xml:space="preserve">. לומד ממקרים בהם קניין משתכלל בגמ"ד בלבד- </w:t>
      </w:r>
      <w:r w:rsidRPr="0046663D">
        <w:rPr>
          <w:rFonts w:ascii="David" w:hAnsi="David" w:cs="David" w:hint="cs"/>
          <w:b/>
          <w:bCs/>
          <w:highlight w:val="yellow"/>
          <w:rtl/>
        </w:rPr>
        <w:t>ייאוש שלא מדעת</w:t>
      </w:r>
      <w:r>
        <w:rPr>
          <w:rFonts w:ascii="David" w:hAnsi="David" w:cs="David" w:hint="cs"/>
          <w:rtl/>
        </w:rPr>
        <w:t xml:space="preserve"> (אמנם </w:t>
      </w:r>
      <w:proofErr w:type="spellStart"/>
      <w:r w:rsidRPr="0046663D">
        <w:rPr>
          <w:rFonts w:ascii="David" w:hAnsi="David" w:cs="David" w:hint="cs"/>
          <w:b/>
          <w:bCs/>
          <w:rtl/>
        </w:rPr>
        <w:t>בשו"ע</w:t>
      </w:r>
      <w:proofErr w:type="spellEnd"/>
      <w:r>
        <w:rPr>
          <w:rFonts w:ascii="David" w:hAnsi="David" w:cs="David" w:hint="cs"/>
          <w:rtl/>
        </w:rPr>
        <w:t xml:space="preserve"> כתוב שחייב מעשה קניין אך זה רק בפעולות דו צדדיות). </w:t>
      </w:r>
      <w:r>
        <w:rPr>
          <w:rFonts w:ascii="David" w:hAnsi="David" w:cs="David" w:hint="cs"/>
          <w:b/>
          <w:bCs/>
          <w:rtl/>
        </w:rPr>
        <w:t>מעשה הקניין הוא חלק מיצירת גמ"ד.</w:t>
      </w:r>
    </w:p>
    <w:p w:rsidR="0046663D" w:rsidRDefault="0046663D" w:rsidP="00353FD3">
      <w:pPr>
        <w:spacing w:after="120" w:line="240" w:lineRule="auto"/>
        <w:contextualSpacing/>
        <w:jc w:val="both"/>
        <w:rPr>
          <w:rFonts w:ascii="David" w:hAnsi="David" w:cs="David"/>
          <w:rtl/>
        </w:rPr>
      </w:pPr>
      <w:r w:rsidRPr="0046663D">
        <w:rPr>
          <w:rFonts w:ascii="David" w:hAnsi="David" w:cs="David" w:hint="cs"/>
          <w:b/>
          <w:bCs/>
          <w:highlight w:val="green"/>
          <w:u w:val="single"/>
          <w:rtl/>
        </w:rPr>
        <w:t>טיקוצ'ינסקי-</w:t>
      </w:r>
      <w:r>
        <w:rPr>
          <w:rFonts w:ascii="David" w:hAnsi="David" w:cs="David" w:hint="cs"/>
          <w:rtl/>
        </w:rPr>
        <w:t xml:space="preserve"> גמ"ד הוא היסוד הכי חשוב, מעשה הקניין רק מבליט את </w:t>
      </w:r>
      <w:proofErr w:type="spellStart"/>
      <w:r>
        <w:rPr>
          <w:rFonts w:ascii="David" w:hAnsi="David" w:cs="David" w:hint="cs"/>
          <w:rtl/>
        </w:rPr>
        <w:t>הגמ"ד</w:t>
      </w:r>
      <w:proofErr w:type="spellEnd"/>
      <w:r>
        <w:rPr>
          <w:rFonts w:ascii="David" w:hAnsi="David" w:cs="David" w:hint="cs"/>
          <w:rtl/>
        </w:rPr>
        <w:t>. לומד זאת מ</w:t>
      </w:r>
      <w:r w:rsidRPr="0046663D">
        <w:rPr>
          <w:rFonts w:ascii="David" w:hAnsi="David" w:cs="David" w:hint="cs"/>
          <w:b/>
          <w:bCs/>
          <w:rtl/>
        </w:rPr>
        <w:t>התלמוד</w:t>
      </w:r>
      <w:r>
        <w:rPr>
          <w:rFonts w:ascii="David" w:hAnsi="David" w:cs="David" w:hint="cs"/>
          <w:rtl/>
        </w:rPr>
        <w:t xml:space="preserve">- 1. </w:t>
      </w:r>
      <w:r w:rsidR="00996C74">
        <w:rPr>
          <w:rFonts w:ascii="David" w:hAnsi="David" w:cs="David" w:hint="cs"/>
          <w:rtl/>
        </w:rPr>
        <w:t xml:space="preserve">מקרה של </w:t>
      </w:r>
      <w:r w:rsidR="00996C74" w:rsidRPr="00996C74">
        <w:rPr>
          <w:rFonts w:ascii="David" w:hAnsi="David" w:cs="David" w:hint="cs"/>
          <w:b/>
          <w:bCs/>
          <w:highlight w:val="yellow"/>
          <w:rtl/>
        </w:rPr>
        <w:t>אישה שמתקדשת בפרוטה מול אישה שתקבל הון עתק ולא תהיה מקודשת</w:t>
      </w:r>
      <w:r w:rsidR="00996C74">
        <w:rPr>
          <w:rFonts w:ascii="David" w:hAnsi="David" w:cs="David" w:hint="cs"/>
          <w:rtl/>
        </w:rPr>
        <w:t xml:space="preserve">- ההבדל טמון ברצונה. 2. </w:t>
      </w:r>
      <w:r w:rsidR="00996C74" w:rsidRPr="00996C74">
        <w:rPr>
          <w:rFonts w:ascii="David" w:hAnsi="David" w:cs="David" w:hint="cs"/>
          <w:b/>
          <w:bCs/>
          <w:highlight w:val="yellow"/>
          <w:rtl/>
        </w:rPr>
        <w:t>הפקר בי"ד בקהילות יהודיות</w:t>
      </w:r>
      <w:r w:rsidR="00996C74">
        <w:rPr>
          <w:rFonts w:ascii="David" w:hAnsi="David" w:cs="David" w:hint="cs"/>
          <w:rtl/>
        </w:rPr>
        <w:t xml:space="preserve">- הכוח להפקיע רק אם זה מנהג </w:t>
      </w:r>
      <w:r w:rsidR="00996C74" w:rsidRPr="00996C74">
        <w:rPr>
          <w:rFonts w:ascii="David" w:hAnsi="David" w:cs="David" w:hint="cs"/>
          <w:b/>
          <w:bCs/>
          <w:rtl/>
        </w:rPr>
        <w:t>שידעו</w:t>
      </w:r>
      <w:r w:rsidR="00996C74">
        <w:rPr>
          <w:rFonts w:ascii="David" w:hAnsi="David" w:cs="David" w:hint="cs"/>
          <w:rtl/>
        </w:rPr>
        <w:t xml:space="preserve"> עליו (גם אם לא בהכרח הסכימו לו).</w:t>
      </w:r>
    </w:p>
    <w:p w:rsidR="00996C74" w:rsidRDefault="00996C74" w:rsidP="00353FD3">
      <w:pPr>
        <w:spacing w:after="120" w:line="240" w:lineRule="auto"/>
        <w:contextualSpacing/>
        <w:jc w:val="both"/>
        <w:rPr>
          <w:rFonts w:ascii="David" w:hAnsi="David" w:cs="David" w:hint="cs"/>
          <w:u w:val="single"/>
          <w:rtl/>
        </w:rPr>
      </w:pPr>
      <w:r w:rsidRPr="00996C74">
        <w:rPr>
          <w:rFonts w:ascii="David" w:hAnsi="David" w:cs="David" w:hint="cs"/>
          <w:b/>
          <w:bCs/>
          <w:highlight w:val="green"/>
          <w:u w:val="single"/>
          <w:rtl/>
        </w:rPr>
        <w:t>מסכת קידושין-</w:t>
      </w:r>
      <w:r>
        <w:rPr>
          <w:rFonts w:ascii="David" w:hAnsi="David" w:cs="David" w:hint="cs"/>
          <w:rtl/>
        </w:rPr>
        <w:t xml:space="preserve"> נכסים שאין להם אחריות- מיטלטלין. נכסים שיש להם אחריות- מקרקעין. </w:t>
      </w:r>
      <w:r>
        <w:rPr>
          <w:rFonts w:ascii="David" w:hAnsi="David" w:cs="David" w:hint="cs"/>
          <w:b/>
          <w:bCs/>
          <w:rtl/>
        </w:rPr>
        <w:t>דרכי קניין למקרקעין-</w:t>
      </w:r>
      <w:r>
        <w:rPr>
          <w:rFonts w:ascii="David" w:hAnsi="David" w:cs="David" w:hint="cs"/>
          <w:rtl/>
        </w:rPr>
        <w:t xml:space="preserve"> כסף שטר וחזקה (הכוונה היא לתנאים חלופיים ולא מצטברים- נלמד מגט שניאלץ להרוג את הבעל). </w:t>
      </w:r>
      <w:r>
        <w:rPr>
          <w:rFonts w:ascii="David" w:hAnsi="David" w:cs="David" w:hint="cs"/>
          <w:b/>
          <w:bCs/>
          <w:rtl/>
        </w:rPr>
        <w:t>דרכי קניין למיטלטלין-</w:t>
      </w:r>
      <w:r>
        <w:rPr>
          <w:rFonts w:ascii="David" w:hAnsi="David" w:cs="David" w:hint="cs"/>
          <w:rtl/>
        </w:rPr>
        <w:t xml:space="preserve"> משיכה. </w:t>
      </w:r>
      <w:r w:rsidRPr="00996C74">
        <w:rPr>
          <w:rFonts w:ascii="David" w:hAnsi="David" w:cs="David" w:hint="cs"/>
          <w:b/>
          <w:bCs/>
          <w:highlight w:val="yellow"/>
          <w:u w:val="single"/>
          <w:rtl/>
        </w:rPr>
        <w:t>קושי-</w:t>
      </w:r>
      <w:r>
        <w:rPr>
          <w:rFonts w:ascii="David" w:hAnsi="David" w:cs="David" w:hint="cs"/>
          <w:rtl/>
        </w:rPr>
        <w:t xml:space="preserve"> לא ניתן לקנות מיטלטלין שלא בנוכחותם (לא ניתן לבצע משיכה). </w:t>
      </w:r>
      <w:proofErr w:type="spellStart"/>
      <w:r w:rsidRPr="00996C74">
        <w:rPr>
          <w:rFonts w:ascii="David" w:hAnsi="David" w:cs="David" w:hint="cs"/>
          <w:b/>
          <w:bCs/>
          <w:highlight w:val="yellow"/>
          <w:u w:val="single"/>
          <w:rtl/>
        </w:rPr>
        <w:t>הפיתרון</w:t>
      </w:r>
      <w:proofErr w:type="spellEnd"/>
      <w:r w:rsidRPr="00996C74">
        <w:rPr>
          <w:rFonts w:ascii="David" w:hAnsi="David" w:cs="David" w:hint="cs"/>
          <w:b/>
          <w:bCs/>
          <w:highlight w:val="yellow"/>
          <w:u w:val="single"/>
          <w:rtl/>
        </w:rPr>
        <w:t>-</w:t>
      </w:r>
      <w:r>
        <w:rPr>
          <w:rFonts w:ascii="David" w:hAnsi="David" w:cs="David" w:hint="cs"/>
          <w:rtl/>
        </w:rPr>
        <w:t xml:space="preserve"> עסקה משולבת- </w:t>
      </w:r>
      <w:r w:rsidRPr="00996C74">
        <w:rPr>
          <w:rFonts w:ascii="David" w:hAnsi="David" w:cs="David" w:hint="cs"/>
          <w:b/>
          <w:bCs/>
          <w:highlight w:val="yellow"/>
          <w:rtl/>
        </w:rPr>
        <w:t>קניין אגב</w:t>
      </w:r>
      <w:r>
        <w:rPr>
          <w:rFonts w:ascii="David" w:hAnsi="David" w:cs="David" w:hint="cs"/>
          <w:b/>
          <w:bCs/>
          <w:rtl/>
        </w:rPr>
        <w:t>.</w:t>
      </w:r>
      <w:r w:rsidR="00907587">
        <w:rPr>
          <w:rFonts w:ascii="David" w:hAnsi="David" w:cs="David" w:hint="cs"/>
          <w:b/>
          <w:bCs/>
          <w:rtl/>
        </w:rPr>
        <w:t xml:space="preserve"> </w:t>
      </w:r>
    </w:p>
    <w:p w:rsidR="00907587" w:rsidRDefault="00907587" w:rsidP="00353FD3">
      <w:pPr>
        <w:spacing w:after="120" w:line="240" w:lineRule="auto"/>
        <w:contextualSpacing/>
        <w:jc w:val="both"/>
        <w:rPr>
          <w:rFonts w:ascii="David" w:hAnsi="David" w:cs="David"/>
          <w:rtl/>
        </w:rPr>
      </w:pPr>
      <w:r w:rsidRPr="00907587">
        <w:rPr>
          <w:rFonts w:ascii="David" w:hAnsi="David" w:cs="David" w:hint="cs"/>
          <w:b/>
          <w:bCs/>
          <w:highlight w:val="yellow"/>
          <w:rtl/>
        </w:rPr>
        <w:t>מניין למשנה שמקרקעין נקנים בכסף?</w:t>
      </w:r>
      <w:r>
        <w:rPr>
          <w:rFonts w:ascii="David" w:hAnsi="David" w:cs="David" w:hint="cs"/>
          <w:b/>
          <w:bCs/>
          <w:rtl/>
        </w:rPr>
        <w:t xml:space="preserve"> </w:t>
      </w:r>
      <w:r>
        <w:rPr>
          <w:rFonts w:ascii="David" w:hAnsi="David" w:cs="David" w:hint="cs"/>
          <w:rtl/>
        </w:rPr>
        <w:t xml:space="preserve">דרך </w:t>
      </w:r>
      <w:r w:rsidRPr="00907587">
        <w:rPr>
          <w:rFonts w:ascii="David" w:hAnsi="David" w:cs="David" w:hint="cs"/>
          <w:b/>
          <w:bCs/>
          <w:highlight w:val="green"/>
          <w:rtl/>
        </w:rPr>
        <w:t>ירמיהו</w:t>
      </w:r>
      <w:r>
        <w:rPr>
          <w:rFonts w:ascii="David" w:hAnsi="David" w:cs="David" w:hint="cs"/>
          <w:rtl/>
        </w:rPr>
        <w:t>- נבואה בה מוזכרת קניית שדות בכסף(מוזכר גם שטר אך התירוץ הוא שמדובר על שטר ראייתי). ניתן היה ללמוד גם מאברהם ומערת המכפלה אך בחרו שלא משתי סיבות: א. הכסף שם לא היה כסף במובנו היום. ב. התרחש לפני מתן תורה ולכן לא חלק מהמצוות.</w:t>
      </w:r>
    </w:p>
    <w:p w:rsidR="00907587" w:rsidRDefault="00907587" w:rsidP="00353FD3">
      <w:pPr>
        <w:spacing w:after="120" w:line="240" w:lineRule="auto"/>
        <w:contextualSpacing/>
        <w:jc w:val="both"/>
        <w:rPr>
          <w:rFonts w:ascii="David" w:hAnsi="David" w:cs="David"/>
          <w:rtl/>
        </w:rPr>
      </w:pPr>
      <w:r w:rsidRPr="00907587">
        <w:rPr>
          <w:rFonts w:ascii="David" w:hAnsi="David" w:cs="David" w:hint="cs"/>
          <w:b/>
          <w:bCs/>
          <w:highlight w:val="green"/>
          <w:u w:val="single"/>
          <w:rtl/>
        </w:rPr>
        <w:t>רב-</w:t>
      </w:r>
      <w:r w:rsidRPr="00907587">
        <w:rPr>
          <w:rFonts w:ascii="David" w:hAnsi="David" w:cs="David" w:hint="cs"/>
          <w:rtl/>
        </w:rPr>
        <w:t xml:space="preserve"> </w:t>
      </w:r>
      <w:r>
        <w:rPr>
          <w:rFonts w:ascii="David" w:hAnsi="David" w:cs="David" w:hint="cs"/>
          <w:rtl/>
        </w:rPr>
        <w:t xml:space="preserve">כשהמשנה דיברה על קניין בכסף בלבד זה רק במקום בו המנהג הוא לא לכתוב שטרות, </w:t>
      </w:r>
      <w:r w:rsidRPr="00907587">
        <w:rPr>
          <w:rFonts w:ascii="David" w:hAnsi="David" w:cs="David" w:hint="cs"/>
          <w:b/>
          <w:bCs/>
          <w:highlight w:val="yellow"/>
          <w:rtl/>
        </w:rPr>
        <w:t>במקום בו יש מנהג- יש צורך גם בשטר.</w:t>
      </w:r>
      <w:r w:rsidRPr="00907587">
        <w:rPr>
          <w:rFonts w:ascii="David" w:hAnsi="David" w:cs="David" w:hint="cs"/>
          <w:rtl/>
        </w:rPr>
        <w:t xml:space="preserve"> </w:t>
      </w:r>
      <w:r>
        <w:rPr>
          <w:rFonts w:ascii="David" w:hAnsi="David" w:cs="David" w:hint="cs"/>
          <w:b/>
          <w:bCs/>
          <w:rtl/>
        </w:rPr>
        <w:t xml:space="preserve">רש"י- </w:t>
      </w:r>
      <w:r w:rsidRPr="00907587">
        <w:rPr>
          <w:rFonts w:ascii="David" w:hAnsi="David" w:cs="David" w:hint="cs"/>
          <w:rtl/>
        </w:rPr>
        <w:t>קונה</w:t>
      </w:r>
      <w:r>
        <w:rPr>
          <w:rFonts w:ascii="David" w:hAnsi="David" w:cs="David" w:hint="cs"/>
          <w:rtl/>
        </w:rPr>
        <w:t xml:space="preserve"> </w:t>
      </w:r>
      <w:r w:rsidRPr="00907587">
        <w:rPr>
          <w:rFonts w:ascii="David" w:hAnsi="David" w:cs="David" w:hint="cs"/>
          <w:rtl/>
        </w:rPr>
        <w:t>סביר לא מוותר על שטר ולכן אין גמ"ד עד שאין שטר.</w:t>
      </w:r>
      <w:r>
        <w:rPr>
          <w:rFonts w:ascii="David" w:hAnsi="David" w:cs="David" w:hint="cs"/>
          <w:b/>
          <w:bCs/>
          <w:rtl/>
        </w:rPr>
        <w:t xml:space="preserve"> </w:t>
      </w:r>
      <w:r w:rsidRPr="00907587">
        <w:rPr>
          <w:rFonts w:ascii="David" w:hAnsi="David" w:cs="David" w:hint="cs"/>
          <w:b/>
          <w:bCs/>
          <w:rtl/>
        </w:rPr>
        <w:t>התגברות על הקושי-</w:t>
      </w:r>
      <w:r>
        <w:rPr>
          <w:rFonts w:ascii="David" w:hAnsi="David" w:cs="David" w:hint="cs"/>
          <w:rtl/>
        </w:rPr>
        <w:t xml:space="preserve"> באמצעות תנאי מפורש- הצהרה של ויתור על השטר היא ביטוי לגמ"ד (הוכחה דרך הסיפור על </w:t>
      </w:r>
      <w:proofErr w:type="spellStart"/>
      <w:r w:rsidRPr="00907587">
        <w:rPr>
          <w:rFonts w:ascii="David" w:hAnsi="David" w:cs="David" w:hint="cs"/>
          <w:b/>
          <w:bCs/>
          <w:rtl/>
        </w:rPr>
        <w:t>אידי</w:t>
      </w:r>
      <w:proofErr w:type="spellEnd"/>
      <w:r w:rsidRPr="00907587">
        <w:rPr>
          <w:rFonts w:ascii="David" w:hAnsi="David" w:cs="David" w:hint="cs"/>
          <w:b/>
          <w:bCs/>
          <w:rtl/>
        </w:rPr>
        <w:t xml:space="preserve"> בר אבין</w:t>
      </w:r>
      <w:r>
        <w:rPr>
          <w:rFonts w:ascii="David" w:hAnsi="David" w:cs="David" w:hint="cs"/>
          <w:rtl/>
        </w:rPr>
        <w:t>).</w:t>
      </w:r>
    </w:p>
    <w:p w:rsidR="00907587" w:rsidRDefault="00907587" w:rsidP="00353FD3">
      <w:pPr>
        <w:spacing w:after="120" w:line="240" w:lineRule="auto"/>
        <w:contextualSpacing/>
        <w:jc w:val="both"/>
        <w:rPr>
          <w:rFonts w:ascii="David" w:hAnsi="David" w:cs="David"/>
          <w:rtl/>
        </w:rPr>
      </w:pPr>
      <w:r w:rsidRPr="00907587">
        <w:rPr>
          <w:rFonts w:ascii="David" w:hAnsi="David" w:cs="David" w:hint="cs"/>
          <w:b/>
          <w:bCs/>
          <w:highlight w:val="yellow"/>
          <w:rtl/>
        </w:rPr>
        <w:t>מניין למשנה שקונים בשטר?</w:t>
      </w:r>
      <w:r>
        <w:rPr>
          <w:rFonts w:ascii="David" w:hAnsi="David" w:cs="David" w:hint="cs"/>
          <w:rtl/>
        </w:rPr>
        <w:t xml:space="preserve"> הרי</w:t>
      </w:r>
      <w:r w:rsidRPr="00907587">
        <w:rPr>
          <w:rFonts w:ascii="David" w:hAnsi="David" w:cs="David" w:hint="cs"/>
          <w:rtl/>
        </w:rPr>
        <w:t xml:space="preserve"> ב</w:t>
      </w:r>
      <w:r w:rsidRPr="00907587">
        <w:rPr>
          <w:rFonts w:ascii="David" w:hAnsi="David" w:cs="David" w:hint="cs"/>
          <w:b/>
          <w:bCs/>
          <w:rtl/>
        </w:rPr>
        <w:t>ירמיה</w:t>
      </w:r>
      <w:r>
        <w:rPr>
          <w:rFonts w:ascii="David" w:hAnsi="David" w:cs="David" w:hint="cs"/>
          <w:rtl/>
        </w:rPr>
        <w:t xml:space="preserve"> אמרנו שמדובר על שטר ראייתי.</w:t>
      </w:r>
      <w:r w:rsidR="008E6AC8">
        <w:rPr>
          <w:rFonts w:ascii="David" w:hAnsi="David" w:cs="David" w:hint="cs"/>
          <w:rtl/>
        </w:rPr>
        <w:t xml:space="preserve"> יש פסוק אחר- "אקח את ספר המקנה" = שטר קניין. </w:t>
      </w:r>
    </w:p>
    <w:p w:rsidR="008E6AC8" w:rsidRDefault="008E6AC8" w:rsidP="00353FD3">
      <w:pPr>
        <w:spacing w:after="120" w:line="240" w:lineRule="auto"/>
        <w:contextualSpacing/>
        <w:jc w:val="both"/>
        <w:rPr>
          <w:rFonts w:ascii="David" w:hAnsi="David" w:cs="David"/>
          <w:highlight w:val="cyan"/>
          <w:rtl/>
        </w:rPr>
      </w:pPr>
      <w:r w:rsidRPr="008E6AC8">
        <w:rPr>
          <w:rFonts w:ascii="David" w:hAnsi="David" w:cs="David" w:hint="cs"/>
          <w:b/>
          <w:bCs/>
          <w:highlight w:val="green"/>
          <w:u w:val="single"/>
          <w:rtl/>
        </w:rPr>
        <w:t>שמואל-</w:t>
      </w:r>
      <w:r>
        <w:rPr>
          <w:rFonts w:ascii="David" w:hAnsi="David" w:cs="David" w:hint="cs"/>
          <w:rtl/>
        </w:rPr>
        <w:t xml:space="preserve"> כשמדובר על קניין דרך שטר בלבד מדובר רק בעסקת מתנה ולא מכר. </w:t>
      </w:r>
    </w:p>
    <w:p w:rsidR="008E6AC8" w:rsidRDefault="008E6AC8" w:rsidP="00353FD3">
      <w:pPr>
        <w:spacing w:after="120" w:line="240" w:lineRule="auto"/>
        <w:contextualSpacing/>
        <w:jc w:val="both"/>
        <w:rPr>
          <w:rFonts w:ascii="David" w:hAnsi="David" w:cs="David"/>
          <w:rtl/>
        </w:rPr>
      </w:pPr>
      <w:r w:rsidRPr="008E6AC8">
        <w:rPr>
          <w:rFonts w:ascii="David" w:hAnsi="David" w:cs="David" w:hint="cs"/>
          <w:b/>
          <w:bCs/>
          <w:highlight w:val="green"/>
          <w:u w:val="single"/>
          <w:rtl/>
        </w:rPr>
        <w:t xml:space="preserve">רב </w:t>
      </w:r>
      <w:proofErr w:type="spellStart"/>
      <w:r w:rsidRPr="008E6AC8">
        <w:rPr>
          <w:rFonts w:ascii="David" w:hAnsi="David" w:cs="David" w:hint="cs"/>
          <w:b/>
          <w:bCs/>
          <w:highlight w:val="green"/>
          <w:u w:val="single"/>
          <w:rtl/>
        </w:rPr>
        <w:t>המנונא</w:t>
      </w:r>
      <w:proofErr w:type="spellEnd"/>
      <w:r w:rsidRPr="008E6AC8">
        <w:rPr>
          <w:rFonts w:ascii="David" w:hAnsi="David" w:cs="David" w:hint="cs"/>
          <w:b/>
          <w:bCs/>
          <w:highlight w:val="green"/>
          <w:u w:val="single"/>
          <w:rtl/>
        </w:rPr>
        <w:t>-</w:t>
      </w:r>
      <w:r>
        <w:rPr>
          <w:rFonts w:ascii="David" w:hAnsi="David" w:cs="David" w:hint="cs"/>
          <w:rtl/>
        </w:rPr>
        <w:t xml:space="preserve"> </w:t>
      </w:r>
      <w:r w:rsidRPr="008E6AC8">
        <w:rPr>
          <w:rFonts w:ascii="David" w:hAnsi="David" w:cs="David" w:hint="cs"/>
          <w:b/>
          <w:bCs/>
          <w:rtl/>
        </w:rPr>
        <w:t>צורת השטר-</w:t>
      </w:r>
      <w:r>
        <w:rPr>
          <w:rFonts w:ascii="David" w:hAnsi="David" w:cs="David" w:hint="cs"/>
          <w:rtl/>
        </w:rPr>
        <w:t xml:space="preserve"> כל חומר שאפשר לכתוב עליו, וכתיבת הצהרה על המכר. </w:t>
      </w:r>
      <w:r>
        <w:rPr>
          <w:rFonts w:ascii="David" w:hAnsi="David" w:cs="David" w:hint="cs"/>
          <w:b/>
          <w:bCs/>
          <w:rtl/>
        </w:rPr>
        <w:t xml:space="preserve">כיצד קונים רק בשטר? </w:t>
      </w:r>
      <w:r>
        <w:rPr>
          <w:rFonts w:ascii="David" w:hAnsi="David" w:cs="David" w:hint="cs"/>
          <w:rtl/>
        </w:rPr>
        <w:t>ב-"</w:t>
      </w:r>
      <w:r w:rsidRPr="008E6AC8">
        <w:rPr>
          <w:rFonts w:ascii="David" w:hAnsi="David" w:cs="David" w:hint="cs"/>
          <w:b/>
          <w:bCs/>
          <w:highlight w:val="yellow"/>
          <w:rtl/>
        </w:rPr>
        <w:t>מוכר שדהו מפני רעתה</w:t>
      </w:r>
      <w:r w:rsidRPr="008E6AC8">
        <w:rPr>
          <w:rFonts w:ascii="David" w:hAnsi="David" w:cs="David" w:hint="cs"/>
          <w:rtl/>
        </w:rPr>
        <w:t>"</w:t>
      </w:r>
      <w:r>
        <w:rPr>
          <w:rFonts w:ascii="David" w:hAnsi="David" w:cs="David" w:hint="cs"/>
          <w:rtl/>
        </w:rPr>
        <w:t>- אין ויתור על הכסף, אך הוא לא הכרחי לעת השתכללות המכר.</w:t>
      </w:r>
    </w:p>
    <w:p w:rsidR="008E6AC8" w:rsidRDefault="008E6AC8" w:rsidP="00353FD3">
      <w:pPr>
        <w:spacing w:after="120" w:line="240" w:lineRule="auto"/>
        <w:contextualSpacing/>
        <w:jc w:val="both"/>
        <w:rPr>
          <w:rFonts w:ascii="David" w:hAnsi="David" w:cs="David"/>
          <w:b/>
          <w:bCs/>
          <w:highlight w:val="cyan"/>
          <w:rtl/>
        </w:rPr>
      </w:pPr>
      <w:r w:rsidRPr="008E6AC8">
        <w:rPr>
          <w:rFonts w:ascii="David" w:hAnsi="David" w:cs="David" w:hint="cs"/>
          <w:b/>
          <w:bCs/>
          <w:highlight w:val="green"/>
          <w:u w:val="single"/>
          <w:rtl/>
        </w:rPr>
        <w:t>התלמוד הירושלמי-</w:t>
      </w:r>
      <w:r>
        <w:rPr>
          <w:rFonts w:ascii="David" w:hAnsi="David" w:cs="David" w:hint="cs"/>
          <w:rtl/>
        </w:rPr>
        <w:t xml:space="preserve"> גם טוען שהתנאים חלופיים, והדרך הטובה ביותר היא </w:t>
      </w:r>
      <w:r w:rsidRPr="008E6AC8">
        <w:rPr>
          <w:rFonts w:ascii="David" w:hAnsi="David" w:cs="David" w:hint="cs"/>
          <w:b/>
          <w:bCs/>
          <w:rtl/>
        </w:rPr>
        <w:t>חזקה</w:t>
      </w:r>
      <w:r>
        <w:rPr>
          <w:rFonts w:ascii="David" w:hAnsi="David" w:cs="David" w:hint="cs"/>
          <w:rtl/>
        </w:rPr>
        <w:t>.</w:t>
      </w:r>
    </w:p>
    <w:p w:rsidR="008E6AC8" w:rsidRDefault="008E6AC8" w:rsidP="00353FD3">
      <w:pPr>
        <w:spacing w:after="120" w:line="240" w:lineRule="auto"/>
        <w:contextualSpacing/>
        <w:jc w:val="both"/>
        <w:rPr>
          <w:rFonts w:ascii="David" w:hAnsi="David" w:cs="David" w:hint="cs"/>
          <w:rtl/>
        </w:rPr>
      </w:pPr>
      <w:r w:rsidRPr="008E6AC8">
        <w:rPr>
          <w:rFonts w:ascii="David" w:hAnsi="David" w:cs="David" w:hint="cs"/>
          <w:b/>
          <w:bCs/>
          <w:highlight w:val="green"/>
          <w:u w:val="single"/>
          <w:rtl/>
        </w:rPr>
        <w:t>הרמב"ן-</w:t>
      </w:r>
      <w:r>
        <w:rPr>
          <w:rFonts w:ascii="David" w:hAnsi="David" w:cs="David" w:hint="cs"/>
          <w:rtl/>
        </w:rPr>
        <w:t xml:space="preserve"> מדוע לא נתחקה בכל מקרה אחר כוונת הצדדים ונוותר על בדיקת הנהוג בכל מקום</w:t>
      </w:r>
      <w:r w:rsidRPr="008E6AC8">
        <w:rPr>
          <w:rFonts w:ascii="David" w:hAnsi="David" w:cs="David" w:hint="cs"/>
          <w:rtl/>
        </w:rPr>
        <w:t xml:space="preserve">? </w:t>
      </w:r>
      <w:r w:rsidRPr="008E6AC8">
        <w:rPr>
          <w:rFonts w:ascii="David" w:hAnsi="David" w:cs="David" w:hint="cs"/>
          <w:b/>
          <w:bCs/>
          <w:rtl/>
        </w:rPr>
        <w:t>תשובה-</w:t>
      </w:r>
      <w:r>
        <w:rPr>
          <w:rFonts w:ascii="David" w:hAnsi="David" w:cs="David" w:hint="cs"/>
          <w:rtl/>
        </w:rPr>
        <w:t xml:space="preserve"> לא יעיל. האינטרס הוא ליצור מערכת ודאית ולא ניתן לבדוק כל מקרה לגופו. גמ"ד יוצרת ודאות.</w:t>
      </w:r>
    </w:p>
    <w:p w:rsidR="008E6AC8" w:rsidRDefault="008E6AC8" w:rsidP="008E6AC8">
      <w:pPr>
        <w:spacing w:after="120" w:line="240" w:lineRule="auto"/>
        <w:contextualSpacing/>
        <w:jc w:val="both"/>
        <w:rPr>
          <w:rFonts w:ascii="David" w:hAnsi="David" w:cs="David"/>
          <w:rtl/>
        </w:rPr>
      </w:pPr>
      <w:proofErr w:type="spellStart"/>
      <w:r w:rsidRPr="008E6AC8">
        <w:rPr>
          <w:rFonts w:ascii="David" w:hAnsi="David" w:cs="David" w:hint="cs"/>
          <w:b/>
          <w:bCs/>
          <w:highlight w:val="green"/>
          <w:u w:val="single"/>
          <w:rtl/>
        </w:rPr>
        <w:t>ר"ן</w:t>
      </w:r>
      <w:proofErr w:type="spellEnd"/>
      <w:r w:rsidRPr="008E6AC8">
        <w:rPr>
          <w:rFonts w:ascii="David" w:hAnsi="David" w:cs="David" w:hint="cs"/>
          <w:b/>
          <w:bCs/>
          <w:highlight w:val="green"/>
          <w:u w:val="single"/>
          <w:rtl/>
        </w:rPr>
        <w:t xml:space="preserve"> על </w:t>
      </w:r>
      <w:proofErr w:type="spellStart"/>
      <w:r w:rsidRPr="008E6AC8">
        <w:rPr>
          <w:rFonts w:ascii="David" w:hAnsi="David" w:cs="David" w:hint="cs"/>
          <w:b/>
          <w:bCs/>
          <w:highlight w:val="green"/>
          <w:u w:val="single"/>
          <w:rtl/>
        </w:rPr>
        <w:t>הרי"ף</w:t>
      </w:r>
      <w:proofErr w:type="spellEnd"/>
      <w:r w:rsidRPr="008E6AC8">
        <w:rPr>
          <w:rFonts w:ascii="David" w:hAnsi="David" w:cs="David" w:hint="cs"/>
          <w:b/>
          <w:bCs/>
          <w:highlight w:val="green"/>
          <w:u w:val="single"/>
          <w:rtl/>
        </w:rPr>
        <w:t>-</w:t>
      </w:r>
      <w:r>
        <w:rPr>
          <w:rFonts w:ascii="David" w:hAnsi="David" w:cs="David" w:hint="cs"/>
          <w:rtl/>
        </w:rPr>
        <w:t xml:space="preserve"> אדם חוטף חפץ מאישה בשוק ומתנה את החזרתו רק אם תתקדש לו, והאישה שותקת. </w:t>
      </w:r>
      <w:r w:rsidRPr="00353E1B">
        <w:rPr>
          <w:rFonts w:ascii="David" w:hAnsi="David" w:cs="David" w:hint="cs"/>
          <w:b/>
          <w:bCs/>
          <w:highlight w:val="green"/>
          <w:rtl/>
        </w:rPr>
        <w:t>רב נחמן-</w:t>
      </w:r>
      <w:r>
        <w:rPr>
          <w:rFonts w:ascii="David" w:hAnsi="David" w:cs="David" w:hint="cs"/>
          <w:rtl/>
        </w:rPr>
        <w:t xml:space="preserve"> השתיקה היא לא מהסכמה אלא מרצון לקבל את החפץ חזרה.</w:t>
      </w:r>
    </w:p>
    <w:p w:rsidR="00353E1B" w:rsidRPr="00353E1B" w:rsidRDefault="00353E1B" w:rsidP="008E6AC8">
      <w:pPr>
        <w:spacing w:after="120" w:line="240" w:lineRule="auto"/>
        <w:contextualSpacing/>
        <w:jc w:val="both"/>
        <w:rPr>
          <w:rFonts w:ascii="David" w:hAnsi="David" w:cs="David"/>
          <w:rtl/>
        </w:rPr>
      </w:pPr>
      <w:r w:rsidRPr="00353E1B">
        <w:rPr>
          <w:rFonts w:ascii="David" w:hAnsi="David" w:cs="David" w:hint="cs"/>
          <w:b/>
          <w:bCs/>
          <w:highlight w:val="green"/>
          <w:u w:val="single"/>
          <w:rtl/>
        </w:rPr>
        <w:t>שו"ת ר' יוסף בן לב-</w:t>
      </w:r>
      <w:r>
        <w:rPr>
          <w:rFonts w:ascii="David" w:hAnsi="David" w:cs="David" w:hint="cs"/>
          <w:rtl/>
        </w:rPr>
        <w:t xml:space="preserve"> עסקה של קניין באמצעות שליח ללא שטר, ורק חלק שולם כאשר המוכר מבקש לבטל בטענה שאין שטר. עולות טענות שונות ליישוב (שטר מגן על הקונה, זכותם לוותר על השטר, מוכר שדהו מפני רעתה </w:t>
      </w:r>
      <w:proofErr w:type="spellStart"/>
      <w:r>
        <w:rPr>
          <w:rFonts w:ascii="David" w:hAnsi="David" w:cs="David" w:hint="cs"/>
          <w:rtl/>
        </w:rPr>
        <w:t>וק"ו</w:t>
      </w:r>
      <w:proofErr w:type="spellEnd"/>
      <w:r>
        <w:rPr>
          <w:rFonts w:ascii="David" w:hAnsi="David" w:cs="David" w:hint="cs"/>
          <w:rtl/>
        </w:rPr>
        <w:t xml:space="preserve"> לגבי כסף) אך בסוף משתמש בעיקרון מהתלמוד הבבלי- גמ"ד היא הרכיב החשוב, הייתה שבועה ולכן הייתה גמ"ד והשתכללה העסקה. </w:t>
      </w:r>
    </w:p>
    <w:p w:rsidR="008D2C50" w:rsidRDefault="008D2C50" w:rsidP="00353E1B">
      <w:pPr>
        <w:spacing w:after="120" w:line="240" w:lineRule="auto"/>
        <w:contextualSpacing/>
        <w:jc w:val="both"/>
        <w:rPr>
          <w:rFonts w:ascii="David" w:hAnsi="David" w:cs="David"/>
          <w:b/>
          <w:bCs/>
          <w:highlight w:val="magenta"/>
          <w:u w:val="single"/>
          <w:rtl/>
        </w:rPr>
      </w:pPr>
    </w:p>
    <w:p w:rsidR="008E6AC8" w:rsidRDefault="00353E1B" w:rsidP="00353E1B">
      <w:pPr>
        <w:spacing w:after="120" w:line="240" w:lineRule="auto"/>
        <w:contextualSpacing/>
        <w:jc w:val="both"/>
        <w:rPr>
          <w:rFonts w:ascii="David" w:hAnsi="David" w:cs="David" w:hint="cs"/>
          <w:rtl/>
        </w:rPr>
      </w:pPr>
      <w:r w:rsidRPr="00353E1B">
        <w:rPr>
          <w:rFonts w:ascii="David" w:hAnsi="David" w:cs="David" w:hint="cs"/>
          <w:b/>
          <w:bCs/>
          <w:highlight w:val="magenta"/>
          <w:u w:val="single"/>
          <w:rtl/>
        </w:rPr>
        <w:t>קליטת</w:t>
      </w:r>
      <w:r w:rsidRPr="00353E1B">
        <w:rPr>
          <w:rFonts w:ascii="David" w:hAnsi="David" w:cs="David"/>
          <w:b/>
          <w:bCs/>
          <w:highlight w:val="magenta"/>
          <w:u w:val="single"/>
          <w:rtl/>
        </w:rPr>
        <w:t xml:space="preserve"> </w:t>
      </w:r>
      <w:r w:rsidRPr="00353E1B">
        <w:rPr>
          <w:rFonts w:ascii="David" w:hAnsi="David" w:cs="David" w:hint="cs"/>
          <w:b/>
          <w:bCs/>
          <w:highlight w:val="magenta"/>
          <w:u w:val="single"/>
          <w:rtl/>
        </w:rPr>
        <w:t>מנהגים</w:t>
      </w:r>
      <w:r w:rsidRPr="00353E1B">
        <w:rPr>
          <w:rFonts w:ascii="David" w:hAnsi="David" w:cs="David"/>
          <w:b/>
          <w:bCs/>
          <w:highlight w:val="magenta"/>
          <w:u w:val="single"/>
          <w:rtl/>
        </w:rPr>
        <w:t xml:space="preserve">, </w:t>
      </w:r>
      <w:r w:rsidRPr="00353E1B">
        <w:rPr>
          <w:rFonts w:ascii="David" w:hAnsi="David" w:cs="David" w:hint="cs"/>
          <w:b/>
          <w:bCs/>
          <w:highlight w:val="magenta"/>
          <w:u w:val="single"/>
          <w:rtl/>
        </w:rPr>
        <w:t>נורמות</w:t>
      </w:r>
      <w:r w:rsidRPr="00353E1B">
        <w:rPr>
          <w:rFonts w:ascii="David" w:hAnsi="David" w:cs="David"/>
          <w:b/>
          <w:bCs/>
          <w:highlight w:val="magenta"/>
          <w:u w:val="single"/>
          <w:rtl/>
        </w:rPr>
        <w:t xml:space="preserve"> </w:t>
      </w:r>
      <w:r w:rsidRPr="00353E1B">
        <w:rPr>
          <w:rFonts w:ascii="David" w:hAnsi="David" w:cs="David" w:hint="cs"/>
          <w:b/>
          <w:bCs/>
          <w:highlight w:val="magenta"/>
          <w:u w:val="single"/>
          <w:rtl/>
        </w:rPr>
        <w:t>חיצוניות</w:t>
      </w:r>
      <w:r w:rsidRPr="00353E1B">
        <w:rPr>
          <w:rFonts w:ascii="David" w:hAnsi="David" w:cs="David"/>
          <w:b/>
          <w:bCs/>
          <w:highlight w:val="magenta"/>
          <w:u w:val="single"/>
          <w:rtl/>
        </w:rPr>
        <w:t xml:space="preserve"> </w:t>
      </w:r>
      <w:r w:rsidRPr="00353E1B">
        <w:rPr>
          <w:rFonts w:ascii="David" w:hAnsi="David" w:cs="David" w:hint="cs"/>
          <w:b/>
          <w:bCs/>
          <w:highlight w:val="magenta"/>
          <w:u w:val="single"/>
          <w:rtl/>
        </w:rPr>
        <w:t>אל</w:t>
      </w:r>
      <w:r w:rsidRPr="00353E1B">
        <w:rPr>
          <w:rFonts w:ascii="David" w:hAnsi="David" w:cs="David"/>
          <w:b/>
          <w:bCs/>
          <w:highlight w:val="magenta"/>
          <w:u w:val="single"/>
          <w:rtl/>
        </w:rPr>
        <w:t xml:space="preserve"> </w:t>
      </w:r>
      <w:r w:rsidRPr="00353E1B">
        <w:rPr>
          <w:rFonts w:ascii="David" w:hAnsi="David" w:cs="David" w:hint="cs"/>
          <w:b/>
          <w:bCs/>
          <w:highlight w:val="magenta"/>
          <w:u w:val="single"/>
          <w:rtl/>
        </w:rPr>
        <w:t>תוך</w:t>
      </w:r>
      <w:r w:rsidRPr="00353E1B">
        <w:rPr>
          <w:rFonts w:ascii="David" w:hAnsi="David" w:cs="David"/>
          <w:b/>
          <w:bCs/>
          <w:highlight w:val="magenta"/>
          <w:u w:val="single"/>
          <w:rtl/>
        </w:rPr>
        <w:t xml:space="preserve"> </w:t>
      </w:r>
      <w:r w:rsidRPr="00353E1B">
        <w:rPr>
          <w:rFonts w:ascii="David" w:hAnsi="David" w:cs="David" w:hint="cs"/>
          <w:b/>
          <w:bCs/>
          <w:highlight w:val="magenta"/>
          <w:u w:val="single"/>
          <w:rtl/>
        </w:rPr>
        <w:t>ההלכה</w:t>
      </w:r>
      <w:r w:rsidRPr="00353E1B">
        <w:rPr>
          <w:rFonts w:ascii="David" w:hAnsi="David" w:cs="David"/>
          <w:b/>
          <w:bCs/>
          <w:highlight w:val="magenta"/>
          <w:u w:val="single"/>
          <w:rtl/>
        </w:rPr>
        <w:t xml:space="preserve"> </w:t>
      </w:r>
      <w:r w:rsidRPr="00353E1B">
        <w:rPr>
          <w:rFonts w:ascii="David" w:hAnsi="David" w:cs="David" w:hint="cs"/>
          <w:b/>
          <w:bCs/>
          <w:highlight w:val="magenta"/>
          <w:u w:val="single"/>
          <w:rtl/>
        </w:rPr>
        <w:t>בתור</w:t>
      </w:r>
      <w:r w:rsidRPr="00353E1B">
        <w:rPr>
          <w:rFonts w:ascii="David" w:hAnsi="David" w:cs="David"/>
          <w:b/>
          <w:bCs/>
          <w:highlight w:val="magenta"/>
          <w:u w:val="single"/>
          <w:rtl/>
        </w:rPr>
        <w:t xml:space="preserve"> </w:t>
      </w:r>
      <w:r w:rsidRPr="00353E1B">
        <w:rPr>
          <w:rFonts w:ascii="David" w:hAnsi="David" w:cs="David" w:hint="cs"/>
          <w:b/>
          <w:bCs/>
          <w:highlight w:val="magenta"/>
          <w:u w:val="single"/>
          <w:rtl/>
        </w:rPr>
        <w:t>מעשה</w:t>
      </w:r>
      <w:r w:rsidRPr="00353E1B">
        <w:rPr>
          <w:rFonts w:ascii="David" w:hAnsi="David" w:cs="David"/>
          <w:b/>
          <w:bCs/>
          <w:highlight w:val="magenta"/>
          <w:u w:val="single"/>
          <w:rtl/>
        </w:rPr>
        <w:t xml:space="preserve"> </w:t>
      </w:r>
      <w:r w:rsidRPr="00353E1B">
        <w:rPr>
          <w:rFonts w:ascii="David" w:hAnsi="David" w:cs="David" w:hint="cs"/>
          <w:b/>
          <w:bCs/>
          <w:highlight w:val="magenta"/>
          <w:u w:val="single"/>
          <w:rtl/>
        </w:rPr>
        <w:t>קניין</w:t>
      </w:r>
    </w:p>
    <w:p w:rsidR="00353E1B" w:rsidRDefault="00353E1B" w:rsidP="008E6AC8">
      <w:pPr>
        <w:spacing w:after="120" w:line="240" w:lineRule="auto"/>
        <w:contextualSpacing/>
        <w:jc w:val="both"/>
        <w:rPr>
          <w:rFonts w:ascii="David" w:hAnsi="David" w:cs="David"/>
          <w:rtl/>
        </w:rPr>
      </w:pPr>
      <w:r w:rsidRPr="00353E1B">
        <w:rPr>
          <w:rFonts w:ascii="David" w:hAnsi="David" w:cs="David" w:hint="cs"/>
          <w:b/>
          <w:bCs/>
          <w:highlight w:val="green"/>
          <w:u w:val="single"/>
          <w:rtl/>
        </w:rPr>
        <w:t>רון קליימן-</w:t>
      </w:r>
      <w:r>
        <w:rPr>
          <w:rFonts w:ascii="David" w:hAnsi="David" w:cs="David" w:hint="cs"/>
          <w:rtl/>
        </w:rPr>
        <w:t xml:space="preserve"> ניתן לבצע מעשי קניין נוספים שלא מוזכרים במשנה ובספרי ההלכה ע"מ לבטא גמ"ד אם הקהילה מבינה מעשה זה כמעשה קניין. זהו "צינור" מסוכן מאוד כי הוא רחב וניתן להכניס דרכו נורמות חיצוניות רבות אל תוך המ"ע.</w:t>
      </w:r>
    </w:p>
    <w:p w:rsidR="00ED218C" w:rsidRDefault="00353E1B" w:rsidP="008E6AC8">
      <w:pPr>
        <w:spacing w:after="120" w:line="240" w:lineRule="auto"/>
        <w:contextualSpacing/>
        <w:jc w:val="both"/>
        <w:rPr>
          <w:rFonts w:ascii="David" w:hAnsi="David" w:cs="David"/>
          <w:rtl/>
        </w:rPr>
      </w:pPr>
      <w:r w:rsidRPr="00353E1B">
        <w:rPr>
          <w:rFonts w:ascii="David" w:hAnsi="David" w:cs="David" w:hint="cs"/>
          <w:b/>
          <w:bCs/>
          <w:highlight w:val="yellow"/>
          <w:rtl/>
        </w:rPr>
        <w:t>סוגיית "</w:t>
      </w:r>
      <w:proofErr w:type="spellStart"/>
      <w:r w:rsidRPr="00353E1B">
        <w:rPr>
          <w:rFonts w:ascii="David" w:hAnsi="David" w:cs="David" w:hint="cs"/>
          <w:b/>
          <w:bCs/>
          <w:highlight w:val="yellow"/>
          <w:rtl/>
        </w:rPr>
        <w:t>סיטומתא</w:t>
      </w:r>
      <w:proofErr w:type="spellEnd"/>
      <w:r w:rsidRPr="00353E1B">
        <w:rPr>
          <w:rFonts w:ascii="David" w:hAnsi="David" w:cs="David" w:hint="cs"/>
          <w:b/>
          <w:bCs/>
          <w:highlight w:val="yellow"/>
          <w:rtl/>
        </w:rPr>
        <w:t>"-</w:t>
      </w:r>
      <w:r>
        <w:rPr>
          <w:rFonts w:ascii="David" w:hAnsi="David" w:cs="David" w:hint="cs"/>
          <w:rtl/>
        </w:rPr>
        <w:t xml:space="preserve"> סימון/חתימה על חביות יין מכיוון שקשה לבצע הגבהה. </w:t>
      </w:r>
    </w:p>
    <w:p w:rsidR="00353E1B" w:rsidRPr="00353E1B" w:rsidRDefault="00ED218C" w:rsidP="008E6AC8">
      <w:pPr>
        <w:spacing w:after="120" w:line="240" w:lineRule="auto"/>
        <w:contextualSpacing/>
        <w:jc w:val="both"/>
        <w:rPr>
          <w:rFonts w:ascii="David" w:hAnsi="David" w:cs="David" w:hint="cs"/>
          <w:rtl/>
        </w:rPr>
      </w:pPr>
      <w:r w:rsidRPr="00ED218C">
        <w:rPr>
          <w:rFonts w:ascii="David" w:hAnsi="David" w:cs="David" w:hint="cs"/>
          <w:b/>
          <w:bCs/>
          <w:highlight w:val="green"/>
          <w:u w:val="single"/>
          <w:rtl/>
        </w:rPr>
        <w:t xml:space="preserve">ר' יוסף קארו- </w:t>
      </w:r>
      <w:proofErr w:type="spellStart"/>
      <w:r w:rsidRPr="00ED218C">
        <w:rPr>
          <w:rFonts w:ascii="David" w:hAnsi="David" w:cs="David" w:hint="cs"/>
          <w:b/>
          <w:bCs/>
          <w:highlight w:val="green"/>
          <w:u w:val="single"/>
          <w:rtl/>
        </w:rPr>
        <w:t>שו"ע</w:t>
      </w:r>
      <w:proofErr w:type="spellEnd"/>
      <w:r w:rsidRPr="00ED218C">
        <w:rPr>
          <w:rFonts w:ascii="David" w:hAnsi="David" w:cs="David" w:hint="cs"/>
          <w:b/>
          <w:bCs/>
          <w:highlight w:val="green"/>
          <w:u w:val="single"/>
          <w:rtl/>
        </w:rPr>
        <w:t>-</w:t>
      </w:r>
      <w:r>
        <w:rPr>
          <w:rFonts w:ascii="David" w:hAnsi="David" w:cs="David" w:hint="cs"/>
          <w:rtl/>
        </w:rPr>
        <w:t xml:space="preserve"> הסימון יעזור לקונה רק במקום בו </w:t>
      </w:r>
      <w:r w:rsidR="00A84BB7">
        <w:rPr>
          <w:rFonts w:ascii="David" w:hAnsi="David" w:cs="David" w:hint="cs"/>
          <w:rtl/>
        </w:rPr>
        <w:t xml:space="preserve">הסימון הוא מנהג המדינה- מנהג נפוץ ומובן לאוכלוסייה באיזור.  </w:t>
      </w:r>
      <w:r w:rsidR="00353E1B">
        <w:rPr>
          <w:rFonts w:ascii="David" w:hAnsi="David" w:cs="David" w:hint="cs"/>
          <w:rtl/>
        </w:rPr>
        <w:t xml:space="preserve">  </w:t>
      </w:r>
    </w:p>
    <w:p w:rsidR="00353E1B" w:rsidRDefault="00A84BB7" w:rsidP="008E6AC8">
      <w:pPr>
        <w:spacing w:after="120" w:line="240" w:lineRule="auto"/>
        <w:contextualSpacing/>
        <w:jc w:val="both"/>
        <w:rPr>
          <w:rFonts w:ascii="David" w:hAnsi="David" w:cs="David" w:hint="cs"/>
          <w:rtl/>
        </w:rPr>
      </w:pPr>
      <w:r w:rsidRPr="00A84BB7">
        <w:rPr>
          <w:rFonts w:ascii="David" w:hAnsi="David" w:cs="David" w:hint="cs"/>
          <w:b/>
          <w:bCs/>
          <w:highlight w:val="yellow"/>
          <w:u w:val="single"/>
          <w:rtl/>
        </w:rPr>
        <w:t>מנהג המדינה ומנהג הסוחרים-</w:t>
      </w:r>
      <w:r>
        <w:rPr>
          <w:rFonts w:ascii="David" w:hAnsi="David" w:cs="David" w:hint="cs"/>
          <w:rtl/>
        </w:rPr>
        <w:t xml:space="preserve"> לא ניתן להשתמש במנהג הסוחרים היכן שלא נהוג. מנהג המדינה זה דברים הברורים לכל האזרחים.</w:t>
      </w:r>
    </w:p>
    <w:p w:rsidR="00A84BB7" w:rsidRDefault="00A84BB7" w:rsidP="008E6AC8">
      <w:pPr>
        <w:spacing w:after="120" w:line="240" w:lineRule="auto"/>
        <w:contextualSpacing/>
        <w:jc w:val="both"/>
        <w:rPr>
          <w:rFonts w:ascii="David" w:hAnsi="David" w:cs="David"/>
          <w:rtl/>
        </w:rPr>
      </w:pPr>
      <w:r w:rsidRPr="00A84BB7">
        <w:rPr>
          <w:rFonts w:ascii="David" w:hAnsi="David" w:cs="David" w:hint="cs"/>
          <w:b/>
          <w:bCs/>
          <w:u w:val="single"/>
          <w:rtl/>
        </w:rPr>
        <w:t>עניין מהותי-</w:t>
      </w:r>
      <w:r>
        <w:rPr>
          <w:rFonts w:ascii="David" w:hAnsi="David" w:cs="David" w:hint="cs"/>
          <w:rtl/>
        </w:rPr>
        <w:t xml:space="preserve"> האם מנהגי הסוחרים יכולים לשנות את דרישות </w:t>
      </w:r>
      <w:proofErr w:type="spellStart"/>
      <w:r>
        <w:rPr>
          <w:rFonts w:ascii="David" w:hAnsi="David" w:cs="David" w:hint="cs"/>
          <w:rtl/>
        </w:rPr>
        <w:t>הגמ"ד</w:t>
      </w:r>
      <w:proofErr w:type="spellEnd"/>
      <w:r>
        <w:rPr>
          <w:rFonts w:ascii="David" w:hAnsi="David" w:cs="David" w:hint="cs"/>
          <w:rtl/>
        </w:rPr>
        <w:t xml:space="preserve"> ומעשה הקניין? </w:t>
      </w:r>
      <w:r w:rsidRPr="00A84BB7">
        <w:rPr>
          <w:rFonts w:ascii="David" w:hAnsi="David" w:cs="David" w:hint="cs"/>
          <w:b/>
          <w:bCs/>
          <w:u w:val="single"/>
          <w:rtl/>
        </w:rPr>
        <w:t>עניין טכני-</w:t>
      </w:r>
      <w:r>
        <w:rPr>
          <w:rFonts w:ascii="David" w:hAnsi="David" w:cs="David" w:hint="cs"/>
          <w:rtl/>
        </w:rPr>
        <w:t xml:space="preserve"> מה הופך דבר למנהג?</w:t>
      </w:r>
    </w:p>
    <w:p w:rsidR="00A84BB7" w:rsidRDefault="00A84BB7" w:rsidP="008E6AC8">
      <w:pPr>
        <w:spacing w:after="120" w:line="240" w:lineRule="auto"/>
        <w:contextualSpacing/>
        <w:jc w:val="both"/>
        <w:rPr>
          <w:rFonts w:ascii="David" w:hAnsi="David" w:cs="David"/>
          <w:rtl/>
        </w:rPr>
      </w:pPr>
      <w:r w:rsidRPr="00A84BB7">
        <w:rPr>
          <w:rFonts w:ascii="David" w:hAnsi="David" w:cs="David" w:hint="cs"/>
          <w:b/>
          <w:bCs/>
          <w:highlight w:val="green"/>
          <w:u w:val="single"/>
          <w:rtl/>
        </w:rPr>
        <w:t>טיקוצ'ינסקי-</w:t>
      </w:r>
      <w:r>
        <w:rPr>
          <w:rFonts w:ascii="David" w:hAnsi="David" w:cs="David" w:hint="cs"/>
          <w:rtl/>
        </w:rPr>
        <w:t xml:space="preserve"> </w:t>
      </w:r>
      <w:r w:rsidRPr="00A84BB7">
        <w:rPr>
          <w:rFonts w:ascii="David" w:hAnsi="David" w:cs="David" w:hint="cs"/>
          <w:b/>
          <w:bCs/>
          <w:rtl/>
        </w:rPr>
        <w:t>תקנה</w:t>
      </w:r>
      <w:r>
        <w:rPr>
          <w:rFonts w:ascii="David" w:hAnsi="David" w:cs="David" w:hint="cs"/>
          <w:b/>
          <w:bCs/>
          <w:rtl/>
        </w:rPr>
        <w:t>-</w:t>
      </w:r>
      <w:r>
        <w:rPr>
          <w:rFonts w:ascii="David" w:hAnsi="David" w:cs="David" w:hint="cs"/>
          <w:rtl/>
        </w:rPr>
        <w:t xml:space="preserve"> נקבעת ע"י חכמים בהתאם לצורך אותה התקופה באותו המקום. </w:t>
      </w:r>
      <w:r>
        <w:rPr>
          <w:rFonts w:ascii="David" w:hAnsi="David" w:cs="David" w:hint="cs"/>
          <w:b/>
          <w:bCs/>
          <w:rtl/>
        </w:rPr>
        <w:t>מנהג-</w:t>
      </w:r>
      <w:r>
        <w:rPr>
          <w:rFonts w:ascii="David" w:hAnsi="David" w:cs="David" w:hint="cs"/>
          <w:rtl/>
        </w:rPr>
        <w:t xml:space="preserve"> חכמים נותנים גושפנקא למצב קיים. </w:t>
      </w:r>
      <w:r>
        <w:rPr>
          <w:rFonts w:ascii="David" w:hAnsi="David" w:cs="David" w:hint="cs"/>
          <w:b/>
          <w:bCs/>
          <w:rtl/>
        </w:rPr>
        <w:t>למעשה אין הבדל מהותי</w:t>
      </w:r>
      <w:r>
        <w:rPr>
          <w:rFonts w:ascii="David" w:hAnsi="David" w:cs="David" w:hint="cs"/>
          <w:rtl/>
        </w:rPr>
        <w:t xml:space="preserve"> כיוון שבשני המקרים זה תלוי בחכמים. </w:t>
      </w:r>
    </w:p>
    <w:p w:rsidR="00A84BB7" w:rsidRDefault="00A84BB7" w:rsidP="008E6AC8">
      <w:pPr>
        <w:spacing w:after="120" w:line="240" w:lineRule="auto"/>
        <w:contextualSpacing/>
        <w:jc w:val="both"/>
        <w:rPr>
          <w:rFonts w:ascii="David" w:hAnsi="David" w:cs="David"/>
          <w:rtl/>
        </w:rPr>
      </w:pPr>
      <w:r w:rsidRPr="00A84BB7">
        <w:rPr>
          <w:rFonts w:ascii="David" w:hAnsi="David" w:cs="David" w:hint="cs"/>
          <w:b/>
          <w:bCs/>
          <w:highlight w:val="green"/>
          <w:u w:val="single"/>
          <w:rtl/>
        </w:rPr>
        <w:t>ר' זלמן נחמיה גולדברג-</w:t>
      </w:r>
      <w:r>
        <w:rPr>
          <w:rFonts w:ascii="David" w:hAnsi="David" w:cs="David" w:hint="cs"/>
          <w:rtl/>
        </w:rPr>
        <w:t xml:space="preserve"> יש סמכות מחוקקת אחת והיא חכמים. </w:t>
      </w:r>
      <w:r>
        <w:rPr>
          <w:rFonts w:ascii="David" w:hAnsi="David" w:cs="David" w:hint="cs"/>
          <w:b/>
          <w:bCs/>
          <w:rtl/>
        </w:rPr>
        <w:t>מנהג</w:t>
      </w:r>
      <w:r>
        <w:rPr>
          <w:rFonts w:ascii="David" w:hAnsi="David" w:cs="David" w:hint="cs"/>
          <w:rtl/>
        </w:rPr>
        <w:t xml:space="preserve"> בהגדרתו זה רק מה שצומח מלמטה ולא מחוק של מדינה זרה (רוב הפוסקים לא מקבלים את הטענה). </w:t>
      </w:r>
    </w:p>
    <w:p w:rsidR="008D2C50" w:rsidRDefault="00A84BB7" w:rsidP="008D2C50">
      <w:pPr>
        <w:spacing w:after="120" w:line="240" w:lineRule="auto"/>
        <w:contextualSpacing/>
        <w:jc w:val="both"/>
        <w:rPr>
          <w:rFonts w:ascii="David" w:hAnsi="David" w:cs="David"/>
          <w:rtl/>
        </w:rPr>
      </w:pPr>
      <w:r w:rsidRPr="00A84BB7">
        <w:rPr>
          <w:rFonts w:ascii="David" w:hAnsi="David" w:cs="David" w:hint="cs"/>
          <w:b/>
          <w:bCs/>
          <w:highlight w:val="green"/>
          <w:u w:val="single"/>
          <w:rtl/>
        </w:rPr>
        <w:t>פס"ד של בי"ד בנתניה-</w:t>
      </w:r>
      <w:r>
        <w:rPr>
          <w:rFonts w:ascii="David" w:hAnsi="David" w:cs="David" w:hint="cs"/>
          <w:rtl/>
        </w:rPr>
        <w:t xml:space="preserve"> </w:t>
      </w:r>
      <w:r w:rsidR="008D2C50">
        <w:rPr>
          <w:rFonts w:ascii="David" w:hAnsi="David" w:cs="David" w:hint="cs"/>
          <w:rtl/>
        </w:rPr>
        <w:t xml:space="preserve">כריכת מזונות בנישואין אזרחיים. </w:t>
      </w:r>
      <w:r>
        <w:rPr>
          <w:rFonts w:ascii="David" w:hAnsi="David" w:cs="David" w:hint="cs"/>
          <w:b/>
          <w:bCs/>
          <w:rtl/>
        </w:rPr>
        <w:t xml:space="preserve">הרב ינאי </w:t>
      </w:r>
      <w:r>
        <w:rPr>
          <w:rFonts w:ascii="David" w:hAnsi="David" w:cs="David" w:hint="cs"/>
          <w:rtl/>
        </w:rPr>
        <w:t>בפס"ד כותב כי ניתן לקחת את רעיון מנהג המדינה ולהכניסו לתוך דיני המשפחה והנישואין</w:t>
      </w:r>
      <w:r w:rsidR="008D2C50">
        <w:rPr>
          <w:rFonts w:ascii="David" w:hAnsi="David" w:cs="David" w:hint="cs"/>
          <w:rtl/>
        </w:rPr>
        <w:t xml:space="preserve">. </w:t>
      </w:r>
      <w:r w:rsidR="008D2C50" w:rsidRPr="008D2C50">
        <w:rPr>
          <w:rFonts w:ascii="David" w:hAnsi="David" w:cs="David" w:hint="cs"/>
          <w:u w:val="single"/>
          <w:rtl/>
        </w:rPr>
        <w:t>מציג מחלוקת בין 2 פוסקים:</w:t>
      </w:r>
      <w:r w:rsidR="008D2C50">
        <w:rPr>
          <w:rFonts w:ascii="David" w:hAnsi="David" w:cs="David" w:hint="cs"/>
          <w:rtl/>
        </w:rPr>
        <w:t xml:space="preserve"> </w:t>
      </w:r>
      <w:r w:rsidR="008D2C50">
        <w:rPr>
          <w:rFonts w:ascii="David" w:hAnsi="David" w:cs="David" w:hint="cs"/>
          <w:b/>
          <w:bCs/>
          <w:rtl/>
        </w:rPr>
        <w:t>ר' יוסף קארו-</w:t>
      </w:r>
      <w:r w:rsidR="008D2C50">
        <w:rPr>
          <w:rFonts w:ascii="David" w:hAnsi="David" w:cs="David" w:hint="cs"/>
          <w:rtl/>
        </w:rPr>
        <w:t xml:space="preserve"> לא ניתן להכניס מנהג לדיני גירושין כי אלו חלים רק אם יש נישואין, ונישואין זה לא מנהג (מוכן להכיר בזכויות האישה אם נעשה חוזה, ורבנים אחרים טוענים שמגיע לה בכל מקרה בגלל המנהג). בפועל יש דיינים במשפט הישראלי שלצורך ביטחון מבקשים מהזוג לעשות מעשה קניין בשביל שיהיה ניתן לחלק את הרכוש במקרה של גירושין. הסיבה- לא מכירים בחי"מ כמנהג המדינה.</w:t>
      </w:r>
    </w:p>
    <w:p w:rsidR="008D2C50" w:rsidRDefault="008D2C50" w:rsidP="008D2C50">
      <w:pPr>
        <w:spacing w:after="120" w:line="240" w:lineRule="auto"/>
        <w:contextualSpacing/>
        <w:jc w:val="both"/>
        <w:rPr>
          <w:rFonts w:ascii="David" w:hAnsi="David" w:cs="David"/>
          <w:b/>
          <w:bCs/>
          <w:highlight w:val="magenta"/>
          <w:u w:val="single"/>
          <w:rtl/>
        </w:rPr>
      </w:pPr>
    </w:p>
    <w:p w:rsidR="008D2C50" w:rsidRDefault="008D2C50" w:rsidP="008D2C50">
      <w:pPr>
        <w:spacing w:after="120" w:line="240" w:lineRule="auto"/>
        <w:contextualSpacing/>
        <w:jc w:val="both"/>
        <w:rPr>
          <w:rFonts w:ascii="David" w:hAnsi="David" w:cs="David"/>
          <w:rtl/>
        </w:rPr>
      </w:pPr>
      <w:r w:rsidRPr="008D2C50">
        <w:rPr>
          <w:rFonts w:ascii="David" w:hAnsi="David" w:cs="David" w:hint="cs"/>
          <w:b/>
          <w:bCs/>
          <w:highlight w:val="magenta"/>
          <w:u w:val="single"/>
          <w:rtl/>
        </w:rPr>
        <w:t>מה הגדרת גמ"ד?</w:t>
      </w:r>
      <w:r>
        <w:rPr>
          <w:rFonts w:ascii="David" w:hAnsi="David" w:cs="David" w:hint="cs"/>
          <w:rtl/>
        </w:rPr>
        <w:t xml:space="preserve"> </w:t>
      </w:r>
    </w:p>
    <w:p w:rsidR="008D2C50" w:rsidRDefault="008D2C50" w:rsidP="008D2C50">
      <w:pPr>
        <w:spacing w:after="120" w:line="240" w:lineRule="auto"/>
        <w:contextualSpacing/>
        <w:jc w:val="both"/>
        <w:rPr>
          <w:rFonts w:ascii="David" w:hAnsi="David" w:cs="David"/>
          <w:rtl/>
        </w:rPr>
      </w:pPr>
      <w:r w:rsidRPr="008D2C50">
        <w:rPr>
          <w:rFonts w:ascii="David" w:hAnsi="David" w:cs="David" w:hint="cs"/>
          <w:b/>
          <w:bCs/>
          <w:highlight w:val="green"/>
          <w:u w:val="single"/>
          <w:rtl/>
        </w:rPr>
        <w:t>ביה"ד האזורי חיפה-</w:t>
      </w:r>
      <w:r>
        <w:rPr>
          <w:rFonts w:ascii="David" w:hAnsi="David" w:cs="David" w:hint="cs"/>
          <w:rtl/>
        </w:rPr>
        <w:t xml:space="preserve"> הסכם גירושין שנטען כי נערך בכפיה ולא מרצון. ביד"ר אומר שגם בכפיה לא מבטלים מכיוון שנעשה בפני בי"ד.</w:t>
      </w:r>
    </w:p>
    <w:p w:rsidR="002C1381" w:rsidRDefault="008D2C50" w:rsidP="002C1381">
      <w:pPr>
        <w:spacing w:after="120" w:line="240" w:lineRule="auto"/>
        <w:contextualSpacing/>
        <w:jc w:val="both"/>
        <w:rPr>
          <w:rFonts w:ascii="David" w:hAnsi="David" w:cs="David"/>
          <w:rtl/>
        </w:rPr>
      </w:pPr>
      <w:r w:rsidRPr="008D2C50">
        <w:rPr>
          <w:rFonts w:ascii="David" w:hAnsi="David" w:cs="David" w:hint="cs"/>
          <w:b/>
          <w:bCs/>
          <w:highlight w:val="green"/>
          <w:u w:val="single"/>
          <w:rtl/>
        </w:rPr>
        <w:t>הרמב"ם-</w:t>
      </w:r>
      <w:r>
        <w:rPr>
          <w:rFonts w:ascii="David" w:hAnsi="David" w:cs="David" w:hint="cs"/>
          <w:rtl/>
        </w:rPr>
        <w:t xml:space="preserve"> מבחין בין אונס במכר לאונס במתנה- </w:t>
      </w:r>
      <w:r w:rsidRPr="008D2C50">
        <w:rPr>
          <w:rFonts w:ascii="David" w:hAnsi="David" w:cs="David" w:hint="cs"/>
          <w:b/>
          <w:bCs/>
          <w:rtl/>
        </w:rPr>
        <w:t>כל עוד הייתה תמורה הטענה לא תתקבל</w:t>
      </w:r>
      <w:r>
        <w:rPr>
          <w:rFonts w:ascii="David" w:hAnsi="David" w:cs="David" w:hint="cs"/>
          <w:rtl/>
        </w:rPr>
        <w:t xml:space="preserve">. </w:t>
      </w:r>
      <w:r w:rsidRPr="008D2C50">
        <w:rPr>
          <w:rFonts w:ascii="David" w:hAnsi="David" w:cs="David" w:hint="cs"/>
          <w:b/>
          <w:bCs/>
          <w:highlight w:val="yellow"/>
          <w:rtl/>
        </w:rPr>
        <w:t>גמ"ד אינה כוללת רצון חופשי</w:t>
      </w:r>
      <w:r>
        <w:rPr>
          <w:rFonts w:ascii="David" w:hAnsi="David" w:cs="David" w:hint="cs"/>
          <w:b/>
          <w:bCs/>
          <w:rtl/>
        </w:rPr>
        <w:t>.</w:t>
      </w:r>
      <w:r>
        <w:rPr>
          <w:rFonts w:ascii="David" w:hAnsi="David" w:cs="David" w:hint="cs"/>
          <w:rtl/>
        </w:rPr>
        <w:t xml:space="preserve"> </w:t>
      </w:r>
      <w:r w:rsidRPr="008D2C50">
        <w:rPr>
          <w:rFonts w:ascii="David" w:hAnsi="David" w:cs="David" w:hint="cs"/>
          <w:b/>
          <w:bCs/>
          <w:color w:val="FF0000"/>
          <w:rtl/>
        </w:rPr>
        <w:t>חריג-</w:t>
      </w:r>
      <w:r>
        <w:rPr>
          <w:rFonts w:ascii="David" w:hAnsi="David" w:cs="David" w:hint="cs"/>
          <w:rtl/>
        </w:rPr>
        <w:t xml:space="preserve"> </w:t>
      </w:r>
      <w:r w:rsidR="002C1381">
        <w:rPr>
          <w:rFonts w:ascii="David" w:hAnsi="David" w:cs="David" w:hint="cs"/>
          <w:rtl/>
        </w:rPr>
        <w:t>אם הודעת לשני עדים שאין לך גמ"ד ואין בכוונתך למכור את הנכס- זוהי הוכחה שאין גמ"ד.</w:t>
      </w:r>
    </w:p>
    <w:p w:rsidR="00A84BB7" w:rsidRPr="002C1381" w:rsidRDefault="002C1381" w:rsidP="002C1381">
      <w:pPr>
        <w:spacing w:after="120" w:line="240" w:lineRule="auto"/>
        <w:contextualSpacing/>
        <w:jc w:val="both"/>
        <w:rPr>
          <w:rFonts w:ascii="David" w:hAnsi="David" w:cs="David"/>
          <w:rtl/>
        </w:rPr>
      </w:pPr>
      <w:r w:rsidRPr="002C1381">
        <w:rPr>
          <w:rFonts w:ascii="David" w:hAnsi="David" w:cs="David" w:hint="cs"/>
          <w:b/>
          <w:bCs/>
          <w:highlight w:val="green"/>
          <w:u w:val="single"/>
          <w:rtl/>
        </w:rPr>
        <w:t>רב הונא-</w:t>
      </w:r>
      <w:r>
        <w:rPr>
          <w:rFonts w:ascii="David" w:hAnsi="David" w:cs="David" w:hint="cs"/>
          <w:rtl/>
        </w:rPr>
        <w:t xml:space="preserve"> </w:t>
      </w:r>
      <w:r w:rsidRPr="002C1381">
        <w:rPr>
          <w:rFonts w:ascii="David" w:hAnsi="David" w:cs="David" w:hint="cs"/>
          <w:b/>
          <w:bCs/>
          <w:rtl/>
        </w:rPr>
        <w:t>"</w:t>
      </w:r>
      <w:r w:rsidRPr="002C1381">
        <w:rPr>
          <w:rFonts w:ascii="David" w:hAnsi="David" w:cs="David" w:hint="cs"/>
          <w:b/>
          <w:bCs/>
          <w:highlight w:val="yellow"/>
          <w:rtl/>
        </w:rPr>
        <w:t xml:space="preserve">תלינו </w:t>
      </w:r>
      <w:proofErr w:type="spellStart"/>
      <w:r w:rsidRPr="002C1381">
        <w:rPr>
          <w:rFonts w:ascii="David" w:hAnsi="David" w:cs="David" w:hint="cs"/>
          <w:b/>
          <w:bCs/>
          <w:highlight w:val="yellow"/>
          <w:rtl/>
        </w:rPr>
        <w:t>וזבין</w:t>
      </w:r>
      <w:proofErr w:type="spellEnd"/>
      <w:r w:rsidRPr="002C1381">
        <w:rPr>
          <w:rFonts w:ascii="David" w:hAnsi="David" w:cs="David" w:hint="cs"/>
          <w:b/>
          <w:bCs/>
          <w:highlight w:val="yellow"/>
          <w:rtl/>
        </w:rPr>
        <w:t xml:space="preserve">- </w:t>
      </w:r>
      <w:proofErr w:type="spellStart"/>
      <w:r w:rsidRPr="002C1381">
        <w:rPr>
          <w:rFonts w:ascii="David" w:hAnsi="David" w:cs="David" w:hint="cs"/>
          <w:b/>
          <w:bCs/>
          <w:highlight w:val="yellow"/>
          <w:rtl/>
        </w:rPr>
        <w:t>זביניה</w:t>
      </w:r>
      <w:proofErr w:type="spellEnd"/>
      <w:r w:rsidRPr="002C1381">
        <w:rPr>
          <w:rFonts w:ascii="David" w:hAnsi="David" w:cs="David" w:hint="cs"/>
          <w:b/>
          <w:bCs/>
          <w:highlight w:val="yellow"/>
          <w:rtl/>
        </w:rPr>
        <w:t xml:space="preserve"> </w:t>
      </w:r>
      <w:proofErr w:type="spellStart"/>
      <w:r w:rsidRPr="002C1381">
        <w:rPr>
          <w:rFonts w:ascii="David" w:hAnsi="David" w:cs="David" w:hint="cs"/>
          <w:b/>
          <w:bCs/>
          <w:highlight w:val="yellow"/>
          <w:rtl/>
        </w:rPr>
        <w:t>זביני</w:t>
      </w:r>
      <w:proofErr w:type="spellEnd"/>
      <w:r w:rsidRPr="002C1381">
        <w:rPr>
          <w:rFonts w:ascii="David" w:hAnsi="David" w:cs="David" w:hint="cs"/>
          <w:b/>
          <w:bCs/>
          <w:rtl/>
        </w:rPr>
        <w:t>"</w:t>
      </w:r>
      <w:r>
        <w:rPr>
          <w:rFonts w:ascii="David" w:hAnsi="David" w:cs="David" w:hint="cs"/>
          <w:rtl/>
        </w:rPr>
        <w:t xml:space="preserve">- גם אם לחצו עליו למכור את הנכס- מכר הוא מכר. </w:t>
      </w:r>
      <w:r w:rsidRPr="002C1381">
        <w:rPr>
          <w:rFonts w:ascii="David" w:hAnsi="David" w:cs="David" w:hint="cs"/>
          <w:color w:val="FF0000"/>
          <w:u w:val="single"/>
          <w:rtl/>
        </w:rPr>
        <w:t>הוכחת סברא-</w:t>
      </w:r>
      <w:r w:rsidRPr="002C1381">
        <w:rPr>
          <w:rFonts w:ascii="David" w:hAnsi="David" w:cs="David" w:hint="cs"/>
          <w:color w:val="FF0000"/>
          <w:rtl/>
        </w:rPr>
        <w:t xml:space="preserve"> </w:t>
      </w:r>
      <w:r>
        <w:rPr>
          <w:rFonts w:ascii="David" w:hAnsi="David" w:cs="David" w:hint="cs"/>
          <w:rtl/>
        </w:rPr>
        <w:t xml:space="preserve">כל דבר שאדם מוכר הוא למעשה נאנס </w:t>
      </w:r>
      <w:proofErr w:type="spellStart"/>
      <w:r>
        <w:rPr>
          <w:rFonts w:ascii="David" w:hAnsi="David" w:cs="David" w:hint="cs"/>
          <w:rtl/>
        </w:rPr>
        <w:t>למוכרו</w:t>
      </w:r>
      <w:proofErr w:type="spellEnd"/>
      <w:r>
        <w:rPr>
          <w:rFonts w:ascii="David" w:hAnsi="David" w:cs="David" w:hint="cs"/>
          <w:rtl/>
        </w:rPr>
        <w:t xml:space="preserve">. </w:t>
      </w:r>
      <w:r>
        <w:rPr>
          <w:rFonts w:ascii="David" w:hAnsi="David" w:cs="David" w:hint="cs"/>
          <w:b/>
          <w:bCs/>
          <w:rtl/>
        </w:rPr>
        <w:t>התלמוד לא מקבל שיטה זו-</w:t>
      </w:r>
      <w:r>
        <w:rPr>
          <w:rFonts w:ascii="David" w:hAnsi="David" w:cs="David" w:hint="cs"/>
          <w:rtl/>
        </w:rPr>
        <w:t xml:space="preserve"> שונה אונס של עצמו מאונס הנגרם ע"י אחרים. </w:t>
      </w:r>
      <w:r w:rsidRPr="002C1381">
        <w:rPr>
          <w:rFonts w:ascii="David" w:hAnsi="David" w:cs="David" w:hint="cs"/>
          <w:b/>
          <w:bCs/>
          <w:rtl/>
        </w:rPr>
        <w:t>ההבחנה בין אונס חיצוני לאונס פנימי-</w:t>
      </w:r>
      <w:r>
        <w:rPr>
          <w:rFonts w:ascii="David" w:hAnsi="David" w:cs="David" w:hint="cs"/>
          <w:rtl/>
        </w:rPr>
        <w:t xml:space="preserve"> </w:t>
      </w:r>
      <w:r w:rsidRPr="002C1381">
        <w:rPr>
          <w:rFonts w:ascii="David" w:hAnsi="David" w:cs="David" w:hint="cs"/>
          <w:b/>
          <w:bCs/>
          <w:rtl/>
        </w:rPr>
        <w:t>גמ"ד</w:t>
      </w:r>
      <w:r>
        <w:rPr>
          <w:rFonts w:ascii="David" w:hAnsi="David" w:cs="David" w:hint="cs"/>
          <w:rtl/>
        </w:rPr>
        <w:t>.</w:t>
      </w:r>
      <w:r w:rsidR="00A84BB7">
        <w:rPr>
          <w:rFonts w:ascii="David" w:hAnsi="David" w:cs="David" w:hint="cs"/>
          <w:rtl/>
        </w:rPr>
        <w:t xml:space="preserve"> </w:t>
      </w:r>
      <w:r w:rsidRPr="002C1381">
        <w:rPr>
          <w:rFonts w:ascii="David" w:hAnsi="David" w:cs="David" w:hint="cs"/>
          <w:color w:val="FF0000"/>
          <w:rtl/>
        </w:rPr>
        <w:t>הוכחת סמכות-</w:t>
      </w:r>
      <w:r>
        <w:rPr>
          <w:rFonts w:ascii="David" w:hAnsi="David" w:cs="David" w:hint="cs"/>
          <w:rtl/>
        </w:rPr>
        <w:t xml:space="preserve"> ניתן ללמוד שרצון יכול להיות גם כפוי מהאמירה- "</w:t>
      </w:r>
      <w:proofErr w:type="spellStart"/>
      <w:r w:rsidRPr="002C1381">
        <w:rPr>
          <w:rFonts w:ascii="David" w:hAnsi="David" w:cs="David" w:hint="cs"/>
          <w:b/>
          <w:bCs/>
          <w:highlight w:val="yellow"/>
          <w:rtl/>
        </w:rPr>
        <w:t>כופין</w:t>
      </w:r>
      <w:proofErr w:type="spellEnd"/>
      <w:r w:rsidRPr="002C1381">
        <w:rPr>
          <w:rFonts w:ascii="David" w:hAnsi="David" w:cs="David" w:hint="cs"/>
          <w:b/>
          <w:bCs/>
          <w:highlight w:val="yellow"/>
          <w:rtl/>
        </w:rPr>
        <w:t xml:space="preserve"> אותו עד שיאמר רוצה אני</w:t>
      </w:r>
      <w:r>
        <w:rPr>
          <w:rFonts w:ascii="David" w:hAnsi="David" w:cs="David" w:hint="cs"/>
          <w:rtl/>
        </w:rPr>
        <w:t>" (</w:t>
      </w:r>
      <w:r w:rsidRPr="002C1381">
        <w:rPr>
          <w:rFonts w:ascii="David" w:hAnsi="David" w:cs="David" w:hint="cs"/>
          <w:b/>
          <w:bCs/>
          <w:rtl/>
        </w:rPr>
        <w:t>דיני קרבנות</w:t>
      </w:r>
      <w:r>
        <w:rPr>
          <w:rFonts w:ascii="David" w:hAnsi="David" w:cs="David" w:hint="cs"/>
          <w:rtl/>
        </w:rPr>
        <w:t xml:space="preserve">- יש הצדקה של רווח דתי אך בקניין אין כזו,  </w:t>
      </w:r>
      <w:proofErr w:type="spellStart"/>
      <w:r w:rsidRPr="002C1381">
        <w:rPr>
          <w:rFonts w:ascii="David" w:hAnsi="David" w:cs="David" w:hint="cs"/>
          <w:b/>
          <w:bCs/>
          <w:rtl/>
        </w:rPr>
        <w:t>וגיטי</w:t>
      </w:r>
      <w:proofErr w:type="spellEnd"/>
      <w:r w:rsidRPr="002C1381">
        <w:rPr>
          <w:rFonts w:ascii="David" w:hAnsi="David" w:cs="David" w:hint="cs"/>
          <w:b/>
          <w:bCs/>
          <w:rtl/>
        </w:rPr>
        <w:t xml:space="preserve"> נשים</w:t>
      </w:r>
      <w:r>
        <w:rPr>
          <w:rFonts w:ascii="David" w:hAnsi="David" w:cs="David" w:hint="cs"/>
          <w:rtl/>
        </w:rPr>
        <w:t>- שם אומרים שהמכות עוזרות לאדם להבין את רצונו האמיתי).</w:t>
      </w:r>
    </w:p>
    <w:p w:rsidR="00A84BB7" w:rsidRPr="00A84BB7" w:rsidRDefault="00A84BB7" w:rsidP="008E6AC8">
      <w:pPr>
        <w:spacing w:after="120" w:line="240" w:lineRule="auto"/>
        <w:contextualSpacing/>
        <w:jc w:val="both"/>
        <w:rPr>
          <w:rFonts w:ascii="David" w:hAnsi="David" w:cs="David"/>
          <w:rtl/>
        </w:rPr>
      </w:pPr>
    </w:p>
    <w:p w:rsidR="00AB2A45" w:rsidRPr="008E6AC8" w:rsidRDefault="00353FD3" w:rsidP="008E6AC8">
      <w:pPr>
        <w:spacing w:after="120" w:line="240" w:lineRule="auto"/>
        <w:contextualSpacing/>
        <w:jc w:val="both"/>
        <w:rPr>
          <w:rFonts w:ascii="David" w:hAnsi="David" w:cs="David"/>
          <w:b/>
          <w:bCs/>
          <w:highlight w:val="cyan"/>
          <w:u w:val="single"/>
          <w:rtl/>
        </w:rPr>
      </w:pPr>
      <w:r>
        <w:rPr>
          <w:rFonts w:ascii="David" w:hAnsi="David" w:cs="David" w:hint="cs"/>
          <w:b/>
          <w:bCs/>
          <w:highlight w:val="cyan"/>
          <w:u w:val="single"/>
          <w:rtl/>
        </w:rPr>
        <w:t>4</w:t>
      </w:r>
      <w:r w:rsidRPr="00353FD3">
        <w:rPr>
          <w:rFonts w:ascii="David" w:hAnsi="David" w:cs="David" w:hint="cs"/>
          <w:b/>
          <w:bCs/>
          <w:highlight w:val="cyan"/>
          <w:u w:val="single"/>
          <w:rtl/>
        </w:rPr>
        <w:t>.</w:t>
      </w:r>
      <w:r w:rsidR="00BE3B2C" w:rsidRPr="00353FD3">
        <w:rPr>
          <w:rFonts w:ascii="David" w:hAnsi="David" w:cs="David" w:hint="cs"/>
          <w:b/>
          <w:bCs/>
          <w:highlight w:val="cyan"/>
          <w:u w:val="single"/>
          <w:rtl/>
        </w:rPr>
        <w:t xml:space="preserve"> </w:t>
      </w:r>
      <w:r w:rsidRPr="00353FD3">
        <w:rPr>
          <w:rFonts w:ascii="David" w:hAnsi="David" w:cs="David" w:hint="cs"/>
          <w:b/>
          <w:bCs/>
          <w:highlight w:val="cyan"/>
          <w:u w:val="single"/>
          <w:rtl/>
        </w:rPr>
        <w:t>דרכי הקניין</w:t>
      </w:r>
    </w:p>
    <w:p w:rsidR="00BF7FA2" w:rsidRDefault="00BF7FA2" w:rsidP="00353FD3">
      <w:pPr>
        <w:spacing w:after="120" w:line="240" w:lineRule="auto"/>
        <w:contextualSpacing/>
        <w:jc w:val="both"/>
        <w:rPr>
          <w:rFonts w:ascii="David" w:hAnsi="David" w:cs="David"/>
          <w:b/>
          <w:bCs/>
          <w:u w:val="single"/>
          <w:rtl/>
        </w:rPr>
      </w:pPr>
      <w:r w:rsidRPr="00BF7FA2">
        <w:rPr>
          <w:rFonts w:ascii="David" w:hAnsi="David" w:cs="David" w:hint="cs"/>
          <w:b/>
          <w:bCs/>
          <w:highlight w:val="magenta"/>
          <w:u w:val="single"/>
          <w:rtl/>
        </w:rPr>
        <w:t>מיפוי בסיסי של דרכי הקניין</w:t>
      </w:r>
    </w:p>
    <w:p w:rsidR="002C1381" w:rsidRPr="00A6624E" w:rsidRDefault="002C1381" w:rsidP="00A6624E">
      <w:pPr>
        <w:spacing w:after="120" w:line="240" w:lineRule="auto"/>
        <w:contextualSpacing/>
        <w:jc w:val="both"/>
        <w:rPr>
          <w:rFonts w:ascii="David" w:hAnsi="David" w:cs="David"/>
          <w:rtl/>
        </w:rPr>
      </w:pPr>
      <w:r w:rsidRPr="002C1381">
        <w:rPr>
          <w:rFonts w:ascii="David" w:hAnsi="David" w:cs="David" w:hint="cs"/>
          <w:b/>
          <w:bCs/>
          <w:highlight w:val="green"/>
          <w:u w:val="single"/>
          <w:rtl/>
        </w:rPr>
        <w:lastRenderedPageBreak/>
        <w:t>חלוקת הרמב"ם-</w:t>
      </w:r>
      <w:r>
        <w:rPr>
          <w:rFonts w:ascii="David" w:hAnsi="David" w:cs="David" w:hint="cs"/>
          <w:rtl/>
        </w:rPr>
        <w:t xml:space="preserve"> א. לא ניתן לקנות בדברים צריך מעשה קניין. ב. </w:t>
      </w:r>
      <w:r w:rsidRPr="006A5255">
        <w:rPr>
          <w:rFonts w:ascii="David" w:hAnsi="David" w:cs="David" w:hint="cs"/>
          <w:b/>
          <w:bCs/>
          <w:highlight w:val="yellow"/>
          <w:rtl/>
        </w:rPr>
        <w:t>כתיבת השטר-</w:t>
      </w:r>
      <w:r>
        <w:rPr>
          <w:rFonts w:ascii="David" w:hAnsi="David" w:cs="David" w:hint="cs"/>
          <w:rtl/>
        </w:rPr>
        <w:t xml:space="preserve"> הצהרת מוכר ש"שדי נתונה לך". ג. </w:t>
      </w:r>
      <w:r w:rsidRPr="006A5255">
        <w:rPr>
          <w:rFonts w:ascii="David" w:hAnsi="David" w:cs="David" w:hint="cs"/>
          <w:b/>
          <w:bCs/>
          <w:highlight w:val="yellow"/>
          <w:rtl/>
        </w:rPr>
        <w:t>חזקה-</w:t>
      </w:r>
      <w:r>
        <w:rPr>
          <w:rFonts w:ascii="David" w:hAnsi="David" w:cs="David" w:hint="cs"/>
          <w:rtl/>
        </w:rPr>
        <w:t xml:space="preserve"> פעולה הכרחית גם במתנה ולא רק במכר. ד. </w:t>
      </w:r>
      <w:r w:rsidRPr="006A5255">
        <w:rPr>
          <w:rFonts w:ascii="David" w:hAnsi="David" w:cs="David" w:hint="cs"/>
          <w:b/>
          <w:bCs/>
          <w:highlight w:val="yellow"/>
          <w:rtl/>
        </w:rPr>
        <w:t>מחוברים-</w:t>
      </w:r>
      <w:r>
        <w:rPr>
          <w:rFonts w:ascii="David" w:hAnsi="David" w:cs="David" w:hint="cs"/>
          <w:rtl/>
        </w:rPr>
        <w:t xml:space="preserve"> </w:t>
      </w:r>
      <w:r w:rsidR="006A5255">
        <w:rPr>
          <w:rFonts w:ascii="David" w:hAnsi="David" w:cs="David" w:hint="cs"/>
          <w:rtl/>
        </w:rPr>
        <w:t xml:space="preserve">מקרקעין לכל דבר. הבחנה בין </w:t>
      </w:r>
      <w:r w:rsidR="006A5255" w:rsidRPr="006A5255">
        <w:rPr>
          <w:rFonts w:ascii="David" w:hAnsi="David" w:cs="David" w:hint="cs"/>
          <w:b/>
          <w:bCs/>
          <w:rtl/>
        </w:rPr>
        <w:t>חיבור פיזי למשפטי</w:t>
      </w:r>
      <w:r w:rsidR="006A5255">
        <w:rPr>
          <w:rFonts w:ascii="David" w:hAnsi="David" w:cs="David" w:hint="cs"/>
          <w:rtl/>
        </w:rPr>
        <w:t xml:space="preserve"> (פירות בשלים נחשבים למנותקים). ה. </w:t>
      </w:r>
      <w:r w:rsidR="006A5255">
        <w:rPr>
          <w:rFonts w:ascii="David" w:hAnsi="David" w:cs="David" w:hint="cs"/>
          <w:b/>
          <w:bCs/>
          <w:rtl/>
        </w:rPr>
        <w:t>עבד כנעני-</w:t>
      </w:r>
      <w:r w:rsidR="006A5255">
        <w:rPr>
          <w:rFonts w:ascii="David" w:hAnsi="David" w:cs="David" w:hint="cs"/>
          <w:rtl/>
        </w:rPr>
        <w:t xml:space="preserve"> רכוש לכל דבר, דרכי קניין כמו מקרקעין. ו. </w:t>
      </w:r>
      <w:r w:rsidR="006A5255">
        <w:rPr>
          <w:rFonts w:ascii="David" w:hAnsi="David" w:cs="David" w:hint="cs"/>
          <w:b/>
          <w:bCs/>
          <w:rtl/>
        </w:rPr>
        <w:t>קנייני מיטלטלין-</w:t>
      </w:r>
      <w:r w:rsidR="006A5255">
        <w:rPr>
          <w:rFonts w:ascii="David" w:hAnsi="David" w:cs="David" w:hint="cs"/>
          <w:rtl/>
        </w:rPr>
        <w:t xml:space="preserve"> הגבהה ומשיכה. חפץ קל הגבהה, חפץ כבד משיכה. ז. </w:t>
      </w:r>
      <w:r w:rsidR="006A5255">
        <w:rPr>
          <w:rFonts w:ascii="David" w:hAnsi="David" w:cs="David" w:hint="cs"/>
          <w:b/>
          <w:bCs/>
          <w:rtl/>
        </w:rPr>
        <w:t>לא ניתן לקנות מיטלטלין בכסף</w:t>
      </w:r>
      <w:r w:rsidR="006A5255">
        <w:rPr>
          <w:rFonts w:ascii="David" w:hAnsi="David" w:cs="David" w:hint="cs"/>
          <w:rtl/>
        </w:rPr>
        <w:t xml:space="preserve">. ח. </w:t>
      </w:r>
      <w:r w:rsidR="006A5255">
        <w:rPr>
          <w:rFonts w:ascii="David" w:hAnsi="David" w:cs="David" w:hint="cs"/>
          <w:b/>
          <w:bCs/>
          <w:rtl/>
        </w:rPr>
        <w:t>מסירה-</w:t>
      </w:r>
      <w:r w:rsidR="006A5255">
        <w:rPr>
          <w:rFonts w:ascii="David" w:hAnsi="David" w:cs="David" w:hint="cs"/>
          <w:rtl/>
        </w:rPr>
        <w:t xml:space="preserve"> דרך קניין נוספת כאשר לא ניתן לבצע משיכה.</w:t>
      </w:r>
      <w:r w:rsidR="00A6624E">
        <w:rPr>
          <w:rFonts w:ascii="David" w:hAnsi="David" w:cs="David" w:hint="cs"/>
          <w:rtl/>
        </w:rPr>
        <w:t xml:space="preserve"> </w:t>
      </w:r>
    </w:p>
    <w:p w:rsidR="006A5255" w:rsidRPr="006A5255" w:rsidRDefault="006A5255" w:rsidP="00353FD3">
      <w:pPr>
        <w:spacing w:after="120" w:line="240" w:lineRule="auto"/>
        <w:contextualSpacing/>
        <w:jc w:val="both"/>
        <w:rPr>
          <w:rFonts w:ascii="David" w:hAnsi="David" w:cs="David" w:hint="cs"/>
          <w:rtl/>
        </w:rPr>
      </w:pPr>
      <w:r w:rsidRPr="006A5255">
        <w:rPr>
          <w:rFonts w:ascii="David" w:hAnsi="David" w:cs="David" w:hint="cs"/>
          <w:b/>
          <w:bCs/>
          <w:highlight w:val="yellow"/>
          <w:u w:val="single"/>
          <w:rtl/>
        </w:rPr>
        <w:t>קניין חצר-</w:t>
      </w:r>
      <w:r>
        <w:rPr>
          <w:rFonts w:ascii="David" w:hAnsi="David" w:cs="David" w:hint="cs"/>
          <w:rtl/>
        </w:rPr>
        <w:t xml:space="preserve"> פתרון לקושי של צורך במגע פיזי עם מיטלטלין. הקניית הקרקע והמיטלטלין בפעולה אחת. </w:t>
      </w:r>
      <w:r>
        <w:rPr>
          <w:rFonts w:ascii="David" w:hAnsi="David" w:cs="David" w:hint="cs"/>
          <w:b/>
          <w:bCs/>
          <w:rtl/>
        </w:rPr>
        <w:t>תנאים-</w:t>
      </w:r>
      <w:r>
        <w:rPr>
          <w:rFonts w:ascii="David" w:hAnsi="David" w:cs="David" w:hint="cs"/>
          <w:rtl/>
        </w:rPr>
        <w:t xml:space="preserve"> קשר פיזי- בין הקרקע למיטלטלין. קשר משפטי- שייכות לאותם הבעלים.</w:t>
      </w:r>
    </w:p>
    <w:p w:rsidR="006A5255" w:rsidRPr="006A5255" w:rsidRDefault="006A5255" w:rsidP="006A5255">
      <w:pPr>
        <w:spacing w:after="120" w:line="240" w:lineRule="auto"/>
        <w:contextualSpacing/>
        <w:jc w:val="both"/>
        <w:rPr>
          <w:rFonts w:ascii="David" w:hAnsi="David" w:cs="David" w:hint="cs"/>
          <w:rtl/>
        </w:rPr>
      </w:pPr>
      <w:r w:rsidRPr="006A5255">
        <w:rPr>
          <w:rFonts w:ascii="David" w:hAnsi="David" w:cs="David" w:hint="cs"/>
          <w:b/>
          <w:bCs/>
          <w:highlight w:val="yellow"/>
          <w:u w:val="single"/>
          <w:rtl/>
        </w:rPr>
        <w:t>קניין אגב-</w:t>
      </w:r>
      <w:r>
        <w:rPr>
          <w:rFonts w:ascii="David" w:hAnsi="David" w:cs="David" w:hint="cs"/>
          <w:rtl/>
        </w:rPr>
        <w:t xml:space="preserve"> פתרון נוסף אך מורכב יותר- רק קשר משפטי. </w:t>
      </w:r>
      <w:r>
        <w:rPr>
          <w:rFonts w:ascii="David" w:hAnsi="David" w:cs="David" w:hint="cs"/>
          <w:b/>
          <w:bCs/>
          <w:rtl/>
        </w:rPr>
        <w:t>תנאי-</w:t>
      </w:r>
      <w:r>
        <w:rPr>
          <w:rFonts w:ascii="David" w:hAnsi="David" w:cs="David" w:hint="cs"/>
          <w:rtl/>
        </w:rPr>
        <w:t xml:space="preserve"> יש לומר במפורש "</w:t>
      </w:r>
      <w:r w:rsidRPr="006A5255">
        <w:rPr>
          <w:rFonts w:ascii="David" w:hAnsi="David" w:cs="David" w:hint="cs"/>
          <w:b/>
          <w:bCs/>
          <w:rtl/>
        </w:rPr>
        <w:t>נקנה מיטלטלין אגב קרקע</w:t>
      </w:r>
      <w:r>
        <w:rPr>
          <w:rFonts w:ascii="David" w:hAnsi="David" w:cs="David" w:hint="cs"/>
          <w:rtl/>
        </w:rPr>
        <w:t>" ע"מ לחזק גמ"ד.</w:t>
      </w:r>
    </w:p>
    <w:p w:rsidR="006A5255" w:rsidRPr="006A5255" w:rsidRDefault="006A5255" w:rsidP="00353FD3">
      <w:pPr>
        <w:spacing w:after="120" w:line="240" w:lineRule="auto"/>
        <w:contextualSpacing/>
        <w:jc w:val="both"/>
        <w:rPr>
          <w:rFonts w:ascii="David" w:hAnsi="David" w:cs="David"/>
          <w:rtl/>
        </w:rPr>
      </w:pPr>
      <w:r w:rsidRPr="006A5255">
        <w:rPr>
          <w:rFonts w:ascii="David" w:hAnsi="David" w:cs="David" w:hint="cs"/>
          <w:b/>
          <w:bCs/>
          <w:highlight w:val="yellow"/>
          <w:u w:val="single"/>
          <w:rtl/>
        </w:rPr>
        <w:t>קניין חליפין רגיל-</w:t>
      </w:r>
      <w:r>
        <w:rPr>
          <w:rFonts w:ascii="David" w:hAnsi="David" w:cs="David" w:hint="cs"/>
          <w:rtl/>
        </w:rPr>
        <w:t xml:space="preserve"> מוגבל למיטלטלין בלבד. כל צד הוא גם מוכר וגם קונה.</w:t>
      </w:r>
      <w:r w:rsidR="00934A2F">
        <w:rPr>
          <w:rFonts w:ascii="David" w:hAnsi="David" w:cs="David" w:hint="cs"/>
          <w:rtl/>
        </w:rPr>
        <w:t xml:space="preserve"> </w:t>
      </w:r>
      <w:r w:rsidR="00934A2F" w:rsidRPr="00934A2F">
        <w:rPr>
          <w:rFonts w:ascii="David" w:hAnsi="David" w:cs="David" w:hint="cs"/>
          <w:b/>
          <w:bCs/>
          <w:rtl/>
        </w:rPr>
        <w:t>מספיק שצד אחד יבצע את פעולת הקניין.</w:t>
      </w:r>
    </w:p>
    <w:p w:rsidR="00934A2F" w:rsidRDefault="00934A2F" w:rsidP="00353FD3">
      <w:pPr>
        <w:spacing w:after="120" w:line="240" w:lineRule="auto"/>
        <w:contextualSpacing/>
        <w:jc w:val="both"/>
        <w:rPr>
          <w:rFonts w:ascii="David" w:hAnsi="David" w:cs="David"/>
          <w:rtl/>
        </w:rPr>
      </w:pPr>
      <w:r w:rsidRPr="00934A2F">
        <w:rPr>
          <w:rFonts w:ascii="David" w:hAnsi="David" w:cs="David" w:hint="cs"/>
          <w:b/>
          <w:bCs/>
          <w:highlight w:val="yellow"/>
          <w:u w:val="single"/>
          <w:rtl/>
        </w:rPr>
        <w:t>קניין סודר/סתם-</w:t>
      </w:r>
      <w:r>
        <w:rPr>
          <w:rFonts w:ascii="David" w:hAnsi="David" w:cs="David" w:hint="cs"/>
          <w:rtl/>
        </w:rPr>
        <w:t xml:space="preserve"> מופיע בתלמוד הבבלי בלבד. מתאים לכל סוגי הנכסים. הגבהת חפץ כלשהו ע"י המוכר והחזרתו לקונה. </w:t>
      </w:r>
      <w:r>
        <w:rPr>
          <w:rFonts w:ascii="David" w:hAnsi="David" w:cs="David" w:hint="cs"/>
          <w:b/>
          <w:bCs/>
          <w:rtl/>
        </w:rPr>
        <w:t>תנאי-</w:t>
      </w:r>
      <w:r>
        <w:rPr>
          <w:rFonts w:ascii="David" w:hAnsi="David" w:cs="David" w:hint="cs"/>
          <w:rtl/>
        </w:rPr>
        <w:t xml:space="preserve"> אמירה מפורשת (פוסקים מאוחרים מבטלים דרישה זו מכיוון שנעשה נפוץ וידוע).</w:t>
      </w:r>
    </w:p>
    <w:p w:rsidR="002C1381" w:rsidRDefault="00934A2F" w:rsidP="00353FD3">
      <w:pPr>
        <w:spacing w:after="120" w:line="240" w:lineRule="auto"/>
        <w:contextualSpacing/>
        <w:jc w:val="both"/>
        <w:rPr>
          <w:rFonts w:ascii="David" w:hAnsi="David" w:cs="David" w:hint="cs"/>
          <w:rtl/>
        </w:rPr>
      </w:pPr>
      <w:r w:rsidRPr="00934A2F">
        <w:rPr>
          <w:rFonts w:ascii="David" w:hAnsi="David" w:cs="David" w:hint="cs"/>
          <w:b/>
          <w:bCs/>
          <w:highlight w:val="green"/>
          <w:u w:val="single"/>
          <w:rtl/>
        </w:rPr>
        <w:t>מכירת חמץ-</w:t>
      </w:r>
      <w:r>
        <w:rPr>
          <w:rFonts w:ascii="David" w:hAnsi="David" w:cs="David" w:hint="cs"/>
          <w:rtl/>
        </w:rPr>
        <w:t xml:space="preserve">  עסקה שיש בה את כל דרכי הקניין הנ"ל. במקור נלמד מסיפור על ספינה- שעת הדחק. חלק מהגאונים </w:t>
      </w:r>
      <w:proofErr w:type="spellStart"/>
      <w:r>
        <w:rPr>
          <w:rFonts w:ascii="David" w:hAnsi="David" w:cs="David" w:hint="cs"/>
          <w:rtl/>
        </w:rPr>
        <w:t>צימצמו</w:t>
      </w:r>
      <w:proofErr w:type="spellEnd"/>
      <w:r>
        <w:rPr>
          <w:rFonts w:ascii="David" w:hAnsi="David" w:cs="David" w:hint="cs"/>
          <w:rtl/>
        </w:rPr>
        <w:t xml:space="preserve"> זאת רק למצב כזה וחלק לא.</w:t>
      </w:r>
    </w:p>
    <w:p w:rsidR="00A6624E" w:rsidRDefault="00934A2F" w:rsidP="00A6624E">
      <w:pPr>
        <w:spacing w:after="120" w:line="240" w:lineRule="auto"/>
        <w:contextualSpacing/>
        <w:jc w:val="both"/>
        <w:rPr>
          <w:rFonts w:ascii="David" w:hAnsi="David" w:cs="David"/>
          <w:rtl/>
        </w:rPr>
      </w:pPr>
      <w:r w:rsidRPr="00934A2F">
        <w:rPr>
          <w:rFonts w:ascii="David" w:hAnsi="David" w:cs="David" w:hint="cs"/>
          <w:b/>
          <w:bCs/>
          <w:highlight w:val="green"/>
          <w:u w:val="single"/>
          <w:rtl/>
        </w:rPr>
        <w:t>הרב שטרן-</w:t>
      </w:r>
      <w:r>
        <w:rPr>
          <w:rFonts w:ascii="David" w:hAnsi="David" w:cs="David" w:hint="cs"/>
          <w:rtl/>
        </w:rPr>
        <w:t xml:space="preserve"> יש כאן את כל סוגי הקניינים בגלל המשמעות במידה והקניין לא יחול- החזקת חמץ בפסח. סיבות לריבוי- א. עסקה עם נוכרי ויתכן שלו כללי קניין שונים. ב. בגלל רגישות הנושא-גם כסף וגם משיכה. ג. אם לא ניתן למשוך- קניין חצר או אגב או </w:t>
      </w:r>
      <w:proofErr w:type="spellStart"/>
      <w:r>
        <w:rPr>
          <w:rFonts w:ascii="David" w:hAnsi="David" w:cs="David" w:hint="cs"/>
          <w:rtl/>
        </w:rPr>
        <w:t>סיטומתא</w:t>
      </w:r>
      <w:proofErr w:type="spellEnd"/>
      <w:r>
        <w:rPr>
          <w:rFonts w:ascii="David" w:hAnsi="David" w:cs="David" w:hint="cs"/>
          <w:rtl/>
        </w:rPr>
        <w:t>. ד. יש להדגיש במפורש בעת ביצוע העסקה שכל מעשה קניין בנפרד, ואין בכשל אחד כדי לפגום באחרים- פועלים ביחד ולחוד.</w:t>
      </w:r>
      <w:r w:rsidR="00A6624E">
        <w:rPr>
          <w:rFonts w:ascii="David" w:hAnsi="David" w:cs="David" w:hint="cs"/>
          <w:rtl/>
        </w:rPr>
        <w:t xml:space="preserve"> ה. קניין המקרקעין בכסף ובשטר. ו. גמ"ד- יש ללוות באמריה מפורשת של הקונה. </w:t>
      </w:r>
    </w:p>
    <w:p w:rsidR="00A6624E" w:rsidRPr="00934A2F" w:rsidRDefault="00A6624E" w:rsidP="00A6624E">
      <w:pPr>
        <w:spacing w:after="120" w:line="240" w:lineRule="auto"/>
        <w:contextualSpacing/>
        <w:jc w:val="both"/>
        <w:rPr>
          <w:rFonts w:ascii="David" w:hAnsi="David" w:cs="David"/>
          <w:rtl/>
        </w:rPr>
      </w:pPr>
    </w:p>
    <w:p w:rsidR="00BF7FA2" w:rsidRDefault="00BF7FA2" w:rsidP="00353FD3">
      <w:pPr>
        <w:spacing w:after="120" w:line="240" w:lineRule="auto"/>
        <w:contextualSpacing/>
        <w:jc w:val="both"/>
        <w:rPr>
          <w:rFonts w:ascii="David" w:hAnsi="David" w:cs="David"/>
          <w:b/>
          <w:bCs/>
          <w:u w:val="single"/>
          <w:rtl/>
        </w:rPr>
      </w:pPr>
      <w:r w:rsidRPr="00BF7FA2">
        <w:rPr>
          <w:rFonts w:ascii="David" w:hAnsi="David" w:cs="David" w:hint="cs"/>
          <w:b/>
          <w:bCs/>
          <w:highlight w:val="magenta"/>
          <w:u w:val="single"/>
          <w:rtl/>
        </w:rPr>
        <w:t>המקור של מעשי הקניין</w:t>
      </w:r>
    </w:p>
    <w:p w:rsidR="00A6624E" w:rsidRPr="00AB2A45" w:rsidRDefault="00A6624E" w:rsidP="00353FD3">
      <w:pPr>
        <w:spacing w:after="120" w:line="240" w:lineRule="auto"/>
        <w:contextualSpacing/>
        <w:jc w:val="both"/>
        <w:rPr>
          <w:rFonts w:ascii="David" w:hAnsi="David" w:cs="David"/>
          <w:b/>
          <w:bCs/>
          <w:u w:val="single"/>
          <w:rtl/>
        </w:rPr>
      </w:pPr>
      <w:bookmarkStart w:id="0" w:name="_GoBack"/>
      <w:bookmarkEnd w:id="0"/>
    </w:p>
    <w:p w:rsidR="00E05368" w:rsidRDefault="00353FD3" w:rsidP="00353FD3">
      <w:pPr>
        <w:spacing w:after="120" w:line="240" w:lineRule="auto"/>
        <w:contextualSpacing/>
        <w:jc w:val="both"/>
        <w:rPr>
          <w:rFonts w:ascii="David" w:hAnsi="David" w:cs="David"/>
          <w:rtl/>
        </w:rPr>
      </w:pPr>
      <w:r>
        <w:rPr>
          <w:rFonts w:ascii="David" w:hAnsi="David" w:cs="David" w:hint="cs"/>
          <w:b/>
          <w:bCs/>
          <w:highlight w:val="cyan"/>
          <w:u w:val="single"/>
          <w:rtl/>
        </w:rPr>
        <w:t>5</w:t>
      </w:r>
      <w:r w:rsidR="00AB2A45" w:rsidRPr="00AB2A45">
        <w:rPr>
          <w:rFonts w:ascii="David" w:hAnsi="David" w:cs="David" w:hint="cs"/>
          <w:b/>
          <w:bCs/>
          <w:highlight w:val="cyan"/>
          <w:u w:val="single"/>
          <w:rtl/>
        </w:rPr>
        <w:t xml:space="preserve">. </w:t>
      </w:r>
      <w:r w:rsidRPr="00353FD3">
        <w:rPr>
          <w:rFonts w:ascii="David" w:hAnsi="David" w:cs="David" w:hint="cs"/>
          <w:b/>
          <w:bCs/>
          <w:highlight w:val="cyan"/>
          <w:u w:val="single"/>
          <w:rtl/>
        </w:rPr>
        <w:t>קניין סודר</w:t>
      </w:r>
      <w:r w:rsidR="001B1871">
        <w:rPr>
          <w:rFonts w:ascii="David" w:hAnsi="David" w:cs="David" w:hint="cs"/>
          <w:color w:val="FF0000"/>
          <w:rtl/>
        </w:rPr>
        <w:t xml:space="preserve"> </w:t>
      </w:r>
    </w:p>
    <w:p w:rsidR="00BF7FA2" w:rsidRDefault="00BF7FA2" w:rsidP="00353FD3">
      <w:pPr>
        <w:spacing w:after="120" w:line="240" w:lineRule="auto"/>
        <w:contextualSpacing/>
        <w:jc w:val="both"/>
        <w:rPr>
          <w:rFonts w:ascii="David" w:hAnsi="David" w:cs="David"/>
          <w:b/>
          <w:bCs/>
          <w:u w:val="single"/>
          <w:rtl/>
        </w:rPr>
      </w:pPr>
      <w:r w:rsidRPr="00BF7FA2">
        <w:rPr>
          <w:rFonts w:ascii="David" w:hAnsi="David" w:cs="David" w:hint="cs"/>
          <w:b/>
          <w:bCs/>
          <w:highlight w:val="magenta"/>
          <w:u w:val="single"/>
          <w:rtl/>
        </w:rPr>
        <w:t>ההתפתחות המשפטית/היסטורית של קניין סודר</w:t>
      </w:r>
    </w:p>
    <w:p w:rsidR="00BF7FA2" w:rsidRPr="00BF7FA2" w:rsidRDefault="00BF7FA2" w:rsidP="00353FD3">
      <w:pPr>
        <w:spacing w:after="120" w:line="240" w:lineRule="auto"/>
        <w:contextualSpacing/>
        <w:jc w:val="both"/>
        <w:rPr>
          <w:rFonts w:ascii="David" w:hAnsi="David" w:cs="David"/>
          <w:b/>
          <w:bCs/>
          <w:u w:val="single"/>
          <w:rtl/>
        </w:rPr>
      </w:pPr>
    </w:p>
    <w:p w:rsidR="00AB2A45" w:rsidRDefault="00353FD3" w:rsidP="00353FD3">
      <w:pPr>
        <w:spacing w:after="120" w:line="240" w:lineRule="auto"/>
        <w:contextualSpacing/>
        <w:jc w:val="both"/>
        <w:rPr>
          <w:rFonts w:ascii="David" w:hAnsi="David" w:cs="David"/>
          <w:b/>
          <w:bCs/>
          <w:u w:val="single"/>
          <w:rtl/>
        </w:rPr>
      </w:pPr>
      <w:r>
        <w:rPr>
          <w:rFonts w:ascii="David" w:hAnsi="David" w:cs="David" w:hint="cs"/>
          <w:b/>
          <w:bCs/>
          <w:highlight w:val="cyan"/>
          <w:u w:val="single"/>
          <w:rtl/>
        </w:rPr>
        <w:t>6</w:t>
      </w:r>
      <w:r w:rsidR="00AB2A45" w:rsidRPr="00AB2A45">
        <w:rPr>
          <w:rFonts w:ascii="David" w:hAnsi="David" w:cs="David" w:hint="cs"/>
          <w:b/>
          <w:bCs/>
          <w:highlight w:val="cyan"/>
          <w:u w:val="single"/>
          <w:rtl/>
        </w:rPr>
        <w:t xml:space="preserve">. </w:t>
      </w:r>
      <w:r w:rsidRPr="00353FD3">
        <w:rPr>
          <w:rFonts w:ascii="David" w:hAnsi="David" w:cs="David" w:hint="cs"/>
          <w:b/>
          <w:bCs/>
          <w:highlight w:val="cyan"/>
          <w:u w:val="single"/>
          <w:rtl/>
        </w:rPr>
        <w:t>קניין רוחני</w:t>
      </w:r>
    </w:p>
    <w:p w:rsidR="00AB2A45" w:rsidRDefault="00353FD3" w:rsidP="00353FD3">
      <w:pPr>
        <w:spacing w:after="120" w:line="240" w:lineRule="auto"/>
        <w:contextualSpacing/>
        <w:jc w:val="both"/>
        <w:rPr>
          <w:rFonts w:ascii="David" w:hAnsi="David" w:cs="David"/>
          <w:b/>
          <w:bCs/>
          <w:u w:val="single"/>
          <w:rtl/>
        </w:rPr>
      </w:pPr>
      <w:r w:rsidRPr="00353FD3">
        <w:rPr>
          <w:rFonts w:ascii="David" w:hAnsi="David" w:cs="David" w:hint="cs"/>
          <w:b/>
          <w:bCs/>
          <w:highlight w:val="cyan"/>
          <w:u w:val="single"/>
          <w:rtl/>
        </w:rPr>
        <w:t>7</w:t>
      </w:r>
      <w:r w:rsidR="00AB2A45" w:rsidRPr="00353FD3">
        <w:rPr>
          <w:rFonts w:ascii="David" w:hAnsi="David" w:cs="David" w:hint="cs"/>
          <w:b/>
          <w:bCs/>
          <w:highlight w:val="cyan"/>
          <w:u w:val="single"/>
          <w:rtl/>
        </w:rPr>
        <w:t xml:space="preserve">. </w:t>
      </w:r>
      <w:r w:rsidRPr="00353FD3">
        <w:rPr>
          <w:rFonts w:ascii="David" w:hAnsi="David" w:cs="David" w:hint="cs"/>
          <w:b/>
          <w:bCs/>
          <w:highlight w:val="cyan"/>
          <w:u w:val="single"/>
          <w:rtl/>
        </w:rPr>
        <w:t>קניין בשטר</w:t>
      </w:r>
    </w:p>
    <w:p w:rsidR="0098225F" w:rsidRPr="00BE3B2C" w:rsidRDefault="0098225F" w:rsidP="00BE3B2C">
      <w:pPr>
        <w:spacing w:after="120" w:line="240" w:lineRule="auto"/>
        <w:contextualSpacing/>
        <w:jc w:val="both"/>
        <w:rPr>
          <w:rFonts w:ascii="David" w:hAnsi="David" w:cs="David"/>
        </w:rPr>
      </w:pPr>
    </w:p>
    <w:sectPr w:rsidR="0098225F" w:rsidRPr="00BE3B2C" w:rsidSect="00AB2A45">
      <w:headerReference w:type="default" r:id="rId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D8" w:rsidRDefault="009E7CD8" w:rsidP="0073220E">
      <w:pPr>
        <w:spacing w:after="0" w:line="240" w:lineRule="auto"/>
      </w:pPr>
      <w:r>
        <w:separator/>
      </w:r>
    </w:p>
  </w:endnote>
  <w:endnote w:type="continuationSeparator" w:id="0">
    <w:p w:rsidR="009E7CD8" w:rsidRDefault="009E7CD8" w:rsidP="0073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D8" w:rsidRDefault="009E7CD8" w:rsidP="0073220E">
      <w:pPr>
        <w:spacing w:after="0" w:line="240" w:lineRule="auto"/>
      </w:pPr>
      <w:r>
        <w:separator/>
      </w:r>
    </w:p>
  </w:footnote>
  <w:footnote w:type="continuationSeparator" w:id="0">
    <w:p w:rsidR="009E7CD8" w:rsidRDefault="009E7CD8" w:rsidP="00732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63" w:rsidRDefault="00121263" w:rsidP="00353FD3">
    <w:pPr>
      <w:pStyle w:val="a4"/>
    </w:pPr>
    <w:r>
      <w:rPr>
        <w:rFonts w:hint="cs"/>
        <w:rtl/>
      </w:rPr>
      <w:t xml:space="preserve">המחברת מבוססת על </w:t>
    </w:r>
    <w:r w:rsidR="00353FD3">
      <w:rPr>
        <w:rFonts w:hint="cs"/>
        <w:rtl/>
      </w:rPr>
      <w:t>ה</w:t>
    </w:r>
    <w:r>
      <w:rPr>
        <w:rFonts w:hint="cs"/>
        <w:rtl/>
      </w:rPr>
      <w:t>מחברת מ</w:t>
    </w:r>
    <w:r w:rsidR="00353FD3">
      <w:rPr>
        <w:rFonts w:hint="cs"/>
        <w:rtl/>
      </w:rPr>
      <w:t xml:space="preserve">קוצרת של ליזט לוז </w:t>
    </w:r>
    <w:r w:rsidRPr="0073220E">
      <w:rPr>
        <w:rtl/>
      </w:rPr>
      <w:ptab w:relativeTo="margin" w:alignment="center" w:leader="none"/>
    </w:r>
    <w:r w:rsidRPr="0073220E">
      <w:rPr>
        <w:rtl/>
      </w:rPr>
      <w:ptab w:relativeTo="margin" w:alignment="right" w:leader="none"/>
    </w:r>
    <w:r>
      <w:rPr>
        <w:rFonts w:hint="cs"/>
        <w:rtl/>
      </w:rPr>
      <w:t>אופיר סעדה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45"/>
    <w:rsid w:val="00004C50"/>
    <w:rsid w:val="00011B6C"/>
    <w:rsid w:val="00017999"/>
    <w:rsid w:val="00064068"/>
    <w:rsid w:val="00076E00"/>
    <w:rsid w:val="00095EBC"/>
    <w:rsid w:val="000B08B7"/>
    <w:rsid w:val="000B3294"/>
    <w:rsid w:val="000B4357"/>
    <w:rsid w:val="000C228E"/>
    <w:rsid w:val="000D2478"/>
    <w:rsid w:val="000E0169"/>
    <w:rsid w:val="000E2013"/>
    <w:rsid w:val="000E4A23"/>
    <w:rsid w:val="00106A7D"/>
    <w:rsid w:val="00115581"/>
    <w:rsid w:val="001174C7"/>
    <w:rsid w:val="00121263"/>
    <w:rsid w:val="00123733"/>
    <w:rsid w:val="001345D5"/>
    <w:rsid w:val="001353ED"/>
    <w:rsid w:val="00137637"/>
    <w:rsid w:val="00146BB5"/>
    <w:rsid w:val="00153F26"/>
    <w:rsid w:val="00175057"/>
    <w:rsid w:val="00196865"/>
    <w:rsid w:val="001A2AA9"/>
    <w:rsid w:val="001B0BC4"/>
    <w:rsid w:val="001B1871"/>
    <w:rsid w:val="001B310B"/>
    <w:rsid w:val="001C15D1"/>
    <w:rsid w:val="001C5385"/>
    <w:rsid w:val="001C7F85"/>
    <w:rsid w:val="001F7F0F"/>
    <w:rsid w:val="00214081"/>
    <w:rsid w:val="00221A73"/>
    <w:rsid w:val="002357FA"/>
    <w:rsid w:val="0024575B"/>
    <w:rsid w:val="00267D19"/>
    <w:rsid w:val="0029556E"/>
    <w:rsid w:val="002A65AD"/>
    <w:rsid w:val="002B4416"/>
    <w:rsid w:val="002C1381"/>
    <w:rsid w:val="002C2711"/>
    <w:rsid w:val="002C7F7E"/>
    <w:rsid w:val="002D6E56"/>
    <w:rsid w:val="002E5B4F"/>
    <w:rsid w:val="002F3724"/>
    <w:rsid w:val="00305A45"/>
    <w:rsid w:val="0031473C"/>
    <w:rsid w:val="0032208D"/>
    <w:rsid w:val="00323379"/>
    <w:rsid w:val="00326001"/>
    <w:rsid w:val="00341B92"/>
    <w:rsid w:val="003469E8"/>
    <w:rsid w:val="00353E1B"/>
    <w:rsid w:val="00353FD3"/>
    <w:rsid w:val="00356A0B"/>
    <w:rsid w:val="00366582"/>
    <w:rsid w:val="00387480"/>
    <w:rsid w:val="003B24D0"/>
    <w:rsid w:val="003C084D"/>
    <w:rsid w:val="003E51EA"/>
    <w:rsid w:val="003F639C"/>
    <w:rsid w:val="004146C1"/>
    <w:rsid w:val="00414F37"/>
    <w:rsid w:val="00433A83"/>
    <w:rsid w:val="00454D98"/>
    <w:rsid w:val="0045745E"/>
    <w:rsid w:val="0046663D"/>
    <w:rsid w:val="004A1093"/>
    <w:rsid w:val="004B3135"/>
    <w:rsid w:val="004B7F64"/>
    <w:rsid w:val="004D70C8"/>
    <w:rsid w:val="00501D9F"/>
    <w:rsid w:val="00502DB7"/>
    <w:rsid w:val="005036EB"/>
    <w:rsid w:val="005113C9"/>
    <w:rsid w:val="0054466B"/>
    <w:rsid w:val="0055215D"/>
    <w:rsid w:val="00553F0F"/>
    <w:rsid w:val="00562132"/>
    <w:rsid w:val="00587C46"/>
    <w:rsid w:val="005B708F"/>
    <w:rsid w:val="005C0D9B"/>
    <w:rsid w:val="005C770F"/>
    <w:rsid w:val="005C7E63"/>
    <w:rsid w:val="005D20E0"/>
    <w:rsid w:val="00611756"/>
    <w:rsid w:val="006154FB"/>
    <w:rsid w:val="00636C5F"/>
    <w:rsid w:val="00644F64"/>
    <w:rsid w:val="006450DA"/>
    <w:rsid w:val="006546ED"/>
    <w:rsid w:val="00693004"/>
    <w:rsid w:val="00693CFC"/>
    <w:rsid w:val="00697DBD"/>
    <w:rsid w:val="006A5255"/>
    <w:rsid w:val="006B43FC"/>
    <w:rsid w:val="006C0F60"/>
    <w:rsid w:val="007117ED"/>
    <w:rsid w:val="0073220E"/>
    <w:rsid w:val="0075795F"/>
    <w:rsid w:val="007603B8"/>
    <w:rsid w:val="007724E2"/>
    <w:rsid w:val="00782237"/>
    <w:rsid w:val="0079572D"/>
    <w:rsid w:val="007C35C2"/>
    <w:rsid w:val="007D26A3"/>
    <w:rsid w:val="007F3C7C"/>
    <w:rsid w:val="008244FA"/>
    <w:rsid w:val="008253CC"/>
    <w:rsid w:val="008523DB"/>
    <w:rsid w:val="008564A4"/>
    <w:rsid w:val="00861034"/>
    <w:rsid w:val="008633E3"/>
    <w:rsid w:val="00887DE7"/>
    <w:rsid w:val="00896630"/>
    <w:rsid w:val="00897BFC"/>
    <w:rsid w:val="008A6242"/>
    <w:rsid w:val="008B34F3"/>
    <w:rsid w:val="008B42F6"/>
    <w:rsid w:val="008C13EE"/>
    <w:rsid w:val="008D2C50"/>
    <w:rsid w:val="008E6AC8"/>
    <w:rsid w:val="008F6CC8"/>
    <w:rsid w:val="008F70AF"/>
    <w:rsid w:val="00902D14"/>
    <w:rsid w:val="00903E7E"/>
    <w:rsid w:val="00904DB6"/>
    <w:rsid w:val="00907587"/>
    <w:rsid w:val="00920437"/>
    <w:rsid w:val="00932A12"/>
    <w:rsid w:val="00934A2F"/>
    <w:rsid w:val="009769DA"/>
    <w:rsid w:val="0098225F"/>
    <w:rsid w:val="00983E87"/>
    <w:rsid w:val="00984113"/>
    <w:rsid w:val="009937B5"/>
    <w:rsid w:val="00996C74"/>
    <w:rsid w:val="009B7669"/>
    <w:rsid w:val="009C4B35"/>
    <w:rsid w:val="009D2A7A"/>
    <w:rsid w:val="009E084E"/>
    <w:rsid w:val="009E7CD8"/>
    <w:rsid w:val="00A538F5"/>
    <w:rsid w:val="00A6624E"/>
    <w:rsid w:val="00A7688F"/>
    <w:rsid w:val="00A8121A"/>
    <w:rsid w:val="00A84BB7"/>
    <w:rsid w:val="00A8509E"/>
    <w:rsid w:val="00AB29E0"/>
    <w:rsid w:val="00AB2A45"/>
    <w:rsid w:val="00AB3107"/>
    <w:rsid w:val="00B178B5"/>
    <w:rsid w:val="00B240D4"/>
    <w:rsid w:val="00B265B9"/>
    <w:rsid w:val="00B30F2B"/>
    <w:rsid w:val="00B37963"/>
    <w:rsid w:val="00B41CD9"/>
    <w:rsid w:val="00B44E1A"/>
    <w:rsid w:val="00B46E1E"/>
    <w:rsid w:val="00B51415"/>
    <w:rsid w:val="00B5239A"/>
    <w:rsid w:val="00B551EC"/>
    <w:rsid w:val="00B653EF"/>
    <w:rsid w:val="00BB0A60"/>
    <w:rsid w:val="00BD05A6"/>
    <w:rsid w:val="00BE3B2C"/>
    <w:rsid w:val="00BF6C1F"/>
    <w:rsid w:val="00BF7FA2"/>
    <w:rsid w:val="00C2554C"/>
    <w:rsid w:val="00C2601E"/>
    <w:rsid w:val="00C31E09"/>
    <w:rsid w:val="00C40BD3"/>
    <w:rsid w:val="00C51E6E"/>
    <w:rsid w:val="00C563CD"/>
    <w:rsid w:val="00C70362"/>
    <w:rsid w:val="00C70E93"/>
    <w:rsid w:val="00CC7997"/>
    <w:rsid w:val="00CD2B3E"/>
    <w:rsid w:val="00D37B1A"/>
    <w:rsid w:val="00D83A59"/>
    <w:rsid w:val="00DA3DBE"/>
    <w:rsid w:val="00DC67E7"/>
    <w:rsid w:val="00E05368"/>
    <w:rsid w:val="00E16851"/>
    <w:rsid w:val="00E252B5"/>
    <w:rsid w:val="00E732F3"/>
    <w:rsid w:val="00E81552"/>
    <w:rsid w:val="00E91652"/>
    <w:rsid w:val="00E9749E"/>
    <w:rsid w:val="00ED218C"/>
    <w:rsid w:val="00EE1FF0"/>
    <w:rsid w:val="00F26F1C"/>
    <w:rsid w:val="00F3611D"/>
    <w:rsid w:val="00F45551"/>
    <w:rsid w:val="00F5408B"/>
    <w:rsid w:val="00F635B2"/>
    <w:rsid w:val="00F74D45"/>
    <w:rsid w:val="00F802F3"/>
    <w:rsid w:val="00F90A59"/>
    <w:rsid w:val="00F93503"/>
    <w:rsid w:val="00FB7DC6"/>
    <w:rsid w:val="00FC48C3"/>
    <w:rsid w:val="00FC5199"/>
    <w:rsid w:val="00FF13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A7939-BB53-4DD3-8366-5BD530A8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A45"/>
    <w:pPr>
      <w:ind w:left="720"/>
      <w:contextualSpacing/>
    </w:pPr>
  </w:style>
  <w:style w:type="paragraph" w:styleId="a4">
    <w:name w:val="header"/>
    <w:basedOn w:val="a"/>
    <w:link w:val="a5"/>
    <w:uiPriority w:val="99"/>
    <w:unhideWhenUsed/>
    <w:rsid w:val="0073220E"/>
    <w:pPr>
      <w:tabs>
        <w:tab w:val="center" w:pos="4153"/>
        <w:tab w:val="right" w:pos="8306"/>
      </w:tabs>
      <w:spacing w:after="0" w:line="240" w:lineRule="auto"/>
    </w:pPr>
  </w:style>
  <w:style w:type="character" w:customStyle="1" w:styleId="a5">
    <w:name w:val="כותרת עליונה תו"/>
    <w:basedOn w:val="a0"/>
    <w:link w:val="a4"/>
    <w:uiPriority w:val="99"/>
    <w:rsid w:val="0073220E"/>
  </w:style>
  <w:style w:type="paragraph" w:styleId="a6">
    <w:name w:val="footer"/>
    <w:basedOn w:val="a"/>
    <w:link w:val="a7"/>
    <w:uiPriority w:val="99"/>
    <w:unhideWhenUsed/>
    <w:rsid w:val="0073220E"/>
    <w:pPr>
      <w:tabs>
        <w:tab w:val="center" w:pos="4153"/>
        <w:tab w:val="right" w:pos="8306"/>
      </w:tabs>
      <w:spacing w:after="0" w:line="240" w:lineRule="auto"/>
    </w:pPr>
  </w:style>
  <w:style w:type="character" w:customStyle="1" w:styleId="a7">
    <w:name w:val="כותרת תחתונה תו"/>
    <w:basedOn w:val="a0"/>
    <w:link w:val="a6"/>
    <w:uiPriority w:val="99"/>
    <w:rsid w:val="0073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2276</Words>
  <Characters>11382</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אופיר סעדה</cp:lastModifiedBy>
  <cp:revision>4</cp:revision>
  <dcterms:created xsi:type="dcterms:W3CDTF">2016-11-06T14:14:00Z</dcterms:created>
  <dcterms:modified xsi:type="dcterms:W3CDTF">2017-02-27T05:14:00Z</dcterms:modified>
</cp:coreProperties>
</file>