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39" w:rsidRDefault="00A63439" w:rsidP="00A63439">
      <w:pPr>
        <w:jc w:val="center"/>
        <w:rPr>
          <w:b/>
          <w:bCs/>
          <w:color w:val="31849B" w:themeColor="accent5" w:themeShade="BF"/>
          <w:sz w:val="36"/>
          <w:szCs w:val="36"/>
          <w:u w:val="single"/>
        </w:rPr>
      </w:pPr>
      <w:r>
        <w:rPr>
          <w:rFonts w:hint="cs"/>
          <w:b/>
          <w:bCs/>
          <w:color w:val="31849B" w:themeColor="accent5" w:themeShade="BF"/>
          <w:sz w:val="36"/>
          <w:szCs w:val="36"/>
          <w:u w:val="single"/>
          <w:rtl/>
        </w:rPr>
        <w:t xml:space="preserve">דיני חוזים </w:t>
      </w:r>
      <w:r>
        <w:rPr>
          <w:b/>
          <w:bCs/>
          <w:color w:val="31849B" w:themeColor="accent5" w:themeShade="BF"/>
          <w:sz w:val="36"/>
          <w:szCs w:val="36"/>
          <w:u w:val="single"/>
          <w:rtl/>
        </w:rPr>
        <w:t>–</w:t>
      </w:r>
      <w:r w:rsidR="00FA3BBE">
        <w:rPr>
          <w:rFonts w:hint="cs"/>
          <w:b/>
          <w:bCs/>
          <w:color w:val="31849B" w:themeColor="accent5" w:themeShade="BF"/>
          <w:sz w:val="36"/>
          <w:szCs w:val="36"/>
          <w:u w:val="single"/>
          <w:rtl/>
        </w:rPr>
        <w:t xml:space="preserve"> גדעון</w:t>
      </w:r>
      <w:r w:rsidR="006E2085">
        <w:rPr>
          <w:rFonts w:hint="cs"/>
          <w:b/>
          <w:bCs/>
          <w:color w:val="31849B" w:themeColor="accent5" w:themeShade="BF"/>
          <w:sz w:val="36"/>
          <w:szCs w:val="36"/>
          <w:u w:val="single"/>
          <w:rtl/>
        </w:rPr>
        <w:t xml:space="preserve"> פר</w:t>
      </w:r>
      <w:r>
        <w:rPr>
          <w:rFonts w:hint="cs"/>
          <w:b/>
          <w:bCs/>
          <w:color w:val="31849B" w:themeColor="accent5" w:themeShade="BF"/>
          <w:sz w:val="36"/>
          <w:szCs w:val="36"/>
          <w:u w:val="single"/>
          <w:rtl/>
        </w:rPr>
        <w:t>חומובסקי</w:t>
      </w:r>
    </w:p>
    <w:p w:rsidR="00A63439" w:rsidRDefault="00A63439" w:rsidP="009E2F7E">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25.10.12</w:t>
      </w:r>
    </w:p>
    <w:p w:rsidR="00A63439" w:rsidRDefault="00B46BA5" w:rsidP="00B91565">
      <w:pPr>
        <w:bidi/>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דיני חוזים הם עמוד השדרה של המשפט הישראלי.</w:t>
      </w:r>
    </w:p>
    <w:p w:rsidR="002B36E1" w:rsidRDefault="002B36E1" w:rsidP="00B91565">
      <w:pPr>
        <w:bidi/>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חוזה הוא הסכם בין שני צדדים או יותר שהמשפט מקנה לו תוקף מחייב.</w:t>
      </w:r>
      <w:r w:rsidR="00B91565">
        <w:rPr>
          <w:rStyle w:val="IntenseEmphasis"/>
          <w:rFonts w:asciiTheme="majorHAnsi" w:hAnsiTheme="majorHAnsi" w:hint="cs"/>
          <w:i w:val="0"/>
          <w:iCs w:val="0"/>
          <w:color w:val="auto"/>
          <w:sz w:val="20"/>
          <w:szCs w:val="20"/>
          <w:rtl/>
        </w:rPr>
        <w:t xml:space="preserve"> האלמנט המכריע הוא האלמנט של אכיפות משפטית.</w:t>
      </w:r>
    </w:p>
    <w:p w:rsidR="00552396" w:rsidRDefault="00552396" w:rsidP="006E2521">
      <w:pPr>
        <w:tabs>
          <w:tab w:val="right" w:pos="8178"/>
        </w:tabs>
        <w:bidi/>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אן חובה שהחוזה יהיה הכתב ואין חובה שיפרט מה תהיה הסנקציה במקרה של הפרה.</w:t>
      </w:r>
      <w:r w:rsidR="006E2521">
        <w:rPr>
          <w:rStyle w:val="IntenseEmphasis"/>
          <w:rFonts w:asciiTheme="majorHAnsi" w:hAnsiTheme="majorHAnsi" w:hint="cs"/>
          <w:i w:val="0"/>
          <w:iCs w:val="0"/>
          <w:color w:val="auto"/>
          <w:sz w:val="20"/>
          <w:szCs w:val="20"/>
          <w:rtl/>
        </w:rPr>
        <w:t xml:space="preserve"> בכל חוזה יש ליבה של הסכמה עם זאת לא כל הסכמה היא חוזה.</w:t>
      </w:r>
    </w:p>
    <w:p w:rsidR="00B011BF" w:rsidRDefault="00B011BF" w:rsidP="00B011BF">
      <w:pPr>
        <w:tabs>
          <w:tab w:val="right" w:pos="8178"/>
        </w:tabs>
        <w:bidi/>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מה נחשב ומה לא נחשב לחוזה הוא דבר דינאמי המשתנה מעת לעת ותלוי בתקופה.</w:t>
      </w:r>
      <w:r w:rsidR="005B6333">
        <w:rPr>
          <w:rStyle w:val="IntenseEmphasis"/>
          <w:rFonts w:asciiTheme="majorHAnsi" w:hAnsiTheme="majorHAnsi" w:hint="cs"/>
          <w:i w:val="0"/>
          <w:iCs w:val="0"/>
          <w:color w:val="auto"/>
          <w:sz w:val="20"/>
          <w:szCs w:val="20"/>
          <w:rtl/>
        </w:rPr>
        <w:t xml:space="preserve"> המעמד הדינאמי הוא חשוב משום שמול כל הבטחה יש נפגע או נפגעת פוטנציאלי ולכן במערכת כזו, שבה הנסיבות משתנות, כאשר אדם מתחייב לעשות צעד מסויים, כל שעה יכולה לספק מידע חדש אשר יגרמו לאותו האדם להרהר בהבטחה. ה</w:t>
      </w:r>
      <w:r w:rsidR="00466877">
        <w:rPr>
          <w:rStyle w:val="IntenseEmphasis"/>
          <w:rFonts w:asciiTheme="majorHAnsi" w:hAnsiTheme="majorHAnsi" w:hint="cs"/>
          <w:i w:val="0"/>
          <w:iCs w:val="0"/>
          <w:color w:val="auto"/>
          <w:sz w:val="20"/>
          <w:szCs w:val="20"/>
          <w:rtl/>
        </w:rPr>
        <w:t>סנקציות המשפטיות גורמות לצד אחד</w:t>
      </w:r>
      <w:r w:rsidR="005B6333">
        <w:rPr>
          <w:rStyle w:val="IntenseEmphasis"/>
          <w:rFonts w:asciiTheme="majorHAnsi" w:hAnsiTheme="majorHAnsi" w:hint="cs"/>
          <w:i w:val="0"/>
          <w:iCs w:val="0"/>
          <w:color w:val="auto"/>
          <w:sz w:val="20"/>
          <w:szCs w:val="20"/>
          <w:rtl/>
        </w:rPr>
        <w:t xml:space="preserve"> להיות רגוע בידיעה ש</w:t>
      </w:r>
      <w:r w:rsidR="00F0529E">
        <w:rPr>
          <w:rStyle w:val="IntenseEmphasis"/>
          <w:rFonts w:asciiTheme="majorHAnsi" w:hAnsiTheme="majorHAnsi" w:hint="cs"/>
          <w:i w:val="0"/>
          <w:iCs w:val="0"/>
          <w:color w:val="auto"/>
          <w:sz w:val="20"/>
          <w:szCs w:val="20"/>
          <w:rtl/>
        </w:rPr>
        <w:t>ה</w:t>
      </w:r>
      <w:r w:rsidR="00466877">
        <w:rPr>
          <w:rStyle w:val="IntenseEmphasis"/>
          <w:rFonts w:asciiTheme="majorHAnsi" w:hAnsiTheme="majorHAnsi" w:hint="cs"/>
          <w:i w:val="0"/>
          <w:iCs w:val="0"/>
          <w:color w:val="auto"/>
          <w:sz w:val="20"/>
          <w:szCs w:val="20"/>
          <w:rtl/>
        </w:rPr>
        <w:t>צד השני</w:t>
      </w:r>
      <w:r w:rsidR="005B6333">
        <w:rPr>
          <w:rStyle w:val="IntenseEmphasis"/>
          <w:rFonts w:asciiTheme="majorHAnsi" w:hAnsiTheme="majorHAnsi" w:hint="cs"/>
          <w:i w:val="0"/>
          <w:iCs w:val="0"/>
          <w:color w:val="auto"/>
          <w:sz w:val="20"/>
          <w:szCs w:val="20"/>
          <w:rtl/>
        </w:rPr>
        <w:t>, במידה וכן יפר את ההבטחה, יצטרך  לשלם על כך בצורה כלשהי.</w:t>
      </w:r>
    </w:p>
    <w:p w:rsidR="00D66387" w:rsidRDefault="00D66387" w:rsidP="00D66387">
      <w:pPr>
        <w:tabs>
          <w:tab w:val="right" w:pos="8178"/>
        </w:tabs>
        <w:bidi/>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 xml:space="preserve">יש </w:t>
      </w:r>
      <w:r w:rsidR="003F1F34">
        <w:rPr>
          <w:rStyle w:val="IntenseEmphasis"/>
          <w:rFonts w:asciiTheme="majorHAnsi" w:hAnsiTheme="majorHAnsi" w:hint="cs"/>
          <w:i w:val="0"/>
          <w:iCs w:val="0"/>
          <w:color w:val="auto"/>
          <w:sz w:val="20"/>
          <w:szCs w:val="20"/>
          <w:rtl/>
        </w:rPr>
        <w:t>ל</w:t>
      </w:r>
      <w:r>
        <w:rPr>
          <w:rStyle w:val="IntenseEmphasis"/>
          <w:rFonts w:asciiTheme="majorHAnsi" w:hAnsiTheme="majorHAnsi" w:hint="cs"/>
          <w:i w:val="0"/>
          <w:iCs w:val="0"/>
          <w:color w:val="auto"/>
          <w:sz w:val="20"/>
          <w:szCs w:val="20"/>
          <w:rtl/>
        </w:rPr>
        <w:t xml:space="preserve">חברה עניין בלפתח תחומי עניין של אנשים ולהראות לאנשים שהם </w:t>
      </w:r>
      <w:r w:rsidR="003F1F34">
        <w:rPr>
          <w:rStyle w:val="IntenseEmphasis"/>
          <w:rFonts w:asciiTheme="majorHAnsi" w:hAnsiTheme="majorHAnsi" w:hint="cs"/>
          <w:i w:val="0"/>
          <w:iCs w:val="0"/>
          <w:color w:val="auto"/>
          <w:sz w:val="20"/>
          <w:szCs w:val="20"/>
          <w:rtl/>
        </w:rPr>
        <w:t>אינדיבידואלים</w:t>
      </w:r>
      <w:r>
        <w:rPr>
          <w:rStyle w:val="IntenseEmphasis"/>
          <w:rFonts w:asciiTheme="majorHAnsi" w:hAnsiTheme="majorHAnsi" w:hint="cs"/>
          <w:i w:val="0"/>
          <w:iCs w:val="0"/>
          <w:color w:val="auto"/>
          <w:sz w:val="20"/>
          <w:szCs w:val="20"/>
          <w:rtl/>
        </w:rPr>
        <w:t xml:space="preserve"> ובעלי תכונות עצמאיות ללא קשר לחשש מעונש </w:t>
      </w:r>
      <w:r w:rsidR="00BE7DCA">
        <w:rPr>
          <w:rStyle w:val="IntenseEmphasis"/>
          <w:rFonts w:asciiTheme="majorHAnsi" w:hAnsiTheme="majorHAnsi" w:hint="cs"/>
          <w:i w:val="0"/>
          <w:iCs w:val="0"/>
          <w:color w:val="auto"/>
          <w:sz w:val="20"/>
          <w:szCs w:val="20"/>
          <w:rtl/>
        </w:rPr>
        <w:t>ולכן לא כל ההסכמים</w:t>
      </w:r>
      <w:r w:rsidR="0082171E">
        <w:rPr>
          <w:rStyle w:val="IntenseEmphasis"/>
          <w:rFonts w:asciiTheme="majorHAnsi" w:hAnsiTheme="majorHAnsi" w:hint="cs"/>
          <w:i w:val="0"/>
          <w:iCs w:val="0"/>
          <w:color w:val="auto"/>
          <w:sz w:val="20"/>
          <w:szCs w:val="20"/>
          <w:rtl/>
        </w:rPr>
        <w:t xml:space="preserve"> או ההבטחות</w:t>
      </w:r>
      <w:r w:rsidR="00BE7DCA">
        <w:rPr>
          <w:rStyle w:val="IntenseEmphasis"/>
          <w:rFonts w:asciiTheme="majorHAnsi" w:hAnsiTheme="majorHAnsi" w:hint="cs"/>
          <w:i w:val="0"/>
          <w:iCs w:val="0"/>
          <w:color w:val="auto"/>
          <w:sz w:val="20"/>
          <w:szCs w:val="20"/>
          <w:rtl/>
        </w:rPr>
        <w:t xml:space="preserve"> הם מחייבים מב</w:t>
      </w:r>
      <w:r>
        <w:rPr>
          <w:rStyle w:val="IntenseEmphasis"/>
          <w:rFonts w:asciiTheme="majorHAnsi" w:hAnsiTheme="majorHAnsi" w:hint="cs"/>
          <w:i w:val="0"/>
          <w:iCs w:val="0"/>
          <w:color w:val="auto"/>
          <w:sz w:val="20"/>
          <w:szCs w:val="20"/>
          <w:rtl/>
        </w:rPr>
        <w:t>חינה משפטית</w:t>
      </w:r>
      <w:r w:rsidR="003F1F34">
        <w:rPr>
          <w:rStyle w:val="IntenseEmphasis"/>
          <w:rFonts w:asciiTheme="majorHAnsi" w:hAnsiTheme="majorHAnsi" w:hint="cs"/>
          <w:i w:val="0"/>
          <w:iCs w:val="0"/>
          <w:color w:val="auto"/>
          <w:sz w:val="20"/>
          <w:szCs w:val="20"/>
          <w:rtl/>
        </w:rPr>
        <w:t>.</w:t>
      </w:r>
    </w:p>
    <w:p w:rsidR="00284DD6" w:rsidRPr="005A7D64" w:rsidRDefault="00284DD6" w:rsidP="00284DD6">
      <w:pPr>
        <w:tabs>
          <w:tab w:val="right" w:pos="8178"/>
        </w:tabs>
        <w:bidi/>
        <w:rPr>
          <w:rStyle w:val="IntenseEmphasis"/>
          <w:rFonts w:asciiTheme="majorHAnsi" w:hAnsiTheme="majorHAnsi"/>
          <w:i w:val="0"/>
          <w:iCs w:val="0"/>
          <w:color w:val="FF0000"/>
          <w:sz w:val="20"/>
          <w:szCs w:val="20"/>
          <w:u w:val="single"/>
          <w:rtl/>
        </w:rPr>
      </w:pPr>
      <w:r w:rsidRPr="005A7D64">
        <w:rPr>
          <w:rStyle w:val="IntenseEmphasis"/>
          <w:rFonts w:asciiTheme="majorHAnsi" w:hAnsiTheme="majorHAnsi" w:hint="cs"/>
          <w:i w:val="0"/>
          <w:iCs w:val="0"/>
          <w:color w:val="FF0000"/>
          <w:sz w:val="20"/>
          <w:szCs w:val="20"/>
          <w:u w:val="single"/>
          <w:rtl/>
        </w:rPr>
        <w:t>יש מנגנונים המסיעים בשמירה על הבטחות:</w:t>
      </w:r>
    </w:p>
    <w:p w:rsidR="00284DD6" w:rsidRDefault="00284DD6" w:rsidP="00284DD6">
      <w:pPr>
        <w:pStyle w:val="ListParagraph"/>
        <w:numPr>
          <w:ilvl w:val="0"/>
          <w:numId w:val="1"/>
        </w:numPr>
        <w:tabs>
          <w:tab w:val="right" w:pos="8178"/>
        </w:tabs>
        <w:bidi/>
        <w:rPr>
          <w:rStyle w:val="IntenseEmphasis"/>
          <w:rFonts w:asciiTheme="majorHAnsi" w:hAnsiTheme="majorHAnsi"/>
          <w:i w:val="0"/>
          <w:iCs w:val="0"/>
          <w:color w:val="auto"/>
          <w:sz w:val="20"/>
          <w:szCs w:val="20"/>
        </w:rPr>
      </w:pPr>
      <w:r>
        <w:rPr>
          <w:rStyle w:val="IntenseEmphasis"/>
          <w:rFonts w:asciiTheme="majorHAnsi" w:hAnsiTheme="majorHAnsi" w:hint="cs"/>
          <w:i w:val="0"/>
          <w:iCs w:val="0"/>
          <w:color w:val="auto"/>
          <w:sz w:val="20"/>
          <w:szCs w:val="20"/>
          <w:rtl/>
        </w:rPr>
        <w:t xml:space="preserve">מנגנונים חוץ משפטיים </w:t>
      </w:r>
      <w:r>
        <w:rPr>
          <w:rStyle w:val="IntenseEmphasis"/>
          <w:rFonts w:asciiTheme="majorHAnsi" w:hAnsiTheme="majorHAnsi"/>
          <w:i w:val="0"/>
          <w:iCs w:val="0"/>
          <w:color w:val="auto"/>
          <w:sz w:val="20"/>
          <w:szCs w:val="20"/>
          <w:rtl/>
        </w:rPr>
        <w:t>–</w:t>
      </w:r>
      <w:r>
        <w:rPr>
          <w:rStyle w:val="IntenseEmphasis"/>
          <w:rFonts w:asciiTheme="majorHAnsi" w:hAnsiTheme="majorHAnsi" w:hint="cs"/>
          <w:i w:val="0"/>
          <w:iCs w:val="0"/>
          <w:color w:val="auto"/>
          <w:sz w:val="20"/>
          <w:szCs w:val="20"/>
          <w:rtl/>
        </w:rPr>
        <w:t xml:space="preserve"> נורמות דתיות, נורמות מוסריות, נורמות חברתיות</w:t>
      </w:r>
      <w:r w:rsidR="00D33252">
        <w:rPr>
          <w:rStyle w:val="IntenseEmphasis"/>
          <w:rFonts w:asciiTheme="majorHAnsi" w:hAnsiTheme="majorHAnsi" w:hint="cs"/>
          <w:i w:val="0"/>
          <w:iCs w:val="0"/>
          <w:color w:val="auto"/>
          <w:sz w:val="20"/>
          <w:szCs w:val="20"/>
          <w:rtl/>
        </w:rPr>
        <w:t>, מוניטין וחשש לנקמה.</w:t>
      </w:r>
    </w:p>
    <w:p w:rsidR="00284DD6" w:rsidRDefault="00D33252" w:rsidP="00D33252">
      <w:pPr>
        <w:pStyle w:val="ListParagraph"/>
        <w:tabs>
          <w:tab w:val="right" w:pos="8178"/>
        </w:tabs>
        <w:bidi/>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מנגנונים אלו יעבדו בצורה אפקטיבית (אך לא מושלמת) בחברות קטנות, הומוגניות, שהן יש חשיבות עצומה למעמד ולמרקם החברתי.</w:t>
      </w:r>
      <w:r w:rsidR="0047045D">
        <w:rPr>
          <w:rStyle w:val="IntenseEmphasis"/>
          <w:rFonts w:asciiTheme="majorHAnsi" w:hAnsiTheme="majorHAnsi" w:hint="cs"/>
          <w:i w:val="0"/>
          <w:iCs w:val="0"/>
          <w:color w:val="auto"/>
          <w:sz w:val="20"/>
          <w:szCs w:val="20"/>
          <w:rtl/>
        </w:rPr>
        <w:t xml:space="preserve"> מעבר לכך החברות הן בד"כ סגורות על מנת שיהיה חשש מנקמה והמוניטין יהיה חשוב לאותו אדם ולכן ישמור על אותו הבטחה או הסכם שסיכם גם אם אינו בעל תוקף משפטי.</w:t>
      </w:r>
    </w:p>
    <w:p w:rsidR="00A63439" w:rsidRDefault="00646E32" w:rsidP="005A7D64">
      <w:pPr>
        <w:pStyle w:val="ListParagraph"/>
        <w:tabs>
          <w:tab w:val="right" w:pos="8178"/>
        </w:tabs>
        <w:bidi/>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בעולם שאנו מכירים הקבוצות הינן פתוחות והסנקציות והמעמד החברתי חשובים פחות ולכן מנגונים חוץ משפטיים עובדים פחות טוב.</w:t>
      </w:r>
    </w:p>
    <w:p w:rsidR="005A7D64" w:rsidRDefault="005A7D64" w:rsidP="005A7D64">
      <w:pPr>
        <w:pStyle w:val="ListParagraph"/>
        <w:tabs>
          <w:tab w:val="right" w:pos="8178"/>
        </w:tabs>
        <w:bidi/>
        <w:rPr>
          <w:rStyle w:val="IntenseEmphasis"/>
          <w:rFonts w:asciiTheme="majorHAnsi" w:hAnsiTheme="majorHAnsi"/>
          <w:i w:val="0"/>
          <w:iCs w:val="0"/>
          <w:color w:val="auto"/>
          <w:sz w:val="20"/>
          <w:szCs w:val="20"/>
        </w:rPr>
      </w:pPr>
    </w:p>
    <w:p w:rsidR="00D33252" w:rsidRDefault="005A7D64" w:rsidP="005A7D64">
      <w:pPr>
        <w:pStyle w:val="ListParagraph"/>
        <w:numPr>
          <w:ilvl w:val="0"/>
          <w:numId w:val="1"/>
        </w:numPr>
        <w:tabs>
          <w:tab w:val="right" w:pos="8178"/>
        </w:tabs>
        <w:bidi/>
        <w:rPr>
          <w:rFonts w:asciiTheme="majorHAnsi" w:hAnsiTheme="majorHAnsi"/>
          <w:b/>
          <w:bCs/>
          <w:sz w:val="20"/>
          <w:szCs w:val="20"/>
        </w:rPr>
      </w:pPr>
      <w:r>
        <w:rPr>
          <w:rFonts w:asciiTheme="majorHAnsi" w:hAnsiTheme="majorHAnsi" w:hint="cs"/>
          <w:b/>
          <w:bCs/>
          <w:sz w:val="20"/>
          <w:szCs w:val="20"/>
          <w:rtl/>
        </w:rPr>
        <w:t xml:space="preserve">מנגנונים משפטיים - </w:t>
      </w:r>
      <w:r w:rsidRPr="005A7D64">
        <w:rPr>
          <w:rFonts w:asciiTheme="majorHAnsi" w:hAnsiTheme="majorHAnsi" w:hint="cs"/>
          <w:b/>
          <w:bCs/>
          <w:sz w:val="20"/>
          <w:szCs w:val="20"/>
          <w:rtl/>
        </w:rPr>
        <w:t>האכיפות המשפטית והחוזים מאפשרים לנו להתמודד טוב יותר עם סיכונים ולהתמודד ולנצל הזדמנויות עתידיות.</w:t>
      </w:r>
    </w:p>
    <w:p w:rsidR="005A7D64" w:rsidRDefault="005A7D64" w:rsidP="005A7D64">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עיסקה אובליגטורית </w:t>
      </w:r>
      <w:r>
        <w:rPr>
          <w:rFonts w:asciiTheme="majorHAnsi" w:hAnsiTheme="majorHAnsi"/>
          <w:b/>
          <w:bCs/>
          <w:sz w:val="20"/>
          <w:szCs w:val="20"/>
          <w:rtl/>
        </w:rPr>
        <w:t>–</w:t>
      </w:r>
      <w:r>
        <w:rPr>
          <w:rFonts w:asciiTheme="majorHAnsi" w:hAnsiTheme="majorHAnsi" w:hint="cs"/>
          <w:b/>
          <w:bCs/>
          <w:sz w:val="20"/>
          <w:szCs w:val="20"/>
          <w:rtl/>
        </w:rPr>
        <w:t xml:space="preserve"> חילופי </w:t>
      </w:r>
      <w:r w:rsidR="00D97167">
        <w:rPr>
          <w:rFonts w:asciiTheme="majorHAnsi" w:hAnsiTheme="majorHAnsi" w:hint="cs"/>
          <w:b/>
          <w:bCs/>
          <w:sz w:val="20"/>
          <w:szCs w:val="20"/>
          <w:rtl/>
        </w:rPr>
        <w:t>הבטחה בהבטחה,</w:t>
      </w:r>
      <w:r w:rsidR="008375E5">
        <w:rPr>
          <w:rFonts w:asciiTheme="majorHAnsi" w:hAnsiTheme="majorHAnsi" w:hint="cs"/>
          <w:b/>
          <w:bCs/>
          <w:sz w:val="20"/>
          <w:szCs w:val="20"/>
          <w:rtl/>
        </w:rPr>
        <w:t xml:space="preserve"> ז"א כל עיסקה שחלק מביצועה יתקיים בעתיד.</w:t>
      </w:r>
      <w:r w:rsidR="00041E2A">
        <w:rPr>
          <w:rFonts w:asciiTheme="majorHAnsi" w:hAnsiTheme="majorHAnsi" w:hint="cs"/>
          <w:b/>
          <w:bCs/>
          <w:sz w:val="20"/>
          <w:szCs w:val="20"/>
          <w:rtl/>
        </w:rPr>
        <w:t xml:space="preserve"> עסקאות כאלו פותחות אפשרויות שלא היו בעבר.</w:t>
      </w:r>
    </w:p>
    <w:p w:rsidR="00041E2A" w:rsidRDefault="005A7D64" w:rsidP="00041E2A">
      <w:pPr>
        <w:tabs>
          <w:tab w:val="right" w:pos="8178"/>
        </w:tabs>
        <w:bidi/>
        <w:rPr>
          <w:rFonts w:asciiTheme="majorHAnsi" w:hAnsiTheme="majorHAnsi"/>
          <w:b/>
          <w:bCs/>
          <w:sz w:val="20"/>
          <w:szCs w:val="20"/>
          <w:rtl/>
        </w:rPr>
      </w:pPr>
      <w:r>
        <w:rPr>
          <w:rFonts w:asciiTheme="majorHAnsi" w:hAnsiTheme="majorHAnsi" w:hint="cs"/>
          <w:b/>
          <w:bCs/>
          <w:sz w:val="20"/>
          <w:szCs w:val="20"/>
          <w:rtl/>
        </w:rPr>
        <w:t>לדוגמא ברכישת דירה על הנייר ישנו סיכון גדול יותר מאשר רכישת דירה קיימת ולכן זה גם זול יותר.</w:t>
      </w:r>
      <w:r w:rsidR="00041E2A">
        <w:rPr>
          <w:rFonts w:asciiTheme="majorHAnsi" w:hAnsiTheme="majorHAnsi" w:hint="cs"/>
          <w:b/>
          <w:bCs/>
          <w:sz w:val="20"/>
          <w:szCs w:val="20"/>
          <w:rtl/>
        </w:rPr>
        <w:t xml:space="preserve"> מצידו של הקבלן ישנו מימון מהקונה מה שמאפשר לו להתחיל פרויקטים נוספים.</w:t>
      </w:r>
    </w:p>
    <w:p w:rsidR="00E10668" w:rsidRDefault="00E10668" w:rsidP="00E10668">
      <w:pPr>
        <w:tabs>
          <w:tab w:val="right" w:pos="8178"/>
        </w:tabs>
        <w:bidi/>
        <w:rPr>
          <w:rFonts w:asciiTheme="majorHAnsi" w:hAnsiTheme="majorHAnsi"/>
          <w:b/>
          <w:bCs/>
          <w:color w:val="1F497D" w:themeColor="text2"/>
          <w:sz w:val="20"/>
          <w:szCs w:val="20"/>
          <w:rtl/>
        </w:rPr>
      </w:pPr>
      <w:r w:rsidRPr="00E10668">
        <w:rPr>
          <w:rFonts w:asciiTheme="majorHAnsi" w:hAnsiTheme="majorHAnsi" w:hint="cs"/>
          <w:b/>
          <w:bCs/>
          <w:color w:val="1F497D" w:themeColor="text2"/>
          <w:sz w:val="20"/>
          <w:szCs w:val="20"/>
          <w:rtl/>
        </w:rPr>
        <w:t>מה מניע אדם לקחת סיכון ולכרות חוזה?</w:t>
      </w:r>
    </w:p>
    <w:p w:rsidR="00E10668" w:rsidRDefault="00E10668" w:rsidP="00E10668">
      <w:pPr>
        <w:tabs>
          <w:tab w:val="right" w:pos="8178"/>
        </w:tabs>
        <w:bidi/>
        <w:rPr>
          <w:rFonts w:asciiTheme="majorHAnsi" w:hAnsiTheme="majorHAnsi"/>
          <w:b/>
          <w:bCs/>
          <w:sz w:val="20"/>
          <w:szCs w:val="20"/>
          <w:rtl/>
        </w:rPr>
      </w:pPr>
      <w:r>
        <w:rPr>
          <w:rFonts w:asciiTheme="majorHAnsi" w:hAnsiTheme="majorHAnsi" w:hint="cs"/>
          <w:b/>
          <w:bCs/>
          <w:sz w:val="20"/>
          <w:szCs w:val="20"/>
          <w:rtl/>
        </w:rPr>
        <w:t>אנשים כורתים חוזה לא משום שהם רוצים לקחת את הסיכון אלא משום שזו דרך לשיפור מצבם.</w:t>
      </w:r>
      <w:r w:rsidR="006A40AC">
        <w:rPr>
          <w:rFonts w:asciiTheme="majorHAnsi" w:hAnsiTheme="majorHAnsi" w:hint="cs"/>
          <w:b/>
          <w:bCs/>
          <w:sz w:val="20"/>
          <w:szCs w:val="20"/>
          <w:rtl/>
        </w:rPr>
        <w:t xml:space="preserve"> החוזה לא תמיד משפר את מצבו של החותם על החוזה אך הנחת היסוד היא כי בסך הכל חוזים משפרים את מצב החותמים עליו אחרת אין בהם טעם.</w:t>
      </w:r>
    </w:p>
    <w:p w:rsidR="001851D2" w:rsidRDefault="001851D2" w:rsidP="001851D2">
      <w:pPr>
        <w:tabs>
          <w:tab w:val="right" w:pos="8178"/>
        </w:tabs>
        <w:bidi/>
        <w:rPr>
          <w:rFonts w:asciiTheme="majorHAnsi" w:hAnsiTheme="majorHAnsi"/>
          <w:b/>
          <w:bCs/>
          <w:sz w:val="20"/>
          <w:szCs w:val="20"/>
          <w:rtl/>
        </w:rPr>
      </w:pPr>
      <w:r>
        <w:rPr>
          <w:rFonts w:asciiTheme="majorHAnsi" w:hAnsiTheme="majorHAnsi" w:hint="cs"/>
          <w:b/>
          <w:bCs/>
          <w:sz w:val="20"/>
          <w:szCs w:val="20"/>
          <w:rtl/>
        </w:rPr>
        <w:t>כדי שחוזים יהיו צורך על מנת לשפר את מצבו של האדם אנחנו צריכים להניח בקשר למתקשרים כי הם לא מרמים אחד את השני וכי לשני יש אינטרס לכבד את החוזה.</w:t>
      </w:r>
    </w:p>
    <w:p w:rsidR="001851D2" w:rsidRDefault="001851D2" w:rsidP="001851D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עיקרון המחזק את חופש החוזים הוא שישנו ערך עצמאי בכך שאנשים מקבלים החלטות בנושא עצמם ומה ראוי ומה לא ראוי עבורם. העיקרון השני הוא החירות אשר אומר כי בחברה ליברלית אנחנו רוצים להעניק לפרטים את מידת החופש הרבה ביותר או הגבוהה ביותר שאפשר לתת כל עוד הדבר אינו פוגע באחרים. </w:t>
      </w:r>
      <w:r>
        <w:rPr>
          <w:rFonts w:asciiTheme="majorHAnsi" w:hAnsiTheme="majorHAnsi" w:hint="cs"/>
          <w:b/>
          <w:bCs/>
          <w:sz w:val="20"/>
          <w:szCs w:val="20"/>
          <w:rtl/>
        </w:rPr>
        <w:lastRenderedPageBreak/>
        <w:t xml:space="preserve">העיקרון השלישי הוא הראציונליות </w:t>
      </w:r>
      <w:r>
        <w:rPr>
          <w:rFonts w:asciiTheme="majorHAnsi" w:hAnsiTheme="majorHAnsi"/>
          <w:b/>
          <w:bCs/>
          <w:sz w:val="20"/>
          <w:szCs w:val="20"/>
          <w:rtl/>
        </w:rPr>
        <w:t>–</w:t>
      </w:r>
      <w:r>
        <w:rPr>
          <w:rFonts w:asciiTheme="majorHAnsi" w:hAnsiTheme="majorHAnsi" w:hint="cs"/>
          <w:b/>
          <w:bCs/>
          <w:sz w:val="20"/>
          <w:szCs w:val="20"/>
          <w:rtl/>
        </w:rPr>
        <w:t xml:space="preserve"> אם אנשים לא מסוגלים לקבל החלטות הגיוניות כלפי עצמם הם תמיד יתבדו ויחפשו דרך לצאת מהחוזה ועיקרון החוזה יהיה תמיד נפסד.</w:t>
      </w:r>
    </w:p>
    <w:p w:rsidR="001851D2" w:rsidRDefault="001851D2" w:rsidP="00DA0BEA">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האלטרנטיבה לחוק החוזים היא לקבע בחוק </w:t>
      </w:r>
      <w:r w:rsidR="000B1D3D">
        <w:rPr>
          <w:rFonts w:asciiTheme="majorHAnsi" w:hAnsiTheme="majorHAnsi" w:hint="cs"/>
          <w:b/>
          <w:bCs/>
          <w:sz w:val="20"/>
          <w:szCs w:val="20"/>
          <w:rtl/>
        </w:rPr>
        <w:t>ובתקנות כל נושא בחוזה.</w:t>
      </w:r>
      <w:r w:rsidR="00DA0BEA">
        <w:rPr>
          <w:rFonts w:asciiTheme="majorHAnsi" w:hAnsiTheme="majorHAnsi" w:hint="cs"/>
          <w:b/>
          <w:bCs/>
          <w:sz w:val="20"/>
          <w:szCs w:val="20"/>
          <w:rtl/>
        </w:rPr>
        <w:t xml:space="preserve"> אלטרנטיבה זו היא לא ריאלית בחברה הטרוגנית משום שאין לנו את כל המידע הנחוץ כדי להגיע להסדרים שיתאימו לכל הפרטים שחיים באותה החברה. שנ</w:t>
      </w:r>
      <w:r w:rsidR="008F0207">
        <w:rPr>
          <w:rFonts w:asciiTheme="majorHAnsi" w:hAnsiTheme="majorHAnsi" w:hint="cs"/>
          <w:b/>
          <w:bCs/>
          <w:sz w:val="20"/>
          <w:szCs w:val="20"/>
          <w:rtl/>
        </w:rPr>
        <w:t>ית, מבחינת העלויות המערכת הבירו</w:t>
      </w:r>
      <w:r w:rsidR="00DA0BEA">
        <w:rPr>
          <w:rFonts w:asciiTheme="majorHAnsi" w:hAnsiTheme="majorHAnsi" w:hint="cs"/>
          <w:b/>
          <w:bCs/>
          <w:sz w:val="20"/>
          <w:szCs w:val="20"/>
          <w:rtl/>
        </w:rPr>
        <w:t>ק</w:t>
      </w:r>
      <w:r w:rsidR="008F0207">
        <w:rPr>
          <w:rFonts w:asciiTheme="majorHAnsi" w:hAnsiTheme="majorHAnsi" w:hint="cs"/>
          <w:b/>
          <w:bCs/>
          <w:sz w:val="20"/>
          <w:szCs w:val="20"/>
          <w:rtl/>
        </w:rPr>
        <w:t>ר</w:t>
      </w:r>
      <w:r w:rsidR="00DA0BEA">
        <w:rPr>
          <w:rFonts w:asciiTheme="majorHAnsi" w:hAnsiTheme="majorHAnsi" w:hint="cs"/>
          <w:b/>
          <w:bCs/>
          <w:sz w:val="20"/>
          <w:szCs w:val="20"/>
          <w:rtl/>
        </w:rPr>
        <w:t xml:space="preserve">טית תצטרך להקצות משאבים ענקיים ואף תסתכן בשחיתות כאשר יש לה כוח כזה. בנוסף בשל הדינאמיות עד שנצליח להבין מה </w:t>
      </w:r>
      <w:r w:rsidR="00DA0BEA">
        <w:rPr>
          <w:rFonts w:asciiTheme="majorHAnsi" w:hAnsiTheme="majorHAnsi"/>
          <w:b/>
          <w:bCs/>
          <w:sz w:val="20"/>
          <w:szCs w:val="20"/>
        </w:rPr>
        <w:t>x</w:t>
      </w:r>
      <w:r w:rsidR="00DA0BEA">
        <w:rPr>
          <w:rFonts w:asciiTheme="majorHAnsi" w:hAnsiTheme="majorHAnsi" w:hint="cs"/>
          <w:b/>
          <w:bCs/>
          <w:sz w:val="20"/>
          <w:szCs w:val="20"/>
          <w:rtl/>
        </w:rPr>
        <w:t xml:space="preserve"> מהחברה רוצה זה יכול ואף סביר להניח שישתנה.</w:t>
      </w:r>
    </w:p>
    <w:p w:rsidR="008C4982" w:rsidRDefault="008C4982" w:rsidP="008C4982">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28.10.12</w:t>
      </w:r>
    </w:p>
    <w:p w:rsidR="001851D2" w:rsidRDefault="001851D2" w:rsidP="001851D2">
      <w:pPr>
        <w:tabs>
          <w:tab w:val="right" w:pos="8178"/>
        </w:tabs>
        <w:bidi/>
        <w:rPr>
          <w:rFonts w:asciiTheme="majorHAnsi" w:hAnsiTheme="majorHAnsi"/>
          <w:b/>
          <w:bCs/>
          <w:sz w:val="20"/>
          <w:szCs w:val="20"/>
          <w:rtl/>
        </w:rPr>
      </w:pPr>
    </w:p>
    <w:p w:rsidR="008C4982" w:rsidRPr="008C4982" w:rsidRDefault="008C4982" w:rsidP="008C4982">
      <w:pPr>
        <w:tabs>
          <w:tab w:val="right" w:pos="8178"/>
        </w:tabs>
        <w:bidi/>
        <w:rPr>
          <w:rFonts w:asciiTheme="majorHAnsi" w:hAnsiTheme="majorHAnsi"/>
          <w:b/>
          <w:bCs/>
          <w:color w:val="215868" w:themeColor="accent5" w:themeShade="80"/>
          <w:sz w:val="24"/>
          <w:szCs w:val="24"/>
          <w:u w:val="single"/>
          <w:rtl/>
        </w:rPr>
      </w:pPr>
      <w:r w:rsidRPr="008C4982">
        <w:rPr>
          <w:rFonts w:asciiTheme="majorHAnsi" w:hAnsiTheme="majorHAnsi" w:hint="cs"/>
          <w:b/>
          <w:bCs/>
          <w:color w:val="215868" w:themeColor="accent5" w:themeShade="80"/>
          <w:sz w:val="24"/>
          <w:szCs w:val="24"/>
          <w:u w:val="single"/>
          <w:rtl/>
        </w:rPr>
        <w:t>כיצד חוזים משפרים את מצב המתקשרים</w:t>
      </w:r>
      <w:r>
        <w:rPr>
          <w:rFonts w:asciiTheme="majorHAnsi" w:hAnsiTheme="majorHAnsi" w:hint="cs"/>
          <w:b/>
          <w:bCs/>
          <w:color w:val="215868" w:themeColor="accent5" w:themeShade="80"/>
          <w:sz w:val="24"/>
          <w:szCs w:val="24"/>
          <w:u w:val="single"/>
          <w:rtl/>
        </w:rPr>
        <w:t>?</w:t>
      </w:r>
    </w:p>
    <w:tbl>
      <w:tblPr>
        <w:tblStyle w:val="TableGrid"/>
        <w:bidiVisual/>
        <w:tblW w:w="10490" w:type="dxa"/>
        <w:tblInd w:w="-891" w:type="dxa"/>
        <w:tblLook w:val="04A0" w:firstRow="1" w:lastRow="0" w:firstColumn="1" w:lastColumn="0" w:noHBand="0" w:noVBand="1"/>
      </w:tblPr>
      <w:tblGrid>
        <w:gridCol w:w="1984"/>
        <w:gridCol w:w="2835"/>
        <w:gridCol w:w="2835"/>
        <w:gridCol w:w="2836"/>
      </w:tblGrid>
      <w:tr w:rsidR="008C4982" w:rsidTr="00EB5ECA">
        <w:tc>
          <w:tcPr>
            <w:tcW w:w="1984" w:type="dxa"/>
          </w:tcPr>
          <w:p w:rsidR="008C4982" w:rsidRDefault="008C4982" w:rsidP="008C4982">
            <w:pPr>
              <w:tabs>
                <w:tab w:val="right" w:pos="8178"/>
              </w:tabs>
              <w:bidi/>
              <w:rPr>
                <w:rFonts w:asciiTheme="majorHAnsi" w:hAnsiTheme="majorHAnsi"/>
                <w:b/>
                <w:bCs/>
                <w:sz w:val="20"/>
                <w:szCs w:val="20"/>
                <w:rtl/>
              </w:rPr>
            </w:pPr>
            <w:r w:rsidRPr="008C4982">
              <w:rPr>
                <w:rFonts w:asciiTheme="majorHAnsi" w:hAnsiTheme="majorHAnsi" w:hint="cs"/>
                <w:b/>
                <w:bCs/>
                <w:color w:val="984806" w:themeColor="accent6" w:themeShade="80"/>
                <w:sz w:val="20"/>
                <w:szCs w:val="20"/>
                <w:rtl/>
              </w:rPr>
              <w:t>הנכס</w:t>
            </w:r>
          </w:p>
        </w:tc>
        <w:tc>
          <w:tcPr>
            <w:tcW w:w="2835" w:type="dxa"/>
          </w:tcPr>
          <w:p w:rsidR="008C4982" w:rsidRPr="008C4982" w:rsidRDefault="008C4982" w:rsidP="00EB5ECA">
            <w:pPr>
              <w:tabs>
                <w:tab w:val="right" w:pos="8178"/>
              </w:tabs>
              <w:bidi/>
              <w:jc w:val="center"/>
              <w:rPr>
                <w:rFonts w:asciiTheme="majorHAnsi" w:hAnsiTheme="majorHAnsi"/>
                <w:b/>
                <w:bCs/>
                <w:color w:val="984806" w:themeColor="accent6" w:themeShade="80"/>
                <w:sz w:val="20"/>
                <w:szCs w:val="20"/>
                <w:rtl/>
              </w:rPr>
            </w:pPr>
            <w:r w:rsidRPr="008C4982">
              <w:rPr>
                <w:rFonts w:asciiTheme="majorHAnsi" w:hAnsiTheme="majorHAnsi" w:hint="cs"/>
                <w:b/>
                <w:bCs/>
                <w:color w:val="984806" w:themeColor="accent6" w:themeShade="80"/>
                <w:sz w:val="20"/>
                <w:szCs w:val="20"/>
                <w:rtl/>
              </w:rPr>
              <w:t xml:space="preserve">שווי למוכר </w:t>
            </w:r>
            <w:r w:rsidRPr="008C4982">
              <w:rPr>
                <w:rFonts w:asciiTheme="majorHAnsi" w:hAnsiTheme="majorHAnsi"/>
                <w:b/>
                <w:bCs/>
                <w:color w:val="984806" w:themeColor="accent6" w:themeShade="80"/>
                <w:sz w:val="20"/>
                <w:szCs w:val="20"/>
                <w:rtl/>
              </w:rPr>
              <w:t>–</w:t>
            </w:r>
            <w:r w:rsidRPr="008C4982">
              <w:rPr>
                <w:rFonts w:asciiTheme="majorHAnsi" w:hAnsiTheme="majorHAnsi" w:hint="cs"/>
                <w:b/>
                <w:bCs/>
                <w:color w:val="984806" w:themeColor="accent6" w:themeShade="80"/>
                <w:sz w:val="20"/>
                <w:szCs w:val="20"/>
                <w:rtl/>
              </w:rPr>
              <w:t xml:space="preserve"> המחיר המינימלי שבו המוכר מוכן למכור</w:t>
            </w:r>
          </w:p>
        </w:tc>
        <w:tc>
          <w:tcPr>
            <w:tcW w:w="2835" w:type="dxa"/>
          </w:tcPr>
          <w:p w:rsidR="008C4982" w:rsidRPr="008C4982" w:rsidRDefault="008C4982" w:rsidP="00EB5ECA">
            <w:pPr>
              <w:tabs>
                <w:tab w:val="right" w:pos="8178"/>
              </w:tabs>
              <w:bidi/>
              <w:jc w:val="center"/>
              <w:rPr>
                <w:rFonts w:asciiTheme="majorHAnsi" w:hAnsiTheme="majorHAnsi"/>
                <w:b/>
                <w:bCs/>
                <w:color w:val="984806" w:themeColor="accent6" w:themeShade="80"/>
                <w:sz w:val="20"/>
                <w:szCs w:val="20"/>
                <w:rtl/>
              </w:rPr>
            </w:pPr>
            <w:r w:rsidRPr="008C4982">
              <w:rPr>
                <w:rFonts w:asciiTheme="majorHAnsi" w:hAnsiTheme="majorHAnsi" w:hint="cs"/>
                <w:b/>
                <w:bCs/>
                <w:color w:val="984806" w:themeColor="accent6" w:themeShade="80"/>
                <w:sz w:val="20"/>
                <w:szCs w:val="20"/>
                <w:rtl/>
              </w:rPr>
              <w:t xml:space="preserve">שווי לקונה </w:t>
            </w:r>
            <w:r w:rsidRPr="008C4982">
              <w:rPr>
                <w:rFonts w:asciiTheme="majorHAnsi" w:hAnsiTheme="majorHAnsi"/>
                <w:b/>
                <w:bCs/>
                <w:color w:val="984806" w:themeColor="accent6" w:themeShade="80"/>
                <w:sz w:val="20"/>
                <w:szCs w:val="20"/>
                <w:rtl/>
              </w:rPr>
              <w:t>–</w:t>
            </w:r>
            <w:r w:rsidRPr="008C4982">
              <w:rPr>
                <w:rFonts w:asciiTheme="majorHAnsi" w:hAnsiTheme="majorHAnsi" w:hint="cs"/>
                <w:b/>
                <w:bCs/>
                <w:color w:val="984806" w:themeColor="accent6" w:themeShade="80"/>
                <w:sz w:val="20"/>
                <w:szCs w:val="20"/>
                <w:rtl/>
              </w:rPr>
              <w:t xml:space="preserve"> המחיר המקסימאלי שבו הקונה מוכן לרכוש</w:t>
            </w:r>
          </w:p>
        </w:tc>
        <w:tc>
          <w:tcPr>
            <w:tcW w:w="2836" w:type="dxa"/>
          </w:tcPr>
          <w:p w:rsidR="008C4982" w:rsidRPr="008C4982" w:rsidRDefault="008C4982" w:rsidP="00EB5ECA">
            <w:pPr>
              <w:tabs>
                <w:tab w:val="right" w:pos="8178"/>
              </w:tabs>
              <w:bidi/>
              <w:jc w:val="center"/>
              <w:rPr>
                <w:rFonts w:asciiTheme="majorHAnsi" w:hAnsiTheme="majorHAnsi"/>
                <w:b/>
                <w:bCs/>
                <w:color w:val="984806" w:themeColor="accent6" w:themeShade="80"/>
                <w:sz w:val="20"/>
                <w:szCs w:val="20"/>
                <w:rtl/>
              </w:rPr>
            </w:pPr>
            <w:r w:rsidRPr="008C4982">
              <w:rPr>
                <w:rFonts w:asciiTheme="majorHAnsi" w:hAnsiTheme="majorHAnsi" w:hint="cs"/>
                <w:b/>
                <w:bCs/>
                <w:color w:val="984806" w:themeColor="accent6" w:themeShade="80"/>
                <w:sz w:val="20"/>
                <w:szCs w:val="20"/>
                <w:rtl/>
              </w:rPr>
              <w:t>הסיבה לפער</w:t>
            </w:r>
          </w:p>
        </w:tc>
      </w:tr>
      <w:tr w:rsidR="008C4982" w:rsidTr="00EB5ECA">
        <w:tc>
          <w:tcPr>
            <w:tcW w:w="1984"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כרטיס להופעה של עידן רייכל</w:t>
            </w:r>
          </w:p>
        </w:tc>
        <w:tc>
          <w:tcPr>
            <w:tcW w:w="2835"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100 </w:t>
            </w:r>
            <w:r w:rsidR="00C70ED0">
              <w:rPr>
                <w:rFonts w:asciiTheme="majorHAnsi" w:hAnsiTheme="majorHAnsi" w:hint="cs"/>
                <w:b/>
                <w:bCs/>
                <w:sz w:val="20"/>
                <w:szCs w:val="20"/>
                <w:rtl/>
              </w:rPr>
              <w:t>₪</w:t>
            </w:r>
          </w:p>
        </w:tc>
        <w:tc>
          <w:tcPr>
            <w:tcW w:w="2835"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130 </w:t>
            </w:r>
            <w:r w:rsidR="00EB5ECA">
              <w:rPr>
                <w:rFonts w:asciiTheme="majorHAnsi" w:hAnsiTheme="majorHAnsi" w:hint="cs"/>
                <w:b/>
                <w:bCs/>
                <w:sz w:val="20"/>
                <w:szCs w:val="20"/>
                <w:rtl/>
              </w:rPr>
              <w:t>₪</w:t>
            </w:r>
          </w:p>
        </w:tc>
        <w:tc>
          <w:tcPr>
            <w:tcW w:w="2836"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הבדלי העדפות</w:t>
            </w:r>
          </w:p>
        </w:tc>
      </w:tr>
      <w:tr w:rsidR="008C4982" w:rsidTr="00EB5ECA">
        <w:tc>
          <w:tcPr>
            <w:tcW w:w="1984"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ערכת עזרה ראשונה</w:t>
            </w:r>
          </w:p>
        </w:tc>
        <w:tc>
          <w:tcPr>
            <w:tcW w:w="2835"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30 </w:t>
            </w:r>
            <w:r w:rsidR="00C70ED0">
              <w:rPr>
                <w:rFonts w:asciiTheme="majorHAnsi" w:hAnsiTheme="majorHAnsi" w:hint="cs"/>
                <w:b/>
                <w:bCs/>
                <w:sz w:val="20"/>
                <w:szCs w:val="20"/>
                <w:rtl/>
              </w:rPr>
              <w:t>₪</w:t>
            </w:r>
          </w:p>
        </w:tc>
        <w:tc>
          <w:tcPr>
            <w:tcW w:w="2835"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50 </w:t>
            </w:r>
            <w:r w:rsidR="00EB5ECA">
              <w:rPr>
                <w:rFonts w:asciiTheme="majorHAnsi" w:hAnsiTheme="majorHAnsi" w:hint="cs"/>
                <w:b/>
                <w:bCs/>
                <w:sz w:val="20"/>
                <w:szCs w:val="20"/>
                <w:rtl/>
              </w:rPr>
              <w:t>₪</w:t>
            </w:r>
          </w:p>
        </w:tc>
        <w:tc>
          <w:tcPr>
            <w:tcW w:w="2836" w:type="dxa"/>
          </w:tcPr>
          <w:p w:rsidR="008C4982" w:rsidRDefault="008C4982"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הבדלי העדפות</w:t>
            </w:r>
            <w:r w:rsidR="00A06617">
              <w:rPr>
                <w:rFonts w:asciiTheme="majorHAnsi" w:hAnsiTheme="majorHAnsi" w:hint="cs"/>
                <w:b/>
                <w:bCs/>
                <w:sz w:val="20"/>
                <w:szCs w:val="20"/>
                <w:rtl/>
              </w:rPr>
              <w:t xml:space="preserve"> או </w:t>
            </w:r>
            <w:r>
              <w:rPr>
                <w:rFonts w:asciiTheme="majorHAnsi" w:hAnsiTheme="majorHAnsi" w:hint="cs"/>
                <w:b/>
                <w:bCs/>
                <w:sz w:val="20"/>
                <w:szCs w:val="20"/>
                <w:rtl/>
              </w:rPr>
              <w:t>הבדלי כישורים</w:t>
            </w:r>
          </w:p>
        </w:tc>
      </w:tr>
      <w:tr w:rsidR="008C4982" w:rsidTr="00EB5ECA">
        <w:tc>
          <w:tcPr>
            <w:tcW w:w="1984" w:type="dxa"/>
          </w:tcPr>
          <w:p w:rsidR="008C4982" w:rsidRDefault="00D17357"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מטבע עתיק</w:t>
            </w:r>
          </w:p>
        </w:tc>
        <w:tc>
          <w:tcPr>
            <w:tcW w:w="2835" w:type="dxa"/>
          </w:tcPr>
          <w:p w:rsidR="008C4982" w:rsidRDefault="00D17357"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50 </w:t>
            </w:r>
            <w:r w:rsidR="00C70ED0">
              <w:rPr>
                <w:rFonts w:asciiTheme="majorHAnsi" w:hAnsiTheme="majorHAnsi" w:hint="cs"/>
                <w:b/>
                <w:bCs/>
                <w:sz w:val="20"/>
                <w:szCs w:val="20"/>
                <w:rtl/>
              </w:rPr>
              <w:t>₪</w:t>
            </w:r>
          </w:p>
        </w:tc>
        <w:tc>
          <w:tcPr>
            <w:tcW w:w="2835" w:type="dxa"/>
          </w:tcPr>
          <w:p w:rsidR="008C4982" w:rsidRDefault="00D17357"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1000 </w:t>
            </w:r>
            <w:r w:rsidR="00EB5ECA">
              <w:rPr>
                <w:rFonts w:asciiTheme="majorHAnsi" w:hAnsiTheme="majorHAnsi" w:hint="cs"/>
                <w:b/>
                <w:bCs/>
                <w:sz w:val="20"/>
                <w:szCs w:val="20"/>
                <w:rtl/>
              </w:rPr>
              <w:t>₪</w:t>
            </w:r>
          </w:p>
        </w:tc>
        <w:tc>
          <w:tcPr>
            <w:tcW w:w="2836" w:type="dxa"/>
          </w:tcPr>
          <w:p w:rsidR="008C4982" w:rsidRDefault="00CF6446"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פערי מידע</w:t>
            </w:r>
          </w:p>
        </w:tc>
      </w:tr>
      <w:tr w:rsidR="008C4982" w:rsidTr="00EB5ECA">
        <w:tc>
          <w:tcPr>
            <w:tcW w:w="1984" w:type="dxa"/>
          </w:tcPr>
          <w:p w:rsidR="008C4982" w:rsidRDefault="00CF6446"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מניה בחברת טבע</w:t>
            </w:r>
          </w:p>
        </w:tc>
        <w:tc>
          <w:tcPr>
            <w:tcW w:w="2835" w:type="dxa"/>
          </w:tcPr>
          <w:p w:rsidR="008C4982" w:rsidRDefault="00CF6446"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60 </w:t>
            </w:r>
            <w:r w:rsidR="00C70ED0">
              <w:rPr>
                <w:rFonts w:asciiTheme="majorHAnsi" w:hAnsiTheme="majorHAnsi" w:hint="cs"/>
                <w:b/>
                <w:bCs/>
                <w:sz w:val="20"/>
                <w:szCs w:val="20"/>
                <w:rtl/>
              </w:rPr>
              <w:t>₪</w:t>
            </w:r>
          </w:p>
        </w:tc>
        <w:tc>
          <w:tcPr>
            <w:tcW w:w="2835" w:type="dxa"/>
          </w:tcPr>
          <w:p w:rsidR="008C4982" w:rsidRDefault="00CF6446" w:rsidP="008C498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70 </w:t>
            </w:r>
            <w:r w:rsidR="00EB5ECA">
              <w:rPr>
                <w:rFonts w:asciiTheme="majorHAnsi" w:hAnsiTheme="majorHAnsi" w:hint="cs"/>
                <w:b/>
                <w:bCs/>
                <w:sz w:val="20"/>
                <w:szCs w:val="20"/>
                <w:rtl/>
              </w:rPr>
              <w:t>₪</w:t>
            </w:r>
          </w:p>
        </w:tc>
        <w:tc>
          <w:tcPr>
            <w:tcW w:w="2836" w:type="dxa"/>
          </w:tcPr>
          <w:p w:rsidR="008C4982" w:rsidRDefault="00CF6446" w:rsidP="008C4982">
            <w:pPr>
              <w:tabs>
                <w:tab w:val="right" w:pos="8178"/>
              </w:tabs>
              <w:bidi/>
              <w:rPr>
                <w:rFonts w:asciiTheme="majorHAnsi" w:hAnsiTheme="majorHAnsi"/>
                <w:b/>
                <w:bCs/>
                <w:sz w:val="20"/>
                <w:szCs w:val="20"/>
                <w:rtl/>
              </w:rPr>
            </w:pPr>
            <w:r>
              <w:rPr>
                <w:rFonts w:asciiTheme="majorHAnsi" w:hAnsiTheme="majorHAnsi" w:hint="cs"/>
                <w:b/>
                <w:bCs/>
                <w:sz w:val="20"/>
                <w:szCs w:val="20"/>
                <w:rtl/>
              </w:rPr>
              <w:t>פערי ציפיות לגבי העתיד או הבדלים ביחס לסיכון</w:t>
            </w:r>
          </w:p>
        </w:tc>
      </w:tr>
    </w:tbl>
    <w:p w:rsidR="008C4982" w:rsidRDefault="00D17357" w:rsidP="00D17357">
      <w:pPr>
        <w:pStyle w:val="ListParagraph"/>
        <w:numPr>
          <w:ilvl w:val="0"/>
          <w:numId w:val="2"/>
        </w:numPr>
        <w:tabs>
          <w:tab w:val="right" w:pos="8178"/>
        </w:tabs>
        <w:bidi/>
        <w:rPr>
          <w:rFonts w:asciiTheme="majorHAnsi" w:hAnsiTheme="majorHAnsi"/>
          <w:b/>
          <w:bCs/>
          <w:sz w:val="20"/>
          <w:szCs w:val="20"/>
        </w:rPr>
      </w:pPr>
      <w:r>
        <w:rPr>
          <w:rFonts w:asciiTheme="majorHAnsi" w:hAnsiTheme="majorHAnsi" w:hint="cs"/>
          <w:b/>
          <w:bCs/>
          <w:sz w:val="20"/>
          <w:szCs w:val="20"/>
          <w:rtl/>
        </w:rPr>
        <w:t xml:space="preserve">הבדלי כישורים </w:t>
      </w:r>
      <w:r>
        <w:rPr>
          <w:rFonts w:asciiTheme="majorHAnsi" w:hAnsiTheme="majorHAnsi"/>
          <w:b/>
          <w:bCs/>
          <w:sz w:val="20"/>
          <w:szCs w:val="20"/>
          <w:rtl/>
        </w:rPr>
        <w:t>–</w:t>
      </w:r>
      <w:r>
        <w:rPr>
          <w:rFonts w:asciiTheme="majorHAnsi" w:hAnsiTheme="majorHAnsi" w:hint="cs"/>
          <w:b/>
          <w:bCs/>
          <w:sz w:val="20"/>
          <w:szCs w:val="20"/>
          <w:rtl/>
        </w:rPr>
        <w:t xml:space="preserve"> אדם בעל הכישורים להשתמש בערכה ראשונה הערכה תהיה שווה לו יותר. </w:t>
      </w:r>
    </w:p>
    <w:p w:rsidR="00CF6446" w:rsidRDefault="00CF6446" w:rsidP="00CF6446">
      <w:pPr>
        <w:pStyle w:val="ListParagraph"/>
        <w:numPr>
          <w:ilvl w:val="0"/>
          <w:numId w:val="2"/>
        </w:numPr>
        <w:tabs>
          <w:tab w:val="right" w:pos="8178"/>
        </w:tabs>
        <w:bidi/>
        <w:rPr>
          <w:rFonts w:asciiTheme="majorHAnsi" w:hAnsiTheme="majorHAnsi"/>
          <w:b/>
          <w:bCs/>
          <w:sz w:val="20"/>
          <w:szCs w:val="20"/>
        </w:rPr>
      </w:pPr>
      <w:r>
        <w:rPr>
          <w:rFonts w:asciiTheme="majorHAnsi" w:hAnsiTheme="majorHAnsi" w:hint="cs"/>
          <w:b/>
          <w:bCs/>
          <w:sz w:val="20"/>
          <w:szCs w:val="20"/>
          <w:rtl/>
        </w:rPr>
        <w:t xml:space="preserve">פערי מידע </w:t>
      </w:r>
      <w:r>
        <w:rPr>
          <w:rFonts w:asciiTheme="majorHAnsi" w:hAnsiTheme="majorHAnsi"/>
          <w:b/>
          <w:bCs/>
          <w:sz w:val="20"/>
          <w:szCs w:val="20"/>
          <w:rtl/>
        </w:rPr>
        <w:t>–</w:t>
      </w:r>
      <w:r>
        <w:rPr>
          <w:rFonts w:asciiTheme="majorHAnsi" w:hAnsiTheme="majorHAnsi" w:hint="cs"/>
          <w:b/>
          <w:bCs/>
          <w:sz w:val="20"/>
          <w:szCs w:val="20"/>
          <w:rtl/>
        </w:rPr>
        <w:t xml:space="preserve"> לקונה יש יותר מידע על המוצר לגבי הרווח שלו מאשר למוכר ולכן מוכן להשקיע יותר.</w:t>
      </w:r>
    </w:p>
    <w:p w:rsidR="00323AC1" w:rsidRDefault="00323AC1" w:rsidP="00323AC1">
      <w:pPr>
        <w:pStyle w:val="ListParagraph"/>
        <w:numPr>
          <w:ilvl w:val="0"/>
          <w:numId w:val="2"/>
        </w:numPr>
        <w:tabs>
          <w:tab w:val="right" w:pos="8178"/>
        </w:tabs>
        <w:bidi/>
        <w:rPr>
          <w:rFonts w:asciiTheme="majorHAnsi" w:hAnsiTheme="majorHAnsi"/>
          <w:b/>
          <w:bCs/>
          <w:sz w:val="20"/>
          <w:szCs w:val="20"/>
        </w:rPr>
      </w:pPr>
      <w:r>
        <w:rPr>
          <w:rFonts w:asciiTheme="majorHAnsi" w:hAnsiTheme="majorHAnsi" w:hint="cs"/>
          <w:b/>
          <w:bCs/>
          <w:sz w:val="20"/>
          <w:szCs w:val="20"/>
          <w:rtl/>
        </w:rPr>
        <w:t xml:space="preserve">פערי ציפיות לעתיד </w:t>
      </w:r>
      <w:r>
        <w:rPr>
          <w:rFonts w:asciiTheme="majorHAnsi" w:hAnsiTheme="majorHAnsi"/>
          <w:b/>
          <w:bCs/>
          <w:sz w:val="20"/>
          <w:szCs w:val="20"/>
          <w:rtl/>
        </w:rPr>
        <w:t>–</w:t>
      </w:r>
      <w:r>
        <w:rPr>
          <w:rFonts w:asciiTheme="majorHAnsi" w:hAnsiTheme="majorHAnsi" w:hint="cs"/>
          <w:b/>
          <w:bCs/>
          <w:sz w:val="20"/>
          <w:szCs w:val="20"/>
          <w:rtl/>
        </w:rPr>
        <w:t xml:space="preserve"> אדם אשר מוכר מניה הוא בעל החשיבה כי המניה לא תעלה יותר אלא רק תרד ולכן ימכור אותה במחיר נמוך יותר מאשר הקונה, אשר אופטימי לגבי עתיד המניה.</w:t>
      </w:r>
    </w:p>
    <w:p w:rsidR="00323AC1" w:rsidRDefault="00323AC1" w:rsidP="00323AC1">
      <w:pPr>
        <w:pStyle w:val="ListParagraph"/>
        <w:numPr>
          <w:ilvl w:val="0"/>
          <w:numId w:val="2"/>
        </w:numPr>
        <w:tabs>
          <w:tab w:val="right" w:pos="8178"/>
        </w:tabs>
        <w:bidi/>
        <w:rPr>
          <w:rFonts w:asciiTheme="majorHAnsi" w:hAnsiTheme="majorHAnsi"/>
          <w:b/>
          <w:bCs/>
          <w:sz w:val="20"/>
          <w:szCs w:val="20"/>
        </w:rPr>
      </w:pPr>
      <w:r>
        <w:rPr>
          <w:rFonts w:asciiTheme="majorHAnsi" w:hAnsiTheme="majorHAnsi" w:hint="cs"/>
          <w:b/>
          <w:bCs/>
          <w:sz w:val="20"/>
          <w:szCs w:val="20"/>
          <w:rtl/>
        </w:rPr>
        <w:t xml:space="preserve">הבדלים ביחס לסיכון </w:t>
      </w:r>
      <w:r w:rsidR="00D22F65">
        <w:rPr>
          <w:rFonts w:asciiTheme="majorHAnsi" w:hAnsiTheme="majorHAnsi"/>
          <w:b/>
          <w:bCs/>
          <w:sz w:val="20"/>
          <w:szCs w:val="20"/>
          <w:rtl/>
        </w:rPr>
        <w:t>–</w:t>
      </w:r>
      <w:r>
        <w:rPr>
          <w:rFonts w:asciiTheme="majorHAnsi" w:hAnsiTheme="majorHAnsi" w:hint="cs"/>
          <w:b/>
          <w:bCs/>
          <w:sz w:val="20"/>
          <w:szCs w:val="20"/>
          <w:rtl/>
        </w:rPr>
        <w:t xml:space="preserve"> </w:t>
      </w:r>
      <w:r w:rsidR="00D22F65">
        <w:rPr>
          <w:rFonts w:asciiTheme="majorHAnsi" w:hAnsiTheme="majorHAnsi" w:hint="cs"/>
          <w:b/>
          <w:bCs/>
          <w:sz w:val="20"/>
          <w:szCs w:val="20"/>
          <w:rtl/>
        </w:rPr>
        <w:t>הקונה מוכן לקחת סיכון כלכלי אשר המוכר כבר לא מוכן לקחת ביחס למניה הזו.</w:t>
      </w:r>
    </w:p>
    <w:p w:rsidR="00C82412" w:rsidRDefault="00C82412" w:rsidP="00C82412">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החוזה מביא אותך למצב טוב יותר </w:t>
      </w:r>
      <w:r w:rsidR="00AD06F3">
        <w:rPr>
          <w:rFonts w:asciiTheme="majorHAnsi" w:hAnsiTheme="majorHAnsi" w:hint="cs"/>
          <w:b/>
          <w:bCs/>
          <w:sz w:val="20"/>
          <w:szCs w:val="20"/>
          <w:rtl/>
        </w:rPr>
        <w:t xml:space="preserve">(אך לא מושלם כמובן) </w:t>
      </w:r>
      <w:r>
        <w:rPr>
          <w:rFonts w:asciiTheme="majorHAnsi" w:hAnsiTheme="majorHAnsi" w:hint="cs"/>
          <w:b/>
          <w:bCs/>
          <w:sz w:val="20"/>
          <w:szCs w:val="20"/>
          <w:rtl/>
        </w:rPr>
        <w:t xml:space="preserve">ממה שהיית </w:t>
      </w:r>
      <w:r w:rsidR="0065620B">
        <w:rPr>
          <w:rFonts w:asciiTheme="majorHAnsi" w:hAnsiTheme="majorHAnsi" w:hint="cs"/>
          <w:b/>
          <w:bCs/>
          <w:sz w:val="20"/>
          <w:szCs w:val="20"/>
          <w:rtl/>
        </w:rPr>
        <w:t xml:space="preserve">בו </w:t>
      </w:r>
      <w:r>
        <w:rPr>
          <w:rFonts w:asciiTheme="majorHAnsi" w:hAnsiTheme="majorHAnsi" w:hint="cs"/>
          <w:b/>
          <w:bCs/>
          <w:sz w:val="20"/>
          <w:szCs w:val="20"/>
          <w:rtl/>
        </w:rPr>
        <w:t>וזאת אפשר לדעת גם מעצם העובדה שכל אחד נכנס לחוזה מרצונו החופשי ולא בכפיה ולכן במחשבה שאותו החוזה ישפר את מצבו.</w:t>
      </w:r>
    </w:p>
    <w:p w:rsidR="00027299" w:rsidRDefault="00027299" w:rsidP="00027299">
      <w:pPr>
        <w:tabs>
          <w:tab w:val="right" w:pos="8178"/>
        </w:tabs>
        <w:bidi/>
        <w:rPr>
          <w:rFonts w:asciiTheme="majorHAnsi" w:hAnsiTheme="majorHAnsi"/>
          <w:b/>
          <w:bCs/>
          <w:sz w:val="20"/>
          <w:szCs w:val="20"/>
          <w:rtl/>
        </w:rPr>
      </w:pPr>
      <w:r>
        <w:rPr>
          <w:rFonts w:asciiTheme="majorHAnsi" w:hAnsiTheme="majorHAnsi" w:hint="cs"/>
          <w:b/>
          <w:bCs/>
          <w:sz w:val="20"/>
          <w:szCs w:val="20"/>
          <w:rtl/>
        </w:rPr>
        <w:t>משא ומתן בחוזה מתחיל קודם כל על מנת לבדוק האם ישנו סיכוי להגיע לעסקה ו</w:t>
      </w:r>
      <w:r w:rsidR="008050AF">
        <w:rPr>
          <w:rFonts w:asciiTheme="majorHAnsi" w:hAnsiTheme="majorHAnsi" w:hint="cs"/>
          <w:b/>
          <w:bCs/>
          <w:sz w:val="20"/>
          <w:szCs w:val="20"/>
          <w:rtl/>
        </w:rPr>
        <w:t>בהנחה שיש אפשרות לחוזה, רק אז ממשיכים במשא ומתן על מנת להגיע</w:t>
      </w:r>
      <w:r w:rsidR="001D6788">
        <w:rPr>
          <w:rFonts w:asciiTheme="majorHAnsi" w:hAnsiTheme="majorHAnsi" w:hint="cs"/>
          <w:b/>
          <w:bCs/>
          <w:sz w:val="20"/>
          <w:szCs w:val="20"/>
          <w:rtl/>
        </w:rPr>
        <w:t xml:space="preserve"> להסכמה כלשהי ולפשרה כאשר מטרות המוכר והקונה הם להגיע כמה שיותר קרוב למחיר שלהם.</w:t>
      </w:r>
    </w:p>
    <w:p w:rsidR="008050AF" w:rsidRDefault="00562DDE" w:rsidP="008050AF">
      <w:pPr>
        <w:tabs>
          <w:tab w:val="right" w:pos="8178"/>
        </w:tabs>
        <w:bidi/>
        <w:rPr>
          <w:rFonts w:asciiTheme="majorHAnsi" w:hAnsiTheme="majorHAnsi"/>
          <w:b/>
          <w:bCs/>
          <w:sz w:val="20"/>
          <w:szCs w:val="20"/>
          <w:rtl/>
        </w:rPr>
      </w:pPr>
      <w:r>
        <w:rPr>
          <w:rFonts w:asciiTheme="majorHAnsi" w:hAnsiTheme="majorHAnsi" w:hint="cs"/>
          <w:b/>
          <w:bCs/>
          <w:sz w:val="20"/>
          <w:szCs w:val="20"/>
          <w:rtl/>
        </w:rPr>
        <w:t>העובדה שישנו סיכוי להגיע לעסקה לא בהכרח אומרת שתתבצע עסקה משום ששני הצדדים לא יודעים מהו הטווח של השני וכאשר על אחד רוצה להגיע לטווח הכי קרוב אליו העסקה יכולה להיכשל.</w:t>
      </w:r>
      <w:r w:rsidR="00B67F52">
        <w:rPr>
          <w:rFonts w:asciiTheme="majorHAnsi" w:hAnsiTheme="majorHAnsi" w:hint="cs"/>
          <w:b/>
          <w:bCs/>
          <w:sz w:val="20"/>
          <w:szCs w:val="20"/>
          <w:rtl/>
        </w:rPr>
        <w:t xml:space="preserve"> המשא ומתן עצמו לא נקי מעלויות משום שיכול להיות ויכוח ארוך וממושך גם על 3 שקלים.</w:t>
      </w:r>
    </w:p>
    <w:p w:rsidR="00C70ED0" w:rsidRDefault="00B3755F" w:rsidP="00B3755F">
      <w:pPr>
        <w:rPr>
          <w:rFonts w:asciiTheme="majorHAnsi" w:hAnsiTheme="majorHAnsi"/>
          <w:b/>
          <w:bCs/>
          <w:sz w:val="20"/>
          <w:szCs w:val="20"/>
        </w:rPr>
      </w:pPr>
      <w:r>
        <w:rPr>
          <w:rFonts w:asciiTheme="majorHAnsi" w:hAnsiTheme="majorHAnsi"/>
          <w:b/>
          <w:bCs/>
          <w:sz w:val="20"/>
          <w:szCs w:val="20"/>
          <w:rtl/>
        </w:rPr>
        <w:br w:type="page"/>
      </w:r>
    </w:p>
    <w:p w:rsidR="00C70ED0" w:rsidRPr="00C70ED0" w:rsidRDefault="00C70ED0" w:rsidP="00C70ED0">
      <w:pPr>
        <w:tabs>
          <w:tab w:val="right" w:pos="8178"/>
        </w:tabs>
        <w:bidi/>
        <w:jc w:val="center"/>
        <w:rPr>
          <w:rFonts w:asciiTheme="majorHAnsi" w:hAnsiTheme="majorHAnsi"/>
          <w:b/>
          <w:bCs/>
          <w:color w:val="00B050"/>
          <w:sz w:val="24"/>
          <w:szCs w:val="24"/>
          <w:u w:val="single"/>
          <w:rtl/>
        </w:rPr>
      </w:pPr>
      <w:r w:rsidRPr="00C70ED0">
        <w:rPr>
          <w:rFonts w:asciiTheme="majorHAnsi" w:hAnsiTheme="majorHAnsi" w:hint="cs"/>
          <w:b/>
          <w:bCs/>
          <w:color w:val="00B050"/>
          <w:sz w:val="24"/>
          <w:szCs w:val="24"/>
          <w:u w:val="single"/>
          <w:rtl/>
        </w:rPr>
        <w:t>דיני החוזים בעולם המשפט</w:t>
      </w:r>
    </w:p>
    <w:p w:rsidR="00C70ED0" w:rsidRDefault="00C70ED0" w:rsidP="00C70ED0">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עולם המשפט מתחלק לשני תחומים </w:t>
      </w:r>
      <w:r>
        <w:rPr>
          <w:rFonts w:asciiTheme="majorHAnsi" w:hAnsiTheme="majorHAnsi"/>
          <w:b/>
          <w:bCs/>
          <w:sz w:val="20"/>
          <w:szCs w:val="20"/>
          <w:rtl/>
        </w:rPr>
        <w:t>–</w:t>
      </w:r>
      <w:r>
        <w:rPr>
          <w:rFonts w:asciiTheme="majorHAnsi" w:hAnsiTheme="majorHAnsi" w:hint="cs"/>
          <w:b/>
          <w:bCs/>
          <w:sz w:val="20"/>
          <w:szCs w:val="20"/>
          <w:rtl/>
        </w:rPr>
        <w:t xml:space="preserve"> המשפט הציבורי והמשפט הפרטי</w:t>
      </w:r>
    </w:p>
    <w:p w:rsidR="00C70ED0" w:rsidRDefault="00C70ED0" w:rsidP="00C70ED0">
      <w:pPr>
        <w:tabs>
          <w:tab w:val="right" w:pos="8178"/>
        </w:tabs>
        <w:bidi/>
        <w:rPr>
          <w:rFonts w:asciiTheme="majorHAnsi" w:hAnsiTheme="majorHAnsi"/>
          <w:b/>
          <w:bCs/>
          <w:sz w:val="20"/>
          <w:szCs w:val="20"/>
          <w:rtl/>
        </w:rPr>
      </w:pPr>
      <w:r>
        <w:rPr>
          <w:rFonts w:asciiTheme="majorHAnsi" w:hAnsiTheme="majorHAnsi" w:hint="cs"/>
          <w:b/>
          <w:bCs/>
          <w:sz w:val="20"/>
          <w:szCs w:val="20"/>
          <w:rtl/>
        </w:rPr>
        <w:t>המשפט הציבורי עוסק במערכת היחסים האנכית בין המדינה לבין הפרטים החיים בה, בעוד המשפט הפרטי ענינו מערכות היחסים האופקיות בין אדם לחברו.</w:t>
      </w:r>
    </w:p>
    <w:p w:rsidR="00B3755F" w:rsidRPr="00061625" w:rsidRDefault="00B3755F" w:rsidP="00B3755F">
      <w:pPr>
        <w:tabs>
          <w:tab w:val="right" w:pos="8178"/>
        </w:tabs>
        <w:bidi/>
        <w:rPr>
          <w:rFonts w:asciiTheme="majorHAnsi" w:hAnsiTheme="majorHAnsi"/>
          <w:b/>
          <w:bCs/>
          <w:i/>
          <w:iCs/>
          <w:color w:val="403152" w:themeColor="accent4" w:themeShade="80"/>
          <w:sz w:val="20"/>
          <w:szCs w:val="20"/>
          <w:rtl/>
        </w:rPr>
      </w:pPr>
      <w:r w:rsidRPr="00061625">
        <w:rPr>
          <w:rFonts w:asciiTheme="majorHAnsi" w:hAnsiTheme="majorHAnsi" w:hint="cs"/>
          <w:b/>
          <w:bCs/>
          <w:i/>
          <w:iCs/>
          <w:color w:val="403152" w:themeColor="accent4" w:themeShade="80"/>
          <w:sz w:val="20"/>
          <w:szCs w:val="20"/>
          <w:rtl/>
        </w:rPr>
        <w:t>בתוך המשפט הציבורי אפשר למצוא:</w:t>
      </w:r>
    </w:p>
    <w:p w:rsidR="00B3755F" w:rsidRDefault="00B3755F" w:rsidP="00B3755F">
      <w:pPr>
        <w:pStyle w:val="ListParagraph"/>
        <w:numPr>
          <w:ilvl w:val="0"/>
          <w:numId w:val="3"/>
        </w:numPr>
        <w:tabs>
          <w:tab w:val="right" w:pos="8178"/>
        </w:tabs>
        <w:bidi/>
        <w:rPr>
          <w:rFonts w:asciiTheme="majorHAnsi" w:hAnsiTheme="majorHAnsi"/>
          <w:b/>
          <w:bCs/>
          <w:sz w:val="20"/>
          <w:szCs w:val="20"/>
        </w:rPr>
      </w:pPr>
      <w:r>
        <w:rPr>
          <w:rFonts w:asciiTheme="majorHAnsi" w:hAnsiTheme="majorHAnsi" w:hint="cs"/>
          <w:b/>
          <w:bCs/>
          <w:sz w:val="20"/>
          <w:szCs w:val="20"/>
          <w:rtl/>
        </w:rPr>
        <w:t xml:space="preserve">המשפט החוקתי </w:t>
      </w:r>
      <w:r>
        <w:rPr>
          <w:rFonts w:asciiTheme="majorHAnsi" w:hAnsiTheme="majorHAnsi"/>
          <w:b/>
          <w:bCs/>
          <w:sz w:val="20"/>
          <w:szCs w:val="20"/>
          <w:rtl/>
        </w:rPr>
        <w:t>–</w:t>
      </w:r>
      <w:r>
        <w:rPr>
          <w:rFonts w:asciiTheme="majorHAnsi" w:hAnsiTheme="majorHAnsi" w:hint="cs"/>
          <w:b/>
          <w:bCs/>
          <w:sz w:val="20"/>
          <w:szCs w:val="20"/>
          <w:rtl/>
        </w:rPr>
        <w:t xml:space="preserve"> מבנה המשטר וזכויות היסוד והחוקתיות</w:t>
      </w:r>
    </w:p>
    <w:p w:rsidR="00B3755F" w:rsidRDefault="00B3755F" w:rsidP="00B3755F">
      <w:pPr>
        <w:pStyle w:val="ListParagraph"/>
        <w:numPr>
          <w:ilvl w:val="0"/>
          <w:numId w:val="3"/>
        </w:numPr>
        <w:tabs>
          <w:tab w:val="right" w:pos="8178"/>
        </w:tabs>
        <w:bidi/>
        <w:rPr>
          <w:rFonts w:asciiTheme="majorHAnsi" w:hAnsiTheme="majorHAnsi"/>
          <w:b/>
          <w:bCs/>
          <w:sz w:val="20"/>
          <w:szCs w:val="20"/>
        </w:rPr>
      </w:pPr>
      <w:r>
        <w:rPr>
          <w:rFonts w:asciiTheme="majorHAnsi" w:hAnsiTheme="majorHAnsi" w:hint="cs"/>
          <w:b/>
          <w:bCs/>
          <w:sz w:val="20"/>
          <w:szCs w:val="20"/>
          <w:rtl/>
        </w:rPr>
        <w:t xml:space="preserve">המשפט המנהלי </w:t>
      </w:r>
      <w:r>
        <w:rPr>
          <w:rFonts w:asciiTheme="majorHAnsi" w:hAnsiTheme="majorHAnsi"/>
          <w:b/>
          <w:bCs/>
          <w:sz w:val="20"/>
          <w:szCs w:val="20"/>
          <w:rtl/>
        </w:rPr>
        <w:t>–</w:t>
      </w:r>
      <w:r>
        <w:rPr>
          <w:rFonts w:asciiTheme="majorHAnsi" w:hAnsiTheme="majorHAnsi" w:hint="cs"/>
          <w:b/>
          <w:bCs/>
          <w:sz w:val="20"/>
          <w:szCs w:val="20"/>
          <w:rtl/>
        </w:rPr>
        <w:t xml:space="preserve"> מעמדן של רשויות המדינה, סמכויותיהן וחובותיהן. כמו=&gt;</w:t>
      </w:r>
    </w:p>
    <w:p w:rsidR="00B3755F" w:rsidRDefault="00B3755F" w:rsidP="00B3755F">
      <w:pPr>
        <w:pStyle w:val="ListParagraph"/>
        <w:numPr>
          <w:ilvl w:val="0"/>
          <w:numId w:val="4"/>
        </w:numPr>
        <w:tabs>
          <w:tab w:val="right" w:pos="8178"/>
        </w:tabs>
        <w:bidi/>
        <w:rPr>
          <w:rFonts w:asciiTheme="majorHAnsi" w:hAnsiTheme="majorHAnsi"/>
          <w:b/>
          <w:bCs/>
          <w:sz w:val="20"/>
          <w:szCs w:val="20"/>
        </w:rPr>
      </w:pPr>
      <w:r>
        <w:rPr>
          <w:rFonts w:asciiTheme="majorHAnsi" w:hAnsiTheme="majorHAnsi" w:hint="cs"/>
          <w:b/>
          <w:bCs/>
          <w:sz w:val="20"/>
          <w:szCs w:val="20"/>
          <w:rtl/>
        </w:rPr>
        <w:t>דיני תכנון ובניה</w:t>
      </w:r>
    </w:p>
    <w:p w:rsidR="00B3755F" w:rsidRDefault="00B3755F" w:rsidP="00B3755F">
      <w:pPr>
        <w:pStyle w:val="ListParagraph"/>
        <w:numPr>
          <w:ilvl w:val="0"/>
          <w:numId w:val="4"/>
        </w:numPr>
        <w:tabs>
          <w:tab w:val="right" w:pos="8178"/>
        </w:tabs>
        <w:bidi/>
        <w:rPr>
          <w:rFonts w:asciiTheme="majorHAnsi" w:hAnsiTheme="majorHAnsi"/>
          <w:b/>
          <w:bCs/>
          <w:sz w:val="20"/>
          <w:szCs w:val="20"/>
        </w:rPr>
      </w:pPr>
      <w:r>
        <w:rPr>
          <w:rFonts w:asciiTheme="majorHAnsi" w:hAnsiTheme="majorHAnsi" w:hint="cs"/>
          <w:b/>
          <w:bCs/>
          <w:sz w:val="20"/>
          <w:szCs w:val="20"/>
          <w:rtl/>
        </w:rPr>
        <w:t>דיני מכרזים ציבוריים.</w:t>
      </w:r>
    </w:p>
    <w:p w:rsidR="00B3755F" w:rsidRDefault="00B3755F" w:rsidP="00B3755F">
      <w:pPr>
        <w:pStyle w:val="ListParagraph"/>
        <w:numPr>
          <w:ilvl w:val="0"/>
          <w:numId w:val="4"/>
        </w:numPr>
        <w:tabs>
          <w:tab w:val="right" w:pos="8178"/>
        </w:tabs>
        <w:bidi/>
        <w:rPr>
          <w:rFonts w:asciiTheme="majorHAnsi" w:hAnsiTheme="majorHAnsi"/>
          <w:b/>
          <w:bCs/>
          <w:sz w:val="20"/>
          <w:szCs w:val="20"/>
        </w:rPr>
      </w:pPr>
      <w:r>
        <w:rPr>
          <w:rFonts w:asciiTheme="majorHAnsi" w:hAnsiTheme="majorHAnsi" w:hint="cs"/>
          <w:b/>
          <w:bCs/>
          <w:sz w:val="20"/>
          <w:szCs w:val="20"/>
          <w:rtl/>
        </w:rPr>
        <w:t>דיני המס.</w:t>
      </w:r>
    </w:p>
    <w:p w:rsidR="00B3755F" w:rsidRDefault="00B3755F" w:rsidP="00B3755F">
      <w:pPr>
        <w:pStyle w:val="ListParagraph"/>
        <w:numPr>
          <w:ilvl w:val="0"/>
          <w:numId w:val="3"/>
        </w:numPr>
        <w:tabs>
          <w:tab w:val="right" w:pos="8178"/>
        </w:tabs>
        <w:bidi/>
        <w:rPr>
          <w:rFonts w:asciiTheme="majorHAnsi" w:hAnsiTheme="majorHAnsi"/>
          <w:b/>
          <w:bCs/>
          <w:sz w:val="20"/>
          <w:szCs w:val="20"/>
        </w:rPr>
      </w:pPr>
      <w:r>
        <w:rPr>
          <w:rFonts w:asciiTheme="majorHAnsi" w:hAnsiTheme="majorHAnsi" w:hint="cs"/>
          <w:b/>
          <w:bCs/>
          <w:sz w:val="20"/>
          <w:szCs w:val="20"/>
          <w:rtl/>
        </w:rPr>
        <w:t xml:space="preserve">המשפט הפלילי (דיני עונשין) </w:t>
      </w:r>
      <w:r>
        <w:rPr>
          <w:rFonts w:asciiTheme="majorHAnsi" w:hAnsiTheme="majorHAnsi"/>
          <w:b/>
          <w:bCs/>
          <w:sz w:val="20"/>
          <w:szCs w:val="20"/>
          <w:rtl/>
        </w:rPr>
        <w:t>–</w:t>
      </w:r>
      <w:r>
        <w:rPr>
          <w:rFonts w:asciiTheme="majorHAnsi" w:hAnsiTheme="majorHAnsi" w:hint="cs"/>
          <w:b/>
          <w:bCs/>
          <w:sz w:val="20"/>
          <w:szCs w:val="20"/>
          <w:rtl/>
        </w:rPr>
        <w:t xml:space="preserve"> התובעת היא מדינת ישראל.</w:t>
      </w:r>
    </w:p>
    <w:p w:rsidR="00061625" w:rsidRDefault="00061625" w:rsidP="00061625">
      <w:pPr>
        <w:pStyle w:val="ListParagraph"/>
        <w:tabs>
          <w:tab w:val="right" w:pos="8178"/>
        </w:tabs>
        <w:bidi/>
        <w:rPr>
          <w:rFonts w:asciiTheme="majorHAnsi" w:hAnsiTheme="majorHAnsi"/>
          <w:b/>
          <w:bCs/>
          <w:sz w:val="20"/>
          <w:szCs w:val="20"/>
        </w:rPr>
      </w:pPr>
    </w:p>
    <w:p w:rsidR="00061625" w:rsidRDefault="00061625" w:rsidP="00061625">
      <w:pPr>
        <w:tabs>
          <w:tab w:val="right" w:pos="8178"/>
        </w:tabs>
        <w:bidi/>
        <w:rPr>
          <w:rFonts w:asciiTheme="majorHAnsi" w:hAnsiTheme="majorHAnsi"/>
          <w:b/>
          <w:bCs/>
          <w:i/>
          <w:iCs/>
          <w:color w:val="403152" w:themeColor="accent4" w:themeShade="80"/>
          <w:sz w:val="20"/>
          <w:szCs w:val="20"/>
          <w:rtl/>
        </w:rPr>
      </w:pPr>
      <w:r>
        <w:rPr>
          <w:rFonts w:asciiTheme="majorHAnsi" w:hAnsiTheme="majorHAnsi" w:hint="cs"/>
          <w:b/>
          <w:bCs/>
          <w:i/>
          <w:iCs/>
          <w:color w:val="403152" w:themeColor="accent4" w:themeShade="80"/>
          <w:sz w:val="20"/>
          <w:szCs w:val="20"/>
          <w:rtl/>
        </w:rPr>
        <w:t>בתוך המשפט הפרטי</w:t>
      </w:r>
      <w:r w:rsidRPr="00061625">
        <w:rPr>
          <w:rFonts w:asciiTheme="majorHAnsi" w:hAnsiTheme="majorHAnsi" w:hint="cs"/>
          <w:b/>
          <w:bCs/>
          <w:i/>
          <w:iCs/>
          <w:color w:val="403152" w:themeColor="accent4" w:themeShade="80"/>
          <w:sz w:val="20"/>
          <w:szCs w:val="20"/>
          <w:rtl/>
        </w:rPr>
        <w:t xml:space="preserve"> אפשר למצוא:</w:t>
      </w:r>
    </w:p>
    <w:p w:rsidR="00061625" w:rsidRDefault="00061625" w:rsidP="00061625">
      <w:pPr>
        <w:pStyle w:val="ListParagraph"/>
        <w:numPr>
          <w:ilvl w:val="0"/>
          <w:numId w:val="5"/>
        </w:numPr>
        <w:tabs>
          <w:tab w:val="right" w:pos="8178"/>
        </w:tabs>
        <w:bidi/>
        <w:rPr>
          <w:rFonts w:asciiTheme="majorHAnsi" w:hAnsiTheme="majorHAnsi"/>
          <w:b/>
          <w:bCs/>
          <w:sz w:val="20"/>
          <w:szCs w:val="20"/>
        </w:rPr>
      </w:pPr>
      <w:r>
        <w:rPr>
          <w:rFonts w:asciiTheme="majorHAnsi" w:hAnsiTheme="majorHAnsi" w:hint="cs"/>
          <w:b/>
          <w:bCs/>
          <w:sz w:val="20"/>
          <w:szCs w:val="20"/>
          <w:rtl/>
        </w:rPr>
        <w:t xml:space="preserve">דיני הקניין </w:t>
      </w:r>
      <w:r>
        <w:rPr>
          <w:rFonts w:asciiTheme="majorHAnsi" w:hAnsiTheme="majorHAnsi"/>
          <w:b/>
          <w:bCs/>
          <w:sz w:val="20"/>
          <w:szCs w:val="20"/>
          <w:rtl/>
        </w:rPr>
        <w:t>–</w:t>
      </w:r>
      <w:r>
        <w:rPr>
          <w:rFonts w:asciiTheme="majorHAnsi" w:hAnsiTheme="majorHAnsi" w:hint="cs"/>
          <w:b/>
          <w:bCs/>
          <w:sz w:val="20"/>
          <w:szCs w:val="20"/>
          <w:rtl/>
        </w:rPr>
        <w:t xml:space="preserve"> קובעים זכויות וחובות של פרטים ביחס לנכסיהם כמו גם ביחס לנכסים של אחרים.</w:t>
      </w:r>
    </w:p>
    <w:p w:rsidR="00061625" w:rsidRDefault="00061625" w:rsidP="00061625">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 xml:space="preserve">דינים אלה קובעים זכויות חפצא (זכויות </w:t>
      </w:r>
      <w:r>
        <w:rPr>
          <w:rFonts w:asciiTheme="majorHAnsi" w:hAnsiTheme="majorHAnsi"/>
          <w:b/>
          <w:bCs/>
          <w:sz w:val="20"/>
          <w:szCs w:val="20"/>
        </w:rPr>
        <w:t>In Rem</w:t>
      </w:r>
      <w:r>
        <w:rPr>
          <w:rFonts w:asciiTheme="majorHAnsi" w:hAnsiTheme="majorHAnsi" w:hint="cs"/>
          <w:b/>
          <w:bCs/>
          <w:sz w:val="20"/>
          <w:szCs w:val="20"/>
          <w:rtl/>
        </w:rPr>
        <w:t>), זכויות התקפות כלפי כולה עלמא.</w:t>
      </w:r>
    </w:p>
    <w:p w:rsidR="00F31441" w:rsidRDefault="00F12356" w:rsidP="00F12356">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ברגע שיש זכויות על נכס מסויים יש לכם זכויות על פני כל</w:t>
      </w:r>
      <w:r w:rsidR="00F31441">
        <w:rPr>
          <w:rFonts w:asciiTheme="majorHAnsi" w:hAnsiTheme="majorHAnsi" w:hint="cs"/>
          <w:b/>
          <w:bCs/>
          <w:sz w:val="20"/>
          <w:szCs w:val="20"/>
          <w:rtl/>
        </w:rPr>
        <w:t xml:space="preserve"> העולם כולו אשר כפוף לזכות שלכם</w:t>
      </w:r>
    </w:p>
    <w:p w:rsidR="00F12356" w:rsidRDefault="00F12356" w:rsidP="00F31441">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(למשל לא להיכנס לשטח שלכם)</w:t>
      </w:r>
      <w:r w:rsidR="00F31441">
        <w:rPr>
          <w:rFonts w:asciiTheme="majorHAnsi" w:hAnsiTheme="majorHAnsi" w:hint="cs"/>
          <w:b/>
          <w:bCs/>
          <w:sz w:val="20"/>
          <w:szCs w:val="20"/>
          <w:rtl/>
        </w:rPr>
        <w:t>. הגדרת זכויות אלו חוסכות הגדרת חוזים עם כל העולם בנושא זה.</w:t>
      </w:r>
    </w:p>
    <w:p w:rsidR="00AB2F2C" w:rsidRDefault="00F31441" w:rsidP="00E60209">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 xml:space="preserve">ישנן </w:t>
      </w:r>
      <w:r w:rsidR="00AB2F2C">
        <w:rPr>
          <w:rFonts w:asciiTheme="majorHAnsi" w:hAnsiTheme="majorHAnsi" w:hint="cs"/>
          <w:b/>
          <w:bCs/>
          <w:sz w:val="20"/>
          <w:szCs w:val="20"/>
          <w:rtl/>
        </w:rPr>
        <w:t>3 זכויות קלאסיות בדיני קניין =&gt;</w:t>
      </w:r>
    </w:p>
    <w:p w:rsidR="00D60E2F" w:rsidRDefault="00D60E2F" w:rsidP="00AB2F2C">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w:t>
      </w:r>
      <w:r w:rsidR="00F31441">
        <w:rPr>
          <w:rFonts w:asciiTheme="majorHAnsi" w:hAnsiTheme="majorHAnsi" w:hint="cs"/>
          <w:b/>
          <w:bCs/>
          <w:sz w:val="20"/>
          <w:szCs w:val="20"/>
          <w:rtl/>
        </w:rPr>
        <w:t xml:space="preserve">הזכות להדיר </w:t>
      </w:r>
      <w:r w:rsidR="00E60209">
        <w:rPr>
          <w:rFonts w:asciiTheme="majorHAnsi" w:hAnsiTheme="majorHAnsi"/>
          <w:b/>
          <w:bCs/>
          <w:sz w:val="20"/>
          <w:szCs w:val="20"/>
        </w:rPr>
        <w:t>(</w:t>
      </w:r>
      <w:r w:rsidR="00F31441">
        <w:rPr>
          <w:rFonts w:asciiTheme="majorHAnsi" w:hAnsiTheme="majorHAnsi"/>
          <w:b/>
          <w:bCs/>
          <w:sz w:val="20"/>
          <w:szCs w:val="20"/>
        </w:rPr>
        <w:t>Right to exclude</w:t>
      </w:r>
      <w:r w:rsidR="00E60209">
        <w:rPr>
          <w:rFonts w:asciiTheme="majorHAnsi" w:hAnsiTheme="majorHAnsi"/>
          <w:b/>
          <w:bCs/>
          <w:sz w:val="20"/>
          <w:szCs w:val="20"/>
        </w:rPr>
        <w:t>)</w:t>
      </w:r>
    </w:p>
    <w:p w:rsidR="00D60E2F" w:rsidRDefault="00D60E2F" w:rsidP="00D60E2F">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w:t>
      </w:r>
      <w:r w:rsidR="00F31441" w:rsidRPr="00E60209">
        <w:rPr>
          <w:rFonts w:asciiTheme="majorHAnsi" w:hAnsiTheme="majorHAnsi" w:hint="cs"/>
          <w:b/>
          <w:bCs/>
          <w:sz w:val="20"/>
          <w:szCs w:val="20"/>
          <w:rtl/>
        </w:rPr>
        <w:t>הזכות להשתמש</w:t>
      </w:r>
      <w:r w:rsidR="00E60209" w:rsidRPr="00AB2F2C">
        <w:rPr>
          <w:rFonts w:asciiTheme="majorHAnsi" w:hAnsiTheme="majorHAnsi"/>
          <w:b/>
          <w:bCs/>
          <w:sz w:val="20"/>
          <w:szCs w:val="20"/>
        </w:rPr>
        <w:t>(</w:t>
      </w:r>
      <w:r w:rsidR="00F31441" w:rsidRPr="00AB2F2C">
        <w:rPr>
          <w:rFonts w:asciiTheme="majorHAnsi" w:hAnsiTheme="majorHAnsi"/>
          <w:b/>
          <w:bCs/>
          <w:sz w:val="20"/>
          <w:szCs w:val="20"/>
        </w:rPr>
        <w:t>Right to</w:t>
      </w:r>
      <w:r w:rsidR="00E60209" w:rsidRPr="00AB2F2C">
        <w:rPr>
          <w:rFonts w:asciiTheme="majorHAnsi" w:hAnsiTheme="majorHAnsi"/>
          <w:b/>
          <w:bCs/>
          <w:sz w:val="20"/>
          <w:szCs w:val="20"/>
        </w:rPr>
        <w:t xml:space="preserve"> use)</w:t>
      </w:r>
      <w:r w:rsidR="00AB2F2C">
        <w:rPr>
          <w:rFonts w:asciiTheme="majorHAnsi" w:hAnsiTheme="majorHAnsi"/>
          <w:b/>
          <w:bCs/>
          <w:sz w:val="20"/>
          <w:szCs w:val="20"/>
        </w:rPr>
        <w:t xml:space="preserve"> </w:t>
      </w:r>
    </w:p>
    <w:p w:rsidR="00F31441" w:rsidRPr="00D60E2F" w:rsidRDefault="00D60E2F" w:rsidP="00D60E2F">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w:t>
      </w:r>
      <w:r w:rsidR="00AB2F2C">
        <w:rPr>
          <w:rFonts w:asciiTheme="majorHAnsi" w:hAnsiTheme="majorHAnsi" w:hint="cs"/>
          <w:b/>
          <w:bCs/>
          <w:sz w:val="20"/>
          <w:szCs w:val="20"/>
          <w:rtl/>
        </w:rPr>
        <w:t>הזכות להעביר</w:t>
      </w:r>
      <w:r>
        <w:rPr>
          <w:rFonts w:asciiTheme="majorHAnsi" w:hAnsiTheme="majorHAnsi" w:hint="cs"/>
          <w:b/>
          <w:bCs/>
          <w:sz w:val="20"/>
          <w:szCs w:val="20"/>
          <w:rtl/>
        </w:rPr>
        <w:t xml:space="preserve"> </w:t>
      </w:r>
      <w:r w:rsidR="00F31441" w:rsidRPr="00D60E2F">
        <w:rPr>
          <w:rFonts w:asciiTheme="majorHAnsi" w:hAnsiTheme="majorHAnsi" w:hint="cs"/>
          <w:b/>
          <w:bCs/>
          <w:sz w:val="20"/>
          <w:szCs w:val="20"/>
          <w:rtl/>
        </w:rPr>
        <w:t>(</w:t>
      </w:r>
      <w:r w:rsidR="00F31441" w:rsidRPr="00D60E2F">
        <w:rPr>
          <w:rFonts w:asciiTheme="majorHAnsi" w:hAnsiTheme="majorHAnsi"/>
          <w:b/>
          <w:bCs/>
          <w:sz w:val="20"/>
          <w:szCs w:val="20"/>
        </w:rPr>
        <w:t>Right to transfer</w:t>
      </w:r>
      <w:r w:rsidR="00F31441" w:rsidRPr="00D60E2F">
        <w:rPr>
          <w:rFonts w:asciiTheme="majorHAnsi" w:hAnsiTheme="majorHAnsi" w:hint="cs"/>
          <w:b/>
          <w:bCs/>
          <w:sz w:val="20"/>
          <w:szCs w:val="20"/>
          <w:rtl/>
        </w:rPr>
        <w:t>)</w:t>
      </w:r>
      <w:r w:rsidR="00E60209" w:rsidRPr="00D60E2F">
        <w:rPr>
          <w:rFonts w:asciiTheme="majorHAnsi" w:hAnsiTheme="majorHAnsi" w:hint="cs"/>
          <w:b/>
          <w:bCs/>
          <w:sz w:val="20"/>
          <w:szCs w:val="20"/>
          <w:rtl/>
        </w:rPr>
        <w:t>.</w:t>
      </w:r>
    </w:p>
    <w:p w:rsidR="00F31441" w:rsidRDefault="00F31441" w:rsidP="00F31441">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זכויות הקניין מציבות שלט אין כניסה ואין לגעת ברכושו של אדם, זהו ציווי כמעט קטגורי! במידה ומישהו כן רוצה להשתמש או להיכנס על הרוצה לבקש רשות מבעל הנכס.</w:t>
      </w:r>
      <w:r w:rsidR="00E60209">
        <w:rPr>
          <w:rFonts w:asciiTheme="majorHAnsi" w:hAnsiTheme="majorHAnsi" w:hint="cs"/>
          <w:b/>
          <w:bCs/>
          <w:sz w:val="20"/>
          <w:szCs w:val="20"/>
          <w:rtl/>
        </w:rPr>
        <w:t xml:space="preserve"> לזכויות הקניין יש מעמד-על בעולם המשפט הפרטי ז"א שהן חזקות יותר מזכויות חוזיות או נזיקיות או זכויות שנובעות מכוח דיני עשיית עושר.</w:t>
      </w:r>
    </w:p>
    <w:p w:rsidR="00E60209" w:rsidRDefault="00E60209" w:rsidP="00E60209">
      <w:pPr>
        <w:pStyle w:val="ListParagraph"/>
        <w:tabs>
          <w:tab w:val="right" w:pos="8178"/>
        </w:tabs>
        <w:bidi/>
        <w:rPr>
          <w:rFonts w:asciiTheme="majorHAnsi" w:hAnsiTheme="majorHAnsi"/>
          <w:b/>
          <w:bCs/>
          <w:sz w:val="20"/>
          <w:szCs w:val="20"/>
          <w:rtl/>
        </w:rPr>
      </w:pPr>
    </w:p>
    <w:p w:rsidR="00E60209" w:rsidRDefault="00E60209" w:rsidP="00E60209">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נניח ששמעון פשט רגל והוא מחזיק בנכס שאחר נתן לו (למשל מחשב נייד) אותו אדם יוכל לקבל את המחשב הנייד שלו לפני כל נושה אחר (למשל בעל הבית אשר יש לו חובות כלפיו) משום שלאותו אדם יש תביעה קנינית על רכושו.</w:t>
      </w:r>
    </w:p>
    <w:p w:rsidR="009225D6" w:rsidRDefault="009225D6" w:rsidP="009225D6">
      <w:pPr>
        <w:pStyle w:val="ListParagraph"/>
        <w:tabs>
          <w:tab w:val="right" w:pos="8178"/>
        </w:tabs>
        <w:bidi/>
        <w:rPr>
          <w:rFonts w:asciiTheme="majorHAnsi" w:hAnsiTheme="majorHAnsi"/>
          <w:b/>
          <w:bCs/>
          <w:sz w:val="20"/>
          <w:szCs w:val="20"/>
          <w:rtl/>
        </w:rPr>
      </w:pPr>
    </w:p>
    <w:p w:rsidR="00BA4E9C" w:rsidRDefault="009225D6" w:rsidP="009225D6">
      <w:pPr>
        <w:pStyle w:val="ListParagraph"/>
        <w:numPr>
          <w:ilvl w:val="0"/>
          <w:numId w:val="5"/>
        </w:numPr>
        <w:tabs>
          <w:tab w:val="right" w:pos="8178"/>
        </w:tabs>
        <w:bidi/>
        <w:rPr>
          <w:rFonts w:asciiTheme="majorHAnsi" w:hAnsiTheme="majorHAnsi"/>
          <w:b/>
          <w:bCs/>
          <w:sz w:val="20"/>
          <w:szCs w:val="20"/>
        </w:rPr>
      </w:pPr>
      <w:r>
        <w:rPr>
          <w:rFonts w:asciiTheme="majorHAnsi" w:hAnsiTheme="majorHAnsi" w:hint="cs"/>
          <w:b/>
          <w:bCs/>
          <w:sz w:val="20"/>
          <w:szCs w:val="20"/>
          <w:rtl/>
        </w:rPr>
        <w:t xml:space="preserve">דיני הנזיקין </w:t>
      </w:r>
      <w:r>
        <w:rPr>
          <w:rFonts w:asciiTheme="majorHAnsi" w:hAnsiTheme="majorHAnsi"/>
          <w:b/>
          <w:bCs/>
          <w:sz w:val="20"/>
          <w:szCs w:val="20"/>
          <w:rtl/>
        </w:rPr>
        <w:t>–</w:t>
      </w:r>
      <w:r>
        <w:rPr>
          <w:rFonts w:asciiTheme="majorHAnsi" w:hAnsiTheme="majorHAnsi" w:hint="cs"/>
          <w:b/>
          <w:bCs/>
          <w:sz w:val="20"/>
          <w:szCs w:val="20"/>
          <w:rtl/>
        </w:rPr>
        <w:t xml:space="preserve"> קובעים עת העיקרון הבסיסי שאסור לגרום נזק לזולת בהתנהגות בלתי אחראית. לא כל נזק שנגרם מצמיח אחריות נזיקית אלא נדרש גם אלמנט של התנהגות בלתי סבירה, בלת</w:t>
      </w:r>
      <w:r w:rsidR="00E33EEE">
        <w:rPr>
          <w:rFonts w:asciiTheme="majorHAnsi" w:hAnsiTheme="majorHAnsi" w:hint="cs"/>
          <w:b/>
          <w:bCs/>
          <w:sz w:val="20"/>
          <w:szCs w:val="20"/>
          <w:rtl/>
        </w:rPr>
        <w:t>י חברתית או בלתי רצונית</w:t>
      </w:r>
      <w:r>
        <w:rPr>
          <w:rFonts w:asciiTheme="majorHAnsi" w:hAnsiTheme="majorHAnsi" w:hint="cs"/>
          <w:b/>
          <w:bCs/>
          <w:sz w:val="20"/>
          <w:szCs w:val="20"/>
          <w:rtl/>
        </w:rPr>
        <w:t>.</w:t>
      </w:r>
      <w:r w:rsidR="00F168C0">
        <w:rPr>
          <w:rFonts w:asciiTheme="majorHAnsi" w:hAnsiTheme="majorHAnsi" w:hint="cs"/>
          <w:b/>
          <w:bCs/>
          <w:sz w:val="20"/>
          <w:szCs w:val="20"/>
          <w:rtl/>
        </w:rPr>
        <w:t xml:space="preserve"> רשלנות למשל היא חריגה מהסטנדרט שקבע המשפט.</w:t>
      </w:r>
    </w:p>
    <w:p w:rsidR="00034CA6" w:rsidRDefault="00BA4E9C" w:rsidP="00BA4E9C">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דיני הנזיקין מטילים חובה על המזיק לפצות את הניזוק</w:t>
      </w:r>
      <w:r w:rsidR="00E857A2">
        <w:rPr>
          <w:rFonts w:asciiTheme="majorHAnsi" w:hAnsiTheme="majorHAnsi" w:hint="cs"/>
          <w:b/>
          <w:bCs/>
          <w:sz w:val="20"/>
          <w:szCs w:val="20"/>
          <w:rtl/>
        </w:rPr>
        <w:t xml:space="preserve"> </w:t>
      </w:r>
      <w:r w:rsidR="0034438E">
        <w:rPr>
          <w:rFonts w:asciiTheme="majorHAnsi" w:hAnsiTheme="majorHAnsi" w:hint="cs"/>
          <w:b/>
          <w:bCs/>
          <w:sz w:val="20"/>
          <w:szCs w:val="20"/>
          <w:rtl/>
        </w:rPr>
        <w:t>כך שמטרתם היא בעצם להשיב את המצב לקדמותו דהיינו למצב כפי שהיה ערב התרחשות האירוע הנזיקי.</w:t>
      </w:r>
    </w:p>
    <w:p w:rsidR="00076BBC" w:rsidRDefault="00034CA6" w:rsidP="00034CA6">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לדוגמא =&gt; אם יהודה נהג במכוניתו ברשלנות ופגע במכוניתה החונה של נינט וגרם לה נזק של 1000 שקלים, דיני הנזיקין יחיבו את יהודה לפצות את נינט בשיעור 1000 שקלים.</w:t>
      </w:r>
    </w:p>
    <w:p w:rsidR="009225D6" w:rsidRDefault="00076BBC" w:rsidP="00076BBC">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בדיני הנזיקין אנחנו מניחים שניתן להמיר כל נזק לסכום כלכלי</w:t>
      </w:r>
      <w:r w:rsidR="00081611">
        <w:rPr>
          <w:rFonts w:asciiTheme="majorHAnsi" w:hAnsiTheme="majorHAnsi" w:hint="cs"/>
          <w:b/>
          <w:bCs/>
          <w:sz w:val="20"/>
          <w:szCs w:val="20"/>
          <w:rtl/>
        </w:rPr>
        <w:t xml:space="preserve"> ואנחנו אומרים שבעצם זה שהמזיק שילם לניזוקה המצב הוחזר לקדמותו אך המצ</w:t>
      </w:r>
      <w:r w:rsidR="004E25A9">
        <w:rPr>
          <w:rFonts w:asciiTheme="majorHAnsi" w:hAnsiTheme="majorHAnsi" w:hint="cs"/>
          <w:b/>
          <w:bCs/>
          <w:sz w:val="20"/>
          <w:szCs w:val="20"/>
          <w:rtl/>
        </w:rPr>
        <w:t xml:space="preserve">ב איננו כך משום שהמזיק איבד כסף ז"א שאי אפשר לאיין את הזנק לחלוטין אלא רק להעביר כסף מהמזיק לניזוקה. פיצויים אלו נקראים פיצויים שלילים </w:t>
      </w:r>
      <w:r w:rsidR="004E25A9">
        <w:rPr>
          <w:rFonts w:asciiTheme="majorHAnsi" w:hAnsiTheme="majorHAnsi"/>
          <w:b/>
          <w:bCs/>
          <w:sz w:val="20"/>
          <w:szCs w:val="20"/>
          <w:rtl/>
        </w:rPr>
        <w:t>–</w:t>
      </w:r>
      <w:r w:rsidR="004E25A9">
        <w:rPr>
          <w:rFonts w:asciiTheme="majorHAnsi" w:hAnsiTheme="majorHAnsi" w:hint="cs"/>
          <w:b/>
          <w:bCs/>
          <w:sz w:val="20"/>
          <w:szCs w:val="20"/>
          <w:rtl/>
        </w:rPr>
        <w:t xml:space="preserve"> פיצויים הצופים פני עבר ומטרתם להשיב את הניזוקה למצב בו היו ערב התרחשות הנזק.</w:t>
      </w:r>
    </w:p>
    <w:p w:rsidR="00FF16E0" w:rsidRDefault="00FF16E0" w:rsidP="00FF16E0">
      <w:pPr>
        <w:pStyle w:val="ListParagraph"/>
        <w:tabs>
          <w:tab w:val="right" w:pos="8178"/>
        </w:tabs>
        <w:bidi/>
        <w:rPr>
          <w:rFonts w:asciiTheme="majorHAnsi" w:hAnsiTheme="majorHAnsi"/>
          <w:b/>
          <w:bCs/>
          <w:sz w:val="20"/>
          <w:szCs w:val="20"/>
          <w:rtl/>
        </w:rPr>
      </w:pPr>
    </w:p>
    <w:p w:rsidR="00FF16E0" w:rsidRDefault="00FF16E0" w:rsidP="00FF16E0">
      <w:pPr>
        <w:pStyle w:val="ListParagraph"/>
        <w:numPr>
          <w:ilvl w:val="0"/>
          <w:numId w:val="5"/>
        </w:numPr>
        <w:tabs>
          <w:tab w:val="right" w:pos="8178"/>
        </w:tabs>
        <w:bidi/>
        <w:rPr>
          <w:rFonts w:asciiTheme="majorHAnsi" w:hAnsiTheme="majorHAnsi"/>
          <w:b/>
          <w:bCs/>
          <w:sz w:val="20"/>
          <w:szCs w:val="20"/>
        </w:rPr>
      </w:pPr>
      <w:r>
        <w:rPr>
          <w:rFonts w:asciiTheme="majorHAnsi" w:hAnsiTheme="majorHAnsi" w:hint="cs"/>
          <w:b/>
          <w:bCs/>
          <w:sz w:val="20"/>
          <w:szCs w:val="20"/>
          <w:rtl/>
        </w:rPr>
        <w:t xml:space="preserve">דיני עשיית עושר שלא במשפט </w:t>
      </w:r>
      <w:r>
        <w:rPr>
          <w:rFonts w:asciiTheme="majorHAnsi" w:hAnsiTheme="majorHAnsi"/>
          <w:b/>
          <w:bCs/>
          <w:sz w:val="20"/>
          <w:szCs w:val="20"/>
          <w:rtl/>
        </w:rPr>
        <w:t>–</w:t>
      </w:r>
      <w:r>
        <w:rPr>
          <w:rFonts w:asciiTheme="majorHAnsi" w:hAnsiTheme="majorHAnsi" w:hint="cs"/>
          <w:b/>
          <w:bCs/>
          <w:sz w:val="20"/>
          <w:szCs w:val="20"/>
          <w:rtl/>
        </w:rPr>
        <w:t xml:space="preserve"> קובעים איסור על התעשרות שלא כדין </w:t>
      </w:r>
      <w:r w:rsidR="001F5FAB">
        <w:rPr>
          <w:rFonts w:asciiTheme="majorHAnsi" w:hAnsiTheme="majorHAnsi" w:hint="cs"/>
          <w:b/>
          <w:bCs/>
          <w:sz w:val="20"/>
          <w:szCs w:val="20"/>
          <w:rtl/>
        </w:rPr>
        <w:t>על חשבון הזולת</w:t>
      </w:r>
      <w:r w:rsidR="0048339A">
        <w:rPr>
          <w:rFonts w:asciiTheme="majorHAnsi" w:hAnsiTheme="majorHAnsi" w:hint="cs"/>
          <w:b/>
          <w:bCs/>
          <w:sz w:val="20"/>
          <w:szCs w:val="20"/>
          <w:rtl/>
        </w:rPr>
        <w:t>. עקרון היסוד הוא שמי שזכה בטובת הנאה בעלת ערך כלכלי על חשבון אחר יצטרך להשיב את טובת ההנאה או הרווח בו זכה.</w:t>
      </w:r>
    </w:p>
    <w:p w:rsidR="00656235" w:rsidRDefault="00656235" w:rsidP="00656235">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לדוגמא =&gt; ראובן אמור היה להפקיד 500 שקלים בחשבונו של שמעון אך בשל טעות הופקד הכסף בחשבונו של לוי.</w:t>
      </w:r>
      <w:r w:rsidR="00925C22">
        <w:rPr>
          <w:rFonts w:asciiTheme="majorHAnsi" w:hAnsiTheme="majorHAnsi" w:hint="cs"/>
          <w:b/>
          <w:bCs/>
          <w:sz w:val="20"/>
          <w:szCs w:val="20"/>
          <w:rtl/>
        </w:rPr>
        <w:t xml:space="preserve"> במצב זה חלה חובה על לוי להשיב את הכסף לראובן.</w:t>
      </w:r>
      <w:r w:rsidR="00E54FFB">
        <w:rPr>
          <w:rFonts w:asciiTheme="majorHAnsi" w:hAnsiTheme="majorHAnsi" w:hint="cs"/>
          <w:b/>
          <w:bCs/>
          <w:sz w:val="20"/>
          <w:szCs w:val="20"/>
          <w:rtl/>
        </w:rPr>
        <w:t xml:space="preserve"> גם פה העיקרון הוא השבת המצב לקדמותו רק שלהבדיל מדיני הנזיקין ישנה אפשרות להשיב את המצב לקדמותו במלואו.</w:t>
      </w:r>
    </w:p>
    <w:p w:rsidR="00447CFF" w:rsidRDefault="00447CFF" w:rsidP="00447CFF">
      <w:pPr>
        <w:pStyle w:val="ListParagraph"/>
        <w:numPr>
          <w:ilvl w:val="0"/>
          <w:numId w:val="5"/>
        </w:numPr>
        <w:tabs>
          <w:tab w:val="right" w:pos="8178"/>
        </w:tabs>
        <w:bidi/>
        <w:rPr>
          <w:rFonts w:asciiTheme="majorHAnsi" w:hAnsiTheme="majorHAnsi"/>
          <w:b/>
          <w:bCs/>
          <w:sz w:val="20"/>
          <w:szCs w:val="20"/>
        </w:rPr>
      </w:pPr>
      <w:r>
        <w:rPr>
          <w:rFonts w:asciiTheme="majorHAnsi" w:hAnsiTheme="majorHAnsi" w:hint="cs"/>
          <w:b/>
          <w:bCs/>
          <w:sz w:val="20"/>
          <w:szCs w:val="20"/>
          <w:rtl/>
        </w:rPr>
        <w:t>דיני החוזים -  בניגוד לדיני הנזיקין ודיני עשיית העושר שעוסקים באירועים לא מתוכננים ולא רצויים, כשלים, תאונות ועוד, דיני החוזים מבוססים על עיקרון ההסכמה.</w:t>
      </w:r>
      <w:r w:rsidR="00296C75">
        <w:rPr>
          <w:rFonts w:asciiTheme="majorHAnsi" w:hAnsiTheme="majorHAnsi" w:hint="cs"/>
          <w:b/>
          <w:bCs/>
          <w:sz w:val="20"/>
          <w:szCs w:val="20"/>
          <w:rtl/>
        </w:rPr>
        <w:t xml:space="preserve"> מטרתם של דיני החוזים לאפשר לצדדים לשפר את מצבם על ידי הסדרה פרטית של מערכת היחסים בניהם.</w:t>
      </w:r>
    </w:p>
    <w:p w:rsidR="000A2BEA" w:rsidRDefault="000A2BEA" w:rsidP="000A2BEA">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 xml:space="preserve">מנוקדת המוצא השונה נובע הבדל חשוב ביותר בין דיני החוזים לדיני הנזיקין ועשיית העושר (אשר שלושתם נקראים דיני החיובים). אם אמרנו שדיני הנזיקין שואפים להשיב את המצב לקדמותו בדיני החוזים הסעד הוא </w:t>
      </w:r>
      <w:r w:rsidR="00883825">
        <w:rPr>
          <w:rFonts w:asciiTheme="majorHAnsi" w:hAnsiTheme="majorHAnsi" w:hint="cs"/>
          <w:b/>
          <w:bCs/>
          <w:sz w:val="20"/>
          <w:szCs w:val="20"/>
          <w:rtl/>
        </w:rPr>
        <w:t>להעמיד את הצד הנפגע מן ההפרה</w:t>
      </w:r>
      <w:r w:rsidR="00DE4344">
        <w:rPr>
          <w:rFonts w:asciiTheme="majorHAnsi" w:hAnsiTheme="majorHAnsi" w:hint="cs"/>
          <w:b/>
          <w:bCs/>
          <w:sz w:val="20"/>
          <w:szCs w:val="20"/>
          <w:rtl/>
        </w:rPr>
        <w:t xml:space="preserve"> במצב בו היה נמצא אילו החוזה קויים </w:t>
      </w:r>
      <w:r w:rsidR="00883825">
        <w:rPr>
          <w:rFonts w:asciiTheme="majorHAnsi" w:hAnsiTheme="majorHAnsi" w:hint="cs"/>
          <w:b/>
          <w:bCs/>
          <w:sz w:val="20"/>
          <w:szCs w:val="20"/>
          <w:rtl/>
        </w:rPr>
        <w:t>(פיצויי ציפייה)</w:t>
      </w:r>
      <w:r w:rsidR="00DE4344">
        <w:rPr>
          <w:rFonts w:asciiTheme="majorHAnsi" w:hAnsiTheme="majorHAnsi" w:hint="cs"/>
          <w:b/>
          <w:bCs/>
          <w:sz w:val="20"/>
          <w:szCs w:val="20"/>
          <w:rtl/>
        </w:rPr>
        <w:t>.</w:t>
      </w:r>
      <w:r w:rsidR="000B0976">
        <w:rPr>
          <w:rFonts w:asciiTheme="majorHAnsi" w:hAnsiTheme="majorHAnsi" w:hint="cs"/>
          <w:b/>
          <w:bCs/>
          <w:sz w:val="20"/>
          <w:szCs w:val="20"/>
          <w:rtl/>
        </w:rPr>
        <w:t xml:space="preserve"> הפיצויים במקרה זה צופים פני עתיד לעומת דיני נזיקין ועשיית עושר הצופים פני עבר.</w:t>
      </w:r>
    </w:p>
    <w:p w:rsidR="000B0976" w:rsidRPr="003D2F9F" w:rsidRDefault="000B0976" w:rsidP="003D2F9F">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 xml:space="preserve">ניתן להשתמש בדיני חוזים על מנת להעביר זכויות קניין מהמחזיק בהן לאדם אחר אך תחום החוזים רחב יותר מדיני הקניין: אנחנו יכולים להסדיר חוזים לגבי מוצרים שעדיין לא נוצרו, חוזי עבודה, חוזה ביטוח ועוד. </w:t>
      </w:r>
    </w:p>
    <w:p w:rsidR="009225D6" w:rsidRPr="003D2F9F" w:rsidRDefault="003D2F9F" w:rsidP="003D2F9F">
      <w:pPr>
        <w:tabs>
          <w:tab w:val="right" w:pos="8178"/>
        </w:tabs>
        <w:bidi/>
        <w:jc w:val="center"/>
        <w:rPr>
          <w:rFonts w:asciiTheme="majorHAnsi" w:hAnsiTheme="majorHAnsi"/>
          <w:b/>
          <w:bCs/>
          <w:sz w:val="24"/>
          <w:szCs w:val="24"/>
          <w:rtl/>
        </w:rPr>
      </w:pPr>
      <w:r>
        <w:rPr>
          <w:rFonts w:asciiTheme="majorHAnsi" w:hAnsiTheme="majorHAnsi" w:hint="cs"/>
          <w:b/>
          <w:bCs/>
          <w:color w:val="5F497A" w:themeColor="accent4" w:themeShade="BF"/>
          <w:sz w:val="24"/>
          <w:szCs w:val="24"/>
          <w:rtl/>
        </w:rPr>
        <w:t>עיקרון חופש החוזים</w:t>
      </w:r>
    </w:p>
    <w:p w:rsidR="00352D6A" w:rsidRDefault="00352D6A" w:rsidP="00352D6A">
      <w:pPr>
        <w:tabs>
          <w:tab w:val="right" w:pos="8178"/>
        </w:tabs>
        <w:bidi/>
        <w:rPr>
          <w:rFonts w:asciiTheme="majorHAnsi" w:hAnsiTheme="majorHAnsi"/>
          <w:b/>
          <w:bCs/>
          <w:sz w:val="20"/>
          <w:szCs w:val="20"/>
          <w:rtl/>
        </w:rPr>
      </w:pPr>
      <w:r>
        <w:rPr>
          <w:rFonts w:asciiTheme="majorHAnsi" w:hAnsiTheme="majorHAnsi" w:hint="cs"/>
          <w:b/>
          <w:bCs/>
          <w:sz w:val="20"/>
          <w:szCs w:val="20"/>
          <w:rtl/>
        </w:rPr>
        <w:t>חופש החוזים מורכב משני אלמנטים=&gt;</w:t>
      </w:r>
    </w:p>
    <w:p w:rsidR="00352D6A" w:rsidRDefault="00352D6A" w:rsidP="00352D6A">
      <w:pPr>
        <w:tabs>
          <w:tab w:val="right" w:pos="8178"/>
        </w:tabs>
        <w:bidi/>
        <w:rPr>
          <w:rFonts w:asciiTheme="majorHAnsi" w:hAnsiTheme="majorHAnsi"/>
          <w:b/>
          <w:bCs/>
          <w:sz w:val="20"/>
          <w:szCs w:val="20"/>
          <w:rtl/>
        </w:rPr>
      </w:pPr>
      <w:r>
        <w:rPr>
          <w:rFonts w:asciiTheme="majorHAnsi" w:hAnsiTheme="majorHAnsi" w:hint="cs"/>
          <w:b/>
          <w:bCs/>
          <w:sz w:val="20"/>
          <w:szCs w:val="20"/>
          <w:rtl/>
        </w:rPr>
        <w:t>חופש ההתקשרות</w:t>
      </w:r>
      <w:r w:rsidR="003D2F9F">
        <w:rPr>
          <w:rFonts w:asciiTheme="majorHAnsi" w:hAnsiTheme="majorHAnsi" w:hint="cs"/>
          <w:b/>
          <w:bCs/>
          <w:sz w:val="20"/>
          <w:szCs w:val="20"/>
          <w:rtl/>
        </w:rPr>
        <w:t>: מקנה חירות להתקשר בחוזה עם כל אדם שנרצה</w:t>
      </w:r>
    </w:p>
    <w:p w:rsidR="00352D6A" w:rsidRDefault="00352D6A" w:rsidP="00352D6A">
      <w:pPr>
        <w:tabs>
          <w:tab w:val="right" w:pos="8178"/>
        </w:tabs>
        <w:bidi/>
        <w:rPr>
          <w:rFonts w:asciiTheme="majorHAnsi" w:hAnsiTheme="majorHAnsi"/>
          <w:b/>
          <w:bCs/>
          <w:sz w:val="20"/>
          <w:szCs w:val="20"/>
          <w:rtl/>
        </w:rPr>
      </w:pPr>
      <w:r>
        <w:rPr>
          <w:rFonts w:asciiTheme="majorHAnsi" w:hAnsiTheme="majorHAnsi" w:hint="cs"/>
          <w:b/>
          <w:bCs/>
          <w:sz w:val="20"/>
          <w:szCs w:val="20"/>
          <w:rtl/>
        </w:rPr>
        <w:t>חופש העיצוב</w:t>
      </w:r>
      <w:r w:rsidR="003D2F9F">
        <w:rPr>
          <w:rFonts w:asciiTheme="majorHAnsi" w:hAnsiTheme="majorHAnsi" w:hint="cs"/>
          <w:b/>
          <w:bCs/>
          <w:sz w:val="20"/>
          <w:szCs w:val="20"/>
          <w:rtl/>
        </w:rPr>
        <w:t>: מאפשר לעצב את החוזה כפי שנרצה (בגבולות מסויימים)</w:t>
      </w:r>
    </w:p>
    <w:p w:rsidR="00B51770" w:rsidRDefault="00845FD9" w:rsidP="00845FD9">
      <w:pPr>
        <w:pStyle w:val="ListParagraph"/>
        <w:numPr>
          <w:ilvl w:val="0"/>
          <w:numId w:val="2"/>
        </w:numPr>
        <w:tabs>
          <w:tab w:val="right" w:pos="8178"/>
        </w:tabs>
        <w:bidi/>
        <w:rPr>
          <w:rFonts w:asciiTheme="majorHAnsi" w:hAnsiTheme="majorHAnsi"/>
          <w:b/>
          <w:bCs/>
          <w:sz w:val="20"/>
          <w:szCs w:val="20"/>
        </w:rPr>
      </w:pPr>
      <w:r>
        <w:rPr>
          <w:rFonts w:asciiTheme="majorHAnsi" w:hAnsiTheme="majorHAnsi" w:hint="cs"/>
          <w:b/>
          <w:bCs/>
          <w:sz w:val="20"/>
          <w:szCs w:val="20"/>
          <w:rtl/>
        </w:rPr>
        <w:t xml:space="preserve">חוק החוזים חלק כללי תשל"ג 1973 סעיף 23 לחוק "צורת החוזה" </w:t>
      </w:r>
      <w:r w:rsidR="00045D79">
        <w:rPr>
          <w:rFonts w:asciiTheme="majorHAnsi" w:hAnsiTheme="majorHAnsi"/>
          <w:b/>
          <w:bCs/>
          <w:sz w:val="20"/>
          <w:szCs w:val="20"/>
          <w:rtl/>
        </w:rPr>
        <w:t>–</w:t>
      </w:r>
      <w:r w:rsidR="00045D79">
        <w:rPr>
          <w:rFonts w:asciiTheme="majorHAnsi" w:hAnsiTheme="majorHAnsi" w:hint="cs"/>
          <w:b/>
          <w:bCs/>
          <w:sz w:val="20"/>
          <w:szCs w:val="20"/>
          <w:rtl/>
        </w:rPr>
        <w:t xml:space="preserve"> "חוזה יכול שיעשה בעל פה, בכתב, או בצורה אחרת, זולת אם הייתה צורה מסויימת תנאי לתוקפו על פי חוק או הסכם בין הצדדים"</w:t>
      </w:r>
    </w:p>
    <w:p w:rsidR="00B51770" w:rsidRDefault="00B51770" w:rsidP="00B51770">
      <w:pPr>
        <w:tabs>
          <w:tab w:val="right" w:pos="8178"/>
        </w:tabs>
        <w:bidi/>
        <w:rPr>
          <w:rFonts w:asciiTheme="majorHAnsi" w:hAnsiTheme="majorHAnsi"/>
          <w:b/>
          <w:bCs/>
          <w:sz w:val="20"/>
          <w:szCs w:val="20"/>
          <w:rtl/>
        </w:rPr>
      </w:pPr>
      <w:r>
        <w:rPr>
          <w:rFonts w:asciiTheme="majorHAnsi" w:hAnsiTheme="majorHAnsi" w:hint="cs"/>
          <w:b/>
          <w:bCs/>
          <w:sz w:val="20"/>
          <w:szCs w:val="20"/>
          <w:rtl/>
        </w:rPr>
        <w:t>על פי חוק ישנם 20 מעשי חקיקה בישראל המחייבים חוזה בכתב.</w:t>
      </w:r>
    </w:p>
    <w:p w:rsidR="00845FD9" w:rsidRPr="00B51770" w:rsidRDefault="00B51770" w:rsidP="00B51770">
      <w:pPr>
        <w:pStyle w:val="ListParagraph"/>
        <w:numPr>
          <w:ilvl w:val="0"/>
          <w:numId w:val="2"/>
        </w:numPr>
        <w:tabs>
          <w:tab w:val="right" w:pos="8178"/>
        </w:tabs>
        <w:bidi/>
        <w:rPr>
          <w:rFonts w:asciiTheme="majorHAnsi" w:hAnsiTheme="majorHAnsi"/>
          <w:b/>
          <w:bCs/>
          <w:sz w:val="20"/>
          <w:szCs w:val="20"/>
          <w:rtl/>
        </w:rPr>
      </w:pPr>
      <w:r>
        <w:rPr>
          <w:rFonts w:asciiTheme="majorHAnsi" w:hAnsiTheme="majorHAnsi" w:hint="cs"/>
          <w:b/>
          <w:bCs/>
          <w:sz w:val="20"/>
          <w:szCs w:val="20"/>
          <w:rtl/>
        </w:rPr>
        <w:t xml:space="preserve">חוק החוזים חלק כללי תשל"ג 1973 סעיף 24 "תוכן החוזה" </w:t>
      </w:r>
      <w:r>
        <w:rPr>
          <w:rFonts w:asciiTheme="majorHAnsi" w:hAnsiTheme="majorHAnsi"/>
          <w:b/>
          <w:bCs/>
          <w:sz w:val="20"/>
          <w:szCs w:val="20"/>
          <w:rtl/>
        </w:rPr>
        <w:t>–</w:t>
      </w:r>
      <w:r>
        <w:rPr>
          <w:rFonts w:asciiTheme="majorHAnsi" w:hAnsiTheme="majorHAnsi" w:hint="cs"/>
          <w:b/>
          <w:bCs/>
          <w:sz w:val="20"/>
          <w:szCs w:val="20"/>
          <w:rtl/>
        </w:rPr>
        <w:t xml:space="preserve"> "תוכנו של חוזה יכול שיהיה ככול אשר הסכימו הצדדים"</w:t>
      </w:r>
      <w:r w:rsidR="00045D79" w:rsidRPr="00B51770">
        <w:rPr>
          <w:rFonts w:asciiTheme="majorHAnsi" w:hAnsiTheme="majorHAnsi" w:hint="cs"/>
          <w:b/>
          <w:bCs/>
          <w:sz w:val="20"/>
          <w:szCs w:val="20"/>
          <w:rtl/>
        </w:rPr>
        <w:t xml:space="preserve">  </w:t>
      </w:r>
    </w:p>
    <w:p w:rsidR="003D2F9F" w:rsidRDefault="003D2F9F" w:rsidP="00845FD9">
      <w:pPr>
        <w:tabs>
          <w:tab w:val="right" w:pos="8178"/>
        </w:tabs>
        <w:bidi/>
        <w:rPr>
          <w:rFonts w:asciiTheme="majorHAnsi" w:hAnsiTheme="majorHAnsi"/>
          <w:b/>
          <w:bCs/>
          <w:sz w:val="20"/>
          <w:szCs w:val="20"/>
          <w:rtl/>
        </w:rPr>
      </w:pPr>
      <w:r>
        <w:rPr>
          <w:rFonts w:asciiTheme="majorHAnsi" w:hAnsiTheme="majorHAnsi" w:hint="cs"/>
          <w:b/>
          <w:bCs/>
          <w:sz w:val="20"/>
          <w:szCs w:val="20"/>
          <w:rtl/>
        </w:rPr>
        <w:t>ישנה זיקה בין זהות המתקשר לעיצוב החוזה.</w:t>
      </w:r>
      <w:r w:rsidR="00845FD9">
        <w:rPr>
          <w:rFonts w:asciiTheme="majorHAnsi" w:hAnsiTheme="majorHAnsi" w:hint="cs"/>
          <w:b/>
          <w:bCs/>
          <w:sz w:val="20"/>
          <w:szCs w:val="20"/>
          <w:rtl/>
        </w:rPr>
        <w:t xml:space="preserve"> </w:t>
      </w:r>
      <w:r>
        <w:rPr>
          <w:rFonts w:asciiTheme="majorHAnsi" w:hAnsiTheme="majorHAnsi" w:hint="cs"/>
          <w:b/>
          <w:bCs/>
          <w:sz w:val="20"/>
          <w:szCs w:val="20"/>
          <w:rtl/>
        </w:rPr>
        <w:t>אם הצד שכנגד הוא קרוב למשל לדוגמא או חבר עיצוב החוזה יהיה אחר מאשר בהתקשרות עם גורם זר. הרבה פעמים חוזים עם קרובי משפחה עם חברים הם קצרים ולקונים</w:t>
      </w:r>
      <w:r w:rsidR="00E93E54">
        <w:rPr>
          <w:rFonts w:asciiTheme="majorHAnsi" w:hAnsiTheme="majorHAnsi" w:hint="cs"/>
          <w:b/>
          <w:bCs/>
          <w:sz w:val="20"/>
          <w:szCs w:val="20"/>
          <w:rtl/>
        </w:rPr>
        <w:t xml:space="preserve"> משום שיש יותר אמון באדם ומשום שמעורבים רגשות בחוזה</w:t>
      </w:r>
      <w:r w:rsidR="000D3F8E">
        <w:rPr>
          <w:rFonts w:asciiTheme="majorHAnsi" w:hAnsiTheme="majorHAnsi" w:hint="cs"/>
          <w:b/>
          <w:bCs/>
          <w:sz w:val="20"/>
          <w:szCs w:val="20"/>
          <w:rtl/>
        </w:rPr>
        <w:t>, ז"א שלשימוש בכלים המשפטיים יש מחיר</w:t>
      </w:r>
      <w:r w:rsidR="00E93E54">
        <w:rPr>
          <w:rFonts w:asciiTheme="majorHAnsi" w:hAnsiTheme="majorHAnsi" w:hint="cs"/>
          <w:b/>
          <w:bCs/>
          <w:sz w:val="20"/>
          <w:szCs w:val="20"/>
          <w:rtl/>
        </w:rPr>
        <w:t>.</w:t>
      </w:r>
    </w:p>
    <w:p w:rsidR="000D3F8E" w:rsidRDefault="00ED4AB8" w:rsidP="000D3F8E">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נשאלת השאלה </w:t>
      </w:r>
      <w:r>
        <w:rPr>
          <w:rFonts w:asciiTheme="majorHAnsi" w:hAnsiTheme="majorHAnsi"/>
          <w:b/>
          <w:bCs/>
          <w:sz w:val="20"/>
          <w:szCs w:val="20"/>
          <w:rtl/>
        </w:rPr>
        <w:t>–</w:t>
      </w:r>
      <w:r>
        <w:rPr>
          <w:rFonts w:asciiTheme="majorHAnsi" w:hAnsiTheme="majorHAnsi" w:hint="cs"/>
          <w:b/>
          <w:bCs/>
          <w:sz w:val="20"/>
          <w:szCs w:val="20"/>
          <w:rtl/>
        </w:rPr>
        <w:t xml:space="preserve"> מהן הגבולות הפילוסופים של חופש החוזים?! האם חופש החוזים כולל גם חופש מחוזים (חופש מעול מערכת המשפט)?!</w:t>
      </w:r>
    </w:p>
    <w:p w:rsidR="00557BB9" w:rsidRDefault="00A32A52" w:rsidP="00557BB9">
      <w:pPr>
        <w:pStyle w:val="ListParagraph"/>
        <w:numPr>
          <w:ilvl w:val="0"/>
          <w:numId w:val="6"/>
        </w:numPr>
        <w:tabs>
          <w:tab w:val="right" w:pos="8178"/>
        </w:tabs>
        <w:bidi/>
        <w:rPr>
          <w:rFonts w:asciiTheme="majorHAnsi" w:hAnsiTheme="majorHAnsi"/>
          <w:b/>
          <w:bCs/>
          <w:sz w:val="20"/>
          <w:szCs w:val="20"/>
        </w:rPr>
      </w:pPr>
      <w:r>
        <w:rPr>
          <w:rFonts w:asciiTheme="majorHAnsi" w:hAnsiTheme="majorHAnsi" w:hint="cs"/>
          <w:b/>
          <w:bCs/>
          <w:sz w:val="20"/>
          <w:szCs w:val="20"/>
          <w:rtl/>
        </w:rPr>
        <w:t xml:space="preserve">קהילת היהלומנים: </w:t>
      </w:r>
      <w:r w:rsidR="00B2296C">
        <w:rPr>
          <w:rFonts w:asciiTheme="majorHAnsi" w:hAnsiTheme="majorHAnsi" w:hint="cs"/>
          <w:b/>
          <w:bCs/>
          <w:sz w:val="20"/>
          <w:szCs w:val="20"/>
          <w:rtl/>
        </w:rPr>
        <w:t>בקהילה זו חוזה נכרת בלחיצת יד ובאמירת "מזל וברכה"</w:t>
      </w:r>
      <w:r w:rsidR="0080564E">
        <w:rPr>
          <w:rFonts w:asciiTheme="majorHAnsi" w:hAnsiTheme="majorHAnsi" w:hint="cs"/>
          <w:b/>
          <w:bCs/>
          <w:sz w:val="20"/>
          <w:szCs w:val="20"/>
          <w:rtl/>
        </w:rPr>
        <w:t>. במשך דורות קהילה זו הייתה סגורה אשר סלדה מתרבות משפטים. הם לא רצ</w:t>
      </w:r>
      <w:r w:rsidR="00557BB9">
        <w:rPr>
          <w:rFonts w:asciiTheme="majorHAnsi" w:hAnsiTheme="majorHAnsi" w:hint="cs"/>
          <w:b/>
          <w:bCs/>
          <w:sz w:val="20"/>
          <w:szCs w:val="20"/>
          <w:rtl/>
        </w:rPr>
        <w:t>ו שמערכת המשפט תכנס לתרבות שלהם משום שהיו להם הרבה נורמות שלא תאמו את הלכי המשפט והם חששו כי המשפט לא יבין את ההסדרים שרקמו בתוך הקהילה ויחילו הסדרים שאינם מתאימים לקהילה עצמה.</w:t>
      </w:r>
    </w:p>
    <w:p w:rsidR="00557BB9" w:rsidRDefault="00557BB9" w:rsidP="00557BB9">
      <w:pPr>
        <w:pStyle w:val="ListParagraph"/>
        <w:tabs>
          <w:tab w:val="right" w:pos="8178"/>
        </w:tabs>
        <w:bidi/>
        <w:rPr>
          <w:rFonts w:asciiTheme="majorHAnsi" w:hAnsiTheme="majorHAnsi"/>
          <w:b/>
          <w:bCs/>
          <w:sz w:val="20"/>
          <w:szCs w:val="20"/>
          <w:rtl/>
        </w:rPr>
      </w:pPr>
      <w:r>
        <w:rPr>
          <w:rFonts w:asciiTheme="majorHAnsi" w:hAnsiTheme="majorHAnsi" w:hint="cs"/>
          <w:b/>
          <w:bCs/>
          <w:sz w:val="20"/>
          <w:szCs w:val="20"/>
          <w:rtl/>
        </w:rPr>
        <w:t>האם מערכת המשפט צריכה לאפשר אוטונומיה לקהילות מסויימות להסדיר את העניינים בניהם באמצעות הכלים שפיתחו?!</w:t>
      </w:r>
    </w:p>
    <w:p w:rsidR="004226F5" w:rsidRDefault="004226F5" w:rsidP="004226F5">
      <w:pPr>
        <w:pStyle w:val="ListParagraph"/>
        <w:tabs>
          <w:tab w:val="right" w:pos="8178"/>
        </w:tabs>
        <w:bidi/>
        <w:rPr>
          <w:rFonts w:asciiTheme="majorHAnsi" w:hAnsiTheme="majorHAnsi"/>
          <w:b/>
          <w:bCs/>
          <w:sz w:val="20"/>
          <w:szCs w:val="20"/>
          <w:rtl/>
        </w:rPr>
      </w:pPr>
    </w:p>
    <w:p w:rsidR="00557BB9" w:rsidRDefault="0042437A" w:rsidP="0042437A">
      <w:pPr>
        <w:pStyle w:val="ListParagraph"/>
        <w:numPr>
          <w:ilvl w:val="0"/>
          <w:numId w:val="6"/>
        </w:numPr>
        <w:tabs>
          <w:tab w:val="right" w:pos="8178"/>
        </w:tabs>
        <w:bidi/>
        <w:rPr>
          <w:rFonts w:asciiTheme="majorHAnsi" w:hAnsiTheme="majorHAnsi"/>
          <w:b/>
          <w:bCs/>
          <w:sz w:val="20"/>
          <w:szCs w:val="20"/>
        </w:rPr>
      </w:pPr>
      <w:r>
        <w:rPr>
          <w:rFonts w:asciiTheme="majorHAnsi" w:hAnsiTheme="majorHAnsi" w:hint="cs"/>
          <w:b/>
          <w:bCs/>
          <w:sz w:val="20"/>
          <w:szCs w:val="20"/>
          <w:rtl/>
        </w:rPr>
        <w:t>ע"א 621/04 אסעד נגד קבלאן אשר ענינו מוסד הסולחה. פרצה קטטה בין שני אנשים, שניהם בני העדה הדרוזית וכמקובל בין חברי העדה הוסכם להסדיר את הסכסוך באמצעות מוסד הסולחה. זקני העדה פסקו פיצוי בסך 50,000 ₪ לנפגע. הנפגע התקומם הגיש תביעה לבית משפט מחוזי שפסק לו 350,000 ש"ח. הפוגע טען בפני בית המשפט המחוזי כי היה הסכם בין השניים לסגור את העניין בסולחה והוא מערער לבית המשפט העליון על כך כאשר הטענה המשפטית היא כהסכמה לסולחה מעצם היותה שוללת פניה לגורמים אחרים.</w:t>
      </w:r>
      <w:r w:rsidR="004226F5">
        <w:rPr>
          <w:rFonts w:asciiTheme="majorHAnsi" w:hAnsiTheme="majorHAnsi" w:hint="cs"/>
          <w:b/>
          <w:bCs/>
          <w:sz w:val="20"/>
          <w:szCs w:val="20"/>
          <w:rtl/>
        </w:rPr>
        <w:t xml:space="preserve"> הטענה היא שאם בית המשפט יתחיל להתערב מוסד הסולחה יאבד מתוקפו.</w:t>
      </w:r>
      <w:r w:rsidR="003D1A5A">
        <w:rPr>
          <w:rFonts w:asciiTheme="majorHAnsi" w:hAnsiTheme="majorHAnsi" w:hint="cs"/>
          <w:b/>
          <w:bCs/>
          <w:sz w:val="20"/>
          <w:szCs w:val="20"/>
          <w:rtl/>
        </w:rPr>
        <w:t xml:space="preserve"> </w:t>
      </w:r>
      <w:r w:rsidR="00D13501">
        <w:rPr>
          <w:rFonts w:asciiTheme="majorHAnsi" w:hAnsiTheme="majorHAnsi" w:hint="cs"/>
          <w:b/>
          <w:bCs/>
          <w:sz w:val="20"/>
          <w:szCs w:val="20"/>
          <w:rtl/>
        </w:rPr>
        <w:t>בית המשפט העליון (השופטת נאור) דיבר בשבחו של מוסד הסולחה אך טען שהתערבות משפטית במקרה זה לא תהרוס את המוסד ולא תערער אותו יתר על המידה וגם זה איננו ברור שאדם מסכים לסולחה הוא מוותר על זכותו לפנות לערכאות.</w:t>
      </w:r>
      <w:r w:rsidR="00EC0217">
        <w:rPr>
          <w:rFonts w:asciiTheme="majorHAnsi" w:hAnsiTheme="majorHAnsi" w:hint="cs"/>
          <w:b/>
          <w:bCs/>
          <w:sz w:val="20"/>
          <w:szCs w:val="20"/>
          <w:rtl/>
        </w:rPr>
        <w:t xml:space="preserve"> מכאן שיש סמכות וראוי שבית המשפט יתערב.</w:t>
      </w:r>
    </w:p>
    <w:p w:rsidR="00F41F28" w:rsidRPr="00F41F28" w:rsidRDefault="00F41F28" w:rsidP="00F41F28">
      <w:pPr>
        <w:tabs>
          <w:tab w:val="right" w:pos="8178"/>
        </w:tabs>
        <w:bidi/>
        <w:rPr>
          <w:rFonts w:asciiTheme="majorHAnsi" w:hAnsiTheme="majorHAnsi"/>
          <w:b/>
          <w:bCs/>
          <w:sz w:val="20"/>
          <w:szCs w:val="20"/>
        </w:rPr>
      </w:pPr>
    </w:p>
    <w:p w:rsidR="00757037" w:rsidRPr="00766493" w:rsidRDefault="008B446E" w:rsidP="00766493">
      <w:pPr>
        <w:pStyle w:val="ListParagraph"/>
        <w:numPr>
          <w:ilvl w:val="0"/>
          <w:numId w:val="6"/>
        </w:numPr>
        <w:tabs>
          <w:tab w:val="right" w:pos="8178"/>
        </w:tabs>
        <w:bidi/>
        <w:rPr>
          <w:rFonts w:asciiTheme="majorHAnsi" w:hAnsiTheme="majorHAnsi"/>
          <w:b/>
          <w:bCs/>
          <w:sz w:val="20"/>
          <w:szCs w:val="20"/>
        </w:rPr>
      </w:pPr>
      <w:r>
        <w:rPr>
          <w:rFonts w:asciiTheme="majorHAnsi" w:hAnsiTheme="majorHAnsi" w:hint="cs"/>
          <w:b/>
          <w:bCs/>
          <w:sz w:val="20"/>
          <w:szCs w:val="20"/>
          <w:rtl/>
        </w:rPr>
        <w:t>ע"א 3833/93</w:t>
      </w:r>
      <w:r w:rsidR="00F41F28">
        <w:rPr>
          <w:rFonts w:asciiTheme="majorHAnsi" w:hAnsiTheme="majorHAnsi" w:hint="cs"/>
          <w:b/>
          <w:bCs/>
          <w:sz w:val="20"/>
          <w:szCs w:val="20"/>
          <w:rtl/>
        </w:rPr>
        <w:t xml:space="preserve"> לוין נגד לוין</w:t>
      </w:r>
      <w:r w:rsidR="00EC0217">
        <w:rPr>
          <w:rFonts w:asciiTheme="majorHAnsi" w:hAnsiTheme="majorHAnsi" w:hint="cs"/>
          <w:b/>
          <w:bCs/>
          <w:sz w:val="20"/>
          <w:szCs w:val="20"/>
          <w:rtl/>
        </w:rPr>
        <w:t xml:space="preserve"> </w:t>
      </w:r>
      <w:r>
        <w:rPr>
          <w:rFonts w:asciiTheme="majorHAnsi" w:hAnsiTheme="majorHAnsi" w:hint="cs"/>
          <w:b/>
          <w:bCs/>
          <w:sz w:val="20"/>
          <w:szCs w:val="20"/>
          <w:rtl/>
        </w:rPr>
        <w:t xml:space="preserve">מדבר על זוג שמערכת היחסים בינו לבינה התערערה והם הסכימו לחתום על הסכם גירושים </w:t>
      </w:r>
      <w:r w:rsidR="002D5D3C">
        <w:rPr>
          <w:rFonts w:asciiTheme="majorHAnsi" w:hAnsiTheme="majorHAnsi" w:hint="cs"/>
          <w:b/>
          <w:bCs/>
          <w:sz w:val="20"/>
          <w:szCs w:val="20"/>
          <w:rtl/>
        </w:rPr>
        <w:t xml:space="preserve">וההסכם כלל את סעיף 11 אשר קבע ש"עד מתן הגט ישא הבעל בכל הוצאות הבית והמזונות…החוזה יהיה חסר תוקף בבית משפט ויהווה קנינו הפרטי של הבעל ביום מתן הגט…הצדדים לא ישתמשו בחוזה זה בבית משפט בכל דרך שהיא". לפי הסעיף הזה הבעל הסכים לשלם לאישה סכום מוגדל ללא התדיינות משפטית בתמורה לכך שהיא תסכים לא ללכת לבית משפט. </w:t>
      </w:r>
      <w:r w:rsidR="003031EC">
        <w:rPr>
          <w:rFonts w:asciiTheme="majorHAnsi" w:hAnsiTheme="majorHAnsi" w:hint="cs"/>
          <w:b/>
          <w:bCs/>
          <w:sz w:val="20"/>
          <w:szCs w:val="20"/>
          <w:rtl/>
        </w:rPr>
        <w:t>לאחר שהחוזה נחתם וגובה באמצעות עו"ד הבעל הפסיק לשלם בטענה שהאישה מעכבת את הגט. האישה הולכת לבית משפט ומבקשת את אכיפת הסכום המוגדל. הבעל אומר כי נקבע שלחוזה זה אין אכיפות משפטית.</w:t>
      </w:r>
      <w:r w:rsidR="00757037">
        <w:rPr>
          <w:rFonts w:asciiTheme="majorHAnsi" w:hAnsiTheme="majorHAnsi" w:hint="cs"/>
          <w:b/>
          <w:bCs/>
          <w:sz w:val="20"/>
          <w:szCs w:val="20"/>
          <w:rtl/>
        </w:rPr>
        <w:t xml:space="preserve"> נשאלת השאלה האם אפשר לקבוע חוזה שכזה שלפי תוכנו אין לי אכיפות משפטית?!</w:t>
      </w:r>
      <w:r w:rsidR="00766493">
        <w:rPr>
          <w:rFonts w:asciiTheme="majorHAnsi" w:hAnsiTheme="majorHAnsi" w:hint="cs"/>
          <w:b/>
          <w:bCs/>
          <w:sz w:val="20"/>
          <w:szCs w:val="20"/>
          <w:rtl/>
        </w:rPr>
        <w:t xml:space="preserve"> בית המשפט קבע שהבעל לא יכול להתנות את הסכום המוגדל באי הגעה לבית משפט, ולא יכול להתנות על יכולת האכיפה בבית המשפט משום שברגע שההסכם עוצב כחוזה והיה שימוש בעו"ד החוזה הוא בעל אכיפות משפטית.</w:t>
      </w:r>
    </w:p>
    <w:p w:rsidR="0042437A" w:rsidRDefault="0042437A" w:rsidP="0042437A">
      <w:pPr>
        <w:pStyle w:val="ListParagraph"/>
        <w:tabs>
          <w:tab w:val="right" w:pos="8178"/>
        </w:tabs>
        <w:bidi/>
        <w:rPr>
          <w:rFonts w:asciiTheme="majorHAnsi" w:hAnsiTheme="majorHAnsi"/>
          <w:b/>
          <w:bCs/>
          <w:sz w:val="20"/>
          <w:szCs w:val="20"/>
        </w:rPr>
      </w:pPr>
    </w:p>
    <w:p w:rsidR="00CA483B" w:rsidRDefault="00CA483B" w:rsidP="00CA483B">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שיעור העשרה יום רביעי  31.10.12</w:t>
      </w:r>
    </w:p>
    <w:p w:rsidR="0042437A" w:rsidRDefault="00981039" w:rsidP="00CA483B">
      <w:pPr>
        <w:tabs>
          <w:tab w:val="right" w:pos="8178"/>
        </w:tabs>
        <w:bidi/>
        <w:rPr>
          <w:rFonts w:asciiTheme="majorHAnsi" w:hAnsiTheme="majorHAnsi"/>
          <w:b/>
          <w:bCs/>
          <w:sz w:val="20"/>
          <w:szCs w:val="20"/>
          <w:rtl/>
        </w:rPr>
      </w:pPr>
      <w:r>
        <w:rPr>
          <w:rFonts w:asciiTheme="majorHAnsi" w:hAnsiTheme="majorHAnsi" w:hint="cs"/>
          <w:b/>
          <w:bCs/>
          <w:sz w:val="20"/>
          <w:szCs w:val="20"/>
          <w:rtl/>
        </w:rPr>
        <w:t>ההבדל בין שני פסקי הדין הוא שבראשון,</w:t>
      </w:r>
      <w:r w:rsidRPr="00981039">
        <w:rPr>
          <w:rFonts w:asciiTheme="majorHAnsi" w:hAnsiTheme="majorHAnsi" w:hint="cs"/>
          <w:b/>
          <w:bCs/>
          <w:sz w:val="20"/>
          <w:szCs w:val="20"/>
          <w:rtl/>
        </w:rPr>
        <w:t xml:space="preserve"> </w:t>
      </w:r>
      <w:r>
        <w:rPr>
          <w:rFonts w:asciiTheme="majorHAnsi" w:hAnsiTheme="majorHAnsi" w:hint="cs"/>
          <w:b/>
          <w:bCs/>
          <w:sz w:val="20"/>
          <w:szCs w:val="20"/>
          <w:rtl/>
        </w:rPr>
        <w:t xml:space="preserve">אסעד נגד קבלאן, היה ספק בנוגע ליכולת בית המשפט להתערב משום שלא היה ברור אם ההסכמה לסולחה משמעותה איסור פניה לערכאה אחרת או לא. בלוין נגד לוין לא ניתן היה ללכת בדרך הפרשנות ולהגיד שדעתם של הצדדים לא הובהרה עד הסוף וכי היה ברור כי נכונותם הייתה לשלול את הגעה לבית המשפט בנוגע להסכם שעשו, ולמרות זאת קבע בית המשפט </w:t>
      </w:r>
      <w:r w:rsidR="00556043">
        <w:rPr>
          <w:rFonts w:asciiTheme="majorHAnsi" w:hAnsiTheme="majorHAnsi" w:hint="cs"/>
          <w:b/>
          <w:bCs/>
          <w:sz w:val="20"/>
          <w:szCs w:val="20"/>
          <w:rtl/>
        </w:rPr>
        <w:t>כי ההסכם מחייב.</w:t>
      </w:r>
    </w:p>
    <w:p w:rsidR="00B10418" w:rsidRPr="00A53AA1" w:rsidRDefault="00D556DA" w:rsidP="00B10418">
      <w:pPr>
        <w:tabs>
          <w:tab w:val="right" w:pos="8178"/>
        </w:tabs>
        <w:bidi/>
        <w:rPr>
          <w:rFonts w:asciiTheme="majorHAnsi" w:hAnsiTheme="majorHAnsi"/>
          <w:b/>
          <w:bCs/>
          <w:color w:val="002060"/>
          <w:sz w:val="24"/>
          <w:szCs w:val="24"/>
          <w:u w:val="single"/>
          <w:rtl/>
        </w:rPr>
      </w:pPr>
      <w:r>
        <w:rPr>
          <w:rFonts w:asciiTheme="majorHAnsi" w:hAnsiTheme="majorHAnsi" w:hint="cs"/>
          <w:b/>
          <w:bCs/>
          <w:color w:val="002060"/>
          <w:sz w:val="24"/>
          <w:szCs w:val="24"/>
          <w:u w:val="single"/>
          <w:rtl/>
        </w:rPr>
        <w:t>עליה וירידה בשימוש</w:t>
      </w:r>
      <w:r w:rsidR="006B4743" w:rsidRPr="00A53AA1">
        <w:rPr>
          <w:rFonts w:asciiTheme="majorHAnsi" w:hAnsiTheme="majorHAnsi" w:hint="cs"/>
          <w:b/>
          <w:bCs/>
          <w:color w:val="002060"/>
          <w:sz w:val="24"/>
          <w:szCs w:val="24"/>
          <w:u w:val="single"/>
          <w:rtl/>
        </w:rPr>
        <w:t xml:space="preserve"> </w:t>
      </w:r>
      <w:r>
        <w:rPr>
          <w:rFonts w:asciiTheme="majorHAnsi" w:hAnsiTheme="majorHAnsi" w:hint="cs"/>
          <w:b/>
          <w:bCs/>
          <w:color w:val="002060"/>
          <w:sz w:val="24"/>
          <w:szCs w:val="24"/>
          <w:u w:val="single"/>
          <w:rtl/>
        </w:rPr>
        <w:t>ב</w:t>
      </w:r>
      <w:r w:rsidR="006B4743" w:rsidRPr="00A53AA1">
        <w:rPr>
          <w:rFonts w:asciiTheme="majorHAnsi" w:hAnsiTheme="majorHAnsi" w:hint="cs"/>
          <w:b/>
          <w:bCs/>
          <w:color w:val="002060"/>
          <w:sz w:val="24"/>
          <w:szCs w:val="24"/>
          <w:u w:val="single"/>
          <w:rtl/>
        </w:rPr>
        <w:t>חופש החוזים</w:t>
      </w:r>
    </w:p>
    <w:p w:rsidR="006B4743" w:rsidRDefault="00981039" w:rsidP="006B4743">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עקרון חופש החוזים הגיע לשיאו </w:t>
      </w:r>
      <w:r w:rsidR="00B10418">
        <w:rPr>
          <w:rFonts w:asciiTheme="majorHAnsi" w:hAnsiTheme="majorHAnsi" w:hint="cs"/>
          <w:b/>
          <w:bCs/>
          <w:sz w:val="20"/>
          <w:szCs w:val="20"/>
          <w:rtl/>
        </w:rPr>
        <w:t xml:space="preserve">בסוף המאה ה19 ובתחילת המאה ה20. </w:t>
      </w:r>
      <w:r>
        <w:rPr>
          <w:rFonts w:asciiTheme="majorHAnsi" w:hAnsiTheme="majorHAnsi" w:hint="cs"/>
          <w:b/>
          <w:bCs/>
          <w:sz w:val="20"/>
          <w:szCs w:val="20"/>
          <w:rtl/>
        </w:rPr>
        <w:t xml:space="preserve">בתקופה זה שלטה אידיאולוגיה קפיטליסטית </w:t>
      </w:r>
      <w:r>
        <w:rPr>
          <w:rFonts w:asciiTheme="majorHAnsi" w:hAnsiTheme="majorHAnsi"/>
          <w:b/>
          <w:bCs/>
          <w:sz w:val="20"/>
          <w:szCs w:val="20"/>
        </w:rPr>
        <w:t xml:space="preserve"> Laissez Faire</w:t>
      </w:r>
      <w:r>
        <w:rPr>
          <w:rFonts w:asciiTheme="majorHAnsi" w:hAnsiTheme="majorHAnsi" w:hint="cs"/>
          <w:b/>
          <w:bCs/>
          <w:sz w:val="20"/>
          <w:szCs w:val="20"/>
          <w:rtl/>
        </w:rPr>
        <w:t>מובהקת הדוגלת באי התערבות ממשלתית ואומרת כי הממשלה צריכה להישאר בצד ותפקידה להתערב כמה שפחות. אידיאולוגיה זו הביאה לבעיות רבות</w:t>
      </w:r>
      <w:r w:rsidR="00B10418">
        <w:rPr>
          <w:rFonts w:asciiTheme="majorHAnsi" w:hAnsiTheme="majorHAnsi" w:hint="cs"/>
          <w:b/>
          <w:bCs/>
          <w:sz w:val="20"/>
          <w:szCs w:val="20"/>
          <w:rtl/>
        </w:rPr>
        <w:t xml:space="preserve"> במיוחד בעבודה, אנשים רבים נוצל</w:t>
      </w:r>
      <w:r>
        <w:rPr>
          <w:rFonts w:asciiTheme="majorHAnsi" w:hAnsiTheme="majorHAnsi" w:hint="cs"/>
          <w:b/>
          <w:bCs/>
          <w:sz w:val="20"/>
          <w:szCs w:val="20"/>
          <w:rtl/>
        </w:rPr>
        <w:t xml:space="preserve">ו </w:t>
      </w:r>
      <w:r w:rsidR="00B10418">
        <w:rPr>
          <w:rFonts w:asciiTheme="majorHAnsi" w:hAnsiTheme="majorHAnsi" w:hint="cs"/>
          <w:b/>
          <w:bCs/>
          <w:sz w:val="20"/>
          <w:szCs w:val="20"/>
          <w:rtl/>
        </w:rPr>
        <w:t>וכל פע</w:t>
      </w:r>
      <w:r w:rsidR="006B4743">
        <w:rPr>
          <w:rFonts w:asciiTheme="majorHAnsi" w:hAnsiTheme="majorHAnsi" w:hint="cs"/>
          <w:b/>
          <w:bCs/>
          <w:sz w:val="20"/>
          <w:szCs w:val="20"/>
          <w:rtl/>
        </w:rPr>
        <w:t>ם שהממשלה רצתה להתערב עצרו בעדה, עד שהגיעו "מים עד נפש".</w:t>
      </w:r>
    </w:p>
    <w:p w:rsidR="006B4743" w:rsidRDefault="006B4743" w:rsidP="008F7BA0">
      <w:pPr>
        <w:tabs>
          <w:tab w:val="right" w:pos="8178"/>
        </w:tabs>
        <w:bidi/>
        <w:rPr>
          <w:rFonts w:asciiTheme="majorHAnsi" w:hAnsiTheme="majorHAnsi"/>
          <w:b/>
          <w:bCs/>
          <w:sz w:val="20"/>
          <w:szCs w:val="20"/>
          <w:rtl/>
        </w:rPr>
      </w:pPr>
      <w:r>
        <w:rPr>
          <w:rFonts w:asciiTheme="majorHAnsi" w:hAnsiTheme="majorHAnsi" w:hint="cs"/>
          <w:b/>
          <w:bCs/>
          <w:sz w:val="20"/>
          <w:szCs w:val="20"/>
          <w:rtl/>
        </w:rPr>
        <w:t>מאז החלה ירי</w:t>
      </w:r>
      <w:r w:rsidR="008F7BA0">
        <w:rPr>
          <w:rFonts w:asciiTheme="majorHAnsi" w:hAnsiTheme="majorHAnsi" w:hint="cs"/>
          <w:b/>
          <w:bCs/>
          <w:sz w:val="20"/>
          <w:szCs w:val="20"/>
          <w:rtl/>
        </w:rPr>
        <w:t>דה בגישה זו תוך הכנסה של עקרון</w:t>
      </w:r>
      <w:r>
        <w:rPr>
          <w:rFonts w:asciiTheme="majorHAnsi" w:hAnsiTheme="majorHAnsi" w:hint="cs"/>
          <w:b/>
          <w:bCs/>
          <w:sz w:val="20"/>
          <w:szCs w:val="20"/>
          <w:rtl/>
        </w:rPr>
        <w:t xml:space="preserve"> הציבור ועקרון תום הלב אשר בעזרתם מכניסים תקנות המועילות לציבור בתחומים הציבוריים </w:t>
      </w:r>
      <w:r w:rsidR="008F7BA0">
        <w:rPr>
          <w:rFonts w:asciiTheme="majorHAnsi" w:hAnsiTheme="majorHAnsi" w:hint="cs"/>
          <w:b/>
          <w:bCs/>
          <w:sz w:val="20"/>
          <w:szCs w:val="20"/>
          <w:rtl/>
        </w:rPr>
        <w:t xml:space="preserve">(עקרונות כמו שוויון, סבירות, זכויות יסוד, הגינות ועוד) ובכל למנוע מצבים של ניצול. בדרך זו עקרון חופש החוזים מוגבל יותר ונתון לפיקוח. בהמשך עקרונות אלו נכנסו גם למשפט הפרטי וההבדל בניהם </w:t>
      </w:r>
      <w:r w:rsidR="007F624E">
        <w:rPr>
          <w:rFonts w:asciiTheme="majorHAnsi" w:hAnsiTheme="majorHAnsi" w:hint="cs"/>
          <w:b/>
          <w:bCs/>
          <w:sz w:val="20"/>
          <w:szCs w:val="20"/>
          <w:rtl/>
        </w:rPr>
        <w:t>היטשטש</w:t>
      </w:r>
      <w:r w:rsidR="008F7BA0">
        <w:rPr>
          <w:rFonts w:asciiTheme="majorHAnsi" w:hAnsiTheme="majorHAnsi" w:hint="cs"/>
          <w:b/>
          <w:bCs/>
          <w:sz w:val="20"/>
          <w:szCs w:val="20"/>
          <w:rtl/>
        </w:rPr>
        <w:t>.</w:t>
      </w:r>
    </w:p>
    <w:p w:rsidR="009971CD" w:rsidRDefault="00A373F6" w:rsidP="009B5E17">
      <w:pPr>
        <w:tabs>
          <w:tab w:val="right" w:pos="418"/>
          <w:tab w:val="right" w:pos="8178"/>
        </w:tabs>
        <w:bidi/>
        <w:rPr>
          <w:rFonts w:asciiTheme="majorHAnsi" w:hAnsiTheme="majorHAnsi"/>
          <w:b/>
          <w:bCs/>
          <w:sz w:val="20"/>
          <w:szCs w:val="20"/>
          <w:rtl/>
        </w:rPr>
      </w:pPr>
      <w:r>
        <w:rPr>
          <w:rFonts w:asciiTheme="majorHAnsi" w:hAnsiTheme="majorHAnsi" w:hint="cs"/>
          <w:b/>
          <w:bCs/>
          <w:sz w:val="20"/>
          <w:szCs w:val="20"/>
          <w:rtl/>
        </w:rPr>
        <w:t>מהי המידה הנכונה של הכנסת מונחים מהמשפט הציבורי למשפט הפרטי והאם עברנו את המצב האופטימי?!</w:t>
      </w:r>
      <w:r w:rsidR="00142C09">
        <w:rPr>
          <w:rFonts w:asciiTheme="majorHAnsi" w:hAnsiTheme="majorHAnsi" w:hint="cs"/>
          <w:b/>
          <w:bCs/>
          <w:sz w:val="20"/>
          <w:szCs w:val="20"/>
          <w:rtl/>
        </w:rPr>
        <w:t xml:space="preserve"> </w:t>
      </w:r>
      <w:r w:rsidR="009971CD">
        <w:rPr>
          <w:rFonts w:asciiTheme="majorHAnsi" w:hAnsiTheme="majorHAnsi" w:hint="cs"/>
          <w:b/>
          <w:bCs/>
          <w:sz w:val="20"/>
          <w:szCs w:val="20"/>
          <w:rtl/>
        </w:rPr>
        <w:t>מצד אחד עולם שבו הממשלה קובעת הכל אינו אטרקטיבי אך גם עולם שבו כל אחד יכול לעשות כרצונו איננו טוב לציבור.</w:t>
      </w:r>
      <w:r w:rsidR="00142C09">
        <w:rPr>
          <w:rFonts w:asciiTheme="majorHAnsi" w:hAnsiTheme="majorHAnsi" w:hint="cs"/>
          <w:b/>
          <w:bCs/>
          <w:sz w:val="20"/>
          <w:szCs w:val="20"/>
          <w:rtl/>
        </w:rPr>
        <w:t xml:space="preserve"> בעולם שבו אין רסן על </w:t>
      </w:r>
      <w:r w:rsidR="00A53AA1">
        <w:rPr>
          <w:rFonts w:asciiTheme="majorHAnsi" w:hAnsiTheme="majorHAnsi" w:hint="cs"/>
          <w:b/>
          <w:bCs/>
          <w:sz w:val="20"/>
          <w:szCs w:val="20"/>
          <w:rtl/>
        </w:rPr>
        <w:t>חוקים החזקים יכולים לנצל את הכוח שלהם כדי לרמוס את החלשים.</w:t>
      </w:r>
      <w:r w:rsidR="00D556DA">
        <w:rPr>
          <w:rFonts w:asciiTheme="majorHAnsi" w:hAnsiTheme="majorHAnsi" w:hint="cs"/>
          <w:b/>
          <w:bCs/>
          <w:sz w:val="20"/>
          <w:szCs w:val="20"/>
          <w:rtl/>
        </w:rPr>
        <w:t xml:space="preserve"> </w:t>
      </w:r>
    </w:p>
    <w:p w:rsidR="00D75A4D" w:rsidRPr="00D75A4D" w:rsidRDefault="00D75A4D" w:rsidP="009B5E17">
      <w:pPr>
        <w:tabs>
          <w:tab w:val="right" w:pos="418"/>
          <w:tab w:val="right" w:pos="8178"/>
        </w:tabs>
        <w:bidi/>
        <w:jc w:val="center"/>
        <w:rPr>
          <w:rFonts w:asciiTheme="majorHAnsi" w:hAnsiTheme="majorHAnsi"/>
          <w:b/>
          <w:bCs/>
          <w:color w:val="00B050"/>
          <w:sz w:val="20"/>
          <w:szCs w:val="20"/>
          <w:rtl/>
        </w:rPr>
      </w:pPr>
      <w:r w:rsidRPr="00D75A4D">
        <w:rPr>
          <w:rFonts w:asciiTheme="majorHAnsi" w:hAnsiTheme="majorHAnsi" w:hint="cs"/>
          <w:b/>
          <w:bCs/>
          <w:color w:val="00B050"/>
          <w:sz w:val="20"/>
          <w:szCs w:val="20"/>
          <w:rtl/>
        </w:rPr>
        <w:t xml:space="preserve">מאלו </w:t>
      </w:r>
      <w:r w:rsidR="00563745">
        <w:rPr>
          <w:rFonts w:asciiTheme="majorHAnsi" w:hAnsiTheme="majorHAnsi" w:hint="cs"/>
          <w:b/>
          <w:bCs/>
          <w:color w:val="00B050"/>
          <w:sz w:val="20"/>
          <w:szCs w:val="20"/>
          <w:rtl/>
        </w:rPr>
        <w:t>טעמים יש להגביל את חופש החוזים?</w:t>
      </w:r>
    </w:p>
    <w:p w:rsidR="00355FB2" w:rsidRPr="00563745" w:rsidRDefault="00D75A4D" w:rsidP="009B5E17">
      <w:pPr>
        <w:pStyle w:val="ListParagraph"/>
        <w:numPr>
          <w:ilvl w:val="0"/>
          <w:numId w:val="7"/>
        </w:numPr>
        <w:tabs>
          <w:tab w:val="right" w:pos="418"/>
          <w:tab w:val="right" w:pos="8178"/>
        </w:tabs>
        <w:bidi/>
        <w:ind w:left="0" w:firstLine="0"/>
        <w:rPr>
          <w:rFonts w:asciiTheme="majorHAnsi" w:hAnsiTheme="majorHAnsi"/>
          <w:b/>
          <w:bCs/>
          <w:color w:val="7030A0"/>
          <w:sz w:val="20"/>
          <w:szCs w:val="20"/>
        </w:rPr>
      </w:pPr>
      <w:r w:rsidRPr="00563745">
        <w:rPr>
          <w:rFonts w:asciiTheme="majorHAnsi" w:hAnsiTheme="majorHAnsi" w:hint="cs"/>
          <w:b/>
          <w:bCs/>
          <w:color w:val="7030A0"/>
          <w:sz w:val="20"/>
          <w:szCs w:val="20"/>
          <w:rtl/>
        </w:rPr>
        <w:t xml:space="preserve">סיבות תכניות </w:t>
      </w:r>
      <w:r w:rsidRPr="00563745">
        <w:rPr>
          <w:rFonts w:asciiTheme="majorHAnsi" w:hAnsiTheme="majorHAnsi"/>
          <w:b/>
          <w:bCs/>
          <w:color w:val="7030A0"/>
          <w:sz w:val="20"/>
          <w:szCs w:val="20"/>
          <w:rtl/>
        </w:rPr>
        <w:t>–</w:t>
      </w:r>
      <w:r w:rsidRPr="00563745">
        <w:rPr>
          <w:rFonts w:asciiTheme="majorHAnsi" w:hAnsiTheme="majorHAnsi" w:hint="cs"/>
          <w:b/>
          <w:bCs/>
          <w:color w:val="7030A0"/>
          <w:sz w:val="20"/>
          <w:szCs w:val="20"/>
          <w:rtl/>
        </w:rPr>
        <w:t xml:space="preserve"> לעיתים תוכן החוזה הוא כזה שאנחנו כחברה לא מוכנים להכיר בו. כאשר מהות ההתערבות היא שלילת האכיפות המשפטית.</w:t>
      </w:r>
    </w:p>
    <w:p w:rsidR="00791D07" w:rsidRDefault="00791D07" w:rsidP="009B5E17">
      <w:pPr>
        <w:pStyle w:val="ListParagraph"/>
        <w:tabs>
          <w:tab w:val="right" w:pos="418"/>
          <w:tab w:val="right" w:pos="8178"/>
        </w:tabs>
        <w:bidi/>
        <w:ind w:left="0"/>
        <w:rPr>
          <w:rFonts w:asciiTheme="majorHAnsi" w:hAnsiTheme="majorHAnsi"/>
          <w:b/>
          <w:bCs/>
          <w:sz w:val="20"/>
          <w:szCs w:val="20"/>
        </w:rPr>
      </w:pPr>
    </w:p>
    <w:p w:rsidR="00355FB2" w:rsidRDefault="00355FB2" w:rsidP="009B5E17">
      <w:pPr>
        <w:pStyle w:val="ListParagraph"/>
        <w:tabs>
          <w:tab w:val="right" w:pos="418"/>
          <w:tab w:val="right" w:pos="8178"/>
        </w:tabs>
        <w:bidi/>
        <w:ind w:left="0"/>
        <w:rPr>
          <w:rFonts w:asciiTheme="majorHAnsi" w:hAnsiTheme="majorHAnsi"/>
          <w:b/>
          <w:bCs/>
          <w:color w:val="92D050"/>
          <w:sz w:val="20"/>
          <w:szCs w:val="20"/>
          <w:u w:val="single"/>
          <w:rtl/>
        </w:rPr>
      </w:pPr>
      <w:r w:rsidRPr="007D65A1">
        <w:rPr>
          <w:rFonts w:asciiTheme="majorHAnsi" w:hAnsiTheme="majorHAnsi" w:hint="cs"/>
          <w:b/>
          <w:bCs/>
          <w:color w:val="984806" w:themeColor="accent6" w:themeShade="80"/>
          <w:sz w:val="20"/>
          <w:szCs w:val="20"/>
          <w:u w:val="single"/>
          <w:rtl/>
        </w:rPr>
        <w:t>הלכות:</w:t>
      </w:r>
      <w:r w:rsidRPr="003C7A0D">
        <w:rPr>
          <w:rFonts w:asciiTheme="majorHAnsi" w:hAnsiTheme="majorHAnsi" w:hint="cs"/>
          <w:b/>
          <w:bCs/>
          <w:color w:val="92D050"/>
          <w:sz w:val="20"/>
          <w:szCs w:val="20"/>
          <w:u w:val="single"/>
          <w:rtl/>
        </w:rPr>
        <w:t xml:space="preserve"> </w:t>
      </w:r>
    </w:p>
    <w:p w:rsidR="00791D07" w:rsidRPr="003C7A0D" w:rsidRDefault="00791D07" w:rsidP="009B5E17">
      <w:pPr>
        <w:pStyle w:val="ListParagraph"/>
        <w:tabs>
          <w:tab w:val="right" w:pos="418"/>
          <w:tab w:val="right" w:pos="8178"/>
        </w:tabs>
        <w:bidi/>
        <w:ind w:left="0"/>
        <w:rPr>
          <w:rFonts w:asciiTheme="majorHAnsi" w:hAnsiTheme="majorHAnsi"/>
          <w:b/>
          <w:bCs/>
          <w:color w:val="92D050"/>
          <w:sz w:val="20"/>
          <w:szCs w:val="20"/>
          <w:u w:val="single"/>
        </w:rPr>
      </w:pPr>
    </w:p>
    <w:p w:rsidR="00D75A4D" w:rsidRDefault="00355FB2" w:rsidP="009B5E17">
      <w:pPr>
        <w:pStyle w:val="ListParagraph"/>
        <w:tabs>
          <w:tab w:val="right" w:pos="418"/>
          <w:tab w:val="right" w:pos="8178"/>
        </w:tabs>
        <w:bidi/>
        <w:ind w:left="0"/>
        <w:rPr>
          <w:rFonts w:asciiTheme="majorHAnsi" w:hAnsiTheme="majorHAnsi"/>
          <w:b/>
          <w:bCs/>
          <w:sz w:val="20"/>
          <w:szCs w:val="20"/>
          <w:rtl/>
        </w:rPr>
      </w:pPr>
      <w:r w:rsidRPr="00791D07">
        <w:rPr>
          <w:rFonts w:asciiTheme="majorHAnsi" w:hAnsiTheme="majorHAnsi" w:hint="cs"/>
          <w:b/>
          <w:bCs/>
          <w:color w:val="CC0066"/>
          <w:sz w:val="20"/>
          <w:szCs w:val="20"/>
          <w:rtl/>
        </w:rPr>
        <w:t>#</w:t>
      </w:r>
      <w:r w:rsidR="00791D07" w:rsidRPr="00791D07">
        <w:rPr>
          <w:rFonts w:asciiTheme="majorHAnsi" w:hAnsiTheme="majorHAnsi" w:hint="cs"/>
          <w:b/>
          <w:bCs/>
          <w:color w:val="CC0066"/>
          <w:sz w:val="20"/>
          <w:szCs w:val="20"/>
          <w:rtl/>
        </w:rPr>
        <w:t>חוזים בלתי חוקיים -</w:t>
      </w:r>
      <w:r w:rsidR="00791D07">
        <w:rPr>
          <w:rFonts w:asciiTheme="majorHAnsi" w:hAnsiTheme="majorHAnsi" w:hint="cs"/>
          <w:b/>
          <w:bCs/>
          <w:sz w:val="20"/>
          <w:szCs w:val="20"/>
          <w:rtl/>
        </w:rPr>
        <w:t xml:space="preserve"> חוזה</w:t>
      </w:r>
      <w:r>
        <w:rPr>
          <w:rFonts w:asciiTheme="majorHAnsi" w:hAnsiTheme="majorHAnsi" w:hint="cs"/>
          <w:b/>
          <w:bCs/>
          <w:sz w:val="20"/>
          <w:szCs w:val="20"/>
          <w:rtl/>
        </w:rPr>
        <w:t xml:space="preserve"> יכול להיות בלתי חוקי או בשל תוכנו או בשל מטרתו או בשל אופן כריתתו.</w:t>
      </w:r>
    </w:p>
    <w:p w:rsidR="00556043" w:rsidRDefault="00556043" w:rsidP="009B5E17">
      <w:pPr>
        <w:pStyle w:val="ListParagraph"/>
        <w:tabs>
          <w:tab w:val="right" w:pos="418"/>
          <w:tab w:val="right" w:pos="8178"/>
        </w:tabs>
        <w:bidi/>
        <w:ind w:left="0"/>
        <w:rPr>
          <w:rFonts w:asciiTheme="majorHAnsi" w:hAnsiTheme="majorHAnsi"/>
          <w:b/>
          <w:bCs/>
          <w:sz w:val="20"/>
          <w:szCs w:val="20"/>
          <w:rtl/>
        </w:rPr>
      </w:pPr>
    </w:p>
    <w:p w:rsidR="003C7A0D" w:rsidRDefault="00355FB2" w:rsidP="009B5E17">
      <w:pPr>
        <w:pStyle w:val="ListParagraph"/>
        <w:tabs>
          <w:tab w:val="right" w:pos="418"/>
          <w:tab w:val="right" w:pos="8178"/>
        </w:tabs>
        <w:bidi/>
        <w:ind w:left="0"/>
        <w:rPr>
          <w:rFonts w:asciiTheme="majorHAnsi" w:hAnsiTheme="majorHAnsi"/>
          <w:b/>
          <w:bCs/>
          <w:sz w:val="20"/>
          <w:szCs w:val="20"/>
          <w:rtl/>
        </w:rPr>
      </w:pPr>
      <w:r w:rsidRPr="00791D07">
        <w:rPr>
          <w:rFonts w:asciiTheme="majorHAnsi" w:hAnsiTheme="majorHAnsi" w:hint="cs"/>
          <w:b/>
          <w:bCs/>
          <w:color w:val="CC0066"/>
          <w:sz w:val="20"/>
          <w:szCs w:val="20"/>
          <w:rtl/>
        </w:rPr>
        <w:t>#</w:t>
      </w:r>
      <w:r w:rsidR="007D65A1" w:rsidRPr="00791D07">
        <w:rPr>
          <w:rFonts w:asciiTheme="majorHAnsi" w:hAnsiTheme="majorHAnsi" w:hint="cs"/>
          <w:b/>
          <w:bCs/>
          <w:color w:val="CC0066"/>
          <w:sz w:val="20"/>
          <w:szCs w:val="20"/>
          <w:rtl/>
        </w:rPr>
        <w:t>חוזים המנוגדים לתקנת הציבור-</w:t>
      </w:r>
      <w:r>
        <w:rPr>
          <w:rFonts w:asciiTheme="majorHAnsi" w:hAnsiTheme="majorHAnsi" w:hint="cs"/>
          <w:b/>
          <w:bCs/>
          <w:sz w:val="20"/>
          <w:szCs w:val="20"/>
          <w:rtl/>
        </w:rPr>
        <w:t xml:space="preserve"> מדובר בדוקטרינת שסתום שמורכבת מעקרונות מפתח בחברה הישראלית.  מדובר בעצם במוסר הרווח שאותו מחוקק בית המשפט. ישנם מספר דברים הנכנסים כחלק מתקנת הציבור. למשל, תניות פטור בחוזים הנוגעים לפגיעות גוף.</w:t>
      </w:r>
    </w:p>
    <w:p w:rsidR="00556043" w:rsidRDefault="00556043" w:rsidP="009B5E17">
      <w:pPr>
        <w:pStyle w:val="ListParagraph"/>
        <w:tabs>
          <w:tab w:val="right" w:pos="418"/>
          <w:tab w:val="right" w:pos="8178"/>
        </w:tabs>
        <w:bidi/>
        <w:ind w:left="0"/>
        <w:rPr>
          <w:rFonts w:asciiTheme="majorHAnsi" w:hAnsiTheme="majorHAnsi"/>
          <w:b/>
          <w:bCs/>
          <w:sz w:val="20"/>
          <w:szCs w:val="20"/>
          <w:rtl/>
        </w:rPr>
      </w:pPr>
    </w:p>
    <w:p w:rsidR="003C7A0D" w:rsidRDefault="007D65A1" w:rsidP="009B5E17">
      <w:pPr>
        <w:pStyle w:val="ListParagraph"/>
        <w:tabs>
          <w:tab w:val="right" w:pos="418"/>
          <w:tab w:val="right" w:pos="8178"/>
        </w:tabs>
        <w:bidi/>
        <w:ind w:left="0"/>
        <w:rPr>
          <w:rFonts w:asciiTheme="majorHAnsi" w:hAnsiTheme="majorHAnsi"/>
          <w:b/>
          <w:bCs/>
          <w:sz w:val="20"/>
          <w:szCs w:val="20"/>
          <w:rtl/>
        </w:rPr>
      </w:pPr>
      <w:r w:rsidRPr="00556043">
        <w:rPr>
          <w:rFonts w:asciiTheme="majorHAnsi" w:hAnsiTheme="majorHAnsi" w:hint="cs"/>
          <w:b/>
          <w:bCs/>
          <w:color w:val="4F6228" w:themeColor="accent3" w:themeShade="80"/>
          <w:sz w:val="20"/>
          <w:szCs w:val="20"/>
          <w:rtl/>
        </w:rPr>
        <w:t>לדוגמא=&gt;</w:t>
      </w:r>
      <w:r w:rsidR="003C7A0D">
        <w:rPr>
          <w:rFonts w:asciiTheme="majorHAnsi" w:hAnsiTheme="majorHAnsi" w:hint="cs"/>
          <w:b/>
          <w:bCs/>
          <w:sz w:val="20"/>
          <w:szCs w:val="20"/>
          <w:rtl/>
        </w:rPr>
        <w:t xml:space="preserve"> אם אדם מפעיל אתר וקובע בו שהוא לא אחראי על נזק שנקרא ואף מחתים את המשתמשים, החתמה זו מנוגדת לתקנת הציבור. </w:t>
      </w:r>
    </w:p>
    <w:p w:rsidR="00355FB2" w:rsidRDefault="003C7A0D"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גם במקרה של לוין נגד לוין ניסיון למנוע מבית המשפט להתערב עלול להפר את תקנת הציבור.</w:t>
      </w:r>
      <w:r w:rsidR="00355FB2">
        <w:rPr>
          <w:rFonts w:asciiTheme="majorHAnsi" w:hAnsiTheme="majorHAnsi" w:hint="cs"/>
          <w:b/>
          <w:bCs/>
          <w:sz w:val="20"/>
          <w:szCs w:val="20"/>
          <w:rtl/>
        </w:rPr>
        <w:t xml:space="preserve"> </w:t>
      </w:r>
    </w:p>
    <w:p w:rsidR="00556043" w:rsidRDefault="003C7A0D"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שלילת האפשרות של כיתוב לועזי על המצבות גם נשלל על ידי בית המשפט כמנוגד לתקנת הציבור. מה שאומר שתקנת הציבור היא גמישה.</w:t>
      </w:r>
    </w:p>
    <w:p w:rsidR="00791D07" w:rsidRPr="006074FE" w:rsidRDefault="00791D07" w:rsidP="009B5E17">
      <w:pPr>
        <w:pStyle w:val="ListParagraph"/>
        <w:tabs>
          <w:tab w:val="right" w:pos="418"/>
          <w:tab w:val="right" w:pos="8178"/>
        </w:tabs>
        <w:bidi/>
        <w:ind w:left="0"/>
        <w:rPr>
          <w:rFonts w:asciiTheme="majorHAnsi" w:hAnsiTheme="majorHAnsi"/>
          <w:b/>
          <w:bCs/>
          <w:sz w:val="20"/>
          <w:szCs w:val="20"/>
          <w:rtl/>
        </w:rPr>
      </w:pPr>
    </w:p>
    <w:p w:rsidR="003C7A0D" w:rsidRPr="00696F8D" w:rsidRDefault="003C7A0D" w:rsidP="009B5E17">
      <w:pPr>
        <w:pStyle w:val="ListParagraph"/>
        <w:tabs>
          <w:tab w:val="right" w:pos="418"/>
          <w:tab w:val="right" w:pos="8178"/>
        </w:tabs>
        <w:bidi/>
        <w:ind w:left="0"/>
        <w:rPr>
          <w:rFonts w:asciiTheme="majorHAnsi" w:hAnsiTheme="majorHAnsi"/>
          <w:b/>
          <w:bCs/>
          <w:sz w:val="20"/>
          <w:szCs w:val="20"/>
          <w:rtl/>
        </w:rPr>
      </w:pPr>
      <w:r w:rsidRPr="00791D07">
        <w:rPr>
          <w:rFonts w:asciiTheme="majorHAnsi" w:hAnsiTheme="majorHAnsi" w:hint="cs"/>
          <w:b/>
          <w:bCs/>
          <w:color w:val="CC0066"/>
          <w:sz w:val="20"/>
          <w:szCs w:val="20"/>
          <w:rtl/>
        </w:rPr>
        <w:t xml:space="preserve">#הסכמים פוליטיים </w:t>
      </w:r>
      <w:r w:rsidRPr="00791D07">
        <w:rPr>
          <w:rFonts w:asciiTheme="majorHAnsi" w:hAnsiTheme="majorHAnsi"/>
          <w:b/>
          <w:bCs/>
          <w:color w:val="CC0066"/>
          <w:sz w:val="20"/>
          <w:szCs w:val="20"/>
          <w:rtl/>
        </w:rPr>
        <w:t>–</w:t>
      </w:r>
      <w:r>
        <w:rPr>
          <w:rFonts w:asciiTheme="majorHAnsi" w:hAnsiTheme="majorHAnsi" w:hint="cs"/>
          <w:b/>
          <w:bCs/>
          <w:sz w:val="20"/>
          <w:szCs w:val="20"/>
          <w:rtl/>
        </w:rPr>
        <w:t xml:space="preserve"> בית המשפט מעדיף לא לאכוף אותם על מנת לאפשר ממשל תקין.</w:t>
      </w:r>
    </w:p>
    <w:p w:rsidR="00696F8D" w:rsidRPr="00696F8D" w:rsidRDefault="00696F8D" w:rsidP="009B5E17">
      <w:pPr>
        <w:pStyle w:val="ListParagraph"/>
        <w:tabs>
          <w:tab w:val="right" w:pos="418"/>
          <w:tab w:val="right" w:pos="8178"/>
        </w:tabs>
        <w:bidi/>
        <w:ind w:left="0"/>
        <w:rPr>
          <w:rFonts w:asciiTheme="majorHAnsi" w:hAnsiTheme="majorHAnsi"/>
          <w:b/>
          <w:bCs/>
          <w:sz w:val="20"/>
          <w:szCs w:val="20"/>
          <w:rtl/>
        </w:rPr>
      </w:pPr>
      <w:r w:rsidRPr="00696F8D">
        <w:rPr>
          <w:rFonts w:asciiTheme="majorHAnsi" w:hAnsiTheme="majorHAnsi" w:hint="cs"/>
          <w:b/>
          <w:bCs/>
          <w:sz w:val="20"/>
          <w:szCs w:val="20"/>
          <w:rtl/>
        </w:rPr>
        <w:t>הסכ</w:t>
      </w:r>
      <w:r w:rsidR="00A76811">
        <w:rPr>
          <w:rFonts w:asciiTheme="majorHAnsi" w:hAnsiTheme="majorHAnsi" w:hint="cs"/>
          <w:b/>
          <w:bCs/>
          <w:sz w:val="20"/>
          <w:szCs w:val="20"/>
          <w:rtl/>
        </w:rPr>
        <w:t>מ</w:t>
      </w:r>
      <w:r w:rsidRPr="00696F8D">
        <w:rPr>
          <w:rFonts w:asciiTheme="majorHAnsi" w:hAnsiTheme="majorHAnsi" w:hint="cs"/>
          <w:b/>
          <w:bCs/>
          <w:sz w:val="20"/>
          <w:szCs w:val="20"/>
          <w:rtl/>
        </w:rPr>
        <w:t>ים הנוגעים</w:t>
      </w:r>
      <w:r w:rsidR="00A76811">
        <w:rPr>
          <w:rFonts w:asciiTheme="majorHAnsi" w:hAnsiTheme="majorHAnsi" w:hint="cs"/>
          <w:b/>
          <w:bCs/>
          <w:sz w:val="20"/>
          <w:szCs w:val="20"/>
          <w:rtl/>
        </w:rPr>
        <w:t xml:space="preserve"> לרוטציה,</w:t>
      </w:r>
      <w:r w:rsidRPr="00696F8D">
        <w:rPr>
          <w:rFonts w:asciiTheme="majorHAnsi" w:hAnsiTheme="majorHAnsi" w:hint="cs"/>
          <w:b/>
          <w:bCs/>
          <w:sz w:val="20"/>
          <w:szCs w:val="20"/>
          <w:rtl/>
        </w:rPr>
        <w:t xml:space="preserve"> למהות המנגון הפוליטי במדינה (העברת חוק מסויים ועוד)</w:t>
      </w:r>
    </w:p>
    <w:p w:rsidR="00696F8D" w:rsidRPr="00696F8D" w:rsidRDefault="00696F8D" w:rsidP="009B5E17">
      <w:pPr>
        <w:pStyle w:val="ListParagraph"/>
        <w:tabs>
          <w:tab w:val="right" w:pos="418"/>
          <w:tab w:val="right" w:pos="8178"/>
        </w:tabs>
        <w:bidi/>
        <w:ind w:left="0"/>
        <w:rPr>
          <w:rFonts w:asciiTheme="majorHAnsi" w:hAnsiTheme="majorHAnsi"/>
          <w:b/>
          <w:bCs/>
          <w:sz w:val="20"/>
          <w:szCs w:val="20"/>
          <w:rtl/>
        </w:rPr>
      </w:pPr>
      <w:r w:rsidRPr="00696F8D">
        <w:rPr>
          <w:rFonts w:asciiTheme="majorHAnsi" w:hAnsiTheme="majorHAnsi" w:hint="cs"/>
          <w:b/>
          <w:bCs/>
          <w:sz w:val="20"/>
          <w:szCs w:val="20"/>
          <w:rtl/>
        </w:rPr>
        <w:t>בית המשפט לא מתערב מתוך כבוד לרשות והנחה שהבוחר ידע "לתגמל" את אותו נבחר ציבור.</w:t>
      </w:r>
    </w:p>
    <w:p w:rsidR="00556043" w:rsidRDefault="00556043" w:rsidP="009B5E17">
      <w:pPr>
        <w:pStyle w:val="ListParagraph"/>
        <w:tabs>
          <w:tab w:val="right" w:pos="418"/>
          <w:tab w:val="right" w:pos="8178"/>
        </w:tabs>
        <w:bidi/>
        <w:ind w:left="0"/>
        <w:rPr>
          <w:rFonts w:asciiTheme="majorHAnsi" w:hAnsiTheme="majorHAnsi"/>
          <w:b/>
          <w:bCs/>
          <w:sz w:val="20"/>
          <w:szCs w:val="20"/>
          <w:rtl/>
        </w:rPr>
      </w:pPr>
    </w:p>
    <w:p w:rsidR="003C7A0D" w:rsidRDefault="003C7A0D" w:rsidP="009B5E17">
      <w:pPr>
        <w:pStyle w:val="ListParagraph"/>
        <w:tabs>
          <w:tab w:val="right" w:pos="418"/>
          <w:tab w:val="right" w:pos="8178"/>
        </w:tabs>
        <w:bidi/>
        <w:ind w:left="0"/>
        <w:rPr>
          <w:rFonts w:asciiTheme="majorHAnsi" w:hAnsiTheme="majorHAnsi"/>
          <w:b/>
          <w:bCs/>
          <w:sz w:val="20"/>
          <w:szCs w:val="20"/>
          <w:rtl/>
        </w:rPr>
      </w:pPr>
      <w:r w:rsidRPr="00791D07">
        <w:rPr>
          <w:rFonts w:asciiTheme="majorHAnsi" w:hAnsiTheme="majorHAnsi" w:hint="cs"/>
          <w:b/>
          <w:bCs/>
          <w:color w:val="CC0066"/>
          <w:sz w:val="20"/>
          <w:szCs w:val="20"/>
          <w:rtl/>
        </w:rPr>
        <w:t xml:space="preserve">#עקרון חילופי מומחה </w:t>
      </w:r>
      <w:r w:rsidRPr="00791D07">
        <w:rPr>
          <w:rFonts w:asciiTheme="majorHAnsi" w:hAnsiTheme="majorHAnsi"/>
          <w:b/>
          <w:bCs/>
          <w:color w:val="CC0066"/>
          <w:sz w:val="20"/>
          <w:szCs w:val="20"/>
          <w:rtl/>
        </w:rPr>
        <w:t>–</w:t>
      </w:r>
      <w:r>
        <w:rPr>
          <w:rFonts w:asciiTheme="majorHAnsi" w:hAnsiTheme="majorHAnsi" w:hint="cs"/>
          <w:b/>
          <w:bCs/>
          <w:sz w:val="20"/>
          <w:szCs w:val="20"/>
          <w:rtl/>
        </w:rPr>
        <w:t xml:space="preserve"> בית המשפט מרגיש כי אין לו מומחיות מספקת בתחום ולכן מעדיף לא להתערב.</w:t>
      </w:r>
    </w:p>
    <w:p w:rsidR="00556043" w:rsidRDefault="00556043" w:rsidP="009B5E17">
      <w:pPr>
        <w:pStyle w:val="ListParagraph"/>
        <w:tabs>
          <w:tab w:val="right" w:pos="418"/>
          <w:tab w:val="right" w:pos="8178"/>
        </w:tabs>
        <w:bidi/>
        <w:ind w:left="0"/>
        <w:rPr>
          <w:rFonts w:asciiTheme="majorHAnsi" w:hAnsiTheme="majorHAnsi"/>
          <w:b/>
          <w:bCs/>
          <w:sz w:val="20"/>
          <w:szCs w:val="20"/>
          <w:rtl/>
        </w:rPr>
      </w:pPr>
    </w:p>
    <w:p w:rsidR="003C7A0D" w:rsidRDefault="003C7A0D" w:rsidP="009B5E17">
      <w:pPr>
        <w:pStyle w:val="ListParagraph"/>
        <w:tabs>
          <w:tab w:val="right" w:pos="418"/>
          <w:tab w:val="right" w:pos="8178"/>
        </w:tabs>
        <w:bidi/>
        <w:ind w:left="0"/>
        <w:rPr>
          <w:rFonts w:asciiTheme="majorHAnsi" w:hAnsiTheme="majorHAnsi"/>
          <w:b/>
          <w:bCs/>
          <w:sz w:val="20"/>
          <w:szCs w:val="20"/>
          <w:rtl/>
        </w:rPr>
      </w:pPr>
      <w:r w:rsidRPr="007D65A1">
        <w:rPr>
          <w:rFonts w:asciiTheme="majorHAnsi" w:hAnsiTheme="majorHAnsi" w:hint="cs"/>
          <w:b/>
          <w:bCs/>
          <w:color w:val="4F6228" w:themeColor="accent3" w:themeShade="80"/>
          <w:sz w:val="20"/>
          <w:szCs w:val="20"/>
          <w:rtl/>
        </w:rPr>
        <w:t>לדוגמא=&gt;</w:t>
      </w:r>
      <w:r>
        <w:rPr>
          <w:rFonts w:asciiTheme="majorHAnsi" w:hAnsiTheme="majorHAnsi" w:hint="cs"/>
          <w:b/>
          <w:bCs/>
          <w:sz w:val="20"/>
          <w:szCs w:val="20"/>
          <w:rtl/>
        </w:rPr>
        <w:t xml:space="preserve"> ע"א 319/65 דוד אלבלדה נגד חברת האוניברסיטה העברית.</w:t>
      </w:r>
    </w:p>
    <w:p w:rsidR="003C7A0D" w:rsidRDefault="003C7A0D"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במקרה זה הפקולטה למשפטים באוניברסיטה העברית החליטה להאריך את הלימודים בטרימסטר.</w:t>
      </w:r>
    </w:p>
    <w:p w:rsidR="00A717F0" w:rsidRDefault="00A717F0"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חלק מהסטודנטים החליטו לתבוע את האוניברסיטה על הפרת חוזה בטענה כי נקבע מראש זמן בו יסתיימו הלימודים. למרות ההיגיון בטענה השופט לנדוי דחה את הטענה באמירה שהאוניברסיטה היא המומחית במקרה זה ובית המשפט צריך להכפיף את עצמו למומחיותה.</w:t>
      </w:r>
    </w:p>
    <w:p w:rsidR="003C7A0D" w:rsidRDefault="003C7A0D" w:rsidP="009B5E17">
      <w:pPr>
        <w:pStyle w:val="ListParagraph"/>
        <w:tabs>
          <w:tab w:val="right" w:pos="418"/>
          <w:tab w:val="right" w:pos="8178"/>
        </w:tabs>
        <w:bidi/>
        <w:ind w:left="0"/>
        <w:rPr>
          <w:rFonts w:asciiTheme="majorHAnsi" w:hAnsiTheme="majorHAnsi"/>
          <w:b/>
          <w:bCs/>
          <w:sz w:val="20"/>
          <w:szCs w:val="20"/>
          <w:rtl/>
        </w:rPr>
      </w:pPr>
    </w:p>
    <w:p w:rsidR="007D65A1" w:rsidRDefault="00DB69E3"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הסיכון שיכול להיווצר במצב של היעדר ביקורת שיפוטית</w:t>
      </w:r>
      <w:r w:rsidR="007D65A1">
        <w:rPr>
          <w:rFonts w:asciiTheme="majorHAnsi" w:hAnsiTheme="majorHAnsi" w:hint="cs"/>
          <w:b/>
          <w:bCs/>
          <w:sz w:val="20"/>
          <w:szCs w:val="20"/>
          <w:rtl/>
        </w:rPr>
        <w:t xml:space="preserve"> הוא</w:t>
      </w:r>
      <w:r w:rsidR="006074FE">
        <w:rPr>
          <w:rFonts w:asciiTheme="majorHAnsi" w:hAnsiTheme="majorHAnsi" w:hint="cs"/>
          <w:b/>
          <w:bCs/>
          <w:sz w:val="20"/>
          <w:szCs w:val="20"/>
          <w:rtl/>
        </w:rPr>
        <w:t xml:space="preserve"> ניצול לרעה של הכוח של מומחים</w:t>
      </w:r>
      <w:r w:rsidR="00D77860">
        <w:rPr>
          <w:rFonts w:asciiTheme="majorHAnsi" w:hAnsiTheme="majorHAnsi" w:hint="cs"/>
          <w:b/>
          <w:bCs/>
          <w:sz w:val="20"/>
          <w:szCs w:val="20"/>
          <w:rtl/>
        </w:rPr>
        <w:t>.</w:t>
      </w:r>
    </w:p>
    <w:p w:rsidR="00D77860" w:rsidRDefault="00D77860" w:rsidP="009B5E17">
      <w:pPr>
        <w:pStyle w:val="ListParagraph"/>
        <w:tabs>
          <w:tab w:val="right" w:pos="418"/>
          <w:tab w:val="right" w:pos="8178"/>
        </w:tabs>
        <w:bidi/>
        <w:ind w:left="0"/>
        <w:rPr>
          <w:rFonts w:asciiTheme="majorHAnsi" w:hAnsiTheme="majorHAnsi"/>
          <w:b/>
          <w:bCs/>
          <w:sz w:val="20"/>
          <w:szCs w:val="20"/>
          <w:rtl/>
        </w:rPr>
      </w:pPr>
      <w:r w:rsidRPr="00BA3F92">
        <w:rPr>
          <w:rFonts w:asciiTheme="majorHAnsi" w:hAnsiTheme="majorHAnsi" w:hint="cs"/>
          <w:b/>
          <w:bCs/>
          <w:color w:val="4F6228" w:themeColor="accent3" w:themeShade="80"/>
          <w:sz w:val="20"/>
          <w:szCs w:val="20"/>
          <w:rtl/>
        </w:rPr>
        <w:t>לדוגמא=&gt;</w:t>
      </w:r>
      <w:r>
        <w:rPr>
          <w:rFonts w:asciiTheme="majorHAnsi" w:hAnsiTheme="majorHAnsi" w:hint="cs"/>
          <w:b/>
          <w:bCs/>
          <w:sz w:val="20"/>
          <w:szCs w:val="20"/>
          <w:rtl/>
        </w:rPr>
        <w:t xml:space="preserve"> בבג"צ 571/89 מוסקוביץ' נגד מועצת השמאים</w:t>
      </w:r>
    </w:p>
    <w:p w:rsidR="00D77860" w:rsidRDefault="00D77860"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מוסקוביץ' ניגש למועצת השמאים ונכשל בבחינה. הוא ביקש משמאי מוסמך לבדוק את תשובותיו וזה אמר לו כי על פי התשובות היה צריך לעבור. ביקש לערער אך המועצה אמרה לו שמתחת ל45 אין אפשרות לערער. בפעם השניה קיבל 51, ערער וקיבל 54. בפעם השלישית נכשל שוב ואז פנה לבג"צ ומסתבר שמועצת השמאים החליטה להגביל את כמות העוברים ל6% וזאת על מנת שהתחרות במקצוע תפחת.</w:t>
      </w:r>
      <w:r w:rsidR="00BA3F92">
        <w:rPr>
          <w:rFonts w:asciiTheme="majorHAnsi" w:hAnsiTheme="majorHAnsi" w:hint="cs"/>
          <w:b/>
          <w:bCs/>
          <w:sz w:val="20"/>
          <w:szCs w:val="20"/>
          <w:rtl/>
        </w:rPr>
        <w:t xml:space="preserve"> כאשר בית המשפט הבין מה קרה הוא החליט שכאן המומחה פעל משיקולים זרים והחליט להפקיע את סמכות מועצת השמאים ולבחון את תשובותיו של מוסקוביץ' ולראות האם יעבור או לא.</w:t>
      </w:r>
    </w:p>
    <w:p w:rsidR="00B95636" w:rsidRDefault="00B95636" w:rsidP="009B5E17">
      <w:pPr>
        <w:pStyle w:val="ListParagraph"/>
        <w:tabs>
          <w:tab w:val="right" w:pos="418"/>
          <w:tab w:val="right" w:pos="8178"/>
        </w:tabs>
        <w:bidi/>
        <w:ind w:left="0"/>
        <w:rPr>
          <w:rFonts w:asciiTheme="majorHAnsi" w:hAnsiTheme="majorHAnsi"/>
          <w:b/>
          <w:bCs/>
          <w:sz w:val="20"/>
          <w:szCs w:val="20"/>
          <w:rtl/>
        </w:rPr>
      </w:pPr>
    </w:p>
    <w:p w:rsidR="00B95636" w:rsidRPr="00791D07" w:rsidRDefault="00B95636" w:rsidP="009B5E17">
      <w:pPr>
        <w:pStyle w:val="ListParagraph"/>
        <w:tabs>
          <w:tab w:val="right" w:pos="418"/>
          <w:tab w:val="right" w:pos="8178"/>
        </w:tabs>
        <w:bidi/>
        <w:ind w:left="0"/>
        <w:rPr>
          <w:rFonts w:asciiTheme="majorHAnsi" w:hAnsiTheme="majorHAnsi"/>
          <w:b/>
          <w:bCs/>
          <w:color w:val="CC0066"/>
          <w:sz w:val="20"/>
          <w:szCs w:val="20"/>
          <w:rtl/>
        </w:rPr>
      </w:pPr>
      <w:r w:rsidRPr="00791D07">
        <w:rPr>
          <w:rFonts w:asciiTheme="majorHAnsi" w:hAnsiTheme="majorHAnsi" w:hint="cs"/>
          <w:b/>
          <w:bCs/>
          <w:color w:val="CC0066"/>
          <w:sz w:val="20"/>
          <w:szCs w:val="20"/>
          <w:rtl/>
        </w:rPr>
        <w:t xml:space="preserve">#ענינים הקשורים לכבוד, פרס או ציון </w:t>
      </w:r>
      <w:r w:rsidRPr="00791D07">
        <w:rPr>
          <w:rFonts w:asciiTheme="majorHAnsi" w:hAnsiTheme="majorHAnsi"/>
          <w:b/>
          <w:bCs/>
          <w:color w:val="CC0066"/>
          <w:sz w:val="20"/>
          <w:szCs w:val="20"/>
          <w:rtl/>
        </w:rPr>
        <w:t>–</w:t>
      </w:r>
    </w:p>
    <w:p w:rsidR="00B95636" w:rsidRDefault="00B95636" w:rsidP="009B5E17">
      <w:pPr>
        <w:pStyle w:val="ListParagraph"/>
        <w:tabs>
          <w:tab w:val="right" w:pos="418"/>
          <w:tab w:val="right" w:pos="8178"/>
        </w:tabs>
        <w:bidi/>
        <w:ind w:left="0"/>
        <w:rPr>
          <w:rFonts w:asciiTheme="majorHAnsi" w:hAnsiTheme="majorHAnsi"/>
          <w:b/>
          <w:bCs/>
          <w:sz w:val="20"/>
          <w:szCs w:val="20"/>
          <w:rtl/>
        </w:rPr>
      </w:pPr>
      <w:r w:rsidRPr="00791D07">
        <w:rPr>
          <w:rFonts w:asciiTheme="majorHAnsi" w:hAnsiTheme="majorHAnsi" w:hint="cs"/>
          <w:b/>
          <w:bCs/>
          <w:color w:val="4F81BD" w:themeColor="accent1"/>
          <w:sz w:val="20"/>
          <w:szCs w:val="20"/>
          <w:rtl/>
        </w:rPr>
        <w:t>כבוד:</w:t>
      </w:r>
      <w:r>
        <w:rPr>
          <w:rFonts w:asciiTheme="majorHAnsi" w:hAnsiTheme="majorHAnsi" w:hint="cs"/>
          <w:b/>
          <w:bCs/>
          <w:sz w:val="20"/>
          <w:szCs w:val="20"/>
          <w:rtl/>
        </w:rPr>
        <w:t xml:space="preserve"> בפסק דין אלבלדה השופט קיסטר הכניס את עניין הכבוד (בתואר) למשפט ולכן אמר שאין להתערב בעניין זה.</w:t>
      </w:r>
    </w:p>
    <w:p w:rsidR="00DB69E3" w:rsidRDefault="00B95636" w:rsidP="009B5E17">
      <w:pPr>
        <w:pStyle w:val="ListParagraph"/>
        <w:tabs>
          <w:tab w:val="right" w:pos="418"/>
          <w:tab w:val="right" w:pos="8178"/>
        </w:tabs>
        <w:bidi/>
        <w:ind w:left="0"/>
        <w:rPr>
          <w:rFonts w:asciiTheme="majorHAnsi" w:hAnsiTheme="majorHAnsi"/>
          <w:b/>
          <w:bCs/>
          <w:sz w:val="20"/>
          <w:szCs w:val="20"/>
          <w:rtl/>
        </w:rPr>
      </w:pPr>
      <w:r w:rsidRPr="00791D07">
        <w:rPr>
          <w:rFonts w:asciiTheme="majorHAnsi" w:hAnsiTheme="majorHAnsi" w:hint="cs"/>
          <w:b/>
          <w:bCs/>
          <w:color w:val="4F81BD" w:themeColor="accent1"/>
          <w:sz w:val="20"/>
          <w:szCs w:val="20"/>
          <w:rtl/>
        </w:rPr>
        <w:t>פרס:</w:t>
      </w:r>
      <w:r>
        <w:rPr>
          <w:rFonts w:asciiTheme="majorHAnsi" w:hAnsiTheme="majorHAnsi" w:hint="cs"/>
          <w:b/>
          <w:bCs/>
          <w:sz w:val="20"/>
          <w:szCs w:val="20"/>
          <w:rtl/>
        </w:rPr>
        <w:t xml:space="preserve"> בע"א 338/65 מדינת ישראל נגד יום טוב קראסיאנסקי היה סביב תחרות חידון התנ"ך העולמי. קראסיאנסקי שהגיע מקום שני טען לפגמים בהליך השיפוט ולטעויות בחישוב וחוסר הגינות. המדינה ביקשה לדחות על הסף משום שמדובר בפרס אך בית המשפט המחוזי רצה להקשיב לעניין.</w:t>
      </w:r>
      <w:r w:rsidR="00880691">
        <w:rPr>
          <w:rFonts w:asciiTheme="majorHAnsi" w:hAnsiTheme="majorHAnsi" w:hint="cs"/>
          <w:b/>
          <w:bCs/>
          <w:sz w:val="20"/>
          <w:szCs w:val="20"/>
          <w:rtl/>
        </w:rPr>
        <w:t xml:space="preserve"> הוגע ערעור לעליון ובו השופטים קיבלו את טענת המדינה ומחליטים לא להתערב משום שמדובר בעניין של מתן פרס וכבוד ובנוסף חיברו את זה לדיון בחילופי מומחה.</w:t>
      </w:r>
    </w:p>
    <w:p w:rsidR="009372AC" w:rsidRDefault="009372AC" w:rsidP="009B5E17">
      <w:pPr>
        <w:pStyle w:val="ListParagraph"/>
        <w:tabs>
          <w:tab w:val="right" w:pos="418"/>
          <w:tab w:val="right" w:pos="8178"/>
        </w:tabs>
        <w:bidi/>
        <w:ind w:left="0"/>
        <w:rPr>
          <w:rFonts w:asciiTheme="majorHAnsi" w:hAnsiTheme="majorHAnsi"/>
          <w:b/>
          <w:bCs/>
          <w:sz w:val="20"/>
          <w:szCs w:val="20"/>
          <w:rtl/>
        </w:rPr>
      </w:pPr>
    </w:p>
    <w:p w:rsidR="009372AC" w:rsidRPr="00791D07" w:rsidRDefault="009372AC" w:rsidP="009B5E17">
      <w:pPr>
        <w:pStyle w:val="ListParagraph"/>
        <w:tabs>
          <w:tab w:val="right" w:pos="418"/>
          <w:tab w:val="right" w:pos="8178"/>
        </w:tabs>
        <w:bidi/>
        <w:ind w:left="0"/>
        <w:rPr>
          <w:rFonts w:asciiTheme="majorHAnsi" w:hAnsiTheme="majorHAnsi"/>
          <w:b/>
          <w:bCs/>
          <w:color w:val="C00000"/>
          <w:sz w:val="20"/>
          <w:szCs w:val="20"/>
          <w:rtl/>
        </w:rPr>
      </w:pPr>
      <w:r w:rsidRPr="00791D07">
        <w:rPr>
          <w:rFonts w:asciiTheme="majorHAnsi" w:hAnsiTheme="majorHAnsi" w:hint="cs"/>
          <w:b/>
          <w:bCs/>
          <w:color w:val="C00000"/>
          <w:sz w:val="20"/>
          <w:szCs w:val="20"/>
          <w:rtl/>
        </w:rPr>
        <w:t xml:space="preserve">סעיף 33 לחוק החוזים </w:t>
      </w:r>
      <w:r w:rsidRPr="00791D07">
        <w:rPr>
          <w:rFonts w:asciiTheme="majorHAnsi" w:hAnsiTheme="majorHAnsi"/>
          <w:b/>
          <w:bCs/>
          <w:color w:val="C00000"/>
          <w:sz w:val="20"/>
          <w:szCs w:val="20"/>
          <w:rtl/>
        </w:rPr>
        <w:t>–</w:t>
      </w:r>
      <w:r w:rsidRPr="00791D07">
        <w:rPr>
          <w:rFonts w:asciiTheme="majorHAnsi" w:hAnsiTheme="majorHAnsi" w:hint="cs"/>
          <w:b/>
          <w:bCs/>
          <w:color w:val="C00000"/>
          <w:sz w:val="20"/>
          <w:szCs w:val="20"/>
          <w:rtl/>
        </w:rPr>
        <w:t xml:space="preserve"> חוזה למתן ציונים </w:t>
      </w:r>
      <w:r w:rsidRPr="00791D07">
        <w:rPr>
          <w:rFonts w:asciiTheme="majorHAnsi" w:hAnsiTheme="majorHAnsi"/>
          <w:b/>
          <w:bCs/>
          <w:color w:val="C00000"/>
          <w:sz w:val="20"/>
          <w:szCs w:val="20"/>
          <w:rtl/>
        </w:rPr>
        <w:t>–</w:t>
      </w:r>
      <w:r w:rsidRPr="00791D07">
        <w:rPr>
          <w:rFonts w:asciiTheme="majorHAnsi" w:hAnsiTheme="majorHAnsi" w:hint="cs"/>
          <w:b/>
          <w:bCs/>
          <w:color w:val="C00000"/>
          <w:sz w:val="20"/>
          <w:szCs w:val="20"/>
          <w:rtl/>
        </w:rPr>
        <w:t xml:space="preserve"> אומר כי חוזה שלפיו ינתן ציון, תואר, פרס, וכיוצא באלה, על פי הכרעה או הערכה של אחד הצדדים או של צד שלישי אין ההכרעה או ההערכה לפי החוזה נושא לדיון בבית המשפט.</w:t>
      </w:r>
    </w:p>
    <w:p w:rsidR="009372AC" w:rsidRDefault="009372AC" w:rsidP="009B5E17">
      <w:pPr>
        <w:pStyle w:val="ListParagraph"/>
        <w:tabs>
          <w:tab w:val="right" w:pos="418"/>
          <w:tab w:val="right" w:pos="8178"/>
        </w:tabs>
        <w:bidi/>
        <w:ind w:left="0"/>
        <w:rPr>
          <w:rFonts w:asciiTheme="majorHAnsi" w:hAnsiTheme="majorHAnsi"/>
          <w:b/>
          <w:bCs/>
          <w:sz w:val="20"/>
          <w:szCs w:val="20"/>
          <w:rtl/>
        </w:rPr>
      </w:pPr>
    </w:p>
    <w:p w:rsidR="00791D07" w:rsidRDefault="00791D07" w:rsidP="009B5E17">
      <w:pPr>
        <w:pStyle w:val="ListParagraph"/>
        <w:tabs>
          <w:tab w:val="right" w:pos="418"/>
          <w:tab w:val="right" w:pos="8178"/>
        </w:tabs>
        <w:bidi/>
        <w:ind w:left="0"/>
        <w:rPr>
          <w:rFonts w:asciiTheme="majorHAnsi" w:hAnsiTheme="majorHAnsi"/>
          <w:b/>
          <w:bCs/>
          <w:sz w:val="20"/>
          <w:szCs w:val="20"/>
          <w:rtl/>
        </w:rPr>
      </w:pPr>
      <w:r w:rsidRPr="00791D07">
        <w:rPr>
          <w:rFonts w:asciiTheme="majorHAnsi" w:hAnsiTheme="majorHAnsi" w:hint="cs"/>
          <w:b/>
          <w:bCs/>
          <w:color w:val="CC0066"/>
          <w:sz w:val="20"/>
          <w:szCs w:val="20"/>
          <w:rtl/>
        </w:rPr>
        <w:t xml:space="preserve">#חוזה הקשור למזל או הימור </w:t>
      </w:r>
      <w:r w:rsidRPr="00791D07">
        <w:rPr>
          <w:rFonts w:asciiTheme="majorHAnsi" w:hAnsiTheme="majorHAnsi"/>
          <w:b/>
          <w:bCs/>
          <w:color w:val="CC0066"/>
          <w:sz w:val="20"/>
          <w:szCs w:val="20"/>
          <w:rtl/>
        </w:rPr>
        <w:t>–</w:t>
      </w:r>
      <w:r>
        <w:rPr>
          <w:rFonts w:asciiTheme="majorHAnsi" w:hAnsiTheme="majorHAnsi" w:hint="cs"/>
          <w:b/>
          <w:bCs/>
          <w:sz w:val="20"/>
          <w:szCs w:val="20"/>
          <w:rtl/>
        </w:rPr>
        <w:t xml:space="preserve"> </w:t>
      </w:r>
    </w:p>
    <w:p w:rsidR="00791D07" w:rsidRDefault="00791D07"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סעיף 32 (א) לחוק החוזים קובע שמקרה שזכיה מתבססת על מזל לא ניתן לתבוע אכיפה או פיצויים.</w:t>
      </w:r>
    </w:p>
    <w:p w:rsidR="00563745" w:rsidRDefault="00791D07"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סעיף 32 (ב) קובע חריג לכלל: במקרה של הסדרי הימורים הקבועים בחוק או שקיבלו היתר על פי חוק (למשל טוטו, לוטו, פייס) אלו חוזרים להיות חוזים שפיטים ורגילים.</w:t>
      </w:r>
    </w:p>
    <w:p w:rsidR="00563745" w:rsidRPr="00563745" w:rsidRDefault="00563745" w:rsidP="009B5E17">
      <w:pPr>
        <w:pStyle w:val="ListParagraph"/>
        <w:tabs>
          <w:tab w:val="right" w:pos="418"/>
          <w:tab w:val="right" w:pos="8178"/>
        </w:tabs>
        <w:bidi/>
        <w:ind w:left="0"/>
        <w:rPr>
          <w:rFonts w:asciiTheme="majorHAnsi" w:hAnsiTheme="majorHAnsi"/>
          <w:b/>
          <w:bCs/>
          <w:sz w:val="20"/>
          <w:szCs w:val="20"/>
          <w:rtl/>
        </w:rPr>
      </w:pPr>
    </w:p>
    <w:p w:rsidR="0085096B" w:rsidRPr="00563745" w:rsidRDefault="00192330" w:rsidP="009B5E17">
      <w:pPr>
        <w:pStyle w:val="ListParagraph"/>
        <w:numPr>
          <w:ilvl w:val="0"/>
          <w:numId w:val="7"/>
        </w:numPr>
        <w:tabs>
          <w:tab w:val="right" w:pos="418"/>
          <w:tab w:val="right" w:pos="8178"/>
        </w:tabs>
        <w:bidi/>
        <w:ind w:left="0" w:firstLine="0"/>
        <w:rPr>
          <w:rFonts w:asciiTheme="majorHAnsi" w:hAnsiTheme="majorHAnsi"/>
          <w:b/>
          <w:bCs/>
          <w:color w:val="7030A0"/>
          <w:sz w:val="20"/>
          <w:szCs w:val="20"/>
          <w:rtl/>
        </w:rPr>
      </w:pPr>
      <w:r w:rsidRPr="00563745">
        <w:rPr>
          <w:rFonts w:asciiTheme="majorHAnsi" w:hAnsiTheme="majorHAnsi" w:hint="cs"/>
          <w:b/>
          <w:bCs/>
          <w:color w:val="7030A0"/>
          <w:sz w:val="20"/>
          <w:szCs w:val="20"/>
          <w:rtl/>
        </w:rPr>
        <w:t>פגמים בהסכמה הספציפית</w:t>
      </w:r>
      <w:r w:rsidR="0085096B" w:rsidRPr="00563745">
        <w:rPr>
          <w:rFonts w:asciiTheme="majorHAnsi" w:hAnsiTheme="majorHAnsi" w:hint="cs"/>
          <w:b/>
          <w:bCs/>
          <w:color w:val="7030A0"/>
          <w:sz w:val="20"/>
          <w:szCs w:val="20"/>
          <w:rtl/>
        </w:rPr>
        <w:t xml:space="preserve"> - מ</w:t>
      </w:r>
      <w:r w:rsidRPr="00563745">
        <w:rPr>
          <w:rFonts w:asciiTheme="majorHAnsi" w:hAnsiTheme="majorHAnsi" w:hint="cs"/>
          <w:b/>
          <w:bCs/>
          <w:color w:val="7030A0"/>
          <w:sz w:val="20"/>
          <w:szCs w:val="20"/>
          <w:rtl/>
        </w:rPr>
        <w:t>שמע שבחוזה מסויים נפל פגם בהסכמת אחד הצדדים לחוזה.</w:t>
      </w:r>
      <w:r w:rsidR="0085096B" w:rsidRPr="00563745">
        <w:rPr>
          <w:rFonts w:asciiTheme="majorHAnsi" w:hAnsiTheme="majorHAnsi" w:hint="cs"/>
          <w:b/>
          <w:bCs/>
          <w:color w:val="7030A0"/>
          <w:sz w:val="20"/>
          <w:szCs w:val="20"/>
          <w:rtl/>
        </w:rPr>
        <w:t xml:space="preserve"> אופן התערבות הוא שחרור הצד שברצונו נפל הפגם מן ההסכמה החוזית, בנסיבות ובתנאים מסויימים.</w:t>
      </w:r>
    </w:p>
    <w:p w:rsidR="0085096B" w:rsidRDefault="0085096B" w:rsidP="009B5E17">
      <w:pPr>
        <w:pStyle w:val="ListParagraph"/>
        <w:tabs>
          <w:tab w:val="right" w:pos="418"/>
          <w:tab w:val="right" w:pos="8178"/>
        </w:tabs>
        <w:bidi/>
        <w:ind w:left="0"/>
        <w:rPr>
          <w:rFonts w:asciiTheme="majorHAnsi" w:hAnsiTheme="majorHAnsi"/>
          <w:b/>
          <w:bCs/>
          <w:sz w:val="20"/>
          <w:szCs w:val="20"/>
          <w:rtl/>
        </w:rPr>
      </w:pPr>
    </w:p>
    <w:p w:rsidR="0085096B" w:rsidRDefault="0085096B" w:rsidP="009B5E17">
      <w:pPr>
        <w:pStyle w:val="ListParagraph"/>
        <w:tabs>
          <w:tab w:val="right" w:pos="418"/>
          <w:tab w:val="right" w:pos="8178"/>
        </w:tabs>
        <w:bidi/>
        <w:ind w:left="0"/>
        <w:rPr>
          <w:rFonts w:asciiTheme="majorHAnsi" w:hAnsiTheme="majorHAnsi"/>
          <w:b/>
          <w:bCs/>
          <w:sz w:val="20"/>
          <w:szCs w:val="20"/>
          <w:rtl/>
        </w:rPr>
      </w:pPr>
      <w:r w:rsidRPr="007D65A1">
        <w:rPr>
          <w:rFonts w:asciiTheme="majorHAnsi" w:hAnsiTheme="majorHAnsi" w:hint="cs"/>
          <w:b/>
          <w:bCs/>
          <w:color w:val="984806" w:themeColor="accent6" w:themeShade="80"/>
          <w:sz w:val="20"/>
          <w:szCs w:val="20"/>
          <w:u w:val="single"/>
          <w:rtl/>
        </w:rPr>
        <w:t>הלכות:</w:t>
      </w:r>
    </w:p>
    <w:p w:rsidR="0085096B" w:rsidRDefault="0085096B" w:rsidP="009B5E17">
      <w:pPr>
        <w:pStyle w:val="ListParagraph"/>
        <w:tabs>
          <w:tab w:val="right" w:pos="418"/>
          <w:tab w:val="right" w:pos="8178"/>
        </w:tabs>
        <w:bidi/>
        <w:ind w:left="0"/>
        <w:rPr>
          <w:rFonts w:asciiTheme="majorHAnsi" w:hAnsiTheme="majorHAnsi"/>
          <w:b/>
          <w:bCs/>
          <w:sz w:val="20"/>
          <w:szCs w:val="20"/>
          <w:rtl/>
        </w:rPr>
      </w:pPr>
    </w:p>
    <w:p w:rsidR="0085096B" w:rsidRPr="0085096B" w:rsidRDefault="0085096B" w:rsidP="009B5E17">
      <w:pPr>
        <w:pStyle w:val="ListParagraph"/>
        <w:tabs>
          <w:tab w:val="right" w:pos="418"/>
          <w:tab w:val="right" w:pos="8178"/>
        </w:tabs>
        <w:bidi/>
        <w:ind w:left="0"/>
        <w:rPr>
          <w:rFonts w:asciiTheme="majorHAnsi" w:hAnsiTheme="majorHAnsi"/>
          <w:b/>
          <w:bCs/>
          <w:sz w:val="20"/>
          <w:szCs w:val="20"/>
          <w:rtl/>
        </w:rPr>
      </w:pPr>
      <w:r w:rsidRPr="0085096B">
        <w:rPr>
          <w:rFonts w:asciiTheme="majorHAnsi" w:hAnsiTheme="majorHAnsi" w:hint="cs"/>
          <w:b/>
          <w:bCs/>
          <w:color w:val="CC0066"/>
          <w:sz w:val="20"/>
          <w:szCs w:val="20"/>
          <w:rtl/>
        </w:rPr>
        <w:t>#טעות</w:t>
      </w:r>
      <w:r>
        <w:rPr>
          <w:rFonts w:asciiTheme="majorHAnsi" w:hAnsiTheme="majorHAnsi" w:hint="cs"/>
          <w:b/>
          <w:bCs/>
          <w:color w:val="CC0066"/>
          <w:sz w:val="20"/>
          <w:szCs w:val="20"/>
          <w:rtl/>
        </w:rPr>
        <w:t xml:space="preserve">- </w:t>
      </w:r>
      <w:r>
        <w:rPr>
          <w:rFonts w:asciiTheme="majorHAnsi" w:hAnsiTheme="majorHAnsi" w:hint="cs"/>
          <w:b/>
          <w:bCs/>
          <w:sz w:val="20"/>
          <w:szCs w:val="20"/>
          <w:rtl/>
        </w:rPr>
        <w:t>כאשר עשתה טעות כלשהי, לא תמיד בית המשפט יתערב תלוי בטעות שנעשתה ובסיבה שגרמה לאותו צד לטעות.</w:t>
      </w:r>
    </w:p>
    <w:p w:rsidR="0085096B" w:rsidRDefault="0085096B"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color w:val="CC0066"/>
          <w:sz w:val="20"/>
          <w:szCs w:val="20"/>
          <w:rtl/>
        </w:rPr>
        <w:t xml:space="preserve">#הטעיה </w:t>
      </w:r>
      <w:r>
        <w:rPr>
          <w:rFonts w:asciiTheme="majorHAnsi" w:hAnsiTheme="majorHAnsi"/>
          <w:b/>
          <w:bCs/>
          <w:color w:val="CC0066"/>
          <w:sz w:val="20"/>
          <w:szCs w:val="20"/>
          <w:rtl/>
        </w:rPr>
        <w:t>–</w:t>
      </w:r>
      <w:r>
        <w:rPr>
          <w:rFonts w:asciiTheme="majorHAnsi" w:hAnsiTheme="majorHAnsi" w:hint="cs"/>
          <w:b/>
          <w:bCs/>
          <w:color w:val="CC0066"/>
          <w:sz w:val="20"/>
          <w:szCs w:val="20"/>
          <w:rtl/>
        </w:rPr>
        <w:t xml:space="preserve"> </w:t>
      </w:r>
      <w:r>
        <w:rPr>
          <w:rFonts w:asciiTheme="majorHAnsi" w:hAnsiTheme="majorHAnsi" w:hint="cs"/>
          <w:b/>
          <w:bCs/>
          <w:sz w:val="20"/>
          <w:szCs w:val="20"/>
          <w:rtl/>
        </w:rPr>
        <w:t>כאשר צד אחד גורם ל</w:t>
      </w:r>
      <w:r w:rsidR="00F929C6">
        <w:rPr>
          <w:rFonts w:asciiTheme="majorHAnsi" w:hAnsiTheme="majorHAnsi" w:hint="cs"/>
          <w:b/>
          <w:bCs/>
          <w:sz w:val="20"/>
          <w:szCs w:val="20"/>
          <w:rtl/>
        </w:rPr>
        <w:t>צד השני לא לראות נכון את הדברים, במעשה או במחדל.</w:t>
      </w:r>
    </w:p>
    <w:p w:rsidR="0085096B" w:rsidRDefault="0085096B" w:rsidP="009B5E17">
      <w:pPr>
        <w:pStyle w:val="ListParagraph"/>
        <w:tabs>
          <w:tab w:val="right" w:pos="418"/>
          <w:tab w:val="right" w:pos="8178"/>
        </w:tabs>
        <w:bidi/>
        <w:ind w:left="0"/>
        <w:rPr>
          <w:rFonts w:asciiTheme="majorHAnsi" w:hAnsiTheme="majorHAnsi"/>
          <w:b/>
          <w:bCs/>
          <w:color w:val="CC0066"/>
          <w:sz w:val="20"/>
          <w:szCs w:val="20"/>
          <w:rtl/>
        </w:rPr>
      </w:pPr>
      <w:r>
        <w:rPr>
          <w:rFonts w:asciiTheme="majorHAnsi" w:hAnsiTheme="majorHAnsi" w:hint="cs"/>
          <w:b/>
          <w:bCs/>
          <w:color w:val="CC0066"/>
          <w:sz w:val="20"/>
          <w:szCs w:val="20"/>
          <w:rtl/>
        </w:rPr>
        <w:t xml:space="preserve"># כפיה </w:t>
      </w:r>
      <w:r>
        <w:rPr>
          <w:rFonts w:asciiTheme="majorHAnsi" w:hAnsiTheme="majorHAnsi"/>
          <w:b/>
          <w:bCs/>
          <w:color w:val="CC0066"/>
          <w:sz w:val="20"/>
          <w:szCs w:val="20"/>
          <w:rtl/>
        </w:rPr>
        <w:t>–</w:t>
      </w:r>
      <w:r>
        <w:rPr>
          <w:rFonts w:asciiTheme="majorHAnsi" w:hAnsiTheme="majorHAnsi" w:hint="cs"/>
          <w:b/>
          <w:bCs/>
          <w:color w:val="CC0066"/>
          <w:sz w:val="20"/>
          <w:szCs w:val="20"/>
          <w:rtl/>
        </w:rPr>
        <w:t xml:space="preserve"> </w:t>
      </w:r>
      <w:r>
        <w:rPr>
          <w:rFonts w:asciiTheme="majorHAnsi" w:hAnsiTheme="majorHAnsi" w:hint="cs"/>
          <w:b/>
          <w:bCs/>
          <w:sz w:val="20"/>
          <w:szCs w:val="20"/>
          <w:rtl/>
        </w:rPr>
        <w:t>הסכמה לכאורה משום שנשלל חופשו של אחד מהצדדים</w:t>
      </w:r>
      <w:r>
        <w:rPr>
          <w:rFonts w:asciiTheme="majorHAnsi" w:hAnsiTheme="majorHAnsi" w:hint="cs"/>
          <w:b/>
          <w:bCs/>
          <w:color w:val="CC0066"/>
          <w:sz w:val="20"/>
          <w:szCs w:val="20"/>
          <w:rtl/>
        </w:rPr>
        <w:t xml:space="preserve">. </w:t>
      </w:r>
    </w:p>
    <w:p w:rsidR="0085096B" w:rsidRDefault="0085096B"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color w:val="CC0066"/>
          <w:sz w:val="20"/>
          <w:szCs w:val="20"/>
          <w:rtl/>
        </w:rPr>
        <w:t># עושק-</w:t>
      </w:r>
      <w:r>
        <w:rPr>
          <w:rFonts w:asciiTheme="majorHAnsi" w:hAnsiTheme="majorHAnsi" w:hint="cs"/>
          <w:sz w:val="20"/>
          <w:szCs w:val="20"/>
          <w:rtl/>
        </w:rPr>
        <w:t xml:space="preserve"> </w:t>
      </w:r>
      <w:r>
        <w:rPr>
          <w:rFonts w:asciiTheme="majorHAnsi" w:hAnsiTheme="majorHAnsi" w:hint="cs"/>
          <w:b/>
          <w:bCs/>
          <w:sz w:val="20"/>
          <w:szCs w:val="20"/>
          <w:rtl/>
        </w:rPr>
        <w:t>מצוקת המתקשר מקורה אינו בצד השני אלא מקורה בלתי תלוי. למשל מחלה כלשהי.</w:t>
      </w:r>
    </w:p>
    <w:p w:rsidR="00705F4D" w:rsidRPr="00563745" w:rsidRDefault="00705F4D" w:rsidP="009B5E17">
      <w:pPr>
        <w:pStyle w:val="ListParagraph"/>
        <w:tabs>
          <w:tab w:val="right" w:pos="418"/>
          <w:tab w:val="right" w:pos="8178"/>
        </w:tabs>
        <w:bidi/>
        <w:ind w:left="0"/>
        <w:rPr>
          <w:rFonts w:asciiTheme="majorHAnsi" w:hAnsiTheme="majorHAnsi"/>
          <w:color w:val="7030A0"/>
          <w:sz w:val="20"/>
          <w:szCs w:val="20"/>
          <w:rtl/>
        </w:rPr>
      </w:pPr>
    </w:p>
    <w:p w:rsidR="00705F4D" w:rsidRPr="00563745" w:rsidRDefault="00705F4D" w:rsidP="009B5E17">
      <w:pPr>
        <w:pStyle w:val="ListParagraph"/>
        <w:numPr>
          <w:ilvl w:val="0"/>
          <w:numId w:val="7"/>
        </w:numPr>
        <w:tabs>
          <w:tab w:val="right" w:pos="418"/>
          <w:tab w:val="right" w:pos="8178"/>
        </w:tabs>
        <w:bidi/>
        <w:ind w:left="0" w:firstLine="0"/>
        <w:rPr>
          <w:rFonts w:asciiTheme="majorHAnsi" w:hAnsiTheme="majorHAnsi"/>
          <w:b/>
          <w:bCs/>
          <w:color w:val="7030A0"/>
          <w:sz w:val="20"/>
          <w:szCs w:val="20"/>
        </w:rPr>
      </w:pPr>
      <w:r w:rsidRPr="00563745">
        <w:rPr>
          <w:rFonts w:asciiTheme="majorHAnsi" w:hAnsiTheme="majorHAnsi" w:hint="cs"/>
          <w:b/>
          <w:bCs/>
          <w:color w:val="7030A0"/>
          <w:sz w:val="20"/>
          <w:szCs w:val="20"/>
          <w:rtl/>
        </w:rPr>
        <w:t xml:space="preserve">ספקות בנוגע לכשירות הכללית של צד לחוזה </w:t>
      </w:r>
      <w:r w:rsidRPr="00563745">
        <w:rPr>
          <w:rFonts w:asciiTheme="majorHAnsi" w:hAnsiTheme="majorHAnsi"/>
          <w:b/>
          <w:bCs/>
          <w:color w:val="7030A0"/>
          <w:sz w:val="20"/>
          <w:szCs w:val="20"/>
          <w:rtl/>
        </w:rPr>
        <w:t>–</w:t>
      </w:r>
      <w:r w:rsidRPr="00563745">
        <w:rPr>
          <w:rFonts w:asciiTheme="majorHAnsi" w:hAnsiTheme="majorHAnsi" w:hint="cs"/>
          <w:b/>
          <w:bCs/>
          <w:color w:val="7030A0"/>
          <w:sz w:val="20"/>
          <w:szCs w:val="20"/>
          <w:rtl/>
        </w:rPr>
        <w:t xml:space="preserve"> מקרים שיש סימן שאלה לגבי אחד המתקשרים. מדובר בהסכמי של קטינים או פסולי דין.</w:t>
      </w:r>
    </w:p>
    <w:p w:rsidR="00705F4D" w:rsidRDefault="00705F4D" w:rsidP="009B5E17">
      <w:pPr>
        <w:pStyle w:val="ListParagraph"/>
        <w:tabs>
          <w:tab w:val="right" w:pos="418"/>
          <w:tab w:val="right" w:pos="8178"/>
        </w:tabs>
        <w:bidi/>
        <w:ind w:left="0"/>
        <w:rPr>
          <w:rFonts w:asciiTheme="majorHAnsi" w:hAnsiTheme="majorHAnsi"/>
          <w:b/>
          <w:bCs/>
          <w:color w:val="CC0066"/>
          <w:sz w:val="20"/>
          <w:szCs w:val="20"/>
          <w:rtl/>
        </w:rPr>
      </w:pPr>
    </w:p>
    <w:p w:rsidR="00705F4D" w:rsidRDefault="00705F4D"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מצד אחד אנחנו לא רוצים לתת להם יד חופשית משום שיש לנו ספק לגבי שיקול הדעת שלהם אך מצד שני אין אפשרות לשלול זאת מהם לחלוטין.</w:t>
      </w:r>
    </w:p>
    <w:p w:rsidR="00705F4D" w:rsidRDefault="00705F4D"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במקרה זה נציב דרישה לאישור מגוף משפטי אחר או צד ג' (אפוטרופוס, הורה, היועץ המשפטי, בית המשפט) הכל בהתאם לסוג העסקה ולמורכבות שלה.</w:t>
      </w:r>
    </w:p>
    <w:p w:rsidR="00705F4D" w:rsidRDefault="00705F4D" w:rsidP="009B5E17">
      <w:pPr>
        <w:pStyle w:val="ListParagraph"/>
        <w:tabs>
          <w:tab w:val="right" w:pos="418"/>
          <w:tab w:val="right" w:pos="8178"/>
        </w:tabs>
        <w:bidi/>
        <w:ind w:left="0"/>
        <w:rPr>
          <w:rFonts w:asciiTheme="majorHAnsi" w:hAnsiTheme="majorHAnsi"/>
          <w:b/>
          <w:bCs/>
          <w:sz w:val="20"/>
          <w:szCs w:val="20"/>
          <w:rtl/>
        </w:rPr>
      </w:pPr>
    </w:p>
    <w:p w:rsidR="001004C8" w:rsidRDefault="001004C8"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color w:val="C00000"/>
          <w:sz w:val="20"/>
          <w:szCs w:val="20"/>
          <w:rtl/>
        </w:rPr>
        <w:t xml:space="preserve">לעניין זה נוגע </w:t>
      </w:r>
      <w:r w:rsidR="00705F4D" w:rsidRPr="00705F4D">
        <w:rPr>
          <w:rFonts w:asciiTheme="majorHAnsi" w:hAnsiTheme="majorHAnsi" w:hint="cs"/>
          <w:b/>
          <w:bCs/>
          <w:color w:val="C00000"/>
          <w:sz w:val="20"/>
          <w:szCs w:val="20"/>
          <w:rtl/>
        </w:rPr>
        <w:t>חוק הכשרות המשפטית והאפוטרופסות</w:t>
      </w:r>
      <w:r>
        <w:rPr>
          <w:rFonts w:asciiTheme="majorHAnsi" w:hAnsiTheme="majorHAnsi" w:hint="cs"/>
          <w:b/>
          <w:bCs/>
          <w:color w:val="C00000"/>
          <w:sz w:val="20"/>
          <w:szCs w:val="20"/>
          <w:rtl/>
        </w:rPr>
        <w:t>.</w:t>
      </w:r>
    </w:p>
    <w:p w:rsidR="00705F4D" w:rsidRDefault="00705F4D"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 xml:space="preserve"> </w:t>
      </w:r>
    </w:p>
    <w:p w:rsidR="00563745" w:rsidRPr="00705F4D" w:rsidRDefault="00563745" w:rsidP="009B5E17">
      <w:pPr>
        <w:pStyle w:val="ListParagraph"/>
        <w:tabs>
          <w:tab w:val="right" w:pos="418"/>
          <w:tab w:val="right" w:pos="8178"/>
        </w:tabs>
        <w:bidi/>
        <w:ind w:left="0"/>
        <w:rPr>
          <w:rFonts w:asciiTheme="majorHAnsi" w:hAnsiTheme="majorHAnsi"/>
          <w:b/>
          <w:bCs/>
          <w:sz w:val="20"/>
          <w:szCs w:val="20"/>
        </w:rPr>
      </w:pPr>
    </w:p>
    <w:p w:rsidR="00705F4D" w:rsidRPr="00563745" w:rsidRDefault="00EE54B1" w:rsidP="009B5E17">
      <w:pPr>
        <w:pStyle w:val="ListParagraph"/>
        <w:numPr>
          <w:ilvl w:val="0"/>
          <w:numId w:val="7"/>
        </w:numPr>
        <w:tabs>
          <w:tab w:val="right" w:pos="418"/>
          <w:tab w:val="right" w:pos="8178"/>
        </w:tabs>
        <w:bidi/>
        <w:ind w:left="0" w:firstLine="0"/>
        <w:rPr>
          <w:rFonts w:asciiTheme="majorHAnsi" w:hAnsiTheme="majorHAnsi"/>
          <w:b/>
          <w:bCs/>
          <w:color w:val="7030A0"/>
          <w:sz w:val="20"/>
          <w:szCs w:val="20"/>
        </w:rPr>
      </w:pPr>
      <w:r w:rsidRPr="00563745">
        <w:rPr>
          <w:rFonts w:asciiTheme="majorHAnsi" w:hAnsiTheme="majorHAnsi" w:hint="cs"/>
          <w:b/>
          <w:bCs/>
          <w:color w:val="7030A0"/>
          <w:sz w:val="20"/>
          <w:szCs w:val="20"/>
          <w:rtl/>
        </w:rPr>
        <w:t>חוזים חשובים במיוחד</w:t>
      </w:r>
    </w:p>
    <w:p w:rsidR="00EE54B1" w:rsidRDefault="00EE54B1"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יש דרישה לצורה מיוחדת (כמו למשל בכתב).</w:t>
      </w:r>
    </w:p>
    <w:p w:rsidR="00EE54B1" w:rsidRDefault="00EE54B1"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 xml:space="preserve">שלושה חשובים מאוד המחייבים כתב </w:t>
      </w:r>
      <w:r>
        <w:rPr>
          <w:rFonts w:asciiTheme="majorHAnsi" w:hAnsiTheme="majorHAnsi"/>
          <w:b/>
          <w:bCs/>
          <w:sz w:val="20"/>
          <w:szCs w:val="20"/>
          <w:rtl/>
        </w:rPr>
        <w:t>–</w:t>
      </w:r>
      <w:r>
        <w:rPr>
          <w:rFonts w:asciiTheme="majorHAnsi" w:hAnsiTheme="majorHAnsi" w:hint="cs"/>
          <w:b/>
          <w:bCs/>
          <w:sz w:val="20"/>
          <w:szCs w:val="20"/>
          <w:rtl/>
        </w:rPr>
        <w:t xml:space="preserve"> עסקה להעברת זכות במקרקעין, חוזה מתנה והסכם יחסי ממון.</w:t>
      </w:r>
    </w:p>
    <w:p w:rsidR="00C052C2" w:rsidRDefault="00C052C2"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בתחומים אלו הכתב הוא מהותי, ז"א הוא יסוד נדרש בכריתת החוזה. אנו מציבים את הדרישה הזו משום שמדובר בחוזים חשובים במיוחד וכמעט הרי גורל למתקשר הממוצע והדין מנסה לוודא כי עשיית הצעד תהיה לאחר שקילת הדברים ולא בחיפזון.</w:t>
      </w:r>
    </w:p>
    <w:p w:rsidR="00C052C2" w:rsidRDefault="00C052C2"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מתנה היא הענקה חד צדדית ולכן אנחנו רוצים לוודא כי מעניק המתנה גומר בדעתו לעשות זאת.</w:t>
      </w:r>
    </w:p>
    <w:p w:rsidR="00C052C2" w:rsidRDefault="00C052C2"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הסכמי ממון הם לא עסקה של מה בכך ונודעים בתחום הרגיש של יחסים בתוך המשפחה ולן גם במקרה זה הוחלט להציב דרישת כתב.</w:t>
      </w:r>
    </w:p>
    <w:p w:rsidR="004A5158" w:rsidRDefault="004A5158" w:rsidP="009B5E17">
      <w:pPr>
        <w:pStyle w:val="ListParagraph"/>
        <w:tabs>
          <w:tab w:val="right" w:pos="418"/>
          <w:tab w:val="right" w:pos="8178"/>
        </w:tabs>
        <w:bidi/>
        <w:ind w:left="0"/>
        <w:rPr>
          <w:rFonts w:asciiTheme="majorHAnsi" w:hAnsiTheme="majorHAnsi"/>
          <w:b/>
          <w:bCs/>
          <w:sz w:val="20"/>
          <w:szCs w:val="20"/>
          <w:rtl/>
        </w:rPr>
      </w:pPr>
    </w:p>
    <w:p w:rsidR="00E8165B" w:rsidRDefault="00E8165B" w:rsidP="009B5E17">
      <w:pPr>
        <w:pStyle w:val="ListParagraph"/>
        <w:tabs>
          <w:tab w:val="right" w:pos="418"/>
          <w:tab w:val="right" w:pos="8178"/>
        </w:tabs>
        <w:bidi/>
        <w:ind w:left="0"/>
        <w:rPr>
          <w:rFonts w:asciiTheme="majorHAnsi" w:hAnsiTheme="majorHAnsi"/>
          <w:b/>
          <w:bCs/>
          <w:sz w:val="20"/>
          <w:szCs w:val="20"/>
          <w:rtl/>
        </w:rPr>
      </w:pPr>
    </w:p>
    <w:p w:rsidR="004A5158" w:rsidRDefault="004A5158" w:rsidP="009B5E17">
      <w:pPr>
        <w:pStyle w:val="ListParagraph"/>
        <w:tabs>
          <w:tab w:val="right" w:pos="418"/>
          <w:tab w:val="right" w:pos="8178"/>
        </w:tabs>
        <w:bidi/>
        <w:ind w:left="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1.11.12</w:t>
      </w:r>
    </w:p>
    <w:p w:rsidR="004A5158" w:rsidRDefault="004A5158" w:rsidP="009B5E17">
      <w:pPr>
        <w:pStyle w:val="ListParagraph"/>
        <w:tabs>
          <w:tab w:val="right" w:pos="418"/>
          <w:tab w:val="right" w:pos="1127"/>
        </w:tabs>
        <w:bidi/>
        <w:ind w:left="0"/>
        <w:jc w:val="right"/>
        <w:rPr>
          <w:rStyle w:val="IntenseEmphasis"/>
          <w:rFonts w:asciiTheme="majorHAnsi" w:hAnsiTheme="majorHAnsi"/>
          <w:i w:val="0"/>
          <w:iCs w:val="0"/>
          <w:color w:val="auto"/>
          <w:sz w:val="20"/>
          <w:szCs w:val="20"/>
          <w:rtl/>
        </w:rPr>
      </w:pPr>
    </w:p>
    <w:p w:rsidR="004A5158" w:rsidRPr="00A3185F" w:rsidRDefault="004A5158" w:rsidP="009B5E17">
      <w:pPr>
        <w:pStyle w:val="ListParagraph"/>
        <w:numPr>
          <w:ilvl w:val="0"/>
          <w:numId w:val="7"/>
        </w:numPr>
        <w:tabs>
          <w:tab w:val="right" w:pos="418"/>
          <w:tab w:val="right" w:pos="702"/>
          <w:tab w:val="right" w:pos="1127"/>
        </w:tabs>
        <w:bidi/>
        <w:ind w:left="0" w:firstLine="0"/>
        <w:rPr>
          <w:rFonts w:asciiTheme="majorHAnsi" w:hAnsiTheme="majorHAnsi"/>
          <w:b/>
          <w:bCs/>
          <w:color w:val="7030A0"/>
          <w:sz w:val="20"/>
          <w:szCs w:val="20"/>
          <w:rtl/>
        </w:rPr>
      </w:pPr>
      <w:r w:rsidRPr="004A5158">
        <w:rPr>
          <w:rStyle w:val="IntenseEmphasis"/>
          <w:rFonts w:asciiTheme="majorHAnsi" w:hAnsiTheme="majorHAnsi" w:hint="cs"/>
          <w:i w:val="0"/>
          <w:iCs w:val="0"/>
          <w:color w:val="7030A0"/>
          <w:sz w:val="20"/>
          <w:szCs w:val="20"/>
          <w:rtl/>
        </w:rPr>
        <w:t>חריגה מסטנדרט התנהגות מקובל</w:t>
      </w:r>
      <w:r>
        <w:rPr>
          <w:rFonts w:asciiTheme="majorHAnsi" w:hAnsiTheme="majorHAnsi" w:hint="cs"/>
          <w:b/>
          <w:bCs/>
          <w:color w:val="7030A0"/>
          <w:sz w:val="20"/>
          <w:szCs w:val="20"/>
          <w:rtl/>
        </w:rPr>
        <w:t xml:space="preserve"> </w:t>
      </w:r>
      <w:r>
        <w:rPr>
          <w:rFonts w:asciiTheme="majorHAnsi" w:hAnsiTheme="majorHAnsi"/>
          <w:b/>
          <w:bCs/>
          <w:color w:val="7030A0"/>
          <w:sz w:val="20"/>
          <w:szCs w:val="20"/>
          <w:rtl/>
        </w:rPr>
        <w:t>–</w:t>
      </w:r>
      <w:r>
        <w:rPr>
          <w:rFonts w:asciiTheme="majorHAnsi" w:hAnsiTheme="majorHAnsi" w:hint="cs"/>
          <w:b/>
          <w:bCs/>
          <w:color w:val="7030A0"/>
          <w:sz w:val="20"/>
          <w:szCs w:val="20"/>
          <w:rtl/>
        </w:rPr>
        <w:t xml:space="preserve"> כאשר אופן ההתערבות הוא שינוי תוכן החוזה והענקת סעדים לצד הנפגע.</w:t>
      </w:r>
    </w:p>
    <w:p w:rsidR="004A5158" w:rsidRPr="004A5158" w:rsidRDefault="004A5158" w:rsidP="009B5E17">
      <w:pPr>
        <w:pStyle w:val="ListParagraph"/>
        <w:tabs>
          <w:tab w:val="right" w:pos="418"/>
          <w:tab w:val="right" w:pos="8178"/>
        </w:tabs>
        <w:bidi/>
        <w:ind w:left="0"/>
        <w:rPr>
          <w:rFonts w:asciiTheme="majorHAnsi" w:hAnsiTheme="majorHAnsi"/>
          <w:b/>
          <w:bCs/>
          <w:sz w:val="20"/>
          <w:szCs w:val="20"/>
        </w:rPr>
      </w:pPr>
      <w:r>
        <w:rPr>
          <w:rFonts w:asciiTheme="majorHAnsi" w:hAnsiTheme="majorHAnsi" w:hint="cs"/>
          <w:b/>
          <w:bCs/>
          <w:sz w:val="20"/>
          <w:szCs w:val="20"/>
          <w:rtl/>
        </w:rPr>
        <w:t>הדוקטרינה היא חוסר תום לב שיכול לבוא במשא ומתן או בקיום התחייבות חוזית.</w:t>
      </w:r>
    </w:p>
    <w:p w:rsidR="004A5158" w:rsidRPr="00A3185F" w:rsidRDefault="004A5158" w:rsidP="009B5E17">
      <w:pPr>
        <w:pStyle w:val="ListParagraph"/>
        <w:tabs>
          <w:tab w:val="right" w:pos="418"/>
          <w:tab w:val="right" w:pos="8178"/>
        </w:tabs>
        <w:bidi/>
        <w:ind w:left="0"/>
        <w:rPr>
          <w:rFonts w:asciiTheme="majorHAnsi" w:hAnsiTheme="majorHAnsi"/>
          <w:b/>
          <w:bCs/>
          <w:sz w:val="20"/>
          <w:szCs w:val="20"/>
          <w:rtl/>
        </w:rPr>
      </w:pPr>
    </w:p>
    <w:p w:rsidR="00563745" w:rsidRDefault="00563745" w:rsidP="009B5E17">
      <w:pPr>
        <w:pStyle w:val="ListParagraph"/>
        <w:tabs>
          <w:tab w:val="right" w:pos="418"/>
          <w:tab w:val="right" w:pos="8178"/>
        </w:tabs>
        <w:bidi/>
        <w:ind w:left="0"/>
        <w:rPr>
          <w:rFonts w:asciiTheme="majorHAnsi" w:hAnsiTheme="majorHAnsi"/>
          <w:b/>
          <w:bCs/>
          <w:sz w:val="20"/>
          <w:szCs w:val="20"/>
          <w:rtl/>
        </w:rPr>
      </w:pPr>
    </w:p>
    <w:p w:rsidR="00E8165B" w:rsidRDefault="00E8165B" w:rsidP="009B5E17">
      <w:pPr>
        <w:pStyle w:val="ListParagraph"/>
        <w:numPr>
          <w:ilvl w:val="0"/>
          <w:numId w:val="7"/>
        </w:numPr>
        <w:tabs>
          <w:tab w:val="right" w:pos="418"/>
          <w:tab w:val="right" w:pos="8178"/>
        </w:tabs>
        <w:bidi/>
        <w:ind w:left="0" w:firstLine="0"/>
        <w:rPr>
          <w:rFonts w:asciiTheme="majorHAnsi" w:hAnsiTheme="majorHAnsi"/>
          <w:b/>
          <w:bCs/>
          <w:color w:val="7030A0"/>
          <w:sz w:val="20"/>
          <w:szCs w:val="20"/>
        </w:rPr>
      </w:pPr>
      <w:r w:rsidRPr="00563745">
        <w:rPr>
          <w:rFonts w:asciiTheme="majorHAnsi" w:hAnsiTheme="majorHAnsi" w:hint="cs"/>
          <w:b/>
          <w:bCs/>
          <w:color w:val="7030A0"/>
          <w:sz w:val="20"/>
          <w:szCs w:val="20"/>
          <w:rtl/>
        </w:rPr>
        <w:t xml:space="preserve">שינוי נסיבות קיצוני </w:t>
      </w:r>
      <w:r w:rsidRPr="00563745">
        <w:rPr>
          <w:rFonts w:asciiTheme="majorHAnsi" w:hAnsiTheme="majorHAnsi"/>
          <w:b/>
          <w:bCs/>
          <w:color w:val="7030A0"/>
          <w:sz w:val="20"/>
          <w:szCs w:val="20"/>
          <w:rtl/>
        </w:rPr>
        <w:t>–</w:t>
      </w:r>
      <w:r w:rsidRPr="00563745">
        <w:rPr>
          <w:rFonts w:asciiTheme="majorHAnsi" w:hAnsiTheme="majorHAnsi" w:hint="cs"/>
          <w:b/>
          <w:bCs/>
          <w:color w:val="7030A0"/>
          <w:sz w:val="20"/>
          <w:szCs w:val="20"/>
          <w:rtl/>
        </w:rPr>
        <w:t xml:space="preserve"> כאשר אופן ההתערבות היא שחרור הצדדים מהתחייבויותיהם החוזית.</w:t>
      </w:r>
    </w:p>
    <w:p w:rsidR="00A3185F" w:rsidRPr="00A3185F" w:rsidRDefault="00012892" w:rsidP="009B5E17">
      <w:pPr>
        <w:pStyle w:val="ListParagraph"/>
        <w:tabs>
          <w:tab w:val="right" w:pos="418"/>
          <w:tab w:val="right" w:pos="8178"/>
        </w:tabs>
        <w:bidi/>
        <w:ind w:left="0"/>
        <w:rPr>
          <w:rFonts w:asciiTheme="majorHAnsi" w:hAnsiTheme="majorHAnsi"/>
          <w:b/>
          <w:bCs/>
          <w:sz w:val="20"/>
          <w:szCs w:val="20"/>
        </w:rPr>
      </w:pPr>
      <w:r>
        <w:rPr>
          <w:rFonts w:asciiTheme="majorHAnsi" w:hAnsiTheme="majorHAnsi" w:hint="cs"/>
          <w:b/>
          <w:bCs/>
          <w:sz w:val="20"/>
          <w:szCs w:val="20"/>
          <w:rtl/>
        </w:rPr>
        <w:t>למשל אד שקנה כרטיס טיסה אך יש הוריקן שמקרקע את הטיסות.</w:t>
      </w:r>
    </w:p>
    <w:p w:rsidR="00563745" w:rsidRPr="00902961" w:rsidRDefault="00563745" w:rsidP="009B5E17">
      <w:pPr>
        <w:pStyle w:val="ListParagraph"/>
        <w:tabs>
          <w:tab w:val="right" w:pos="418"/>
          <w:tab w:val="right" w:pos="8178"/>
        </w:tabs>
        <w:bidi/>
        <w:ind w:left="0"/>
        <w:rPr>
          <w:rFonts w:asciiTheme="majorHAnsi" w:hAnsiTheme="majorHAnsi"/>
          <w:b/>
          <w:bCs/>
          <w:color w:val="7030A0"/>
          <w:sz w:val="20"/>
          <w:szCs w:val="20"/>
        </w:rPr>
      </w:pPr>
    </w:p>
    <w:p w:rsidR="00563745" w:rsidRDefault="00EC64B4" w:rsidP="009B5E17">
      <w:pPr>
        <w:pStyle w:val="ListParagraph"/>
        <w:numPr>
          <w:ilvl w:val="0"/>
          <w:numId w:val="7"/>
        </w:numPr>
        <w:tabs>
          <w:tab w:val="right" w:pos="418"/>
          <w:tab w:val="right" w:pos="8178"/>
        </w:tabs>
        <w:bidi/>
        <w:ind w:left="0" w:firstLine="0"/>
        <w:rPr>
          <w:rFonts w:asciiTheme="majorHAnsi" w:hAnsiTheme="majorHAnsi"/>
          <w:b/>
          <w:bCs/>
          <w:color w:val="7030A0"/>
          <w:sz w:val="20"/>
          <w:szCs w:val="20"/>
        </w:rPr>
      </w:pPr>
      <w:r>
        <w:rPr>
          <w:rFonts w:asciiTheme="majorHAnsi" w:hAnsiTheme="majorHAnsi" w:hint="cs"/>
          <w:b/>
          <w:bCs/>
          <w:color w:val="7030A0"/>
          <w:sz w:val="20"/>
          <w:szCs w:val="20"/>
          <w:rtl/>
        </w:rPr>
        <w:t>פערים גדולים בעמדות המיקוח בחוזים אחידים.</w:t>
      </w:r>
    </w:p>
    <w:p w:rsidR="00A3185F" w:rsidRDefault="00A3185F"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בחוזה כמעט תמיד יש צד שיש לו כוח יותר מלשני.</w:t>
      </w:r>
      <w:r w:rsidR="00902961">
        <w:rPr>
          <w:rFonts w:asciiTheme="majorHAnsi" w:hAnsiTheme="majorHAnsi" w:hint="cs"/>
          <w:b/>
          <w:bCs/>
          <w:sz w:val="20"/>
          <w:szCs w:val="20"/>
          <w:rtl/>
        </w:rPr>
        <w:t xml:space="preserve"> סעיף זה מתייחס לחוזים אחידים (כמו למשל כרטיסיה לאוטובוס, חברת כבלים, כרטיס טיסה, ניקוי ייבש ועוד). חוזים אחידים הם חוזים שהוכנו מראש אצל צד אחד (שהוא הספק) שהוא מיודע יותר ומנוסה יותר. הוא יודע היכן "תמונות המלכודות" ויכול לנצל את יתרון המידע כנגד אותו אדם המתקשר איתו. במקרים כאלה יש חשש לקיפוח הצד שכנגד.</w:t>
      </w:r>
    </w:p>
    <w:p w:rsidR="00902961" w:rsidRDefault="00902961" w:rsidP="009B5E17">
      <w:pPr>
        <w:pStyle w:val="ListParagraph"/>
        <w:tabs>
          <w:tab w:val="right" w:pos="418"/>
          <w:tab w:val="right" w:pos="8178"/>
        </w:tabs>
        <w:bidi/>
        <w:ind w:left="0"/>
        <w:rPr>
          <w:rFonts w:asciiTheme="majorHAnsi" w:hAnsiTheme="majorHAnsi"/>
          <w:b/>
          <w:bCs/>
          <w:sz w:val="20"/>
          <w:szCs w:val="20"/>
          <w:rtl/>
        </w:rPr>
      </w:pPr>
      <w:r>
        <w:rPr>
          <w:rFonts w:asciiTheme="majorHAnsi" w:hAnsiTheme="majorHAnsi" w:hint="cs"/>
          <w:b/>
          <w:bCs/>
          <w:sz w:val="20"/>
          <w:szCs w:val="20"/>
          <w:rtl/>
        </w:rPr>
        <w:t xml:space="preserve">מצד אחד מרבית החוזים הם כאלה ואנחנו לא יכולים להתערב בכולם ולנטרל אותם אז אנחנו בוחרים התערבות בנושאים ספציפיים בחוזים בשביל שינוי תניות </w:t>
      </w:r>
      <w:r w:rsidR="00EF558C">
        <w:rPr>
          <w:rFonts w:asciiTheme="majorHAnsi" w:hAnsiTheme="majorHAnsi" w:hint="cs"/>
          <w:b/>
          <w:bCs/>
          <w:sz w:val="20"/>
          <w:szCs w:val="20"/>
          <w:rtl/>
        </w:rPr>
        <w:t>מקפחות בחוזים אחידים שבהם יש פערים גדולים בעמדות המיקוח</w:t>
      </w:r>
      <w:r>
        <w:rPr>
          <w:rFonts w:asciiTheme="majorHAnsi" w:hAnsiTheme="majorHAnsi" w:hint="cs"/>
          <w:b/>
          <w:bCs/>
          <w:sz w:val="20"/>
          <w:szCs w:val="20"/>
          <w:rtl/>
        </w:rPr>
        <w:t>.</w:t>
      </w:r>
    </w:p>
    <w:p w:rsidR="00F16A60" w:rsidRPr="009B5E17" w:rsidRDefault="00F16A60" w:rsidP="009B5E17">
      <w:pPr>
        <w:tabs>
          <w:tab w:val="right" w:pos="8178"/>
        </w:tabs>
        <w:bidi/>
        <w:rPr>
          <w:rFonts w:asciiTheme="majorHAnsi" w:hAnsiTheme="majorHAnsi"/>
          <w:b/>
          <w:bCs/>
          <w:color w:val="990000"/>
          <w:sz w:val="26"/>
          <w:szCs w:val="26"/>
          <w:rtl/>
        </w:rPr>
      </w:pPr>
    </w:p>
    <w:p w:rsidR="009B5E17" w:rsidRDefault="009B5E17">
      <w:pPr>
        <w:rPr>
          <w:rFonts w:asciiTheme="majorHAnsi" w:hAnsiTheme="majorHAnsi"/>
          <w:b/>
          <w:bCs/>
          <w:color w:val="990000"/>
          <w:sz w:val="26"/>
          <w:szCs w:val="26"/>
        </w:rPr>
      </w:pPr>
      <w:r>
        <w:rPr>
          <w:rFonts w:asciiTheme="majorHAnsi" w:hAnsiTheme="majorHAnsi"/>
          <w:b/>
          <w:bCs/>
          <w:color w:val="990000"/>
          <w:sz w:val="26"/>
          <w:szCs w:val="26"/>
          <w:rtl/>
        </w:rPr>
        <w:br w:type="page"/>
      </w:r>
    </w:p>
    <w:p w:rsidR="008A61EF" w:rsidRDefault="008A61EF" w:rsidP="00F16A60">
      <w:pPr>
        <w:pStyle w:val="ListParagraph"/>
        <w:tabs>
          <w:tab w:val="right" w:pos="8178"/>
        </w:tabs>
        <w:bidi/>
        <w:ind w:left="-7"/>
        <w:jc w:val="center"/>
        <w:rPr>
          <w:rFonts w:asciiTheme="majorHAnsi" w:hAnsiTheme="majorHAnsi"/>
          <w:b/>
          <w:bCs/>
          <w:color w:val="990000"/>
          <w:sz w:val="26"/>
          <w:szCs w:val="26"/>
          <w:rtl/>
        </w:rPr>
      </w:pPr>
      <w:r w:rsidRPr="008A61EF">
        <w:rPr>
          <w:rFonts w:asciiTheme="majorHAnsi" w:hAnsiTheme="majorHAnsi" w:hint="cs"/>
          <w:b/>
          <w:bCs/>
          <w:color w:val="990000"/>
          <w:sz w:val="26"/>
          <w:szCs w:val="26"/>
          <w:rtl/>
        </w:rPr>
        <w:t>כריתת החוזה  - יצירת יחסים משפטיים מחייבים</w:t>
      </w:r>
    </w:p>
    <w:p w:rsidR="008A61EF" w:rsidRDefault="008A61EF" w:rsidP="008A61EF">
      <w:pPr>
        <w:pStyle w:val="ListParagraph"/>
        <w:tabs>
          <w:tab w:val="right" w:pos="8178"/>
        </w:tabs>
        <w:bidi/>
        <w:ind w:left="-7"/>
        <w:jc w:val="center"/>
        <w:rPr>
          <w:rFonts w:asciiTheme="majorHAnsi" w:hAnsiTheme="majorHAnsi"/>
          <w:b/>
          <w:bCs/>
          <w:color w:val="990000"/>
          <w:sz w:val="26"/>
          <w:szCs w:val="26"/>
          <w:rtl/>
        </w:rPr>
      </w:pPr>
    </w:p>
    <w:p w:rsidR="008A61EF" w:rsidRDefault="008A61EF" w:rsidP="008A61EF">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מערכת שנכשלת רוב הזמן היא מערכת לא טובה ולא מועילה. לכן הליך היצירה הוא ראשוני אומנם אך חשוב מאוד לכריתת חוזה מועיל.</w:t>
      </w:r>
    </w:p>
    <w:p w:rsidR="008A61EF" w:rsidRDefault="008A61EF" w:rsidP="008A61EF">
      <w:pPr>
        <w:pStyle w:val="ListParagraph"/>
        <w:tabs>
          <w:tab w:val="right" w:pos="8178"/>
        </w:tabs>
        <w:bidi/>
        <w:ind w:left="-7"/>
        <w:rPr>
          <w:rFonts w:asciiTheme="majorHAnsi" w:hAnsiTheme="majorHAnsi"/>
          <w:b/>
          <w:bCs/>
          <w:sz w:val="20"/>
          <w:szCs w:val="20"/>
          <w:rtl/>
        </w:rPr>
      </w:pPr>
    </w:p>
    <w:p w:rsidR="008A61EF" w:rsidRDefault="008A61EF" w:rsidP="008A61EF">
      <w:pPr>
        <w:pStyle w:val="ListParagraph"/>
        <w:tabs>
          <w:tab w:val="right" w:pos="8178"/>
        </w:tabs>
        <w:bidi/>
        <w:ind w:left="-7"/>
        <w:rPr>
          <w:rFonts w:asciiTheme="majorHAnsi" w:hAnsiTheme="majorHAnsi"/>
          <w:b/>
          <w:bCs/>
          <w:sz w:val="20"/>
          <w:szCs w:val="20"/>
          <w:rtl/>
        </w:rPr>
      </w:pPr>
      <w:r w:rsidRPr="001662C9">
        <w:rPr>
          <w:rFonts w:asciiTheme="majorHAnsi" w:hAnsiTheme="majorHAnsi" w:hint="cs"/>
          <w:b/>
          <w:bCs/>
          <w:color w:val="0070C0"/>
          <w:sz w:val="20"/>
          <w:szCs w:val="20"/>
          <w:rtl/>
        </w:rPr>
        <w:t>סעיף 1 לחוק החוזים</w:t>
      </w:r>
      <w:r w:rsidRPr="000F351B">
        <w:rPr>
          <w:rFonts w:asciiTheme="majorHAnsi" w:hAnsiTheme="majorHAnsi" w:hint="cs"/>
          <w:b/>
          <w:bCs/>
          <w:color w:val="0070C0"/>
          <w:sz w:val="20"/>
          <w:szCs w:val="20"/>
          <w:rtl/>
        </w:rPr>
        <w:t xml:space="preserve"> "כריתת חוזה-כיצד?!"</w:t>
      </w:r>
      <w:r w:rsidR="000F351B">
        <w:rPr>
          <w:rFonts w:asciiTheme="majorHAnsi" w:hAnsiTheme="majorHAnsi" w:hint="cs"/>
          <w:b/>
          <w:bCs/>
          <w:color w:val="0070C0"/>
          <w:sz w:val="20"/>
          <w:szCs w:val="20"/>
          <w:rtl/>
        </w:rPr>
        <w:t>:</w:t>
      </w:r>
      <w:r>
        <w:rPr>
          <w:rFonts w:asciiTheme="majorHAnsi" w:hAnsiTheme="majorHAnsi" w:hint="cs"/>
          <w:b/>
          <w:bCs/>
          <w:sz w:val="20"/>
          <w:szCs w:val="20"/>
          <w:rtl/>
        </w:rPr>
        <w:t xml:space="preserve"> </w:t>
      </w:r>
      <w:r w:rsidR="00F16A60">
        <w:rPr>
          <w:rFonts w:asciiTheme="majorHAnsi" w:hAnsiTheme="majorHAnsi" w:hint="cs"/>
          <w:b/>
          <w:bCs/>
          <w:sz w:val="20"/>
          <w:szCs w:val="20"/>
          <w:rtl/>
        </w:rPr>
        <w:t>"</w:t>
      </w:r>
      <w:r>
        <w:rPr>
          <w:rFonts w:asciiTheme="majorHAnsi" w:hAnsiTheme="majorHAnsi" w:hint="cs"/>
          <w:b/>
          <w:bCs/>
          <w:sz w:val="20"/>
          <w:szCs w:val="20"/>
          <w:rtl/>
        </w:rPr>
        <w:t>קובע כי חוזה נכרת בדרך ש</w:t>
      </w:r>
      <w:r w:rsidR="00F16A60">
        <w:rPr>
          <w:rFonts w:asciiTheme="majorHAnsi" w:hAnsiTheme="majorHAnsi" w:hint="cs"/>
          <w:b/>
          <w:bCs/>
          <w:sz w:val="20"/>
          <w:szCs w:val="20"/>
          <w:rtl/>
        </w:rPr>
        <w:t>ל היצע וקיבול לפי הוראות חלק זה".</w:t>
      </w:r>
    </w:p>
    <w:p w:rsidR="001662C9" w:rsidRDefault="001662C9" w:rsidP="001662C9">
      <w:pPr>
        <w:pStyle w:val="ListParagraph"/>
        <w:tabs>
          <w:tab w:val="right" w:pos="8178"/>
        </w:tabs>
        <w:bidi/>
        <w:ind w:left="-7"/>
        <w:rPr>
          <w:rFonts w:asciiTheme="majorHAnsi" w:hAnsiTheme="majorHAnsi"/>
          <w:b/>
          <w:bCs/>
          <w:sz w:val="20"/>
          <w:szCs w:val="20"/>
          <w:rtl/>
        </w:rPr>
      </w:pPr>
    </w:p>
    <w:p w:rsidR="001662C9" w:rsidRDefault="001662C9" w:rsidP="001662C9">
      <w:pPr>
        <w:pStyle w:val="ListParagraph"/>
        <w:tabs>
          <w:tab w:val="right" w:pos="8178"/>
        </w:tabs>
        <w:bidi/>
        <w:ind w:left="-7"/>
        <w:rPr>
          <w:rFonts w:asciiTheme="majorHAnsi" w:hAnsiTheme="majorHAnsi"/>
          <w:b/>
          <w:bCs/>
          <w:sz w:val="20"/>
          <w:szCs w:val="20"/>
          <w:rtl/>
        </w:rPr>
      </w:pPr>
      <w:r>
        <w:rPr>
          <w:rFonts w:asciiTheme="majorHAnsi" w:hAnsiTheme="majorHAnsi" w:hint="cs"/>
          <w:b/>
          <w:bCs/>
          <w:color w:val="0070C0"/>
          <w:sz w:val="20"/>
          <w:szCs w:val="20"/>
          <w:rtl/>
        </w:rPr>
        <w:t xml:space="preserve">הצעה לפי סעיף 2 לחוק: </w:t>
      </w:r>
      <w:r w:rsidR="00F16A60">
        <w:rPr>
          <w:rFonts w:asciiTheme="majorHAnsi" w:hAnsiTheme="majorHAnsi" w:hint="cs"/>
          <w:b/>
          <w:bCs/>
          <w:sz w:val="20"/>
          <w:szCs w:val="20"/>
          <w:rtl/>
        </w:rPr>
        <w:t>"</w:t>
      </w:r>
      <w:r>
        <w:rPr>
          <w:rFonts w:asciiTheme="majorHAnsi" w:hAnsiTheme="majorHAnsi" w:hint="cs"/>
          <w:b/>
          <w:bCs/>
          <w:sz w:val="20"/>
          <w:szCs w:val="20"/>
          <w:rtl/>
        </w:rPr>
        <w:t>פניתו של אדם לחברו היא בגדר הצעה אם היא מעידה על גמירת דעתו של המציע להתקשר עם הניצע בחוזה והיא מסויימת מספיק כדי אפשרות לכרות את החוזה בקיבול ההצעה</w:t>
      </w:r>
      <w:r>
        <w:rPr>
          <w:rFonts w:asciiTheme="majorHAnsi" w:hAnsiTheme="majorHAnsi"/>
          <w:b/>
          <w:bCs/>
          <w:sz w:val="20"/>
          <w:szCs w:val="20"/>
        </w:rPr>
        <w:t>;</w:t>
      </w:r>
      <w:r>
        <w:rPr>
          <w:rFonts w:asciiTheme="majorHAnsi" w:hAnsiTheme="majorHAnsi" w:hint="cs"/>
          <w:b/>
          <w:bCs/>
          <w:sz w:val="20"/>
          <w:szCs w:val="20"/>
          <w:rtl/>
        </w:rPr>
        <w:t xml:space="preserve"> הפניה יכול שתהיה ל</w:t>
      </w:r>
      <w:r w:rsidR="00F16A60">
        <w:rPr>
          <w:rFonts w:asciiTheme="majorHAnsi" w:hAnsiTheme="majorHAnsi" w:hint="cs"/>
          <w:b/>
          <w:bCs/>
          <w:sz w:val="20"/>
          <w:szCs w:val="20"/>
          <w:rtl/>
        </w:rPr>
        <w:t>ציבור".</w:t>
      </w:r>
    </w:p>
    <w:p w:rsidR="003E18AE" w:rsidRDefault="003E18AE" w:rsidP="003E18AE">
      <w:pPr>
        <w:pStyle w:val="ListParagraph"/>
        <w:tabs>
          <w:tab w:val="right" w:pos="8178"/>
        </w:tabs>
        <w:bidi/>
        <w:ind w:left="-7"/>
        <w:rPr>
          <w:rFonts w:asciiTheme="majorHAnsi" w:hAnsiTheme="majorHAnsi"/>
          <w:b/>
          <w:bCs/>
          <w:sz w:val="20"/>
          <w:szCs w:val="20"/>
          <w:rtl/>
        </w:rPr>
      </w:pPr>
    </w:p>
    <w:p w:rsidR="001662C9" w:rsidRPr="001662C9" w:rsidRDefault="001662C9" w:rsidP="001662C9">
      <w:pPr>
        <w:pStyle w:val="ListParagraph"/>
        <w:tabs>
          <w:tab w:val="right" w:pos="8178"/>
        </w:tabs>
        <w:bidi/>
        <w:ind w:left="-7"/>
        <w:rPr>
          <w:rFonts w:asciiTheme="majorHAnsi" w:hAnsiTheme="majorHAnsi"/>
          <w:b/>
          <w:bCs/>
          <w:sz w:val="20"/>
          <w:szCs w:val="20"/>
          <w:rtl/>
        </w:rPr>
      </w:pPr>
      <w:r>
        <w:rPr>
          <w:rFonts w:asciiTheme="majorHAnsi" w:hAnsiTheme="majorHAnsi" w:hint="cs"/>
          <w:b/>
          <w:bCs/>
          <w:color w:val="0070C0"/>
          <w:sz w:val="20"/>
          <w:szCs w:val="20"/>
          <w:rtl/>
        </w:rPr>
        <w:t>קיבול לפי סעיף 5 לחוק:</w:t>
      </w:r>
      <w:r>
        <w:rPr>
          <w:rFonts w:asciiTheme="majorHAnsi" w:hAnsiTheme="majorHAnsi" w:hint="cs"/>
          <w:b/>
          <w:bCs/>
          <w:sz w:val="20"/>
          <w:szCs w:val="20"/>
          <w:rtl/>
        </w:rPr>
        <w:t xml:space="preserve"> </w:t>
      </w:r>
      <w:r w:rsidR="00F16A60">
        <w:rPr>
          <w:rFonts w:asciiTheme="majorHAnsi" w:hAnsiTheme="majorHAnsi" w:hint="cs"/>
          <w:b/>
          <w:bCs/>
          <w:sz w:val="20"/>
          <w:szCs w:val="20"/>
          <w:rtl/>
        </w:rPr>
        <w:t>"</w:t>
      </w:r>
      <w:r>
        <w:rPr>
          <w:rFonts w:asciiTheme="majorHAnsi" w:hAnsiTheme="majorHAnsi" w:hint="cs"/>
          <w:b/>
          <w:bCs/>
          <w:sz w:val="20"/>
          <w:szCs w:val="20"/>
          <w:rtl/>
        </w:rPr>
        <w:t>הקיבול יהיה בהודעת הניצע שנמסרה למציע והמעידה על גמירת דעתו של הניצע להתקשר עם המציע בחוזה לפי ההצעה</w:t>
      </w:r>
      <w:r w:rsidR="00F16A60">
        <w:rPr>
          <w:rFonts w:asciiTheme="majorHAnsi" w:hAnsiTheme="majorHAnsi" w:hint="cs"/>
          <w:b/>
          <w:bCs/>
          <w:sz w:val="20"/>
          <w:szCs w:val="20"/>
          <w:rtl/>
        </w:rPr>
        <w:t>"</w:t>
      </w:r>
      <w:r>
        <w:rPr>
          <w:rFonts w:asciiTheme="majorHAnsi" w:hAnsiTheme="majorHAnsi" w:hint="cs"/>
          <w:b/>
          <w:bCs/>
          <w:sz w:val="20"/>
          <w:szCs w:val="20"/>
          <w:rtl/>
        </w:rPr>
        <w:t>.</w:t>
      </w:r>
    </w:p>
    <w:p w:rsidR="001662C9" w:rsidRDefault="001662C9" w:rsidP="001662C9">
      <w:pPr>
        <w:pStyle w:val="ListParagraph"/>
        <w:tabs>
          <w:tab w:val="right" w:pos="8178"/>
        </w:tabs>
        <w:bidi/>
        <w:ind w:left="-7"/>
        <w:rPr>
          <w:rFonts w:asciiTheme="majorHAnsi" w:hAnsiTheme="majorHAnsi"/>
          <w:b/>
          <w:bCs/>
          <w:sz w:val="20"/>
          <w:szCs w:val="20"/>
          <w:rtl/>
        </w:rPr>
      </w:pPr>
    </w:p>
    <w:p w:rsidR="001662C9" w:rsidRDefault="000F351B" w:rsidP="001662C9">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 xml:space="preserve">המתווה שראה המחוקק לנגד עיניו היו מתווה של הצעה וקיבול כשיש לנו סיטואציה בת שני שחקנים שנקראים מציע וניצע. המציע הוא יוזם ההצעה הניצע הוא מקבלה. </w:t>
      </w:r>
    </w:p>
    <w:p w:rsidR="000F351B" w:rsidRDefault="000F351B" w:rsidP="000F351B">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נקודת ההנחה כי צד אחד מגיע עם מסויימות להצעה מסויימת והצד השני מגיע עם גמירות דעת מספקת לקבלה. במציאות זה לא תמיד כך משום שבד"כ ישנו משא ומתן.</w:t>
      </w:r>
    </w:p>
    <w:p w:rsidR="00A06106" w:rsidRDefault="00A05FE8" w:rsidP="00A06106">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כשיש משא ומתן המתו</w:t>
      </w:r>
      <w:r w:rsidR="00A06106">
        <w:rPr>
          <w:rFonts w:asciiTheme="majorHAnsi" w:hAnsiTheme="majorHAnsi" w:hint="cs"/>
          <w:b/>
          <w:bCs/>
          <w:sz w:val="20"/>
          <w:szCs w:val="20"/>
          <w:rtl/>
        </w:rPr>
        <w:t xml:space="preserve">וה הופך להיות קשה ליישום. </w:t>
      </w:r>
      <w:r w:rsidR="00171A38">
        <w:rPr>
          <w:rFonts w:asciiTheme="majorHAnsi" w:hAnsiTheme="majorHAnsi" w:hint="cs"/>
          <w:b/>
          <w:bCs/>
          <w:sz w:val="20"/>
          <w:szCs w:val="20"/>
          <w:rtl/>
        </w:rPr>
        <w:t xml:space="preserve">במקרים כאלה אנחנו מתמקדים בשני דברים </w:t>
      </w:r>
      <w:r w:rsidR="00171A38">
        <w:rPr>
          <w:rFonts w:asciiTheme="majorHAnsi" w:hAnsiTheme="majorHAnsi"/>
          <w:b/>
          <w:bCs/>
          <w:sz w:val="20"/>
          <w:szCs w:val="20"/>
          <w:rtl/>
        </w:rPr>
        <w:t>–</w:t>
      </w:r>
      <w:r w:rsidR="00171A38">
        <w:rPr>
          <w:rFonts w:asciiTheme="majorHAnsi" w:hAnsiTheme="majorHAnsi" w:hint="cs"/>
          <w:b/>
          <w:bCs/>
          <w:sz w:val="20"/>
          <w:szCs w:val="20"/>
          <w:rtl/>
        </w:rPr>
        <w:t xml:space="preserve"> העדה על גמירת דעת ומסויימות. זה אומר שברגע שאנחנו מזהים באיזשהו שלב במשא ומתן גמירות דעת אצל שני הצדדים ומסויימות מספקת לשם כריתת חוזה </w:t>
      </w:r>
      <w:r w:rsidR="00171A38">
        <w:rPr>
          <w:rFonts w:asciiTheme="majorHAnsi" w:hAnsiTheme="majorHAnsi"/>
          <w:b/>
          <w:bCs/>
          <w:sz w:val="20"/>
          <w:szCs w:val="20"/>
          <w:rtl/>
        </w:rPr>
        <w:t>–</w:t>
      </w:r>
      <w:r w:rsidR="00171A38">
        <w:rPr>
          <w:rFonts w:asciiTheme="majorHAnsi" w:hAnsiTheme="majorHAnsi" w:hint="cs"/>
          <w:b/>
          <w:bCs/>
          <w:sz w:val="20"/>
          <w:szCs w:val="20"/>
          <w:rtl/>
        </w:rPr>
        <w:t xml:space="preserve"> החוזה נכרת!</w:t>
      </w:r>
    </w:p>
    <w:p w:rsidR="00700635" w:rsidRDefault="00700635" w:rsidP="00700635">
      <w:pPr>
        <w:pStyle w:val="ListParagraph"/>
        <w:tabs>
          <w:tab w:val="right" w:pos="8178"/>
        </w:tabs>
        <w:bidi/>
        <w:ind w:left="-7"/>
        <w:rPr>
          <w:rFonts w:asciiTheme="majorHAnsi" w:hAnsiTheme="majorHAnsi"/>
          <w:b/>
          <w:bCs/>
          <w:sz w:val="20"/>
          <w:szCs w:val="20"/>
          <w:rtl/>
        </w:rPr>
      </w:pPr>
    </w:p>
    <w:p w:rsidR="00770D73" w:rsidRDefault="00770D73" w:rsidP="00770D73">
      <w:pPr>
        <w:pStyle w:val="ListParagraph"/>
        <w:tabs>
          <w:tab w:val="right" w:pos="8178"/>
        </w:tabs>
        <w:bidi/>
        <w:ind w:left="-7"/>
        <w:rPr>
          <w:rFonts w:asciiTheme="majorHAnsi" w:hAnsiTheme="majorHAnsi"/>
          <w:b/>
          <w:bCs/>
          <w:sz w:val="20"/>
          <w:szCs w:val="20"/>
          <w:rtl/>
        </w:rPr>
      </w:pPr>
    </w:p>
    <w:p w:rsidR="00770D73" w:rsidRDefault="00770D73" w:rsidP="00770D73">
      <w:pPr>
        <w:pStyle w:val="ListParagraph"/>
        <w:numPr>
          <w:ilvl w:val="0"/>
          <w:numId w:val="8"/>
        </w:numPr>
        <w:tabs>
          <w:tab w:val="right" w:pos="8178"/>
        </w:tabs>
        <w:bidi/>
        <w:rPr>
          <w:rFonts w:asciiTheme="majorHAnsi" w:hAnsiTheme="majorHAnsi"/>
          <w:b/>
          <w:bCs/>
          <w:sz w:val="20"/>
          <w:szCs w:val="20"/>
        </w:rPr>
      </w:pPr>
      <w:r>
        <w:rPr>
          <w:rFonts w:asciiTheme="majorHAnsi" w:hAnsiTheme="majorHAnsi" w:hint="cs"/>
          <w:b/>
          <w:bCs/>
          <w:sz w:val="20"/>
          <w:szCs w:val="20"/>
          <w:rtl/>
        </w:rPr>
        <w:t xml:space="preserve">העדה על גמירות דעת: </w:t>
      </w:r>
    </w:p>
    <w:p w:rsidR="00770D73" w:rsidRDefault="00770D73" w:rsidP="00770D73">
      <w:pPr>
        <w:pStyle w:val="ListParagraph"/>
        <w:tabs>
          <w:tab w:val="right" w:pos="8178"/>
        </w:tabs>
        <w:bidi/>
        <w:ind w:left="353"/>
        <w:rPr>
          <w:rFonts w:asciiTheme="majorHAnsi" w:hAnsiTheme="majorHAnsi"/>
          <w:b/>
          <w:bCs/>
          <w:sz w:val="20"/>
          <w:szCs w:val="20"/>
        </w:rPr>
      </w:pPr>
    </w:p>
    <w:p w:rsidR="00770D73" w:rsidRDefault="00770D73" w:rsidP="00770D73">
      <w:pPr>
        <w:pStyle w:val="ListParagraph"/>
        <w:tabs>
          <w:tab w:val="right" w:pos="8178"/>
        </w:tabs>
        <w:bidi/>
        <w:ind w:left="353"/>
        <w:rPr>
          <w:rFonts w:asciiTheme="majorHAnsi" w:hAnsiTheme="majorHAnsi"/>
          <w:b/>
          <w:bCs/>
          <w:sz w:val="20"/>
          <w:szCs w:val="20"/>
          <w:rtl/>
        </w:rPr>
      </w:pPr>
      <w:r>
        <w:rPr>
          <w:rFonts w:asciiTheme="majorHAnsi" w:hAnsiTheme="majorHAnsi" w:hint="cs"/>
          <w:b/>
          <w:bCs/>
          <w:sz w:val="20"/>
          <w:szCs w:val="20"/>
          <w:rtl/>
        </w:rPr>
        <w:t>פרופ' זאב צלנטר אומר כי גמ"ד = רצינות</w:t>
      </w:r>
    </w:p>
    <w:p w:rsidR="00770D73" w:rsidRDefault="00770D73" w:rsidP="00770D73">
      <w:pPr>
        <w:pStyle w:val="ListParagraph"/>
        <w:tabs>
          <w:tab w:val="right" w:pos="8178"/>
        </w:tabs>
        <w:bidi/>
        <w:ind w:left="353"/>
        <w:rPr>
          <w:rFonts w:asciiTheme="majorHAnsi" w:hAnsiTheme="majorHAnsi"/>
          <w:b/>
          <w:bCs/>
          <w:sz w:val="20"/>
          <w:szCs w:val="20"/>
          <w:rtl/>
        </w:rPr>
      </w:pPr>
      <w:r>
        <w:rPr>
          <w:rFonts w:asciiTheme="majorHAnsi" w:hAnsiTheme="majorHAnsi" w:hint="cs"/>
          <w:b/>
          <w:bCs/>
          <w:sz w:val="20"/>
          <w:szCs w:val="20"/>
          <w:rtl/>
        </w:rPr>
        <w:t>פרופ' גבריאלה שלו אומרת כי גמ"ד = כוונה להתקשר עם הניצע המסויים בחוזה המסויים.</w:t>
      </w:r>
    </w:p>
    <w:p w:rsidR="00770D73" w:rsidRDefault="00770D73" w:rsidP="00770D73">
      <w:pPr>
        <w:pStyle w:val="ListParagraph"/>
        <w:tabs>
          <w:tab w:val="right" w:pos="8178"/>
        </w:tabs>
        <w:bidi/>
        <w:ind w:left="353"/>
        <w:rPr>
          <w:rFonts w:asciiTheme="majorHAnsi" w:hAnsiTheme="majorHAnsi"/>
          <w:b/>
          <w:bCs/>
          <w:sz w:val="20"/>
          <w:szCs w:val="20"/>
          <w:rtl/>
        </w:rPr>
      </w:pPr>
      <w:r>
        <w:rPr>
          <w:rFonts w:asciiTheme="majorHAnsi" w:hAnsiTheme="majorHAnsi" w:hint="cs"/>
          <w:b/>
          <w:bCs/>
          <w:sz w:val="20"/>
          <w:szCs w:val="20"/>
          <w:rtl/>
        </w:rPr>
        <w:t>פרופ' דויטש אומר כי גמ"ד = לפרש את מונח גמ"ד כמשמעותו במשפט העברי.</w:t>
      </w:r>
    </w:p>
    <w:p w:rsidR="00770D73" w:rsidRDefault="00770D73" w:rsidP="00770D73">
      <w:pPr>
        <w:pStyle w:val="ListParagraph"/>
        <w:tabs>
          <w:tab w:val="right" w:pos="8178"/>
        </w:tabs>
        <w:bidi/>
        <w:ind w:left="353"/>
        <w:rPr>
          <w:rFonts w:asciiTheme="majorHAnsi" w:hAnsiTheme="majorHAnsi"/>
          <w:b/>
          <w:bCs/>
          <w:sz w:val="20"/>
          <w:szCs w:val="20"/>
          <w:rtl/>
        </w:rPr>
      </w:pPr>
    </w:p>
    <w:p w:rsidR="00770D73" w:rsidRDefault="00770D73" w:rsidP="00770D73">
      <w:pPr>
        <w:pStyle w:val="ListParagraph"/>
        <w:tabs>
          <w:tab w:val="right" w:pos="8178"/>
        </w:tabs>
        <w:bidi/>
        <w:ind w:left="353"/>
        <w:rPr>
          <w:rFonts w:asciiTheme="majorHAnsi" w:hAnsiTheme="majorHAnsi"/>
          <w:b/>
          <w:bCs/>
          <w:sz w:val="20"/>
          <w:szCs w:val="20"/>
          <w:rtl/>
        </w:rPr>
      </w:pPr>
      <w:r>
        <w:rPr>
          <w:rFonts w:asciiTheme="majorHAnsi" w:hAnsiTheme="majorHAnsi" w:hint="cs"/>
          <w:b/>
          <w:bCs/>
          <w:sz w:val="20"/>
          <w:szCs w:val="20"/>
          <w:rtl/>
        </w:rPr>
        <w:t xml:space="preserve">הגדרת בית המשפט העליון היא שגמירות דעת = הכוונה ליצור </w:t>
      </w:r>
      <w:r w:rsidR="00CA43F5">
        <w:rPr>
          <w:rFonts w:asciiTheme="majorHAnsi" w:hAnsiTheme="majorHAnsi" w:hint="cs"/>
          <w:b/>
          <w:bCs/>
          <w:sz w:val="20"/>
          <w:szCs w:val="20"/>
          <w:rtl/>
        </w:rPr>
        <w:t xml:space="preserve">יחסים </w:t>
      </w:r>
      <w:r>
        <w:rPr>
          <w:rFonts w:asciiTheme="majorHAnsi" w:hAnsiTheme="majorHAnsi" w:hint="cs"/>
          <w:b/>
          <w:bCs/>
          <w:sz w:val="20"/>
          <w:szCs w:val="20"/>
          <w:rtl/>
        </w:rPr>
        <w:t>משפטים מחייבים.</w:t>
      </w:r>
    </w:p>
    <w:p w:rsidR="00997413" w:rsidRDefault="00997413" w:rsidP="00997413">
      <w:pPr>
        <w:pStyle w:val="ListParagraph"/>
        <w:tabs>
          <w:tab w:val="right" w:pos="8178"/>
        </w:tabs>
        <w:bidi/>
        <w:ind w:left="353"/>
        <w:rPr>
          <w:rFonts w:asciiTheme="majorHAnsi" w:hAnsiTheme="majorHAnsi"/>
          <w:b/>
          <w:bCs/>
          <w:sz w:val="20"/>
          <w:szCs w:val="20"/>
          <w:rtl/>
        </w:rPr>
      </w:pPr>
    </w:p>
    <w:p w:rsidR="00997413" w:rsidRPr="00997413" w:rsidRDefault="00997413" w:rsidP="00997413">
      <w:pPr>
        <w:pStyle w:val="ListParagraph"/>
        <w:tabs>
          <w:tab w:val="right" w:pos="8178"/>
        </w:tabs>
        <w:bidi/>
        <w:ind w:left="353"/>
        <w:rPr>
          <w:rFonts w:asciiTheme="majorHAnsi" w:hAnsiTheme="majorHAnsi"/>
          <w:b/>
          <w:bCs/>
          <w:color w:val="E36C0A" w:themeColor="accent6" w:themeShade="BF"/>
          <w:sz w:val="20"/>
          <w:szCs w:val="20"/>
          <w:u w:val="single"/>
          <w:rtl/>
        </w:rPr>
      </w:pPr>
      <w:r w:rsidRPr="00997413">
        <w:rPr>
          <w:rFonts w:asciiTheme="majorHAnsi" w:hAnsiTheme="majorHAnsi" w:hint="cs"/>
          <w:b/>
          <w:bCs/>
          <w:color w:val="E36C0A" w:themeColor="accent6" w:themeShade="BF"/>
          <w:sz w:val="20"/>
          <w:szCs w:val="20"/>
          <w:u w:val="single"/>
          <w:rtl/>
        </w:rPr>
        <w:t>אינדיקציות לקיום גמירת דעת או כוונה ליצור יחסים משפטיים מחייבים</w:t>
      </w:r>
    </w:p>
    <w:p w:rsidR="00770D73" w:rsidRDefault="00770D73" w:rsidP="00770D73">
      <w:pPr>
        <w:pStyle w:val="ListParagraph"/>
        <w:tabs>
          <w:tab w:val="right" w:pos="8178"/>
        </w:tabs>
        <w:bidi/>
        <w:ind w:left="-7"/>
        <w:rPr>
          <w:rFonts w:asciiTheme="majorHAnsi" w:hAnsiTheme="majorHAnsi"/>
          <w:b/>
          <w:bCs/>
          <w:sz w:val="20"/>
          <w:szCs w:val="20"/>
          <w:rtl/>
        </w:rPr>
      </w:pPr>
    </w:p>
    <w:p w:rsidR="00997413" w:rsidRDefault="00997413" w:rsidP="00997413">
      <w:pPr>
        <w:pStyle w:val="ListParagraph"/>
        <w:numPr>
          <w:ilvl w:val="0"/>
          <w:numId w:val="9"/>
        </w:numPr>
        <w:tabs>
          <w:tab w:val="right" w:pos="8178"/>
        </w:tabs>
        <w:bidi/>
        <w:rPr>
          <w:rFonts w:asciiTheme="majorHAnsi" w:hAnsiTheme="majorHAnsi"/>
          <w:b/>
          <w:bCs/>
          <w:sz w:val="20"/>
          <w:szCs w:val="20"/>
        </w:rPr>
      </w:pPr>
      <w:r>
        <w:rPr>
          <w:rFonts w:asciiTheme="majorHAnsi" w:hAnsiTheme="majorHAnsi" w:hint="cs"/>
          <w:b/>
          <w:bCs/>
          <w:sz w:val="20"/>
          <w:szCs w:val="20"/>
          <w:rtl/>
        </w:rPr>
        <w:t xml:space="preserve">קביעה מפורשת </w:t>
      </w:r>
      <w:r>
        <w:rPr>
          <w:rFonts w:asciiTheme="majorHAnsi" w:hAnsiTheme="majorHAnsi"/>
          <w:b/>
          <w:bCs/>
          <w:sz w:val="20"/>
          <w:szCs w:val="20"/>
          <w:rtl/>
        </w:rPr>
        <w:t>–</w:t>
      </w:r>
      <w:r>
        <w:rPr>
          <w:rFonts w:asciiTheme="majorHAnsi" w:hAnsiTheme="majorHAnsi" w:hint="cs"/>
          <w:b/>
          <w:bCs/>
          <w:sz w:val="20"/>
          <w:szCs w:val="20"/>
          <w:rtl/>
        </w:rPr>
        <w:t xml:space="preserve"> נוסחת הקשר.</w:t>
      </w:r>
    </w:p>
    <w:p w:rsidR="00997413" w:rsidRDefault="00997413" w:rsidP="00997413">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בעיקר כאשר יש מסמך בכתב, לפעמים גם בע"פ.</w:t>
      </w:r>
    </w:p>
    <w:p w:rsidR="00997413" w:rsidRDefault="00997413" w:rsidP="00997413">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השאלה היא כיצד קראו הצדדים לאותו החוזה?! ככל הצדדים נוקטים יותר לטובת המינוח חוזה הדבר מהווה אינדיקציה ברורה יותר לקיום גמירת דעת.</w:t>
      </w:r>
    </w:p>
    <w:p w:rsidR="00997413" w:rsidRDefault="00997413" w:rsidP="00997413">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בתי המשפט יסיקו קיום חוזה גם כשנוסחת הקשר לא בהכרח מרמזת על כך ז"א גם מסמך שכותרתו סיכום יכול להתפרש כיוצר יחסים מחייבים, אך חוזה המוגדר כחוזה בכותרתו סביר להניח שלא יהיה ספק בכך שהוא יוסק כחוזה.</w:t>
      </w:r>
    </w:p>
    <w:p w:rsidR="00997413" w:rsidRDefault="00997413" w:rsidP="00997413">
      <w:pPr>
        <w:pStyle w:val="ListParagraph"/>
        <w:tabs>
          <w:tab w:val="right" w:pos="8178"/>
        </w:tabs>
        <w:bidi/>
        <w:ind w:left="713"/>
        <w:rPr>
          <w:rFonts w:asciiTheme="majorHAnsi" w:hAnsiTheme="majorHAnsi"/>
          <w:b/>
          <w:bCs/>
          <w:sz w:val="20"/>
          <w:szCs w:val="20"/>
          <w:rtl/>
        </w:rPr>
      </w:pPr>
    </w:p>
    <w:p w:rsidR="00997413" w:rsidRDefault="00997413" w:rsidP="00997413">
      <w:pPr>
        <w:pStyle w:val="ListParagraph"/>
        <w:numPr>
          <w:ilvl w:val="0"/>
          <w:numId w:val="9"/>
        </w:numPr>
        <w:tabs>
          <w:tab w:val="right" w:pos="8178"/>
        </w:tabs>
        <w:bidi/>
        <w:rPr>
          <w:rFonts w:asciiTheme="majorHAnsi" w:hAnsiTheme="majorHAnsi"/>
          <w:b/>
          <w:bCs/>
          <w:sz w:val="20"/>
          <w:szCs w:val="20"/>
        </w:rPr>
      </w:pPr>
      <w:r>
        <w:rPr>
          <w:rFonts w:asciiTheme="majorHAnsi" w:hAnsiTheme="majorHAnsi" w:hint="cs"/>
          <w:b/>
          <w:bCs/>
          <w:sz w:val="20"/>
          <w:szCs w:val="20"/>
          <w:rtl/>
        </w:rPr>
        <w:t xml:space="preserve">מבחן הנסיבות </w:t>
      </w:r>
      <w:r>
        <w:rPr>
          <w:rFonts w:asciiTheme="majorHAnsi" w:hAnsiTheme="majorHAnsi"/>
          <w:b/>
          <w:bCs/>
          <w:sz w:val="20"/>
          <w:szCs w:val="20"/>
          <w:rtl/>
        </w:rPr>
        <w:t>–</w:t>
      </w:r>
      <w:r>
        <w:rPr>
          <w:rFonts w:asciiTheme="majorHAnsi" w:hAnsiTheme="majorHAnsi" w:hint="cs"/>
          <w:b/>
          <w:bCs/>
          <w:sz w:val="20"/>
          <w:szCs w:val="20"/>
          <w:rtl/>
        </w:rPr>
        <w:t xml:space="preserve"> האם יש קשר משפחתי או אישי?!</w:t>
      </w:r>
    </w:p>
    <w:p w:rsidR="003A42C2" w:rsidRDefault="003A42C2" w:rsidP="00997413">
      <w:pPr>
        <w:pStyle w:val="ListParagraph"/>
        <w:tabs>
          <w:tab w:val="right" w:pos="8178"/>
        </w:tabs>
        <w:bidi/>
        <w:ind w:left="713"/>
        <w:rPr>
          <w:rFonts w:asciiTheme="majorHAnsi" w:hAnsiTheme="majorHAnsi"/>
          <w:b/>
          <w:bCs/>
          <w:sz w:val="20"/>
          <w:szCs w:val="20"/>
          <w:rtl/>
        </w:rPr>
      </w:pPr>
    </w:p>
    <w:p w:rsidR="00997413" w:rsidRDefault="00997413" w:rsidP="003A42C2">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ככל שיש קשר אישי יותר חזק בין הצדדים סביר להניח שלא תהיה כוונה ליצור יחסים משפטיים מחייבים.</w:t>
      </w:r>
    </w:p>
    <w:p w:rsidR="007934A0" w:rsidRDefault="007934A0" w:rsidP="007934A0">
      <w:pPr>
        <w:pStyle w:val="ListParagraph"/>
        <w:tabs>
          <w:tab w:val="right" w:pos="8178"/>
        </w:tabs>
        <w:bidi/>
        <w:ind w:left="713"/>
        <w:rPr>
          <w:rFonts w:asciiTheme="majorHAnsi" w:hAnsiTheme="majorHAnsi"/>
          <w:b/>
          <w:bCs/>
          <w:sz w:val="20"/>
          <w:szCs w:val="20"/>
          <w:rtl/>
        </w:rPr>
      </w:pPr>
    </w:p>
    <w:p w:rsidR="00997413" w:rsidRDefault="00997413" w:rsidP="00997413">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דוגמא לכך הוא פס"ד בלפור נגד בלפור: הדיינות בין בני זוג. הבעל עבד במשרד החוץ הבריטי והרבה להיעדר מהבית בשל עבודתו. אשתו לא אהבה את היעדרויותיו והן העיבו על מצב רוחה ואז בעלה הבטיח לה שישלם לה סכום כסף מסויים על כל חודש בו יבלה מכסת ימים מסויימת מחוץ לבית ולאחר מכן המשיך להיעדר אך לא שילם והפר את ההבטחה לאשתו.</w:t>
      </w:r>
    </w:p>
    <w:p w:rsidR="00082743" w:rsidRDefault="00082743" w:rsidP="00082743">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אשתו תבעה אותו ובית המשפט פסק שלא הייתה כאן כוונה ליצור יחסים משפטיים מחייבים משום שבתחום המשפחה ההנחה היא שאין כוונה לערב את מערכת המשפט.</w:t>
      </w:r>
    </w:p>
    <w:p w:rsidR="007934A0" w:rsidRPr="003A42C2" w:rsidRDefault="007934A0" w:rsidP="003A42C2">
      <w:pPr>
        <w:tabs>
          <w:tab w:val="right" w:pos="8178"/>
        </w:tabs>
        <w:bidi/>
        <w:rPr>
          <w:rFonts w:asciiTheme="majorHAnsi" w:hAnsiTheme="majorHAnsi"/>
          <w:b/>
          <w:bCs/>
          <w:sz w:val="20"/>
          <w:szCs w:val="20"/>
          <w:rtl/>
        </w:rPr>
      </w:pPr>
    </w:p>
    <w:p w:rsidR="00997413" w:rsidRDefault="007652AB" w:rsidP="007934A0">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דוגמא הפוכה היא פס"ד אדוארד</w:t>
      </w:r>
      <w:r w:rsidR="00C4468A">
        <w:rPr>
          <w:rFonts w:asciiTheme="majorHAnsi" w:hAnsiTheme="majorHAnsi" w:hint="cs"/>
          <w:b/>
          <w:bCs/>
          <w:sz w:val="20"/>
          <w:szCs w:val="20"/>
          <w:rtl/>
        </w:rPr>
        <w:t>ס</w:t>
      </w:r>
      <w:r>
        <w:rPr>
          <w:rFonts w:asciiTheme="majorHAnsi" w:hAnsiTheme="majorHAnsi" w:hint="cs"/>
          <w:b/>
          <w:bCs/>
          <w:sz w:val="20"/>
          <w:szCs w:val="20"/>
          <w:rtl/>
        </w:rPr>
        <w:t xml:space="preserve"> שבו דובר על משא ומתן בין חברת תעופה לבין טייס כאשר לטייס הייתה זכות לבחור בין פנסיה לבין מענק פרישה חד פעמי. הוא רצה לבחור בפנסיה עם סיום עבודתו וחברת התעופה אמרה לו שתיתן לו מענק גבוה יותר מהמענק הראשוני כדי שלא יקח מהפנסיה. הוא הסכים וכשהגיע לקחת את המענק חברת התעופה לא הסכימה לתת לו את הסכום הגבוה אלא רק את הסכום הראשוני. בית המשפט קבע כי כאן לא מדובר במשפחה אלא במקרה עסקי והחברה מחוייבת משפטית למענק המוגדל.</w:t>
      </w:r>
    </w:p>
    <w:p w:rsidR="000E12EE" w:rsidRDefault="000E12EE" w:rsidP="000E12EE">
      <w:pPr>
        <w:pStyle w:val="ListParagraph"/>
        <w:tabs>
          <w:tab w:val="right" w:pos="8178"/>
        </w:tabs>
        <w:bidi/>
        <w:ind w:left="713"/>
        <w:rPr>
          <w:rFonts w:asciiTheme="majorHAnsi" w:hAnsiTheme="majorHAnsi"/>
          <w:b/>
          <w:bCs/>
          <w:sz w:val="20"/>
          <w:szCs w:val="20"/>
          <w:rtl/>
        </w:rPr>
      </w:pPr>
    </w:p>
    <w:p w:rsidR="00D21A54" w:rsidRDefault="00D21A54" w:rsidP="00D21A54">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 xml:space="preserve">הנטל המתבקש מבחינה של גמירות דעת ומסויימות הוא תלוי סיטואציה. למשל אם אני קונה </w:t>
      </w:r>
      <w:r w:rsidR="002177F8">
        <w:rPr>
          <w:rFonts w:asciiTheme="majorHAnsi" w:hAnsiTheme="majorHAnsi" w:hint="cs"/>
          <w:b/>
          <w:bCs/>
          <w:sz w:val="20"/>
          <w:szCs w:val="20"/>
          <w:rtl/>
        </w:rPr>
        <w:t>רכב ממישהו בזמן עמידה בפקק</w:t>
      </w:r>
      <w:r>
        <w:rPr>
          <w:rFonts w:asciiTheme="majorHAnsi" w:hAnsiTheme="majorHAnsi" w:hint="cs"/>
          <w:b/>
          <w:bCs/>
          <w:sz w:val="20"/>
          <w:szCs w:val="20"/>
          <w:rtl/>
        </w:rPr>
        <w:t xml:space="preserve"> אין פה רצינות ולכן אין בהכרח כוונה ליצור יחסים משפטיים. בהתקיים אינדיקציות מובהקות אחרות לגמירות דעת אפשר יהיה להסיק חוזה גם במצב כזה אלא שנידרש לרמת פירוט מאוד גבוהה של פרטים ואפילו אז יוותר ספק אך ניתן יהיה להתגבר עליו.</w:t>
      </w:r>
    </w:p>
    <w:p w:rsidR="000C58F2" w:rsidRDefault="000C58F2" w:rsidP="000C58F2">
      <w:pPr>
        <w:pStyle w:val="ListParagraph"/>
        <w:tabs>
          <w:tab w:val="right" w:pos="8178"/>
        </w:tabs>
        <w:bidi/>
        <w:ind w:left="713"/>
        <w:rPr>
          <w:rFonts w:asciiTheme="majorHAnsi" w:hAnsiTheme="majorHAnsi"/>
          <w:b/>
          <w:bCs/>
          <w:sz w:val="20"/>
          <w:szCs w:val="20"/>
          <w:rtl/>
        </w:rPr>
      </w:pPr>
    </w:p>
    <w:p w:rsidR="000E12EE" w:rsidRDefault="000C58F2" w:rsidP="000E12EE">
      <w:pPr>
        <w:pStyle w:val="ListParagraph"/>
        <w:numPr>
          <w:ilvl w:val="0"/>
          <w:numId w:val="9"/>
        </w:numPr>
        <w:tabs>
          <w:tab w:val="right" w:pos="8178"/>
        </w:tabs>
        <w:bidi/>
        <w:rPr>
          <w:rFonts w:asciiTheme="majorHAnsi" w:hAnsiTheme="majorHAnsi"/>
          <w:b/>
          <w:bCs/>
          <w:sz w:val="20"/>
          <w:szCs w:val="20"/>
          <w:rtl/>
        </w:rPr>
      </w:pPr>
      <w:r>
        <w:rPr>
          <w:rFonts w:asciiTheme="majorHAnsi" w:hAnsiTheme="majorHAnsi" w:hint="cs"/>
          <w:b/>
          <w:bCs/>
          <w:sz w:val="20"/>
          <w:szCs w:val="20"/>
          <w:rtl/>
        </w:rPr>
        <w:t>נוהג.</w:t>
      </w:r>
    </w:p>
    <w:p w:rsidR="007652AB" w:rsidRPr="00855A83" w:rsidRDefault="00855A83" w:rsidP="007652AB">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למשל בדוגמא של קהילת היהלומנים אשר אמירת "מזל וברכה" היא נוהג לאישור חתימת חוזה. בישראל למשך פניה לעו"ד מהווה אינדיקציה לרצון לקיים יחסים משפטיים מחייבים.</w:t>
      </w:r>
    </w:p>
    <w:p w:rsidR="00997413" w:rsidRDefault="00997413" w:rsidP="00F16A60">
      <w:pPr>
        <w:pStyle w:val="ListParagraph"/>
        <w:tabs>
          <w:tab w:val="right" w:pos="8178"/>
        </w:tabs>
        <w:bidi/>
        <w:ind w:left="-7"/>
        <w:rPr>
          <w:rFonts w:asciiTheme="majorHAnsi" w:hAnsiTheme="majorHAnsi"/>
          <w:b/>
          <w:bCs/>
          <w:sz w:val="20"/>
          <w:szCs w:val="20"/>
          <w:rtl/>
        </w:rPr>
      </w:pPr>
    </w:p>
    <w:p w:rsidR="00997413" w:rsidRDefault="00855A83" w:rsidP="00855A83">
      <w:pPr>
        <w:pStyle w:val="ListParagraph"/>
        <w:numPr>
          <w:ilvl w:val="0"/>
          <w:numId w:val="9"/>
        </w:numPr>
        <w:tabs>
          <w:tab w:val="right" w:pos="8178"/>
        </w:tabs>
        <w:bidi/>
        <w:rPr>
          <w:rFonts w:asciiTheme="majorHAnsi" w:hAnsiTheme="majorHAnsi"/>
          <w:b/>
          <w:bCs/>
          <w:sz w:val="20"/>
          <w:szCs w:val="20"/>
        </w:rPr>
      </w:pPr>
      <w:r>
        <w:rPr>
          <w:rFonts w:asciiTheme="majorHAnsi" w:hAnsiTheme="majorHAnsi" w:hint="cs"/>
          <w:b/>
          <w:bCs/>
          <w:sz w:val="20"/>
          <w:szCs w:val="20"/>
          <w:rtl/>
        </w:rPr>
        <w:t>שימוש במטבעות לשון משפטיות.</w:t>
      </w:r>
    </w:p>
    <w:p w:rsidR="00855A83" w:rsidRDefault="00855A83" w:rsidP="00855A83">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 xml:space="preserve">הכוונה כאן למילים כגון </w:t>
      </w:r>
      <w:r>
        <w:rPr>
          <w:rFonts w:asciiTheme="majorHAnsi" w:hAnsiTheme="majorHAnsi"/>
          <w:b/>
          <w:bCs/>
          <w:sz w:val="20"/>
          <w:szCs w:val="20"/>
          <w:rtl/>
        </w:rPr>
        <w:t>–</w:t>
      </w:r>
      <w:r>
        <w:rPr>
          <w:rFonts w:asciiTheme="majorHAnsi" w:hAnsiTheme="majorHAnsi" w:hint="cs"/>
          <w:b/>
          <w:bCs/>
          <w:sz w:val="20"/>
          <w:szCs w:val="20"/>
          <w:rtl/>
        </w:rPr>
        <w:t xml:space="preserve"> "הואיל ו…", "גמירת דעת", "הפרה", "פיצויים", "אכיפה" וכו'. מילים אלו מעידות על כוונת הצדדים לאכוף את החוזה לחוזה משפטי.</w:t>
      </w:r>
    </w:p>
    <w:p w:rsidR="003A42C2" w:rsidRDefault="003A42C2" w:rsidP="003A42C2">
      <w:pPr>
        <w:pStyle w:val="ListParagraph"/>
        <w:tabs>
          <w:tab w:val="right" w:pos="8178"/>
        </w:tabs>
        <w:bidi/>
        <w:ind w:left="713"/>
        <w:rPr>
          <w:rFonts w:asciiTheme="majorHAnsi" w:hAnsiTheme="majorHAnsi"/>
          <w:b/>
          <w:bCs/>
          <w:sz w:val="20"/>
          <w:szCs w:val="20"/>
          <w:rtl/>
        </w:rPr>
      </w:pPr>
    </w:p>
    <w:p w:rsidR="003A42C2" w:rsidRDefault="003A42C2" w:rsidP="003A42C2">
      <w:pPr>
        <w:pStyle w:val="ListParagraph"/>
        <w:numPr>
          <w:ilvl w:val="0"/>
          <w:numId w:val="9"/>
        </w:numPr>
        <w:tabs>
          <w:tab w:val="right" w:pos="8178"/>
        </w:tabs>
        <w:bidi/>
        <w:rPr>
          <w:rFonts w:asciiTheme="majorHAnsi" w:hAnsiTheme="majorHAnsi"/>
          <w:b/>
          <w:bCs/>
          <w:sz w:val="20"/>
          <w:szCs w:val="20"/>
        </w:rPr>
      </w:pPr>
      <w:r>
        <w:rPr>
          <w:rFonts w:asciiTheme="majorHAnsi" w:hAnsiTheme="majorHAnsi" w:hint="cs"/>
          <w:b/>
          <w:bCs/>
          <w:sz w:val="20"/>
          <w:szCs w:val="20"/>
          <w:rtl/>
        </w:rPr>
        <w:t>מסויימות או רמת הפירוט.</w:t>
      </w:r>
    </w:p>
    <w:p w:rsidR="003A42C2" w:rsidRDefault="003A42C2" w:rsidP="003A42C2">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למסויימות יש שני תפקידים - אינדיקציה המעידה על גמירות דעת וגם יסוד עצמאי שקיומו נדרש לצורך שיכלול חוזה.</w:t>
      </w:r>
    </w:p>
    <w:p w:rsidR="003A42C2" w:rsidRDefault="003A42C2" w:rsidP="003A42C2">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ככל שרמת הפירוט גבוהה יותר הכי שמדובר באינדיקציה לקיום גמירת דעת, לעומת זאת ככל שרמת הפירוט נמוכה יותר והתנאים פחות ברורים הכי שזו אינדיקציה להיעדר גמירת דעת.</w:t>
      </w:r>
    </w:p>
    <w:p w:rsidR="003A42C2" w:rsidRDefault="003A42C2" w:rsidP="003A42C2">
      <w:pPr>
        <w:pStyle w:val="ListParagraph"/>
        <w:tabs>
          <w:tab w:val="right" w:pos="8178"/>
        </w:tabs>
        <w:bidi/>
        <w:ind w:left="713"/>
        <w:rPr>
          <w:rFonts w:asciiTheme="majorHAnsi" w:hAnsiTheme="majorHAnsi"/>
          <w:b/>
          <w:bCs/>
          <w:sz w:val="20"/>
          <w:szCs w:val="20"/>
          <w:rtl/>
        </w:rPr>
      </w:pPr>
    </w:p>
    <w:p w:rsidR="003A42C2" w:rsidRDefault="003A42C2" w:rsidP="003A42C2">
      <w:pPr>
        <w:pStyle w:val="ListParagraph"/>
        <w:numPr>
          <w:ilvl w:val="0"/>
          <w:numId w:val="9"/>
        </w:numPr>
        <w:tabs>
          <w:tab w:val="right" w:pos="8178"/>
        </w:tabs>
        <w:bidi/>
        <w:rPr>
          <w:rFonts w:asciiTheme="majorHAnsi" w:hAnsiTheme="majorHAnsi"/>
          <w:b/>
          <w:bCs/>
          <w:sz w:val="20"/>
          <w:szCs w:val="20"/>
        </w:rPr>
      </w:pPr>
      <w:r>
        <w:rPr>
          <w:rFonts w:asciiTheme="majorHAnsi" w:hAnsiTheme="majorHAnsi" w:hint="cs"/>
          <w:b/>
          <w:bCs/>
          <w:sz w:val="20"/>
          <w:szCs w:val="20"/>
          <w:rtl/>
        </w:rPr>
        <w:t>התנהגות לאחר הכריתה.</w:t>
      </w:r>
    </w:p>
    <w:p w:rsidR="003A42C2" w:rsidRDefault="003A42C2" w:rsidP="003A42C2">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לדוגמא פניה לבנק או לחבר משפחה להלוואה לאחר כריתת העיסקה.</w:t>
      </w:r>
    </w:p>
    <w:p w:rsidR="003A42C2" w:rsidRDefault="003A42C2" w:rsidP="003A42C2">
      <w:pPr>
        <w:pStyle w:val="ListParagraph"/>
        <w:tabs>
          <w:tab w:val="right" w:pos="8178"/>
        </w:tabs>
        <w:bidi/>
        <w:ind w:left="713"/>
        <w:rPr>
          <w:rFonts w:asciiTheme="majorHAnsi" w:hAnsiTheme="majorHAnsi"/>
          <w:b/>
          <w:bCs/>
          <w:sz w:val="20"/>
          <w:szCs w:val="20"/>
        </w:rPr>
      </w:pPr>
    </w:p>
    <w:p w:rsidR="003A42C2" w:rsidRDefault="003A42C2" w:rsidP="007D53AB">
      <w:pPr>
        <w:pStyle w:val="ListParagraph"/>
        <w:numPr>
          <w:ilvl w:val="0"/>
          <w:numId w:val="9"/>
        </w:numPr>
        <w:tabs>
          <w:tab w:val="right" w:pos="8178"/>
        </w:tabs>
        <w:bidi/>
        <w:rPr>
          <w:rFonts w:asciiTheme="majorHAnsi" w:hAnsiTheme="majorHAnsi"/>
          <w:b/>
          <w:bCs/>
          <w:sz w:val="20"/>
          <w:szCs w:val="20"/>
        </w:rPr>
      </w:pPr>
      <w:r>
        <w:rPr>
          <w:rFonts w:asciiTheme="majorHAnsi" w:hAnsiTheme="majorHAnsi" w:hint="cs"/>
          <w:b/>
          <w:bCs/>
          <w:sz w:val="20"/>
          <w:szCs w:val="20"/>
          <w:rtl/>
        </w:rPr>
        <w:t>חתימה.</w:t>
      </w:r>
    </w:p>
    <w:p w:rsidR="007D53AB" w:rsidRDefault="007D53AB" w:rsidP="007D53AB">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בישראל קיים נוהג לסגור חוזה בחתימה אך מעבר לכך זהו אקט פסיכולוגי המסמל את סופו המוצלח של ההליך ושינוי המצב המשפטי.</w:t>
      </w:r>
    </w:p>
    <w:p w:rsidR="007D53AB" w:rsidRDefault="007D53AB" w:rsidP="007D53AB">
      <w:pPr>
        <w:pStyle w:val="ListParagraph"/>
        <w:tabs>
          <w:tab w:val="right" w:pos="8178"/>
        </w:tabs>
        <w:bidi/>
        <w:ind w:left="713"/>
        <w:rPr>
          <w:rFonts w:asciiTheme="majorHAnsi" w:hAnsiTheme="majorHAnsi"/>
          <w:b/>
          <w:bCs/>
          <w:sz w:val="20"/>
          <w:szCs w:val="20"/>
          <w:rtl/>
        </w:rPr>
      </w:pPr>
    </w:p>
    <w:p w:rsidR="007D53AB" w:rsidRDefault="007D53AB" w:rsidP="007D53AB">
      <w:pPr>
        <w:pStyle w:val="ListParagraph"/>
        <w:numPr>
          <w:ilvl w:val="0"/>
          <w:numId w:val="9"/>
        </w:numPr>
        <w:tabs>
          <w:tab w:val="right" w:pos="8178"/>
        </w:tabs>
        <w:bidi/>
        <w:rPr>
          <w:rFonts w:asciiTheme="majorHAnsi" w:hAnsiTheme="majorHAnsi"/>
          <w:b/>
          <w:bCs/>
          <w:sz w:val="20"/>
          <w:szCs w:val="20"/>
        </w:rPr>
      </w:pPr>
      <w:r>
        <w:rPr>
          <w:rFonts w:asciiTheme="majorHAnsi" w:hAnsiTheme="majorHAnsi" w:hint="cs"/>
          <w:b/>
          <w:bCs/>
          <w:sz w:val="20"/>
          <w:szCs w:val="20"/>
          <w:rtl/>
        </w:rPr>
        <w:t>העברת כסף / תשלום.</w:t>
      </w:r>
    </w:p>
    <w:p w:rsidR="007D53AB" w:rsidRDefault="007D53AB" w:rsidP="007D53AB">
      <w:pPr>
        <w:pStyle w:val="ListParagraph"/>
        <w:tabs>
          <w:tab w:val="right" w:pos="8178"/>
        </w:tabs>
        <w:bidi/>
        <w:ind w:left="713"/>
        <w:rPr>
          <w:rFonts w:asciiTheme="majorHAnsi" w:hAnsiTheme="majorHAnsi"/>
          <w:b/>
          <w:bCs/>
          <w:sz w:val="20"/>
          <w:szCs w:val="20"/>
          <w:rtl/>
        </w:rPr>
      </w:pPr>
      <w:r>
        <w:rPr>
          <w:rFonts w:asciiTheme="majorHAnsi" w:hAnsiTheme="majorHAnsi" w:hint="cs"/>
          <w:b/>
          <w:bCs/>
          <w:sz w:val="20"/>
          <w:szCs w:val="20"/>
          <w:rtl/>
        </w:rPr>
        <w:t>בדומה לחתימה זוהי אינדיקציה מובהקת המעידה על גמירת דעת.</w:t>
      </w:r>
    </w:p>
    <w:p w:rsidR="007D53AB" w:rsidRDefault="007D53AB" w:rsidP="007D53AB">
      <w:pPr>
        <w:pStyle w:val="ListParagraph"/>
        <w:tabs>
          <w:tab w:val="right" w:pos="8178"/>
        </w:tabs>
        <w:bidi/>
        <w:ind w:left="713"/>
        <w:rPr>
          <w:rFonts w:asciiTheme="majorHAnsi" w:hAnsiTheme="majorHAnsi"/>
          <w:b/>
          <w:bCs/>
          <w:sz w:val="20"/>
          <w:szCs w:val="20"/>
          <w:rtl/>
        </w:rPr>
      </w:pPr>
    </w:p>
    <w:p w:rsidR="002F3C07" w:rsidRPr="007D53AB" w:rsidRDefault="002F3C07" w:rsidP="002F3C07">
      <w:pPr>
        <w:pStyle w:val="ListParagraph"/>
        <w:tabs>
          <w:tab w:val="right" w:pos="8178"/>
        </w:tabs>
        <w:bidi/>
        <w:ind w:left="713"/>
        <w:rPr>
          <w:rFonts w:asciiTheme="majorHAnsi" w:hAnsiTheme="majorHAnsi"/>
          <w:b/>
          <w:bCs/>
          <w:sz w:val="20"/>
          <w:szCs w:val="20"/>
          <w:rtl/>
        </w:rPr>
      </w:pPr>
    </w:p>
    <w:p w:rsidR="00F16A60" w:rsidRDefault="00770D73" w:rsidP="00997413">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מה קורה</w:t>
      </w:r>
      <w:r w:rsidR="00D11F48">
        <w:rPr>
          <w:rFonts w:asciiTheme="majorHAnsi" w:hAnsiTheme="majorHAnsi" w:hint="cs"/>
          <w:b/>
          <w:bCs/>
          <w:sz w:val="20"/>
          <w:szCs w:val="20"/>
          <w:rtl/>
        </w:rPr>
        <w:t xml:space="preserve"> כשיש לנו פניה של אדם לחברו שאינה מאופיינת בהעדה על גמירת דעת ובמסויימות מספקת?! לדוגמא שאלה </w:t>
      </w:r>
      <w:r w:rsidR="00D11F48">
        <w:rPr>
          <w:rFonts w:asciiTheme="majorHAnsi" w:hAnsiTheme="majorHAnsi"/>
          <w:b/>
          <w:bCs/>
          <w:sz w:val="20"/>
          <w:szCs w:val="20"/>
          <w:rtl/>
        </w:rPr>
        <w:t>–</w:t>
      </w:r>
      <w:r w:rsidR="00D11F48">
        <w:rPr>
          <w:rFonts w:asciiTheme="majorHAnsi" w:hAnsiTheme="majorHAnsi" w:hint="cs"/>
          <w:b/>
          <w:bCs/>
          <w:sz w:val="20"/>
          <w:szCs w:val="20"/>
          <w:rtl/>
        </w:rPr>
        <w:t xml:space="preserve"> אתה רוצה לקנות אוטו? והאדם עונה כן.</w:t>
      </w:r>
    </w:p>
    <w:p w:rsidR="00D11F48" w:rsidRDefault="00D11F48" w:rsidP="00D11F48">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משמעות המשפטית של שאלה זו היא הזמנה להיכנס למשא ומתן ומה שחשוב הוא ההבדל בין הצעה להזמנה. הצעה יוצרת אצל הניצע כוח משפטי שהוא כוח הקיבול שלא היה להם לפני כן, ואילו ההזמנה אינה יוצרת את הכוח הזה אלא רק נותנת לניצע הזמנו</w:t>
      </w:r>
      <w:r w:rsidR="004D7DC8">
        <w:rPr>
          <w:rFonts w:asciiTheme="majorHAnsi" w:hAnsiTheme="majorHAnsi" w:hint="cs"/>
          <w:b/>
          <w:bCs/>
          <w:sz w:val="20"/>
          <w:szCs w:val="20"/>
          <w:rtl/>
        </w:rPr>
        <w:t>ת להציע הצעה למיצע (הזמנה להציע הצעות).</w:t>
      </w:r>
    </w:p>
    <w:p w:rsidR="00ED031D" w:rsidRDefault="00ED031D" w:rsidP="00ED031D">
      <w:pPr>
        <w:pStyle w:val="ListParagraph"/>
        <w:tabs>
          <w:tab w:val="right" w:pos="8178"/>
        </w:tabs>
        <w:bidi/>
        <w:ind w:left="-7"/>
        <w:rPr>
          <w:rFonts w:asciiTheme="majorHAnsi" w:hAnsiTheme="majorHAnsi"/>
          <w:b/>
          <w:bCs/>
          <w:sz w:val="20"/>
          <w:szCs w:val="20"/>
          <w:rtl/>
        </w:rPr>
      </w:pPr>
    </w:p>
    <w:p w:rsidR="00ED031D" w:rsidRPr="00ED031D" w:rsidRDefault="00ED031D" w:rsidP="00ED031D">
      <w:pPr>
        <w:pStyle w:val="ListParagraph"/>
        <w:tabs>
          <w:tab w:val="right" w:pos="8178"/>
        </w:tabs>
        <w:bidi/>
        <w:ind w:left="-7"/>
        <w:rPr>
          <w:rFonts w:asciiTheme="majorHAnsi" w:hAnsiTheme="majorHAnsi"/>
          <w:b/>
          <w:bCs/>
          <w:color w:val="3333CC"/>
          <w:sz w:val="24"/>
          <w:szCs w:val="24"/>
          <w:u w:val="single"/>
          <w:rtl/>
        </w:rPr>
      </w:pPr>
      <w:r w:rsidRPr="00ED031D">
        <w:rPr>
          <w:rFonts w:asciiTheme="majorHAnsi" w:hAnsiTheme="majorHAnsi" w:hint="cs"/>
          <w:b/>
          <w:bCs/>
          <w:color w:val="3333CC"/>
          <w:sz w:val="24"/>
          <w:szCs w:val="24"/>
          <w:u w:val="single"/>
          <w:rtl/>
        </w:rPr>
        <w:t>פסק דין זנדבנק נגד דנציגר</w:t>
      </w:r>
    </w:p>
    <w:p w:rsidR="00ED031D" w:rsidRDefault="00ED031D" w:rsidP="00ED031D">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שני צדדים אשר החזיקו בחלקים שווים ב-2 חברות: בית חולים והמקרקעין של בית החולים.</w:t>
      </w:r>
    </w:p>
    <w:p w:rsidR="00ED031D" w:rsidRDefault="00ED031D" w:rsidP="00ED031D">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 xml:space="preserve">בשלב מסויים החליטו הצדדים לפרק את השותפות בניהם שלשם כך הזמינו חוות דעת משמאי שהעריך את השווי. בהתחלה ניסו הצדדים להשתמש בשיטת מכירה הנפוצה בכלכלה </w:t>
      </w:r>
      <w:r>
        <w:rPr>
          <w:rFonts w:asciiTheme="majorHAnsi" w:hAnsiTheme="majorHAnsi"/>
          <w:b/>
          <w:bCs/>
          <w:sz w:val="20"/>
          <w:szCs w:val="20"/>
          <w:rtl/>
        </w:rPr>
        <w:t>–</w:t>
      </w:r>
      <w:r>
        <w:rPr>
          <w:rFonts w:asciiTheme="majorHAnsi" w:hAnsiTheme="majorHAnsi" w:hint="cs"/>
          <w:b/>
          <w:bCs/>
          <w:sz w:val="20"/>
          <w:szCs w:val="20"/>
          <w:rtl/>
        </w:rPr>
        <w:t xml:space="preserve"> כל צד יאמוד את חלקו ומי שמגיע למספר יותר גבוה הוא יהיה הקונה של הצד השני. דרך זו לא עבדה.</w:t>
      </w:r>
    </w:p>
    <w:p w:rsidR="0020280D" w:rsidRDefault="00ED031D" w:rsidP="00ED031D">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כעבור חודשיים עורך הדין של המערערים (זנדבנק) משגר מכתב לעו"ד של המשיבים (דנציגר) שבו הוא מציג למכור את חלקיהם וזכויותיהם של המערערים תמורת מחצית הערכת השמאי.</w:t>
      </w:r>
    </w:p>
    <w:p w:rsidR="0020280D" w:rsidRDefault="0020280D" w:rsidP="0020280D">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תגובת בא כוח המשיבים היא:</w:t>
      </w:r>
    </w:p>
    <w:p w:rsidR="00ED031D" w:rsidRDefault="0010074E" w:rsidP="0020280D">
      <w:pPr>
        <w:pStyle w:val="ListParagraph"/>
        <w:tabs>
          <w:tab w:val="right" w:pos="8178"/>
        </w:tabs>
        <w:bidi/>
        <w:ind w:left="-7"/>
        <w:rPr>
          <w:rFonts w:asciiTheme="majorHAnsi" w:hAnsiTheme="majorHAnsi"/>
          <w:b/>
          <w:bCs/>
          <w:sz w:val="20"/>
          <w:szCs w:val="20"/>
          <w:rtl/>
        </w:rPr>
      </w:pPr>
      <w:r>
        <w:rPr>
          <w:rFonts w:asciiTheme="majorHAnsi" w:hAnsiTheme="majorHAnsi" w:hint="cs"/>
          <w:b/>
          <w:bCs/>
          <w:sz w:val="20"/>
          <w:szCs w:val="20"/>
          <w:rtl/>
        </w:rPr>
        <w:t>א. שולחי מקבלים את הצעת שולחיך</w:t>
      </w:r>
    </w:p>
    <w:p w:rsidR="00ED031D" w:rsidRPr="0010074E" w:rsidRDefault="0010074E" w:rsidP="0010074E">
      <w:pPr>
        <w:pStyle w:val="ListParagraph"/>
        <w:numPr>
          <w:ilvl w:val="0"/>
          <w:numId w:val="8"/>
        </w:numPr>
        <w:tabs>
          <w:tab w:val="right" w:pos="8178"/>
        </w:tabs>
        <w:bidi/>
        <w:rPr>
          <w:rFonts w:asciiTheme="majorHAnsi" w:hAnsiTheme="majorHAnsi"/>
          <w:b/>
          <w:bCs/>
          <w:sz w:val="20"/>
          <w:szCs w:val="20"/>
          <w:rtl/>
        </w:rPr>
      </w:pPr>
      <w:r>
        <w:rPr>
          <w:rFonts w:asciiTheme="majorHAnsi" w:hAnsiTheme="majorHAnsi" w:hint="cs"/>
          <w:b/>
          <w:bCs/>
          <w:sz w:val="20"/>
          <w:szCs w:val="20"/>
          <w:rtl/>
        </w:rPr>
        <w:t>שולחייך יקבלו תמורת מלוא חלקם וזכויותיהם סך של 772,600 לירות + מצרף צ'ק של 25,000</w:t>
      </w:r>
    </w:p>
    <w:p w:rsidR="0020280D" w:rsidRDefault="0020280D" w:rsidP="0020280D">
      <w:pPr>
        <w:tabs>
          <w:tab w:val="right" w:pos="8178"/>
        </w:tabs>
        <w:bidi/>
        <w:rPr>
          <w:rFonts w:asciiTheme="majorHAnsi" w:hAnsiTheme="majorHAnsi"/>
          <w:b/>
          <w:bCs/>
          <w:sz w:val="20"/>
          <w:szCs w:val="20"/>
          <w:rtl/>
        </w:rPr>
      </w:pPr>
    </w:p>
    <w:p w:rsidR="0020280D" w:rsidRDefault="0010074E" w:rsidP="0020280D">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המערערים הבינו שהערכה </w:t>
      </w:r>
      <w:r w:rsidR="00D932A0">
        <w:rPr>
          <w:rFonts w:asciiTheme="majorHAnsi" w:hAnsiTheme="majorHAnsi" w:hint="cs"/>
          <w:b/>
          <w:bCs/>
          <w:sz w:val="20"/>
          <w:szCs w:val="20"/>
          <w:rtl/>
        </w:rPr>
        <w:t>של השמאי לא נכונה והיא הערכת חסר משום שלא לקח בחשבון את כל הכסף.</w:t>
      </w:r>
      <w:r w:rsidR="0020280D">
        <w:rPr>
          <w:rFonts w:asciiTheme="majorHAnsi" w:hAnsiTheme="majorHAnsi" w:hint="cs"/>
          <w:b/>
          <w:bCs/>
          <w:sz w:val="20"/>
          <w:szCs w:val="20"/>
          <w:rtl/>
        </w:rPr>
        <w:t xml:space="preserve"> הם מנסים לטעון כי לא הייתה כלל כוונה ליצור יחסים משפטיים מחייבים.</w:t>
      </w:r>
    </w:p>
    <w:p w:rsidR="00D84CF1" w:rsidRDefault="0020280D" w:rsidP="0020280D">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לטענת השופט שמגר </w:t>
      </w:r>
      <w:r w:rsidR="00F95A9A">
        <w:rPr>
          <w:rFonts w:asciiTheme="majorHAnsi" w:hAnsiTheme="majorHAnsi" w:hint="cs"/>
          <w:b/>
          <w:bCs/>
          <w:sz w:val="20"/>
          <w:szCs w:val="20"/>
          <w:rtl/>
        </w:rPr>
        <w:t>ישנה התנהגות העבר של הצדדים שכבר ניסו לשכלל עיסקה, הייתה פנייה לעורכי דין, הייתה מסויימות מספקת, הייתה העברת כסף, מבחינת מבחן הנסיבות הן היו עיסקיות לגמרי וישנו שימוש בביטויים משפטיים "שולחייך"</w:t>
      </w:r>
      <w:r w:rsidR="00D84CF1">
        <w:rPr>
          <w:rFonts w:asciiTheme="majorHAnsi" w:hAnsiTheme="majorHAnsi" w:hint="cs"/>
          <w:b/>
          <w:bCs/>
          <w:sz w:val="20"/>
          <w:szCs w:val="20"/>
          <w:rtl/>
        </w:rPr>
        <w:t xml:space="preserve"> ולפי כל זה הייתה גמירות דעת ליצירת חוזה משפטי מחייב.</w:t>
      </w:r>
    </w:p>
    <w:p w:rsidR="0020280D" w:rsidRDefault="00D84CF1" w:rsidP="00D84CF1">
      <w:pPr>
        <w:tabs>
          <w:tab w:val="right" w:pos="8178"/>
        </w:tabs>
        <w:bidi/>
        <w:rPr>
          <w:rFonts w:asciiTheme="majorHAnsi" w:hAnsiTheme="majorHAnsi"/>
          <w:b/>
          <w:bCs/>
          <w:sz w:val="20"/>
          <w:szCs w:val="20"/>
          <w:rtl/>
        </w:rPr>
      </w:pPr>
      <w:r>
        <w:rPr>
          <w:rFonts w:asciiTheme="majorHAnsi" w:hAnsiTheme="majorHAnsi" w:hint="cs"/>
          <w:b/>
          <w:bCs/>
          <w:sz w:val="20"/>
          <w:szCs w:val="20"/>
          <w:rtl/>
        </w:rPr>
        <w:t>בנוסף אין ב"כל הזכויות שמורות" להראות על חוסר גמירות דעת (משל לילד שמבטיח אך מצליב אצבעות מאחורי הגב).</w:t>
      </w:r>
      <w:r w:rsidR="00F95A9A">
        <w:rPr>
          <w:rFonts w:asciiTheme="majorHAnsi" w:hAnsiTheme="majorHAnsi" w:hint="cs"/>
          <w:b/>
          <w:bCs/>
          <w:sz w:val="20"/>
          <w:szCs w:val="20"/>
          <w:rtl/>
        </w:rPr>
        <w:t xml:space="preserve"> </w:t>
      </w:r>
    </w:p>
    <w:p w:rsidR="000850EB" w:rsidRDefault="000850EB" w:rsidP="000850EB">
      <w:pPr>
        <w:tabs>
          <w:tab w:val="right" w:pos="8178"/>
        </w:tabs>
        <w:bidi/>
        <w:rPr>
          <w:rFonts w:asciiTheme="majorHAnsi" w:hAnsiTheme="majorHAnsi"/>
          <w:b/>
          <w:bCs/>
          <w:sz w:val="20"/>
          <w:szCs w:val="20"/>
          <w:rtl/>
        </w:rPr>
      </w:pPr>
    </w:p>
    <w:p w:rsidR="000850EB" w:rsidRDefault="000850EB" w:rsidP="000850EB">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04.11.12</w:t>
      </w:r>
    </w:p>
    <w:p w:rsidR="00197730" w:rsidRDefault="00197730" w:rsidP="00197730">
      <w:pPr>
        <w:tabs>
          <w:tab w:val="right" w:pos="8178"/>
        </w:tabs>
        <w:bidi/>
        <w:rPr>
          <w:rFonts w:asciiTheme="majorHAnsi" w:hAnsiTheme="majorHAnsi"/>
          <w:b/>
          <w:bCs/>
          <w:sz w:val="20"/>
          <w:szCs w:val="20"/>
          <w:rtl/>
        </w:rPr>
      </w:pPr>
      <w:r w:rsidRPr="00197730">
        <w:rPr>
          <w:rFonts w:asciiTheme="majorHAnsi" w:hAnsiTheme="majorHAnsi" w:hint="cs"/>
          <w:b/>
          <w:bCs/>
          <w:color w:val="5F497A" w:themeColor="accent4" w:themeShade="BF"/>
          <w:sz w:val="20"/>
          <w:szCs w:val="20"/>
          <w:u w:val="single"/>
          <w:rtl/>
        </w:rPr>
        <w:t xml:space="preserve">העדה על גמירות דעת </w:t>
      </w:r>
      <w:r w:rsidRPr="00197730">
        <w:rPr>
          <w:rFonts w:asciiTheme="majorHAnsi" w:hAnsiTheme="majorHAnsi"/>
          <w:b/>
          <w:bCs/>
          <w:color w:val="5F497A" w:themeColor="accent4" w:themeShade="BF"/>
          <w:sz w:val="20"/>
          <w:szCs w:val="20"/>
          <w:u w:val="single"/>
          <w:rtl/>
        </w:rPr>
        <w:t>–</w:t>
      </w:r>
      <w:r>
        <w:rPr>
          <w:rFonts w:asciiTheme="majorHAnsi" w:hAnsiTheme="majorHAnsi" w:hint="cs"/>
          <w:b/>
          <w:bCs/>
          <w:sz w:val="20"/>
          <w:szCs w:val="20"/>
          <w:rtl/>
        </w:rPr>
        <w:t xml:space="preserve"> זהו מבחן אובייקטיבי, ז"א שבית המשפט לא בודק את הרגשות הפנימיים של הצדדים אלא את התנהגותם ומה היא מעידה לפי הנסיבות. </w:t>
      </w:r>
    </w:p>
    <w:p w:rsidR="00197730" w:rsidRDefault="00197730" w:rsidP="00197730">
      <w:pPr>
        <w:tabs>
          <w:tab w:val="right" w:pos="8178"/>
        </w:tabs>
        <w:bidi/>
        <w:rPr>
          <w:rFonts w:asciiTheme="majorHAnsi" w:hAnsiTheme="majorHAnsi"/>
          <w:b/>
          <w:bCs/>
          <w:sz w:val="20"/>
          <w:szCs w:val="20"/>
          <w:rtl/>
        </w:rPr>
      </w:pPr>
      <w:r>
        <w:rPr>
          <w:rFonts w:asciiTheme="majorHAnsi" w:hAnsiTheme="majorHAnsi" w:hint="cs"/>
          <w:b/>
          <w:bCs/>
          <w:sz w:val="20"/>
          <w:szCs w:val="20"/>
          <w:rtl/>
        </w:rPr>
        <w:t>לפי פרופ' גבריאלה שלו ישנן כמה הצדקות לכך=&gt;</w:t>
      </w:r>
    </w:p>
    <w:p w:rsidR="00197730" w:rsidRDefault="00197730" w:rsidP="00197730">
      <w:pPr>
        <w:pStyle w:val="ListParagraph"/>
        <w:numPr>
          <w:ilvl w:val="0"/>
          <w:numId w:val="10"/>
        </w:numPr>
        <w:tabs>
          <w:tab w:val="right" w:pos="8178"/>
        </w:tabs>
        <w:bidi/>
        <w:rPr>
          <w:rFonts w:asciiTheme="majorHAnsi" w:hAnsiTheme="majorHAnsi"/>
          <w:b/>
          <w:bCs/>
          <w:sz w:val="20"/>
          <w:szCs w:val="20"/>
        </w:rPr>
      </w:pPr>
      <w:r w:rsidRPr="002A7D59">
        <w:rPr>
          <w:rFonts w:asciiTheme="majorHAnsi" w:hAnsiTheme="majorHAnsi" w:hint="cs"/>
          <w:b/>
          <w:bCs/>
          <w:color w:val="CC0099"/>
          <w:sz w:val="20"/>
          <w:szCs w:val="20"/>
          <w:rtl/>
        </w:rPr>
        <w:t>הצדקה סטטיסטית:</w:t>
      </w:r>
      <w:r>
        <w:rPr>
          <w:rFonts w:asciiTheme="majorHAnsi" w:hAnsiTheme="majorHAnsi" w:hint="cs"/>
          <w:b/>
          <w:bCs/>
          <w:sz w:val="20"/>
          <w:szCs w:val="20"/>
          <w:rtl/>
        </w:rPr>
        <w:t xml:space="preserve"> על פי רוב, אנשים מתכוונים למה שהם אומרים. בד"כ ההתנהגות משקפת את כוונתו הפנימית.</w:t>
      </w:r>
    </w:p>
    <w:p w:rsidR="00197730" w:rsidRDefault="00197730" w:rsidP="00197730">
      <w:pPr>
        <w:pStyle w:val="ListParagraph"/>
        <w:numPr>
          <w:ilvl w:val="0"/>
          <w:numId w:val="10"/>
        </w:numPr>
        <w:tabs>
          <w:tab w:val="right" w:pos="8178"/>
        </w:tabs>
        <w:bidi/>
        <w:rPr>
          <w:rFonts w:asciiTheme="majorHAnsi" w:hAnsiTheme="majorHAnsi"/>
          <w:b/>
          <w:bCs/>
          <w:sz w:val="20"/>
          <w:szCs w:val="20"/>
        </w:rPr>
      </w:pPr>
      <w:r w:rsidRPr="002A7D59">
        <w:rPr>
          <w:rFonts w:asciiTheme="majorHAnsi" w:hAnsiTheme="majorHAnsi" w:hint="cs"/>
          <w:b/>
          <w:bCs/>
          <w:color w:val="CC0099"/>
          <w:sz w:val="20"/>
          <w:szCs w:val="20"/>
          <w:rtl/>
        </w:rPr>
        <w:t>ההצדקה הראייתית:</w:t>
      </w:r>
      <w:r>
        <w:rPr>
          <w:rFonts w:asciiTheme="majorHAnsi" w:hAnsiTheme="majorHAnsi" w:hint="cs"/>
          <w:b/>
          <w:bCs/>
          <w:sz w:val="20"/>
          <w:szCs w:val="20"/>
          <w:rtl/>
        </w:rPr>
        <w:t xml:space="preserve"> בני אדם אינם אלים ולא יכולים לבדוק מה באמת אדם חושב ומרגיש ולכן כל מה שאנחנו יכולים לעשות זה להתמקד בעניינים אובייקטיבים </w:t>
      </w:r>
      <w:r>
        <w:rPr>
          <w:rFonts w:asciiTheme="majorHAnsi" w:hAnsiTheme="majorHAnsi"/>
          <w:b/>
          <w:bCs/>
          <w:sz w:val="20"/>
          <w:szCs w:val="20"/>
          <w:rtl/>
        </w:rPr>
        <w:t>–</w:t>
      </w:r>
      <w:r>
        <w:rPr>
          <w:rFonts w:asciiTheme="majorHAnsi" w:hAnsiTheme="majorHAnsi" w:hint="cs"/>
          <w:b/>
          <w:bCs/>
          <w:sz w:val="20"/>
          <w:szCs w:val="20"/>
          <w:rtl/>
        </w:rPr>
        <w:t xml:space="preserve"> מה שאנחנו שומעים ורואים.</w:t>
      </w:r>
    </w:p>
    <w:p w:rsidR="00197730" w:rsidRDefault="004A7178" w:rsidP="00197730">
      <w:pPr>
        <w:pStyle w:val="ListParagraph"/>
        <w:numPr>
          <w:ilvl w:val="0"/>
          <w:numId w:val="10"/>
        </w:numPr>
        <w:tabs>
          <w:tab w:val="right" w:pos="8178"/>
        </w:tabs>
        <w:bidi/>
        <w:rPr>
          <w:rFonts w:asciiTheme="majorHAnsi" w:hAnsiTheme="majorHAnsi"/>
          <w:b/>
          <w:bCs/>
          <w:sz w:val="20"/>
          <w:szCs w:val="20"/>
        </w:rPr>
      </w:pPr>
      <w:r w:rsidRPr="002A7D59">
        <w:rPr>
          <w:rFonts w:asciiTheme="majorHAnsi" w:hAnsiTheme="majorHAnsi" w:hint="cs"/>
          <w:b/>
          <w:bCs/>
          <w:color w:val="CC0099"/>
          <w:sz w:val="20"/>
          <w:szCs w:val="20"/>
          <w:rtl/>
        </w:rPr>
        <w:t>הצדקת הדינאמיות המסחרית:</w:t>
      </w:r>
      <w:r>
        <w:rPr>
          <w:rFonts w:asciiTheme="majorHAnsi" w:hAnsiTheme="majorHAnsi" w:hint="cs"/>
          <w:b/>
          <w:bCs/>
          <w:sz w:val="20"/>
          <w:szCs w:val="20"/>
          <w:rtl/>
        </w:rPr>
        <w:t xml:space="preserve"> </w:t>
      </w:r>
      <w:r w:rsidR="000E6D67">
        <w:rPr>
          <w:rFonts w:asciiTheme="majorHAnsi" w:hAnsiTheme="majorHAnsi" w:hint="cs"/>
          <w:b/>
          <w:bCs/>
          <w:sz w:val="20"/>
          <w:szCs w:val="20"/>
          <w:rtl/>
        </w:rPr>
        <w:t>בעולם המחסר דבר מוביל לדבר והדברים תלויים בשרשרות. ז"א חוזים התלויים בחוזים אחרים ובשל המהירות שבה דברים קורים ובשל כך שקשה מאוד להחזיר דברים לאחור. לא יתכן שכל פעם שאדם יגיד "לא התכוונתי" נצטרך לשבת ולהתיר את הפלונטר שנוצר.</w:t>
      </w:r>
    </w:p>
    <w:p w:rsidR="0017530B" w:rsidRDefault="0017530B" w:rsidP="0017530B">
      <w:pPr>
        <w:pStyle w:val="ListParagraph"/>
        <w:numPr>
          <w:ilvl w:val="0"/>
          <w:numId w:val="10"/>
        </w:numPr>
        <w:tabs>
          <w:tab w:val="right" w:pos="8178"/>
        </w:tabs>
        <w:bidi/>
        <w:rPr>
          <w:rFonts w:asciiTheme="majorHAnsi" w:hAnsiTheme="majorHAnsi"/>
          <w:b/>
          <w:bCs/>
          <w:sz w:val="20"/>
          <w:szCs w:val="20"/>
        </w:rPr>
      </w:pPr>
      <w:r w:rsidRPr="002A7D59">
        <w:rPr>
          <w:rFonts w:asciiTheme="majorHAnsi" w:hAnsiTheme="majorHAnsi" w:hint="cs"/>
          <w:b/>
          <w:bCs/>
          <w:color w:val="CC0099"/>
          <w:sz w:val="20"/>
          <w:szCs w:val="20"/>
          <w:rtl/>
        </w:rPr>
        <w:t>עיקרון ההסתמכות:</w:t>
      </w:r>
      <w:r>
        <w:rPr>
          <w:rFonts w:asciiTheme="majorHAnsi" w:hAnsiTheme="majorHAnsi" w:hint="cs"/>
          <w:b/>
          <w:bCs/>
          <w:sz w:val="20"/>
          <w:szCs w:val="20"/>
          <w:rtl/>
        </w:rPr>
        <w:t xml:space="preserve"> יש לנו צד שני לעסקה, ומתקשר זה קולט מצב מסויים או שומע אמירה מסויימת ומסתמך עליהם באופן סביר, בתום לב, והמשפט מחוייב להגן גם עליו.</w:t>
      </w:r>
    </w:p>
    <w:p w:rsidR="002A7D59" w:rsidRDefault="002A7D59" w:rsidP="002A7D59">
      <w:pPr>
        <w:tabs>
          <w:tab w:val="right" w:pos="8178"/>
        </w:tabs>
        <w:bidi/>
        <w:rPr>
          <w:rFonts w:asciiTheme="majorHAnsi" w:hAnsiTheme="majorHAnsi"/>
          <w:b/>
          <w:bCs/>
          <w:sz w:val="20"/>
          <w:szCs w:val="20"/>
          <w:rtl/>
        </w:rPr>
      </w:pPr>
      <w:r>
        <w:rPr>
          <w:rFonts w:asciiTheme="majorHAnsi" w:hAnsiTheme="majorHAnsi" w:hint="cs"/>
          <w:b/>
          <w:bCs/>
          <w:sz w:val="20"/>
          <w:szCs w:val="20"/>
          <w:rtl/>
        </w:rPr>
        <w:t>המבחן בפסיקה הישראלית מוגדר כמבחן אובייקטיבי "מרוכך". הכוונה היא שאנחנו מסתכלים על כלל נסיבות העסקה, מתחשבים במצבם של המתקשרים, המבחן אינו נוקשה / טכני אלא עשיר.</w:t>
      </w:r>
    </w:p>
    <w:p w:rsidR="00FF062B" w:rsidRPr="00AB6F73" w:rsidRDefault="007E7F76" w:rsidP="00AB6F73">
      <w:pPr>
        <w:tabs>
          <w:tab w:val="right" w:pos="8178"/>
        </w:tabs>
        <w:bidi/>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 פרץ בוני הנגב נגד בוחבוט</w:t>
      </w:r>
    </w:p>
    <w:p w:rsidR="007E7F76" w:rsidRDefault="007E7F76" w:rsidP="007E7F76">
      <w:pPr>
        <w:tabs>
          <w:tab w:val="right" w:pos="8178"/>
        </w:tabs>
        <w:bidi/>
        <w:rPr>
          <w:rFonts w:asciiTheme="majorHAnsi" w:hAnsiTheme="majorHAnsi"/>
          <w:b/>
          <w:bCs/>
          <w:sz w:val="20"/>
          <w:szCs w:val="20"/>
          <w:rtl/>
        </w:rPr>
      </w:pPr>
      <w:r>
        <w:rPr>
          <w:rFonts w:asciiTheme="majorHAnsi" w:hAnsiTheme="majorHAnsi" w:hint="cs"/>
          <w:b/>
          <w:bCs/>
          <w:sz w:val="20"/>
          <w:szCs w:val="20"/>
          <w:rtl/>
        </w:rPr>
        <w:t>מדובר בעסקת מכר כשהנכס הוא דירה. פרץ בוני הנגב היא חברה קבלנית אשר התקשרה בחוזה על מנת לקנות מבוחבוט את הדירה. בוחבוט האב היה הבעלים הרשום של הדירה כאשר בוחבוט הבן היא הבעלים של הדיר</w:t>
      </w:r>
      <w:r w:rsidR="001F6154">
        <w:rPr>
          <w:rFonts w:asciiTheme="majorHAnsi" w:hAnsiTheme="majorHAnsi" w:hint="cs"/>
          <w:b/>
          <w:bCs/>
          <w:sz w:val="20"/>
          <w:szCs w:val="20"/>
          <w:rtl/>
        </w:rPr>
        <w:t>ה</w:t>
      </w:r>
      <w:r w:rsidR="00AB6F73">
        <w:rPr>
          <w:rFonts w:asciiTheme="majorHAnsi" w:hAnsiTheme="majorHAnsi" w:hint="cs"/>
          <w:b/>
          <w:bCs/>
          <w:sz w:val="20"/>
          <w:szCs w:val="20"/>
          <w:rtl/>
        </w:rPr>
        <w:t xml:space="preserve"> הפועל וזה שגר בדירה.</w:t>
      </w:r>
    </w:p>
    <w:p w:rsidR="00AB6F73" w:rsidRDefault="00AB6F73" w:rsidP="00AB6F73">
      <w:pPr>
        <w:tabs>
          <w:tab w:val="right" w:pos="8178"/>
        </w:tabs>
        <w:bidi/>
        <w:rPr>
          <w:rFonts w:asciiTheme="majorHAnsi" w:hAnsiTheme="majorHAnsi"/>
          <w:b/>
          <w:bCs/>
          <w:sz w:val="20"/>
          <w:szCs w:val="20"/>
          <w:rtl/>
        </w:rPr>
      </w:pPr>
      <w:r>
        <w:rPr>
          <w:rFonts w:asciiTheme="majorHAnsi" w:hAnsiTheme="majorHAnsi" w:hint="cs"/>
          <w:b/>
          <w:bCs/>
          <w:sz w:val="20"/>
          <w:szCs w:val="20"/>
          <w:rtl/>
        </w:rPr>
        <w:t>במעמד חתימת החוזה קראו לאב ולא לבן ואמרו לו שרצונו של הבן הוא שהוא יחתום על החוזה. במעמד החתימה קיבל האב צ'ק על סך 1,000 שקל</w:t>
      </w:r>
      <w:r w:rsidR="00964A6B">
        <w:rPr>
          <w:rFonts w:asciiTheme="majorHAnsi" w:hAnsiTheme="majorHAnsi" w:hint="cs"/>
          <w:b/>
          <w:bCs/>
          <w:sz w:val="20"/>
          <w:szCs w:val="20"/>
          <w:rtl/>
        </w:rPr>
        <w:t>ים</w:t>
      </w:r>
      <w:r>
        <w:rPr>
          <w:rFonts w:asciiTheme="majorHAnsi" w:hAnsiTheme="majorHAnsi" w:hint="cs"/>
          <w:b/>
          <w:bCs/>
          <w:sz w:val="20"/>
          <w:szCs w:val="20"/>
          <w:rtl/>
        </w:rPr>
        <w:t xml:space="preserve"> ולבן נשלח צ'ק בסך 15,500 שקלים.</w:t>
      </w:r>
    </w:p>
    <w:p w:rsidR="00702C5C" w:rsidRDefault="00702C5C" w:rsidP="00702C5C">
      <w:pPr>
        <w:tabs>
          <w:tab w:val="right" w:pos="8178"/>
        </w:tabs>
        <w:bidi/>
        <w:rPr>
          <w:rFonts w:asciiTheme="majorHAnsi" w:hAnsiTheme="majorHAnsi"/>
          <w:b/>
          <w:bCs/>
          <w:sz w:val="20"/>
          <w:szCs w:val="20"/>
          <w:rtl/>
        </w:rPr>
      </w:pPr>
      <w:r>
        <w:rPr>
          <w:rFonts w:asciiTheme="majorHAnsi" w:hAnsiTheme="majorHAnsi" w:hint="cs"/>
          <w:b/>
          <w:bCs/>
          <w:sz w:val="20"/>
          <w:szCs w:val="20"/>
          <w:rtl/>
        </w:rPr>
        <w:t>האב טוען כי במעמד החתימה היה שיכור, וכי הוא אינו יודע קרוא וכתוב והסיבה היחידה שחתם היא כי נאמר לו שזה רצונו של הבן. האב פודה את הצ'ק שלו אך הבן לעומת לא פודה את של ובעצם מתחרט. הוא אף מחזיר את הצ'ק. פרץ בוני הנגב רוצים לאכוף את העסקה ופונים למחוזי בבקשה לפנות את הבן מהדירה, לאכוף את החוזה ולקבל פיצויים על הפרת החוזה ובעצם אי קבלת הדירה בזמן. המחוזי מקבל את הטענה כי ישנו חוזה אך אי אפשר לפנות את הבן ולא פוסק לטובת החברה פיצויים.</w:t>
      </w:r>
    </w:p>
    <w:p w:rsidR="00AB6F73" w:rsidRDefault="00702C5C" w:rsidP="00140B53">
      <w:pPr>
        <w:tabs>
          <w:tab w:val="right" w:pos="8178"/>
        </w:tabs>
        <w:bidi/>
        <w:rPr>
          <w:rFonts w:asciiTheme="majorHAnsi" w:hAnsiTheme="majorHAnsi"/>
          <w:b/>
          <w:bCs/>
          <w:sz w:val="20"/>
          <w:szCs w:val="20"/>
          <w:rtl/>
        </w:rPr>
      </w:pPr>
      <w:r>
        <w:rPr>
          <w:rFonts w:asciiTheme="majorHAnsi" w:hAnsiTheme="majorHAnsi" w:hint="cs"/>
          <w:b/>
          <w:bCs/>
          <w:sz w:val="20"/>
          <w:szCs w:val="20"/>
          <w:rtl/>
        </w:rPr>
        <w:t>פרץ בוני הנגב הרגישו שהם צריכים לקבל את כל התנאים שביקשו ולכן עירערו לעליון באותם סעדים בדיוק.</w:t>
      </w:r>
      <w:r w:rsidR="00140B53">
        <w:rPr>
          <w:rFonts w:asciiTheme="majorHAnsi" w:hAnsiTheme="majorHAnsi" w:hint="cs"/>
          <w:b/>
          <w:bCs/>
          <w:sz w:val="20"/>
          <w:szCs w:val="20"/>
          <w:rtl/>
        </w:rPr>
        <w:t xml:space="preserve"> בבית המשפט העליון ישבו שלושה שופטים. שניים מתוך השלושה מתעסקים בשני הסעיפים שבית המשפט המחוזי קבע ו</w:t>
      </w:r>
      <w:r w:rsidR="00532548">
        <w:rPr>
          <w:rFonts w:asciiTheme="majorHAnsi" w:hAnsiTheme="majorHAnsi" w:hint="cs"/>
          <w:b/>
          <w:bCs/>
          <w:sz w:val="20"/>
          <w:szCs w:val="20"/>
          <w:rtl/>
        </w:rPr>
        <w:t>אומרים כי אין להתייחס לדון בעניינים שמעבר לכך. הם מסכימים עם בית המשפט המחוזי ודוחים את הערעור.</w:t>
      </w:r>
    </w:p>
    <w:p w:rsidR="008451F3" w:rsidRDefault="00532548" w:rsidP="008451F3">
      <w:pPr>
        <w:tabs>
          <w:tab w:val="right" w:pos="8178"/>
        </w:tabs>
        <w:bidi/>
        <w:rPr>
          <w:rFonts w:asciiTheme="majorHAnsi" w:hAnsiTheme="majorHAnsi"/>
          <w:b/>
          <w:bCs/>
          <w:sz w:val="20"/>
          <w:szCs w:val="20"/>
          <w:rtl/>
        </w:rPr>
      </w:pPr>
      <w:r>
        <w:rPr>
          <w:rFonts w:asciiTheme="majorHAnsi" w:hAnsiTheme="majorHAnsi" w:hint="cs"/>
          <w:b/>
          <w:bCs/>
          <w:sz w:val="20"/>
          <w:szCs w:val="20"/>
          <w:rtl/>
        </w:rPr>
        <w:t>השופט שמגר לעומת זאת משתמש בסמכות שיש לו מכוח תקנה 462 לתקנות סדר הדין האזרחי אשר מאפשרת לשופט את הפריווילגיה להיכנס לנושאים שלא הועלו בכתב הערעור.</w:t>
      </w:r>
      <w:r w:rsidR="00FB4F44">
        <w:rPr>
          <w:rFonts w:asciiTheme="majorHAnsi" w:hAnsiTheme="majorHAnsi" w:hint="cs"/>
          <w:b/>
          <w:bCs/>
          <w:sz w:val="20"/>
          <w:szCs w:val="20"/>
          <w:rtl/>
        </w:rPr>
        <w:t xml:space="preserve"> השופט שמגר מחליט להתייחס לסעיף של אכיפת החוזה למרות שלא היה ערעור לגבי פסיקתו של בית ה</w:t>
      </w:r>
      <w:r w:rsidR="00BF7B16">
        <w:rPr>
          <w:rFonts w:asciiTheme="majorHAnsi" w:hAnsiTheme="majorHAnsi" w:hint="cs"/>
          <w:b/>
          <w:bCs/>
          <w:sz w:val="20"/>
          <w:szCs w:val="20"/>
          <w:rtl/>
        </w:rPr>
        <w:t>מ</w:t>
      </w:r>
      <w:r w:rsidR="00FB4F44">
        <w:rPr>
          <w:rFonts w:asciiTheme="majorHAnsi" w:hAnsiTheme="majorHAnsi" w:hint="cs"/>
          <w:b/>
          <w:bCs/>
          <w:sz w:val="20"/>
          <w:szCs w:val="20"/>
          <w:rtl/>
        </w:rPr>
        <w:t>ש</w:t>
      </w:r>
      <w:r w:rsidR="00BF7B16">
        <w:rPr>
          <w:rFonts w:asciiTheme="majorHAnsi" w:hAnsiTheme="majorHAnsi" w:hint="cs"/>
          <w:b/>
          <w:bCs/>
          <w:sz w:val="20"/>
          <w:szCs w:val="20"/>
          <w:rtl/>
        </w:rPr>
        <w:t>פ</w:t>
      </w:r>
      <w:r w:rsidR="00FB4F44">
        <w:rPr>
          <w:rFonts w:asciiTheme="majorHAnsi" w:hAnsiTheme="majorHAnsi" w:hint="cs"/>
          <w:b/>
          <w:bCs/>
          <w:sz w:val="20"/>
          <w:szCs w:val="20"/>
          <w:rtl/>
        </w:rPr>
        <w:t>ט המחוזי שמגר סבור שבמקרה זה לא הייתה גמירת דעת מצד בוחבוט האב. הוא אומר כי המבחן אינו פורמאלי וכי חתימת האב אומנם נמצאת על החוזה אך עצם העובדות - הוא היה שיכור, לא ידע קרוא וכתוב, לא הוסבר לו על מה הוא חותם, הובטח לו כסף, לא היה מעורב בעיצוב העיסקה וחתם מתוך רצון לעשות חסד עם בנו</w:t>
      </w:r>
      <w:r w:rsidR="00CF1BA1">
        <w:rPr>
          <w:rFonts w:asciiTheme="majorHAnsi" w:hAnsiTheme="majorHAnsi" w:hint="cs"/>
          <w:b/>
          <w:bCs/>
          <w:sz w:val="20"/>
          <w:szCs w:val="20"/>
          <w:rtl/>
        </w:rPr>
        <w:t xml:space="preserve"> אשר לא היה נוכח במקום</w:t>
      </w:r>
      <w:r w:rsidR="00FB4F44">
        <w:rPr>
          <w:rFonts w:asciiTheme="majorHAnsi" w:hAnsiTheme="majorHAnsi" w:hint="cs"/>
          <w:b/>
          <w:bCs/>
          <w:sz w:val="20"/>
          <w:szCs w:val="20"/>
          <w:rtl/>
        </w:rPr>
        <w:t xml:space="preserve"> </w:t>
      </w:r>
      <w:r w:rsidR="00FB4F44">
        <w:rPr>
          <w:rFonts w:asciiTheme="majorHAnsi" w:hAnsiTheme="majorHAnsi"/>
          <w:b/>
          <w:bCs/>
          <w:sz w:val="20"/>
          <w:szCs w:val="20"/>
          <w:rtl/>
        </w:rPr>
        <w:t>–</w:t>
      </w:r>
      <w:r w:rsidR="00FB4F44">
        <w:rPr>
          <w:rFonts w:asciiTheme="majorHAnsi" w:hAnsiTheme="majorHAnsi" w:hint="cs"/>
          <w:b/>
          <w:bCs/>
          <w:sz w:val="20"/>
          <w:szCs w:val="20"/>
          <w:rtl/>
        </w:rPr>
        <w:t xml:space="preserve"> לפי שמגר האדם הנבון לא היה רואה במקרה זה לפי הנסיבות גמירות דעת.</w:t>
      </w:r>
    </w:p>
    <w:p w:rsidR="00B14654" w:rsidRDefault="008451F3" w:rsidP="00E04329">
      <w:pPr>
        <w:tabs>
          <w:tab w:val="right" w:pos="8178"/>
        </w:tabs>
        <w:bidi/>
        <w:rPr>
          <w:rFonts w:asciiTheme="majorHAnsi" w:hAnsiTheme="majorHAnsi"/>
          <w:b/>
          <w:bCs/>
          <w:sz w:val="20"/>
          <w:szCs w:val="20"/>
          <w:rtl/>
        </w:rPr>
      </w:pPr>
      <w:r>
        <w:rPr>
          <w:rFonts w:asciiTheme="majorHAnsi" w:hAnsiTheme="majorHAnsi" w:hint="cs"/>
          <w:b/>
          <w:bCs/>
          <w:sz w:val="20"/>
          <w:szCs w:val="20"/>
          <w:rtl/>
        </w:rPr>
        <w:t>בפס"ד זה שמגר הוא בדעת מיעוט, אך דעת מיעוט זו היא חזקה מכוח הנסיבות שבהן נוצרה. ההבדל בין דעת המיעוט לדעת הרוב הא בשל הפרוצדורה בלבד. השופטים הסכימו עם דברי שמגר אך טענו כי לא היה ערעור על סעיף זה ולכן אין להתייחס אליו. דעת מי</w:t>
      </w:r>
      <w:r w:rsidR="006C508F">
        <w:rPr>
          <w:rFonts w:asciiTheme="majorHAnsi" w:hAnsiTheme="majorHAnsi" w:hint="cs"/>
          <w:b/>
          <w:bCs/>
          <w:sz w:val="20"/>
          <w:szCs w:val="20"/>
          <w:rtl/>
        </w:rPr>
        <w:t>עוט זו שימשה בסיס לפסיקה מאוחרת.</w:t>
      </w:r>
    </w:p>
    <w:p w:rsidR="00B14654" w:rsidRDefault="00B14654" w:rsidP="00B14654">
      <w:pPr>
        <w:tabs>
          <w:tab w:val="right" w:pos="8178"/>
        </w:tabs>
        <w:bidi/>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 xml:space="preserve">ע"א </w:t>
      </w:r>
      <w:r w:rsidR="001466D8">
        <w:rPr>
          <w:rFonts w:asciiTheme="majorHAnsi" w:hAnsiTheme="majorHAnsi" w:hint="cs"/>
          <w:b/>
          <w:bCs/>
          <w:color w:val="984806" w:themeColor="accent6" w:themeShade="80"/>
          <w:sz w:val="24"/>
          <w:szCs w:val="24"/>
          <w:rtl/>
        </w:rPr>
        <w:t>עמית בראשי נגד עזבון המנוח זלמן בראשי ז"ל</w:t>
      </w:r>
    </w:p>
    <w:p w:rsidR="001466D8" w:rsidRDefault="001466D8" w:rsidP="001466D8">
      <w:pPr>
        <w:tabs>
          <w:tab w:val="right" w:pos="8178"/>
        </w:tabs>
        <w:bidi/>
        <w:rPr>
          <w:rFonts w:asciiTheme="majorHAnsi" w:hAnsiTheme="majorHAnsi"/>
          <w:b/>
          <w:bCs/>
          <w:sz w:val="20"/>
          <w:szCs w:val="20"/>
          <w:rtl/>
        </w:rPr>
      </w:pPr>
      <w:r>
        <w:rPr>
          <w:rFonts w:asciiTheme="majorHAnsi" w:hAnsiTheme="majorHAnsi" w:hint="cs"/>
          <w:b/>
          <w:bCs/>
          <w:sz w:val="20"/>
          <w:szCs w:val="20"/>
          <w:rtl/>
        </w:rPr>
        <w:t>המנוח נפטר בשיבה טובה בגיל 87. המנוח היה נשוי פעמיים כאשר מהנישואים הראשונים נולדו לו 6 ילדים ומהשניים נולד עמית. נכדו תמיר הוא נכדו של המנוח מהנישואים הראשונים.</w:t>
      </w:r>
      <w:r w:rsidR="001575E8">
        <w:rPr>
          <w:rFonts w:asciiTheme="majorHAnsi" w:hAnsiTheme="majorHAnsi" w:hint="cs"/>
          <w:b/>
          <w:bCs/>
          <w:sz w:val="20"/>
          <w:szCs w:val="20"/>
          <w:rtl/>
        </w:rPr>
        <w:t xml:space="preserve"> המנוח אינו יודע קרוא וכתוב.</w:t>
      </w:r>
    </w:p>
    <w:p w:rsidR="001778F1" w:rsidRDefault="001778F1" w:rsidP="001778F1">
      <w:pPr>
        <w:tabs>
          <w:tab w:val="right" w:pos="8178"/>
        </w:tabs>
        <w:bidi/>
        <w:rPr>
          <w:rFonts w:asciiTheme="majorHAnsi" w:hAnsiTheme="majorHAnsi"/>
          <w:b/>
          <w:bCs/>
          <w:sz w:val="20"/>
          <w:szCs w:val="20"/>
          <w:rtl/>
        </w:rPr>
      </w:pPr>
      <w:r>
        <w:rPr>
          <w:rFonts w:asciiTheme="majorHAnsi" w:hAnsiTheme="majorHAnsi" w:hint="cs"/>
          <w:b/>
          <w:bCs/>
          <w:sz w:val="20"/>
          <w:szCs w:val="20"/>
          <w:rtl/>
        </w:rPr>
        <w:t>המנוח הוריש צוואה</w:t>
      </w:r>
      <w:r w:rsidR="004D547C">
        <w:rPr>
          <w:rFonts w:asciiTheme="majorHAnsi" w:hAnsiTheme="majorHAnsi" w:hint="cs"/>
          <w:b/>
          <w:bCs/>
          <w:sz w:val="20"/>
          <w:szCs w:val="20"/>
          <w:rtl/>
        </w:rPr>
        <w:t xml:space="preserve"> בה הוא מוריש את רכושו לעמית ולאשתו השנייה</w:t>
      </w:r>
      <w:r>
        <w:rPr>
          <w:rFonts w:asciiTheme="majorHAnsi" w:hAnsiTheme="majorHAnsi" w:hint="cs"/>
          <w:b/>
          <w:bCs/>
          <w:sz w:val="20"/>
          <w:szCs w:val="20"/>
          <w:rtl/>
        </w:rPr>
        <w:t>. בערוב ימיו הוא נמצא במוסד מיוחד בו מטפלים 24 שעות ומצבו הבריאותי לא טוב. כשלושה חודשים לפני מותו</w:t>
      </w:r>
      <w:r w:rsidR="00ED05E8">
        <w:rPr>
          <w:rFonts w:asciiTheme="majorHAnsi" w:hAnsiTheme="majorHAnsi" w:hint="cs"/>
          <w:b/>
          <w:bCs/>
          <w:sz w:val="20"/>
          <w:szCs w:val="20"/>
          <w:rtl/>
        </w:rPr>
        <w:t xml:space="preserve"> וכשבוע אחר אישפוזו במחלקה הסיעודית</w:t>
      </w:r>
      <w:r>
        <w:rPr>
          <w:rFonts w:asciiTheme="majorHAnsi" w:hAnsiTheme="majorHAnsi" w:hint="cs"/>
          <w:b/>
          <w:bCs/>
          <w:sz w:val="20"/>
          <w:szCs w:val="20"/>
          <w:rtl/>
        </w:rPr>
        <w:t xml:space="preserve"> בנו ונכדו מחתימים אותו על מסמך אשר לפיו מניותיו</w:t>
      </w:r>
      <w:r w:rsidR="005A22CF">
        <w:rPr>
          <w:rFonts w:asciiTheme="majorHAnsi" w:hAnsiTheme="majorHAnsi" w:hint="cs"/>
          <w:b/>
          <w:bCs/>
          <w:sz w:val="20"/>
          <w:szCs w:val="20"/>
          <w:rtl/>
        </w:rPr>
        <w:t xml:space="preserve"> בחברה</w:t>
      </w:r>
      <w:r>
        <w:rPr>
          <w:rFonts w:asciiTheme="majorHAnsi" w:hAnsiTheme="majorHAnsi" w:hint="cs"/>
          <w:b/>
          <w:bCs/>
          <w:sz w:val="20"/>
          <w:szCs w:val="20"/>
          <w:rtl/>
        </w:rPr>
        <w:t xml:space="preserve"> מתחלקות בניהם.</w:t>
      </w:r>
      <w:r w:rsidR="005A22CF">
        <w:rPr>
          <w:rFonts w:asciiTheme="majorHAnsi" w:hAnsiTheme="majorHAnsi" w:hint="cs"/>
          <w:b/>
          <w:bCs/>
          <w:sz w:val="20"/>
          <w:szCs w:val="20"/>
          <w:rtl/>
        </w:rPr>
        <w:t xml:space="preserve"> המנוח היא במצב נפשי</w:t>
      </w:r>
      <w:r w:rsidR="00454FCD">
        <w:rPr>
          <w:rFonts w:asciiTheme="majorHAnsi" w:hAnsiTheme="majorHAnsi" w:hint="cs"/>
          <w:b/>
          <w:bCs/>
          <w:sz w:val="20"/>
          <w:szCs w:val="20"/>
          <w:rtl/>
        </w:rPr>
        <w:t xml:space="preserve"> ורופאי ירוד אך לא היה פסול דין, למרות זאת היה ניתן לראות כי הוא לא כשיר לחתום על המסמך.</w:t>
      </w:r>
    </w:p>
    <w:p w:rsidR="001466D8" w:rsidRPr="001466D8" w:rsidRDefault="001466D8" w:rsidP="001466D8">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**צוואה </w:t>
      </w:r>
      <w:r>
        <w:rPr>
          <w:rFonts w:asciiTheme="majorHAnsi" w:hAnsiTheme="majorHAnsi"/>
          <w:b/>
          <w:bCs/>
          <w:sz w:val="20"/>
          <w:szCs w:val="20"/>
          <w:rtl/>
        </w:rPr>
        <w:t>–</w:t>
      </w:r>
      <w:r>
        <w:rPr>
          <w:rFonts w:asciiTheme="majorHAnsi" w:hAnsiTheme="majorHAnsi" w:hint="cs"/>
          <w:b/>
          <w:bCs/>
          <w:sz w:val="20"/>
          <w:szCs w:val="20"/>
          <w:rtl/>
        </w:rPr>
        <w:t xml:space="preserve"> מסמך חד צדדי אותו אדם או אישה זכאים לנסח והוא קובע מה יקרה עם רכושם לאחר מותם. כל אדם זכאי לשנות את צוואתו כמה פעמים שירצה.</w:t>
      </w:r>
    </w:p>
    <w:p w:rsidR="008451F3" w:rsidRDefault="002024B1" w:rsidP="008451F3">
      <w:pPr>
        <w:tabs>
          <w:tab w:val="right" w:pos="8178"/>
        </w:tabs>
        <w:bidi/>
        <w:rPr>
          <w:rFonts w:asciiTheme="majorHAnsi" w:hAnsiTheme="majorHAnsi"/>
          <w:b/>
          <w:bCs/>
          <w:sz w:val="20"/>
          <w:szCs w:val="20"/>
          <w:rtl/>
        </w:rPr>
      </w:pPr>
      <w:r>
        <w:rPr>
          <w:rFonts w:asciiTheme="majorHAnsi" w:hAnsiTheme="majorHAnsi" w:hint="cs"/>
          <w:b/>
          <w:bCs/>
          <w:sz w:val="20"/>
          <w:szCs w:val="20"/>
          <w:rtl/>
        </w:rPr>
        <w:t>מטרת המסמכים עליהם נתנו למנוח לחתום היא להוציא את המניות מהצוואה ולהעבירן לידיהם של ה</w:t>
      </w:r>
      <w:r w:rsidR="00077234">
        <w:rPr>
          <w:rFonts w:asciiTheme="majorHAnsi" w:hAnsiTheme="majorHAnsi" w:hint="cs"/>
          <w:b/>
          <w:bCs/>
          <w:sz w:val="20"/>
          <w:szCs w:val="20"/>
          <w:rtl/>
        </w:rPr>
        <w:t>עוררים כאשר השאלה היא בעצם מה נשאר מהעיזבון?! הרי הנכסים המסחריים העיקריים עברו לידי עמית ותמיר ל</w:t>
      </w:r>
      <w:r w:rsidR="008435D0">
        <w:rPr>
          <w:rFonts w:asciiTheme="majorHAnsi" w:hAnsiTheme="majorHAnsi" w:hint="cs"/>
          <w:b/>
          <w:bCs/>
          <w:sz w:val="20"/>
          <w:szCs w:val="20"/>
          <w:rtl/>
        </w:rPr>
        <w:t>פ</w:t>
      </w:r>
      <w:r w:rsidR="00077234">
        <w:rPr>
          <w:rFonts w:asciiTheme="majorHAnsi" w:hAnsiTheme="majorHAnsi" w:hint="cs"/>
          <w:b/>
          <w:bCs/>
          <w:sz w:val="20"/>
          <w:szCs w:val="20"/>
          <w:rtl/>
        </w:rPr>
        <w:t>י המסמך.</w:t>
      </w:r>
    </w:p>
    <w:p w:rsidR="00A63AC7" w:rsidRDefault="00A63AC7" w:rsidP="00A63AC7">
      <w:pPr>
        <w:tabs>
          <w:tab w:val="right" w:pos="8178"/>
        </w:tabs>
        <w:bidi/>
        <w:rPr>
          <w:rFonts w:asciiTheme="majorHAnsi" w:hAnsiTheme="majorHAnsi"/>
          <w:b/>
          <w:bCs/>
          <w:sz w:val="20"/>
          <w:szCs w:val="20"/>
          <w:rtl/>
        </w:rPr>
      </w:pPr>
      <w:r>
        <w:rPr>
          <w:rFonts w:asciiTheme="majorHAnsi" w:hAnsiTheme="majorHAnsi" w:hint="cs"/>
          <w:b/>
          <w:bCs/>
          <w:sz w:val="20"/>
          <w:szCs w:val="20"/>
          <w:rtl/>
        </w:rPr>
        <w:t>בית המשפט המחוזי מחליט לבטל את תוקפם של המסמכים ועמית ותמיר מעררים לבית המשפט העליון. השופטת ביניש אומרת כי דרישת גמירת הדעת היא דרישה לרצון מגובש, כוונה החלטת ורצינית ליצור התחייבות ובמקרה זה של חתימת במכונית תוך כדי פיצוח גרעינים אין בה רצינות.</w:t>
      </w:r>
      <w:r w:rsidR="00822FEE">
        <w:rPr>
          <w:rFonts w:asciiTheme="majorHAnsi" w:hAnsiTheme="majorHAnsi" w:hint="cs"/>
          <w:b/>
          <w:bCs/>
          <w:sz w:val="20"/>
          <w:szCs w:val="20"/>
          <w:rtl/>
        </w:rPr>
        <w:t xml:space="preserve"> השופטת אומרת כי ברור לחלוטין שהמנוח לא היה במצב נפשי על מנת לחתום. בנוסף העובדה שמדובר במתנה רחבת היקף הכוללת נכסים רבי ערך ובעסקאות אלו אנחנו מנסים לאזן בין הבדיקה שמעניק המתנה אכן התכוון להעניקה לבין אינטרס ההסתמכות של המקבל. הרצון לוודא שהמעניק התכוון הוא המוקד</w:t>
      </w:r>
      <w:r w:rsidR="00B051E6">
        <w:rPr>
          <w:rFonts w:asciiTheme="majorHAnsi" w:hAnsiTheme="majorHAnsi" w:hint="cs"/>
          <w:b/>
          <w:bCs/>
          <w:sz w:val="20"/>
          <w:szCs w:val="20"/>
          <w:rtl/>
        </w:rPr>
        <w:t xml:space="preserve"> משום שזה לא מקבל תמורה להענקה. מקבלי המתנה ניסו לטעון שהסיטואציה היא משפחתית אך השופטת דוחה את הטענות ואומר כי מדובר בביקור עסקי לחלוטין </w:t>
      </w:r>
      <w:r w:rsidR="002A4007">
        <w:rPr>
          <w:rFonts w:asciiTheme="majorHAnsi" w:hAnsiTheme="majorHAnsi" w:hint="cs"/>
          <w:b/>
          <w:bCs/>
          <w:sz w:val="20"/>
          <w:szCs w:val="20"/>
          <w:rtl/>
        </w:rPr>
        <w:t>ולאור המסגרת אנחנו מובלים למסקנה כי צריכות להיות אינדיקציות גבוהות יותר לגמירות דעת.</w:t>
      </w:r>
    </w:p>
    <w:p w:rsidR="002A4007" w:rsidRDefault="002A4007" w:rsidP="002A4007">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לפי בית המשפט בנסיבות מסויימות יש להראות גמירות דעת יותר מבנסיבות אחרות. במקרה זה חתימה אינה מספיקה שכן ניתנת מתנה אשר נעשתה במצב בלתי מקובל, ללא יצוג, </w:t>
      </w:r>
      <w:r w:rsidR="004B5555">
        <w:rPr>
          <w:rFonts w:asciiTheme="majorHAnsi" w:hAnsiTheme="majorHAnsi" w:hint="cs"/>
          <w:b/>
          <w:bCs/>
          <w:sz w:val="20"/>
          <w:szCs w:val="20"/>
          <w:rtl/>
        </w:rPr>
        <w:t>כשלמנוח אין קשר למציאות. לפי כל זה בית המשפט אומר כי מתקשר סביר לא יוכל להסיק גמירות דעת ממקרה זה ולכן דוחה את הערעור.</w:t>
      </w:r>
    </w:p>
    <w:p w:rsidR="00810C9B" w:rsidRDefault="00304C44" w:rsidP="00810C9B">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 עסקאות מתנה </w:t>
      </w:r>
      <w:r w:rsidR="0078120C">
        <w:rPr>
          <w:rFonts w:asciiTheme="majorHAnsi" w:hAnsiTheme="majorHAnsi" w:hint="cs"/>
          <w:b/>
          <w:bCs/>
          <w:sz w:val="20"/>
          <w:szCs w:val="20"/>
          <w:rtl/>
        </w:rPr>
        <w:t>=&gt;</w:t>
      </w:r>
      <w:r>
        <w:rPr>
          <w:rFonts w:asciiTheme="majorHAnsi" w:hAnsiTheme="majorHAnsi" w:hint="cs"/>
          <w:b/>
          <w:bCs/>
          <w:sz w:val="20"/>
          <w:szCs w:val="20"/>
          <w:rtl/>
        </w:rPr>
        <w:t xml:space="preserve"> במשפט האנגלו </w:t>
      </w:r>
      <w:r>
        <w:rPr>
          <w:rFonts w:asciiTheme="majorHAnsi" w:hAnsiTheme="majorHAnsi"/>
          <w:b/>
          <w:bCs/>
          <w:sz w:val="20"/>
          <w:szCs w:val="20"/>
          <w:rtl/>
        </w:rPr>
        <w:t>–</w:t>
      </w:r>
      <w:r>
        <w:rPr>
          <w:rFonts w:asciiTheme="majorHAnsi" w:hAnsiTheme="majorHAnsi" w:hint="cs"/>
          <w:b/>
          <w:bCs/>
          <w:sz w:val="20"/>
          <w:szCs w:val="20"/>
          <w:rtl/>
        </w:rPr>
        <w:t xml:space="preserve"> אמריקאי אין תוקף להתחייבות לתת מתנה. ז"א אפשר להעניק </w:t>
      </w:r>
      <w:r>
        <w:rPr>
          <w:rFonts w:asciiTheme="majorHAnsi" w:hAnsiTheme="majorHAnsi"/>
          <w:b/>
          <w:bCs/>
          <w:sz w:val="20"/>
          <w:szCs w:val="20"/>
        </w:rPr>
        <w:t xml:space="preserve">X </w:t>
      </w:r>
      <w:r>
        <w:rPr>
          <w:rFonts w:asciiTheme="majorHAnsi" w:hAnsiTheme="majorHAnsi" w:hint="cs"/>
          <w:b/>
          <w:bCs/>
          <w:sz w:val="20"/>
          <w:szCs w:val="20"/>
          <w:rtl/>
        </w:rPr>
        <w:t xml:space="preserve"> אך לאימרה "אני אעניק לך את </w:t>
      </w:r>
      <w:r>
        <w:rPr>
          <w:rFonts w:asciiTheme="majorHAnsi" w:hAnsiTheme="majorHAnsi"/>
          <w:b/>
          <w:bCs/>
          <w:sz w:val="20"/>
          <w:szCs w:val="20"/>
        </w:rPr>
        <w:t xml:space="preserve">X </w:t>
      </w:r>
      <w:r>
        <w:rPr>
          <w:rFonts w:asciiTheme="majorHAnsi" w:hAnsiTheme="majorHAnsi" w:hint="cs"/>
          <w:b/>
          <w:bCs/>
          <w:sz w:val="20"/>
          <w:szCs w:val="20"/>
          <w:rtl/>
        </w:rPr>
        <w:t xml:space="preserve"> בעוד חודש" אין תוקף משפטי.</w:t>
      </w:r>
      <w:r w:rsidR="00810C9B">
        <w:rPr>
          <w:rFonts w:asciiTheme="majorHAnsi" w:hAnsiTheme="majorHAnsi" w:hint="cs"/>
          <w:b/>
          <w:bCs/>
          <w:sz w:val="20"/>
          <w:szCs w:val="20"/>
          <w:rtl/>
        </w:rPr>
        <w:t xml:space="preserve"> בדין הישראלי יש התחייבות אך אנו נזהרים כאשר ישנן 2 דרישות: חוזה מתנה צריך להיות בכתב ובנוסף מבחן גמירת הדעת הוא קפדני יותר, הרף מוצב במקום גבוהה יותר מתוקף מהות עיסקת המתנה.</w:t>
      </w:r>
    </w:p>
    <w:p w:rsidR="0078120C" w:rsidRPr="00810C9B" w:rsidRDefault="0098117E" w:rsidP="0078120C">
      <w:pPr>
        <w:tabs>
          <w:tab w:val="right" w:pos="8178"/>
        </w:tabs>
        <w:bidi/>
        <w:rPr>
          <w:rFonts w:asciiTheme="majorHAnsi" w:hAnsiTheme="majorHAnsi"/>
          <w:b/>
          <w:bCs/>
          <w:sz w:val="20"/>
          <w:szCs w:val="20"/>
          <w:rtl/>
        </w:rPr>
      </w:pPr>
      <w:r>
        <w:rPr>
          <w:rFonts w:asciiTheme="majorHAnsi" w:hAnsiTheme="majorHAnsi" w:hint="cs"/>
          <w:b/>
          <w:bCs/>
          <w:sz w:val="20"/>
          <w:szCs w:val="20"/>
          <w:rtl/>
        </w:rPr>
        <w:t>מקרה זה בעצם קובע כהלכה את דעת המיעוט של השופט שמגר בפס"ד פרץ בוני הנגב.</w:t>
      </w:r>
    </w:p>
    <w:p w:rsidR="00A63AC7" w:rsidRDefault="00A63AC7" w:rsidP="00A63AC7">
      <w:pPr>
        <w:tabs>
          <w:tab w:val="right" w:pos="8178"/>
        </w:tabs>
        <w:bidi/>
        <w:rPr>
          <w:rFonts w:asciiTheme="majorHAnsi" w:hAnsiTheme="majorHAnsi"/>
          <w:b/>
          <w:bCs/>
          <w:sz w:val="20"/>
          <w:szCs w:val="20"/>
          <w:rtl/>
        </w:rPr>
      </w:pPr>
    </w:p>
    <w:p w:rsidR="00FB4F44" w:rsidRDefault="00FB4F44" w:rsidP="00FB4F44">
      <w:pPr>
        <w:tabs>
          <w:tab w:val="right" w:pos="8178"/>
        </w:tabs>
        <w:bidi/>
        <w:rPr>
          <w:rFonts w:asciiTheme="majorHAnsi" w:hAnsiTheme="majorHAnsi"/>
          <w:b/>
          <w:bCs/>
          <w:sz w:val="20"/>
          <w:szCs w:val="20"/>
          <w:rtl/>
        </w:rPr>
      </w:pPr>
    </w:p>
    <w:p w:rsidR="001269F6" w:rsidRDefault="001269F6" w:rsidP="001269F6">
      <w:pPr>
        <w:tabs>
          <w:tab w:val="right" w:pos="8178"/>
        </w:tabs>
        <w:bidi/>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 xml:space="preserve">ע"א </w:t>
      </w:r>
      <w:r>
        <w:rPr>
          <w:rFonts w:asciiTheme="majorHAnsi" w:hAnsiTheme="majorHAnsi" w:hint="cs"/>
          <w:b/>
          <w:bCs/>
          <w:color w:val="984806" w:themeColor="accent6" w:themeShade="80"/>
          <w:sz w:val="24"/>
          <w:szCs w:val="24"/>
          <w:rtl/>
        </w:rPr>
        <w:t>הדר חברה לביטוח נגד פלונית</w:t>
      </w:r>
    </w:p>
    <w:p w:rsidR="00553DF9" w:rsidRDefault="00553DF9" w:rsidP="00553DF9">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זוג נשוי לקח הלוואה מהחברה שבתמורה להלוואה יהיו החזרים חודשיים + ריבית ובמידה </w:t>
      </w:r>
      <w:r w:rsidR="00A729C3">
        <w:rPr>
          <w:rFonts w:asciiTheme="majorHAnsi" w:hAnsiTheme="majorHAnsi" w:hint="cs"/>
          <w:b/>
          <w:bCs/>
          <w:sz w:val="20"/>
          <w:szCs w:val="20"/>
          <w:rtl/>
        </w:rPr>
        <w:t>ולא ישלמו ישנו</w:t>
      </w:r>
      <w:r>
        <w:rPr>
          <w:rFonts w:asciiTheme="majorHAnsi" w:hAnsiTheme="majorHAnsi" w:hint="cs"/>
          <w:b/>
          <w:bCs/>
          <w:sz w:val="20"/>
          <w:szCs w:val="20"/>
          <w:rtl/>
        </w:rPr>
        <w:t xml:space="preserve"> שיעבוד על הדירה של הזוג (משכנתא).</w:t>
      </w:r>
    </w:p>
    <w:p w:rsidR="00A729C3" w:rsidRDefault="00CE2721" w:rsidP="00A729C3">
      <w:pPr>
        <w:tabs>
          <w:tab w:val="right" w:pos="8178"/>
        </w:tabs>
        <w:bidi/>
        <w:rPr>
          <w:rFonts w:asciiTheme="majorHAnsi" w:hAnsiTheme="majorHAnsi"/>
          <w:b/>
          <w:bCs/>
          <w:sz w:val="20"/>
          <w:szCs w:val="20"/>
          <w:rtl/>
        </w:rPr>
      </w:pPr>
      <w:r>
        <w:rPr>
          <w:rFonts w:asciiTheme="majorHAnsi" w:hAnsiTheme="majorHAnsi" w:hint="cs"/>
          <w:b/>
          <w:bCs/>
          <w:sz w:val="20"/>
          <w:szCs w:val="20"/>
          <w:rtl/>
        </w:rPr>
        <w:t>ברבות הימים הזוג נפרד ולא הצליח לעמוד בתשלומים וחברת הדר מבקשת לממש את המשכנתא, למכור את הנכס ולקבל את כספה.</w:t>
      </w:r>
      <w:r w:rsidR="00FF43DA">
        <w:rPr>
          <w:rFonts w:asciiTheme="majorHAnsi" w:hAnsiTheme="majorHAnsi" w:hint="cs"/>
          <w:b/>
          <w:bCs/>
          <w:sz w:val="20"/>
          <w:szCs w:val="20"/>
          <w:rtl/>
        </w:rPr>
        <w:t xml:space="preserve"> בשלב זה פלונית קובלת שהחוזה אינו בתוקף בשל הפרעה נפשית ממנה סבלה.</w:t>
      </w:r>
      <w:r w:rsidR="002C36C4">
        <w:rPr>
          <w:rFonts w:asciiTheme="majorHAnsi" w:hAnsiTheme="majorHAnsi" w:hint="cs"/>
          <w:b/>
          <w:bCs/>
          <w:sz w:val="20"/>
          <w:szCs w:val="20"/>
          <w:rtl/>
        </w:rPr>
        <w:t xml:space="preserve"> פלונית סובלת מסכיזופרניה פרנואידית ולה תלות מוחלטת בבעלה נפשית וכלכלית. היא טוענת כי בעלה איים בגט במידה ולא תחתום וזו הסיבה היחידה שבגללה חתמה. המחוזי מחליט שההסדר חסר תוקף.</w:t>
      </w:r>
      <w:r w:rsidR="003373B0">
        <w:rPr>
          <w:rFonts w:asciiTheme="majorHAnsi" w:hAnsiTheme="majorHAnsi" w:hint="cs"/>
          <w:b/>
          <w:bCs/>
          <w:sz w:val="20"/>
          <w:szCs w:val="20"/>
          <w:rtl/>
        </w:rPr>
        <w:t xml:space="preserve"> ההלכה אשר מובילה אותה היא "לא נעשה דבר". הלכה זו מאפשרת לבית המשפט במקרים חריגים לשחרר מן החוזה צד שחתום עליו. הלכה זו תתקיים במקרים של שלילית רצון המתקשר (כפיה קיצונית או טע</w:t>
      </w:r>
      <w:r w:rsidR="005F741B">
        <w:rPr>
          <w:rFonts w:asciiTheme="majorHAnsi" w:hAnsiTheme="majorHAnsi" w:hint="cs"/>
          <w:b/>
          <w:bCs/>
          <w:sz w:val="20"/>
          <w:szCs w:val="20"/>
          <w:rtl/>
        </w:rPr>
        <w:t>ות קיצונית), כאשר נטל ההוכחה הכבד הינו על טוען הטענה.</w:t>
      </w:r>
      <w:r w:rsidR="003373B0">
        <w:rPr>
          <w:rFonts w:asciiTheme="majorHAnsi" w:hAnsiTheme="majorHAnsi" w:hint="cs"/>
          <w:b/>
          <w:bCs/>
          <w:sz w:val="20"/>
          <w:szCs w:val="20"/>
          <w:rtl/>
        </w:rPr>
        <w:t xml:space="preserve"> במקרה זה מדובר בכפייה קיצונית</w:t>
      </w:r>
      <w:r w:rsidR="001A337E">
        <w:rPr>
          <w:rFonts w:asciiTheme="majorHAnsi" w:hAnsiTheme="majorHAnsi" w:hint="cs"/>
          <w:b/>
          <w:bCs/>
          <w:sz w:val="20"/>
          <w:szCs w:val="20"/>
          <w:rtl/>
        </w:rPr>
        <w:t>.</w:t>
      </w:r>
    </w:p>
    <w:p w:rsidR="001A337E" w:rsidRDefault="00430521" w:rsidP="001A337E">
      <w:pPr>
        <w:tabs>
          <w:tab w:val="right" w:pos="8178"/>
        </w:tabs>
        <w:bidi/>
        <w:rPr>
          <w:rFonts w:asciiTheme="majorHAnsi" w:hAnsiTheme="majorHAnsi"/>
          <w:b/>
          <w:bCs/>
          <w:sz w:val="20"/>
          <w:szCs w:val="20"/>
          <w:rtl/>
        </w:rPr>
      </w:pPr>
      <w:r>
        <w:rPr>
          <w:rFonts w:asciiTheme="majorHAnsi" w:hAnsiTheme="majorHAnsi" w:hint="cs"/>
          <w:b/>
          <w:bCs/>
          <w:sz w:val="20"/>
          <w:szCs w:val="20"/>
          <w:rtl/>
        </w:rPr>
        <w:t xml:space="preserve">לגבי כשרות משפטית - </w:t>
      </w:r>
      <w:r w:rsidR="001A337E">
        <w:rPr>
          <w:rFonts w:asciiTheme="majorHAnsi" w:hAnsiTheme="majorHAnsi" w:hint="cs"/>
          <w:b/>
          <w:bCs/>
          <w:sz w:val="20"/>
          <w:szCs w:val="20"/>
          <w:rtl/>
        </w:rPr>
        <w:t>פלונית לא הוכרזה כלא כשירה משפטית ואף היא אינה חסרת כשרות לגבי כל עיסקה אלא במקרה הספציפי הזה התלות בבעלה היא הבעיה ז"א שרק עסקאות הקשורות בבעלה הן הבעיה. לפי השופטת דיני הכשרות לא ממצים את של המקרים שבהם עשויה להתעורר בעיה לגבי כוחו המשפטי של צד להתחייב בחוזה.</w:t>
      </w:r>
    </w:p>
    <w:p w:rsidR="003373B0" w:rsidRDefault="009769A4" w:rsidP="003373B0">
      <w:pPr>
        <w:tabs>
          <w:tab w:val="right" w:pos="8178"/>
        </w:tabs>
        <w:bidi/>
        <w:rPr>
          <w:rFonts w:asciiTheme="majorHAnsi" w:hAnsiTheme="majorHAnsi"/>
          <w:b/>
          <w:bCs/>
          <w:sz w:val="20"/>
          <w:szCs w:val="20"/>
          <w:rtl/>
        </w:rPr>
      </w:pPr>
      <w:r>
        <w:rPr>
          <w:rFonts w:asciiTheme="majorHAnsi" w:hAnsiTheme="majorHAnsi" w:hint="cs"/>
          <w:b/>
          <w:bCs/>
          <w:sz w:val="20"/>
          <w:szCs w:val="20"/>
          <w:rtl/>
        </w:rPr>
        <w:t>טענת החברה היא שאדם סביר העומד מן הצד לא יכל לדעת על התלות של האישה בבעל.</w:t>
      </w:r>
    </w:p>
    <w:p w:rsidR="005D44F8" w:rsidRDefault="00E957F4" w:rsidP="005D44F8">
      <w:pPr>
        <w:tabs>
          <w:tab w:val="right" w:pos="8178"/>
        </w:tabs>
        <w:bidi/>
        <w:rPr>
          <w:rFonts w:asciiTheme="majorHAnsi" w:hAnsiTheme="majorHAnsi"/>
          <w:b/>
          <w:bCs/>
          <w:sz w:val="20"/>
          <w:szCs w:val="20"/>
          <w:rtl/>
        </w:rPr>
      </w:pPr>
      <w:r>
        <w:rPr>
          <w:rFonts w:asciiTheme="majorHAnsi" w:hAnsiTheme="majorHAnsi" w:hint="cs"/>
          <w:b/>
          <w:bCs/>
          <w:sz w:val="20"/>
          <w:szCs w:val="20"/>
          <w:rtl/>
        </w:rPr>
        <w:t>במקרה זה טענת הפלונית מתקבלת ובעצם בית המשפט יוצר חריג ומכיר באפשרות שחרור בשל בעיה סוביקטיבית שלא ניתן להבחין בה במהלך העסקים הרגיל.</w:t>
      </w:r>
      <w:r w:rsidR="005D44F8">
        <w:rPr>
          <w:rFonts w:asciiTheme="majorHAnsi" w:hAnsiTheme="majorHAnsi" w:hint="cs"/>
          <w:b/>
          <w:bCs/>
          <w:sz w:val="20"/>
          <w:szCs w:val="20"/>
          <w:rtl/>
        </w:rPr>
        <w:t xml:space="preserve"> פסק דין זה יכול לשנות את העסקים בשתי דרכים </w:t>
      </w:r>
      <w:r w:rsidR="005D44F8">
        <w:rPr>
          <w:rFonts w:asciiTheme="majorHAnsi" w:hAnsiTheme="majorHAnsi"/>
          <w:b/>
          <w:bCs/>
          <w:sz w:val="20"/>
          <w:szCs w:val="20"/>
          <w:rtl/>
        </w:rPr>
        <w:t>–</w:t>
      </w:r>
      <w:r w:rsidR="005D44F8">
        <w:rPr>
          <w:rFonts w:asciiTheme="majorHAnsi" w:hAnsiTheme="majorHAnsi" w:hint="cs"/>
          <w:b/>
          <w:bCs/>
          <w:sz w:val="20"/>
          <w:szCs w:val="20"/>
          <w:rtl/>
        </w:rPr>
        <w:t xml:space="preserve"> הוספת סינון נוסף אשר יבקש מאנשים להוכיח כי הם שפויים או לחילופין יעלו המחירים בשוק על מנת לכסות על מקרים כאלו. אופציה שלישית היא שלא יתבצע שינוי וזאת לאור ההנחה כי עסקאות נכשלות וישנם סיכונים בכל גזרה ומקרים כמו אלו הם נדירים.</w:t>
      </w:r>
    </w:p>
    <w:p w:rsidR="00812426" w:rsidRPr="00553DF9" w:rsidRDefault="00812426" w:rsidP="00812426">
      <w:pPr>
        <w:tabs>
          <w:tab w:val="right" w:pos="8178"/>
        </w:tabs>
        <w:bidi/>
        <w:rPr>
          <w:rFonts w:asciiTheme="majorHAnsi" w:hAnsiTheme="majorHAnsi"/>
          <w:b/>
          <w:bCs/>
          <w:sz w:val="20"/>
          <w:szCs w:val="20"/>
          <w:rtl/>
        </w:rPr>
      </w:pPr>
    </w:p>
    <w:p w:rsidR="001269F6" w:rsidRDefault="00812426" w:rsidP="00812426">
      <w:pPr>
        <w:tabs>
          <w:tab w:val="right" w:pos="8178"/>
        </w:tabs>
        <w:bidi/>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 xml:space="preserve">ע"א </w:t>
      </w:r>
      <w:r>
        <w:rPr>
          <w:rFonts w:asciiTheme="majorHAnsi" w:hAnsiTheme="majorHAnsi" w:hint="cs"/>
          <w:b/>
          <w:bCs/>
          <w:color w:val="984806" w:themeColor="accent6" w:themeShade="80"/>
          <w:sz w:val="24"/>
          <w:szCs w:val="24"/>
          <w:rtl/>
        </w:rPr>
        <w:t>דור אנרגיה נגד חמדן</w:t>
      </w:r>
    </w:p>
    <w:p w:rsidR="00E9020D" w:rsidRDefault="00E9020D" w:rsidP="00E9020D">
      <w:pPr>
        <w:tabs>
          <w:tab w:val="right" w:pos="8178"/>
        </w:tabs>
        <w:bidi/>
        <w:rPr>
          <w:rFonts w:asciiTheme="majorHAnsi" w:hAnsiTheme="majorHAnsi"/>
          <w:b/>
          <w:bCs/>
          <w:sz w:val="20"/>
          <w:szCs w:val="20"/>
          <w:rtl/>
        </w:rPr>
      </w:pPr>
      <w:r>
        <w:rPr>
          <w:rFonts w:asciiTheme="majorHAnsi" w:hAnsiTheme="majorHAnsi" w:hint="cs"/>
          <w:b/>
          <w:bCs/>
          <w:sz w:val="20"/>
          <w:szCs w:val="20"/>
          <w:rtl/>
        </w:rPr>
        <w:t>חמדן נמצא בחוזה עם חברת "דלק" ולקראת מועד סיום החוזה עם החברה פותח חמדן במשא ומתן עם חברת "דור אנרגיה" ולאחר משא ומתן אינטנסיבי וחילופי טיוטות ביום 8.7.91 נערת פגישה בין הצדדים ועורכי דינם שבסופה יוצא מסמך "סיכום דברים". באי כוחה צדדים (עורכי הדין) חותמים על החוזה בנוכחות הצדדים.</w:t>
      </w:r>
      <w:r w:rsidR="00171A32">
        <w:rPr>
          <w:rFonts w:asciiTheme="majorHAnsi" w:hAnsiTheme="majorHAnsi" w:hint="cs"/>
          <w:b/>
          <w:bCs/>
          <w:sz w:val="20"/>
          <w:szCs w:val="20"/>
          <w:rtl/>
        </w:rPr>
        <w:t xml:space="preserve"> הצדדים לוחצים ידיים ומברכים על המוגמר ונקבע תאריך תוך ימים ספורים לחתימת על החוזה עצמה.</w:t>
      </w:r>
    </w:p>
    <w:p w:rsidR="00EA5802" w:rsidRDefault="00EA5802" w:rsidP="00EA5802">
      <w:pPr>
        <w:tabs>
          <w:tab w:val="right" w:pos="8178"/>
        </w:tabs>
        <w:bidi/>
        <w:rPr>
          <w:rFonts w:asciiTheme="majorHAnsi" w:hAnsiTheme="majorHAnsi"/>
          <w:b/>
          <w:bCs/>
          <w:sz w:val="20"/>
          <w:szCs w:val="20"/>
          <w:rtl/>
        </w:rPr>
      </w:pPr>
      <w:r>
        <w:rPr>
          <w:rFonts w:asciiTheme="majorHAnsi" w:hAnsiTheme="majorHAnsi" w:hint="cs"/>
          <w:b/>
          <w:bCs/>
          <w:sz w:val="20"/>
          <w:szCs w:val="20"/>
          <w:rtl/>
        </w:rPr>
        <w:t>חמדן מגיע לאירוע השקה של אחת מתחנות "דור אנרגיה" ושם הוא מדבר על כך שהוא מתקשר עם החברה בחוזה וא</w:t>
      </w:r>
      <w:r w:rsidR="003016AD">
        <w:rPr>
          <w:rFonts w:asciiTheme="majorHAnsi" w:hAnsiTheme="majorHAnsi" w:hint="cs"/>
          <w:b/>
          <w:bCs/>
          <w:sz w:val="20"/>
          <w:szCs w:val="20"/>
          <w:rtl/>
        </w:rPr>
        <w:t>ף מודיע לחברת "דלק" על אי חידוש</w:t>
      </w:r>
      <w:r>
        <w:rPr>
          <w:rFonts w:asciiTheme="majorHAnsi" w:hAnsiTheme="majorHAnsi" w:hint="cs"/>
          <w:b/>
          <w:bCs/>
          <w:sz w:val="20"/>
          <w:szCs w:val="20"/>
          <w:rtl/>
        </w:rPr>
        <w:t>ההתקשרות איתם.</w:t>
      </w:r>
    </w:p>
    <w:p w:rsidR="00EA5802" w:rsidRDefault="00EA5802" w:rsidP="00EA5802">
      <w:pPr>
        <w:tabs>
          <w:tab w:val="right" w:pos="8178"/>
        </w:tabs>
        <w:bidi/>
        <w:rPr>
          <w:rFonts w:asciiTheme="majorHAnsi" w:hAnsiTheme="majorHAnsi"/>
          <w:b/>
          <w:bCs/>
          <w:sz w:val="20"/>
          <w:szCs w:val="20"/>
          <w:rtl/>
        </w:rPr>
      </w:pPr>
      <w:r>
        <w:rPr>
          <w:rFonts w:asciiTheme="majorHAnsi" w:hAnsiTheme="majorHAnsi" w:hint="cs"/>
          <w:b/>
          <w:bCs/>
          <w:sz w:val="20"/>
          <w:szCs w:val="20"/>
          <w:rtl/>
        </w:rPr>
        <w:t>בתאריך שנקבע לצורך החתימה חמדן לא מופיע בטענה שהוא חולה ואף מתחמק מ"דור אנרגיה" פעמים רבות. חמדן חותם עם חברת "דלק" על חוזה מחודש ואז "דור אנרגיה" מגישים תביעה משפטית בו הם מגישים סעד הצהרתי, הצהרה של בית המשפט שהשתכלל חוזה מחייב בין הצדדים, חרף העובדה שלבסוף לא הייתה פגישה בה נחתם חוזה פורמאלי.</w:t>
      </w:r>
    </w:p>
    <w:p w:rsidR="004638C7" w:rsidRDefault="00EA5802" w:rsidP="009B5E17">
      <w:pPr>
        <w:tabs>
          <w:tab w:val="right" w:pos="8178"/>
        </w:tabs>
        <w:bidi/>
        <w:rPr>
          <w:rFonts w:asciiTheme="majorHAnsi" w:hAnsiTheme="majorHAnsi"/>
          <w:b/>
          <w:bCs/>
          <w:sz w:val="20"/>
          <w:szCs w:val="20"/>
          <w:rtl/>
        </w:rPr>
      </w:pPr>
      <w:r>
        <w:rPr>
          <w:rFonts w:asciiTheme="majorHAnsi" w:hAnsiTheme="majorHAnsi" w:hint="cs"/>
          <w:b/>
          <w:bCs/>
          <w:sz w:val="20"/>
          <w:szCs w:val="20"/>
          <w:rtl/>
        </w:rPr>
        <w:t>המחוזי פוסק כי ישנה פה התחייבות לעשות חוזה אך אין כאן חוזה בסופו של דבר.</w:t>
      </w:r>
      <w:r w:rsidR="001B73A9">
        <w:rPr>
          <w:rFonts w:asciiTheme="majorHAnsi" w:hAnsiTheme="majorHAnsi" w:hint="cs"/>
          <w:b/>
          <w:bCs/>
          <w:sz w:val="20"/>
          <w:szCs w:val="20"/>
          <w:rtl/>
        </w:rPr>
        <w:t xml:space="preserve"> זאת אומרת שהמשא ומתן התקדם למדרגה כזאת שכבר אין ספק כי יחתם חוזה אך אין גמירות דעת מושלמת.</w:t>
      </w:r>
      <w:r w:rsidR="00666B74">
        <w:rPr>
          <w:rFonts w:asciiTheme="majorHAnsi" w:hAnsiTheme="majorHAnsi" w:hint="cs"/>
          <w:b/>
          <w:bCs/>
          <w:sz w:val="20"/>
          <w:szCs w:val="20"/>
          <w:rtl/>
        </w:rPr>
        <w:t xml:space="preserve"> בית המשפט אומר כי ישנו מחסום שמרגע זה ואילך השלמת המשא ומתן היא מחייבת והדרך היחידה היא לכיוון חוזה.</w:t>
      </w:r>
    </w:p>
    <w:p w:rsidR="009B5E17" w:rsidRDefault="009B5E17" w:rsidP="009B5E17">
      <w:pPr>
        <w:tabs>
          <w:tab w:val="right" w:pos="8178"/>
        </w:tabs>
        <w:bidi/>
        <w:rPr>
          <w:rFonts w:asciiTheme="majorHAnsi" w:hAnsiTheme="majorHAnsi"/>
          <w:b/>
          <w:bCs/>
          <w:sz w:val="20"/>
          <w:szCs w:val="20"/>
          <w:rtl/>
        </w:rPr>
      </w:pPr>
    </w:p>
    <w:p w:rsidR="00666B74" w:rsidRDefault="00666B74" w:rsidP="00666B74">
      <w:pPr>
        <w:tabs>
          <w:tab w:val="right" w:pos="8178"/>
        </w:tabs>
        <w:bidi/>
        <w:rPr>
          <w:rFonts w:asciiTheme="majorHAnsi" w:hAnsiTheme="majorHAnsi"/>
          <w:b/>
          <w:bCs/>
          <w:sz w:val="20"/>
          <w:szCs w:val="20"/>
          <w:rtl/>
        </w:rPr>
      </w:pPr>
    </w:p>
    <w:p w:rsidR="004638C7" w:rsidRDefault="004638C7" w:rsidP="004638C7">
      <w:pPr>
        <w:tabs>
          <w:tab w:val="right" w:pos="8178"/>
        </w:tabs>
        <w:bidi/>
        <w:rPr>
          <w:rFonts w:asciiTheme="majorHAnsi" w:hAnsiTheme="majorHAnsi"/>
          <w:b/>
          <w:bCs/>
          <w:sz w:val="20"/>
          <w:szCs w:val="20"/>
          <w:rtl/>
        </w:rPr>
      </w:pPr>
    </w:p>
    <w:p w:rsidR="00D92A5D" w:rsidRDefault="00D92A5D" w:rsidP="00D92A5D">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8.11.12</w:t>
      </w:r>
    </w:p>
    <w:p w:rsidR="00666B74" w:rsidRDefault="004638C7" w:rsidP="004719D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אור בבית המשפט העליון פוסק כי ישנה העדה על גמירת דעת.</w:t>
      </w:r>
      <w:r w:rsidR="001D487A" w:rsidRPr="001D487A">
        <w:rPr>
          <w:rFonts w:asciiTheme="majorHAnsi" w:hAnsiTheme="majorHAnsi" w:hint="cs"/>
          <w:b/>
          <w:bCs/>
          <w:sz w:val="20"/>
          <w:szCs w:val="20"/>
          <w:rtl/>
        </w:rPr>
        <w:t xml:space="preserve"> </w:t>
      </w:r>
      <w:r w:rsidR="001D487A">
        <w:rPr>
          <w:rFonts w:asciiTheme="majorHAnsi" w:hAnsiTheme="majorHAnsi" w:hint="cs"/>
          <w:b/>
          <w:bCs/>
          <w:sz w:val="20"/>
          <w:szCs w:val="20"/>
          <w:rtl/>
        </w:rPr>
        <w:t>פס"ד זה מראה לנו שהשופטים לא הולכים תמיד לפי הדרך הפורמאלית אלא מתבססים על הנסיבות והתנהגות הצדדים לפני ואחרי כריתת החוזה. לפי דעתו של בית המשפט העליון כי כאן מספיק כדי להסיק גמירת דעת.</w:t>
      </w:r>
    </w:p>
    <w:p w:rsidR="00D66000" w:rsidRDefault="001236AA" w:rsidP="00666B7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לפי בית המשפט העליון הייתה גמירת דעת </w:t>
      </w:r>
      <w:r w:rsidR="00D66000">
        <w:rPr>
          <w:rFonts w:asciiTheme="majorHAnsi" w:hAnsiTheme="majorHAnsi" w:hint="cs"/>
          <w:b/>
          <w:bCs/>
          <w:sz w:val="20"/>
          <w:szCs w:val="20"/>
          <w:rtl/>
        </w:rPr>
        <w:t>כבר בשלב של סיכום הדברים:</w:t>
      </w:r>
    </w:p>
    <w:p w:rsidR="00D66000" w:rsidRDefault="00D66000" w:rsidP="00D660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001236AA">
        <w:rPr>
          <w:rFonts w:asciiTheme="majorHAnsi" w:hAnsiTheme="majorHAnsi" w:hint="cs"/>
          <w:b/>
          <w:bCs/>
          <w:sz w:val="20"/>
          <w:szCs w:val="20"/>
          <w:rtl/>
        </w:rPr>
        <w:t>נכתב</w:t>
      </w:r>
      <w:r>
        <w:rPr>
          <w:rFonts w:asciiTheme="majorHAnsi" w:hAnsiTheme="majorHAnsi" w:hint="cs"/>
          <w:b/>
          <w:bCs/>
          <w:sz w:val="20"/>
          <w:szCs w:val="20"/>
          <w:rtl/>
        </w:rPr>
        <w:t xml:space="preserve"> שם שלחמדן לא יהיו יותר דרישות</w:t>
      </w:r>
    </w:p>
    <w:p w:rsidR="004638C7" w:rsidRDefault="00D66000" w:rsidP="00D660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001236AA">
        <w:rPr>
          <w:rFonts w:asciiTheme="majorHAnsi" w:hAnsiTheme="majorHAnsi" w:hint="cs"/>
          <w:b/>
          <w:bCs/>
          <w:sz w:val="20"/>
          <w:szCs w:val="20"/>
          <w:rtl/>
        </w:rPr>
        <w:t>ע</w:t>
      </w:r>
      <w:r>
        <w:rPr>
          <w:rFonts w:asciiTheme="majorHAnsi" w:hAnsiTheme="majorHAnsi" w:hint="cs"/>
          <w:b/>
          <w:bCs/>
          <w:sz w:val="20"/>
          <w:szCs w:val="20"/>
          <w:rtl/>
        </w:rPr>
        <w:t>ורכי הדין חתמו על סיכום הדברים</w:t>
      </w:r>
    </w:p>
    <w:p w:rsidR="00D66000" w:rsidRDefault="00D66000" w:rsidP="00D660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*המפגש לצורך חתימה על חוזה פורמאלי הוא רק על מנת לחתום על חוזה מסודר ונקי.</w:t>
      </w:r>
    </w:p>
    <w:p w:rsidR="00D66000" w:rsidRDefault="00D66000" w:rsidP="00D660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*נוכחות חמדן במפגש</w:t>
      </w:r>
    </w:p>
    <w:p w:rsidR="00D66000" w:rsidRDefault="00D66000" w:rsidP="00D660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*הייתה לחיצת יד בתום המפגש</w:t>
      </w:r>
    </w:p>
    <w:p w:rsidR="00D66000" w:rsidRDefault="00D66000" w:rsidP="00D660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*הגעה לטקס החניכה של תחנת דלק אחרת בחברה</w:t>
      </w:r>
    </w:p>
    <w:p w:rsidR="00D66000" w:rsidRDefault="00D66000" w:rsidP="00D66000">
      <w:pPr>
        <w:tabs>
          <w:tab w:val="right" w:pos="8178"/>
        </w:tabs>
        <w:bidi/>
        <w:spacing w:before="0" w:beforeAutospacing="0" w:after="0" w:afterAutospacing="0"/>
        <w:rPr>
          <w:rFonts w:asciiTheme="majorHAnsi" w:hAnsiTheme="majorHAnsi"/>
          <w:b/>
          <w:bCs/>
          <w:sz w:val="20"/>
          <w:szCs w:val="20"/>
          <w:rtl/>
        </w:rPr>
      </w:pPr>
    </w:p>
    <w:p w:rsidR="00D66000" w:rsidRDefault="00D66000" w:rsidP="00D660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בנוסף כאשר חמדן חזר ל"דלק" הוא הוסיף תניה שהיא כמעין הסדר ביטוח, שיפוי, לפיו דלק תישא בהוצאותיו אם יתבע על הפרת חוזה על ידי דור אנרגיה.</w:t>
      </w:r>
    </w:p>
    <w:p w:rsidR="00D1165E" w:rsidRDefault="00D1165E" w:rsidP="00D1165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יכול להיות גרם ללא אינדיקציה זו היה בית המשפט להחליט כי ישנה גמירות דעת ולכן לא הייתה זו טעות מצד חמדן להכניס את התניה הזו לחוזה משום שכך הוא יפיק תועלת מכך שמישהו אחר ישא בהוצאות התביעה והייצוג המשפטי.</w:t>
      </w:r>
    </w:p>
    <w:p w:rsidR="00D66000" w:rsidRDefault="00D66000" w:rsidP="00D66000">
      <w:pPr>
        <w:tabs>
          <w:tab w:val="right" w:pos="8178"/>
        </w:tabs>
        <w:bidi/>
        <w:spacing w:before="0" w:beforeAutospacing="0" w:after="0" w:afterAutospacing="0"/>
        <w:rPr>
          <w:rFonts w:asciiTheme="majorHAnsi" w:hAnsiTheme="majorHAnsi"/>
          <w:b/>
          <w:bCs/>
          <w:sz w:val="20"/>
          <w:szCs w:val="20"/>
          <w:rtl/>
        </w:rPr>
      </w:pPr>
    </w:p>
    <w:p w:rsidR="00666B74" w:rsidRDefault="00666B74" w:rsidP="00666B7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מבחינת הדין הנקודה של בית המשפט המחוזי שמדברת על חוזה לעשות חוזה</w:t>
      </w:r>
      <w:r w:rsidR="00486166">
        <w:rPr>
          <w:rFonts w:asciiTheme="majorHAnsi" w:hAnsiTheme="majorHAnsi" w:hint="cs"/>
          <w:b/>
          <w:bCs/>
          <w:sz w:val="20"/>
          <w:szCs w:val="20"/>
          <w:rtl/>
        </w:rPr>
        <w:t>,</w:t>
      </w:r>
      <w:r>
        <w:rPr>
          <w:rFonts w:asciiTheme="majorHAnsi" w:hAnsiTheme="majorHAnsi" w:hint="cs"/>
          <w:b/>
          <w:bCs/>
          <w:sz w:val="20"/>
          <w:szCs w:val="20"/>
          <w:rtl/>
        </w:rPr>
        <w:t xml:space="preserve"> לא קיימת. הסיבה לכך היא</w:t>
      </w:r>
      <w:r w:rsidR="00384630">
        <w:rPr>
          <w:rFonts w:asciiTheme="majorHAnsi" w:hAnsiTheme="majorHAnsi" w:hint="cs"/>
          <w:b/>
          <w:bCs/>
          <w:sz w:val="20"/>
          <w:szCs w:val="20"/>
          <w:rtl/>
        </w:rPr>
        <w:t xml:space="preserve"> שאנחנו לא רוצים להוסיף מורכבות וסירבול למצב.</w:t>
      </w:r>
      <w:r w:rsidR="00125112">
        <w:rPr>
          <w:rFonts w:asciiTheme="majorHAnsi" w:hAnsiTheme="majorHAnsi" w:hint="cs"/>
          <w:b/>
          <w:bCs/>
          <w:sz w:val="20"/>
          <w:szCs w:val="20"/>
          <w:rtl/>
        </w:rPr>
        <w:t xml:space="preserve"> שערים אלו במהלך החוזה מ</w:t>
      </w:r>
      <w:r w:rsidR="0050155B">
        <w:rPr>
          <w:rFonts w:asciiTheme="majorHAnsi" w:hAnsiTheme="majorHAnsi" w:hint="cs"/>
          <w:b/>
          <w:bCs/>
          <w:sz w:val="20"/>
          <w:szCs w:val="20"/>
          <w:rtl/>
        </w:rPr>
        <w:t>קרים ומסרבלים את המשא ומתן ופוגעים ביכולתו לשמש כמכשיר מועיל.</w:t>
      </w:r>
      <w:r w:rsidR="00C95FD1">
        <w:rPr>
          <w:rFonts w:asciiTheme="majorHAnsi" w:hAnsiTheme="majorHAnsi" w:hint="cs"/>
          <w:b/>
          <w:bCs/>
          <w:sz w:val="20"/>
          <w:szCs w:val="20"/>
          <w:rtl/>
        </w:rPr>
        <w:t xml:space="preserve"> בנוסף ישנה שאלה כיצד יחולק העודף החוזי?!</w:t>
      </w:r>
    </w:p>
    <w:p w:rsidR="00C95FD1" w:rsidRDefault="00C95FD1" w:rsidP="00C95FD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כמות הטעויות בשיטה כזו תהיה אינסופית.</w:t>
      </w:r>
    </w:p>
    <w:p w:rsidR="00750726" w:rsidRDefault="00750726" w:rsidP="00750726">
      <w:pPr>
        <w:tabs>
          <w:tab w:val="right" w:pos="8178"/>
        </w:tabs>
        <w:bidi/>
        <w:spacing w:before="0" w:beforeAutospacing="0" w:after="0" w:afterAutospacing="0"/>
        <w:rPr>
          <w:rFonts w:asciiTheme="majorHAnsi" w:hAnsiTheme="majorHAnsi"/>
          <w:b/>
          <w:bCs/>
          <w:sz w:val="20"/>
          <w:szCs w:val="20"/>
          <w:rtl/>
        </w:rPr>
      </w:pPr>
    </w:p>
    <w:p w:rsidR="00750726" w:rsidRDefault="005E3BBF" w:rsidP="005E3BB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הדרך החלופית יכולה להיות בכך שנראה </w:t>
      </w:r>
      <w:r w:rsidR="00750726">
        <w:rPr>
          <w:rFonts w:asciiTheme="majorHAnsi" w:hAnsiTheme="majorHAnsi" w:hint="cs"/>
          <w:b/>
          <w:bCs/>
          <w:sz w:val="20"/>
          <w:szCs w:val="20"/>
          <w:rtl/>
        </w:rPr>
        <w:t>שעניין זה הא פגיעה בתום הלב ובמשא ומתן ואז הסנקציה תהיה כספית ולא תחייב את הצדדים לקיים את החוזה.</w:t>
      </w:r>
    </w:p>
    <w:p w:rsidR="0050155B" w:rsidRDefault="0050155B" w:rsidP="0050155B">
      <w:pPr>
        <w:tabs>
          <w:tab w:val="right" w:pos="8178"/>
        </w:tabs>
        <w:bidi/>
        <w:spacing w:before="0" w:beforeAutospacing="0" w:after="0" w:afterAutospacing="0"/>
        <w:rPr>
          <w:rFonts w:asciiTheme="majorHAnsi" w:hAnsiTheme="majorHAnsi"/>
          <w:b/>
          <w:bCs/>
          <w:sz w:val="20"/>
          <w:szCs w:val="20"/>
          <w:rtl/>
        </w:rPr>
      </w:pPr>
    </w:p>
    <w:p w:rsidR="00815714" w:rsidRDefault="00815714" w:rsidP="00815714">
      <w:pPr>
        <w:tabs>
          <w:tab w:val="right" w:pos="8178"/>
        </w:tabs>
        <w:bidi/>
        <w:spacing w:before="0" w:beforeAutospacing="0" w:after="0" w:afterAutospacing="0"/>
        <w:rPr>
          <w:rFonts w:asciiTheme="majorHAnsi" w:hAnsiTheme="majorHAnsi"/>
          <w:b/>
          <w:bCs/>
          <w:sz w:val="20"/>
          <w:szCs w:val="20"/>
          <w:rtl/>
        </w:rPr>
      </w:pPr>
    </w:p>
    <w:p w:rsidR="00815714" w:rsidRDefault="00815714" w:rsidP="00815714">
      <w:pPr>
        <w:tabs>
          <w:tab w:val="right" w:pos="8178"/>
        </w:tabs>
        <w:bidi/>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 xml:space="preserve">ע"א </w:t>
      </w:r>
      <w:r>
        <w:rPr>
          <w:rFonts w:asciiTheme="majorHAnsi" w:hAnsiTheme="majorHAnsi" w:hint="cs"/>
          <w:b/>
          <w:bCs/>
          <w:color w:val="984806" w:themeColor="accent6" w:themeShade="80"/>
          <w:sz w:val="24"/>
          <w:szCs w:val="24"/>
          <w:rtl/>
        </w:rPr>
        <w:t>אדרת שומרון נגד הולינגסוורת</w:t>
      </w:r>
    </w:p>
    <w:p w:rsidR="00F67E7F" w:rsidRDefault="00520646" w:rsidP="00BE030A">
      <w:pPr>
        <w:tabs>
          <w:tab w:val="right" w:pos="8178"/>
        </w:tabs>
        <w:bidi/>
        <w:rPr>
          <w:rFonts w:asciiTheme="majorHAnsi" w:hAnsiTheme="majorHAnsi"/>
          <w:b/>
          <w:bCs/>
          <w:sz w:val="20"/>
          <w:szCs w:val="20"/>
          <w:rtl/>
        </w:rPr>
      </w:pPr>
      <w:r>
        <w:rPr>
          <w:rFonts w:asciiTheme="majorHAnsi" w:hAnsiTheme="majorHAnsi" w:hint="cs"/>
          <w:b/>
          <w:bCs/>
          <w:sz w:val="20"/>
          <w:szCs w:val="20"/>
          <w:rtl/>
        </w:rPr>
        <w:t>מפעל ישראלי אשר רכש ציוד מחברה גרמנית ולאחר שנה הציוד התקלקל. מדובר במקרה זה בחוזה לתיקון אחת המכונות.</w:t>
      </w:r>
      <w:r w:rsidR="00F67E7F">
        <w:rPr>
          <w:rFonts w:asciiTheme="majorHAnsi" w:hAnsiTheme="majorHAnsi" w:hint="cs"/>
          <w:b/>
          <w:bCs/>
          <w:sz w:val="20"/>
          <w:szCs w:val="20"/>
          <w:rtl/>
        </w:rPr>
        <w:t xml:space="preserve"> העיסקה השתכללה במקרה זה לא על ידי משא ומתן ישיר אל על ידי תכתובת (טפסים) וטלקסים אשר בהם החברה הישראלית שולחת טופס הזמנה</w:t>
      </w:r>
      <w:r w:rsidR="00BE030A">
        <w:rPr>
          <w:rFonts w:asciiTheme="majorHAnsi" w:hAnsiTheme="majorHAnsi" w:hint="cs"/>
          <w:b/>
          <w:bCs/>
          <w:sz w:val="20"/>
          <w:szCs w:val="20"/>
          <w:rtl/>
        </w:rPr>
        <w:t xml:space="preserve"> והחברה הגרמנית שלחה טופס אישור הזמנה אשר בו תנאי התשלום, פירוט הציוד והמחיר אשר יחד איתו מגיע חוזה תנאים שבו תנית שיפוט זר (גרמניה)</w:t>
      </w:r>
      <w:r w:rsidR="009E0F4E">
        <w:rPr>
          <w:rFonts w:asciiTheme="majorHAnsi" w:hAnsiTheme="majorHAnsi" w:hint="cs"/>
          <w:b/>
          <w:bCs/>
          <w:sz w:val="20"/>
          <w:szCs w:val="20"/>
          <w:rtl/>
        </w:rPr>
        <w:t>.</w:t>
      </w:r>
    </w:p>
    <w:p w:rsidR="009E0F4E" w:rsidRDefault="009E0F4E" w:rsidP="009E0F4E">
      <w:pPr>
        <w:tabs>
          <w:tab w:val="right" w:pos="8178"/>
        </w:tabs>
        <w:bidi/>
        <w:rPr>
          <w:rFonts w:asciiTheme="majorHAnsi" w:hAnsiTheme="majorHAnsi"/>
          <w:b/>
          <w:bCs/>
          <w:sz w:val="20"/>
          <w:szCs w:val="20"/>
          <w:rtl/>
        </w:rPr>
      </w:pPr>
      <w:r>
        <w:rPr>
          <w:rFonts w:asciiTheme="majorHAnsi" w:hAnsiTheme="majorHAnsi" w:hint="cs"/>
          <w:b/>
          <w:bCs/>
          <w:sz w:val="20"/>
          <w:szCs w:val="20"/>
          <w:rtl/>
        </w:rPr>
        <w:t>היה כשל בתיקון שבעקבותיו תובעת החברה הישראלית את החברה הגרמנית בבית המשפט המחוזי. החברה הגרמנית מבקשת לפסול את המשפט לפי תנית השיפוט הזר.</w:t>
      </w:r>
    </w:p>
    <w:p w:rsidR="00F1277C" w:rsidRDefault="00F1277C" w:rsidP="00B3483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הנקודה בה נכרת החוזה קובעת לנו את תנאי החוזה</w:t>
      </w:r>
      <w:r w:rsidR="00B445D6">
        <w:rPr>
          <w:rFonts w:asciiTheme="majorHAnsi" w:hAnsiTheme="majorHAnsi" w:hint="cs"/>
          <w:b/>
          <w:bCs/>
          <w:sz w:val="20"/>
          <w:szCs w:val="20"/>
          <w:rtl/>
        </w:rPr>
        <w:t xml:space="preserve"> ובמקרה זה התנאי הקריטי היה שאלת הדין הזר. אם החוזה השתכלל לפני משלוח חוזר התנאים אז יש סמכות לבית משפט ישראלי לדון בתביעה.</w:t>
      </w:r>
    </w:p>
    <w:p w:rsidR="00ED6498" w:rsidRDefault="00B3483A" w:rsidP="00F03B0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מרגיש לפני משלוח חוזר התנאים הייתה התקדמות בחוזה וחילופי הטלקסים הם שלב חשוב בגיבוש העסקה אך חסרה ה"הכאה בפטיש" ובעצם רק ברגע שהגיע חוזר התנאים בתוספת אישור ההזמנה נחתם החוזה.</w:t>
      </w:r>
      <w:r w:rsidR="00F03B09">
        <w:rPr>
          <w:rFonts w:asciiTheme="majorHAnsi" w:hAnsiTheme="majorHAnsi" w:hint="cs"/>
          <w:b/>
          <w:bCs/>
          <w:sz w:val="20"/>
          <w:szCs w:val="20"/>
          <w:rtl/>
        </w:rPr>
        <w:t xml:space="preserve"> </w:t>
      </w:r>
      <w:r w:rsidR="00ED6498">
        <w:rPr>
          <w:rFonts w:asciiTheme="majorHAnsi" w:hAnsiTheme="majorHAnsi" w:hint="cs"/>
          <w:b/>
          <w:bCs/>
          <w:sz w:val="20"/>
          <w:szCs w:val="20"/>
          <w:rtl/>
        </w:rPr>
        <w:t>אדרת שומרון ביצעו אקט של קיבול מעצם העבודה ששתקו על התניה ובמקביל שילמו על החלפים.</w:t>
      </w:r>
    </w:p>
    <w:p w:rsidR="00B3483A" w:rsidRDefault="00384728" w:rsidP="00B3483A">
      <w:pPr>
        <w:tabs>
          <w:tab w:val="right" w:pos="8178"/>
        </w:tabs>
        <w:bidi/>
        <w:rPr>
          <w:rFonts w:asciiTheme="majorHAnsi" w:hAnsiTheme="majorHAnsi"/>
          <w:b/>
          <w:bCs/>
          <w:sz w:val="20"/>
          <w:szCs w:val="20"/>
          <w:rtl/>
        </w:rPr>
      </w:pPr>
      <w:r>
        <w:rPr>
          <w:rFonts w:asciiTheme="majorHAnsi" w:hAnsiTheme="majorHAnsi" w:hint="cs"/>
          <w:b/>
          <w:bCs/>
          <w:sz w:val="20"/>
          <w:szCs w:val="20"/>
          <w:rtl/>
        </w:rPr>
        <w:t>יש מזמין וספק ו</w:t>
      </w:r>
      <w:r w:rsidR="00D40978">
        <w:rPr>
          <w:rFonts w:asciiTheme="majorHAnsi" w:hAnsiTheme="majorHAnsi" w:hint="cs"/>
          <w:b/>
          <w:bCs/>
          <w:sz w:val="20"/>
          <w:szCs w:val="20"/>
          <w:rtl/>
        </w:rPr>
        <w:t>כל צד משתמש ב</w:t>
      </w:r>
      <w:r>
        <w:rPr>
          <w:rFonts w:asciiTheme="majorHAnsi" w:hAnsiTheme="majorHAnsi" w:hint="cs"/>
          <w:b/>
          <w:bCs/>
          <w:sz w:val="20"/>
          <w:szCs w:val="20"/>
          <w:rtl/>
        </w:rPr>
        <w:t>טפסים שלו, ב</w:t>
      </w:r>
      <w:r w:rsidR="00D40978">
        <w:rPr>
          <w:rFonts w:asciiTheme="majorHAnsi" w:hAnsiTheme="majorHAnsi" w:hint="cs"/>
          <w:b/>
          <w:bCs/>
          <w:sz w:val="20"/>
          <w:szCs w:val="20"/>
          <w:rtl/>
        </w:rPr>
        <w:t>תנאים שלו המעוצבים על ידי המחלקה המשפטית לפי הצרכים שלו. במשא ומתן אין שום חפיפה של התנאים השונים בין הצדדים</w:t>
      </w:r>
      <w:r>
        <w:rPr>
          <w:rFonts w:asciiTheme="majorHAnsi" w:hAnsiTheme="majorHAnsi" w:hint="cs"/>
          <w:b/>
          <w:bCs/>
          <w:sz w:val="20"/>
          <w:szCs w:val="20"/>
          <w:rtl/>
        </w:rPr>
        <w:t xml:space="preserve"> משום שאין פה פגישה פורמאלית.</w:t>
      </w:r>
      <w:r w:rsidR="00C17B28">
        <w:rPr>
          <w:rFonts w:asciiTheme="majorHAnsi" w:hAnsiTheme="majorHAnsi" w:hint="cs"/>
          <w:b/>
          <w:bCs/>
          <w:sz w:val="20"/>
          <w:szCs w:val="20"/>
          <w:rtl/>
        </w:rPr>
        <w:t xml:space="preserve"> לצורך קביעת פתרון התפתחו כמה פרקטיקות במשפט</w:t>
      </w:r>
      <w:r w:rsidR="00413CFA">
        <w:rPr>
          <w:rFonts w:asciiTheme="majorHAnsi" w:hAnsiTheme="majorHAnsi" w:hint="cs"/>
          <w:b/>
          <w:bCs/>
          <w:sz w:val="20"/>
          <w:szCs w:val="20"/>
          <w:rtl/>
        </w:rPr>
        <w:t>:</w:t>
      </w:r>
    </w:p>
    <w:p w:rsidR="00C17B28" w:rsidRPr="00413CFA" w:rsidRDefault="00C17B28" w:rsidP="0063493E">
      <w:pPr>
        <w:pStyle w:val="ListParagraph"/>
        <w:numPr>
          <w:ilvl w:val="0"/>
          <w:numId w:val="11"/>
        </w:numPr>
        <w:tabs>
          <w:tab w:val="right" w:pos="8178"/>
        </w:tabs>
        <w:bidi/>
        <w:spacing w:before="0" w:beforeAutospacing="0" w:after="0" w:afterAutospacing="0"/>
        <w:rPr>
          <w:rFonts w:asciiTheme="majorHAnsi" w:hAnsiTheme="majorHAnsi"/>
          <w:b/>
          <w:bCs/>
          <w:sz w:val="20"/>
          <w:szCs w:val="20"/>
          <w:rtl/>
        </w:rPr>
      </w:pPr>
      <w:r w:rsidRPr="00413CFA">
        <w:rPr>
          <w:rFonts w:asciiTheme="majorHAnsi" w:hAnsiTheme="majorHAnsi" w:hint="cs"/>
          <w:b/>
          <w:bCs/>
          <w:sz w:val="20"/>
          <w:szCs w:val="20"/>
          <w:rtl/>
        </w:rPr>
        <w:t xml:space="preserve">הפרקטיקה של השופט לוין, היריעה האחרונה </w:t>
      </w:r>
      <w:r w:rsidRPr="00413CFA">
        <w:rPr>
          <w:rFonts w:asciiTheme="majorHAnsi" w:hAnsiTheme="majorHAnsi"/>
          <w:b/>
          <w:bCs/>
          <w:sz w:val="20"/>
          <w:szCs w:val="20"/>
          <w:rtl/>
        </w:rPr>
        <w:t>–</w:t>
      </w:r>
      <w:r w:rsidRPr="00413CFA">
        <w:rPr>
          <w:rFonts w:asciiTheme="majorHAnsi" w:hAnsiTheme="majorHAnsi" w:hint="cs"/>
          <w:b/>
          <w:bCs/>
          <w:sz w:val="20"/>
          <w:szCs w:val="20"/>
          <w:rtl/>
        </w:rPr>
        <w:t xml:space="preserve"> הטופס האחרון שנשלח עם הטובין קובע את התנאים.</w:t>
      </w:r>
      <w:r w:rsidR="00413CFA" w:rsidRPr="00413CFA">
        <w:rPr>
          <w:rFonts w:asciiTheme="majorHAnsi" w:hAnsiTheme="majorHAnsi" w:hint="cs"/>
          <w:b/>
          <w:bCs/>
          <w:sz w:val="20"/>
          <w:szCs w:val="20"/>
          <w:rtl/>
        </w:rPr>
        <w:t xml:space="preserve"> כלל זה בעיתי משום שהוא דורש משא ומתן דר אשר אינו ריאלי כאשר חברה מתמודדת עם תקלה במכונה אשר עוצרת את פעילות המפעל.</w:t>
      </w:r>
    </w:p>
    <w:p w:rsidR="00C17B28" w:rsidRDefault="00C17B28" w:rsidP="0063493E">
      <w:pPr>
        <w:pStyle w:val="ListParagraph"/>
        <w:numPr>
          <w:ilvl w:val="0"/>
          <w:numId w:val="11"/>
        </w:numPr>
        <w:tabs>
          <w:tab w:val="right" w:pos="8178"/>
        </w:tabs>
        <w:bidi/>
        <w:spacing w:before="0" w:beforeAutospacing="0" w:after="0" w:afterAutospacing="0"/>
        <w:rPr>
          <w:rFonts w:asciiTheme="majorHAnsi" w:hAnsiTheme="majorHAnsi"/>
          <w:b/>
          <w:bCs/>
          <w:sz w:val="20"/>
          <w:szCs w:val="20"/>
        </w:rPr>
      </w:pPr>
      <w:r w:rsidRPr="00413CFA">
        <w:rPr>
          <w:rFonts w:asciiTheme="majorHAnsi" w:hAnsiTheme="majorHAnsi" w:hint="cs"/>
          <w:b/>
          <w:bCs/>
          <w:sz w:val="20"/>
          <w:szCs w:val="20"/>
          <w:rtl/>
        </w:rPr>
        <w:t xml:space="preserve">כלל היריעה הראשונה </w:t>
      </w:r>
      <w:r w:rsidRPr="00413CFA">
        <w:rPr>
          <w:rFonts w:asciiTheme="majorHAnsi" w:hAnsiTheme="majorHAnsi"/>
          <w:b/>
          <w:bCs/>
          <w:sz w:val="20"/>
          <w:szCs w:val="20"/>
          <w:rtl/>
        </w:rPr>
        <w:t>–</w:t>
      </w:r>
      <w:r w:rsidRPr="00413CFA">
        <w:rPr>
          <w:rFonts w:asciiTheme="majorHAnsi" w:hAnsiTheme="majorHAnsi" w:hint="cs"/>
          <w:b/>
          <w:bCs/>
          <w:sz w:val="20"/>
          <w:szCs w:val="20"/>
          <w:rtl/>
        </w:rPr>
        <w:t xml:space="preserve"> לפיו המסמך הראשון שמועבר הוא זה שקובע.</w:t>
      </w:r>
      <w:r w:rsidR="00413CFA" w:rsidRPr="00413CFA">
        <w:rPr>
          <w:rFonts w:asciiTheme="majorHAnsi" w:hAnsiTheme="majorHAnsi" w:hint="cs"/>
          <w:b/>
          <w:bCs/>
          <w:sz w:val="20"/>
          <w:szCs w:val="20"/>
          <w:rtl/>
        </w:rPr>
        <w:t xml:space="preserve"> במקרה זה הספק בכלל לא חייב לספק לך שירות במידה והוא לא מסכים עם התנאים הראשונים של ההזמנה.</w:t>
      </w:r>
    </w:p>
    <w:p w:rsidR="00413CFA" w:rsidRPr="00413CFA" w:rsidRDefault="00413CFA" w:rsidP="00413CFA">
      <w:pPr>
        <w:pStyle w:val="ListParagraph"/>
        <w:tabs>
          <w:tab w:val="right" w:pos="8178"/>
        </w:tabs>
        <w:bidi/>
        <w:spacing w:before="0" w:beforeAutospacing="0" w:after="0" w:afterAutospacing="0"/>
        <w:rPr>
          <w:rFonts w:asciiTheme="majorHAnsi" w:hAnsiTheme="majorHAnsi"/>
          <w:b/>
          <w:bCs/>
          <w:sz w:val="20"/>
          <w:szCs w:val="20"/>
          <w:rtl/>
        </w:rPr>
      </w:pPr>
    </w:p>
    <w:p w:rsidR="009E0F4E" w:rsidRPr="00413CFA" w:rsidRDefault="00413CFA" w:rsidP="0063493E">
      <w:pPr>
        <w:pStyle w:val="ListParagraph"/>
        <w:numPr>
          <w:ilvl w:val="0"/>
          <w:numId w:val="11"/>
        </w:numPr>
        <w:tabs>
          <w:tab w:val="right" w:pos="8178"/>
        </w:tabs>
        <w:bidi/>
        <w:rPr>
          <w:rFonts w:asciiTheme="majorHAnsi" w:hAnsiTheme="majorHAnsi"/>
          <w:b/>
          <w:bCs/>
          <w:sz w:val="20"/>
          <w:szCs w:val="20"/>
          <w:rtl/>
        </w:rPr>
      </w:pPr>
      <w:r w:rsidRPr="00413CFA">
        <w:rPr>
          <w:rFonts w:asciiTheme="majorHAnsi" w:hAnsiTheme="majorHAnsi" w:hint="cs"/>
          <w:b/>
          <w:bCs/>
          <w:sz w:val="20"/>
          <w:szCs w:val="20"/>
          <w:rtl/>
        </w:rPr>
        <w:t xml:space="preserve">כלל הנוקאווט </w:t>
      </w:r>
      <w:r w:rsidRPr="00413CFA">
        <w:rPr>
          <w:rFonts w:asciiTheme="majorHAnsi" w:hAnsiTheme="majorHAnsi"/>
          <w:b/>
          <w:bCs/>
          <w:sz w:val="20"/>
          <w:szCs w:val="20"/>
          <w:rtl/>
        </w:rPr>
        <w:t>–</w:t>
      </w:r>
      <w:r w:rsidRPr="00413CFA">
        <w:rPr>
          <w:rFonts w:asciiTheme="majorHAnsi" w:hAnsiTheme="majorHAnsi" w:hint="cs"/>
          <w:b/>
          <w:bCs/>
          <w:sz w:val="20"/>
          <w:szCs w:val="20"/>
          <w:rtl/>
        </w:rPr>
        <w:t xml:space="preserve"> לוקחים את הטפסים של שני הצדדים, משווים בניהם וכל פעם שיש לנו מקרה של אי התאמה או אי חפיפה, התנאים מבטלים אלו את אלו ובית המשפט יפנה להסדרי ההשלמה הקבועים בחוק ויכיל את ההסדרים הללו.</w:t>
      </w:r>
      <w:r w:rsidR="00D9057D">
        <w:rPr>
          <w:rFonts w:asciiTheme="majorHAnsi" w:hAnsiTheme="majorHAnsi" w:hint="cs"/>
          <w:b/>
          <w:bCs/>
          <w:sz w:val="20"/>
          <w:szCs w:val="20"/>
          <w:rtl/>
        </w:rPr>
        <w:t xml:space="preserve"> פרקטיקה זו היא מקובלת.</w:t>
      </w:r>
    </w:p>
    <w:p w:rsidR="00815714" w:rsidRDefault="00D9057D" w:rsidP="0081571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זה יש לנו הסדר שהוא בעייתי מאוד מבחינה משפטית, יש לנו שתי חברת שלא מגיעות לעמק השווה עם טפסים שאף אחד לא קורא. בכל זאת התפתחה פה פרקטיקה שמאפשרת לעולם העסקי לעבוד.</w:t>
      </w:r>
    </w:p>
    <w:p w:rsidR="00B86BF8" w:rsidRDefault="00D9057D" w:rsidP="00B86BF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קודם כל מספר התקלות קטן יחסית ועולם העסקים עובד טוב בד"כ, בנוסף יש לנו מנגנון מעניין של שחקנים באינטראקציה חוזרת זאת אומרת שמדובר בשני גופים שעובדים זה עם זה פעמים רבות ולאט לאט פתחים יחסי אמון והבעיות נפתרות מבלי שהעניינים מגיעים לבית המשפט.</w:t>
      </w:r>
    </w:p>
    <w:p w:rsidR="00B86BF8" w:rsidRDefault="00B86BF8" w:rsidP="00B86BF8">
      <w:pPr>
        <w:tabs>
          <w:tab w:val="right" w:pos="8178"/>
        </w:tabs>
        <w:bidi/>
        <w:spacing w:before="0" w:beforeAutospacing="0" w:after="0" w:afterAutospacing="0"/>
        <w:rPr>
          <w:rFonts w:asciiTheme="majorHAnsi" w:hAnsiTheme="majorHAnsi"/>
          <w:b/>
          <w:bCs/>
          <w:sz w:val="20"/>
          <w:szCs w:val="20"/>
          <w:rtl/>
        </w:rPr>
      </w:pPr>
    </w:p>
    <w:p w:rsidR="00D9057D" w:rsidRDefault="00B86BF8" w:rsidP="00B86BF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על מנת לפתור את הבעיה אליה נקלעה אדרת שומרון החברה צריכה לחשוב על זה מראש בעת כינון היחסים הראשוניים ז"א בעת הזמנת המכונות הראשונות לקבוע שכל ניסיון עתידי לשנות את מקום השיפוט מישראל למדינה זרה מחייב הסכמה מפורשת בכתב לשינוי</w:t>
      </w:r>
      <w:r w:rsidR="00CA019B">
        <w:rPr>
          <w:rFonts w:asciiTheme="majorHAnsi" w:hAnsiTheme="majorHAnsi" w:hint="cs"/>
          <w:b/>
          <w:bCs/>
          <w:sz w:val="20"/>
          <w:szCs w:val="20"/>
          <w:rtl/>
        </w:rPr>
        <w:t>.</w:t>
      </w:r>
    </w:p>
    <w:p w:rsidR="00D9057D" w:rsidRDefault="00D9057D" w:rsidP="00D9057D">
      <w:pPr>
        <w:tabs>
          <w:tab w:val="right" w:pos="8178"/>
        </w:tabs>
        <w:bidi/>
        <w:spacing w:before="0" w:beforeAutospacing="0" w:after="0" w:afterAutospacing="0"/>
        <w:rPr>
          <w:rFonts w:asciiTheme="majorHAnsi" w:hAnsiTheme="majorHAnsi"/>
          <w:b/>
          <w:bCs/>
          <w:sz w:val="20"/>
          <w:szCs w:val="20"/>
          <w:rtl/>
        </w:rPr>
      </w:pPr>
    </w:p>
    <w:p w:rsidR="00FD6A81" w:rsidRDefault="00FD6A81" w:rsidP="00FD6A81">
      <w:pPr>
        <w:tabs>
          <w:tab w:val="right" w:pos="8178"/>
        </w:tabs>
        <w:bidi/>
        <w:spacing w:before="0" w:beforeAutospacing="0" w:after="0" w:afterAutospacing="0"/>
        <w:rPr>
          <w:rFonts w:asciiTheme="majorHAnsi" w:hAnsiTheme="majorHAnsi"/>
          <w:b/>
          <w:bCs/>
          <w:sz w:val="20"/>
          <w:szCs w:val="20"/>
          <w:rtl/>
        </w:rPr>
      </w:pPr>
    </w:p>
    <w:p w:rsidR="00904980" w:rsidRDefault="00904980" w:rsidP="0090498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ר</w:t>
      </w: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בית הפסנתר נגד מור</w:t>
      </w:r>
    </w:p>
    <w:p w:rsidR="00904980" w:rsidRDefault="00904980" w:rsidP="0090498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904980" w:rsidRDefault="00904980" w:rsidP="0090498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רשות השידור מבקשת מ"בית הפסנתר" להשאיל להם פסנתר על מנת שיוכלו להשתמש בו בתוכנית ובתמורה בתוכנית יפורסם כי זהו הפסנתר של "בית הפסנתר".</w:t>
      </w:r>
      <w:r w:rsidR="007951C3">
        <w:rPr>
          <w:rFonts w:asciiTheme="majorHAnsi" w:hAnsiTheme="majorHAnsi" w:hint="cs"/>
          <w:b/>
          <w:bCs/>
          <w:sz w:val="20"/>
          <w:szCs w:val="20"/>
          <w:rtl/>
        </w:rPr>
        <w:t xml:space="preserve"> הסדרה התבטלה ובית הפסנתר דרשו מרשות השידור פיצוי כספי גבוה. בסופו של דבר הם מגיעים להסדר בבית המשפט שתוכנו פיצוי כספי נמוך והסכם כי יהיה שוויון בין בית הפסנתר וכלי זמר.</w:t>
      </w:r>
      <w:r w:rsidR="00BA0E9E">
        <w:rPr>
          <w:rFonts w:asciiTheme="majorHAnsi" w:hAnsiTheme="majorHAnsi" w:hint="cs"/>
          <w:b/>
          <w:bCs/>
          <w:sz w:val="20"/>
          <w:szCs w:val="20"/>
          <w:rtl/>
        </w:rPr>
        <w:t xml:space="preserve"> ההסכם קיבל תוקף של פסק דין.</w:t>
      </w:r>
    </w:p>
    <w:p w:rsidR="00BA0E9E" w:rsidRDefault="00BA0E9E" w:rsidP="000F4CE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רשות ה</w:t>
      </w:r>
      <w:r w:rsidR="0077504E">
        <w:rPr>
          <w:rFonts w:asciiTheme="majorHAnsi" w:hAnsiTheme="majorHAnsi" w:hint="cs"/>
          <w:b/>
          <w:bCs/>
          <w:sz w:val="20"/>
          <w:szCs w:val="20"/>
          <w:rtl/>
        </w:rPr>
        <w:t>שידור משלמת את הסכום אך מערערת ל</w:t>
      </w:r>
      <w:r>
        <w:rPr>
          <w:rFonts w:asciiTheme="majorHAnsi" w:hAnsiTheme="majorHAnsi" w:hint="cs"/>
          <w:b/>
          <w:bCs/>
          <w:sz w:val="20"/>
          <w:szCs w:val="20"/>
          <w:rtl/>
        </w:rPr>
        <w:t>בית משפט השלום</w:t>
      </w:r>
      <w:r w:rsidR="0077504E">
        <w:rPr>
          <w:rFonts w:asciiTheme="majorHAnsi" w:hAnsiTheme="majorHAnsi" w:hint="cs"/>
          <w:b/>
          <w:bCs/>
          <w:sz w:val="20"/>
          <w:szCs w:val="20"/>
          <w:rtl/>
        </w:rPr>
        <w:t xml:space="preserve"> לגבי התנאי של השוויון.</w:t>
      </w:r>
      <w:r w:rsidR="000F4CEC">
        <w:rPr>
          <w:rFonts w:asciiTheme="majorHAnsi" w:hAnsiTheme="majorHAnsi" w:hint="cs"/>
          <w:b/>
          <w:bCs/>
          <w:sz w:val="20"/>
          <w:szCs w:val="20"/>
          <w:rtl/>
        </w:rPr>
        <w:t xml:space="preserve"> לטענתם ההסדר לא הגיע לרמה של חוזה משום שהיה פגם הן בגמירת הדעת</w:t>
      </w:r>
      <w:r w:rsidR="008F4D7F">
        <w:rPr>
          <w:rFonts w:asciiTheme="majorHAnsi" w:hAnsiTheme="majorHAnsi" w:hint="cs"/>
          <w:b/>
          <w:bCs/>
          <w:sz w:val="20"/>
          <w:szCs w:val="20"/>
          <w:rtl/>
        </w:rPr>
        <w:t xml:space="preserve">, </w:t>
      </w:r>
      <w:r w:rsidR="000F4CEC">
        <w:rPr>
          <w:rFonts w:asciiTheme="majorHAnsi" w:hAnsiTheme="majorHAnsi" w:hint="cs"/>
          <w:b/>
          <w:bCs/>
          <w:sz w:val="20"/>
          <w:szCs w:val="20"/>
          <w:rtl/>
        </w:rPr>
        <w:t>בא הכוח היה זוטר מכדי לחתום על הסכם כה גדול, והן במסויימות, משום שההסכמה אינה מסויימת מספיק משום שאין בה תיחום בזמן.</w:t>
      </w:r>
    </w:p>
    <w:p w:rsidR="006C2C77" w:rsidRDefault="006C2C77" w:rsidP="006C2C7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משפט השלום פסק לטובת "בית הפסנתר", רשות השידור עררה ובית המשפט המחוזי קיבל את העירעור שלהם.</w:t>
      </w:r>
      <w:r w:rsidR="0048216D">
        <w:rPr>
          <w:rFonts w:asciiTheme="majorHAnsi" w:hAnsiTheme="majorHAnsi" w:hint="cs"/>
          <w:b/>
          <w:bCs/>
          <w:sz w:val="20"/>
          <w:szCs w:val="20"/>
          <w:rtl/>
        </w:rPr>
        <w:t xml:space="preserve"> "בית הפסנתר" מעררת לבית המשפט העליון.</w:t>
      </w:r>
    </w:p>
    <w:p w:rsidR="0048216D" w:rsidRDefault="0048216D" w:rsidP="004821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השופטת דורנר אומרת כי עצם ההליך במקרה זה ואימוץ הפשרה כפסק דין מחסלים את החוזה מפני טענות בתלות מדעיקרא כגון העדר גמירת דעת. היא בעצם מסבירה שבמסגרת אימוץ הסכם פשרה לפסק דין בית המשפט מסביר לצדדים על מה הם הסכימו, מבאר עבורם את עיקרי ההסכמות ומוודא כי הם אכן מסכימים וגמרו בדעתם לקבל את הפשרה. לכן לא ניתן לאחר מכן לטעון טענה של העדר גמירת דעת ו</w:t>
      </w:r>
      <w:r w:rsidR="008A617D">
        <w:rPr>
          <w:rFonts w:asciiTheme="majorHAnsi" w:hAnsiTheme="majorHAnsi" w:hint="cs"/>
          <w:b/>
          <w:bCs/>
          <w:sz w:val="20"/>
          <w:szCs w:val="20"/>
          <w:rtl/>
        </w:rPr>
        <w:t xml:space="preserve">כי </w:t>
      </w:r>
      <w:r>
        <w:rPr>
          <w:rFonts w:asciiTheme="majorHAnsi" w:hAnsiTheme="majorHAnsi" w:hint="cs"/>
          <w:b/>
          <w:bCs/>
          <w:sz w:val="20"/>
          <w:szCs w:val="20"/>
          <w:rtl/>
        </w:rPr>
        <w:t>כלל זה ניתן לסתירה רק במקרים חריגים ביותר.</w:t>
      </w:r>
    </w:p>
    <w:p w:rsidR="0048216D" w:rsidRDefault="008A617D" w:rsidP="004821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פס"ד זה בעצם ממחיש לנו שכשאר חוזה מאומץ על ידי בית משפט כפסק דין כמעט אף פעם לא ניתן יהיה לטעון לאחר מכן</w:t>
      </w:r>
      <w:r w:rsidR="001C1F7E">
        <w:rPr>
          <w:rFonts w:asciiTheme="majorHAnsi" w:hAnsiTheme="majorHAnsi" w:hint="cs"/>
          <w:b/>
          <w:bCs/>
          <w:sz w:val="20"/>
          <w:szCs w:val="20"/>
          <w:rtl/>
        </w:rPr>
        <w:t xml:space="preserve"> שהייתה בעיה בגמירת הדעת אלא במקרים חריגים.</w:t>
      </w:r>
    </w:p>
    <w:p w:rsidR="00D178BB" w:rsidRDefault="00D178BB" w:rsidP="00D178BB">
      <w:pPr>
        <w:tabs>
          <w:tab w:val="right" w:pos="8178"/>
        </w:tabs>
        <w:bidi/>
        <w:spacing w:before="0" w:beforeAutospacing="0" w:after="0" w:afterAutospacing="0"/>
        <w:rPr>
          <w:rFonts w:asciiTheme="majorHAnsi" w:hAnsiTheme="majorHAnsi"/>
          <w:b/>
          <w:bCs/>
          <w:sz w:val="20"/>
          <w:szCs w:val="20"/>
          <w:rtl/>
        </w:rPr>
      </w:pPr>
    </w:p>
    <w:p w:rsidR="00D178BB" w:rsidRPr="00D178BB" w:rsidRDefault="00D178BB" w:rsidP="00D178BB">
      <w:pPr>
        <w:tabs>
          <w:tab w:val="right" w:pos="8178"/>
        </w:tabs>
        <w:bidi/>
        <w:spacing w:before="0" w:beforeAutospacing="0" w:after="0" w:afterAutospacing="0"/>
        <w:jc w:val="center"/>
        <w:rPr>
          <w:rFonts w:asciiTheme="majorHAnsi" w:hAnsiTheme="majorHAnsi"/>
          <w:b/>
          <w:bCs/>
          <w:color w:val="0070C0"/>
          <w:sz w:val="28"/>
          <w:szCs w:val="28"/>
          <w:u w:val="single"/>
          <w:rtl/>
        </w:rPr>
      </w:pPr>
      <w:r w:rsidRPr="00D178BB">
        <w:rPr>
          <w:rFonts w:asciiTheme="majorHAnsi" w:hAnsiTheme="majorHAnsi" w:hint="cs"/>
          <w:b/>
          <w:bCs/>
          <w:color w:val="0070C0"/>
          <w:sz w:val="28"/>
          <w:szCs w:val="28"/>
          <w:u w:val="single"/>
          <w:rtl/>
        </w:rPr>
        <w:t>מסויימות</w:t>
      </w:r>
    </w:p>
    <w:p w:rsidR="00D178BB" w:rsidRDefault="00D178BB" w:rsidP="00D178BB">
      <w:pPr>
        <w:tabs>
          <w:tab w:val="right" w:pos="8178"/>
        </w:tabs>
        <w:bidi/>
        <w:spacing w:before="0" w:beforeAutospacing="0" w:after="0" w:afterAutospacing="0"/>
        <w:rPr>
          <w:rFonts w:asciiTheme="majorHAnsi" w:hAnsiTheme="majorHAnsi"/>
          <w:b/>
          <w:bCs/>
          <w:sz w:val="20"/>
          <w:szCs w:val="20"/>
          <w:rtl/>
        </w:rPr>
      </w:pPr>
    </w:p>
    <w:p w:rsidR="00D178BB" w:rsidRDefault="00D178BB" w:rsidP="00D178B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הדרישה השניה שקיימת בדין הישראלי לצורך כריתת חוזה היא דרישת המסויימות. מסוימות הינה יסוד עצמאי לצורך קיום החוזה והיא גם אינדיקציה לגמ"ד. אנחנו מחפשים מסויימות מספקת ולא מושלמות.</w:t>
      </w:r>
    </w:p>
    <w:p w:rsidR="001C1F7E" w:rsidRDefault="00D178BB" w:rsidP="001C1F7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הדרישה היא למסויימות מספקת ולא מושלמת משום שאף פעם לא נגיע לחוזה המושלם הנותן את כל הפרטים ובכך ישנו פתח לכל צד בכל שלב לצאת מהחוזה.</w:t>
      </w:r>
    </w:p>
    <w:p w:rsidR="003F4EB8" w:rsidRDefault="005D2470" w:rsidP="003F4E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דרישת מסויימות </w:t>
      </w:r>
      <w:r w:rsidR="009815B8">
        <w:rPr>
          <w:rFonts w:asciiTheme="majorHAnsi" w:hAnsiTheme="majorHAnsi" w:hint="cs"/>
          <w:b/>
          <w:bCs/>
          <w:sz w:val="20"/>
          <w:szCs w:val="20"/>
          <w:rtl/>
        </w:rPr>
        <w:t>מ</w:t>
      </w:r>
      <w:r>
        <w:rPr>
          <w:rFonts w:asciiTheme="majorHAnsi" w:hAnsiTheme="majorHAnsi" w:hint="cs"/>
          <w:b/>
          <w:bCs/>
          <w:sz w:val="20"/>
          <w:szCs w:val="20"/>
          <w:rtl/>
        </w:rPr>
        <w:t>ושלמת תציב רף גבוה מדי ובעיקר תייקר שלא לצורך את הליך המשא ומתן ולכן דרישה כזו אינה יעילה.</w:t>
      </w:r>
      <w:r w:rsidR="009815B8">
        <w:rPr>
          <w:rFonts w:asciiTheme="majorHAnsi" w:hAnsiTheme="majorHAnsi" w:hint="cs"/>
          <w:b/>
          <w:bCs/>
          <w:sz w:val="20"/>
          <w:szCs w:val="20"/>
          <w:rtl/>
        </w:rPr>
        <w:t xml:space="preserve"> ישנם המון תרחישים שיכולים להתקיים בעתיד וההסתברויות של התרחישים יכולות להיות מאוד קטנות ואין אפשרות להסכים על כל תרחיש ותרחיש, זה מיותר ולא נחוץ והתועלת תהיה נמוכה מהעלות במקרה זה.</w:t>
      </w:r>
      <w:r w:rsidR="003F4EB8">
        <w:rPr>
          <w:rFonts w:asciiTheme="majorHAnsi" w:hAnsiTheme="majorHAnsi" w:hint="cs"/>
          <w:b/>
          <w:bCs/>
          <w:sz w:val="20"/>
          <w:szCs w:val="20"/>
          <w:rtl/>
        </w:rPr>
        <w:t xml:space="preserve"> בנוסף לכך יש לנו מגבלות קוגניטיביות, ז"א שאנחנו לא יכולים לעבד את כל הנתונים ולהגיע לכל תרחיש ותרחיש. כל זה אומר לנו שאין חוזה מושלם.</w:t>
      </w:r>
    </w:p>
    <w:p w:rsidR="0048216D" w:rsidRDefault="0048216D" w:rsidP="0048216D">
      <w:pPr>
        <w:tabs>
          <w:tab w:val="right" w:pos="8178"/>
        </w:tabs>
        <w:bidi/>
        <w:spacing w:before="0" w:beforeAutospacing="0" w:after="0" w:afterAutospacing="0"/>
        <w:rPr>
          <w:rFonts w:asciiTheme="majorHAnsi" w:hAnsiTheme="majorHAnsi"/>
          <w:b/>
          <w:bCs/>
          <w:sz w:val="20"/>
          <w:szCs w:val="20"/>
          <w:rtl/>
        </w:rPr>
      </w:pPr>
    </w:p>
    <w:p w:rsidR="003F4EB8" w:rsidRPr="00B14618" w:rsidRDefault="003F4EB8" w:rsidP="003F4EB8">
      <w:pPr>
        <w:tabs>
          <w:tab w:val="right" w:pos="8178"/>
        </w:tabs>
        <w:bidi/>
        <w:spacing w:before="0" w:beforeAutospacing="0" w:after="0" w:afterAutospacing="0"/>
        <w:rPr>
          <w:rFonts w:asciiTheme="majorHAnsi" w:hAnsiTheme="majorHAnsi"/>
          <w:b/>
          <w:bCs/>
          <w:color w:val="984806" w:themeColor="accent6" w:themeShade="80"/>
          <w:rtl/>
        </w:rPr>
      </w:pPr>
      <w:r w:rsidRPr="00B14618">
        <w:rPr>
          <w:rFonts w:asciiTheme="majorHAnsi" w:hAnsiTheme="majorHAnsi" w:hint="cs"/>
          <w:b/>
          <w:bCs/>
          <w:color w:val="984806" w:themeColor="accent6" w:themeShade="80"/>
          <w:rtl/>
        </w:rPr>
        <w:t xml:space="preserve">כתב </w:t>
      </w:r>
      <w:r w:rsidRPr="00B14618">
        <w:rPr>
          <w:rFonts w:asciiTheme="majorHAnsi" w:hAnsiTheme="majorHAnsi"/>
          <w:b/>
          <w:bCs/>
          <w:color w:val="984806" w:themeColor="accent6" w:themeShade="80"/>
          <w:rtl/>
        </w:rPr>
        <w:t>–</w:t>
      </w:r>
      <w:r w:rsidRPr="00B14618">
        <w:rPr>
          <w:rFonts w:asciiTheme="majorHAnsi" w:hAnsiTheme="majorHAnsi" w:hint="cs"/>
          <w:b/>
          <w:bCs/>
          <w:color w:val="984806" w:themeColor="accent6" w:themeShade="80"/>
          <w:rtl/>
        </w:rPr>
        <w:t xml:space="preserve"> דרישה צורנית.</w:t>
      </w:r>
    </w:p>
    <w:p w:rsidR="00B14618" w:rsidRDefault="003F4EB8" w:rsidP="003F4E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8 לחוק המקרקעין אומר כי "עסקה להעברת זכות במקרקעין מצריכה מסמך כתוב</w:t>
      </w:r>
      <w:r w:rsidR="00B14618">
        <w:rPr>
          <w:rFonts w:asciiTheme="majorHAnsi" w:hAnsiTheme="majorHAnsi" w:hint="cs"/>
          <w:b/>
          <w:bCs/>
          <w:sz w:val="20"/>
          <w:szCs w:val="20"/>
          <w:rtl/>
        </w:rPr>
        <w:t>".</w:t>
      </w:r>
    </w:p>
    <w:p w:rsidR="003F4EB8" w:rsidRDefault="003F4EB8" w:rsidP="00B1461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ישנן חמש זכויות במקרקעין </w:t>
      </w:r>
      <w:r>
        <w:rPr>
          <w:rFonts w:asciiTheme="majorHAnsi" w:hAnsiTheme="majorHAnsi"/>
          <w:b/>
          <w:bCs/>
          <w:sz w:val="20"/>
          <w:szCs w:val="20"/>
          <w:rtl/>
        </w:rPr>
        <w:t>–</w:t>
      </w:r>
      <w:r>
        <w:rPr>
          <w:rFonts w:asciiTheme="majorHAnsi" w:hAnsiTheme="majorHAnsi" w:hint="cs"/>
          <w:b/>
          <w:bCs/>
          <w:sz w:val="20"/>
          <w:szCs w:val="20"/>
          <w:rtl/>
        </w:rPr>
        <w:t xml:space="preserve"> בעלות, שכירות, זיקת הנאה, זכות קדימה ומשכנתא.</w:t>
      </w:r>
    </w:p>
    <w:p w:rsidR="00B14618" w:rsidRDefault="00B14618" w:rsidP="00B14618">
      <w:pPr>
        <w:tabs>
          <w:tab w:val="right" w:pos="8178"/>
        </w:tabs>
        <w:bidi/>
        <w:spacing w:before="0" w:beforeAutospacing="0" w:after="0" w:afterAutospacing="0"/>
        <w:rPr>
          <w:rFonts w:asciiTheme="majorHAnsi" w:hAnsiTheme="majorHAnsi"/>
          <w:b/>
          <w:bCs/>
          <w:sz w:val="20"/>
          <w:szCs w:val="20"/>
          <w:rtl/>
        </w:rPr>
      </w:pPr>
    </w:p>
    <w:p w:rsidR="00B14618" w:rsidRDefault="00B14618" w:rsidP="00B14618">
      <w:pPr>
        <w:tabs>
          <w:tab w:val="right" w:pos="8178"/>
        </w:tabs>
        <w:bidi/>
        <w:spacing w:before="0" w:beforeAutospacing="0" w:after="0" w:afterAutospacing="0"/>
        <w:rPr>
          <w:rFonts w:asciiTheme="majorHAnsi" w:hAnsiTheme="majorHAnsi"/>
          <w:b/>
          <w:bCs/>
          <w:sz w:val="20"/>
          <w:szCs w:val="20"/>
          <w:rtl/>
        </w:rPr>
      </w:pPr>
    </w:p>
    <w:p w:rsidR="00B14618" w:rsidRDefault="00B14618" w:rsidP="00B1461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הקשר בין מסויימות לדרישת הכתב: דרישת הכתב ודרישת המסוימות התפתחו במקביל. הפסיקה בישראל קבעה שלצורך קיום דרישת הכתב בעסקאות מקרקעין צריך מסמך המכיל את יסודות העיסקה. יסודות העיסקה הם אותם פריטים הנחוצים לשם קיום המסויימות. בדרישת הכתב אותם פריטים צריכים להופיע במסמך הכתוב.</w:t>
      </w:r>
    </w:p>
    <w:p w:rsidR="00B14618" w:rsidRDefault="00B14618" w:rsidP="00B1461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חלה מהפכה של ממש בכל הקשור למסויימות בכתב. לפני כארבעים שנה וקודם לכן קבעו בתי המשפט רשימה ברורה ומפורטת של תנאים שקיומם נדרש הן לצורך דרישת המסויימות והן לצורך דרישת הכתב.</w:t>
      </w:r>
    </w:p>
    <w:p w:rsidR="00B14618" w:rsidRDefault="00B14618" w:rsidP="00B1461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נמחיש את זה באמצעות פס"ד קפולסקי נגד גולן.</w:t>
      </w:r>
    </w:p>
    <w:p w:rsidR="00B14618" w:rsidRDefault="00B14618" w:rsidP="00B14618">
      <w:pPr>
        <w:tabs>
          <w:tab w:val="right" w:pos="8178"/>
        </w:tabs>
        <w:bidi/>
        <w:spacing w:before="0" w:beforeAutospacing="0" w:after="0" w:afterAutospacing="0"/>
        <w:rPr>
          <w:rFonts w:asciiTheme="majorHAnsi" w:hAnsiTheme="majorHAnsi"/>
          <w:b/>
          <w:bCs/>
          <w:sz w:val="20"/>
          <w:szCs w:val="20"/>
          <w:rtl/>
        </w:rPr>
      </w:pPr>
    </w:p>
    <w:p w:rsidR="00B14618" w:rsidRDefault="00B14618" w:rsidP="00B14618">
      <w:pPr>
        <w:tabs>
          <w:tab w:val="right" w:pos="8178"/>
        </w:tabs>
        <w:bidi/>
        <w:spacing w:before="0" w:beforeAutospacing="0" w:after="0" w:afterAutospacing="0"/>
        <w:rPr>
          <w:rFonts w:asciiTheme="majorHAnsi" w:hAnsiTheme="majorHAnsi"/>
          <w:b/>
          <w:bCs/>
          <w:sz w:val="20"/>
          <w:szCs w:val="20"/>
          <w:rtl/>
        </w:rPr>
      </w:pPr>
    </w:p>
    <w:p w:rsidR="00B14618" w:rsidRDefault="00B14618" w:rsidP="00B14618">
      <w:pPr>
        <w:tabs>
          <w:tab w:val="right" w:pos="8178"/>
        </w:tabs>
        <w:bidi/>
        <w:spacing w:before="0" w:beforeAutospacing="0" w:after="0" w:afterAutospacing="0"/>
        <w:rPr>
          <w:rFonts w:asciiTheme="majorHAnsi" w:hAnsiTheme="majorHAnsi"/>
          <w:b/>
          <w:bCs/>
          <w:sz w:val="20"/>
          <w:szCs w:val="20"/>
          <w:rtl/>
        </w:rPr>
      </w:pPr>
    </w:p>
    <w:p w:rsidR="00B14618" w:rsidRDefault="00B14618" w:rsidP="00B14618">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קפולסקי נגד ג</w:t>
      </w:r>
      <w:r w:rsidR="00244978">
        <w:rPr>
          <w:rFonts w:asciiTheme="majorHAnsi" w:hAnsiTheme="majorHAnsi" w:hint="cs"/>
          <w:b/>
          <w:bCs/>
          <w:color w:val="984806" w:themeColor="accent6" w:themeShade="80"/>
          <w:sz w:val="24"/>
          <w:szCs w:val="24"/>
          <w:rtl/>
        </w:rPr>
        <w:t>ול</w:t>
      </w:r>
      <w:r>
        <w:rPr>
          <w:rFonts w:asciiTheme="majorHAnsi" w:hAnsiTheme="majorHAnsi" w:hint="cs"/>
          <w:b/>
          <w:bCs/>
          <w:color w:val="984806" w:themeColor="accent6" w:themeShade="80"/>
          <w:sz w:val="24"/>
          <w:szCs w:val="24"/>
          <w:rtl/>
        </w:rPr>
        <w:t>ן</w:t>
      </w:r>
    </w:p>
    <w:p w:rsidR="00A87B28" w:rsidRDefault="00A87B28" w:rsidP="00A87B28">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B14618" w:rsidRPr="00B14618" w:rsidRDefault="00A87B28" w:rsidP="00B1461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קפולסקי קונה </w:t>
      </w:r>
      <w:r w:rsidR="004B5A63">
        <w:rPr>
          <w:rFonts w:asciiTheme="majorHAnsi" w:hAnsiTheme="majorHAnsi" w:hint="cs"/>
          <w:b/>
          <w:bCs/>
          <w:sz w:val="20"/>
          <w:szCs w:val="20"/>
          <w:rtl/>
        </w:rPr>
        <w:t>דירה ב</w:t>
      </w:r>
      <w:r>
        <w:rPr>
          <w:rFonts w:asciiTheme="majorHAnsi" w:hAnsiTheme="majorHAnsi" w:hint="cs"/>
          <w:b/>
          <w:bCs/>
          <w:sz w:val="20"/>
          <w:szCs w:val="20"/>
          <w:rtl/>
        </w:rPr>
        <w:t>בניין מגולן</w:t>
      </w:r>
      <w:r w:rsidR="00231B72">
        <w:rPr>
          <w:rFonts w:asciiTheme="majorHAnsi" w:hAnsiTheme="majorHAnsi" w:hint="cs"/>
          <w:b/>
          <w:bCs/>
          <w:sz w:val="20"/>
          <w:szCs w:val="20"/>
          <w:rtl/>
        </w:rPr>
        <w:t>. גולן חוזרים בהם מהעיסקה ולקפולסקי</w:t>
      </w:r>
      <w:r>
        <w:rPr>
          <w:rFonts w:asciiTheme="majorHAnsi" w:hAnsiTheme="majorHAnsi" w:hint="cs"/>
          <w:b/>
          <w:bCs/>
          <w:sz w:val="20"/>
          <w:szCs w:val="20"/>
          <w:rtl/>
        </w:rPr>
        <w:t xml:space="preserve"> אין חוזה חתום אך יש לו תוכניות בניה, קבלות ועוד.</w:t>
      </w:r>
    </w:p>
    <w:p w:rsidR="000F4CEC" w:rsidRDefault="004B5A63" w:rsidP="000F4CE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עציוני קובע כי על מנת שתתקיים דרישת הכתב ועימה יסוד המסויימות נדרש מסמך אחד המופיעים בו הפרטים הבאים: שמות הצדדים, הנכס, המחיר</w:t>
      </w:r>
      <w:r w:rsidR="00E83212">
        <w:rPr>
          <w:rFonts w:asciiTheme="majorHAnsi" w:hAnsiTheme="majorHAnsi" w:hint="cs"/>
          <w:b/>
          <w:bCs/>
          <w:sz w:val="20"/>
          <w:szCs w:val="20"/>
          <w:rtl/>
        </w:rPr>
        <w:t>, מועד התשלום, מהות העסקה והוצאות ומיסים ובהיעדר מסמך כזה אין חוזה.</w:t>
      </w:r>
    </w:p>
    <w:p w:rsidR="000051B8" w:rsidRDefault="000051B8" w:rsidP="000051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הגישה שהייתה לפני ארבעים שנה נקראה הגישה הפורמאליסטית אשר הסתמכה באופן יבש על מסמכים ופחות על שיקול דעת וגמישות.</w:t>
      </w:r>
    </w:p>
    <w:p w:rsidR="000051B8" w:rsidRDefault="000051B8" w:rsidP="000051B8">
      <w:pPr>
        <w:tabs>
          <w:tab w:val="right" w:pos="8178"/>
        </w:tabs>
        <w:bidi/>
        <w:spacing w:before="0" w:beforeAutospacing="0" w:after="0" w:afterAutospacing="0"/>
        <w:rPr>
          <w:rFonts w:asciiTheme="majorHAnsi" w:hAnsiTheme="majorHAnsi"/>
          <w:b/>
          <w:bCs/>
          <w:sz w:val="20"/>
          <w:szCs w:val="20"/>
          <w:rtl/>
        </w:rPr>
      </w:pPr>
    </w:p>
    <w:p w:rsidR="00DC118F" w:rsidRDefault="00DC118F" w:rsidP="00DC118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האם קשה לעמוד בששת פירטי המוסכמות?! אנחנו הרי לא מכירים עיסקה שבה אין את שמות הדדים, את מהות הנכס ואת מהות העיסקה.</w:t>
      </w:r>
    </w:p>
    <w:p w:rsidR="00B340FC" w:rsidRDefault="00DC118F" w:rsidP="00B340F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 שנשאר לנו זה המחיר, מועד התשלום והוצאות המיסים, כאשר המחיר בדרך כלל מופיע מה שאומר לנו</w:t>
      </w:r>
      <w:r w:rsidR="002806FE">
        <w:rPr>
          <w:rFonts w:asciiTheme="majorHAnsi" w:hAnsiTheme="majorHAnsi" w:hint="cs"/>
          <w:b/>
          <w:bCs/>
          <w:sz w:val="20"/>
          <w:szCs w:val="20"/>
          <w:rtl/>
        </w:rPr>
        <w:t xml:space="preserve"> ששת הפריטים האלו הם </w:t>
      </w:r>
      <w:r w:rsidR="00993045">
        <w:rPr>
          <w:rFonts w:asciiTheme="majorHAnsi" w:hAnsiTheme="majorHAnsi" w:hint="cs"/>
          <w:b/>
          <w:bCs/>
          <w:sz w:val="20"/>
          <w:szCs w:val="20"/>
          <w:rtl/>
        </w:rPr>
        <w:t>מינימליסטים</w:t>
      </w:r>
      <w:r w:rsidR="002806FE">
        <w:rPr>
          <w:rFonts w:asciiTheme="majorHAnsi" w:hAnsiTheme="majorHAnsi" w:hint="cs"/>
          <w:b/>
          <w:bCs/>
          <w:sz w:val="20"/>
          <w:szCs w:val="20"/>
          <w:rtl/>
        </w:rPr>
        <w:t xml:space="preserve"> </w:t>
      </w:r>
      <w:r w:rsidR="00B340FC">
        <w:rPr>
          <w:rFonts w:asciiTheme="majorHAnsi" w:hAnsiTheme="majorHAnsi" w:hint="cs"/>
          <w:b/>
          <w:bCs/>
          <w:sz w:val="20"/>
          <w:szCs w:val="20"/>
          <w:rtl/>
        </w:rPr>
        <w:t>וקל לעמוד בהם והם חשובים לנו לצורך מסויימות ואישור בכתב לצורת עסקאות במקרקעין.</w:t>
      </w:r>
    </w:p>
    <w:p w:rsidR="00FC0836" w:rsidRDefault="00FC0836" w:rsidP="00FC0836">
      <w:pPr>
        <w:pStyle w:val="ListParagraph"/>
        <w:tabs>
          <w:tab w:val="right" w:pos="8178"/>
        </w:tabs>
        <w:bidi/>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11.11.12</w:t>
      </w:r>
    </w:p>
    <w:p w:rsidR="00B340FC" w:rsidRDefault="00B340FC" w:rsidP="00B340FC">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דנציגר נגד </w:t>
      </w:r>
      <w:r w:rsidR="00A14EE6">
        <w:rPr>
          <w:rFonts w:asciiTheme="majorHAnsi" w:hAnsiTheme="majorHAnsi" w:hint="cs"/>
          <w:b/>
          <w:bCs/>
          <w:color w:val="984806" w:themeColor="accent6" w:themeShade="80"/>
          <w:sz w:val="24"/>
          <w:szCs w:val="24"/>
          <w:rtl/>
        </w:rPr>
        <w:t>זנדבנק</w:t>
      </w:r>
    </w:p>
    <w:p w:rsidR="00A14EE6" w:rsidRDefault="00A14EE6" w:rsidP="00A14EE6">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993045" w:rsidRDefault="00B340FC" w:rsidP="00B340F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שמגר מנתח את דרישת המסויימות ומסביר שהדרישה אכן מציבה יסוד פוזיטיבי אך אין צורך שהצדדים יסכימו על כל הפרטים עד האחרון שבהם. לטענתו מספיקים פרטים שאיפשרו להסיק את מהות העסקה , גבולותיה, תחומיה ותוכנה.</w:t>
      </w:r>
    </w:p>
    <w:p w:rsidR="00B340FC" w:rsidRDefault="00B340FC" w:rsidP="00B340F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המינימום הנדרש תלוי בחוזה ובנסיבותיו והכל על פי ההגיון והשכל הישר.</w:t>
      </w:r>
    </w:p>
    <w:p w:rsidR="00B340FC" w:rsidRDefault="00B340FC" w:rsidP="00B340F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בחוזים פשוטים</w:t>
      </w:r>
      <w:r w:rsidR="00A14EE6">
        <w:rPr>
          <w:rFonts w:asciiTheme="majorHAnsi" w:hAnsiTheme="majorHAnsi" w:hint="cs"/>
          <w:b/>
          <w:bCs/>
          <w:sz w:val="20"/>
          <w:szCs w:val="20"/>
          <w:rtl/>
        </w:rPr>
        <w:t>,</w:t>
      </w:r>
      <w:r>
        <w:rPr>
          <w:rFonts w:asciiTheme="majorHAnsi" w:hAnsiTheme="majorHAnsi" w:hint="cs"/>
          <w:b/>
          <w:bCs/>
          <w:sz w:val="20"/>
          <w:szCs w:val="20"/>
          <w:rtl/>
        </w:rPr>
        <w:t xml:space="preserve"> למשל חוזה מכר</w:t>
      </w:r>
      <w:r w:rsidR="00A14EE6">
        <w:rPr>
          <w:rFonts w:asciiTheme="majorHAnsi" w:hAnsiTheme="majorHAnsi" w:hint="cs"/>
          <w:b/>
          <w:bCs/>
          <w:sz w:val="20"/>
          <w:szCs w:val="20"/>
          <w:rtl/>
        </w:rPr>
        <w:t>,</w:t>
      </w:r>
      <w:r>
        <w:rPr>
          <w:rFonts w:asciiTheme="majorHAnsi" w:hAnsiTheme="majorHAnsi" w:hint="cs"/>
          <w:b/>
          <w:bCs/>
          <w:sz w:val="20"/>
          <w:szCs w:val="20"/>
          <w:rtl/>
        </w:rPr>
        <w:t xml:space="preserve"> מבקש שמגר למצוא את מהות העסקה, עיקרה, זהות הצדדים והמחיר.</w:t>
      </w:r>
    </w:p>
    <w:p w:rsidR="00AA385C" w:rsidRDefault="005B2637" w:rsidP="00AA385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יפה ופשוט לומר, כי יש לעשות דברים לפי הגיון השכל והישר אך ישנה בעייתיות באמירה זו מכיוון שלא ברור מה מסגרות ההגיון והשכל הישר במסגרות החוזים העסקיים.</w:t>
      </w:r>
    </w:p>
    <w:p w:rsidR="005B2637" w:rsidRDefault="005B2637" w:rsidP="005B263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הדבר יוצר חוסר וודאות. הדין אמור לשרת את הצדדים ולכן מכשיר זה איננו מספיק, הוא רחב מדי בכדי לאפשר את הודאות של הגעה לנקודת האל-חזור.</w:t>
      </w:r>
    </w:p>
    <w:p w:rsidR="0072730B" w:rsidRDefault="0072730B" w:rsidP="0072730B">
      <w:pPr>
        <w:tabs>
          <w:tab w:val="right" w:pos="8178"/>
        </w:tabs>
        <w:bidi/>
        <w:spacing w:before="0" w:beforeAutospacing="0" w:after="0" w:afterAutospacing="0"/>
        <w:rPr>
          <w:rFonts w:asciiTheme="majorHAnsi" w:hAnsiTheme="majorHAnsi"/>
          <w:b/>
          <w:bCs/>
          <w:sz w:val="20"/>
          <w:szCs w:val="20"/>
          <w:rtl/>
        </w:rPr>
      </w:pPr>
    </w:p>
    <w:p w:rsidR="0072730B" w:rsidRDefault="0072730B" w:rsidP="0072730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פס"ד זה נושק למקרקעין </w:t>
      </w:r>
      <w:r w:rsidR="00842CB9">
        <w:rPr>
          <w:rFonts w:asciiTheme="majorHAnsi" w:hAnsiTheme="majorHAnsi" w:hint="cs"/>
          <w:b/>
          <w:bCs/>
          <w:sz w:val="20"/>
          <w:szCs w:val="20"/>
          <w:rtl/>
        </w:rPr>
        <w:t xml:space="preserve">אך מתרכז בסופו של דבר במניות, </w:t>
      </w:r>
      <w:r>
        <w:rPr>
          <w:rFonts w:asciiTheme="majorHAnsi" w:hAnsiTheme="majorHAnsi" w:hint="cs"/>
          <w:b/>
          <w:bCs/>
          <w:sz w:val="20"/>
          <w:szCs w:val="20"/>
          <w:rtl/>
        </w:rPr>
        <w:t>ולכן בסופו של דבר לא דורש כתב</w:t>
      </w:r>
      <w:r w:rsidR="00842CB9">
        <w:rPr>
          <w:rFonts w:asciiTheme="majorHAnsi" w:hAnsiTheme="majorHAnsi" w:hint="cs"/>
          <w:b/>
          <w:bCs/>
          <w:sz w:val="20"/>
          <w:szCs w:val="20"/>
          <w:rtl/>
        </w:rPr>
        <w:t xml:space="preserve"> ולא מחמיר ודורש את ששת התנאים.</w:t>
      </w:r>
    </w:p>
    <w:p w:rsidR="00842CB9" w:rsidRDefault="00842CB9" w:rsidP="00842CB9">
      <w:pPr>
        <w:tabs>
          <w:tab w:val="right" w:pos="8178"/>
        </w:tabs>
        <w:bidi/>
        <w:spacing w:before="0" w:beforeAutospacing="0" w:after="0" w:afterAutospacing="0"/>
        <w:rPr>
          <w:rFonts w:asciiTheme="majorHAnsi" w:hAnsiTheme="majorHAnsi"/>
          <w:b/>
          <w:bCs/>
          <w:sz w:val="20"/>
          <w:szCs w:val="20"/>
          <w:rtl/>
        </w:rPr>
      </w:pPr>
    </w:p>
    <w:p w:rsidR="00842CB9" w:rsidRDefault="00842CB9" w:rsidP="00842CB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שמגר מסביר כי לאחר חקיקת חוק החוזים יש הרבה יותר מנגנוני השלמה שמסופקים בחוק. הוא מתייחס לסעיף 26 המכיל מנגנוני השלמה שונים בהם בית המשפט יכול להשתמש ולכן הצדדים צריכים לדאוג פחות לדברים החסרים בחוזה.</w:t>
      </w:r>
    </w:p>
    <w:p w:rsidR="00913D01" w:rsidRDefault="00913D01" w:rsidP="00913D01">
      <w:pPr>
        <w:tabs>
          <w:tab w:val="right" w:pos="8178"/>
        </w:tabs>
        <w:bidi/>
        <w:spacing w:before="0" w:beforeAutospacing="0" w:after="0" w:afterAutospacing="0"/>
        <w:rPr>
          <w:rFonts w:asciiTheme="majorHAnsi" w:hAnsiTheme="majorHAnsi"/>
          <w:b/>
          <w:bCs/>
          <w:sz w:val="20"/>
          <w:szCs w:val="20"/>
          <w:rtl/>
        </w:rPr>
      </w:pPr>
    </w:p>
    <w:p w:rsidR="0021182B" w:rsidRDefault="00971D26" w:rsidP="003D725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שמגר טועה,</w:t>
      </w:r>
      <w:r w:rsidR="003D7257">
        <w:rPr>
          <w:rFonts w:asciiTheme="majorHAnsi" w:hAnsiTheme="majorHAnsi" w:hint="cs"/>
          <w:b/>
          <w:bCs/>
          <w:sz w:val="20"/>
          <w:szCs w:val="20"/>
          <w:rtl/>
        </w:rPr>
        <w:t xml:space="preserve"> השאלה היא לא אם אפשר להשלים אלא - </w:t>
      </w:r>
      <w:r>
        <w:rPr>
          <w:rFonts w:asciiTheme="majorHAnsi" w:hAnsiTheme="majorHAnsi" w:hint="cs"/>
          <w:b/>
          <w:bCs/>
          <w:sz w:val="20"/>
          <w:szCs w:val="20"/>
          <w:rtl/>
        </w:rPr>
        <w:t>האם נכון להשלים?! האם הצדדים הגיעו לנקודה שהם רוצים שבית המשפט ישלים עבורם את החוזה?! אם אין לנו מספיק מסויימות אז יתכן שלא כדאי להשלים את החוזה גם אם אפשר. זו לשאלה של אפשר אלא של צריך וראוי ושל עיצוב דין נכון כך שישרת את הפרטים. שמגר מניח כי הצדדים רוצים להגיע לחוזה אך אין זה בהכרח נכון.</w:t>
      </w:r>
    </w:p>
    <w:p w:rsidR="003D7257" w:rsidRDefault="003D7257" w:rsidP="003D7257">
      <w:pPr>
        <w:tabs>
          <w:tab w:val="right" w:pos="8178"/>
        </w:tabs>
        <w:bidi/>
        <w:spacing w:before="0" w:beforeAutospacing="0" w:after="0" w:afterAutospacing="0"/>
        <w:rPr>
          <w:rFonts w:asciiTheme="majorHAnsi" w:hAnsiTheme="majorHAnsi"/>
          <w:b/>
          <w:bCs/>
          <w:sz w:val="20"/>
          <w:szCs w:val="20"/>
          <w:rtl/>
        </w:rPr>
      </w:pPr>
    </w:p>
    <w:p w:rsidR="0021182B" w:rsidRDefault="0021182B" w:rsidP="0021182B">
      <w:pPr>
        <w:tabs>
          <w:tab w:val="right" w:pos="8178"/>
        </w:tabs>
        <w:bidi/>
        <w:spacing w:before="0" w:beforeAutospacing="0" w:after="0" w:afterAutospacing="0"/>
        <w:rPr>
          <w:rFonts w:asciiTheme="majorHAnsi" w:hAnsiTheme="majorHAnsi"/>
          <w:b/>
          <w:bCs/>
          <w:sz w:val="20"/>
          <w:szCs w:val="20"/>
          <w:rtl/>
        </w:rPr>
      </w:pPr>
    </w:p>
    <w:p w:rsidR="00EA0083" w:rsidRDefault="00EA0083" w:rsidP="00EA0083">
      <w:pPr>
        <w:tabs>
          <w:tab w:val="right" w:pos="8178"/>
        </w:tabs>
        <w:bidi/>
        <w:spacing w:before="0" w:beforeAutospacing="0" w:after="0" w:afterAutospacing="0"/>
        <w:rPr>
          <w:rFonts w:asciiTheme="majorHAnsi" w:hAnsiTheme="majorHAnsi"/>
          <w:b/>
          <w:bCs/>
          <w:sz w:val="20"/>
          <w:szCs w:val="20"/>
          <w:rtl/>
        </w:rPr>
      </w:pPr>
    </w:p>
    <w:p w:rsidR="00EA0083" w:rsidRDefault="00EA0083" w:rsidP="00EA0083">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רבינאי נגד מן שקד</w:t>
      </w:r>
    </w:p>
    <w:p w:rsidR="00B204A7" w:rsidRDefault="00B204A7" w:rsidP="00B204A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EA0083" w:rsidRDefault="00B204A7" w:rsidP="00EA008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מדובר בחברה שקיבלה כסף עבור מכי</w:t>
      </w:r>
      <w:r w:rsidR="00EA0083">
        <w:rPr>
          <w:rFonts w:asciiTheme="majorHAnsi" w:hAnsiTheme="majorHAnsi" w:hint="cs"/>
          <w:b/>
          <w:bCs/>
          <w:sz w:val="20"/>
          <w:szCs w:val="20"/>
          <w:rtl/>
        </w:rPr>
        <w:t>רת מ</w:t>
      </w:r>
      <w:r>
        <w:rPr>
          <w:rFonts w:asciiTheme="majorHAnsi" w:hAnsiTheme="majorHAnsi" w:hint="cs"/>
          <w:b/>
          <w:bCs/>
          <w:sz w:val="20"/>
          <w:szCs w:val="20"/>
          <w:rtl/>
        </w:rPr>
        <w:t>גרש והתחרטה לאחר מכן. השופט ברק קובע כי אם מזהים גמירת דעת מסתמכים על הפרטים הבסיסיים הקיימים ומשלימים את היתר.</w:t>
      </w:r>
    </w:p>
    <w:p w:rsidR="00B204A7" w:rsidRDefault="00B204A7" w:rsidP="00B204A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כאן מתחילה המגמה של עליה במעמד גמירת הצעת וירידה במעמד המסויימות והכתב. </w:t>
      </w:r>
    </w:p>
    <w:p w:rsidR="00B204A7" w:rsidRDefault="00B204A7" w:rsidP="00B204A7">
      <w:pPr>
        <w:tabs>
          <w:tab w:val="right" w:pos="8178"/>
        </w:tabs>
        <w:bidi/>
        <w:spacing w:before="0" w:beforeAutospacing="0" w:after="0" w:afterAutospacing="0"/>
        <w:rPr>
          <w:rFonts w:asciiTheme="majorHAnsi" w:hAnsiTheme="majorHAnsi"/>
          <w:b/>
          <w:bCs/>
          <w:sz w:val="20"/>
          <w:szCs w:val="20"/>
          <w:rtl/>
        </w:rPr>
      </w:pPr>
    </w:p>
    <w:p w:rsidR="00B204A7" w:rsidRDefault="00B204A7" w:rsidP="00B204A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B204A7" w:rsidRDefault="00B204A7" w:rsidP="00B204A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המשך רע"א בית הפסנתר נגד מור</w:t>
      </w:r>
    </w:p>
    <w:p w:rsidR="00B204A7" w:rsidRDefault="00B204A7" w:rsidP="00B204A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B204A7" w:rsidRDefault="00B204A7" w:rsidP="00B204A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כזכור מדובר בפשרה אשר ניתן לה תוקף של פס"ד ולאחר מכן התחרטה רשות השידור לגבי החלק בו עליה לנהוג בשוויון בין החברות.</w:t>
      </w:r>
    </w:p>
    <w:p w:rsidR="00B204A7" w:rsidRPr="00B204A7" w:rsidRDefault="00B204A7" w:rsidP="00B204A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בעניין המסוימות במקרה זה היה חסר פרט שהוא משך התקופה שבה על רשות השידור לנהוג בשוויוניות.</w:t>
      </w:r>
    </w:p>
    <w:p w:rsidR="00B204A7" w:rsidRDefault="00B204A7" w:rsidP="00B204A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כשהעניין הגיע לבית המשפט העליון כל השופטים הסכימו שדרישת המסויימות נענתה.</w:t>
      </w:r>
    </w:p>
    <w:p w:rsidR="00B204A7" w:rsidRDefault="00B204A7" w:rsidP="00B204A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ביניש סברה כי דרישת המסויימות התרככה בפסיקה לאור השנים ולכן יש במקרה זה יש מסויימות מספקת ואת משך התקופה ניתן להשלים ולקבוע שיהיה זמן סביר.</w:t>
      </w:r>
    </w:p>
    <w:p w:rsidR="00B204A7" w:rsidRDefault="00B204A7" w:rsidP="00B204A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לעומתה השופטת דורנר הלכה בכיוון אחר לגמרי, היא הקצינה את גישתה של השופטת ביניש וקבעה שמסויימות איננה רלוונטית במקרים בהם יש העדה מובהקת וברורה על קיום גמירת דעת. דברים אלו נאמרו בשולי פסק הדין ונטמעו בו אך חשוב לציין כי הם שם.</w:t>
      </w:r>
    </w:p>
    <w:p w:rsidR="00B204A7" w:rsidRDefault="00B204A7" w:rsidP="00B204A7">
      <w:pPr>
        <w:tabs>
          <w:tab w:val="right" w:pos="8178"/>
        </w:tabs>
        <w:bidi/>
        <w:spacing w:before="0" w:beforeAutospacing="0" w:after="0" w:afterAutospacing="0"/>
        <w:rPr>
          <w:rFonts w:asciiTheme="majorHAnsi" w:hAnsiTheme="majorHAnsi"/>
          <w:b/>
          <w:bCs/>
          <w:sz w:val="20"/>
          <w:szCs w:val="20"/>
          <w:rtl/>
        </w:rPr>
      </w:pPr>
    </w:p>
    <w:p w:rsidR="008350E1" w:rsidRDefault="00B204A7" w:rsidP="00B04CA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השופטת לא התכוונה לבטל בכלל את עניין המסויימות משום ש</w:t>
      </w:r>
      <w:r w:rsidR="00D162B7">
        <w:rPr>
          <w:rFonts w:asciiTheme="majorHAnsi" w:hAnsiTheme="majorHAnsi" w:hint="cs"/>
          <w:b/>
          <w:bCs/>
          <w:sz w:val="20"/>
          <w:szCs w:val="20"/>
          <w:rtl/>
        </w:rPr>
        <w:t xml:space="preserve">בסעיפים בחוק של הצעה וקיבול מופיע עניין המסויימות ומשום </w:t>
      </w:r>
      <w:r w:rsidR="008350E1">
        <w:rPr>
          <w:rFonts w:asciiTheme="majorHAnsi" w:hAnsiTheme="majorHAnsi" w:hint="cs"/>
          <w:b/>
          <w:bCs/>
          <w:sz w:val="20"/>
          <w:szCs w:val="20"/>
          <w:rtl/>
        </w:rPr>
        <w:t xml:space="preserve">שעניין המסויימות הוא לא מנותק מגמירת הדעת. לא ניתן לגבש גמירת דעת מבלי שתהיה הסכמה על פרטי החוזה. </w:t>
      </w:r>
    </w:p>
    <w:p w:rsidR="008350E1" w:rsidRDefault="008350E1" w:rsidP="008350E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פסק דין זה הוא תמוהה משום שהוא לא מייצג. </w:t>
      </w:r>
      <w:r w:rsidR="00B04CA7">
        <w:rPr>
          <w:rFonts w:asciiTheme="majorHAnsi" w:hAnsiTheme="majorHAnsi" w:hint="cs"/>
          <w:b/>
          <w:bCs/>
          <w:sz w:val="20"/>
          <w:szCs w:val="20"/>
          <w:rtl/>
        </w:rPr>
        <w:t>יש לנו הסכם פשרה שמקבל תוקף של פסק דין, רמת גמירת הדעת היא קיצונית במהותה ולכן פסק הדין מקומם משום שלרשות השידור אין זכות לבוא ולערער. מצד שני זה לא רעיון טוב לחוקק חוק על בסיס פסק דין לא מייצג וזה בדיוק מה שקרה כאן.</w:t>
      </w:r>
    </w:p>
    <w:p w:rsidR="006F0EAD" w:rsidRDefault="006F0EAD" w:rsidP="006F0EAD">
      <w:pPr>
        <w:tabs>
          <w:tab w:val="right" w:pos="8178"/>
        </w:tabs>
        <w:bidi/>
        <w:spacing w:before="0" w:beforeAutospacing="0" w:after="0" w:afterAutospacing="0"/>
        <w:rPr>
          <w:rFonts w:asciiTheme="majorHAnsi" w:hAnsiTheme="majorHAnsi"/>
          <w:b/>
          <w:bCs/>
          <w:sz w:val="20"/>
          <w:szCs w:val="20"/>
          <w:rtl/>
        </w:rPr>
      </w:pPr>
    </w:p>
    <w:p w:rsidR="00B87FF5" w:rsidRDefault="006F0EAD" w:rsidP="00C618B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השלישי בהרכב, אדמונד לוי, הסכים עם דורנר ולכן ההלכה היא לפיה. יש להזכיר כי בית הפסנתר הוא לא פסק דין שמתעסק במקרקעין ולכן יכול להיות במקרים אלו החוק מחייב מסויימות ודרישת כתב גבוהה יותר.</w:t>
      </w:r>
    </w:p>
    <w:p w:rsidR="006F0EAD" w:rsidRDefault="00F26083" w:rsidP="00B87FF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גם לגישתה של השופטת דורנר יש חשיבות למסויימות כאינדיקציה לקיום גמירת דעת. לא בכל מקרה יהיה לנו ברור שקיימת גמירת דעת מובהקת כמו במקרה זה. בנוסף, לאחר מכן פסק הדין </w:t>
      </w:r>
      <w:r w:rsidR="001860A5">
        <w:rPr>
          <w:rFonts w:asciiTheme="majorHAnsi" w:hAnsiTheme="majorHAnsi" w:hint="cs"/>
          <w:b/>
          <w:bCs/>
          <w:sz w:val="20"/>
          <w:szCs w:val="20"/>
          <w:rtl/>
        </w:rPr>
        <w:t xml:space="preserve">לא נהפך מבחינה פורמאלית להלכה </w:t>
      </w:r>
      <w:r w:rsidR="00C618B3">
        <w:rPr>
          <w:rFonts w:asciiTheme="majorHAnsi" w:hAnsiTheme="majorHAnsi" w:hint="cs"/>
          <w:b/>
          <w:bCs/>
          <w:sz w:val="20"/>
          <w:szCs w:val="20"/>
          <w:rtl/>
        </w:rPr>
        <w:t>וע</w:t>
      </w:r>
      <w:r w:rsidR="001860A5">
        <w:rPr>
          <w:rFonts w:asciiTheme="majorHAnsi" w:hAnsiTheme="majorHAnsi" w:hint="cs"/>
          <w:b/>
          <w:bCs/>
          <w:sz w:val="20"/>
          <w:szCs w:val="20"/>
          <w:rtl/>
        </w:rPr>
        <w:t>ל אף קיומו מבחינת הנוהג בעולם ממשיכים להתייחס למסוימות כאל דרישה עצמאית קיימת לכן עלינו תמיד להזכיר את דרישת המסויימ</w:t>
      </w:r>
      <w:r w:rsidR="00627377">
        <w:rPr>
          <w:rFonts w:asciiTheme="majorHAnsi" w:hAnsiTheme="majorHAnsi" w:hint="cs"/>
          <w:b/>
          <w:bCs/>
          <w:sz w:val="20"/>
          <w:szCs w:val="20"/>
          <w:rtl/>
        </w:rPr>
        <w:t>ות מול פסק הדין של בית הפסנתר. ה</w:t>
      </w:r>
      <w:r w:rsidR="001860A5">
        <w:rPr>
          <w:rFonts w:asciiTheme="majorHAnsi" w:hAnsiTheme="majorHAnsi" w:hint="cs"/>
          <w:b/>
          <w:bCs/>
          <w:sz w:val="20"/>
          <w:szCs w:val="20"/>
          <w:rtl/>
        </w:rPr>
        <w:t>עולם בעצם ממשיך כאילו פסק הדין לא קרה.</w:t>
      </w:r>
      <w:r w:rsidR="00C618B3">
        <w:rPr>
          <w:rFonts w:asciiTheme="majorHAnsi" w:hAnsiTheme="majorHAnsi" w:hint="cs"/>
          <w:b/>
          <w:bCs/>
          <w:sz w:val="20"/>
          <w:szCs w:val="20"/>
          <w:rtl/>
        </w:rPr>
        <w:t xml:space="preserve"> בית המשפט העליון ממלא בכל פס"ד 2 פונקציות </w:t>
      </w:r>
      <w:r w:rsidR="00C618B3">
        <w:rPr>
          <w:rFonts w:asciiTheme="majorHAnsi" w:hAnsiTheme="majorHAnsi"/>
          <w:b/>
          <w:bCs/>
          <w:sz w:val="20"/>
          <w:szCs w:val="20"/>
          <w:rtl/>
        </w:rPr>
        <w:t>–</w:t>
      </w:r>
      <w:r w:rsidR="00C618B3">
        <w:rPr>
          <w:rFonts w:asciiTheme="majorHAnsi" w:hAnsiTheme="majorHAnsi" w:hint="cs"/>
          <w:b/>
          <w:bCs/>
          <w:sz w:val="20"/>
          <w:szCs w:val="20"/>
          <w:rtl/>
        </w:rPr>
        <w:t xml:space="preserve"> אחת צופה </w:t>
      </w:r>
      <w:r w:rsidR="00BB73F8">
        <w:rPr>
          <w:rFonts w:asciiTheme="majorHAnsi" w:hAnsiTheme="majorHAnsi" w:hint="cs"/>
          <w:b/>
          <w:bCs/>
          <w:sz w:val="20"/>
          <w:szCs w:val="20"/>
          <w:rtl/>
        </w:rPr>
        <w:t>לעבר על מנת לפתו</w:t>
      </w:r>
      <w:r w:rsidR="006C7676">
        <w:rPr>
          <w:rFonts w:asciiTheme="majorHAnsi" w:hAnsiTheme="majorHAnsi" w:hint="cs"/>
          <w:b/>
          <w:bCs/>
          <w:sz w:val="20"/>
          <w:szCs w:val="20"/>
          <w:rtl/>
        </w:rPr>
        <w:t>ר</w:t>
      </w:r>
      <w:r w:rsidR="00BB73F8">
        <w:rPr>
          <w:rFonts w:asciiTheme="majorHAnsi" w:hAnsiTheme="majorHAnsi" w:hint="cs"/>
          <w:b/>
          <w:bCs/>
          <w:sz w:val="20"/>
          <w:szCs w:val="20"/>
          <w:rtl/>
        </w:rPr>
        <w:t xml:space="preserve"> </w:t>
      </w:r>
      <w:r w:rsidR="006C7676">
        <w:rPr>
          <w:rFonts w:asciiTheme="majorHAnsi" w:hAnsiTheme="majorHAnsi" w:hint="cs"/>
          <w:b/>
          <w:bCs/>
          <w:sz w:val="20"/>
          <w:szCs w:val="20"/>
          <w:rtl/>
        </w:rPr>
        <w:t>את הסכסוך הספ</w:t>
      </w:r>
      <w:r w:rsidR="00C618B3">
        <w:rPr>
          <w:rFonts w:asciiTheme="majorHAnsi" w:hAnsiTheme="majorHAnsi" w:hint="cs"/>
          <w:b/>
          <w:bCs/>
          <w:sz w:val="20"/>
          <w:szCs w:val="20"/>
          <w:rtl/>
        </w:rPr>
        <w:t>ציפי והשניה צופה לעתיד, ז"א הפסיקה הינה תקדימית ולכן משפיעה על פסקי דין עתידיים.</w:t>
      </w:r>
    </w:p>
    <w:p w:rsidR="0072730B" w:rsidRDefault="0072730B" w:rsidP="00BB73F8">
      <w:pPr>
        <w:tabs>
          <w:tab w:val="right" w:pos="8178"/>
        </w:tabs>
        <w:bidi/>
        <w:spacing w:before="0" w:beforeAutospacing="0" w:after="0" w:afterAutospacing="0"/>
        <w:rPr>
          <w:rFonts w:asciiTheme="majorHAnsi" w:hAnsiTheme="majorHAnsi"/>
          <w:b/>
          <w:bCs/>
          <w:sz w:val="20"/>
          <w:szCs w:val="20"/>
          <w:rtl/>
        </w:rPr>
      </w:pPr>
    </w:p>
    <w:p w:rsidR="00B87FF5" w:rsidRDefault="00B87FF5" w:rsidP="00B87FF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דרך אחת לפסוק מהי התנאים המספיקים למסויימות היא לבדוק פסקי דין ישנים וחוזים שנחתמו ולראות מהם הדברים אשר מסוכמים בהם ולעשות מעין רשימות מפרט.</w:t>
      </w:r>
      <w:r w:rsidR="00E4218F">
        <w:rPr>
          <w:rFonts w:asciiTheme="majorHAnsi" w:hAnsiTheme="majorHAnsi" w:hint="cs"/>
          <w:b/>
          <w:bCs/>
          <w:sz w:val="20"/>
          <w:szCs w:val="20"/>
          <w:rtl/>
        </w:rPr>
        <w:t xml:space="preserve"> המצב היה יכול להיות הרבה</w:t>
      </w:r>
      <w:r w:rsidR="004C7767">
        <w:rPr>
          <w:rFonts w:asciiTheme="majorHAnsi" w:hAnsiTheme="majorHAnsi" w:hint="cs"/>
          <w:b/>
          <w:bCs/>
          <w:sz w:val="20"/>
          <w:szCs w:val="20"/>
          <w:rtl/>
        </w:rPr>
        <w:t xml:space="preserve"> </w:t>
      </w:r>
      <w:r w:rsidR="00E4218F">
        <w:rPr>
          <w:rFonts w:asciiTheme="majorHAnsi" w:hAnsiTheme="majorHAnsi" w:hint="cs"/>
          <w:b/>
          <w:bCs/>
          <w:sz w:val="20"/>
          <w:szCs w:val="20"/>
          <w:rtl/>
        </w:rPr>
        <w:t>יותר קל במצב כזה אבל החשש הוא במצב כזה הצדדים יגיעו להסכמה בנוגע לשישה מתוך שמונה או תשעה מתוך עשרה והעסקה תיפול בשל כך.</w:t>
      </w:r>
      <w:r w:rsidR="00A815FD">
        <w:rPr>
          <w:rFonts w:asciiTheme="majorHAnsi" w:hAnsiTheme="majorHAnsi" w:hint="cs"/>
          <w:b/>
          <w:bCs/>
          <w:sz w:val="20"/>
          <w:szCs w:val="20"/>
          <w:rtl/>
        </w:rPr>
        <w:t xml:space="preserve"> התשובה לחשש היא כי</w:t>
      </w:r>
      <w:r w:rsidR="00E4218F">
        <w:rPr>
          <w:rFonts w:asciiTheme="majorHAnsi" w:hAnsiTheme="majorHAnsi" w:hint="cs"/>
          <w:b/>
          <w:bCs/>
          <w:sz w:val="20"/>
          <w:szCs w:val="20"/>
          <w:rtl/>
        </w:rPr>
        <w:t xml:space="preserve"> יכול להיות </w:t>
      </w:r>
      <w:r w:rsidR="004C7767">
        <w:rPr>
          <w:rFonts w:asciiTheme="majorHAnsi" w:hAnsiTheme="majorHAnsi" w:hint="cs"/>
          <w:b/>
          <w:bCs/>
          <w:sz w:val="20"/>
          <w:szCs w:val="20"/>
          <w:rtl/>
        </w:rPr>
        <w:t>שההסבר לסיבה לכך שהעסקה תיפול היא פשוט כי הצדדים לא רצו בה מספיק ולא גמרו בדעתם מספיק על מנת שהיא תתקיים.</w:t>
      </w:r>
    </w:p>
    <w:p w:rsidR="00867A0F" w:rsidRDefault="00867A0F" w:rsidP="00867A0F">
      <w:pPr>
        <w:tabs>
          <w:tab w:val="right" w:pos="8178"/>
        </w:tabs>
        <w:bidi/>
        <w:spacing w:before="0" w:beforeAutospacing="0" w:after="0" w:afterAutospacing="0"/>
        <w:rPr>
          <w:rFonts w:asciiTheme="majorHAnsi" w:hAnsiTheme="majorHAnsi"/>
          <w:b/>
          <w:bCs/>
          <w:sz w:val="20"/>
          <w:szCs w:val="20"/>
          <w:rtl/>
        </w:rPr>
      </w:pPr>
    </w:p>
    <w:p w:rsidR="00867A0F" w:rsidRDefault="00867A0F" w:rsidP="00867A0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כשנכרת חוזה ובו חסרים פרטים אנחנו שמגיעים בחוזה מסויים להשלמת הפרטים וההסדרים בחוזה. למשל בבית הפסנתר היה צורך לקצוב את משך התקופה והיא נקבעה כזמן סביר.</w:t>
      </w:r>
    </w:p>
    <w:p w:rsidR="00784F2A" w:rsidRDefault="00784F2A" w:rsidP="00784F2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כדי להפעיל את מנגנוני ההשלמה יש לנו צורך בהעדה על גמירת דעת, מסויימות מספקת ולעיתים גם כתב.</w:t>
      </w:r>
    </w:p>
    <w:p w:rsidR="00867A0F" w:rsidRDefault="00867A0F" w:rsidP="00867A0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יש לנו מספר מנגנוני השלמה </w:t>
      </w:r>
      <w:r>
        <w:rPr>
          <w:rFonts w:asciiTheme="majorHAnsi" w:hAnsiTheme="majorHAnsi"/>
          <w:b/>
          <w:bCs/>
          <w:sz w:val="20"/>
          <w:szCs w:val="20"/>
          <w:rtl/>
        </w:rPr>
        <w:t>–</w:t>
      </w:r>
      <w:r>
        <w:rPr>
          <w:rFonts w:asciiTheme="majorHAnsi" w:hAnsiTheme="majorHAnsi" w:hint="cs"/>
          <w:b/>
          <w:bCs/>
          <w:sz w:val="20"/>
          <w:szCs w:val="20"/>
          <w:rtl/>
        </w:rPr>
        <w:t xml:space="preserve"> </w:t>
      </w:r>
    </w:p>
    <w:p w:rsidR="00784F2A" w:rsidRDefault="00784F2A" w:rsidP="00784F2A">
      <w:pPr>
        <w:tabs>
          <w:tab w:val="right" w:pos="8178"/>
        </w:tabs>
        <w:bidi/>
        <w:spacing w:before="0" w:beforeAutospacing="0" w:after="0" w:afterAutospacing="0"/>
        <w:rPr>
          <w:rFonts w:asciiTheme="majorHAnsi" w:hAnsiTheme="majorHAnsi"/>
          <w:b/>
          <w:bCs/>
          <w:sz w:val="20"/>
          <w:szCs w:val="20"/>
          <w:rtl/>
        </w:rPr>
      </w:pPr>
    </w:p>
    <w:p w:rsidR="00784F2A" w:rsidRDefault="00784F2A" w:rsidP="0063493E">
      <w:pPr>
        <w:pStyle w:val="ListParagraph"/>
        <w:numPr>
          <w:ilvl w:val="0"/>
          <w:numId w:val="12"/>
        </w:numPr>
        <w:tabs>
          <w:tab w:val="right" w:pos="8178"/>
        </w:tabs>
        <w:bidi/>
        <w:spacing w:before="0" w:beforeAutospacing="0" w:after="0" w:afterAutospacing="0"/>
        <w:rPr>
          <w:rFonts w:asciiTheme="majorHAnsi" w:hAnsiTheme="majorHAnsi"/>
          <w:b/>
          <w:bCs/>
          <w:sz w:val="20"/>
          <w:szCs w:val="20"/>
        </w:rPr>
      </w:pPr>
      <w:r w:rsidRPr="00784F2A">
        <w:rPr>
          <w:rFonts w:asciiTheme="majorHAnsi" w:hAnsiTheme="majorHAnsi" w:hint="cs"/>
          <w:b/>
          <w:bCs/>
          <w:color w:val="E36C0A" w:themeColor="accent6" w:themeShade="BF"/>
          <w:sz w:val="20"/>
          <w:szCs w:val="20"/>
          <w:u w:val="single"/>
          <w:rtl/>
        </w:rPr>
        <w:t>מנגנון השלמה מוסכם:</w:t>
      </w:r>
      <w:r>
        <w:rPr>
          <w:rFonts w:asciiTheme="majorHAnsi" w:hAnsiTheme="majorHAnsi" w:hint="cs"/>
          <w:b/>
          <w:bCs/>
          <w:sz w:val="20"/>
          <w:szCs w:val="20"/>
          <w:rtl/>
        </w:rPr>
        <w:t xml:space="preserve"> האופציה הנוחה והטובה ביותר. לעיתים צדדים יודעים שישנם פרטים שהם לא יכולים לחשוב עליהם בהווה והם מסכימים על דרך להשלים אותם בעתיד. למשל באמצעות הפניה למומחה, למדד מסויים (המחירים לצרכן, תשומות הבנייה, מחירון) ועוד. כשיש לנו מנגנון מוסכם בית המשפט יסתמך על מנגון זה משום שהוא המשקף באופן הקרוב ביותר את רצונם של הצדדים. ישנם אפילו כאלה שלא יראו חסר במצב שכזה.</w:t>
      </w:r>
    </w:p>
    <w:p w:rsidR="00784F2A" w:rsidRDefault="00784F2A" w:rsidP="00784F2A">
      <w:pPr>
        <w:pStyle w:val="ListParagraph"/>
        <w:tabs>
          <w:tab w:val="right" w:pos="8178"/>
        </w:tabs>
        <w:bidi/>
        <w:spacing w:before="0" w:beforeAutospacing="0" w:after="0" w:afterAutospacing="0"/>
        <w:rPr>
          <w:rFonts w:asciiTheme="majorHAnsi" w:hAnsiTheme="majorHAnsi"/>
          <w:b/>
          <w:bCs/>
          <w:sz w:val="20"/>
          <w:szCs w:val="20"/>
        </w:rPr>
      </w:pPr>
    </w:p>
    <w:p w:rsidR="00784F2A" w:rsidRDefault="00784F2A" w:rsidP="0063493E">
      <w:pPr>
        <w:pStyle w:val="ListParagraph"/>
        <w:numPr>
          <w:ilvl w:val="0"/>
          <w:numId w:val="12"/>
        </w:numPr>
        <w:tabs>
          <w:tab w:val="right" w:pos="8178"/>
        </w:tabs>
        <w:bidi/>
        <w:spacing w:before="0" w:beforeAutospacing="0" w:after="0" w:afterAutospacing="0"/>
        <w:rPr>
          <w:rFonts w:asciiTheme="majorHAnsi" w:hAnsiTheme="majorHAnsi"/>
          <w:b/>
          <w:bCs/>
          <w:sz w:val="20"/>
          <w:szCs w:val="20"/>
        </w:rPr>
      </w:pPr>
      <w:r w:rsidRPr="00784F2A">
        <w:rPr>
          <w:rFonts w:asciiTheme="majorHAnsi" w:hAnsiTheme="majorHAnsi" w:hint="cs"/>
          <w:b/>
          <w:bCs/>
          <w:color w:val="E36C0A" w:themeColor="accent6" w:themeShade="BF"/>
          <w:sz w:val="20"/>
          <w:szCs w:val="20"/>
          <w:u w:val="single"/>
          <w:rtl/>
        </w:rPr>
        <w:t>מנגון הביצוע האופטימלי:</w:t>
      </w:r>
      <w:r>
        <w:rPr>
          <w:rFonts w:asciiTheme="majorHAnsi" w:hAnsiTheme="majorHAnsi" w:hint="cs"/>
          <w:b/>
          <w:bCs/>
          <w:sz w:val="20"/>
          <w:szCs w:val="20"/>
          <w:rtl/>
        </w:rPr>
        <w:t xml:space="preserve"> מנגנון זה זמין עבור בית המשפט רק כאשר קיים טווח אופציות מוגדר או מפרט סגור. למשל אם אנחנו עוסקים בחוזה למכירת מכונית והקונה טוען כי לא הוסכם צבע המכונית והצבע חשוב לו. במצב כזה המוכר יכול להתגבר על הבעיה באמצעות כך שיציע לקונה לבחור צבע מהצבעים לבחירה. מצב זה בעצם מתגבר על החסר בחוזה.</w:t>
      </w:r>
    </w:p>
    <w:p w:rsidR="00046F6A" w:rsidRPr="00046F6A" w:rsidRDefault="00046F6A" w:rsidP="00046F6A">
      <w:pPr>
        <w:tabs>
          <w:tab w:val="right" w:pos="8178"/>
        </w:tabs>
        <w:bidi/>
        <w:spacing w:before="0" w:beforeAutospacing="0" w:after="0" w:afterAutospacing="0"/>
        <w:rPr>
          <w:rFonts w:asciiTheme="majorHAnsi" w:hAnsiTheme="majorHAnsi"/>
          <w:b/>
          <w:bCs/>
          <w:sz w:val="20"/>
          <w:szCs w:val="20"/>
        </w:rPr>
      </w:pPr>
    </w:p>
    <w:p w:rsidR="00784F2A" w:rsidRDefault="00784F2A" w:rsidP="00784F2A">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דוגמא לכך הוא פס"ד חמדן נגד דור אנרגיה. אחת הטענות של חמדן הייתה שהם לא הסכימו על רשימת ציוד. בהתדיינות דור אנרגיה הסתמכה על מנגון זה ונתנה לחמדן לבחור מרשימת הציוד שלהם מה שיבחר.</w:t>
      </w:r>
    </w:p>
    <w:p w:rsidR="00784F2A" w:rsidRDefault="00784F2A" w:rsidP="00784F2A">
      <w:pPr>
        <w:pStyle w:val="ListParagraph"/>
        <w:tabs>
          <w:tab w:val="right" w:pos="8178"/>
        </w:tabs>
        <w:bidi/>
        <w:spacing w:before="0" w:beforeAutospacing="0" w:after="0" w:afterAutospacing="0"/>
        <w:rPr>
          <w:rFonts w:asciiTheme="majorHAnsi" w:hAnsiTheme="majorHAnsi"/>
          <w:b/>
          <w:bCs/>
          <w:sz w:val="20"/>
          <w:szCs w:val="20"/>
        </w:rPr>
      </w:pPr>
    </w:p>
    <w:p w:rsidR="00784F2A" w:rsidRDefault="00784F2A" w:rsidP="0063493E">
      <w:pPr>
        <w:pStyle w:val="ListParagraph"/>
        <w:numPr>
          <w:ilvl w:val="0"/>
          <w:numId w:val="12"/>
        </w:numPr>
        <w:tabs>
          <w:tab w:val="right" w:pos="8178"/>
        </w:tabs>
        <w:bidi/>
        <w:spacing w:before="0" w:beforeAutospacing="0" w:after="0" w:afterAutospacing="0"/>
        <w:rPr>
          <w:rFonts w:asciiTheme="majorHAnsi" w:hAnsiTheme="majorHAnsi"/>
          <w:b/>
          <w:bCs/>
          <w:sz w:val="20"/>
          <w:szCs w:val="20"/>
        </w:rPr>
      </w:pPr>
      <w:r w:rsidRPr="00784F2A">
        <w:rPr>
          <w:rFonts w:asciiTheme="majorHAnsi" w:hAnsiTheme="majorHAnsi" w:hint="cs"/>
          <w:b/>
          <w:bCs/>
          <w:color w:val="E36C0A" w:themeColor="accent6" w:themeShade="BF"/>
          <w:sz w:val="20"/>
          <w:szCs w:val="20"/>
          <w:u w:val="single"/>
          <w:rtl/>
        </w:rPr>
        <w:t>השלמה על פי נוהג (סעיף 26 לחוק החוזים):</w:t>
      </w:r>
      <w:r>
        <w:rPr>
          <w:rFonts w:asciiTheme="majorHAnsi" w:hAnsiTheme="majorHAnsi" w:hint="cs"/>
          <w:b/>
          <w:bCs/>
          <w:sz w:val="20"/>
          <w:szCs w:val="20"/>
          <w:rtl/>
        </w:rPr>
        <w:t xml:space="preserve"> "פרטים שלא נקבעו בחוזה או על פיו יהיו לפני הנוהג הקיים בין הצדדים ובהעדר נוהג כזה לפי הנוהג המקובל בחוזים מאותו סוג…ויראו גם פרטים אלה כמוסכמים"</w:t>
      </w:r>
    </w:p>
    <w:p w:rsidR="00784F2A" w:rsidRDefault="00784F2A" w:rsidP="00784F2A">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אם מדובר בעסקה ראשונה לא נוכל להעזר באופציה המדברת על הנוהג בין הצדדים. למשל במקרה שבו חברת ממתקים מביאה סחורה באופן שותף לבעל מכולת, אם נניח שהתפתח נוהג ביניהם כי בעל המכולת משלם עד 20 יום מיום המסירה וכעת כשנכרת חוזה חדש בין הצדדים הפרט הושאר חזר יכול בית המשפט לקבוע על פי הנוהג שהיה לפי כן.</w:t>
      </w:r>
    </w:p>
    <w:p w:rsidR="005A6969" w:rsidRDefault="005A6969" w:rsidP="005A6969">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מנסה לעשות הסדר שהוא כמה שיותר קרוב להסדר שהיו הצדדים עצמם מנסחים. האם זה ברור שאם בעבר התשלום היה כך יהיה התשלום כל העתיד?! לא בהכרח אך זוהי האופציה הטובה ביותר.</w:t>
      </w:r>
    </w:p>
    <w:p w:rsidR="005A6969" w:rsidRDefault="005A6969" w:rsidP="005A6969">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שאין נוהג מהעבר עוברים למקרים המקובלים בחוזים מאותו סוג.</w:t>
      </w:r>
      <w:r w:rsidR="00046F6A">
        <w:rPr>
          <w:rFonts w:asciiTheme="majorHAnsi" w:hAnsiTheme="majorHAnsi" w:hint="cs"/>
          <w:b/>
          <w:bCs/>
          <w:sz w:val="20"/>
          <w:szCs w:val="20"/>
          <w:rtl/>
        </w:rPr>
        <w:t xml:space="preserve"> למשל אם בחוזה של המכונית לא היה כתוב שבמכונית צריך להיות מנוע אפשר להסתמך על חוזים אחרים ולקבוע שחובה על המוכר לספק את המכונית עם המנוע.</w:t>
      </w:r>
    </w:p>
    <w:p w:rsidR="00046F6A" w:rsidRDefault="00046F6A" w:rsidP="00046F6A">
      <w:pPr>
        <w:pStyle w:val="ListParagraph"/>
        <w:tabs>
          <w:tab w:val="right" w:pos="8178"/>
        </w:tabs>
        <w:bidi/>
        <w:spacing w:before="0" w:beforeAutospacing="0" w:after="0" w:afterAutospacing="0"/>
        <w:rPr>
          <w:rFonts w:asciiTheme="majorHAnsi" w:hAnsiTheme="majorHAnsi"/>
          <w:b/>
          <w:bCs/>
          <w:sz w:val="20"/>
          <w:szCs w:val="20"/>
          <w:rtl/>
        </w:rPr>
      </w:pPr>
    </w:p>
    <w:p w:rsidR="00046F6A" w:rsidRDefault="00046F6A" w:rsidP="00046F6A">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*בפס"ד חמדן, קבע השופט אור לגבי הנספח החסר לגבי מפרט הציוד כי ניתן להשלים מכוח סעיף 26 את הפרט החסר בין היתר לפי המקובל בענף.</w:t>
      </w:r>
      <w:r w:rsidR="00717E40">
        <w:rPr>
          <w:rFonts w:asciiTheme="majorHAnsi" w:hAnsiTheme="majorHAnsi" w:hint="cs"/>
          <w:b/>
          <w:bCs/>
          <w:sz w:val="20"/>
          <w:szCs w:val="20"/>
          <w:rtl/>
        </w:rPr>
        <w:t xml:space="preserve"> הסדר זה הוא לא בהכרח מה שהצדדים היו מעדיפים אך בהעדר אופציה אחרת יבחר בית המשפט באופציה זו.</w:t>
      </w:r>
    </w:p>
    <w:p w:rsidR="00717E40" w:rsidRPr="00717E40" w:rsidRDefault="00717E40" w:rsidP="00717E40">
      <w:pPr>
        <w:pStyle w:val="ListParagraph"/>
        <w:tabs>
          <w:tab w:val="right" w:pos="8178"/>
        </w:tabs>
        <w:bidi/>
        <w:spacing w:before="0" w:beforeAutospacing="0" w:after="0" w:afterAutospacing="0"/>
        <w:rPr>
          <w:rFonts w:asciiTheme="majorHAnsi" w:hAnsiTheme="majorHAnsi"/>
          <w:b/>
          <w:bCs/>
          <w:sz w:val="20"/>
          <w:szCs w:val="20"/>
          <w:rtl/>
        </w:rPr>
      </w:pPr>
    </w:p>
    <w:p w:rsidR="00406EA6" w:rsidRPr="00502C09" w:rsidRDefault="00717E40" w:rsidP="0063493E">
      <w:pPr>
        <w:pStyle w:val="ListParagraph"/>
        <w:numPr>
          <w:ilvl w:val="0"/>
          <w:numId w:val="12"/>
        </w:numPr>
        <w:tabs>
          <w:tab w:val="right" w:pos="8178"/>
        </w:tabs>
        <w:bidi/>
        <w:spacing w:before="0" w:beforeAutospacing="0" w:after="0" w:afterAutospacing="0"/>
        <w:rPr>
          <w:rFonts w:asciiTheme="majorHAnsi" w:hAnsiTheme="majorHAnsi"/>
          <w:b/>
          <w:bCs/>
          <w:color w:val="E36C0A" w:themeColor="accent6" w:themeShade="BF"/>
          <w:sz w:val="20"/>
          <w:szCs w:val="20"/>
          <w:u w:val="single"/>
        </w:rPr>
      </w:pPr>
      <w:r w:rsidRPr="00717E40">
        <w:rPr>
          <w:rFonts w:asciiTheme="majorHAnsi" w:hAnsiTheme="majorHAnsi" w:hint="cs"/>
          <w:b/>
          <w:bCs/>
          <w:color w:val="E36C0A" w:themeColor="accent6" w:themeShade="BF"/>
          <w:sz w:val="20"/>
          <w:szCs w:val="20"/>
          <w:u w:val="single"/>
          <w:rtl/>
        </w:rPr>
        <w:t>השלמה מכוח חוק:</w:t>
      </w:r>
      <w:r>
        <w:rPr>
          <w:rFonts w:asciiTheme="majorHAnsi" w:hAnsiTheme="majorHAnsi" w:hint="cs"/>
          <w:b/>
          <w:bCs/>
          <w:color w:val="E36C0A" w:themeColor="accent6" w:themeShade="BF"/>
          <w:sz w:val="20"/>
          <w:szCs w:val="20"/>
          <w:rtl/>
        </w:rPr>
        <w:t xml:space="preserve"> </w:t>
      </w:r>
      <w:r>
        <w:rPr>
          <w:rFonts w:asciiTheme="majorHAnsi" w:hAnsiTheme="majorHAnsi" w:hint="cs"/>
          <w:b/>
          <w:bCs/>
          <w:sz w:val="20"/>
          <w:szCs w:val="20"/>
          <w:rtl/>
        </w:rPr>
        <w:t>כאשר אנחנו מעדיפים חוק ספציפי על פני חוק כללי. למשל אם יש חסר בחוזה מכר דירה נפנה לחוק המכר הנוגע לדירות, במידה ואין תשובה משם נפנה לחוק המכר הכללי ובמידה וגם זה לא יעזור נפנה לחוק החוזים חלק כללי</w:t>
      </w:r>
      <w:r w:rsidR="00406EA6">
        <w:rPr>
          <w:rFonts w:asciiTheme="majorHAnsi" w:hAnsiTheme="majorHAnsi" w:hint="cs"/>
          <w:b/>
          <w:bCs/>
          <w:sz w:val="20"/>
          <w:szCs w:val="20"/>
          <w:rtl/>
        </w:rPr>
        <w:t xml:space="preserve">. </w:t>
      </w:r>
    </w:p>
    <w:p w:rsidR="00502C09" w:rsidRPr="00502C09" w:rsidRDefault="00502C09" w:rsidP="00502C09">
      <w:pPr>
        <w:pStyle w:val="ListParagraph"/>
        <w:tabs>
          <w:tab w:val="right" w:pos="8178"/>
        </w:tabs>
        <w:bidi/>
        <w:spacing w:before="0" w:beforeAutospacing="0" w:after="0" w:afterAutospacing="0"/>
        <w:rPr>
          <w:rFonts w:asciiTheme="majorHAnsi" w:hAnsiTheme="majorHAnsi"/>
          <w:b/>
          <w:bCs/>
          <w:i/>
          <w:iCs/>
          <w:color w:val="0070C0"/>
          <w:sz w:val="20"/>
          <w:szCs w:val="20"/>
        </w:rPr>
      </w:pPr>
      <w:r w:rsidRPr="00502C09">
        <w:rPr>
          <w:rFonts w:asciiTheme="majorHAnsi" w:hAnsiTheme="majorHAnsi" w:hint="cs"/>
          <w:b/>
          <w:bCs/>
          <w:i/>
          <w:iCs/>
          <w:color w:val="0070C0"/>
          <w:sz w:val="20"/>
          <w:szCs w:val="20"/>
          <w:rtl/>
        </w:rPr>
        <w:t>למשל=&gt;</w:t>
      </w:r>
    </w:p>
    <w:p w:rsidR="00406EA6" w:rsidRDefault="00406EA6" w:rsidP="00406EA6">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00717E40">
        <w:rPr>
          <w:rFonts w:asciiTheme="majorHAnsi" w:hAnsiTheme="majorHAnsi" w:hint="cs"/>
          <w:b/>
          <w:bCs/>
          <w:sz w:val="20"/>
          <w:szCs w:val="20"/>
          <w:rtl/>
        </w:rPr>
        <w:t>סעיף 41 הקובע הסדר לגבי מועד הקיום "קיום בתוך זמן סביר לאחר כריתת החוזה. במועד שעליו הודיע הנושה לחייב תוך זמן סביר מראש"</w:t>
      </w:r>
    </w:p>
    <w:p w:rsidR="00717E40" w:rsidRPr="00717E40" w:rsidRDefault="00406EA6" w:rsidP="00406EA6">
      <w:pPr>
        <w:pStyle w:val="ListParagraph"/>
        <w:tabs>
          <w:tab w:val="right" w:pos="8178"/>
        </w:tabs>
        <w:bidi/>
        <w:spacing w:before="0" w:beforeAutospacing="0" w:after="0" w:afterAutospacing="0"/>
        <w:rPr>
          <w:rFonts w:asciiTheme="majorHAnsi" w:hAnsiTheme="majorHAnsi"/>
          <w:b/>
          <w:bCs/>
          <w:color w:val="E36C0A" w:themeColor="accent6" w:themeShade="BF"/>
          <w:sz w:val="20"/>
          <w:szCs w:val="20"/>
          <w:u w:val="single"/>
        </w:rPr>
      </w:pPr>
      <w:r>
        <w:rPr>
          <w:rFonts w:asciiTheme="majorHAnsi" w:hAnsiTheme="majorHAnsi" w:hint="cs"/>
          <w:b/>
          <w:bCs/>
          <w:sz w:val="20"/>
          <w:szCs w:val="20"/>
          <w:rtl/>
        </w:rPr>
        <w:t>*</w:t>
      </w:r>
      <w:r w:rsidR="00717E40">
        <w:rPr>
          <w:rFonts w:asciiTheme="majorHAnsi" w:hAnsiTheme="majorHAnsi" w:hint="cs"/>
          <w:b/>
          <w:bCs/>
          <w:sz w:val="20"/>
          <w:szCs w:val="20"/>
          <w:rtl/>
        </w:rPr>
        <w:t xml:space="preserve">סעיף 46 </w:t>
      </w:r>
      <w:r>
        <w:rPr>
          <w:rFonts w:asciiTheme="majorHAnsi" w:hAnsiTheme="majorHAnsi" w:hint="cs"/>
          <w:b/>
          <w:bCs/>
          <w:sz w:val="20"/>
          <w:szCs w:val="20"/>
          <w:rtl/>
        </w:rPr>
        <w:t xml:space="preserve">הנוגע לקיום בסכום ראוי </w:t>
      </w:r>
      <w:r w:rsidR="00717E40">
        <w:rPr>
          <w:rFonts w:asciiTheme="majorHAnsi" w:hAnsiTheme="majorHAnsi" w:hint="cs"/>
          <w:b/>
          <w:bCs/>
          <w:sz w:val="20"/>
          <w:szCs w:val="20"/>
          <w:rtl/>
        </w:rPr>
        <w:t>"חיוב לתשלום בעד נכס או שירות שלא הוסכם על שיורו יש לקיים בתשלום של סכום שהיה ראוי להשתלם לפי הנסיבות בעת כריתת החוזה</w:t>
      </w:r>
      <w:r>
        <w:rPr>
          <w:rFonts w:asciiTheme="majorHAnsi" w:hAnsiTheme="majorHAnsi" w:hint="cs"/>
          <w:b/>
          <w:bCs/>
          <w:sz w:val="20"/>
          <w:szCs w:val="20"/>
          <w:rtl/>
        </w:rPr>
        <w:t>"</w:t>
      </w:r>
      <w:r w:rsidR="00717E40">
        <w:rPr>
          <w:rFonts w:asciiTheme="majorHAnsi" w:hAnsiTheme="majorHAnsi" w:hint="cs"/>
          <w:b/>
          <w:bCs/>
          <w:sz w:val="20"/>
          <w:szCs w:val="20"/>
          <w:rtl/>
        </w:rPr>
        <w:t>.</w:t>
      </w:r>
    </w:p>
    <w:p w:rsidR="00717E40" w:rsidRDefault="00717E40" w:rsidP="00717E40">
      <w:pPr>
        <w:pStyle w:val="ListParagraph"/>
        <w:tabs>
          <w:tab w:val="right" w:pos="8178"/>
        </w:tabs>
        <w:bidi/>
        <w:spacing w:before="0" w:beforeAutospacing="0" w:after="0" w:afterAutospacing="0"/>
        <w:rPr>
          <w:rFonts w:asciiTheme="majorHAnsi" w:hAnsiTheme="majorHAnsi"/>
          <w:b/>
          <w:bCs/>
          <w:color w:val="E36C0A" w:themeColor="accent6" w:themeShade="BF"/>
          <w:sz w:val="20"/>
          <w:szCs w:val="20"/>
          <w:u w:val="single"/>
          <w:rtl/>
        </w:rPr>
      </w:pPr>
    </w:p>
    <w:p w:rsidR="003B3964" w:rsidRDefault="003B3964" w:rsidP="00502C09">
      <w:pPr>
        <w:pStyle w:val="ListParagraph"/>
        <w:tabs>
          <w:tab w:val="right" w:pos="8178"/>
        </w:tabs>
        <w:bidi/>
        <w:spacing w:before="0" w:beforeAutospacing="0" w:after="0" w:afterAutospacing="0"/>
        <w:rPr>
          <w:rFonts w:asciiTheme="majorHAnsi" w:hAnsiTheme="majorHAnsi"/>
          <w:b/>
          <w:bCs/>
          <w:sz w:val="20"/>
          <w:szCs w:val="20"/>
          <w:rtl/>
        </w:rPr>
      </w:pPr>
      <w:r w:rsidRPr="003B3964">
        <w:rPr>
          <w:rFonts w:asciiTheme="majorHAnsi" w:hAnsiTheme="majorHAnsi" w:hint="cs"/>
          <w:b/>
          <w:bCs/>
          <w:sz w:val="20"/>
          <w:szCs w:val="20"/>
          <w:rtl/>
        </w:rPr>
        <w:t>אנחנו מסתכלים</w:t>
      </w:r>
      <w:r w:rsidR="00502C09">
        <w:rPr>
          <w:rFonts w:asciiTheme="majorHAnsi" w:hAnsiTheme="majorHAnsi" w:hint="cs"/>
          <w:b/>
          <w:bCs/>
          <w:sz w:val="20"/>
          <w:szCs w:val="20"/>
          <w:rtl/>
        </w:rPr>
        <w:t xml:space="preserve"> בדרך השלמה זו על </w:t>
      </w:r>
      <w:r w:rsidRPr="003B3964">
        <w:rPr>
          <w:rFonts w:asciiTheme="majorHAnsi" w:hAnsiTheme="majorHAnsi" w:hint="cs"/>
          <w:b/>
          <w:bCs/>
          <w:sz w:val="20"/>
          <w:szCs w:val="20"/>
          <w:rtl/>
        </w:rPr>
        <w:t>העדפות של האדם הממוצע</w:t>
      </w:r>
      <w:r>
        <w:rPr>
          <w:rFonts w:asciiTheme="majorHAnsi" w:hAnsiTheme="majorHAnsi" w:hint="cs"/>
          <w:b/>
          <w:bCs/>
          <w:sz w:val="20"/>
          <w:szCs w:val="20"/>
          <w:rtl/>
        </w:rPr>
        <w:t>. השלמה זו לא תפורה לפי מה שהצדדים רוצים והיא האופציה האחרונה בעצם בהשלמות.</w:t>
      </w:r>
      <w:r w:rsidR="00502C09">
        <w:rPr>
          <w:rFonts w:asciiTheme="majorHAnsi" w:hAnsiTheme="majorHAnsi" w:hint="cs"/>
          <w:b/>
          <w:bCs/>
          <w:sz w:val="20"/>
          <w:szCs w:val="20"/>
          <w:rtl/>
        </w:rPr>
        <w:t xml:space="preserve"> </w:t>
      </w:r>
    </w:p>
    <w:p w:rsidR="00502C09" w:rsidRPr="003B3964" w:rsidRDefault="00502C09" w:rsidP="00502C09">
      <w:pPr>
        <w:pStyle w:val="ListParagraph"/>
        <w:tabs>
          <w:tab w:val="right" w:pos="8178"/>
        </w:tabs>
        <w:bidi/>
        <w:spacing w:before="0" w:beforeAutospacing="0" w:after="0" w:afterAutospacing="0"/>
        <w:rPr>
          <w:rFonts w:asciiTheme="majorHAnsi" w:hAnsiTheme="majorHAnsi"/>
          <w:b/>
          <w:bCs/>
          <w:sz w:val="20"/>
          <w:szCs w:val="20"/>
        </w:rPr>
      </w:pPr>
    </w:p>
    <w:p w:rsidR="00717E40" w:rsidRPr="00717E40" w:rsidRDefault="00717E40" w:rsidP="00717E40">
      <w:pPr>
        <w:pStyle w:val="ListParagraph"/>
        <w:tabs>
          <w:tab w:val="right" w:pos="8178"/>
        </w:tabs>
        <w:bidi/>
        <w:spacing w:before="0" w:beforeAutospacing="0" w:after="0" w:afterAutospacing="0"/>
        <w:rPr>
          <w:rFonts w:asciiTheme="majorHAnsi" w:hAnsiTheme="majorHAnsi"/>
          <w:b/>
          <w:bCs/>
          <w:color w:val="E36C0A" w:themeColor="accent6" w:themeShade="BF"/>
          <w:sz w:val="20"/>
          <w:szCs w:val="20"/>
          <w:u w:val="single"/>
          <w:rtl/>
        </w:rPr>
      </w:pPr>
    </w:p>
    <w:p w:rsidR="00784F2A" w:rsidRPr="002270D0" w:rsidRDefault="002270D0" w:rsidP="002270D0">
      <w:pPr>
        <w:tabs>
          <w:tab w:val="right" w:pos="8178"/>
        </w:tabs>
        <w:bidi/>
        <w:spacing w:before="0" w:beforeAutospacing="0" w:after="0" w:afterAutospacing="0"/>
        <w:jc w:val="center"/>
        <w:rPr>
          <w:rFonts w:asciiTheme="majorHAnsi" w:hAnsiTheme="majorHAnsi"/>
          <w:b/>
          <w:bCs/>
          <w:color w:val="00B050"/>
          <w:sz w:val="26"/>
          <w:szCs w:val="26"/>
          <w:u w:val="single"/>
          <w:rtl/>
        </w:rPr>
      </w:pPr>
      <w:r w:rsidRPr="002270D0">
        <w:rPr>
          <w:rFonts w:asciiTheme="majorHAnsi" w:hAnsiTheme="majorHAnsi" w:hint="cs"/>
          <w:b/>
          <w:bCs/>
          <w:color w:val="00B050"/>
          <w:sz w:val="26"/>
          <w:szCs w:val="26"/>
          <w:u w:val="single"/>
          <w:rtl/>
        </w:rPr>
        <w:t>מהן גבולות מנגוני ההשלמה?</w:t>
      </w:r>
    </w:p>
    <w:p w:rsidR="00867A0F" w:rsidRDefault="00867A0F" w:rsidP="00867A0F">
      <w:pPr>
        <w:tabs>
          <w:tab w:val="right" w:pos="8178"/>
        </w:tabs>
        <w:bidi/>
        <w:spacing w:before="0" w:beforeAutospacing="0" w:after="0" w:afterAutospacing="0"/>
        <w:rPr>
          <w:rFonts w:asciiTheme="majorHAnsi" w:hAnsiTheme="majorHAnsi"/>
          <w:b/>
          <w:bCs/>
          <w:sz w:val="20"/>
          <w:szCs w:val="20"/>
          <w:rtl/>
        </w:rPr>
      </w:pPr>
    </w:p>
    <w:p w:rsidR="002270D0" w:rsidRDefault="002270D0" w:rsidP="002270D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ברון נגד מנדיס טורס</w:t>
      </w:r>
    </w:p>
    <w:p w:rsidR="002270D0" w:rsidRDefault="002270D0" w:rsidP="002270D0">
      <w:pPr>
        <w:tabs>
          <w:tab w:val="right" w:pos="8178"/>
        </w:tabs>
        <w:bidi/>
        <w:spacing w:before="0" w:beforeAutospacing="0" w:after="0" w:afterAutospacing="0"/>
        <w:jc w:val="center"/>
        <w:rPr>
          <w:rFonts w:asciiTheme="majorHAnsi" w:hAnsiTheme="majorHAnsi"/>
          <w:b/>
          <w:bCs/>
          <w:sz w:val="20"/>
          <w:szCs w:val="20"/>
          <w:rtl/>
        </w:rPr>
      </w:pPr>
    </w:p>
    <w:p w:rsidR="002270D0" w:rsidRDefault="007A3CF8" w:rsidP="002270D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עסקת מכר במקרקעי</w:t>
      </w:r>
      <w:r w:rsidR="002270D0">
        <w:rPr>
          <w:rFonts w:asciiTheme="majorHAnsi" w:hAnsiTheme="majorHAnsi" w:hint="cs"/>
          <w:b/>
          <w:bCs/>
          <w:sz w:val="20"/>
          <w:szCs w:val="20"/>
          <w:rtl/>
        </w:rPr>
        <w:t>ן בה הועבר 26 אלף לירות לא הוסכם מועד להעברת הנכס ולא היה תשלם סופי ומלא.</w:t>
      </w:r>
    </w:p>
    <w:p w:rsidR="002270D0" w:rsidRDefault="002270D0" w:rsidP="002270D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הקונה מבקש לאכוף חוזה על פי הקבלה שהנפיקה החברה שבה מופרטים מהות הנכס, המחיר והמקדמה ששולמה על יד המערער.</w:t>
      </w:r>
      <w:r w:rsidR="00262ED0">
        <w:rPr>
          <w:rFonts w:asciiTheme="majorHAnsi" w:hAnsiTheme="majorHAnsi" w:hint="cs"/>
          <w:b/>
          <w:bCs/>
          <w:sz w:val="20"/>
          <w:szCs w:val="20"/>
          <w:rtl/>
        </w:rPr>
        <w:t xml:space="preserve"> הקונה מבקש להשלים את מה שחסר מההוראות הקבועות בחוק (חוק המכר) ובית המשפט קובע כי לא ניתן להשלים את הדברים מהוראות החוק</w:t>
      </w:r>
      <w:r w:rsidR="00001FB1">
        <w:rPr>
          <w:rFonts w:asciiTheme="majorHAnsi" w:hAnsiTheme="majorHAnsi" w:hint="cs"/>
          <w:b/>
          <w:bCs/>
          <w:sz w:val="20"/>
          <w:szCs w:val="20"/>
          <w:rtl/>
        </w:rPr>
        <w:t>.</w:t>
      </w:r>
    </w:p>
    <w:p w:rsidR="00503F1B" w:rsidRDefault="00001FB1" w:rsidP="00A124D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9 א' בחוק המכר קובע כאשר המכר (הנכס במקרה זה) לא נמסר במקום תהיה המסירה זמן סביר לאחר גמירת החוזה.</w:t>
      </w:r>
      <w:r w:rsidR="00A124D3">
        <w:rPr>
          <w:rFonts w:asciiTheme="majorHAnsi" w:hAnsiTheme="majorHAnsi" w:hint="cs"/>
          <w:b/>
          <w:bCs/>
          <w:sz w:val="20"/>
          <w:szCs w:val="20"/>
          <w:rtl/>
        </w:rPr>
        <w:t xml:space="preserve"> בנוסף </w:t>
      </w:r>
      <w:r w:rsidR="00503F1B">
        <w:rPr>
          <w:rFonts w:asciiTheme="majorHAnsi" w:hAnsiTheme="majorHAnsi" w:hint="cs"/>
          <w:b/>
          <w:bCs/>
          <w:sz w:val="20"/>
          <w:szCs w:val="20"/>
          <w:rtl/>
        </w:rPr>
        <w:t>לפי סעיף 21 התשלום יבוצע במועד מסירת הנכס.</w:t>
      </w:r>
    </w:p>
    <w:p w:rsidR="002F6648" w:rsidRDefault="00A124D3" w:rsidP="002F664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השופטת בן פורת, למרות שיש אפשרות להשלים מהחוק, לא נעזרת בהסדרי ההשלמות וטוענת כי אין אפשרות להשלים בעזרתם משום שברור מהנסיבות ומהעדויות שהצדדים ביקשו לאמץ לעצמם הסדרים שונים ומנוגדים לאלה שנקבעו בחוק.</w:t>
      </w:r>
      <w:r w:rsidR="00160309">
        <w:rPr>
          <w:rFonts w:asciiTheme="majorHAnsi" w:hAnsiTheme="majorHAnsi" w:hint="cs"/>
          <w:b/>
          <w:bCs/>
          <w:sz w:val="20"/>
          <w:szCs w:val="20"/>
          <w:rtl/>
        </w:rPr>
        <w:t xml:space="preserve"> למשל לגבי מועד המסירה הצדדים נשאו ונתנו על תאריך ספציפי ולא תוך זמן סביר, לגבי התמורה הצדדים החליטו שהתמורה תועבר בארבעה תשלומים כאשר שלושה מהם יבוצעו לפני מועד מסירת הממכר.</w:t>
      </w:r>
      <w:r w:rsidR="002F6648">
        <w:rPr>
          <w:rFonts w:asciiTheme="majorHAnsi" w:hAnsiTheme="majorHAnsi" w:hint="cs"/>
          <w:b/>
          <w:bCs/>
          <w:sz w:val="20"/>
          <w:szCs w:val="20"/>
          <w:rtl/>
        </w:rPr>
        <w:t xml:space="preserve"> ז"א אם בית המשפט רואה שהצדדים ביקשו לאמץ הסדר שונה מהקבוע בחוק אין זה יהיה נכון להשלים.</w:t>
      </w:r>
    </w:p>
    <w:p w:rsidR="00157282" w:rsidRDefault="00157282" w:rsidP="0015728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השופטת פורת חזרה על עמדתה גם בפס"ד זוננשטין נגד האחים גבסו וקבעה שבמקרה שבו פרט מהותי כגון מועדי תשלום לא נקבע במסמך הכתוב לא ניתן להשלימו מכוח חוק או נוהג כאשר ברור מהעובדות כי הצדדים ביקשו לאמץ הסדר השונה מן החוק או מן הנוהג.</w:t>
      </w:r>
    </w:p>
    <w:p w:rsidR="00D26380" w:rsidRDefault="00D26380" w:rsidP="00D2638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בן פורת שואלת את השאלה </w:t>
      </w:r>
      <w:r>
        <w:rPr>
          <w:rFonts w:asciiTheme="majorHAnsi" w:hAnsiTheme="majorHAnsi"/>
          <w:b/>
          <w:bCs/>
          <w:sz w:val="20"/>
          <w:szCs w:val="20"/>
          <w:rtl/>
        </w:rPr>
        <w:t>–</w:t>
      </w:r>
      <w:r>
        <w:rPr>
          <w:rFonts w:asciiTheme="majorHAnsi" w:hAnsiTheme="majorHAnsi" w:hint="cs"/>
          <w:b/>
          <w:bCs/>
          <w:sz w:val="20"/>
          <w:szCs w:val="20"/>
          <w:rtl/>
        </w:rPr>
        <w:t xml:space="preserve"> האם נכון להשלים את החסר?!</w:t>
      </w:r>
    </w:p>
    <w:p w:rsidR="006C2429" w:rsidRDefault="006C2429" w:rsidP="006C2429">
      <w:pPr>
        <w:tabs>
          <w:tab w:val="right" w:pos="8178"/>
        </w:tabs>
        <w:bidi/>
        <w:spacing w:before="0" w:beforeAutospacing="0" w:after="0" w:afterAutospacing="0"/>
        <w:rPr>
          <w:rFonts w:asciiTheme="majorHAnsi" w:hAnsiTheme="majorHAnsi"/>
          <w:b/>
          <w:bCs/>
          <w:sz w:val="20"/>
          <w:szCs w:val="20"/>
          <w:rtl/>
        </w:rPr>
      </w:pPr>
    </w:p>
    <w:p w:rsidR="006C2429" w:rsidRPr="002270D0" w:rsidRDefault="006C2429" w:rsidP="006C2429">
      <w:pPr>
        <w:tabs>
          <w:tab w:val="right" w:pos="8178"/>
        </w:tabs>
        <w:bidi/>
        <w:spacing w:before="0" w:beforeAutospacing="0" w:after="0" w:afterAutospacing="0"/>
        <w:rPr>
          <w:rFonts w:asciiTheme="majorHAnsi" w:hAnsiTheme="majorHAnsi"/>
          <w:b/>
          <w:bCs/>
          <w:sz w:val="20"/>
          <w:szCs w:val="20"/>
          <w:rtl/>
        </w:rPr>
      </w:pPr>
    </w:p>
    <w:p w:rsidR="006C2429" w:rsidRDefault="006C2429" w:rsidP="006C2429">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לוין נגד שולר</w:t>
      </w:r>
    </w:p>
    <w:p w:rsidR="006C2429" w:rsidRDefault="006C2429" w:rsidP="006C2429">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6C2429" w:rsidRDefault="00A831BE" w:rsidP="006C242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ללוין הייתה דירה ובא</w:t>
      </w:r>
      <w:r w:rsidR="003B64B2">
        <w:rPr>
          <w:rFonts w:asciiTheme="majorHAnsi" w:hAnsiTheme="majorHAnsi" w:hint="cs"/>
          <w:b/>
          <w:bCs/>
          <w:sz w:val="20"/>
          <w:szCs w:val="20"/>
          <w:rtl/>
        </w:rPr>
        <w:t xml:space="preserve"> בעסקה על מנת למכור לשולר. </w:t>
      </w:r>
      <w:r w:rsidR="006C2429">
        <w:rPr>
          <w:rFonts w:asciiTheme="majorHAnsi" w:hAnsiTheme="majorHAnsi" w:hint="cs"/>
          <w:b/>
          <w:bCs/>
          <w:sz w:val="20"/>
          <w:szCs w:val="20"/>
          <w:rtl/>
        </w:rPr>
        <w:t>עסקת המקרקעין נתפרה על פי הסכמה שבעל פה. היה זכרון דברים שבו היה חסר המחיר ומועדי התשלום. ה</w:t>
      </w:r>
      <w:r w:rsidR="009907E2">
        <w:rPr>
          <w:rFonts w:asciiTheme="majorHAnsi" w:hAnsiTheme="majorHAnsi" w:hint="cs"/>
          <w:b/>
          <w:bCs/>
          <w:sz w:val="20"/>
          <w:szCs w:val="20"/>
          <w:rtl/>
        </w:rPr>
        <w:t>סיבה לכך הייתה על מנת שהזוג לוין</w:t>
      </w:r>
      <w:r w:rsidR="006C2429">
        <w:rPr>
          <w:rFonts w:asciiTheme="majorHAnsi" w:hAnsiTheme="majorHAnsi" w:hint="cs"/>
          <w:b/>
          <w:bCs/>
          <w:sz w:val="20"/>
          <w:szCs w:val="20"/>
          <w:rtl/>
        </w:rPr>
        <w:t xml:space="preserve"> לא יצטרכו לשלם את מס השבח.</w:t>
      </w:r>
      <w:r w:rsidR="003B64B2">
        <w:rPr>
          <w:rFonts w:asciiTheme="majorHAnsi" w:hAnsiTheme="majorHAnsi" w:hint="cs"/>
          <w:b/>
          <w:bCs/>
          <w:sz w:val="20"/>
          <w:szCs w:val="20"/>
          <w:rtl/>
        </w:rPr>
        <w:t xml:space="preserve"> מס השבח הוא חובת תשלום</w:t>
      </w:r>
      <w:r w:rsidR="002940FA">
        <w:rPr>
          <w:rFonts w:asciiTheme="majorHAnsi" w:hAnsiTheme="majorHAnsi" w:hint="cs"/>
          <w:b/>
          <w:bCs/>
          <w:sz w:val="20"/>
          <w:szCs w:val="20"/>
          <w:rtl/>
        </w:rPr>
        <w:t xml:space="preserve"> אשר תלוי בסכום שבו נמכרת הדירה. הוצאת רשויות המס מן התמונה גורמת לצדדים להרוויח יותר כסף מכיוון שכך ישנן פעמים רבות בו מורידים את המחיר. במקרה זה </w:t>
      </w:r>
      <w:r w:rsidR="00075E98">
        <w:rPr>
          <w:rFonts w:asciiTheme="majorHAnsi" w:hAnsiTheme="majorHAnsi" w:hint="cs"/>
          <w:b/>
          <w:bCs/>
          <w:sz w:val="20"/>
          <w:szCs w:val="20"/>
          <w:rtl/>
        </w:rPr>
        <w:t>הצדדים לא כתבו בכלל את המחיר וסיכמו שלא לפנויות לרשויות המס.</w:t>
      </w:r>
    </w:p>
    <w:p w:rsidR="00075E98" w:rsidRDefault="00075E98" w:rsidP="00075E9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בזכרו</w:t>
      </w:r>
      <w:r w:rsidR="007A3CF8">
        <w:rPr>
          <w:rFonts w:asciiTheme="majorHAnsi" w:hAnsiTheme="majorHAnsi" w:hint="cs"/>
          <w:b/>
          <w:bCs/>
          <w:sz w:val="20"/>
          <w:szCs w:val="20"/>
          <w:rtl/>
        </w:rPr>
        <w:t xml:space="preserve">ן הדברים מוסיפים הקונים בכתב </w:t>
      </w:r>
      <w:r>
        <w:rPr>
          <w:rFonts w:asciiTheme="majorHAnsi" w:hAnsiTheme="majorHAnsi" w:hint="cs"/>
          <w:b/>
          <w:bCs/>
          <w:sz w:val="20"/>
          <w:szCs w:val="20"/>
          <w:rtl/>
        </w:rPr>
        <w:t>את המחיר שהוסכם בע"פ.</w:t>
      </w:r>
    </w:p>
    <w:p w:rsidR="002940FA" w:rsidRDefault="002940FA" w:rsidP="002940F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החזקה עברה לקונים, ז"א הם עברו לגור בה, הכסף הועבר למוכרים והדבר היחיד שנותר הוא רישום הבעלות.</w:t>
      </w:r>
    </w:p>
    <w:p w:rsidR="00075E98" w:rsidRDefault="00075E98" w:rsidP="00075E9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המוכרים סירבו להעביר את בעלות הדירה לקונים משום שלטענתם לא שילמו את כל המחיר של הדירה. </w:t>
      </w:r>
    </w:p>
    <w:p w:rsidR="00075E98" w:rsidRDefault="00075E98" w:rsidP="00075E9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המוכרים טוענים כי התוספת היא זיוף וכי המחיר שכתבו הוא לא המחיר הנכון וכי הם רצו ששמאי יבדוק את ש</w:t>
      </w:r>
      <w:r w:rsidR="002E554B">
        <w:rPr>
          <w:rFonts w:asciiTheme="majorHAnsi" w:hAnsiTheme="majorHAnsi" w:hint="cs"/>
          <w:b/>
          <w:bCs/>
          <w:sz w:val="20"/>
          <w:szCs w:val="20"/>
          <w:rtl/>
        </w:rPr>
        <w:t>ו</w:t>
      </w:r>
      <w:r>
        <w:rPr>
          <w:rFonts w:asciiTheme="majorHAnsi" w:hAnsiTheme="majorHAnsi" w:hint="cs"/>
          <w:b/>
          <w:bCs/>
          <w:sz w:val="20"/>
          <w:szCs w:val="20"/>
          <w:rtl/>
        </w:rPr>
        <w:t>וי הנכס.</w:t>
      </w:r>
    </w:p>
    <w:p w:rsidR="002E554B" w:rsidRDefault="004707EC" w:rsidP="002E554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המחוזי קבע שלא נכרת כאן חוזה בשל חסר בפרט מהותי אך יחד עם זאת לאור העובדה שהקונים כבר שילמו והמוכרים כבר העבירו את החזקה לידי הקונים ראתה השופטת לנכון להורות על השלמת העסקה ורישום הדירה על שם הקונים בתנאי שהקונים ישלמו את היתרה לפי הערכת השמאי.</w:t>
      </w:r>
    </w:p>
    <w:p w:rsidR="004707EC" w:rsidRDefault="00E95542" w:rsidP="004707E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הצדדים עירערו לבית המשפט העליון, הקונים בטענה כי יש צורך לפסוק כי כאן חוזה מחייב ללא תנאי ואילו המוכרים בטענה על קביעת השופטת לאכיפת החוזה.</w:t>
      </w:r>
    </w:p>
    <w:p w:rsidR="00967FC2" w:rsidRDefault="00967FC2" w:rsidP="00967FC2">
      <w:pPr>
        <w:tabs>
          <w:tab w:val="right" w:pos="8178"/>
        </w:tabs>
        <w:bidi/>
        <w:spacing w:before="0" w:beforeAutospacing="0" w:after="0" w:afterAutospacing="0"/>
        <w:rPr>
          <w:rFonts w:asciiTheme="majorHAnsi" w:hAnsiTheme="majorHAnsi"/>
          <w:b/>
          <w:bCs/>
          <w:sz w:val="20"/>
          <w:szCs w:val="20"/>
          <w:rtl/>
        </w:rPr>
      </w:pPr>
    </w:p>
    <w:p w:rsidR="00967FC2" w:rsidRDefault="00B67250" w:rsidP="00967FC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בית המשפט העליון </w:t>
      </w:r>
      <w:r w:rsidR="00967FC2">
        <w:rPr>
          <w:rFonts w:asciiTheme="majorHAnsi" w:hAnsiTheme="majorHAnsi" w:hint="cs"/>
          <w:b/>
          <w:bCs/>
          <w:sz w:val="20"/>
          <w:szCs w:val="20"/>
          <w:rtl/>
        </w:rPr>
        <w:t xml:space="preserve">בדעת הרוב של השופט לוין </w:t>
      </w:r>
      <w:r>
        <w:rPr>
          <w:rFonts w:asciiTheme="majorHAnsi" w:hAnsiTheme="majorHAnsi" w:hint="cs"/>
          <w:b/>
          <w:bCs/>
          <w:sz w:val="20"/>
          <w:szCs w:val="20"/>
          <w:rtl/>
        </w:rPr>
        <w:t xml:space="preserve">אומר שכיוון שהמוכרים מתנגדים לתוספת המאוחרים שנעשתה על ידי הקונים לגבי המחיר הרי שיש לפנינו חסר מהותי המתייחס </w:t>
      </w:r>
      <w:r w:rsidR="00967FC2">
        <w:rPr>
          <w:rFonts w:asciiTheme="majorHAnsi" w:hAnsiTheme="majorHAnsi" w:hint="cs"/>
          <w:b/>
          <w:bCs/>
          <w:sz w:val="20"/>
          <w:szCs w:val="20"/>
          <w:rtl/>
        </w:rPr>
        <w:t>לאחד המרכיבים המרכזיים של העסקה. השופט לוין אומר כי אין מקום להשלמה משום שאין אפילו הסכמה בע"פ לגבי יסוד המחיר והשלמת התחייבות כתובה באמצעות הוכחתו של הסכם בע"פ שתוכנו שנוי במחלוקת אינה עולה בקנה אחד עם דרישת הכתב המהותי. יכול להיות שאם זו לא הייתה עסקה במקרקעין היו השופטים מסכימים על השלמה שכזאת.</w:t>
      </w:r>
    </w:p>
    <w:p w:rsidR="00967FC2" w:rsidRDefault="00967FC2" w:rsidP="00967FC2">
      <w:pPr>
        <w:tabs>
          <w:tab w:val="right" w:pos="8178"/>
        </w:tabs>
        <w:bidi/>
        <w:spacing w:before="0" w:beforeAutospacing="0" w:after="0" w:afterAutospacing="0"/>
        <w:rPr>
          <w:rFonts w:asciiTheme="majorHAnsi" w:hAnsiTheme="majorHAnsi"/>
          <w:b/>
          <w:bCs/>
          <w:sz w:val="20"/>
          <w:szCs w:val="20"/>
          <w:rtl/>
        </w:rPr>
      </w:pPr>
    </w:p>
    <w:p w:rsidR="00967FC2" w:rsidRDefault="00967FC2" w:rsidP="00967FC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דעת המיעוט של השופטת שטרסברג </w:t>
      </w:r>
      <w:r>
        <w:rPr>
          <w:rFonts w:asciiTheme="majorHAnsi" w:hAnsiTheme="majorHAnsi"/>
          <w:b/>
          <w:bCs/>
          <w:sz w:val="20"/>
          <w:szCs w:val="20"/>
          <w:rtl/>
        </w:rPr>
        <w:t>–</w:t>
      </w:r>
      <w:r>
        <w:rPr>
          <w:rFonts w:asciiTheme="majorHAnsi" w:hAnsiTheme="majorHAnsi" w:hint="cs"/>
          <w:b/>
          <w:bCs/>
          <w:sz w:val="20"/>
          <w:szCs w:val="20"/>
          <w:rtl/>
        </w:rPr>
        <w:t xml:space="preserve"> כהן אומרת כי היה חוזה ועניין המחיר ניתן להשלמה אך מסכימה עם בית המשפט כי יש לשנותו בהתאם להערכת השמאי.</w:t>
      </w:r>
    </w:p>
    <w:p w:rsidR="00967FC2" w:rsidRDefault="00967FC2" w:rsidP="00967FC2">
      <w:pPr>
        <w:tabs>
          <w:tab w:val="right" w:pos="8178"/>
        </w:tabs>
        <w:bidi/>
        <w:spacing w:before="0" w:beforeAutospacing="0" w:after="0" w:afterAutospacing="0"/>
        <w:rPr>
          <w:rFonts w:asciiTheme="majorHAnsi" w:hAnsiTheme="majorHAnsi"/>
          <w:b/>
          <w:bCs/>
          <w:sz w:val="20"/>
          <w:szCs w:val="20"/>
          <w:rtl/>
        </w:rPr>
      </w:pPr>
    </w:p>
    <w:p w:rsidR="002270D0" w:rsidRDefault="00967FC2" w:rsidP="002270D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המקרה הוא קיצוני ומיוחד משום שהייתה פה גמירות דעת ללא הסכמה ברורה על מחיר. בית המשפט השתכנע כי אין פה חוזה ולכן הוא מקבל את הערעור של לוין בנוגע לאכיפת החוזה ודוחה את הערעור של שולר.</w:t>
      </w:r>
    </w:p>
    <w:p w:rsidR="00433063" w:rsidRDefault="00433063" w:rsidP="00433063">
      <w:pPr>
        <w:tabs>
          <w:tab w:val="right" w:pos="8178"/>
        </w:tabs>
        <w:bidi/>
        <w:spacing w:before="0" w:beforeAutospacing="0" w:after="0" w:afterAutospacing="0"/>
        <w:rPr>
          <w:rFonts w:asciiTheme="majorHAnsi" w:hAnsiTheme="majorHAnsi"/>
          <w:b/>
          <w:bCs/>
          <w:sz w:val="20"/>
          <w:szCs w:val="20"/>
          <w:rtl/>
        </w:rPr>
      </w:pPr>
    </w:p>
    <w:p w:rsidR="003B26CE" w:rsidRDefault="003B26CE">
      <w:pPr>
        <w:rPr>
          <w:rStyle w:val="IntenseEmphasis"/>
          <w:rFonts w:asciiTheme="majorHAnsi" w:hAnsiTheme="majorHAnsi"/>
          <w:i w:val="0"/>
          <w:iCs w:val="0"/>
          <w:color w:val="auto"/>
          <w:sz w:val="20"/>
          <w:szCs w:val="20"/>
        </w:rPr>
      </w:pPr>
      <w:r>
        <w:rPr>
          <w:rStyle w:val="IntenseEmphasis"/>
          <w:rFonts w:asciiTheme="majorHAnsi" w:hAnsiTheme="majorHAnsi"/>
          <w:i w:val="0"/>
          <w:iCs w:val="0"/>
          <w:color w:val="auto"/>
          <w:sz w:val="20"/>
          <w:szCs w:val="20"/>
          <w:rtl/>
        </w:rPr>
        <w:br w:type="page"/>
      </w:r>
    </w:p>
    <w:p w:rsidR="00433063" w:rsidRDefault="00433063" w:rsidP="00433063">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15.11.12</w:t>
      </w:r>
    </w:p>
    <w:p w:rsidR="00433063" w:rsidRPr="00016C77" w:rsidRDefault="00016C77" w:rsidP="00016C77">
      <w:pPr>
        <w:tabs>
          <w:tab w:val="right" w:pos="8178"/>
        </w:tabs>
        <w:bidi/>
        <w:spacing w:before="0" w:beforeAutospacing="0" w:after="0" w:afterAutospacing="0"/>
        <w:jc w:val="center"/>
        <w:rPr>
          <w:rFonts w:asciiTheme="majorHAnsi" w:hAnsiTheme="majorHAnsi"/>
          <w:b/>
          <w:bCs/>
          <w:color w:val="0070C0"/>
          <w:sz w:val="28"/>
          <w:szCs w:val="28"/>
          <w:rtl/>
        </w:rPr>
      </w:pPr>
      <w:r>
        <w:rPr>
          <w:rFonts w:asciiTheme="majorHAnsi" w:hAnsiTheme="majorHAnsi" w:hint="cs"/>
          <w:b/>
          <w:bCs/>
          <w:color w:val="0070C0"/>
          <w:sz w:val="28"/>
          <w:szCs w:val="28"/>
          <w:rtl/>
        </w:rPr>
        <w:t>זכרון דברים</w:t>
      </w:r>
    </w:p>
    <w:p w:rsidR="00016C77" w:rsidRDefault="00016C77" w:rsidP="00016C77">
      <w:pPr>
        <w:tabs>
          <w:tab w:val="right" w:pos="8178"/>
        </w:tabs>
        <w:bidi/>
        <w:spacing w:before="0" w:beforeAutospacing="0" w:after="0" w:afterAutospacing="0"/>
        <w:rPr>
          <w:rFonts w:asciiTheme="majorHAnsi" w:hAnsiTheme="majorHAnsi"/>
          <w:b/>
          <w:bCs/>
          <w:sz w:val="20"/>
          <w:szCs w:val="20"/>
          <w:rtl/>
        </w:rPr>
      </w:pPr>
    </w:p>
    <w:p w:rsidR="00016C77" w:rsidRDefault="00016C77" w:rsidP="00016C7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זכרון דברים יכול להיות או שלב במשא ומתן שטרם נתגבש כדי חוזה מלא או</w:t>
      </w:r>
      <w:r w:rsidR="00944BAF">
        <w:rPr>
          <w:rFonts w:asciiTheme="majorHAnsi" w:hAnsiTheme="majorHAnsi" w:hint="cs"/>
          <w:b/>
          <w:bCs/>
          <w:sz w:val="20"/>
          <w:szCs w:val="20"/>
          <w:rtl/>
        </w:rPr>
        <w:t xml:space="preserve"> חוזה מלא ומושלם על אף כותר</w:t>
      </w:r>
      <w:r>
        <w:rPr>
          <w:rFonts w:asciiTheme="majorHAnsi" w:hAnsiTheme="majorHAnsi" w:hint="cs"/>
          <w:b/>
          <w:bCs/>
          <w:sz w:val="20"/>
          <w:szCs w:val="20"/>
          <w:rtl/>
        </w:rPr>
        <w:t>ת המסמך הלא מחייבת.</w:t>
      </w:r>
    </w:p>
    <w:p w:rsidR="00016C77" w:rsidRDefault="00016C77" w:rsidP="00016C77">
      <w:pPr>
        <w:tabs>
          <w:tab w:val="right" w:pos="8178"/>
        </w:tabs>
        <w:bidi/>
        <w:spacing w:before="0" w:beforeAutospacing="0" w:after="0" w:afterAutospacing="0"/>
        <w:rPr>
          <w:rFonts w:asciiTheme="majorHAnsi" w:hAnsiTheme="majorHAnsi"/>
          <w:b/>
          <w:bCs/>
          <w:sz w:val="20"/>
          <w:szCs w:val="20"/>
          <w:rtl/>
        </w:rPr>
      </w:pPr>
    </w:p>
    <w:p w:rsidR="00760F00" w:rsidRDefault="00760F00" w:rsidP="00760F00">
      <w:pPr>
        <w:tabs>
          <w:tab w:val="right" w:pos="8178"/>
        </w:tabs>
        <w:bidi/>
        <w:spacing w:before="0" w:beforeAutospacing="0" w:after="0" w:afterAutospacing="0"/>
        <w:rPr>
          <w:rFonts w:asciiTheme="majorHAnsi" w:hAnsiTheme="majorHAnsi"/>
          <w:b/>
          <w:bCs/>
          <w:sz w:val="20"/>
          <w:szCs w:val="20"/>
          <w:rtl/>
        </w:rPr>
      </w:pPr>
    </w:p>
    <w:p w:rsidR="00016C77" w:rsidRDefault="00016C77" w:rsidP="00016C7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רבינאי נגד מן שקד</w:t>
      </w:r>
    </w:p>
    <w:p w:rsidR="00760F00" w:rsidRDefault="00760F00" w:rsidP="00760F0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016C77" w:rsidRDefault="00760F00" w:rsidP="00016C7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נערך זכרון דברים בין המוכרת של המגרש, חוה רבינאי, לחברה הרוצה לקנות אותו, נקבע תאריך לחתימה והמוכרת קיבלה מקדמה. בזכרון הדברים נכתב מהות הנכס והעסקה, המחיר, תנאי התשלום ואף המוכרת חתמה על זכרון הדברים. רבינאי התחרטה שלושה ימים לאחר כתיבת זכרון הדברים</w:t>
      </w:r>
      <w:r w:rsidR="00AF0561">
        <w:rPr>
          <w:rFonts w:asciiTheme="majorHAnsi" w:hAnsiTheme="majorHAnsi" w:hint="cs"/>
          <w:b/>
          <w:bCs/>
          <w:sz w:val="20"/>
          <w:szCs w:val="20"/>
          <w:rtl/>
        </w:rPr>
        <w:t>.</w:t>
      </w:r>
    </w:p>
    <w:p w:rsidR="00AF0561" w:rsidRDefault="0032706F" w:rsidP="0032706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"מן שקד" פנתה לבית המשפט בטענה </w:t>
      </w:r>
      <w:r w:rsidR="00AF0561">
        <w:rPr>
          <w:rFonts w:asciiTheme="majorHAnsi" w:hAnsiTheme="majorHAnsi" w:hint="cs"/>
          <w:b/>
          <w:bCs/>
          <w:sz w:val="20"/>
          <w:szCs w:val="20"/>
          <w:rtl/>
        </w:rPr>
        <w:t>שנחצתה נקודת האל חזור ולכן המוכרת אינה יכולה להתחרט ללא עילת ביטול.</w:t>
      </w:r>
      <w:r>
        <w:rPr>
          <w:rFonts w:asciiTheme="majorHAnsi" w:hAnsiTheme="majorHAnsi" w:hint="cs"/>
          <w:b/>
          <w:bCs/>
          <w:sz w:val="20"/>
          <w:szCs w:val="20"/>
          <w:rtl/>
        </w:rPr>
        <w:t xml:space="preserve"> לעומת זאת המוכרת טוענת כי העיסקה לא התקדמה דייה על מנת שתיחשב כחוזה מוגמר וכי זכרון הדברים הינו אך ורק שלב מהמשא ומתן.</w:t>
      </w:r>
      <w:r w:rsidR="003016AD">
        <w:rPr>
          <w:rFonts w:asciiTheme="majorHAnsi" w:hAnsiTheme="majorHAnsi" w:hint="cs"/>
          <w:b/>
          <w:bCs/>
          <w:sz w:val="20"/>
          <w:szCs w:val="20"/>
          <w:rtl/>
        </w:rPr>
        <w:t xml:space="preserve"> בית ה</w:t>
      </w:r>
      <w:r w:rsidR="00A93E2A">
        <w:rPr>
          <w:rFonts w:asciiTheme="majorHAnsi" w:hAnsiTheme="majorHAnsi" w:hint="cs"/>
          <w:b/>
          <w:bCs/>
          <w:sz w:val="20"/>
          <w:szCs w:val="20"/>
          <w:rtl/>
        </w:rPr>
        <w:t>מ</w:t>
      </w:r>
      <w:r w:rsidR="003016AD">
        <w:rPr>
          <w:rFonts w:asciiTheme="majorHAnsi" w:hAnsiTheme="majorHAnsi" w:hint="cs"/>
          <w:b/>
          <w:bCs/>
          <w:sz w:val="20"/>
          <w:szCs w:val="20"/>
          <w:rtl/>
        </w:rPr>
        <w:t>ש</w:t>
      </w:r>
      <w:r w:rsidR="00A93E2A">
        <w:rPr>
          <w:rFonts w:asciiTheme="majorHAnsi" w:hAnsiTheme="majorHAnsi" w:hint="cs"/>
          <w:b/>
          <w:bCs/>
          <w:sz w:val="20"/>
          <w:szCs w:val="20"/>
          <w:rtl/>
        </w:rPr>
        <w:t>פט המחוזי דחה את טענות רבינאי ופסק לטובת חברת מן שקד ומכאן הערעור לבית המשפט העליון.</w:t>
      </w:r>
    </w:p>
    <w:p w:rsidR="0032706F" w:rsidRDefault="0032706F" w:rsidP="0032706F">
      <w:pPr>
        <w:tabs>
          <w:tab w:val="right" w:pos="8178"/>
        </w:tabs>
        <w:bidi/>
        <w:spacing w:before="0" w:beforeAutospacing="0" w:after="0" w:afterAutospacing="0"/>
        <w:rPr>
          <w:rFonts w:asciiTheme="majorHAnsi" w:hAnsiTheme="majorHAnsi"/>
          <w:b/>
          <w:bCs/>
          <w:sz w:val="20"/>
          <w:szCs w:val="20"/>
          <w:rtl/>
        </w:rPr>
      </w:pPr>
    </w:p>
    <w:p w:rsidR="00760F00" w:rsidRDefault="00A93E2A" w:rsidP="00A93E2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בעליון, מסביר השופט </w:t>
      </w:r>
      <w:r w:rsidR="0012159A">
        <w:rPr>
          <w:rFonts w:asciiTheme="majorHAnsi" w:hAnsiTheme="majorHAnsi" w:hint="cs"/>
          <w:b/>
          <w:bCs/>
          <w:sz w:val="20"/>
          <w:szCs w:val="20"/>
          <w:rtl/>
        </w:rPr>
        <w:t xml:space="preserve">ברק </w:t>
      </w:r>
      <w:r>
        <w:rPr>
          <w:rFonts w:asciiTheme="majorHAnsi" w:hAnsiTheme="majorHAnsi" w:hint="cs"/>
          <w:b/>
          <w:bCs/>
          <w:sz w:val="20"/>
          <w:szCs w:val="20"/>
          <w:rtl/>
        </w:rPr>
        <w:t>כי זכרון דברים יכולים להיות אחד מהשניים שנזכרו ועל מנת לדעת בכל מקרה באיזו דרך ללכת היא לפי גמירת הדעת והמסויימות (כוונת הצדדים והסכמה על הפרטים המהותיים).</w:t>
      </w:r>
    </w:p>
    <w:p w:rsidR="00A93E2A" w:rsidRDefault="00A93E2A" w:rsidP="00D259E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מנוסחת הקשר של ברק אי אפשר להכריע לכאן ולכאן ולכן </w:t>
      </w:r>
      <w:r w:rsidR="00D259E3">
        <w:rPr>
          <w:rFonts w:asciiTheme="majorHAnsi" w:hAnsiTheme="majorHAnsi" w:hint="cs"/>
          <w:b/>
          <w:bCs/>
          <w:sz w:val="20"/>
          <w:szCs w:val="20"/>
          <w:rtl/>
        </w:rPr>
        <w:t xml:space="preserve">אנחנו מתייחסים לכתוב </w:t>
      </w:r>
      <w:r w:rsidR="00D259E3">
        <w:rPr>
          <w:rFonts w:asciiTheme="majorHAnsi" w:hAnsiTheme="majorHAnsi"/>
          <w:b/>
          <w:bCs/>
          <w:sz w:val="20"/>
          <w:szCs w:val="20"/>
          <w:rtl/>
        </w:rPr>
        <w:t>–</w:t>
      </w:r>
      <w:r w:rsidR="00D259E3">
        <w:rPr>
          <w:rFonts w:asciiTheme="majorHAnsi" w:hAnsiTheme="majorHAnsi" w:hint="cs"/>
          <w:b/>
          <w:bCs/>
          <w:sz w:val="20"/>
          <w:szCs w:val="20"/>
          <w:rtl/>
        </w:rPr>
        <w:t xml:space="preserve"> אם כתוב ב"כפוף לחוזה" אז זוהי ראיה לכך שמדובר בשלב ביניים למשא ומתן ואם נכתב "עד שיוכן חוזה" הדבר תומך בסיווג המסמך כחוזה סופי ומחייב.</w:t>
      </w:r>
    </w:p>
    <w:p w:rsidR="00D259E3" w:rsidRDefault="00D259E3" w:rsidP="00ED0AB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בנוגע למסויימות כדרישה עצמאית </w:t>
      </w:r>
      <w:r w:rsidR="004C336D">
        <w:rPr>
          <w:rFonts w:asciiTheme="majorHAnsi" w:hAnsiTheme="majorHAnsi" w:hint="cs"/>
          <w:b/>
          <w:bCs/>
          <w:sz w:val="20"/>
          <w:szCs w:val="20"/>
          <w:rtl/>
        </w:rPr>
        <w:t>אומר</w:t>
      </w:r>
      <w:r>
        <w:rPr>
          <w:rFonts w:asciiTheme="majorHAnsi" w:hAnsiTheme="majorHAnsi" w:hint="cs"/>
          <w:b/>
          <w:bCs/>
          <w:sz w:val="20"/>
          <w:szCs w:val="20"/>
          <w:rtl/>
        </w:rPr>
        <w:t xml:space="preserve"> השופט ברק כי </w:t>
      </w:r>
      <w:r w:rsidR="004C336D">
        <w:rPr>
          <w:rFonts w:asciiTheme="majorHAnsi" w:hAnsiTheme="majorHAnsi" w:hint="cs"/>
          <w:b/>
          <w:bCs/>
          <w:sz w:val="20"/>
          <w:szCs w:val="20"/>
          <w:rtl/>
        </w:rPr>
        <w:t>בעסקת מקרקעין טבעי שיהיו הפרטים הבאים: מחיר הנכס ומעודי התשלום, הצדדים להתקשרות ותיאור הנכס. לטענתו דרישת הכתב לא אומרת בהכרח כי תהיה חתימה על המסמך.</w:t>
      </w:r>
      <w:r w:rsidR="00ED0AB4">
        <w:rPr>
          <w:rFonts w:asciiTheme="majorHAnsi" w:hAnsiTheme="majorHAnsi" w:hint="cs"/>
          <w:b/>
          <w:bCs/>
          <w:sz w:val="20"/>
          <w:szCs w:val="20"/>
          <w:rtl/>
        </w:rPr>
        <w:t xml:space="preserve"> לטענתו גם חתימה מאוחרת יכולה להתקבל זאת אומרת שהצדדים לא חייבים לחתום על המסמך באותו הזמן וכי אם ישנה חשיבות בכל זאת לחתימת צד כלשהו הרי שמדובר בצד הקורא תיגר על קיום החוזה. זאת אומרת שעצם חתימתה של המוכרת מספיקה.</w:t>
      </w:r>
    </w:p>
    <w:p w:rsidR="00ED0AB4" w:rsidRDefault="00ED0AB4" w:rsidP="00ED0AB4">
      <w:pPr>
        <w:tabs>
          <w:tab w:val="right" w:pos="8178"/>
        </w:tabs>
        <w:bidi/>
        <w:spacing w:before="0" w:beforeAutospacing="0" w:after="0" w:afterAutospacing="0"/>
        <w:rPr>
          <w:rFonts w:asciiTheme="majorHAnsi" w:hAnsiTheme="majorHAnsi"/>
          <w:b/>
          <w:bCs/>
          <w:sz w:val="20"/>
          <w:szCs w:val="20"/>
          <w:rtl/>
        </w:rPr>
      </w:pPr>
    </w:p>
    <w:p w:rsidR="00ED0AB4" w:rsidRDefault="00ED0AB4" w:rsidP="00ED0AB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w:t>
      </w:r>
      <w:r w:rsidR="00572597">
        <w:rPr>
          <w:rFonts w:asciiTheme="majorHAnsi" w:hAnsiTheme="majorHAnsi" w:hint="cs"/>
          <w:b/>
          <w:bCs/>
          <w:sz w:val="20"/>
          <w:szCs w:val="20"/>
          <w:rtl/>
        </w:rPr>
        <w:t xml:space="preserve"> </w:t>
      </w:r>
      <w:r>
        <w:rPr>
          <w:rFonts w:asciiTheme="majorHAnsi" w:hAnsiTheme="majorHAnsi" w:hint="cs"/>
          <w:b/>
          <w:bCs/>
          <w:sz w:val="20"/>
          <w:szCs w:val="20"/>
          <w:rtl/>
        </w:rPr>
        <w:t>המשפט העליון קבע כי ישנו חוזה מחייב.</w:t>
      </w:r>
    </w:p>
    <w:p w:rsidR="00572597" w:rsidRDefault="00572597" w:rsidP="00572597">
      <w:pPr>
        <w:tabs>
          <w:tab w:val="right" w:pos="8178"/>
        </w:tabs>
        <w:bidi/>
        <w:spacing w:before="0" w:beforeAutospacing="0" w:after="0" w:afterAutospacing="0"/>
        <w:rPr>
          <w:rFonts w:asciiTheme="majorHAnsi" w:hAnsiTheme="majorHAnsi"/>
          <w:b/>
          <w:bCs/>
          <w:sz w:val="20"/>
          <w:szCs w:val="20"/>
          <w:rtl/>
        </w:rPr>
      </w:pPr>
    </w:p>
    <w:p w:rsidR="00522F6E" w:rsidRDefault="00522F6E" w:rsidP="00522F6E">
      <w:pPr>
        <w:tabs>
          <w:tab w:val="right" w:pos="8178"/>
        </w:tabs>
        <w:bidi/>
        <w:spacing w:before="0" w:beforeAutospacing="0" w:after="0" w:afterAutospacing="0"/>
        <w:rPr>
          <w:rFonts w:asciiTheme="majorHAnsi" w:hAnsiTheme="majorHAnsi"/>
          <w:b/>
          <w:bCs/>
          <w:sz w:val="20"/>
          <w:szCs w:val="20"/>
          <w:rtl/>
        </w:rPr>
      </w:pPr>
    </w:p>
    <w:p w:rsidR="00522F6E" w:rsidRDefault="00522F6E" w:rsidP="00522F6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חתימה היא אחד ממרכיבי המסויימות והיא חשובה בעסקאות כתב אך במקרה זה בית המשפט העליון קורא תיגר על הדרישה הצורנית הזו.</w:t>
      </w:r>
      <w:r w:rsidR="00866801">
        <w:rPr>
          <w:rFonts w:asciiTheme="majorHAnsi" w:hAnsiTheme="majorHAnsi" w:hint="cs"/>
          <w:b/>
          <w:bCs/>
          <w:sz w:val="20"/>
          <w:szCs w:val="20"/>
          <w:rtl/>
        </w:rPr>
        <w:t xml:space="preserve"> הגריעה כאן היא במעמד החתימה ובנהלי הטקס ואומרת לו שאין צורך להתעקש על תחימת הצדדים באותו מעמד וכי כל דרישה צורנית הופכת להיות מרוככת יותר.</w:t>
      </w:r>
    </w:p>
    <w:p w:rsidR="00D13C71" w:rsidRDefault="00D13C71" w:rsidP="00D13C7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החתימה היא אחד מאותם הפרטים שאנחנו מצפים לראות </w:t>
      </w:r>
      <w:r w:rsidR="00050D7D">
        <w:rPr>
          <w:rFonts w:asciiTheme="majorHAnsi" w:hAnsiTheme="majorHAnsi" w:hint="cs"/>
          <w:b/>
          <w:bCs/>
          <w:sz w:val="20"/>
          <w:szCs w:val="20"/>
          <w:rtl/>
        </w:rPr>
        <w:t xml:space="preserve">בכתב ומבחינת היסטורית החתימה מהווה תוקף לחוזה. </w:t>
      </w:r>
    </w:p>
    <w:p w:rsidR="00050D7D" w:rsidRDefault="00050D7D" w:rsidP="00050D7D">
      <w:pPr>
        <w:tabs>
          <w:tab w:val="right" w:pos="8178"/>
        </w:tabs>
        <w:bidi/>
        <w:spacing w:before="0" w:beforeAutospacing="0" w:after="0" w:afterAutospacing="0"/>
        <w:rPr>
          <w:rFonts w:asciiTheme="majorHAnsi" w:hAnsiTheme="majorHAnsi"/>
          <w:b/>
          <w:bCs/>
          <w:sz w:val="20"/>
          <w:szCs w:val="20"/>
          <w:rtl/>
        </w:rPr>
      </w:pPr>
    </w:p>
    <w:p w:rsidR="00B64A78" w:rsidRDefault="00B64A78" w:rsidP="00B64A78">
      <w:pPr>
        <w:tabs>
          <w:tab w:val="right" w:pos="8178"/>
        </w:tabs>
        <w:bidi/>
        <w:spacing w:before="0" w:beforeAutospacing="0" w:after="0" w:afterAutospacing="0"/>
        <w:rPr>
          <w:rFonts w:asciiTheme="majorHAnsi" w:hAnsiTheme="majorHAnsi"/>
          <w:b/>
          <w:bCs/>
          <w:sz w:val="20"/>
          <w:szCs w:val="20"/>
          <w:rtl/>
        </w:rPr>
      </w:pPr>
    </w:p>
    <w:p w:rsidR="00B64A78" w:rsidRDefault="00B64A78" w:rsidP="00B64A78">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w:t>
      </w:r>
      <w:r w:rsidR="008B384A">
        <w:rPr>
          <w:rFonts w:asciiTheme="majorHAnsi" w:hAnsiTheme="majorHAnsi" w:hint="cs"/>
          <w:b/>
          <w:bCs/>
          <w:color w:val="984806" w:themeColor="accent6" w:themeShade="80"/>
          <w:sz w:val="24"/>
          <w:szCs w:val="24"/>
          <w:rtl/>
        </w:rPr>
        <w:t>בוטקובסקי נגד גת</w:t>
      </w:r>
    </w:p>
    <w:p w:rsidR="008B384A" w:rsidRDefault="008B384A" w:rsidP="008B384A">
      <w:pPr>
        <w:tabs>
          <w:tab w:val="right" w:pos="8178"/>
        </w:tabs>
        <w:bidi/>
        <w:spacing w:before="0" w:beforeAutospacing="0" w:after="0" w:afterAutospacing="0"/>
        <w:rPr>
          <w:rFonts w:asciiTheme="majorHAnsi" w:hAnsiTheme="majorHAnsi"/>
          <w:b/>
          <w:bCs/>
          <w:color w:val="984806" w:themeColor="accent6" w:themeShade="80"/>
          <w:sz w:val="20"/>
          <w:szCs w:val="20"/>
          <w:rtl/>
        </w:rPr>
      </w:pPr>
    </w:p>
    <w:p w:rsidR="008B384A" w:rsidRDefault="008B384A" w:rsidP="008B384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בוטקובסקי הוא בעל חברה עסקית אשר באה למכור מגרש לגת ושותפיו. באחרונה מבין הפגישות שלהם בוטקובסקי כותב זיכרון דברים בשני עותקים, הצדדים לא חותמים עליו אך מרימים כוסית וקובעים להיפגש ולחתום על החוזה. בסופו של דבר החוזה לא נחתם והמגרש נמסר לצד אחר.</w:t>
      </w:r>
    </w:p>
    <w:p w:rsidR="008B384A" w:rsidRDefault="008B384A" w:rsidP="008B384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המחוזי קבע שלא ה</w:t>
      </w:r>
      <w:r w:rsidR="008C22EB">
        <w:rPr>
          <w:rFonts w:asciiTheme="majorHAnsi" w:hAnsiTheme="majorHAnsi" w:hint="cs"/>
          <w:b/>
          <w:bCs/>
          <w:sz w:val="20"/>
          <w:szCs w:val="20"/>
          <w:rtl/>
        </w:rPr>
        <w:t>תקיים חוזה ועל כך מערערים</w:t>
      </w:r>
      <w:r>
        <w:rPr>
          <w:rFonts w:asciiTheme="majorHAnsi" w:hAnsiTheme="majorHAnsi" w:hint="cs"/>
          <w:b/>
          <w:bCs/>
          <w:sz w:val="20"/>
          <w:szCs w:val="20"/>
          <w:rtl/>
        </w:rPr>
        <w:t xml:space="preserve"> הרוכשים אך הוא גם קובע כי בוטקובסקי נהג</w:t>
      </w:r>
      <w:r w:rsidR="008D7915">
        <w:rPr>
          <w:rFonts w:asciiTheme="majorHAnsi" w:hAnsiTheme="majorHAnsi" w:hint="cs"/>
          <w:b/>
          <w:bCs/>
          <w:sz w:val="20"/>
          <w:szCs w:val="20"/>
          <w:rtl/>
        </w:rPr>
        <w:t xml:space="preserve"> </w:t>
      </w:r>
      <w:r w:rsidR="00EC5CCB">
        <w:rPr>
          <w:rFonts w:asciiTheme="majorHAnsi" w:hAnsiTheme="majorHAnsi" w:hint="cs"/>
          <w:b/>
          <w:bCs/>
          <w:sz w:val="20"/>
          <w:szCs w:val="20"/>
          <w:rtl/>
        </w:rPr>
        <w:t>שלא בתום לב</w:t>
      </w:r>
      <w:r>
        <w:rPr>
          <w:rFonts w:asciiTheme="majorHAnsi" w:hAnsiTheme="majorHAnsi" w:hint="cs"/>
          <w:b/>
          <w:bCs/>
          <w:sz w:val="20"/>
          <w:szCs w:val="20"/>
          <w:rtl/>
        </w:rPr>
        <w:t xml:space="preserve"> והוא </w:t>
      </w:r>
      <w:r w:rsidR="008D7915">
        <w:rPr>
          <w:rFonts w:asciiTheme="majorHAnsi" w:hAnsiTheme="majorHAnsi" w:hint="cs"/>
          <w:b/>
          <w:bCs/>
          <w:sz w:val="20"/>
          <w:szCs w:val="20"/>
          <w:rtl/>
        </w:rPr>
        <w:t>מחייב את המוכרת בפיצויים שלילים ועל כך מערערת המוכרת.</w:t>
      </w:r>
    </w:p>
    <w:p w:rsidR="008D7915" w:rsidRDefault="008D7915" w:rsidP="008D7915">
      <w:pPr>
        <w:tabs>
          <w:tab w:val="right" w:pos="8178"/>
        </w:tabs>
        <w:bidi/>
        <w:spacing w:before="0" w:beforeAutospacing="0" w:after="0" w:afterAutospacing="0"/>
        <w:rPr>
          <w:rFonts w:asciiTheme="majorHAnsi" w:hAnsiTheme="majorHAnsi"/>
          <w:b/>
          <w:bCs/>
          <w:sz w:val="20"/>
          <w:szCs w:val="20"/>
          <w:rtl/>
        </w:rPr>
      </w:pPr>
    </w:p>
    <w:p w:rsidR="008B384A" w:rsidRDefault="005A1FBE" w:rsidP="008B384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בנוגע לכותרת המסמך "סיכום" השופט מצא אומר כי ישנה חזקה בדבר אי תקפות של מסמך שכזה אך כמובן שזה ניתן לסתירה במידה ומראים מספיק גמירת דעת.</w:t>
      </w:r>
    </w:p>
    <w:p w:rsidR="005A1FBE" w:rsidRPr="008B384A" w:rsidRDefault="005A1FBE" w:rsidP="005A1F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בנוגע לגמירת הדעת קובע בית המשפט העליון חתימה היא אינדיקציה ברורה לגמירת דעת אך היעדר חתימה לא שולל קיום גמירת דעת וזה אומר שאפשרי כי תהיה גמירת דעת גם בלעדיה.</w:t>
      </w:r>
    </w:p>
    <w:p w:rsidR="00522F6E" w:rsidRDefault="00522F6E" w:rsidP="00522F6E">
      <w:pPr>
        <w:tabs>
          <w:tab w:val="right" w:pos="8178"/>
        </w:tabs>
        <w:bidi/>
        <w:spacing w:before="0" w:beforeAutospacing="0" w:after="0" w:afterAutospacing="0"/>
        <w:rPr>
          <w:rFonts w:asciiTheme="majorHAnsi" w:hAnsiTheme="majorHAnsi"/>
          <w:b/>
          <w:bCs/>
          <w:sz w:val="20"/>
          <w:szCs w:val="20"/>
          <w:rtl/>
        </w:rPr>
      </w:pPr>
    </w:p>
    <w:p w:rsidR="005A1FBE" w:rsidRDefault="005A1FBE" w:rsidP="005A1F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זה בית המשפט קובע כי עצם העובדה שהמסמך נכתב על ידי בוטקובסקי, עותק נמסר לרוכשים, המסמך נוסח כחוזה והמערער עצמו אמר שאם היה חותם על המסמך היה נוצר חוזה מחייב מראה כי ישנו חוזה מחיב ורק החתימה חסרה. בנוסף יש בלחיצת היד והרמת הכוס</w:t>
      </w:r>
      <w:r w:rsidR="00A96EB5">
        <w:rPr>
          <w:rFonts w:asciiTheme="majorHAnsi" w:hAnsiTheme="majorHAnsi" w:hint="cs"/>
          <w:b/>
          <w:bCs/>
          <w:sz w:val="20"/>
          <w:szCs w:val="20"/>
          <w:rtl/>
        </w:rPr>
        <w:t>ית ראיה על כך שהמשא ומתן תם. לכן</w:t>
      </w:r>
      <w:r>
        <w:rPr>
          <w:rFonts w:asciiTheme="majorHAnsi" w:hAnsiTheme="majorHAnsi" w:hint="cs"/>
          <w:b/>
          <w:bCs/>
          <w:sz w:val="20"/>
          <w:szCs w:val="20"/>
          <w:rtl/>
        </w:rPr>
        <w:t xml:space="preserve"> לפי בית המשפט קיים חוזה מחייב וניתן להשלים את הדברים החסרים בזכרון הדברים בעזרת הוראות החוק.</w:t>
      </w:r>
    </w:p>
    <w:p w:rsidR="005A1FBE" w:rsidRDefault="005A1FBE" w:rsidP="005A1FBE">
      <w:pPr>
        <w:tabs>
          <w:tab w:val="right" w:pos="8178"/>
        </w:tabs>
        <w:bidi/>
        <w:spacing w:before="0" w:beforeAutospacing="0" w:after="0" w:afterAutospacing="0"/>
        <w:rPr>
          <w:rFonts w:asciiTheme="majorHAnsi" w:hAnsiTheme="majorHAnsi"/>
          <w:b/>
          <w:bCs/>
          <w:sz w:val="20"/>
          <w:szCs w:val="20"/>
          <w:rtl/>
        </w:rPr>
      </w:pPr>
    </w:p>
    <w:p w:rsidR="005A1FBE" w:rsidRDefault="001223DE" w:rsidP="005A1F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ניתן לומר שיש כאן צעד נוסף באותו כיוון של ריכוך המבחנים הפורמאליים כמו בפס"ד רבינאי. במקרה זה אין לו חתימה של אף אחד מהצדדים ועדיין בית המשפט מוצא לנכון לקבוע שהיה כאן חוזה.</w:t>
      </w:r>
    </w:p>
    <w:p w:rsidR="0020754E" w:rsidRDefault="0020754E" w:rsidP="0020754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יש כאן רצון לצדק במקרה הספציפי ולהטמיע נורמות אותם השופטים רוצים לראות גם במשפט וגם ברמה של בין אדם לחברו. </w:t>
      </w:r>
      <w:r w:rsidR="008C72DB">
        <w:rPr>
          <w:rFonts w:asciiTheme="majorHAnsi" w:hAnsiTheme="majorHAnsi" w:hint="cs"/>
          <w:b/>
          <w:bCs/>
          <w:sz w:val="20"/>
          <w:szCs w:val="20"/>
          <w:rtl/>
        </w:rPr>
        <w:t>המגמה הולכת נגד כל המבחנים הפורמאליים ואנשים כמו בוטקובסקי נתפסים כאנשים שנהגו בצורה לא ראויה והשופטים בוחרים בצד שנהג בצורה ראויה ומעניקים לו סעד מסויים.</w:t>
      </w:r>
    </w:p>
    <w:p w:rsidR="00215FBD" w:rsidRDefault="00215FBD" w:rsidP="00215FBD">
      <w:pPr>
        <w:tabs>
          <w:tab w:val="right" w:pos="8178"/>
        </w:tabs>
        <w:bidi/>
        <w:spacing w:before="0" w:beforeAutospacing="0" w:after="0" w:afterAutospacing="0"/>
        <w:rPr>
          <w:rFonts w:asciiTheme="majorHAnsi" w:hAnsiTheme="majorHAnsi"/>
          <w:b/>
          <w:bCs/>
          <w:sz w:val="20"/>
          <w:szCs w:val="20"/>
          <w:rtl/>
        </w:rPr>
      </w:pPr>
    </w:p>
    <w:p w:rsidR="00474CDC" w:rsidRDefault="00474CDC" w:rsidP="00474CD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שיטת משפט היא לא ניתוח ערום ולכן לא נצליח למצוא אף כלל שיתן לנו 100% דיוק בכל מקרה מה שאומר שתהיינה טעויות. הטעויות יכולות להיות קביעה שגויה שנחתם חוזה (</w:t>
      </w:r>
      <w:r w:rsidR="00215FBD">
        <w:rPr>
          <w:rFonts w:asciiTheme="majorHAnsi" w:hAnsiTheme="majorHAnsi"/>
          <w:b/>
          <w:bCs/>
          <w:sz w:val="20"/>
          <w:szCs w:val="20"/>
        </w:rPr>
        <w:t>False Positives</w:t>
      </w:r>
      <w:r w:rsidR="00215FBD">
        <w:rPr>
          <w:rFonts w:asciiTheme="majorHAnsi" w:hAnsiTheme="majorHAnsi" w:hint="cs"/>
          <w:b/>
          <w:bCs/>
          <w:sz w:val="20"/>
          <w:szCs w:val="20"/>
          <w:rtl/>
        </w:rPr>
        <w:t xml:space="preserve"> </w:t>
      </w:r>
      <w:r>
        <w:rPr>
          <w:rFonts w:asciiTheme="majorHAnsi" w:hAnsiTheme="majorHAnsi" w:hint="cs"/>
          <w:b/>
          <w:bCs/>
          <w:sz w:val="20"/>
          <w:szCs w:val="20"/>
          <w:rtl/>
        </w:rPr>
        <w:t>הצדדים ימצאו עצמם במערכת חוזית אף אם לא התכוונו לכך) או קביעה שגויה שלא נחתם חוזה(</w:t>
      </w:r>
      <w:r w:rsidR="00215FBD">
        <w:rPr>
          <w:rFonts w:asciiTheme="majorHAnsi" w:hAnsiTheme="majorHAnsi"/>
          <w:b/>
          <w:bCs/>
          <w:sz w:val="20"/>
          <w:szCs w:val="20"/>
        </w:rPr>
        <w:t xml:space="preserve"> False negative</w:t>
      </w:r>
      <w:r>
        <w:rPr>
          <w:rFonts w:asciiTheme="majorHAnsi" w:hAnsiTheme="majorHAnsi" w:hint="cs"/>
          <w:b/>
          <w:bCs/>
          <w:sz w:val="20"/>
          <w:szCs w:val="20"/>
          <w:rtl/>
        </w:rPr>
        <w:t>בשל פגם צורני, חסר במסויימות או בכתב, אף על פי שיש רמה גבוהה של העדה על גמירת</w:t>
      </w:r>
      <w:r w:rsidR="00BA1325">
        <w:rPr>
          <w:rFonts w:asciiTheme="majorHAnsi" w:hAnsiTheme="majorHAnsi" w:hint="cs"/>
          <w:b/>
          <w:bCs/>
          <w:sz w:val="20"/>
          <w:szCs w:val="20"/>
          <w:rtl/>
        </w:rPr>
        <w:t xml:space="preserve"> דעת). בית המשפט שם את הדגש על גמירות הדעת וגם אם אדם מנצל פער בדרישות הצורניות על מנת לצאת מחוזה, העדה על גמירת הדעת גוברת על הפער.</w:t>
      </w:r>
      <w:r w:rsidR="00215FBD">
        <w:rPr>
          <w:rFonts w:asciiTheme="majorHAnsi" w:hAnsiTheme="majorHAnsi" w:hint="cs"/>
          <w:b/>
          <w:bCs/>
          <w:sz w:val="20"/>
          <w:szCs w:val="20"/>
          <w:rtl/>
        </w:rPr>
        <w:t xml:space="preserve"> לפי גישה זו הנטל הוא על הצד שלא רוצה להיות מחוייב בחוזה להיות תמיד במגננה.</w:t>
      </w:r>
    </w:p>
    <w:p w:rsidR="004E5B9A" w:rsidRDefault="004E5B9A" w:rsidP="004E5B9A">
      <w:pPr>
        <w:tabs>
          <w:tab w:val="right" w:pos="8178"/>
        </w:tabs>
        <w:bidi/>
        <w:spacing w:before="0" w:beforeAutospacing="0" w:after="0" w:afterAutospacing="0"/>
        <w:rPr>
          <w:rFonts w:asciiTheme="majorHAnsi" w:hAnsiTheme="majorHAnsi"/>
          <w:b/>
          <w:bCs/>
          <w:sz w:val="20"/>
          <w:szCs w:val="20"/>
          <w:rtl/>
        </w:rPr>
      </w:pPr>
    </w:p>
    <w:p w:rsidR="00A45CEF" w:rsidRDefault="004E5B9A" w:rsidP="00A45CE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אומר לנו השופט מצא כי אילו בוטקובסקי היה חותם בוודאות היה חוזה והבעיה שלנו פה היא שהוא לא חתם! </w:t>
      </w:r>
      <w:r w:rsidR="00924156">
        <w:rPr>
          <w:rFonts w:asciiTheme="majorHAnsi" w:hAnsiTheme="majorHAnsi" w:hint="cs"/>
          <w:b/>
          <w:bCs/>
          <w:sz w:val="20"/>
          <w:szCs w:val="20"/>
          <w:rtl/>
        </w:rPr>
        <w:t xml:space="preserve">האם </w:t>
      </w:r>
      <w:r>
        <w:rPr>
          <w:rFonts w:asciiTheme="majorHAnsi" w:hAnsiTheme="majorHAnsi" w:hint="cs"/>
          <w:b/>
          <w:bCs/>
          <w:sz w:val="20"/>
          <w:szCs w:val="20"/>
          <w:rtl/>
        </w:rPr>
        <w:t>עצם העובדה שהוא כתב את ההסכמות בכתב ידו</w:t>
      </w:r>
      <w:r w:rsidR="00924156">
        <w:rPr>
          <w:rFonts w:asciiTheme="majorHAnsi" w:hAnsiTheme="majorHAnsi" w:hint="cs"/>
          <w:b/>
          <w:bCs/>
          <w:sz w:val="20"/>
          <w:szCs w:val="20"/>
          <w:rtl/>
        </w:rPr>
        <w:t>,</w:t>
      </w:r>
      <w:r>
        <w:rPr>
          <w:rFonts w:asciiTheme="majorHAnsi" w:hAnsiTheme="majorHAnsi" w:hint="cs"/>
          <w:b/>
          <w:bCs/>
          <w:sz w:val="20"/>
          <w:szCs w:val="20"/>
          <w:rtl/>
        </w:rPr>
        <w:t xml:space="preserve"> </w:t>
      </w:r>
      <w:r w:rsidR="00924156">
        <w:rPr>
          <w:rFonts w:asciiTheme="majorHAnsi" w:hAnsiTheme="majorHAnsi" w:hint="cs"/>
          <w:b/>
          <w:bCs/>
          <w:sz w:val="20"/>
          <w:szCs w:val="20"/>
          <w:rtl/>
        </w:rPr>
        <w:t>נתן עותק לצד השני ולחץ להם ידיים מספיקה כדי להראות</w:t>
      </w:r>
      <w:r w:rsidR="00052088">
        <w:rPr>
          <w:rFonts w:asciiTheme="majorHAnsi" w:hAnsiTheme="majorHAnsi" w:hint="cs"/>
          <w:b/>
          <w:bCs/>
          <w:sz w:val="20"/>
          <w:szCs w:val="20"/>
          <w:rtl/>
        </w:rPr>
        <w:t xml:space="preserve"> על </w:t>
      </w:r>
      <w:r w:rsidR="00924156">
        <w:rPr>
          <w:rFonts w:asciiTheme="majorHAnsi" w:hAnsiTheme="majorHAnsi" w:hint="cs"/>
          <w:b/>
          <w:bCs/>
          <w:sz w:val="20"/>
          <w:szCs w:val="20"/>
          <w:rtl/>
        </w:rPr>
        <w:t>חוזה?!</w:t>
      </w:r>
      <w:r w:rsidR="00A45CEF">
        <w:rPr>
          <w:rFonts w:asciiTheme="majorHAnsi" w:hAnsiTheme="majorHAnsi" w:hint="cs"/>
          <w:b/>
          <w:bCs/>
          <w:sz w:val="20"/>
          <w:szCs w:val="20"/>
          <w:rtl/>
        </w:rPr>
        <w:t xml:space="preserve"> דעת המרצה היא כי שיטת בית המשפט היא לא שיטה נכונה כי מחירה במונחי וודאות הוא מחיר עצום. היה הרבה יותר טוב אם למשל היינו בוחרים מבחנים ברו</w:t>
      </w:r>
      <w:r w:rsidR="00C903D9">
        <w:rPr>
          <w:rFonts w:asciiTheme="majorHAnsi" w:hAnsiTheme="majorHAnsi" w:hint="cs"/>
          <w:b/>
          <w:bCs/>
          <w:sz w:val="20"/>
          <w:szCs w:val="20"/>
          <w:rtl/>
        </w:rPr>
        <w:t>רים כמו למשל חתימת שני הצדדים בו</w:t>
      </w:r>
      <w:r w:rsidR="00B84043">
        <w:rPr>
          <w:rFonts w:asciiTheme="majorHAnsi" w:hAnsiTheme="majorHAnsi" w:hint="cs"/>
          <w:b/>
          <w:bCs/>
          <w:sz w:val="20"/>
          <w:szCs w:val="20"/>
          <w:rtl/>
        </w:rPr>
        <w:t xml:space="preserve"> בעת</w:t>
      </w:r>
      <w:r w:rsidR="00A45CEF">
        <w:rPr>
          <w:rFonts w:asciiTheme="majorHAnsi" w:hAnsiTheme="majorHAnsi" w:hint="cs"/>
          <w:b/>
          <w:bCs/>
          <w:sz w:val="20"/>
          <w:szCs w:val="20"/>
          <w:rtl/>
        </w:rPr>
        <w:t xml:space="preserve"> </w:t>
      </w:r>
      <w:r w:rsidR="00B84043">
        <w:rPr>
          <w:rFonts w:asciiTheme="majorHAnsi" w:hAnsiTheme="majorHAnsi" w:hint="cs"/>
          <w:b/>
          <w:bCs/>
          <w:sz w:val="20"/>
          <w:szCs w:val="20"/>
          <w:rtl/>
        </w:rPr>
        <w:t>ו</w:t>
      </w:r>
      <w:r w:rsidR="00A45CEF">
        <w:rPr>
          <w:rFonts w:asciiTheme="majorHAnsi" w:hAnsiTheme="majorHAnsi" w:hint="cs"/>
          <w:b/>
          <w:bCs/>
          <w:sz w:val="20"/>
          <w:szCs w:val="20"/>
          <w:rtl/>
        </w:rPr>
        <w:t>אם מדובר בחוזה בעל פה באמירת משפט פשוט. על ידי כך היינו יוצרים ודאות למתקשרים ואפשרות שאנשים יוכלו לפעול לפי דרכם גם במחיר של כמה מקרים שאנשים יצליחו לנצל את השיטה (</w:t>
      </w:r>
      <w:r w:rsidR="009F462F">
        <w:rPr>
          <w:rFonts w:asciiTheme="majorHAnsi" w:hAnsiTheme="majorHAnsi" w:hint="cs"/>
          <w:b/>
          <w:bCs/>
          <w:sz w:val="20"/>
          <w:szCs w:val="20"/>
          <w:rtl/>
        </w:rPr>
        <w:t>באנשים כאלו אפשר לטפל בשיטה</w:t>
      </w:r>
      <w:r w:rsidR="00A45CEF">
        <w:rPr>
          <w:rFonts w:asciiTheme="majorHAnsi" w:hAnsiTheme="majorHAnsi" w:hint="cs"/>
          <w:b/>
          <w:bCs/>
          <w:sz w:val="20"/>
          <w:szCs w:val="20"/>
          <w:rtl/>
        </w:rPr>
        <w:t xml:space="preserve"> של חוסר תום לב במשא ומתן). שיטה כזו תתאם את הנוהג הקיים שהוא איננו רע, לטענת המרצה. במקרה זה שנים לאחר המקרה, כאשר הנכס כבר נמצא אצל צד שלישי, נקבע כי ישנו חוזה דבר הגורם לבלגן גדול מאוד. </w:t>
      </w:r>
    </w:p>
    <w:p w:rsidR="00ED0AB4" w:rsidRDefault="00ED0AB4" w:rsidP="00ED0AB4">
      <w:pPr>
        <w:tabs>
          <w:tab w:val="right" w:pos="8178"/>
        </w:tabs>
        <w:bidi/>
        <w:spacing w:before="0" w:beforeAutospacing="0" w:after="0" w:afterAutospacing="0"/>
        <w:rPr>
          <w:rFonts w:asciiTheme="majorHAnsi" w:hAnsiTheme="majorHAnsi"/>
          <w:b/>
          <w:bCs/>
          <w:sz w:val="20"/>
          <w:szCs w:val="20"/>
          <w:rtl/>
        </w:rPr>
      </w:pPr>
    </w:p>
    <w:p w:rsidR="004C336D" w:rsidRDefault="004C336D" w:rsidP="004C336D">
      <w:pPr>
        <w:tabs>
          <w:tab w:val="right" w:pos="8178"/>
        </w:tabs>
        <w:bidi/>
        <w:spacing w:before="0" w:beforeAutospacing="0" w:after="0" w:afterAutospacing="0"/>
        <w:rPr>
          <w:rFonts w:asciiTheme="majorHAnsi" w:hAnsiTheme="majorHAnsi"/>
          <w:b/>
          <w:bCs/>
          <w:sz w:val="20"/>
          <w:szCs w:val="20"/>
          <w:rtl/>
        </w:rPr>
      </w:pPr>
    </w:p>
    <w:p w:rsidR="00A93E2A" w:rsidRPr="00B62C73" w:rsidRDefault="00B62C73" w:rsidP="005674CE">
      <w:pPr>
        <w:tabs>
          <w:tab w:val="right" w:pos="8178"/>
        </w:tabs>
        <w:bidi/>
        <w:spacing w:before="0" w:beforeAutospacing="0" w:after="0" w:afterAutospacing="0"/>
        <w:jc w:val="center"/>
        <w:rPr>
          <w:rFonts w:asciiTheme="majorHAnsi" w:hAnsiTheme="majorHAnsi"/>
          <w:b/>
          <w:bCs/>
          <w:color w:val="7030A0"/>
          <w:sz w:val="24"/>
          <w:szCs w:val="24"/>
          <w:rtl/>
        </w:rPr>
      </w:pPr>
      <w:r w:rsidRPr="00B62C73">
        <w:rPr>
          <w:rFonts w:asciiTheme="majorHAnsi" w:hAnsiTheme="majorHAnsi" w:hint="cs"/>
          <w:b/>
          <w:bCs/>
          <w:color w:val="7030A0"/>
          <w:sz w:val="24"/>
          <w:szCs w:val="24"/>
          <w:rtl/>
        </w:rPr>
        <w:t>הצעות לציבור</w:t>
      </w:r>
    </w:p>
    <w:p w:rsidR="00A93E2A" w:rsidRDefault="00A93E2A" w:rsidP="00A93E2A">
      <w:pPr>
        <w:tabs>
          <w:tab w:val="right" w:pos="8178"/>
        </w:tabs>
        <w:bidi/>
        <w:spacing w:before="0" w:beforeAutospacing="0" w:after="0" w:afterAutospacing="0"/>
        <w:rPr>
          <w:rFonts w:asciiTheme="majorHAnsi" w:hAnsiTheme="majorHAnsi"/>
          <w:b/>
          <w:bCs/>
          <w:sz w:val="20"/>
          <w:szCs w:val="20"/>
          <w:rtl/>
        </w:rPr>
      </w:pPr>
    </w:p>
    <w:p w:rsidR="00B62C73" w:rsidRDefault="00B62C73" w:rsidP="00B62C7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2 אומר ש"הפניה ניתן שתהיה לציבור" זאת אומרת שניתן להפנות את הצעה לא לאדם ספציפי אלא לציבור הרחב.</w:t>
      </w:r>
    </w:p>
    <w:p w:rsidR="00CE7071" w:rsidRDefault="00B12059" w:rsidP="008243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בעניין זה יש להבחין בין הצעה שיכולה להניב חוזה בודד (מכרז לדוגמא) לבין הצעה שיכולה להניב מספר רב של חוזים.</w:t>
      </w:r>
      <w:r w:rsidR="008243BE">
        <w:rPr>
          <w:rFonts w:asciiTheme="majorHAnsi" w:hAnsiTheme="majorHAnsi" w:hint="cs"/>
          <w:b/>
          <w:bCs/>
          <w:sz w:val="20"/>
          <w:szCs w:val="20"/>
          <w:rtl/>
        </w:rPr>
        <w:t xml:space="preserve"> הבחנה שניה</w:t>
      </w:r>
      <w:r w:rsidR="00086788">
        <w:rPr>
          <w:rFonts w:asciiTheme="majorHAnsi" w:hAnsiTheme="majorHAnsi" w:hint="cs"/>
          <w:b/>
          <w:bCs/>
          <w:sz w:val="20"/>
          <w:szCs w:val="20"/>
          <w:rtl/>
        </w:rPr>
        <w:t xml:space="preserve"> היא בין הצעה הדורשת קיבול באמירה, תכתובת או תקשורת לבין קיבול על ידי התנהגות.</w:t>
      </w:r>
      <w:r w:rsidR="008243BE">
        <w:rPr>
          <w:rFonts w:asciiTheme="majorHAnsi" w:hAnsiTheme="majorHAnsi" w:hint="cs"/>
          <w:b/>
          <w:bCs/>
          <w:sz w:val="20"/>
          <w:szCs w:val="20"/>
          <w:rtl/>
        </w:rPr>
        <w:t xml:space="preserve"> הבחנה נוספת היא במקרים של קיבול בהתנהגות יש להבחין בין חוזי מאמץ לבין חוזי תוצאה.</w:t>
      </w:r>
    </w:p>
    <w:p w:rsidR="008243BE" w:rsidRDefault="008243BE" w:rsidP="008243BE">
      <w:pPr>
        <w:tabs>
          <w:tab w:val="right" w:pos="8178"/>
        </w:tabs>
        <w:bidi/>
        <w:spacing w:before="0" w:beforeAutospacing="0" w:after="0" w:afterAutospacing="0"/>
        <w:rPr>
          <w:rFonts w:asciiTheme="majorHAnsi" w:hAnsiTheme="majorHAnsi"/>
          <w:b/>
          <w:bCs/>
          <w:sz w:val="20"/>
          <w:szCs w:val="20"/>
          <w:rtl/>
        </w:rPr>
      </w:pPr>
    </w:p>
    <w:p w:rsidR="008243BE" w:rsidRDefault="008243BE" w:rsidP="008243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למשל אם נאבד כלב ולמוצא ינתן פרס </w:t>
      </w:r>
      <w:r>
        <w:rPr>
          <w:rFonts w:asciiTheme="majorHAnsi" w:hAnsiTheme="majorHAnsi"/>
          <w:b/>
          <w:bCs/>
          <w:sz w:val="20"/>
          <w:szCs w:val="20"/>
          <w:rtl/>
        </w:rPr>
        <w:t>–</w:t>
      </w:r>
      <w:r>
        <w:rPr>
          <w:rFonts w:asciiTheme="majorHAnsi" w:hAnsiTheme="majorHAnsi" w:hint="cs"/>
          <w:b/>
          <w:bCs/>
          <w:sz w:val="20"/>
          <w:szCs w:val="20"/>
          <w:rtl/>
        </w:rPr>
        <w:t xml:space="preserve"> הקיבול הוא בהתנהגות וחוזה הוא חוזה של תוצאה.</w:t>
      </w:r>
    </w:p>
    <w:p w:rsidR="00CF2BB2" w:rsidRDefault="00CF2BB2" w:rsidP="00CF2BB2">
      <w:pPr>
        <w:tabs>
          <w:tab w:val="right" w:pos="8178"/>
        </w:tabs>
        <w:bidi/>
        <w:spacing w:before="0" w:beforeAutospacing="0" w:after="0" w:afterAutospacing="0"/>
        <w:rPr>
          <w:rFonts w:asciiTheme="majorHAnsi" w:hAnsiTheme="majorHAnsi"/>
          <w:b/>
          <w:bCs/>
          <w:sz w:val="20"/>
          <w:szCs w:val="20"/>
          <w:rtl/>
        </w:rPr>
      </w:pPr>
    </w:p>
    <w:p w:rsidR="00CF2BB2" w:rsidRDefault="00CF2BB2" w:rsidP="00CF2BB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במקרים רבים בהם נדרש קיבול על ידי התנהגות יש עלות אינרטית לניצעים. הכוונה היא שעלות המאמץ צריכה להיות תואמת לפרס על מנת שאדם יפעל על מנת להשיגו.</w:t>
      </w:r>
    </w:p>
    <w:p w:rsidR="003E5379" w:rsidRDefault="003E5379" w:rsidP="003E5379">
      <w:pPr>
        <w:tabs>
          <w:tab w:val="right" w:pos="8178"/>
        </w:tabs>
        <w:bidi/>
        <w:spacing w:before="0" w:beforeAutospacing="0" w:after="0" w:afterAutospacing="0"/>
        <w:rPr>
          <w:rFonts w:asciiTheme="majorHAnsi" w:hAnsiTheme="majorHAnsi"/>
          <w:b/>
          <w:bCs/>
          <w:sz w:val="20"/>
          <w:szCs w:val="20"/>
          <w:rtl/>
        </w:rPr>
      </w:pPr>
    </w:p>
    <w:p w:rsidR="003E5379" w:rsidRDefault="003E5379" w:rsidP="003E537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הצעות לציבור מקיפות אותנו כל הזמן. הדוגמא הטובה ביותר היא הצגת מוצרים החלון ראוה דל חנות טו הצגת מוצרים על מדף בסופר. </w:t>
      </w:r>
    </w:p>
    <w:p w:rsidR="003E5379" w:rsidRDefault="003E5379" w:rsidP="003E537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חוק הגנת הצרכן, תשמ"א 1981, סעיף 17(ב), מחייב הצגת סחורה בליווי מחיר וקובע שהמחיר מחייב.</w:t>
      </w:r>
    </w:p>
    <w:p w:rsidR="00CF2BB2" w:rsidRDefault="003E5379" w:rsidP="00CF2BB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כיצד משתכלל חוזה המקרים שכאלו?! קיבול מתבצע בתשלום או בפתיחת המוצר תלוי במוצר.</w:t>
      </w:r>
    </w:p>
    <w:p w:rsidR="006F33A5" w:rsidRDefault="004633ED" w:rsidP="006F33A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לעניין החרטה, בד"כ אסור להתחרט אך בישראל קיימת אפשרות לצרכנים לחזור בהם מעסקאות מסויימות של מכר מכוח תקנות הגנת הצרכן, תשע"א, 2010 סעיפים 2,3</w:t>
      </w:r>
      <w:r w:rsidR="006F33A5">
        <w:rPr>
          <w:rFonts w:asciiTheme="majorHAnsi" w:hAnsiTheme="majorHAnsi" w:hint="cs"/>
          <w:b/>
          <w:bCs/>
          <w:sz w:val="20"/>
          <w:szCs w:val="20"/>
          <w:rtl/>
        </w:rPr>
        <w:t xml:space="preserve"> שעיקרן "ביטול עסקה"</w:t>
      </w:r>
      <w:r w:rsidR="003F751B">
        <w:rPr>
          <w:rFonts w:asciiTheme="majorHAnsi" w:hAnsiTheme="majorHAnsi" w:hint="cs"/>
          <w:b/>
          <w:bCs/>
          <w:sz w:val="20"/>
          <w:szCs w:val="20"/>
          <w:rtl/>
        </w:rPr>
        <w:t xml:space="preserve"> ו"הסדרי השבה".</w:t>
      </w:r>
      <w:r w:rsidR="009C1554">
        <w:rPr>
          <w:rFonts w:asciiTheme="majorHAnsi" w:hAnsiTheme="majorHAnsi" w:hint="cs"/>
          <w:b/>
          <w:bCs/>
          <w:sz w:val="20"/>
          <w:szCs w:val="20"/>
          <w:rtl/>
        </w:rPr>
        <w:t xml:space="preserve"> אלו נועדו להגן על הצרכנים.</w:t>
      </w:r>
    </w:p>
    <w:p w:rsidR="00CE7071" w:rsidRDefault="00CE7071" w:rsidP="00CE7071">
      <w:pPr>
        <w:tabs>
          <w:tab w:val="right" w:pos="8178"/>
        </w:tabs>
        <w:bidi/>
        <w:spacing w:before="0" w:beforeAutospacing="0" w:after="0" w:afterAutospacing="0"/>
        <w:rPr>
          <w:rFonts w:asciiTheme="majorHAnsi" w:hAnsiTheme="majorHAnsi"/>
          <w:b/>
          <w:bCs/>
          <w:sz w:val="20"/>
          <w:szCs w:val="20"/>
          <w:rtl/>
        </w:rPr>
      </w:pPr>
    </w:p>
    <w:p w:rsidR="00100BA2" w:rsidRPr="00100BA2" w:rsidRDefault="00100BA2" w:rsidP="00100BA2">
      <w:pPr>
        <w:tabs>
          <w:tab w:val="right" w:pos="8178"/>
        </w:tabs>
        <w:bidi/>
        <w:spacing w:before="0" w:beforeAutospacing="0" w:after="0" w:afterAutospacing="0"/>
        <w:rPr>
          <w:rFonts w:asciiTheme="majorHAnsi" w:hAnsiTheme="majorHAnsi"/>
          <w:b/>
          <w:bCs/>
          <w:i/>
          <w:iCs/>
          <w:color w:val="00B0F0"/>
          <w:u w:val="single"/>
          <w:rtl/>
        </w:rPr>
      </w:pPr>
      <w:r w:rsidRPr="00100BA2">
        <w:rPr>
          <w:rFonts w:asciiTheme="majorHAnsi" w:hAnsiTheme="majorHAnsi" w:hint="cs"/>
          <w:b/>
          <w:bCs/>
          <w:i/>
          <w:iCs/>
          <w:color w:val="00B0F0"/>
          <w:u w:val="single"/>
          <w:rtl/>
        </w:rPr>
        <w:t>מכרזים</w:t>
      </w:r>
    </w:p>
    <w:p w:rsidR="00100BA2" w:rsidRDefault="00100BA2" w:rsidP="00100BA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אחת התופעות הידועות בעולם העסקי היא תופעת המכרזים.</w:t>
      </w:r>
    </w:p>
    <w:p w:rsidR="00B5307E" w:rsidRDefault="00100BA2" w:rsidP="00B5307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מכרזים פשוטים, כמו המכרז של המדינה, שבו מציעים</w:t>
      </w:r>
      <w:r w:rsidR="00B5307E">
        <w:rPr>
          <w:rFonts w:asciiTheme="majorHAnsi" w:hAnsiTheme="majorHAnsi" w:hint="cs"/>
          <w:b/>
          <w:bCs/>
          <w:sz w:val="20"/>
          <w:szCs w:val="20"/>
          <w:rtl/>
        </w:rPr>
        <w:t xml:space="preserve"> מוצר, ישנו מחיר מינימלי להצעה ופרטים העונים על דרישת המסויימות כמו תוקף ההצעה ופרטים על המוצר. הקיבול נעשה באמצעות הודעה המעידה על הנכונות לקבל לפי התנאים. במקרים אלו אין משא ומתן.</w:t>
      </w:r>
    </w:p>
    <w:p w:rsidR="00B5307E" w:rsidRDefault="00B5307E" w:rsidP="00B5307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מכרזים מורכבים, שבהם פרסום דבר המכרז, למשל בניית פרויקט דיור, היא ההזמנה להציע הצעות, הצעותיהם של הקבלנים היא שלב ההצעה ולאחר משא ומתן בין הצדדים ישנו קיבול.</w:t>
      </w:r>
    </w:p>
    <w:p w:rsidR="00D517EF" w:rsidRDefault="00D517EF" w:rsidP="00D517E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מכרז זה מאפשר למציע המרכז לעבוד במקביל מול כמה גורמים ויוצר תחרות בצד השני מה שמעמיד אותו בעמדת מיקוח טובה יותר. מכרז זה אף מספק מידע למזמין המכרז.</w:t>
      </w:r>
    </w:p>
    <w:p w:rsidR="00D517EF" w:rsidRDefault="00D517EF" w:rsidP="00D517EF">
      <w:pPr>
        <w:tabs>
          <w:tab w:val="right" w:pos="8178"/>
        </w:tabs>
        <w:bidi/>
        <w:spacing w:before="0" w:beforeAutospacing="0" w:after="0" w:afterAutospacing="0"/>
        <w:rPr>
          <w:rFonts w:asciiTheme="majorHAnsi" w:hAnsiTheme="majorHAnsi"/>
          <w:b/>
          <w:bCs/>
          <w:sz w:val="20"/>
          <w:szCs w:val="20"/>
          <w:rtl/>
        </w:rPr>
      </w:pPr>
    </w:p>
    <w:p w:rsidR="005674CE" w:rsidRDefault="005674CE" w:rsidP="005674CE">
      <w:pPr>
        <w:tabs>
          <w:tab w:val="right" w:pos="8178"/>
        </w:tabs>
        <w:bidi/>
        <w:spacing w:before="0" w:beforeAutospacing="0" w:after="0" w:afterAutospacing="0"/>
        <w:rPr>
          <w:rFonts w:asciiTheme="majorHAnsi" w:hAnsiTheme="majorHAnsi"/>
          <w:b/>
          <w:bCs/>
          <w:sz w:val="20"/>
          <w:szCs w:val="20"/>
          <w:rtl/>
        </w:rPr>
      </w:pPr>
    </w:p>
    <w:p w:rsidR="005674CE" w:rsidRDefault="00C868FB" w:rsidP="005674CE">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b/>
          <w:bCs/>
          <w:color w:val="984806" w:themeColor="accent6" w:themeShade="80"/>
          <w:sz w:val="24"/>
          <w:szCs w:val="24"/>
        </w:rPr>
        <w:t>Ca</w:t>
      </w:r>
      <w:r w:rsidR="00F959DA">
        <w:rPr>
          <w:rFonts w:asciiTheme="majorHAnsi" w:hAnsiTheme="majorHAnsi"/>
          <w:b/>
          <w:bCs/>
          <w:color w:val="984806" w:themeColor="accent6" w:themeShade="80"/>
          <w:sz w:val="24"/>
          <w:szCs w:val="24"/>
        </w:rPr>
        <w:t>r</w:t>
      </w:r>
      <w:r>
        <w:rPr>
          <w:rFonts w:asciiTheme="majorHAnsi" w:hAnsiTheme="majorHAnsi"/>
          <w:b/>
          <w:bCs/>
          <w:color w:val="984806" w:themeColor="accent6" w:themeShade="80"/>
          <w:sz w:val="24"/>
          <w:szCs w:val="24"/>
        </w:rPr>
        <w:t>lil v. Carbolic Smoke Ball (1893)</w:t>
      </w:r>
    </w:p>
    <w:p w:rsidR="00C868FB" w:rsidRDefault="00C868FB" w:rsidP="00C868FB">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C868FB" w:rsidRDefault="00C868FB" w:rsidP="00C868F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חברה שפרסמה כי היא מצאה תרופה להתקררות באמצעות שאיפה וכי מי שישתמש בתופה זו לא יתקרר וכי כל אדם שישתמש בתרופת הפלא ויחלה יהיה זכאי לקבל פיצוי כספי.</w:t>
      </w:r>
    </w:p>
    <w:p w:rsidR="00C868FB" w:rsidRDefault="00F959DA" w:rsidP="00C868F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תרופת הפלא התגלתה כלא מועילה ואחת מהנשים שניסתה אותה וחלתה הייתה גברת קרליל שדרשה את הכסף שהבטיחה החברה. החברה טענה כי </w:t>
      </w:r>
      <w:r w:rsidR="007A2F82">
        <w:rPr>
          <w:rFonts w:asciiTheme="majorHAnsi" w:hAnsiTheme="majorHAnsi" w:hint="cs"/>
          <w:b/>
          <w:bCs/>
          <w:sz w:val="20"/>
          <w:szCs w:val="20"/>
          <w:rtl/>
        </w:rPr>
        <w:t xml:space="preserve">לא הייתה כוונה ליצור יחסים משפטיים מחייבים וכי המודעה הייתה התרברבות </w:t>
      </w:r>
      <w:r w:rsidR="00831800">
        <w:rPr>
          <w:rFonts w:asciiTheme="majorHAnsi" w:hAnsiTheme="majorHAnsi" w:hint="cs"/>
          <w:b/>
          <w:bCs/>
          <w:sz w:val="20"/>
          <w:szCs w:val="20"/>
          <w:rtl/>
        </w:rPr>
        <w:t>בלבד.</w:t>
      </w:r>
    </w:p>
    <w:p w:rsidR="00254435" w:rsidRDefault="00254435" w:rsidP="0025443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ביתה משפט קבע שהמודעה התפרס</w:t>
      </w:r>
      <w:r w:rsidR="007F6B42">
        <w:rPr>
          <w:rFonts w:asciiTheme="majorHAnsi" w:hAnsiTheme="majorHAnsi" w:hint="cs"/>
          <w:b/>
          <w:bCs/>
          <w:sz w:val="20"/>
          <w:szCs w:val="20"/>
          <w:rtl/>
        </w:rPr>
        <w:t>מה בעיתון והיא נראתה רצינית בעל</w:t>
      </w:r>
      <w:r>
        <w:rPr>
          <w:rFonts w:asciiTheme="majorHAnsi" w:hAnsiTheme="majorHAnsi" w:hint="cs"/>
          <w:b/>
          <w:bCs/>
          <w:sz w:val="20"/>
          <w:szCs w:val="20"/>
          <w:rtl/>
        </w:rPr>
        <w:t>ת</w:t>
      </w:r>
      <w:r w:rsidR="007F6B42">
        <w:rPr>
          <w:rFonts w:asciiTheme="majorHAnsi" w:hAnsiTheme="majorHAnsi" w:hint="cs"/>
          <w:b/>
          <w:bCs/>
          <w:sz w:val="20"/>
          <w:szCs w:val="20"/>
          <w:rtl/>
        </w:rPr>
        <w:t xml:space="preserve"> </w:t>
      </w:r>
      <w:r>
        <w:rPr>
          <w:rFonts w:asciiTheme="majorHAnsi" w:hAnsiTheme="majorHAnsi" w:hint="cs"/>
          <w:b/>
          <w:bCs/>
          <w:sz w:val="20"/>
          <w:szCs w:val="20"/>
          <w:rtl/>
        </w:rPr>
        <w:t>כוונה ליצור יחסים משפטיים מחייבים וכי הייתה מסויימות מספקת וקביעה שהקיבול יעשה באמצעות התנהגות לפי תנאי המודעה ומכיון שכך קרה הייתה כאן הצעה וקיבול.</w:t>
      </w:r>
      <w:r w:rsidR="00417301">
        <w:rPr>
          <w:rFonts w:asciiTheme="majorHAnsi" w:hAnsiTheme="majorHAnsi" w:hint="cs"/>
          <w:b/>
          <w:bCs/>
          <w:sz w:val="20"/>
          <w:szCs w:val="20"/>
          <w:rtl/>
        </w:rPr>
        <w:t xml:space="preserve"> בית המשפט קבע שהמודעה מחייבת.</w:t>
      </w:r>
    </w:p>
    <w:p w:rsidR="00284E42" w:rsidRDefault="00284E42" w:rsidP="00284E42">
      <w:pPr>
        <w:tabs>
          <w:tab w:val="right" w:pos="8178"/>
        </w:tabs>
        <w:bidi/>
        <w:spacing w:before="0" w:beforeAutospacing="0" w:after="0" w:afterAutospacing="0"/>
        <w:rPr>
          <w:rFonts w:asciiTheme="majorHAnsi" w:hAnsiTheme="majorHAnsi"/>
          <w:b/>
          <w:bCs/>
          <w:sz w:val="20"/>
          <w:szCs w:val="20"/>
          <w:rtl/>
        </w:rPr>
      </w:pPr>
    </w:p>
    <w:p w:rsidR="00284E42" w:rsidRDefault="00284E42" w:rsidP="00284E42">
      <w:pPr>
        <w:tabs>
          <w:tab w:val="right" w:pos="8178"/>
        </w:tabs>
        <w:bidi/>
        <w:spacing w:before="0" w:beforeAutospacing="0" w:after="0" w:afterAutospacing="0"/>
        <w:rPr>
          <w:rFonts w:asciiTheme="majorHAnsi" w:hAnsiTheme="majorHAnsi"/>
          <w:b/>
          <w:bCs/>
          <w:sz w:val="20"/>
          <w:szCs w:val="20"/>
          <w:rtl/>
        </w:rPr>
      </w:pPr>
    </w:p>
    <w:p w:rsidR="00E646BC" w:rsidRDefault="00E646BC" w:rsidP="00E646B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דוגמה שניה היא פרסומת לפפסי שאומרת כי ככל שתקנה יותר פפסי, תקבל יותר נקודות שאיתן תוכל לקבל מפפסי דברים מגניבים. בשבע מליון נקודות אפשר לזכות במטוס </w:t>
      </w:r>
      <w:r>
        <w:rPr>
          <w:rFonts w:asciiTheme="majorHAnsi" w:hAnsiTheme="majorHAnsi"/>
          <w:b/>
          <w:bCs/>
          <w:sz w:val="20"/>
          <w:szCs w:val="20"/>
        </w:rPr>
        <w:t>Harrier</w:t>
      </w:r>
      <w:r>
        <w:rPr>
          <w:rFonts w:asciiTheme="majorHAnsi" w:hAnsiTheme="majorHAnsi" w:hint="cs"/>
          <w:b/>
          <w:bCs/>
          <w:sz w:val="20"/>
          <w:szCs w:val="20"/>
          <w:rtl/>
        </w:rPr>
        <w:t>. באה קבוצה של אנשים עם שבע מליון נקודות ודרשה את המטוס. הדבר הגיע לבית המשפט</w:t>
      </w:r>
      <w:r w:rsidR="00773426">
        <w:rPr>
          <w:rFonts w:asciiTheme="majorHAnsi" w:hAnsiTheme="majorHAnsi" w:hint="cs"/>
          <w:b/>
          <w:bCs/>
          <w:sz w:val="20"/>
          <w:szCs w:val="20"/>
          <w:rtl/>
        </w:rPr>
        <w:t xml:space="preserve"> </w:t>
      </w:r>
      <w:r w:rsidR="00773426">
        <w:rPr>
          <w:rFonts w:asciiTheme="majorHAnsi" w:hAnsiTheme="majorHAnsi"/>
          <w:b/>
          <w:bCs/>
          <w:sz w:val="20"/>
          <w:szCs w:val="20"/>
          <w:rtl/>
        </w:rPr>
        <w:t>–</w:t>
      </w:r>
      <w:r w:rsidR="00773426">
        <w:rPr>
          <w:rFonts w:asciiTheme="majorHAnsi" w:hAnsiTheme="majorHAnsi" w:hint="cs"/>
          <w:b/>
          <w:bCs/>
          <w:sz w:val="20"/>
          <w:szCs w:val="20"/>
          <w:rtl/>
        </w:rPr>
        <w:t xml:space="preserve"> פס"ד </w:t>
      </w:r>
      <w:r w:rsidR="00773426">
        <w:rPr>
          <w:rFonts w:asciiTheme="majorHAnsi" w:hAnsiTheme="majorHAnsi"/>
          <w:b/>
          <w:bCs/>
          <w:sz w:val="20"/>
          <w:szCs w:val="20"/>
        </w:rPr>
        <w:t>Leonard v. Pepsi Co (S.D.N.Y 1999)</w:t>
      </w:r>
      <w:r w:rsidR="00773426">
        <w:rPr>
          <w:rFonts w:asciiTheme="majorHAnsi" w:hAnsiTheme="majorHAnsi" w:hint="cs"/>
          <w:b/>
          <w:bCs/>
          <w:sz w:val="20"/>
          <w:szCs w:val="20"/>
          <w:rtl/>
        </w:rPr>
        <w:t>.</w:t>
      </w:r>
    </w:p>
    <w:p w:rsidR="00773426" w:rsidRDefault="00773426" w:rsidP="0077342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היא האם הפרסומת מחייבת?! בית המשפט פסק שלא הייתה כוונה ליצור יחסים משפטיים מחייבים כלומר שהפרסומת הייתה הזמנה בלבד, שלא הקנתה כוח קיבול.</w:t>
      </w:r>
    </w:p>
    <w:p w:rsidR="00F75B6D" w:rsidRPr="00DA72B7" w:rsidRDefault="00F75B6D" w:rsidP="00773426">
      <w:pPr>
        <w:tabs>
          <w:tab w:val="right" w:pos="8178"/>
        </w:tabs>
        <w:bidi/>
        <w:spacing w:before="0" w:beforeAutospacing="0" w:after="0" w:afterAutospacing="0"/>
        <w:rPr>
          <w:rFonts w:asciiTheme="majorHAnsi" w:hAnsiTheme="majorHAnsi"/>
          <w:b/>
          <w:bCs/>
          <w:color w:val="0070C0"/>
          <w:sz w:val="20"/>
          <w:szCs w:val="20"/>
          <w:rtl/>
        </w:rPr>
      </w:pPr>
      <w:r w:rsidRPr="00DA72B7">
        <w:rPr>
          <w:rFonts w:asciiTheme="majorHAnsi" w:hAnsiTheme="majorHAnsi" w:hint="cs"/>
          <w:b/>
          <w:bCs/>
          <w:color w:val="0070C0"/>
          <w:sz w:val="20"/>
          <w:szCs w:val="20"/>
          <w:rtl/>
        </w:rPr>
        <w:t xml:space="preserve">הנימוקים </w:t>
      </w:r>
      <w:r w:rsidRPr="00DA72B7">
        <w:rPr>
          <w:rFonts w:asciiTheme="majorHAnsi" w:hAnsiTheme="majorHAnsi"/>
          <w:b/>
          <w:bCs/>
          <w:color w:val="0070C0"/>
          <w:sz w:val="20"/>
          <w:szCs w:val="20"/>
          <w:rtl/>
        </w:rPr>
        <w:t>–</w:t>
      </w:r>
    </w:p>
    <w:p w:rsidR="00773426" w:rsidRPr="00773426" w:rsidRDefault="00F75B6D" w:rsidP="00F75B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ראשית, השימוש במוזיקה הצבאית ובכיתוב הצבאי נועדו ליצור אפקט דרמתי ולהפוך את הפרסומת למעין פרודיה על הצבא.</w:t>
      </w:r>
    </w:p>
    <w:p w:rsidR="00E646BC" w:rsidRDefault="00F75B6D" w:rsidP="00E646B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שנית, החוק אוסר על נער כה צעיר דוגמת הנער המופיע בפרסומת לנהוג במכונית כל שכן להטיס מטוס.</w:t>
      </w:r>
    </w:p>
    <w:p w:rsidR="00F75B6D" w:rsidRDefault="00F75B6D" w:rsidP="00F75B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שלישית, הגעה לבית ספר תיכון במטוס אינה אלא פנטזיה והאלמנט הפנטסטי מועצם על ידי תגובות החברים לכיתה.</w:t>
      </w:r>
    </w:p>
    <w:p w:rsidR="00F75B6D" w:rsidRDefault="00F75B6D" w:rsidP="00F75B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רביעית, ה</w:t>
      </w:r>
      <w:r>
        <w:rPr>
          <w:rFonts w:asciiTheme="majorHAnsi" w:hAnsiTheme="majorHAnsi"/>
          <w:b/>
          <w:bCs/>
          <w:sz w:val="20"/>
          <w:szCs w:val="20"/>
        </w:rPr>
        <w:t>Harrier</w:t>
      </w:r>
      <w:r>
        <w:rPr>
          <w:rFonts w:asciiTheme="majorHAnsi" w:hAnsiTheme="majorHAnsi" w:hint="cs"/>
          <w:b/>
          <w:bCs/>
          <w:sz w:val="20"/>
          <w:szCs w:val="20"/>
          <w:rtl/>
        </w:rPr>
        <w:t xml:space="preserve"> יוצר כמטוס קרב שיועד להשמיד מטרות ואדם סביר לא היה משתמש בו כאמצעי תחבורה לבית הספר.</w:t>
      </w:r>
    </w:p>
    <w:p w:rsidR="00F75B6D" w:rsidRDefault="00F75B6D" w:rsidP="00F75B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חמישית, לאונרד השקיע 7 מליון נקודות ועלות המטוס גדולה מעלות הנקודות.</w:t>
      </w:r>
    </w:p>
    <w:p w:rsidR="00F75B6D" w:rsidRDefault="00F75B6D" w:rsidP="00F75B6D">
      <w:pPr>
        <w:tabs>
          <w:tab w:val="right" w:pos="8178"/>
        </w:tabs>
        <w:bidi/>
        <w:spacing w:before="0" w:beforeAutospacing="0" w:after="0" w:afterAutospacing="0"/>
        <w:rPr>
          <w:rFonts w:asciiTheme="majorHAnsi" w:hAnsiTheme="majorHAnsi"/>
          <w:b/>
          <w:bCs/>
          <w:sz w:val="20"/>
          <w:szCs w:val="20"/>
          <w:rtl/>
        </w:rPr>
      </w:pPr>
    </w:p>
    <w:p w:rsidR="0012751E" w:rsidRDefault="0012751E" w:rsidP="00711E83">
      <w:pPr>
        <w:rPr>
          <w:rStyle w:val="IntenseEmphasis"/>
          <w:rFonts w:asciiTheme="majorHAnsi" w:hAnsiTheme="majorHAnsi"/>
          <w:i w:val="0"/>
          <w:iCs w:val="0"/>
          <w:color w:val="auto"/>
          <w:sz w:val="20"/>
          <w:szCs w:val="20"/>
        </w:rPr>
      </w:pPr>
      <w:r>
        <w:rPr>
          <w:rStyle w:val="IntenseEmphasis"/>
          <w:rFonts w:asciiTheme="majorHAnsi" w:hAnsiTheme="majorHAnsi" w:hint="cs"/>
          <w:i w:val="0"/>
          <w:iCs w:val="0"/>
          <w:color w:val="auto"/>
          <w:sz w:val="20"/>
          <w:szCs w:val="20"/>
          <w:rtl/>
        </w:rPr>
        <w:t>יום ראשון  18.11.12</w:t>
      </w:r>
    </w:p>
    <w:p w:rsidR="005674CE" w:rsidRDefault="0012751E" w:rsidP="0012751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br/>
      </w:r>
      <w:r w:rsidR="00DC17A2">
        <w:rPr>
          <w:rFonts w:asciiTheme="majorHAnsi" w:hAnsiTheme="majorHAnsi" w:hint="cs"/>
          <w:b/>
          <w:bCs/>
          <w:sz w:val="20"/>
          <w:szCs w:val="20"/>
          <w:rtl/>
        </w:rPr>
        <w:t xml:space="preserve">בארה"ב ההנחה המשפטית היא בפרסומות הן בגדר התרברבות </w:t>
      </w:r>
      <w:r w:rsidR="003F0435">
        <w:rPr>
          <w:rFonts w:asciiTheme="majorHAnsi" w:hAnsiTheme="majorHAnsi" w:hint="cs"/>
          <w:b/>
          <w:bCs/>
          <w:sz w:val="20"/>
          <w:szCs w:val="20"/>
          <w:rtl/>
        </w:rPr>
        <w:t>גרידא</w:t>
      </w:r>
      <w:r w:rsidR="00DC17A2">
        <w:rPr>
          <w:rFonts w:asciiTheme="majorHAnsi" w:hAnsiTheme="majorHAnsi" w:hint="cs"/>
          <w:b/>
          <w:bCs/>
          <w:sz w:val="20"/>
          <w:szCs w:val="20"/>
          <w:rtl/>
        </w:rPr>
        <w:t xml:space="preserve"> ואין להם תוקף מחייב. עם זאת במקרים מיוחדים בהם פרסומת מעידה על רצינות, על כוונה להתחייב מבחינה משפטית ויש בה את הפרטים הנחוצים הרי שיראו בה הצעה. עם זאת עמדת המוצא של הדין האמריקאי היא בפרסומות אינן מחייבות.</w:t>
      </w:r>
    </w:p>
    <w:p w:rsidR="00DC17A2" w:rsidRDefault="00DC17A2" w:rsidP="00DC17A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בישראל מתייחסים אל פרסומות כאל כל עניין אחר, ז"א שבית המשפט יבחן את הפרסומת על פי כל המדדים כדי להחליט האם יש בפרסומת גמירת דעת או העדה על גמירת דעת ומסויימות מספקת ואם יש הרי שהפרסומת תחשב להצעה המקנה כוח קיבול ויכולה לכונן חוזה.</w:t>
      </w:r>
    </w:p>
    <w:p w:rsidR="00711E83" w:rsidRDefault="00711E83" w:rsidP="00711E83">
      <w:pPr>
        <w:tabs>
          <w:tab w:val="right" w:pos="8178"/>
        </w:tabs>
        <w:bidi/>
        <w:spacing w:before="0" w:beforeAutospacing="0" w:after="0" w:afterAutospacing="0"/>
        <w:rPr>
          <w:rFonts w:asciiTheme="majorHAnsi" w:hAnsiTheme="majorHAnsi"/>
          <w:b/>
          <w:bCs/>
          <w:sz w:val="20"/>
          <w:szCs w:val="20"/>
          <w:rtl/>
        </w:rPr>
      </w:pPr>
    </w:p>
    <w:p w:rsidR="00711E83" w:rsidRDefault="00711E83" w:rsidP="00711E8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שפרסומות צריכות להשתמש בכיתוב שיראה מה רציני ומה לא על מנת למנוע את התחמקותן מתי שירצו. לטענתו על הדין לאמץ איזו אינדיקציה ברורה, על מנת לאפשר לספקים ולחברות לאותת באופן ברור לצרכנים מה מעמד הפרסומת.</w:t>
      </w:r>
    </w:p>
    <w:p w:rsidR="00711E83" w:rsidRPr="00C868FB" w:rsidRDefault="00711E83" w:rsidP="00711E8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פרסומות לא חייבות להיות מחייבות או לא מחייבות וצריכה להיות בחירה אך צריך שהיה ברור לאלו שאליהם מופנית הפרסומת מה מעמדה, במיוחד לאור העובדה שהקיבול הציבור צריך לתת הוא קיבול בהתנהגות דבר הדורש השקעה רבה שלעיתים לא משתלמת בשל העובדה שהפרסומת לא באמת התכוונה להיות מחייבת והדבר לא היה ברור.</w:t>
      </w:r>
    </w:p>
    <w:p w:rsidR="002A0819" w:rsidRDefault="002A0819">
      <w:pPr>
        <w:rPr>
          <w:rFonts w:asciiTheme="majorHAnsi" w:hAnsiTheme="majorHAnsi"/>
          <w:b/>
          <w:bCs/>
          <w:sz w:val="20"/>
          <w:szCs w:val="20"/>
        </w:rPr>
      </w:pPr>
      <w:r>
        <w:rPr>
          <w:rFonts w:asciiTheme="majorHAnsi" w:hAnsiTheme="majorHAnsi"/>
          <w:b/>
          <w:bCs/>
          <w:sz w:val="20"/>
          <w:szCs w:val="20"/>
          <w:rtl/>
        </w:rPr>
        <w:br w:type="page"/>
      </w:r>
    </w:p>
    <w:p w:rsidR="00A92C02" w:rsidRPr="00BB1C66" w:rsidRDefault="00A92C02" w:rsidP="00A92C02">
      <w:pPr>
        <w:tabs>
          <w:tab w:val="right" w:pos="8178"/>
        </w:tabs>
        <w:bidi/>
        <w:spacing w:before="0" w:beforeAutospacing="0" w:after="0" w:afterAutospacing="0"/>
        <w:jc w:val="center"/>
        <w:rPr>
          <w:rFonts w:asciiTheme="majorHAnsi" w:hAnsiTheme="majorHAnsi"/>
          <w:b/>
          <w:bCs/>
          <w:color w:val="215868" w:themeColor="accent5" w:themeShade="80"/>
          <w:sz w:val="28"/>
          <w:szCs w:val="28"/>
          <w:rtl/>
        </w:rPr>
      </w:pPr>
      <w:r w:rsidRPr="00BB1C66">
        <w:rPr>
          <w:rFonts w:asciiTheme="majorHAnsi" w:hAnsiTheme="majorHAnsi" w:hint="cs"/>
          <w:b/>
          <w:bCs/>
          <w:color w:val="215868" w:themeColor="accent5" w:themeShade="80"/>
          <w:sz w:val="28"/>
          <w:szCs w:val="28"/>
          <w:u w:val="single"/>
          <w:rtl/>
        </w:rPr>
        <w:t>מנגנוני הצעה וקיבול</w:t>
      </w:r>
    </w:p>
    <w:p w:rsidR="00A92C02" w:rsidRDefault="00A92C02" w:rsidP="00A92C02">
      <w:pPr>
        <w:tabs>
          <w:tab w:val="right" w:pos="8178"/>
        </w:tabs>
        <w:bidi/>
        <w:spacing w:before="0" w:beforeAutospacing="0" w:after="0" w:afterAutospacing="0"/>
        <w:rPr>
          <w:rFonts w:asciiTheme="majorHAnsi" w:hAnsiTheme="majorHAnsi"/>
          <w:b/>
          <w:bCs/>
          <w:sz w:val="20"/>
          <w:szCs w:val="20"/>
          <w:rtl/>
        </w:rPr>
      </w:pPr>
    </w:p>
    <w:p w:rsidR="00A92C02" w:rsidRDefault="00A92C02" w:rsidP="00A92C02">
      <w:pPr>
        <w:tabs>
          <w:tab w:val="right" w:pos="8178"/>
        </w:tabs>
        <w:bidi/>
        <w:spacing w:before="0" w:beforeAutospacing="0" w:after="0" w:afterAutospacing="0"/>
        <w:rPr>
          <w:rFonts w:asciiTheme="majorHAnsi" w:hAnsiTheme="majorHAnsi"/>
          <w:b/>
          <w:bCs/>
          <w:sz w:val="20"/>
          <w:szCs w:val="20"/>
          <w:rtl/>
        </w:rPr>
      </w:pPr>
      <w:r w:rsidRPr="002A0819">
        <w:rPr>
          <w:rFonts w:asciiTheme="majorHAnsi" w:hAnsiTheme="majorHAnsi" w:hint="cs"/>
          <w:b/>
          <w:bCs/>
          <w:sz w:val="20"/>
          <w:szCs w:val="20"/>
          <w:rtl/>
        </w:rPr>
        <w:t>למציע יש את הכוח לעצב את ההצעה ולעניין זה משמעותיות רבות. ע</w:t>
      </w:r>
      <w:r>
        <w:rPr>
          <w:rFonts w:asciiTheme="majorHAnsi" w:hAnsiTheme="majorHAnsi" w:hint="cs"/>
          <w:b/>
          <w:bCs/>
          <w:sz w:val="20"/>
          <w:szCs w:val="20"/>
          <w:rtl/>
        </w:rPr>
        <w:t>ניין זה חשוב במיוחד לצורך שני ס</w:t>
      </w:r>
      <w:r w:rsidRPr="002A0819">
        <w:rPr>
          <w:rFonts w:asciiTheme="majorHAnsi" w:hAnsiTheme="majorHAnsi" w:hint="cs"/>
          <w:b/>
          <w:bCs/>
          <w:sz w:val="20"/>
          <w:szCs w:val="20"/>
          <w:rtl/>
        </w:rPr>
        <w:t>פ</w:t>
      </w:r>
      <w:r>
        <w:rPr>
          <w:rFonts w:asciiTheme="majorHAnsi" w:hAnsiTheme="majorHAnsi" w:hint="cs"/>
          <w:b/>
          <w:bCs/>
          <w:sz w:val="20"/>
          <w:szCs w:val="20"/>
          <w:rtl/>
        </w:rPr>
        <w:t>צ</w:t>
      </w:r>
      <w:r w:rsidRPr="002A0819">
        <w:rPr>
          <w:rFonts w:asciiTheme="majorHAnsi" w:hAnsiTheme="majorHAnsi" w:hint="cs"/>
          <w:b/>
          <w:bCs/>
          <w:sz w:val="20"/>
          <w:szCs w:val="20"/>
          <w:rtl/>
        </w:rPr>
        <w:t>יפ</w:t>
      </w:r>
      <w:r>
        <w:rPr>
          <w:rFonts w:asciiTheme="majorHAnsi" w:hAnsiTheme="majorHAnsi" w:hint="cs"/>
          <w:b/>
          <w:bCs/>
          <w:sz w:val="20"/>
          <w:szCs w:val="20"/>
          <w:rtl/>
        </w:rPr>
        <w:t>י</w:t>
      </w:r>
      <w:r w:rsidRPr="002A0819">
        <w:rPr>
          <w:rFonts w:asciiTheme="majorHAnsi" w:hAnsiTheme="majorHAnsi" w:hint="cs"/>
          <w:b/>
          <w:bCs/>
          <w:sz w:val="20"/>
          <w:szCs w:val="20"/>
          <w:rtl/>
        </w:rPr>
        <w:t xml:space="preserve">ים </w:t>
      </w:r>
      <w:r w:rsidRPr="002A0819">
        <w:rPr>
          <w:rFonts w:asciiTheme="majorHAnsi" w:hAnsiTheme="majorHAnsi"/>
          <w:b/>
          <w:bCs/>
          <w:sz w:val="20"/>
          <w:szCs w:val="20"/>
          <w:rtl/>
        </w:rPr>
        <w:t>–</w:t>
      </w:r>
      <w:r w:rsidRPr="002A0819">
        <w:rPr>
          <w:rFonts w:asciiTheme="majorHAnsi" w:hAnsiTheme="majorHAnsi" w:hint="cs"/>
          <w:b/>
          <w:bCs/>
          <w:sz w:val="20"/>
          <w:szCs w:val="20"/>
          <w:rtl/>
        </w:rPr>
        <w:t xml:space="preserve"> חזרה מהצעה והתווית דרך הקיבול.</w:t>
      </w:r>
    </w:p>
    <w:p w:rsidR="00A92C02" w:rsidRDefault="00A92C02" w:rsidP="00A92C02">
      <w:pPr>
        <w:tabs>
          <w:tab w:val="right" w:pos="8178"/>
        </w:tabs>
        <w:bidi/>
        <w:spacing w:before="0" w:beforeAutospacing="0" w:after="0" w:afterAutospacing="0"/>
        <w:rPr>
          <w:rFonts w:asciiTheme="majorHAnsi" w:hAnsiTheme="majorHAnsi"/>
          <w:b/>
          <w:bCs/>
          <w:sz w:val="20"/>
          <w:szCs w:val="20"/>
          <w:rtl/>
        </w:rPr>
      </w:pPr>
    </w:p>
    <w:p w:rsidR="00711E83" w:rsidRDefault="002A0819" w:rsidP="00A92C02">
      <w:pPr>
        <w:tabs>
          <w:tab w:val="right" w:pos="8178"/>
        </w:tabs>
        <w:bidi/>
        <w:spacing w:before="0" w:beforeAutospacing="0" w:after="0" w:afterAutospacing="0"/>
        <w:jc w:val="center"/>
        <w:rPr>
          <w:rFonts w:asciiTheme="majorHAnsi" w:hAnsiTheme="majorHAnsi"/>
          <w:b/>
          <w:bCs/>
          <w:color w:val="0070C0"/>
          <w:sz w:val="24"/>
          <w:szCs w:val="24"/>
          <w:u w:val="single"/>
          <w:rtl/>
        </w:rPr>
      </w:pPr>
      <w:r w:rsidRPr="002A0819">
        <w:rPr>
          <w:rFonts w:asciiTheme="majorHAnsi" w:hAnsiTheme="majorHAnsi" w:hint="cs"/>
          <w:b/>
          <w:bCs/>
          <w:color w:val="0070C0"/>
          <w:sz w:val="24"/>
          <w:szCs w:val="24"/>
          <w:u w:val="single"/>
          <w:rtl/>
        </w:rPr>
        <w:t>חזרה מהצעה</w:t>
      </w:r>
    </w:p>
    <w:p w:rsidR="00A92C02" w:rsidRPr="002A0819" w:rsidRDefault="00A92C02" w:rsidP="00A92C02">
      <w:pPr>
        <w:tabs>
          <w:tab w:val="right" w:pos="8178"/>
        </w:tabs>
        <w:bidi/>
        <w:spacing w:before="0" w:beforeAutospacing="0" w:after="0" w:afterAutospacing="0"/>
        <w:jc w:val="center"/>
        <w:rPr>
          <w:rFonts w:asciiTheme="majorHAnsi" w:hAnsiTheme="majorHAnsi"/>
          <w:b/>
          <w:bCs/>
          <w:color w:val="0070C0"/>
          <w:sz w:val="20"/>
          <w:szCs w:val="20"/>
          <w:u w:val="single"/>
          <w:rtl/>
        </w:rPr>
      </w:pPr>
    </w:p>
    <w:p w:rsidR="002A0819" w:rsidRDefault="002A0819" w:rsidP="002A081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3 מבחין בין שני סוגי הצעות:</w:t>
      </w:r>
    </w:p>
    <w:p w:rsidR="002A0819" w:rsidRDefault="002A0819" w:rsidP="002A081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3א עוסק בהצעה רגילה </w:t>
      </w:r>
      <w:r>
        <w:rPr>
          <w:rFonts w:asciiTheme="majorHAnsi" w:hAnsiTheme="majorHAnsi"/>
          <w:b/>
          <w:bCs/>
          <w:sz w:val="20"/>
          <w:szCs w:val="20"/>
          <w:rtl/>
        </w:rPr>
        <w:t>–</w:t>
      </w:r>
      <w:r>
        <w:rPr>
          <w:rFonts w:asciiTheme="majorHAnsi" w:hAnsiTheme="majorHAnsi" w:hint="cs"/>
          <w:b/>
          <w:bCs/>
          <w:sz w:val="20"/>
          <w:szCs w:val="20"/>
          <w:rtl/>
        </w:rPr>
        <w:t xml:space="preserve"> הצעה הדירה, כלומר הצעה שניתן לחזור ממנה.</w:t>
      </w:r>
    </w:p>
    <w:p w:rsidR="002A0819" w:rsidRDefault="002A0819" w:rsidP="002A081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3ב עוסק בהצעה בלתי הדירה</w:t>
      </w:r>
      <w:r w:rsidR="00A92C02">
        <w:rPr>
          <w:rFonts w:asciiTheme="majorHAnsi" w:hAnsiTheme="majorHAnsi" w:hint="cs"/>
          <w:b/>
          <w:bCs/>
          <w:sz w:val="20"/>
          <w:szCs w:val="20"/>
          <w:rtl/>
        </w:rPr>
        <w:t xml:space="preserve"> שמוגדרת בסעיף עצמו כהצעה שלא ניתן לחזור ממנה</w:t>
      </w:r>
      <w:r w:rsidR="00A92C02">
        <w:rPr>
          <w:rFonts w:asciiTheme="majorHAnsi" w:hAnsiTheme="majorHAnsi"/>
          <w:b/>
          <w:bCs/>
          <w:sz w:val="20"/>
          <w:szCs w:val="20"/>
        </w:rPr>
        <w:t xml:space="preserve"> </w:t>
      </w:r>
      <w:r w:rsidR="00A92C02">
        <w:rPr>
          <w:rFonts w:asciiTheme="majorHAnsi" w:hAnsiTheme="majorHAnsi" w:hint="cs"/>
          <w:b/>
          <w:bCs/>
          <w:sz w:val="20"/>
          <w:szCs w:val="20"/>
          <w:rtl/>
        </w:rPr>
        <w:t xml:space="preserve"> או הצעה הפתוחה לפרק זמן מסויים ובמהלך תקופה זו לא ניתן לחזור ממנה.</w:t>
      </w:r>
    </w:p>
    <w:p w:rsidR="00A92C02" w:rsidRDefault="00A92C02" w:rsidP="00A92C02">
      <w:pPr>
        <w:tabs>
          <w:tab w:val="right" w:pos="8178"/>
        </w:tabs>
        <w:bidi/>
        <w:spacing w:before="0" w:beforeAutospacing="0" w:after="0" w:afterAutospacing="0"/>
        <w:rPr>
          <w:rFonts w:asciiTheme="majorHAnsi" w:hAnsiTheme="majorHAnsi"/>
          <w:b/>
          <w:bCs/>
          <w:sz w:val="20"/>
          <w:szCs w:val="20"/>
          <w:rtl/>
        </w:rPr>
      </w:pPr>
    </w:p>
    <w:p w:rsidR="00A92C02" w:rsidRDefault="00A92C02" w:rsidP="00A92C0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נשאלת השאלה </w:t>
      </w:r>
      <w:r>
        <w:rPr>
          <w:rFonts w:asciiTheme="majorHAnsi" w:hAnsiTheme="majorHAnsi"/>
          <w:b/>
          <w:bCs/>
          <w:sz w:val="20"/>
          <w:szCs w:val="20"/>
          <w:rtl/>
        </w:rPr>
        <w:t>–</w:t>
      </w:r>
      <w:r>
        <w:rPr>
          <w:rFonts w:asciiTheme="majorHAnsi" w:hAnsiTheme="majorHAnsi" w:hint="cs"/>
          <w:b/>
          <w:bCs/>
          <w:sz w:val="20"/>
          <w:szCs w:val="20"/>
          <w:rtl/>
        </w:rPr>
        <w:t xml:space="preserve"> מדוע שמציע או מציעה יגבילו את עצמם ויציעו הצעה שאינה מדירה?!</w:t>
      </w:r>
    </w:p>
    <w:p w:rsidR="00BB1C66" w:rsidRDefault="00BB1C66" w:rsidP="00BB1C66">
      <w:pPr>
        <w:tabs>
          <w:tab w:val="right" w:pos="8178"/>
        </w:tabs>
        <w:bidi/>
        <w:spacing w:before="0" w:beforeAutospacing="0" w:after="0" w:afterAutospacing="0"/>
        <w:rPr>
          <w:rFonts w:asciiTheme="majorHAnsi" w:hAnsiTheme="majorHAnsi"/>
          <w:b/>
          <w:bCs/>
          <w:sz w:val="20"/>
          <w:szCs w:val="20"/>
          <w:rtl/>
        </w:rPr>
      </w:pPr>
    </w:p>
    <w:p w:rsidR="00A92C02" w:rsidRDefault="00A92C02" w:rsidP="00A92C0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הטעם הראשון הוא </w:t>
      </w:r>
      <w:r w:rsidR="00CC6B65">
        <w:rPr>
          <w:rFonts w:asciiTheme="majorHAnsi" w:hAnsiTheme="majorHAnsi" w:hint="cs"/>
          <w:b/>
          <w:bCs/>
          <w:sz w:val="20"/>
          <w:szCs w:val="20"/>
          <w:rtl/>
        </w:rPr>
        <w:t>על מנת שהניצע ישקול את ההצעה לעומק (לבדוק אפשרויות מימון למשל) ולראות האם ישתלם לו לבצע את העסקה. בצור ניצע תמיד קיים חשש שלאחר השקעת המשאבים כדי לקיים את העסקה המציע יחזור בו מההצעה ובכך יפספס הניצע הצעות אחרות ואף ישקיע את זמנן לשווא. מציעים כדי לשדר רצינות ולמשוך ניצעים יכולים לבחור מרצונם להגביל את עצמם. ההגבלה העצמית הזו מטיבה כמובן עם ניצעים אך באופן עקיף היא מטיבה גם עם המציעים משום שאחרת לא מספיק ניצעים היו בוחנים את ההצעה בכובד ראש והסיכויים לכריתת חוזה היו נמוכים.</w:t>
      </w:r>
    </w:p>
    <w:p w:rsidR="00CC6B65" w:rsidRDefault="00CC6B65" w:rsidP="00CC6B65">
      <w:pPr>
        <w:tabs>
          <w:tab w:val="right" w:pos="8178"/>
        </w:tabs>
        <w:bidi/>
        <w:spacing w:before="0" w:beforeAutospacing="0" w:after="0" w:afterAutospacing="0"/>
        <w:rPr>
          <w:rFonts w:asciiTheme="majorHAnsi" w:hAnsiTheme="majorHAnsi"/>
          <w:b/>
          <w:bCs/>
          <w:sz w:val="20"/>
          <w:szCs w:val="20"/>
          <w:rtl/>
        </w:rPr>
      </w:pPr>
    </w:p>
    <w:p w:rsidR="00CC6B65" w:rsidRDefault="00BB1C66" w:rsidP="00CC6B6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הטעם השני הוא סיבה פסיכולוגית </w:t>
      </w:r>
      <w:r>
        <w:rPr>
          <w:rFonts w:asciiTheme="majorHAnsi" w:hAnsiTheme="majorHAnsi"/>
          <w:b/>
          <w:bCs/>
          <w:sz w:val="20"/>
          <w:szCs w:val="20"/>
          <w:rtl/>
        </w:rPr>
        <w:t>–</w:t>
      </w:r>
      <w:r>
        <w:rPr>
          <w:rFonts w:asciiTheme="majorHAnsi" w:hAnsiTheme="majorHAnsi" w:hint="cs"/>
          <w:b/>
          <w:bCs/>
          <w:sz w:val="20"/>
          <w:szCs w:val="20"/>
          <w:rtl/>
        </w:rPr>
        <w:t xml:space="preserve"> תחימת ההצעה בתקופת זמן קצרה נועדה להלחיץ את הניצעים ולגרום להם לחשוב שעליהם להחליט מהר משום שיש עוד ניצעים הרוצים את העסקה. דבר זה לא מטיב עם הניצעים משום שזה גורם להם להחליט החלטות פזיזות ולא בכובד ראש.</w:t>
      </w:r>
    </w:p>
    <w:p w:rsidR="00BB1C66" w:rsidRDefault="00BB1C66" w:rsidP="00BB1C66">
      <w:pPr>
        <w:tabs>
          <w:tab w:val="right" w:pos="8178"/>
        </w:tabs>
        <w:bidi/>
        <w:spacing w:before="0" w:beforeAutospacing="0" w:after="0" w:afterAutospacing="0"/>
        <w:rPr>
          <w:rFonts w:asciiTheme="majorHAnsi" w:hAnsiTheme="majorHAnsi"/>
          <w:b/>
          <w:bCs/>
          <w:sz w:val="20"/>
          <w:szCs w:val="20"/>
          <w:rtl/>
        </w:rPr>
      </w:pPr>
    </w:p>
    <w:p w:rsidR="00BB1C66" w:rsidRDefault="00BB1C66" w:rsidP="00BB1C6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לגבי הצעה רגילה סעיף 3א קובע כי מותר למציע לחזור בו מן ההצעה עד שנתן הניצע הודעת קיבול.</w:t>
      </w:r>
      <w:r>
        <w:rPr>
          <w:rFonts w:asciiTheme="majorHAnsi" w:hAnsiTheme="majorHAnsi"/>
          <w:b/>
          <w:bCs/>
          <w:sz w:val="20"/>
          <w:szCs w:val="20"/>
        </w:rPr>
        <w:t xml:space="preserve">   </w:t>
      </w:r>
      <w:r>
        <w:rPr>
          <w:rFonts w:asciiTheme="majorHAnsi" w:hAnsiTheme="majorHAnsi" w:hint="cs"/>
          <w:b/>
          <w:bCs/>
          <w:sz w:val="20"/>
          <w:szCs w:val="20"/>
          <w:rtl/>
        </w:rPr>
        <w:t>לאחר שהניצע נתן הודעת קיבול המציע לא יכול לחזור בו מהצעתו וזאת בשל העובדה שנכרת חוזה.</w:t>
      </w:r>
      <w:r w:rsidR="00BF5887">
        <w:rPr>
          <w:rFonts w:asciiTheme="majorHAnsi" w:hAnsiTheme="majorHAnsi" w:hint="cs"/>
          <w:b/>
          <w:bCs/>
          <w:sz w:val="20"/>
          <w:szCs w:val="20"/>
          <w:rtl/>
        </w:rPr>
        <w:t xml:space="preserve"> רוב ההצעות הבלתי הדירות לא יהיו בלתי הדירות לנצח משום שכמעט תמיד תהיה הגבלה לפרק זמן מסויים בשל העובדה שמבחינת המציע לעניין הדירות יש מחיר. למשל אם אותו אדם מציע לאדם אחר לקנות את הדירה ומשאיר את ההחלטה פתוחה לחודש שלם זה אומר שחודש שלם אין לו את האפשרות במשך חודש שלם לכרות חוזה עם אחר.</w:t>
      </w:r>
    </w:p>
    <w:p w:rsidR="0024455D" w:rsidRDefault="0024455D" w:rsidP="0024455D">
      <w:pPr>
        <w:tabs>
          <w:tab w:val="right" w:pos="8178"/>
        </w:tabs>
        <w:bidi/>
        <w:spacing w:before="0" w:beforeAutospacing="0" w:after="0" w:afterAutospacing="0"/>
        <w:rPr>
          <w:rFonts w:asciiTheme="majorHAnsi" w:hAnsiTheme="majorHAnsi"/>
          <w:b/>
          <w:bCs/>
          <w:sz w:val="20"/>
          <w:szCs w:val="20"/>
          <w:rtl/>
        </w:rPr>
      </w:pPr>
    </w:p>
    <w:p w:rsidR="00E9211F" w:rsidRDefault="00E9211F" w:rsidP="00E9211F">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תשובה נגד בר נתן</w:t>
      </w:r>
    </w:p>
    <w:p w:rsidR="00E9211F" w:rsidRDefault="00E9211F" w:rsidP="00E9211F">
      <w:pPr>
        <w:tabs>
          <w:tab w:val="right" w:pos="8178"/>
        </w:tabs>
        <w:bidi/>
        <w:spacing w:before="0" w:beforeAutospacing="0" w:after="0" w:afterAutospacing="0"/>
        <w:rPr>
          <w:rFonts w:asciiTheme="majorHAnsi" w:hAnsiTheme="majorHAnsi"/>
          <w:b/>
          <w:bCs/>
          <w:color w:val="984806" w:themeColor="accent6" w:themeShade="80"/>
          <w:sz w:val="20"/>
          <w:szCs w:val="20"/>
          <w:rtl/>
        </w:rPr>
      </w:pPr>
    </w:p>
    <w:p w:rsidR="00E9211F" w:rsidRDefault="00E9211F" w:rsidP="00E9211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הצדדים הם שותפים במקרקעין. לצורך פירוק השיתוף נקבע בניהם הסדר שצד שירצה למכור את חלקו יהיה חייב להציעו לצד השני, ההצעה תישלח בדואר רשום ותהיה הצעה בלתי הדירה ז"א פתוחה ל14 יום. רק לאחר המועד או דחיית ההצעה יוכל המוכר להציע את חלקו במגרש לצד שלישי. </w:t>
      </w:r>
    </w:p>
    <w:p w:rsidR="00E9211F" w:rsidRDefault="00E9211F" w:rsidP="00E9211F">
      <w:pPr>
        <w:tabs>
          <w:tab w:val="right" w:pos="8178"/>
        </w:tabs>
        <w:bidi/>
        <w:spacing w:before="0" w:beforeAutospacing="0" w:after="0" w:afterAutospacing="0"/>
        <w:rPr>
          <w:rFonts w:asciiTheme="majorHAnsi" w:hAnsiTheme="majorHAnsi"/>
          <w:b/>
          <w:bCs/>
          <w:sz w:val="20"/>
          <w:szCs w:val="20"/>
          <w:rtl/>
        </w:rPr>
      </w:pPr>
    </w:p>
    <w:p w:rsidR="00D85505" w:rsidRDefault="00D85505" w:rsidP="00D8550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בחודש מאי 94 המשיב בשיחת טלפון מציע למכור את חלקו ב220,000 ₪, תשובת המערער היא שעל ההצעה להיות מוגשת בדואר רשום לפי ההסכם.</w:t>
      </w:r>
    </w:p>
    <w:p w:rsidR="00D85505" w:rsidRDefault="00D85505" w:rsidP="00D8550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ב10.6.94 בבוקר המשיב שולח פקס ודואר רשום המכילים הצעה על סך 220,000 ₪. הצעה זו מגיעה למשיבים 13.6.94.</w:t>
      </w:r>
    </w:p>
    <w:p w:rsidR="00D85505" w:rsidRDefault="00D85505" w:rsidP="00D8550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ב10.6.94 אחר הצהריים המשיב משנה את דעתו, מתקשר למערער ואף שולח פקס על שינוי העסקה לסך של 247,500 ₪ ושוב תגובת המשיב היא בקשה לדואר רשום. הצעה זו מתקבלת ב15.6.94.</w:t>
      </w:r>
    </w:p>
    <w:p w:rsidR="00D85505" w:rsidRDefault="00D85505" w:rsidP="00D85505">
      <w:pPr>
        <w:tabs>
          <w:tab w:val="right" w:pos="8178"/>
        </w:tabs>
        <w:bidi/>
        <w:spacing w:before="0" w:beforeAutospacing="0" w:after="0" w:afterAutospacing="0"/>
        <w:rPr>
          <w:rFonts w:asciiTheme="majorHAnsi" w:hAnsiTheme="majorHAnsi"/>
          <w:b/>
          <w:bCs/>
          <w:sz w:val="20"/>
          <w:szCs w:val="20"/>
          <w:rtl/>
        </w:rPr>
      </w:pPr>
    </w:p>
    <w:p w:rsidR="00D85505" w:rsidRDefault="00D85505" w:rsidP="00D8550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ב22.6.94 המערער שולח למשיב דואר רשום בו הוא כותב כי הוא מקבל את ההצעה הראשונה על סך 220,000 ₪. המשיב טוען כי הצעה זו כבר לא בתוקף וכי בשל העובדה שעברו 14 יום מההצעה השניה הוא רשאי למכור את שטחו למי שירצה.</w:t>
      </w:r>
    </w:p>
    <w:p w:rsidR="00D85505" w:rsidRDefault="00D85505" w:rsidP="00D85505">
      <w:pPr>
        <w:tabs>
          <w:tab w:val="right" w:pos="8178"/>
        </w:tabs>
        <w:bidi/>
        <w:spacing w:before="0" w:beforeAutospacing="0" w:after="0" w:afterAutospacing="0"/>
        <w:rPr>
          <w:rFonts w:asciiTheme="majorHAnsi" w:hAnsiTheme="majorHAnsi"/>
          <w:b/>
          <w:bCs/>
          <w:sz w:val="20"/>
          <w:szCs w:val="20"/>
          <w:rtl/>
        </w:rPr>
      </w:pPr>
    </w:p>
    <w:p w:rsidR="00D85505" w:rsidRDefault="00D85505" w:rsidP="00D8550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השאלה המרכזית היא האם במקרה זה בו קבעו הצדדים שהצעה צריכה להישלח בדואר רשום, זאת אומרת קבעו דרך ספציפית למתן הצעה, נובע מכך כי גם הביטול או החזרה מן ההצעה צריך להתבצע באותה הדרך בדיוק, דהיינו בדואר רשום?! </w:t>
      </w:r>
    </w:p>
    <w:p w:rsidR="00D85505" w:rsidRDefault="00D85505" w:rsidP="00D8550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אם התשובה לשאלה זו היא חיובית הרי שלחזרה מן ההצעה המקורית ולביטול אין שום תוקף משום ש</w:t>
      </w:r>
      <w:r w:rsidR="00940CB9">
        <w:rPr>
          <w:rFonts w:asciiTheme="majorHAnsi" w:hAnsiTheme="majorHAnsi" w:hint="cs"/>
          <w:b/>
          <w:bCs/>
          <w:sz w:val="20"/>
          <w:szCs w:val="20"/>
          <w:rtl/>
        </w:rPr>
        <w:t>היא הג</w:t>
      </w:r>
      <w:r w:rsidR="00A026FE">
        <w:rPr>
          <w:rFonts w:asciiTheme="majorHAnsi" w:hAnsiTheme="majorHAnsi" w:hint="cs"/>
          <w:b/>
          <w:bCs/>
          <w:sz w:val="20"/>
          <w:szCs w:val="20"/>
          <w:rtl/>
        </w:rPr>
        <w:t>יעה לאחר שהתקבלה ההודעה הראשונה, ולפי סעיף 3ב אי אפשר לחזור בהצעה בלתי הדירה לאחר שזו נמסרה לניצע.</w:t>
      </w:r>
      <w:r>
        <w:rPr>
          <w:rFonts w:asciiTheme="majorHAnsi" w:hAnsiTheme="majorHAnsi" w:hint="cs"/>
          <w:b/>
          <w:bCs/>
          <w:sz w:val="20"/>
          <w:szCs w:val="20"/>
          <w:rtl/>
        </w:rPr>
        <w:t xml:space="preserve"> </w:t>
      </w:r>
      <w:r w:rsidR="00B42E33">
        <w:rPr>
          <w:rFonts w:asciiTheme="majorHAnsi" w:hAnsiTheme="majorHAnsi" w:hint="cs"/>
          <w:b/>
          <w:bCs/>
          <w:sz w:val="20"/>
          <w:szCs w:val="20"/>
          <w:rtl/>
        </w:rPr>
        <w:t>מצד שני, אם דרך החזרה יכולה להיות שונה מדרך ההצעה, ז"א ניתן לחזור לא בדואר רשום אלא בכל אמצעי תקשורת כולל פקס, הרי שההצעה הראשונה מבוטלת.</w:t>
      </w:r>
    </w:p>
    <w:p w:rsidR="00FF4F55" w:rsidRDefault="00FF4F55" w:rsidP="00FF4F55">
      <w:pPr>
        <w:tabs>
          <w:tab w:val="right" w:pos="8178"/>
        </w:tabs>
        <w:bidi/>
        <w:spacing w:before="0" w:beforeAutospacing="0" w:after="0" w:afterAutospacing="0"/>
        <w:rPr>
          <w:rFonts w:asciiTheme="majorHAnsi" w:hAnsiTheme="majorHAnsi"/>
          <w:b/>
          <w:bCs/>
          <w:sz w:val="20"/>
          <w:szCs w:val="20"/>
          <w:rtl/>
        </w:rPr>
      </w:pPr>
    </w:p>
    <w:p w:rsidR="00FF4F55" w:rsidRDefault="00FF4F55" w:rsidP="00FF4F5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גולדברג קובע כי בהסכם נקבעו רק דרכי מתן ההצעה והקיבול וכי לא נקבעה דרך ספציפית לביטול או חזרה מהצעה ולכן ההצעה הראשונה אינה תקפה.</w:t>
      </w:r>
      <w:r w:rsidR="00F655C3">
        <w:rPr>
          <w:rFonts w:asciiTheme="majorHAnsi" w:hAnsiTheme="majorHAnsi" w:hint="cs"/>
          <w:b/>
          <w:bCs/>
          <w:sz w:val="20"/>
          <w:szCs w:val="20"/>
          <w:rtl/>
        </w:rPr>
        <w:t xml:space="preserve"> לדעתו יצירה וקיבול הן יצירת מצב משפטי חדש, ואילו חזרה מהצעה לא מהווה שינוי למצב המשפטי ולכן ניתן לבצע אותה באמצעים פשוטים יותר ולא צריך את אותה רמה של העדה על גמירת דעת.</w:t>
      </w:r>
    </w:p>
    <w:p w:rsidR="005D14B3" w:rsidRDefault="001668DD" w:rsidP="005D14B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שני השופטים</w:t>
      </w:r>
      <w:r w:rsidR="005D14B3">
        <w:rPr>
          <w:rFonts w:asciiTheme="majorHAnsi" w:hAnsiTheme="majorHAnsi" w:hint="cs"/>
          <w:b/>
          <w:bCs/>
          <w:sz w:val="20"/>
          <w:szCs w:val="20"/>
          <w:rtl/>
        </w:rPr>
        <w:t xml:space="preserve"> האחרים, טירקל וברק, מסכימים עם גולדברג.</w:t>
      </w:r>
    </w:p>
    <w:p w:rsidR="005D14B3" w:rsidRDefault="005D14B3" w:rsidP="005D14B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ברק נכנס לעומק של חוסר תום לב וסובר שהתעקשות המשיבים על ביטול בדואר רשום הוא עם טעם לפגם ומהווה כאינדיקציה לחוסר תום לב.</w:t>
      </w:r>
    </w:p>
    <w:p w:rsidR="009A4E63" w:rsidRDefault="001668DD" w:rsidP="009A4E6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ab/>
      </w:r>
    </w:p>
    <w:p w:rsidR="005D14B3" w:rsidRDefault="005D14B3" w:rsidP="005D14B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למקרה ישנה פרשנות אחרת המאירה את המערערים באור אחר, והיא כי יכול להיות שהם האמינו בתום לב שגם הביטול צריך להיות בדואר רשום גם אם לא נקבע כך במפורש וזאת מעצם היכרותם העמוקה עם המשיב.</w:t>
      </w:r>
    </w:p>
    <w:p w:rsidR="009D70D4" w:rsidRDefault="009D70D4" w:rsidP="009D70D4">
      <w:pPr>
        <w:tabs>
          <w:tab w:val="right" w:pos="8178"/>
        </w:tabs>
        <w:bidi/>
        <w:spacing w:before="0" w:beforeAutospacing="0" w:after="0" w:afterAutospacing="0"/>
        <w:rPr>
          <w:rFonts w:asciiTheme="majorHAnsi" w:hAnsiTheme="majorHAnsi"/>
          <w:b/>
          <w:bCs/>
          <w:sz w:val="20"/>
          <w:szCs w:val="20"/>
          <w:rtl/>
        </w:rPr>
      </w:pPr>
    </w:p>
    <w:p w:rsidR="009D70D4" w:rsidRDefault="009D70D4" w:rsidP="009D70D4">
      <w:pPr>
        <w:tabs>
          <w:tab w:val="right" w:pos="8178"/>
        </w:tabs>
        <w:bidi/>
        <w:spacing w:before="0" w:beforeAutospacing="0" w:after="0" w:afterAutospacing="0"/>
        <w:jc w:val="center"/>
        <w:rPr>
          <w:rFonts w:asciiTheme="majorHAnsi" w:hAnsiTheme="majorHAnsi"/>
          <w:b/>
          <w:bCs/>
          <w:color w:val="0070C0"/>
          <w:sz w:val="24"/>
          <w:szCs w:val="24"/>
          <w:u w:val="single"/>
          <w:rtl/>
        </w:rPr>
      </w:pPr>
      <w:r>
        <w:rPr>
          <w:rFonts w:asciiTheme="majorHAnsi" w:hAnsiTheme="majorHAnsi" w:hint="cs"/>
          <w:b/>
          <w:bCs/>
          <w:color w:val="0070C0"/>
          <w:sz w:val="24"/>
          <w:szCs w:val="24"/>
          <w:u w:val="single"/>
          <w:rtl/>
        </w:rPr>
        <w:t xml:space="preserve">פקיעת </w:t>
      </w:r>
      <w:r w:rsidRPr="002A0819">
        <w:rPr>
          <w:rFonts w:asciiTheme="majorHAnsi" w:hAnsiTheme="majorHAnsi" w:hint="cs"/>
          <w:b/>
          <w:bCs/>
          <w:color w:val="0070C0"/>
          <w:sz w:val="24"/>
          <w:szCs w:val="24"/>
          <w:u w:val="single"/>
          <w:rtl/>
        </w:rPr>
        <w:t>הצעה</w:t>
      </w:r>
    </w:p>
    <w:p w:rsidR="009D70D4" w:rsidRDefault="009D70D4" w:rsidP="009D70D4">
      <w:pPr>
        <w:tabs>
          <w:tab w:val="right" w:pos="8178"/>
        </w:tabs>
        <w:bidi/>
        <w:spacing w:before="0" w:beforeAutospacing="0" w:after="0" w:afterAutospacing="0"/>
        <w:rPr>
          <w:rFonts w:asciiTheme="majorHAnsi" w:hAnsiTheme="majorHAnsi"/>
          <w:b/>
          <w:bCs/>
          <w:sz w:val="20"/>
          <w:szCs w:val="20"/>
          <w:u w:val="single"/>
          <w:rtl/>
        </w:rPr>
      </w:pPr>
    </w:p>
    <w:p w:rsidR="00317850" w:rsidRDefault="009D70D4" w:rsidP="009D70D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w:t>
      </w:r>
      <w:r w:rsidR="00D70FEF">
        <w:rPr>
          <w:rFonts w:asciiTheme="majorHAnsi" w:hAnsiTheme="majorHAnsi" w:hint="cs"/>
          <w:b/>
          <w:bCs/>
          <w:sz w:val="20"/>
          <w:szCs w:val="20"/>
          <w:rtl/>
        </w:rPr>
        <w:t xml:space="preserve">4(1) </w:t>
      </w:r>
      <w:r w:rsidR="00234A05">
        <w:rPr>
          <w:rFonts w:asciiTheme="majorHAnsi" w:hAnsiTheme="majorHAnsi" w:hint="cs"/>
          <w:b/>
          <w:bCs/>
          <w:sz w:val="20"/>
          <w:szCs w:val="20"/>
          <w:rtl/>
        </w:rPr>
        <w:t xml:space="preserve">אומר כי אם נקבע מועד לקיבול ההצעה </w:t>
      </w:r>
      <w:r w:rsidR="0073034E">
        <w:rPr>
          <w:rFonts w:asciiTheme="majorHAnsi" w:hAnsiTheme="majorHAnsi" w:hint="cs"/>
          <w:b/>
          <w:bCs/>
          <w:sz w:val="20"/>
          <w:szCs w:val="20"/>
          <w:rtl/>
        </w:rPr>
        <w:t>אז</w:t>
      </w:r>
      <w:r w:rsidR="00317850">
        <w:rPr>
          <w:rFonts w:asciiTheme="majorHAnsi" w:hAnsiTheme="majorHAnsi" w:hint="cs"/>
          <w:b/>
          <w:bCs/>
          <w:sz w:val="20"/>
          <w:szCs w:val="20"/>
          <w:rtl/>
        </w:rPr>
        <w:t xml:space="preserve"> ההצעה תפקע במועד שנקבע או כאשר הניצע דוחה את ההצעה.</w:t>
      </w:r>
    </w:p>
    <w:p w:rsidR="009D70D4" w:rsidRPr="009D70D4" w:rsidRDefault="00D70FEF" w:rsidP="003178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ab/>
      </w:r>
    </w:p>
    <w:p w:rsidR="009D70D4" w:rsidRDefault="00D70FEF" w:rsidP="009D70D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8 אומר כי אם לא נקבע מועד אז ההצעה תפקע תוך זמן סביר שיקבע על ידי בית המשפט.</w:t>
      </w:r>
    </w:p>
    <w:p w:rsidR="00994813" w:rsidRDefault="00994813" w:rsidP="00994813">
      <w:pPr>
        <w:tabs>
          <w:tab w:val="right" w:pos="8178"/>
        </w:tabs>
        <w:bidi/>
        <w:spacing w:before="0" w:beforeAutospacing="0" w:after="0" w:afterAutospacing="0"/>
        <w:rPr>
          <w:rFonts w:asciiTheme="majorHAnsi" w:hAnsiTheme="majorHAnsi"/>
          <w:b/>
          <w:bCs/>
          <w:sz w:val="20"/>
          <w:szCs w:val="20"/>
          <w:rtl/>
        </w:rPr>
      </w:pPr>
    </w:p>
    <w:p w:rsidR="00994813" w:rsidRDefault="00994813" w:rsidP="0099481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כאשר הוא ניגש למקרה הוא פוסק אותו בדיעבד ולא רואה את הדברים כמו הצדדים, בזמן שהם מתרחשים. לפרספקטיבה זו יש חשיבות רבה משום שאילוצים הנראו לאחר הצדדים כחשובים יכולים להראות לבית המשפט כלא סבירים ופרק הזמן הסביר הנראה לעיני הצדדים יכול להיות כלא סביר בעיני בית המשפט.</w:t>
      </w:r>
    </w:p>
    <w:p w:rsidR="00FF4F55" w:rsidRDefault="00317850" w:rsidP="00FF4F5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יכול להיות מצד שבו הצעה תישאר פתוחה הרבה מאוד זמן ובשלב מסויים ניצע מסויים יבוא לקבל את ההצעה ואז יהיה ויכוח לגבי האם עבר הזמן הסביר או לא. הצעת הצעה ללא תוקף חושפת את הצדדים לבעיות רבות.</w:t>
      </w:r>
    </w:p>
    <w:p w:rsidR="00317850" w:rsidRDefault="00317850" w:rsidP="00317850">
      <w:pPr>
        <w:tabs>
          <w:tab w:val="right" w:pos="8178"/>
        </w:tabs>
        <w:bidi/>
        <w:spacing w:before="0" w:beforeAutospacing="0" w:after="0" w:afterAutospacing="0"/>
        <w:rPr>
          <w:rFonts w:asciiTheme="majorHAnsi" w:hAnsiTheme="majorHAnsi"/>
          <w:b/>
          <w:bCs/>
          <w:sz w:val="20"/>
          <w:szCs w:val="20"/>
          <w:rtl/>
        </w:rPr>
      </w:pPr>
    </w:p>
    <w:p w:rsidR="00317850" w:rsidRDefault="00317850" w:rsidP="003178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4(2) אומר כי ההצעה תפקע עם מות אחד הצדדים או הפיכתו של אחד מהם לפסול דין.</w:t>
      </w:r>
    </w:p>
    <w:p w:rsidR="00317850" w:rsidRDefault="00317850" w:rsidP="00317850">
      <w:pPr>
        <w:tabs>
          <w:tab w:val="right" w:pos="8178"/>
        </w:tabs>
        <w:bidi/>
        <w:spacing w:before="0" w:beforeAutospacing="0" w:after="0" w:afterAutospacing="0"/>
        <w:rPr>
          <w:rFonts w:asciiTheme="majorHAnsi" w:hAnsiTheme="majorHAnsi"/>
          <w:b/>
          <w:bCs/>
          <w:sz w:val="20"/>
          <w:szCs w:val="20"/>
          <w:rtl/>
        </w:rPr>
      </w:pPr>
    </w:p>
    <w:p w:rsidR="00317850" w:rsidRPr="00D85505" w:rsidRDefault="00317850" w:rsidP="00317850">
      <w:pPr>
        <w:tabs>
          <w:tab w:val="right" w:pos="8178"/>
        </w:tabs>
        <w:bidi/>
        <w:spacing w:before="0" w:beforeAutospacing="0" w:after="0" w:afterAutospacing="0"/>
        <w:rPr>
          <w:rFonts w:asciiTheme="majorHAnsi" w:hAnsiTheme="majorHAnsi"/>
          <w:b/>
          <w:bCs/>
          <w:sz w:val="20"/>
          <w:szCs w:val="20"/>
          <w:rtl/>
        </w:rPr>
      </w:pPr>
    </w:p>
    <w:p w:rsidR="00317850" w:rsidRDefault="00317850" w:rsidP="0031785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נווה עם נגד יעקובסון</w:t>
      </w:r>
    </w:p>
    <w:p w:rsidR="0024455D" w:rsidRDefault="0024455D" w:rsidP="0024455D">
      <w:pPr>
        <w:tabs>
          <w:tab w:val="right" w:pos="8178"/>
        </w:tabs>
        <w:bidi/>
        <w:spacing w:before="0" w:beforeAutospacing="0" w:after="0" w:afterAutospacing="0"/>
        <w:rPr>
          <w:rFonts w:asciiTheme="majorHAnsi" w:hAnsiTheme="majorHAnsi"/>
          <w:b/>
          <w:bCs/>
          <w:sz w:val="20"/>
          <w:szCs w:val="20"/>
          <w:rtl/>
        </w:rPr>
      </w:pPr>
    </w:p>
    <w:p w:rsidR="00317850" w:rsidRPr="00317850" w:rsidRDefault="00317850" w:rsidP="003178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המשיב גר בתנאי שכירות בדירה של המערערים אשר בשלב מסויים קיבלו היתר למכור את הדירות לשוכרים.</w:t>
      </w:r>
    </w:p>
    <w:p w:rsidR="00BF5887" w:rsidRDefault="00D403DA" w:rsidP="00BF588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נווה עם קובעת שההצעה תהיה פתוחה עד תאריך מסיים, ז"א מדובר בהצעה בלתי הדירה. אחד הניצעים הוא מר יעקובסון. </w:t>
      </w:r>
    </w:p>
    <w:p w:rsidR="00D403DA" w:rsidRDefault="00D403DA" w:rsidP="00D403D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יומיים לפני פקיעת ההצעה נווה עם מכנסת את כל הניצעים בא כוח החברה מודע לניצעים שהחברה מוכנה לחתום על חוזים במקום עם ניצעים המסוגלים לתת 50% מן המחיר במזומן ולסייע להם להשגת היתרה.</w:t>
      </w:r>
    </w:p>
    <w:p w:rsidR="00184452" w:rsidRDefault="00184452" w:rsidP="0018445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כאשר יעקובסון נשאל האם הוא יכול לחתום על חוזה הוא עונה בשלילה ועוזב את המקום. החברה פירשה את עזיבתו של יעקובסון בכל שהוא לא מעוניין בהצעה בכלל ואילו טענת יעקובסון היא כי הוא רק אמר כי אין באפשרותו להשיג את 50% שרצתה החברה, ויום למחרת הצליח להשיג את הכסף.</w:t>
      </w:r>
    </w:p>
    <w:p w:rsidR="00184452" w:rsidRDefault="00184452" w:rsidP="00184452">
      <w:pPr>
        <w:tabs>
          <w:tab w:val="right" w:pos="8178"/>
        </w:tabs>
        <w:bidi/>
        <w:spacing w:before="0" w:beforeAutospacing="0" w:after="0" w:afterAutospacing="0"/>
        <w:rPr>
          <w:rFonts w:asciiTheme="majorHAnsi" w:hAnsiTheme="majorHAnsi"/>
          <w:b/>
          <w:bCs/>
          <w:sz w:val="20"/>
          <w:szCs w:val="20"/>
          <w:rtl/>
        </w:rPr>
      </w:pPr>
    </w:p>
    <w:p w:rsidR="00184452" w:rsidRDefault="00184452" w:rsidP="0018445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בית המשפט דן בשאלה האם עזיבתו של יעקובסון היא </w:t>
      </w:r>
      <w:r w:rsidR="00C11517">
        <w:rPr>
          <w:rFonts w:asciiTheme="majorHAnsi" w:hAnsiTheme="majorHAnsi" w:hint="cs"/>
          <w:b/>
          <w:bCs/>
          <w:sz w:val="20"/>
          <w:szCs w:val="20"/>
          <w:rtl/>
        </w:rPr>
        <w:t>אכן נחשבת לדחיית ההצעה וקובע כי במקרה זה עזיבתו אינה מראה מפורשות על דחייה וכי יש צורך בדחייה ברורה ואקטיבית. בית המשפט אומר כי יעקובסון לא היה חייב לחתום על הדירה או לקבל את ההצעה ביום המפגש וזאת משום שתוקף ההצעה עדיין לא פג.</w:t>
      </w:r>
    </w:p>
    <w:p w:rsidR="00C11517" w:rsidRDefault="008644EA" w:rsidP="00C1151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בפסיקתו מגן בית המשפט על הזכות של הניצעים לנצל את זמנם את פקיעת ההצעה ולשקול לעומק את הדברים.</w:t>
      </w:r>
    </w:p>
    <w:p w:rsidR="005A12EF" w:rsidRDefault="005A12EF" w:rsidP="005A12EF">
      <w:pPr>
        <w:tabs>
          <w:tab w:val="right" w:pos="8178"/>
        </w:tabs>
        <w:bidi/>
        <w:spacing w:before="0" w:beforeAutospacing="0" w:after="0" w:afterAutospacing="0"/>
        <w:rPr>
          <w:rFonts w:asciiTheme="majorHAnsi" w:hAnsiTheme="majorHAnsi"/>
          <w:b/>
          <w:bCs/>
          <w:sz w:val="20"/>
          <w:szCs w:val="20"/>
          <w:rtl/>
        </w:rPr>
      </w:pPr>
    </w:p>
    <w:p w:rsidR="00DF40B5" w:rsidRDefault="00DF40B5">
      <w:pPr>
        <w:rPr>
          <w:rFonts w:asciiTheme="majorHAnsi" w:hAnsiTheme="majorHAnsi"/>
          <w:b/>
          <w:bCs/>
          <w:sz w:val="20"/>
          <w:szCs w:val="20"/>
        </w:rPr>
      </w:pPr>
      <w:r>
        <w:rPr>
          <w:rFonts w:asciiTheme="majorHAnsi" w:hAnsiTheme="majorHAnsi"/>
          <w:b/>
          <w:bCs/>
          <w:sz w:val="20"/>
          <w:szCs w:val="20"/>
          <w:rtl/>
        </w:rPr>
        <w:br w:type="page"/>
      </w:r>
    </w:p>
    <w:p w:rsidR="005A12EF" w:rsidRDefault="005A12EF" w:rsidP="005A12EF">
      <w:pPr>
        <w:tabs>
          <w:tab w:val="right" w:pos="8178"/>
        </w:tabs>
        <w:bidi/>
        <w:spacing w:before="0" w:beforeAutospacing="0" w:after="0" w:afterAutospacing="0"/>
        <w:rPr>
          <w:rFonts w:asciiTheme="majorHAnsi" w:hAnsiTheme="majorHAnsi"/>
          <w:b/>
          <w:bCs/>
          <w:sz w:val="20"/>
          <w:szCs w:val="20"/>
          <w:rtl/>
        </w:rPr>
      </w:pPr>
    </w:p>
    <w:p w:rsidR="005A12EF" w:rsidRDefault="005A12EF" w:rsidP="005A12EF">
      <w:pPr>
        <w:tabs>
          <w:tab w:val="right" w:pos="8178"/>
        </w:tabs>
        <w:bidi/>
        <w:spacing w:before="0" w:beforeAutospacing="0" w:after="0" w:afterAutospacing="0"/>
        <w:jc w:val="center"/>
        <w:rPr>
          <w:rFonts w:asciiTheme="majorHAnsi" w:hAnsiTheme="majorHAnsi"/>
          <w:b/>
          <w:bCs/>
          <w:color w:val="0070C0"/>
          <w:sz w:val="24"/>
          <w:szCs w:val="24"/>
          <w:u w:val="single"/>
          <w:rtl/>
        </w:rPr>
      </w:pPr>
      <w:r>
        <w:rPr>
          <w:rFonts w:asciiTheme="majorHAnsi" w:hAnsiTheme="majorHAnsi" w:hint="cs"/>
          <w:b/>
          <w:bCs/>
          <w:color w:val="0070C0"/>
          <w:sz w:val="24"/>
          <w:szCs w:val="24"/>
          <w:u w:val="single"/>
          <w:rtl/>
        </w:rPr>
        <w:t>זמן סביר</w:t>
      </w:r>
    </w:p>
    <w:p w:rsidR="005A12EF" w:rsidRDefault="005A12EF" w:rsidP="005A12EF">
      <w:pPr>
        <w:tabs>
          <w:tab w:val="right" w:pos="8178"/>
        </w:tabs>
        <w:bidi/>
        <w:spacing w:before="0" w:beforeAutospacing="0" w:after="0" w:afterAutospacing="0"/>
        <w:rPr>
          <w:rFonts w:asciiTheme="majorHAnsi" w:hAnsiTheme="majorHAnsi"/>
          <w:b/>
          <w:bCs/>
          <w:sz w:val="20"/>
          <w:szCs w:val="20"/>
          <w:rtl/>
        </w:rPr>
      </w:pPr>
    </w:p>
    <w:p w:rsidR="009356A8" w:rsidRDefault="009356A8" w:rsidP="009356A8">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רוזנר נגד מגן דוד אדום</w:t>
      </w:r>
    </w:p>
    <w:p w:rsidR="009356A8" w:rsidRDefault="009356A8" w:rsidP="009356A8">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9356A8" w:rsidRDefault="009356A8" w:rsidP="009356A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סניף מד"א באשקלון שולח כרטיסים להרגלה שעליהם כתוב כי יש לשלם על הכרטיס. רוזנר לא משלם הכרטיס ולאחר</w:t>
      </w:r>
      <w:r w:rsidR="00DF40B5">
        <w:rPr>
          <w:rFonts w:asciiTheme="majorHAnsi" w:hAnsiTheme="majorHAnsi" w:hint="cs"/>
          <w:b/>
          <w:bCs/>
          <w:sz w:val="20"/>
          <w:szCs w:val="20"/>
          <w:rtl/>
        </w:rPr>
        <w:t xml:space="preserve"> מכן מסתבר לו כי כרטיסו היה הכרטיס הזוכה</w:t>
      </w:r>
      <w:r>
        <w:rPr>
          <w:rFonts w:asciiTheme="majorHAnsi" w:hAnsiTheme="majorHAnsi" w:hint="cs"/>
          <w:b/>
          <w:bCs/>
          <w:sz w:val="20"/>
          <w:szCs w:val="20"/>
          <w:rtl/>
        </w:rPr>
        <w:t xml:space="preserve"> במכונית.</w:t>
      </w:r>
      <w:r w:rsidR="00DF40B5">
        <w:rPr>
          <w:rFonts w:asciiTheme="majorHAnsi" w:hAnsiTheme="majorHAnsi" w:hint="cs"/>
          <w:b/>
          <w:bCs/>
          <w:sz w:val="20"/>
          <w:szCs w:val="20"/>
          <w:rtl/>
        </w:rPr>
        <w:t xml:space="preserve"> הוא מבקש לשלם על הכרטיס.</w:t>
      </w:r>
    </w:p>
    <w:p w:rsidR="00DF40B5" w:rsidRDefault="00DF40B5" w:rsidP="00DF40B5">
      <w:pPr>
        <w:tabs>
          <w:tab w:val="right" w:pos="8178"/>
        </w:tabs>
        <w:bidi/>
        <w:spacing w:before="0" w:beforeAutospacing="0" w:after="0" w:afterAutospacing="0"/>
        <w:rPr>
          <w:rFonts w:asciiTheme="majorHAnsi" w:hAnsiTheme="majorHAnsi"/>
          <w:b/>
          <w:bCs/>
          <w:sz w:val="20"/>
          <w:szCs w:val="20"/>
          <w:rtl/>
        </w:rPr>
      </w:pPr>
    </w:p>
    <w:p w:rsidR="00DF40B5" w:rsidRDefault="00DF40B5" w:rsidP="00DF40B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הנשאלת היא האם רוזנר יכול לבצע קיבול לאחר מועד ההגרלה?!</w:t>
      </w:r>
    </w:p>
    <w:p w:rsidR="00DF40B5" w:rsidRDefault="000A4870" w:rsidP="00DF40B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בית המשפט אומר כי הקיבול במקרה זה צריך </w:t>
      </w:r>
      <w:r w:rsidR="00BC51A8">
        <w:rPr>
          <w:rFonts w:asciiTheme="majorHAnsi" w:hAnsiTheme="majorHAnsi" w:hint="cs"/>
          <w:b/>
          <w:bCs/>
          <w:sz w:val="20"/>
          <w:szCs w:val="20"/>
          <w:rtl/>
        </w:rPr>
        <w:t>להיות בתשלום תוך זמן סביר. קיבול הוא לא עניין שבלב והוא דורש גילוי דעת חיצוני.</w:t>
      </w:r>
    </w:p>
    <w:p w:rsidR="009344B0" w:rsidRDefault="009344B0" w:rsidP="009344B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לפני ההגרלה, הוצע לרוזנר כרטיס במחיר מסויים המקנה לו סיכוי, כשהמחיר מראש מותאם להסתברות הזכיה כפול הפרס (כמובן שבד"כ הכרטיס גבוה מהסיכוי לזכייה).</w:t>
      </w:r>
    </w:p>
    <w:p w:rsidR="009344B0" w:rsidRDefault="009344B0" w:rsidP="009344B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לאחר ההרגלה, הכרטיס באותו המחיר מקנה לו מכונית!</w:t>
      </w:r>
    </w:p>
    <w:p w:rsidR="009344B0" w:rsidRDefault="00273009" w:rsidP="009344B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 מידע חדש, שהפך את העסקה לשונה לחלוטין ממה שהייתה מראש. רוזנר כבר לא יכול לחזור לעסקה המקורית משום שמזמן אינה תקפה.</w:t>
      </w:r>
    </w:p>
    <w:p w:rsidR="00273009" w:rsidRDefault="00BD3ED0" w:rsidP="0027300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אם ב</w:t>
      </w:r>
      <w:r w:rsidR="00273009">
        <w:rPr>
          <w:rFonts w:asciiTheme="majorHAnsi" w:hAnsiTheme="majorHAnsi" w:hint="cs"/>
          <w:b/>
          <w:bCs/>
          <w:sz w:val="20"/>
          <w:szCs w:val="20"/>
          <w:rtl/>
        </w:rPr>
        <w:t>ית המשפט היה קו</w:t>
      </w:r>
      <w:r>
        <w:rPr>
          <w:rFonts w:asciiTheme="majorHAnsi" w:hAnsiTheme="majorHAnsi" w:hint="cs"/>
          <w:b/>
          <w:bCs/>
          <w:sz w:val="20"/>
          <w:szCs w:val="20"/>
          <w:rtl/>
        </w:rPr>
        <w:t>ב</w:t>
      </w:r>
      <w:r w:rsidR="00273009">
        <w:rPr>
          <w:rFonts w:asciiTheme="majorHAnsi" w:hAnsiTheme="majorHAnsi" w:hint="cs"/>
          <w:b/>
          <w:bCs/>
          <w:sz w:val="20"/>
          <w:szCs w:val="20"/>
          <w:rtl/>
        </w:rPr>
        <w:t>ע לטובת רוזנר, עסק ההגרלות היה מתמסמס משום שכל האנשים היו מחכים לראות אם כרטיסם עלה בהרגלה ובמידה וכן ישלמו.</w:t>
      </w:r>
    </w:p>
    <w:p w:rsidR="002631B2" w:rsidRDefault="002631B2" w:rsidP="002631B2">
      <w:pPr>
        <w:tabs>
          <w:tab w:val="right" w:pos="8178"/>
        </w:tabs>
        <w:bidi/>
        <w:spacing w:before="0" w:beforeAutospacing="0" w:after="0" w:afterAutospacing="0"/>
        <w:rPr>
          <w:rFonts w:asciiTheme="majorHAnsi" w:hAnsiTheme="majorHAnsi"/>
          <w:b/>
          <w:bCs/>
          <w:sz w:val="20"/>
          <w:szCs w:val="20"/>
          <w:rtl/>
        </w:rPr>
      </w:pPr>
    </w:p>
    <w:p w:rsidR="002631B2" w:rsidRDefault="00E814AE" w:rsidP="002631B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5 קובע שהקיבול יהיה בהודעת הניצע שנמסרה למציע והמעידה על גמירת דעתו להתקשר עם המציע בחוזה לפי ההצעה.</w:t>
      </w:r>
    </w:p>
    <w:p w:rsidR="00E814AE" w:rsidRDefault="008A3159" w:rsidP="00E814A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בד"כ קיבול יהיה בהודעה שיכול להיות בכתב, בע"פ, בדרך תקשורת אחרת.</w:t>
      </w:r>
      <w:r w:rsidR="0050462E">
        <w:rPr>
          <w:rFonts w:asciiTheme="majorHAnsi" w:hAnsiTheme="majorHAnsi" w:hint="cs"/>
          <w:b/>
          <w:bCs/>
          <w:sz w:val="20"/>
          <w:szCs w:val="20"/>
          <w:rtl/>
        </w:rPr>
        <w:t xml:space="preserve"> בהצעות לציבור יהיה הקיבול הדרך כלל בהתנהגות.</w:t>
      </w:r>
    </w:p>
    <w:p w:rsidR="0050462E" w:rsidRDefault="0050462E" w:rsidP="0050462E">
      <w:pPr>
        <w:tabs>
          <w:tab w:val="right" w:pos="8178"/>
        </w:tabs>
        <w:bidi/>
        <w:spacing w:before="0" w:beforeAutospacing="0" w:after="0" w:afterAutospacing="0"/>
        <w:rPr>
          <w:rFonts w:asciiTheme="majorHAnsi" w:hAnsiTheme="majorHAnsi"/>
          <w:b/>
          <w:bCs/>
          <w:sz w:val="20"/>
          <w:szCs w:val="20"/>
          <w:rtl/>
        </w:rPr>
      </w:pPr>
    </w:p>
    <w:p w:rsidR="00C256B7" w:rsidRDefault="00C256B7" w:rsidP="008E6CDD">
      <w:pPr>
        <w:tabs>
          <w:tab w:val="right" w:pos="8178"/>
        </w:tabs>
        <w:bidi/>
        <w:spacing w:before="0" w:beforeAutospacing="0" w:after="0" w:afterAutospacing="0"/>
        <w:rPr>
          <w:rFonts w:asciiTheme="majorHAnsi" w:hAnsiTheme="majorHAnsi"/>
          <w:b/>
          <w:bCs/>
          <w:color w:val="7030A0"/>
          <w:sz w:val="20"/>
          <w:szCs w:val="20"/>
          <w:rtl/>
        </w:rPr>
      </w:pPr>
    </w:p>
    <w:p w:rsidR="00C256B7" w:rsidRDefault="00C256B7" w:rsidP="00C256B7">
      <w:pPr>
        <w:tabs>
          <w:tab w:val="right" w:pos="8178"/>
        </w:tabs>
        <w:bidi/>
        <w:spacing w:before="0" w:beforeAutospacing="0" w:after="0" w:afterAutospacing="0"/>
        <w:jc w:val="center"/>
        <w:rPr>
          <w:rFonts w:asciiTheme="majorHAnsi" w:hAnsiTheme="majorHAnsi"/>
          <w:b/>
          <w:bCs/>
          <w:color w:val="0070C0"/>
          <w:sz w:val="24"/>
          <w:szCs w:val="24"/>
          <w:u w:val="single"/>
          <w:rtl/>
        </w:rPr>
      </w:pPr>
      <w:r>
        <w:rPr>
          <w:rFonts w:asciiTheme="majorHAnsi" w:hAnsiTheme="majorHAnsi" w:hint="cs"/>
          <w:b/>
          <w:bCs/>
          <w:color w:val="0070C0"/>
          <w:sz w:val="24"/>
          <w:szCs w:val="24"/>
          <w:u w:val="single"/>
          <w:rtl/>
        </w:rPr>
        <w:t>קיבול על ידי התנהגות</w:t>
      </w:r>
    </w:p>
    <w:p w:rsidR="00C256B7" w:rsidRDefault="00C256B7" w:rsidP="00C256B7">
      <w:pPr>
        <w:tabs>
          <w:tab w:val="right" w:pos="8178"/>
        </w:tabs>
        <w:bidi/>
        <w:spacing w:before="0" w:beforeAutospacing="0" w:after="0" w:afterAutospacing="0"/>
        <w:rPr>
          <w:rFonts w:asciiTheme="majorHAnsi" w:hAnsiTheme="majorHAnsi"/>
          <w:b/>
          <w:bCs/>
          <w:color w:val="7030A0"/>
          <w:sz w:val="20"/>
          <w:szCs w:val="20"/>
          <w:rtl/>
        </w:rPr>
      </w:pPr>
    </w:p>
    <w:p w:rsidR="00C256B7" w:rsidRDefault="00C256B7">
      <w:pPr>
        <w:tabs>
          <w:tab w:val="right" w:pos="8178"/>
        </w:tabs>
        <w:bidi/>
        <w:spacing w:before="0" w:beforeAutospacing="0" w:after="0" w:afterAutospacing="0"/>
        <w:rPr>
          <w:rFonts w:asciiTheme="majorHAnsi" w:hAnsiTheme="majorHAnsi"/>
          <w:b/>
          <w:bCs/>
          <w:sz w:val="20"/>
          <w:szCs w:val="20"/>
        </w:rPr>
      </w:pPr>
    </w:p>
    <w:p w:rsidR="00C96773" w:rsidRDefault="0050462E" w:rsidP="00C256B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קטן </w:t>
      </w:r>
      <w:r w:rsidR="008E6CDD">
        <w:rPr>
          <w:rFonts w:asciiTheme="majorHAnsi" w:hAnsiTheme="majorHAnsi" w:hint="cs"/>
          <w:b/>
          <w:bCs/>
          <w:sz w:val="20"/>
          <w:szCs w:val="20"/>
          <w:rtl/>
        </w:rPr>
        <w:t>6</w:t>
      </w:r>
      <w:r>
        <w:rPr>
          <w:rFonts w:asciiTheme="majorHAnsi" w:hAnsiTheme="majorHAnsi" w:hint="cs"/>
          <w:b/>
          <w:bCs/>
          <w:sz w:val="20"/>
          <w:szCs w:val="20"/>
          <w:rtl/>
        </w:rPr>
        <w:t xml:space="preserve">א </w:t>
      </w:r>
      <w:r w:rsidR="008E6CDD">
        <w:rPr>
          <w:rFonts w:asciiTheme="majorHAnsi" w:hAnsiTheme="majorHAnsi" w:hint="cs"/>
          <w:b/>
          <w:bCs/>
          <w:sz w:val="20"/>
          <w:szCs w:val="20"/>
          <w:rtl/>
        </w:rPr>
        <w:t xml:space="preserve">אומר </w:t>
      </w:r>
      <w:r>
        <w:rPr>
          <w:rFonts w:asciiTheme="majorHAnsi" w:hAnsiTheme="majorHAnsi" w:hint="cs"/>
          <w:b/>
          <w:bCs/>
          <w:sz w:val="20"/>
          <w:szCs w:val="20"/>
          <w:rtl/>
        </w:rPr>
        <w:t>יכול שיהיה במעשה לביצוע החוזה או בהתנהגות אחרת כמשתמע מן ההצעה</w:t>
      </w:r>
      <w:r w:rsidR="008E6CDD">
        <w:rPr>
          <w:rFonts w:asciiTheme="majorHAnsi" w:hAnsiTheme="majorHAnsi" w:hint="cs"/>
          <w:b/>
          <w:bCs/>
          <w:sz w:val="20"/>
          <w:szCs w:val="20"/>
          <w:rtl/>
        </w:rPr>
        <w:t>.</w:t>
      </w:r>
      <w:r w:rsidR="008E6CDD">
        <w:rPr>
          <w:rFonts w:asciiTheme="majorHAnsi" w:hAnsiTheme="majorHAnsi"/>
          <w:b/>
          <w:bCs/>
          <w:sz w:val="20"/>
          <w:szCs w:val="20"/>
          <w:rtl/>
        </w:rPr>
        <w:t xml:space="preserve"> </w:t>
      </w:r>
    </w:p>
    <w:p w:rsidR="00F92C9A" w:rsidRDefault="00F92C9A" w:rsidP="00F92C9A">
      <w:pPr>
        <w:tabs>
          <w:tab w:val="right" w:pos="8178"/>
        </w:tabs>
        <w:bidi/>
        <w:spacing w:before="0" w:beforeAutospacing="0" w:after="0" w:afterAutospacing="0"/>
        <w:rPr>
          <w:rFonts w:asciiTheme="majorHAnsi" w:hAnsiTheme="majorHAnsi"/>
          <w:b/>
          <w:bCs/>
          <w:sz w:val="20"/>
          <w:szCs w:val="20"/>
          <w:rtl/>
        </w:rPr>
      </w:pPr>
    </w:p>
    <w:p w:rsidR="00F92C9A" w:rsidRDefault="00F92C9A" w:rsidP="00F92C9A">
      <w:pPr>
        <w:tabs>
          <w:tab w:val="right" w:pos="8178"/>
        </w:tabs>
        <w:bidi/>
        <w:spacing w:before="0" w:beforeAutospacing="0" w:after="0" w:afterAutospacing="0"/>
        <w:rPr>
          <w:rFonts w:asciiTheme="majorHAnsi" w:hAnsiTheme="majorHAnsi"/>
          <w:b/>
          <w:bCs/>
          <w:sz w:val="20"/>
          <w:szCs w:val="20"/>
          <w:rtl/>
        </w:rPr>
      </w:pPr>
    </w:p>
    <w:p w:rsidR="002214D4" w:rsidRDefault="002214D4" w:rsidP="002214D4">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AB6F73">
        <w:rPr>
          <w:rFonts w:asciiTheme="majorHAnsi" w:hAnsiTheme="majorHAnsi" w:hint="cs"/>
          <w:b/>
          <w:bCs/>
          <w:color w:val="984806" w:themeColor="accent6" w:themeShade="80"/>
          <w:sz w:val="24"/>
          <w:szCs w:val="24"/>
          <w:rtl/>
        </w:rPr>
        <w:t>ע"א</w:t>
      </w:r>
      <w:r>
        <w:rPr>
          <w:rFonts w:asciiTheme="majorHAnsi" w:hAnsiTheme="majorHAnsi" w:hint="cs"/>
          <w:b/>
          <w:bCs/>
          <w:color w:val="984806" w:themeColor="accent6" w:themeShade="80"/>
          <w:sz w:val="24"/>
          <w:szCs w:val="24"/>
          <w:rtl/>
        </w:rPr>
        <w:t xml:space="preserve"> ש.ג.מ חניונים נגד מדינת ישראל</w:t>
      </w:r>
    </w:p>
    <w:p w:rsidR="002214D4" w:rsidRDefault="002214D4" w:rsidP="002214D4">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2214D4" w:rsidRDefault="002214D4" w:rsidP="002214D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חברת ש.ג.מ מפעילה חניון בתל אביב</w:t>
      </w:r>
      <w:r w:rsidR="00730A7B">
        <w:rPr>
          <w:rFonts w:asciiTheme="majorHAnsi" w:hAnsiTheme="majorHAnsi" w:hint="cs"/>
          <w:b/>
          <w:bCs/>
          <w:sz w:val="20"/>
          <w:szCs w:val="20"/>
          <w:rtl/>
        </w:rPr>
        <w:t>. בזמן מלחמת הכיפורים</w:t>
      </w:r>
      <w:r>
        <w:rPr>
          <w:rFonts w:asciiTheme="majorHAnsi" w:hAnsiTheme="majorHAnsi" w:hint="cs"/>
          <w:b/>
          <w:bCs/>
          <w:sz w:val="20"/>
          <w:szCs w:val="20"/>
          <w:rtl/>
        </w:rPr>
        <w:t xml:space="preserve"> החניון מתרוקן וישנה יחידה של מל"ח שלוקחת לעצמה פינה בחניון</w:t>
      </w:r>
      <w:r w:rsidR="00730A7B">
        <w:rPr>
          <w:rFonts w:asciiTheme="majorHAnsi" w:hAnsiTheme="majorHAnsi" w:hint="cs"/>
          <w:b/>
          <w:bCs/>
          <w:sz w:val="20"/>
          <w:szCs w:val="20"/>
          <w:rtl/>
        </w:rPr>
        <w:t xml:space="preserve"> והיא משאירה את הרכבים שם במשך ימים ולילות ארוכים. בתום המלחמה ש.ג.מ מבקשת את הכסף ומעלה טענה בפני בית המשפט כי המדינה חייבת בדמי שימוש ראויים מכוח חוזה.</w:t>
      </w:r>
      <w:r w:rsidR="00784621">
        <w:rPr>
          <w:rFonts w:asciiTheme="majorHAnsi" w:hAnsiTheme="majorHAnsi" w:hint="cs"/>
          <w:b/>
          <w:bCs/>
          <w:sz w:val="20"/>
          <w:szCs w:val="20"/>
          <w:rtl/>
        </w:rPr>
        <w:t xml:space="preserve"> המדינה טענה כי לא נוצר במקרה זה חוזה מחייב.</w:t>
      </w:r>
    </w:p>
    <w:p w:rsidR="00730A7B" w:rsidRDefault="00730A7B" w:rsidP="00730A7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ש.ג.מ תבעה את המדינה לפי עוולות עשיית עושר שלא במשפט והשגת גבול.</w:t>
      </w:r>
    </w:p>
    <w:p w:rsidR="00730A7B" w:rsidRPr="002214D4" w:rsidRDefault="00784621" w:rsidP="00730A7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ש.ג.מ קיבלו פיצויים מנתיבי איילון על חוסר שימוש הציבור בחניון בזמן המלחמה ונשאלת השאלה האם יקבלו את הפיצוי הם בעצם יקבלו פיצוי כפול?!</w:t>
      </w:r>
    </w:p>
    <w:p w:rsidR="0050462E" w:rsidRDefault="00784621" w:rsidP="0050462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קבע כי בכניסת רכבי היחידה לחניון התבצע קיבול על ידי התנהגות והחיוב שאותה קיבלה החברה על עצמה היא התשלום.</w:t>
      </w:r>
    </w:p>
    <w:p w:rsidR="00CE0EA3" w:rsidRDefault="00CE0EA3" w:rsidP="0065577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אחת הטענות של מדינת ישראל הייתה כי בשעת חירום מותר להם להיכנס לחניון ולהשתמש בו מכוח חוק.</w:t>
      </w:r>
      <w:r w:rsidR="00655777">
        <w:rPr>
          <w:rFonts w:asciiTheme="majorHAnsi" w:hAnsiTheme="majorHAnsi" w:hint="cs"/>
          <w:b/>
          <w:bCs/>
          <w:sz w:val="20"/>
          <w:szCs w:val="20"/>
          <w:rtl/>
        </w:rPr>
        <w:t xml:space="preserve"> בית המשפט אומר כי על המדינה היה להוציא צו הפקעה ומשום שהיא לא עשתה מעשיה הם מעין אמירה </w:t>
      </w:r>
      <w:r w:rsidR="00655777">
        <w:rPr>
          <w:rFonts w:asciiTheme="majorHAnsi" w:hAnsiTheme="majorHAnsi"/>
          <w:b/>
          <w:bCs/>
          <w:sz w:val="20"/>
          <w:szCs w:val="20"/>
          <w:rtl/>
        </w:rPr>
        <w:t>–</w:t>
      </w:r>
      <w:r w:rsidR="00655777">
        <w:rPr>
          <w:rFonts w:asciiTheme="majorHAnsi" w:hAnsiTheme="majorHAnsi" w:hint="cs"/>
          <w:b/>
          <w:bCs/>
          <w:sz w:val="20"/>
          <w:szCs w:val="20"/>
          <w:rtl/>
        </w:rPr>
        <w:t xml:space="preserve"> במידה ויסתבר כי יש צורך שנשלם, נשלם.</w:t>
      </w:r>
    </w:p>
    <w:p w:rsidR="00536CE5" w:rsidRDefault="00536CE5" w:rsidP="00536CE5">
      <w:pPr>
        <w:tabs>
          <w:tab w:val="right" w:pos="8178"/>
        </w:tabs>
        <w:bidi/>
        <w:spacing w:before="0" w:beforeAutospacing="0" w:after="0" w:afterAutospacing="0"/>
        <w:rPr>
          <w:rFonts w:asciiTheme="majorHAnsi" w:hAnsiTheme="majorHAnsi"/>
          <w:b/>
          <w:bCs/>
          <w:sz w:val="20"/>
          <w:szCs w:val="20"/>
          <w:rtl/>
        </w:rPr>
      </w:pPr>
    </w:p>
    <w:p w:rsidR="00536CE5" w:rsidRDefault="00536CE5" w:rsidP="00536CE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בכל חוזה יש הסדרי ביצוע והם אינם מהווים קיבול על ידי התנהגות אלא הם הסדרים הנכנסים לפעולה לאחר קינון החוזה בעוד שקיבול על ידי התנהגות הוא מצב שעצם כריתת החוזה מחייבת התנהגות מסויימת מצד הניצע.</w:t>
      </w:r>
    </w:p>
    <w:p w:rsidR="00536CE5" w:rsidRDefault="00536CE5" w:rsidP="00536CE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לדוגמא </w:t>
      </w:r>
      <w:r>
        <w:rPr>
          <w:rFonts w:asciiTheme="majorHAnsi" w:hAnsiTheme="majorHAnsi"/>
          <w:b/>
          <w:bCs/>
          <w:sz w:val="20"/>
          <w:szCs w:val="20"/>
          <w:rtl/>
        </w:rPr>
        <w:t>–</w:t>
      </w:r>
      <w:r>
        <w:rPr>
          <w:rFonts w:asciiTheme="majorHAnsi" w:hAnsiTheme="majorHAnsi" w:hint="cs"/>
          <w:b/>
          <w:bCs/>
          <w:sz w:val="20"/>
          <w:szCs w:val="20"/>
          <w:rtl/>
        </w:rPr>
        <w:t xml:space="preserve"> סטודנטים כפופים למחויבויות שונות כמו להגיע לשיעורים ואלו ועוד עם הסדרי הביצוע בעוד שהקיבול הוא בהרשמה לאוניברסיטה.</w:t>
      </w:r>
    </w:p>
    <w:p w:rsidR="00536CE5" w:rsidRDefault="00536CE5" w:rsidP="00536CE5">
      <w:pPr>
        <w:tabs>
          <w:tab w:val="right" w:pos="8178"/>
        </w:tabs>
        <w:bidi/>
        <w:spacing w:before="0" w:beforeAutospacing="0" w:after="0" w:afterAutospacing="0"/>
        <w:rPr>
          <w:rFonts w:asciiTheme="majorHAnsi" w:hAnsiTheme="majorHAnsi"/>
          <w:b/>
          <w:bCs/>
          <w:sz w:val="20"/>
          <w:szCs w:val="20"/>
          <w:rtl/>
        </w:rPr>
      </w:pPr>
    </w:p>
    <w:p w:rsidR="008E6CDD" w:rsidRDefault="008E6CDD">
      <w:pPr>
        <w:rPr>
          <w:rFonts w:asciiTheme="majorHAnsi" w:hAnsiTheme="majorHAnsi"/>
          <w:b/>
          <w:bCs/>
          <w:sz w:val="20"/>
          <w:szCs w:val="20"/>
        </w:rPr>
      </w:pPr>
      <w:r>
        <w:rPr>
          <w:rFonts w:asciiTheme="majorHAnsi" w:hAnsiTheme="majorHAnsi"/>
          <w:b/>
          <w:bCs/>
          <w:sz w:val="20"/>
          <w:szCs w:val="20"/>
          <w:rtl/>
        </w:rPr>
        <w:br w:type="page"/>
      </w:r>
    </w:p>
    <w:p w:rsidR="008E6CDD" w:rsidRDefault="008E6CDD" w:rsidP="008E6CDD">
      <w:pPr>
        <w:tabs>
          <w:tab w:val="right" w:pos="8178"/>
        </w:tabs>
        <w:bidi/>
        <w:spacing w:before="0" w:beforeAutospacing="0" w:after="0" w:afterAutospacing="0"/>
        <w:rPr>
          <w:rFonts w:asciiTheme="majorHAnsi" w:hAnsiTheme="majorHAnsi"/>
          <w:b/>
          <w:bCs/>
          <w:sz w:val="20"/>
          <w:szCs w:val="20"/>
          <w:rtl/>
        </w:rPr>
      </w:pPr>
    </w:p>
    <w:p w:rsidR="008E6CDD" w:rsidRDefault="008E6CDD" w:rsidP="008E6CDD">
      <w:pPr>
        <w:tabs>
          <w:tab w:val="right" w:pos="8178"/>
        </w:tabs>
        <w:bidi/>
        <w:spacing w:before="0" w:beforeAutospacing="0" w:after="0" w:afterAutospacing="0"/>
        <w:rPr>
          <w:rFonts w:asciiTheme="majorHAnsi" w:hAnsiTheme="majorHAnsi"/>
          <w:b/>
          <w:bCs/>
          <w:sz w:val="20"/>
          <w:szCs w:val="20"/>
          <w:rtl/>
        </w:rPr>
      </w:pPr>
    </w:p>
    <w:p w:rsidR="008E6CDD" w:rsidRDefault="004B0E0A" w:rsidP="008E6CDD">
      <w:pPr>
        <w:tabs>
          <w:tab w:val="right" w:pos="8178"/>
        </w:tabs>
        <w:bidi/>
        <w:spacing w:before="0" w:beforeAutospacing="0" w:after="0" w:afterAutospacing="0"/>
        <w:rPr>
          <w:rFonts w:asciiTheme="majorHAnsi" w:hAnsiTheme="majorHAnsi"/>
          <w:b/>
          <w:bCs/>
          <w:sz w:val="20"/>
          <w:szCs w:val="20"/>
          <w:rtl/>
        </w:rPr>
      </w:pPr>
      <w:r w:rsidRPr="004B0E0A">
        <w:rPr>
          <w:rFonts w:asciiTheme="majorHAnsi" w:hAnsiTheme="majorHAnsi" w:hint="cs"/>
          <w:b/>
          <w:bCs/>
          <w:color w:val="7030A0"/>
          <w:sz w:val="20"/>
          <w:szCs w:val="20"/>
          <w:rtl/>
        </w:rPr>
        <w:t xml:space="preserve"># </w:t>
      </w:r>
      <w:r w:rsidR="008E6CDD" w:rsidRPr="004B0E0A">
        <w:rPr>
          <w:rFonts w:asciiTheme="majorHAnsi" w:hAnsiTheme="majorHAnsi" w:hint="cs"/>
          <w:b/>
          <w:bCs/>
          <w:color w:val="7030A0"/>
          <w:sz w:val="20"/>
          <w:szCs w:val="20"/>
          <w:rtl/>
        </w:rPr>
        <w:t>סעיף קטן 6ב</w:t>
      </w:r>
      <w:r w:rsidR="008E6CDD">
        <w:rPr>
          <w:rFonts w:asciiTheme="majorHAnsi" w:hAnsiTheme="majorHAnsi" w:hint="cs"/>
          <w:b/>
          <w:bCs/>
          <w:sz w:val="20"/>
          <w:szCs w:val="20"/>
          <w:rtl/>
        </w:rPr>
        <w:t xml:space="preserve"> אומר כי קביעת המציע שהעדר תגובה מהניצע הינה קיבול - אין לה תוקף. זאת אומרת ששתיקה או חוסר פעולה לא תהוה קיבול. הסיבות לכך הן ק</w:t>
      </w:r>
      <w:r w:rsidR="00816C99">
        <w:rPr>
          <w:rFonts w:asciiTheme="majorHAnsi" w:hAnsiTheme="majorHAnsi" w:hint="cs"/>
          <w:b/>
          <w:bCs/>
          <w:sz w:val="20"/>
          <w:szCs w:val="20"/>
          <w:rtl/>
        </w:rPr>
        <w:t>ו</w:t>
      </w:r>
      <w:r w:rsidR="008E6CDD">
        <w:rPr>
          <w:rFonts w:asciiTheme="majorHAnsi" w:hAnsiTheme="majorHAnsi" w:hint="cs"/>
          <w:b/>
          <w:bCs/>
          <w:sz w:val="20"/>
          <w:szCs w:val="20"/>
          <w:rtl/>
        </w:rPr>
        <w:t>דם כל כי קשה לגזור מאי-מעשה העדה על גמירת דעת, בנוסף שתיקה יכולה להתבצע מהרבה מאוד טעמים כמו אי קבלת ההצעה או שכחה ואנחנו לא רוצים שמצבים כאלו יתפרשו כקבלה. עניין נוסף הוא שיש מטרה בסעיף זה להגן על האוטונומיה של הניצע, זאת אומרת שאנחנו לא רוצים לתת למציעים את הכוח לחייב את הניצעים לפעול אך ורק בעצם הפניית ההצעה כלפיהם.</w:t>
      </w:r>
    </w:p>
    <w:p w:rsidR="008E6CDD" w:rsidRDefault="008E6CDD" w:rsidP="008E6CDD">
      <w:pPr>
        <w:tabs>
          <w:tab w:val="right" w:pos="8178"/>
        </w:tabs>
        <w:bidi/>
        <w:spacing w:before="0" w:beforeAutospacing="0" w:after="0" w:afterAutospacing="0"/>
        <w:rPr>
          <w:rFonts w:asciiTheme="majorHAnsi" w:hAnsiTheme="majorHAnsi"/>
          <w:b/>
          <w:bCs/>
          <w:sz w:val="20"/>
          <w:szCs w:val="20"/>
          <w:rtl/>
        </w:rPr>
      </w:pPr>
    </w:p>
    <w:p w:rsidR="008E6CDD" w:rsidRDefault="008E6CDD" w:rsidP="004B0E0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איסור זה אינו </w:t>
      </w:r>
      <w:r w:rsidR="0066289F">
        <w:rPr>
          <w:rFonts w:asciiTheme="majorHAnsi" w:hAnsiTheme="majorHAnsi" w:hint="cs"/>
          <w:b/>
          <w:bCs/>
          <w:sz w:val="20"/>
          <w:szCs w:val="20"/>
          <w:rtl/>
        </w:rPr>
        <w:t>מוחלט כפי שזה נדמה במבט ראשון.</w:t>
      </w:r>
      <w:r w:rsidR="004B0E0A">
        <w:rPr>
          <w:rFonts w:asciiTheme="majorHAnsi" w:hAnsiTheme="majorHAnsi" w:hint="cs"/>
          <w:b/>
          <w:bCs/>
          <w:sz w:val="20"/>
          <w:szCs w:val="20"/>
          <w:rtl/>
        </w:rPr>
        <w:t xml:space="preserve"> </w:t>
      </w:r>
      <w:r>
        <w:rPr>
          <w:rFonts w:asciiTheme="majorHAnsi" w:hAnsiTheme="majorHAnsi" w:hint="cs"/>
          <w:b/>
          <w:bCs/>
          <w:sz w:val="20"/>
          <w:szCs w:val="20"/>
          <w:rtl/>
        </w:rPr>
        <w:t>6ב חל באופן מלא ומוחלט אל אינטראקציה בן צדדים, זאת אומרת כל שני צדדים שאין בניהם קשר חוזי ולא היה בניהם בעבר קשר חוזי. כאשר מדובר בצדדים שכבר נמצאים בהתקשרות חוזית ומחליטים לעצב אותה מחדש ניתן לקבוע ששתיקה או היעדר תגובה יהוו קיבול.</w:t>
      </w:r>
    </w:p>
    <w:p w:rsidR="0066289F" w:rsidRDefault="0066289F" w:rsidP="0066289F">
      <w:pPr>
        <w:tabs>
          <w:tab w:val="right" w:pos="8178"/>
        </w:tabs>
        <w:bidi/>
        <w:spacing w:before="0" w:beforeAutospacing="0" w:after="0" w:afterAutospacing="0"/>
        <w:rPr>
          <w:rFonts w:asciiTheme="majorHAnsi" w:hAnsiTheme="majorHAnsi"/>
          <w:b/>
          <w:bCs/>
          <w:sz w:val="20"/>
          <w:szCs w:val="20"/>
          <w:rtl/>
        </w:rPr>
      </w:pPr>
    </w:p>
    <w:p w:rsidR="0066289F" w:rsidRDefault="00021310" w:rsidP="0066289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לדוגמא- במקרה של אדרת שומרון</w:t>
      </w:r>
      <w:r w:rsidR="0066289F">
        <w:rPr>
          <w:rFonts w:asciiTheme="majorHAnsi" w:hAnsiTheme="majorHAnsi" w:hint="cs"/>
          <w:b/>
          <w:bCs/>
          <w:sz w:val="20"/>
          <w:szCs w:val="20"/>
          <w:rtl/>
        </w:rPr>
        <w:t xml:space="preserve"> כאשר הצדדים היו במערכת חוזית עצם שתיקתה של החברה בתנאי למיקום השפיטה היא מעין קיבול.</w:t>
      </w:r>
    </w:p>
    <w:p w:rsidR="0066289F" w:rsidRDefault="0066289F" w:rsidP="0066289F">
      <w:pPr>
        <w:tabs>
          <w:tab w:val="right" w:pos="8178"/>
        </w:tabs>
        <w:bidi/>
        <w:spacing w:before="0" w:beforeAutospacing="0" w:after="0" w:afterAutospacing="0"/>
        <w:rPr>
          <w:rFonts w:asciiTheme="majorHAnsi" w:hAnsiTheme="majorHAnsi"/>
          <w:b/>
          <w:bCs/>
          <w:sz w:val="20"/>
          <w:szCs w:val="20"/>
          <w:rtl/>
        </w:rPr>
      </w:pPr>
    </w:p>
    <w:p w:rsidR="0066289F" w:rsidRDefault="004B0E0A" w:rsidP="0066289F">
      <w:pPr>
        <w:tabs>
          <w:tab w:val="right" w:pos="8178"/>
        </w:tabs>
        <w:bidi/>
        <w:spacing w:before="0" w:beforeAutospacing="0" w:after="0" w:afterAutospacing="0"/>
        <w:rPr>
          <w:rFonts w:asciiTheme="majorHAnsi" w:hAnsiTheme="majorHAnsi"/>
          <w:b/>
          <w:bCs/>
          <w:sz w:val="20"/>
          <w:szCs w:val="20"/>
          <w:rtl/>
        </w:rPr>
      </w:pPr>
      <w:r w:rsidRPr="004B0E0A">
        <w:rPr>
          <w:rFonts w:asciiTheme="majorHAnsi" w:hAnsiTheme="majorHAnsi" w:hint="cs"/>
          <w:b/>
          <w:bCs/>
          <w:color w:val="7030A0"/>
          <w:sz w:val="20"/>
          <w:szCs w:val="20"/>
          <w:rtl/>
        </w:rPr>
        <w:t xml:space="preserve"># </w:t>
      </w:r>
      <w:r w:rsidR="0066289F" w:rsidRPr="004B0E0A">
        <w:rPr>
          <w:rFonts w:asciiTheme="majorHAnsi" w:hAnsiTheme="majorHAnsi" w:hint="cs"/>
          <w:b/>
          <w:bCs/>
          <w:color w:val="7030A0"/>
          <w:sz w:val="20"/>
          <w:szCs w:val="20"/>
          <w:rtl/>
        </w:rPr>
        <w:t>סעיף 7 "חזקת קיבול"</w:t>
      </w:r>
      <w:r w:rsidR="0066289F">
        <w:rPr>
          <w:rFonts w:asciiTheme="majorHAnsi" w:hAnsiTheme="majorHAnsi" w:hint="cs"/>
          <w:b/>
          <w:bCs/>
          <w:sz w:val="20"/>
          <w:szCs w:val="20"/>
          <w:rtl/>
        </w:rPr>
        <w:t xml:space="preserve"> אומר כי הצעה שאין בה אלא כדי לזכות את הניצע חזקה עליו שקיבל אותה זולת אם הודיע למציע על התנגדותו תוך זמן סביר מרגע שנודע לו עליה.</w:t>
      </w:r>
    </w:p>
    <w:p w:rsidR="008E6CDD" w:rsidRDefault="004B0E0A" w:rsidP="008E6CD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זאת אומרת שבמצב שבו ההצעה הינה מזכה את הניצע ההנחה היא שהצעה כזו תתקבל על ידי האדם הסביר ולכן אנחנו משנים את הנטל כדי לחסוך בעלויות עסקה.</w:t>
      </w:r>
    </w:p>
    <w:p w:rsidR="00C256B7" w:rsidRDefault="00C256B7" w:rsidP="00C256B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כדי שסעיף 7 יתופעל ההצעה צריכה להיות נטו לטובת הניצע.</w:t>
      </w:r>
      <w:r w:rsidR="00961812">
        <w:rPr>
          <w:rFonts w:asciiTheme="majorHAnsi" w:hAnsiTheme="majorHAnsi" w:hint="cs"/>
          <w:b/>
          <w:bCs/>
          <w:sz w:val="20"/>
          <w:szCs w:val="20"/>
          <w:rtl/>
        </w:rPr>
        <w:t xml:space="preserve"> זאת אומרת אין שום התחייבויות נלוות.</w:t>
      </w:r>
    </w:p>
    <w:p w:rsidR="00961812" w:rsidRDefault="00961812" w:rsidP="00961812">
      <w:pPr>
        <w:tabs>
          <w:tab w:val="right" w:pos="8178"/>
        </w:tabs>
        <w:bidi/>
        <w:spacing w:before="0" w:beforeAutospacing="0" w:after="0" w:afterAutospacing="0"/>
        <w:rPr>
          <w:rFonts w:asciiTheme="majorHAnsi" w:hAnsiTheme="majorHAnsi"/>
          <w:b/>
          <w:bCs/>
          <w:sz w:val="20"/>
          <w:szCs w:val="20"/>
          <w:rtl/>
        </w:rPr>
      </w:pPr>
    </w:p>
    <w:p w:rsidR="00961812" w:rsidRDefault="00961812" w:rsidP="0096181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למשל </w:t>
      </w:r>
      <w:r>
        <w:rPr>
          <w:rFonts w:asciiTheme="majorHAnsi" w:hAnsiTheme="majorHAnsi"/>
          <w:b/>
          <w:bCs/>
          <w:sz w:val="20"/>
          <w:szCs w:val="20"/>
          <w:rtl/>
        </w:rPr>
        <w:t>–</w:t>
      </w:r>
      <w:r>
        <w:rPr>
          <w:rFonts w:asciiTheme="majorHAnsi" w:hAnsiTheme="majorHAnsi" w:hint="cs"/>
          <w:b/>
          <w:bCs/>
          <w:sz w:val="20"/>
          <w:szCs w:val="20"/>
          <w:rtl/>
        </w:rPr>
        <w:t xml:space="preserve"> חברה המספקת מים מזוקקים נותנת לאנשים שלושה חודשים חינם. גם הצעה זו שכביכול היא נטו לטובת הניצע יכולה להיות בעיה למשל לאנשים עם דירה קטנה.</w:t>
      </w:r>
    </w:p>
    <w:p w:rsidR="00961812" w:rsidRDefault="00961812" w:rsidP="00961812">
      <w:pPr>
        <w:tabs>
          <w:tab w:val="right" w:pos="8178"/>
        </w:tabs>
        <w:bidi/>
        <w:spacing w:before="0" w:beforeAutospacing="0" w:after="0" w:afterAutospacing="0"/>
        <w:rPr>
          <w:rFonts w:asciiTheme="majorHAnsi" w:hAnsiTheme="majorHAnsi"/>
          <w:b/>
          <w:bCs/>
          <w:sz w:val="20"/>
          <w:szCs w:val="20"/>
          <w:rtl/>
        </w:rPr>
      </w:pPr>
    </w:p>
    <w:p w:rsidR="00961812" w:rsidRDefault="00961812" w:rsidP="0096181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7 </w:t>
      </w:r>
      <w:r w:rsidR="00576ED8">
        <w:rPr>
          <w:rFonts w:asciiTheme="majorHAnsi" w:hAnsiTheme="majorHAnsi" w:hint="cs"/>
          <w:b/>
          <w:bCs/>
          <w:sz w:val="20"/>
          <w:szCs w:val="20"/>
          <w:rtl/>
        </w:rPr>
        <w:t>יכול להתייחס לאדם ספציפי או לציבור הרחב ו</w:t>
      </w:r>
      <w:r>
        <w:rPr>
          <w:rFonts w:asciiTheme="majorHAnsi" w:hAnsiTheme="majorHAnsi" w:hint="cs"/>
          <w:b/>
          <w:bCs/>
          <w:sz w:val="20"/>
          <w:szCs w:val="20"/>
          <w:rtl/>
        </w:rPr>
        <w:t>יוצר בעיה קשה בשאלה מתי החזקה נכנסת לפעולה?! בעיני מי ההצעה צריכה לזכות נטו?! האדם הסביר או האדם הספציפי?!</w:t>
      </w:r>
    </w:p>
    <w:p w:rsidR="00961812" w:rsidRDefault="00961812" w:rsidP="00576ED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שאלה זו יוצר קושי למציע שכן אם התשובה היא ספציפי בעיני כל ניצע הרי שלעולם לא תהיה הצעה שמזכה נטו, לעומת זאת המצב יותר טוב אם מדובר בעיני האדם הסביר (ד</w:t>
      </w:r>
      <w:r w:rsidR="00576ED8">
        <w:rPr>
          <w:rFonts w:asciiTheme="majorHAnsi" w:hAnsiTheme="majorHAnsi" w:hint="cs"/>
          <w:b/>
          <w:bCs/>
          <w:sz w:val="20"/>
          <w:szCs w:val="20"/>
          <w:rtl/>
        </w:rPr>
        <w:t>רך שלדעת המרצה היא הטובה יותר).</w:t>
      </w:r>
    </w:p>
    <w:p w:rsidR="00403475" w:rsidRDefault="00576ED8" w:rsidP="0040347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מהצעה זו אפשר לחזור כל עוד לא הגיע לניצע.</w:t>
      </w:r>
    </w:p>
    <w:p w:rsidR="00576ED8" w:rsidRDefault="00576ED8" w:rsidP="00576ED8">
      <w:pPr>
        <w:tabs>
          <w:tab w:val="right" w:pos="8178"/>
        </w:tabs>
        <w:bidi/>
        <w:spacing w:before="0" w:beforeAutospacing="0" w:after="0" w:afterAutospacing="0"/>
        <w:rPr>
          <w:rFonts w:asciiTheme="majorHAnsi" w:hAnsiTheme="majorHAnsi"/>
          <w:b/>
          <w:bCs/>
          <w:sz w:val="20"/>
          <w:szCs w:val="20"/>
          <w:rtl/>
        </w:rPr>
      </w:pPr>
    </w:p>
    <w:p w:rsidR="00576ED8" w:rsidRDefault="00576ED8" w:rsidP="00576ED8">
      <w:pPr>
        <w:tabs>
          <w:tab w:val="right" w:pos="8178"/>
        </w:tabs>
        <w:bidi/>
        <w:spacing w:before="0" w:beforeAutospacing="0" w:after="0" w:afterAutospacing="0"/>
        <w:rPr>
          <w:rFonts w:asciiTheme="majorHAnsi" w:hAnsiTheme="majorHAnsi"/>
          <w:b/>
          <w:bCs/>
          <w:sz w:val="20"/>
          <w:szCs w:val="20"/>
          <w:rtl/>
        </w:rPr>
      </w:pPr>
    </w:p>
    <w:p w:rsidR="00576ED8" w:rsidRDefault="00576ED8" w:rsidP="00576ED8">
      <w:pPr>
        <w:tabs>
          <w:tab w:val="right" w:pos="8178"/>
        </w:tabs>
        <w:bidi/>
        <w:spacing w:before="0" w:beforeAutospacing="0" w:after="0" w:afterAutospacing="0"/>
        <w:rPr>
          <w:rFonts w:asciiTheme="majorHAnsi" w:hAnsiTheme="majorHAnsi"/>
          <w:b/>
          <w:bCs/>
          <w:sz w:val="20"/>
          <w:szCs w:val="20"/>
          <w:rtl/>
        </w:rPr>
      </w:pPr>
      <w:r w:rsidRPr="00576ED8">
        <w:rPr>
          <w:rFonts w:asciiTheme="majorHAnsi" w:hAnsiTheme="majorHAnsi" w:hint="cs"/>
          <w:b/>
          <w:bCs/>
          <w:color w:val="7030A0"/>
          <w:sz w:val="20"/>
          <w:szCs w:val="20"/>
          <w:rtl/>
        </w:rPr>
        <w:t># סעיף קטן 8א</w:t>
      </w:r>
      <w:r>
        <w:rPr>
          <w:rFonts w:asciiTheme="majorHAnsi" w:hAnsiTheme="majorHAnsi" w:hint="cs"/>
          <w:b/>
          <w:bCs/>
          <w:sz w:val="20"/>
          <w:szCs w:val="20"/>
          <w:rtl/>
        </w:rPr>
        <w:t xml:space="preserve"> אומר שאין לקבל הצעה אלא תוך התקופה שנקבעה לכך בהצעה או במידה ולא נקבע מועד, תוך זמן סביר.</w:t>
      </w:r>
    </w:p>
    <w:p w:rsidR="00576ED8" w:rsidRDefault="00576ED8" w:rsidP="00576ED8">
      <w:pPr>
        <w:tabs>
          <w:tab w:val="right" w:pos="8178"/>
        </w:tabs>
        <w:bidi/>
        <w:spacing w:before="0" w:beforeAutospacing="0" w:after="0" w:afterAutospacing="0"/>
        <w:rPr>
          <w:rFonts w:asciiTheme="majorHAnsi" w:hAnsiTheme="majorHAnsi"/>
          <w:b/>
          <w:bCs/>
          <w:sz w:val="20"/>
          <w:szCs w:val="20"/>
          <w:rtl/>
        </w:rPr>
      </w:pPr>
    </w:p>
    <w:p w:rsidR="00576ED8" w:rsidRDefault="00576ED8" w:rsidP="00576ED8">
      <w:pPr>
        <w:tabs>
          <w:tab w:val="right" w:pos="8178"/>
        </w:tabs>
        <w:bidi/>
        <w:spacing w:before="0" w:beforeAutospacing="0" w:after="0" w:afterAutospacing="0"/>
        <w:rPr>
          <w:rFonts w:asciiTheme="majorHAnsi" w:hAnsiTheme="majorHAnsi"/>
          <w:b/>
          <w:bCs/>
          <w:sz w:val="20"/>
          <w:szCs w:val="20"/>
          <w:rtl/>
        </w:rPr>
      </w:pPr>
      <w:r w:rsidRPr="00576ED8">
        <w:rPr>
          <w:rFonts w:asciiTheme="majorHAnsi" w:hAnsiTheme="majorHAnsi" w:hint="cs"/>
          <w:b/>
          <w:bCs/>
          <w:color w:val="7030A0"/>
          <w:sz w:val="20"/>
          <w:szCs w:val="20"/>
          <w:rtl/>
        </w:rPr>
        <w:t># סעיף קטן 8ב</w:t>
      </w:r>
      <w:r>
        <w:rPr>
          <w:rFonts w:asciiTheme="majorHAnsi" w:hAnsiTheme="majorHAnsi" w:hint="cs"/>
          <w:b/>
          <w:bCs/>
          <w:sz w:val="20"/>
          <w:szCs w:val="20"/>
          <w:rtl/>
        </w:rPr>
        <w:t xml:space="preserve"> אומר כי "נתן הניצע הודעת קיבול במועד אך הודעתו נמסרה למציע באיחור מסיבה שלא תלויה בניצע ולא הייתה ידועה לו, נכרת החוזה זולת אם הודיע המציע לניצע על דחיית הקיבול מיד לאחר שנמסרה לו הודעת הקיבול"</w:t>
      </w:r>
    </w:p>
    <w:p w:rsidR="00576ED8" w:rsidRDefault="00576ED8" w:rsidP="00E5654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לדוגמא </w:t>
      </w:r>
      <w:r>
        <w:rPr>
          <w:rFonts w:asciiTheme="majorHAnsi" w:hAnsiTheme="majorHAnsi"/>
          <w:b/>
          <w:bCs/>
          <w:sz w:val="20"/>
          <w:szCs w:val="20"/>
          <w:rtl/>
        </w:rPr>
        <w:t>–</w:t>
      </w:r>
      <w:r>
        <w:rPr>
          <w:rFonts w:asciiTheme="majorHAnsi" w:hAnsiTheme="majorHAnsi" w:hint="cs"/>
          <w:b/>
          <w:bCs/>
          <w:sz w:val="20"/>
          <w:szCs w:val="20"/>
          <w:rtl/>
        </w:rPr>
        <w:t xml:space="preserve"> אדם מציע לאחר לקנות את הווקמן מיד לפני טיסתו של השני להודו, וזה קיבל את ההצעה מהודו אך הודעת הקיבול הגיע לארץ לאחר 5 שני</w:t>
      </w:r>
      <w:r w:rsidR="00347074">
        <w:rPr>
          <w:rFonts w:asciiTheme="majorHAnsi" w:hAnsiTheme="majorHAnsi" w:hint="cs"/>
          <w:b/>
          <w:bCs/>
          <w:sz w:val="20"/>
          <w:szCs w:val="20"/>
          <w:rtl/>
        </w:rPr>
        <w:t>ם</w:t>
      </w:r>
      <w:r>
        <w:rPr>
          <w:rFonts w:asciiTheme="majorHAnsi" w:hAnsiTheme="majorHAnsi" w:hint="cs"/>
          <w:b/>
          <w:bCs/>
          <w:sz w:val="20"/>
          <w:szCs w:val="20"/>
          <w:rtl/>
        </w:rPr>
        <w:t>. במידה ו</w:t>
      </w:r>
      <w:r w:rsidR="00E56549">
        <w:rPr>
          <w:rFonts w:asciiTheme="majorHAnsi" w:hAnsiTheme="majorHAnsi" w:hint="cs"/>
          <w:b/>
          <w:bCs/>
          <w:sz w:val="20"/>
          <w:szCs w:val="20"/>
          <w:rtl/>
        </w:rPr>
        <w:t>ה</w:t>
      </w:r>
      <w:r>
        <w:rPr>
          <w:rFonts w:asciiTheme="majorHAnsi" w:hAnsiTheme="majorHAnsi" w:hint="cs"/>
          <w:b/>
          <w:bCs/>
          <w:sz w:val="20"/>
          <w:szCs w:val="20"/>
          <w:rtl/>
        </w:rPr>
        <w:t xml:space="preserve">מציע </w:t>
      </w:r>
      <w:r w:rsidR="00E56549">
        <w:rPr>
          <w:rFonts w:asciiTheme="majorHAnsi" w:hAnsiTheme="majorHAnsi" w:hint="cs"/>
          <w:b/>
          <w:bCs/>
          <w:sz w:val="20"/>
          <w:szCs w:val="20"/>
          <w:rtl/>
        </w:rPr>
        <w:t xml:space="preserve">לא </w:t>
      </w:r>
      <w:r>
        <w:rPr>
          <w:rFonts w:asciiTheme="majorHAnsi" w:hAnsiTheme="majorHAnsi" w:hint="cs"/>
          <w:b/>
          <w:bCs/>
          <w:sz w:val="20"/>
          <w:szCs w:val="20"/>
          <w:rtl/>
        </w:rPr>
        <w:t xml:space="preserve">הודיע לניצע כי קיבל את הודעתו באיחור וקיבולו כבר לא תקף </w:t>
      </w:r>
      <w:r>
        <w:rPr>
          <w:rFonts w:asciiTheme="majorHAnsi" w:hAnsiTheme="majorHAnsi"/>
          <w:b/>
          <w:bCs/>
          <w:sz w:val="20"/>
          <w:szCs w:val="20"/>
          <w:rtl/>
        </w:rPr>
        <w:t>–</w:t>
      </w:r>
      <w:r>
        <w:rPr>
          <w:rFonts w:asciiTheme="majorHAnsi" w:hAnsiTheme="majorHAnsi" w:hint="cs"/>
          <w:b/>
          <w:bCs/>
          <w:sz w:val="20"/>
          <w:szCs w:val="20"/>
          <w:rtl/>
        </w:rPr>
        <w:t xml:space="preserve"> החוזה תקף.</w:t>
      </w:r>
    </w:p>
    <w:p w:rsidR="00256FE9" w:rsidRDefault="00256FE9" w:rsidP="00256FE9">
      <w:pPr>
        <w:tabs>
          <w:tab w:val="right" w:pos="8178"/>
        </w:tabs>
        <w:bidi/>
        <w:spacing w:before="0" w:beforeAutospacing="0" w:after="0" w:afterAutospacing="0"/>
        <w:rPr>
          <w:rFonts w:asciiTheme="majorHAnsi" w:hAnsiTheme="majorHAnsi"/>
          <w:b/>
          <w:bCs/>
          <w:sz w:val="20"/>
          <w:szCs w:val="20"/>
          <w:rtl/>
        </w:rPr>
      </w:pPr>
    </w:p>
    <w:p w:rsidR="00256FE9" w:rsidRDefault="00256FE9" w:rsidP="00256FE9">
      <w:pPr>
        <w:tabs>
          <w:tab w:val="right" w:pos="8178"/>
        </w:tabs>
        <w:bidi/>
        <w:spacing w:before="0" w:beforeAutospacing="0" w:after="0" w:afterAutospacing="0"/>
        <w:rPr>
          <w:rFonts w:asciiTheme="majorHAnsi" w:hAnsiTheme="majorHAnsi"/>
          <w:b/>
          <w:bCs/>
          <w:sz w:val="20"/>
          <w:szCs w:val="20"/>
          <w:rtl/>
        </w:rPr>
      </w:pPr>
      <w:r w:rsidRPr="00256FE9">
        <w:rPr>
          <w:rFonts w:asciiTheme="majorHAnsi" w:hAnsiTheme="majorHAnsi" w:hint="cs"/>
          <w:b/>
          <w:bCs/>
          <w:color w:val="7030A0"/>
          <w:sz w:val="20"/>
          <w:szCs w:val="20"/>
          <w:rtl/>
        </w:rPr>
        <w:t># סעיף 9</w:t>
      </w:r>
      <w:r>
        <w:rPr>
          <w:rFonts w:asciiTheme="majorHAnsi" w:hAnsiTheme="majorHAnsi" w:hint="cs"/>
          <w:b/>
          <w:bCs/>
          <w:sz w:val="20"/>
          <w:szCs w:val="20"/>
          <w:rtl/>
        </w:rPr>
        <w:t xml:space="preserve"> אומר כי קבלת הודעת קיבול לאחר פקיעת ההצעה היא כמו הצעה חדשה.</w:t>
      </w:r>
    </w:p>
    <w:p w:rsidR="00256FE9" w:rsidRDefault="00256FE9" w:rsidP="00256FE9">
      <w:pPr>
        <w:tabs>
          <w:tab w:val="right" w:pos="8178"/>
        </w:tabs>
        <w:bidi/>
        <w:spacing w:before="0" w:beforeAutospacing="0" w:after="0" w:afterAutospacing="0"/>
        <w:rPr>
          <w:rFonts w:asciiTheme="majorHAnsi" w:hAnsiTheme="majorHAnsi"/>
          <w:b/>
          <w:bCs/>
          <w:sz w:val="20"/>
          <w:szCs w:val="20"/>
          <w:rtl/>
        </w:rPr>
      </w:pPr>
    </w:p>
    <w:p w:rsidR="00256FE9" w:rsidRDefault="00256FE9" w:rsidP="00256FE9">
      <w:pPr>
        <w:tabs>
          <w:tab w:val="right" w:pos="8178"/>
        </w:tabs>
        <w:bidi/>
        <w:spacing w:before="0" w:beforeAutospacing="0" w:after="0" w:afterAutospacing="0"/>
        <w:rPr>
          <w:rFonts w:asciiTheme="majorHAnsi" w:hAnsiTheme="majorHAnsi"/>
          <w:b/>
          <w:bCs/>
          <w:sz w:val="20"/>
          <w:szCs w:val="20"/>
          <w:rtl/>
        </w:rPr>
      </w:pPr>
      <w:r w:rsidRPr="00256FE9">
        <w:rPr>
          <w:rFonts w:asciiTheme="majorHAnsi" w:hAnsiTheme="majorHAnsi" w:hint="cs"/>
          <w:b/>
          <w:bCs/>
          <w:color w:val="7030A0"/>
          <w:sz w:val="20"/>
          <w:szCs w:val="20"/>
          <w:rtl/>
        </w:rPr>
        <w:t># סעיף 10</w:t>
      </w:r>
      <w:r>
        <w:rPr>
          <w:rFonts w:asciiTheme="majorHAnsi" w:hAnsiTheme="majorHAnsi" w:hint="cs"/>
          <w:b/>
          <w:bCs/>
          <w:sz w:val="20"/>
          <w:szCs w:val="20"/>
          <w:rtl/>
        </w:rPr>
        <w:t xml:space="preserve"> אומר כי הניצע רשאי לחזור בו מהודעת הקיבול למציע ובלבד שהודעת החזרה נמסרה למציע לא לאחר הודעת הקיבול.</w:t>
      </w:r>
      <w:r w:rsidR="00852F7A">
        <w:rPr>
          <w:rFonts w:asciiTheme="majorHAnsi" w:hAnsiTheme="majorHAnsi" w:hint="cs"/>
          <w:b/>
          <w:bCs/>
          <w:sz w:val="20"/>
          <w:szCs w:val="20"/>
          <w:rtl/>
        </w:rPr>
        <w:t xml:space="preserve"> במקרה ששתיהן מגיעות יחד </w:t>
      </w:r>
      <w:r w:rsidR="00852F7A">
        <w:rPr>
          <w:rFonts w:asciiTheme="majorHAnsi" w:hAnsiTheme="majorHAnsi"/>
          <w:b/>
          <w:bCs/>
          <w:sz w:val="20"/>
          <w:szCs w:val="20"/>
          <w:rtl/>
        </w:rPr>
        <w:t>–</w:t>
      </w:r>
      <w:r w:rsidR="00852F7A">
        <w:rPr>
          <w:rFonts w:asciiTheme="majorHAnsi" w:hAnsiTheme="majorHAnsi" w:hint="cs"/>
          <w:b/>
          <w:bCs/>
          <w:sz w:val="20"/>
          <w:szCs w:val="20"/>
          <w:rtl/>
        </w:rPr>
        <w:t xml:space="preserve"> החזרה תקפה).</w:t>
      </w:r>
    </w:p>
    <w:p w:rsidR="005B1DBC" w:rsidRDefault="005B1DBC" w:rsidP="005B1DBC">
      <w:pPr>
        <w:tabs>
          <w:tab w:val="right" w:pos="8178"/>
        </w:tabs>
        <w:bidi/>
        <w:spacing w:before="0" w:beforeAutospacing="0" w:after="0" w:afterAutospacing="0"/>
        <w:rPr>
          <w:rFonts w:asciiTheme="majorHAnsi" w:hAnsiTheme="majorHAnsi"/>
          <w:b/>
          <w:bCs/>
          <w:sz w:val="20"/>
          <w:szCs w:val="20"/>
          <w:rtl/>
        </w:rPr>
      </w:pPr>
    </w:p>
    <w:p w:rsidR="005B1DBC" w:rsidRDefault="005B1DBC" w:rsidP="005B1DBC">
      <w:pPr>
        <w:tabs>
          <w:tab w:val="right" w:pos="8178"/>
        </w:tabs>
        <w:bidi/>
        <w:spacing w:before="0" w:beforeAutospacing="0" w:after="0" w:afterAutospacing="0"/>
        <w:rPr>
          <w:rFonts w:asciiTheme="majorHAnsi" w:hAnsiTheme="majorHAnsi"/>
          <w:b/>
          <w:bCs/>
          <w:sz w:val="20"/>
          <w:szCs w:val="20"/>
          <w:rtl/>
        </w:rPr>
      </w:pPr>
      <w:r w:rsidRPr="00C23105">
        <w:rPr>
          <w:rFonts w:asciiTheme="majorHAnsi" w:hAnsiTheme="majorHAnsi" w:hint="cs"/>
          <w:b/>
          <w:bCs/>
          <w:color w:val="7030A0"/>
          <w:sz w:val="20"/>
          <w:szCs w:val="20"/>
          <w:rtl/>
        </w:rPr>
        <w:t># סעיף 11</w:t>
      </w:r>
      <w:r>
        <w:rPr>
          <w:rFonts w:asciiTheme="majorHAnsi" w:hAnsiTheme="majorHAnsi" w:hint="cs"/>
          <w:b/>
          <w:bCs/>
          <w:sz w:val="20"/>
          <w:szCs w:val="20"/>
          <w:rtl/>
        </w:rPr>
        <w:t xml:space="preserve"> המדבר על קיבול תוך כדי שינוי אומר כי בקיבול בו יש תוספת, הגבלה, או שינוי לעומת ההצעה יהיה כהצעה חדשה.</w:t>
      </w:r>
      <w:r w:rsidR="00C23105">
        <w:rPr>
          <w:rFonts w:asciiTheme="majorHAnsi" w:hAnsiTheme="majorHAnsi" w:hint="cs"/>
          <w:b/>
          <w:bCs/>
          <w:sz w:val="20"/>
          <w:szCs w:val="20"/>
          <w:rtl/>
        </w:rPr>
        <w:t xml:space="preserve"> בתי המשפט לא תמיד אוכפים את סעיף זה והרבה פעמים פוסחים עליו ורואים בקיבול ת</w:t>
      </w:r>
      <w:r w:rsidR="00837AA0">
        <w:rPr>
          <w:rFonts w:asciiTheme="majorHAnsi" w:hAnsiTheme="majorHAnsi" w:hint="cs"/>
          <w:b/>
          <w:bCs/>
          <w:sz w:val="20"/>
          <w:szCs w:val="20"/>
          <w:rtl/>
        </w:rPr>
        <w:t>ך כדי שינוי כקיבול רגיל לכל דבר וזאת על מנת להתמקד בגמירת הדעת.</w:t>
      </w:r>
    </w:p>
    <w:p w:rsidR="00993942" w:rsidRDefault="00993942" w:rsidP="00837AA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br/>
      </w:r>
    </w:p>
    <w:p w:rsidR="00993942" w:rsidRDefault="00993942">
      <w:pPr>
        <w:rPr>
          <w:rFonts w:asciiTheme="majorHAnsi" w:hAnsiTheme="majorHAnsi"/>
          <w:b/>
          <w:bCs/>
          <w:sz w:val="20"/>
          <w:szCs w:val="20"/>
        </w:rPr>
      </w:pPr>
      <w:r>
        <w:rPr>
          <w:rFonts w:asciiTheme="majorHAnsi" w:hAnsiTheme="majorHAnsi"/>
          <w:b/>
          <w:bCs/>
          <w:sz w:val="20"/>
          <w:szCs w:val="20"/>
          <w:rtl/>
        </w:rPr>
        <w:br w:type="page"/>
      </w:r>
    </w:p>
    <w:p w:rsidR="00993942" w:rsidRDefault="00993942" w:rsidP="00993942">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שיעור העשרה יום רביעי 21.11.12</w:t>
      </w:r>
    </w:p>
    <w:p w:rsidR="00993942" w:rsidRPr="00A96EB5" w:rsidRDefault="00993942" w:rsidP="00993942">
      <w:pPr>
        <w:tabs>
          <w:tab w:val="right" w:pos="3253"/>
        </w:tabs>
        <w:bidi/>
        <w:ind w:right="-426" w:hanging="7"/>
        <w:jc w:val="center"/>
        <w:rPr>
          <w:rStyle w:val="IntenseEmphasis"/>
          <w:rFonts w:asciiTheme="majorHAnsi" w:hAnsiTheme="majorHAnsi"/>
          <w:i w:val="0"/>
          <w:iCs w:val="0"/>
          <w:color w:val="00B050"/>
          <w:sz w:val="28"/>
          <w:szCs w:val="28"/>
          <w:u w:val="single"/>
          <w:rtl/>
        </w:rPr>
      </w:pPr>
      <w:r w:rsidRPr="00A96EB5">
        <w:rPr>
          <w:rStyle w:val="IntenseEmphasis"/>
          <w:rFonts w:asciiTheme="majorHAnsi" w:hAnsiTheme="majorHAnsi" w:hint="cs"/>
          <w:i w:val="0"/>
          <w:iCs w:val="0"/>
          <w:color w:val="00B050"/>
          <w:sz w:val="28"/>
          <w:szCs w:val="28"/>
          <w:u w:val="single"/>
          <w:rtl/>
        </w:rPr>
        <w:t>תום לב במו"מ</w:t>
      </w:r>
    </w:p>
    <w:p w:rsidR="00837AA0" w:rsidRDefault="00993942" w:rsidP="0099394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בעבר תקופת המשא ומתן הייתה פטורה כמעט לחלוטין מהסדרה משפטית וחלו עליה מצג השווא והתרמית אך אלו היו הסדרה מינימלית. הסדרה זו שונתה עם חקיקת חוק החוזים וסעיף 12 הקובע שבמשא ומתן לקראת חוזה על הצדדים לנהוג בדרך מקובלת ובתום לב.</w:t>
      </w:r>
    </w:p>
    <w:p w:rsidR="00855DF9" w:rsidRDefault="00855DF9" w:rsidP="00855DF9">
      <w:pPr>
        <w:tabs>
          <w:tab w:val="right" w:pos="8178"/>
        </w:tabs>
        <w:bidi/>
        <w:spacing w:before="0" w:beforeAutospacing="0" w:after="0" w:afterAutospacing="0"/>
        <w:rPr>
          <w:rFonts w:asciiTheme="majorHAnsi" w:hAnsiTheme="majorHAnsi"/>
          <w:b/>
          <w:bCs/>
          <w:sz w:val="20"/>
          <w:szCs w:val="20"/>
          <w:rtl/>
        </w:rPr>
      </w:pPr>
    </w:p>
    <w:p w:rsidR="00855DF9" w:rsidRDefault="00855DF9" w:rsidP="00B338D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לאחר חקיקת החוק ישנם בעצם חובות על הצדדים במשא ומתן וכללי המשחק משתנים.</w:t>
      </w:r>
      <w:r w:rsidR="00C27ED0">
        <w:rPr>
          <w:rFonts w:asciiTheme="majorHAnsi" w:hAnsiTheme="majorHAnsi" w:hint="cs"/>
          <w:b/>
          <w:bCs/>
          <w:sz w:val="20"/>
          <w:szCs w:val="20"/>
          <w:rtl/>
        </w:rPr>
        <w:t xml:space="preserve"> רמת</w:t>
      </w:r>
      <w:r w:rsidR="00B338D6">
        <w:rPr>
          <w:rFonts w:asciiTheme="majorHAnsi" w:hAnsiTheme="majorHAnsi" w:hint="cs"/>
          <w:b/>
          <w:bCs/>
          <w:sz w:val="20"/>
          <w:szCs w:val="20"/>
          <w:rtl/>
        </w:rPr>
        <w:t xml:space="preserve"> </w:t>
      </w:r>
      <w:r w:rsidR="00C27ED0">
        <w:rPr>
          <w:rFonts w:asciiTheme="majorHAnsi" w:hAnsiTheme="majorHAnsi" w:hint="cs"/>
          <w:b/>
          <w:bCs/>
          <w:sz w:val="20"/>
          <w:szCs w:val="20"/>
          <w:rtl/>
        </w:rPr>
        <w:t>תום הלב המצופה הולכת ועולה ככך שמתקרבים ל</w:t>
      </w:r>
      <w:r w:rsidR="00B338D6">
        <w:rPr>
          <w:rFonts w:asciiTheme="majorHAnsi" w:hAnsiTheme="majorHAnsi" w:hint="cs"/>
          <w:b/>
          <w:bCs/>
          <w:sz w:val="20"/>
          <w:szCs w:val="20"/>
          <w:rtl/>
        </w:rPr>
        <w:t xml:space="preserve">שלב </w:t>
      </w:r>
      <w:r w:rsidR="00C27ED0">
        <w:rPr>
          <w:rFonts w:asciiTheme="majorHAnsi" w:hAnsiTheme="majorHAnsi" w:hint="cs"/>
          <w:b/>
          <w:bCs/>
          <w:sz w:val="20"/>
          <w:szCs w:val="20"/>
          <w:rtl/>
        </w:rPr>
        <w:t>ביצוע החוזה.</w:t>
      </w:r>
      <w:r w:rsidR="00B338D6">
        <w:rPr>
          <w:rFonts w:asciiTheme="majorHAnsi" w:hAnsiTheme="majorHAnsi" w:hint="cs"/>
          <w:b/>
          <w:bCs/>
          <w:sz w:val="20"/>
          <w:szCs w:val="20"/>
          <w:rtl/>
        </w:rPr>
        <w:t xml:space="preserve"> לאחר כריתת החוזה נכנס סעיף 39 לתמונה.</w:t>
      </w:r>
    </w:p>
    <w:p w:rsidR="00B338D6" w:rsidRDefault="00B338D6" w:rsidP="00B338D6">
      <w:pPr>
        <w:tabs>
          <w:tab w:val="right" w:pos="8178"/>
        </w:tabs>
        <w:bidi/>
        <w:spacing w:before="0" w:beforeAutospacing="0" w:after="0" w:afterAutospacing="0"/>
        <w:rPr>
          <w:rFonts w:asciiTheme="majorHAnsi" w:hAnsiTheme="majorHAnsi"/>
          <w:b/>
          <w:bCs/>
          <w:sz w:val="20"/>
          <w:szCs w:val="20"/>
          <w:rtl/>
        </w:rPr>
      </w:pPr>
    </w:p>
    <w:p w:rsidR="00B338D6" w:rsidRDefault="00B338D6" w:rsidP="00B338D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חקיקת סעיף 12 כללה שני שינויים מרכזיים שהראשון הוא הטלת חובות על הצדדים הנושאים ונותנים והשני הוא </w:t>
      </w:r>
      <w:r w:rsidR="00F468B2">
        <w:rPr>
          <w:rFonts w:asciiTheme="majorHAnsi" w:hAnsiTheme="majorHAnsi" w:hint="cs"/>
          <w:b/>
          <w:bCs/>
          <w:sz w:val="20"/>
          <w:szCs w:val="20"/>
          <w:rtl/>
        </w:rPr>
        <w:t>שהחלת סעיף זה הכניסה רמה מסויימת של עמימות משפטית משום שעיקרון זה הוא בעצם סטנדרט משפטי שאינו ברור לחלוטין.</w:t>
      </w:r>
    </w:p>
    <w:p w:rsidR="00F468B2" w:rsidRDefault="00F468B2" w:rsidP="00F468B2">
      <w:pPr>
        <w:tabs>
          <w:tab w:val="right" w:pos="8178"/>
        </w:tabs>
        <w:bidi/>
        <w:spacing w:before="0" w:beforeAutospacing="0" w:after="0" w:afterAutospacing="0"/>
        <w:rPr>
          <w:rFonts w:asciiTheme="majorHAnsi" w:hAnsiTheme="majorHAnsi"/>
          <w:b/>
          <w:bCs/>
          <w:sz w:val="20"/>
          <w:szCs w:val="20"/>
          <w:rtl/>
        </w:rPr>
      </w:pPr>
    </w:p>
    <w:p w:rsidR="00B338D6" w:rsidRDefault="00F90C00" w:rsidP="00B338D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12 נוקט בשני מושגים חשובים:</w:t>
      </w:r>
    </w:p>
    <w:p w:rsidR="00F90C00" w:rsidRDefault="00F90C00" w:rsidP="0063493E">
      <w:pPr>
        <w:pStyle w:val="ListParagraph"/>
        <w:numPr>
          <w:ilvl w:val="0"/>
          <w:numId w:val="1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דרך מקובלת </w:t>
      </w:r>
      <w:r>
        <w:rPr>
          <w:rFonts w:asciiTheme="majorHAnsi" w:hAnsiTheme="majorHAnsi"/>
          <w:b/>
          <w:bCs/>
          <w:sz w:val="20"/>
          <w:szCs w:val="20"/>
          <w:rtl/>
        </w:rPr>
        <w:t>–</w:t>
      </w:r>
      <w:r>
        <w:rPr>
          <w:rFonts w:asciiTheme="majorHAnsi" w:hAnsiTheme="majorHAnsi" w:hint="cs"/>
          <w:b/>
          <w:bCs/>
          <w:sz w:val="20"/>
          <w:szCs w:val="20"/>
          <w:rtl/>
        </w:rPr>
        <w:t xml:space="preserve"> מפנה אותנו לנוהג הקיים. זאת אומרת שאנחנו מחפשים את המצב הפוזיטיבי, כלומר מה מקובל בחברה.</w:t>
      </w:r>
    </w:p>
    <w:p w:rsidR="00F90C00" w:rsidRDefault="00F90C00" w:rsidP="0063493E">
      <w:pPr>
        <w:pStyle w:val="ListParagraph"/>
        <w:numPr>
          <w:ilvl w:val="0"/>
          <w:numId w:val="1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תום לב- עיקר הסעיף המפנה אותנו לסטנדרט המוסרי רצוי והראוי בחברה. הפניה זו היא נורמטיבית לפי הראוי בעיני בית המשפט.</w:t>
      </w:r>
    </w:p>
    <w:p w:rsidR="0098244F" w:rsidRDefault="0098244F" w:rsidP="0098244F">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תום הלב מתיר יותר חופש פעולה לבית </w:t>
      </w:r>
      <w:r w:rsidR="009A3184">
        <w:rPr>
          <w:rFonts w:asciiTheme="majorHAnsi" w:hAnsiTheme="majorHAnsi" w:hint="cs"/>
          <w:b/>
          <w:bCs/>
          <w:sz w:val="20"/>
          <w:szCs w:val="20"/>
          <w:rtl/>
        </w:rPr>
        <w:t>המשפט העליון ומשום כך הוא שם דגש</w:t>
      </w:r>
      <w:r>
        <w:rPr>
          <w:rFonts w:asciiTheme="majorHAnsi" w:hAnsiTheme="majorHAnsi" w:hint="cs"/>
          <w:b/>
          <w:bCs/>
          <w:sz w:val="20"/>
          <w:szCs w:val="20"/>
          <w:rtl/>
        </w:rPr>
        <w:t xml:space="preserve"> רחב יותר על חלק זה בסעיף מאשר על החלק המדבר על הדרך המקובלת. הוא לא מדבר על מחקר אמפירי ומאפשר לבית המשפט להכניס את המדדים הראויים בעיניו.</w:t>
      </w:r>
    </w:p>
    <w:p w:rsidR="0069274B" w:rsidRDefault="0069274B" w:rsidP="0069274B">
      <w:pPr>
        <w:tabs>
          <w:tab w:val="right" w:pos="8178"/>
        </w:tabs>
        <w:bidi/>
        <w:spacing w:before="0" w:beforeAutospacing="0" w:after="0" w:afterAutospacing="0"/>
        <w:rPr>
          <w:rFonts w:asciiTheme="majorHAnsi" w:hAnsiTheme="majorHAnsi"/>
          <w:b/>
          <w:bCs/>
          <w:sz w:val="20"/>
          <w:szCs w:val="20"/>
          <w:rtl/>
        </w:rPr>
      </w:pPr>
    </w:p>
    <w:p w:rsidR="0069274B" w:rsidRDefault="0069274B" w:rsidP="0069274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הנשיא ברק </w:t>
      </w:r>
      <w:r w:rsidR="00552F49">
        <w:rPr>
          <w:rFonts w:asciiTheme="majorHAnsi" w:hAnsiTheme="majorHAnsi" w:hint="cs"/>
          <w:b/>
          <w:bCs/>
          <w:sz w:val="20"/>
          <w:szCs w:val="20"/>
          <w:rtl/>
        </w:rPr>
        <w:t>הגדיר את החובה לנהוג בתום לב כ</w:t>
      </w:r>
      <w:r w:rsidR="009C136A">
        <w:rPr>
          <w:rFonts w:asciiTheme="majorHAnsi" w:hAnsiTheme="majorHAnsi" w:hint="cs"/>
          <w:b/>
          <w:bCs/>
          <w:sz w:val="20"/>
          <w:szCs w:val="20"/>
          <w:rtl/>
        </w:rPr>
        <w:t>"</w:t>
      </w:r>
      <w:r w:rsidR="00F56506">
        <w:rPr>
          <w:rFonts w:asciiTheme="majorHAnsi" w:hAnsiTheme="majorHAnsi" w:hint="cs"/>
          <w:b/>
          <w:bCs/>
          <w:sz w:val="20"/>
          <w:szCs w:val="20"/>
          <w:rtl/>
        </w:rPr>
        <w:t xml:space="preserve">לא עוד אדם לאדם זאב אלא </w:t>
      </w:r>
      <w:r w:rsidR="009C136A">
        <w:rPr>
          <w:rFonts w:asciiTheme="majorHAnsi" w:hAnsiTheme="majorHAnsi" w:hint="cs"/>
          <w:b/>
          <w:bCs/>
          <w:sz w:val="20"/>
          <w:szCs w:val="20"/>
          <w:rtl/>
        </w:rPr>
        <w:t>אדם לאדם אדם"</w:t>
      </w:r>
      <w:r w:rsidR="00F56506">
        <w:rPr>
          <w:rFonts w:asciiTheme="majorHAnsi" w:hAnsiTheme="majorHAnsi" w:hint="cs"/>
          <w:b/>
          <w:bCs/>
          <w:sz w:val="20"/>
          <w:szCs w:val="20"/>
          <w:rtl/>
        </w:rPr>
        <w:t>. במשא ומתן יש מגוון אסטרטגיות שהצדדים יכולים לאמץ וחלקן יכולות לגרום נזק לצד מסויים ללא השפעה בכלל על הצד השני. לדוגמא אם אני מנהל משא ומתן שווא בידיעה שאני לא הולך לחתום על חוזה מכוונה לגרום לאותו אדם בזבוז שלזמן ומשאבים מתוך רוע לב.</w:t>
      </w:r>
    </w:p>
    <w:p w:rsidR="00F56506" w:rsidRDefault="00F56506" w:rsidP="00F5650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ברור לנו שמקרה זה הינו חוסר תום לב במשא ומתן ועל בית המשפט לתקן את העוול שנעשה.</w:t>
      </w:r>
    </w:p>
    <w:p w:rsidR="00F56506" w:rsidRDefault="00F56506" w:rsidP="00F5650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גם מצבים שבשביל שצד אחד יצא קצת יותר נרווח הוא גורם נזק רב לצד השני. גם טקטיקות אלה יכולות להיחשב כחוסר תום לב במשא ומתן. יש לשים לב כי הסטנדרט אינו "אדם לאדם מלאך" כך שאנחנו לא צריכים להקריב את רצוננו וטובתנו לטובת הצד השני.</w:t>
      </w:r>
      <w:r w:rsidRPr="00F56506">
        <w:rPr>
          <w:rFonts w:asciiTheme="majorHAnsi" w:hAnsiTheme="majorHAnsi" w:hint="cs"/>
          <w:b/>
          <w:bCs/>
          <w:sz w:val="20"/>
          <w:szCs w:val="20"/>
          <w:rtl/>
        </w:rPr>
        <w:t xml:space="preserve"> </w:t>
      </w:r>
    </w:p>
    <w:p w:rsidR="00F56506" w:rsidRDefault="00F56506" w:rsidP="00F56506">
      <w:pPr>
        <w:tabs>
          <w:tab w:val="right" w:pos="8178"/>
        </w:tabs>
        <w:bidi/>
        <w:spacing w:before="0" w:beforeAutospacing="0" w:after="0" w:afterAutospacing="0"/>
        <w:rPr>
          <w:rFonts w:asciiTheme="majorHAnsi" w:hAnsiTheme="majorHAnsi"/>
          <w:b/>
          <w:bCs/>
          <w:sz w:val="20"/>
          <w:szCs w:val="20"/>
          <w:rtl/>
        </w:rPr>
      </w:pPr>
    </w:p>
    <w:p w:rsidR="00F56506" w:rsidRDefault="00F921B8" w:rsidP="00F56506">
      <w:pPr>
        <w:tabs>
          <w:tab w:val="right" w:pos="8178"/>
        </w:tabs>
        <w:bidi/>
        <w:spacing w:before="0" w:beforeAutospacing="0" w:after="0" w:afterAutospacing="0"/>
        <w:rPr>
          <w:rFonts w:asciiTheme="majorHAnsi" w:hAnsiTheme="majorHAnsi"/>
          <w:b/>
          <w:bCs/>
          <w:sz w:val="20"/>
          <w:szCs w:val="20"/>
          <w:rtl/>
        </w:rPr>
      </w:pPr>
      <w:r w:rsidRPr="00F921B8">
        <w:rPr>
          <w:rFonts w:asciiTheme="majorHAnsi" w:hAnsiTheme="majorHAnsi" w:hint="cs"/>
          <w:b/>
          <w:bCs/>
          <w:color w:val="943634" w:themeColor="accent2" w:themeShade="BF"/>
          <w:sz w:val="20"/>
          <w:szCs w:val="20"/>
          <w:rtl/>
        </w:rPr>
        <w:t>תחולה זמנית -</w:t>
      </w:r>
      <w:r>
        <w:rPr>
          <w:rFonts w:asciiTheme="majorHAnsi" w:hAnsiTheme="majorHAnsi" w:hint="cs"/>
          <w:b/>
          <w:bCs/>
          <w:sz w:val="20"/>
          <w:szCs w:val="20"/>
          <w:rtl/>
        </w:rPr>
        <w:t xml:space="preserve"> </w:t>
      </w:r>
      <w:r w:rsidR="00F56506">
        <w:rPr>
          <w:rFonts w:asciiTheme="majorHAnsi" w:hAnsiTheme="majorHAnsi" w:hint="cs"/>
          <w:b/>
          <w:bCs/>
          <w:sz w:val="20"/>
          <w:szCs w:val="20"/>
          <w:rtl/>
        </w:rPr>
        <w:t>סעיף 12 חל על כל תקופת המשא ומתן מרגע תחילתו ועד לסיומו בחוזה או בכשלון.</w:t>
      </w:r>
    </w:p>
    <w:p w:rsidR="008F1EDB" w:rsidRDefault="008F1EDB" w:rsidP="008F1EDB">
      <w:pPr>
        <w:tabs>
          <w:tab w:val="right" w:pos="8178"/>
        </w:tabs>
        <w:bidi/>
        <w:spacing w:before="0" w:beforeAutospacing="0" w:after="0" w:afterAutospacing="0"/>
        <w:rPr>
          <w:rFonts w:asciiTheme="majorHAnsi" w:hAnsiTheme="majorHAnsi"/>
          <w:b/>
          <w:bCs/>
          <w:sz w:val="20"/>
          <w:szCs w:val="20"/>
          <w:rtl/>
        </w:rPr>
      </w:pPr>
    </w:p>
    <w:p w:rsidR="008F1EDB" w:rsidRDefault="00F921B8" w:rsidP="008F1EDB">
      <w:pPr>
        <w:tabs>
          <w:tab w:val="right" w:pos="8178"/>
        </w:tabs>
        <w:bidi/>
        <w:spacing w:before="0" w:beforeAutospacing="0" w:after="0" w:afterAutospacing="0"/>
        <w:rPr>
          <w:rFonts w:asciiTheme="majorHAnsi" w:hAnsiTheme="majorHAnsi"/>
          <w:b/>
          <w:bCs/>
          <w:sz w:val="20"/>
          <w:szCs w:val="20"/>
          <w:rtl/>
        </w:rPr>
      </w:pPr>
      <w:r w:rsidRPr="00F921B8">
        <w:rPr>
          <w:rFonts w:asciiTheme="majorHAnsi" w:hAnsiTheme="majorHAnsi" w:hint="cs"/>
          <w:b/>
          <w:bCs/>
          <w:color w:val="943634" w:themeColor="accent2" w:themeShade="BF"/>
          <w:sz w:val="20"/>
          <w:szCs w:val="20"/>
          <w:rtl/>
        </w:rPr>
        <w:t>תחולה פרסונאלית -</w:t>
      </w:r>
      <w:r>
        <w:rPr>
          <w:rFonts w:asciiTheme="majorHAnsi" w:hAnsiTheme="majorHAnsi" w:hint="cs"/>
          <w:b/>
          <w:bCs/>
          <w:sz w:val="20"/>
          <w:szCs w:val="20"/>
          <w:rtl/>
        </w:rPr>
        <w:t xml:space="preserve"> </w:t>
      </w:r>
      <w:r w:rsidR="008F1EDB">
        <w:rPr>
          <w:rFonts w:asciiTheme="majorHAnsi" w:hAnsiTheme="majorHAnsi" w:hint="cs"/>
          <w:b/>
          <w:bCs/>
          <w:sz w:val="20"/>
          <w:szCs w:val="20"/>
          <w:rtl/>
        </w:rPr>
        <w:t>על מי סעיף זה חל?!</w:t>
      </w:r>
    </w:p>
    <w:p w:rsidR="008F1EDB" w:rsidRDefault="008F1EDB" w:rsidP="008F1EDB">
      <w:pPr>
        <w:tabs>
          <w:tab w:val="right" w:pos="8178"/>
        </w:tabs>
        <w:bidi/>
        <w:spacing w:before="0" w:beforeAutospacing="0" w:after="0" w:afterAutospacing="0"/>
        <w:rPr>
          <w:rFonts w:asciiTheme="majorHAnsi" w:hAnsiTheme="majorHAnsi"/>
          <w:b/>
          <w:bCs/>
          <w:sz w:val="20"/>
          <w:szCs w:val="20"/>
          <w:rtl/>
        </w:rPr>
      </w:pPr>
    </w:p>
    <w:p w:rsidR="008F1EDB" w:rsidRDefault="00B337ED" w:rsidP="008F1EDB">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ד"נ</w:t>
      </w:r>
      <w:r w:rsidR="008F1EDB">
        <w:rPr>
          <w:rFonts w:asciiTheme="majorHAnsi" w:hAnsiTheme="majorHAnsi" w:hint="cs"/>
          <w:b/>
          <w:bCs/>
          <w:color w:val="984806" w:themeColor="accent6" w:themeShade="80"/>
          <w:sz w:val="24"/>
          <w:szCs w:val="24"/>
          <w:rtl/>
        </w:rPr>
        <w:t xml:space="preserve"> פנידר נגד קסטרו</w:t>
      </w:r>
    </w:p>
    <w:p w:rsidR="008F1EDB" w:rsidRDefault="008F1EDB" w:rsidP="008F1EDB">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993942" w:rsidRDefault="008F1EDB" w:rsidP="00B337E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קסטרו, תושב חוץ, פונה לחברו יוסף, המנהל את חברת פנידר, לשם רכישת דירה מחברה זו. נחתם זכרון דברים בין השניים אך התברר </w:t>
      </w:r>
      <w:r w:rsidR="00B337ED">
        <w:rPr>
          <w:rFonts w:asciiTheme="majorHAnsi" w:hAnsiTheme="majorHAnsi" w:hint="cs"/>
          <w:b/>
          <w:bCs/>
          <w:sz w:val="20"/>
          <w:szCs w:val="20"/>
          <w:rtl/>
        </w:rPr>
        <w:t xml:space="preserve">לקסטרו </w:t>
      </w:r>
      <w:r>
        <w:rPr>
          <w:rFonts w:asciiTheme="majorHAnsi" w:hAnsiTheme="majorHAnsi" w:hint="cs"/>
          <w:b/>
          <w:bCs/>
          <w:sz w:val="20"/>
          <w:szCs w:val="20"/>
          <w:rtl/>
        </w:rPr>
        <w:t>כי החברה נמצאת בקשיים כלכליים וב</w:t>
      </w:r>
      <w:r w:rsidR="00B337ED">
        <w:rPr>
          <w:rFonts w:asciiTheme="majorHAnsi" w:hAnsiTheme="majorHAnsi" w:hint="cs"/>
          <w:b/>
          <w:bCs/>
          <w:sz w:val="20"/>
          <w:szCs w:val="20"/>
          <w:rtl/>
        </w:rPr>
        <w:t>סופו של דבר נכנסת לתהליכי פירוק וכי בשלב שבו קסטרו ויוסף נשאו ונתנו הקרקע שעליה אמור היה הנכס להיבנות כלל לא הייתה של החברה. החברה התכוונה לרכוש את הקרקע אך בשל מצבה הכלכלי לא רכשה אותה. נושי החברה קיבלו בהסדר החזר בכך 15% משווי עסקתכם אך קסטרו טוען כי הסדר זה לא חל עליו.</w:t>
      </w:r>
    </w:p>
    <w:p w:rsidR="00B337ED" w:rsidRDefault="00B337ED" w:rsidP="00B337E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קסטרו טען כי אם ידע את מצב החברה וכי הקרקע לא שייכת לה לא היה נכנס איתה לחוזה מלכתחילה.</w:t>
      </w:r>
    </w:p>
    <w:p w:rsidR="00993942" w:rsidRDefault="00D60CC4" w:rsidP="0099394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המשפטית שעלתה מפסק דין זה היא האם ליוסף בתור אדם פרטי יש אחריות לנהוג בתום לב במשא ומתן?! או שהחובה מוטלת על החברה ולכן קסטרו יכול לתבוע רק אותה?!</w:t>
      </w:r>
    </w:p>
    <w:p w:rsidR="00D60CC4" w:rsidRDefault="00D60CC4" w:rsidP="00D60CC4">
      <w:pPr>
        <w:tabs>
          <w:tab w:val="right" w:pos="8178"/>
        </w:tabs>
        <w:bidi/>
        <w:spacing w:before="0" w:beforeAutospacing="0" w:after="0" w:afterAutospacing="0"/>
        <w:rPr>
          <w:rFonts w:asciiTheme="majorHAnsi" w:hAnsiTheme="majorHAnsi"/>
          <w:b/>
          <w:bCs/>
          <w:sz w:val="20"/>
          <w:szCs w:val="20"/>
          <w:rtl/>
        </w:rPr>
      </w:pPr>
    </w:p>
    <w:p w:rsidR="00D60CC4" w:rsidRDefault="00D60CC4" w:rsidP="00D60CC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קובע כי ישנה חובה רחבה מבחינה פרסונאלית ואומר כי יש החובה לתום לב חלה על כל מי שמשתתף במשא ומתן כולל אדם הנחשב שלוח. בקביעה זו יש חידוש הילכתי חשוב מאוד משום שדיני השליחות עד כה לא חבו אחריות אישית כלפי השלוח אלא כלפי השולח בלבד. שמגר יוצר חריג לדיני השליחות וקובע שבכל הקשור לסעיף 12 חובה זו חלה גם על שלוחים והם אינם יכולים להתנער מהחובה בטענה כי הם עשו מה שנאמר להם לעשות.</w:t>
      </w:r>
      <w:r w:rsidR="00A069A2">
        <w:rPr>
          <w:rFonts w:asciiTheme="majorHAnsi" w:hAnsiTheme="majorHAnsi" w:hint="cs"/>
          <w:b/>
          <w:bCs/>
          <w:sz w:val="20"/>
          <w:szCs w:val="20"/>
          <w:rtl/>
        </w:rPr>
        <w:t xml:space="preserve"> מכן שיוסף נושא בחובה הזו וקסטרו יכול לקבל פיצויים ממנו בשל הפרתה.</w:t>
      </w:r>
    </w:p>
    <w:p w:rsidR="00F921B8" w:rsidRDefault="00F921B8" w:rsidP="00F921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color w:val="943634" w:themeColor="accent2" w:themeShade="BF"/>
          <w:sz w:val="20"/>
          <w:szCs w:val="20"/>
          <w:rtl/>
        </w:rPr>
        <w:t xml:space="preserve">תחולה קוגנטית - </w:t>
      </w:r>
      <w:r>
        <w:rPr>
          <w:rFonts w:asciiTheme="majorHAnsi" w:hAnsiTheme="majorHAnsi" w:hint="cs"/>
          <w:b/>
          <w:bCs/>
          <w:sz w:val="20"/>
          <w:szCs w:val="20"/>
          <w:rtl/>
        </w:rPr>
        <w:t xml:space="preserve"> זאת אומרת אינו ניתן להתנאה נוגדת (בעוד שדיספוזיטיבי ניתן להתנאה נוגדת). הכוונה היא שהצדדים לא יכולים להחליט שהם מוותרים על חובה זו במהלך המשא ומתן. גם אם יתנו להתניה כזו אין תוקף. חופש החוזים לא מאפשר את האופציה הזו.</w:t>
      </w:r>
    </w:p>
    <w:p w:rsidR="00F921B8" w:rsidRDefault="00F921B8" w:rsidP="00F921B8">
      <w:pPr>
        <w:tabs>
          <w:tab w:val="right" w:pos="8178"/>
        </w:tabs>
        <w:bidi/>
        <w:spacing w:before="0" w:beforeAutospacing="0" w:after="0" w:afterAutospacing="0"/>
        <w:rPr>
          <w:rFonts w:asciiTheme="majorHAnsi" w:hAnsiTheme="majorHAnsi"/>
          <w:b/>
          <w:bCs/>
          <w:sz w:val="20"/>
          <w:szCs w:val="20"/>
          <w:rtl/>
        </w:rPr>
      </w:pPr>
    </w:p>
    <w:p w:rsidR="00391966" w:rsidRDefault="00391966" w:rsidP="00391966">
      <w:pPr>
        <w:tabs>
          <w:tab w:val="right" w:pos="8178"/>
        </w:tabs>
        <w:bidi/>
        <w:spacing w:before="0" w:beforeAutospacing="0" w:after="0" w:afterAutospacing="0"/>
        <w:rPr>
          <w:rFonts w:asciiTheme="majorHAnsi" w:hAnsiTheme="majorHAnsi"/>
          <w:b/>
          <w:bCs/>
          <w:sz w:val="20"/>
          <w:szCs w:val="20"/>
          <w:rtl/>
        </w:rPr>
      </w:pPr>
    </w:p>
    <w:p w:rsidR="00391966" w:rsidRDefault="00391966" w:rsidP="00391966">
      <w:pPr>
        <w:tabs>
          <w:tab w:val="right" w:pos="8178"/>
        </w:tabs>
        <w:bidi/>
        <w:spacing w:before="0" w:beforeAutospacing="0" w:after="0" w:afterAutospacing="0"/>
        <w:rPr>
          <w:rFonts w:asciiTheme="majorHAnsi" w:hAnsiTheme="majorHAnsi"/>
          <w:b/>
          <w:bCs/>
          <w:sz w:val="20"/>
          <w:szCs w:val="20"/>
          <w:rtl/>
        </w:rPr>
      </w:pPr>
      <w:r w:rsidRPr="00F921B8">
        <w:rPr>
          <w:rFonts w:asciiTheme="majorHAnsi" w:hAnsiTheme="majorHAnsi" w:hint="cs"/>
          <w:b/>
          <w:bCs/>
          <w:color w:val="943634" w:themeColor="accent2" w:themeShade="BF"/>
          <w:sz w:val="20"/>
          <w:szCs w:val="20"/>
          <w:rtl/>
        </w:rPr>
        <w:t xml:space="preserve">תחולה מהותית - </w:t>
      </w:r>
      <w:r>
        <w:rPr>
          <w:rFonts w:asciiTheme="majorHAnsi" w:hAnsiTheme="majorHAnsi" w:hint="cs"/>
          <w:b/>
          <w:bCs/>
          <w:sz w:val="20"/>
          <w:szCs w:val="20"/>
          <w:rtl/>
        </w:rPr>
        <w:t>החובה לנהוג בתום לב חלה בין אם השתכלל חוזה ובין אם לאו וניתן לתבוע על הפרתה בכל מצב.</w:t>
      </w:r>
    </w:p>
    <w:p w:rsidR="00391966" w:rsidRDefault="00391966" w:rsidP="0039196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באילו מקרים התנהגות מסויימת תהיה חוסר תום לב?!</w:t>
      </w:r>
    </w:p>
    <w:p w:rsidR="00391966" w:rsidRDefault="00391966" w:rsidP="00391966">
      <w:pPr>
        <w:tabs>
          <w:tab w:val="right" w:pos="8178"/>
        </w:tabs>
        <w:bidi/>
        <w:spacing w:before="0" w:beforeAutospacing="0" w:after="0" w:afterAutospacing="0"/>
        <w:rPr>
          <w:rFonts w:asciiTheme="majorHAnsi" w:hAnsiTheme="majorHAnsi"/>
          <w:b/>
          <w:bCs/>
          <w:sz w:val="20"/>
          <w:szCs w:val="20"/>
          <w:rtl/>
        </w:rPr>
      </w:pPr>
    </w:p>
    <w:p w:rsidR="00391966" w:rsidRPr="00391966" w:rsidRDefault="00391966" w:rsidP="0063493E">
      <w:pPr>
        <w:pStyle w:val="ListParagraph"/>
        <w:numPr>
          <w:ilvl w:val="0"/>
          <w:numId w:val="14"/>
        </w:numPr>
        <w:tabs>
          <w:tab w:val="right" w:pos="8178"/>
        </w:tabs>
        <w:bidi/>
        <w:spacing w:before="0" w:beforeAutospacing="0" w:after="0" w:afterAutospacing="0"/>
        <w:rPr>
          <w:rFonts w:asciiTheme="majorHAnsi" w:hAnsiTheme="majorHAnsi"/>
          <w:b/>
          <w:bCs/>
          <w:color w:val="00B050"/>
          <w:sz w:val="20"/>
          <w:szCs w:val="20"/>
        </w:rPr>
      </w:pPr>
      <w:r w:rsidRPr="00391966">
        <w:rPr>
          <w:rFonts w:asciiTheme="majorHAnsi" w:hAnsiTheme="majorHAnsi" w:hint="cs"/>
          <w:b/>
          <w:bCs/>
          <w:color w:val="00B050"/>
          <w:sz w:val="20"/>
          <w:szCs w:val="20"/>
          <w:rtl/>
        </w:rPr>
        <w:t>אי גילוי פרט מהותי=&gt;</w:t>
      </w:r>
    </w:p>
    <w:p w:rsidR="00391966" w:rsidRDefault="00391966" w:rsidP="00391966">
      <w:pPr>
        <w:pStyle w:val="ListParagraph"/>
        <w:numPr>
          <w:ilvl w:val="0"/>
          <w:numId w:val="2"/>
        </w:numPr>
        <w:tabs>
          <w:tab w:val="right" w:pos="8178"/>
        </w:tabs>
        <w:bidi/>
        <w:spacing w:before="0" w:beforeAutospacing="0" w:after="0" w:afterAutospacing="0"/>
        <w:rPr>
          <w:rFonts w:asciiTheme="majorHAnsi" w:hAnsiTheme="majorHAnsi"/>
          <w:b/>
          <w:bCs/>
          <w:sz w:val="20"/>
          <w:szCs w:val="20"/>
          <w:rtl/>
        </w:rPr>
      </w:pPr>
      <w:r w:rsidRPr="00391966">
        <w:rPr>
          <w:rFonts w:asciiTheme="majorHAnsi" w:hAnsiTheme="majorHAnsi" w:hint="cs"/>
          <w:b/>
          <w:bCs/>
          <w:sz w:val="20"/>
          <w:szCs w:val="20"/>
          <w:rtl/>
        </w:rPr>
        <w:t xml:space="preserve">פנידר נגד קסטרו </w:t>
      </w:r>
      <w:r w:rsidRPr="00391966">
        <w:rPr>
          <w:rFonts w:asciiTheme="majorHAnsi" w:hAnsiTheme="majorHAnsi"/>
          <w:b/>
          <w:bCs/>
          <w:sz w:val="20"/>
          <w:szCs w:val="20"/>
          <w:rtl/>
        </w:rPr>
        <w:t>–</w:t>
      </w:r>
      <w:r w:rsidRPr="00391966">
        <w:rPr>
          <w:rFonts w:asciiTheme="majorHAnsi" w:hAnsiTheme="majorHAnsi" w:hint="cs"/>
          <w:b/>
          <w:bCs/>
          <w:sz w:val="20"/>
          <w:szCs w:val="20"/>
          <w:rtl/>
        </w:rPr>
        <w:t xml:space="preserve"> </w:t>
      </w:r>
      <w:r>
        <w:rPr>
          <w:rFonts w:asciiTheme="majorHAnsi" w:hAnsiTheme="majorHAnsi" w:hint="cs"/>
          <w:b/>
          <w:bCs/>
          <w:sz w:val="20"/>
          <w:szCs w:val="20"/>
          <w:rtl/>
        </w:rPr>
        <w:t>אי גילוי העובדה שקרקע עליה היה אמור הנכס להיבנות אינה בבעלות חברת פנידר.</w:t>
      </w:r>
    </w:p>
    <w:p w:rsidR="009A0E7B" w:rsidRDefault="00391966" w:rsidP="00315DF4">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חובת הגילוי חלה גם על פרטים שהצד שכנגד יכול היה לגלות בעצמו. הקושי בחובת גילוי רחבה היא שי</w:t>
      </w:r>
      <w:r w:rsidR="009A0E7B">
        <w:rPr>
          <w:rFonts w:asciiTheme="majorHAnsi" w:hAnsiTheme="majorHAnsi" w:hint="cs"/>
          <w:b/>
          <w:bCs/>
          <w:sz w:val="20"/>
          <w:szCs w:val="20"/>
          <w:rtl/>
        </w:rPr>
        <w:t>שנם פרטים שקשה לכפות עליהם גילוי.</w:t>
      </w:r>
    </w:p>
    <w:p w:rsidR="009A0E7B" w:rsidRDefault="009A0E7B" w:rsidP="0063493E">
      <w:pPr>
        <w:pStyle w:val="ListParagraph"/>
        <w:numPr>
          <w:ilvl w:val="0"/>
          <w:numId w:val="15"/>
        </w:numPr>
        <w:tabs>
          <w:tab w:val="right" w:pos="8178"/>
        </w:tabs>
        <w:bidi/>
        <w:spacing w:before="0" w:beforeAutospacing="0" w:after="0" w:afterAutospacing="0"/>
        <w:rPr>
          <w:rFonts w:asciiTheme="majorHAnsi" w:hAnsiTheme="majorHAnsi"/>
          <w:b/>
          <w:bCs/>
          <w:sz w:val="20"/>
          <w:szCs w:val="20"/>
        </w:rPr>
      </w:pPr>
      <w:r w:rsidRPr="009A0E7B">
        <w:rPr>
          <w:rFonts w:asciiTheme="majorHAnsi" w:hAnsiTheme="majorHAnsi" w:hint="cs"/>
          <w:b/>
          <w:bCs/>
          <w:sz w:val="20"/>
          <w:szCs w:val="20"/>
          <w:rtl/>
        </w:rPr>
        <w:t>לבית המשפט אין תמיד את היכולת להגיע לפרטים הקטנים שאדם משאיר בליבו (כמו מה המחיר אותו אדם באמת רוצה למכור בו את הנכס)</w:t>
      </w:r>
      <w:r>
        <w:rPr>
          <w:rFonts w:asciiTheme="majorHAnsi" w:hAnsiTheme="majorHAnsi" w:hint="cs"/>
          <w:b/>
          <w:bCs/>
          <w:sz w:val="20"/>
          <w:szCs w:val="20"/>
          <w:rtl/>
        </w:rPr>
        <w:t>.</w:t>
      </w:r>
    </w:p>
    <w:p w:rsidR="009A0E7B" w:rsidRDefault="009A0E7B" w:rsidP="0063493E">
      <w:pPr>
        <w:pStyle w:val="ListParagraph"/>
        <w:numPr>
          <w:ilvl w:val="0"/>
          <w:numId w:val="15"/>
        </w:numPr>
        <w:tabs>
          <w:tab w:val="right" w:pos="8178"/>
        </w:tabs>
        <w:bidi/>
        <w:spacing w:before="0" w:beforeAutospacing="0" w:after="0" w:afterAutospacing="0"/>
        <w:rPr>
          <w:rFonts w:asciiTheme="majorHAnsi" w:hAnsiTheme="majorHAnsi"/>
          <w:b/>
          <w:bCs/>
          <w:sz w:val="20"/>
          <w:szCs w:val="20"/>
        </w:rPr>
      </w:pPr>
      <w:r w:rsidRPr="009A0E7B">
        <w:rPr>
          <w:rFonts w:asciiTheme="majorHAnsi" w:hAnsiTheme="majorHAnsi" w:hint="cs"/>
          <w:b/>
          <w:bCs/>
          <w:sz w:val="20"/>
          <w:szCs w:val="20"/>
          <w:rtl/>
        </w:rPr>
        <w:t>לכל חברה יש סודות מסחריים שאותם אי אפשר לבקש לחשוף במשא ומתן אם יתבקשו לחשוף אותן הן לא יכנסו במשא ומתן הספציפי הזה מלכתחילה.</w:t>
      </w:r>
    </w:p>
    <w:p w:rsidR="00391966" w:rsidRDefault="009A0E7B" w:rsidP="0063493E">
      <w:pPr>
        <w:pStyle w:val="ListParagraph"/>
        <w:numPr>
          <w:ilvl w:val="0"/>
          <w:numId w:val="15"/>
        </w:numPr>
        <w:tabs>
          <w:tab w:val="right" w:pos="8178"/>
        </w:tabs>
        <w:bidi/>
        <w:spacing w:before="0" w:beforeAutospacing="0" w:after="0" w:afterAutospacing="0"/>
        <w:rPr>
          <w:rFonts w:asciiTheme="majorHAnsi" w:hAnsiTheme="majorHAnsi"/>
          <w:b/>
          <w:bCs/>
          <w:sz w:val="20"/>
          <w:szCs w:val="20"/>
        </w:rPr>
      </w:pPr>
      <w:r w:rsidRPr="009A0E7B">
        <w:rPr>
          <w:rFonts w:asciiTheme="majorHAnsi" w:hAnsiTheme="majorHAnsi" w:hint="cs"/>
          <w:b/>
          <w:bCs/>
          <w:sz w:val="20"/>
          <w:szCs w:val="20"/>
          <w:rtl/>
        </w:rPr>
        <w:t>מידע נקנה בהשקעת משאבים משמעותית, אם היינו מקנים שיטת משפט הנותנת גילוי מלא הדבר יכול למנוע מאנשים להתקשר בחוזה עם גורמים אחרים (למשל אדם שמתמחה בשוק ההון ואדם אחר שואל אותו לגבי שווי מניה מסויימת, אם אותו אדם יחשוף את המידע בפני אותו אדם בצורה מוחלטת הוא כמוב</w:t>
      </w:r>
      <w:r>
        <w:rPr>
          <w:rFonts w:asciiTheme="majorHAnsi" w:hAnsiTheme="majorHAnsi" w:hint="cs"/>
          <w:b/>
          <w:bCs/>
          <w:sz w:val="20"/>
          <w:szCs w:val="20"/>
          <w:rtl/>
        </w:rPr>
        <w:t>ן</w:t>
      </w:r>
      <w:r w:rsidRPr="009A0E7B">
        <w:rPr>
          <w:rFonts w:asciiTheme="majorHAnsi" w:hAnsiTheme="majorHAnsi" w:hint="cs"/>
          <w:b/>
          <w:bCs/>
          <w:sz w:val="20"/>
          <w:szCs w:val="20"/>
          <w:rtl/>
        </w:rPr>
        <w:t xml:space="preserve"> לא יעסיק אותו.</w:t>
      </w:r>
    </w:p>
    <w:p w:rsidR="009A0E7B" w:rsidRDefault="009A0E7B" w:rsidP="009A0E7B">
      <w:pPr>
        <w:tabs>
          <w:tab w:val="right" w:pos="8178"/>
        </w:tabs>
        <w:bidi/>
        <w:spacing w:before="0" w:beforeAutospacing="0" w:after="0" w:afterAutospacing="0"/>
        <w:ind w:left="360"/>
        <w:rPr>
          <w:rFonts w:asciiTheme="majorHAnsi" w:hAnsiTheme="majorHAnsi"/>
          <w:b/>
          <w:bCs/>
          <w:sz w:val="20"/>
          <w:szCs w:val="20"/>
          <w:rtl/>
        </w:rPr>
      </w:pPr>
    </w:p>
    <w:p w:rsidR="009A0E7B" w:rsidRPr="009A0E7B" w:rsidRDefault="009A0E7B" w:rsidP="009A0E7B">
      <w:pPr>
        <w:tabs>
          <w:tab w:val="right" w:pos="8178"/>
        </w:tabs>
        <w:bidi/>
        <w:spacing w:before="0" w:beforeAutospacing="0" w:after="0" w:afterAutospacing="0"/>
        <w:ind w:left="360"/>
        <w:rPr>
          <w:rFonts w:asciiTheme="majorHAnsi" w:hAnsiTheme="majorHAnsi"/>
          <w:b/>
          <w:bCs/>
          <w:sz w:val="20"/>
          <w:szCs w:val="20"/>
          <w:rtl/>
        </w:rPr>
      </w:pPr>
      <w:r>
        <w:rPr>
          <w:rFonts w:asciiTheme="majorHAnsi" w:hAnsiTheme="majorHAnsi" w:hint="cs"/>
          <w:b/>
          <w:bCs/>
          <w:sz w:val="20"/>
          <w:szCs w:val="20"/>
          <w:rtl/>
        </w:rPr>
        <w:t>בעניין זה אולי יש להסתמך על האדם הסביר ועל הדרך המובלת בשוק ודרך זו תגיד לנו מה סביר ומקובל לגלות ואילו פרטים לא מחוייבים הצדדים לגלות.</w:t>
      </w:r>
    </w:p>
    <w:p w:rsidR="009A0E7B" w:rsidRDefault="009A0E7B" w:rsidP="009A0E7B">
      <w:pPr>
        <w:pStyle w:val="ListParagraph"/>
        <w:tabs>
          <w:tab w:val="right" w:pos="8178"/>
        </w:tabs>
        <w:bidi/>
        <w:spacing w:before="0" w:beforeAutospacing="0" w:after="0" w:afterAutospacing="0"/>
        <w:rPr>
          <w:rFonts w:asciiTheme="majorHAnsi" w:hAnsiTheme="majorHAnsi"/>
          <w:b/>
          <w:bCs/>
          <w:sz w:val="20"/>
          <w:szCs w:val="20"/>
          <w:rtl/>
        </w:rPr>
      </w:pPr>
    </w:p>
    <w:p w:rsidR="00391966" w:rsidRPr="006B5E44" w:rsidRDefault="00315DF4" w:rsidP="0063493E">
      <w:pPr>
        <w:pStyle w:val="ListParagraph"/>
        <w:numPr>
          <w:ilvl w:val="0"/>
          <w:numId w:val="14"/>
        </w:numPr>
        <w:tabs>
          <w:tab w:val="right" w:pos="8178"/>
        </w:tabs>
        <w:bidi/>
        <w:spacing w:before="0" w:beforeAutospacing="0" w:after="0" w:afterAutospacing="0"/>
        <w:rPr>
          <w:rFonts w:asciiTheme="majorHAnsi" w:hAnsiTheme="majorHAnsi"/>
          <w:b/>
          <w:bCs/>
          <w:color w:val="00B050"/>
          <w:sz w:val="20"/>
          <w:szCs w:val="20"/>
        </w:rPr>
      </w:pPr>
      <w:r w:rsidRPr="006B5E44">
        <w:rPr>
          <w:rFonts w:asciiTheme="majorHAnsi" w:hAnsiTheme="majorHAnsi" w:hint="cs"/>
          <w:b/>
          <w:bCs/>
          <w:color w:val="00B050"/>
          <w:sz w:val="20"/>
          <w:szCs w:val="20"/>
          <w:rtl/>
        </w:rPr>
        <w:t>פרישה ממשא ומתן בשלב מתקדם=&gt;</w:t>
      </w:r>
    </w:p>
    <w:p w:rsidR="00315DF4" w:rsidRDefault="00315DF4" w:rsidP="00315DF4">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ע"א 800/75 קוט נגד ארגון הדיירים במרכז המסחרי </w:t>
      </w:r>
      <w:r>
        <w:rPr>
          <w:rFonts w:asciiTheme="majorHAnsi" w:hAnsiTheme="majorHAnsi"/>
          <w:b/>
          <w:bCs/>
          <w:sz w:val="20"/>
          <w:szCs w:val="20"/>
          <w:rtl/>
        </w:rPr>
        <w:t>–</w:t>
      </w:r>
      <w:r>
        <w:rPr>
          <w:rFonts w:asciiTheme="majorHAnsi" w:hAnsiTheme="majorHAnsi" w:hint="cs"/>
          <w:b/>
          <w:bCs/>
          <w:sz w:val="20"/>
          <w:szCs w:val="20"/>
          <w:rtl/>
        </w:rPr>
        <w:t xml:space="preserve"> היה משא ומתן לרכישת דירה, כל הפרטים סוכמו ובא כוח המוכרים העביר טיוטה לבא כוח הקונים אשר אישרו את הכל רק שינו פרטים קטנים בטיוטה. המוכרים פרשו מהמשא ומתן והנכס נמכר לאחר. בית המשפט פסק שהמכורים פעלו בחוסר תום שהרי כל הפרטים המהותיים סוכמו ופרישתם מהמשא ומתן יכולה להעלות כחוסר תום לב.</w:t>
      </w:r>
    </w:p>
    <w:p w:rsidR="00315DF4" w:rsidRDefault="00315DF4" w:rsidP="00315DF4">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פס"ד חמדן </w:t>
      </w:r>
      <w:r>
        <w:rPr>
          <w:rFonts w:asciiTheme="majorHAnsi" w:hAnsiTheme="majorHAnsi"/>
          <w:b/>
          <w:bCs/>
          <w:sz w:val="20"/>
          <w:szCs w:val="20"/>
          <w:rtl/>
        </w:rPr>
        <w:t>–</w:t>
      </w:r>
      <w:r>
        <w:rPr>
          <w:rFonts w:asciiTheme="majorHAnsi" w:hAnsiTheme="majorHAnsi" w:hint="cs"/>
          <w:b/>
          <w:bCs/>
          <w:sz w:val="20"/>
          <w:szCs w:val="20"/>
          <w:rtl/>
        </w:rPr>
        <w:t xml:space="preserve"> מעשיו של חמדן והחתימה על חוזה עם חברת דלק </w:t>
      </w:r>
      <w:r w:rsidR="00D172AB">
        <w:rPr>
          <w:rFonts w:asciiTheme="majorHAnsi" w:hAnsiTheme="majorHAnsi" w:hint="cs"/>
          <w:b/>
          <w:bCs/>
          <w:sz w:val="20"/>
          <w:szCs w:val="20"/>
          <w:rtl/>
        </w:rPr>
        <w:t>כאשר היה ממש לקראת החתימה עם חברת דור אנרגיה.</w:t>
      </w:r>
    </w:p>
    <w:p w:rsidR="00315DF4" w:rsidRDefault="00315DF4" w:rsidP="00315DF4">
      <w:pPr>
        <w:tabs>
          <w:tab w:val="right" w:pos="8178"/>
        </w:tabs>
        <w:bidi/>
        <w:spacing w:before="0" w:beforeAutospacing="0" w:after="0" w:afterAutospacing="0"/>
        <w:ind w:left="360"/>
        <w:rPr>
          <w:rFonts w:asciiTheme="majorHAnsi" w:hAnsiTheme="majorHAnsi"/>
          <w:b/>
          <w:bCs/>
          <w:sz w:val="20"/>
          <w:szCs w:val="20"/>
          <w:rtl/>
        </w:rPr>
      </w:pPr>
    </w:p>
    <w:p w:rsidR="00315DF4" w:rsidRDefault="00315DF4" w:rsidP="00315DF4">
      <w:pPr>
        <w:tabs>
          <w:tab w:val="right" w:pos="8178"/>
        </w:tabs>
        <w:bidi/>
        <w:spacing w:before="0" w:beforeAutospacing="0" w:after="0" w:afterAutospacing="0"/>
        <w:ind w:left="360"/>
        <w:rPr>
          <w:rFonts w:asciiTheme="majorHAnsi" w:hAnsiTheme="majorHAnsi"/>
          <w:b/>
          <w:bCs/>
          <w:sz w:val="20"/>
          <w:szCs w:val="20"/>
          <w:rtl/>
        </w:rPr>
      </w:pPr>
      <w:r>
        <w:rPr>
          <w:rFonts w:asciiTheme="majorHAnsi" w:hAnsiTheme="majorHAnsi" w:hint="cs"/>
          <w:b/>
          <w:bCs/>
          <w:sz w:val="20"/>
          <w:szCs w:val="20"/>
          <w:rtl/>
        </w:rPr>
        <w:t>דעת המרצה היא שלעיתים יש לתת לאדם לפרוש מהחוזה ועליהם להיזהר מחיוב אנשים בחוזה במצבים כאלו משום לפעמים דברים הנראים לנו לא משמעותיים יכולים להיות משמעותיים מאוד כלפי הצד שבחסר לפרוש מהחוזה בגינם. לא תמיד פרישה ממשא ומתן בשלב מתקדם היא חוסר תום לב אך כמובן שלצד היוצא צריכה להית סיבה ליציאה.</w:t>
      </w:r>
    </w:p>
    <w:p w:rsidR="00EE42BA" w:rsidRDefault="00EE42BA" w:rsidP="00EE42BA">
      <w:pPr>
        <w:tabs>
          <w:tab w:val="right" w:pos="8178"/>
        </w:tabs>
        <w:bidi/>
        <w:spacing w:before="0" w:beforeAutospacing="0" w:after="0" w:afterAutospacing="0"/>
        <w:ind w:left="360"/>
        <w:rPr>
          <w:rFonts w:asciiTheme="majorHAnsi" w:hAnsiTheme="majorHAnsi"/>
          <w:b/>
          <w:bCs/>
          <w:sz w:val="20"/>
          <w:szCs w:val="20"/>
          <w:rtl/>
        </w:rPr>
      </w:pPr>
    </w:p>
    <w:p w:rsidR="00EE42BA" w:rsidRDefault="00EE42BA" w:rsidP="0063493E">
      <w:pPr>
        <w:pStyle w:val="ListParagraph"/>
        <w:numPr>
          <w:ilvl w:val="0"/>
          <w:numId w:val="14"/>
        </w:numPr>
        <w:tabs>
          <w:tab w:val="right" w:pos="8178"/>
        </w:tabs>
        <w:bidi/>
        <w:spacing w:before="0" w:beforeAutospacing="0" w:after="0" w:afterAutospacing="0"/>
        <w:rPr>
          <w:rFonts w:asciiTheme="majorHAnsi" w:hAnsiTheme="majorHAnsi"/>
          <w:b/>
          <w:bCs/>
          <w:color w:val="00B050"/>
          <w:sz w:val="20"/>
          <w:szCs w:val="20"/>
        </w:rPr>
      </w:pPr>
      <w:r w:rsidRPr="00EE42BA">
        <w:rPr>
          <w:rFonts w:asciiTheme="majorHAnsi" w:hAnsiTheme="majorHAnsi" w:hint="cs"/>
          <w:b/>
          <w:bCs/>
          <w:color w:val="00B050"/>
          <w:sz w:val="20"/>
          <w:szCs w:val="20"/>
          <w:rtl/>
        </w:rPr>
        <w:t>ניהול משא ומתן ללא כוונה התקשרות=&gt;</w:t>
      </w:r>
    </w:p>
    <w:p w:rsidR="00EE42BA" w:rsidRDefault="00EE42BA" w:rsidP="00EE42BA">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זה כולל ניהול משא ומתן לצורך קבלת מחיר אטרקטיבי, לצורך ריגול תעשיתי, כדי לכלות את משאבי הצד שכנגד או כדי לפגוע במעמדו התחרותי.</w:t>
      </w:r>
    </w:p>
    <w:p w:rsidR="00A57465" w:rsidRDefault="00A57465" w:rsidP="00A57465">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גם כאן יש הרבה עניינים שאינם פשוטים </w:t>
      </w:r>
      <w:r>
        <w:rPr>
          <w:rFonts w:asciiTheme="majorHAnsi" w:hAnsiTheme="majorHAnsi"/>
          <w:b/>
          <w:bCs/>
          <w:sz w:val="20"/>
          <w:szCs w:val="20"/>
          <w:rtl/>
        </w:rPr>
        <w:t>–</w:t>
      </w:r>
      <w:r>
        <w:rPr>
          <w:rFonts w:asciiTheme="majorHAnsi" w:hAnsiTheme="majorHAnsi" w:hint="cs"/>
          <w:b/>
          <w:bCs/>
          <w:sz w:val="20"/>
          <w:szCs w:val="20"/>
          <w:rtl/>
        </w:rPr>
        <w:t xml:space="preserve"> למשל אדם הנכנס לחנות על מנת למצוא מחסה מהגשם או להעביר את הזמן ועושה עצמו מתעניין בפריטים בחנות כשזה ברור לו שהוא לא יקנה שום דבר. מדוע בעלי החנות לא תובעים במקרים אלו?</w:t>
      </w:r>
      <w:r w:rsidR="00247EDF">
        <w:rPr>
          <w:rFonts w:asciiTheme="majorHAnsi" w:hAnsiTheme="majorHAnsi" w:hint="cs"/>
          <w:b/>
          <w:bCs/>
          <w:sz w:val="20"/>
          <w:szCs w:val="20"/>
          <w:rtl/>
        </w:rPr>
        <w:t>! משום שיכול להיות שאדם נכנס לחנות ללא כוונה לקנות יראה משהו שמוצא חן בעיניו ויקנה או יחליט כי החנות מוצאת חן בעיניו והוא יחזור אליה במועד אחר.</w:t>
      </w:r>
    </w:p>
    <w:p w:rsidR="00247EDF" w:rsidRDefault="00E20895" w:rsidP="00E20895">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גם במקרים אלו צריך להפעיל שכל ישר והגיון בריא. ישנם מצבים בהם הטרחה היא עצומה והנזק הוא גדול וישנם מצבים שהטרחה והנזק הם לא מספיק גדולים על מנת שיצדיקו תביעה.</w:t>
      </w:r>
    </w:p>
    <w:p w:rsidR="004678DD" w:rsidRDefault="00831CBF" w:rsidP="004678DD">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b/>
          <w:bCs/>
          <w:sz w:val="20"/>
          <w:szCs w:val="20"/>
          <w:rtl/>
        </w:rPr>
        <w:br/>
      </w:r>
      <w:r>
        <w:rPr>
          <w:rFonts w:asciiTheme="majorHAnsi" w:hAnsiTheme="majorHAnsi" w:hint="cs"/>
          <w:b/>
          <w:bCs/>
          <w:sz w:val="20"/>
          <w:szCs w:val="20"/>
          <w:rtl/>
        </w:rPr>
        <w:br/>
      </w:r>
    </w:p>
    <w:p w:rsidR="00831CBF" w:rsidRDefault="00831CBF" w:rsidP="00831CBF">
      <w:pPr>
        <w:pStyle w:val="ListParagraph"/>
        <w:tabs>
          <w:tab w:val="right" w:pos="8178"/>
        </w:tabs>
        <w:bidi/>
        <w:spacing w:before="0" w:beforeAutospacing="0" w:after="0" w:afterAutospacing="0"/>
        <w:rPr>
          <w:rFonts w:asciiTheme="majorHAnsi" w:hAnsiTheme="majorHAnsi"/>
          <w:b/>
          <w:bCs/>
          <w:sz w:val="20"/>
          <w:szCs w:val="20"/>
          <w:rtl/>
        </w:rPr>
      </w:pPr>
    </w:p>
    <w:p w:rsidR="00831CBF" w:rsidRDefault="00831CBF" w:rsidP="00831CBF">
      <w:pPr>
        <w:pStyle w:val="ListParagraph"/>
        <w:tabs>
          <w:tab w:val="right" w:pos="8178"/>
        </w:tabs>
        <w:bidi/>
        <w:spacing w:before="0" w:beforeAutospacing="0" w:after="0" w:afterAutospacing="0"/>
        <w:rPr>
          <w:rFonts w:asciiTheme="majorHAnsi" w:hAnsiTheme="majorHAnsi"/>
          <w:b/>
          <w:bCs/>
          <w:sz w:val="20"/>
          <w:szCs w:val="20"/>
          <w:rtl/>
        </w:rPr>
      </w:pPr>
    </w:p>
    <w:p w:rsidR="00831CBF" w:rsidRDefault="00831CBF" w:rsidP="00831CBF">
      <w:pPr>
        <w:pStyle w:val="ListParagraph"/>
        <w:tabs>
          <w:tab w:val="right" w:pos="8178"/>
        </w:tabs>
        <w:bidi/>
        <w:spacing w:before="0" w:beforeAutospacing="0" w:after="0" w:afterAutospacing="0"/>
        <w:rPr>
          <w:rFonts w:asciiTheme="majorHAnsi" w:hAnsiTheme="majorHAnsi"/>
          <w:b/>
          <w:bCs/>
          <w:sz w:val="20"/>
          <w:szCs w:val="20"/>
          <w:rtl/>
        </w:rPr>
      </w:pPr>
    </w:p>
    <w:p w:rsidR="00831CBF" w:rsidRDefault="00831CBF" w:rsidP="00831CBF">
      <w:pPr>
        <w:pStyle w:val="ListParagraph"/>
        <w:tabs>
          <w:tab w:val="right" w:pos="8178"/>
        </w:tabs>
        <w:bidi/>
        <w:spacing w:before="0" w:beforeAutospacing="0" w:after="0" w:afterAutospacing="0"/>
        <w:rPr>
          <w:rFonts w:asciiTheme="majorHAnsi" w:hAnsiTheme="majorHAnsi"/>
          <w:b/>
          <w:bCs/>
          <w:sz w:val="20"/>
          <w:szCs w:val="20"/>
          <w:rtl/>
        </w:rPr>
      </w:pPr>
    </w:p>
    <w:p w:rsidR="004678DD" w:rsidRPr="004678DD" w:rsidRDefault="004678DD" w:rsidP="0063493E">
      <w:pPr>
        <w:pStyle w:val="ListParagraph"/>
        <w:numPr>
          <w:ilvl w:val="0"/>
          <w:numId w:val="14"/>
        </w:numPr>
        <w:tabs>
          <w:tab w:val="right" w:pos="8178"/>
        </w:tabs>
        <w:bidi/>
        <w:spacing w:before="0" w:beforeAutospacing="0" w:after="0" w:afterAutospacing="0"/>
        <w:rPr>
          <w:rFonts w:asciiTheme="majorHAnsi" w:hAnsiTheme="majorHAnsi"/>
          <w:b/>
          <w:bCs/>
          <w:color w:val="00B050"/>
          <w:sz w:val="20"/>
          <w:szCs w:val="20"/>
        </w:rPr>
      </w:pPr>
      <w:r w:rsidRPr="004678DD">
        <w:rPr>
          <w:rFonts w:asciiTheme="majorHAnsi" w:hAnsiTheme="majorHAnsi" w:hint="cs"/>
          <w:b/>
          <w:bCs/>
          <w:color w:val="00B050"/>
          <w:sz w:val="20"/>
          <w:szCs w:val="20"/>
          <w:rtl/>
        </w:rPr>
        <w:t>העלאת דרישות בלתי סבירות או בלתי חוקיות=&gt;</w:t>
      </w:r>
    </w:p>
    <w:p w:rsidR="004678DD" w:rsidRDefault="00DB3AF6" w:rsidP="004678DD">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זוננשטיין נגד האחים גבסו</w:t>
      </w:r>
      <w:r w:rsidR="004678DD">
        <w:rPr>
          <w:rFonts w:asciiTheme="majorHAnsi" w:hAnsiTheme="majorHAnsi" w:hint="cs"/>
          <w:b/>
          <w:bCs/>
          <w:sz w:val="20"/>
          <w:szCs w:val="20"/>
          <w:rtl/>
        </w:rPr>
        <w:t>.</w:t>
      </w:r>
    </w:p>
    <w:p w:rsidR="004678DD" w:rsidRDefault="004678DD" w:rsidP="004678DD">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בן פורת: העלאת דרישה בלתי חוקית אינה מפרה את החובה לנהוג בתום לב.</w:t>
      </w:r>
    </w:p>
    <w:p w:rsidR="00971F50" w:rsidRPr="00EE42BA" w:rsidRDefault="004678DD" w:rsidP="00971F50">
      <w:pPr>
        <w:pStyle w:val="ListParagraph"/>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ברק (ודעת המרצה): העלאת דרישה בלתי חוקית מפרה את עיקרון תום הלב</w:t>
      </w:r>
      <w:r w:rsidR="00971F50">
        <w:rPr>
          <w:rFonts w:asciiTheme="majorHAnsi" w:hAnsiTheme="majorHAnsi" w:hint="cs"/>
          <w:b/>
          <w:bCs/>
          <w:sz w:val="20"/>
          <w:szCs w:val="20"/>
          <w:rtl/>
        </w:rPr>
        <w:t>.</w:t>
      </w:r>
    </w:p>
    <w:p w:rsidR="00A57465" w:rsidRDefault="00971F50" w:rsidP="00971F50">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תשובה נגד בר נתן </w:t>
      </w:r>
      <w:r>
        <w:rPr>
          <w:rFonts w:asciiTheme="majorHAnsi" w:hAnsiTheme="majorHAnsi"/>
          <w:b/>
          <w:bCs/>
          <w:sz w:val="20"/>
          <w:szCs w:val="20"/>
          <w:rtl/>
        </w:rPr>
        <w:t>–</w:t>
      </w:r>
      <w:r>
        <w:rPr>
          <w:rFonts w:asciiTheme="majorHAnsi" w:hAnsiTheme="majorHAnsi" w:hint="cs"/>
          <w:b/>
          <w:bCs/>
          <w:sz w:val="20"/>
          <w:szCs w:val="20"/>
          <w:rtl/>
        </w:rPr>
        <w:t xml:space="preserve"> לדעת השופט ברק היה חוסר תום לב במשא ומתן בעצם בקשתם שהודעת הביטול תהיה בדואר רשום. המרצה לא מסכים על דעה זו.</w:t>
      </w:r>
    </w:p>
    <w:p w:rsidR="00B01E80" w:rsidRDefault="00B01E80" w:rsidP="00B01E80">
      <w:pPr>
        <w:tabs>
          <w:tab w:val="right" w:pos="8178"/>
        </w:tabs>
        <w:bidi/>
        <w:spacing w:before="0" w:beforeAutospacing="0" w:after="0" w:afterAutospacing="0"/>
        <w:ind w:left="360"/>
        <w:rPr>
          <w:rFonts w:asciiTheme="majorHAnsi" w:hAnsiTheme="majorHAnsi"/>
          <w:b/>
          <w:bCs/>
          <w:sz w:val="20"/>
          <w:szCs w:val="20"/>
          <w:rtl/>
        </w:rPr>
      </w:pPr>
    </w:p>
    <w:p w:rsidR="00B01E80" w:rsidRDefault="008D37BF" w:rsidP="0063493E">
      <w:pPr>
        <w:pStyle w:val="ListParagraph"/>
        <w:numPr>
          <w:ilvl w:val="0"/>
          <w:numId w:val="14"/>
        </w:numPr>
        <w:tabs>
          <w:tab w:val="right" w:pos="8178"/>
        </w:tabs>
        <w:bidi/>
        <w:spacing w:before="0" w:beforeAutospacing="0" w:after="0" w:afterAutospacing="0"/>
        <w:rPr>
          <w:rFonts w:asciiTheme="majorHAnsi" w:hAnsiTheme="majorHAnsi"/>
          <w:b/>
          <w:bCs/>
          <w:color w:val="00B050"/>
          <w:sz w:val="20"/>
          <w:szCs w:val="20"/>
        </w:rPr>
      </w:pPr>
      <w:r w:rsidRPr="008D37BF">
        <w:rPr>
          <w:rFonts w:asciiTheme="majorHAnsi" w:hAnsiTheme="majorHAnsi" w:hint="cs"/>
          <w:b/>
          <w:bCs/>
          <w:color w:val="00B050"/>
          <w:sz w:val="20"/>
          <w:szCs w:val="20"/>
          <w:rtl/>
        </w:rPr>
        <w:t>יצירת מכשולים המונעים מן הניצע לבצע קיבול=&gt;</w:t>
      </w:r>
    </w:p>
    <w:p w:rsidR="0038572D" w:rsidRDefault="0038572D" w:rsidP="0038572D">
      <w:pPr>
        <w:tabs>
          <w:tab w:val="right" w:pos="8178"/>
        </w:tabs>
        <w:bidi/>
        <w:spacing w:before="0" w:beforeAutospacing="0" w:after="0" w:afterAutospacing="0"/>
        <w:rPr>
          <w:rFonts w:asciiTheme="majorHAnsi" w:hAnsiTheme="majorHAnsi"/>
          <w:b/>
          <w:bCs/>
          <w:sz w:val="20"/>
          <w:szCs w:val="20"/>
          <w:rtl/>
        </w:rPr>
      </w:pPr>
    </w:p>
    <w:p w:rsidR="0038572D" w:rsidRDefault="0038572D" w:rsidP="0038572D">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ד"נ שכון עובדים נגד זפניק</w:t>
      </w:r>
    </w:p>
    <w:p w:rsidR="0038572D" w:rsidRDefault="0038572D" w:rsidP="0038572D">
      <w:pPr>
        <w:tabs>
          <w:tab w:val="right" w:pos="8178"/>
        </w:tabs>
        <w:bidi/>
        <w:spacing w:before="0" w:beforeAutospacing="0" w:after="0" w:afterAutospacing="0"/>
        <w:rPr>
          <w:rFonts w:asciiTheme="majorHAnsi" w:hAnsiTheme="majorHAnsi"/>
          <w:b/>
          <w:bCs/>
          <w:sz w:val="20"/>
          <w:szCs w:val="20"/>
          <w:rtl/>
        </w:rPr>
      </w:pPr>
    </w:p>
    <w:p w:rsidR="008D37BF" w:rsidRPr="0038572D" w:rsidRDefault="00DA3D0B" w:rsidP="0038572D">
      <w:pPr>
        <w:tabs>
          <w:tab w:val="right" w:pos="8178"/>
        </w:tabs>
        <w:bidi/>
        <w:spacing w:before="0" w:beforeAutospacing="0" w:after="0" w:afterAutospacing="0"/>
        <w:rPr>
          <w:rFonts w:asciiTheme="majorHAnsi" w:hAnsiTheme="majorHAnsi"/>
          <w:b/>
          <w:bCs/>
          <w:sz w:val="20"/>
          <w:szCs w:val="20"/>
        </w:rPr>
      </w:pPr>
      <w:r w:rsidRPr="0038572D">
        <w:rPr>
          <w:rFonts w:asciiTheme="majorHAnsi" w:hAnsiTheme="majorHAnsi" w:hint="cs"/>
          <w:b/>
          <w:bCs/>
          <w:sz w:val="20"/>
          <w:szCs w:val="20"/>
          <w:rtl/>
        </w:rPr>
        <w:t>החברה הציעה הצעה אטרקטיבית בלתי הדירה והמשיבים התייצבו ב</w:t>
      </w:r>
      <w:r w:rsidR="00AD6257">
        <w:rPr>
          <w:rFonts w:asciiTheme="majorHAnsi" w:hAnsiTheme="majorHAnsi" w:hint="cs"/>
          <w:b/>
          <w:bCs/>
          <w:sz w:val="20"/>
          <w:szCs w:val="20"/>
          <w:rtl/>
        </w:rPr>
        <w:t>מ</w:t>
      </w:r>
      <w:r w:rsidRPr="0038572D">
        <w:rPr>
          <w:rFonts w:asciiTheme="majorHAnsi" w:hAnsiTheme="majorHAnsi" w:hint="cs"/>
          <w:b/>
          <w:bCs/>
          <w:sz w:val="20"/>
          <w:szCs w:val="20"/>
          <w:rtl/>
        </w:rPr>
        <w:t>שרדי החברה על מנת לחתום על חוזה אך תורם לא הגיע.</w:t>
      </w:r>
      <w:r w:rsidR="0038572D" w:rsidRPr="0038572D">
        <w:rPr>
          <w:rFonts w:asciiTheme="majorHAnsi" w:hAnsiTheme="majorHAnsi" w:hint="cs"/>
          <w:b/>
          <w:bCs/>
          <w:sz w:val="20"/>
          <w:szCs w:val="20"/>
          <w:rtl/>
        </w:rPr>
        <w:t xml:space="preserve"> החברה הציעה לאלו שלא הספיקו לחתום על החוזה הצעה הגבוהה יותר הצעה הראשונית שמי שיחתום עליה יצטרך לחתום על כתב ויתור ולא יוכל לתבוע אותם לגבי העסקה הישנה.</w:t>
      </w:r>
    </w:p>
    <w:p w:rsidR="0038572D" w:rsidRDefault="0038572D" w:rsidP="0038572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המחוזי קובע לטובת זפניק ואילו בית המשפט העליון אמר כי היה באפשרות המשיבים לתבוע את החברה על מעשיה לפני שחתמו על כתב ויתור אך הם לא עשו זאת ובחרו לחתום על כתב ויותר ו</w:t>
      </w:r>
      <w:r w:rsidR="000B3FAE">
        <w:rPr>
          <w:rFonts w:asciiTheme="majorHAnsi" w:hAnsiTheme="majorHAnsi" w:hint="cs"/>
          <w:b/>
          <w:bCs/>
          <w:sz w:val="20"/>
          <w:szCs w:val="20"/>
          <w:rtl/>
        </w:rPr>
        <w:t>ב</w:t>
      </w:r>
      <w:r>
        <w:rPr>
          <w:rFonts w:asciiTheme="majorHAnsi" w:hAnsiTheme="majorHAnsi" w:hint="cs"/>
          <w:b/>
          <w:bCs/>
          <w:sz w:val="20"/>
          <w:szCs w:val="20"/>
          <w:rtl/>
        </w:rPr>
        <w:t>כך</w:t>
      </w:r>
      <w:r w:rsidR="000B3FAE">
        <w:rPr>
          <w:rFonts w:asciiTheme="majorHAnsi" w:hAnsiTheme="majorHAnsi" w:hint="cs"/>
          <w:b/>
          <w:bCs/>
          <w:sz w:val="20"/>
          <w:szCs w:val="20"/>
          <w:rtl/>
        </w:rPr>
        <w:t xml:space="preserve"> שעשו זאת</w:t>
      </w:r>
      <w:r>
        <w:rPr>
          <w:rFonts w:asciiTheme="majorHAnsi" w:hAnsiTheme="majorHAnsi" w:hint="cs"/>
          <w:b/>
          <w:bCs/>
          <w:sz w:val="20"/>
          <w:szCs w:val="20"/>
          <w:rtl/>
        </w:rPr>
        <w:t xml:space="preserve"> הם לא יכולים לתבוע.</w:t>
      </w:r>
    </w:p>
    <w:p w:rsidR="0038572D" w:rsidRDefault="0038572D" w:rsidP="0038572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המרצה לא מסכים עם קביעה זו משום שעצם חוסר תום הלב הראשוני של החבר</w:t>
      </w:r>
      <w:r w:rsidR="000B3FAE">
        <w:rPr>
          <w:rFonts w:asciiTheme="majorHAnsi" w:hAnsiTheme="majorHAnsi" w:hint="cs"/>
          <w:b/>
          <w:bCs/>
          <w:sz w:val="20"/>
          <w:szCs w:val="20"/>
          <w:rtl/>
        </w:rPr>
        <w:t>ה מספיק בשביל לתבוע אותם.</w:t>
      </w:r>
      <w:r w:rsidR="00EF238E">
        <w:rPr>
          <w:rFonts w:asciiTheme="majorHAnsi" w:hAnsiTheme="majorHAnsi" w:hint="cs"/>
          <w:b/>
          <w:bCs/>
          <w:sz w:val="20"/>
          <w:szCs w:val="20"/>
          <w:rtl/>
        </w:rPr>
        <w:t xml:space="preserve"> אי אפשר להתעלם מהעובדה שהחברה שמה למשיבים מכשול ובגללה הם לא חתמו על החוזה מלכתחילה ועצם קביעה זו היה תמריץ לחברות להכשיל משא ומתן על מנת להרע בתנאי החוזה הראשוני.</w:t>
      </w:r>
    </w:p>
    <w:p w:rsidR="00EF238E" w:rsidRPr="009C1CEA" w:rsidRDefault="00EF238E" w:rsidP="00EF238E">
      <w:pPr>
        <w:tabs>
          <w:tab w:val="right" w:pos="8178"/>
        </w:tabs>
        <w:bidi/>
        <w:spacing w:before="0" w:beforeAutospacing="0" w:after="0" w:afterAutospacing="0"/>
        <w:rPr>
          <w:rFonts w:asciiTheme="majorHAnsi" w:hAnsiTheme="majorHAnsi"/>
          <w:b/>
          <w:bCs/>
          <w:color w:val="00B050"/>
          <w:sz w:val="20"/>
          <w:szCs w:val="20"/>
          <w:rtl/>
        </w:rPr>
      </w:pPr>
    </w:p>
    <w:p w:rsidR="002B6D5E" w:rsidRPr="009C1CEA" w:rsidRDefault="002B6D5E" w:rsidP="0063493E">
      <w:pPr>
        <w:pStyle w:val="ListParagraph"/>
        <w:numPr>
          <w:ilvl w:val="0"/>
          <w:numId w:val="14"/>
        </w:numPr>
        <w:tabs>
          <w:tab w:val="right" w:pos="8178"/>
        </w:tabs>
        <w:bidi/>
        <w:spacing w:before="0" w:beforeAutospacing="0" w:after="0" w:afterAutospacing="0"/>
        <w:rPr>
          <w:rFonts w:asciiTheme="majorHAnsi" w:hAnsiTheme="majorHAnsi"/>
          <w:b/>
          <w:bCs/>
          <w:color w:val="00B050"/>
          <w:sz w:val="20"/>
          <w:szCs w:val="20"/>
        </w:rPr>
      </w:pPr>
      <w:r w:rsidRPr="009C1CEA">
        <w:rPr>
          <w:rFonts w:asciiTheme="majorHAnsi" w:hAnsiTheme="majorHAnsi" w:hint="cs"/>
          <w:b/>
          <w:bCs/>
          <w:color w:val="00B050"/>
          <w:sz w:val="20"/>
          <w:szCs w:val="20"/>
          <w:rtl/>
        </w:rPr>
        <w:t>ניצול מצוקה=&gt;</w:t>
      </w:r>
    </w:p>
    <w:p w:rsidR="002B6D5E" w:rsidRDefault="00E764A6" w:rsidP="002B6D5E">
      <w:pPr>
        <w:tabs>
          <w:tab w:val="right" w:pos="8178"/>
        </w:tabs>
        <w:bidi/>
        <w:spacing w:before="0" w:beforeAutospacing="0" w:after="0" w:afterAutospacing="0"/>
        <w:ind w:left="360"/>
        <w:rPr>
          <w:rFonts w:asciiTheme="majorHAnsi" w:hAnsiTheme="majorHAnsi"/>
          <w:b/>
          <w:bCs/>
          <w:sz w:val="20"/>
          <w:szCs w:val="20"/>
          <w:rtl/>
        </w:rPr>
      </w:pPr>
      <w:r>
        <w:rPr>
          <w:rFonts w:asciiTheme="majorHAnsi" w:hAnsiTheme="majorHAnsi" w:hint="cs"/>
          <w:b/>
          <w:bCs/>
          <w:sz w:val="20"/>
          <w:szCs w:val="20"/>
          <w:rtl/>
        </w:rPr>
        <w:t>ניצול מצוקת ה</w:t>
      </w:r>
      <w:r w:rsidR="002B6D5E">
        <w:rPr>
          <w:rFonts w:asciiTheme="majorHAnsi" w:hAnsiTheme="majorHAnsi" w:hint="cs"/>
          <w:b/>
          <w:bCs/>
          <w:sz w:val="20"/>
          <w:szCs w:val="20"/>
          <w:rtl/>
        </w:rPr>
        <w:t>מתקשר. היחס בין עילת חוסר תום הלב במו"מ לבין עילת העושק.</w:t>
      </w:r>
    </w:p>
    <w:p w:rsidR="009C1CEA" w:rsidRDefault="002B6D5E" w:rsidP="002B6D5E">
      <w:pPr>
        <w:tabs>
          <w:tab w:val="right" w:pos="8178"/>
        </w:tabs>
        <w:bidi/>
        <w:spacing w:before="0" w:beforeAutospacing="0" w:after="0" w:afterAutospacing="0"/>
        <w:ind w:left="360"/>
        <w:rPr>
          <w:rFonts w:asciiTheme="majorHAnsi" w:hAnsiTheme="majorHAnsi"/>
          <w:b/>
          <w:bCs/>
          <w:sz w:val="20"/>
          <w:szCs w:val="20"/>
          <w:rtl/>
        </w:rPr>
      </w:pPr>
      <w:r>
        <w:rPr>
          <w:rFonts w:asciiTheme="majorHAnsi" w:hAnsiTheme="majorHAnsi" w:hint="cs"/>
          <w:b/>
          <w:bCs/>
          <w:sz w:val="20"/>
          <w:szCs w:val="20"/>
          <w:rtl/>
        </w:rPr>
        <w:t>גנז נגד כץ: מקרה</w:t>
      </w:r>
      <w:r w:rsidR="009C1CEA">
        <w:rPr>
          <w:rFonts w:asciiTheme="majorHAnsi" w:hAnsiTheme="majorHAnsi" w:hint="cs"/>
          <w:b/>
          <w:bCs/>
          <w:sz w:val="20"/>
          <w:szCs w:val="20"/>
          <w:rtl/>
        </w:rPr>
        <w:t xml:space="preserve"> </w:t>
      </w:r>
      <w:r>
        <w:rPr>
          <w:rFonts w:asciiTheme="majorHAnsi" w:hAnsiTheme="majorHAnsi" w:hint="cs"/>
          <w:b/>
          <w:bCs/>
          <w:sz w:val="20"/>
          <w:szCs w:val="20"/>
          <w:rtl/>
        </w:rPr>
        <w:t>של שידוך כשהרווק היה חרדי בגיל מתקדם</w:t>
      </w:r>
      <w:r w:rsidR="009C1CEA">
        <w:rPr>
          <w:rFonts w:asciiTheme="majorHAnsi" w:hAnsiTheme="majorHAnsi" w:hint="cs"/>
          <w:b/>
          <w:bCs/>
          <w:sz w:val="20"/>
          <w:szCs w:val="20"/>
          <w:rtl/>
        </w:rPr>
        <w:t>. בחוזה נקבע כי מי שימצא לו שידוך השדכן יקבל מעל ומעבר למחיר המקובל בשוק.</w:t>
      </w:r>
      <w:r w:rsidR="009C1CEA">
        <w:rPr>
          <w:rFonts w:asciiTheme="majorHAnsi" w:hAnsiTheme="majorHAnsi"/>
          <w:b/>
          <w:bCs/>
          <w:sz w:val="20"/>
          <w:szCs w:val="20"/>
        </w:rPr>
        <w:t xml:space="preserve"> </w:t>
      </w:r>
      <w:r w:rsidR="009C1CEA">
        <w:rPr>
          <w:rFonts w:asciiTheme="majorHAnsi" w:hAnsiTheme="majorHAnsi" w:hint="cs"/>
          <w:b/>
          <w:bCs/>
          <w:sz w:val="20"/>
          <w:szCs w:val="20"/>
          <w:rtl/>
        </w:rPr>
        <w:t xml:space="preserve"> כשנמצאה בחירת ליבו הוא סירב לשלם את הסכום שסכום. בית המשפט העליון קבע כי לא היה במקרה זה עושק של השדכנים.</w:t>
      </w:r>
    </w:p>
    <w:p w:rsidR="002B6D5E" w:rsidRDefault="009C1CEA" w:rsidP="009C1CEA">
      <w:pPr>
        <w:tabs>
          <w:tab w:val="right" w:pos="8178"/>
        </w:tabs>
        <w:bidi/>
        <w:spacing w:before="0" w:beforeAutospacing="0" w:after="0" w:afterAutospacing="0"/>
        <w:ind w:left="360"/>
        <w:rPr>
          <w:rFonts w:asciiTheme="majorHAnsi" w:hAnsiTheme="majorHAnsi"/>
          <w:b/>
          <w:bCs/>
          <w:sz w:val="20"/>
          <w:szCs w:val="20"/>
          <w:rtl/>
        </w:rPr>
      </w:pPr>
      <w:r>
        <w:rPr>
          <w:rFonts w:asciiTheme="majorHAnsi" w:hAnsiTheme="majorHAnsi" w:hint="cs"/>
          <w:b/>
          <w:bCs/>
          <w:sz w:val="20"/>
          <w:szCs w:val="20"/>
          <w:rtl/>
        </w:rPr>
        <w:t># השופט קדמי סבר כי היה חוסר תום לב ובמשא ומתן מצד השדכנים שלא גילו התחשבות ממצוקתו של אותו אדם וכי יש לשנות את מחיר החוזה.</w:t>
      </w:r>
      <w:r w:rsidR="00301ADB">
        <w:rPr>
          <w:rFonts w:asciiTheme="majorHAnsi" w:hAnsiTheme="majorHAnsi" w:hint="cs"/>
          <w:b/>
          <w:bCs/>
          <w:sz w:val="20"/>
          <w:szCs w:val="20"/>
          <w:rtl/>
        </w:rPr>
        <w:t xml:space="preserve"> דעתו הייתה דעת מיעוט.</w:t>
      </w:r>
    </w:p>
    <w:p w:rsidR="006201D6" w:rsidRDefault="006201D6" w:rsidP="006201D6">
      <w:pPr>
        <w:tabs>
          <w:tab w:val="right" w:pos="8178"/>
        </w:tabs>
        <w:bidi/>
        <w:spacing w:before="0" w:beforeAutospacing="0" w:after="0" w:afterAutospacing="0"/>
        <w:ind w:left="360"/>
        <w:rPr>
          <w:rFonts w:asciiTheme="majorHAnsi" w:hAnsiTheme="majorHAnsi"/>
          <w:b/>
          <w:bCs/>
          <w:sz w:val="20"/>
          <w:szCs w:val="20"/>
          <w:rtl/>
        </w:rPr>
      </w:pPr>
      <w:r>
        <w:rPr>
          <w:rFonts w:asciiTheme="majorHAnsi" w:hAnsiTheme="majorHAnsi" w:hint="cs"/>
          <w:b/>
          <w:bCs/>
          <w:sz w:val="20"/>
          <w:szCs w:val="20"/>
          <w:rtl/>
        </w:rPr>
        <w:t>מקרה זה פותח לנו פתח לטענת חוסר תום לב במשא ומתן במקרים כאשר אין אפשרות להוכיח עושק.</w:t>
      </w:r>
    </w:p>
    <w:p w:rsidR="00863863" w:rsidRDefault="00863863" w:rsidP="00863863">
      <w:pPr>
        <w:tabs>
          <w:tab w:val="right" w:pos="8178"/>
        </w:tabs>
        <w:bidi/>
        <w:spacing w:before="0" w:beforeAutospacing="0" w:after="0" w:afterAutospacing="0"/>
        <w:ind w:left="360"/>
        <w:rPr>
          <w:rFonts w:asciiTheme="majorHAnsi" w:hAnsiTheme="majorHAnsi"/>
          <w:b/>
          <w:bCs/>
          <w:sz w:val="20"/>
          <w:szCs w:val="20"/>
          <w:rtl/>
        </w:rPr>
      </w:pPr>
    </w:p>
    <w:p w:rsidR="00291D1D" w:rsidRPr="00FD3679" w:rsidRDefault="00863863" w:rsidP="00FD3679">
      <w:pPr>
        <w:bidi/>
        <w:ind w:firstLine="720"/>
        <w:jc w:val="right"/>
        <w:rPr>
          <w:rFonts w:asciiTheme="majorHAnsi" w:hAnsiTheme="majorHAnsi"/>
          <w:b/>
          <w:bCs/>
          <w:sz w:val="20"/>
          <w:szCs w:val="20"/>
          <w:rtl/>
        </w:rPr>
      </w:pPr>
      <w:r>
        <w:rPr>
          <w:rStyle w:val="IntenseEmphasis"/>
          <w:rFonts w:asciiTheme="majorHAnsi" w:hAnsiTheme="majorHAnsi" w:hint="cs"/>
          <w:i w:val="0"/>
          <w:iCs w:val="0"/>
          <w:color w:val="auto"/>
          <w:sz w:val="20"/>
          <w:szCs w:val="20"/>
          <w:rtl/>
        </w:rPr>
        <w:t>יום חמישי 22.11.12</w:t>
      </w:r>
    </w:p>
    <w:p w:rsidR="00291D1D" w:rsidRDefault="00291D1D" w:rsidP="0063493E">
      <w:pPr>
        <w:pStyle w:val="ListParagraph"/>
        <w:numPr>
          <w:ilvl w:val="0"/>
          <w:numId w:val="14"/>
        </w:numPr>
        <w:tabs>
          <w:tab w:val="right" w:pos="8178"/>
        </w:tabs>
        <w:bidi/>
        <w:spacing w:before="0" w:beforeAutospacing="0" w:after="0" w:afterAutospacing="0"/>
        <w:rPr>
          <w:rFonts w:asciiTheme="majorHAnsi" w:hAnsiTheme="majorHAnsi"/>
          <w:b/>
          <w:bCs/>
          <w:color w:val="00B050"/>
          <w:sz w:val="20"/>
          <w:szCs w:val="20"/>
        </w:rPr>
      </w:pPr>
      <w:r w:rsidRPr="00291D1D">
        <w:rPr>
          <w:rFonts w:asciiTheme="majorHAnsi" w:hAnsiTheme="majorHAnsi" w:hint="cs"/>
          <w:b/>
          <w:bCs/>
          <w:color w:val="00B050"/>
          <w:sz w:val="20"/>
          <w:szCs w:val="20"/>
          <w:rtl/>
        </w:rPr>
        <w:t>התנהגות בלתי שוויונית במרכז=&gt;</w:t>
      </w:r>
    </w:p>
    <w:p w:rsidR="00FD3679" w:rsidRDefault="00FD3679" w:rsidP="00FD3679">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סוגיה זו הפכה לאפיזודה משפטית מאוד מעניינת במשפט הישראלי.</w:t>
      </w:r>
    </w:p>
    <w:p w:rsidR="002F608F" w:rsidRDefault="002F608F" w:rsidP="002F608F">
      <w:pPr>
        <w:pStyle w:val="ListParagraph"/>
        <w:tabs>
          <w:tab w:val="right" w:pos="8178"/>
        </w:tabs>
        <w:bidi/>
        <w:spacing w:before="0" w:beforeAutospacing="0" w:after="0" w:afterAutospacing="0"/>
        <w:rPr>
          <w:rFonts w:asciiTheme="majorHAnsi" w:hAnsiTheme="majorHAnsi"/>
          <w:b/>
          <w:bCs/>
          <w:sz w:val="20"/>
          <w:szCs w:val="20"/>
          <w:rtl/>
        </w:rPr>
      </w:pPr>
    </w:p>
    <w:p w:rsidR="002F608F" w:rsidRDefault="002F608F" w:rsidP="002F608F">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ד"נ בית יולס נגד רביב</w:t>
      </w:r>
    </w:p>
    <w:p w:rsidR="002F608F" w:rsidRDefault="002F608F" w:rsidP="002F608F">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2F608F" w:rsidRDefault="002F608F" w:rsidP="002F608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חברת בית יולס מפרסמת מכרז לצורך בניה של בית אבות. למכרז פונות חברות שונות. אחת מדרישות בית יולס היא ערבות בנקאית. רביב היא מגישת ההצעה הזולה ביותר והיא גם מציגה ערבות בנקאית בעוד שרסקו, החברה הנבחרת, לא סיפקה ערבות בנקאית ולא הגישה את ההצעה הזולה ביותר. בית יולס בוחרים ברסקו לאחר משא ומתן מולם לשיפור ההצעה. </w:t>
      </w:r>
    </w:p>
    <w:p w:rsidR="002F608F" w:rsidRDefault="002F608F" w:rsidP="002F608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רביב תובעת ואחת השאלה המרכזיות היא האם היה המקרה זה חוסר תום לב במשא ומתן מצד בית יולס בעצם בחירת בית יולס חברה שלא עומדת בתנאי המרכז.</w:t>
      </w:r>
    </w:p>
    <w:p w:rsidR="002F608F" w:rsidRDefault="002F608F" w:rsidP="002F608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הרוב היא כי אין לנהוג בשוויוניות משום שהתנהלות במרכז יכולה להיות הגונה גם אם אינה שוויונית משום שזה מכרז פרטי .</w:t>
      </w:r>
    </w:p>
    <w:p w:rsidR="00257950" w:rsidRDefault="00257950" w:rsidP="002F608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דעת המיעוט </w:t>
      </w:r>
      <w:r w:rsidR="002F608F">
        <w:rPr>
          <w:rFonts w:asciiTheme="majorHAnsi" w:hAnsiTheme="majorHAnsi" w:hint="cs"/>
          <w:b/>
          <w:bCs/>
          <w:sz w:val="20"/>
          <w:szCs w:val="20"/>
          <w:rtl/>
        </w:rPr>
        <w:t>היא שיש לנהוג בשוויונית ושאם אדם בחר בדרך של מכרז עליו לנהוג במרכז בדרך שוויונית.</w:t>
      </w:r>
      <w:r w:rsidR="0071417D">
        <w:rPr>
          <w:rFonts w:asciiTheme="majorHAnsi" w:hAnsiTheme="majorHAnsi" w:hint="cs"/>
          <w:b/>
          <w:bCs/>
          <w:sz w:val="20"/>
          <w:szCs w:val="20"/>
          <w:rtl/>
        </w:rPr>
        <w:t xml:space="preserve"> </w:t>
      </w:r>
      <w:r>
        <w:rPr>
          <w:rFonts w:asciiTheme="majorHAnsi" w:hAnsiTheme="majorHAnsi" w:hint="cs"/>
          <w:b/>
          <w:bCs/>
          <w:sz w:val="20"/>
          <w:szCs w:val="20"/>
          <w:rtl/>
        </w:rPr>
        <w:t xml:space="preserve">נוהג זה אינו מוחלט </w:t>
      </w:r>
      <w:r w:rsidR="0071417D">
        <w:rPr>
          <w:rFonts w:asciiTheme="majorHAnsi" w:hAnsiTheme="majorHAnsi" w:hint="cs"/>
          <w:b/>
          <w:bCs/>
          <w:sz w:val="20"/>
          <w:szCs w:val="20"/>
          <w:rtl/>
        </w:rPr>
        <w:t>לדעת שמגר וברק מותר לגוף פרטי להכריז מראש שאין בכוונתו לנהוג בשוויוניות ואז התנהגות בלתי שוויונית תהיה מקובלת</w:t>
      </w:r>
      <w:r>
        <w:rPr>
          <w:rFonts w:asciiTheme="majorHAnsi" w:hAnsiTheme="majorHAnsi" w:hint="cs"/>
          <w:b/>
          <w:bCs/>
          <w:sz w:val="20"/>
          <w:szCs w:val="20"/>
          <w:rtl/>
        </w:rPr>
        <w:t>.</w:t>
      </w:r>
    </w:p>
    <w:p w:rsidR="00257950" w:rsidRDefault="00257950" w:rsidP="002579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עקרון השוויון לקוח מהמשפט הציבורי האם יש להחילו גם על מרכזים פרטיים?! מהו הכלל היחול בהיעדר התנאה מפורשת?!</w:t>
      </w:r>
    </w:p>
    <w:p w:rsidR="002F608F" w:rsidRDefault="00257950" w:rsidP="002579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לפי דעת הרוב אם המכרז לא מדבר על שוויון המשמעות היא שאין צורך לנהוג בשוויוניות ואילו דעת המיעוט היא שאם המכרז לא מדבר על שוויון יש צורך לנהוג בשוויוניות.</w:t>
      </w:r>
      <w:r w:rsidR="0071417D">
        <w:rPr>
          <w:rFonts w:asciiTheme="majorHAnsi" w:hAnsiTheme="majorHAnsi" w:hint="cs"/>
          <w:b/>
          <w:bCs/>
          <w:sz w:val="20"/>
          <w:szCs w:val="20"/>
          <w:rtl/>
        </w:rPr>
        <w:t xml:space="preserve"> </w:t>
      </w:r>
    </w:p>
    <w:p w:rsidR="00C147A9" w:rsidRDefault="00C147A9" w:rsidP="00C147A9">
      <w:pPr>
        <w:tabs>
          <w:tab w:val="right" w:pos="8178"/>
        </w:tabs>
        <w:bidi/>
        <w:spacing w:before="0" w:beforeAutospacing="0" w:after="0" w:afterAutospacing="0"/>
        <w:rPr>
          <w:rFonts w:asciiTheme="majorHAnsi" w:hAnsiTheme="majorHAnsi"/>
          <w:b/>
          <w:bCs/>
          <w:sz w:val="20"/>
          <w:szCs w:val="20"/>
          <w:rtl/>
        </w:rPr>
      </w:pPr>
    </w:p>
    <w:p w:rsidR="00C147A9" w:rsidRDefault="00C147A9" w:rsidP="00C147A9">
      <w:pPr>
        <w:tabs>
          <w:tab w:val="right" w:pos="8178"/>
        </w:tabs>
        <w:bidi/>
        <w:spacing w:before="0" w:beforeAutospacing="0" w:after="0" w:afterAutospacing="0"/>
        <w:rPr>
          <w:rFonts w:asciiTheme="majorHAnsi" w:hAnsiTheme="majorHAnsi"/>
          <w:b/>
          <w:bCs/>
          <w:sz w:val="20"/>
          <w:szCs w:val="20"/>
          <w:rtl/>
        </w:rPr>
      </w:pPr>
    </w:p>
    <w:p w:rsidR="00C147A9" w:rsidRDefault="00C147A9" w:rsidP="00C147A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איך באמת עושים מרכז בצורה שוויונית?!</w:t>
      </w:r>
    </w:p>
    <w:p w:rsidR="00A63CC1" w:rsidRPr="002F608F" w:rsidRDefault="00C147A9" w:rsidP="00C147A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w:t>
      </w:r>
      <w:r w:rsidR="006E4636">
        <w:rPr>
          <w:rFonts w:asciiTheme="majorHAnsi" w:hAnsiTheme="majorHAnsi" w:hint="cs"/>
          <w:b/>
          <w:bCs/>
          <w:sz w:val="20"/>
          <w:szCs w:val="20"/>
          <w:rtl/>
        </w:rPr>
        <w:t xml:space="preserve">אופציה הראשונה היא לקבוע </w:t>
      </w:r>
      <w:r w:rsidR="00A63CC1">
        <w:rPr>
          <w:rFonts w:asciiTheme="majorHAnsi" w:hAnsiTheme="majorHAnsi" w:hint="cs"/>
          <w:b/>
          <w:bCs/>
          <w:sz w:val="20"/>
          <w:szCs w:val="20"/>
          <w:rtl/>
        </w:rPr>
        <w:t>פרמטרים שהם רלוונטיים</w:t>
      </w:r>
      <w:r w:rsidR="00CF7D62">
        <w:rPr>
          <w:rFonts w:asciiTheme="majorHAnsi" w:hAnsiTheme="majorHAnsi" w:hint="cs"/>
          <w:b/>
          <w:bCs/>
          <w:sz w:val="20"/>
          <w:szCs w:val="20"/>
          <w:rtl/>
        </w:rPr>
        <w:t xml:space="preserve"> שיש צורך להגדירם בצורה מסויימת. ללא פרמטרים קבועים יהיו הרבה מציעים שלא בהכרח עונים על רצון המציע וכך יהיה לו קשה לנהוג בשוויוניות.</w:t>
      </w:r>
    </w:p>
    <w:p w:rsidR="002F608F" w:rsidRDefault="006E4636" w:rsidP="006E463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האופציה השניה היא להודיע מראש שאתה לא מתכוון לנהוג בשוויוניות ולאחר קבלת המידע מכל המשתתפים להחליט.</w:t>
      </w:r>
      <w:r w:rsidR="00C147A9">
        <w:rPr>
          <w:rFonts w:asciiTheme="majorHAnsi" w:hAnsiTheme="majorHAnsi" w:hint="cs"/>
          <w:b/>
          <w:bCs/>
          <w:sz w:val="20"/>
          <w:szCs w:val="20"/>
          <w:rtl/>
        </w:rPr>
        <w:t xml:space="preserve"> במקרים אלו ישתתפו במכרז גם חברות קטנות בתקווה להצליח ולזכות במכרז.</w:t>
      </w:r>
    </w:p>
    <w:p w:rsidR="00B07345" w:rsidRDefault="00B07345" w:rsidP="00B07345">
      <w:pPr>
        <w:tabs>
          <w:tab w:val="right" w:pos="8178"/>
        </w:tabs>
        <w:bidi/>
        <w:spacing w:before="0" w:beforeAutospacing="0" w:after="0" w:afterAutospacing="0"/>
        <w:rPr>
          <w:rFonts w:asciiTheme="majorHAnsi" w:hAnsiTheme="majorHAnsi"/>
          <w:b/>
          <w:bCs/>
          <w:sz w:val="20"/>
          <w:szCs w:val="20"/>
          <w:rtl/>
        </w:rPr>
      </w:pPr>
    </w:p>
    <w:p w:rsidR="00EE45DA" w:rsidRDefault="00EE45DA" w:rsidP="00EE45DA">
      <w:pPr>
        <w:tabs>
          <w:tab w:val="right" w:pos="8178"/>
        </w:tabs>
        <w:bidi/>
        <w:spacing w:before="0" w:beforeAutospacing="0" w:after="0" w:afterAutospacing="0"/>
        <w:rPr>
          <w:rFonts w:asciiTheme="majorHAnsi" w:hAnsiTheme="majorHAnsi"/>
          <w:b/>
          <w:bCs/>
          <w:sz w:val="20"/>
          <w:szCs w:val="20"/>
          <w:rtl/>
        </w:rPr>
      </w:pPr>
    </w:p>
    <w:p w:rsidR="00EE45DA" w:rsidRDefault="00EE45DA" w:rsidP="00EE45DA">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קל בנין נגד ע.ר.מ רעננה</w:t>
      </w:r>
      <w:r w:rsidR="00BD4B1F">
        <w:rPr>
          <w:rFonts w:asciiTheme="majorHAnsi" w:hAnsiTheme="majorHAnsi" w:hint="cs"/>
          <w:b/>
          <w:bCs/>
          <w:color w:val="984806" w:themeColor="accent6" w:themeShade="80"/>
          <w:sz w:val="24"/>
          <w:szCs w:val="24"/>
          <w:rtl/>
        </w:rPr>
        <w:t xml:space="preserve"> לבניה והשכרה</w:t>
      </w:r>
    </w:p>
    <w:p w:rsidR="00EE45DA" w:rsidRDefault="00EE45DA" w:rsidP="00EE45DA">
      <w:pPr>
        <w:tabs>
          <w:tab w:val="right" w:pos="8178"/>
        </w:tabs>
        <w:bidi/>
        <w:spacing w:before="0" w:beforeAutospacing="0" w:after="0" w:afterAutospacing="0"/>
        <w:rPr>
          <w:rFonts w:asciiTheme="majorHAnsi" w:hAnsiTheme="majorHAnsi"/>
          <w:b/>
          <w:bCs/>
          <w:sz w:val="20"/>
          <w:szCs w:val="20"/>
          <w:rtl/>
        </w:rPr>
      </w:pPr>
    </w:p>
    <w:p w:rsidR="00EE45DA" w:rsidRDefault="00BD4B1F" w:rsidP="00EE45D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ע.ר.מ רעננה לבניה והשכרה פתחה במכרז</w:t>
      </w:r>
      <w:r w:rsidR="00EE45DA">
        <w:rPr>
          <w:rFonts w:asciiTheme="majorHAnsi" w:hAnsiTheme="majorHAnsi" w:hint="cs"/>
          <w:b/>
          <w:bCs/>
          <w:sz w:val="20"/>
          <w:szCs w:val="20"/>
          <w:rtl/>
        </w:rPr>
        <w:t xml:space="preserve"> לגבי שכונת מגורים</w:t>
      </w:r>
      <w:r>
        <w:rPr>
          <w:rFonts w:asciiTheme="majorHAnsi" w:hAnsiTheme="majorHAnsi" w:hint="cs"/>
          <w:b/>
          <w:bCs/>
          <w:sz w:val="20"/>
          <w:szCs w:val="20"/>
          <w:rtl/>
        </w:rPr>
        <w:t>. הם פנו לעשר חברות כאשר קל בנין באה איתה במשא ומתן. הם הסכימו על כל התנאים מלבד המחיר שגם עליו בסוף קל בנין התפשרה. כל מה שנשאר זה חתימת מועצת המנהלים של רעננה לבניה אך הם סירבו לחתום חוזה עם קל בנין וחתמו חוזה עם חברה אחרת אשר לא השתתפה במכרז.</w:t>
      </w:r>
    </w:p>
    <w:p w:rsidR="00BD4B1F" w:rsidRDefault="00BD4B1F" w:rsidP="00BD4B1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סבר כי עצם התנהגות החברה כאילו חותמת המועצה הינה חתימה רשמית בלבד והחוזה מעין סגור היא חוסר תום לב.</w:t>
      </w:r>
    </w:p>
    <w:p w:rsidR="00191134" w:rsidRDefault="00191134" w:rsidP="0019113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קבע כי יש לנהוג בשוויון אלא אם בעל המרכז כלל בהזמנתו כי הוא לא מתכוון לנהוג בשוויון. במקרה זה בעצם דעת המיעוט של ד"נ בית יולס הופך להלכה.</w:t>
      </w:r>
    </w:p>
    <w:p w:rsidR="00191134" w:rsidRPr="00EE45DA" w:rsidRDefault="00191134" w:rsidP="00191134">
      <w:pPr>
        <w:tabs>
          <w:tab w:val="right" w:pos="8178"/>
        </w:tabs>
        <w:bidi/>
        <w:spacing w:before="0" w:beforeAutospacing="0" w:after="0" w:afterAutospacing="0"/>
        <w:rPr>
          <w:rFonts w:asciiTheme="majorHAnsi" w:hAnsiTheme="majorHAnsi"/>
          <w:b/>
          <w:bCs/>
          <w:sz w:val="20"/>
          <w:szCs w:val="20"/>
          <w:rtl/>
        </w:rPr>
      </w:pPr>
    </w:p>
    <w:p w:rsidR="008E32D4" w:rsidRPr="006E4636" w:rsidRDefault="008E32D4" w:rsidP="008E32D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איך מחשבים את הפיצויים החיוביים במקרה זה?! משתמשים במדד קירוב לפי מכרזים אחרים שעשתה החברה.</w:t>
      </w:r>
      <w:r w:rsidR="007C4F35">
        <w:rPr>
          <w:rFonts w:asciiTheme="majorHAnsi" w:hAnsiTheme="majorHAnsi" w:hint="cs"/>
          <w:b/>
          <w:bCs/>
          <w:sz w:val="20"/>
          <w:szCs w:val="20"/>
          <w:rtl/>
        </w:rPr>
        <w:t xml:space="preserve"> במצבים שהם לא השתכלל חוזה קשה לאמוד את הפיצויים אך במקרה זה כל הפרטים היו ידועים מראש כך שהיה הזדמנות חריגה מצד השופטים להעניק פיצוי קיום.</w:t>
      </w:r>
      <w:r w:rsidR="00806D5B">
        <w:rPr>
          <w:rFonts w:asciiTheme="majorHAnsi" w:hAnsiTheme="majorHAnsi" w:hint="cs"/>
          <w:b/>
          <w:bCs/>
          <w:sz w:val="20"/>
          <w:szCs w:val="20"/>
          <w:rtl/>
        </w:rPr>
        <w:t xml:space="preserve"> </w:t>
      </w:r>
    </w:p>
    <w:p w:rsidR="008E32D4" w:rsidRDefault="008E32D4"/>
    <w:p w:rsidR="008E32D4" w:rsidRPr="00497C0E" w:rsidRDefault="008E32D4">
      <w:pPr>
        <w:tabs>
          <w:tab w:val="right" w:pos="8178"/>
        </w:tabs>
        <w:bidi/>
        <w:spacing w:before="0" w:beforeAutospacing="0" w:after="0" w:afterAutospacing="0"/>
        <w:jc w:val="center"/>
        <w:rPr>
          <w:rFonts w:asciiTheme="majorHAnsi" w:hAnsiTheme="majorHAnsi"/>
          <w:b/>
          <w:bCs/>
          <w:color w:val="7030A0"/>
          <w:sz w:val="26"/>
          <w:szCs w:val="26"/>
          <w:u w:val="single"/>
        </w:rPr>
      </w:pPr>
    </w:p>
    <w:p w:rsidR="00497C0E" w:rsidRDefault="00497C0E" w:rsidP="00497C0E">
      <w:pPr>
        <w:tabs>
          <w:tab w:val="right" w:pos="8178"/>
        </w:tabs>
        <w:bidi/>
        <w:spacing w:before="0" w:beforeAutospacing="0" w:after="0" w:afterAutospacing="0"/>
        <w:jc w:val="center"/>
        <w:rPr>
          <w:rFonts w:asciiTheme="majorHAnsi" w:hAnsiTheme="majorHAnsi"/>
          <w:b/>
          <w:bCs/>
          <w:color w:val="7030A0"/>
          <w:sz w:val="26"/>
          <w:szCs w:val="26"/>
          <w:u w:val="single"/>
          <w:rtl/>
        </w:rPr>
      </w:pPr>
      <w:r w:rsidRPr="00497C0E">
        <w:rPr>
          <w:rFonts w:asciiTheme="majorHAnsi" w:hAnsiTheme="majorHAnsi" w:hint="cs"/>
          <w:b/>
          <w:bCs/>
          <w:color w:val="7030A0"/>
          <w:sz w:val="26"/>
          <w:szCs w:val="26"/>
          <w:u w:val="single"/>
          <w:rtl/>
        </w:rPr>
        <w:t>סעדים / תרופות בגין הפרת החובה בתום לב</w:t>
      </w:r>
    </w:p>
    <w:p w:rsidR="007B2C42" w:rsidRPr="00497C0E" w:rsidRDefault="007B2C42" w:rsidP="007B2C42">
      <w:pPr>
        <w:tabs>
          <w:tab w:val="right" w:pos="8178"/>
        </w:tabs>
        <w:bidi/>
        <w:spacing w:before="0" w:beforeAutospacing="0" w:after="0" w:afterAutospacing="0"/>
        <w:jc w:val="center"/>
        <w:rPr>
          <w:rFonts w:asciiTheme="majorHAnsi" w:hAnsiTheme="majorHAnsi"/>
          <w:b/>
          <w:bCs/>
          <w:color w:val="7030A0"/>
          <w:sz w:val="26"/>
          <w:szCs w:val="26"/>
          <w:u w:val="single"/>
          <w:rtl/>
        </w:rPr>
      </w:pPr>
    </w:p>
    <w:p w:rsidR="001302DD" w:rsidRDefault="007B2C42" w:rsidP="001302D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בעבר בתי המשפט עסקו בפיצויים שלילים לפי סעיף 12 (א) הצד הנפגע בגין התנהגות בגין חוסר תום הלב של הצד השני היה זכאי לפיצוי. פיצויים אלו נקראים פיצויים הסתמכות.</w:t>
      </w:r>
    </w:p>
    <w:p w:rsidR="00015B3B" w:rsidRDefault="00015B3B" w:rsidP="00015B3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עם חקיקת חוק החוזים חלו שינויים במגוון התרופות האפשרי שאפשר לתת, פיצויי הסתמכות הפכו לאופציה אחת מיני רבות.</w:t>
      </w:r>
    </w:p>
    <w:p w:rsidR="0030038B" w:rsidRDefault="0030038B" w:rsidP="0030038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השינוי הראשון הגיע מפס"ד זפניק נגד שיכון עובדים שבו </w:t>
      </w:r>
      <w:r w:rsidR="003877D9">
        <w:rPr>
          <w:rFonts w:asciiTheme="majorHAnsi" w:hAnsiTheme="majorHAnsi" w:hint="cs"/>
          <w:b/>
          <w:bCs/>
          <w:sz w:val="20"/>
          <w:szCs w:val="20"/>
          <w:rtl/>
        </w:rPr>
        <w:t>השופטת בן פורת ציינה באוביטר בקביעתה שרשימת הסעדים אינה מוגבלת לפיצויים שליליים וכי במצבים מסויימים ניתן להעניק אפילו אכיפה.</w:t>
      </w:r>
    </w:p>
    <w:p w:rsidR="00F87F9E" w:rsidRDefault="00F87F9E" w:rsidP="00F87F9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של חברת שיכון עובדים הם הציבו במכוון פקידה אחת שתטפל בכל המקשרים ותורם של הזפניקים לא הגיע. החברה הסכימה לחתום על חוזה גם עם או שלא הספיקו רק בעלות יותר גבוהה ובדרישה שיחתמו על כתב וויתור. הזפניקים חתמו ואך כך תבעו את החברה בטענה כי עליה לפצות אותה על הנזק שנגרם לה בשל אי החתימה הראשונית ובשל ההפרש במחיר.</w:t>
      </w:r>
    </w:p>
    <w:p w:rsidR="00F87F9E" w:rsidRDefault="00F87F9E" w:rsidP="00F87F9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בן פורת העלתה את האפשרות שסעד כזה הוא אפשרי בנסיבות הנכונות. מקרה זה לטענתה הוא לא הנסיבות הנכונות שכן הם חתמו על כתב הוויתור ללא כפיה ויש לבוא לבית המשפט לאכיפת החוזה לפי חתימתם ואז הייתה נעשית האכיפה.</w:t>
      </w:r>
    </w:p>
    <w:p w:rsidR="00F87F9E" w:rsidRDefault="00F87F9E" w:rsidP="00F87F9E">
      <w:pPr>
        <w:tabs>
          <w:tab w:val="right" w:pos="8178"/>
        </w:tabs>
        <w:bidi/>
        <w:spacing w:before="0" w:beforeAutospacing="0" w:after="0" w:afterAutospacing="0"/>
        <w:rPr>
          <w:rFonts w:asciiTheme="majorHAnsi" w:hAnsiTheme="majorHAnsi"/>
          <w:b/>
          <w:bCs/>
          <w:sz w:val="20"/>
          <w:szCs w:val="20"/>
          <w:rtl/>
        </w:rPr>
      </w:pPr>
    </w:p>
    <w:p w:rsidR="00997201" w:rsidRDefault="00997201" w:rsidP="00997201">
      <w:pPr>
        <w:tabs>
          <w:tab w:val="right" w:pos="8178"/>
        </w:tabs>
        <w:bidi/>
        <w:spacing w:before="0" w:beforeAutospacing="0" w:after="0" w:afterAutospacing="0"/>
        <w:rPr>
          <w:rFonts w:asciiTheme="majorHAnsi" w:hAnsiTheme="majorHAnsi"/>
          <w:b/>
          <w:bCs/>
          <w:sz w:val="20"/>
          <w:szCs w:val="20"/>
          <w:rtl/>
        </w:rPr>
      </w:pPr>
    </w:p>
    <w:p w:rsidR="008E32D4" w:rsidRDefault="008E32D4">
      <w:pPr>
        <w:tabs>
          <w:tab w:val="right" w:pos="8178"/>
        </w:tabs>
        <w:bidi/>
        <w:spacing w:before="0" w:beforeAutospacing="0" w:after="0" w:afterAutospacing="0"/>
        <w:jc w:val="center"/>
        <w:rPr>
          <w:rFonts w:asciiTheme="majorHAnsi" w:hAnsiTheme="majorHAnsi"/>
          <w:b/>
          <w:bCs/>
          <w:color w:val="984806" w:themeColor="accent6" w:themeShade="80"/>
          <w:sz w:val="24"/>
          <w:szCs w:val="24"/>
        </w:rPr>
      </w:pPr>
    </w:p>
    <w:p w:rsidR="00F87F9E" w:rsidRDefault="00F87F9E" w:rsidP="00F87F9E">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קלמר נגד גיא</w:t>
      </w:r>
    </w:p>
    <w:p w:rsidR="0093418B" w:rsidRDefault="0093418B" w:rsidP="0093418B">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F87F9E" w:rsidRDefault="0093418B" w:rsidP="00F87F9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זוג האחים גיא בנו שני בתים משפחתיים על חלקת מקרקעין של קלמר, אחד להם ואחד לקלמר. הסיכום היה שעל קלמר להעביר חצי מבעלות הקרקע </w:t>
      </w:r>
      <w:r w:rsidR="00695CFD">
        <w:rPr>
          <w:rFonts w:asciiTheme="majorHAnsi" w:hAnsiTheme="majorHAnsi" w:hint="cs"/>
          <w:b/>
          <w:bCs/>
          <w:sz w:val="20"/>
          <w:szCs w:val="20"/>
          <w:rtl/>
        </w:rPr>
        <w:t>לטובת הזוג לאחר בניית הבתים. הבת</w:t>
      </w:r>
      <w:r>
        <w:rPr>
          <w:rFonts w:asciiTheme="majorHAnsi" w:hAnsiTheme="majorHAnsi" w:hint="cs"/>
          <w:b/>
          <w:bCs/>
          <w:sz w:val="20"/>
          <w:szCs w:val="20"/>
          <w:rtl/>
        </w:rPr>
        <w:t xml:space="preserve">ים נבנו וקלמר טען </w:t>
      </w:r>
      <w:r w:rsidR="00F81BA2">
        <w:rPr>
          <w:rFonts w:asciiTheme="majorHAnsi" w:hAnsiTheme="majorHAnsi" w:hint="cs"/>
          <w:b/>
          <w:bCs/>
          <w:sz w:val="20"/>
          <w:szCs w:val="20"/>
          <w:rtl/>
        </w:rPr>
        <w:t>כי לא הייתה עסקה ואין חוזה בכתב ד</w:t>
      </w:r>
      <w:r w:rsidR="007B4991">
        <w:rPr>
          <w:rFonts w:asciiTheme="majorHAnsi" w:hAnsiTheme="majorHAnsi" w:hint="cs"/>
          <w:b/>
          <w:bCs/>
          <w:sz w:val="20"/>
          <w:szCs w:val="20"/>
          <w:rtl/>
        </w:rPr>
        <w:t>ב</w:t>
      </w:r>
      <w:r w:rsidR="00F81BA2">
        <w:rPr>
          <w:rFonts w:asciiTheme="majorHAnsi" w:hAnsiTheme="majorHAnsi" w:hint="cs"/>
          <w:b/>
          <w:bCs/>
          <w:sz w:val="20"/>
          <w:szCs w:val="20"/>
          <w:rtl/>
        </w:rPr>
        <w:t>ר המחייב לפי סעיף 8.</w:t>
      </w:r>
    </w:p>
    <w:p w:rsidR="00F81BA2" w:rsidRDefault="00A31B77" w:rsidP="004E407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זמיר </w:t>
      </w:r>
      <w:r>
        <w:rPr>
          <w:rFonts w:asciiTheme="majorHAnsi" w:hAnsiTheme="majorHAnsi"/>
          <w:b/>
          <w:bCs/>
          <w:sz w:val="20"/>
          <w:szCs w:val="20"/>
          <w:rtl/>
        </w:rPr>
        <w:t>–</w:t>
      </w:r>
      <w:r>
        <w:rPr>
          <w:rFonts w:asciiTheme="majorHAnsi" w:hAnsiTheme="majorHAnsi" w:hint="cs"/>
          <w:b/>
          <w:bCs/>
          <w:sz w:val="20"/>
          <w:szCs w:val="20"/>
          <w:rtl/>
        </w:rPr>
        <w:t xml:space="preserve"> אומר כי </w:t>
      </w:r>
      <w:r w:rsidR="001306DF">
        <w:rPr>
          <w:rFonts w:asciiTheme="majorHAnsi" w:hAnsiTheme="majorHAnsi" w:hint="cs"/>
          <w:b/>
          <w:bCs/>
          <w:sz w:val="20"/>
          <w:szCs w:val="20"/>
          <w:rtl/>
        </w:rPr>
        <w:t>דריש</w:t>
      </w:r>
      <w:r w:rsidR="004E4070">
        <w:rPr>
          <w:rFonts w:asciiTheme="majorHAnsi" w:hAnsiTheme="majorHAnsi" w:hint="cs"/>
          <w:b/>
          <w:bCs/>
          <w:sz w:val="20"/>
          <w:szCs w:val="20"/>
          <w:rtl/>
        </w:rPr>
        <w:t>ת הכתב היא הכרחית במקרקעין אבל ב</w:t>
      </w:r>
      <w:r w:rsidR="001306DF">
        <w:rPr>
          <w:rFonts w:asciiTheme="majorHAnsi" w:hAnsiTheme="majorHAnsi" w:hint="cs"/>
          <w:b/>
          <w:bCs/>
          <w:sz w:val="20"/>
          <w:szCs w:val="20"/>
          <w:rtl/>
        </w:rPr>
        <w:t xml:space="preserve">מקרה זה </w:t>
      </w:r>
      <w:r>
        <w:rPr>
          <w:rFonts w:asciiTheme="majorHAnsi" w:hAnsiTheme="majorHAnsi" w:hint="cs"/>
          <w:b/>
          <w:bCs/>
          <w:sz w:val="20"/>
          <w:szCs w:val="20"/>
          <w:rtl/>
        </w:rPr>
        <w:t xml:space="preserve">אסופת המסמכים של הצדדים יחד </w:t>
      </w:r>
      <w:r w:rsidR="001A3712">
        <w:rPr>
          <w:rFonts w:asciiTheme="majorHAnsi" w:hAnsiTheme="majorHAnsi" w:hint="cs"/>
          <w:b/>
          <w:bCs/>
          <w:sz w:val="20"/>
          <w:szCs w:val="20"/>
          <w:rtl/>
        </w:rPr>
        <w:t>הבניין שנבנה מספיקים כתחלי</w:t>
      </w:r>
      <w:r>
        <w:rPr>
          <w:rFonts w:asciiTheme="majorHAnsi" w:hAnsiTheme="majorHAnsi" w:hint="cs"/>
          <w:b/>
          <w:bCs/>
          <w:sz w:val="20"/>
          <w:szCs w:val="20"/>
          <w:rtl/>
        </w:rPr>
        <w:t>ף לחוזה.</w:t>
      </w:r>
    </w:p>
    <w:p w:rsidR="00A61D7D" w:rsidRDefault="00A61D7D" w:rsidP="00A61D7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זמיר משתמש בעיקרון תום הלב על מנת </w:t>
      </w:r>
      <w:r w:rsidR="002D3E9C">
        <w:rPr>
          <w:rFonts w:asciiTheme="majorHAnsi" w:hAnsiTheme="majorHAnsi" w:hint="cs"/>
          <w:b/>
          <w:bCs/>
          <w:sz w:val="20"/>
          <w:szCs w:val="20"/>
          <w:rtl/>
        </w:rPr>
        <w:t xml:space="preserve">לעדן את </w:t>
      </w:r>
      <w:r>
        <w:rPr>
          <w:rFonts w:asciiTheme="majorHAnsi" w:hAnsiTheme="majorHAnsi" w:hint="cs"/>
          <w:b/>
          <w:bCs/>
          <w:sz w:val="20"/>
          <w:szCs w:val="20"/>
          <w:rtl/>
        </w:rPr>
        <w:t>דרישת הכתב. קלמר נאחז בדרישה צורנית, פורמלית של כתב כדי להתחמק מחוזה אבל זמיר מוצא לכך פתרון.</w:t>
      </w:r>
    </w:p>
    <w:p w:rsidR="00A61D7D" w:rsidRDefault="00A61D7D" w:rsidP="006C031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ברק </w:t>
      </w:r>
      <w:r>
        <w:rPr>
          <w:rFonts w:asciiTheme="majorHAnsi" w:hAnsiTheme="majorHAnsi"/>
          <w:b/>
          <w:bCs/>
          <w:sz w:val="20"/>
          <w:szCs w:val="20"/>
          <w:rtl/>
        </w:rPr>
        <w:t>–</w:t>
      </w:r>
      <w:r>
        <w:rPr>
          <w:rFonts w:asciiTheme="majorHAnsi" w:hAnsiTheme="majorHAnsi" w:hint="cs"/>
          <w:b/>
          <w:bCs/>
          <w:sz w:val="20"/>
          <w:szCs w:val="20"/>
          <w:rtl/>
        </w:rPr>
        <w:t xml:space="preserve"> אומר כי לא נכון לצמצם את דרישת הכתב.</w:t>
      </w:r>
      <w:r w:rsidR="006C0311">
        <w:rPr>
          <w:rFonts w:asciiTheme="majorHAnsi" w:hAnsiTheme="majorHAnsi" w:hint="cs"/>
          <w:b/>
          <w:bCs/>
          <w:sz w:val="20"/>
          <w:szCs w:val="20"/>
          <w:rtl/>
        </w:rPr>
        <w:t xml:space="preserve"> הוא טוען כי הנכון במקרה הזה הוא להסתמך על עקרון תום הלב ובמקרים בהם "זעקת ההגינות" נשמעת ניתן מכוח סעיף 12 ל</w:t>
      </w:r>
      <w:r w:rsidR="00037A6D">
        <w:rPr>
          <w:rFonts w:asciiTheme="majorHAnsi" w:hAnsiTheme="majorHAnsi" w:hint="cs"/>
          <w:b/>
          <w:bCs/>
          <w:sz w:val="20"/>
          <w:szCs w:val="20"/>
          <w:rtl/>
        </w:rPr>
        <w:t>עקוף את דרישת הכתב ול</w:t>
      </w:r>
      <w:r w:rsidR="006C0311">
        <w:rPr>
          <w:rFonts w:asciiTheme="majorHAnsi" w:hAnsiTheme="majorHAnsi" w:hint="cs"/>
          <w:b/>
          <w:bCs/>
          <w:sz w:val="20"/>
          <w:szCs w:val="20"/>
          <w:rtl/>
        </w:rPr>
        <w:t>אכוף את החוזה.</w:t>
      </w:r>
    </w:p>
    <w:p w:rsidR="00997201" w:rsidRDefault="00997201" w:rsidP="00997201">
      <w:pPr>
        <w:tabs>
          <w:tab w:val="right" w:pos="8178"/>
        </w:tabs>
        <w:bidi/>
        <w:spacing w:before="0" w:beforeAutospacing="0" w:after="0" w:afterAutospacing="0"/>
        <w:rPr>
          <w:rFonts w:asciiTheme="majorHAnsi" w:hAnsiTheme="majorHAnsi"/>
          <w:b/>
          <w:bCs/>
          <w:sz w:val="20"/>
          <w:szCs w:val="20"/>
          <w:rtl/>
        </w:rPr>
      </w:pPr>
    </w:p>
    <w:p w:rsidR="00997201" w:rsidRDefault="00997201" w:rsidP="00997201">
      <w:pPr>
        <w:tabs>
          <w:tab w:val="right" w:pos="8178"/>
        </w:tabs>
        <w:bidi/>
        <w:spacing w:before="0" w:beforeAutospacing="0" w:after="0" w:afterAutospacing="0"/>
        <w:rPr>
          <w:rFonts w:asciiTheme="majorHAnsi" w:hAnsiTheme="majorHAnsi"/>
          <w:b/>
          <w:bCs/>
          <w:sz w:val="20"/>
          <w:szCs w:val="20"/>
          <w:rtl/>
        </w:rPr>
      </w:pPr>
    </w:p>
    <w:p w:rsidR="00997201" w:rsidRDefault="00997201" w:rsidP="00997201">
      <w:pPr>
        <w:tabs>
          <w:tab w:val="right" w:pos="8178"/>
        </w:tabs>
        <w:bidi/>
        <w:spacing w:before="0" w:beforeAutospacing="0" w:after="0" w:afterAutospacing="0"/>
        <w:jc w:val="center"/>
        <w:rPr>
          <w:rFonts w:asciiTheme="majorHAnsi" w:hAnsiTheme="majorHAnsi"/>
          <w:b/>
          <w:bCs/>
          <w:color w:val="7030A0"/>
          <w:sz w:val="26"/>
          <w:szCs w:val="26"/>
          <w:u w:val="single"/>
          <w:rtl/>
        </w:rPr>
      </w:pPr>
      <w:r>
        <w:rPr>
          <w:rFonts w:asciiTheme="majorHAnsi" w:hAnsiTheme="majorHAnsi" w:hint="cs"/>
          <w:b/>
          <w:bCs/>
          <w:color w:val="7030A0"/>
          <w:sz w:val="26"/>
          <w:szCs w:val="26"/>
          <w:u w:val="single"/>
          <w:rtl/>
        </w:rPr>
        <w:t>פגמים בכריתת חוזה</w:t>
      </w:r>
    </w:p>
    <w:p w:rsidR="00997201" w:rsidRPr="00997201" w:rsidRDefault="00997201" w:rsidP="00997201">
      <w:pPr>
        <w:tabs>
          <w:tab w:val="right" w:pos="8178"/>
        </w:tabs>
        <w:bidi/>
        <w:spacing w:before="0" w:beforeAutospacing="0" w:after="0" w:afterAutospacing="0"/>
        <w:rPr>
          <w:rFonts w:asciiTheme="majorHAnsi" w:hAnsiTheme="majorHAnsi"/>
          <w:b/>
          <w:bCs/>
          <w:color w:val="0070C0"/>
          <w:sz w:val="20"/>
          <w:szCs w:val="20"/>
          <w:u w:val="single"/>
          <w:rtl/>
        </w:rPr>
      </w:pPr>
      <w:r w:rsidRPr="00997201">
        <w:rPr>
          <w:rFonts w:asciiTheme="majorHAnsi" w:hAnsiTheme="majorHAnsi" w:hint="cs"/>
          <w:b/>
          <w:bCs/>
          <w:color w:val="0070C0"/>
          <w:sz w:val="20"/>
          <w:szCs w:val="20"/>
          <w:u w:val="single"/>
          <w:rtl/>
        </w:rPr>
        <w:t xml:space="preserve">סעיף 13 </w:t>
      </w:r>
      <w:r w:rsidRPr="00997201">
        <w:rPr>
          <w:rFonts w:asciiTheme="majorHAnsi" w:hAnsiTheme="majorHAnsi"/>
          <w:b/>
          <w:bCs/>
          <w:color w:val="0070C0"/>
          <w:sz w:val="20"/>
          <w:szCs w:val="20"/>
          <w:u w:val="single"/>
          <w:rtl/>
        </w:rPr>
        <w:t>–</w:t>
      </w:r>
      <w:r w:rsidRPr="00997201">
        <w:rPr>
          <w:rFonts w:asciiTheme="majorHAnsi" w:hAnsiTheme="majorHAnsi" w:hint="cs"/>
          <w:b/>
          <w:bCs/>
          <w:color w:val="0070C0"/>
          <w:sz w:val="20"/>
          <w:szCs w:val="20"/>
          <w:u w:val="single"/>
          <w:rtl/>
        </w:rPr>
        <w:t xml:space="preserve"> חוזה למראית עין</w:t>
      </w:r>
    </w:p>
    <w:p w:rsidR="00997201" w:rsidRDefault="00997201" w:rsidP="0099720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הוראת סעיף 13 ברורה וחשובה מאוד. סעיף זה קובע שחוזה שנכרת למראית עין בלבד בטל.</w:t>
      </w:r>
      <w:r w:rsidR="00593C2B">
        <w:rPr>
          <w:rFonts w:asciiTheme="majorHAnsi" w:hAnsiTheme="majorHAnsi" w:hint="cs"/>
          <w:b/>
          <w:bCs/>
          <w:sz w:val="20"/>
          <w:szCs w:val="20"/>
          <w:rtl/>
        </w:rPr>
        <w:t xml:space="preserve"> אך "אין בהוראה זו כדי לפגוע בזכות שרכש אדם שלישי בהסתמכו בתום לב על קיום החוזה". מזה אנחנו לומדים שהחוזה בטל במערכת היחסים הפנימית בין הצדדים אבל כלפי צדדים שלישיים שהסתמכו עליו בתום הוא תקף.</w:t>
      </w:r>
      <w:r w:rsidR="00A96132">
        <w:rPr>
          <w:rFonts w:asciiTheme="majorHAnsi" w:hAnsiTheme="majorHAnsi" w:hint="cs"/>
          <w:b/>
          <w:bCs/>
          <w:sz w:val="20"/>
          <w:szCs w:val="20"/>
          <w:rtl/>
        </w:rPr>
        <w:t xml:space="preserve"> המקרה הוא מיוחד שכן יש לנו חוזה אשר נראה כביכול כמושלם אבל בו הצדדים רצו ליצור מצב מסויים והסכימו בידיעה ברורה על כך שהחוזה שמשתקף לעולם לא יבטא את ההסכמות הפנימיות בניהם.</w:t>
      </w:r>
    </w:p>
    <w:p w:rsidR="009D31C9" w:rsidRDefault="009D31C9" w:rsidP="009D31C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שני מאפיינים יחודיים במישור היחסים הפנימיים:</w:t>
      </w:r>
    </w:p>
    <w:p w:rsidR="009D31C9" w:rsidRDefault="009D31C9" w:rsidP="0063493E">
      <w:pPr>
        <w:pStyle w:val="ListParagraph"/>
        <w:numPr>
          <w:ilvl w:val="0"/>
          <w:numId w:val="1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שני הצדדים מודעים לכך שהסכמתם הנחזית אינה אמתית.</w:t>
      </w:r>
    </w:p>
    <w:p w:rsidR="009D31C9" w:rsidRDefault="009D31C9" w:rsidP="0063493E">
      <w:pPr>
        <w:pStyle w:val="ListParagraph"/>
        <w:numPr>
          <w:ilvl w:val="0"/>
          <w:numId w:val="1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החזה הנחזה בטל מראשיתו ביחסים הפנימיים של הצדדים.</w:t>
      </w:r>
    </w:p>
    <w:p w:rsidR="000C3D39" w:rsidRDefault="000C3D39" w:rsidP="00073769">
      <w:pPr>
        <w:tabs>
          <w:tab w:val="right" w:pos="8178"/>
        </w:tabs>
        <w:bidi/>
        <w:spacing w:before="0" w:beforeAutospacing="0" w:after="0" w:afterAutospacing="0"/>
        <w:rPr>
          <w:rFonts w:asciiTheme="majorHAnsi" w:hAnsiTheme="majorHAnsi"/>
          <w:b/>
          <w:bCs/>
          <w:sz w:val="20"/>
          <w:szCs w:val="20"/>
          <w:rtl/>
        </w:rPr>
      </w:pPr>
    </w:p>
    <w:p w:rsidR="00073769" w:rsidRDefault="00073769" w:rsidP="000C3D3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סימולציה מלאה </w:t>
      </w:r>
      <w:r>
        <w:rPr>
          <w:rFonts w:asciiTheme="majorHAnsi" w:hAnsiTheme="majorHAnsi"/>
          <w:b/>
          <w:bCs/>
          <w:sz w:val="20"/>
          <w:szCs w:val="20"/>
          <w:rtl/>
        </w:rPr>
        <w:t>–</w:t>
      </w:r>
      <w:r>
        <w:rPr>
          <w:rFonts w:asciiTheme="majorHAnsi" w:hAnsiTheme="majorHAnsi" w:hint="cs"/>
          <w:b/>
          <w:bCs/>
          <w:sz w:val="20"/>
          <w:szCs w:val="20"/>
          <w:rtl/>
        </w:rPr>
        <w:t xml:space="preserve"> מראית עין מוחלטת. מצב שבו חוזה נחזה שלא מהותו לא תואמת את הסכמת הצדדים.</w:t>
      </w:r>
    </w:p>
    <w:p w:rsidR="00073769" w:rsidRDefault="00073769" w:rsidP="0007376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לדוגמא: איש עסקים שנקלע למצוקה ומחליט להעביר את נכסיו לילדיו כדי להבריחם מנושים פוטנציאלים כאשר למעשה לא הייתה העברה בפועל.</w:t>
      </w:r>
    </w:p>
    <w:p w:rsidR="00073769" w:rsidRDefault="00073769" w:rsidP="0007376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דוגמא נוספת: צד במשא ומתן לעבודה חדשה נכנס לחוזה עם חבר לפיו החבר מעסיק אותו כדי להשיג שיפור תנאים מול המעסיק הפוטנציאלי האמיתי.</w:t>
      </w:r>
    </w:p>
    <w:p w:rsidR="000C3D39" w:rsidRPr="00073769" w:rsidRDefault="000C3D39" w:rsidP="000C3D39">
      <w:pPr>
        <w:tabs>
          <w:tab w:val="right" w:pos="8178"/>
        </w:tabs>
        <w:bidi/>
        <w:spacing w:before="0" w:beforeAutospacing="0" w:after="0" w:afterAutospacing="0"/>
        <w:rPr>
          <w:rFonts w:asciiTheme="majorHAnsi" w:hAnsiTheme="majorHAnsi"/>
          <w:b/>
          <w:bCs/>
          <w:sz w:val="20"/>
          <w:szCs w:val="20"/>
        </w:rPr>
      </w:pPr>
    </w:p>
    <w:p w:rsidR="00073769" w:rsidRDefault="00073769" w:rsidP="0007376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סימולציה חלקית </w:t>
      </w:r>
      <w:r>
        <w:rPr>
          <w:rFonts w:asciiTheme="majorHAnsi" w:hAnsiTheme="majorHAnsi"/>
          <w:b/>
          <w:bCs/>
          <w:sz w:val="20"/>
          <w:szCs w:val="20"/>
          <w:rtl/>
        </w:rPr>
        <w:t>–</w:t>
      </w:r>
      <w:r>
        <w:rPr>
          <w:rFonts w:asciiTheme="majorHAnsi" w:hAnsiTheme="majorHAnsi" w:hint="cs"/>
          <w:b/>
          <w:bCs/>
          <w:sz w:val="20"/>
          <w:szCs w:val="20"/>
          <w:rtl/>
        </w:rPr>
        <w:t xml:space="preserve"> מראית עין חלקית. מצב שבו חלקים בחוזה אינם משקפים את ההסכמות האמיתיות אך לצידם סעיפים אמיתיים המיצגים נאמנה את הסכמות הצדדים.</w:t>
      </w:r>
    </w:p>
    <w:p w:rsidR="000C3D39" w:rsidRDefault="000C3D39" w:rsidP="000C3D3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דוגמא: מקרה שבו צדדים מסכימים על עסקה מסויימת ובתוכה על סעיף המחיר אבל בחוזה עצמו קובעים מחיר נמוך יותר על מנת להקטין את חבותם במס.</w:t>
      </w:r>
    </w:p>
    <w:p w:rsidR="00E5258E" w:rsidRDefault="00E5258E" w:rsidP="00E5258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כשבמראית העין החלקית יש היבט של אי חוקיות ישנו אתגר בפני שיטת המשפט.</w:t>
      </w:r>
    </w:p>
    <w:p w:rsidR="00E5258E" w:rsidRDefault="00E5258E" w:rsidP="00E5258E">
      <w:pPr>
        <w:tabs>
          <w:tab w:val="right" w:pos="8178"/>
        </w:tabs>
        <w:bidi/>
        <w:spacing w:before="0" w:beforeAutospacing="0" w:after="0" w:afterAutospacing="0"/>
        <w:rPr>
          <w:rFonts w:asciiTheme="majorHAnsi" w:hAnsiTheme="majorHAnsi"/>
          <w:b/>
          <w:bCs/>
          <w:sz w:val="20"/>
          <w:szCs w:val="20"/>
          <w:rtl/>
        </w:rPr>
      </w:pPr>
    </w:p>
    <w:p w:rsidR="00E5258E" w:rsidRDefault="00E5258E" w:rsidP="00E5258E">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E5258E" w:rsidRDefault="00E5258E" w:rsidP="00E5258E">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ביטון נגד מזרחי</w:t>
      </w:r>
    </w:p>
    <w:p w:rsidR="00C816AC" w:rsidRDefault="00C816AC" w:rsidP="00C816AC">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19053D" w:rsidRDefault="00C816AC" w:rsidP="002211E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שוכלל זכרון דברים בנוגע למכירת נכס שבו הסכום של הנכס הינו 400,000 לירות. יום לאחר מכן נכתבה טיוטה לחוזה </w:t>
      </w:r>
      <w:r w:rsidR="0019053D">
        <w:rPr>
          <w:rFonts w:asciiTheme="majorHAnsi" w:hAnsiTheme="majorHAnsi" w:hint="cs"/>
          <w:b/>
          <w:bCs/>
          <w:sz w:val="20"/>
          <w:szCs w:val="20"/>
          <w:rtl/>
        </w:rPr>
        <w:t>שבה סוכם המחיר על 340,000 לירות וזאת על מנת להונות את רשות המס. בין הצדדים התפרץ סכסוך, החוזה לא נחתם והנכס הועבר לאחר.</w:t>
      </w:r>
      <w:r w:rsidR="002211EE">
        <w:rPr>
          <w:rFonts w:asciiTheme="majorHAnsi" w:hAnsiTheme="majorHAnsi" w:hint="cs"/>
          <w:b/>
          <w:bCs/>
          <w:sz w:val="20"/>
          <w:szCs w:val="20"/>
          <w:rtl/>
        </w:rPr>
        <w:t xml:space="preserve"> </w:t>
      </w:r>
      <w:r w:rsidR="0019053D">
        <w:rPr>
          <w:rFonts w:asciiTheme="majorHAnsi" w:hAnsiTheme="majorHAnsi" w:hint="cs"/>
          <w:b/>
          <w:bCs/>
          <w:sz w:val="20"/>
          <w:szCs w:val="20"/>
          <w:rtl/>
        </w:rPr>
        <w:t>המערערים מבקשים פס"ד המורה למשיב למלא את התחייבותו. המחוזי דוחה את הבקשה ומסביר שמדובר בחוזה בלתי חוקי לפי סעיף 30 לחוק החוזים.</w:t>
      </w:r>
    </w:p>
    <w:p w:rsidR="00C45B7D" w:rsidRDefault="00C45B7D" w:rsidP="00DE3C5C">
      <w:pPr>
        <w:tabs>
          <w:tab w:val="right" w:pos="8178"/>
        </w:tabs>
        <w:bidi/>
        <w:spacing w:before="0" w:beforeAutospacing="0" w:after="0" w:afterAutospacing="0"/>
        <w:rPr>
          <w:rFonts w:asciiTheme="majorHAnsi" w:hAnsiTheme="majorHAnsi"/>
          <w:b/>
          <w:bCs/>
          <w:sz w:val="20"/>
          <w:szCs w:val="20"/>
          <w:rtl/>
        </w:rPr>
      </w:pPr>
    </w:p>
    <w:p w:rsidR="00DE3C5C" w:rsidRDefault="00DE3C5C" w:rsidP="00C45B7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המשפטית היא האם נבטל את החוזה לפי סעיף 30 או נבחר לבטל את החוזה למראית עין לפי סעיף 13 ולתקף את החוזה האמיתי?!</w:t>
      </w:r>
    </w:p>
    <w:p w:rsidR="00C45B7D" w:rsidRDefault="00C45B7D" w:rsidP="00DE3C5C">
      <w:pPr>
        <w:tabs>
          <w:tab w:val="right" w:pos="8178"/>
        </w:tabs>
        <w:bidi/>
        <w:spacing w:before="0" w:beforeAutospacing="0" w:after="0" w:afterAutospacing="0"/>
        <w:rPr>
          <w:rFonts w:asciiTheme="majorHAnsi" w:hAnsiTheme="majorHAnsi"/>
          <w:b/>
          <w:bCs/>
          <w:sz w:val="20"/>
          <w:szCs w:val="20"/>
          <w:rtl/>
        </w:rPr>
      </w:pPr>
    </w:p>
    <w:p w:rsidR="0019053D" w:rsidRDefault="00DE3C5C" w:rsidP="00C45B7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בכור קובע כי אלמנט האי-חוקיות גובר וכי עלינו להגביל התקשרויות המנוגדות לחוק ואין צורך לנסות ולהתחקות אחר החוזה האמיתי וההסכמות האמיתיות של הצדדים ולתקף את אלו לאור מבחני גמירות הדעת והמסויימות.</w:t>
      </w:r>
      <w:r w:rsidRPr="00E5258E">
        <w:rPr>
          <w:rFonts w:asciiTheme="majorHAnsi" w:hAnsiTheme="majorHAnsi" w:hint="cs"/>
          <w:b/>
          <w:bCs/>
          <w:sz w:val="20"/>
          <w:szCs w:val="20"/>
          <w:rtl/>
        </w:rPr>
        <w:t xml:space="preserve"> </w:t>
      </w:r>
      <w:r>
        <w:rPr>
          <w:rFonts w:asciiTheme="majorHAnsi" w:hAnsiTheme="majorHAnsi" w:hint="cs"/>
          <w:b/>
          <w:bCs/>
          <w:sz w:val="20"/>
          <w:szCs w:val="20"/>
          <w:rtl/>
        </w:rPr>
        <w:t>תיקוף החוזה במקרה זה יתן לגיטימציה לצדדים לפעול בצורה בלתי חוקית.</w:t>
      </w:r>
    </w:p>
    <w:p w:rsidR="00C45B7D" w:rsidRDefault="00C45B7D" w:rsidP="00DE3C5C">
      <w:pPr>
        <w:tabs>
          <w:tab w:val="right" w:pos="8178"/>
        </w:tabs>
        <w:bidi/>
        <w:spacing w:before="0" w:beforeAutospacing="0" w:after="0" w:afterAutospacing="0"/>
        <w:rPr>
          <w:rFonts w:asciiTheme="majorHAnsi" w:hAnsiTheme="majorHAnsi"/>
          <w:b/>
          <w:bCs/>
          <w:sz w:val="20"/>
          <w:szCs w:val="20"/>
          <w:rtl/>
        </w:rPr>
      </w:pPr>
    </w:p>
    <w:p w:rsidR="00DE3C5C" w:rsidRDefault="00194336" w:rsidP="00C45B7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ברק אומר כי על בית המשפט להתעלם מהחוזה הנחזה שהוא למראית עין בלבד ואין אמיתי(המחיר) אך יש להתחקות אחר ההסכמות האמיתיות בין הצדדים ולבדוק האם אלו עומדים במבחני גמירת הדעת והמסויימות ואם כן לתקף את החוזה הפנימי.</w:t>
      </w:r>
      <w:r w:rsidR="005E0195">
        <w:rPr>
          <w:rFonts w:asciiTheme="majorHAnsi" w:hAnsiTheme="majorHAnsi" w:hint="cs"/>
          <w:b/>
          <w:bCs/>
          <w:sz w:val="20"/>
          <w:szCs w:val="20"/>
          <w:rtl/>
        </w:rPr>
        <w:t xml:space="preserve"> השופט ברק מוכן להיכנס לעובי הקורה ולבדוק מה עושים עם החוזה האמיתי בין הצדדים.</w:t>
      </w:r>
    </w:p>
    <w:p w:rsidR="00C45B7D" w:rsidRPr="00E5258E" w:rsidRDefault="00C45B7D" w:rsidP="00C45B7D">
      <w:pPr>
        <w:tabs>
          <w:tab w:val="right" w:pos="8178"/>
        </w:tabs>
        <w:bidi/>
        <w:spacing w:before="0" w:beforeAutospacing="0" w:after="0" w:afterAutospacing="0"/>
        <w:rPr>
          <w:rFonts w:asciiTheme="majorHAnsi" w:hAnsiTheme="majorHAnsi"/>
          <w:b/>
          <w:bCs/>
          <w:sz w:val="20"/>
          <w:szCs w:val="20"/>
          <w:rtl/>
        </w:rPr>
      </w:pPr>
    </w:p>
    <w:p w:rsidR="00E5258E" w:rsidRDefault="00C45B7D" w:rsidP="00E5258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ההבדלים בין הסעיפים</w:t>
      </w:r>
      <w:r w:rsidR="00B86A69">
        <w:rPr>
          <w:rFonts w:asciiTheme="majorHAnsi" w:hAnsiTheme="majorHAnsi" w:hint="cs"/>
          <w:b/>
          <w:bCs/>
          <w:sz w:val="20"/>
          <w:szCs w:val="20"/>
          <w:rtl/>
        </w:rPr>
        <w:t xml:space="preserve"> הם פעוטים</w:t>
      </w:r>
      <w:r>
        <w:rPr>
          <w:rFonts w:asciiTheme="majorHAnsi" w:hAnsiTheme="majorHAnsi" w:hint="cs"/>
          <w:b/>
          <w:bCs/>
          <w:sz w:val="20"/>
          <w:szCs w:val="20"/>
          <w:rtl/>
        </w:rPr>
        <w:t>:</w:t>
      </w:r>
    </w:p>
    <w:p w:rsidR="00C45B7D" w:rsidRDefault="00C45B7D" w:rsidP="00C45B7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בסעיף 30 הבטלות היא מסוייגת משום שבית המשפט מכוח הסעיף יכול להיכנס לעובי הוקרה, להסתכל על היחסים הפנימיים בין הצדדים ויש לו שיקול דעת נרחב מאוד לגבי מה שניתן לעשות. לעומת זאת תחת סעיף 13 על פניו אין לו סמכויות כל כך נרחבות.</w:t>
      </w:r>
      <w:r w:rsidR="000C1BAB">
        <w:rPr>
          <w:rFonts w:asciiTheme="majorHAnsi" w:hAnsiTheme="majorHAnsi" w:hint="cs"/>
          <w:b/>
          <w:bCs/>
          <w:sz w:val="20"/>
          <w:szCs w:val="20"/>
          <w:rtl/>
        </w:rPr>
        <w:t xml:space="preserve"> על פניו זה הבדל מהותי אבל בפועל גם כשבית המשפט פועל מכוח סעיף 13 יש לו יכולת לאזן באינטרסים בין הצדדים מכוח עקרון תום הלב.</w:t>
      </w:r>
    </w:p>
    <w:p w:rsidR="00B86A69" w:rsidRPr="00073769" w:rsidRDefault="00B86A69" w:rsidP="00B86A69">
      <w:pPr>
        <w:tabs>
          <w:tab w:val="right" w:pos="8178"/>
        </w:tabs>
        <w:bidi/>
        <w:spacing w:before="0" w:beforeAutospacing="0" w:after="0" w:afterAutospacing="0"/>
        <w:rPr>
          <w:rFonts w:asciiTheme="majorHAnsi" w:hAnsiTheme="majorHAnsi"/>
          <w:b/>
          <w:bCs/>
          <w:sz w:val="20"/>
          <w:szCs w:val="20"/>
        </w:rPr>
      </w:pPr>
    </w:p>
    <w:p w:rsidR="00B86A69" w:rsidRDefault="00B86A69" w:rsidP="00B86A6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הבדל נוסף, </w:t>
      </w:r>
      <w:r w:rsidR="000C1BAB">
        <w:rPr>
          <w:rFonts w:asciiTheme="majorHAnsi" w:hAnsiTheme="majorHAnsi" w:hint="cs"/>
          <w:b/>
          <w:bCs/>
          <w:sz w:val="20"/>
          <w:szCs w:val="20"/>
          <w:rtl/>
        </w:rPr>
        <w:t xml:space="preserve">תחת סעיף 30 יש סעיף 31 המדבר על השבה </w:t>
      </w:r>
      <w:r>
        <w:rPr>
          <w:rFonts w:asciiTheme="majorHAnsi" w:hAnsiTheme="majorHAnsi" w:hint="cs"/>
          <w:b/>
          <w:bCs/>
          <w:sz w:val="20"/>
          <w:szCs w:val="20"/>
          <w:rtl/>
        </w:rPr>
        <w:t xml:space="preserve">(של נכסים ועוד) </w:t>
      </w:r>
      <w:r w:rsidR="000C1BAB">
        <w:rPr>
          <w:rFonts w:asciiTheme="majorHAnsi" w:hAnsiTheme="majorHAnsi" w:hint="cs"/>
          <w:b/>
          <w:bCs/>
          <w:sz w:val="20"/>
          <w:szCs w:val="20"/>
          <w:rtl/>
        </w:rPr>
        <w:t>ואילו תחת סעיף 13 אין סעיף שכזה.</w:t>
      </w:r>
      <w:r>
        <w:rPr>
          <w:rFonts w:asciiTheme="majorHAnsi" w:hAnsiTheme="majorHAnsi" w:hint="cs"/>
          <w:b/>
          <w:bCs/>
          <w:sz w:val="20"/>
          <w:szCs w:val="20"/>
          <w:rtl/>
        </w:rPr>
        <w:t xml:space="preserve"> בפס"ד גינצבורג נגד בן יוסף נפסק שכל הסדרי ההשבה העולים מכוח דיני עשיית עושר לא במשפט חלים גם על מגוון דיני החוזים.</w:t>
      </w:r>
    </w:p>
    <w:p w:rsidR="002211EE" w:rsidRDefault="002211EE" w:rsidP="002211EE">
      <w:pPr>
        <w:tabs>
          <w:tab w:val="right" w:pos="8178"/>
        </w:tabs>
        <w:bidi/>
        <w:spacing w:before="0" w:beforeAutospacing="0" w:after="0" w:afterAutospacing="0"/>
        <w:rPr>
          <w:rFonts w:asciiTheme="majorHAnsi" w:hAnsiTheme="majorHAnsi"/>
          <w:b/>
          <w:bCs/>
          <w:sz w:val="20"/>
          <w:szCs w:val="20"/>
          <w:rtl/>
        </w:rPr>
      </w:pPr>
    </w:p>
    <w:p w:rsidR="002211EE" w:rsidRDefault="002211EE" w:rsidP="002211E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סוף הסעיף מדבר על צדדים שלישים שלגביהם החוזה תקף </w:t>
      </w:r>
      <w:r>
        <w:rPr>
          <w:rFonts w:asciiTheme="majorHAnsi" w:hAnsiTheme="majorHAnsi"/>
          <w:b/>
          <w:bCs/>
          <w:sz w:val="20"/>
          <w:szCs w:val="20"/>
          <w:rtl/>
        </w:rPr>
        <w:t>–</w:t>
      </w:r>
      <w:r>
        <w:rPr>
          <w:rFonts w:asciiTheme="majorHAnsi" w:hAnsiTheme="majorHAnsi" w:hint="cs"/>
          <w:b/>
          <w:bCs/>
          <w:sz w:val="20"/>
          <w:szCs w:val="20"/>
          <w:rtl/>
        </w:rPr>
        <w:t xml:space="preserve"> אם הצד השלישי פעל בתום לב תוך הסתמכות על </w:t>
      </w:r>
      <w:r w:rsidR="00472D79">
        <w:rPr>
          <w:rFonts w:asciiTheme="majorHAnsi" w:hAnsiTheme="majorHAnsi" w:hint="cs"/>
          <w:b/>
          <w:bCs/>
          <w:sz w:val="20"/>
          <w:szCs w:val="20"/>
          <w:rtl/>
        </w:rPr>
        <w:t>החוזה הוא יקבל את הסעד המגיע לו, אם ז</w:t>
      </w:r>
      <w:r w:rsidR="00CB68D6">
        <w:rPr>
          <w:rFonts w:asciiTheme="majorHAnsi" w:hAnsiTheme="majorHAnsi" w:hint="cs"/>
          <w:b/>
          <w:bCs/>
          <w:sz w:val="20"/>
          <w:szCs w:val="20"/>
          <w:rtl/>
        </w:rPr>
        <w:t>ה פיצויים או הנכס, זה תלוי מקרה.</w:t>
      </w:r>
    </w:p>
    <w:p w:rsidR="002211EE" w:rsidRDefault="002211EE" w:rsidP="002211EE">
      <w:pPr>
        <w:tabs>
          <w:tab w:val="right" w:pos="8178"/>
        </w:tabs>
        <w:bidi/>
        <w:spacing w:before="0" w:beforeAutospacing="0" w:after="0" w:afterAutospacing="0"/>
        <w:rPr>
          <w:rFonts w:asciiTheme="majorHAnsi" w:hAnsiTheme="majorHAnsi"/>
          <w:b/>
          <w:bCs/>
          <w:sz w:val="20"/>
          <w:szCs w:val="20"/>
          <w:rtl/>
        </w:rPr>
      </w:pPr>
    </w:p>
    <w:p w:rsidR="00A73E41" w:rsidRDefault="00A73E41" w:rsidP="00A73E41">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28.11.12</w:t>
      </w:r>
    </w:p>
    <w:p w:rsidR="00A73E41" w:rsidRDefault="00A73E41" w:rsidP="00A73E41">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14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עילת הטעות</w:t>
      </w:r>
    </w:p>
    <w:p w:rsidR="00A73E41" w:rsidRDefault="00A73E41" w:rsidP="00A73E4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לסעיף 14 יש ארבעה סעיפי משנה.</w:t>
      </w:r>
    </w:p>
    <w:p w:rsidR="00A73E41" w:rsidRDefault="00A73E41" w:rsidP="00A73E4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14(א) עוסק בטעות שהצד השני ידע או היה עליו לדעת עליה.</w:t>
      </w:r>
    </w:p>
    <w:p w:rsidR="00A73E41" w:rsidRDefault="00A73E41" w:rsidP="00A73E4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14(ב) עוסק בטעות הצד השני לא ידע ולא היה עליו לדעת עליה.</w:t>
      </w:r>
    </w:p>
    <w:p w:rsidR="00A73E41" w:rsidRDefault="00A73E41" w:rsidP="00A73E4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14(ג) עוסק בטעות הניתנת לתיקון</w:t>
      </w:r>
    </w:p>
    <w:p w:rsidR="00A73E41" w:rsidRPr="00A73E41" w:rsidRDefault="00A73E41" w:rsidP="00A73E4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14(ד) טעות שאינה אלא בכדאיות העסקה.</w:t>
      </w:r>
    </w:p>
    <w:p w:rsidR="00A73E41" w:rsidRDefault="00A73E41" w:rsidP="00A73E41">
      <w:pPr>
        <w:tabs>
          <w:tab w:val="right" w:pos="8178"/>
        </w:tabs>
        <w:bidi/>
        <w:spacing w:before="0" w:beforeAutospacing="0" w:after="0" w:afterAutospacing="0"/>
        <w:rPr>
          <w:rFonts w:asciiTheme="majorHAnsi" w:hAnsiTheme="majorHAnsi"/>
          <w:b/>
          <w:bCs/>
          <w:sz w:val="20"/>
          <w:szCs w:val="20"/>
          <w:rtl/>
        </w:rPr>
      </w:pPr>
    </w:p>
    <w:p w:rsidR="00996B5B" w:rsidRDefault="000E18CB" w:rsidP="00996B5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w:t>
      </w:r>
      <w:r w:rsidR="00996B5B">
        <w:rPr>
          <w:rFonts w:asciiTheme="majorHAnsi" w:hAnsiTheme="majorHAnsi" w:hint="cs"/>
          <w:b/>
          <w:bCs/>
          <w:sz w:val="20"/>
          <w:szCs w:val="20"/>
          <w:rtl/>
        </w:rPr>
        <w:t>רכיבי העי</w:t>
      </w:r>
      <w:r w:rsidR="0034275E">
        <w:rPr>
          <w:rFonts w:asciiTheme="majorHAnsi" w:hAnsiTheme="majorHAnsi" w:hint="cs"/>
          <w:b/>
          <w:bCs/>
          <w:sz w:val="20"/>
          <w:szCs w:val="20"/>
          <w:rtl/>
        </w:rPr>
        <w:t>לה=&gt;</w:t>
      </w:r>
    </w:p>
    <w:p w:rsidR="0034275E" w:rsidRDefault="0034275E" w:rsidP="0063493E">
      <w:pPr>
        <w:pStyle w:val="ListParagraph"/>
        <w:numPr>
          <w:ilvl w:val="0"/>
          <w:numId w:val="1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קיום חוזה.</w:t>
      </w:r>
    </w:p>
    <w:p w:rsidR="0034275E" w:rsidRDefault="000E61F4" w:rsidP="0063493E">
      <w:pPr>
        <w:pStyle w:val="ListParagraph"/>
        <w:numPr>
          <w:ilvl w:val="0"/>
          <w:numId w:val="1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קיום טעות </w:t>
      </w:r>
      <w:r>
        <w:rPr>
          <w:rFonts w:asciiTheme="majorHAnsi" w:hAnsiTheme="majorHAnsi"/>
          <w:b/>
          <w:bCs/>
          <w:sz w:val="20"/>
          <w:szCs w:val="20"/>
          <w:rtl/>
        </w:rPr>
        <w:t>–</w:t>
      </w:r>
      <w:r>
        <w:rPr>
          <w:rFonts w:asciiTheme="majorHAnsi" w:hAnsiTheme="majorHAnsi" w:hint="cs"/>
          <w:b/>
          <w:bCs/>
          <w:sz w:val="20"/>
          <w:szCs w:val="20"/>
          <w:rtl/>
        </w:rPr>
        <w:t xml:space="preserve"> פער בין מצב העניינים במציאות לבין מה שסבר הצד הטועה בעת כריתת החוזה.</w:t>
      </w:r>
    </w:p>
    <w:p w:rsidR="000E61F4" w:rsidRDefault="000F6904" w:rsidP="0063493E">
      <w:pPr>
        <w:pStyle w:val="ListParagraph"/>
        <w:numPr>
          <w:ilvl w:val="0"/>
          <w:numId w:val="1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קשר סיבתי סוביקטיבי </w:t>
      </w:r>
      <w:r>
        <w:rPr>
          <w:rFonts w:asciiTheme="majorHAnsi" w:hAnsiTheme="majorHAnsi"/>
          <w:b/>
          <w:bCs/>
          <w:sz w:val="20"/>
          <w:szCs w:val="20"/>
          <w:rtl/>
        </w:rPr>
        <w:t>–</w:t>
      </w:r>
      <w:r>
        <w:rPr>
          <w:rFonts w:asciiTheme="majorHAnsi" w:hAnsiTheme="majorHAnsi" w:hint="cs"/>
          <w:b/>
          <w:bCs/>
          <w:sz w:val="20"/>
          <w:szCs w:val="20"/>
          <w:rtl/>
        </w:rPr>
        <w:t xml:space="preserve"> הצד הטועה נדרש להוכיח שהתקשר בחוזה עקב הטעות.</w:t>
      </w:r>
    </w:p>
    <w:p w:rsidR="000F6904" w:rsidRDefault="000F6904" w:rsidP="0063493E">
      <w:pPr>
        <w:pStyle w:val="ListParagraph"/>
        <w:numPr>
          <w:ilvl w:val="0"/>
          <w:numId w:val="1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יסודיות </w:t>
      </w:r>
      <w:r>
        <w:rPr>
          <w:rFonts w:asciiTheme="majorHAnsi" w:hAnsiTheme="majorHAnsi"/>
          <w:b/>
          <w:bCs/>
          <w:sz w:val="20"/>
          <w:szCs w:val="20"/>
          <w:rtl/>
        </w:rPr>
        <w:t>–</w:t>
      </w:r>
      <w:r>
        <w:rPr>
          <w:rFonts w:asciiTheme="majorHAnsi" w:hAnsiTheme="majorHAnsi" w:hint="cs"/>
          <w:b/>
          <w:bCs/>
          <w:sz w:val="20"/>
          <w:szCs w:val="20"/>
          <w:rtl/>
        </w:rPr>
        <w:t xml:space="preserve"> גם האדם הסביר לא היה מתקשר בחוזה בנסיבות הנוכחיות.</w:t>
      </w:r>
    </w:p>
    <w:p w:rsidR="000F6904" w:rsidRDefault="000F6904" w:rsidP="0063493E">
      <w:pPr>
        <w:pStyle w:val="ListParagraph"/>
        <w:numPr>
          <w:ilvl w:val="0"/>
          <w:numId w:val="1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ידיעת הצד השני </w:t>
      </w:r>
      <w:r>
        <w:rPr>
          <w:rFonts w:asciiTheme="majorHAnsi" w:hAnsiTheme="majorHAnsi"/>
          <w:b/>
          <w:bCs/>
          <w:sz w:val="20"/>
          <w:szCs w:val="20"/>
          <w:rtl/>
        </w:rPr>
        <w:t>–</w:t>
      </w:r>
      <w:r>
        <w:rPr>
          <w:rFonts w:asciiTheme="majorHAnsi" w:hAnsiTheme="majorHAnsi" w:hint="cs"/>
          <w:b/>
          <w:bCs/>
          <w:sz w:val="20"/>
          <w:szCs w:val="20"/>
          <w:rtl/>
        </w:rPr>
        <w:t xml:space="preserve"> נדרשת לצורך 14(א) ולא נדרשת לצורך 14(ב).</w:t>
      </w:r>
    </w:p>
    <w:p w:rsidR="00B87125" w:rsidRDefault="000F6904" w:rsidP="0063493E">
      <w:pPr>
        <w:pStyle w:val="ListParagraph"/>
        <w:numPr>
          <w:ilvl w:val="0"/>
          <w:numId w:val="1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הטעות אינה ניתנת לתיקון על פי סעיף 14(ג).</w:t>
      </w:r>
    </w:p>
    <w:p w:rsidR="002A2D59" w:rsidRDefault="002A2D59" w:rsidP="002A2D59">
      <w:pPr>
        <w:pStyle w:val="ListParagraph"/>
        <w:tabs>
          <w:tab w:val="right" w:pos="8178"/>
        </w:tabs>
        <w:bidi/>
        <w:spacing w:before="0" w:beforeAutospacing="0" w:after="0" w:afterAutospacing="0"/>
        <w:rPr>
          <w:rFonts w:asciiTheme="majorHAnsi" w:hAnsiTheme="majorHAnsi"/>
          <w:b/>
          <w:bCs/>
          <w:sz w:val="20"/>
          <w:szCs w:val="20"/>
        </w:rPr>
      </w:pPr>
    </w:p>
    <w:p w:rsidR="00B87125" w:rsidRDefault="00B87125" w:rsidP="00B87125">
      <w:pPr>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בהתקיים כל ששת התנאים צומחת עילה לביטול החוזה ולבית המשפט נשארת ההחלטה האם לבטל או לא לבטל את החוזה.</w:t>
      </w:r>
    </w:p>
    <w:p w:rsidR="00B87125" w:rsidRPr="00B87125" w:rsidRDefault="00B87125" w:rsidP="00B87125">
      <w:pPr>
        <w:tabs>
          <w:tab w:val="right" w:pos="8178"/>
        </w:tabs>
        <w:bidi/>
        <w:spacing w:before="0" w:beforeAutospacing="0" w:after="0" w:afterAutospacing="0"/>
        <w:ind w:left="-7"/>
        <w:rPr>
          <w:rFonts w:asciiTheme="majorHAnsi" w:hAnsiTheme="majorHAnsi"/>
          <w:b/>
          <w:bCs/>
          <w:sz w:val="20"/>
          <w:szCs w:val="20"/>
        </w:rPr>
      </w:pPr>
    </w:p>
    <w:p w:rsidR="00CB68D6" w:rsidRDefault="00CB68D6" w:rsidP="00B87125">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פירוט </w:t>
      </w:r>
      <w:r w:rsidR="0011007E">
        <w:rPr>
          <w:rFonts w:asciiTheme="majorHAnsi" w:hAnsiTheme="majorHAnsi" w:hint="cs"/>
          <w:b/>
          <w:bCs/>
          <w:sz w:val="20"/>
          <w:szCs w:val="20"/>
          <w:rtl/>
        </w:rPr>
        <w:t>מ</w:t>
      </w:r>
      <w:r>
        <w:rPr>
          <w:rFonts w:asciiTheme="majorHAnsi" w:hAnsiTheme="majorHAnsi" w:hint="cs"/>
          <w:b/>
          <w:bCs/>
          <w:sz w:val="20"/>
          <w:szCs w:val="20"/>
          <w:rtl/>
        </w:rPr>
        <w:t>רכיבי העילה=&gt;</w:t>
      </w:r>
    </w:p>
    <w:p w:rsidR="002B35F9" w:rsidRPr="002A2D59" w:rsidRDefault="002B35F9" w:rsidP="002B35F9">
      <w:pPr>
        <w:pStyle w:val="ListParagraph"/>
        <w:tabs>
          <w:tab w:val="right" w:pos="8178"/>
        </w:tabs>
        <w:bidi/>
        <w:spacing w:before="0" w:beforeAutospacing="0" w:after="0" w:afterAutospacing="0"/>
        <w:ind w:left="-7"/>
        <w:rPr>
          <w:rFonts w:asciiTheme="majorHAnsi" w:hAnsiTheme="majorHAnsi"/>
          <w:b/>
          <w:bCs/>
          <w:color w:val="7030A0"/>
          <w:sz w:val="20"/>
          <w:szCs w:val="20"/>
          <w:rtl/>
        </w:rPr>
      </w:pPr>
    </w:p>
    <w:p w:rsidR="00CB68D6" w:rsidRDefault="00CB68D6" w:rsidP="0063493E">
      <w:pPr>
        <w:pStyle w:val="ListParagraph"/>
        <w:numPr>
          <w:ilvl w:val="0"/>
          <w:numId w:val="20"/>
        </w:numPr>
        <w:tabs>
          <w:tab w:val="right" w:pos="276"/>
          <w:tab w:val="right" w:pos="8178"/>
        </w:tabs>
        <w:bidi/>
        <w:spacing w:before="0" w:beforeAutospacing="0" w:after="0" w:afterAutospacing="0"/>
        <w:rPr>
          <w:rFonts w:asciiTheme="majorHAnsi" w:hAnsiTheme="majorHAnsi"/>
          <w:b/>
          <w:bCs/>
          <w:sz w:val="20"/>
          <w:szCs w:val="20"/>
          <w:rtl/>
        </w:rPr>
      </w:pPr>
      <w:r w:rsidRPr="002A2D59">
        <w:rPr>
          <w:rFonts w:asciiTheme="majorHAnsi" w:hAnsiTheme="majorHAnsi" w:hint="cs"/>
          <w:b/>
          <w:bCs/>
          <w:color w:val="7030A0"/>
          <w:sz w:val="20"/>
          <w:szCs w:val="20"/>
          <w:rtl/>
        </w:rPr>
        <w:t xml:space="preserve">קיום החוזה </w:t>
      </w:r>
      <w:r w:rsidRPr="002A2D59">
        <w:rPr>
          <w:rFonts w:asciiTheme="majorHAnsi" w:hAnsiTheme="majorHAnsi"/>
          <w:b/>
          <w:bCs/>
          <w:color w:val="7030A0"/>
          <w:sz w:val="20"/>
          <w:szCs w:val="20"/>
          <w:rtl/>
        </w:rPr>
        <w:t>–</w:t>
      </w:r>
      <w:r>
        <w:rPr>
          <w:rFonts w:asciiTheme="majorHAnsi" w:hAnsiTheme="majorHAnsi" w:hint="cs"/>
          <w:b/>
          <w:bCs/>
          <w:sz w:val="20"/>
          <w:szCs w:val="20"/>
          <w:rtl/>
        </w:rPr>
        <w:t xml:space="preserve"> אם אין לנו חוזה אין בעצם מה לבטל ולכן זה הכרחי שיהיה לנו חוזה.</w:t>
      </w:r>
    </w:p>
    <w:p w:rsidR="002B35F9" w:rsidRDefault="002B35F9" w:rsidP="002B35F9">
      <w:pPr>
        <w:pStyle w:val="ListParagraph"/>
        <w:tabs>
          <w:tab w:val="right" w:pos="8178"/>
        </w:tabs>
        <w:bidi/>
        <w:spacing w:before="0" w:beforeAutospacing="0" w:after="0" w:afterAutospacing="0"/>
        <w:ind w:left="353"/>
        <w:rPr>
          <w:rFonts w:asciiTheme="majorHAnsi" w:hAnsiTheme="majorHAnsi"/>
          <w:b/>
          <w:bCs/>
          <w:sz w:val="20"/>
          <w:szCs w:val="20"/>
          <w:rtl/>
        </w:rPr>
      </w:pPr>
    </w:p>
    <w:p w:rsidR="000F6904" w:rsidRPr="00752E44" w:rsidRDefault="00CB68D6" w:rsidP="0063493E">
      <w:pPr>
        <w:pStyle w:val="ListParagraph"/>
        <w:numPr>
          <w:ilvl w:val="0"/>
          <w:numId w:val="20"/>
        </w:numPr>
        <w:tabs>
          <w:tab w:val="right" w:pos="8178"/>
        </w:tabs>
        <w:bidi/>
        <w:spacing w:before="0" w:beforeAutospacing="0" w:after="0" w:afterAutospacing="0"/>
        <w:rPr>
          <w:rFonts w:asciiTheme="majorHAnsi" w:hAnsiTheme="majorHAnsi"/>
          <w:b/>
          <w:bCs/>
          <w:sz w:val="20"/>
          <w:szCs w:val="20"/>
          <w:rtl/>
        </w:rPr>
      </w:pPr>
      <w:r w:rsidRPr="002A2D59">
        <w:rPr>
          <w:rFonts w:asciiTheme="majorHAnsi" w:hAnsiTheme="majorHAnsi" w:hint="cs"/>
          <w:b/>
          <w:bCs/>
          <w:color w:val="7030A0"/>
          <w:sz w:val="20"/>
          <w:szCs w:val="20"/>
          <w:rtl/>
        </w:rPr>
        <w:t xml:space="preserve">קיום טעות </w:t>
      </w:r>
      <w:r w:rsidR="00752E44">
        <w:rPr>
          <w:rFonts w:asciiTheme="majorHAnsi" w:hAnsiTheme="majorHAnsi"/>
          <w:b/>
          <w:bCs/>
          <w:color w:val="7030A0"/>
          <w:sz w:val="20"/>
          <w:szCs w:val="20"/>
          <w:rtl/>
        </w:rPr>
        <w:t>–</w:t>
      </w:r>
      <w:r w:rsidR="00752E44">
        <w:rPr>
          <w:rFonts w:asciiTheme="majorHAnsi" w:hAnsiTheme="majorHAnsi" w:hint="cs"/>
          <w:b/>
          <w:bCs/>
          <w:color w:val="7030A0"/>
          <w:sz w:val="20"/>
          <w:szCs w:val="20"/>
          <w:rtl/>
        </w:rPr>
        <w:t xml:space="preserve"> </w:t>
      </w:r>
      <w:r w:rsidR="00B87125" w:rsidRPr="00752E44">
        <w:rPr>
          <w:rFonts w:asciiTheme="majorHAnsi" w:hAnsiTheme="majorHAnsi" w:hint="cs"/>
          <w:b/>
          <w:bCs/>
          <w:sz w:val="20"/>
          <w:szCs w:val="20"/>
          <w:rtl/>
        </w:rPr>
        <w:t>טעות היא מחשבה או אמונה של צד שאינה תואמת את המציאות</w:t>
      </w:r>
      <w:r w:rsidRPr="00752E44">
        <w:rPr>
          <w:rFonts w:asciiTheme="majorHAnsi" w:hAnsiTheme="majorHAnsi" w:hint="cs"/>
          <w:b/>
          <w:bCs/>
          <w:sz w:val="20"/>
          <w:szCs w:val="20"/>
          <w:rtl/>
        </w:rPr>
        <w:t xml:space="preserve">. </w:t>
      </w:r>
    </w:p>
    <w:p w:rsidR="00DD2A65" w:rsidRDefault="00DD2A65" w:rsidP="00DD2A65">
      <w:pPr>
        <w:pStyle w:val="ListParagraph"/>
        <w:tabs>
          <w:tab w:val="right" w:pos="8178"/>
        </w:tabs>
        <w:bidi/>
        <w:spacing w:before="0" w:beforeAutospacing="0" w:after="0" w:afterAutospacing="0"/>
        <w:ind w:left="-7"/>
        <w:rPr>
          <w:rFonts w:asciiTheme="majorHAnsi" w:hAnsiTheme="majorHAnsi"/>
          <w:b/>
          <w:bCs/>
          <w:sz w:val="20"/>
          <w:szCs w:val="20"/>
          <w:rtl/>
        </w:rPr>
      </w:pPr>
    </w:p>
    <w:p w:rsidR="00CB68D6" w:rsidRDefault="00CB68D6" w:rsidP="00CB68D6">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טעות יכולה להתקיים בכמה דרכים:</w:t>
      </w:r>
    </w:p>
    <w:p w:rsidR="00DD2A65" w:rsidRDefault="00DD2A65" w:rsidP="00DD2A65">
      <w:pPr>
        <w:pStyle w:val="ListParagraph"/>
        <w:tabs>
          <w:tab w:val="right" w:pos="8178"/>
        </w:tabs>
        <w:bidi/>
        <w:spacing w:before="0" w:beforeAutospacing="0" w:after="0" w:afterAutospacing="0"/>
        <w:ind w:left="-7"/>
        <w:rPr>
          <w:rFonts w:asciiTheme="majorHAnsi" w:hAnsiTheme="majorHAnsi"/>
          <w:b/>
          <w:bCs/>
          <w:sz w:val="20"/>
          <w:szCs w:val="20"/>
          <w:rtl/>
        </w:rPr>
      </w:pPr>
    </w:p>
    <w:p w:rsidR="00CB68D6" w:rsidRDefault="00CB68D6" w:rsidP="0063493E">
      <w:pPr>
        <w:pStyle w:val="ListParagraph"/>
        <w:numPr>
          <w:ilvl w:val="0"/>
          <w:numId w:val="1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טעות בעובדה</w:t>
      </w:r>
    </w:p>
    <w:p w:rsidR="00CB68D6" w:rsidRDefault="00CB68D6" w:rsidP="00CB68D6">
      <w:pPr>
        <w:tabs>
          <w:tab w:val="right" w:pos="8178"/>
        </w:tabs>
        <w:bidi/>
        <w:spacing w:before="0" w:beforeAutospacing="0" w:after="0" w:afterAutospacing="0"/>
        <w:ind w:left="-7"/>
        <w:rPr>
          <w:rFonts w:asciiTheme="majorHAnsi" w:hAnsiTheme="majorHAnsi"/>
          <w:b/>
          <w:bCs/>
          <w:sz w:val="20"/>
          <w:szCs w:val="20"/>
          <w:rtl/>
        </w:rPr>
      </w:pPr>
    </w:p>
    <w:p w:rsidR="00CB68D6" w:rsidRDefault="00CB68D6" w:rsidP="00CB68D6">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בן לולו נגד אליאס</w:t>
      </w:r>
    </w:p>
    <w:p w:rsidR="00CB68D6" w:rsidRDefault="00CB68D6" w:rsidP="00CB68D6">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CB68D6" w:rsidRDefault="00CB68D6" w:rsidP="00CB68D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ילדה בת 4 נפגעת בתאונת דרכים. הוריה תובעים את חברת הביטוח והצדדים מגיעים לפשרה בגין סכום פיצויים שלאחריו לא יוכלו ההורים לתבוע שוב בגין תאונה זו.</w:t>
      </w:r>
      <w:r w:rsidR="000618C1">
        <w:rPr>
          <w:rFonts w:asciiTheme="majorHAnsi" w:hAnsiTheme="majorHAnsi" w:hint="cs"/>
          <w:b/>
          <w:bCs/>
          <w:sz w:val="20"/>
          <w:szCs w:val="20"/>
          <w:rtl/>
        </w:rPr>
        <w:t xml:space="preserve"> שנים לאחר מכן התפתחה אצל הנפגעת מחלת נפש שהביאה את הוריה לנסות לפתוח את הסדר הפשרה עקב העלויות העצומות שנוצרו.</w:t>
      </w:r>
      <w:r w:rsidR="00090F85">
        <w:rPr>
          <w:rFonts w:asciiTheme="majorHAnsi" w:hAnsiTheme="majorHAnsi" w:hint="cs"/>
          <w:b/>
          <w:bCs/>
          <w:sz w:val="20"/>
          <w:szCs w:val="20"/>
          <w:rtl/>
        </w:rPr>
        <w:t xml:space="preserve"> נשאלת השאלה האם בנסיבות מקרה זה אכן עומדת לנפגעת ולהוריה עילת ביטול.</w:t>
      </w:r>
    </w:p>
    <w:p w:rsidR="00CB68D6" w:rsidRDefault="00366C99" w:rsidP="00366C9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לפי השופט</w:t>
      </w:r>
      <w:r w:rsidR="00804E19">
        <w:rPr>
          <w:rFonts w:asciiTheme="majorHAnsi" w:hAnsiTheme="majorHAnsi" w:hint="cs"/>
          <w:b/>
          <w:bCs/>
          <w:sz w:val="20"/>
          <w:szCs w:val="20"/>
          <w:rtl/>
        </w:rPr>
        <w:t xml:space="preserve"> אור אין פה טעות משום שחוזה פשרה הוא מנגון לחלוקת סיכונים עתידיים. הכוונה בדיוק למצבים</w:t>
      </w:r>
      <w:r>
        <w:rPr>
          <w:rFonts w:asciiTheme="majorHAnsi" w:hAnsiTheme="majorHAnsi" w:hint="cs"/>
          <w:b/>
          <w:bCs/>
          <w:sz w:val="20"/>
          <w:szCs w:val="20"/>
          <w:rtl/>
        </w:rPr>
        <w:t xml:space="preserve"> שכאלו בהם הצד הנפגע מקבל על עצמו</w:t>
      </w:r>
      <w:r w:rsidR="00804E19">
        <w:rPr>
          <w:rFonts w:asciiTheme="majorHAnsi" w:hAnsiTheme="majorHAnsi" w:hint="cs"/>
          <w:b/>
          <w:bCs/>
          <w:sz w:val="20"/>
          <w:szCs w:val="20"/>
          <w:rtl/>
        </w:rPr>
        <w:t xml:space="preserve"> את הסיכון שיהיו פגיעו</w:t>
      </w:r>
      <w:r w:rsidR="00332D36">
        <w:rPr>
          <w:rFonts w:asciiTheme="majorHAnsi" w:hAnsiTheme="majorHAnsi" w:hint="cs"/>
          <w:b/>
          <w:bCs/>
          <w:sz w:val="20"/>
          <w:szCs w:val="20"/>
          <w:rtl/>
        </w:rPr>
        <w:t>ת עתידיות שבגינן לא יוכלו לתבוע.</w:t>
      </w:r>
      <w:r>
        <w:rPr>
          <w:rFonts w:asciiTheme="majorHAnsi" w:hAnsiTheme="majorHAnsi" w:hint="cs"/>
          <w:b/>
          <w:bCs/>
          <w:sz w:val="20"/>
          <w:szCs w:val="20"/>
          <w:rtl/>
        </w:rPr>
        <w:t xml:space="preserve"> אחד הסיכונים הוא שינוי בעובדות או במצב המשפטי.</w:t>
      </w:r>
    </w:p>
    <w:p w:rsidR="00C6462B" w:rsidRDefault="00C6462B" w:rsidP="00C6462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מצד שני ישנם מצבים הפוכים שבו הניזוק קיבל יותר ממה שהיה צריך ובסופו של דבר עוצמת הפגיעה הייתה קטנה יותר ממה שהצדדים חשבו מלכתחילה.</w:t>
      </w:r>
      <w:r w:rsidR="009D6F54">
        <w:rPr>
          <w:rFonts w:asciiTheme="majorHAnsi" w:hAnsiTheme="majorHAnsi" w:hint="cs"/>
          <w:b/>
          <w:bCs/>
          <w:sz w:val="20"/>
          <w:szCs w:val="20"/>
          <w:rtl/>
        </w:rPr>
        <w:t xml:space="preserve"> כשהצדדים יודעים ומקבלים על עצמם את הסיכון לגבי עובדות שיכולות להתפתח בעתיד הרי שהתקיימותן של עובדות אלו אינו מצמיח עילה לביטול החוזה.</w:t>
      </w:r>
    </w:p>
    <w:p w:rsidR="00792AAB" w:rsidRDefault="00792AAB" w:rsidP="00792AA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w:t>
      </w:r>
      <w:r w:rsidR="00B150DC">
        <w:rPr>
          <w:rFonts w:asciiTheme="majorHAnsi" w:hAnsiTheme="majorHAnsi" w:hint="cs"/>
          <w:b/>
          <w:bCs/>
          <w:sz w:val="20"/>
          <w:szCs w:val="20"/>
          <w:rtl/>
        </w:rPr>
        <w:t>שופט אור קובע שני חריגים שבהתקיי</w:t>
      </w:r>
      <w:r>
        <w:rPr>
          <w:rFonts w:asciiTheme="majorHAnsi" w:hAnsiTheme="majorHAnsi" w:hint="cs"/>
          <w:b/>
          <w:bCs/>
          <w:sz w:val="20"/>
          <w:szCs w:val="20"/>
          <w:rtl/>
        </w:rPr>
        <w:t xml:space="preserve">מם הכלל לא יחול </w:t>
      </w:r>
      <w:r>
        <w:rPr>
          <w:rFonts w:asciiTheme="majorHAnsi" w:hAnsiTheme="majorHAnsi"/>
          <w:b/>
          <w:bCs/>
          <w:sz w:val="20"/>
          <w:szCs w:val="20"/>
          <w:rtl/>
        </w:rPr>
        <w:t>–</w:t>
      </w:r>
    </w:p>
    <w:p w:rsidR="00792AAB" w:rsidRDefault="00792AAB" w:rsidP="00792AAB">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sidRPr="00792AAB">
        <w:rPr>
          <w:rFonts w:asciiTheme="majorHAnsi" w:hAnsiTheme="majorHAnsi" w:hint="cs"/>
          <w:b/>
          <w:bCs/>
          <w:sz w:val="20"/>
          <w:szCs w:val="20"/>
          <w:rtl/>
        </w:rPr>
        <w:t xml:space="preserve">התפתחות עתידית כה חריגה בעוצמתה </w:t>
      </w:r>
      <w:r>
        <w:rPr>
          <w:rFonts w:asciiTheme="majorHAnsi" w:hAnsiTheme="majorHAnsi" w:hint="cs"/>
          <w:b/>
          <w:bCs/>
          <w:sz w:val="20"/>
          <w:szCs w:val="20"/>
          <w:rtl/>
        </w:rPr>
        <w:t xml:space="preserve">ובטיבה </w:t>
      </w:r>
      <w:r w:rsidR="00A736C0">
        <w:rPr>
          <w:rFonts w:asciiTheme="majorHAnsi" w:hAnsiTheme="majorHAnsi" w:hint="cs"/>
          <w:b/>
          <w:bCs/>
          <w:sz w:val="20"/>
          <w:szCs w:val="20"/>
          <w:rtl/>
        </w:rPr>
        <w:t>שלא ני</w:t>
      </w:r>
      <w:r w:rsidRPr="00792AAB">
        <w:rPr>
          <w:rFonts w:asciiTheme="majorHAnsi" w:hAnsiTheme="majorHAnsi" w:hint="cs"/>
          <w:b/>
          <w:bCs/>
          <w:sz w:val="20"/>
          <w:szCs w:val="20"/>
          <w:rtl/>
        </w:rPr>
        <w:t>תן לומר שהיא נכללה במסגרת אי הודאות המודעת</w:t>
      </w:r>
      <w:r>
        <w:rPr>
          <w:rFonts w:asciiTheme="majorHAnsi" w:hAnsiTheme="majorHAnsi" w:hint="cs"/>
          <w:b/>
          <w:bCs/>
          <w:sz w:val="20"/>
          <w:szCs w:val="20"/>
          <w:rtl/>
        </w:rPr>
        <w:t>.</w:t>
      </w:r>
    </w:p>
    <w:p w:rsidR="00792AAB" w:rsidRPr="00792AAB" w:rsidRDefault="00792AAB" w:rsidP="00792AAB">
      <w:pPr>
        <w:pStyle w:val="ListParagraph"/>
        <w:numPr>
          <w:ilvl w:val="0"/>
          <w:numId w:val="2"/>
        </w:num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פגיעה שגילויה משמיט את הבסיס לחוזה.</w:t>
      </w:r>
    </w:p>
    <w:p w:rsidR="00CB68D6" w:rsidRDefault="00CB68D6" w:rsidP="00CB68D6">
      <w:pPr>
        <w:pStyle w:val="ListParagraph"/>
        <w:tabs>
          <w:tab w:val="right" w:pos="8178"/>
        </w:tabs>
        <w:bidi/>
        <w:spacing w:before="0" w:beforeAutospacing="0" w:after="0" w:afterAutospacing="0"/>
        <w:ind w:left="-7"/>
        <w:rPr>
          <w:rFonts w:asciiTheme="majorHAnsi" w:hAnsiTheme="majorHAnsi"/>
          <w:b/>
          <w:bCs/>
          <w:sz w:val="20"/>
          <w:szCs w:val="20"/>
          <w:rtl/>
        </w:rPr>
      </w:pPr>
    </w:p>
    <w:p w:rsidR="00DF7BA5" w:rsidRDefault="00DF7BA5" w:rsidP="00DF7BA5">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במקרה הראשון יש לנו התפתחות </w:t>
      </w:r>
      <w:r w:rsidR="007F2E6B">
        <w:rPr>
          <w:rFonts w:asciiTheme="majorHAnsi" w:hAnsiTheme="majorHAnsi" w:hint="cs"/>
          <w:b/>
          <w:bCs/>
          <w:sz w:val="20"/>
          <w:szCs w:val="20"/>
          <w:rtl/>
        </w:rPr>
        <w:t xml:space="preserve">חריגה </w:t>
      </w:r>
      <w:r>
        <w:rPr>
          <w:rFonts w:asciiTheme="majorHAnsi" w:hAnsiTheme="majorHAnsi" w:hint="cs"/>
          <w:b/>
          <w:bCs/>
          <w:sz w:val="20"/>
          <w:szCs w:val="20"/>
          <w:rtl/>
        </w:rPr>
        <w:t>של פגיעה אשר לגביה היה סיכום בחוזה ואילו במקרה השני ישנה פגיעה שלא נכללה בחוזה.</w:t>
      </w:r>
    </w:p>
    <w:p w:rsidR="00C75277" w:rsidRDefault="00C75277" w:rsidP="00C75277">
      <w:pPr>
        <w:pStyle w:val="ListParagraph"/>
        <w:tabs>
          <w:tab w:val="right" w:pos="8178"/>
        </w:tabs>
        <w:bidi/>
        <w:spacing w:before="0" w:beforeAutospacing="0" w:after="0" w:afterAutospacing="0"/>
        <w:ind w:left="-7"/>
        <w:rPr>
          <w:rFonts w:asciiTheme="majorHAnsi" w:hAnsiTheme="majorHAnsi"/>
          <w:b/>
          <w:bCs/>
          <w:sz w:val="20"/>
          <w:szCs w:val="20"/>
          <w:rtl/>
        </w:rPr>
      </w:pPr>
    </w:p>
    <w:p w:rsidR="00C75277" w:rsidRDefault="00C75277" w:rsidP="00C75277">
      <w:pPr>
        <w:pStyle w:val="ListParagraph"/>
        <w:tabs>
          <w:tab w:val="right" w:pos="8178"/>
        </w:tabs>
        <w:bidi/>
        <w:spacing w:before="0" w:beforeAutospacing="0" w:after="0" w:afterAutospacing="0"/>
        <w:ind w:left="-7"/>
        <w:rPr>
          <w:rFonts w:asciiTheme="majorHAnsi" w:hAnsiTheme="majorHAnsi"/>
          <w:b/>
          <w:bCs/>
          <w:sz w:val="20"/>
          <w:szCs w:val="20"/>
          <w:rtl/>
        </w:rPr>
      </w:pPr>
    </w:p>
    <w:p w:rsidR="00C75277" w:rsidRDefault="00C75277" w:rsidP="00C75277">
      <w:pPr>
        <w:pStyle w:val="ListParagraph"/>
        <w:tabs>
          <w:tab w:val="right" w:pos="8178"/>
        </w:tabs>
        <w:bidi/>
        <w:spacing w:before="0" w:beforeAutospacing="0" w:after="0" w:afterAutospacing="0"/>
        <w:ind w:left="-7"/>
        <w:rPr>
          <w:rFonts w:asciiTheme="majorHAnsi" w:hAnsiTheme="majorHAnsi"/>
          <w:b/>
          <w:bCs/>
          <w:sz w:val="20"/>
          <w:szCs w:val="20"/>
          <w:rtl/>
        </w:rPr>
      </w:pPr>
    </w:p>
    <w:p w:rsidR="00C75277" w:rsidRDefault="00C75277" w:rsidP="00C7527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שלזינגר נגד הפניקס חברה לביטוח</w:t>
      </w:r>
    </w:p>
    <w:p w:rsidR="00C75277" w:rsidRDefault="00C75277" w:rsidP="00C7527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C75277" w:rsidRDefault="0004429C" w:rsidP="00C75277">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לשלזינגר ביטוח חיים בחברת "הפניקס", הוא מבטל את הפוליסה ובאותו החודש הוא מגלה כי הוא חולה בסרטן.</w:t>
      </w:r>
      <w:r w:rsidR="0004269D">
        <w:rPr>
          <w:rFonts w:asciiTheme="majorHAnsi" w:hAnsiTheme="majorHAnsi" w:hint="cs"/>
          <w:b/>
          <w:bCs/>
          <w:sz w:val="20"/>
          <w:szCs w:val="20"/>
          <w:rtl/>
        </w:rPr>
        <w:t xml:space="preserve"> תשעה חודשים לאחר הגילוי שולח שלזינגר לפני</w:t>
      </w:r>
      <w:r w:rsidR="007D4869">
        <w:rPr>
          <w:rFonts w:asciiTheme="majorHAnsi" w:hAnsiTheme="majorHAnsi" w:hint="cs"/>
          <w:b/>
          <w:bCs/>
          <w:sz w:val="20"/>
          <w:szCs w:val="20"/>
          <w:rtl/>
        </w:rPr>
        <w:t>קס הודעת ביטול על ביטול הפוליסה, ובאותו החודש נפטר. אשתו ובנותיו פונות לבית המשפט המחוזי בטענה כי ביטולה של הפוליסה נעשתה מחמת טעות.</w:t>
      </w:r>
    </w:p>
    <w:p w:rsidR="006B7515" w:rsidRDefault="006B7515" w:rsidP="006B7515">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השאלה המשפטית היא האם במקרה הזה עילת הטעות מעמידה למערערות </w:t>
      </w:r>
      <w:r w:rsidR="00DF35F1">
        <w:rPr>
          <w:rFonts w:asciiTheme="majorHAnsi" w:hAnsiTheme="majorHAnsi" w:hint="cs"/>
          <w:b/>
          <w:bCs/>
          <w:sz w:val="20"/>
          <w:szCs w:val="20"/>
          <w:rtl/>
        </w:rPr>
        <w:t>את הזכות לחזור מן הביטוח ולהחיות את היחסים החוזיים בין הצדדים.</w:t>
      </w:r>
    </w:p>
    <w:p w:rsidR="00BD37EA" w:rsidRDefault="00BD37EA" w:rsidP="00BD37EA">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במקרה זה יש לנו מחלוקת בין השופט לוי לבין השופטת אילה פרוקצ'ה</w:t>
      </w:r>
      <w:r w:rsidR="00946C6F">
        <w:rPr>
          <w:rFonts w:asciiTheme="majorHAnsi" w:hAnsiTheme="majorHAnsi" w:hint="cs"/>
          <w:b/>
          <w:bCs/>
          <w:sz w:val="20"/>
          <w:szCs w:val="20"/>
          <w:rtl/>
        </w:rPr>
        <w:t>.</w:t>
      </w:r>
    </w:p>
    <w:p w:rsidR="00946C6F" w:rsidRDefault="00946C6F" w:rsidP="00946C6F">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השופט לוי בדעת מיעוט אומר כי </w:t>
      </w:r>
      <w:r w:rsidR="001C2D26">
        <w:rPr>
          <w:rFonts w:asciiTheme="majorHAnsi" w:hAnsiTheme="majorHAnsi" w:hint="cs"/>
          <w:b/>
          <w:bCs/>
          <w:sz w:val="20"/>
          <w:szCs w:val="20"/>
          <w:rtl/>
        </w:rPr>
        <w:t>סעיפי הפגמים ברצון חלים גם על פעולות חד צדדיות מכוח חוזה לרבות ביטול חוזה ולכן יש תחולה של עילות הביטול וניתן לבטל את ביטול הפוליסה.</w:t>
      </w:r>
      <w:r w:rsidR="00E74815">
        <w:rPr>
          <w:rFonts w:asciiTheme="majorHAnsi" w:hAnsiTheme="majorHAnsi" w:hint="cs"/>
          <w:b/>
          <w:bCs/>
          <w:sz w:val="20"/>
          <w:szCs w:val="20"/>
          <w:rtl/>
        </w:rPr>
        <w:t xml:space="preserve"> לדעתו הייתה כאן טעות יסודית שכן אף אדם סביר לא היה מבטל פוליסת חיים אילו היה יודע על המחלה שמקוננת בו</w:t>
      </w:r>
      <w:r w:rsidR="003C2CD0">
        <w:rPr>
          <w:rFonts w:asciiTheme="majorHAnsi" w:hAnsiTheme="majorHAnsi" w:hint="cs"/>
          <w:b/>
          <w:bCs/>
          <w:sz w:val="20"/>
          <w:szCs w:val="20"/>
          <w:rtl/>
        </w:rPr>
        <w:t xml:space="preserve"> וזאת לפי סעיף 14(ב) שכן גם חברת הביטוח לא ידעה ולא היה עליה לדעת על הטעות.</w:t>
      </w:r>
    </w:p>
    <w:p w:rsidR="001C2D26" w:rsidRDefault="00F71538" w:rsidP="001C2D26">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השופט אומר כי יש לחייב את המערערות בסכום שהיה משלם אילו היה ממשיך את הפוליסה עד למותו ובתמורה תקבל המשפחה את סכום הפיצויים שהיא צריכה לקבל מהפוליסה.</w:t>
      </w:r>
    </w:p>
    <w:p w:rsidR="00F71538" w:rsidRDefault="00922396" w:rsidP="00F71538">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השופטת פרוקצ'ה בדעת הרוב מסכימה עם השופט לוי שדיני הבטלות יכולים להיות גם מיציאה מדיני החוזים אך במקרה שלנו הטעות היא טעות בכדאיות העסקה.</w:t>
      </w:r>
    </w:p>
    <w:p w:rsidR="00922396" w:rsidRDefault="00922396" w:rsidP="00922396">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חוזה ביטוח לדעתה מקצה סיכוני וההחלטה לבטלו משנה את הקצאת הסיכום שהייתה קבועה בחוזה הביטוח. אירוע הביטוח הרלוונטי הוא גילוי מחלת הסרטן. השופטת אומרת כי </w:t>
      </w:r>
      <w:r w:rsidRPr="00922396">
        <w:rPr>
          <w:rFonts w:asciiTheme="majorHAnsi" w:hAnsiTheme="majorHAnsi" w:hint="cs"/>
          <w:b/>
          <w:bCs/>
          <w:sz w:val="20"/>
          <w:szCs w:val="20"/>
          <w:rtl/>
        </w:rPr>
        <w:t>כשם שקינון המחלה בגוף המבוטח להבדיל מגילויה לא הולידה למבוטח את הזכות לתבוע את דמי הפוליסה כך גם קינון המחלה בגופו מבלי שידע על כך לא מצמיח לו את הכוח לטעון שביטול הפוליסה בטעות יסודו. אי ידיעת המבוטח על מחלה קיימת המקוננת בגופו הוא מן הסיכונים שנטל על עצמו עם הכניסה לחוזה.</w:t>
      </w:r>
      <w:r w:rsidR="00A028BC">
        <w:rPr>
          <w:rFonts w:asciiTheme="majorHAnsi" w:hAnsiTheme="majorHAnsi" w:hint="cs"/>
          <w:b/>
          <w:bCs/>
          <w:sz w:val="20"/>
          <w:szCs w:val="20"/>
          <w:rtl/>
        </w:rPr>
        <w:t xml:space="preserve"> אילו התגלתה המחלה לפני הביטול אבל שלזינגר לא היה יודע על הגילוי בשל, נניח, תקלה בשליחת התוצאות, אז היה ניתן לבטל את הביטול של הפוליסה לפי סעיף 14(ב).</w:t>
      </w:r>
    </w:p>
    <w:p w:rsidR="00146DCC" w:rsidRDefault="001D0C1A" w:rsidP="00146DCC">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הסימטריה בפסק הדין היא בין מה שהיה גורם למנוח לקבל את הפיצויים, שזה גילוי מחלת הסרטן ולא הקינון, לבין מה נחשב לטעות שדרכה אפשר לבטל את החוזה.</w:t>
      </w:r>
      <w:r w:rsidR="00146DCC">
        <w:rPr>
          <w:rFonts w:asciiTheme="majorHAnsi" w:hAnsiTheme="majorHAnsi" w:hint="cs"/>
          <w:b/>
          <w:bCs/>
          <w:sz w:val="20"/>
          <w:szCs w:val="20"/>
          <w:rtl/>
        </w:rPr>
        <w:t xml:space="preserve"> </w:t>
      </w:r>
    </w:p>
    <w:p w:rsidR="001D0C1A" w:rsidRDefault="001D0C1A" w:rsidP="001D0C1A">
      <w:pPr>
        <w:pStyle w:val="ListParagraph"/>
        <w:tabs>
          <w:tab w:val="right" w:pos="8178"/>
        </w:tabs>
        <w:bidi/>
        <w:spacing w:before="0" w:beforeAutospacing="0" w:after="0" w:afterAutospacing="0"/>
        <w:ind w:left="-7"/>
        <w:rPr>
          <w:rFonts w:asciiTheme="majorHAnsi" w:hAnsiTheme="majorHAnsi"/>
          <w:b/>
          <w:bCs/>
          <w:sz w:val="20"/>
          <w:szCs w:val="20"/>
          <w:rtl/>
        </w:rPr>
      </w:pPr>
    </w:p>
    <w:p w:rsidR="00A028BC" w:rsidRPr="00922396" w:rsidRDefault="00A028BC" w:rsidP="00A028BC">
      <w:pPr>
        <w:pStyle w:val="ListParagraph"/>
        <w:tabs>
          <w:tab w:val="right" w:pos="8178"/>
        </w:tabs>
        <w:bidi/>
        <w:spacing w:before="0" w:beforeAutospacing="0" w:after="0" w:afterAutospacing="0"/>
        <w:ind w:left="-7"/>
        <w:rPr>
          <w:rFonts w:asciiTheme="majorHAnsi" w:hAnsiTheme="majorHAnsi"/>
          <w:b/>
          <w:bCs/>
          <w:sz w:val="20"/>
          <w:szCs w:val="20"/>
          <w:rtl/>
        </w:rPr>
      </w:pPr>
    </w:p>
    <w:p w:rsidR="00922396" w:rsidRDefault="00922396" w:rsidP="00922396">
      <w:pPr>
        <w:pStyle w:val="ListParagraph"/>
        <w:tabs>
          <w:tab w:val="right" w:pos="8178"/>
        </w:tabs>
        <w:bidi/>
        <w:spacing w:before="0" w:beforeAutospacing="0" w:after="0" w:afterAutospacing="0"/>
        <w:ind w:left="-7"/>
        <w:rPr>
          <w:rFonts w:asciiTheme="majorHAnsi" w:hAnsiTheme="majorHAnsi"/>
          <w:b/>
          <w:bCs/>
          <w:sz w:val="20"/>
          <w:szCs w:val="20"/>
          <w:rtl/>
        </w:rPr>
      </w:pPr>
    </w:p>
    <w:p w:rsidR="00DD2A65" w:rsidRDefault="00DD2A65" w:rsidP="0063493E">
      <w:pPr>
        <w:pStyle w:val="ListParagraph"/>
        <w:numPr>
          <w:ilvl w:val="0"/>
          <w:numId w:val="1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טעות בחוק </w:t>
      </w:r>
    </w:p>
    <w:p w:rsidR="00DD2A65" w:rsidRDefault="00DD2A65" w:rsidP="00DD2A65">
      <w:pPr>
        <w:pStyle w:val="ListParagraph"/>
        <w:tabs>
          <w:tab w:val="right" w:pos="8178"/>
        </w:tabs>
        <w:bidi/>
        <w:spacing w:before="0" w:beforeAutospacing="0" w:after="0" w:afterAutospacing="0"/>
        <w:ind w:left="353"/>
        <w:rPr>
          <w:rFonts w:asciiTheme="majorHAnsi" w:hAnsiTheme="majorHAnsi"/>
          <w:b/>
          <w:bCs/>
          <w:sz w:val="20"/>
          <w:szCs w:val="20"/>
          <w:rtl/>
        </w:rPr>
      </w:pPr>
    </w:p>
    <w:p w:rsidR="00DD2A65" w:rsidRDefault="00DD2A65" w:rsidP="00DD2A65">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w:t>
      </w:r>
      <w:r w:rsidR="000A29EB">
        <w:rPr>
          <w:rFonts w:asciiTheme="majorHAnsi" w:hAnsiTheme="majorHAnsi" w:hint="cs"/>
          <w:b/>
          <w:bCs/>
          <w:color w:val="984806" w:themeColor="accent6" w:themeShade="80"/>
          <w:sz w:val="24"/>
          <w:szCs w:val="24"/>
          <w:rtl/>
        </w:rPr>
        <w:t>א ארואסטי נגד קאשי</w:t>
      </w:r>
    </w:p>
    <w:p w:rsidR="006B7515" w:rsidRDefault="006B7515" w:rsidP="006B7515">
      <w:pPr>
        <w:pStyle w:val="ListParagraph"/>
        <w:tabs>
          <w:tab w:val="right" w:pos="8178"/>
        </w:tabs>
        <w:bidi/>
        <w:spacing w:before="0" w:beforeAutospacing="0" w:after="0" w:afterAutospacing="0"/>
        <w:ind w:left="-7"/>
        <w:rPr>
          <w:rFonts w:asciiTheme="majorHAnsi" w:hAnsiTheme="majorHAnsi"/>
          <w:b/>
          <w:bCs/>
          <w:sz w:val="20"/>
          <w:szCs w:val="20"/>
          <w:rtl/>
        </w:rPr>
      </w:pPr>
    </w:p>
    <w:p w:rsidR="00DD2A65" w:rsidRDefault="00DD2A65" w:rsidP="00DD2A65">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במקרה זה יש לנו שלושה צדדים </w:t>
      </w:r>
      <w:r>
        <w:rPr>
          <w:rFonts w:asciiTheme="majorHAnsi" w:hAnsiTheme="majorHAnsi"/>
          <w:b/>
          <w:bCs/>
          <w:sz w:val="20"/>
          <w:szCs w:val="20"/>
          <w:rtl/>
        </w:rPr>
        <w:t>–</w:t>
      </w:r>
      <w:r>
        <w:rPr>
          <w:rFonts w:asciiTheme="majorHAnsi" w:hAnsiTheme="majorHAnsi" w:hint="cs"/>
          <w:b/>
          <w:bCs/>
          <w:sz w:val="20"/>
          <w:szCs w:val="20"/>
          <w:rtl/>
        </w:rPr>
        <w:t xml:space="preserve"> בעל קרקע, חברה קבלנית ורוכשים. בעסקת קומבינציה הקבלן בונה בניין על השטח שבבעלות הבעלים ובתמורה נותן להם 3 מתוך 8 הדירות שבבניין.</w:t>
      </w:r>
      <w:r w:rsidR="00A10460">
        <w:rPr>
          <w:rFonts w:asciiTheme="majorHAnsi" w:hAnsiTheme="majorHAnsi" w:hint="cs"/>
          <w:b/>
          <w:bCs/>
          <w:sz w:val="20"/>
          <w:szCs w:val="20"/>
          <w:rtl/>
        </w:rPr>
        <w:t xml:space="preserve"> הקבלן מכר חלק מהדירות למשיבים ורשם להם הערת אזהרה.</w:t>
      </w:r>
    </w:p>
    <w:p w:rsidR="00A10460" w:rsidRDefault="00A10460" w:rsidP="00A1046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Pr="00A10460">
        <w:rPr>
          <w:rFonts w:asciiTheme="majorHAnsi" w:hAnsiTheme="majorHAnsi" w:hint="cs"/>
          <w:b/>
          <w:bCs/>
          <w:sz w:val="20"/>
          <w:szCs w:val="20"/>
          <w:rtl/>
        </w:rPr>
        <w:t>הערת אזהרה: כאשר מתקיימת עסק במקרקעין לא ניתן תמיד להעביר את הבעלות לרוכשים מיד. במקרה שלנו הדירות עדיין לא נבנו ולכן אין בעלות להעביר. לכן רושמים הערות אזהרה. הערת אזהרה בעצם מודיעה קבל עם ועדה כי יש לרוכש זכות על הנכס שתשכלל לכדי בעלות מלאה. אזהרה זו מיידעת צדדים שלישים שלא יכנסו לעסקה וכובלת את בעל הנכס שלא יוכל למכור לאחר.</w:t>
      </w:r>
    </w:p>
    <w:p w:rsidR="00A10460" w:rsidRDefault="00A10460" w:rsidP="00A1046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הקבלן נכנס לקשיים ומונה לו כונס נכסים. בעלי הקרקע פתחו בהליך של ביטול הסדר הקומבינציה ואיתו הערות האזהרה ופסק הדין נקבע לאחר הסכם פשרה בין הצדדים (המערערים והמשיבים) לביטול הערות האזהרה.</w:t>
      </w:r>
    </w:p>
    <w:p w:rsidR="00A10460" w:rsidRDefault="00A10460" w:rsidP="00A1046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בזמן החתימה של ההסכם הייתה עמימות משפטים לגבי חבות בעל הקרקע כלפי רושמי הערות אזהרה.</w:t>
      </w:r>
      <w:r w:rsidR="003A6B4B">
        <w:rPr>
          <w:rFonts w:asciiTheme="majorHAnsi" w:hAnsiTheme="majorHAnsi" w:hint="cs"/>
          <w:b/>
          <w:bCs/>
          <w:sz w:val="20"/>
          <w:szCs w:val="20"/>
          <w:rtl/>
        </w:rPr>
        <w:t xml:space="preserve"> כעבור זמן נהייתה הלכה המעגנת את החבות הישירה של בעל הקרקע כלפי הקונים גם אם הקניה נעשתה תוך תיווך הקבלן. </w:t>
      </w:r>
    </w:p>
    <w:p w:rsidR="00D43CAB" w:rsidRDefault="00D43CAB" w:rsidP="00D43CA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המשיבים</w:t>
      </w:r>
      <w:r w:rsidR="003A6B4B">
        <w:rPr>
          <w:rFonts w:asciiTheme="majorHAnsi" w:hAnsiTheme="majorHAnsi" w:hint="cs"/>
          <w:b/>
          <w:bCs/>
          <w:sz w:val="20"/>
          <w:szCs w:val="20"/>
          <w:rtl/>
        </w:rPr>
        <w:t xml:space="preserve"> דורשים את ביטול הסכם ה</w:t>
      </w:r>
      <w:r>
        <w:rPr>
          <w:rFonts w:asciiTheme="majorHAnsi" w:hAnsiTheme="majorHAnsi" w:hint="cs"/>
          <w:b/>
          <w:bCs/>
          <w:sz w:val="20"/>
          <w:szCs w:val="20"/>
          <w:rtl/>
        </w:rPr>
        <w:t>פשרה ובית המשפט המחוזי נענה להם ומבטל את ההסכם מכוח סעיף 14(ב).  בעלי הקרקע מערערים לעליון שקובע כי החוק לגביו נטענת הטעות מוכרח להיות ברור לחלוטין בשעת כריתת החוזה ואילו במקרה שלנו החוק היה עמום ולא הייתה הלכה סדירה.</w:t>
      </w:r>
    </w:p>
    <w:p w:rsidR="00B43388" w:rsidRDefault="00B43388" w:rsidP="00B4338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פרשנות מאוחרת של חוק שהבהירה אותו או שינתה מן המשמעות כפי שהייתה בשעת ההתקשרות אינה יכולה להחשב לטעות בהבנת החוק.</w:t>
      </w:r>
    </w:p>
    <w:p w:rsidR="00B43388" w:rsidRDefault="00B43388" w:rsidP="00B4338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אומר כי אם כבר ישנה טעות היא טעות בכדאיות העסקה שאין בכוחה לבטל הסכם. הערעור התקבל והסכם הפשרה הושבה לתוקפו.</w:t>
      </w:r>
    </w:p>
    <w:p w:rsidR="005B559B" w:rsidRDefault="005B559B" w:rsidP="005B559B">
      <w:pPr>
        <w:tabs>
          <w:tab w:val="right" w:pos="8178"/>
        </w:tabs>
        <w:bidi/>
        <w:spacing w:before="0" w:beforeAutospacing="0" w:after="0" w:afterAutospacing="0"/>
        <w:rPr>
          <w:rFonts w:asciiTheme="majorHAnsi" w:hAnsiTheme="majorHAnsi"/>
          <w:b/>
          <w:bCs/>
          <w:sz w:val="20"/>
          <w:szCs w:val="20"/>
          <w:rtl/>
        </w:rPr>
      </w:pPr>
    </w:p>
    <w:p w:rsidR="005B559B" w:rsidRDefault="005B559B" w:rsidP="0063493E">
      <w:pPr>
        <w:pStyle w:val="ListParagraph"/>
        <w:numPr>
          <w:ilvl w:val="0"/>
          <w:numId w:val="1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טעות הצד שכנגד</w:t>
      </w:r>
    </w:p>
    <w:p w:rsidR="005B559B" w:rsidRDefault="005B559B" w:rsidP="005B559B">
      <w:pPr>
        <w:pStyle w:val="ListParagraph"/>
        <w:tabs>
          <w:tab w:val="right" w:pos="8178"/>
        </w:tabs>
        <w:bidi/>
        <w:spacing w:before="0" w:beforeAutospacing="0" w:after="0" w:afterAutospacing="0"/>
        <w:ind w:left="353"/>
        <w:rPr>
          <w:rFonts w:asciiTheme="majorHAnsi" w:hAnsiTheme="majorHAnsi"/>
          <w:b/>
          <w:bCs/>
          <w:sz w:val="20"/>
          <w:szCs w:val="20"/>
          <w:rtl/>
        </w:rPr>
      </w:pPr>
    </w:p>
    <w:p w:rsidR="005B559B" w:rsidRDefault="005B559B" w:rsidP="005B559B">
      <w:pPr>
        <w:pStyle w:val="ListParagraph"/>
        <w:tabs>
          <w:tab w:val="right" w:pos="8178"/>
        </w:tabs>
        <w:bidi/>
        <w:spacing w:before="0" w:beforeAutospacing="0" w:after="0" w:afterAutospacing="0"/>
        <w:ind w:left="353"/>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צנעני נגד אגמון</w:t>
      </w:r>
    </w:p>
    <w:p w:rsidR="005B559B" w:rsidRDefault="005B559B" w:rsidP="005B559B">
      <w:pPr>
        <w:pStyle w:val="ListParagraph"/>
        <w:tabs>
          <w:tab w:val="right" w:pos="8178"/>
        </w:tabs>
        <w:bidi/>
        <w:spacing w:before="0" w:beforeAutospacing="0" w:after="0" w:afterAutospacing="0"/>
        <w:ind w:left="353"/>
        <w:jc w:val="center"/>
        <w:rPr>
          <w:rFonts w:asciiTheme="majorHAnsi" w:hAnsiTheme="majorHAnsi"/>
          <w:b/>
          <w:bCs/>
          <w:color w:val="984806" w:themeColor="accent6" w:themeShade="80"/>
          <w:sz w:val="24"/>
          <w:szCs w:val="24"/>
          <w:rtl/>
        </w:rPr>
      </w:pPr>
    </w:p>
    <w:p w:rsidR="005B559B" w:rsidRDefault="005B559B" w:rsidP="0063493E">
      <w:pPr>
        <w:pStyle w:val="ListParagraph"/>
        <w:numPr>
          <w:ilvl w:val="0"/>
          <w:numId w:val="1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טעות שבכדאיות העסקה</w:t>
      </w:r>
    </w:p>
    <w:p w:rsidR="005B559B" w:rsidRDefault="005B559B" w:rsidP="005B559B">
      <w:pPr>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טעות שכזו אינה מקימה עילת ביטוי.</w:t>
      </w:r>
    </w:p>
    <w:p w:rsidR="005B559B" w:rsidRDefault="005B559B" w:rsidP="005B559B">
      <w:pPr>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כל טעות מובילה לטעות במחיר של שווי העסקה ולכן נוכל להגיד שכל טעות היא מעין טעות בכדאיות העסקה. לכן, יש להבחין בין טעויות שאינן אלא בכדאיות העסקה, שאיין מקימות עילת ביטול לבין טעויות רגילות שאינן רק בכדאיות העסקה ומצמיחות עילת ביטול.</w:t>
      </w:r>
    </w:p>
    <w:p w:rsidR="00DE33C7" w:rsidRDefault="00DE33C7" w:rsidP="00DE33C7">
      <w:pPr>
        <w:tabs>
          <w:tab w:val="right" w:pos="8178"/>
        </w:tabs>
        <w:bidi/>
        <w:spacing w:before="0" w:beforeAutospacing="0" w:after="0" w:afterAutospacing="0"/>
        <w:ind w:left="-7"/>
        <w:rPr>
          <w:rFonts w:asciiTheme="majorHAnsi" w:hAnsiTheme="majorHAnsi"/>
          <w:b/>
          <w:bCs/>
          <w:sz w:val="20"/>
          <w:szCs w:val="20"/>
          <w:rtl/>
        </w:rPr>
      </w:pPr>
    </w:p>
    <w:p w:rsidR="00DE33C7" w:rsidRDefault="00DE33C7" w:rsidP="00DE33C7">
      <w:pPr>
        <w:pStyle w:val="ListParagraph"/>
        <w:tabs>
          <w:tab w:val="right" w:pos="8178"/>
        </w:tabs>
        <w:bidi/>
        <w:spacing w:before="0" w:beforeAutospacing="0" w:after="0" w:afterAutospacing="0"/>
        <w:ind w:left="-7"/>
        <w:rPr>
          <w:rFonts w:asciiTheme="majorHAnsi" w:hAnsiTheme="majorHAnsi"/>
          <w:b/>
          <w:bCs/>
          <w:sz w:val="20"/>
          <w:szCs w:val="20"/>
          <w:rtl/>
        </w:rPr>
      </w:pPr>
    </w:p>
    <w:p w:rsidR="00DE33C7" w:rsidRDefault="00DE33C7" w:rsidP="00DE33C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נחמני נגד גלאור</w:t>
      </w:r>
    </w:p>
    <w:p w:rsidR="00DE33C7" w:rsidRDefault="00DE33C7" w:rsidP="00DE33C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DE33C7" w:rsidRDefault="00DE33C7" w:rsidP="00DE33C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נחמני מוכר לגלאור דירה שעליה רובצת משכנתא. הצדדים החליטו כי הקונה יקח את המשכנתא עליו מיום הקניה. בפועל מסתבר שבשל האיחורים בתשלום של המוכר עלה</w:t>
      </w:r>
      <w:r w:rsidR="00A736C0">
        <w:rPr>
          <w:rFonts w:asciiTheme="majorHAnsi" w:hAnsiTheme="majorHAnsi" w:hint="cs"/>
          <w:b/>
          <w:bCs/>
          <w:sz w:val="20"/>
          <w:szCs w:val="20"/>
          <w:rtl/>
        </w:rPr>
        <w:t xml:space="preserve"> הסכום אותו היה צריך הקונה לשלם</w:t>
      </w:r>
      <w:r>
        <w:rPr>
          <w:rFonts w:asciiTheme="majorHAnsi" w:hAnsiTheme="majorHAnsi" w:hint="cs"/>
          <w:b/>
          <w:bCs/>
          <w:sz w:val="20"/>
          <w:szCs w:val="20"/>
          <w:rtl/>
        </w:rPr>
        <w:t xml:space="preserve"> בשל ריבית.  המוכרים מבקשים לבטל את החוזה בשל טעות לפי סעיף 14(ב).</w:t>
      </w:r>
    </w:p>
    <w:p w:rsidR="00DE33C7" w:rsidRDefault="00207190" w:rsidP="00DE33C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בייסקי</w:t>
      </w:r>
      <w:r w:rsidR="00DE33C7">
        <w:rPr>
          <w:rFonts w:asciiTheme="majorHAnsi" w:hAnsiTheme="majorHAnsi" w:hint="cs"/>
          <w:b/>
          <w:bCs/>
          <w:sz w:val="20"/>
          <w:szCs w:val="20"/>
          <w:rtl/>
        </w:rPr>
        <w:t xml:space="preserve"> אומר כי סעיף 14 (ב) אינו מקנה לטועה עילת ביטול עצמאית. סעיף זה מחייב את התערבות בית המשפט, כלומר בית המשפט ידון בטענות הצדדים ויחליט האם מוצדק לבטל את החוזה </w:t>
      </w:r>
      <w:r>
        <w:rPr>
          <w:rFonts w:asciiTheme="majorHAnsi" w:hAnsiTheme="majorHAnsi" w:hint="cs"/>
          <w:b/>
          <w:bCs/>
          <w:sz w:val="20"/>
          <w:szCs w:val="20"/>
          <w:rtl/>
        </w:rPr>
        <w:t xml:space="preserve">מחמת טעות </w:t>
      </w:r>
      <w:r w:rsidR="00DE33C7">
        <w:rPr>
          <w:rFonts w:asciiTheme="majorHAnsi" w:hAnsiTheme="majorHAnsi" w:hint="cs"/>
          <w:b/>
          <w:bCs/>
          <w:sz w:val="20"/>
          <w:szCs w:val="20"/>
          <w:rtl/>
        </w:rPr>
        <w:t>או לא.</w:t>
      </w:r>
      <w:r>
        <w:rPr>
          <w:rFonts w:asciiTheme="majorHAnsi" w:hAnsiTheme="majorHAnsi" w:hint="cs"/>
          <w:b/>
          <w:bCs/>
          <w:sz w:val="20"/>
          <w:szCs w:val="20"/>
          <w:rtl/>
        </w:rPr>
        <w:t xml:space="preserve"> במסגרת שיקולי הצדק יערוך בית המשפט איזון בין האינטרסים המנוגדים של הצדדים, כלומר יבדוק האם הנזק שיגרם לצד הטועה מהשארת החוזה על כנו גבוה מהנזק שיגרם לצד התמים שכנגד מביטול החוזה. במסגרת האיזון יכול בית המשפט להתחשב גם במידת אשמתם היחסים של הצדדים. אם יחליט בית המשפט לבטל את החוזה כבקשת הצד הטועה הוא מוסמך להורות לטועה לשלם פיצויים לצד השני. במקרה זה הפיצויים שיצטרכו המוכרים לשלם לקונים יהיו גבוהים כך שלא ישתלם להם ביטול של החוזה.</w:t>
      </w:r>
    </w:p>
    <w:p w:rsidR="00207190" w:rsidRDefault="00207190" w:rsidP="0020719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בכל מקרה אומר השופט כי טעותם של המוכרים היא שהם לא העריכו נכונה את גובה המשכנתא, וזו אינה אלא טעות בכדאיות העסקה לפי 14(ד) שאינה מאפשרת לטועה את ביטול העסקה</w:t>
      </w:r>
      <w:r w:rsidR="00D2350A">
        <w:rPr>
          <w:rFonts w:asciiTheme="majorHAnsi" w:hAnsiTheme="majorHAnsi" w:hint="cs"/>
          <w:b/>
          <w:bCs/>
          <w:sz w:val="20"/>
          <w:szCs w:val="20"/>
          <w:rtl/>
        </w:rPr>
        <w:t xml:space="preserve"> כולה</w:t>
      </w:r>
      <w:r>
        <w:rPr>
          <w:rFonts w:asciiTheme="majorHAnsi" w:hAnsiTheme="majorHAnsi" w:hint="cs"/>
          <w:b/>
          <w:bCs/>
          <w:sz w:val="20"/>
          <w:szCs w:val="20"/>
          <w:rtl/>
        </w:rPr>
        <w:t>.</w:t>
      </w:r>
      <w:r w:rsidR="00D2350A">
        <w:rPr>
          <w:rFonts w:asciiTheme="majorHAnsi" w:hAnsiTheme="majorHAnsi" w:hint="cs"/>
          <w:b/>
          <w:bCs/>
          <w:sz w:val="20"/>
          <w:szCs w:val="20"/>
          <w:rtl/>
        </w:rPr>
        <w:t xml:space="preserve"> המוכרים התרשלו בבירור גובה החוב ועליהם לצאת בתוצאות התרשלותם והם צריכים לשלם את הריבית שנוצרה מאיחורם ולא הקונה.</w:t>
      </w:r>
    </w:p>
    <w:p w:rsidR="00D2350A" w:rsidRDefault="00D2350A" w:rsidP="00D2350A">
      <w:pPr>
        <w:tabs>
          <w:tab w:val="right" w:pos="8178"/>
        </w:tabs>
        <w:bidi/>
        <w:spacing w:before="0" w:beforeAutospacing="0" w:after="0" w:afterAutospacing="0"/>
        <w:rPr>
          <w:rFonts w:asciiTheme="majorHAnsi" w:hAnsiTheme="majorHAnsi"/>
          <w:b/>
          <w:bCs/>
          <w:sz w:val="20"/>
          <w:szCs w:val="20"/>
          <w:rtl/>
        </w:rPr>
      </w:pPr>
    </w:p>
    <w:p w:rsidR="00D2350A" w:rsidRDefault="00D2350A" w:rsidP="00D2350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ישנן כמה דרכים להבדיל בין</w:t>
      </w:r>
      <w:r w:rsidR="00607300">
        <w:rPr>
          <w:rFonts w:asciiTheme="majorHAnsi" w:hAnsiTheme="majorHAnsi" w:hint="cs"/>
          <w:b/>
          <w:bCs/>
          <w:sz w:val="20"/>
          <w:szCs w:val="20"/>
          <w:rtl/>
        </w:rPr>
        <w:t xml:space="preserve"> טעות לכדאיות העסקה לטעות רגילה=&gt;</w:t>
      </w:r>
    </w:p>
    <w:p w:rsidR="00607300" w:rsidRDefault="00607300" w:rsidP="00607300">
      <w:pPr>
        <w:tabs>
          <w:tab w:val="right" w:pos="8178"/>
        </w:tabs>
        <w:bidi/>
        <w:spacing w:before="0" w:beforeAutospacing="0" w:after="0" w:afterAutospacing="0"/>
        <w:rPr>
          <w:rFonts w:asciiTheme="majorHAnsi" w:hAnsiTheme="majorHAnsi"/>
          <w:b/>
          <w:bCs/>
          <w:sz w:val="20"/>
          <w:szCs w:val="20"/>
          <w:rtl/>
        </w:rPr>
      </w:pPr>
    </w:p>
    <w:p w:rsidR="00607300" w:rsidRDefault="00D2350A" w:rsidP="0063493E">
      <w:pPr>
        <w:pStyle w:val="ListParagraph"/>
        <w:numPr>
          <w:ilvl w:val="0"/>
          <w:numId w:val="19"/>
        </w:numPr>
        <w:tabs>
          <w:tab w:val="right" w:pos="8178"/>
        </w:tabs>
        <w:bidi/>
        <w:spacing w:before="0" w:beforeAutospacing="0" w:after="0" w:afterAutospacing="0"/>
        <w:rPr>
          <w:rFonts w:asciiTheme="majorHAnsi" w:hAnsiTheme="majorHAnsi"/>
          <w:b/>
          <w:bCs/>
          <w:sz w:val="20"/>
          <w:szCs w:val="20"/>
        </w:rPr>
      </w:pPr>
      <w:r w:rsidRPr="00607300">
        <w:rPr>
          <w:rFonts w:asciiTheme="majorHAnsi" w:hAnsiTheme="majorHAnsi" w:hint="cs"/>
          <w:b/>
          <w:bCs/>
          <w:sz w:val="20"/>
          <w:szCs w:val="20"/>
          <w:rtl/>
        </w:rPr>
        <w:t xml:space="preserve">גד טסקי קבע כי ההבחנה היא עבר מול עתיד </w:t>
      </w:r>
      <w:r w:rsidRPr="00607300">
        <w:rPr>
          <w:rFonts w:asciiTheme="majorHAnsi" w:hAnsiTheme="majorHAnsi"/>
          <w:b/>
          <w:bCs/>
          <w:sz w:val="20"/>
          <w:szCs w:val="20"/>
          <w:rtl/>
        </w:rPr>
        <w:t>–</w:t>
      </w:r>
      <w:r w:rsidRPr="00607300">
        <w:rPr>
          <w:rFonts w:asciiTheme="majorHAnsi" w:hAnsiTheme="majorHAnsi" w:hint="cs"/>
          <w:b/>
          <w:bCs/>
          <w:sz w:val="20"/>
          <w:szCs w:val="20"/>
          <w:rtl/>
        </w:rPr>
        <w:t xml:space="preserve"> זאת אומר אם הפער באמונה  של הטועה היה קיים בעת כריתת החוזה זו טעות רגילה ואם הפער נוצר בעתיד הרי שזו אינה אלא טעות בכדאיות העסקה לפי 14(ד).</w:t>
      </w:r>
    </w:p>
    <w:p w:rsidR="00607300" w:rsidRDefault="00D2350A" w:rsidP="00607300">
      <w:pPr>
        <w:pStyle w:val="ListParagraph"/>
        <w:tabs>
          <w:tab w:val="right" w:pos="8178"/>
        </w:tabs>
        <w:bidi/>
        <w:spacing w:before="0" w:beforeAutospacing="0" w:after="0" w:afterAutospacing="0"/>
        <w:rPr>
          <w:rFonts w:asciiTheme="majorHAnsi" w:hAnsiTheme="majorHAnsi"/>
          <w:b/>
          <w:bCs/>
          <w:sz w:val="20"/>
          <w:szCs w:val="20"/>
          <w:rtl/>
        </w:rPr>
      </w:pPr>
      <w:r w:rsidRPr="002D2BBD">
        <w:rPr>
          <w:rFonts w:asciiTheme="majorHAnsi" w:hAnsiTheme="majorHAnsi" w:hint="cs"/>
          <w:b/>
          <w:bCs/>
          <w:color w:val="C00000"/>
          <w:sz w:val="20"/>
          <w:szCs w:val="20"/>
          <w:rtl/>
        </w:rPr>
        <w:t xml:space="preserve">דוגמא </w:t>
      </w:r>
      <w:r w:rsidRPr="002D2BBD">
        <w:rPr>
          <w:rFonts w:asciiTheme="majorHAnsi" w:hAnsiTheme="majorHAnsi"/>
          <w:b/>
          <w:bCs/>
          <w:color w:val="C00000"/>
          <w:sz w:val="20"/>
          <w:szCs w:val="20"/>
          <w:rtl/>
        </w:rPr>
        <w:t>–</w:t>
      </w:r>
      <w:r w:rsidRPr="00607300">
        <w:rPr>
          <w:rFonts w:asciiTheme="majorHAnsi" w:hAnsiTheme="majorHAnsi" w:hint="cs"/>
          <w:b/>
          <w:bCs/>
          <w:sz w:val="20"/>
          <w:szCs w:val="20"/>
          <w:rtl/>
        </w:rPr>
        <w:t xml:space="preserve"> </w:t>
      </w:r>
      <w:r w:rsidR="00596D40" w:rsidRPr="00607300">
        <w:rPr>
          <w:rFonts w:asciiTheme="majorHAnsi" w:hAnsiTheme="majorHAnsi" w:hint="cs"/>
          <w:b/>
          <w:bCs/>
          <w:sz w:val="20"/>
          <w:szCs w:val="20"/>
          <w:rtl/>
        </w:rPr>
        <w:t>ב</w:t>
      </w:r>
      <w:r w:rsidRPr="00607300">
        <w:rPr>
          <w:rFonts w:asciiTheme="majorHAnsi" w:hAnsiTheme="majorHAnsi" w:hint="cs"/>
          <w:b/>
          <w:bCs/>
          <w:sz w:val="20"/>
          <w:szCs w:val="20"/>
          <w:rtl/>
        </w:rPr>
        <w:t>וופנה נגד אוגש</w:t>
      </w:r>
      <w:r w:rsidR="00596D40" w:rsidRPr="00607300">
        <w:rPr>
          <w:rFonts w:asciiTheme="majorHAnsi" w:hAnsiTheme="majorHAnsi" w:hint="cs"/>
          <w:b/>
          <w:bCs/>
          <w:sz w:val="20"/>
          <w:szCs w:val="20"/>
          <w:rtl/>
        </w:rPr>
        <w:t xml:space="preserve"> הרוכשים סברו שהבית הוא במקום שקט כאשר בפועל הוא היה במקום רועש.</w:t>
      </w:r>
    </w:p>
    <w:p w:rsidR="00D2350A" w:rsidRPr="004F68FD" w:rsidRDefault="00D2350A" w:rsidP="004F68FD">
      <w:pPr>
        <w:pStyle w:val="ListParagraph"/>
        <w:tabs>
          <w:tab w:val="right" w:pos="8178"/>
        </w:tabs>
        <w:bidi/>
        <w:spacing w:before="0" w:beforeAutospacing="0" w:after="0" w:afterAutospacing="0"/>
        <w:rPr>
          <w:rFonts w:asciiTheme="majorHAnsi" w:hAnsiTheme="majorHAnsi"/>
          <w:b/>
          <w:bCs/>
          <w:sz w:val="20"/>
          <w:szCs w:val="20"/>
          <w:rtl/>
        </w:rPr>
      </w:pPr>
      <w:r w:rsidRPr="00607300">
        <w:rPr>
          <w:rFonts w:asciiTheme="majorHAnsi" w:hAnsiTheme="majorHAnsi" w:hint="cs"/>
          <w:b/>
          <w:bCs/>
          <w:sz w:val="20"/>
          <w:szCs w:val="20"/>
          <w:rtl/>
        </w:rPr>
        <w:t xml:space="preserve">דוגמא לטעות בעתיד </w:t>
      </w:r>
      <w:r w:rsidRPr="00607300">
        <w:rPr>
          <w:rFonts w:asciiTheme="majorHAnsi" w:hAnsiTheme="majorHAnsi"/>
          <w:b/>
          <w:bCs/>
          <w:sz w:val="20"/>
          <w:szCs w:val="20"/>
          <w:rtl/>
        </w:rPr>
        <w:t>–</w:t>
      </w:r>
      <w:r w:rsidRPr="00607300">
        <w:rPr>
          <w:rFonts w:asciiTheme="majorHAnsi" w:hAnsiTheme="majorHAnsi" w:hint="cs"/>
          <w:b/>
          <w:bCs/>
          <w:sz w:val="20"/>
          <w:szCs w:val="20"/>
          <w:rtl/>
        </w:rPr>
        <w:t xml:space="preserve"> רכישת מנייה באמונה שהיא תעלה</w:t>
      </w:r>
      <w:r w:rsidR="00607300">
        <w:rPr>
          <w:rFonts w:asciiTheme="majorHAnsi" w:hAnsiTheme="majorHAnsi" w:hint="cs"/>
          <w:b/>
          <w:bCs/>
          <w:sz w:val="20"/>
          <w:szCs w:val="20"/>
          <w:rtl/>
        </w:rPr>
        <w:t xml:space="preserve"> והיא יורדת.</w:t>
      </w:r>
    </w:p>
    <w:p w:rsidR="00D2350A" w:rsidRDefault="00607300" w:rsidP="0063493E">
      <w:pPr>
        <w:pStyle w:val="ListParagraph"/>
        <w:numPr>
          <w:ilvl w:val="0"/>
          <w:numId w:val="1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פרופסור שלו - </w:t>
      </w:r>
      <w:r w:rsidRPr="00607300">
        <w:rPr>
          <w:rFonts w:asciiTheme="majorHAnsi" w:hAnsiTheme="majorHAnsi" w:hint="cs"/>
          <w:b/>
          <w:bCs/>
          <w:sz w:val="20"/>
          <w:szCs w:val="20"/>
          <w:rtl/>
        </w:rPr>
        <w:t>טעות בנוגע לעובדות היא טעות רגילה ואילו טעות לגבי שווי היא טעות בכדאיות העסקה.</w:t>
      </w:r>
    </w:p>
    <w:p w:rsidR="00607300" w:rsidRDefault="00607300" w:rsidP="00607300">
      <w:pPr>
        <w:pStyle w:val="ListParagraph"/>
        <w:tabs>
          <w:tab w:val="right" w:pos="8178"/>
        </w:tabs>
        <w:bidi/>
        <w:spacing w:before="0" w:beforeAutospacing="0" w:after="0" w:afterAutospacing="0"/>
        <w:rPr>
          <w:rFonts w:asciiTheme="majorHAnsi" w:hAnsiTheme="majorHAnsi"/>
          <w:b/>
          <w:bCs/>
          <w:sz w:val="20"/>
          <w:szCs w:val="20"/>
          <w:rtl/>
        </w:rPr>
      </w:pPr>
      <w:r w:rsidRPr="002D2BBD">
        <w:rPr>
          <w:rFonts w:asciiTheme="majorHAnsi" w:hAnsiTheme="majorHAnsi" w:hint="cs"/>
          <w:b/>
          <w:bCs/>
          <w:color w:val="C00000"/>
          <w:sz w:val="20"/>
          <w:szCs w:val="20"/>
          <w:rtl/>
        </w:rPr>
        <w:t xml:space="preserve">דוגמא </w:t>
      </w:r>
      <w:r w:rsidRPr="002D2BBD">
        <w:rPr>
          <w:rFonts w:asciiTheme="majorHAnsi" w:hAnsiTheme="majorHAnsi"/>
          <w:b/>
          <w:bCs/>
          <w:color w:val="C00000"/>
          <w:sz w:val="20"/>
          <w:szCs w:val="20"/>
          <w:rtl/>
        </w:rPr>
        <w:t>–</w:t>
      </w:r>
      <w:r>
        <w:rPr>
          <w:rFonts w:asciiTheme="majorHAnsi" w:hAnsiTheme="majorHAnsi" w:hint="cs"/>
          <w:b/>
          <w:bCs/>
          <w:sz w:val="20"/>
          <w:szCs w:val="20"/>
          <w:rtl/>
        </w:rPr>
        <w:t xml:space="preserve"> בנחמני נגד גלאור עצם קיום המשכנתא היא עובדה ואילו גובה החוב הוא שווי.</w:t>
      </w:r>
    </w:p>
    <w:p w:rsidR="004F68FD" w:rsidRDefault="004F68FD" w:rsidP="0063493E">
      <w:pPr>
        <w:pStyle w:val="ListParagraph"/>
        <w:numPr>
          <w:ilvl w:val="0"/>
          <w:numId w:val="1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פרופסר פרידמן </w:t>
      </w:r>
      <w:r>
        <w:rPr>
          <w:rFonts w:asciiTheme="majorHAnsi" w:hAnsiTheme="majorHAnsi"/>
          <w:b/>
          <w:bCs/>
          <w:sz w:val="20"/>
          <w:szCs w:val="20"/>
          <w:rtl/>
        </w:rPr>
        <w:t>–</w:t>
      </w:r>
      <w:r>
        <w:rPr>
          <w:rFonts w:asciiTheme="majorHAnsi" w:hAnsiTheme="majorHAnsi" w:hint="cs"/>
          <w:b/>
          <w:bCs/>
          <w:sz w:val="20"/>
          <w:szCs w:val="20"/>
          <w:rtl/>
        </w:rPr>
        <w:t xml:space="preserve"> אומר כי יש להבדיל בעזרת מבחן הסיכון. כאשר הטעות מתייחסת להיבט שלא נלקח לגביו סיכון מדובר בטעות רגילה. לעומת זאת, כאשר הטעות היא לגבי היבט שהצד הטועה נטל סיכון לגביו מדובר בטעות בכדאיות העסקה.</w:t>
      </w:r>
    </w:p>
    <w:p w:rsidR="002B35F9" w:rsidRPr="002B35F9" w:rsidRDefault="00C53651" w:rsidP="002B35F9">
      <w:pPr>
        <w:pStyle w:val="ListParagraph"/>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מבחן זה הוא קשה לתפעול משום שלא תמיד ברור מהי חלוקת הסיכונים בין הצדדים, ישנן סוגיות לא פשוטות של פרשנות ועל בית המשפט לקבוע איזה צד נטל איזו סיכונים בהתבסס על החוזה ונסיבות העסקה. בנוסף יכולים להיות סיכונים שפשוט שום צד לא חשב עליהם.</w:t>
      </w:r>
    </w:p>
    <w:p w:rsidR="00E12688" w:rsidRPr="004F68FD" w:rsidRDefault="00E12688" w:rsidP="00E12688">
      <w:pPr>
        <w:pStyle w:val="ListParagraph"/>
        <w:tabs>
          <w:tab w:val="right" w:pos="8178"/>
        </w:tabs>
        <w:bidi/>
        <w:spacing w:before="0" w:beforeAutospacing="0" w:after="0" w:afterAutospacing="0"/>
        <w:rPr>
          <w:rFonts w:asciiTheme="majorHAnsi" w:hAnsiTheme="majorHAnsi"/>
          <w:b/>
          <w:bCs/>
          <w:sz w:val="20"/>
          <w:szCs w:val="20"/>
          <w:rtl/>
        </w:rPr>
      </w:pPr>
      <w:r w:rsidRPr="002D2BBD">
        <w:rPr>
          <w:rFonts w:asciiTheme="majorHAnsi" w:hAnsiTheme="majorHAnsi" w:hint="cs"/>
          <w:b/>
          <w:bCs/>
          <w:color w:val="C00000"/>
          <w:sz w:val="20"/>
          <w:szCs w:val="20"/>
          <w:rtl/>
        </w:rPr>
        <w:t xml:space="preserve">דוגמא </w:t>
      </w:r>
      <w:r w:rsidRPr="002D2BBD">
        <w:rPr>
          <w:rFonts w:asciiTheme="majorHAnsi" w:hAnsiTheme="majorHAnsi"/>
          <w:b/>
          <w:bCs/>
          <w:color w:val="C00000"/>
          <w:sz w:val="20"/>
          <w:szCs w:val="20"/>
          <w:rtl/>
        </w:rPr>
        <w:t>–</w:t>
      </w:r>
      <w:r>
        <w:rPr>
          <w:rFonts w:asciiTheme="majorHAnsi" w:hAnsiTheme="majorHAnsi" w:hint="cs"/>
          <w:b/>
          <w:bCs/>
          <w:sz w:val="20"/>
          <w:szCs w:val="20"/>
          <w:rtl/>
        </w:rPr>
        <w:t xml:space="preserve"> בשלזינגר קבלת סרטן לאחר ביטול הפוליסה הוא סיכון שהמנוח לקח על עצמו ולכן היא לא טעות שיש לה עילת ביטול</w:t>
      </w:r>
      <w:r w:rsidR="00F122C8">
        <w:rPr>
          <w:rFonts w:asciiTheme="majorHAnsi" w:hAnsiTheme="majorHAnsi" w:hint="cs"/>
          <w:b/>
          <w:bCs/>
          <w:sz w:val="20"/>
          <w:szCs w:val="20"/>
          <w:rtl/>
        </w:rPr>
        <w:t>.</w:t>
      </w:r>
      <w:r w:rsidR="00C53651">
        <w:rPr>
          <w:rFonts w:asciiTheme="majorHAnsi" w:hAnsiTheme="majorHAnsi" w:hint="cs"/>
          <w:b/>
          <w:bCs/>
          <w:sz w:val="20"/>
          <w:szCs w:val="20"/>
          <w:rtl/>
        </w:rPr>
        <w:t xml:space="preserve"> אם נקח את המקרה הזה, הקושי בתפעול נובע מהעובדה שלא הייתה התייחסות מפורשת למה שקרה בפועל ואף אחד מהצדדים לא חשב כי תרחיש זה יכול לקרות. עד פסק דין זה בכלל לא חשבו כי ניתן לטעון כנגד טעות על ביטול פוליסה שכזו.</w:t>
      </w:r>
    </w:p>
    <w:p w:rsidR="00D2350A" w:rsidRDefault="00D2350A" w:rsidP="00D2350A">
      <w:pPr>
        <w:tabs>
          <w:tab w:val="right" w:pos="8178"/>
        </w:tabs>
        <w:bidi/>
        <w:spacing w:before="0" w:beforeAutospacing="0" w:after="0" w:afterAutospacing="0"/>
        <w:rPr>
          <w:rFonts w:asciiTheme="majorHAnsi" w:hAnsiTheme="majorHAnsi"/>
          <w:b/>
          <w:bCs/>
          <w:sz w:val="20"/>
          <w:szCs w:val="20"/>
          <w:rtl/>
        </w:rPr>
      </w:pPr>
    </w:p>
    <w:p w:rsidR="00D2350A" w:rsidRDefault="00D2350A" w:rsidP="00D2350A">
      <w:pPr>
        <w:tabs>
          <w:tab w:val="right" w:pos="8178"/>
        </w:tabs>
        <w:bidi/>
        <w:spacing w:before="0" w:beforeAutospacing="0" w:after="0" w:afterAutospacing="0"/>
        <w:rPr>
          <w:rFonts w:asciiTheme="majorHAnsi" w:hAnsiTheme="majorHAnsi"/>
          <w:b/>
          <w:bCs/>
          <w:sz w:val="20"/>
          <w:szCs w:val="20"/>
          <w:rtl/>
        </w:rPr>
      </w:pPr>
    </w:p>
    <w:p w:rsidR="00C53651" w:rsidRDefault="002D2BBD" w:rsidP="00C5365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חשוב לציין כי אף אחד מהכלים לא מושלם על מנת להסביר כל פסק דין.</w:t>
      </w:r>
    </w:p>
    <w:p w:rsidR="00C53651" w:rsidRDefault="00C53651" w:rsidP="00C53651">
      <w:pPr>
        <w:rPr>
          <w:rFonts w:asciiTheme="majorHAnsi" w:hAnsiTheme="majorHAnsi"/>
          <w:b/>
          <w:bCs/>
          <w:sz w:val="20"/>
          <w:szCs w:val="20"/>
        </w:rPr>
      </w:pPr>
    </w:p>
    <w:p w:rsidR="009066A0" w:rsidRDefault="009066A0" w:rsidP="009066A0">
      <w:pPr>
        <w:pStyle w:val="ListParagraph"/>
        <w:tabs>
          <w:tab w:val="right" w:pos="8178"/>
        </w:tabs>
        <w:bidi/>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2.12.12</w:t>
      </w:r>
    </w:p>
    <w:p w:rsidR="005B559B" w:rsidRDefault="002B35F9" w:rsidP="002B35F9">
      <w:pPr>
        <w:tabs>
          <w:tab w:val="right" w:pos="8178"/>
        </w:tabs>
        <w:bidi/>
        <w:spacing w:before="0" w:beforeAutospacing="0" w:after="0" w:afterAutospacing="0"/>
        <w:rPr>
          <w:rFonts w:asciiTheme="majorHAnsi" w:hAnsiTheme="majorHAnsi"/>
          <w:b/>
          <w:bCs/>
          <w:sz w:val="20"/>
          <w:szCs w:val="20"/>
          <w:rtl/>
        </w:rPr>
      </w:pPr>
      <w:r w:rsidRPr="002B35F9">
        <w:rPr>
          <w:rFonts w:asciiTheme="majorHAnsi" w:hAnsiTheme="majorHAnsi" w:hint="cs"/>
          <w:b/>
          <w:bCs/>
          <w:sz w:val="20"/>
          <w:szCs w:val="20"/>
          <w:rtl/>
        </w:rPr>
        <w:t>3.</w:t>
      </w:r>
      <w:r w:rsidR="00B1056E">
        <w:rPr>
          <w:rFonts w:asciiTheme="majorHAnsi" w:hAnsiTheme="majorHAnsi" w:hint="cs"/>
          <w:b/>
          <w:bCs/>
          <w:sz w:val="20"/>
          <w:szCs w:val="20"/>
          <w:rtl/>
        </w:rPr>
        <w:t xml:space="preserve"> </w:t>
      </w:r>
      <w:r w:rsidR="00B1056E" w:rsidRPr="00B1056E">
        <w:rPr>
          <w:rFonts w:asciiTheme="majorHAnsi" w:hAnsiTheme="majorHAnsi" w:hint="cs"/>
          <w:b/>
          <w:bCs/>
          <w:color w:val="7030A0"/>
          <w:sz w:val="20"/>
          <w:szCs w:val="20"/>
          <w:rtl/>
        </w:rPr>
        <w:t xml:space="preserve">קשר סיבתי סובייקטיבי - </w:t>
      </w:r>
      <w:r w:rsidR="00B1056E">
        <w:rPr>
          <w:rFonts w:asciiTheme="majorHAnsi" w:hAnsiTheme="majorHAnsi" w:hint="cs"/>
          <w:b/>
          <w:bCs/>
          <w:sz w:val="20"/>
          <w:szCs w:val="20"/>
          <w:rtl/>
        </w:rPr>
        <w:t xml:space="preserve"> </w:t>
      </w:r>
      <w:r>
        <w:rPr>
          <w:rFonts w:asciiTheme="majorHAnsi" w:hAnsiTheme="majorHAnsi" w:hint="cs"/>
          <w:b/>
          <w:bCs/>
          <w:sz w:val="20"/>
          <w:szCs w:val="20"/>
          <w:rtl/>
        </w:rPr>
        <w:t>על הטועה להוכיח שהתקשר עקב טעות</w:t>
      </w:r>
      <w:r w:rsidR="00F66606">
        <w:rPr>
          <w:rFonts w:asciiTheme="majorHAnsi" w:hAnsiTheme="majorHAnsi" w:hint="cs"/>
          <w:b/>
          <w:bCs/>
          <w:sz w:val="20"/>
          <w:szCs w:val="20"/>
          <w:rtl/>
        </w:rPr>
        <w:t>.</w:t>
      </w:r>
    </w:p>
    <w:p w:rsidR="002B35F9" w:rsidRDefault="002B35F9" w:rsidP="002B35F9">
      <w:pPr>
        <w:tabs>
          <w:tab w:val="right" w:pos="8178"/>
        </w:tabs>
        <w:bidi/>
        <w:spacing w:before="0" w:beforeAutospacing="0" w:after="0" w:afterAutospacing="0"/>
        <w:rPr>
          <w:rFonts w:asciiTheme="majorHAnsi" w:hAnsiTheme="majorHAnsi"/>
          <w:b/>
          <w:bCs/>
          <w:sz w:val="20"/>
          <w:szCs w:val="20"/>
          <w:rtl/>
        </w:rPr>
      </w:pPr>
    </w:p>
    <w:p w:rsidR="002B35F9" w:rsidRPr="002B35F9" w:rsidRDefault="002B35F9" w:rsidP="002B35F9">
      <w:pPr>
        <w:tabs>
          <w:tab w:val="right" w:pos="8178"/>
        </w:tabs>
        <w:bidi/>
        <w:spacing w:before="0" w:beforeAutospacing="0" w:after="0" w:afterAutospacing="0"/>
        <w:rPr>
          <w:rFonts w:asciiTheme="majorHAnsi" w:hAnsiTheme="majorHAnsi"/>
          <w:b/>
          <w:bCs/>
          <w:sz w:val="20"/>
          <w:szCs w:val="20"/>
          <w:rtl/>
        </w:rPr>
      </w:pPr>
      <w:r w:rsidRPr="002B35F9">
        <w:rPr>
          <w:rFonts w:asciiTheme="majorHAnsi" w:hAnsiTheme="majorHAnsi" w:hint="cs"/>
          <w:b/>
          <w:bCs/>
          <w:sz w:val="20"/>
          <w:szCs w:val="20"/>
          <w:rtl/>
        </w:rPr>
        <w:t>4.</w:t>
      </w:r>
      <w:r>
        <w:rPr>
          <w:rFonts w:asciiTheme="majorHAnsi" w:hAnsiTheme="majorHAnsi" w:hint="cs"/>
          <w:b/>
          <w:bCs/>
          <w:sz w:val="20"/>
          <w:szCs w:val="20"/>
          <w:rtl/>
        </w:rPr>
        <w:t xml:space="preserve"> </w:t>
      </w:r>
      <w:r w:rsidRPr="00B1056E">
        <w:rPr>
          <w:rFonts w:asciiTheme="majorHAnsi" w:hAnsiTheme="majorHAnsi" w:hint="cs"/>
          <w:b/>
          <w:bCs/>
          <w:color w:val="7030A0"/>
          <w:sz w:val="20"/>
          <w:szCs w:val="20"/>
          <w:rtl/>
        </w:rPr>
        <w:t>יסודית (מבחן האדם הסביר)</w:t>
      </w:r>
      <w:r w:rsidR="00B1056E" w:rsidRPr="00B1056E">
        <w:rPr>
          <w:rFonts w:asciiTheme="majorHAnsi" w:hAnsiTheme="majorHAnsi" w:hint="cs"/>
          <w:b/>
          <w:bCs/>
          <w:color w:val="7030A0"/>
          <w:sz w:val="20"/>
          <w:szCs w:val="20"/>
          <w:rtl/>
        </w:rPr>
        <w:t xml:space="preserve"> -</w:t>
      </w:r>
      <w:r>
        <w:rPr>
          <w:rFonts w:asciiTheme="majorHAnsi" w:hAnsiTheme="majorHAnsi" w:hint="cs"/>
          <w:b/>
          <w:bCs/>
          <w:sz w:val="20"/>
          <w:szCs w:val="20"/>
          <w:rtl/>
        </w:rPr>
        <w:t xml:space="preserve"> חלה לגבי סעיפים 14(א) ו14 (ב) אך לא חלה במקרי הטעיה לפי סעיף 15.</w:t>
      </w:r>
    </w:p>
    <w:p w:rsidR="005B559B" w:rsidRPr="005B559B" w:rsidRDefault="002B35F9" w:rsidP="002B35F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דוגמא - נניח שנדב מוכר לי רכב ומסתבר שלי מאוד חשוב שסמל היצרן יהיה על הרכב אך מסתבר שהסמל במכונית של נדב נגנב. אני טוען כי אילו ידעתי על הסמל החסר לא היה מתקשר בעסקה. קשה להאמין כי טענה כזו תועיל לטענת הביטול מחמת טעות משום שטעות מהסוג הזה אינו נתפס כיסודי. בית המשפט לא יראה בדבר זה עניין יסודי ויקשה מאוד לבטל את החוזה.</w:t>
      </w:r>
    </w:p>
    <w:p w:rsidR="00D43CAB" w:rsidRDefault="00D43CAB" w:rsidP="00D43CAB">
      <w:pPr>
        <w:tabs>
          <w:tab w:val="right" w:pos="8178"/>
        </w:tabs>
        <w:bidi/>
        <w:spacing w:before="0" w:beforeAutospacing="0" w:after="0" w:afterAutospacing="0"/>
        <w:rPr>
          <w:rFonts w:asciiTheme="majorHAnsi" w:hAnsiTheme="majorHAnsi"/>
          <w:b/>
          <w:bCs/>
          <w:sz w:val="20"/>
          <w:szCs w:val="20"/>
          <w:rtl/>
        </w:rPr>
      </w:pPr>
    </w:p>
    <w:p w:rsidR="00B1056E" w:rsidRPr="00B1056E" w:rsidRDefault="00B1056E" w:rsidP="00B1056E">
      <w:pPr>
        <w:tabs>
          <w:tab w:val="right" w:pos="8178"/>
        </w:tabs>
        <w:bidi/>
        <w:spacing w:before="0" w:beforeAutospacing="0" w:after="0" w:afterAutospacing="0"/>
        <w:rPr>
          <w:rFonts w:asciiTheme="majorHAnsi" w:hAnsiTheme="majorHAnsi"/>
          <w:b/>
          <w:bCs/>
          <w:sz w:val="20"/>
          <w:szCs w:val="20"/>
          <w:rtl/>
        </w:rPr>
      </w:pPr>
      <w:r w:rsidRPr="00B1056E">
        <w:rPr>
          <w:rFonts w:asciiTheme="majorHAnsi" w:hAnsiTheme="majorHAnsi" w:hint="cs"/>
          <w:b/>
          <w:bCs/>
          <w:sz w:val="20"/>
          <w:szCs w:val="20"/>
          <w:rtl/>
        </w:rPr>
        <w:t>5.</w:t>
      </w:r>
      <w:r>
        <w:rPr>
          <w:rFonts w:asciiTheme="majorHAnsi" w:hAnsiTheme="majorHAnsi" w:hint="cs"/>
          <w:b/>
          <w:bCs/>
          <w:color w:val="7030A0"/>
          <w:sz w:val="20"/>
          <w:szCs w:val="20"/>
          <w:rtl/>
        </w:rPr>
        <w:t xml:space="preserve">  </w:t>
      </w:r>
      <w:r w:rsidR="002B35F9" w:rsidRPr="00B1056E">
        <w:rPr>
          <w:rFonts w:asciiTheme="majorHAnsi" w:hAnsiTheme="majorHAnsi" w:hint="cs"/>
          <w:b/>
          <w:bCs/>
          <w:color w:val="7030A0"/>
          <w:sz w:val="20"/>
          <w:szCs w:val="20"/>
          <w:rtl/>
        </w:rPr>
        <w:t xml:space="preserve">ידיעת הצד השני בפועל </w:t>
      </w:r>
      <w:r w:rsidRPr="00B1056E">
        <w:rPr>
          <w:rFonts w:asciiTheme="majorHAnsi" w:hAnsiTheme="majorHAnsi" w:hint="cs"/>
          <w:b/>
          <w:bCs/>
          <w:color w:val="7030A0"/>
          <w:sz w:val="20"/>
          <w:szCs w:val="20"/>
          <w:rtl/>
        </w:rPr>
        <w:t xml:space="preserve">או בכח - </w:t>
      </w:r>
      <w:r w:rsidR="002B35F9" w:rsidRPr="00B1056E">
        <w:rPr>
          <w:rFonts w:asciiTheme="majorHAnsi" w:hAnsiTheme="majorHAnsi" w:hint="cs"/>
          <w:b/>
          <w:bCs/>
          <w:sz w:val="20"/>
          <w:szCs w:val="20"/>
          <w:rtl/>
        </w:rPr>
        <w:t>נדרשת לצורך סעיף 14(א) אך אינה נדרשת לצורך סעיף 14(ב).</w:t>
      </w:r>
    </w:p>
    <w:p w:rsidR="002B35F9" w:rsidRDefault="002B35F9" w:rsidP="002B35F9">
      <w:pPr>
        <w:tabs>
          <w:tab w:val="right" w:pos="8178"/>
        </w:tabs>
        <w:bidi/>
        <w:spacing w:before="0" w:beforeAutospacing="0" w:after="0" w:afterAutospacing="0"/>
        <w:rPr>
          <w:rFonts w:asciiTheme="majorHAnsi" w:hAnsiTheme="majorHAnsi"/>
          <w:b/>
          <w:bCs/>
          <w:sz w:val="20"/>
          <w:szCs w:val="20"/>
          <w:rtl/>
        </w:rPr>
      </w:pPr>
    </w:p>
    <w:p w:rsidR="00810200" w:rsidRDefault="00B1056E" w:rsidP="00B1056E">
      <w:pPr>
        <w:tabs>
          <w:tab w:val="right" w:pos="8178"/>
        </w:tabs>
        <w:bidi/>
        <w:spacing w:before="0" w:beforeAutospacing="0" w:after="0" w:afterAutospacing="0"/>
        <w:rPr>
          <w:rFonts w:asciiTheme="majorHAnsi" w:hAnsiTheme="majorHAnsi"/>
          <w:b/>
          <w:bCs/>
          <w:color w:val="7030A0"/>
          <w:sz w:val="20"/>
          <w:szCs w:val="20"/>
          <w:rtl/>
        </w:rPr>
      </w:pPr>
      <w:r w:rsidRPr="00B1056E">
        <w:rPr>
          <w:rFonts w:asciiTheme="majorHAnsi" w:hAnsiTheme="majorHAnsi" w:hint="cs"/>
          <w:b/>
          <w:bCs/>
          <w:sz w:val="20"/>
          <w:szCs w:val="20"/>
          <w:rtl/>
        </w:rPr>
        <w:t>6.</w:t>
      </w:r>
      <w:r>
        <w:rPr>
          <w:rFonts w:asciiTheme="majorHAnsi" w:hAnsiTheme="majorHAnsi" w:hint="cs"/>
          <w:b/>
          <w:bCs/>
          <w:sz w:val="20"/>
          <w:szCs w:val="20"/>
          <w:rtl/>
        </w:rPr>
        <w:t xml:space="preserve"> </w:t>
      </w:r>
      <w:r w:rsidR="00810200">
        <w:rPr>
          <w:rFonts w:asciiTheme="majorHAnsi" w:hAnsiTheme="majorHAnsi" w:hint="cs"/>
          <w:b/>
          <w:bCs/>
          <w:color w:val="7030A0"/>
          <w:sz w:val="20"/>
          <w:szCs w:val="20"/>
          <w:rtl/>
        </w:rPr>
        <w:t>הטעות אינה ניתנת לתיקון.</w:t>
      </w:r>
    </w:p>
    <w:p w:rsidR="00B1056E" w:rsidRPr="00B1056E" w:rsidRDefault="00810200" w:rsidP="00810200">
      <w:pPr>
        <w:tabs>
          <w:tab w:val="right" w:pos="8178"/>
        </w:tabs>
        <w:bidi/>
        <w:spacing w:before="0" w:beforeAutospacing="0" w:after="0" w:afterAutospacing="0"/>
        <w:rPr>
          <w:rFonts w:asciiTheme="majorHAnsi" w:hAnsiTheme="majorHAnsi"/>
          <w:b/>
          <w:bCs/>
          <w:color w:val="7030A0"/>
          <w:sz w:val="20"/>
          <w:szCs w:val="20"/>
          <w:rtl/>
        </w:rPr>
      </w:pPr>
      <w:r>
        <w:rPr>
          <w:rFonts w:asciiTheme="majorHAnsi" w:hAnsiTheme="majorHAnsi" w:hint="cs"/>
          <w:b/>
          <w:bCs/>
          <w:color w:val="7030A0"/>
          <w:sz w:val="20"/>
          <w:szCs w:val="20"/>
          <w:rtl/>
        </w:rPr>
        <w:t xml:space="preserve"> </w:t>
      </w:r>
    </w:p>
    <w:p w:rsidR="002B35F9" w:rsidRDefault="002B35F9" w:rsidP="002B35F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אם נתקיימו על הדרישות המצטברות סעיף 14(א) מצמיח לצד הטועה כח ביטול אוטונומי זאת אומרת הוא יכול להפעיל את הביטול בעצמו מבלי הזדקקות לסיוע בית משפט.</w:t>
      </w:r>
    </w:p>
    <w:p w:rsidR="002B35F9" w:rsidRDefault="002B35F9" w:rsidP="002B35F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לעומת זאת, כוח סעיף 14(ב) אין אפשרות לבטל באופן עצמי גם בהתקיימות על התנאים, יש צורך לפנות לבית המשפט והוא מחזיק בשיקול דעת האם להענות לבקשה או לא.</w:t>
      </w:r>
    </w:p>
    <w:p w:rsidR="002B35F9" w:rsidRDefault="002B35F9" w:rsidP="002B35F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יכול להתנות את הביטול בתנאים או להחליט שלא לבטל אם מכוח הביטול יפגע הצד המבקש משום שזה יחויב בתשלום פיצויים.</w:t>
      </w:r>
    </w:p>
    <w:p w:rsidR="000E18CB" w:rsidRDefault="000E18CB" w:rsidP="000E18CB">
      <w:pPr>
        <w:tabs>
          <w:tab w:val="right" w:pos="8178"/>
        </w:tabs>
        <w:bidi/>
        <w:spacing w:before="0" w:beforeAutospacing="0" w:after="0" w:afterAutospacing="0"/>
        <w:rPr>
          <w:rFonts w:asciiTheme="majorHAnsi" w:hAnsiTheme="majorHAnsi"/>
          <w:b/>
          <w:bCs/>
          <w:sz w:val="20"/>
          <w:szCs w:val="20"/>
          <w:rtl/>
        </w:rPr>
      </w:pPr>
    </w:p>
    <w:p w:rsidR="000E18CB" w:rsidRDefault="000E18CB" w:rsidP="000E18CB">
      <w:pPr>
        <w:tabs>
          <w:tab w:val="right" w:pos="8178"/>
        </w:tabs>
        <w:bidi/>
        <w:spacing w:before="0" w:beforeAutospacing="0" w:after="0" w:afterAutospacing="0"/>
        <w:rPr>
          <w:rFonts w:asciiTheme="majorHAnsi" w:hAnsiTheme="majorHAnsi"/>
          <w:b/>
          <w:bCs/>
          <w:color w:val="0070C0"/>
          <w:sz w:val="20"/>
          <w:szCs w:val="20"/>
          <w:u w:val="single"/>
          <w:rtl/>
        </w:rPr>
      </w:pPr>
    </w:p>
    <w:p w:rsidR="000E18CB" w:rsidRDefault="000E18CB" w:rsidP="000E18CB">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15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הטעיה</w:t>
      </w:r>
    </w:p>
    <w:p w:rsidR="000E18CB" w:rsidRDefault="000E18CB" w:rsidP="000E18CB">
      <w:pPr>
        <w:tabs>
          <w:tab w:val="right" w:pos="8178"/>
        </w:tabs>
        <w:bidi/>
        <w:spacing w:before="0" w:beforeAutospacing="0" w:after="0" w:afterAutospacing="0"/>
        <w:rPr>
          <w:rFonts w:asciiTheme="majorHAnsi" w:hAnsiTheme="majorHAnsi"/>
          <w:b/>
          <w:bCs/>
          <w:color w:val="0070C0"/>
          <w:sz w:val="20"/>
          <w:szCs w:val="20"/>
          <w:rtl/>
        </w:rPr>
      </w:pPr>
    </w:p>
    <w:p w:rsidR="000E18CB" w:rsidRDefault="000E18CB" w:rsidP="000E18C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מרכיבי העילה =&gt;</w:t>
      </w:r>
    </w:p>
    <w:p w:rsidR="000E18CB" w:rsidRDefault="000E18CB" w:rsidP="0063493E">
      <w:pPr>
        <w:pStyle w:val="ListParagraph"/>
        <w:numPr>
          <w:ilvl w:val="0"/>
          <w:numId w:val="2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קיום חוזה</w:t>
      </w:r>
    </w:p>
    <w:p w:rsidR="000E18CB" w:rsidRDefault="000E18CB" w:rsidP="0063493E">
      <w:pPr>
        <w:pStyle w:val="ListParagraph"/>
        <w:numPr>
          <w:ilvl w:val="0"/>
          <w:numId w:val="2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קיום טעות (ע"ע דיון בטעות)</w:t>
      </w:r>
    </w:p>
    <w:p w:rsidR="000E18CB" w:rsidRDefault="000E18CB" w:rsidP="0063493E">
      <w:pPr>
        <w:pStyle w:val="ListParagraph"/>
        <w:numPr>
          <w:ilvl w:val="0"/>
          <w:numId w:val="2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הטעיה ע"י הצד שכנגד או אחר מטעמו.</w:t>
      </w:r>
    </w:p>
    <w:p w:rsidR="000E18CB" w:rsidRPr="000E18CB" w:rsidRDefault="000E18CB" w:rsidP="000E18CB">
      <w:pPr>
        <w:pStyle w:val="ListParagraph"/>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*אחר מטעמו:</w:t>
      </w:r>
    </w:p>
    <w:p w:rsidR="000E18CB" w:rsidRDefault="000E18CB" w:rsidP="0063493E">
      <w:pPr>
        <w:pStyle w:val="ListParagraph"/>
        <w:numPr>
          <w:ilvl w:val="0"/>
          <w:numId w:val="2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ידיעת הצד שכנגד על האחר ופעולותיו</w:t>
      </w:r>
    </w:p>
    <w:p w:rsidR="000E18CB" w:rsidRDefault="000E18CB" w:rsidP="0063493E">
      <w:pPr>
        <w:pStyle w:val="ListParagraph"/>
        <w:numPr>
          <w:ilvl w:val="0"/>
          <w:numId w:val="2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הרשאה לכך</w:t>
      </w:r>
    </w:p>
    <w:p w:rsidR="00D749E1" w:rsidRDefault="00D749E1" w:rsidP="00D749E1">
      <w:pPr>
        <w:tabs>
          <w:tab w:val="right" w:pos="8178"/>
        </w:tabs>
        <w:bidi/>
        <w:spacing w:before="0" w:beforeAutospacing="0" w:after="0" w:afterAutospacing="0"/>
        <w:ind w:left="720"/>
        <w:rPr>
          <w:rFonts w:asciiTheme="majorHAnsi" w:hAnsiTheme="majorHAnsi"/>
          <w:b/>
          <w:bCs/>
          <w:sz w:val="20"/>
          <w:szCs w:val="20"/>
          <w:rtl/>
        </w:rPr>
      </w:pPr>
      <w:r>
        <w:rPr>
          <w:rFonts w:asciiTheme="majorHAnsi" w:hAnsiTheme="majorHAnsi" w:hint="cs"/>
          <w:b/>
          <w:bCs/>
          <w:sz w:val="20"/>
          <w:szCs w:val="20"/>
          <w:rtl/>
        </w:rPr>
        <w:t>כלפי הצד שכנגד יש לנו עילת ביטול ולגבי "אחר מטעמו" חל סעיף 12 (למשל בפנידר נגד קסטרו)</w:t>
      </w:r>
    </w:p>
    <w:p w:rsidR="00D749E1" w:rsidRDefault="00D749E1" w:rsidP="0063493E">
      <w:pPr>
        <w:pStyle w:val="ListParagraph"/>
        <w:numPr>
          <w:ilvl w:val="0"/>
          <w:numId w:val="2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קשר סיבתי כפול:</w:t>
      </w:r>
    </w:p>
    <w:p w:rsidR="00D749E1" w:rsidRPr="00D749E1" w:rsidRDefault="00D749E1" w:rsidP="0063493E">
      <w:pPr>
        <w:pStyle w:val="ListParagraph"/>
        <w:numPr>
          <w:ilvl w:val="0"/>
          <w:numId w:val="23"/>
        </w:numPr>
        <w:tabs>
          <w:tab w:val="right" w:pos="8178"/>
        </w:tabs>
        <w:bidi/>
        <w:spacing w:before="0" w:beforeAutospacing="0" w:after="0" w:afterAutospacing="0"/>
        <w:rPr>
          <w:rFonts w:asciiTheme="majorHAnsi" w:hAnsiTheme="majorHAnsi"/>
          <w:b/>
          <w:bCs/>
          <w:sz w:val="20"/>
          <w:szCs w:val="20"/>
        </w:rPr>
      </w:pPr>
      <w:r w:rsidRPr="00D749E1">
        <w:rPr>
          <w:rFonts w:asciiTheme="majorHAnsi" w:hAnsiTheme="majorHAnsi" w:hint="cs"/>
          <w:b/>
          <w:bCs/>
          <w:sz w:val="20"/>
          <w:szCs w:val="20"/>
          <w:rtl/>
        </w:rPr>
        <w:t xml:space="preserve">קשר סיבתי בין ההטעיה לטעות </w:t>
      </w:r>
      <w:r w:rsidRPr="00D749E1">
        <w:rPr>
          <w:rFonts w:asciiTheme="majorHAnsi" w:hAnsiTheme="majorHAnsi"/>
          <w:b/>
          <w:bCs/>
          <w:sz w:val="20"/>
          <w:szCs w:val="20"/>
          <w:rtl/>
        </w:rPr>
        <w:t>–</w:t>
      </w:r>
      <w:r w:rsidRPr="00D749E1">
        <w:rPr>
          <w:rFonts w:asciiTheme="majorHAnsi" w:hAnsiTheme="majorHAnsi" w:hint="cs"/>
          <w:b/>
          <w:bCs/>
          <w:sz w:val="20"/>
          <w:szCs w:val="20"/>
          <w:rtl/>
        </w:rPr>
        <w:t xml:space="preserve"> שהפער אצל הצד הטועה במקרה הזה נוצר כתוצאה מהטעיה.</w:t>
      </w:r>
    </w:p>
    <w:p w:rsidR="003E1281" w:rsidRDefault="00D749E1" w:rsidP="0063493E">
      <w:pPr>
        <w:pStyle w:val="ListParagraph"/>
        <w:numPr>
          <w:ilvl w:val="0"/>
          <w:numId w:val="2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קשר סיבתי בין הטעות שנוצרה בעקבות ההטעיה לבית ההחלטה להתקשר בחוזה.</w:t>
      </w:r>
    </w:p>
    <w:p w:rsidR="003E1281" w:rsidRDefault="003E1281" w:rsidP="003E1281">
      <w:pPr>
        <w:tabs>
          <w:tab w:val="right" w:pos="8178"/>
        </w:tabs>
        <w:bidi/>
        <w:spacing w:before="0" w:beforeAutospacing="0" w:after="0" w:afterAutospacing="0"/>
        <w:ind w:left="720"/>
        <w:rPr>
          <w:rFonts w:asciiTheme="majorHAnsi" w:hAnsiTheme="majorHAnsi"/>
          <w:b/>
          <w:bCs/>
          <w:sz w:val="20"/>
          <w:szCs w:val="20"/>
          <w:rtl/>
        </w:rPr>
      </w:pPr>
      <w:r>
        <w:rPr>
          <w:rFonts w:asciiTheme="majorHAnsi" w:hAnsiTheme="majorHAnsi" w:hint="cs"/>
          <w:b/>
          <w:bCs/>
          <w:sz w:val="20"/>
          <w:szCs w:val="20"/>
          <w:rtl/>
        </w:rPr>
        <w:t>הקשר הסיבתי הדרוש הוא סובייקטיבי בלבד ואין דרישה מהמבקש לבטל להוכיח כי אדם סביר היה טועה עקב ההטעיה של הצד השני והיה מובל להתקשרות בחוזה בשל מצב העניינים שנוצר.</w:t>
      </w:r>
    </w:p>
    <w:p w:rsidR="002A11E3" w:rsidRPr="003E1281" w:rsidRDefault="002A11E3" w:rsidP="002A11E3">
      <w:pPr>
        <w:tabs>
          <w:tab w:val="right" w:pos="8178"/>
        </w:tabs>
        <w:bidi/>
        <w:spacing w:before="0" w:beforeAutospacing="0" w:after="0" w:afterAutospacing="0"/>
        <w:ind w:left="720"/>
        <w:rPr>
          <w:rFonts w:asciiTheme="majorHAnsi" w:hAnsiTheme="majorHAnsi"/>
          <w:b/>
          <w:bCs/>
          <w:sz w:val="20"/>
          <w:szCs w:val="20"/>
          <w:rtl/>
        </w:rPr>
      </w:pPr>
    </w:p>
    <w:p w:rsidR="000E18CB" w:rsidRDefault="002A11E3" w:rsidP="000E18C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הטעיה יכולה להתבצע או במעשה (הטעיה אקטיבית) או במחדל (הטעיה פסיבית).</w:t>
      </w:r>
      <w:r w:rsidR="00AE2C99">
        <w:rPr>
          <w:rFonts w:asciiTheme="majorHAnsi" w:hAnsiTheme="majorHAnsi" w:hint="cs"/>
          <w:b/>
          <w:bCs/>
          <w:sz w:val="20"/>
          <w:szCs w:val="20"/>
          <w:rtl/>
        </w:rPr>
        <w:t xml:space="preserve"> שתי הטעיות אלו נכנסות בסעיף 15 לחוק החוזים.</w:t>
      </w:r>
    </w:p>
    <w:p w:rsidR="00AE2C99" w:rsidRDefault="00AE2C99" w:rsidP="00AE2C99">
      <w:pPr>
        <w:tabs>
          <w:tab w:val="right" w:pos="8178"/>
        </w:tabs>
        <w:bidi/>
        <w:spacing w:before="0" w:beforeAutospacing="0" w:after="0" w:afterAutospacing="0"/>
        <w:rPr>
          <w:rFonts w:asciiTheme="majorHAnsi" w:hAnsiTheme="majorHAnsi"/>
          <w:b/>
          <w:bCs/>
          <w:sz w:val="20"/>
          <w:szCs w:val="20"/>
          <w:rtl/>
        </w:rPr>
      </w:pPr>
    </w:p>
    <w:p w:rsidR="00AE2C99" w:rsidRPr="00AE2C99" w:rsidRDefault="00AE2C99" w:rsidP="00AE2C99">
      <w:pPr>
        <w:tabs>
          <w:tab w:val="right" w:pos="8178"/>
        </w:tabs>
        <w:bidi/>
        <w:spacing w:before="0" w:beforeAutospacing="0" w:after="0" w:afterAutospacing="0"/>
        <w:rPr>
          <w:rFonts w:asciiTheme="majorHAnsi" w:hAnsiTheme="majorHAnsi"/>
          <w:color w:val="5F497A" w:themeColor="accent4" w:themeShade="BF"/>
          <w:sz w:val="20"/>
          <w:szCs w:val="20"/>
          <w:u w:val="single"/>
          <w:rtl/>
        </w:rPr>
      </w:pPr>
      <w:r w:rsidRPr="00AE2C99">
        <w:rPr>
          <w:rFonts w:asciiTheme="majorHAnsi" w:hAnsiTheme="majorHAnsi" w:hint="cs"/>
          <w:color w:val="5F497A" w:themeColor="accent4" w:themeShade="BF"/>
          <w:sz w:val="20"/>
          <w:szCs w:val="20"/>
          <w:u w:val="single"/>
          <w:rtl/>
        </w:rPr>
        <w:t>הטעיה במעשה</w:t>
      </w:r>
    </w:p>
    <w:p w:rsidR="002A11E3" w:rsidRDefault="002A11E3" w:rsidP="002A11E3">
      <w:pPr>
        <w:tabs>
          <w:tab w:val="right" w:pos="8178"/>
        </w:tabs>
        <w:bidi/>
        <w:spacing w:before="0" w:beforeAutospacing="0" w:after="0" w:afterAutospacing="0"/>
        <w:rPr>
          <w:rFonts w:asciiTheme="majorHAnsi" w:hAnsiTheme="majorHAnsi"/>
          <w:b/>
          <w:bCs/>
          <w:sz w:val="20"/>
          <w:szCs w:val="20"/>
          <w:rtl/>
        </w:rPr>
      </w:pPr>
    </w:p>
    <w:p w:rsidR="002D01F4" w:rsidRDefault="002D01F4" w:rsidP="002D01F4">
      <w:pPr>
        <w:pStyle w:val="ListParagraph"/>
        <w:tabs>
          <w:tab w:val="right" w:pos="8178"/>
        </w:tabs>
        <w:bidi/>
        <w:spacing w:before="0" w:beforeAutospacing="0" w:after="0" w:afterAutospacing="0"/>
        <w:ind w:left="353"/>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וופנה נגד אוגש</w:t>
      </w:r>
    </w:p>
    <w:p w:rsidR="002D01F4" w:rsidRDefault="002D01F4" w:rsidP="002D01F4">
      <w:pPr>
        <w:tabs>
          <w:tab w:val="right" w:pos="8178"/>
        </w:tabs>
        <w:bidi/>
        <w:spacing w:before="0" w:beforeAutospacing="0" w:after="0" w:afterAutospacing="0"/>
        <w:rPr>
          <w:rFonts w:asciiTheme="majorHAnsi" w:hAnsiTheme="majorHAnsi"/>
          <w:b/>
          <w:bCs/>
          <w:sz w:val="20"/>
          <w:szCs w:val="20"/>
          <w:rtl/>
        </w:rPr>
      </w:pPr>
    </w:p>
    <w:p w:rsidR="007E232E" w:rsidRDefault="002D01F4" w:rsidP="00F0503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המוכרים פרסמו כתבה בעיתון על דירה למכירה במקום שקט. יום למחרת</w:t>
      </w:r>
      <w:r w:rsidR="003028A6">
        <w:rPr>
          <w:rFonts w:asciiTheme="majorHAnsi" w:hAnsiTheme="majorHAnsi" w:hint="cs"/>
          <w:b/>
          <w:bCs/>
          <w:sz w:val="20"/>
          <w:szCs w:val="20"/>
          <w:rtl/>
        </w:rPr>
        <w:t>, יום שבת,</w:t>
      </w:r>
      <w:r>
        <w:rPr>
          <w:rFonts w:asciiTheme="majorHAnsi" w:hAnsiTheme="majorHAnsi" w:hint="cs"/>
          <w:b/>
          <w:bCs/>
          <w:sz w:val="20"/>
          <w:szCs w:val="20"/>
          <w:rtl/>
        </w:rPr>
        <w:t xml:space="preserve"> </w:t>
      </w:r>
      <w:r w:rsidR="003028A6">
        <w:rPr>
          <w:rFonts w:asciiTheme="majorHAnsi" w:hAnsiTheme="majorHAnsi" w:hint="cs"/>
          <w:b/>
          <w:bCs/>
          <w:sz w:val="20"/>
          <w:szCs w:val="20"/>
          <w:rtl/>
        </w:rPr>
        <w:t>הגיעו הקונים לראות את הנכס ואחרי משא ומתן קצר הם הביאו עו"ד וחתמו על חוזה באותו היום.</w:t>
      </w:r>
      <w:r w:rsidR="00AC109F">
        <w:rPr>
          <w:rFonts w:asciiTheme="majorHAnsi" w:hAnsiTheme="majorHAnsi" w:hint="cs"/>
          <w:b/>
          <w:bCs/>
          <w:sz w:val="20"/>
          <w:szCs w:val="20"/>
          <w:rtl/>
        </w:rPr>
        <w:t xml:space="preserve"> סעיף 12 לחוזה בניהם קבע פיצויים מוסכמים בסך 200,000 לירות במידה ואחד הצדדים לא יקיים את החוזה. למחרת מתברר לקונים כי הדירה ממוקמת במרחק של פחות מ200 מטר מאזור תעשייה קיבוצי ובו 12 מפעלים שחלקם ע</w:t>
      </w:r>
      <w:r w:rsidR="00B158C9">
        <w:rPr>
          <w:rFonts w:asciiTheme="majorHAnsi" w:hAnsiTheme="majorHAnsi" w:hint="cs"/>
          <w:b/>
          <w:bCs/>
          <w:sz w:val="20"/>
          <w:szCs w:val="20"/>
          <w:rtl/>
        </w:rPr>
        <w:t>ובדים 24 שעות ביממה אך כולם סגורים בשבת.</w:t>
      </w:r>
      <w:r w:rsidR="00F05031">
        <w:rPr>
          <w:rFonts w:asciiTheme="majorHAnsi" w:hAnsiTheme="majorHAnsi" w:hint="cs"/>
          <w:b/>
          <w:bCs/>
          <w:sz w:val="20"/>
          <w:szCs w:val="20"/>
          <w:rtl/>
        </w:rPr>
        <w:t xml:space="preserve"> באותו יום הגילוי הקונים ש</w:t>
      </w:r>
      <w:r w:rsidR="00EE6B0F">
        <w:rPr>
          <w:rFonts w:asciiTheme="majorHAnsi" w:hAnsiTheme="majorHAnsi" w:hint="cs"/>
          <w:b/>
          <w:bCs/>
          <w:sz w:val="20"/>
          <w:szCs w:val="20"/>
          <w:rtl/>
        </w:rPr>
        <w:t>ולחים הודעת ביטול למוכרים והמוכר</w:t>
      </w:r>
      <w:r w:rsidR="00F05031">
        <w:rPr>
          <w:rFonts w:asciiTheme="majorHAnsi" w:hAnsiTheme="majorHAnsi" w:hint="cs"/>
          <w:b/>
          <w:bCs/>
          <w:sz w:val="20"/>
          <w:szCs w:val="20"/>
          <w:rtl/>
        </w:rPr>
        <w:t>ים תובעים את הקונים בפיצויים המוסכמים</w:t>
      </w:r>
      <w:r w:rsidR="007E232E">
        <w:rPr>
          <w:rFonts w:asciiTheme="majorHAnsi" w:hAnsiTheme="majorHAnsi" w:hint="cs"/>
          <w:b/>
          <w:bCs/>
          <w:sz w:val="20"/>
          <w:szCs w:val="20"/>
          <w:rtl/>
        </w:rPr>
        <w:t>.</w:t>
      </w:r>
      <w:r w:rsidR="00A52F73">
        <w:rPr>
          <w:rFonts w:asciiTheme="majorHAnsi" w:hAnsiTheme="majorHAnsi" w:hint="cs"/>
          <w:b/>
          <w:bCs/>
          <w:sz w:val="20"/>
          <w:szCs w:val="20"/>
          <w:rtl/>
        </w:rPr>
        <w:t xml:space="preserve"> בית המשפט המחוזי קבע לטובת הקונים ופסק כי על החוזה להיות מבוטל. המוכרים עירערו לבית המשפט העליון.</w:t>
      </w:r>
    </w:p>
    <w:p w:rsidR="00530ED5" w:rsidRDefault="00530ED5" w:rsidP="00530ED5">
      <w:pPr>
        <w:tabs>
          <w:tab w:val="right" w:pos="8178"/>
        </w:tabs>
        <w:bidi/>
        <w:spacing w:before="0" w:beforeAutospacing="0" w:after="0" w:afterAutospacing="0"/>
        <w:rPr>
          <w:rFonts w:asciiTheme="majorHAnsi" w:hAnsiTheme="majorHAnsi"/>
          <w:b/>
          <w:bCs/>
          <w:sz w:val="20"/>
          <w:szCs w:val="20"/>
          <w:rtl/>
        </w:rPr>
      </w:pPr>
    </w:p>
    <w:p w:rsidR="00F05031" w:rsidRDefault="007E232E" w:rsidP="007E232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במקרה זה היא - האם הייתה במקרה זה הטעיה?!</w:t>
      </w:r>
      <w:r w:rsidR="00F05031">
        <w:rPr>
          <w:rFonts w:asciiTheme="majorHAnsi" w:hAnsiTheme="majorHAnsi" w:hint="cs"/>
          <w:b/>
          <w:bCs/>
          <w:sz w:val="20"/>
          <w:szCs w:val="20"/>
          <w:rtl/>
        </w:rPr>
        <w:t xml:space="preserve"> </w:t>
      </w:r>
    </w:p>
    <w:p w:rsidR="009634D3" w:rsidRPr="003028A6" w:rsidRDefault="00855B75" w:rsidP="00530ED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לפי השופט שמגר הייתה הטעיה לגבי יסוד מרכזי בעסקה.</w:t>
      </w:r>
      <w:r w:rsidR="0027328E">
        <w:rPr>
          <w:rFonts w:asciiTheme="majorHAnsi" w:hAnsiTheme="majorHAnsi" w:hint="cs"/>
          <w:b/>
          <w:bCs/>
          <w:sz w:val="20"/>
          <w:szCs w:val="20"/>
          <w:rtl/>
        </w:rPr>
        <w:t xml:space="preserve"> הקונים הדגישו במהלך כל תהליך ההתקשרות כי על הבית להיות במקום שקט.</w:t>
      </w:r>
      <w:r w:rsidR="00A52F73">
        <w:rPr>
          <w:rFonts w:asciiTheme="majorHAnsi" w:hAnsiTheme="majorHAnsi" w:hint="cs"/>
          <w:b/>
          <w:bCs/>
          <w:sz w:val="20"/>
          <w:szCs w:val="20"/>
          <w:rtl/>
        </w:rPr>
        <w:t xml:space="preserve"> הטעיה זו היא אקטיבית שכן במודעה רשום במפורש שהדירה באזור שקט וכן</w:t>
      </w:r>
      <w:r w:rsidR="009634D3">
        <w:rPr>
          <w:rFonts w:asciiTheme="majorHAnsi" w:hAnsiTheme="majorHAnsi" w:hint="cs"/>
          <w:b/>
          <w:bCs/>
          <w:sz w:val="20"/>
          <w:szCs w:val="20"/>
          <w:rtl/>
        </w:rPr>
        <w:t xml:space="preserve"> עצם העובדה שמוכרים הזמינו את הקונים בשבת ואמרו להם שהאזור שקט. </w:t>
      </w:r>
      <w:r w:rsidR="00530ED5">
        <w:rPr>
          <w:rFonts w:asciiTheme="majorHAnsi" w:hAnsiTheme="majorHAnsi" w:hint="cs"/>
          <w:b/>
          <w:bCs/>
          <w:sz w:val="20"/>
          <w:szCs w:val="20"/>
          <w:rtl/>
        </w:rPr>
        <w:t xml:space="preserve"> משום ביטול החוזה כחוק התניות בחוזה חדלות להתקיים ולכן אין על הקונים חובה בתשלום פיצויים.</w:t>
      </w:r>
    </w:p>
    <w:p w:rsidR="00AE2C99" w:rsidRDefault="00AE2C99" w:rsidP="00AE2C99">
      <w:pPr>
        <w:tabs>
          <w:tab w:val="right" w:pos="8178"/>
        </w:tabs>
        <w:bidi/>
        <w:spacing w:before="0" w:beforeAutospacing="0" w:after="0" w:afterAutospacing="0"/>
        <w:rPr>
          <w:rFonts w:asciiTheme="majorHAnsi" w:hAnsiTheme="majorHAnsi"/>
          <w:b/>
          <w:bCs/>
          <w:sz w:val="20"/>
          <w:szCs w:val="20"/>
          <w:rtl/>
        </w:rPr>
      </w:pPr>
    </w:p>
    <w:p w:rsidR="00916EFD" w:rsidRDefault="00916EFD" w:rsidP="00916EFD">
      <w:pPr>
        <w:tabs>
          <w:tab w:val="right" w:pos="8178"/>
        </w:tabs>
        <w:bidi/>
        <w:spacing w:before="0" w:beforeAutospacing="0" w:after="0" w:afterAutospacing="0"/>
        <w:rPr>
          <w:rFonts w:asciiTheme="majorHAnsi" w:hAnsiTheme="majorHAnsi"/>
          <w:b/>
          <w:bCs/>
          <w:sz w:val="20"/>
          <w:szCs w:val="20"/>
          <w:rtl/>
        </w:rPr>
      </w:pPr>
    </w:p>
    <w:p w:rsidR="00916EFD" w:rsidRDefault="00916EFD" w:rsidP="00916EFD">
      <w:pPr>
        <w:pStyle w:val="ListParagraph"/>
        <w:tabs>
          <w:tab w:val="right" w:pos="8178"/>
        </w:tabs>
        <w:bidi/>
        <w:spacing w:before="0" w:beforeAutospacing="0" w:after="0" w:afterAutospacing="0"/>
        <w:ind w:left="353"/>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צנעני נגד אגמון</w:t>
      </w:r>
    </w:p>
    <w:p w:rsidR="00916EFD" w:rsidRDefault="00916EFD" w:rsidP="00916EFD">
      <w:pPr>
        <w:pStyle w:val="ListParagraph"/>
        <w:tabs>
          <w:tab w:val="right" w:pos="8178"/>
        </w:tabs>
        <w:bidi/>
        <w:spacing w:before="0" w:beforeAutospacing="0" w:after="0" w:afterAutospacing="0"/>
        <w:ind w:left="353"/>
        <w:jc w:val="center"/>
        <w:rPr>
          <w:rFonts w:asciiTheme="majorHAnsi" w:hAnsiTheme="majorHAnsi"/>
          <w:b/>
          <w:bCs/>
          <w:color w:val="984806" w:themeColor="accent6" w:themeShade="80"/>
          <w:sz w:val="24"/>
          <w:szCs w:val="24"/>
          <w:rtl/>
        </w:rPr>
      </w:pPr>
    </w:p>
    <w:p w:rsidR="00916EFD" w:rsidRDefault="00916EFD" w:rsidP="00916EF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צנעני מציע למכירה קרקע שאינה בבעלותו לאחים אגמון. סוכם בין הצדדים כי הקונים ירכשו את הקרקע ב1,300,000</w:t>
      </w:r>
      <w:r w:rsidR="00811A02">
        <w:rPr>
          <w:rFonts w:asciiTheme="majorHAnsi" w:hAnsiTheme="majorHAnsi" w:hint="cs"/>
          <w:b/>
          <w:bCs/>
          <w:sz w:val="20"/>
          <w:szCs w:val="20"/>
          <w:rtl/>
        </w:rPr>
        <w:t xml:space="preserve"> ₪ </w:t>
      </w:r>
      <w:r w:rsidR="002C3081">
        <w:rPr>
          <w:rFonts w:asciiTheme="majorHAnsi" w:hAnsiTheme="majorHAnsi" w:hint="cs"/>
          <w:b/>
          <w:bCs/>
          <w:sz w:val="20"/>
          <w:szCs w:val="20"/>
          <w:rtl/>
        </w:rPr>
        <w:t>. צנעני פונה לגברת לאה צוקר</w:t>
      </w:r>
      <w:r>
        <w:rPr>
          <w:rFonts w:asciiTheme="majorHAnsi" w:hAnsiTheme="majorHAnsi" w:hint="cs"/>
          <w:b/>
          <w:bCs/>
          <w:sz w:val="20"/>
          <w:szCs w:val="20"/>
          <w:rtl/>
        </w:rPr>
        <w:t xml:space="preserve"> ומציג עצמו כבא כוחם של רוכשים פוטנציאלים וחותם איתה הסכם על 585,000</w:t>
      </w:r>
      <w:r w:rsidR="00811A02">
        <w:rPr>
          <w:rFonts w:asciiTheme="majorHAnsi" w:hAnsiTheme="majorHAnsi" w:hint="cs"/>
          <w:b/>
          <w:bCs/>
          <w:sz w:val="20"/>
          <w:szCs w:val="20"/>
          <w:rtl/>
        </w:rPr>
        <w:t xml:space="preserve"> ₪</w:t>
      </w:r>
      <w:r>
        <w:rPr>
          <w:rFonts w:asciiTheme="majorHAnsi" w:hAnsiTheme="majorHAnsi" w:hint="cs"/>
          <w:b/>
          <w:bCs/>
          <w:sz w:val="20"/>
          <w:szCs w:val="20"/>
          <w:rtl/>
        </w:rPr>
        <w:t>.</w:t>
      </w:r>
      <w:r w:rsidR="00811A02">
        <w:rPr>
          <w:rFonts w:asciiTheme="majorHAnsi" w:hAnsiTheme="majorHAnsi" w:hint="cs"/>
          <w:b/>
          <w:bCs/>
          <w:sz w:val="20"/>
          <w:szCs w:val="20"/>
          <w:rtl/>
        </w:rPr>
        <w:t xml:space="preserve"> האחים אגמון סוגרים חוזה אך לאחר מכן מבינים את האמת והם מבטלים את החוזה מול אגמון ומתקשרים בחוזה ישירות מול גברת צוקר.</w:t>
      </w:r>
    </w:p>
    <w:p w:rsidR="002C3081" w:rsidRDefault="002C3081" w:rsidP="002C308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שמגר קובע כי הייתה הטעיה אקטיבית כלפי האחים אגמון בדבר זהות הצד שכנגד.</w:t>
      </w:r>
    </w:p>
    <w:p w:rsidR="00916EFD" w:rsidRDefault="00472D38" w:rsidP="00472D3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הטעייתו של אגמון לגבי זהותו הובילה למפל שלם של טעויות כמו טעות בתנאי יסוד בעסקה שהוא המחיר. ישנו פער </w:t>
      </w:r>
      <w:r w:rsidR="00BE0EE0">
        <w:rPr>
          <w:rFonts w:asciiTheme="majorHAnsi" w:hAnsiTheme="majorHAnsi" w:hint="cs"/>
          <w:b/>
          <w:bCs/>
          <w:sz w:val="20"/>
          <w:szCs w:val="20"/>
          <w:rtl/>
        </w:rPr>
        <w:t>משמעותי בין המחיר האמיתי למחיר ש</w:t>
      </w:r>
      <w:r>
        <w:rPr>
          <w:rFonts w:asciiTheme="majorHAnsi" w:hAnsiTheme="majorHAnsi" w:hint="cs"/>
          <w:b/>
          <w:bCs/>
          <w:sz w:val="20"/>
          <w:szCs w:val="20"/>
          <w:rtl/>
        </w:rPr>
        <w:t>אגמון רצה לקחת מהם. אנחנו לא רוצם להכשיר פעולות כ</w:t>
      </w:r>
      <w:r w:rsidR="00EA42C7">
        <w:rPr>
          <w:rFonts w:asciiTheme="majorHAnsi" w:hAnsiTheme="majorHAnsi" w:hint="cs"/>
          <w:b/>
          <w:bCs/>
          <w:sz w:val="20"/>
          <w:szCs w:val="20"/>
          <w:rtl/>
        </w:rPr>
        <w:t>א</w:t>
      </w:r>
      <w:r>
        <w:rPr>
          <w:rFonts w:asciiTheme="majorHAnsi" w:hAnsiTheme="majorHAnsi" w:hint="cs"/>
          <w:b/>
          <w:bCs/>
          <w:sz w:val="20"/>
          <w:szCs w:val="20"/>
          <w:rtl/>
        </w:rPr>
        <w:t>לו בשל ההשפעה הרוחבית של פעולה כזו משום שאם כן נאשר בכל משא ומתן תשמט הקרקע מתחת לאמון הבסיסי במשאים ומתנים.</w:t>
      </w:r>
    </w:p>
    <w:p w:rsidR="0073724D" w:rsidRDefault="0073724D" w:rsidP="0073724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אגמון יכל לקנות את הנכס בעצמו ואז למכור אותו במחיר שירצה.</w:t>
      </w:r>
      <w:r w:rsidR="00DE1AA8">
        <w:rPr>
          <w:rFonts w:asciiTheme="majorHAnsi" w:hAnsiTheme="majorHAnsi" w:hint="cs"/>
          <w:b/>
          <w:bCs/>
          <w:sz w:val="20"/>
          <w:szCs w:val="20"/>
          <w:rtl/>
        </w:rPr>
        <w:t xml:space="preserve"> או לחילופין להציג את עצמו כאדם שיכול להשיג נכס מסויים ואז במידה וירצו לגשת לגברת צוקר, לחתום איתה על עסקה ולפרסם את המודעה או לפנות לאחים אגמון כבעל הנכס.</w:t>
      </w:r>
    </w:p>
    <w:p w:rsidR="00916EFD" w:rsidRDefault="00916EFD" w:rsidP="00916EFD">
      <w:pPr>
        <w:tabs>
          <w:tab w:val="right" w:pos="8178"/>
        </w:tabs>
        <w:bidi/>
        <w:spacing w:before="0" w:beforeAutospacing="0" w:after="0" w:afterAutospacing="0"/>
        <w:rPr>
          <w:rFonts w:asciiTheme="majorHAnsi" w:hAnsiTheme="majorHAnsi"/>
          <w:b/>
          <w:bCs/>
          <w:sz w:val="20"/>
          <w:szCs w:val="20"/>
          <w:rtl/>
        </w:rPr>
      </w:pPr>
    </w:p>
    <w:p w:rsidR="005B3AD0" w:rsidRDefault="005B3AD0" w:rsidP="005B3AD0">
      <w:pPr>
        <w:tabs>
          <w:tab w:val="right" w:pos="8178"/>
        </w:tabs>
        <w:bidi/>
        <w:spacing w:before="0" w:beforeAutospacing="0" w:after="0" w:afterAutospacing="0"/>
        <w:rPr>
          <w:rFonts w:asciiTheme="majorHAnsi" w:hAnsiTheme="majorHAnsi"/>
          <w:b/>
          <w:bCs/>
          <w:sz w:val="20"/>
          <w:szCs w:val="20"/>
          <w:rtl/>
        </w:rPr>
      </w:pPr>
    </w:p>
    <w:p w:rsidR="005B3AD0" w:rsidRPr="00AE2C99" w:rsidRDefault="005B3AD0" w:rsidP="005B3AD0">
      <w:pPr>
        <w:tabs>
          <w:tab w:val="right" w:pos="8178"/>
        </w:tabs>
        <w:bidi/>
        <w:spacing w:before="0" w:beforeAutospacing="0" w:after="0" w:afterAutospacing="0"/>
        <w:rPr>
          <w:rFonts w:asciiTheme="majorHAnsi" w:hAnsiTheme="majorHAnsi"/>
          <w:color w:val="5F497A" w:themeColor="accent4" w:themeShade="BF"/>
          <w:sz w:val="20"/>
          <w:szCs w:val="20"/>
          <w:u w:val="single"/>
          <w:rtl/>
        </w:rPr>
      </w:pPr>
      <w:r>
        <w:rPr>
          <w:rFonts w:asciiTheme="majorHAnsi" w:hAnsiTheme="majorHAnsi" w:hint="cs"/>
          <w:color w:val="5F497A" w:themeColor="accent4" w:themeShade="BF"/>
          <w:sz w:val="20"/>
          <w:szCs w:val="20"/>
          <w:u w:val="single"/>
          <w:rtl/>
        </w:rPr>
        <w:t>הטעיה במחדל</w:t>
      </w:r>
    </w:p>
    <w:p w:rsidR="005B3AD0" w:rsidRDefault="005B3AD0" w:rsidP="005B3AD0">
      <w:pPr>
        <w:tabs>
          <w:tab w:val="right" w:pos="8178"/>
        </w:tabs>
        <w:bidi/>
        <w:spacing w:before="0" w:beforeAutospacing="0" w:after="0" w:afterAutospacing="0"/>
        <w:rPr>
          <w:rFonts w:asciiTheme="majorHAnsi" w:hAnsiTheme="majorHAnsi"/>
          <w:b/>
          <w:bCs/>
          <w:sz w:val="20"/>
          <w:szCs w:val="20"/>
          <w:rtl/>
        </w:rPr>
      </w:pPr>
    </w:p>
    <w:p w:rsidR="005B3AD0" w:rsidRDefault="005B3AD0" w:rsidP="005B3AD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נדרשת חובת גילוי כדי שתתבצע הטעיה במחדל. חובת היגלוי יכולה לנבוע מ3 מקורות שונים:</w:t>
      </w:r>
    </w:p>
    <w:p w:rsidR="000A2B69" w:rsidRPr="000A2B69" w:rsidRDefault="000A2B69" w:rsidP="000A2B69">
      <w:pPr>
        <w:tabs>
          <w:tab w:val="right" w:pos="8178"/>
        </w:tabs>
        <w:bidi/>
        <w:spacing w:before="0" w:beforeAutospacing="0" w:after="0" w:afterAutospacing="0"/>
        <w:rPr>
          <w:rFonts w:asciiTheme="majorHAnsi" w:hAnsiTheme="majorHAnsi"/>
          <w:b/>
          <w:bCs/>
          <w:color w:val="CC0066"/>
          <w:sz w:val="20"/>
          <w:szCs w:val="20"/>
          <w:rtl/>
        </w:rPr>
      </w:pPr>
    </w:p>
    <w:p w:rsidR="005B3AD0" w:rsidRPr="000A2B69" w:rsidRDefault="005B3AD0" w:rsidP="0063493E">
      <w:pPr>
        <w:pStyle w:val="ListParagraph"/>
        <w:numPr>
          <w:ilvl w:val="0"/>
          <w:numId w:val="24"/>
        </w:numPr>
        <w:tabs>
          <w:tab w:val="right" w:pos="8178"/>
        </w:tabs>
        <w:bidi/>
        <w:spacing w:before="0" w:beforeAutospacing="0" w:after="0" w:afterAutospacing="0"/>
        <w:rPr>
          <w:rFonts w:asciiTheme="majorHAnsi" w:hAnsiTheme="majorHAnsi"/>
          <w:b/>
          <w:bCs/>
          <w:color w:val="CC0066"/>
          <w:sz w:val="20"/>
          <w:szCs w:val="20"/>
        </w:rPr>
      </w:pPr>
      <w:r w:rsidRPr="000A2B69">
        <w:rPr>
          <w:rFonts w:asciiTheme="majorHAnsi" w:hAnsiTheme="majorHAnsi" w:hint="cs"/>
          <w:b/>
          <w:bCs/>
          <w:color w:val="CC0066"/>
          <w:sz w:val="20"/>
          <w:szCs w:val="20"/>
          <w:rtl/>
        </w:rPr>
        <w:t>מכוח דין</w:t>
      </w:r>
    </w:p>
    <w:p w:rsidR="005B3AD0" w:rsidRPr="005B3AD0" w:rsidRDefault="005B3AD0" w:rsidP="005B3AD0">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לפי סעיף 12 הקובע חובה לנהל משא ומתן בתום לב. סעיף זה מצמיח חובת גילוי על הצדדים הנושאים ונותנים.</w:t>
      </w:r>
    </w:p>
    <w:p w:rsidR="005B3AD0" w:rsidRDefault="005B3AD0" w:rsidP="005B3AD0">
      <w:pPr>
        <w:tabs>
          <w:tab w:val="right" w:pos="8178"/>
        </w:tabs>
        <w:bidi/>
        <w:spacing w:before="0" w:beforeAutospacing="0" w:after="0" w:afterAutospacing="0"/>
        <w:rPr>
          <w:rtl/>
        </w:rPr>
      </w:pPr>
    </w:p>
    <w:p w:rsidR="005B3AD0" w:rsidRDefault="005B3AD0" w:rsidP="005B3AD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ספקטור נגד צרפתי</w:t>
      </w:r>
    </w:p>
    <w:p w:rsidR="005B3AD0" w:rsidRDefault="005B3AD0" w:rsidP="005B3AD0">
      <w:pPr>
        <w:tabs>
          <w:tab w:val="right" w:pos="8178"/>
        </w:tabs>
        <w:bidi/>
        <w:spacing w:before="0" w:beforeAutospacing="0" w:after="0" w:afterAutospacing="0"/>
        <w:rPr>
          <w:rFonts w:asciiTheme="majorHAnsi" w:hAnsiTheme="majorHAnsi"/>
          <w:b/>
          <w:bCs/>
          <w:sz w:val="24"/>
          <w:szCs w:val="24"/>
          <w:rtl/>
        </w:rPr>
      </w:pPr>
    </w:p>
    <w:p w:rsidR="005B3AD0" w:rsidRDefault="005B3AD0" w:rsidP="005B3AD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התקשרות בין בעל מגרש לקבלן כאשר עומדת להתרחש הפקעה של 40% משטח המגרש בשל שינוי תכנוני וכתוצאה מכך מספר הנדירות שניתן לבנות על המגרש יורד מ16 ל12.</w:t>
      </w:r>
      <w:r w:rsidR="00062DFE">
        <w:rPr>
          <w:rFonts w:asciiTheme="majorHAnsi" w:hAnsiTheme="majorHAnsi" w:hint="cs"/>
          <w:b/>
          <w:bCs/>
          <w:sz w:val="20"/>
          <w:szCs w:val="20"/>
          <w:rtl/>
        </w:rPr>
        <w:t xml:space="preserve"> למוכר ספקטור נודע הדבר ממתווך שהיה עמו בקשר אך הוא חובר למתווך אחר שלא מודע להפקעה וקושר קשר עם צרפתי שהינו קבלן.</w:t>
      </w:r>
    </w:p>
    <w:p w:rsidR="00062DFE" w:rsidRPr="005B3AD0" w:rsidRDefault="00062DFE" w:rsidP="00062DF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נשא</w:t>
      </w:r>
      <w:r w:rsidR="00002907">
        <w:rPr>
          <w:rFonts w:asciiTheme="majorHAnsi" w:hAnsiTheme="majorHAnsi" w:hint="cs"/>
          <w:b/>
          <w:bCs/>
          <w:sz w:val="20"/>
          <w:szCs w:val="20"/>
          <w:rtl/>
        </w:rPr>
        <w:t>ל</w:t>
      </w:r>
      <w:r>
        <w:rPr>
          <w:rFonts w:asciiTheme="majorHAnsi" w:hAnsiTheme="majorHAnsi" w:hint="cs"/>
          <w:b/>
          <w:bCs/>
          <w:sz w:val="20"/>
          <w:szCs w:val="20"/>
          <w:rtl/>
        </w:rPr>
        <w:t xml:space="preserve">ת השאלה </w:t>
      </w:r>
      <w:r>
        <w:rPr>
          <w:rFonts w:asciiTheme="majorHAnsi" w:hAnsiTheme="majorHAnsi"/>
          <w:b/>
          <w:bCs/>
          <w:sz w:val="20"/>
          <w:szCs w:val="20"/>
          <w:rtl/>
        </w:rPr>
        <w:t>–</w:t>
      </w:r>
      <w:r>
        <w:rPr>
          <w:rFonts w:asciiTheme="majorHAnsi" w:hAnsiTheme="majorHAnsi" w:hint="cs"/>
          <w:b/>
          <w:bCs/>
          <w:sz w:val="20"/>
          <w:szCs w:val="20"/>
          <w:rtl/>
        </w:rPr>
        <w:t xml:space="preserve"> האם הייתה כאן הטעיה?! מהי חובת הגילוי המצופה המוכר?!</w:t>
      </w:r>
    </w:p>
    <w:p w:rsidR="005B3AD0" w:rsidRDefault="005B3AD0" w:rsidP="005B3AD0">
      <w:pPr>
        <w:tabs>
          <w:tab w:val="right" w:pos="8178"/>
        </w:tabs>
        <w:bidi/>
        <w:spacing w:before="0" w:beforeAutospacing="0" w:after="0" w:afterAutospacing="0"/>
        <w:rPr>
          <w:rFonts w:asciiTheme="majorHAnsi" w:hAnsiTheme="majorHAnsi"/>
          <w:b/>
          <w:bCs/>
          <w:sz w:val="20"/>
          <w:szCs w:val="20"/>
          <w:rtl/>
        </w:rPr>
      </w:pPr>
    </w:p>
    <w:p w:rsidR="005B3AD0" w:rsidRDefault="004713FD" w:rsidP="00E25CA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אשר מגלה שני מקורות שמתוכם נובעת חובת הגילוי </w:t>
      </w:r>
      <w:r>
        <w:rPr>
          <w:rFonts w:asciiTheme="majorHAnsi" w:hAnsiTheme="majorHAnsi"/>
          <w:b/>
          <w:bCs/>
          <w:sz w:val="20"/>
          <w:szCs w:val="20"/>
          <w:rtl/>
        </w:rPr>
        <w:t>–</w:t>
      </w:r>
      <w:r w:rsidR="00E25CA0">
        <w:rPr>
          <w:rFonts w:asciiTheme="majorHAnsi" w:hAnsiTheme="majorHAnsi" w:hint="cs"/>
          <w:b/>
          <w:bCs/>
          <w:sz w:val="20"/>
          <w:szCs w:val="20"/>
          <w:rtl/>
        </w:rPr>
        <w:t xml:space="preserve"> 14(א) ולפי חוק המכר (סעיפים 16 ו11) כאשר מדובר  במקרה של אי התאמה במכר. במקרה זה התקשרות עם קבלן הרגיל או הסבור שעל מגרש מסוג זה ניתן לבנות 16 דירות.  השופט אשר מ</w:t>
      </w:r>
      <w:r w:rsidR="00664BC8">
        <w:rPr>
          <w:rFonts w:asciiTheme="majorHAnsi" w:hAnsiTheme="majorHAnsi" w:hint="cs"/>
          <w:b/>
          <w:bCs/>
          <w:sz w:val="20"/>
          <w:szCs w:val="20"/>
          <w:rtl/>
        </w:rPr>
        <w:t>ס</w:t>
      </w:r>
      <w:r w:rsidR="00E25CA0">
        <w:rPr>
          <w:rFonts w:asciiTheme="majorHAnsi" w:hAnsiTheme="majorHAnsi" w:hint="cs"/>
          <w:b/>
          <w:bCs/>
          <w:sz w:val="20"/>
          <w:szCs w:val="20"/>
          <w:rtl/>
        </w:rPr>
        <w:t>כ</w:t>
      </w:r>
      <w:r w:rsidR="00664BC8">
        <w:rPr>
          <w:rFonts w:asciiTheme="majorHAnsi" w:hAnsiTheme="majorHAnsi" w:hint="cs"/>
          <w:b/>
          <w:bCs/>
          <w:sz w:val="20"/>
          <w:szCs w:val="20"/>
          <w:rtl/>
        </w:rPr>
        <w:t>י</w:t>
      </w:r>
      <w:r w:rsidR="00E25CA0">
        <w:rPr>
          <w:rFonts w:asciiTheme="majorHAnsi" w:hAnsiTheme="majorHAnsi" w:hint="cs"/>
          <w:b/>
          <w:bCs/>
          <w:sz w:val="20"/>
          <w:szCs w:val="20"/>
          <w:rtl/>
        </w:rPr>
        <w:t>ם כי הייתה הטעיה וחוסר תום לב.</w:t>
      </w:r>
    </w:p>
    <w:p w:rsidR="00BD0B50" w:rsidRDefault="00BD0B50" w:rsidP="00BD0B50">
      <w:pPr>
        <w:tabs>
          <w:tab w:val="right" w:pos="8178"/>
        </w:tabs>
        <w:bidi/>
        <w:spacing w:before="0" w:beforeAutospacing="0" w:after="0" w:afterAutospacing="0"/>
        <w:rPr>
          <w:rFonts w:asciiTheme="majorHAnsi" w:hAnsiTheme="majorHAnsi"/>
          <w:b/>
          <w:bCs/>
          <w:sz w:val="20"/>
          <w:szCs w:val="20"/>
          <w:rtl/>
        </w:rPr>
      </w:pPr>
    </w:p>
    <w:p w:rsidR="00BD0B50" w:rsidRDefault="00BD0B50" w:rsidP="00BD0B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לנדוי אומר כי אין לקבוע חובת גילוי רחבה בחוזים מסחריים</w:t>
      </w:r>
      <w:r w:rsidR="006B58FB">
        <w:rPr>
          <w:rFonts w:asciiTheme="majorHAnsi" w:hAnsiTheme="majorHAnsi" w:hint="cs"/>
          <w:b/>
          <w:bCs/>
          <w:sz w:val="20"/>
          <w:szCs w:val="20"/>
          <w:rtl/>
        </w:rPr>
        <w:t xml:space="preserve"> משום שזה יפגע בהליכי המסחר. לטענתו בית המשפט לא צריך לשמש כ"שמרטף לצדדים"</w:t>
      </w:r>
      <w:r w:rsidR="00FD2354">
        <w:rPr>
          <w:rFonts w:asciiTheme="majorHAnsi" w:hAnsiTheme="majorHAnsi" w:hint="cs"/>
          <w:b/>
          <w:bCs/>
          <w:sz w:val="20"/>
          <w:szCs w:val="20"/>
          <w:rtl/>
        </w:rPr>
        <w:t>. ישנה חוב</w:t>
      </w:r>
      <w:r w:rsidR="00675756">
        <w:rPr>
          <w:rFonts w:asciiTheme="majorHAnsi" w:hAnsiTheme="majorHAnsi" w:hint="cs"/>
          <w:b/>
          <w:bCs/>
          <w:sz w:val="20"/>
          <w:szCs w:val="20"/>
          <w:rtl/>
        </w:rPr>
        <w:t>ת גילוי רק על פרטים מהותיים שהצד השני לא יכל לגלות בעצמו.</w:t>
      </w:r>
      <w:r w:rsidR="00FD2354">
        <w:rPr>
          <w:rFonts w:asciiTheme="majorHAnsi" w:hAnsiTheme="majorHAnsi" w:hint="cs"/>
          <w:b/>
          <w:bCs/>
          <w:sz w:val="20"/>
          <w:szCs w:val="20"/>
          <w:rtl/>
        </w:rPr>
        <w:t xml:space="preserve"> לנדוי מסתמך על סעיף 18 לחוק המכר על מנת לבטל את החוזה שאומר שעל המוכר להעביר את בעלות הקרקע כאשר היא חופשיה משעבוד ומהפקעה וזה לא המקרה.</w:t>
      </w:r>
    </w:p>
    <w:p w:rsidR="00E25CA0" w:rsidRDefault="00E25CA0" w:rsidP="00E25CA0">
      <w:pPr>
        <w:tabs>
          <w:tab w:val="right" w:pos="8178"/>
        </w:tabs>
        <w:bidi/>
        <w:spacing w:before="0" w:beforeAutospacing="0" w:after="0" w:afterAutospacing="0"/>
        <w:rPr>
          <w:rFonts w:asciiTheme="majorHAnsi" w:hAnsiTheme="majorHAnsi"/>
          <w:b/>
          <w:bCs/>
          <w:sz w:val="20"/>
          <w:szCs w:val="20"/>
          <w:rtl/>
        </w:rPr>
      </w:pPr>
    </w:p>
    <w:p w:rsidR="00C87883" w:rsidRDefault="00232312" w:rsidP="00C8788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האם זה נכון מבחינה חברתית שהצדדים יגלו את הנתונים פעמיים? הרי שאם צד אחד כבר מיודע לא הגיוני יותר שיחלוק את המידע עם הצד השני על מנת לחסוך? התשובה ה</w:t>
      </w:r>
      <w:r w:rsidR="007120AB">
        <w:rPr>
          <w:rFonts w:asciiTheme="majorHAnsi" w:hAnsiTheme="majorHAnsi" w:hint="cs"/>
          <w:b/>
          <w:bCs/>
          <w:sz w:val="20"/>
          <w:szCs w:val="20"/>
          <w:rtl/>
        </w:rPr>
        <w:t>יא כן עד גבול מסויים.</w:t>
      </w:r>
    </w:p>
    <w:p w:rsidR="008E760F" w:rsidRDefault="007120AB" w:rsidP="008E760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פרופסור שלו מציעה את הפתרון לגבול </w:t>
      </w:r>
      <w:r>
        <w:rPr>
          <w:rFonts w:asciiTheme="majorHAnsi" w:hAnsiTheme="majorHAnsi"/>
          <w:b/>
          <w:bCs/>
          <w:sz w:val="20"/>
          <w:szCs w:val="20"/>
          <w:rtl/>
        </w:rPr>
        <w:t>–</w:t>
      </w:r>
      <w:r>
        <w:rPr>
          <w:rFonts w:asciiTheme="majorHAnsi" w:hAnsiTheme="majorHAnsi" w:hint="cs"/>
          <w:b/>
          <w:bCs/>
          <w:sz w:val="20"/>
          <w:szCs w:val="20"/>
          <w:rtl/>
        </w:rPr>
        <w:t xml:space="preserve"> לא צריך מצב של אגואיזם מוחלט אבל גם לא מצב של אלטרואיזם מוחלט. צריך למצוא </w:t>
      </w:r>
      <w:r w:rsidR="00360A10">
        <w:rPr>
          <w:rFonts w:asciiTheme="majorHAnsi" w:hAnsiTheme="majorHAnsi" w:hint="cs"/>
          <w:b/>
          <w:bCs/>
          <w:sz w:val="20"/>
          <w:szCs w:val="20"/>
          <w:rtl/>
        </w:rPr>
        <w:t>א</w:t>
      </w:r>
      <w:r>
        <w:rPr>
          <w:rFonts w:asciiTheme="majorHAnsi" w:hAnsiTheme="majorHAnsi" w:hint="cs"/>
          <w:b/>
          <w:bCs/>
          <w:sz w:val="20"/>
          <w:szCs w:val="20"/>
          <w:rtl/>
        </w:rPr>
        <w:t xml:space="preserve">ת שביל הזהב. </w:t>
      </w:r>
      <w:r w:rsidR="00360A10">
        <w:rPr>
          <w:rFonts w:asciiTheme="majorHAnsi" w:hAnsiTheme="majorHAnsi" w:hint="cs"/>
          <w:b/>
          <w:bCs/>
          <w:sz w:val="20"/>
          <w:szCs w:val="20"/>
          <w:rtl/>
        </w:rPr>
        <w:t xml:space="preserve">פרופסור שלו סבורה שעל הצדדים לגלות לצד השני את מה שהוא לא יכול לגלות בעצמו. </w:t>
      </w:r>
    </w:p>
    <w:p w:rsidR="00C87883" w:rsidRDefault="00D539A9" w:rsidP="0074114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המרצה סובר כי </w:t>
      </w:r>
      <w:r w:rsidR="001417C1">
        <w:rPr>
          <w:rFonts w:asciiTheme="majorHAnsi" w:hAnsiTheme="majorHAnsi" w:hint="cs"/>
          <w:b/>
          <w:bCs/>
          <w:sz w:val="20"/>
          <w:szCs w:val="20"/>
          <w:rtl/>
        </w:rPr>
        <w:t xml:space="preserve">אם חובת הגילוי תהיה על הכל אף אחד מהצדדים לא ישקיע בגילוי מידע משום שהוא יודע כי הצד השני מחויב לגלות לו הכל. </w:t>
      </w:r>
    </w:p>
    <w:p w:rsidR="00741145" w:rsidRDefault="00741145" w:rsidP="0074114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ישנה תאוריה של אנתוני קרונמן שסבר כי חובת הגילוי צריכה לחול על פרטים שהתגלו אגב אורחא אך לא על מידע שהושג הודות להתמקצעות והשקעת משאבים.</w:t>
      </w:r>
      <w:r w:rsidR="00E82293">
        <w:rPr>
          <w:rFonts w:asciiTheme="majorHAnsi" w:hAnsiTheme="majorHAnsi" w:hint="cs"/>
          <w:b/>
          <w:bCs/>
          <w:sz w:val="20"/>
          <w:szCs w:val="20"/>
          <w:rtl/>
        </w:rPr>
        <w:t xml:space="preserve"> זאת על מנת להשאיר את התמריץ בלהשקיע בהשגת מידע.</w:t>
      </w:r>
    </w:p>
    <w:p w:rsidR="00741145" w:rsidRDefault="00012E65" w:rsidP="0074114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 בעיה בתאוריה זו משום שכל מידע שהושקע על מנת לקבלו אין לו חובת גילוי לצד השני.</w:t>
      </w:r>
    </w:p>
    <w:p w:rsidR="00012E65" w:rsidRDefault="00012E65" w:rsidP="00012E65">
      <w:pPr>
        <w:tabs>
          <w:tab w:val="right" w:pos="8178"/>
        </w:tabs>
        <w:bidi/>
        <w:spacing w:before="0" w:beforeAutospacing="0" w:after="0" w:afterAutospacing="0"/>
        <w:rPr>
          <w:rFonts w:asciiTheme="majorHAnsi" w:hAnsiTheme="majorHAnsi"/>
          <w:b/>
          <w:bCs/>
          <w:sz w:val="20"/>
          <w:szCs w:val="20"/>
          <w:rtl/>
        </w:rPr>
      </w:pPr>
    </w:p>
    <w:p w:rsidR="008E760F" w:rsidRPr="00A82A81" w:rsidRDefault="008E760F" w:rsidP="008E760F">
      <w:pPr>
        <w:tabs>
          <w:tab w:val="right" w:pos="8178"/>
        </w:tabs>
        <w:bidi/>
        <w:spacing w:before="0" w:beforeAutospacing="0" w:after="0" w:afterAutospacing="0"/>
        <w:rPr>
          <w:rFonts w:asciiTheme="majorHAnsi" w:hAnsiTheme="majorHAnsi"/>
          <w:b/>
          <w:bCs/>
          <w:color w:val="993300"/>
          <w:sz w:val="20"/>
          <w:szCs w:val="20"/>
          <w:rtl/>
        </w:rPr>
      </w:pPr>
      <w:r w:rsidRPr="00A82A81">
        <w:rPr>
          <w:rFonts w:asciiTheme="majorHAnsi" w:hAnsiTheme="majorHAnsi" w:hint="cs"/>
          <w:b/>
          <w:bCs/>
          <w:color w:val="993300"/>
          <w:sz w:val="20"/>
          <w:szCs w:val="20"/>
          <w:rtl/>
        </w:rPr>
        <w:t>סעיפי דין אחרים הקובעים חובת גילוי =&gt;</w:t>
      </w:r>
    </w:p>
    <w:p w:rsidR="008E760F" w:rsidRDefault="008E760F" w:rsidP="008E760F">
      <w:pPr>
        <w:tabs>
          <w:tab w:val="right" w:pos="8178"/>
        </w:tabs>
        <w:bidi/>
        <w:spacing w:before="0" w:beforeAutospacing="0" w:after="0" w:afterAutospacing="0"/>
        <w:rPr>
          <w:rFonts w:asciiTheme="majorHAnsi" w:hAnsiTheme="majorHAnsi"/>
          <w:b/>
          <w:bCs/>
          <w:sz w:val="20"/>
          <w:szCs w:val="20"/>
          <w:rtl/>
        </w:rPr>
      </w:pPr>
    </w:p>
    <w:p w:rsidR="008E760F" w:rsidRDefault="008E760F" w:rsidP="008E760F">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sidRPr="008E760F">
        <w:rPr>
          <w:rFonts w:asciiTheme="majorHAnsi" w:hAnsiTheme="majorHAnsi" w:hint="cs"/>
          <w:b/>
          <w:bCs/>
          <w:sz w:val="20"/>
          <w:szCs w:val="20"/>
          <w:rtl/>
        </w:rPr>
        <w:t>סעיף 16 לחוק המכר</w:t>
      </w:r>
      <w:r>
        <w:rPr>
          <w:rFonts w:asciiTheme="majorHAnsi" w:hAnsiTheme="majorHAnsi" w:hint="cs"/>
          <w:b/>
          <w:bCs/>
          <w:sz w:val="20"/>
          <w:szCs w:val="20"/>
          <w:rtl/>
        </w:rPr>
        <w:t>- מחייב גילוי של אי התאמה במכר(בעיף 11 לחוק המכר כפער בין הנכס כהגדרתו בעסקה לבין מצגו במציאות).</w:t>
      </w:r>
    </w:p>
    <w:p w:rsidR="008E760F" w:rsidRDefault="008E760F" w:rsidP="008E760F">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סעיף 8 לחוק השכירות והשאילה </w:t>
      </w:r>
      <w:r>
        <w:rPr>
          <w:rFonts w:asciiTheme="majorHAnsi" w:hAnsiTheme="majorHAnsi"/>
          <w:b/>
          <w:bCs/>
          <w:sz w:val="20"/>
          <w:szCs w:val="20"/>
          <w:rtl/>
        </w:rPr>
        <w:t>–</w:t>
      </w:r>
      <w:r>
        <w:rPr>
          <w:rFonts w:asciiTheme="majorHAnsi" w:hAnsiTheme="majorHAnsi" w:hint="cs"/>
          <w:b/>
          <w:bCs/>
          <w:sz w:val="20"/>
          <w:szCs w:val="20"/>
          <w:rtl/>
        </w:rPr>
        <w:t xml:space="preserve"> מטיל חובת גילוי</w:t>
      </w:r>
      <w:r w:rsidR="00A82A81">
        <w:rPr>
          <w:rFonts w:asciiTheme="majorHAnsi" w:hAnsiTheme="majorHAnsi" w:hint="cs"/>
          <w:b/>
          <w:bCs/>
          <w:sz w:val="20"/>
          <w:szCs w:val="20"/>
          <w:rtl/>
        </w:rPr>
        <w:t xml:space="preserve"> על המשכיר בדבר אי התאמות המושכר.</w:t>
      </w:r>
    </w:p>
    <w:p w:rsidR="008E760F" w:rsidRDefault="008E760F" w:rsidP="008E760F">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סעיף 8 לחוק השליחות </w:t>
      </w:r>
      <w:r>
        <w:rPr>
          <w:rFonts w:asciiTheme="majorHAnsi" w:hAnsiTheme="majorHAnsi"/>
          <w:b/>
          <w:bCs/>
          <w:sz w:val="20"/>
          <w:szCs w:val="20"/>
          <w:rtl/>
        </w:rPr>
        <w:t>–</w:t>
      </w:r>
      <w:r>
        <w:rPr>
          <w:rFonts w:asciiTheme="majorHAnsi" w:hAnsiTheme="majorHAnsi" w:hint="cs"/>
          <w:b/>
          <w:bCs/>
          <w:sz w:val="20"/>
          <w:szCs w:val="20"/>
          <w:rtl/>
        </w:rPr>
        <w:t xml:space="preserve"> מחייב את השלוח לגלות לשולח את כל המידע הכרוך בשליחות.</w:t>
      </w:r>
    </w:p>
    <w:p w:rsidR="00A82A81" w:rsidRPr="00A82A81" w:rsidRDefault="00A82A81" w:rsidP="00A82A81">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סעיף 16 לחוק ניירות ערך </w:t>
      </w:r>
      <w:r>
        <w:rPr>
          <w:rFonts w:asciiTheme="majorHAnsi" w:hAnsiTheme="majorHAnsi"/>
          <w:b/>
          <w:bCs/>
          <w:sz w:val="20"/>
          <w:szCs w:val="20"/>
          <w:rtl/>
        </w:rPr>
        <w:t>–</w:t>
      </w:r>
      <w:r>
        <w:rPr>
          <w:rFonts w:asciiTheme="majorHAnsi" w:hAnsiTheme="majorHAnsi" w:hint="cs"/>
          <w:b/>
          <w:bCs/>
          <w:sz w:val="20"/>
          <w:szCs w:val="20"/>
          <w:rtl/>
        </w:rPr>
        <w:t xml:space="preserve"> </w:t>
      </w:r>
      <w:r w:rsidRPr="00A82A81">
        <w:rPr>
          <w:rFonts w:asciiTheme="majorHAnsi" w:hAnsiTheme="majorHAnsi" w:hint="cs"/>
          <w:b/>
          <w:bCs/>
          <w:sz w:val="20"/>
          <w:szCs w:val="20"/>
          <w:rtl/>
        </w:rPr>
        <w:t>מציב חובת גילוי בתשקיף.</w:t>
      </w:r>
    </w:p>
    <w:p w:rsidR="00A82A81" w:rsidRDefault="00A82A81" w:rsidP="00A82A81">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סעיף 2 לחוק מכר דירות </w:t>
      </w:r>
      <w:r>
        <w:rPr>
          <w:rFonts w:asciiTheme="majorHAnsi" w:hAnsiTheme="majorHAnsi"/>
          <w:b/>
          <w:bCs/>
          <w:sz w:val="20"/>
          <w:szCs w:val="20"/>
          <w:rtl/>
        </w:rPr>
        <w:t>–</w:t>
      </w:r>
      <w:r>
        <w:rPr>
          <w:rFonts w:asciiTheme="majorHAnsi" w:hAnsiTheme="majorHAnsi" w:hint="cs"/>
          <w:b/>
          <w:bCs/>
          <w:sz w:val="20"/>
          <w:szCs w:val="20"/>
          <w:rtl/>
        </w:rPr>
        <w:t xml:space="preserve"> מחייב חברות קבלניות לספק לקונה מפרט של הנכס.</w:t>
      </w:r>
    </w:p>
    <w:p w:rsidR="00A82A81" w:rsidRPr="008E760F" w:rsidRDefault="00A82A81" w:rsidP="00A82A81">
      <w:pPr>
        <w:pStyle w:val="ListParagraph"/>
        <w:numPr>
          <w:ilvl w:val="0"/>
          <w:numId w:val="2"/>
        </w:num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8 לחוק המתווכים </w:t>
      </w:r>
      <w:r>
        <w:rPr>
          <w:rFonts w:asciiTheme="majorHAnsi" w:hAnsiTheme="majorHAnsi"/>
          <w:b/>
          <w:bCs/>
          <w:sz w:val="20"/>
          <w:szCs w:val="20"/>
          <w:rtl/>
        </w:rPr>
        <w:t>–</w:t>
      </w:r>
      <w:r>
        <w:rPr>
          <w:rFonts w:asciiTheme="majorHAnsi" w:hAnsiTheme="majorHAnsi" w:hint="cs"/>
          <w:b/>
          <w:bCs/>
          <w:sz w:val="20"/>
          <w:szCs w:val="20"/>
          <w:rtl/>
        </w:rPr>
        <w:t xml:space="preserve"> מחייב מתווך לגלות ללקוח את כל המידע שבידיו הקשור לעניין התיווך.</w:t>
      </w:r>
    </w:p>
    <w:p w:rsidR="008E760F" w:rsidRDefault="008E760F" w:rsidP="008E760F">
      <w:pPr>
        <w:tabs>
          <w:tab w:val="right" w:pos="8178"/>
        </w:tabs>
        <w:bidi/>
        <w:spacing w:before="0" w:beforeAutospacing="0" w:after="0" w:afterAutospacing="0"/>
        <w:rPr>
          <w:rFonts w:asciiTheme="majorHAnsi" w:hAnsiTheme="majorHAnsi"/>
          <w:b/>
          <w:bCs/>
          <w:sz w:val="20"/>
          <w:szCs w:val="20"/>
          <w:rtl/>
        </w:rPr>
      </w:pPr>
    </w:p>
    <w:p w:rsidR="00A82A81" w:rsidRPr="00741145" w:rsidRDefault="00A82A81" w:rsidP="00A82A81">
      <w:pPr>
        <w:tabs>
          <w:tab w:val="right" w:pos="8178"/>
        </w:tabs>
        <w:bidi/>
        <w:spacing w:before="0" w:beforeAutospacing="0" w:after="0" w:afterAutospacing="0"/>
        <w:rPr>
          <w:rFonts w:asciiTheme="majorHAnsi" w:hAnsiTheme="majorHAnsi"/>
          <w:b/>
          <w:bCs/>
          <w:sz w:val="20"/>
          <w:szCs w:val="20"/>
        </w:rPr>
      </w:pPr>
    </w:p>
    <w:p w:rsidR="002E7128" w:rsidRDefault="008E760F" w:rsidP="0063493E">
      <w:pPr>
        <w:pStyle w:val="ListParagraph"/>
        <w:numPr>
          <w:ilvl w:val="0"/>
          <w:numId w:val="24"/>
        </w:numPr>
        <w:tabs>
          <w:tab w:val="right" w:pos="8178"/>
        </w:tabs>
        <w:bidi/>
        <w:spacing w:before="0" w:beforeAutospacing="0" w:after="0" w:afterAutospacing="0"/>
        <w:rPr>
          <w:rFonts w:asciiTheme="majorHAnsi" w:hAnsiTheme="majorHAnsi"/>
          <w:b/>
          <w:bCs/>
          <w:color w:val="CC0066"/>
          <w:sz w:val="20"/>
          <w:szCs w:val="20"/>
        </w:rPr>
      </w:pPr>
      <w:r>
        <w:rPr>
          <w:rFonts w:asciiTheme="majorHAnsi" w:hAnsiTheme="majorHAnsi" w:hint="cs"/>
          <w:b/>
          <w:bCs/>
          <w:color w:val="CC0066"/>
          <w:sz w:val="20"/>
          <w:szCs w:val="20"/>
          <w:rtl/>
        </w:rPr>
        <w:t>מכוח הנוהג</w:t>
      </w:r>
    </w:p>
    <w:p w:rsidR="00A82A81" w:rsidRPr="002E7128" w:rsidRDefault="002E7128" w:rsidP="002E7128">
      <w:pPr>
        <w:pStyle w:val="ListParagraph"/>
        <w:tabs>
          <w:tab w:val="right" w:pos="8178"/>
        </w:tabs>
        <w:bidi/>
        <w:spacing w:before="0" w:beforeAutospacing="0" w:after="0" w:afterAutospacing="0"/>
        <w:rPr>
          <w:rFonts w:asciiTheme="majorHAnsi" w:hAnsiTheme="majorHAnsi"/>
          <w:b/>
          <w:bCs/>
          <w:color w:val="CC0066"/>
          <w:sz w:val="20"/>
          <w:szCs w:val="20"/>
          <w:rtl/>
        </w:rPr>
      </w:pPr>
      <w:r w:rsidRPr="002E7128">
        <w:rPr>
          <w:rFonts w:asciiTheme="majorHAnsi" w:hAnsiTheme="majorHAnsi" w:hint="cs"/>
          <w:b/>
          <w:bCs/>
          <w:sz w:val="20"/>
          <w:szCs w:val="20"/>
          <w:rtl/>
        </w:rPr>
        <w:t>תתכנה גזרות פעולה מסוימות בהן התפתחו ס</w:t>
      </w:r>
      <w:r>
        <w:rPr>
          <w:rFonts w:asciiTheme="majorHAnsi" w:hAnsiTheme="majorHAnsi" w:hint="cs"/>
          <w:b/>
          <w:bCs/>
          <w:sz w:val="20"/>
          <w:szCs w:val="20"/>
          <w:rtl/>
        </w:rPr>
        <w:t>טנדרט גילוי שונים. כאשר באים לבדוק חובת גילוי במקרה מסויים יש לבדוק אם התעשייה המדוברת צמחה חובת גילויץ</w:t>
      </w:r>
    </w:p>
    <w:p w:rsidR="00A82A81" w:rsidRDefault="00A82A81" w:rsidP="00A82A81">
      <w:pPr>
        <w:tabs>
          <w:tab w:val="right" w:pos="8178"/>
        </w:tabs>
        <w:bidi/>
        <w:spacing w:before="0" w:beforeAutospacing="0" w:after="0" w:afterAutospacing="0"/>
        <w:ind w:left="360"/>
        <w:rPr>
          <w:rFonts w:asciiTheme="majorHAnsi" w:hAnsiTheme="majorHAnsi"/>
          <w:b/>
          <w:bCs/>
          <w:color w:val="CC0066"/>
          <w:sz w:val="20"/>
          <w:szCs w:val="20"/>
          <w:rtl/>
        </w:rPr>
      </w:pPr>
    </w:p>
    <w:p w:rsidR="00A82A81" w:rsidRPr="008E760F" w:rsidRDefault="00A82A81" w:rsidP="00A82A81">
      <w:pPr>
        <w:tabs>
          <w:tab w:val="right" w:pos="8178"/>
        </w:tabs>
        <w:bidi/>
        <w:spacing w:before="0" w:beforeAutospacing="0" w:after="0" w:afterAutospacing="0"/>
        <w:ind w:left="360"/>
        <w:rPr>
          <w:rFonts w:asciiTheme="majorHAnsi" w:hAnsiTheme="majorHAnsi"/>
          <w:b/>
          <w:bCs/>
          <w:color w:val="CC0066"/>
          <w:sz w:val="20"/>
          <w:szCs w:val="20"/>
        </w:rPr>
      </w:pPr>
    </w:p>
    <w:p w:rsidR="008E760F" w:rsidRDefault="00CD0F33" w:rsidP="0063493E">
      <w:pPr>
        <w:pStyle w:val="ListParagraph"/>
        <w:numPr>
          <w:ilvl w:val="0"/>
          <w:numId w:val="24"/>
        </w:numPr>
        <w:tabs>
          <w:tab w:val="right" w:pos="8178"/>
        </w:tabs>
        <w:bidi/>
        <w:spacing w:before="0" w:beforeAutospacing="0" w:after="0" w:afterAutospacing="0"/>
        <w:rPr>
          <w:rFonts w:asciiTheme="majorHAnsi" w:hAnsiTheme="majorHAnsi"/>
          <w:b/>
          <w:bCs/>
          <w:color w:val="CC0066"/>
          <w:sz w:val="20"/>
          <w:szCs w:val="20"/>
        </w:rPr>
      </w:pPr>
      <w:r>
        <w:rPr>
          <w:rFonts w:asciiTheme="majorHAnsi" w:hAnsiTheme="majorHAnsi" w:hint="cs"/>
          <w:b/>
          <w:bCs/>
          <w:color w:val="CC0066"/>
          <w:sz w:val="20"/>
          <w:szCs w:val="20"/>
          <w:rtl/>
        </w:rPr>
        <w:t>מכוח הנסיבות</w:t>
      </w:r>
    </w:p>
    <w:p w:rsidR="002E7128" w:rsidRDefault="002E7128" w:rsidP="002E7128">
      <w:pPr>
        <w:pStyle w:val="ListParagraph"/>
        <w:tabs>
          <w:tab w:val="right" w:pos="8178"/>
        </w:tabs>
        <w:bidi/>
        <w:spacing w:before="0" w:beforeAutospacing="0" w:after="0" w:afterAutospacing="0"/>
        <w:rPr>
          <w:rFonts w:asciiTheme="majorHAnsi" w:hAnsiTheme="majorHAnsi"/>
          <w:b/>
          <w:bCs/>
          <w:color w:val="CC0066"/>
          <w:sz w:val="20"/>
          <w:szCs w:val="20"/>
          <w:rtl/>
        </w:rPr>
      </w:pPr>
    </w:p>
    <w:p w:rsidR="002E7128" w:rsidRDefault="002E7128" w:rsidP="002E7128">
      <w:pPr>
        <w:pStyle w:val="ListParagraph"/>
        <w:tabs>
          <w:tab w:val="right" w:pos="8178"/>
        </w:tabs>
        <w:bidi/>
        <w:spacing w:before="0" w:beforeAutospacing="0" w:after="0" w:afterAutospacing="0"/>
        <w:rPr>
          <w:rFonts w:asciiTheme="majorHAnsi" w:hAnsiTheme="majorHAnsi"/>
          <w:b/>
          <w:bCs/>
          <w:color w:val="CC0066"/>
          <w:sz w:val="20"/>
          <w:szCs w:val="20"/>
          <w:rtl/>
        </w:rPr>
      </w:pPr>
    </w:p>
    <w:p w:rsidR="002E7128" w:rsidRDefault="002E7128" w:rsidP="002E7128">
      <w:pPr>
        <w:pStyle w:val="ListParagraph"/>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בית החשמונאים נגד אהרוני</w:t>
      </w:r>
    </w:p>
    <w:p w:rsidR="002E7128" w:rsidRDefault="002E7128" w:rsidP="002E7128">
      <w:pPr>
        <w:pStyle w:val="ListParagraph"/>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2E7128" w:rsidRPr="00610A00" w:rsidRDefault="002E7128" w:rsidP="00610A00">
      <w:pPr>
        <w:tabs>
          <w:tab w:val="right" w:pos="8178"/>
        </w:tabs>
        <w:bidi/>
        <w:spacing w:before="0" w:beforeAutospacing="0" w:after="0" w:afterAutospacing="0"/>
        <w:rPr>
          <w:rFonts w:asciiTheme="majorHAnsi" w:hAnsiTheme="majorHAnsi"/>
          <w:b/>
          <w:bCs/>
          <w:sz w:val="20"/>
          <w:szCs w:val="20"/>
          <w:rtl/>
        </w:rPr>
      </w:pPr>
      <w:r w:rsidRPr="00610A00">
        <w:rPr>
          <w:rFonts w:asciiTheme="majorHAnsi" w:hAnsiTheme="majorHAnsi" w:hint="cs"/>
          <w:b/>
          <w:bCs/>
          <w:sz w:val="20"/>
          <w:szCs w:val="20"/>
          <w:rtl/>
        </w:rPr>
        <w:t xml:space="preserve">אהרוני מבקש להפעיל מסעדה בבניין אשר בבעלות חברת בית החשמונאים. לאורך כל הדרך </w:t>
      </w:r>
      <w:r w:rsidR="000160D4" w:rsidRPr="00610A00">
        <w:rPr>
          <w:rFonts w:asciiTheme="majorHAnsi" w:hAnsiTheme="majorHAnsi" w:hint="cs"/>
          <w:b/>
          <w:bCs/>
          <w:sz w:val="20"/>
          <w:szCs w:val="20"/>
          <w:rtl/>
        </w:rPr>
        <w:t>הדגיש את חובת הבלעדיות, זאת אומרת שלא תקום מסעדה אחרת בבניין, ואף הכניס זאת לחוזה.</w:t>
      </w:r>
    </w:p>
    <w:p w:rsidR="000160D4" w:rsidRDefault="000160D4" w:rsidP="00610A00">
      <w:pPr>
        <w:tabs>
          <w:tab w:val="right" w:pos="8178"/>
        </w:tabs>
        <w:bidi/>
        <w:spacing w:before="0" w:beforeAutospacing="0" w:after="0" w:afterAutospacing="0"/>
        <w:rPr>
          <w:rFonts w:asciiTheme="majorHAnsi" w:hAnsiTheme="majorHAnsi"/>
          <w:b/>
          <w:bCs/>
          <w:sz w:val="20"/>
          <w:szCs w:val="20"/>
          <w:rtl/>
        </w:rPr>
      </w:pPr>
      <w:r w:rsidRPr="00610A00">
        <w:rPr>
          <w:rFonts w:asciiTheme="majorHAnsi" w:hAnsiTheme="majorHAnsi" w:hint="cs"/>
          <w:b/>
          <w:bCs/>
          <w:sz w:val="20"/>
          <w:szCs w:val="20"/>
          <w:rtl/>
        </w:rPr>
        <w:t>סעיף 10 לחוזה קבע כי המוכר מתחייב שלא להכניס שום עסק מתחרה לב</w:t>
      </w:r>
      <w:r w:rsidR="00610A00">
        <w:rPr>
          <w:rFonts w:asciiTheme="majorHAnsi" w:hAnsiTheme="majorHAnsi" w:hint="cs"/>
          <w:b/>
          <w:bCs/>
          <w:sz w:val="20"/>
          <w:szCs w:val="20"/>
          <w:rtl/>
        </w:rPr>
        <w:t>ניין</w:t>
      </w:r>
      <w:r w:rsidRPr="00610A00">
        <w:rPr>
          <w:rFonts w:asciiTheme="majorHAnsi" w:hAnsiTheme="majorHAnsi" w:hint="cs"/>
          <w:b/>
          <w:bCs/>
          <w:sz w:val="20"/>
          <w:szCs w:val="20"/>
          <w:rtl/>
        </w:rPr>
        <w:t>.</w:t>
      </w:r>
    </w:p>
    <w:p w:rsidR="00610A00" w:rsidRDefault="004730AF" w:rsidP="00610A0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בפועל נפתחת מסעדה נוספת בבניין במקום אחר ואהרוני מגלה כי הבניין בנוי על שני מגרשים כאשר אחד בבעלות בית החשמונאים והשני בבעלות ברנוביץ' ובחלק זה נפתחה המסעדה.</w:t>
      </w:r>
    </w:p>
    <w:p w:rsidR="009E340B" w:rsidRDefault="009E340B" w:rsidP="009E340B">
      <w:pPr>
        <w:tabs>
          <w:tab w:val="right" w:pos="8178"/>
        </w:tabs>
        <w:bidi/>
        <w:spacing w:before="0" w:beforeAutospacing="0" w:after="0" w:afterAutospacing="0"/>
        <w:rPr>
          <w:rFonts w:asciiTheme="majorHAnsi" w:hAnsiTheme="majorHAnsi"/>
          <w:b/>
          <w:bCs/>
          <w:sz w:val="20"/>
          <w:szCs w:val="20"/>
          <w:rtl/>
        </w:rPr>
      </w:pPr>
    </w:p>
    <w:p w:rsidR="009E340B" w:rsidRDefault="009E340B" w:rsidP="009E340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בייסקי בדעת רוב אומר כי הייתה במקרה זה חובת גילוי ברורה מכוח הנסיבות.</w:t>
      </w:r>
    </w:p>
    <w:p w:rsidR="009E340B" w:rsidRDefault="009E340B" w:rsidP="009E340B">
      <w:pPr>
        <w:tabs>
          <w:tab w:val="right" w:pos="8178"/>
        </w:tabs>
        <w:bidi/>
        <w:spacing w:before="0" w:beforeAutospacing="0" w:after="0" w:afterAutospacing="0"/>
        <w:rPr>
          <w:rFonts w:asciiTheme="majorHAnsi" w:hAnsiTheme="majorHAnsi"/>
          <w:b/>
          <w:bCs/>
          <w:sz w:val="20"/>
          <w:szCs w:val="20"/>
          <w:rtl/>
        </w:rPr>
      </w:pPr>
    </w:p>
    <w:p w:rsidR="009E340B" w:rsidRDefault="009E340B" w:rsidP="009E340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כהן אומר כי </w:t>
      </w:r>
      <w:r w:rsidR="00CA45D2">
        <w:rPr>
          <w:rFonts w:asciiTheme="majorHAnsi" w:hAnsiTheme="majorHAnsi" w:hint="cs"/>
          <w:b/>
          <w:bCs/>
          <w:sz w:val="20"/>
          <w:szCs w:val="20"/>
          <w:rtl/>
        </w:rPr>
        <w:t>המערערים לא יצרו מצג שוא לגבי הבעלות בבניין כולו ולא הייתה להם חובת גילוי ועל אהרוני היה לגלות זאת בעצמו.</w:t>
      </w:r>
    </w:p>
    <w:p w:rsidR="00CA45D2" w:rsidRDefault="00CA45D2" w:rsidP="00CA45D2">
      <w:pPr>
        <w:tabs>
          <w:tab w:val="right" w:pos="8178"/>
        </w:tabs>
        <w:bidi/>
        <w:spacing w:before="0" w:beforeAutospacing="0" w:after="0" w:afterAutospacing="0"/>
        <w:rPr>
          <w:rFonts w:asciiTheme="majorHAnsi" w:hAnsiTheme="majorHAnsi"/>
          <w:b/>
          <w:bCs/>
          <w:sz w:val="20"/>
          <w:szCs w:val="20"/>
          <w:rtl/>
        </w:rPr>
      </w:pPr>
    </w:p>
    <w:p w:rsidR="00CA45D2" w:rsidRDefault="00CA45D2" w:rsidP="00CA45D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השופט בייסקי בדעת הרוב הוא הצודק משום שהמוכרים ידעו מראש על הפיצול וידעו כי אדם סביר לא היה מניח כי בניין נמצא על שני מגרשים לשתי חברות שונות.</w:t>
      </w:r>
    </w:p>
    <w:p w:rsidR="005853A0" w:rsidRDefault="005853A0" w:rsidP="005853A0">
      <w:pPr>
        <w:tabs>
          <w:tab w:val="right" w:pos="8178"/>
        </w:tabs>
        <w:bidi/>
        <w:spacing w:before="0" w:beforeAutospacing="0" w:after="0" w:afterAutospacing="0"/>
        <w:rPr>
          <w:rFonts w:asciiTheme="majorHAnsi" w:hAnsiTheme="majorHAnsi"/>
          <w:b/>
          <w:bCs/>
          <w:sz w:val="20"/>
          <w:szCs w:val="20"/>
          <w:rtl/>
        </w:rPr>
      </w:pPr>
    </w:p>
    <w:p w:rsidR="005853A0" w:rsidRDefault="005853A0" w:rsidP="005853A0">
      <w:pPr>
        <w:pStyle w:val="ListParagraph"/>
        <w:tabs>
          <w:tab w:val="right" w:pos="8178"/>
        </w:tabs>
        <w:bidi/>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5.12.12</w:t>
      </w:r>
    </w:p>
    <w:p w:rsidR="00CA45D2" w:rsidRDefault="00CA45D2" w:rsidP="00CA45D2">
      <w:pPr>
        <w:tabs>
          <w:tab w:val="right" w:pos="8178"/>
        </w:tabs>
        <w:bidi/>
        <w:spacing w:before="0" w:beforeAutospacing="0" w:after="0" w:afterAutospacing="0"/>
        <w:rPr>
          <w:rFonts w:asciiTheme="majorHAnsi" w:hAnsiTheme="majorHAnsi"/>
          <w:b/>
          <w:bCs/>
          <w:sz w:val="20"/>
          <w:szCs w:val="20"/>
          <w:rtl/>
        </w:rPr>
      </w:pPr>
    </w:p>
    <w:p w:rsidR="007305BE" w:rsidRDefault="007305BE" w:rsidP="007305BE">
      <w:pPr>
        <w:tabs>
          <w:tab w:val="right" w:pos="8178"/>
        </w:tabs>
        <w:bidi/>
        <w:spacing w:before="0" w:beforeAutospacing="0" w:after="0" w:afterAutospacing="0"/>
        <w:rPr>
          <w:rFonts w:asciiTheme="majorHAnsi" w:hAnsiTheme="majorHAnsi"/>
          <w:b/>
          <w:bCs/>
          <w:sz w:val="20"/>
          <w:szCs w:val="20"/>
          <w:u w:val="single"/>
          <w:rtl/>
        </w:rPr>
      </w:pPr>
      <w:r>
        <w:rPr>
          <w:rFonts w:asciiTheme="majorHAnsi" w:hAnsiTheme="majorHAnsi" w:hint="cs"/>
          <w:b/>
          <w:bCs/>
          <w:sz w:val="20"/>
          <w:szCs w:val="20"/>
          <w:u w:val="single"/>
          <w:rtl/>
        </w:rPr>
        <w:t xml:space="preserve">הדעות </w:t>
      </w:r>
      <w:r w:rsidRPr="007305BE">
        <w:rPr>
          <w:rFonts w:asciiTheme="majorHAnsi" w:hAnsiTheme="majorHAnsi" w:hint="cs"/>
          <w:b/>
          <w:bCs/>
          <w:sz w:val="20"/>
          <w:szCs w:val="20"/>
          <w:u w:val="single"/>
          <w:rtl/>
        </w:rPr>
        <w:t>בנוגע למצב דעתו של המטעה:</w:t>
      </w:r>
    </w:p>
    <w:p w:rsidR="007305BE" w:rsidRDefault="007305BE" w:rsidP="007305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פרופ' צלטנר </w:t>
      </w:r>
      <w:r>
        <w:rPr>
          <w:rFonts w:asciiTheme="majorHAnsi" w:hAnsiTheme="majorHAnsi"/>
          <w:b/>
          <w:bCs/>
          <w:sz w:val="20"/>
          <w:szCs w:val="20"/>
          <w:rtl/>
        </w:rPr>
        <w:t>–</w:t>
      </w:r>
      <w:r>
        <w:rPr>
          <w:rFonts w:asciiTheme="majorHAnsi" w:hAnsiTheme="majorHAnsi" w:hint="cs"/>
          <w:b/>
          <w:bCs/>
          <w:sz w:val="20"/>
          <w:szCs w:val="20"/>
          <w:rtl/>
        </w:rPr>
        <w:t xml:space="preserve"> הטעיה יכולה להיות רק בזדון או ברשלנות.</w:t>
      </w:r>
    </w:p>
    <w:p w:rsidR="007305BE" w:rsidRDefault="007305BE" w:rsidP="007305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פרופ' קרצ'מר </w:t>
      </w:r>
      <w:r>
        <w:rPr>
          <w:rFonts w:asciiTheme="majorHAnsi" w:hAnsiTheme="majorHAnsi"/>
          <w:b/>
          <w:bCs/>
          <w:sz w:val="20"/>
          <w:szCs w:val="20"/>
          <w:rtl/>
        </w:rPr>
        <w:t>–</w:t>
      </w:r>
      <w:r>
        <w:rPr>
          <w:rFonts w:asciiTheme="majorHAnsi" w:hAnsiTheme="majorHAnsi" w:hint="cs"/>
          <w:b/>
          <w:bCs/>
          <w:sz w:val="20"/>
          <w:szCs w:val="20"/>
          <w:rtl/>
        </w:rPr>
        <w:t xml:space="preserve"> הטעיה יכול שתתבצע בזדון, רשלנות או תום לב.</w:t>
      </w:r>
    </w:p>
    <w:p w:rsidR="007305BE" w:rsidRDefault="007305BE" w:rsidP="007305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פרופ' שלו </w:t>
      </w:r>
      <w:r>
        <w:rPr>
          <w:rFonts w:asciiTheme="majorHAnsi" w:hAnsiTheme="majorHAnsi"/>
          <w:b/>
          <w:bCs/>
          <w:sz w:val="20"/>
          <w:szCs w:val="20"/>
          <w:rtl/>
        </w:rPr>
        <w:t>–</w:t>
      </w:r>
      <w:r>
        <w:rPr>
          <w:rFonts w:asciiTheme="majorHAnsi" w:hAnsiTheme="majorHAnsi" w:hint="cs"/>
          <w:b/>
          <w:bCs/>
          <w:sz w:val="20"/>
          <w:szCs w:val="20"/>
          <w:rtl/>
        </w:rPr>
        <w:t xml:space="preserve"> מסכימה עם קרצ'מר בגישתו שאומרת שלא משנה מהו מצב דעתו של המטעה.</w:t>
      </w:r>
    </w:p>
    <w:p w:rsidR="007305BE" w:rsidRDefault="007305BE" w:rsidP="007305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מיגל דויטש </w:t>
      </w:r>
      <w:r>
        <w:rPr>
          <w:rFonts w:asciiTheme="majorHAnsi" w:hAnsiTheme="majorHAnsi"/>
          <w:b/>
          <w:bCs/>
          <w:sz w:val="20"/>
          <w:szCs w:val="20"/>
          <w:rtl/>
        </w:rPr>
        <w:t>–</w:t>
      </w:r>
      <w:r>
        <w:rPr>
          <w:rFonts w:asciiTheme="majorHAnsi" w:hAnsiTheme="majorHAnsi" w:hint="cs"/>
          <w:b/>
          <w:bCs/>
          <w:sz w:val="20"/>
          <w:szCs w:val="20"/>
          <w:rtl/>
        </w:rPr>
        <w:t xml:space="preserve"> מבדיל בין הטעיה במעשה לבין הטעיה במחדל. הטעיה במעשה יכולה להיות גם בתום לב בעוד שהטעיה במחדל יכולה להיות רק בזדון או ברשלנות.</w:t>
      </w:r>
    </w:p>
    <w:p w:rsidR="0074319F" w:rsidRDefault="007305BE" w:rsidP="007305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ע"א שפיגלמן נגד צ'פניק </w:t>
      </w:r>
      <w:r>
        <w:rPr>
          <w:rFonts w:asciiTheme="majorHAnsi" w:hAnsiTheme="majorHAnsi"/>
          <w:b/>
          <w:bCs/>
          <w:sz w:val="20"/>
          <w:szCs w:val="20"/>
          <w:rtl/>
        </w:rPr>
        <w:t>–</w:t>
      </w:r>
      <w:r>
        <w:rPr>
          <w:rFonts w:asciiTheme="majorHAnsi" w:hAnsiTheme="majorHAnsi" w:hint="cs"/>
          <w:b/>
          <w:bCs/>
          <w:sz w:val="20"/>
          <w:szCs w:val="20"/>
          <w:rtl/>
        </w:rPr>
        <w:t xml:space="preserve"> הטעיה יכולה להיות רק בזדון, מרמה או חוסר תום לב.</w:t>
      </w:r>
      <w:r w:rsidR="005853A0">
        <w:rPr>
          <w:rFonts w:asciiTheme="majorHAnsi" w:hAnsiTheme="majorHAnsi" w:hint="cs"/>
          <w:b/>
          <w:bCs/>
          <w:sz w:val="20"/>
          <w:szCs w:val="20"/>
          <w:rtl/>
        </w:rPr>
        <w:t xml:space="preserve"> אם ישנו תום לב חוזרים לסעיף 14(ב) שהוא טעות.</w:t>
      </w:r>
      <w:r w:rsidR="0074319F">
        <w:rPr>
          <w:rFonts w:asciiTheme="majorHAnsi" w:hAnsiTheme="majorHAnsi" w:hint="cs"/>
          <w:b/>
          <w:bCs/>
          <w:sz w:val="20"/>
          <w:szCs w:val="20"/>
          <w:rtl/>
        </w:rPr>
        <w:br/>
      </w:r>
    </w:p>
    <w:p w:rsidR="0074319F" w:rsidRDefault="0074319F">
      <w:pPr>
        <w:rPr>
          <w:rFonts w:asciiTheme="majorHAnsi" w:hAnsiTheme="majorHAnsi"/>
          <w:b/>
          <w:bCs/>
          <w:sz w:val="20"/>
          <w:szCs w:val="20"/>
        </w:rPr>
      </w:pPr>
    </w:p>
    <w:tbl>
      <w:tblPr>
        <w:tblStyle w:val="TableGrid"/>
        <w:bidiVisual/>
        <w:tblW w:w="0" w:type="auto"/>
        <w:tblLook w:val="0420" w:firstRow="1" w:lastRow="0" w:firstColumn="0" w:lastColumn="0" w:noHBand="0" w:noVBand="1"/>
      </w:tblPr>
      <w:tblGrid>
        <w:gridCol w:w="2214"/>
        <w:gridCol w:w="2214"/>
        <w:gridCol w:w="2214"/>
        <w:gridCol w:w="2214"/>
      </w:tblGrid>
      <w:tr w:rsidR="0074319F" w:rsidTr="0074319F">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p>
        </w:tc>
        <w:tc>
          <w:tcPr>
            <w:tcW w:w="2214" w:type="dxa"/>
          </w:tcPr>
          <w:p w:rsidR="0074319F" w:rsidRDefault="0074319F" w:rsidP="0074319F">
            <w:pPr>
              <w:tabs>
                <w:tab w:val="right" w:pos="8178"/>
              </w:tabs>
              <w:bidi/>
              <w:spacing w:beforeAutospacing="0" w:afterAutospacing="0"/>
              <w:jc w:val="center"/>
              <w:rPr>
                <w:rFonts w:asciiTheme="majorHAnsi" w:hAnsiTheme="majorHAnsi"/>
                <w:b/>
                <w:bCs/>
                <w:sz w:val="20"/>
                <w:szCs w:val="20"/>
                <w:rtl/>
              </w:rPr>
            </w:pPr>
            <w:r>
              <w:rPr>
                <w:rFonts w:asciiTheme="majorHAnsi" w:hAnsiTheme="majorHAnsi" w:hint="cs"/>
                <w:b/>
                <w:bCs/>
                <w:sz w:val="20"/>
                <w:szCs w:val="20"/>
                <w:rtl/>
              </w:rPr>
              <w:t>גרימה ע"י הצד שכנגד</w:t>
            </w:r>
          </w:p>
        </w:tc>
        <w:tc>
          <w:tcPr>
            <w:tcW w:w="2214" w:type="dxa"/>
          </w:tcPr>
          <w:p w:rsidR="0074319F" w:rsidRDefault="0074319F" w:rsidP="0074319F">
            <w:pPr>
              <w:tabs>
                <w:tab w:val="right" w:pos="8178"/>
              </w:tabs>
              <w:bidi/>
              <w:spacing w:beforeAutospacing="0" w:afterAutospacing="0"/>
              <w:jc w:val="center"/>
              <w:rPr>
                <w:rFonts w:asciiTheme="majorHAnsi" w:hAnsiTheme="majorHAnsi"/>
                <w:b/>
                <w:bCs/>
                <w:sz w:val="20"/>
                <w:szCs w:val="20"/>
                <w:rtl/>
              </w:rPr>
            </w:pPr>
            <w:r>
              <w:rPr>
                <w:rFonts w:asciiTheme="majorHAnsi" w:hAnsiTheme="majorHAnsi" w:hint="cs"/>
                <w:b/>
                <w:bCs/>
                <w:sz w:val="20"/>
                <w:szCs w:val="20"/>
                <w:rtl/>
              </w:rPr>
              <w:t>ידיעת הצד השני בכח או בפועל</w:t>
            </w:r>
          </w:p>
        </w:tc>
        <w:tc>
          <w:tcPr>
            <w:tcW w:w="2214" w:type="dxa"/>
          </w:tcPr>
          <w:p w:rsidR="0074319F" w:rsidRDefault="0074319F" w:rsidP="0074319F">
            <w:pPr>
              <w:tabs>
                <w:tab w:val="left" w:pos="1074"/>
              </w:tabs>
              <w:bidi/>
              <w:spacing w:beforeAutospacing="0" w:afterAutospacing="0"/>
              <w:jc w:val="center"/>
              <w:rPr>
                <w:rFonts w:asciiTheme="majorHAnsi" w:hAnsiTheme="majorHAnsi"/>
                <w:b/>
                <w:bCs/>
                <w:sz w:val="20"/>
                <w:szCs w:val="20"/>
                <w:rtl/>
              </w:rPr>
            </w:pPr>
            <w:r>
              <w:rPr>
                <w:rFonts w:asciiTheme="majorHAnsi" w:hAnsiTheme="majorHAnsi" w:hint="cs"/>
                <w:b/>
                <w:bCs/>
                <w:sz w:val="20"/>
                <w:szCs w:val="20"/>
                <w:rtl/>
              </w:rPr>
              <w:t>יסודיות</w:t>
            </w:r>
          </w:p>
        </w:tc>
      </w:tr>
      <w:tr w:rsidR="0074319F" w:rsidTr="0074319F">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טעות לפי סעיף 14 (א)</w:t>
            </w:r>
          </w:p>
          <w:p w:rsidR="0074319F" w:rsidRDefault="0074319F" w:rsidP="0074319F">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ידיעה בפועל או כח של הצד השני</w:t>
            </w:r>
          </w:p>
        </w:tc>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p>
          <w:p w:rsidR="0074319F" w:rsidRDefault="0074319F" w:rsidP="0074319F">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p>
          <w:p w:rsidR="0074319F" w:rsidRDefault="0074319F" w:rsidP="0074319F">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p w:rsidR="0074319F" w:rsidRDefault="0074319F" w:rsidP="0074319F">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r>
      <w:tr w:rsidR="0074319F" w:rsidTr="0074319F">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טעות לפי סעיף 14(ב) </w:t>
            </w:r>
          </w:p>
          <w:p w:rsidR="0074319F" w:rsidRDefault="0074319F" w:rsidP="0074319F">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אי ידיעה בפועל או בכח של הצד השני</w:t>
            </w:r>
          </w:p>
        </w:tc>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p>
          <w:p w:rsidR="0074319F" w:rsidRDefault="0074319F" w:rsidP="0074319F">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p>
          <w:p w:rsidR="007254F7" w:rsidRDefault="007254F7" w:rsidP="007254F7">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c>
          <w:tcPr>
            <w:tcW w:w="2214" w:type="dxa"/>
          </w:tcPr>
          <w:p w:rsidR="0074319F" w:rsidRDefault="007254F7"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p w:rsidR="007254F7" w:rsidRDefault="007254F7" w:rsidP="007254F7">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r>
      <w:tr w:rsidR="0074319F" w:rsidTr="0074319F">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הטעיה לפי סעיף 15</w:t>
            </w:r>
          </w:p>
        </w:tc>
        <w:tc>
          <w:tcPr>
            <w:tcW w:w="2214" w:type="dxa"/>
          </w:tcPr>
          <w:p w:rsidR="0074319F" w:rsidRDefault="0074319F"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r w:rsidR="00DC3C33">
              <w:rPr>
                <w:rFonts w:asciiTheme="majorHAnsi" w:hAnsiTheme="majorHAnsi" w:hint="cs"/>
                <w:b/>
                <w:bCs/>
                <w:sz w:val="20"/>
                <w:szCs w:val="20"/>
                <w:rtl/>
              </w:rPr>
              <w:t xml:space="preserve"> </w:t>
            </w:r>
            <w:r>
              <w:rPr>
                <w:rFonts w:asciiTheme="majorHAnsi" w:hAnsiTheme="majorHAnsi" w:hint="cs"/>
                <w:b/>
                <w:bCs/>
                <w:sz w:val="20"/>
                <w:szCs w:val="20"/>
                <w:rtl/>
              </w:rPr>
              <w:t xml:space="preserve">      +</w:t>
            </w:r>
          </w:p>
        </w:tc>
        <w:tc>
          <w:tcPr>
            <w:tcW w:w="2214" w:type="dxa"/>
          </w:tcPr>
          <w:p w:rsidR="0074319F" w:rsidRDefault="007254F7"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c>
          <w:tcPr>
            <w:tcW w:w="2214" w:type="dxa"/>
          </w:tcPr>
          <w:p w:rsidR="0074319F" w:rsidRDefault="007254F7" w:rsidP="007305BE">
            <w:pPr>
              <w:tabs>
                <w:tab w:val="right" w:pos="817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               -</w:t>
            </w:r>
          </w:p>
        </w:tc>
      </w:tr>
    </w:tbl>
    <w:p w:rsidR="007305BE" w:rsidRDefault="007305BE" w:rsidP="007305BE">
      <w:pPr>
        <w:tabs>
          <w:tab w:val="right" w:pos="8178"/>
        </w:tabs>
        <w:bidi/>
        <w:spacing w:before="0" w:beforeAutospacing="0" w:after="0" w:afterAutospacing="0"/>
        <w:rPr>
          <w:rFonts w:asciiTheme="majorHAnsi" w:hAnsiTheme="majorHAnsi"/>
          <w:b/>
          <w:bCs/>
          <w:sz w:val="20"/>
          <w:szCs w:val="20"/>
          <w:rtl/>
        </w:rPr>
      </w:pPr>
    </w:p>
    <w:p w:rsidR="0074319F" w:rsidRDefault="0074319F" w:rsidP="0074319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כאשר יש לנו 2 פלוסים ישנה עילת ביטול עצמאית ואילו כאשר יש לנו פלוס אחד אין ביטול עצמאי אלא באמצעות בית המשפט.</w:t>
      </w:r>
    </w:p>
    <w:p w:rsidR="0074319F" w:rsidRDefault="0074319F" w:rsidP="0074319F">
      <w:pPr>
        <w:tabs>
          <w:tab w:val="right" w:pos="8178"/>
        </w:tabs>
        <w:bidi/>
        <w:spacing w:before="0" w:beforeAutospacing="0" w:after="0" w:afterAutospacing="0"/>
        <w:rPr>
          <w:rFonts w:asciiTheme="majorHAnsi" w:hAnsiTheme="majorHAnsi"/>
          <w:b/>
          <w:bCs/>
          <w:sz w:val="20"/>
          <w:szCs w:val="20"/>
          <w:rtl/>
        </w:rPr>
      </w:pPr>
    </w:p>
    <w:p w:rsidR="00EA3EBD" w:rsidRPr="00EA3EBD" w:rsidRDefault="00EA3EBD" w:rsidP="00EA3EBD">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14(ג)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אפשרות תיקון הטעות</w:t>
      </w:r>
    </w:p>
    <w:p w:rsidR="0074319F" w:rsidRDefault="0074319F" w:rsidP="00EA3EB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אומר כי אן הטעות ניתנת לתיקון והצד השני מ</w:t>
      </w:r>
      <w:r w:rsidR="000316A8">
        <w:rPr>
          <w:rFonts w:asciiTheme="majorHAnsi" w:hAnsiTheme="majorHAnsi" w:hint="cs"/>
          <w:b/>
          <w:bCs/>
          <w:sz w:val="20"/>
          <w:szCs w:val="20"/>
          <w:rtl/>
        </w:rPr>
        <w:t>וכן לתקן אין עילה לביטול החוזה.</w:t>
      </w:r>
    </w:p>
    <w:p w:rsidR="001A5877" w:rsidRDefault="001A5877" w:rsidP="001A587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14(א) יכול למנוע את תיקון הטעות בשליחת ביטול החוזה ואילו סעיף 14(ב) נזקק לשירות בית המשפט ולכן בית המשפט יהיה זה שיביא בחשבון את אפשרות התיקון.</w:t>
      </w:r>
    </w:p>
    <w:p w:rsidR="00A179FF" w:rsidRDefault="00A179FF" w:rsidP="00A179FF">
      <w:pPr>
        <w:tabs>
          <w:tab w:val="right" w:pos="8178"/>
        </w:tabs>
        <w:bidi/>
        <w:spacing w:before="0" w:beforeAutospacing="0" w:after="0" w:afterAutospacing="0"/>
        <w:rPr>
          <w:rFonts w:asciiTheme="majorHAnsi" w:hAnsiTheme="majorHAnsi"/>
          <w:b/>
          <w:bCs/>
          <w:sz w:val="20"/>
          <w:szCs w:val="20"/>
          <w:rtl/>
        </w:rPr>
      </w:pPr>
    </w:p>
    <w:p w:rsidR="00A179FF" w:rsidRDefault="00A179FF" w:rsidP="00A179F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האם סעיף 14(ג) חל גם במקרה של הטעיה?! מבחינת לשון החוק התשובה הי לכאורה שלילית משום שאין הוראה דומה בסעיף 15, סעיף ההטעיה. יחד עם זאת, דעת המלומדים היא שהגיון מחייב שההסדר הקבוע ב14(ג) יחול גם במקרה הטעיה לפי סעיף 15.</w:t>
      </w:r>
    </w:p>
    <w:p w:rsidR="00EA3EBD" w:rsidRDefault="00EA3EBD" w:rsidP="00EA3EB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אף פעמים שבהם הצד המטעה ירצה לתקן את הטעות והצד שהוטעה יבקש את ביטול הטעות ובית המשפט יחליט כי חוסר רצונו של המוטעה לתקן את הטעות הוא חוסר תום לב.</w:t>
      </w:r>
    </w:p>
    <w:p w:rsidR="00DC3C33" w:rsidRDefault="00DC3C33" w:rsidP="00DC3C33">
      <w:pPr>
        <w:tabs>
          <w:tab w:val="right" w:pos="8178"/>
        </w:tabs>
        <w:bidi/>
        <w:spacing w:before="0" w:beforeAutospacing="0" w:after="0" w:afterAutospacing="0"/>
        <w:rPr>
          <w:rFonts w:asciiTheme="majorHAnsi" w:hAnsiTheme="majorHAnsi"/>
          <w:b/>
          <w:bCs/>
          <w:sz w:val="20"/>
          <w:szCs w:val="20"/>
          <w:rtl/>
        </w:rPr>
      </w:pPr>
    </w:p>
    <w:p w:rsidR="00DC3C33" w:rsidRDefault="003D173C" w:rsidP="00DC3C3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00DC3C33">
        <w:rPr>
          <w:rFonts w:asciiTheme="majorHAnsi" w:hAnsiTheme="majorHAnsi" w:hint="cs"/>
          <w:b/>
          <w:bCs/>
          <w:sz w:val="20"/>
          <w:szCs w:val="20"/>
          <w:rtl/>
        </w:rPr>
        <w:t>צריך לשים לב שאנ</w:t>
      </w:r>
      <w:r w:rsidR="00013815">
        <w:rPr>
          <w:rFonts w:asciiTheme="majorHAnsi" w:hAnsiTheme="majorHAnsi" w:hint="cs"/>
          <w:b/>
          <w:bCs/>
          <w:sz w:val="20"/>
          <w:szCs w:val="20"/>
          <w:rtl/>
        </w:rPr>
        <w:t>חנו בטוחים כי ישנה טעות</w:t>
      </w:r>
      <w:r w:rsidR="00D13E95">
        <w:rPr>
          <w:rFonts w:asciiTheme="majorHAnsi" w:hAnsiTheme="majorHAnsi" w:hint="cs"/>
          <w:b/>
          <w:bCs/>
          <w:sz w:val="20"/>
          <w:szCs w:val="20"/>
          <w:rtl/>
        </w:rPr>
        <w:t xml:space="preserve"> לפי סעיף 14(א)</w:t>
      </w:r>
      <w:r w:rsidR="00013815">
        <w:rPr>
          <w:rFonts w:asciiTheme="majorHAnsi" w:hAnsiTheme="majorHAnsi" w:hint="cs"/>
          <w:b/>
          <w:bCs/>
          <w:sz w:val="20"/>
          <w:szCs w:val="20"/>
          <w:rtl/>
        </w:rPr>
        <w:t xml:space="preserve"> או הטעיה לפי סעיף 15</w:t>
      </w:r>
      <w:r w:rsidR="00DC3C33">
        <w:rPr>
          <w:rFonts w:asciiTheme="majorHAnsi" w:hAnsiTheme="majorHAnsi" w:hint="cs"/>
          <w:b/>
          <w:bCs/>
          <w:sz w:val="20"/>
          <w:szCs w:val="20"/>
          <w:rtl/>
        </w:rPr>
        <w:t xml:space="preserve"> שכן אם אין</w:t>
      </w:r>
      <w:r w:rsidR="00013815">
        <w:rPr>
          <w:rFonts w:asciiTheme="majorHAnsi" w:hAnsiTheme="majorHAnsi" w:hint="cs"/>
          <w:b/>
          <w:bCs/>
          <w:sz w:val="20"/>
          <w:szCs w:val="20"/>
          <w:rtl/>
        </w:rPr>
        <w:t xml:space="preserve"> זה כך,</w:t>
      </w:r>
      <w:r w:rsidR="00DC3C33">
        <w:rPr>
          <w:rFonts w:asciiTheme="majorHAnsi" w:hAnsiTheme="majorHAnsi" w:hint="cs"/>
          <w:b/>
          <w:bCs/>
          <w:sz w:val="20"/>
          <w:szCs w:val="20"/>
          <w:rtl/>
        </w:rPr>
        <w:t xml:space="preserve"> אנחנו יכולים למצוא את עצמנו מפרים חוזה.</w:t>
      </w:r>
      <w:r w:rsidR="00013815">
        <w:rPr>
          <w:rFonts w:asciiTheme="majorHAnsi" w:hAnsiTheme="majorHAnsi" w:hint="cs"/>
          <w:b/>
          <w:bCs/>
          <w:sz w:val="20"/>
          <w:szCs w:val="20"/>
          <w:rtl/>
        </w:rPr>
        <w:t xml:space="preserve"> צריך לוודא כי </w:t>
      </w:r>
      <w:r w:rsidR="0095566E">
        <w:rPr>
          <w:rFonts w:asciiTheme="majorHAnsi" w:hAnsiTheme="majorHAnsi" w:hint="cs"/>
          <w:b/>
          <w:bCs/>
          <w:sz w:val="20"/>
          <w:szCs w:val="20"/>
          <w:rtl/>
        </w:rPr>
        <w:t>הצד השני ידע או היה צ</w:t>
      </w:r>
      <w:r w:rsidR="00013815">
        <w:rPr>
          <w:rFonts w:asciiTheme="majorHAnsi" w:hAnsiTheme="majorHAnsi" w:hint="cs"/>
          <w:b/>
          <w:bCs/>
          <w:sz w:val="20"/>
          <w:szCs w:val="20"/>
          <w:rtl/>
        </w:rPr>
        <w:t>ריך לדעת על הטעות או הטעה בכוונה על מנת שלא נמצא את עצמנו בתביעה נגדית בשל הפרת חוזה.</w:t>
      </w:r>
    </w:p>
    <w:p w:rsidR="00C07535" w:rsidRDefault="00C07535" w:rsidP="00C07535">
      <w:pPr>
        <w:tabs>
          <w:tab w:val="right" w:pos="8178"/>
        </w:tabs>
        <w:bidi/>
        <w:spacing w:before="0" w:beforeAutospacing="0" w:after="0" w:afterAutospacing="0"/>
        <w:rPr>
          <w:rFonts w:asciiTheme="majorHAnsi" w:hAnsiTheme="majorHAnsi"/>
          <w:b/>
          <w:bCs/>
          <w:sz w:val="20"/>
          <w:szCs w:val="20"/>
          <w:rtl/>
        </w:rPr>
      </w:pPr>
    </w:p>
    <w:p w:rsidR="00C07535" w:rsidRDefault="008F2790" w:rsidP="008F279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color w:val="0070C0"/>
          <w:sz w:val="20"/>
          <w:szCs w:val="20"/>
          <w:u w:val="single"/>
          <w:rtl/>
        </w:rPr>
        <w:t xml:space="preserve">סעיף 20 </w:t>
      </w:r>
      <w:r>
        <w:rPr>
          <w:rFonts w:asciiTheme="majorHAnsi" w:hAnsiTheme="majorHAnsi"/>
          <w:b/>
          <w:bCs/>
          <w:color w:val="0070C0"/>
          <w:sz w:val="20"/>
          <w:szCs w:val="20"/>
          <w:u w:val="single"/>
          <w:rtl/>
        </w:rPr>
        <w:t>–</w:t>
      </w:r>
      <w:r w:rsidR="004D17E7">
        <w:rPr>
          <w:rFonts w:asciiTheme="majorHAnsi" w:hAnsiTheme="majorHAnsi" w:hint="cs"/>
          <w:b/>
          <w:bCs/>
          <w:sz w:val="20"/>
          <w:szCs w:val="20"/>
          <w:rtl/>
        </w:rPr>
        <w:t xml:space="preserve"> אומר כי </w:t>
      </w:r>
      <w:r w:rsidR="00C07535">
        <w:rPr>
          <w:rFonts w:asciiTheme="majorHAnsi" w:hAnsiTheme="majorHAnsi" w:hint="cs"/>
          <w:b/>
          <w:bCs/>
          <w:sz w:val="20"/>
          <w:szCs w:val="20"/>
          <w:rtl/>
        </w:rPr>
        <w:t>משהוכחו יסודות העילה לפי סעיף 14 (א), 14(ב) או 15</w:t>
      </w:r>
      <w:r w:rsidR="004D17E7">
        <w:rPr>
          <w:rFonts w:asciiTheme="majorHAnsi" w:hAnsiTheme="majorHAnsi" w:hint="cs"/>
          <w:b/>
          <w:bCs/>
          <w:sz w:val="20"/>
          <w:szCs w:val="20"/>
          <w:rtl/>
        </w:rPr>
        <w:t xml:space="preserve"> יש לצד ה</w:t>
      </w:r>
      <w:r w:rsidR="00C07535">
        <w:rPr>
          <w:rFonts w:asciiTheme="majorHAnsi" w:hAnsiTheme="majorHAnsi" w:hint="cs"/>
          <w:b/>
          <w:bCs/>
          <w:sz w:val="20"/>
          <w:szCs w:val="20"/>
          <w:rtl/>
        </w:rPr>
        <w:t>נפגע את זכות הביטול</w:t>
      </w:r>
      <w:r w:rsidR="004D17E7">
        <w:rPr>
          <w:rFonts w:asciiTheme="majorHAnsi" w:hAnsiTheme="majorHAnsi" w:hint="cs"/>
          <w:b/>
          <w:bCs/>
          <w:sz w:val="20"/>
          <w:szCs w:val="20"/>
          <w:rtl/>
        </w:rPr>
        <w:t>.</w:t>
      </w:r>
    </w:p>
    <w:p w:rsidR="004D17E7" w:rsidRDefault="008F2790" w:rsidP="008F279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color w:val="0070C0"/>
          <w:sz w:val="20"/>
          <w:szCs w:val="20"/>
          <w:u w:val="single"/>
          <w:rtl/>
        </w:rPr>
        <w:t xml:space="preserve">סעיף 21 </w:t>
      </w:r>
      <w:r>
        <w:rPr>
          <w:rFonts w:asciiTheme="majorHAnsi" w:hAnsiTheme="majorHAnsi"/>
          <w:b/>
          <w:bCs/>
          <w:color w:val="0070C0"/>
          <w:sz w:val="20"/>
          <w:szCs w:val="20"/>
          <w:u w:val="single"/>
          <w:rtl/>
        </w:rPr>
        <w:t>–</w:t>
      </w:r>
      <w:r w:rsidR="004D17E7">
        <w:rPr>
          <w:rFonts w:asciiTheme="majorHAnsi" w:hAnsiTheme="majorHAnsi" w:hint="cs"/>
          <w:b/>
          <w:bCs/>
          <w:sz w:val="20"/>
          <w:szCs w:val="20"/>
          <w:rtl/>
        </w:rPr>
        <w:t xml:space="preserve"> אומר כי משבוטל חוזה כל צד זכאי להשבה.</w:t>
      </w:r>
    </w:p>
    <w:p w:rsidR="004D17E7" w:rsidRPr="008F2790" w:rsidRDefault="008F2790" w:rsidP="008F279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color w:val="0070C0"/>
          <w:sz w:val="20"/>
          <w:szCs w:val="20"/>
          <w:u w:val="single"/>
          <w:rtl/>
        </w:rPr>
        <w:t xml:space="preserve">סעיף 22 </w:t>
      </w:r>
      <w:r>
        <w:rPr>
          <w:rFonts w:asciiTheme="majorHAnsi" w:hAnsiTheme="majorHAnsi"/>
          <w:b/>
          <w:bCs/>
          <w:color w:val="0070C0"/>
          <w:sz w:val="20"/>
          <w:szCs w:val="20"/>
          <w:u w:val="single"/>
          <w:rtl/>
        </w:rPr>
        <w:t>–</w:t>
      </w:r>
      <w:r w:rsidR="004D17E7">
        <w:rPr>
          <w:rFonts w:asciiTheme="majorHAnsi" w:hAnsiTheme="majorHAnsi" w:hint="cs"/>
          <w:b/>
          <w:bCs/>
          <w:sz w:val="20"/>
          <w:szCs w:val="20"/>
          <w:rtl/>
        </w:rPr>
        <w:t xml:space="preserve"> קובע שאין בהוראות אלה כדי לגרוע מכל תרופה אחרת (פיצויים מנזיקין למשל)</w:t>
      </w:r>
      <w:r w:rsidR="003D173C">
        <w:rPr>
          <w:rFonts w:asciiTheme="majorHAnsi" w:hAnsiTheme="majorHAnsi" w:hint="cs"/>
          <w:b/>
          <w:bCs/>
          <w:sz w:val="20"/>
          <w:szCs w:val="20"/>
          <w:rtl/>
        </w:rPr>
        <w:t>.</w:t>
      </w:r>
    </w:p>
    <w:p w:rsidR="003D173C" w:rsidRDefault="003D173C" w:rsidP="003D173C">
      <w:pPr>
        <w:tabs>
          <w:tab w:val="right" w:pos="8178"/>
        </w:tabs>
        <w:bidi/>
        <w:spacing w:before="0" w:beforeAutospacing="0" w:after="0" w:afterAutospacing="0"/>
        <w:rPr>
          <w:rFonts w:asciiTheme="majorHAnsi" w:hAnsiTheme="majorHAnsi"/>
          <w:b/>
          <w:bCs/>
          <w:sz w:val="20"/>
          <w:szCs w:val="20"/>
          <w:rtl/>
        </w:rPr>
      </w:pPr>
    </w:p>
    <w:p w:rsidR="003D173C" w:rsidRDefault="003D173C" w:rsidP="003D173C">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19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ביטול של חוזה הניתן להפרדה לחלקים</w:t>
      </w:r>
    </w:p>
    <w:p w:rsidR="003D173C" w:rsidRPr="003D173C" w:rsidRDefault="003D173C" w:rsidP="003D173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במקרים אלו הביטול יחול רק על אותו חלק לגביו ארעה הטעות.</w:t>
      </w:r>
    </w:p>
    <w:p w:rsidR="003D173C" w:rsidRDefault="003D173C" w:rsidP="003D173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לדוגמא </w:t>
      </w:r>
      <w:r>
        <w:rPr>
          <w:rFonts w:asciiTheme="majorHAnsi" w:hAnsiTheme="majorHAnsi"/>
          <w:b/>
          <w:bCs/>
          <w:sz w:val="20"/>
          <w:szCs w:val="20"/>
          <w:rtl/>
        </w:rPr>
        <w:t>–</w:t>
      </w:r>
      <w:r>
        <w:rPr>
          <w:rFonts w:asciiTheme="majorHAnsi" w:hAnsiTheme="majorHAnsi" w:hint="cs"/>
          <w:b/>
          <w:bCs/>
          <w:sz w:val="20"/>
          <w:szCs w:val="20"/>
          <w:rtl/>
        </w:rPr>
        <w:t xml:space="preserve"> אדם שמוכל לאחר קסדה, אופניים וצידנית. כאשר הטעות היא בנוגע להילוכים באופניים אפשר לנסות להפעיל את סעיף 19 ולבטל את החוזה באשר לאופניים ולהותירו על כנו בנוגע לקסדה ולצידנית.</w:t>
      </w:r>
      <w:r w:rsidR="008F2790">
        <w:rPr>
          <w:rFonts w:asciiTheme="majorHAnsi" w:hAnsiTheme="majorHAnsi" w:hint="cs"/>
          <w:b/>
          <w:bCs/>
          <w:sz w:val="20"/>
          <w:szCs w:val="20"/>
          <w:rtl/>
        </w:rPr>
        <w:t xml:space="preserve"> חשוב שלא יהיו יחסי תלות בין החלקים בחוזה. אם אותו קונה רכש את הקסדה רק בגלל האופניים אז לא יהיה זה נכון להשאיר את החוזה בנוגע לקסדה על כנו. בנוסף, הם הקונה רכש את המוצרים כולם כי חשב שהעסקה בכלליותה היא טובה לא יהיה זה נכון לבטל רק חלק מהחוזה.</w:t>
      </w:r>
    </w:p>
    <w:p w:rsidR="00FA3D29" w:rsidRDefault="00FA3D29" w:rsidP="00FA3D29">
      <w:pPr>
        <w:tabs>
          <w:tab w:val="right" w:pos="8178"/>
        </w:tabs>
        <w:bidi/>
        <w:spacing w:before="0" w:beforeAutospacing="0" w:after="0" w:afterAutospacing="0"/>
        <w:rPr>
          <w:rFonts w:asciiTheme="majorHAnsi" w:hAnsiTheme="majorHAnsi"/>
          <w:b/>
          <w:bCs/>
          <w:sz w:val="20"/>
          <w:szCs w:val="20"/>
          <w:rtl/>
        </w:rPr>
      </w:pPr>
    </w:p>
    <w:p w:rsidR="00FA3D29" w:rsidRDefault="00FA3D29" w:rsidP="00FA3D29">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14(ב)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ביטול באמצעות בית המשפט</w:t>
      </w:r>
    </w:p>
    <w:p w:rsidR="00FA3D29" w:rsidRDefault="00FA3D29" w:rsidP="00FA3D2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נוגע במצבים שהם הצד השני לא ידע ולא היה עליו לדעת על הטעות. במקרה זה ישנו העדר אשם מוסרי אצל הצד שכנגד.</w:t>
      </w:r>
    </w:p>
    <w:p w:rsidR="00FA3D29" w:rsidRPr="00FA3D29" w:rsidRDefault="00FA3D29" w:rsidP="00FA3D2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יכול לדחות את בקשת הביטול, יכול להורות על ביטול חלקי לפי סעיף 19, יכול להיעתר לבקשת הביטול או לחילופין לבטל את החוזה תוך כדי חיוב הצד הטועה בביצוע פעולות מסויימות או בתשלום פיצויים.</w:t>
      </w:r>
    </w:p>
    <w:p w:rsidR="006B5FF4" w:rsidRDefault="00532B95" w:rsidP="00F1383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נשאלת השאלה </w:t>
      </w:r>
      <w:r>
        <w:rPr>
          <w:rFonts w:asciiTheme="majorHAnsi" w:hAnsiTheme="majorHAnsi"/>
          <w:b/>
          <w:bCs/>
          <w:sz w:val="20"/>
          <w:szCs w:val="20"/>
          <w:rtl/>
        </w:rPr>
        <w:t>–</w:t>
      </w:r>
      <w:r>
        <w:rPr>
          <w:rFonts w:asciiTheme="majorHAnsi" w:hAnsiTheme="majorHAnsi" w:hint="cs"/>
          <w:b/>
          <w:bCs/>
          <w:sz w:val="20"/>
          <w:szCs w:val="20"/>
          <w:rtl/>
        </w:rPr>
        <w:t xml:space="preserve"> מהם שיקולי הצדק שישקול בית המשפט במקרים כאלו?!</w:t>
      </w:r>
    </w:p>
    <w:p w:rsidR="00532B95" w:rsidRDefault="00920E93" w:rsidP="0063493E">
      <w:pPr>
        <w:pStyle w:val="ListParagraph"/>
        <w:numPr>
          <w:ilvl w:val="0"/>
          <w:numId w:val="25"/>
        </w:numPr>
        <w:tabs>
          <w:tab w:val="right" w:pos="8178"/>
        </w:tabs>
        <w:bidi/>
        <w:spacing w:before="0" w:beforeAutospacing="0" w:after="0" w:afterAutospacing="0"/>
        <w:rPr>
          <w:rFonts w:asciiTheme="majorHAnsi" w:hAnsiTheme="majorHAnsi"/>
          <w:b/>
          <w:bCs/>
          <w:sz w:val="20"/>
          <w:szCs w:val="20"/>
        </w:rPr>
      </w:pPr>
      <w:r w:rsidRPr="006B5FF4">
        <w:rPr>
          <w:rFonts w:asciiTheme="majorHAnsi" w:hAnsiTheme="majorHAnsi" w:hint="cs"/>
          <w:b/>
          <w:bCs/>
          <w:color w:val="00B050"/>
          <w:sz w:val="20"/>
          <w:szCs w:val="20"/>
          <w:rtl/>
        </w:rPr>
        <w:t>מאזן התוצאות האפשריות:</w:t>
      </w:r>
      <w:r>
        <w:rPr>
          <w:rFonts w:asciiTheme="majorHAnsi" w:hAnsiTheme="majorHAnsi" w:hint="cs"/>
          <w:b/>
          <w:bCs/>
          <w:sz w:val="20"/>
          <w:szCs w:val="20"/>
          <w:rtl/>
        </w:rPr>
        <w:t xml:space="preserve"> הנזק שיגרם לצד הטועה מקיום מול הנזק שיגרם לצד שכנגד מביטול.</w:t>
      </w:r>
    </w:p>
    <w:p w:rsidR="00920E93" w:rsidRDefault="00920E93" w:rsidP="00920E93">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על בית המשפט להיעתר לבקשת הביטול</w:t>
      </w:r>
      <w:r w:rsidR="00702286">
        <w:rPr>
          <w:rFonts w:asciiTheme="majorHAnsi" w:hAnsiTheme="majorHAnsi" w:hint="cs"/>
          <w:b/>
          <w:bCs/>
          <w:sz w:val="20"/>
          <w:szCs w:val="20"/>
          <w:rtl/>
        </w:rPr>
        <w:t xml:space="preserve"> אם ורק אם הנזק שיגרם לטועה מקיום הוא גבוה יותר.</w:t>
      </w:r>
    </w:p>
    <w:p w:rsidR="00F13835" w:rsidRDefault="00F13835" w:rsidP="00F13835">
      <w:pPr>
        <w:pStyle w:val="ListParagraph"/>
        <w:tabs>
          <w:tab w:val="right" w:pos="8178"/>
        </w:tabs>
        <w:bidi/>
        <w:spacing w:before="0" w:beforeAutospacing="0" w:after="0" w:afterAutospacing="0"/>
        <w:rPr>
          <w:rFonts w:asciiTheme="majorHAnsi" w:hAnsiTheme="majorHAnsi"/>
          <w:b/>
          <w:bCs/>
          <w:sz w:val="20"/>
          <w:szCs w:val="20"/>
        </w:rPr>
      </w:pPr>
    </w:p>
    <w:p w:rsidR="00651E4A" w:rsidRDefault="00651E4A" w:rsidP="0063493E">
      <w:pPr>
        <w:pStyle w:val="ListParagraph"/>
        <w:numPr>
          <w:ilvl w:val="0"/>
          <w:numId w:val="25"/>
        </w:numPr>
        <w:tabs>
          <w:tab w:val="right" w:pos="8178"/>
        </w:tabs>
        <w:bidi/>
        <w:spacing w:before="0" w:beforeAutospacing="0" w:after="0" w:afterAutospacing="0"/>
        <w:rPr>
          <w:rFonts w:asciiTheme="majorHAnsi" w:hAnsiTheme="majorHAnsi"/>
          <w:b/>
          <w:bCs/>
          <w:sz w:val="20"/>
          <w:szCs w:val="20"/>
        </w:rPr>
      </w:pPr>
      <w:r w:rsidRPr="006B5FF4">
        <w:rPr>
          <w:rFonts w:asciiTheme="majorHAnsi" w:hAnsiTheme="majorHAnsi" w:hint="cs"/>
          <w:b/>
          <w:bCs/>
          <w:color w:val="00B050"/>
          <w:sz w:val="20"/>
          <w:szCs w:val="20"/>
          <w:rtl/>
        </w:rPr>
        <w:t>האשם היחסי של הצדדים:</w:t>
      </w:r>
      <w:r>
        <w:rPr>
          <w:rFonts w:asciiTheme="majorHAnsi" w:hAnsiTheme="majorHAnsi" w:hint="cs"/>
          <w:b/>
          <w:bCs/>
          <w:sz w:val="20"/>
          <w:szCs w:val="20"/>
          <w:rtl/>
        </w:rPr>
        <w:t xml:space="preserve"> אם התרשל הצד שכנגד זה שיקול לביטול ואם לא התרשל יש שיקול כנגד ביטול.</w:t>
      </w:r>
    </w:p>
    <w:p w:rsidR="00651E4A" w:rsidRDefault="00651E4A" w:rsidP="00651E4A">
      <w:pPr>
        <w:pStyle w:val="ListParagraph"/>
        <w:tabs>
          <w:tab w:val="right" w:pos="8178"/>
        </w:tabs>
        <w:bidi/>
        <w:spacing w:before="0" w:beforeAutospacing="0" w:after="0" w:afterAutospacing="0"/>
        <w:rPr>
          <w:rFonts w:asciiTheme="majorHAnsi" w:hAnsiTheme="majorHAnsi"/>
          <w:b/>
          <w:bCs/>
          <w:sz w:val="20"/>
          <w:szCs w:val="20"/>
          <w:rtl/>
        </w:rPr>
      </w:pPr>
      <w:r w:rsidRPr="00651E4A">
        <w:rPr>
          <w:rFonts w:asciiTheme="majorHAnsi" w:hAnsiTheme="majorHAnsi" w:hint="cs"/>
          <w:b/>
          <w:bCs/>
          <w:sz w:val="20"/>
          <w:szCs w:val="20"/>
          <w:rtl/>
        </w:rPr>
        <w:t xml:space="preserve">בפס"ד נחמני נגד גלאור למשל סבר בית המשפט כי היה על המוכר לברר במדויק את גובה המשכנתא ומשלא עשה זאת </w:t>
      </w:r>
      <w:r>
        <w:rPr>
          <w:rFonts w:asciiTheme="majorHAnsi" w:hAnsiTheme="majorHAnsi" w:hint="cs"/>
          <w:b/>
          <w:bCs/>
          <w:sz w:val="20"/>
          <w:szCs w:val="20"/>
          <w:rtl/>
        </w:rPr>
        <w:t>הרי שהתרשל.</w:t>
      </w:r>
    </w:p>
    <w:p w:rsidR="00651E4A" w:rsidRDefault="00651E4A" w:rsidP="0063493E">
      <w:pPr>
        <w:pStyle w:val="ListParagraph"/>
        <w:numPr>
          <w:ilvl w:val="0"/>
          <w:numId w:val="25"/>
        </w:numPr>
        <w:tabs>
          <w:tab w:val="right" w:pos="8178"/>
        </w:tabs>
        <w:bidi/>
        <w:spacing w:before="0" w:beforeAutospacing="0" w:after="0" w:afterAutospacing="0"/>
        <w:rPr>
          <w:rFonts w:asciiTheme="majorHAnsi" w:hAnsiTheme="majorHAnsi"/>
          <w:b/>
          <w:bCs/>
          <w:sz w:val="20"/>
          <w:szCs w:val="20"/>
        </w:rPr>
      </w:pPr>
      <w:r w:rsidRPr="006B5FF4">
        <w:rPr>
          <w:rFonts w:asciiTheme="majorHAnsi" w:hAnsiTheme="majorHAnsi" w:hint="cs"/>
          <w:b/>
          <w:bCs/>
          <w:color w:val="00B050"/>
          <w:sz w:val="20"/>
          <w:szCs w:val="20"/>
          <w:rtl/>
        </w:rPr>
        <w:t>חלוף הזמן:</w:t>
      </w:r>
      <w:r>
        <w:rPr>
          <w:rFonts w:asciiTheme="majorHAnsi" w:hAnsiTheme="majorHAnsi" w:hint="cs"/>
          <w:b/>
          <w:bCs/>
          <w:sz w:val="20"/>
          <w:szCs w:val="20"/>
          <w:rtl/>
        </w:rPr>
        <w:t xml:space="preserve"> לפי סעיף 20 יש לבטל תוך זמן סביר.</w:t>
      </w:r>
      <w:r w:rsidR="00185885">
        <w:rPr>
          <w:rFonts w:asciiTheme="majorHAnsi" w:hAnsiTheme="majorHAnsi" w:hint="cs"/>
          <w:b/>
          <w:bCs/>
          <w:sz w:val="20"/>
          <w:szCs w:val="20"/>
          <w:rtl/>
        </w:rPr>
        <w:t xml:space="preserve"> במקרה שלנו משום שיש צורך בבית המשפט יש ליזום את ההליך בבית המשפט תוך פרק זמן סביר והשתהות בהפעלת זכות הביטול מהוה שיקול לא לבטל את החוזה.</w:t>
      </w:r>
    </w:p>
    <w:p w:rsidR="00185885" w:rsidRDefault="00185885" w:rsidP="00185885">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בפס"ד נחמני נגד גלאור כתוצאה מחלוף הז</w:t>
      </w:r>
      <w:r w:rsidR="00B2295E">
        <w:rPr>
          <w:rFonts w:asciiTheme="majorHAnsi" w:hAnsiTheme="majorHAnsi" w:hint="cs"/>
          <w:b/>
          <w:bCs/>
          <w:sz w:val="20"/>
          <w:szCs w:val="20"/>
          <w:rtl/>
        </w:rPr>
        <w:t>מ</w:t>
      </w:r>
      <w:r>
        <w:rPr>
          <w:rFonts w:asciiTheme="majorHAnsi" w:hAnsiTheme="majorHAnsi" w:hint="cs"/>
          <w:b/>
          <w:bCs/>
          <w:sz w:val="20"/>
          <w:szCs w:val="20"/>
          <w:rtl/>
        </w:rPr>
        <w:t xml:space="preserve">ן </w:t>
      </w:r>
      <w:r w:rsidR="00B2295E">
        <w:rPr>
          <w:rFonts w:asciiTheme="majorHAnsi" w:hAnsiTheme="majorHAnsi" w:hint="cs"/>
          <w:b/>
          <w:bCs/>
          <w:sz w:val="20"/>
          <w:szCs w:val="20"/>
          <w:rtl/>
        </w:rPr>
        <w:t>אירעו שינויים במצבים של הצדדים.</w:t>
      </w:r>
    </w:p>
    <w:p w:rsidR="00F13835" w:rsidRDefault="00F13835" w:rsidP="00F13835">
      <w:pPr>
        <w:pStyle w:val="ListParagraph"/>
        <w:tabs>
          <w:tab w:val="right" w:pos="8178"/>
        </w:tabs>
        <w:bidi/>
        <w:spacing w:before="0" w:beforeAutospacing="0" w:after="0" w:afterAutospacing="0"/>
        <w:rPr>
          <w:rFonts w:asciiTheme="majorHAnsi" w:hAnsiTheme="majorHAnsi"/>
          <w:b/>
          <w:bCs/>
          <w:sz w:val="20"/>
          <w:szCs w:val="20"/>
          <w:rtl/>
        </w:rPr>
      </w:pPr>
    </w:p>
    <w:p w:rsidR="006B5FF4" w:rsidRDefault="006B5FF4" w:rsidP="0063493E">
      <w:pPr>
        <w:pStyle w:val="ListParagraph"/>
        <w:numPr>
          <w:ilvl w:val="0"/>
          <w:numId w:val="25"/>
        </w:numPr>
        <w:tabs>
          <w:tab w:val="right" w:pos="8178"/>
        </w:tabs>
        <w:bidi/>
        <w:spacing w:before="0" w:beforeAutospacing="0" w:after="0" w:afterAutospacing="0"/>
        <w:rPr>
          <w:rFonts w:asciiTheme="majorHAnsi" w:hAnsiTheme="majorHAnsi"/>
          <w:b/>
          <w:bCs/>
          <w:sz w:val="20"/>
          <w:szCs w:val="20"/>
        </w:rPr>
      </w:pPr>
      <w:r w:rsidRPr="006B5FF4">
        <w:rPr>
          <w:rFonts w:asciiTheme="majorHAnsi" w:hAnsiTheme="majorHAnsi" w:hint="cs"/>
          <w:b/>
          <w:bCs/>
          <w:color w:val="00B050"/>
          <w:sz w:val="20"/>
          <w:szCs w:val="20"/>
          <w:rtl/>
        </w:rPr>
        <w:t>יכולת תיקון העוול ומתן פיצויים:</w:t>
      </w:r>
      <w:r>
        <w:rPr>
          <w:rFonts w:asciiTheme="majorHAnsi" w:hAnsiTheme="majorHAnsi" w:hint="cs"/>
          <w:b/>
          <w:bCs/>
          <w:sz w:val="20"/>
          <w:szCs w:val="20"/>
          <w:rtl/>
        </w:rPr>
        <w:t xml:space="preserve"> בית המשפט יכול להטיל פיצויי על הצד הטועה. בית המשפט צריך להביא את העניין בחשבון לפני שהוא מחליט או לבטל או לא.</w:t>
      </w:r>
    </w:p>
    <w:p w:rsidR="006B5FF4" w:rsidRDefault="006B5FF4" w:rsidP="006B5FF4">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בפס"ד נחמני נגד גלאור השופט סבר כי אם יש לבטל הרי שיש לפסוק לצד השני פיצויים ולכן הביטול לא באמת ישתלם לנחמני והוא לא מבטל את החוזה.</w:t>
      </w:r>
    </w:p>
    <w:p w:rsidR="00F13835" w:rsidRPr="006B5FF4" w:rsidRDefault="00F13835" w:rsidP="00F13835">
      <w:pPr>
        <w:pStyle w:val="ListParagraph"/>
        <w:tabs>
          <w:tab w:val="right" w:pos="8178"/>
        </w:tabs>
        <w:bidi/>
        <w:spacing w:before="0" w:beforeAutospacing="0" w:after="0" w:afterAutospacing="0"/>
        <w:rPr>
          <w:rFonts w:asciiTheme="majorHAnsi" w:hAnsiTheme="majorHAnsi"/>
          <w:b/>
          <w:bCs/>
          <w:color w:val="00B050"/>
          <w:sz w:val="20"/>
          <w:szCs w:val="20"/>
          <w:rtl/>
        </w:rPr>
      </w:pPr>
    </w:p>
    <w:p w:rsidR="00185885" w:rsidRDefault="00322586" w:rsidP="00185885">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00185885">
        <w:rPr>
          <w:rFonts w:asciiTheme="majorHAnsi" w:hAnsiTheme="majorHAnsi" w:hint="cs"/>
          <w:b/>
          <w:bCs/>
          <w:sz w:val="20"/>
          <w:szCs w:val="20"/>
          <w:rtl/>
        </w:rPr>
        <w:t xml:space="preserve"> </w:t>
      </w:r>
      <w:r>
        <w:rPr>
          <w:rFonts w:asciiTheme="majorHAnsi" w:hAnsiTheme="majorHAnsi" w:hint="cs"/>
          <w:b/>
          <w:bCs/>
          <w:sz w:val="20"/>
          <w:szCs w:val="20"/>
          <w:rtl/>
        </w:rPr>
        <w:t>במקרים 2,3,4 אם הצד שכנגד מוכן לתקן הרי שאין סיבה לבטל את החוזה.</w:t>
      </w:r>
    </w:p>
    <w:p w:rsidR="003E73BE" w:rsidRDefault="003E73BE" w:rsidP="003E73BE">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בפס"ד שלזינגר </w:t>
      </w:r>
      <w:r w:rsidR="00F13835">
        <w:rPr>
          <w:rFonts w:asciiTheme="majorHAnsi" w:hAnsiTheme="majorHAnsi" w:hint="cs"/>
          <w:b/>
          <w:bCs/>
          <w:sz w:val="20"/>
          <w:szCs w:val="20"/>
          <w:rtl/>
        </w:rPr>
        <w:t xml:space="preserve">השופט אדמונד לוי </w:t>
      </w:r>
      <w:r>
        <w:rPr>
          <w:rFonts w:asciiTheme="majorHAnsi" w:hAnsiTheme="majorHAnsi" w:hint="cs"/>
          <w:b/>
          <w:bCs/>
          <w:sz w:val="20"/>
          <w:szCs w:val="20"/>
          <w:rtl/>
        </w:rPr>
        <w:t xml:space="preserve">הציע כי יש לחייב את משפחת המנוח בסכום הפוליסה עד הפטירה וכנגד הפוליסה תהיה </w:t>
      </w:r>
      <w:r w:rsidR="00F13835">
        <w:rPr>
          <w:rFonts w:asciiTheme="majorHAnsi" w:hAnsiTheme="majorHAnsi" w:hint="cs"/>
          <w:b/>
          <w:bCs/>
          <w:sz w:val="20"/>
          <w:szCs w:val="20"/>
          <w:rtl/>
        </w:rPr>
        <w:t>תקפה (לתקן בעצם את הטעות).</w:t>
      </w:r>
    </w:p>
    <w:p w:rsidR="00F13835" w:rsidRDefault="00F13835" w:rsidP="00F13835">
      <w:pPr>
        <w:pStyle w:val="ListParagraph"/>
        <w:tabs>
          <w:tab w:val="right" w:pos="8178"/>
        </w:tabs>
        <w:bidi/>
        <w:spacing w:before="0" w:beforeAutospacing="0" w:after="0" w:afterAutospacing="0"/>
        <w:rPr>
          <w:rFonts w:asciiTheme="majorHAnsi" w:hAnsiTheme="majorHAnsi"/>
          <w:b/>
          <w:bCs/>
          <w:sz w:val="20"/>
          <w:szCs w:val="20"/>
          <w:rtl/>
        </w:rPr>
      </w:pPr>
    </w:p>
    <w:p w:rsidR="00F13835" w:rsidRDefault="0025199C" w:rsidP="00F13835">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*ניתן לחייב את הצד שכנגד</w:t>
      </w:r>
      <w:r w:rsidR="00F13835">
        <w:rPr>
          <w:rFonts w:asciiTheme="majorHAnsi" w:hAnsiTheme="majorHAnsi" w:hint="cs"/>
          <w:b/>
          <w:bCs/>
          <w:sz w:val="20"/>
          <w:szCs w:val="20"/>
          <w:rtl/>
        </w:rPr>
        <w:t xml:space="preserve"> גם בתשלום פיצויים מכוח סעיף 12(ב) חוסר תום לב במשא ומתן בנוסף על ביטול החוזה.</w:t>
      </w:r>
    </w:p>
    <w:p w:rsidR="0025199C" w:rsidRDefault="00C12A56" w:rsidP="0025199C">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בפס"ד </w:t>
      </w:r>
      <w:r w:rsidR="0025199C">
        <w:rPr>
          <w:rFonts w:asciiTheme="majorHAnsi" w:hAnsiTheme="majorHAnsi" w:hint="cs"/>
          <w:b/>
          <w:bCs/>
          <w:sz w:val="20"/>
          <w:szCs w:val="20"/>
          <w:rtl/>
        </w:rPr>
        <w:t>בית החשמונאים נגד אהרוני בית המשפט העניק לצד הטועה פיצויים.</w:t>
      </w:r>
    </w:p>
    <w:p w:rsidR="0025199C" w:rsidRDefault="0025199C" w:rsidP="0025199C">
      <w:pPr>
        <w:pStyle w:val="ListParagraph"/>
        <w:tabs>
          <w:tab w:val="right" w:pos="8178"/>
        </w:tabs>
        <w:bidi/>
        <w:spacing w:before="0" w:beforeAutospacing="0" w:after="0" w:afterAutospacing="0"/>
        <w:rPr>
          <w:rFonts w:asciiTheme="majorHAnsi" w:hAnsiTheme="majorHAnsi"/>
          <w:b/>
          <w:bCs/>
          <w:sz w:val="20"/>
          <w:szCs w:val="20"/>
          <w:rtl/>
        </w:rPr>
      </w:pPr>
    </w:p>
    <w:p w:rsidR="00365DE9" w:rsidRPr="00EA3EBD" w:rsidRDefault="0025199C" w:rsidP="00365DE9">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16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טעות סופר</w:t>
      </w:r>
    </w:p>
    <w:p w:rsidR="00365DE9" w:rsidRDefault="00365DE9" w:rsidP="0025199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טעות שהינה רישום מוטעה במסמך משפטי מחייב, המשפיעה על מהות המסמך.</w:t>
      </w:r>
    </w:p>
    <w:p w:rsidR="0025199C" w:rsidRDefault="0025199C" w:rsidP="00365DE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טעות סופר אינה מהווה עילה לביטול החוזה. במקרים של טעות סופר על בית המשפט לאתר את רצונם האמיתי של הצדדים ולהחיותו.</w:t>
      </w:r>
    </w:p>
    <w:p w:rsidR="00365DE9" w:rsidRDefault="00365DE9" w:rsidP="00365DE9">
      <w:pPr>
        <w:tabs>
          <w:tab w:val="right" w:pos="8178"/>
        </w:tabs>
        <w:bidi/>
        <w:spacing w:before="0" w:beforeAutospacing="0" w:after="0" w:afterAutospacing="0"/>
        <w:rPr>
          <w:rFonts w:asciiTheme="majorHAnsi" w:hAnsiTheme="majorHAnsi"/>
          <w:b/>
          <w:bCs/>
          <w:sz w:val="20"/>
          <w:szCs w:val="20"/>
          <w:rtl/>
        </w:rPr>
      </w:pPr>
    </w:p>
    <w:p w:rsidR="00057747" w:rsidRPr="008A5D75" w:rsidRDefault="00365DE9" w:rsidP="008A5D75">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17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כפייה</w:t>
      </w:r>
    </w:p>
    <w:p w:rsidR="008A5D75" w:rsidRPr="008A5D75" w:rsidRDefault="008A5D75" w:rsidP="0063493E">
      <w:pPr>
        <w:pStyle w:val="ListParagraph"/>
        <w:numPr>
          <w:ilvl w:val="0"/>
          <w:numId w:val="27"/>
        </w:numPr>
        <w:tabs>
          <w:tab w:val="right" w:pos="8178"/>
        </w:tabs>
        <w:bidi/>
        <w:spacing w:before="0" w:beforeAutospacing="0" w:after="0" w:afterAutospacing="0"/>
        <w:rPr>
          <w:rStyle w:val="default"/>
          <w:rFonts w:cs="FrankRuehl"/>
          <w:color w:val="000000"/>
          <w:sz w:val="24"/>
          <w:szCs w:val="24"/>
          <w:rtl/>
        </w:rPr>
      </w:pPr>
      <w:r w:rsidRPr="008A5D75">
        <w:rPr>
          <w:rStyle w:val="default"/>
          <w:rFonts w:cs="FrankRuehl" w:hint="cs"/>
          <w:color w:val="000000"/>
          <w:sz w:val="24"/>
          <w:szCs w:val="24"/>
          <w:rtl/>
        </w:rPr>
        <w:t>מי שהתקשר בחוזה עקב כפיה שכפה עליו הצד השני או אחר מטעמו, בכוח או באיום, רשאי לבטל את החוזה.</w:t>
      </w:r>
    </w:p>
    <w:p w:rsidR="008A5D75" w:rsidRPr="008A5D75" w:rsidRDefault="008A5D75" w:rsidP="008A5D75">
      <w:pPr>
        <w:tabs>
          <w:tab w:val="right" w:pos="8178"/>
        </w:tabs>
        <w:bidi/>
        <w:spacing w:before="0" w:beforeAutospacing="0" w:after="0" w:afterAutospacing="0"/>
        <w:rPr>
          <w:rFonts w:cs="FrankRuehl"/>
          <w:color w:val="000000"/>
          <w:sz w:val="24"/>
          <w:szCs w:val="24"/>
          <w:rtl/>
        </w:rPr>
      </w:pPr>
    </w:p>
    <w:p w:rsidR="00057747" w:rsidRDefault="008A5D75" w:rsidP="0005774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w:t>
      </w:r>
      <w:r w:rsidR="00057747">
        <w:rPr>
          <w:rFonts w:asciiTheme="majorHAnsi" w:hAnsiTheme="majorHAnsi" w:hint="cs"/>
          <w:b/>
          <w:bCs/>
          <w:sz w:val="20"/>
          <w:szCs w:val="20"/>
          <w:rtl/>
        </w:rPr>
        <w:t>רכיבי העילה=&gt;</w:t>
      </w:r>
    </w:p>
    <w:p w:rsidR="00057747" w:rsidRDefault="00057747" w:rsidP="0063493E">
      <w:pPr>
        <w:pStyle w:val="ListParagraph"/>
        <w:numPr>
          <w:ilvl w:val="0"/>
          <w:numId w:val="2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קיום חוזה</w:t>
      </w:r>
    </w:p>
    <w:p w:rsidR="00057747" w:rsidRDefault="00057747" w:rsidP="0063493E">
      <w:pPr>
        <w:pStyle w:val="ListParagraph"/>
        <w:numPr>
          <w:ilvl w:val="0"/>
          <w:numId w:val="2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קיומה של כפיה שכפה הצד השני או אחר מטעמו</w:t>
      </w:r>
    </w:p>
    <w:p w:rsidR="00057747" w:rsidRDefault="00057747" w:rsidP="0063493E">
      <w:pPr>
        <w:pStyle w:val="ListParagraph"/>
        <w:numPr>
          <w:ilvl w:val="0"/>
          <w:numId w:val="2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קשר סובייקטיבי בין הכפיה לבין ההתקשרות</w:t>
      </w:r>
    </w:p>
    <w:p w:rsidR="00057747" w:rsidRDefault="00057747" w:rsidP="0063493E">
      <w:pPr>
        <w:pStyle w:val="ListParagraph"/>
        <w:numPr>
          <w:ilvl w:val="0"/>
          <w:numId w:val="2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תפקידו של הצד שכנגד</w:t>
      </w:r>
    </w:p>
    <w:p w:rsidR="008A5D75" w:rsidRDefault="008A5D75" w:rsidP="008A5D75">
      <w:pPr>
        <w:tabs>
          <w:tab w:val="right" w:pos="8178"/>
        </w:tabs>
        <w:bidi/>
        <w:spacing w:before="0" w:beforeAutospacing="0" w:after="0" w:afterAutospacing="0"/>
        <w:rPr>
          <w:rFonts w:asciiTheme="majorHAnsi" w:hAnsiTheme="majorHAnsi"/>
          <w:b/>
          <w:bCs/>
          <w:sz w:val="20"/>
          <w:szCs w:val="20"/>
          <w:rtl/>
        </w:rPr>
      </w:pPr>
    </w:p>
    <w:p w:rsidR="008A5D75" w:rsidRDefault="008A5D75" w:rsidP="008A5D7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פירוט מרכיבי העילה =&gt;</w:t>
      </w:r>
    </w:p>
    <w:p w:rsidR="008A5D75" w:rsidRDefault="008A5D75" w:rsidP="008A5D75">
      <w:pPr>
        <w:tabs>
          <w:tab w:val="right" w:pos="8178"/>
        </w:tabs>
        <w:bidi/>
        <w:spacing w:before="0" w:beforeAutospacing="0" w:after="0" w:afterAutospacing="0"/>
        <w:rPr>
          <w:rFonts w:asciiTheme="majorHAnsi" w:hAnsiTheme="majorHAnsi"/>
          <w:b/>
          <w:bCs/>
          <w:sz w:val="20"/>
          <w:szCs w:val="20"/>
          <w:rtl/>
        </w:rPr>
      </w:pPr>
    </w:p>
    <w:p w:rsidR="008A5D75" w:rsidRDefault="0011007E" w:rsidP="008A5D7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1. </w:t>
      </w:r>
      <w:r>
        <w:rPr>
          <w:rFonts w:asciiTheme="majorHAnsi" w:hAnsiTheme="majorHAnsi" w:hint="cs"/>
          <w:b/>
          <w:bCs/>
          <w:color w:val="7030A0"/>
          <w:sz w:val="20"/>
          <w:szCs w:val="20"/>
          <w:rtl/>
        </w:rPr>
        <w:t>קיום חוזה</w:t>
      </w:r>
      <w:r w:rsidR="00A65C24">
        <w:rPr>
          <w:rFonts w:asciiTheme="majorHAnsi" w:hAnsiTheme="majorHAnsi" w:hint="cs"/>
          <w:b/>
          <w:bCs/>
          <w:color w:val="7030A0"/>
          <w:sz w:val="20"/>
          <w:szCs w:val="20"/>
          <w:rtl/>
        </w:rPr>
        <w:t>.</w:t>
      </w:r>
    </w:p>
    <w:p w:rsidR="00AC7E1F" w:rsidRDefault="008A5D75" w:rsidP="0011007E">
      <w:pPr>
        <w:tabs>
          <w:tab w:val="right" w:pos="8178"/>
        </w:tabs>
        <w:bidi/>
        <w:spacing w:before="0" w:beforeAutospacing="0" w:after="0" w:afterAutospacing="0"/>
        <w:rPr>
          <w:rFonts w:asciiTheme="majorHAnsi" w:hAnsiTheme="majorHAnsi"/>
          <w:b/>
          <w:bCs/>
          <w:color w:val="5F497A" w:themeColor="accent4" w:themeShade="BF"/>
          <w:sz w:val="20"/>
          <w:szCs w:val="20"/>
          <w:rtl/>
        </w:rPr>
      </w:pPr>
      <w:r>
        <w:rPr>
          <w:rFonts w:asciiTheme="majorHAnsi" w:hAnsiTheme="majorHAnsi" w:hint="cs"/>
          <w:b/>
          <w:bCs/>
          <w:sz w:val="20"/>
          <w:szCs w:val="20"/>
          <w:rtl/>
        </w:rPr>
        <w:t>2.</w:t>
      </w:r>
      <w:r w:rsidR="0011007E">
        <w:rPr>
          <w:rFonts w:asciiTheme="majorHAnsi" w:hAnsiTheme="majorHAnsi" w:hint="cs"/>
          <w:b/>
          <w:bCs/>
          <w:sz w:val="20"/>
          <w:szCs w:val="20"/>
          <w:rtl/>
        </w:rPr>
        <w:t xml:space="preserve"> </w:t>
      </w:r>
      <w:r w:rsidR="0011007E">
        <w:rPr>
          <w:rFonts w:asciiTheme="majorHAnsi" w:hAnsiTheme="majorHAnsi" w:hint="cs"/>
          <w:b/>
          <w:bCs/>
          <w:color w:val="7030A0"/>
          <w:sz w:val="20"/>
          <w:szCs w:val="20"/>
          <w:rtl/>
        </w:rPr>
        <w:t>קיום כפיה</w:t>
      </w:r>
      <w:r w:rsidR="0011007E">
        <w:rPr>
          <w:rFonts w:asciiTheme="majorHAnsi" w:hAnsiTheme="majorHAnsi" w:hint="cs"/>
          <w:b/>
          <w:bCs/>
          <w:sz w:val="20"/>
          <w:szCs w:val="20"/>
          <w:rtl/>
        </w:rPr>
        <w:t xml:space="preserve"> </w:t>
      </w:r>
      <w:r w:rsidR="00AC7E1F">
        <w:rPr>
          <w:rFonts w:asciiTheme="majorHAnsi" w:hAnsiTheme="majorHAnsi"/>
          <w:b/>
          <w:bCs/>
          <w:color w:val="5F497A" w:themeColor="accent4" w:themeShade="BF"/>
          <w:sz w:val="20"/>
          <w:szCs w:val="20"/>
          <w:rtl/>
        </w:rPr>
        <w:t>–</w:t>
      </w:r>
    </w:p>
    <w:p w:rsidR="00AC7E1F" w:rsidRDefault="00AC7E1F" w:rsidP="00AC7E1F">
      <w:pPr>
        <w:tabs>
          <w:tab w:val="right" w:pos="8178"/>
        </w:tabs>
        <w:bidi/>
        <w:spacing w:before="0" w:beforeAutospacing="0" w:after="0" w:afterAutospacing="0"/>
        <w:rPr>
          <w:rFonts w:asciiTheme="majorHAnsi" w:hAnsiTheme="majorHAnsi"/>
          <w:b/>
          <w:bCs/>
          <w:color w:val="5F497A" w:themeColor="accent4" w:themeShade="BF"/>
          <w:sz w:val="20"/>
          <w:szCs w:val="20"/>
          <w:rtl/>
        </w:rPr>
      </w:pPr>
    </w:p>
    <w:p w:rsidR="00057747" w:rsidRPr="00AC7E1F" w:rsidRDefault="008A5D75" w:rsidP="0063493E">
      <w:pPr>
        <w:pStyle w:val="ListParagraph"/>
        <w:numPr>
          <w:ilvl w:val="0"/>
          <w:numId w:val="28"/>
        </w:numPr>
        <w:tabs>
          <w:tab w:val="right" w:pos="8178"/>
        </w:tabs>
        <w:bidi/>
        <w:spacing w:before="0" w:beforeAutospacing="0" w:after="0" w:afterAutospacing="0"/>
        <w:rPr>
          <w:rFonts w:asciiTheme="majorHAnsi" w:hAnsiTheme="majorHAnsi"/>
          <w:b/>
          <w:bCs/>
          <w:sz w:val="20"/>
          <w:szCs w:val="20"/>
          <w:rtl/>
        </w:rPr>
      </w:pPr>
      <w:r w:rsidRPr="00AC7E1F">
        <w:rPr>
          <w:rFonts w:asciiTheme="majorHAnsi" w:hAnsiTheme="majorHAnsi" w:hint="cs"/>
          <w:b/>
          <w:bCs/>
          <w:sz w:val="20"/>
          <w:szCs w:val="20"/>
          <w:rtl/>
        </w:rPr>
        <w:t>איום או פגיעה בגופו של אדם או ברכושו (הצעה שלא ניתן לסרב לה).</w:t>
      </w:r>
    </w:p>
    <w:p w:rsidR="00AC7E1F" w:rsidRPr="00AC7E1F" w:rsidRDefault="00AC7E1F" w:rsidP="0063493E">
      <w:pPr>
        <w:pStyle w:val="ListParagraph"/>
        <w:numPr>
          <w:ilvl w:val="0"/>
          <w:numId w:val="28"/>
        </w:numPr>
        <w:tabs>
          <w:tab w:val="right" w:pos="276"/>
        </w:tabs>
        <w:bidi/>
        <w:spacing w:before="0" w:beforeAutospacing="0" w:after="0" w:afterAutospacing="0"/>
        <w:rPr>
          <w:rFonts w:asciiTheme="majorHAnsi" w:hAnsiTheme="majorHAnsi"/>
          <w:b/>
          <w:bCs/>
          <w:sz w:val="20"/>
          <w:szCs w:val="20"/>
          <w:rtl/>
        </w:rPr>
      </w:pPr>
      <w:r w:rsidRPr="00AC7E1F">
        <w:rPr>
          <w:rFonts w:asciiTheme="majorHAnsi" w:hAnsiTheme="majorHAnsi" w:hint="cs"/>
          <w:b/>
          <w:bCs/>
          <w:sz w:val="20"/>
          <w:szCs w:val="20"/>
          <w:rtl/>
        </w:rPr>
        <w:t>איום בתלונה למשטרה שתוביל לפתיחת הליכים פלילים.</w:t>
      </w:r>
    </w:p>
    <w:p w:rsidR="00752E44" w:rsidRDefault="00AC7E1F" w:rsidP="00AC7E1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                   </w:t>
      </w:r>
    </w:p>
    <w:p w:rsidR="00752E44" w:rsidRPr="00057747" w:rsidRDefault="00752E44" w:rsidP="00752E44">
      <w:pPr>
        <w:tabs>
          <w:tab w:val="right" w:pos="8178"/>
        </w:tabs>
        <w:bidi/>
        <w:spacing w:before="0" w:beforeAutospacing="0" w:after="0" w:afterAutospacing="0"/>
        <w:rPr>
          <w:rFonts w:asciiTheme="majorHAnsi" w:hAnsiTheme="majorHAnsi"/>
          <w:b/>
          <w:bCs/>
          <w:sz w:val="20"/>
          <w:szCs w:val="20"/>
          <w:rtl/>
        </w:rPr>
      </w:pPr>
    </w:p>
    <w:p w:rsidR="00365DE9" w:rsidRPr="0025199C" w:rsidRDefault="00365DE9" w:rsidP="00365DE9">
      <w:pPr>
        <w:tabs>
          <w:tab w:val="right" w:pos="8178"/>
        </w:tabs>
        <w:bidi/>
        <w:spacing w:before="0" w:beforeAutospacing="0" w:after="0" w:afterAutospacing="0"/>
        <w:rPr>
          <w:rFonts w:asciiTheme="majorHAnsi" w:hAnsiTheme="majorHAnsi"/>
          <w:b/>
          <w:bCs/>
          <w:sz w:val="20"/>
          <w:szCs w:val="20"/>
          <w:rtl/>
        </w:rPr>
      </w:pPr>
    </w:p>
    <w:p w:rsidR="00060181" w:rsidRDefault="00060181" w:rsidP="00060181">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 xml:space="preserve">א </w:t>
      </w:r>
      <w:r w:rsidR="004441CD">
        <w:rPr>
          <w:rFonts w:asciiTheme="majorHAnsi" w:hAnsiTheme="majorHAnsi" w:hint="cs"/>
          <w:b/>
          <w:bCs/>
          <w:color w:val="984806" w:themeColor="accent6" w:themeShade="80"/>
          <w:sz w:val="24"/>
          <w:szCs w:val="24"/>
          <w:rtl/>
        </w:rPr>
        <w:t xml:space="preserve">ישראל </w:t>
      </w:r>
      <w:r>
        <w:rPr>
          <w:rFonts w:asciiTheme="majorHAnsi" w:hAnsiTheme="majorHAnsi" w:hint="cs"/>
          <w:b/>
          <w:bCs/>
          <w:color w:val="984806" w:themeColor="accent6" w:themeShade="80"/>
          <w:sz w:val="24"/>
          <w:szCs w:val="24"/>
          <w:rtl/>
        </w:rPr>
        <w:t>שפיר נגד אפל</w:t>
      </w:r>
    </w:p>
    <w:p w:rsidR="00060181" w:rsidRDefault="00060181" w:rsidP="00060181">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654C69" w:rsidRDefault="00060181" w:rsidP="0006018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שפיר הוא בעל מכלית המעביר חלק ממושבו של אפל המשווק חלב. שפיר חושד כי אפל מועל (מזייף ברישום) והוא מגיע לביתו של אפל עם עורך דינו ו</w:t>
      </w:r>
      <w:r w:rsidR="00654C69">
        <w:rPr>
          <w:rFonts w:asciiTheme="majorHAnsi" w:hAnsiTheme="majorHAnsi" w:hint="cs"/>
          <w:b/>
          <w:bCs/>
          <w:sz w:val="20"/>
          <w:szCs w:val="20"/>
          <w:rtl/>
        </w:rPr>
        <w:t>מאיים עליו בתביעה במשטרה תוך שהוא מפרט לו על התחלואות שיעבור בתחנת המשטרה. הוא מוציא מאפל התחייבות על פיצוי.</w:t>
      </w:r>
    </w:p>
    <w:p w:rsidR="00AC7E1F" w:rsidRPr="00AC7E1F" w:rsidRDefault="00654C69" w:rsidP="00AC7E1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יום למחרת שני ילדיו מבקשים לבטל את החוזה עי ידי הו</w:t>
      </w:r>
      <w:r w:rsidR="005D2DF8">
        <w:rPr>
          <w:rFonts w:asciiTheme="majorHAnsi" w:hAnsiTheme="majorHAnsi" w:hint="cs"/>
          <w:b/>
          <w:bCs/>
          <w:sz w:val="20"/>
          <w:szCs w:val="20"/>
          <w:rtl/>
        </w:rPr>
        <w:t>כחת חפותו של האב אך הם יוצאים עם הסכם בו על האב לשלם פי שניים מהסכום של ההתחייבות תוך שה סבורים כי זה הסכום המקורי שסוכם בניהם.</w:t>
      </w:r>
    </w:p>
    <w:p w:rsidR="00AC7E1F" w:rsidRPr="00AC7E1F" w:rsidRDefault="00AC7E1F" w:rsidP="00AC7E1F">
      <w:pPr>
        <w:tabs>
          <w:tab w:val="right" w:pos="8178"/>
        </w:tabs>
        <w:bidi/>
        <w:spacing w:before="0" w:beforeAutospacing="0" w:after="0" w:afterAutospacing="0"/>
        <w:ind w:left="-7"/>
        <w:rPr>
          <w:rFonts w:asciiTheme="majorHAnsi" w:hAnsiTheme="majorHAnsi"/>
          <w:b/>
          <w:bCs/>
          <w:sz w:val="20"/>
          <w:szCs w:val="20"/>
          <w:rtl/>
        </w:rPr>
      </w:pPr>
    </w:p>
    <w:p w:rsidR="00060181" w:rsidRDefault="005D2DF8" w:rsidP="005D2DF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כבוד השופטת שטרסברג-כהן</w:t>
      </w:r>
      <w:r w:rsidR="00654C69">
        <w:rPr>
          <w:rFonts w:asciiTheme="majorHAnsi" w:hAnsiTheme="majorHAnsi" w:hint="cs"/>
          <w:b/>
          <w:bCs/>
          <w:sz w:val="20"/>
          <w:szCs w:val="20"/>
          <w:rtl/>
        </w:rPr>
        <w:t xml:space="preserve">  </w:t>
      </w:r>
      <w:r w:rsidR="00CA3ECC">
        <w:rPr>
          <w:rFonts w:asciiTheme="majorHAnsi" w:hAnsiTheme="majorHAnsi" w:hint="cs"/>
          <w:b/>
          <w:bCs/>
          <w:sz w:val="20"/>
          <w:szCs w:val="20"/>
          <w:rtl/>
        </w:rPr>
        <w:t xml:space="preserve">אומרת כי איום בתביעה בהליכים פלילים עולה </w:t>
      </w:r>
      <w:r w:rsidR="00200C5F">
        <w:rPr>
          <w:rFonts w:asciiTheme="majorHAnsi" w:hAnsiTheme="majorHAnsi" w:hint="cs"/>
          <w:b/>
          <w:bCs/>
          <w:sz w:val="20"/>
          <w:szCs w:val="20"/>
          <w:rtl/>
        </w:rPr>
        <w:t>כדי כפייה. נושא הפתיחה בהליכים פלילים אינו נתון להסדרה פרטית ולא ניתן</w:t>
      </w:r>
      <w:r w:rsidR="007823EA">
        <w:rPr>
          <w:rFonts w:asciiTheme="majorHAnsi" w:hAnsiTheme="majorHAnsi" w:hint="cs"/>
          <w:b/>
          <w:bCs/>
          <w:sz w:val="20"/>
          <w:szCs w:val="20"/>
          <w:rtl/>
        </w:rPr>
        <w:t xml:space="preserve"> להשתמש בו כמנוף במשא ומתן חוזי. הזכרת ההליכים הפלילים נעשתה בחוסר תום לב והיא אף נודעת בעניין הסחיטה.</w:t>
      </w:r>
    </w:p>
    <w:p w:rsidR="004D10EB" w:rsidRDefault="004D10EB" w:rsidP="004D10E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הכפייה אינה חייבת להיות הגורם הבלעדי שהביא להחלטה להתקשר בחוזה. יותר מזה, הוא לא חייב להיות הגור</w:t>
      </w:r>
      <w:r w:rsidR="008B2771">
        <w:rPr>
          <w:rFonts w:asciiTheme="majorHAnsi" w:hAnsiTheme="majorHAnsi" w:hint="cs"/>
          <w:b/>
          <w:bCs/>
          <w:sz w:val="20"/>
          <w:szCs w:val="20"/>
          <w:rtl/>
        </w:rPr>
        <w:t>ם המכריע, מספיק שיהיה אחד הגורמים שבגל</w:t>
      </w:r>
      <w:r w:rsidR="00E57406">
        <w:rPr>
          <w:rFonts w:asciiTheme="majorHAnsi" w:hAnsiTheme="majorHAnsi" w:hint="cs"/>
          <w:b/>
          <w:bCs/>
          <w:sz w:val="20"/>
          <w:szCs w:val="20"/>
          <w:rtl/>
        </w:rPr>
        <w:t>לו הצד הנכפה החליט להתקשר בחוזה, כאשר הקשר הסיבתי הוא סובייקטיבי.</w:t>
      </w:r>
    </w:p>
    <w:p w:rsidR="009A38DB" w:rsidRDefault="009A38DB" w:rsidP="009A38D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מבחן הגולגולת הדקה אומר כי אם "נפלנו" על אדם רגיש במיוחד, כמו במקרה זה המדובר בניצול שואה, די ברגישותו כדי להקים לו עילת תביעה ולא מתייחסים לרגישותו של האדם הסביר.</w:t>
      </w:r>
    </w:p>
    <w:p w:rsidR="00654C69" w:rsidRDefault="00654C69" w:rsidP="00654C69">
      <w:pPr>
        <w:tabs>
          <w:tab w:val="right" w:pos="8178"/>
        </w:tabs>
        <w:bidi/>
        <w:spacing w:before="0" w:beforeAutospacing="0" w:after="0" w:afterAutospacing="0"/>
        <w:rPr>
          <w:rFonts w:asciiTheme="majorHAnsi" w:hAnsiTheme="majorHAnsi"/>
          <w:b/>
          <w:bCs/>
          <w:sz w:val="20"/>
          <w:szCs w:val="20"/>
          <w:rtl/>
        </w:rPr>
      </w:pPr>
    </w:p>
    <w:p w:rsidR="00AC7E1F" w:rsidRPr="00AC7E1F" w:rsidRDefault="00AC7E1F" w:rsidP="0063493E">
      <w:pPr>
        <w:pStyle w:val="ListParagraph"/>
        <w:numPr>
          <w:ilvl w:val="0"/>
          <w:numId w:val="2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לחץ כלכלי</w:t>
      </w:r>
    </w:p>
    <w:p w:rsidR="00AC7E1F" w:rsidRDefault="00AC7E1F" w:rsidP="00AC7E1F">
      <w:pPr>
        <w:tabs>
          <w:tab w:val="right" w:pos="8178"/>
        </w:tabs>
        <w:bidi/>
        <w:spacing w:before="0" w:beforeAutospacing="0" w:after="0" w:afterAutospacing="0"/>
        <w:rPr>
          <w:rFonts w:asciiTheme="majorHAnsi" w:hAnsiTheme="majorHAnsi"/>
          <w:b/>
          <w:bCs/>
          <w:sz w:val="20"/>
          <w:szCs w:val="20"/>
          <w:rtl/>
        </w:rPr>
      </w:pPr>
    </w:p>
    <w:p w:rsidR="00AC7E1F" w:rsidRDefault="00AC7E1F" w:rsidP="00AC7E1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בהתחלה לחץ כלכלי לא הוכר ככפיה אך בחלוף השנים גישה זו השתנתה.</w:t>
      </w:r>
    </w:p>
    <w:p w:rsidR="00AC7E1F" w:rsidRDefault="00AC7E1F" w:rsidP="00AC7E1F">
      <w:pPr>
        <w:tabs>
          <w:tab w:val="right" w:pos="8178"/>
        </w:tabs>
        <w:bidi/>
        <w:spacing w:before="0" w:beforeAutospacing="0" w:after="0" w:afterAutospacing="0"/>
        <w:rPr>
          <w:rFonts w:asciiTheme="majorHAnsi" w:hAnsiTheme="majorHAnsi"/>
          <w:b/>
          <w:bCs/>
          <w:sz w:val="20"/>
          <w:szCs w:val="20"/>
          <w:rtl/>
        </w:rPr>
      </w:pPr>
    </w:p>
    <w:p w:rsidR="00AC7E1F" w:rsidRDefault="00AC7E1F" w:rsidP="00AC7E1F">
      <w:pPr>
        <w:tabs>
          <w:tab w:val="right" w:pos="8178"/>
        </w:tabs>
        <w:bidi/>
        <w:spacing w:before="0" w:beforeAutospacing="0" w:after="0" w:afterAutospacing="0"/>
        <w:rPr>
          <w:rFonts w:asciiTheme="majorHAnsi" w:hAnsiTheme="majorHAnsi"/>
          <w:b/>
          <w:bCs/>
          <w:sz w:val="20"/>
          <w:szCs w:val="20"/>
          <w:rtl/>
        </w:rPr>
      </w:pPr>
    </w:p>
    <w:p w:rsidR="00AC7E1F" w:rsidRDefault="00AC7E1F" w:rsidP="00AC7E1F">
      <w:pPr>
        <w:tabs>
          <w:tab w:val="right" w:pos="8178"/>
        </w:tabs>
        <w:bidi/>
        <w:spacing w:before="0" w:beforeAutospacing="0" w:after="0" w:afterAutospacing="0"/>
        <w:jc w:val="center"/>
        <w:rPr>
          <w:rFonts w:asciiTheme="majorHAnsi" w:hAnsiTheme="majorHAnsi"/>
          <w:b/>
          <w:bCs/>
          <w:sz w:val="20"/>
          <w:szCs w:val="20"/>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w:t>
      </w:r>
      <w:r w:rsidR="00D826E9">
        <w:rPr>
          <w:rFonts w:asciiTheme="majorHAnsi" w:hAnsiTheme="majorHAnsi" w:hint="cs"/>
          <w:b/>
          <w:bCs/>
          <w:color w:val="984806" w:themeColor="accent6" w:themeShade="80"/>
          <w:sz w:val="24"/>
          <w:szCs w:val="24"/>
          <w:rtl/>
        </w:rPr>
        <w:t xml:space="preserve"> רחמים נגד אקספומד</w:t>
      </w:r>
      <w:r>
        <w:rPr>
          <w:rFonts w:asciiTheme="majorHAnsi" w:hAnsiTheme="majorHAnsi" w:hint="cs"/>
          <w:b/>
          <w:bCs/>
          <w:color w:val="984806" w:themeColor="accent6" w:themeShade="80"/>
          <w:sz w:val="24"/>
          <w:szCs w:val="24"/>
          <w:rtl/>
        </w:rPr>
        <w:t>יה</w:t>
      </w:r>
    </w:p>
    <w:p w:rsidR="00AC7E1F" w:rsidRDefault="00AC7E1F" w:rsidP="00AC7E1F">
      <w:pPr>
        <w:tabs>
          <w:tab w:val="right" w:pos="8178"/>
        </w:tabs>
        <w:bidi/>
        <w:spacing w:before="0" w:beforeAutospacing="0" w:after="0" w:afterAutospacing="0"/>
        <w:rPr>
          <w:rFonts w:asciiTheme="majorHAnsi" w:hAnsiTheme="majorHAnsi"/>
          <w:b/>
          <w:bCs/>
          <w:sz w:val="20"/>
          <w:szCs w:val="20"/>
          <w:rtl/>
        </w:rPr>
      </w:pPr>
    </w:p>
    <w:p w:rsidR="00AC7E1F" w:rsidRDefault="00AC7E1F" w:rsidP="00AC7E1F">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שתי חברות אשר התחברו על מנת להפעיל יריד. היריד נכשל.</w:t>
      </w:r>
    </w:p>
    <w:p w:rsidR="00C05251" w:rsidRDefault="00C05251" w:rsidP="00C05251">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חלוקת הרווחים בניהם הייתה כי 50,000 הדולר הראשונים יגיעו לחברת רחמים ואילו שאר הכסף יחולק בין החברות 25% לרחמים ו75% לאקספומדיה.</w:t>
      </w:r>
    </w:p>
    <w:p w:rsidR="00C05251" w:rsidRDefault="00C05251" w:rsidP="00C05251">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ביום השלישי ליריד כאשר שמו לב שהיריד נכשל שלח מנהל של חברת רחמים מכתב לחברת אקספומדיה לפיו הסכום הראשוני שהוציאה על סך 50,000 הדולרים היו צריכים להיות מוחזרים על ידי אקספומדיה בתחילת היריד ואם לא יושלמו עד סוף היום יסגר היריד. לאחר משא ומתן סוכם בין הצדדים כי אקספומדיה תשלם 40,000 דולר כדי שהיריד לא יסגר ואת שאר ה10,000 דולר במידה ויהיו רווחים.</w:t>
      </w:r>
    </w:p>
    <w:p w:rsidR="00A65C24" w:rsidRDefault="00A65C24" w:rsidP="00A65C24">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אקפסומדיה לא עומדת בהתחייבותה ורחמים פונה לבית המשפט המחוזי אשר דוחה את התביעה בשל העובדה שבהסכם המקורי נקבע כי ההוצאות שהוציאה חברת רחמים ישולמו לה מהרווחים.</w:t>
      </w:r>
      <w:r w:rsidR="00740D42">
        <w:rPr>
          <w:rFonts w:asciiTheme="majorHAnsi" w:hAnsiTheme="majorHAnsi" w:hint="cs"/>
          <w:b/>
          <w:bCs/>
          <w:sz w:val="20"/>
          <w:szCs w:val="20"/>
          <w:rtl/>
        </w:rPr>
        <w:t xml:space="preserve"> מכאן שמראש לא היה חובה על אקספומדיה לשלם</w:t>
      </w:r>
      <w:r w:rsidR="00D55713">
        <w:rPr>
          <w:rFonts w:asciiTheme="majorHAnsi" w:hAnsiTheme="majorHAnsi" w:hint="cs"/>
          <w:b/>
          <w:bCs/>
          <w:sz w:val="20"/>
          <w:szCs w:val="20"/>
          <w:rtl/>
        </w:rPr>
        <w:t xml:space="preserve"> את הכסף וההסכם שנחתם אינו תקף מכוח עילת הכפייה שבאיום לסגור את היריד.</w:t>
      </w:r>
      <w:r w:rsidR="00226CBE">
        <w:rPr>
          <w:rFonts w:asciiTheme="majorHAnsi" w:hAnsiTheme="majorHAnsi" w:hint="cs"/>
          <w:b/>
          <w:bCs/>
          <w:sz w:val="20"/>
          <w:szCs w:val="20"/>
          <w:rtl/>
        </w:rPr>
        <w:t xml:space="preserve"> רחמים מערער לעליון.</w:t>
      </w:r>
    </w:p>
    <w:p w:rsidR="00226CBE" w:rsidRDefault="00226CBE" w:rsidP="00226CBE">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מלץ קובע כי גם לחץ כלכלי עסקי יכול להוות כפיה אך ישנם שני אלמנטים אשר צריכים להתקיים </w:t>
      </w:r>
      <w:r>
        <w:rPr>
          <w:rFonts w:asciiTheme="majorHAnsi" w:hAnsiTheme="majorHAnsi"/>
          <w:b/>
          <w:bCs/>
          <w:sz w:val="20"/>
          <w:szCs w:val="20"/>
          <w:rtl/>
        </w:rPr>
        <w:t>–</w:t>
      </w:r>
      <w:r>
        <w:rPr>
          <w:rFonts w:asciiTheme="majorHAnsi" w:hAnsiTheme="majorHAnsi" w:hint="cs"/>
          <w:b/>
          <w:bCs/>
          <w:sz w:val="20"/>
          <w:szCs w:val="20"/>
          <w:rtl/>
        </w:rPr>
        <w:t xml:space="preserve"> איום מפתיע ונזק </w:t>
      </w:r>
      <w:r w:rsidR="002E1B48">
        <w:rPr>
          <w:rFonts w:asciiTheme="majorHAnsi" w:hAnsiTheme="majorHAnsi" w:hint="cs"/>
          <w:b/>
          <w:bCs/>
          <w:sz w:val="20"/>
          <w:szCs w:val="20"/>
          <w:rtl/>
        </w:rPr>
        <w:t>ח</w:t>
      </w:r>
      <w:r>
        <w:rPr>
          <w:rFonts w:asciiTheme="majorHAnsi" w:hAnsiTheme="majorHAnsi" w:hint="cs"/>
          <w:b/>
          <w:bCs/>
          <w:sz w:val="20"/>
          <w:szCs w:val="20"/>
          <w:rtl/>
        </w:rPr>
        <w:t>מור ביותר ובלתי הפיך.</w:t>
      </w:r>
    </w:p>
    <w:p w:rsidR="009E4537" w:rsidRDefault="009E4537" w:rsidP="009E4537">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זה גם העיתוי הוא עילה לביטול שכן לא היה לאקספומדיה את הזמן לפנות לבית המשפט שיעזור לה.</w:t>
      </w:r>
    </w:p>
    <w:p w:rsidR="009E4537" w:rsidRDefault="009E4537" w:rsidP="009E4537">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 </w:t>
      </w:r>
    </w:p>
    <w:p w:rsidR="00226CBE" w:rsidRDefault="00226CBE" w:rsidP="00226CBE">
      <w:pPr>
        <w:tabs>
          <w:tab w:val="right" w:pos="276"/>
        </w:tabs>
        <w:bidi/>
        <w:spacing w:before="0" w:beforeAutospacing="0" w:after="0" w:afterAutospacing="0"/>
        <w:rPr>
          <w:rFonts w:asciiTheme="majorHAnsi" w:hAnsiTheme="majorHAnsi"/>
          <w:b/>
          <w:bCs/>
          <w:sz w:val="20"/>
          <w:szCs w:val="20"/>
          <w:rtl/>
        </w:rPr>
      </w:pPr>
    </w:p>
    <w:p w:rsidR="00A65C24" w:rsidRDefault="00F14DD0" w:rsidP="00F14DD0">
      <w:pPr>
        <w:tabs>
          <w:tab w:val="right" w:pos="276"/>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 xml:space="preserve">א מאיה נגד </w:t>
      </w:r>
      <w:r w:rsidR="00B27C4F">
        <w:rPr>
          <w:rFonts w:asciiTheme="majorHAnsi" w:hAnsiTheme="majorHAnsi" w:hint="cs"/>
          <w:b/>
          <w:bCs/>
          <w:color w:val="984806" w:themeColor="accent6" w:themeShade="80"/>
          <w:sz w:val="24"/>
          <w:szCs w:val="24"/>
          <w:rtl/>
        </w:rPr>
        <w:t>פנפורד</w:t>
      </w:r>
    </w:p>
    <w:p w:rsidR="00B27C4F" w:rsidRDefault="00B27C4F" w:rsidP="00B27C4F">
      <w:pPr>
        <w:tabs>
          <w:tab w:val="right" w:pos="276"/>
        </w:tabs>
        <w:bidi/>
        <w:spacing w:before="0" w:beforeAutospacing="0" w:after="0" w:afterAutospacing="0"/>
        <w:rPr>
          <w:rFonts w:asciiTheme="majorHAnsi" w:hAnsiTheme="majorHAnsi"/>
          <w:b/>
          <w:bCs/>
          <w:sz w:val="20"/>
          <w:szCs w:val="20"/>
          <w:rtl/>
        </w:rPr>
      </w:pPr>
    </w:p>
    <w:p w:rsidR="00B27C4F" w:rsidRDefault="00B27C4F" w:rsidP="00B27C4F">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למאיה חברת יהלומים והוא קנה מהמשיבות, כל אחת בנפרד, יהלומים בסכום כולל של 1.5 מליון ומשלם להם בצ'קים דחויים.</w:t>
      </w:r>
      <w:r w:rsidR="00DB40BF">
        <w:rPr>
          <w:rFonts w:asciiTheme="majorHAnsi" w:hAnsiTheme="majorHAnsi" w:hint="cs"/>
          <w:b/>
          <w:bCs/>
          <w:sz w:val="20"/>
          <w:szCs w:val="20"/>
          <w:rtl/>
        </w:rPr>
        <w:t xml:space="preserve"> מאיה מסתבך בצרות כלכליות ויום לפני מועד פרעון הצ'קים הוא בורח מהארץ.</w:t>
      </w:r>
    </w:p>
    <w:p w:rsidR="00DB40BF" w:rsidRDefault="00DB40BF" w:rsidP="00DB40BF">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מאיה שולח נציג לכל אחד מהיהלומנים עם הסכם ויתור לפיו יקבל כל אחד חבילת יהלומם המכסה חלק מהסכום שהוא חייב להם ובתמורה הם יוותרו על שאר הכסף שהוא חייב להם.</w:t>
      </w:r>
      <w:r w:rsidR="00274D52">
        <w:rPr>
          <w:rFonts w:asciiTheme="majorHAnsi" w:hAnsiTheme="majorHAnsi" w:hint="cs"/>
          <w:b/>
          <w:bCs/>
          <w:sz w:val="20"/>
          <w:szCs w:val="20"/>
          <w:rtl/>
        </w:rPr>
        <w:t xml:space="preserve"> היהלומנים מסכימים אך עם שובו של מאיה לארץ הם טוענים כי ישנה כפייה מצד מאיה ודורשים ביטול של כתב הוויתור.</w:t>
      </w:r>
    </w:p>
    <w:p w:rsidR="00FD13B6" w:rsidRDefault="00FD13B6" w:rsidP="00FD13B6">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נשאלת השאלה </w:t>
      </w:r>
      <w:r>
        <w:rPr>
          <w:rFonts w:asciiTheme="majorHAnsi" w:hAnsiTheme="majorHAnsi"/>
          <w:b/>
          <w:bCs/>
          <w:sz w:val="20"/>
          <w:szCs w:val="20"/>
          <w:rtl/>
        </w:rPr>
        <w:t>–</w:t>
      </w:r>
      <w:r>
        <w:rPr>
          <w:rFonts w:asciiTheme="majorHAnsi" w:hAnsiTheme="majorHAnsi" w:hint="cs"/>
          <w:b/>
          <w:bCs/>
          <w:sz w:val="20"/>
          <w:szCs w:val="20"/>
          <w:rtl/>
        </w:rPr>
        <w:t xml:space="preserve"> האם עומדת להם עילת ביטול לפי עוולת כפייה?!</w:t>
      </w:r>
    </w:p>
    <w:p w:rsidR="00FD13B6" w:rsidRDefault="00FD13B6" w:rsidP="00FD13B6">
      <w:pPr>
        <w:tabs>
          <w:tab w:val="right" w:pos="276"/>
        </w:tabs>
        <w:bidi/>
        <w:spacing w:before="0" w:beforeAutospacing="0" w:after="0" w:afterAutospacing="0"/>
        <w:rPr>
          <w:rFonts w:asciiTheme="majorHAnsi" w:hAnsiTheme="majorHAnsi"/>
          <w:b/>
          <w:bCs/>
          <w:sz w:val="20"/>
          <w:szCs w:val="20"/>
          <w:rtl/>
        </w:rPr>
      </w:pPr>
      <w:r w:rsidRPr="00FD13B6">
        <w:rPr>
          <w:rFonts w:asciiTheme="majorHAnsi" w:hAnsiTheme="majorHAnsi" w:hint="cs"/>
          <w:b/>
          <w:bCs/>
          <w:color w:val="215868" w:themeColor="accent5" w:themeShade="80"/>
          <w:sz w:val="20"/>
          <w:szCs w:val="20"/>
          <w:rtl/>
        </w:rPr>
        <w:t>חשין =&gt;</w:t>
      </w:r>
      <w:r>
        <w:rPr>
          <w:rFonts w:asciiTheme="majorHAnsi" w:hAnsiTheme="majorHAnsi" w:hint="cs"/>
          <w:b/>
          <w:bCs/>
          <w:sz w:val="20"/>
          <w:szCs w:val="20"/>
          <w:rtl/>
        </w:rPr>
        <w:t xml:space="preserve"> טוען שישנה כפיה כלכלית </w:t>
      </w:r>
      <w:r w:rsidR="00BD1D09">
        <w:rPr>
          <w:rFonts w:asciiTheme="majorHAnsi" w:hAnsiTheme="majorHAnsi" w:hint="cs"/>
          <w:b/>
          <w:bCs/>
          <w:sz w:val="20"/>
          <w:szCs w:val="20"/>
          <w:rtl/>
        </w:rPr>
        <w:t>מצד מאיה. הוא אומר כי במקרה זה ישנו לחץ כלכלי אשר נוגד חיי מסחר תקינים.</w:t>
      </w:r>
      <w:r w:rsidR="00615947">
        <w:rPr>
          <w:rFonts w:asciiTheme="majorHAnsi" w:hAnsiTheme="majorHAnsi" w:hint="cs"/>
          <w:b/>
          <w:bCs/>
          <w:sz w:val="20"/>
          <w:szCs w:val="20"/>
          <w:rtl/>
        </w:rPr>
        <w:t xml:space="preserve"> הוא מגדיר את הלחץ הכלכלי לא ראוי ובלתי לגיטימי. לחץ זה אינו מספיק לדעתו ויש צורך להראות את האיכות והועצמה של הלחץ ברמה שהם משאירים את הצד השני בחוסר ברירה עסקית. במקרה זה ישנה איכות ועוצמ</w:t>
      </w:r>
      <w:r w:rsidR="00403C82">
        <w:rPr>
          <w:rFonts w:asciiTheme="majorHAnsi" w:hAnsiTheme="majorHAnsi" w:hint="cs"/>
          <w:b/>
          <w:bCs/>
          <w:sz w:val="20"/>
          <w:szCs w:val="20"/>
          <w:rtl/>
        </w:rPr>
        <w:t>ה גבוהה ולכן יש לבטל את החוזה.</w:t>
      </w:r>
    </w:p>
    <w:p w:rsidR="009224A0" w:rsidRDefault="009224A0" w:rsidP="009224A0">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*מאיה עזב את ישראל במפתיע, מקום מגוריו לא נודע, הוא לא הודיע אם יחזור ארצה ואם כן מתי ואף החביא את היהלומים במקום מסתור שלא היה ידוע למשיבים. הפניה למשיבים באמצעות נציגו נעשתה בנפרד לכל אחד מהם שלא במקומות רגילים ובזמני עסקים מקובלים, לא הובאו בפניהם נתונים מפורטים ואמינים באשר למצב הכספי של מאיה</w:t>
      </w:r>
      <w:r w:rsidR="009E64FC">
        <w:rPr>
          <w:rFonts w:asciiTheme="majorHAnsi" w:hAnsiTheme="majorHAnsi" w:hint="cs"/>
          <w:b/>
          <w:bCs/>
          <w:sz w:val="20"/>
          <w:szCs w:val="20"/>
          <w:rtl/>
        </w:rPr>
        <w:t xml:space="preserve"> וביחס לחובותיו והוצב בפניהם אולטימטום להסכים או לא לקבל כלום.</w:t>
      </w:r>
    </w:p>
    <w:p w:rsidR="009E64FC" w:rsidRDefault="00B42F1F" w:rsidP="009E64FC">
      <w:pPr>
        <w:tabs>
          <w:tab w:val="right" w:pos="276"/>
        </w:tabs>
        <w:bidi/>
        <w:spacing w:before="0" w:beforeAutospacing="0" w:after="0" w:afterAutospacing="0"/>
        <w:rPr>
          <w:rFonts w:asciiTheme="majorHAnsi" w:hAnsiTheme="majorHAnsi"/>
          <w:b/>
          <w:bCs/>
          <w:sz w:val="20"/>
          <w:szCs w:val="20"/>
          <w:rtl/>
        </w:rPr>
      </w:pPr>
      <w:r w:rsidRPr="00B42F1F">
        <w:rPr>
          <w:rFonts w:asciiTheme="majorHAnsi" w:hAnsiTheme="majorHAnsi" w:hint="cs"/>
          <w:b/>
          <w:bCs/>
          <w:color w:val="215868" w:themeColor="accent5" w:themeShade="80"/>
          <w:sz w:val="20"/>
          <w:szCs w:val="20"/>
          <w:rtl/>
        </w:rPr>
        <w:t>שמגר=&gt;</w:t>
      </w:r>
      <w:r>
        <w:rPr>
          <w:rFonts w:asciiTheme="majorHAnsi" w:hAnsiTheme="majorHAnsi" w:hint="cs"/>
          <w:b/>
          <w:bCs/>
          <w:color w:val="215868" w:themeColor="accent5" w:themeShade="80"/>
          <w:sz w:val="20"/>
          <w:szCs w:val="20"/>
          <w:rtl/>
        </w:rPr>
        <w:t xml:space="preserve"> </w:t>
      </w:r>
      <w:r>
        <w:rPr>
          <w:rFonts w:asciiTheme="majorHAnsi" w:hAnsiTheme="majorHAnsi" w:hint="cs"/>
          <w:b/>
          <w:bCs/>
          <w:sz w:val="20"/>
          <w:szCs w:val="20"/>
          <w:rtl/>
        </w:rPr>
        <w:t xml:space="preserve"> סבור שלא הייתה כפייה כלכלית אך ניתן לבטל את החוזה בשל העובדה שהוא מנוגד לתקנת הציבור לפי ס' 30.</w:t>
      </w:r>
    </w:p>
    <w:p w:rsidR="00B42F1F" w:rsidRPr="00B42F1F" w:rsidRDefault="00B42F1F" w:rsidP="00B42F1F">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color w:val="215868" w:themeColor="accent5" w:themeShade="80"/>
          <w:sz w:val="20"/>
          <w:szCs w:val="20"/>
          <w:rtl/>
        </w:rPr>
        <w:t>גולד</w:t>
      </w:r>
      <w:r w:rsidRPr="00B42F1F">
        <w:rPr>
          <w:rFonts w:asciiTheme="majorHAnsi" w:hAnsiTheme="majorHAnsi" w:hint="cs"/>
          <w:b/>
          <w:bCs/>
          <w:color w:val="215868" w:themeColor="accent5" w:themeShade="80"/>
          <w:sz w:val="20"/>
          <w:szCs w:val="20"/>
          <w:rtl/>
        </w:rPr>
        <w:t>ברג=&gt;</w:t>
      </w:r>
      <w:r>
        <w:rPr>
          <w:rFonts w:asciiTheme="majorHAnsi" w:hAnsiTheme="majorHAnsi" w:hint="cs"/>
          <w:b/>
          <w:bCs/>
          <w:color w:val="215868" w:themeColor="accent5" w:themeShade="80"/>
          <w:sz w:val="20"/>
          <w:szCs w:val="20"/>
          <w:rtl/>
        </w:rPr>
        <w:t xml:space="preserve"> </w:t>
      </w:r>
      <w:r>
        <w:rPr>
          <w:rFonts w:asciiTheme="majorHAnsi" w:hAnsiTheme="majorHAnsi" w:hint="cs"/>
          <w:b/>
          <w:bCs/>
          <w:sz w:val="20"/>
          <w:szCs w:val="20"/>
          <w:rtl/>
        </w:rPr>
        <w:t xml:space="preserve"> סבור שאין במקרה זה תקיפה וכי הטעות הינה </w:t>
      </w:r>
      <w:r w:rsidR="00581691">
        <w:rPr>
          <w:rFonts w:asciiTheme="majorHAnsi" w:hAnsiTheme="majorHAnsi" w:hint="cs"/>
          <w:b/>
          <w:bCs/>
          <w:sz w:val="20"/>
          <w:szCs w:val="20"/>
          <w:rtl/>
        </w:rPr>
        <w:t xml:space="preserve">לכל היותר </w:t>
      </w:r>
      <w:r>
        <w:rPr>
          <w:rFonts w:asciiTheme="majorHAnsi" w:hAnsiTheme="majorHAnsi" w:hint="cs"/>
          <w:b/>
          <w:bCs/>
          <w:sz w:val="20"/>
          <w:szCs w:val="20"/>
          <w:rtl/>
        </w:rPr>
        <w:t>טעות בכדאיות העסקה בלבד.</w:t>
      </w:r>
      <w:r w:rsidR="00403C82">
        <w:rPr>
          <w:rFonts w:asciiTheme="majorHAnsi" w:hAnsiTheme="majorHAnsi" w:hint="cs"/>
          <w:b/>
          <w:bCs/>
          <w:sz w:val="20"/>
          <w:szCs w:val="20"/>
          <w:rtl/>
        </w:rPr>
        <w:t xml:space="preserve"> הוא טוען כי היהלומנים חתמו על הסכמי הוויתור מתוך הסכמה ברורה לבטלם. הוא פוסק כי אין לבטל את החוזה.</w:t>
      </w:r>
    </w:p>
    <w:p w:rsidR="00BD1D09" w:rsidRDefault="00BD1D09" w:rsidP="00BD1D09">
      <w:pPr>
        <w:tabs>
          <w:tab w:val="right" w:pos="276"/>
        </w:tabs>
        <w:bidi/>
        <w:spacing w:before="0" w:beforeAutospacing="0" w:after="0" w:afterAutospacing="0"/>
        <w:rPr>
          <w:rFonts w:asciiTheme="majorHAnsi" w:hAnsiTheme="majorHAnsi"/>
          <w:b/>
          <w:bCs/>
          <w:sz w:val="20"/>
          <w:szCs w:val="20"/>
          <w:rtl/>
        </w:rPr>
      </w:pPr>
    </w:p>
    <w:p w:rsidR="00DB40BF" w:rsidRPr="00B27C4F" w:rsidRDefault="00FF3301" w:rsidP="00DB40BF">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הבעיה בדעת הרוב היא: יש לנו כשלון עסקי, צד שנקלע למשבר עסקי. במצב כזה ניתן לתבוע את מאיה אך פרקטית יהיה מאוד קשה ליהלומנים להוציא כסף ממאיה.  לפי פסיקת הרוב הסכמי פשרה מהסוג שהוצע על ידי מאיה יעלמו מן המפה. האם כדאי לשלול אופציה כזו של הסכמי פשרה כאלו</w:t>
      </w:r>
      <w:r w:rsidR="0041227B">
        <w:rPr>
          <w:rFonts w:asciiTheme="majorHAnsi" w:hAnsiTheme="majorHAnsi" w:hint="cs"/>
          <w:b/>
          <w:bCs/>
          <w:sz w:val="20"/>
          <w:szCs w:val="20"/>
          <w:rtl/>
        </w:rPr>
        <w:t>?! הרי אם</w:t>
      </w:r>
      <w:r>
        <w:rPr>
          <w:rFonts w:asciiTheme="majorHAnsi" w:hAnsiTheme="majorHAnsi" w:hint="cs"/>
          <w:b/>
          <w:bCs/>
          <w:sz w:val="20"/>
          <w:szCs w:val="20"/>
          <w:rtl/>
        </w:rPr>
        <w:t xml:space="preserve"> יכריז מאיה על פשיטת רגל היהלומנים לא יקבלו יותר מ10% ואילו במקרה שלנו הוא הציע להם 30%-70%.</w:t>
      </w:r>
      <w:r w:rsidR="007C43E4">
        <w:rPr>
          <w:rFonts w:asciiTheme="majorHAnsi" w:hAnsiTheme="majorHAnsi" w:hint="cs"/>
          <w:b/>
          <w:bCs/>
          <w:sz w:val="20"/>
          <w:szCs w:val="20"/>
          <w:rtl/>
        </w:rPr>
        <w:t xml:space="preserve"> לפנפורד</w:t>
      </w:r>
      <w:r w:rsidR="00326563">
        <w:rPr>
          <w:rFonts w:asciiTheme="majorHAnsi" w:hAnsiTheme="majorHAnsi" w:hint="cs"/>
          <w:b/>
          <w:bCs/>
          <w:sz w:val="20"/>
          <w:szCs w:val="20"/>
          <w:rtl/>
        </w:rPr>
        <w:t xml:space="preserve"> היה זמן והם בחרו לא לפנות לבית המשפט אלא לקבל את ההצעה בעקבות פס"ד זה לא יוצאו עוד הצעות מהסוג שמאיה הציע. האם זה רעיון טוב?! דעת המרצה היא כי זה לא רעיון טוב משום שעדיף במקרים אלו לשני הצדדים לסגור על 50%.</w:t>
      </w:r>
    </w:p>
    <w:p w:rsidR="00C05251" w:rsidRPr="00AC7E1F" w:rsidRDefault="00C05251" w:rsidP="00C05251">
      <w:pPr>
        <w:tabs>
          <w:tab w:val="right" w:pos="276"/>
        </w:tabs>
        <w:bidi/>
        <w:spacing w:before="0" w:beforeAutospacing="0" w:after="0" w:afterAutospacing="0"/>
        <w:rPr>
          <w:rFonts w:asciiTheme="majorHAnsi" w:hAnsiTheme="majorHAnsi"/>
          <w:b/>
          <w:bCs/>
          <w:sz w:val="20"/>
          <w:szCs w:val="20"/>
          <w:rtl/>
        </w:rPr>
      </w:pPr>
    </w:p>
    <w:p w:rsidR="00EA1623" w:rsidRDefault="00EA1623" w:rsidP="00EA1623">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16.12.12</w:t>
      </w:r>
    </w:p>
    <w:p w:rsidR="00AC7E1F" w:rsidRDefault="00337892" w:rsidP="00337892">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ש.א.פ נגד בנק לאומי</w:t>
      </w:r>
      <w:r w:rsidR="009778AD">
        <w:rPr>
          <w:rFonts w:asciiTheme="majorHAnsi" w:hAnsiTheme="majorHAnsi" w:hint="cs"/>
          <w:b/>
          <w:bCs/>
          <w:color w:val="984806" w:themeColor="accent6" w:themeShade="80"/>
          <w:sz w:val="24"/>
          <w:szCs w:val="24"/>
          <w:rtl/>
        </w:rPr>
        <w:t xml:space="preserve"> לישראל</w:t>
      </w:r>
    </w:p>
    <w:p w:rsidR="00337892" w:rsidRDefault="00337892" w:rsidP="00337892">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883B5E" w:rsidRDefault="00337892" w:rsidP="00F0012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ש.א.פ היא חברה קבלנית לבניין המנהלת חשבון בבנק לאומי. החברה נקלעת לקשיים כלכלים ומבקשת מימון מהבנק. </w:t>
      </w:r>
      <w:r w:rsidR="00F27E39">
        <w:rPr>
          <w:rFonts w:asciiTheme="majorHAnsi" w:hAnsiTheme="majorHAnsi" w:hint="cs"/>
          <w:b/>
          <w:bCs/>
          <w:sz w:val="20"/>
          <w:szCs w:val="20"/>
          <w:rtl/>
        </w:rPr>
        <w:t>הבנק מתנה מתן אשראי בקבלת בטוחות ממנהלי החברה.</w:t>
      </w:r>
      <w:r w:rsidR="00DA25CB">
        <w:rPr>
          <w:rFonts w:asciiTheme="majorHAnsi" w:hAnsiTheme="majorHAnsi" w:hint="cs"/>
          <w:b/>
          <w:bCs/>
          <w:sz w:val="20"/>
          <w:szCs w:val="20"/>
          <w:rtl/>
        </w:rPr>
        <w:t xml:space="preserve"> חשוב לציין שהחברה ובעליה אינם נחשבים אותו הדבר.</w:t>
      </w:r>
      <w:r w:rsidR="0009329D">
        <w:rPr>
          <w:rFonts w:asciiTheme="majorHAnsi" w:hAnsiTheme="majorHAnsi" w:hint="cs"/>
          <w:b/>
          <w:bCs/>
          <w:sz w:val="20"/>
          <w:szCs w:val="20"/>
          <w:rtl/>
        </w:rPr>
        <w:t xml:space="preserve"> בנוסף דורש הבנק כתב וייתור בו מתחייבים המנהלים לא לפנות לערכאות.</w:t>
      </w:r>
      <w:r w:rsidR="00090EC4">
        <w:rPr>
          <w:rFonts w:asciiTheme="majorHAnsi" w:hAnsiTheme="majorHAnsi" w:hint="cs"/>
          <w:b/>
          <w:bCs/>
          <w:sz w:val="20"/>
          <w:szCs w:val="20"/>
          <w:rtl/>
        </w:rPr>
        <w:t xml:space="preserve"> החברה יוצאת מהקשיים וכעבור שנים החברה מבקשת לקזז את ההפסדים שנגרמו לה מפתיחת החסכונות של הבעלים ולבטל את כתב הוויתור.</w:t>
      </w:r>
      <w:r w:rsidR="00F00128">
        <w:rPr>
          <w:rFonts w:asciiTheme="majorHAnsi" w:hAnsiTheme="majorHAnsi" w:hint="cs"/>
          <w:b/>
          <w:bCs/>
          <w:sz w:val="20"/>
          <w:szCs w:val="20"/>
          <w:rtl/>
        </w:rPr>
        <w:t xml:space="preserve"> החברה טוענת כי כתב הוויתור נחתם בגלל כפיה כלכלית מצד הבנק</w:t>
      </w:r>
      <w:r w:rsidR="00883B5E">
        <w:rPr>
          <w:rFonts w:asciiTheme="majorHAnsi" w:hAnsiTheme="majorHAnsi" w:hint="cs"/>
          <w:b/>
          <w:bCs/>
          <w:sz w:val="20"/>
          <w:szCs w:val="20"/>
          <w:rtl/>
        </w:rPr>
        <w:t>. המחוזי מקבל את הטענה של הכפיה הכלכלית אך אומר כי חלה התיישנות על עשרים ושמונה תוכניות מתוך שתיים.</w:t>
      </w:r>
    </w:p>
    <w:p w:rsidR="00F00128" w:rsidRDefault="00883B5E" w:rsidP="00AA1CF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שני הצדדים  מערערים לעליון כאשר השופט מצא אומר כי היו לש.א.פ אלטרנטיבות ולכן לא ניתן לראות במעשי הבנק ככפייה כלכלית או כהתניית שירות בשירות.</w:t>
      </w:r>
      <w:r w:rsidR="004118DE">
        <w:rPr>
          <w:rFonts w:asciiTheme="majorHAnsi" w:hAnsiTheme="majorHAnsi" w:hint="cs"/>
          <w:b/>
          <w:bCs/>
          <w:sz w:val="20"/>
          <w:szCs w:val="20"/>
          <w:rtl/>
        </w:rPr>
        <w:t xml:space="preserve"> מצא מסביר שהמבחן לכפייה כלכלית הוא</w:t>
      </w:r>
      <w:r w:rsidR="0059019B">
        <w:rPr>
          <w:rFonts w:asciiTheme="majorHAnsi" w:hAnsiTheme="majorHAnsi" w:hint="cs"/>
          <w:b/>
          <w:bCs/>
          <w:sz w:val="20"/>
          <w:szCs w:val="20"/>
          <w:rtl/>
        </w:rPr>
        <w:t xml:space="preserve"> מחמיר וקפדני ונוגע</w:t>
      </w:r>
      <w:r w:rsidR="004118DE">
        <w:rPr>
          <w:rFonts w:asciiTheme="majorHAnsi" w:hAnsiTheme="majorHAnsi" w:hint="cs"/>
          <w:b/>
          <w:bCs/>
          <w:sz w:val="20"/>
          <w:szCs w:val="20"/>
          <w:rtl/>
        </w:rPr>
        <w:t xml:space="preserve"> </w:t>
      </w:r>
      <w:r w:rsidR="0059019B">
        <w:rPr>
          <w:rFonts w:asciiTheme="majorHAnsi" w:hAnsiTheme="majorHAnsi" w:hint="cs"/>
          <w:b/>
          <w:bCs/>
          <w:sz w:val="20"/>
          <w:szCs w:val="20"/>
          <w:rtl/>
        </w:rPr>
        <w:t>ל</w:t>
      </w:r>
      <w:r w:rsidR="004118DE">
        <w:rPr>
          <w:rFonts w:asciiTheme="majorHAnsi" w:hAnsiTheme="majorHAnsi" w:hint="cs"/>
          <w:b/>
          <w:bCs/>
          <w:sz w:val="20"/>
          <w:szCs w:val="20"/>
          <w:rtl/>
        </w:rPr>
        <w:t>עוצמה ו</w:t>
      </w:r>
      <w:r w:rsidR="0059019B">
        <w:rPr>
          <w:rFonts w:asciiTheme="majorHAnsi" w:hAnsiTheme="majorHAnsi" w:hint="cs"/>
          <w:b/>
          <w:bCs/>
          <w:sz w:val="20"/>
          <w:szCs w:val="20"/>
          <w:rtl/>
        </w:rPr>
        <w:t>ל</w:t>
      </w:r>
      <w:r w:rsidR="004118DE">
        <w:rPr>
          <w:rFonts w:asciiTheme="majorHAnsi" w:hAnsiTheme="majorHAnsi" w:hint="cs"/>
          <w:b/>
          <w:bCs/>
          <w:sz w:val="20"/>
          <w:szCs w:val="20"/>
          <w:rtl/>
        </w:rPr>
        <w:t>איכות</w:t>
      </w:r>
      <w:r w:rsidR="00AA1CF3">
        <w:rPr>
          <w:rFonts w:asciiTheme="majorHAnsi" w:hAnsiTheme="majorHAnsi" w:hint="cs"/>
          <w:b/>
          <w:bCs/>
          <w:sz w:val="20"/>
          <w:szCs w:val="20"/>
          <w:rtl/>
        </w:rPr>
        <w:t xml:space="preserve"> והעניין מתיישב עם ההבנה המודרנית כי </w:t>
      </w:r>
      <w:r w:rsidR="00AA1CF3" w:rsidRPr="00AA1CF3">
        <w:rPr>
          <w:rFonts w:asciiTheme="majorHAnsi" w:hAnsiTheme="majorHAnsi" w:hint="cs"/>
          <w:b/>
          <w:bCs/>
          <w:sz w:val="20"/>
          <w:szCs w:val="20"/>
          <w:highlight w:val="yellow"/>
          <w:rtl/>
        </w:rPr>
        <w:t>"דיני החוזים עוסקים במערכות יחסים נרחבות ומורכבות של אינטראקציות כלכליות, חברתיות וציבוריות</w:t>
      </w:r>
      <w:r w:rsidR="00F1639A" w:rsidRPr="00AA1CF3">
        <w:rPr>
          <w:rFonts w:asciiTheme="majorHAnsi" w:hAnsiTheme="majorHAnsi" w:hint="cs"/>
          <w:b/>
          <w:bCs/>
          <w:sz w:val="20"/>
          <w:szCs w:val="20"/>
          <w:highlight w:val="yellow"/>
          <w:rtl/>
        </w:rPr>
        <w:t xml:space="preserve"> </w:t>
      </w:r>
      <w:r w:rsidR="00AA1CF3" w:rsidRPr="00AA1CF3">
        <w:rPr>
          <w:rFonts w:asciiTheme="majorHAnsi" w:hAnsiTheme="majorHAnsi" w:hint="cs"/>
          <w:b/>
          <w:bCs/>
          <w:sz w:val="20"/>
          <w:szCs w:val="20"/>
          <w:highlight w:val="yellow"/>
          <w:rtl/>
        </w:rPr>
        <w:t>שרבות מהן אינן מבוססות על חופש הבחירה החוזי במשמעותו הקלאסית"</w:t>
      </w:r>
      <w:r w:rsidR="00AA1CF3">
        <w:rPr>
          <w:rFonts w:asciiTheme="majorHAnsi" w:hAnsiTheme="majorHAnsi" w:hint="cs"/>
          <w:b/>
          <w:bCs/>
          <w:sz w:val="20"/>
          <w:szCs w:val="20"/>
          <w:rtl/>
        </w:rPr>
        <w:t xml:space="preserve"> חברת ש.א.פ פנתה לבנק כשגבה אל הקיר, היא בקשה אשראי מועדף אך הייתה לווה בסיכון גבוה מאוד בשלב זה. הבנק נעתר לבקשה אך בתנאים מחמירים המשקפים את הסיכון שנוטל על עצמו מלווה המעניק אשראי לחברה כמו ש.א.פ. מצא מסביר כי נכון שמנקודת המבט של הלווה הייתה הכבדת יתר </w:t>
      </w:r>
      <w:r w:rsidR="007A14CD">
        <w:rPr>
          <w:rFonts w:asciiTheme="majorHAnsi" w:hAnsiTheme="majorHAnsi" w:hint="cs"/>
          <w:b/>
          <w:bCs/>
          <w:sz w:val="20"/>
          <w:szCs w:val="20"/>
          <w:rtl/>
        </w:rPr>
        <w:t>אך זוהי מערכת עיסקית והדרישות שהוצבו על ידי הבנק הן לגיטימיות ושיקפו נוהגים עיסקיים מקובלים.</w:t>
      </w:r>
    </w:p>
    <w:p w:rsidR="00944DB8" w:rsidRDefault="00944DB8" w:rsidP="00944D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בית המשפט </w:t>
      </w:r>
      <w:r w:rsidR="00EB4D57">
        <w:rPr>
          <w:rFonts w:asciiTheme="majorHAnsi" w:hAnsiTheme="majorHAnsi" w:hint="cs"/>
          <w:b/>
          <w:bCs/>
          <w:sz w:val="20"/>
          <w:szCs w:val="20"/>
          <w:rtl/>
        </w:rPr>
        <w:t>ב</w:t>
      </w:r>
      <w:r>
        <w:rPr>
          <w:rFonts w:asciiTheme="majorHAnsi" w:hAnsiTheme="majorHAnsi" w:hint="cs"/>
          <w:b/>
          <w:bCs/>
          <w:sz w:val="20"/>
          <w:szCs w:val="20"/>
          <w:rtl/>
        </w:rPr>
        <w:t>מקרה זה הכיר בעצם בוויתור</w:t>
      </w:r>
      <w:r w:rsidR="00646329">
        <w:rPr>
          <w:rFonts w:asciiTheme="majorHAnsi" w:hAnsiTheme="majorHAnsi" w:hint="cs"/>
          <w:b/>
          <w:bCs/>
          <w:sz w:val="20"/>
          <w:szCs w:val="20"/>
          <w:rtl/>
        </w:rPr>
        <w:t xml:space="preserve"> בפניה לערכאות, בטענה שעניין זה חריג.</w:t>
      </w:r>
    </w:p>
    <w:p w:rsidR="00090EC4" w:rsidRDefault="001A6375" w:rsidP="00090EC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עניין חשוב נוסף בפס"ד זה הוא העובדה שמצא בודק האם תנאי החוזה הם גרועים מהמקובל דבר שאנחנו בודקים כיום רק כאשר אנחנו בודקים את עילת העושק. </w:t>
      </w:r>
    </w:p>
    <w:p w:rsidR="001A6375" w:rsidRDefault="001A6375" w:rsidP="001A6375">
      <w:pPr>
        <w:tabs>
          <w:tab w:val="right" w:pos="8178"/>
        </w:tabs>
        <w:bidi/>
        <w:spacing w:before="0" w:beforeAutospacing="0" w:after="0" w:afterAutospacing="0"/>
        <w:rPr>
          <w:rFonts w:asciiTheme="majorHAnsi" w:hAnsiTheme="majorHAnsi"/>
          <w:b/>
          <w:bCs/>
          <w:sz w:val="20"/>
          <w:szCs w:val="20"/>
          <w:rtl/>
        </w:rPr>
      </w:pPr>
    </w:p>
    <w:p w:rsidR="0009329D" w:rsidRDefault="00870FD2" w:rsidP="00944D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דעת המרצה היא </w:t>
      </w:r>
      <w:r>
        <w:rPr>
          <w:rFonts w:asciiTheme="majorHAnsi" w:hAnsiTheme="majorHAnsi"/>
          <w:b/>
          <w:bCs/>
          <w:sz w:val="20"/>
          <w:szCs w:val="20"/>
          <w:rtl/>
        </w:rPr>
        <w:t>–</w:t>
      </w:r>
      <w:r>
        <w:rPr>
          <w:rFonts w:asciiTheme="majorHAnsi" w:hAnsiTheme="majorHAnsi" w:hint="cs"/>
          <w:b/>
          <w:bCs/>
          <w:sz w:val="20"/>
          <w:szCs w:val="20"/>
          <w:rtl/>
        </w:rPr>
        <w:t xml:space="preserve"> אילו היינו מרחיבים את עניין הכפייה הכלכלית גם למצבים שכאלו הנפגעים ביו הראש ובראשונה חברות במצב דומה למצבה של ש.א.פ משום שאף לווה ל</w:t>
      </w:r>
      <w:r w:rsidR="00646329">
        <w:rPr>
          <w:rFonts w:asciiTheme="majorHAnsi" w:hAnsiTheme="majorHAnsi" w:hint="cs"/>
          <w:b/>
          <w:bCs/>
          <w:sz w:val="20"/>
          <w:szCs w:val="20"/>
          <w:rtl/>
        </w:rPr>
        <w:t>א ירצה לקחת את הסיכון במתן אשרא</w:t>
      </w:r>
      <w:r>
        <w:rPr>
          <w:rFonts w:asciiTheme="majorHAnsi" w:hAnsiTheme="majorHAnsi" w:hint="cs"/>
          <w:b/>
          <w:bCs/>
          <w:sz w:val="20"/>
          <w:szCs w:val="20"/>
          <w:rtl/>
        </w:rPr>
        <w:t>י לחברה שלא בטוח תצא מהקשיים.</w:t>
      </w:r>
      <w:r w:rsidR="001A6375">
        <w:rPr>
          <w:rFonts w:asciiTheme="majorHAnsi" w:hAnsiTheme="majorHAnsi" w:hint="cs"/>
          <w:b/>
          <w:bCs/>
          <w:sz w:val="20"/>
          <w:szCs w:val="20"/>
          <w:rtl/>
        </w:rPr>
        <w:t xml:space="preserve"> המרצה טוען כי אולי נכון היה להסתכל על הפרספקטיבה של כפייה כלכלית דרך העושק ולא דרך הכפייה משום שדוקטרינת העושק נותן לנו כלים יותר טוב ומדוייקים להתמודד עם הסוגיות שעולו בכפייה כלכלית ולכן אין תימה שבית המשפט יבא את המקובל בעושק לניתוח הכפייה הכלכלית.</w:t>
      </w:r>
    </w:p>
    <w:p w:rsidR="00960A0A" w:rsidRDefault="00960A0A" w:rsidP="00960A0A">
      <w:pPr>
        <w:tabs>
          <w:tab w:val="right" w:pos="8178"/>
        </w:tabs>
        <w:bidi/>
        <w:spacing w:before="0" w:beforeAutospacing="0" w:after="0" w:afterAutospacing="0"/>
        <w:rPr>
          <w:rFonts w:asciiTheme="majorHAnsi" w:hAnsiTheme="majorHAnsi"/>
          <w:b/>
          <w:bCs/>
          <w:sz w:val="20"/>
          <w:szCs w:val="20"/>
          <w:rtl/>
        </w:rPr>
      </w:pPr>
    </w:p>
    <w:p w:rsidR="00960A0A" w:rsidRDefault="00960A0A" w:rsidP="00960A0A">
      <w:pPr>
        <w:tabs>
          <w:tab w:val="right" w:pos="8178"/>
        </w:tabs>
        <w:bidi/>
        <w:spacing w:before="0" w:beforeAutospacing="0" w:after="0" w:afterAutospacing="0"/>
        <w:rPr>
          <w:rFonts w:asciiTheme="majorHAnsi" w:hAnsiTheme="majorHAnsi"/>
          <w:b/>
          <w:bCs/>
          <w:i/>
          <w:iCs/>
          <w:sz w:val="20"/>
          <w:szCs w:val="20"/>
          <w:u w:val="single"/>
          <w:rtl/>
        </w:rPr>
      </w:pPr>
      <w:r w:rsidRPr="00960A0A">
        <w:rPr>
          <w:rFonts w:asciiTheme="majorHAnsi" w:hAnsiTheme="majorHAnsi" w:hint="cs"/>
          <w:b/>
          <w:bCs/>
          <w:i/>
          <w:iCs/>
          <w:color w:val="7030A0"/>
          <w:sz w:val="20"/>
          <w:szCs w:val="20"/>
          <w:u w:val="single"/>
          <w:rtl/>
        </w:rPr>
        <w:t>תפקידו של הצד שני</w:t>
      </w:r>
    </w:p>
    <w:p w:rsidR="00960A0A" w:rsidRDefault="00960A0A" w:rsidP="00960A0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על הכפיה לבוא מהצד השני או ממישהו מטעמו (שלוח של הצד השני למשל). השאלה היא מה קורה כאשר הצד השני יודע על הכפייה אך לא מפעיל אותה?!</w:t>
      </w:r>
    </w:p>
    <w:p w:rsidR="00960A0A" w:rsidRDefault="00960A0A" w:rsidP="00960A0A">
      <w:pPr>
        <w:tabs>
          <w:tab w:val="right" w:pos="8178"/>
        </w:tabs>
        <w:bidi/>
        <w:spacing w:before="0" w:beforeAutospacing="0" w:after="0" w:afterAutospacing="0"/>
        <w:rPr>
          <w:rFonts w:asciiTheme="majorHAnsi" w:hAnsiTheme="majorHAnsi"/>
          <w:b/>
          <w:bCs/>
          <w:sz w:val="20"/>
          <w:szCs w:val="20"/>
          <w:rtl/>
        </w:rPr>
      </w:pPr>
    </w:p>
    <w:p w:rsidR="00960A0A" w:rsidRDefault="00960A0A" w:rsidP="00960A0A">
      <w:pPr>
        <w:tabs>
          <w:tab w:val="right" w:pos="8178"/>
        </w:tabs>
        <w:bidi/>
        <w:spacing w:before="0" w:beforeAutospacing="0" w:after="0" w:afterAutospacing="0"/>
        <w:rPr>
          <w:rFonts w:asciiTheme="majorHAnsi" w:hAnsiTheme="majorHAnsi"/>
          <w:b/>
          <w:bCs/>
          <w:sz w:val="20"/>
          <w:szCs w:val="20"/>
          <w:rtl/>
        </w:rPr>
      </w:pPr>
    </w:p>
    <w:p w:rsidR="00960A0A" w:rsidRDefault="00960A0A" w:rsidP="00960A0A">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דיור לעולה נגד שושנה קרן ואח'</w:t>
      </w:r>
    </w:p>
    <w:p w:rsidR="00992BA3" w:rsidRDefault="00992BA3" w:rsidP="00992BA3">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960A0A" w:rsidRDefault="00992BA3" w:rsidP="00960A0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חוזה בין דירים לחברה בנוגע לשיפוץ בניין. במקרה זה כל דירי הבניין הסכימו לפרויקט השיקום פרט לדייר אחד שהחזיק בשתי דירות ודרש ארבע דירות בבניין המחודש.</w:t>
      </w:r>
      <w:r w:rsidR="00C0083E">
        <w:rPr>
          <w:rFonts w:asciiTheme="majorHAnsi" w:hAnsiTheme="majorHAnsi" w:hint="cs"/>
          <w:b/>
          <w:bCs/>
          <w:sz w:val="20"/>
          <w:szCs w:val="20"/>
          <w:rtl/>
        </w:rPr>
        <w:t xml:space="preserve"> יתר דייר</w:t>
      </w:r>
      <w:r w:rsidR="00AE3006">
        <w:rPr>
          <w:rFonts w:asciiTheme="majorHAnsi" w:hAnsiTheme="majorHAnsi" w:hint="cs"/>
          <w:b/>
          <w:bCs/>
          <w:sz w:val="20"/>
          <w:szCs w:val="20"/>
          <w:rtl/>
        </w:rPr>
        <w:t>י הבניין החלו למרר את חיי הסרבנים והפעילו עליהם לחץ ולבסוף הסרבנים הסכימו לחתום על הסכם לפיו יקבלו שלוש דירות. החברה הסכימה והם חתמו על חוזה.</w:t>
      </w:r>
      <w:r w:rsidR="004655C1">
        <w:rPr>
          <w:rFonts w:asciiTheme="majorHAnsi" w:hAnsiTheme="majorHAnsi" w:hint="cs"/>
          <w:b/>
          <w:bCs/>
          <w:sz w:val="20"/>
          <w:szCs w:val="20"/>
          <w:rtl/>
        </w:rPr>
        <w:t xml:space="preserve"> אח"כ התחרטו הסרבנית וטענו שחתמו מחמת כפייה.</w:t>
      </w:r>
      <w:r w:rsidR="00F86C19">
        <w:rPr>
          <w:rFonts w:asciiTheme="majorHAnsi" w:hAnsiTheme="majorHAnsi" w:hint="cs"/>
          <w:b/>
          <w:bCs/>
          <w:sz w:val="20"/>
          <w:szCs w:val="20"/>
          <w:rtl/>
        </w:rPr>
        <w:t xml:space="preserve"> בית המשפט המחוזי קיבל את טענת הכפייה. בית המשפט העליון משאיר בצריך עיון את השאלה האם כפיה שמקורה באחר שאינו הצד השני לחוזה מקימה עילת ביטול. הוא מחליט כי לא הייתה במקרה זה כפייה.</w:t>
      </w:r>
      <w:r w:rsidR="00254C68">
        <w:rPr>
          <w:rFonts w:asciiTheme="majorHAnsi" w:hAnsiTheme="majorHAnsi" w:hint="cs"/>
          <w:b/>
          <w:bCs/>
          <w:sz w:val="20"/>
          <w:szCs w:val="20"/>
          <w:rtl/>
        </w:rPr>
        <w:t xml:space="preserve"> בית המשפט אומר כי היו שני סבבים של איומים ולחצים </w:t>
      </w:r>
      <w:r w:rsidR="00341446">
        <w:rPr>
          <w:rFonts w:asciiTheme="majorHAnsi" w:hAnsiTheme="majorHAnsi"/>
          <w:b/>
          <w:bCs/>
          <w:sz w:val="20"/>
          <w:szCs w:val="20"/>
          <w:rtl/>
        </w:rPr>
        <w:t>–</w:t>
      </w:r>
      <w:r w:rsidR="00254C68">
        <w:rPr>
          <w:rFonts w:asciiTheme="majorHAnsi" w:hAnsiTheme="majorHAnsi" w:hint="cs"/>
          <w:b/>
          <w:bCs/>
          <w:sz w:val="20"/>
          <w:szCs w:val="20"/>
          <w:rtl/>
        </w:rPr>
        <w:t xml:space="preserve"> </w:t>
      </w:r>
      <w:r w:rsidR="00341446">
        <w:rPr>
          <w:rFonts w:asciiTheme="majorHAnsi" w:hAnsiTheme="majorHAnsi" w:hint="cs"/>
          <w:b/>
          <w:bCs/>
          <w:sz w:val="20"/>
          <w:szCs w:val="20"/>
          <w:rtl/>
        </w:rPr>
        <w:t>כאשר בשלב הראשון לפני שהדיירים העקשנים הסכימו לחתום על ההסכם לפיו יקבלו שלוש דירות היו סך הכל איומים רכים ואילו האיומים הקשים באו רק לאחר החזרה מההסכם, כלומר אחרי שניסו לחזור בהם מהסכמתם לקבל שלוש דירות ולכן אין קשר סיבתי בין האיומים הקשים לבין הכניסה לחוזה.</w:t>
      </w:r>
      <w:r w:rsidR="00A803DA">
        <w:rPr>
          <w:rFonts w:asciiTheme="majorHAnsi" w:hAnsiTheme="majorHAnsi" w:hint="cs"/>
          <w:b/>
          <w:bCs/>
          <w:sz w:val="20"/>
          <w:szCs w:val="20"/>
          <w:rtl/>
        </w:rPr>
        <w:t xml:space="preserve"> על עניין האיומים הרכים, הקלים אומר בית המשפט כי לא היה מספיק בכך משום שבאיזשהו שלב כאשר נשאלו הסרבנים מדוע לא פנו למשטרה הם השיבו שהם לא פחדו ומכיוון שכך סבר בית המשפט כי לא היה קשר סיבתי בין האיומים הקלים לבין החתימה על החוזה.</w:t>
      </w:r>
    </w:p>
    <w:p w:rsidR="00370832" w:rsidRDefault="00370832" w:rsidP="00370832">
      <w:pPr>
        <w:tabs>
          <w:tab w:val="right" w:pos="8178"/>
        </w:tabs>
        <w:bidi/>
        <w:spacing w:before="0" w:beforeAutospacing="0" w:after="0" w:afterAutospacing="0"/>
        <w:rPr>
          <w:rFonts w:asciiTheme="majorHAnsi" w:hAnsiTheme="majorHAnsi"/>
          <w:b/>
          <w:bCs/>
          <w:sz w:val="20"/>
          <w:szCs w:val="20"/>
          <w:rtl/>
        </w:rPr>
      </w:pPr>
    </w:p>
    <w:p w:rsidR="00370832" w:rsidRDefault="00370832" w:rsidP="0037083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קש"ס- קשר סיבתי בין האין / לחץ לבין הכניסה לחוזה כאשר הקש"ס הוא סובייקטיבי. חשוב לציין כי לא נדרש שהאיום או הלחץ יהו גורם בלעדי או אפילו מכריע, די בכך שהשפיע.</w:t>
      </w:r>
    </w:p>
    <w:p w:rsidR="00370832" w:rsidRDefault="00370832" w:rsidP="00370832">
      <w:pPr>
        <w:tabs>
          <w:tab w:val="right" w:pos="8178"/>
        </w:tabs>
        <w:bidi/>
        <w:spacing w:before="0" w:beforeAutospacing="0" w:after="0" w:afterAutospacing="0"/>
        <w:rPr>
          <w:rFonts w:asciiTheme="majorHAnsi" w:hAnsiTheme="majorHAnsi"/>
          <w:b/>
          <w:bCs/>
          <w:sz w:val="20"/>
          <w:szCs w:val="20"/>
          <w:rtl/>
        </w:rPr>
      </w:pPr>
    </w:p>
    <w:p w:rsidR="00370832" w:rsidRDefault="0019754A" w:rsidP="0037083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בפס"ד זה בית המשפט מתמודד עם מה שמכונה "בעיית הסחטן" יש לנו צד שמבקש תנאים מועדפים ובכך גורם להרעה במצב שאר בעלי הזכויות.</w:t>
      </w:r>
      <w:r w:rsidR="00BD62F1">
        <w:rPr>
          <w:rFonts w:asciiTheme="majorHAnsi" w:hAnsiTheme="majorHAnsi" w:hint="cs"/>
          <w:b/>
          <w:bCs/>
          <w:sz w:val="20"/>
          <w:szCs w:val="20"/>
          <w:rtl/>
        </w:rPr>
        <w:t xml:space="preserve"> בסופו של דבר בית המשפט מסתמך על עניין אוביקטיבי ומה הוגן בעסקאות שכאלו והוא מתחשב בסיטואציה של כלל הדיירים שמושפעים מהחלטה של הסרבנים.</w:t>
      </w:r>
    </w:p>
    <w:p w:rsidR="00254C68" w:rsidRDefault="00254C68" w:rsidP="00254C68">
      <w:pPr>
        <w:tabs>
          <w:tab w:val="right" w:pos="8178"/>
        </w:tabs>
        <w:bidi/>
        <w:spacing w:before="0" w:beforeAutospacing="0" w:after="0" w:afterAutospacing="0"/>
        <w:rPr>
          <w:rFonts w:asciiTheme="majorHAnsi" w:hAnsiTheme="majorHAnsi"/>
          <w:b/>
          <w:bCs/>
          <w:sz w:val="20"/>
          <w:szCs w:val="20"/>
          <w:rtl/>
        </w:rPr>
      </w:pPr>
    </w:p>
    <w:p w:rsidR="004655C1" w:rsidRDefault="00F90ABC" w:rsidP="004655C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החלק השני של הכפייה, סעיף 17(ב), אומר כי  "האזהרה בתום לב על הפעלתה של זכות אינה בגדר איום לעניין זה".</w:t>
      </w:r>
    </w:p>
    <w:p w:rsidR="00F90ABC" w:rsidRDefault="00F90ABC" w:rsidP="00F90AB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באליט נגד אלקו נקבע כי אזהרה בתום לב על כוונה למשש ערבויות אינה כפיה.</w:t>
      </w:r>
    </w:p>
    <w:p w:rsidR="00032DD2" w:rsidRDefault="00F90ABC" w:rsidP="00032DD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בשפיר נגדל אפל נקבע כי איום על כוונה לנקוט בהליכים פלילים מהווה כפייה, כלומר אינו נופל במסגרת חריג 17(ב).</w:t>
      </w:r>
    </w:p>
    <w:p w:rsidR="00032DD2" w:rsidRDefault="00032DD2" w:rsidP="00032DD2">
      <w:pPr>
        <w:tabs>
          <w:tab w:val="right" w:pos="8178"/>
        </w:tabs>
        <w:bidi/>
        <w:spacing w:before="0" w:beforeAutospacing="0" w:after="0" w:afterAutospacing="0"/>
        <w:rPr>
          <w:rFonts w:asciiTheme="majorHAnsi" w:hAnsiTheme="majorHAnsi"/>
          <w:b/>
          <w:bCs/>
          <w:sz w:val="20"/>
          <w:szCs w:val="20"/>
          <w:rtl/>
        </w:rPr>
      </w:pPr>
    </w:p>
    <w:p w:rsidR="00032DD2" w:rsidRDefault="00032DD2" w:rsidP="006833F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חשוב לציין כי במידה ומתקיימים היסודות ביטול צריך על ידי הודעה למתקשר השני תוך זמן סביר (סעיף 20) כאשר מרוץ הזמן מתחיל מהרגע בו נסתיימה או פסקה הכפייה.</w:t>
      </w:r>
    </w:p>
    <w:p w:rsidR="006B47F9" w:rsidRDefault="006B47F9" w:rsidP="006B47F9">
      <w:pPr>
        <w:tabs>
          <w:tab w:val="right" w:pos="8178"/>
        </w:tabs>
        <w:bidi/>
        <w:spacing w:before="0" w:beforeAutospacing="0" w:after="0" w:afterAutospacing="0"/>
        <w:rPr>
          <w:rFonts w:asciiTheme="majorHAnsi" w:hAnsiTheme="majorHAnsi"/>
          <w:b/>
          <w:bCs/>
          <w:sz w:val="20"/>
          <w:szCs w:val="20"/>
          <w:rtl/>
        </w:rPr>
      </w:pPr>
    </w:p>
    <w:p w:rsidR="006B47F9" w:rsidRDefault="006B47F9" w:rsidP="006B47F9">
      <w:pPr>
        <w:tabs>
          <w:tab w:val="right" w:pos="8178"/>
        </w:tabs>
        <w:bidi/>
        <w:spacing w:before="0" w:beforeAutospacing="0" w:after="0" w:afterAutospacing="0"/>
        <w:rPr>
          <w:rFonts w:asciiTheme="majorHAnsi" w:hAnsiTheme="majorHAnsi"/>
          <w:b/>
          <w:bCs/>
          <w:sz w:val="20"/>
          <w:szCs w:val="20"/>
          <w:rtl/>
        </w:rPr>
      </w:pPr>
    </w:p>
    <w:p w:rsidR="006B47F9" w:rsidRDefault="006B47F9" w:rsidP="006B47F9">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18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עושק</w:t>
      </w:r>
    </w:p>
    <w:p w:rsidR="006B47F9" w:rsidRDefault="006B47F9" w:rsidP="006B47F9">
      <w:pPr>
        <w:tabs>
          <w:tab w:val="right" w:pos="8178"/>
        </w:tabs>
        <w:bidi/>
        <w:spacing w:before="0" w:beforeAutospacing="0" w:after="0" w:afterAutospacing="0"/>
        <w:rPr>
          <w:rFonts w:asciiTheme="majorHAnsi" w:hAnsiTheme="majorHAnsi"/>
          <w:b/>
          <w:bCs/>
          <w:sz w:val="20"/>
          <w:szCs w:val="20"/>
          <w:rtl/>
        </w:rPr>
      </w:pPr>
    </w:p>
    <w:p w:rsidR="006B47F9" w:rsidRDefault="006B47F9" w:rsidP="006B47F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מרכיבי העילה=&gt;</w:t>
      </w:r>
    </w:p>
    <w:p w:rsidR="006B47F9" w:rsidRDefault="006B47F9" w:rsidP="0063493E">
      <w:pPr>
        <w:pStyle w:val="ListParagraph"/>
        <w:numPr>
          <w:ilvl w:val="0"/>
          <w:numId w:val="2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קיום חוזה</w:t>
      </w:r>
    </w:p>
    <w:p w:rsidR="006B47F9" w:rsidRDefault="006B47F9" w:rsidP="0063493E">
      <w:pPr>
        <w:pStyle w:val="ListParagraph"/>
        <w:numPr>
          <w:ilvl w:val="0"/>
          <w:numId w:val="2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מצב העשוק: מתקשר ששרוי במצוקה שנובעת מחולשה שכלית, חולשה גופנית או חוסר ניסיון.</w:t>
      </w:r>
    </w:p>
    <w:p w:rsidR="006B47F9" w:rsidRDefault="006B47F9" w:rsidP="0063493E">
      <w:pPr>
        <w:pStyle w:val="ListParagraph"/>
        <w:numPr>
          <w:ilvl w:val="0"/>
          <w:numId w:val="2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התנהגות העושק: ניצול המצוקה</w:t>
      </w:r>
    </w:p>
    <w:p w:rsidR="006B47F9" w:rsidRDefault="006B47F9" w:rsidP="0063493E">
      <w:pPr>
        <w:pStyle w:val="ListParagraph"/>
        <w:numPr>
          <w:ilvl w:val="0"/>
          <w:numId w:val="2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קשר סיבתי בין העושק לבין כריתת החוזה.</w:t>
      </w:r>
    </w:p>
    <w:p w:rsidR="006B47F9" w:rsidRDefault="006B47F9" w:rsidP="0063493E">
      <w:pPr>
        <w:pStyle w:val="ListParagraph"/>
        <w:numPr>
          <w:ilvl w:val="0"/>
          <w:numId w:val="2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תנאי החוזה גרועים במידה בלתי סבירה מן המקובל.</w:t>
      </w:r>
    </w:p>
    <w:p w:rsidR="007826A9" w:rsidRDefault="007826A9" w:rsidP="007826A9">
      <w:pPr>
        <w:tabs>
          <w:tab w:val="right" w:pos="8178"/>
        </w:tabs>
        <w:bidi/>
        <w:spacing w:before="0" w:beforeAutospacing="0" w:after="0" w:afterAutospacing="0"/>
        <w:rPr>
          <w:rFonts w:asciiTheme="majorHAnsi" w:hAnsiTheme="majorHAnsi"/>
          <w:b/>
          <w:bCs/>
          <w:sz w:val="20"/>
          <w:szCs w:val="20"/>
          <w:rtl/>
        </w:rPr>
      </w:pPr>
    </w:p>
    <w:p w:rsidR="003D74C9" w:rsidRDefault="003D74C9" w:rsidP="003D74C9">
      <w:pPr>
        <w:pStyle w:val="ListParagraph"/>
        <w:tabs>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פירוט מרכיבי העילה=&gt;</w:t>
      </w:r>
    </w:p>
    <w:p w:rsidR="007826A9" w:rsidRPr="007826A9" w:rsidRDefault="007826A9" w:rsidP="007826A9">
      <w:pPr>
        <w:tabs>
          <w:tab w:val="right" w:pos="8178"/>
        </w:tabs>
        <w:bidi/>
        <w:spacing w:before="0" w:beforeAutospacing="0" w:after="0" w:afterAutospacing="0"/>
        <w:rPr>
          <w:rFonts w:asciiTheme="majorHAnsi" w:hAnsiTheme="majorHAnsi"/>
          <w:b/>
          <w:bCs/>
          <w:sz w:val="20"/>
          <w:szCs w:val="20"/>
          <w:rtl/>
        </w:rPr>
      </w:pPr>
    </w:p>
    <w:p w:rsidR="006B47F9" w:rsidRDefault="006B47F9" w:rsidP="006B47F9">
      <w:pPr>
        <w:tabs>
          <w:tab w:val="right" w:pos="8178"/>
        </w:tabs>
        <w:bidi/>
        <w:spacing w:before="0" w:beforeAutospacing="0" w:after="0" w:afterAutospacing="0"/>
        <w:rPr>
          <w:rFonts w:asciiTheme="majorHAnsi" w:hAnsiTheme="majorHAnsi"/>
          <w:b/>
          <w:bCs/>
          <w:sz w:val="20"/>
          <w:szCs w:val="20"/>
          <w:rtl/>
        </w:rPr>
      </w:pPr>
    </w:p>
    <w:p w:rsidR="003D74C9" w:rsidRDefault="003D74C9" w:rsidP="003D74C9">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סאסי נגד קיקאון</w:t>
      </w:r>
    </w:p>
    <w:p w:rsidR="00B05B6E" w:rsidRDefault="00B05B6E" w:rsidP="00B05B6E">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3D74C9" w:rsidRDefault="00B05B6E" w:rsidP="003D74C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הזוג סאסי מתגוררים בדירה קטנה יחסית במרכז נתניה. הגברת קיקאון היא אישה צעירה המתגוררת בבית דו משפחתי צמוד קרקע בפאתי העיר שערכו עולה בהרבה מדירתם של בני הזוג סאסי.</w:t>
      </w:r>
    </w:p>
    <w:p w:rsidR="00B05B6E" w:rsidRPr="003D74C9" w:rsidRDefault="00B05B6E" w:rsidP="00B05B6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בין הצדדים נעשה חוזה החלפת נכסים</w:t>
      </w:r>
      <w:r w:rsidR="00340D6B">
        <w:rPr>
          <w:rFonts w:asciiTheme="majorHAnsi" w:hAnsiTheme="majorHAnsi" w:hint="cs"/>
          <w:b/>
          <w:bCs/>
          <w:sz w:val="20"/>
          <w:szCs w:val="20"/>
          <w:rtl/>
        </w:rPr>
        <w:t xml:space="preserve"> אך לאחר מכן קיקאון מבקשת ביטול מחמת עושק. במקרה שלנו סאסי לא הכניסו את קיקאון למצב של מצוקה אלא ניצלו הזדמנות עסקית שלטענת קיקאון קרתה בשל מצבה הנפשי שאותו ניצלו הזוג סאסי. המחוזי מקבל את עילת הביטול. בעליון מנתח השופט טירקל </w:t>
      </w:r>
      <w:r w:rsidR="00BE648C">
        <w:rPr>
          <w:rFonts w:asciiTheme="majorHAnsi" w:hAnsiTheme="majorHAnsi" w:hint="cs"/>
          <w:b/>
          <w:bCs/>
          <w:sz w:val="20"/>
          <w:szCs w:val="20"/>
          <w:rtl/>
        </w:rPr>
        <w:t>את מרכיבי העילה:</w:t>
      </w:r>
      <w:r w:rsidR="00340D6B">
        <w:rPr>
          <w:rFonts w:asciiTheme="majorHAnsi" w:hAnsiTheme="majorHAnsi" w:hint="cs"/>
          <w:b/>
          <w:bCs/>
          <w:sz w:val="20"/>
          <w:szCs w:val="20"/>
          <w:rtl/>
        </w:rPr>
        <w:t xml:space="preserve"> </w:t>
      </w:r>
      <w:r w:rsidR="00BE648C">
        <w:rPr>
          <w:rFonts w:asciiTheme="majorHAnsi" w:hAnsiTheme="majorHAnsi" w:hint="cs"/>
          <w:b/>
          <w:bCs/>
          <w:sz w:val="20"/>
          <w:szCs w:val="20"/>
          <w:rtl/>
        </w:rPr>
        <w:t xml:space="preserve">*בנוגע למצבו של העשוק טירקל אומר כי מצבו צריך להיות חמור ומתמשך ואין די בקושי ארעי וחולף. לנדוי לא מסכים איתו ואומר כי לא חייב להתקיים מצב חמור ומתמשך על מנת שנכיר בביטול לפי עילת העושק. </w:t>
      </w:r>
    </w:p>
    <w:p w:rsidR="006833F3" w:rsidRDefault="00BE648C" w:rsidP="006833F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*לגבי מצבו של העושק טירקל אומר כי צריכה להיות ידיעה או עצימת עיניים רשלנית, כלומר שהצד בשני יודע או היה עליו לדעת שישנה מצוקה לצד השני אך הוא מעדיך להסב את מבטו לכיוון אחר ולהתעלם מכך.</w:t>
      </w:r>
    </w:p>
    <w:p w:rsidR="00BE648C" w:rsidRDefault="00BE648C" w:rsidP="00BE648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*בנוגע לקשר הסיבתי אומר טירקל כי </w:t>
      </w:r>
      <w:r w:rsidR="00947CE4">
        <w:rPr>
          <w:rFonts w:asciiTheme="majorHAnsi" w:hAnsiTheme="majorHAnsi" w:hint="cs"/>
          <w:b/>
          <w:bCs/>
          <w:sz w:val="20"/>
          <w:szCs w:val="20"/>
          <w:rtl/>
        </w:rPr>
        <w:t>ישנו קשר סיבתי סוייבקטיבי.</w:t>
      </w:r>
    </w:p>
    <w:p w:rsidR="00947CE4" w:rsidRDefault="00947CE4" w:rsidP="00947CE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*בעניין תנאי החוזה אומר טירקל כי ישנו העדר איזון בין הערכים המוחלפים היוצרים תנאי גרועים ובלתי סבירים. טירקל אומר כי ככול שיחס ההמרה גרוע יותר תגבר נטיית בית המשפט להכיר בעושק.</w:t>
      </w:r>
      <w:r w:rsidR="003D140B">
        <w:rPr>
          <w:rFonts w:asciiTheme="majorHAnsi" w:hAnsiTheme="majorHAnsi" w:hint="cs"/>
          <w:b/>
          <w:bCs/>
          <w:sz w:val="20"/>
          <w:szCs w:val="20"/>
          <w:rtl/>
        </w:rPr>
        <w:t xml:space="preserve"> בית המשפט העליון קובע כי עילת הביטול של עושק מתקיימת.</w:t>
      </w:r>
    </w:p>
    <w:p w:rsidR="000B0E2D" w:rsidRDefault="000B0E2D" w:rsidP="000B0E2D">
      <w:pPr>
        <w:tabs>
          <w:tab w:val="right" w:pos="8178"/>
        </w:tabs>
        <w:bidi/>
        <w:spacing w:before="0" w:beforeAutospacing="0" w:after="0" w:afterAutospacing="0"/>
        <w:rPr>
          <w:rFonts w:asciiTheme="majorHAnsi" w:hAnsiTheme="majorHAnsi"/>
          <w:b/>
          <w:bCs/>
          <w:sz w:val="20"/>
          <w:szCs w:val="20"/>
          <w:rtl/>
        </w:rPr>
      </w:pPr>
    </w:p>
    <w:p w:rsidR="000B0E2D" w:rsidRDefault="000B0E2D" w:rsidP="000B0E2D">
      <w:pPr>
        <w:tabs>
          <w:tab w:val="right" w:pos="8178"/>
        </w:tabs>
        <w:bidi/>
        <w:spacing w:before="0" w:beforeAutospacing="0" w:after="0" w:afterAutospacing="0"/>
        <w:rPr>
          <w:rFonts w:asciiTheme="majorHAnsi" w:hAnsiTheme="majorHAnsi"/>
          <w:b/>
          <w:bCs/>
          <w:sz w:val="20"/>
          <w:szCs w:val="20"/>
          <w:rtl/>
        </w:rPr>
      </w:pPr>
    </w:p>
    <w:p w:rsidR="000B0E2D" w:rsidRDefault="000B0E2D" w:rsidP="0063493E">
      <w:pPr>
        <w:pStyle w:val="ListParagraph"/>
        <w:numPr>
          <w:ilvl w:val="0"/>
          <w:numId w:val="30"/>
        </w:numPr>
        <w:tabs>
          <w:tab w:val="right" w:pos="276"/>
          <w:tab w:val="right" w:pos="8178"/>
        </w:tabs>
        <w:bidi/>
        <w:spacing w:before="0" w:beforeAutospacing="0" w:after="0" w:afterAutospacing="0"/>
        <w:rPr>
          <w:rFonts w:asciiTheme="majorHAnsi" w:hAnsiTheme="majorHAnsi"/>
          <w:b/>
          <w:bCs/>
          <w:sz w:val="20"/>
          <w:szCs w:val="20"/>
        </w:rPr>
      </w:pPr>
      <w:r w:rsidRPr="000B0E2D">
        <w:rPr>
          <w:rFonts w:asciiTheme="majorHAnsi" w:hAnsiTheme="majorHAnsi" w:hint="cs"/>
          <w:b/>
          <w:bCs/>
          <w:color w:val="7030A0"/>
          <w:sz w:val="20"/>
          <w:szCs w:val="20"/>
          <w:rtl/>
        </w:rPr>
        <w:t xml:space="preserve">קיום החוזה </w:t>
      </w:r>
      <w:r w:rsidRPr="000B0E2D">
        <w:rPr>
          <w:rFonts w:asciiTheme="majorHAnsi" w:hAnsiTheme="majorHAnsi"/>
          <w:b/>
          <w:bCs/>
          <w:color w:val="7030A0"/>
          <w:sz w:val="20"/>
          <w:szCs w:val="20"/>
          <w:rtl/>
        </w:rPr>
        <w:t>–</w:t>
      </w:r>
      <w:r w:rsidRPr="000B0E2D">
        <w:rPr>
          <w:rFonts w:asciiTheme="majorHAnsi" w:hAnsiTheme="majorHAnsi" w:hint="cs"/>
          <w:b/>
          <w:bCs/>
          <w:sz w:val="20"/>
          <w:szCs w:val="20"/>
          <w:rtl/>
        </w:rPr>
        <w:t xml:space="preserve"> אם אין לנו חוזה אין בעצם מה לבטל ולכן זה הכרחי שיהיה לנו חוזה.</w:t>
      </w:r>
    </w:p>
    <w:p w:rsidR="000B0E2D" w:rsidRDefault="000B0E2D" w:rsidP="000B0E2D">
      <w:pPr>
        <w:pStyle w:val="ListParagraph"/>
        <w:tabs>
          <w:tab w:val="right" w:pos="276"/>
          <w:tab w:val="right" w:pos="8178"/>
        </w:tabs>
        <w:bidi/>
        <w:spacing w:before="0" w:beforeAutospacing="0" w:after="0" w:afterAutospacing="0"/>
        <w:ind w:left="353"/>
        <w:rPr>
          <w:rFonts w:asciiTheme="majorHAnsi" w:hAnsiTheme="majorHAnsi"/>
          <w:b/>
          <w:bCs/>
          <w:sz w:val="20"/>
          <w:szCs w:val="20"/>
        </w:rPr>
      </w:pPr>
    </w:p>
    <w:p w:rsidR="000B0E2D" w:rsidRPr="000B0E2D" w:rsidRDefault="000B0E2D" w:rsidP="0063493E">
      <w:pPr>
        <w:pStyle w:val="ListParagraph"/>
        <w:numPr>
          <w:ilvl w:val="0"/>
          <w:numId w:val="30"/>
        </w:numPr>
        <w:tabs>
          <w:tab w:val="right" w:pos="276"/>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color w:val="7030A0"/>
          <w:sz w:val="20"/>
          <w:szCs w:val="20"/>
          <w:rtl/>
        </w:rPr>
        <w:t xml:space="preserve">מצב העשוק </w:t>
      </w:r>
      <w:r>
        <w:rPr>
          <w:rFonts w:asciiTheme="majorHAnsi" w:hAnsiTheme="majorHAnsi"/>
          <w:b/>
          <w:bCs/>
          <w:color w:val="7030A0"/>
          <w:sz w:val="20"/>
          <w:szCs w:val="20"/>
          <w:rtl/>
        </w:rPr>
        <w:t>–</w:t>
      </w:r>
      <w:r>
        <w:rPr>
          <w:rFonts w:asciiTheme="majorHAnsi" w:hAnsiTheme="majorHAnsi" w:hint="cs"/>
          <w:b/>
          <w:bCs/>
          <w:color w:val="7030A0"/>
          <w:sz w:val="20"/>
          <w:szCs w:val="20"/>
          <w:rtl/>
        </w:rPr>
        <w:t xml:space="preserve"> </w:t>
      </w:r>
      <w:r>
        <w:rPr>
          <w:rFonts w:asciiTheme="majorHAnsi" w:hAnsiTheme="majorHAnsi" w:hint="cs"/>
          <w:b/>
          <w:bCs/>
          <w:sz w:val="20"/>
          <w:szCs w:val="20"/>
          <w:rtl/>
        </w:rPr>
        <w:t>נעימה קיקאון הייתה בעלת חוסר ניסיון וסבלה מדכאונות. הייתה קלה לשכנוע.</w:t>
      </w:r>
    </w:p>
    <w:p w:rsidR="000B0E2D" w:rsidRDefault="000B0E2D" w:rsidP="000B0E2D">
      <w:pPr>
        <w:tabs>
          <w:tab w:val="right" w:pos="276"/>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בפס"ד גנז נגד כץ מדובר ברווק חרדי בשנות החמישים לחיו שהסכים לשלם סכום עתק עבור שירות שידוך. בית המשפט סבר כי לא הוכח שבעת הכריתה היה המערער שרוי במצוקה. אכן מצבו היה לא קל בהיותו רווק לא צעיר חבר העדה החרדית ואין ספק שחש לחץ פסיכולוגי להינשא אולם על פי הראיות לא ניתן לומר כי הגיע למצב של חומרה ושקיעה של ממש.</w:t>
      </w:r>
    </w:p>
    <w:p w:rsidR="00D850CF" w:rsidRDefault="00D850CF" w:rsidP="00D850CF">
      <w:pPr>
        <w:tabs>
          <w:tab w:val="right" w:pos="276"/>
          <w:tab w:val="right" w:pos="8178"/>
        </w:tabs>
        <w:bidi/>
        <w:spacing w:before="0" w:beforeAutospacing="0" w:after="0" w:afterAutospacing="0"/>
        <w:rPr>
          <w:rFonts w:asciiTheme="majorHAnsi" w:hAnsiTheme="majorHAnsi"/>
          <w:b/>
          <w:bCs/>
          <w:sz w:val="20"/>
          <w:szCs w:val="20"/>
          <w:rtl/>
        </w:rPr>
      </w:pPr>
    </w:p>
    <w:p w:rsidR="00D850CF" w:rsidRDefault="00D850CF" w:rsidP="0063493E">
      <w:pPr>
        <w:pStyle w:val="ListParagraph"/>
        <w:numPr>
          <w:ilvl w:val="0"/>
          <w:numId w:val="30"/>
        </w:numPr>
        <w:tabs>
          <w:tab w:val="right" w:pos="276"/>
          <w:tab w:val="right" w:pos="8178"/>
        </w:tabs>
        <w:bidi/>
        <w:spacing w:before="0" w:beforeAutospacing="0" w:after="0" w:afterAutospacing="0"/>
        <w:rPr>
          <w:rFonts w:asciiTheme="majorHAnsi" w:hAnsiTheme="majorHAnsi"/>
          <w:b/>
          <w:bCs/>
          <w:sz w:val="20"/>
          <w:szCs w:val="20"/>
        </w:rPr>
      </w:pPr>
      <w:r>
        <w:rPr>
          <w:rFonts w:asciiTheme="majorHAnsi" w:hAnsiTheme="majorHAnsi" w:hint="cs"/>
          <w:b/>
          <w:bCs/>
          <w:color w:val="7030A0"/>
          <w:sz w:val="20"/>
          <w:szCs w:val="20"/>
          <w:rtl/>
        </w:rPr>
        <w:t xml:space="preserve">התנהגות העושק </w:t>
      </w:r>
      <w:r>
        <w:rPr>
          <w:rFonts w:asciiTheme="majorHAnsi" w:hAnsiTheme="majorHAnsi"/>
          <w:b/>
          <w:bCs/>
          <w:color w:val="7030A0"/>
          <w:sz w:val="20"/>
          <w:szCs w:val="20"/>
          <w:rtl/>
        </w:rPr>
        <w:t>–</w:t>
      </w:r>
      <w:r>
        <w:rPr>
          <w:rFonts w:asciiTheme="majorHAnsi" w:hAnsiTheme="majorHAnsi" w:hint="cs"/>
          <w:b/>
          <w:bCs/>
          <w:color w:val="7030A0"/>
          <w:sz w:val="20"/>
          <w:szCs w:val="20"/>
          <w:rtl/>
        </w:rPr>
        <w:t xml:space="preserve"> </w:t>
      </w:r>
      <w:r>
        <w:rPr>
          <w:rFonts w:asciiTheme="majorHAnsi" w:hAnsiTheme="majorHAnsi" w:hint="cs"/>
          <w:b/>
          <w:bCs/>
          <w:sz w:val="20"/>
          <w:szCs w:val="20"/>
          <w:rtl/>
        </w:rPr>
        <w:t>אין דרישה שהצד השני יצור את המצוקה.</w:t>
      </w:r>
      <w:r w:rsidR="00291954">
        <w:rPr>
          <w:rFonts w:asciiTheme="majorHAnsi" w:hAnsiTheme="majorHAnsi" w:hint="cs"/>
          <w:b/>
          <w:bCs/>
          <w:sz w:val="20"/>
          <w:szCs w:val="20"/>
          <w:rtl/>
        </w:rPr>
        <w:t xml:space="preserve"> אנחנו לא מאשמים את הצד השני ביצירת המצב אלא רק ניצול המצב בנוצר.</w:t>
      </w:r>
    </w:p>
    <w:p w:rsidR="00291954" w:rsidRDefault="00291954" w:rsidP="00291954">
      <w:pPr>
        <w:pStyle w:val="ListParagraph"/>
        <w:tabs>
          <w:tab w:val="right" w:pos="276"/>
          <w:tab w:val="right" w:pos="8178"/>
        </w:tabs>
        <w:bidi/>
        <w:spacing w:before="0" w:beforeAutospacing="0" w:after="0" w:afterAutospacing="0"/>
        <w:ind w:left="353"/>
        <w:rPr>
          <w:rFonts w:asciiTheme="majorHAnsi" w:hAnsiTheme="majorHAnsi"/>
          <w:b/>
          <w:bCs/>
          <w:sz w:val="20"/>
          <w:szCs w:val="20"/>
        </w:rPr>
      </w:pPr>
    </w:p>
    <w:p w:rsidR="00291954" w:rsidRDefault="00291954" w:rsidP="0063493E">
      <w:pPr>
        <w:pStyle w:val="ListParagraph"/>
        <w:numPr>
          <w:ilvl w:val="0"/>
          <w:numId w:val="30"/>
        </w:numPr>
        <w:tabs>
          <w:tab w:val="right" w:pos="276"/>
          <w:tab w:val="right" w:pos="8178"/>
        </w:tabs>
        <w:bidi/>
        <w:spacing w:before="0" w:beforeAutospacing="0" w:after="0" w:afterAutospacing="0"/>
        <w:rPr>
          <w:rFonts w:asciiTheme="majorHAnsi" w:hAnsiTheme="majorHAnsi"/>
          <w:b/>
          <w:bCs/>
          <w:sz w:val="20"/>
          <w:szCs w:val="20"/>
        </w:rPr>
      </w:pPr>
      <w:r>
        <w:rPr>
          <w:rFonts w:asciiTheme="majorHAnsi" w:hAnsiTheme="majorHAnsi" w:hint="cs"/>
          <w:b/>
          <w:bCs/>
          <w:color w:val="7030A0"/>
          <w:sz w:val="20"/>
          <w:szCs w:val="20"/>
          <w:rtl/>
        </w:rPr>
        <w:t xml:space="preserve">קשר סיבתי בין העושק לבין כריתת החוזה - </w:t>
      </w:r>
      <w:r>
        <w:rPr>
          <w:rFonts w:asciiTheme="majorHAnsi" w:hAnsiTheme="majorHAnsi" w:hint="cs"/>
          <w:b/>
          <w:bCs/>
          <w:sz w:val="20"/>
          <w:szCs w:val="20"/>
          <w:rtl/>
        </w:rPr>
        <w:t xml:space="preserve"> אין צורך שהמצוקה תהווה את הסיבה הבלעדית או אפילו המכרעת להתקשרות.</w:t>
      </w:r>
    </w:p>
    <w:p w:rsidR="00291954" w:rsidRPr="00291954" w:rsidRDefault="00291954" w:rsidP="00291954">
      <w:pPr>
        <w:pStyle w:val="ListParagraph"/>
        <w:rPr>
          <w:rFonts w:asciiTheme="majorHAnsi" w:hAnsiTheme="majorHAnsi"/>
          <w:b/>
          <w:bCs/>
          <w:sz w:val="20"/>
          <w:szCs w:val="20"/>
          <w:rtl/>
        </w:rPr>
      </w:pPr>
    </w:p>
    <w:p w:rsidR="00291954" w:rsidRDefault="00291954" w:rsidP="0063493E">
      <w:pPr>
        <w:pStyle w:val="ListParagraph"/>
        <w:numPr>
          <w:ilvl w:val="0"/>
          <w:numId w:val="30"/>
        </w:numPr>
        <w:tabs>
          <w:tab w:val="right" w:pos="276"/>
          <w:tab w:val="right" w:pos="8178"/>
        </w:tabs>
        <w:bidi/>
        <w:spacing w:before="0" w:beforeAutospacing="0" w:after="0" w:afterAutospacing="0"/>
        <w:rPr>
          <w:rFonts w:asciiTheme="majorHAnsi" w:hAnsiTheme="majorHAnsi"/>
          <w:b/>
          <w:bCs/>
          <w:sz w:val="20"/>
          <w:szCs w:val="20"/>
        </w:rPr>
      </w:pPr>
      <w:r>
        <w:rPr>
          <w:rFonts w:asciiTheme="majorHAnsi" w:hAnsiTheme="majorHAnsi" w:hint="cs"/>
          <w:b/>
          <w:bCs/>
          <w:color w:val="7030A0"/>
          <w:sz w:val="20"/>
          <w:szCs w:val="20"/>
          <w:rtl/>
        </w:rPr>
        <w:t xml:space="preserve">תנאי החוזה צריכים להיות גרועים במידה בלתי </w:t>
      </w:r>
      <w:r w:rsidR="00632892">
        <w:rPr>
          <w:rFonts w:asciiTheme="majorHAnsi" w:hAnsiTheme="majorHAnsi" w:hint="cs"/>
          <w:b/>
          <w:bCs/>
          <w:color w:val="7030A0"/>
          <w:sz w:val="20"/>
          <w:szCs w:val="20"/>
          <w:rtl/>
        </w:rPr>
        <w:t>ס</w:t>
      </w:r>
      <w:r>
        <w:rPr>
          <w:rFonts w:asciiTheme="majorHAnsi" w:hAnsiTheme="majorHAnsi" w:hint="cs"/>
          <w:b/>
          <w:bCs/>
          <w:color w:val="7030A0"/>
          <w:sz w:val="20"/>
          <w:szCs w:val="20"/>
          <w:rtl/>
        </w:rPr>
        <w:t xml:space="preserve">בירה מהמקובל - </w:t>
      </w:r>
      <w:r>
        <w:rPr>
          <w:rFonts w:asciiTheme="majorHAnsi" w:hAnsiTheme="majorHAnsi" w:hint="cs"/>
          <w:b/>
          <w:bCs/>
          <w:sz w:val="20"/>
          <w:szCs w:val="20"/>
          <w:rtl/>
        </w:rPr>
        <w:t xml:space="preserve"> חידוש. בית המשפט נדרש לבחינה מהותית של החוזה עצמו. בשאר העילות שדנו בהם עד כה לא הייתה השאלה המהותית הזו והסתכלנו על הליך ההתקשרות ולא על המהות. לא בדקנו את תנאי החוזה ובוודאי לא שבצורה הזו. בית המשפט מתחייב לבדוק את הגינות תנאי חוזה כאשר אמת הביקורת היא ביחס למקובל.</w:t>
      </w:r>
      <w:r w:rsidR="00632892">
        <w:rPr>
          <w:rFonts w:asciiTheme="majorHAnsi" w:hAnsiTheme="majorHAnsi" w:hint="cs"/>
          <w:b/>
          <w:bCs/>
          <w:sz w:val="20"/>
          <w:szCs w:val="20"/>
          <w:rtl/>
        </w:rPr>
        <w:t xml:space="preserve"> הפער הנדרש הוא שעל תנאי החוזה להיות גרועים במיוחד.</w:t>
      </w:r>
      <w:r w:rsidR="00A6195C">
        <w:rPr>
          <w:rFonts w:asciiTheme="majorHAnsi" w:hAnsiTheme="majorHAnsi" w:hint="cs"/>
          <w:b/>
          <w:bCs/>
          <w:sz w:val="20"/>
          <w:szCs w:val="20"/>
          <w:rtl/>
        </w:rPr>
        <w:t xml:space="preserve"> אנחנו בעצם מנסים  לזהות מהו מקובל ומהי מידת הגריעות שיש בחוזה הספציפי הזה.</w:t>
      </w:r>
    </w:p>
    <w:p w:rsidR="00291954" w:rsidRDefault="00291954" w:rsidP="00291954">
      <w:pPr>
        <w:pStyle w:val="ListParagraph"/>
        <w:rPr>
          <w:rFonts w:asciiTheme="majorHAnsi" w:hAnsiTheme="majorHAnsi"/>
          <w:b/>
          <w:bCs/>
          <w:sz w:val="20"/>
          <w:szCs w:val="20"/>
        </w:rPr>
      </w:pPr>
    </w:p>
    <w:p w:rsidR="00A6195C" w:rsidRPr="00291954" w:rsidRDefault="00A6195C" w:rsidP="00291954">
      <w:pPr>
        <w:pStyle w:val="ListParagraph"/>
        <w:rPr>
          <w:rFonts w:asciiTheme="majorHAnsi" w:hAnsiTheme="majorHAnsi"/>
          <w:b/>
          <w:bCs/>
          <w:sz w:val="20"/>
          <w:szCs w:val="20"/>
          <w:rtl/>
        </w:rPr>
      </w:pPr>
    </w:p>
    <w:p w:rsidR="00291954" w:rsidRDefault="00A6195C" w:rsidP="00A6195C">
      <w:pPr>
        <w:pStyle w:val="ListParagraph"/>
        <w:tabs>
          <w:tab w:val="right" w:pos="276"/>
          <w:tab w:val="right" w:pos="8178"/>
        </w:tabs>
        <w:bidi/>
        <w:spacing w:before="0" w:beforeAutospacing="0" w:after="0" w:afterAutospacing="0"/>
        <w:ind w:left="353"/>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sidR="009B72F1">
        <w:rPr>
          <w:rFonts w:asciiTheme="majorHAnsi" w:hAnsiTheme="majorHAnsi" w:hint="cs"/>
          <w:b/>
          <w:bCs/>
          <w:color w:val="984806" w:themeColor="accent6" w:themeShade="80"/>
          <w:sz w:val="24"/>
          <w:szCs w:val="24"/>
          <w:rtl/>
        </w:rPr>
        <w:t>א איליט</w:t>
      </w:r>
      <w:r>
        <w:rPr>
          <w:rFonts w:asciiTheme="majorHAnsi" w:hAnsiTheme="majorHAnsi" w:hint="cs"/>
          <w:b/>
          <w:bCs/>
          <w:color w:val="984806" w:themeColor="accent6" w:themeShade="80"/>
          <w:sz w:val="24"/>
          <w:szCs w:val="24"/>
          <w:rtl/>
        </w:rPr>
        <w:t xml:space="preserve"> נגד אלקו</w:t>
      </w:r>
    </w:p>
    <w:p w:rsidR="00A6195C" w:rsidRDefault="00A6195C" w:rsidP="00A6195C">
      <w:pPr>
        <w:pStyle w:val="ListParagraph"/>
        <w:tabs>
          <w:tab w:val="right" w:pos="276"/>
          <w:tab w:val="right" w:pos="8178"/>
        </w:tabs>
        <w:bidi/>
        <w:spacing w:before="0" w:beforeAutospacing="0" w:after="0" w:afterAutospacing="0"/>
        <w:ind w:left="353"/>
        <w:jc w:val="center"/>
        <w:rPr>
          <w:rFonts w:asciiTheme="majorHAnsi" w:hAnsiTheme="majorHAnsi"/>
          <w:b/>
          <w:bCs/>
          <w:color w:val="984806" w:themeColor="accent6" w:themeShade="80"/>
          <w:sz w:val="24"/>
          <w:szCs w:val="24"/>
          <w:rtl/>
        </w:rPr>
      </w:pPr>
    </w:p>
    <w:p w:rsidR="00A6195C" w:rsidRDefault="00A6195C" w:rsidP="00A6195C">
      <w:pPr>
        <w:pStyle w:val="ListParagraph"/>
        <w:tabs>
          <w:tab w:val="right" w:pos="276"/>
          <w:tab w:val="right" w:pos="8178"/>
        </w:tabs>
        <w:bidi/>
        <w:spacing w:before="0" w:beforeAutospacing="0" w:after="0" w:afterAutospacing="0"/>
        <w:ind w:left="353"/>
        <w:rPr>
          <w:rFonts w:asciiTheme="majorHAnsi" w:hAnsiTheme="majorHAnsi"/>
          <w:b/>
          <w:bCs/>
          <w:sz w:val="20"/>
          <w:szCs w:val="20"/>
          <w:rtl/>
        </w:rPr>
      </w:pPr>
      <w:r>
        <w:rPr>
          <w:rFonts w:asciiTheme="majorHAnsi" w:hAnsiTheme="majorHAnsi" w:hint="cs"/>
          <w:b/>
          <w:bCs/>
          <w:sz w:val="20"/>
          <w:szCs w:val="20"/>
          <w:rtl/>
        </w:rPr>
        <w:t>הסכם בין חברת טכנולוגי</w:t>
      </w:r>
      <w:r w:rsidR="00025E4B">
        <w:rPr>
          <w:rFonts w:asciiTheme="majorHAnsi" w:hAnsiTheme="majorHAnsi" w:hint="cs"/>
          <w:b/>
          <w:bCs/>
          <w:sz w:val="20"/>
          <w:szCs w:val="20"/>
          <w:rtl/>
        </w:rPr>
        <w:t xml:space="preserve">ה </w:t>
      </w:r>
      <w:r w:rsidR="009B72F1">
        <w:rPr>
          <w:rFonts w:asciiTheme="majorHAnsi" w:hAnsiTheme="majorHAnsi" w:hint="cs"/>
          <w:b/>
          <w:bCs/>
          <w:sz w:val="20"/>
          <w:szCs w:val="20"/>
          <w:rtl/>
        </w:rPr>
        <w:t>לבין חברת בניה לגבי חוזה בניה. איליט</w:t>
      </w:r>
      <w:r w:rsidR="00025E4B">
        <w:rPr>
          <w:rFonts w:asciiTheme="majorHAnsi" w:hAnsiTheme="majorHAnsi" w:hint="cs"/>
          <w:b/>
          <w:bCs/>
          <w:sz w:val="20"/>
          <w:szCs w:val="20"/>
          <w:rtl/>
        </w:rPr>
        <w:t xml:space="preserve"> התחיי</w:t>
      </w:r>
      <w:r w:rsidR="009B72F1">
        <w:rPr>
          <w:rFonts w:asciiTheme="majorHAnsi" w:hAnsiTheme="majorHAnsi" w:hint="cs"/>
          <w:b/>
          <w:bCs/>
          <w:sz w:val="20"/>
          <w:szCs w:val="20"/>
          <w:rtl/>
        </w:rPr>
        <w:t>בה להקים עבור אלקו מבנה תעשייתי. חברת אלקו דורשת ערבויות מחברת איליט למקרה של איחור בביצוע. הבנייה לא מתסיימת במועד  ואז אלקו מבקשת לממש את הערבויות ואיליט מתחננת שלא יממשו ומבקשת לחתום הסכם חדש. לאחר מכן</w:t>
      </w:r>
      <w:r w:rsidR="00B81C65">
        <w:rPr>
          <w:rFonts w:asciiTheme="majorHAnsi" w:hAnsiTheme="majorHAnsi" w:hint="cs"/>
          <w:b/>
          <w:bCs/>
          <w:sz w:val="20"/>
          <w:szCs w:val="20"/>
          <w:rtl/>
        </w:rPr>
        <w:t xml:space="preserve"> שוב איליט נכשלת והיא מנסה לתקוף</w:t>
      </w:r>
      <w:r w:rsidR="009B72F1">
        <w:rPr>
          <w:rFonts w:asciiTheme="majorHAnsi" w:hAnsiTheme="majorHAnsi" w:hint="cs"/>
          <w:b/>
          <w:bCs/>
          <w:sz w:val="20"/>
          <w:szCs w:val="20"/>
          <w:rtl/>
        </w:rPr>
        <w:t xml:space="preserve"> את ההסכם המאוחר בטענות של עושק וכפייה.</w:t>
      </w:r>
    </w:p>
    <w:p w:rsidR="009B72F1" w:rsidRDefault="00B81C65" w:rsidP="009B72F1">
      <w:pPr>
        <w:pStyle w:val="ListParagraph"/>
        <w:tabs>
          <w:tab w:val="right" w:pos="276"/>
          <w:tab w:val="right" w:pos="8178"/>
        </w:tabs>
        <w:bidi/>
        <w:spacing w:before="0" w:beforeAutospacing="0" w:after="0" w:afterAutospacing="0"/>
        <w:ind w:left="353"/>
        <w:rPr>
          <w:rFonts w:asciiTheme="majorHAnsi" w:hAnsiTheme="majorHAnsi"/>
          <w:b/>
          <w:bCs/>
          <w:sz w:val="20"/>
          <w:szCs w:val="20"/>
          <w:rtl/>
        </w:rPr>
      </w:pPr>
      <w:r>
        <w:rPr>
          <w:rFonts w:asciiTheme="majorHAnsi" w:hAnsiTheme="majorHAnsi" w:hint="cs"/>
          <w:b/>
          <w:bCs/>
          <w:sz w:val="20"/>
          <w:szCs w:val="20"/>
          <w:rtl/>
        </w:rPr>
        <w:t>השאלה המרכזית היא האם תנאי ההסכם המאוחר היו גרועים מן המקובל?!</w:t>
      </w:r>
    </w:p>
    <w:p w:rsidR="00B81C65" w:rsidRDefault="008C54C2" w:rsidP="00B81C65">
      <w:pPr>
        <w:pStyle w:val="ListParagraph"/>
        <w:tabs>
          <w:tab w:val="right" w:pos="276"/>
          <w:tab w:val="right" w:pos="8178"/>
        </w:tabs>
        <w:bidi/>
        <w:spacing w:before="0" w:beforeAutospacing="0" w:after="0" w:afterAutospacing="0"/>
        <w:ind w:left="353"/>
        <w:rPr>
          <w:rFonts w:asciiTheme="majorHAnsi" w:hAnsiTheme="majorHAnsi"/>
          <w:b/>
          <w:bCs/>
          <w:sz w:val="20"/>
          <w:szCs w:val="20"/>
          <w:rtl/>
        </w:rPr>
      </w:pPr>
      <w:r>
        <w:rPr>
          <w:rFonts w:asciiTheme="majorHAnsi" w:hAnsiTheme="majorHAnsi" w:hint="cs"/>
          <w:b/>
          <w:bCs/>
          <w:sz w:val="20"/>
          <w:szCs w:val="20"/>
          <w:rtl/>
        </w:rPr>
        <w:t>שמגר</w:t>
      </w:r>
      <w:r w:rsidR="009560B0">
        <w:rPr>
          <w:rFonts w:asciiTheme="majorHAnsi" w:hAnsiTheme="majorHAnsi" w:hint="cs"/>
          <w:b/>
          <w:bCs/>
          <w:sz w:val="20"/>
          <w:szCs w:val="20"/>
          <w:rtl/>
        </w:rPr>
        <w:t xml:space="preserve"> אומר כמה דברים מאוד מעניינים </w:t>
      </w:r>
      <w:r w:rsidR="009560B0">
        <w:rPr>
          <w:rFonts w:asciiTheme="majorHAnsi" w:hAnsiTheme="majorHAnsi"/>
          <w:b/>
          <w:bCs/>
          <w:sz w:val="20"/>
          <w:szCs w:val="20"/>
          <w:rtl/>
        </w:rPr>
        <w:t>–</w:t>
      </w:r>
      <w:r w:rsidR="009560B0">
        <w:rPr>
          <w:rFonts w:asciiTheme="majorHAnsi" w:hAnsiTheme="majorHAnsi" w:hint="cs"/>
          <w:b/>
          <w:bCs/>
          <w:sz w:val="20"/>
          <w:szCs w:val="20"/>
          <w:rtl/>
        </w:rPr>
        <w:t xml:space="preserve"> ראשית הוא אומר כי על הצד הטוען לעושק מוטל הנטל להוכיח מהו המקובל. </w:t>
      </w:r>
      <w:r w:rsidR="00976693">
        <w:rPr>
          <w:rFonts w:asciiTheme="majorHAnsi" w:hAnsiTheme="majorHAnsi" w:hint="cs"/>
          <w:b/>
          <w:bCs/>
          <w:sz w:val="20"/>
          <w:szCs w:val="20"/>
          <w:rtl/>
        </w:rPr>
        <w:t>לטענתו במקרה זה מדובר בהסכם ייחודי ואין במקרה זה מדד או קנה מידה מקובל.</w:t>
      </w:r>
      <w:r w:rsidR="00626E06">
        <w:rPr>
          <w:rFonts w:asciiTheme="majorHAnsi" w:hAnsiTheme="majorHAnsi" w:hint="cs"/>
          <w:b/>
          <w:bCs/>
          <w:sz w:val="20"/>
          <w:szCs w:val="20"/>
          <w:rtl/>
        </w:rPr>
        <w:t xml:space="preserve"> במקרים שכאלו ילך בית המשפט לפי הראוי כפי שהוא מבין זאת.</w:t>
      </w:r>
      <w:r w:rsidR="00856AC3">
        <w:rPr>
          <w:rFonts w:asciiTheme="majorHAnsi" w:hAnsiTheme="majorHAnsi" w:hint="cs"/>
          <w:b/>
          <w:bCs/>
          <w:sz w:val="20"/>
          <w:szCs w:val="20"/>
          <w:rtl/>
        </w:rPr>
        <w:t xml:space="preserve"> שמגר אומר כי לא הובאה כל ראיה המוכיחה כי תנאי החוזה היו גרועים במידה בלתי סבירה מן המקובל או הראוי.</w:t>
      </w:r>
    </w:p>
    <w:p w:rsidR="00856AC3" w:rsidRDefault="00E8141C" w:rsidP="00856AC3">
      <w:pPr>
        <w:pStyle w:val="ListParagraph"/>
        <w:tabs>
          <w:tab w:val="right" w:pos="276"/>
          <w:tab w:val="right" w:pos="8178"/>
        </w:tabs>
        <w:bidi/>
        <w:spacing w:before="0" w:beforeAutospacing="0" w:after="0" w:afterAutospacing="0"/>
        <w:ind w:left="353"/>
        <w:rPr>
          <w:rFonts w:asciiTheme="majorHAnsi" w:hAnsiTheme="majorHAnsi"/>
          <w:b/>
          <w:bCs/>
          <w:sz w:val="20"/>
          <w:szCs w:val="20"/>
          <w:rtl/>
        </w:rPr>
      </w:pPr>
      <w:r>
        <w:rPr>
          <w:rFonts w:asciiTheme="majorHAnsi" w:hAnsiTheme="majorHAnsi" w:hint="cs"/>
          <w:b/>
          <w:bCs/>
          <w:sz w:val="20"/>
          <w:szCs w:val="20"/>
          <w:rtl/>
        </w:rPr>
        <w:t>יש לנו בעצם שלושה תרחישים אפשריים בהם דן פסק הדין:</w:t>
      </w:r>
    </w:p>
    <w:p w:rsidR="00E8141C" w:rsidRDefault="00E8141C" w:rsidP="0063493E">
      <w:pPr>
        <w:pStyle w:val="ListParagraph"/>
        <w:numPr>
          <w:ilvl w:val="0"/>
          <w:numId w:val="31"/>
        </w:numPr>
        <w:tabs>
          <w:tab w:val="right" w:pos="276"/>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המקובל ידוע והגון: יש להשוות את תנאיה חוזה למקובל ואם הם גרועים במידה בלתי סבירה לאפשר ביטול.</w:t>
      </w:r>
    </w:p>
    <w:p w:rsidR="00E8141C" w:rsidRDefault="00E8141C" w:rsidP="0063493E">
      <w:pPr>
        <w:pStyle w:val="ListParagraph"/>
        <w:numPr>
          <w:ilvl w:val="0"/>
          <w:numId w:val="31"/>
        </w:numPr>
        <w:tabs>
          <w:tab w:val="right" w:pos="276"/>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המקובל </w:t>
      </w:r>
      <w:r w:rsidR="00865C00">
        <w:rPr>
          <w:rFonts w:asciiTheme="majorHAnsi" w:hAnsiTheme="majorHAnsi" w:hint="cs"/>
          <w:b/>
          <w:bCs/>
          <w:sz w:val="20"/>
          <w:szCs w:val="20"/>
          <w:rtl/>
        </w:rPr>
        <w:t>אינו ידוע: במצב זה בית המשפט יחיל את אמות הצדק וההגינות שלו.</w:t>
      </w:r>
    </w:p>
    <w:p w:rsidR="00865C00" w:rsidRDefault="00DE2ECE" w:rsidP="0063493E">
      <w:pPr>
        <w:pStyle w:val="ListParagraph"/>
        <w:numPr>
          <w:ilvl w:val="0"/>
          <w:numId w:val="31"/>
        </w:numPr>
        <w:tabs>
          <w:tab w:val="right" w:pos="276"/>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המקובל ידוע אך אינו הגון (מנהג סד</w:t>
      </w:r>
      <w:r w:rsidR="004079B2">
        <w:rPr>
          <w:rFonts w:asciiTheme="majorHAnsi" w:hAnsiTheme="majorHAnsi" w:hint="cs"/>
          <w:b/>
          <w:bCs/>
          <w:sz w:val="20"/>
          <w:szCs w:val="20"/>
          <w:rtl/>
        </w:rPr>
        <w:t>ום, הלוואות בשוק השחור / האפור): בית המשפט מתייחס לאפשרות הזאת באוביטר. שמגר סבור כי במצב כזה אין להתערב והחל הוא המקובל ואילו ברק משאיר את השאלה בצריך עיון.</w:t>
      </w:r>
    </w:p>
    <w:p w:rsidR="00D70243" w:rsidRDefault="00AF069C" w:rsidP="00AF069C">
      <w:pPr>
        <w:pStyle w:val="ListParagraph"/>
        <w:tabs>
          <w:tab w:val="right" w:pos="276"/>
          <w:tab w:val="right" w:pos="8178"/>
        </w:tabs>
        <w:bidi/>
        <w:spacing w:before="0" w:beforeAutospacing="0" w:after="0" w:afterAutospacing="0"/>
        <w:ind w:left="713"/>
        <w:rPr>
          <w:rFonts w:asciiTheme="majorHAnsi" w:hAnsiTheme="majorHAnsi"/>
          <w:b/>
          <w:bCs/>
          <w:sz w:val="20"/>
          <w:szCs w:val="20"/>
          <w:rtl/>
        </w:rPr>
      </w:pPr>
      <w:r>
        <w:rPr>
          <w:rFonts w:asciiTheme="majorHAnsi" w:hAnsiTheme="majorHAnsi" w:hint="cs"/>
          <w:b/>
          <w:bCs/>
          <w:sz w:val="20"/>
          <w:szCs w:val="20"/>
          <w:rtl/>
        </w:rPr>
        <w:t>*</w:t>
      </w:r>
      <w:r w:rsidR="00D70243">
        <w:rPr>
          <w:rFonts w:asciiTheme="majorHAnsi" w:hAnsiTheme="majorHAnsi" w:hint="cs"/>
          <w:b/>
          <w:bCs/>
          <w:sz w:val="20"/>
          <w:szCs w:val="20"/>
          <w:rtl/>
        </w:rPr>
        <w:t>דעתו של המרצה הוא כי על בית המשפט להתערב במצב שכזה והוא סבור כי בית המשפט יעשה ז</w:t>
      </w:r>
      <w:r>
        <w:rPr>
          <w:rFonts w:asciiTheme="majorHAnsi" w:hAnsiTheme="majorHAnsi" w:hint="cs"/>
          <w:b/>
          <w:bCs/>
          <w:sz w:val="20"/>
          <w:szCs w:val="20"/>
          <w:rtl/>
        </w:rPr>
        <w:t>א</w:t>
      </w:r>
      <w:r w:rsidR="00D70243">
        <w:rPr>
          <w:rFonts w:asciiTheme="majorHAnsi" w:hAnsiTheme="majorHAnsi" w:hint="cs"/>
          <w:b/>
          <w:bCs/>
          <w:sz w:val="20"/>
          <w:szCs w:val="20"/>
          <w:rtl/>
        </w:rPr>
        <w:t xml:space="preserve">ת בד"כ </w:t>
      </w:r>
      <w:r>
        <w:rPr>
          <w:rFonts w:asciiTheme="majorHAnsi" w:hAnsiTheme="majorHAnsi" w:hint="cs"/>
          <w:b/>
          <w:bCs/>
          <w:sz w:val="20"/>
          <w:szCs w:val="20"/>
          <w:rtl/>
        </w:rPr>
        <w:t>והוא צופה כי בית המשפט יתייחס עם הזמן למצב שכזה כמו שהוא מתייחס ל</w:t>
      </w:r>
      <w:r w:rsidR="00D70243">
        <w:rPr>
          <w:rFonts w:asciiTheme="majorHAnsi" w:hAnsiTheme="majorHAnsi" w:hint="cs"/>
          <w:b/>
          <w:bCs/>
          <w:sz w:val="20"/>
          <w:szCs w:val="20"/>
          <w:rtl/>
        </w:rPr>
        <w:t>סעיף12 הנוגע לתום לב.</w:t>
      </w:r>
    </w:p>
    <w:p w:rsidR="00375C2A" w:rsidRDefault="00375C2A" w:rsidP="00375C2A">
      <w:pPr>
        <w:pStyle w:val="ListParagraph"/>
        <w:tabs>
          <w:tab w:val="right" w:pos="276"/>
          <w:tab w:val="right" w:pos="8178"/>
        </w:tabs>
        <w:bidi/>
        <w:spacing w:before="0" w:beforeAutospacing="0" w:after="0" w:afterAutospacing="0"/>
        <w:ind w:left="713"/>
        <w:rPr>
          <w:rFonts w:asciiTheme="majorHAnsi" w:hAnsiTheme="majorHAnsi"/>
          <w:b/>
          <w:bCs/>
          <w:sz w:val="20"/>
          <w:szCs w:val="20"/>
          <w:rtl/>
        </w:rPr>
      </w:pPr>
    </w:p>
    <w:p w:rsidR="00375C2A" w:rsidRDefault="00375C2A" w:rsidP="00375C2A">
      <w:pPr>
        <w:pStyle w:val="ListParagraph"/>
        <w:tabs>
          <w:tab w:val="right" w:pos="276"/>
          <w:tab w:val="right" w:pos="8178"/>
        </w:tabs>
        <w:bidi/>
        <w:spacing w:before="0" w:beforeAutospacing="0" w:after="0" w:afterAutospacing="0"/>
        <w:ind w:left="713"/>
        <w:rPr>
          <w:rFonts w:asciiTheme="majorHAnsi" w:hAnsiTheme="majorHAnsi"/>
          <w:b/>
          <w:bCs/>
          <w:color w:val="984806" w:themeColor="accent6" w:themeShade="80"/>
          <w:sz w:val="24"/>
          <w:szCs w:val="24"/>
          <w:rtl/>
        </w:rPr>
      </w:pPr>
    </w:p>
    <w:p w:rsidR="00375C2A" w:rsidRPr="00375C2A" w:rsidRDefault="00375C2A" w:rsidP="00375C2A">
      <w:pPr>
        <w:tabs>
          <w:tab w:val="right" w:pos="276"/>
          <w:tab w:val="right" w:pos="8178"/>
        </w:tabs>
        <w:bidi/>
        <w:spacing w:before="0" w:beforeAutospacing="0" w:after="0" w:afterAutospacing="0"/>
        <w:rPr>
          <w:rFonts w:asciiTheme="majorHAnsi" w:hAnsiTheme="majorHAnsi"/>
          <w:b/>
          <w:bCs/>
          <w:color w:val="244061" w:themeColor="accent1" w:themeShade="80"/>
          <w:sz w:val="20"/>
          <w:szCs w:val="20"/>
          <w:u w:val="single"/>
          <w:rtl/>
        </w:rPr>
      </w:pPr>
      <w:r w:rsidRPr="00375C2A">
        <w:rPr>
          <w:rFonts w:asciiTheme="majorHAnsi" w:hAnsiTheme="majorHAnsi" w:hint="cs"/>
          <w:b/>
          <w:bCs/>
          <w:color w:val="244061" w:themeColor="accent1" w:themeShade="80"/>
          <w:sz w:val="20"/>
          <w:szCs w:val="20"/>
          <w:u w:val="single"/>
          <w:rtl/>
        </w:rPr>
        <w:t>היחס בין סעיף 18, עושק, לבין החובה לנהוג בתום לב במו"מ</w:t>
      </w:r>
    </w:p>
    <w:p w:rsidR="00375C2A" w:rsidRDefault="00375C2A" w:rsidP="00375C2A">
      <w:pPr>
        <w:tabs>
          <w:tab w:val="right" w:pos="276"/>
          <w:tab w:val="right" w:pos="8178"/>
        </w:tabs>
        <w:bidi/>
        <w:spacing w:before="0" w:beforeAutospacing="0" w:after="0" w:afterAutospacing="0"/>
        <w:rPr>
          <w:rFonts w:asciiTheme="majorHAnsi" w:hAnsiTheme="majorHAnsi"/>
          <w:b/>
          <w:bCs/>
          <w:sz w:val="20"/>
          <w:szCs w:val="20"/>
          <w:rtl/>
        </w:rPr>
      </w:pPr>
    </w:p>
    <w:p w:rsidR="00375C2A" w:rsidRDefault="00375C2A" w:rsidP="00375C2A">
      <w:pPr>
        <w:tabs>
          <w:tab w:val="right" w:pos="276"/>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גנז נגד כץ</w:t>
      </w:r>
    </w:p>
    <w:p w:rsidR="00375C2A" w:rsidRPr="00375C2A" w:rsidRDefault="00375C2A" w:rsidP="00375C2A">
      <w:pPr>
        <w:tabs>
          <w:tab w:val="right" w:pos="276"/>
          <w:tab w:val="right" w:pos="8178"/>
        </w:tabs>
        <w:bidi/>
        <w:spacing w:before="0" w:beforeAutospacing="0" w:after="0" w:afterAutospacing="0"/>
        <w:jc w:val="center"/>
        <w:rPr>
          <w:rFonts w:asciiTheme="majorHAnsi" w:hAnsiTheme="majorHAnsi"/>
          <w:b/>
          <w:bCs/>
          <w:sz w:val="20"/>
          <w:szCs w:val="20"/>
          <w:rtl/>
        </w:rPr>
      </w:pPr>
    </w:p>
    <w:p w:rsidR="000B0E2D" w:rsidRDefault="00375C2A" w:rsidP="00B1224D">
      <w:pPr>
        <w:pStyle w:val="ListParagraph"/>
        <w:tabs>
          <w:tab w:val="right" w:pos="276"/>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בחור רווק חרדי בשנות ה50 לחייו חותם על הסכם מול שדכן לפיו ישלם לו 100,000 דולר על שדכנות ואם יצטרך עזרה ישלם לו 200,000 דולר.</w:t>
      </w:r>
    </w:p>
    <w:p w:rsidR="00375C2A" w:rsidRDefault="00B1224D" w:rsidP="00B1224D">
      <w:pPr>
        <w:pStyle w:val="ListParagraph"/>
        <w:tabs>
          <w:tab w:val="right" w:pos="276"/>
          <w:tab w:val="right" w:pos="817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כץ מצליח במשימה אך גנז משלם לו רק 20,000 דולר. כץ תובע אותו בגים הפרת חוזה ואילו גנץ טוען כי בין השאר ישנה עילת ביטול מחמת עושק.</w:t>
      </w:r>
    </w:p>
    <w:p w:rsidR="003300A1" w:rsidRDefault="003300A1" w:rsidP="00B1224D">
      <w:pPr>
        <w:tabs>
          <w:tab w:val="right" w:pos="276"/>
          <w:tab w:val="right" w:pos="8178"/>
        </w:tabs>
        <w:bidi/>
        <w:spacing w:before="0" w:beforeAutospacing="0" w:after="0" w:afterAutospacing="0"/>
        <w:rPr>
          <w:rFonts w:asciiTheme="majorHAnsi" w:hAnsiTheme="majorHAnsi"/>
          <w:b/>
          <w:bCs/>
          <w:sz w:val="20"/>
          <w:szCs w:val="20"/>
          <w:rtl/>
        </w:rPr>
      </w:pPr>
    </w:p>
    <w:p w:rsidR="00B1224D" w:rsidRDefault="00B1224D" w:rsidP="003300A1">
      <w:pPr>
        <w:tabs>
          <w:tab w:val="right" w:pos="276"/>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קדמי =&gt; </w:t>
      </w:r>
      <w:r w:rsidR="00D003D9">
        <w:rPr>
          <w:rFonts w:asciiTheme="majorHAnsi" w:hAnsiTheme="majorHAnsi" w:hint="cs"/>
          <w:b/>
          <w:bCs/>
          <w:sz w:val="20"/>
          <w:szCs w:val="20"/>
          <w:rtl/>
        </w:rPr>
        <w:t xml:space="preserve">אומר כי לא מתקיימת עילת העושק. גנז אומנם היה נתוך ללחץ פסיכולוגי בהיותו רווק בשנות ה50 בן העדה החרדית אך אין כאן מצב של חומרה ושקיעה של עושק. קדמי אומר כי ישנו </w:t>
      </w:r>
      <w:r w:rsidR="00FA18EF">
        <w:rPr>
          <w:rFonts w:asciiTheme="majorHAnsi" w:hAnsiTheme="majorHAnsi" w:hint="cs"/>
          <w:b/>
          <w:bCs/>
          <w:sz w:val="20"/>
          <w:szCs w:val="20"/>
          <w:rtl/>
        </w:rPr>
        <w:t xml:space="preserve">חוסר </w:t>
      </w:r>
      <w:r w:rsidR="00D003D9">
        <w:rPr>
          <w:rFonts w:asciiTheme="majorHAnsi" w:hAnsiTheme="majorHAnsi" w:hint="cs"/>
          <w:b/>
          <w:bCs/>
          <w:sz w:val="20"/>
          <w:szCs w:val="20"/>
          <w:rtl/>
        </w:rPr>
        <w:t>תום לב במשא ומתן וכי כץ נהג בגנז מנהג זאבים ואין ספק כי מצבו של גנז לא היה קל וכץ ניצל את המצב כ</w:t>
      </w:r>
      <w:r w:rsidR="0088738A">
        <w:rPr>
          <w:rFonts w:asciiTheme="majorHAnsi" w:hAnsiTheme="majorHAnsi" w:hint="cs"/>
          <w:b/>
          <w:bCs/>
          <w:sz w:val="20"/>
          <w:szCs w:val="20"/>
          <w:rtl/>
        </w:rPr>
        <w:t>די לגבות ממנו דמי שידוך מופקעים תוך חוסר תום לב במשא ומתן. השופט קדמי מציע כי גנז ישלם לכץ דמי שידוך ראויים בסך 45,000 דולר.</w:t>
      </w:r>
    </w:p>
    <w:p w:rsidR="003300A1" w:rsidRDefault="003300A1" w:rsidP="003300A1">
      <w:pPr>
        <w:tabs>
          <w:tab w:val="right" w:pos="276"/>
          <w:tab w:val="right" w:pos="8178"/>
        </w:tabs>
        <w:bidi/>
        <w:spacing w:before="0" w:beforeAutospacing="0" w:after="0" w:afterAutospacing="0"/>
        <w:rPr>
          <w:rFonts w:asciiTheme="majorHAnsi" w:hAnsiTheme="majorHAnsi"/>
          <w:b/>
          <w:bCs/>
          <w:sz w:val="20"/>
          <w:szCs w:val="20"/>
          <w:rtl/>
        </w:rPr>
      </w:pPr>
    </w:p>
    <w:p w:rsidR="0088738A" w:rsidRDefault="003300A1" w:rsidP="003300A1">
      <w:pPr>
        <w:tabs>
          <w:tab w:val="right" w:pos="276"/>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לוין =&gt; טוען כי אין עושק וכי טענת חוסר תום הלב לא נטענה בערעור ולכן אין להתייחס אליה.</w:t>
      </w:r>
    </w:p>
    <w:p w:rsidR="003300A1" w:rsidRDefault="003300A1" w:rsidP="003300A1">
      <w:pPr>
        <w:tabs>
          <w:tab w:val="right" w:pos="276"/>
          <w:tab w:val="right" w:pos="8178"/>
        </w:tabs>
        <w:bidi/>
        <w:spacing w:before="0" w:beforeAutospacing="0" w:after="0" w:afterAutospacing="0"/>
        <w:rPr>
          <w:rFonts w:asciiTheme="majorHAnsi" w:hAnsiTheme="majorHAnsi"/>
          <w:b/>
          <w:bCs/>
          <w:sz w:val="20"/>
          <w:szCs w:val="20"/>
          <w:rtl/>
        </w:rPr>
      </w:pPr>
    </w:p>
    <w:p w:rsidR="00DF174F" w:rsidRDefault="00DF174F" w:rsidP="00DF174F">
      <w:pPr>
        <w:tabs>
          <w:tab w:val="right" w:pos="276"/>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זמיר=&gt; מסכים שאין עושק. לעניין תום הלב מסכים עם לוין כי הטענה לא נטענה וגם לו הייתה נטענת לא הייתה מתקבלת שכן מהותית אין להרחיב יתר על המידה את עילת תום הלב אחרת תתייתר עילת העושק ובנוסף ישנם מומחים רבים נוהגים לגבות עמלה על מומחיותם ואל לו לבית המשפט להתערב.</w:t>
      </w:r>
    </w:p>
    <w:p w:rsidR="00DF174F" w:rsidRDefault="00DF174F" w:rsidP="00DF174F">
      <w:pPr>
        <w:tabs>
          <w:tab w:val="right" w:pos="276"/>
          <w:tab w:val="right" w:pos="8178"/>
        </w:tabs>
        <w:bidi/>
        <w:spacing w:before="0" w:beforeAutospacing="0" w:after="0" w:afterAutospacing="0"/>
        <w:rPr>
          <w:rFonts w:asciiTheme="majorHAnsi" w:hAnsiTheme="majorHAnsi"/>
          <w:b/>
          <w:bCs/>
          <w:sz w:val="20"/>
          <w:szCs w:val="20"/>
          <w:rtl/>
        </w:rPr>
      </w:pPr>
    </w:p>
    <w:p w:rsidR="00DB5E9C" w:rsidRDefault="00DB5E9C" w:rsidP="00DB5E9C">
      <w:pPr>
        <w:tabs>
          <w:tab w:val="right" w:pos="276"/>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זה היה אחרת אם לא היה מדובר באדם בעל ידע ולא היה מדובר ב"שוק יוקרה" השאלה היא אם נשאיר שוקים שכאלו לא מפוקחים או שבית המשפט צריך להיכנס ולעשות רגולציה. אנחנו מדברים על העדפות של קבוצת</w:t>
      </w:r>
      <w:r>
        <w:rPr>
          <w:rFonts w:asciiTheme="majorHAnsi" w:hAnsiTheme="majorHAnsi"/>
          <w:b/>
          <w:bCs/>
          <w:sz w:val="20"/>
          <w:szCs w:val="20"/>
        </w:rPr>
        <w:t xml:space="preserve"> </w:t>
      </w:r>
      <w:r>
        <w:rPr>
          <w:rFonts w:asciiTheme="majorHAnsi" w:hAnsiTheme="majorHAnsi" w:hint="cs"/>
          <w:b/>
          <w:bCs/>
          <w:sz w:val="20"/>
          <w:szCs w:val="20"/>
          <w:rtl/>
        </w:rPr>
        <w:t xml:space="preserve">"מרוויחי העל" והאם להתערב. הבסיס להתערבות במקרה זה הוא יותר חלש אך ניתן לטעון כי גם אם תהיה תערבות זה לא יהיה סוף העולם. הבעיה היא שקשה מאוד לבית המשפט לעשות רגולציה של מחירים. </w:t>
      </w:r>
    </w:p>
    <w:p w:rsidR="00D003D9" w:rsidRPr="00B1224D" w:rsidRDefault="00D003D9" w:rsidP="00D003D9">
      <w:pPr>
        <w:tabs>
          <w:tab w:val="right" w:pos="276"/>
          <w:tab w:val="right" w:pos="8178"/>
        </w:tabs>
        <w:bidi/>
        <w:spacing w:before="0" w:beforeAutospacing="0" w:after="0" w:afterAutospacing="0"/>
        <w:rPr>
          <w:rFonts w:asciiTheme="majorHAnsi" w:hAnsiTheme="majorHAnsi"/>
          <w:b/>
          <w:bCs/>
          <w:sz w:val="20"/>
          <w:szCs w:val="20"/>
          <w:rtl/>
        </w:rPr>
      </w:pPr>
    </w:p>
    <w:p w:rsidR="000B0E2D" w:rsidRDefault="000B0E2D" w:rsidP="000B0E2D">
      <w:pPr>
        <w:tabs>
          <w:tab w:val="right" w:pos="8178"/>
        </w:tabs>
        <w:bidi/>
        <w:spacing w:before="0" w:beforeAutospacing="0" w:after="0" w:afterAutospacing="0"/>
        <w:rPr>
          <w:rFonts w:asciiTheme="majorHAnsi" w:hAnsiTheme="majorHAnsi"/>
          <w:b/>
          <w:bCs/>
          <w:sz w:val="20"/>
          <w:szCs w:val="20"/>
          <w:rtl/>
        </w:rPr>
      </w:pPr>
    </w:p>
    <w:p w:rsidR="00794AB8" w:rsidRDefault="00133222" w:rsidP="00794AB8">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 xml:space="preserve">יום רביעי </w:t>
      </w:r>
      <w:r w:rsidR="00D51705">
        <w:rPr>
          <w:rStyle w:val="IntenseEmphasis"/>
          <w:rFonts w:asciiTheme="majorHAnsi" w:hAnsiTheme="majorHAnsi" w:hint="cs"/>
          <w:i w:val="0"/>
          <w:iCs w:val="0"/>
          <w:color w:val="auto"/>
          <w:sz w:val="20"/>
          <w:szCs w:val="20"/>
          <w:rtl/>
        </w:rPr>
        <w:t>26.12.12</w:t>
      </w:r>
    </w:p>
    <w:p w:rsidR="00794AB8" w:rsidRDefault="00794AB8" w:rsidP="00794AB8">
      <w:pPr>
        <w:bidi/>
        <w:rPr>
          <w:rStyle w:val="IntenseEmphasis"/>
          <w:rFonts w:asciiTheme="majorHAnsi" w:hAnsiTheme="majorHAnsi"/>
          <w:i w:val="0"/>
          <w:iCs w:val="0"/>
          <w:color w:val="auto"/>
          <w:sz w:val="20"/>
          <w:szCs w:val="20"/>
          <w:rtl/>
        </w:rPr>
      </w:pPr>
      <w:r>
        <w:rPr>
          <w:rFonts w:asciiTheme="majorHAnsi" w:hAnsiTheme="majorHAnsi" w:hint="cs"/>
          <w:b/>
          <w:bCs/>
          <w:color w:val="0070C0"/>
          <w:sz w:val="20"/>
          <w:szCs w:val="20"/>
          <w:u w:val="single"/>
          <w:rtl/>
        </w:rPr>
        <w:t xml:space="preserve">סעיף 30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חוזה פסול</w:t>
      </w:r>
    </w:p>
    <w:p w:rsidR="00794AB8" w:rsidRDefault="00794AB8" w:rsidP="00794A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30 לחוק החוזים קובע כי</w:t>
      </w:r>
      <w:r w:rsidRPr="00794AB8">
        <w:rPr>
          <w:rStyle w:val="default"/>
          <w:rFonts w:cs="FrankRuehl" w:hint="cs"/>
          <w:color w:val="000000"/>
          <w:sz w:val="26"/>
          <w:szCs w:val="26"/>
          <w:rtl/>
        </w:rPr>
        <w:t xml:space="preserve"> </w:t>
      </w:r>
      <w:r>
        <w:rPr>
          <w:rStyle w:val="default"/>
          <w:rFonts w:cs="FrankRuehl" w:hint="cs"/>
          <w:color w:val="000000"/>
          <w:sz w:val="26"/>
          <w:szCs w:val="26"/>
          <w:rtl/>
        </w:rPr>
        <w:t>"חוזה שכריתתו, תכנו או מטרתו הם בלתי חוקיים, בלתי מוסריים או סותרים את תקנת הציבור - בטל.</w:t>
      </w:r>
      <w:r>
        <w:rPr>
          <w:rFonts w:asciiTheme="majorHAnsi" w:hAnsiTheme="majorHAnsi" w:hint="cs"/>
          <w:b/>
          <w:bCs/>
          <w:sz w:val="20"/>
          <w:szCs w:val="20"/>
          <w:rtl/>
        </w:rPr>
        <w:t>"</w:t>
      </w:r>
    </w:p>
    <w:p w:rsidR="00794AB8" w:rsidRDefault="00794AB8" w:rsidP="00794AB8">
      <w:pPr>
        <w:tabs>
          <w:tab w:val="right" w:pos="8178"/>
        </w:tabs>
        <w:bidi/>
        <w:spacing w:before="0" w:beforeAutospacing="0" w:after="0" w:afterAutospacing="0"/>
        <w:rPr>
          <w:rFonts w:asciiTheme="majorHAnsi" w:hAnsiTheme="majorHAnsi"/>
          <w:b/>
          <w:bCs/>
          <w:sz w:val="20"/>
          <w:szCs w:val="20"/>
          <w:rtl/>
        </w:rPr>
      </w:pPr>
    </w:p>
    <w:p w:rsidR="00794AB8" w:rsidRDefault="00794AB8" w:rsidP="00794A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לכאורה יש לנו מצב פשוט אך אז מגיע אלינו סעיף 31:</w:t>
      </w:r>
    </w:p>
    <w:p w:rsidR="00794AB8" w:rsidRDefault="00794AB8" w:rsidP="00794AB8">
      <w:pPr>
        <w:tabs>
          <w:tab w:val="right" w:pos="8178"/>
        </w:tabs>
        <w:bidi/>
        <w:spacing w:before="0" w:beforeAutospacing="0" w:after="0" w:afterAutospacing="0"/>
        <w:rPr>
          <w:rStyle w:val="default"/>
          <w:rFonts w:cs="FrankRuehl"/>
          <w:color w:val="000000"/>
          <w:sz w:val="26"/>
          <w:szCs w:val="26"/>
          <w:rtl/>
        </w:rPr>
      </w:pPr>
      <w:r>
        <w:rPr>
          <w:rStyle w:val="default"/>
          <w:rFonts w:cs="FrankRuehl" w:hint="cs"/>
          <w:color w:val="000000"/>
          <w:sz w:val="26"/>
          <w:szCs w:val="26"/>
          <w:rtl/>
        </w:rPr>
        <w:t>"הוראות סעיפים 19 ו-21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החוב שכנגד, כולו או מקצתו."</w:t>
      </w:r>
    </w:p>
    <w:p w:rsidR="00B0019B" w:rsidRDefault="00B0019B" w:rsidP="00B0019B">
      <w:pPr>
        <w:tabs>
          <w:tab w:val="right" w:pos="8178"/>
        </w:tabs>
        <w:bidi/>
        <w:spacing w:before="0" w:beforeAutospacing="0" w:after="0" w:afterAutospacing="0"/>
        <w:rPr>
          <w:rStyle w:val="default"/>
          <w:rFonts w:cs="FrankRuehl"/>
          <w:color w:val="000000"/>
          <w:sz w:val="26"/>
          <w:szCs w:val="26"/>
          <w:rtl/>
        </w:rPr>
      </w:pPr>
    </w:p>
    <w:p w:rsidR="00794AB8" w:rsidRDefault="00794AB8" w:rsidP="00794AB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31 מתחיל בהוראות ההשבה שמכוח הבטלות לפי סעיפים 19 ו21 לחוק.</w:t>
      </w:r>
      <w:r w:rsidR="008D1A07">
        <w:rPr>
          <w:rFonts w:asciiTheme="majorHAnsi" w:hAnsiTheme="majorHAnsi" w:hint="cs"/>
          <w:b/>
          <w:bCs/>
          <w:sz w:val="20"/>
          <w:szCs w:val="20"/>
          <w:rtl/>
        </w:rPr>
        <w:t xml:space="preserve"> הסעיף ממשיך וקובע כי רשאי בית המשפט, בתנאים שראה לנכון, לפתור צד מהחובה להשבה או אם צד אחד ביצע את החיוב החוזי המוטל עליו, לחייב את הצד השני לבצע את חיובו הוא. </w:t>
      </w:r>
    </w:p>
    <w:p w:rsidR="00794AB8" w:rsidRDefault="00794AB8" w:rsidP="00794AB8">
      <w:pPr>
        <w:tabs>
          <w:tab w:val="right" w:pos="8178"/>
        </w:tabs>
        <w:bidi/>
        <w:spacing w:before="0" w:beforeAutospacing="0" w:after="0" w:afterAutospacing="0"/>
        <w:rPr>
          <w:rFonts w:asciiTheme="majorHAnsi" w:hAnsiTheme="majorHAnsi"/>
          <w:b/>
          <w:bCs/>
          <w:sz w:val="20"/>
          <w:szCs w:val="20"/>
          <w:rtl/>
        </w:rPr>
      </w:pPr>
    </w:p>
    <w:p w:rsidR="00ED49E7" w:rsidRDefault="00ED49E7" w:rsidP="00ED49E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איך זה שחוזה מוכר כבטל לפי סעיף 30 אך לבית המשפט יש כוח להורות על קיום החוזה?! יש כאן לכאורה מתח מסויים בין הסעיפים כאשר חשוב להבין כי התוצאה הפרקטית היא שכיום תחת הדין הקיים גם חוזים פ</w:t>
      </w:r>
      <w:r w:rsidR="004866A5">
        <w:rPr>
          <w:rFonts w:asciiTheme="majorHAnsi" w:hAnsiTheme="majorHAnsi" w:hint="cs"/>
          <w:b/>
          <w:bCs/>
          <w:sz w:val="20"/>
          <w:szCs w:val="20"/>
          <w:rtl/>
        </w:rPr>
        <w:t>ס</w:t>
      </w:r>
      <w:r>
        <w:rPr>
          <w:rFonts w:asciiTheme="majorHAnsi" w:hAnsiTheme="majorHAnsi" w:hint="cs"/>
          <w:b/>
          <w:bCs/>
          <w:sz w:val="20"/>
          <w:szCs w:val="20"/>
          <w:rtl/>
        </w:rPr>
        <w:t>ולים באים בשעריו של בית המשפט ובנסיבות המתאימות בית המשפט יכול להורות על אכיפתם חרף פסלותם.</w:t>
      </w:r>
    </w:p>
    <w:p w:rsidR="00266A3C" w:rsidRDefault="00266A3C" w:rsidP="00266A3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הגישה ההיסטורית הייתה כי בית המשפט ניער חוצנו מחוזים פסולים כלומר ברגע שהוא זיהה אי חוקיות בחוזה הוא סירב לדון בו ומשך את ידיו לחלוטין מן העניין. הגישה ההיסטורית אופיינה בשני מאפיינים </w:t>
      </w:r>
      <w:r>
        <w:rPr>
          <w:rFonts w:asciiTheme="majorHAnsi" w:hAnsiTheme="majorHAnsi"/>
          <w:b/>
          <w:bCs/>
          <w:sz w:val="20"/>
          <w:szCs w:val="20"/>
          <w:rtl/>
        </w:rPr>
        <w:t>–</w:t>
      </w:r>
      <w:r>
        <w:rPr>
          <w:rFonts w:asciiTheme="majorHAnsi" w:hAnsiTheme="majorHAnsi" w:hint="cs"/>
          <w:b/>
          <w:bCs/>
          <w:sz w:val="20"/>
          <w:szCs w:val="20"/>
          <w:rtl/>
        </w:rPr>
        <w:t xml:space="preserve"> ראשית הרתעה, כי תחת הדין הישן נשלח מסר חזק כי אם פעלו באופן לא חוקי שלא יצפו לאכיפה כי מערכת המשפט לא תתעניין אפילו בטענות הצדדים. הרעיון היה למנוע מצדדים מלהתקשר בעסקאות לא חוקיות מלכתחילה. המאפיין השני היה מאפיין אקספרסיבי שמערכת המשפט לא נוגעת בדברים שאינם חוקיים והם מבודדים ומפרידים בין העולם החוקי לעולם הלא חוקי.</w:t>
      </w:r>
    </w:p>
    <w:p w:rsidR="00E06941" w:rsidRDefault="00E06941" w:rsidP="00E06941">
      <w:pPr>
        <w:tabs>
          <w:tab w:val="right" w:pos="8178"/>
        </w:tabs>
        <w:bidi/>
        <w:spacing w:before="0" w:beforeAutospacing="0" w:after="0" w:afterAutospacing="0"/>
        <w:rPr>
          <w:rFonts w:asciiTheme="majorHAnsi" w:hAnsiTheme="majorHAnsi"/>
          <w:b/>
          <w:bCs/>
          <w:sz w:val="20"/>
          <w:szCs w:val="20"/>
          <w:rtl/>
        </w:rPr>
      </w:pPr>
    </w:p>
    <w:p w:rsidR="00133222" w:rsidRDefault="00133222" w:rsidP="0013322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על אף שני אפיונם אלה היו בעיות בגישה המסורתית</w:t>
      </w:r>
      <w:r w:rsidR="00D51705">
        <w:rPr>
          <w:rFonts w:asciiTheme="majorHAnsi" w:hAnsiTheme="majorHAnsi" w:hint="cs"/>
          <w:b/>
          <w:bCs/>
          <w:sz w:val="20"/>
          <w:szCs w:val="20"/>
          <w:rtl/>
        </w:rPr>
        <w:t xml:space="preserve"> - </w:t>
      </w:r>
    </w:p>
    <w:p w:rsidR="00D51705" w:rsidRDefault="00D51705" w:rsidP="0063493E">
      <w:pPr>
        <w:pStyle w:val="ListParagraph"/>
        <w:numPr>
          <w:ilvl w:val="0"/>
          <w:numId w:val="3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התוצאות הקניניות של חוזים פסולים נותרו בעיינן. כלומר אף א' וב' כרתו </w:t>
      </w:r>
      <w:r w:rsidR="005F6309">
        <w:rPr>
          <w:rFonts w:asciiTheme="majorHAnsi" w:hAnsiTheme="majorHAnsi" w:hint="cs"/>
          <w:b/>
          <w:bCs/>
          <w:sz w:val="20"/>
          <w:szCs w:val="20"/>
          <w:rtl/>
        </w:rPr>
        <w:t xml:space="preserve">חוזה בלתי חוקי הנוגע למכירה של </w:t>
      </w:r>
      <w:r>
        <w:rPr>
          <w:rFonts w:asciiTheme="majorHAnsi" w:hAnsiTheme="majorHAnsi" w:hint="cs"/>
          <w:b/>
          <w:bCs/>
          <w:sz w:val="20"/>
          <w:szCs w:val="20"/>
          <w:rtl/>
        </w:rPr>
        <w:t>ר</w:t>
      </w:r>
      <w:r w:rsidR="005F6309">
        <w:rPr>
          <w:rFonts w:asciiTheme="majorHAnsi" w:hAnsiTheme="majorHAnsi" w:hint="cs"/>
          <w:b/>
          <w:bCs/>
          <w:sz w:val="20"/>
          <w:szCs w:val="20"/>
          <w:rtl/>
        </w:rPr>
        <w:t>כ</w:t>
      </w:r>
      <w:r>
        <w:rPr>
          <w:rFonts w:asciiTheme="majorHAnsi" w:hAnsiTheme="majorHAnsi" w:hint="cs"/>
          <w:b/>
          <w:bCs/>
          <w:sz w:val="20"/>
          <w:szCs w:val="20"/>
          <w:rtl/>
        </w:rPr>
        <w:t>וש גנוב. א' מכר לבית רכוש גנוב וב' לא העביר לו את הכסף, הייתה העברה קניינית ולא' אין דרך לקבל את הכסף / הסחורה בחזרה.</w:t>
      </w:r>
    </w:p>
    <w:p w:rsidR="00D51705" w:rsidRDefault="00D51705" w:rsidP="0063493E">
      <w:pPr>
        <w:pStyle w:val="ListParagraph"/>
        <w:numPr>
          <w:ilvl w:val="0"/>
          <w:numId w:val="3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לעיתים קרובות מידת האשם של הצדדים לא הייתה זהה וכך נוצרו מצבים בהם החוטא הגדול יותר יצא נשכר.</w:t>
      </w:r>
    </w:p>
    <w:p w:rsidR="00E06941" w:rsidRDefault="00A643B6" w:rsidP="0063493E">
      <w:pPr>
        <w:pStyle w:val="ListParagraph"/>
        <w:numPr>
          <w:ilvl w:val="0"/>
          <w:numId w:val="3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בגלל התוצאה הקיצונית בתי המשפט ביכרו פעמים רבות להתעלם מאי החוקיות.</w:t>
      </w:r>
    </w:p>
    <w:p w:rsidR="00E06941" w:rsidRDefault="00E06941" w:rsidP="00E06941">
      <w:pPr>
        <w:tabs>
          <w:tab w:val="right" w:pos="8178"/>
        </w:tabs>
        <w:bidi/>
        <w:spacing w:before="0" w:beforeAutospacing="0" w:after="0" w:afterAutospacing="0"/>
        <w:rPr>
          <w:rFonts w:asciiTheme="majorHAnsi" w:hAnsiTheme="majorHAnsi"/>
          <w:b/>
          <w:bCs/>
          <w:sz w:val="20"/>
          <w:szCs w:val="20"/>
          <w:rtl/>
        </w:rPr>
      </w:pPr>
    </w:p>
    <w:p w:rsidR="00A643B6" w:rsidRDefault="00E06941" w:rsidP="00E71DF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על פי הדין החדש ישנה סוג של גריעה בהתרעה והמוסר האקספרסיבי נחלש אך יותר קל להילחם בבעיות שנוצרו. האם העובדה שנוצרו בעיות מצדיקה את הפגיעה בהרתעה?! </w:t>
      </w:r>
      <w:r w:rsidR="00357546">
        <w:rPr>
          <w:rFonts w:asciiTheme="majorHAnsi" w:hAnsiTheme="majorHAnsi" w:hint="cs"/>
          <w:b/>
          <w:bCs/>
          <w:sz w:val="20"/>
          <w:szCs w:val="20"/>
          <w:rtl/>
        </w:rPr>
        <w:t>התשובה היא חיובית</w:t>
      </w:r>
      <w:r w:rsidR="00E71DFA">
        <w:rPr>
          <w:rFonts w:asciiTheme="majorHAnsi" w:hAnsiTheme="majorHAnsi" w:hint="cs"/>
          <w:b/>
          <w:bCs/>
          <w:sz w:val="20"/>
          <w:szCs w:val="20"/>
          <w:rtl/>
        </w:rPr>
        <w:t xml:space="preserve"> שכן ההרתעה יכולה לבוא ממקומות אחרים: העבריין יכול</w:t>
      </w:r>
      <w:r>
        <w:rPr>
          <w:rFonts w:asciiTheme="majorHAnsi" w:hAnsiTheme="majorHAnsi" w:hint="cs"/>
          <w:b/>
          <w:bCs/>
          <w:sz w:val="20"/>
          <w:szCs w:val="20"/>
          <w:rtl/>
        </w:rPr>
        <w:t xml:space="preserve"> לאבד את כספו ואת חרותו כך שענין ההרתעה לא עד כדי כך מרכזי, מה גם שאם אנחנו סבורים כי איבדנו את מרכיב ההרתעה מכוח דיני החוזים אפשר לפצות על כך בהחמרה בסנקציה הפלילית. יכול להיות שדווקא בשל העובדה שבית המשפט פתח את שעריו יש תמריץ לצדדים לדווח על עבירה מסויימת</w:t>
      </w:r>
      <w:r w:rsidR="00E71DFA">
        <w:rPr>
          <w:rFonts w:asciiTheme="majorHAnsi" w:hAnsiTheme="majorHAnsi" w:hint="cs"/>
          <w:b/>
          <w:bCs/>
          <w:sz w:val="20"/>
          <w:szCs w:val="20"/>
          <w:rtl/>
        </w:rPr>
        <w:t xml:space="preserve"> שלא הייתה מדווחת לולא כן</w:t>
      </w:r>
      <w:r>
        <w:rPr>
          <w:rFonts w:asciiTheme="majorHAnsi" w:hAnsiTheme="majorHAnsi" w:hint="cs"/>
          <w:b/>
          <w:bCs/>
          <w:sz w:val="20"/>
          <w:szCs w:val="20"/>
          <w:rtl/>
        </w:rPr>
        <w:t>.</w:t>
      </w:r>
    </w:p>
    <w:p w:rsidR="00E71DFA" w:rsidRDefault="00E71DFA" w:rsidP="00E71DFA">
      <w:pPr>
        <w:tabs>
          <w:tab w:val="right" w:pos="8178"/>
        </w:tabs>
        <w:bidi/>
        <w:spacing w:before="0" w:beforeAutospacing="0" w:after="0" w:afterAutospacing="0"/>
        <w:rPr>
          <w:rFonts w:asciiTheme="majorHAnsi" w:hAnsiTheme="majorHAnsi"/>
          <w:b/>
          <w:bCs/>
          <w:sz w:val="20"/>
          <w:szCs w:val="20"/>
          <w:rtl/>
        </w:rPr>
      </w:pPr>
    </w:p>
    <w:p w:rsidR="009D6E07" w:rsidRDefault="009D6E07" w:rsidP="009D6E0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מרכיבי העילה=&gt;</w:t>
      </w:r>
    </w:p>
    <w:p w:rsidR="00336CF8" w:rsidRDefault="00336CF8" w:rsidP="00336CF8">
      <w:pPr>
        <w:tabs>
          <w:tab w:val="right" w:pos="8178"/>
        </w:tabs>
        <w:bidi/>
        <w:spacing w:before="0" w:beforeAutospacing="0" w:after="0" w:afterAutospacing="0"/>
        <w:rPr>
          <w:rFonts w:asciiTheme="majorHAnsi" w:hAnsiTheme="majorHAnsi"/>
          <w:b/>
          <w:bCs/>
          <w:sz w:val="20"/>
          <w:szCs w:val="20"/>
          <w:rtl/>
        </w:rPr>
      </w:pPr>
    </w:p>
    <w:p w:rsidR="00336CF8" w:rsidRPr="00336CF8" w:rsidRDefault="00336CF8" w:rsidP="0063493E">
      <w:pPr>
        <w:pStyle w:val="ListParagraph"/>
        <w:numPr>
          <w:ilvl w:val="0"/>
          <w:numId w:val="3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color w:val="7030A0"/>
          <w:sz w:val="20"/>
          <w:szCs w:val="20"/>
          <w:rtl/>
        </w:rPr>
        <w:t>קיום חוזה</w:t>
      </w:r>
    </w:p>
    <w:p w:rsidR="009D6E07" w:rsidRDefault="009D6E07" w:rsidP="0063493E">
      <w:pPr>
        <w:pStyle w:val="ListParagraph"/>
        <w:numPr>
          <w:ilvl w:val="0"/>
          <w:numId w:val="3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color w:val="7030A0"/>
          <w:sz w:val="20"/>
          <w:szCs w:val="20"/>
          <w:rtl/>
        </w:rPr>
        <w:t>אי חוקיות:</w:t>
      </w:r>
    </w:p>
    <w:p w:rsidR="00B55FBB" w:rsidRDefault="00B55FBB" w:rsidP="00B55FBB">
      <w:pPr>
        <w:pStyle w:val="ListParagraph"/>
        <w:tabs>
          <w:tab w:val="right" w:pos="8178"/>
        </w:tabs>
        <w:bidi/>
        <w:spacing w:before="0" w:beforeAutospacing="0" w:after="0" w:afterAutospacing="0"/>
        <w:rPr>
          <w:rFonts w:asciiTheme="majorHAnsi" w:hAnsiTheme="majorHAnsi"/>
          <w:b/>
          <w:bCs/>
          <w:sz w:val="20"/>
          <w:szCs w:val="20"/>
        </w:rPr>
      </w:pPr>
    </w:p>
    <w:p w:rsidR="009D6E07" w:rsidRDefault="009D6E07" w:rsidP="0063493E">
      <w:pPr>
        <w:pStyle w:val="ListParagraph"/>
        <w:numPr>
          <w:ilvl w:val="0"/>
          <w:numId w:val="34"/>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כריתה בלתי חוקית-</w:t>
      </w:r>
    </w:p>
    <w:p w:rsidR="009D6E07" w:rsidRDefault="009D6E07" w:rsidP="009D6E07">
      <w:pPr>
        <w:tabs>
          <w:tab w:val="right" w:pos="8178"/>
        </w:tabs>
        <w:bidi/>
        <w:spacing w:before="0" w:beforeAutospacing="0" w:after="0" w:afterAutospacing="0"/>
        <w:rPr>
          <w:rFonts w:asciiTheme="majorHAnsi" w:hAnsiTheme="majorHAnsi"/>
          <w:b/>
          <w:bCs/>
          <w:sz w:val="20"/>
          <w:szCs w:val="20"/>
          <w:rtl/>
        </w:rPr>
      </w:pPr>
    </w:p>
    <w:p w:rsidR="009D6E07" w:rsidRDefault="009D6E07" w:rsidP="009D6E0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חוזים המחייבים הליך כריתה מסויים, לדוגמא מרכז המחייב כריתה לפי חוק חובת מכרזים. ישנם גם מקרים של כריתה בלתי חוקית כאשר נדרשת הסכמה של גוף מסויים שלו בלבד יש את הסמכות לכרות או לאשר את הכריתה של החוזה והגוף לא נותן את הסכמתו או שאינו שותף למשא ומתן.</w:t>
      </w:r>
    </w:p>
    <w:p w:rsidR="009D6E07" w:rsidRDefault="009D6E07" w:rsidP="009D6E07">
      <w:pPr>
        <w:tabs>
          <w:tab w:val="right" w:pos="8178"/>
        </w:tabs>
        <w:bidi/>
        <w:spacing w:before="0" w:beforeAutospacing="0" w:after="0" w:afterAutospacing="0"/>
        <w:rPr>
          <w:rFonts w:asciiTheme="majorHAnsi" w:hAnsiTheme="majorHAnsi"/>
          <w:b/>
          <w:bCs/>
          <w:sz w:val="20"/>
          <w:szCs w:val="20"/>
          <w:rtl/>
        </w:rPr>
      </w:pPr>
    </w:p>
    <w:p w:rsidR="009D6E07" w:rsidRDefault="009D6E07" w:rsidP="009D6E07">
      <w:pPr>
        <w:tabs>
          <w:tab w:val="right" w:pos="8178"/>
        </w:tabs>
        <w:bidi/>
        <w:spacing w:before="0" w:beforeAutospacing="0" w:after="0" w:afterAutospacing="0"/>
        <w:rPr>
          <w:rFonts w:asciiTheme="majorHAnsi" w:hAnsiTheme="majorHAnsi"/>
          <w:b/>
          <w:bCs/>
          <w:sz w:val="20"/>
          <w:szCs w:val="20"/>
          <w:rtl/>
        </w:rPr>
      </w:pPr>
    </w:p>
    <w:p w:rsidR="009D6E07" w:rsidRDefault="009D6E07" w:rsidP="009D6E0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sidRPr="005B559B">
        <w:rPr>
          <w:rFonts w:asciiTheme="majorHAnsi" w:hAnsiTheme="majorHAnsi" w:hint="cs"/>
          <w:b/>
          <w:bCs/>
          <w:color w:val="984806" w:themeColor="accent6" w:themeShade="80"/>
          <w:sz w:val="24"/>
          <w:szCs w:val="24"/>
          <w:rtl/>
        </w:rPr>
        <w:t>ע"</w:t>
      </w:r>
      <w:r>
        <w:rPr>
          <w:rFonts w:asciiTheme="majorHAnsi" w:hAnsiTheme="majorHAnsi" w:hint="cs"/>
          <w:b/>
          <w:bCs/>
          <w:color w:val="984806" w:themeColor="accent6" w:themeShade="80"/>
          <w:sz w:val="24"/>
          <w:szCs w:val="24"/>
          <w:rtl/>
        </w:rPr>
        <w:t>א מועצה מקומית כפר קרע נגד מגן דוד אדום</w:t>
      </w:r>
    </w:p>
    <w:p w:rsidR="009D6E07" w:rsidRDefault="009D6E07" w:rsidP="009D6E07">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9D6E07" w:rsidRDefault="009D6E07" w:rsidP="009D6E0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המועצה המקומית כפר קרע מבקשת להצטרף לשירות נט"ן של מגן דוד אדום כאשר על החוזה חתם יו"ר המועצה, אך מכוח סעיף 193 לצו המועצות המקומיות נדרשת גם חתימת הגזבר, ובמקרה זה הגזבר לא חתם.</w:t>
      </w:r>
    </w:p>
    <w:p w:rsidR="009D6E07" w:rsidRDefault="009D6E07" w:rsidP="009D6E07">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13 שנים לאחר מכן מפסיקה המועצה לשלם על שירות הנט"ן </w:t>
      </w:r>
      <w:r w:rsidR="00A33D04">
        <w:rPr>
          <w:rFonts w:asciiTheme="majorHAnsi" w:hAnsiTheme="majorHAnsi" w:hint="cs"/>
          <w:b/>
          <w:bCs/>
          <w:sz w:val="20"/>
          <w:szCs w:val="20"/>
          <w:rtl/>
        </w:rPr>
        <w:t>ומגן דוד אדום דורשים את הכס</w:t>
      </w:r>
      <w:r w:rsidR="004107DC">
        <w:rPr>
          <w:rFonts w:asciiTheme="majorHAnsi" w:hAnsiTheme="majorHAnsi" w:hint="cs"/>
          <w:b/>
          <w:bCs/>
          <w:sz w:val="20"/>
          <w:szCs w:val="20"/>
          <w:rtl/>
        </w:rPr>
        <w:t>ף</w:t>
      </w:r>
      <w:r w:rsidR="00A33D04">
        <w:rPr>
          <w:rFonts w:asciiTheme="majorHAnsi" w:hAnsiTheme="majorHAnsi" w:hint="cs"/>
          <w:b/>
          <w:bCs/>
          <w:sz w:val="20"/>
          <w:szCs w:val="20"/>
          <w:rtl/>
        </w:rPr>
        <w:t>. המועצה נותנת כי החוזה בטל בשל כריתה לא חוקית.</w:t>
      </w:r>
    </w:p>
    <w:p w:rsidR="00BD64CF" w:rsidRDefault="00732F93" w:rsidP="00732F9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העליון לא מקבל את טענות כפר קרע בעניין אי החוקיות שבחוזה.</w:t>
      </w:r>
    </w:p>
    <w:p w:rsidR="00BD64CF" w:rsidRDefault="00BD64CF" w:rsidP="00BD64C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כביכול לפי השיטה הנוקשה בית המשפט היה צריך למשוך את ידיו בעניין אך זו תוצאה לא רצויה ולא הוגנת שכן מד"א סיפקו את השירותים במשך שנים רבות וארוכות.</w:t>
      </w:r>
    </w:p>
    <w:p w:rsidR="00272BA3" w:rsidRDefault="00272BA3" w:rsidP="00BD64CF">
      <w:pPr>
        <w:tabs>
          <w:tab w:val="right" w:pos="8178"/>
        </w:tabs>
        <w:bidi/>
        <w:spacing w:before="0" w:beforeAutospacing="0" w:after="0" w:afterAutospacing="0"/>
        <w:rPr>
          <w:rFonts w:asciiTheme="majorHAnsi" w:hAnsiTheme="majorHAnsi"/>
          <w:b/>
          <w:bCs/>
          <w:sz w:val="20"/>
          <w:szCs w:val="20"/>
          <w:rtl/>
        </w:rPr>
      </w:pPr>
    </w:p>
    <w:p w:rsidR="00272BA3" w:rsidRDefault="00272BA3" w:rsidP="0063493E">
      <w:pPr>
        <w:pStyle w:val="ListParagraph"/>
        <w:numPr>
          <w:ilvl w:val="0"/>
          <w:numId w:val="34"/>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תוכן בלתי חוקי </w:t>
      </w:r>
      <w:r>
        <w:rPr>
          <w:rFonts w:asciiTheme="majorHAnsi" w:hAnsiTheme="majorHAnsi"/>
          <w:b/>
          <w:bCs/>
          <w:sz w:val="20"/>
          <w:szCs w:val="20"/>
          <w:rtl/>
        </w:rPr>
        <w:t>–</w:t>
      </w:r>
      <w:r>
        <w:rPr>
          <w:rFonts w:asciiTheme="majorHAnsi" w:hAnsiTheme="majorHAnsi" w:hint="cs"/>
          <w:b/>
          <w:bCs/>
          <w:sz w:val="20"/>
          <w:szCs w:val="20"/>
          <w:rtl/>
        </w:rPr>
        <w:t xml:space="preserve"> </w:t>
      </w:r>
    </w:p>
    <w:p w:rsidR="00272BA3" w:rsidRDefault="00272BA3" w:rsidP="00272BA3">
      <w:pPr>
        <w:tabs>
          <w:tab w:val="right" w:pos="8178"/>
        </w:tabs>
        <w:bidi/>
        <w:spacing w:before="0" w:beforeAutospacing="0" w:after="0" w:afterAutospacing="0"/>
        <w:rPr>
          <w:rFonts w:asciiTheme="majorHAnsi" w:hAnsiTheme="majorHAnsi"/>
          <w:b/>
          <w:bCs/>
          <w:sz w:val="20"/>
          <w:szCs w:val="20"/>
          <w:rtl/>
        </w:rPr>
      </w:pPr>
    </w:p>
    <w:p w:rsidR="00732F93" w:rsidRPr="00272BA3" w:rsidRDefault="00272BA3" w:rsidP="00272BA3">
      <w:pPr>
        <w:tabs>
          <w:tab w:val="right" w:pos="8178"/>
        </w:tabs>
        <w:bidi/>
        <w:spacing w:before="0" w:beforeAutospacing="0" w:after="0" w:afterAutospacing="0"/>
        <w:rPr>
          <w:rFonts w:asciiTheme="majorHAnsi" w:hAnsiTheme="majorHAnsi"/>
          <w:b/>
          <w:bCs/>
          <w:sz w:val="20"/>
          <w:szCs w:val="20"/>
        </w:rPr>
      </w:pPr>
      <w:r w:rsidRPr="00272BA3">
        <w:rPr>
          <w:rFonts w:asciiTheme="majorHAnsi" w:hAnsiTheme="majorHAnsi" w:hint="cs"/>
          <w:b/>
          <w:bCs/>
          <w:sz w:val="20"/>
          <w:szCs w:val="20"/>
          <w:rtl/>
        </w:rPr>
        <w:t>כל אימת שהחוזה עוסק בביצוע פעילות אסורה לפי החוק הפלילי (חריגה מהיתרי בניה למשל)</w:t>
      </w:r>
      <w:r>
        <w:rPr>
          <w:rFonts w:asciiTheme="majorHAnsi" w:hAnsiTheme="majorHAnsi" w:hint="cs"/>
          <w:b/>
          <w:bCs/>
          <w:sz w:val="20"/>
          <w:szCs w:val="20"/>
          <w:rtl/>
        </w:rPr>
        <w:t>.</w:t>
      </w:r>
    </w:p>
    <w:p w:rsidR="00272BA3" w:rsidRDefault="00272BA3" w:rsidP="004172E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עולה השאלה מה לגבי עבירות על חוקים או תקנות רגולטוריות.</w:t>
      </w:r>
      <w:r w:rsidR="004172EC">
        <w:rPr>
          <w:rFonts w:asciiTheme="majorHAnsi" w:hAnsiTheme="majorHAnsi" w:hint="cs"/>
          <w:b/>
          <w:bCs/>
          <w:sz w:val="20"/>
          <w:szCs w:val="20"/>
          <w:rtl/>
        </w:rPr>
        <w:t xml:space="preserve"> למשל, אם שני צדדים חותמים על חוזה שתוכנו הזרמת שפכים לנחל הקישון. בעניין זה פרופ' שלו קובעת שהדבר תלוי בפרשנות החוק או התקנה הרלוונטית. בית המשפט ידרש לשאלה</w:t>
      </w:r>
      <w:r>
        <w:rPr>
          <w:rFonts w:asciiTheme="majorHAnsi" w:hAnsiTheme="majorHAnsi" w:hint="cs"/>
          <w:b/>
          <w:bCs/>
          <w:sz w:val="20"/>
          <w:szCs w:val="20"/>
          <w:rtl/>
        </w:rPr>
        <w:t xml:space="preserve"> האם המח</w:t>
      </w:r>
      <w:r w:rsidR="004172EC">
        <w:rPr>
          <w:rFonts w:asciiTheme="majorHAnsi" w:hAnsiTheme="majorHAnsi" w:hint="cs"/>
          <w:b/>
          <w:bCs/>
          <w:sz w:val="20"/>
          <w:szCs w:val="20"/>
          <w:rtl/>
        </w:rPr>
        <w:t>וקק ה</w:t>
      </w:r>
      <w:r>
        <w:rPr>
          <w:rFonts w:asciiTheme="majorHAnsi" w:hAnsiTheme="majorHAnsi" w:hint="cs"/>
          <w:b/>
          <w:bCs/>
          <w:sz w:val="20"/>
          <w:szCs w:val="20"/>
          <w:rtl/>
        </w:rPr>
        <w:t>סתפק בסנקציה הקבועה בחוק הרלוונטי או שהוא התכוון להפעיל גם את סעיף 30 לדיני החוזים ולראות בחוזה מעין זה כבטל.</w:t>
      </w:r>
    </w:p>
    <w:p w:rsidR="00272BA3" w:rsidRDefault="00272BA3" w:rsidP="00272BA3">
      <w:pPr>
        <w:tabs>
          <w:tab w:val="right" w:pos="8178"/>
        </w:tabs>
        <w:bidi/>
        <w:spacing w:before="0" w:beforeAutospacing="0" w:after="0" w:afterAutospacing="0"/>
        <w:rPr>
          <w:rFonts w:asciiTheme="majorHAnsi" w:hAnsiTheme="majorHAnsi"/>
          <w:b/>
          <w:bCs/>
          <w:sz w:val="20"/>
          <w:szCs w:val="20"/>
          <w:rtl/>
        </w:rPr>
      </w:pPr>
    </w:p>
    <w:p w:rsidR="00272BA3" w:rsidRDefault="00272BA3" w:rsidP="0063493E">
      <w:pPr>
        <w:pStyle w:val="ListParagraph"/>
        <w:numPr>
          <w:ilvl w:val="0"/>
          <w:numId w:val="34"/>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מטרה בלתי חוקית </w:t>
      </w:r>
      <w:r>
        <w:rPr>
          <w:rFonts w:asciiTheme="majorHAnsi" w:hAnsiTheme="majorHAnsi"/>
          <w:b/>
          <w:bCs/>
          <w:sz w:val="20"/>
          <w:szCs w:val="20"/>
          <w:rtl/>
        </w:rPr>
        <w:t>–</w:t>
      </w:r>
      <w:r>
        <w:rPr>
          <w:rFonts w:asciiTheme="majorHAnsi" w:hAnsiTheme="majorHAnsi" w:hint="cs"/>
          <w:b/>
          <w:bCs/>
          <w:sz w:val="20"/>
          <w:szCs w:val="20"/>
          <w:rtl/>
        </w:rPr>
        <w:t xml:space="preserve"> </w:t>
      </w:r>
    </w:p>
    <w:p w:rsidR="00272BA3" w:rsidRDefault="00272BA3" w:rsidP="00272BA3">
      <w:pPr>
        <w:tabs>
          <w:tab w:val="right" w:pos="8178"/>
        </w:tabs>
        <w:bidi/>
        <w:spacing w:before="0" w:beforeAutospacing="0" w:after="0" w:afterAutospacing="0"/>
        <w:rPr>
          <w:rFonts w:asciiTheme="majorHAnsi" w:hAnsiTheme="majorHAnsi"/>
          <w:b/>
          <w:bCs/>
          <w:sz w:val="20"/>
          <w:szCs w:val="20"/>
          <w:rtl/>
        </w:rPr>
      </w:pPr>
    </w:p>
    <w:p w:rsidR="00272BA3" w:rsidRDefault="00272BA3" w:rsidP="00272BA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כאן אנו עוסקים במצב שבו החוזה על פניו נראה לגיטימי אך מסתתרת מאחוריו מטרה לא חוקית. למשל במקרה של חוזה שכירות שבו א' משכיר לב' את הדירה לצורכי מגורים אך בפועל הצדדים יודעים שב' משתמש בדירה למעבדה של סמים. במקרה זה כמובן שהמטרה היא בלתי חוקית. הקטגוריה הזו מעלה שאלה מאוד חשובה- מה קורה כאשר צד אחד יודע על המטרה הבלתי חוקית ואלו הצד השני לא יודע?! למשל, אם המשכיר חשב שהוא משכיר את הדירה לצורך מגורים בלבד.</w:t>
      </w:r>
      <w:r w:rsidR="00876369">
        <w:rPr>
          <w:rFonts w:asciiTheme="majorHAnsi" w:hAnsiTheme="majorHAnsi" w:hint="cs"/>
          <w:b/>
          <w:bCs/>
          <w:sz w:val="20"/>
          <w:szCs w:val="20"/>
          <w:rtl/>
        </w:rPr>
        <w:t xml:space="preserve"> התשובה היא שנאפיין את הסיטואציה כחוזה פסול כאשר המטרה היא בלתי חוקית ואז נכנס לסעיף 31 ובמסגרתו בית המשפט יתן את הסעד לצד השני שנפגע מביטול החוזה.</w:t>
      </w:r>
      <w:r w:rsidR="00B55FBB">
        <w:rPr>
          <w:rFonts w:asciiTheme="majorHAnsi" w:hAnsiTheme="majorHAnsi" w:hint="cs"/>
          <w:b/>
          <w:bCs/>
          <w:sz w:val="20"/>
          <w:szCs w:val="20"/>
          <w:rtl/>
        </w:rPr>
        <w:t xml:space="preserve"> </w:t>
      </w:r>
    </w:p>
    <w:p w:rsidR="00B55FBB" w:rsidRDefault="00B55FBB" w:rsidP="00B55FB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לעיתים כשהמטרה היא בלתי חוקית יהיה לנו שילוב של סעיף 13 הדן במראית עין </w:t>
      </w:r>
      <w:r>
        <w:rPr>
          <w:rFonts w:asciiTheme="majorHAnsi" w:hAnsiTheme="majorHAnsi"/>
          <w:b/>
          <w:bCs/>
          <w:sz w:val="20"/>
          <w:szCs w:val="20"/>
          <w:rtl/>
        </w:rPr>
        <w:t>–</w:t>
      </w:r>
      <w:r>
        <w:rPr>
          <w:rFonts w:asciiTheme="majorHAnsi" w:hAnsiTheme="majorHAnsi" w:hint="cs"/>
          <w:b/>
          <w:bCs/>
          <w:sz w:val="20"/>
          <w:szCs w:val="20"/>
          <w:rtl/>
        </w:rPr>
        <w:t xml:space="preserve"> הצדדים מראים משהו אחד אבל מתכוונים לחוזה אחר לגמרי.</w:t>
      </w:r>
    </w:p>
    <w:p w:rsidR="001C645E" w:rsidRPr="001C645E" w:rsidRDefault="001C645E" w:rsidP="001C645E">
      <w:pPr>
        <w:tabs>
          <w:tab w:val="right" w:pos="8178"/>
        </w:tabs>
        <w:bidi/>
        <w:spacing w:before="0" w:beforeAutospacing="0" w:after="0" w:afterAutospacing="0"/>
        <w:rPr>
          <w:rFonts w:asciiTheme="majorHAnsi" w:hAnsiTheme="majorHAnsi"/>
          <w:b/>
          <w:bCs/>
          <w:sz w:val="20"/>
          <w:szCs w:val="20"/>
          <w:rtl/>
        </w:rPr>
      </w:pPr>
    </w:p>
    <w:p w:rsidR="001C645E" w:rsidRPr="001C645E" w:rsidRDefault="001C645E" w:rsidP="0063493E">
      <w:pPr>
        <w:pStyle w:val="ListParagraph"/>
        <w:numPr>
          <w:ilvl w:val="0"/>
          <w:numId w:val="34"/>
        </w:numPr>
        <w:tabs>
          <w:tab w:val="right" w:pos="8178"/>
        </w:tabs>
        <w:bidi/>
        <w:spacing w:before="0" w:beforeAutospacing="0" w:after="0" w:afterAutospacing="0"/>
        <w:rPr>
          <w:rFonts w:asciiTheme="majorHAnsi" w:hAnsiTheme="majorHAnsi"/>
          <w:b/>
          <w:bCs/>
          <w:sz w:val="20"/>
          <w:szCs w:val="20"/>
          <w:rtl/>
        </w:rPr>
      </w:pPr>
      <w:r w:rsidRPr="001C645E">
        <w:rPr>
          <w:rFonts w:asciiTheme="majorHAnsi" w:hAnsiTheme="majorHAnsi" w:hint="cs"/>
          <w:b/>
          <w:bCs/>
          <w:sz w:val="20"/>
          <w:szCs w:val="20"/>
          <w:rtl/>
        </w:rPr>
        <w:t>סתירה של הכריתה / התוכן או המטרה הבלתי חוקית את תקנת הציבור-</w:t>
      </w:r>
    </w:p>
    <w:p w:rsidR="001C645E" w:rsidRPr="001C645E" w:rsidRDefault="001C645E" w:rsidP="001C645E">
      <w:pPr>
        <w:tabs>
          <w:tab w:val="right" w:pos="8178"/>
        </w:tabs>
        <w:bidi/>
        <w:spacing w:before="0" w:beforeAutospacing="0" w:after="0" w:afterAutospacing="0"/>
        <w:rPr>
          <w:rFonts w:asciiTheme="majorHAnsi" w:hAnsiTheme="majorHAnsi"/>
          <w:b/>
          <w:bCs/>
          <w:sz w:val="20"/>
          <w:szCs w:val="20"/>
          <w:rtl/>
        </w:rPr>
      </w:pPr>
    </w:p>
    <w:p w:rsidR="001C645E" w:rsidRDefault="001C645E" w:rsidP="001C645E">
      <w:pPr>
        <w:tabs>
          <w:tab w:val="right" w:pos="8178"/>
        </w:tabs>
        <w:bidi/>
        <w:spacing w:before="0" w:beforeAutospacing="0" w:after="0" w:afterAutospacing="0"/>
        <w:rPr>
          <w:rFonts w:asciiTheme="majorHAnsi" w:hAnsiTheme="majorHAnsi"/>
          <w:b/>
          <w:bCs/>
          <w:sz w:val="20"/>
          <w:szCs w:val="20"/>
          <w:rtl/>
        </w:rPr>
      </w:pPr>
      <w:r w:rsidRPr="001C645E">
        <w:rPr>
          <w:rFonts w:asciiTheme="majorHAnsi" w:hAnsiTheme="majorHAnsi" w:hint="cs"/>
          <w:b/>
          <w:bCs/>
          <w:sz w:val="20"/>
          <w:szCs w:val="20"/>
          <w:rtl/>
        </w:rPr>
        <w:t>היס</w:t>
      </w:r>
      <w:r w:rsidR="00336CF8">
        <w:rPr>
          <w:rFonts w:asciiTheme="majorHAnsi" w:hAnsiTheme="majorHAnsi" w:hint="cs"/>
          <w:b/>
          <w:bCs/>
          <w:sz w:val="20"/>
          <w:szCs w:val="20"/>
          <w:rtl/>
        </w:rPr>
        <w:t>טורית תח</w:t>
      </w:r>
      <w:r>
        <w:rPr>
          <w:rFonts w:asciiTheme="majorHAnsi" w:hAnsiTheme="majorHAnsi" w:hint="cs"/>
          <w:b/>
          <w:bCs/>
          <w:sz w:val="20"/>
          <w:szCs w:val="20"/>
          <w:rtl/>
        </w:rPr>
        <w:t>ת המשפט האנגלי המונח תקנת הציבור התייחס לשלוש קטגוריות:</w:t>
      </w:r>
    </w:p>
    <w:p w:rsidR="001C645E" w:rsidRDefault="001C645E" w:rsidP="001C645E">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חוזה עבודה=&gt; נקבע סעיף המגביל את עיסוקו של העובד בתום יחסי העבודה. (תניות הגבת / אי תחרות) </w:t>
      </w:r>
      <w:r w:rsidRPr="001C645E">
        <w:rPr>
          <w:rFonts w:asciiTheme="majorHAnsi" w:hAnsiTheme="majorHAnsi" w:hint="cs"/>
          <w:b/>
          <w:bCs/>
          <w:sz w:val="20"/>
          <w:szCs w:val="20"/>
          <w:rtl/>
        </w:rPr>
        <w:t>תניות מסוג זה נחשבו כנוגדות את תקנת הציבור אם נחשבו כבלתי מידתיות.</w:t>
      </w:r>
    </w:p>
    <w:p w:rsidR="001C645E" w:rsidRDefault="001C645E" w:rsidP="001C645E">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פטור מאחריות לנקי גוף =&gt; כאשר צד לחוזה פוטר עצמו מפגיעות בגוף או בנפש שעלולות להגרם לצד השני.</w:t>
      </w:r>
    </w:p>
    <w:p w:rsidR="001C645E" w:rsidRDefault="001C645E" w:rsidP="001C645E">
      <w:pPr>
        <w:pStyle w:val="ListParagraph"/>
        <w:numPr>
          <w:ilvl w:val="0"/>
          <w:numId w:val="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חוזים בלתי מוסריים בתחום האישות.</w:t>
      </w:r>
    </w:p>
    <w:p w:rsidR="001C645E" w:rsidRDefault="001C645E" w:rsidP="001C645E">
      <w:pPr>
        <w:tabs>
          <w:tab w:val="right" w:pos="8178"/>
        </w:tabs>
        <w:bidi/>
        <w:spacing w:before="0" w:beforeAutospacing="0" w:after="0" w:afterAutospacing="0"/>
        <w:rPr>
          <w:rFonts w:asciiTheme="majorHAnsi" w:hAnsiTheme="majorHAnsi"/>
          <w:b/>
          <w:bCs/>
          <w:sz w:val="20"/>
          <w:szCs w:val="20"/>
          <w:rtl/>
        </w:rPr>
      </w:pPr>
    </w:p>
    <w:p w:rsidR="00336CF8" w:rsidRDefault="00336CF8" w:rsidP="00336CF8">
      <w:pPr>
        <w:tabs>
          <w:tab w:val="right" w:pos="8178"/>
        </w:tabs>
        <w:bidi/>
        <w:spacing w:before="0" w:beforeAutospacing="0" w:after="0" w:afterAutospacing="0"/>
        <w:rPr>
          <w:rFonts w:asciiTheme="majorHAnsi" w:hAnsiTheme="majorHAnsi"/>
          <w:b/>
          <w:bCs/>
          <w:sz w:val="20"/>
          <w:szCs w:val="20"/>
          <w:rtl/>
        </w:rPr>
      </w:pPr>
    </w:p>
    <w:p w:rsidR="00336CF8" w:rsidRDefault="00336CF8" w:rsidP="00336CF8">
      <w:pPr>
        <w:tabs>
          <w:tab w:val="right" w:pos="8178"/>
        </w:tabs>
        <w:bidi/>
        <w:spacing w:before="0" w:beforeAutospacing="0" w:after="0" w:afterAutospacing="0"/>
        <w:rPr>
          <w:rFonts w:asciiTheme="majorHAnsi" w:hAnsiTheme="majorHAnsi"/>
          <w:b/>
          <w:bCs/>
          <w:sz w:val="20"/>
          <w:szCs w:val="20"/>
          <w:rtl/>
        </w:rPr>
      </w:pPr>
    </w:p>
    <w:p w:rsidR="00336CF8" w:rsidRDefault="00336CF8" w:rsidP="00336CF8">
      <w:pPr>
        <w:tabs>
          <w:tab w:val="right" w:pos="8178"/>
        </w:tabs>
        <w:bidi/>
        <w:spacing w:before="0" w:beforeAutospacing="0" w:after="0" w:afterAutospacing="0"/>
        <w:rPr>
          <w:rFonts w:asciiTheme="majorHAnsi" w:hAnsiTheme="majorHAnsi"/>
          <w:b/>
          <w:bCs/>
          <w:sz w:val="20"/>
          <w:szCs w:val="20"/>
          <w:rtl/>
        </w:rPr>
      </w:pPr>
    </w:p>
    <w:p w:rsidR="001C645E" w:rsidRDefault="001C645E" w:rsidP="001C645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היה פחד מלהרחיב את התקנה ונתנו שלוש הצדקות לצמצום:</w:t>
      </w:r>
    </w:p>
    <w:p w:rsidR="001C645E" w:rsidRDefault="001C645E" w:rsidP="0063493E">
      <w:pPr>
        <w:pStyle w:val="ListParagraph"/>
        <w:numPr>
          <w:ilvl w:val="0"/>
          <w:numId w:val="35"/>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תקנת הציבור היא אומנם ערך חשוב אך כך גם עיקרון חופש החוזים וכל הרחבה של תקנת הציבור בעצם "נוגסת" בחופש החוזים ומצמצמת אותו.</w:t>
      </w:r>
    </w:p>
    <w:p w:rsidR="001C645E" w:rsidRDefault="001C645E" w:rsidP="0063493E">
      <w:pPr>
        <w:pStyle w:val="ListParagraph"/>
        <w:numPr>
          <w:ilvl w:val="0"/>
          <w:numId w:val="35"/>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תקנת הציבור נתפסה כמעין סוס פרא. דוקטרינה משפטית שיכולה לצאת משליטה והעולה לרכוש על סוס הפרא, אין יודעים לאן יגיע.</w:t>
      </w:r>
    </w:p>
    <w:p w:rsidR="00336CF8" w:rsidRDefault="00336CF8" w:rsidP="0063493E">
      <w:pPr>
        <w:pStyle w:val="ListParagraph"/>
        <w:numPr>
          <w:ilvl w:val="0"/>
          <w:numId w:val="35"/>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כמו שאמרנו בעקבות ההתייחסות המחמירה לחוזה בלתי חוקי נוצר מצב שהיה אפקט של התעלמות מחוזים בלתי חוקיים. בתי המשפט לא רצו להרחיב את עניין תקנת הציבור כי עניין זה יגרום להעלמת עין עוד יותר גדולה מאי החוקיות שבנושא כאשר יתערבו השופטים.</w:t>
      </w:r>
    </w:p>
    <w:p w:rsidR="00336CF8" w:rsidRPr="00336CF8" w:rsidRDefault="00336CF8" w:rsidP="00336CF8">
      <w:pPr>
        <w:tabs>
          <w:tab w:val="right" w:pos="8178"/>
        </w:tabs>
        <w:bidi/>
        <w:spacing w:before="0" w:beforeAutospacing="0" w:after="0" w:afterAutospacing="0"/>
        <w:rPr>
          <w:rFonts w:asciiTheme="majorHAnsi" w:hAnsiTheme="majorHAnsi"/>
          <w:b/>
          <w:bCs/>
          <w:sz w:val="20"/>
          <w:szCs w:val="20"/>
          <w:rtl/>
        </w:rPr>
      </w:pPr>
    </w:p>
    <w:p w:rsidR="00336CF8" w:rsidRDefault="009B6C6D" w:rsidP="00336CF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כיום תקנת הציב</w:t>
      </w:r>
      <w:r w:rsidR="00336CF8">
        <w:rPr>
          <w:rFonts w:asciiTheme="majorHAnsi" w:hAnsiTheme="majorHAnsi" w:hint="cs"/>
          <w:b/>
          <w:bCs/>
          <w:sz w:val="20"/>
          <w:szCs w:val="20"/>
          <w:rtl/>
        </w:rPr>
        <w:t>ור התרחבה מאוד וכוללת הרבה מקרים שלא נכללו בה תחת העולם הישן והמסורתי.</w:t>
      </w:r>
    </w:p>
    <w:p w:rsidR="00336CF8" w:rsidRDefault="00336CF8" w:rsidP="00336CF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כיום תקנת הציבור דנה גם בהגבלת פניה לערכאות וביטול סעדים משפטיים.</w:t>
      </w:r>
    </w:p>
    <w:p w:rsidR="00336CF8" w:rsidRDefault="00336CF8" w:rsidP="00336CF8">
      <w:pPr>
        <w:tabs>
          <w:tab w:val="right" w:pos="8178"/>
        </w:tabs>
        <w:bidi/>
        <w:spacing w:before="0" w:beforeAutospacing="0" w:after="0" w:afterAutospacing="0"/>
        <w:rPr>
          <w:rFonts w:asciiTheme="majorHAnsi" w:hAnsiTheme="majorHAnsi"/>
          <w:b/>
          <w:bCs/>
          <w:sz w:val="20"/>
          <w:szCs w:val="20"/>
          <w:rtl/>
        </w:rPr>
      </w:pPr>
    </w:p>
    <w:p w:rsidR="00336CF8" w:rsidRDefault="00336CF8" w:rsidP="00336CF8">
      <w:pPr>
        <w:tabs>
          <w:tab w:val="right" w:pos="8178"/>
        </w:tabs>
        <w:bidi/>
        <w:spacing w:before="0" w:beforeAutospacing="0" w:after="0" w:afterAutospacing="0"/>
        <w:rPr>
          <w:rFonts w:asciiTheme="majorHAnsi" w:hAnsiTheme="majorHAnsi"/>
          <w:b/>
          <w:bCs/>
          <w:sz w:val="20"/>
          <w:szCs w:val="20"/>
          <w:rtl/>
        </w:rPr>
      </w:pPr>
    </w:p>
    <w:p w:rsidR="00336CF8" w:rsidRDefault="00336CF8" w:rsidP="00336CF8">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רוט נגד ישופה</w:t>
      </w:r>
    </w:p>
    <w:p w:rsidR="00336CF8" w:rsidRDefault="00336CF8" w:rsidP="00336CF8">
      <w:pPr>
        <w:tabs>
          <w:tab w:val="right" w:pos="8178"/>
        </w:tabs>
        <w:bidi/>
        <w:spacing w:before="0" w:beforeAutospacing="0" w:after="0" w:afterAutospacing="0"/>
        <w:rPr>
          <w:rFonts w:asciiTheme="majorHAnsi" w:hAnsiTheme="majorHAnsi"/>
          <w:b/>
          <w:bCs/>
          <w:color w:val="984806" w:themeColor="accent6" w:themeShade="80"/>
          <w:sz w:val="20"/>
          <w:szCs w:val="20"/>
          <w:rtl/>
        </w:rPr>
      </w:pPr>
    </w:p>
    <w:p w:rsidR="00336CF8" w:rsidRDefault="00336CF8" w:rsidP="00336CF8">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רוט רכשו דירה מחברה הקבלנית ישופה כאשר הדירה הגיע</w:t>
      </w:r>
      <w:r w:rsidR="00EB4D57">
        <w:rPr>
          <w:rFonts w:asciiTheme="majorHAnsi" w:hAnsiTheme="majorHAnsi" w:hint="cs"/>
          <w:b/>
          <w:bCs/>
          <w:sz w:val="20"/>
          <w:szCs w:val="20"/>
          <w:rtl/>
        </w:rPr>
        <w:t>ה</w:t>
      </w:r>
      <w:r>
        <w:rPr>
          <w:rFonts w:asciiTheme="majorHAnsi" w:hAnsiTheme="majorHAnsi" w:hint="cs"/>
          <w:b/>
          <w:bCs/>
          <w:sz w:val="20"/>
          <w:szCs w:val="20"/>
          <w:rtl/>
        </w:rPr>
        <w:t xml:space="preserve"> אליהם באיחור של חצי שנה ובמצב </w:t>
      </w:r>
      <w:r w:rsidR="00EB4D57">
        <w:rPr>
          <w:rFonts w:asciiTheme="majorHAnsi" w:hAnsiTheme="majorHAnsi" w:hint="cs"/>
          <w:b/>
          <w:bCs/>
          <w:sz w:val="20"/>
          <w:szCs w:val="20"/>
          <w:rtl/>
        </w:rPr>
        <w:t>גרוע עד כדי שלא היה ניתן לגור בה</w:t>
      </w:r>
      <w:r>
        <w:rPr>
          <w:rFonts w:asciiTheme="majorHAnsi" w:hAnsiTheme="majorHAnsi" w:hint="cs"/>
          <w:b/>
          <w:bCs/>
          <w:sz w:val="20"/>
          <w:szCs w:val="20"/>
          <w:rtl/>
        </w:rPr>
        <w:t>.</w:t>
      </w:r>
    </w:p>
    <w:p w:rsidR="00847259" w:rsidRDefault="00847259" w:rsidP="0084725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10 בין הצדדים ק</w:t>
      </w:r>
      <w:r w:rsidR="00E60FA2">
        <w:rPr>
          <w:rFonts w:asciiTheme="majorHAnsi" w:hAnsiTheme="majorHAnsi" w:hint="cs"/>
          <w:b/>
          <w:bCs/>
          <w:sz w:val="20"/>
          <w:szCs w:val="20"/>
          <w:rtl/>
        </w:rPr>
        <w:t>בע כי קבלת החזה בדירה על ידי הר</w:t>
      </w:r>
      <w:r>
        <w:rPr>
          <w:rFonts w:asciiTheme="majorHAnsi" w:hAnsiTheme="majorHAnsi" w:hint="cs"/>
          <w:b/>
          <w:bCs/>
          <w:sz w:val="20"/>
          <w:szCs w:val="20"/>
          <w:rtl/>
        </w:rPr>
        <w:t>ו</w:t>
      </w:r>
      <w:r w:rsidR="00E60FA2">
        <w:rPr>
          <w:rFonts w:asciiTheme="majorHAnsi" w:hAnsiTheme="majorHAnsi" w:hint="cs"/>
          <w:b/>
          <w:bCs/>
          <w:sz w:val="20"/>
          <w:szCs w:val="20"/>
          <w:rtl/>
        </w:rPr>
        <w:t>כ</w:t>
      </w:r>
      <w:r>
        <w:rPr>
          <w:rFonts w:asciiTheme="majorHAnsi" w:hAnsiTheme="majorHAnsi" w:hint="cs"/>
          <w:b/>
          <w:bCs/>
          <w:sz w:val="20"/>
          <w:szCs w:val="20"/>
          <w:rtl/>
        </w:rPr>
        <w:t>שים מהווה ראיה חלוט</w:t>
      </w:r>
      <w:r w:rsidR="00E60FA2">
        <w:rPr>
          <w:rFonts w:asciiTheme="majorHAnsi" w:hAnsiTheme="majorHAnsi" w:hint="cs"/>
          <w:b/>
          <w:bCs/>
          <w:sz w:val="20"/>
          <w:szCs w:val="20"/>
          <w:rtl/>
        </w:rPr>
        <w:t>ה וסופית למילוי התחייבות המוכרת על פי החוזה ולא תהיה לה לרוכשים עוד טענות נוספות.</w:t>
      </w:r>
    </w:p>
    <w:p w:rsidR="00E60FA2" w:rsidRDefault="00E60FA2" w:rsidP="00E60FA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9 בין הצדדים קבע כי מרגע שהחברה הקבלנית שלחה הודעה על נכונותה למסור את הדירה, אם לא יקבלו הרוכשים את החזקה תוך 10 ימים המוכרים לא ישאו באחריות על הנזקים שבדירה.</w:t>
      </w:r>
    </w:p>
    <w:p w:rsidR="0053439C" w:rsidRDefault="0053439C" w:rsidP="0053439C">
      <w:pPr>
        <w:tabs>
          <w:tab w:val="right" w:pos="8178"/>
        </w:tabs>
        <w:bidi/>
        <w:spacing w:before="0" w:beforeAutospacing="0" w:after="0" w:afterAutospacing="0"/>
        <w:rPr>
          <w:rFonts w:asciiTheme="majorHAnsi" w:hAnsiTheme="majorHAnsi"/>
          <w:b/>
          <w:bCs/>
          <w:sz w:val="20"/>
          <w:szCs w:val="20"/>
          <w:rtl/>
        </w:rPr>
      </w:pPr>
    </w:p>
    <w:p w:rsidR="0053439C" w:rsidRDefault="0053439C" w:rsidP="0053439C">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משמעות הדבר שאין דרך בה הרוכשים יוכלו לבקש סעדים על בעיות כמו הבעיות שנוצרו להם במקרה זה.</w:t>
      </w:r>
    </w:p>
    <w:p w:rsidR="009B6C6D" w:rsidRDefault="009B6C6D" w:rsidP="009B6C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הרוכשים מגישים תביעה לפיצויים הן על האיחור והן על מצב הדירה ואילו המוכרת טענה כי על התביעה להידחות מטעם סעיפים 9 ו10 לצדדים. המחוזי </w:t>
      </w:r>
      <w:r w:rsidR="00D0520F">
        <w:rPr>
          <w:rFonts w:asciiTheme="majorHAnsi" w:hAnsiTheme="majorHAnsi" w:hint="cs"/>
          <w:b/>
          <w:bCs/>
          <w:sz w:val="20"/>
          <w:szCs w:val="20"/>
          <w:rtl/>
        </w:rPr>
        <w:t>דוחה את התביעה ומחליט לא להתערב</w:t>
      </w:r>
      <w:r>
        <w:rPr>
          <w:rFonts w:asciiTheme="majorHAnsi" w:hAnsiTheme="majorHAnsi" w:hint="cs"/>
          <w:b/>
          <w:bCs/>
          <w:sz w:val="20"/>
          <w:szCs w:val="20"/>
          <w:rtl/>
        </w:rPr>
        <w:t>.</w:t>
      </w:r>
    </w:p>
    <w:p w:rsidR="00D0520F" w:rsidRDefault="00D0520F" w:rsidP="00D0520F">
      <w:pPr>
        <w:tabs>
          <w:tab w:val="right" w:pos="8178"/>
        </w:tabs>
        <w:bidi/>
        <w:spacing w:before="0" w:beforeAutospacing="0" w:after="0" w:afterAutospacing="0"/>
        <w:rPr>
          <w:rFonts w:asciiTheme="majorHAnsi" w:hAnsiTheme="majorHAnsi"/>
          <w:b/>
          <w:bCs/>
          <w:sz w:val="20"/>
          <w:szCs w:val="20"/>
          <w:rtl/>
        </w:rPr>
      </w:pPr>
    </w:p>
    <w:p w:rsidR="00D0520F" w:rsidRDefault="00D0520F" w:rsidP="00D0520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רוט עירערו לבית המשפט העליון.</w:t>
      </w:r>
    </w:p>
    <w:p w:rsidR="00D0520F" w:rsidRDefault="00D0520F" w:rsidP="00D0520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שמגר אומר כי ההסדר החוזי סותר את תקנת הציבור והוא מפרט שני טעמים </w:t>
      </w:r>
      <w:r>
        <w:rPr>
          <w:rFonts w:asciiTheme="majorHAnsi" w:hAnsiTheme="majorHAnsi"/>
          <w:b/>
          <w:bCs/>
          <w:sz w:val="20"/>
          <w:szCs w:val="20"/>
          <w:rtl/>
        </w:rPr>
        <w:t>–</w:t>
      </w:r>
      <w:r>
        <w:rPr>
          <w:rFonts w:asciiTheme="majorHAnsi" w:hAnsiTheme="majorHAnsi" w:hint="cs"/>
          <w:b/>
          <w:bCs/>
          <w:sz w:val="20"/>
          <w:szCs w:val="20"/>
          <w:rtl/>
        </w:rPr>
        <w:t xml:space="preserve"> חומרת ההגבלה וחשיבות הדיור.</w:t>
      </w:r>
    </w:p>
    <w:p w:rsidR="00D0520F" w:rsidRDefault="00D0520F" w:rsidP="00D0520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אלון בדעת הרוב, לא סבור כי יש מקום להפעיל את תקנת הציבור. הוא טוען כי החברה לא נהגה בתום לב ובכך הפרה את סעיף 39 לחוק החוזים שקובע שיש לעשות שימוש בזכותה ה</w:t>
      </w:r>
      <w:r w:rsidR="00871F8E">
        <w:rPr>
          <w:rFonts w:asciiTheme="majorHAnsi" w:hAnsiTheme="majorHAnsi" w:hint="cs"/>
          <w:b/>
          <w:bCs/>
          <w:sz w:val="20"/>
          <w:szCs w:val="20"/>
          <w:rtl/>
        </w:rPr>
        <w:t>נ</w:t>
      </w:r>
      <w:r>
        <w:rPr>
          <w:rFonts w:asciiTheme="majorHAnsi" w:hAnsiTheme="majorHAnsi" w:hint="cs"/>
          <w:b/>
          <w:bCs/>
          <w:sz w:val="20"/>
          <w:szCs w:val="20"/>
          <w:rtl/>
        </w:rPr>
        <w:t>ובעת מחוזה בתום לב.</w:t>
      </w:r>
      <w:r w:rsidR="00871F8E">
        <w:rPr>
          <w:rFonts w:asciiTheme="majorHAnsi" w:hAnsiTheme="majorHAnsi" w:hint="cs"/>
          <w:b/>
          <w:bCs/>
          <w:sz w:val="20"/>
          <w:szCs w:val="20"/>
          <w:rtl/>
        </w:rPr>
        <w:t xml:space="preserve"> יש לקחת בחשבון את ההשלכות על הצד השני כאשר משתמשים בזכות שכזו.</w:t>
      </w:r>
    </w:p>
    <w:p w:rsidR="00871F8E" w:rsidRDefault="00871F8E" w:rsidP="00871F8E">
      <w:pPr>
        <w:tabs>
          <w:tab w:val="right" w:pos="8178"/>
        </w:tabs>
        <w:bidi/>
        <w:spacing w:before="0" w:beforeAutospacing="0" w:after="0" w:afterAutospacing="0"/>
        <w:rPr>
          <w:rFonts w:asciiTheme="majorHAnsi" w:hAnsiTheme="majorHAnsi"/>
          <w:b/>
          <w:bCs/>
          <w:sz w:val="20"/>
          <w:szCs w:val="20"/>
          <w:rtl/>
        </w:rPr>
      </w:pPr>
    </w:p>
    <w:p w:rsidR="00871F8E" w:rsidRDefault="00871F8E" w:rsidP="00D0520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השאלה הנובעת מפס"ד זה היא האם </w:t>
      </w:r>
      <w:r w:rsidR="002558C6">
        <w:rPr>
          <w:rFonts w:asciiTheme="majorHAnsi" w:hAnsiTheme="majorHAnsi" w:hint="cs"/>
          <w:b/>
          <w:bCs/>
          <w:sz w:val="20"/>
          <w:szCs w:val="20"/>
          <w:rtl/>
        </w:rPr>
        <w:t>עדיפה דעתו של השופט שמגר או דרכ</w:t>
      </w:r>
      <w:r>
        <w:rPr>
          <w:rFonts w:asciiTheme="majorHAnsi" w:hAnsiTheme="majorHAnsi" w:hint="cs"/>
          <w:b/>
          <w:bCs/>
          <w:sz w:val="20"/>
          <w:szCs w:val="20"/>
          <w:rtl/>
        </w:rPr>
        <w:t>ם של השופטים אלון ואשר?!</w:t>
      </w:r>
    </w:p>
    <w:p w:rsidR="00D0520F" w:rsidRDefault="002558C6" w:rsidP="00871F8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הפעלת תקנת הציבור משמעותה היא סגירת השער על תניות מהסוג הזה עד להעלמתן. </w:t>
      </w:r>
      <w:r w:rsidR="00DD32FD">
        <w:rPr>
          <w:rFonts w:asciiTheme="majorHAnsi" w:hAnsiTheme="majorHAnsi" w:hint="cs"/>
          <w:b/>
          <w:bCs/>
          <w:sz w:val="20"/>
          <w:szCs w:val="20"/>
          <w:rtl/>
        </w:rPr>
        <w:t>לעומת זאת הפעלת סעיף 39 תוביל לכך שנטל ההדינות יהיה על הצד החלש והיא לא נותנת בהירות אמיתית שכן אין אנו יודעים אם כוח זה נעשה בתום לא או לא. דעת המרצה היא כי במקרים כאלו יש לאמץ בחירה קטגורית.</w:t>
      </w:r>
    </w:p>
    <w:p w:rsidR="00887984" w:rsidRDefault="00887984" w:rsidP="00887984">
      <w:pPr>
        <w:tabs>
          <w:tab w:val="right" w:pos="8178"/>
        </w:tabs>
        <w:bidi/>
        <w:spacing w:before="0" w:beforeAutospacing="0" w:after="0" w:afterAutospacing="0"/>
        <w:rPr>
          <w:rFonts w:asciiTheme="majorHAnsi" w:hAnsiTheme="majorHAnsi"/>
          <w:b/>
          <w:bCs/>
          <w:sz w:val="20"/>
          <w:szCs w:val="20"/>
          <w:rtl/>
        </w:rPr>
      </w:pPr>
    </w:p>
    <w:p w:rsidR="00887984" w:rsidRDefault="00887984" w:rsidP="0088798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גם בפס"ד מאיה נגד פנפורד חשב שמגר כי יש לפעול מכוח תקנת הציבור ובמקרה זה המרצה לא מסכים כי יש להפעיל מכשיר כל כך גורף שכן יש טעם לעסקאות מסו זה ותניות מסוג זה.</w:t>
      </w:r>
    </w:p>
    <w:p w:rsidR="001332E0" w:rsidRDefault="001332E0" w:rsidP="001332E0">
      <w:pPr>
        <w:tabs>
          <w:tab w:val="right" w:pos="8178"/>
        </w:tabs>
        <w:bidi/>
        <w:spacing w:before="0" w:beforeAutospacing="0" w:after="0" w:afterAutospacing="0"/>
        <w:rPr>
          <w:rFonts w:asciiTheme="majorHAnsi" w:hAnsiTheme="majorHAnsi"/>
          <w:b/>
          <w:bCs/>
          <w:sz w:val="20"/>
          <w:szCs w:val="20"/>
          <w:rtl/>
        </w:rPr>
      </w:pPr>
    </w:p>
    <w:p w:rsidR="001332E0" w:rsidRDefault="001332E0" w:rsidP="001332E0">
      <w:pPr>
        <w:tabs>
          <w:tab w:val="right" w:pos="8178"/>
        </w:tabs>
        <w:bidi/>
        <w:spacing w:before="0" w:beforeAutospacing="0" w:after="0" w:afterAutospacing="0"/>
        <w:rPr>
          <w:rFonts w:asciiTheme="majorHAnsi" w:hAnsiTheme="majorHAnsi"/>
          <w:b/>
          <w:bCs/>
          <w:sz w:val="20"/>
          <w:szCs w:val="20"/>
          <w:rtl/>
        </w:rPr>
      </w:pPr>
    </w:p>
    <w:p w:rsidR="001332E0" w:rsidRPr="008D7650" w:rsidRDefault="001332E0" w:rsidP="001332E0">
      <w:pPr>
        <w:tabs>
          <w:tab w:val="right" w:pos="8178"/>
        </w:tabs>
        <w:bidi/>
        <w:spacing w:before="0" w:beforeAutospacing="0" w:after="0" w:afterAutospacing="0"/>
        <w:rPr>
          <w:rFonts w:asciiTheme="majorHAnsi" w:hAnsiTheme="majorHAnsi"/>
          <w:b/>
          <w:bCs/>
          <w:color w:val="00B050"/>
          <w:sz w:val="24"/>
          <w:szCs w:val="24"/>
          <w:rtl/>
        </w:rPr>
      </w:pPr>
      <w:r w:rsidRPr="008D7650">
        <w:rPr>
          <w:rFonts w:asciiTheme="majorHAnsi" w:hAnsiTheme="majorHAnsi" w:hint="cs"/>
          <w:b/>
          <w:bCs/>
          <w:color w:val="00B050"/>
          <w:sz w:val="24"/>
          <w:szCs w:val="24"/>
          <w:rtl/>
        </w:rPr>
        <w:t>שוויון ומניעת אפליה</w:t>
      </w:r>
    </w:p>
    <w:p w:rsidR="001332E0" w:rsidRDefault="001332E0" w:rsidP="001332E0">
      <w:pPr>
        <w:tabs>
          <w:tab w:val="right" w:pos="8178"/>
        </w:tabs>
        <w:bidi/>
        <w:spacing w:before="0" w:beforeAutospacing="0" w:after="0" w:afterAutospacing="0"/>
        <w:rPr>
          <w:rFonts w:asciiTheme="majorHAnsi" w:hAnsiTheme="majorHAnsi"/>
          <w:b/>
          <w:bCs/>
          <w:color w:val="00B050"/>
          <w:rtl/>
        </w:rPr>
      </w:pPr>
    </w:p>
    <w:p w:rsidR="001332E0" w:rsidRDefault="001332E0" w:rsidP="001332E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דנג"צ רקנט נגד בית הדין לעבודה</w:t>
      </w:r>
    </w:p>
    <w:p w:rsidR="001332E0" w:rsidRDefault="001332E0" w:rsidP="001332E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1332E0" w:rsidRDefault="001332E0" w:rsidP="001332E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מדובר בגיל הפרישה של דיילי האוויר שהינו 60 אל מול גל הפרישה של דיילי הקרקע שהינו 65. דיילי האוויר מגישים תביעה בטענה שישנה אפליה מחמת גיל. </w:t>
      </w:r>
      <w:r w:rsidR="001824E6">
        <w:rPr>
          <w:rFonts w:asciiTheme="majorHAnsi" w:hAnsiTheme="majorHAnsi" w:hint="cs"/>
          <w:b/>
          <w:bCs/>
          <w:sz w:val="20"/>
          <w:szCs w:val="20"/>
          <w:rtl/>
        </w:rPr>
        <w:t>הם מפסידים בבית הדין לעבודה שאומר כי ישנו בסיס לקביעה זו בשל סביבת העבודה והכוח הפיזי לו נדרשים דיילי האוויר אל מול דיילי הקרקע. דיילי האוויר מגישים בג"צ והוא קובע כי ישנה אפלייה ומרגע פס"ד זה יש להאריך את גיל הפרישה.</w:t>
      </w:r>
    </w:p>
    <w:p w:rsidR="00C660A5" w:rsidRDefault="00C660A5" w:rsidP="00C660A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דיילי האוויר מבקשים דיון נוסף ומכאן הדנג"צ.</w:t>
      </w:r>
    </w:p>
    <w:p w:rsidR="00C660A5" w:rsidRDefault="00C660A5" w:rsidP="00C660A5">
      <w:pPr>
        <w:tabs>
          <w:tab w:val="right" w:pos="8178"/>
        </w:tabs>
        <w:bidi/>
        <w:spacing w:before="0" w:beforeAutospacing="0" w:after="0" w:afterAutospacing="0"/>
        <w:rPr>
          <w:rFonts w:asciiTheme="majorHAnsi" w:hAnsiTheme="majorHAnsi"/>
          <w:b/>
          <w:bCs/>
          <w:sz w:val="20"/>
          <w:szCs w:val="20"/>
          <w:rtl/>
        </w:rPr>
      </w:pPr>
    </w:p>
    <w:p w:rsidR="00C660A5" w:rsidRDefault="00C660A5" w:rsidP="00C660A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ברק אומר כי עקרון השוויון הוא מעקרונות היסוד של השיטה הדמוקרטית ופגיעה בעקרון זה נוגד את תקנת הציבור. הוא אומר כי תקנת הציבור הוא מושג שבאמצעותו ניתן ליבא עקרונות מתחום המשפט הציבורי אל תוך המשפט הפרטי ואין לפחד מכוחו של "סוס הפרא".</w:t>
      </w:r>
      <w:r w:rsidR="00DB39DB">
        <w:rPr>
          <w:rFonts w:asciiTheme="majorHAnsi" w:hAnsiTheme="majorHAnsi" w:hint="cs"/>
          <w:b/>
          <w:bCs/>
          <w:sz w:val="20"/>
          <w:szCs w:val="20"/>
          <w:rtl/>
        </w:rPr>
        <w:t xml:space="preserve"> במקרה זה לפי ברק השוויון גובר על חופש החוזים. הסיבה לכך היא שמדובר בהסכם קיבוצי הנכרת בין ועד עובדים לבין המעביד </w:t>
      </w:r>
      <w:r w:rsidR="00983C91">
        <w:rPr>
          <w:rFonts w:asciiTheme="majorHAnsi" w:hAnsiTheme="majorHAnsi" w:hint="cs"/>
          <w:b/>
          <w:bCs/>
          <w:sz w:val="20"/>
          <w:szCs w:val="20"/>
          <w:rtl/>
        </w:rPr>
        <w:t>ולא העובד חתם על סייג זה וכי אפליה מחמת גיל היא אפליה חמורה במיוחד ולכן יש לשרשה.</w:t>
      </w:r>
      <w:r w:rsidR="00DB39DB">
        <w:rPr>
          <w:rFonts w:asciiTheme="majorHAnsi" w:hAnsiTheme="majorHAnsi" w:hint="cs"/>
          <w:b/>
          <w:bCs/>
          <w:sz w:val="20"/>
          <w:szCs w:val="20"/>
          <w:rtl/>
        </w:rPr>
        <w:t xml:space="preserve"> </w:t>
      </w:r>
      <w:r w:rsidR="00983C91">
        <w:rPr>
          <w:rFonts w:asciiTheme="majorHAnsi" w:hAnsiTheme="majorHAnsi" w:hint="cs"/>
          <w:b/>
          <w:bCs/>
          <w:sz w:val="20"/>
          <w:szCs w:val="20"/>
          <w:rtl/>
        </w:rPr>
        <w:t xml:space="preserve"> בנוסף אל על היא חברה גדולה ולאומית וחשוב כי תנהג בשוויון. הביטול לדעתו של ברק צריך לחול גם על הדיילים שפרשו.</w:t>
      </w:r>
    </w:p>
    <w:p w:rsidR="00D06B6D" w:rsidRDefault="00D06B6D" w:rsidP="00D06B6D">
      <w:pPr>
        <w:tabs>
          <w:tab w:val="right" w:pos="8178"/>
        </w:tabs>
        <w:bidi/>
        <w:spacing w:before="0" w:beforeAutospacing="0" w:after="0" w:afterAutospacing="0"/>
        <w:rPr>
          <w:rFonts w:asciiTheme="majorHAnsi" w:hAnsiTheme="majorHAnsi"/>
          <w:b/>
          <w:bCs/>
          <w:sz w:val="20"/>
          <w:szCs w:val="20"/>
          <w:rtl/>
        </w:rPr>
      </w:pPr>
    </w:p>
    <w:p w:rsidR="00D06B6D" w:rsidRDefault="00D06B6D" w:rsidP="00D06B6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זמיר כמיעוט אומר כי תקנת הציבור היא נשק מסוכן שעלול להיות קטלני כשמדובר בחופש החוזים. יש להפעיל את תקנת הציבור רק כאשר ההסדר מקומם את האדם הסביר להבדיל מן האדם הנאור. נדרשת פגיעה גסה ברורה בתקנת הציבור.</w:t>
      </w:r>
      <w:r w:rsidR="0080419E">
        <w:rPr>
          <w:rFonts w:asciiTheme="majorHAnsi" w:hAnsiTheme="majorHAnsi" w:hint="cs"/>
          <w:b/>
          <w:bCs/>
          <w:sz w:val="20"/>
          <w:szCs w:val="20"/>
          <w:rtl/>
        </w:rPr>
        <w:t xml:space="preserve"> הוא קובע כי אל על הטיבה עם דיילי האוויר בדרכים אחרות ולכן הם קיבלו פיצוי אחר על עניין הפרישה המוקדמת.</w:t>
      </w:r>
    </w:p>
    <w:p w:rsidR="004C179E" w:rsidRDefault="004C179E" w:rsidP="004C179E">
      <w:pPr>
        <w:tabs>
          <w:tab w:val="right" w:pos="8178"/>
        </w:tabs>
        <w:bidi/>
        <w:spacing w:before="0" w:beforeAutospacing="0" w:after="0" w:afterAutospacing="0"/>
        <w:rPr>
          <w:rFonts w:asciiTheme="majorHAnsi" w:hAnsiTheme="majorHAnsi"/>
          <w:b/>
          <w:bCs/>
          <w:sz w:val="20"/>
          <w:szCs w:val="20"/>
          <w:rtl/>
        </w:rPr>
      </w:pPr>
    </w:p>
    <w:p w:rsidR="004C179E" w:rsidRDefault="004C179E" w:rsidP="004C179E">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27.12.12</w:t>
      </w:r>
    </w:p>
    <w:p w:rsidR="004C179E" w:rsidRDefault="004C179E" w:rsidP="004C179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יש לנו מקרה מעניין של התנגדות בין שני דברים </w:t>
      </w:r>
      <w:r>
        <w:rPr>
          <w:rFonts w:asciiTheme="majorHAnsi" w:hAnsiTheme="majorHAnsi"/>
          <w:b/>
          <w:bCs/>
          <w:sz w:val="20"/>
          <w:szCs w:val="20"/>
          <w:rtl/>
        </w:rPr>
        <w:t>–</w:t>
      </w:r>
      <w:r>
        <w:rPr>
          <w:rFonts w:asciiTheme="majorHAnsi" w:hAnsiTheme="majorHAnsi" w:hint="cs"/>
          <w:b/>
          <w:bCs/>
          <w:sz w:val="20"/>
          <w:szCs w:val="20"/>
          <w:rtl/>
        </w:rPr>
        <w:t xml:space="preserve"> צדק חברתי ויעילות כלכלית. מצד אחד יש לנו הסכם קיבוצי שראוי, לדעת ברק, לפחות להגנה מהסכם רגיל משום שהאינטרס של העוד מקבל פחות ביטוי בהסכם שכזה. </w:t>
      </w:r>
      <w:r w:rsidR="002C60DA">
        <w:rPr>
          <w:rFonts w:asciiTheme="majorHAnsi" w:hAnsiTheme="majorHAnsi" w:hint="cs"/>
          <w:b/>
          <w:bCs/>
          <w:sz w:val="20"/>
          <w:szCs w:val="20"/>
          <w:rtl/>
        </w:rPr>
        <w:t>מצד אחד אנחנו יכולים להגיד שהתאחדות יכולה להביא לשיור תנאים אך מצד שני יכול להיות נגידו עניינים.</w:t>
      </w:r>
    </w:p>
    <w:p w:rsidR="00A07EBF" w:rsidRDefault="00A07EBF" w:rsidP="00A07EBF">
      <w:pPr>
        <w:tabs>
          <w:tab w:val="right" w:pos="8178"/>
        </w:tabs>
        <w:bidi/>
        <w:spacing w:before="0" w:beforeAutospacing="0" w:after="0" w:afterAutospacing="0"/>
        <w:rPr>
          <w:rFonts w:asciiTheme="majorHAnsi" w:hAnsiTheme="majorHAnsi"/>
          <w:b/>
          <w:bCs/>
          <w:sz w:val="20"/>
          <w:szCs w:val="20"/>
          <w:rtl/>
        </w:rPr>
      </w:pPr>
    </w:p>
    <w:p w:rsidR="00A07EBF" w:rsidRDefault="00A07EBF" w:rsidP="00A3663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w:t>
      </w:r>
      <w:r w:rsidR="000B7E04">
        <w:rPr>
          <w:rFonts w:asciiTheme="majorHAnsi" w:hAnsiTheme="majorHAnsi" w:hint="cs"/>
          <w:b/>
          <w:bCs/>
          <w:sz w:val="20"/>
          <w:szCs w:val="20"/>
          <w:rtl/>
        </w:rPr>
        <w:t>שאלה העיקרית כאן היא האם הייתה א</w:t>
      </w:r>
      <w:r>
        <w:rPr>
          <w:rFonts w:asciiTheme="majorHAnsi" w:hAnsiTheme="majorHAnsi" w:hint="cs"/>
          <w:b/>
          <w:bCs/>
          <w:sz w:val="20"/>
          <w:szCs w:val="20"/>
          <w:rtl/>
        </w:rPr>
        <w:t>פליה?! עצם גיל הפרישה השונה לא יכול לחתום את הוויכוח על האם הייתה אפליה או לא שכן יכול להיות שישנה הצדקה לכך ושהגיל כן משפיע על העבודה של דיילי האוויר יותר מאשר שמשפיע על דיילי הקרקע.</w:t>
      </w:r>
      <w:r w:rsidR="00422171">
        <w:rPr>
          <w:rFonts w:asciiTheme="majorHAnsi" w:hAnsiTheme="majorHAnsi" w:hint="cs"/>
          <w:b/>
          <w:bCs/>
          <w:sz w:val="20"/>
          <w:szCs w:val="20"/>
          <w:rtl/>
        </w:rPr>
        <w:t xml:space="preserve"> בוא </w:t>
      </w:r>
      <w:r w:rsidR="00422171" w:rsidRPr="00422171">
        <w:rPr>
          <w:rFonts w:asciiTheme="majorHAnsi" w:hAnsiTheme="majorHAnsi" w:hint="cs"/>
          <w:b/>
          <w:bCs/>
          <w:sz w:val="20"/>
          <w:szCs w:val="20"/>
          <w:u w:val="single"/>
          <w:rtl/>
        </w:rPr>
        <w:t>נניח</w:t>
      </w:r>
      <w:r w:rsidR="00422171">
        <w:rPr>
          <w:rFonts w:asciiTheme="majorHAnsi" w:hAnsiTheme="majorHAnsi" w:hint="cs"/>
          <w:b/>
          <w:bCs/>
          <w:sz w:val="20"/>
          <w:szCs w:val="20"/>
          <w:rtl/>
        </w:rPr>
        <w:t xml:space="preserve"> שהגיל כן משפיע ומוחלט להשוות את גיל הפרישה לשאר צוותי הדיילים, אם תפקודם של הזקנים לא יהיה כמו של הצעירים נטל העבודה יהיה מוטל על הצעירים, השירות שניתן יהיה פחות טוב ובעצם </w:t>
      </w:r>
      <w:r w:rsidR="0063495C">
        <w:rPr>
          <w:rFonts w:asciiTheme="majorHAnsi" w:hAnsiTheme="majorHAnsi" w:hint="cs"/>
          <w:b/>
          <w:bCs/>
          <w:sz w:val="20"/>
          <w:szCs w:val="20"/>
          <w:rtl/>
        </w:rPr>
        <w:t>הביטוח כלפי אותם אנשים יעלה</w:t>
      </w:r>
      <w:r w:rsidR="00440C73">
        <w:rPr>
          <w:rFonts w:asciiTheme="majorHAnsi" w:hAnsiTheme="majorHAnsi" w:hint="cs"/>
          <w:b/>
          <w:bCs/>
          <w:sz w:val="20"/>
          <w:szCs w:val="20"/>
          <w:rtl/>
        </w:rPr>
        <w:t>, מה שיכול לגרום</w:t>
      </w:r>
      <w:r w:rsidR="00A3663D">
        <w:rPr>
          <w:rFonts w:asciiTheme="majorHAnsi" w:hAnsiTheme="majorHAnsi" w:hint="cs"/>
          <w:b/>
          <w:bCs/>
          <w:sz w:val="20"/>
          <w:szCs w:val="20"/>
          <w:rtl/>
        </w:rPr>
        <w:t xml:space="preserve"> להעלאת מחירי הכרטיסים</w:t>
      </w:r>
      <w:r w:rsidR="0063495C">
        <w:rPr>
          <w:rFonts w:asciiTheme="majorHAnsi" w:hAnsiTheme="majorHAnsi" w:hint="cs"/>
          <w:b/>
          <w:bCs/>
          <w:sz w:val="20"/>
          <w:szCs w:val="20"/>
          <w:rtl/>
        </w:rPr>
        <w:t>.</w:t>
      </w:r>
      <w:r w:rsidR="00CF59A1">
        <w:rPr>
          <w:rFonts w:asciiTheme="majorHAnsi" w:hAnsiTheme="majorHAnsi" w:hint="cs"/>
          <w:b/>
          <w:bCs/>
          <w:sz w:val="20"/>
          <w:szCs w:val="20"/>
          <w:rtl/>
        </w:rPr>
        <w:t xml:space="preserve"> צריך לחשוב אם חשוב לנו לקדם את ערך השוויון גם כאשר יש לו מחיר לא קל</w:t>
      </w:r>
      <w:r w:rsidR="00951FDC">
        <w:rPr>
          <w:rFonts w:asciiTheme="majorHAnsi" w:hAnsiTheme="majorHAnsi" w:hint="cs"/>
          <w:b/>
          <w:bCs/>
          <w:sz w:val="20"/>
          <w:szCs w:val="20"/>
          <w:rtl/>
        </w:rPr>
        <w:t>.</w:t>
      </w:r>
    </w:p>
    <w:p w:rsidR="008D7650" w:rsidRDefault="008D7650" w:rsidP="008D7650">
      <w:pPr>
        <w:tabs>
          <w:tab w:val="right" w:pos="8178"/>
        </w:tabs>
        <w:bidi/>
        <w:spacing w:before="0" w:beforeAutospacing="0" w:after="0" w:afterAutospacing="0"/>
        <w:rPr>
          <w:rFonts w:asciiTheme="majorHAnsi" w:hAnsiTheme="majorHAnsi"/>
          <w:b/>
          <w:bCs/>
          <w:sz w:val="20"/>
          <w:szCs w:val="20"/>
          <w:rtl/>
        </w:rPr>
      </w:pPr>
    </w:p>
    <w:p w:rsidR="008D7650" w:rsidRDefault="008D7650" w:rsidP="008D7650">
      <w:pPr>
        <w:tabs>
          <w:tab w:val="right" w:pos="8178"/>
        </w:tabs>
        <w:bidi/>
        <w:spacing w:before="0" w:beforeAutospacing="0" w:after="0" w:afterAutospacing="0"/>
        <w:rPr>
          <w:rFonts w:asciiTheme="majorHAnsi" w:hAnsiTheme="majorHAnsi"/>
          <w:b/>
          <w:bCs/>
          <w:sz w:val="20"/>
          <w:szCs w:val="20"/>
          <w:rtl/>
        </w:rPr>
      </w:pPr>
    </w:p>
    <w:p w:rsidR="008D7650" w:rsidRDefault="00661DAB" w:rsidP="008D7650">
      <w:pPr>
        <w:tabs>
          <w:tab w:val="right" w:pos="8178"/>
        </w:tabs>
        <w:bidi/>
        <w:spacing w:before="0" w:beforeAutospacing="0" w:after="0" w:afterAutospacing="0"/>
        <w:rPr>
          <w:rFonts w:asciiTheme="majorHAnsi" w:hAnsiTheme="majorHAnsi"/>
          <w:b/>
          <w:bCs/>
          <w:color w:val="00B050"/>
          <w:rtl/>
        </w:rPr>
      </w:pPr>
      <w:r>
        <w:rPr>
          <w:rFonts w:asciiTheme="majorHAnsi" w:hAnsiTheme="majorHAnsi" w:hint="cs"/>
          <w:b/>
          <w:bCs/>
          <w:color w:val="00B050"/>
          <w:rtl/>
        </w:rPr>
        <w:t xml:space="preserve">תניות הגבלת </w:t>
      </w:r>
      <w:r w:rsidR="008D7650">
        <w:rPr>
          <w:rFonts w:asciiTheme="majorHAnsi" w:hAnsiTheme="majorHAnsi" w:hint="cs"/>
          <w:b/>
          <w:bCs/>
          <w:color w:val="00B050"/>
          <w:rtl/>
        </w:rPr>
        <w:t>תחרות</w:t>
      </w:r>
    </w:p>
    <w:p w:rsidR="008D7650" w:rsidRDefault="008D7650" w:rsidP="008D7650">
      <w:pPr>
        <w:tabs>
          <w:tab w:val="right" w:pos="8178"/>
        </w:tabs>
        <w:bidi/>
        <w:spacing w:before="0" w:beforeAutospacing="0" w:after="0" w:afterAutospacing="0"/>
        <w:rPr>
          <w:rFonts w:asciiTheme="majorHAnsi" w:hAnsiTheme="majorHAnsi"/>
          <w:b/>
          <w:bCs/>
          <w:sz w:val="20"/>
          <w:szCs w:val="20"/>
          <w:rtl/>
        </w:rPr>
      </w:pPr>
    </w:p>
    <w:p w:rsidR="008D7650" w:rsidRDefault="002D46A3" w:rsidP="002D46A3">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ע"ע פרומר נגד רדגארד</w:t>
      </w:r>
    </w:p>
    <w:p w:rsidR="002D46A3" w:rsidRPr="002D46A3" w:rsidRDefault="002D46A3" w:rsidP="002D46A3">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8D7650" w:rsidRDefault="002D46A3" w:rsidP="008D76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פרומר היה מנהל בכיר בחברת רדגארד כחלק מהחוזה בינו לבין החברה הוא חתם על התניה של אי תחרות שאומרת כי לא יעבוד בחברה מתחרה למשך 22 חודשים.</w:t>
      </w:r>
    </w:p>
    <w:p w:rsidR="007C09BE" w:rsidRDefault="007C09BE" w:rsidP="007C09B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התניה</w:t>
      </w:r>
      <w:r w:rsidR="007274B4">
        <w:rPr>
          <w:rFonts w:asciiTheme="majorHAnsi" w:hAnsiTheme="majorHAnsi" w:hint="cs"/>
          <w:b/>
          <w:bCs/>
          <w:sz w:val="20"/>
          <w:szCs w:val="20"/>
          <w:rtl/>
        </w:rPr>
        <w:t xml:space="preserve"> נוגע</w:t>
      </w:r>
      <w:r>
        <w:rPr>
          <w:rFonts w:asciiTheme="majorHAnsi" w:hAnsiTheme="majorHAnsi" w:hint="cs"/>
          <w:b/>
          <w:bCs/>
          <w:sz w:val="20"/>
          <w:szCs w:val="20"/>
          <w:rtl/>
        </w:rPr>
        <w:t xml:space="preserve">ת לרצון לא לחשוף סודות מסחריים "כל מידע שהוא בכל ערך מסחרי, המעניק יתרון לבעליו ואינו ידוע ברבים". </w:t>
      </w:r>
    </w:p>
    <w:p w:rsidR="00586E11" w:rsidRDefault="00CA5F31" w:rsidP="00586E1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דרך אחת של חברה לגלות סודות מסחריים היא "לקנות" את העובדים בחברה המתחרה. פתרון אחד של חברות לעניין זה הן איסורים על גילוי או תניות אי גילוי. פתרון זה קשה יותר לאכוף כי החברה לא באמת יודעת מה העובד לשעבר מספר לחברה החדשה. הפתרון השני הוא להתנות את העובד מלעבוד בחברה מתחרה לתקופה מסויימת לאחר תום עבודתו בחברתם.</w:t>
      </w:r>
      <w:r w:rsidR="00160C6C">
        <w:rPr>
          <w:rFonts w:asciiTheme="majorHAnsi" w:hAnsiTheme="majorHAnsi" w:hint="cs"/>
          <w:b/>
          <w:bCs/>
          <w:sz w:val="20"/>
          <w:szCs w:val="20"/>
          <w:rtl/>
        </w:rPr>
        <w:t xml:space="preserve"> הבעיה היא שהעובד, גם אם הוא לא מרוצה מעבודתו, לא יתפטר וישאר ממורמר משום שהוא יודע שהוא לא יכול לעבוד באף חברה מתחרה אחרת ובעצם לעסוק במה שהוא טוב בו, ובמה שהוא אוהב.</w:t>
      </w:r>
      <w:r w:rsidR="00CB2F59">
        <w:rPr>
          <w:rFonts w:asciiTheme="majorHAnsi" w:hAnsiTheme="majorHAnsi" w:hint="cs"/>
          <w:b/>
          <w:bCs/>
          <w:sz w:val="20"/>
          <w:szCs w:val="20"/>
          <w:rtl/>
        </w:rPr>
        <w:t xml:space="preserve"> תניות אי תחרות בולמות את ההליך של חדשות ויצירתיות, ועוצרת את השוק החופשי. </w:t>
      </w:r>
      <w:r w:rsidR="00EC196F">
        <w:rPr>
          <w:rFonts w:asciiTheme="majorHAnsi" w:hAnsiTheme="majorHAnsi" w:hint="cs"/>
          <w:b/>
          <w:bCs/>
          <w:sz w:val="20"/>
          <w:szCs w:val="20"/>
          <w:rtl/>
        </w:rPr>
        <w:t>נוכל להגיד כי תניה זו אף פוגעת קשות בחופש העיסוק שכן אותו אדם החתום על התניה לא יוכל לאחר מכן לעסוק במה שהוא רוצה. ישנה התנגשות בין חופש החוזים לבין התיעלות כלכלית וחופש העיסוק.</w:t>
      </w:r>
    </w:p>
    <w:p w:rsidR="00766476" w:rsidRDefault="00766476" w:rsidP="00586E11">
      <w:pPr>
        <w:tabs>
          <w:tab w:val="right" w:pos="8178"/>
        </w:tabs>
        <w:bidi/>
        <w:spacing w:before="0" w:beforeAutospacing="0" w:after="0" w:afterAutospacing="0"/>
        <w:rPr>
          <w:rFonts w:asciiTheme="majorHAnsi" w:hAnsiTheme="majorHAnsi" w:cs="Arial"/>
          <w:b/>
          <w:bCs/>
          <w:sz w:val="20"/>
          <w:szCs w:val="20"/>
          <w:rtl/>
        </w:rPr>
      </w:pPr>
    </w:p>
    <w:p w:rsidR="00EC196F" w:rsidRDefault="00586E11" w:rsidP="00766476">
      <w:pPr>
        <w:tabs>
          <w:tab w:val="right" w:pos="8178"/>
        </w:tabs>
        <w:bidi/>
        <w:spacing w:before="0" w:beforeAutospacing="0" w:after="0" w:afterAutospacing="0"/>
        <w:rPr>
          <w:rFonts w:asciiTheme="majorHAnsi" w:hAnsiTheme="majorHAnsi"/>
          <w:b/>
          <w:bCs/>
          <w:sz w:val="20"/>
          <w:szCs w:val="20"/>
          <w:rtl/>
        </w:rPr>
      </w:pPr>
      <w:r w:rsidRPr="00586E11">
        <w:rPr>
          <w:rFonts w:asciiTheme="majorHAnsi" w:hAnsiTheme="majorHAnsi" w:cs="Arial" w:hint="cs"/>
          <w:b/>
          <w:bCs/>
          <w:sz w:val="20"/>
          <w:szCs w:val="20"/>
          <w:rtl/>
        </w:rPr>
        <w:t>הכלכלנית</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אלן</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סקסוניאן</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השוותה</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בין</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עמק</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הסיליקון</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בקליפורניה</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לבין</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אזור</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היי</w:t>
      </w:r>
      <w:r w:rsidRPr="00586E11">
        <w:rPr>
          <w:rFonts w:asciiTheme="majorHAnsi" w:hAnsiTheme="majorHAnsi" w:cs="Arial"/>
          <w:b/>
          <w:bCs/>
          <w:sz w:val="20"/>
          <w:szCs w:val="20"/>
          <w:rtl/>
        </w:rPr>
        <w:t>-</w:t>
      </w:r>
      <w:r w:rsidRPr="00586E11">
        <w:rPr>
          <w:rFonts w:asciiTheme="majorHAnsi" w:hAnsiTheme="majorHAnsi" w:cs="Arial" w:hint="cs"/>
          <w:b/>
          <w:bCs/>
          <w:sz w:val="20"/>
          <w:szCs w:val="20"/>
          <w:rtl/>
        </w:rPr>
        <w:t>טק</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אחר</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לטענתה</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ביהמ</w:t>
      </w:r>
      <w:r w:rsidRPr="00586E11">
        <w:rPr>
          <w:rFonts w:asciiTheme="majorHAnsi" w:hAnsiTheme="majorHAnsi" w:cs="Arial"/>
          <w:b/>
          <w:bCs/>
          <w:sz w:val="20"/>
          <w:szCs w:val="20"/>
          <w:rtl/>
        </w:rPr>
        <w:t>"</w:t>
      </w:r>
      <w:r w:rsidRPr="00586E11">
        <w:rPr>
          <w:rFonts w:asciiTheme="majorHAnsi" w:hAnsiTheme="majorHAnsi" w:cs="Arial" w:hint="cs"/>
          <w:b/>
          <w:bCs/>
          <w:sz w:val="20"/>
          <w:szCs w:val="20"/>
          <w:rtl/>
        </w:rPr>
        <w:t>ש</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במסצ</w:t>
      </w:r>
      <w:r w:rsidRPr="00586E11">
        <w:rPr>
          <w:rFonts w:asciiTheme="majorHAnsi" w:hAnsiTheme="majorHAnsi" w:cs="Arial"/>
          <w:b/>
          <w:bCs/>
          <w:sz w:val="20"/>
          <w:szCs w:val="20"/>
          <w:rtl/>
        </w:rPr>
        <w:t>'</w:t>
      </w:r>
      <w:r w:rsidRPr="00586E11">
        <w:rPr>
          <w:rFonts w:asciiTheme="majorHAnsi" w:hAnsiTheme="majorHAnsi" w:cs="Arial" w:hint="cs"/>
          <w:b/>
          <w:bCs/>
          <w:sz w:val="20"/>
          <w:szCs w:val="20"/>
          <w:rtl/>
        </w:rPr>
        <w:t>וסט</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אכפו</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תניות</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אי</w:t>
      </w:r>
      <w:r w:rsidRPr="00586E11">
        <w:rPr>
          <w:rFonts w:asciiTheme="majorHAnsi" w:hAnsiTheme="majorHAnsi" w:cs="Arial"/>
          <w:b/>
          <w:bCs/>
          <w:sz w:val="20"/>
          <w:szCs w:val="20"/>
          <w:rtl/>
        </w:rPr>
        <w:t>-</w:t>
      </w:r>
      <w:r w:rsidRPr="00586E11">
        <w:rPr>
          <w:rFonts w:asciiTheme="majorHAnsi" w:hAnsiTheme="majorHAnsi" w:cs="Arial" w:hint="cs"/>
          <w:b/>
          <w:bCs/>
          <w:sz w:val="20"/>
          <w:szCs w:val="20"/>
          <w:rtl/>
        </w:rPr>
        <w:t>תחרות</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ואילו</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ביהמ</w:t>
      </w:r>
      <w:r w:rsidRPr="00586E11">
        <w:rPr>
          <w:rFonts w:asciiTheme="majorHAnsi" w:hAnsiTheme="majorHAnsi" w:cs="Arial"/>
          <w:b/>
          <w:bCs/>
          <w:sz w:val="20"/>
          <w:szCs w:val="20"/>
          <w:rtl/>
        </w:rPr>
        <w:t>"</w:t>
      </w:r>
      <w:r w:rsidRPr="00586E11">
        <w:rPr>
          <w:rFonts w:asciiTheme="majorHAnsi" w:hAnsiTheme="majorHAnsi" w:cs="Arial" w:hint="cs"/>
          <w:b/>
          <w:bCs/>
          <w:sz w:val="20"/>
          <w:szCs w:val="20"/>
          <w:rtl/>
        </w:rPr>
        <w:t>ש</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בקליפורניה</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סירבו</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לאכוף</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תניות</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אלו</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הדבר</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גרם</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למעבר</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עובדים</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תמידי</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להפריה</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הדדית</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וליישום</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טוב</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יותר</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של</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ההון</w:t>
      </w:r>
      <w:r w:rsidRPr="00586E11">
        <w:rPr>
          <w:rFonts w:asciiTheme="majorHAnsi" w:hAnsiTheme="majorHAnsi" w:cs="Arial"/>
          <w:b/>
          <w:bCs/>
          <w:sz w:val="20"/>
          <w:szCs w:val="20"/>
          <w:rtl/>
        </w:rPr>
        <w:t xml:space="preserve"> </w:t>
      </w:r>
      <w:r w:rsidRPr="00586E11">
        <w:rPr>
          <w:rFonts w:asciiTheme="majorHAnsi" w:hAnsiTheme="majorHAnsi" w:cs="Arial" w:hint="cs"/>
          <w:b/>
          <w:bCs/>
          <w:sz w:val="20"/>
          <w:szCs w:val="20"/>
          <w:rtl/>
        </w:rPr>
        <w:t>האנושי</w:t>
      </w:r>
      <w:r w:rsidRPr="00586E11">
        <w:rPr>
          <w:rFonts w:asciiTheme="majorHAnsi" w:hAnsiTheme="majorHAnsi" w:cs="Arial"/>
          <w:b/>
          <w:bCs/>
          <w:sz w:val="20"/>
          <w:szCs w:val="20"/>
          <w:rtl/>
        </w:rPr>
        <w:t>.</w:t>
      </w:r>
      <w:r>
        <w:rPr>
          <w:rFonts w:asciiTheme="majorHAnsi" w:hAnsiTheme="majorHAnsi" w:hint="cs"/>
          <w:b/>
          <w:bCs/>
          <w:sz w:val="20"/>
          <w:szCs w:val="20"/>
          <w:rtl/>
        </w:rPr>
        <w:t xml:space="preserve"> </w:t>
      </w:r>
    </w:p>
    <w:p w:rsidR="00160C6C" w:rsidRDefault="00160C6C" w:rsidP="00160C6C">
      <w:pPr>
        <w:tabs>
          <w:tab w:val="right" w:pos="8178"/>
        </w:tabs>
        <w:bidi/>
        <w:spacing w:before="0" w:beforeAutospacing="0" w:after="0" w:afterAutospacing="0"/>
        <w:rPr>
          <w:rFonts w:asciiTheme="majorHAnsi" w:hAnsiTheme="majorHAnsi"/>
          <w:b/>
          <w:bCs/>
          <w:sz w:val="20"/>
          <w:szCs w:val="20"/>
          <w:rtl/>
        </w:rPr>
      </w:pPr>
    </w:p>
    <w:p w:rsidR="00586E11" w:rsidRDefault="00586E11" w:rsidP="00586E1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העיקרית היא מה תקופה של תנית אי התחרות ואיך מאזנים בין תניה זו לנושא תקנת הציבור?!</w:t>
      </w:r>
    </w:p>
    <w:p w:rsidR="00766476" w:rsidRDefault="00766476" w:rsidP="00766476">
      <w:pPr>
        <w:tabs>
          <w:tab w:val="right" w:pos="8178"/>
        </w:tabs>
        <w:bidi/>
        <w:spacing w:before="0" w:beforeAutospacing="0" w:after="0" w:afterAutospacing="0"/>
        <w:rPr>
          <w:rFonts w:asciiTheme="majorHAnsi" w:hAnsiTheme="majorHAnsi"/>
          <w:b/>
          <w:bCs/>
          <w:sz w:val="20"/>
          <w:szCs w:val="20"/>
          <w:rtl/>
        </w:rPr>
      </w:pPr>
    </w:p>
    <w:p w:rsidR="00766476" w:rsidRDefault="00766476" w:rsidP="0076647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הרוב של השופט אדלר אמרה כי בהיעדר נסיבות מיוחדות חופש עיסוק גובר. הסיבות לכך הן:</w:t>
      </w:r>
    </w:p>
    <w:p w:rsidR="00766476" w:rsidRDefault="00766476" w:rsidP="0063493E">
      <w:pPr>
        <w:pStyle w:val="ListParagraph"/>
        <w:numPr>
          <w:ilvl w:val="0"/>
          <w:numId w:val="3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חופש העיסוק מעוגן בחוק יסוד</w:t>
      </w:r>
      <w:r w:rsidR="001774D7">
        <w:rPr>
          <w:rFonts w:asciiTheme="majorHAnsi" w:hAnsiTheme="majorHAnsi" w:hint="cs"/>
          <w:b/>
          <w:bCs/>
          <w:sz w:val="20"/>
          <w:szCs w:val="20"/>
          <w:rtl/>
        </w:rPr>
        <w:t>.</w:t>
      </w:r>
    </w:p>
    <w:p w:rsidR="00766476" w:rsidRDefault="00766476" w:rsidP="0063493E">
      <w:pPr>
        <w:pStyle w:val="ListParagraph"/>
        <w:numPr>
          <w:ilvl w:val="0"/>
          <w:numId w:val="3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יחסי עבודה הן בלתי שוויוניים במהותם</w:t>
      </w:r>
      <w:r w:rsidR="001774D7">
        <w:rPr>
          <w:rFonts w:asciiTheme="majorHAnsi" w:hAnsiTheme="majorHAnsi" w:hint="cs"/>
          <w:b/>
          <w:bCs/>
          <w:sz w:val="20"/>
          <w:szCs w:val="20"/>
          <w:rtl/>
        </w:rPr>
        <w:t>.</w:t>
      </w:r>
    </w:p>
    <w:p w:rsidR="00766476" w:rsidRDefault="00766476" w:rsidP="0063493E">
      <w:pPr>
        <w:pStyle w:val="ListParagraph"/>
        <w:numPr>
          <w:ilvl w:val="0"/>
          <w:numId w:val="3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חשיבות ההגשמה העצמית של עובדים</w:t>
      </w:r>
      <w:r w:rsidR="001774D7">
        <w:rPr>
          <w:rFonts w:asciiTheme="majorHAnsi" w:hAnsiTheme="majorHAnsi" w:hint="cs"/>
          <w:b/>
          <w:bCs/>
          <w:sz w:val="20"/>
          <w:szCs w:val="20"/>
          <w:rtl/>
        </w:rPr>
        <w:t>.</w:t>
      </w:r>
    </w:p>
    <w:p w:rsidR="00766476" w:rsidRDefault="00766476" w:rsidP="0063493E">
      <w:pPr>
        <w:pStyle w:val="ListParagraph"/>
        <w:numPr>
          <w:ilvl w:val="0"/>
          <w:numId w:val="36"/>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חשיבות מעבר עובדים להתפתחות הכלכלה</w:t>
      </w:r>
      <w:r w:rsidR="001774D7">
        <w:rPr>
          <w:rFonts w:asciiTheme="majorHAnsi" w:hAnsiTheme="majorHAnsi" w:hint="cs"/>
          <w:b/>
          <w:bCs/>
          <w:sz w:val="20"/>
          <w:szCs w:val="20"/>
          <w:rtl/>
        </w:rPr>
        <w:t>.</w:t>
      </w:r>
    </w:p>
    <w:p w:rsidR="00766476" w:rsidRPr="001774D7" w:rsidRDefault="00766476" w:rsidP="00766476">
      <w:pPr>
        <w:pStyle w:val="ListParagraph"/>
        <w:tabs>
          <w:tab w:val="right" w:pos="8178"/>
        </w:tabs>
        <w:bidi/>
        <w:spacing w:before="0" w:beforeAutospacing="0" w:after="0" w:afterAutospacing="0"/>
        <w:rPr>
          <w:rFonts w:asciiTheme="majorHAnsi" w:hAnsiTheme="majorHAnsi"/>
          <w:b/>
          <w:bCs/>
          <w:sz w:val="20"/>
          <w:szCs w:val="20"/>
          <w:rtl/>
        </w:rPr>
      </w:pPr>
    </w:p>
    <w:p w:rsidR="00766476" w:rsidRDefault="00766476" w:rsidP="0076647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מתי ניתן להגביל עיסוק לפי אדלר?! </w:t>
      </w:r>
    </w:p>
    <w:p w:rsidR="00766476" w:rsidRDefault="00766476" w:rsidP="0063493E">
      <w:pPr>
        <w:pStyle w:val="ListParagraph"/>
        <w:numPr>
          <w:ilvl w:val="0"/>
          <w:numId w:val="3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כאשר יש עניין של פטנט או זכות יוצרים</w:t>
      </w:r>
      <w:r w:rsidR="001774D7">
        <w:rPr>
          <w:rFonts w:asciiTheme="majorHAnsi" w:hAnsiTheme="majorHAnsi" w:hint="cs"/>
          <w:b/>
          <w:bCs/>
          <w:sz w:val="20"/>
          <w:szCs w:val="20"/>
          <w:rtl/>
        </w:rPr>
        <w:t>.</w:t>
      </w:r>
    </w:p>
    <w:p w:rsidR="00766476" w:rsidRDefault="00766476" w:rsidP="0063493E">
      <w:pPr>
        <w:pStyle w:val="ListParagraph"/>
        <w:numPr>
          <w:ilvl w:val="0"/>
          <w:numId w:val="3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כאשר קיים חשש לשימוש או לחשיפת סודות מסחריים שלא כדין</w:t>
      </w:r>
      <w:r w:rsidR="001774D7">
        <w:rPr>
          <w:rFonts w:asciiTheme="majorHAnsi" w:hAnsiTheme="majorHAnsi" w:hint="cs"/>
          <w:b/>
          <w:bCs/>
          <w:sz w:val="20"/>
          <w:szCs w:val="20"/>
          <w:rtl/>
        </w:rPr>
        <w:t>.</w:t>
      </w:r>
    </w:p>
    <w:p w:rsidR="00766476" w:rsidRDefault="00766476" w:rsidP="0063493E">
      <w:pPr>
        <w:pStyle w:val="ListParagraph"/>
        <w:numPr>
          <w:ilvl w:val="0"/>
          <w:numId w:val="3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המעסיק השקיע משאבים מיוחדים בהכשרת העובד ונקבעה בחוזה בניהם התחייבות למשך עבודה מינימלי מסויים.</w:t>
      </w:r>
    </w:p>
    <w:p w:rsidR="00766476" w:rsidRDefault="001774D7" w:rsidP="0063493E">
      <w:pPr>
        <w:pStyle w:val="ListParagraph"/>
        <w:numPr>
          <w:ilvl w:val="0"/>
          <w:numId w:val="3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העובד קיבל תמורה ספציפית עבור התחייבותו שלא להתחרות במעביד.</w:t>
      </w:r>
    </w:p>
    <w:p w:rsidR="001774D7" w:rsidRDefault="001774D7" w:rsidP="0063493E">
      <w:pPr>
        <w:pStyle w:val="ListParagraph"/>
        <w:numPr>
          <w:ilvl w:val="0"/>
          <w:numId w:val="37"/>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בחינת תום הלב וחובת האמון בין הצדדים מחייבת אכיפת תנית הגבלת התחרות.</w:t>
      </w:r>
    </w:p>
    <w:p w:rsidR="00573EE9" w:rsidRDefault="00573EE9" w:rsidP="00573EE9">
      <w:pPr>
        <w:tabs>
          <w:tab w:val="right" w:pos="8178"/>
        </w:tabs>
        <w:bidi/>
        <w:spacing w:before="0" w:beforeAutospacing="0" w:after="0" w:afterAutospacing="0"/>
        <w:rPr>
          <w:rFonts w:asciiTheme="majorHAnsi" w:hAnsiTheme="majorHAnsi"/>
          <w:b/>
          <w:bCs/>
          <w:sz w:val="20"/>
          <w:szCs w:val="20"/>
          <w:rtl/>
        </w:rPr>
      </w:pPr>
    </w:p>
    <w:p w:rsidR="009F5A01" w:rsidRDefault="009F5A01" w:rsidP="009F5A01">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אנחנו מסתכלים גם על ההיבט המהותי </w:t>
      </w:r>
      <w:r>
        <w:rPr>
          <w:rFonts w:asciiTheme="majorHAnsi" w:hAnsiTheme="majorHAnsi"/>
          <w:b/>
          <w:bCs/>
          <w:sz w:val="20"/>
          <w:szCs w:val="20"/>
          <w:rtl/>
        </w:rPr>
        <w:t>–</w:t>
      </w:r>
      <w:r>
        <w:rPr>
          <w:rFonts w:asciiTheme="majorHAnsi" w:hAnsiTheme="majorHAnsi" w:hint="cs"/>
          <w:b/>
          <w:bCs/>
          <w:sz w:val="20"/>
          <w:szCs w:val="20"/>
          <w:rtl/>
        </w:rPr>
        <w:t xml:space="preserve"> מידת התחרות, משך הזמן של ההגבלה, היקף משרות (האם התניה מתייחסת רק לתפקיד מסויים או לכל תפקיד בתחום) ועוד.</w:t>
      </w:r>
    </w:p>
    <w:p w:rsidR="009F5A01" w:rsidRDefault="009F5A01" w:rsidP="009F5A01">
      <w:pPr>
        <w:tabs>
          <w:tab w:val="right" w:pos="8178"/>
        </w:tabs>
        <w:bidi/>
        <w:spacing w:before="0" w:beforeAutospacing="0" w:after="0" w:afterAutospacing="0"/>
        <w:rPr>
          <w:rFonts w:asciiTheme="majorHAnsi" w:hAnsiTheme="majorHAnsi"/>
          <w:b/>
          <w:bCs/>
          <w:sz w:val="20"/>
          <w:szCs w:val="20"/>
          <w:rtl/>
        </w:rPr>
      </w:pPr>
    </w:p>
    <w:p w:rsidR="00573EE9" w:rsidRDefault="00573EE9" w:rsidP="00573EE9">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הדרך הקלה ביותר של מעביד לאכוף הגבלת עיסוק היא לפי הסעיף של הכשרת עובדים שכן הוא בקלות יכול להגיד שהכשיר את העובד בצורה מיוחדת ובעזרת משאבים מיוחדים.</w:t>
      </w:r>
    </w:p>
    <w:p w:rsidR="00573EE9" w:rsidRDefault="00573EE9" w:rsidP="00573EE9">
      <w:pPr>
        <w:tabs>
          <w:tab w:val="right" w:pos="8178"/>
        </w:tabs>
        <w:bidi/>
        <w:spacing w:before="0" w:beforeAutospacing="0" w:after="0" w:afterAutospacing="0"/>
        <w:rPr>
          <w:rFonts w:asciiTheme="majorHAnsi" w:hAnsiTheme="majorHAnsi"/>
          <w:b/>
          <w:bCs/>
          <w:sz w:val="20"/>
          <w:szCs w:val="20"/>
          <w:rtl/>
        </w:rPr>
      </w:pPr>
    </w:p>
    <w:p w:rsidR="00573EE9" w:rsidRDefault="00573EE9" w:rsidP="007F47C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שלנו אומר אדלר כי פ</w:t>
      </w:r>
      <w:r w:rsidR="00C04F72">
        <w:rPr>
          <w:rFonts w:asciiTheme="majorHAnsi" w:hAnsiTheme="majorHAnsi" w:hint="cs"/>
          <w:b/>
          <w:bCs/>
          <w:sz w:val="20"/>
          <w:szCs w:val="20"/>
          <w:rtl/>
        </w:rPr>
        <w:t>ר</w:t>
      </w:r>
      <w:r w:rsidR="00605DA1">
        <w:rPr>
          <w:rFonts w:asciiTheme="majorHAnsi" w:hAnsiTheme="majorHAnsi" w:hint="cs"/>
          <w:b/>
          <w:bCs/>
          <w:sz w:val="20"/>
          <w:szCs w:val="20"/>
          <w:rtl/>
        </w:rPr>
        <w:t>ומר יכול לעבוד</w:t>
      </w:r>
      <w:r>
        <w:rPr>
          <w:rFonts w:asciiTheme="majorHAnsi" w:hAnsiTheme="majorHAnsi" w:hint="cs"/>
          <w:b/>
          <w:bCs/>
          <w:sz w:val="20"/>
          <w:szCs w:val="20"/>
          <w:rtl/>
        </w:rPr>
        <w:t xml:space="preserve"> שכן לא הוכח כי קיום של אחד מהסעיפים המאפשר את התנית עיסוקו.</w:t>
      </w:r>
      <w:r w:rsidR="007F47C0">
        <w:rPr>
          <w:rFonts w:asciiTheme="majorHAnsi" w:hAnsiTheme="majorHAnsi" w:hint="cs"/>
          <w:b/>
          <w:bCs/>
          <w:sz w:val="20"/>
          <w:szCs w:val="20"/>
          <w:rtl/>
        </w:rPr>
        <w:t xml:space="preserve"> הבעיה הייתה שעד הגיעו לפסק הדין פרומר כבר נאלץ לעזוב את הארץ משום שהחברה המתחרה, צ'ק פוינט, סירבה לחכות כל כך הרבה זמן והוא לא מצא עבודה אחרת. מה שנוצר ממצב זה ז העובדה שבתי משפט הפחיתו בנתינת צווי מניעה זמניים שכאלו.</w:t>
      </w:r>
    </w:p>
    <w:p w:rsidR="00661DAB" w:rsidRDefault="00661DAB" w:rsidP="00661DAB">
      <w:pPr>
        <w:tabs>
          <w:tab w:val="right" w:pos="8178"/>
        </w:tabs>
        <w:bidi/>
        <w:spacing w:before="0" w:beforeAutospacing="0" w:after="0" w:afterAutospacing="0"/>
        <w:rPr>
          <w:rFonts w:asciiTheme="majorHAnsi" w:hAnsiTheme="majorHAnsi"/>
          <w:b/>
          <w:bCs/>
          <w:sz w:val="20"/>
          <w:szCs w:val="20"/>
          <w:rtl/>
        </w:rPr>
      </w:pPr>
    </w:p>
    <w:p w:rsidR="00027EB2" w:rsidRDefault="00027EB2" w:rsidP="00027EB2">
      <w:pPr>
        <w:tabs>
          <w:tab w:val="right" w:pos="8178"/>
        </w:tabs>
        <w:bidi/>
        <w:spacing w:before="0" w:beforeAutospacing="0" w:after="0" w:afterAutospacing="0"/>
        <w:rPr>
          <w:rFonts w:asciiTheme="majorHAnsi" w:hAnsiTheme="majorHAnsi"/>
          <w:b/>
          <w:bCs/>
          <w:sz w:val="20"/>
          <w:szCs w:val="20"/>
          <w:rtl/>
        </w:rPr>
      </w:pPr>
    </w:p>
    <w:p w:rsidR="00661DAB" w:rsidRDefault="00661DAB" w:rsidP="00661DAB">
      <w:pPr>
        <w:tabs>
          <w:tab w:val="right" w:pos="8178"/>
        </w:tabs>
        <w:bidi/>
        <w:spacing w:before="0" w:beforeAutospacing="0" w:after="0" w:afterAutospacing="0"/>
        <w:rPr>
          <w:rFonts w:asciiTheme="majorHAnsi" w:hAnsiTheme="majorHAnsi"/>
          <w:b/>
          <w:bCs/>
          <w:color w:val="00B050"/>
          <w:rtl/>
        </w:rPr>
      </w:pPr>
      <w:r>
        <w:rPr>
          <w:rFonts w:asciiTheme="majorHAnsi" w:hAnsiTheme="majorHAnsi" w:hint="cs"/>
          <w:b/>
          <w:bCs/>
          <w:color w:val="00B050"/>
          <w:rtl/>
        </w:rPr>
        <w:t>בוררות על ידי גורמים הפועלים בשולי הדין</w:t>
      </w:r>
    </w:p>
    <w:p w:rsidR="00661DAB" w:rsidRDefault="00661DAB" w:rsidP="00661DAB">
      <w:pPr>
        <w:tabs>
          <w:tab w:val="right" w:pos="8178"/>
        </w:tabs>
        <w:bidi/>
        <w:spacing w:before="0" w:beforeAutospacing="0" w:after="0" w:afterAutospacing="0"/>
        <w:rPr>
          <w:rFonts w:asciiTheme="majorHAnsi" w:hAnsiTheme="majorHAnsi"/>
          <w:b/>
          <w:bCs/>
          <w:sz w:val="20"/>
          <w:szCs w:val="20"/>
          <w:rtl/>
        </w:rPr>
      </w:pPr>
    </w:p>
    <w:p w:rsidR="00661DAB" w:rsidRDefault="00661DAB" w:rsidP="00661DAB">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חיימוב נגד חמיד</w:t>
      </w:r>
    </w:p>
    <w:p w:rsidR="00661DAB" w:rsidRDefault="00661DAB" w:rsidP="00661DAB">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p>
    <w:p w:rsidR="00661DAB" w:rsidRDefault="00027EB2" w:rsidP="00027EB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חמיד הוא חלפן כספים מעזה המגיע לתל אביב כאשר יש לו 50,000 דולר. הוא חושש שהמשטרה בעקבותיו והוא מחביא את הכסף בחנותו של חיימוב.</w:t>
      </w:r>
      <w:r w:rsidR="002B1BB2">
        <w:rPr>
          <w:rFonts w:asciiTheme="majorHAnsi" w:hAnsiTheme="majorHAnsi" w:hint="cs"/>
          <w:b/>
          <w:bCs/>
          <w:sz w:val="20"/>
          <w:szCs w:val="20"/>
          <w:rtl/>
        </w:rPr>
        <w:t xml:space="preserve"> כשהוא חוזר לקחת את הכסף חיימוב אומר לו כי סבלים לקחו את הכסף וחמיד דורש את הכסף שלו בחזרה. </w:t>
      </w:r>
    </w:p>
    <w:p w:rsidR="002B1BB2" w:rsidRDefault="002B1BB2" w:rsidP="002B1BB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בסכסוך מתערבים אחרים אשר מסמכים כי חיימוב ישלם לחמיד 40,000 דולר. חיימוב משלם לו 1/6 מהסכום וחמיד מגיע ימים רבים לגבות את הסכום בדרכים שונות ומצלי</w:t>
      </w:r>
      <w:r w:rsidR="00CA52DF">
        <w:rPr>
          <w:rFonts w:asciiTheme="majorHAnsi" w:hAnsiTheme="majorHAnsi" w:hint="cs"/>
          <w:b/>
          <w:bCs/>
          <w:sz w:val="20"/>
          <w:szCs w:val="20"/>
          <w:rtl/>
        </w:rPr>
        <w:t>ח להו</w:t>
      </w:r>
      <w:r>
        <w:rPr>
          <w:rFonts w:asciiTheme="majorHAnsi" w:hAnsiTheme="majorHAnsi" w:hint="cs"/>
          <w:b/>
          <w:bCs/>
          <w:sz w:val="20"/>
          <w:szCs w:val="20"/>
          <w:rtl/>
        </w:rPr>
        <w:t>ציא ממנו 25,000 דולר. בשלב זה חיימוב פונה למשטרה וחמיד נעצר ומודה באישומים הפליליים שכנגדו.</w:t>
      </w:r>
    </w:p>
    <w:p w:rsidR="002B1BB2" w:rsidRDefault="002B1BB2" w:rsidP="002B1BB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חיימוב פונה לבית המשפט בבקשה שיכפה על חמיד להחזיר לו את הכסף ואילו חמיד פונה לבית המשפט על מנת שיכפה על חיימוב לשלם לו את שא</w:t>
      </w:r>
      <w:r w:rsidR="00315FFF">
        <w:rPr>
          <w:rFonts w:asciiTheme="majorHAnsi" w:hAnsiTheme="majorHAnsi" w:hint="cs"/>
          <w:b/>
          <w:bCs/>
          <w:sz w:val="20"/>
          <w:szCs w:val="20"/>
          <w:rtl/>
        </w:rPr>
        <w:t>ר</w:t>
      </w:r>
      <w:r>
        <w:rPr>
          <w:rFonts w:asciiTheme="majorHAnsi" w:hAnsiTheme="majorHAnsi" w:hint="cs"/>
          <w:b/>
          <w:bCs/>
          <w:sz w:val="20"/>
          <w:szCs w:val="20"/>
          <w:rtl/>
        </w:rPr>
        <w:t xml:space="preserve"> הסכום.</w:t>
      </w:r>
    </w:p>
    <w:p w:rsidR="00CA52DF" w:rsidRDefault="00CA52DF" w:rsidP="00CA52D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המשפט המחוזי קבע כנגד חיימוב והוא פנה לעליון.</w:t>
      </w:r>
    </w:p>
    <w:p w:rsidR="00CA52DF" w:rsidRDefault="00CA52DF" w:rsidP="00CA52D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חיימוב טען כי עסקת הבוררות נכפתה עליו, שמגר מסכים שהייתה פה כפיה אך בשל העובדה שעבר הרבה זמן מאז שחמיד נעצר, ושם בעצם הופסקה הכפייה, עד שחיימוב הגיש את התביעה החוזית.</w:t>
      </w:r>
    </w:p>
    <w:p w:rsidR="00CA52DF" w:rsidRDefault="00CA52DF" w:rsidP="00CA52DF">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שמגר אומר כי המושג תקנת הציבור "משקף את אושיות היסוד של הסדר החברתי. מעצם הווייתה תקנת הציבור היא מושג גמיש המשתנה משיטת משפט אחת לרעותה, על פי המקום והזמן…. הדעת איננה סובלת שבית המשפט יהפוך לאמצעי לאכיפת הסולחות הפנימיות של ספסרי מטבע זר הפועלים מחוץ לחוק…" לדעתו הספסרים ניסו להסתיר את המחלוקת מבית המשפט וכעת הם מבקשים לאכוף החלטה של פוסקים מפוקפקים. פסק הבוררות נוגד </w:t>
      </w:r>
      <w:r w:rsidR="00636EDD">
        <w:rPr>
          <w:rFonts w:asciiTheme="majorHAnsi" w:hAnsiTheme="majorHAnsi" w:hint="cs"/>
          <w:b/>
          <w:bCs/>
          <w:sz w:val="20"/>
          <w:szCs w:val="20"/>
          <w:rtl/>
        </w:rPr>
        <w:t xml:space="preserve">לדעת שמגר </w:t>
      </w:r>
      <w:r>
        <w:rPr>
          <w:rFonts w:asciiTheme="majorHAnsi" w:hAnsiTheme="majorHAnsi" w:hint="cs"/>
          <w:b/>
          <w:bCs/>
          <w:sz w:val="20"/>
          <w:szCs w:val="20"/>
          <w:rtl/>
        </w:rPr>
        <w:t>את תקנת הציבור ולכן הוא מבוטל.</w:t>
      </w:r>
      <w:r w:rsidR="00636EDD">
        <w:rPr>
          <w:rFonts w:asciiTheme="majorHAnsi" w:hAnsiTheme="majorHAnsi" w:hint="cs"/>
          <w:b/>
          <w:bCs/>
          <w:sz w:val="20"/>
          <w:szCs w:val="20"/>
          <w:rtl/>
        </w:rPr>
        <w:t xml:space="preserve"> משכך חלה חובת ההשבה לפי סעיף 31 ועל חמיד להשיב לחיימוב 25,000 דולר.</w:t>
      </w:r>
    </w:p>
    <w:p w:rsidR="00CA52DF" w:rsidRDefault="00CA52DF" w:rsidP="00CA52DF">
      <w:pPr>
        <w:tabs>
          <w:tab w:val="right" w:pos="8178"/>
        </w:tabs>
        <w:bidi/>
        <w:spacing w:before="0" w:beforeAutospacing="0" w:after="0" w:afterAutospacing="0"/>
        <w:rPr>
          <w:rFonts w:asciiTheme="majorHAnsi" w:hAnsiTheme="majorHAnsi"/>
          <w:b/>
          <w:bCs/>
          <w:sz w:val="20"/>
          <w:szCs w:val="20"/>
          <w:rtl/>
        </w:rPr>
      </w:pPr>
    </w:p>
    <w:p w:rsidR="00027EB2" w:rsidRDefault="007543F8" w:rsidP="00027EB2">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31</w:t>
      </w:r>
    </w:p>
    <w:p w:rsidR="007543F8" w:rsidRDefault="007543F8" w:rsidP="007543F8">
      <w:pPr>
        <w:tabs>
          <w:tab w:val="right" w:pos="8178"/>
        </w:tabs>
        <w:bidi/>
        <w:spacing w:before="0" w:beforeAutospacing="0" w:after="0" w:afterAutospacing="0"/>
        <w:rPr>
          <w:rFonts w:asciiTheme="majorHAnsi" w:hAnsiTheme="majorHAnsi"/>
          <w:b/>
          <w:bCs/>
          <w:color w:val="0070C0"/>
          <w:sz w:val="20"/>
          <w:szCs w:val="20"/>
          <w:u w:val="single"/>
          <w:rtl/>
        </w:rPr>
      </w:pPr>
    </w:p>
    <w:p w:rsidR="000D1B06" w:rsidRDefault="000D1B06" w:rsidP="007543F8">
      <w:pPr>
        <w:tabs>
          <w:tab w:val="right" w:pos="8178"/>
        </w:tabs>
        <w:bidi/>
        <w:spacing w:before="0" w:beforeAutospacing="0" w:after="0" w:afterAutospacing="0"/>
        <w:rPr>
          <w:rFonts w:asciiTheme="majorHAnsi" w:hAnsiTheme="majorHAnsi"/>
          <w:b/>
          <w:bCs/>
          <w:sz w:val="20"/>
          <w:szCs w:val="20"/>
          <w:rtl/>
        </w:rPr>
      </w:pPr>
    </w:p>
    <w:p w:rsidR="000D1B06" w:rsidRDefault="000D1B06" w:rsidP="000D1B06">
      <w:pPr>
        <w:tabs>
          <w:tab w:val="right" w:pos="8178"/>
        </w:tabs>
        <w:bidi/>
        <w:spacing w:before="0" w:beforeAutospacing="0" w:after="0" w:afterAutospacing="0"/>
        <w:rPr>
          <w:rStyle w:val="default"/>
          <w:rFonts w:cs="FrankRuehl"/>
          <w:color w:val="000000"/>
          <w:sz w:val="26"/>
          <w:szCs w:val="26"/>
          <w:rtl/>
        </w:rPr>
      </w:pPr>
      <w:r>
        <w:rPr>
          <w:rStyle w:val="default"/>
          <w:rFonts w:cs="FrankRuehl" w:hint="cs"/>
          <w:color w:val="000000"/>
          <w:sz w:val="26"/>
          <w:szCs w:val="26"/>
          <w:rtl/>
        </w:rPr>
        <w:t>"הוראות סעיפים 19 ו-21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החוב שכנגד, כולו או מקצתו."</w:t>
      </w:r>
    </w:p>
    <w:p w:rsidR="000D1B06" w:rsidRDefault="000D1B06">
      <w:pPr>
        <w:tabs>
          <w:tab w:val="right" w:pos="8178"/>
        </w:tabs>
        <w:bidi/>
        <w:spacing w:before="0" w:beforeAutospacing="0" w:after="0" w:afterAutospacing="0"/>
        <w:rPr>
          <w:rFonts w:asciiTheme="majorHAnsi" w:hAnsiTheme="majorHAnsi"/>
          <w:b/>
          <w:bCs/>
          <w:sz w:val="20"/>
          <w:szCs w:val="20"/>
        </w:rPr>
      </w:pPr>
    </w:p>
    <w:p w:rsidR="007543F8" w:rsidRDefault="000D1B06" w:rsidP="000D1B0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זה </w:t>
      </w:r>
      <w:r w:rsidR="007543F8">
        <w:rPr>
          <w:rFonts w:asciiTheme="majorHAnsi" w:hAnsiTheme="majorHAnsi" w:hint="cs"/>
          <w:b/>
          <w:bCs/>
          <w:sz w:val="20"/>
          <w:szCs w:val="20"/>
          <w:rtl/>
        </w:rPr>
        <w:t>מעניק לבית המשפט סמכות רחבה לנקוט בפועלות הנחוצות לצורך עשית צדק בין הצדדים</w:t>
      </w:r>
      <w:r w:rsidR="00B0019B">
        <w:rPr>
          <w:rFonts w:asciiTheme="majorHAnsi" w:hAnsiTheme="majorHAnsi" w:hint="cs"/>
          <w:b/>
          <w:bCs/>
          <w:sz w:val="20"/>
          <w:szCs w:val="20"/>
          <w:rtl/>
        </w:rPr>
        <w:t>.</w:t>
      </w:r>
    </w:p>
    <w:p w:rsidR="00B0019B" w:rsidRDefault="000D1B06" w:rsidP="00B0019B">
      <w:pPr>
        <w:tabs>
          <w:tab w:val="right" w:pos="8178"/>
        </w:tabs>
        <w:bidi/>
        <w:spacing w:before="0" w:beforeAutospacing="0" w:after="0" w:afterAutospacing="0"/>
        <w:rPr>
          <w:rFonts w:asciiTheme="majorHAnsi" w:hAnsiTheme="majorHAnsi"/>
          <w:b/>
          <w:bCs/>
          <w:sz w:val="20"/>
          <w:szCs w:val="20"/>
          <w:rtl/>
        </w:rPr>
      </w:pPr>
      <w:r>
        <w:rPr>
          <w:rFonts w:asciiTheme="majorHAnsi" w:hAnsiTheme="majorHAnsi"/>
          <w:b/>
          <w:bCs/>
          <w:sz w:val="20"/>
          <w:szCs w:val="20"/>
          <w:rtl/>
        </w:rPr>
        <w:br/>
      </w:r>
    </w:p>
    <w:p w:rsidR="000D1B06" w:rsidRDefault="000D1B06" w:rsidP="000D1B06">
      <w:pPr>
        <w:tabs>
          <w:tab w:val="right" w:pos="8178"/>
        </w:tabs>
        <w:bidi/>
        <w:spacing w:before="0" w:beforeAutospacing="0" w:after="0" w:afterAutospacing="0"/>
        <w:rPr>
          <w:rFonts w:asciiTheme="majorHAnsi" w:hAnsiTheme="majorHAnsi"/>
          <w:b/>
          <w:bCs/>
          <w:sz w:val="20"/>
          <w:szCs w:val="20"/>
          <w:rtl/>
        </w:rPr>
      </w:pPr>
    </w:p>
    <w:p w:rsidR="000D1B06" w:rsidRDefault="000D1B06" w:rsidP="000D1B06">
      <w:pPr>
        <w:tabs>
          <w:tab w:val="right" w:pos="8178"/>
        </w:tabs>
        <w:bidi/>
        <w:spacing w:before="0" w:beforeAutospacing="0" w:after="0" w:afterAutospacing="0"/>
        <w:rPr>
          <w:rFonts w:asciiTheme="majorHAnsi" w:hAnsiTheme="majorHAnsi"/>
          <w:b/>
          <w:bCs/>
          <w:sz w:val="20"/>
          <w:szCs w:val="20"/>
          <w:rtl/>
        </w:rPr>
      </w:pPr>
    </w:p>
    <w:p w:rsidR="00B0019B" w:rsidRDefault="00B0019B" w:rsidP="00B0019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מהם השיקולים לעניין סעיף זה?!</w:t>
      </w:r>
    </w:p>
    <w:p w:rsidR="00B0019B" w:rsidRDefault="00B0019B" w:rsidP="00B0019B">
      <w:pPr>
        <w:tabs>
          <w:tab w:val="right" w:pos="8178"/>
        </w:tabs>
        <w:bidi/>
        <w:spacing w:before="0" w:beforeAutospacing="0" w:after="0" w:afterAutospacing="0"/>
        <w:rPr>
          <w:rFonts w:asciiTheme="majorHAnsi" w:hAnsiTheme="majorHAnsi"/>
          <w:b/>
          <w:bCs/>
          <w:sz w:val="20"/>
          <w:szCs w:val="20"/>
          <w:rtl/>
        </w:rPr>
      </w:pPr>
    </w:p>
    <w:p w:rsidR="00B0019B" w:rsidRDefault="00B0019B" w:rsidP="0063493E">
      <w:pPr>
        <w:pStyle w:val="ListParagraph"/>
        <w:numPr>
          <w:ilvl w:val="0"/>
          <w:numId w:val="3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מהות אי החוקיות (אי חוקיות קלה לעומת עי חוקיות חמורה)</w:t>
      </w:r>
    </w:p>
    <w:p w:rsidR="00B0019B" w:rsidRDefault="00B0019B" w:rsidP="0063493E">
      <w:pPr>
        <w:pStyle w:val="ListParagraph"/>
        <w:numPr>
          <w:ilvl w:val="0"/>
          <w:numId w:val="3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היקף אי החוקיות (האם אי החוקיות נוגעת רק בהסדר חוזי מסויים או שמא היא פושה בכל)</w:t>
      </w:r>
    </w:p>
    <w:p w:rsidR="00B0019B" w:rsidRDefault="00B0019B" w:rsidP="0063493E">
      <w:pPr>
        <w:pStyle w:val="ListParagraph"/>
        <w:numPr>
          <w:ilvl w:val="0"/>
          <w:numId w:val="3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אפשרות ההכשרה בדיעבד</w:t>
      </w:r>
      <w:r w:rsidR="00066B76">
        <w:rPr>
          <w:rFonts w:asciiTheme="majorHAnsi" w:hAnsiTheme="majorHAnsi" w:hint="cs"/>
          <w:b/>
          <w:bCs/>
          <w:sz w:val="20"/>
          <w:szCs w:val="20"/>
          <w:rtl/>
        </w:rPr>
        <w:t xml:space="preserve"> (למשל ע"י קבלת היתר בדיעבד</w:t>
      </w:r>
      <w:r>
        <w:rPr>
          <w:rFonts w:asciiTheme="majorHAnsi" w:hAnsiTheme="majorHAnsi" w:hint="cs"/>
          <w:b/>
          <w:bCs/>
          <w:sz w:val="20"/>
          <w:szCs w:val="20"/>
          <w:rtl/>
        </w:rPr>
        <w:t>)</w:t>
      </w:r>
    </w:p>
    <w:p w:rsidR="000D1B06" w:rsidRDefault="000D1B06" w:rsidP="0063493E">
      <w:pPr>
        <w:pStyle w:val="ListParagraph"/>
        <w:numPr>
          <w:ilvl w:val="0"/>
          <w:numId w:val="3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מידת האשם היחסי של הצדדים</w:t>
      </w:r>
    </w:p>
    <w:p w:rsidR="000D1B06" w:rsidRDefault="000D1B06" w:rsidP="0063493E">
      <w:pPr>
        <w:pStyle w:val="ListParagraph"/>
        <w:numPr>
          <w:ilvl w:val="0"/>
          <w:numId w:val="38"/>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השפעות אפשריות על צדדים שלישיים תמי לב</w:t>
      </w:r>
    </w:p>
    <w:p w:rsidR="000D1B06" w:rsidRPr="00B0019B" w:rsidRDefault="000D1B06" w:rsidP="0063493E">
      <w:pPr>
        <w:pStyle w:val="ListParagraph"/>
        <w:numPr>
          <w:ilvl w:val="0"/>
          <w:numId w:val="38"/>
        </w:num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תום ליבו של הצד המבקש להעלות את טענת אי החוקיות כדי להשתחרר מהחוזה.</w:t>
      </w:r>
    </w:p>
    <w:p w:rsidR="00B0019B" w:rsidRDefault="00B0019B" w:rsidP="00B0019B">
      <w:pPr>
        <w:tabs>
          <w:tab w:val="right" w:pos="8178"/>
        </w:tabs>
        <w:bidi/>
        <w:spacing w:before="0" w:beforeAutospacing="0" w:after="0" w:afterAutospacing="0"/>
        <w:rPr>
          <w:rFonts w:asciiTheme="majorHAnsi" w:hAnsiTheme="majorHAnsi"/>
          <w:b/>
          <w:bCs/>
          <w:sz w:val="20"/>
          <w:szCs w:val="20"/>
          <w:rtl/>
        </w:rPr>
      </w:pPr>
    </w:p>
    <w:p w:rsidR="00B0019B" w:rsidRDefault="00B0019B" w:rsidP="00B0019B">
      <w:pPr>
        <w:tabs>
          <w:tab w:val="right" w:pos="8178"/>
        </w:tabs>
        <w:bidi/>
        <w:spacing w:before="0" w:beforeAutospacing="0" w:after="0" w:afterAutospacing="0"/>
        <w:rPr>
          <w:rFonts w:asciiTheme="majorHAnsi" w:hAnsiTheme="majorHAnsi"/>
          <w:b/>
          <w:bCs/>
          <w:sz w:val="20"/>
          <w:szCs w:val="20"/>
          <w:rtl/>
        </w:rPr>
      </w:pPr>
    </w:p>
    <w:p w:rsidR="00C10F70" w:rsidRDefault="00C10F70" w:rsidP="00C10F70">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מועצה מקומית כפר קרע נגד מגן דוד אדם</w:t>
      </w:r>
    </w:p>
    <w:p w:rsidR="00C10F70" w:rsidRDefault="00C10F70" w:rsidP="00C10F70">
      <w:pPr>
        <w:tabs>
          <w:tab w:val="right" w:pos="8178"/>
        </w:tabs>
        <w:bidi/>
        <w:spacing w:before="0" w:beforeAutospacing="0" w:after="0" w:afterAutospacing="0"/>
        <w:rPr>
          <w:rFonts w:asciiTheme="majorHAnsi" w:hAnsiTheme="majorHAnsi"/>
          <w:b/>
          <w:bCs/>
          <w:color w:val="984806" w:themeColor="accent6" w:themeShade="80"/>
          <w:sz w:val="24"/>
          <w:szCs w:val="24"/>
          <w:rtl/>
        </w:rPr>
      </w:pPr>
    </w:p>
    <w:p w:rsidR="00C10F70" w:rsidRDefault="00C10F70" w:rsidP="00C10F7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כמו שלמדנו מדובר בעסקה לשירותי נט"ן שעליה לא חתם הגזבר כמו שמורה החוק ואחר 13 שנים של שירות המועצה הפסיקה לשלם עבור השירות בטענה שההסכם לא מחייב אותה משום שאינו חוקי כי לא חתם עליו הגזבר.</w:t>
      </w:r>
    </w:p>
    <w:p w:rsidR="00580ABB" w:rsidRDefault="00580ABB" w:rsidP="00580AB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משפט השלום קבע כי החוזה אינו יכול להיות מקור נורמטיבי לחיוב המועצה בשל הוראת ס' 193 והעדר חתימת הגזבר. מד"א מערערת לבית המשפט המחוזי שמקבל את הערעור של מד"א והמועצה מערערת לבית המשפט העליון.</w:t>
      </w:r>
    </w:p>
    <w:p w:rsidR="00C40D76" w:rsidRDefault="00C40D76" w:rsidP="00C40D7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דנציגר מפנה אותנו לסעיף 31 ואומר כי צדק המחוזי בדרך שבה הפעיל את הסעיף. </w:t>
      </w:r>
      <w:r w:rsidR="00393F29">
        <w:rPr>
          <w:rFonts w:asciiTheme="majorHAnsi" w:hAnsiTheme="majorHAnsi" w:hint="cs"/>
          <w:b/>
          <w:bCs/>
          <w:sz w:val="20"/>
          <w:szCs w:val="20"/>
          <w:rtl/>
        </w:rPr>
        <w:t>מד"א עמדה בהתחייבותה ולכן צודק היה לחייב את המועצה בתשלום עבור השירות, כלומר בביצוע החיוב החוזי שלה, כפי שמאפשר סעיף 31 לחוק החוזים.</w:t>
      </w:r>
    </w:p>
    <w:p w:rsidR="00807563" w:rsidRDefault="00807563" w:rsidP="00F9184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שישנו מקור אפשרי נוסף בדין לחיוב המועצה בתשלום, מכוח סעיף 12. עצם העלאת הטענה בדבר אי חוקיות גוע בחוסר תום לב משום שהמועצה הייתה מודעת לאי חתימת הגזבר ואף על פי כן קיבלה את השירות ואז סירבה לשלם עליו.</w:t>
      </w:r>
    </w:p>
    <w:p w:rsidR="00F9184D" w:rsidRDefault="000271A0" w:rsidP="00F9184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אספקט מעניין של פסק הדין הוא הפעלת סעיף 39. לדעת המרצה זה בעייתי משום שסעיף זה מניח שהיה חוזה.</w:t>
      </w:r>
    </w:p>
    <w:p w:rsidR="00070F6E" w:rsidRDefault="00070F6E" w:rsidP="00070F6E">
      <w:pPr>
        <w:tabs>
          <w:tab w:val="right" w:pos="8178"/>
        </w:tabs>
        <w:bidi/>
        <w:spacing w:before="0" w:beforeAutospacing="0" w:after="0" w:afterAutospacing="0"/>
        <w:rPr>
          <w:rFonts w:asciiTheme="majorHAnsi" w:hAnsiTheme="majorHAnsi"/>
          <w:b/>
          <w:bCs/>
          <w:sz w:val="20"/>
          <w:szCs w:val="20"/>
          <w:rtl/>
        </w:rPr>
      </w:pPr>
    </w:p>
    <w:p w:rsidR="00070F6E" w:rsidRDefault="00070F6E" w:rsidP="00070F6E">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שילה נגד בארי</w:t>
      </w:r>
    </w:p>
    <w:p w:rsidR="00070F6E" w:rsidRDefault="00070F6E" w:rsidP="00070F6E">
      <w:pPr>
        <w:tabs>
          <w:tab w:val="right" w:pos="8178"/>
        </w:tabs>
        <w:bidi/>
        <w:spacing w:before="0" w:beforeAutospacing="0" w:after="0" w:afterAutospacing="0"/>
        <w:rPr>
          <w:rFonts w:asciiTheme="majorHAnsi" w:hAnsiTheme="majorHAnsi"/>
          <w:b/>
          <w:bCs/>
          <w:color w:val="984806" w:themeColor="accent6" w:themeShade="80"/>
          <w:sz w:val="24"/>
          <w:szCs w:val="24"/>
          <w:rtl/>
        </w:rPr>
      </w:pPr>
    </w:p>
    <w:p w:rsidR="00070F6E" w:rsidRDefault="00070F6E" w:rsidP="00070F6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מדובר בעסקת קומבינציה בין המערערת לקבלן הנגוע באי חוקיות בעניין חריגות הבנייה של הבניין שבנה הקבלן במגרש המערערים. במקביל התקשר הקבלן בחוזה עם הקונים לרכישת דירות באותו הבניין. בשלב מסויים נ</w:t>
      </w:r>
      <w:r w:rsidR="003F0B18">
        <w:rPr>
          <w:rFonts w:asciiTheme="majorHAnsi" w:hAnsiTheme="majorHAnsi" w:hint="cs"/>
          <w:b/>
          <w:bCs/>
          <w:sz w:val="20"/>
          <w:szCs w:val="20"/>
          <w:rtl/>
        </w:rPr>
        <w:t>היה סכס</w:t>
      </w:r>
      <w:r w:rsidR="00D87C59">
        <w:rPr>
          <w:rFonts w:asciiTheme="majorHAnsi" w:hAnsiTheme="majorHAnsi" w:hint="cs"/>
          <w:b/>
          <w:bCs/>
          <w:sz w:val="20"/>
          <w:szCs w:val="20"/>
          <w:rtl/>
        </w:rPr>
        <w:t>ו</w:t>
      </w:r>
      <w:r w:rsidR="003F0B18">
        <w:rPr>
          <w:rFonts w:asciiTheme="majorHAnsi" w:hAnsiTheme="majorHAnsi" w:hint="cs"/>
          <w:b/>
          <w:bCs/>
          <w:sz w:val="20"/>
          <w:szCs w:val="20"/>
          <w:rtl/>
        </w:rPr>
        <w:t>ך בין הקבלן למערערים והמערערים</w:t>
      </w:r>
      <w:r w:rsidR="00D87C59">
        <w:rPr>
          <w:rFonts w:asciiTheme="majorHAnsi" w:hAnsiTheme="majorHAnsi" w:hint="cs"/>
          <w:b/>
          <w:bCs/>
          <w:sz w:val="20"/>
          <w:szCs w:val="20"/>
          <w:rtl/>
        </w:rPr>
        <w:t xml:space="preserve"> רצו לבטל את עסקת הקומבינציה וכתוצאה מכך גם את העסקה מול הקונים</w:t>
      </w:r>
      <w:r>
        <w:rPr>
          <w:rFonts w:asciiTheme="majorHAnsi" w:hAnsiTheme="majorHAnsi" w:hint="cs"/>
          <w:b/>
          <w:bCs/>
          <w:sz w:val="20"/>
          <w:szCs w:val="20"/>
          <w:rtl/>
        </w:rPr>
        <w:t>.</w:t>
      </w:r>
      <w:r w:rsidR="00D87C59">
        <w:rPr>
          <w:rFonts w:asciiTheme="majorHAnsi" w:hAnsiTheme="majorHAnsi" w:hint="cs"/>
          <w:b/>
          <w:bCs/>
          <w:sz w:val="20"/>
          <w:szCs w:val="20"/>
          <w:rtl/>
        </w:rPr>
        <w:t xml:space="preserve"> טענת המערערים הייתה כי בשל חריגות הבנייה החוזה בטל בשל אי חוקיותו. בית המשפט המחוזי סבר שיש </w:t>
      </w:r>
      <w:r w:rsidR="009E2D57">
        <w:rPr>
          <w:rFonts w:asciiTheme="majorHAnsi" w:hAnsiTheme="majorHAnsi" w:hint="cs"/>
          <w:b/>
          <w:bCs/>
          <w:sz w:val="20"/>
          <w:szCs w:val="20"/>
          <w:rtl/>
        </w:rPr>
        <w:t>לאכוף את החוזה משום אינטרס ההסתמכות של הקונים.</w:t>
      </w:r>
      <w:r w:rsidR="00261E2F">
        <w:rPr>
          <w:rFonts w:asciiTheme="majorHAnsi" w:hAnsiTheme="majorHAnsi" w:hint="cs"/>
          <w:b/>
          <w:bCs/>
          <w:sz w:val="20"/>
          <w:szCs w:val="20"/>
          <w:rtl/>
        </w:rPr>
        <w:t xml:space="preserve"> מוגש עירעור לעליון כאשר השאלה המשפטית היא - כיצד מאזנים את אי החוקיות כנגד אינטרסים של צדדים שלישיים תמי לב?!</w:t>
      </w:r>
    </w:p>
    <w:p w:rsidR="006540ED" w:rsidRDefault="006540ED" w:rsidP="006540ED">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אור אומר כי בשל העובדה שהקונים לא ידעו על אי החוקיות שאפפה את החוזה בין המערערים לבין הקבלן, אי אכיפת החוזה בין בעלי הקרקע לקבלן תביא למצב בו חוטאים יצאו נשכרים ואילו תמי הלב יפגעו.</w:t>
      </w:r>
    </w:p>
    <w:p w:rsidR="00070F6E" w:rsidRDefault="000932BE" w:rsidP="00070F6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זה ישנה אף בעיה לעניין ההשבה, בשל העובדה שהקונים כבר התגוררו בדירה זמן רב. לכן אין בהשבה בלבד כדי לפצות אותם על הנזק שיגרם להם מביטול החוזה.</w:t>
      </w:r>
      <w:r w:rsidR="0042217A">
        <w:rPr>
          <w:rFonts w:asciiTheme="majorHAnsi" w:hAnsiTheme="majorHAnsi" w:hint="cs"/>
          <w:b/>
          <w:bCs/>
          <w:sz w:val="20"/>
          <w:szCs w:val="20"/>
          <w:rtl/>
        </w:rPr>
        <w:t xml:space="preserve"> השופט אור אומר כי ניתן להכשיר את חריגות הבנייה בדיעבד וזהו שיקול נוסף בעד צו לאכיפה.</w:t>
      </w:r>
    </w:p>
    <w:p w:rsidR="00080A16" w:rsidRDefault="00080A16" w:rsidP="00080A16">
      <w:pPr>
        <w:tabs>
          <w:tab w:val="right" w:pos="8178"/>
        </w:tabs>
        <w:bidi/>
        <w:spacing w:before="0" w:beforeAutospacing="0" w:after="0" w:afterAutospacing="0"/>
        <w:rPr>
          <w:rFonts w:asciiTheme="majorHAnsi" w:hAnsiTheme="majorHAnsi"/>
          <w:b/>
          <w:bCs/>
          <w:sz w:val="20"/>
          <w:szCs w:val="20"/>
          <w:rtl/>
        </w:rPr>
      </w:pPr>
    </w:p>
    <w:p w:rsidR="00080A16" w:rsidRDefault="00080A16" w:rsidP="00080A16">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19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ביטול חלקי</w:t>
      </w:r>
    </w:p>
    <w:p w:rsidR="00080A16" w:rsidRDefault="00080A16" w:rsidP="00080A16">
      <w:pPr>
        <w:tabs>
          <w:tab w:val="right" w:pos="8178"/>
        </w:tabs>
        <w:bidi/>
        <w:spacing w:before="0" w:beforeAutospacing="0" w:after="0" w:afterAutospacing="0"/>
        <w:rPr>
          <w:rFonts w:asciiTheme="majorHAnsi" w:hAnsiTheme="majorHAnsi"/>
          <w:b/>
          <w:bCs/>
          <w:color w:val="0070C0"/>
          <w:sz w:val="20"/>
          <w:szCs w:val="20"/>
          <w:u w:val="single"/>
          <w:rtl/>
        </w:rPr>
      </w:pPr>
    </w:p>
    <w:p w:rsidR="00080A16" w:rsidRDefault="00080A16" w:rsidP="00080A16">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שלושה תנאים מצטברים על מנת שיהיה אפשר לבטל חלק מהחוזה:</w:t>
      </w:r>
    </w:p>
    <w:p w:rsidR="00080A16" w:rsidRDefault="00080A16" w:rsidP="0063493E">
      <w:pPr>
        <w:pStyle w:val="ListParagraph"/>
        <w:numPr>
          <w:ilvl w:val="0"/>
          <w:numId w:val="3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חוזה ניתן להפרדה לחלקים</w:t>
      </w:r>
    </w:p>
    <w:p w:rsidR="00080A16" w:rsidRDefault="00080A16" w:rsidP="0063493E">
      <w:pPr>
        <w:pStyle w:val="ListParagraph"/>
        <w:numPr>
          <w:ilvl w:val="0"/>
          <w:numId w:val="3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עילת הפסלות נוגעת לחלק מסויים בלבד ולא לחלקים אחרים</w:t>
      </w:r>
    </w:p>
    <w:p w:rsidR="00080A16" w:rsidRDefault="00080A16" w:rsidP="0063493E">
      <w:pPr>
        <w:pStyle w:val="ListParagraph"/>
        <w:numPr>
          <w:ilvl w:val="0"/>
          <w:numId w:val="39"/>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ביטול החלק הנגוע בלבד לא יצור חוזה שונה מהותית מן החוזה המקורי עליו הסכימו הצדדים.</w:t>
      </w:r>
    </w:p>
    <w:p w:rsidR="00AD37F4" w:rsidRDefault="00AD37F4" w:rsidP="00AD37F4">
      <w:pPr>
        <w:tabs>
          <w:tab w:val="right" w:pos="8178"/>
        </w:tabs>
        <w:bidi/>
        <w:spacing w:before="0" w:beforeAutospacing="0" w:after="0" w:afterAutospacing="0"/>
        <w:rPr>
          <w:rFonts w:asciiTheme="majorHAnsi" w:hAnsiTheme="majorHAnsi"/>
          <w:b/>
          <w:bCs/>
          <w:sz w:val="20"/>
          <w:szCs w:val="20"/>
          <w:rtl/>
        </w:rPr>
      </w:pPr>
    </w:p>
    <w:p w:rsidR="00AD37F4" w:rsidRDefault="00AD37F4" w:rsidP="00AD37F4">
      <w:pPr>
        <w:tabs>
          <w:tab w:val="right" w:pos="8178"/>
        </w:tabs>
        <w:bidi/>
        <w:spacing w:before="0" w:beforeAutospacing="0" w:after="0" w:afterAutospacing="0"/>
        <w:rPr>
          <w:rFonts w:asciiTheme="majorHAnsi" w:hAnsiTheme="majorHAnsi"/>
          <w:b/>
          <w:bCs/>
          <w:sz w:val="20"/>
          <w:szCs w:val="20"/>
          <w:rtl/>
        </w:rPr>
      </w:pPr>
    </w:p>
    <w:p w:rsidR="00AD37F4" w:rsidRDefault="00AD37F4" w:rsidP="00AD37F4">
      <w:pPr>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סולימני נגד כץ</w:t>
      </w:r>
    </w:p>
    <w:p w:rsidR="00AD37F4" w:rsidRDefault="00AD37F4" w:rsidP="00AD37F4">
      <w:pPr>
        <w:tabs>
          <w:tab w:val="right" w:pos="8178"/>
        </w:tabs>
        <w:bidi/>
        <w:spacing w:before="0" w:beforeAutospacing="0" w:after="0" w:afterAutospacing="0"/>
        <w:rPr>
          <w:rFonts w:asciiTheme="majorHAnsi" w:hAnsiTheme="majorHAnsi"/>
          <w:b/>
          <w:bCs/>
          <w:sz w:val="20"/>
          <w:szCs w:val="20"/>
          <w:rtl/>
        </w:rPr>
      </w:pPr>
    </w:p>
    <w:p w:rsidR="00AD37F4" w:rsidRDefault="00AD37F4" w:rsidP="00AD37F4">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כץ היא חברה ק</w:t>
      </w:r>
      <w:r w:rsidR="002F7C56">
        <w:rPr>
          <w:rFonts w:asciiTheme="majorHAnsi" w:hAnsiTheme="majorHAnsi" w:hint="cs"/>
          <w:b/>
          <w:bCs/>
          <w:sz w:val="20"/>
          <w:szCs w:val="20"/>
          <w:rtl/>
        </w:rPr>
        <w:t>בלנית. המערערים חותמים על הסכם עם החברה לרכישת דירת גג בבניין שעומד להיבנות</w:t>
      </w:r>
      <w:r w:rsidR="004C22D9">
        <w:rPr>
          <w:rFonts w:asciiTheme="majorHAnsi" w:hAnsiTheme="majorHAnsi" w:hint="cs"/>
          <w:b/>
          <w:bCs/>
          <w:sz w:val="20"/>
          <w:szCs w:val="20"/>
          <w:rtl/>
        </w:rPr>
        <w:t>. הוסכם בנספח לחוזה כי המשיבה תקים עבור המערערים בריכת שחייה בחלק מהמרתף בין אם יהיה היתר לבין אם לאו.</w:t>
      </w:r>
      <w:r w:rsidR="00B545B5">
        <w:rPr>
          <w:rFonts w:asciiTheme="majorHAnsi" w:hAnsiTheme="majorHAnsi" w:hint="cs"/>
          <w:b/>
          <w:bCs/>
          <w:sz w:val="20"/>
          <w:szCs w:val="20"/>
          <w:rtl/>
        </w:rPr>
        <w:t xml:space="preserve"> משהתעכב היתר הבנייה והמשיבה לא בנתה את בריכת השחייה המערערים מבקשים לבטל את כל החוזה.</w:t>
      </w:r>
    </w:p>
    <w:p w:rsidR="00B545B5" w:rsidRDefault="00B545B5" w:rsidP="00B545B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המשפטית היא האם ניתן לבטל רק את סעיף 7 לנספח שעניינו בניית הבריכה ולהשאיר את יתר החוזה על כנו?!</w:t>
      </w:r>
    </w:p>
    <w:p w:rsidR="00AE213A" w:rsidRDefault="00AE213A" w:rsidP="00AE213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אור אומר </w:t>
      </w:r>
      <w:r w:rsidR="004D0DA5">
        <w:rPr>
          <w:rFonts w:asciiTheme="majorHAnsi" w:hAnsiTheme="majorHAnsi" w:hint="cs"/>
          <w:b/>
          <w:bCs/>
          <w:sz w:val="20"/>
          <w:szCs w:val="20"/>
          <w:rtl/>
        </w:rPr>
        <w:t>כי כל התנאים לביטול החוזה מתקיימים ואפשר לבטל רק את הסעיף הספציפי הזה. לדעת אור יש הפרדה בתמורה בין הסכום שישולם לדירה לבין הסכום שישולם לבריכה, עילת הפסלות נוגעת רק לסעיף 7 הנוגע לעניין הבריכה ואין פסלות בשאר סעיפי החוזה ואילו התנאי השלישי מתקיים בשל העובדה שיש הגיון גם ברכישת דירת הגג ללא הבריכה.</w:t>
      </w:r>
    </w:p>
    <w:p w:rsidR="00102925" w:rsidRDefault="00102925" w:rsidP="0010292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ישנה בעיתיות בקיום החלק השלישי משום שאנחנו רואים כי הבריכה מאוד חשובה לזוג סולימני וגם אם רוב האנשים לא יקחו את זה כדבר משמעותי זה שילוב שחשוב בעיני הזוג ויש להתחשב בזה.</w:t>
      </w:r>
    </w:p>
    <w:p w:rsidR="002F7C56" w:rsidRDefault="002F7C56" w:rsidP="002F7C56">
      <w:pPr>
        <w:tabs>
          <w:tab w:val="right" w:pos="8178"/>
        </w:tabs>
        <w:bidi/>
        <w:spacing w:before="0" w:beforeAutospacing="0" w:after="0" w:afterAutospacing="0"/>
        <w:rPr>
          <w:rFonts w:asciiTheme="majorHAnsi" w:hAnsiTheme="majorHAnsi"/>
          <w:b/>
          <w:bCs/>
          <w:sz w:val="20"/>
          <w:szCs w:val="20"/>
          <w:rtl/>
        </w:rPr>
      </w:pPr>
    </w:p>
    <w:p w:rsidR="00EB7730" w:rsidRDefault="00EB7730" w:rsidP="00EB7730">
      <w:pPr>
        <w:tabs>
          <w:tab w:val="right" w:pos="8178"/>
        </w:tabs>
        <w:bidi/>
        <w:spacing w:before="0" w:beforeAutospacing="0" w:after="0" w:afterAutospacing="0"/>
        <w:rPr>
          <w:rFonts w:asciiTheme="majorHAnsi" w:hAnsiTheme="majorHAnsi"/>
          <w:b/>
          <w:bCs/>
          <w:sz w:val="20"/>
          <w:szCs w:val="20"/>
          <w:rtl/>
        </w:rPr>
      </w:pPr>
    </w:p>
    <w:p w:rsidR="00EB7730" w:rsidRDefault="00EB7730" w:rsidP="00EB7730">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30.12.12</w:t>
      </w:r>
    </w:p>
    <w:p w:rsidR="00EB7730" w:rsidRPr="0073411A" w:rsidRDefault="00EB7730" w:rsidP="00EB7730">
      <w:pPr>
        <w:tabs>
          <w:tab w:val="right" w:pos="8178"/>
        </w:tabs>
        <w:bidi/>
        <w:spacing w:before="0" w:beforeAutospacing="0" w:after="0" w:afterAutospacing="0"/>
        <w:jc w:val="center"/>
        <w:rPr>
          <w:rFonts w:asciiTheme="majorHAnsi" w:hAnsiTheme="majorHAnsi"/>
          <w:b/>
          <w:bCs/>
          <w:color w:val="FFC000"/>
          <w:sz w:val="26"/>
          <w:szCs w:val="26"/>
          <w:u w:val="single"/>
          <w:rtl/>
        </w:rPr>
      </w:pPr>
      <w:r w:rsidRPr="0073411A">
        <w:rPr>
          <w:rFonts w:asciiTheme="majorHAnsi" w:hAnsiTheme="majorHAnsi" w:hint="cs"/>
          <w:b/>
          <w:bCs/>
          <w:color w:val="FFC000"/>
          <w:sz w:val="26"/>
          <w:szCs w:val="26"/>
          <w:u w:val="single"/>
          <w:rtl/>
        </w:rPr>
        <w:t>חוזים אחידים</w:t>
      </w:r>
    </w:p>
    <w:p w:rsidR="00EB7730" w:rsidRDefault="00EB7730" w:rsidP="00EB7730">
      <w:pPr>
        <w:tabs>
          <w:tab w:val="right" w:pos="8178"/>
        </w:tabs>
        <w:bidi/>
        <w:spacing w:before="0" w:beforeAutospacing="0" w:after="0" w:afterAutospacing="0"/>
        <w:rPr>
          <w:rFonts w:asciiTheme="majorHAnsi" w:hAnsiTheme="majorHAnsi"/>
          <w:b/>
          <w:bCs/>
          <w:sz w:val="20"/>
          <w:szCs w:val="20"/>
          <w:rtl/>
        </w:rPr>
      </w:pPr>
    </w:p>
    <w:p w:rsidR="00EB7730" w:rsidRDefault="00EB7730" w:rsidP="00EB773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רוב החוזים הם חוזים אחידים בהם ישנו העדר מו"מ. ישנו צד אחד שהוא הספק, שמנסח את נוסח החוזה האחיד והצד השני הינו הלקוח שמבקש לקבלו.</w:t>
      </w:r>
    </w:p>
    <w:p w:rsidR="00EB7730" w:rsidRDefault="00EB7730" w:rsidP="00EB773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העילה המרכזית בחוזה מסוג שכזה היא עילת הקיפוח </w:t>
      </w:r>
      <w:r w:rsidR="0073411A">
        <w:rPr>
          <w:rFonts w:asciiTheme="majorHAnsi" w:hAnsiTheme="majorHAnsi" w:hint="cs"/>
          <w:b/>
          <w:bCs/>
          <w:sz w:val="20"/>
          <w:szCs w:val="20"/>
          <w:rtl/>
        </w:rPr>
        <w:t>המאפשרת לשנות או לבטל תניות בחוזים אחידים.</w:t>
      </w:r>
    </w:p>
    <w:p w:rsidR="0073411A" w:rsidRDefault="0073411A" w:rsidP="0073411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מדוע אם כך אנחנו מאפשרים חוזים אחידים?!</w:t>
      </w:r>
    </w:p>
    <w:p w:rsidR="0073411A" w:rsidRDefault="0073411A" w:rsidP="0063493E">
      <w:pPr>
        <w:pStyle w:val="ListParagraph"/>
        <w:numPr>
          <w:ilvl w:val="0"/>
          <w:numId w:val="40"/>
        </w:numPr>
        <w:tabs>
          <w:tab w:val="right" w:pos="8178"/>
        </w:tabs>
        <w:bidi/>
        <w:spacing w:before="0" w:beforeAutospacing="0" w:after="0" w:afterAutospacing="0"/>
        <w:rPr>
          <w:rFonts w:asciiTheme="majorHAnsi" w:hAnsiTheme="majorHAnsi"/>
          <w:b/>
          <w:bCs/>
          <w:sz w:val="20"/>
          <w:szCs w:val="20"/>
        </w:rPr>
      </w:pPr>
      <w:r w:rsidRPr="00830D79">
        <w:rPr>
          <w:rFonts w:asciiTheme="majorHAnsi" w:hAnsiTheme="majorHAnsi" w:hint="cs"/>
          <w:b/>
          <w:bCs/>
          <w:sz w:val="20"/>
          <w:szCs w:val="20"/>
          <w:rtl/>
        </w:rPr>
        <w:t xml:space="preserve">קודם כל מדובר בחיסכון בעלויות משא ומתן שכן לא בכל פעם שנרצה לעלות לאוטובוס או לקנות ממתק נשב ונדון עם הנהג או עם המוכר לגבי המחיר </w:t>
      </w:r>
      <w:r w:rsidRPr="00830D79">
        <w:rPr>
          <w:rFonts w:asciiTheme="majorHAnsi" w:hAnsiTheme="majorHAnsi"/>
          <w:b/>
          <w:bCs/>
          <w:sz w:val="20"/>
          <w:szCs w:val="20"/>
          <w:rtl/>
        </w:rPr>
        <w:t>–</w:t>
      </w:r>
      <w:r w:rsidR="00A31064" w:rsidRPr="00830D79">
        <w:rPr>
          <w:rFonts w:asciiTheme="majorHAnsi" w:hAnsiTheme="majorHAnsi" w:hint="cs"/>
          <w:b/>
          <w:bCs/>
          <w:sz w:val="20"/>
          <w:szCs w:val="20"/>
          <w:rtl/>
        </w:rPr>
        <w:t xml:space="preserve"> שום</w:t>
      </w:r>
      <w:r w:rsidRPr="00830D79">
        <w:rPr>
          <w:rFonts w:asciiTheme="majorHAnsi" w:hAnsiTheme="majorHAnsi" w:hint="cs"/>
          <w:b/>
          <w:bCs/>
          <w:sz w:val="20"/>
          <w:szCs w:val="20"/>
          <w:rtl/>
        </w:rPr>
        <w:t xml:space="preserve"> דבר לא יתקדם.</w:t>
      </w:r>
    </w:p>
    <w:p w:rsidR="00830D79" w:rsidRDefault="00830D79" w:rsidP="0063493E">
      <w:pPr>
        <w:pStyle w:val="ListParagraph"/>
        <w:numPr>
          <w:ilvl w:val="0"/>
          <w:numId w:val="40"/>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חסכון בהכשרת עובדים.</w:t>
      </w:r>
    </w:p>
    <w:p w:rsidR="00830D79" w:rsidRDefault="00C5301B" w:rsidP="0063493E">
      <w:pPr>
        <w:pStyle w:val="ListParagraph"/>
        <w:numPr>
          <w:ilvl w:val="0"/>
          <w:numId w:val="40"/>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חסכון בעלויות פיקוח על עובדים</w:t>
      </w:r>
    </w:p>
    <w:p w:rsidR="00236589" w:rsidRDefault="00236589" w:rsidP="00236589">
      <w:pPr>
        <w:pStyle w:val="ListParagraph"/>
        <w:tabs>
          <w:tab w:val="right" w:pos="8178"/>
        </w:tabs>
        <w:bidi/>
        <w:spacing w:before="0" w:beforeAutospacing="0" w:after="0" w:afterAutospacing="0"/>
        <w:rPr>
          <w:rFonts w:asciiTheme="majorHAnsi" w:hAnsiTheme="majorHAnsi"/>
          <w:b/>
          <w:bCs/>
          <w:sz w:val="20"/>
          <w:szCs w:val="20"/>
        </w:rPr>
      </w:pPr>
    </w:p>
    <w:p w:rsidR="00C5301B" w:rsidRDefault="00B30D2C" w:rsidP="00C5301B">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ישנם כמובן גם חסרונות לחוז</w:t>
      </w:r>
      <w:r w:rsidR="00C5301B">
        <w:rPr>
          <w:rFonts w:asciiTheme="majorHAnsi" w:hAnsiTheme="majorHAnsi" w:hint="cs"/>
          <w:b/>
          <w:bCs/>
          <w:sz w:val="20"/>
          <w:szCs w:val="20"/>
          <w:rtl/>
        </w:rPr>
        <w:t>ים אחידים:</w:t>
      </w:r>
    </w:p>
    <w:p w:rsidR="00C5301B" w:rsidRDefault="00C5301B" w:rsidP="0010118C">
      <w:pPr>
        <w:tabs>
          <w:tab w:val="right" w:pos="8178"/>
        </w:tabs>
        <w:bidi/>
        <w:spacing w:before="0" w:beforeAutospacing="0" w:after="0" w:afterAutospacing="0"/>
        <w:rPr>
          <w:rFonts w:asciiTheme="majorHAnsi" w:hAnsiTheme="majorHAnsi"/>
          <w:b/>
          <w:bCs/>
          <w:sz w:val="20"/>
          <w:szCs w:val="20"/>
          <w:rtl/>
        </w:rPr>
      </w:pPr>
      <w:r w:rsidRPr="0010118C">
        <w:rPr>
          <w:rFonts w:asciiTheme="majorHAnsi" w:hAnsiTheme="majorHAnsi" w:hint="cs"/>
          <w:b/>
          <w:bCs/>
          <w:sz w:val="20"/>
          <w:szCs w:val="20"/>
          <w:rtl/>
        </w:rPr>
        <w:t xml:space="preserve">חשש אמיתי / מציאותי לניצול לקוחות. רוב הלקוחות מתייחסים לחוזה כאל מוצר מוגמר. </w:t>
      </w:r>
      <w:r w:rsidR="000166B5" w:rsidRPr="0010118C">
        <w:rPr>
          <w:rFonts w:asciiTheme="majorHAnsi" w:hAnsiTheme="majorHAnsi" w:hint="cs"/>
          <w:b/>
          <w:bCs/>
          <w:sz w:val="20"/>
          <w:szCs w:val="20"/>
          <w:rtl/>
        </w:rPr>
        <w:t>מבחינה כלכלית אין שום תמריך לשום לקוח ב</w:t>
      </w:r>
      <w:r w:rsidR="00F033E6" w:rsidRPr="0010118C">
        <w:rPr>
          <w:rFonts w:asciiTheme="majorHAnsi" w:hAnsiTheme="majorHAnsi" w:hint="cs"/>
          <w:b/>
          <w:bCs/>
          <w:sz w:val="20"/>
          <w:szCs w:val="20"/>
          <w:rtl/>
        </w:rPr>
        <w:t>ודד להיכנס לעובי הקורה של החוזה.</w:t>
      </w:r>
    </w:p>
    <w:p w:rsidR="0010118C" w:rsidRPr="0010118C" w:rsidRDefault="0010118C" w:rsidP="0010118C">
      <w:pPr>
        <w:tabs>
          <w:tab w:val="right" w:pos="8178"/>
        </w:tabs>
        <w:bidi/>
        <w:spacing w:before="0" w:beforeAutospacing="0" w:after="0" w:afterAutospacing="0"/>
        <w:rPr>
          <w:rFonts w:asciiTheme="majorHAnsi" w:hAnsiTheme="majorHAnsi"/>
          <w:b/>
          <w:bCs/>
          <w:sz w:val="20"/>
          <w:szCs w:val="20"/>
        </w:rPr>
      </w:pPr>
    </w:p>
    <w:p w:rsidR="001013AD" w:rsidRDefault="00F033E6" w:rsidP="0010118C">
      <w:pPr>
        <w:tabs>
          <w:tab w:val="right" w:pos="8178"/>
        </w:tabs>
        <w:bidi/>
        <w:spacing w:before="0" w:beforeAutospacing="0" w:after="0" w:afterAutospacing="0"/>
        <w:rPr>
          <w:rFonts w:asciiTheme="majorHAnsi" w:hAnsiTheme="majorHAnsi"/>
          <w:b/>
          <w:bCs/>
          <w:sz w:val="20"/>
          <w:szCs w:val="20"/>
          <w:rtl/>
        </w:rPr>
      </w:pPr>
      <w:r w:rsidRPr="0010118C">
        <w:rPr>
          <w:rFonts w:asciiTheme="majorHAnsi" w:hAnsiTheme="majorHAnsi"/>
          <w:b/>
          <w:bCs/>
          <w:sz w:val="20"/>
          <w:szCs w:val="20"/>
        </w:rPr>
        <w:t>(Collective action probl</w:t>
      </w:r>
      <w:r w:rsidR="0010118C" w:rsidRPr="0010118C">
        <w:rPr>
          <w:rFonts w:asciiTheme="majorHAnsi" w:hAnsiTheme="majorHAnsi"/>
          <w:b/>
          <w:bCs/>
          <w:sz w:val="20"/>
          <w:szCs w:val="20"/>
        </w:rPr>
        <w:t>em)</w:t>
      </w:r>
      <w:r w:rsidR="0010118C" w:rsidRPr="0010118C">
        <w:rPr>
          <w:rFonts w:asciiTheme="majorHAnsi" w:hAnsiTheme="majorHAnsi" w:hint="cs"/>
          <w:b/>
          <w:bCs/>
          <w:sz w:val="20"/>
          <w:szCs w:val="20"/>
          <w:rtl/>
        </w:rPr>
        <w:t xml:space="preserve"> </w:t>
      </w:r>
      <w:r w:rsidR="00967D79" w:rsidRPr="0010118C">
        <w:rPr>
          <w:rFonts w:asciiTheme="majorHAnsi" w:hAnsiTheme="majorHAnsi" w:hint="cs"/>
          <w:b/>
          <w:bCs/>
          <w:sz w:val="20"/>
          <w:szCs w:val="20"/>
          <w:rtl/>
        </w:rPr>
        <w:t>אנשים מעדיפים שמישהו יעשה את העבודה בשבילם.</w:t>
      </w:r>
      <w:r w:rsidRPr="0010118C">
        <w:rPr>
          <w:rFonts w:asciiTheme="majorHAnsi" w:hAnsiTheme="majorHAnsi" w:hint="cs"/>
          <w:b/>
          <w:bCs/>
          <w:sz w:val="20"/>
          <w:szCs w:val="20"/>
          <w:rtl/>
        </w:rPr>
        <w:t xml:space="preserve"> בחוזים אחידים, בבנק למשל, יותר הגיוני מבחינתי שמישהו אחר יקרא את החוזה. אם אין מעבר אינפורמציה אין טעם לקרוא את התנאים ואין טעם לנסות לשפרם. אם נניח אני פותח בנק, איך אני אשיג לקוחות?! </w:t>
      </w:r>
      <w:r w:rsidR="009D1523" w:rsidRPr="0010118C">
        <w:rPr>
          <w:rFonts w:asciiTheme="majorHAnsi" w:hAnsiTheme="majorHAnsi" w:hint="cs"/>
          <w:b/>
          <w:bCs/>
          <w:sz w:val="20"/>
          <w:szCs w:val="20"/>
          <w:rtl/>
        </w:rPr>
        <w:t>הרי אם לקוח יודע מראש שגם אם הוא יקרא את התנאים בנק הגדול הוא בכל מקרה יחתום לא שווה לי לפתוח בנק שכזה, כי גם אני אנסה להראות את החסרונות בבנק האחר, הרי שאף אחד לא יקרא אותם וגם אם כן הם לא ייחסו לכך חשיבות.</w:t>
      </w:r>
    </w:p>
    <w:p w:rsidR="0010118C" w:rsidRPr="0010118C" w:rsidRDefault="0010118C" w:rsidP="0010118C">
      <w:pPr>
        <w:tabs>
          <w:tab w:val="right" w:pos="8178"/>
        </w:tabs>
        <w:bidi/>
        <w:spacing w:before="0" w:beforeAutospacing="0" w:after="0" w:afterAutospacing="0"/>
        <w:rPr>
          <w:rFonts w:asciiTheme="majorHAnsi" w:hAnsiTheme="majorHAnsi"/>
          <w:b/>
          <w:bCs/>
          <w:sz w:val="20"/>
          <w:szCs w:val="20"/>
          <w:rtl/>
        </w:rPr>
      </w:pPr>
    </w:p>
    <w:p w:rsidR="00B30D2C" w:rsidRDefault="00986472" w:rsidP="0098647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 שלושה גורמים</w:t>
      </w:r>
      <w:r w:rsidR="00B30D2C" w:rsidRPr="0010118C">
        <w:rPr>
          <w:rFonts w:asciiTheme="majorHAnsi" w:hAnsiTheme="majorHAnsi" w:hint="cs"/>
          <w:b/>
          <w:bCs/>
          <w:sz w:val="20"/>
          <w:szCs w:val="20"/>
          <w:rtl/>
        </w:rPr>
        <w:t xml:space="preserve"> המבטיחים כי ספקים לא ינצלו אותנו </w:t>
      </w:r>
      <w:r w:rsidR="00B30D2C" w:rsidRPr="0010118C">
        <w:rPr>
          <w:rFonts w:asciiTheme="majorHAnsi" w:hAnsiTheme="majorHAnsi"/>
          <w:b/>
          <w:bCs/>
          <w:sz w:val="20"/>
          <w:szCs w:val="20"/>
          <w:rtl/>
        </w:rPr>
        <w:t>–</w:t>
      </w:r>
      <w:r w:rsidR="00B30D2C" w:rsidRPr="0010118C">
        <w:rPr>
          <w:rFonts w:asciiTheme="majorHAnsi" w:hAnsiTheme="majorHAnsi" w:hint="cs"/>
          <w:b/>
          <w:bCs/>
          <w:sz w:val="20"/>
          <w:szCs w:val="20"/>
          <w:rtl/>
        </w:rPr>
        <w:t xml:space="preserve"> רגולציה, מוניטין וכוח השוק (התחרות). מבין הכוחות הללו מוניטין זהו הדבר שהכי פחות אפשר לסמוך עליו משום שהוא בא והולך ואפשר בקלות לעשות מניפולציות לגבי מוניטין.</w:t>
      </w:r>
      <w:r w:rsidR="008428D2" w:rsidRPr="0010118C">
        <w:rPr>
          <w:rFonts w:asciiTheme="majorHAnsi" w:hAnsiTheme="majorHAnsi" w:hint="cs"/>
          <w:b/>
          <w:bCs/>
          <w:sz w:val="20"/>
          <w:szCs w:val="20"/>
          <w:rtl/>
        </w:rPr>
        <w:t xml:space="preserve"> כוחות השוק יעבדו בצורה אפקטיבית כאשר יש שוק תחרותי, ענף הבנקים עד לא מזמן למשל לא היה שוק תחרותי משום שהיו מספר קטן אמוד של חברות. דבר דומה קורה בענף מוצרי החלב. לכוחות השוק בגזרה שלנו יש בעייה, </w:t>
      </w:r>
      <w:r w:rsidR="000727FC" w:rsidRPr="0010118C">
        <w:rPr>
          <w:rFonts w:asciiTheme="majorHAnsi" w:hAnsiTheme="majorHAnsi" w:hint="cs"/>
          <w:b/>
          <w:bCs/>
          <w:sz w:val="20"/>
          <w:szCs w:val="20"/>
          <w:rtl/>
        </w:rPr>
        <w:t>הם לא תמיד ישפרו חוזים אחידים שכן אנשים כמעט לא קוראים את החוזה ולא מנהלים משא ומתן ולכן קשה להפוך שוק כזה לתחרותי ולהעביר לקוחות מחברה לחברה.</w:t>
      </w:r>
      <w:r w:rsidR="00062BDA" w:rsidRPr="0010118C">
        <w:rPr>
          <w:rFonts w:asciiTheme="majorHAnsi" w:hAnsiTheme="majorHAnsi" w:hint="cs"/>
          <w:b/>
          <w:bCs/>
          <w:sz w:val="20"/>
          <w:szCs w:val="20"/>
          <w:rtl/>
        </w:rPr>
        <w:t xml:space="preserve"> בעייה נוספת היא בעית המורכבות, החוזים ארוכים ומורכבים ובניגוד למה שנדמה לנו יש גבול לכמות המידע שאנחנו יכלים לעבד.</w:t>
      </w:r>
      <w:r w:rsidR="007779B3" w:rsidRPr="0010118C">
        <w:rPr>
          <w:rFonts w:asciiTheme="majorHAnsi" w:hAnsiTheme="majorHAnsi" w:hint="cs"/>
          <w:b/>
          <w:bCs/>
          <w:sz w:val="20"/>
          <w:szCs w:val="20"/>
          <w:rtl/>
        </w:rPr>
        <w:t xml:space="preserve"> כתוצאה מהמרוכבות קשה מאוד ללקוח לדעת למה הו</w:t>
      </w:r>
      <w:r w:rsidR="00924427" w:rsidRPr="0010118C">
        <w:rPr>
          <w:rFonts w:asciiTheme="majorHAnsi" w:hAnsiTheme="majorHAnsi" w:hint="cs"/>
          <w:b/>
          <w:bCs/>
          <w:sz w:val="20"/>
          <w:szCs w:val="20"/>
          <w:rtl/>
        </w:rPr>
        <w:t>א</w:t>
      </w:r>
      <w:r w:rsidR="007779B3" w:rsidRPr="0010118C">
        <w:rPr>
          <w:rFonts w:asciiTheme="majorHAnsi" w:hAnsiTheme="majorHAnsi" w:hint="cs"/>
          <w:b/>
          <w:bCs/>
          <w:sz w:val="20"/>
          <w:szCs w:val="20"/>
          <w:rtl/>
        </w:rPr>
        <w:t xml:space="preserve"> נכנס.</w:t>
      </w:r>
      <w:r w:rsidR="0010118C" w:rsidRPr="0010118C">
        <w:rPr>
          <w:rFonts w:asciiTheme="majorHAnsi" w:hAnsiTheme="majorHAnsi" w:hint="cs"/>
          <w:b/>
          <w:bCs/>
          <w:sz w:val="20"/>
          <w:szCs w:val="20"/>
          <w:rtl/>
        </w:rPr>
        <w:t xml:space="preserve"> נותרו בעצם רק עם רג</w:t>
      </w:r>
      <w:r w:rsidR="002A6BE1">
        <w:rPr>
          <w:rFonts w:asciiTheme="majorHAnsi" w:hAnsiTheme="majorHAnsi" w:hint="cs"/>
          <w:b/>
          <w:bCs/>
          <w:sz w:val="20"/>
          <w:szCs w:val="20"/>
          <w:rtl/>
        </w:rPr>
        <w:t>ו</w:t>
      </w:r>
      <w:r w:rsidR="0010118C" w:rsidRPr="0010118C">
        <w:rPr>
          <w:rFonts w:asciiTheme="majorHAnsi" w:hAnsiTheme="majorHAnsi" w:hint="cs"/>
          <w:b/>
          <w:bCs/>
          <w:sz w:val="20"/>
          <w:szCs w:val="20"/>
          <w:rtl/>
        </w:rPr>
        <w:t>לציה, ישנה מידה של רגולציה והיא אינה רבה</w:t>
      </w:r>
      <w:r w:rsidR="003E23A7">
        <w:rPr>
          <w:rFonts w:asciiTheme="majorHAnsi" w:hAnsiTheme="majorHAnsi" w:hint="cs"/>
          <w:b/>
          <w:bCs/>
          <w:sz w:val="20"/>
          <w:szCs w:val="20"/>
          <w:rtl/>
        </w:rPr>
        <w:t>. חוזים אחידים לא נחשבים לדבר מזיק וכן מורכבותם לא מאפשרת לרגולטורים להחליט בדיוק מה טוב לחברה ובדיוק מה לא, במיוחד כאשר רצונות האדם הן אינדיבידואלים.</w:t>
      </w:r>
    </w:p>
    <w:p w:rsidR="00986472" w:rsidRDefault="00986472" w:rsidP="00986472">
      <w:pPr>
        <w:tabs>
          <w:tab w:val="right" w:pos="8178"/>
        </w:tabs>
        <w:bidi/>
        <w:spacing w:before="0" w:beforeAutospacing="0" w:after="0" w:afterAutospacing="0"/>
        <w:rPr>
          <w:rFonts w:asciiTheme="majorHAnsi" w:hAnsiTheme="majorHAnsi"/>
          <w:b/>
          <w:bCs/>
          <w:sz w:val="20"/>
          <w:szCs w:val="20"/>
          <w:rtl/>
        </w:rPr>
      </w:pPr>
    </w:p>
    <w:p w:rsidR="00986472" w:rsidRDefault="00203725" w:rsidP="0098647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כאש</w:t>
      </w:r>
      <w:r w:rsidR="00986472">
        <w:rPr>
          <w:rFonts w:asciiTheme="majorHAnsi" w:hAnsiTheme="majorHAnsi" w:hint="cs"/>
          <w:b/>
          <w:bCs/>
          <w:sz w:val="20"/>
          <w:szCs w:val="20"/>
          <w:rtl/>
        </w:rPr>
        <w:t>ר מדובר בחוזים אחידים אפשר לפנות לבית המשפט או לבית הדין לחוזים אחידים אשר שניהם דנים בנושא לפי חוק הח</w:t>
      </w:r>
      <w:r w:rsidR="000F0CE4">
        <w:rPr>
          <w:rFonts w:asciiTheme="majorHAnsi" w:hAnsiTheme="majorHAnsi" w:hint="cs"/>
          <w:b/>
          <w:bCs/>
          <w:sz w:val="20"/>
          <w:szCs w:val="20"/>
          <w:rtl/>
        </w:rPr>
        <w:t>ו</w:t>
      </w:r>
      <w:r w:rsidR="00986472">
        <w:rPr>
          <w:rFonts w:asciiTheme="majorHAnsi" w:hAnsiTheme="majorHAnsi" w:hint="cs"/>
          <w:b/>
          <w:bCs/>
          <w:sz w:val="20"/>
          <w:szCs w:val="20"/>
          <w:rtl/>
        </w:rPr>
        <w:t>זים האחידים תשמ"ג 1982.</w:t>
      </w:r>
    </w:p>
    <w:p w:rsidR="00986472" w:rsidRDefault="00BF224E" w:rsidP="0098647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בפניה לבית המשפט, שהיא הרגילה והמוכרת, ניתן להעלות הן את עילת הקיפוח מכוח החוזים האחידים והן כל עילה חוזית אחרת כגון טעות, הטעיה, חוסר תום לב וכיוצא באלה.</w:t>
      </w:r>
    </w:p>
    <w:p w:rsidR="00BF224E" w:rsidRDefault="007206B8" w:rsidP="00BF224E">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אפשר לפנות לבית משפט רגיל במקרה של סכסוך מול ספק, </w:t>
      </w:r>
      <w:r w:rsidR="0070508A">
        <w:rPr>
          <w:rFonts w:asciiTheme="majorHAnsi" w:hAnsiTheme="majorHAnsi" w:hint="cs"/>
          <w:b/>
          <w:bCs/>
          <w:sz w:val="20"/>
          <w:szCs w:val="20"/>
          <w:rtl/>
        </w:rPr>
        <w:t>בטענות של קיפוח שכבר אירע או כאשר קיימת סכנת קיפוח לעתיד. אם הוכח שתנאי הוא מקפח יכול בית המשפט להורות על ביטולו או שינויו.</w:t>
      </w:r>
      <w:r w:rsidR="0070508A" w:rsidRPr="00FF1EE8">
        <w:rPr>
          <w:rFonts w:asciiTheme="majorHAnsi" w:hAnsiTheme="majorHAnsi" w:hint="cs"/>
          <w:b/>
          <w:bCs/>
          <w:sz w:val="20"/>
          <w:szCs w:val="20"/>
          <w:u w:val="single"/>
          <w:rtl/>
        </w:rPr>
        <w:t xml:space="preserve"> להחלטה תהיה תוקף רק בין הצדדים</w:t>
      </w:r>
      <w:r w:rsidR="0070508A">
        <w:rPr>
          <w:rFonts w:asciiTheme="majorHAnsi" w:hAnsiTheme="majorHAnsi" w:hint="cs"/>
          <w:b/>
          <w:bCs/>
          <w:sz w:val="20"/>
          <w:szCs w:val="20"/>
          <w:rtl/>
        </w:rPr>
        <w:t>.</w:t>
      </w:r>
      <w:r w:rsidR="00DC1716">
        <w:rPr>
          <w:rFonts w:asciiTheme="majorHAnsi" w:hAnsiTheme="majorHAnsi" w:hint="cs"/>
          <w:b/>
          <w:bCs/>
          <w:sz w:val="20"/>
          <w:szCs w:val="20"/>
          <w:rtl/>
        </w:rPr>
        <w:t xml:space="preserve"> כמובן שלהחלטה כזו יהיו השפעות גם על צדדים שלישיים משום שנוצר תקדים שאותו יוכלו לנצל.</w:t>
      </w:r>
      <w:r w:rsidR="00203725">
        <w:rPr>
          <w:rFonts w:asciiTheme="majorHAnsi" w:hAnsiTheme="majorHAnsi" w:hint="cs"/>
          <w:b/>
          <w:bCs/>
          <w:sz w:val="20"/>
          <w:szCs w:val="20"/>
          <w:rtl/>
        </w:rPr>
        <w:t xml:space="preserve"> סמכות הביטול הכללית נתונה רק לסמכות בית הדין לחוזים אחידים.</w:t>
      </w:r>
    </w:p>
    <w:p w:rsidR="00203725" w:rsidRDefault="00203725" w:rsidP="0020372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מבחינת ייזום ההליך בבית הדין לחוזים אחידים, ההליכים יכולים להיפתח או על ידי ספרים או על ידי לקוחות מיוחדים</w:t>
      </w:r>
      <w:r w:rsidR="00627487">
        <w:rPr>
          <w:rFonts w:asciiTheme="majorHAnsi" w:hAnsiTheme="majorHAnsi" w:hint="cs"/>
          <w:b/>
          <w:bCs/>
          <w:sz w:val="20"/>
          <w:szCs w:val="20"/>
          <w:rtl/>
        </w:rPr>
        <w:t xml:space="preserve"> (למשל - היועמ"ש, ארגון צרכני יציג או אירגוני צרכניים אשר אושרו ע"י שר המשפטים לצורך עניין זה)</w:t>
      </w:r>
      <w:r>
        <w:rPr>
          <w:rFonts w:asciiTheme="majorHAnsi" w:hAnsiTheme="majorHAnsi" w:hint="cs"/>
          <w:b/>
          <w:bCs/>
          <w:sz w:val="20"/>
          <w:szCs w:val="20"/>
          <w:rtl/>
        </w:rPr>
        <w:t>, לא כל אדם יכול ליזום פניה לבית הדין לחוזים אחידים.</w:t>
      </w:r>
      <w:r w:rsidR="00432562">
        <w:rPr>
          <w:rFonts w:asciiTheme="majorHAnsi" w:hAnsiTheme="majorHAnsi" w:hint="cs"/>
          <w:b/>
          <w:bCs/>
          <w:sz w:val="20"/>
          <w:szCs w:val="20"/>
          <w:rtl/>
        </w:rPr>
        <w:t xml:space="preserve"> השופטים בבית הדין הם לא שופטים רגילים</w:t>
      </w:r>
      <w:r w:rsidR="000E0D48">
        <w:rPr>
          <w:rFonts w:asciiTheme="majorHAnsi" w:hAnsiTheme="majorHAnsi" w:hint="cs"/>
          <w:b/>
          <w:bCs/>
          <w:sz w:val="20"/>
          <w:szCs w:val="20"/>
          <w:rtl/>
        </w:rPr>
        <w:t>, הם מעטים מאוד,</w:t>
      </w:r>
      <w:r w:rsidR="00432562">
        <w:rPr>
          <w:rFonts w:asciiTheme="majorHAnsi" w:hAnsiTheme="majorHAnsi" w:hint="cs"/>
          <w:b/>
          <w:bCs/>
          <w:sz w:val="20"/>
          <w:szCs w:val="20"/>
          <w:rtl/>
        </w:rPr>
        <w:t xml:space="preserve"> ועליהם לעבור על נוסחי חוזים מורכבים מאוד דבר הלוקח הרבה מאוד זמן.</w:t>
      </w:r>
    </w:p>
    <w:p w:rsidR="00203725" w:rsidRDefault="00203725" w:rsidP="00203725">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תפקיד בית הדין הוא לבדוק ולאשר / לבטל נוסחים של חוזה אחיד הנבחנים באופן כולל.</w:t>
      </w:r>
      <w:r w:rsidR="00285459">
        <w:rPr>
          <w:rFonts w:asciiTheme="majorHAnsi" w:hAnsiTheme="majorHAnsi" w:hint="cs"/>
          <w:b/>
          <w:bCs/>
          <w:sz w:val="20"/>
          <w:szCs w:val="20"/>
          <w:rtl/>
        </w:rPr>
        <w:t xml:space="preserve"> בית הדין רשאי </w:t>
      </w:r>
      <w:r w:rsidR="005B1DD4">
        <w:rPr>
          <w:rFonts w:asciiTheme="majorHAnsi" w:hAnsiTheme="majorHAnsi" w:hint="cs"/>
          <w:b/>
          <w:bCs/>
          <w:sz w:val="20"/>
          <w:szCs w:val="20"/>
          <w:rtl/>
        </w:rPr>
        <w:t>לאשר נוסח חוזה שהובא בפניו או ל</w:t>
      </w:r>
      <w:r w:rsidR="00285459">
        <w:rPr>
          <w:rFonts w:asciiTheme="majorHAnsi" w:hAnsiTheme="majorHAnsi" w:hint="cs"/>
          <w:b/>
          <w:bCs/>
          <w:sz w:val="20"/>
          <w:szCs w:val="20"/>
          <w:rtl/>
        </w:rPr>
        <w:t>ערוך בו שינויים באמצעות ביטול תניות הנראות לו מקפחות או כתיבתן מחדש.</w:t>
      </w:r>
      <w:r w:rsidR="00627487">
        <w:rPr>
          <w:rFonts w:asciiTheme="majorHAnsi" w:hAnsiTheme="majorHAnsi" w:hint="cs"/>
          <w:b/>
          <w:bCs/>
          <w:sz w:val="20"/>
          <w:szCs w:val="20"/>
          <w:rtl/>
        </w:rPr>
        <w:t xml:space="preserve"> אם בית הדין מאשר האישור תקף למשך 5 שנים ויוצרת חזקה שהחוזה אינו כולל תניות מקפחות ובמהלך חמשת השנים רק היועץ המשפטי לממשלה רשאי ליזום הליכים במסגרת בית הדין.</w:t>
      </w:r>
      <w:r w:rsidR="00432562">
        <w:rPr>
          <w:rFonts w:asciiTheme="majorHAnsi" w:hAnsiTheme="majorHAnsi" w:hint="cs"/>
          <w:b/>
          <w:bCs/>
          <w:sz w:val="20"/>
          <w:szCs w:val="20"/>
          <w:rtl/>
        </w:rPr>
        <w:t xml:space="preserve"> מעטים מאוד מהספקים באים לבית הדין על מנ</w:t>
      </w:r>
      <w:r w:rsidR="00F87D13">
        <w:rPr>
          <w:rFonts w:asciiTheme="majorHAnsi" w:hAnsiTheme="majorHAnsi" w:hint="cs"/>
          <w:b/>
          <w:bCs/>
          <w:sz w:val="20"/>
          <w:szCs w:val="20"/>
          <w:rtl/>
        </w:rPr>
        <w:t>ת שיאש</w:t>
      </w:r>
      <w:r w:rsidR="00432562">
        <w:rPr>
          <w:rFonts w:asciiTheme="majorHAnsi" w:hAnsiTheme="majorHAnsi" w:hint="cs"/>
          <w:b/>
          <w:bCs/>
          <w:sz w:val="20"/>
          <w:szCs w:val="20"/>
          <w:rtl/>
        </w:rPr>
        <w:t>ר להם את החוזה</w:t>
      </w:r>
      <w:r w:rsidR="00F87D13">
        <w:rPr>
          <w:rFonts w:asciiTheme="majorHAnsi" w:hAnsiTheme="majorHAnsi" w:hint="cs"/>
          <w:b/>
          <w:bCs/>
          <w:sz w:val="20"/>
          <w:szCs w:val="20"/>
          <w:rtl/>
        </w:rPr>
        <w:t>.</w:t>
      </w:r>
    </w:p>
    <w:p w:rsidR="00F87D13" w:rsidRDefault="00F87D13" w:rsidP="00F87D13">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ניתן לפעול במקביל בשתי הערכאות אך במקרים שכאלה אחת ההערכות בד"כ תקפיא את ההליכים כשיוודע לה על ההליכים במערכת השניה ותמתין לתוצאות החלטה.</w:t>
      </w:r>
    </w:p>
    <w:p w:rsidR="0070508A" w:rsidRPr="001E4EA2" w:rsidRDefault="0070508A" w:rsidP="0070508A">
      <w:pPr>
        <w:tabs>
          <w:tab w:val="right" w:pos="8178"/>
        </w:tabs>
        <w:bidi/>
        <w:spacing w:before="0" w:beforeAutospacing="0" w:after="0" w:afterAutospacing="0"/>
        <w:rPr>
          <w:rFonts w:asciiTheme="majorHAnsi" w:hAnsiTheme="majorHAnsi"/>
          <w:b/>
          <w:bCs/>
          <w:color w:val="0070C0"/>
          <w:sz w:val="20"/>
          <w:szCs w:val="20"/>
          <w:u w:val="single"/>
          <w:rtl/>
        </w:rPr>
      </w:pPr>
    </w:p>
    <w:p w:rsidR="001E4EA2" w:rsidRPr="001E4EA2" w:rsidRDefault="001E4EA2" w:rsidP="001E4EA2">
      <w:pPr>
        <w:tabs>
          <w:tab w:val="right" w:pos="8178"/>
        </w:tabs>
        <w:bidi/>
        <w:spacing w:before="0" w:beforeAutospacing="0" w:after="0" w:afterAutospacing="0"/>
        <w:rPr>
          <w:rFonts w:asciiTheme="majorHAnsi" w:hAnsiTheme="majorHAnsi"/>
          <w:b/>
          <w:bCs/>
          <w:color w:val="0070C0"/>
          <w:sz w:val="20"/>
          <w:szCs w:val="20"/>
          <w:u w:val="single"/>
          <w:rtl/>
        </w:rPr>
      </w:pPr>
      <w:r w:rsidRPr="001E4EA2">
        <w:rPr>
          <w:rFonts w:asciiTheme="majorHAnsi" w:hAnsiTheme="majorHAnsi" w:hint="cs"/>
          <w:b/>
          <w:bCs/>
          <w:color w:val="0070C0"/>
          <w:sz w:val="20"/>
          <w:szCs w:val="20"/>
          <w:u w:val="single"/>
          <w:rtl/>
        </w:rPr>
        <w:t>מהו חוזה אחיד?!</w:t>
      </w:r>
    </w:p>
    <w:p w:rsidR="001E4EA2" w:rsidRDefault="001E4EA2" w:rsidP="001E4EA2">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חוזה אחיד מוגדר בסעיף 2 לחוק כ "נוסח של חוזה שתנאיו ,כולם או מקצתם, נקבעו מראש בידי צד אחד כדי שישמשו תנאים לחוזים רבים בינו לבין אנשים בלתי מסויימים במספרם או בזהותם."</w:t>
      </w:r>
    </w:p>
    <w:p w:rsidR="001E4EA2" w:rsidRDefault="001E4EA2" w:rsidP="001E4EA2">
      <w:pPr>
        <w:tabs>
          <w:tab w:val="right" w:pos="8178"/>
        </w:tabs>
        <w:bidi/>
        <w:spacing w:before="0" w:beforeAutospacing="0" w:after="0" w:afterAutospacing="0"/>
        <w:rPr>
          <w:rFonts w:asciiTheme="majorHAnsi" w:hAnsiTheme="majorHAnsi"/>
          <w:b/>
          <w:bCs/>
          <w:sz w:val="20"/>
          <w:szCs w:val="20"/>
          <w:rtl/>
        </w:rPr>
      </w:pPr>
    </w:p>
    <w:p w:rsidR="001E4EA2" w:rsidRPr="001E4EA2" w:rsidRDefault="001E4EA2" w:rsidP="001E4EA2">
      <w:pPr>
        <w:tabs>
          <w:tab w:val="right" w:pos="8178"/>
        </w:tabs>
        <w:bidi/>
        <w:spacing w:before="0" w:beforeAutospacing="0" w:after="0" w:afterAutospacing="0"/>
        <w:rPr>
          <w:rFonts w:asciiTheme="majorHAnsi" w:hAnsiTheme="majorHAnsi"/>
          <w:b/>
          <w:bCs/>
          <w:color w:val="CC0066"/>
          <w:sz w:val="20"/>
          <w:szCs w:val="20"/>
          <w:rtl/>
        </w:rPr>
      </w:pPr>
      <w:r w:rsidRPr="001E4EA2">
        <w:rPr>
          <w:rFonts w:asciiTheme="majorHAnsi" w:hAnsiTheme="majorHAnsi" w:hint="cs"/>
          <w:b/>
          <w:bCs/>
          <w:color w:val="CC0066"/>
          <w:sz w:val="20"/>
          <w:szCs w:val="20"/>
          <w:rtl/>
        </w:rPr>
        <w:t>מרכיבי הסעיף=&gt;</w:t>
      </w:r>
    </w:p>
    <w:p w:rsidR="001E4EA2" w:rsidRDefault="001E4EA2" w:rsidP="0063493E">
      <w:pPr>
        <w:pStyle w:val="ListParagraph"/>
        <w:numPr>
          <w:ilvl w:val="0"/>
          <w:numId w:val="4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נוסח של חוזה </w:t>
      </w:r>
      <w:r>
        <w:rPr>
          <w:rFonts w:asciiTheme="majorHAnsi" w:hAnsiTheme="majorHAnsi"/>
          <w:b/>
          <w:bCs/>
          <w:sz w:val="20"/>
          <w:szCs w:val="20"/>
          <w:rtl/>
        </w:rPr>
        <w:t>–</w:t>
      </w:r>
      <w:r>
        <w:rPr>
          <w:rFonts w:asciiTheme="majorHAnsi" w:hAnsiTheme="majorHAnsi" w:hint="cs"/>
          <w:b/>
          <w:bCs/>
          <w:sz w:val="20"/>
          <w:szCs w:val="20"/>
          <w:rtl/>
        </w:rPr>
        <w:t xml:space="preserve"> נדרשת טיוטה כתובה של חוזה.</w:t>
      </w:r>
    </w:p>
    <w:p w:rsidR="001E4EA2" w:rsidRDefault="001E4EA2" w:rsidP="0063493E">
      <w:pPr>
        <w:pStyle w:val="ListParagraph"/>
        <w:numPr>
          <w:ilvl w:val="0"/>
          <w:numId w:val="4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התנאים, כולם או מקצתם, נקבעו על ידי צד אחד מראש </w:t>
      </w:r>
      <w:r>
        <w:rPr>
          <w:rFonts w:asciiTheme="majorHAnsi" w:hAnsiTheme="majorHAnsi"/>
          <w:b/>
          <w:bCs/>
          <w:sz w:val="20"/>
          <w:szCs w:val="20"/>
          <w:rtl/>
        </w:rPr>
        <w:t>–</w:t>
      </w:r>
      <w:r>
        <w:rPr>
          <w:rFonts w:asciiTheme="majorHAnsi" w:hAnsiTheme="majorHAnsi" w:hint="cs"/>
          <w:b/>
          <w:bCs/>
          <w:sz w:val="20"/>
          <w:szCs w:val="20"/>
          <w:rtl/>
        </w:rPr>
        <w:t xml:space="preserve"> העדר משא ומתן מקדים.</w:t>
      </w:r>
    </w:p>
    <w:p w:rsidR="002D7643" w:rsidRDefault="002D7643" w:rsidP="002D7643">
      <w:pPr>
        <w:pStyle w:val="ListParagraph"/>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עלתה השאלה בלא מעט מקרים האם תקנון של חברה או אגודה שיתופית יכול להחשב חוזה אחיד.</w:t>
      </w:r>
    </w:p>
    <w:p w:rsidR="002D7643" w:rsidRDefault="002D7643" w:rsidP="002D7643">
      <w:pPr>
        <w:pStyle w:val="ListParagraph"/>
        <w:tabs>
          <w:tab w:val="right" w:pos="8178"/>
        </w:tabs>
        <w:bidi/>
        <w:spacing w:before="0" w:beforeAutospacing="0" w:after="0" w:afterAutospacing="0"/>
        <w:rPr>
          <w:rFonts w:asciiTheme="majorHAnsi" w:hAnsiTheme="majorHAnsi"/>
          <w:b/>
          <w:bCs/>
          <w:sz w:val="20"/>
          <w:szCs w:val="20"/>
          <w:rtl/>
        </w:rPr>
      </w:pPr>
    </w:p>
    <w:p w:rsidR="002D7643" w:rsidRDefault="002D7643" w:rsidP="002D7643">
      <w:pPr>
        <w:pStyle w:val="ListParagraph"/>
        <w:tabs>
          <w:tab w:val="right" w:pos="817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אגד נגד יעקב</w:t>
      </w:r>
    </w:p>
    <w:p w:rsidR="002D7643" w:rsidRDefault="002D7643" w:rsidP="002D7643">
      <w:pPr>
        <w:pStyle w:val="ListParagraph"/>
        <w:tabs>
          <w:tab w:val="right" w:pos="8178"/>
        </w:tabs>
        <w:bidi/>
        <w:spacing w:before="0" w:beforeAutospacing="0" w:after="0" w:afterAutospacing="0"/>
        <w:rPr>
          <w:rFonts w:asciiTheme="majorHAnsi" w:hAnsiTheme="majorHAnsi"/>
          <w:b/>
          <w:bCs/>
          <w:sz w:val="20"/>
          <w:szCs w:val="20"/>
          <w:rtl/>
        </w:rPr>
      </w:pPr>
    </w:p>
    <w:p w:rsidR="002D7643" w:rsidRDefault="002D7643" w:rsidP="009F211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יעקב היה נהג באגד שנתפס</w:t>
      </w:r>
      <w:r w:rsidRPr="002D7643">
        <w:rPr>
          <w:rFonts w:asciiTheme="majorHAnsi" w:hAnsiTheme="majorHAnsi" w:hint="cs"/>
          <w:b/>
          <w:bCs/>
          <w:sz w:val="20"/>
          <w:szCs w:val="20"/>
          <w:rtl/>
        </w:rPr>
        <w:t xml:space="preserve"> על מעילה בכספים</w:t>
      </w:r>
      <w:r>
        <w:rPr>
          <w:rFonts w:asciiTheme="majorHAnsi" w:hAnsiTheme="majorHAnsi" w:hint="cs"/>
          <w:b/>
          <w:bCs/>
          <w:sz w:val="20"/>
          <w:szCs w:val="20"/>
          <w:rtl/>
        </w:rPr>
        <w:t xml:space="preserve">. </w:t>
      </w:r>
      <w:r w:rsidRPr="002D7643">
        <w:rPr>
          <w:rFonts w:asciiTheme="majorHAnsi" w:hAnsiTheme="majorHAnsi" w:hint="cs"/>
          <w:b/>
          <w:bCs/>
          <w:sz w:val="20"/>
          <w:szCs w:val="20"/>
          <w:rtl/>
        </w:rPr>
        <w:t>נערך לו משפט</w:t>
      </w:r>
      <w:r>
        <w:rPr>
          <w:rFonts w:asciiTheme="majorHAnsi" w:hAnsiTheme="majorHAnsi" w:hint="cs"/>
          <w:b/>
          <w:bCs/>
          <w:sz w:val="20"/>
          <w:szCs w:val="20"/>
          <w:rtl/>
        </w:rPr>
        <w:t xml:space="preserve"> ועל ובסיס התקנון ויסוד ההרשעה הוחלט לסלקו מהאגודה השיתופית ולשלול ממנו את כל הזכויות הסוציאליות (פנסיה ועוד) שמוענקות לחברים באגודה השיתופית. יעקב טען שהתניה בתקנון היא תניה מקפחת בחוזה אחיד ולפיכך בטלה, משכך לא ניתן להפעילה במקרה שלו. על בית המשפט היה לדון בשאלה האם בכלל החוזה הוא חוזה אחיד </w:t>
      </w:r>
      <w:r w:rsidR="009F211A">
        <w:rPr>
          <w:rFonts w:asciiTheme="majorHAnsi" w:hAnsiTheme="majorHAnsi" w:hint="cs"/>
          <w:b/>
          <w:bCs/>
          <w:sz w:val="20"/>
          <w:szCs w:val="20"/>
          <w:rtl/>
        </w:rPr>
        <w:t xml:space="preserve">שהרי </w:t>
      </w:r>
      <w:r>
        <w:rPr>
          <w:rFonts w:asciiTheme="majorHAnsi" w:hAnsiTheme="majorHAnsi" w:hint="cs"/>
          <w:b/>
          <w:bCs/>
          <w:sz w:val="20"/>
          <w:szCs w:val="20"/>
          <w:rtl/>
        </w:rPr>
        <w:t>תקנון אינו מסמך המנוסח באופן חד צדדי על ידי הצד שכנגד אלא הוא אגד של כללים שהוא פרי ההסכמה של החברים</w:t>
      </w:r>
      <w:r w:rsidR="009F211A">
        <w:rPr>
          <w:rFonts w:asciiTheme="majorHAnsi" w:hAnsiTheme="majorHAnsi" w:hint="cs"/>
          <w:b/>
          <w:bCs/>
          <w:sz w:val="20"/>
          <w:szCs w:val="20"/>
          <w:rtl/>
        </w:rPr>
        <w:t>. עניין נוסף הוא שתקנון ניתן לשינוי ביוזמת החברים. למרות זאת בית המשפט העליון פסק שהתקנון הוא חוזה אחיד שכן המבחן הוא מהותי ולא פורמאלי. בית המשפט העליון מתבסס בהחלטתו על שלושה דברים:</w:t>
      </w:r>
    </w:p>
    <w:p w:rsidR="009F211A" w:rsidRDefault="009F211A" w:rsidP="0063493E">
      <w:pPr>
        <w:pStyle w:val="ListParagraph"/>
        <w:numPr>
          <w:ilvl w:val="0"/>
          <w:numId w:val="4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מהות היחסים בין החבר לבין התאגיד מבחינת מעמד כלכלי</w:t>
      </w:r>
    </w:p>
    <w:p w:rsidR="009F211A" w:rsidRDefault="009F211A" w:rsidP="0063493E">
      <w:pPr>
        <w:pStyle w:val="ListParagraph"/>
        <w:numPr>
          <w:ilvl w:val="0"/>
          <w:numId w:val="4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מידת השפעת החבר היחיד על מעמדו.</w:t>
      </w:r>
    </w:p>
    <w:p w:rsidR="009F211A" w:rsidRDefault="009F211A" w:rsidP="0063493E">
      <w:pPr>
        <w:pStyle w:val="ListParagraph"/>
        <w:numPr>
          <w:ilvl w:val="0"/>
          <w:numId w:val="42"/>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האם קיים ניגוד אינטרסים בין החבר היחיד לבין הנהלת התאגיד?</w:t>
      </w:r>
    </w:p>
    <w:p w:rsidR="009F211A" w:rsidRDefault="009F211A" w:rsidP="009F211A">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מבחינה מהותית ברגע שאופי ההתקשרות דומה ליחסים שבין ספק לבין לקוח במובן זה שקיימים פערי כוחות מהותיים הרי שמדובר בחוזה אחיד וקביעה זו תאפשר לבית המשפט להגן על הצד החלש.</w:t>
      </w:r>
    </w:p>
    <w:p w:rsidR="00414D0E" w:rsidRDefault="00414D0E" w:rsidP="00414D0E">
      <w:pPr>
        <w:tabs>
          <w:tab w:val="right" w:pos="8178"/>
        </w:tabs>
        <w:bidi/>
        <w:spacing w:before="0" w:beforeAutospacing="0" w:after="0" w:afterAutospacing="0"/>
        <w:rPr>
          <w:rFonts w:asciiTheme="majorHAnsi" w:hAnsiTheme="majorHAnsi"/>
          <w:b/>
          <w:bCs/>
          <w:sz w:val="20"/>
          <w:szCs w:val="20"/>
          <w:rtl/>
        </w:rPr>
      </w:pPr>
    </w:p>
    <w:p w:rsidR="00414D0E" w:rsidRDefault="00414D0E" w:rsidP="00414D0E">
      <w:pPr>
        <w:tabs>
          <w:tab w:val="right" w:pos="8178"/>
        </w:tabs>
        <w:bidi/>
        <w:spacing w:before="0" w:beforeAutospacing="0" w:after="0" w:afterAutospacing="0"/>
        <w:rPr>
          <w:rFonts w:asciiTheme="majorHAnsi" w:hAnsiTheme="majorHAnsi"/>
          <w:b/>
          <w:bCs/>
          <w:sz w:val="20"/>
          <w:szCs w:val="20"/>
          <w:rtl/>
        </w:rPr>
      </w:pPr>
    </w:p>
    <w:p w:rsidR="00414D0E" w:rsidRDefault="00414D0E" w:rsidP="0063493E">
      <w:pPr>
        <w:pStyle w:val="ListParagraph"/>
        <w:numPr>
          <w:ilvl w:val="0"/>
          <w:numId w:val="4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כדי התנאים או הנוסח ישמשו לחוזים רבים </w:t>
      </w:r>
      <w:r>
        <w:rPr>
          <w:rFonts w:asciiTheme="majorHAnsi" w:hAnsiTheme="majorHAnsi"/>
          <w:b/>
          <w:bCs/>
          <w:sz w:val="20"/>
          <w:szCs w:val="20"/>
          <w:rtl/>
        </w:rPr>
        <w:t>–</w:t>
      </w:r>
      <w:r>
        <w:rPr>
          <w:rFonts w:asciiTheme="majorHAnsi" w:hAnsiTheme="majorHAnsi" w:hint="cs"/>
          <w:b/>
          <w:bCs/>
          <w:sz w:val="20"/>
          <w:szCs w:val="20"/>
          <w:rtl/>
        </w:rPr>
        <w:t xml:space="preserve"> משמעות התנאי היא דרישה להוכחה שהספק התכוון לבצע התקשרויות עתידיות רבות על בסיס הנוסח שאומץ. אין צורך להראות שהיו כבר התקשרויות בפועל אלא רק כוונה לעתיד, כלומר שהספק עיצב נוסח של חוזה שישמש להרה התקשרויות.</w:t>
      </w:r>
    </w:p>
    <w:p w:rsidR="00414D0E" w:rsidRDefault="00414D0E" w:rsidP="0063493E">
      <w:pPr>
        <w:pStyle w:val="ListParagraph"/>
        <w:numPr>
          <w:ilvl w:val="0"/>
          <w:numId w:val="41"/>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…בין מנסח החוזה האחיד לבין מספר אנשים בלתי ידועים במספרים ובזהותם </w:t>
      </w:r>
      <w:r>
        <w:rPr>
          <w:rFonts w:asciiTheme="majorHAnsi" w:hAnsiTheme="majorHAnsi"/>
          <w:b/>
          <w:bCs/>
          <w:sz w:val="20"/>
          <w:szCs w:val="20"/>
          <w:rtl/>
        </w:rPr>
        <w:t>–</w:t>
      </w:r>
      <w:r>
        <w:rPr>
          <w:rFonts w:asciiTheme="majorHAnsi" w:hAnsiTheme="majorHAnsi" w:hint="cs"/>
          <w:b/>
          <w:bCs/>
          <w:sz w:val="20"/>
          <w:szCs w:val="20"/>
          <w:rtl/>
        </w:rPr>
        <w:t xml:space="preserve"> החוזה לא עוצב עבור קבוצה ספציפית שכל אחד מחבריה היה ידוע מראש זמן ניסוח החוזה אלא לצורך התקשרויות עם אנשים אנונימיים.</w:t>
      </w:r>
    </w:p>
    <w:p w:rsidR="00414D0E" w:rsidRDefault="00414D0E" w:rsidP="00414D0E">
      <w:pPr>
        <w:tabs>
          <w:tab w:val="right" w:pos="8178"/>
        </w:tabs>
        <w:bidi/>
        <w:spacing w:before="0" w:beforeAutospacing="0" w:after="0" w:afterAutospacing="0"/>
        <w:ind w:left="360"/>
        <w:rPr>
          <w:rFonts w:asciiTheme="majorHAnsi" w:hAnsiTheme="majorHAnsi"/>
          <w:b/>
          <w:bCs/>
          <w:sz w:val="20"/>
          <w:szCs w:val="20"/>
          <w:rtl/>
        </w:rPr>
      </w:pPr>
    </w:p>
    <w:p w:rsidR="00414D0E" w:rsidRPr="00414D0E" w:rsidRDefault="00414D0E" w:rsidP="00414D0E">
      <w:pPr>
        <w:tabs>
          <w:tab w:val="right" w:pos="8178"/>
        </w:tabs>
        <w:bidi/>
        <w:spacing w:before="0" w:beforeAutospacing="0" w:after="0" w:afterAutospacing="0"/>
        <w:ind w:left="360"/>
        <w:jc w:val="center"/>
        <w:rPr>
          <w:rFonts w:asciiTheme="majorHAnsi" w:hAnsiTheme="majorHAnsi"/>
          <w:b/>
          <w:bCs/>
          <w:sz w:val="20"/>
          <w:szCs w:val="20"/>
          <w:rtl/>
        </w:rPr>
      </w:pPr>
      <w:r>
        <w:rPr>
          <w:rFonts w:asciiTheme="majorHAnsi" w:hAnsiTheme="majorHAnsi" w:hint="cs"/>
          <w:b/>
          <w:bCs/>
          <w:color w:val="984806" w:themeColor="accent6" w:themeShade="80"/>
          <w:sz w:val="24"/>
          <w:szCs w:val="24"/>
          <w:rtl/>
        </w:rPr>
        <w:t>ע"א בית יהונתן בע"מ</w:t>
      </w:r>
      <w:r w:rsidR="004421E8">
        <w:rPr>
          <w:rFonts w:asciiTheme="majorHAnsi" w:hAnsiTheme="majorHAnsi" w:hint="cs"/>
          <w:b/>
          <w:bCs/>
          <w:color w:val="984806" w:themeColor="accent6" w:themeShade="80"/>
          <w:sz w:val="24"/>
          <w:szCs w:val="24"/>
          <w:rtl/>
        </w:rPr>
        <w:t xml:space="preserve"> נגד היועמ"ש</w:t>
      </w:r>
    </w:p>
    <w:p w:rsidR="00414D0E" w:rsidRDefault="00414D0E" w:rsidP="00414D0E">
      <w:pPr>
        <w:tabs>
          <w:tab w:val="right" w:pos="8178"/>
        </w:tabs>
        <w:bidi/>
        <w:spacing w:before="0" w:beforeAutospacing="0" w:after="0" w:afterAutospacing="0"/>
        <w:rPr>
          <w:rFonts w:asciiTheme="majorHAnsi" w:hAnsiTheme="majorHAnsi"/>
          <w:b/>
          <w:bCs/>
          <w:sz w:val="20"/>
          <w:szCs w:val="20"/>
          <w:rtl/>
        </w:rPr>
      </w:pPr>
    </w:p>
    <w:p w:rsidR="00414D0E" w:rsidRDefault="00414D0E" w:rsidP="00D32050">
      <w:p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נפסק שאף על פי שהחוזה עוצב עבור התקשרויות עם קבוצה מסויימת שהייתה ידועה (רופאים), מכיון שהזהות הספציפי של כל רופא או רופאה לא הייתה ידוע הרי שהמרכיב הרביעי מתקיים ומדובר בחוזה אחיד.</w:t>
      </w:r>
    </w:p>
    <w:p w:rsidR="00D32050" w:rsidRDefault="00D32050" w:rsidP="00D32050">
      <w:pPr>
        <w:tabs>
          <w:tab w:val="right" w:pos="8178"/>
        </w:tabs>
        <w:bidi/>
        <w:spacing w:before="0" w:beforeAutospacing="0" w:after="0" w:afterAutospacing="0"/>
        <w:ind w:left="360"/>
        <w:rPr>
          <w:rFonts w:asciiTheme="majorHAnsi" w:hAnsiTheme="majorHAnsi"/>
          <w:b/>
          <w:bCs/>
          <w:sz w:val="20"/>
          <w:szCs w:val="20"/>
          <w:rtl/>
        </w:rPr>
      </w:pPr>
    </w:p>
    <w:p w:rsidR="00D32050" w:rsidRPr="00D32050" w:rsidRDefault="00D32050">
      <w:pPr>
        <w:rPr>
          <w:rFonts w:asciiTheme="majorHAnsi" w:hAnsiTheme="majorHAnsi"/>
          <w:b/>
          <w:bCs/>
          <w:color w:val="0070C0"/>
          <w:sz w:val="20"/>
          <w:szCs w:val="20"/>
        </w:rPr>
      </w:pPr>
      <w:r w:rsidRPr="00D32050">
        <w:rPr>
          <w:rFonts w:asciiTheme="majorHAnsi" w:hAnsiTheme="majorHAnsi"/>
          <w:b/>
          <w:bCs/>
          <w:color w:val="0070C0"/>
          <w:sz w:val="20"/>
          <w:szCs w:val="20"/>
          <w:rtl/>
        </w:rPr>
        <w:br w:type="page"/>
      </w:r>
    </w:p>
    <w:p w:rsidR="00D32050" w:rsidRDefault="00D32050" w:rsidP="00D32050">
      <w:pPr>
        <w:tabs>
          <w:tab w:val="right" w:pos="8178"/>
        </w:tabs>
        <w:bidi/>
        <w:spacing w:before="0" w:beforeAutospacing="0" w:after="0" w:afterAutospacing="0"/>
        <w:rPr>
          <w:rFonts w:asciiTheme="majorHAnsi" w:hAnsiTheme="majorHAnsi"/>
          <w:b/>
          <w:bCs/>
          <w:color w:val="0070C0"/>
          <w:sz w:val="20"/>
          <w:szCs w:val="20"/>
          <w:u w:val="single"/>
          <w:rtl/>
        </w:rPr>
      </w:pPr>
    </w:p>
    <w:p w:rsidR="00D32050" w:rsidRDefault="00D32050" w:rsidP="00D32050">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מהו תניה בחוזה אחיד?</w:t>
      </w:r>
    </w:p>
    <w:p w:rsidR="00D32050" w:rsidRDefault="00D32050" w:rsidP="00D32050">
      <w:pPr>
        <w:tabs>
          <w:tab w:val="right" w:pos="8178"/>
        </w:tabs>
        <w:bidi/>
        <w:spacing w:before="0" w:beforeAutospacing="0" w:after="0" w:afterAutospacing="0"/>
        <w:ind w:left="360"/>
        <w:rPr>
          <w:rFonts w:asciiTheme="majorHAnsi" w:hAnsiTheme="majorHAnsi"/>
          <w:b/>
          <w:bCs/>
          <w:color w:val="0070C0"/>
          <w:sz w:val="20"/>
          <w:szCs w:val="20"/>
          <w:u w:val="single"/>
          <w:rtl/>
        </w:rPr>
      </w:pPr>
    </w:p>
    <w:p w:rsidR="00D32050" w:rsidRDefault="00445C48" w:rsidP="00D32050">
      <w:pPr>
        <w:tabs>
          <w:tab w:val="right" w:pos="8178"/>
        </w:tabs>
        <w:bidi/>
        <w:spacing w:before="0" w:beforeAutospacing="0" w:after="0" w:afterAutospacing="0"/>
        <w:rPr>
          <w:rFonts w:asciiTheme="majorHAnsi" w:hAnsiTheme="majorHAnsi" w:cs="Arial"/>
          <w:b/>
          <w:bCs/>
          <w:sz w:val="20"/>
          <w:szCs w:val="20"/>
          <w:rtl/>
        </w:rPr>
      </w:pPr>
      <w:r>
        <w:rPr>
          <w:rFonts w:asciiTheme="majorHAnsi" w:hAnsiTheme="majorHAnsi" w:cs="Arial" w:hint="cs"/>
          <w:b/>
          <w:bCs/>
          <w:sz w:val="20"/>
          <w:szCs w:val="20"/>
          <w:rtl/>
        </w:rPr>
        <w:t>תניה מוגדרת בסעיף 2 לחוק כ "</w:t>
      </w:r>
      <w:r w:rsidR="00D32050" w:rsidRPr="00D32050">
        <w:rPr>
          <w:rFonts w:asciiTheme="majorHAnsi" w:hAnsiTheme="majorHAnsi" w:cs="Arial" w:hint="cs"/>
          <w:b/>
          <w:bCs/>
          <w:sz w:val="20"/>
          <w:szCs w:val="20"/>
          <w:rtl/>
        </w:rPr>
        <w:t>תניה</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בחוזה</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אחיד</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לרבות</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תניה</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המאוזכרת</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בו</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וכן</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כל</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תניה</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אחרת</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שהיא</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חלק</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מההתקשרות</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ולמעט</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תניה</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שספק</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ולקוח</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הסכימו</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עליה</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במיוחד</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לצורך</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חוזה</w:t>
      </w:r>
      <w:r w:rsidR="00D32050" w:rsidRPr="00D32050">
        <w:rPr>
          <w:rFonts w:asciiTheme="majorHAnsi" w:hAnsiTheme="majorHAnsi" w:cs="Arial"/>
          <w:b/>
          <w:bCs/>
          <w:sz w:val="20"/>
          <w:szCs w:val="20"/>
          <w:rtl/>
        </w:rPr>
        <w:t xml:space="preserve"> </w:t>
      </w:r>
      <w:r w:rsidR="00D32050" w:rsidRPr="00D32050">
        <w:rPr>
          <w:rFonts w:asciiTheme="majorHAnsi" w:hAnsiTheme="majorHAnsi" w:cs="Arial" w:hint="cs"/>
          <w:b/>
          <w:bCs/>
          <w:sz w:val="20"/>
          <w:szCs w:val="20"/>
          <w:rtl/>
        </w:rPr>
        <w:t>מסויים</w:t>
      </w:r>
      <w:r>
        <w:rPr>
          <w:rFonts w:asciiTheme="majorHAnsi" w:hAnsiTheme="majorHAnsi" w:cs="Arial" w:hint="cs"/>
          <w:b/>
          <w:bCs/>
          <w:sz w:val="20"/>
          <w:szCs w:val="20"/>
          <w:rtl/>
        </w:rPr>
        <w:t>".</w:t>
      </w:r>
    </w:p>
    <w:p w:rsidR="00D32050" w:rsidRPr="00D32050" w:rsidRDefault="00D32050" w:rsidP="00D32050">
      <w:pPr>
        <w:tabs>
          <w:tab w:val="right" w:pos="8178"/>
        </w:tabs>
        <w:bidi/>
        <w:spacing w:before="0" w:beforeAutospacing="0" w:after="0" w:afterAutospacing="0"/>
        <w:rPr>
          <w:rFonts w:asciiTheme="majorHAnsi" w:hAnsiTheme="majorHAnsi"/>
          <w:b/>
          <w:bCs/>
          <w:sz w:val="20"/>
          <w:szCs w:val="20"/>
          <w:rtl/>
        </w:rPr>
      </w:pPr>
    </w:p>
    <w:p w:rsidR="00D32050" w:rsidRPr="00445C48" w:rsidRDefault="00D32050" w:rsidP="00445C48">
      <w:pPr>
        <w:tabs>
          <w:tab w:val="right" w:pos="8178"/>
        </w:tabs>
        <w:bidi/>
        <w:spacing w:before="0" w:beforeAutospacing="0" w:after="0" w:afterAutospacing="0"/>
        <w:rPr>
          <w:rFonts w:asciiTheme="majorHAnsi" w:hAnsiTheme="majorHAnsi"/>
          <w:b/>
          <w:bCs/>
          <w:color w:val="CC0066"/>
          <w:sz w:val="20"/>
          <w:szCs w:val="20"/>
          <w:rtl/>
        </w:rPr>
      </w:pPr>
      <w:r w:rsidRPr="00445C48">
        <w:rPr>
          <w:rFonts w:asciiTheme="majorHAnsi" w:hAnsiTheme="majorHAnsi" w:hint="cs"/>
          <w:b/>
          <w:bCs/>
          <w:color w:val="CC0066"/>
          <w:sz w:val="20"/>
          <w:szCs w:val="20"/>
          <w:rtl/>
        </w:rPr>
        <w:t>מרכיבי הסעיף=&gt;</w:t>
      </w:r>
    </w:p>
    <w:p w:rsidR="00D32050" w:rsidRDefault="00D32050" w:rsidP="0063493E">
      <w:pPr>
        <w:pStyle w:val="ListParagraph"/>
        <w:numPr>
          <w:ilvl w:val="0"/>
          <w:numId w:val="4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תניה בחוזה אחיד </w:t>
      </w:r>
      <w:r>
        <w:rPr>
          <w:rFonts w:asciiTheme="majorHAnsi" w:hAnsiTheme="majorHAnsi"/>
          <w:b/>
          <w:bCs/>
          <w:sz w:val="20"/>
          <w:szCs w:val="20"/>
          <w:rtl/>
        </w:rPr>
        <w:t>–</w:t>
      </w:r>
      <w:r>
        <w:rPr>
          <w:rFonts w:asciiTheme="majorHAnsi" w:hAnsiTheme="majorHAnsi" w:hint="cs"/>
          <w:b/>
          <w:bCs/>
          <w:sz w:val="20"/>
          <w:szCs w:val="20"/>
          <w:rtl/>
        </w:rPr>
        <w:t xml:space="preserve"> תניה המפורטת במסמך עצמו.</w:t>
      </w:r>
    </w:p>
    <w:p w:rsidR="00D32050" w:rsidRDefault="00D32050" w:rsidP="0063493E">
      <w:pPr>
        <w:pStyle w:val="ListParagraph"/>
        <w:numPr>
          <w:ilvl w:val="0"/>
          <w:numId w:val="4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לרבות תניה המאוזכרת בו </w:t>
      </w:r>
      <w:r>
        <w:rPr>
          <w:rFonts w:asciiTheme="majorHAnsi" w:hAnsiTheme="majorHAnsi"/>
          <w:b/>
          <w:bCs/>
          <w:sz w:val="20"/>
          <w:szCs w:val="20"/>
          <w:rtl/>
        </w:rPr>
        <w:t>–</w:t>
      </w:r>
      <w:r>
        <w:rPr>
          <w:rFonts w:asciiTheme="majorHAnsi" w:hAnsiTheme="majorHAnsi" w:hint="cs"/>
          <w:b/>
          <w:bCs/>
          <w:sz w:val="20"/>
          <w:szCs w:val="20"/>
          <w:rtl/>
        </w:rPr>
        <w:t xml:space="preserve"> הפניה לתניות המסמכים או הסכמים אחרים</w:t>
      </w:r>
    </w:p>
    <w:p w:rsidR="00D32050" w:rsidRDefault="00D32050" w:rsidP="0063493E">
      <w:pPr>
        <w:pStyle w:val="ListParagraph"/>
        <w:numPr>
          <w:ilvl w:val="0"/>
          <w:numId w:val="43"/>
        </w:numPr>
        <w:tabs>
          <w:tab w:val="right" w:pos="817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כל תניה אחרת שהיא חלק מההתקשרות </w:t>
      </w:r>
      <w:r>
        <w:rPr>
          <w:rFonts w:asciiTheme="majorHAnsi" w:hAnsiTheme="majorHAnsi"/>
          <w:b/>
          <w:bCs/>
          <w:sz w:val="20"/>
          <w:szCs w:val="20"/>
          <w:rtl/>
        </w:rPr>
        <w:t>–</w:t>
      </w:r>
      <w:r>
        <w:rPr>
          <w:rFonts w:asciiTheme="majorHAnsi" w:hAnsiTheme="majorHAnsi" w:hint="cs"/>
          <w:b/>
          <w:bCs/>
          <w:sz w:val="20"/>
          <w:szCs w:val="20"/>
          <w:rtl/>
        </w:rPr>
        <w:t xml:space="preserve"> הסכמה בע"פ, בשלטים (דוג' בכניסה לחניונים, למכבסה, בבניין, במגרש ספורט).</w:t>
      </w:r>
    </w:p>
    <w:p w:rsidR="00C22BC1" w:rsidRPr="00D32050" w:rsidRDefault="00C22BC1" w:rsidP="0063493E">
      <w:pPr>
        <w:pStyle w:val="ListParagraph"/>
        <w:numPr>
          <w:ilvl w:val="0"/>
          <w:numId w:val="43"/>
        </w:numPr>
        <w:tabs>
          <w:tab w:val="right" w:pos="817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למעט תניה שספק ולקוח הסכימו עליה במיוחד לצורך חוזה מסויים</w:t>
      </w:r>
    </w:p>
    <w:p w:rsidR="009D2CE1" w:rsidRDefault="009D2CE1" w:rsidP="009D2CE1">
      <w:pPr>
        <w:tabs>
          <w:tab w:val="right" w:pos="8178"/>
        </w:tabs>
        <w:bidi/>
        <w:spacing w:before="0" w:beforeAutospacing="0" w:after="0" w:afterAutospacing="0"/>
        <w:rPr>
          <w:rFonts w:asciiTheme="majorHAnsi" w:hAnsiTheme="majorHAnsi"/>
          <w:b/>
          <w:bCs/>
          <w:color w:val="0070C0"/>
          <w:sz w:val="20"/>
          <w:szCs w:val="20"/>
          <w:u w:val="single"/>
          <w:rtl/>
        </w:rPr>
      </w:pPr>
    </w:p>
    <w:p w:rsidR="009D2CE1" w:rsidRDefault="009D2CE1" w:rsidP="009D2CE1">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23 לחוק החוזים האחידים:</w:t>
      </w:r>
    </w:p>
    <w:p w:rsidR="009D2CE1" w:rsidRDefault="009D2CE1" w:rsidP="009D2CE1">
      <w:pPr>
        <w:tabs>
          <w:tab w:val="right" w:pos="8178"/>
        </w:tabs>
        <w:bidi/>
        <w:spacing w:before="0" w:beforeAutospacing="0" w:after="0" w:afterAutospacing="0"/>
        <w:jc w:val="both"/>
        <w:rPr>
          <w:rFonts w:asciiTheme="majorHAnsi" w:hAnsiTheme="majorHAnsi"/>
          <w:b/>
          <w:bCs/>
          <w:sz w:val="20"/>
          <w:szCs w:val="20"/>
          <w:rtl/>
        </w:rPr>
      </w:pPr>
    </w:p>
    <w:p w:rsidR="009D2CE1" w:rsidRDefault="009D2CE1" w:rsidP="009D2CE1">
      <w:pPr>
        <w:tabs>
          <w:tab w:val="right" w:pos="8178"/>
        </w:tabs>
        <w:bidi/>
        <w:spacing w:before="0" w:beforeAutospacing="0" w:after="0" w:afterAutospacing="0"/>
        <w:jc w:val="both"/>
        <w:rPr>
          <w:rFonts w:asciiTheme="majorHAnsi" w:hAnsiTheme="majorHAnsi"/>
          <w:b/>
          <w:bCs/>
          <w:sz w:val="20"/>
          <w:szCs w:val="20"/>
          <w:rtl/>
        </w:rPr>
      </w:pPr>
      <w:r>
        <w:rPr>
          <w:rFonts w:asciiTheme="majorHAnsi" w:hAnsiTheme="majorHAnsi" w:hint="cs"/>
          <w:b/>
          <w:bCs/>
          <w:sz w:val="20"/>
          <w:szCs w:val="20"/>
          <w:rtl/>
        </w:rPr>
        <w:t>מפרט סייגים שעליה</w:t>
      </w:r>
      <w:r w:rsidR="00E17668">
        <w:rPr>
          <w:rFonts w:asciiTheme="majorHAnsi" w:hAnsiTheme="majorHAnsi" w:hint="cs"/>
          <w:b/>
          <w:bCs/>
          <w:sz w:val="20"/>
          <w:szCs w:val="20"/>
          <w:rtl/>
        </w:rPr>
        <w:t>ם לא תחול אפשרות הביטול.</w:t>
      </w:r>
    </w:p>
    <w:p w:rsidR="00E17668" w:rsidRPr="009D2CE1" w:rsidRDefault="00E17668" w:rsidP="00E17668">
      <w:pPr>
        <w:tabs>
          <w:tab w:val="right" w:pos="8178"/>
        </w:tabs>
        <w:bidi/>
        <w:spacing w:before="0" w:beforeAutospacing="0" w:after="0" w:afterAutospacing="0"/>
        <w:jc w:val="both"/>
        <w:rPr>
          <w:rFonts w:asciiTheme="majorHAnsi" w:hAnsiTheme="majorHAnsi"/>
          <w:b/>
          <w:bCs/>
          <w:sz w:val="20"/>
          <w:szCs w:val="20"/>
          <w:rtl/>
        </w:rPr>
      </w:pPr>
    </w:p>
    <w:p w:rsidR="009D2CE1" w:rsidRPr="009D2CE1" w:rsidRDefault="009D2CE1" w:rsidP="009D2CE1">
      <w:pPr>
        <w:tabs>
          <w:tab w:val="right" w:pos="8178"/>
        </w:tabs>
        <w:bidi/>
        <w:spacing w:before="0" w:beforeAutospacing="0" w:after="0" w:afterAutospacing="0"/>
        <w:jc w:val="both"/>
        <w:rPr>
          <w:rFonts w:asciiTheme="majorHAnsi" w:hAnsiTheme="majorHAnsi"/>
          <w:b/>
          <w:bCs/>
          <w:sz w:val="20"/>
          <w:szCs w:val="20"/>
          <w:rtl/>
        </w:rPr>
      </w:pPr>
      <w:r>
        <w:rPr>
          <w:rFonts w:asciiTheme="majorHAnsi" w:hAnsiTheme="majorHAnsi" w:cs="Arial" w:hint="cs"/>
          <w:b/>
          <w:bCs/>
          <w:sz w:val="20"/>
          <w:szCs w:val="20"/>
          <w:rtl/>
        </w:rPr>
        <w:t>"</w:t>
      </w:r>
      <w:r w:rsidRPr="009D2CE1">
        <w:rPr>
          <w:rFonts w:asciiTheme="majorHAnsi" w:hAnsiTheme="majorHAnsi" w:cs="Arial" w:hint="cs"/>
          <w:b/>
          <w:bCs/>
          <w:sz w:val="20"/>
          <w:szCs w:val="20"/>
          <w:rtl/>
        </w:rPr>
        <w:t>הוראות</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חוק</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זה</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לא</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יחולו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על</w:t>
      </w:r>
      <w:r w:rsidRPr="009D2CE1">
        <w:rPr>
          <w:rFonts w:asciiTheme="majorHAnsi" w:hAnsiTheme="majorHAnsi"/>
          <w:b/>
          <w:bCs/>
          <w:sz w:val="20"/>
          <w:szCs w:val="20"/>
        </w:rPr>
        <w:t xml:space="preserve"> –</w:t>
      </w:r>
    </w:p>
    <w:p w:rsidR="009D2CE1" w:rsidRPr="009D2CE1" w:rsidRDefault="009D2CE1" w:rsidP="009D2CE1">
      <w:pPr>
        <w:tabs>
          <w:tab w:val="right" w:pos="418"/>
        </w:tabs>
        <w:bidi/>
        <w:spacing w:before="0" w:beforeAutospacing="0" w:after="0" w:afterAutospacing="0"/>
        <w:jc w:val="both"/>
        <w:rPr>
          <w:rFonts w:asciiTheme="majorHAnsi" w:hAnsiTheme="majorHAnsi"/>
          <w:b/>
          <w:bCs/>
          <w:sz w:val="20"/>
          <w:szCs w:val="20"/>
          <w:rtl/>
        </w:rPr>
      </w:pPr>
      <w:r>
        <w:rPr>
          <w:rFonts w:asciiTheme="majorHAnsi" w:hAnsiTheme="majorHAnsi"/>
          <w:b/>
          <w:bCs/>
          <w:sz w:val="20"/>
          <w:szCs w:val="20"/>
        </w:rPr>
        <w:t xml:space="preserve"> </w:t>
      </w:r>
      <w:r w:rsidRPr="009D2CE1">
        <w:rPr>
          <w:rFonts w:asciiTheme="majorHAnsi" w:hAnsiTheme="majorHAnsi"/>
          <w:b/>
          <w:bCs/>
          <w:sz w:val="20"/>
          <w:szCs w:val="20"/>
        </w:rPr>
        <w:t>(1)</w:t>
      </w:r>
      <w:r w:rsidRPr="009D2CE1">
        <w:rPr>
          <w:rFonts w:asciiTheme="majorHAnsi" w:hAnsiTheme="majorHAnsi"/>
          <w:b/>
          <w:bCs/>
          <w:sz w:val="20"/>
          <w:szCs w:val="20"/>
        </w:rPr>
        <w:tab/>
      </w:r>
      <w:r w:rsidRPr="009D2CE1">
        <w:rPr>
          <w:rFonts w:asciiTheme="majorHAnsi" w:hAnsiTheme="majorHAnsi" w:cs="Arial" w:hint="cs"/>
          <w:b/>
          <w:bCs/>
          <w:sz w:val="20"/>
          <w:szCs w:val="20"/>
          <w:rtl/>
        </w:rPr>
        <w:t>תנאי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הקובע</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את</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התמורה</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הכספית</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שישלם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הלקוח</w:t>
      </w:r>
      <w:r w:rsidRPr="009D2CE1">
        <w:rPr>
          <w:rFonts w:asciiTheme="majorHAnsi" w:hAnsiTheme="majorHAnsi"/>
          <w:b/>
          <w:bCs/>
          <w:sz w:val="20"/>
          <w:szCs w:val="20"/>
        </w:rPr>
        <w:t>;</w:t>
      </w:r>
    </w:p>
    <w:p w:rsidR="009D2CE1" w:rsidRPr="009D2CE1" w:rsidRDefault="009D2CE1" w:rsidP="009D2CE1">
      <w:pPr>
        <w:tabs>
          <w:tab w:val="right" w:pos="418"/>
        </w:tabs>
        <w:bidi/>
        <w:spacing w:before="0" w:beforeAutospacing="0" w:after="0" w:afterAutospacing="0"/>
        <w:jc w:val="both"/>
        <w:rPr>
          <w:rFonts w:asciiTheme="majorHAnsi" w:hAnsiTheme="majorHAnsi"/>
          <w:b/>
          <w:bCs/>
          <w:sz w:val="20"/>
          <w:szCs w:val="20"/>
          <w:rtl/>
        </w:rPr>
      </w:pPr>
      <w:r>
        <w:rPr>
          <w:rFonts w:asciiTheme="majorHAnsi" w:hAnsiTheme="majorHAnsi"/>
          <w:b/>
          <w:bCs/>
          <w:sz w:val="20"/>
          <w:szCs w:val="20"/>
        </w:rPr>
        <w:t xml:space="preserve"> </w:t>
      </w:r>
      <w:r w:rsidRPr="009D2CE1">
        <w:rPr>
          <w:rFonts w:asciiTheme="majorHAnsi" w:hAnsiTheme="majorHAnsi"/>
          <w:b/>
          <w:bCs/>
          <w:sz w:val="20"/>
          <w:szCs w:val="20"/>
        </w:rPr>
        <w:t>(2)</w:t>
      </w:r>
      <w:r w:rsidRPr="009D2CE1">
        <w:rPr>
          <w:rFonts w:asciiTheme="majorHAnsi" w:hAnsiTheme="majorHAnsi"/>
          <w:b/>
          <w:bCs/>
          <w:sz w:val="20"/>
          <w:szCs w:val="20"/>
        </w:rPr>
        <w:tab/>
      </w:r>
      <w:r w:rsidRPr="009D2CE1">
        <w:rPr>
          <w:rFonts w:asciiTheme="majorHAnsi" w:hAnsiTheme="majorHAnsi" w:cs="Arial" w:hint="cs"/>
          <w:b/>
          <w:bCs/>
          <w:sz w:val="20"/>
          <w:szCs w:val="20"/>
          <w:rtl/>
        </w:rPr>
        <w:t>תנאי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התואם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תנאים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שנקבעו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או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אושרו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בחיקוק</w:t>
      </w:r>
      <w:r w:rsidRPr="009D2CE1">
        <w:rPr>
          <w:rFonts w:asciiTheme="majorHAnsi" w:hAnsiTheme="majorHAnsi"/>
          <w:b/>
          <w:bCs/>
          <w:sz w:val="20"/>
          <w:szCs w:val="20"/>
        </w:rPr>
        <w:t>;</w:t>
      </w:r>
    </w:p>
    <w:p w:rsidR="009D2CE1" w:rsidRPr="009D2CE1" w:rsidRDefault="009D2CE1" w:rsidP="009D2CE1">
      <w:pPr>
        <w:tabs>
          <w:tab w:val="right" w:pos="418"/>
        </w:tabs>
        <w:bidi/>
        <w:spacing w:before="0" w:beforeAutospacing="0" w:after="0" w:afterAutospacing="0"/>
        <w:jc w:val="both"/>
        <w:rPr>
          <w:rFonts w:asciiTheme="majorHAnsi" w:hAnsiTheme="majorHAnsi"/>
          <w:b/>
          <w:bCs/>
          <w:sz w:val="20"/>
          <w:szCs w:val="20"/>
          <w:rtl/>
        </w:rPr>
      </w:pPr>
      <w:r>
        <w:rPr>
          <w:rFonts w:asciiTheme="majorHAnsi" w:hAnsiTheme="majorHAnsi"/>
          <w:b/>
          <w:bCs/>
          <w:sz w:val="20"/>
          <w:szCs w:val="20"/>
        </w:rPr>
        <w:t xml:space="preserve"> </w:t>
      </w:r>
      <w:r w:rsidRPr="009D2CE1">
        <w:rPr>
          <w:rFonts w:asciiTheme="majorHAnsi" w:hAnsiTheme="majorHAnsi"/>
          <w:b/>
          <w:bCs/>
          <w:sz w:val="20"/>
          <w:szCs w:val="20"/>
        </w:rPr>
        <w:t>(3)</w:t>
      </w:r>
      <w:r w:rsidRPr="009D2CE1">
        <w:rPr>
          <w:rFonts w:asciiTheme="majorHAnsi" w:hAnsiTheme="majorHAnsi"/>
          <w:b/>
          <w:bCs/>
          <w:sz w:val="20"/>
          <w:szCs w:val="20"/>
        </w:rPr>
        <w:tab/>
      </w:r>
      <w:r w:rsidRPr="009D2CE1">
        <w:rPr>
          <w:rFonts w:asciiTheme="majorHAnsi" w:hAnsiTheme="majorHAnsi" w:cs="Arial" w:hint="cs"/>
          <w:b/>
          <w:bCs/>
          <w:sz w:val="20"/>
          <w:szCs w:val="20"/>
          <w:rtl/>
        </w:rPr>
        <w:t>תנאי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התואם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תנאים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שנקבעו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בהסכם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בין</w:t>
      </w:r>
      <w:r w:rsidRPr="009D2CE1">
        <w:rPr>
          <w:rFonts w:asciiTheme="majorHAnsi" w:hAnsiTheme="majorHAnsi" w:cs="Arial"/>
          <w:b/>
          <w:bCs/>
          <w:sz w:val="20"/>
          <w:szCs w:val="20"/>
          <w:rtl/>
        </w:rPr>
        <w:t>-</w:t>
      </w:r>
      <w:r w:rsidRPr="009D2CE1">
        <w:rPr>
          <w:rFonts w:asciiTheme="majorHAnsi" w:hAnsiTheme="majorHAnsi" w:cs="Arial" w:hint="cs"/>
          <w:b/>
          <w:bCs/>
          <w:sz w:val="20"/>
          <w:szCs w:val="20"/>
          <w:rtl/>
        </w:rPr>
        <w:t>לאומי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שישראל</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צד</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לו</w:t>
      </w:r>
      <w:r w:rsidRPr="009D2CE1">
        <w:rPr>
          <w:rFonts w:asciiTheme="majorHAnsi" w:hAnsiTheme="majorHAnsi"/>
          <w:b/>
          <w:bCs/>
          <w:sz w:val="20"/>
          <w:szCs w:val="20"/>
        </w:rPr>
        <w:t>;</w:t>
      </w:r>
    </w:p>
    <w:p w:rsidR="009D2CE1" w:rsidRDefault="009D2CE1" w:rsidP="009D2CE1">
      <w:pPr>
        <w:tabs>
          <w:tab w:val="right" w:pos="418"/>
        </w:tabs>
        <w:bidi/>
        <w:spacing w:before="0" w:beforeAutospacing="0" w:after="0" w:afterAutospacing="0"/>
        <w:jc w:val="both"/>
        <w:rPr>
          <w:rFonts w:asciiTheme="majorHAnsi" w:hAnsiTheme="majorHAnsi" w:cs="Arial"/>
          <w:b/>
          <w:bCs/>
          <w:sz w:val="20"/>
          <w:szCs w:val="20"/>
          <w:rtl/>
        </w:rPr>
      </w:pPr>
      <w:r w:rsidRPr="009D2CE1">
        <w:rPr>
          <w:rFonts w:asciiTheme="majorHAnsi" w:hAnsiTheme="majorHAnsi" w:cs="Arial"/>
          <w:b/>
          <w:bCs/>
          <w:sz w:val="20"/>
          <w:szCs w:val="20"/>
          <w:rtl/>
        </w:rPr>
        <w:t>(4)</w:t>
      </w:r>
      <w:r w:rsidRPr="009D2CE1">
        <w:rPr>
          <w:rFonts w:asciiTheme="majorHAnsi" w:hAnsiTheme="majorHAnsi" w:cs="Arial"/>
          <w:b/>
          <w:bCs/>
          <w:sz w:val="20"/>
          <w:szCs w:val="20"/>
          <w:rtl/>
        </w:rPr>
        <w:tab/>
      </w:r>
      <w:r>
        <w:rPr>
          <w:rFonts w:asciiTheme="majorHAnsi" w:hAnsiTheme="majorHAnsi" w:cs="Arial" w:hint="cs"/>
          <w:b/>
          <w:bCs/>
          <w:sz w:val="20"/>
          <w:szCs w:val="20"/>
          <w:rtl/>
        </w:rPr>
        <w:t xml:space="preserve"> </w:t>
      </w:r>
      <w:r w:rsidRPr="009D2CE1">
        <w:rPr>
          <w:rFonts w:asciiTheme="majorHAnsi" w:hAnsiTheme="majorHAnsi" w:cs="Arial" w:hint="cs"/>
          <w:b/>
          <w:bCs/>
          <w:sz w:val="20"/>
          <w:szCs w:val="20"/>
          <w:rtl/>
        </w:rPr>
        <w:t>הסכם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קיבוצי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לפי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חוק</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הסכמים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קיבוציים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תשי</w:t>
      </w:r>
      <w:r w:rsidRPr="009D2CE1">
        <w:rPr>
          <w:rFonts w:asciiTheme="majorHAnsi" w:hAnsiTheme="majorHAnsi" w:cs="Arial"/>
          <w:b/>
          <w:bCs/>
          <w:sz w:val="20"/>
          <w:szCs w:val="20"/>
          <w:rtl/>
        </w:rPr>
        <w:t>"</w:t>
      </w:r>
      <w:r w:rsidRPr="009D2CE1">
        <w:rPr>
          <w:rFonts w:asciiTheme="majorHAnsi" w:hAnsiTheme="majorHAnsi" w:cs="Arial" w:hint="cs"/>
          <w:b/>
          <w:bCs/>
          <w:sz w:val="20"/>
          <w:szCs w:val="20"/>
          <w:rtl/>
        </w:rPr>
        <w:t>ז</w:t>
      </w:r>
      <w:r w:rsidRPr="009D2CE1">
        <w:rPr>
          <w:rFonts w:asciiTheme="majorHAnsi" w:hAnsiTheme="majorHAnsi" w:cs="Arial"/>
          <w:b/>
          <w:bCs/>
          <w:sz w:val="20"/>
          <w:szCs w:val="20"/>
          <w:rtl/>
        </w:rPr>
        <w:t xml:space="preserve">-1957, </w:t>
      </w:r>
      <w:r w:rsidRPr="009D2CE1">
        <w:rPr>
          <w:rFonts w:asciiTheme="majorHAnsi" w:hAnsiTheme="majorHAnsi" w:cs="Arial" w:hint="cs"/>
          <w:b/>
          <w:bCs/>
          <w:sz w:val="20"/>
          <w:szCs w:val="20"/>
          <w:rtl/>
        </w:rPr>
        <w:t>בין</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שהוגש</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לרישום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לפי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החוק</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האמור</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ובין</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אם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לאו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לרבות</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הסדר</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קיבוצי</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אחר</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ובלבד</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שנעשה</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בכתב</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ונקבעו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בו</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שיעורים</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לשכר</w:t>
      </w:r>
      <w:r w:rsidRPr="009D2CE1">
        <w:rPr>
          <w:rFonts w:asciiTheme="majorHAnsi" w:hAnsiTheme="majorHAnsi" w:cs="Arial"/>
          <w:b/>
          <w:bCs/>
          <w:sz w:val="20"/>
          <w:szCs w:val="20"/>
          <w:rtl/>
        </w:rPr>
        <w:t xml:space="preserve"> </w:t>
      </w:r>
      <w:r w:rsidRPr="009D2CE1">
        <w:rPr>
          <w:rFonts w:asciiTheme="majorHAnsi" w:hAnsiTheme="majorHAnsi" w:cs="Arial" w:hint="cs"/>
          <w:b/>
          <w:bCs/>
          <w:sz w:val="20"/>
          <w:szCs w:val="20"/>
          <w:rtl/>
        </w:rPr>
        <w:t>עבודה</w:t>
      </w:r>
      <w:r w:rsidRPr="009D2CE1">
        <w:rPr>
          <w:rFonts w:asciiTheme="majorHAnsi" w:hAnsiTheme="majorHAnsi" w:cs="Arial"/>
          <w:b/>
          <w:bCs/>
          <w:sz w:val="20"/>
          <w:szCs w:val="20"/>
          <w:rtl/>
        </w:rPr>
        <w:t>.</w:t>
      </w:r>
      <w:r>
        <w:rPr>
          <w:rFonts w:asciiTheme="majorHAnsi" w:hAnsiTheme="majorHAnsi" w:cs="Arial" w:hint="cs"/>
          <w:b/>
          <w:bCs/>
          <w:sz w:val="20"/>
          <w:szCs w:val="20"/>
          <w:rtl/>
        </w:rPr>
        <w:t>"</w:t>
      </w:r>
    </w:p>
    <w:p w:rsidR="009D2CE1" w:rsidRDefault="009D2CE1" w:rsidP="009D2CE1">
      <w:pPr>
        <w:tabs>
          <w:tab w:val="right" w:pos="418"/>
        </w:tabs>
        <w:bidi/>
        <w:spacing w:before="0" w:beforeAutospacing="0" w:after="0" w:afterAutospacing="0"/>
        <w:jc w:val="both"/>
        <w:rPr>
          <w:rFonts w:asciiTheme="majorHAnsi" w:hAnsiTheme="majorHAnsi" w:cs="Arial"/>
          <w:b/>
          <w:bCs/>
          <w:sz w:val="20"/>
          <w:szCs w:val="20"/>
          <w:rtl/>
        </w:rPr>
      </w:pPr>
    </w:p>
    <w:p w:rsidR="009D2CE1" w:rsidRPr="004C73CD" w:rsidRDefault="00705CB7" w:rsidP="0063493E">
      <w:pPr>
        <w:pStyle w:val="ListParagraph"/>
        <w:numPr>
          <w:ilvl w:val="0"/>
          <w:numId w:val="44"/>
        </w:numPr>
        <w:tabs>
          <w:tab w:val="right" w:pos="418"/>
        </w:tabs>
        <w:bidi/>
        <w:spacing w:before="0" w:beforeAutospacing="0" w:after="0" w:afterAutospacing="0"/>
        <w:jc w:val="both"/>
        <w:rPr>
          <w:rFonts w:asciiTheme="majorHAnsi" w:hAnsiTheme="majorHAnsi"/>
          <w:b/>
          <w:bCs/>
          <w:sz w:val="20"/>
          <w:szCs w:val="20"/>
          <w:rtl/>
        </w:rPr>
      </w:pPr>
      <w:r w:rsidRPr="00705CB7">
        <w:rPr>
          <w:rFonts w:asciiTheme="majorHAnsi" w:hAnsiTheme="majorHAnsi" w:hint="cs"/>
          <w:b/>
          <w:bCs/>
          <w:sz w:val="20"/>
          <w:szCs w:val="20"/>
          <w:rtl/>
        </w:rPr>
        <w:t>מחיר-</w:t>
      </w:r>
      <w:r w:rsidR="004C73CD">
        <w:rPr>
          <w:rFonts w:asciiTheme="majorHAnsi" w:hAnsiTheme="majorHAnsi" w:hint="cs"/>
          <w:b/>
          <w:bCs/>
          <w:sz w:val="20"/>
          <w:szCs w:val="20"/>
          <w:rtl/>
        </w:rPr>
        <w:t xml:space="preserve"> </w:t>
      </w:r>
      <w:r w:rsidR="009D2CE1" w:rsidRPr="004C73CD">
        <w:rPr>
          <w:rFonts w:asciiTheme="majorHAnsi" w:hAnsiTheme="majorHAnsi" w:hint="cs"/>
          <w:b/>
          <w:bCs/>
          <w:sz w:val="20"/>
          <w:szCs w:val="20"/>
          <w:rtl/>
        </w:rPr>
        <w:t>דעת המרצה היא כי המחיר לא עומד בפני עצמו אלא עומד בפני שאר תנאי העסקה וכדי לדעת אם קיבלו מחיר טוב יש צורך לדעת את כלל תנאי החוזה ולכן אי אפשר לבודד את המחיר.</w:t>
      </w:r>
    </w:p>
    <w:p w:rsidR="00E17668" w:rsidRDefault="00E17668" w:rsidP="00E17668">
      <w:pPr>
        <w:tabs>
          <w:tab w:val="right" w:pos="418"/>
        </w:tabs>
        <w:bidi/>
        <w:spacing w:before="0" w:beforeAutospacing="0" w:after="0" w:afterAutospacing="0"/>
        <w:jc w:val="both"/>
        <w:rPr>
          <w:rFonts w:asciiTheme="majorHAnsi" w:hAnsiTheme="majorHAnsi"/>
          <w:b/>
          <w:bCs/>
          <w:sz w:val="20"/>
          <w:szCs w:val="20"/>
          <w:rtl/>
        </w:rPr>
      </w:pPr>
    </w:p>
    <w:p w:rsidR="00E17668" w:rsidRPr="00705CB7" w:rsidRDefault="00E17668" w:rsidP="0063493E">
      <w:pPr>
        <w:pStyle w:val="ListParagraph"/>
        <w:numPr>
          <w:ilvl w:val="0"/>
          <w:numId w:val="44"/>
        </w:numPr>
        <w:tabs>
          <w:tab w:val="right" w:pos="418"/>
        </w:tabs>
        <w:bidi/>
        <w:spacing w:before="0" w:beforeAutospacing="0" w:after="0" w:afterAutospacing="0"/>
        <w:jc w:val="both"/>
        <w:rPr>
          <w:rFonts w:asciiTheme="majorHAnsi" w:hAnsiTheme="majorHAnsi"/>
          <w:b/>
          <w:bCs/>
          <w:sz w:val="20"/>
          <w:szCs w:val="20"/>
          <w:rtl/>
        </w:rPr>
      </w:pPr>
      <w:r w:rsidRPr="00705CB7">
        <w:rPr>
          <w:rFonts w:asciiTheme="majorHAnsi" w:hAnsiTheme="majorHAnsi" w:hint="cs"/>
          <w:b/>
          <w:bCs/>
          <w:sz w:val="20"/>
          <w:szCs w:val="20"/>
          <w:rtl/>
        </w:rPr>
        <w:t xml:space="preserve">חיקוק- </w:t>
      </w:r>
    </w:p>
    <w:p w:rsidR="00E17668" w:rsidRDefault="00E17668" w:rsidP="00E17668">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ארגון שחקני הכדורגל נגד ההתאחדות לכדורגל</w:t>
      </w:r>
    </w:p>
    <w:p w:rsidR="00E17668" w:rsidRDefault="00E17668" w:rsidP="00E17668">
      <w:pPr>
        <w:tabs>
          <w:tab w:val="right" w:pos="418"/>
        </w:tabs>
        <w:bidi/>
        <w:spacing w:before="0" w:beforeAutospacing="0" w:after="0" w:afterAutospacing="0"/>
        <w:jc w:val="center"/>
        <w:rPr>
          <w:rFonts w:asciiTheme="majorHAnsi" w:hAnsiTheme="majorHAnsi"/>
          <w:b/>
          <w:bCs/>
          <w:sz w:val="20"/>
          <w:szCs w:val="20"/>
          <w:rtl/>
        </w:rPr>
      </w:pPr>
    </w:p>
    <w:p w:rsidR="00E17668" w:rsidRDefault="00E17668" w:rsidP="00E17668">
      <w:pPr>
        <w:tabs>
          <w:tab w:val="right" w:pos="418"/>
        </w:tabs>
        <w:bidi/>
        <w:spacing w:before="0" w:beforeAutospacing="0" w:after="0" w:afterAutospacing="0"/>
        <w:jc w:val="both"/>
        <w:rPr>
          <w:rFonts w:asciiTheme="majorHAnsi" w:hAnsiTheme="majorHAnsi"/>
          <w:b/>
          <w:bCs/>
          <w:sz w:val="20"/>
          <w:szCs w:val="20"/>
          <w:rtl/>
        </w:rPr>
      </w:pPr>
      <w:r>
        <w:rPr>
          <w:rFonts w:asciiTheme="majorHAnsi" w:hAnsiTheme="majorHAnsi" w:hint="cs"/>
          <w:b/>
          <w:bCs/>
          <w:sz w:val="20"/>
          <w:szCs w:val="20"/>
          <w:rtl/>
        </w:rPr>
        <w:t xml:space="preserve">מקרה שבו השחקנים קבלו על שתי תניות שהם הוכפפו אליהן. השחקנים הוכפפו לתקנון וכן לטופס נוסף שקבע שני הסדרים </w:t>
      </w:r>
      <w:r>
        <w:rPr>
          <w:rFonts w:asciiTheme="majorHAnsi" w:hAnsiTheme="majorHAnsi"/>
          <w:b/>
          <w:bCs/>
          <w:sz w:val="20"/>
          <w:szCs w:val="20"/>
          <w:rtl/>
        </w:rPr>
        <w:t>–</w:t>
      </w:r>
      <w:r>
        <w:rPr>
          <w:rFonts w:asciiTheme="majorHAnsi" w:hAnsiTheme="majorHAnsi" w:hint="cs"/>
          <w:b/>
          <w:bCs/>
          <w:sz w:val="20"/>
          <w:szCs w:val="20"/>
          <w:rtl/>
        </w:rPr>
        <w:t xml:space="preserve"> נדרש אישור קבוצה לצורך פרסומת אישית וכן אישור מיוחד מטעם ההסתדרות לצורך ניהול משא ומתן לפני תקופת ההעברות.</w:t>
      </w:r>
    </w:p>
    <w:p w:rsidR="00696CD9" w:rsidRDefault="00696CD9" w:rsidP="00696CD9">
      <w:pPr>
        <w:tabs>
          <w:tab w:val="right" w:pos="418"/>
        </w:tabs>
        <w:bidi/>
        <w:spacing w:before="0" w:beforeAutospacing="0" w:after="0" w:afterAutospacing="0"/>
        <w:jc w:val="both"/>
        <w:rPr>
          <w:rFonts w:asciiTheme="majorHAnsi" w:hAnsiTheme="majorHAnsi"/>
          <w:b/>
          <w:bCs/>
          <w:sz w:val="20"/>
          <w:szCs w:val="20"/>
          <w:rtl/>
        </w:rPr>
      </w:pPr>
      <w:r>
        <w:rPr>
          <w:rFonts w:asciiTheme="majorHAnsi" w:hAnsiTheme="majorHAnsi" w:hint="cs"/>
          <w:b/>
          <w:bCs/>
          <w:sz w:val="20"/>
          <w:szCs w:val="20"/>
          <w:rtl/>
        </w:rPr>
        <w:t>ההתאחדות אמרה כי התניות נוצרו תחת החוק שחייב את ההתאחדות לאמץ תקנות ולכן כל ההסדרים שאומצו  שם חסינים מפני קובלנות משפטיות. בית המשפט לא קיבל את טענות ההתאחדות והשופט שמגר כי נכון שהחובה להתקין תקנות ואף הנושאים שצריכים להיכלל בו מוגדרים בחוק אך לא ההסדרים הפרטניים, כלומר אין שום דבר בחוק שחייב את ההתאחדות לאמץ את שני הסדרים הללו ולכן חוק החוזים האחידים חל והשחקנים יכולים להעלות את עילת הקיפוח. התיק החוזר לבית הדי לחוזים אחידים כדי שידון בשאלת הקיפוח לגופה.</w:t>
      </w:r>
    </w:p>
    <w:p w:rsidR="00F94178" w:rsidRDefault="00F94178" w:rsidP="00F94178">
      <w:pPr>
        <w:tabs>
          <w:tab w:val="right" w:pos="418"/>
        </w:tabs>
        <w:bidi/>
        <w:spacing w:before="0" w:beforeAutospacing="0" w:after="0" w:afterAutospacing="0"/>
        <w:jc w:val="both"/>
        <w:rPr>
          <w:rFonts w:asciiTheme="majorHAnsi" w:hAnsiTheme="majorHAnsi"/>
          <w:b/>
          <w:bCs/>
          <w:sz w:val="20"/>
          <w:szCs w:val="20"/>
          <w:rtl/>
        </w:rPr>
      </w:pPr>
    </w:p>
    <w:p w:rsidR="00F94178" w:rsidRDefault="00F94178" w:rsidP="00F94178">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אגד נגד יעקב</w:t>
      </w:r>
    </w:p>
    <w:p w:rsidR="00F94178" w:rsidRDefault="00F94178" w:rsidP="00F94178">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F94178" w:rsidRDefault="00F94178" w:rsidP="00F9417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אגד טענה כי מאחר שתקנונה הובא בפני רשם האודות וזה אשר אותו לא ניתן יותר לתקוף אותו מא</w:t>
      </w:r>
      <w:r w:rsidR="00592C72">
        <w:rPr>
          <w:rFonts w:asciiTheme="majorHAnsi" w:hAnsiTheme="majorHAnsi" w:hint="cs"/>
          <w:b/>
          <w:bCs/>
          <w:sz w:val="20"/>
          <w:szCs w:val="20"/>
          <w:rtl/>
        </w:rPr>
        <w:t>ח</w:t>
      </w:r>
      <w:r>
        <w:rPr>
          <w:rFonts w:asciiTheme="majorHAnsi" w:hAnsiTheme="majorHAnsi" w:hint="cs"/>
          <w:b/>
          <w:bCs/>
          <w:sz w:val="20"/>
          <w:szCs w:val="20"/>
          <w:rtl/>
        </w:rPr>
        <w:t xml:space="preserve">ר ומדובר בהסדר שאושר בחיקוק. </w:t>
      </w:r>
      <w:r w:rsidR="001A6113">
        <w:rPr>
          <w:rFonts w:asciiTheme="majorHAnsi" w:hAnsiTheme="majorHAnsi" w:hint="cs"/>
          <w:b/>
          <w:bCs/>
          <w:sz w:val="20"/>
          <w:szCs w:val="20"/>
          <w:rtl/>
        </w:rPr>
        <w:t>בית המשפט לא קיבל את הטענה. כבוד השופט חשין קבע כי כאשר מדובר בזכויות סוציאליות שהן עניין חשוב מאוד ולכן יש לפרש את החריגים בצמצום.</w:t>
      </w:r>
    </w:p>
    <w:p w:rsidR="00705CB7" w:rsidRDefault="00705CB7" w:rsidP="00705CB7">
      <w:pPr>
        <w:tabs>
          <w:tab w:val="right" w:pos="418"/>
        </w:tabs>
        <w:bidi/>
        <w:spacing w:before="0" w:beforeAutospacing="0" w:after="0" w:afterAutospacing="0"/>
        <w:rPr>
          <w:rFonts w:asciiTheme="majorHAnsi" w:hAnsiTheme="majorHAnsi"/>
          <w:b/>
          <w:bCs/>
          <w:sz w:val="20"/>
          <w:szCs w:val="20"/>
          <w:rtl/>
        </w:rPr>
      </w:pPr>
    </w:p>
    <w:p w:rsidR="009C3423" w:rsidRDefault="009C3423" w:rsidP="009C3423">
      <w:pPr>
        <w:tabs>
          <w:tab w:val="right" w:pos="418"/>
        </w:tabs>
        <w:bidi/>
        <w:spacing w:before="0" w:beforeAutospacing="0" w:after="0" w:afterAutospacing="0"/>
        <w:rPr>
          <w:rFonts w:asciiTheme="majorHAnsi" w:hAnsiTheme="majorHAnsi"/>
          <w:b/>
          <w:bCs/>
          <w:sz w:val="20"/>
          <w:szCs w:val="20"/>
          <w:rtl/>
        </w:rPr>
      </w:pPr>
    </w:p>
    <w:p w:rsidR="00705CB7" w:rsidRPr="004C73CD" w:rsidRDefault="00705CB7" w:rsidP="0063493E">
      <w:pPr>
        <w:pStyle w:val="ListParagraph"/>
        <w:numPr>
          <w:ilvl w:val="0"/>
          <w:numId w:val="44"/>
        </w:num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הסכם בינלאומי </w:t>
      </w:r>
      <w:r>
        <w:rPr>
          <w:rFonts w:asciiTheme="majorHAnsi" w:hAnsiTheme="majorHAnsi"/>
          <w:b/>
          <w:bCs/>
          <w:sz w:val="20"/>
          <w:szCs w:val="20"/>
          <w:rtl/>
        </w:rPr>
        <w:t>–</w:t>
      </w:r>
      <w:r w:rsidR="004C73CD">
        <w:rPr>
          <w:rFonts w:asciiTheme="majorHAnsi" w:hAnsiTheme="majorHAnsi" w:hint="cs"/>
          <w:b/>
          <w:bCs/>
          <w:sz w:val="20"/>
          <w:szCs w:val="20"/>
          <w:rtl/>
        </w:rPr>
        <w:t xml:space="preserve"> </w:t>
      </w:r>
      <w:r w:rsidRPr="004C73CD">
        <w:rPr>
          <w:rFonts w:asciiTheme="majorHAnsi" w:hAnsiTheme="majorHAnsi" w:hint="cs"/>
          <w:b/>
          <w:bCs/>
          <w:sz w:val="20"/>
          <w:szCs w:val="20"/>
          <w:rtl/>
        </w:rPr>
        <w:t>הסיב</w:t>
      </w:r>
      <w:r w:rsidR="004C73CD" w:rsidRPr="004C73CD">
        <w:rPr>
          <w:rFonts w:asciiTheme="majorHAnsi" w:hAnsiTheme="majorHAnsi" w:hint="cs"/>
          <w:b/>
          <w:bCs/>
          <w:sz w:val="20"/>
          <w:szCs w:val="20"/>
          <w:rtl/>
        </w:rPr>
        <w:t>ה</w:t>
      </w:r>
      <w:r w:rsidRPr="004C73CD">
        <w:rPr>
          <w:rFonts w:asciiTheme="majorHAnsi" w:hAnsiTheme="majorHAnsi" w:hint="cs"/>
          <w:b/>
          <w:bCs/>
          <w:sz w:val="20"/>
          <w:szCs w:val="20"/>
          <w:rtl/>
        </w:rPr>
        <w:t xml:space="preserve"> לכך</w:t>
      </w:r>
      <w:r w:rsidR="004C73CD" w:rsidRPr="004C73CD">
        <w:rPr>
          <w:rFonts w:asciiTheme="majorHAnsi" w:hAnsiTheme="majorHAnsi" w:hint="cs"/>
          <w:b/>
          <w:bCs/>
          <w:sz w:val="20"/>
          <w:szCs w:val="20"/>
          <w:rtl/>
        </w:rPr>
        <w:t xml:space="preserve"> היא</w:t>
      </w:r>
      <w:r w:rsidRPr="004C73CD">
        <w:rPr>
          <w:rFonts w:asciiTheme="majorHAnsi" w:hAnsiTheme="majorHAnsi" w:hint="cs"/>
          <w:b/>
          <w:bCs/>
          <w:sz w:val="20"/>
          <w:szCs w:val="20"/>
          <w:rtl/>
        </w:rPr>
        <w:t xml:space="preserve"> שאם ישראל קיבלה עצמה תניה שכזו הרי שהוא אינו מקפח וכן אם בית המשפט יחליט שהתנאי כן מקפח העניין יעמיד את המדינה בבעיה קשה לגבי ההתחייבות שלה למדינה שאיתה יצרה את ההסכם.</w:t>
      </w:r>
    </w:p>
    <w:p w:rsidR="00705CB7" w:rsidRDefault="00705CB7" w:rsidP="00705CB7">
      <w:pPr>
        <w:tabs>
          <w:tab w:val="right" w:pos="418"/>
        </w:tabs>
        <w:bidi/>
        <w:spacing w:before="0" w:beforeAutospacing="0" w:after="0" w:afterAutospacing="0"/>
        <w:rPr>
          <w:rFonts w:asciiTheme="majorHAnsi" w:hAnsiTheme="majorHAnsi"/>
          <w:b/>
          <w:bCs/>
          <w:sz w:val="20"/>
          <w:szCs w:val="20"/>
          <w:rtl/>
        </w:rPr>
      </w:pPr>
    </w:p>
    <w:p w:rsidR="00705CB7" w:rsidRDefault="00705CB7" w:rsidP="0063493E">
      <w:pPr>
        <w:pStyle w:val="ListParagraph"/>
        <w:numPr>
          <w:ilvl w:val="0"/>
          <w:numId w:val="44"/>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הסכם קיבוצי </w:t>
      </w:r>
      <w:r>
        <w:rPr>
          <w:rFonts w:asciiTheme="majorHAnsi" w:hAnsiTheme="majorHAnsi"/>
          <w:b/>
          <w:bCs/>
          <w:sz w:val="20"/>
          <w:szCs w:val="20"/>
          <w:rtl/>
        </w:rPr>
        <w:t>–</w:t>
      </w:r>
      <w:r>
        <w:rPr>
          <w:rFonts w:asciiTheme="majorHAnsi" w:hAnsiTheme="majorHAnsi" w:hint="cs"/>
          <w:b/>
          <w:bCs/>
          <w:sz w:val="20"/>
          <w:szCs w:val="20"/>
          <w:rtl/>
        </w:rPr>
        <w:t xml:space="preserve"> </w:t>
      </w:r>
      <w:r w:rsidRPr="004C73CD">
        <w:rPr>
          <w:rFonts w:asciiTheme="majorHAnsi" w:hAnsiTheme="majorHAnsi" w:hint="cs"/>
          <w:b/>
          <w:bCs/>
          <w:sz w:val="20"/>
          <w:szCs w:val="20"/>
          <w:rtl/>
        </w:rPr>
        <w:t xml:space="preserve">המטרה היא להגדיל את כוח המיקוח של העובדים בהסכם שכזה והחשש הוא שיכולים לבוא עבודים אינדיבידואלים ולטעון לקיפוח דבר שימוטט את כל תנאי העבודה במשק. </w:t>
      </w:r>
    </w:p>
    <w:p w:rsidR="009C3423" w:rsidRPr="009C3423" w:rsidRDefault="009C3423" w:rsidP="009C3423">
      <w:pPr>
        <w:pStyle w:val="ListParagraph"/>
        <w:rPr>
          <w:rFonts w:asciiTheme="majorHAnsi" w:hAnsiTheme="majorHAnsi"/>
          <w:b/>
          <w:bCs/>
          <w:sz w:val="20"/>
          <w:szCs w:val="20"/>
          <w:rtl/>
        </w:rPr>
      </w:pPr>
    </w:p>
    <w:p w:rsidR="009C3423" w:rsidRDefault="009C3423" w:rsidP="009C3423">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3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עילת הקיפוח</w:t>
      </w:r>
    </w:p>
    <w:p w:rsidR="009C3423" w:rsidRDefault="009C3423" w:rsidP="009C3423">
      <w:pPr>
        <w:tabs>
          <w:tab w:val="right" w:pos="418"/>
        </w:tabs>
        <w:bidi/>
        <w:spacing w:before="0" w:beforeAutospacing="0" w:after="0" w:afterAutospacing="0"/>
        <w:rPr>
          <w:rFonts w:asciiTheme="majorHAnsi" w:hAnsiTheme="majorHAnsi"/>
          <w:b/>
          <w:bCs/>
          <w:color w:val="0070C0"/>
          <w:sz w:val="20"/>
          <w:szCs w:val="20"/>
          <w:u w:val="single"/>
          <w:rtl/>
        </w:rPr>
      </w:pPr>
    </w:p>
    <w:p w:rsidR="009C3423" w:rsidRDefault="009C3423" w:rsidP="009C3423">
      <w:pPr>
        <w:tabs>
          <w:tab w:val="right" w:pos="418"/>
        </w:tabs>
        <w:bidi/>
        <w:spacing w:before="0" w:beforeAutospacing="0" w:after="0" w:afterAutospacing="0"/>
        <w:rPr>
          <w:rFonts w:asciiTheme="majorHAnsi" w:hAnsiTheme="majorHAnsi" w:cs="Arial"/>
          <w:b/>
          <w:bCs/>
          <w:sz w:val="20"/>
          <w:szCs w:val="20"/>
          <w:rtl/>
        </w:rPr>
      </w:pPr>
      <w:r>
        <w:rPr>
          <w:rFonts w:asciiTheme="majorHAnsi" w:hAnsiTheme="majorHAnsi" w:cs="Arial" w:hint="cs"/>
          <w:b/>
          <w:bCs/>
          <w:sz w:val="20"/>
          <w:szCs w:val="20"/>
          <w:rtl/>
        </w:rPr>
        <w:t>"</w:t>
      </w:r>
      <w:r w:rsidRPr="009C3423">
        <w:rPr>
          <w:rFonts w:asciiTheme="majorHAnsi" w:hAnsiTheme="majorHAnsi" w:cs="Arial" w:hint="cs"/>
          <w:b/>
          <w:bCs/>
          <w:sz w:val="20"/>
          <w:szCs w:val="20"/>
          <w:rtl/>
        </w:rPr>
        <w:t>בית</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משפט</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ובית</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הדין</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יבטלו</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או</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ישנו</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בהתאם</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להוראות</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חוק</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זה</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תנאי</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בחוזה</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אחיד</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שיש</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בו</w:t>
      </w:r>
      <w:r w:rsidRPr="009C3423">
        <w:rPr>
          <w:rFonts w:asciiTheme="majorHAnsi" w:hAnsiTheme="majorHAnsi" w:cs="Arial"/>
          <w:b/>
          <w:bCs/>
          <w:sz w:val="20"/>
          <w:szCs w:val="20"/>
          <w:rtl/>
        </w:rPr>
        <w:t xml:space="preserve"> - </w:t>
      </w:r>
      <w:r w:rsidRPr="009C3423">
        <w:rPr>
          <w:rFonts w:asciiTheme="majorHAnsi" w:hAnsiTheme="majorHAnsi" w:cs="Arial" w:hint="cs"/>
          <w:b/>
          <w:bCs/>
          <w:sz w:val="20"/>
          <w:szCs w:val="20"/>
          <w:rtl/>
        </w:rPr>
        <w:t>בשים</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לב</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למכלול</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תנאי</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החוזה</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ולנסיבות</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אחרות</w:t>
      </w:r>
      <w:r w:rsidRPr="009C3423">
        <w:rPr>
          <w:rFonts w:asciiTheme="majorHAnsi" w:hAnsiTheme="majorHAnsi" w:cs="Arial"/>
          <w:b/>
          <w:bCs/>
          <w:sz w:val="20"/>
          <w:szCs w:val="20"/>
          <w:rtl/>
        </w:rPr>
        <w:t xml:space="preserve"> - </w:t>
      </w:r>
      <w:r w:rsidRPr="009C3423">
        <w:rPr>
          <w:rFonts w:asciiTheme="majorHAnsi" w:hAnsiTheme="majorHAnsi" w:cs="Arial" w:hint="cs"/>
          <w:b/>
          <w:bCs/>
          <w:sz w:val="20"/>
          <w:szCs w:val="20"/>
          <w:rtl/>
        </w:rPr>
        <w:t>משום</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קיפוח</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לקוחות</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או</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משום</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יתרון</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בלתי</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הוגן</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של</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הספק</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העלול</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להביא</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לידי</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קיפוח</w:t>
      </w:r>
      <w:r w:rsidRPr="009C3423">
        <w:rPr>
          <w:rFonts w:asciiTheme="majorHAnsi" w:hAnsiTheme="majorHAnsi" w:cs="Arial"/>
          <w:b/>
          <w:bCs/>
          <w:sz w:val="20"/>
          <w:szCs w:val="20"/>
          <w:rtl/>
        </w:rPr>
        <w:t xml:space="preserve"> </w:t>
      </w:r>
      <w:r w:rsidRPr="009C3423">
        <w:rPr>
          <w:rFonts w:asciiTheme="majorHAnsi" w:hAnsiTheme="majorHAnsi" w:cs="Arial" w:hint="cs"/>
          <w:b/>
          <w:bCs/>
          <w:sz w:val="20"/>
          <w:szCs w:val="20"/>
          <w:rtl/>
        </w:rPr>
        <w:t>לקוחות</w:t>
      </w:r>
      <w:r w:rsidR="004F12AE">
        <w:rPr>
          <w:rFonts w:asciiTheme="majorHAnsi" w:hAnsiTheme="majorHAnsi" w:cs="Arial" w:hint="cs"/>
          <w:b/>
          <w:bCs/>
          <w:sz w:val="20"/>
          <w:szCs w:val="20"/>
          <w:rtl/>
        </w:rPr>
        <w:t xml:space="preserve"> (להלן- תנאי מקפח).</w:t>
      </w:r>
      <w:r>
        <w:rPr>
          <w:rFonts w:asciiTheme="majorHAnsi" w:hAnsiTheme="majorHAnsi" w:cs="Arial" w:hint="cs"/>
          <w:b/>
          <w:bCs/>
          <w:sz w:val="20"/>
          <w:szCs w:val="20"/>
          <w:rtl/>
        </w:rPr>
        <w:t>"</w:t>
      </w:r>
    </w:p>
    <w:p w:rsidR="004F12AE" w:rsidRDefault="004F12AE" w:rsidP="004F12AE">
      <w:pPr>
        <w:tabs>
          <w:tab w:val="right" w:pos="418"/>
        </w:tabs>
        <w:bidi/>
        <w:spacing w:before="0" w:beforeAutospacing="0" w:after="0" w:afterAutospacing="0"/>
        <w:rPr>
          <w:rFonts w:asciiTheme="majorHAnsi" w:hAnsiTheme="majorHAnsi" w:cs="Arial"/>
          <w:b/>
          <w:bCs/>
          <w:sz w:val="20"/>
          <w:szCs w:val="20"/>
          <w:rtl/>
        </w:rPr>
      </w:pPr>
    </w:p>
    <w:p w:rsidR="004F12AE" w:rsidRDefault="004F12AE" w:rsidP="004F12A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כאשר אנחנו נתקלים בתנאי מקפח יש לבטל או לשנות את התנאי.</w:t>
      </w:r>
    </w:p>
    <w:p w:rsidR="004F12AE" w:rsidRDefault="004F12AE" w:rsidP="004F12AE">
      <w:pPr>
        <w:tabs>
          <w:tab w:val="right" w:pos="418"/>
        </w:tabs>
        <w:bidi/>
        <w:spacing w:before="0" w:beforeAutospacing="0" w:after="0" w:afterAutospacing="0"/>
        <w:rPr>
          <w:rFonts w:asciiTheme="majorHAnsi" w:hAnsiTheme="majorHAnsi"/>
          <w:b/>
          <w:bCs/>
          <w:sz w:val="20"/>
          <w:szCs w:val="20"/>
          <w:rtl/>
        </w:rPr>
      </w:pPr>
    </w:p>
    <w:p w:rsidR="004F12AE" w:rsidRDefault="004F12AE" w:rsidP="004F12A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מהו תנאי מקפח?!</w:t>
      </w:r>
    </w:p>
    <w:p w:rsidR="004F12AE" w:rsidRDefault="004F12AE" w:rsidP="004F12A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נושא מבחן הקיפוח עלה בפס"ד קדישא נגד קסטנבאום שקבע כי מבחן הקיפוח הוא מבחן הסבירות וההגינות. קיפוח מתקיים כל אימת שתניה בחוזה אחיד מתנה לספק יתרון בלתי סביר או בלתי הוגן. הקיפוח לא חייב לשאת גוון כלכלי, בפס"ד זה עסק הקיפוח בכבוד האדם וחירותו.</w:t>
      </w:r>
      <w:r w:rsidR="00B65989">
        <w:rPr>
          <w:rFonts w:asciiTheme="majorHAnsi" w:hAnsiTheme="majorHAnsi" w:hint="cs"/>
          <w:b/>
          <w:bCs/>
          <w:sz w:val="20"/>
          <w:szCs w:val="20"/>
          <w:rtl/>
        </w:rPr>
        <w:t xml:space="preserve"> סטנדרט זה הוא סטנדרט רחב המשאיר </w:t>
      </w:r>
      <w:r w:rsidR="00E84862">
        <w:rPr>
          <w:rFonts w:asciiTheme="majorHAnsi" w:hAnsiTheme="majorHAnsi" w:hint="cs"/>
          <w:b/>
          <w:bCs/>
          <w:sz w:val="20"/>
          <w:szCs w:val="20"/>
          <w:rtl/>
        </w:rPr>
        <w:t>שיקול רחב מאוד לבית המשפט ובית הדין.</w:t>
      </w:r>
    </w:p>
    <w:p w:rsidR="000D508F" w:rsidRDefault="000D508F" w:rsidP="000D508F">
      <w:pPr>
        <w:tabs>
          <w:tab w:val="right" w:pos="418"/>
        </w:tabs>
        <w:bidi/>
        <w:spacing w:before="0" w:beforeAutospacing="0" w:after="0" w:afterAutospacing="0"/>
        <w:rPr>
          <w:rFonts w:asciiTheme="majorHAnsi" w:hAnsiTheme="majorHAnsi"/>
          <w:b/>
          <w:bCs/>
          <w:sz w:val="20"/>
          <w:szCs w:val="20"/>
          <w:rtl/>
        </w:rPr>
      </w:pPr>
    </w:p>
    <w:p w:rsidR="00B65989" w:rsidRDefault="000D508F" w:rsidP="00B65989">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לפי סעיף 3, </w:t>
      </w:r>
      <w:r w:rsidR="00B65989">
        <w:rPr>
          <w:rFonts w:asciiTheme="majorHAnsi" w:hAnsiTheme="majorHAnsi" w:hint="cs"/>
          <w:b/>
          <w:bCs/>
          <w:sz w:val="20"/>
          <w:szCs w:val="20"/>
          <w:rtl/>
        </w:rPr>
        <w:t>בנוסף על התניה המקפחת יש לבחון את שלל תנאי החוזה</w:t>
      </w:r>
      <w:r w:rsidR="00E84862">
        <w:rPr>
          <w:rFonts w:asciiTheme="majorHAnsi" w:hAnsiTheme="majorHAnsi" w:hint="cs"/>
          <w:b/>
          <w:bCs/>
          <w:sz w:val="20"/>
          <w:szCs w:val="20"/>
          <w:rtl/>
        </w:rPr>
        <w:t xml:space="preserve"> כך שגם אם נמצא שהתניה היא בלתי הגנת לא נגיע ישר למסקנה של הקיפוח משום שיכול להיות שישנם תנאים המכפרים על התניה הזו והלקוח יוצא ביתר בהם.</w:t>
      </w:r>
    </w:p>
    <w:p w:rsidR="000D508F" w:rsidRDefault="000D508F" w:rsidP="000D508F">
      <w:pPr>
        <w:tabs>
          <w:tab w:val="right" w:pos="418"/>
        </w:tabs>
        <w:bidi/>
        <w:spacing w:before="0" w:beforeAutospacing="0" w:after="0" w:afterAutospacing="0"/>
        <w:rPr>
          <w:rFonts w:asciiTheme="majorHAnsi" w:hAnsiTheme="majorHAnsi"/>
          <w:b/>
          <w:bCs/>
          <w:sz w:val="20"/>
          <w:szCs w:val="20"/>
          <w:rtl/>
        </w:rPr>
      </w:pPr>
    </w:p>
    <w:p w:rsidR="000D508F" w:rsidRDefault="000D508F" w:rsidP="000D508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3 אף מורה כי יש להתחשב בנסיבות אחרות </w:t>
      </w:r>
      <w:r>
        <w:rPr>
          <w:rFonts w:asciiTheme="majorHAnsi" w:hAnsiTheme="majorHAnsi"/>
          <w:b/>
          <w:bCs/>
          <w:sz w:val="20"/>
          <w:szCs w:val="20"/>
          <w:rtl/>
        </w:rPr>
        <w:t>–</w:t>
      </w:r>
      <w:r>
        <w:rPr>
          <w:rFonts w:asciiTheme="majorHAnsi" w:hAnsiTheme="majorHAnsi" w:hint="cs"/>
          <w:b/>
          <w:bCs/>
          <w:sz w:val="20"/>
          <w:szCs w:val="20"/>
          <w:rtl/>
        </w:rPr>
        <w:t xml:space="preserve"> מעמד הספק השוק ומבנה השוק שבו פועל הספק. בשוק מונופוליסטי ושוק בו התחרות היא מעטה יגבור החשש שאכן יש כאן קיפוח או שמא מדובר בשוק תחרותי שאז יתכן שכוחות השוק יוצרים איזון בין הספק לבין הלקוחות בשל התחרות. כן נבדוק את הפער בין מעמד הספק לבין הלקוח הספציפי שכן לא דין הלקוחות זהה</w:t>
      </w:r>
      <w:r w:rsidR="0041630F">
        <w:rPr>
          <w:rFonts w:asciiTheme="majorHAnsi" w:hAnsiTheme="majorHAnsi" w:hint="cs"/>
          <w:b/>
          <w:bCs/>
          <w:sz w:val="20"/>
          <w:szCs w:val="20"/>
          <w:rtl/>
        </w:rPr>
        <w:t xml:space="preserve">. נבחן </w:t>
      </w:r>
      <w:r w:rsidR="00DF2C56">
        <w:rPr>
          <w:rFonts w:asciiTheme="majorHAnsi" w:hAnsiTheme="majorHAnsi" w:hint="cs"/>
          <w:b/>
          <w:bCs/>
          <w:sz w:val="20"/>
          <w:szCs w:val="20"/>
          <w:rtl/>
        </w:rPr>
        <w:t>גם את חיוניות השירות, ככל שהנכס או השירות</w:t>
      </w:r>
      <w:r w:rsidR="0041630F">
        <w:rPr>
          <w:rFonts w:asciiTheme="majorHAnsi" w:hAnsiTheme="majorHAnsi" w:hint="cs"/>
          <w:b/>
          <w:bCs/>
          <w:sz w:val="20"/>
          <w:szCs w:val="20"/>
          <w:rtl/>
        </w:rPr>
        <w:t xml:space="preserve"> חיוני יותר </w:t>
      </w:r>
      <w:r w:rsidR="00DF2C56">
        <w:rPr>
          <w:rFonts w:asciiTheme="majorHAnsi" w:hAnsiTheme="majorHAnsi" w:hint="cs"/>
          <w:b/>
          <w:bCs/>
          <w:sz w:val="20"/>
          <w:szCs w:val="20"/>
          <w:rtl/>
        </w:rPr>
        <w:t>כך תגבר נכונות בית המשפט להתערב, לעומת זאת כאשר מדובר בנכס או שירות שאינם חיוניים בית המשפט לא בהכרח יתערב.</w:t>
      </w:r>
      <w:r>
        <w:rPr>
          <w:rFonts w:asciiTheme="majorHAnsi" w:hAnsiTheme="majorHAnsi" w:hint="cs"/>
          <w:b/>
          <w:bCs/>
          <w:sz w:val="20"/>
          <w:szCs w:val="20"/>
          <w:rtl/>
        </w:rPr>
        <w:t xml:space="preserve"> </w:t>
      </w:r>
    </w:p>
    <w:p w:rsidR="004F12AE" w:rsidRDefault="004F12AE" w:rsidP="004F12AE">
      <w:pPr>
        <w:tabs>
          <w:tab w:val="right" w:pos="418"/>
        </w:tabs>
        <w:bidi/>
        <w:spacing w:before="0" w:beforeAutospacing="0" w:after="0" w:afterAutospacing="0"/>
        <w:rPr>
          <w:rFonts w:asciiTheme="majorHAnsi" w:hAnsiTheme="majorHAnsi"/>
          <w:b/>
          <w:bCs/>
          <w:sz w:val="20"/>
          <w:szCs w:val="20"/>
          <w:rtl/>
        </w:rPr>
      </w:pPr>
    </w:p>
    <w:p w:rsidR="0063493E" w:rsidRDefault="0063493E" w:rsidP="0063493E">
      <w:pPr>
        <w:tabs>
          <w:tab w:val="right" w:pos="418"/>
        </w:tabs>
        <w:bidi/>
        <w:spacing w:before="0" w:beforeAutospacing="0" w:after="0" w:afterAutospacing="0"/>
        <w:rPr>
          <w:rFonts w:asciiTheme="majorHAnsi" w:hAnsiTheme="majorHAnsi"/>
          <w:b/>
          <w:bCs/>
          <w:sz w:val="20"/>
          <w:szCs w:val="20"/>
          <w:rtl/>
        </w:rPr>
      </w:pPr>
    </w:p>
    <w:p w:rsidR="0063493E" w:rsidRDefault="0063493E" w:rsidP="0063493E">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4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חזקות קיפוח</w:t>
      </w:r>
    </w:p>
    <w:p w:rsidR="0063493E" w:rsidRDefault="0063493E" w:rsidP="0063493E">
      <w:pPr>
        <w:tabs>
          <w:tab w:val="right" w:pos="418"/>
        </w:tabs>
        <w:bidi/>
        <w:spacing w:before="0" w:beforeAutospacing="0" w:after="0" w:afterAutospacing="0"/>
        <w:rPr>
          <w:rFonts w:asciiTheme="majorHAnsi" w:hAnsiTheme="majorHAnsi"/>
          <w:b/>
          <w:bCs/>
          <w:sz w:val="20"/>
          <w:szCs w:val="20"/>
          <w:rtl/>
        </w:rPr>
      </w:pPr>
    </w:p>
    <w:p w:rsidR="0063493E" w:rsidRDefault="0063493E" w:rsidP="0063493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מכיל רשימה של עשר חזקות שלגביהן החוק קובע חזקה הניתנת לסתירה בדבר קיום קיפוח.</w:t>
      </w:r>
    </w:p>
    <w:p w:rsidR="0063493E" w:rsidRDefault="0063493E" w:rsidP="0063493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חזקה היא נטל ראייתי כך שכל מה שהתובע צריך לעשות הוא לבסס את התנאים הנמצאים בחזקה ומאותו רגע הנטל עובר לצד השני לשלול את החזקה.</w:t>
      </w:r>
    </w:p>
    <w:p w:rsidR="00BE4475" w:rsidRDefault="00BE4475" w:rsidP="00BE4475">
      <w:pPr>
        <w:tabs>
          <w:tab w:val="right" w:pos="418"/>
        </w:tabs>
        <w:bidi/>
        <w:spacing w:before="0" w:beforeAutospacing="0" w:after="0" w:afterAutospacing="0"/>
        <w:rPr>
          <w:rFonts w:asciiTheme="majorHAnsi" w:hAnsiTheme="majorHAnsi"/>
          <w:b/>
          <w:bCs/>
          <w:sz w:val="20"/>
          <w:szCs w:val="20"/>
          <w:rtl/>
        </w:rPr>
      </w:pPr>
    </w:p>
    <w:p w:rsidR="00BE4475" w:rsidRDefault="00BE4475" w:rsidP="00BE4475">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חמישי 3.1.13</w:t>
      </w:r>
    </w:p>
    <w:p w:rsidR="00BE4475" w:rsidRPr="000E236E" w:rsidRDefault="00D068C7" w:rsidP="00BE4475">
      <w:pPr>
        <w:tabs>
          <w:tab w:val="right" w:pos="418"/>
        </w:tabs>
        <w:bidi/>
        <w:spacing w:before="0" w:beforeAutospacing="0" w:after="0" w:afterAutospacing="0"/>
        <w:rPr>
          <w:rFonts w:asciiTheme="majorHAnsi" w:hAnsiTheme="majorHAnsi"/>
          <w:b/>
          <w:bCs/>
          <w:color w:val="7030A0"/>
          <w:sz w:val="20"/>
          <w:szCs w:val="20"/>
          <w:rtl/>
        </w:rPr>
      </w:pPr>
      <w:r w:rsidRPr="000E236E">
        <w:rPr>
          <w:rFonts w:asciiTheme="majorHAnsi" w:hAnsiTheme="majorHAnsi" w:hint="cs"/>
          <w:b/>
          <w:bCs/>
          <w:color w:val="7030A0"/>
          <w:sz w:val="20"/>
          <w:szCs w:val="20"/>
          <w:rtl/>
        </w:rPr>
        <w:t>מרכיבי הסעיף=&gt;</w:t>
      </w:r>
    </w:p>
    <w:p w:rsidR="00D068C7" w:rsidRDefault="00D068C7" w:rsidP="00D068C7">
      <w:pPr>
        <w:tabs>
          <w:tab w:val="right" w:pos="418"/>
        </w:tabs>
        <w:bidi/>
        <w:spacing w:before="0" w:beforeAutospacing="0" w:after="0" w:afterAutospacing="0"/>
        <w:rPr>
          <w:rFonts w:asciiTheme="majorHAnsi" w:hAnsiTheme="majorHAnsi"/>
          <w:b/>
          <w:bCs/>
          <w:sz w:val="20"/>
          <w:szCs w:val="20"/>
          <w:rtl/>
        </w:rPr>
      </w:pPr>
    </w:p>
    <w:p w:rsidR="000E236E" w:rsidRDefault="000E236E" w:rsidP="000E236E">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4(1)</w:t>
      </w:r>
    </w:p>
    <w:p w:rsidR="00D068C7" w:rsidRPr="000E236E" w:rsidRDefault="00B52D2D" w:rsidP="000E236E">
      <w:pPr>
        <w:tabs>
          <w:tab w:val="right" w:pos="418"/>
        </w:tabs>
        <w:bidi/>
        <w:spacing w:before="0" w:beforeAutospacing="0" w:after="0" w:afterAutospacing="0"/>
        <w:rPr>
          <w:rFonts w:asciiTheme="majorHAnsi" w:hAnsiTheme="majorHAnsi"/>
          <w:b/>
          <w:bCs/>
          <w:sz w:val="20"/>
          <w:szCs w:val="20"/>
        </w:rPr>
      </w:pPr>
      <w:r w:rsidRPr="000E236E">
        <w:rPr>
          <w:rFonts w:asciiTheme="majorHAnsi" w:hAnsiTheme="majorHAnsi" w:hint="cs"/>
          <w:b/>
          <w:bCs/>
          <w:sz w:val="20"/>
          <w:szCs w:val="20"/>
          <w:rtl/>
        </w:rPr>
        <w:t>תנאי הפותר את הספק ב</w:t>
      </w:r>
      <w:r w:rsidR="00D068C7" w:rsidRPr="000E236E">
        <w:rPr>
          <w:rFonts w:asciiTheme="majorHAnsi" w:hAnsiTheme="majorHAnsi" w:hint="cs"/>
          <w:b/>
          <w:bCs/>
          <w:sz w:val="20"/>
          <w:szCs w:val="20"/>
          <w:rtl/>
        </w:rPr>
        <w:t xml:space="preserve">אופן חלקי / מוחלט </w:t>
      </w:r>
      <w:r w:rsidRPr="000E236E">
        <w:rPr>
          <w:rFonts w:asciiTheme="majorHAnsi" w:hAnsiTheme="majorHAnsi" w:hint="cs"/>
          <w:b/>
          <w:bCs/>
          <w:sz w:val="20"/>
          <w:szCs w:val="20"/>
          <w:rtl/>
        </w:rPr>
        <w:t xml:space="preserve">מאחריות שעליו </w:t>
      </w:r>
      <w:r w:rsidR="003C5316" w:rsidRPr="000E236E">
        <w:rPr>
          <w:rFonts w:asciiTheme="majorHAnsi" w:hAnsiTheme="majorHAnsi" w:hint="cs"/>
          <w:b/>
          <w:bCs/>
          <w:sz w:val="20"/>
          <w:szCs w:val="20"/>
          <w:rtl/>
        </w:rPr>
        <w:t>לספק מתוקף</w:t>
      </w:r>
      <w:r w:rsidRPr="000E236E">
        <w:rPr>
          <w:rFonts w:asciiTheme="majorHAnsi" w:hAnsiTheme="majorHAnsi" w:hint="cs"/>
          <w:b/>
          <w:bCs/>
          <w:sz w:val="20"/>
          <w:szCs w:val="20"/>
          <w:rtl/>
        </w:rPr>
        <w:t xml:space="preserve"> חוק או פטור מאחריות באופן בלתי סביר.</w:t>
      </w:r>
    </w:p>
    <w:p w:rsidR="00D068C7" w:rsidRPr="00B52D2D" w:rsidRDefault="00D068C7" w:rsidP="00D068C7">
      <w:pPr>
        <w:tabs>
          <w:tab w:val="right" w:pos="418"/>
        </w:tabs>
        <w:bidi/>
        <w:spacing w:before="0" w:beforeAutospacing="0" w:after="0" w:afterAutospacing="0"/>
        <w:rPr>
          <w:rFonts w:asciiTheme="majorHAnsi" w:hAnsiTheme="majorHAnsi"/>
          <w:b/>
          <w:bCs/>
          <w:sz w:val="20"/>
          <w:szCs w:val="20"/>
          <w:rtl/>
        </w:rPr>
      </w:pPr>
    </w:p>
    <w:p w:rsidR="00D068C7" w:rsidRDefault="00D068C7" w:rsidP="00D068C7">
      <w:pPr>
        <w:tabs>
          <w:tab w:val="right" w:pos="418"/>
        </w:tabs>
        <w:bidi/>
        <w:spacing w:before="0" w:beforeAutospacing="0" w:after="0" w:afterAutospacing="0"/>
        <w:rPr>
          <w:rFonts w:asciiTheme="majorHAnsi" w:hAnsiTheme="majorHAnsi"/>
          <w:b/>
          <w:bCs/>
          <w:sz w:val="20"/>
          <w:szCs w:val="20"/>
          <w:rtl/>
        </w:rPr>
      </w:pPr>
    </w:p>
    <w:p w:rsidR="00D068C7" w:rsidRDefault="00D068C7" w:rsidP="00D068C7">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צים נגד מזיאר</w:t>
      </w:r>
    </w:p>
    <w:p w:rsidR="00D068C7" w:rsidRDefault="00D068C7" w:rsidP="00D068C7">
      <w:pPr>
        <w:tabs>
          <w:tab w:val="right" w:pos="418"/>
        </w:tabs>
        <w:bidi/>
        <w:spacing w:before="0" w:beforeAutospacing="0" w:after="0" w:afterAutospacing="0"/>
        <w:rPr>
          <w:rFonts w:asciiTheme="majorHAnsi" w:hAnsiTheme="majorHAnsi"/>
          <w:b/>
          <w:bCs/>
          <w:color w:val="984806" w:themeColor="accent6" w:themeShade="80"/>
          <w:sz w:val="24"/>
          <w:szCs w:val="24"/>
          <w:rtl/>
        </w:rPr>
      </w:pPr>
    </w:p>
    <w:p w:rsidR="00D068C7" w:rsidRDefault="00D068C7" w:rsidP="00D068C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נוסע</w:t>
      </w:r>
      <w:r w:rsidR="007448B4">
        <w:rPr>
          <w:rFonts w:asciiTheme="majorHAnsi" w:hAnsiTheme="majorHAnsi" w:hint="cs"/>
          <w:b/>
          <w:bCs/>
          <w:sz w:val="20"/>
          <w:szCs w:val="20"/>
          <w:rtl/>
        </w:rPr>
        <w:t>ת</w:t>
      </w:r>
      <w:r>
        <w:rPr>
          <w:rFonts w:asciiTheme="majorHAnsi" w:hAnsiTheme="majorHAnsi" w:hint="cs"/>
          <w:b/>
          <w:bCs/>
          <w:sz w:val="20"/>
          <w:szCs w:val="20"/>
          <w:rtl/>
        </w:rPr>
        <w:t xml:space="preserve"> בספינת שיט של צים טענה כי היא חלתה כתוצאה ממזון מקולקל שבא אל פיה במהלך השיט. צים התגוננה בטענה כי הייתה תנית פטור על הכרטיס וביקשה מבית המשפט לשחרר אותה מאחריות. בית המשפט דחה את טענת צים. דעתו של כבוד השופט לנדוי הייתה כי תניה זו מנוגדת לתקנת הציבור . לנדור קבע סייג לפיו לא כל תניה הפוטרת מאחריות לנזקי גוף תהיה בטלה אלא רק תניה כזו בחוזה אחיד.</w:t>
      </w:r>
      <w:r w:rsidR="00B52D2D">
        <w:rPr>
          <w:rFonts w:asciiTheme="majorHAnsi" w:hAnsiTheme="majorHAnsi" w:hint="cs"/>
          <w:b/>
          <w:bCs/>
          <w:sz w:val="20"/>
          <w:szCs w:val="20"/>
          <w:rtl/>
        </w:rPr>
        <w:t xml:space="preserve"> השופט ויתקון הסכים אך סייג בסייג נוסף </w:t>
      </w:r>
      <w:r w:rsidR="00B52D2D">
        <w:rPr>
          <w:rFonts w:asciiTheme="majorHAnsi" w:hAnsiTheme="majorHAnsi"/>
          <w:b/>
          <w:bCs/>
          <w:sz w:val="20"/>
          <w:szCs w:val="20"/>
          <w:rtl/>
        </w:rPr>
        <w:t>–</w:t>
      </w:r>
      <w:r w:rsidR="00B52D2D">
        <w:rPr>
          <w:rFonts w:asciiTheme="majorHAnsi" w:hAnsiTheme="majorHAnsi" w:hint="cs"/>
          <w:b/>
          <w:bCs/>
          <w:sz w:val="20"/>
          <w:szCs w:val="20"/>
          <w:rtl/>
        </w:rPr>
        <w:t xml:space="preserve"> תנית כגון אלו תפסלנה משום היותן מנוגדות לתקנת הציבור רק בהתקשרויות עם גופים ציבוריים המסוגלים להכתיב תנאים לאזרח הקטן. מדובר על פער כוחות בין הצדדים ורק כאשר מדובר בשירות חיוני.</w:t>
      </w:r>
    </w:p>
    <w:p w:rsidR="00B52D2D" w:rsidRDefault="00B52D2D" w:rsidP="00B52D2D">
      <w:pPr>
        <w:tabs>
          <w:tab w:val="right" w:pos="418"/>
        </w:tabs>
        <w:bidi/>
        <w:spacing w:before="0" w:beforeAutospacing="0" w:after="0" w:afterAutospacing="0"/>
        <w:rPr>
          <w:rFonts w:asciiTheme="majorHAnsi" w:hAnsiTheme="majorHAnsi"/>
          <w:b/>
          <w:bCs/>
          <w:sz w:val="20"/>
          <w:szCs w:val="20"/>
          <w:rtl/>
        </w:rPr>
      </w:pPr>
    </w:p>
    <w:p w:rsidR="001C0307" w:rsidRDefault="001C0307" w:rsidP="00B52D2D">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1C0307" w:rsidRDefault="001C0307" w:rsidP="001C0307">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1C0307" w:rsidRDefault="001C0307" w:rsidP="001C0307">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AA3A70" w:rsidRDefault="00B52D2D" w:rsidP="00FE0464">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לגיל טרמפולין נ</w:t>
      </w:r>
      <w:r w:rsidR="00FE0464">
        <w:rPr>
          <w:rFonts w:asciiTheme="majorHAnsi" w:hAnsiTheme="majorHAnsi" w:hint="cs"/>
          <w:b/>
          <w:bCs/>
          <w:color w:val="984806" w:themeColor="accent6" w:themeShade="80"/>
          <w:sz w:val="24"/>
          <w:szCs w:val="24"/>
          <w:rtl/>
        </w:rPr>
        <w:t>גד נחמיאס</w:t>
      </w:r>
    </w:p>
    <w:p w:rsidR="00AA3A70" w:rsidRDefault="001C0307" w:rsidP="004A5AF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מקרה של שני אנשים שניזקו בגופים בשל ההשתמשות בטרמפולינה של חברת לגיל. בגב כרטיס הכניסה, שהיה קבלה על התשלום, וכן בשלטים באתר הייתה תנית פטור מאחריות בגין נזקי גוף. השאלה היא האם יש לתניה זו תוקף.</w:t>
      </w:r>
      <w:r w:rsidR="004A5AF5">
        <w:rPr>
          <w:rFonts w:asciiTheme="majorHAnsi" w:hAnsiTheme="majorHAnsi" w:hint="cs"/>
          <w:b/>
          <w:bCs/>
          <w:sz w:val="20"/>
          <w:szCs w:val="20"/>
          <w:rtl/>
        </w:rPr>
        <w:t xml:space="preserve"> בית המשפט העליון</w:t>
      </w:r>
      <w:r w:rsidR="00E846A2">
        <w:rPr>
          <w:rFonts w:asciiTheme="majorHAnsi" w:hAnsiTheme="majorHAnsi" w:hint="cs"/>
          <w:b/>
          <w:bCs/>
          <w:sz w:val="20"/>
          <w:szCs w:val="20"/>
          <w:rtl/>
        </w:rPr>
        <w:t xml:space="preserve"> קבע כי לתניה כזו אין תוקף שכן הרישום על גב הכרטיס אינו מהווה הודעה מספקת וכי המשתמשים נחשפו לשלטים ולהודעה בגב ה</w:t>
      </w:r>
      <w:r w:rsidR="00151AD4">
        <w:rPr>
          <w:rFonts w:asciiTheme="majorHAnsi" w:hAnsiTheme="majorHAnsi" w:hint="cs"/>
          <w:b/>
          <w:bCs/>
          <w:sz w:val="20"/>
          <w:szCs w:val="20"/>
          <w:rtl/>
        </w:rPr>
        <w:t>כרטיס רק לאחר ששילמו. בעצם ה</w:t>
      </w:r>
      <w:r w:rsidR="00E846A2">
        <w:rPr>
          <w:rFonts w:asciiTheme="majorHAnsi" w:hAnsiTheme="majorHAnsi" w:hint="cs"/>
          <w:b/>
          <w:bCs/>
          <w:sz w:val="20"/>
          <w:szCs w:val="20"/>
          <w:rtl/>
        </w:rPr>
        <w:t>בעיה</w:t>
      </w:r>
      <w:r w:rsidR="00151AD4">
        <w:rPr>
          <w:rFonts w:asciiTheme="majorHAnsi" w:hAnsiTheme="majorHAnsi" w:hint="cs"/>
          <w:b/>
          <w:bCs/>
          <w:sz w:val="20"/>
          <w:szCs w:val="20"/>
          <w:rtl/>
        </w:rPr>
        <w:t xml:space="preserve"> הראשונה היא בעיה</w:t>
      </w:r>
      <w:r w:rsidR="00E846A2">
        <w:rPr>
          <w:rFonts w:asciiTheme="majorHAnsi" w:hAnsiTheme="majorHAnsi" w:hint="cs"/>
          <w:b/>
          <w:bCs/>
          <w:sz w:val="20"/>
          <w:szCs w:val="20"/>
          <w:rtl/>
        </w:rPr>
        <w:t xml:space="preserve"> בפרוצדורת הידוע לגבי התניה. התניה לא הובאה לידי המשתמשים בצורה הולמת.</w:t>
      </w:r>
    </w:p>
    <w:p w:rsidR="00151AD4" w:rsidRDefault="00151AD4" w:rsidP="00151AD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מעבר לבעיה הפרוצדורלית יש בעיה במהות של התניה עצמה שכן היא פותרת מאחריות על נזקי גוף.</w:t>
      </w:r>
      <w:r w:rsidR="00135414">
        <w:rPr>
          <w:rFonts w:asciiTheme="majorHAnsi" w:hAnsiTheme="majorHAnsi" w:hint="cs"/>
          <w:b/>
          <w:bCs/>
          <w:sz w:val="20"/>
          <w:szCs w:val="20"/>
          <w:rtl/>
        </w:rPr>
        <w:t xml:space="preserve"> </w:t>
      </w:r>
    </w:p>
    <w:p w:rsidR="00151AD4" w:rsidRDefault="00151AD4" w:rsidP="00151AD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ויתקון סבר כי לא כל תניה על נזקי גוף היא בהכרח מנוגדת לתקנת הציבור אלא רק כאשר מדובר בשירות חיוני ובמקרה זה אין הפעילות היא שירות חיוני.</w:t>
      </w:r>
    </w:p>
    <w:p w:rsidR="003F65AC" w:rsidRDefault="003F65AC" w:rsidP="0058410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קיסטר </w:t>
      </w:r>
      <w:r w:rsidR="00135414">
        <w:rPr>
          <w:rFonts w:asciiTheme="majorHAnsi" w:hAnsiTheme="majorHAnsi" w:hint="cs"/>
          <w:b/>
          <w:bCs/>
          <w:sz w:val="20"/>
          <w:szCs w:val="20"/>
          <w:rtl/>
        </w:rPr>
        <w:t>סבור כי ישנה אפשרות לכבד תניות פטור אם הספק נקט בכל אמצעי הזהירות וההזהרות החמורים. במקרה שלנו לא היה מספיק שלטים ולא היה מספיק פיקוח והדרכה ולכן אי כבד את התניה.</w:t>
      </w:r>
      <w:r w:rsidR="00DD6A30">
        <w:rPr>
          <w:rFonts w:asciiTheme="majorHAnsi" w:hAnsiTheme="majorHAnsi" w:hint="cs"/>
          <w:b/>
          <w:bCs/>
          <w:sz w:val="20"/>
          <w:szCs w:val="20"/>
          <w:rtl/>
        </w:rPr>
        <w:t xml:space="preserve"> בעצם קיסטר אומר כי יש לכבד את התניה רק אם לא הייתה רשלנות מצד הספק.</w:t>
      </w:r>
      <w:r w:rsidR="0058410C">
        <w:rPr>
          <w:rFonts w:asciiTheme="majorHAnsi" w:hAnsiTheme="majorHAnsi" w:hint="cs"/>
          <w:b/>
          <w:bCs/>
          <w:sz w:val="20"/>
          <w:szCs w:val="20"/>
          <w:rtl/>
        </w:rPr>
        <w:t xml:space="preserve"> מדוע צריך תניה שכזו אם אין רלשנות?! הרי התניה באה לכסות על מקרי רשלנות שהיו. התשובה לכך היא שתהיה לדבריו של קיסטר משמעות במקרה של אחריות מוחלטת.</w:t>
      </w:r>
    </w:p>
    <w:p w:rsidR="0058410C" w:rsidRDefault="0058410C" w:rsidP="0058410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ברנזון אומר כי לא יתכן שגוף / אדם יספק שירות לציבור ויפטור עצמו מאחריות לנזקי גוף למשתמשים שכן הדבר מנוגד לתקנת הציבור.</w:t>
      </w:r>
    </w:p>
    <w:p w:rsidR="00CB2696" w:rsidRDefault="00CB2696" w:rsidP="00CB2696">
      <w:pPr>
        <w:tabs>
          <w:tab w:val="right" w:pos="418"/>
        </w:tabs>
        <w:bidi/>
        <w:spacing w:before="0" w:beforeAutospacing="0" w:after="0" w:afterAutospacing="0"/>
        <w:rPr>
          <w:rFonts w:asciiTheme="majorHAnsi" w:hAnsiTheme="majorHAnsi"/>
          <w:b/>
          <w:bCs/>
          <w:sz w:val="20"/>
          <w:szCs w:val="20"/>
          <w:rtl/>
        </w:rPr>
      </w:pPr>
    </w:p>
    <w:p w:rsidR="00CB2696" w:rsidRDefault="00CB2696" w:rsidP="00FE0464">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w:t>
      </w:r>
      <w:r w:rsidR="00FE0464">
        <w:rPr>
          <w:rFonts w:asciiTheme="majorHAnsi" w:hAnsiTheme="majorHAnsi" w:hint="cs"/>
          <w:b/>
          <w:bCs/>
          <w:color w:val="984806" w:themeColor="accent6" w:themeShade="80"/>
          <w:sz w:val="24"/>
          <w:szCs w:val="24"/>
          <w:rtl/>
        </w:rPr>
        <w:t xml:space="preserve"> היועץ המשפטי לממשלה נגד גד</w:t>
      </w:r>
    </w:p>
    <w:p w:rsidR="00CB2696" w:rsidRDefault="00CB2696" w:rsidP="00CB269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הייתה תניה בחוזה האחיד אשר הגבילה את אחריות החברה הקבלנית לגבי הרוכשים לשנה אחת בלבד. בי</w:t>
      </w:r>
      <w:r w:rsidR="001274E0">
        <w:rPr>
          <w:rFonts w:asciiTheme="majorHAnsi" w:hAnsiTheme="majorHAnsi" w:hint="cs"/>
          <w:b/>
          <w:bCs/>
          <w:sz w:val="20"/>
          <w:szCs w:val="20"/>
          <w:rtl/>
        </w:rPr>
        <w:t>ת</w:t>
      </w:r>
      <w:r>
        <w:rPr>
          <w:rFonts w:asciiTheme="majorHAnsi" w:hAnsiTheme="majorHAnsi" w:hint="cs"/>
          <w:b/>
          <w:bCs/>
          <w:sz w:val="20"/>
          <w:szCs w:val="20"/>
          <w:rtl/>
        </w:rPr>
        <w:t xml:space="preserve"> המשפט פסק שהתניה נופלת בגדר חזקת הקיפוח לפי סעיף 4(1).</w:t>
      </w:r>
    </w:p>
    <w:p w:rsidR="000E236E" w:rsidRDefault="000E236E" w:rsidP="000E236E">
      <w:pPr>
        <w:tabs>
          <w:tab w:val="right" w:pos="418"/>
        </w:tabs>
        <w:bidi/>
        <w:spacing w:before="0" w:beforeAutospacing="0" w:after="0" w:afterAutospacing="0"/>
        <w:rPr>
          <w:rFonts w:asciiTheme="majorHAnsi" w:hAnsiTheme="majorHAnsi"/>
          <w:b/>
          <w:bCs/>
          <w:sz w:val="20"/>
          <w:szCs w:val="20"/>
          <w:rtl/>
        </w:rPr>
      </w:pPr>
    </w:p>
    <w:p w:rsidR="002C2088" w:rsidRDefault="002C2088" w:rsidP="002C2088">
      <w:pPr>
        <w:tabs>
          <w:tab w:val="right" w:pos="418"/>
        </w:tabs>
        <w:bidi/>
        <w:spacing w:before="0" w:beforeAutospacing="0" w:after="0" w:afterAutospacing="0"/>
        <w:rPr>
          <w:rFonts w:asciiTheme="majorHAnsi" w:hAnsiTheme="majorHAnsi"/>
          <w:b/>
          <w:bCs/>
          <w:sz w:val="20"/>
          <w:szCs w:val="20"/>
          <w:rtl/>
        </w:rPr>
      </w:pPr>
    </w:p>
    <w:p w:rsidR="000E236E" w:rsidRDefault="000E236E" w:rsidP="000E236E">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4(2) </w:t>
      </w:r>
    </w:p>
    <w:p w:rsidR="000E236E" w:rsidRPr="000E236E" w:rsidRDefault="000E236E" w:rsidP="000E236E">
      <w:pPr>
        <w:tabs>
          <w:tab w:val="right" w:pos="418"/>
        </w:tabs>
        <w:bidi/>
        <w:spacing w:before="0" w:beforeAutospacing="0" w:after="0" w:afterAutospacing="0"/>
        <w:rPr>
          <w:rFonts w:asciiTheme="majorHAnsi" w:hAnsiTheme="majorHAnsi"/>
          <w:b/>
          <w:bCs/>
          <w:sz w:val="20"/>
          <w:szCs w:val="20"/>
        </w:rPr>
      </w:pPr>
      <w:r w:rsidRPr="000E236E">
        <w:rPr>
          <w:rFonts w:asciiTheme="majorHAnsi" w:hAnsiTheme="majorHAnsi" w:hint="cs"/>
          <w:b/>
          <w:bCs/>
          <w:sz w:val="20"/>
          <w:szCs w:val="20"/>
          <w:rtl/>
        </w:rPr>
        <w:t>כל מקרה בו הספק מאפשר לעצמו לאחר כריתת החוזה לשנות, לבטל או לדחות חיובים.</w:t>
      </w:r>
    </w:p>
    <w:p w:rsidR="000E236E" w:rsidRDefault="000E236E" w:rsidP="000E236E">
      <w:pPr>
        <w:tabs>
          <w:tab w:val="right" w:pos="418"/>
        </w:tabs>
        <w:bidi/>
        <w:spacing w:before="0" w:beforeAutospacing="0" w:after="0" w:afterAutospacing="0"/>
        <w:rPr>
          <w:rFonts w:asciiTheme="majorHAnsi" w:hAnsiTheme="majorHAnsi"/>
          <w:b/>
          <w:bCs/>
          <w:sz w:val="20"/>
          <w:szCs w:val="20"/>
          <w:rtl/>
        </w:rPr>
      </w:pPr>
      <w:r w:rsidRPr="000E236E">
        <w:rPr>
          <w:rFonts w:asciiTheme="majorHAnsi" w:hAnsiTheme="majorHAnsi" w:hint="cs"/>
          <w:b/>
          <w:bCs/>
          <w:sz w:val="20"/>
          <w:szCs w:val="20"/>
          <w:rtl/>
        </w:rPr>
        <w:t xml:space="preserve">בפס"ד אגד נגד יעקב </w:t>
      </w:r>
      <w:r w:rsidRPr="000E236E">
        <w:rPr>
          <w:rFonts w:asciiTheme="majorHAnsi" w:hAnsiTheme="majorHAnsi"/>
          <w:b/>
          <w:bCs/>
          <w:sz w:val="20"/>
          <w:szCs w:val="20"/>
          <w:rtl/>
        </w:rPr>
        <w:t>–</w:t>
      </w:r>
      <w:r w:rsidRPr="000E236E">
        <w:rPr>
          <w:rFonts w:asciiTheme="majorHAnsi" w:hAnsiTheme="majorHAnsi" w:hint="cs"/>
          <w:b/>
          <w:bCs/>
          <w:sz w:val="20"/>
          <w:szCs w:val="20"/>
          <w:rtl/>
        </w:rPr>
        <w:t xml:space="preserve"> יכולת החברים לשלול מחבר שסרח את זכויותיו הסוציאליות נופלת בגדר חזקת קיפוח זו.</w:t>
      </w:r>
    </w:p>
    <w:p w:rsidR="00494A29" w:rsidRDefault="00494A29" w:rsidP="00494A29">
      <w:pPr>
        <w:tabs>
          <w:tab w:val="right" w:pos="418"/>
        </w:tabs>
        <w:bidi/>
        <w:spacing w:before="0" w:beforeAutospacing="0" w:after="0" w:afterAutospacing="0"/>
        <w:rPr>
          <w:rFonts w:asciiTheme="majorHAnsi" w:hAnsiTheme="majorHAnsi"/>
          <w:b/>
          <w:bCs/>
          <w:sz w:val="20"/>
          <w:szCs w:val="20"/>
          <w:rtl/>
        </w:rPr>
      </w:pPr>
    </w:p>
    <w:p w:rsidR="00494A29" w:rsidRDefault="00494A29" w:rsidP="00494A29">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4(3)</w:t>
      </w:r>
    </w:p>
    <w:p w:rsidR="00494A29" w:rsidRDefault="00494A29" w:rsidP="00494A29">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תנאי המאפשר לספק להעביר את האחריות לצד שלישי, זהו תנאי מקפח.</w:t>
      </w:r>
    </w:p>
    <w:p w:rsidR="00A77F8A" w:rsidRDefault="00A77F8A" w:rsidP="00A77F8A">
      <w:pPr>
        <w:tabs>
          <w:tab w:val="right" w:pos="418"/>
        </w:tabs>
        <w:bidi/>
        <w:spacing w:before="0" w:beforeAutospacing="0" w:after="0" w:afterAutospacing="0"/>
        <w:rPr>
          <w:rFonts w:asciiTheme="majorHAnsi" w:hAnsiTheme="majorHAnsi"/>
          <w:b/>
          <w:bCs/>
          <w:sz w:val="20"/>
          <w:szCs w:val="20"/>
          <w:rtl/>
        </w:rPr>
      </w:pPr>
    </w:p>
    <w:p w:rsidR="00A77F8A" w:rsidRDefault="00A77F8A" w:rsidP="00A77F8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0070C0"/>
          <w:sz w:val="20"/>
          <w:szCs w:val="20"/>
          <w:u w:val="single"/>
          <w:rtl/>
        </w:rPr>
        <w:t>סעיף 4(4)</w:t>
      </w:r>
    </w:p>
    <w:p w:rsidR="00A77F8A" w:rsidRDefault="00A77F8A" w:rsidP="00A77F8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זכות השמורה לספק לשנות מחיר או חיובים מהותיים הנגבים מן הלקוח זולת אם הדבר תלוי בנסיבות שאינן תלויות בספק. החשש כאן הוא שלאחר שאדם נכנס לקשר חוזי ובעצם עלות היציאה היא גבוהה יותר, הספק יתחיל לשנות את החיובים.</w:t>
      </w:r>
    </w:p>
    <w:p w:rsidR="003E1449" w:rsidRDefault="003E1449" w:rsidP="003E1449">
      <w:pPr>
        <w:tabs>
          <w:tab w:val="right" w:pos="418"/>
        </w:tabs>
        <w:bidi/>
        <w:spacing w:before="0" w:beforeAutospacing="0" w:after="0" w:afterAutospacing="0"/>
        <w:rPr>
          <w:rFonts w:asciiTheme="majorHAnsi" w:hAnsiTheme="majorHAnsi"/>
          <w:b/>
          <w:bCs/>
          <w:sz w:val="20"/>
          <w:szCs w:val="20"/>
          <w:rtl/>
        </w:rPr>
      </w:pPr>
    </w:p>
    <w:p w:rsidR="003E1449" w:rsidRDefault="003E1449" w:rsidP="00FE0464">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w:t>
      </w:r>
      <w:r w:rsidR="00FE0464">
        <w:rPr>
          <w:rFonts w:asciiTheme="majorHAnsi" w:hAnsiTheme="majorHAnsi" w:hint="cs"/>
          <w:b/>
          <w:bCs/>
          <w:color w:val="984806" w:themeColor="accent6" w:themeShade="80"/>
          <w:sz w:val="24"/>
          <w:szCs w:val="24"/>
          <w:rtl/>
        </w:rPr>
        <w:t>"א מילגרום נגד מרכז משען</w:t>
      </w:r>
    </w:p>
    <w:p w:rsidR="0010349B" w:rsidRDefault="003E1449" w:rsidP="003E1449">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מרכז משען היא חברה המפעילה בתי אבות. בין החברה לבין גברת מילגרום נכרת חוזה  ולאחר שנתיים נכרת חוזה נוסף ע</w:t>
      </w:r>
      <w:r w:rsidR="0003066B">
        <w:rPr>
          <w:rFonts w:asciiTheme="majorHAnsi" w:hAnsiTheme="majorHAnsi" w:hint="cs"/>
          <w:b/>
          <w:bCs/>
          <w:sz w:val="20"/>
          <w:szCs w:val="20"/>
          <w:rtl/>
        </w:rPr>
        <w:t>ם</w:t>
      </w:r>
      <w:r>
        <w:rPr>
          <w:rFonts w:asciiTheme="majorHAnsi" w:hAnsiTheme="majorHAnsi" w:hint="cs"/>
          <w:b/>
          <w:bCs/>
          <w:sz w:val="20"/>
          <w:szCs w:val="20"/>
          <w:rtl/>
        </w:rPr>
        <w:t xml:space="preserve"> קרוביה של מילגרום.</w:t>
      </w:r>
      <w:r w:rsidR="0059429E">
        <w:rPr>
          <w:rFonts w:asciiTheme="majorHAnsi" w:hAnsiTheme="majorHAnsi" w:hint="cs"/>
          <w:b/>
          <w:bCs/>
          <w:sz w:val="20"/>
          <w:szCs w:val="20"/>
          <w:rtl/>
        </w:rPr>
        <w:t xml:space="preserve"> גברת מילגרם התגוררה בבית האבות במשך 9 שנים ולאחר 9 שנים חלה התדרדרות במצ</w:t>
      </w:r>
      <w:r w:rsidR="00635964">
        <w:rPr>
          <w:rFonts w:asciiTheme="majorHAnsi" w:hAnsiTheme="majorHAnsi" w:hint="cs"/>
          <w:b/>
          <w:bCs/>
          <w:sz w:val="20"/>
          <w:szCs w:val="20"/>
          <w:rtl/>
        </w:rPr>
        <w:t>ב</w:t>
      </w:r>
      <w:r w:rsidR="0059429E">
        <w:rPr>
          <w:rFonts w:asciiTheme="majorHAnsi" w:hAnsiTheme="majorHAnsi" w:hint="cs"/>
          <w:b/>
          <w:bCs/>
          <w:sz w:val="20"/>
          <w:szCs w:val="20"/>
          <w:rtl/>
        </w:rPr>
        <w:t>ה והיא נאצלה לעבור לבית אבות סיעודי של מרכז משען.</w:t>
      </w:r>
    </w:p>
    <w:p w:rsidR="005A3E0E" w:rsidRDefault="004F3262" w:rsidP="0010349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9(ג) בחוזה בין הצדדים קבע כי התשלום במקרה של העברה לבית אבות סיעודי יהיה לפי התעריפים המקובלים מעת לעת עבור אשפוז שכזה.</w:t>
      </w:r>
      <w:r w:rsidR="007C49D4">
        <w:rPr>
          <w:rFonts w:asciiTheme="majorHAnsi" w:hAnsiTheme="majorHAnsi" w:hint="cs"/>
          <w:b/>
          <w:bCs/>
          <w:sz w:val="20"/>
          <w:szCs w:val="20"/>
          <w:rtl/>
        </w:rPr>
        <w:t xml:space="preserve"> יש לציין כי שיקול הדעת האם להעביר דיירת לבית אב</w:t>
      </w:r>
      <w:r w:rsidR="00AE5997">
        <w:rPr>
          <w:rFonts w:asciiTheme="majorHAnsi" w:hAnsiTheme="majorHAnsi" w:hint="cs"/>
          <w:b/>
          <w:bCs/>
          <w:sz w:val="20"/>
          <w:szCs w:val="20"/>
          <w:rtl/>
        </w:rPr>
        <w:t>ות סיעודי היא של מרכז משען בלבד, כאשר מדובר בחיוב הגבוה פי 5 מבית האבות הרגיל. לאחר ארבעה חודשים גברת מילגרום נפטרה ומרכז משען דרש את שארית התשלום מקרוביה.</w:t>
      </w:r>
      <w:r w:rsidR="00F81EBD">
        <w:rPr>
          <w:rFonts w:asciiTheme="majorHAnsi" w:hAnsiTheme="majorHAnsi" w:hint="cs"/>
          <w:b/>
          <w:bCs/>
          <w:sz w:val="20"/>
          <w:szCs w:val="20"/>
          <w:rtl/>
        </w:rPr>
        <w:t xml:space="preserve"> המשפחה מסרבת לשלם את המחיר המופרז כאשר טענתה היא שיש במקרה זה תניה מקפחת בחוזה אחד שעומדת בסתירה לחזקה הקבועה בסעיף 4(4) לחוק החוזים האחידים.</w:t>
      </w:r>
      <w:r w:rsidR="00220C0D">
        <w:rPr>
          <w:rFonts w:asciiTheme="majorHAnsi" w:hAnsiTheme="majorHAnsi" w:hint="cs"/>
          <w:b/>
          <w:bCs/>
          <w:sz w:val="20"/>
          <w:szCs w:val="20"/>
          <w:rtl/>
        </w:rPr>
        <w:t xml:space="preserve"> כבוד השופט ברק קובע כי במקרה זה יש לנו חוזה יחס </w:t>
      </w:r>
      <w:r w:rsidR="00220C0D">
        <w:rPr>
          <w:rFonts w:asciiTheme="majorHAnsi" w:hAnsiTheme="majorHAnsi"/>
          <w:b/>
          <w:bCs/>
          <w:sz w:val="20"/>
          <w:szCs w:val="20"/>
          <w:rtl/>
        </w:rPr>
        <w:t>–</w:t>
      </w:r>
      <w:r w:rsidR="00220C0D">
        <w:rPr>
          <w:rFonts w:asciiTheme="majorHAnsi" w:hAnsiTheme="majorHAnsi" w:hint="cs"/>
          <w:b/>
          <w:bCs/>
          <w:sz w:val="20"/>
          <w:szCs w:val="20"/>
          <w:rtl/>
        </w:rPr>
        <w:t xml:space="preserve"> חוזה לטווח ארוך שיש בו הסדרי ביצוע שצריכים להיות מותאמים לשינויי נסיבות שמתרחשים לאורך זמן. כמובן שככל שמשך חיי החוזה ארוך יותר תדרשנה התאמות מיוחדות.</w:t>
      </w:r>
      <w:r w:rsidR="0010349B">
        <w:rPr>
          <w:rFonts w:asciiTheme="majorHAnsi" w:hAnsiTheme="majorHAnsi" w:hint="cs"/>
          <w:b/>
          <w:bCs/>
          <w:sz w:val="20"/>
          <w:szCs w:val="20"/>
          <w:rtl/>
        </w:rPr>
        <w:t xml:space="preserve"> ברק אומר כי הבעיה היא לא באי קביעת המחיר המדויק</w:t>
      </w:r>
      <w:r w:rsidR="0031037A">
        <w:rPr>
          <w:rFonts w:asciiTheme="majorHAnsi" w:hAnsiTheme="majorHAnsi" w:hint="cs"/>
          <w:b/>
          <w:bCs/>
          <w:sz w:val="20"/>
          <w:szCs w:val="20"/>
          <w:rtl/>
        </w:rPr>
        <w:t xml:space="preserve">, שכן אין בכוחות משען לצפות את העתיד, </w:t>
      </w:r>
      <w:r w:rsidR="0010349B">
        <w:rPr>
          <w:rFonts w:asciiTheme="majorHAnsi" w:hAnsiTheme="majorHAnsi" w:hint="cs"/>
          <w:b/>
          <w:bCs/>
          <w:sz w:val="20"/>
          <w:szCs w:val="20"/>
          <w:rtl/>
        </w:rPr>
        <w:t xml:space="preserve"> אלא </w:t>
      </w:r>
      <w:r w:rsidR="0031037A">
        <w:rPr>
          <w:rFonts w:asciiTheme="majorHAnsi" w:hAnsiTheme="majorHAnsi" w:hint="cs"/>
          <w:b/>
          <w:bCs/>
          <w:sz w:val="20"/>
          <w:szCs w:val="20"/>
          <w:rtl/>
        </w:rPr>
        <w:t>בנתינת שיקול דעת נרחב למשען וסמכות בלעדית לשנות חד צדדית את המחיר.</w:t>
      </w:r>
      <w:r w:rsidR="005A3E0E">
        <w:rPr>
          <w:rFonts w:asciiTheme="majorHAnsi" w:hAnsiTheme="majorHAnsi" w:hint="cs"/>
          <w:b/>
          <w:bCs/>
          <w:sz w:val="20"/>
          <w:szCs w:val="20"/>
          <w:rtl/>
        </w:rPr>
        <w:t xml:space="preserve"> השופט ברק אומר כי מרכז משען יכל לאמץ נוסחה לפיה יקבע התעריף העתידי.</w:t>
      </w:r>
      <w:r w:rsidR="006A5040">
        <w:rPr>
          <w:rFonts w:asciiTheme="majorHAnsi" w:hAnsiTheme="majorHAnsi" w:hint="cs"/>
          <w:b/>
          <w:bCs/>
          <w:sz w:val="20"/>
          <w:szCs w:val="20"/>
          <w:rtl/>
        </w:rPr>
        <w:t xml:space="preserve"> לפי ברק מילגרום לא ישלמו עבור הסכום המופרז של האישפוז בבית האבות הסיעודי אלא ישלמו את המחיר של בית האבות הרגיל בלבד.</w:t>
      </w:r>
    </w:p>
    <w:p w:rsidR="003C34F4" w:rsidRDefault="00E414BB" w:rsidP="003C34F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בנוסחה של ברק יש סיכון</w:t>
      </w:r>
      <w:r w:rsidR="00FE0464">
        <w:rPr>
          <w:rFonts w:asciiTheme="majorHAnsi" w:hAnsiTheme="majorHAnsi" w:hint="cs"/>
          <w:b/>
          <w:bCs/>
          <w:sz w:val="20"/>
          <w:szCs w:val="20"/>
          <w:rtl/>
        </w:rPr>
        <w:t xml:space="preserve"> מסויים שעל מרכז משען לשאת בו שכן המדד אינו מדוייק ולא יכול בוודאות לבטח את משען מפני שינוי עתידי, שכן יכול להיות שבעוד 10 שנים יהיה מחסור חמור בכוח אדם והמחירים יצטרכו להעלות אך הנוסחה לא תאפשר עליה כזו דרסטית.</w:t>
      </w:r>
    </w:p>
    <w:p w:rsidR="003C34F4" w:rsidRDefault="003C34F4" w:rsidP="003C34F4">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4(5)</w:t>
      </w:r>
    </w:p>
    <w:p w:rsidR="003C34F4" w:rsidRDefault="003C34F4" w:rsidP="003C34F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התניות לפיהן על הלקוח להיות </w:t>
      </w:r>
      <w:r w:rsidR="00083895">
        <w:rPr>
          <w:rFonts w:asciiTheme="majorHAnsi" w:hAnsiTheme="majorHAnsi" w:hint="cs"/>
          <w:b/>
          <w:bCs/>
          <w:sz w:val="20"/>
          <w:szCs w:val="20"/>
          <w:rtl/>
        </w:rPr>
        <w:t>תלוי בספק בהתקשרויות עם גורמים אחרים.</w:t>
      </w:r>
    </w:p>
    <w:p w:rsidR="00083895" w:rsidRPr="003C34F4" w:rsidRDefault="00083895" w:rsidP="0008389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בפס"ד של איגוד שחקני הכדורגל ההתאחדות הגבילה את יכולת השחקנים לעשות פרסומת אישית ללא אישורה וכן לדן במעבר לקבוצה אחרת לפני תקופת ההעברות ללא אישור ההתאחדות.</w:t>
      </w:r>
    </w:p>
    <w:p w:rsidR="0010349B" w:rsidRDefault="0013008D" w:rsidP="0010349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תניות כאלו אינן מקובלות שכן אנחנו לא רוצים שגופים חזקים יחסמו את הכניסה לתחרות וישללו את חופשם של המתקשרים עימה בחוזה.</w:t>
      </w:r>
    </w:p>
    <w:p w:rsidR="008A264B" w:rsidRDefault="008A264B" w:rsidP="008A264B">
      <w:pPr>
        <w:tabs>
          <w:tab w:val="right" w:pos="418"/>
        </w:tabs>
        <w:bidi/>
        <w:spacing w:before="0" w:beforeAutospacing="0" w:after="0" w:afterAutospacing="0"/>
        <w:rPr>
          <w:rFonts w:asciiTheme="majorHAnsi" w:hAnsiTheme="majorHAnsi"/>
          <w:b/>
          <w:bCs/>
          <w:sz w:val="20"/>
          <w:szCs w:val="20"/>
          <w:rtl/>
        </w:rPr>
      </w:pPr>
    </w:p>
    <w:p w:rsidR="008A264B" w:rsidRDefault="008A264B" w:rsidP="008A264B">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בית יהונתן נגד היועץ המשפטי לממשלה</w:t>
      </w:r>
    </w:p>
    <w:p w:rsidR="008A264B" w:rsidRDefault="008A264B" w:rsidP="008A264B">
      <w:pPr>
        <w:tabs>
          <w:tab w:val="right" w:pos="418"/>
        </w:tabs>
        <w:bidi/>
        <w:spacing w:before="0" w:beforeAutospacing="0" w:after="0" w:afterAutospacing="0"/>
        <w:rPr>
          <w:rFonts w:asciiTheme="majorHAnsi" w:hAnsiTheme="majorHAnsi"/>
          <w:b/>
          <w:bCs/>
          <w:color w:val="984806" w:themeColor="accent6" w:themeShade="80"/>
          <w:sz w:val="24"/>
          <w:szCs w:val="24"/>
          <w:rtl/>
        </w:rPr>
      </w:pPr>
    </w:p>
    <w:p w:rsidR="008A264B" w:rsidRDefault="008A264B" w:rsidP="008A264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מדובר בהסכם הספקת שירותים לבית רופאים כאשר משך ההסכם נקבע לשבע שנים וכן נדרשה הודעה של שישה חודשים מראש לצורך סיום החוזה.</w:t>
      </w:r>
      <w:r w:rsidR="00514F91">
        <w:rPr>
          <w:rFonts w:asciiTheme="majorHAnsi" w:hAnsiTheme="majorHAnsi" w:hint="cs"/>
          <w:b/>
          <w:bCs/>
          <w:sz w:val="20"/>
          <w:szCs w:val="20"/>
          <w:rtl/>
        </w:rPr>
        <w:t xml:space="preserve"> הסדר זה נפסק כמקפח. בית הדין לחוזים אחידים קיצר את התקופה לחמש שנים במקום שבע ובית המשפט העליון אישר את הקיצור.</w:t>
      </w:r>
    </w:p>
    <w:p w:rsidR="00E87781" w:rsidRDefault="00E87781" w:rsidP="00E87781">
      <w:pPr>
        <w:tabs>
          <w:tab w:val="right" w:pos="418"/>
        </w:tabs>
        <w:bidi/>
        <w:spacing w:before="0" w:beforeAutospacing="0" w:after="0" w:afterAutospacing="0"/>
        <w:rPr>
          <w:rFonts w:asciiTheme="majorHAnsi" w:hAnsiTheme="majorHAnsi"/>
          <w:b/>
          <w:bCs/>
          <w:sz w:val="20"/>
          <w:szCs w:val="20"/>
          <w:rtl/>
        </w:rPr>
      </w:pPr>
    </w:p>
    <w:p w:rsidR="00E87781" w:rsidRDefault="00E87781" w:rsidP="00E87781">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4(6)</w:t>
      </w:r>
    </w:p>
    <w:p w:rsidR="00E87781" w:rsidRDefault="00E87781" w:rsidP="00E8778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כל אימת שספק מנסה לשלול תרופות המגיעות ללקוח על פי דין או על פי חוזה</w:t>
      </w:r>
    </w:p>
    <w:p w:rsidR="00E87781" w:rsidRDefault="00E87781" w:rsidP="00E8778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E87781" w:rsidRDefault="00E87781" w:rsidP="00E8778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היועץ המשפטי לממשלה נגד גד</w:t>
      </w:r>
    </w:p>
    <w:p w:rsidR="00E87781" w:rsidRDefault="00E87781" w:rsidP="00E8778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E87781" w:rsidRDefault="00E87781" w:rsidP="00E8778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נקבע בחוזה שהקונה לא יוכל לרשום הערת אזהרה כל עוד לא נבנו מחיצות הבניין והדירות נרשמו כיחידות עצמאיות. משמעות הדבר היא שקונ</w:t>
      </w:r>
      <w:r w:rsidR="00874EC6">
        <w:rPr>
          <w:rFonts w:asciiTheme="majorHAnsi" w:hAnsiTheme="majorHAnsi" w:hint="cs"/>
          <w:b/>
          <w:bCs/>
          <w:sz w:val="20"/>
          <w:szCs w:val="20"/>
          <w:rtl/>
        </w:rPr>
        <w:t>י</w:t>
      </w:r>
      <w:r>
        <w:rPr>
          <w:rFonts w:asciiTheme="majorHAnsi" w:hAnsiTheme="majorHAnsi" w:hint="cs"/>
          <w:b/>
          <w:bCs/>
          <w:sz w:val="20"/>
          <w:szCs w:val="20"/>
          <w:rtl/>
        </w:rPr>
        <w:t>ם היו חשופים לאפשרות שצ</w:t>
      </w:r>
      <w:r w:rsidR="00874EC6">
        <w:rPr>
          <w:rFonts w:asciiTheme="majorHAnsi" w:hAnsiTheme="majorHAnsi" w:hint="cs"/>
          <w:b/>
          <w:bCs/>
          <w:sz w:val="20"/>
          <w:szCs w:val="20"/>
          <w:rtl/>
        </w:rPr>
        <w:t>ד</w:t>
      </w:r>
      <w:r>
        <w:rPr>
          <w:rFonts w:asciiTheme="majorHAnsi" w:hAnsiTheme="majorHAnsi" w:hint="cs"/>
          <w:b/>
          <w:bCs/>
          <w:sz w:val="20"/>
          <w:szCs w:val="20"/>
          <w:rtl/>
        </w:rPr>
        <w:t xml:space="preserve">דים שלישיים לא ידעו על זכויותיהם ושדירות תמכרנה פעמיים. </w:t>
      </w:r>
    </w:p>
    <w:p w:rsidR="00E87781" w:rsidRDefault="00E87781" w:rsidP="00E8778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הדין שינה את הסעיף באופן שיאפ</w:t>
      </w:r>
      <w:r w:rsidR="00F00B54">
        <w:rPr>
          <w:rFonts w:asciiTheme="majorHAnsi" w:hAnsiTheme="majorHAnsi" w:hint="cs"/>
          <w:b/>
          <w:bCs/>
          <w:sz w:val="20"/>
          <w:szCs w:val="20"/>
          <w:rtl/>
        </w:rPr>
        <w:t>ש</w:t>
      </w:r>
      <w:r>
        <w:rPr>
          <w:rFonts w:asciiTheme="majorHAnsi" w:hAnsiTheme="majorHAnsi" w:hint="cs"/>
          <w:b/>
          <w:bCs/>
          <w:sz w:val="20"/>
          <w:szCs w:val="20"/>
          <w:rtl/>
        </w:rPr>
        <w:t>ר לרוכשים לרשום הערות אזהרה במסגרת חזקה של סעיף 4(6).</w:t>
      </w:r>
    </w:p>
    <w:p w:rsidR="00E87781" w:rsidRDefault="00E87781" w:rsidP="00E87781">
      <w:pPr>
        <w:tabs>
          <w:tab w:val="right" w:pos="418"/>
        </w:tabs>
        <w:bidi/>
        <w:spacing w:before="0" w:beforeAutospacing="0" w:after="0" w:afterAutospacing="0"/>
        <w:rPr>
          <w:rFonts w:asciiTheme="majorHAnsi" w:hAnsiTheme="majorHAnsi"/>
          <w:b/>
          <w:bCs/>
          <w:sz w:val="20"/>
          <w:szCs w:val="20"/>
          <w:rtl/>
        </w:rPr>
      </w:pPr>
    </w:p>
    <w:p w:rsidR="00E87781" w:rsidRDefault="00E87781" w:rsidP="00E87781">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4(7)</w:t>
      </w:r>
    </w:p>
    <w:p w:rsidR="00E87781" w:rsidRDefault="00E87781" w:rsidP="00E8778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תנאי בחוזה אחיד המטיל את נטל ההוכחה על מי שהנטל לא היה עליו מלכתחילה.</w:t>
      </w:r>
    </w:p>
    <w:p w:rsidR="00E87781" w:rsidRDefault="00E87781" w:rsidP="00E87781">
      <w:pPr>
        <w:tabs>
          <w:tab w:val="right" w:pos="418"/>
        </w:tabs>
        <w:bidi/>
        <w:spacing w:before="0" w:beforeAutospacing="0" w:after="0" w:afterAutospacing="0"/>
        <w:rPr>
          <w:rFonts w:asciiTheme="majorHAnsi" w:hAnsiTheme="majorHAnsi"/>
          <w:b/>
          <w:bCs/>
          <w:sz w:val="20"/>
          <w:szCs w:val="20"/>
          <w:rtl/>
        </w:rPr>
      </w:pPr>
    </w:p>
    <w:p w:rsidR="00E87781" w:rsidRDefault="001274E0" w:rsidP="00E8778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בע"ש</w:t>
      </w:r>
      <w:r w:rsidR="00E87781">
        <w:rPr>
          <w:rFonts w:asciiTheme="majorHAnsi" w:hAnsiTheme="majorHAnsi" w:hint="cs"/>
          <w:b/>
          <w:bCs/>
          <w:color w:val="984806" w:themeColor="accent6" w:themeShade="80"/>
          <w:sz w:val="24"/>
          <w:szCs w:val="24"/>
          <w:rtl/>
        </w:rPr>
        <w:t xml:space="preserve"> היועץ המשפטי לממשלה נגד בנק לאומי</w:t>
      </w:r>
    </w:p>
    <w:p w:rsidR="00E87781" w:rsidRDefault="00E87781" w:rsidP="00E8778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E87781" w:rsidRDefault="00E87781" w:rsidP="00E8778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נפסק בפס"ד זה כי תניה בחוזה אחיד המורה שמוטל על הלקוח הנטל להוכיח את התרשלות הבנק בכל אותם מקרים שנגרם לו נזק משימוש בשירותים טלפוניים היא תניה מקפחת. כאשר משתמשים בשירותים טלפונים של בנקים מבחינה ראייתית קשה מאוד להוכיח מה קרה בשיחה ואילו הבנק / הספק הרבה פעמים מקליט את השיחות ולכן אין הגיון בהעברת הנטל הראייתי ללקוח.</w:t>
      </w:r>
    </w:p>
    <w:p w:rsidR="00E87781" w:rsidRDefault="00E87781" w:rsidP="00E87781">
      <w:pPr>
        <w:tabs>
          <w:tab w:val="right" w:pos="418"/>
        </w:tabs>
        <w:bidi/>
        <w:spacing w:before="0" w:beforeAutospacing="0" w:after="0" w:afterAutospacing="0"/>
        <w:rPr>
          <w:rFonts w:asciiTheme="majorHAnsi" w:hAnsiTheme="majorHAnsi"/>
          <w:b/>
          <w:bCs/>
          <w:sz w:val="20"/>
          <w:szCs w:val="20"/>
          <w:rtl/>
        </w:rPr>
      </w:pPr>
    </w:p>
    <w:p w:rsidR="002C0AB7" w:rsidRDefault="002C0AB7" w:rsidP="002C0AB7">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4(8)</w:t>
      </w:r>
    </w:p>
    <w:p w:rsidR="002C0AB7" w:rsidRDefault="002C0AB7" w:rsidP="002C0AB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כל אותם מקרים בהם ספק אוסר על לקוח להשמיע טענה מסויימת בבית משפט.</w:t>
      </w:r>
    </w:p>
    <w:p w:rsidR="002C0AB7" w:rsidRDefault="002C0AB7" w:rsidP="002C0AB7">
      <w:pPr>
        <w:tabs>
          <w:tab w:val="right" w:pos="418"/>
        </w:tabs>
        <w:bidi/>
        <w:spacing w:before="0" w:beforeAutospacing="0" w:after="0" w:afterAutospacing="0"/>
        <w:rPr>
          <w:rFonts w:asciiTheme="majorHAnsi" w:hAnsiTheme="majorHAnsi"/>
          <w:b/>
          <w:bCs/>
          <w:sz w:val="20"/>
          <w:szCs w:val="20"/>
          <w:rtl/>
        </w:rPr>
      </w:pPr>
    </w:p>
    <w:p w:rsidR="002C0AB7" w:rsidRDefault="002C0AB7" w:rsidP="002C0AB7">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4(9)</w:t>
      </w:r>
    </w:p>
    <w:p w:rsidR="002C0AB7" w:rsidRDefault="002C0AB7" w:rsidP="002C0AB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כאשר הספק קובע אזור שיפוט בלתי סביר (בישראל או לא בישראל)</w:t>
      </w:r>
    </w:p>
    <w:p w:rsidR="002C0AB7" w:rsidRDefault="002C0AB7" w:rsidP="002C0AB7">
      <w:pPr>
        <w:tabs>
          <w:tab w:val="right" w:pos="418"/>
        </w:tabs>
        <w:bidi/>
        <w:spacing w:before="0" w:beforeAutospacing="0" w:after="0" w:afterAutospacing="0"/>
        <w:rPr>
          <w:rFonts w:asciiTheme="majorHAnsi" w:hAnsiTheme="majorHAnsi"/>
          <w:b/>
          <w:bCs/>
          <w:sz w:val="20"/>
          <w:szCs w:val="20"/>
          <w:rtl/>
        </w:rPr>
      </w:pPr>
    </w:p>
    <w:p w:rsidR="002C0AB7" w:rsidRDefault="002C0AB7" w:rsidP="002C0AB7">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השקעות בניין נגד אשטון</w:t>
      </w:r>
    </w:p>
    <w:p w:rsidR="002C0AB7" w:rsidRDefault="002C0AB7" w:rsidP="002C0AB7">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2C0AB7" w:rsidRPr="002C0AB7" w:rsidRDefault="002C0AB7" w:rsidP="002C0AB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קביעת ירושלים כהסדר שיפוט היא תניה מקפחת. החשש הוא שהספק יקשה מאוד על לקוחות לפנות לערכאות. </w:t>
      </w:r>
    </w:p>
    <w:p w:rsidR="002C0AB7" w:rsidRDefault="002C0AB7" w:rsidP="002C0AB7">
      <w:pPr>
        <w:tabs>
          <w:tab w:val="right" w:pos="418"/>
        </w:tabs>
        <w:bidi/>
        <w:spacing w:before="0" w:beforeAutospacing="0" w:after="0" w:afterAutospacing="0"/>
        <w:rPr>
          <w:rFonts w:asciiTheme="majorHAnsi" w:hAnsiTheme="majorHAnsi"/>
          <w:b/>
          <w:bCs/>
          <w:sz w:val="20"/>
          <w:szCs w:val="20"/>
          <w:rtl/>
        </w:rPr>
      </w:pPr>
    </w:p>
    <w:p w:rsidR="002C0AB7" w:rsidRDefault="002C0AB7" w:rsidP="002C0AB7">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4(10)</w:t>
      </w:r>
    </w:p>
    <w:p w:rsidR="002C0AB7" w:rsidRDefault="0070339B" w:rsidP="002C0AB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במקרי בוררות, אם לספק יש שליטה על מיקום הבוררות ומועדה. סעיף זה מכיל על בוררות את הוראת סעיף 4(9).</w:t>
      </w:r>
    </w:p>
    <w:p w:rsidR="0070339B" w:rsidRDefault="0070339B" w:rsidP="0070339B">
      <w:pPr>
        <w:tabs>
          <w:tab w:val="right" w:pos="418"/>
        </w:tabs>
        <w:bidi/>
        <w:spacing w:before="0" w:beforeAutospacing="0" w:after="0" w:afterAutospacing="0"/>
        <w:rPr>
          <w:rFonts w:asciiTheme="majorHAnsi" w:hAnsiTheme="majorHAnsi"/>
          <w:b/>
          <w:bCs/>
          <w:sz w:val="20"/>
          <w:szCs w:val="20"/>
          <w:rtl/>
        </w:rPr>
      </w:pPr>
    </w:p>
    <w:p w:rsidR="0006719B" w:rsidRDefault="0006719B" w:rsidP="00874EC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**כל החזקות בסעיף 4 הן חזקות מהותיות שכן הן עוסקות בהגבלות מהותיות, להבדיל מפרוצדורליות שראינו בפס"ד לגיל טרמפולין. יש לציין כי אין בחוק שום התייחסות לכל מיני ניסיונות הסתרה וטישטוש באמצעים פרוצדורליים. אין הגבלה על מספר תניות שניתן לשים בחוזה אחיד, על השפה, על הנוהל שבו יבוצע יידוע לקוחות, כלומר כל המימד של לגיל טרמפולין אינו נמצא במסגרת החזקות שקבועות בחוק, למרות שניתן להעלות טענת קיפוח גם על טעמים פרוצדורליים שאינם נמצאים בסעיף 4.</w:t>
      </w:r>
    </w:p>
    <w:p w:rsidR="0006719B" w:rsidRDefault="0006719B" w:rsidP="0006719B">
      <w:pPr>
        <w:tabs>
          <w:tab w:val="right" w:pos="418"/>
        </w:tabs>
        <w:bidi/>
        <w:spacing w:before="0" w:beforeAutospacing="0" w:after="0" w:afterAutospacing="0"/>
        <w:rPr>
          <w:rFonts w:asciiTheme="majorHAnsi" w:hAnsiTheme="majorHAnsi"/>
          <w:b/>
          <w:bCs/>
          <w:sz w:val="20"/>
          <w:szCs w:val="20"/>
          <w:rtl/>
        </w:rPr>
      </w:pPr>
    </w:p>
    <w:p w:rsidR="0070339B" w:rsidRDefault="0070339B" w:rsidP="0070339B">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5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הגבלת זכות הפניה לערכאות</w:t>
      </w:r>
    </w:p>
    <w:p w:rsidR="0070339B" w:rsidRDefault="0070339B" w:rsidP="0070339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קובע כי תנאי בחוזה אחיד השולל או מגביל את זכות הלקוח לפנות לערכאות </w:t>
      </w:r>
      <w:r>
        <w:rPr>
          <w:rFonts w:asciiTheme="majorHAnsi" w:hAnsiTheme="majorHAnsi"/>
          <w:b/>
          <w:bCs/>
          <w:sz w:val="20"/>
          <w:szCs w:val="20"/>
          <w:rtl/>
        </w:rPr>
        <w:t>–</w:t>
      </w:r>
      <w:r>
        <w:rPr>
          <w:rFonts w:asciiTheme="majorHAnsi" w:hAnsiTheme="majorHAnsi" w:hint="cs"/>
          <w:b/>
          <w:bCs/>
          <w:sz w:val="20"/>
          <w:szCs w:val="20"/>
          <w:rtl/>
        </w:rPr>
        <w:t xml:space="preserve"> בטל.</w:t>
      </w:r>
      <w:r w:rsidR="008F433E">
        <w:rPr>
          <w:rFonts w:asciiTheme="majorHAnsi" w:hAnsiTheme="majorHAnsi" w:hint="cs"/>
          <w:b/>
          <w:bCs/>
          <w:sz w:val="20"/>
          <w:szCs w:val="20"/>
          <w:rtl/>
        </w:rPr>
        <w:t xml:space="preserve"> זוהי לא חזקה אלא קביעה של הסדר מהותי של בטלות מעיקרה.</w:t>
      </w:r>
    </w:p>
    <w:p w:rsidR="0006719B" w:rsidRDefault="0006719B" w:rsidP="0006719B">
      <w:pPr>
        <w:tabs>
          <w:tab w:val="right" w:pos="418"/>
        </w:tabs>
        <w:bidi/>
        <w:spacing w:before="0" w:beforeAutospacing="0" w:after="0" w:afterAutospacing="0"/>
        <w:rPr>
          <w:rFonts w:asciiTheme="majorHAnsi" w:hAnsiTheme="majorHAnsi"/>
          <w:b/>
          <w:bCs/>
          <w:sz w:val="20"/>
          <w:szCs w:val="20"/>
          <w:rtl/>
        </w:rPr>
      </w:pPr>
    </w:p>
    <w:p w:rsidR="009A23D1" w:rsidRDefault="009A23D1" w:rsidP="009A23D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AD6116" w:rsidRDefault="009A23D1" w:rsidP="009A23D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חברת קדישא נגד קסטנבאום</w:t>
      </w:r>
    </w:p>
    <w:p w:rsidR="009A23D1" w:rsidRDefault="009A23D1" w:rsidP="009A23D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9A23D1" w:rsidRDefault="00D40554" w:rsidP="009A23D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מדובר במקרה בו אישה נפטרה והמשפחה חותמת חוזה מול חברת קדישא ולאחר מכן תוקפת את התנאי המגביל את הכיתוב על המצבה לעברית בלבד. המשפחה רוצה כיתוב לועזי על המצבה של תאריך הלידה והפטירה שכן מוצאה של המנוחה היא מחו"ל.</w:t>
      </w:r>
    </w:p>
    <w:p w:rsidR="00D40554" w:rsidRDefault="00D40554" w:rsidP="00D4055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שעל הפרק היא האם תניה כזו היא מקפחת?!</w:t>
      </w:r>
    </w:p>
    <w:p w:rsidR="00D40554" w:rsidRDefault="00D40554" w:rsidP="00D4055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שמגר אומר כי חברת קדישא היא גוף דו מהותי </w:t>
      </w:r>
      <w:r>
        <w:rPr>
          <w:rFonts w:asciiTheme="majorHAnsi" w:hAnsiTheme="majorHAnsi"/>
          <w:b/>
          <w:bCs/>
          <w:sz w:val="20"/>
          <w:szCs w:val="20"/>
          <w:rtl/>
        </w:rPr>
        <w:t>–</w:t>
      </w:r>
      <w:r>
        <w:rPr>
          <w:rFonts w:asciiTheme="majorHAnsi" w:hAnsiTheme="majorHAnsi" w:hint="cs"/>
          <w:b/>
          <w:bCs/>
          <w:sz w:val="20"/>
          <w:szCs w:val="20"/>
          <w:rtl/>
        </w:rPr>
        <w:t xml:space="preserve"> יש לו מהות פרטית וציבורית </w:t>
      </w:r>
      <w:r w:rsidR="000F0828">
        <w:rPr>
          <w:rFonts w:asciiTheme="majorHAnsi" w:hAnsiTheme="majorHAnsi" w:hint="cs"/>
          <w:b/>
          <w:bCs/>
          <w:sz w:val="20"/>
          <w:szCs w:val="20"/>
          <w:rtl/>
        </w:rPr>
        <w:t>כאשר הפן המהותי הוא הפן הציבורי.</w:t>
      </w:r>
    </w:p>
    <w:p w:rsidR="000318BC" w:rsidRDefault="000318BC" w:rsidP="000318B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שמגר אומר כי החברה בה אנו חיים היא חברה פלורליסטית מגוונת ובחברה כזו על עיקרון האחידות לסגת מפני עקרון הפלורליזם והסובלנות. קבורה היא עניין שחברה לא יכולה להתקיים בלעדיו ובגבולות הסביר יש לאפשר לכל אדם לקבור את מתיו כפי שיחפוץ.</w:t>
      </w:r>
      <w:r w:rsidR="00997E1E">
        <w:rPr>
          <w:rFonts w:asciiTheme="majorHAnsi" w:hAnsiTheme="majorHAnsi" w:hint="cs"/>
          <w:b/>
          <w:bCs/>
          <w:sz w:val="20"/>
          <w:szCs w:val="20"/>
          <w:rtl/>
        </w:rPr>
        <w:t xml:space="preserve"> אין להכתיב דרך אחת לכולם.</w:t>
      </w:r>
    </w:p>
    <w:p w:rsidR="002E3D06" w:rsidRDefault="002E3D06" w:rsidP="002E3D0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ברק ממקד את התניה כפוגעת בכבוד האדם וחירותו כאשר בודקים את האיזון בין טוהר השפה לבין כבוד האדם וחירותו כבוד האדם גובר. ברק אומר כי גם אילו התניה לא הייתה במסגרת חוזה אחיד היא הייתה פסולה מכוח סעיף 30 כי היא נוגדת את תקנת הציבור. </w:t>
      </w:r>
    </w:p>
    <w:p w:rsidR="00C00EFD" w:rsidRDefault="00C00EFD" w:rsidP="00C00EFD">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אלון שולל לגמרי את דעתם של ברק ושמגר ואומר כי ישנה כפייה של המיעוט על הרוב שרוצה לשמר את המסורת היהודית. כיתוב בעברית הוא נכס צאן ברזל.</w:t>
      </w:r>
      <w:r w:rsidR="00123238">
        <w:rPr>
          <w:rFonts w:asciiTheme="majorHAnsi" w:hAnsiTheme="majorHAnsi" w:hint="cs"/>
          <w:b/>
          <w:bCs/>
          <w:sz w:val="20"/>
          <w:szCs w:val="20"/>
          <w:rtl/>
        </w:rPr>
        <w:t xml:space="preserve"> אלון אומר כי ישנם פוסקים הסבורים כי הכיתוב בלועזית מנוגד להלכה. לדעתו הכיתוב בעברית הוא תנאי הוגן ובוודאי שאינו מקפח וכי ציבור גדול יפגע מביטול תנאי זה באשר לפגיעה בכבוד באדם אלון מתקשה לראות מדוע יפגע אדם מנוגה של חברת קדישא במיוחד כאשר יש לו אופציות אחרות, אלא אם כן מדובר באדם רגיש במיוחד.</w:t>
      </w:r>
    </w:p>
    <w:p w:rsidR="00123238" w:rsidRDefault="00123238" w:rsidP="00123238">
      <w:pPr>
        <w:tabs>
          <w:tab w:val="right" w:pos="418"/>
        </w:tabs>
        <w:bidi/>
        <w:spacing w:before="0" w:beforeAutospacing="0" w:after="0" w:afterAutospacing="0"/>
        <w:rPr>
          <w:rFonts w:asciiTheme="majorHAnsi" w:hAnsiTheme="majorHAnsi"/>
          <w:b/>
          <w:bCs/>
          <w:sz w:val="20"/>
          <w:szCs w:val="20"/>
          <w:rtl/>
        </w:rPr>
      </w:pPr>
    </w:p>
    <w:p w:rsidR="00123238" w:rsidRDefault="00123238" w:rsidP="0012323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בסופו של הליך הרוב קובע כי דינה של התניה להיפסל. בין אם זו תניה מקפחת בחוזה אחר ובין אם זו תניה המנוגדת לטענת הציבור, גם אם הייתה בין אנשים פרטיים.</w:t>
      </w:r>
    </w:p>
    <w:p w:rsidR="00266997" w:rsidRDefault="00266997" w:rsidP="00266997">
      <w:pPr>
        <w:tabs>
          <w:tab w:val="right" w:pos="418"/>
        </w:tabs>
        <w:bidi/>
        <w:spacing w:before="0" w:beforeAutospacing="0" w:after="0" w:afterAutospacing="0"/>
        <w:rPr>
          <w:rFonts w:asciiTheme="majorHAnsi" w:hAnsiTheme="majorHAnsi"/>
          <w:b/>
          <w:bCs/>
          <w:sz w:val="20"/>
          <w:szCs w:val="20"/>
          <w:rtl/>
        </w:rPr>
      </w:pPr>
    </w:p>
    <w:p w:rsidR="00266997" w:rsidRDefault="00266997" w:rsidP="0026699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רואה בעיה בדעת הרוב, קודם כל שופטי הרוב מעצבים את הערכים המוטלים על כפות המאזניים</w:t>
      </w:r>
      <w:r>
        <w:rPr>
          <w:rFonts w:asciiTheme="majorHAnsi" w:hAnsiTheme="majorHAnsi"/>
          <w:b/>
          <w:bCs/>
          <w:sz w:val="20"/>
          <w:szCs w:val="20"/>
          <w:rtl/>
        </w:rPr>
        <w:t>–</w:t>
      </w:r>
      <w:r>
        <w:rPr>
          <w:rFonts w:asciiTheme="majorHAnsi" w:hAnsiTheme="majorHAnsi" w:hint="cs"/>
          <w:b/>
          <w:bCs/>
          <w:sz w:val="20"/>
          <w:szCs w:val="20"/>
          <w:rtl/>
        </w:rPr>
        <w:t xml:space="preserve"> מבחינת שמגר הערך שעומד כנגד הפלורליזם היא האחידות ומבחינת שמגר היא טוהר השפה וכמובן שלא מכאן מגיעה חברת קדישא. יש לנו עניין הנוגע לחופש הדת וחופש המצפון </w:t>
      </w:r>
      <w:r>
        <w:rPr>
          <w:rFonts w:asciiTheme="majorHAnsi" w:hAnsiTheme="majorHAnsi"/>
          <w:b/>
          <w:bCs/>
          <w:sz w:val="20"/>
          <w:szCs w:val="20"/>
          <w:rtl/>
        </w:rPr>
        <w:t>–</w:t>
      </w:r>
      <w:r>
        <w:rPr>
          <w:rFonts w:asciiTheme="majorHAnsi" w:hAnsiTheme="majorHAnsi" w:hint="cs"/>
          <w:b/>
          <w:bCs/>
          <w:sz w:val="20"/>
          <w:szCs w:val="20"/>
          <w:rtl/>
        </w:rPr>
        <w:t xml:space="preserve"> הקיסרים בעיני רבים לא נתנו חופש ליהודים ורדפו אותם ולא סתם יש הלכות שקובעות שלוח זה הוא אסור.  יש כאן מעשה קצת לא הוגן שכן הם לא שמים על המאזניים את הדברים החשובים באמת שכן לא טוהר השפה או האחידות הם הנושא, יש כאן הסתרה לא הוגנת.</w:t>
      </w:r>
    </w:p>
    <w:p w:rsidR="00266997" w:rsidRDefault="00266997" w:rsidP="0026699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נושא הפלורליזם ותקנת הציבור </w:t>
      </w:r>
      <w:r>
        <w:rPr>
          <w:rFonts w:asciiTheme="majorHAnsi" w:hAnsiTheme="majorHAnsi"/>
          <w:b/>
          <w:bCs/>
          <w:sz w:val="20"/>
          <w:szCs w:val="20"/>
          <w:rtl/>
        </w:rPr>
        <w:t>–</w:t>
      </w:r>
      <w:r>
        <w:rPr>
          <w:rFonts w:asciiTheme="majorHAnsi" w:hAnsiTheme="majorHAnsi" w:hint="cs"/>
          <w:b/>
          <w:bCs/>
          <w:sz w:val="20"/>
          <w:szCs w:val="20"/>
          <w:rtl/>
        </w:rPr>
        <w:t xml:space="preserve"> יש מספר של חברות קדישא שפועלות בארץ, חלקן מתירות כיתוב בלועזית (4 מתוך 9). יש לנו ציבור שמעדיף כיתוב בעברית בלבד, ויש לנו ציבור שמעדיף כיתוב בלועזית. אם נערבב בין האנגלית לעברית בכל בתי הקברות אלו שמעדיפים כיתוב בעברית בלבד יפגעו, לעומת זאת אם לא כל בתי הקברות יהיו מעורבים או אם יהיו בתי קברות ללועזית בלבד יהיה איזון פלורליסטי הרבה יותר הוגן.</w:t>
      </w:r>
      <w:r w:rsidR="005C302B">
        <w:rPr>
          <w:rFonts w:asciiTheme="majorHAnsi" w:hAnsiTheme="majorHAnsi" w:hint="cs"/>
          <w:b/>
          <w:bCs/>
          <w:sz w:val="20"/>
          <w:szCs w:val="20"/>
          <w:rtl/>
        </w:rPr>
        <w:t xml:space="preserve"> זה אומנם יקשה על אלו שרוצים אנגלית שכן הם לא יוכלו להיקבר בכל בתי הקברות אך זה הכי הוגן שכן לכיבוד האחר יש מחיר, אחרת זה לא פלורליזם.</w:t>
      </w:r>
      <w:r w:rsidR="00273E5A">
        <w:rPr>
          <w:rFonts w:asciiTheme="majorHAnsi" w:hAnsiTheme="majorHAnsi" w:hint="cs"/>
          <w:b/>
          <w:bCs/>
          <w:sz w:val="20"/>
          <w:szCs w:val="20"/>
          <w:rtl/>
        </w:rPr>
        <w:t xml:space="preserve"> תוצאת פסק הדין בעיני המרצה היא לא מוצלחת שכן לא נראה לו שבשם הפלורליזם אפשר לשלול מציבור כל כך גדול את ההעדפה שלו ולבטל אותה בהינף יד שכן לא זו מהות הפלורליזם.</w:t>
      </w:r>
    </w:p>
    <w:p w:rsidR="00273E5A" w:rsidRDefault="00273E5A" w:rsidP="00273E5A">
      <w:pPr>
        <w:tabs>
          <w:tab w:val="right" w:pos="418"/>
        </w:tabs>
        <w:bidi/>
        <w:spacing w:before="0" w:beforeAutospacing="0" w:after="0" w:afterAutospacing="0"/>
        <w:rPr>
          <w:rFonts w:asciiTheme="majorHAnsi" w:hAnsiTheme="majorHAnsi"/>
          <w:b/>
          <w:bCs/>
          <w:sz w:val="20"/>
          <w:szCs w:val="20"/>
          <w:rtl/>
        </w:rPr>
      </w:pPr>
    </w:p>
    <w:p w:rsidR="00F015C6" w:rsidRDefault="0063073C" w:rsidP="0063073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w:t>
      </w:r>
      <w:r w:rsidR="00273E5A">
        <w:rPr>
          <w:rFonts w:asciiTheme="majorHAnsi" w:hAnsiTheme="majorHAnsi" w:hint="cs"/>
          <w:b/>
          <w:bCs/>
          <w:sz w:val="20"/>
          <w:szCs w:val="20"/>
          <w:rtl/>
        </w:rPr>
        <w:t>ש</w:t>
      </w:r>
      <w:r>
        <w:rPr>
          <w:rFonts w:asciiTheme="majorHAnsi" w:hAnsiTheme="majorHAnsi" w:hint="cs"/>
          <w:b/>
          <w:bCs/>
          <w:sz w:val="20"/>
          <w:szCs w:val="20"/>
          <w:rtl/>
        </w:rPr>
        <w:t>נ</w:t>
      </w:r>
      <w:r w:rsidR="00273E5A">
        <w:rPr>
          <w:rFonts w:asciiTheme="majorHAnsi" w:hAnsiTheme="majorHAnsi" w:hint="cs"/>
          <w:b/>
          <w:bCs/>
          <w:sz w:val="20"/>
          <w:szCs w:val="20"/>
          <w:rtl/>
        </w:rPr>
        <w:t xml:space="preserve">ו פס"ד </w:t>
      </w:r>
      <w:r w:rsidR="00AD22E0">
        <w:rPr>
          <w:rFonts w:asciiTheme="majorHAnsi" w:hAnsiTheme="majorHAnsi" w:hint="cs"/>
          <w:b/>
          <w:bCs/>
          <w:sz w:val="20"/>
          <w:szCs w:val="20"/>
          <w:rtl/>
        </w:rPr>
        <w:t xml:space="preserve">וקסלבאום - </w:t>
      </w:r>
      <w:r w:rsidR="00273E5A">
        <w:rPr>
          <w:rFonts w:asciiTheme="majorHAnsi" w:hAnsiTheme="majorHAnsi" w:hint="cs"/>
          <w:b/>
          <w:bCs/>
          <w:sz w:val="20"/>
          <w:szCs w:val="20"/>
          <w:rtl/>
        </w:rPr>
        <w:t xml:space="preserve">של חייל שמשפחתו ביקשה לציין את תאריך פטירתו באנגלית </w:t>
      </w:r>
      <w:r w:rsidR="00273E5A">
        <w:rPr>
          <w:rFonts w:asciiTheme="majorHAnsi" w:hAnsiTheme="majorHAnsi"/>
          <w:b/>
          <w:bCs/>
          <w:sz w:val="20"/>
          <w:szCs w:val="20"/>
          <w:rtl/>
        </w:rPr>
        <w:t>–</w:t>
      </w:r>
      <w:r w:rsidR="00273E5A">
        <w:rPr>
          <w:rFonts w:asciiTheme="majorHAnsi" w:hAnsiTheme="majorHAnsi" w:hint="cs"/>
          <w:b/>
          <w:bCs/>
          <w:sz w:val="20"/>
          <w:szCs w:val="20"/>
          <w:rtl/>
        </w:rPr>
        <w:t xml:space="preserve"> היה סירוב ובמקרה זה הוחלט שהסירוב מוצדק שכן ככל שמדובר במצבות של חללי צה"ל האחידות היא חשובה.</w:t>
      </w:r>
      <w:r>
        <w:rPr>
          <w:rFonts w:asciiTheme="majorHAnsi" w:hAnsiTheme="majorHAnsi" w:hint="cs"/>
          <w:b/>
          <w:bCs/>
          <w:sz w:val="20"/>
          <w:szCs w:val="20"/>
          <w:rtl/>
        </w:rPr>
        <w:t xml:space="preserve"> </w:t>
      </w:r>
    </w:p>
    <w:p w:rsidR="00F015C6" w:rsidRDefault="00F015C6">
      <w:pPr>
        <w:rPr>
          <w:rFonts w:asciiTheme="majorHAnsi" w:hAnsiTheme="majorHAnsi"/>
          <w:b/>
          <w:bCs/>
          <w:sz w:val="20"/>
          <w:szCs w:val="20"/>
        </w:rPr>
      </w:pPr>
      <w:r>
        <w:rPr>
          <w:rFonts w:asciiTheme="majorHAnsi" w:hAnsiTheme="majorHAnsi"/>
          <w:b/>
          <w:bCs/>
          <w:sz w:val="20"/>
          <w:szCs w:val="20"/>
          <w:rtl/>
        </w:rPr>
        <w:br w:type="page"/>
      </w:r>
    </w:p>
    <w:p w:rsidR="00D22ED0" w:rsidRDefault="00D22ED0" w:rsidP="00D22ED0">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6.1.13</w:t>
      </w:r>
    </w:p>
    <w:p w:rsidR="00F015C6" w:rsidRDefault="003B2E9B" w:rsidP="003B2E9B">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color w:val="FFC000"/>
          <w:sz w:val="26"/>
          <w:szCs w:val="26"/>
          <w:u w:val="single"/>
          <w:rtl/>
        </w:rPr>
        <w:t>חוזה על תנאי</w:t>
      </w:r>
    </w:p>
    <w:p w:rsidR="003B2E9B" w:rsidRDefault="003B2E9B" w:rsidP="003B2E9B">
      <w:pPr>
        <w:tabs>
          <w:tab w:val="right" w:pos="418"/>
        </w:tabs>
        <w:bidi/>
        <w:spacing w:before="0" w:beforeAutospacing="0" w:after="0" w:afterAutospacing="0"/>
        <w:jc w:val="center"/>
        <w:rPr>
          <w:rFonts w:asciiTheme="majorHAnsi" w:hAnsiTheme="majorHAnsi"/>
          <w:b/>
          <w:bCs/>
          <w:sz w:val="20"/>
          <w:szCs w:val="20"/>
          <w:rtl/>
        </w:rPr>
      </w:pPr>
    </w:p>
    <w:p w:rsidR="00F015C6" w:rsidRPr="00F015C6" w:rsidRDefault="00F015C6" w:rsidP="00F015C6">
      <w:pPr>
        <w:tabs>
          <w:tab w:val="right" w:pos="418"/>
        </w:tabs>
        <w:bidi/>
        <w:spacing w:before="0" w:beforeAutospacing="0" w:after="0" w:afterAutospacing="0"/>
        <w:rPr>
          <w:rFonts w:asciiTheme="majorHAnsi" w:hAnsiTheme="majorHAnsi"/>
          <w:b/>
          <w:bCs/>
          <w:sz w:val="20"/>
          <w:szCs w:val="20"/>
          <w:u w:val="single"/>
          <w:rtl/>
        </w:rPr>
      </w:pPr>
      <w:r>
        <w:rPr>
          <w:rFonts w:asciiTheme="majorHAnsi" w:hAnsiTheme="majorHAnsi" w:hint="cs"/>
          <w:b/>
          <w:bCs/>
          <w:color w:val="0070C0"/>
          <w:sz w:val="20"/>
          <w:szCs w:val="20"/>
          <w:u w:val="single"/>
          <w:rtl/>
        </w:rPr>
        <w:t xml:space="preserve">סעיף 27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חוזה על תנאי</w:t>
      </w:r>
    </w:p>
    <w:p w:rsidR="003B2E9B" w:rsidRDefault="00F015C6" w:rsidP="001277D7">
      <w:pPr>
        <w:pStyle w:val="ListParagraph"/>
        <w:numPr>
          <w:ilvl w:val="0"/>
          <w:numId w:val="45"/>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חוזה יכול שיתקיים בהתקיים תנאי </w:t>
      </w:r>
      <w:r>
        <w:rPr>
          <w:rFonts w:asciiTheme="majorHAnsi" w:hAnsiTheme="majorHAnsi"/>
          <w:b/>
          <w:bCs/>
          <w:sz w:val="20"/>
          <w:szCs w:val="20"/>
          <w:rtl/>
        </w:rPr>
        <w:t>–</w:t>
      </w:r>
      <w:r>
        <w:rPr>
          <w:rFonts w:asciiTheme="majorHAnsi" w:hAnsiTheme="majorHAnsi" w:hint="cs"/>
          <w:b/>
          <w:bCs/>
          <w:sz w:val="20"/>
          <w:szCs w:val="20"/>
          <w:rtl/>
        </w:rPr>
        <w:t xml:space="preserve"> תנאי מתלה</w:t>
      </w:r>
      <w:r w:rsidR="006E7F31">
        <w:rPr>
          <w:rFonts w:asciiTheme="majorHAnsi" w:hAnsiTheme="majorHAnsi" w:hint="cs"/>
          <w:b/>
          <w:bCs/>
          <w:sz w:val="20"/>
          <w:szCs w:val="20"/>
          <w:rtl/>
        </w:rPr>
        <w:t>.</w:t>
      </w:r>
    </w:p>
    <w:p w:rsidR="003B2E9B" w:rsidRPr="003B2E9B" w:rsidRDefault="003B2E9B" w:rsidP="003B2E9B">
      <w:pPr>
        <w:pStyle w:val="ListParagraph"/>
        <w:tabs>
          <w:tab w:val="right" w:pos="418"/>
        </w:tabs>
        <w:bidi/>
        <w:spacing w:before="0" w:beforeAutospacing="0" w:after="0" w:afterAutospacing="0"/>
        <w:ind w:left="420"/>
        <w:rPr>
          <w:rFonts w:asciiTheme="majorHAnsi" w:hAnsiTheme="majorHAnsi"/>
          <w:b/>
          <w:bCs/>
          <w:sz w:val="20"/>
          <w:szCs w:val="20"/>
          <w:rtl/>
        </w:rPr>
      </w:pPr>
      <w:r w:rsidRPr="003B2E9B">
        <w:rPr>
          <w:rFonts w:asciiTheme="majorHAnsi" w:hAnsiTheme="majorHAnsi" w:hint="cs"/>
          <w:b/>
          <w:bCs/>
          <w:sz w:val="20"/>
          <w:szCs w:val="20"/>
          <w:rtl/>
        </w:rPr>
        <w:t>חוזה על תנאי מתלה הוא חוזה מנוי, גמור ושלם אבל הפעלתו, הסדרי הביצוע, תלויים בהתקיימות תנאי כלשהו.</w:t>
      </w:r>
    </w:p>
    <w:p w:rsidR="003B2E9B" w:rsidRPr="003B2E9B" w:rsidRDefault="00F015C6" w:rsidP="003B2E9B">
      <w:pPr>
        <w:pStyle w:val="ListParagraph"/>
        <w:tabs>
          <w:tab w:val="right" w:pos="418"/>
        </w:tabs>
        <w:bidi/>
        <w:spacing w:before="0" w:beforeAutospacing="0" w:after="0" w:afterAutospacing="0"/>
        <w:ind w:left="420"/>
        <w:rPr>
          <w:rFonts w:asciiTheme="majorHAnsi" w:hAnsiTheme="majorHAnsi"/>
          <w:b/>
          <w:bCs/>
          <w:sz w:val="20"/>
          <w:szCs w:val="20"/>
        </w:rPr>
      </w:pPr>
      <w:r>
        <w:rPr>
          <w:rFonts w:asciiTheme="majorHAnsi" w:hAnsiTheme="majorHAnsi" w:hint="cs"/>
          <w:b/>
          <w:bCs/>
          <w:sz w:val="20"/>
          <w:szCs w:val="20"/>
          <w:rtl/>
        </w:rPr>
        <w:t xml:space="preserve">חוזה יכול שיחדל בהתקיים תנאי </w:t>
      </w:r>
      <w:r>
        <w:rPr>
          <w:rFonts w:asciiTheme="majorHAnsi" w:hAnsiTheme="majorHAnsi"/>
          <w:b/>
          <w:bCs/>
          <w:sz w:val="20"/>
          <w:szCs w:val="20"/>
          <w:rtl/>
        </w:rPr>
        <w:t>–</w:t>
      </w:r>
      <w:r>
        <w:rPr>
          <w:rFonts w:asciiTheme="majorHAnsi" w:hAnsiTheme="majorHAnsi" w:hint="cs"/>
          <w:b/>
          <w:bCs/>
          <w:sz w:val="20"/>
          <w:szCs w:val="20"/>
          <w:rtl/>
        </w:rPr>
        <w:t xml:space="preserve"> תנאי מפסיק</w:t>
      </w:r>
      <w:r w:rsidR="006E7F31">
        <w:rPr>
          <w:rFonts w:asciiTheme="majorHAnsi" w:hAnsiTheme="majorHAnsi" w:hint="cs"/>
          <w:b/>
          <w:bCs/>
          <w:sz w:val="20"/>
          <w:szCs w:val="20"/>
          <w:rtl/>
        </w:rPr>
        <w:t>.</w:t>
      </w:r>
    </w:p>
    <w:p w:rsidR="003B2E9B" w:rsidRPr="003B2E9B" w:rsidRDefault="003B2E9B" w:rsidP="003B2E9B">
      <w:pPr>
        <w:pStyle w:val="ListParagraph"/>
        <w:tabs>
          <w:tab w:val="right" w:pos="418"/>
        </w:tabs>
        <w:bidi/>
        <w:spacing w:before="0" w:beforeAutospacing="0" w:after="0" w:afterAutospacing="0"/>
        <w:ind w:left="420"/>
        <w:rPr>
          <w:rFonts w:asciiTheme="majorHAnsi" w:hAnsiTheme="majorHAnsi"/>
          <w:b/>
          <w:bCs/>
          <w:sz w:val="20"/>
          <w:szCs w:val="20"/>
          <w:rtl/>
        </w:rPr>
      </w:pPr>
      <w:r w:rsidRPr="003B2E9B">
        <w:rPr>
          <w:rFonts w:asciiTheme="majorHAnsi" w:hAnsiTheme="majorHAnsi" w:hint="cs"/>
          <w:b/>
          <w:bCs/>
          <w:sz w:val="20"/>
          <w:szCs w:val="20"/>
          <w:rtl/>
        </w:rPr>
        <w:t>חוזה על תנאי מפסיק הוא מעין חוזה על תנאי מתלה +. כלומר הרעיון הוא שיש לנו חוזה מושלם ואף התחלנו בהסדרי הביצוע אלא שאז מתרחש איזשהו אירוע שמפקיע את קיום החוזה, והחוזה מתבטל.</w:t>
      </w:r>
    </w:p>
    <w:p w:rsidR="00F015C6" w:rsidRDefault="00F015C6" w:rsidP="001277D7">
      <w:pPr>
        <w:pStyle w:val="ListParagraph"/>
        <w:numPr>
          <w:ilvl w:val="0"/>
          <w:numId w:val="45"/>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חוזה הטעון הסכמת צד ג' או רישיון לפי חוק </w:t>
      </w:r>
      <w:r>
        <w:rPr>
          <w:rFonts w:asciiTheme="majorHAnsi" w:hAnsiTheme="majorHAnsi"/>
          <w:b/>
          <w:bCs/>
          <w:sz w:val="20"/>
          <w:szCs w:val="20"/>
          <w:rtl/>
        </w:rPr>
        <w:t>–</w:t>
      </w:r>
      <w:r>
        <w:rPr>
          <w:rFonts w:asciiTheme="majorHAnsi" w:hAnsiTheme="majorHAnsi" w:hint="cs"/>
          <w:b/>
          <w:bCs/>
          <w:sz w:val="20"/>
          <w:szCs w:val="20"/>
          <w:rtl/>
        </w:rPr>
        <w:t xml:space="preserve"> חזקה שקבלת הרישיון הינה תנאי מתלה (חוזה פרשנות)</w:t>
      </w:r>
      <w:r w:rsidR="003B2E9B">
        <w:rPr>
          <w:rFonts w:asciiTheme="majorHAnsi" w:hAnsiTheme="majorHAnsi" w:hint="cs"/>
          <w:b/>
          <w:bCs/>
          <w:sz w:val="20"/>
          <w:szCs w:val="20"/>
          <w:rtl/>
        </w:rPr>
        <w:t>.</w:t>
      </w:r>
    </w:p>
    <w:p w:rsidR="003B2E9B" w:rsidRDefault="003B2E9B" w:rsidP="003B2E9B">
      <w:pPr>
        <w:pStyle w:val="ListParagraph"/>
        <w:tabs>
          <w:tab w:val="right" w:pos="418"/>
        </w:tabs>
        <w:bidi/>
        <w:spacing w:before="0" w:beforeAutospacing="0" w:after="0" w:afterAutospacing="0"/>
        <w:ind w:left="420"/>
        <w:rPr>
          <w:rFonts w:asciiTheme="majorHAnsi" w:hAnsiTheme="majorHAnsi"/>
          <w:b/>
          <w:bCs/>
          <w:sz w:val="20"/>
          <w:szCs w:val="20"/>
        </w:rPr>
      </w:pPr>
      <w:r>
        <w:rPr>
          <w:rFonts w:asciiTheme="majorHAnsi" w:hAnsiTheme="majorHAnsi" w:hint="cs"/>
          <w:b/>
          <w:bCs/>
          <w:sz w:val="20"/>
          <w:szCs w:val="20"/>
          <w:rtl/>
        </w:rPr>
        <w:t>יש מקרים רבים בהם יש צורך בהסכמת צד שלישי או רישיון על פי חוק וסעיף זה אומר לנו כי במקרים שכאלו מדובר בחוזה על תנאי.</w:t>
      </w:r>
    </w:p>
    <w:p w:rsidR="00F015C6" w:rsidRDefault="00F015C6" w:rsidP="001277D7">
      <w:pPr>
        <w:pStyle w:val="ListParagraph"/>
        <w:numPr>
          <w:ilvl w:val="0"/>
          <w:numId w:val="45"/>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חוזה על תנאי מתלה </w:t>
      </w:r>
      <w:r>
        <w:rPr>
          <w:rFonts w:asciiTheme="majorHAnsi" w:hAnsiTheme="majorHAnsi"/>
          <w:b/>
          <w:bCs/>
          <w:sz w:val="20"/>
          <w:szCs w:val="20"/>
          <w:rtl/>
        </w:rPr>
        <w:t>–</w:t>
      </w:r>
      <w:r>
        <w:rPr>
          <w:rFonts w:asciiTheme="majorHAnsi" w:hAnsiTheme="majorHAnsi" w:hint="cs"/>
          <w:b/>
          <w:bCs/>
          <w:sz w:val="20"/>
          <w:szCs w:val="20"/>
          <w:rtl/>
        </w:rPr>
        <w:t xml:space="preserve"> זכאי כל צד לסעדים לשם מניעת הפרתו.</w:t>
      </w:r>
    </w:p>
    <w:p w:rsidR="003B2E9B" w:rsidRDefault="006E7F31" w:rsidP="003B2E9B">
      <w:pPr>
        <w:pStyle w:val="ListParagraph"/>
        <w:tabs>
          <w:tab w:val="right" w:pos="418"/>
        </w:tabs>
        <w:bidi/>
        <w:spacing w:before="0" w:beforeAutospacing="0" w:after="0" w:afterAutospacing="0"/>
        <w:ind w:left="420"/>
        <w:rPr>
          <w:rFonts w:asciiTheme="majorHAnsi" w:hAnsiTheme="majorHAnsi"/>
          <w:b/>
          <w:bCs/>
          <w:sz w:val="20"/>
          <w:szCs w:val="20"/>
        </w:rPr>
      </w:pPr>
      <w:r>
        <w:rPr>
          <w:rFonts w:asciiTheme="majorHAnsi" w:hAnsiTheme="majorHAnsi" w:hint="cs"/>
          <w:b/>
          <w:bCs/>
          <w:sz w:val="20"/>
          <w:szCs w:val="20"/>
          <w:rtl/>
        </w:rPr>
        <w:t>חוזה על תנאי מתלה</w:t>
      </w:r>
      <w:r w:rsidR="003B2E9B">
        <w:rPr>
          <w:rFonts w:asciiTheme="majorHAnsi" w:hAnsiTheme="majorHAnsi" w:hint="cs"/>
          <w:b/>
          <w:bCs/>
          <w:sz w:val="20"/>
          <w:szCs w:val="20"/>
          <w:rtl/>
        </w:rPr>
        <w:t xml:space="preserve"> הוא חוזה אמיתי ואם אחד הצדדים מפר אותו, ונוקט לפעולות בניגוד לחוזה, ניתן לתבוע סעדים כדי לחסום את אותו צד המפר את החוזה.</w:t>
      </w:r>
    </w:p>
    <w:p w:rsidR="00F015C6" w:rsidRPr="003B2E9B" w:rsidRDefault="00F015C6" w:rsidP="00F015C6">
      <w:pPr>
        <w:tabs>
          <w:tab w:val="right" w:pos="418"/>
        </w:tabs>
        <w:bidi/>
        <w:spacing w:before="0" w:beforeAutospacing="0" w:after="0" w:afterAutospacing="0"/>
        <w:ind w:left="60"/>
        <w:rPr>
          <w:rFonts w:asciiTheme="majorHAnsi" w:hAnsiTheme="majorHAnsi"/>
          <w:b/>
          <w:bCs/>
          <w:sz w:val="20"/>
          <w:szCs w:val="20"/>
          <w:rtl/>
        </w:rPr>
      </w:pPr>
    </w:p>
    <w:p w:rsidR="00F015C6" w:rsidRDefault="00F015C6" w:rsidP="00F015C6">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color w:val="0070C0"/>
          <w:sz w:val="20"/>
          <w:szCs w:val="20"/>
          <w:u w:val="single"/>
          <w:rtl/>
        </w:rPr>
        <w:t xml:space="preserve">סעיף 29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בטלו</w:t>
      </w:r>
      <w:r w:rsidR="00B47F06">
        <w:rPr>
          <w:rFonts w:asciiTheme="majorHAnsi" w:hAnsiTheme="majorHAnsi" w:hint="cs"/>
          <w:b/>
          <w:bCs/>
          <w:color w:val="0070C0"/>
          <w:sz w:val="20"/>
          <w:szCs w:val="20"/>
          <w:u w:val="single"/>
          <w:rtl/>
        </w:rPr>
        <w:t>ת</w:t>
      </w:r>
      <w:r>
        <w:rPr>
          <w:rFonts w:asciiTheme="majorHAnsi" w:hAnsiTheme="majorHAnsi" w:hint="cs"/>
          <w:b/>
          <w:bCs/>
          <w:color w:val="0070C0"/>
          <w:sz w:val="20"/>
          <w:szCs w:val="20"/>
          <w:u w:val="single"/>
          <w:rtl/>
        </w:rPr>
        <w:t xml:space="preserve"> החוזה או ההתנאה</w:t>
      </w:r>
    </w:p>
    <w:p w:rsidR="00F015C6" w:rsidRDefault="00F015C6" w:rsidP="00F015C6">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 xml:space="preserve">במקרה בו יש חוזה על תנאי, לא יתקיים התנאי בתוך פרק הזמן עליו הסכימו הצדדים או בהיעדר הסכמה תוך זמן סביר </w:t>
      </w:r>
      <w:r>
        <w:rPr>
          <w:rFonts w:asciiTheme="majorHAnsi" w:hAnsiTheme="majorHAnsi"/>
          <w:b/>
          <w:bCs/>
          <w:sz w:val="20"/>
          <w:szCs w:val="20"/>
          <w:rtl/>
        </w:rPr>
        <w:t>–</w:t>
      </w:r>
      <w:r>
        <w:rPr>
          <w:rFonts w:asciiTheme="majorHAnsi" w:hAnsiTheme="majorHAnsi" w:hint="cs"/>
          <w:b/>
          <w:bCs/>
          <w:sz w:val="20"/>
          <w:szCs w:val="20"/>
          <w:rtl/>
        </w:rPr>
        <w:t xml:space="preserve"> אם מדובר בתנאי מתלה מתבטל החוזה ואילו אם מדובר בתנאי מפסיק מתבלטת ההתנאה.</w:t>
      </w:r>
    </w:p>
    <w:p w:rsidR="0056377C" w:rsidRDefault="0056377C" w:rsidP="006750FB">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מתי אפשר לבטל את החוזה?!</w:t>
      </w:r>
    </w:p>
    <w:p w:rsidR="006750FB" w:rsidRDefault="003B2E9B" w:rsidP="0056377C">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 xml:space="preserve">ישנן שתי אופציות </w:t>
      </w:r>
      <w:r w:rsidR="0056377C">
        <w:rPr>
          <w:rFonts w:asciiTheme="majorHAnsi" w:hAnsiTheme="majorHAnsi" w:hint="cs"/>
          <w:b/>
          <w:bCs/>
          <w:sz w:val="20"/>
          <w:szCs w:val="20"/>
          <w:rtl/>
        </w:rPr>
        <w:t>לביטול החוזה</w:t>
      </w:r>
      <w:r>
        <w:rPr>
          <w:rFonts w:asciiTheme="majorHAnsi" w:hAnsiTheme="majorHAnsi"/>
          <w:b/>
          <w:bCs/>
          <w:sz w:val="20"/>
          <w:szCs w:val="20"/>
          <w:rtl/>
        </w:rPr>
        <w:t>–</w:t>
      </w:r>
      <w:r>
        <w:rPr>
          <w:rFonts w:asciiTheme="majorHAnsi" w:hAnsiTheme="majorHAnsi" w:hint="cs"/>
          <w:b/>
          <w:bCs/>
          <w:sz w:val="20"/>
          <w:szCs w:val="20"/>
          <w:rtl/>
        </w:rPr>
        <w:t xml:space="preserve"> האופציה הראשונה היא אופציה לפיה הצדדים גם קבעו את משך הזמן לקיום </w:t>
      </w:r>
      <w:r w:rsidR="0056377C">
        <w:rPr>
          <w:rFonts w:asciiTheme="majorHAnsi" w:hAnsiTheme="majorHAnsi" w:hint="cs"/>
          <w:b/>
          <w:bCs/>
          <w:sz w:val="20"/>
          <w:szCs w:val="20"/>
          <w:rtl/>
        </w:rPr>
        <w:t>ה</w:t>
      </w:r>
      <w:r>
        <w:rPr>
          <w:rFonts w:asciiTheme="majorHAnsi" w:hAnsiTheme="majorHAnsi" w:hint="cs"/>
          <w:b/>
          <w:bCs/>
          <w:sz w:val="20"/>
          <w:szCs w:val="20"/>
          <w:rtl/>
        </w:rPr>
        <w:t>תנאי</w:t>
      </w:r>
      <w:r w:rsidR="0056377C">
        <w:rPr>
          <w:rFonts w:asciiTheme="majorHAnsi" w:hAnsiTheme="majorHAnsi" w:hint="cs"/>
          <w:b/>
          <w:bCs/>
          <w:sz w:val="20"/>
          <w:szCs w:val="20"/>
          <w:rtl/>
        </w:rPr>
        <w:t xml:space="preserve"> המתלה ואז כאשר התנאי לא מתקיים במועד הנאמר התנאי מתבטל והחוזה מתבטל גם כן. לעומת זאת אם מדובר בתנאי מפסיק והוא אינו מתקיים במועד אנחנו ממשיכים בחוזה כאשר התנאי בלבד מתבטל.</w:t>
      </w:r>
    </w:p>
    <w:p w:rsidR="0056377C" w:rsidRDefault="0056377C" w:rsidP="0056377C">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אם לא קבענו זמן הרי שפרק הזמן לביטול התנאי, בין אם הוא מתלה ובין אם הוא מפסיק, הוא תוך פרק זמן סביר.</w:t>
      </w:r>
    </w:p>
    <w:p w:rsidR="00B47F06" w:rsidRDefault="00B47F06" w:rsidP="00B47F06">
      <w:pPr>
        <w:tabs>
          <w:tab w:val="right" w:pos="418"/>
        </w:tabs>
        <w:bidi/>
        <w:spacing w:before="0" w:beforeAutospacing="0" w:after="0" w:afterAutospacing="0"/>
        <w:ind w:left="60"/>
        <w:rPr>
          <w:rFonts w:asciiTheme="majorHAnsi" w:hAnsiTheme="majorHAnsi"/>
          <w:b/>
          <w:bCs/>
          <w:sz w:val="20"/>
          <w:szCs w:val="20"/>
          <w:rtl/>
        </w:rPr>
      </w:pPr>
    </w:p>
    <w:p w:rsidR="00B47F06" w:rsidRDefault="00B47F06" w:rsidP="00B47F06">
      <w:pPr>
        <w:tabs>
          <w:tab w:val="right" w:pos="418"/>
        </w:tabs>
        <w:bidi/>
        <w:spacing w:before="0" w:beforeAutospacing="0" w:after="0" w:afterAutospacing="0"/>
        <w:ind w:left="60"/>
        <w:rPr>
          <w:rFonts w:asciiTheme="majorHAnsi" w:hAnsiTheme="majorHAnsi"/>
          <w:b/>
          <w:bCs/>
          <w:sz w:val="20"/>
          <w:szCs w:val="20"/>
          <w:rtl/>
        </w:rPr>
      </w:pPr>
    </w:p>
    <w:p w:rsidR="00B47F06" w:rsidRDefault="00B47F06" w:rsidP="00B47F06">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 xml:space="preserve">כאשר מדברים על הסדרי ביצוע יש לצדדים כוח נרחב לעצב את הסדרי החוזה </w:t>
      </w:r>
      <w:r>
        <w:rPr>
          <w:rFonts w:asciiTheme="majorHAnsi" w:hAnsiTheme="majorHAnsi"/>
          <w:b/>
          <w:bCs/>
          <w:sz w:val="20"/>
          <w:szCs w:val="20"/>
          <w:rtl/>
        </w:rPr>
        <w:t>–</w:t>
      </w:r>
      <w:r>
        <w:rPr>
          <w:rFonts w:asciiTheme="majorHAnsi" w:hAnsiTheme="majorHAnsi" w:hint="cs"/>
          <w:b/>
          <w:bCs/>
          <w:sz w:val="20"/>
          <w:szCs w:val="20"/>
          <w:rtl/>
        </w:rPr>
        <w:t xml:space="preserve"> בהרבה מקרים אפשר לעצב את החוזה או כחוזה על תנאי מתלה או כחוזה על תנאי מפסיק. מבחינה אופרטיבית זה לא אותו הדבר(!) ההשלכות על הקרקע הן מאוד משמעותיות </w:t>
      </w:r>
      <w:r>
        <w:rPr>
          <w:rFonts w:asciiTheme="majorHAnsi" w:hAnsiTheme="majorHAnsi"/>
          <w:b/>
          <w:bCs/>
          <w:sz w:val="20"/>
          <w:szCs w:val="20"/>
          <w:rtl/>
        </w:rPr>
        <w:t>–</w:t>
      </w:r>
      <w:r>
        <w:rPr>
          <w:rFonts w:asciiTheme="majorHAnsi" w:hAnsiTheme="majorHAnsi" w:hint="cs"/>
          <w:b/>
          <w:bCs/>
          <w:sz w:val="20"/>
          <w:szCs w:val="20"/>
          <w:rtl/>
        </w:rPr>
        <w:t xml:space="preserve"> בחוזה תנאי מתלה אין שום סכנה שכן החוזה עוד לא התחיל בפועל אך בחוזה על תנאי מפסיק תמיד ישנה חרב מעל החוזה שכן אותו תנאי מפסיק יכול לגרום לחדלותו בכל שלב בקיום החוזה.</w:t>
      </w:r>
    </w:p>
    <w:p w:rsidR="00FA0F76" w:rsidRDefault="00FA0F76" w:rsidP="00FA0F76">
      <w:pPr>
        <w:tabs>
          <w:tab w:val="right" w:pos="418"/>
        </w:tabs>
        <w:bidi/>
        <w:spacing w:before="0" w:beforeAutospacing="0" w:after="0" w:afterAutospacing="0"/>
        <w:ind w:left="60"/>
        <w:rPr>
          <w:rFonts w:asciiTheme="majorHAnsi" w:hAnsiTheme="majorHAnsi"/>
          <w:b/>
          <w:bCs/>
          <w:sz w:val="20"/>
          <w:szCs w:val="20"/>
          <w:rtl/>
        </w:rPr>
      </w:pPr>
    </w:p>
    <w:p w:rsidR="00FA0F76" w:rsidRDefault="00FA0F76" w:rsidP="00FA0F76">
      <w:pPr>
        <w:tabs>
          <w:tab w:val="right" w:pos="418"/>
        </w:tabs>
        <w:bidi/>
        <w:spacing w:before="0" w:beforeAutospacing="0" w:after="0" w:afterAutospacing="0"/>
        <w:ind w:left="60"/>
        <w:rPr>
          <w:rFonts w:asciiTheme="majorHAnsi" w:hAnsiTheme="majorHAnsi"/>
          <w:b/>
          <w:bCs/>
          <w:sz w:val="20"/>
          <w:szCs w:val="20"/>
          <w:rtl/>
        </w:rPr>
      </w:pPr>
    </w:p>
    <w:p w:rsidR="00FA0F76" w:rsidRDefault="00FA0F76" w:rsidP="00FA0F76">
      <w:pPr>
        <w:tabs>
          <w:tab w:val="right" w:pos="418"/>
        </w:tabs>
        <w:bidi/>
        <w:spacing w:before="0" w:beforeAutospacing="0" w:after="0" w:afterAutospacing="0"/>
        <w:ind w:left="6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מפעלי ברוך שמיר נגד ברוריה הוך</w:t>
      </w:r>
    </w:p>
    <w:p w:rsidR="00FA0F76" w:rsidRDefault="00FA0F76" w:rsidP="00FA0F76">
      <w:pPr>
        <w:tabs>
          <w:tab w:val="right" w:pos="418"/>
        </w:tabs>
        <w:bidi/>
        <w:spacing w:before="0" w:beforeAutospacing="0" w:after="0" w:afterAutospacing="0"/>
        <w:ind w:left="60"/>
        <w:jc w:val="center"/>
        <w:rPr>
          <w:rFonts w:asciiTheme="majorHAnsi" w:hAnsiTheme="majorHAnsi"/>
          <w:b/>
          <w:bCs/>
          <w:color w:val="984806" w:themeColor="accent6" w:themeShade="80"/>
          <w:sz w:val="24"/>
          <w:szCs w:val="24"/>
          <w:rtl/>
        </w:rPr>
      </w:pPr>
    </w:p>
    <w:p w:rsidR="00FA0F76" w:rsidRDefault="00D34924" w:rsidP="00FA0F76">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 xml:space="preserve">מדובר בעסקת קומבינציה לפיו הייתה אמורה החברה הקבלנית (ברוך שמיר) לבנות בניין ולתת שתי דירות להוך בעלת הקרקע. בחוזה דובר על שהחזקה תועבר תוך 18 חודשים מיום אישור </w:t>
      </w:r>
      <w:r w:rsidR="00EB42DA">
        <w:rPr>
          <w:rFonts w:asciiTheme="majorHAnsi" w:hAnsiTheme="majorHAnsi" w:hint="cs"/>
          <w:b/>
          <w:bCs/>
          <w:sz w:val="20"/>
          <w:szCs w:val="20"/>
          <w:rtl/>
        </w:rPr>
        <w:t>תוכניות הבנייה וקבלת ההיתר.</w:t>
      </w:r>
    </w:p>
    <w:p w:rsidR="00EB42DA" w:rsidRDefault="00EB42DA" w:rsidP="00EB42DA">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לאחר חתימת ההסכם הייתה תקופה ארוכה מאוד של הליכי תכנון שבגינם הוקפאו תהליכי הבנייה והסיפור נמשך למשך 8 שנים.</w:t>
      </w:r>
    </w:p>
    <w:p w:rsidR="00EB42DA" w:rsidRDefault="00EB42DA" w:rsidP="00EB42DA">
      <w:pPr>
        <w:tabs>
          <w:tab w:val="right" w:pos="418"/>
        </w:tabs>
        <w:bidi/>
        <w:spacing w:before="0" w:beforeAutospacing="0" w:after="0" w:afterAutospacing="0"/>
        <w:ind w:left="60"/>
        <w:rPr>
          <w:rFonts w:asciiTheme="majorHAnsi" w:hAnsiTheme="majorHAnsi"/>
          <w:b/>
          <w:bCs/>
          <w:sz w:val="20"/>
          <w:szCs w:val="20"/>
          <w:rtl/>
        </w:rPr>
      </w:pPr>
      <w:r>
        <w:rPr>
          <w:rFonts w:asciiTheme="majorHAnsi" w:hAnsiTheme="majorHAnsi" w:hint="cs"/>
          <w:b/>
          <w:bCs/>
          <w:sz w:val="20"/>
          <w:szCs w:val="20"/>
          <w:rtl/>
        </w:rPr>
        <w:t xml:space="preserve">המשיבה שלחה ביטול למערערים לפיו החוזה בטל מחמת סיכול. החברה הקבלנית מסרבת לראות בחוזה כחוזה בטל. המשיבה פונה לבית המשפט המחוזי למתן צו הכרזתי לביטול ההסכם והמחוזי נעתר לבקשה. </w:t>
      </w:r>
    </w:p>
    <w:p w:rsidR="00EB42DA" w:rsidRDefault="00EB42DA" w:rsidP="00EB42D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המערערים פונים לבית המשפט העליון.</w:t>
      </w:r>
    </w:p>
    <w:p w:rsidR="00DD5060" w:rsidRDefault="00DD5060" w:rsidP="00DD5060">
      <w:pPr>
        <w:tabs>
          <w:tab w:val="right" w:pos="418"/>
        </w:tabs>
        <w:bidi/>
        <w:spacing w:before="0" w:beforeAutospacing="0" w:after="0" w:afterAutospacing="0"/>
        <w:rPr>
          <w:rFonts w:asciiTheme="majorHAnsi" w:hAnsiTheme="majorHAnsi"/>
          <w:b/>
          <w:bCs/>
          <w:sz w:val="20"/>
          <w:szCs w:val="20"/>
          <w:rtl/>
        </w:rPr>
      </w:pPr>
    </w:p>
    <w:p w:rsidR="00EB42DA" w:rsidRDefault="00EB42DA" w:rsidP="00EB42DA">
      <w:pPr>
        <w:tabs>
          <w:tab w:val="right" w:pos="418"/>
        </w:tabs>
        <w:bidi/>
        <w:spacing w:before="0" w:beforeAutospacing="0" w:after="0" w:afterAutospacing="0"/>
        <w:rPr>
          <w:rFonts w:asciiTheme="majorHAnsi" w:hAnsiTheme="majorHAnsi"/>
          <w:b/>
          <w:bCs/>
          <w:sz w:val="20"/>
          <w:szCs w:val="20"/>
          <w:rtl/>
        </w:rPr>
      </w:pPr>
      <w:r w:rsidRPr="00EB42DA">
        <w:rPr>
          <w:rFonts w:asciiTheme="majorHAnsi" w:hAnsiTheme="majorHAnsi" w:hint="cs"/>
          <w:b/>
          <w:bCs/>
          <w:color w:val="215868" w:themeColor="accent5" w:themeShade="80"/>
          <w:sz w:val="20"/>
          <w:szCs w:val="20"/>
          <w:rtl/>
        </w:rPr>
        <w:t>השופט בך</w:t>
      </w:r>
      <w:r>
        <w:rPr>
          <w:rFonts w:asciiTheme="majorHAnsi" w:hAnsiTheme="majorHAnsi" w:hint="cs"/>
          <w:b/>
          <w:bCs/>
          <w:sz w:val="20"/>
          <w:szCs w:val="20"/>
          <w:rtl/>
        </w:rPr>
        <w:t xml:space="preserve"> סבור כי ישנו חוזה על תנאי מתלה כאשר התנאי המתלה הוא קבלת היתרי הבנייה, אך על המשיבה היה לבטל את החוזה תוך זמן סביר. במקרה זה השתנו הנסיבות וניתן היה לבטל את החוזה ולשנות את ההסכמה הראשונית אך בשל העבודה שהמשיבה התנהגה במשך כל הזמן כאילו היא מעוניינת בקיום החוזה ואין היא ביטלה את החוזה בזמן סביר יש לקבל את הערעור.</w:t>
      </w:r>
    </w:p>
    <w:p w:rsidR="00EB42DA" w:rsidRDefault="00D02998" w:rsidP="00EB42D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בך אומר כי אילו צפו הצדדים את עיכובי התכנון ניתן להניח כי הם לא היו רואים בעיכוב שנוצר, בן 7 שנים, עיכוב לא סביר. הוא בעצם נוטל על הצדדים הסכמה היפותטית לקבל על עצמם מצב שהם לא חזו.</w:t>
      </w:r>
    </w:p>
    <w:p w:rsidR="00DD5060" w:rsidRDefault="00DD5060" w:rsidP="00DD5060">
      <w:pPr>
        <w:tabs>
          <w:tab w:val="right" w:pos="418"/>
        </w:tabs>
        <w:bidi/>
        <w:spacing w:before="0" w:beforeAutospacing="0" w:after="0" w:afterAutospacing="0"/>
        <w:rPr>
          <w:rFonts w:asciiTheme="majorHAnsi" w:hAnsiTheme="majorHAnsi"/>
          <w:b/>
          <w:bCs/>
          <w:sz w:val="20"/>
          <w:szCs w:val="20"/>
          <w:rtl/>
        </w:rPr>
      </w:pPr>
      <w:r w:rsidRPr="00DD5060">
        <w:rPr>
          <w:rFonts w:asciiTheme="majorHAnsi" w:hAnsiTheme="majorHAnsi" w:hint="cs"/>
          <w:b/>
          <w:bCs/>
          <w:color w:val="215868" w:themeColor="accent5" w:themeShade="80"/>
          <w:sz w:val="20"/>
          <w:szCs w:val="20"/>
          <w:rtl/>
        </w:rPr>
        <w:t>השופט ברק</w:t>
      </w:r>
      <w:r>
        <w:rPr>
          <w:rFonts w:asciiTheme="majorHAnsi" w:hAnsiTheme="majorHAnsi" w:hint="cs"/>
          <w:b/>
          <w:bCs/>
          <w:sz w:val="20"/>
          <w:szCs w:val="20"/>
          <w:rtl/>
        </w:rPr>
        <w:t xml:space="preserve"> אומר כי התנאי במקרה זה הוא לא תנאי מתלה אלא תנאי מפסיק שהוא אי קבלת היתר הבנייה ובשל העובדה שלא התקיים קל וחומר שהחוזה עומד בעינו. הצדדים רשאים להאריך את משך הזמן הסביר במהלך חיי החוזה. אילו ביקש אחד הצדדים לבטל את החוזה הוא היה רשאי לעשות כל אך משלא נעשה בזמן סביר החוזה עומד בתוקפו.</w:t>
      </w:r>
    </w:p>
    <w:p w:rsidR="00D02998" w:rsidRDefault="00D02998" w:rsidP="00D02998">
      <w:pPr>
        <w:tabs>
          <w:tab w:val="right" w:pos="418"/>
        </w:tabs>
        <w:bidi/>
        <w:spacing w:before="0" w:beforeAutospacing="0" w:after="0" w:afterAutospacing="0"/>
        <w:rPr>
          <w:rFonts w:asciiTheme="majorHAnsi" w:hAnsiTheme="majorHAnsi"/>
          <w:b/>
          <w:bCs/>
          <w:sz w:val="20"/>
          <w:szCs w:val="20"/>
          <w:rtl/>
        </w:rPr>
      </w:pPr>
    </w:p>
    <w:p w:rsidR="00DD5060" w:rsidRDefault="00DD5060" w:rsidP="00CF22EA">
      <w:pPr>
        <w:tabs>
          <w:tab w:val="right" w:pos="418"/>
        </w:tabs>
        <w:bidi/>
        <w:spacing w:before="0" w:beforeAutospacing="0" w:after="0" w:afterAutospacing="0"/>
        <w:rPr>
          <w:rFonts w:asciiTheme="majorHAnsi" w:hAnsiTheme="majorHAnsi"/>
          <w:b/>
          <w:bCs/>
          <w:sz w:val="20"/>
          <w:szCs w:val="20"/>
          <w:rtl/>
        </w:rPr>
      </w:pPr>
      <w:r w:rsidRPr="00CF22EA">
        <w:rPr>
          <w:rFonts w:asciiTheme="majorHAnsi" w:hAnsiTheme="majorHAnsi" w:hint="cs"/>
          <w:b/>
          <w:bCs/>
          <w:color w:val="215868" w:themeColor="accent5" w:themeShade="80"/>
          <w:sz w:val="20"/>
          <w:szCs w:val="20"/>
          <w:rtl/>
        </w:rPr>
        <w:t>השופט בייסקי</w:t>
      </w:r>
      <w:r>
        <w:rPr>
          <w:rFonts w:asciiTheme="majorHAnsi" w:hAnsiTheme="majorHAnsi" w:hint="cs"/>
          <w:b/>
          <w:bCs/>
          <w:sz w:val="20"/>
          <w:szCs w:val="20"/>
          <w:rtl/>
        </w:rPr>
        <w:t xml:space="preserve"> בדעת אומר כי </w:t>
      </w:r>
      <w:r w:rsidR="00E36F7A">
        <w:rPr>
          <w:rFonts w:asciiTheme="majorHAnsi" w:hAnsiTheme="majorHAnsi" w:hint="cs"/>
          <w:b/>
          <w:bCs/>
          <w:sz w:val="20"/>
          <w:szCs w:val="20"/>
          <w:rtl/>
        </w:rPr>
        <w:t>הצדק עם המשיבה ויותר מכך מדובר בתנאי שהופר על ידי חברת ברוך שמיר. היה עליהם להשיג את ההיתר בשל התחייבותם החוזית הרגילה שנטלו על עצמם והייתה להם הזדמנות לעשות</w:t>
      </w:r>
      <w:r w:rsidR="000B5AAC">
        <w:rPr>
          <w:rFonts w:asciiTheme="majorHAnsi" w:hAnsiTheme="majorHAnsi" w:hint="cs"/>
          <w:b/>
          <w:bCs/>
          <w:sz w:val="20"/>
          <w:szCs w:val="20"/>
          <w:rtl/>
        </w:rPr>
        <w:t xml:space="preserve"> זאת ומשלא עשה זאת הפרו את החוזה הפרה יסודית</w:t>
      </w:r>
      <w:r w:rsidR="00E36F7A">
        <w:rPr>
          <w:rFonts w:asciiTheme="majorHAnsi" w:hAnsiTheme="majorHAnsi" w:hint="cs"/>
          <w:b/>
          <w:bCs/>
          <w:sz w:val="20"/>
          <w:szCs w:val="20"/>
          <w:rtl/>
        </w:rPr>
        <w:t>.</w:t>
      </w:r>
    </w:p>
    <w:p w:rsidR="00CF22EA" w:rsidRDefault="00CF22EA" w:rsidP="00CF22EA">
      <w:pPr>
        <w:tabs>
          <w:tab w:val="right" w:pos="418"/>
        </w:tabs>
        <w:bidi/>
        <w:spacing w:before="0" w:beforeAutospacing="0" w:after="0" w:afterAutospacing="0"/>
        <w:rPr>
          <w:rFonts w:asciiTheme="majorHAnsi" w:hAnsiTheme="majorHAnsi"/>
          <w:b/>
          <w:bCs/>
          <w:sz w:val="20"/>
          <w:szCs w:val="20"/>
          <w:rtl/>
        </w:rPr>
      </w:pPr>
    </w:p>
    <w:p w:rsidR="00CF22EA" w:rsidRDefault="00CF22EA" w:rsidP="00CF22E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פס"ד זה מראה לנו כי כאשר אנחנו נגשים לשאלות של פרשנות חוזה ישנן שתי שכבות </w:t>
      </w:r>
      <w:r>
        <w:rPr>
          <w:rFonts w:asciiTheme="majorHAnsi" w:hAnsiTheme="majorHAnsi"/>
          <w:b/>
          <w:bCs/>
          <w:sz w:val="20"/>
          <w:szCs w:val="20"/>
          <w:rtl/>
        </w:rPr>
        <w:t>–</w:t>
      </w:r>
      <w:r>
        <w:rPr>
          <w:rFonts w:asciiTheme="majorHAnsi" w:hAnsiTheme="majorHAnsi" w:hint="cs"/>
          <w:b/>
          <w:bCs/>
          <w:sz w:val="20"/>
          <w:szCs w:val="20"/>
          <w:rtl/>
        </w:rPr>
        <w:t xml:space="preserve"> כל שופט מפרש את הדברים אחרת ולפי זה מסיק את המסקנות שלו.</w:t>
      </w:r>
    </w:p>
    <w:p w:rsidR="00CF22EA" w:rsidRDefault="00CF22EA" w:rsidP="00CF22E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בך רואה את החוזה כחוזה על תנאי מתלה, השופט ברק רואה את החוזה כחוזה על תנאי מפסיק ואילו השופט בייסקי בכלל רואה התחייבות חוזית רגילה שנטלה על עצמה החברה המערערת.</w:t>
      </w:r>
    </w:p>
    <w:p w:rsidR="00CF22EA" w:rsidRDefault="00CF22EA" w:rsidP="00CF22E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המסקנות שמוסקות מכל פרשנות הן שונות.</w:t>
      </w:r>
    </w:p>
    <w:p w:rsidR="00CF22EA" w:rsidRDefault="00CF22EA" w:rsidP="00CF22EA">
      <w:pPr>
        <w:tabs>
          <w:tab w:val="right" w:pos="418"/>
        </w:tabs>
        <w:bidi/>
        <w:spacing w:before="0" w:beforeAutospacing="0" w:after="0" w:afterAutospacing="0"/>
        <w:rPr>
          <w:rFonts w:asciiTheme="majorHAnsi" w:hAnsiTheme="majorHAnsi"/>
          <w:b/>
          <w:bCs/>
          <w:sz w:val="20"/>
          <w:szCs w:val="20"/>
          <w:rtl/>
        </w:rPr>
      </w:pPr>
    </w:p>
    <w:p w:rsidR="00C02512" w:rsidRDefault="00C02512" w:rsidP="00C0251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האתגר הפרשני:</w:t>
      </w:r>
    </w:p>
    <w:p w:rsidR="00C02512" w:rsidRDefault="00C02512" w:rsidP="001277D7">
      <w:pPr>
        <w:pStyle w:val="ListParagraph"/>
        <w:numPr>
          <w:ilvl w:val="0"/>
          <w:numId w:val="46"/>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השגת הרישיון היא תנאי מתלה - בך</w:t>
      </w:r>
    </w:p>
    <w:p w:rsidR="00C02512" w:rsidRDefault="00C02512" w:rsidP="001277D7">
      <w:pPr>
        <w:pStyle w:val="ListParagraph"/>
        <w:numPr>
          <w:ilvl w:val="0"/>
          <w:numId w:val="46"/>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אי השגת הרישיון היא תנאי מפסיק </w:t>
      </w:r>
      <w:r>
        <w:rPr>
          <w:rFonts w:asciiTheme="majorHAnsi" w:hAnsiTheme="majorHAnsi"/>
          <w:b/>
          <w:bCs/>
          <w:sz w:val="20"/>
          <w:szCs w:val="20"/>
          <w:rtl/>
        </w:rPr>
        <w:t>–</w:t>
      </w:r>
      <w:r>
        <w:rPr>
          <w:rFonts w:asciiTheme="majorHAnsi" w:hAnsiTheme="majorHAnsi" w:hint="cs"/>
          <w:b/>
          <w:bCs/>
          <w:sz w:val="20"/>
          <w:szCs w:val="20"/>
          <w:rtl/>
        </w:rPr>
        <w:t xml:space="preserve"> שמגר</w:t>
      </w:r>
    </w:p>
    <w:p w:rsidR="00C02512" w:rsidRDefault="00C02512" w:rsidP="001277D7">
      <w:pPr>
        <w:pStyle w:val="ListParagraph"/>
        <w:numPr>
          <w:ilvl w:val="0"/>
          <w:numId w:val="46"/>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השגת הרישיון היא חיוב חוזי רגיל שאחד הצדדים נוטל על עצמו כחלק מהסדרי הקיום </w:t>
      </w:r>
      <w:r>
        <w:rPr>
          <w:rFonts w:asciiTheme="majorHAnsi" w:hAnsiTheme="majorHAnsi"/>
          <w:b/>
          <w:bCs/>
          <w:sz w:val="20"/>
          <w:szCs w:val="20"/>
          <w:rtl/>
        </w:rPr>
        <w:t>–</w:t>
      </w:r>
      <w:r>
        <w:rPr>
          <w:rFonts w:asciiTheme="majorHAnsi" w:hAnsiTheme="majorHAnsi" w:hint="cs"/>
          <w:b/>
          <w:bCs/>
          <w:sz w:val="20"/>
          <w:szCs w:val="20"/>
          <w:rtl/>
        </w:rPr>
        <w:t xml:space="preserve"> בייסקי.</w:t>
      </w:r>
    </w:p>
    <w:p w:rsidR="00C02512" w:rsidRDefault="00C02512" w:rsidP="001277D7">
      <w:pPr>
        <w:pStyle w:val="ListParagraph"/>
        <w:numPr>
          <w:ilvl w:val="0"/>
          <w:numId w:val="46"/>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אחד הצדדים או שניהם אינם מודעים כלל לצורך ברישיון, מדובר בטעות </w:t>
      </w:r>
      <w:r>
        <w:rPr>
          <w:rFonts w:asciiTheme="majorHAnsi" w:hAnsiTheme="majorHAnsi"/>
          <w:b/>
          <w:bCs/>
          <w:sz w:val="20"/>
          <w:szCs w:val="20"/>
          <w:rtl/>
        </w:rPr>
        <w:t>–</w:t>
      </w:r>
      <w:r>
        <w:rPr>
          <w:rFonts w:asciiTheme="majorHAnsi" w:hAnsiTheme="majorHAnsi" w:hint="cs"/>
          <w:b/>
          <w:bCs/>
          <w:sz w:val="20"/>
          <w:szCs w:val="20"/>
          <w:rtl/>
        </w:rPr>
        <w:t xml:space="preserve"> בייסקי.</w:t>
      </w:r>
    </w:p>
    <w:p w:rsidR="00C02512" w:rsidRDefault="00C02512" w:rsidP="001277D7">
      <w:pPr>
        <w:pStyle w:val="ListParagraph"/>
        <w:numPr>
          <w:ilvl w:val="0"/>
          <w:numId w:val="46"/>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הצדדים מסכימים לבצע עם או בלי רישיון </w:t>
      </w:r>
      <w:r>
        <w:rPr>
          <w:rFonts w:asciiTheme="majorHAnsi" w:hAnsiTheme="majorHAnsi"/>
          <w:b/>
          <w:bCs/>
          <w:sz w:val="20"/>
          <w:szCs w:val="20"/>
          <w:rtl/>
        </w:rPr>
        <w:t>–</w:t>
      </w:r>
      <w:r>
        <w:rPr>
          <w:rFonts w:asciiTheme="majorHAnsi" w:hAnsiTheme="majorHAnsi" w:hint="cs"/>
          <w:b/>
          <w:bCs/>
          <w:sz w:val="20"/>
          <w:szCs w:val="20"/>
          <w:rtl/>
        </w:rPr>
        <w:t xml:space="preserve"> חוזה פסול (סולימני נגד כץ)</w:t>
      </w:r>
    </w:p>
    <w:p w:rsidR="00C02512" w:rsidRPr="00C02512" w:rsidRDefault="00C02512" w:rsidP="00C02512">
      <w:pPr>
        <w:tabs>
          <w:tab w:val="right" w:pos="418"/>
        </w:tabs>
        <w:bidi/>
        <w:spacing w:before="0" w:beforeAutospacing="0" w:after="0" w:afterAutospacing="0"/>
        <w:rPr>
          <w:rFonts w:asciiTheme="majorHAnsi" w:hAnsiTheme="majorHAnsi"/>
          <w:b/>
          <w:bCs/>
          <w:sz w:val="20"/>
          <w:szCs w:val="20"/>
          <w:rtl/>
        </w:rPr>
      </w:pPr>
    </w:p>
    <w:p w:rsidR="00C02512" w:rsidRDefault="00C02512" w:rsidP="00C0251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=&gt;</w:t>
      </w:r>
    </w:p>
    <w:p w:rsidR="00C02512" w:rsidRPr="00C02512" w:rsidRDefault="00C02512" w:rsidP="001277D7">
      <w:pPr>
        <w:pStyle w:val="ListParagraph"/>
        <w:numPr>
          <w:ilvl w:val="0"/>
          <w:numId w:val="47"/>
        </w:numPr>
        <w:tabs>
          <w:tab w:val="right" w:pos="418"/>
        </w:tabs>
        <w:bidi/>
        <w:spacing w:before="0" w:beforeAutospacing="0" w:after="0" w:afterAutospacing="0"/>
        <w:rPr>
          <w:rFonts w:asciiTheme="majorHAnsi" w:hAnsiTheme="majorHAnsi"/>
          <w:b/>
          <w:bCs/>
          <w:sz w:val="20"/>
          <w:szCs w:val="20"/>
          <w:rtl/>
        </w:rPr>
      </w:pPr>
      <w:r w:rsidRPr="00C02512">
        <w:rPr>
          <w:rFonts w:asciiTheme="majorHAnsi" w:hAnsiTheme="majorHAnsi" w:hint="cs"/>
          <w:b/>
          <w:bCs/>
          <w:sz w:val="20"/>
          <w:szCs w:val="20"/>
          <w:rtl/>
        </w:rPr>
        <w:t xml:space="preserve">בך רואה כאן חוזה על תנאי מתלה שלדעת המרצה זהו סיווג אפשרי </w:t>
      </w:r>
      <w:r w:rsidRPr="00C02512">
        <w:rPr>
          <w:rFonts w:asciiTheme="majorHAnsi" w:hAnsiTheme="majorHAnsi"/>
          <w:b/>
          <w:bCs/>
          <w:sz w:val="20"/>
          <w:szCs w:val="20"/>
          <w:rtl/>
        </w:rPr>
        <w:t>–</w:t>
      </w:r>
      <w:r w:rsidRPr="00C02512">
        <w:rPr>
          <w:rFonts w:asciiTheme="majorHAnsi" w:hAnsiTheme="majorHAnsi" w:hint="cs"/>
          <w:b/>
          <w:bCs/>
          <w:sz w:val="20"/>
          <w:szCs w:val="20"/>
          <w:rtl/>
        </w:rPr>
        <w:t xml:space="preserve"> הבעיה היא בתקופה הביניים. בך אומר כי היה חוזה על תנאי מתלה וכי הצדדים מתחילים עם זמן סביר מסויים, השתנתה המציאות וניתן להניח כי אם הצדדים היו צופים את השינויים הם היו מסכימים להארכת הזמן עוד ועוד. נשאלת השאלה </w:t>
      </w:r>
      <w:r w:rsidRPr="00C02512">
        <w:rPr>
          <w:rFonts w:asciiTheme="majorHAnsi" w:hAnsiTheme="majorHAnsi"/>
          <w:b/>
          <w:bCs/>
          <w:sz w:val="20"/>
          <w:szCs w:val="20"/>
          <w:rtl/>
        </w:rPr>
        <w:t>–</w:t>
      </w:r>
      <w:r w:rsidRPr="00C02512">
        <w:rPr>
          <w:rFonts w:asciiTheme="majorHAnsi" w:hAnsiTheme="majorHAnsi" w:hint="cs"/>
          <w:b/>
          <w:bCs/>
          <w:sz w:val="20"/>
          <w:szCs w:val="20"/>
          <w:rtl/>
        </w:rPr>
        <w:t xml:space="preserve"> למה להגיע מסקנה שכזו?! </w:t>
      </w:r>
      <w:r w:rsidR="00B3226C" w:rsidRPr="00B3226C">
        <w:rPr>
          <w:rFonts w:asciiTheme="majorHAnsi" w:hAnsiTheme="majorHAnsi" w:cs="Arial" w:hint="cs"/>
          <w:b/>
          <w:bCs/>
          <w:sz w:val="20"/>
          <w:szCs w:val="20"/>
          <w:rtl/>
        </w:rPr>
        <w:t>לפי</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בך</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צד</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לחוזה</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על</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תנאי</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כלוא</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בין</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הפטיש</w:t>
      </w:r>
      <w:r w:rsidR="00B3226C" w:rsidRPr="00B3226C">
        <w:rPr>
          <w:rFonts w:asciiTheme="majorHAnsi" w:hAnsiTheme="majorHAnsi" w:cs="Arial"/>
          <w:b/>
          <w:bCs/>
          <w:sz w:val="20"/>
          <w:szCs w:val="20"/>
          <w:rtl/>
        </w:rPr>
        <w:t xml:space="preserve"> </w:t>
      </w:r>
      <w:r w:rsidR="00B3226C" w:rsidRPr="00B3226C">
        <w:rPr>
          <w:rFonts w:asciiTheme="majorHAnsi" w:hAnsiTheme="majorHAnsi" w:cs="Arial" w:hint="cs"/>
          <w:b/>
          <w:bCs/>
          <w:sz w:val="20"/>
          <w:szCs w:val="20"/>
          <w:rtl/>
        </w:rPr>
        <w:t>לסדן</w:t>
      </w:r>
      <w:r w:rsidR="00B3226C">
        <w:rPr>
          <w:rFonts w:asciiTheme="majorHAnsi" w:hAnsiTheme="majorHAnsi" w:hint="cs"/>
          <w:b/>
          <w:bCs/>
          <w:sz w:val="20"/>
          <w:szCs w:val="20"/>
          <w:rtl/>
        </w:rPr>
        <w:t xml:space="preserve">. </w:t>
      </w:r>
      <w:r w:rsidRPr="00C02512">
        <w:rPr>
          <w:rFonts w:asciiTheme="majorHAnsi" w:hAnsiTheme="majorHAnsi" w:hint="cs"/>
          <w:b/>
          <w:bCs/>
          <w:sz w:val="20"/>
          <w:szCs w:val="20"/>
          <w:rtl/>
        </w:rPr>
        <w:t>מצד אחד יש את החובה לקיים חוזים בתום לב אך מצד שני ישנו פחד שבית המשפט יחמיר איתך כאשר אתה לא מעוניין בחוזה כי לא נהגת בתום לב.</w:t>
      </w:r>
    </w:p>
    <w:p w:rsidR="00C02512" w:rsidRPr="00C02512" w:rsidRDefault="00C02512" w:rsidP="001277D7">
      <w:pPr>
        <w:pStyle w:val="ListParagraph"/>
        <w:numPr>
          <w:ilvl w:val="0"/>
          <w:numId w:val="47"/>
        </w:numPr>
        <w:tabs>
          <w:tab w:val="right" w:pos="418"/>
        </w:tabs>
        <w:bidi/>
        <w:spacing w:before="0" w:beforeAutospacing="0" w:after="0" w:afterAutospacing="0"/>
        <w:rPr>
          <w:rFonts w:asciiTheme="majorHAnsi" w:hAnsiTheme="majorHAnsi"/>
          <w:b/>
          <w:bCs/>
          <w:sz w:val="20"/>
          <w:szCs w:val="20"/>
          <w:rtl/>
        </w:rPr>
      </w:pPr>
      <w:r w:rsidRPr="00C02512">
        <w:rPr>
          <w:rFonts w:asciiTheme="majorHAnsi" w:hAnsiTheme="majorHAnsi" w:hint="cs"/>
          <w:b/>
          <w:bCs/>
          <w:sz w:val="20"/>
          <w:szCs w:val="20"/>
          <w:rtl/>
        </w:rPr>
        <w:t>גם דעתו של ברק היא בעייתית שכן הוא אומר שעל הצדדים היה לבטל את החוזה עוד קודם</w:t>
      </w:r>
      <w:r w:rsidR="00EE007F">
        <w:rPr>
          <w:rFonts w:asciiTheme="majorHAnsi" w:hAnsiTheme="majorHAnsi" w:hint="cs"/>
          <w:b/>
          <w:bCs/>
          <w:sz w:val="20"/>
          <w:szCs w:val="20"/>
          <w:rtl/>
        </w:rPr>
        <w:t xml:space="preserve"> ואם לא ביטלו אותו הרי שהכל בסדר</w:t>
      </w:r>
      <w:r w:rsidRPr="00C02512">
        <w:rPr>
          <w:rFonts w:asciiTheme="majorHAnsi" w:hAnsiTheme="majorHAnsi" w:hint="cs"/>
          <w:b/>
          <w:bCs/>
          <w:sz w:val="20"/>
          <w:szCs w:val="20"/>
          <w:rtl/>
        </w:rPr>
        <w:t xml:space="preserve"> </w:t>
      </w:r>
      <w:r w:rsidRPr="00C02512">
        <w:rPr>
          <w:rFonts w:asciiTheme="majorHAnsi" w:hAnsiTheme="majorHAnsi"/>
          <w:b/>
          <w:bCs/>
          <w:sz w:val="20"/>
          <w:szCs w:val="20"/>
          <w:rtl/>
        </w:rPr>
        <w:t>–</w:t>
      </w:r>
      <w:r w:rsidRPr="00C02512">
        <w:rPr>
          <w:rFonts w:asciiTheme="majorHAnsi" w:hAnsiTheme="majorHAnsi" w:hint="cs"/>
          <w:b/>
          <w:bCs/>
          <w:sz w:val="20"/>
          <w:szCs w:val="20"/>
          <w:rtl/>
        </w:rPr>
        <w:t xml:space="preserve"> דעת המרצה היא שברור שלא ביטל</w:t>
      </w:r>
      <w:r w:rsidR="00B3226C">
        <w:rPr>
          <w:rFonts w:asciiTheme="majorHAnsi" w:hAnsiTheme="majorHAnsi" w:hint="cs"/>
          <w:b/>
          <w:bCs/>
          <w:sz w:val="20"/>
          <w:szCs w:val="20"/>
          <w:rtl/>
        </w:rPr>
        <w:t>ו</w:t>
      </w:r>
      <w:r w:rsidRPr="00C02512">
        <w:rPr>
          <w:rFonts w:asciiTheme="majorHAnsi" w:hAnsiTheme="majorHAnsi" w:hint="cs"/>
          <w:b/>
          <w:bCs/>
          <w:sz w:val="20"/>
          <w:szCs w:val="20"/>
          <w:rtl/>
        </w:rPr>
        <w:t xml:space="preserve"> משום שהם לא ראו במקרה זה חוזה על תנאי מפסיק. במקרה שלנו נשלחה הודעת ביטול, אם זהו תנאי מפסיק הרי שהודעת הביטול לא שווה כלום ש</w:t>
      </w:r>
      <w:r w:rsidR="00EE007F">
        <w:rPr>
          <w:rFonts w:asciiTheme="majorHAnsi" w:hAnsiTheme="majorHAnsi" w:hint="cs"/>
          <w:b/>
          <w:bCs/>
          <w:sz w:val="20"/>
          <w:szCs w:val="20"/>
          <w:rtl/>
        </w:rPr>
        <w:t>כן אם התנאי המפ</w:t>
      </w:r>
      <w:r w:rsidR="00B3226C">
        <w:rPr>
          <w:rFonts w:asciiTheme="majorHAnsi" w:hAnsiTheme="majorHAnsi" w:hint="cs"/>
          <w:b/>
          <w:bCs/>
          <w:sz w:val="20"/>
          <w:szCs w:val="20"/>
          <w:rtl/>
        </w:rPr>
        <w:t>סיק לא קורה תוך זמן סביר הוא מתבטל החוזה ממשיך כרגיל דבר שלא היה במקרה זה וזה אף לא הגיוני להמשיך בחוזה בנסיבות שכאלו</w:t>
      </w:r>
      <w:r w:rsidRPr="00C02512">
        <w:rPr>
          <w:rFonts w:asciiTheme="majorHAnsi" w:hAnsiTheme="majorHAnsi" w:hint="cs"/>
          <w:b/>
          <w:bCs/>
          <w:sz w:val="20"/>
          <w:szCs w:val="20"/>
          <w:rtl/>
        </w:rPr>
        <w:t>.</w:t>
      </w:r>
    </w:p>
    <w:p w:rsidR="00C02512" w:rsidRPr="00C02512" w:rsidRDefault="00C02512" w:rsidP="001277D7">
      <w:pPr>
        <w:pStyle w:val="ListParagraph"/>
        <w:numPr>
          <w:ilvl w:val="0"/>
          <w:numId w:val="47"/>
        </w:numPr>
        <w:tabs>
          <w:tab w:val="right" w:pos="418"/>
        </w:tabs>
        <w:bidi/>
        <w:spacing w:before="0" w:beforeAutospacing="0" w:after="0" w:afterAutospacing="0"/>
        <w:rPr>
          <w:rFonts w:asciiTheme="majorHAnsi" w:hAnsiTheme="majorHAnsi"/>
          <w:b/>
          <w:bCs/>
          <w:sz w:val="20"/>
          <w:szCs w:val="20"/>
          <w:rtl/>
        </w:rPr>
      </w:pPr>
      <w:r w:rsidRPr="00C02512">
        <w:rPr>
          <w:rFonts w:asciiTheme="majorHAnsi" w:hAnsiTheme="majorHAnsi" w:hint="cs"/>
          <w:b/>
          <w:bCs/>
          <w:sz w:val="20"/>
          <w:szCs w:val="20"/>
          <w:rtl/>
        </w:rPr>
        <w:t>בייסקי אומר כי יש להאריך את התקופות על מנת שלא לנהוג בחוסר תום לב, שכן תום הלב מחייב לא לנטרל את החוזה, אך הארכה נוספת ונוספת מראה כי ישנה התנהגות ורצון לקיין את החוזה, כשפועל כבר אין.</w:t>
      </w:r>
      <w:r>
        <w:rPr>
          <w:rFonts w:asciiTheme="majorHAnsi" w:hAnsiTheme="majorHAnsi" w:hint="cs"/>
          <w:b/>
          <w:bCs/>
          <w:sz w:val="20"/>
          <w:szCs w:val="20"/>
          <w:rtl/>
        </w:rPr>
        <w:t xml:space="preserve"> </w:t>
      </w:r>
      <w:r w:rsidRPr="00C02512">
        <w:rPr>
          <w:rFonts w:asciiTheme="majorHAnsi" w:hAnsiTheme="majorHAnsi" w:hint="cs"/>
          <w:b/>
          <w:bCs/>
          <w:sz w:val="20"/>
          <w:szCs w:val="20"/>
          <w:rtl/>
        </w:rPr>
        <w:t>בייסקי רואה באי קיום התחייבויותיה של המערערת כסיבה לביטול החוזה.</w:t>
      </w:r>
    </w:p>
    <w:p w:rsidR="00C02512" w:rsidRDefault="00C02512" w:rsidP="00C02512">
      <w:pPr>
        <w:tabs>
          <w:tab w:val="right" w:pos="418"/>
        </w:tabs>
        <w:bidi/>
        <w:spacing w:before="0" w:beforeAutospacing="0" w:after="0" w:afterAutospacing="0"/>
        <w:rPr>
          <w:rFonts w:asciiTheme="majorHAnsi" w:hAnsiTheme="majorHAnsi"/>
          <w:b/>
          <w:bCs/>
          <w:sz w:val="20"/>
          <w:szCs w:val="20"/>
          <w:rtl/>
        </w:rPr>
      </w:pPr>
    </w:p>
    <w:p w:rsidR="00C02512" w:rsidRDefault="00C02512" w:rsidP="00C02512">
      <w:pPr>
        <w:tabs>
          <w:tab w:val="right" w:pos="418"/>
        </w:tabs>
        <w:bidi/>
        <w:spacing w:before="0" w:beforeAutospacing="0" w:after="0" w:afterAutospacing="0"/>
        <w:rPr>
          <w:rFonts w:asciiTheme="majorHAnsi" w:hAnsiTheme="majorHAnsi"/>
          <w:b/>
          <w:bCs/>
          <w:sz w:val="20"/>
          <w:szCs w:val="20"/>
          <w:rtl/>
        </w:rPr>
      </w:pPr>
      <w:r w:rsidRPr="0053329E">
        <w:rPr>
          <w:rFonts w:asciiTheme="majorHAnsi" w:hAnsiTheme="majorHAnsi" w:hint="cs"/>
          <w:b/>
          <w:bCs/>
          <w:i/>
          <w:iCs/>
          <w:color w:val="FF0000"/>
          <w:sz w:val="20"/>
          <w:szCs w:val="20"/>
          <w:u w:val="single"/>
          <w:rtl/>
        </w:rPr>
        <w:t>איך מפרשים?!</w:t>
      </w:r>
      <w:r>
        <w:rPr>
          <w:rFonts w:asciiTheme="majorHAnsi" w:hAnsiTheme="majorHAnsi" w:hint="cs"/>
          <w:b/>
          <w:bCs/>
          <w:sz w:val="20"/>
          <w:szCs w:val="20"/>
          <w:rtl/>
        </w:rPr>
        <w:t xml:space="preserve"> מתחילים בניסיון להבין באיזו חלופה ניסו הצדדים לבחור ומהו לשון החוזה. אם לשון החוזה ברורה העניין מסיע. שנית נסתכל על התנהגות הצדדים. במקרה שלנו התנהגות הצדדים היא קריטית שכן היא יכולה לסייע לנו לדעת אם מדובר בחוזה על תנאי מתלה או חוזה על תנאי מפסיק. </w:t>
      </w:r>
      <w:r w:rsidR="00C8059B">
        <w:rPr>
          <w:rFonts w:asciiTheme="majorHAnsi" w:hAnsiTheme="majorHAnsi" w:hint="cs"/>
          <w:b/>
          <w:bCs/>
          <w:sz w:val="20"/>
          <w:szCs w:val="20"/>
          <w:rtl/>
        </w:rPr>
        <w:t xml:space="preserve">בד"כ </w:t>
      </w:r>
      <w:r>
        <w:rPr>
          <w:rFonts w:asciiTheme="majorHAnsi" w:hAnsiTheme="majorHAnsi" w:hint="cs"/>
          <w:b/>
          <w:bCs/>
          <w:sz w:val="20"/>
          <w:szCs w:val="20"/>
          <w:rtl/>
        </w:rPr>
        <w:t>אם הצדדים פועלים ל</w:t>
      </w:r>
      <w:r w:rsidR="00C8059B">
        <w:rPr>
          <w:rFonts w:asciiTheme="majorHAnsi" w:hAnsiTheme="majorHAnsi" w:hint="cs"/>
          <w:b/>
          <w:bCs/>
          <w:sz w:val="20"/>
          <w:szCs w:val="20"/>
          <w:rtl/>
        </w:rPr>
        <w:t xml:space="preserve">ביצוע החוזה זהו תנאי מפסיק ואם לא התחילו זהו תנאי מתלה. בנוסף יש את שאלת הפרשנות התכליתית, בית המשפט ינסה להבין מה הייתה מטרת הצדדים בהתקשרות החוזית ויפרש את החוזה נוכח מטרה זו. </w:t>
      </w:r>
    </w:p>
    <w:p w:rsidR="00C8059B" w:rsidRDefault="00C8059B" w:rsidP="00C8059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27 (ב) קובע ברירת מחדל פרשנית והוא אומר כי במצבים שבהם חוזה טעון הסכמה של צד שלישי או רישיון לפי חוק, חזקה עליו שמדובר תנאי מתלה. בהיעדר נותנים לסתור החזקה תעמוד בתוקפה ונראה בחוזה חוזה על תנאי מתלה.</w:t>
      </w:r>
    </w:p>
    <w:p w:rsidR="00574214" w:rsidRDefault="00574214" w:rsidP="00574214">
      <w:pPr>
        <w:tabs>
          <w:tab w:val="right" w:pos="418"/>
        </w:tabs>
        <w:bidi/>
        <w:spacing w:before="0" w:beforeAutospacing="0" w:after="0" w:afterAutospacing="0"/>
        <w:rPr>
          <w:rFonts w:asciiTheme="majorHAnsi" w:hAnsiTheme="majorHAnsi"/>
          <w:b/>
          <w:bCs/>
          <w:sz w:val="20"/>
          <w:szCs w:val="20"/>
          <w:rtl/>
        </w:rPr>
      </w:pPr>
    </w:p>
    <w:p w:rsidR="00574214" w:rsidRDefault="00574214" w:rsidP="00574214">
      <w:pPr>
        <w:tabs>
          <w:tab w:val="right" w:pos="418"/>
        </w:tabs>
        <w:bidi/>
        <w:spacing w:before="0" w:beforeAutospacing="0" w:after="0" w:afterAutospacing="0"/>
        <w:rPr>
          <w:rFonts w:asciiTheme="majorHAnsi" w:hAnsiTheme="majorHAnsi"/>
          <w:b/>
          <w:bCs/>
          <w:sz w:val="20"/>
          <w:szCs w:val="20"/>
          <w:rtl/>
        </w:rPr>
      </w:pPr>
    </w:p>
    <w:p w:rsidR="0052384A" w:rsidRDefault="0052384A">
      <w:pPr>
        <w:rPr>
          <w:rFonts w:asciiTheme="majorHAnsi" w:hAnsiTheme="majorHAnsi"/>
          <w:b/>
          <w:bCs/>
          <w:color w:val="984806" w:themeColor="accent6" w:themeShade="80"/>
          <w:sz w:val="24"/>
          <w:szCs w:val="24"/>
        </w:rPr>
      </w:pPr>
      <w:r>
        <w:rPr>
          <w:rFonts w:asciiTheme="majorHAnsi" w:hAnsiTheme="majorHAnsi"/>
          <w:b/>
          <w:bCs/>
          <w:color w:val="984806" w:themeColor="accent6" w:themeShade="80"/>
          <w:sz w:val="24"/>
          <w:szCs w:val="24"/>
          <w:rtl/>
        </w:rPr>
        <w:br w:type="page"/>
      </w:r>
    </w:p>
    <w:p w:rsidR="00574214" w:rsidRDefault="00574214" w:rsidP="00574214">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חברת נתיבי איילון נגד בשורה</w:t>
      </w:r>
    </w:p>
    <w:p w:rsidR="0052384A" w:rsidRDefault="0052384A" w:rsidP="00574214">
      <w:pPr>
        <w:tabs>
          <w:tab w:val="right" w:pos="418"/>
        </w:tabs>
        <w:bidi/>
        <w:spacing w:before="0" w:beforeAutospacing="0" w:after="0" w:afterAutospacing="0"/>
        <w:rPr>
          <w:rFonts w:asciiTheme="majorHAnsi" w:hAnsiTheme="majorHAnsi"/>
          <w:b/>
          <w:bCs/>
          <w:sz w:val="20"/>
          <w:szCs w:val="20"/>
          <w:rtl/>
        </w:rPr>
      </w:pPr>
    </w:p>
    <w:p w:rsidR="00574214" w:rsidRDefault="0052384A" w:rsidP="0052384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נתיבי איילון "מוכרת" קרקע לצורך הקמת בניין משרדים כאשר בפועל הבעלים של הקרקע היא עריית תל אביב. לפי סעיף 188(א) לפקודת העיריות כל אימת שרשות מקומית או עיריה מוכרת קרקע נדרש אישור של שר הפנים. בשורה התקשר בחוזה עם נתיבי איילון לבניה. עוברת שנה והקרקע לא נרשמת על חברת נתיבי איילון ומכך כמובן גם לא על שם בשורה ובשורה מבקש לבטל את החוזה.</w:t>
      </w:r>
    </w:p>
    <w:p w:rsidR="0052384A" w:rsidRPr="0053329E" w:rsidRDefault="0052384A" w:rsidP="0052384A">
      <w:pPr>
        <w:tabs>
          <w:tab w:val="right" w:pos="418"/>
        </w:tabs>
        <w:bidi/>
        <w:spacing w:before="0" w:beforeAutospacing="0" w:after="0" w:afterAutospacing="0"/>
        <w:rPr>
          <w:rFonts w:asciiTheme="majorHAnsi" w:hAnsiTheme="majorHAnsi"/>
          <w:b/>
          <w:bCs/>
          <w:color w:val="D60093"/>
          <w:sz w:val="20"/>
          <w:szCs w:val="20"/>
          <w:rtl/>
        </w:rPr>
      </w:pPr>
    </w:p>
    <w:p w:rsidR="0052384A" w:rsidRPr="0053329E" w:rsidRDefault="0052384A" w:rsidP="0052384A">
      <w:pPr>
        <w:tabs>
          <w:tab w:val="right" w:pos="418"/>
        </w:tabs>
        <w:bidi/>
        <w:spacing w:before="0" w:beforeAutospacing="0" w:after="0" w:afterAutospacing="0"/>
        <w:rPr>
          <w:rFonts w:asciiTheme="majorHAnsi" w:hAnsiTheme="majorHAnsi"/>
          <w:b/>
          <w:bCs/>
          <w:color w:val="D60093"/>
          <w:sz w:val="20"/>
          <w:szCs w:val="20"/>
          <w:rtl/>
        </w:rPr>
      </w:pPr>
      <w:r w:rsidRPr="0053329E">
        <w:rPr>
          <w:rFonts w:asciiTheme="majorHAnsi" w:hAnsiTheme="majorHAnsi" w:hint="cs"/>
          <w:b/>
          <w:bCs/>
          <w:color w:val="D60093"/>
          <w:sz w:val="20"/>
          <w:szCs w:val="20"/>
          <w:rtl/>
        </w:rPr>
        <w:t>בפסק דין זה יש שלוש אופציות פרשניות מפי השופט טירקל:</w:t>
      </w:r>
    </w:p>
    <w:p w:rsidR="0052384A" w:rsidRDefault="0052384A" w:rsidP="001277D7">
      <w:pPr>
        <w:pStyle w:val="ListParagraph"/>
        <w:numPr>
          <w:ilvl w:val="0"/>
          <w:numId w:val="48"/>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תנאי מתלה- </w:t>
      </w:r>
      <w:r w:rsidRPr="0052384A">
        <w:rPr>
          <w:rFonts w:asciiTheme="majorHAnsi" w:hAnsiTheme="majorHAnsi" w:hint="cs"/>
          <w:b/>
          <w:bCs/>
          <w:sz w:val="20"/>
          <w:szCs w:val="20"/>
          <w:rtl/>
        </w:rPr>
        <w:t>השופט טירקל אומר כי לא מדובר בתנאי מתלה</w:t>
      </w:r>
      <w:r>
        <w:rPr>
          <w:rFonts w:asciiTheme="majorHAnsi" w:hAnsiTheme="majorHAnsi" w:hint="cs"/>
          <w:b/>
          <w:bCs/>
          <w:sz w:val="20"/>
          <w:szCs w:val="20"/>
          <w:rtl/>
        </w:rPr>
        <w:t>.</w:t>
      </w:r>
      <w:r w:rsidR="00A12E2B">
        <w:rPr>
          <w:rFonts w:asciiTheme="majorHAnsi" w:hAnsiTheme="majorHAnsi" w:hint="cs"/>
          <w:b/>
          <w:bCs/>
          <w:sz w:val="20"/>
          <w:szCs w:val="20"/>
          <w:rtl/>
        </w:rPr>
        <w:t xml:space="preserve"> טירקל אומר כי גם אם היינו מסווגים את הסוגיה כתנאי מתלה התוצאה לא הייתה משתנה שכן חלף הזמן הסביר בשביל שיהיה אפשר לבטל.</w:t>
      </w:r>
    </w:p>
    <w:p w:rsidR="0052384A" w:rsidRDefault="0052384A" w:rsidP="001277D7">
      <w:pPr>
        <w:pStyle w:val="ListParagraph"/>
        <w:numPr>
          <w:ilvl w:val="0"/>
          <w:numId w:val="48"/>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התחייבות חוזית רגילה שהופרה- טריקל מסווג את החוזה כהתחייבות חוזית רגילה על אף החזקה. טירקל מסתכל על לשון החוזה (סעיף 11 לפס"ד) ורוה סעיף בחוזה שקובע שהמערערת תטפל על חשבונה ברישום הזכויות בנכס על שמה ובנוסף על לשון החוזה מסקנתנו של טירקל מתחזקת מהתנהגות הצדדים לאחר החתימה המאששת את הפרשנות שהוא מעניק.</w:t>
      </w:r>
    </w:p>
    <w:p w:rsidR="0052384A" w:rsidRDefault="0052384A" w:rsidP="0052384A">
      <w:pPr>
        <w:pStyle w:val="ListParagraph"/>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טירקל מסביר שמכיוון שהמערערת נטלה על עצמה להשיג את אישור השר הרי שנסתרת החזקה בסעיף 27(ב) שכאשר נדרש אישור רשות לביצוע חוזה מדובר בחוזה על תנאי מתלה.</w:t>
      </w:r>
    </w:p>
    <w:p w:rsidR="0052384A" w:rsidRDefault="0052384A" w:rsidP="001277D7">
      <w:pPr>
        <w:pStyle w:val="ListParagraph"/>
        <w:numPr>
          <w:ilvl w:val="0"/>
          <w:numId w:val="48"/>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טעות</w:t>
      </w:r>
      <w:r w:rsidR="00A12E2B">
        <w:rPr>
          <w:rFonts w:asciiTheme="majorHAnsi" w:hAnsiTheme="majorHAnsi" w:hint="cs"/>
          <w:b/>
          <w:bCs/>
          <w:sz w:val="20"/>
          <w:szCs w:val="20"/>
          <w:rtl/>
        </w:rPr>
        <w:t>- מסקנה תומכת כן טירקל רואה בטעות כטעות יסודית שאם הצד השני הי</w:t>
      </w:r>
      <w:r w:rsidR="00FF435E">
        <w:rPr>
          <w:rFonts w:asciiTheme="majorHAnsi" w:hAnsiTheme="majorHAnsi" w:hint="cs"/>
          <w:b/>
          <w:bCs/>
          <w:sz w:val="20"/>
          <w:szCs w:val="20"/>
          <w:rtl/>
        </w:rPr>
        <w:t>ה יודע על כך לא היה מתקשר בחוזה</w:t>
      </w:r>
      <w:r w:rsidR="0053329E">
        <w:rPr>
          <w:rFonts w:asciiTheme="majorHAnsi" w:hAnsiTheme="majorHAnsi" w:hint="cs"/>
          <w:b/>
          <w:bCs/>
          <w:sz w:val="20"/>
          <w:szCs w:val="20"/>
          <w:rtl/>
        </w:rPr>
        <w:t xml:space="preserve"> (ועל נתיבי איילון היה לדעת עליה)</w:t>
      </w:r>
      <w:r w:rsidR="00FF435E">
        <w:rPr>
          <w:rFonts w:asciiTheme="majorHAnsi" w:hAnsiTheme="majorHAnsi" w:hint="cs"/>
          <w:b/>
          <w:bCs/>
          <w:sz w:val="20"/>
          <w:szCs w:val="20"/>
          <w:rtl/>
        </w:rPr>
        <w:t xml:space="preserve"> והיא מצמיחה זכות ביטול אוטונומית.</w:t>
      </w:r>
    </w:p>
    <w:p w:rsidR="004027D1" w:rsidRDefault="004027D1" w:rsidP="004027D1">
      <w:pPr>
        <w:tabs>
          <w:tab w:val="right" w:pos="418"/>
        </w:tabs>
        <w:bidi/>
        <w:spacing w:before="0" w:beforeAutospacing="0" w:after="0" w:afterAutospacing="0"/>
        <w:rPr>
          <w:rFonts w:asciiTheme="majorHAnsi" w:hAnsiTheme="majorHAnsi"/>
          <w:b/>
          <w:bCs/>
          <w:sz w:val="20"/>
          <w:szCs w:val="20"/>
          <w:rtl/>
        </w:rPr>
      </w:pPr>
    </w:p>
    <w:p w:rsidR="004027D1" w:rsidRDefault="004027D1" w:rsidP="004027D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תמיד יש לקבוע מהו זמן סביר כדי שלא נגיע למצב בו על בית המשפט לפרש בעצמו דבר היכול לגרום למצבים שכאלו הנפסקים לרעתנו.</w:t>
      </w:r>
    </w:p>
    <w:p w:rsidR="007A0744" w:rsidRDefault="007A0744" w:rsidP="007A074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לפעמים ישנה סיבה עיסקית לא לקבוע זמן סביר על מנת שלא תיווצר אבן נגד לקיום החוזה. לרוב עדיף לקצוב זמן ולא להיתקע במצב שבו 8 שנים לא התקבל היתר ואין יודעים מתי</w:t>
      </w:r>
      <w:r w:rsidR="00C96E8C">
        <w:rPr>
          <w:rFonts w:asciiTheme="majorHAnsi" w:hAnsiTheme="majorHAnsi" w:hint="cs"/>
          <w:b/>
          <w:bCs/>
          <w:sz w:val="20"/>
          <w:szCs w:val="20"/>
          <w:rtl/>
        </w:rPr>
        <w:t xml:space="preserve"> </w:t>
      </w:r>
      <w:r>
        <w:rPr>
          <w:rFonts w:asciiTheme="majorHAnsi" w:hAnsiTheme="majorHAnsi" w:hint="cs"/>
          <w:b/>
          <w:bCs/>
          <w:sz w:val="20"/>
          <w:szCs w:val="20"/>
          <w:rtl/>
        </w:rPr>
        <w:t>יתקבל.</w:t>
      </w:r>
    </w:p>
    <w:p w:rsidR="00A31C85" w:rsidRDefault="00A31C85" w:rsidP="00A31C85">
      <w:pPr>
        <w:tabs>
          <w:tab w:val="right" w:pos="418"/>
        </w:tabs>
        <w:bidi/>
        <w:spacing w:before="0" w:beforeAutospacing="0" w:after="0" w:afterAutospacing="0"/>
        <w:rPr>
          <w:rFonts w:asciiTheme="majorHAnsi" w:hAnsiTheme="majorHAnsi"/>
          <w:b/>
          <w:bCs/>
          <w:sz w:val="20"/>
          <w:szCs w:val="20"/>
          <w:rtl/>
        </w:rPr>
      </w:pPr>
    </w:p>
    <w:p w:rsidR="00A31C85" w:rsidRDefault="00A31C85" w:rsidP="00A31C85">
      <w:pPr>
        <w:tabs>
          <w:tab w:val="right" w:pos="418"/>
        </w:tabs>
        <w:bidi/>
        <w:spacing w:before="0" w:beforeAutospacing="0" w:after="0" w:afterAutospacing="0"/>
        <w:rPr>
          <w:rFonts w:asciiTheme="majorHAnsi" w:hAnsiTheme="majorHAnsi"/>
          <w:b/>
          <w:bCs/>
          <w:sz w:val="20"/>
          <w:szCs w:val="20"/>
          <w:rtl/>
        </w:rPr>
      </w:pPr>
    </w:p>
    <w:p w:rsidR="00A31C85" w:rsidRDefault="00A31C85" w:rsidP="00A31C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0070C0"/>
          <w:sz w:val="20"/>
          <w:szCs w:val="20"/>
          <w:u w:val="single"/>
          <w:rtl/>
        </w:rPr>
        <w:t xml:space="preserve">סעיף 28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סיכול תנאי</w:t>
      </w:r>
    </w:p>
    <w:p w:rsidR="00A31C85" w:rsidRDefault="00A31C85" w:rsidP="001277D7">
      <w:pPr>
        <w:pStyle w:val="ListParagraph"/>
        <w:numPr>
          <w:ilvl w:val="0"/>
          <w:numId w:val="49"/>
        </w:numPr>
        <w:tabs>
          <w:tab w:val="right" w:pos="418"/>
        </w:tabs>
        <w:bidi/>
        <w:spacing w:before="0" w:beforeAutospacing="0" w:after="0" w:afterAutospacing="0"/>
        <w:rPr>
          <w:rFonts w:asciiTheme="majorHAnsi" w:hAnsiTheme="majorHAnsi"/>
          <w:b/>
          <w:bCs/>
          <w:sz w:val="20"/>
          <w:szCs w:val="20"/>
        </w:rPr>
      </w:pPr>
      <w:r w:rsidRPr="00A31C85">
        <w:rPr>
          <w:rFonts w:asciiTheme="majorHAnsi" w:hAnsiTheme="majorHAnsi" w:hint="cs"/>
          <w:b/>
          <w:bCs/>
          <w:sz w:val="20"/>
          <w:szCs w:val="20"/>
          <w:rtl/>
        </w:rPr>
        <w:t>במקרה של חוזה על תנאי</w:t>
      </w:r>
      <w:r>
        <w:rPr>
          <w:rFonts w:asciiTheme="majorHAnsi" w:hAnsiTheme="majorHAnsi" w:hint="cs"/>
          <w:b/>
          <w:bCs/>
          <w:sz w:val="20"/>
          <w:szCs w:val="20"/>
          <w:rtl/>
        </w:rPr>
        <w:t xml:space="preserve"> מתלה</w:t>
      </w:r>
      <w:r w:rsidRPr="00A31C85">
        <w:rPr>
          <w:rFonts w:asciiTheme="majorHAnsi" w:hAnsiTheme="majorHAnsi" w:hint="cs"/>
          <w:b/>
          <w:bCs/>
          <w:sz w:val="20"/>
          <w:szCs w:val="20"/>
          <w:rtl/>
        </w:rPr>
        <w:t xml:space="preserve"> אם אחד הצדדים סיכל את קיום התנאי הוא לא יוכל להסתמך על אי התקימותו.</w:t>
      </w:r>
    </w:p>
    <w:p w:rsidR="00A31C85" w:rsidRDefault="00A31C85" w:rsidP="001277D7">
      <w:pPr>
        <w:pStyle w:val="ListParagraph"/>
        <w:numPr>
          <w:ilvl w:val="0"/>
          <w:numId w:val="49"/>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אם צד אחד גורם </w:t>
      </w:r>
      <w:r w:rsidRPr="00A31C85">
        <w:rPr>
          <w:rFonts w:asciiTheme="majorHAnsi" w:hAnsiTheme="majorHAnsi" w:hint="cs"/>
          <w:b/>
          <w:bCs/>
          <w:sz w:val="20"/>
          <w:szCs w:val="20"/>
          <w:rtl/>
        </w:rPr>
        <w:t>לקיום</w:t>
      </w:r>
      <w:r>
        <w:rPr>
          <w:rFonts w:asciiTheme="majorHAnsi" w:hAnsiTheme="majorHAnsi" w:hint="cs"/>
          <w:b/>
          <w:bCs/>
          <w:sz w:val="20"/>
          <w:szCs w:val="20"/>
          <w:rtl/>
        </w:rPr>
        <w:t xml:space="preserve"> התנאי המפסיק לא יוכל אותו צד להסתמך על קיומו.</w:t>
      </w:r>
    </w:p>
    <w:p w:rsidR="00CA01C2" w:rsidRDefault="00CA01C2" w:rsidP="007A4C65">
      <w:pPr>
        <w:pStyle w:val="ListParagraph"/>
        <w:numPr>
          <w:ilvl w:val="0"/>
          <w:numId w:val="49"/>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הוראות הסעיף לא יחולו אם לפי החוזה צד הוא</w:t>
      </w:r>
      <w:r w:rsidR="007A4C65">
        <w:rPr>
          <w:rFonts w:asciiTheme="majorHAnsi" w:hAnsiTheme="majorHAnsi" w:hint="cs"/>
          <w:b/>
          <w:bCs/>
          <w:sz w:val="20"/>
          <w:szCs w:val="20"/>
          <w:rtl/>
        </w:rPr>
        <w:t xml:space="preserve"> בין</w:t>
      </w:r>
      <w:r>
        <w:rPr>
          <w:rFonts w:asciiTheme="majorHAnsi" w:hAnsiTheme="majorHAnsi" w:hint="cs"/>
          <w:b/>
          <w:bCs/>
          <w:sz w:val="20"/>
          <w:szCs w:val="20"/>
          <w:rtl/>
        </w:rPr>
        <w:t xml:space="preserve"> חורין לסכל קיום תנאי מתלה או לפעול להבאת תנאי מפסיק.</w:t>
      </w:r>
    </w:p>
    <w:p w:rsidR="005A0694" w:rsidRDefault="005A0694" w:rsidP="005A0694">
      <w:pPr>
        <w:tabs>
          <w:tab w:val="right" w:pos="418"/>
        </w:tabs>
        <w:bidi/>
        <w:spacing w:before="0" w:beforeAutospacing="0" w:after="0" w:afterAutospacing="0"/>
        <w:rPr>
          <w:rFonts w:asciiTheme="majorHAnsi" w:hAnsiTheme="majorHAnsi"/>
          <w:b/>
          <w:bCs/>
          <w:sz w:val="20"/>
          <w:szCs w:val="20"/>
          <w:rtl/>
        </w:rPr>
      </w:pPr>
    </w:p>
    <w:p w:rsidR="005A0694" w:rsidRDefault="0009770A" w:rsidP="0009770A">
      <w:pPr>
        <w:tabs>
          <w:tab w:val="right" w:pos="418"/>
        </w:tabs>
        <w:bidi/>
        <w:spacing w:before="0" w:beforeAutospacing="0" w:after="0" w:afterAutospacing="0"/>
        <w:rPr>
          <w:rFonts w:asciiTheme="majorHAnsi" w:hAnsiTheme="majorHAnsi"/>
          <w:b/>
          <w:bCs/>
          <w:sz w:val="20"/>
          <w:szCs w:val="20"/>
          <w:rtl/>
        </w:rPr>
      </w:pPr>
      <w:r w:rsidRPr="00FE75F3">
        <w:rPr>
          <w:rFonts w:asciiTheme="majorHAnsi" w:hAnsiTheme="majorHAnsi" w:hint="cs"/>
          <w:b/>
          <w:bCs/>
          <w:color w:val="FF9900"/>
          <w:sz w:val="20"/>
          <w:szCs w:val="20"/>
          <w:rtl/>
        </w:rPr>
        <w:t>סעיף א'</w:t>
      </w:r>
      <w:r>
        <w:rPr>
          <w:rFonts w:asciiTheme="majorHAnsi" w:hAnsiTheme="majorHAnsi" w:hint="cs"/>
          <w:b/>
          <w:bCs/>
          <w:sz w:val="20"/>
          <w:szCs w:val="20"/>
          <w:rtl/>
        </w:rPr>
        <w:t xml:space="preserve"> מדבר על מצב שבו </w:t>
      </w:r>
      <w:r w:rsidR="005A0694">
        <w:rPr>
          <w:rFonts w:asciiTheme="majorHAnsi" w:hAnsiTheme="majorHAnsi" w:hint="cs"/>
          <w:b/>
          <w:bCs/>
          <w:sz w:val="20"/>
          <w:szCs w:val="20"/>
          <w:rtl/>
        </w:rPr>
        <w:t>צד מנסה להכשיל</w:t>
      </w:r>
      <w:r>
        <w:rPr>
          <w:rFonts w:asciiTheme="majorHAnsi" w:hAnsiTheme="majorHAnsi" w:hint="cs"/>
          <w:b/>
          <w:bCs/>
          <w:sz w:val="20"/>
          <w:szCs w:val="20"/>
          <w:rtl/>
        </w:rPr>
        <w:t xml:space="preserve"> את החוזה על ידי הכשלת התנאי ואומר כי הוא</w:t>
      </w:r>
      <w:r w:rsidR="005A0694">
        <w:rPr>
          <w:rFonts w:asciiTheme="majorHAnsi" w:hAnsiTheme="majorHAnsi" w:hint="cs"/>
          <w:b/>
          <w:bCs/>
          <w:sz w:val="20"/>
          <w:szCs w:val="20"/>
          <w:rtl/>
        </w:rPr>
        <w:t xml:space="preserve"> לא יוכל להסתמך על כך. אם מדובר בחוזה בנייה למשל שתלוי בהיתר המועצה וראש המועצה היא קרובת משפחה של אחד הצדדים והוא מנצל את קשריו המשפטיים להניעה לא להיתן היתר.</w:t>
      </w:r>
      <w:r w:rsidR="000704AB">
        <w:rPr>
          <w:rFonts w:asciiTheme="majorHAnsi" w:hAnsiTheme="majorHAnsi" w:hint="cs"/>
          <w:b/>
          <w:bCs/>
          <w:sz w:val="20"/>
          <w:szCs w:val="20"/>
          <w:rtl/>
        </w:rPr>
        <w:t xml:space="preserve"> </w:t>
      </w:r>
      <w:r w:rsidR="00636F57">
        <w:rPr>
          <w:rFonts w:asciiTheme="majorHAnsi" w:hAnsiTheme="majorHAnsi" w:hint="cs"/>
          <w:b/>
          <w:bCs/>
          <w:sz w:val="20"/>
          <w:szCs w:val="20"/>
          <w:rtl/>
        </w:rPr>
        <w:t>במקרה זה הוא לא יוכל להסתמך על אי קיום התנאי.</w:t>
      </w:r>
    </w:p>
    <w:p w:rsidR="00636F57" w:rsidRDefault="00636F57" w:rsidP="00636F57">
      <w:pPr>
        <w:tabs>
          <w:tab w:val="right" w:pos="418"/>
        </w:tabs>
        <w:bidi/>
        <w:spacing w:before="0" w:beforeAutospacing="0" w:after="0" w:afterAutospacing="0"/>
        <w:rPr>
          <w:rFonts w:asciiTheme="majorHAnsi" w:hAnsiTheme="majorHAnsi"/>
          <w:b/>
          <w:bCs/>
          <w:sz w:val="20"/>
          <w:szCs w:val="20"/>
          <w:rtl/>
        </w:rPr>
      </w:pPr>
      <w:r w:rsidRPr="00FE75F3">
        <w:rPr>
          <w:rFonts w:asciiTheme="majorHAnsi" w:hAnsiTheme="majorHAnsi" w:hint="cs"/>
          <w:b/>
          <w:bCs/>
          <w:color w:val="FF9900"/>
          <w:sz w:val="20"/>
          <w:szCs w:val="20"/>
          <w:rtl/>
        </w:rPr>
        <w:t>סעיף ב'</w:t>
      </w:r>
      <w:r>
        <w:rPr>
          <w:rFonts w:asciiTheme="majorHAnsi" w:hAnsiTheme="majorHAnsi" w:hint="cs"/>
          <w:b/>
          <w:bCs/>
          <w:sz w:val="20"/>
          <w:szCs w:val="20"/>
          <w:rtl/>
        </w:rPr>
        <w:t xml:space="preserve"> מדבר על מקרה הפוך. נניח שיש לנו שני עובדים שהסכימו להתחלף במשמרות כל עוד בעל העסק מתיר לעשות זאת ואז אחד הצדדים מניע את בעל העסק לאסור על חילוף המשמרות, תוך כדי פגיעה כמובן בצד השני, הוא לא יוכל להסתמך על האיסור של בעל העסק לצורך סיום החוזה.</w:t>
      </w:r>
    </w:p>
    <w:p w:rsidR="0009770A" w:rsidRDefault="0009770A" w:rsidP="0009770A">
      <w:pPr>
        <w:tabs>
          <w:tab w:val="right" w:pos="418"/>
        </w:tabs>
        <w:bidi/>
        <w:spacing w:before="0" w:beforeAutospacing="0" w:after="0" w:afterAutospacing="0"/>
        <w:rPr>
          <w:rFonts w:asciiTheme="majorHAnsi" w:hAnsiTheme="majorHAnsi"/>
          <w:b/>
          <w:bCs/>
          <w:sz w:val="20"/>
          <w:szCs w:val="20"/>
          <w:rtl/>
        </w:rPr>
      </w:pPr>
      <w:r w:rsidRPr="00FE75F3">
        <w:rPr>
          <w:rFonts w:asciiTheme="majorHAnsi" w:hAnsiTheme="majorHAnsi" w:hint="cs"/>
          <w:b/>
          <w:bCs/>
          <w:color w:val="FF9900"/>
          <w:sz w:val="20"/>
          <w:szCs w:val="20"/>
          <w:rtl/>
        </w:rPr>
        <w:t xml:space="preserve">סעיף </w:t>
      </w:r>
      <w:r w:rsidR="005871D1" w:rsidRPr="00FE75F3">
        <w:rPr>
          <w:rFonts w:asciiTheme="majorHAnsi" w:hAnsiTheme="majorHAnsi" w:hint="cs"/>
          <w:b/>
          <w:bCs/>
          <w:color w:val="FF9900"/>
          <w:sz w:val="20"/>
          <w:szCs w:val="20"/>
          <w:rtl/>
        </w:rPr>
        <w:t>ג</w:t>
      </w:r>
      <w:r w:rsidRPr="00FE75F3">
        <w:rPr>
          <w:rFonts w:asciiTheme="majorHAnsi" w:hAnsiTheme="majorHAnsi" w:hint="cs"/>
          <w:b/>
          <w:bCs/>
          <w:color w:val="FF9900"/>
          <w:sz w:val="20"/>
          <w:szCs w:val="20"/>
          <w:rtl/>
        </w:rPr>
        <w:t>'</w:t>
      </w:r>
      <w:r>
        <w:rPr>
          <w:rFonts w:asciiTheme="majorHAnsi" w:hAnsiTheme="majorHAnsi" w:hint="cs"/>
          <w:b/>
          <w:bCs/>
          <w:sz w:val="20"/>
          <w:szCs w:val="20"/>
          <w:rtl/>
        </w:rPr>
        <w:t xml:space="preserve"> מדבר על מצב שבו הצדדים הותירו מרווח פעולה רחב </w:t>
      </w:r>
      <w:r>
        <w:rPr>
          <w:rFonts w:asciiTheme="majorHAnsi" w:hAnsiTheme="majorHAnsi"/>
          <w:b/>
          <w:bCs/>
          <w:sz w:val="20"/>
          <w:szCs w:val="20"/>
          <w:rtl/>
        </w:rPr>
        <w:t>–</w:t>
      </w:r>
      <w:r>
        <w:rPr>
          <w:rFonts w:asciiTheme="majorHAnsi" w:hAnsiTheme="majorHAnsi" w:hint="cs"/>
          <w:b/>
          <w:bCs/>
          <w:sz w:val="20"/>
          <w:szCs w:val="20"/>
          <w:rtl/>
        </w:rPr>
        <w:t xml:space="preserve"> במקרה זה סעיפים א' וב' לא יהיו תקפים.</w:t>
      </w:r>
    </w:p>
    <w:p w:rsidR="005871D1" w:rsidRDefault="005871D1" w:rsidP="005871D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מהן הסיבות של הצדדים להשארת טווח שכזה?! יכול להיות שטווח זה נרקם בשל הבדלי כוח בין הצדדים או יכול להיות מצב שבו יש לאחד הצדדים כמה חוזים הסותרים אחד את השני ואני רוצה לשמר לי את הזכות לסכל עסקה אחת בהתקיים עסקה אחרת. הרעיון הוא שכל עוד הצד השני מודע לאפשרות הזו, זה בסדר והדין מתיר אופציה כזו.</w:t>
      </w:r>
    </w:p>
    <w:p w:rsidR="00FE75F3" w:rsidRDefault="00FE75F3" w:rsidP="00FE75F3">
      <w:pPr>
        <w:tabs>
          <w:tab w:val="right" w:pos="418"/>
        </w:tabs>
        <w:bidi/>
        <w:spacing w:before="0" w:beforeAutospacing="0" w:after="0" w:afterAutospacing="0"/>
        <w:rPr>
          <w:rFonts w:asciiTheme="majorHAnsi" w:hAnsiTheme="majorHAnsi"/>
          <w:b/>
          <w:bCs/>
          <w:sz w:val="20"/>
          <w:szCs w:val="20"/>
          <w:rtl/>
        </w:rPr>
      </w:pPr>
    </w:p>
    <w:p w:rsidR="00FE75F3" w:rsidRDefault="00FE75F3" w:rsidP="005B3830">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קיבוץ שניר נגד שרייטר</w:t>
      </w:r>
    </w:p>
    <w:p w:rsidR="00FE75F3" w:rsidRPr="00FE75F3" w:rsidRDefault="00FE75F3" w:rsidP="00FE75F3">
      <w:pPr>
        <w:tabs>
          <w:tab w:val="right" w:pos="418"/>
        </w:tabs>
        <w:bidi/>
        <w:spacing w:before="0" w:beforeAutospacing="0" w:after="0" w:afterAutospacing="0"/>
        <w:rPr>
          <w:rFonts w:asciiTheme="majorHAnsi" w:hAnsiTheme="majorHAnsi"/>
          <w:b/>
          <w:bCs/>
          <w:color w:val="984806" w:themeColor="accent6" w:themeShade="80"/>
          <w:sz w:val="20"/>
          <w:szCs w:val="20"/>
          <w:rtl/>
        </w:rPr>
      </w:pPr>
    </w:p>
    <w:p w:rsidR="00FE75F3" w:rsidRDefault="00FE75F3" w:rsidP="005B3830">
      <w:pPr>
        <w:tabs>
          <w:tab w:val="right" w:pos="418"/>
        </w:tabs>
        <w:bidi/>
        <w:spacing w:before="0" w:beforeAutospacing="0" w:after="0" w:afterAutospacing="0"/>
        <w:rPr>
          <w:rFonts w:asciiTheme="majorHAnsi" w:hAnsiTheme="majorHAnsi"/>
          <w:b/>
          <w:bCs/>
          <w:sz w:val="20"/>
          <w:szCs w:val="20"/>
          <w:rtl/>
        </w:rPr>
      </w:pPr>
      <w:r w:rsidRPr="00FE75F3">
        <w:rPr>
          <w:rFonts w:asciiTheme="majorHAnsi" w:hAnsiTheme="majorHAnsi" w:hint="cs"/>
          <w:b/>
          <w:bCs/>
          <w:sz w:val="20"/>
          <w:szCs w:val="20"/>
          <w:rtl/>
        </w:rPr>
        <w:t>מדובר התקשרות</w:t>
      </w:r>
      <w:r>
        <w:rPr>
          <w:rFonts w:asciiTheme="majorHAnsi" w:hAnsiTheme="majorHAnsi" w:hint="cs"/>
          <w:b/>
          <w:bCs/>
          <w:sz w:val="20"/>
          <w:szCs w:val="20"/>
          <w:rtl/>
        </w:rPr>
        <w:t xml:space="preserve"> </w:t>
      </w:r>
      <w:r w:rsidRPr="00FE75F3">
        <w:rPr>
          <w:rFonts w:asciiTheme="majorHAnsi" w:hAnsiTheme="majorHAnsi" w:hint="cs"/>
          <w:b/>
          <w:bCs/>
          <w:sz w:val="20"/>
          <w:szCs w:val="20"/>
          <w:rtl/>
        </w:rPr>
        <w:t xml:space="preserve">חוזית בין קיבוץ לקבלן עבודות עפר על מנת </w:t>
      </w:r>
      <w:r>
        <w:rPr>
          <w:rFonts w:asciiTheme="majorHAnsi" w:hAnsiTheme="majorHAnsi" w:hint="cs"/>
          <w:b/>
          <w:bCs/>
          <w:sz w:val="20"/>
          <w:szCs w:val="20"/>
          <w:rtl/>
        </w:rPr>
        <w:t>ניקוי של ואדי שעבר בקיבוץ. העבודות היו כרוכות בקבלת היתר כאשר קיבוץ שניר היה אמור לפעול לקבלתו אך לא עשה זאת.</w:t>
      </w:r>
      <w:r w:rsidR="005B3830">
        <w:rPr>
          <w:rFonts w:asciiTheme="majorHAnsi" w:hAnsiTheme="majorHAnsi" w:hint="cs"/>
          <w:b/>
          <w:bCs/>
          <w:sz w:val="20"/>
          <w:szCs w:val="20"/>
          <w:rtl/>
        </w:rPr>
        <w:t xml:space="preserve"> הקבלן בינתיים רצה להתחיל לעבוד ואז התברר לו שאין היתר. הקיבוץ סילק את הקבלן בטענה שאין היתר לביצוע העבודות. הקבלן תבע פיצויים מהקיבוץ ובית המשפט העליון סיווג את החוזה כחוזה על תנאי מתלה.</w:t>
      </w:r>
      <w:r w:rsidR="001D1E34">
        <w:rPr>
          <w:rFonts w:asciiTheme="majorHAnsi" w:hAnsiTheme="majorHAnsi" w:hint="cs"/>
          <w:b/>
          <w:bCs/>
          <w:sz w:val="20"/>
          <w:szCs w:val="20"/>
          <w:rtl/>
        </w:rPr>
        <w:t xml:space="preserve"> בית המשפט קבע כי הקיבוץ סיכל את קים התנאי ולכן מנוע מלטעון שהחוזה בטל.</w:t>
      </w:r>
    </w:p>
    <w:p w:rsidR="00A35AEB" w:rsidRDefault="00A35AEB" w:rsidP="00A35AE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שהיינו יכולים להגיע לאותה מסקנה לפי עקרון תום הלב אך בעת הפסיקה עקרון זה טרם הורחב למימדים שהוא כיום.</w:t>
      </w:r>
    </w:p>
    <w:p w:rsidR="008A217B" w:rsidRDefault="008A217B" w:rsidP="008A217B">
      <w:pPr>
        <w:tabs>
          <w:tab w:val="right" w:pos="418"/>
        </w:tabs>
        <w:bidi/>
        <w:spacing w:before="0" w:beforeAutospacing="0" w:after="0" w:afterAutospacing="0"/>
        <w:jc w:val="center"/>
        <w:rPr>
          <w:rFonts w:asciiTheme="majorHAnsi" w:hAnsiTheme="majorHAnsi"/>
          <w:b/>
          <w:bCs/>
          <w:color w:val="FFC000"/>
          <w:sz w:val="26"/>
          <w:szCs w:val="26"/>
          <w:u w:val="single"/>
          <w:rtl/>
        </w:rPr>
      </w:pPr>
      <w:r>
        <w:rPr>
          <w:rFonts w:asciiTheme="majorHAnsi" w:hAnsiTheme="majorHAnsi" w:hint="cs"/>
          <w:b/>
          <w:bCs/>
          <w:color w:val="FFC000"/>
          <w:sz w:val="26"/>
          <w:szCs w:val="26"/>
          <w:u w:val="single"/>
          <w:rtl/>
        </w:rPr>
        <w:t>חיובים עצמאיים, מותנים ושלובים</w:t>
      </w:r>
    </w:p>
    <w:p w:rsidR="008A217B" w:rsidRPr="008A217B" w:rsidRDefault="008A217B" w:rsidP="008A217B">
      <w:pPr>
        <w:tabs>
          <w:tab w:val="right" w:pos="418"/>
        </w:tabs>
        <w:bidi/>
        <w:spacing w:before="0" w:beforeAutospacing="0" w:after="0" w:afterAutospacing="0"/>
        <w:rPr>
          <w:rFonts w:asciiTheme="majorHAnsi" w:hAnsiTheme="majorHAnsi"/>
          <w:b/>
          <w:bCs/>
          <w:sz w:val="26"/>
          <w:szCs w:val="26"/>
          <w:u w:val="single"/>
          <w:rtl/>
        </w:rPr>
      </w:pPr>
    </w:p>
    <w:p w:rsidR="008A217B" w:rsidRDefault="008A217B" w:rsidP="008A217B">
      <w:pPr>
        <w:tabs>
          <w:tab w:val="right" w:pos="418"/>
        </w:tabs>
        <w:bidi/>
        <w:spacing w:before="0" w:beforeAutospacing="0" w:after="0" w:afterAutospacing="0"/>
        <w:rPr>
          <w:rFonts w:asciiTheme="majorHAnsi" w:hAnsiTheme="majorHAnsi"/>
          <w:b/>
          <w:bCs/>
          <w:sz w:val="20"/>
          <w:szCs w:val="20"/>
          <w:rtl/>
        </w:rPr>
      </w:pPr>
      <w:r w:rsidRPr="008A217B">
        <w:rPr>
          <w:rFonts w:asciiTheme="majorHAnsi" w:hAnsiTheme="majorHAnsi" w:hint="cs"/>
          <w:b/>
          <w:bCs/>
          <w:color w:val="C00000"/>
          <w:sz w:val="20"/>
          <w:szCs w:val="20"/>
          <w:rtl/>
        </w:rPr>
        <w:t>חיובים עצמאיים -</w:t>
      </w:r>
      <w:r>
        <w:rPr>
          <w:rFonts w:asciiTheme="majorHAnsi" w:hAnsiTheme="majorHAnsi" w:hint="cs"/>
          <w:b/>
          <w:bCs/>
          <w:sz w:val="20"/>
          <w:szCs w:val="20"/>
          <w:rtl/>
        </w:rPr>
        <w:t xml:space="preserve"> </w:t>
      </w:r>
      <w:r w:rsidRPr="008A217B">
        <w:rPr>
          <w:rFonts w:asciiTheme="majorHAnsi" w:hAnsiTheme="majorHAnsi" w:hint="cs"/>
          <w:b/>
          <w:bCs/>
          <w:sz w:val="20"/>
          <w:szCs w:val="20"/>
          <w:rtl/>
        </w:rPr>
        <w:t xml:space="preserve">כאשר החיובים עצמאיים חבותו של כל </w:t>
      </w:r>
      <w:r w:rsidR="00255FC7">
        <w:rPr>
          <w:rFonts w:asciiTheme="majorHAnsi" w:hAnsiTheme="majorHAnsi" w:hint="cs"/>
          <w:b/>
          <w:bCs/>
          <w:sz w:val="20"/>
          <w:szCs w:val="20"/>
          <w:rtl/>
        </w:rPr>
        <w:t>צ</w:t>
      </w:r>
      <w:r w:rsidRPr="008A217B">
        <w:rPr>
          <w:rFonts w:asciiTheme="majorHAnsi" w:hAnsiTheme="majorHAnsi" w:hint="cs"/>
          <w:b/>
          <w:bCs/>
          <w:sz w:val="20"/>
          <w:szCs w:val="20"/>
          <w:rtl/>
        </w:rPr>
        <w:t>ד לחוזה עומדת בפני עצמה</w:t>
      </w:r>
      <w:r>
        <w:rPr>
          <w:rFonts w:asciiTheme="majorHAnsi" w:hAnsiTheme="majorHAnsi" w:hint="cs"/>
          <w:b/>
          <w:bCs/>
          <w:sz w:val="20"/>
          <w:szCs w:val="20"/>
          <w:rtl/>
        </w:rPr>
        <w:t>. משמעות הדבר היא שעל צד לקיים את חיוביו גם אם הצד שכנגד לא מקיים את החיובים שלו.</w:t>
      </w:r>
    </w:p>
    <w:p w:rsidR="008A217B" w:rsidRDefault="008A217B" w:rsidP="008A217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הדוגמא הקלאסית: בהיעדר התנאה נוגדת חיוב הדייר לשלם שכר דירה. גם אם בעל הבית לא עומד בהתחייבויותיו על הדייר להמשיך לשלם את שכר הדירה ולתבוע את בעל הבית.</w:t>
      </w:r>
    </w:p>
    <w:p w:rsidR="00945C5F" w:rsidRDefault="00945C5F" w:rsidP="00945C5F">
      <w:pPr>
        <w:tabs>
          <w:tab w:val="right" w:pos="418"/>
        </w:tabs>
        <w:bidi/>
        <w:spacing w:before="0" w:beforeAutospacing="0" w:after="0" w:afterAutospacing="0"/>
        <w:rPr>
          <w:rFonts w:asciiTheme="majorHAnsi" w:hAnsiTheme="majorHAnsi"/>
          <w:b/>
          <w:bCs/>
          <w:sz w:val="20"/>
          <w:szCs w:val="20"/>
          <w:rtl/>
        </w:rPr>
      </w:pPr>
    </w:p>
    <w:p w:rsidR="00945C5F" w:rsidRDefault="00945C5F" w:rsidP="00945C5F">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אלתר נגד אלעני</w:t>
      </w:r>
    </w:p>
    <w:p w:rsidR="00945C5F" w:rsidRDefault="00945C5F" w:rsidP="00945C5F">
      <w:pPr>
        <w:tabs>
          <w:tab w:val="right" w:pos="418"/>
        </w:tabs>
        <w:bidi/>
        <w:spacing w:before="0" w:beforeAutospacing="0" w:after="0" w:afterAutospacing="0"/>
        <w:rPr>
          <w:rFonts w:asciiTheme="majorHAnsi" w:hAnsiTheme="majorHAnsi"/>
          <w:b/>
          <w:bCs/>
          <w:sz w:val="20"/>
          <w:szCs w:val="20"/>
          <w:rtl/>
        </w:rPr>
      </w:pPr>
    </w:p>
    <w:p w:rsidR="00945C5F" w:rsidRDefault="00945C5F" w:rsidP="00945C5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בשנת 1971 נכרת חוזה בין הצדדים לפיו המערערים יקנו חנות בבניין שיבנה המשיב. נקבעו ארבעה מועדי תשלום כאשר התשלום השלישי בסך 60,000 לירות יועבר על ידי הקונים לידי המוכר עם מכירת חנות שהייתה בבעלות הקונים. בשל נסיבות שונות הבנייה לא הושלמה בזמן, לאחר 15 חודשים המגרש עמד בשיממונו וב1974 הקונים מכרו את חנותם אבל לא שילמו את הכסף למשיב ולטענתם לא שילמו כי הבנייה לא התקדמה בכלל. המשיב לעומת זאת שמע על מכירת החנות ותבע את הכסף.</w:t>
      </w:r>
    </w:p>
    <w:p w:rsidR="00945C5F" w:rsidRDefault="00945C5F" w:rsidP="00945C5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המערערים סירבו לשלם ואמרו כי ישלמו רק אם המשיב יכריז על נכונותו לקיים את החוזה ויתחיל לבנות. המשיב הגיש תביעה והמחוזי פסק לטובת המשיב. הסוגיה הגיעה לבית המשפט העליון כאשר השאלה המשפטית הייתה כיצד לסווג את הסדר התשלום. השופט שמגר כי אין ספק שהחיוב בעניין התשלום השלישי הוא חיוב עצמאי ובלתי תלוי בחיובו של הקבלן למסור את הנכס. שמגר פסק שסיווג החיוב לא השתנה במועד מאוחר יותר ולכן נשאר עצמאי. המערערים ניסו לטעון כי בגלל השיהוי של המשיב השתנה הסיווג והחיוב הפך מחיוב עצמאי לחיוב מותנה, שמגר אמר כי אין בסיס לטענה הזו. הערעור נדחה והמערערים הפרו את החוזה הפרה יסודית.</w:t>
      </w:r>
    </w:p>
    <w:p w:rsidR="00945C5F" w:rsidRDefault="00945C5F" w:rsidP="00945C5F">
      <w:pPr>
        <w:tabs>
          <w:tab w:val="right" w:pos="418"/>
        </w:tabs>
        <w:bidi/>
        <w:spacing w:before="0" w:beforeAutospacing="0" w:after="0" w:afterAutospacing="0"/>
        <w:rPr>
          <w:rFonts w:asciiTheme="majorHAnsi" w:hAnsiTheme="majorHAnsi"/>
          <w:b/>
          <w:bCs/>
          <w:sz w:val="20"/>
          <w:szCs w:val="20"/>
          <w:rtl/>
        </w:rPr>
      </w:pPr>
    </w:p>
    <w:p w:rsidR="008A217B" w:rsidRDefault="008A217B" w:rsidP="008A217B">
      <w:pPr>
        <w:tabs>
          <w:tab w:val="right" w:pos="418"/>
        </w:tabs>
        <w:bidi/>
        <w:spacing w:before="0" w:beforeAutospacing="0" w:after="0" w:afterAutospacing="0"/>
        <w:rPr>
          <w:rFonts w:asciiTheme="majorHAnsi" w:hAnsiTheme="majorHAnsi"/>
          <w:b/>
          <w:bCs/>
          <w:sz w:val="20"/>
          <w:szCs w:val="20"/>
          <w:rtl/>
        </w:rPr>
      </w:pPr>
    </w:p>
    <w:p w:rsidR="008A217B" w:rsidRPr="006F381E" w:rsidRDefault="008A217B" w:rsidP="008A217B">
      <w:pPr>
        <w:tabs>
          <w:tab w:val="right" w:pos="418"/>
        </w:tabs>
        <w:bidi/>
        <w:spacing w:before="0" w:beforeAutospacing="0" w:after="0" w:afterAutospacing="0"/>
        <w:rPr>
          <w:rFonts w:asciiTheme="majorHAnsi" w:hAnsiTheme="majorHAnsi"/>
          <w:b/>
          <w:bCs/>
          <w:sz w:val="20"/>
          <w:szCs w:val="20"/>
          <w:rtl/>
        </w:rPr>
      </w:pPr>
      <w:r w:rsidRPr="008A217B">
        <w:rPr>
          <w:rFonts w:asciiTheme="majorHAnsi" w:hAnsiTheme="majorHAnsi" w:hint="cs"/>
          <w:b/>
          <w:bCs/>
          <w:color w:val="C00000"/>
          <w:sz w:val="20"/>
          <w:szCs w:val="20"/>
          <w:rtl/>
        </w:rPr>
        <w:t xml:space="preserve">חיובים מותנים </w:t>
      </w:r>
      <w:r w:rsidR="006F381E">
        <w:rPr>
          <w:rFonts w:asciiTheme="majorHAnsi" w:hAnsiTheme="majorHAnsi"/>
          <w:b/>
          <w:bCs/>
          <w:color w:val="C00000"/>
          <w:sz w:val="20"/>
          <w:szCs w:val="20"/>
          <w:rtl/>
        </w:rPr>
        <w:t>–</w:t>
      </w:r>
      <w:r w:rsidRPr="006F381E">
        <w:rPr>
          <w:rFonts w:asciiTheme="majorHAnsi" w:hAnsiTheme="majorHAnsi" w:hint="cs"/>
          <w:b/>
          <w:bCs/>
          <w:sz w:val="20"/>
          <w:szCs w:val="20"/>
          <w:rtl/>
        </w:rPr>
        <w:t xml:space="preserve"> </w:t>
      </w:r>
      <w:r w:rsidR="006F381E">
        <w:rPr>
          <w:rFonts w:asciiTheme="majorHAnsi" w:hAnsiTheme="majorHAnsi" w:hint="cs"/>
          <w:b/>
          <w:bCs/>
          <w:sz w:val="20"/>
          <w:szCs w:val="20"/>
          <w:rtl/>
        </w:rPr>
        <w:t xml:space="preserve">כאשר </w:t>
      </w:r>
      <w:r w:rsidRPr="006F381E">
        <w:rPr>
          <w:rFonts w:asciiTheme="majorHAnsi" w:hAnsiTheme="majorHAnsi" w:hint="cs"/>
          <w:b/>
          <w:bCs/>
          <w:sz w:val="20"/>
          <w:szCs w:val="20"/>
          <w:rtl/>
        </w:rPr>
        <w:t>תנויה חבותו של צד בכך שיקויים תחילה חיוב הצד שכנגד שהוא הבסיס לחיוב הרלוונטי.</w:t>
      </w:r>
    </w:p>
    <w:p w:rsidR="008A217B" w:rsidRDefault="006F381E" w:rsidP="008A217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דוגמא: </w:t>
      </w:r>
      <w:r w:rsidRPr="006F381E">
        <w:rPr>
          <w:rFonts w:asciiTheme="majorHAnsi" w:hAnsiTheme="majorHAnsi" w:hint="cs"/>
          <w:b/>
          <w:bCs/>
          <w:sz w:val="20"/>
          <w:szCs w:val="20"/>
          <w:rtl/>
        </w:rPr>
        <w:t>חיוב חוזה אספקה: חברה</w:t>
      </w:r>
      <w:r>
        <w:rPr>
          <w:rFonts w:asciiTheme="majorHAnsi" w:hAnsiTheme="majorHAnsi" w:hint="cs"/>
          <w:b/>
          <w:bCs/>
          <w:sz w:val="20"/>
          <w:szCs w:val="20"/>
          <w:rtl/>
        </w:rPr>
        <w:t xml:space="preserve"> </w:t>
      </w:r>
      <w:r w:rsidRPr="006F381E">
        <w:rPr>
          <w:rFonts w:asciiTheme="majorHAnsi" w:hAnsiTheme="majorHAnsi" w:hint="cs"/>
          <w:b/>
          <w:bCs/>
          <w:sz w:val="20"/>
          <w:szCs w:val="20"/>
          <w:rtl/>
        </w:rPr>
        <w:t xml:space="preserve">שצריכה לצבוע בית עסק, במצב רגיל אחריות הביצוע </w:t>
      </w:r>
      <w:r>
        <w:rPr>
          <w:rFonts w:asciiTheme="majorHAnsi" w:hAnsiTheme="majorHAnsi" w:hint="cs"/>
          <w:b/>
          <w:bCs/>
          <w:sz w:val="20"/>
          <w:szCs w:val="20"/>
          <w:rtl/>
        </w:rPr>
        <w:t>לא מתגבשת כל עוד לא סופ</w:t>
      </w:r>
      <w:r w:rsidRPr="006F381E">
        <w:rPr>
          <w:rFonts w:asciiTheme="majorHAnsi" w:hAnsiTheme="majorHAnsi" w:hint="cs"/>
          <w:b/>
          <w:bCs/>
          <w:sz w:val="20"/>
          <w:szCs w:val="20"/>
          <w:rtl/>
        </w:rPr>
        <w:t>קו הצבעים</w:t>
      </w:r>
      <w:r>
        <w:rPr>
          <w:rFonts w:asciiTheme="majorHAnsi" w:hAnsiTheme="majorHAnsi" w:hint="cs"/>
          <w:b/>
          <w:bCs/>
          <w:sz w:val="20"/>
          <w:szCs w:val="20"/>
          <w:rtl/>
        </w:rPr>
        <w:t>.</w:t>
      </w:r>
    </w:p>
    <w:p w:rsidR="006F381E" w:rsidRDefault="006F381E" w:rsidP="006F381E">
      <w:pPr>
        <w:tabs>
          <w:tab w:val="right" w:pos="418"/>
        </w:tabs>
        <w:bidi/>
        <w:spacing w:before="0" w:beforeAutospacing="0" w:after="0" w:afterAutospacing="0"/>
        <w:rPr>
          <w:rFonts w:asciiTheme="majorHAnsi" w:hAnsiTheme="majorHAnsi"/>
          <w:b/>
          <w:bCs/>
          <w:sz w:val="20"/>
          <w:szCs w:val="20"/>
          <w:rtl/>
        </w:rPr>
      </w:pPr>
    </w:p>
    <w:p w:rsidR="006F381E" w:rsidRDefault="006F381E" w:rsidP="006F381E">
      <w:pPr>
        <w:tabs>
          <w:tab w:val="right" w:pos="418"/>
        </w:tabs>
        <w:bidi/>
        <w:spacing w:before="0" w:beforeAutospacing="0" w:after="0" w:afterAutospacing="0"/>
        <w:rPr>
          <w:rFonts w:asciiTheme="majorHAnsi" w:hAnsiTheme="majorHAnsi"/>
          <w:b/>
          <w:bCs/>
          <w:sz w:val="20"/>
          <w:szCs w:val="20"/>
          <w:rtl/>
        </w:rPr>
      </w:pPr>
      <w:r w:rsidRPr="006F381E">
        <w:rPr>
          <w:rFonts w:asciiTheme="majorHAnsi" w:hAnsiTheme="majorHAnsi" w:hint="cs"/>
          <w:b/>
          <w:bCs/>
          <w:color w:val="C00000"/>
          <w:sz w:val="20"/>
          <w:szCs w:val="20"/>
          <w:rtl/>
        </w:rPr>
        <w:t>חיובים שלובים-</w:t>
      </w:r>
      <w:r>
        <w:rPr>
          <w:rFonts w:asciiTheme="majorHAnsi" w:hAnsiTheme="majorHAnsi" w:hint="cs"/>
          <w:b/>
          <w:bCs/>
          <w:sz w:val="20"/>
          <w:szCs w:val="20"/>
          <w:rtl/>
        </w:rPr>
        <w:t xml:space="preserve"> חיובים שקיימת בניהם תלות הדדית והם צריכים להתבצע בו זמנית. חבותו של צד תלויה בקיום של הצד השני ולהפך.</w:t>
      </w:r>
    </w:p>
    <w:p w:rsidR="00A85FD5" w:rsidRDefault="00A85FD5" w:rsidP="00A85FD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חיוב זה לא הוא לא פשוט ולכן הוחלט בפסיקה כי חיובו של צד תלוי בנכונות הצד השני לבצע את חלקו.</w:t>
      </w:r>
    </w:p>
    <w:p w:rsidR="002638FC" w:rsidRDefault="000118A3" w:rsidP="00B5342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דוגמא: סעיף 23 לחוק המכר אומר כי בהעדר התנאה נוגדת חיובו של המוכר למסור את הממכר וחיובו של הקונה לשלם הם חיובים שלובים.</w:t>
      </w:r>
    </w:p>
    <w:p w:rsidR="002638FC" w:rsidRDefault="002638FC" w:rsidP="002638F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בהרבה מאוד מצבים השהיית קיום הוא הסעד העצמי הכי נגיש והכי חשוב. כמובן שאפשר לתבוע על הפרת חוזה אך תביעות אורכות הרבה מאוד זמן וגם מאוד יקרות. הסדרת סיווג החיובים קובעת באיזה מצב כל צד בכניסה לתביעה. מעבר לכל בהרבה מצבים גם זכיה בבית משפט לא תבטיח את קבלת הכסף שכן לא תמיד יש להם את הכסף או שהם מושכים את העברת הכסף.</w:t>
      </w:r>
    </w:p>
    <w:p w:rsidR="002638FC" w:rsidRDefault="002638FC" w:rsidP="002638FC">
      <w:pPr>
        <w:tabs>
          <w:tab w:val="right" w:pos="418"/>
        </w:tabs>
        <w:bidi/>
        <w:spacing w:before="0" w:beforeAutospacing="0" w:after="0" w:afterAutospacing="0"/>
        <w:rPr>
          <w:rFonts w:asciiTheme="majorHAnsi" w:hAnsiTheme="majorHAnsi"/>
          <w:b/>
          <w:bCs/>
          <w:sz w:val="20"/>
          <w:szCs w:val="20"/>
          <w:rtl/>
        </w:rPr>
      </w:pPr>
    </w:p>
    <w:p w:rsidR="005434E1" w:rsidRDefault="00945C5F" w:rsidP="00945C5F">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גרבי נגד הייבלום</w:t>
      </w:r>
    </w:p>
    <w:p w:rsidR="00945C5F" w:rsidRDefault="00945C5F" w:rsidP="00945C5F">
      <w:pPr>
        <w:tabs>
          <w:tab w:val="right" w:pos="418"/>
        </w:tabs>
        <w:bidi/>
        <w:spacing w:before="0" w:beforeAutospacing="0" w:after="0" w:afterAutospacing="0"/>
        <w:rPr>
          <w:rFonts w:asciiTheme="majorHAnsi" w:hAnsiTheme="majorHAnsi"/>
          <w:b/>
          <w:bCs/>
          <w:sz w:val="20"/>
          <w:szCs w:val="20"/>
          <w:rtl/>
        </w:rPr>
      </w:pPr>
    </w:p>
    <w:p w:rsidR="00945C5F" w:rsidRDefault="00945C5F" w:rsidP="00945C5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גרבי, המערער, סיכם לקנות פרדס מהייבלום, המשיבה. סוכם כי התשלום האחרון בסך 50,000 לירות ישולם למשיבה ביום העברת הבעלות. הקונה החל לגרור רגלים  והציע לשלם לה מחצית מהסכום. בכל אותה העת הייתה המערערת נכונה להעביר את הבעלות. לבסוף לאחר חלופת מכתבים המוכרת שלחה מכתב לקונה בו הודיעה על ביטול החוזה מחמת הפרה יסודית.</w:t>
      </w:r>
      <w:r w:rsidR="00D24E1B">
        <w:rPr>
          <w:rFonts w:asciiTheme="majorHAnsi" w:hAnsiTheme="majorHAnsi" w:hint="cs"/>
          <w:b/>
          <w:bCs/>
          <w:sz w:val="20"/>
          <w:szCs w:val="20"/>
          <w:rtl/>
        </w:rPr>
        <w:t xml:space="preserve"> גרבי הגיש תביעה לאכיפת החוזה, בית המשפט דחה את תביעתו ומכאן הערעור.</w:t>
      </w:r>
    </w:p>
    <w:p w:rsidR="00D24E1B" w:rsidRDefault="00D24E1B" w:rsidP="00D24E1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המקרה מגיע לעליון לשופט שמגר והוא פוסק כי במקרה הזה מדובר בחיובים שלובים כאשר המסקנה מוסקת מנוסח החוזה.</w:t>
      </w:r>
      <w:r w:rsidR="00B53422">
        <w:rPr>
          <w:rFonts w:asciiTheme="majorHAnsi" w:hAnsiTheme="majorHAnsi" w:hint="cs"/>
          <w:b/>
          <w:bCs/>
          <w:sz w:val="20"/>
          <w:szCs w:val="20"/>
          <w:rtl/>
        </w:rPr>
        <w:t xml:space="preserve"> שמגר מסביר כי כאשר מדובר בחיובים שלובים הדין הוא שאין צד יכול לתבוע את הצד שכנגד על הפרה אלא אם כן הוא היה מוכן לקיים את חיובו הוא כאשר נכונות לקיים צריכה להיות מוסקת או מוכחת באופן ברור מן הנסיבות. במקרה שלפנינו המשיבה</w:t>
      </w:r>
      <w:r w:rsidR="007A4167">
        <w:rPr>
          <w:rFonts w:asciiTheme="majorHAnsi" w:hAnsiTheme="majorHAnsi" w:hint="cs"/>
          <w:b/>
          <w:bCs/>
          <w:sz w:val="20"/>
          <w:szCs w:val="20"/>
          <w:rtl/>
        </w:rPr>
        <w:t xml:space="preserve"> הייתה נכונה למלא את חלקה ולהעביר את הבעלות על שם הקונה אולם הקונה מצידו לא היה נכן לקיים, הציע לשלם רק את מחצית הסכום ומכיוון שכך המסקנה היא שהמשיבה הייתה זכאית לבטל את החוזה.</w:t>
      </w:r>
    </w:p>
    <w:p w:rsidR="00951A6A" w:rsidRDefault="00951A6A" w:rsidP="00951A6A">
      <w:pPr>
        <w:tabs>
          <w:tab w:val="right" w:pos="418"/>
        </w:tabs>
        <w:bidi/>
        <w:spacing w:before="0" w:beforeAutospacing="0" w:after="0" w:afterAutospacing="0"/>
        <w:rPr>
          <w:rFonts w:asciiTheme="majorHAnsi" w:hAnsiTheme="majorHAnsi"/>
          <w:b/>
          <w:bCs/>
          <w:sz w:val="20"/>
          <w:szCs w:val="20"/>
          <w:rtl/>
        </w:rPr>
      </w:pPr>
    </w:p>
    <w:p w:rsidR="00951A6A" w:rsidRDefault="00FA1EC0" w:rsidP="00951A6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00951A6A">
        <w:rPr>
          <w:rFonts w:asciiTheme="majorHAnsi" w:hAnsiTheme="majorHAnsi" w:hint="cs"/>
          <w:b/>
          <w:bCs/>
          <w:sz w:val="20"/>
          <w:szCs w:val="20"/>
          <w:rtl/>
        </w:rPr>
        <w:t>חשוב מאוד לשים לב לניסוח בחוזה שכן בצעד אלמנטרי וקל אפשר למנוע סיכונים גדולים.</w:t>
      </w:r>
    </w:p>
    <w:p w:rsidR="007A4167" w:rsidRDefault="007A4167" w:rsidP="007A4167">
      <w:pPr>
        <w:tabs>
          <w:tab w:val="right" w:pos="418"/>
        </w:tabs>
        <w:bidi/>
        <w:spacing w:before="0" w:beforeAutospacing="0" w:after="0" w:afterAutospacing="0"/>
        <w:rPr>
          <w:rFonts w:asciiTheme="majorHAnsi" w:hAnsiTheme="majorHAnsi"/>
          <w:b/>
          <w:bCs/>
          <w:sz w:val="20"/>
          <w:szCs w:val="20"/>
          <w:rtl/>
        </w:rPr>
      </w:pPr>
    </w:p>
    <w:p w:rsidR="00E36D32" w:rsidRDefault="005243C1" w:rsidP="005243C1">
      <w:pPr>
        <w:jc w:val="center"/>
        <w:rPr>
          <w:rFonts w:asciiTheme="majorHAnsi" w:hAnsiTheme="majorHAnsi"/>
          <w:b/>
          <w:bCs/>
          <w:sz w:val="20"/>
          <w:szCs w:val="20"/>
        </w:rPr>
      </w:pPr>
      <w:r>
        <w:rPr>
          <w:rFonts w:asciiTheme="majorHAnsi" w:hAnsiTheme="majorHAnsi" w:hint="cs"/>
          <w:b/>
          <w:bCs/>
          <w:color w:val="FFC000"/>
          <w:sz w:val="26"/>
          <w:szCs w:val="26"/>
          <w:u w:val="single"/>
          <w:rtl/>
        </w:rPr>
        <w:t>סיכול חוזה</w:t>
      </w:r>
    </w:p>
    <w:p w:rsidR="005243C1" w:rsidRDefault="005243C1" w:rsidP="000171FA">
      <w:pPr>
        <w:tabs>
          <w:tab w:val="right" w:pos="418"/>
        </w:tabs>
        <w:bidi/>
        <w:spacing w:before="0" w:beforeAutospacing="0" w:after="0" w:afterAutospacing="0"/>
        <w:rPr>
          <w:rFonts w:asciiTheme="majorHAnsi" w:hAnsiTheme="majorHAnsi"/>
          <w:b/>
          <w:bCs/>
          <w:color w:val="0070C0"/>
          <w:sz w:val="20"/>
          <w:szCs w:val="20"/>
          <w:u w:val="single"/>
          <w:rtl/>
        </w:rPr>
      </w:pPr>
    </w:p>
    <w:p w:rsidR="000171FA" w:rsidRDefault="00E36D32" w:rsidP="005243C1">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 xml:space="preserve">סעיף 18 לחוק החוזים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תרופות בשל הפרת חוזה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פטור בשל אונס או סיכול חוזה</w:t>
      </w:r>
    </w:p>
    <w:p w:rsidR="005243C1" w:rsidRDefault="005243C1" w:rsidP="005243C1">
      <w:pPr>
        <w:tabs>
          <w:tab w:val="right" w:pos="418"/>
        </w:tabs>
        <w:bidi/>
        <w:spacing w:before="0" w:beforeAutospacing="0" w:after="0" w:afterAutospacing="0"/>
        <w:rPr>
          <w:rFonts w:asciiTheme="majorHAnsi" w:hAnsiTheme="majorHAnsi"/>
          <w:b/>
          <w:bCs/>
          <w:color w:val="0070C0"/>
          <w:sz w:val="20"/>
          <w:szCs w:val="20"/>
          <w:u w:val="single"/>
          <w:rtl/>
        </w:rPr>
      </w:pPr>
    </w:p>
    <w:p w:rsidR="00E36D32" w:rsidRPr="00E36D32" w:rsidRDefault="00E36D32" w:rsidP="001277D7">
      <w:pPr>
        <w:pStyle w:val="ListParagraph"/>
        <w:numPr>
          <w:ilvl w:val="0"/>
          <w:numId w:val="50"/>
        </w:numPr>
        <w:tabs>
          <w:tab w:val="right" w:pos="418"/>
        </w:tabs>
        <w:bidi/>
        <w:spacing w:before="0" w:beforeAutospacing="0" w:after="0" w:afterAutospacing="0"/>
        <w:rPr>
          <w:rFonts w:asciiTheme="majorHAnsi" w:hAnsiTheme="majorHAnsi"/>
          <w:b/>
          <w:bCs/>
          <w:sz w:val="20"/>
          <w:szCs w:val="20"/>
        </w:rPr>
      </w:pPr>
      <w:r w:rsidRPr="00E36D32">
        <w:rPr>
          <w:rFonts w:asciiTheme="majorHAnsi" w:hAnsiTheme="majorHAnsi" w:cs="Arial" w:hint="cs"/>
          <w:b/>
          <w:bCs/>
          <w:sz w:val="20"/>
          <w:szCs w:val="20"/>
          <w:rtl/>
        </w:rPr>
        <w:t>היתה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הפרת</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החוזה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תוצאה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מנסיבות</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שהמפר</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בעת</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כריתת</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החוזה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לא</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ידע</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ולא</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היה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עליו</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לדעת</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עליהן</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או</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שלא</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ראה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ושלא</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היה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עליו</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לראותן</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מראש</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ולא</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יכול</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היה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למנען</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וקיום</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החוזה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באותן</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נסיבות</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הוא</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בלתי</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אפשרי</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או</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שונה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באופן</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יסודי</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ממה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שהוסכם</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עליו</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בין</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הצדדים</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לא</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תהיה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ההפרה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עילה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לאכיפת</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החוזה</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שהופר</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או</w:t>
      </w:r>
      <w:r w:rsidRPr="00E36D32">
        <w:rPr>
          <w:rFonts w:asciiTheme="majorHAnsi" w:hAnsiTheme="majorHAnsi" w:cs="Arial"/>
          <w:b/>
          <w:bCs/>
          <w:sz w:val="20"/>
          <w:szCs w:val="20"/>
          <w:rtl/>
        </w:rPr>
        <w:t xml:space="preserve"> </w:t>
      </w:r>
      <w:r w:rsidRPr="00E36D32">
        <w:rPr>
          <w:rFonts w:asciiTheme="majorHAnsi" w:hAnsiTheme="majorHAnsi" w:cs="Arial" w:hint="cs"/>
          <w:b/>
          <w:bCs/>
          <w:sz w:val="20"/>
          <w:szCs w:val="20"/>
          <w:rtl/>
        </w:rPr>
        <w:t>לפיצויים</w:t>
      </w:r>
      <w:r w:rsidRPr="00E36D32">
        <w:rPr>
          <w:rFonts w:asciiTheme="majorHAnsi" w:hAnsiTheme="majorHAnsi" w:cs="Arial"/>
          <w:b/>
          <w:bCs/>
          <w:sz w:val="20"/>
          <w:szCs w:val="20"/>
          <w:rtl/>
        </w:rPr>
        <w:t>.</w:t>
      </w:r>
    </w:p>
    <w:p w:rsidR="00E36D32" w:rsidRDefault="00E36D32" w:rsidP="00E36D32">
      <w:pPr>
        <w:tabs>
          <w:tab w:val="right" w:pos="418"/>
        </w:tabs>
        <w:bidi/>
        <w:spacing w:before="0" w:beforeAutospacing="0" w:after="0" w:afterAutospacing="0"/>
        <w:rPr>
          <w:rFonts w:asciiTheme="majorHAnsi" w:hAnsiTheme="majorHAnsi"/>
          <w:b/>
          <w:bCs/>
          <w:sz w:val="20"/>
          <w:szCs w:val="20"/>
          <w:rtl/>
        </w:rPr>
      </w:pPr>
    </w:p>
    <w:p w:rsidR="00AE0F20" w:rsidRPr="00AE0F20" w:rsidRDefault="00AE0F20" w:rsidP="00AE0F20">
      <w:pPr>
        <w:tabs>
          <w:tab w:val="right" w:pos="8178"/>
        </w:tabs>
        <w:bidi/>
        <w:spacing w:before="0" w:beforeAutospacing="0" w:after="0" w:afterAutospacing="0"/>
        <w:rPr>
          <w:rFonts w:asciiTheme="majorHAnsi" w:hAnsiTheme="majorHAnsi"/>
          <w:b/>
          <w:bCs/>
          <w:color w:val="CC0066"/>
          <w:sz w:val="20"/>
          <w:szCs w:val="20"/>
          <w:rtl/>
        </w:rPr>
      </w:pPr>
      <w:r w:rsidRPr="00AE0F20">
        <w:rPr>
          <w:rFonts w:asciiTheme="majorHAnsi" w:hAnsiTheme="majorHAnsi" w:hint="cs"/>
          <w:b/>
          <w:bCs/>
          <w:color w:val="CC0066"/>
          <w:sz w:val="20"/>
          <w:szCs w:val="20"/>
          <w:rtl/>
        </w:rPr>
        <w:t>מרכיבי הסעיף=&gt;</w:t>
      </w:r>
    </w:p>
    <w:p w:rsidR="00E36D32" w:rsidRDefault="00E36D32" w:rsidP="001277D7">
      <w:pPr>
        <w:pStyle w:val="ListParagraph"/>
        <w:numPr>
          <w:ilvl w:val="0"/>
          <w:numId w:val="51"/>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שינוי נסיבות</w:t>
      </w:r>
    </w:p>
    <w:p w:rsidR="00E36D32" w:rsidRDefault="00E36D32" w:rsidP="00E36D32">
      <w:pPr>
        <w:pStyle w:val="ListParagraph"/>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*שלא ניתן היה לדעת עליו בכוח או בפועל בעת כריתת החוזה</w:t>
      </w:r>
    </w:p>
    <w:p w:rsidR="00E36D32" w:rsidRDefault="00E36D32" w:rsidP="00E36D32">
      <w:pPr>
        <w:pStyle w:val="ListParagraph"/>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**שלא ניתן היה לצפותו בכוח או בפועל בעת כריתת החוזה</w:t>
      </w:r>
    </w:p>
    <w:p w:rsidR="00E36D32" w:rsidRDefault="00E36D32" w:rsidP="00E36D32">
      <w:pPr>
        <w:pStyle w:val="ListParagraph"/>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***שלא ניתן היה למנעו</w:t>
      </w:r>
    </w:p>
    <w:p w:rsidR="00E36D32" w:rsidRDefault="00E36D32" w:rsidP="001277D7">
      <w:pPr>
        <w:pStyle w:val="ListParagraph"/>
        <w:numPr>
          <w:ilvl w:val="0"/>
          <w:numId w:val="51"/>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החוזה נהיה בלתי אפשרי לקיום או שונה באופן יסודי</w:t>
      </w:r>
    </w:p>
    <w:p w:rsidR="00E36D32" w:rsidRDefault="00E36D32" w:rsidP="001277D7">
      <w:pPr>
        <w:pStyle w:val="ListParagraph"/>
        <w:numPr>
          <w:ilvl w:val="0"/>
          <w:numId w:val="51"/>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צד אינו מקים </w:t>
      </w:r>
      <w:r>
        <w:rPr>
          <w:rFonts w:asciiTheme="majorHAnsi" w:hAnsiTheme="majorHAnsi"/>
          <w:b/>
          <w:bCs/>
          <w:sz w:val="20"/>
          <w:szCs w:val="20"/>
          <w:rtl/>
        </w:rPr>
        <w:t>–</w:t>
      </w:r>
      <w:r>
        <w:rPr>
          <w:rFonts w:asciiTheme="majorHAnsi" w:hAnsiTheme="majorHAnsi" w:hint="cs"/>
          <w:b/>
          <w:bCs/>
          <w:sz w:val="20"/>
          <w:szCs w:val="20"/>
          <w:rtl/>
        </w:rPr>
        <w:t xml:space="preserve"> מפר</w:t>
      </w:r>
    </w:p>
    <w:p w:rsidR="00E36D32" w:rsidRDefault="00E36D32" w:rsidP="00E36D3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כזה לא תינתן אכיפה ולא ינתנו פיצויים.</w:t>
      </w:r>
    </w:p>
    <w:p w:rsidR="00AE0F20" w:rsidRDefault="00AE0F20" w:rsidP="00AE0F20">
      <w:pPr>
        <w:tabs>
          <w:tab w:val="right" w:pos="418"/>
        </w:tabs>
        <w:bidi/>
        <w:spacing w:before="0" w:beforeAutospacing="0" w:after="0" w:afterAutospacing="0"/>
        <w:rPr>
          <w:rFonts w:asciiTheme="majorHAnsi" w:hAnsiTheme="majorHAnsi"/>
          <w:b/>
          <w:bCs/>
          <w:sz w:val="20"/>
          <w:szCs w:val="20"/>
          <w:rtl/>
        </w:rPr>
      </w:pPr>
    </w:p>
    <w:p w:rsidR="005428DD" w:rsidRPr="005428DD" w:rsidRDefault="005428DD" w:rsidP="005428DD">
      <w:pPr>
        <w:tabs>
          <w:tab w:val="right" w:pos="418"/>
        </w:tabs>
        <w:bidi/>
        <w:spacing w:before="0" w:beforeAutospacing="0" w:after="0" w:afterAutospacing="0"/>
        <w:rPr>
          <w:rFonts w:asciiTheme="majorHAnsi" w:hAnsiTheme="majorHAnsi"/>
          <w:b/>
          <w:bCs/>
          <w:color w:val="00B0F0"/>
          <w:sz w:val="20"/>
          <w:szCs w:val="20"/>
          <w:u w:val="single"/>
          <w:rtl/>
        </w:rPr>
      </w:pPr>
      <w:r w:rsidRPr="005428DD">
        <w:rPr>
          <w:rFonts w:asciiTheme="majorHAnsi" w:hAnsiTheme="majorHAnsi" w:hint="cs"/>
          <w:b/>
          <w:bCs/>
          <w:color w:val="00B0F0"/>
          <w:sz w:val="20"/>
          <w:szCs w:val="20"/>
          <w:u w:val="single"/>
          <w:rtl/>
        </w:rPr>
        <w:t>הבדלים בין טעות לסיכול</w:t>
      </w:r>
    </w:p>
    <w:p w:rsidR="00AE0F20" w:rsidRDefault="00AE0F20" w:rsidP="00AE0F20">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חשוב לציין כי טעות צופה פני עבר אל עבר ההווה ואילו הסיכול הוא בזמן הווה הצופה פני עתיד</w:t>
      </w:r>
      <w:r w:rsidR="00B243FA">
        <w:rPr>
          <w:rFonts w:asciiTheme="majorHAnsi" w:hAnsiTheme="majorHAnsi" w:hint="cs"/>
          <w:b/>
          <w:bCs/>
          <w:sz w:val="20"/>
          <w:szCs w:val="20"/>
          <w:rtl/>
        </w:rPr>
        <w:t>. בנוסף סעיף 14 הנוגע לביטול לא מכיר בטעות שהיא מכורח הנסיבות ואילו סעיף זה כן.</w:t>
      </w:r>
    </w:p>
    <w:p w:rsidR="005428DD" w:rsidRDefault="005428DD" w:rsidP="005428DD">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טעות היא עילה לביטול ואילו סיכול, באופן מסורתי, נתפס כטענת הגנה או מגן, כלומר לא ניתן היה לבקש ביטול חוזה מחמת סיכול אלא היה עלינו לחכות עד שנתבע על ידי הצד שכנגד על הפרת חוזה ואז להעלות את הסיכול כטענת הגנה.</w:t>
      </w:r>
    </w:p>
    <w:p w:rsidR="00281629" w:rsidRDefault="00281629" w:rsidP="00281629">
      <w:pPr>
        <w:tabs>
          <w:tab w:val="right" w:pos="418"/>
        </w:tabs>
        <w:bidi/>
        <w:spacing w:before="0" w:beforeAutospacing="0" w:after="0" w:afterAutospacing="0"/>
        <w:rPr>
          <w:rFonts w:asciiTheme="majorHAnsi" w:hAnsiTheme="majorHAnsi"/>
          <w:b/>
          <w:bCs/>
          <w:sz w:val="20"/>
          <w:szCs w:val="20"/>
        </w:rPr>
      </w:pPr>
    </w:p>
    <w:p w:rsidR="00281629" w:rsidRDefault="00281629" w:rsidP="00281629">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בעבר מרכז הכובד הפסיקה בעת </w:t>
      </w:r>
      <w:r w:rsidR="00BE5AB5">
        <w:rPr>
          <w:rFonts w:asciiTheme="majorHAnsi" w:hAnsiTheme="majorHAnsi" w:hint="cs"/>
          <w:b/>
          <w:bCs/>
          <w:sz w:val="20"/>
          <w:szCs w:val="20"/>
          <w:rtl/>
        </w:rPr>
        <w:t>ש</w:t>
      </w:r>
      <w:r>
        <w:rPr>
          <w:rFonts w:asciiTheme="majorHAnsi" w:hAnsiTheme="majorHAnsi" w:hint="cs"/>
          <w:b/>
          <w:bCs/>
          <w:sz w:val="20"/>
          <w:szCs w:val="20"/>
          <w:rtl/>
        </w:rPr>
        <w:t xml:space="preserve">דובר על </w:t>
      </w:r>
      <w:r w:rsidR="00BE5AB5">
        <w:rPr>
          <w:rFonts w:asciiTheme="majorHAnsi" w:hAnsiTheme="majorHAnsi" w:hint="cs"/>
          <w:b/>
          <w:bCs/>
          <w:sz w:val="20"/>
          <w:szCs w:val="20"/>
          <w:rtl/>
        </w:rPr>
        <w:t xml:space="preserve">סיכול היא לפי הצפיות </w:t>
      </w:r>
      <w:r w:rsidR="00BE5AB5">
        <w:rPr>
          <w:rFonts w:asciiTheme="majorHAnsi" w:hAnsiTheme="majorHAnsi"/>
          <w:b/>
          <w:bCs/>
          <w:sz w:val="20"/>
          <w:szCs w:val="20"/>
          <w:rtl/>
        </w:rPr>
        <w:t>–</w:t>
      </w:r>
      <w:r w:rsidR="00BE5AB5">
        <w:rPr>
          <w:rFonts w:asciiTheme="majorHAnsi" w:hAnsiTheme="majorHAnsi" w:hint="cs"/>
          <w:b/>
          <w:bCs/>
          <w:sz w:val="20"/>
          <w:szCs w:val="20"/>
          <w:rtl/>
        </w:rPr>
        <w:t xml:space="preserve"> מה היה על הצדדים לצפות בעת כריתת החוזה. המיקוד באפשרות צפיית אירועים עתידיים הפך לשאלת המפתח והניב כמה פסקי דין שהפכו לנכסי צאן ברזל במובן השלישי של המילה שכן הפסיקה פירשה את מבחן הצפיות בצמצום רב.</w:t>
      </w:r>
    </w:p>
    <w:p w:rsidR="00BE5AB5" w:rsidRDefault="00BE5AB5" w:rsidP="00BE5AB5">
      <w:pPr>
        <w:tabs>
          <w:tab w:val="right" w:pos="418"/>
        </w:tabs>
        <w:bidi/>
        <w:spacing w:before="0" w:beforeAutospacing="0" w:after="0" w:afterAutospacing="0"/>
        <w:rPr>
          <w:rFonts w:asciiTheme="majorHAnsi" w:hAnsiTheme="majorHAnsi"/>
          <w:b/>
          <w:bCs/>
          <w:sz w:val="20"/>
          <w:szCs w:val="20"/>
          <w:rtl/>
        </w:rPr>
      </w:pPr>
    </w:p>
    <w:p w:rsidR="00BE5AB5" w:rsidRDefault="00BE5AB5" w:rsidP="00BE5AB5">
      <w:pPr>
        <w:tabs>
          <w:tab w:val="right" w:pos="418"/>
        </w:tabs>
        <w:bidi/>
        <w:spacing w:before="0" w:beforeAutospacing="0" w:after="0" w:afterAutospacing="0"/>
        <w:rPr>
          <w:rFonts w:asciiTheme="majorHAnsi" w:hAnsiTheme="majorHAnsi"/>
          <w:b/>
          <w:bCs/>
          <w:sz w:val="20"/>
          <w:szCs w:val="20"/>
          <w:rtl/>
        </w:rPr>
      </w:pPr>
    </w:p>
    <w:p w:rsidR="00BE5AB5" w:rsidRPr="00E36D32" w:rsidRDefault="00BE5AB5" w:rsidP="00BE5AB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color w:val="984806" w:themeColor="accent6" w:themeShade="80"/>
          <w:sz w:val="24"/>
          <w:szCs w:val="24"/>
          <w:rtl/>
        </w:rPr>
        <w:t>ע"א חירם לנדאוי נגד מקורות מים</w:t>
      </w:r>
    </w:p>
    <w:p w:rsidR="00BE5AB5" w:rsidRDefault="00BE5AB5">
      <w:pPr>
        <w:tabs>
          <w:tab w:val="right" w:pos="418"/>
        </w:tabs>
        <w:bidi/>
        <w:spacing w:before="0" w:beforeAutospacing="0" w:after="0" w:afterAutospacing="0"/>
        <w:rPr>
          <w:rFonts w:asciiTheme="majorHAnsi" w:hAnsiTheme="majorHAnsi"/>
          <w:b/>
          <w:bCs/>
          <w:sz w:val="20"/>
          <w:szCs w:val="20"/>
        </w:rPr>
      </w:pPr>
    </w:p>
    <w:p w:rsidR="00BE5AB5" w:rsidRDefault="00BE5AB5" w:rsidP="00BE5AB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חברה ישראלית שביצעה עבודות באפריקה, באוגנדה. התחוללה מהפכה צבאית באוגנדה וכל הציוד של החברה הולאם. כתוצאה מכך הם לא הצליחו לבצע את העבודות אליהן התחייבות וכאשר הם נתבעו על הפרת חוזה הם טענו לסיכול. בית המשפט קבע כי יש להניח כי בעלי העסקים יכלו לחזות שבשלטון דיקטטורי תהיה מהפכה. אפריקה היא יבשת מסוכנת וניתן לצפות הפיכות בה.</w:t>
      </w:r>
    </w:p>
    <w:p w:rsidR="00BE5AB5" w:rsidRDefault="00BE5AB5" w:rsidP="00BE5AB5">
      <w:pPr>
        <w:tabs>
          <w:tab w:val="right" w:pos="418"/>
        </w:tabs>
        <w:bidi/>
        <w:spacing w:before="0" w:beforeAutospacing="0" w:after="0" w:afterAutospacing="0"/>
        <w:rPr>
          <w:rFonts w:asciiTheme="majorHAnsi" w:hAnsiTheme="majorHAnsi"/>
          <w:b/>
          <w:bCs/>
          <w:sz w:val="20"/>
          <w:szCs w:val="20"/>
          <w:rtl/>
        </w:rPr>
      </w:pPr>
    </w:p>
    <w:p w:rsidR="00BE5AB5" w:rsidRDefault="00BE5AB5" w:rsidP="00BE5AB5">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BE5AB5" w:rsidRDefault="00BE5AB5" w:rsidP="00BE5AB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color w:val="984806" w:themeColor="accent6" w:themeShade="80"/>
          <w:sz w:val="24"/>
          <w:szCs w:val="24"/>
          <w:rtl/>
        </w:rPr>
        <w:t>ע"א כץ נגד נצחוני</w:t>
      </w:r>
    </w:p>
    <w:p w:rsidR="00194296" w:rsidRDefault="00194296" w:rsidP="00194296">
      <w:pPr>
        <w:tabs>
          <w:tab w:val="right" w:pos="418"/>
        </w:tabs>
        <w:bidi/>
        <w:spacing w:before="0" w:beforeAutospacing="0" w:after="0" w:afterAutospacing="0"/>
        <w:jc w:val="center"/>
        <w:rPr>
          <w:rFonts w:asciiTheme="majorHAnsi" w:hAnsiTheme="majorHAnsi"/>
          <w:b/>
          <w:bCs/>
          <w:sz w:val="20"/>
          <w:szCs w:val="20"/>
          <w:rtl/>
        </w:rPr>
      </w:pPr>
    </w:p>
    <w:p w:rsidR="00BE5AB5" w:rsidRDefault="00194296" w:rsidP="00BE5AB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כץ הוא קבלן משנה הנאלץ להפסיק את עבודתו עקב פרוץ מלחמת יום כיפורים. כתוצאה מהמלחמה הייתה עליית מחירים תלולה ששינתה באופן קיצוני את עלות הביצוע. כץ לא יכל לעמוד בהתחייבויותיו והוא ביקש הבנה</w:t>
      </w:r>
      <w:r w:rsidR="00DD3E17">
        <w:rPr>
          <w:rFonts w:asciiTheme="majorHAnsi" w:hAnsiTheme="majorHAnsi" w:hint="cs"/>
          <w:b/>
          <w:bCs/>
          <w:sz w:val="20"/>
          <w:szCs w:val="20"/>
          <w:rtl/>
        </w:rPr>
        <w:t>. הם סירבו והפנו אותו לתניה בחוזה שאמרה כי הסכום סופי וללא תוספות.</w:t>
      </w:r>
      <w:r w:rsidR="00FA72EB">
        <w:rPr>
          <w:rFonts w:asciiTheme="majorHAnsi" w:hAnsiTheme="majorHAnsi" w:hint="cs"/>
          <w:b/>
          <w:bCs/>
          <w:sz w:val="20"/>
          <w:szCs w:val="20"/>
          <w:rtl/>
        </w:rPr>
        <w:t xml:space="preserve"> כץ נתבע והוא טוען לסיכול במחוזי, שדוחה את טענתו והוא מערער לעליון.</w:t>
      </w:r>
    </w:p>
    <w:p w:rsidR="00AB2ED4" w:rsidRDefault="00EE16B5" w:rsidP="00FA72E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כהן קבע כי אומנם כץ לא היה צריך לצפות את פרוץ המלחמה אך היה עליו לצפות את עליית המחירים.</w:t>
      </w:r>
    </w:p>
    <w:p w:rsidR="00454C66" w:rsidRDefault="00AB2ED4" w:rsidP="00AB2ED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לנדוי אמר כי כל עוד לא נתכונן שלום באיזורנו יש לצפות למלחמה.</w:t>
      </w:r>
    </w:p>
    <w:p w:rsidR="00454C66" w:rsidRDefault="00454C66" w:rsidP="00454C66">
      <w:pPr>
        <w:tabs>
          <w:tab w:val="right" w:pos="418"/>
        </w:tabs>
        <w:bidi/>
        <w:spacing w:before="0" w:beforeAutospacing="0" w:after="0" w:afterAutospacing="0"/>
        <w:rPr>
          <w:rFonts w:asciiTheme="majorHAnsi" w:hAnsiTheme="majorHAnsi"/>
          <w:b/>
          <w:bCs/>
          <w:sz w:val="20"/>
          <w:szCs w:val="20"/>
          <w:rtl/>
        </w:rPr>
      </w:pPr>
    </w:p>
    <w:p w:rsidR="00454C66" w:rsidRDefault="00454C66" w:rsidP="00454C66">
      <w:pPr>
        <w:tabs>
          <w:tab w:val="right" w:pos="418"/>
        </w:tabs>
        <w:bidi/>
        <w:spacing w:before="0" w:beforeAutospacing="0" w:after="0" w:afterAutospacing="0"/>
        <w:rPr>
          <w:rFonts w:asciiTheme="majorHAnsi" w:hAnsiTheme="majorHAnsi"/>
          <w:b/>
          <w:bCs/>
          <w:sz w:val="20"/>
          <w:szCs w:val="20"/>
          <w:rtl/>
        </w:rPr>
      </w:pPr>
    </w:p>
    <w:p w:rsidR="00FA72EB" w:rsidRDefault="00454C66" w:rsidP="00454C6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בתחילת שנות ה2000 התחיל שינוי במגמה כאשר עניין הצפיות הלך והתמעט.</w:t>
      </w:r>
      <w:r w:rsidR="00EE16B5">
        <w:rPr>
          <w:rFonts w:asciiTheme="majorHAnsi" w:hAnsiTheme="majorHAnsi" w:hint="cs"/>
          <w:b/>
          <w:bCs/>
          <w:sz w:val="20"/>
          <w:szCs w:val="20"/>
          <w:rtl/>
        </w:rPr>
        <w:t xml:space="preserve"> </w:t>
      </w:r>
    </w:p>
    <w:p w:rsidR="00BE5AB5" w:rsidRDefault="00BE5AB5" w:rsidP="00BE5AB5">
      <w:pPr>
        <w:tabs>
          <w:tab w:val="right" w:pos="418"/>
        </w:tabs>
        <w:bidi/>
        <w:spacing w:before="0" w:beforeAutospacing="0" w:after="0" w:afterAutospacing="0"/>
        <w:rPr>
          <w:rFonts w:asciiTheme="majorHAnsi" w:hAnsiTheme="majorHAnsi"/>
          <w:b/>
          <w:bCs/>
          <w:sz w:val="20"/>
          <w:szCs w:val="20"/>
          <w:rtl/>
        </w:rPr>
      </w:pPr>
    </w:p>
    <w:p w:rsidR="00454C66" w:rsidRDefault="00454C66" w:rsidP="00454C66">
      <w:pPr>
        <w:tabs>
          <w:tab w:val="right" w:pos="418"/>
        </w:tabs>
        <w:bidi/>
        <w:spacing w:before="0" w:beforeAutospacing="0" w:after="0" w:afterAutospacing="0"/>
        <w:rPr>
          <w:rFonts w:asciiTheme="majorHAnsi" w:hAnsiTheme="majorHAnsi"/>
          <w:b/>
          <w:bCs/>
          <w:sz w:val="20"/>
          <w:szCs w:val="20"/>
          <w:rtl/>
        </w:rPr>
      </w:pPr>
    </w:p>
    <w:p w:rsidR="00454C66" w:rsidRDefault="00454C66" w:rsidP="00454C66">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454C66" w:rsidRDefault="00454C66" w:rsidP="00454C66">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454C66" w:rsidRDefault="00454C66" w:rsidP="00454C66">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color w:val="984806" w:themeColor="accent6" w:themeShade="80"/>
          <w:sz w:val="24"/>
          <w:szCs w:val="24"/>
          <w:rtl/>
        </w:rPr>
        <w:t>ע"א רגב נגד משרד הביטחון</w:t>
      </w:r>
    </w:p>
    <w:p w:rsidR="00454C66" w:rsidRDefault="00454C66" w:rsidP="00454C66">
      <w:pPr>
        <w:tabs>
          <w:tab w:val="right" w:pos="418"/>
        </w:tabs>
        <w:bidi/>
        <w:spacing w:before="0" w:beforeAutospacing="0" w:after="0" w:afterAutospacing="0"/>
        <w:rPr>
          <w:rFonts w:asciiTheme="majorHAnsi" w:hAnsiTheme="majorHAnsi"/>
          <w:b/>
          <w:bCs/>
          <w:sz w:val="20"/>
          <w:szCs w:val="20"/>
          <w:rtl/>
        </w:rPr>
      </w:pPr>
    </w:p>
    <w:p w:rsidR="00454C66" w:rsidRDefault="0044711A" w:rsidP="00454C6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w:t>
      </w:r>
      <w:r w:rsidR="00205537">
        <w:rPr>
          <w:rFonts w:asciiTheme="majorHAnsi" w:hAnsiTheme="majorHAnsi" w:hint="cs"/>
          <w:b/>
          <w:bCs/>
          <w:sz w:val="20"/>
          <w:szCs w:val="20"/>
          <w:rtl/>
        </w:rPr>
        <w:t>י</w:t>
      </w:r>
      <w:r>
        <w:rPr>
          <w:rFonts w:asciiTheme="majorHAnsi" w:hAnsiTheme="majorHAnsi" w:hint="cs"/>
          <w:b/>
          <w:bCs/>
          <w:sz w:val="20"/>
          <w:szCs w:val="20"/>
          <w:rtl/>
        </w:rPr>
        <w:t>ן רגב לבין משרד הביטחון נכרת חוזה שעניינו רכישת מסיכות אב"כ יקרות. לפי החוזה רגב י</w:t>
      </w:r>
      <w:r w:rsidR="003720B1">
        <w:rPr>
          <w:rFonts w:asciiTheme="majorHAnsi" w:hAnsiTheme="majorHAnsi" w:hint="cs"/>
          <w:b/>
          <w:bCs/>
          <w:sz w:val="20"/>
          <w:szCs w:val="20"/>
          <w:rtl/>
        </w:rPr>
        <w:t>קנה כל מסכה ב60 סנט כאשר התכנון הוא ש</w:t>
      </w:r>
      <w:r>
        <w:rPr>
          <w:rFonts w:asciiTheme="majorHAnsi" w:hAnsiTheme="majorHAnsi" w:hint="cs"/>
          <w:b/>
          <w:bCs/>
          <w:sz w:val="20"/>
          <w:szCs w:val="20"/>
          <w:rtl/>
        </w:rPr>
        <w:t>הוא ימכור אותם לחברה אמריקאית ב80 סנט.</w:t>
      </w:r>
    </w:p>
    <w:p w:rsidR="00B84638" w:rsidRDefault="00AA41F0" w:rsidP="00B8463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פורצת מלחמץ המפרץ וכתוצאה מכך משרד הביטחון הבין כי אין אפשרות למכור את המסכות לרגב שכן יש חלקן לאוכלוסייה בארץ. כתוצאה מכך הם מפרים את </w:t>
      </w:r>
      <w:r w:rsidR="00083859">
        <w:rPr>
          <w:rFonts w:asciiTheme="majorHAnsi" w:hAnsiTheme="majorHAnsi" w:hint="cs"/>
          <w:b/>
          <w:bCs/>
          <w:sz w:val="20"/>
          <w:szCs w:val="20"/>
          <w:rtl/>
        </w:rPr>
        <w:t>ההתחייבות כלפי רגב ורגב מפר את החוזה עם החברה האמריקאית שתובעת אותו וזוכה בפס"ד שמחייבת את רגב לשלם לה 50,000 דולר.</w:t>
      </w:r>
    </w:p>
    <w:p w:rsidR="00083859" w:rsidRDefault="00083859" w:rsidP="00A2484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רגב </w:t>
      </w:r>
      <w:r w:rsidR="00A24841">
        <w:rPr>
          <w:rFonts w:asciiTheme="majorHAnsi" w:hAnsiTheme="majorHAnsi" w:hint="cs"/>
          <w:b/>
          <w:bCs/>
          <w:sz w:val="20"/>
          <w:szCs w:val="20"/>
          <w:rtl/>
        </w:rPr>
        <w:t>תובע את משרד הביטחון שמעלה שתי טענות כאשר קו ההגנה הראשון הוא השחרור המנהלי שכן על מנת לשמור על בטחון התושבים הם היו צריכים להפר את החוזה. קו ההגנה השני היה</w:t>
      </w:r>
      <w:r>
        <w:rPr>
          <w:rFonts w:asciiTheme="majorHAnsi" w:hAnsiTheme="majorHAnsi" w:hint="cs"/>
          <w:b/>
          <w:bCs/>
          <w:sz w:val="20"/>
          <w:szCs w:val="20"/>
          <w:rtl/>
        </w:rPr>
        <w:t xml:space="preserve"> </w:t>
      </w:r>
      <w:r w:rsidR="00A24841">
        <w:rPr>
          <w:rFonts w:asciiTheme="majorHAnsi" w:hAnsiTheme="majorHAnsi" w:hint="cs"/>
          <w:b/>
          <w:bCs/>
          <w:sz w:val="20"/>
          <w:szCs w:val="20"/>
          <w:rtl/>
        </w:rPr>
        <w:t>טענת הסיכול.</w:t>
      </w:r>
    </w:p>
    <w:p w:rsidR="00A24841" w:rsidRDefault="00A24841" w:rsidP="00A2484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בבית המשפט המחוזי נדחתה טענת הסיכול ואף נקבע כי משרד הביטחון יכל לספק את המסכות לרגב שכן אלו לא עבדו ולא הושמדו. בית</w:t>
      </w:r>
      <w:r w:rsidR="0071657E">
        <w:rPr>
          <w:rFonts w:asciiTheme="majorHAnsi" w:hAnsiTheme="majorHAnsi" w:hint="cs"/>
          <w:b/>
          <w:bCs/>
          <w:sz w:val="20"/>
          <w:szCs w:val="20"/>
          <w:rtl/>
        </w:rPr>
        <w:t xml:space="preserve"> ה</w:t>
      </w:r>
      <w:r>
        <w:rPr>
          <w:rFonts w:asciiTheme="majorHAnsi" w:hAnsiTheme="majorHAnsi" w:hint="cs"/>
          <w:b/>
          <w:bCs/>
          <w:sz w:val="20"/>
          <w:szCs w:val="20"/>
          <w:rtl/>
        </w:rPr>
        <w:t>משפט המחוזי הכיר ביכולתו של משרד הביטחון להשתחרר מהחוזה עקב צורך ציבורי חיוני (שחרור מנהלי). המחוזי קבע כי על משרד הביטחון לשלם 50,000 דולר פיצויים ועוד 6,000 על הסכום שכבר שילם כך שרגב לא יצא לא בחיסרון ולא ביתרון.</w:t>
      </w:r>
      <w:r w:rsidR="00E21D4F">
        <w:rPr>
          <w:rFonts w:asciiTheme="majorHAnsi" w:hAnsiTheme="majorHAnsi" w:hint="cs"/>
          <w:b/>
          <w:bCs/>
          <w:sz w:val="20"/>
          <w:szCs w:val="20"/>
          <w:rtl/>
        </w:rPr>
        <w:t xml:space="preserve"> רגב עירער על גובה הפיצויים לעליון.</w:t>
      </w:r>
    </w:p>
    <w:p w:rsidR="00E21D4F" w:rsidRDefault="00E21D4F" w:rsidP="00E21D4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השופט אנגלרד באוביטר </w:t>
      </w:r>
      <w:r w:rsidR="00BB6D4A">
        <w:rPr>
          <w:rFonts w:asciiTheme="majorHAnsi" w:hAnsiTheme="majorHAnsi" w:hint="cs"/>
          <w:b/>
          <w:bCs/>
          <w:sz w:val="20"/>
          <w:szCs w:val="20"/>
          <w:rtl/>
        </w:rPr>
        <w:t xml:space="preserve">אומר כי </w:t>
      </w:r>
      <w:r w:rsidR="00D55DC9">
        <w:rPr>
          <w:rFonts w:asciiTheme="majorHAnsi" w:hAnsiTheme="majorHAnsi" w:hint="cs"/>
          <w:b/>
          <w:bCs/>
          <w:sz w:val="20"/>
          <w:szCs w:val="20"/>
          <w:rtl/>
        </w:rPr>
        <w:t>מבחינת דיני הסיכון לא פירשו את כץ נגד ניצחוני בצורה מדוייקת שכן לא הכל צפוי ופירוש כזה של ההלכה הפסוקה הוא קשה מדי.</w:t>
      </w:r>
      <w:r w:rsidR="00763FCB">
        <w:rPr>
          <w:rFonts w:asciiTheme="majorHAnsi" w:hAnsiTheme="majorHAnsi" w:hint="cs"/>
          <w:b/>
          <w:bCs/>
          <w:sz w:val="20"/>
          <w:szCs w:val="20"/>
          <w:rtl/>
        </w:rPr>
        <w:t xml:space="preserve"> אנגלרד אומר כי הגישה חייבת להשתנות לאור עליית עיקרון תום הלב וסעיף 39 וזאת משום שיש קירבה רעיונות בין הסיכול לבין תום הלב. </w:t>
      </w:r>
      <w:r w:rsidR="009C643F">
        <w:rPr>
          <w:rFonts w:asciiTheme="majorHAnsi" w:hAnsiTheme="majorHAnsi" w:hint="cs"/>
          <w:b/>
          <w:bCs/>
          <w:sz w:val="20"/>
          <w:szCs w:val="20"/>
          <w:rtl/>
        </w:rPr>
        <w:t>בסיכול הצד שכנגד חייב להבי</w:t>
      </w:r>
      <w:r w:rsidR="00A20B04">
        <w:rPr>
          <w:rFonts w:asciiTheme="majorHAnsi" w:hAnsiTheme="majorHAnsi" w:hint="cs"/>
          <w:b/>
          <w:bCs/>
          <w:sz w:val="20"/>
          <w:szCs w:val="20"/>
          <w:rtl/>
        </w:rPr>
        <w:t>ן</w:t>
      </w:r>
      <w:r w:rsidR="009C643F">
        <w:rPr>
          <w:rFonts w:asciiTheme="majorHAnsi" w:hAnsiTheme="majorHAnsi" w:hint="cs"/>
          <w:b/>
          <w:bCs/>
          <w:sz w:val="20"/>
          <w:szCs w:val="20"/>
          <w:rtl/>
        </w:rPr>
        <w:t xml:space="preserve"> את המציאות החדשה שנוצרה ולא לעמוד על שלו בצורה דווקנית. במקרה שלנו פרוץ מלחמת המפרץ שינה את הנחות היסוד בבסיס ההתקשרות</w:t>
      </w:r>
      <w:r w:rsidR="00E21274">
        <w:rPr>
          <w:rFonts w:asciiTheme="majorHAnsi" w:hAnsiTheme="majorHAnsi" w:hint="cs"/>
          <w:b/>
          <w:bCs/>
          <w:sz w:val="20"/>
          <w:szCs w:val="20"/>
          <w:rtl/>
        </w:rPr>
        <w:t>. את הסיבה של</w:t>
      </w:r>
      <w:r w:rsidR="00387B4E">
        <w:rPr>
          <w:rFonts w:asciiTheme="majorHAnsi" w:hAnsiTheme="majorHAnsi" w:hint="cs"/>
          <w:b/>
          <w:bCs/>
          <w:sz w:val="20"/>
          <w:szCs w:val="20"/>
          <w:rtl/>
        </w:rPr>
        <w:t xml:space="preserve"> פרוץ המלחמה לא יכלו הצדדים לצפות</w:t>
      </w:r>
      <w:r w:rsidR="00E21274">
        <w:rPr>
          <w:rFonts w:asciiTheme="majorHAnsi" w:hAnsiTheme="majorHAnsi" w:hint="cs"/>
          <w:b/>
          <w:bCs/>
          <w:sz w:val="20"/>
          <w:szCs w:val="20"/>
          <w:rtl/>
        </w:rPr>
        <w:t xml:space="preserve"> מראש</w:t>
      </w:r>
      <w:r w:rsidR="00D93170">
        <w:rPr>
          <w:rFonts w:asciiTheme="majorHAnsi" w:hAnsiTheme="majorHAnsi" w:hint="cs"/>
          <w:b/>
          <w:bCs/>
          <w:sz w:val="20"/>
          <w:szCs w:val="20"/>
          <w:rtl/>
        </w:rPr>
        <w:t xml:space="preserve"> וכן לא היה יכול למנועה ולכן משרד הביטחון יכל לבטל את החוזה.</w:t>
      </w:r>
    </w:p>
    <w:p w:rsidR="00D93170" w:rsidRDefault="00D93170" w:rsidP="00D93170">
      <w:pPr>
        <w:tabs>
          <w:tab w:val="right" w:pos="418"/>
        </w:tabs>
        <w:bidi/>
        <w:spacing w:before="0" w:beforeAutospacing="0" w:after="0" w:afterAutospacing="0"/>
        <w:rPr>
          <w:rFonts w:asciiTheme="majorHAnsi" w:hAnsiTheme="majorHAnsi"/>
          <w:b/>
          <w:bCs/>
          <w:sz w:val="20"/>
          <w:szCs w:val="20"/>
          <w:rtl/>
        </w:rPr>
      </w:pPr>
    </w:p>
    <w:p w:rsidR="00D93170" w:rsidRDefault="00D93170" w:rsidP="00D93170">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הערעור נדחה!</w:t>
      </w:r>
    </w:p>
    <w:p w:rsidR="00D93170" w:rsidRDefault="00D93170" w:rsidP="00D93170">
      <w:pPr>
        <w:tabs>
          <w:tab w:val="right" w:pos="418"/>
        </w:tabs>
        <w:bidi/>
        <w:spacing w:before="0" w:beforeAutospacing="0" w:after="0" w:afterAutospacing="0"/>
        <w:rPr>
          <w:rFonts w:asciiTheme="majorHAnsi" w:hAnsiTheme="majorHAnsi"/>
          <w:b/>
          <w:bCs/>
          <w:sz w:val="20"/>
          <w:szCs w:val="20"/>
          <w:rtl/>
        </w:rPr>
      </w:pPr>
    </w:p>
    <w:p w:rsidR="00D93170" w:rsidRDefault="00D93170" w:rsidP="00D93170">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פסק דין זה העביר את המיקוד ממבחן הצפיות יותר ויותר למבחן הסיכון ובשאלה מה הייתה חלוקת הסיכונים שראו הצדדים לנגד עיניהם עם הכניסה לחוזה ומה היה טווח הנסיבות והמחירים שעל בסיסו נכרת החוזה, והאם השינוי בא בגדר הנסיבות או לא.</w:t>
      </w:r>
      <w:r w:rsidR="003C302A">
        <w:rPr>
          <w:rFonts w:asciiTheme="majorHAnsi" w:hAnsiTheme="majorHAnsi" w:hint="cs"/>
          <w:b/>
          <w:bCs/>
          <w:sz w:val="20"/>
          <w:szCs w:val="20"/>
          <w:rtl/>
        </w:rPr>
        <w:t xml:space="preserve"> אם הסיכון הוקצה במהל</w:t>
      </w:r>
      <w:r w:rsidR="00C7175E">
        <w:rPr>
          <w:rFonts w:asciiTheme="majorHAnsi" w:hAnsiTheme="majorHAnsi" w:hint="cs"/>
          <w:b/>
          <w:bCs/>
          <w:sz w:val="20"/>
          <w:szCs w:val="20"/>
          <w:rtl/>
        </w:rPr>
        <w:t>ך ה</w:t>
      </w:r>
      <w:r w:rsidR="00F46AAA">
        <w:rPr>
          <w:rFonts w:asciiTheme="majorHAnsi" w:hAnsiTheme="majorHAnsi" w:hint="cs"/>
          <w:b/>
          <w:bCs/>
          <w:sz w:val="20"/>
          <w:szCs w:val="20"/>
          <w:rtl/>
        </w:rPr>
        <w:t>חוזה ישא בו הצד שהוקצה לו הסיכון</w:t>
      </w:r>
      <w:r w:rsidR="00C7175E">
        <w:rPr>
          <w:rFonts w:asciiTheme="majorHAnsi" w:hAnsiTheme="majorHAnsi" w:hint="cs"/>
          <w:b/>
          <w:bCs/>
          <w:sz w:val="20"/>
          <w:szCs w:val="20"/>
          <w:rtl/>
        </w:rPr>
        <w:t xml:space="preserve"> ואילו אם מדובר בסי</w:t>
      </w:r>
      <w:r w:rsidR="008068A6">
        <w:rPr>
          <w:rFonts w:asciiTheme="majorHAnsi" w:hAnsiTheme="majorHAnsi" w:hint="cs"/>
          <w:b/>
          <w:bCs/>
          <w:sz w:val="20"/>
          <w:szCs w:val="20"/>
          <w:rtl/>
        </w:rPr>
        <w:t>כון שלא הוקצה לשום צד אז בהתקיימותו מדובר ב</w:t>
      </w:r>
      <w:r w:rsidR="00C7175E">
        <w:rPr>
          <w:rFonts w:asciiTheme="majorHAnsi" w:hAnsiTheme="majorHAnsi" w:hint="cs"/>
          <w:b/>
          <w:bCs/>
          <w:sz w:val="20"/>
          <w:szCs w:val="20"/>
          <w:rtl/>
        </w:rPr>
        <w:t>סיכול.</w:t>
      </w:r>
    </w:p>
    <w:p w:rsidR="008068A6" w:rsidRDefault="008068A6" w:rsidP="008068A6">
      <w:pPr>
        <w:tabs>
          <w:tab w:val="right" w:pos="418"/>
        </w:tabs>
        <w:bidi/>
        <w:spacing w:before="0" w:beforeAutospacing="0" w:after="0" w:afterAutospacing="0"/>
        <w:rPr>
          <w:rFonts w:asciiTheme="majorHAnsi" w:hAnsiTheme="majorHAnsi"/>
          <w:b/>
          <w:bCs/>
          <w:sz w:val="20"/>
          <w:szCs w:val="20"/>
          <w:rtl/>
        </w:rPr>
      </w:pPr>
    </w:p>
    <w:p w:rsidR="008068A6" w:rsidRDefault="008068A6" w:rsidP="008068A6">
      <w:pPr>
        <w:tabs>
          <w:tab w:val="right" w:pos="418"/>
        </w:tabs>
        <w:bidi/>
        <w:spacing w:before="0" w:beforeAutospacing="0" w:after="0" w:afterAutospacing="0"/>
        <w:rPr>
          <w:rFonts w:asciiTheme="majorHAnsi" w:hAnsiTheme="majorHAnsi"/>
          <w:b/>
          <w:bCs/>
          <w:sz w:val="20"/>
          <w:szCs w:val="20"/>
          <w:rtl/>
        </w:rPr>
      </w:pPr>
    </w:p>
    <w:p w:rsidR="008068A6" w:rsidRDefault="008068A6" w:rsidP="008068A6">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בן אבו נגד מדינת ישראל</w:t>
      </w:r>
    </w:p>
    <w:p w:rsidR="008068A6" w:rsidRDefault="008068A6" w:rsidP="008068A6">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8068A6" w:rsidRDefault="008068A6" w:rsidP="008068A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בן אבו היא חברה קבלנית שעבדה יחד עם קבלנים אחרים על בניית שכונה בגבעת זאב. החברה ציפתה לקצב מכירות מהיר והם סברו כי במקרה הגרוע תמכרנה שתי דירות בחודש.</w:t>
      </w:r>
      <w:r w:rsidR="00A07717">
        <w:rPr>
          <w:rFonts w:asciiTheme="majorHAnsi" w:hAnsiTheme="majorHAnsi" w:hint="cs"/>
          <w:b/>
          <w:bCs/>
          <w:sz w:val="20"/>
          <w:szCs w:val="20"/>
          <w:rtl/>
        </w:rPr>
        <w:t xml:space="preserve"> וכי כל הדירות תמכרנה לכל המאוחר תוך שלוש שנים. לאחר מכירת שש הדירות הראשונות פרצה האינתיפאדה כאשר במהלך כל התקופה נמכרה רק דירה אחת. </w:t>
      </w:r>
      <w:r w:rsidR="001A1083">
        <w:rPr>
          <w:rFonts w:asciiTheme="majorHAnsi" w:hAnsiTheme="majorHAnsi" w:hint="cs"/>
          <w:b/>
          <w:bCs/>
          <w:sz w:val="20"/>
          <w:szCs w:val="20"/>
          <w:rtl/>
        </w:rPr>
        <w:t>כתוצאה מהמכירות הדלות חברת בן אבו מפסיקה</w:t>
      </w:r>
      <w:r w:rsidR="00280C91">
        <w:rPr>
          <w:rFonts w:asciiTheme="majorHAnsi" w:hAnsiTheme="majorHAnsi" w:hint="cs"/>
          <w:b/>
          <w:bCs/>
          <w:sz w:val="20"/>
          <w:szCs w:val="20"/>
          <w:rtl/>
        </w:rPr>
        <w:t xml:space="preserve"> להזרים כספים למשרד השיכון.</w:t>
      </w:r>
      <w:r w:rsidR="00786509">
        <w:rPr>
          <w:rFonts w:asciiTheme="majorHAnsi" w:hAnsiTheme="majorHAnsi" w:hint="cs"/>
          <w:b/>
          <w:bCs/>
          <w:sz w:val="20"/>
          <w:szCs w:val="20"/>
          <w:rtl/>
        </w:rPr>
        <w:t xml:space="preserve"> חברת בן אבו יוזמת צעד ומחליטה להשתמש בסיכול </w:t>
      </w:r>
      <w:r w:rsidR="00CB42FF">
        <w:rPr>
          <w:rFonts w:asciiTheme="majorHAnsi" w:hAnsiTheme="majorHAnsi" w:hint="cs"/>
          <w:b/>
          <w:bCs/>
          <w:sz w:val="20"/>
          <w:szCs w:val="20"/>
          <w:rtl/>
        </w:rPr>
        <w:t>כ</w:t>
      </w:r>
      <w:r w:rsidR="00786509">
        <w:rPr>
          <w:rFonts w:asciiTheme="majorHAnsi" w:hAnsiTheme="majorHAnsi" w:hint="cs"/>
          <w:b/>
          <w:bCs/>
          <w:sz w:val="20"/>
          <w:szCs w:val="20"/>
          <w:rtl/>
        </w:rPr>
        <w:t>ח</w:t>
      </w:r>
      <w:r w:rsidR="00B168F1">
        <w:rPr>
          <w:rFonts w:asciiTheme="majorHAnsi" w:hAnsiTheme="majorHAnsi" w:hint="cs"/>
          <w:b/>
          <w:bCs/>
          <w:sz w:val="20"/>
          <w:szCs w:val="20"/>
          <w:rtl/>
        </w:rPr>
        <w:t>רב, כלומר לבטל את החוזה מחמת סיכ</w:t>
      </w:r>
      <w:r w:rsidR="00786509">
        <w:rPr>
          <w:rFonts w:asciiTheme="majorHAnsi" w:hAnsiTheme="majorHAnsi" w:hint="cs"/>
          <w:b/>
          <w:bCs/>
          <w:sz w:val="20"/>
          <w:szCs w:val="20"/>
          <w:rtl/>
        </w:rPr>
        <w:t>ול</w:t>
      </w:r>
      <w:r>
        <w:rPr>
          <w:rFonts w:asciiTheme="majorHAnsi" w:hAnsiTheme="majorHAnsi" w:hint="cs"/>
          <w:b/>
          <w:bCs/>
          <w:sz w:val="20"/>
          <w:szCs w:val="20"/>
          <w:rtl/>
        </w:rPr>
        <w:t xml:space="preserve"> </w:t>
      </w:r>
      <w:r w:rsidR="00786509">
        <w:rPr>
          <w:rFonts w:asciiTheme="majorHAnsi" w:hAnsiTheme="majorHAnsi" w:hint="cs"/>
          <w:b/>
          <w:bCs/>
          <w:sz w:val="20"/>
          <w:szCs w:val="20"/>
          <w:rtl/>
        </w:rPr>
        <w:t>ולתבוע ממדינת ישראל את הסכום שכבר שילמה למשרד השיכון.</w:t>
      </w:r>
    </w:p>
    <w:p w:rsidR="00D90ADE" w:rsidRDefault="00D90ADE" w:rsidP="00D90AD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 צבן קבע כי היה סיכול שכן הייתה עמידה בחוסר</w:t>
      </w:r>
      <w:r w:rsidR="009B33E2">
        <w:rPr>
          <w:rFonts w:asciiTheme="majorHAnsi" w:hAnsiTheme="majorHAnsi" w:hint="cs"/>
          <w:b/>
          <w:bCs/>
          <w:sz w:val="20"/>
          <w:szCs w:val="20"/>
          <w:rtl/>
        </w:rPr>
        <w:t xml:space="preserve"> </w:t>
      </w:r>
      <w:r>
        <w:rPr>
          <w:rFonts w:asciiTheme="majorHAnsi" w:hAnsiTheme="majorHAnsi" w:hint="cs"/>
          <w:b/>
          <w:bCs/>
          <w:sz w:val="20"/>
          <w:szCs w:val="20"/>
          <w:rtl/>
        </w:rPr>
        <w:t>תום לב על זכות חוזית למרות שינוי נסיבות קיצוני.</w:t>
      </w:r>
      <w:r w:rsidR="009B33E2">
        <w:rPr>
          <w:rFonts w:asciiTheme="majorHAnsi" w:hAnsiTheme="majorHAnsi" w:hint="cs"/>
          <w:b/>
          <w:bCs/>
          <w:sz w:val="20"/>
          <w:szCs w:val="20"/>
          <w:rtl/>
        </w:rPr>
        <w:t xml:space="preserve"> למרות שבד"כ משתמשים בסיכול כמגן כאן ראוי לשמש בסיכול כחרב.</w:t>
      </w:r>
    </w:p>
    <w:p w:rsidR="00EC78F7" w:rsidRDefault="00EC78F7" w:rsidP="00EC78F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צבן בודק את חלוקת הסיכונים והאם הציפיות קרסו. תשובתו היא שהציפיות אכן קרסו ולכן על משרד השיכון להשיב לחברה הקבלנית את הסכומים שהועברו.</w:t>
      </w:r>
    </w:p>
    <w:p w:rsidR="008C7C46" w:rsidRDefault="008C7C46" w:rsidP="008C7C4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המיקוד במקרה זה מוסת שכן לא נשאלה השאלה האם אירוע האינתיפאדה היה צפוי אלא האם עוצמתו הייתה כל כך גדו</w:t>
      </w:r>
      <w:r w:rsidR="00CB42FF">
        <w:rPr>
          <w:rFonts w:asciiTheme="majorHAnsi" w:hAnsiTheme="majorHAnsi" w:hint="cs"/>
          <w:b/>
          <w:bCs/>
          <w:sz w:val="20"/>
          <w:szCs w:val="20"/>
          <w:rtl/>
        </w:rPr>
        <w:t>לה עד שחרגה מהסיכונים המגולמים ב</w:t>
      </w:r>
      <w:r>
        <w:rPr>
          <w:rFonts w:asciiTheme="majorHAnsi" w:hAnsiTheme="majorHAnsi" w:hint="cs"/>
          <w:b/>
          <w:bCs/>
          <w:sz w:val="20"/>
          <w:szCs w:val="20"/>
          <w:rtl/>
        </w:rPr>
        <w:t>חוזה או ההסכמות הסבירות שעמדו בבסיסו. זו המגמה החדשה!</w:t>
      </w:r>
    </w:p>
    <w:p w:rsidR="007351B5" w:rsidRDefault="007351B5" w:rsidP="007351B5">
      <w:pPr>
        <w:tabs>
          <w:tab w:val="right" w:pos="418"/>
        </w:tabs>
        <w:bidi/>
        <w:spacing w:before="0" w:beforeAutospacing="0" w:after="0" w:afterAutospacing="0"/>
        <w:rPr>
          <w:rFonts w:asciiTheme="majorHAnsi" w:hAnsiTheme="majorHAnsi"/>
          <w:b/>
          <w:bCs/>
          <w:sz w:val="20"/>
          <w:szCs w:val="20"/>
          <w:rtl/>
        </w:rPr>
      </w:pPr>
    </w:p>
    <w:p w:rsidR="00A24841" w:rsidRPr="00CF107D" w:rsidRDefault="007351B5" w:rsidP="007351B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אם המיקוד הוא באמת הסיכון ובעוצמת ההשפעה על החוזה הרי שיש קשר מובהק וברור בין </w:t>
      </w:r>
      <w:r w:rsidR="000D6A0B">
        <w:rPr>
          <w:rFonts w:asciiTheme="majorHAnsi" w:hAnsiTheme="majorHAnsi" w:hint="cs"/>
          <w:b/>
          <w:bCs/>
          <w:sz w:val="20"/>
          <w:szCs w:val="20"/>
          <w:rtl/>
        </w:rPr>
        <w:t xml:space="preserve">הגדרת </w:t>
      </w:r>
      <w:r w:rsidR="00F40DF6">
        <w:rPr>
          <w:rFonts w:asciiTheme="majorHAnsi" w:hAnsiTheme="majorHAnsi" w:hint="cs"/>
          <w:b/>
          <w:bCs/>
          <w:sz w:val="20"/>
          <w:szCs w:val="20"/>
          <w:rtl/>
        </w:rPr>
        <w:t xml:space="preserve">תנאי </w:t>
      </w:r>
      <w:r w:rsidR="005F791B">
        <w:rPr>
          <w:rFonts w:asciiTheme="majorHAnsi" w:hAnsiTheme="majorHAnsi" w:hint="cs"/>
          <w:b/>
          <w:bCs/>
          <w:sz w:val="20"/>
          <w:szCs w:val="20"/>
          <w:rtl/>
        </w:rPr>
        <w:t>מפסיק</w:t>
      </w:r>
      <w:r w:rsidR="00F40DF6">
        <w:rPr>
          <w:rFonts w:asciiTheme="majorHAnsi" w:hAnsiTheme="majorHAnsi" w:hint="cs"/>
          <w:b/>
          <w:bCs/>
          <w:sz w:val="20"/>
          <w:szCs w:val="20"/>
          <w:rtl/>
        </w:rPr>
        <w:t>, שקובע כי בהתרחש תנאי חיצוני לחוזה, החוזה חדל מלהתקיים,</w:t>
      </w:r>
      <w:r w:rsidR="005F791B">
        <w:rPr>
          <w:rFonts w:asciiTheme="majorHAnsi" w:hAnsiTheme="majorHAnsi" w:hint="cs"/>
          <w:b/>
          <w:bCs/>
          <w:sz w:val="20"/>
          <w:szCs w:val="20"/>
          <w:rtl/>
        </w:rPr>
        <w:t xml:space="preserve"> לבין סיכול חוזה.</w:t>
      </w:r>
      <w:r w:rsidR="00CF107D">
        <w:rPr>
          <w:rFonts w:asciiTheme="majorHAnsi" w:hAnsiTheme="majorHAnsi" w:hint="cs"/>
          <w:b/>
          <w:bCs/>
          <w:sz w:val="20"/>
          <w:szCs w:val="20"/>
          <w:rtl/>
        </w:rPr>
        <w:t xml:space="preserve"> במקרה זה יכלה חברת בן אבו להתנות תנאי בנוגע לכמות מכירות הדירה שלפיו אם ימכרו </w:t>
      </w:r>
      <w:r w:rsidR="00CF107D">
        <w:rPr>
          <w:rFonts w:asciiTheme="majorHAnsi" w:hAnsiTheme="majorHAnsi"/>
          <w:b/>
          <w:bCs/>
          <w:sz w:val="20"/>
          <w:szCs w:val="20"/>
        </w:rPr>
        <w:t xml:space="preserve">X </w:t>
      </w:r>
      <w:r w:rsidR="00CF107D">
        <w:rPr>
          <w:rFonts w:asciiTheme="majorHAnsi" w:hAnsiTheme="majorHAnsi" w:hint="cs"/>
          <w:b/>
          <w:bCs/>
          <w:sz w:val="20"/>
          <w:szCs w:val="20"/>
          <w:rtl/>
        </w:rPr>
        <w:t xml:space="preserve"> דירות או פחות החוזה בטל.</w:t>
      </w:r>
    </w:p>
    <w:p w:rsidR="00AA41F0" w:rsidRDefault="00AA41F0" w:rsidP="00AA41F0">
      <w:pPr>
        <w:tabs>
          <w:tab w:val="right" w:pos="418"/>
        </w:tabs>
        <w:bidi/>
        <w:spacing w:before="0" w:beforeAutospacing="0" w:after="0" w:afterAutospacing="0"/>
        <w:rPr>
          <w:rFonts w:asciiTheme="majorHAnsi" w:hAnsiTheme="majorHAnsi"/>
          <w:b/>
          <w:bCs/>
          <w:sz w:val="20"/>
          <w:szCs w:val="20"/>
          <w:rtl/>
        </w:rPr>
      </w:pPr>
    </w:p>
    <w:p w:rsidR="00512A85" w:rsidRDefault="00B42F61" w:rsidP="00B42F6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אין טעם לנסות לצפות כל אירוע בעולם, אותנו מעניין האם החוזה הגיוני מבחינה כלכלית בתוך פרמטרים מסויימים. לא כדאי להסתמך על מכשיר פחות מדוייק ופחות צפוי כמו בית המשפט ועדיך לקבוע תניות.</w:t>
      </w:r>
    </w:p>
    <w:p w:rsidR="00512A85" w:rsidRDefault="00512A85">
      <w:pPr>
        <w:rPr>
          <w:rFonts w:asciiTheme="majorHAnsi" w:hAnsiTheme="majorHAnsi"/>
          <w:b/>
          <w:bCs/>
          <w:sz w:val="20"/>
          <w:szCs w:val="20"/>
        </w:rPr>
      </w:pPr>
      <w:r>
        <w:rPr>
          <w:rFonts w:asciiTheme="majorHAnsi" w:hAnsiTheme="majorHAnsi"/>
          <w:b/>
          <w:bCs/>
          <w:sz w:val="20"/>
          <w:szCs w:val="20"/>
          <w:rtl/>
        </w:rPr>
        <w:br w:type="page"/>
      </w:r>
    </w:p>
    <w:p w:rsidR="00512A85" w:rsidRDefault="00512A85" w:rsidP="00512A85">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ראשון 6.1.13</w:t>
      </w:r>
    </w:p>
    <w:p w:rsidR="00B526B6" w:rsidRDefault="00B526B6" w:rsidP="00B526B6">
      <w:pPr>
        <w:jc w:val="center"/>
        <w:rPr>
          <w:rFonts w:asciiTheme="majorHAnsi" w:hAnsiTheme="majorHAnsi"/>
          <w:b/>
          <w:bCs/>
          <w:sz w:val="20"/>
          <w:szCs w:val="20"/>
        </w:rPr>
      </w:pPr>
      <w:r>
        <w:rPr>
          <w:rFonts w:asciiTheme="majorHAnsi" w:hAnsiTheme="majorHAnsi" w:hint="cs"/>
          <w:b/>
          <w:bCs/>
          <w:color w:val="FFC000"/>
          <w:sz w:val="26"/>
          <w:szCs w:val="26"/>
          <w:u w:val="single"/>
          <w:rtl/>
        </w:rPr>
        <w:t>פרשנות</w:t>
      </w:r>
    </w:p>
    <w:p w:rsidR="00B42F61" w:rsidRDefault="00512A85"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noProof/>
          <w:sz w:val="20"/>
          <w:szCs w:val="20"/>
          <w:rtl/>
        </w:rPr>
        <mc:AlternateContent>
          <mc:Choice Requires="wps">
            <w:drawing>
              <wp:anchor distT="0" distB="0" distL="114300" distR="114300" simplePos="0" relativeHeight="251659264" behindDoc="0" locked="0" layoutInCell="1" allowOverlap="1" wp14:anchorId="1987AAA7" wp14:editId="04AA898F">
                <wp:simplePos x="0" y="0"/>
                <wp:positionH relativeFrom="column">
                  <wp:posOffset>982980</wp:posOffset>
                </wp:positionH>
                <wp:positionV relativeFrom="paragraph">
                  <wp:posOffset>193040</wp:posOffset>
                </wp:positionV>
                <wp:extent cx="3451860" cy="2049780"/>
                <wp:effectExtent l="0" t="0" r="15240" b="26670"/>
                <wp:wrapNone/>
                <wp:docPr id="1" name="Isosceles Triangle 1"/>
                <wp:cNvGraphicFramePr/>
                <a:graphic xmlns:a="http://schemas.openxmlformats.org/drawingml/2006/main">
                  <a:graphicData uri="http://schemas.microsoft.com/office/word/2010/wordprocessingShape">
                    <wps:wsp>
                      <wps:cNvSpPr/>
                      <wps:spPr>
                        <a:xfrm>
                          <a:off x="0" y="0"/>
                          <a:ext cx="3451860" cy="2049780"/>
                        </a:xfrm>
                        <a:prstGeom prst="triangle">
                          <a:avLst>
                            <a:gd name="adj" fmla="val 50287"/>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77.4pt;margin-top:15.2pt;width:271.8pt;height:1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" adj="10862" filled="f" strokecolor="black [3200]" strokeweight="2pt"/>
            </w:pict>
          </mc:Fallback>
        </mc:AlternateContent>
      </w:r>
      <w:r>
        <w:rPr>
          <w:rFonts w:asciiTheme="majorHAnsi" w:hAnsiTheme="majorHAnsi" w:hint="cs"/>
          <w:b/>
          <w:bCs/>
          <w:sz w:val="20"/>
          <w:szCs w:val="20"/>
          <w:rtl/>
        </w:rPr>
        <w:t>סוגיית הפרשנות היא סוגיה חשובה המתעוררת בהרבה מאוד מובנים. בעבר ניתן היה לתאר באופן סכמטי את מה שקורה בתחום באמצעות פירמידה:</w:t>
      </w:r>
    </w:p>
    <w:p w:rsidR="00512A85" w:rsidRDefault="00512A85" w:rsidP="00512A85">
      <w:pPr>
        <w:tabs>
          <w:tab w:val="right" w:pos="418"/>
        </w:tabs>
        <w:bidi/>
        <w:spacing w:before="0" w:beforeAutospacing="0" w:after="0" w:afterAutospacing="0"/>
        <w:rPr>
          <w:rFonts w:asciiTheme="majorHAnsi" w:hAnsiTheme="majorHAnsi"/>
          <w:b/>
          <w:bCs/>
          <w:sz w:val="20"/>
          <w:szCs w:val="20"/>
          <w:rtl/>
        </w:rPr>
      </w:pPr>
      <w:r w:rsidRPr="00512A85">
        <w:rPr>
          <w:rFonts w:asciiTheme="majorHAnsi" w:hAnsiTheme="majorHAnsi"/>
          <w:b/>
          <w:bCs/>
          <w:noProof/>
          <w:sz w:val="20"/>
          <w:szCs w:val="20"/>
        </w:rPr>
        <mc:AlternateContent>
          <mc:Choice Requires="wps">
            <w:drawing>
              <wp:anchor distT="0" distB="0" distL="114300" distR="114300" simplePos="0" relativeHeight="251661312" behindDoc="0" locked="0" layoutInCell="1" allowOverlap="1" wp14:anchorId="36DD412D" wp14:editId="611A2AD8">
                <wp:simplePos x="0" y="0"/>
                <wp:positionH relativeFrom="column">
                  <wp:align>center</wp:align>
                </wp:positionH>
                <wp:positionV relativeFrom="paragraph">
                  <wp:posOffset>0</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A5AF5" w:rsidRDefault="004A5AF5" w:rsidP="00512A85">
                            <w:pPr>
                              <w:tabs>
                                <w:tab w:val="right" w:pos="418"/>
                              </w:tabs>
                              <w:bidi/>
                              <w:spacing w:before="0" w:beforeAutospacing="0" w:after="0" w:afterAutospacing="0"/>
                              <w:rPr>
                                <w:rFonts w:asciiTheme="majorHAnsi" w:hAnsiTheme="majorHAnsi"/>
                                <w:b/>
                                <w:bCs/>
                                <w:sz w:val="20"/>
                                <w:szCs w:val="20"/>
                                <w:rtl/>
                              </w:rPr>
                            </w:pP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p>
                          <w:p w:rsidR="004A5AF5" w:rsidRPr="001515CD" w:rsidRDefault="004A5AF5" w:rsidP="00512A85">
                            <w:pPr>
                              <w:tabs>
                                <w:tab w:val="right" w:pos="418"/>
                              </w:tabs>
                              <w:bidi/>
                              <w:spacing w:before="0" w:beforeAutospacing="0" w:after="0" w:afterAutospacing="0"/>
                              <w:jc w:val="center"/>
                              <w:rPr>
                                <w:rFonts w:asciiTheme="majorHAnsi" w:hAnsiTheme="majorHAnsi"/>
                                <w:b/>
                                <w:bCs/>
                                <w:sz w:val="20"/>
                                <w:szCs w:val="20"/>
                                <w:u w:val="single"/>
                                <w:rtl/>
                              </w:rPr>
                            </w:pPr>
                            <w:r w:rsidRPr="001515CD">
                              <w:rPr>
                                <w:rFonts w:asciiTheme="majorHAnsi" w:hAnsiTheme="majorHAnsi" w:hint="cs"/>
                                <w:b/>
                                <w:bCs/>
                                <w:sz w:val="20"/>
                                <w:szCs w:val="20"/>
                                <w:u w:val="single"/>
                                <w:rtl/>
                              </w:rPr>
                              <w:t>התערבות</w:t>
                            </w:r>
                          </w:p>
                          <w:p w:rsidR="004A5AF5" w:rsidRPr="001515CD" w:rsidRDefault="004A5AF5" w:rsidP="00512A85">
                            <w:pPr>
                              <w:tabs>
                                <w:tab w:val="right" w:pos="418"/>
                              </w:tabs>
                              <w:bidi/>
                              <w:spacing w:before="0" w:beforeAutospacing="0" w:after="0" w:afterAutospacing="0"/>
                              <w:jc w:val="center"/>
                              <w:rPr>
                                <w:rFonts w:asciiTheme="majorHAnsi" w:hAnsiTheme="majorHAnsi"/>
                                <w:b/>
                                <w:bCs/>
                                <w:sz w:val="20"/>
                                <w:szCs w:val="20"/>
                                <w:u w:val="single"/>
                                <w:rtl/>
                              </w:rPr>
                            </w:pPr>
                            <w:r w:rsidRPr="001515CD">
                              <w:rPr>
                                <w:rFonts w:asciiTheme="majorHAnsi" w:hAnsiTheme="majorHAnsi" w:hint="cs"/>
                                <w:b/>
                                <w:bCs/>
                                <w:sz w:val="20"/>
                                <w:szCs w:val="20"/>
                                <w:u w:val="single"/>
                                <w:rtl/>
                              </w:rPr>
                              <w:t>בחוזה-</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חוזה פסול</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חוזה המנוגד לתקנת הציבור</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התערבות מכוח עקרון תום הלב</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התערבות מכוח חוק החוזים האחידים</w:t>
                            </w:r>
                          </w:p>
                          <w:p w:rsidR="004A5AF5" w:rsidRDefault="004A5AF5" w:rsidP="00512A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" filled="f" stroked="f">
                <v:textbox style="mso-fit-shape-to-text:t">
                  <w:txbxContent>
                    <w:p w:rsidR="004A5AF5" w:rsidRDefault="004A5AF5" w:rsidP="00512A85">
                      <w:pPr>
                        <w:tabs>
                          <w:tab w:val="right" w:pos="418"/>
                        </w:tabs>
                        <w:bidi/>
                        <w:spacing w:before="0" w:beforeAutospacing="0" w:after="0" w:afterAutospacing="0"/>
                        <w:rPr>
                          <w:rFonts w:asciiTheme="majorHAnsi" w:hAnsiTheme="majorHAnsi"/>
                          <w:b/>
                          <w:bCs/>
                          <w:sz w:val="20"/>
                          <w:szCs w:val="20"/>
                          <w:rtl/>
                        </w:rPr>
                      </w:pP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p>
                    <w:p w:rsidR="004A5AF5" w:rsidRPr="001515CD" w:rsidRDefault="004A5AF5" w:rsidP="00512A85">
                      <w:pPr>
                        <w:tabs>
                          <w:tab w:val="right" w:pos="418"/>
                        </w:tabs>
                        <w:bidi/>
                        <w:spacing w:before="0" w:beforeAutospacing="0" w:after="0" w:afterAutospacing="0"/>
                        <w:jc w:val="center"/>
                        <w:rPr>
                          <w:rFonts w:asciiTheme="majorHAnsi" w:hAnsiTheme="majorHAnsi"/>
                          <w:b/>
                          <w:bCs/>
                          <w:sz w:val="20"/>
                          <w:szCs w:val="20"/>
                          <w:u w:val="single"/>
                          <w:rtl/>
                        </w:rPr>
                      </w:pPr>
                      <w:r w:rsidRPr="001515CD">
                        <w:rPr>
                          <w:rFonts w:asciiTheme="majorHAnsi" w:hAnsiTheme="majorHAnsi" w:hint="cs"/>
                          <w:b/>
                          <w:bCs/>
                          <w:sz w:val="20"/>
                          <w:szCs w:val="20"/>
                          <w:u w:val="single"/>
                          <w:rtl/>
                        </w:rPr>
                        <w:t>התערבות</w:t>
                      </w:r>
                    </w:p>
                    <w:p w:rsidR="004A5AF5" w:rsidRPr="001515CD" w:rsidRDefault="004A5AF5" w:rsidP="00512A85">
                      <w:pPr>
                        <w:tabs>
                          <w:tab w:val="right" w:pos="418"/>
                        </w:tabs>
                        <w:bidi/>
                        <w:spacing w:before="0" w:beforeAutospacing="0" w:after="0" w:afterAutospacing="0"/>
                        <w:jc w:val="center"/>
                        <w:rPr>
                          <w:rFonts w:asciiTheme="majorHAnsi" w:hAnsiTheme="majorHAnsi"/>
                          <w:b/>
                          <w:bCs/>
                          <w:sz w:val="20"/>
                          <w:szCs w:val="20"/>
                          <w:u w:val="single"/>
                          <w:rtl/>
                        </w:rPr>
                      </w:pPr>
                      <w:r w:rsidRPr="001515CD">
                        <w:rPr>
                          <w:rFonts w:asciiTheme="majorHAnsi" w:hAnsiTheme="majorHAnsi" w:hint="cs"/>
                          <w:b/>
                          <w:bCs/>
                          <w:sz w:val="20"/>
                          <w:szCs w:val="20"/>
                          <w:u w:val="single"/>
                          <w:rtl/>
                        </w:rPr>
                        <w:t>בחוזה-</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חוזה פסול</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חוזה המנוגד לתקנת הציבור</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התערבות מכוח עקרון תום הלב</w:t>
                      </w:r>
                    </w:p>
                    <w:p w:rsidR="004A5AF5" w:rsidRDefault="004A5AF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התערבות מכוח חוק החוזים האחידים</w:t>
                      </w:r>
                    </w:p>
                    <w:p w:rsidR="004A5AF5" w:rsidRDefault="004A5AF5" w:rsidP="00512A85"/>
                  </w:txbxContent>
                </v:textbox>
              </v:shape>
            </w:pict>
          </mc:Fallback>
        </mc:AlternateContent>
      </w: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noProof/>
          <w:sz w:val="20"/>
          <w:szCs w:val="20"/>
          <w:rtl/>
        </w:rPr>
        <mc:AlternateContent>
          <mc:Choice Requires="wps">
            <w:drawing>
              <wp:anchor distT="0" distB="0" distL="114300" distR="114300" simplePos="0" relativeHeight="251662336" behindDoc="0" locked="0" layoutInCell="1" allowOverlap="1" wp14:anchorId="65016368" wp14:editId="014F6E7E">
                <wp:simplePos x="0" y="0"/>
                <wp:positionH relativeFrom="column">
                  <wp:posOffset>1485900</wp:posOffset>
                </wp:positionH>
                <wp:positionV relativeFrom="paragraph">
                  <wp:posOffset>3175</wp:posOffset>
                </wp:positionV>
                <wp:extent cx="2446020" cy="22860"/>
                <wp:effectExtent l="0" t="0" r="11430" b="34290"/>
                <wp:wrapNone/>
                <wp:docPr id="3" name="Straight Connector 3"/>
                <wp:cNvGraphicFramePr/>
                <a:graphic xmlns:a="http://schemas.openxmlformats.org/drawingml/2006/main">
                  <a:graphicData uri="http://schemas.microsoft.com/office/word/2010/wordprocessingShape">
                    <wps:wsp>
                      <wps:cNvCnPr/>
                      <wps:spPr>
                        <a:xfrm flipV="1">
                          <a:off x="0" y="0"/>
                          <a:ext cx="2446020" cy="228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5pt" to="3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" strokecolor="black [3213]" strokeweight="1.5pt"/>
            </w:pict>
          </mc:Fallback>
        </mc:AlternateContent>
      </w:r>
    </w:p>
    <w:p w:rsidR="00512A85" w:rsidRDefault="00512A8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השלמה</w:t>
      </w:r>
    </w:p>
    <w:p w:rsidR="00512A85" w:rsidRDefault="00B526B6"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noProof/>
          <w:sz w:val="20"/>
          <w:szCs w:val="20"/>
          <w:rtl/>
        </w:rPr>
        <mc:AlternateContent>
          <mc:Choice Requires="wps">
            <w:drawing>
              <wp:anchor distT="0" distB="0" distL="114300" distR="114300" simplePos="0" relativeHeight="251664384" behindDoc="0" locked="0" layoutInCell="1" allowOverlap="1" wp14:anchorId="7F0C3AC3" wp14:editId="13373B16">
                <wp:simplePos x="0" y="0"/>
                <wp:positionH relativeFrom="column">
                  <wp:posOffset>1242060</wp:posOffset>
                </wp:positionH>
                <wp:positionV relativeFrom="paragraph">
                  <wp:posOffset>39370</wp:posOffset>
                </wp:positionV>
                <wp:extent cx="2918460" cy="22860"/>
                <wp:effectExtent l="0" t="0" r="15240" b="34290"/>
                <wp:wrapNone/>
                <wp:docPr id="4" name="Straight Connector 4"/>
                <wp:cNvGraphicFramePr/>
                <a:graphic xmlns:a="http://schemas.openxmlformats.org/drawingml/2006/main">
                  <a:graphicData uri="http://schemas.microsoft.com/office/word/2010/wordprocessingShape">
                    <wps:wsp>
                      <wps:cNvCnPr/>
                      <wps:spPr>
                        <a:xfrm flipV="1">
                          <a:off x="0" y="0"/>
                          <a:ext cx="2918460" cy="228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3.1pt" to="327.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" strokecolor="black [3213]" strokeweight="1.5pt"/>
            </w:pict>
          </mc:Fallback>
        </mc:AlternateContent>
      </w:r>
    </w:p>
    <w:p w:rsidR="00512A85" w:rsidRDefault="00512A85" w:rsidP="00512A85">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sz w:val="20"/>
          <w:szCs w:val="20"/>
          <w:rtl/>
        </w:rPr>
        <w:t>פרשנות</w:t>
      </w: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בנדבך העליון אנחנו משנים את החוזה וחורגים ממה שביקשו הצדדים לעצב.</w:t>
      </w:r>
    </w:p>
    <w:p w:rsidR="00512A85" w:rsidRDefault="00512A85"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ההתערבות או הסטייה מכוונת הצדדים עולה עם הדרגות של הפירמידה. הפרשנות שואפת להתחקות אחר רצון הצדדים ולחשוף אותו, השלמה היא סטיה מסויימת והתערבות בחוזה היא ההתערבות הגדולה ביותר והחדירה הקשה ביותר לתחום אוטונומיית המתקשרים.</w:t>
      </w:r>
    </w:p>
    <w:p w:rsidR="00512A85" w:rsidRDefault="00512A85"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דעת המרצה היא כי הוספת הסדר מכוח ההשלמה לא תמיד תהווה התערבות גדולה יותר או קשה יותר מאשר פסילת הסדר מכוח התערבות.</w:t>
      </w:r>
    </w:p>
    <w:p w:rsidR="00512A85" w:rsidRDefault="00512A85"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כדי להגיע להשלמה אנחנו צריכים להסיק כי צדדים התכוונו לדבר מסויים אך לא כתבו אותו. כדי לדעת מה יש בחוזה ומה אין בו אנחנו זקוקים לפרשנות שאותה בעצם נראה לאורך כל הפירמידה.</w:t>
      </w:r>
    </w:p>
    <w:p w:rsidR="00512A85" w:rsidRDefault="00512A85" w:rsidP="00512A85">
      <w:pPr>
        <w:tabs>
          <w:tab w:val="right" w:pos="418"/>
        </w:tabs>
        <w:bidi/>
        <w:spacing w:before="0" w:beforeAutospacing="0" w:after="0" w:afterAutospacing="0"/>
        <w:rPr>
          <w:rFonts w:asciiTheme="majorHAnsi" w:hAnsiTheme="majorHAnsi"/>
          <w:b/>
          <w:bCs/>
          <w:sz w:val="20"/>
          <w:szCs w:val="20"/>
          <w:rtl/>
        </w:rPr>
      </w:pPr>
    </w:p>
    <w:p w:rsidR="00512A85" w:rsidRDefault="00512A85" w:rsidP="00512A8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אייל זמיר טען את רעיון הפירמידה ההפוכה כאשר קומת ההתערבות היא הקומה הנרחבת ביותר שכן יש הרבה יותר התערבות מכוח חוזה פסול, תקנת הציבור, תום לב וחוזים אחידים וההתערבות היא המימד המרכזי. לאחר מכן קומת ההשלמה ולאחר מכן קומת הפרשנות.</w:t>
      </w:r>
    </w:p>
    <w:p w:rsidR="00E44F1E" w:rsidRDefault="00E44F1E" w:rsidP="00E44F1E">
      <w:pPr>
        <w:tabs>
          <w:tab w:val="right" w:pos="418"/>
        </w:tabs>
        <w:bidi/>
        <w:spacing w:before="0" w:beforeAutospacing="0" w:after="0" w:afterAutospacing="0"/>
        <w:rPr>
          <w:rFonts w:asciiTheme="majorHAnsi" w:hAnsiTheme="majorHAnsi"/>
          <w:b/>
          <w:bCs/>
          <w:sz w:val="20"/>
          <w:szCs w:val="20"/>
          <w:rtl/>
        </w:rPr>
      </w:pPr>
    </w:p>
    <w:p w:rsidR="00E44F1E" w:rsidRDefault="00E44F1E" w:rsidP="00E44F1E">
      <w:pPr>
        <w:tabs>
          <w:tab w:val="right" w:pos="418"/>
        </w:tabs>
        <w:bidi/>
        <w:spacing w:before="0" w:beforeAutospacing="0" w:after="0" w:afterAutospacing="0"/>
        <w:rPr>
          <w:rFonts w:asciiTheme="majorHAnsi" w:hAnsiTheme="majorHAnsi"/>
          <w:b/>
          <w:bCs/>
          <w:color w:val="00B0F0"/>
          <w:sz w:val="20"/>
          <w:szCs w:val="20"/>
          <w:u w:val="single"/>
          <w:rtl/>
        </w:rPr>
      </w:pPr>
      <w:r>
        <w:rPr>
          <w:rFonts w:asciiTheme="majorHAnsi" w:hAnsiTheme="majorHAnsi" w:hint="cs"/>
          <w:b/>
          <w:bCs/>
          <w:color w:val="00B0F0"/>
          <w:sz w:val="20"/>
          <w:szCs w:val="20"/>
          <w:u w:val="single"/>
          <w:rtl/>
        </w:rPr>
        <w:t>סעיף 25(א)</w:t>
      </w:r>
      <w:r w:rsidR="00A12C75">
        <w:rPr>
          <w:rFonts w:asciiTheme="majorHAnsi" w:hAnsiTheme="majorHAnsi" w:hint="cs"/>
          <w:b/>
          <w:bCs/>
          <w:color w:val="00B0F0"/>
          <w:sz w:val="20"/>
          <w:szCs w:val="20"/>
          <w:u w:val="single"/>
          <w:rtl/>
        </w:rPr>
        <w:t xml:space="preserve"> לחוק החוזים</w:t>
      </w:r>
    </w:p>
    <w:p w:rsidR="00E44F1E" w:rsidRDefault="00E44F1E" w:rsidP="00E44F1E">
      <w:pPr>
        <w:tabs>
          <w:tab w:val="right" w:pos="418"/>
        </w:tabs>
        <w:bidi/>
        <w:spacing w:before="0" w:beforeAutospacing="0" w:after="0" w:afterAutospacing="0"/>
        <w:rPr>
          <w:rFonts w:asciiTheme="majorHAnsi" w:hAnsiTheme="majorHAnsi"/>
          <w:b/>
          <w:bCs/>
          <w:color w:val="00B0F0"/>
          <w:sz w:val="20"/>
          <w:szCs w:val="20"/>
          <w:u w:val="single"/>
          <w:rtl/>
        </w:rPr>
      </w:pPr>
    </w:p>
    <w:p w:rsidR="00E44F1E" w:rsidRDefault="00E44F1E" w:rsidP="00E44F1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חוזה יפורש לפי אומד דעתם של הצדדים, כ</w:t>
      </w:r>
      <w:r w:rsidR="00466698">
        <w:rPr>
          <w:rFonts w:asciiTheme="majorHAnsi" w:hAnsiTheme="majorHAnsi" w:hint="cs"/>
          <w:b/>
          <w:bCs/>
          <w:sz w:val="20"/>
          <w:szCs w:val="20"/>
          <w:rtl/>
        </w:rPr>
        <w:t>פ</w:t>
      </w:r>
      <w:r>
        <w:rPr>
          <w:rFonts w:asciiTheme="majorHAnsi" w:hAnsiTheme="majorHAnsi" w:hint="cs"/>
          <w:b/>
          <w:bCs/>
          <w:sz w:val="20"/>
          <w:szCs w:val="20"/>
          <w:rtl/>
        </w:rPr>
        <w:t xml:space="preserve">י שהיא משתמעת מן החוזה ובמידה שאינה משתמעת ממנו </w:t>
      </w:r>
      <w:r>
        <w:rPr>
          <w:rFonts w:asciiTheme="majorHAnsi" w:hAnsiTheme="majorHAnsi"/>
          <w:b/>
          <w:bCs/>
          <w:sz w:val="20"/>
          <w:szCs w:val="20"/>
          <w:rtl/>
        </w:rPr>
        <w:t>–</w:t>
      </w:r>
      <w:r>
        <w:rPr>
          <w:rFonts w:asciiTheme="majorHAnsi" w:hAnsiTheme="majorHAnsi" w:hint="cs"/>
          <w:b/>
          <w:bCs/>
          <w:sz w:val="20"/>
          <w:szCs w:val="20"/>
          <w:rtl/>
        </w:rPr>
        <w:t xml:space="preserve"> מתוך הנסיבות.</w:t>
      </w:r>
    </w:p>
    <w:p w:rsidR="00A12C75" w:rsidRDefault="00A12C75" w:rsidP="00A12C75">
      <w:pPr>
        <w:tabs>
          <w:tab w:val="right" w:pos="418"/>
        </w:tabs>
        <w:bidi/>
        <w:spacing w:before="0" w:beforeAutospacing="0" w:after="0" w:afterAutospacing="0"/>
        <w:rPr>
          <w:rFonts w:asciiTheme="majorHAnsi" w:hAnsiTheme="majorHAnsi"/>
          <w:b/>
          <w:bCs/>
          <w:sz w:val="20"/>
          <w:szCs w:val="20"/>
          <w:rtl/>
        </w:rPr>
      </w:pPr>
    </w:p>
    <w:p w:rsidR="00A12C75" w:rsidRDefault="00A12C75" w:rsidP="00A12C7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סעיף זה מתווה לנו קו פרשני מסויים שכונה במשך השנים בפסיקה ובספרות </w:t>
      </w:r>
      <w:r>
        <w:rPr>
          <w:rFonts w:asciiTheme="majorHAnsi" w:hAnsiTheme="majorHAnsi"/>
          <w:b/>
          <w:bCs/>
          <w:sz w:val="20"/>
          <w:szCs w:val="20"/>
          <w:rtl/>
        </w:rPr>
        <w:t>–</w:t>
      </w:r>
      <w:r>
        <w:rPr>
          <w:rFonts w:asciiTheme="majorHAnsi" w:hAnsiTheme="majorHAnsi" w:hint="cs"/>
          <w:b/>
          <w:bCs/>
          <w:sz w:val="20"/>
          <w:szCs w:val="20"/>
          <w:rtl/>
        </w:rPr>
        <w:t xml:space="preserve"> הגישה הדו שלבית</w:t>
      </w:r>
      <w:r w:rsidR="00750F3F">
        <w:rPr>
          <w:rFonts w:asciiTheme="majorHAnsi" w:hAnsiTheme="majorHAnsi" w:hint="cs"/>
          <w:b/>
          <w:bCs/>
          <w:sz w:val="20"/>
          <w:szCs w:val="20"/>
          <w:rtl/>
        </w:rPr>
        <w:t>. גישה זו הנחתה אותנו להתחיל בלשון החוזה. אם לשון החוזה ברור מפסיקים כאן אם לא עוברים לשלב הבא ובוחנים את הנסיבות. יש עליונות ללשון החוזה כאשר הנסיבות מהוות שלב ב' אליו מגיעים רק במקרים מיוחדים.</w:t>
      </w:r>
    </w:p>
    <w:p w:rsidR="00592621" w:rsidRDefault="00592621" w:rsidP="00592621">
      <w:pPr>
        <w:tabs>
          <w:tab w:val="right" w:pos="418"/>
        </w:tabs>
        <w:bidi/>
        <w:spacing w:before="0" w:beforeAutospacing="0" w:after="0" w:afterAutospacing="0"/>
        <w:rPr>
          <w:rFonts w:asciiTheme="majorHAnsi" w:hAnsiTheme="majorHAnsi"/>
          <w:b/>
          <w:bCs/>
          <w:sz w:val="20"/>
          <w:szCs w:val="20"/>
          <w:rtl/>
        </w:rPr>
      </w:pPr>
    </w:p>
    <w:p w:rsidR="00592621" w:rsidRDefault="00592621" w:rsidP="0059262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שטרן נגד זיונץ</w:t>
      </w:r>
    </w:p>
    <w:p w:rsidR="00592621" w:rsidRDefault="00592621" w:rsidP="00592621">
      <w:pPr>
        <w:tabs>
          <w:tab w:val="right" w:pos="418"/>
        </w:tabs>
        <w:bidi/>
        <w:spacing w:before="0" w:beforeAutospacing="0" w:after="0" w:afterAutospacing="0"/>
        <w:rPr>
          <w:rFonts w:asciiTheme="majorHAnsi" w:hAnsiTheme="majorHAnsi"/>
          <w:b/>
          <w:bCs/>
          <w:sz w:val="20"/>
          <w:szCs w:val="20"/>
          <w:rtl/>
        </w:rPr>
      </w:pPr>
    </w:p>
    <w:p w:rsidR="00592621" w:rsidRDefault="00592621" w:rsidP="0059262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בפס"ד זה השופטת נתניהו מסבירה את הגישה הדו שלבית </w:t>
      </w:r>
      <w:r>
        <w:rPr>
          <w:rFonts w:asciiTheme="majorHAnsi" w:hAnsiTheme="majorHAnsi"/>
          <w:b/>
          <w:bCs/>
          <w:sz w:val="20"/>
          <w:szCs w:val="20"/>
          <w:rtl/>
        </w:rPr>
        <w:t>–</w:t>
      </w:r>
      <w:r>
        <w:rPr>
          <w:rFonts w:asciiTheme="majorHAnsi" w:hAnsiTheme="majorHAnsi" w:hint="cs"/>
          <w:b/>
          <w:bCs/>
          <w:sz w:val="20"/>
          <w:szCs w:val="20"/>
          <w:rtl/>
        </w:rPr>
        <w:t xml:space="preserve"> הכלל כי אין מקום להשמעת ראיות חיצוניות בדבר כוונת הצדדים כשלשון המסמך הינה ברורה היה נקוט עימנו מאז ומתמיד בעקבות דיני הראיות האנגליים והוא מוצא אישור בלשונו של סעיף 25(א) לחוק החוזים ובפסיקה שלאחריו.</w:t>
      </w:r>
    </w:p>
    <w:p w:rsidR="00592621" w:rsidRDefault="00592621" w:rsidP="00592621">
      <w:pPr>
        <w:tabs>
          <w:tab w:val="right" w:pos="418"/>
        </w:tabs>
        <w:bidi/>
        <w:spacing w:before="0" w:beforeAutospacing="0" w:after="0" w:afterAutospacing="0"/>
        <w:rPr>
          <w:rFonts w:asciiTheme="majorHAnsi" w:hAnsiTheme="majorHAnsi"/>
          <w:b/>
          <w:bCs/>
          <w:sz w:val="20"/>
          <w:szCs w:val="20"/>
          <w:rtl/>
        </w:rPr>
      </w:pPr>
    </w:p>
    <w:p w:rsidR="00371EB0" w:rsidRDefault="00371EB0" w:rsidP="00371EB0">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בדיני הראיות יש כלל גדול שלא ניתן לסתור מסמך בכתב באמצעות ראיות שבע"פ. ישנה עדיפות ברורה למסמך הכתוב.</w:t>
      </w:r>
      <w:r w:rsidR="00EE7811">
        <w:rPr>
          <w:rFonts w:asciiTheme="majorHAnsi" w:hAnsiTheme="majorHAnsi" w:hint="cs"/>
          <w:b/>
          <w:bCs/>
          <w:sz w:val="20"/>
          <w:szCs w:val="20"/>
          <w:rtl/>
        </w:rPr>
        <w:t xml:space="preserve"> בע"פ ניתן לטעון כל מיני טעות ואילו הכתב מעגן איזושהי מציאות שהתהוותה בנקודת זמן מסויימת ואמינותו גבוהה יותר.</w:t>
      </w:r>
    </w:p>
    <w:p w:rsidR="00FB04D8" w:rsidRDefault="00A97135" w:rsidP="00EE781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25(א) בעצם מגלם את הכלל לפי נתניהו ובצדק. הסכמתם של הצדדים כפי שנתגבשה בעת כריתת החוזה משתקפת או אמורה להשתקף בחוזה הכתוב בד"כ.</w:t>
      </w:r>
      <w:r w:rsidR="00BC4178">
        <w:rPr>
          <w:rFonts w:asciiTheme="majorHAnsi" w:hAnsiTheme="majorHAnsi" w:hint="cs"/>
          <w:b/>
          <w:bCs/>
          <w:sz w:val="20"/>
          <w:szCs w:val="20"/>
          <w:rtl/>
        </w:rPr>
        <w:t xml:space="preserve"> מבחינת אמינות המקורות או מהימנותם יש אמינות או מהימנות גבוהה יותר לחוזה הכתוב.</w:t>
      </w:r>
    </w:p>
    <w:p w:rsidR="00EE7811" w:rsidRDefault="00BC4178" w:rsidP="00FB04D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כל זה היה נכון במשך תקופה ארוכה אבל המציאות המשפטית בכל מה שקשור לפרשנות השתנתה.</w:t>
      </w:r>
    </w:p>
    <w:p w:rsidR="00BC4178" w:rsidRDefault="00BC4178" w:rsidP="00BC4178">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אפרופים שיכון וייזום נגד מדינת ישראל</w:t>
      </w:r>
    </w:p>
    <w:p w:rsidR="00BC4178" w:rsidRDefault="00BC4178" w:rsidP="00BC4178">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BC4178" w:rsidRDefault="00FB04D8" w:rsidP="00BC417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בעקבות גלי העלייה מחבר העמים בראשית שנות ה90 נוצרה מצוקת דיור בארץ. נוצר הצורך לספק דיור להרבה מאוד בני אדם. </w:t>
      </w:r>
    </w:p>
    <w:p w:rsidR="005C6535" w:rsidRDefault="005C6535" w:rsidP="005C653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מדינת ישראל עיצבה חוזה פרוגרמה (מסגרת) באמצעותו מתעצבות כל העסקאות. חוזה זה חילק את ישראל לאזורי פיתוח ואזורי יוקרה. היה חשש מעיכובים בבנייה ועיכובים בהצגת הדרישות לתשלום באזורי הפיתוח בעיקר.</w:t>
      </w:r>
    </w:p>
    <w:p w:rsidR="005C6535" w:rsidRDefault="005C6535" w:rsidP="005C653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הוחלט בחוזה להשיט סנקציות על הקבלנים בגין איחור בביצוע ואיחור בהצגת הדרישה לתשלום- הפחתה מהמחיר שישולם לקבלנים.</w:t>
      </w:r>
    </w:p>
    <w:p w:rsidR="005C6535" w:rsidRDefault="005C6535" w:rsidP="005C6535">
      <w:pPr>
        <w:tabs>
          <w:tab w:val="right" w:pos="418"/>
        </w:tabs>
        <w:bidi/>
        <w:spacing w:before="0" w:beforeAutospacing="0" w:after="0" w:afterAutospacing="0"/>
        <w:rPr>
          <w:rFonts w:asciiTheme="majorHAnsi" w:hAnsiTheme="majorHAnsi"/>
          <w:b/>
          <w:bCs/>
          <w:sz w:val="20"/>
          <w:szCs w:val="20"/>
          <w:rtl/>
        </w:rPr>
      </w:pPr>
    </w:p>
    <w:p w:rsidR="005C6535" w:rsidRDefault="005C6535" w:rsidP="005C653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חוזה הפרוגרמה עוצב בחופזה, בצורה רשלנית, כתוצאה מכך לא פורטה בחוזה סנקציה למקרים של איחור בביצוע באזורי פיתוח.</w:t>
      </w:r>
      <w:r w:rsidR="00F20914">
        <w:rPr>
          <w:rFonts w:asciiTheme="majorHAnsi" w:hAnsiTheme="majorHAnsi" w:hint="cs"/>
          <w:b/>
          <w:bCs/>
          <w:sz w:val="20"/>
          <w:szCs w:val="20"/>
          <w:rtl/>
        </w:rPr>
        <w:t xml:space="preserve"> בעצם לגבי החשש הגדול ביותר מבחינת מדינת ישראל לא פורטה סנקציה ולימים כשקבלן איחר בביצוע ומדינת ישראל ביקשה להפחית מהתמורה הפחתה של 5% הקבלן אמר כי אין בחוזה כל סמכות כזו להפחית מהמחיר. יותר מזה אמר הקבלן כי ישנה הפחתה בביצוע לגבי אזורי יוקרה ואילו לגבי איזורי פיתוח אין כל סנקציה ומכאן ניתן להסיק הסדר שלילי.</w:t>
      </w:r>
    </w:p>
    <w:p w:rsidR="00F20914" w:rsidRDefault="00F20914" w:rsidP="00F20914">
      <w:pPr>
        <w:tabs>
          <w:tab w:val="right" w:pos="418"/>
        </w:tabs>
        <w:bidi/>
        <w:spacing w:before="0" w:beforeAutospacing="0" w:after="0" w:afterAutospacing="0"/>
        <w:rPr>
          <w:rFonts w:asciiTheme="majorHAnsi" w:hAnsiTheme="majorHAnsi"/>
          <w:b/>
          <w:bCs/>
          <w:sz w:val="20"/>
          <w:szCs w:val="20"/>
          <w:rtl/>
        </w:rPr>
      </w:pPr>
    </w:p>
    <w:p w:rsidR="005C6535" w:rsidRDefault="001515CD" w:rsidP="005C653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בבית המשפט העליון אנחנו נתקלים בשלוש עמדות של שלושה שופטים:</w:t>
      </w:r>
    </w:p>
    <w:p w:rsidR="001515CD" w:rsidRPr="001515CD" w:rsidRDefault="001515CD" w:rsidP="001515CD">
      <w:pPr>
        <w:tabs>
          <w:tab w:val="right" w:pos="418"/>
        </w:tabs>
        <w:bidi/>
        <w:spacing w:before="0" w:beforeAutospacing="0" w:after="0" w:afterAutospacing="0"/>
        <w:rPr>
          <w:rFonts w:asciiTheme="majorHAnsi" w:hAnsiTheme="majorHAnsi"/>
          <w:b/>
          <w:bCs/>
          <w:color w:val="403152" w:themeColor="accent4" w:themeShade="80"/>
          <w:sz w:val="20"/>
          <w:szCs w:val="20"/>
          <w:u w:val="single"/>
          <w:rtl/>
        </w:rPr>
      </w:pPr>
    </w:p>
    <w:p w:rsidR="001515CD" w:rsidRDefault="001515CD" w:rsidP="001515CD">
      <w:pPr>
        <w:tabs>
          <w:tab w:val="right" w:pos="418"/>
        </w:tabs>
        <w:bidi/>
        <w:spacing w:before="0" w:beforeAutospacing="0" w:after="0" w:afterAutospacing="0"/>
        <w:rPr>
          <w:rFonts w:asciiTheme="majorHAnsi" w:hAnsiTheme="majorHAnsi"/>
          <w:b/>
          <w:bCs/>
          <w:sz w:val="20"/>
          <w:szCs w:val="20"/>
          <w:rtl/>
        </w:rPr>
      </w:pPr>
      <w:r w:rsidRPr="001515CD">
        <w:rPr>
          <w:rFonts w:asciiTheme="majorHAnsi" w:hAnsiTheme="majorHAnsi" w:hint="cs"/>
          <w:b/>
          <w:bCs/>
          <w:color w:val="403152" w:themeColor="accent4" w:themeShade="80"/>
          <w:sz w:val="20"/>
          <w:szCs w:val="20"/>
          <w:u w:val="single"/>
          <w:rtl/>
        </w:rPr>
        <w:t>מצא=&gt;</w:t>
      </w:r>
      <w:r w:rsidRPr="00420AAF">
        <w:rPr>
          <w:rFonts w:asciiTheme="majorHAnsi" w:hAnsiTheme="majorHAnsi" w:hint="cs"/>
          <w:b/>
          <w:bCs/>
          <w:color w:val="403152" w:themeColor="accent4" w:themeShade="80"/>
          <w:sz w:val="20"/>
          <w:szCs w:val="20"/>
          <w:rtl/>
        </w:rPr>
        <w:t xml:space="preserve"> </w:t>
      </w:r>
      <w:r>
        <w:rPr>
          <w:rFonts w:asciiTheme="majorHAnsi" w:hAnsiTheme="majorHAnsi" w:hint="cs"/>
          <w:b/>
          <w:bCs/>
          <w:sz w:val="20"/>
          <w:szCs w:val="20"/>
          <w:rtl/>
        </w:rPr>
        <w:t>אומר כי לשון החוזה ברורה ואין מנוס מלקבל את לשונו ולכן אין להתערב.</w:t>
      </w:r>
    </w:p>
    <w:p w:rsidR="00420AAF" w:rsidRDefault="00420AAF" w:rsidP="006F6CF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403152" w:themeColor="accent4" w:themeShade="80"/>
          <w:sz w:val="20"/>
          <w:szCs w:val="20"/>
          <w:u w:val="single"/>
          <w:rtl/>
        </w:rPr>
        <w:t>לוין</w:t>
      </w:r>
      <w:r w:rsidRPr="001515CD">
        <w:rPr>
          <w:rFonts w:asciiTheme="majorHAnsi" w:hAnsiTheme="majorHAnsi" w:hint="cs"/>
          <w:b/>
          <w:bCs/>
          <w:color w:val="403152" w:themeColor="accent4" w:themeShade="80"/>
          <w:sz w:val="20"/>
          <w:szCs w:val="20"/>
          <w:u w:val="single"/>
          <w:rtl/>
        </w:rPr>
        <w:t>=&gt;</w:t>
      </w:r>
      <w:r>
        <w:rPr>
          <w:rFonts w:asciiTheme="majorHAnsi" w:hAnsiTheme="majorHAnsi" w:hint="cs"/>
          <w:b/>
          <w:bCs/>
          <w:sz w:val="20"/>
          <w:szCs w:val="20"/>
          <w:rtl/>
        </w:rPr>
        <w:t xml:space="preserve"> אומר כי הבסיס לשיטה דו שלבית הוא נכון אך יש מקרים כי מאוד ברור שיש צורך לנקוט בשיטה פרשנית גמישה יותר</w:t>
      </w:r>
      <w:r w:rsidR="006F6CFB">
        <w:rPr>
          <w:rFonts w:asciiTheme="majorHAnsi" w:hAnsiTheme="majorHAnsi" w:hint="cs"/>
          <w:b/>
          <w:bCs/>
          <w:sz w:val="20"/>
          <w:szCs w:val="20"/>
          <w:rtl/>
        </w:rPr>
        <w:t xml:space="preserve"> גם כאשר לשון החוזה ברורה</w:t>
      </w:r>
      <w:r>
        <w:rPr>
          <w:rFonts w:asciiTheme="majorHAnsi" w:hAnsiTheme="majorHAnsi" w:hint="cs"/>
          <w:b/>
          <w:bCs/>
          <w:sz w:val="20"/>
          <w:szCs w:val="20"/>
          <w:rtl/>
        </w:rPr>
        <w:t>.</w:t>
      </w:r>
      <w:r w:rsidR="006F6CFB">
        <w:rPr>
          <w:rFonts w:asciiTheme="majorHAnsi" w:hAnsiTheme="majorHAnsi" w:hint="cs"/>
          <w:b/>
          <w:bCs/>
          <w:sz w:val="20"/>
          <w:szCs w:val="20"/>
          <w:rtl/>
        </w:rPr>
        <w:t xml:space="preserve"> הוא מכנה את המקרים כמקרים ש</w:t>
      </w:r>
      <w:r w:rsidR="00805692">
        <w:rPr>
          <w:rFonts w:asciiTheme="majorHAnsi" w:hAnsiTheme="majorHAnsi" w:hint="cs"/>
          <w:b/>
          <w:bCs/>
          <w:sz w:val="20"/>
          <w:szCs w:val="20"/>
          <w:rtl/>
        </w:rPr>
        <w:t>בהם הצמד</w:t>
      </w:r>
      <w:r w:rsidR="006F6CFB">
        <w:rPr>
          <w:rFonts w:asciiTheme="majorHAnsi" w:hAnsiTheme="majorHAnsi" w:hint="cs"/>
          <w:b/>
          <w:bCs/>
          <w:sz w:val="20"/>
          <w:szCs w:val="20"/>
          <w:rtl/>
        </w:rPr>
        <w:t>ות</w:t>
      </w:r>
      <w:r w:rsidR="00805692">
        <w:rPr>
          <w:rFonts w:asciiTheme="majorHAnsi" w:hAnsiTheme="majorHAnsi" w:hint="cs"/>
          <w:b/>
          <w:bCs/>
          <w:sz w:val="20"/>
          <w:szCs w:val="20"/>
          <w:rtl/>
        </w:rPr>
        <w:t xml:space="preserve"> </w:t>
      </w:r>
      <w:r w:rsidR="006F6CFB">
        <w:rPr>
          <w:rFonts w:asciiTheme="majorHAnsi" w:hAnsiTheme="majorHAnsi" w:hint="cs"/>
          <w:b/>
          <w:bCs/>
          <w:sz w:val="20"/>
          <w:szCs w:val="20"/>
          <w:rtl/>
        </w:rPr>
        <w:t xml:space="preserve">ללשון החוזה תוביל לתוצאה אבסורדית. </w:t>
      </w:r>
      <w:r w:rsidR="00805692">
        <w:rPr>
          <w:rFonts w:asciiTheme="majorHAnsi" w:hAnsiTheme="majorHAnsi" w:hint="cs"/>
          <w:b/>
          <w:bCs/>
          <w:sz w:val="20"/>
          <w:szCs w:val="20"/>
          <w:rtl/>
        </w:rPr>
        <w:t xml:space="preserve">לכן במקרה זה יש לסטות מהשלב הראשון ולהגיע למסקנה כי ישנה סנקציה </w:t>
      </w:r>
      <w:r w:rsidR="00CD64B8">
        <w:rPr>
          <w:rFonts w:asciiTheme="majorHAnsi" w:hAnsiTheme="majorHAnsi" w:hint="cs"/>
          <w:b/>
          <w:bCs/>
          <w:sz w:val="20"/>
          <w:szCs w:val="20"/>
          <w:rtl/>
        </w:rPr>
        <w:t>גם על איחורים בביצוע באזורי פיתוח</w:t>
      </w:r>
      <w:r w:rsidR="00805692">
        <w:rPr>
          <w:rFonts w:asciiTheme="majorHAnsi" w:hAnsiTheme="majorHAnsi" w:hint="cs"/>
          <w:b/>
          <w:bCs/>
          <w:sz w:val="20"/>
          <w:szCs w:val="20"/>
          <w:rtl/>
        </w:rPr>
        <w:t xml:space="preserve"> אף על פי שהחוזה שותק בעניין הזה ולא מפרט סנקציה כזו.</w:t>
      </w:r>
    </w:p>
    <w:p w:rsidR="00BB75FB" w:rsidRDefault="00B12837" w:rsidP="00B1283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403152" w:themeColor="accent4" w:themeShade="80"/>
          <w:sz w:val="20"/>
          <w:szCs w:val="20"/>
          <w:u w:val="single"/>
          <w:rtl/>
        </w:rPr>
        <w:t>ברק</w:t>
      </w:r>
      <w:r w:rsidRPr="001515CD">
        <w:rPr>
          <w:rFonts w:asciiTheme="majorHAnsi" w:hAnsiTheme="majorHAnsi" w:hint="cs"/>
          <w:b/>
          <w:bCs/>
          <w:color w:val="403152" w:themeColor="accent4" w:themeShade="80"/>
          <w:sz w:val="20"/>
          <w:szCs w:val="20"/>
          <w:u w:val="single"/>
          <w:rtl/>
        </w:rPr>
        <w:t>=&gt;</w:t>
      </w:r>
      <w:r>
        <w:rPr>
          <w:rFonts w:asciiTheme="majorHAnsi" w:hAnsiTheme="majorHAnsi" w:hint="cs"/>
          <w:b/>
          <w:bCs/>
          <w:color w:val="403152" w:themeColor="accent4" w:themeShade="80"/>
          <w:sz w:val="20"/>
          <w:szCs w:val="20"/>
          <w:rtl/>
        </w:rPr>
        <w:t xml:space="preserve"> </w:t>
      </w:r>
      <w:r w:rsidR="00BB75FB">
        <w:rPr>
          <w:rFonts w:asciiTheme="majorHAnsi" w:hAnsiTheme="majorHAnsi" w:hint="cs"/>
          <w:b/>
          <w:bCs/>
          <w:sz w:val="20"/>
          <w:szCs w:val="20"/>
          <w:rtl/>
        </w:rPr>
        <w:t>ברק שולל את השיטה הדו שלבית ואומר כי אבד הקלח על גישה זו והיא לא מתאימה לדין הישראלי כיום. הכשלים לדעתו בתורת שני השלבים הם:</w:t>
      </w:r>
    </w:p>
    <w:p w:rsidR="00B12837" w:rsidRDefault="00BB75FB" w:rsidP="001277D7">
      <w:pPr>
        <w:pStyle w:val="ListParagraph"/>
        <w:numPr>
          <w:ilvl w:val="0"/>
          <w:numId w:val="52"/>
        </w:numPr>
        <w:tabs>
          <w:tab w:val="right" w:pos="418"/>
        </w:tabs>
        <w:bidi/>
        <w:spacing w:before="0" w:beforeAutospacing="0" w:after="0" w:afterAutospacing="0"/>
        <w:rPr>
          <w:rFonts w:asciiTheme="majorHAnsi" w:hAnsiTheme="majorHAnsi"/>
          <w:b/>
          <w:bCs/>
          <w:sz w:val="20"/>
          <w:szCs w:val="20"/>
        </w:rPr>
      </w:pPr>
      <w:r w:rsidRPr="00BB75FB">
        <w:rPr>
          <w:rFonts w:asciiTheme="majorHAnsi" w:hAnsiTheme="majorHAnsi" w:hint="cs"/>
          <w:b/>
          <w:bCs/>
          <w:sz w:val="20"/>
          <w:szCs w:val="20"/>
          <w:rtl/>
        </w:rPr>
        <w:t xml:space="preserve">הגבול בין </w:t>
      </w:r>
      <w:r>
        <w:rPr>
          <w:rFonts w:asciiTheme="majorHAnsi" w:hAnsiTheme="majorHAnsi" w:hint="cs"/>
          <w:b/>
          <w:bCs/>
          <w:sz w:val="20"/>
          <w:szCs w:val="20"/>
          <w:rtl/>
        </w:rPr>
        <w:t>לשון לנסיבות תמיד מטושטש.</w:t>
      </w:r>
    </w:p>
    <w:p w:rsidR="00BB75FB" w:rsidRDefault="00BB75FB" w:rsidP="001277D7">
      <w:pPr>
        <w:pStyle w:val="ListParagraph"/>
        <w:numPr>
          <w:ilvl w:val="0"/>
          <w:numId w:val="52"/>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הגישה לא מתיישבת עם דיני החוזים בישראל המעלים לנס את הכוונה הסוביקטיבית של הצדדים.</w:t>
      </w:r>
    </w:p>
    <w:p w:rsidR="00BB75FB" w:rsidRDefault="00BB75FB" w:rsidP="001277D7">
      <w:pPr>
        <w:pStyle w:val="ListParagraph"/>
        <w:numPr>
          <w:ilvl w:val="0"/>
          <w:numId w:val="52"/>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הגישה לא מתיישבת עם עקרון תום הלב.</w:t>
      </w:r>
    </w:p>
    <w:p w:rsidR="00376678" w:rsidRPr="00376678" w:rsidRDefault="00376678" w:rsidP="001747C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לפי ברק על הפרשן </w:t>
      </w:r>
      <w:r w:rsidR="001747C8">
        <w:rPr>
          <w:rFonts w:asciiTheme="majorHAnsi" w:hAnsiTheme="majorHAnsi" w:hint="cs"/>
          <w:b/>
          <w:bCs/>
          <w:sz w:val="20"/>
          <w:szCs w:val="20"/>
          <w:rtl/>
        </w:rPr>
        <w:t xml:space="preserve">לנוע כמטוטלת בין הלשון לנסיבות ולהעמיד אותן באותה מדרגה </w:t>
      </w:r>
      <w:r w:rsidR="001747C8">
        <w:rPr>
          <w:rFonts w:asciiTheme="majorHAnsi" w:hAnsiTheme="majorHAnsi"/>
          <w:b/>
          <w:bCs/>
          <w:sz w:val="20"/>
          <w:szCs w:val="20"/>
          <w:rtl/>
        </w:rPr>
        <w:t>–</w:t>
      </w:r>
      <w:r w:rsidR="001747C8">
        <w:rPr>
          <w:rFonts w:asciiTheme="majorHAnsi" w:hAnsiTheme="majorHAnsi" w:hint="cs"/>
          <w:b/>
          <w:bCs/>
          <w:sz w:val="20"/>
          <w:szCs w:val="20"/>
          <w:rtl/>
        </w:rPr>
        <w:t xml:space="preserve"> לאסוף מפה ומשם וביחד להגיע לפרשנות תכליתית ולהבין מה מטרתם המשותפת של הצדדים לפי עקרון תום הלב. </w:t>
      </w:r>
      <w:r>
        <w:rPr>
          <w:rFonts w:asciiTheme="majorHAnsi" w:hAnsiTheme="majorHAnsi" w:hint="cs"/>
          <w:b/>
          <w:bCs/>
          <w:sz w:val="20"/>
          <w:szCs w:val="20"/>
          <w:rtl/>
        </w:rPr>
        <w:t xml:space="preserve"> </w:t>
      </w:r>
    </w:p>
    <w:p w:rsidR="00BC4178" w:rsidRDefault="005A490D" w:rsidP="00BC417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ברק משתמש בדוגמת המכונה והסוס: שני צדדים עושים הסכם למכירת מכונה אך קוראים לה סוס. גורם מהצד היה חושב כי מוכרים סוס והיה יכול לאכוף עליהם בפרשנות שלו למכור סוס כשהם בעצם מוכרים מכונה.</w:t>
      </w:r>
    </w:p>
    <w:p w:rsidR="005A490D" w:rsidRDefault="005A490D" w:rsidP="005A490D">
      <w:pPr>
        <w:tabs>
          <w:tab w:val="right" w:pos="418"/>
        </w:tabs>
        <w:bidi/>
        <w:spacing w:before="0" w:beforeAutospacing="0" w:after="0" w:afterAutospacing="0"/>
        <w:rPr>
          <w:rFonts w:asciiTheme="majorHAnsi" w:hAnsiTheme="majorHAnsi"/>
          <w:b/>
          <w:bCs/>
          <w:sz w:val="20"/>
          <w:szCs w:val="20"/>
          <w:rtl/>
        </w:rPr>
      </w:pPr>
    </w:p>
    <w:p w:rsidR="00C16E1E" w:rsidRDefault="00C16E1E" w:rsidP="00C16E1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למה לא ניתן היה לשייך את המקרה למקרה של טעות סופר?! דעת המרצה היא כי מדובר בטעות סופר אך ברק לא חושב ככה. מדוע?!</w:t>
      </w:r>
      <w:r w:rsidR="009C719F">
        <w:rPr>
          <w:rFonts w:asciiTheme="majorHAnsi" w:hAnsiTheme="majorHAnsi" w:hint="cs"/>
          <w:b/>
          <w:bCs/>
          <w:sz w:val="20"/>
          <w:szCs w:val="20"/>
          <w:rtl/>
        </w:rPr>
        <w:t xml:space="preserve"> האפשרות נדחקת הצידה כי אין לה בסיס עובדתי. דעת המרצה היא כי ניתן היה להימנע מכל הסיפור המורכב ולהסתפק בטעות סופר.</w:t>
      </w:r>
    </w:p>
    <w:p w:rsidR="00C16E1E" w:rsidRDefault="00C16E1E" w:rsidP="00C16E1E">
      <w:pPr>
        <w:tabs>
          <w:tab w:val="right" w:pos="418"/>
        </w:tabs>
        <w:bidi/>
        <w:spacing w:before="0" w:beforeAutospacing="0" w:after="0" w:afterAutospacing="0"/>
        <w:rPr>
          <w:rFonts w:asciiTheme="majorHAnsi" w:hAnsiTheme="majorHAnsi"/>
          <w:b/>
          <w:bCs/>
          <w:sz w:val="20"/>
          <w:szCs w:val="20"/>
          <w:rtl/>
        </w:rPr>
      </w:pPr>
    </w:p>
    <w:p w:rsidR="004A191F" w:rsidRDefault="004A191F" w:rsidP="004A191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לאחר הילכת אפרופים הנסיבות הועלו לאותה דרגת חשיבות של לשון החוזה. פסק הדין הינו חשוב מאוד מבחינה ראייתית כי הוא שינה בכל הקשור לפרשנות חוזים את הכלל שנהג בישראל במשך שנים בנוגע לעליונות ראיות בכתב והעקרון שלא ניתן לתקוף ראיות בכתב באמצעות טענות שבע"פ. פס"ד זה מדגיש את עקרון הפרשנות התכליתית (אם כי עקרון זה היה קיים לפי פסק הדין, אלא ש</w:t>
      </w:r>
      <w:r w:rsidRPr="004A191F">
        <w:rPr>
          <w:rFonts w:asciiTheme="majorHAnsi" w:hAnsiTheme="majorHAnsi" w:hint="cs"/>
          <w:b/>
          <w:bCs/>
          <w:sz w:val="20"/>
          <w:szCs w:val="20"/>
          <w:rtl/>
        </w:rPr>
        <w:t xml:space="preserve"> </w:t>
      </w:r>
      <w:r>
        <w:rPr>
          <w:rFonts w:asciiTheme="majorHAnsi" w:hAnsiTheme="majorHAnsi" w:hint="cs"/>
          <w:b/>
          <w:bCs/>
          <w:sz w:val="20"/>
          <w:szCs w:val="20"/>
          <w:rtl/>
        </w:rPr>
        <w:t>המיקוד בעבר היה בלשון החוזה). עולה השאלה האם יצאנו נשכרים משינוי שחולל ברק?!</w:t>
      </w:r>
    </w:p>
    <w:p w:rsidR="002650FA" w:rsidRDefault="002650FA" w:rsidP="002650F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הקו הפרשני שה</w:t>
      </w:r>
      <w:r w:rsidR="000A4966">
        <w:rPr>
          <w:rFonts w:asciiTheme="majorHAnsi" w:hAnsiTheme="majorHAnsi" w:hint="cs"/>
          <w:b/>
          <w:bCs/>
          <w:sz w:val="20"/>
          <w:szCs w:val="20"/>
          <w:rtl/>
        </w:rPr>
        <w:t>חיל רק בפס"ד זה אינו מוצלח. בר</w:t>
      </w:r>
      <w:r w:rsidR="006E1735">
        <w:rPr>
          <w:rFonts w:asciiTheme="majorHAnsi" w:hAnsiTheme="majorHAnsi" w:hint="cs"/>
          <w:b/>
          <w:bCs/>
          <w:sz w:val="20"/>
          <w:szCs w:val="20"/>
          <w:rtl/>
        </w:rPr>
        <w:t>ק</w:t>
      </w:r>
      <w:r w:rsidR="000A4966">
        <w:rPr>
          <w:rFonts w:asciiTheme="majorHAnsi" w:hAnsiTheme="majorHAnsi" w:hint="cs"/>
          <w:b/>
          <w:bCs/>
          <w:sz w:val="20"/>
          <w:szCs w:val="20"/>
          <w:rtl/>
        </w:rPr>
        <w:t xml:space="preserve"> מסתמך על מקרה אפרופים שהוא מ</w:t>
      </w:r>
      <w:r w:rsidR="00E36E68">
        <w:rPr>
          <w:rFonts w:asciiTheme="majorHAnsi" w:hAnsiTheme="majorHAnsi" w:hint="cs"/>
          <w:b/>
          <w:bCs/>
          <w:sz w:val="20"/>
          <w:szCs w:val="20"/>
          <w:rtl/>
        </w:rPr>
        <w:t>ק</w:t>
      </w:r>
      <w:r w:rsidR="000A4966">
        <w:rPr>
          <w:rFonts w:asciiTheme="majorHAnsi" w:hAnsiTheme="majorHAnsi" w:hint="cs"/>
          <w:b/>
          <w:bCs/>
          <w:sz w:val="20"/>
          <w:szCs w:val="20"/>
          <w:rtl/>
        </w:rPr>
        <w:t>רה חר</w:t>
      </w:r>
      <w:r w:rsidR="00E36E68">
        <w:rPr>
          <w:rFonts w:asciiTheme="majorHAnsi" w:hAnsiTheme="majorHAnsi" w:hint="cs"/>
          <w:b/>
          <w:bCs/>
          <w:sz w:val="20"/>
          <w:szCs w:val="20"/>
          <w:rtl/>
        </w:rPr>
        <w:t>יג</w:t>
      </w:r>
      <w:r w:rsidR="000A4966">
        <w:rPr>
          <w:rFonts w:asciiTheme="majorHAnsi" w:hAnsiTheme="majorHAnsi" w:hint="cs"/>
          <w:b/>
          <w:bCs/>
          <w:sz w:val="20"/>
          <w:szCs w:val="20"/>
          <w:rtl/>
        </w:rPr>
        <w:t xml:space="preserve"> למדי כדי לחזק את גישתו ומביא את משל המכונה והסוס. עלינו להבין כי משל זה הוא נדיר מאוד</w:t>
      </w:r>
      <w:r w:rsidR="000C7131">
        <w:rPr>
          <w:rFonts w:asciiTheme="majorHAnsi" w:hAnsiTheme="majorHAnsi" w:hint="cs"/>
          <w:b/>
          <w:bCs/>
          <w:sz w:val="20"/>
          <w:szCs w:val="20"/>
          <w:rtl/>
        </w:rPr>
        <w:t xml:space="preserve"> וקורה</w:t>
      </w:r>
      <w:r w:rsidR="00D521C4">
        <w:rPr>
          <w:rFonts w:asciiTheme="majorHAnsi" w:hAnsiTheme="majorHAnsi" w:hint="cs"/>
          <w:b/>
          <w:bCs/>
          <w:sz w:val="20"/>
          <w:szCs w:val="20"/>
          <w:rtl/>
        </w:rPr>
        <w:t xml:space="preserve"> במקרים שאינו חוקיים (סמים למשל)</w:t>
      </w:r>
      <w:r w:rsidR="000C7131">
        <w:rPr>
          <w:rFonts w:asciiTheme="majorHAnsi" w:hAnsiTheme="majorHAnsi" w:hint="cs"/>
          <w:b/>
          <w:bCs/>
          <w:sz w:val="20"/>
          <w:szCs w:val="20"/>
          <w:rtl/>
        </w:rPr>
        <w:t xml:space="preserve"> ולא מייצג שום חתך עסקי מוכר או לגיטימי.</w:t>
      </w:r>
    </w:p>
    <w:p w:rsidR="00D521C4" w:rsidRDefault="00D521C4" w:rsidP="00D521C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ההנחה השניה של ברק, והיותר מרכזית למלאכה הפרשנית שלו, היא כי הולכים לנסיבות</w:t>
      </w:r>
      <w:r w:rsidR="00533E76">
        <w:rPr>
          <w:rFonts w:asciiTheme="majorHAnsi" w:hAnsiTheme="majorHAnsi" w:hint="cs"/>
          <w:b/>
          <w:bCs/>
          <w:sz w:val="20"/>
          <w:szCs w:val="20"/>
          <w:rtl/>
        </w:rPr>
        <w:t xml:space="preserve"> בשילוב עם לשון החוזה</w:t>
      </w:r>
      <w:r>
        <w:rPr>
          <w:rFonts w:asciiTheme="majorHAnsi" w:hAnsiTheme="majorHAnsi" w:hint="cs"/>
          <w:b/>
          <w:bCs/>
          <w:sz w:val="20"/>
          <w:szCs w:val="20"/>
          <w:rtl/>
        </w:rPr>
        <w:t xml:space="preserve"> </w:t>
      </w:r>
      <w:r w:rsidR="00BA5FAA">
        <w:rPr>
          <w:rFonts w:asciiTheme="majorHAnsi" w:hAnsiTheme="majorHAnsi" w:hint="cs"/>
          <w:b/>
          <w:bCs/>
          <w:sz w:val="20"/>
          <w:szCs w:val="20"/>
          <w:rtl/>
        </w:rPr>
        <w:t>כדי להגיע לרמה גבוהה יותר של וודאות לתכלית של הצדדים.</w:t>
      </w:r>
      <w:r w:rsidR="00533E76">
        <w:rPr>
          <w:rFonts w:asciiTheme="majorHAnsi" w:hAnsiTheme="majorHAnsi" w:hint="cs"/>
          <w:b/>
          <w:bCs/>
          <w:sz w:val="20"/>
          <w:szCs w:val="20"/>
          <w:rtl/>
        </w:rPr>
        <w:t xml:space="preserve"> </w:t>
      </w:r>
      <w:r w:rsidR="00804B71">
        <w:rPr>
          <w:rFonts w:asciiTheme="majorHAnsi" w:hAnsiTheme="majorHAnsi" w:hint="cs"/>
          <w:b/>
          <w:bCs/>
          <w:sz w:val="20"/>
          <w:szCs w:val="20"/>
          <w:rtl/>
        </w:rPr>
        <w:t>דעת המרצה היא כי זהו לא רעיון מטורף אבל יש 2 שאלות שצריכות להישאל-</w:t>
      </w:r>
    </w:p>
    <w:p w:rsidR="00804B71" w:rsidRPr="00B7314E" w:rsidRDefault="00B7314E" w:rsidP="00B7314E">
      <w:pPr>
        <w:tabs>
          <w:tab w:val="right" w:pos="418"/>
        </w:tabs>
        <w:bidi/>
        <w:spacing w:before="0" w:beforeAutospacing="0" w:after="0" w:afterAutospacing="0"/>
        <w:rPr>
          <w:rFonts w:asciiTheme="majorHAnsi" w:hAnsiTheme="majorHAnsi"/>
          <w:b/>
          <w:bCs/>
          <w:sz w:val="20"/>
          <w:szCs w:val="20"/>
        </w:rPr>
      </w:pPr>
      <w:r w:rsidRPr="00B7314E">
        <w:rPr>
          <w:rFonts w:asciiTheme="majorHAnsi" w:hAnsiTheme="majorHAnsi" w:hint="cs"/>
          <w:b/>
          <w:bCs/>
          <w:sz w:val="20"/>
          <w:szCs w:val="20"/>
          <w:rtl/>
        </w:rPr>
        <w:t>א.</w:t>
      </w:r>
      <w:r>
        <w:rPr>
          <w:rFonts w:asciiTheme="majorHAnsi" w:hAnsiTheme="majorHAnsi" w:hint="cs"/>
          <w:b/>
          <w:bCs/>
          <w:sz w:val="20"/>
          <w:szCs w:val="20"/>
          <w:rtl/>
        </w:rPr>
        <w:t xml:space="preserve"> </w:t>
      </w:r>
      <w:r w:rsidR="00804B71" w:rsidRPr="00B7314E">
        <w:rPr>
          <w:rFonts w:asciiTheme="majorHAnsi" w:hAnsiTheme="majorHAnsi" w:hint="cs"/>
          <w:b/>
          <w:bCs/>
          <w:sz w:val="20"/>
          <w:szCs w:val="20"/>
          <w:rtl/>
        </w:rPr>
        <w:t>האם זה באמת משפר את היכולת שלנו להתחקות אחר רצון הצדדים ביחס ללשון החוזה בלבד.</w:t>
      </w:r>
    </w:p>
    <w:p w:rsidR="00DE5796" w:rsidRPr="00B7314E" w:rsidRDefault="00DE5796" w:rsidP="00B7314E">
      <w:pPr>
        <w:tabs>
          <w:tab w:val="right" w:pos="418"/>
        </w:tabs>
        <w:bidi/>
        <w:spacing w:before="0" w:beforeAutospacing="0" w:after="0" w:afterAutospacing="0"/>
        <w:rPr>
          <w:rFonts w:asciiTheme="majorHAnsi" w:hAnsiTheme="majorHAnsi"/>
          <w:b/>
          <w:bCs/>
          <w:sz w:val="20"/>
          <w:szCs w:val="20"/>
          <w:rtl/>
        </w:rPr>
      </w:pPr>
      <w:r w:rsidRPr="00B7314E">
        <w:rPr>
          <w:rFonts w:asciiTheme="majorHAnsi" w:hAnsiTheme="majorHAnsi" w:hint="cs"/>
          <w:b/>
          <w:bCs/>
          <w:sz w:val="20"/>
          <w:szCs w:val="20"/>
          <w:rtl/>
        </w:rPr>
        <w:t>ברק משוכנע כי עדיף שילוב של הדברים ואילו המרצה אינו משוכנע לכך והוא רואה הרבה סיבות לכך שהוספת הנסיבות יכולה לתעתע יותר מלהועיל. בשלב שבו מקרה מגיע לבית משפט יש אי הסכמה בין הצדדים. זהו מצד שכל צד טוען "כולה שלי". אנחנו במצב של עימות וכל אחד מהצדדים רואה את האמת לפי דרכו וברור כי הם לא יסכימו על תכלית החוזה וכי כל אחד מהצדדים ינסה לאשש את עמדתו תוך ההסתמכות על הנסיבות וההגיון העסקי. במצב הזה הוספת הנסיבות עלולה לתעתע בפרשן כי לא מדובר במצב רגיל אלא במצב של התעמתות שכל אחד מחזיק בגרסה מסויימת. יש בסיס לטעון שדווקא ההצמדות ללשון החוזה תשקף טוב יותר את תכלית הצדדים כפי שראו אותה בזמן הכריתה.</w:t>
      </w:r>
    </w:p>
    <w:p w:rsidR="00DE5796" w:rsidRDefault="00DE5796" w:rsidP="00DE5796">
      <w:pPr>
        <w:pStyle w:val="ListParagraph"/>
        <w:tabs>
          <w:tab w:val="right" w:pos="418"/>
        </w:tabs>
        <w:bidi/>
        <w:spacing w:before="0" w:beforeAutospacing="0" w:after="0" w:afterAutospacing="0"/>
        <w:rPr>
          <w:rFonts w:asciiTheme="majorHAnsi" w:hAnsiTheme="majorHAnsi"/>
          <w:b/>
          <w:bCs/>
          <w:sz w:val="20"/>
          <w:szCs w:val="20"/>
        </w:rPr>
      </w:pPr>
    </w:p>
    <w:p w:rsidR="00BC4178" w:rsidRPr="00B7314E" w:rsidRDefault="00B7314E" w:rsidP="00B7314E">
      <w:pPr>
        <w:tabs>
          <w:tab w:val="right" w:pos="418"/>
        </w:tabs>
        <w:bidi/>
        <w:spacing w:before="0" w:beforeAutospacing="0" w:after="0" w:afterAutospacing="0"/>
        <w:rPr>
          <w:rFonts w:asciiTheme="majorHAnsi" w:hAnsiTheme="majorHAnsi"/>
          <w:b/>
          <w:bCs/>
          <w:sz w:val="20"/>
          <w:szCs w:val="20"/>
        </w:rPr>
      </w:pPr>
      <w:r w:rsidRPr="00B7314E">
        <w:rPr>
          <w:rFonts w:asciiTheme="majorHAnsi" w:hAnsiTheme="majorHAnsi" w:hint="cs"/>
          <w:b/>
          <w:bCs/>
          <w:sz w:val="20"/>
          <w:szCs w:val="20"/>
          <w:rtl/>
        </w:rPr>
        <w:t>ב.</w:t>
      </w:r>
      <w:r>
        <w:rPr>
          <w:rFonts w:asciiTheme="majorHAnsi" w:hAnsiTheme="majorHAnsi" w:hint="cs"/>
          <w:b/>
          <w:bCs/>
          <w:sz w:val="20"/>
          <w:szCs w:val="20"/>
          <w:rtl/>
        </w:rPr>
        <w:t xml:space="preserve"> </w:t>
      </w:r>
      <w:r w:rsidR="00804B71" w:rsidRPr="00B7314E">
        <w:rPr>
          <w:rFonts w:asciiTheme="majorHAnsi" w:hAnsiTheme="majorHAnsi" w:hint="cs"/>
          <w:b/>
          <w:bCs/>
          <w:sz w:val="20"/>
          <w:szCs w:val="20"/>
          <w:rtl/>
        </w:rPr>
        <w:t xml:space="preserve">גם אם אנחנו יכולים להגיע לאמת יותר לפי שיטתו של ברק מה המחיר?! נגיד כי יש לי מכונה שהמצאתי שאני קורא לה "הסוס" ובאמצעותה אני אצליח להגיד לאמת בכל מקרה רק שזה יקח לי 30 שנה. זה טוב?! בשיטת משפט אי אפשר לחיות באי וודאות של 30 שנה. </w:t>
      </w:r>
    </w:p>
    <w:p w:rsidR="00CA549C" w:rsidRPr="00B7314E" w:rsidRDefault="00DE5796" w:rsidP="00B7314E">
      <w:pPr>
        <w:tabs>
          <w:tab w:val="right" w:pos="418"/>
        </w:tabs>
        <w:bidi/>
        <w:spacing w:before="0" w:beforeAutospacing="0" w:after="0" w:afterAutospacing="0"/>
        <w:rPr>
          <w:rFonts w:asciiTheme="majorHAnsi" w:hAnsiTheme="majorHAnsi"/>
          <w:b/>
          <w:bCs/>
          <w:sz w:val="20"/>
          <w:szCs w:val="20"/>
          <w:rtl/>
        </w:rPr>
      </w:pPr>
      <w:r w:rsidRPr="00B7314E">
        <w:rPr>
          <w:rFonts w:asciiTheme="majorHAnsi" w:hAnsiTheme="majorHAnsi" w:hint="cs"/>
          <w:b/>
          <w:bCs/>
          <w:sz w:val="20"/>
          <w:szCs w:val="20"/>
          <w:rtl/>
        </w:rPr>
        <w:t xml:space="preserve">לשאלה זו יש תשובה מאוד ברורה </w:t>
      </w:r>
      <w:r w:rsidRPr="00B7314E">
        <w:rPr>
          <w:rFonts w:asciiTheme="majorHAnsi" w:hAnsiTheme="majorHAnsi"/>
          <w:b/>
          <w:bCs/>
          <w:sz w:val="20"/>
          <w:szCs w:val="20"/>
          <w:rtl/>
        </w:rPr>
        <w:t>–</w:t>
      </w:r>
      <w:r w:rsidRPr="00B7314E">
        <w:rPr>
          <w:rFonts w:asciiTheme="majorHAnsi" w:hAnsiTheme="majorHAnsi" w:hint="cs"/>
          <w:b/>
          <w:bCs/>
          <w:sz w:val="20"/>
          <w:szCs w:val="20"/>
          <w:rtl/>
        </w:rPr>
        <w:t xml:space="preserve"> מחיר השיטה הוא מחיר קטסטרופלי. יש עלות בהתדיינות משפטית, גם כלכלית וגם במונחים של אי וודאות שמתורגמת לעלויות משפטיות. דעת המרצה כי שיטה זו אינה מובילה לאיזון </w:t>
      </w:r>
      <w:r w:rsidR="00227FF2" w:rsidRPr="00B7314E">
        <w:rPr>
          <w:rFonts w:asciiTheme="majorHAnsi" w:hAnsiTheme="majorHAnsi" w:hint="cs"/>
          <w:b/>
          <w:bCs/>
          <w:sz w:val="20"/>
          <w:szCs w:val="20"/>
          <w:rtl/>
        </w:rPr>
        <w:t>משום שלא לכל צד יש את אותה יכולת כלכלית. משום כך שיטתו של ברק עלולה להביא לעיוות כנגד צדדים שאין להם את המשאבים הכלכליים ללכת לבית המשפט ולהתנגד למישהו שטוען כי מכוח הנסיבות התכלית היא שונה מלשון החוזה. הפתח הזה לדעת המרצה יכול לגרום לאי שוויוניות ועיוותים נוספים</w:t>
      </w:r>
      <w:r w:rsidR="00CA549C" w:rsidRPr="00B7314E">
        <w:rPr>
          <w:rFonts w:asciiTheme="majorHAnsi" w:hAnsiTheme="majorHAnsi" w:hint="cs"/>
          <w:b/>
          <w:bCs/>
          <w:sz w:val="20"/>
          <w:szCs w:val="20"/>
          <w:rtl/>
        </w:rPr>
        <w:t>.</w:t>
      </w:r>
    </w:p>
    <w:p w:rsidR="00DE5796" w:rsidRPr="00B7314E" w:rsidRDefault="005011F3" w:rsidP="00B7314E">
      <w:pPr>
        <w:tabs>
          <w:tab w:val="right" w:pos="418"/>
        </w:tabs>
        <w:bidi/>
        <w:spacing w:before="0" w:beforeAutospacing="0" w:after="0" w:afterAutospacing="0"/>
        <w:rPr>
          <w:rFonts w:asciiTheme="majorHAnsi" w:hAnsiTheme="majorHAnsi"/>
          <w:b/>
          <w:bCs/>
          <w:sz w:val="20"/>
          <w:szCs w:val="20"/>
          <w:rtl/>
        </w:rPr>
      </w:pPr>
      <w:r w:rsidRPr="00B7314E">
        <w:rPr>
          <w:rFonts w:asciiTheme="majorHAnsi" w:hAnsiTheme="majorHAnsi" w:hint="cs"/>
          <w:b/>
          <w:bCs/>
          <w:sz w:val="20"/>
          <w:szCs w:val="20"/>
          <w:rtl/>
        </w:rPr>
        <w:t>השאלה החשובה היא האם פסקי דין כמו אפרופים הם תדירים או מייצגים?! אם כן ישנה סיבה לדאוג ללשון החוזה אך זה לא המקרה.</w:t>
      </w:r>
      <w:r w:rsidR="00CA549C" w:rsidRPr="00B7314E">
        <w:rPr>
          <w:rFonts w:asciiTheme="majorHAnsi" w:hAnsiTheme="majorHAnsi" w:hint="cs"/>
          <w:b/>
          <w:bCs/>
          <w:sz w:val="20"/>
          <w:szCs w:val="20"/>
          <w:rtl/>
        </w:rPr>
        <w:t xml:space="preserve"> אם כך למה צריך לייקר את המערכת ולפתוח פתח לעלויות מטורפות ולאי שוויוניות?!</w:t>
      </w:r>
      <w:r w:rsidR="009474D3" w:rsidRPr="00B7314E">
        <w:rPr>
          <w:rFonts w:asciiTheme="majorHAnsi" w:hAnsiTheme="majorHAnsi" w:hint="cs"/>
          <w:b/>
          <w:bCs/>
          <w:sz w:val="20"/>
          <w:szCs w:val="20"/>
          <w:rtl/>
        </w:rPr>
        <w:t xml:space="preserve"> כשמדובר במשפטים הצדק נאמר גם במונחים של זמן ולא רק תוצאה משום שאם צד יצטרך לחכות שנים כל כך רבות כדי לקבל תוצאה צודקת אין מדובר במערכת משפטית טובה.</w:t>
      </w:r>
    </w:p>
    <w:p w:rsidR="009474D3" w:rsidRPr="00B7314E" w:rsidRDefault="009474D3" w:rsidP="00B7314E">
      <w:pPr>
        <w:tabs>
          <w:tab w:val="right" w:pos="418"/>
        </w:tabs>
        <w:bidi/>
        <w:spacing w:before="0" w:beforeAutospacing="0" w:after="0" w:afterAutospacing="0"/>
        <w:rPr>
          <w:rFonts w:asciiTheme="majorHAnsi" w:hAnsiTheme="majorHAnsi"/>
          <w:b/>
          <w:bCs/>
          <w:sz w:val="20"/>
          <w:szCs w:val="20"/>
          <w:rtl/>
        </w:rPr>
      </w:pPr>
      <w:r w:rsidRPr="00B7314E">
        <w:rPr>
          <w:rFonts w:asciiTheme="majorHAnsi" w:hAnsiTheme="majorHAnsi" w:hint="cs"/>
          <w:b/>
          <w:bCs/>
          <w:sz w:val="20"/>
          <w:szCs w:val="20"/>
          <w:rtl/>
        </w:rPr>
        <w:t>דעת המרצה היא כי ניתן היה ללכת עם לווין שדעתו שיקפה את התורה הדו שלבית בצורה הכי מדוייקת.</w:t>
      </w:r>
    </w:p>
    <w:p w:rsidR="003B0975" w:rsidRDefault="003B0975" w:rsidP="003B0975">
      <w:pPr>
        <w:tabs>
          <w:tab w:val="right" w:pos="418"/>
        </w:tabs>
        <w:bidi/>
        <w:spacing w:before="0" w:beforeAutospacing="0" w:after="0" w:afterAutospacing="0"/>
        <w:rPr>
          <w:rFonts w:asciiTheme="majorHAnsi" w:hAnsiTheme="majorHAnsi"/>
          <w:b/>
          <w:bCs/>
          <w:sz w:val="20"/>
          <w:szCs w:val="20"/>
          <w:rtl/>
        </w:rPr>
      </w:pPr>
    </w:p>
    <w:p w:rsidR="003B0975" w:rsidRDefault="003B0975" w:rsidP="003B0975">
      <w:pPr>
        <w:tabs>
          <w:tab w:val="right" w:pos="418"/>
        </w:tabs>
        <w:bidi/>
        <w:spacing w:before="0" w:beforeAutospacing="0" w:after="0" w:afterAutospacing="0"/>
        <w:rPr>
          <w:rFonts w:asciiTheme="majorHAnsi" w:hAnsiTheme="majorHAnsi"/>
          <w:b/>
          <w:bCs/>
          <w:sz w:val="20"/>
          <w:szCs w:val="20"/>
          <w:rtl/>
        </w:rPr>
      </w:pPr>
    </w:p>
    <w:p w:rsidR="003B0975" w:rsidRDefault="003B0975" w:rsidP="00B7314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בשנות ה2000 היו מספר פסקי דין של השופט דנציגר שהעלו את האפשרות שאולי בי</w:t>
      </w:r>
      <w:r w:rsidR="00B7314E">
        <w:rPr>
          <w:rFonts w:asciiTheme="majorHAnsi" w:hAnsiTheme="majorHAnsi" w:hint="cs"/>
          <w:b/>
          <w:bCs/>
          <w:sz w:val="20"/>
          <w:szCs w:val="20"/>
          <w:rtl/>
        </w:rPr>
        <w:t>ת המשפט יחזור בו מעילת אפרופים.</w:t>
      </w:r>
    </w:p>
    <w:p w:rsidR="003B0975" w:rsidRPr="003B0975" w:rsidRDefault="003B0975" w:rsidP="003B0975">
      <w:pPr>
        <w:tabs>
          <w:tab w:val="right" w:pos="418"/>
        </w:tabs>
        <w:bidi/>
        <w:spacing w:before="0" w:beforeAutospacing="0" w:after="0" w:afterAutospacing="0"/>
        <w:rPr>
          <w:rFonts w:asciiTheme="majorHAnsi" w:hAnsiTheme="majorHAnsi"/>
          <w:b/>
          <w:bCs/>
          <w:sz w:val="20"/>
          <w:szCs w:val="20"/>
          <w:rtl/>
        </w:rPr>
      </w:pPr>
    </w:p>
    <w:p w:rsidR="00227FF2" w:rsidRDefault="00E32DDA" w:rsidP="00E32DDA">
      <w:pPr>
        <w:pStyle w:val="ListParagraph"/>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אמנון לוי נגד נורקייט</w:t>
      </w:r>
    </w:p>
    <w:p w:rsidR="00E32DDA" w:rsidRPr="00E32DDA" w:rsidRDefault="00E32DDA" w:rsidP="00E32DDA">
      <w:pPr>
        <w:tabs>
          <w:tab w:val="right" w:pos="418"/>
        </w:tabs>
        <w:bidi/>
        <w:spacing w:before="0" w:beforeAutospacing="0" w:after="0" w:afterAutospacing="0"/>
        <w:rPr>
          <w:rFonts w:asciiTheme="majorHAnsi" w:hAnsiTheme="majorHAnsi"/>
          <w:b/>
          <w:bCs/>
          <w:sz w:val="20"/>
          <w:szCs w:val="20"/>
          <w:rtl/>
        </w:rPr>
      </w:pPr>
    </w:p>
    <w:p w:rsidR="00E32DDA" w:rsidRDefault="00E32DDA" w:rsidP="00E32DD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המערער חתם על חוזה עם המשיבה לפיו הוא מוכר לה טכנולוגיה</w:t>
      </w:r>
      <w:r w:rsidR="004C59D1">
        <w:rPr>
          <w:rFonts w:asciiTheme="majorHAnsi" w:hAnsiTheme="majorHAnsi" w:hint="cs"/>
          <w:b/>
          <w:bCs/>
          <w:sz w:val="20"/>
          <w:szCs w:val="20"/>
          <w:rtl/>
        </w:rPr>
        <w:t xml:space="preserve"> לעיבוד מוצרי בשר +</w:t>
      </w:r>
      <w:r>
        <w:rPr>
          <w:rFonts w:asciiTheme="majorHAnsi" w:hAnsiTheme="majorHAnsi" w:hint="cs"/>
          <w:b/>
          <w:bCs/>
          <w:sz w:val="20"/>
          <w:szCs w:val="20"/>
          <w:rtl/>
        </w:rPr>
        <w:t xml:space="preserve"> ייעוץ.</w:t>
      </w:r>
      <w:r w:rsidR="004C59D1">
        <w:rPr>
          <w:rFonts w:asciiTheme="majorHAnsi" w:hAnsiTheme="majorHAnsi" w:hint="cs"/>
          <w:b/>
          <w:bCs/>
          <w:sz w:val="20"/>
          <w:szCs w:val="20"/>
          <w:rtl/>
        </w:rPr>
        <w:t xml:space="preserve">  בתמורה המשיבה מתחייבת לשלם תשלומים חודשיים שימשכו גם במקרה של מות המערער או הפסקת הייעוץ.</w:t>
      </w:r>
    </w:p>
    <w:p w:rsidR="004C59D1" w:rsidRDefault="004C59D1" w:rsidP="004C59D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הדרך היחידה של המשיבה להשתחרר מהתשלום </w:t>
      </w:r>
      <w:r w:rsidR="002E2732">
        <w:rPr>
          <w:rFonts w:asciiTheme="majorHAnsi" w:hAnsiTheme="majorHAnsi" w:hint="cs"/>
          <w:b/>
          <w:bCs/>
          <w:sz w:val="20"/>
          <w:szCs w:val="20"/>
          <w:rtl/>
        </w:rPr>
        <w:t>היא רק אם תעבור לעבוד עם ספק אחר המשתמש בטכנולוגיה אחרת.</w:t>
      </w:r>
      <w:r w:rsidR="008E6D75">
        <w:rPr>
          <w:rFonts w:asciiTheme="majorHAnsi" w:hAnsiTheme="majorHAnsi" w:hint="cs"/>
          <w:b/>
          <w:bCs/>
          <w:sz w:val="20"/>
          <w:szCs w:val="20"/>
          <w:rtl/>
        </w:rPr>
        <w:t xml:space="preserve"> ברבות הימים המשיבה מתקוממת וטוענת כי אין זה הגיוני שתשלם על שירותי ייעוץ גם אם היא לא מקבלת אותם והיא מבקשת פרשנות תכליתית ושחרור מן החיובים החוזיים עליהם היא התחייבה.</w:t>
      </w:r>
    </w:p>
    <w:p w:rsidR="008E6D75" w:rsidRDefault="008E6D75" w:rsidP="008E6D75">
      <w:pPr>
        <w:tabs>
          <w:tab w:val="right" w:pos="418"/>
        </w:tabs>
        <w:bidi/>
        <w:spacing w:before="0" w:beforeAutospacing="0" w:after="0" w:afterAutospacing="0"/>
        <w:rPr>
          <w:rFonts w:asciiTheme="majorHAnsi" w:hAnsiTheme="majorHAnsi"/>
          <w:b/>
          <w:bCs/>
          <w:sz w:val="20"/>
          <w:szCs w:val="20"/>
          <w:rtl/>
        </w:rPr>
      </w:pPr>
    </w:p>
    <w:p w:rsidR="008E6D75" w:rsidRDefault="008E6D75" w:rsidP="008E6D7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דנציגר אומר כי לשון החוזה היא ברורה וחד משמעית ולכן אין המשיבה יכולה להתנער מהחוזה. </w:t>
      </w:r>
      <w:r w:rsidR="006E0F0C">
        <w:rPr>
          <w:rFonts w:asciiTheme="majorHAnsi" w:hAnsiTheme="majorHAnsi" w:hint="cs"/>
          <w:b/>
          <w:bCs/>
          <w:sz w:val="20"/>
          <w:szCs w:val="20"/>
          <w:rtl/>
        </w:rPr>
        <w:t xml:space="preserve">דנציגר אומר כי אין להתחשב בנסיבות אך בכל זאת כן מתייחס לנסיבות </w:t>
      </w:r>
      <w:r w:rsidR="006E0F0C">
        <w:rPr>
          <w:rFonts w:asciiTheme="majorHAnsi" w:hAnsiTheme="majorHAnsi"/>
          <w:b/>
          <w:bCs/>
          <w:sz w:val="20"/>
          <w:szCs w:val="20"/>
          <w:rtl/>
        </w:rPr>
        <w:t>–</w:t>
      </w:r>
      <w:r w:rsidR="006E0F0C">
        <w:rPr>
          <w:rFonts w:asciiTheme="majorHAnsi" w:hAnsiTheme="majorHAnsi" w:hint="cs"/>
          <w:b/>
          <w:bCs/>
          <w:sz w:val="20"/>
          <w:szCs w:val="20"/>
          <w:rtl/>
        </w:rPr>
        <w:t xml:space="preserve"> הוא אומר כי המערער ביקש תשלום אחד ואילו המשיבה התעקשה לשלם בתשלומים.</w:t>
      </w:r>
    </w:p>
    <w:p w:rsidR="00874EFB" w:rsidRDefault="00874EFB" w:rsidP="00874EF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דעת המרצה היא כי החוזה ממחיש את הסכנה בהלכת אפרופים. די ברור כי המשיבה הבינה מה היא עושה והיא לא טעתה </w:t>
      </w:r>
      <w:r w:rsidR="00F4280D">
        <w:rPr>
          <w:rFonts w:asciiTheme="majorHAnsi" w:hAnsiTheme="majorHAnsi" w:hint="cs"/>
          <w:b/>
          <w:bCs/>
          <w:sz w:val="20"/>
          <w:szCs w:val="20"/>
          <w:rtl/>
        </w:rPr>
        <w:t xml:space="preserve">אלא כי היא הרגישה כי היא שילמה יותר מדי </w:t>
      </w:r>
      <w:r w:rsidR="004D1504">
        <w:rPr>
          <w:rFonts w:asciiTheme="majorHAnsi" w:hAnsiTheme="majorHAnsi" w:hint="cs"/>
          <w:b/>
          <w:bCs/>
          <w:sz w:val="20"/>
          <w:szCs w:val="20"/>
          <w:rtl/>
        </w:rPr>
        <w:t xml:space="preserve">ועל אף שלשון החוזה הייתה ברורה היא מנסה להסתמך על הנסיבות </w:t>
      </w:r>
      <w:r w:rsidR="008C0E16">
        <w:rPr>
          <w:rFonts w:asciiTheme="majorHAnsi" w:hAnsiTheme="majorHAnsi" w:hint="cs"/>
          <w:b/>
          <w:bCs/>
          <w:sz w:val="20"/>
          <w:szCs w:val="20"/>
          <w:rtl/>
        </w:rPr>
        <w:t xml:space="preserve">כדי להשתחרר מהתחייבות חוזית. </w:t>
      </w:r>
    </w:p>
    <w:p w:rsidR="00A8794A" w:rsidRDefault="00A8794A" w:rsidP="00A8794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צריך להבין כי חוזה חי על פי תקופה ועם הזמן אינטרסים משתנים וצדדים מנסים להפנות גבם להתחייבויות שנטלו על עצמם פשוט משום שזה משתלם להם.</w:t>
      </w:r>
      <w:r w:rsidR="00C64909">
        <w:rPr>
          <w:rFonts w:asciiTheme="majorHAnsi" w:hAnsiTheme="majorHAnsi" w:hint="cs"/>
          <w:b/>
          <w:bCs/>
          <w:sz w:val="20"/>
          <w:szCs w:val="20"/>
          <w:rtl/>
        </w:rPr>
        <w:t xml:space="preserve"> המשנה של ברק פותחת שער שלדעת המרצה לא היה צורך לפתוח אותו. אם נלך לפי פרשנות משפטית נראה כי אין הרבה חוזים שכאלו. חוזה זה הוא לא תאונה או דבר שנוצר אלא שיקף העדפה של צדדים בזמן נתון ונוסח כמוש נוסח כדי לכבד את ההעדפה הזו. נורא מפתה להגיד בדיעבד כי אין הגיון עסקי בחוזה שכזה</w:t>
      </w:r>
      <w:r w:rsidR="0067472F">
        <w:rPr>
          <w:rFonts w:asciiTheme="majorHAnsi" w:hAnsiTheme="majorHAnsi" w:hint="cs"/>
          <w:b/>
          <w:bCs/>
          <w:sz w:val="20"/>
          <w:szCs w:val="20"/>
          <w:rtl/>
        </w:rPr>
        <w:t xml:space="preserve"> אך אנו עלולים לטעות בפרשנות החוזה אם נתייחס לנסיבות.</w:t>
      </w:r>
    </w:p>
    <w:p w:rsidR="00F02F5A" w:rsidRDefault="00F02F5A" w:rsidP="00F02F5A">
      <w:pPr>
        <w:tabs>
          <w:tab w:val="right" w:pos="418"/>
        </w:tabs>
        <w:bidi/>
        <w:spacing w:before="0" w:beforeAutospacing="0" w:after="0" w:afterAutospacing="0"/>
        <w:rPr>
          <w:rFonts w:asciiTheme="majorHAnsi" w:hAnsiTheme="majorHAnsi"/>
          <w:b/>
          <w:bCs/>
          <w:sz w:val="20"/>
          <w:szCs w:val="20"/>
          <w:rtl/>
        </w:rPr>
      </w:pPr>
    </w:p>
    <w:p w:rsidR="00F02F5A" w:rsidRDefault="00F02F5A" w:rsidP="00F02F5A">
      <w:pPr>
        <w:tabs>
          <w:tab w:val="right" w:pos="418"/>
        </w:tabs>
        <w:bidi/>
        <w:spacing w:before="0" w:beforeAutospacing="0" w:after="0" w:afterAutospacing="0"/>
        <w:jc w:val="center"/>
        <w:rPr>
          <w:rFonts w:asciiTheme="majorHAnsi" w:hAnsiTheme="majorHAnsi"/>
          <w:b/>
          <w:bCs/>
          <w:sz w:val="20"/>
          <w:szCs w:val="20"/>
          <w:rtl/>
        </w:rPr>
      </w:pPr>
      <w:r>
        <w:rPr>
          <w:rFonts w:asciiTheme="majorHAnsi" w:hAnsiTheme="majorHAnsi" w:hint="cs"/>
          <w:b/>
          <w:bCs/>
          <w:color w:val="984806" w:themeColor="accent6" w:themeShade="80"/>
          <w:sz w:val="24"/>
          <w:szCs w:val="24"/>
          <w:rtl/>
        </w:rPr>
        <w:t>ע"א אלי בלום נגד אנגלו-סכסון</w:t>
      </w:r>
    </w:p>
    <w:p w:rsidR="00F02F5A" w:rsidRDefault="00F02F5A" w:rsidP="00F02F5A">
      <w:pPr>
        <w:tabs>
          <w:tab w:val="right" w:pos="418"/>
        </w:tabs>
        <w:bidi/>
        <w:spacing w:before="0" w:beforeAutospacing="0" w:after="0" w:afterAutospacing="0"/>
        <w:rPr>
          <w:rFonts w:asciiTheme="majorHAnsi" w:hAnsiTheme="majorHAnsi"/>
          <w:b/>
          <w:bCs/>
          <w:sz w:val="20"/>
          <w:szCs w:val="20"/>
          <w:rtl/>
        </w:rPr>
      </w:pPr>
    </w:p>
    <w:p w:rsidR="00F02F5A" w:rsidRDefault="00F02F5A" w:rsidP="00F02F5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אנגלו סקסון היא סוכנות תיווך ואילו אלי הוא זכיין שזכה להפעיל חנות של אנגלו סקסון. לפי הסכם הזיכיון נקבע כי הזיכיון הוא לצמיתות וכי אלי בלום יוכל להשתחרר חד צדדית מכל סיבה שהיא. לימים החברה התקוממה ואמרה כי בשיטה הישראלית יש כלל נגד חוזים לצמיתות ובכלל איך יכול להיות כזה חוסר שוויון שבלום יכול להשתחרר מהחוזה מכל סיבה שהיא לפי רצונו ואילו החברה לא?!</w:t>
      </w:r>
    </w:p>
    <w:p w:rsidR="00F02F5A" w:rsidRDefault="00F02F5A" w:rsidP="00F02F5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הוגשה תביעה לבית המשפט להשתחרר מהחוזה.</w:t>
      </w:r>
    </w:p>
    <w:p w:rsidR="00B7314E" w:rsidRDefault="00D858E7" w:rsidP="00B7314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דנציגר חזר פחות או יותר מילה מבילה במה שאמר בפס"ד אמנון לוי </w:t>
      </w:r>
      <w:r>
        <w:rPr>
          <w:rFonts w:asciiTheme="majorHAnsi" w:hAnsiTheme="majorHAnsi"/>
          <w:b/>
          <w:bCs/>
          <w:sz w:val="20"/>
          <w:szCs w:val="20"/>
          <w:rtl/>
        </w:rPr>
        <w:t>–</w:t>
      </w:r>
      <w:r>
        <w:rPr>
          <w:rFonts w:asciiTheme="majorHAnsi" w:hAnsiTheme="majorHAnsi" w:hint="cs"/>
          <w:b/>
          <w:bCs/>
          <w:sz w:val="20"/>
          <w:szCs w:val="20"/>
          <w:rtl/>
        </w:rPr>
        <w:t xml:space="preserve"> לשון החוזה ברורה וחד משמעית, יש לה משקל מכריע וצריך להעדיף את לשון החוזה.</w:t>
      </w:r>
    </w:p>
    <w:p w:rsidR="00B7314E" w:rsidRDefault="00B7314E" w:rsidP="00B7314E">
      <w:pPr>
        <w:tabs>
          <w:tab w:val="right" w:pos="418"/>
        </w:tabs>
        <w:bidi/>
        <w:spacing w:before="0" w:beforeAutospacing="0" w:after="0" w:afterAutospacing="0"/>
        <w:rPr>
          <w:rFonts w:asciiTheme="majorHAnsi" w:hAnsiTheme="majorHAnsi"/>
          <w:b/>
          <w:bCs/>
          <w:sz w:val="20"/>
          <w:szCs w:val="20"/>
          <w:rtl/>
        </w:rPr>
      </w:pPr>
    </w:p>
    <w:p w:rsidR="00B7314E" w:rsidRDefault="00B7314E" w:rsidP="00B7314E">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התגובה לא איחרה לבוא </w:t>
      </w:r>
      <w:r>
        <w:rPr>
          <w:rFonts w:asciiTheme="majorHAnsi" w:hAnsiTheme="majorHAnsi"/>
          <w:b/>
          <w:bCs/>
          <w:sz w:val="20"/>
          <w:szCs w:val="20"/>
          <w:rtl/>
        </w:rPr>
        <w:t>–</w:t>
      </w:r>
      <w:r>
        <w:rPr>
          <w:rFonts w:asciiTheme="majorHAnsi" w:hAnsiTheme="majorHAnsi" w:hint="cs"/>
          <w:b/>
          <w:bCs/>
          <w:sz w:val="20"/>
          <w:szCs w:val="20"/>
          <w:rtl/>
        </w:rPr>
        <w:t xml:space="preserve"> חבורת שופטי עליון התאגדה נגד דנציגר ופסיקתו שכן הוא חורג מההלכה. היה כנס של לשכת עורכי הדין בו השתתף השופט ברק. ברק העמיד את דנציגר במקומו.</w:t>
      </w:r>
    </w:p>
    <w:p w:rsidR="00B7314E" w:rsidRDefault="00B7314E" w:rsidP="00B7314E">
      <w:pPr>
        <w:tabs>
          <w:tab w:val="right" w:pos="418"/>
        </w:tabs>
        <w:bidi/>
        <w:spacing w:before="0" w:beforeAutospacing="0" w:after="0" w:afterAutospacing="0"/>
        <w:rPr>
          <w:rFonts w:asciiTheme="majorHAnsi" w:hAnsiTheme="majorHAnsi"/>
          <w:b/>
          <w:bCs/>
          <w:sz w:val="20"/>
          <w:szCs w:val="20"/>
          <w:rtl/>
        </w:rPr>
      </w:pPr>
    </w:p>
    <w:p w:rsidR="000452EF" w:rsidRDefault="004837B4" w:rsidP="000452E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לאחר מכן נהיה שקט בגזרה והיום אנחנו הולכים לפי גזרת אפרופים.</w:t>
      </w:r>
      <w:r w:rsidR="000452EF">
        <w:rPr>
          <w:rFonts w:asciiTheme="majorHAnsi" w:hAnsiTheme="majorHAnsi" w:hint="cs"/>
          <w:b/>
          <w:bCs/>
          <w:sz w:val="20"/>
          <w:szCs w:val="20"/>
          <w:rtl/>
        </w:rPr>
        <w:t xml:space="preserve"> היה ניסיון גם של המחוקק להתערב.</w:t>
      </w:r>
    </w:p>
    <w:p w:rsidR="000452EF" w:rsidRDefault="000452EF" w:rsidP="000452E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באופן לא מפתיע הלכת אפרופים קוממה את עורכי הדין שהרגישו שנלקח מידיהם כוח שהיה שלהם והם לא יכולים לגבות את אותה פירמה על ניסוח חוזי ראוי. הלכת אפרופים עוררה הרבה הדים. מצא בפרישתו הביע תקווה שהלכת אפרופים תתהפך. נוצרה דינמיקה נדירה לשינוי חקיקתי שהנהיג חבר הכנסת יריב לוין שביקש לשנות את לשון החוק עצמה כדי להגביל את בית המשפט. המהלך התמוסס.</w:t>
      </w:r>
    </w:p>
    <w:p w:rsidR="00474232" w:rsidRDefault="00474232" w:rsidP="00474232">
      <w:pPr>
        <w:tabs>
          <w:tab w:val="right" w:pos="418"/>
        </w:tabs>
        <w:bidi/>
        <w:spacing w:before="0" w:beforeAutospacing="0" w:after="0" w:afterAutospacing="0"/>
        <w:rPr>
          <w:rFonts w:asciiTheme="majorHAnsi" w:hAnsiTheme="majorHAnsi"/>
          <w:b/>
          <w:bCs/>
          <w:color w:val="C00000"/>
          <w:sz w:val="20"/>
          <w:szCs w:val="20"/>
          <w:rtl/>
        </w:rPr>
      </w:pPr>
      <w:r>
        <w:rPr>
          <w:rFonts w:asciiTheme="majorHAnsi" w:hAnsiTheme="majorHAnsi" w:hint="cs"/>
          <w:b/>
          <w:bCs/>
          <w:sz w:val="20"/>
          <w:szCs w:val="20"/>
          <w:rtl/>
        </w:rPr>
        <w:t xml:space="preserve">לבסוף אושר בכנסת הנוסח המתוקן שאומר כי </w:t>
      </w:r>
      <w:r w:rsidR="00A70EF0">
        <w:rPr>
          <w:rFonts w:asciiTheme="majorHAnsi" w:hAnsiTheme="majorHAnsi" w:hint="cs"/>
          <w:b/>
          <w:bCs/>
          <w:sz w:val="20"/>
          <w:szCs w:val="20"/>
          <w:rtl/>
        </w:rPr>
        <w:t xml:space="preserve">- </w:t>
      </w:r>
      <w:r w:rsidRPr="00A70EF0">
        <w:rPr>
          <w:rFonts w:asciiTheme="majorHAnsi" w:hAnsiTheme="majorHAnsi" w:hint="cs"/>
          <w:b/>
          <w:bCs/>
          <w:color w:val="C00000"/>
          <w:sz w:val="20"/>
          <w:szCs w:val="20"/>
          <w:rtl/>
        </w:rPr>
        <w:t>חוזה יפורש לפי אומד דעתם של הצדדים כפי שהוא משתמש מתוך החוזה ומנסיבות העניין ואולם אם אומד דעתם של הצדדים משתמע במפורש מלשון החוזה יפורש החוזה בהתאם ללשונו.</w:t>
      </w:r>
    </w:p>
    <w:p w:rsidR="00A70EF0" w:rsidRDefault="00A70EF0" w:rsidP="00A70EF0">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שינוי זה לא הוביל לשינוי מגמה בבית המשפט ולשינוי הלכת אפרופים. בעצם נוצר בו שינוי חקיקתי שלא הועיל בכלום.</w:t>
      </w:r>
    </w:p>
    <w:p w:rsidR="00710635" w:rsidRDefault="00710635" w:rsidP="00710635">
      <w:pPr>
        <w:tabs>
          <w:tab w:val="right" w:pos="418"/>
        </w:tabs>
        <w:bidi/>
        <w:spacing w:before="0" w:beforeAutospacing="0" w:after="0" w:afterAutospacing="0"/>
        <w:rPr>
          <w:rFonts w:asciiTheme="majorHAnsi" w:hAnsiTheme="majorHAnsi"/>
          <w:b/>
          <w:bCs/>
          <w:sz w:val="20"/>
          <w:szCs w:val="20"/>
          <w:rtl/>
        </w:rPr>
      </w:pPr>
    </w:p>
    <w:p w:rsidR="00AB27F9" w:rsidRDefault="00AB27F9" w:rsidP="00AB27F9">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יש לנו חוסר סימטריה </w:t>
      </w:r>
      <w:r>
        <w:rPr>
          <w:rFonts w:asciiTheme="majorHAnsi" w:hAnsiTheme="majorHAnsi"/>
          <w:b/>
          <w:bCs/>
          <w:sz w:val="20"/>
          <w:szCs w:val="20"/>
          <w:rtl/>
        </w:rPr>
        <w:t>–</w:t>
      </w:r>
      <w:r>
        <w:rPr>
          <w:rFonts w:asciiTheme="majorHAnsi" w:hAnsiTheme="majorHAnsi" w:hint="cs"/>
          <w:b/>
          <w:bCs/>
          <w:sz w:val="20"/>
          <w:szCs w:val="20"/>
          <w:rtl/>
        </w:rPr>
        <w:t xml:space="preserve"> התערבותה של הכנסת היא יקרה הן מבחינה כלכלית והן מבחינה פוליטית לנבחרים בעוד שבית המשפט יכול לפעול במהירות מאוד גבוהה ובעלות מאוד נמוכה יחסית.</w:t>
      </w:r>
    </w:p>
    <w:p w:rsidR="00AB27F9" w:rsidRDefault="00AB27F9" w:rsidP="00AB27F9">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כתוצאה מכך הכנסת לא יכולה באמת להתערב כל אימת שבית המשפט פוסק משהו שאינו לרוחה.</w:t>
      </w:r>
    </w:p>
    <w:p w:rsidR="00B11D39" w:rsidRDefault="00B11D39" w:rsidP="00B11D39">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הדבר מוביל לתוצאה מדאיגה שבית המשפט יכול לפסוק כל דבר ופסיקתו לא תשונה על ידי הכנסת.</w:t>
      </w:r>
    </w:p>
    <w:p w:rsidR="005C4E82" w:rsidRDefault="005C4E82" w:rsidP="005C4E82">
      <w:pPr>
        <w:tabs>
          <w:tab w:val="right" w:pos="418"/>
        </w:tabs>
        <w:bidi/>
        <w:spacing w:before="0" w:beforeAutospacing="0" w:after="0" w:afterAutospacing="0"/>
        <w:rPr>
          <w:rFonts w:asciiTheme="majorHAnsi" w:hAnsiTheme="majorHAnsi"/>
          <w:b/>
          <w:bCs/>
          <w:sz w:val="20"/>
          <w:szCs w:val="20"/>
          <w:rtl/>
        </w:rPr>
      </w:pPr>
    </w:p>
    <w:p w:rsidR="005C4E82" w:rsidRPr="005C4E82" w:rsidRDefault="005C4E82" w:rsidP="005C4E82">
      <w:pPr>
        <w:tabs>
          <w:tab w:val="right" w:pos="418"/>
        </w:tabs>
        <w:bidi/>
        <w:spacing w:before="0" w:beforeAutospacing="0" w:after="0" w:afterAutospacing="0"/>
        <w:rPr>
          <w:rFonts w:asciiTheme="majorHAnsi" w:hAnsiTheme="majorHAnsi"/>
          <w:b/>
          <w:bCs/>
          <w:color w:val="943634" w:themeColor="accent2" w:themeShade="BF"/>
          <w:u w:val="single"/>
          <w:rtl/>
        </w:rPr>
      </w:pPr>
    </w:p>
    <w:p w:rsidR="005C4E82" w:rsidRDefault="005C4E82" w:rsidP="005C4E82">
      <w:pPr>
        <w:tabs>
          <w:tab w:val="right" w:pos="418"/>
        </w:tabs>
        <w:bidi/>
        <w:spacing w:before="0" w:beforeAutospacing="0" w:after="0" w:afterAutospacing="0"/>
        <w:rPr>
          <w:rFonts w:asciiTheme="majorHAnsi" w:hAnsiTheme="majorHAnsi"/>
          <w:b/>
          <w:bCs/>
          <w:color w:val="943634" w:themeColor="accent2" w:themeShade="BF"/>
          <w:u w:val="single"/>
          <w:rtl/>
        </w:rPr>
      </w:pPr>
      <w:r w:rsidRPr="005C4E82">
        <w:rPr>
          <w:rFonts w:asciiTheme="majorHAnsi" w:hAnsiTheme="majorHAnsi" w:hint="cs"/>
          <w:b/>
          <w:bCs/>
          <w:color w:val="943634" w:themeColor="accent2" w:themeShade="BF"/>
          <w:u w:val="single"/>
          <w:rtl/>
        </w:rPr>
        <w:t>כללים פרשניים</w:t>
      </w:r>
    </w:p>
    <w:p w:rsidR="005C4E82" w:rsidRDefault="005C4E82" w:rsidP="005C4E82">
      <w:pPr>
        <w:tabs>
          <w:tab w:val="right" w:pos="418"/>
        </w:tabs>
        <w:bidi/>
        <w:spacing w:before="0" w:beforeAutospacing="0" w:after="0" w:afterAutospacing="0"/>
        <w:rPr>
          <w:rFonts w:asciiTheme="majorHAnsi" w:hAnsiTheme="majorHAnsi"/>
          <w:b/>
          <w:bCs/>
          <w:color w:val="943634" w:themeColor="accent2" w:themeShade="BF"/>
          <w:u w:val="single"/>
          <w:rtl/>
        </w:rPr>
      </w:pPr>
    </w:p>
    <w:p w:rsidR="005C4E82" w:rsidRDefault="005C4E82" w:rsidP="005C4E82">
      <w:pPr>
        <w:tabs>
          <w:tab w:val="right" w:pos="418"/>
        </w:tabs>
        <w:bidi/>
        <w:spacing w:before="0" w:beforeAutospacing="0" w:after="0" w:afterAutospacing="0"/>
        <w:rPr>
          <w:rFonts w:asciiTheme="majorHAnsi" w:hAnsiTheme="majorHAnsi"/>
          <w:b/>
          <w:bCs/>
          <w:color w:val="00B0F0"/>
          <w:sz w:val="20"/>
          <w:szCs w:val="20"/>
          <w:u w:val="single"/>
          <w:rtl/>
        </w:rPr>
      </w:pPr>
      <w:r>
        <w:rPr>
          <w:rFonts w:asciiTheme="majorHAnsi" w:hAnsiTheme="majorHAnsi" w:hint="cs"/>
          <w:b/>
          <w:bCs/>
          <w:color w:val="00B0F0"/>
          <w:sz w:val="20"/>
          <w:szCs w:val="20"/>
          <w:u w:val="single"/>
          <w:rtl/>
        </w:rPr>
        <w:t>סעיף 25(ב)</w:t>
      </w:r>
    </w:p>
    <w:p w:rsidR="005C4E82" w:rsidRDefault="005C4E82" w:rsidP="005C4E8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פירוש שמקיים את החוזה עדיף על פרוש שמבטלו</w:t>
      </w:r>
    </w:p>
    <w:p w:rsidR="005C4E82" w:rsidRDefault="005C4E82" w:rsidP="005C4E82">
      <w:pPr>
        <w:tabs>
          <w:tab w:val="right" w:pos="418"/>
        </w:tabs>
        <w:bidi/>
        <w:spacing w:before="0" w:beforeAutospacing="0" w:after="0" w:afterAutospacing="0"/>
        <w:rPr>
          <w:rFonts w:asciiTheme="majorHAnsi" w:hAnsiTheme="majorHAnsi"/>
          <w:b/>
          <w:bCs/>
          <w:sz w:val="20"/>
          <w:szCs w:val="20"/>
          <w:rtl/>
        </w:rPr>
      </w:pPr>
    </w:p>
    <w:p w:rsidR="005C4E82" w:rsidRDefault="005C4E82" w:rsidP="005C4E8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00B0F0"/>
          <w:sz w:val="20"/>
          <w:szCs w:val="20"/>
          <w:u w:val="single"/>
          <w:rtl/>
        </w:rPr>
        <w:t>סעיף 25(ג)</w:t>
      </w:r>
    </w:p>
    <w:p w:rsidR="005C4E82" w:rsidRDefault="005C4E82" w:rsidP="005C4E8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כאשר קיימת מחלוקת פרשנית לגבי ביטוי שגור ומקובל בקהילה עסקית מסויימת שהצדדים חברים בה, פרשנות / משמעות הביטוי תהיה לפי הפירוש השגור והמקובל.</w:t>
      </w:r>
    </w:p>
    <w:p w:rsidR="005C4E82" w:rsidRDefault="005C4E82" w:rsidP="005C4E82">
      <w:pPr>
        <w:tabs>
          <w:tab w:val="right" w:pos="418"/>
        </w:tabs>
        <w:bidi/>
        <w:spacing w:before="0" w:beforeAutospacing="0" w:after="0" w:afterAutospacing="0"/>
        <w:rPr>
          <w:rFonts w:asciiTheme="majorHAnsi" w:hAnsiTheme="majorHAnsi"/>
          <w:b/>
          <w:bCs/>
          <w:sz w:val="20"/>
          <w:szCs w:val="20"/>
          <w:rtl/>
        </w:rPr>
      </w:pPr>
    </w:p>
    <w:p w:rsidR="005C4E82" w:rsidRPr="005C4E82" w:rsidRDefault="005C4E82" w:rsidP="005C4E8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00B0F0"/>
          <w:sz w:val="20"/>
          <w:szCs w:val="20"/>
          <w:u w:val="single"/>
          <w:rtl/>
        </w:rPr>
        <w:t>סעיף 25(ד)</w:t>
      </w:r>
    </w:p>
    <w:p w:rsidR="005C4E82" w:rsidRDefault="005C4E82" w:rsidP="005C4E82">
      <w:pPr>
        <w:tabs>
          <w:tab w:val="right" w:pos="418"/>
        </w:tabs>
        <w:bidi/>
        <w:spacing w:before="0" w:beforeAutospacing="0" w:after="0" w:afterAutospacing="0"/>
        <w:rPr>
          <w:rFonts w:asciiTheme="majorHAnsi" w:hAnsiTheme="majorHAnsi"/>
          <w:b/>
          <w:bCs/>
          <w:sz w:val="20"/>
          <w:szCs w:val="20"/>
          <w:rtl/>
        </w:rPr>
      </w:pPr>
      <w:r w:rsidRPr="005C4E82">
        <w:rPr>
          <w:rFonts w:asciiTheme="majorHAnsi" w:hAnsiTheme="majorHAnsi" w:hint="cs"/>
          <w:b/>
          <w:bCs/>
          <w:sz w:val="20"/>
          <w:szCs w:val="20"/>
          <w:rtl/>
        </w:rPr>
        <w:t xml:space="preserve">מפנה לחוק הפרשנות וקובע כי יחול גם </w:t>
      </w:r>
      <w:r>
        <w:rPr>
          <w:rFonts w:asciiTheme="majorHAnsi" w:hAnsiTheme="majorHAnsi" w:hint="cs"/>
          <w:b/>
          <w:bCs/>
          <w:sz w:val="20"/>
          <w:szCs w:val="20"/>
          <w:rtl/>
        </w:rPr>
        <w:t>על דיני חוזים.</w:t>
      </w:r>
    </w:p>
    <w:p w:rsidR="00D068BA" w:rsidRDefault="00D068BA" w:rsidP="00D068BA">
      <w:pPr>
        <w:tabs>
          <w:tab w:val="right" w:pos="418"/>
        </w:tabs>
        <w:bidi/>
        <w:spacing w:before="0" w:beforeAutospacing="0" w:after="0" w:afterAutospacing="0"/>
        <w:rPr>
          <w:rFonts w:asciiTheme="majorHAnsi" w:hAnsiTheme="majorHAnsi"/>
          <w:b/>
          <w:bCs/>
          <w:sz w:val="20"/>
          <w:szCs w:val="20"/>
          <w:rtl/>
        </w:rPr>
      </w:pPr>
    </w:p>
    <w:p w:rsidR="00D068BA" w:rsidRDefault="00D068BA" w:rsidP="00D068BA">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00B0F0"/>
          <w:sz w:val="20"/>
          <w:szCs w:val="20"/>
          <w:u w:val="single"/>
          <w:rtl/>
        </w:rPr>
        <w:t xml:space="preserve">פרשנות הרמונית </w:t>
      </w:r>
    </w:p>
    <w:p w:rsidR="004E2765" w:rsidRDefault="00D068BA" w:rsidP="004E276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העדפה לפרשנות שיוצרת הרמוניה בין כלל הסדרי החוזה. נפרש ביטויים זהים / דומים במקומות שונים בחוזה באופן זהה / דומה.</w:t>
      </w:r>
    </w:p>
    <w:p w:rsidR="004E2765" w:rsidRDefault="004E2765" w:rsidP="004E276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 </w:t>
      </w:r>
    </w:p>
    <w:p w:rsidR="004E2765" w:rsidRPr="004E2765" w:rsidRDefault="004E2765" w:rsidP="004E2765">
      <w:pPr>
        <w:tabs>
          <w:tab w:val="right" w:pos="418"/>
        </w:tabs>
        <w:bidi/>
        <w:spacing w:before="0" w:beforeAutospacing="0" w:after="0" w:afterAutospacing="0"/>
        <w:rPr>
          <w:rFonts w:asciiTheme="majorHAnsi" w:hAnsiTheme="majorHAnsi"/>
          <w:b/>
          <w:bCs/>
          <w:color w:val="00B0F0"/>
          <w:sz w:val="20"/>
          <w:szCs w:val="20"/>
          <w:u w:val="single"/>
          <w:rtl/>
        </w:rPr>
      </w:pPr>
      <w:r>
        <w:rPr>
          <w:rFonts w:asciiTheme="majorHAnsi" w:hAnsiTheme="majorHAnsi" w:hint="cs"/>
          <w:b/>
          <w:bCs/>
          <w:color w:val="00B0F0"/>
          <w:sz w:val="20"/>
          <w:szCs w:val="20"/>
          <w:u w:val="single"/>
          <w:rtl/>
        </w:rPr>
        <w:t>פרשנות העולה בקנה אחד עם תום הלב</w:t>
      </w:r>
    </w:p>
    <w:p w:rsidR="004E2765" w:rsidRDefault="004E2765" w:rsidP="004E276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אם ישנן מספר אופציות פרשניות נעדיף את זו התומכת בעקרון תום הלב</w:t>
      </w:r>
    </w:p>
    <w:p w:rsidR="004E2765" w:rsidRDefault="004E2765" w:rsidP="004E2765">
      <w:pPr>
        <w:tabs>
          <w:tab w:val="right" w:pos="418"/>
        </w:tabs>
        <w:bidi/>
        <w:spacing w:before="0" w:beforeAutospacing="0" w:after="0" w:afterAutospacing="0"/>
        <w:rPr>
          <w:rFonts w:asciiTheme="majorHAnsi" w:hAnsiTheme="majorHAnsi"/>
          <w:b/>
          <w:bCs/>
          <w:sz w:val="20"/>
          <w:szCs w:val="20"/>
          <w:rtl/>
        </w:rPr>
      </w:pPr>
    </w:p>
    <w:p w:rsidR="004E2765" w:rsidRDefault="004E2765" w:rsidP="004E2765">
      <w:p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color w:val="00B0F0"/>
          <w:sz w:val="20"/>
          <w:szCs w:val="20"/>
          <w:u w:val="single"/>
          <w:rtl/>
        </w:rPr>
        <w:t>פרשנות נגד המנסח</w:t>
      </w:r>
    </w:p>
    <w:p w:rsidR="004E2765" w:rsidRDefault="004E2765" w:rsidP="004E276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בהינתן מחלוקת פרשנית נבחר בפירוש הנוגד </w:t>
      </w:r>
      <w:r w:rsidR="00545BAC">
        <w:rPr>
          <w:rFonts w:asciiTheme="majorHAnsi" w:hAnsiTheme="majorHAnsi" w:hint="cs"/>
          <w:b/>
          <w:bCs/>
          <w:sz w:val="20"/>
          <w:szCs w:val="20"/>
          <w:rtl/>
        </w:rPr>
        <w:t>את עמדת המנסח וזאת משום שלמנסח הייתה אפשרות לכתוב באופן מפורש וברור את גרסתו ולהפוך אותה לחלק מהחוזה ומשלא נהג כך הרי שנוצרת הנחה שכוונת הצדדים הייתה לא לכלול את ההסדר המסויים הזה.</w:t>
      </w:r>
    </w:p>
    <w:p w:rsidR="006D5514" w:rsidRDefault="006D5514" w:rsidP="006D551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כמובן שהכלל הפרשני יוצר תמריץ למנסחי חוזה להביע את עמדותיהם על הכתב.</w:t>
      </w:r>
    </w:p>
    <w:p w:rsidR="00B32C51" w:rsidRDefault="00B32C51" w:rsidP="00B32C5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רעיון זה חשוב ביחוד בתחום של חוזים אחידים ששם הספק (שהינו הצד החזק) הוא המנסח.</w:t>
      </w:r>
    </w:p>
    <w:p w:rsidR="003F6243" w:rsidRDefault="003F6243" w:rsidP="003F6243">
      <w:pPr>
        <w:tabs>
          <w:tab w:val="right" w:pos="418"/>
        </w:tabs>
        <w:bidi/>
        <w:spacing w:before="0" w:beforeAutospacing="0" w:after="0" w:afterAutospacing="0"/>
        <w:rPr>
          <w:rFonts w:asciiTheme="majorHAnsi" w:hAnsiTheme="majorHAnsi"/>
          <w:b/>
          <w:bCs/>
          <w:sz w:val="20"/>
          <w:szCs w:val="20"/>
          <w:rtl/>
        </w:rPr>
      </w:pPr>
    </w:p>
    <w:p w:rsidR="003F6243" w:rsidRDefault="003F6243" w:rsidP="003F6243">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color w:val="00B0F0"/>
          <w:sz w:val="20"/>
          <w:szCs w:val="20"/>
          <w:u w:val="single"/>
          <w:rtl/>
        </w:rPr>
        <w:t>תנאי מכללא</w:t>
      </w:r>
    </w:p>
    <w:p w:rsidR="003F6243" w:rsidRDefault="003F6243" w:rsidP="003F6243">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תנאים שלא פורטו בלשון החוזה ואף על פי כן בתי המשפט קבעו שהם חלק מהחוזה.</w:t>
      </w:r>
    </w:p>
    <w:p w:rsidR="00ED3C2C" w:rsidRDefault="003F6243" w:rsidP="003F6243">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נלקח מתוך הדין האנגלי והוא קשור לעניין "הטרחן המתערב" </w:t>
      </w:r>
      <w:r w:rsidR="001277D7">
        <w:rPr>
          <w:rFonts w:asciiTheme="majorHAnsi" w:hAnsiTheme="majorHAnsi"/>
          <w:b/>
          <w:bCs/>
          <w:sz w:val="20"/>
          <w:szCs w:val="20"/>
          <w:rtl/>
        </w:rPr>
        <w:t>–</w:t>
      </w:r>
      <w:r w:rsidR="001277D7">
        <w:rPr>
          <w:rFonts w:asciiTheme="majorHAnsi" w:hAnsiTheme="majorHAnsi" w:hint="cs"/>
          <w:b/>
          <w:bCs/>
          <w:sz w:val="20"/>
          <w:szCs w:val="20"/>
          <w:rtl/>
        </w:rPr>
        <w:t xml:space="preserve"> כדי לדעת אם קיים תנאי כזה הפעילו את הפיקציה המשפטית של אדם המתערב בחוזה ובדיקה האם ברור או לא ברור הרצון להוסיף את ההסדר המסויים לחוזה.</w:t>
      </w:r>
    </w:p>
    <w:p w:rsidR="00ED3C2C" w:rsidRDefault="00ED3C2C">
      <w:pPr>
        <w:rPr>
          <w:rFonts w:asciiTheme="majorHAnsi" w:hAnsiTheme="majorHAnsi"/>
          <w:b/>
          <w:bCs/>
          <w:sz w:val="20"/>
          <w:szCs w:val="20"/>
        </w:rPr>
      </w:pPr>
      <w:r>
        <w:rPr>
          <w:rFonts w:asciiTheme="majorHAnsi" w:hAnsiTheme="majorHAnsi"/>
          <w:b/>
          <w:bCs/>
          <w:sz w:val="20"/>
          <w:szCs w:val="20"/>
          <w:rtl/>
        </w:rPr>
        <w:br w:type="page"/>
      </w:r>
    </w:p>
    <w:p w:rsidR="0060150F" w:rsidRDefault="0060150F" w:rsidP="0060150F">
      <w:pPr>
        <w:bidi/>
        <w:ind w:firstLine="720"/>
        <w:jc w:val="right"/>
        <w:rPr>
          <w:rStyle w:val="IntenseEmphasis"/>
          <w:rFonts w:asciiTheme="majorHAnsi" w:hAnsiTheme="majorHAnsi"/>
          <w:i w:val="0"/>
          <w:iCs w:val="0"/>
          <w:color w:val="auto"/>
          <w:sz w:val="20"/>
          <w:szCs w:val="20"/>
          <w:rtl/>
        </w:rPr>
      </w:pPr>
      <w:r>
        <w:rPr>
          <w:rStyle w:val="IntenseEmphasis"/>
          <w:rFonts w:asciiTheme="majorHAnsi" w:hAnsiTheme="majorHAnsi" w:hint="cs"/>
          <w:i w:val="0"/>
          <w:iCs w:val="0"/>
          <w:color w:val="auto"/>
          <w:sz w:val="20"/>
          <w:szCs w:val="20"/>
          <w:rtl/>
        </w:rPr>
        <w:t>יום רביעי 16.1.13</w:t>
      </w:r>
    </w:p>
    <w:p w:rsidR="00ED3C2C" w:rsidRDefault="00ED3C2C" w:rsidP="0060150F">
      <w:pPr>
        <w:tabs>
          <w:tab w:val="right" w:pos="8178"/>
        </w:tabs>
        <w:bidi/>
        <w:spacing w:before="0" w:beforeAutospacing="0" w:after="0" w:afterAutospacing="0"/>
        <w:jc w:val="center"/>
        <w:rPr>
          <w:rFonts w:asciiTheme="majorHAnsi" w:hAnsiTheme="majorHAnsi"/>
          <w:b/>
          <w:bCs/>
          <w:color w:val="7030A0"/>
          <w:sz w:val="26"/>
          <w:szCs w:val="26"/>
          <w:u w:val="single"/>
          <w:rtl/>
        </w:rPr>
      </w:pPr>
      <w:r>
        <w:rPr>
          <w:rFonts w:asciiTheme="majorHAnsi" w:hAnsiTheme="majorHAnsi" w:hint="cs"/>
          <w:b/>
          <w:bCs/>
          <w:color w:val="7030A0"/>
          <w:sz w:val="26"/>
          <w:szCs w:val="26"/>
          <w:u w:val="single"/>
          <w:rtl/>
        </w:rPr>
        <w:t>קיום חיובים חוזיים</w:t>
      </w:r>
      <w:r w:rsidRPr="00497C0E">
        <w:rPr>
          <w:rFonts w:asciiTheme="majorHAnsi" w:hAnsiTheme="majorHAnsi" w:hint="cs"/>
          <w:b/>
          <w:bCs/>
          <w:color w:val="7030A0"/>
          <w:sz w:val="26"/>
          <w:szCs w:val="26"/>
          <w:u w:val="single"/>
          <w:rtl/>
        </w:rPr>
        <w:t xml:space="preserve"> בתום לב</w:t>
      </w:r>
    </w:p>
    <w:p w:rsidR="00ED3C2C" w:rsidRDefault="00ED3C2C" w:rsidP="00ED3C2C">
      <w:pPr>
        <w:tabs>
          <w:tab w:val="right" w:pos="418"/>
        </w:tabs>
        <w:bidi/>
        <w:spacing w:before="0" w:beforeAutospacing="0" w:after="0" w:afterAutospacing="0"/>
        <w:rPr>
          <w:rFonts w:asciiTheme="majorHAnsi" w:hAnsiTheme="majorHAnsi"/>
          <w:b/>
          <w:bCs/>
          <w:sz w:val="20"/>
          <w:szCs w:val="20"/>
          <w:rtl/>
        </w:rPr>
      </w:pPr>
    </w:p>
    <w:p w:rsidR="00ED3C2C" w:rsidRDefault="00ED3C2C">
      <w:pPr>
        <w:tabs>
          <w:tab w:val="right" w:pos="418"/>
        </w:tabs>
        <w:bidi/>
        <w:spacing w:before="0" w:beforeAutospacing="0" w:after="0" w:afterAutospacing="0"/>
        <w:rPr>
          <w:rFonts w:asciiTheme="majorHAnsi" w:hAnsiTheme="majorHAnsi"/>
          <w:b/>
          <w:bCs/>
          <w:sz w:val="20"/>
          <w:szCs w:val="20"/>
        </w:rPr>
      </w:pPr>
    </w:p>
    <w:p w:rsidR="00ED3C2C" w:rsidRDefault="00ED3C2C" w:rsidP="00ED3C2C">
      <w:p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color w:val="00B0F0"/>
          <w:sz w:val="20"/>
          <w:szCs w:val="20"/>
          <w:u w:val="single"/>
          <w:rtl/>
        </w:rPr>
        <w:t>סעיף 39- קיום חוזה בתום לב</w:t>
      </w:r>
    </w:p>
    <w:p w:rsidR="003F6243" w:rsidRDefault="00ED3C2C" w:rsidP="00ED3C2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בעבר דיברנו על תום לב בשלב המשא ומתן. שם האתגר המרכזי היה ששני הצדדים במובן מסויים עדיין זרים זה לזה.</w:t>
      </w:r>
    </w:p>
    <w:p w:rsidR="00ED3C2C" w:rsidRDefault="00ED3C2C" w:rsidP="00ED3C2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כאשר אנחנו מדברים על סעיף 39 אנחנו כבר בתוך החוזה ועקרון זה מתלבש על חובות חוזיות לפי איך שהצדדים עיצבו אותן. מצד אחד ניתן לאמר שזה מהלך שיותר קל לחיות איתו שכן הצדדים החליטו להיכנס למיזם משותף ולחתור למטרה מסויימת. מצד שני ניתן לאמר כי סעיף זה הוא יותר בעייתי משום שכבר יש לנו רשימת הסכמות בין הצדדים, הדברים נאמרו בצורה ברורה, בהסכמת שני הצדדים, ויחד עם זאת עדיין רוכב על החוזה מעין "ענן" שמעמ</w:t>
      </w:r>
      <w:r w:rsidR="00E64692">
        <w:rPr>
          <w:rFonts w:asciiTheme="majorHAnsi" w:hAnsiTheme="majorHAnsi" w:hint="cs"/>
          <w:b/>
          <w:bCs/>
          <w:sz w:val="20"/>
          <w:szCs w:val="20"/>
          <w:rtl/>
        </w:rPr>
        <w:t>ע</w:t>
      </w:r>
      <w:r>
        <w:rPr>
          <w:rFonts w:asciiTheme="majorHAnsi" w:hAnsiTheme="majorHAnsi" w:hint="cs"/>
          <w:b/>
          <w:bCs/>
          <w:sz w:val="20"/>
          <w:szCs w:val="20"/>
          <w:rtl/>
        </w:rPr>
        <w:t>ם את החובות הזכויות של הצדדים ובמקום מסויים יכול גם לסתור את תחושת ההגינות הבסיסית שנוצרת מעצם החוזה.</w:t>
      </w:r>
    </w:p>
    <w:p w:rsidR="0060150F" w:rsidRDefault="0060150F" w:rsidP="0060150F">
      <w:pPr>
        <w:tabs>
          <w:tab w:val="right" w:pos="418"/>
        </w:tabs>
        <w:bidi/>
        <w:spacing w:before="0" w:beforeAutospacing="0" w:after="0" w:afterAutospacing="0"/>
        <w:rPr>
          <w:rFonts w:asciiTheme="majorHAnsi" w:hAnsiTheme="majorHAnsi"/>
          <w:b/>
          <w:bCs/>
          <w:sz w:val="20"/>
          <w:szCs w:val="20"/>
          <w:rtl/>
        </w:rPr>
      </w:pPr>
    </w:p>
    <w:p w:rsidR="0060150F" w:rsidRDefault="0060150F" w:rsidP="0060150F">
      <w:pPr>
        <w:tabs>
          <w:tab w:val="right" w:pos="418"/>
        </w:tabs>
        <w:bidi/>
        <w:spacing w:before="0" w:beforeAutospacing="0" w:after="0" w:afterAutospacing="0"/>
        <w:rPr>
          <w:rFonts w:asciiTheme="majorHAnsi" w:hAnsiTheme="majorHAnsi"/>
          <w:b/>
          <w:bCs/>
          <w:sz w:val="20"/>
          <w:szCs w:val="20"/>
          <w:rtl/>
        </w:rPr>
      </w:pPr>
    </w:p>
    <w:p w:rsidR="0060150F" w:rsidRDefault="0060150F" w:rsidP="0060150F">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לסרסון נגד שיכון עובדים</w:t>
      </w:r>
    </w:p>
    <w:p w:rsidR="0060150F" w:rsidRDefault="0060150F" w:rsidP="0060150F">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p>
    <w:p w:rsidR="0060150F" w:rsidRDefault="0060150F" w:rsidP="0060150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חברת שיכון עובדים בנתה בניין רב קומות. על פי חוק בניין כזה מחויב ביצירת מקום להצבת גנרטור + גנרטור. בפועל לא הוצב גנרטור ושיכון עובדים אמרה כי אין בחוזה תנאי המחייב אותה להציב גנרטור אלא רק ליצור חלל להתקנת אחד ולכן אין היא חייב בהתקנת גנרטור.</w:t>
      </w:r>
    </w:p>
    <w:p w:rsidR="00657F58" w:rsidRDefault="005E78F7" w:rsidP="0060150F">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הדיירים אומרים כי החוק עצמו הוא זה שמחייב התקנת גנרטור</w:t>
      </w:r>
      <w:r w:rsidR="00101334">
        <w:rPr>
          <w:rFonts w:asciiTheme="majorHAnsi" w:hAnsiTheme="majorHAnsi" w:hint="cs"/>
          <w:b/>
          <w:bCs/>
          <w:sz w:val="20"/>
          <w:szCs w:val="20"/>
          <w:rtl/>
        </w:rPr>
        <w:t>. המקרה מגיע עד בית המשפט העליון (דעת המרצה היא שאין הגיוניות בערעוריה של שיכון עובדים)</w:t>
      </w:r>
      <w:r w:rsidR="00657F58">
        <w:rPr>
          <w:rFonts w:asciiTheme="majorHAnsi" w:hAnsiTheme="majorHAnsi" w:hint="cs"/>
          <w:b/>
          <w:bCs/>
          <w:sz w:val="20"/>
          <w:szCs w:val="20"/>
          <w:rtl/>
        </w:rPr>
        <w:t>. שלושת השופטים בעליון מגיעים לאותה תוצאה כי יש להציב גנרטור.</w:t>
      </w:r>
    </w:p>
    <w:p w:rsidR="00C5672C" w:rsidRDefault="00C5672C" w:rsidP="00657F5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השופטים נחלקו לגבי הדרך המשפטית הנאותה =&gt;</w:t>
      </w:r>
    </w:p>
    <w:p w:rsidR="00C5672C" w:rsidRDefault="00C5672C" w:rsidP="00C5672C">
      <w:pPr>
        <w:tabs>
          <w:tab w:val="right" w:pos="418"/>
        </w:tabs>
        <w:bidi/>
        <w:spacing w:before="0" w:beforeAutospacing="0" w:after="0" w:afterAutospacing="0"/>
        <w:rPr>
          <w:rFonts w:asciiTheme="majorHAnsi" w:hAnsiTheme="majorHAnsi"/>
          <w:b/>
          <w:bCs/>
          <w:sz w:val="20"/>
          <w:szCs w:val="20"/>
          <w:rtl/>
        </w:rPr>
      </w:pPr>
    </w:p>
    <w:p w:rsidR="0060150F" w:rsidRDefault="00C5672C" w:rsidP="00C5672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בייסקי אומר כי החוק אינו מחייב את החוזה. דעת המרצה היא כי אמירתו תמוהה שכן יש כאן עניין של מפגע בטיחותי שגם אם הוא לא סותר את החוק הרי שהוא נוגד את תקנת הציבור. בייסקי מעדיף ללכת לכיוון אחר ואומר כי יש להתקין גנרטור מכוח עקרון תום הלב לפי סעיף 39 לחוק החוזים. </w:t>
      </w:r>
      <w:r w:rsidR="00260AAA" w:rsidRPr="00260AAA">
        <w:rPr>
          <w:rFonts w:asciiTheme="majorHAnsi" w:hAnsiTheme="majorHAnsi" w:hint="cs"/>
          <w:b/>
          <w:bCs/>
          <w:sz w:val="20"/>
          <w:szCs w:val="20"/>
          <w:u w:val="single"/>
          <w:rtl/>
        </w:rPr>
        <w:t>מהלכו של בייסקי הוא של השלמה ולא של פרשנות ולפיו עקרון תום הלב מאפשר יצירת חיוב חוזי חדש.</w:t>
      </w:r>
    </w:p>
    <w:p w:rsidR="002956D3" w:rsidRDefault="002956D3" w:rsidP="002956D3">
      <w:pPr>
        <w:tabs>
          <w:tab w:val="right" w:pos="418"/>
        </w:tabs>
        <w:bidi/>
        <w:spacing w:before="0" w:beforeAutospacing="0" w:after="0" w:afterAutospacing="0"/>
        <w:rPr>
          <w:rFonts w:asciiTheme="majorHAnsi" w:hAnsiTheme="majorHAnsi"/>
          <w:b/>
          <w:bCs/>
          <w:sz w:val="20"/>
          <w:szCs w:val="20"/>
          <w:rtl/>
        </w:rPr>
      </w:pPr>
    </w:p>
    <w:p w:rsidR="002956D3" w:rsidRDefault="002956D3" w:rsidP="002956D3">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בן פורת אומרת כי אי אפשר ליצור חיוב חדש מכוח סעיף 39 אך אפשר לפרש את החוזה כך שיחייב את התקנת הגנרטור שכן שלא סביר שהצדדים ביקשו לנסח חוזה הסותר לחוק בניינים גבוהים.</w:t>
      </w:r>
    </w:p>
    <w:p w:rsidR="009665A1" w:rsidRDefault="009665A1" w:rsidP="009665A1">
      <w:pPr>
        <w:tabs>
          <w:tab w:val="right" w:pos="418"/>
        </w:tabs>
        <w:bidi/>
        <w:spacing w:before="0" w:beforeAutospacing="0" w:after="0" w:afterAutospacing="0"/>
        <w:rPr>
          <w:rFonts w:asciiTheme="majorHAnsi" w:hAnsiTheme="majorHAnsi"/>
          <w:b/>
          <w:bCs/>
          <w:sz w:val="20"/>
          <w:szCs w:val="20"/>
          <w:rtl/>
        </w:rPr>
      </w:pPr>
    </w:p>
    <w:p w:rsidR="009665A1" w:rsidRDefault="009665A1" w:rsidP="009665A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אלון לא מסכים עם בן פורת ולא עם בייסקי. הוא מציע כי מאחר שמדובר בשני צדדים מכובדים לא יכול להיות כי לא ירצו לכבד חוק קיים. הוא משתמש ב"תנאי מכללא" כדי להגיע לפסיקתו</w:t>
      </w:r>
      <w:r w:rsidR="00264BEB">
        <w:rPr>
          <w:rFonts w:asciiTheme="majorHAnsi" w:hAnsiTheme="majorHAnsi" w:hint="cs"/>
          <w:b/>
          <w:bCs/>
          <w:sz w:val="20"/>
          <w:szCs w:val="20"/>
          <w:rtl/>
        </w:rPr>
        <w:t>. אלון מניח כי הצדדים התכוונו למלא אחר הוראות החוק.</w:t>
      </w:r>
    </w:p>
    <w:p w:rsidR="006D4EC5" w:rsidRDefault="006D4EC5" w:rsidP="006D4EC5">
      <w:pPr>
        <w:tabs>
          <w:tab w:val="right" w:pos="418"/>
        </w:tabs>
        <w:bidi/>
        <w:spacing w:before="0" w:beforeAutospacing="0" w:after="0" w:afterAutospacing="0"/>
        <w:rPr>
          <w:rFonts w:asciiTheme="majorHAnsi" w:hAnsiTheme="majorHAnsi"/>
          <w:b/>
          <w:bCs/>
          <w:sz w:val="20"/>
          <w:szCs w:val="20"/>
          <w:rtl/>
        </w:rPr>
      </w:pPr>
    </w:p>
    <w:p w:rsidR="006D4EC5" w:rsidRDefault="006D4EC5" w:rsidP="006D4EC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דעת המרצה היא כי הפס"ד מראה הרבה אפשרויות </w:t>
      </w:r>
      <w:r>
        <w:rPr>
          <w:rFonts w:asciiTheme="majorHAnsi" w:hAnsiTheme="majorHAnsi"/>
          <w:b/>
          <w:bCs/>
          <w:sz w:val="20"/>
          <w:szCs w:val="20"/>
          <w:rtl/>
        </w:rPr>
        <w:t>–</w:t>
      </w:r>
      <w:r>
        <w:rPr>
          <w:rFonts w:asciiTheme="majorHAnsi" w:hAnsiTheme="majorHAnsi" w:hint="cs"/>
          <w:b/>
          <w:bCs/>
          <w:sz w:val="20"/>
          <w:szCs w:val="20"/>
          <w:rtl/>
        </w:rPr>
        <w:t xml:space="preserve"> היחס בין פרשנויות להשלמה, יצירת קיום חוזי חדש (בדעת יחיד) ועוד. עקרון תום הלב הולך ותופס מעמד יותר ויותר איתן שכן מגמתו של בית המשפט הוא להנחיל ערכים ביסודות דיני החוזים.</w:t>
      </w:r>
    </w:p>
    <w:p w:rsidR="00666AB1" w:rsidRDefault="00666AB1" w:rsidP="00666AB1">
      <w:pPr>
        <w:tabs>
          <w:tab w:val="right" w:pos="418"/>
        </w:tabs>
        <w:bidi/>
        <w:spacing w:before="0" w:beforeAutospacing="0" w:after="0" w:afterAutospacing="0"/>
        <w:rPr>
          <w:rFonts w:asciiTheme="majorHAnsi" w:hAnsiTheme="majorHAnsi"/>
          <w:b/>
          <w:bCs/>
          <w:sz w:val="20"/>
          <w:szCs w:val="20"/>
          <w:rtl/>
        </w:rPr>
      </w:pPr>
    </w:p>
    <w:p w:rsidR="00666AB1" w:rsidRDefault="00666AB1" w:rsidP="00666AB1">
      <w:pPr>
        <w:tabs>
          <w:tab w:val="right" w:pos="418"/>
        </w:tabs>
        <w:bidi/>
        <w:spacing w:before="0" w:beforeAutospacing="0" w:after="0" w:afterAutospacing="0"/>
        <w:rPr>
          <w:rFonts w:asciiTheme="majorHAnsi" w:hAnsiTheme="majorHAnsi"/>
          <w:b/>
          <w:bCs/>
          <w:sz w:val="20"/>
          <w:szCs w:val="20"/>
          <w:rtl/>
        </w:rPr>
      </w:pPr>
    </w:p>
    <w:p w:rsidR="00666AB1" w:rsidRDefault="00666AB1" w:rsidP="00666AB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בג"צ שירותי תחבורה ציבוריים באר שבע נגד בית הדין הארצי לעבודה</w:t>
      </w:r>
    </w:p>
    <w:p w:rsidR="00666AB1" w:rsidRDefault="00666AB1" w:rsidP="00666AB1">
      <w:pPr>
        <w:tabs>
          <w:tab w:val="right" w:pos="418"/>
        </w:tabs>
        <w:bidi/>
        <w:spacing w:before="0" w:beforeAutospacing="0" w:after="0" w:afterAutospacing="0"/>
        <w:jc w:val="center"/>
        <w:rPr>
          <w:rFonts w:asciiTheme="majorHAnsi" w:hAnsiTheme="majorHAnsi"/>
          <w:b/>
          <w:bCs/>
          <w:sz w:val="20"/>
          <w:szCs w:val="20"/>
          <w:rtl/>
        </w:rPr>
      </w:pPr>
    </w:p>
    <w:p w:rsidR="00666AB1" w:rsidRDefault="0047661F" w:rsidP="00666AB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מצד אחד יש לנו חברת אוטובוסים ואילו מהצד השני נהגים המיוצגים ע"י מועצת פועלי באר שבע. ישנם עיצומי עבודה ושביתות הפוגעים בפעילות החברה. החברה מבינה כי היא אינה יכולה לאסור שביתות בחוזה העבודה משום שמדובר בתניה בלתי חוקית שכן ישראל מכירה בזכות השביתה.</w:t>
      </w:r>
      <w:r w:rsidR="00D73A00">
        <w:rPr>
          <w:rFonts w:asciiTheme="majorHAnsi" w:hAnsiTheme="majorHAnsi" w:hint="cs"/>
          <w:b/>
          <w:bCs/>
          <w:sz w:val="20"/>
          <w:szCs w:val="20"/>
          <w:rtl/>
        </w:rPr>
        <w:t xml:space="preserve"> הם מכניסים תניה בחוזה כי ינתן תגמול למי שלא שובת.</w:t>
      </w:r>
      <w:r w:rsidR="00A64FA7">
        <w:rPr>
          <w:rFonts w:asciiTheme="majorHAnsi" w:hAnsiTheme="majorHAnsi" w:hint="cs"/>
          <w:b/>
          <w:bCs/>
          <w:sz w:val="20"/>
          <w:szCs w:val="20"/>
          <w:rtl/>
        </w:rPr>
        <w:t xml:space="preserve"> באופן עקרוני יכולה לצאת אותה תוצאה רק תלוי מהו הבונוס המוטל.</w:t>
      </w:r>
      <w:r w:rsidR="00026F70">
        <w:rPr>
          <w:rFonts w:asciiTheme="majorHAnsi" w:hAnsiTheme="majorHAnsi" w:hint="cs"/>
          <w:b/>
          <w:bCs/>
          <w:sz w:val="20"/>
          <w:szCs w:val="20"/>
          <w:rtl/>
        </w:rPr>
        <w:t xml:space="preserve"> את הפרמיה היה מותר לשלול רק בתנאים מסויימים שהסתכמו בסו</w:t>
      </w:r>
      <w:r w:rsidR="0019076C">
        <w:rPr>
          <w:rFonts w:asciiTheme="majorHAnsi" w:hAnsiTheme="majorHAnsi" w:hint="cs"/>
          <w:b/>
          <w:bCs/>
          <w:sz w:val="20"/>
          <w:szCs w:val="20"/>
          <w:rtl/>
        </w:rPr>
        <w:t>פו של דבר בחובת היידוע של העובדי</w:t>
      </w:r>
      <w:r w:rsidR="00026F70">
        <w:rPr>
          <w:rFonts w:asciiTheme="majorHAnsi" w:hAnsiTheme="majorHAnsi" w:hint="cs"/>
          <w:b/>
          <w:bCs/>
          <w:sz w:val="20"/>
          <w:szCs w:val="20"/>
          <w:rtl/>
        </w:rPr>
        <w:t>ם על שביתתם.</w:t>
      </w:r>
    </w:p>
    <w:p w:rsidR="004A32B0" w:rsidRDefault="004A32B0" w:rsidP="0042296D">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העובדים פותחים בשיבושי עבודה והחברה שוללת מהם את הפרמיה בגין אי השבתה.</w:t>
      </w:r>
      <w:r w:rsidR="00315CD1">
        <w:rPr>
          <w:rFonts w:asciiTheme="majorHAnsi" w:hAnsiTheme="majorHAnsi" w:hint="cs"/>
          <w:b/>
          <w:bCs/>
          <w:sz w:val="20"/>
          <w:szCs w:val="20"/>
          <w:rtl/>
        </w:rPr>
        <w:t xml:space="preserve"> בחוזה לא </w:t>
      </w:r>
      <w:r w:rsidR="0042296D">
        <w:rPr>
          <w:rFonts w:asciiTheme="majorHAnsi" w:hAnsiTheme="majorHAnsi" w:hint="cs"/>
          <w:b/>
          <w:bCs/>
          <w:sz w:val="20"/>
          <w:szCs w:val="20"/>
          <w:rtl/>
        </w:rPr>
        <w:t>נקבעה חובת יידוע של הפועלים. בפועל העובדים הודיעו לחברה חצי שעה לפני פתיחת השביתה.</w:t>
      </w:r>
      <w:r w:rsidR="00D237D7">
        <w:rPr>
          <w:rFonts w:asciiTheme="majorHAnsi" w:hAnsiTheme="majorHAnsi" w:hint="cs"/>
          <w:b/>
          <w:bCs/>
          <w:sz w:val="20"/>
          <w:szCs w:val="20"/>
          <w:rtl/>
        </w:rPr>
        <w:t xml:space="preserve"> העובדים מתקוממים על כך שנלקחה מהם הפרמיה. הם אומרים כי לא הייתה החובה להודיע ואילו חברת האוטובוסים אמרה כי הייתה עליהם חובה להודיע מכוח עקרון תום הלב.</w:t>
      </w:r>
    </w:p>
    <w:p w:rsidR="003B5478" w:rsidRDefault="003B5478" w:rsidP="003B547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בית הדין הארצי לעבודה פוסק כי חברת האוטובוסים צריכה לשלם את הפרמיה מאחר ואין תניה. היה על החברה לכלול חובת ידוע בחוזה עצמו ובהעדר תניה כזו לא הייתה חובה על העובדים ליידע.</w:t>
      </w:r>
    </w:p>
    <w:p w:rsidR="00026F70" w:rsidRDefault="00026F70" w:rsidP="00026F70">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השאלה המשפטית החשובה שעלתה בעליון היא - האם ניתן ליצור חיוב חוזי חדש על חובת היידוע מכוח סעיף 39?! </w:t>
      </w:r>
    </w:p>
    <w:p w:rsidR="00026F70" w:rsidRDefault="00026F70" w:rsidP="00026F70">
      <w:pPr>
        <w:tabs>
          <w:tab w:val="right" w:pos="418"/>
        </w:tabs>
        <w:bidi/>
        <w:spacing w:before="0" w:beforeAutospacing="0" w:after="0" w:afterAutospacing="0"/>
        <w:rPr>
          <w:rFonts w:asciiTheme="majorHAnsi" w:hAnsiTheme="majorHAnsi"/>
          <w:b/>
          <w:bCs/>
          <w:sz w:val="20"/>
          <w:szCs w:val="20"/>
          <w:rtl/>
        </w:rPr>
      </w:pPr>
    </w:p>
    <w:p w:rsidR="003F1648" w:rsidRDefault="00026F70" w:rsidP="003F164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ברק מסביר כעניין התחלתי מהו עקרון תום הלב ומה משמעותו וקובע כי עקרון תום הלב משנה את יחסי הצדדים והופך אותם מיריבים לשותפים בעלי מטרה מאוחדת אותה הם שואפים להגשים.</w:t>
      </w:r>
      <w:r w:rsidR="00FD5BF3">
        <w:rPr>
          <w:rFonts w:asciiTheme="majorHAnsi" w:hAnsiTheme="majorHAnsi" w:hint="cs"/>
          <w:b/>
          <w:bCs/>
          <w:sz w:val="20"/>
          <w:szCs w:val="20"/>
          <w:rtl/>
        </w:rPr>
        <w:t xml:space="preserve"> ברק קובע כי חובת תום הלב היא בעלת אופי אובייקטיבי, כלומר מדובר בסטנדרט של מה ראוי, וכך עליה להתפרש. הוא מסביר כי לא יתכן שרמת תום הלב תשתנה מחוזה לחוזה או מסיטואציה עסקית אחת לאחרת או שתתואם לפי הצדדים באופי ההתקשרות, אלא תוכן החובה מושתת על ערכי החברה הישראלית.</w:t>
      </w:r>
      <w:r w:rsidR="003F1648">
        <w:rPr>
          <w:rFonts w:asciiTheme="majorHAnsi" w:hAnsiTheme="majorHAnsi" w:hint="cs"/>
          <w:b/>
          <w:bCs/>
          <w:sz w:val="20"/>
          <w:szCs w:val="20"/>
          <w:rtl/>
        </w:rPr>
        <w:t xml:space="preserve"> את עיקרון תום הלב יש לפרש באופן אובייקטיבי מוחלט.</w:t>
      </w:r>
    </w:p>
    <w:p w:rsidR="003F1648" w:rsidRDefault="003F1648" w:rsidP="003F164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נקודה נוספת של השופט ברק היא כי העקרון חל על כל סוגי הזכויות והחיובים הנובעים מחוזה, וכן על זכויות וחיובים מכוח דין (סעיף 61 לחוק החוזים</w:t>
      </w:r>
      <w:r w:rsidR="00DD3B5B">
        <w:rPr>
          <w:rFonts w:asciiTheme="majorHAnsi" w:hAnsiTheme="majorHAnsi" w:hint="cs"/>
          <w:b/>
          <w:bCs/>
          <w:sz w:val="20"/>
          <w:szCs w:val="20"/>
          <w:rtl/>
        </w:rPr>
        <w:t xml:space="preserve"> המדבר על לנהוג בתום לב לגבי חיובים וזכויות מכוח דין</w:t>
      </w:r>
      <w:r>
        <w:rPr>
          <w:rFonts w:asciiTheme="majorHAnsi" w:hAnsiTheme="majorHAnsi" w:hint="cs"/>
          <w:b/>
          <w:bCs/>
          <w:sz w:val="20"/>
          <w:szCs w:val="20"/>
          <w:rtl/>
        </w:rPr>
        <w:t>).</w:t>
      </w:r>
    </w:p>
    <w:p w:rsidR="000270E5" w:rsidRDefault="000270E5" w:rsidP="000270E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ברק מפעיל את סעיף 39 כדי ליצור חיוב חוזי חדש </w:t>
      </w:r>
      <w:r>
        <w:rPr>
          <w:rFonts w:asciiTheme="majorHAnsi" w:hAnsiTheme="majorHAnsi"/>
          <w:b/>
          <w:bCs/>
          <w:sz w:val="20"/>
          <w:szCs w:val="20"/>
          <w:rtl/>
        </w:rPr>
        <w:t>–</w:t>
      </w:r>
      <w:r>
        <w:rPr>
          <w:rFonts w:asciiTheme="majorHAnsi" w:hAnsiTheme="majorHAnsi" w:hint="cs"/>
          <w:b/>
          <w:bCs/>
          <w:sz w:val="20"/>
          <w:szCs w:val="20"/>
          <w:rtl/>
        </w:rPr>
        <w:t xml:space="preserve"> חובת היידוע. הוא קובע כי היה על העובדים ליידע מכוח עיקרון תום הלב. לאחר קביעתו עולה השאלה </w:t>
      </w:r>
      <w:r>
        <w:rPr>
          <w:rFonts w:asciiTheme="majorHAnsi" w:hAnsiTheme="majorHAnsi"/>
          <w:b/>
          <w:bCs/>
          <w:sz w:val="20"/>
          <w:szCs w:val="20"/>
          <w:rtl/>
        </w:rPr>
        <w:t>–</w:t>
      </w:r>
      <w:r>
        <w:rPr>
          <w:rFonts w:asciiTheme="majorHAnsi" w:hAnsiTheme="majorHAnsi" w:hint="cs"/>
          <w:b/>
          <w:bCs/>
          <w:sz w:val="20"/>
          <w:szCs w:val="20"/>
          <w:rtl/>
        </w:rPr>
        <w:t xml:space="preserve"> האם העובדים מילאו את ההתחייבות ליידע התום לב?! ברק אומר שלא כי הודעה של חצי שעה לפי מועד השביתה אינה עולה בקנה אחד עם עקרון תום הלב.</w:t>
      </w:r>
    </w:p>
    <w:p w:rsidR="00C053B2" w:rsidRDefault="00C053B2" w:rsidP="0019076C">
      <w:pPr>
        <w:tabs>
          <w:tab w:val="right" w:pos="418"/>
        </w:tabs>
        <w:bidi/>
        <w:spacing w:before="0" w:beforeAutospacing="0" w:after="0" w:afterAutospacing="0"/>
        <w:rPr>
          <w:rFonts w:asciiTheme="majorHAnsi" w:hAnsiTheme="majorHAnsi"/>
          <w:b/>
          <w:bCs/>
          <w:sz w:val="20"/>
          <w:szCs w:val="20"/>
          <w:rtl/>
        </w:rPr>
      </w:pPr>
    </w:p>
    <w:p w:rsidR="0019076C" w:rsidRDefault="0019076C" w:rsidP="00C053B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ברק אומר כי הפרמיה לא מגיעה לעובדים וכי בניגוד לסעיף 12 שקובע מהי הסנקציה במקרה של במקרה של העדר חוסר תום לב במשא ומתן, בקשר לסעיף 39 אין סנקציות מפורטות ולכן בית המשפט מחזיק בסמכות רחבה לעצב את הסנקציה או הסעד בהתאם לנסיבות.</w:t>
      </w:r>
    </w:p>
    <w:p w:rsidR="0019076C" w:rsidRDefault="0019076C" w:rsidP="0019076C">
      <w:pPr>
        <w:tabs>
          <w:tab w:val="right" w:pos="418"/>
        </w:tabs>
        <w:bidi/>
        <w:spacing w:before="0" w:beforeAutospacing="0" w:after="0" w:afterAutospacing="0"/>
        <w:rPr>
          <w:rFonts w:asciiTheme="majorHAnsi" w:hAnsiTheme="majorHAnsi"/>
          <w:b/>
          <w:bCs/>
          <w:sz w:val="20"/>
          <w:szCs w:val="20"/>
          <w:rtl/>
        </w:rPr>
      </w:pPr>
    </w:p>
    <w:p w:rsidR="0019076C" w:rsidRDefault="0019076C" w:rsidP="0019076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***דעת המרצה היא כי </w:t>
      </w:r>
      <w:r w:rsidR="006B10DC">
        <w:rPr>
          <w:rFonts w:asciiTheme="majorHAnsi" w:hAnsiTheme="majorHAnsi" w:hint="cs"/>
          <w:b/>
          <w:bCs/>
          <w:sz w:val="20"/>
          <w:szCs w:val="20"/>
          <w:rtl/>
        </w:rPr>
        <w:t>גם כאשר יש רשימה מוגדרת בסעיף 12 עדיין מוסיפים ומשנים את הרשימה לפי הרצון של השופט ואילו כאן ברק לוקח את סמכותו של בית המשפט כמרחיקת לכת.</w:t>
      </w:r>
      <w:r w:rsidR="00C053B2">
        <w:rPr>
          <w:rFonts w:asciiTheme="majorHAnsi" w:hAnsiTheme="majorHAnsi" w:hint="cs"/>
          <w:b/>
          <w:bCs/>
          <w:sz w:val="20"/>
          <w:szCs w:val="20"/>
          <w:rtl/>
        </w:rPr>
        <w:t xml:space="preserve"> המצה רואה הבדל בין מצב שבו ההסדר מפרט עניין מסויים והשאלה היא שאלה פרשנית לבין מקרים כמו פס"ד זה בהם יש בעיה כפולה. ברק יווצר חובת יידוע ואז קובע כי העובדים לא עמדו בה </w:t>
      </w:r>
      <w:r w:rsidR="00C053B2">
        <w:rPr>
          <w:rFonts w:asciiTheme="majorHAnsi" w:hAnsiTheme="majorHAnsi"/>
          <w:b/>
          <w:bCs/>
          <w:sz w:val="20"/>
          <w:szCs w:val="20"/>
          <w:rtl/>
        </w:rPr>
        <w:t>–</w:t>
      </w:r>
      <w:r w:rsidR="00C053B2">
        <w:rPr>
          <w:rFonts w:asciiTheme="majorHAnsi" w:hAnsiTheme="majorHAnsi" w:hint="cs"/>
          <w:b/>
          <w:bCs/>
          <w:sz w:val="20"/>
          <w:szCs w:val="20"/>
          <w:rtl/>
        </w:rPr>
        <w:t xml:space="preserve"> זו החמרת יתר שכן העובדים לא ידעו על החובה הזו ומן הסתם שלא עמדו בה!</w:t>
      </w:r>
    </w:p>
    <w:p w:rsidR="00C053B2" w:rsidRDefault="00C053B2" w:rsidP="00C053B2">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ההחמרה לדעת המרצה היא החמרה מוגזמת. ההפעלה של חובת היידוע היא לא מכאן והלאה במקרה זה אלא היא מופעלת גם לעבר, על המקרה הנוכחי. </w:t>
      </w:r>
    </w:p>
    <w:p w:rsidR="00666AB1" w:rsidRDefault="00666AB1" w:rsidP="00666AB1">
      <w:pPr>
        <w:tabs>
          <w:tab w:val="right" w:pos="418"/>
        </w:tabs>
        <w:bidi/>
        <w:spacing w:before="0" w:beforeAutospacing="0" w:after="0" w:afterAutospacing="0"/>
        <w:jc w:val="center"/>
        <w:rPr>
          <w:rFonts w:asciiTheme="majorHAnsi" w:hAnsiTheme="majorHAnsi"/>
          <w:b/>
          <w:bCs/>
          <w:sz w:val="20"/>
          <w:szCs w:val="20"/>
          <w:rtl/>
        </w:rPr>
      </w:pPr>
    </w:p>
    <w:p w:rsidR="0080282D" w:rsidRDefault="0080282D" w:rsidP="0080282D">
      <w:pPr>
        <w:tabs>
          <w:tab w:val="right" w:pos="418"/>
        </w:tabs>
        <w:bidi/>
        <w:spacing w:before="0" w:beforeAutospacing="0" w:after="0" w:afterAutospacing="0"/>
        <w:rPr>
          <w:rFonts w:asciiTheme="majorHAnsi" w:hAnsiTheme="majorHAnsi"/>
          <w:b/>
          <w:bCs/>
          <w:sz w:val="20"/>
          <w:szCs w:val="20"/>
          <w:rtl/>
        </w:rPr>
      </w:pPr>
    </w:p>
    <w:p w:rsidR="0080282D" w:rsidRDefault="0080282D" w:rsidP="0080282D">
      <w:pPr>
        <w:tabs>
          <w:tab w:val="right" w:pos="418"/>
        </w:tabs>
        <w:bidi/>
        <w:spacing w:before="0" w:beforeAutospacing="0" w:after="0" w:afterAutospacing="0"/>
        <w:rPr>
          <w:rFonts w:asciiTheme="majorHAnsi" w:hAnsiTheme="majorHAnsi"/>
          <w:b/>
          <w:bCs/>
          <w:color w:val="943634" w:themeColor="accent2" w:themeShade="BF"/>
          <w:u w:val="single"/>
          <w:rtl/>
        </w:rPr>
      </w:pPr>
      <w:r>
        <w:rPr>
          <w:rFonts w:asciiTheme="majorHAnsi" w:hAnsiTheme="majorHAnsi" w:hint="cs"/>
          <w:b/>
          <w:bCs/>
          <w:color w:val="943634" w:themeColor="accent2" w:themeShade="BF"/>
          <w:u w:val="single"/>
          <w:rtl/>
        </w:rPr>
        <w:t>סנקציות בגין הפרת החובה לנהוג בתום לב לפי סעיף 30:</w:t>
      </w:r>
    </w:p>
    <w:p w:rsidR="0080282D" w:rsidRDefault="0080282D" w:rsidP="0080282D">
      <w:pPr>
        <w:tabs>
          <w:tab w:val="right" w:pos="418"/>
        </w:tabs>
        <w:bidi/>
        <w:spacing w:before="0" w:beforeAutospacing="0" w:after="0" w:afterAutospacing="0"/>
        <w:rPr>
          <w:rFonts w:asciiTheme="majorHAnsi" w:hAnsiTheme="majorHAnsi"/>
          <w:b/>
          <w:bCs/>
          <w:sz w:val="20"/>
          <w:szCs w:val="20"/>
          <w:rtl/>
        </w:rPr>
      </w:pPr>
    </w:p>
    <w:p w:rsidR="0080282D" w:rsidRDefault="0080282D" w:rsidP="0080282D">
      <w:pPr>
        <w:pStyle w:val="ListParagraph"/>
        <w:numPr>
          <w:ilvl w:val="0"/>
          <w:numId w:val="53"/>
        </w:numPr>
        <w:tabs>
          <w:tab w:val="right" w:pos="418"/>
        </w:tabs>
        <w:bidi/>
        <w:spacing w:before="0" w:beforeAutospacing="0" w:after="0" w:afterAutospacing="0"/>
        <w:ind w:left="0"/>
        <w:rPr>
          <w:rFonts w:asciiTheme="majorHAnsi" w:hAnsiTheme="majorHAnsi"/>
          <w:b/>
          <w:bCs/>
          <w:sz w:val="20"/>
          <w:szCs w:val="20"/>
        </w:rPr>
      </w:pPr>
      <w:r w:rsidRPr="0080282D">
        <w:rPr>
          <w:rFonts w:asciiTheme="majorHAnsi" w:hAnsiTheme="majorHAnsi" w:hint="cs"/>
          <w:b/>
          <w:bCs/>
          <w:sz w:val="20"/>
          <w:szCs w:val="20"/>
          <w:rtl/>
        </w:rPr>
        <w:t>בית המשפט יכול להורות על הצד</w:t>
      </w:r>
      <w:r w:rsidRPr="0080282D">
        <w:rPr>
          <w:rFonts w:asciiTheme="majorHAnsi" w:hAnsiTheme="majorHAnsi"/>
          <w:b/>
          <w:bCs/>
          <w:sz w:val="20"/>
          <w:szCs w:val="20"/>
        </w:rPr>
        <w:t xml:space="preserve"> </w:t>
      </w:r>
      <w:r w:rsidRPr="0080282D">
        <w:rPr>
          <w:rFonts w:asciiTheme="majorHAnsi" w:hAnsiTheme="majorHAnsi" w:hint="cs"/>
          <w:b/>
          <w:bCs/>
          <w:sz w:val="20"/>
          <w:szCs w:val="20"/>
          <w:rtl/>
        </w:rPr>
        <w:t>שפעל בחוסר תום לב לשלם פיצויים לצד השני. במקרה זה חוסר תום לב יחשב כהפרת חוזה רגילה.</w:t>
      </w:r>
    </w:p>
    <w:p w:rsidR="0080282D" w:rsidRDefault="0080282D" w:rsidP="0080282D">
      <w:pPr>
        <w:pStyle w:val="ListParagraph"/>
        <w:tabs>
          <w:tab w:val="right" w:pos="418"/>
        </w:tabs>
        <w:bidi/>
        <w:spacing w:before="0" w:beforeAutospacing="0" w:after="0" w:afterAutospacing="0"/>
        <w:ind w:left="0"/>
        <w:rPr>
          <w:rFonts w:asciiTheme="majorHAnsi" w:hAnsiTheme="majorHAnsi"/>
          <w:b/>
          <w:bCs/>
          <w:sz w:val="20"/>
          <w:szCs w:val="20"/>
        </w:rPr>
      </w:pPr>
    </w:p>
    <w:p w:rsidR="0080282D" w:rsidRDefault="0080282D" w:rsidP="0080282D">
      <w:pPr>
        <w:pStyle w:val="ListParagraph"/>
        <w:numPr>
          <w:ilvl w:val="0"/>
          <w:numId w:val="53"/>
        </w:numPr>
        <w:tabs>
          <w:tab w:val="right" w:pos="418"/>
        </w:tabs>
        <w:bidi/>
        <w:spacing w:before="0" w:beforeAutospacing="0" w:after="0" w:afterAutospacing="0"/>
        <w:ind w:left="0"/>
        <w:rPr>
          <w:rFonts w:asciiTheme="majorHAnsi" w:hAnsiTheme="majorHAnsi"/>
          <w:b/>
          <w:bCs/>
          <w:sz w:val="20"/>
          <w:szCs w:val="20"/>
        </w:rPr>
      </w:pPr>
      <w:r>
        <w:rPr>
          <w:rFonts w:asciiTheme="majorHAnsi" w:hAnsiTheme="majorHAnsi" w:hint="cs"/>
          <w:b/>
          <w:bCs/>
          <w:sz w:val="20"/>
          <w:szCs w:val="20"/>
          <w:rtl/>
        </w:rPr>
        <w:t>בית המשפט יכול להורות לצד שפעל בחוסר תום לב להתנהג כפי שהיה עליו להתנהג אילו נהג בתום לב בקיום חובתו או זכותו. צד שסבר כי צד אחר היה חייב לשלם לו סכום כסף עד תאריך מסויים וסרב לקבל את הכסף שבוע לאחר מכן, בית המשפט יכול להגיד לו כי לאחר החלת עקרון תום הלב עליו לקבל את הכסף גם באיחור ולפיכך בית המשפט יאכוף עליו את קבלת הכסף.</w:t>
      </w:r>
    </w:p>
    <w:p w:rsidR="0080282D" w:rsidRPr="0080282D" w:rsidRDefault="0080282D" w:rsidP="0080282D">
      <w:pPr>
        <w:pStyle w:val="ListParagraph"/>
        <w:ind w:left="0"/>
        <w:rPr>
          <w:rFonts w:asciiTheme="majorHAnsi" w:hAnsiTheme="majorHAnsi"/>
          <w:b/>
          <w:bCs/>
          <w:sz w:val="20"/>
          <w:szCs w:val="20"/>
          <w:rtl/>
        </w:rPr>
      </w:pPr>
    </w:p>
    <w:p w:rsidR="0080282D" w:rsidRDefault="0080282D" w:rsidP="0080282D">
      <w:pPr>
        <w:pStyle w:val="ListParagraph"/>
        <w:numPr>
          <w:ilvl w:val="0"/>
          <w:numId w:val="53"/>
        </w:numPr>
        <w:tabs>
          <w:tab w:val="right" w:pos="418"/>
        </w:tabs>
        <w:bidi/>
        <w:spacing w:before="0" w:beforeAutospacing="0" w:after="0" w:afterAutospacing="0"/>
        <w:ind w:left="0"/>
        <w:rPr>
          <w:rFonts w:asciiTheme="majorHAnsi" w:hAnsiTheme="majorHAnsi"/>
          <w:b/>
          <w:bCs/>
          <w:sz w:val="20"/>
          <w:szCs w:val="20"/>
        </w:rPr>
      </w:pPr>
      <w:r>
        <w:rPr>
          <w:rFonts w:asciiTheme="majorHAnsi" w:hAnsiTheme="majorHAnsi" w:hint="cs"/>
          <w:b/>
          <w:bCs/>
          <w:sz w:val="20"/>
          <w:szCs w:val="20"/>
          <w:rtl/>
        </w:rPr>
        <w:t>שלילת הזכות לאכיפה או לפיצויים מן הצד שנהג בחוסר תום לב. נניח שמאיר היה אמור לקבל חיוב מסויים בהתקשרותו עם פוחי עד ל15.1 ולא קיים, פוחי תובע על הפרת חוזה ומבקש מבית המשפט שיחיבו או לקיים או לתת תשלום פיצויים. מאיר טוען כי פוחי עומד על זכותו בחוסר תום לב. אם בית המשפט יסכים עם מאיר לפוחי תשלל הזכות לקבל פיצויים או אכיפה.</w:t>
      </w:r>
    </w:p>
    <w:p w:rsidR="0080282D" w:rsidRPr="0080282D" w:rsidRDefault="0080282D" w:rsidP="0080282D">
      <w:pPr>
        <w:pStyle w:val="ListParagraph"/>
        <w:ind w:left="0"/>
        <w:rPr>
          <w:rFonts w:asciiTheme="majorHAnsi" w:hAnsiTheme="majorHAnsi"/>
          <w:b/>
          <w:bCs/>
          <w:sz w:val="20"/>
          <w:szCs w:val="20"/>
          <w:rtl/>
        </w:rPr>
      </w:pPr>
    </w:p>
    <w:p w:rsidR="0080282D" w:rsidRDefault="0080282D" w:rsidP="0080282D">
      <w:pPr>
        <w:pStyle w:val="ListParagraph"/>
        <w:numPr>
          <w:ilvl w:val="0"/>
          <w:numId w:val="53"/>
        </w:numPr>
        <w:tabs>
          <w:tab w:val="right" w:pos="418"/>
        </w:tabs>
        <w:bidi/>
        <w:spacing w:before="0" w:beforeAutospacing="0" w:after="0" w:afterAutospacing="0"/>
        <w:ind w:left="0"/>
        <w:rPr>
          <w:rFonts w:asciiTheme="majorHAnsi" w:hAnsiTheme="majorHAnsi"/>
          <w:b/>
          <w:bCs/>
          <w:sz w:val="20"/>
          <w:szCs w:val="20"/>
        </w:rPr>
      </w:pPr>
      <w:r>
        <w:rPr>
          <w:rFonts w:asciiTheme="majorHAnsi" w:hAnsiTheme="majorHAnsi" w:hint="cs"/>
          <w:b/>
          <w:bCs/>
          <w:sz w:val="20"/>
          <w:szCs w:val="20"/>
          <w:rtl/>
        </w:rPr>
        <w:t>מתן כוח לצד שנפגע מההתנהגות בחוסר תום לב לסטות מחיובי החוזה ולבצע פעולות שלא היו מפורטות בו והיו נחשבות אחרות לפעולות מפרות. כלומר, בית המשפט יכול ליצור זכויות וחיובים חדשים כדי להטיב עם הצד שהנפגע.</w:t>
      </w:r>
    </w:p>
    <w:p w:rsidR="0080282D" w:rsidRPr="0080282D" w:rsidRDefault="0080282D" w:rsidP="0080282D">
      <w:pPr>
        <w:pStyle w:val="ListParagraph"/>
        <w:ind w:left="0"/>
        <w:rPr>
          <w:rFonts w:asciiTheme="majorHAnsi" w:hAnsiTheme="majorHAnsi"/>
          <w:b/>
          <w:bCs/>
          <w:sz w:val="20"/>
          <w:szCs w:val="20"/>
          <w:rtl/>
        </w:rPr>
      </w:pPr>
    </w:p>
    <w:p w:rsidR="0080282D" w:rsidRDefault="0080282D" w:rsidP="0080282D">
      <w:pPr>
        <w:pStyle w:val="ListParagraph"/>
        <w:numPr>
          <w:ilvl w:val="0"/>
          <w:numId w:val="53"/>
        </w:numPr>
        <w:tabs>
          <w:tab w:val="right" w:pos="418"/>
        </w:tabs>
        <w:bidi/>
        <w:spacing w:before="0" w:beforeAutospacing="0" w:after="0" w:afterAutospacing="0"/>
        <w:ind w:left="0"/>
        <w:rPr>
          <w:rFonts w:asciiTheme="majorHAnsi" w:hAnsiTheme="majorHAnsi"/>
          <w:b/>
          <w:bCs/>
          <w:sz w:val="20"/>
          <w:szCs w:val="20"/>
        </w:rPr>
      </w:pPr>
      <w:r>
        <w:rPr>
          <w:rFonts w:asciiTheme="majorHAnsi" w:hAnsiTheme="majorHAnsi" w:hint="cs"/>
          <w:b/>
          <w:bCs/>
          <w:sz w:val="20"/>
          <w:szCs w:val="20"/>
          <w:rtl/>
        </w:rPr>
        <w:t xml:space="preserve">שלילת כוח חוזי או חוקי מהצד שפעל בחוסר תום לב והעברתו לצד שכנגד או לבית המשפט. נניח שבית המשפט כי מוכר דירה פועל בחוסר תום לב כאשר הוא לא רוצה לבצע העברת בעלות בדירה בפנקסי הרישום </w:t>
      </w:r>
      <w:r>
        <w:rPr>
          <w:rFonts w:asciiTheme="majorHAnsi" w:hAnsiTheme="majorHAnsi"/>
          <w:b/>
          <w:bCs/>
          <w:sz w:val="20"/>
          <w:szCs w:val="20"/>
          <w:rtl/>
        </w:rPr>
        <w:t>–</w:t>
      </w:r>
      <w:r>
        <w:rPr>
          <w:rFonts w:asciiTheme="majorHAnsi" w:hAnsiTheme="majorHAnsi" w:hint="cs"/>
          <w:b/>
          <w:bCs/>
          <w:sz w:val="20"/>
          <w:szCs w:val="20"/>
          <w:rtl/>
        </w:rPr>
        <w:t xml:space="preserve"> בית המשפט יכול לשלול את הזכות להעברת בעלות מאותו מוכר ולהעבירו לאדם אחר או לבית המשפט עצמו.</w:t>
      </w:r>
    </w:p>
    <w:p w:rsidR="0080282D" w:rsidRPr="0080282D" w:rsidRDefault="0080282D" w:rsidP="0080282D">
      <w:pPr>
        <w:pStyle w:val="ListParagraph"/>
        <w:rPr>
          <w:rFonts w:asciiTheme="majorHAnsi" w:hAnsiTheme="majorHAnsi"/>
          <w:b/>
          <w:bCs/>
          <w:sz w:val="20"/>
          <w:szCs w:val="20"/>
          <w:rtl/>
        </w:rPr>
      </w:pPr>
    </w:p>
    <w:p w:rsidR="0080282D" w:rsidRDefault="0080282D" w:rsidP="0080282D">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רשימת הכוחות של בית המשפט, כאשר מדובר בסעיף 39, רחבה יותר מגוונת יותר מהכוחות שיש לו כאשר מדובר הפרות סטנדרטיות. אם בית המשפט קובע כי צד מסויים מתנהג בחוסר תום לב העניין שקול להפרת חוזה. התוצאה של חוסר תום לב היא בעצם הפרת חוזה וישנה קרבה מושגית גדולה בין הפרת חוזה לבין פעולה בחוסר תום לב.</w:t>
      </w:r>
    </w:p>
    <w:p w:rsidR="00BC1C34" w:rsidRDefault="00BC1C34" w:rsidP="00BC1C34">
      <w:pPr>
        <w:tabs>
          <w:tab w:val="right" w:pos="418"/>
        </w:tabs>
        <w:bidi/>
        <w:spacing w:before="0" w:beforeAutospacing="0" w:after="0" w:afterAutospacing="0"/>
        <w:rPr>
          <w:rFonts w:asciiTheme="majorHAnsi" w:hAnsiTheme="majorHAnsi"/>
          <w:b/>
          <w:bCs/>
          <w:sz w:val="20"/>
          <w:szCs w:val="20"/>
          <w:rtl/>
        </w:rPr>
      </w:pPr>
    </w:p>
    <w:p w:rsidR="00BC1C34" w:rsidRDefault="00BC1C34" w:rsidP="00BC1C34">
      <w:pPr>
        <w:tabs>
          <w:tab w:val="right" w:pos="418"/>
        </w:tabs>
        <w:bidi/>
        <w:spacing w:before="0" w:beforeAutospacing="0" w:after="0" w:afterAutospacing="0"/>
        <w:rPr>
          <w:rFonts w:asciiTheme="majorHAnsi" w:hAnsiTheme="majorHAnsi"/>
          <w:b/>
          <w:bCs/>
          <w:sz w:val="20"/>
          <w:szCs w:val="20"/>
          <w:rtl/>
        </w:rPr>
      </w:pPr>
    </w:p>
    <w:p w:rsidR="00BC1C34" w:rsidRDefault="00BC1C34" w:rsidP="00BC1C34">
      <w:pPr>
        <w:tabs>
          <w:tab w:val="right" w:pos="8178"/>
        </w:tabs>
        <w:bidi/>
        <w:spacing w:before="0" w:beforeAutospacing="0" w:after="0" w:afterAutospacing="0"/>
        <w:jc w:val="center"/>
        <w:rPr>
          <w:rFonts w:asciiTheme="majorHAnsi" w:hAnsiTheme="majorHAnsi"/>
          <w:b/>
          <w:bCs/>
          <w:color w:val="7030A0"/>
          <w:sz w:val="26"/>
          <w:szCs w:val="26"/>
          <w:u w:val="single"/>
          <w:rtl/>
        </w:rPr>
      </w:pPr>
      <w:r>
        <w:rPr>
          <w:rFonts w:asciiTheme="majorHAnsi" w:hAnsiTheme="majorHAnsi" w:hint="cs"/>
          <w:b/>
          <w:bCs/>
          <w:color w:val="7030A0"/>
          <w:sz w:val="26"/>
          <w:szCs w:val="26"/>
          <w:u w:val="single"/>
          <w:rtl/>
        </w:rPr>
        <w:t>סעדים ותרופות</w:t>
      </w:r>
    </w:p>
    <w:p w:rsidR="00BC1C34" w:rsidRDefault="00BC1C34" w:rsidP="00BC1C34">
      <w:pPr>
        <w:tabs>
          <w:tab w:val="right" w:pos="418"/>
        </w:tabs>
        <w:bidi/>
        <w:spacing w:before="0" w:beforeAutospacing="0" w:after="0" w:afterAutospacing="0"/>
        <w:rPr>
          <w:rFonts w:asciiTheme="majorHAnsi" w:hAnsiTheme="majorHAnsi"/>
          <w:b/>
          <w:bCs/>
          <w:sz w:val="20"/>
          <w:szCs w:val="20"/>
          <w:rtl/>
        </w:rPr>
      </w:pPr>
    </w:p>
    <w:p w:rsidR="00BC1C34" w:rsidRDefault="00BC1C34" w:rsidP="00BC1C34">
      <w:pPr>
        <w:tabs>
          <w:tab w:val="right" w:pos="418"/>
        </w:tabs>
        <w:bidi/>
        <w:spacing w:before="0" w:beforeAutospacing="0" w:after="0" w:afterAutospacing="0"/>
        <w:rPr>
          <w:rFonts w:asciiTheme="majorHAnsi" w:hAnsiTheme="majorHAnsi"/>
          <w:b/>
          <w:bCs/>
          <w:sz w:val="20"/>
          <w:szCs w:val="20"/>
          <w:rtl/>
        </w:rPr>
      </w:pPr>
    </w:p>
    <w:p w:rsidR="00BC1C34" w:rsidRDefault="00BC1C34" w:rsidP="00BC1C3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כשמדובר בסעדים ותרופות השאלה היא למה זכאי הנפגע?! אילו סעדים נותן החוק לצד הנפגע?! כדי להגיע לשאלת הסעדים עליו לעבור כמה שלבים:</w:t>
      </w:r>
    </w:p>
    <w:p w:rsidR="00BC1C34" w:rsidRPr="0005090E" w:rsidRDefault="00BC1C34" w:rsidP="0005090E">
      <w:pPr>
        <w:tabs>
          <w:tab w:val="right" w:pos="418"/>
        </w:tabs>
        <w:bidi/>
        <w:spacing w:before="0" w:beforeAutospacing="0" w:after="0" w:afterAutospacing="0"/>
        <w:rPr>
          <w:rFonts w:asciiTheme="majorHAnsi" w:hAnsiTheme="majorHAnsi"/>
          <w:b/>
          <w:bCs/>
          <w:sz w:val="20"/>
          <w:szCs w:val="20"/>
        </w:rPr>
      </w:pPr>
      <w:r w:rsidRPr="0005090E">
        <w:rPr>
          <w:rFonts w:asciiTheme="majorHAnsi" w:hAnsiTheme="majorHAnsi" w:hint="cs"/>
          <w:b/>
          <w:bCs/>
          <w:sz w:val="20"/>
          <w:szCs w:val="20"/>
          <w:rtl/>
        </w:rPr>
        <w:t>כריתת חוזה</w:t>
      </w:r>
      <w:r w:rsidR="0005090E">
        <w:rPr>
          <w:rFonts w:asciiTheme="majorHAnsi" w:hAnsiTheme="majorHAnsi" w:hint="cs"/>
          <w:b/>
          <w:bCs/>
          <w:sz w:val="20"/>
          <w:szCs w:val="20"/>
          <w:rtl/>
        </w:rPr>
        <w:t xml:space="preserve"> =&gt; </w:t>
      </w:r>
      <w:r w:rsidRPr="0005090E">
        <w:rPr>
          <w:rFonts w:asciiTheme="majorHAnsi" w:hAnsiTheme="majorHAnsi" w:hint="cs"/>
          <w:b/>
          <w:bCs/>
          <w:sz w:val="20"/>
          <w:szCs w:val="20"/>
          <w:rtl/>
        </w:rPr>
        <w:t>הפרה</w:t>
      </w:r>
      <w:r w:rsidR="0005090E">
        <w:rPr>
          <w:rFonts w:asciiTheme="majorHAnsi" w:hAnsiTheme="majorHAnsi" w:hint="cs"/>
          <w:b/>
          <w:bCs/>
          <w:sz w:val="20"/>
          <w:szCs w:val="20"/>
          <w:rtl/>
        </w:rPr>
        <w:t xml:space="preserve"> =&gt; </w:t>
      </w:r>
      <w:r w:rsidRPr="0005090E">
        <w:rPr>
          <w:rFonts w:asciiTheme="majorHAnsi" w:hAnsiTheme="majorHAnsi" w:hint="cs"/>
          <w:b/>
          <w:bCs/>
          <w:sz w:val="20"/>
          <w:szCs w:val="20"/>
          <w:rtl/>
        </w:rPr>
        <w:t>אי ביצוע חיוב חוזי (בכפוף לעקרון תום הלב היוצק תוכן בסעיפי הביצוע)</w:t>
      </w:r>
      <w:r w:rsidR="0005090E">
        <w:rPr>
          <w:rFonts w:asciiTheme="majorHAnsi" w:hAnsiTheme="majorHAnsi" w:hint="cs"/>
          <w:b/>
          <w:bCs/>
          <w:sz w:val="20"/>
          <w:szCs w:val="20"/>
          <w:rtl/>
        </w:rPr>
        <w:t xml:space="preserve"> =&gt; </w:t>
      </w:r>
      <w:r w:rsidRPr="0005090E">
        <w:rPr>
          <w:rFonts w:asciiTheme="majorHAnsi" w:hAnsiTheme="majorHAnsi" w:hint="cs"/>
          <w:b/>
          <w:bCs/>
          <w:sz w:val="20"/>
          <w:szCs w:val="20"/>
          <w:rtl/>
        </w:rPr>
        <w:t>הסעד.</w:t>
      </w:r>
    </w:p>
    <w:p w:rsidR="00BC1C34" w:rsidRDefault="00BC1C34" w:rsidP="00BC1C34">
      <w:pPr>
        <w:tabs>
          <w:tab w:val="right" w:pos="418"/>
        </w:tabs>
        <w:bidi/>
        <w:spacing w:before="0" w:beforeAutospacing="0" w:after="0" w:afterAutospacing="0"/>
        <w:rPr>
          <w:rFonts w:asciiTheme="majorHAnsi" w:hAnsiTheme="majorHAnsi"/>
          <w:b/>
          <w:bCs/>
          <w:sz w:val="20"/>
          <w:szCs w:val="20"/>
          <w:rtl/>
        </w:rPr>
      </w:pPr>
    </w:p>
    <w:p w:rsidR="00BC1C34" w:rsidRDefault="00BC1C34" w:rsidP="00BC1C3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שני חוקרים אמריקאים זיהו שלושה אינטרסים שמעצבים את דיני הסעדים:</w:t>
      </w:r>
    </w:p>
    <w:p w:rsidR="00BC1C34" w:rsidRDefault="00BC1C34" w:rsidP="0020039D">
      <w:pPr>
        <w:pStyle w:val="ListParagraph"/>
        <w:numPr>
          <w:ilvl w:val="0"/>
          <w:numId w:val="54"/>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אינטרס ההשבה</w:t>
      </w:r>
    </w:p>
    <w:p w:rsidR="00BC1C34" w:rsidRDefault="00BC1C34" w:rsidP="0020039D">
      <w:pPr>
        <w:pStyle w:val="ListParagraph"/>
        <w:numPr>
          <w:ilvl w:val="0"/>
          <w:numId w:val="54"/>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אינטרס ההסתמכות</w:t>
      </w:r>
    </w:p>
    <w:p w:rsidR="00BC1C34" w:rsidRDefault="00BC1C34" w:rsidP="0020039D">
      <w:pPr>
        <w:pStyle w:val="ListParagraph"/>
        <w:numPr>
          <w:ilvl w:val="0"/>
          <w:numId w:val="54"/>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אינטרס הציפיה או הקיום</w:t>
      </w:r>
    </w:p>
    <w:p w:rsidR="00BC1C34" w:rsidRDefault="00BC1C34" w:rsidP="0020039D">
      <w:pPr>
        <w:pStyle w:val="ListParagraph"/>
        <w:numPr>
          <w:ilvl w:val="0"/>
          <w:numId w:val="54"/>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הוספה של המרצה </w:t>
      </w:r>
      <w:r>
        <w:rPr>
          <w:rFonts w:asciiTheme="majorHAnsi" w:hAnsiTheme="majorHAnsi"/>
          <w:b/>
          <w:bCs/>
          <w:sz w:val="20"/>
          <w:szCs w:val="20"/>
          <w:rtl/>
        </w:rPr>
        <w:t>–</w:t>
      </w:r>
      <w:r>
        <w:rPr>
          <w:rFonts w:asciiTheme="majorHAnsi" w:hAnsiTheme="majorHAnsi" w:hint="cs"/>
          <w:b/>
          <w:bCs/>
          <w:sz w:val="20"/>
          <w:szCs w:val="20"/>
          <w:rtl/>
        </w:rPr>
        <w:t xml:space="preserve"> אינטרס עשיית העושר.</w:t>
      </w:r>
    </w:p>
    <w:p w:rsidR="00BC1C34" w:rsidRDefault="00BC1C34" w:rsidP="00BC1C34">
      <w:pPr>
        <w:tabs>
          <w:tab w:val="right" w:pos="418"/>
        </w:tabs>
        <w:bidi/>
        <w:spacing w:before="0" w:beforeAutospacing="0" w:after="0" w:afterAutospacing="0"/>
        <w:rPr>
          <w:rFonts w:asciiTheme="majorHAnsi" w:hAnsiTheme="majorHAnsi"/>
          <w:b/>
          <w:bCs/>
          <w:sz w:val="20"/>
          <w:szCs w:val="20"/>
          <w:rtl/>
        </w:rPr>
      </w:pPr>
    </w:p>
    <w:p w:rsidR="00BC1C34" w:rsidRDefault="00BC1C34" w:rsidP="00BC1C3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שלושת האינטרסים הראשונים מתמקדים בנפגע. כשכל אחד מהם מתמקד בנזק אחר.</w:t>
      </w:r>
    </w:p>
    <w:p w:rsidR="005F7E64" w:rsidRDefault="005F7E64" w:rsidP="005F7E6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נניח שיש לנו חוזה בין שמעון ללוי לפיו שמעון מתכוון לרכוש מלוי שולחן אוכל גדול ויפה שעלותו 6</w:t>
      </w:r>
      <w:r w:rsidR="00A62C3B">
        <w:rPr>
          <w:rFonts w:asciiTheme="majorHAnsi" w:hAnsiTheme="majorHAnsi" w:hint="cs"/>
          <w:b/>
          <w:bCs/>
          <w:sz w:val="20"/>
          <w:szCs w:val="20"/>
          <w:rtl/>
        </w:rPr>
        <w:t>,</w:t>
      </w:r>
      <w:r>
        <w:rPr>
          <w:rFonts w:asciiTheme="majorHAnsi" w:hAnsiTheme="majorHAnsi" w:hint="cs"/>
          <w:b/>
          <w:bCs/>
          <w:sz w:val="20"/>
          <w:szCs w:val="20"/>
          <w:rtl/>
        </w:rPr>
        <w:t xml:space="preserve">000 ₪. עלות הביצוע עבור לוי היא </w:t>
      </w:r>
      <w:r w:rsidR="00A62C3B">
        <w:rPr>
          <w:rFonts w:asciiTheme="majorHAnsi" w:hAnsiTheme="majorHAnsi" w:hint="cs"/>
          <w:b/>
          <w:bCs/>
          <w:sz w:val="20"/>
          <w:szCs w:val="20"/>
          <w:rtl/>
        </w:rPr>
        <w:t>,</w:t>
      </w:r>
      <w:r>
        <w:rPr>
          <w:rFonts w:asciiTheme="majorHAnsi" w:hAnsiTheme="majorHAnsi" w:hint="cs"/>
          <w:b/>
          <w:bCs/>
          <w:sz w:val="20"/>
          <w:szCs w:val="20"/>
          <w:rtl/>
        </w:rPr>
        <w:t>5</w:t>
      </w:r>
      <w:r w:rsidR="00A62C3B">
        <w:rPr>
          <w:rFonts w:asciiTheme="majorHAnsi" w:hAnsiTheme="majorHAnsi" w:hint="cs"/>
          <w:b/>
          <w:bCs/>
          <w:sz w:val="20"/>
          <w:szCs w:val="20"/>
          <w:rtl/>
        </w:rPr>
        <w:t>,</w:t>
      </w:r>
      <w:r>
        <w:rPr>
          <w:rFonts w:asciiTheme="majorHAnsi" w:hAnsiTheme="majorHAnsi" w:hint="cs"/>
          <w:b/>
          <w:bCs/>
          <w:sz w:val="20"/>
          <w:szCs w:val="20"/>
          <w:rtl/>
        </w:rPr>
        <w:t>000 ₪ וערך השולחן עבור שמעון הוא 8</w:t>
      </w:r>
      <w:r w:rsidR="00A62C3B">
        <w:rPr>
          <w:rFonts w:asciiTheme="majorHAnsi" w:hAnsiTheme="majorHAnsi" w:hint="cs"/>
          <w:b/>
          <w:bCs/>
          <w:sz w:val="20"/>
          <w:szCs w:val="20"/>
          <w:rtl/>
        </w:rPr>
        <w:t>,</w:t>
      </w:r>
      <w:r>
        <w:rPr>
          <w:rFonts w:asciiTheme="majorHAnsi" w:hAnsiTheme="majorHAnsi" w:hint="cs"/>
          <w:b/>
          <w:bCs/>
          <w:sz w:val="20"/>
          <w:szCs w:val="20"/>
          <w:rtl/>
        </w:rPr>
        <w:t>000 ₪. שמעון היה אמור לצאת מהעסקה ב+2</w:t>
      </w:r>
      <w:r w:rsidR="00A62C3B">
        <w:rPr>
          <w:rFonts w:asciiTheme="majorHAnsi" w:hAnsiTheme="majorHAnsi" w:hint="cs"/>
          <w:b/>
          <w:bCs/>
          <w:sz w:val="20"/>
          <w:szCs w:val="20"/>
          <w:rtl/>
        </w:rPr>
        <w:t>,</w:t>
      </w:r>
      <w:r>
        <w:rPr>
          <w:rFonts w:asciiTheme="majorHAnsi" w:hAnsiTheme="majorHAnsi" w:hint="cs"/>
          <w:b/>
          <w:bCs/>
          <w:sz w:val="20"/>
          <w:szCs w:val="20"/>
          <w:rtl/>
        </w:rPr>
        <w:t>000 ואילו לוי ב+1</w:t>
      </w:r>
      <w:r w:rsidR="00A62C3B">
        <w:rPr>
          <w:rFonts w:asciiTheme="majorHAnsi" w:hAnsiTheme="majorHAnsi" w:hint="cs"/>
          <w:b/>
          <w:bCs/>
          <w:sz w:val="20"/>
          <w:szCs w:val="20"/>
          <w:rtl/>
        </w:rPr>
        <w:t>,</w:t>
      </w:r>
      <w:r>
        <w:rPr>
          <w:rFonts w:asciiTheme="majorHAnsi" w:hAnsiTheme="majorHAnsi" w:hint="cs"/>
          <w:b/>
          <w:bCs/>
          <w:sz w:val="20"/>
          <w:szCs w:val="20"/>
          <w:rtl/>
        </w:rPr>
        <w:t>000.</w:t>
      </w:r>
    </w:p>
    <w:p w:rsidR="005F7E64" w:rsidRDefault="005F7E64" w:rsidP="005F7E6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נניח גם כי שמעון שילם מקדמה בסך 3</w:t>
      </w:r>
      <w:r w:rsidR="00A62C3B">
        <w:rPr>
          <w:rFonts w:asciiTheme="majorHAnsi" w:hAnsiTheme="majorHAnsi" w:hint="cs"/>
          <w:b/>
          <w:bCs/>
          <w:sz w:val="20"/>
          <w:szCs w:val="20"/>
          <w:rtl/>
        </w:rPr>
        <w:t>,</w:t>
      </w:r>
      <w:r>
        <w:rPr>
          <w:rFonts w:asciiTheme="majorHAnsi" w:hAnsiTheme="majorHAnsi" w:hint="cs"/>
          <w:b/>
          <w:bCs/>
          <w:sz w:val="20"/>
          <w:szCs w:val="20"/>
          <w:rtl/>
        </w:rPr>
        <w:t>000 ₪. שמעון מידע את לוי כי בכוונתו לרכוש מערכת תאורה המתאימה לשולחן אך לא לשום מטרה אחרת</w:t>
      </w:r>
      <w:r w:rsidR="00881B1B">
        <w:rPr>
          <w:rFonts w:asciiTheme="majorHAnsi" w:hAnsiTheme="majorHAnsi" w:hint="cs"/>
          <w:b/>
          <w:bCs/>
          <w:sz w:val="20"/>
          <w:szCs w:val="20"/>
          <w:rtl/>
        </w:rPr>
        <w:t>, בסך 1</w:t>
      </w:r>
      <w:r w:rsidR="00A62C3B">
        <w:rPr>
          <w:rFonts w:asciiTheme="majorHAnsi" w:hAnsiTheme="majorHAnsi" w:hint="cs"/>
          <w:b/>
          <w:bCs/>
          <w:sz w:val="20"/>
          <w:szCs w:val="20"/>
          <w:rtl/>
        </w:rPr>
        <w:t>,</w:t>
      </w:r>
      <w:r w:rsidR="00881B1B">
        <w:rPr>
          <w:rFonts w:asciiTheme="majorHAnsi" w:hAnsiTheme="majorHAnsi" w:hint="cs"/>
          <w:b/>
          <w:bCs/>
          <w:sz w:val="20"/>
          <w:szCs w:val="20"/>
          <w:rtl/>
        </w:rPr>
        <w:t>500 ₪ וכך הוא עושה</w:t>
      </w:r>
      <w:r>
        <w:rPr>
          <w:rFonts w:asciiTheme="majorHAnsi" w:hAnsiTheme="majorHAnsi" w:hint="cs"/>
          <w:b/>
          <w:bCs/>
          <w:sz w:val="20"/>
          <w:szCs w:val="20"/>
          <w:rtl/>
        </w:rPr>
        <w:t>.</w:t>
      </w:r>
    </w:p>
    <w:p w:rsidR="00881B1B" w:rsidRDefault="00881B1B" w:rsidP="00881B1B">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 יקרה במידה ולוי יפר את החוזה?!</w:t>
      </w:r>
      <w:r w:rsidR="00C40B18">
        <w:rPr>
          <w:rFonts w:asciiTheme="majorHAnsi" w:hAnsiTheme="majorHAnsi" w:hint="cs"/>
          <w:b/>
          <w:bCs/>
          <w:sz w:val="20"/>
          <w:szCs w:val="20"/>
          <w:rtl/>
        </w:rPr>
        <w:t xml:space="preserve"> נניח שההפרה הייתה כי עשיר מופלג ביקש מלוי שיעשה לו שולחן ב15,000 ₪ - הרווח ללוי במקרה זה יהיה 10,000 ₪. </w:t>
      </w:r>
    </w:p>
    <w:p w:rsidR="005F7E64" w:rsidRDefault="005F7E64" w:rsidP="005F7E64">
      <w:pPr>
        <w:tabs>
          <w:tab w:val="right" w:pos="418"/>
        </w:tabs>
        <w:bidi/>
        <w:spacing w:before="0" w:beforeAutospacing="0" w:after="0" w:afterAutospacing="0"/>
        <w:rPr>
          <w:rFonts w:asciiTheme="majorHAnsi" w:hAnsiTheme="majorHAnsi"/>
          <w:b/>
          <w:bCs/>
          <w:sz w:val="20"/>
          <w:szCs w:val="20"/>
          <w:rtl/>
        </w:rPr>
      </w:pPr>
    </w:p>
    <w:tbl>
      <w:tblPr>
        <w:tblStyle w:val="TableGrid"/>
        <w:bidiVisual/>
        <w:tblW w:w="10660" w:type="dxa"/>
        <w:tblInd w:w="-919" w:type="dxa"/>
        <w:tblLook w:val="04A0" w:firstRow="1" w:lastRow="0" w:firstColumn="1" w:lastColumn="0" w:noHBand="0" w:noVBand="1"/>
      </w:tblPr>
      <w:tblGrid>
        <w:gridCol w:w="894"/>
        <w:gridCol w:w="2110"/>
        <w:gridCol w:w="1843"/>
        <w:gridCol w:w="2977"/>
        <w:gridCol w:w="2836"/>
      </w:tblGrid>
      <w:tr w:rsidR="00E6313F" w:rsidTr="009E5204">
        <w:tc>
          <w:tcPr>
            <w:tcW w:w="894" w:type="dxa"/>
          </w:tcPr>
          <w:p w:rsidR="005F7E64" w:rsidRPr="00881B1B" w:rsidRDefault="005F7E64" w:rsidP="005F7E64">
            <w:pPr>
              <w:tabs>
                <w:tab w:val="right" w:pos="418"/>
              </w:tabs>
              <w:bidi/>
              <w:spacing w:beforeAutospacing="0" w:afterAutospacing="0"/>
              <w:rPr>
                <w:rFonts w:asciiTheme="majorHAnsi" w:hAnsiTheme="majorHAnsi"/>
                <w:b/>
                <w:bCs/>
                <w:color w:val="7030A0"/>
                <w:sz w:val="20"/>
                <w:szCs w:val="20"/>
                <w:rtl/>
              </w:rPr>
            </w:pPr>
          </w:p>
        </w:tc>
        <w:tc>
          <w:tcPr>
            <w:tcW w:w="2110" w:type="dxa"/>
          </w:tcPr>
          <w:p w:rsidR="005F7E64" w:rsidRPr="00881B1B" w:rsidRDefault="005F7E64" w:rsidP="00881B1B">
            <w:pPr>
              <w:tabs>
                <w:tab w:val="right" w:pos="418"/>
              </w:tabs>
              <w:bidi/>
              <w:spacing w:beforeAutospacing="0" w:afterAutospacing="0"/>
              <w:jc w:val="center"/>
              <w:rPr>
                <w:rFonts w:asciiTheme="majorHAnsi" w:hAnsiTheme="majorHAnsi"/>
                <w:b/>
                <w:bCs/>
                <w:color w:val="0070C0"/>
                <w:sz w:val="20"/>
                <w:szCs w:val="20"/>
                <w:u w:val="single"/>
                <w:rtl/>
              </w:rPr>
            </w:pPr>
            <w:r w:rsidRPr="00881B1B">
              <w:rPr>
                <w:rFonts w:asciiTheme="majorHAnsi" w:hAnsiTheme="majorHAnsi" w:hint="cs"/>
                <w:b/>
                <w:bCs/>
                <w:color w:val="0070C0"/>
                <w:sz w:val="20"/>
                <w:szCs w:val="20"/>
                <w:u w:val="single"/>
                <w:rtl/>
              </w:rPr>
              <w:t>אינטרס ההשבה</w:t>
            </w:r>
          </w:p>
        </w:tc>
        <w:tc>
          <w:tcPr>
            <w:tcW w:w="1843" w:type="dxa"/>
          </w:tcPr>
          <w:p w:rsidR="005F7E64" w:rsidRPr="00881B1B" w:rsidRDefault="005F7E64" w:rsidP="00881B1B">
            <w:pPr>
              <w:tabs>
                <w:tab w:val="right" w:pos="418"/>
              </w:tabs>
              <w:bidi/>
              <w:spacing w:beforeAutospacing="0" w:afterAutospacing="0"/>
              <w:jc w:val="center"/>
              <w:rPr>
                <w:rFonts w:asciiTheme="majorHAnsi" w:hAnsiTheme="majorHAnsi"/>
                <w:b/>
                <w:bCs/>
                <w:color w:val="0070C0"/>
                <w:sz w:val="20"/>
                <w:szCs w:val="20"/>
                <w:u w:val="single"/>
                <w:rtl/>
              </w:rPr>
            </w:pPr>
            <w:r w:rsidRPr="00881B1B">
              <w:rPr>
                <w:rFonts w:asciiTheme="majorHAnsi" w:hAnsiTheme="majorHAnsi" w:hint="cs"/>
                <w:b/>
                <w:bCs/>
                <w:color w:val="0070C0"/>
                <w:sz w:val="20"/>
                <w:szCs w:val="20"/>
                <w:u w:val="single"/>
                <w:rtl/>
              </w:rPr>
              <w:t>אינטרס ההסתמכות</w:t>
            </w:r>
          </w:p>
        </w:tc>
        <w:tc>
          <w:tcPr>
            <w:tcW w:w="2977" w:type="dxa"/>
          </w:tcPr>
          <w:p w:rsidR="005F7E64" w:rsidRPr="00881B1B" w:rsidRDefault="000A6654" w:rsidP="00881B1B">
            <w:pPr>
              <w:tabs>
                <w:tab w:val="right" w:pos="418"/>
              </w:tabs>
              <w:bidi/>
              <w:spacing w:beforeAutospacing="0" w:afterAutospacing="0"/>
              <w:jc w:val="center"/>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w:t>
            </w:r>
            <w:r w:rsidR="005F7E64" w:rsidRPr="00881B1B">
              <w:rPr>
                <w:rFonts w:asciiTheme="majorHAnsi" w:hAnsiTheme="majorHAnsi" w:hint="cs"/>
                <w:b/>
                <w:bCs/>
                <w:color w:val="0070C0"/>
                <w:sz w:val="20"/>
                <w:szCs w:val="20"/>
                <w:u w:val="single"/>
                <w:rtl/>
              </w:rPr>
              <w:t>אינטרס הציפייה</w:t>
            </w:r>
            <w:r w:rsidR="00A5554A">
              <w:rPr>
                <w:rFonts w:asciiTheme="majorHAnsi" w:hAnsiTheme="majorHAnsi" w:hint="cs"/>
                <w:b/>
                <w:bCs/>
                <w:color w:val="0070C0"/>
                <w:sz w:val="20"/>
                <w:szCs w:val="20"/>
                <w:u w:val="single"/>
                <w:rtl/>
              </w:rPr>
              <w:t xml:space="preserve"> או הקיום</w:t>
            </w:r>
          </w:p>
        </w:tc>
        <w:tc>
          <w:tcPr>
            <w:tcW w:w="2836" w:type="dxa"/>
          </w:tcPr>
          <w:p w:rsidR="005F7E64" w:rsidRPr="00881B1B" w:rsidRDefault="005F7E64" w:rsidP="00881B1B">
            <w:pPr>
              <w:tabs>
                <w:tab w:val="right" w:pos="418"/>
              </w:tabs>
              <w:bidi/>
              <w:spacing w:beforeAutospacing="0" w:afterAutospacing="0"/>
              <w:jc w:val="center"/>
              <w:rPr>
                <w:rFonts w:asciiTheme="majorHAnsi" w:hAnsiTheme="majorHAnsi"/>
                <w:b/>
                <w:bCs/>
                <w:color w:val="0070C0"/>
                <w:sz w:val="20"/>
                <w:szCs w:val="20"/>
                <w:u w:val="single"/>
                <w:rtl/>
              </w:rPr>
            </w:pPr>
            <w:r w:rsidRPr="00881B1B">
              <w:rPr>
                <w:rFonts w:asciiTheme="majorHAnsi" w:hAnsiTheme="majorHAnsi" w:hint="cs"/>
                <w:b/>
                <w:bCs/>
                <w:color w:val="0070C0"/>
                <w:sz w:val="20"/>
                <w:szCs w:val="20"/>
                <w:u w:val="single"/>
                <w:rtl/>
              </w:rPr>
              <w:t>אינטרס עשיית העושר</w:t>
            </w:r>
          </w:p>
        </w:tc>
      </w:tr>
      <w:tr w:rsidR="00E6313F" w:rsidTr="009E5204">
        <w:tc>
          <w:tcPr>
            <w:tcW w:w="894" w:type="dxa"/>
          </w:tcPr>
          <w:p w:rsidR="005F7E64" w:rsidRPr="00C40B18" w:rsidRDefault="00881B1B" w:rsidP="005F7E64">
            <w:pPr>
              <w:tabs>
                <w:tab w:val="right" w:pos="418"/>
              </w:tabs>
              <w:bidi/>
              <w:spacing w:beforeAutospacing="0" w:afterAutospacing="0"/>
              <w:rPr>
                <w:rFonts w:asciiTheme="majorHAnsi" w:hAnsiTheme="majorHAnsi"/>
                <w:b/>
                <w:bCs/>
                <w:color w:val="7030A0"/>
                <w:sz w:val="20"/>
                <w:szCs w:val="20"/>
                <w:u w:val="single"/>
                <w:rtl/>
              </w:rPr>
            </w:pPr>
            <w:r w:rsidRPr="00C40B18">
              <w:rPr>
                <w:rFonts w:asciiTheme="majorHAnsi" w:hAnsiTheme="majorHAnsi" w:hint="cs"/>
                <w:b/>
                <w:bCs/>
                <w:color w:val="7030A0"/>
                <w:sz w:val="20"/>
                <w:szCs w:val="20"/>
                <w:u w:val="single"/>
                <w:rtl/>
              </w:rPr>
              <w:t>מתמקד:</w:t>
            </w:r>
          </w:p>
        </w:tc>
        <w:tc>
          <w:tcPr>
            <w:tcW w:w="2110" w:type="dxa"/>
          </w:tcPr>
          <w:p w:rsidR="005F7E64" w:rsidRDefault="00881B1B"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בנפגע</w:t>
            </w:r>
          </w:p>
        </w:tc>
        <w:tc>
          <w:tcPr>
            <w:tcW w:w="1843" w:type="dxa"/>
          </w:tcPr>
          <w:p w:rsidR="005F7E64" w:rsidRDefault="00881B1B"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בנפגע</w:t>
            </w:r>
          </w:p>
        </w:tc>
        <w:tc>
          <w:tcPr>
            <w:tcW w:w="2977" w:type="dxa"/>
          </w:tcPr>
          <w:p w:rsidR="005F7E64" w:rsidRDefault="00881B1B"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בנפגע</w:t>
            </w:r>
          </w:p>
        </w:tc>
        <w:tc>
          <w:tcPr>
            <w:tcW w:w="2836" w:type="dxa"/>
          </w:tcPr>
          <w:p w:rsidR="005F7E64" w:rsidRDefault="00C40B18"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במפר</w:t>
            </w:r>
          </w:p>
        </w:tc>
      </w:tr>
      <w:tr w:rsidR="00E6313F" w:rsidTr="009E5204">
        <w:tc>
          <w:tcPr>
            <w:tcW w:w="894" w:type="dxa"/>
          </w:tcPr>
          <w:p w:rsidR="00881B1B" w:rsidRPr="00C40B18" w:rsidRDefault="00881B1B" w:rsidP="00763B11">
            <w:pPr>
              <w:tabs>
                <w:tab w:val="right" w:pos="418"/>
              </w:tabs>
              <w:bidi/>
              <w:spacing w:beforeAutospacing="0" w:afterAutospacing="0"/>
              <w:rPr>
                <w:rFonts w:asciiTheme="majorHAnsi" w:hAnsiTheme="majorHAnsi"/>
                <w:b/>
                <w:bCs/>
                <w:color w:val="7030A0"/>
                <w:sz w:val="20"/>
                <w:szCs w:val="20"/>
                <w:u w:val="single"/>
                <w:rtl/>
              </w:rPr>
            </w:pPr>
            <w:r w:rsidRPr="00C40B18">
              <w:rPr>
                <w:rFonts w:asciiTheme="majorHAnsi" w:hAnsiTheme="majorHAnsi" w:hint="cs"/>
                <w:b/>
                <w:bCs/>
                <w:color w:val="7030A0"/>
                <w:sz w:val="20"/>
                <w:szCs w:val="20"/>
                <w:u w:val="single"/>
                <w:rtl/>
              </w:rPr>
              <w:t>המטרה:</w:t>
            </w:r>
          </w:p>
        </w:tc>
        <w:tc>
          <w:tcPr>
            <w:tcW w:w="2110" w:type="dxa"/>
          </w:tcPr>
          <w:p w:rsidR="00881B1B" w:rsidRDefault="004B2F09"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השבת</w:t>
            </w:r>
            <w:r w:rsidR="00881B1B">
              <w:rPr>
                <w:rFonts w:asciiTheme="majorHAnsi" w:hAnsiTheme="majorHAnsi" w:hint="cs"/>
                <w:b/>
                <w:bCs/>
                <w:sz w:val="20"/>
                <w:szCs w:val="20"/>
                <w:rtl/>
              </w:rPr>
              <w:t xml:space="preserve"> כספים ונכסים שהועברו בין הצדדים מכוח החוזה כך שהצד הנפגע יקבל בחזרה כל סכום כסף או רכוש שהעביר לידי הצד המפר.</w:t>
            </w:r>
          </w:p>
        </w:tc>
        <w:tc>
          <w:tcPr>
            <w:tcW w:w="1843" w:type="dxa"/>
          </w:tcPr>
          <w:p w:rsidR="00881B1B" w:rsidRDefault="004B2F09"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האינטרס הקלאסי בדיני הנזיקין </w:t>
            </w:r>
            <w:r>
              <w:rPr>
                <w:rFonts w:asciiTheme="majorHAnsi" w:hAnsiTheme="majorHAnsi"/>
                <w:b/>
                <w:bCs/>
                <w:sz w:val="20"/>
                <w:szCs w:val="20"/>
                <w:rtl/>
              </w:rPr>
              <w:t>–</w:t>
            </w:r>
            <w:r>
              <w:rPr>
                <w:rFonts w:asciiTheme="majorHAnsi" w:hAnsiTheme="majorHAnsi" w:hint="cs"/>
                <w:b/>
                <w:bCs/>
                <w:sz w:val="20"/>
                <w:szCs w:val="20"/>
                <w:rtl/>
              </w:rPr>
              <w:t xml:space="preserve"> השבת הנפגע למצב שבו היה לפני כריתת החוזה.</w:t>
            </w:r>
          </w:p>
        </w:tc>
        <w:tc>
          <w:tcPr>
            <w:tcW w:w="2977" w:type="dxa"/>
          </w:tcPr>
          <w:p w:rsidR="00A5554A" w:rsidRDefault="00E70D70"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האינטרס הקלאסי בתחום דיני החוזים </w:t>
            </w:r>
            <w:r>
              <w:rPr>
                <w:rFonts w:asciiTheme="majorHAnsi" w:hAnsiTheme="majorHAnsi"/>
                <w:b/>
                <w:bCs/>
                <w:sz w:val="20"/>
                <w:szCs w:val="20"/>
                <w:rtl/>
              </w:rPr>
              <w:t>–</w:t>
            </w:r>
            <w:r>
              <w:rPr>
                <w:rFonts w:asciiTheme="majorHAnsi" w:hAnsiTheme="majorHAnsi" w:hint="cs"/>
                <w:b/>
                <w:bCs/>
                <w:sz w:val="20"/>
                <w:szCs w:val="20"/>
                <w:rtl/>
              </w:rPr>
              <w:t xml:space="preserve"> המטרה להעמיד את הצד הנ</w:t>
            </w:r>
            <w:r w:rsidR="00A5554A">
              <w:rPr>
                <w:rFonts w:asciiTheme="majorHAnsi" w:hAnsiTheme="majorHAnsi" w:hint="cs"/>
                <w:b/>
                <w:bCs/>
                <w:sz w:val="20"/>
                <w:szCs w:val="20"/>
                <w:rtl/>
              </w:rPr>
              <w:t>פגע במצב בו היה אילו קוים החוזה.</w:t>
            </w:r>
          </w:p>
          <w:p w:rsidR="00881B1B" w:rsidRDefault="00A5554A" w:rsidP="00A5554A">
            <w:pPr>
              <w:tabs>
                <w:tab w:val="right" w:pos="418"/>
              </w:tabs>
              <w:bidi/>
              <w:spacing w:beforeAutospacing="0" w:afterAutospacing="0"/>
              <w:rPr>
                <w:rFonts w:asciiTheme="majorHAnsi" w:hAnsiTheme="majorHAnsi"/>
                <w:b/>
                <w:bCs/>
                <w:sz w:val="20"/>
                <w:szCs w:val="20"/>
                <w:rtl/>
              </w:rPr>
            </w:pPr>
            <w:r w:rsidRPr="00A5554A">
              <w:rPr>
                <w:rFonts w:asciiTheme="majorHAnsi" w:hAnsiTheme="majorHAnsi" w:hint="cs"/>
                <w:b/>
                <w:bCs/>
                <w:sz w:val="20"/>
                <w:szCs w:val="20"/>
                <w:rtl/>
              </w:rPr>
              <w:t>א.</w:t>
            </w:r>
            <w:r>
              <w:rPr>
                <w:rFonts w:asciiTheme="majorHAnsi" w:hAnsiTheme="majorHAnsi" w:hint="cs"/>
                <w:b/>
                <w:bCs/>
                <w:sz w:val="20"/>
                <w:szCs w:val="20"/>
                <w:rtl/>
              </w:rPr>
              <w:t xml:space="preserve"> אכיפה=&gt;</w:t>
            </w:r>
            <w:r w:rsidRPr="00A5554A">
              <w:rPr>
                <w:rFonts w:asciiTheme="majorHAnsi" w:hAnsiTheme="majorHAnsi" w:hint="cs"/>
                <w:b/>
                <w:bCs/>
                <w:sz w:val="20"/>
                <w:szCs w:val="20"/>
                <w:rtl/>
              </w:rPr>
              <w:t xml:space="preserve"> חיוב הצד המפר לקיום החוזה.</w:t>
            </w:r>
          </w:p>
          <w:p w:rsidR="00A5554A" w:rsidRPr="00A5554A" w:rsidRDefault="00A5554A" w:rsidP="00A5554A">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 פיצוי קיום</w:t>
            </w:r>
          </w:p>
        </w:tc>
        <w:tc>
          <w:tcPr>
            <w:tcW w:w="2836" w:type="dxa"/>
          </w:tcPr>
          <w:p w:rsidR="00881B1B" w:rsidRDefault="00C40B18"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לשלול מן המפר את הרווח שצבר בזכות ההפרה ולהעבירו לנפגע.</w:t>
            </w:r>
            <w:r w:rsidR="00146005">
              <w:rPr>
                <w:rFonts w:asciiTheme="majorHAnsi" w:hAnsiTheme="majorHAnsi" w:hint="cs"/>
                <w:b/>
                <w:bCs/>
                <w:sz w:val="20"/>
                <w:szCs w:val="20"/>
                <w:rtl/>
              </w:rPr>
              <w:t xml:space="preserve"> הרצון הוא להרתיע את המפר.</w:t>
            </w:r>
            <w:r w:rsidR="00A62C3B">
              <w:rPr>
                <w:rFonts w:asciiTheme="majorHAnsi" w:hAnsiTheme="majorHAnsi" w:hint="cs"/>
                <w:b/>
                <w:bCs/>
                <w:sz w:val="20"/>
                <w:szCs w:val="20"/>
                <w:rtl/>
              </w:rPr>
              <w:t xml:space="preserve"> מעין השבת המפר לקדמותו.</w:t>
            </w:r>
          </w:p>
        </w:tc>
      </w:tr>
      <w:tr w:rsidR="00E6313F" w:rsidTr="009E5204">
        <w:tc>
          <w:tcPr>
            <w:tcW w:w="894" w:type="dxa"/>
          </w:tcPr>
          <w:p w:rsidR="00881B1B" w:rsidRPr="00C40B18" w:rsidRDefault="00881B1B" w:rsidP="00763B11">
            <w:pPr>
              <w:tabs>
                <w:tab w:val="right" w:pos="418"/>
              </w:tabs>
              <w:bidi/>
              <w:spacing w:beforeAutospacing="0" w:afterAutospacing="0"/>
              <w:rPr>
                <w:rFonts w:asciiTheme="majorHAnsi" w:hAnsiTheme="majorHAnsi"/>
                <w:b/>
                <w:bCs/>
                <w:color w:val="7030A0"/>
                <w:sz w:val="20"/>
                <w:szCs w:val="20"/>
                <w:u w:val="single"/>
                <w:rtl/>
              </w:rPr>
            </w:pPr>
            <w:r w:rsidRPr="00C40B18">
              <w:rPr>
                <w:rFonts w:asciiTheme="majorHAnsi" w:hAnsiTheme="majorHAnsi" w:hint="cs"/>
                <w:b/>
                <w:bCs/>
                <w:color w:val="7030A0"/>
                <w:sz w:val="20"/>
                <w:szCs w:val="20"/>
                <w:u w:val="single"/>
                <w:rtl/>
              </w:rPr>
              <w:t>במקרה הנ"ל:</w:t>
            </w:r>
          </w:p>
        </w:tc>
        <w:tc>
          <w:tcPr>
            <w:tcW w:w="2110" w:type="dxa"/>
          </w:tcPr>
          <w:p w:rsidR="00881B1B" w:rsidRDefault="00881B1B"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ביטול החוזה שגורר השבת 3</w:t>
            </w:r>
            <w:r w:rsidR="00A62C3B">
              <w:rPr>
                <w:rFonts w:asciiTheme="majorHAnsi" w:hAnsiTheme="majorHAnsi" w:hint="cs"/>
                <w:b/>
                <w:bCs/>
                <w:sz w:val="20"/>
                <w:szCs w:val="20"/>
                <w:rtl/>
              </w:rPr>
              <w:t>,</w:t>
            </w:r>
            <w:r>
              <w:rPr>
                <w:rFonts w:asciiTheme="majorHAnsi" w:hAnsiTheme="majorHAnsi" w:hint="cs"/>
                <w:b/>
                <w:bCs/>
                <w:sz w:val="20"/>
                <w:szCs w:val="20"/>
                <w:rtl/>
              </w:rPr>
              <w:t>000 ₪ לשמעון.</w:t>
            </w:r>
          </w:p>
        </w:tc>
        <w:tc>
          <w:tcPr>
            <w:tcW w:w="1843" w:type="dxa"/>
          </w:tcPr>
          <w:p w:rsidR="00881B1B" w:rsidRDefault="004B2F09"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השבת 3</w:t>
            </w:r>
            <w:r w:rsidR="00A62C3B">
              <w:rPr>
                <w:rFonts w:asciiTheme="majorHAnsi" w:hAnsiTheme="majorHAnsi" w:hint="cs"/>
                <w:b/>
                <w:bCs/>
                <w:sz w:val="20"/>
                <w:szCs w:val="20"/>
                <w:rtl/>
              </w:rPr>
              <w:t>,</w:t>
            </w:r>
            <w:r>
              <w:rPr>
                <w:rFonts w:asciiTheme="majorHAnsi" w:hAnsiTheme="majorHAnsi" w:hint="cs"/>
                <w:b/>
                <w:bCs/>
                <w:sz w:val="20"/>
                <w:szCs w:val="20"/>
                <w:rtl/>
              </w:rPr>
              <w:t>000 ₪ + פיצוי בכך 1</w:t>
            </w:r>
            <w:r w:rsidR="00A62C3B">
              <w:rPr>
                <w:rFonts w:asciiTheme="majorHAnsi" w:hAnsiTheme="majorHAnsi" w:hint="cs"/>
                <w:b/>
                <w:bCs/>
                <w:sz w:val="20"/>
                <w:szCs w:val="20"/>
                <w:rtl/>
              </w:rPr>
              <w:t>,</w:t>
            </w:r>
            <w:r>
              <w:rPr>
                <w:rFonts w:asciiTheme="majorHAnsi" w:hAnsiTheme="majorHAnsi" w:hint="cs"/>
                <w:b/>
                <w:bCs/>
                <w:sz w:val="20"/>
                <w:szCs w:val="20"/>
                <w:rtl/>
              </w:rPr>
              <w:t>500 ₪  על התאורה.</w:t>
            </w:r>
          </w:p>
        </w:tc>
        <w:tc>
          <w:tcPr>
            <w:tcW w:w="2977" w:type="dxa"/>
          </w:tcPr>
          <w:p w:rsidR="00881B1B" w:rsidRDefault="00A5554A" w:rsidP="005F7E64">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במקרה הזה אם שמעון לא ירצה בקיו</w:t>
            </w:r>
            <w:r w:rsidR="00A62C3B">
              <w:rPr>
                <w:rFonts w:asciiTheme="majorHAnsi" w:hAnsiTheme="majorHAnsi" w:hint="cs"/>
                <w:b/>
                <w:bCs/>
                <w:sz w:val="20"/>
                <w:szCs w:val="20"/>
                <w:rtl/>
              </w:rPr>
              <w:t xml:space="preserve">ם החוזה יקבל שמעון פיצוי קיום </w:t>
            </w:r>
            <w:r w:rsidR="00A62C3B">
              <w:rPr>
                <w:rFonts w:asciiTheme="majorHAnsi" w:hAnsiTheme="majorHAnsi"/>
                <w:b/>
                <w:bCs/>
                <w:sz w:val="20"/>
                <w:szCs w:val="20"/>
                <w:rtl/>
              </w:rPr>
              <w:t>–</w:t>
            </w:r>
            <w:r w:rsidR="00A62C3B">
              <w:rPr>
                <w:rFonts w:asciiTheme="majorHAnsi" w:hAnsiTheme="majorHAnsi" w:hint="cs"/>
                <w:b/>
                <w:bCs/>
                <w:sz w:val="20"/>
                <w:szCs w:val="20"/>
                <w:rtl/>
              </w:rPr>
              <w:t xml:space="preserve"> </w:t>
            </w:r>
            <w:r>
              <w:rPr>
                <w:rFonts w:asciiTheme="majorHAnsi" w:hAnsiTheme="majorHAnsi" w:hint="cs"/>
                <w:b/>
                <w:bCs/>
                <w:sz w:val="20"/>
                <w:szCs w:val="20"/>
                <w:rtl/>
              </w:rPr>
              <w:t>3</w:t>
            </w:r>
            <w:r w:rsidR="00A62C3B">
              <w:rPr>
                <w:rFonts w:asciiTheme="majorHAnsi" w:hAnsiTheme="majorHAnsi" w:hint="cs"/>
                <w:b/>
                <w:bCs/>
                <w:sz w:val="20"/>
                <w:szCs w:val="20"/>
                <w:rtl/>
              </w:rPr>
              <w:t>,</w:t>
            </w:r>
            <w:r>
              <w:rPr>
                <w:rFonts w:asciiTheme="majorHAnsi" w:hAnsiTheme="majorHAnsi" w:hint="cs"/>
                <w:b/>
                <w:bCs/>
                <w:sz w:val="20"/>
                <w:szCs w:val="20"/>
                <w:rtl/>
              </w:rPr>
              <w:t>000 השבה + 1</w:t>
            </w:r>
            <w:r w:rsidR="00A62C3B">
              <w:rPr>
                <w:rFonts w:asciiTheme="majorHAnsi" w:hAnsiTheme="majorHAnsi" w:hint="cs"/>
                <w:b/>
                <w:bCs/>
                <w:sz w:val="20"/>
                <w:szCs w:val="20"/>
                <w:rtl/>
              </w:rPr>
              <w:t>,</w:t>
            </w:r>
            <w:r>
              <w:rPr>
                <w:rFonts w:asciiTheme="majorHAnsi" w:hAnsiTheme="majorHAnsi" w:hint="cs"/>
                <w:b/>
                <w:bCs/>
                <w:sz w:val="20"/>
                <w:szCs w:val="20"/>
                <w:rtl/>
              </w:rPr>
              <w:t>500 על המנורה + 2</w:t>
            </w:r>
            <w:r w:rsidR="00A62C3B">
              <w:rPr>
                <w:rFonts w:asciiTheme="majorHAnsi" w:hAnsiTheme="majorHAnsi" w:hint="cs"/>
                <w:b/>
                <w:bCs/>
                <w:sz w:val="20"/>
                <w:szCs w:val="20"/>
                <w:rtl/>
              </w:rPr>
              <w:t>,</w:t>
            </w:r>
            <w:r>
              <w:rPr>
                <w:rFonts w:asciiTheme="majorHAnsi" w:hAnsiTheme="majorHAnsi" w:hint="cs"/>
                <w:b/>
                <w:bCs/>
                <w:sz w:val="20"/>
                <w:szCs w:val="20"/>
                <w:rtl/>
              </w:rPr>
              <w:t>000 שזהו הרווח שאמור היה לשמעון מהחוזה.</w:t>
            </w:r>
          </w:p>
        </w:tc>
        <w:tc>
          <w:tcPr>
            <w:tcW w:w="2836" w:type="dxa"/>
          </w:tcPr>
          <w:p w:rsidR="00881B1B" w:rsidRDefault="00146005" w:rsidP="00C40B18">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העברת 10,000 ₪ מלוי לשמעון.</w:t>
            </w:r>
          </w:p>
          <w:p w:rsidR="00A62C3B" w:rsidRDefault="00A62C3B" w:rsidP="00A62C3B">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 xml:space="preserve">אם מחשבים לפי הפער בין מחירי השולחנות </w:t>
            </w:r>
            <w:r>
              <w:rPr>
                <w:rFonts w:asciiTheme="majorHAnsi" w:hAnsiTheme="majorHAnsi"/>
                <w:b/>
                <w:bCs/>
                <w:sz w:val="20"/>
                <w:szCs w:val="20"/>
                <w:rtl/>
              </w:rPr>
              <w:t>–</w:t>
            </w:r>
            <w:r>
              <w:rPr>
                <w:rFonts w:asciiTheme="majorHAnsi" w:hAnsiTheme="majorHAnsi" w:hint="cs"/>
                <w:b/>
                <w:bCs/>
                <w:sz w:val="20"/>
                <w:szCs w:val="20"/>
                <w:rtl/>
              </w:rPr>
              <w:t xml:space="preserve"> העברת 9,000 ₪.</w:t>
            </w:r>
          </w:p>
          <w:p w:rsidR="00E6313F" w:rsidRDefault="00E6313F" w:rsidP="00E6313F">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זאת בנוסף ל3,000 של ההשבה.</w:t>
            </w:r>
          </w:p>
        </w:tc>
      </w:tr>
    </w:tbl>
    <w:p w:rsidR="00BC1C34" w:rsidRDefault="00BC1C34" w:rsidP="005F7E64">
      <w:pPr>
        <w:tabs>
          <w:tab w:val="right" w:pos="418"/>
        </w:tabs>
        <w:bidi/>
        <w:spacing w:before="0" w:beforeAutospacing="0" w:after="0" w:afterAutospacing="0"/>
        <w:rPr>
          <w:rFonts w:asciiTheme="majorHAnsi" w:hAnsiTheme="majorHAnsi"/>
          <w:b/>
          <w:bCs/>
          <w:sz w:val="20"/>
          <w:szCs w:val="20"/>
          <w:rtl/>
        </w:rPr>
      </w:pPr>
    </w:p>
    <w:p w:rsidR="00BC1C34" w:rsidRDefault="000A6654" w:rsidP="00BC1C3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w:t>
      </w:r>
      <w:r w:rsidR="00A5554A">
        <w:rPr>
          <w:rFonts w:asciiTheme="majorHAnsi" w:hAnsiTheme="majorHAnsi" w:hint="cs"/>
          <w:b/>
          <w:bCs/>
          <w:sz w:val="20"/>
          <w:szCs w:val="20"/>
          <w:rtl/>
        </w:rPr>
        <w:t>הבעיה היא כי אחרי שהופר החוזה קשה להוכיח מהו באמת פיצוי הקיום (הרווח) שהוא יכל לקבל. אין דרך אמיתית לוודא כמה נזק באמת נגרם לשמעון ובאיזה רווח הוא היה אמור לצאת.</w:t>
      </w:r>
    </w:p>
    <w:p w:rsidR="00BC1C34" w:rsidRDefault="000A6654" w:rsidP="00BC1C34">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לכן נעדיף את הפתרון של האכיפה שכן היא לא דורשת מבית המשפט לדעת את האינפורמציה המלאה.</w:t>
      </w:r>
      <w:r w:rsidR="00C44753">
        <w:rPr>
          <w:rFonts w:asciiTheme="majorHAnsi" w:hAnsiTheme="majorHAnsi" w:hint="cs"/>
          <w:b/>
          <w:bCs/>
          <w:sz w:val="20"/>
          <w:szCs w:val="20"/>
          <w:rtl/>
        </w:rPr>
        <w:t xml:space="preserve"> </w:t>
      </w:r>
      <w:r>
        <w:rPr>
          <w:rFonts w:asciiTheme="majorHAnsi" w:hAnsiTheme="majorHAnsi" w:hint="cs"/>
          <w:b/>
          <w:bCs/>
          <w:sz w:val="20"/>
          <w:szCs w:val="20"/>
          <w:rtl/>
        </w:rPr>
        <w:t xml:space="preserve">מצד שני יש גם בעיה קשה עם אכיפה שכן </w:t>
      </w:r>
      <w:r w:rsidR="00C44753">
        <w:rPr>
          <w:rFonts w:asciiTheme="majorHAnsi" w:hAnsiTheme="majorHAnsi" w:hint="cs"/>
          <w:b/>
          <w:bCs/>
          <w:sz w:val="20"/>
          <w:szCs w:val="20"/>
          <w:rtl/>
        </w:rPr>
        <w:t>זה לא תמיד אפשרי וגם אם כן לא תמיד הצד הנפגע רוצה את האכיפה.</w:t>
      </w:r>
    </w:p>
    <w:p w:rsidR="00ED7F3D" w:rsidRDefault="00ED7F3D" w:rsidP="00ED7F3D">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ישנה בעיה שלישית ומאוד חשובה </w:t>
      </w:r>
      <w:r>
        <w:rPr>
          <w:rFonts w:asciiTheme="majorHAnsi" w:hAnsiTheme="majorHAnsi"/>
          <w:b/>
          <w:bCs/>
          <w:sz w:val="20"/>
          <w:szCs w:val="20"/>
          <w:rtl/>
        </w:rPr>
        <w:t>–</w:t>
      </w:r>
      <w:r>
        <w:rPr>
          <w:rFonts w:asciiTheme="majorHAnsi" w:hAnsiTheme="majorHAnsi" w:hint="cs"/>
          <w:b/>
          <w:bCs/>
          <w:sz w:val="20"/>
          <w:szCs w:val="20"/>
          <w:rtl/>
        </w:rPr>
        <w:t xml:space="preserve"> מימד הזמן.</w:t>
      </w:r>
      <w:r w:rsidR="001A27C6">
        <w:rPr>
          <w:rFonts w:asciiTheme="majorHAnsi" w:hAnsiTheme="majorHAnsi" w:hint="cs"/>
          <w:b/>
          <w:bCs/>
          <w:sz w:val="20"/>
          <w:szCs w:val="20"/>
          <w:rtl/>
        </w:rPr>
        <w:t xml:space="preserve"> אכיפה בתום התדיינות משפטית אינה שוות ערך לקיום בזמן על פי החוזה.</w:t>
      </w:r>
    </w:p>
    <w:p w:rsidR="001A27C6" w:rsidRDefault="001A27C6" w:rsidP="001A27C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לדוגמא </w:t>
      </w:r>
      <w:r>
        <w:rPr>
          <w:rFonts w:asciiTheme="majorHAnsi" w:hAnsiTheme="majorHAnsi"/>
          <w:b/>
          <w:bCs/>
          <w:sz w:val="20"/>
          <w:szCs w:val="20"/>
          <w:rtl/>
        </w:rPr>
        <w:t>–</w:t>
      </w:r>
      <w:r>
        <w:rPr>
          <w:rFonts w:asciiTheme="majorHAnsi" w:hAnsiTheme="majorHAnsi" w:hint="cs"/>
          <w:b/>
          <w:bCs/>
          <w:sz w:val="20"/>
          <w:szCs w:val="20"/>
          <w:rtl/>
        </w:rPr>
        <w:t xml:space="preserve"> בחוזה לרכישת דירה, הקבלן באיחור של 9 שנים. אם בית המשפט י</w:t>
      </w:r>
      <w:r w:rsidR="000C3F30">
        <w:rPr>
          <w:rFonts w:asciiTheme="majorHAnsi" w:hAnsiTheme="majorHAnsi" w:hint="cs"/>
          <w:b/>
          <w:bCs/>
          <w:sz w:val="20"/>
          <w:szCs w:val="20"/>
          <w:rtl/>
        </w:rPr>
        <w:t>בצע אכיפה הדבר לא יעזור כי בינתיים שילמתי 9 שנים שכר דירה למקום אחר והוצאתי הוצאות שנבעו כתוצאה מהפרת החוזה של הקבלן.</w:t>
      </w:r>
    </w:p>
    <w:p w:rsidR="001A27C6" w:rsidRDefault="0005090E" w:rsidP="001A27C6">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לכן בהרבה מאוד מקרים אם פוסקים אכיפה חייבים לשלב את האכיפה בפיצויים על הוצאות שנספגו כתוצאה מהאיחור בקיום.</w:t>
      </w:r>
    </w:p>
    <w:p w:rsidR="00B93BDF" w:rsidRDefault="0005090E" w:rsidP="00E63B2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בשל אלו בד"כ אנשים מעדיפים ללכת לפי אינטרס ההשבה או הסתמכות משום שיותר קל להוכיחו.</w:t>
      </w:r>
    </w:p>
    <w:p w:rsidR="00B93BDF" w:rsidRPr="00AC7455" w:rsidRDefault="00B93BDF" w:rsidP="00B93BDF">
      <w:pPr>
        <w:rPr>
          <w:rStyle w:val="IntenseEmphasis"/>
          <w:rFonts w:asciiTheme="majorHAnsi" w:hAnsiTheme="majorHAnsi"/>
          <w:i w:val="0"/>
          <w:iCs w:val="0"/>
          <w:color w:val="00B050"/>
        </w:rPr>
      </w:pPr>
      <w:r>
        <w:rPr>
          <w:rFonts w:asciiTheme="majorHAnsi" w:hAnsiTheme="majorHAnsi"/>
          <w:b/>
          <w:bCs/>
          <w:sz w:val="20"/>
          <w:szCs w:val="20"/>
          <w:rtl/>
        </w:rPr>
        <w:br w:type="page"/>
      </w:r>
      <w:r>
        <w:rPr>
          <w:rStyle w:val="IntenseEmphasis"/>
          <w:rFonts w:asciiTheme="majorHAnsi" w:hAnsiTheme="majorHAnsi" w:hint="cs"/>
          <w:i w:val="0"/>
          <w:iCs w:val="0"/>
          <w:color w:val="auto"/>
          <w:sz w:val="20"/>
          <w:szCs w:val="20"/>
          <w:rtl/>
        </w:rPr>
        <w:t>יום חמישי 17.1.13</w:t>
      </w:r>
    </w:p>
    <w:p w:rsidR="00E63B21" w:rsidRPr="00AC7455" w:rsidRDefault="00B93BDF" w:rsidP="00E63B21">
      <w:pPr>
        <w:tabs>
          <w:tab w:val="right" w:pos="418"/>
        </w:tabs>
        <w:bidi/>
        <w:spacing w:before="0" w:beforeAutospacing="0" w:after="0" w:afterAutospacing="0"/>
        <w:rPr>
          <w:rFonts w:asciiTheme="majorHAnsi" w:hAnsiTheme="majorHAnsi"/>
          <w:b/>
          <w:bCs/>
          <w:color w:val="00B050"/>
          <w:rtl/>
        </w:rPr>
      </w:pPr>
      <w:r w:rsidRPr="00AC7455">
        <w:rPr>
          <w:rFonts w:asciiTheme="majorHAnsi" w:hAnsiTheme="majorHAnsi" w:hint="cs"/>
          <w:b/>
          <w:bCs/>
          <w:color w:val="00B050"/>
          <w:u w:val="single"/>
          <w:rtl/>
        </w:rPr>
        <w:t>ביטול והשבה:</w:t>
      </w:r>
    </w:p>
    <w:p w:rsidR="00B93BDF" w:rsidRDefault="00B93BDF" w:rsidP="00B93BDF">
      <w:pPr>
        <w:tabs>
          <w:tab w:val="right" w:pos="418"/>
        </w:tabs>
        <w:bidi/>
        <w:spacing w:before="0" w:beforeAutospacing="0" w:after="0" w:afterAutospacing="0"/>
        <w:rPr>
          <w:rFonts w:asciiTheme="majorHAnsi" w:hAnsiTheme="majorHAnsi"/>
          <w:b/>
          <w:bCs/>
          <w:sz w:val="20"/>
          <w:szCs w:val="20"/>
          <w:rtl/>
        </w:rPr>
      </w:pPr>
    </w:p>
    <w:p w:rsidR="00B93BDF" w:rsidRDefault="00A355AE" w:rsidP="00B93BDF">
      <w:p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ביטול ניתן במקרים רבים</w:t>
      </w:r>
      <w:r w:rsidR="00B93BDF">
        <w:rPr>
          <w:rFonts w:asciiTheme="majorHAnsi" w:hAnsiTheme="majorHAnsi" w:hint="cs"/>
          <w:b/>
          <w:bCs/>
          <w:sz w:val="20"/>
          <w:szCs w:val="20"/>
          <w:rtl/>
        </w:rPr>
        <w:t xml:space="preserve"> להפעלה עצמית. הוא סעד עצמי שמתופעל על ידי משלוח הודעת ביטול. אף על פי כן יכולה להיות התדיינות בכמה מצבים</w:t>
      </w:r>
      <w:r w:rsidR="00B93BDF">
        <w:rPr>
          <w:rFonts w:asciiTheme="majorHAnsi" w:hAnsiTheme="majorHAnsi"/>
          <w:b/>
          <w:bCs/>
          <w:sz w:val="20"/>
          <w:szCs w:val="20"/>
        </w:rPr>
        <w:t>:</w:t>
      </w:r>
    </w:p>
    <w:p w:rsidR="00B93BDF" w:rsidRDefault="00B93BDF" w:rsidP="0020039D">
      <w:pPr>
        <w:pStyle w:val="ListParagraph"/>
        <w:numPr>
          <w:ilvl w:val="0"/>
          <w:numId w:val="55"/>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אם הביטול עשה שלא דין.</w:t>
      </w:r>
    </w:p>
    <w:p w:rsidR="00B93BDF" w:rsidRDefault="00250410" w:rsidP="00B93BDF">
      <w:pPr>
        <w:pStyle w:val="ListParagraph"/>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מדוע שביטול לא יעשה כדין??</w:t>
      </w:r>
    </w:p>
    <w:p w:rsidR="00250410" w:rsidRDefault="00250410" w:rsidP="0020039D">
      <w:pPr>
        <w:pStyle w:val="ListParagraph"/>
        <w:numPr>
          <w:ilvl w:val="0"/>
          <w:numId w:val="56"/>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רק הפרה יסודית מקנה זכות ביטול אוטומטית ואולי הביטול שנעשה היה על הפרה לא יסודית המצריכה אישור של בית משפט.</w:t>
      </w:r>
    </w:p>
    <w:p w:rsidR="00EB3A33" w:rsidRDefault="00EB3A33" w:rsidP="0020039D">
      <w:pPr>
        <w:pStyle w:val="ListParagraph"/>
        <w:numPr>
          <w:ilvl w:val="0"/>
          <w:numId w:val="56"/>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ביטול מתנגש עם עקרון תום הלב המעמעם את המשמעות האופרטיבית של חיובים מכוח חוזה וזכויות מכוח חוזה. </w:t>
      </w:r>
      <w:r w:rsidR="00654C8B">
        <w:rPr>
          <w:rFonts w:asciiTheme="majorHAnsi" w:hAnsiTheme="majorHAnsi" w:hint="cs"/>
          <w:b/>
          <w:bCs/>
          <w:sz w:val="20"/>
          <w:szCs w:val="20"/>
          <w:rtl/>
        </w:rPr>
        <w:t>נרצה כי צד ימחל על ההפרה או לפחות לא יחמיר עם הצד שמנגד וכתוצאה מהעמימות שצרה ועדיין נוצרת מכוח החלת סעיף 39 קיים חשש שאם צד יפעל באופן מהיר מדי או נחרץ מדי לביטול חוזה הקערה תתהפך על פיה ונראה אותו כפועל בחוסר תום לב.</w:t>
      </w:r>
    </w:p>
    <w:p w:rsidR="00B93BDF" w:rsidRDefault="00B93BDF" w:rsidP="0020039D">
      <w:pPr>
        <w:pStyle w:val="ListParagraph"/>
        <w:numPr>
          <w:ilvl w:val="0"/>
          <w:numId w:val="55"/>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אם הצד השני חולק על הזכות לבטל.</w:t>
      </w:r>
    </w:p>
    <w:p w:rsidR="00B93BDF" w:rsidRDefault="00B93BDF" w:rsidP="0020039D">
      <w:pPr>
        <w:pStyle w:val="ListParagraph"/>
        <w:numPr>
          <w:ilvl w:val="0"/>
          <w:numId w:val="55"/>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לעיתים יהיה צורך בהתערבות בית משפט כדי להסדיר את עניין ההשבה.</w:t>
      </w:r>
    </w:p>
    <w:p w:rsidR="00B93BDF" w:rsidRDefault="00B93BDF" w:rsidP="00B93BDF">
      <w:pPr>
        <w:tabs>
          <w:tab w:val="right" w:pos="418"/>
        </w:tabs>
        <w:bidi/>
        <w:spacing w:before="0" w:beforeAutospacing="0" w:after="0" w:afterAutospacing="0"/>
        <w:rPr>
          <w:rFonts w:asciiTheme="majorHAnsi" w:hAnsiTheme="majorHAnsi"/>
          <w:b/>
          <w:bCs/>
          <w:sz w:val="20"/>
          <w:szCs w:val="20"/>
          <w:rtl/>
        </w:rPr>
      </w:pPr>
    </w:p>
    <w:p w:rsidR="00B93BDF" w:rsidRDefault="00763B11" w:rsidP="00B93BDF">
      <w:pPr>
        <w:tabs>
          <w:tab w:val="right" w:pos="41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הפרה יסודית מול הפרה שאינה יסודית</w:t>
      </w:r>
    </w:p>
    <w:p w:rsidR="00763B11" w:rsidRDefault="00763B11" w:rsidP="00763B11">
      <w:pPr>
        <w:tabs>
          <w:tab w:val="right" w:pos="418"/>
        </w:tabs>
        <w:bidi/>
        <w:spacing w:before="0" w:beforeAutospacing="0" w:after="0" w:afterAutospacing="0"/>
        <w:rPr>
          <w:rFonts w:asciiTheme="majorHAnsi" w:hAnsiTheme="majorHAnsi"/>
          <w:b/>
          <w:bCs/>
          <w:sz w:val="20"/>
          <w:szCs w:val="20"/>
          <w:rtl/>
        </w:rPr>
      </w:pPr>
    </w:p>
    <w:tbl>
      <w:tblPr>
        <w:tblStyle w:val="TableGrid"/>
        <w:bidiVisual/>
        <w:tblW w:w="10348" w:type="dxa"/>
        <w:tblInd w:w="-1033" w:type="dxa"/>
        <w:tblLook w:val="04A0" w:firstRow="1" w:lastRow="0" w:firstColumn="1" w:lastColumn="0" w:noHBand="0" w:noVBand="1"/>
      </w:tblPr>
      <w:tblGrid>
        <w:gridCol w:w="2693"/>
        <w:gridCol w:w="4111"/>
        <w:gridCol w:w="3544"/>
      </w:tblGrid>
      <w:tr w:rsidR="00763B11" w:rsidTr="00763B11">
        <w:tc>
          <w:tcPr>
            <w:tcW w:w="2693" w:type="dxa"/>
          </w:tcPr>
          <w:p w:rsidR="00763B11" w:rsidRDefault="00763B11" w:rsidP="00763B11">
            <w:pPr>
              <w:tabs>
                <w:tab w:val="right" w:pos="418"/>
              </w:tabs>
              <w:bidi/>
              <w:spacing w:beforeAutospacing="0" w:afterAutospacing="0"/>
              <w:rPr>
                <w:rFonts w:asciiTheme="majorHAnsi" w:hAnsiTheme="majorHAnsi"/>
                <w:b/>
                <w:bCs/>
                <w:sz w:val="20"/>
                <w:szCs w:val="20"/>
                <w:rtl/>
              </w:rPr>
            </w:pPr>
          </w:p>
        </w:tc>
        <w:tc>
          <w:tcPr>
            <w:tcW w:w="4111" w:type="dxa"/>
          </w:tcPr>
          <w:p w:rsidR="00763B11" w:rsidRPr="00763B11" w:rsidRDefault="00763B11" w:rsidP="00763B11">
            <w:pPr>
              <w:tabs>
                <w:tab w:val="right" w:pos="418"/>
              </w:tabs>
              <w:bidi/>
              <w:spacing w:beforeAutospacing="0" w:afterAutospacing="0"/>
              <w:jc w:val="center"/>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w:t>
            </w:r>
            <w:r w:rsidRPr="00763B11">
              <w:rPr>
                <w:rFonts w:asciiTheme="majorHAnsi" w:hAnsiTheme="majorHAnsi" w:hint="cs"/>
                <w:b/>
                <w:bCs/>
                <w:color w:val="0070C0"/>
                <w:sz w:val="20"/>
                <w:szCs w:val="20"/>
                <w:u w:val="single"/>
                <w:rtl/>
              </w:rPr>
              <w:t>הפרה יסודית</w:t>
            </w:r>
          </w:p>
        </w:tc>
        <w:tc>
          <w:tcPr>
            <w:tcW w:w="3544" w:type="dxa"/>
          </w:tcPr>
          <w:p w:rsidR="00763B11" w:rsidRPr="00763B11" w:rsidRDefault="00763B11" w:rsidP="00763B11">
            <w:pPr>
              <w:tabs>
                <w:tab w:val="right" w:pos="418"/>
              </w:tabs>
              <w:bidi/>
              <w:spacing w:beforeAutospacing="0" w:afterAutospacing="0"/>
              <w:jc w:val="center"/>
              <w:rPr>
                <w:rFonts w:asciiTheme="majorHAnsi" w:hAnsiTheme="majorHAnsi"/>
                <w:b/>
                <w:bCs/>
                <w:color w:val="0070C0"/>
                <w:sz w:val="20"/>
                <w:szCs w:val="20"/>
                <w:u w:val="single"/>
                <w:rtl/>
              </w:rPr>
            </w:pPr>
            <w:r w:rsidRPr="00763B11">
              <w:rPr>
                <w:rFonts w:asciiTheme="majorHAnsi" w:hAnsiTheme="majorHAnsi" w:hint="cs"/>
                <w:b/>
                <w:bCs/>
                <w:color w:val="0070C0"/>
                <w:sz w:val="20"/>
                <w:szCs w:val="20"/>
                <w:u w:val="single"/>
                <w:rtl/>
              </w:rPr>
              <w:t>הפרה לא יסודית</w:t>
            </w:r>
          </w:p>
        </w:tc>
      </w:tr>
      <w:tr w:rsidR="00763B11" w:rsidTr="00763B11">
        <w:tc>
          <w:tcPr>
            <w:tcW w:w="2693" w:type="dxa"/>
          </w:tcPr>
          <w:p w:rsidR="00763B11" w:rsidRPr="00763B11" w:rsidRDefault="00763B11" w:rsidP="00763B11">
            <w:pPr>
              <w:tabs>
                <w:tab w:val="right" w:pos="418"/>
              </w:tabs>
              <w:bidi/>
              <w:spacing w:beforeAutospacing="0" w:afterAutospacing="0"/>
              <w:rPr>
                <w:rFonts w:asciiTheme="majorHAnsi" w:hAnsiTheme="majorHAnsi"/>
                <w:b/>
                <w:bCs/>
                <w:color w:val="7030A0"/>
                <w:sz w:val="20"/>
                <w:szCs w:val="20"/>
                <w:u w:val="single"/>
                <w:rtl/>
              </w:rPr>
            </w:pPr>
            <w:r w:rsidRPr="00763B11">
              <w:rPr>
                <w:rFonts w:asciiTheme="majorHAnsi" w:hAnsiTheme="majorHAnsi" w:hint="cs"/>
                <w:b/>
                <w:bCs/>
                <w:color w:val="7030A0"/>
                <w:sz w:val="20"/>
                <w:szCs w:val="20"/>
                <w:u w:val="single"/>
                <w:rtl/>
              </w:rPr>
              <w:t xml:space="preserve">עיתוי הביטול </w:t>
            </w:r>
          </w:p>
        </w:tc>
        <w:tc>
          <w:tcPr>
            <w:tcW w:w="4111" w:type="dxa"/>
          </w:tcPr>
          <w:p w:rsidR="00763B11" w:rsidRPr="00763B11" w:rsidRDefault="00763B11"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ביטול תוך זמן סביר (</w:t>
            </w:r>
            <w:r w:rsidRPr="00763B11">
              <w:rPr>
                <w:rFonts w:asciiTheme="majorHAnsi" w:hAnsiTheme="majorHAnsi" w:hint="cs"/>
                <w:b/>
                <w:bCs/>
                <w:sz w:val="16"/>
                <w:szCs w:val="16"/>
                <w:rtl/>
              </w:rPr>
              <w:t>ס 8 לחוק החוזים תרופות</w:t>
            </w:r>
            <w:r>
              <w:rPr>
                <w:rFonts w:asciiTheme="majorHAnsi" w:hAnsiTheme="majorHAnsi" w:hint="cs"/>
                <w:b/>
                <w:bCs/>
                <w:sz w:val="20"/>
                <w:szCs w:val="20"/>
                <w:rtl/>
              </w:rPr>
              <w:t>)</w:t>
            </w:r>
          </w:p>
        </w:tc>
        <w:tc>
          <w:tcPr>
            <w:tcW w:w="3544" w:type="dxa"/>
          </w:tcPr>
          <w:p w:rsidR="00763B11" w:rsidRDefault="00763B11"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חובה להעניק ארכה + זמן סביר מתום הארכה (</w:t>
            </w:r>
            <w:r w:rsidRPr="00763B11">
              <w:rPr>
                <w:rFonts w:asciiTheme="majorHAnsi" w:hAnsiTheme="majorHAnsi" w:hint="cs"/>
                <w:b/>
                <w:bCs/>
                <w:sz w:val="16"/>
                <w:szCs w:val="16"/>
                <w:rtl/>
              </w:rPr>
              <w:t>ס 7(ב) + סעיף 8</w:t>
            </w:r>
            <w:r>
              <w:rPr>
                <w:rFonts w:asciiTheme="majorHAnsi" w:hAnsiTheme="majorHAnsi" w:hint="cs"/>
                <w:b/>
                <w:bCs/>
                <w:sz w:val="20"/>
                <w:szCs w:val="20"/>
                <w:rtl/>
              </w:rPr>
              <w:t>)</w:t>
            </w:r>
          </w:p>
        </w:tc>
      </w:tr>
      <w:tr w:rsidR="00763B11" w:rsidTr="00763B11">
        <w:tc>
          <w:tcPr>
            <w:tcW w:w="2693" w:type="dxa"/>
          </w:tcPr>
          <w:p w:rsidR="00763B11" w:rsidRPr="00763B11" w:rsidRDefault="00763B11" w:rsidP="00763B11">
            <w:pPr>
              <w:tabs>
                <w:tab w:val="right" w:pos="418"/>
              </w:tabs>
              <w:bidi/>
              <w:spacing w:beforeAutospacing="0" w:afterAutospacing="0"/>
              <w:rPr>
                <w:rFonts w:asciiTheme="majorHAnsi" w:hAnsiTheme="majorHAnsi"/>
                <w:b/>
                <w:bCs/>
                <w:color w:val="7030A0"/>
                <w:sz w:val="20"/>
                <w:szCs w:val="20"/>
                <w:u w:val="single"/>
                <w:rtl/>
              </w:rPr>
            </w:pPr>
            <w:r w:rsidRPr="00763B11">
              <w:rPr>
                <w:rFonts w:asciiTheme="majorHAnsi" w:hAnsiTheme="majorHAnsi" w:hint="cs"/>
                <w:b/>
                <w:bCs/>
                <w:color w:val="7030A0"/>
                <w:sz w:val="20"/>
                <w:szCs w:val="20"/>
                <w:u w:val="single"/>
                <w:rtl/>
              </w:rPr>
              <w:t>כפיפות לשיקולי צדק</w:t>
            </w:r>
          </w:p>
        </w:tc>
        <w:tc>
          <w:tcPr>
            <w:tcW w:w="4111" w:type="dxa"/>
          </w:tcPr>
          <w:p w:rsidR="00763B11" w:rsidRDefault="00763B11"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אין כפיפות לשיקולי צדק ישנה זכות ביטול מוחלטת (</w:t>
            </w:r>
            <w:r w:rsidRPr="00763B11">
              <w:rPr>
                <w:rFonts w:asciiTheme="majorHAnsi" w:hAnsiTheme="majorHAnsi" w:hint="cs"/>
                <w:b/>
                <w:bCs/>
                <w:sz w:val="16"/>
                <w:szCs w:val="16"/>
                <w:rtl/>
              </w:rPr>
              <w:t>ס' 7(א)</w:t>
            </w:r>
            <w:r>
              <w:rPr>
                <w:rFonts w:asciiTheme="majorHAnsi" w:hAnsiTheme="majorHAnsi" w:hint="cs"/>
                <w:b/>
                <w:bCs/>
                <w:sz w:val="20"/>
                <w:szCs w:val="20"/>
                <w:rtl/>
              </w:rPr>
              <w:t>)</w:t>
            </w:r>
          </w:p>
        </w:tc>
        <w:tc>
          <w:tcPr>
            <w:tcW w:w="3544" w:type="dxa"/>
          </w:tcPr>
          <w:p w:rsidR="00763B11" w:rsidRDefault="00763B11"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ביטול כפוך לשיקולי צדק (</w:t>
            </w:r>
            <w:r w:rsidRPr="00763B11">
              <w:rPr>
                <w:rFonts w:asciiTheme="majorHAnsi" w:hAnsiTheme="majorHAnsi" w:hint="cs"/>
                <w:b/>
                <w:bCs/>
                <w:sz w:val="16"/>
                <w:szCs w:val="16"/>
                <w:rtl/>
              </w:rPr>
              <w:t>סעיף 7(ב)</w:t>
            </w:r>
            <w:r>
              <w:rPr>
                <w:rFonts w:asciiTheme="majorHAnsi" w:hAnsiTheme="majorHAnsi" w:hint="cs"/>
                <w:b/>
                <w:bCs/>
                <w:sz w:val="20"/>
                <w:szCs w:val="20"/>
                <w:rtl/>
              </w:rPr>
              <w:t>)</w:t>
            </w:r>
          </w:p>
        </w:tc>
      </w:tr>
      <w:tr w:rsidR="00763B11" w:rsidTr="00763B11">
        <w:tc>
          <w:tcPr>
            <w:tcW w:w="2693" w:type="dxa"/>
          </w:tcPr>
          <w:p w:rsidR="00763B11" w:rsidRPr="00763B11" w:rsidRDefault="00763B11" w:rsidP="00763B11">
            <w:pPr>
              <w:tabs>
                <w:tab w:val="right" w:pos="418"/>
              </w:tabs>
              <w:bidi/>
              <w:spacing w:beforeAutospacing="0" w:afterAutospacing="0"/>
              <w:rPr>
                <w:rFonts w:asciiTheme="majorHAnsi" w:hAnsiTheme="majorHAnsi"/>
                <w:b/>
                <w:bCs/>
                <w:color w:val="7030A0"/>
                <w:sz w:val="20"/>
                <w:szCs w:val="20"/>
                <w:u w:val="single"/>
                <w:rtl/>
              </w:rPr>
            </w:pPr>
            <w:r w:rsidRPr="00763B11">
              <w:rPr>
                <w:rFonts w:asciiTheme="majorHAnsi" w:hAnsiTheme="majorHAnsi" w:hint="cs"/>
                <w:b/>
                <w:bCs/>
                <w:color w:val="7030A0"/>
                <w:sz w:val="20"/>
                <w:szCs w:val="20"/>
                <w:u w:val="single"/>
                <w:rtl/>
              </w:rPr>
              <w:t>חוזה הניתן להפרדה לחלקים</w:t>
            </w:r>
          </w:p>
        </w:tc>
        <w:tc>
          <w:tcPr>
            <w:tcW w:w="4111" w:type="dxa"/>
          </w:tcPr>
          <w:p w:rsidR="00763B11" w:rsidRDefault="00763B11"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ביטול חלקי או ביטול מלא לפי שיקל דעתו של הצד הנפגע (</w:t>
            </w:r>
            <w:r w:rsidRPr="00763B11">
              <w:rPr>
                <w:rFonts w:asciiTheme="majorHAnsi" w:hAnsiTheme="majorHAnsi" w:hint="cs"/>
                <w:b/>
                <w:bCs/>
                <w:sz w:val="16"/>
                <w:szCs w:val="16"/>
                <w:rtl/>
              </w:rPr>
              <w:t>ס' 7(ג)</w:t>
            </w:r>
            <w:r>
              <w:rPr>
                <w:rFonts w:asciiTheme="majorHAnsi" w:hAnsiTheme="majorHAnsi" w:hint="cs"/>
                <w:b/>
                <w:bCs/>
                <w:sz w:val="20"/>
                <w:szCs w:val="20"/>
                <w:rtl/>
              </w:rPr>
              <w:t>)</w:t>
            </w:r>
          </w:p>
        </w:tc>
        <w:tc>
          <w:tcPr>
            <w:tcW w:w="3544" w:type="dxa"/>
          </w:tcPr>
          <w:p w:rsidR="00763B11" w:rsidRDefault="00763B11" w:rsidP="00763B11">
            <w:pPr>
              <w:tabs>
                <w:tab w:val="right" w:pos="418"/>
              </w:tabs>
              <w:bidi/>
              <w:spacing w:beforeAutospacing="0" w:afterAutospacing="0"/>
              <w:rPr>
                <w:rFonts w:asciiTheme="majorHAnsi" w:hAnsiTheme="majorHAnsi"/>
                <w:b/>
                <w:bCs/>
                <w:sz w:val="20"/>
                <w:szCs w:val="20"/>
                <w:rtl/>
              </w:rPr>
            </w:pPr>
            <w:r>
              <w:rPr>
                <w:rFonts w:asciiTheme="majorHAnsi" w:hAnsiTheme="majorHAnsi" w:hint="cs"/>
                <w:b/>
                <w:bCs/>
                <w:sz w:val="20"/>
                <w:szCs w:val="20"/>
                <w:rtl/>
              </w:rPr>
              <w:t>ביטול חלקי כאשר אפשרי (</w:t>
            </w:r>
            <w:r w:rsidRPr="00763B11">
              <w:rPr>
                <w:rFonts w:asciiTheme="majorHAnsi" w:hAnsiTheme="majorHAnsi" w:hint="cs"/>
                <w:b/>
                <w:bCs/>
                <w:sz w:val="16"/>
                <w:szCs w:val="16"/>
                <w:rtl/>
              </w:rPr>
              <w:t>ס 7(ג)</w:t>
            </w:r>
            <w:r>
              <w:rPr>
                <w:rFonts w:asciiTheme="majorHAnsi" w:hAnsiTheme="majorHAnsi" w:hint="cs"/>
                <w:b/>
                <w:bCs/>
                <w:sz w:val="20"/>
                <w:szCs w:val="20"/>
                <w:rtl/>
              </w:rPr>
              <w:t>)</w:t>
            </w:r>
          </w:p>
        </w:tc>
      </w:tr>
    </w:tbl>
    <w:p w:rsidR="00763B11" w:rsidRDefault="00763B11" w:rsidP="00763B11">
      <w:pPr>
        <w:tabs>
          <w:tab w:val="right" w:pos="418"/>
        </w:tabs>
        <w:bidi/>
        <w:spacing w:before="0" w:beforeAutospacing="0" w:after="0" w:afterAutospacing="0"/>
        <w:rPr>
          <w:rFonts w:asciiTheme="majorHAnsi" w:hAnsiTheme="majorHAnsi"/>
          <w:b/>
          <w:bCs/>
          <w:sz w:val="20"/>
          <w:szCs w:val="20"/>
          <w:rtl/>
        </w:rPr>
      </w:pPr>
    </w:p>
    <w:p w:rsidR="00763B11" w:rsidRDefault="00763B11" w:rsidP="00763B11">
      <w:pPr>
        <w:pStyle w:val="ListParagraph"/>
        <w:numPr>
          <w:ilvl w:val="0"/>
          <w:numId w:val="2"/>
        </w:numPr>
        <w:tabs>
          <w:tab w:val="right" w:pos="418"/>
        </w:tabs>
        <w:bidi/>
        <w:spacing w:before="0" w:beforeAutospacing="0" w:after="0" w:afterAutospacing="0"/>
        <w:ind w:left="-7" w:firstLine="0"/>
        <w:rPr>
          <w:rFonts w:asciiTheme="majorHAnsi" w:hAnsiTheme="majorHAnsi"/>
          <w:b/>
          <w:bCs/>
          <w:sz w:val="20"/>
          <w:szCs w:val="20"/>
        </w:rPr>
      </w:pPr>
      <w:r>
        <w:rPr>
          <w:rFonts w:asciiTheme="majorHAnsi" w:hAnsiTheme="majorHAnsi" w:hint="cs"/>
          <w:b/>
          <w:bCs/>
          <w:sz w:val="20"/>
          <w:szCs w:val="20"/>
          <w:rtl/>
        </w:rPr>
        <w:t>הפרה יסודית=&gt;</w:t>
      </w:r>
    </w:p>
    <w:p w:rsidR="00997CFD" w:rsidRPr="00763B11" w:rsidRDefault="00997CFD" w:rsidP="00997CFD">
      <w:pPr>
        <w:pStyle w:val="ListParagraph"/>
        <w:tabs>
          <w:tab w:val="right" w:pos="418"/>
        </w:tabs>
        <w:bidi/>
        <w:spacing w:before="0" w:beforeAutospacing="0" w:after="0" w:afterAutospacing="0"/>
        <w:ind w:left="-7"/>
        <w:rPr>
          <w:rFonts w:asciiTheme="majorHAnsi" w:hAnsiTheme="majorHAnsi"/>
          <w:b/>
          <w:bCs/>
          <w:sz w:val="20"/>
          <w:szCs w:val="20"/>
          <w:rtl/>
        </w:rPr>
      </w:pPr>
    </w:p>
    <w:p w:rsidR="00763B11" w:rsidRDefault="00997CFD" w:rsidP="0020039D">
      <w:pPr>
        <w:pStyle w:val="ListParagraph"/>
        <w:numPr>
          <w:ilvl w:val="0"/>
          <w:numId w:val="57"/>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הפרה יסודית מוסכמת - </w:t>
      </w:r>
      <w:r w:rsidR="00763B11" w:rsidRPr="00763B11">
        <w:rPr>
          <w:rFonts w:asciiTheme="majorHAnsi" w:hAnsiTheme="majorHAnsi" w:hint="cs"/>
          <w:b/>
          <w:bCs/>
          <w:sz w:val="20"/>
          <w:szCs w:val="20"/>
          <w:rtl/>
        </w:rPr>
        <w:t>הפרה שהצדדים הסכימו עליה בחוזה והיא מוגדרת כך בחוזה. במעט תמיד בית המשפט יכבד את רצון הצדדים שהרי הם יודעים טוב מכולם מה יסודי בעיניהם אלא אם כן מדובר בקביעה סוחפת שכל הפרה היא הפרה יסודית. בית המשפט יתקשה מאוד לקבל תניה כזו.</w:t>
      </w:r>
    </w:p>
    <w:p w:rsidR="00997CFD" w:rsidRPr="00763B11" w:rsidRDefault="00997CFD" w:rsidP="00997CFD">
      <w:pPr>
        <w:pStyle w:val="ListParagraph"/>
        <w:tabs>
          <w:tab w:val="right" w:pos="418"/>
        </w:tabs>
        <w:bidi/>
        <w:spacing w:before="0" w:beforeAutospacing="0" w:after="0" w:afterAutospacing="0"/>
        <w:rPr>
          <w:rFonts w:asciiTheme="majorHAnsi" w:hAnsiTheme="majorHAnsi"/>
          <w:b/>
          <w:bCs/>
          <w:sz w:val="20"/>
          <w:szCs w:val="20"/>
          <w:rtl/>
        </w:rPr>
      </w:pPr>
    </w:p>
    <w:p w:rsidR="00763B11" w:rsidRDefault="00997CFD" w:rsidP="0020039D">
      <w:pPr>
        <w:pStyle w:val="ListParagraph"/>
        <w:numPr>
          <w:ilvl w:val="0"/>
          <w:numId w:val="57"/>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הפרה יסודית מסתברת - </w:t>
      </w:r>
      <w:r w:rsidR="00763B11" w:rsidRPr="00763B11">
        <w:rPr>
          <w:rFonts w:asciiTheme="majorHAnsi" w:hAnsiTheme="majorHAnsi" w:hint="cs"/>
          <w:b/>
          <w:bCs/>
          <w:sz w:val="20"/>
          <w:szCs w:val="20"/>
          <w:rtl/>
        </w:rPr>
        <w:t>הפרה יסודית שאדם סביר לא היה מתקשר באותו חוזה אילו ידע מראש על ההפרה ותוצאותיה.</w:t>
      </w:r>
      <w:r w:rsidR="00763B11">
        <w:rPr>
          <w:rFonts w:asciiTheme="majorHAnsi" w:hAnsiTheme="majorHAnsi" w:hint="cs"/>
          <w:b/>
          <w:bCs/>
          <w:sz w:val="20"/>
          <w:szCs w:val="20"/>
          <w:rtl/>
        </w:rPr>
        <w:t xml:space="preserve"> צריך לקחת בחשבון כי בית המשפט לא יודע מה ההעדפות הסוביקטיביות של הצד הנפגע. המקרה זה תהיה בעיה ל</w:t>
      </w:r>
      <w:r w:rsidR="00245DB8">
        <w:rPr>
          <w:rFonts w:asciiTheme="majorHAnsi" w:hAnsiTheme="majorHAnsi" w:hint="cs"/>
          <w:b/>
          <w:bCs/>
          <w:sz w:val="20"/>
          <w:szCs w:val="20"/>
          <w:rtl/>
        </w:rPr>
        <w:t xml:space="preserve">אנשים שהעדפתם תהיה שונה מהאדם הסביר. בנוסף חשבון לציין כי בית המשפט בוחן את המקרה בדיעבד </w:t>
      </w:r>
      <w:r>
        <w:rPr>
          <w:rFonts w:asciiTheme="majorHAnsi" w:hAnsiTheme="majorHAnsi" w:hint="cs"/>
          <w:b/>
          <w:bCs/>
          <w:sz w:val="20"/>
          <w:szCs w:val="20"/>
          <w:rtl/>
        </w:rPr>
        <w:t>וקשה לו לקבוע באילו נתונים היה נכנס אדם סביר לחוזה שכזה.</w:t>
      </w:r>
    </w:p>
    <w:p w:rsidR="00997CFD" w:rsidRDefault="00997CFD" w:rsidP="00997CFD">
      <w:pPr>
        <w:tabs>
          <w:tab w:val="right" w:pos="418"/>
        </w:tabs>
        <w:bidi/>
        <w:spacing w:before="0" w:beforeAutospacing="0" w:after="0" w:afterAutospacing="0"/>
        <w:rPr>
          <w:rFonts w:asciiTheme="majorHAnsi" w:hAnsiTheme="majorHAnsi"/>
          <w:b/>
          <w:bCs/>
          <w:sz w:val="20"/>
          <w:szCs w:val="20"/>
          <w:rtl/>
        </w:rPr>
      </w:pPr>
    </w:p>
    <w:p w:rsidR="00997CFD" w:rsidRDefault="00997CFD" w:rsidP="00997CFD">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דעת המרצה היא כי בית המשפט כן מוכן ללכת עם רצונם של הצדדים וכדאי בכל חוזה להרהר בסוגיה מראש ולהגדיר הפרות מסויימות שתחשבנה שיסודיות. לא כדאי להשאיר את ההחלטה לבית המשפט! </w:t>
      </w:r>
    </w:p>
    <w:p w:rsidR="00DD2E51" w:rsidRDefault="00DD2E51" w:rsidP="00DD2E51">
      <w:pPr>
        <w:tabs>
          <w:tab w:val="right" w:pos="418"/>
        </w:tabs>
        <w:bidi/>
        <w:spacing w:before="0" w:beforeAutospacing="0" w:after="0" w:afterAutospacing="0"/>
        <w:rPr>
          <w:rFonts w:asciiTheme="majorHAnsi" w:hAnsiTheme="majorHAnsi"/>
          <w:b/>
          <w:bCs/>
          <w:sz w:val="20"/>
          <w:szCs w:val="20"/>
          <w:rtl/>
        </w:rPr>
      </w:pPr>
    </w:p>
    <w:p w:rsidR="00DD2E51" w:rsidRDefault="00DD2E51" w:rsidP="00DD2E51">
      <w:pPr>
        <w:tabs>
          <w:tab w:val="right" w:pos="418"/>
        </w:tabs>
        <w:bidi/>
        <w:spacing w:before="0" w:beforeAutospacing="0" w:after="0" w:afterAutospacing="0"/>
        <w:rPr>
          <w:rFonts w:asciiTheme="majorHAnsi" w:hAnsiTheme="majorHAnsi"/>
          <w:b/>
          <w:bCs/>
          <w:sz w:val="20"/>
          <w:szCs w:val="20"/>
          <w:rtl/>
        </w:rPr>
      </w:pPr>
    </w:p>
    <w:p w:rsidR="00DD2E51" w:rsidRDefault="00DD2E51" w:rsidP="00DD2E51">
      <w:pPr>
        <w:tabs>
          <w:tab w:val="right" w:pos="418"/>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ד"נ ביטון נגד פרץ</w:t>
      </w:r>
    </w:p>
    <w:p w:rsidR="00DD2E51" w:rsidRDefault="00DD2E51" w:rsidP="00DD2E51">
      <w:pPr>
        <w:tabs>
          <w:tab w:val="right" w:pos="418"/>
        </w:tabs>
        <w:bidi/>
        <w:spacing w:before="0" w:beforeAutospacing="0" w:after="0" w:afterAutospacing="0"/>
        <w:jc w:val="center"/>
        <w:rPr>
          <w:rFonts w:asciiTheme="majorHAnsi" w:hAnsiTheme="majorHAnsi"/>
          <w:b/>
          <w:bCs/>
          <w:sz w:val="20"/>
          <w:szCs w:val="20"/>
          <w:rtl/>
        </w:rPr>
      </w:pPr>
    </w:p>
    <w:p w:rsidR="00284DE5" w:rsidRDefault="00DD2E51" w:rsidP="00DD2E51">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ביטן מוכר את דירתו </w:t>
      </w:r>
      <w:r w:rsidR="00D0377E">
        <w:rPr>
          <w:rFonts w:asciiTheme="majorHAnsi" w:hAnsiTheme="majorHAnsi" w:hint="cs"/>
          <w:b/>
          <w:bCs/>
          <w:sz w:val="20"/>
          <w:szCs w:val="20"/>
          <w:rtl/>
        </w:rPr>
        <w:t>לפרץ ומספר ימים אח"כ ביטון קונה דירה מג'. ביטון מתחייב בחוזה מול ג' כי ישלם לו כסף שישה ימים אחרי מועד בו היה אמור לקבל את הכסף מפרץ לפי החוזה ביניהם. פרץ התעכב בתשלום וכתוצאה מכך (אפקט הדומינו) ביטון לא שילם לג' בזמן. ג' מבטל את החוזה מול ביטון ואז ביטון מבקש לבטל את החוזה מול פרץ.</w:t>
      </w:r>
    </w:p>
    <w:p w:rsidR="00DD2E51" w:rsidRDefault="00284DE5" w:rsidP="00284DE5">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השאלה היא האם איחור של שישה ימים בתשלום התמורה נחשב להפרה יסודית מסתברת?!</w:t>
      </w:r>
    </w:p>
    <w:p w:rsidR="00A2164D" w:rsidRDefault="00A2164D" w:rsidP="00A2164D">
      <w:pPr>
        <w:tabs>
          <w:tab w:val="right" w:pos="418"/>
        </w:tabs>
        <w:bidi/>
        <w:spacing w:before="0" w:beforeAutospacing="0" w:after="0" w:afterAutospacing="0"/>
        <w:rPr>
          <w:rFonts w:asciiTheme="majorHAnsi" w:hAnsiTheme="majorHAnsi"/>
          <w:b/>
          <w:bCs/>
          <w:sz w:val="20"/>
          <w:szCs w:val="20"/>
          <w:rtl/>
        </w:rPr>
      </w:pPr>
      <w:r w:rsidRPr="00E415F4">
        <w:rPr>
          <w:rFonts w:asciiTheme="majorHAnsi" w:hAnsiTheme="majorHAnsi" w:hint="cs"/>
          <w:b/>
          <w:bCs/>
          <w:sz w:val="20"/>
          <w:szCs w:val="20"/>
          <w:u w:val="single"/>
          <w:rtl/>
        </w:rPr>
        <w:t>ויתקון</w:t>
      </w:r>
      <w:r>
        <w:rPr>
          <w:rFonts w:asciiTheme="majorHAnsi" w:hAnsiTheme="majorHAnsi" w:hint="cs"/>
          <w:b/>
          <w:bCs/>
          <w:sz w:val="20"/>
          <w:szCs w:val="20"/>
          <w:rtl/>
        </w:rPr>
        <w:t xml:space="preserve"> מדבר על כך שמבחן האדם הסביר הוא כמובן מבחן אובייקטיבי ונתונים מיוחדים שרק הנפגע יכול היה לדעת עליהם או לשערם אינם באים בגדר מבחן האדם הסביר.</w:t>
      </w:r>
      <w:r w:rsidR="00E915C1">
        <w:rPr>
          <w:rFonts w:asciiTheme="majorHAnsi" w:hAnsiTheme="majorHAnsi" w:hint="cs"/>
          <w:b/>
          <w:bCs/>
          <w:sz w:val="20"/>
          <w:szCs w:val="20"/>
          <w:rtl/>
        </w:rPr>
        <w:t xml:space="preserve"> המועד הרלוונטי מבחינת מה היה על האדם הסביר לדעת הוא מועד כריתת החוזה ולא מה אירע בפועל.</w:t>
      </w:r>
    </w:p>
    <w:p w:rsidR="00A2164D" w:rsidRDefault="00A2164D" w:rsidP="00A2164D">
      <w:pPr>
        <w:tabs>
          <w:tab w:val="right" w:pos="418"/>
        </w:tabs>
        <w:bidi/>
        <w:spacing w:before="0" w:beforeAutospacing="0" w:after="0" w:afterAutospacing="0"/>
        <w:rPr>
          <w:rFonts w:asciiTheme="majorHAnsi" w:hAnsiTheme="majorHAnsi"/>
          <w:b/>
          <w:bCs/>
          <w:sz w:val="20"/>
          <w:szCs w:val="20"/>
          <w:rtl/>
        </w:rPr>
      </w:pPr>
      <w:r w:rsidRPr="00E415F4">
        <w:rPr>
          <w:rFonts w:asciiTheme="majorHAnsi" w:hAnsiTheme="majorHAnsi" w:hint="cs"/>
          <w:b/>
          <w:bCs/>
          <w:sz w:val="20"/>
          <w:szCs w:val="20"/>
          <w:u w:val="single"/>
          <w:rtl/>
        </w:rPr>
        <w:t>ח' כהן</w:t>
      </w:r>
      <w:r w:rsidR="00E415F4">
        <w:rPr>
          <w:rFonts w:asciiTheme="majorHAnsi" w:hAnsiTheme="majorHAnsi" w:hint="cs"/>
          <w:b/>
          <w:bCs/>
          <w:sz w:val="20"/>
          <w:szCs w:val="20"/>
          <w:rtl/>
        </w:rPr>
        <w:t xml:space="preserve"> הסביר כי תוצאה שאינה מתרחשת באופן טבעי או עולה באופן סביר מההפרה לא נכללת בתיבה של תוצאות ההפרה לפי סעיף 6. הדגש הוא לא על ההפרה בפועל אלא על מה שניתן היה לצפות בצורה סבירה.</w:t>
      </w:r>
    </w:p>
    <w:p w:rsidR="00566AAD" w:rsidRDefault="00566AAD" w:rsidP="00566AAD">
      <w:pPr>
        <w:tabs>
          <w:tab w:val="right" w:pos="418"/>
        </w:tabs>
        <w:bidi/>
        <w:spacing w:before="0" w:beforeAutospacing="0" w:after="0" w:afterAutospacing="0"/>
        <w:rPr>
          <w:rFonts w:asciiTheme="majorHAnsi" w:hAnsiTheme="majorHAnsi"/>
          <w:b/>
          <w:bCs/>
          <w:sz w:val="20"/>
          <w:szCs w:val="20"/>
          <w:rtl/>
        </w:rPr>
      </w:pPr>
    </w:p>
    <w:p w:rsidR="00FA0AE8" w:rsidRDefault="00566AAD" w:rsidP="009E3A7C">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ביטון לקח בעצם סיכון במעשיו ובית המשפט קבע כי ההפרה היא לא הפרה</w:t>
      </w:r>
      <w:r w:rsidR="00900217">
        <w:rPr>
          <w:rFonts w:asciiTheme="majorHAnsi" w:hAnsiTheme="majorHAnsi" w:hint="cs"/>
          <w:b/>
          <w:bCs/>
          <w:sz w:val="20"/>
          <w:szCs w:val="20"/>
          <w:rtl/>
        </w:rPr>
        <w:t xml:space="preserve"> יסודית</w:t>
      </w:r>
      <w:r>
        <w:rPr>
          <w:rFonts w:asciiTheme="majorHAnsi" w:hAnsiTheme="majorHAnsi" w:hint="cs"/>
          <w:b/>
          <w:bCs/>
          <w:sz w:val="20"/>
          <w:szCs w:val="20"/>
          <w:rtl/>
        </w:rPr>
        <w:t xml:space="preserve"> מסתברת.</w:t>
      </w:r>
    </w:p>
    <w:p w:rsidR="00566AAD" w:rsidRDefault="00FA0AE8" w:rsidP="00FA0AE8">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בדיני נזיקין קיים כלל </w:t>
      </w:r>
      <w:r w:rsidR="00FB03F9">
        <w:rPr>
          <w:rFonts w:asciiTheme="majorHAnsi" w:hAnsiTheme="majorHAnsi" w:hint="cs"/>
          <w:b/>
          <w:bCs/>
          <w:sz w:val="20"/>
          <w:szCs w:val="20"/>
          <w:rtl/>
        </w:rPr>
        <w:t>עקרוני שהמעו</w:t>
      </w:r>
      <w:r>
        <w:rPr>
          <w:rFonts w:asciiTheme="majorHAnsi" w:hAnsiTheme="majorHAnsi" w:hint="cs"/>
          <w:b/>
          <w:bCs/>
          <w:sz w:val="20"/>
          <w:szCs w:val="20"/>
          <w:rtl/>
        </w:rPr>
        <w:t xml:space="preserve">ול צריך לקבל את הנפגע כמו שהוא (עקרון הגולגולת הדקה) </w:t>
      </w:r>
      <w:r w:rsidR="00426772">
        <w:rPr>
          <w:rFonts w:asciiTheme="majorHAnsi" w:hAnsiTheme="majorHAnsi" w:hint="cs"/>
          <w:b/>
          <w:bCs/>
          <w:sz w:val="20"/>
          <w:szCs w:val="20"/>
          <w:rtl/>
        </w:rPr>
        <w:t xml:space="preserve">ואילו בדיני חוזים אנחנו רואים שאותו עקרון לא חל כי המפר לא חייב לקבל את הנפגע מהחוזה כפי שהוא. </w:t>
      </w:r>
      <w:r w:rsidR="00FB03F9">
        <w:rPr>
          <w:rFonts w:asciiTheme="majorHAnsi" w:hAnsiTheme="majorHAnsi" w:hint="cs"/>
          <w:b/>
          <w:bCs/>
          <w:sz w:val="20"/>
          <w:szCs w:val="20"/>
          <w:rtl/>
        </w:rPr>
        <w:t xml:space="preserve"> בחוזים יש לנו ערוץ תקשורת פתוח בין הצדדים בעוד שבנזיקין אין שלב הקודם לעוולה הנזיקי. הרעיון הוא שאם יש לך רגישות מיוחדת אנחנו רוצים כחברה לשים עליך נטל מאוד בסיסי </w:t>
      </w:r>
      <w:r w:rsidR="00FB03F9">
        <w:rPr>
          <w:rFonts w:asciiTheme="majorHAnsi" w:hAnsiTheme="majorHAnsi"/>
          <w:b/>
          <w:bCs/>
          <w:sz w:val="20"/>
          <w:szCs w:val="20"/>
          <w:rtl/>
        </w:rPr>
        <w:t>–</w:t>
      </w:r>
      <w:r w:rsidR="00FB03F9">
        <w:rPr>
          <w:rFonts w:asciiTheme="majorHAnsi" w:hAnsiTheme="majorHAnsi" w:hint="cs"/>
          <w:b/>
          <w:bCs/>
          <w:sz w:val="20"/>
          <w:szCs w:val="20"/>
          <w:rtl/>
        </w:rPr>
        <w:t xml:space="preserve"> ליידע‼</w:t>
      </w:r>
    </w:p>
    <w:p w:rsidR="00A2164D" w:rsidRDefault="00A2164D" w:rsidP="00A2164D">
      <w:pPr>
        <w:tabs>
          <w:tab w:val="right" w:pos="418"/>
        </w:tabs>
        <w:bidi/>
        <w:spacing w:before="0" w:beforeAutospacing="0" w:after="0" w:afterAutospacing="0"/>
        <w:rPr>
          <w:rFonts w:asciiTheme="majorHAnsi" w:hAnsiTheme="majorHAnsi"/>
          <w:b/>
          <w:bCs/>
          <w:sz w:val="20"/>
          <w:szCs w:val="20"/>
          <w:rtl/>
        </w:rPr>
      </w:pPr>
    </w:p>
    <w:p w:rsidR="00900217" w:rsidRDefault="00900217" w:rsidP="00900217">
      <w:pPr>
        <w:tabs>
          <w:tab w:val="right" w:pos="418"/>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 בכל זאת יכול להיחשב הפרה יסודית מסתברת?!</w:t>
      </w:r>
    </w:p>
    <w:p w:rsidR="00900217" w:rsidRDefault="00900217" w:rsidP="0020039D">
      <w:pPr>
        <w:pStyle w:val="ListParagraph"/>
        <w:numPr>
          <w:ilvl w:val="0"/>
          <w:numId w:val="58"/>
        </w:numPr>
        <w:tabs>
          <w:tab w:val="right" w:pos="418"/>
        </w:tabs>
        <w:bidi/>
        <w:spacing w:before="0" w:beforeAutospacing="0" w:after="0" w:afterAutospacing="0"/>
        <w:rPr>
          <w:rFonts w:asciiTheme="majorHAnsi" w:hAnsiTheme="majorHAnsi"/>
          <w:b/>
          <w:bCs/>
          <w:sz w:val="20"/>
          <w:szCs w:val="20"/>
        </w:rPr>
      </w:pPr>
      <w:r w:rsidRPr="00D74A37">
        <w:rPr>
          <w:rFonts w:asciiTheme="majorHAnsi" w:hAnsiTheme="majorHAnsi" w:hint="cs"/>
          <w:b/>
          <w:bCs/>
          <w:sz w:val="20"/>
          <w:szCs w:val="20"/>
          <w:rtl/>
        </w:rPr>
        <w:t>אם מדובר באי קיום מוחלט</w:t>
      </w:r>
      <w:r w:rsidR="0084089F">
        <w:rPr>
          <w:rFonts w:asciiTheme="majorHAnsi" w:hAnsiTheme="majorHAnsi" w:hint="cs"/>
          <w:b/>
          <w:bCs/>
          <w:sz w:val="20"/>
          <w:szCs w:val="20"/>
          <w:rtl/>
        </w:rPr>
        <w:t xml:space="preserve"> כנראה שבית המשפט יראה בכך הפרדה יסודית מסתברת.</w:t>
      </w:r>
    </w:p>
    <w:p w:rsidR="00D74A37" w:rsidRDefault="00D74A37" w:rsidP="0020039D">
      <w:pPr>
        <w:pStyle w:val="ListParagraph"/>
        <w:numPr>
          <w:ilvl w:val="0"/>
          <w:numId w:val="58"/>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לגבי קיום באיחור </w:t>
      </w:r>
      <w:r>
        <w:rPr>
          <w:rFonts w:asciiTheme="majorHAnsi" w:hAnsiTheme="majorHAnsi"/>
          <w:b/>
          <w:bCs/>
          <w:sz w:val="20"/>
          <w:szCs w:val="20"/>
          <w:rtl/>
        </w:rPr>
        <w:t>–</w:t>
      </w:r>
      <w:r>
        <w:rPr>
          <w:rFonts w:asciiTheme="majorHAnsi" w:hAnsiTheme="majorHAnsi" w:hint="cs"/>
          <w:b/>
          <w:bCs/>
          <w:sz w:val="20"/>
          <w:szCs w:val="20"/>
          <w:rtl/>
        </w:rPr>
        <w:t xml:space="preserve"> הדבר תלוי בנסיבות, כל מקרה ישפט לפי נסיבותיו המיוחדות:</w:t>
      </w:r>
    </w:p>
    <w:p w:rsidR="00D74A37" w:rsidRDefault="00D74A37" w:rsidP="0020039D">
      <w:pPr>
        <w:pStyle w:val="ListParagraph"/>
        <w:numPr>
          <w:ilvl w:val="0"/>
          <w:numId w:val="59"/>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אם מדובר באיחור בביצוע קיום כספי אז איחור קל בד"כ לא יחשב כהפרה יסודית. יש לקחת בחשבון גם את הסכום בו מדובר.</w:t>
      </w:r>
    </w:p>
    <w:p w:rsidR="00D74A37" w:rsidRDefault="00D74A37" w:rsidP="0020039D">
      <w:pPr>
        <w:pStyle w:val="ListParagraph"/>
        <w:numPr>
          <w:ilvl w:val="0"/>
          <w:numId w:val="59"/>
        </w:numPr>
        <w:tabs>
          <w:tab w:val="right" w:pos="418"/>
        </w:tabs>
        <w:bidi/>
        <w:spacing w:before="0" w:beforeAutospacing="0" w:after="0" w:afterAutospacing="0"/>
        <w:rPr>
          <w:rFonts w:asciiTheme="majorHAnsi" w:hAnsiTheme="majorHAnsi"/>
          <w:b/>
          <w:bCs/>
          <w:sz w:val="20"/>
          <w:szCs w:val="20"/>
        </w:rPr>
      </w:pPr>
      <w:r w:rsidRPr="00D74A37">
        <w:rPr>
          <w:rFonts w:asciiTheme="majorHAnsi" w:hAnsiTheme="majorHAnsi" w:hint="cs"/>
          <w:b/>
          <w:bCs/>
          <w:sz w:val="20"/>
          <w:szCs w:val="20"/>
          <w:rtl/>
        </w:rPr>
        <w:t xml:space="preserve">אם מדובר </w:t>
      </w:r>
      <w:r>
        <w:rPr>
          <w:rFonts w:asciiTheme="majorHAnsi" w:hAnsiTheme="majorHAnsi" w:hint="cs"/>
          <w:b/>
          <w:bCs/>
          <w:sz w:val="20"/>
          <w:szCs w:val="20"/>
          <w:rtl/>
        </w:rPr>
        <w:t xml:space="preserve">באיחור בביצוע חיוב אחר אז איחור קל בד"כ לא יחשב כהפרה יסודית אלא אם כן מדובר בנסיבות מיוחדות. </w:t>
      </w:r>
    </w:p>
    <w:p w:rsidR="009914D1" w:rsidRDefault="009914D1" w:rsidP="009914D1">
      <w:pPr>
        <w:tabs>
          <w:tab w:val="right" w:pos="418"/>
        </w:tabs>
        <w:bidi/>
        <w:spacing w:before="0" w:beforeAutospacing="0" w:after="0" w:afterAutospacing="0"/>
        <w:rPr>
          <w:rFonts w:asciiTheme="majorHAnsi" w:hAnsiTheme="majorHAnsi"/>
          <w:b/>
          <w:bCs/>
          <w:sz w:val="20"/>
          <w:szCs w:val="20"/>
          <w:rtl/>
        </w:rPr>
      </w:pPr>
    </w:p>
    <w:p w:rsidR="009914D1" w:rsidRDefault="009914D1" w:rsidP="009914D1">
      <w:pPr>
        <w:pStyle w:val="ListParagraph"/>
        <w:numPr>
          <w:ilvl w:val="0"/>
          <w:numId w:val="2"/>
        </w:numPr>
        <w:tabs>
          <w:tab w:val="right" w:pos="418"/>
        </w:tabs>
        <w:bidi/>
        <w:spacing w:before="0" w:beforeAutospacing="0" w:after="0" w:afterAutospacing="0"/>
        <w:ind w:left="-7" w:firstLine="0"/>
        <w:rPr>
          <w:rFonts w:asciiTheme="majorHAnsi" w:hAnsiTheme="majorHAnsi"/>
          <w:b/>
          <w:bCs/>
          <w:sz w:val="20"/>
          <w:szCs w:val="20"/>
        </w:rPr>
      </w:pPr>
      <w:r>
        <w:rPr>
          <w:rFonts w:asciiTheme="majorHAnsi" w:hAnsiTheme="majorHAnsi" w:hint="cs"/>
          <w:b/>
          <w:bCs/>
          <w:sz w:val="20"/>
          <w:szCs w:val="20"/>
          <w:rtl/>
        </w:rPr>
        <w:t>ארכה =&gt;</w:t>
      </w:r>
    </w:p>
    <w:p w:rsidR="002D2F2A" w:rsidRDefault="00EC669C" w:rsidP="009914D1">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יש צ</w:t>
      </w:r>
      <w:r w:rsidR="009914D1">
        <w:rPr>
          <w:rFonts w:asciiTheme="majorHAnsi" w:hAnsiTheme="majorHAnsi" w:hint="cs"/>
          <w:b/>
          <w:bCs/>
          <w:sz w:val="20"/>
          <w:szCs w:val="20"/>
          <w:rtl/>
        </w:rPr>
        <w:t xml:space="preserve">ורך במתן ארכה בהפרה שאינה יסודית אך </w:t>
      </w:r>
      <w:r w:rsidR="009914D1" w:rsidRPr="009914D1">
        <w:rPr>
          <w:rFonts w:asciiTheme="majorHAnsi" w:hAnsiTheme="majorHAnsi" w:hint="cs"/>
          <w:b/>
          <w:bCs/>
          <w:sz w:val="20"/>
          <w:szCs w:val="20"/>
          <w:rtl/>
        </w:rPr>
        <w:t>יש להביא בחשבון שעקרון תום הלב חל ג</w:t>
      </w:r>
      <w:r w:rsidR="009914D1">
        <w:rPr>
          <w:rFonts w:asciiTheme="majorHAnsi" w:hAnsiTheme="majorHAnsi" w:hint="cs"/>
          <w:b/>
          <w:bCs/>
          <w:sz w:val="20"/>
          <w:szCs w:val="20"/>
          <w:rtl/>
        </w:rPr>
        <w:t>ם על ביטול בגין הפרה יסודית</w:t>
      </w:r>
      <w:r w:rsidR="002D2F2A">
        <w:rPr>
          <w:rFonts w:asciiTheme="majorHAnsi" w:hAnsiTheme="majorHAnsi" w:hint="cs"/>
          <w:b/>
          <w:bCs/>
          <w:sz w:val="20"/>
          <w:szCs w:val="20"/>
          <w:rtl/>
        </w:rPr>
        <w:t>.</w:t>
      </w:r>
    </w:p>
    <w:p w:rsidR="009914D1" w:rsidRDefault="002D2F2A" w:rsidP="002D2F2A">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ישנם מקרים כי </w:t>
      </w:r>
      <w:r w:rsidR="009914D1">
        <w:rPr>
          <w:rFonts w:asciiTheme="majorHAnsi" w:hAnsiTheme="majorHAnsi" w:hint="cs"/>
          <w:b/>
          <w:bCs/>
          <w:sz w:val="20"/>
          <w:szCs w:val="20"/>
          <w:rtl/>
        </w:rPr>
        <w:t>הנ</w:t>
      </w:r>
      <w:r>
        <w:rPr>
          <w:rFonts w:asciiTheme="majorHAnsi" w:hAnsiTheme="majorHAnsi" w:hint="cs"/>
          <w:b/>
          <w:bCs/>
          <w:sz w:val="20"/>
          <w:szCs w:val="20"/>
          <w:rtl/>
        </w:rPr>
        <w:t>פ</w:t>
      </w:r>
      <w:r w:rsidR="009914D1">
        <w:rPr>
          <w:rFonts w:asciiTheme="majorHAnsi" w:hAnsiTheme="majorHAnsi" w:hint="cs"/>
          <w:b/>
          <w:bCs/>
          <w:sz w:val="20"/>
          <w:szCs w:val="20"/>
          <w:rtl/>
        </w:rPr>
        <w:t>געת עלולה לסבור כי מדובר בהפרה יסודית של החוזה והנחה זו תביא אותה לבטל את החוזה כאשר בפועל טעותה היא בתום לב ולא מדובר בהפרה יסודית והיה עליה לתת אורכה עובר לביטול.</w:t>
      </w:r>
      <w:r>
        <w:rPr>
          <w:rFonts w:asciiTheme="majorHAnsi" w:hAnsiTheme="majorHAnsi" w:hint="cs"/>
          <w:b/>
          <w:bCs/>
          <w:sz w:val="20"/>
          <w:szCs w:val="20"/>
          <w:rtl/>
        </w:rPr>
        <w:t xml:space="preserve"> במקרים כאלו כדי לקבל ביט</w:t>
      </w:r>
      <w:r w:rsidR="001A398F">
        <w:rPr>
          <w:rFonts w:asciiTheme="majorHAnsi" w:hAnsiTheme="majorHAnsi" w:hint="cs"/>
          <w:b/>
          <w:bCs/>
          <w:sz w:val="20"/>
          <w:szCs w:val="20"/>
          <w:rtl/>
        </w:rPr>
        <w:t>חון עלינו תמיד לתת ארכה או להגדיר</w:t>
      </w:r>
      <w:r>
        <w:rPr>
          <w:rFonts w:asciiTheme="majorHAnsi" w:hAnsiTheme="majorHAnsi" w:hint="cs"/>
          <w:b/>
          <w:bCs/>
          <w:sz w:val="20"/>
          <w:szCs w:val="20"/>
          <w:rtl/>
        </w:rPr>
        <w:t xml:space="preserve"> מראש את ההפרה כמוסכמת.</w:t>
      </w:r>
    </w:p>
    <w:p w:rsidR="002D2F2A" w:rsidRDefault="002D2F2A" w:rsidP="002D2F2A">
      <w:pPr>
        <w:pStyle w:val="ListParagraph"/>
        <w:tabs>
          <w:tab w:val="right" w:pos="418"/>
        </w:tabs>
        <w:bidi/>
        <w:spacing w:before="0" w:beforeAutospacing="0" w:after="0" w:afterAutospacing="0"/>
        <w:ind w:left="-7"/>
        <w:rPr>
          <w:rFonts w:asciiTheme="majorHAnsi" w:hAnsiTheme="majorHAnsi"/>
          <w:b/>
          <w:bCs/>
          <w:sz w:val="20"/>
          <w:szCs w:val="20"/>
          <w:rtl/>
        </w:rPr>
      </w:pPr>
    </w:p>
    <w:p w:rsidR="002D2F2A" w:rsidRDefault="002D2F2A" w:rsidP="002D2F2A">
      <w:pPr>
        <w:pStyle w:val="ListParagraph"/>
        <w:tabs>
          <w:tab w:val="right" w:pos="418"/>
        </w:tabs>
        <w:bidi/>
        <w:spacing w:before="0" w:beforeAutospacing="0" w:after="0" w:afterAutospacing="0"/>
        <w:ind w:left="-7"/>
        <w:rPr>
          <w:rFonts w:asciiTheme="majorHAnsi" w:hAnsiTheme="majorHAnsi"/>
          <w:b/>
          <w:bCs/>
          <w:sz w:val="20"/>
          <w:szCs w:val="20"/>
          <w:rtl/>
        </w:rPr>
      </w:pPr>
    </w:p>
    <w:p w:rsidR="002D2F2A" w:rsidRDefault="002D2F2A" w:rsidP="002D2F2A">
      <w:pPr>
        <w:pStyle w:val="ListParagraph"/>
        <w:tabs>
          <w:tab w:val="right" w:pos="418"/>
        </w:tabs>
        <w:bidi/>
        <w:spacing w:before="0" w:beforeAutospacing="0" w:after="0" w:afterAutospacing="0"/>
        <w:ind w:left="-7"/>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 xml:space="preserve">ע"א </w:t>
      </w:r>
      <w:r>
        <w:rPr>
          <w:rFonts w:asciiTheme="majorHAnsi" w:hAnsiTheme="majorHAnsi"/>
          <w:b/>
          <w:bCs/>
          <w:color w:val="984806" w:themeColor="accent6" w:themeShade="80"/>
          <w:sz w:val="24"/>
          <w:szCs w:val="24"/>
        </w:rPr>
        <w:t xml:space="preserve">Micro Balanced Products </w:t>
      </w:r>
      <w:r>
        <w:rPr>
          <w:rFonts w:asciiTheme="majorHAnsi" w:hAnsiTheme="majorHAnsi" w:hint="cs"/>
          <w:b/>
          <w:bCs/>
          <w:color w:val="984806" w:themeColor="accent6" w:themeShade="80"/>
          <w:sz w:val="24"/>
          <w:szCs w:val="24"/>
          <w:rtl/>
        </w:rPr>
        <w:t xml:space="preserve"> נגד תעשיות חלאבין מוצרי טיפוח</w:t>
      </w:r>
    </w:p>
    <w:p w:rsidR="002D2F2A" w:rsidRDefault="002D2F2A" w:rsidP="002D2F2A">
      <w:pPr>
        <w:pStyle w:val="ListParagraph"/>
        <w:tabs>
          <w:tab w:val="right" w:pos="418"/>
        </w:tabs>
        <w:bidi/>
        <w:spacing w:before="0" w:beforeAutospacing="0" w:after="0" w:afterAutospacing="0"/>
        <w:ind w:left="-7"/>
        <w:jc w:val="center"/>
        <w:rPr>
          <w:rFonts w:asciiTheme="majorHAnsi" w:hAnsiTheme="majorHAnsi"/>
          <w:b/>
          <w:bCs/>
          <w:sz w:val="20"/>
          <w:szCs w:val="20"/>
          <w:rtl/>
        </w:rPr>
      </w:pPr>
    </w:p>
    <w:p w:rsidR="002D2F2A" w:rsidRDefault="002D2F2A" w:rsidP="002D2F2A">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b/>
          <w:bCs/>
          <w:sz w:val="20"/>
          <w:szCs w:val="20"/>
        </w:rPr>
        <w:t>Micro Balanced</w:t>
      </w:r>
      <w:r>
        <w:rPr>
          <w:rFonts w:asciiTheme="majorHAnsi" w:hAnsiTheme="majorHAnsi" w:hint="cs"/>
          <w:b/>
          <w:bCs/>
          <w:sz w:val="20"/>
          <w:szCs w:val="20"/>
          <w:rtl/>
        </w:rPr>
        <w:t xml:space="preserve"> היא המפיצה של המוצרים של תעשיית חלאבין. בחוזה בין הצדדים קיבלה על עצמה המפיצה להפיץ מכסה מסויימת מדי שנה. בחוזה אף הוסכם שאם תפר המערערת (המפיצה) את חיוביה החוזיים תוכל המשיבה לסיים את ההתקשרות בניהם</w:t>
      </w:r>
      <w:r w:rsidR="00EC669C">
        <w:rPr>
          <w:rFonts w:asciiTheme="majorHAnsi" w:hAnsiTheme="majorHAnsi" w:hint="cs"/>
          <w:b/>
          <w:bCs/>
          <w:sz w:val="20"/>
          <w:szCs w:val="20"/>
          <w:rtl/>
        </w:rPr>
        <w:t xml:space="preserve"> בניהן בהודעה של 90 יום מראש.</w:t>
      </w:r>
    </w:p>
    <w:p w:rsidR="00A46A1B" w:rsidRPr="00A46A1B" w:rsidRDefault="00EC669C" w:rsidP="00A46A1B">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בשנת 96 מחליטה המשיבה לבטל את ההתקשרות עם המערערת משום שזו לא עמדה במכסה שהתחייבה עליה.</w:t>
      </w:r>
      <w:r w:rsidR="00CD51BF">
        <w:rPr>
          <w:rFonts w:asciiTheme="majorHAnsi" w:hAnsiTheme="majorHAnsi" w:hint="cs"/>
          <w:b/>
          <w:bCs/>
          <w:sz w:val="20"/>
          <w:szCs w:val="20"/>
          <w:rtl/>
        </w:rPr>
        <w:t xml:space="preserve"> המערערת טוענת להגנתה בין היתר כי המשיבה מחלה על זכותה לבטל את החוזה מכוח עילה זו משום שכ</w:t>
      </w:r>
      <w:r w:rsidR="00A46A1B">
        <w:rPr>
          <w:rFonts w:asciiTheme="majorHAnsi" w:hAnsiTheme="majorHAnsi" w:hint="cs"/>
          <w:b/>
          <w:bCs/>
          <w:sz w:val="20"/>
          <w:szCs w:val="20"/>
          <w:rtl/>
        </w:rPr>
        <w:t>בר 14 שנה המפיצה לא עומד במכסות ומעולם המשיבה לא באה בדין ודברים בעניין.</w:t>
      </w:r>
    </w:p>
    <w:p w:rsidR="00A46A1B" w:rsidRDefault="00A46A1B" w:rsidP="00A46A1B">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לטענת המערערת היא שינתה את מצבה לרעה בהסתמך על המצג שהמשיבה יצרה כלפיה. כלומר היא הניחה מראש שהמשיבה לא מצפה שתעמוד במכסה המינימלית.</w:t>
      </w:r>
    </w:p>
    <w:p w:rsidR="00822AE1" w:rsidRDefault="00822AE1" w:rsidP="00822AE1">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בית המשפט המחוזי מוציא צו הצהרתי שחוזה ההפצה בטל ועל כך מוגש ערעור לבית המשפט העליון.</w:t>
      </w:r>
    </w:p>
    <w:p w:rsidR="00822AE1" w:rsidRDefault="00292735" w:rsidP="0028536A">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בית המשפט העליון כבוד השופט ריבלין קובע הלכה. הוא מסביר כי </w:t>
      </w:r>
      <w:r w:rsidR="0028536A">
        <w:rPr>
          <w:rFonts w:asciiTheme="majorHAnsi" w:hAnsiTheme="majorHAnsi" w:hint="cs"/>
          <w:b/>
          <w:bCs/>
          <w:sz w:val="20"/>
          <w:szCs w:val="20"/>
          <w:rtl/>
        </w:rPr>
        <w:t>סעיף 8 לחוק התרופות קובע שביטול צריך להתבצע תוך זמן סביר מיום ההפרה היסודית אולם אם ניתנה ארכה מכוח סעיף 7(ב) וסעיף 8 בשל הפרה לא יסודית או מכל סיבה אחרת יחל מרוץ הזמן מיום פקיעת הארכה.</w:t>
      </w:r>
    </w:p>
    <w:p w:rsidR="001517FB" w:rsidRDefault="001517FB" w:rsidP="001517FB">
      <w:pPr>
        <w:pStyle w:val="ListParagraph"/>
        <w:tabs>
          <w:tab w:val="right" w:pos="418"/>
        </w:tabs>
        <w:bidi/>
        <w:spacing w:before="0" w:beforeAutospacing="0" w:after="0" w:afterAutospacing="0"/>
        <w:ind w:left="-7"/>
        <w:rPr>
          <w:rFonts w:asciiTheme="majorHAnsi" w:hAnsiTheme="majorHAnsi"/>
          <w:b/>
          <w:bCs/>
          <w:sz w:val="20"/>
          <w:szCs w:val="20"/>
          <w:rtl/>
        </w:rPr>
      </w:pPr>
    </w:p>
    <w:p w:rsidR="008B19C4" w:rsidRDefault="008B19C4" w:rsidP="008B19C4">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ריבלין מגיע לצומת בקביעתו </w:t>
      </w:r>
      <w:r>
        <w:rPr>
          <w:rFonts w:asciiTheme="majorHAnsi" w:hAnsiTheme="majorHAnsi"/>
          <w:b/>
          <w:bCs/>
          <w:sz w:val="20"/>
          <w:szCs w:val="20"/>
          <w:rtl/>
        </w:rPr>
        <w:t>–</w:t>
      </w:r>
      <w:r>
        <w:rPr>
          <w:rFonts w:asciiTheme="majorHAnsi" w:hAnsiTheme="majorHAnsi" w:hint="cs"/>
          <w:b/>
          <w:bCs/>
          <w:sz w:val="20"/>
          <w:szCs w:val="20"/>
          <w:rtl/>
        </w:rPr>
        <w:t xml:space="preserve"> </w:t>
      </w:r>
    </w:p>
    <w:p w:rsidR="008B19C4" w:rsidRDefault="008B19C4" w:rsidP="008B19C4">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ישנן שתי דעות בפסיקה לגבי השפעת שיהוי במשלוח הודעת הביטול במסרים של הפרה יסודית:</w:t>
      </w:r>
    </w:p>
    <w:p w:rsidR="008B19C4" w:rsidRDefault="008B19C4" w:rsidP="0020039D">
      <w:pPr>
        <w:pStyle w:val="ListParagraph"/>
        <w:numPr>
          <w:ilvl w:val="0"/>
          <w:numId w:val="60"/>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דעתו של ברק בפס"ד שיכון ופיתוח נגד עיריית מעלה אדומים היא כי שיהוי אינו הופך הפרה יסודית לבלתי יסודית אך מקנה לה את אחת מתכונות האופי של ההפרה הלא יסודית </w:t>
      </w:r>
      <w:r>
        <w:rPr>
          <w:rFonts w:asciiTheme="majorHAnsi" w:hAnsiTheme="majorHAnsi"/>
          <w:b/>
          <w:bCs/>
          <w:sz w:val="20"/>
          <w:szCs w:val="20"/>
          <w:rtl/>
        </w:rPr>
        <w:t>–</w:t>
      </w:r>
      <w:r>
        <w:rPr>
          <w:rFonts w:asciiTheme="majorHAnsi" w:hAnsiTheme="majorHAnsi" w:hint="cs"/>
          <w:b/>
          <w:bCs/>
          <w:sz w:val="20"/>
          <w:szCs w:val="20"/>
          <w:rtl/>
        </w:rPr>
        <w:t xml:space="preserve"> הצורך במתן ארכה.</w:t>
      </w:r>
    </w:p>
    <w:p w:rsidR="008B19C4" w:rsidRDefault="008B19C4" w:rsidP="0020039D">
      <w:pPr>
        <w:pStyle w:val="ListParagraph"/>
        <w:numPr>
          <w:ilvl w:val="0"/>
          <w:numId w:val="60"/>
        </w:numPr>
        <w:tabs>
          <w:tab w:val="right" w:pos="418"/>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דעתו של אנגלרד בע"א אבו זייד נגד ברוך</w:t>
      </w:r>
      <w:r w:rsidR="001517FB">
        <w:rPr>
          <w:rFonts w:asciiTheme="majorHAnsi" w:hAnsiTheme="majorHAnsi" w:hint="cs"/>
          <w:b/>
          <w:bCs/>
          <w:sz w:val="20"/>
          <w:szCs w:val="20"/>
          <w:rtl/>
        </w:rPr>
        <w:t xml:space="preserve"> היא כי שיהוי במתן הודעת ביטול הופך הפרה יסודית להפרה לא יסודית.</w:t>
      </w:r>
    </w:p>
    <w:p w:rsidR="001517FB" w:rsidRPr="001517FB" w:rsidRDefault="001517FB" w:rsidP="001517FB">
      <w:pPr>
        <w:tabs>
          <w:tab w:val="right" w:pos="418"/>
        </w:tabs>
        <w:bidi/>
        <w:spacing w:before="0" w:beforeAutospacing="0" w:after="0" w:afterAutospacing="0"/>
        <w:ind w:left="-7"/>
        <w:rPr>
          <w:rFonts w:asciiTheme="majorHAnsi" w:hAnsiTheme="majorHAnsi"/>
          <w:b/>
          <w:bCs/>
          <w:sz w:val="20"/>
          <w:szCs w:val="20"/>
          <w:rtl/>
        </w:rPr>
      </w:pPr>
    </w:p>
    <w:p w:rsidR="00A46A1B" w:rsidRDefault="001517FB" w:rsidP="00A46A1B">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ריבלין לא מכריע משום שלדעתו לפי שתי הדעות על המשיבה היה להעניק ארכה למערערת משום שהיא יצרה מצג בפני המערערת שברצונה להמשיך בקשרים העיסקיים עמם על אף אי העמידה במכסות.</w:t>
      </w:r>
      <w:r w:rsidR="00D76646">
        <w:rPr>
          <w:rFonts w:asciiTheme="majorHAnsi" w:hAnsiTheme="majorHAnsi" w:hint="cs"/>
          <w:b/>
          <w:bCs/>
          <w:sz w:val="20"/>
          <w:szCs w:val="20"/>
          <w:rtl/>
        </w:rPr>
        <w:t xml:space="preserve"> </w:t>
      </w:r>
    </w:p>
    <w:p w:rsidR="00537B99" w:rsidRDefault="00D76646" w:rsidP="009E3A7C">
      <w:pPr>
        <w:pStyle w:val="ListParagraph"/>
        <w:tabs>
          <w:tab w:val="right" w:pos="418"/>
        </w:tabs>
        <w:bidi/>
        <w:spacing w:before="0" w:beforeAutospacing="0" w:after="0" w:afterAutospacing="0"/>
        <w:ind w:left="-7"/>
        <w:rPr>
          <w:rFonts w:asciiTheme="majorHAnsi" w:hAnsiTheme="majorHAnsi"/>
          <w:b/>
          <w:bCs/>
          <w:sz w:val="20"/>
          <w:szCs w:val="20"/>
          <w:rtl/>
        </w:rPr>
      </w:pPr>
      <w:r>
        <w:rPr>
          <w:rFonts w:asciiTheme="majorHAnsi" w:hAnsiTheme="majorHAnsi" w:hint="cs"/>
          <w:b/>
          <w:bCs/>
          <w:sz w:val="20"/>
          <w:szCs w:val="20"/>
          <w:rtl/>
        </w:rPr>
        <w:t xml:space="preserve">דעת המרצה היא כי ניתן היה להגיע לאותה תוצאה מבלי להגיע למצג מעקרון תום הלב שכן התנהגות המשיבה לאורך כל השנים מראה על דפוס התנהגות מסויים. </w:t>
      </w:r>
      <w:r w:rsidRPr="00D76646">
        <w:rPr>
          <w:rFonts w:asciiTheme="majorHAnsi" w:hAnsiTheme="majorHAnsi" w:hint="cs"/>
          <w:b/>
          <w:bCs/>
          <w:sz w:val="20"/>
          <w:szCs w:val="20"/>
          <w:rtl/>
        </w:rPr>
        <w:t>יש סכנה אמיתית במתן ארכות</w:t>
      </w:r>
      <w:r>
        <w:rPr>
          <w:rFonts w:asciiTheme="majorHAnsi" w:hAnsiTheme="majorHAnsi" w:hint="cs"/>
          <w:b/>
          <w:bCs/>
          <w:sz w:val="20"/>
          <w:szCs w:val="20"/>
          <w:rtl/>
        </w:rPr>
        <w:t xml:space="preserve"> שכן אם אתה מתחיל להעניק ארכות בשל שאתה לא בטוח מה בית המשפט יפסוק בנסיבות המקרה אתה חושף את עצמך למצב שבו גם במקרים של הפרדה יסודית ונשנית יהיה צורך בלהעניק ארכות. בעצם בנחמדות גרעת מזכויותיך‼</w:t>
      </w:r>
      <w:r w:rsidR="009E3A7C">
        <w:rPr>
          <w:rFonts w:asciiTheme="majorHAnsi" w:hAnsiTheme="majorHAnsi" w:hint="cs"/>
          <w:b/>
          <w:bCs/>
          <w:sz w:val="20"/>
          <w:szCs w:val="20"/>
          <w:rtl/>
        </w:rPr>
        <w:t xml:space="preserve"> מצד שני אם לא ניתן הארכה אפילו פעם אחת ולא מדובר בהפרה יסודית הרי שבית המשפט לא יקבל את הביטול משום שלא ניתנה ארכה.</w:t>
      </w:r>
    </w:p>
    <w:p w:rsidR="00537B99" w:rsidRDefault="00537B99" w:rsidP="00537B99">
      <w:pPr>
        <w:bidi/>
        <w:spacing w:before="0" w:beforeAutospacing="0" w:after="0" w:afterAutospacing="0"/>
        <w:rPr>
          <w:rFonts w:asciiTheme="majorHAnsi" w:hAnsiTheme="majorHAnsi"/>
          <w:b/>
          <w:bCs/>
          <w:color w:val="0070C0"/>
          <w:sz w:val="20"/>
          <w:szCs w:val="20"/>
          <w:u w:val="single"/>
          <w:rtl/>
        </w:rPr>
      </w:pPr>
      <w:r>
        <w:rPr>
          <w:rFonts w:asciiTheme="majorHAnsi" w:hAnsiTheme="majorHAnsi"/>
          <w:b/>
          <w:bCs/>
          <w:sz w:val="20"/>
          <w:szCs w:val="20"/>
          <w:rtl/>
        </w:rPr>
        <w:br w:type="page"/>
      </w:r>
      <w:r>
        <w:rPr>
          <w:rFonts w:asciiTheme="majorHAnsi" w:hAnsiTheme="majorHAnsi" w:hint="cs"/>
          <w:b/>
          <w:bCs/>
          <w:color w:val="0070C0"/>
          <w:sz w:val="20"/>
          <w:szCs w:val="20"/>
          <w:u w:val="single"/>
          <w:rtl/>
        </w:rPr>
        <w:t xml:space="preserve">סעיף 9 </w:t>
      </w:r>
      <w:r>
        <w:rPr>
          <w:rFonts w:asciiTheme="majorHAnsi" w:hAnsiTheme="majorHAnsi"/>
          <w:b/>
          <w:bCs/>
          <w:color w:val="0070C0"/>
          <w:sz w:val="20"/>
          <w:szCs w:val="20"/>
          <w:u w:val="single"/>
          <w:rtl/>
        </w:rPr>
        <w:t>–</w:t>
      </w:r>
      <w:r>
        <w:rPr>
          <w:rFonts w:asciiTheme="majorHAnsi" w:hAnsiTheme="majorHAnsi" w:hint="cs"/>
          <w:b/>
          <w:bCs/>
          <w:color w:val="0070C0"/>
          <w:sz w:val="20"/>
          <w:szCs w:val="20"/>
          <w:u w:val="single"/>
          <w:rtl/>
        </w:rPr>
        <w:t xml:space="preserve"> השבה לאחר ביטול</w:t>
      </w:r>
    </w:p>
    <w:p w:rsidR="00537B99" w:rsidRDefault="00537B99" w:rsidP="00537B99">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קובע כי ההשבה הינה הדדית וכי ההשבה צריכה להיות השבה בעין (החף או הנכס עצמו) אלא אם כן הנפגע מעדיף השבה של שווי. אם השבה בעין בלתי סבירה או בלתי אפשרית (מצבים בהם הנכס הועבר לאחר או הושמד) מדובר בהשבת שווי. הנפגע מחוייב גם הוא להשיב אך הוא יכול להחליט אם מדובר בהשבת שווי או בעין. כאשר מדובר בהשבת שווי יש לשערך את שווי העין בתוספת של ריבית והצמדה.</w:t>
      </w:r>
    </w:p>
    <w:p w:rsidR="00537B99" w:rsidRDefault="00537B99" w:rsidP="00537B99">
      <w:pPr>
        <w:bidi/>
        <w:spacing w:before="0" w:beforeAutospacing="0" w:after="0" w:afterAutospacing="0"/>
        <w:rPr>
          <w:rFonts w:asciiTheme="majorHAnsi" w:hAnsiTheme="majorHAnsi"/>
          <w:b/>
          <w:bCs/>
          <w:sz w:val="20"/>
          <w:szCs w:val="20"/>
          <w:rtl/>
        </w:rPr>
      </w:pPr>
    </w:p>
    <w:p w:rsidR="00FF5B66" w:rsidRDefault="00FF5B66" w:rsidP="00FF5B66">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 היחס בין בעד הביטול לבין</w:t>
      </w:r>
      <w:r w:rsidR="00CE0083">
        <w:rPr>
          <w:rFonts w:asciiTheme="majorHAnsi" w:hAnsiTheme="majorHAnsi" w:hint="cs"/>
          <w:b/>
          <w:bCs/>
          <w:sz w:val="20"/>
          <w:szCs w:val="20"/>
          <w:rtl/>
        </w:rPr>
        <w:t xml:space="preserve"> יחס האכיפה?</w:t>
      </w:r>
    </w:p>
    <w:p w:rsidR="00FF5B66" w:rsidRDefault="00FF5B66" w:rsidP="00FF5B66">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אפשר לבחור או בביטול או באכיפה כלומר שאם הנפגע בוחר לשלוח הודעת ביטול אין לו אפשרות בשלב מאוחר יותר לפנות לבית המשפט ולבקש את אכיפת החוזה. המצב ההפוך לעומת זאת הוא כן אפשרי שכן אשר לבקש צו אכיפה בבית המשפט, לקבל אותו, ואם הצד השני מפר שוב ושוב את הצו אפשר לבטל.</w:t>
      </w:r>
    </w:p>
    <w:p w:rsidR="00CE0083" w:rsidRDefault="00CE0083" w:rsidP="00CE0083">
      <w:pPr>
        <w:bidi/>
        <w:spacing w:before="0" w:beforeAutospacing="0" w:after="0" w:afterAutospacing="0"/>
        <w:rPr>
          <w:rFonts w:asciiTheme="majorHAnsi" w:hAnsiTheme="majorHAnsi"/>
          <w:b/>
          <w:bCs/>
          <w:sz w:val="20"/>
          <w:szCs w:val="20"/>
          <w:rtl/>
        </w:rPr>
      </w:pPr>
    </w:p>
    <w:p w:rsidR="00CE0083" w:rsidRPr="00CE0083" w:rsidRDefault="00CE0083" w:rsidP="00CE0083">
      <w:pPr>
        <w:tabs>
          <w:tab w:val="right" w:pos="8178"/>
        </w:tabs>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2</w:t>
      </w:r>
    </w:p>
    <w:p w:rsidR="00CE0083" w:rsidRDefault="00CE0083" w:rsidP="00CE0083">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מה היחס הין השבה לפיצויים?</w:t>
      </w:r>
    </w:p>
    <w:p w:rsidR="00CE0083" w:rsidRDefault="00CE0083" w:rsidP="00CE0083">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הסעדים אינם מוציאים זה את זה ואפשר בהחלט לקבל את שניהם </w:t>
      </w:r>
      <w:r>
        <w:rPr>
          <w:rFonts w:asciiTheme="majorHAnsi" w:hAnsiTheme="majorHAnsi"/>
          <w:b/>
          <w:bCs/>
          <w:sz w:val="20"/>
          <w:szCs w:val="20"/>
          <w:rtl/>
        </w:rPr>
        <w:t>–</w:t>
      </w:r>
      <w:r>
        <w:rPr>
          <w:rFonts w:asciiTheme="majorHAnsi" w:hAnsiTheme="majorHAnsi" w:hint="cs"/>
          <w:b/>
          <w:bCs/>
          <w:sz w:val="20"/>
          <w:szCs w:val="20"/>
          <w:rtl/>
        </w:rPr>
        <w:t>פיצויים בנוסף או במקום ההשבה (כלומר שהפיצויים יגלמו את ההשבה .</w:t>
      </w:r>
    </w:p>
    <w:p w:rsidR="00FF5B66" w:rsidRDefault="00FF5B66" w:rsidP="00FF5B66">
      <w:pPr>
        <w:bidi/>
        <w:spacing w:before="0" w:beforeAutospacing="0" w:after="0" w:afterAutospacing="0"/>
        <w:rPr>
          <w:rFonts w:asciiTheme="majorHAnsi" w:hAnsiTheme="majorHAnsi"/>
          <w:b/>
          <w:bCs/>
          <w:sz w:val="20"/>
          <w:szCs w:val="20"/>
          <w:rtl/>
        </w:rPr>
      </w:pPr>
    </w:p>
    <w:p w:rsidR="005254B5" w:rsidRDefault="005254B5" w:rsidP="005254B5">
      <w:pPr>
        <w:bidi/>
        <w:spacing w:before="0" w:beforeAutospacing="0" w:after="0" w:afterAutospacing="0"/>
        <w:rPr>
          <w:rFonts w:asciiTheme="majorHAnsi" w:hAnsiTheme="majorHAnsi"/>
          <w:b/>
          <w:bCs/>
          <w:sz w:val="20"/>
          <w:szCs w:val="20"/>
          <w:rtl/>
        </w:rPr>
      </w:pPr>
    </w:p>
    <w:p w:rsidR="00537B99" w:rsidRDefault="005254B5" w:rsidP="00537B99">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האם יכול הנפגע לקבל את רווחי המפר (סעד עשיית עושר)?</w:t>
      </w:r>
    </w:p>
    <w:p w:rsidR="005254B5" w:rsidRDefault="005254B5" w:rsidP="005254B5">
      <w:pPr>
        <w:bidi/>
        <w:spacing w:before="0" w:beforeAutospacing="0" w:after="0" w:afterAutospacing="0"/>
        <w:rPr>
          <w:rFonts w:asciiTheme="majorHAnsi" w:hAnsiTheme="majorHAnsi"/>
          <w:b/>
          <w:bCs/>
          <w:sz w:val="20"/>
          <w:szCs w:val="20"/>
          <w:rtl/>
        </w:rPr>
      </w:pPr>
    </w:p>
    <w:p w:rsidR="003954F3" w:rsidRDefault="003954F3" w:rsidP="003954F3">
      <w:pPr>
        <w:bidi/>
        <w:spacing w:before="0" w:beforeAutospacing="0" w:after="0" w:afterAutospacing="0"/>
        <w:jc w:val="center"/>
        <w:rPr>
          <w:rFonts w:asciiTheme="majorHAnsi" w:hAnsiTheme="majorHAnsi"/>
          <w:b/>
          <w:bCs/>
          <w:color w:val="984806" w:themeColor="accent6" w:themeShade="80"/>
          <w:sz w:val="24"/>
          <w:szCs w:val="24"/>
          <w:rtl/>
        </w:rPr>
      </w:pPr>
    </w:p>
    <w:p w:rsidR="005254B5" w:rsidRDefault="00AC7455" w:rsidP="003954F3">
      <w:pPr>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ד"</w:t>
      </w:r>
      <w:r w:rsidR="003954F3">
        <w:rPr>
          <w:rFonts w:asciiTheme="majorHAnsi" w:hAnsiTheme="majorHAnsi" w:hint="cs"/>
          <w:b/>
          <w:bCs/>
          <w:color w:val="984806" w:themeColor="accent6" w:themeShade="80"/>
          <w:sz w:val="24"/>
          <w:szCs w:val="24"/>
          <w:rtl/>
        </w:rPr>
        <w:t>נ אד</w:t>
      </w:r>
      <w:r w:rsidR="005254B5">
        <w:rPr>
          <w:rFonts w:asciiTheme="majorHAnsi" w:hAnsiTheme="majorHAnsi" w:hint="cs"/>
          <w:b/>
          <w:bCs/>
          <w:color w:val="984806" w:themeColor="accent6" w:themeShade="80"/>
          <w:sz w:val="24"/>
          <w:szCs w:val="24"/>
          <w:rtl/>
        </w:rPr>
        <w:t>רס נגד</w:t>
      </w:r>
      <w:r w:rsidR="003954F3">
        <w:rPr>
          <w:rFonts w:asciiTheme="majorHAnsi" w:hAnsiTheme="majorHAnsi" w:hint="cs"/>
          <w:b/>
          <w:bCs/>
          <w:color w:val="984806" w:themeColor="accent6" w:themeShade="80"/>
          <w:sz w:val="24"/>
          <w:szCs w:val="24"/>
          <w:rtl/>
        </w:rPr>
        <w:t xml:space="preserve"> הרלו את ג'ונס</w:t>
      </w:r>
    </w:p>
    <w:p w:rsidR="003954F3" w:rsidRDefault="003954F3" w:rsidP="003954F3">
      <w:pPr>
        <w:bidi/>
        <w:spacing w:before="0" w:beforeAutospacing="0" w:after="0" w:afterAutospacing="0"/>
        <w:rPr>
          <w:rFonts w:asciiTheme="majorHAnsi" w:hAnsiTheme="majorHAnsi"/>
          <w:b/>
          <w:bCs/>
          <w:sz w:val="20"/>
          <w:szCs w:val="20"/>
          <w:rtl/>
        </w:rPr>
      </w:pPr>
    </w:p>
    <w:p w:rsidR="003954F3" w:rsidRDefault="003954F3" w:rsidP="003954F3">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היה חוזה בין אדרס שהינה חברה ישראלית לבית הרלנו את ג'ונס שהיא חברה גרמנית</w:t>
      </w:r>
      <w:r w:rsidR="00231E13">
        <w:rPr>
          <w:rFonts w:asciiTheme="majorHAnsi" w:hAnsiTheme="majorHAnsi" w:hint="cs"/>
          <w:b/>
          <w:bCs/>
          <w:sz w:val="20"/>
          <w:szCs w:val="20"/>
          <w:rtl/>
        </w:rPr>
        <w:t xml:space="preserve">. הרלו את ג'ונס הייתה אמורה לספק לאדרס ברזל. מלחמת יום כיפור פרצה והביאה השפעות על החוזה </w:t>
      </w:r>
      <w:r w:rsidR="00231E13">
        <w:rPr>
          <w:rFonts w:asciiTheme="majorHAnsi" w:hAnsiTheme="majorHAnsi"/>
          <w:b/>
          <w:bCs/>
          <w:sz w:val="20"/>
          <w:szCs w:val="20"/>
          <w:rtl/>
        </w:rPr>
        <w:t>–</w:t>
      </w:r>
      <w:r w:rsidR="00231E13">
        <w:rPr>
          <w:rFonts w:asciiTheme="majorHAnsi" w:hAnsiTheme="majorHAnsi" w:hint="cs"/>
          <w:b/>
          <w:bCs/>
          <w:sz w:val="20"/>
          <w:szCs w:val="20"/>
          <w:rtl/>
        </w:rPr>
        <w:t xml:space="preserve"> </w:t>
      </w:r>
    </w:p>
    <w:p w:rsidR="00231E13" w:rsidRDefault="00231E13" w:rsidP="0020039D">
      <w:pPr>
        <w:pStyle w:val="ListParagraph"/>
        <w:numPr>
          <w:ilvl w:val="0"/>
          <w:numId w:val="61"/>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נוצרה בעיה עבור החברה הגרמנית לספק את הברזל לחברה הישראלית ובפועל הוא לא סופק.</w:t>
      </w:r>
    </w:p>
    <w:p w:rsidR="00231E13" w:rsidRDefault="00231E13" w:rsidP="0020039D">
      <w:pPr>
        <w:pStyle w:val="ListParagraph"/>
        <w:numPr>
          <w:ilvl w:val="0"/>
          <w:numId w:val="61"/>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מחירי הברזל האמירו פלאים בשל המלחמה </w:t>
      </w:r>
      <w:r w:rsidR="00C84614">
        <w:rPr>
          <w:rFonts w:asciiTheme="majorHAnsi" w:hAnsiTheme="majorHAnsi" w:hint="cs"/>
          <w:b/>
          <w:bCs/>
          <w:sz w:val="20"/>
          <w:szCs w:val="20"/>
          <w:rtl/>
        </w:rPr>
        <w:t>והחברה הגרמנית מכרה את הברזל ברווח ניכר לחברה אחרת, לא ישראלית.</w:t>
      </w:r>
    </w:p>
    <w:p w:rsidR="003A7669" w:rsidRDefault="003A7669" w:rsidP="003A7669">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לאחר המלחמה מחירי הברזל ירדו למחיר הראשוני שלהם לפני המלחמה. בפועל לא נגרם לחברת אדרס נזק שכן לאחר המלחמה היא יכלה לקבל את הברזל באותו מחיר כמו לפניה. למרות זאת בנוסף לתביעה על הפרת חוזה היא הגישה תביעה בגין עשיית עושר כאשר הידע היה הרווח שעשתה החברה הגרמנית. אדרס ניסתה להגיע לרווח שנוצר למפר כתוצאה מההפרה.</w:t>
      </w:r>
    </w:p>
    <w:p w:rsidR="003A7669" w:rsidRDefault="003A7669" w:rsidP="003A7669">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בע"א בעליון ב</w:t>
      </w:r>
      <w:r w:rsidR="00340547">
        <w:rPr>
          <w:rFonts w:asciiTheme="majorHAnsi" w:hAnsiTheme="majorHAnsi" w:hint="cs"/>
          <w:b/>
          <w:bCs/>
          <w:sz w:val="20"/>
          <w:szCs w:val="20"/>
          <w:rtl/>
        </w:rPr>
        <w:t>ית המשפט קבע כי החברה הישראלית לא יכולה לתבוע בגין עשיית עושר שלא במשפט כאשר פתוחה בפניה עילה חוזית.</w:t>
      </w:r>
      <w:r w:rsidR="001C7F25">
        <w:rPr>
          <w:rFonts w:asciiTheme="majorHAnsi" w:hAnsiTheme="majorHAnsi" w:hint="cs"/>
          <w:b/>
          <w:bCs/>
          <w:sz w:val="20"/>
          <w:szCs w:val="20"/>
          <w:rtl/>
        </w:rPr>
        <w:t xml:space="preserve"> בד"נ התוצאה התהפכה </w:t>
      </w:r>
      <w:r w:rsidR="00CC3B60">
        <w:rPr>
          <w:rFonts w:asciiTheme="majorHAnsi" w:hAnsiTheme="majorHAnsi" w:hint="cs"/>
          <w:b/>
          <w:bCs/>
          <w:sz w:val="20"/>
          <w:szCs w:val="20"/>
          <w:rtl/>
        </w:rPr>
        <w:t>ו</w:t>
      </w:r>
      <w:r w:rsidR="001C7F25">
        <w:rPr>
          <w:rFonts w:asciiTheme="majorHAnsi" w:hAnsiTheme="majorHAnsi" w:hint="cs"/>
          <w:b/>
          <w:bCs/>
          <w:sz w:val="20"/>
          <w:szCs w:val="20"/>
          <w:rtl/>
        </w:rPr>
        <w:t xml:space="preserve">ברוב של שלושה שופטים (ברק, לוין ובך) מול שני שופטים (בן פורת ודב) </w:t>
      </w:r>
      <w:r w:rsidR="00CC3B60">
        <w:rPr>
          <w:rFonts w:asciiTheme="majorHAnsi" w:hAnsiTheme="majorHAnsi" w:hint="cs"/>
          <w:b/>
          <w:bCs/>
          <w:sz w:val="20"/>
          <w:szCs w:val="20"/>
          <w:rtl/>
        </w:rPr>
        <w:t>קבעו כי ניתן לתבוע בגין עשית עושר שלא במשפט גם כאשר קיימת עילה חוזית כל עוד החוזה לא בוטל.</w:t>
      </w:r>
      <w:r w:rsidR="00062358">
        <w:rPr>
          <w:rFonts w:asciiTheme="majorHAnsi" w:hAnsiTheme="majorHAnsi" w:hint="cs"/>
          <w:b/>
          <w:bCs/>
          <w:sz w:val="20"/>
          <w:szCs w:val="20"/>
          <w:rtl/>
        </w:rPr>
        <w:t xml:space="preserve"> לעניין מקרה שבו החוזה בוטל </w:t>
      </w:r>
      <w:r w:rsidR="00062358">
        <w:rPr>
          <w:rFonts w:asciiTheme="majorHAnsi" w:hAnsiTheme="majorHAnsi"/>
          <w:b/>
          <w:bCs/>
          <w:sz w:val="20"/>
          <w:szCs w:val="20"/>
          <w:rtl/>
        </w:rPr>
        <w:t>–</w:t>
      </w:r>
      <w:r w:rsidR="00062358">
        <w:rPr>
          <w:rFonts w:asciiTheme="majorHAnsi" w:hAnsiTheme="majorHAnsi" w:hint="cs"/>
          <w:b/>
          <w:bCs/>
          <w:sz w:val="20"/>
          <w:szCs w:val="20"/>
          <w:rtl/>
        </w:rPr>
        <w:t xml:space="preserve"> הושאר בצריך עיון.</w:t>
      </w:r>
    </w:p>
    <w:p w:rsidR="00062358" w:rsidRDefault="00062358" w:rsidP="00062358">
      <w:pPr>
        <w:bidi/>
        <w:spacing w:before="0" w:beforeAutospacing="0" w:after="0" w:afterAutospacing="0"/>
        <w:rPr>
          <w:rFonts w:asciiTheme="majorHAnsi" w:hAnsiTheme="majorHAnsi"/>
          <w:b/>
          <w:bCs/>
          <w:sz w:val="20"/>
          <w:szCs w:val="20"/>
          <w:rtl/>
        </w:rPr>
      </w:pPr>
    </w:p>
    <w:p w:rsidR="005206A0" w:rsidRDefault="005206A0" w:rsidP="005206A0">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פס"ד אדרס הוא פס"ד חשוב שכן יש בו חידוש משפטי מרשים וחידוש עסקי חשוב. אנו למדים כי ניתן להגיע גם לרווחי הצד המפר כל עוד לא בוטל</w:t>
      </w:r>
      <w:r w:rsidR="00FE66F3">
        <w:rPr>
          <w:rFonts w:asciiTheme="majorHAnsi" w:hAnsiTheme="majorHAnsi" w:hint="cs"/>
          <w:b/>
          <w:bCs/>
          <w:sz w:val="20"/>
          <w:szCs w:val="20"/>
          <w:rtl/>
        </w:rPr>
        <w:t xml:space="preserve"> </w:t>
      </w:r>
      <w:r>
        <w:rPr>
          <w:rFonts w:asciiTheme="majorHAnsi" w:hAnsiTheme="majorHAnsi" w:hint="cs"/>
          <w:b/>
          <w:bCs/>
          <w:sz w:val="20"/>
          <w:szCs w:val="20"/>
          <w:rtl/>
        </w:rPr>
        <w:t>החוזה.</w:t>
      </w:r>
      <w:r w:rsidR="00FE66F3">
        <w:rPr>
          <w:rFonts w:asciiTheme="majorHAnsi" w:hAnsiTheme="majorHAnsi" w:hint="cs"/>
          <w:b/>
          <w:bCs/>
          <w:sz w:val="20"/>
          <w:szCs w:val="20"/>
          <w:rtl/>
        </w:rPr>
        <w:t xml:space="preserve"> הדבר אומר כי לפני שאנחנו מחליטים להוציא את הודעת הביטול יש לבדוק האם המפר הרוויח מההפרה ואם כן כדאי לחכות עם הביטול.</w:t>
      </w:r>
    </w:p>
    <w:p w:rsidR="00C8290A" w:rsidRDefault="00C8290A" w:rsidP="00C8290A">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ישנו בנוסף מסר הרתעתי כלפי מפרים שאומר כי לא שווה להפר ולנסות למצוא עסקאות אלטרנטיביות.</w:t>
      </w:r>
      <w:r w:rsidR="0093678A">
        <w:rPr>
          <w:rFonts w:asciiTheme="majorHAnsi" w:hAnsiTheme="majorHAnsi" w:hint="cs"/>
          <w:b/>
          <w:bCs/>
          <w:sz w:val="20"/>
          <w:szCs w:val="20"/>
          <w:rtl/>
        </w:rPr>
        <w:t xml:space="preserve"> אם יש מערכת יחסים עם </w:t>
      </w:r>
      <w:r w:rsidR="0093678A">
        <w:rPr>
          <w:rFonts w:asciiTheme="majorHAnsi" w:hAnsiTheme="majorHAnsi"/>
          <w:b/>
          <w:bCs/>
          <w:sz w:val="20"/>
          <w:szCs w:val="20"/>
        </w:rPr>
        <w:t xml:space="preserve">X </w:t>
      </w:r>
      <w:r w:rsidR="00384DD3">
        <w:rPr>
          <w:rFonts w:asciiTheme="majorHAnsi" w:hAnsiTheme="majorHAnsi" w:hint="cs"/>
          <w:b/>
          <w:bCs/>
          <w:sz w:val="20"/>
          <w:szCs w:val="20"/>
          <w:rtl/>
        </w:rPr>
        <w:t xml:space="preserve"> </w:t>
      </w:r>
      <w:r w:rsidR="0093678A">
        <w:rPr>
          <w:rFonts w:asciiTheme="majorHAnsi" w:hAnsiTheme="majorHAnsi" w:hint="cs"/>
          <w:b/>
          <w:bCs/>
          <w:sz w:val="20"/>
          <w:szCs w:val="20"/>
          <w:rtl/>
        </w:rPr>
        <w:t xml:space="preserve">לא כדאי לנסות לבדוק אם יש אפשרות לעסקה יותר גבוהה כי גם אם נצליח כל רווח שיופק כתוצאה מהפרת החוזה עם </w:t>
      </w:r>
      <w:r w:rsidR="0093678A">
        <w:rPr>
          <w:rFonts w:asciiTheme="majorHAnsi" w:hAnsiTheme="majorHAnsi"/>
          <w:b/>
          <w:bCs/>
          <w:sz w:val="20"/>
          <w:szCs w:val="20"/>
        </w:rPr>
        <w:t xml:space="preserve">X </w:t>
      </w:r>
      <w:r w:rsidR="0093678A">
        <w:rPr>
          <w:rFonts w:asciiTheme="majorHAnsi" w:hAnsiTheme="majorHAnsi" w:hint="cs"/>
          <w:b/>
          <w:bCs/>
          <w:sz w:val="20"/>
          <w:szCs w:val="20"/>
          <w:rtl/>
        </w:rPr>
        <w:t xml:space="preserve"> יועבר אליו.</w:t>
      </w:r>
    </w:p>
    <w:p w:rsidR="004B3D92" w:rsidRDefault="004B3D92" w:rsidP="004B3D92">
      <w:pPr>
        <w:bidi/>
        <w:spacing w:before="0" w:beforeAutospacing="0" w:after="0" w:afterAutospacing="0"/>
        <w:rPr>
          <w:rFonts w:asciiTheme="majorHAnsi" w:hAnsiTheme="majorHAnsi"/>
          <w:b/>
          <w:bCs/>
          <w:sz w:val="20"/>
          <w:szCs w:val="20"/>
          <w:rtl/>
        </w:rPr>
      </w:pPr>
    </w:p>
    <w:p w:rsidR="00AC7455" w:rsidRDefault="00F8364B" w:rsidP="00AC7455">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פסקי ד</w:t>
      </w:r>
      <w:r w:rsidR="004B3D92">
        <w:rPr>
          <w:rFonts w:asciiTheme="majorHAnsi" w:hAnsiTheme="majorHAnsi" w:hint="cs"/>
          <w:b/>
          <w:bCs/>
          <w:sz w:val="20"/>
          <w:szCs w:val="20"/>
          <w:rtl/>
        </w:rPr>
        <w:t xml:space="preserve">ין כמו אלו מראים לנו כי נפגע או נפגעת יכולים לקבל סכום העולה על נזקם </w:t>
      </w:r>
      <w:r w:rsidR="004B3D92">
        <w:rPr>
          <w:rFonts w:asciiTheme="majorHAnsi" w:hAnsiTheme="majorHAnsi"/>
          <w:b/>
          <w:bCs/>
          <w:sz w:val="20"/>
          <w:szCs w:val="20"/>
          <w:rtl/>
        </w:rPr>
        <w:t>–</w:t>
      </w:r>
      <w:r w:rsidR="004B3D92">
        <w:rPr>
          <w:rFonts w:asciiTheme="majorHAnsi" w:hAnsiTheme="majorHAnsi" w:hint="cs"/>
          <w:b/>
          <w:bCs/>
          <w:sz w:val="20"/>
          <w:szCs w:val="20"/>
          <w:rtl/>
        </w:rPr>
        <w:t xml:space="preserve"> סכום שלא עולה על הפגיעה בהם אלא על הרו</w:t>
      </w:r>
      <w:r w:rsidR="00384DD3">
        <w:rPr>
          <w:rFonts w:asciiTheme="majorHAnsi" w:hAnsiTheme="majorHAnsi" w:hint="cs"/>
          <w:b/>
          <w:bCs/>
          <w:sz w:val="20"/>
          <w:szCs w:val="20"/>
          <w:rtl/>
        </w:rPr>
        <w:t>וח שניתן למפר. ב</w:t>
      </w:r>
      <w:r w:rsidR="004B3D92">
        <w:rPr>
          <w:rFonts w:asciiTheme="majorHAnsi" w:hAnsiTheme="majorHAnsi" w:hint="cs"/>
          <w:b/>
          <w:bCs/>
          <w:sz w:val="20"/>
          <w:szCs w:val="20"/>
          <w:rtl/>
        </w:rPr>
        <w:t xml:space="preserve">מקרה זה הפגיעה בחברה הישראלית הייתה לא גדולה </w:t>
      </w:r>
      <w:r w:rsidR="0020039D">
        <w:rPr>
          <w:rFonts w:asciiTheme="majorHAnsi" w:hAnsiTheme="majorHAnsi" w:hint="cs"/>
          <w:b/>
          <w:bCs/>
          <w:sz w:val="20"/>
          <w:szCs w:val="20"/>
          <w:rtl/>
        </w:rPr>
        <w:t>והרווח לחברה הגרמנית היה גדול.</w:t>
      </w:r>
    </w:p>
    <w:p w:rsidR="00AC7455" w:rsidRDefault="00AC7455" w:rsidP="00AC7455">
      <w:pPr>
        <w:bidi/>
        <w:spacing w:before="0" w:beforeAutospacing="0" w:after="0" w:afterAutospacing="0"/>
        <w:jc w:val="right"/>
        <w:rPr>
          <w:rStyle w:val="IntenseEmphasis"/>
          <w:rFonts w:asciiTheme="majorHAnsi" w:hAnsiTheme="majorHAnsi"/>
          <w:i w:val="0"/>
          <w:iCs w:val="0"/>
          <w:color w:val="auto"/>
          <w:sz w:val="20"/>
          <w:szCs w:val="20"/>
          <w:rtl/>
        </w:rPr>
      </w:pPr>
      <w:r>
        <w:rPr>
          <w:rFonts w:asciiTheme="majorHAnsi" w:hAnsiTheme="majorHAnsi"/>
          <w:b/>
          <w:bCs/>
          <w:sz w:val="20"/>
          <w:szCs w:val="20"/>
          <w:rtl/>
        </w:rPr>
        <w:br w:type="page"/>
      </w:r>
      <w:r>
        <w:rPr>
          <w:rStyle w:val="IntenseEmphasis"/>
          <w:rFonts w:asciiTheme="majorHAnsi" w:hAnsiTheme="majorHAnsi" w:hint="cs"/>
          <w:i w:val="0"/>
          <w:iCs w:val="0"/>
          <w:color w:val="auto"/>
          <w:sz w:val="20"/>
          <w:szCs w:val="20"/>
          <w:rtl/>
        </w:rPr>
        <w:t>יום שני 21.1.13</w:t>
      </w:r>
    </w:p>
    <w:p w:rsidR="00AC7455" w:rsidRPr="00AC7455" w:rsidRDefault="00AC7455" w:rsidP="00AC7455">
      <w:pPr>
        <w:bidi/>
        <w:spacing w:before="0" w:beforeAutospacing="0" w:after="0" w:afterAutospacing="0"/>
        <w:jc w:val="right"/>
        <w:rPr>
          <w:rStyle w:val="IntenseEmphasis"/>
          <w:rFonts w:asciiTheme="majorHAnsi" w:hAnsiTheme="majorHAnsi"/>
          <w:i w:val="0"/>
          <w:iCs w:val="0"/>
          <w:color w:val="auto"/>
          <w:sz w:val="20"/>
          <w:szCs w:val="20"/>
          <w:rtl/>
        </w:rPr>
      </w:pPr>
    </w:p>
    <w:p w:rsidR="0079123C" w:rsidRPr="00AC7455" w:rsidRDefault="0079123C" w:rsidP="00AC7455">
      <w:pPr>
        <w:bidi/>
        <w:spacing w:before="0" w:beforeAutospacing="0" w:after="0" w:afterAutospacing="0"/>
        <w:rPr>
          <w:rFonts w:asciiTheme="majorHAnsi" w:hAnsiTheme="majorHAnsi"/>
          <w:b/>
          <w:bCs/>
          <w:color w:val="00B050"/>
          <w:rtl/>
        </w:rPr>
      </w:pPr>
      <w:r w:rsidRPr="00AC7455">
        <w:rPr>
          <w:rFonts w:asciiTheme="majorHAnsi" w:hAnsiTheme="majorHAnsi" w:hint="cs"/>
          <w:b/>
          <w:bCs/>
          <w:color w:val="00B050"/>
          <w:u w:val="single"/>
          <w:rtl/>
        </w:rPr>
        <w:t>פיצויים</w:t>
      </w:r>
    </w:p>
    <w:p w:rsidR="0079123C" w:rsidRDefault="0079123C" w:rsidP="0079123C">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רוב התביעות בשטח הן תביעות של פיצויים זהו הסעד הנפוץ ביותר. זהו סעד שאינו כפוף לשיקולי צדק כמו למשל סעד האכיפה אך כפוף לעקרו</w:t>
      </w:r>
      <w:r w:rsidR="00D242D0">
        <w:rPr>
          <w:rFonts w:asciiTheme="majorHAnsi" w:hAnsiTheme="majorHAnsi" w:hint="cs"/>
          <w:b/>
          <w:bCs/>
          <w:sz w:val="20"/>
          <w:szCs w:val="20"/>
          <w:rtl/>
        </w:rPr>
        <w:t>ן</w:t>
      </w:r>
      <w:r>
        <w:rPr>
          <w:rFonts w:asciiTheme="majorHAnsi" w:hAnsiTheme="majorHAnsi" w:hint="cs"/>
          <w:b/>
          <w:bCs/>
          <w:sz w:val="20"/>
          <w:szCs w:val="20"/>
          <w:rtl/>
        </w:rPr>
        <w:t xml:space="preserve"> תום הלב ולחובת הקטנת הנזק. הפיצויים יכולים להוות סעד העומד בפני עצמו להצטרך לביטול או לאכפה ובלבד שהפיצוי אינו עולה על גובה הנזק. גובה הפיצויים ישתנה בהתאם לסיטואציה כלומר האם יש צירוך בעדים או שמא מדובר בסעד עצמאי. </w:t>
      </w:r>
    </w:p>
    <w:p w:rsidR="0079123C" w:rsidRDefault="0079123C" w:rsidP="0079123C">
      <w:pPr>
        <w:bidi/>
        <w:spacing w:before="0" w:beforeAutospacing="0" w:after="0" w:afterAutospacing="0"/>
        <w:rPr>
          <w:rFonts w:asciiTheme="majorHAnsi" w:hAnsiTheme="majorHAnsi"/>
          <w:b/>
          <w:bCs/>
          <w:sz w:val="20"/>
          <w:szCs w:val="20"/>
          <w:rtl/>
        </w:rPr>
      </w:pPr>
    </w:p>
    <w:p w:rsidR="0079123C" w:rsidRDefault="0079123C" w:rsidP="0079123C">
      <w:pPr>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10</w:t>
      </w:r>
    </w:p>
    <w:p w:rsidR="00F47920" w:rsidRDefault="0079123C" w:rsidP="00F47920">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מקנה את הזכות לפיצויים, קובע את המסגרת הכללית.</w:t>
      </w:r>
    </w:p>
    <w:p w:rsidR="00F47920" w:rsidRPr="00F47920" w:rsidRDefault="00F47920" w:rsidP="00F47920">
      <w:pPr>
        <w:bidi/>
        <w:spacing w:before="0" w:beforeAutospacing="0" w:after="0" w:afterAutospacing="0"/>
        <w:rPr>
          <w:rFonts w:asciiTheme="majorHAnsi" w:hAnsiTheme="majorHAnsi"/>
          <w:b/>
          <w:bCs/>
          <w:sz w:val="24"/>
          <w:szCs w:val="24"/>
          <w:rtl/>
        </w:rPr>
      </w:pPr>
      <w:r w:rsidRPr="00F47920">
        <w:rPr>
          <w:rStyle w:val="default"/>
          <w:rFonts w:cs="FrankRuehl"/>
          <w:sz w:val="24"/>
          <w:szCs w:val="24"/>
          <w:rtl/>
        </w:rPr>
        <w:t>הנ</w:t>
      </w:r>
      <w:r w:rsidRPr="00F47920">
        <w:rPr>
          <w:rStyle w:val="default"/>
          <w:rFonts w:cs="FrankRuehl" w:hint="cs"/>
          <w:sz w:val="24"/>
          <w:szCs w:val="24"/>
          <w:rtl/>
        </w:rPr>
        <w:t>פגע זכאי לפיצויים בעד הנזק שנגרם לו עקב ההפרה ותוצאותיה ושהמפר ראה א</w:t>
      </w:r>
      <w:r w:rsidRPr="00F47920">
        <w:rPr>
          <w:rStyle w:val="default"/>
          <w:rFonts w:cs="FrankRuehl"/>
          <w:sz w:val="24"/>
          <w:szCs w:val="24"/>
          <w:rtl/>
        </w:rPr>
        <w:t>ו</w:t>
      </w:r>
      <w:r w:rsidRPr="00F47920">
        <w:rPr>
          <w:rStyle w:val="default"/>
          <w:rFonts w:cs="FrankRuehl" w:hint="cs"/>
          <w:sz w:val="24"/>
          <w:szCs w:val="24"/>
          <w:rtl/>
        </w:rPr>
        <w:t>תו או שהיה עליו לראותו מ</w:t>
      </w:r>
      <w:r w:rsidRPr="00F47920">
        <w:rPr>
          <w:rStyle w:val="default"/>
          <w:rFonts w:cs="FrankRuehl"/>
          <w:sz w:val="24"/>
          <w:szCs w:val="24"/>
          <w:rtl/>
        </w:rPr>
        <w:t>רא</w:t>
      </w:r>
      <w:r w:rsidRPr="00F47920">
        <w:rPr>
          <w:rStyle w:val="default"/>
          <w:rFonts w:cs="FrankRuehl" w:hint="cs"/>
          <w:sz w:val="24"/>
          <w:szCs w:val="24"/>
          <w:rtl/>
        </w:rPr>
        <w:t>ש, בעת כריתת החוזה, כתוצאה מסתברת של ההפרה.</w:t>
      </w:r>
    </w:p>
    <w:p w:rsidR="0079123C" w:rsidRDefault="0079123C" w:rsidP="0079123C">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ישנם שלושה אלמנטים שעל הנפגע להוכיח </w:t>
      </w:r>
      <w:r>
        <w:rPr>
          <w:rFonts w:asciiTheme="majorHAnsi" w:hAnsiTheme="majorHAnsi"/>
          <w:b/>
          <w:bCs/>
          <w:sz w:val="20"/>
          <w:szCs w:val="20"/>
          <w:rtl/>
        </w:rPr>
        <w:t>–</w:t>
      </w:r>
      <w:r>
        <w:rPr>
          <w:rFonts w:asciiTheme="majorHAnsi" w:hAnsiTheme="majorHAnsi" w:hint="cs"/>
          <w:b/>
          <w:bCs/>
          <w:sz w:val="20"/>
          <w:szCs w:val="20"/>
          <w:rtl/>
        </w:rPr>
        <w:t xml:space="preserve"> </w:t>
      </w:r>
    </w:p>
    <w:p w:rsidR="0079123C" w:rsidRDefault="0079123C" w:rsidP="0079123C">
      <w:pPr>
        <w:pStyle w:val="ListParagraph"/>
        <w:numPr>
          <w:ilvl w:val="0"/>
          <w:numId w:val="62"/>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סיבתיות כלומר שהנזק נגרם תוצאה מן ההפרה</w:t>
      </w:r>
      <w:r w:rsidR="00BD7356">
        <w:rPr>
          <w:rFonts w:asciiTheme="majorHAnsi" w:hAnsiTheme="majorHAnsi" w:hint="cs"/>
          <w:b/>
          <w:bCs/>
          <w:sz w:val="20"/>
          <w:szCs w:val="20"/>
          <w:rtl/>
        </w:rPr>
        <w:t>.</w:t>
      </w:r>
    </w:p>
    <w:p w:rsidR="0079123C" w:rsidRDefault="0079123C" w:rsidP="0079123C">
      <w:pPr>
        <w:pStyle w:val="ListParagraph"/>
        <w:numPr>
          <w:ilvl w:val="0"/>
          <w:numId w:val="62"/>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צפיות המפר ראה את הנזק שהתחולל בפועל מראש (בעת כריתת החוזה) או שהיה עליו לראותו. צפיות בפועל או צפיות בכוח. אם מדובר בפיות בכוח התוצאה צריכה להיות תוצאה מסתברת של ההפרה.</w:t>
      </w:r>
    </w:p>
    <w:p w:rsidR="00AC7455" w:rsidRPr="0079123C" w:rsidRDefault="00AC7455" w:rsidP="00AC7455">
      <w:pPr>
        <w:pStyle w:val="ListParagraph"/>
        <w:numPr>
          <w:ilvl w:val="0"/>
          <w:numId w:val="62"/>
        </w:num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כימות הנזק. בית המשפט אינו מכמת את הנזר עבור הנפגע. התובע צריך לעשות זאת בעצמו.</w:t>
      </w:r>
    </w:p>
    <w:p w:rsidR="0079123C" w:rsidRDefault="0079123C" w:rsidP="0079123C">
      <w:pPr>
        <w:bidi/>
        <w:spacing w:before="0" w:beforeAutospacing="0" w:after="0" w:afterAutospacing="0"/>
        <w:rPr>
          <w:rFonts w:asciiTheme="majorHAnsi" w:hAnsiTheme="majorHAnsi"/>
          <w:b/>
          <w:bCs/>
          <w:sz w:val="20"/>
          <w:szCs w:val="20"/>
          <w:rtl/>
        </w:rPr>
      </w:pPr>
    </w:p>
    <w:p w:rsidR="0079123C" w:rsidRDefault="0079123C" w:rsidP="0079123C">
      <w:pPr>
        <w:bidi/>
        <w:spacing w:before="0" w:beforeAutospacing="0" w:after="0" w:afterAutospacing="0"/>
        <w:rPr>
          <w:rFonts w:asciiTheme="majorHAnsi" w:hAnsiTheme="majorHAnsi"/>
          <w:b/>
          <w:bCs/>
          <w:sz w:val="20"/>
          <w:szCs w:val="20"/>
          <w:rtl/>
        </w:rPr>
      </w:pPr>
    </w:p>
    <w:p w:rsidR="00AC7455" w:rsidRDefault="00AC7455" w:rsidP="00AC7455">
      <w:pPr>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 xml:space="preserve">ע"א נתן </w:t>
      </w:r>
      <w:r w:rsidR="001E129F">
        <w:rPr>
          <w:rFonts w:asciiTheme="majorHAnsi" w:hAnsiTheme="majorHAnsi" w:hint="cs"/>
          <w:b/>
          <w:bCs/>
          <w:color w:val="984806" w:themeColor="accent6" w:themeShade="80"/>
          <w:sz w:val="24"/>
          <w:szCs w:val="24"/>
          <w:rtl/>
        </w:rPr>
        <w:t>א</w:t>
      </w:r>
      <w:r>
        <w:rPr>
          <w:rFonts w:asciiTheme="majorHAnsi" w:hAnsiTheme="majorHAnsi" w:hint="cs"/>
          <w:b/>
          <w:bCs/>
          <w:color w:val="984806" w:themeColor="accent6" w:themeShade="80"/>
          <w:sz w:val="24"/>
          <w:szCs w:val="24"/>
          <w:rtl/>
        </w:rPr>
        <w:t>נ</w:t>
      </w:r>
      <w:r w:rsidR="001E129F">
        <w:rPr>
          <w:rFonts w:asciiTheme="majorHAnsi" w:hAnsiTheme="majorHAnsi" w:hint="cs"/>
          <w:b/>
          <w:bCs/>
          <w:color w:val="984806" w:themeColor="accent6" w:themeShade="80"/>
          <w:sz w:val="24"/>
          <w:szCs w:val="24"/>
          <w:rtl/>
        </w:rPr>
        <w:t>י</w:t>
      </w:r>
      <w:r>
        <w:rPr>
          <w:rFonts w:asciiTheme="majorHAnsi" w:hAnsiTheme="majorHAnsi" w:hint="cs"/>
          <w:b/>
          <w:bCs/>
          <w:color w:val="984806" w:themeColor="accent6" w:themeShade="80"/>
          <w:sz w:val="24"/>
          <w:szCs w:val="24"/>
          <w:rtl/>
        </w:rPr>
        <w:t>ס</w:t>
      </w:r>
      <w:r w:rsidR="001E129F">
        <w:rPr>
          <w:rFonts w:asciiTheme="majorHAnsi" w:hAnsiTheme="majorHAnsi" w:hint="cs"/>
          <w:b/>
          <w:bCs/>
          <w:color w:val="984806" w:themeColor="accent6" w:themeShade="80"/>
          <w:sz w:val="24"/>
          <w:szCs w:val="24"/>
          <w:rtl/>
        </w:rPr>
        <w:t>י</w:t>
      </w:r>
      <w:r>
        <w:rPr>
          <w:rFonts w:asciiTheme="majorHAnsi" w:hAnsiTheme="majorHAnsi" w:hint="cs"/>
          <w:b/>
          <w:bCs/>
          <w:color w:val="984806" w:themeColor="accent6" w:themeShade="80"/>
          <w:sz w:val="24"/>
          <w:szCs w:val="24"/>
          <w:rtl/>
        </w:rPr>
        <w:t>מוב נגד מלון טירת בת שבע</w:t>
      </w:r>
    </w:p>
    <w:p w:rsidR="00AC7455" w:rsidRDefault="00AC7455" w:rsidP="00AC7455">
      <w:pPr>
        <w:bidi/>
        <w:spacing w:before="0" w:beforeAutospacing="0" w:after="0" w:afterAutospacing="0"/>
        <w:rPr>
          <w:rFonts w:asciiTheme="majorHAnsi" w:hAnsiTheme="majorHAnsi"/>
          <w:b/>
          <w:bCs/>
          <w:sz w:val="20"/>
          <w:szCs w:val="20"/>
          <w:rtl/>
        </w:rPr>
      </w:pPr>
    </w:p>
    <w:p w:rsidR="00AC7455" w:rsidRPr="003A7669" w:rsidRDefault="00AC7455" w:rsidP="00AC7455">
      <w:pPr>
        <w:bidi/>
        <w:spacing w:before="0" w:beforeAutospacing="0" w:after="0" w:afterAutospacing="0"/>
        <w:rPr>
          <w:rFonts w:asciiTheme="majorHAnsi" w:hAnsiTheme="majorHAnsi"/>
          <w:b/>
          <w:bCs/>
          <w:sz w:val="20"/>
          <w:szCs w:val="20"/>
          <w:rtl/>
        </w:rPr>
      </w:pPr>
    </w:p>
    <w:p w:rsidR="0079123C" w:rsidRDefault="0079123C" w:rsidP="0079123C">
      <w:pPr>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11</w:t>
      </w:r>
    </w:p>
    <w:p w:rsidR="00D03923" w:rsidRDefault="00AC7455"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דן ב</w:t>
      </w:r>
      <w:r w:rsidR="0079123C" w:rsidRPr="0079123C">
        <w:rPr>
          <w:rFonts w:asciiTheme="majorHAnsi" w:hAnsiTheme="majorHAnsi" w:hint="cs"/>
          <w:b/>
          <w:bCs/>
          <w:sz w:val="20"/>
          <w:szCs w:val="20"/>
          <w:rtl/>
        </w:rPr>
        <w:t>פיצויים ללא הוכחת נזק.</w:t>
      </w:r>
    </w:p>
    <w:p w:rsidR="00F47920" w:rsidRDefault="00601FC3"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w:t>
      </w:r>
      <w:r w:rsidR="00F47920">
        <w:rPr>
          <w:rFonts w:asciiTheme="majorHAnsi" w:hAnsiTheme="majorHAnsi" w:hint="cs"/>
          <w:b/>
          <w:bCs/>
          <w:sz w:val="20"/>
          <w:szCs w:val="20"/>
          <w:rtl/>
        </w:rPr>
        <w:t>סעיף 11 ישנם שני סעיפי משנה:</w:t>
      </w:r>
    </w:p>
    <w:p w:rsidR="00F47920" w:rsidRPr="008D7A6A" w:rsidRDefault="00F47920" w:rsidP="00A316D8">
      <w:pPr>
        <w:pStyle w:val="ListParagraph"/>
        <w:numPr>
          <w:ilvl w:val="0"/>
          <w:numId w:val="68"/>
        </w:numPr>
        <w:tabs>
          <w:tab w:val="right" w:pos="276"/>
        </w:tabs>
        <w:bidi/>
        <w:spacing w:before="0" w:beforeAutospacing="0" w:after="0" w:afterAutospacing="0"/>
        <w:rPr>
          <w:rStyle w:val="default"/>
          <w:rFonts w:asciiTheme="majorHAnsi" w:hAnsiTheme="majorHAnsi"/>
          <w:b/>
          <w:bCs/>
          <w:sz w:val="24"/>
          <w:szCs w:val="24"/>
        </w:rPr>
      </w:pPr>
      <w:r w:rsidRPr="008D7A6A">
        <w:rPr>
          <w:rStyle w:val="default"/>
          <w:rFonts w:cs="FrankRuehl"/>
          <w:sz w:val="24"/>
          <w:szCs w:val="24"/>
          <w:rtl/>
        </w:rPr>
        <w:t>ה</w:t>
      </w:r>
      <w:r w:rsidRPr="008D7A6A">
        <w:rPr>
          <w:rStyle w:val="default"/>
          <w:rFonts w:cs="FrankRuehl" w:hint="cs"/>
          <w:sz w:val="24"/>
          <w:szCs w:val="24"/>
          <w:rtl/>
        </w:rPr>
        <w:t>ופר חוב לספק או לקבל נכס או שירות ובוטל החוזה בשל ההפרה, זכאי הנפגע, ללא הוכחת נזק, לפיצויים בסכום ההפרש שבין התמורה בעד הנכס או השירות לפי החוזה ובין שוויים ביום ביטול החוזה.</w:t>
      </w:r>
    </w:p>
    <w:p w:rsidR="00D03923" w:rsidRDefault="00F47920"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 כאן מדד חשוב הנוגע למחיר השוק. נניח שקנינו מעיל לחורף בזארה והמעיל עולה 1000 ₪. הוא לא היה במלאי והבטיחו כי הוא יסופק תוך שבועיים והוא לא סופק. אנחנו הולכים לחנות אחרת ורואים את אותו מעיל ב1300 ₪ הנזק שהגרם בפועל הוא 300 ₪.</w:t>
      </w:r>
      <w:r w:rsidR="00D03923">
        <w:rPr>
          <w:rFonts w:asciiTheme="majorHAnsi" w:hAnsiTheme="majorHAnsi" w:hint="cs"/>
          <w:b/>
          <w:bCs/>
          <w:sz w:val="20"/>
          <w:szCs w:val="20"/>
          <w:rtl/>
        </w:rPr>
        <w:t xml:space="preserve"> </w:t>
      </w:r>
    </w:p>
    <w:p w:rsidR="00F47920" w:rsidRDefault="00F47920"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התנאים להפעלת הסעיף </w:t>
      </w:r>
      <w:r>
        <w:rPr>
          <w:rFonts w:asciiTheme="majorHAnsi" w:hAnsiTheme="majorHAnsi"/>
          <w:b/>
          <w:bCs/>
          <w:sz w:val="20"/>
          <w:szCs w:val="20"/>
          <w:rtl/>
        </w:rPr>
        <w:t>–</w:t>
      </w:r>
      <w:r>
        <w:rPr>
          <w:rFonts w:asciiTheme="majorHAnsi" w:hAnsiTheme="majorHAnsi" w:hint="cs"/>
          <w:b/>
          <w:bCs/>
          <w:sz w:val="20"/>
          <w:szCs w:val="20"/>
          <w:rtl/>
        </w:rPr>
        <w:t xml:space="preserve"> </w:t>
      </w:r>
    </w:p>
    <w:p w:rsidR="00F47920" w:rsidRPr="00A316D8" w:rsidRDefault="00F47920" w:rsidP="00A316D8">
      <w:pPr>
        <w:pStyle w:val="ListParagraph"/>
        <w:numPr>
          <w:ilvl w:val="0"/>
          <w:numId w:val="63"/>
        </w:numPr>
        <w:tabs>
          <w:tab w:val="right" w:pos="276"/>
        </w:tabs>
        <w:bidi/>
        <w:spacing w:before="0" w:beforeAutospacing="0" w:after="0" w:afterAutospacing="0"/>
        <w:rPr>
          <w:rFonts w:asciiTheme="majorHAnsi" w:hAnsiTheme="majorHAnsi"/>
          <w:b/>
          <w:bCs/>
          <w:sz w:val="20"/>
          <w:szCs w:val="20"/>
        </w:rPr>
      </w:pPr>
      <w:r w:rsidRPr="00A316D8">
        <w:rPr>
          <w:rFonts w:asciiTheme="majorHAnsi" w:hAnsiTheme="majorHAnsi" w:hint="cs"/>
          <w:b/>
          <w:bCs/>
          <w:sz w:val="20"/>
          <w:szCs w:val="20"/>
          <w:rtl/>
        </w:rPr>
        <w:t>חוזה למכירה או קניה של נכס / שרות.</w:t>
      </w:r>
    </w:p>
    <w:p w:rsidR="00F47920" w:rsidRDefault="00F47920" w:rsidP="00A316D8">
      <w:pPr>
        <w:pStyle w:val="ListParagraph"/>
        <w:numPr>
          <w:ilvl w:val="0"/>
          <w:numId w:val="63"/>
        </w:numPr>
        <w:tabs>
          <w:tab w:val="right" w:pos="276"/>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הפרה</w:t>
      </w:r>
    </w:p>
    <w:p w:rsidR="00F47920" w:rsidRDefault="00F47920" w:rsidP="00A316D8">
      <w:pPr>
        <w:pStyle w:val="ListParagraph"/>
        <w:numPr>
          <w:ilvl w:val="0"/>
          <w:numId w:val="63"/>
        </w:numPr>
        <w:tabs>
          <w:tab w:val="right" w:pos="276"/>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ביטול</w:t>
      </w:r>
    </w:p>
    <w:p w:rsidR="00F47920" w:rsidRDefault="00F47920" w:rsidP="00A316D8">
      <w:pPr>
        <w:pStyle w:val="ListParagraph"/>
        <w:numPr>
          <w:ilvl w:val="0"/>
          <w:numId w:val="63"/>
        </w:numPr>
        <w:tabs>
          <w:tab w:val="right" w:pos="276"/>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קיום פער בין המחיר החוזי בעת מועד הביטול לבין מחיר השוק. </w:t>
      </w:r>
    </w:p>
    <w:p w:rsidR="00F47920" w:rsidRDefault="00F47920" w:rsidP="00F47920">
      <w:pPr>
        <w:bidi/>
        <w:spacing w:before="0" w:beforeAutospacing="0" w:after="0" w:afterAutospacing="0"/>
        <w:rPr>
          <w:rFonts w:asciiTheme="majorHAnsi" w:hAnsiTheme="majorHAnsi"/>
          <w:b/>
          <w:bCs/>
          <w:sz w:val="20"/>
          <w:szCs w:val="20"/>
          <w:rtl/>
        </w:rPr>
      </w:pPr>
    </w:p>
    <w:p w:rsidR="00F47920" w:rsidRPr="00F47920" w:rsidRDefault="00F47920" w:rsidP="00F47920">
      <w:pPr>
        <w:bidi/>
        <w:spacing w:before="0" w:beforeAutospacing="0" w:after="0" w:afterAutospacing="0"/>
        <w:rPr>
          <w:rFonts w:asciiTheme="majorHAnsi" w:hAnsiTheme="majorHAnsi"/>
          <w:b/>
          <w:bCs/>
          <w:sz w:val="20"/>
          <w:szCs w:val="20"/>
          <w:rtl/>
        </w:rPr>
      </w:pPr>
      <w:r w:rsidRPr="00F47920">
        <w:rPr>
          <w:rFonts w:asciiTheme="majorHAnsi" w:hAnsiTheme="majorHAnsi" w:hint="cs"/>
          <w:b/>
          <w:bCs/>
          <w:sz w:val="20"/>
          <w:szCs w:val="20"/>
          <w:rtl/>
        </w:rPr>
        <w:t>ניתן להפעיל את הסעיף גם במקרים של חוזים יחודיים, כמו במקרה של דירות.</w:t>
      </w:r>
    </w:p>
    <w:p w:rsidR="00F47920" w:rsidRDefault="00F47920" w:rsidP="00F47920">
      <w:pPr>
        <w:bidi/>
        <w:spacing w:before="0" w:beforeAutospacing="0" w:after="0" w:afterAutospacing="0"/>
        <w:rPr>
          <w:rFonts w:asciiTheme="majorHAnsi" w:hAnsiTheme="majorHAnsi"/>
          <w:b/>
          <w:bCs/>
          <w:sz w:val="20"/>
          <w:szCs w:val="20"/>
          <w:rtl/>
        </w:rPr>
      </w:pPr>
    </w:p>
    <w:p w:rsidR="00F47920" w:rsidRDefault="00F47920" w:rsidP="00F47920">
      <w:pPr>
        <w:bidi/>
        <w:spacing w:before="0" w:beforeAutospacing="0" w:after="0" w:afterAutospacing="0"/>
        <w:jc w:val="center"/>
        <w:rPr>
          <w:rFonts w:asciiTheme="majorHAnsi" w:hAnsiTheme="majorHAnsi"/>
          <w:b/>
          <w:bCs/>
          <w:sz w:val="20"/>
          <w:szCs w:val="20"/>
          <w:rtl/>
        </w:rPr>
      </w:pPr>
      <w:r>
        <w:rPr>
          <w:rFonts w:asciiTheme="majorHAnsi" w:hAnsiTheme="majorHAnsi" w:hint="cs"/>
          <w:b/>
          <w:bCs/>
          <w:color w:val="984806" w:themeColor="accent6" w:themeShade="80"/>
          <w:sz w:val="24"/>
          <w:szCs w:val="24"/>
          <w:rtl/>
        </w:rPr>
        <w:t>ע"א איינשטיין נגד אוסי</w:t>
      </w:r>
    </w:p>
    <w:p w:rsidR="00B650C3" w:rsidRDefault="00B650C3" w:rsidP="00B650C3">
      <w:pPr>
        <w:bidi/>
        <w:spacing w:before="0" w:beforeAutospacing="0" w:after="0" w:afterAutospacing="0"/>
        <w:jc w:val="center"/>
        <w:rPr>
          <w:rFonts w:asciiTheme="majorHAnsi" w:hAnsiTheme="majorHAnsi"/>
          <w:b/>
          <w:bCs/>
          <w:sz w:val="20"/>
          <w:szCs w:val="20"/>
          <w:rtl/>
        </w:rPr>
      </w:pPr>
    </w:p>
    <w:p w:rsidR="00F47920" w:rsidRDefault="00B650C3" w:rsidP="00F47920">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ישנו חוזה מכר דירה כאשר המשיבה היא המוכרת והמערערת היא הקונה. הוחלט כי המחיר יהיה 140 אלף דולר. בשלב מסויים מוכרת טענה כי המחיר נמוך מדי ותבעה להעלות את המחיר ל180 אלף דולר בשל עליה במחירי הדירות. הרוכשים מצידם סירבו וביטלו את החוזה והדירה נמכרת לאחר ב192 א</w:t>
      </w:r>
      <w:r w:rsidR="007B0264">
        <w:rPr>
          <w:rFonts w:asciiTheme="majorHAnsi" w:hAnsiTheme="majorHAnsi" w:hint="cs"/>
          <w:b/>
          <w:bCs/>
          <w:sz w:val="20"/>
          <w:szCs w:val="20"/>
          <w:rtl/>
        </w:rPr>
        <w:t>ל</w:t>
      </w:r>
      <w:r>
        <w:rPr>
          <w:rFonts w:asciiTheme="majorHAnsi" w:hAnsiTheme="majorHAnsi" w:hint="cs"/>
          <w:b/>
          <w:bCs/>
          <w:sz w:val="20"/>
          <w:szCs w:val="20"/>
          <w:rtl/>
        </w:rPr>
        <w:t xml:space="preserve">ף דולר. הנשיא ברק מפעיל את סעיף 11 ואומר כי שווי השוק הוא 192 אלף דולר והוא פוסק פיצויים בגין הפער בין המחירים </w:t>
      </w:r>
      <w:r>
        <w:rPr>
          <w:rFonts w:asciiTheme="majorHAnsi" w:hAnsiTheme="majorHAnsi"/>
          <w:b/>
          <w:bCs/>
          <w:sz w:val="20"/>
          <w:szCs w:val="20"/>
          <w:rtl/>
        </w:rPr>
        <w:t>–</w:t>
      </w:r>
      <w:r>
        <w:rPr>
          <w:rFonts w:asciiTheme="majorHAnsi" w:hAnsiTheme="majorHAnsi" w:hint="cs"/>
          <w:b/>
          <w:bCs/>
          <w:sz w:val="20"/>
          <w:szCs w:val="20"/>
          <w:rtl/>
        </w:rPr>
        <w:t xml:space="preserve"> 52 אלף דולר.</w:t>
      </w:r>
    </w:p>
    <w:p w:rsidR="00B650C3" w:rsidRDefault="00B650C3" w:rsidP="00D03923">
      <w:pPr>
        <w:bidi/>
        <w:spacing w:before="0" w:beforeAutospacing="0" w:after="0" w:afterAutospacing="0"/>
        <w:rPr>
          <w:rFonts w:asciiTheme="majorHAnsi" w:hAnsiTheme="majorHAnsi"/>
          <w:b/>
          <w:bCs/>
          <w:sz w:val="20"/>
          <w:szCs w:val="20"/>
          <w:rtl/>
        </w:rPr>
      </w:pPr>
    </w:p>
    <w:p w:rsidR="00FB1375" w:rsidRPr="00FB1375" w:rsidRDefault="00FB1375" w:rsidP="00A316D8">
      <w:pPr>
        <w:pStyle w:val="ListParagraph"/>
        <w:numPr>
          <w:ilvl w:val="0"/>
          <w:numId w:val="68"/>
        </w:numPr>
        <w:tabs>
          <w:tab w:val="right" w:pos="276"/>
        </w:tabs>
        <w:bidi/>
        <w:spacing w:before="0" w:beforeAutospacing="0" w:after="0" w:afterAutospacing="0"/>
        <w:rPr>
          <w:rFonts w:asciiTheme="majorHAnsi" w:hAnsiTheme="majorHAnsi"/>
          <w:b/>
          <w:bCs/>
          <w:sz w:val="24"/>
          <w:szCs w:val="24"/>
        </w:rPr>
      </w:pPr>
      <w:r>
        <w:rPr>
          <w:rFonts w:asciiTheme="majorHAnsi" w:hAnsiTheme="majorHAnsi" w:hint="cs"/>
          <w:b/>
          <w:bCs/>
          <w:sz w:val="20"/>
          <w:szCs w:val="20"/>
          <w:rtl/>
        </w:rPr>
        <w:t>חיוב שעניינו תשלום כספי.</w:t>
      </w:r>
    </w:p>
    <w:p w:rsidR="00FB1375" w:rsidRDefault="00FB1375" w:rsidP="00D03923">
      <w:pPr>
        <w:pStyle w:val="ListParagraph"/>
        <w:bidi/>
        <w:spacing w:before="0" w:beforeAutospacing="0" w:after="0" w:afterAutospacing="0"/>
        <w:ind w:left="0"/>
        <w:rPr>
          <w:rStyle w:val="default"/>
          <w:rFonts w:cs="FrankRuehl"/>
          <w:sz w:val="24"/>
          <w:szCs w:val="24"/>
          <w:rtl/>
        </w:rPr>
      </w:pPr>
      <w:r w:rsidRPr="00FB1375">
        <w:rPr>
          <w:rStyle w:val="default"/>
          <w:rFonts w:cs="FrankRuehl"/>
          <w:sz w:val="24"/>
          <w:szCs w:val="24"/>
          <w:rtl/>
        </w:rPr>
        <w:t>ה</w:t>
      </w:r>
      <w:r w:rsidRPr="00FB1375">
        <w:rPr>
          <w:rStyle w:val="default"/>
          <w:rFonts w:cs="FrankRuehl" w:hint="cs"/>
          <w:sz w:val="24"/>
          <w:szCs w:val="24"/>
          <w:rtl/>
        </w:rPr>
        <w:t>ופר חיוב לשלם סכום</w:t>
      </w:r>
      <w:r w:rsidRPr="00FB1375">
        <w:rPr>
          <w:rStyle w:val="default"/>
          <w:rFonts w:cs="FrankRuehl"/>
          <w:sz w:val="24"/>
          <w:szCs w:val="24"/>
          <w:rtl/>
        </w:rPr>
        <w:t xml:space="preserve"> כ</w:t>
      </w:r>
      <w:r w:rsidRPr="00FB1375">
        <w:rPr>
          <w:rStyle w:val="default"/>
          <w:rFonts w:cs="FrankRuehl" w:hint="cs"/>
          <w:sz w:val="24"/>
          <w:szCs w:val="24"/>
          <w:rtl/>
        </w:rPr>
        <w:t>סף, זכאי הנפגע, ללא הוכחת נזק, לפיצויים בסכום הריבית על התשלום שבפיגור, מיום ההפרה ועד יום התשלום, בשיעור המלא לפי חוק פסיקת ריבית, תשכ"א-</w:t>
      </w:r>
      <w:r w:rsidRPr="00FB1375">
        <w:rPr>
          <w:rStyle w:val="default"/>
          <w:rFonts w:cs="FrankRuehl"/>
          <w:sz w:val="24"/>
          <w:szCs w:val="24"/>
          <w:rtl/>
        </w:rPr>
        <w:t xml:space="preserve">1961, </w:t>
      </w:r>
      <w:r w:rsidRPr="00FB1375">
        <w:rPr>
          <w:rStyle w:val="default"/>
          <w:rFonts w:cs="FrankRuehl" w:hint="cs"/>
          <w:sz w:val="24"/>
          <w:szCs w:val="24"/>
          <w:rtl/>
        </w:rPr>
        <w:t>אם לא קבע בית המשפט שיעור אחר.</w:t>
      </w:r>
    </w:p>
    <w:p w:rsidR="00601FC3" w:rsidRPr="00B006E3" w:rsidRDefault="00FB1375" w:rsidP="00B006E3">
      <w:pPr>
        <w:bidi/>
        <w:spacing w:before="0" w:beforeAutospacing="0" w:after="0" w:afterAutospacing="0"/>
        <w:rPr>
          <w:rFonts w:asciiTheme="majorHAnsi" w:hAnsiTheme="majorHAnsi"/>
          <w:b/>
          <w:bCs/>
          <w:sz w:val="20"/>
          <w:szCs w:val="20"/>
          <w:rtl/>
        </w:rPr>
      </w:pPr>
      <w:r w:rsidRPr="00B006E3">
        <w:rPr>
          <w:rFonts w:asciiTheme="majorHAnsi" w:hAnsiTheme="majorHAnsi" w:hint="cs"/>
          <w:b/>
          <w:bCs/>
          <w:sz w:val="20"/>
          <w:szCs w:val="20"/>
          <w:rtl/>
        </w:rPr>
        <w:t>במקרה של הפרה של חיוב לשלם כסף תהיה פסיקת ריבית מיום ההפרה עד יום התשלום בפועל.</w:t>
      </w:r>
      <w:r w:rsidR="00F76E9D" w:rsidRPr="00B006E3">
        <w:rPr>
          <w:rFonts w:asciiTheme="majorHAnsi" w:hAnsiTheme="majorHAnsi" w:hint="cs"/>
          <w:b/>
          <w:bCs/>
          <w:sz w:val="20"/>
          <w:szCs w:val="20"/>
          <w:rtl/>
        </w:rPr>
        <w:t xml:space="preserve"> סעיף זה מאפ</w:t>
      </w:r>
      <w:r w:rsidR="007B0264">
        <w:rPr>
          <w:rFonts w:asciiTheme="majorHAnsi" w:hAnsiTheme="majorHAnsi" w:hint="cs"/>
          <w:b/>
          <w:bCs/>
          <w:sz w:val="20"/>
          <w:szCs w:val="20"/>
          <w:rtl/>
        </w:rPr>
        <w:t>ש</w:t>
      </w:r>
      <w:r w:rsidR="00F76E9D" w:rsidRPr="00B006E3">
        <w:rPr>
          <w:rFonts w:asciiTheme="majorHAnsi" w:hAnsiTheme="majorHAnsi" w:hint="cs"/>
          <w:b/>
          <w:bCs/>
          <w:sz w:val="20"/>
          <w:szCs w:val="20"/>
          <w:rtl/>
        </w:rPr>
        <w:t>ר לנפגע לקבל את הריבית שהיה צובר אילו בוצע התשלום בזמן.</w:t>
      </w:r>
      <w:r w:rsidRPr="00B006E3">
        <w:rPr>
          <w:rFonts w:asciiTheme="majorHAnsi" w:hAnsiTheme="majorHAnsi" w:hint="cs"/>
          <w:b/>
          <w:bCs/>
          <w:sz w:val="20"/>
          <w:szCs w:val="20"/>
          <w:rtl/>
        </w:rPr>
        <w:t xml:space="preserve"> </w:t>
      </w:r>
    </w:p>
    <w:p w:rsidR="0079123C" w:rsidRDefault="0079123C" w:rsidP="0079123C">
      <w:pPr>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12</w:t>
      </w:r>
    </w:p>
    <w:p w:rsidR="0079123C" w:rsidRDefault="0079123C" w:rsidP="0079123C">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שמירת זכויות. מקנה לנפגע את הזכ</w:t>
      </w:r>
      <w:r w:rsidR="004B3FC1">
        <w:rPr>
          <w:rFonts w:asciiTheme="majorHAnsi" w:hAnsiTheme="majorHAnsi" w:hint="cs"/>
          <w:b/>
          <w:bCs/>
          <w:sz w:val="20"/>
          <w:szCs w:val="20"/>
          <w:rtl/>
        </w:rPr>
        <w:t>ות לבחור בחישוב פיצויים או לפי ס</w:t>
      </w:r>
      <w:r>
        <w:rPr>
          <w:rFonts w:asciiTheme="majorHAnsi" w:hAnsiTheme="majorHAnsi" w:hint="cs"/>
          <w:b/>
          <w:bCs/>
          <w:sz w:val="20"/>
          <w:szCs w:val="20"/>
          <w:rtl/>
        </w:rPr>
        <w:t>עיף 10 או לפי סעיף 11 לפי בחירתו.</w:t>
      </w:r>
    </w:p>
    <w:p w:rsidR="00135BA3" w:rsidRDefault="00135BA3" w:rsidP="00135BA3">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סעיף זה קובע שיש לאדם זכות לפעול לפי סעיף 10 אם הוא מעדיף אותו על פני סעיף 11.</w:t>
      </w:r>
    </w:p>
    <w:p w:rsidR="00135BA3" w:rsidRPr="00135BA3" w:rsidRDefault="00135BA3" w:rsidP="00135BA3">
      <w:pPr>
        <w:bidi/>
        <w:spacing w:before="0" w:beforeAutospacing="0" w:after="0" w:afterAutospacing="0"/>
        <w:rPr>
          <w:rFonts w:asciiTheme="majorHAnsi" w:hAnsiTheme="majorHAnsi"/>
          <w:b/>
          <w:bCs/>
          <w:sz w:val="24"/>
          <w:szCs w:val="24"/>
          <w:rtl/>
        </w:rPr>
      </w:pPr>
      <w:r w:rsidRPr="00135BA3">
        <w:rPr>
          <w:rStyle w:val="default"/>
          <w:rFonts w:cs="FrankRuehl"/>
          <w:sz w:val="24"/>
          <w:szCs w:val="24"/>
          <w:rtl/>
        </w:rPr>
        <w:t>הא</w:t>
      </w:r>
      <w:r w:rsidRPr="00135BA3">
        <w:rPr>
          <w:rStyle w:val="default"/>
          <w:rFonts w:cs="FrankRuehl" w:hint="cs"/>
          <w:sz w:val="24"/>
          <w:szCs w:val="24"/>
          <w:rtl/>
        </w:rPr>
        <w:t xml:space="preserve">מור בסעיף 11 אינו גורע מזכותו של הנפגע לפיצויים בעד נזק שהוכיח לפי סעיף </w:t>
      </w:r>
      <w:r w:rsidRPr="00135BA3">
        <w:rPr>
          <w:rStyle w:val="default"/>
          <w:rFonts w:cs="FrankRuehl"/>
          <w:sz w:val="24"/>
          <w:szCs w:val="24"/>
          <w:rtl/>
        </w:rPr>
        <w:t>10; א</w:t>
      </w:r>
      <w:r w:rsidRPr="00135BA3">
        <w:rPr>
          <w:rStyle w:val="default"/>
          <w:rFonts w:cs="FrankRuehl" w:hint="cs"/>
          <w:sz w:val="24"/>
          <w:szCs w:val="24"/>
          <w:rtl/>
        </w:rPr>
        <w:t>ולם אם ה</w:t>
      </w:r>
      <w:r w:rsidR="00DA7706">
        <w:rPr>
          <w:rStyle w:val="default"/>
          <w:rFonts w:cs="FrankRuehl" w:hint="cs"/>
          <w:sz w:val="24"/>
          <w:szCs w:val="24"/>
          <w:rtl/>
        </w:rPr>
        <w:t>י</w:t>
      </w:r>
      <w:r w:rsidRPr="00135BA3">
        <w:rPr>
          <w:rStyle w:val="default"/>
          <w:rFonts w:cs="FrankRuehl" w:hint="cs"/>
          <w:sz w:val="24"/>
          <w:szCs w:val="24"/>
          <w:rtl/>
        </w:rPr>
        <w:t>יתה התמורה שכנגד החיוב שהופר בלתי סבירה, או שלא הי</w:t>
      </w:r>
      <w:r w:rsidR="00C90EE2">
        <w:rPr>
          <w:rStyle w:val="default"/>
          <w:rFonts w:cs="FrankRuehl" w:hint="cs"/>
          <w:sz w:val="24"/>
          <w:szCs w:val="24"/>
          <w:rtl/>
        </w:rPr>
        <w:t>י</w:t>
      </w:r>
      <w:r w:rsidRPr="00135BA3">
        <w:rPr>
          <w:rStyle w:val="default"/>
          <w:rFonts w:cs="FrankRuehl" w:hint="cs"/>
          <w:sz w:val="24"/>
          <w:szCs w:val="24"/>
          <w:rtl/>
        </w:rPr>
        <w:t>תה תמורה כלל, רשאי בית המשפט להפחית את הפיצויים עד כדי האמור בסעיף 11.</w:t>
      </w:r>
    </w:p>
    <w:p w:rsidR="0079123C" w:rsidRDefault="004A4393" w:rsidP="0079123C">
      <w:pPr>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sz w:val="20"/>
          <w:szCs w:val="20"/>
          <w:rtl/>
        </w:rPr>
        <w:t xml:space="preserve">בשימוש סעיף 10, </w:t>
      </w:r>
      <w:r w:rsidR="001821D3">
        <w:rPr>
          <w:rFonts w:asciiTheme="majorHAnsi" w:hAnsiTheme="majorHAnsi" w:hint="cs"/>
          <w:b/>
          <w:bCs/>
          <w:sz w:val="20"/>
          <w:szCs w:val="20"/>
          <w:rtl/>
        </w:rPr>
        <w:t>על מנת למנוע הגזמה בית המשפט יכול להשתמש בסעיף השוק, סעיף 11 כמעין תקרה.</w:t>
      </w:r>
    </w:p>
    <w:p w:rsidR="001821D3" w:rsidRDefault="001821D3" w:rsidP="001821D3">
      <w:pPr>
        <w:bidi/>
        <w:spacing w:before="0" w:beforeAutospacing="0" w:after="0" w:afterAutospacing="0"/>
        <w:rPr>
          <w:rFonts w:asciiTheme="majorHAnsi" w:hAnsiTheme="majorHAnsi"/>
          <w:b/>
          <w:bCs/>
          <w:color w:val="0070C0"/>
          <w:sz w:val="20"/>
          <w:szCs w:val="20"/>
          <w:u w:val="single"/>
          <w:rtl/>
        </w:rPr>
      </w:pPr>
    </w:p>
    <w:p w:rsidR="00B650C3" w:rsidRDefault="0079123C" w:rsidP="00B006E3">
      <w:pPr>
        <w:bidi/>
        <w:spacing w:before="0" w:beforeAutospacing="0" w:after="0" w:afterAutospacing="0"/>
        <w:rPr>
          <w:rFonts w:asciiTheme="majorHAnsi" w:hAnsiTheme="majorHAnsi"/>
          <w:b/>
          <w:bCs/>
          <w:sz w:val="20"/>
          <w:szCs w:val="20"/>
          <w:rtl/>
        </w:rPr>
      </w:pPr>
      <w:r>
        <w:rPr>
          <w:rFonts w:asciiTheme="majorHAnsi" w:hAnsiTheme="majorHAnsi" w:hint="cs"/>
          <w:b/>
          <w:bCs/>
          <w:color w:val="0070C0"/>
          <w:sz w:val="20"/>
          <w:szCs w:val="20"/>
          <w:u w:val="single"/>
          <w:rtl/>
        </w:rPr>
        <w:t>סעיף 13</w:t>
      </w:r>
      <w:r w:rsidR="00B650C3">
        <w:rPr>
          <w:rFonts w:asciiTheme="majorHAnsi" w:hAnsiTheme="majorHAnsi" w:hint="cs"/>
          <w:b/>
          <w:bCs/>
          <w:sz w:val="20"/>
          <w:szCs w:val="20"/>
          <w:rtl/>
        </w:rPr>
        <w:t>.</w:t>
      </w:r>
    </w:p>
    <w:p w:rsidR="00B006E3" w:rsidRPr="00B006E3" w:rsidRDefault="00CD3CCE" w:rsidP="00B006E3">
      <w:pPr>
        <w:bidi/>
        <w:spacing w:before="0" w:beforeAutospacing="0" w:after="0" w:afterAutospacing="0"/>
        <w:rPr>
          <w:rFonts w:asciiTheme="majorHAnsi" w:hAnsiTheme="majorHAnsi"/>
          <w:b/>
          <w:bCs/>
          <w:sz w:val="24"/>
          <w:szCs w:val="24"/>
          <w:rtl/>
        </w:rPr>
      </w:pPr>
      <w:r w:rsidRPr="00CD3CCE">
        <w:rPr>
          <w:rStyle w:val="default"/>
          <w:rFonts w:cs="FrankRuehl"/>
          <w:sz w:val="24"/>
          <w:szCs w:val="24"/>
          <w:rtl/>
        </w:rPr>
        <w:t>גר</w:t>
      </w:r>
      <w:r w:rsidRPr="00CD3CCE">
        <w:rPr>
          <w:rStyle w:val="default"/>
          <w:rFonts w:cs="FrankRuehl" w:hint="cs"/>
          <w:sz w:val="24"/>
          <w:szCs w:val="24"/>
          <w:rtl/>
        </w:rPr>
        <w:t>מה הפרת החוזה נזק שאי</w:t>
      </w:r>
      <w:r w:rsidRPr="00CD3CCE">
        <w:rPr>
          <w:rStyle w:val="default"/>
          <w:rFonts w:cs="FrankRuehl"/>
          <w:sz w:val="24"/>
          <w:szCs w:val="24"/>
          <w:rtl/>
        </w:rPr>
        <w:t>נ</w:t>
      </w:r>
      <w:r w:rsidRPr="00CD3CCE">
        <w:rPr>
          <w:rStyle w:val="default"/>
          <w:rFonts w:cs="FrankRuehl" w:hint="cs"/>
          <w:sz w:val="24"/>
          <w:szCs w:val="24"/>
          <w:rtl/>
        </w:rPr>
        <w:t>ו נזק ממון, רשאי בית המשפט לפסוק פיצויים בעד נזק זה בשיעור שייראה לו בנסיבות הענין.</w:t>
      </w:r>
    </w:p>
    <w:p w:rsidR="00135BA3" w:rsidRDefault="00B006E3" w:rsidP="00B006E3">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פיצויים בעד נזק שאינו של ממון (עוגמת נפש)- </w:t>
      </w:r>
      <w:r w:rsidR="00CD3CCE">
        <w:rPr>
          <w:rFonts w:asciiTheme="majorHAnsi" w:hAnsiTheme="majorHAnsi" w:hint="cs"/>
          <w:b/>
          <w:bCs/>
          <w:sz w:val="20"/>
          <w:szCs w:val="20"/>
          <w:rtl/>
        </w:rPr>
        <w:t xml:space="preserve">סעיף זה מקנה שיקול דעת לבית המשפט לפסוק פיצויים בשיעור שיראה לו ראוי בנסיבות העניין. נניח שאחרי סמסטר מתיש אנחנו רוצים לצאת לחפושה בחו"ל. אנחנו קונים חבילת נופש אך הספקית מפרה </w:t>
      </w:r>
      <w:r w:rsidR="001F5D38">
        <w:rPr>
          <w:rFonts w:asciiTheme="majorHAnsi" w:hAnsiTheme="majorHAnsi"/>
          <w:b/>
          <w:bCs/>
          <w:sz w:val="20"/>
          <w:szCs w:val="20"/>
          <w:rtl/>
        </w:rPr>
        <w:t>–</w:t>
      </w:r>
      <w:r w:rsidR="001F5D38">
        <w:rPr>
          <w:rFonts w:asciiTheme="majorHAnsi" w:hAnsiTheme="majorHAnsi" w:hint="cs"/>
          <w:b/>
          <w:bCs/>
          <w:sz w:val="20"/>
          <w:szCs w:val="20"/>
          <w:rtl/>
        </w:rPr>
        <w:t xml:space="preserve"> עיקר הנזק שנגרם הוא עוגמת נפש</w:t>
      </w:r>
      <w:r w:rsidR="00FC7D6E">
        <w:rPr>
          <w:rFonts w:asciiTheme="majorHAnsi" w:hAnsiTheme="majorHAnsi" w:hint="cs"/>
          <w:b/>
          <w:bCs/>
          <w:sz w:val="20"/>
          <w:szCs w:val="20"/>
          <w:rtl/>
        </w:rPr>
        <w:t xml:space="preserve"> וקשה מאוד לאמוד אותו</w:t>
      </w:r>
      <w:r w:rsidR="001F5D38">
        <w:rPr>
          <w:rFonts w:asciiTheme="majorHAnsi" w:hAnsiTheme="majorHAnsi" w:hint="cs"/>
          <w:b/>
          <w:bCs/>
          <w:sz w:val="20"/>
          <w:szCs w:val="20"/>
          <w:rtl/>
        </w:rPr>
        <w:t>.</w:t>
      </w:r>
      <w:r w:rsidR="00FC7D6E">
        <w:rPr>
          <w:rFonts w:asciiTheme="majorHAnsi" w:hAnsiTheme="majorHAnsi" w:hint="cs"/>
          <w:b/>
          <w:bCs/>
          <w:sz w:val="20"/>
          <w:szCs w:val="20"/>
          <w:rtl/>
        </w:rPr>
        <w:t xml:space="preserve"> במקום לא לתת פיצוי בכלל הדין הולך בכיוון ההפוך ונותן שיקול דעת נרחב לשופטים. השופטים יפעילו את אותם שיקולים של צפיות וסבירות.</w:t>
      </w:r>
    </w:p>
    <w:p w:rsidR="00D74C71" w:rsidRDefault="00D74C71" w:rsidP="00D74C71">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w:t>
      </w:r>
      <w:r w:rsidR="007B0264">
        <w:rPr>
          <w:rFonts w:asciiTheme="majorHAnsi" w:hAnsiTheme="majorHAnsi" w:hint="cs"/>
          <w:b/>
          <w:bCs/>
          <w:sz w:val="20"/>
          <w:szCs w:val="20"/>
          <w:rtl/>
        </w:rPr>
        <w:t>קרה זה, חברות למשל לא נחשבות ל</w:t>
      </w:r>
      <w:r>
        <w:rPr>
          <w:rFonts w:asciiTheme="majorHAnsi" w:hAnsiTheme="majorHAnsi" w:hint="cs"/>
          <w:b/>
          <w:bCs/>
          <w:sz w:val="20"/>
          <w:szCs w:val="20"/>
          <w:rtl/>
        </w:rPr>
        <w:t>ג</w:t>
      </w:r>
      <w:r w:rsidR="007B0264">
        <w:rPr>
          <w:rFonts w:asciiTheme="majorHAnsi" w:hAnsiTheme="majorHAnsi" w:hint="cs"/>
          <w:b/>
          <w:bCs/>
          <w:sz w:val="20"/>
          <w:szCs w:val="20"/>
          <w:rtl/>
        </w:rPr>
        <w:t>ור</w:t>
      </w:r>
      <w:r>
        <w:rPr>
          <w:rFonts w:asciiTheme="majorHAnsi" w:hAnsiTheme="majorHAnsi" w:hint="cs"/>
          <w:b/>
          <w:bCs/>
          <w:sz w:val="20"/>
          <w:szCs w:val="20"/>
          <w:rtl/>
        </w:rPr>
        <w:t>ם היכול לסבול כאב וסבל אלא קשור בד"כ לאנשים פרטיים החווים סערת רגשות בעקבות ביטול החוזה.</w:t>
      </w:r>
    </w:p>
    <w:p w:rsidR="00CD3CCE" w:rsidRPr="00B650C3" w:rsidRDefault="00CD3CCE" w:rsidP="00CD3CCE">
      <w:pPr>
        <w:bidi/>
        <w:spacing w:before="0" w:beforeAutospacing="0" w:after="0" w:afterAutospacing="0"/>
        <w:rPr>
          <w:rFonts w:asciiTheme="majorHAnsi" w:hAnsiTheme="majorHAnsi"/>
          <w:b/>
          <w:bCs/>
          <w:sz w:val="20"/>
          <w:szCs w:val="20"/>
          <w:rtl/>
        </w:rPr>
      </w:pPr>
    </w:p>
    <w:p w:rsidR="0079123C" w:rsidRDefault="0079123C" w:rsidP="0079123C">
      <w:pPr>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14</w:t>
      </w:r>
    </w:p>
    <w:p w:rsidR="00537B99" w:rsidRDefault="0079123C" w:rsidP="0079123C">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חובת הנפגע להקטין את נזקו</w:t>
      </w:r>
      <w:r w:rsidR="00CD3CCE">
        <w:rPr>
          <w:rFonts w:asciiTheme="majorHAnsi" w:hAnsiTheme="majorHAnsi" w:hint="cs"/>
          <w:b/>
          <w:bCs/>
          <w:sz w:val="20"/>
          <w:szCs w:val="20"/>
          <w:rtl/>
        </w:rPr>
        <w:t>.</w:t>
      </w:r>
    </w:p>
    <w:p w:rsidR="001A3E92" w:rsidRPr="00855770" w:rsidRDefault="00CD3CCE" w:rsidP="00A316D8">
      <w:pPr>
        <w:pStyle w:val="ListParagraph"/>
        <w:numPr>
          <w:ilvl w:val="0"/>
          <w:numId w:val="67"/>
        </w:numPr>
        <w:bidi/>
        <w:spacing w:before="0" w:beforeAutospacing="0" w:after="0" w:afterAutospacing="0"/>
        <w:rPr>
          <w:rStyle w:val="default"/>
          <w:rFonts w:asciiTheme="majorHAnsi" w:hAnsiTheme="majorHAnsi"/>
          <w:b/>
          <w:bCs/>
          <w:sz w:val="20"/>
          <w:szCs w:val="20"/>
        </w:rPr>
      </w:pPr>
      <w:r w:rsidRPr="00855770">
        <w:rPr>
          <w:rStyle w:val="default"/>
          <w:rFonts w:cs="FrankRuehl" w:hint="cs"/>
          <w:sz w:val="24"/>
          <w:szCs w:val="24"/>
          <w:rtl/>
        </w:rPr>
        <w:t>א</w:t>
      </w:r>
      <w:r w:rsidRPr="00855770">
        <w:rPr>
          <w:rStyle w:val="default"/>
          <w:rFonts w:cs="FrankRuehl"/>
          <w:sz w:val="24"/>
          <w:szCs w:val="24"/>
          <w:rtl/>
        </w:rPr>
        <w:t>י</w:t>
      </w:r>
      <w:r w:rsidRPr="00855770">
        <w:rPr>
          <w:rStyle w:val="default"/>
          <w:rFonts w:cs="FrankRuehl" w:hint="cs"/>
          <w:sz w:val="24"/>
          <w:szCs w:val="24"/>
          <w:rtl/>
        </w:rPr>
        <w:t>ן המפר חייב בפיצויים לפי סעיפים 10, 12 ו-13 בעד נזק שהנפגע יכול היה, באמצעים סבירים, למנוע או להקטין.</w:t>
      </w:r>
    </w:p>
    <w:p w:rsidR="001A3E92" w:rsidRPr="001A3E92" w:rsidRDefault="001A3E92" w:rsidP="00B006E3">
      <w:pPr>
        <w:pStyle w:val="ListParagraph"/>
        <w:tabs>
          <w:tab w:val="right" w:pos="276"/>
        </w:tabs>
        <w:bidi/>
        <w:spacing w:before="0" w:beforeAutospacing="0" w:after="0" w:afterAutospacing="0"/>
        <w:ind w:left="-7"/>
        <w:rPr>
          <w:rStyle w:val="default"/>
          <w:rFonts w:asciiTheme="majorHAnsi" w:hAnsiTheme="majorHAnsi"/>
          <w:b/>
          <w:bCs/>
          <w:sz w:val="24"/>
          <w:szCs w:val="24"/>
          <w:rtl/>
        </w:rPr>
      </w:pPr>
      <w:r>
        <w:rPr>
          <w:rFonts w:asciiTheme="majorHAnsi" w:hAnsiTheme="majorHAnsi" w:hint="cs"/>
          <w:b/>
          <w:bCs/>
          <w:sz w:val="20"/>
          <w:szCs w:val="20"/>
          <w:rtl/>
        </w:rPr>
        <w:t>סעיף זה מטיל חובה על הנפגע למז</w:t>
      </w:r>
      <w:r w:rsidR="00152F21">
        <w:rPr>
          <w:rFonts w:asciiTheme="majorHAnsi" w:hAnsiTheme="majorHAnsi" w:hint="cs"/>
          <w:b/>
          <w:bCs/>
          <w:sz w:val="20"/>
          <w:szCs w:val="20"/>
          <w:rtl/>
        </w:rPr>
        <w:t>ע</w:t>
      </w:r>
      <w:r>
        <w:rPr>
          <w:rFonts w:asciiTheme="majorHAnsi" w:hAnsiTheme="majorHAnsi" w:hint="cs"/>
          <w:b/>
          <w:bCs/>
          <w:sz w:val="20"/>
          <w:szCs w:val="20"/>
          <w:rtl/>
        </w:rPr>
        <w:t>ר את הנזק באמצעים סבירים.</w:t>
      </w:r>
    </w:p>
    <w:p w:rsidR="00CD3CCE" w:rsidRPr="001A3E92" w:rsidRDefault="00CD3CCE" w:rsidP="00A316D8">
      <w:pPr>
        <w:pStyle w:val="ListParagraph"/>
        <w:numPr>
          <w:ilvl w:val="0"/>
          <w:numId w:val="67"/>
        </w:numPr>
        <w:tabs>
          <w:tab w:val="right" w:pos="276"/>
        </w:tabs>
        <w:bidi/>
        <w:spacing w:before="0" w:beforeAutospacing="0" w:after="0" w:afterAutospacing="0"/>
        <w:rPr>
          <w:rStyle w:val="default"/>
          <w:rFonts w:asciiTheme="majorHAnsi" w:hAnsiTheme="majorHAnsi"/>
          <w:b/>
          <w:bCs/>
          <w:sz w:val="24"/>
          <w:szCs w:val="24"/>
        </w:rPr>
      </w:pPr>
      <w:r w:rsidRPr="001A3E92">
        <w:rPr>
          <w:rStyle w:val="default"/>
          <w:rFonts w:cs="FrankRuehl"/>
          <w:sz w:val="24"/>
          <w:szCs w:val="24"/>
          <w:rtl/>
        </w:rPr>
        <w:t>ה</w:t>
      </w:r>
      <w:r w:rsidRPr="001A3E92">
        <w:rPr>
          <w:rStyle w:val="default"/>
          <w:rFonts w:cs="FrankRuehl" w:hint="cs"/>
          <w:sz w:val="24"/>
          <w:szCs w:val="24"/>
          <w:rtl/>
        </w:rPr>
        <w:t xml:space="preserve">וציא הנפגע הוצאות סבירות למניעת הנזק או </w:t>
      </w:r>
      <w:r w:rsidRPr="001A3E92">
        <w:rPr>
          <w:rStyle w:val="default"/>
          <w:rFonts w:cs="FrankRuehl"/>
          <w:sz w:val="24"/>
          <w:szCs w:val="24"/>
          <w:rtl/>
        </w:rPr>
        <w:t>ל</w:t>
      </w:r>
      <w:r w:rsidRPr="001A3E92">
        <w:rPr>
          <w:rStyle w:val="default"/>
          <w:rFonts w:cs="FrankRuehl" w:hint="cs"/>
          <w:sz w:val="24"/>
          <w:szCs w:val="24"/>
          <w:rtl/>
        </w:rPr>
        <w:t xml:space="preserve">הקטנתו, או שהתחייב בהתחייבויות סבירות לשם כך, חייב המפר לשפות אותו עליהן, בין אם נמנע הנזק או הוקטן ובין </w:t>
      </w:r>
      <w:r w:rsidRPr="001A3E92">
        <w:rPr>
          <w:rStyle w:val="default"/>
          <w:rFonts w:cs="FrankRuehl"/>
          <w:sz w:val="24"/>
          <w:szCs w:val="24"/>
          <w:rtl/>
        </w:rPr>
        <w:t>אם</w:t>
      </w:r>
      <w:r w:rsidRPr="001A3E92">
        <w:rPr>
          <w:rStyle w:val="default"/>
          <w:rFonts w:cs="FrankRuehl" w:hint="cs"/>
          <w:sz w:val="24"/>
          <w:szCs w:val="24"/>
          <w:rtl/>
        </w:rPr>
        <w:t xml:space="preserve"> לאו; היו</w:t>
      </w:r>
      <w:r w:rsidR="00FC7D6E" w:rsidRPr="001A3E92">
        <w:rPr>
          <w:rFonts w:cs="FrankRuehl" w:hint="cs"/>
          <w:sz w:val="24"/>
          <w:szCs w:val="24"/>
          <w:rtl/>
        </w:rPr>
        <w:t xml:space="preserve"> </w:t>
      </w:r>
      <w:r w:rsidR="00FC7D6E" w:rsidRPr="001A3E92">
        <w:rPr>
          <w:rStyle w:val="default"/>
          <w:rFonts w:cs="FrankRuehl" w:hint="cs"/>
          <w:sz w:val="24"/>
          <w:szCs w:val="24"/>
          <w:rtl/>
        </w:rPr>
        <w:t>ההוצאות או ההתחייבויות בלתי סבירות, חייב המפר בשיפוי כדי שיעורן הסביר בנסיבות הענין.</w:t>
      </w:r>
    </w:p>
    <w:p w:rsidR="001A3E92" w:rsidRPr="00B006E3" w:rsidRDefault="001A3E92" w:rsidP="00B006E3">
      <w:pPr>
        <w:bidi/>
        <w:spacing w:before="0" w:beforeAutospacing="0" w:after="0" w:afterAutospacing="0"/>
        <w:rPr>
          <w:rFonts w:asciiTheme="majorHAnsi" w:hAnsiTheme="majorHAnsi"/>
          <w:b/>
          <w:bCs/>
          <w:sz w:val="20"/>
          <w:szCs w:val="20"/>
          <w:rtl/>
        </w:rPr>
      </w:pPr>
      <w:r w:rsidRPr="00B006E3">
        <w:rPr>
          <w:rFonts w:asciiTheme="majorHAnsi" w:hAnsiTheme="majorHAnsi" w:hint="cs"/>
          <w:b/>
          <w:bCs/>
          <w:sz w:val="20"/>
          <w:szCs w:val="20"/>
          <w:rtl/>
        </w:rPr>
        <w:t>סעיף זה מטיל חובה על לשפות על הנפגע בגין הוצאות שהוציא לשם הקטנת הנזק.</w:t>
      </w:r>
    </w:p>
    <w:p w:rsidR="00A91BE5" w:rsidRDefault="001A3E92" w:rsidP="00A91BE5">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הסעיף מגלם את עיקרון תום הלב שממשיך לחול גם לאחר ביטול החוזה. הצדדים </w:t>
      </w:r>
      <w:r w:rsidR="00CC1897">
        <w:rPr>
          <w:rFonts w:asciiTheme="majorHAnsi" w:hAnsiTheme="majorHAnsi" w:hint="cs"/>
          <w:b/>
          <w:bCs/>
          <w:sz w:val="20"/>
          <w:szCs w:val="20"/>
          <w:rtl/>
        </w:rPr>
        <w:t>עדיין חייבים לפעול בתום לב אחד כלפי השני.</w:t>
      </w:r>
      <w:r w:rsidR="00A91BE5">
        <w:rPr>
          <w:rFonts w:asciiTheme="majorHAnsi" w:hAnsiTheme="majorHAnsi" w:hint="cs"/>
          <w:b/>
          <w:bCs/>
          <w:sz w:val="20"/>
          <w:szCs w:val="20"/>
          <w:rtl/>
        </w:rPr>
        <w:t xml:space="preserve"> </w:t>
      </w:r>
      <w:r w:rsidR="00CC1897">
        <w:rPr>
          <w:rFonts w:asciiTheme="majorHAnsi" w:hAnsiTheme="majorHAnsi" w:hint="cs"/>
          <w:b/>
          <w:bCs/>
          <w:sz w:val="20"/>
          <w:szCs w:val="20"/>
          <w:rtl/>
        </w:rPr>
        <w:t xml:space="preserve">בנוסף, עקרון הקטנת הנזק משקף הגיון כלכלי מסויים. </w:t>
      </w:r>
    </w:p>
    <w:p w:rsidR="00CC1897" w:rsidRDefault="00CC1897" w:rsidP="00A91BE5">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לדוגמא אם מדובר בחוזה שכירות בין סטודנטית שהתקבלה ללימודים בבר אילן לבין בעל נכס בגבע שמואל. נגיד כי שכר הדירה הוא 1000 ₪ לחודש וחל שינוי בתוכניותיה של השוכרת והיא החליטה לא ללמוד באוניברסיטה מסיבה כלשהי. השוכרת מן הסתם לא רוצה לשלם שכר דירה על דירה שלא יהיה בה שימוש. סעיף 14 מחייב את בעל הנכס (הנפגע) בהקטנת הנזק כלומר במקרה זה לנסות לחפש דייר חדש.</w:t>
      </w:r>
      <w:r w:rsidR="001C7376">
        <w:rPr>
          <w:rFonts w:asciiTheme="majorHAnsi" w:hAnsiTheme="majorHAnsi" w:hint="cs"/>
          <w:b/>
          <w:bCs/>
          <w:sz w:val="20"/>
          <w:szCs w:val="20"/>
          <w:rtl/>
        </w:rPr>
        <w:t xml:space="preserve"> עליו לנסות לפרסם את הדרה. נגיד שפרסומת עולה 200 ₪ ובסופו של מאמץ הדירה מושכרת לאחר לאותה תקופה בדיוק בשכר דירה של 500 ₪ לחודש. בהנחה שתקופת השכירות היא 12 חודשים </w:t>
      </w:r>
      <w:r w:rsidR="001C7376">
        <w:rPr>
          <w:rFonts w:asciiTheme="majorHAnsi" w:hAnsiTheme="majorHAnsi"/>
          <w:b/>
          <w:bCs/>
          <w:sz w:val="20"/>
          <w:szCs w:val="20"/>
          <w:rtl/>
        </w:rPr>
        <w:t>–</w:t>
      </w:r>
      <w:r w:rsidR="001C7376">
        <w:rPr>
          <w:rFonts w:asciiTheme="majorHAnsi" w:hAnsiTheme="majorHAnsi" w:hint="cs"/>
          <w:b/>
          <w:bCs/>
          <w:sz w:val="20"/>
          <w:szCs w:val="20"/>
          <w:rtl/>
        </w:rPr>
        <w:t xml:space="preserve"> שנה שלמה </w:t>
      </w:r>
      <w:r w:rsidR="001C7376">
        <w:rPr>
          <w:rFonts w:asciiTheme="majorHAnsi" w:hAnsiTheme="majorHAnsi"/>
          <w:b/>
          <w:bCs/>
          <w:sz w:val="20"/>
          <w:szCs w:val="20"/>
          <w:rtl/>
        </w:rPr>
        <w:t>–</w:t>
      </w:r>
      <w:r w:rsidR="001C7376">
        <w:rPr>
          <w:rFonts w:asciiTheme="majorHAnsi" w:hAnsiTheme="majorHAnsi" w:hint="cs"/>
          <w:b/>
          <w:bCs/>
          <w:sz w:val="20"/>
          <w:szCs w:val="20"/>
          <w:rtl/>
        </w:rPr>
        <w:t xml:space="preserve"> אז על השוכרת לשלם במקום 12,000 ₪ היא תשלם רק 6,000 ₪ + 200 שהוציא בעל הדירה על פירסום המודעה.</w:t>
      </w:r>
    </w:p>
    <w:p w:rsidR="00A91BE5" w:rsidRDefault="00A91BE5" w:rsidP="00A91BE5">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אם לא הייתה הגבלה על אמצעים סבירים החשש הוא שהנפגע יחרוג מהמקובל (למשל יציב שלט באיילון שעולה הרבה כסף בידיעה שהמפר ישלם את הכסף). על מנת להגיע לסביר נשווה בין ההפסד שהתקיים ללא שום הקטנת נזק (במקרה זה 12,000 ₪) לבין מה שהוציא הנ</w:t>
      </w:r>
      <w:r w:rsidR="00FB3A7B">
        <w:rPr>
          <w:rFonts w:asciiTheme="majorHAnsi" w:hAnsiTheme="majorHAnsi" w:hint="cs"/>
          <w:b/>
          <w:bCs/>
          <w:sz w:val="20"/>
          <w:szCs w:val="20"/>
          <w:rtl/>
        </w:rPr>
        <w:t>פ</w:t>
      </w:r>
      <w:r>
        <w:rPr>
          <w:rFonts w:asciiTheme="majorHAnsi" w:hAnsiTheme="majorHAnsi" w:hint="cs"/>
          <w:b/>
          <w:bCs/>
          <w:sz w:val="20"/>
          <w:szCs w:val="20"/>
          <w:rtl/>
        </w:rPr>
        <w:t>גע על מנת להפחית את הנזק.</w:t>
      </w:r>
    </w:p>
    <w:p w:rsidR="001848FB" w:rsidRPr="001A3E92" w:rsidRDefault="001848FB" w:rsidP="001848FB">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אם הנפגע ניסה להקטין את נסקו בסבירות אך לא הצליח ישלם המפר הן את סכום ההפרה והן את סכום הוצאות הנפגע.</w:t>
      </w:r>
    </w:p>
    <w:p w:rsidR="00CD3CCE" w:rsidRDefault="00CD3CCE" w:rsidP="00CD3CCE">
      <w:pPr>
        <w:bidi/>
        <w:spacing w:before="0" w:beforeAutospacing="0" w:after="0" w:afterAutospacing="0"/>
        <w:rPr>
          <w:rFonts w:asciiTheme="majorHAnsi" w:hAnsiTheme="majorHAnsi"/>
          <w:b/>
          <w:bCs/>
          <w:color w:val="0070C0"/>
          <w:sz w:val="20"/>
          <w:szCs w:val="20"/>
          <w:u w:val="single"/>
          <w:rtl/>
        </w:rPr>
      </w:pPr>
    </w:p>
    <w:p w:rsidR="0079123C" w:rsidRDefault="0079123C" w:rsidP="00CD3CCE">
      <w:pPr>
        <w:bidi/>
        <w:spacing w:before="0" w:beforeAutospacing="0" w:after="0" w:afterAutospacing="0"/>
        <w:rPr>
          <w:rFonts w:asciiTheme="majorHAnsi" w:hAnsiTheme="majorHAnsi"/>
          <w:b/>
          <w:bCs/>
          <w:color w:val="0070C0"/>
          <w:sz w:val="20"/>
          <w:szCs w:val="20"/>
          <w:u w:val="single"/>
          <w:rtl/>
        </w:rPr>
      </w:pPr>
      <w:r>
        <w:rPr>
          <w:rFonts w:asciiTheme="majorHAnsi" w:hAnsiTheme="majorHAnsi" w:hint="cs"/>
          <w:b/>
          <w:bCs/>
          <w:color w:val="0070C0"/>
          <w:sz w:val="20"/>
          <w:szCs w:val="20"/>
          <w:u w:val="single"/>
          <w:rtl/>
        </w:rPr>
        <w:t>סעיף 15</w:t>
      </w:r>
    </w:p>
    <w:p w:rsidR="00B006E3" w:rsidRDefault="0079123C" w:rsidP="00B006E3">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 xml:space="preserve">פיצויים מוסכמים </w:t>
      </w:r>
      <w:r>
        <w:rPr>
          <w:rFonts w:asciiTheme="majorHAnsi" w:hAnsiTheme="majorHAnsi"/>
          <w:b/>
          <w:bCs/>
          <w:sz w:val="20"/>
          <w:szCs w:val="20"/>
          <w:rtl/>
        </w:rPr>
        <w:t>–</w:t>
      </w:r>
      <w:r>
        <w:rPr>
          <w:rFonts w:asciiTheme="majorHAnsi" w:hAnsiTheme="majorHAnsi" w:hint="cs"/>
          <w:b/>
          <w:bCs/>
          <w:sz w:val="20"/>
          <w:szCs w:val="20"/>
          <w:rtl/>
        </w:rPr>
        <w:t xml:space="preserve"> פיצויים שהוגדרו מראש על ידי הצדדי</w:t>
      </w:r>
      <w:r w:rsidR="00D46D5D">
        <w:rPr>
          <w:rFonts w:asciiTheme="majorHAnsi" w:hAnsiTheme="majorHAnsi" w:hint="cs"/>
          <w:b/>
          <w:bCs/>
          <w:sz w:val="20"/>
          <w:szCs w:val="20"/>
          <w:rtl/>
        </w:rPr>
        <w:t>ם</w:t>
      </w:r>
      <w:r>
        <w:rPr>
          <w:rFonts w:asciiTheme="majorHAnsi" w:hAnsiTheme="majorHAnsi" w:hint="cs"/>
          <w:b/>
          <w:bCs/>
          <w:sz w:val="20"/>
          <w:szCs w:val="20"/>
          <w:rtl/>
        </w:rPr>
        <w:t xml:space="preserve"> לחוזה.</w:t>
      </w:r>
    </w:p>
    <w:p w:rsidR="00B006E3" w:rsidRPr="00855770" w:rsidRDefault="00FC7D6E" w:rsidP="00A316D8">
      <w:pPr>
        <w:pStyle w:val="ListParagraph"/>
        <w:numPr>
          <w:ilvl w:val="0"/>
          <w:numId w:val="66"/>
        </w:numPr>
        <w:bidi/>
        <w:spacing w:before="0" w:beforeAutospacing="0" w:after="0" w:afterAutospacing="0"/>
        <w:rPr>
          <w:rStyle w:val="default"/>
          <w:rFonts w:asciiTheme="majorHAnsi" w:hAnsiTheme="majorHAnsi"/>
          <w:b/>
          <w:bCs/>
          <w:sz w:val="20"/>
          <w:szCs w:val="20"/>
        </w:rPr>
      </w:pPr>
      <w:r w:rsidRPr="00855770">
        <w:rPr>
          <w:rStyle w:val="default"/>
          <w:rFonts w:cs="FrankRuehl"/>
          <w:sz w:val="24"/>
          <w:szCs w:val="24"/>
          <w:rtl/>
        </w:rPr>
        <w:t>ה</w:t>
      </w:r>
      <w:r w:rsidRPr="00855770">
        <w:rPr>
          <w:rStyle w:val="default"/>
          <w:rFonts w:cs="FrankRuehl" w:hint="cs"/>
          <w:sz w:val="24"/>
          <w:szCs w:val="24"/>
          <w:rtl/>
        </w:rPr>
        <w:t>סכימו הצדדים מראש על שיעור פיצויים (להלן -</w:t>
      </w:r>
      <w:r w:rsidRPr="00855770">
        <w:rPr>
          <w:rStyle w:val="default"/>
          <w:rFonts w:cs="FrankRuehl"/>
          <w:sz w:val="24"/>
          <w:szCs w:val="24"/>
          <w:rtl/>
        </w:rPr>
        <w:t xml:space="preserve"> </w:t>
      </w:r>
      <w:r w:rsidRPr="00855770">
        <w:rPr>
          <w:rStyle w:val="default"/>
          <w:rFonts w:cs="FrankRuehl" w:hint="cs"/>
          <w:sz w:val="24"/>
          <w:szCs w:val="24"/>
          <w:rtl/>
        </w:rPr>
        <w:t xml:space="preserve">פיצויים מוסכמים), יהיו הפיצויים כמוסכם, ללא הוכחת נזק; אולם רשאי בית המשפט להפחיתם אם מצא שהפיצויים נקבעו </w:t>
      </w:r>
      <w:r w:rsidRPr="00855770">
        <w:rPr>
          <w:rStyle w:val="default"/>
          <w:rFonts w:cs="FrankRuehl"/>
          <w:sz w:val="24"/>
          <w:szCs w:val="24"/>
          <w:rtl/>
        </w:rPr>
        <w:t>לל</w:t>
      </w:r>
      <w:r w:rsidRPr="00855770">
        <w:rPr>
          <w:rStyle w:val="default"/>
          <w:rFonts w:cs="FrankRuehl" w:hint="cs"/>
          <w:sz w:val="24"/>
          <w:szCs w:val="24"/>
          <w:rtl/>
        </w:rPr>
        <w:t>א כל יחס סביר לנזק שניתן היה לראותו מראש בעת כריתת החוזה כתוצאה מסתברת של ההפרה.</w:t>
      </w:r>
    </w:p>
    <w:p w:rsidR="00B006E3" w:rsidRPr="00B006E3" w:rsidRDefault="00B006E3" w:rsidP="00B006E3">
      <w:pPr>
        <w:bidi/>
        <w:spacing w:before="0" w:beforeAutospacing="0" w:after="0" w:afterAutospacing="0"/>
        <w:rPr>
          <w:rFonts w:asciiTheme="majorHAnsi" w:hAnsiTheme="majorHAnsi"/>
          <w:b/>
          <w:bCs/>
          <w:sz w:val="24"/>
          <w:szCs w:val="24"/>
          <w:rtl/>
        </w:rPr>
      </w:pPr>
      <w:r w:rsidRPr="00B006E3">
        <w:rPr>
          <w:rFonts w:asciiTheme="majorHAnsi" w:hAnsiTheme="majorHAnsi" w:hint="cs"/>
          <w:b/>
          <w:bCs/>
          <w:sz w:val="20"/>
          <w:szCs w:val="20"/>
          <w:rtl/>
        </w:rPr>
        <w:t>כעיקרון יכבד בית המשפט תנית פיצויים מוסכמים מבלי להתייחס לגובה הנזק בפועל. במקרים בהם מוצא בית המשפט כי הפיצויים נקבעו ללא יחס סביר מנזק שניתן היה לראותו מראש בעת כריתת החוזה כתוצאה מסתברת של ההפרה - יתערב בית המשפט ויפחית את שיעור הפיצויים המוסכמים. פיצויים מוסכמים מאפשרים לקבל תשלום במקרה של הפרה גם ללא הוכחת נזק והינם הגיוניים משלושה טעמים:</w:t>
      </w:r>
    </w:p>
    <w:p w:rsidR="00B006E3" w:rsidRDefault="00B006E3" w:rsidP="00A316D8">
      <w:pPr>
        <w:pStyle w:val="ListParagraph"/>
        <w:numPr>
          <w:ilvl w:val="0"/>
          <w:numId w:val="64"/>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הצדדים יודעים טוב יותר מה הנזק שיגרם להם כתוצאה ההפרה.</w:t>
      </w:r>
    </w:p>
    <w:p w:rsidR="00B006E3" w:rsidRDefault="00B006E3" w:rsidP="00A316D8">
      <w:pPr>
        <w:pStyle w:val="ListParagraph"/>
        <w:numPr>
          <w:ilvl w:val="0"/>
          <w:numId w:val="64"/>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תניית הפיצויים המוסכמים חושפת מידע מסויים</w:t>
      </w:r>
    </w:p>
    <w:p w:rsidR="00B006E3" w:rsidRDefault="00B006E3" w:rsidP="00A316D8">
      <w:pPr>
        <w:pStyle w:val="ListParagraph"/>
        <w:numPr>
          <w:ilvl w:val="0"/>
          <w:numId w:val="64"/>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החיסכון בעלויות למערכת</w:t>
      </w:r>
    </w:p>
    <w:p w:rsidR="00B006E3" w:rsidRDefault="00B006E3" w:rsidP="00B006E3">
      <w:pPr>
        <w:bidi/>
        <w:spacing w:before="0" w:beforeAutospacing="0" w:after="0" w:afterAutospacing="0"/>
        <w:rPr>
          <w:rFonts w:asciiTheme="majorHAnsi" w:hAnsiTheme="majorHAnsi"/>
          <w:b/>
          <w:bCs/>
          <w:sz w:val="20"/>
          <w:szCs w:val="20"/>
          <w:rtl/>
        </w:rPr>
      </w:pPr>
      <w:r w:rsidRPr="00B006E3">
        <w:rPr>
          <w:rFonts w:asciiTheme="majorHAnsi" w:hAnsiTheme="majorHAnsi" w:hint="cs"/>
          <w:b/>
          <w:bCs/>
          <w:sz w:val="20"/>
          <w:szCs w:val="20"/>
          <w:rtl/>
        </w:rPr>
        <w:t>אז למה יש חריג?! יש אפשרות לנצל את המערכת שכן ישנו צד מיודע וצד שאינו מיודע למצב.</w:t>
      </w:r>
      <w:r>
        <w:rPr>
          <w:rFonts w:asciiTheme="majorHAnsi" w:hAnsiTheme="majorHAnsi" w:hint="cs"/>
          <w:b/>
          <w:bCs/>
          <w:sz w:val="20"/>
          <w:szCs w:val="20"/>
          <w:rtl/>
        </w:rPr>
        <w:t xml:space="preserve"> יש אפשרות אמיתית של ניצול בחוזים ולכן לבית המשפט יש אפשרות להפחית את הסכום במקרה שאין יחס סביר.</w:t>
      </w:r>
    </w:p>
    <w:p w:rsidR="00B006E3" w:rsidRPr="00B006E3" w:rsidRDefault="00B006E3" w:rsidP="00D03923">
      <w:pPr>
        <w:tabs>
          <w:tab w:val="right" w:pos="276"/>
        </w:tabs>
        <w:bidi/>
        <w:spacing w:before="0" w:beforeAutospacing="0" w:after="0" w:afterAutospacing="0"/>
        <w:rPr>
          <w:rFonts w:asciiTheme="majorHAnsi" w:hAnsiTheme="majorHAnsi"/>
          <w:b/>
          <w:bCs/>
          <w:sz w:val="20"/>
          <w:szCs w:val="20"/>
        </w:rPr>
      </w:pPr>
    </w:p>
    <w:p w:rsidR="00B006E3" w:rsidRPr="00B006E3" w:rsidRDefault="00FC7D6E" w:rsidP="00A316D8">
      <w:pPr>
        <w:pStyle w:val="ListParagraph"/>
        <w:numPr>
          <w:ilvl w:val="0"/>
          <w:numId w:val="66"/>
        </w:numPr>
        <w:tabs>
          <w:tab w:val="right" w:pos="276"/>
        </w:tabs>
        <w:bidi/>
        <w:spacing w:before="0" w:beforeAutospacing="0" w:after="0" w:afterAutospacing="0"/>
        <w:rPr>
          <w:rStyle w:val="default"/>
          <w:rFonts w:asciiTheme="majorHAnsi" w:hAnsiTheme="majorHAnsi"/>
          <w:b/>
          <w:bCs/>
          <w:sz w:val="24"/>
          <w:szCs w:val="24"/>
        </w:rPr>
      </w:pPr>
      <w:r w:rsidRPr="00B006E3">
        <w:rPr>
          <w:rStyle w:val="default"/>
          <w:rFonts w:cs="FrankRuehl"/>
          <w:sz w:val="24"/>
          <w:szCs w:val="24"/>
          <w:rtl/>
        </w:rPr>
        <w:t>ה</w:t>
      </w:r>
      <w:r w:rsidRPr="00B006E3">
        <w:rPr>
          <w:rStyle w:val="default"/>
          <w:rFonts w:cs="FrankRuehl" w:hint="cs"/>
          <w:sz w:val="24"/>
          <w:szCs w:val="24"/>
          <w:rtl/>
        </w:rPr>
        <w:t>סכם על פיצויים מו</w:t>
      </w:r>
      <w:r w:rsidRPr="00B006E3">
        <w:rPr>
          <w:rStyle w:val="default"/>
          <w:rFonts w:cs="FrankRuehl"/>
          <w:sz w:val="24"/>
          <w:szCs w:val="24"/>
          <w:rtl/>
        </w:rPr>
        <w:t>ס</w:t>
      </w:r>
      <w:r w:rsidRPr="00B006E3">
        <w:rPr>
          <w:rStyle w:val="default"/>
          <w:rFonts w:cs="FrankRuehl" w:hint="cs"/>
          <w:sz w:val="24"/>
          <w:szCs w:val="24"/>
          <w:rtl/>
        </w:rPr>
        <w:t>כמים אין בו כשלעצמו כדי לגרוע מזכותו של הנפגע לתבוע במקומם פיצויים לפי סעיפים 10 עד 14 או לגרוע מכל תרופה אחרת בשל הפרת החו</w:t>
      </w:r>
      <w:r w:rsidRPr="00B006E3">
        <w:rPr>
          <w:rStyle w:val="default"/>
          <w:rFonts w:cs="FrankRuehl"/>
          <w:sz w:val="24"/>
          <w:szCs w:val="24"/>
          <w:rtl/>
        </w:rPr>
        <w:t>זה</w:t>
      </w:r>
      <w:r w:rsidRPr="00B006E3">
        <w:rPr>
          <w:rStyle w:val="default"/>
          <w:rFonts w:cs="FrankRuehl" w:hint="cs"/>
          <w:sz w:val="24"/>
          <w:szCs w:val="24"/>
          <w:rtl/>
        </w:rPr>
        <w:t>.</w:t>
      </w:r>
      <w:r w:rsidR="00B006E3">
        <w:rPr>
          <w:rStyle w:val="default"/>
          <w:rFonts w:cs="FrankRuehl" w:hint="cs"/>
          <w:sz w:val="24"/>
          <w:szCs w:val="24"/>
          <w:rtl/>
        </w:rPr>
        <w:t xml:space="preserve"> </w:t>
      </w:r>
      <w:r w:rsidRPr="00B006E3">
        <w:rPr>
          <w:rStyle w:val="default"/>
          <w:rFonts w:cs="FrankRuehl"/>
          <w:sz w:val="24"/>
          <w:szCs w:val="24"/>
          <w:rtl/>
        </w:rPr>
        <w:t>ל</w:t>
      </w:r>
      <w:r w:rsidRPr="00B006E3">
        <w:rPr>
          <w:rStyle w:val="default"/>
          <w:rFonts w:cs="FrankRuehl" w:hint="cs"/>
          <w:sz w:val="24"/>
          <w:szCs w:val="24"/>
          <w:rtl/>
        </w:rPr>
        <w:t>ענין סימן זה, סכומים שהמפר שילם לנפגע לפני הפרת החוזה והצדדים הסכימו מראש על חילוטם לטובת הנפגע, דינם כדין פיצויים מוסכמים</w:t>
      </w:r>
      <w:r w:rsidRPr="00B006E3">
        <w:rPr>
          <w:rStyle w:val="default"/>
          <w:rFonts w:cs="FrankRuehl"/>
          <w:sz w:val="24"/>
          <w:szCs w:val="24"/>
          <w:rtl/>
        </w:rPr>
        <w:t>.</w:t>
      </w:r>
    </w:p>
    <w:p w:rsidR="00B006E3" w:rsidRPr="00B006E3" w:rsidRDefault="00B006E3" w:rsidP="00D03923">
      <w:pPr>
        <w:pStyle w:val="ListParagraph"/>
        <w:tabs>
          <w:tab w:val="right" w:pos="276"/>
        </w:tabs>
        <w:bidi/>
        <w:spacing w:before="0" w:beforeAutospacing="0" w:after="0" w:afterAutospacing="0"/>
        <w:ind w:left="0"/>
        <w:rPr>
          <w:rStyle w:val="default"/>
          <w:rFonts w:asciiTheme="majorHAnsi" w:hAnsiTheme="majorHAnsi"/>
          <w:b/>
          <w:bCs/>
          <w:sz w:val="24"/>
          <w:szCs w:val="24"/>
          <w:rtl/>
        </w:rPr>
      </w:pPr>
      <w:r w:rsidRPr="00B006E3">
        <w:rPr>
          <w:rStyle w:val="default"/>
          <w:rFonts w:asciiTheme="minorBidi" w:hAnsiTheme="minorBidi" w:hint="cs"/>
          <w:b/>
          <w:bCs/>
          <w:szCs w:val="20"/>
          <w:rtl/>
        </w:rPr>
        <w:t xml:space="preserve">סעיף זה </w:t>
      </w:r>
      <w:r w:rsidRPr="00B006E3">
        <w:rPr>
          <w:rStyle w:val="default"/>
          <w:rFonts w:asciiTheme="minorBidi" w:hAnsiTheme="minorBidi"/>
          <w:b/>
          <w:bCs/>
          <w:sz w:val="20"/>
          <w:szCs w:val="20"/>
          <w:rtl/>
        </w:rPr>
        <w:t>מאפשר לנפגע לפעול מכוח סעיף 10-14 (אופציה לנפגע)</w:t>
      </w:r>
    </w:p>
    <w:p w:rsidR="00FC7D6E" w:rsidRDefault="00FC7D6E" w:rsidP="00FC7D6E">
      <w:pPr>
        <w:bidi/>
        <w:spacing w:before="0" w:beforeAutospacing="0" w:after="0" w:afterAutospacing="0"/>
        <w:rPr>
          <w:rFonts w:asciiTheme="majorHAnsi" w:hAnsiTheme="majorHAnsi"/>
          <w:b/>
          <w:bCs/>
          <w:sz w:val="20"/>
          <w:szCs w:val="20"/>
          <w:rtl/>
        </w:rPr>
      </w:pPr>
    </w:p>
    <w:p w:rsidR="00D03923" w:rsidRDefault="00855770" w:rsidP="00D03923">
      <w:pPr>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יש שת</w:t>
      </w:r>
      <w:r w:rsidR="00D03923">
        <w:rPr>
          <w:rFonts w:asciiTheme="majorHAnsi" w:hAnsiTheme="majorHAnsi" w:hint="cs"/>
          <w:b/>
          <w:bCs/>
          <w:sz w:val="20"/>
          <w:szCs w:val="20"/>
          <w:rtl/>
        </w:rPr>
        <w:t xml:space="preserve">י דרכים לקבוע פיצויים מוסכמים </w:t>
      </w:r>
      <w:r w:rsidR="00D03923">
        <w:rPr>
          <w:rFonts w:asciiTheme="majorHAnsi" w:hAnsiTheme="majorHAnsi"/>
          <w:b/>
          <w:bCs/>
          <w:sz w:val="20"/>
          <w:szCs w:val="20"/>
          <w:rtl/>
        </w:rPr>
        <w:t>–</w:t>
      </w:r>
      <w:r w:rsidR="00D03923">
        <w:rPr>
          <w:rFonts w:asciiTheme="majorHAnsi" w:hAnsiTheme="majorHAnsi" w:hint="cs"/>
          <w:b/>
          <w:bCs/>
          <w:sz w:val="20"/>
          <w:szCs w:val="20"/>
          <w:rtl/>
        </w:rPr>
        <w:t xml:space="preserve"> </w:t>
      </w:r>
    </w:p>
    <w:p w:rsidR="00D03923" w:rsidRDefault="00D03923" w:rsidP="00A316D8">
      <w:pPr>
        <w:pStyle w:val="ListParagraph"/>
        <w:numPr>
          <w:ilvl w:val="0"/>
          <w:numId w:val="65"/>
        </w:numPr>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פיצוי גלובאלי על הפרה מסויימת. קביעת סכום אחיד עבור כל סוגי ההפרה הספציפית.</w:t>
      </w:r>
    </w:p>
    <w:p w:rsidR="00D03923" w:rsidRDefault="00D03923" w:rsidP="00D03923">
      <w:pPr>
        <w:pStyle w:val="ListParagraph"/>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למשל -  על כל איחור במסירת הדירה בחזרה ישלם המוכר לקונה סכום של 50,000 ₪.</w:t>
      </w:r>
    </w:p>
    <w:p w:rsidR="00D03923" w:rsidRDefault="00D03923" w:rsidP="00A316D8">
      <w:pPr>
        <w:pStyle w:val="ListParagraph"/>
        <w:numPr>
          <w:ilvl w:val="0"/>
          <w:numId w:val="65"/>
        </w:numPr>
        <w:tabs>
          <w:tab w:val="right" w:pos="276"/>
        </w:tabs>
        <w:bidi/>
        <w:spacing w:before="0" w:beforeAutospacing="0" w:after="0" w:afterAutospacing="0"/>
        <w:rPr>
          <w:rFonts w:asciiTheme="majorHAnsi" w:hAnsiTheme="majorHAnsi"/>
          <w:b/>
          <w:bCs/>
          <w:sz w:val="20"/>
          <w:szCs w:val="20"/>
        </w:rPr>
      </w:pPr>
      <w:r>
        <w:rPr>
          <w:rFonts w:asciiTheme="majorHAnsi" w:hAnsiTheme="majorHAnsi" w:hint="cs"/>
          <w:b/>
          <w:bCs/>
          <w:sz w:val="20"/>
          <w:szCs w:val="20"/>
          <w:rtl/>
        </w:rPr>
        <w:t xml:space="preserve">יצור תניה המבחינה בין סוגי הפרות </w:t>
      </w:r>
    </w:p>
    <w:p w:rsidR="00D03923" w:rsidRDefault="00D03923" w:rsidP="00D03923">
      <w:pPr>
        <w:pStyle w:val="ListParagraph"/>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על כל איחור במסירת החזקה בדירה ישלם המוכר לקונה סכום של 500 ₪. נכפיל במספר הימים.</w:t>
      </w:r>
    </w:p>
    <w:p w:rsidR="00D03923" w:rsidRDefault="00D03923" w:rsidP="00D03923">
      <w:pPr>
        <w:tabs>
          <w:tab w:val="right" w:pos="276"/>
        </w:tabs>
        <w:bidi/>
        <w:spacing w:before="0" w:beforeAutospacing="0" w:after="0" w:afterAutospacing="0"/>
        <w:rPr>
          <w:rFonts w:asciiTheme="majorHAnsi" w:hAnsiTheme="majorHAnsi"/>
          <w:b/>
          <w:bCs/>
          <w:sz w:val="20"/>
          <w:szCs w:val="20"/>
          <w:rtl/>
        </w:rPr>
      </w:pPr>
    </w:p>
    <w:p w:rsidR="00D03923" w:rsidRDefault="000835EE"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עדיף</w:t>
      </w:r>
      <w:r w:rsidR="00D03923">
        <w:rPr>
          <w:rFonts w:asciiTheme="majorHAnsi" w:hAnsiTheme="majorHAnsi" w:hint="cs"/>
          <w:b/>
          <w:bCs/>
          <w:sz w:val="20"/>
          <w:szCs w:val="20"/>
          <w:rtl/>
        </w:rPr>
        <w:t xml:space="preserve"> להשתמש באופציה השניה שכן שימשו בתניה הראשונה יכול להפעיל את סעיף א' והשופט יכול להגיד כי במקרה זה המחיר רם מתחום הסבירות, יתערב ויוריד את הסכום. בנוסף נניח שהמוכר עובד לפי תרחיש א' והוא באיחור של ימים כבר לא יהיה אכפת לו בכמה ימים הוא מאחר שכן הוא ממילא הולך לשלם את הסכום המלא. </w:t>
      </w:r>
    </w:p>
    <w:p w:rsidR="00D03923" w:rsidRDefault="00D03923" w:rsidP="00D03923">
      <w:pPr>
        <w:tabs>
          <w:tab w:val="right" w:pos="276"/>
        </w:tabs>
        <w:bidi/>
        <w:spacing w:before="0" w:beforeAutospacing="0" w:after="0" w:afterAutospacing="0"/>
        <w:rPr>
          <w:rFonts w:asciiTheme="majorHAnsi" w:hAnsiTheme="majorHAnsi"/>
          <w:b/>
          <w:bCs/>
          <w:sz w:val="20"/>
          <w:szCs w:val="20"/>
          <w:rtl/>
        </w:rPr>
      </w:pPr>
    </w:p>
    <w:p w:rsidR="00D03923" w:rsidRDefault="00D03923" w:rsidP="00D03923">
      <w:pPr>
        <w:tabs>
          <w:tab w:val="right" w:pos="276"/>
        </w:tabs>
        <w:bidi/>
        <w:spacing w:before="0" w:beforeAutospacing="0" w:after="0" w:afterAutospacing="0"/>
        <w:jc w:val="center"/>
        <w:rPr>
          <w:rFonts w:asciiTheme="majorHAnsi" w:hAnsiTheme="majorHAnsi"/>
          <w:b/>
          <w:bCs/>
          <w:color w:val="984806" w:themeColor="accent6" w:themeShade="80"/>
          <w:sz w:val="24"/>
          <w:szCs w:val="24"/>
          <w:rtl/>
        </w:rPr>
      </w:pPr>
      <w:r>
        <w:rPr>
          <w:rFonts w:asciiTheme="majorHAnsi" w:hAnsiTheme="majorHAnsi" w:hint="cs"/>
          <w:b/>
          <w:bCs/>
          <w:color w:val="984806" w:themeColor="accent6" w:themeShade="80"/>
          <w:sz w:val="24"/>
          <w:szCs w:val="24"/>
          <w:rtl/>
        </w:rPr>
        <w:t>ע"א אהרן נגד פרץ בן מ. גיאת</w:t>
      </w:r>
    </w:p>
    <w:p w:rsidR="00D03923" w:rsidRDefault="00D03923" w:rsidP="00D03923">
      <w:pPr>
        <w:tabs>
          <w:tab w:val="right" w:pos="276"/>
        </w:tabs>
        <w:bidi/>
        <w:spacing w:before="0" w:beforeAutospacing="0" w:after="0" w:afterAutospacing="0"/>
        <w:rPr>
          <w:rFonts w:asciiTheme="majorHAnsi" w:hAnsiTheme="majorHAnsi"/>
          <w:b/>
          <w:bCs/>
          <w:sz w:val="20"/>
          <w:szCs w:val="20"/>
          <w:rtl/>
        </w:rPr>
      </w:pPr>
    </w:p>
    <w:p w:rsidR="00D03923" w:rsidRDefault="00D03923"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קונים רכשו שתי דירות מקבלן והם מגישים תביעה לקבלת פיצויים מוסכמים בסך 15,000 דולר בגין איחור ברישום הדירות על שמם במשך 5 וחצי שנים. המחוזי הפחית את שיעור הפיצויים ל5,000 דולר והקונים עירערו לעליון ובעליון חשין משיב את הסכום הראשוני על כנו.</w:t>
      </w:r>
    </w:p>
    <w:p w:rsidR="00D03923" w:rsidRDefault="00D03923"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דעת המרצה היא כי חשין צודק, הוא אומר כי סמכות ההפחתה של בית המשפט היא סמכות חריגה שיש להפעיל רק במקרים בהם אין ש</w:t>
      </w:r>
      <w:r w:rsidR="006A70CB">
        <w:rPr>
          <w:rFonts w:asciiTheme="majorHAnsi" w:hAnsiTheme="majorHAnsi" w:hint="cs"/>
          <w:b/>
          <w:bCs/>
          <w:sz w:val="20"/>
          <w:szCs w:val="20"/>
          <w:rtl/>
        </w:rPr>
        <w:t>ו</w:t>
      </w:r>
      <w:r>
        <w:rPr>
          <w:rFonts w:asciiTheme="majorHAnsi" w:hAnsiTheme="majorHAnsi" w:hint="cs"/>
          <w:b/>
          <w:bCs/>
          <w:sz w:val="20"/>
          <w:szCs w:val="20"/>
          <w:rtl/>
        </w:rPr>
        <w:t>ם יחס בין הסכום שנקבע לבין הנזק שניתן היה לחזות מראש.</w:t>
      </w:r>
      <w:r w:rsidR="009C7A85">
        <w:rPr>
          <w:rFonts w:asciiTheme="majorHAnsi" w:hAnsiTheme="majorHAnsi" w:hint="cs"/>
          <w:b/>
          <w:bCs/>
          <w:sz w:val="20"/>
          <w:szCs w:val="20"/>
          <w:rtl/>
        </w:rPr>
        <w:t xml:space="preserve"> הוא מסביר שתניות פיצויים מוסכמים גורפות שלא מבחינות בין סוגים שונים של הפרות הגורמות מידה שונה של נזק תהוונה אינדיקציה לכך שהפיצויים המוסכמים עליהם הסכימו הצדדים מופרזים.</w:t>
      </w:r>
    </w:p>
    <w:p w:rsidR="00D03923" w:rsidRDefault="002C371D" w:rsidP="00D03923">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דנן הפיצויים סבירים, הקבלן היה צריך לרשום את הדירה על שם הקונים תוך שנה ומכאן מסיק חשין כי הצדדים כיוונו לביצוע מהיר של החוזה וכי מימד הזמן היה חשוב לקונים.</w:t>
      </w:r>
    </w:p>
    <w:p w:rsidR="00855770" w:rsidRDefault="004B3BDB" w:rsidP="00855770">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במקרה זה 15,000 אלף מתוך 90,000 (שכר הדירה) 17% בעצם.</w:t>
      </w:r>
    </w:p>
    <w:p w:rsidR="008D7A6A" w:rsidRDefault="008D7A6A" w:rsidP="008D7A6A">
      <w:pPr>
        <w:tabs>
          <w:tab w:val="right" w:pos="276"/>
        </w:tabs>
        <w:bidi/>
        <w:spacing w:before="0" w:beforeAutospacing="0" w:after="0" w:afterAutospacing="0"/>
        <w:rPr>
          <w:rFonts w:asciiTheme="majorHAnsi" w:hAnsiTheme="majorHAnsi"/>
          <w:b/>
          <w:bCs/>
          <w:sz w:val="20"/>
          <w:szCs w:val="20"/>
          <w:rtl/>
        </w:rPr>
      </w:pPr>
    </w:p>
    <w:p w:rsidR="008D7A6A" w:rsidRDefault="008D7A6A" w:rsidP="008D7A6A">
      <w:pPr>
        <w:tabs>
          <w:tab w:val="right" w:pos="276"/>
        </w:tabs>
        <w:bidi/>
        <w:spacing w:before="0" w:beforeAutospacing="0" w:after="0" w:afterAutospacing="0"/>
        <w:jc w:val="center"/>
        <w:rPr>
          <w:rFonts w:asciiTheme="majorHAnsi" w:hAnsiTheme="majorHAnsi"/>
          <w:b/>
          <w:bCs/>
          <w:sz w:val="20"/>
          <w:szCs w:val="20"/>
          <w:rtl/>
        </w:rPr>
      </w:pPr>
      <w:r>
        <w:rPr>
          <w:rFonts w:asciiTheme="majorHAnsi" w:hAnsiTheme="majorHAnsi" w:hint="cs"/>
          <w:b/>
          <w:bCs/>
          <w:color w:val="984806" w:themeColor="accent6" w:themeShade="80"/>
          <w:sz w:val="24"/>
          <w:szCs w:val="24"/>
          <w:rtl/>
        </w:rPr>
        <w:t>ע"א זקן נגד זיזה</w:t>
      </w:r>
    </w:p>
    <w:p w:rsidR="008D7A6A" w:rsidRDefault="008D7A6A" w:rsidP="008D7A6A">
      <w:pPr>
        <w:tabs>
          <w:tab w:val="right" w:pos="276"/>
        </w:tabs>
        <w:bidi/>
        <w:spacing w:before="0" w:beforeAutospacing="0" w:after="0" w:afterAutospacing="0"/>
        <w:rPr>
          <w:rFonts w:asciiTheme="majorHAnsi" w:hAnsiTheme="majorHAnsi"/>
          <w:b/>
          <w:bCs/>
          <w:sz w:val="20"/>
          <w:szCs w:val="20"/>
          <w:rtl/>
        </w:rPr>
      </w:pPr>
    </w:p>
    <w:p w:rsidR="008D7A6A" w:rsidRDefault="008D7A6A" w:rsidP="008D7A6A">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מדובר בשותפים באולם שמחות שהחליטו להתפרק. במסגרת הסכם הפירוק התחייב המשיב להשיג רישיון להפעלת אולם השמחות. הצדדים קבעו פיצוי מוסכם בשיעור של 700 דולר ליום. השגת הרישיון התארכה ב500 ימים.</w:t>
      </w:r>
      <w:r w:rsidR="008A3A5D">
        <w:rPr>
          <w:rFonts w:asciiTheme="majorHAnsi" w:hAnsiTheme="majorHAnsi" w:hint="cs"/>
          <w:b/>
          <w:bCs/>
          <w:sz w:val="20"/>
          <w:szCs w:val="20"/>
          <w:rtl/>
        </w:rPr>
        <w:t xml:space="preserve"> בית המשפט המחוזי הפחית את שיעור הפיצוי היומי מ700 דולר ל200 דולר בלבד וגם קצב את תקופת ההפרה ל100 ימים במקום ל500.</w:t>
      </w:r>
      <w:r w:rsidR="002C0126">
        <w:rPr>
          <w:rFonts w:asciiTheme="majorHAnsi" w:hAnsiTheme="majorHAnsi" w:hint="cs"/>
          <w:b/>
          <w:bCs/>
          <w:sz w:val="20"/>
          <w:szCs w:val="20"/>
          <w:rtl/>
        </w:rPr>
        <w:t xml:space="preserve"> בית המשפט העליון מפי השופט ש</w:t>
      </w:r>
      <w:r w:rsidR="00553FEC">
        <w:rPr>
          <w:rFonts w:asciiTheme="majorHAnsi" w:hAnsiTheme="majorHAnsi" w:hint="cs"/>
          <w:b/>
          <w:bCs/>
          <w:sz w:val="20"/>
          <w:szCs w:val="20"/>
          <w:rtl/>
        </w:rPr>
        <w:t xml:space="preserve">מגר מאשר את </w:t>
      </w:r>
      <w:r w:rsidR="00B17194">
        <w:rPr>
          <w:rFonts w:asciiTheme="majorHAnsi" w:hAnsiTheme="majorHAnsi" w:hint="cs"/>
          <w:b/>
          <w:bCs/>
          <w:sz w:val="20"/>
          <w:szCs w:val="20"/>
          <w:rtl/>
        </w:rPr>
        <w:t>פסיקת המחוזי</w:t>
      </w:r>
      <w:r w:rsidR="002B1ED1">
        <w:rPr>
          <w:rFonts w:asciiTheme="majorHAnsi" w:hAnsiTheme="majorHAnsi" w:hint="cs"/>
          <w:b/>
          <w:bCs/>
          <w:sz w:val="20"/>
          <w:szCs w:val="20"/>
          <w:rtl/>
        </w:rPr>
        <w:t xml:space="preserve"> הן בשיעור הפיצויים המוסכמים והן במשך התקופה</w:t>
      </w:r>
      <w:r w:rsidR="00B17194">
        <w:rPr>
          <w:rFonts w:asciiTheme="majorHAnsi" w:hAnsiTheme="majorHAnsi" w:hint="cs"/>
          <w:b/>
          <w:bCs/>
          <w:sz w:val="20"/>
          <w:szCs w:val="20"/>
          <w:rtl/>
        </w:rPr>
        <w:t>.</w:t>
      </w:r>
      <w:r w:rsidR="002B1ED1">
        <w:rPr>
          <w:rFonts w:asciiTheme="majorHAnsi" w:hAnsiTheme="majorHAnsi" w:hint="cs"/>
          <w:b/>
          <w:bCs/>
          <w:sz w:val="20"/>
          <w:szCs w:val="20"/>
          <w:rtl/>
        </w:rPr>
        <w:t xml:space="preserve"> הוא מסביר כי אולם האירועים לא הושבת מפעילות במשך התקופה בה המתינו לרישיון ובכל מקרה מדבר היה במקום כה מפחיד שלא ניתן היה להרוויח בהפעלתו 700 דולר ליום. אשר לתקופת ההפרה הוא קבע כי החלטת המחוזי לתחום או להגביל את משך ההפרה ל100 ימים סבירה בנסיבות העניין.</w:t>
      </w:r>
    </w:p>
    <w:p w:rsidR="001013BF" w:rsidRPr="00D03923" w:rsidRDefault="001013BF" w:rsidP="001013BF">
      <w:pPr>
        <w:tabs>
          <w:tab w:val="right" w:pos="276"/>
        </w:tabs>
        <w:bidi/>
        <w:spacing w:before="0" w:beforeAutospacing="0" w:after="0" w:afterAutospacing="0"/>
        <w:rPr>
          <w:rFonts w:asciiTheme="majorHAnsi" w:hAnsiTheme="majorHAnsi"/>
          <w:b/>
          <w:bCs/>
          <w:sz w:val="20"/>
          <w:szCs w:val="20"/>
          <w:rtl/>
        </w:rPr>
      </w:pPr>
      <w:r>
        <w:rPr>
          <w:rFonts w:asciiTheme="majorHAnsi" w:hAnsiTheme="majorHAnsi" w:hint="cs"/>
          <w:b/>
          <w:bCs/>
          <w:sz w:val="20"/>
          <w:szCs w:val="20"/>
          <w:rtl/>
        </w:rPr>
        <w:t>בשורה התחתונה בית המשפט יכול להפחית פיצויים גם אם מחשבים על בסיס יומי.</w:t>
      </w:r>
    </w:p>
    <w:sectPr w:rsidR="001013BF" w:rsidRPr="00D0392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3D" w:rsidRDefault="007C0C3D" w:rsidP="00471E9C">
      <w:pPr>
        <w:spacing w:before="0" w:after="0"/>
      </w:pPr>
      <w:r>
        <w:separator/>
      </w:r>
    </w:p>
  </w:endnote>
  <w:endnote w:type="continuationSeparator" w:id="0">
    <w:p w:rsidR="007C0C3D" w:rsidRDefault="007C0C3D" w:rsidP="0047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9C" w:rsidRDefault="0047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9C" w:rsidRDefault="00471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9C" w:rsidRDefault="0047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3D" w:rsidRDefault="007C0C3D" w:rsidP="00471E9C">
      <w:pPr>
        <w:spacing w:before="0" w:after="0"/>
      </w:pPr>
      <w:r>
        <w:separator/>
      </w:r>
    </w:p>
  </w:footnote>
  <w:footnote w:type="continuationSeparator" w:id="0">
    <w:p w:rsidR="007C0C3D" w:rsidRDefault="007C0C3D" w:rsidP="00471E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9C" w:rsidRDefault="0047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9C" w:rsidRPr="00471E9C" w:rsidRDefault="00471E9C" w:rsidP="00471E9C">
    <w:pPr>
      <w:pStyle w:val="Header"/>
      <w:rPr>
        <w:rFonts w:cs="David"/>
        <w:b/>
        <w:bCs/>
        <w:sz w:val="24"/>
        <w:szCs w:val="24"/>
      </w:rPr>
    </w:pPr>
    <w:r>
      <w:rPr>
        <w:rFonts w:cs="David" w:hint="cs"/>
        <w:b/>
        <w:bCs/>
        <w:sz w:val="24"/>
        <w:szCs w:val="24"/>
        <w:rtl/>
      </w:rPr>
      <w:t>רותם נבון</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9C" w:rsidRDefault="0047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238"/>
    <w:multiLevelType w:val="hybridMultilevel"/>
    <w:tmpl w:val="525E65E2"/>
    <w:lvl w:ilvl="0" w:tplc="9AA07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31F4"/>
    <w:multiLevelType w:val="hybridMultilevel"/>
    <w:tmpl w:val="C75A8560"/>
    <w:lvl w:ilvl="0" w:tplc="82DA4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D70CC"/>
    <w:multiLevelType w:val="hybridMultilevel"/>
    <w:tmpl w:val="DFBE0C28"/>
    <w:lvl w:ilvl="0" w:tplc="F1EEF1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E6609"/>
    <w:multiLevelType w:val="hybridMultilevel"/>
    <w:tmpl w:val="F49E0136"/>
    <w:lvl w:ilvl="0" w:tplc="D83E5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82032"/>
    <w:multiLevelType w:val="hybridMultilevel"/>
    <w:tmpl w:val="EAA8B614"/>
    <w:lvl w:ilvl="0" w:tplc="8F9497CC">
      <w:start w:val="5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12886"/>
    <w:multiLevelType w:val="hybridMultilevel"/>
    <w:tmpl w:val="066EFE14"/>
    <w:lvl w:ilvl="0" w:tplc="9E0495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C02A6"/>
    <w:multiLevelType w:val="hybridMultilevel"/>
    <w:tmpl w:val="25626422"/>
    <w:lvl w:ilvl="0" w:tplc="E74ABB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C4DD4"/>
    <w:multiLevelType w:val="hybridMultilevel"/>
    <w:tmpl w:val="FC063E24"/>
    <w:lvl w:ilvl="0" w:tplc="E50A5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27B04"/>
    <w:multiLevelType w:val="hybridMultilevel"/>
    <w:tmpl w:val="65D62992"/>
    <w:lvl w:ilvl="0" w:tplc="69CAF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97CA8"/>
    <w:multiLevelType w:val="hybridMultilevel"/>
    <w:tmpl w:val="82BE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25745"/>
    <w:multiLevelType w:val="hybridMultilevel"/>
    <w:tmpl w:val="43F8F7F8"/>
    <w:lvl w:ilvl="0" w:tplc="C52E2D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E45CE"/>
    <w:multiLevelType w:val="hybridMultilevel"/>
    <w:tmpl w:val="2536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74AF1"/>
    <w:multiLevelType w:val="hybridMultilevel"/>
    <w:tmpl w:val="49E40C5E"/>
    <w:lvl w:ilvl="0" w:tplc="3380327C">
      <w:start w:val="1"/>
      <w:numFmt w:val="hebrew1"/>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nsid w:val="1ACB0714"/>
    <w:multiLevelType w:val="hybridMultilevel"/>
    <w:tmpl w:val="0FF2F864"/>
    <w:lvl w:ilvl="0" w:tplc="53008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65BD5"/>
    <w:multiLevelType w:val="hybridMultilevel"/>
    <w:tmpl w:val="E5BAB2EC"/>
    <w:lvl w:ilvl="0" w:tplc="ABE01FC2">
      <w:start w:val="1"/>
      <w:numFmt w:val="hebrew1"/>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C3214"/>
    <w:multiLevelType w:val="hybridMultilevel"/>
    <w:tmpl w:val="9D08EC92"/>
    <w:lvl w:ilvl="0" w:tplc="D618F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2E4A7F"/>
    <w:multiLevelType w:val="hybridMultilevel"/>
    <w:tmpl w:val="4FE22A18"/>
    <w:lvl w:ilvl="0" w:tplc="8884D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5052F2"/>
    <w:multiLevelType w:val="hybridMultilevel"/>
    <w:tmpl w:val="0A1AD0EC"/>
    <w:lvl w:ilvl="0" w:tplc="F74CAA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D6BFB"/>
    <w:multiLevelType w:val="hybridMultilevel"/>
    <w:tmpl w:val="FFF63C22"/>
    <w:lvl w:ilvl="0" w:tplc="37284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33786"/>
    <w:multiLevelType w:val="hybridMultilevel"/>
    <w:tmpl w:val="5FBC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F258FE"/>
    <w:multiLevelType w:val="hybridMultilevel"/>
    <w:tmpl w:val="B75E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07195"/>
    <w:multiLevelType w:val="hybridMultilevel"/>
    <w:tmpl w:val="ED325BC4"/>
    <w:lvl w:ilvl="0" w:tplc="93106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33227"/>
    <w:multiLevelType w:val="hybridMultilevel"/>
    <w:tmpl w:val="C8E0D25A"/>
    <w:lvl w:ilvl="0" w:tplc="4906E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04EB3"/>
    <w:multiLevelType w:val="hybridMultilevel"/>
    <w:tmpl w:val="DEF84C46"/>
    <w:lvl w:ilvl="0" w:tplc="CA7C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F53866"/>
    <w:multiLevelType w:val="hybridMultilevel"/>
    <w:tmpl w:val="0892460A"/>
    <w:lvl w:ilvl="0" w:tplc="62DE3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C7341D"/>
    <w:multiLevelType w:val="hybridMultilevel"/>
    <w:tmpl w:val="B3FE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F0245F"/>
    <w:multiLevelType w:val="hybridMultilevel"/>
    <w:tmpl w:val="BC1AE81E"/>
    <w:lvl w:ilvl="0" w:tplc="98C64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36453"/>
    <w:multiLevelType w:val="hybridMultilevel"/>
    <w:tmpl w:val="797C0250"/>
    <w:lvl w:ilvl="0" w:tplc="3634EA5C">
      <w:start w:val="1"/>
      <w:numFmt w:val="hebrew1"/>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8">
    <w:nsid w:val="332C673C"/>
    <w:multiLevelType w:val="hybridMultilevel"/>
    <w:tmpl w:val="996681CC"/>
    <w:lvl w:ilvl="0" w:tplc="FA6833B6">
      <w:start w:val="1"/>
      <w:numFmt w:val="hebrew1"/>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EE7028"/>
    <w:multiLevelType w:val="hybridMultilevel"/>
    <w:tmpl w:val="FC38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E67E9A"/>
    <w:multiLevelType w:val="hybridMultilevel"/>
    <w:tmpl w:val="578CFACC"/>
    <w:lvl w:ilvl="0" w:tplc="EBA83B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FD4AAF"/>
    <w:multiLevelType w:val="hybridMultilevel"/>
    <w:tmpl w:val="8028208A"/>
    <w:lvl w:ilvl="0" w:tplc="C7CA3190">
      <w:start w:val="1"/>
      <w:numFmt w:val="hebrew1"/>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2346D1"/>
    <w:multiLevelType w:val="hybridMultilevel"/>
    <w:tmpl w:val="617C5A4A"/>
    <w:lvl w:ilvl="0" w:tplc="9F8C5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105978"/>
    <w:multiLevelType w:val="hybridMultilevel"/>
    <w:tmpl w:val="8B523750"/>
    <w:lvl w:ilvl="0" w:tplc="7A20B4D4">
      <w:start w:val="1"/>
      <w:numFmt w:val="decimal"/>
      <w:lvlText w:val="%1."/>
      <w:lvlJc w:val="left"/>
      <w:pPr>
        <w:ind w:left="353" w:hanging="360"/>
      </w:pPr>
      <w:rPr>
        <w:rFonts w:hint="default"/>
        <w:color w:val="auto"/>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4">
    <w:nsid w:val="3EF73CA7"/>
    <w:multiLevelType w:val="hybridMultilevel"/>
    <w:tmpl w:val="086E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2C2943"/>
    <w:multiLevelType w:val="hybridMultilevel"/>
    <w:tmpl w:val="61627BBA"/>
    <w:lvl w:ilvl="0" w:tplc="12F815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5C422A"/>
    <w:multiLevelType w:val="hybridMultilevel"/>
    <w:tmpl w:val="7BBAF102"/>
    <w:lvl w:ilvl="0" w:tplc="856618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4253EA"/>
    <w:multiLevelType w:val="hybridMultilevel"/>
    <w:tmpl w:val="1C761C2A"/>
    <w:lvl w:ilvl="0" w:tplc="3C96C62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7C4F87"/>
    <w:multiLevelType w:val="hybridMultilevel"/>
    <w:tmpl w:val="949CBFB2"/>
    <w:lvl w:ilvl="0" w:tplc="229C3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04D45"/>
    <w:multiLevelType w:val="hybridMultilevel"/>
    <w:tmpl w:val="F9A273C4"/>
    <w:lvl w:ilvl="0" w:tplc="A732B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A529C2"/>
    <w:multiLevelType w:val="hybridMultilevel"/>
    <w:tmpl w:val="680643DE"/>
    <w:lvl w:ilvl="0" w:tplc="45DA1D18">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1">
    <w:nsid w:val="5089614B"/>
    <w:multiLevelType w:val="hybridMultilevel"/>
    <w:tmpl w:val="E73A1EFE"/>
    <w:lvl w:ilvl="0" w:tplc="3F506B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BB54BA"/>
    <w:multiLevelType w:val="hybridMultilevel"/>
    <w:tmpl w:val="BFC8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E928DD"/>
    <w:multiLevelType w:val="hybridMultilevel"/>
    <w:tmpl w:val="0EFC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82049D"/>
    <w:multiLevelType w:val="hybridMultilevel"/>
    <w:tmpl w:val="745A0E7C"/>
    <w:lvl w:ilvl="0" w:tplc="CCD81D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984527"/>
    <w:multiLevelType w:val="hybridMultilevel"/>
    <w:tmpl w:val="B49EC5C6"/>
    <w:lvl w:ilvl="0" w:tplc="21BEF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1F074B"/>
    <w:multiLevelType w:val="hybridMultilevel"/>
    <w:tmpl w:val="9700588C"/>
    <w:lvl w:ilvl="0" w:tplc="446A03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674F12"/>
    <w:multiLevelType w:val="hybridMultilevel"/>
    <w:tmpl w:val="81AC3962"/>
    <w:lvl w:ilvl="0" w:tplc="47EA3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2A34F6"/>
    <w:multiLevelType w:val="hybridMultilevel"/>
    <w:tmpl w:val="E028F194"/>
    <w:lvl w:ilvl="0" w:tplc="DBD8942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9">
    <w:nsid w:val="5B5231E4"/>
    <w:multiLevelType w:val="hybridMultilevel"/>
    <w:tmpl w:val="F3B88648"/>
    <w:lvl w:ilvl="0" w:tplc="EDE04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BB2B96"/>
    <w:multiLevelType w:val="hybridMultilevel"/>
    <w:tmpl w:val="77DCBB16"/>
    <w:lvl w:ilvl="0" w:tplc="4CFA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06CED"/>
    <w:multiLevelType w:val="hybridMultilevel"/>
    <w:tmpl w:val="9684B456"/>
    <w:lvl w:ilvl="0" w:tplc="746AA0F0">
      <w:start w:val="1"/>
      <w:numFmt w:val="hebrew1"/>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2">
    <w:nsid w:val="5F7A0BB0"/>
    <w:multiLevelType w:val="hybridMultilevel"/>
    <w:tmpl w:val="14428C3A"/>
    <w:lvl w:ilvl="0" w:tplc="4440BC8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601B3CBC"/>
    <w:multiLevelType w:val="hybridMultilevel"/>
    <w:tmpl w:val="9D7E9BEE"/>
    <w:lvl w:ilvl="0" w:tplc="734002AA">
      <w:start w:val="1"/>
      <w:numFmt w:val="hebrew1"/>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24003E8"/>
    <w:multiLevelType w:val="hybridMultilevel"/>
    <w:tmpl w:val="448CFF28"/>
    <w:lvl w:ilvl="0" w:tplc="897CC0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2603788"/>
    <w:multiLevelType w:val="hybridMultilevel"/>
    <w:tmpl w:val="BDECA184"/>
    <w:lvl w:ilvl="0" w:tplc="CBCC0564">
      <w:start w:val="1"/>
      <w:numFmt w:val="decimal"/>
      <w:lvlText w:val="(%1)"/>
      <w:lvlJc w:val="left"/>
      <w:pPr>
        <w:ind w:left="1080" w:hanging="360"/>
      </w:pPr>
      <w:rPr>
        <w:rFonts w:hint="default"/>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4CD4FC5"/>
    <w:multiLevelType w:val="hybridMultilevel"/>
    <w:tmpl w:val="8370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70720E"/>
    <w:multiLevelType w:val="hybridMultilevel"/>
    <w:tmpl w:val="5836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3A1CB7"/>
    <w:multiLevelType w:val="hybridMultilevel"/>
    <w:tmpl w:val="A246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D00F4C"/>
    <w:multiLevelType w:val="hybridMultilevel"/>
    <w:tmpl w:val="ED20AD0E"/>
    <w:lvl w:ilvl="0" w:tplc="03D8E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EC4BB6"/>
    <w:multiLevelType w:val="hybridMultilevel"/>
    <w:tmpl w:val="59824468"/>
    <w:lvl w:ilvl="0" w:tplc="717288B6">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61">
    <w:nsid w:val="6EEB7982"/>
    <w:multiLevelType w:val="hybridMultilevel"/>
    <w:tmpl w:val="2646A12A"/>
    <w:lvl w:ilvl="0" w:tplc="D2CA2E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FA15508"/>
    <w:multiLevelType w:val="hybridMultilevel"/>
    <w:tmpl w:val="3FCE4D0A"/>
    <w:lvl w:ilvl="0" w:tplc="51A6D8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C14070"/>
    <w:multiLevelType w:val="hybridMultilevel"/>
    <w:tmpl w:val="BC52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0453A0"/>
    <w:multiLevelType w:val="hybridMultilevel"/>
    <w:tmpl w:val="98DE0F44"/>
    <w:lvl w:ilvl="0" w:tplc="BAC8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751A09"/>
    <w:multiLevelType w:val="hybridMultilevel"/>
    <w:tmpl w:val="FCF04EC8"/>
    <w:lvl w:ilvl="0" w:tplc="BF28149A">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D85F44"/>
    <w:multiLevelType w:val="hybridMultilevel"/>
    <w:tmpl w:val="EF563648"/>
    <w:lvl w:ilvl="0" w:tplc="CA6E7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F52504"/>
    <w:multiLevelType w:val="hybridMultilevel"/>
    <w:tmpl w:val="BEEA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4"/>
  </w:num>
  <w:num w:numId="3">
    <w:abstractNumId w:val="1"/>
  </w:num>
  <w:num w:numId="4">
    <w:abstractNumId w:val="54"/>
  </w:num>
  <w:num w:numId="5">
    <w:abstractNumId w:val="21"/>
  </w:num>
  <w:num w:numId="6">
    <w:abstractNumId w:val="34"/>
  </w:num>
  <w:num w:numId="7">
    <w:abstractNumId w:val="55"/>
  </w:num>
  <w:num w:numId="8">
    <w:abstractNumId w:val="51"/>
  </w:num>
  <w:num w:numId="9">
    <w:abstractNumId w:val="60"/>
  </w:num>
  <w:num w:numId="10">
    <w:abstractNumId w:val="10"/>
  </w:num>
  <w:num w:numId="11">
    <w:abstractNumId w:val="64"/>
  </w:num>
  <w:num w:numId="12">
    <w:abstractNumId w:val="36"/>
  </w:num>
  <w:num w:numId="13">
    <w:abstractNumId w:val="11"/>
  </w:num>
  <w:num w:numId="14">
    <w:abstractNumId w:val="43"/>
  </w:num>
  <w:num w:numId="15">
    <w:abstractNumId w:val="17"/>
  </w:num>
  <w:num w:numId="16">
    <w:abstractNumId w:val="47"/>
  </w:num>
  <w:num w:numId="17">
    <w:abstractNumId w:val="67"/>
  </w:num>
  <w:num w:numId="18">
    <w:abstractNumId w:val="27"/>
  </w:num>
  <w:num w:numId="19">
    <w:abstractNumId w:val="42"/>
  </w:num>
  <w:num w:numId="20">
    <w:abstractNumId w:val="48"/>
  </w:num>
  <w:num w:numId="21">
    <w:abstractNumId w:val="19"/>
  </w:num>
  <w:num w:numId="22">
    <w:abstractNumId w:val="5"/>
  </w:num>
  <w:num w:numId="23">
    <w:abstractNumId w:val="53"/>
  </w:num>
  <w:num w:numId="24">
    <w:abstractNumId w:val="9"/>
  </w:num>
  <w:num w:numId="25">
    <w:abstractNumId w:val="29"/>
  </w:num>
  <w:num w:numId="26">
    <w:abstractNumId w:val="25"/>
  </w:num>
  <w:num w:numId="27">
    <w:abstractNumId w:val="30"/>
  </w:num>
  <w:num w:numId="28">
    <w:abstractNumId w:val="45"/>
  </w:num>
  <w:num w:numId="29">
    <w:abstractNumId w:val="58"/>
  </w:num>
  <w:num w:numId="30">
    <w:abstractNumId w:val="33"/>
  </w:num>
  <w:num w:numId="31">
    <w:abstractNumId w:val="12"/>
  </w:num>
  <w:num w:numId="32">
    <w:abstractNumId w:val="26"/>
  </w:num>
  <w:num w:numId="33">
    <w:abstractNumId w:val="63"/>
  </w:num>
  <w:num w:numId="34">
    <w:abstractNumId w:val="61"/>
  </w:num>
  <w:num w:numId="35">
    <w:abstractNumId w:val="56"/>
  </w:num>
  <w:num w:numId="36">
    <w:abstractNumId w:val="32"/>
  </w:num>
  <w:num w:numId="37">
    <w:abstractNumId w:val="50"/>
  </w:num>
  <w:num w:numId="38">
    <w:abstractNumId w:val="3"/>
  </w:num>
  <w:num w:numId="39">
    <w:abstractNumId w:val="39"/>
  </w:num>
  <w:num w:numId="40">
    <w:abstractNumId w:val="7"/>
  </w:num>
  <w:num w:numId="41">
    <w:abstractNumId w:val="23"/>
  </w:num>
  <w:num w:numId="42">
    <w:abstractNumId w:val="44"/>
  </w:num>
  <w:num w:numId="43">
    <w:abstractNumId w:val="59"/>
  </w:num>
  <w:num w:numId="44">
    <w:abstractNumId w:val="49"/>
  </w:num>
  <w:num w:numId="45">
    <w:abstractNumId w:val="52"/>
  </w:num>
  <w:num w:numId="46">
    <w:abstractNumId w:val="2"/>
  </w:num>
  <w:num w:numId="47">
    <w:abstractNumId w:val="35"/>
  </w:num>
  <w:num w:numId="48">
    <w:abstractNumId w:val="57"/>
  </w:num>
  <w:num w:numId="49">
    <w:abstractNumId w:val="46"/>
  </w:num>
  <w:num w:numId="50">
    <w:abstractNumId w:val="37"/>
  </w:num>
  <w:num w:numId="51">
    <w:abstractNumId w:val="20"/>
  </w:num>
  <w:num w:numId="52">
    <w:abstractNumId w:val="8"/>
  </w:num>
  <w:num w:numId="53">
    <w:abstractNumId w:val="18"/>
  </w:num>
  <w:num w:numId="54">
    <w:abstractNumId w:val="22"/>
  </w:num>
  <w:num w:numId="55">
    <w:abstractNumId w:val="6"/>
  </w:num>
  <w:num w:numId="56">
    <w:abstractNumId w:val="24"/>
  </w:num>
  <w:num w:numId="57">
    <w:abstractNumId w:val="62"/>
  </w:num>
  <w:num w:numId="58">
    <w:abstractNumId w:val="41"/>
  </w:num>
  <w:num w:numId="59">
    <w:abstractNumId w:val="16"/>
  </w:num>
  <w:num w:numId="60">
    <w:abstractNumId w:val="40"/>
  </w:num>
  <w:num w:numId="61">
    <w:abstractNumId w:val="15"/>
  </w:num>
  <w:num w:numId="62">
    <w:abstractNumId w:val="0"/>
  </w:num>
  <w:num w:numId="63">
    <w:abstractNumId w:val="65"/>
  </w:num>
  <w:num w:numId="64">
    <w:abstractNumId w:val="38"/>
  </w:num>
  <w:num w:numId="65">
    <w:abstractNumId w:val="13"/>
  </w:num>
  <w:num w:numId="66">
    <w:abstractNumId w:val="28"/>
  </w:num>
  <w:num w:numId="67">
    <w:abstractNumId w:val="14"/>
  </w:num>
  <w:num w:numId="68">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39"/>
    <w:rsid w:val="00001FB1"/>
    <w:rsid w:val="00002907"/>
    <w:rsid w:val="000051B8"/>
    <w:rsid w:val="000118A3"/>
    <w:rsid w:val="00012892"/>
    <w:rsid w:val="00012E65"/>
    <w:rsid w:val="00013815"/>
    <w:rsid w:val="00015B3B"/>
    <w:rsid w:val="000160D4"/>
    <w:rsid w:val="000166B5"/>
    <w:rsid w:val="00016C77"/>
    <w:rsid w:val="000171FA"/>
    <w:rsid w:val="00021310"/>
    <w:rsid w:val="00025E4B"/>
    <w:rsid w:val="00026F70"/>
    <w:rsid w:val="000270E5"/>
    <w:rsid w:val="000271A0"/>
    <w:rsid w:val="00027299"/>
    <w:rsid w:val="00027EB2"/>
    <w:rsid w:val="0003066B"/>
    <w:rsid w:val="000316A8"/>
    <w:rsid w:val="000318BC"/>
    <w:rsid w:val="00031D5F"/>
    <w:rsid w:val="00032DD2"/>
    <w:rsid w:val="00034CA6"/>
    <w:rsid w:val="00037A6D"/>
    <w:rsid w:val="00041E2A"/>
    <w:rsid w:val="0004269D"/>
    <w:rsid w:val="000430C9"/>
    <w:rsid w:val="0004429C"/>
    <w:rsid w:val="000452EF"/>
    <w:rsid w:val="00045D79"/>
    <w:rsid w:val="00046F6A"/>
    <w:rsid w:val="0005090E"/>
    <w:rsid w:val="00050D7D"/>
    <w:rsid w:val="00052088"/>
    <w:rsid w:val="00057747"/>
    <w:rsid w:val="00060181"/>
    <w:rsid w:val="00061625"/>
    <w:rsid w:val="000618C1"/>
    <w:rsid w:val="00062358"/>
    <w:rsid w:val="00062BDA"/>
    <w:rsid w:val="00062DFE"/>
    <w:rsid w:val="00066B76"/>
    <w:rsid w:val="0006719B"/>
    <w:rsid w:val="000704AB"/>
    <w:rsid w:val="00070F6E"/>
    <w:rsid w:val="000727FC"/>
    <w:rsid w:val="00073769"/>
    <w:rsid w:val="00075E98"/>
    <w:rsid w:val="00076BBC"/>
    <w:rsid w:val="00077234"/>
    <w:rsid w:val="00080A16"/>
    <w:rsid w:val="00081611"/>
    <w:rsid w:val="00082743"/>
    <w:rsid w:val="000835EE"/>
    <w:rsid w:val="00083859"/>
    <w:rsid w:val="00083895"/>
    <w:rsid w:val="000850EB"/>
    <w:rsid w:val="00086788"/>
    <w:rsid w:val="00090EC4"/>
    <w:rsid w:val="00090F85"/>
    <w:rsid w:val="0009329D"/>
    <w:rsid w:val="000932BE"/>
    <w:rsid w:val="0009770A"/>
    <w:rsid w:val="000A29EB"/>
    <w:rsid w:val="000A2B69"/>
    <w:rsid w:val="000A2BEA"/>
    <w:rsid w:val="000A4870"/>
    <w:rsid w:val="000A4966"/>
    <w:rsid w:val="000A6654"/>
    <w:rsid w:val="000B0976"/>
    <w:rsid w:val="000B0E2D"/>
    <w:rsid w:val="000B1D3D"/>
    <w:rsid w:val="000B3FAE"/>
    <w:rsid w:val="000B5AAC"/>
    <w:rsid w:val="000B7E04"/>
    <w:rsid w:val="000B7E18"/>
    <w:rsid w:val="000C1BAB"/>
    <w:rsid w:val="000C3D39"/>
    <w:rsid w:val="000C3F30"/>
    <w:rsid w:val="000C58F2"/>
    <w:rsid w:val="000C7131"/>
    <w:rsid w:val="000D1B06"/>
    <w:rsid w:val="000D3F8E"/>
    <w:rsid w:val="000D508F"/>
    <w:rsid w:val="000D6A0B"/>
    <w:rsid w:val="000E0D48"/>
    <w:rsid w:val="000E12EE"/>
    <w:rsid w:val="000E18CB"/>
    <w:rsid w:val="000E236E"/>
    <w:rsid w:val="000E61F4"/>
    <w:rsid w:val="000E6D67"/>
    <w:rsid w:val="000F0828"/>
    <w:rsid w:val="000F0CE4"/>
    <w:rsid w:val="000F351B"/>
    <w:rsid w:val="000F4CEC"/>
    <w:rsid w:val="000F6904"/>
    <w:rsid w:val="001004C8"/>
    <w:rsid w:val="0010074E"/>
    <w:rsid w:val="00100BA2"/>
    <w:rsid w:val="00100ECB"/>
    <w:rsid w:val="0010118C"/>
    <w:rsid w:val="00101334"/>
    <w:rsid w:val="001013AD"/>
    <w:rsid w:val="001013BF"/>
    <w:rsid w:val="00102925"/>
    <w:rsid w:val="0010349B"/>
    <w:rsid w:val="001048F8"/>
    <w:rsid w:val="0011007E"/>
    <w:rsid w:val="0012159A"/>
    <w:rsid w:val="001223DE"/>
    <w:rsid w:val="00123238"/>
    <w:rsid w:val="001236AA"/>
    <w:rsid w:val="00125112"/>
    <w:rsid w:val="001269F6"/>
    <w:rsid w:val="001274E0"/>
    <w:rsid w:val="0012751E"/>
    <w:rsid w:val="001277D7"/>
    <w:rsid w:val="0013008D"/>
    <w:rsid w:val="001302DD"/>
    <w:rsid w:val="001306DF"/>
    <w:rsid w:val="00133222"/>
    <w:rsid w:val="001332E0"/>
    <w:rsid w:val="00135414"/>
    <w:rsid w:val="00135BA3"/>
    <w:rsid w:val="001362E0"/>
    <w:rsid w:val="00140B53"/>
    <w:rsid w:val="001417C1"/>
    <w:rsid w:val="00142C09"/>
    <w:rsid w:val="00146005"/>
    <w:rsid w:val="001466D8"/>
    <w:rsid w:val="00146DCC"/>
    <w:rsid w:val="001515CD"/>
    <w:rsid w:val="001517FB"/>
    <w:rsid w:val="00151AD4"/>
    <w:rsid w:val="00152F21"/>
    <w:rsid w:val="00157282"/>
    <w:rsid w:val="001575E8"/>
    <w:rsid w:val="00160309"/>
    <w:rsid w:val="00160C6C"/>
    <w:rsid w:val="001662C9"/>
    <w:rsid w:val="001668DD"/>
    <w:rsid w:val="00171A32"/>
    <w:rsid w:val="00171A38"/>
    <w:rsid w:val="001747C8"/>
    <w:rsid w:val="0017530B"/>
    <w:rsid w:val="001774D7"/>
    <w:rsid w:val="001778F1"/>
    <w:rsid w:val="001821D3"/>
    <w:rsid w:val="001824E6"/>
    <w:rsid w:val="00184452"/>
    <w:rsid w:val="001848FB"/>
    <w:rsid w:val="001851D2"/>
    <w:rsid w:val="00185885"/>
    <w:rsid w:val="001860A5"/>
    <w:rsid w:val="0019053D"/>
    <w:rsid w:val="0019076C"/>
    <w:rsid w:val="00191134"/>
    <w:rsid w:val="00192330"/>
    <w:rsid w:val="00194296"/>
    <w:rsid w:val="00194336"/>
    <w:rsid w:val="0019754A"/>
    <w:rsid w:val="00197730"/>
    <w:rsid w:val="001A1083"/>
    <w:rsid w:val="001A27C6"/>
    <w:rsid w:val="001A337E"/>
    <w:rsid w:val="001A3712"/>
    <w:rsid w:val="001A398F"/>
    <w:rsid w:val="001A3E92"/>
    <w:rsid w:val="001A5877"/>
    <w:rsid w:val="001A6113"/>
    <w:rsid w:val="001A6375"/>
    <w:rsid w:val="001B73A9"/>
    <w:rsid w:val="001C0307"/>
    <w:rsid w:val="001C1F7E"/>
    <w:rsid w:val="001C2D26"/>
    <w:rsid w:val="001C645E"/>
    <w:rsid w:val="001C7376"/>
    <w:rsid w:val="001C7F25"/>
    <w:rsid w:val="001D0C1A"/>
    <w:rsid w:val="001D1E34"/>
    <w:rsid w:val="001D1F65"/>
    <w:rsid w:val="001D487A"/>
    <w:rsid w:val="001D6788"/>
    <w:rsid w:val="001E129F"/>
    <w:rsid w:val="001E4EA2"/>
    <w:rsid w:val="001E50EE"/>
    <w:rsid w:val="001F5D38"/>
    <w:rsid w:val="001F5FAB"/>
    <w:rsid w:val="001F6154"/>
    <w:rsid w:val="0020039D"/>
    <w:rsid w:val="00200C5F"/>
    <w:rsid w:val="002024B1"/>
    <w:rsid w:val="0020280D"/>
    <w:rsid w:val="00203725"/>
    <w:rsid w:val="00205537"/>
    <w:rsid w:val="00207190"/>
    <w:rsid w:val="0020754E"/>
    <w:rsid w:val="0021182B"/>
    <w:rsid w:val="00215FBD"/>
    <w:rsid w:val="002177F8"/>
    <w:rsid w:val="00220C0D"/>
    <w:rsid w:val="002211EE"/>
    <w:rsid w:val="002214D4"/>
    <w:rsid w:val="00226CBE"/>
    <w:rsid w:val="002270D0"/>
    <w:rsid w:val="00227FF2"/>
    <w:rsid w:val="00231B72"/>
    <w:rsid w:val="00231E13"/>
    <w:rsid w:val="00232312"/>
    <w:rsid w:val="00234A05"/>
    <w:rsid w:val="00236589"/>
    <w:rsid w:val="0024455D"/>
    <w:rsid w:val="00244978"/>
    <w:rsid w:val="00245DB8"/>
    <w:rsid w:val="00247EDF"/>
    <w:rsid w:val="00250410"/>
    <w:rsid w:val="0025199C"/>
    <w:rsid w:val="00251E4E"/>
    <w:rsid w:val="00254435"/>
    <w:rsid w:val="00254C68"/>
    <w:rsid w:val="002558C6"/>
    <w:rsid w:val="00255FC7"/>
    <w:rsid w:val="00256FE9"/>
    <w:rsid w:val="00257950"/>
    <w:rsid w:val="00260AAA"/>
    <w:rsid w:val="00261E2F"/>
    <w:rsid w:val="00262ED0"/>
    <w:rsid w:val="002631B2"/>
    <w:rsid w:val="002638FC"/>
    <w:rsid w:val="00264BEB"/>
    <w:rsid w:val="002650FA"/>
    <w:rsid w:val="00266997"/>
    <w:rsid w:val="00266A3C"/>
    <w:rsid w:val="00272BA3"/>
    <w:rsid w:val="00273009"/>
    <w:rsid w:val="0027328E"/>
    <w:rsid w:val="00273E5A"/>
    <w:rsid w:val="00274D52"/>
    <w:rsid w:val="002806FE"/>
    <w:rsid w:val="00280C91"/>
    <w:rsid w:val="00281629"/>
    <w:rsid w:val="00284DD6"/>
    <w:rsid w:val="00284DE5"/>
    <w:rsid w:val="00284E42"/>
    <w:rsid w:val="0028536A"/>
    <w:rsid w:val="00285459"/>
    <w:rsid w:val="00285C0E"/>
    <w:rsid w:val="00291954"/>
    <w:rsid w:val="00291D1D"/>
    <w:rsid w:val="00292735"/>
    <w:rsid w:val="002940FA"/>
    <w:rsid w:val="00294908"/>
    <w:rsid w:val="002956D3"/>
    <w:rsid w:val="00296C75"/>
    <w:rsid w:val="002A0819"/>
    <w:rsid w:val="002A11E3"/>
    <w:rsid w:val="002A2D59"/>
    <w:rsid w:val="002A4007"/>
    <w:rsid w:val="002A6BE1"/>
    <w:rsid w:val="002A7D59"/>
    <w:rsid w:val="002B1BB2"/>
    <w:rsid w:val="002B1ED1"/>
    <w:rsid w:val="002B35F9"/>
    <w:rsid w:val="002B36E1"/>
    <w:rsid w:val="002B6D5E"/>
    <w:rsid w:val="002C0126"/>
    <w:rsid w:val="002C0AB7"/>
    <w:rsid w:val="002C2088"/>
    <w:rsid w:val="002C3081"/>
    <w:rsid w:val="002C36C4"/>
    <w:rsid w:val="002C371D"/>
    <w:rsid w:val="002C60DA"/>
    <w:rsid w:val="002D01F4"/>
    <w:rsid w:val="002D2BBD"/>
    <w:rsid w:val="002D2F2A"/>
    <w:rsid w:val="002D3E9C"/>
    <w:rsid w:val="002D46A3"/>
    <w:rsid w:val="002D5D3C"/>
    <w:rsid w:val="002D7643"/>
    <w:rsid w:val="002E1B48"/>
    <w:rsid w:val="002E2732"/>
    <w:rsid w:val="002E3D06"/>
    <w:rsid w:val="002E42B4"/>
    <w:rsid w:val="002E554B"/>
    <w:rsid w:val="002E7128"/>
    <w:rsid w:val="002F3C07"/>
    <w:rsid w:val="002F608F"/>
    <w:rsid w:val="002F6648"/>
    <w:rsid w:val="002F7C56"/>
    <w:rsid w:val="0030038B"/>
    <w:rsid w:val="003016AD"/>
    <w:rsid w:val="00301ADB"/>
    <w:rsid w:val="00302616"/>
    <w:rsid w:val="003028A6"/>
    <w:rsid w:val="003031EC"/>
    <w:rsid w:val="00304C44"/>
    <w:rsid w:val="0031037A"/>
    <w:rsid w:val="00315CD1"/>
    <w:rsid w:val="00315DF4"/>
    <w:rsid w:val="00315FFF"/>
    <w:rsid w:val="00317850"/>
    <w:rsid w:val="00322586"/>
    <w:rsid w:val="00323AC1"/>
    <w:rsid w:val="00326563"/>
    <w:rsid w:val="0032706F"/>
    <w:rsid w:val="003300A1"/>
    <w:rsid w:val="00332D36"/>
    <w:rsid w:val="00336CF8"/>
    <w:rsid w:val="003373B0"/>
    <w:rsid w:val="00337892"/>
    <w:rsid w:val="00337A35"/>
    <w:rsid w:val="00340547"/>
    <w:rsid w:val="00340D6B"/>
    <w:rsid w:val="00341446"/>
    <w:rsid w:val="0034275E"/>
    <w:rsid w:val="0034438E"/>
    <w:rsid w:val="00347074"/>
    <w:rsid w:val="00352D6A"/>
    <w:rsid w:val="00355FB2"/>
    <w:rsid w:val="00357546"/>
    <w:rsid w:val="00360A10"/>
    <w:rsid w:val="00365DE9"/>
    <w:rsid w:val="00366C99"/>
    <w:rsid w:val="00370832"/>
    <w:rsid w:val="00371EB0"/>
    <w:rsid w:val="003720B1"/>
    <w:rsid w:val="00375C2A"/>
    <w:rsid w:val="00376678"/>
    <w:rsid w:val="0038242D"/>
    <w:rsid w:val="00384630"/>
    <w:rsid w:val="00384728"/>
    <w:rsid w:val="00384DD3"/>
    <w:rsid w:val="0038572D"/>
    <w:rsid w:val="003877D9"/>
    <w:rsid w:val="00387B4E"/>
    <w:rsid w:val="0039163C"/>
    <w:rsid w:val="00391966"/>
    <w:rsid w:val="00393D4F"/>
    <w:rsid w:val="00393F29"/>
    <w:rsid w:val="003954F3"/>
    <w:rsid w:val="003A42C2"/>
    <w:rsid w:val="003A6B4B"/>
    <w:rsid w:val="003A7669"/>
    <w:rsid w:val="003B0975"/>
    <w:rsid w:val="003B26CE"/>
    <w:rsid w:val="003B2E9B"/>
    <w:rsid w:val="003B3964"/>
    <w:rsid w:val="003B5478"/>
    <w:rsid w:val="003B64B2"/>
    <w:rsid w:val="003C2CD0"/>
    <w:rsid w:val="003C302A"/>
    <w:rsid w:val="003C34F4"/>
    <w:rsid w:val="003C5316"/>
    <w:rsid w:val="003C7A0D"/>
    <w:rsid w:val="003D140B"/>
    <w:rsid w:val="003D173C"/>
    <w:rsid w:val="003D1A5A"/>
    <w:rsid w:val="003D2F9F"/>
    <w:rsid w:val="003D7257"/>
    <w:rsid w:val="003D74C9"/>
    <w:rsid w:val="003E1281"/>
    <w:rsid w:val="003E1449"/>
    <w:rsid w:val="003E18AE"/>
    <w:rsid w:val="003E23A7"/>
    <w:rsid w:val="003E5379"/>
    <w:rsid w:val="003E73BE"/>
    <w:rsid w:val="003F0435"/>
    <w:rsid w:val="003F0B18"/>
    <w:rsid w:val="003F1648"/>
    <w:rsid w:val="003F1F34"/>
    <w:rsid w:val="003F4EB8"/>
    <w:rsid w:val="003F6243"/>
    <w:rsid w:val="003F65AC"/>
    <w:rsid w:val="003F751B"/>
    <w:rsid w:val="004027D1"/>
    <w:rsid w:val="00403475"/>
    <w:rsid w:val="00403C82"/>
    <w:rsid w:val="00406EA6"/>
    <w:rsid w:val="004079B2"/>
    <w:rsid w:val="004107DC"/>
    <w:rsid w:val="004118DE"/>
    <w:rsid w:val="0041227B"/>
    <w:rsid w:val="00413CFA"/>
    <w:rsid w:val="00414D0E"/>
    <w:rsid w:val="0041630F"/>
    <w:rsid w:val="004172EC"/>
    <w:rsid w:val="00417301"/>
    <w:rsid w:val="00420AAF"/>
    <w:rsid w:val="00422171"/>
    <w:rsid w:val="0042217A"/>
    <w:rsid w:val="004226F5"/>
    <w:rsid w:val="0042296D"/>
    <w:rsid w:val="0042437A"/>
    <w:rsid w:val="00426772"/>
    <w:rsid w:val="00430521"/>
    <w:rsid w:val="00432562"/>
    <w:rsid w:val="00433063"/>
    <w:rsid w:val="00433467"/>
    <w:rsid w:val="00433E2E"/>
    <w:rsid w:val="00437635"/>
    <w:rsid w:val="00440C73"/>
    <w:rsid w:val="004421E8"/>
    <w:rsid w:val="004441CD"/>
    <w:rsid w:val="00445C48"/>
    <w:rsid w:val="0044711A"/>
    <w:rsid w:val="00447CFF"/>
    <w:rsid w:val="00454C66"/>
    <w:rsid w:val="00454FCD"/>
    <w:rsid w:val="004633ED"/>
    <w:rsid w:val="004638C7"/>
    <w:rsid w:val="004655C1"/>
    <w:rsid w:val="00466698"/>
    <w:rsid w:val="00466877"/>
    <w:rsid w:val="004678DD"/>
    <w:rsid w:val="00467B16"/>
    <w:rsid w:val="0047045D"/>
    <w:rsid w:val="004707EC"/>
    <w:rsid w:val="004713FD"/>
    <w:rsid w:val="004719D7"/>
    <w:rsid w:val="00471E9C"/>
    <w:rsid w:val="00472D38"/>
    <w:rsid w:val="00472D79"/>
    <w:rsid w:val="004730AF"/>
    <w:rsid w:val="00474232"/>
    <w:rsid w:val="00474CDC"/>
    <w:rsid w:val="0047661F"/>
    <w:rsid w:val="0048216D"/>
    <w:rsid w:val="0048339A"/>
    <w:rsid w:val="004837B4"/>
    <w:rsid w:val="00486166"/>
    <w:rsid w:val="004866A5"/>
    <w:rsid w:val="00494A29"/>
    <w:rsid w:val="00497C0E"/>
    <w:rsid w:val="004A191F"/>
    <w:rsid w:val="004A32B0"/>
    <w:rsid w:val="004A4393"/>
    <w:rsid w:val="004A5158"/>
    <w:rsid w:val="004A5AF5"/>
    <w:rsid w:val="004A7178"/>
    <w:rsid w:val="004B0E0A"/>
    <w:rsid w:val="004B2F09"/>
    <w:rsid w:val="004B3BDB"/>
    <w:rsid w:val="004B3D92"/>
    <w:rsid w:val="004B3FC1"/>
    <w:rsid w:val="004B5555"/>
    <w:rsid w:val="004B5A63"/>
    <w:rsid w:val="004C179E"/>
    <w:rsid w:val="004C22D9"/>
    <w:rsid w:val="004C336D"/>
    <w:rsid w:val="004C59D1"/>
    <w:rsid w:val="004C73CD"/>
    <w:rsid w:val="004C7767"/>
    <w:rsid w:val="004D0DA5"/>
    <w:rsid w:val="004D10EB"/>
    <w:rsid w:val="004D1504"/>
    <w:rsid w:val="004D17E7"/>
    <w:rsid w:val="004D547C"/>
    <w:rsid w:val="004D7DC8"/>
    <w:rsid w:val="004E25A9"/>
    <w:rsid w:val="004E2765"/>
    <w:rsid w:val="004E4070"/>
    <w:rsid w:val="004E5B9A"/>
    <w:rsid w:val="004E66EC"/>
    <w:rsid w:val="004F12AE"/>
    <w:rsid w:val="004F3262"/>
    <w:rsid w:val="004F68FD"/>
    <w:rsid w:val="005011F3"/>
    <w:rsid w:val="0050155B"/>
    <w:rsid w:val="00502C09"/>
    <w:rsid w:val="00503F1B"/>
    <w:rsid w:val="0050462E"/>
    <w:rsid w:val="005049C2"/>
    <w:rsid w:val="00512A85"/>
    <w:rsid w:val="00514F91"/>
    <w:rsid w:val="00520646"/>
    <w:rsid w:val="005206A0"/>
    <w:rsid w:val="00522F6E"/>
    <w:rsid w:val="0052384A"/>
    <w:rsid w:val="005243C1"/>
    <w:rsid w:val="00524802"/>
    <w:rsid w:val="005254B5"/>
    <w:rsid w:val="00530ED5"/>
    <w:rsid w:val="00532548"/>
    <w:rsid w:val="00532B95"/>
    <w:rsid w:val="0053329E"/>
    <w:rsid w:val="00533E76"/>
    <w:rsid w:val="0053439C"/>
    <w:rsid w:val="00536CE5"/>
    <w:rsid w:val="00537B99"/>
    <w:rsid w:val="005428DD"/>
    <w:rsid w:val="005434E1"/>
    <w:rsid w:val="00545BAC"/>
    <w:rsid w:val="00552396"/>
    <w:rsid w:val="00552F49"/>
    <w:rsid w:val="00553DF9"/>
    <w:rsid w:val="00553FEC"/>
    <w:rsid w:val="00556043"/>
    <w:rsid w:val="00557BB9"/>
    <w:rsid w:val="00562DDE"/>
    <w:rsid w:val="00563446"/>
    <w:rsid w:val="00563745"/>
    <w:rsid w:val="0056377C"/>
    <w:rsid w:val="00566AAD"/>
    <w:rsid w:val="005674CE"/>
    <w:rsid w:val="00572597"/>
    <w:rsid w:val="00573EE9"/>
    <w:rsid w:val="00574214"/>
    <w:rsid w:val="00576ED8"/>
    <w:rsid w:val="00580ABB"/>
    <w:rsid w:val="00581691"/>
    <w:rsid w:val="0058410C"/>
    <w:rsid w:val="00584746"/>
    <w:rsid w:val="005853A0"/>
    <w:rsid w:val="00586E11"/>
    <w:rsid w:val="005871D1"/>
    <w:rsid w:val="0059019B"/>
    <w:rsid w:val="00592621"/>
    <w:rsid w:val="00592C72"/>
    <w:rsid w:val="00593C2B"/>
    <w:rsid w:val="0059429E"/>
    <w:rsid w:val="00596D40"/>
    <w:rsid w:val="005A0694"/>
    <w:rsid w:val="005A12EF"/>
    <w:rsid w:val="005A1FBE"/>
    <w:rsid w:val="005A22CF"/>
    <w:rsid w:val="005A3E0E"/>
    <w:rsid w:val="005A490D"/>
    <w:rsid w:val="005A6969"/>
    <w:rsid w:val="005A7D64"/>
    <w:rsid w:val="005B1DBC"/>
    <w:rsid w:val="005B1DD4"/>
    <w:rsid w:val="005B2637"/>
    <w:rsid w:val="005B3830"/>
    <w:rsid w:val="005B3AD0"/>
    <w:rsid w:val="005B559B"/>
    <w:rsid w:val="005B6333"/>
    <w:rsid w:val="005C302B"/>
    <w:rsid w:val="005C429E"/>
    <w:rsid w:val="005C4E82"/>
    <w:rsid w:val="005C6535"/>
    <w:rsid w:val="005D14B3"/>
    <w:rsid w:val="005D2470"/>
    <w:rsid w:val="005D2DF8"/>
    <w:rsid w:val="005D327B"/>
    <w:rsid w:val="005D44F8"/>
    <w:rsid w:val="005E0195"/>
    <w:rsid w:val="005E3BBF"/>
    <w:rsid w:val="005E763F"/>
    <w:rsid w:val="005E78F7"/>
    <w:rsid w:val="005F6309"/>
    <w:rsid w:val="005F741B"/>
    <w:rsid w:val="005F791B"/>
    <w:rsid w:val="005F7E64"/>
    <w:rsid w:val="0060150F"/>
    <w:rsid w:val="00601FC3"/>
    <w:rsid w:val="00605DA1"/>
    <w:rsid w:val="00607300"/>
    <w:rsid w:val="006074FE"/>
    <w:rsid w:val="00610A00"/>
    <w:rsid w:val="00615947"/>
    <w:rsid w:val="006201D6"/>
    <w:rsid w:val="00626E06"/>
    <w:rsid w:val="00627377"/>
    <w:rsid w:val="00627487"/>
    <w:rsid w:val="0063073C"/>
    <w:rsid w:val="00631A43"/>
    <w:rsid w:val="00632892"/>
    <w:rsid w:val="0063493E"/>
    <w:rsid w:val="0063495C"/>
    <w:rsid w:val="00635964"/>
    <w:rsid w:val="00636EDD"/>
    <w:rsid w:val="00636F57"/>
    <w:rsid w:val="00646329"/>
    <w:rsid w:val="00646E32"/>
    <w:rsid w:val="00651E4A"/>
    <w:rsid w:val="006540ED"/>
    <w:rsid w:val="00654C69"/>
    <w:rsid w:val="00654C8B"/>
    <w:rsid w:val="00655777"/>
    <w:rsid w:val="0065620B"/>
    <w:rsid w:val="00656235"/>
    <w:rsid w:val="00657F58"/>
    <w:rsid w:val="00661DAB"/>
    <w:rsid w:val="0066289F"/>
    <w:rsid w:val="00664BC8"/>
    <w:rsid w:val="00666AB1"/>
    <w:rsid w:val="00666B74"/>
    <w:rsid w:val="006673CF"/>
    <w:rsid w:val="0067472F"/>
    <w:rsid w:val="006750FB"/>
    <w:rsid w:val="00675756"/>
    <w:rsid w:val="006833F3"/>
    <w:rsid w:val="0069274B"/>
    <w:rsid w:val="00695CFD"/>
    <w:rsid w:val="00696CD9"/>
    <w:rsid w:val="00696F8D"/>
    <w:rsid w:val="006A40AC"/>
    <w:rsid w:val="006A5040"/>
    <w:rsid w:val="006A70CB"/>
    <w:rsid w:val="006B10DC"/>
    <w:rsid w:val="006B4743"/>
    <w:rsid w:val="006B47F9"/>
    <w:rsid w:val="006B58FB"/>
    <w:rsid w:val="006B5E44"/>
    <w:rsid w:val="006B5FF4"/>
    <w:rsid w:val="006B7515"/>
    <w:rsid w:val="006C0311"/>
    <w:rsid w:val="006C2429"/>
    <w:rsid w:val="006C2C77"/>
    <w:rsid w:val="006C508F"/>
    <w:rsid w:val="006C7676"/>
    <w:rsid w:val="006D4EC5"/>
    <w:rsid w:val="006D5514"/>
    <w:rsid w:val="006E0F0C"/>
    <w:rsid w:val="006E1735"/>
    <w:rsid w:val="006E2085"/>
    <w:rsid w:val="006E2521"/>
    <w:rsid w:val="006E4636"/>
    <w:rsid w:val="006E7F31"/>
    <w:rsid w:val="006F0EAD"/>
    <w:rsid w:val="006F33A5"/>
    <w:rsid w:val="006F381E"/>
    <w:rsid w:val="006F6CFB"/>
    <w:rsid w:val="00700635"/>
    <w:rsid w:val="00702286"/>
    <w:rsid w:val="00702C5C"/>
    <w:rsid w:val="0070339B"/>
    <w:rsid w:val="0070508A"/>
    <w:rsid w:val="00705CB7"/>
    <w:rsid w:val="00705F4D"/>
    <w:rsid w:val="00710635"/>
    <w:rsid w:val="00711A9B"/>
    <w:rsid w:val="00711E83"/>
    <w:rsid w:val="007120AB"/>
    <w:rsid w:val="0071417D"/>
    <w:rsid w:val="0071657E"/>
    <w:rsid w:val="00717E40"/>
    <w:rsid w:val="007205E5"/>
    <w:rsid w:val="007206B8"/>
    <w:rsid w:val="007254F7"/>
    <w:rsid w:val="0072730B"/>
    <w:rsid w:val="007274B4"/>
    <w:rsid w:val="0073034E"/>
    <w:rsid w:val="007305BE"/>
    <w:rsid w:val="00730A7B"/>
    <w:rsid w:val="00732F93"/>
    <w:rsid w:val="0073411A"/>
    <w:rsid w:val="007351B5"/>
    <w:rsid w:val="0073724D"/>
    <w:rsid w:val="00740D42"/>
    <w:rsid w:val="00741145"/>
    <w:rsid w:val="0074319F"/>
    <w:rsid w:val="007448B4"/>
    <w:rsid w:val="00750726"/>
    <w:rsid w:val="00750F3F"/>
    <w:rsid w:val="00752E44"/>
    <w:rsid w:val="007543F8"/>
    <w:rsid w:val="00757037"/>
    <w:rsid w:val="0076070F"/>
    <w:rsid w:val="00760F00"/>
    <w:rsid w:val="00763B11"/>
    <w:rsid w:val="00763FCB"/>
    <w:rsid w:val="007652AB"/>
    <w:rsid w:val="00766476"/>
    <w:rsid w:val="00766493"/>
    <w:rsid w:val="00770D73"/>
    <w:rsid w:val="00773426"/>
    <w:rsid w:val="0077504E"/>
    <w:rsid w:val="007779B3"/>
    <w:rsid w:val="0078120C"/>
    <w:rsid w:val="007823EA"/>
    <w:rsid w:val="007826A9"/>
    <w:rsid w:val="00784621"/>
    <w:rsid w:val="00784F2A"/>
    <w:rsid w:val="00786509"/>
    <w:rsid w:val="0079123C"/>
    <w:rsid w:val="00791D07"/>
    <w:rsid w:val="00792AAB"/>
    <w:rsid w:val="007934A0"/>
    <w:rsid w:val="00794AB8"/>
    <w:rsid w:val="007951C3"/>
    <w:rsid w:val="007A0744"/>
    <w:rsid w:val="007A14CD"/>
    <w:rsid w:val="007A2F82"/>
    <w:rsid w:val="007A3CF8"/>
    <w:rsid w:val="007A4167"/>
    <w:rsid w:val="007A4C65"/>
    <w:rsid w:val="007B0264"/>
    <w:rsid w:val="007B2C42"/>
    <w:rsid w:val="007B4991"/>
    <w:rsid w:val="007B4F35"/>
    <w:rsid w:val="007C09BE"/>
    <w:rsid w:val="007C0C3D"/>
    <w:rsid w:val="007C0FB5"/>
    <w:rsid w:val="007C43E4"/>
    <w:rsid w:val="007C49D4"/>
    <w:rsid w:val="007C4F35"/>
    <w:rsid w:val="007D3D92"/>
    <w:rsid w:val="007D4869"/>
    <w:rsid w:val="007D53AB"/>
    <w:rsid w:val="007D65A1"/>
    <w:rsid w:val="007E232E"/>
    <w:rsid w:val="007E7F76"/>
    <w:rsid w:val="007F2E6B"/>
    <w:rsid w:val="007F47C0"/>
    <w:rsid w:val="007F624E"/>
    <w:rsid w:val="007F6B42"/>
    <w:rsid w:val="0080282D"/>
    <w:rsid w:val="0080419E"/>
    <w:rsid w:val="00804B71"/>
    <w:rsid w:val="00804E19"/>
    <w:rsid w:val="008050AF"/>
    <w:rsid w:val="0080564E"/>
    <w:rsid w:val="00805692"/>
    <w:rsid w:val="00806215"/>
    <w:rsid w:val="008068A6"/>
    <w:rsid w:val="00806D5B"/>
    <w:rsid w:val="00807563"/>
    <w:rsid w:val="00810200"/>
    <w:rsid w:val="00810C9B"/>
    <w:rsid w:val="00811A02"/>
    <w:rsid w:val="00812426"/>
    <w:rsid w:val="00815714"/>
    <w:rsid w:val="00816C99"/>
    <w:rsid w:val="0082171E"/>
    <w:rsid w:val="00822AE1"/>
    <w:rsid w:val="00822FEE"/>
    <w:rsid w:val="008243BE"/>
    <w:rsid w:val="00830D79"/>
    <w:rsid w:val="00831800"/>
    <w:rsid w:val="00831CBF"/>
    <w:rsid w:val="008350E1"/>
    <w:rsid w:val="008375E5"/>
    <w:rsid w:val="00837AA0"/>
    <w:rsid w:val="0084089F"/>
    <w:rsid w:val="008428D2"/>
    <w:rsid w:val="00842CB9"/>
    <w:rsid w:val="008435D0"/>
    <w:rsid w:val="008451F3"/>
    <w:rsid w:val="00845FD9"/>
    <w:rsid w:val="00847259"/>
    <w:rsid w:val="0085096B"/>
    <w:rsid w:val="00852F7A"/>
    <w:rsid w:val="00855770"/>
    <w:rsid w:val="00855A83"/>
    <w:rsid w:val="00855B75"/>
    <w:rsid w:val="00855DF9"/>
    <w:rsid w:val="00856AC3"/>
    <w:rsid w:val="00863863"/>
    <w:rsid w:val="008644EA"/>
    <w:rsid w:val="00865C00"/>
    <w:rsid w:val="00866801"/>
    <w:rsid w:val="00867A0F"/>
    <w:rsid w:val="00870FD2"/>
    <w:rsid w:val="00871F8E"/>
    <w:rsid w:val="00874EC6"/>
    <w:rsid w:val="00874EFB"/>
    <w:rsid w:val="00876369"/>
    <w:rsid w:val="008763FA"/>
    <w:rsid w:val="00880691"/>
    <w:rsid w:val="00880D14"/>
    <w:rsid w:val="00881B1B"/>
    <w:rsid w:val="00883825"/>
    <w:rsid w:val="00883B5E"/>
    <w:rsid w:val="0088738A"/>
    <w:rsid w:val="00887984"/>
    <w:rsid w:val="008A217B"/>
    <w:rsid w:val="008A264B"/>
    <w:rsid w:val="008A28C3"/>
    <w:rsid w:val="008A3159"/>
    <w:rsid w:val="008A3A5D"/>
    <w:rsid w:val="008A5D75"/>
    <w:rsid w:val="008A617D"/>
    <w:rsid w:val="008A61EF"/>
    <w:rsid w:val="008B19C4"/>
    <w:rsid w:val="008B2771"/>
    <w:rsid w:val="008B384A"/>
    <w:rsid w:val="008B446E"/>
    <w:rsid w:val="008C0E16"/>
    <w:rsid w:val="008C22EB"/>
    <w:rsid w:val="008C4982"/>
    <w:rsid w:val="008C54C2"/>
    <w:rsid w:val="008C72DB"/>
    <w:rsid w:val="008C7C46"/>
    <w:rsid w:val="008D1A07"/>
    <w:rsid w:val="008D37BF"/>
    <w:rsid w:val="008D7650"/>
    <w:rsid w:val="008D7915"/>
    <w:rsid w:val="008D7A6A"/>
    <w:rsid w:val="008E32D4"/>
    <w:rsid w:val="008E6CDD"/>
    <w:rsid w:val="008E6D75"/>
    <w:rsid w:val="008E760F"/>
    <w:rsid w:val="008F0207"/>
    <w:rsid w:val="008F1EDB"/>
    <w:rsid w:val="008F2790"/>
    <w:rsid w:val="008F433E"/>
    <w:rsid w:val="008F4D7F"/>
    <w:rsid w:val="008F7BA0"/>
    <w:rsid w:val="00900217"/>
    <w:rsid w:val="009014ED"/>
    <w:rsid w:val="00902961"/>
    <w:rsid w:val="00904980"/>
    <w:rsid w:val="009066A0"/>
    <w:rsid w:val="00913D01"/>
    <w:rsid w:val="00916EFD"/>
    <w:rsid w:val="00920E93"/>
    <w:rsid w:val="00922396"/>
    <w:rsid w:val="009224A0"/>
    <w:rsid w:val="009225D6"/>
    <w:rsid w:val="00924156"/>
    <w:rsid w:val="00924427"/>
    <w:rsid w:val="00925C22"/>
    <w:rsid w:val="0093418B"/>
    <w:rsid w:val="009344B0"/>
    <w:rsid w:val="009356A8"/>
    <w:rsid w:val="0093678A"/>
    <w:rsid w:val="009372AC"/>
    <w:rsid w:val="00940CB9"/>
    <w:rsid w:val="00944BAF"/>
    <w:rsid w:val="00944DB8"/>
    <w:rsid w:val="00945C5F"/>
    <w:rsid w:val="00946C6F"/>
    <w:rsid w:val="009474D3"/>
    <w:rsid w:val="00947CE4"/>
    <w:rsid w:val="00951A6A"/>
    <w:rsid w:val="00951FDC"/>
    <w:rsid w:val="0095566E"/>
    <w:rsid w:val="009560B0"/>
    <w:rsid w:val="00960A0A"/>
    <w:rsid w:val="009613B3"/>
    <w:rsid w:val="00961812"/>
    <w:rsid w:val="009634D3"/>
    <w:rsid w:val="00964A6B"/>
    <w:rsid w:val="009665A1"/>
    <w:rsid w:val="00967D79"/>
    <w:rsid w:val="00967FC2"/>
    <w:rsid w:val="00971D26"/>
    <w:rsid w:val="00971F50"/>
    <w:rsid w:val="00976693"/>
    <w:rsid w:val="009769A4"/>
    <w:rsid w:val="009778AD"/>
    <w:rsid w:val="00981039"/>
    <w:rsid w:val="0098117E"/>
    <w:rsid w:val="009815B8"/>
    <w:rsid w:val="0098244F"/>
    <w:rsid w:val="00983C91"/>
    <w:rsid w:val="00986472"/>
    <w:rsid w:val="009907E2"/>
    <w:rsid w:val="009914D1"/>
    <w:rsid w:val="00992BA3"/>
    <w:rsid w:val="00993045"/>
    <w:rsid w:val="00993942"/>
    <w:rsid w:val="00994813"/>
    <w:rsid w:val="00996B5B"/>
    <w:rsid w:val="009971CD"/>
    <w:rsid w:val="00997201"/>
    <w:rsid w:val="00997413"/>
    <w:rsid w:val="00997CFD"/>
    <w:rsid w:val="00997E1E"/>
    <w:rsid w:val="009A0E7B"/>
    <w:rsid w:val="009A23D1"/>
    <w:rsid w:val="009A3184"/>
    <w:rsid w:val="009A38DB"/>
    <w:rsid w:val="009A4E63"/>
    <w:rsid w:val="009B33E2"/>
    <w:rsid w:val="009B5E17"/>
    <w:rsid w:val="009B6C6D"/>
    <w:rsid w:val="009B72F1"/>
    <w:rsid w:val="009C136A"/>
    <w:rsid w:val="009C1554"/>
    <w:rsid w:val="009C1CEA"/>
    <w:rsid w:val="009C3423"/>
    <w:rsid w:val="009C643F"/>
    <w:rsid w:val="009C719F"/>
    <w:rsid w:val="009C7A85"/>
    <w:rsid w:val="009D1523"/>
    <w:rsid w:val="009D2CE1"/>
    <w:rsid w:val="009D31C9"/>
    <w:rsid w:val="009D6C4A"/>
    <w:rsid w:val="009D6E07"/>
    <w:rsid w:val="009D6F54"/>
    <w:rsid w:val="009D70D4"/>
    <w:rsid w:val="009E0F4E"/>
    <w:rsid w:val="009E2D57"/>
    <w:rsid w:val="009E2F7E"/>
    <w:rsid w:val="009E340B"/>
    <w:rsid w:val="009E3A7C"/>
    <w:rsid w:val="009E4537"/>
    <w:rsid w:val="009E48C4"/>
    <w:rsid w:val="009E5204"/>
    <w:rsid w:val="009E64FC"/>
    <w:rsid w:val="009F211A"/>
    <w:rsid w:val="009F462F"/>
    <w:rsid w:val="009F4CD3"/>
    <w:rsid w:val="009F5A01"/>
    <w:rsid w:val="00A026FE"/>
    <w:rsid w:val="00A028BC"/>
    <w:rsid w:val="00A05FE8"/>
    <w:rsid w:val="00A06106"/>
    <w:rsid w:val="00A06617"/>
    <w:rsid w:val="00A069A2"/>
    <w:rsid w:val="00A07717"/>
    <w:rsid w:val="00A07EBF"/>
    <w:rsid w:val="00A10460"/>
    <w:rsid w:val="00A124D3"/>
    <w:rsid w:val="00A12C75"/>
    <w:rsid w:val="00A12E2B"/>
    <w:rsid w:val="00A14EE6"/>
    <w:rsid w:val="00A179FF"/>
    <w:rsid w:val="00A20B04"/>
    <w:rsid w:val="00A2164D"/>
    <w:rsid w:val="00A24841"/>
    <w:rsid w:val="00A31064"/>
    <w:rsid w:val="00A314E4"/>
    <w:rsid w:val="00A316D8"/>
    <w:rsid w:val="00A3185F"/>
    <w:rsid w:val="00A31B77"/>
    <w:rsid w:val="00A31C85"/>
    <w:rsid w:val="00A32A52"/>
    <w:rsid w:val="00A33D04"/>
    <w:rsid w:val="00A355AE"/>
    <w:rsid w:val="00A35AEB"/>
    <w:rsid w:val="00A3663D"/>
    <w:rsid w:val="00A373F6"/>
    <w:rsid w:val="00A45A79"/>
    <w:rsid w:val="00A45CEF"/>
    <w:rsid w:val="00A46A1B"/>
    <w:rsid w:val="00A52F73"/>
    <w:rsid w:val="00A53AA1"/>
    <w:rsid w:val="00A5554A"/>
    <w:rsid w:val="00A57465"/>
    <w:rsid w:val="00A6195C"/>
    <w:rsid w:val="00A61D7D"/>
    <w:rsid w:val="00A62C3B"/>
    <w:rsid w:val="00A63439"/>
    <w:rsid w:val="00A63AC7"/>
    <w:rsid w:val="00A63CC1"/>
    <w:rsid w:val="00A643B6"/>
    <w:rsid w:val="00A64FA7"/>
    <w:rsid w:val="00A65C24"/>
    <w:rsid w:val="00A70EF0"/>
    <w:rsid w:val="00A717F0"/>
    <w:rsid w:val="00A729C3"/>
    <w:rsid w:val="00A736C0"/>
    <w:rsid w:val="00A73E41"/>
    <w:rsid w:val="00A76811"/>
    <w:rsid w:val="00A77F8A"/>
    <w:rsid w:val="00A803DA"/>
    <w:rsid w:val="00A80B95"/>
    <w:rsid w:val="00A815FD"/>
    <w:rsid w:val="00A82A81"/>
    <w:rsid w:val="00A831BE"/>
    <w:rsid w:val="00A85FD5"/>
    <w:rsid w:val="00A8794A"/>
    <w:rsid w:val="00A87B28"/>
    <w:rsid w:val="00A91BE5"/>
    <w:rsid w:val="00A92C02"/>
    <w:rsid w:val="00A93E2A"/>
    <w:rsid w:val="00A96132"/>
    <w:rsid w:val="00A96EB5"/>
    <w:rsid w:val="00A97135"/>
    <w:rsid w:val="00AA1CF3"/>
    <w:rsid w:val="00AA385C"/>
    <w:rsid w:val="00AA3A70"/>
    <w:rsid w:val="00AA41F0"/>
    <w:rsid w:val="00AB27F9"/>
    <w:rsid w:val="00AB2ED4"/>
    <w:rsid w:val="00AB2F2C"/>
    <w:rsid w:val="00AB6F73"/>
    <w:rsid w:val="00AC109F"/>
    <w:rsid w:val="00AC7455"/>
    <w:rsid w:val="00AC7E1F"/>
    <w:rsid w:val="00AD06F3"/>
    <w:rsid w:val="00AD22E0"/>
    <w:rsid w:val="00AD37F4"/>
    <w:rsid w:val="00AD6116"/>
    <w:rsid w:val="00AD6257"/>
    <w:rsid w:val="00AD6875"/>
    <w:rsid w:val="00AE0F20"/>
    <w:rsid w:val="00AE1CD4"/>
    <w:rsid w:val="00AE213A"/>
    <w:rsid w:val="00AE2C99"/>
    <w:rsid w:val="00AE3006"/>
    <w:rsid w:val="00AE5997"/>
    <w:rsid w:val="00AF0561"/>
    <w:rsid w:val="00AF069C"/>
    <w:rsid w:val="00B0019B"/>
    <w:rsid w:val="00B006E3"/>
    <w:rsid w:val="00B011BF"/>
    <w:rsid w:val="00B01E80"/>
    <w:rsid w:val="00B04CA7"/>
    <w:rsid w:val="00B051E6"/>
    <w:rsid w:val="00B05B6E"/>
    <w:rsid w:val="00B0668E"/>
    <w:rsid w:val="00B07345"/>
    <w:rsid w:val="00B10418"/>
    <w:rsid w:val="00B1056E"/>
    <w:rsid w:val="00B11D39"/>
    <w:rsid w:val="00B12059"/>
    <w:rsid w:val="00B1224D"/>
    <w:rsid w:val="00B12837"/>
    <w:rsid w:val="00B14618"/>
    <w:rsid w:val="00B14654"/>
    <w:rsid w:val="00B150DC"/>
    <w:rsid w:val="00B158C9"/>
    <w:rsid w:val="00B168F1"/>
    <w:rsid w:val="00B17194"/>
    <w:rsid w:val="00B204A7"/>
    <w:rsid w:val="00B2295E"/>
    <w:rsid w:val="00B2296C"/>
    <w:rsid w:val="00B243FA"/>
    <w:rsid w:val="00B27C4F"/>
    <w:rsid w:val="00B30D2C"/>
    <w:rsid w:val="00B3226C"/>
    <w:rsid w:val="00B32C51"/>
    <w:rsid w:val="00B337ED"/>
    <w:rsid w:val="00B338D6"/>
    <w:rsid w:val="00B340FC"/>
    <w:rsid w:val="00B3483A"/>
    <w:rsid w:val="00B3755F"/>
    <w:rsid w:val="00B40909"/>
    <w:rsid w:val="00B42E33"/>
    <w:rsid w:val="00B42F1F"/>
    <w:rsid w:val="00B42F61"/>
    <w:rsid w:val="00B43388"/>
    <w:rsid w:val="00B445D6"/>
    <w:rsid w:val="00B46BA5"/>
    <w:rsid w:val="00B47F06"/>
    <w:rsid w:val="00B51770"/>
    <w:rsid w:val="00B526B6"/>
    <w:rsid w:val="00B52D2D"/>
    <w:rsid w:val="00B5307E"/>
    <w:rsid w:val="00B53422"/>
    <w:rsid w:val="00B545B5"/>
    <w:rsid w:val="00B55FBB"/>
    <w:rsid w:val="00B62C73"/>
    <w:rsid w:val="00B64A78"/>
    <w:rsid w:val="00B650C3"/>
    <w:rsid w:val="00B65989"/>
    <w:rsid w:val="00B67250"/>
    <w:rsid w:val="00B67F52"/>
    <w:rsid w:val="00B7314E"/>
    <w:rsid w:val="00B81C65"/>
    <w:rsid w:val="00B84043"/>
    <w:rsid w:val="00B84638"/>
    <w:rsid w:val="00B86A69"/>
    <w:rsid w:val="00B86BF8"/>
    <w:rsid w:val="00B87125"/>
    <w:rsid w:val="00B87FF5"/>
    <w:rsid w:val="00B91565"/>
    <w:rsid w:val="00B93BDF"/>
    <w:rsid w:val="00B95636"/>
    <w:rsid w:val="00BA0E9E"/>
    <w:rsid w:val="00BA1325"/>
    <w:rsid w:val="00BA3F92"/>
    <w:rsid w:val="00BA4E9C"/>
    <w:rsid w:val="00BA5FAA"/>
    <w:rsid w:val="00BB1C66"/>
    <w:rsid w:val="00BB6D4A"/>
    <w:rsid w:val="00BB73F8"/>
    <w:rsid w:val="00BB75FB"/>
    <w:rsid w:val="00BC1C34"/>
    <w:rsid w:val="00BC4178"/>
    <w:rsid w:val="00BC51A8"/>
    <w:rsid w:val="00BD0B50"/>
    <w:rsid w:val="00BD1D09"/>
    <w:rsid w:val="00BD37EA"/>
    <w:rsid w:val="00BD3ED0"/>
    <w:rsid w:val="00BD4B1F"/>
    <w:rsid w:val="00BD62F1"/>
    <w:rsid w:val="00BD64CF"/>
    <w:rsid w:val="00BD7356"/>
    <w:rsid w:val="00BE030A"/>
    <w:rsid w:val="00BE0E56"/>
    <w:rsid w:val="00BE0EE0"/>
    <w:rsid w:val="00BE4475"/>
    <w:rsid w:val="00BE5AB5"/>
    <w:rsid w:val="00BE648C"/>
    <w:rsid w:val="00BE7DCA"/>
    <w:rsid w:val="00BF202E"/>
    <w:rsid w:val="00BF224E"/>
    <w:rsid w:val="00BF5887"/>
    <w:rsid w:val="00BF7B16"/>
    <w:rsid w:val="00C0083E"/>
    <w:rsid w:val="00C00EFD"/>
    <w:rsid w:val="00C02512"/>
    <w:rsid w:val="00C04ED8"/>
    <w:rsid w:val="00C04F72"/>
    <w:rsid w:val="00C05251"/>
    <w:rsid w:val="00C052C2"/>
    <w:rsid w:val="00C053B2"/>
    <w:rsid w:val="00C07535"/>
    <w:rsid w:val="00C10F70"/>
    <w:rsid w:val="00C11517"/>
    <w:rsid w:val="00C12A56"/>
    <w:rsid w:val="00C147A9"/>
    <w:rsid w:val="00C16E1E"/>
    <w:rsid w:val="00C17B28"/>
    <w:rsid w:val="00C22BC1"/>
    <w:rsid w:val="00C23105"/>
    <w:rsid w:val="00C256B7"/>
    <w:rsid w:val="00C27ED0"/>
    <w:rsid w:val="00C40B18"/>
    <w:rsid w:val="00C40D76"/>
    <w:rsid w:val="00C4468A"/>
    <w:rsid w:val="00C44753"/>
    <w:rsid w:val="00C45B7D"/>
    <w:rsid w:val="00C5097A"/>
    <w:rsid w:val="00C5301B"/>
    <w:rsid w:val="00C53651"/>
    <w:rsid w:val="00C5672C"/>
    <w:rsid w:val="00C61662"/>
    <w:rsid w:val="00C618B3"/>
    <w:rsid w:val="00C6462B"/>
    <w:rsid w:val="00C64909"/>
    <w:rsid w:val="00C660A5"/>
    <w:rsid w:val="00C70ED0"/>
    <w:rsid w:val="00C7175E"/>
    <w:rsid w:val="00C75277"/>
    <w:rsid w:val="00C8059B"/>
    <w:rsid w:val="00C816AC"/>
    <w:rsid w:val="00C82412"/>
    <w:rsid w:val="00C8290A"/>
    <w:rsid w:val="00C84614"/>
    <w:rsid w:val="00C868FB"/>
    <w:rsid w:val="00C87883"/>
    <w:rsid w:val="00C903D9"/>
    <w:rsid w:val="00C90EE2"/>
    <w:rsid w:val="00C95FD1"/>
    <w:rsid w:val="00C96773"/>
    <w:rsid w:val="00C96E8C"/>
    <w:rsid w:val="00CA019B"/>
    <w:rsid w:val="00CA01C2"/>
    <w:rsid w:val="00CA3ECC"/>
    <w:rsid w:val="00CA43F5"/>
    <w:rsid w:val="00CA45D2"/>
    <w:rsid w:val="00CA483B"/>
    <w:rsid w:val="00CA52DF"/>
    <w:rsid w:val="00CA549C"/>
    <w:rsid w:val="00CA5F31"/>
    <w:rsid w:val="00CB2696"/>
    <w:rsid w:val="00CB2F59"/>
    <w:rsid w:val="00CB42FF"/>
    <w:rsid w:val="00CB68D6"/>
    <w:rsid w:val="00CC1897"/>
    <w:rsid w:val="00CC3B60"/>
    <w:rsid w:val="00CC6B65"/>
    <w:rsid w:val="00CD0F33"/>
    <w:rsid w:val="00CD3CCE"/>
    <w:rsid w:val="00CD51BF"/>
    <w:rsid w:val="00CD64B8"/>
    <w:rsid w:val="00CE0083"/>
    <w:rsid w:val="00CE0EA3"/>
    <w:rsid w:val="00CE2721"/>
    <w:rsid w:val="00CE7071"/>
    <w:rsid w:val="00CF107D"/>
    <w:rsid w:val="00CF1BA1"/>
    <w:rsid w:val="00CF2257"/>
    <w:rsid w:val="00CF22EA"/>
    <w:rsid w:val="00CF2BB2"/>
    <w:rsid w:val="00CF59A1"/>
    <w:rsid w:val="00CF6446"/>
    <w:rsid w:val="00CF7D62"/>
    <w:rsid w:val="00D003D9"/>
    <w:rsid w:val="00D02998"/>
    <w:rsid w:val="00D0377E"/>
    <w:rsid w:val="00D03923"/>
    <w:rsid w:val="00D0520F"/>
    <w:rsid w:val="00D068BA"/>
    <w:rsid w:val="00D068C7"/>
    <w:rsid w:val="00D06B6D"/>
    <w:rsid w:val="00D1165E"/>
    <w:rsid w:val="00D11F48"/>
    <w:rsid w:val="00D13501"/>
    <w:rsid w:val="00D13C71"/>
    <w:rsid w:val="00D13E95"/>
    <w:rsid w:val="00D162B7"/>
    <w:rsid w:val="00D172AB"/>
    <w:rsid w:val="00D17357"/>
    <w:rsid w:val="00D178BB"/>
    <w:rsid w:val="00D21A54"/>
    <w:rsid w:val="00D22ED0"/>
    <w:rsid w:val="00D22F65"/>
    <w:rsid w:val="00D2350A"/>
    <w:rsid w:val="00D237D7"/>
    <w:rsid w:val="00D242D0"/>
    <w:rsid w:val="00D24E1B"/>
    <w:rsid w:val="00D259E3"/>
    <w:rsid w:val="00D26380"/>
    <w:rsid w:val="00D32050"/>
    <w:rsid w:val="00D33252"/>
    <w:rsid w:val="00D34924"/>
    <w:rsid w:val="00D403DA"/>
    <w:rsid w:val="00D40554"/>
    <w:rsid w:val="00D40978"/>
    <w:rsid w:val="00D43CAB"/>
    <w:rsid w:val="00D46D5D"/>
    <w:rsid w:val="00D51705"/>
    <w:rsid w:val="00D517EF"/>
    <w:rsid w:val="00D521C4"/>
    <w:rsid w:val="00D539A9"/>
    <w:rsid w:val="00D556DA"/>
    <w:rsid w:val="00D55713"/>
    <w:rsid w:val="00D55DC9"/>
    <w:rsid w:val="00D60CC4"/>
    <w:rsid w:val="00D60E2F"/>
    <w:rsid w:val="00D66000"/>
    <w:rsid w:val="00D66387"/>
    <w:rsid w:val="00D70243"/>
    <w:rsid w:val="00D7064B"/>
    <w:rsid w:val="00D70FEF"/>
    <w:rsid w:val="00D73A00"/>
    <w:rsid w:val="00D749E1"/>
    <w:rsid w:val="00D74A37"/>
    <w:rsid w:val="00D74C71"/>
    <w:rsid w:val="00D75A4D"/>
    <w:rsid w:val="00D7626D"/>
    <w:rsid w:val="00D76646"/>
    <w:rsid w:val="00D77860"/>
    <w:rsid w:val="00D826E9"/>
    <w:rsid w:val="00D8496C"/>
    <w:rsid w:val="00D84CF1"/>
    <w:rsid w:val="00D850CF"/>
    <w:rsid w:val="00D85505"/>
    <w:rsid w:val="00D858E7"/>
    <w:rsid w:val="00D87C59"/>
    <w:rsid w:val="00D9057D"/>
    <w:rsid w:val="00D90ADE"/>
    <w:rsid w:val="00D92A5D"/>
    <w:rsid w:val="00D93170"/>
    <w:rsid w:val="00D932A0"/>
    <w:rsid w:val="00D97167"/>
    <w:rsid w:val="00DA0BEA"/>
    <w:rsid w:val="00DA25CB"/>
    <w:rsid w:val="00DA3D0B"/>
    <w:rsid w:val="00DA72B7"/>
    <w:rsid w:val="00DA7706"/>
    <w:rsid w:val="00DB39DB"/>
    <w:rsid w:val="00DB3AF6"/>
    <w:rsid w:val="00DB40BF"/>
    <w:rsid w:val="00DB4894"/>
    <w:rsid w:val="00DB5E9C"/>
    <w:rsid w:val="00DB69E3"/>
    <w:rsid w:val="00DC118F"/>
    <w:rsid w:val="00DC1716"/>
    <w:rsid w:val="00DC17A2"/>
    <w:rsid w:val="00DC3C33"/>
    <w:rsid w:val="00DD2A65"/>
    <w:rsid w:val="00DD2E51"/>
    <w:rsid w:val="00DD32FD"/>
    <w:rsid w:val="00DD3B5B"/>
    <w:rsid w:val="00DD3E17"/>
    <w:rsid w:val="00DD5060"/>
    <w:rsid w:val="00DD6A30"/>
    <w:rsid w:val="00DE1AA8"/>
    <w:rsid w:val="00DE2ECE"/>
    <w:rsid w:val="00DE33C7"/>
    <w:rsid w:val="00DE3C5C"/>
    <w:rsid w:val="00DE4344"/>
    <w:rsid w:val="00DE5796"/>
    <w:rsid w:val="00DF174F"/>
    <w:rsid w:val="00DF2C56"/>
    <w:rsid w:val="00DF35F1"/>
    <w:rsid w:val="00DF40B5"/>
    <w:rsid w:val="00DF7BA5"/>
    <w:rsid w:val="00E04329"/>
    <w:rsid w:val="00E06941"/>
    <w:rsid w:val="00E10668"/>
    <w:rsid w:val="00E12688"/>
    <w:rsid w:val="00E17668"/>
    <w:rsid w:val="00E20895"/>
    <w:rsid w:val="00E21274"/>
    <w:rsid w:val="00E21D4F"/>
    <w:rsid w:val="00E25CA0"/>
    <w:rsid w:val="00E32DDA"/>
    <w:rsid w:val="00E33EEE"/>
    <w:rsid w:val="00E36D32"/>
    <w:rsid w:val="00E36E68"/>
    <w:rsid w:val="00E36F7A"/>
    <w:rsid w:val="00E414BB"/>
    <w:rsid w:val="00E415F4"/>
    <w:rsid w:val="00E4218F"/>
    <w:rsid w:val="00E44F1E"/>
    <w:rsid w:val="00E5258E"/>
    <w:rsid w:val="00E54FFB"/>
    <w:rsid w:val="00E56549"/>
    <w:rsid w:val="00E57406"/>
    <w:rsid w:val="00E60209"/>
    <w:rsid w:val="00E60FA2"/>
    <w:rsid w:val="00E6313F"/>
    <w:rsid w:val="00E63B21"/>
    <w:rsid w:val="00E64692"/>
    <w:rsid w:val="00E646BC"/>
    <w:rsid w:val="00E70C1C"/>
    <w:rsid w:val="00E70D70"/>
    <w:rsid w:val="00E71DFA"/>
    <w:rsid w:val="00E74815"/>
    <w:rsid w:val="00E764A6"/>
    <w:rsid w:val="00E8141C"/>
    <w:rsid w:val="00E814AE"/>
    <w:rsid w:val="00E8165B"/>
    <w:rsid w:val="00E82293"/>
    <w:rsid w:val="00E83212"/>
    <w:rsid w:val="00E846A2"/>
    <w:rsid w:val="00E84862"/>
    <w:rsid w:val="00E857A2"/>
    <w:rsid w:val="00E87781"/>
    <w:rsid w:val="00E9020D"/>
    <w:rsid w:val="00E915C1"/>
    <w:rsid w:val="00E9211F"/>
    <w:rsid w:val="00E93E54"/>
    <w:rsid w:val="00E95542"/>
    <w:rsid w:val="00E957F4"/>
    <w:rsid w:val="00EA0083"/>
    <w:rsid w:val="00EA1623"/>
    <w:rsid w:val="00EA3EBD"/>
    <w:rsid w:val="00EA42C7"/>
    <w:rsid w:val="00EA5802"/>
    <w:rsid w:val="00EB3A33"/>
    <w:rsid w:val="00EB42DA"/>
    <w:rsid w:val="00EB4D57"/>
    <w:rsid w:val="00EB56E2"/>
    <w:rsid w:val="00EB5ECA"/>
    <w:rsid w:val="00EB7730"/>
    <w:rsid w:val="00EC0217"/>
    <w:rsid w:val="00EC196F"/>
    <w:rsid w:val="00EC5CCB"/>
    <w:rsid w:val="00EC64B4"/>
    <w:rsid w:val="00EC669C"/>
    <w:rsid w:val="00EC78F7"/>
    <w:rsid w:val="00ED031D"/>
    <w:rsid w:val="00ED05E8"/>
    <w:rsid w:val="00ED0AB4"/>
    <w:rsid w:val="00ED2AA5"/>
    <w:rsid w:val="00ED3C2C"/>
    <w:rsid w:val="00ED49E7"/>
    <w:rsid w:val="00ED4AB8"/>
    <w:rsid w:val="00ED6498"/>
    <w:rsid w:val="00ED7F3D"/>
    <w:rsid w:val="00EE007F"/>
    <w:rsid w:val="00EE16B5"/>
    <w:rsid w:val="00EE42BA"/>
    <w:rsid w:val="00EE45DA"/>
    <w:rsid w:val="00EE54B1"/>
    <w:rsid w:val="00EE6B0F"/>
    <w:rsid w:val="00EE7811"/>
    <w:rsid w:val="00EF238E"/>
    <w:rsid w:val="00EF3E73"/>
    <w:rsid w:val="00EF558C"/>
    <w:rsid w:val="00F00128"/>
    <w:rsid w:val="00F00B54"/>
    <w:rsid w:val="00F015C6"/>
    <w:rsid w:val="00F02F5A"/>
    <w:rsid w:val="00F033E6"/>
    <w:rsid w:val="00F03B09"/>
    <w:rsid w:val="00F05031"/>
    <w:rsid w:val="00F0529E"/>
    <w:rsid w:val="00F122C8"/>
    <w:rsid w:val="00F12356"/>
    <w:rsid w:val="00F1277C"/>
    <w:rsid w:val="00F12B6E"/>
    <w:rsid w:val="00F13835"/>
    <w:rsid w:val="00F13BD5"/>
    <w:rsid w:val="00F14DD0"/>
    <w:rsid w:val="00F1639A"/>
    <w:rsid w:val="00F168C0"/>
    <w:rsid w:val="00F16A60"/>
    <w:rsid w:val="00F20914"/>
    <w:rsid w:val="00F26083"/>
    <w:rsid w:val="00F27E11"/>
    <w:rsid w:val="00F27E39"/>
    <w:rsid w:val="00F31441"/>
    <w:rsid w:val="00F37F35"/>
    <w:rsid w:val="00F40DF6"/>
    <w:rsid w:val="00F41F28"/>
    <w:rsid w:val="00F4280D"/>
    <w:rsid w:val="00F468B2"/>
    <w:rsid w:val="00F46AAA"/>
    <w:rsid w:val="00F47920"/>
    <w:rsid w:val="00F56506"/>
    <w:rsid w:val="00F655C3"/>
    <w:rsid w:val="00F66606"/>
    <w:rsid w:val="00F67E7F"/>
    <w:rsid w:val="00F71538"/>
    <w:rsid w:val="00F75B6D"/>
    <w:rsid w:val="00F76E9D"/>
    <w:rsid w:val="00F81BA2"/>
    <w:rsid w:val="00F81EBD"/>
    <w:rsid w:val="00F8364B"/>
    <w:rsid w:val="00F86C19"/>
    <w:rsid w:val="00F87D13"/>
    <w:rsid w:val="00F87F9E"/>
    <w:rsid w:val="00F90ABC"/>
    <w:rsid w:val="00F90C00"/>
    <w:rsid w:val="00F91772"/>
    <w:rsid w:val="00F9184D"/>
    <w:rsid w:val="00F921B8"/>
    <w:rsid w:val="00F929C6"/>
    <w:rsid w:val="00F92C9A"/>
    <w:rsid w:val="00F94178"/>
    <w:rsid w:val="00F959DA"/>
    <w:rsid w:val="00F95A9A"/>
    <w:rsid w:val="00F97955"/>
    <w:rsid w:val="00FA0AE8"/>
    <w:rsid w:val="00FA0F76"/>
    <w:rsid w:val="00FA18EF"/>
    <w:rsid w:val="00FA1EC0"/>
    <w:rsid w:val="00FA3BBE"/>
    <w:rsid w:val="00FA3D29"/>
    <w:rsid w:val="00FA72EB"/>
    <w:rsid w:val="00FB03F9"/>
    <w:rsid w:val="00FB04D8"/>
    <w:rsid w:val="00FB1375"/>
    <w:rsid w:val="00FB3A7B"/>
    <w:rsid w:val="00FB4F44"/>
    <w:rsid w:val="00FC0836"/>
    <w:rsid w:val="00FC7D6E"/>
    <w:rsid w:val="00FD049C"/>
    <w:rsid w:val="00FD13B6"/>
    <w:rsid w:val="00FD2354"/>
    <w:rsid w:val="00FD3679"/>
    <w:rsid w:val="00FD53AE"/>
    <w:rsid w:val="00FD5BF3"/>
    <w:rsid w:val="00FD6A81"/>
    <w:rsid w:val="00FE0464"/>
    <w:rsid w:val="00FE66F3"/>
    <w:rsid w:val="00FE75F3"/>
    <w:rsid w:val="00FF062B"/>
    <w:rsid w:val="00FF16E0"/>
    <w:rsid w:val="00FF1EE8"/>
    <w:rsid w:val="00FF3301"/>
    <w:rsid w:val="00FF435E"/>
    <w:rsid w:val="00FF43DA"/>
    <w:rsid w:val="00FF4F55"/>
    <w:rsid w:val="00FF5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63439"/>
    <w:rPr>
      <w:b/>
      <w:bCs/>
      <w:i/>
      <w:iCs/>
      <w:color w:val="4F81BD" w:themeColor="accent1"/>
    </w:rPr>
  </w:style>
  <w:style w:type="paragraph" w:styleId="ListParagraph">
    <w:name w:val="List Paragraph"/>
    <w:basedOn w:val="Normal"/>
    <w:uiPriority w:val="34"/>
    <w:qFormat/>
    <w:rsid w:val="00284DD6"/>
    <w:pPr>
      <w:ind w:left="720"/>
      <w:contextualSpacing/>
    </w:pPr>
  </w:style>
  <w:style w:type="table" w:styleId="TableGrid">
    <w:name w:val="Table Grid"/>
    <w:basedOn w:val="TableNormal"/>
    <w:uiPriority w:val="59"/>
    <w:rsid w:val="008C49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DefaultParagraphFont"/>
    <w:rsid w:val="008A5D75"/>
  </w:style>
  <w:style w:type="character" w:customStyle="1" w:styleId="apple-converted-space">
    <w:name w:val="apple-converted-space"/>
    <w:basedOn w:val="DefaultParagraphFont"/>
    <w:rsid w:val="008A5D75"/>
  </w:style>
  <w:style w:type="paragraph" w:styleId="BalloonText">
    <w:name w:val="Balloon Text"/>
    <w:basedOn w:val="Normal"/>
    <w:link w:val="BalloonTextChar"/>
    <w:uiPriority w:val="99"/>
    <w:semiHidden/>
    <w:unhideWhenUsed/>
    <w:rsid w:val="00512A8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85"/>
    <w:rPr>
      <w:rFonts w:ascii="Tahoma" w:hAnsi="Tahoma" w:cs="Tahoma"/>
      <w:sz w:val="16"/>
      <w:szCs w:val="16"/>
    </w:rPr>
  </w:style>
  <w:style w:type="paragraph" w:customStyle="1" w:styleId="P00">
    <w:name w:val="P00"/>
    <w:rsid w:val="00CD3CC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beforeAutospacing="0" w:after="0" w:afterAutospacing="0"/>
      <w:ind w:left="2835"/>
      <w:jc w:val="both"/>
    </w:pPr>
    <w:rPr>
      <w:rFonts w:ascii="Times New Roman" w:eastAsia="Times New Roman" w:hAnsi="Times New Roman" w:cs="Times New Roman"/>
      <w:noProof/>
      <w:sz w:val="20"/>
      <w:szCs w:val="26"/>
      <w:lang w:eastAsia="he-IL"/>
    </w:rPr>
  </w:style>
  <w:style w:type="paragraph" w:styleId="Header">
    <w:name w:val="header"/>
    <w:basedOn w:val="Normal"/>
    <w:link w:val="HeaderChar"/>
    <w:uiPriority w:val="99"/>
    <w:unhideWhenUsed/>
    <w:rsid w:val="00471E9C"/>
    <w:pPr>
      <w:tabs>
        <w:tab w:val="center" w:pos="4320"/>
        <w:tab w:val="right" w:pos="8640"/>
      </w:tabs>
      <w:spacing w:before="0" w:after="0"/>
    </w:pPr>
  </w:style>
  <w:style w:type="character" w:customStyle="1" w:styleId="HeaderChar">
    <w:name w:val="Header Char"/>
    <w:basedOn w:val="DefaultParagraphFont"/>
    <w:link w:val="Header"/>
    <w:uiPriority w:val="99"/>
    <w:rsid w:val="00471E9C"/>
  </w:style>
  <w:style w:type="paragraph" w:styleId="Footer">
    <w:name w:val="footer"/>
    <w:basedOn w:val="Normal"/>
    <w:link w:val="FooterChar"/>
    <w:uiPriority w:val="99"/>
    <w:unhideWhenUsed/>
    <w:rsid w:val="00471E9C"/>
    <w:pPr>
      <w:tabs>
        <w:tab w:val="center" w:pos="4320"/>
        <w:tab w:val="right" w:pos="8640"/>
      </w:tabs>
      <w:spacing w:before="0" w:after="0"/>
    </w:pPr>
  </w:style>
  <w:style w:type="character" w:customStyle="1" w:styleId="FooterChar">
    <w:name w:val="Footer Char"/>
    <w:basedOn w:val="DefaultParagraphFont"/>
    <w:link w:val="Footer"/>
    <w:uiPriority w:val="99"/>
    <w:rsid w:val="00471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63439"/>
    <w:rPr>
      <w:b/>
      <w:bCs/>
      <w:i/>
      <w:iCs/>
      <w:color w:val="4F81BD" w:themeColor="accent1"/>
    </w:rPr>
  </w:style>
  <w:style w:type="paragraph" w:styleId="ListParagraph">
    <w:name w:val="List Paragraph"/>
    <w:basedOn w:val="Normal"/>
    <w:uiPriority w:val="34"/>
    <w:qFormat/>
    <w:rsid w:val="00284DD6"/>
    <w:pPr>
      <w:ind w:left="720"/>
      <w:contextualSpacing/>
    </w:pPr>
  </w:style>
  <w:style w:type="table" w:styleId="TableGrid">
    <w:name w:val="Table Grid"/>
    <w:basedOn w:val="TableNormal"/>
    <w:uiPriority w:val="59"/>
    <w:rsid w:val="008C49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DefaultParagraphFont"/>
    <w:rsid w:val="008A5D75"/>
  </w:style>
  <w:style w:type="character" w:customStyle="1" w:styleId="apple-converted-space">
    <w:name w:val="apple-converted-space"/>
    <w:basedOn w:val="DefaultParagraphFont"/>
    <w:rsid w:val="008A5D75"/>
  </w:style>
  <w:style w:type="paragraph" w:styleId="BalloonText">
    <w:name w:val="Balloon Text"/>
    <w:basedOn w:val="Normal"/>
    <w:link w:val="BalloonTextChar"/>
    <w:uiPriority w:val="99"/>
    <w:semiHidden/>
    <w:unhideWhenUsed/>
    <w:rsid w:val="00512A8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85"/>
    <w:rPr>
      <w:rFonts w:ascii="Tahoma" w:hAnsi="Tahoma" w:cs="Tahoma"/>
      <w:sz w:val="16"/>
      <w:szCs w:val="16"/>
    </w:rPr>
  </w:style>
  <w:style w:type="paragraph" w:customStyle="1" w:styleId="P00">
    <w:name w:val="P00"/>
    <w:rsid w:val="00CD3CC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beforeAutospacing="0" w:after="0" w:afterAutospacing="0"/>
      <w:ind w:left="2835"/>
      <w:jc w:val="both"/>
    </w:pPr>
    <w:rPr>
      <w:rFonts w:ascii="Times New Roman" w:eastAsia="Times New Roman" w:hAnsi="Times New Roman" w:cs="Times New Roman"/>
      <w:noProof/>
      <w:sz w:val="20"/>
      <w:szCs w:val="26"/>
      <w:lang w:eastAsia="he-IL"/>
    </w:rPr>
  </w:style>
  <w:style w:type="paragraph" w:styleId="Header">
    <w:name w:val="header"/>
    <w:basedOn w:val="Normal"/>
    <w:link w:val="HeaderChar"/>
    <w:uiPriority w:val="99"/>
    <w:unhideWhenUsed/>
    <w:rsid w:val="00471E9C"/>
    <w:pPr>
      <w:tabs>
        <w:tab w:val="center" w:pos="4320"/>
        <w:tab w:val="right" w:pos="8640"/>
      </w:tabs>
      <w:spacing w:before="0" w:after="0"/>
    </w:pPr>
  </w:style>
  <w:style w:type="character" w:customStyle="1" w:styleId="HeaderChar">
    <w:name w:val="Header Char"/>
    <w:basedOn w:val="DefaultParagraphFont"/>
    <w:link w:val="Header"/>
    <w:uiPriority w:val="99"/>
    <w:rsid w:val="00471E9C"/>
  </w:style>
  <w:style w:type="paragraph" w:styleId="Footer">
    <w:name w:val="footer"/>
    <w:basedOn w:val="Normal"/>
    <w:link w:val="FooterChar"/>
    <w:uiPriority w:val="99"/>
    <w:unhideWhenUsed/>
    <w:rsid w:val="00471E9C"/>
    <w:pPr>
      <w:tabs>
        <w:tab w:val="center" w:pos="4320"/>
        <w:tab w:val="right" w:pos="8640"/>
      </w:tabs>
      <w:spacing w:before="0" w:after="0"/>
    </w:pPr>
  </w:style>
  <w:style w:type="character" w:customStyle="1" w:styleId="FooterChar">
    <w:name w:val="Footer Char"/>
    <w:basedOn w:val="DefaultParagraphFont"/>
    <w:link w:val="Footer"/>
    <w:uiPriority w:val="99"/>
    <w:rsid w:val="0047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69CC-1B57-45C1-A4DB-2F48C88B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30</Pages>
  <Words>31134</Words>
  <Characters>177468</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208186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dc:creator>
  <cp:lastModifiedBy>Rotem</cp:lastModifiedBy>
  <cp:revision>1362</cp:revision>
  <dcterms:created xsi:type="dcterms:W3CDTF">2012-10-25T14:16:00Z</dcterms:created>
  <dcterms:modified xsi:type="dcterms:W3CDTF">2015-01-22T21:21:00Z</dcterms:modified>
</cp:coreProperties>
</file>