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F774F" w14:textId="1C9F4522" w:rsidR="00446F9B" w:rsidRPr="00F9173E" w:rsidRDefault="00F9173E" w:rsidP="008E5743">
      <w:pPr>
        <w:spacing w:line="360" w:lineRule="auto"/>
        <w:ind w:left="-625"/>
        <w:jc w:val="center"/>
        <w:rPr>
          <w:b/>
          <w:bCs/>
          <w:u w:val="single"/>
          <w:rtl/>
        </w:rPr>
      </w:pPr>
      <w:r w:rsidRPr="00F9173E">
        <w:rPr>
          <w:rFonts w:hint="cs"/>
          <w:b/>
          <w:bCs/>
          <w:u w:val="single"/>
          <w:rtl/>
        </w:rPr>
        <w:t>מגבלות זמנים</w:t>
      </w:r>
      <w:r w:rsidR="002265C7">
        <w:rPr>
          <w:rFonts w:hint="cs"/>
          <w:b/>
          <w:bCs/>
          <w:u w:val="single"/>
          <w:rtl/>
        </w:rPr>
        <w:t xml:space="preserve"> </w:t>
      </w:r>
      <w:r w:rsidR="002265C7" w:rsidRPr="002265C7">
        <w:rPr>
          <w:b/>
          <w:bCs/>
        </w:rPr>
        <w:drawing>
          <wp:inline distT="0" distB="0" distL="0" distR="0" wp14:anchorId="242939BF" wp14:editId="68C8C8FC">
            <wp:extent cx="166978" cy="166978"/>
            <wp:effectExtent l="0" t="0" r="5080" b="5080"/>
            <wp:docPr id="17" name="גרפיקה 16" descr="שעון">
              <a:extLst xmlns:a="http://schemas.openxmlformats.org/drawingml/2006/main">
                <a:ext uri="{FF2B5EF4-FFF2-40B4-BE49-F238E27FC236}">
                  <a16:creationId xmlns:a16="http://schemas.microsoft.com/office/drawing/2014/main" id="{1A6A92E3-08F4-4EF5-8B64-BB46D4BC49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גרפיקה 16" descr="שעון">
                      <a:extLst>
                        <a:ext uri="{FF2B5EF4-FFF2-40B4-BE49-F238E27FC236}">
                          <a16:creationId xmlns:a16="http://schemas.microsoft.com/office/drawing/2014/main" id="{1A6A92E3-08F4-4EF5-8B64-BB46D4BC49CE}"/>
                        </a:ext>
                      </a:extLst>
                    </pic:cNvPr>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flipH="1">
                      <a:off x="0" y="0"/>
                      <a:ext cx="166978" cy="166978"/>
                    </a:xfrm>
                    <a:prstGeom prst="rect">
                      <a:avLst/>
                    </a:prstGeom>
                  </pic:spPr>
                </pic:pic>
              </a:graphicData>
            </a:graphic>
          </wp:inline>
        </w:drawing>
      </w:r>
    </w:p>
    <w:p w14:paraId="343F22E5" w14:textId="72B9E4A9" w:rsidR="00F9173E" w:rsidRDefault="00F9173E" w:rsidP="008E5743">
      <w:pPr>
        <w:spacing w:line="360" w:lineRule="auto"/>
        <w:ind w:left="-625"/>
        <w:jc w:val="both"/>
        <w:rPr>
          <w:rtl/>
        </w:rPr>
      </w:pPr>
      <w:r w:rsidRPr="00F9173E">
        <w:rPr>
          <w:rFonts w:hint="cs"/>
          <w:b/>
          <w:bCs/>
          <w:rtl/>
        </w:rPr>
        <w:t>קריאה טרומית</w:t>
      </w:r>
      <w:r>
        <w:rPr>
          <w:rFonts w:hint="cs"/>
          <w:rtl/>
        </w:rPr>
        <w:t xml:space="preserve"> - </w:t>
      </w:r>
      <w:r w:rsidRPr="00866D95">
        <w:rPr>
          <w:rFonts w:hint="cs"/>
          <w:b/>
          <w:bCs/>
          <w:color w:val="ED7D31" w:themeColor="accent2"/>
          <w:rtl/>
        </w:rPr>
        <w:t>45 יום</w:t>
      </w:r>
      <w:r w:rsidRPr="00866D95">
        <w:rPr>
          <w:rFonts w:hint="cs"/>
          <w:color w:val="ED7D31" w:themeColor="accent2"/>
          <w:rtl/>
        </w:rPr>
        <w:t xml:space="preserve"> </w:t>
      </w:r>
      <w:r>
        <w:rPr>
          <w:rFonts w:hint="cs"/>
          <w:rtl/>
        </w:rPr>
        <w:t xml:space="preserve">אחרי ההנחה </w:t>
      </w:r>
      <w:r w:rsidRPr="00F9173E">
        <w:rPr>
          <w:rFonts w:hint="cs"/>
          <w:b/>
          <w:bCs/>
          <w:color w:val="4472C4" w:themeColor="accent1"/>
          <w:rtl/>
        </w:rPr>
        <w:t>(ס' 76(ג) לתקנון)</w:t>
      </w:r>
      <w:r w:rsidRPr="00F9173E">
        <w:rPr>
          <w:rFonts w:hint="cs"/>
          <w:color w:val="4472C4" w:themeColor="accent1"/>
          <w:rtl/>
        </w:rPr>
        <w:t xml:space="preserve">  </w:t>
      </w:r>
      <w:r>
        <w:rPr>
          <w:rFonts w:hint="cs"/>
          <w:rtl/>
        </w:rPr>
        <w:t xml:space="preserve">אלא אם הממשלה תומכת או וועדת הכנסת החליטה לקצר </w:t>
      </w:r>
      <w:r w:rsidRPr="00F9173E">
        <w:rPr>
          <w:rFonts w:hint="cs"/>
          <w:b/>
          <w:bCs/>
          <w:color w:val="4472C4" w:themeColor="accent1"/>
          <w:rtl/>
        </w:rPr>
        <w:t>(ס' 76(ד) לתקנון)</w:t>
      </w:r>
      <w:r>
        <w:rPr>
          <w:rFonts w:hint="cs"/>
          <w:rtl/>
        </w:rPr>
        <w:t xml:space="preserve"> </w:t>
      </w:r>
      <w:r w:rsidR="00561309">
        <w:rPr>
          <w:rFonts w:hint="cs"/>
          <w:rtl/>
        </w:rPr>
        <w:t xml:space="preserve">(מגבלת ימים כדי לוודא שלא מדובר בהצעת חוק פופוליסטית שלא תהיה רלוונטית עוד כמה שבועות וכדי שיהיה מספיק זמן ללמוד את הצעת החוק. </w:t>
      </w:r>
    </w:p>
    <w:p w14:paraId="0FE9AC8E" w14:textId="1DA10A04" w:rsidR="00F9173E" w:rsidRDefault="00F9173E" w:rsidP="008E5743">
      <w:pPr>
        <w:spacing w:line="360" w:lineRule="auto"/>
        <w:ind w:left="-625"/>
        <w:jc w:val="both"/>
        <w:rPr>
          <w:rtl/>
        </w:rPr>
      </w:pPr>
      <w:r w:rsidRPr="00F9173E">
        <w:rPr>
          <w:rFonts w:hint="cs"/>
          <w:b/>
          <w:bCs/>
          <w:rtl/>
        </w:rPr>
        <w:t xml:space="preserve">מגבלת </w:t>
      </w:r>
      <w:r w:rsidRPr="00866D95">
        <w:rPr>
          <w:rFonts w:hint="cs"/>
          <w:b/>
          <w:bCs/>
          <w:color w:val="ED7D31" w:themeColor="accent2"/>
          <w:rtl/>
        </w:rPr>
        <w:t xml:space="preserve">6 החודשים </w:t>
      </w:r>
      <w:r w:rsidRPr="00F9173E">
        <w:rPr>
          <w:rFonts w:hint="cs"/>
          <w:b/>
          <w:bCs/>
          <w:rtl/>
        </w:rPr>
        <w:t>אחרי קריאה טרומית</w:t>
      </w:r>
      <w:r>
        <w:rPr>
          <w:rFonts w:hint="cs"/>
          <w:rtl/>
        </w:rPr>
        <w:t xml:space="preserve"> - </w:t>
      </w:r>
      <w:r w:rsidRPr="00F9173E">
        <w:rPr>
          <w:rFonts w:hint="cs"/>
          <w:b/>
          <w:bCs/>
          <w:color w:val="4472C4" w:themeColor="accent1"/>
          <w:rtl/>
        </w:rPr>
        <w:t>(ס' 76(ח) לתקנו</w:t>
      </w:r>
      <w:r>
        <w:rPr>
          <w:rFonts w:hint="cs"/>
          <w:b/>
          <w:bCs/>
          <w:color w:val="4472C4" w:themeColor="accent1"/>
          <w:rtl/>
        </w:rPr>
        <w:t>ן</w:t>
      </w:r>
      <w:r w:rsidRPr="00F9173E">
        <w:rPr>
          <w:rFonts w:hint="cs"/>
          <w:b/>
          <w:bCs/>
          <w:color w:val="4472C4" w:themeColor="accent1"/>
          <w:rtl/>
        </w:rPr>
        <w:t>)</w:t>
      </w:r>
      <w:r>
        <w:rPr>
          <w:rFonts w:hint="cs"/>
          <w:rtl/>
        </w:rPr>
        <w:t xml:space="preserve"> אי אפשר להניח הצעת חוק זהה או דו</w:t>
      </w:r>
      <w:r w:rsidR="00A3084F">
        <w:rPr>
          <w:rFonts w:hint="cs"/>
          <w:rtl/>
        </w:rPr>
        <w:t>מ</w:t>
      </w:r>
      <w:r>
        <w:rPr>
          <w:rFonts w:hint="cs"/>
          <w:rtl/>
        </w:rPr>
        <w:t xml:space="preserve">ה בעיקרה (נתון לפרשנות) להצעת חוק אחרת לפני שעברו שישה חודשים, מיום שדחו את ההצעה האחרת (רלוונטי רק אם הייתה קריאה טרומית) אלא אם יו"ר הכנסת הורה על קיצור התקופה וזה נכתב בהצעה </w:t>
      </w:r>
      <w:r w:rsidRPr="00F9173E">
        <w:rPr>
          <w:rFonts w:hint="cs"/>
          <w:b/>
          <w:bCs/>
          <w:color w:val="4472C4" w:themeColor="accent1"/>
          <w:rtl/>
        </w:rPr>
        <w:t>(ס' 75(ד)  לתקנון)</w:t>
      </w:r>
      <w:r>
        <w:rPr>
          <w:rFonts w:hint="cs"/>
          <w:rtl/>
        </w:rPr>
        <w:t xml:space="preserve"> </w:t>
      </w:r>
      <w:r w:rsidR="00A3084F">
        <w:rPr>
          <w:rFonts w:hint="cs"/>
          <w:rtl/>
        </w:rPr>
        <w:t xml:space="preserve">+ כלל 6 החודשים לא חל על </w:t>
      </w:r>
      <w:proofErr w:type="spellStart"/>
      <w:r w:rsidR="00A3084F">
        <w:rPr>
          <w:rFonts w:hint="cs"/>
          <w:rtl/>
        </w:rPr>
        <w:t>צעת</w:t>
      </w:r>
      <w:proofErr w:type="spellEnd"/>
      <w:r w:rsidR="00A3084F">
        <w:rPr>
          <w:rFonts w:hint="cs"/>
          <w:rtl/>
        </w:rPr>
        <w:t xml:space="preserve"> חוק ממשלתית (בתוך כך, חוק ההסדרים), ולכן אין מניעה לדון בהצעת חוק פרטית שהצטרפה לממשלתית (בהסדרים למשל) או הפכה לממשלתית</w:t>
      </w:r>
      <w:r w:rsidR="00EB7CC2">
        <w:rPr>
          <w:rFonts w:hint="cs"/>
          <w:rtl/>
        </w:rPr>
        <w:t xml:space="preserve"> ימים ספורים ולא במגבלת ששת החודשים לאחר הדחייה כהצעת חוק פרטית. </w:t>
      </w:r>
    </w:p>
    <w:p w14:paraId="1804B962" w14:textId="27CCE44D" w:rsidR="00F9173E" w:rsidRDefault="00F9173E" w:rsidP="008E5743">
      <w:pPr>
        <w:spacing w:line="360" w:lineRule="auto"/>
        <w:ind w:left="-625"/>
        <w:jc w:val="both"/>
        <w:rPr>
          <w:rtl/>
        </w:rPr>
      </w:pPr>
      <w:r w:rsidRPr="00F9173E">
        <w:rPr>
          <w:rFonts w:hint="cs"/>
          <w:b/>
          <w:bCs/>
          <w:rtl/>
        </w:rPr>
        <w:t>קריאה ראשונה</w:t>
      </w:r>
      <w:r>
        <w:rPr>
          <w:rFonts w:hint="cs"/>
          <w:rtl/>
        </w:rPr>
        <w:t xml:space="preserve"> - קריאה ראשונה של  הצעת חוק פרטית, ועדה או ממשלה תתקיים רק לאחר שחלפו </w:t>
      </w:r>
      <w:r w:rsidRPr="00866D95">
        <w:rPr>
          <w:rFonts w:hint="cs"/>
          <w:b/>
          <w:bCs/>
          <w:color w:val="ED7D31" w:themeColor="accent2"/>
          <w:rtl/>
        </w:rPr>
        <w:t>יומיים</w:t>
      </w:r>
      <w:r>
        <w:rPr>
          <w:rFonts w:hint="cs"/>
          <w:rtl/>
        </w:rPr>
        <w:t xml:space="preserve"> מיום הנחתה (כאשר גם יום ההנחה נספר) </w:t>
      </w:r>
      <w:r w:rsidRPr="00F9173E">
        <w:rPr>
          <w:rFonts w:hint="cs"/>
          <w:b/>
          <w:bCs/>
          <w:color w:val="4472C4" w:themeColor="accent1"/>
          <w:rtl/>
        </w:rPr>
        <w:t>(ס' 81(ב) לתקנון)</w:t>
      </w:r>
      <w:r>
        <w:rPr>
          <w:rFonts w:hint="cs"/>
          <w:rtl/>
        </w:rPr>
        <w:t xml:space="preserve"> אבל וועדת הכנסת רשאי לתת פטור מדרישה זו </w:t>
      </w:r>
      <w:r w:rsidRPr="00F9173E">
        <w:rPr>
          <w:rFonts w:hint="cs"/>
          <w:b/>
          <w:bCs/>
          <w:color w:val="4472C4" w:themeColor="accent1"/>
          <w:rtl/>
        </w:rPr>
        <w:t xml:space="preserve">(ס' 81(ג) לתקנון) </w:t>
      </w:r>
      <w:r>
        <w:rPr>
          <w:rFonts w:hint="cs"/>
          <w:rtl/>
        </w:rPr>
        <w:t xml:space="preserve">- גם ביחס להצעה ממשלתית וגם ביחס להצעה של וועדה. </w:t>
      </w:r>
    </w:p>
    <w:p w14:paraId="52554E84" w14:textId="3234672E" w:rsidR="00F9173E" w:rsidRDefault="00F9173E" w:rsidP="008E5743">
      <w:pPr>
        <w:spacing w:line="360" w:lineRule="auto"/>
        <w:ind w:left="-625"/>
        <w:jc w:val="both"/>
        <w:rPr>
          <w:rtl/>
        </w:rPr>
      </w:pPr>
      <w:r w:rsidRPr="00F9173E">
        <w:rPr>
          <w:rFonts w:hint="cs"/>
          <w:b/>
          <w:bCs/>
          <w:rtl/>
        </w:rPr>
        <w:t>קריאה שנייה</w:t>
      </w:r>
      <w:r>
        <w:rPr>
          <w:rFonts w:hint="cs"/>
          <w:rtl/>
        </w:rPr>
        <w:t xml:space="preserve"> -  הקריאה השנייה בכל סוגי ההצעות תחל לא לפני </w:t>
      </w:r>
      <w:r w:rsidRPr="00866D95">
        <w:rPr>
          <w:rFonts w:hint="cs"/>
          <w:b/>
          <w:bCs/>
          <w:color w:val="ED7D31" w:themeColor="accent2"/>
          <w:rtl/>
        </w:rPr>
        <w:t>למחרת ההנחה</w:t>
      </w:r>
      <w:r w:rsidRPr="00866D95">
        <w:rPr>
          <w:rFonts w:hint="cs"/>
          <w:color w:val="ED7D31" w:themeColor="accent2"/>
          <w:rtl/>
        </w:rPr>
        <w:t xml:space="preserve"> </w:t>
      </w:r>
      <w:r>
        <w:rPr>
          <w:rFonts w:hint="cs"/>
          <w:rtl/>
        </w:rPr>
        <w:t xml:space="preserve">על שולחן הכנסת, אבל וועדת הכנסת יכולה לקצר והתחיל לדון מיד. </w:t>
      </w:r>
      <w:r w:rsidRPr="00F9173E">
        <w:rPr>
          <w:rFonts w:hint="cs"/>
          <w:b/>
          <w:bCs/>
          <w:color w:val="4472C4" w:themeColor="accent1"/>
          <w:rtl/>
        </w:rPr>
        <w:t>(ס' 88(ב</w:t>
      </w:r>
      <w:r>
        <w:rPr>
          <w:rFonts w:hint="cs"/>
          <w:b/>
          <w:bCs/>
          <w:color w:val="4472C4" w:themeColor="accent1"/>
          <w:rtl/>
        </w:rPr>
        <w:t xml:space="preserve">) לתקנון) </w:t>
      </w:r>
      <w:r>
        <w:rPr>
          <w:rFonts w:hint="cs"/>
          <w:rtl/>
        </w:rPr>
        <w:t xml:space="preserve"> </w:t>
      </w:r>
    </w:p>
    <w:p w14:paraId="1F67304C" w14:textId="029C7D60" w:rsidR="00326EC4" w:rsidRDefault="00326EC4" w:rsidP="008E5743">
      <w:pPr>
        <w:spacing w:line="360" w:lineRule="auto"/>
        <w:ind w:left="-625"/>
        <w:jc w:val="both"/>
        <w:rPr>
          <w:rtl/>
        </w:rPr>
      </w:pPr>
      <w:r w:rsidRPr="00326EC4">
        <w:rPr>
          <w:rFonts w:hint="cs"/>
          <w:b/>
          <w:bCs/>
          <w:rtl/>
        </w:rPr>
        <w:t>קריאה שלישית -</w:t>
      </w:r>
      <w:r>
        <w:rPr>
          <w:rFonts w:hint="cs"/>
          <w:rtl/>
        </w:rPr>
        <w:t xml:space="preserve"> ברירת מחדל שאפשר לעבור </w:t>
      </w:r>
      <w:r w:rsidRPr="00866D95">
        <w:rPr>
          <w:rFonts w:hint="cs"/>
          <w:b/>
          <w:bCs/>
          <w:color w:val="ED7D31" w:themeColor="accent2"/>
          <w:rtl/>
        </w:rPr>
        <w:t>מיד</w:t>
      </w:r>
      <w:r>
        <w:rPr>
          <w:rFonts w:hint="cs"/>
          <w:rtl/>
        </w:rPr>
        <w:t xml:space="preserve"> לאחר קריאה שנייה. חריג נדיר: וועדת הכנסת יכולה לבקש להחזיר אותה אליה כדי לעשות סדר לפני ההצבעה השלישית. </w:t>
      </w:r>
    </w:p>
    <w:p w14:paraId="52CDC7D5" w14:textId="54F4B6A1" w:rsidR="0031115E" w:rsidRDefault="0031115E" w:rsidP="008E5743">
      <w:pPr>
        <w:spacing w:line="360" w:lineRule="auto"/>
        <w:ind w:left="-625"/>
        <w:jc w:val="center"/>
        <w:rPr>
          <w:b/>
          <w:bCs/>
          <w:u w:val="single"/>
          <w:rtl/>
        </w:rPr>
      </w:pPr>
      <w:r>
        <w:rPr>
          <w:rFonts w:hint="cs"/>
          <w:b/>
          <w:bCs/>
          <w:u w:val="single"/>
          <w:rtl/>
        </w:rPr>
        <w:t>מגבלות כספים</w:t>
      </w:r>
      <w:r w:rsidR="002265C7">
        <w:rPr>
          <w:rFonts w:hint="cs"/>
          <w:b/>
          <w:bCs/>
          <w:u w:val="single"/>
          <w:rtl/>
        </w:rPr>
        <w:t xml:space="preserve"> </w:t>
      </w:r>
      <w:r w:rsidR="002265C7" w:rsidRPr="002265C7">
        <w:rPr>
          <w:b/>
          <w:bCs/>
          <w:u w:val="single"/>
        </w:rPr>
        <w:drawing>
          <wp:inline distT="0" distB="0" distL="0" distR="0" wp14:anchorId="4B0F32ED" wp14:editId="133CCE2E">
            <wp:extent cx="222636" cy="222636"/>
            <wp:effectExtent l="0" t="0" r="6350" b="6350"/>
            <wp:docPr id="19" name="גרפיקה 18" descr="מטבעות">
              <a:extLst xmlns:a="http://schemas.openxmlformats.org/drawingml/2006/main">
                <a:ext uri="{FF2B5EF4-FFF2-40B4-BE49-F238E27FC236}">
                  <a16:creationId xmlns:a16="http://schemas.microsoft.com/office/drawing/2014/main" id="{EDDEC20B-C725-4194-B62D-DB6BB804E9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גרפיקה 18" descr="מטבעות">
                      <a:extLst>
                        <a:ext uri="{FF2B5EF4-FFF2-40B4-BE49-F238E27FC236}">
                          <a16:creationId xmlns:a16="http://schemas.microsoft.com/office/drawing/2014/main" id="{EDDEC20B-C725-4194-B62D-DB6BB804E9A4}"/>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33861" cy="233861"/>
                    </a:xfrm>
                    <a:prstGeom prst="rect">
                      <a:avLst/>
                    </a:prstGeom>
                  </pic:spPr>
                </pic:pic>
              </a:graphicData>
            </a:graphic>
          </wp:inline>
        </w:drawing>
      </w:r>
    </w:p>
    <w:p w14:paraId="526E3F84" w14:textId="5AA93368" w:rsidR="0031115E" w:rsidRDefault="0031115E" w:rsidP="008E5743">
      <w:pPr>
        <w:spacing w:line="360" w:lineRule="auto"/>
        <w:ind w:left="-625"/>
        <w:rPr>
          <w:b/>
          <w:bCs/>
          <w:u w:val="single"/>
          <w:rtl/>
        </w:rPr>
      </w:pPr>
      <w:r w:rsidRPr="0059661B">
        <w:rPr>
          <w:rFonts w:hint="cs"/>
          <w:b/>
          <w:bCs/>
          <w:rtl/>
        </w:rPr>
        <w:t>בהצעת חוק ממשלתית -</w:t>
      </w:r>
      <w:r>
        <w:rPr>
          <w:rFonts w:hint="cs"/>
          <w:b/>
          <w:bCs/>
          <w:u w:val="single"/>
          <w:rtl/>
        </w:rPr>
        <w:t xml:space="preserve"> </w:t>
      </w:r>
      <w:r w:rsidRPr="0031115E">
        <w:rPr>
          <w:rFonts w:hint="cs"/>
          <w:rtl/>
        </w:rPr>
        <w:t xml:space="preserve">צריך לקבל אחרי גיבוש טיוטת חוק (להסתכל בתרשים) חוות דעת של אגף התקציבים באוצר (לצד </w:t>
      </w:r>
      <w:proofErr w:type="spellStart"/>
      <w:r w:rsidRPr="0031115E">
        <w:rPr>
          <w:rFonts w:hint="cs"/>
          <w:rtl/>
        </w:rPr>
        <w:t>חוו"ד</w:t>
      </w:r>
      <w:proofErr w:type="spellEnd"/>
      <w:r w:rsidRPr="0031115E">
        <w:rPr>
          <w:rFonts w:hint="cs"/>
          <w:rtl/>
        </w:rPr>
        <w:t xml:space="preserve"> משפטית של היועמ"ש)</w:t>
      </w:r>
      <w:r>
        <w:rPr>
          <w:rFonts w:hint="cs"/>
          <w:b/>
          <w:bCs/>
          <w:u w:val="single"/>
          <w:rtl/>
        </w:rPr>
        <w:t xml:space="preserve"> </w:t>
      </w:r>
    </w:p>
    <w:p w14:paraId="28260070" w14:textId="0B48436E" w:rsidR="008A77FF" w:rsidRDefault="007976E5" w:rsidP="008E5743">
      <w:pPr>
        <w:spacing w:line="360" w:lineRule="auto"/>
        <w:ind w:left="-625"/>
        <w:rPr>
          <w:rtl/>
        </w:rPr>
      </w:pPr>
      <w:r w:rsidRPr="007976E5">
        <w:rPr>
          <w:rFonts w:hint="cs"/>
          <w:b/>
          <w:bCs/>
          <w:rtl/>
        </w:rPr>
        <w:t>ציון דרך המימון -</w:t>
      </w:r>
      <w:r>
        <w:rPr>
          <w:rFonts w:hint="cs"/>
          <w:b/>
          <w:bCs/>
          <w:color w:val="4472C4" w:themeColor="accent1"/>
          <w:rtl/>
        </w:rPr>
        <w:t xml:space="preserve"> </w:t>
      </w:r>
      <w:r w:rsidR="008A77FF" w:rsidRPr="008A77FF">
        <w:rPr>
          <w:rFonts w:hint="cs"/>
          <w:b/>
          <w:bCs/>
          <w:color w:val="4472C4" w:themeColor="accent1"/>
          <w:rtl/>
        </w:rPr>
        <w:t>ס' 39 א</w:t>
      </w:r>
      <w:r w:rsidR="008A77FF" w:rsidRPr="008A77FF">
        <w:rPr>
          <w:rFonts w:hint="cs"/>
          <w:rtl/>
        </w:rPr>
        <w:t xml:space="preserve"> </w:t>
      </w:r>
      <w:r w:rsidR="008A77FF" w:rsidRPr="008A77FF">
        <w:rPr>
          <w:rFonts w:hint="cs"/>
          <w:b/>
          <w:bCs/>
          <w:color w:val="4472C4" w:themeColor="accent1"/>
          <w:rtl/>
        </w:rPr>
        <w:t>לחוק יסודות התקציב</w:t>
      </w:r>
      <w:r w:rsidR="008A77FF" w:rsidRPr="008A77FF">
        <w:rPr>
          <w:rFonts w:hint="cs"/>
          <w:rtl/>
        </w:rPr>
        <w:t xml:space="preserve"> מחייב לציין בהצעת החוק את דרך המימון לחוק</w:t>
      </w:r>
      <w:r w:rsidR="003645BE">
        <w:rPr>
          <w:rFonts w:hint="cs"/>
          <w:rtl/>
        </w:rPr>
        <w:t xml:space="preserve">. </w:t>
      </w:r>
    </w:p>
    <w:p w14:paraId="752ED6F7" w14:textId="7C0D868C" w:rsidR="003645BE" w:rsidRDefault="003645BE" w:rsidP="008E5743">
      <w:pPr>
        <w:spacing w:line="360" w:lineRule="auto"/>
        <w:ind w:left="-625"/>
        <w:jc w:val="both"/>
        <w:rPr>
          <w:rtl/>
        </w:rPr>
      </w:pPr>
      <w:r w:rsidRPr="003645BE">
        <w:rPr>
          <w:rFonts w:hint="cs"/>
          <w:b/>
          <w:bCs/>
          <w:rtl/>
        </w:rPr>
        <w:t>הצעות חוק פרטיות/ של וועדה -</w:t>
      </w:r>
      <w:r>
        <w:rPr>
          <w:rFonts w:hint="cs"/>
          <w:rtl/>
        </w:rPr>
        <w:t xml:space="preserve"> בהצעת חוק שיש לה עלות תקציבית, נכון להיום של מעל 6 מיליון שקלים, לשנת תקציב מסוימת צריכה תמיכה של לפחות 50 חברי כנסת בכל הקריאות. אם הממשלה תומכת בהצעה הדרישה הזו לא חלה. </w:t>
      </w:r>
    </w:p>
    <w:p w14:paraId="2DEF9548" w14:textId="063AD5B3" w:rsidR="003645BE" w:rsidRPr="008A77FF" w:rsidRDefault="003645BE" w:rsidP="008E5743">
      <w:pPr>
        <w:spacing w:line="360" w:lineRule="auto"/>
        <w:ind w:left="-625"/>
        <w:jc w:val="both"/>
        <w:rPr>
          <w:rtl/>
        </w:rPr>
      </w:pPr>
      <w:r w:rsidRPr="003645BE">
        <w:rPr>
          <w:rFonts w:hint="cs"/>
          <w:b/>
          <w:bCs/>
          <w:rtl/>
        </w:rPr>
        <w:t>בהצעת חוק פרטית -</w:t>
      </w:r>
      <w:r>
        <w:rPr>
          <w:rFonts w:hint="cs"/>
          <w:rtl/>
        </w:rPr>
        <w:t xml:space="preserve"> </w:t>
      </w:r>
      <w:r w:rsidRPr="003645BE">
        <w:rPr>
          <w:rFonts w:hint="cs"/>
          <w:b/>
          <w:bCs/>
          <w:color w:val="4472C4" w:themeColor="accent1"/>
          <w:rtl/>
        </w:rPr>
        <w:t>ס' 93(א) לתקנון הכנסת</w:t>
      </w:r>
      <w:r>
        <w:rPr>
          <w:rFonts w:hint="cs"/>
          <w:rtl/>
        </w:rPr>
        <w:t xml:space="preserve"> - הוועדה צריכה להזמין את נציג משרד האוצר כדי לברר את הערכתו בדבר העלות התקציבית של הצעת החוק. לח"כ יש זכות לחלוק על עמדת משרד האומר ולבקש </w:t>
      </w:r>
      <w:proofErr w:type="spellStart"/>
      <w:r>
        <w:rPr>
          <w:rFonts w:hint="cs"/>
          <w:rtl/>
        </w:rPr>
        <w:t>מהממ"מ</w:t>
      </w:r>
      <w:proofErr w:type="spellEnd"/>
      <w:r>
        <w:rPr>
          <w:rFonts w:hint="cs"/>
          <w:rtl/>
        </w:rPr>
        <w:t xml:space="preserve"> הערכה חלופית. בריכת המחדל היא שההערכה החלופית תהיה של </w:t>
      </w:r>
      <w:proofErr w:type="spellStart"/>
      <w:r>
        <w:rPr>
          <w:rFonts w:hint="cs"/>
          <w:rtl/>
        </w:rPr>
        <w:t>הממ"מ</w:t>
      </w:r>
      <w:proofErr w:type="spellEnd"/>
      <w:r>
        <w:rPr>
          <w:rFonts w:hint="cs"/>
          <w:rtl/>
        </w:rPr>
        <w:t xml:space="preserve">, אבל הועדה יכולה להחליט אחרת - ולהביא הערכה חלופית ממקור אחר - דורש את אישור הוועדה. </w:t>
      </w:r>
    </w:p>
    <w:p w14:paraId="2A6F546D" w14:textId="77777777" w:rsidR="00C81EC5" w:rsidRDefault="00C81EC5" w:rsidP="008E5743">
      <w:pPr>
        <w:spacing w:line="360" w:lineRule="auto"/>
        <w:ind w:left="-625"/>
        <w:jc w:val="center"/>
        <w:rPr>
          <w:b/>
          <w:bCs/>
          <w:u w:val="single"/>
          <w:rtl/>
        </w:rPr>
      </w:pPr>
    </w:p>
    <w:p w14:paraId="767254A0" w14:textId="77777777" w:rsidR="00C81EC5" w:rsidRDefault="00C81EC5" w:rsidP="008E5743">
      <w:pPr>
        <w:spacing w:line="360" w:lineRule="auto"/>
        <w:ind w:left="-625"/>
        <w:jc w:val="center"/>
        <w:rPr>
          <w:b/>
          <w:bCs/>
          <w:u w:val="single"/>
          <w:rtl/>
        </w:rPr>
      </w:pPr>
    </w:p>
    <w:p w14:paraId="22FBF2CF" w14:textId="0C06A847" w:rsidR="0059661B" w:rsidRDefault="0059661B" w:rsidP="008E5743">
      <w:pPr>
        <w:spacing w:line="360" w:lineRule="auto"/>
        <w:ind w:left="-625"/>
        <w:jc w:val="center"/>
        <w:rPr>
          <w:b/>
          <w:bCs/>
          <w:u w:val="single"/>
          <w:rtl/>
        </w:rPr>
      </w:pPr>
      <w:r>
        <w:rPr>
          <w:rFonts w:hint="cs"/>
          <w:b/>
          <w:bCs/>
          <w:u w:val="single"/>
          <w:rtl/>
        </w:rPr>
        <w:lastRenderedPageBreak/>
        <w:t>הכרעת מחלוקות</w:t>
      </w:r>
      <w:r w:rsidR="002265C7">
        <w:rPr>
          <w:rFonts w:hint="cs"/>
          <w:b/>
          <w:bCs/>
          <w:u w:val="single"/>
          <w:rtl/>
        </w:rPr>
        <w:t xml:space="preserve"> </w:t>
      </w:r>
      <w:r w:rsidR="002265C7" w:rsidRPr="002265C7">
        <w:rPr>
          <w:b/>
          <w:bCs/>
          <w:u w:val="single"/>
        </w:rPr>
        <w:drawing>
          <wp:inline distT="0" distB="0" distL="0" distR="0" wp14:anchorId="0D92CDFC" wp14:editId="39F24B83">
            <wp:extent cx="152704" cy="152704"/>
            <wp:effectExtent l="0" t="0" r="0" b="0"/>
            <wp:docPr id="7" name="גרפיקה 6" descr="פטיש היו&quot;ר">
              <a:extLst xmlns:a="http://schemas.openxmlformats.org/drawingml/2006/main">
                <a:ext uri="{FF2B5EF4-FFF2-40B4-BE49-F238E27FC236}">
                  <a16:creationId xmlns:a16="http://schemas.microsoft.com/office/drawing/2014/main" id="{0307D28F-BBE4-4F9C-BBBF-827CF6489B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גרפיקה 6" descr="פטיש היו&quot;ר">
                      <a:extLst>
                        <a:ext uri="{FF2B5EF4-FFF2-40B4-BE49-F238E27FC236}">
                          <a16:creationId xmlns:a16="http://schemas.microsoft.com/office/drawing/2014/main" id="{0307D28F-BBE4-4F9C-BBBF-827CF6489B92}"/>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57586" cy="157586"/>
                    </a:xfrm>
                    <a:prstGeom prst="rect">
                      <a:avLst/>
                    </a:prstGeom>
                  </pic:spPr>
                </pic:pic>
              </a:graphicData>
            </a:graphic>
          </wp:inline>
        </w:drawing>
      </w:r>
    </w:p>
    <w:p w14:paraId="063373E4" w14:textId="30C23EAD" w:rsidR="0059661B" w:rsidRPr="0059661B" w:rsidRDefault="0059661B" w:rsidP="008E5743">
      <w:pPr>
        <w:spacing w:line="360" w:lineRule="auto"/>
        <w:ind w:left="-625"/>
        <w:jc w:val="both"/>
        <w:rPr>
          <w:rtl/>
        </w:rPr>
      </w:pPr>
      <w:r w:rsidRPr="0059661B">
        <w:rPr>
          <w:rFonts w:hint="cs"/>
          <w:b/>
          <w:bCs/>
          <w:rtl/>
        </w:rPr>
        <w:t>לאיזו וועדה בהצעת חוק פרטית -</w:t>
      </w:r>
      <w:r w:rsidRPr="0059661B">
        <w:rPr>
          <w:rFonts w:hint="cs"/>
          <w:rtl/>
        </w:rPr>
        <w:t xml:space="preserve"> במחלוקת לאיזו וועדה הצעת החוק תלך לאחר קריאה טרומית ולקראת קריא ראשונה - הולכים לפי נושא, </w:t>
      </w:r>
      <w:proofErr w:type="spellStart"/>
      <w:r w:rsidRPr="0059661B">
        <w:rPr>
          <w:rFonts w:hint="cs"/>
          <w:rtl/>
        </w:rPr>
        <w:t>חוו"ד</w:t>
      </w:r>
      <w:proofErr w:type="spellEnd"/>
      <w:r w:rsidRPr="0059661B">
        <w:rPr>
          <w:rFonts w:hint="cs"/>
          <w:rtl/>
        </w:rPr>
        <w:t xml:space="preserve"> משפטית מהלשכה המשפטית. אם בכל זאת יש מחלוקת, וועדת הכנסת תכריע. </w:t>
      </w:r>
    </w:p>
    <w:p w14:paraId="350CE150" w14:textId="7D932B8B" w:rsidR="0059661B" w:rsidRDefault="0059661B" w:rsidP="008E5743">
      <w:pPr>
        <w:spacing w:line="360" w:lineRule="auto"/>
        <w:ind w:left="-625"/>
        <w:rPr>
          <w:rtl/>
        </w:rPr>
      </w:pPr>
      <w:r w:rsidRPr="0059661B">
        <w:rPr>
          <w:rFonts w:hint="cs"/>
          <w:b/>
          <w:bCs/>
          <w:rtl/>
        </w:rPr>
        <w:t>נושא חדש בוועדה לקריאת קריאה ראשונה</w:t>
      </w:r>
      <w:r w:rsidRPr="0059661B">
        <w:rPr>
          <w:rFonts w:hint="cs"/>
          <w:rtl/>
        </w:rPr>
        <w:t xml:space="preserve"> בהצעת חוק פרטית - יו"ר הוועדה מכריע. </w:t>
      </w:r>
    </w:p>
    <w:p w14:paraId="11FA7A85" w14:textId="35D9B88C" w:rsidR="002C36EE" w:rsidRPr="0059661B" w:rsidRDefault="002C36EE" w:rsidP="008E5743">
      <w:pPr>
        <w:spacing w:line="360" w:lineRule="auto"/>
        <w:ind w:left="-625"/>
        <w:jc w:val="both"/>
        <w:rPr>
          <w:rtl/>
        </w:rPr>
      </w:pPr>
      <w:r w:rsidRPr="007C3132">
        <w:rPr>
          <w:rFonts w:hint="cs"/>
          <w:b/>
          <w:bCs/>
          <w:rtl/>
        </w:rPr>
        <w:t>עניין חדש בוועדה אחרי קריאה ראשונה ולקראת קריאה שנייה ושלישת</w:t>
      </w:r>
      <w:r>
        <w:rPr>
          <w:rFonts w:hint="cs"/>
          <w:rtl/>
        </w:rPr>
        <w:t xml:space="preserve"> - וועדת הכנסת מכריעה (עמוד 6 למחברת שלי) </w:t>
      </w:r>
    </w:p>
    <w:p w14:paraId="06DF5C60" w14:textId="18115447" w:rsidR="00A82451" w:rsidRPr="002265C7" w:rsidRDefault="00A82451" w:rsidP="008E5743">
      <w:pPr>
        <w:spacing w:line="360" w:lineRule="auto"/>
        <w:ind w:left="-625"/>
        <w:jc w:val="center"/>
        <w:rPr>
          <w:b/>
          <w:bCs/>
          <w:u w:val="single"/>
          <w:rtl/>
        </w:rPr>
      </w:pPr>
      <w:r w:rsidRPr="000362A0">
        <w:rPr>
          <w:rFonts w:hint="cs"/>
          <w:b/>
          <w:bCs/>
          <w:u w:val="single"/>
          <w:rtl/>
        </w:rPr>
        <w:t>דגשים לעבודת הכנסת</w:t>
      </w:r>
      <w:r w:rsidR="003855FE">
        <w:rPr>
          <w:rFonts w:hint="cs"/>
          <w:b/>
          <w:bCs/>
          <w:u w:val="single"/>
          <w:rtl/>
        </w:rPr>
        <w:t xml:space="preserve"> ולהליך החקיקה</w:t>
      </w:r>
      <w:r w:rsidR="002265C7">
        <w:rPr>
          <w:rFonts w:hint="cs"/>
          <w:b/>
          <w:bCs/>
          <w:u w:val="single"/>
          <w:rtl/>
        </w:rPr>
        <w:t xml:space="preserve"> </w:t>
      </w:r>
      <w:r w:rsidR="002265C7" w:rsidRPr="002265C7">
        <w:rPr>
          <w:b/>
          <w:bCs/>
          <w:u w:val="single"/>
        </w:rPr>
        <w:drawing>
          <wp:inline distT="0" distB="0" distL="0" distR="0" wp14:anchorId="6BDAF5F1" wp14:editId="52CFE1B2">
            <wp:extent cx="159026" cy="159026"/>
            <wp:effectExtent l="0" t="0" r="0" b="0"/>
            <wp:docPr id="13" name="גרפיקה 12" descr="בנק">
              <a:extLst xmlns:a="http://schemas.openxmlformats.org/drawingml/2006/main">
                <a:ext uri="{FF2B5EF4-FFF2-40B4-BE49-F238E27FC236}">
                  <a16:creationId xmlns:a16="http://schemas.microsoft.com/office/drawing/2014/main" id="{F7949AD6-10B6-4F27-9EFE-EF461AB3DF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גרפיקה 12" descr="בנק">
                      <a:extLst>
                        <a:ext uri="{FF2B5EF4-FFF2-40B4-BE49-F238E27FC236}">
                          <a16:creationId xmlns:a16="http://schemas.microsoft.com/office/drawing/2014/main" id="{F7949AD6-10B6-4F27-9EFE-EF461AB3DF99}"/>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69570" cy="169570"/>
                    </a:xfrm>
                    <a:prstGeom prst="rect">
                      <a:avLst/>
                    </a:prstGeom>
                  </pic:spPr>
                </pic:pic>
              </a:graphicData>
            </a:graphic>
          </wp:inline>
        </w:drawing>
      </w:r>
    </w:p>
    <w:p w14:paraId="6D51B467" w14:textId="425430B0" w:rsidR="000362A0" w:rsidRDefault="000362A0" w:rsidP="008E5743">
      <w:pPr>
        <w:pStyle w:val="a3"/>
        <w:spacing w:after="120" w:line="360" w:lineRule="auto"/>
        <w:ind w:left="-625"/>
        <w:contextualSpacing w:val="0"/>
        <w:jc w:val="both"/>
        <w:rPr>
          <w:rtl/>
        </w:rPr>
      </w:pPr>
      <w:r w:rsidRPr="003855FE">
        <w:rPr>
          <w:rFonts w:hint="cs"/>
          <w:b/>
          <w:bCs/>
          <w:rtl/>
        </w:rPr>
        <w:t>בדיק</w:t>
      </w:r>
      <w:r w:rsidR="003855FE" w:rsidRPr="003855FE">
        <w:rPr>
          <w:rFonts w:hint="cs"/>
          <w:b/>
          <w:bCs/>
          <w:rtl/>
        </w:rPr>
        <w:t>ת כל שלבי החקיקה:</w:t>
      </w:r>
      <w:r w:rsidR="003855FE">
        <w:rPr>
          <w:rFonts w:hint="cs"/>
          <w:rtl/>
        </w:rPr>
        <w:t xml:space="preserve"> </w:t>
      </w:r>
      <w:r>
        <w:rPr>
          <w:rFonts w:hint="cs"/>
          <w:rtl/>
        </w:rPr>
        <w:t xml:space="preserve"> האם היוזם של </w:t>
      </w:r>
      <w:proofErr w:type="spellStart"/>
      <w:r>
        <w:rPr>
          <w:rFonts w:hint="cs"/>
          <w:rtl/>
        </w:rPr>
        <w:t>הצ"ח</w:t>
      </w:r>
      <w:proofErr w:type="spellEnd"/>
      <w:r>
        <w:rPr>
          <w:rFonts w:hint="cs"/>
          <w:rtl/>
        </w:rPr>
        <w:t xml:space="preserve"> עשה את כל השלבים המתבקשים (לפי הסדר והתרשים) - לפי </w:t>
      </w:r>
      <w:proofErr w:type="spellStart"/>
      <w:r>
        <w:rPr>
          <w:rFonts w:hint="cs"/>
          <w:rtl/>
        </w:rPr>
        <w:t>הצ"ח</w:t>
      </w:r>
      <w:proofErr w:type="spellEnd"/>
      <w:r>
        <w:rPr>
          <w:rFonts w:hint="cs"/>
          <w:rtl/>
        </w:rPr>
        <w:t xml:space="preserve"> פרטית/ועדה/ממשלתית</w:t>
      </w:r>
    </w:p>
    <w:p w14:paraId="39C61B00" w14:textId="0CB6C4D1" w:rsidR="008A77FF" w:rsidRDefault="008A77FF" w:rsidP="008E5743">
      <w:pPr>
        <w:pStyle w:val="a3"/>
        <w:spacing w:after="120" w:line="360" w:lineRule="auto"/>
        <w:ind w:left="-625"/>
        <w:contextualSpacing w:val="0"/>
        <w:jc w:val="both"/>
        <w:rPr>
          <w:rtl/>
        </w:rPr>
      </w:pPr>
      <w:r w:rsidRPr="008A77FF">
        <w:rPr>
          <w:rFonts w:hint="cs"/>
          <w:b/>
          <w:bCs/>
          <w:rtl/>
        </w:rPr>
        <w:t>קביעת סדר יום של וועדה -</w:t>
      </w:r>
      <w:r>
        <w:rPr>
          <w:rFonts w:hint="cs"/>
          <w:rtl/>
        </w:rPr>
        <w:t xml:space="preserve"> תיאורטית יש ביקורת שיפוטית אבל בפועל שיקול הדעת והשליטה של יו"ר הוועדה על דר היום הוא רחב, לכן הסיכוי שוועדת הכנסת, ועל אחת כמה וכמה בג"ץ יתערבו הוא מאוד נמוך. (דוג': יו"ר הוועדה חיים כץ - ראש הממשלה ושרים בכירים תמכו בתוכנית </w:t>
      </w:r>
      <w:proofErr w:type="spellStart"/>
      <w:r>
        <w:rPr>
          <w:rFonts w:hint="cs"/>
          <w:rtl/>
        </w:rPr>
        <w:t>וויסקונסון</w:t>
      </w:r>
      <w:proofErr w:type="spellEnd"/>
      <w:r>
        <w:rPr>
          <w:rFonts w:hint="cs"/>
          <w:rtl/>
        </w:rPr>
        <w:t xml:space="preserve">, אבל </w:t>
      </w:r>
      <w:proofErr w:type="spellStart"/>
      <w:r>
        <w:rPr>
          <w:rFonts w:hint="cs"/>
          <w:rtl/>
        </w:rPr>
        <w:t>אבל</w:t>
      </w:r>
      <w:proofErr w:type="spellEnd"/>
      <w:r>
        <w:rPr>
          <w:rFonts w:hint="cs"/>
          <w:rtl/>
        </w:rPr>
        <w:t xml:space="preserve"> כץ כיו"ר הוועדה הודיע כי הוא לא מתכוון לחדש את הדיון בתוכנית בתקופתו כיו"ר) </w:t>
      </w:r>
    </w:p>
    <w:p w14:paraId="44A28F84" w14:textId="72870607" w:rsidR="002C36EE" w:rsidRDefault="002C36EE" w:rsidP="008E5743">
      <w:pPr>
        <w:pStyle w:val="a3"/>
        <w:spacing w:after="120" w:line="360" w:lineRule="auto"/>
        <w:ind w:left="-625"/>
        <w:contextualSpacing w:val="0"/>
        <w:jc w:val="both"/>
        <w:rPr>
          <w:rtl/>
        </w:rPr>
      </w:pPr>
      <w:r w:rsidRPr="002C36EE">
        <w:rPr>
          <w:rFonts w:hint="cs"/>
          <w:b/>
          <w:bCs/>
          <w:rtl/>
        </w:rPr>
        <w:t>משיכת הצעת חוק ממשלתית</w:t>
      </w:r>
      <w:r>
        <w:rPr>
          <w:rFonts w:hint="cs"/>
          <w:rtl/>
        </w:rPr>
        <w:t xml:space="preserve"> - הממשלה יכולה למשוך הצעת חוק עד לשלב הקריאה השלישית. </w:t>
      </w:r>
      <w:r w:rsidR="00561309">
        <w:rPr>
          <w:rFonts w:hint="cs"/>
          <w:rtl/>
        </w:rPr>
        <w:t xml:space="preserve">עמוד 7 במחברת שלי. </w:t>
      </w:r>
      <w:r w:rsidR="00EB06C0">
        <w:rPr>
          <w:rFonts w:hint="cs"/>
          <w:rtl/>
        </w:rPr>
        <w:t xml:space="preserve">במידה והממשלה חזרה בה, היא לא יכולה להציע את אותה הצעת החוק באותו המושב, אלא אם ועדת הכנסת ויתרה על דרישה זו. הממשלה יכולה לחזור בה מהחזרה והצעת החוק תמשיך בהליך מאיפה שהפסיקה. בתקנון נקבע שיכולה לחזור בין שבוע לשלושה שבועות. </w:t>
      </w:r>
    </w:p>
    <w:p w14:paraId="722072B4" w14:textId="32641A4E" w:rsidR="009A68B3" w:rsidRDefault="009A68B3" w:rsidP="008E5743">
      <w:pPr>
        <w:pStyle w:val="a3"/>
        <w:spacing w:after="120" w:line="360" w:lineRule="auto"/>
        <w:ind w:left="-625"/>
        <w:contextualSpacing w:val="0"/>
        <w:jc w:val="both"/>
        <w:rPr>
          <w:rtl/>
        </w:rPr>
      </w:pPr>
      <w:r w:rsidRPr="009A68B3">
        <w:rPr>
          <w:rFonts w:hint="cs"/>
          <w:b/>
          <w:bCs/>
          <w:rtl/>
        </w:rPr>
        <w:t>משיכת הצעת חוק פרטית</w:t>
      </w:r>
      <w:r>
        <w:rPr>
          <w:rFonts w:hint="cs"/>
          <w:rtl/>
        </w:rPr>
        <w:t xml:space="preserve"> - ניתן לחזור בה רק לפני אישור ועדה לקראת קריאה שנייה ושלישית. </w:t>
      </w:r>
    </w:p>
    <w:p w14:paraId="41329C05" w14:textId="76BBBC17" w:rsidR="008A77FF" w:rsidRDefault="008A77FF" w:rsidP="008E5743">
      <w:pPr>
        <w:pStyle w:val="a3"/>
        <w:spacing w:after="120" w:line="360" w:lineRule="auto"/>
        <w:ind w:left="-625"/>
        <w:contextualSpacing w:val="0"/>
        <w:jc w:val="both"/>
        <w:rPr>
          <w:rtl/>
        </w:rPr>
      </w:pPr>
      <w:r w:rsidRPr="00561309">
        <w:rPr>
          <w:rFonts w:hint="cs"/>
          <w:b/>
          <w:bCs/>
          <w:rtl/>
        </w:rPr>
        <w:t>אין דרישת קוורום בכנסת (</w:t>
      </w:r>
      <w:r w:rsidRPr="00561309">
        <w:rPr>
          <w:rFonts w:hint="cs"/>
          <w:b/>
          <w:bCs/>
          <w:color w:val="4472C4" w:themeColor="accent1"/>
          <w:rtl/>
        </w:rPr>
        <w:t>ס' 24 לחוק יסוד: הכנסת</w:t>
      </w:r>
      <w:r w:rsidRPr="00561309">
        <w:rPr>
          <w:rFonts w:hint="cs"/>
          <w:b/>
          <w:bCs/>
          <w:rtl/>
        </w:rPr>
        <w:t>) -</w:t>
      </w:r>
      <w:r>
        <w:rPr>
          <w:rFonts w:hint="cs"/>
          <w:rtl/>
        </w:rPr>
        <w:t xml:space="preserve"> מתי יש צורך ברוב: </w:t>
      </w:r>
      <w:proofErr w:type="spellStart"/>
      <w:r w:rsidR="00561309">
        <w:rPr>
          <w:rFonts w:hint="cs"/>
          <w:rtl/>
        </w:rPr>
        <w:t>הצ"ח</w:t>
      </w:r>
      <w:proofErr w:type="spellEnd"/>
      <w:r w:rsidR="00561309">
        <w:rPr>
          <w:rFonts w:hint="cs"/>
          <w:rtl/>
        </w:rPr>
        <w:t xml:space="preserve"> פרטית שעלות ביצועה הוא מעל 6.1 מיליו</w:t>
      </w:r>
      <w:r w:rsidR="00A26C4C">
        <w:rPr>
          <w:rFonts w:hint="cs"/>
          <w:rtl/>
        </w:rPr>
        <w:t>ן</w:t>
      </w:r>
      <w:r w:rsidR="00561309">
        <w:rPr>
          <w:rFonts w:hint="cs"/>
          <w:rtl/>
        </w:rPr>
        <w:t xml:space="preserve"> שקלים או יותר בשנת תקציב צריכה תמיכה של 50 חברי כנסת לפחות בכל אחת מהקריאות/ שהממשלה תיתן את הסכמתה לעלות התקציבית. היעדר דרישת הקוורום יכולה לקדם את עיקרון הכרעת הרוב </w:t>
      </w:r>
      <w:r w:rsidR="001B679D">
        <w:rPr>
          <w:rFonts w:hint="cs"/>
          <w:rtl/>
        </w:rPr>
        <w:t xml:space="preserve">אבל לא את </w:t>
      </w:r>
      <w:r w:rsidR="00561309">
        <w:rPr>
          <w:rFonts w:hint="cs"/>
          <w:rtl/>
        </w:rPr>
        <w:t xml:space="preserve"> </w:t>
      </w:r>
      <w:r w:rsidR="001B679D">
        <w:rPr>
          <w:rFonts w:hint="cs"/>
          <w:rtl/>
        </w:rPr>
        <w:t>ה</w:t>
      </w:r>
      <w:r w:rsidR="00561309">
        <w:rPr>
          <w:rFonts w:hint="cs"/>
          <w:rtl/>
        </w:rPr>
        <w:t xml:space="preserve">עיקרון הייצוגי ומצד שני אם זו דרישה גבוהה לקוורום זה עלול להביא לסיכול להעביר מה שהרוב רוצה. </w:t>
      </w:r>
    </w:p>
    <w:p w14:paraId="098E9EC7" w14:textId="010AAFBD" w:rsidR="00561309" w:rsidRDefault="00561309" w:rsidP="008E5743">
      <w:pPr>
        <w:pStyle w:val="a3"/>
        <w:spacing w:after="120" w:line="360" w:lineRule="auto"/>
        <w:ind w:left="-625"/>
        <w:contextualSpacing w:val="0"/>
        <w:jc w:val="both"/>
        <w:rPr>
          <w:rtl/>
        </w:rPr>
      </w:pPr>
      <w:r w:rsidRPr="00561309">
        <w:rPr>
          <w:rFonts w:hint="cs"/>
          <w:b/>
          <w:bCs/>
          <w:rtl/>
        </w:rPr>
        <w:t>עקרון הכרעת הרוב</w:t>
      </w:r>
      <w:r>
        <w:rPr>
          <w:rFonts w:hint="cs"/>
          <w:rtl/>
        </w:rPr>
        <w:t xml:space="preserve"> </w:t>
      </w:r>
      <w:r w:rsidRPr="00561309">
        <w:rPr>
          <w:rFonts w:hint="cs"/>
          <w:b/>
          <w:bCs/>
          <w:color w:val="4472C4" w:themeColor="accent1"/>
          <w:rtl/>
        </w:rPr>
        <w:t>(ס' 25 לחוק יסוד: הכנסת)</w:t>
      </w:r>
      <w:r w:rsidR="009A68B3">
        <w:rPr>
          <w:rFonts w:hint="cs"/>
          <w:rtl/>
        </w:rPr>
        <w:t xml:space="preserve"> - עקרון יסוד גם לפי ב</w:t>
      </w:r>
      <w:r w:rsidR="009A68B3" w:rsidRPr="009A68B3">
        <w:rPr>
          <w:rFonts w:hint="cs"/>
          <w:b/>
          <w:bCs/>
          <w:color w:val="B91346"/>
          <w:rtl/>
        </w:rPr>
        <w:t>ייניש במגדלי העופות</w:t>
      </w:r>
    </w:p>
    <w:p w14:paraId="3B6218E4" w14:textId="0C35D460" w:rsidR="00561309" w:rsidRDefault="00561309" w:rsidP="008E5743">
      <w:pPr>
        <w:pStyle w:val="a3"/>
        <w:spacing w:after="120" w:line="360" w:lineRule="auto"/>
        <w:ind w:left="-625"/>
        <w:contextualSpacing w:val="0"/>
        <w:jc w:val="both"/>
        <w:rPr>
          <w:rtl/>
        </w:rPr>
      </w:pPr>
      <w:r w:rsidRPr="00561309">
        <w:rPr>
          <w:rFonts w:hint="cs"/>
          <w:b/>
          <w:bCs/>
          <w:rtl/>
        </w:rPr>
        <w:t>עקרון הפומביות</w:t>
      </w:r>
      <w:r>
        <w:rPr>
          <w:rFonts w:hint="cs"/>
          <w:rtl/>
        </w:rPr>
        <w:t xml:space="preserve">: </w:t>
      </w:r>
      <w:r w:rsidRPr="00561309">
        <w:rPr>
          <w:rFonts w:hint="cs"/>
          <w:b/>
          <w:bCs/>
          <w:color w:val="4472C4" w:themeColor="accent1"/>
          <w:rtl/>
        </w:rPr>
        <w:t>ס' 27 לחוק יסוד: הכנסת.</w:t>
      </w:r>
      <w:r w:rsidR="009A68B3">
        <w:rPr>
          <w:rFonts w:hint="cs"/>
          <w:rtl/>
        </w:rPr>
        <w:t xml:space="preserve"> - עקרון יסוד גם לפי </w:t>
      </w:r>
      <w:r w:rsidR="009A68B3" w:rsidRPr="009A68B3">
        <w:rPr>
          <w:rFonts w:hint="cs"/>
          <w:b/>
          <w:bCs/>
          <w:color w:val="B91346"/>
          <w:rtl/>
        </w:rPr>
        <w:t>בייניש במגדלי העופות</w:t>
      </w:r>
    </w:p>
    <w:p w14:paraId="646C6F9D" w14:textId="20118ECA" w:rsidR="00561309" w:rsidRDefault="00561309" w:rsidP="008E5743">
      <w:pPr>
        <w:pStyle w:val="a3"/>
        <w:spacing w:after="120" w:line="360" w:lineRule="auto"/>
        <w:ind w:left="-625"/>
        <w:contextualSpacing w:val="0"/>
        <w:jc w:val="both"/>
        <w:rPr>
          <w:rtl/>
        </w:rPr>
      </w:pPr>
      <w:r w:rsidRPr="00561309">
        <w:rPr>
          <w:rFonts w:hint="cs"/>
          <w:b/>
          <w:bCs/>
          <w:rtl/>
        </w:rPr>
        <w:t>אי הגבלת פרסום</w:t>
      </w:r>
      <w:r>
        <w:rPr>
          <w:rFonts w:hint="cs"/>
          <w:rtl/>
        </w:rPr>
        <w:t xml:space="preserve">: </w:t>
      </w:r>
      <w:r w:rsidRPr="00561309">
        <w:rPr>
          <w:rFonts w:hint="cs"/>
          <w:b/>
          <w:bCs/>
          <w:color w:val="4472C4" w:themeColor="accent1"/>
          <w:rtl/>
        </w:rPr>
        <w:t>ס' 28 לחוק יסוד הכנסת.</w:t>
      </w:r>
      <w:r>
        <w:rPr>
          <w:rFonts w:hint="cs"/>
          <w:rtl/>
        </w:rPr>
        <w:t xml:space="preserve"> </w:t>
      </w:r>
    </w:p>
    <w:p w14:paraId="5C9F9D9E" w14:textId="2DD586EE" w:rsidR="00561309" w:rsidRDefault="00561309" w:rsidP="008E5743">
      <w:pPr>
        <w:pStyle w:val="a3"/>
        <w:spacing w:after="120" w:line="360" w:lineRule="auto"/>
        <w:ind w:left="-625"/>
        <w:contextualSpacing w:val="0"/>
        <w:jc w:val="both"/>
        <w:rPr>
          <w:rtl/>
        </w:rPr>
      </w:pPr>
      <w:r w:rsidRPr="00561309">
        <w:rPr>
          <w:rFonts w:hint="cs"/>
          <w:b/>
          <w:bCs/>
          <w:rtl/>
        </w:rPr>
        <w:t>עצמאות הכנסת וסדרי העבודה שלה</w:t>
      </w:r>
      <w:r>
        <w:rPr>
          <w:rFonts w:hint="cs"/>
          <w:rtl/>
        </w:rPr>
        <w:t xml:space="preserve">: </w:t>
      </w:r>
      <w:r w:rsidRPr="00561309">
        <w:rPr>
          <w:rFonts w:hint="cs"/>
          <w:b/>
          <w:bCs/>
          <w:color w:val="4472C4" w:themeColor="accent1"/>
          <w:rtl/>
        </w:rPr>
        <w:t>ס' 19 לחוק יסוד הכנסת</w:t>
      </w:r>
      <w:r>
        <w:rPr>
          <w:rFonts w:hint="cs"/>
          <w:rtl/>
        </w:rPr>
        <w:t xml:space="preserve">. סעיף חשוב כשמדברים על ביקורת שיפוטית בהליכי העבודה של הכנסת. </w:t>
      </w:r>
    </w:p>
    <w:p w14:paraId="73A61D78" w14:textId="71B91955" w:rsidR="00561309" w:rsidRDefault="00561309" w:rsidP="008E5743">
      <w:pPr>
        <w:pStyle w:val="a3"/>
        <w:spacing w:after="120" w:line="360" w:lineRule="auto"/>
        <w:ind w:left="-625"/>
        <w:contextualSpacing w:val="0"/>
        <w:jc w:val="both"/>
        <w:rPr>
          <w:rtl/>
        </w:rPr>
      </w:pPr>
      <w:r w:rsidRPr="00561309">
        <w:rPr>
          <w:rFonts w:hint="cs"/>
          <w:b/>
          <w:bCs/>
          <w:rtl/>
        </w:rPr>
        <w:lastRenderedPageBreak/>
        <w:t>הסדרי טיוב חקיקה והערכות השפעה:</w:t>
      </w:r>
      <w:r>
        <w:rPr>
          <w:rFonts w:hint="cs"/>
          <w:rtl/>
        </w:rPr>
        <w:t xml:space="preserve"> הסדרים מאוד </w:t>
      </w:r>
      <w:r w:rsidR="00866D95">
        <w:rPr>
          <w:rFonts w:hint="cs"/>
          <w:rtl/>
        </w:rPr>
        <w:t>מסוימים</w:t>
      </w:r>
      <w:r>
        <w:rPr>
          <w:rFonts w:hint="cs"/>
          <w:rtl/>
        </w:rPr>
        <w:t xml:space="preserve"> ביחס לתקציב (</w:t>
      </w:r>
      <w:r w:rsidRPr="00866D95">
        <w:rPr>
          <w:rFonts w:hint="cs"/>
          <w:b/>
          <w:bCs/>
          <w:color w:val="4472C4" w:themeColor="accent1"/>
          <w:rtl/>
        </w:rPr>
        <w:t>ס' 39א לחוק יסודות התקציב</w:t>
      </w:r>
      <w:r>
        <w:rPr>
          <w:rFonts w:hint="cs"/>
          <w:rtl/>
        </w:rPr>
        <w:t xml:space="preserve"> מחייב לציין בהצעת החוק את דרך המימון לחוק </w:t>
      </w:r>
      <w:r w:rsidRPr="00866D95">
        <w:rPr>
          <w:rFonts w:hint="cs"/>
          <w:b/>
          <w:bCs/>
          <w:color w:val="4472C4" w:themeColor="accent1"/>
          <w:rtl/>
        </w:rPr>
        <w:t>וס' 2-3 לחוק לציון מידע בדבר השפעת חקיקה על זכויות הילד</w:t>
      </w:r>
      <w:r>
        <w:rPr>
          <w:rFonts w:hint="cs"/>
          <w:rtl/>
        </w:rPr>
        <w:t xml:space="preserve"> מחייב לציין את השפעת החקיקה על זכויות הילד) </w:t>
      </w:r>
    </w:p>
    <w:p w14:paraId="65C82FDD" w14:textId="02ED8819" w:rsidR="00866D95" w:rsidRDefault="00561309" w:rsidP="008E5743">
      <w:pPr>
        <w:pStyle w:val="a3"/>
        <w:spacing w:after="120" w:line="360" w:lineRule="auto"/>
        <w:ind w:left="-625"/>
        <w:contextualSpacing w:val="0"/>
        <w:jc w:val="both"/>
        <w:rPr>
          <w:rtl/>
        </w:rPr>
      </w:pPr>
      <w:r w:rsidRPr="00866D95">
        <w:rPr>
          <w:rFonts w:hint="cs"/>
          <w:b/>
          <w:bCs/>
          <w:rtl/>
        </w:rPr>
        <w:t>שיתוף ציבור -</w:t>
      </w:r>
      <w:r>
        <w:rPr>
          <w:rFonts w:hint="cs"/>
          <w:rtl/>
        </w:rPr>
        <w:t xml:space="preserve"> אין דרישת שיתוף ציבור - עיקרון שיתוף הציבור לא הוכר בפסיקה כאחד מעקרונות היסוד של דיני החקיקה. המאמר של איתי מציע להרחיב את העיקרון הזה</w:t>
      </w:r>
      <w:r w:rsidR="00866D95">
        <w:rPr>
          <w:rFonts w:hint="cs"/>
          <w:rtl/>
        </w:rPr>
        <w:t>. בפועל</w:t>
      </w:r>
      <w:r w:rsidR="00866D95" w:rsidRPr="006F5546">
        <w:rPr>
          <w:rFonts w:hint="cs"/>
          <w:b/>
          <w:bCs/>
          <w:color w:val="B91346"/>
          <w:rtl/>
        </w:rPr>
        <w:t xml:space="preserve">, בבג"ץ נמרודי </w:t>
      </w:r>
      <w:r w:rsidR="00866D95">
        <w:rPr>
          <w:rFonts w:hint="cs"/>
          <w:rtl/>
        </w:rPr>
        <w:t xml:space="preserve">נקבע שאפילו מי שעשוי להיפגע מהחוק אין לו זכות להופיע בפני הוועדה ולכנסת אין חובה לשמוע אותו או לתת לו זכות טיעון למי שלא חבר כנסת. מצד שני, המאמר אומר ששיתוף הציבור צריך להיות גם בהליך החקיקה עצמו, לא רק בבחירות אלא כל הזמן. נקודה נוספת שאפשר להגיד בהקשר של שיתוף הציבור, זה שהוא קיים בצורה מצומצמת בתגובות לתזכירי חוק בהצעות חוק ממשלתיות: </w:t>
      </w:r>
      <w:r w:rsidR="00866D95" w:rsidRPr="00866D95">
        <w:rPr>
          <w:rFonts w:hint="cs"/>
          <w:rtl/>
        </w:rPr>
        <w:t>שיתוף הציבור</w:t>
      </w:r>
      <w:r w:rsidR="00866D95" w:rsidRPr="00561309">
        <w:rPr>
          <w:rFonts w:hint="cs"/>
          <w:b/>
          <w:bCs/>
          <w:color w:val="ED7D31" w:themeColor="accent2"/>
          <w:rtl/>
        </w:rPr>
        <w:t xml:space="preserve"> </w:t>
      </w:r>
      <w:r w:rsidR="00866D95" w:rsidRPr="003855FE">
        <w:rPr>
          <w:rFonts w:hint="cs"/>
          <w:b/>
          <w:bCs/>
          <w:rtl/>
        </w:rPr>
        <w:t>בפרסום תזכיר בהצעת חוק ממשלתית:</w:t>
      </w:r>
      <w:r w:rsidR="00866D95">
        <w:rPr>
          <w:rFonts w:hint="cs"/>
          <w:rtl/>
        </w:rPr>
        <w:t xml:space="preserve"> משתתף בתגובות לתזכירי חוק. לעיתים חלק מההערות לתזכיר מתקבלות - מצד אחז זה מעכב ומצד שני הולם את הדמוקרטיה מתוך תפיסה של יחסים ראויים בין הממשלה לציבור. כל זמן שנותנים הזדמנות לשמוע את כל הדעות  ההנחה היא שזה יתרום ויעשיר. לרוב הטענה היא שבישראל עושים זאת מהר מדי ולא באמת נותנים לציבור הזדמנות להשמיע את דבריו. </w:t>
      </w:r>
    </w:p>
    <w:p w14:paraId="0357965E" w14:textId="157A3714" w:rsidR="00866D95" w:rsidRPr="00866D95" w:rsidRDefault="00866D95" w:rsidP="008E5743">
      <w:pPr>
        <w:pStyle w:val="a3"/>
        <w:spacing w:after="120" w:line="360" w:lineRule="auto"/>
        <w:ind w:left="-625"/>
        <w:contextualSpacing w:val="0"/>
        <w:jc w:val="both"/>
        <w:rPr>
          <w:rtl/>
        </w:rPr>
      </w:pPr>
      <w:r w:rsidRPr="00866D95">
        <w:rPr>
          <w:rFonts w:hint="cs"/>
          <w:b/>
          <w:bCs/>
          <w:rtl/>
        </w:rPr>
        <w:t xml:space="preserve">הליך נאות - </w:t>
      </w:r>
      <w:r w:rsidRPr="00866D95">
        <w:rPr>
          <w:rFonts w:hint="cs"/>
          <w:rtl/>
        </w:rPr>
        <w:t>בית המשפט דחה את האפשרות לאמץ גישה רחבה יותר מעבר למה שקובע במגדלי העופות - את דרישת הליך נאות, לפיה שמעבר לארבעת העקרונות ברשימה הלא סגורה שנקבעו במגדלי העופות, יש חובה על הכנסת להבטיח שהתקיים הליך חקיקה נאות כמו שקיים ביחס להליך קבלת ההחלטות של רשות מנהלית (שכולל בין היתר שמיעת מי שעלול לה</w:t>
      </w:r>
      <w:r w:rsidR="006F5546">
        <w:rPr>
          <w:rFonts w:hint="cs"/>
          <w:rtl/>
        </w:rPr>
        <w:t>י</w:t>
      </w:r>
      <w:r w:rsidRPr="00866D95">
        <w:rPr>
          <w:rFonts w:hint="cs"/>
          <w:rtl/>
        </w:rPr>
        <w:t xml:space="preserve">פגע, שקילת השיקולים, התבססות על ראיות). בית המשפט מסרב להחיל את זה על הרשות המחוקקת בשונה מרשות מנהלית משום שאינו רוצה להוסיף רובד עמום  כמו הליך חקיקה נאות על הליך החקיקה, כי זה מעניק פתח לאי </w:t>
      </w:r>
      <w:r w:rsidR="007C3132" w:rsidRPr="00866D95">
        <w:rPr>
          <w:rFonts w:hint="cs"/>
          <w:rtl/>
        </w:rPr>
        <w:t>וודאות</w:t>
      </w:r>
      <w:r w:rsidRPr="00866D95">
        <w:rPr>
          <w:rFonts w:hint="cs"/>
          <w:rtl/>
        </w:rPr>
        <w:t xml:space="preserve"> ושיקול דעת רחב יותר. כן, שיש הבדל בין רשות מנהלית, פקידים לבין נבחרי העם שמייצגים את העם שהוא הריבון. </w:t>
      </w:r>
    </w:p>
    <w:p w14:paraId="7482E506" w14:textId="78F42425" w:rsidR="00A82451" w:rsidRPr="00CF4E43" w:rsidRDefault="00A82451" w:rsidP="008E5743">
      <w:pPr>
        <w:spacing w:line="360" w:lineRule="auto"/>
        <w:ind w:left="-625"/>
        <w:jc w:val="center"/>
        <w:rPr>
          <w:b/>
          <w:bCs/>
          <w:u w:val="single"/>
          <w:rtl/>
        </w:rPr>
      </w:pPr>
      <w:r w:rsidRPr="00CF4E43">
        <w:rPr>
          <w:rFonts w:hint="cs"/>
          <w:b/>
          <w:bCs/>
          <w:u w:val="single"/>
          <w:rtl/>
        </w:rPr>
        <w:t>דגשים לביקורת שיפוטית</w:t>
      </w:r>
      <w:r w:rsidR="002265C7">
        <w:rPr>
          <w:rFonts w:hint="cs"/>
          <w:b/>
          <w:bCs/>
          <w:u w:val="single"/>
          <w:rtl/>
        </w:rPr>
        <w:t xml:space="preserve"> </w:t>
      </w:r>
      <w:r w:rsidR="002265C7" w:rsidRPr="002265C7">
        <w:rPr>
          <w:b/>
          <w:bCs/>
          <w:u w:val="single"/>
        </w:rPr>
        <w:drawing>
          <wp:inline distT="0" distB="0" distL="0" distR="0" wp14:anchorId="491BAA82" wp14:editId="1F61EF57">
            <wp:extent cx="159026" cy="159026"/>
            <wp:effectExtent l="0" t="0" r="0" b="0"/>
            <wp:docPr id="21" name="גרפיקה 20" descr="שופט">
              <a:extLst xmlns:a="http://schemas.openxmlformats.org/drawingml/2006/main">
                <a:ext uri="{FF2B5EF4-FFF2-40B4-BE49-F238E27FC236}">
                  <a16:creationId xmlns:a16="http://schemas.microsoft.com/office/drawing/2014/main" id="{A92C68BD-BF5D-41D9-8B3D-FD4BE772C6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גרפיקה 20" descr="שופט">
                      <a:extLst>
                        <a:ext uri="{FF2B5EF4-FFF2-40B4-BE49-F238E27FC236}">
                          <a16:creationId xmlns:a16="http://schemas.microsoft.com/office/drawing/2014/main" id="{A92C68BD-BF5D-41D9-8B3D-FD4BE772C684}"/>
                        </a:ext>
                      </a:extLst>
                    </pic:cNvPr>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62846" cy="162846"/>
                    </a:xfrm>
                    <a:prstGeom prst="rect">
                      <a:avLst/>
                    </a:prstGeom>
                  </pic:spPr>
                </pic:pic>
              </a:graphicData>
            </a:graphic>
          </wp:inline>
        </w:drawing>
      </w:r>
    </w:p>
    <w:p w14:paraId="1214B118" w14:textId="031A5397" w:rsidR="003645BE" w:rsidRPr="002265C7" w:rsidRDefault="003645BE" w:rsidP="008E5743">
      <w:pPr>
        <w:spacing w:line="360" w:lineRule="auto"/>
        <w:ind w:left="-625"/>
        <w:jc w:val="both"/>
        <w:rPr>
          <w:b/>
          <w:bCs/>
          <w:rtl/>
        </w:rPr>
      </w:pPr>
      <w:r w:rsidRPr="002265C7">
        <w:rPr>
          <w:rFonts w:hint="cs"/>
          <w:b/>
          <w:bCs/>
          <w:rtl/>
        </w:rPr>
        <w:t xml:space="preserve">מה הסיכויים שבג"ץ יתערב (רק בכותרות למעבר בסוף - להעמיק במחברת שלי ובשל טליה) : </w:t>
      </w:r>
    </w:p>
    <w:p w14:paraId="2EA49BC2" w14:textId="172554C6" w:rsidR="003645BE" w:rsidRDefault="003645BE" w:rsidP="008E5743">
      <w:pPr>
        <w:pStyle w:val="a3"/>
        <w:numPr>
          <w:ilvl w:val="0"/>
          <w:numId w:val="4"/>
        </w:numPr>
        <w:spacing w:line="360" w:lineRule="auto"/>
        <w:ind w:left="-625"/>
        <w:jc w:val="both"/>
      </w:pPr>
      <w:r>
        <w:rPr>
          <w:rFonts w:hint="cs"/>
          <w:rtl/>
        </w:rPr>
        <w:t xml:space="preserve">אין </w:t>
      </w:r>
      <w:r w:rsidRPr="006F5546">
        <w:rPr>
          <w:rFonts w:hint="cs"/>
          <w:b/>
          <w:bCs/>
          <w:rtl/>
        </w:rPr>
        <w:t>מקור חוקי</w:t>
      </w:r>
      <w:r>
        <w:rPr>
          <w:rFonts w:hint="cs"/>
          <w:rtl/>
        </w:rPr>
        <w:t xml:space="preserve"> שמעניק לו את הסמכות</w:t>
      </w:r>
    </w:p>
    <w:p w14:paraId="0E31E91A" w14:textId="60ABE36C" w:rsidR="003645BE" w:rsidRDefault="003645BE" w:rsidP="008E5743">
      <w:pPr>
        <w:pStyle w:val="a3"/>
        <w:numPr>
          <w:ilvl w:val="0"/>
          <w:numId w:val="4"/>
        </w:numPr>
        <w:spacing w:line="360" w:lineRule="auto"/>
        <w:ind w:left="-625"/>
        <w:jc w:val="both"/>
      </w:pPr>
      <w:r w:rsidRPr="006F5546">
        <w:rPr>
          <w:rFonts w:hint="cs"/>
          <w:b/>
          <w:bCs/>
          <w:rtl/>
        </w:rPr>
        <w:t>הסמכות היא משני פסקי דין משנות השמונים</w:t>
      </w:r>
      <w:r>
        <w:rPr>
          <w:rFonts w:hint="cs"/>
          <w:rtl/>
        </w:rPr>
        <w:t xml:space="preserve">: </w:t>
      </w:r>
      <w:proofErr w:type="spellStart"/>
      <w:r w:rsidRPr="006F5546">
        <w:rPr>
          <w:rFonts w:hint="cs"/>
          <w:b/>
          <w:bCs/>
          <w:color w:val="B91346"/>
          <w:rtl/>
        </w:rPr>
        <w:t>מיעארי</w:t>
      </w:r>
      <w:proofErr w:type="spellEnd"/>
      <w:r>
        <w:rPr>
          <w:rFonts w:hint="cs"/>
          <w:rtl/>
        </w:rPr>
        <w:t xml:space="preserve"> (סמכות פורמלית לביקורת שיפוטית על הליך החקיקה)  </w:t>
      </w:r>
      <w:r w:rsidRPr="006F5546">
        <w:rPr>
          <w:rFonts w:hint="cs"/>
          <w:b/>
          <w:bCs/>
          <w:color w:val="B91346"/>
          <w:rtl/>
        </w:rPr>
        <w:t>ונמרודי</w:t>
      </w:r>
      <w:r>
        <w:rPr>
          <w:rFonts w:hint="cs"/>
          <w:rtl/>
        </w:rPr>
        <w:t xml:space="preserve"> (</w:t>
      </w:r>
      <w:r w:rsidR="006F5546">
        <w:rPr>
          <w:rFonts w:hint="cs"/>
          <w:rtl/>
        </w:rPr>
        <w:t>סמכות להצהיר</w:t>
      </w:r>
      <w:r>
        <w:rPr>
          <w:rFonts w:hint="cs"/>
          <w:rtl/>
        </w:rPr>
        <w:t xml:space="preserve"> על בטלותו של חוק בשל פגמים שנפלו בהליכי החקיקה)</w:t>
      </w:r>
    </w:p>
    <w:p w14:paraId="446D05D3" w14:textId="24057EDB" w:rsidR="003645BE" w:rsidRDefault="003645BE" w:rsidP="008E5743">
      <w:pPr>
        <w:pStyle w:val="a3"/>
        <w:numPr>
          <w:ilvl w:val="0"/>
          <w:numId w:val="4"/>
        </w:numPr>
        <w:spacing w:line="360" w:lineRule="auto"/>
        <w:ind w:left="-625"/>
        <w:jc w:val="both"/>
      </w:pPr>
      <w:r w:rsidRPr="006F5546">
        <w:rPr>
          <w:rFonts w:hint="cs"/>
          <w:b/>
          <w:bCs/>
          <w:rtl/>
        </w:rPr>
        <w:t>המבחן להתערבות הוא בשני פסקי דין:</w:t>
      </w:r>
      <w:r>
        <w:rPr>
          <w:rFonts w:hint="cs"/>
          <w:rtl/>
        </w:rPr>
        <w:t xml:space="preserve"> </w:t>
      </w:r>
      <w:r w:rsidRPr="006F5546">
        <w:rPr>
          <w:rFonts w:hint="cs"/>
          <w:b/>
          <w:bCs/>
          <w:color w:val="B91346"/>
          <w:rtl/>
        </w:rPr>
        <w:t>נמרודי</w:t>
      </w:r>
      <w:r>
        <w:rPr>
          <w:rFonts w:hint="cs"/>
          <w:rtl/>
        </w:rPr>
        <w:t xml:space="preserve"> (אי קיומם של שלוש קריאות ודיוני הוועדה + אי שמיעה של הציבור לא תביא להתערבות שיפוטית) </w:t>
      </w:r>
      <w:r w:rsidRPr="006F5546">
        <w:rPr>
          <w:rFonts w:hint="cs"/>
          <w:b/>
          <w:bCs/>
          <w:color w:val="B91346"/>
          <w:rtl/>
        </w:rPr>
        <w:t>ומגדלי העופות:</w:t>
      </w:r>
      <w:r>
        <w:rPr>
          <w:rFonts w:hint="cs"/>
          <w:rtl/>
        </w:rPr>
        <w:t xml:space="preserve"> לא רק פגמים פורמאליים ולא רק פגיעה בהוראות התקנון (לטוב ולרע) אלא האם נפל פגם בהליך החקיקה היורד לשורש ההליך (בחינה רחבה של רשימה לא סגורה של 4 עקרונות יסוד) - פחות טכני ויותר עמום. כאן גם דחו את ההליך הנאות. </w:t>
      </w:r>
    </w:p>
    <w:p w14:paraId="01E0577B" w14:textId="33EA65BA" w:rsidR="003645BE" w:rsidRDefault="003645BE" w:rsidP="008E5743">
      <w:pPr>
        <w:pStyle w:val="a3"/>
        <w:numPr>
          <w:ilvl w:val="0"/>
          <w:numId w:val="4"/>
        </w:numPr>
        <w:spacing w:line="360" w:lineRule="auto"/>
        <w:ind w:left="-625"/>
        <w:jc w:val="both"/>
      </w:pPr>
      <w:r w:rsidRPr="006F5546">
        <w:rPr>
          <w:rFonts w:hint="cs"/>
          <w:b/>
          <w:bCs/>
          <w:rtl/>
        </w:rPr>
        <w:t>בפועל:</w:t>
      </w:r>
      <w:r>
        <w:rPr>
          <w:rFonts w:hint="cs"/>
          <w:rtl/>
        </w:rPr>
        <w:t xml:space="preserve"> ריסון עצמי (</w:t>
      </w:r>
      <w:proofErr w:type="spellStart"/>
      <w:r w:rsidRPr="006F5546">
        <w:rPr>
          <w:rFonts w:hint="cs"/>
          <w:b/>
          <w:bCs/>
          <w:color w:val="B91346"/>
          <w:rtl/>
        </w:rPr>
        <w:t>מיעארי</w:t>
      </w:r>
      <w:proofErr w:type="spellEnd"/>
      <w:r w:rsidRPr="006F5546">
        <w:rPr>
          <w:rFonts w:hint="cs"/>
          <w:b/>
          <w:bCs/>
          <w:color w:val="B91346"/>
          <w:rtl/>
        </w:rPr>
        <w:t>,</w:t>
      </w:r>
      <w:r>
        <w:rPr>
          <w:rFonts w:hint="cs"/>
          <w:rtl/>
        </w:rPr>
        <w:t xml:space="preserve"> </w:t>
      </w:r>
      <w:r w:rsidRPr="006F5546">
        <w:rPr>
          <w:rFonts w:hint="cs"/>
          <w:b/>
          <w:bCs/>
          <w:color w:val="B91346"/>
          <w:rtl/>
        </w:rPr>
        <w:t xml:space="preserve">אבו </w:t>
      </w:r>
      <w:proofErr w:type="spellStart"/>
      <w:r w:rsidRPr="006F5546">
        <w:rPr>
          <w:rFonts w:hint="cs"/>
          <w:b/>
          <w:bCs/>
          <w:color w:val="B91346"/>
          <w:rtl/>
        </w:rPr>
        <w:t>עאראר</w:t>
      </w:r>
      <w:proofErr w:type="spellEnd"/>
      <w:r w:rsidRPr="006F5546">
        <w:rPr>
          <w:rFonts w:hint="cs"/>
          <w:b/>
          <w:bCs/>
          <w:color w:val="B91346"/>
          <w:rtl/>
        </w:rPr>
        <w:t>, מגדלי העופות</w:t>
      </w:r>
      <w:r>
        <w:rPr>
          <w:rFonts w:hint="cs"/>
          <w:rtl/>
        </w:rPr>
        <w:t xml:space="preserve">(רטוריקה זהירה), </w:t>
      </w:r>
      <w:proofErr w:type="spellStart"/>
      <w:r w:rsidRPr="006F5546">
        <w:rPr>
          <w:rFonts w:hint="cs"/>
          <w:b/>
          <w:bCs/>
          <w:color w:val="B91346"/>
          <w:rtl/>
        </w:rPr>
        <w:t>ליצמן</w:t>
      </w:r>
      <w:proofErr w:type="spellEnd"/>
      <w:r>
        <w:rPr>
          <w:rFonts w:hint="cs"/>
          <w:rtl/>
        </w:rPr>
        <w:t xml:space="preserve"> (אי פגיעה בפועל</w:t>
      </w:r>
      <w:r w:rsidR="002265C7">
        <w:rPr>
          <w:rFonts w:hint="cs"/>
          <w:rtl/>
        </w:rPr>
        <w:t xml:space="preserve"> + רטוריקה), </w:t>
      </w:r>
      <w:r w:rsidR="002265C7" w:rsidRPr="006F5546">
        <w:rPr>
          <w:rFonts w:hint="cs"/>
          <w:b/>
          <w:bCs/>
          <w:color w:val="B91346"/>
          <w:rtl/>
        </w:rPr>
        <w:t>ארדן</w:t>
      </w:r>
      <w:r w:rsidR="002265C7">
        <w:rPr>
          <w:rFonts w:hint="cs"/>
          <w:rtl/>
        </w:rPr>
        <w:t>)</w:t>
      </w:r>
    </w:p>
    <w:p w14:paraId="424D6923" w14:textId="2ED1329D" w:rsidR="002265C7" w:rsidRDefault="002265C7" w:rsidP="008E5743">
      <w:pPr>
        <w:pStyle w:val="a3"/>
        <w:numPr>
          <w:ilvl w:val="0"/>
          <w:numId w:val="4"/>
        </w:numPr>
        <w:spacing w:line="360" w:lineRule="auto"/>
        <w:ind w:left="-625"/>
        <w:jc w:val="both"/>
      </w:pPr>
      <w:r w:rsidRPr="006F5546">
        <w:rPr>
          <w:rFonts w:hint="cs"/>
          <w:b/>
          <w:bCs/>
          <w:rtl/>
        </w:rPr>
        <w:t>הרלוונטי באמת להתערבות</w:t>
      </w:r>
      <w:r>
        <w:rPr>
          <w:rFonts w:hint="cs"/>
          <w:rtl/>
        </w:rPr>
        <w:t xml:space="preserve"> - </w:t>
      </w:r>
      <w:proofErr w:type="spellStart"/>
      <w:r w:rsidRPr="006F5546">
        <w:rPr>
          <w:rFonts w:hint="cs"/>
          <w:b/>
          <w:bCs/>
          <w:color w:val="B91346"/>
          <w:rtl/>
        </w:rPr>
        <w:t>קוונטינסקי</w:t>
      </w:r>
      <w:proofErr w:type="spellEnd"/>
      <w:r w:rsidRPr="006F5546">
        <w:rPr>
          <w:rFonts w:hint="cs"/>
          <w:b/>
          <w:bCs/>
          <w:color w:val="B91346"/>
          <w:rtl/>
        </w:rPr>
        <w:t xml:space="preserve">: </w:t>
      </w:r>
      <w:r>
        <w:rPr>
          <w:rFonts w:hint="cs"/>
          <w:rtl/>
        </w:rPr>
        <w:t xml:space="preserve">המבחנים של </w:t>
      </w:r>
      <w:proofErr w:type="spellStart"/>
      <w:r>
        <w:rPr>
          <w:rFonts w:hint="cs"/>
          <w:rtl/>
        </w:rPr>
        <w:t>סולברב</w:t>
      </w:r>
      <w:proofErr w:type="spellEnd"/>
      <w:r>
        <w:rPr>
          <w:rFonts w:hint="cs"/>
          <w:rtl/>
        </w:rPr>
        <w:t xml:space="preserve"> (וכל התוספות) ומזוז - לפי בייניש. </w:t>
      </w:r>
    </w:p>
    <w:p w14:paraId="2A8F8196" w14:textId="6F0D2D33" w:rsidR="002265C7" w:rsidRDefault="002265C7" w:rsidP="008E5743">
      <w:pPr>
        <w:pStyle w:val="a3"/>
        <w:numPr>
          <w:ilvl w:val="0"/>
          <w:numId w:val="4"/>
        </w:numPr>
        <w:spacing w:line="360" w:lineRule="auto"/>
        <w:ind w:left="-625"/>
        <w:jc w:val="both"/>
      </w:pPr>
      <w:r w:rsidRPr="006F5546">
        <w:rPr>
          <w:rFonts w:hint="cs"/>
          <w:b/>
          <w:bCs/>
          <w:rtl/>
        </w:rPr>
        <w:t>בזמן הליך החקיקה</w:t>
      </w:r>
      <w:r>
        <w:rPr>
          <w:rFonts w:hint="cs"/>
          <w:rtl/>
        </w:rPr>
        <w:t xml:space="preserve">: </w:t>
      </w:r>
      <w:proofErr w:type="spellStart"/>
      <w:r w:rsidRPr="006F5546">
        <w:rPr>
          <w:rFonts w:hint="cs"/>
          <w:b/>
          <w:bCs/>
          <w:color w:val="B91346"/>
          <w:rtl/>
        </w:rPr>
        <w:t>מיעארי</w:t>
      </w:r>
      <w:proofErr w:type="spellEnd"/>
      <w:r>
        <w:rPr>
          <w:rFonts w:hint="cs"/>
          <w:rtl/>
        </w:rPr>
        <w:t xml:space="preserve"> - נמוך</w:t>
      </w:r>
    </w:p>
    <w:p w14:paraId="678C0106" w14:textId="115DB079" w:rsidR="002265C7" w:rsidRDefault="002265C7" w:rsidP="008E5743">
      <w:pPr>
        <w:pStyle w:val="a3"/>
        <w:numPr>
          <w:ilvl w:val="0"/>
          <w:numId w:val="4"/>
        </w:numPr>
        <w:spacing w:line="360" w:lineRule="auto"/>
        <w:ind w:left="-625"/>
        <w:jc w:val="both"/>
        <w:rPr>
          <w:rtl/>
        </w:rPr>
      </w:pPr>
      <w:r w:rsidRPr="006F5546">
        <w:rPr>
          <w:rFonts w:hint="cs"/>
          <w:b/>
          <w:bCs/>
          <w:rtl/>
        </w:rPr>
        <w:t>בזמן הליך החקיקה שמונע את השלמת החקיקה</w:t>
      </w:r>
      <w:r>
        <w:rPr>
          <w:rFonts w:hint="cs"/>
          <w:rtl/>
        </w:rPr>
        <w:t xml:space="preserve"> - </w:t>
      </w:r>
      <w:r w:rsidRPr="006F5546">
        <w:rPr>
          <w:rFonts w:hint="cs"/>
          <w:b/>
          <w:bCs/>
          <w:color w:val="B91346"/>
          <w:rtl/>
        </w:rPr>
        <w:t>כהנא הראשון, כהנא השני וענת קם.</w:t>
      </w:r>
      <w:r>
        <w:rPr>
          <w:rFonts w:hint="cs"/>
          <w:rtl/>
        </w:rPr>
        <w:t xml:space="preserve"> </w:t>
      </w:r>
    </w:p>
    <w:p w14:paraId="7DAD3AC0" w14:textId="354B59D7" w:rsidR="002265C7" w:rsidRPr="002265C7" w:rsidRDefault="002265C7" w:rsidP="008E5743">
      <w:pPr>
        <w:spacing w:line="360" w:lineRule="auto"/>
        <w:ind w:left="-625"/>
        <w:jc w:val="both"/>
        <w:rPr>
          <w:b/>
          <w:bCs/>
          <w:rtl/>
        </w:rPr>
      </w:pPr>
      <w:r w:rsidRPr="002265C7">
        <w:rPr>
          <w:rFonts w:hint="cs"/>
          <w:b/>
          <w:bCs/>
          <w:rtl/>
        </w:rPr>
        <w:lastRenderedPageBreak/>
        <w:t xml:space="preserve">נקודות נוספות ממבחנים: </w:t>
      </w:r>
    </w:p>
    <w:p w14:paraId="6FF70418" w14:textId="24B638C9" w:rsidR="00CF4E43" w:rsidRDefault="00CF4E43" w:rsidP="008E5743">
      <w:pPr>
        <w:spacing w:line="360" w:lineRule="auto"/>
        <w:ind w:left="-625"/>
        <w:jc w:val="both"/>
        <w:rPr>
          <w:rtl/>
        </w:rPr>
      </w:pPr>
      <w:r w:rsidRPr="006F5546">
        <w:rPr>
          <w:rFonts w:hint="cs"/>
          <w:b/>
          <w:bCs/>
          <w:color w:val="B91346"/>
          <w:rtl/>
        </w:rPr>
        <w:t xml:space="preserve">בג"ץ </w:t>
      </w:r>
      <w:proofErr w:type="spellStart"/>
      <w:r w:rsidRPr="006F5546">
        <w:rPr>
          <w:rFonts w:hint="cs"/>
          <w:b/>
          <w:bCs/>
          <w:color w:val="B91346"/>
          <w:rtl/>
        </w:rPr>
        <w:t>ליצמן</w:t>
      </w:r>
      <w:proofErr w:type="spellEnd"/>
      <w:r>
        <w:rPr>
          <w:rFonts w:hint="cs"/>
          <w:rtl/>
        </w:rPr>
        <w:t xml:space="preserve"> - פגם שלא השפיע על קבלת החוק לא יפסלו את החוק בגלל (ברק). </w:t>
      </w:r>
    </w:p>
    <w:p w14:paraId="3C6CCC35" w14:textId="3D59C898" w:rsidR="00CF4E43" w:rsidRDefault="00CF4E43" w:rsidP="008E5743">
      <w:pPr>
        <w:spacing w:line="360" w:lineRule="auto"/>
        <w:ind w:left="-625"/>
        <w:jc w:val="both"/>
        <w:rPr>
          <w:rtl/>
        </w:rPr>
      </w:pPr>
      <w:r w:rsidRPr="002265C7">
        <w:rPr>
          <w:rFonts w:hint="cs"/>
          <w:b/>
          <w:bCs/>
          <w:rtl/>
        </w:rPr>
        <w:t>האם הקפדה בשלב מסוים מרפאת חוסר הקפדה בשלב אחר</w:t>
      </w:r>
      <w:r>
        <w:rPr>
          <w:rFonts w:hint="cs"/>
          <w:rtl/>
        </w:rPr>
        <w:t xml:space="preserve">? : האם התארכות הדיונים במליאה בקריאה ראשונה מרפאת את הפגם שבקיצור מועד הדיון עד הקריאה הראשונה? אם בשלב הדיון בוועדה ניתן זמן רב ללמוד את החוק אך בזמן הקריאה לא ניתן זמן כלל, האם שלב הדיון בוועדה מרפא את הפגם </w:t>
      </w:r>
      <w:proofErr w:type="spellStart"/>
      <w:r>
        <w:rPr>
          <w:rFonts w:hint="cs"/>
          <w:rtl/>
        </w:rPr>
        <w:t>אוא</w:t>
      </w:r>
      <w:proofErr w:type="spellEnd"/>
      <w:r>
        <w:rPr>
          <w:rFonts w:hint="cs"/>
          <w:rtl/>
        </w:rPr>
        <w:t xml:space="preserve"> שיש להבטיח את עיקרון ההשתתפות בכל אחד משלבי החקיקה?  </w:t>
      </w:r>
      <w:r w:rsidR="00C81EC5">
        <w:rPr>
          <w:rFonts w:hint="cs"/>
          <w:rtl/>
        </w:rPr>
        <w:t xml:space="preserve">אמנם בשלב הדיון בוועדה ניתן זמן רב ללמוד את החוק אך בזמן הקריאה </w:t>
      </w:r>
      <w:proofErr w:type="spellStart"/>
      <w:r w:rsidR="00C81EC5">
        <w:rPr>
          <w:rFonts w:hint="cs"/>
          <w:rtl/>
        </w:rPr>
        <w:t>הראשונ</w:t>
      </w:r>
      <w:proofErr w:type="spellEnd"/>
      <w:r w:rsidR="00C81EC5">
        <w:rPr>
          <w:rFonts w:hint="cs"/>
          <w:rtl/>
        </w:rPr>
        <w:t xml:space="preserve"> לא ניתן זמן כלל, האם שלב הדיון בוועדה מרפא את הפגם או שיש להבטיח את עיקרון ההשתתפות בכל אחד משלבי החקיקה? </w:t>
      </w:r>
    </w:p>
    <w:p w14:paraId="0CDC8651" w14:textId="31EB41F5" w:rsidR="00CF4E43" w:rsidRDefault="00CF4E43" w:rsidP="008E5743">
      <w:pPr>
        <w:spacing w:line="360" w:lineRule="auto"/>
        <w:ind w:left="-625"/>
        <w:jc w:val="both"/>
        <w:rPr>
          <w:rtl/>
        </w:rPr>
      </w:pPr>
      <w:r w:rsidRPr="002265C7">
        <w:rPr>
          <w:rFonts w:hint="cs"/>
          <w:b/>
          <w:bCs/>
          <w:rtl/>
        </w:rPr>
        <w:t>האם עקרון ההשתתפות חל על כל אחד משלבי החקיקה?</w:t>
      </w:r>
      <w:r>
        <w:rPr>
          <w:rFonts w:hint="cs"/>
          <w:rtl/>
        </w:rPr>
        <w:t xml:space="preserve"> </w:t>
      </w:r>
      <w:r w:rsidRPr="006F5546">
        <w:rPr>
          <w:rFonts w:hint="cs"/>
          <w:b/>
          <w:bCs/>
          <w:color w:val="B91346"/>
          <w:rtl/>
        </w:rPr>
        <w:t>בארדן</w:t>
      </w:r>
      <w:r>
        <w:rPr>
          <w:rFonts w:hint="cs"/>
          <w:rtl/>
        </w:rPr>
        <w:t xml:space="preserve"> בית המשפט לא התערב אף שזה היה מקרה קשה של מניעת השתתפות. </w:t>
      </w:r>
    </w:p>
    <w:p w14:paraId="294E3304" w14:textId="442567FF" w:rsidR="00E81242" w:rsidRDefault="00E81242" w:rsidP="008E5743">
      <w:pPr>
        <w:spacing w:line="360" w:lineRule="auto"/>
        <w:ind w:left="-625"/>
        <w:jc w:val="both"/>
        <w:rPr>
          <w:rtl/>
        </w:rPr>
      </w:pPr>
      <w:bookmarkStart w:id="0" w:name="_Hlk63845038"/>
      <w:r w:rsidRPr="002265C7">
        <w:rPr>
          <w:rFonts w:hint="cs"/>
          <w:b/>
          <w:bCs/>
          <w:rtl/>
        </w:rPr>
        <w:t>מניעת השתתפות דוברים בוועדה</w:t>
      </w:r>
      <w:r>
        <w:rPr>
          <w:rFonts w:hint="cs"/>
          <w:rtl/>
        </w:rPr>
        <w:t xml:space="preserve"> - אמנם </w:t>
      </w:r>
      <w:r w:rsidRPr="006F5546">
        <w:rPr>
          <w:rFonts w:hint="cs"/>
          <w:b/>
          <w:bCs/>
          <w:color w:val="B91346"/>
          <w:rtl/>
        </w:rPr>
        <w:t>בג"ץ נמרודי</w:t>
      </w:r>
      <w:r>
        <w:rPr>
          <w:rFonts w:hint="cs"/>
          <w:rtl/>
        </w:rPr>
        <w:t xml:space="preserve"> קובע כי אין חובה לשמוע עמדות בוועדה אפילו של מי שעלול להיפגע מהחוק, מנגד האם מדובר בפגיעה בזכויות החכים לגבש עמדה מושכלת בנושא? </w:t>
      </w:r>
    </w:p>
    <w:bookmarkEnd w:id="0"/>
    <w:p w14:paraId="5397DE7F" w14:textId="76835425" w:rsidR="0059661B" w:rsidRDefault="0059661B" w:rsidP="008E5743">
      <w:pPr>
        <w:spacing w:line="360" w:lineRule="auto"/>
        <w:ind w:left="-625"/>
        <w:jc w:val="both"/>
        <w:rPr>
          <w:rtl/>
        </w:rPr>
      </w:pPr>
      <w:r w:rsidRPr="002265C7">
        <w:rPr>
          <w:rFonts w:hint="cs"/>
          <w:b/>
          <w:bCs/>
          <w:rtl/>
        </w:rPr>
        <w:t>הבעת עמדה על סיכויי עתירה בסירוב להניח שלא בתקנון</w:t>
      </w:r>
      <w:r>
        <w:rPr>
          <w:rFonts w:hint="cs"/>
          <w:rtl/>
        </w:rPr>
        <w:t>: בפועל בג"ץ אף פעם לא התערב בז</w:t>
      </w:r>
      <w:r w:rsidR="002265C7">
        <w:rPr>
          <w:rFonts w:hint="cs"/>
          <w:rtl/>
        </w:rPr>
        <w:t>ה</w:t>
      </w:r>
      <w:r>
        <w:rPr>
          <w:rFonts w:hint="cs"/>
          <w:rtl/>
        </w:rPr>
        <w:t xml:space="preserve"> (כולל דיון של </w:t>
      </w:r>
      <w:r w:rsidRPr="006F5546">
        <w:rPr>
          <w:rFonts w:hint="cs"/>
          <w:b/>
          <w:bCs/>
          <w:color w:val="B91346"/>
          <w:rtl/>
        </w:rPr>
        <w:t>כהנא 1, כהנא 2, ענת קם, סוזי נבות</w:t>
      </w:r>
      <w:r>
        <w:rPr>
          <w:rFonts w:hint="cs"/>
          <w:rtl/>
        </w:rPr>
        <w:t xml:space="preserve">) </w:t>
      </w:r>
    </w:p>
    <w:p w14:paraId="10D959EA" w14:textId="4A2AF70E" w:rsidR="00A82451" w:rsidRPr="00CF4E43" w:rsidRDefault="00A82451" w:rsidP="008E5743">
      <w:pPr>
        <w:spacing w:line="360" w:lineRule="auto"/>
        <w:ind w:left="-625"/>
        <w:jc w:val="center"/>
        <w:rPr>
          <w:b/>
          <w:bCs/>
          <w:u w:val="single"/>
          <w:rtl/>
        </w:rPr>
      </w:pPr>
      <w:r w:rsidRPr="00CF4E43">
        <w:rPr>
          <w:rFonts w:hint="cs"/>
          <w:b/>
          <w:bCs/>
          <w:u w:val="single"/>
          <w:rtl/>
        </w:rPr>
        <w:t>דגשים לחוק ההסדרים</w:t>
      </w:r>
      <w:r w:rsidR="002265C7">
        <w:rPr>
          <w:rFonts w:hint="cs"/>
          <w:b/>
          <w:bCs/>
          <w:u w:val="single"/>
          <w:rtl/>
        </w:rPr>
        <w:t xml:space="preserve"> </w:t>
      </w:r>
      <w:r w:rsidR="002265C7" w:rsidRPr="002265C7">
        <w:rPr>
          <w:b/>
          <w:bCs/>
          <w:u w:val="single"/>
        </w:rPr>
        <w:drawing>
          <wp:inline distT="0" distB="0" distL="0" distR="0" wp14:anchorId="6D54B138" wp14:editId="3A85AF4A">
            <wp:extent cx="190141" cy="190141"/>
            <wp:effectExtent l="0" t="0" r="635" b="635"/>
            <wp:docPr id="23" name="גרפיקה 22" descr="רשימה">
              <a:extLst xmlns:a="http://schemas.openxmlformats.org/drawingml/2006/main">
                <a:ext uri="{FF2B5EF4-FFF2-40B4-BE49-F238E27FC236}">
                  <a16:creationId xmlns:a16="http://schemas.microsoft.com/office/drawing/2014/main" id="{FE0B010A-6E0F-48E4-9442-61C8E9DA8C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גרפיקה 22" descr="רשימה">
                      <a:extLst>
                        <a:ext uri="{FF2B5EF4-FFF2-40B4-BE49-F238E27FC236}">
                          <a16:creationId xmlns:a16="http://schemas.microsoft.com/office/drawing/2014/main" id="{FE0B010A-6E0F-48E4-9442-61C8E9DA8CBB}"/>
                        </a:ext>
                      </a:extLst>
                    </pic:cNvPr>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97005" cy="197005"/>
                    </a:xfrm>
                    <a:prstGeom prst="rect">
                      <a:avLst/>
                    </a:prstGeom>
                  </pic:spPr>
                </pic:pic>
              </a:graphicData>
            </a:graphic>
          </wp:inline>
        </w:drawing>
      </w:r>
    </w:p>
    <w:p w14:paraId="6D50D581" w14:textId="387135CD" w:rsidR="002F06EC" w:rsidRDefault="002F06EC" w:rsidP="008E5743">
      <w:pPr>
        <w:spacing w:line="360" w:lineRule="auto"/>
        <w:ind w:left="-625"/>
        <w:jc w:val="both"/>
        <w:rPr>
          <w:rtl/>
        </w:rPr>
      </w:pPr>
      <w:r>
        <w:rPr>
          <w:rFonts w:hint="cs"/>
          <w:rtl/>
        </w:rPr>
        <w:t>חוק ההסדרים הוא חוק אחד, ארוך וגדול שמכיל נושאים שונים ולא קשורים המועבר בהליך חקיקה מזורז ובצמידות לחוק התקציב. חוק שתמיד מוגש מטעם הממשלה. היום קוראים לו חוק ההתייעלות הכ</w:t>
      </w:r>
      <w:r w:rsidR="007C3132">
        <w:rPr>
          <w:rFonts w:hint="cs"/>
          <w:rtl/>
        </w:rPr>
        <w:t>לכלית</w:t>
      </w:r>
      <w:r>
        <w:rPr>
          <w:rFonts w:hint="cs"/>
          <w:rtl/>
        </w:rPr>
        <w:t xml:space="preserve"> יותר מאשר חוק ההסדרים. </w:t>
      </w:r>
    </w:p>
    <w:p w14:paraId="6A29D75B" w14:textId="08852259" w:rsidR="00C81EC5" w:rsidRDefault="00C81EC5" w:rsidP="008E5743">
      <w:pPr>
        <w:spacing w:line="360" w:lineRule="auto"/>
        <w:ind w:left="-625"/>
        <w:jc w:val="both"/>
        <w:rPr>
          <w:rtl/>
        </w:rPr>
      </w:pPr>
      <w:r>
        <w:rPr>
          <w:rFonts w:hint="cs"/>
          <w:rtl/>
        </w:rPr>
        <w:t xml:space="preserve">האופי של חוק ההסדרים הוא מהיר, </w:t>
      </w:r>
    </w:p>
    <w:p w14:paraId="7A1D92A9" w14:textId="77777777" w:rsidR="002F06EC" w:rsidRDefault="002F06EC" w:rsidP="008E5743">
      <w:pPr>
        <w:spacing w:line="360" w:lineRule="auto"/>
        <w:ind w:left="-625"/>
        <w:jc w:val="both"/>
        <w:rPr>
          <w:rtl/>
        </w:rPr>
      </w:pPr>
      <w:r>
        <w:rPr>
          <w:rFonts w:hint="cs"/>
          <w:rtl/>
        </w:rPr>
        <w:t xml:space="preserve">בחוק הישראלי אין מגבלה על מגוון ומספר נושאים שיכולים להיות בהצעת חוק אחת. </w:t>
      </w:r>
    </w:p>
    <w:p w14:paraId="709408AC" w14:textId="127399F3" w:rsidR="002F06EC" w:rsidRDefault="002F06EC" w:rsidP="008E5743">
      <w:pPr>
        <w:spacing w:line="360" w:lineRule="auto"/>
        <w:ind w:left="-625"/>
        <w:jc w:val="both"/>
        <w:rPr>
          <w:rtl/>
        </w:rPr>
      </w:pPr>
      <w:r>
        <w:rPr>
          <w:rFonts w:hint="cs"/>
          <w:rtl/>
        </w:rPr>
        <w:t>בחוק הישראלי אין דרישה לדיון מינימלי</w:t>
      </w:r>
    </w:p>
    <w:p w14:paraId="4409F0A3" w14:textId="77777777" w:rsidR="00BE5143" w:rsidRDefault="00BE5143" w:rsidP="008E5743">
      <w:pPr>
        <w:spacing w:line="360" w:lineRule="auto"/>
        <w:ind w:left="-625"/>
        <w:jc w:val="both"/>
        <w:rPr>
          <w:rtl/>
        </w:rPr>
      </w:pPr>
      <w:r>
        <w:rPr>
          <w:rFonts w:hint="cs"/>
          <w:b/>
          <w:bCs/>
          <w:rtl/>
        </w:rPr>
        <w:t xml:space="preserve">דיון בוועדות על חוק ההסדרים: </w:t>
      </w:r>
      <w:r w:rsidRPr="00BE5143">
        <w:rPr>
          <w:rFonts w:hint="cs"/>
          <w:b/>
          <w:bCs/>
          <w:rtl/>
        </w:rPr>
        <w:t>השפעת מגדלי העופות על חוק ההסדרים:</w:t>
      </w:r>
      <w:r>
        <w:rPr>
          <w:rFonts w:hint="cs"/>
          <w:rtl/>
        </w:rPr>
        <w:t xml:space="preserve">  הכנסת שינתה את דרכי פעולתה  ופיזרה את הדיונים של חוק ההסדרים בין הוועדות השונות ורק אח"כ דיון כמקשה אחת במליאה, </w:t>
      </w:r>
      <w:r w:rsidRPr="00BE5143">
        <w:rPr>
          <w:rFonts w:hint="cs"/>
          <w:b/>
          <w:bCs/>
          <w:rtl/>
        </w:rPr>
        <w:t>אבל</w:t>
      </w:r>
      <w:r>
        <w:rPr>
          <w:rFonts w:hint="cs"/>
          <w:rtl/>
        </w:rPr>
        <w:t xml:space="preserve"> אין פגם בהעברה של כל חוק ההסדרים לוועדה אחת למעט קושי מבחינת עומס אולי</w:t>
      </w:r>
    </w:p>
    <w:p w14:paraId="111C30F3" w14:textId="2DF82F66" w:rsidR="00BE5143" w:rsidRDefault="00BE5143" w:rsidP="008E5743">
      <w:pPr>
        <w:spacing w:line="360" w:lineRule="auto"/>
        <w:ind w:left="-625"/>
        <w:jc w:val="both"/>
        <w:rPr>
          <w:rtl/>
        </w:rPr>
      </w:pPr>
      <w:r w:rsidRPr="006F5546">
        <w:rPr>
          <w:rFonts w:hint="cs"/>
          <w:b/>
          <w:bCs/>
          <w:rtl/>
        </w:rPr>
        <w:t xml:space="preserve">הביקורת על חוק ההסדרים החלה עוד לפני </w:t>
      </w:r>
      <w:r w:rsidRPr="006F5546">
        <w:rPr>
          <w:rFonts w:hint="cs"/>
          <w:b/>
          <w:bCs/>
          <w:color w:val="B91346"/>
          <w:rtl/>
        </w:rPr>
        <w:t>מגדלי העופות,</w:t>
      </w:r>
      <w:r>
        <w:rPr>
          <w:rFonts w:hint="cs"/>
          <w:rtl/>
        </w:rPr>
        <w:t xml:space="preserve"> כבר בשנות התשעים - נמתחה כבר ביקורת ממבקר המדינה, חברי כנסת, אקדמאים והיועמ"ש לממשלה והיועמ"ש לכנסת, אבל חורית אין מגבלה בשימוש בחוקי ההסדרים בדיני החקיקה הפורמאליים. </w:t>
      </w:r>
    </w:p>
    <w:p w14:paraId="253F1F91" w14:textId="045D3946" w:rsidR="00BE5143" w:rsidRDefault="00BE5143" w:rsidP="008E5743">
      <w:pPr>
        <w:spacing w:line="360" w:lineRule="auto"/>
        <w:ind w:left="-625"/>
        <w:jc w:val="both"/>
        <w:rPr>
          <w:rtl/>
        </w:rPr>
      </w:pPr>
      <w:r w:rsidRPr="006F5546">
        <w:rPr>
          <w:rFonts w:hint="cs"/>
          <w:b/>
          <w:bCs/>
          <w:rtl/>
        </w:rPr>
        <w:t>תגובת בג"ץ על הביקורת:</w:t>
      </w:r>
      <w:r>
        <w:rPr>
          <w:rFonts w:hint="cs"/>
          <w:rtl/>
        </w:rPr>
        <w:t xml:space="preserve"> </w:t>
      </w:r>
      <w:r w:rsidRPr="006F5546">
        <w:rPr>
          <w:rFonts w:hint="cs"/>
          <w:b/>
          <w:bCs/>
          <w:color w:val="B91346"/>
          <w:rtl/>
        </w:rPr>
        <w:t>במגדלי העופות,</w:t>
      </w:r>
      <w:r>
        <w:rPr>
          <w:rFonts w:hint="cs"/>
          <w:rtl/>
        </w:rPr>
        <w:t xml:space="preserve"> בג"ץ לא אמר שהמנגנון של חוק ההסדרים הוא בתי חוקתי אלא שהוא יוצר מגבלות </w:t>
      </w:r>
      <w:r w:rsidRPr="00BE5143">
        <w:rPr>
          <w:rFonts w:hint="cs"/>
          <w:b/>
          <w:bCs/>
          <w:rtl/>
        </w:rPr>
        <w:t>ושעצם השימוש במנגנון החקיקה של חוק ההסדרים אינו עילה לפסילת החוק</w:t>
      </w:r>
      <w:r>
        <w:rPr>
          <w:rFonts w:hint="cs"/>
          <w:rtl/>
        </w:rPr>
        <w:t xml:space="preserve">. השאלה היא האם מדובר בפגיעה קשה וניכרת בעקרונות היסוד. </w:t>
      </w:r>
    </w:p>
    <w:p w14:paraId="076ADA25" w14:textId="71964471" w:rsidR="00BE5143" w:rsidRDefault="00BE5143" w:rsidP="008E5743">
      <w:pPr>
        <w:spacing w:line="360" w:lineRule="auto"/>
        <w:ind w:left="-625"/>
        <w:jc w:val="both"/>
        <w:rPr>
          <w:rtl/>
        </w:rPr>
      </w:pPr>
      <w:r w:rsidRPr="006F5546">
        <w:rPr>
          <w:rFonts w:hint="cs"/>
          <w:b/>
          <w:bCs/>
          <w:color w:val="B91346"/>
          <w:rtl/>
        </w:rPr>
        <w:lastRenderedPageBreak/>
        <w:t>דעת יחיד של רובינשטיין:</w:t>
      </w:r>
      <w:r>
        <w:rPr>
          <w:rFonts w:hint="cs"/>
          <w:rtl/>
        </w:rPr>
        <w:t xml:space="preserve"> בפועל הצטרף לדחייה אבל אמר שאם הכנסת לא תנקה את דרכיה, לא יהיה מנוס ובית המשפט יתערב. אחרי האמירה הזו הגיע </w:t>
      </w:r>
      <w:proofErr w:type="spellStart"/>
      <w:r w:rsidRPr="00D01507">
        <w:rPr>
          <w:rFonts w:hint="cs"/>
          <w:b/>
          <w:bCs/>
          <w:rtl/>
        </w:rPr>
        <w:t>קוונטינסקי</w:t>
      </w:r>
      <w:proofErr w:type="spellEnd"/>
      <w:r w:rsidRPr="00D01507">
        <w:rPr>
          <w:rFonts w:hint="cs"/>
          <w:b/>
          <w:bCs/>
          <w:rtl/>
        </w:rPr>
        <w:t>.</w:t>
      </w:r>
      <w:r>
        <w:rPr>
          <w:rFonts w:hint="cs"/>
          <w:rtl/>
        </w:rPr>
        <w:t xml:space="preserve"> </w:t>
      </w:r>
    </w:p>
    <w:p w14:paraId="2CCC9159" w14:textId="01785F37" w:rsidR="00BE5143" w:rsidRDefault="00BE5143" w:rsidP="008E5743">
      <w:pPr>
        <w:spacing w:line="360" w:lineRule="auto"/>
        <w:ind w:left="-625"/>
        <w:jc w:val="both"/>
        <w:rPr>
          <w:rtl/>
        </w:rPr>
      </w:pPr>
      <w:proofErr w:type="spellStart"/>
      <w:r w:rsidRPr="006F5546">
        <w:rPr>
          <w:rFonts w:hint="cs"/>
          <w:b/>
          <w:bCs/>
          <w:color w:val="B91346"/>
          <w:rtl/>
        </w:rPr>
        <w:t>בקוונטינסקי</w:t>
      </w:r>
      <w:proofErr w:type="spellEnd"/>
      <w:r w:rsidRPr="006F5546">
        <w:rPr>
          <w:rFonts w:hint="cs"/>
          <w:b/>
          <w:bCs/>
          <w:color w:val="B91346"/>
          <w:rtl/>
        </w:rPr>
        <w:t xml:space="preserve"> </w:t>
      </w:r>
      <w:r>
        <w:rPr>
          <w:rFonts w:hint="cs"/>
          <w:rtl/>
        </w:rPr>
        <w:t xml:space="preserve">אמנם התערבו, אבל סולברג אומר שחרף הקשיים הלא מבטלים שמעורר חוק ההסדרים, אין בעצם השימוש במנגנון כדי להביא לפסילתו של החוק. </w:t>
      </w:r>
    </w:p>
    <w:p w14:paraId="01E96327" w14:textId="49D14AFB" w:rsidR="00BE5143" w:rsidRPr="00BE5143" w:rsidRDefault="00BE5143" w:rsidP="008E5743">
      <w:pPr>
        <w:spacing w:line="360" w:lineRule="auto"/>
        <w:ind w:left="-625"/>
        <w:jc w:val="both"/>
        <w:rPr>
          <w:rtl/>
        </w:rPr>
      </w:pPr>
      <w:r w:rsidRPr="00BE5143">
        <w:rPr>
          <w:rFonts w:hint="cs"/>
          <w:b/>
          <w:bCs/>
          <w:u w:val="single"/>
          <w:rtl/>
        </w:rPr>
        <w:t>בג"ץ לא פוסל את מנגנון חוק ההסדרים כשל</w:t>
      </w:r>
      <w:r>
        <w:rPr>
          <w:rFonts w:hint="cs"/>
          <w:b/>
          <w:bCs/>
          <w:u w:val="single"/>
          <w:rtl/>
        </w:rPr>
        <w:t>ע</w:t>
      </w:r>
      <w:r w:rsidRPr="00BE5143">
        <w:rPr>
          <w:rFonts w:hint="cs"/>
          <w:b/>
          <w:bCs/>
          <w:u w:val="single"/>
          <w:rtl/>
        </w:rPr>
        <w:t xml:space="preserve">צמו. </w:t>
      </w:r>
      <w:r>
        <w:rPr>
          <w:rFonts w:hint="cs"/>
          <w:rtl/>
        </w:rPr>
        <w:t xml:space="preserve">הוא בעייתי, אבל מותר להשתמש ולהפעיל את המבחנים הרלוונטיים. </w:t>
      </w:r>
    </w:p>
    <w:p w14:paraId="7C704DDE" w14:textId="4F534423" w:rsidR="00CF4E43" w:rsidRDefault="00CF4E43" w:rsidP="008E5743">
      <w:pPr>
        <w:spacing w:line="360" w:lineRule="auto"/>
        <w:ind w:left="-625"/>
        <w:jc w:val="both"/>
        <w:rPr>
          <w:rtl/>
        </w:rPr>
      </w:pPr>
      <w:r>
        <w:rPr>
          <w:rFonts w:hint="cs"/>
          <w:rtl/>
        </w:rPr>
        <w:t xml:space="preserve">יש הסוברים כי חוץ מהמבחנים שנקבעו </w:t>
      </w:r>
      <w:r w:rsidRPr="00D01507">
        <w:rPr>
          <w:rFonts w:hint="cs"/>
          <w:b/>
          <w:bCs/>
          <w:color w:val="B91346"/>
          <w:rtl/>
        </w:rPr>
        <w:t>במגדלי העופות</w:t>
      </w:r>
      <w:r>
        <w:rPr>
          <w:rFonts w:hint="cs"/>
          <w:rtl/>
        </w:rPr>
        <w:t xml:space="preserve"> </w:t>
      </w:r>
      <w:proofErr w:type="spellStart"/>
      <w:r>
        <w:rPr>
          <w:rFonts w:hint="cs"/>
          <w:rtl/>
        </w:rPr>
        <w:t>ו</w:t>
      </w:r>
      <w:r w:rsidRPr="00D01507">
        <w:rPr>
          <w:rFonts w:hint="cs"/>
          <w:b/>
          <w:bCs/>
          <w:color w:val="B91346"/>
          <w:rtl/>
        </w:rPr>
        <w:t>בקוונטינסקי</w:t>
      </w:r>
      <w:proofErr w:type="spellEnd"/>
      <w:r w:rsidRPr="00D01507">
        <w:rPr>
          <w:rFonts w:hint="cs"/>
          <w:b/>
          <w:bCs/>
          <w:color w:val="B91346"/>
          <w:rtl/>
        </w:rPr>
        <w:t xml:space="preserve"> </w:t>
      </w:r>
      <w:r>
        <w:rPr>
          <w:rFonts w:hint="cs"/>
          <w:rtl/>
        </w:rPr>
        <w:t>הפרקים שבחוק ההסדרים יצטרכו לעמוד גם במבחן של זיקה ישירה ומהותית להשגת יעדי התקציב (נאמר בהערת אגב</w:t>
      </w:r>
      <w:r w:rsidR="00BE5143">
        <w:rPr>
          <w:rFonts w:hint="cs"/>
          <w:rtl/>
        </w:rPr>
        <w:t xml:space="preserve"> של סולברג </w:t>
      </w:r>
      <w:r>
        <w:rPr>
          <w:rFonts w:hint="cs"/>
          <w:rtl/>
        </w:rPr>
        <w:t xml:space="preserve"> </w:t>
      </w:r>
      <w:proofErr w:type="spellStart"/>
      <w:r w:rsidRPr="00D01507">
        <w:rPr>
          <w:rFonts w:hint="cs"/>
          <w:b/>
          <w:bCs/>
          <w:color w:val="B91346"/>
          <w:rtl/>
        </w:rPr>
        <w:t>בקוונטינסקי</w:t>
      </w:r>
      <w:proofErr w:type="spellEnd"/>
      <w:r w:rsidRPr="00D01507">
        <w:rPr>
          <w:rFonts w:hint="cs"/>
          <w:b/>
          <w:bCs/>
          <w:color w:val="B91346"/>
          <w:rtl/>
        </w:rPr>
        <w:t xml:space="preserve"> </w:t>
      </w:r>
      <w:r>
        <w:rPr>
          <w:rFonts w:hint="cs"/>
          <w:rtl/>
        </w:rPr>
        <w:t>אבל לא יושם הלכה למעשה)</w:t>
      </w:r>
    </w:p>
    <w:p w14:paraId="4869CC1B" w14:textId="469362D4" w:rsidR="00BE5143" w:rsidRDefault="00BE5143" w:rsidP="008E5743">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625"/>
        <w:jc w:val="both"/>
        <w:rPr>
          <w:rtl/>
        </w:rPr>
      </w:pPr>
      <w:r w:rsidRPr="00BE5143">
        <w:rPr>
          <w:rFonts w:hint="cs"/>
          <w:b/>
          <w:bCs/>
          <w:rtl/>
        </w:rPr>
        <w:t>מבחן התערבות שיפוטית על חוק ההסדרים</w:t>
      </w:r>
      <w:r>
        <w:rPr>
          <w:rFonts w:hint="cs"/>
          <w:rtl/>
        </w:rPr>
        <w:t xml:space="preserve">: </w:t>
      </w:r>
      <w:r w:rsidRPr="00D01507">
        <w:rPr>
          <w:rFonts w:hint="cs"/>
          <w:b/>
          <w:bCs/>
          <w:color w:val="B91346"/>
          <w:rtl/>
        </w:rPr>
        <w:t xml:space="preserve">מגדלי העופות + </w:t>
      </w:r>
      <w:proofErr w:type="spellStart"/>
      <w:r w:rsidRPr="00D01507">
        <w:rPr>
          <w:rFonts w:hint="cs"/>
          <w:b/>
          <w:bCs/>
          <w:color w:val="B91346"/>
          <w:rtl/>
        </w:rPr>
        <w:t>קוונטינסקי</w:t>
      </w:r>
      <w:proofErr w:type="spellEnd"/>
      <w:r>
        <w:rPr>
          <w:rFonts w:hint="cs"/>
          <w:rtl/>
        </w:rPr>
        <w:t xml:space="preserve"> - לא פוסלים את חוק ההסדרים, מחילים רק את כל המבחנים שבשני פסקי הדין האלה (העקרונות ברשימה הלא סגורה של בייניש ובחינה מדוקדקת שלהם, התוספת של </w:t>
      </w:r>
      <w:r w:rsidR="00D01507">
        <w:rPr>
          <w:rFonts w:hint="cs"/>
          <w:rtl/>
        </w:rPr>
        <w:t>ס</w:t>
      </w:r>
      <w:r>
        <w:rPr>
          <w:rFonts w:hint="cs"/>
          <w:rtl/>
        </w:rPr>
        <w:t xml:space="preserve">ולברג (דיון, זיקה כספית בהערת אגב) ודעת השופט מזוז שלא מסכים עם סולברג. </w:t>
      </w:r>
    </w:p>
    <w:p w14:paraId="28FF14A9" w14:textId="2B00C230" w:rsidR="00A82451" w:rsidRPr="000362A0" w:rsidRDefault="00A82451" w:rsidP="008E5743">
      <w:pPr>
        <w:spacing w:line="360" w:lineRule="auto"/>
        <w:ind w:left="-625"/>
        <w:jc w:val="center"/>
        <w:rPr>
          <w:b/>
          <w:bCs/>
          <w:u w:val="single"/>
          <w:rtl/>
        </w:rPr>
      </w:pPr>
      <w:r w:rsidRPr="000362A0">
        <w:rPr>
          <w:rFonts w:hint="cs"/>
          <w:b/>
          <w:bCs/>
          <w:u w:val="single"/>
          <w:rtl/>
        </w:rPr>
        <w:t>דגשים להצעת חוק פרטית</w:t>
      </w:r>
      <w:r w:rsidR="002265C7">
        <w:rPr>
          <w:rFonts w:hint="cs"/>
          <w:b/>
          <w:bCs/>
          <w:u w:val="single"/>
          <w:rtl/>
        </w:rPr>
        <w:t xml:space="preserve"> </w:t>
      </w:r>
      <w:r w:rsidR="002265C7" w:rsidRPr="002265C7">
        <w:rPr>
          <w:b/>
          <w:bCs/>
          <w:u w:val="single"/>
        </w:rPr>
        <w:drawing>
          <wp:inline distT="0" distB="0" distL="0" distR="0" wp14:anchorId="57267D09" wp14:editId="13C1940F">
            <wp:extent cx="166977" cy="166977"/>
            <wp:effectExtent l="0" t="0" r="5080" b="5080"/>
            <wp:docPr id="9" name="גרפיקה 8" descr="משתמש">
              <a:extLst xmlns:a="http://schemas.openxmlformats.org/drawingml/2006/main">
                <a:ext uri="{FF2B5EF4-FFF2-40B4-BE49-F238E27FC236}">
                  <a16:creationId xmlns:a16="http://schemas.microsoft.com/office/drawing/2014/main" id="{720D34CD-10FE-4E49-8BB5-0241158442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גרפיקה 8" descr="משתמש">
                      <a:extLst>
                        <a:ext uri="{FF2B5EF4-FFF2-40B4-BE49-F238E27FC236}">
                          <a16:creationId xmlns:a16="http://schemas.microsoft.com/office/drawing/2014/main" id="{720D34CD-10FE-4E49-8BB5-024115844245}"/>
                        </a:ext>
                      </a:extLst>
                    </pic:cNvPr>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71246" cy="171246"/>
                    </a:xfrm>
                    <a:prstGeom prst="rect">
                      <a:avLst/>
                    </a:prstGeom>
                  </pic:spPr>
                </pic:pic>
              </a:graphicData>
            </a:graphic>
          </wp:inline>
        </w:drawing>
      </w:r>
    </w:p>
    <w:p w14:paraId="5D380BCE" w14:textId="26E5021E" w:rsidR="00C8701A" w:rsidRDefault="00C8701A" w:rsidP="008E5743">
      <w:pPr>
        <w:spacing w:line="360" w:lineRule="auto"/>
        <w:ind w:left="-625"/>
        <w:jc w:val="both"/>
        <w:rPr>
          <w:rtl/>
        </w:rPr>
      </w:pPr>
      <w:r w:rsidRPr="00C8701A">
        <w:rPr>
          <w:rFonts w:hint="cs"/>
          <w:b/>
          <w:bCs/>
          <w:rtl/>
        </w:rPr>
        <w:t>קיימת זכות להציע הצעות חוק</w:t>
      </w:r>
      <w:r>
        <w:rPr>
          <w:rFonts w:hint="cs"/>
          <w:rtl/>
        </w:rPr>
        <w:t xml:space="preserve"> </w:t>
      </w:r>
      <w:r w:rsidRPr="002265C7">
        <w:rPr>
          <w:rFonts w:hint="cs"/>
          <w:b/>
          <w:bCs/>
          <w:color w:val="4472C4" w:themeColor="accent1"/>
          <w:rtl/>
        </w:rPr>
        <w:t>(ס' 74(ב) לתקנון הכנסת</w:t>
      </w:r>
    </w:p>
    <w:p w14:paraId="3A8F0434" w14:textId="5488B3C4" w:rsidR="00C8701A" w:rsidRDefault="00C8701A" w:rsidP="008E5743">
      <w:pPr>
        <w:spacing w:line="360" w:lineRule="auto"/>
        <w:ind w:left="-625"/>
        <w:jc w:val="both"/>
        <w:rPr>
          <w:rtl/>
        </w:rPr>
      </w:pPr>
      <w:r w:rsidRPr="00C8701A">
        <w:rPr>
          <w:rFonts w:hint="cs"/>
          <w:b/>
          <w:bCs/>
          <w:rtl/>
        </w:rPr>
        <w:t>למי מותר:</w:t>
      </w:r>
      <w:r>
        <w:rPr>
          <w:rFonts w:hint="cs"/>
          <w:rtl/>
        </w:rPr>
        <w:t xml:space="preserve"> הצעות חוק פרטיות מותר רק לחבר כנסת שלא שר או סגן שר </w:t>
      </w:r>
      <w:r w:rsidRPr="00D27FF8">
        <w:rPr>
          <w:rFonts w:hint="cs"/>
          <w:b/>
          <w:bCs/>
          <w:color w:val="4472C4" w:themeColor="accent1"/>
          <w:rtl/>
        </w:rPr>
        <w:t>(ס' 75(א) לתקנון הכנסת)</w:t>
      </w:r>
      <w:r>
        <w:rPr>
          <w:rFonts w:hint="cs"/>
          <w:rtl/>
        </w:rPr>
        <w:t xml:space="preserve"> - בכפוף למכסות שיש להם</w:t>
      </w:r>
      <w:r w:rsidR="001B679D">
        <w:rPr>
          <w:rFonts w:hint="cs"/>
          <w:rtl/>
        </w:rPr>
        <w:t xml:space="preserve">. (למה רק לח"כ? בגלל החשש שח"כ שממלאים במקביל תפקיד ממשלתי ינצלו את כוחם ויפעלו לקידום הצעת חוק נפלו בממשלה גם בכנסת). </w:t>
      </w:r>
    </w:p>
    <w:p w14:paraId="73B7C7F8" w14:textId="0D3C8C5F" w:rsidR="000362A0" w:rsidRDefault="000362A0" w:rsidP="008E5743">
      <w:pPr>
        <w:spacing w:line="360" w:lineRule="auto"/>
        <w:ind w:left="-625"/>
        <w:jc w:val="both"/>
        <w:rPr>
          <w:rtl/>
        </w:rPr>
      </w:pPr>
      <w:r w:rsidRPr="00C8701A">
        <w:rPr>
          <w:rFonts w:hint="cs"/>
          <w:b/>
          <w:bCs/>
          <w:rtl/>
        </w:rPr>
        <w:t>בדיקה של נשיא</w:t>
      </w:r>
      <w:r w:rsidR="00C8701A">
        <w:rPr>
          <w:rFonts w:hint="cs"/>
          <w:b/>
          <w:bCs/>
          <w:rtl/>
        </w:rPr>
        <w:t>ו</w:t>
      </w:r>
      <w:r w:rsidRPr="00C8701A">
        <w:rPr>
          <w:rFonts w:hint="cs"/>
          <w:b/>
          <w:bCs/>
          <w:rtl/>
        </w:rPr>
        <w:t>ת הכנסת</w:t>
      </w:r>
      <w:r>
        <w:rPr>
          <w:rFonts w:hint="cs"/>
          <w:rtl/>
        </w:rPr>
        <w:t xml:space="preserve"> לקראת קריאה טרומית היא גם בדיקה צורנית וגם בדיקה תוכנית</w:t>
      </w:r>
    </w:p>
    <w:p w14:paraId="4D3BBAF2" w14:textId="3FE667C3" w:rsidR="00C8701A" w:rsidRDefault="00C8701A" w:rsidP="008E5743">
      <w:pPr>
        <w:pStyle w:val="a3"/>
        <w:spacing w:after="120" w:line="360" w:lineRule="auto"/>
        <w:ind w:left="-625"/>
        <w:contextualSpacing w:val="0"/>
        <w:jc w:val="both"/>
      </w:pPr>
      <w:r w:rsidRPr="00C8701A">
        <w:rPr>
          <w:rFonts w:hint="cs"/>
          <w:b/>
          <w:bCs/>
          <w:rtl/>
        </w:rPr>
        <w:t>ללשכה המשפטית</w:t>
      </w:r>
      <w:r>
        <w:rPr>
          <w:rFonts w:hint="cs"/>
          <w:rtl/>
        </w:rPr>
        <w:t xml:space="preserve"> אין זכות וטו על הצעת החוק - והיא </w:t>
      </w:r>
      <w:proofErr w:type="spellStart"/>
      <w:r>
        <w:rPr>
          <w:rFonts w:hint="cs"/>
          <w:rtl/>
        </w:rPr>
        <w:t>מחוייבת</w:t>
      </w:r>
      <w:proofErr w:type="spellEnd"/>
      <w:r>
        <w:rPr>
          <w:rFonts w:hint="cs"/>
          <w:rtl/>
        </w:rPr>
        <w:t xml:space="preserve"> להעביר לנשיאות הכנסת</w:t>
      </w:r>
    </w:p>
    <w:p w14:paraId="19B84FC3" w14:textId="5D74E27A" w:rsidR="000362A0" w:rsidRDefault="000362A0" w:rsidP="008E5743">
      <w:pPr>
        <w:spacing w:line="360" w:lineRule="auto"/>
        <w:ind w:left="-625"/>
        <w:jc w:val="both"/>
        <w:rPr>
          <w:rtl/>
        </w:rPr>
      </w:pPr>
      <w:r>
        <w:rPr>
          <w:rFonts w:hint="cs"/>
          <w:rtl/>
        </w:rPr>
        <w:t xml:space="preserve">עד כמה רחב </w:t>
      </w:r>
      <w:r w:rsidRPr="00C8701A">
        <w:rPr>
          <w:rFonts w:hint="cs"/>
          <w:b/>
          <w:bCs/>
          <w:rtl/>
        </w:rPr>
        <w:t>שיקול הדעת של יו"ר הכנסת בהחלטה</w:t>
      </w:r>
      <w:r>
        <w:rPr>
          <w:rFonts w:hint="cs"/>
          <w:rtl/>
        </w:rPr>
        <w:t xml:space="preserve"> האם להניח נוסף על האמור בתקנון? (כהנא 1 - שק"ד של היו"ר אמנם רחב משל מקבל החלטות במישור המנהלי, אך החלטותיו יעמדו במבחן:  הוא לא יכול לסרב להניח בשל תוכן ההצעה. בשריד - במקום מבחן החריגה מסמכות נבחר מבחן הפגיעה  במרקם החיים הפרלמנטריים. בכהנא 1 נקבע שאי הנחת </w:t>
      </w:r>
      <w:proofErr w:type="spellStart"/>
      <w:r>
        <w:rPr>
          <w:rFonts w:hint="cs"/>
          <w:rtl/>
        </w:rPr>
        <w:t>הצ"ח</w:t>
      </w:r>
      <w:proofErr w:type="spellEnd"/>
      <w:r>
        <w:rPr>
          <w:rFonts w:hint="cs"/>
          <w:rtl/>
        </w:rPr>
        <w:t xml:space="preserve"> היא פגיעה קשה במרקם החיים הפרלמנטריים. בכהנא 2 - ליו"ר שק"ד רחב ובית המשפט לא מתערב בקלות. </w:t>
      </w:r>
    </w:p>
    <w:p w14:paraId="40F3A3FC" w14:textId="1E027A7F" w:rsidR="00D27FF8" w:rsidRPr="00D27FF8" w:rsidRDefault="00D27FF8" w:rsidP="008E5743">
      <w:pPr>
        <w:spacing w:line="360" w:lineRule="auto"/>
        <w:ind w:left="-625"/>
        <w:jc w:val="both"/>
        <w:rPr>
          <w:rtl/>
        </w:rPr>
      </w:pPr>
      <w:r w:rsidRPr="00D27FF8">
        <w:rPr>
          <w:rFonts w:hint="cs"/>
          <w:b/>
          <w:bCs/>
          <w:rtl/>
        </w:rPr>
        <w:t xml:space="preserve"> </w:t>
      </w:r>
      <w:r w:rsidRPr="00C8701A">
        <w:rPr>
          <w:rFonts w:hint="cs"/>
          <w:b/>
          <w:bCs/>
          <w:rtl/>
        </w:rPr>
        <w:t xml:space="preserve">זכות מול כוח להציע הצעות חוק - </w:t>
      </w:r>
      <w:r w:rsidRPr="00D01507">
        <w:rPr>
          <w:rFonts w:hint="cs"/>
          <w:b/>
          <w:bCs/>
          <w:color w:val="B91346"/>
          <w:rtl/>
        </w:rPr>
        <w:t>ברק בכהנא הראשון:</w:t>
      </w:r>
      <w:r w:rsidRPr="00D27FF8">
        <w:rPr>
          <w:rFonts w:hint="cs"/>
          <w:rtl/>
        </w:rPr>
        <w:t xml:space="preserve">  ליו"ר הכנסת אין סמכות לסרב להניח הצעת חוק ללא הסמכה מפורשת אבל כוח ולא זכות. </w:t>
      </w:r>
      <w:r w:rsidRPr="00D01507">
        <w:rPr>
          <w:rFonts w:hint="cs"/>
          <w:b/>
          <w:bCs/>
          <w:color w:val="B91346"/>
          <w:rtl/>
        </w:rPr>
        <w:t>שמגר בכהנא השני</w:t>
      </w:r>
      <w:r w:rsidRPr="00D27FF8">
        <w:rPr>
          <w:rFonts w:hint="cs"/>
          <w:rtl/>
        </w:rPr>
        <w:t xml:space="preserve">: עוסק ספציפית בשאלה אם יש זכות: קובע שיש זכות תקנונית בלבד. </w:t>
      </w:r>
      <w:r w:rsidR="00D01507" w:rsidRPr="00D01507">
        <w:rPr>
          <w:rFonts w:hint="cs"/>
          <w:b/>
          <w:bCs/>
          <w:color w:val="B91346"/>
          <w:rtl/>
        </w:rPr>
        <w:t>ב</w:t>
      </w:r>
      <w:r w:rsidRPr="00D01507">
        <w:rPr>
          <w:rFonts w:hint="cs"/>
          <w:b/>
          <w:bCs/>
          <w:color w:val="B91346"/>
          <w:rtl/>
        </w:rPr>
        <w:t>ייניש במגדלי העופות</w:t>
      </w:r>
      <w:r w:rsidRPr="00D27FF8">
        <w:rPr>
          <w:rFonts w:hint="cs"/>
          <w:rtl/>
        </w:rPr>
        <w:t xml:space="preserve">: צריך עיון, איזה עוד זכויות אפשר לגזור מתוך עקרונות של הליך חקיקה ומתוך עיקרון ההשתתפות, סוזי נבות - במאמר, לוקחת את הצריך עיון של בייניש וקוראת להכיר בזכויות יסוד חוקתיות של ח"כים שנובעות מעקרונות דמוקרטיים ולא רק מתקנון הכנסת. </w:t>
      </w:r>
    </w:p>
    <w:p w14:paraId="4EB1894B" w14:textId="24EF41A6" w:rsidR="00D27FF8" w:rsidRDefault="00D27FF8" w:rsidP="008E5743">
      <w:pPr>
        <w:spacing w:line="360" w:lineRule="auto"/>
        <w:ind w:left="-625"/>
        <w:jc w:val="both"/>
        <w:rPr>
          <w:rtl/>
        </w:rPr>
      </w:pPr>
      <w:r w:rsidRPr="00D27FF8">
        <w:rPr>
          <w:rFonts w:hint="cs"/>
          <w:b/>
          <w:bCs/>
          <w:rtl/>
        </w:rPr>
        <w:lastRenderedPageBreak/>
        <w:t>מגבלות:</w:t>
      </w:r>
      <w:r>
        <w:rPr>
          <w:rFonts w:hint="cs"/>
          <w:rtl/>
        </w:rPr>
        <w:t xml:space="preserve"> אין מגבלות על הנחה למעט שתי החריגות של גזענות ויהודית. אין הגבלה על כמות: (שרק סיעות יכולות ליזום, מכסה מסוימת על כמה אפשר ליזום) המגבלות הן לא בהנחה אלא במה אפשר להביא לקריאה טרומית:</w:t>
      </w:r>
    </w:p>
    <w:p w14:paraId="09B636A1" w14:textId="45817562" w:rsidR="00D27FF8" w:rsidRDefault="00D27FF8" w:rsidP="008E5743">
      <w:pPr>
        <w:pStyle w:val="a3"/>
        <w:numPr>
          <w:ilvl w:val="0"/>
          <w:numId w:val="3"/>
        </w:numPr>
        <w:spacing w:line="360" w:lineRule="auto"/>
        <w:ind w:left="-625"/>
        <w:jc w:val="both"/>
      </w:pPr>
      <w:r w:rsidRPr="00D01507">
        <w:rPr>
          <w:rFonts w:hint="cs"/>
          <w:b/>
          <w:bCs/>
          <w:rtl/>
        </w:rPr>
        <w:t>כמות:</w:t>
      </w:r>
      <w:r w:rsidRPr="00D01507">
        <w:rPr>
          <w:rFonts w:hint="cs"/>
          <w:b/>
          <w:bCs/>
          <w:color w:val="4472C4" w:themeColor="accent1"/>
          <w:rtl/>
        </w:rPr>
        <w:t xml:space="preserve"> ס' 99(א)</w:t>
      </w:r>
      <w:r>
        <w:rPr>
          <w:rFonts w:hint="cs"/>
          <w:rtl/>
        </w:rPr>
        <w:t xml:space="preserve"> ועדת הכנסת תקבע את מכסת ההצעות החוק הפרטיות לקריאה טרומית, שכל סיעה רשאית להציע בכל מושב של הכנסת ובכל שבוע בהתאם לגודל הסיעות - והוועדה תקצה מכסה גדולה יותר בשיעור שיראה לה לסיעות האופוזיציה. - כל זה לא כולל הצעות חוק שהממשלה תומכת בהן או לא מתנגדת. </w:t>
      </w:r>
    </w:p>
    <w:p w14:paraId="12811BC1" w14:textId="538A3EAE" w:rsidR="003645BE" w:rsidRDefault="003645BE" w:rsidP="008E5743">
      <w:pPr>
        <w:pStyle w:val="a3"/>
        <w:numPr>
          <w:ilvl w:val="0"/>
          <w:numId w:val="3"/>
        </w:numPr>
        <w:spacing w:line="360" w:lineRule="auto"/>
        <w:ind w:left="-625"/>
        <w:jc w:val="both"/>
      </w:pPr>
      <w:r w:rsidRPr="00D01507">
        <w:rPr>
          <w:rFonts w:hint="cs"/>
          <w:b/>
          <w:bCs/>
          <w:rtl/>
        </w:rPr>
        <w:t>זמנים:</w:t>
      </w:r>
      <w:r>
        <w:rPr>
          <w:rFonts w:hint="cs"/>
          <w:rtl/>
        </w:rPr>
        <w:t xml:space="preserve"> כלל ששת החודשים</w:t>
      </w:r>
    </w:p>
    <w:p w14:paraId="79937119" w14:textId="57081BA9" w:rsidR="003645BE" w:rsidRDefault="003645BE" w:rsidP="008E5743">
      <w:pPr>
        <w:pStyle w:val="a3"/>
        <w:numPr>
          <w:ilvl w:val="0"/>
          <w:numId w:val="3"/>
        </w:numPr>
        <w:spacing w:line="360" w:lineRule="auto"/>
        <w:ind w:left="-625"/>
        <w:jc w:val="both"/>
        <w:rPr>
          <w:rtl/>
        </w:rPr>
      </w:pPr>
      <w:r w:rsidRPr="00D01507">
        <w:rPr>
          <w:rFonts w:hint="cs"/>
          <w:b/>
          <w:bCs/>
          <w:rtl/>
        </w:rPr>
        <w:t xml:space="preserve">מגבלות </w:t>
      </w:r>
      <w:proofErr w:type="spellStart"/>
      <w:r w:rsidRPr="00D01507">
        <w:rPr>
          <w:rFonts w:hint="cs"/>
          <w:b/>
          <w:bCs/>
          <w:rtl/>
        </w:rPr>
        <w:t>הליכיות</w:t>
      </w:r>
      <w:proofErr w:type="spellEnd"/>
      <w:r>
        <w:rPr>
          <w:rFonts w:hint="cs"/>
          <w:rtl/>
        </w:rPr>
        <w:t xml:space="preserve"> - </w:t>
      </w:r>
      <w:r w:rsidR="00D01507">
        <w:rPr>
          <w:rFonts w:hint="cs"/>
          <w:rtl/>
        </w:rPr>
        <w:t xml:space="preserve">כל </w:t>
      </w:r>
      <w:proofErr w:type="spellStart"/>
      <w:r>
        <w:rPr>
          <w:rFonts w:hint="cs"/>
          <w:rtl/>
        </w:rPr>
        <w:t>האקסטרות</w:t>
      </w:r>
      <w:proofErr w:type="spellEnd"/>
      <w:r>
        <w:rPr>
          <w:rFonts w:hint="cs"/>
          <w:rtl/>
        </w:rPr>
        <w:t xml:space="preserve"> של חקיקה פרטית</w:t>
      </w:r>
    </w:p>
    <w:p w14:paraId="3C5158A7" w14:textId="77777777" w:rsidR="008E5743" w:rsidRDefault="008E5743" w:rsidP="008E5743">
      <w:pPr>
        <w:pStyle w:val="a3"/>
        <w:spacing w:after="120" w:line="360" w:lineRule="auto"/>
        <w:ind w:left="-625"/>
        <w:contextualSpacing w:val="0"/>
        <w:jc w:val="both"/>
        <w:rPr>
          <w:b/>
          <w:bCs/>
          <w:rtl/>
        </w:rPr>
      </w:pPr>
    </w:p>
    <w:p w14:paraId="4EFA9222" w14:textId="4E8E1891" w:rsidR="002265C7" w:rsidRPr="00723281" w:rsidRDefault="002265C7" w:rsidP="008E5743">
      <w:pPr>
        <w:pStyle w:val="a3"/>
        <w:spacing w:after="120" w:line="360" w:lineRule="auto"/>
        <w:ind w:left="-625"/>
        <w:contextualSpacing w:val="0"/>
        <w:jc w:val="both"/>
        <w:rPr>
          <w:b/>
          <w:bCs/>
          <w:rtl/>
        </w:rPr>
      </w:pPr>
      <w:r w:rsidRPr="00723281">
        <w:rPr>
          <w:rFonts w:hint="cs"/>
          <w:b/>
          <w:bCs/>
          <w:rtl/>
        </w:rPr>
        <w:t>נקודות נוספות:</w:t>
      </w:r>
    </w:p>
    <w:p w14:paraId="0283A3F4" w14:textId="0F242BF2" w:rsidR="002265C7" w:rsidRDefault="002265C7" w:rsidP="008E5743">
      <w:pPr>
        <w:pStyle w:val="a3"/>
        <w:spacing w:after="120" w:line="360" w:lineRule="auto"/>
        <w:ind w:left="-625"/>
        <w:contextualSpacing w:val="0"/>
        <w:jc w:val="both"/>
        <w:rPr>
          <w:rtl/>
        </w:rPr>
      </w:pPr>
      <w:r>
        <w:rPr>
          <w:rFonts w:hint="cs"/>
          <w:rtl/>
        </w:rPr>
        <w:t>לוביסטים</w:t>
      </w:r>
    </w:p>
    <w:p w14:paraId="79B6AE24" w14:textId="465C73A1" w:rsidR="002265C7" w:rsidRDefault="002265C7" w:rsidP="008E5743">
      <w:pPr>
        <w:pStyle w:val="a3"/>
        <w:spacing w:after="120" w:line="360" w:lineRule="auto"/>
        <w:ind w:left="-625"/>
        <w:contextualSpacing w:val="0"/>
        <w:jc w:val="both"/>
        <w:rPr>
          <w:rtl/>
        </w:rPr>
      </w:pPr>
      <w:r>
        <w:rPr>
          <w:rFonts w:hint="cs"/>
          <w:rtl/>
        </w:rPr>
        <w:t>ריסון המחוקק</w:t>
      </w:r>
    </w:p>
    <w:p w14:paraId="63CCB02B" w14:textId="69E0B1D2" w:rsidR="002265C7" w:rsidRDefault="002265C7" w:rsidP="008E5743">
      <w:pPr>
        <w:pStyle w:val="a3"/>
        <w:spacing w:after="120" w:line="360" w:lineRule="auto"/>
        <w:ind w:left="-625"/>
        <w:contextualSpacing w:val="0"/>
        <w:jc w:val="both"/>
        <w:rPr>
          <w:rtl/>
        </w:rPr>
      </w:pPr>
      <w:r>
        <w:rPr>
          <w:rFonts w:hint="cs"/>
          <w:rtl/>
        </w:rPr>
        <w:t>שערי וטו</w:t>
      </w:r>
    </w:p>
    <w:p w14:paraId="6C12B3E1" w14:textId="033996C6" w:rsidR="002265C7" w:rsidRDefault="002265C7" w:rsidP="008E5743">
      <w:pPr>
        <w:pStyle w:val="a3"/>
        <w:spacing w:after="120" w:line="360" w:lineRule="auto"/>
        <w:ind w:left="-625"/>
        <w:contextualSpacing w:val="0"/>
        <w:jc w:val="both"/>
        <w:rPr>
          <w:rtl/>
        </w:rPr>
      </w:pPr>
      <w:r>
        <w:rPr>
          <w:rFonts w:hint="cs"/>
          <w:rtl/>
        </w:rPr>
        <w:t>הפרדת רשויות</w:t>
      </w:r>
    </w:p>
    <w:p w14:paraId="5359DDB4" w14:textId="1AD4D8BC" w:rsidR="002265C7" w:rsidRDefault="002265C7" w:rsidP="008E5743">
      <w:pPr>
        <w:pStyle w:val="a3"/>
        <w:spacing w:after="120" w:line="360" w:lineRule="auto"/>
        <w:ind w:left="-625"/>
        <w:contextualSpacing w:val="0"/>
        <w:jc w:val="both"/>
        <w:rPr>
          <w:rtl/>
        </w:rPr>
      </w:pPr>
      <w:r>
        <w:rPr>
          <w:rFonts w:hint="cs"/>
          <w:rtl/>
        </w:rPr>
        <w:t>חסר בשלות</w:t>
      </w:r>
    </w:p>
    <w:p w14:paraId="728B68C7" w14:textId="465E31CC" w:rsidR="002265C7" w:rsidRDefault="002265C7" w:rsidP="008E5743">
      <w:pPr>
        <w:pStyle w:val="a3"/>
        <w:spacing w:after="120" w:line="360" w:lineRule="auto"/>
        <w:ind w:left="-625"/>
        <w:contextualSpacing w:val="0"/>
        <w:jc w:val="both"/>
        <w:rPr>
          <w:rtl/>
        </w:rPr>
      </w:pPr>
      <w:r>
        <w:rPr>
          <w:rFonts w:hint="cs"/>
          <w:rtl/>
        </w:rPr>
        <w:t>מבחן ההתערבות של שריד</w:t>
      </w:r>
    </w:p>
    <w:p w14:paraId="26A94863" w14:textId="5FE39349" w:rsidR="002265C7" w:rsidRDefault="002265C7" w:rsidP="008E5743">
      <w:pPr>
        <w:pStyle w:val="a3"/>
        <w:spacing w:after="120" w:line="360" w:lineRule="auto"/>
        <w:ind w:left="-625"/>
        <w:contextualSpacing w:val="0"/>
        <w:jc w:val="both"/>
        <w:rPr>
          <w:rtl/>
        </w:rPr>
      </w:pPr>
      <w:r>
        <w:rPr>
          <w:rFonts w:hint="cs"/>
          <w:rtl/>
        </w:rPr>
        <w:t>המבחן של אלון שלא התקבל - חריגה מסמכות (במקום התקבל הפגיעה במרקם החיים הפרלמנטריים</w:t>
      </w:r>
    </w:p>
    <w:p w14:paraId="38963B66" w14:textId="3A3A8781" w:rsidR="002265C7" w:rsidRDefault="00723281" w:rsidP="008E5743">
      <w:pPr>
        <w:pStyle w:val="a3"/>
        <w:spacing w:after="120" w:line="360" w:lineRule="auto"/>
        <w:ind w:left="-625"/>
        <w:contextualSpacing w:val="0"/>
        <w:jc w:val="both"/>
        <w:rPr>
          <w:rtl/>
        </w:rPr>
      </w:pPr>
      <w:r>
        <w:rPr>
          <w:rFonts w:hint="cs"/>
          <w:rtl/>
        </w:rPr>
        <w:t>מידע לא שווה בין ח"כ - האם פוגע גם בשוויון</w:t>
      </w:r>
    </w:p>
    <w:p w14:paraId="726D356E" w14:textId="28EDF2D0" w:rsidR="00723281" w:rsidRDefault="00723281" w:rsidP="008E5743">
      <w:pPr>
        <w:pStyle w:val="a3"/>
        <w:spacing w:after="120" w:line="360" w:lineRule="auto"/>
        <w:ind w:left="-625"/>
        <w:contextualSpacing w:val="0"/>
        <w:jc w:val="both"/>
        <w:rPr>
          <w:rtl/>
        </w:rPr>
      </w:pPr>
      <w:r>
        <w:rPr>
          <w:rFonts w:hint="cs"/>
          <w:rtl/>
        </w:rPr>
        <w:t>חוסר מענה לשאלות פוגע בהשתתפות?</w:t>
      </w:r>
    </w:p>
    <w:p w14:paraId="4B88F133" w14:textId="4AB49F29" w:rsidR="00723281" w:rsidRDefault="00723281" w:rsidP="008E5743">
      <w:pPr>
        <w:pStyle w:val="a3"/>
        <w:spacing w:after="120" w:line="360" w:lineRule="auto"/>
        <w:ind w:left="-625"/>
        <w:contextualSpacing w:val="0"/>
        <w:jc w:val="both"/>
        <w:rPr>
          <w:rtl/>
        </w:rPr>
      </w:pPr>
      <w:r>
        <w:rPr>
          <w:rFonts w:hint="cs"/>
          <w:rtl/>
        </w:rPr>
        <w:t>לעצב עמדה מושכלת - השתתפות</w:t>
      </w:r>
    </w:p>
    <w:p w14:paraId="0E4AC9D4" w14:textId="5D65B1B3" w:rsidR="00723281" w:rsidRDefault="00723281" w:rsidP="008E5743">
      <w:pPr>
        <w:pStyle w:val="a3"/>
        <w:spacing w:after="120" w:line="360" w:lineRule="auto"/>
        <w:ind w:left="-625"/>
        <w:contextualSpacing w:val="0"/>
        <w:jc w:val="both"/>
        <w:rPr>
          <w:rtl/>
        </w:rPr>
      </w:pPr>
      <w:proofErr w:type="spellStart"/>
      <w:r>
        <w:rPr>
          <w:rFonts w:hint="cs"/>
          <w:rtl/>
        </w:rPr>
        <w:t>נמורדי</w:t>
      </w:r>
      <w:proofErr w:type="spellEnd"/>
      <w:r>
        <w:rPr>
          <w:rFonts w:hint="cs"/>
          <w:rtl/>
        </w:rPr>
        <w:t xml:space="preserve"> - רק על חיצוניים אין חובת השתתפות בשונה מחברי כנסת?</w:t>
      </w:r>
    </w:p>
    <w:p w14:paraId="4EAA0637" w14:textId="50FC1408" w:rsidR="00723281" w:rsidRDefault="00723281" w:rsidP="008E5743">
      <w:pPr>
        <w:pStyle w:val="a3"/>
        <w:spacing w:after="120" w:line="360" w:lineRule="auto"/>
        <w:ind w:left="-625"/>
        <w:contextualSpacing w:val="0"/>
        <w:jc w:val="both"/>
        <w:rPr>
          <w:rtl/>
        </w:rPr>
      </w:pPr>
      <w:r>
        <w:rPr>
          <w:rFonts w:hint="cs"/>
          <w:rtl/>
        </w:rPr>
        <w:t>תכסיסי כנסת פוליטיים - ארדן</w:t>
      </w:r>
    </w:p>
    <w:p w14:paraId="7199680C" w14:textId="1A39C468" w:rsidR="00723281" w:rsidRDefault="00723281" w:rsidP="008E5743">
      <w:pPr>
        <w:pStyle w:val="a3"/>
        <w:spacing w:after="120" w:line="360" w:lineRule="auto"/>
        <w:ind w:left="-625"/>
        <w:contextualSpacing w:val="0"/>
        <w:jc w:val="both"/>
        <w:rPr>
          <w:rtl/>
        </w:rPr>
      </w:pPr>
      <w:r>
        <w:rPr>
          <w:rFonts w:hint="cs"/>
          <w:rtl/>
        </w:rPr>
        <w:t xml:space="preserve">נושאים חדשים בוועדה - אבו </w:t>
      </w:r>
      <w:proofErr w:type="spellStart"/>
      <w:r>
        <w:rPr>
          <w:rFonts w:hint="cs"/>
          <w:rtl/>
        </w:rPr>
        <w:t>עראר</w:t>
      </w:r>
      <w:proofErr w:type="spellEnd"/>
    </w:p>
    <w:p w14:paraId="35309323" w14:textId="4D1A1551" w:rsidR="00723281" w:rsidRDefault="00723281" w:rsidP="008E5743">
      <w:pPr>
        <w:pStyle w:val="a3"/>
        <w:spacing w:after="120" w:line="360" w:lineRule="auto"/>
        <w:ind w:left="-625"/>
        <w:contextualSpacing w:val="0"/>
        <w:jc w:val="both"/>
        <w:rPr>
          <w:rtl/>
        </w:rPr>
      </w:pPr>
      <w:r>
        <w:rPr>
          <w:rFonts w:hint="cs"/>
          <w:rtl/>
        </w:rPr>
        <w:t xml:space="preserve">שוויון רק פורמאלי או גם מהותי - </w:t>
      </w:r>
      <w:proofErr w:type="spellStart"/>
      <w:r>
        <w:rPr>
          <w:rFonts w:hint="cs"/>
          <w:rtl/>
        </w:rPr>
        <w:t>ליצמן</w:t>
      </w:r>
      <w:proofErr w:type="spellEnd"/>
    </w:p>
    <w:p w14:paraId="6F1A8FE7" w14:textId="0B15E131" w:rsidR="002265C7" w:rsidRDefault="002265C7" w:rsidP="008E5743">
      <w:pPr>
        <w:pStyle w:val="a3"/>
        <w:spacing w:after="120" w:line="360" w:lineRule="auto"/>
        <w:ind w:left="-625"/>
        <w:contextualSpacing w:val="0"/>
        <w:jc w:val="both"/>
        <w:rPr>
          <w:rtl/>
        </w:rPr>
      </w:pPr>
    </w:p>
    <w:p w14:paraId="616CCECB" w14:textId="26463237" w:rsidR="008E5743" w:rsidRDefault="008E5743" w:rsidP="008E5743">
      <w:pPr>
        <w:pStyle w:val="a3"/>
        <w:spacing w:after="120" w:line="360" w:lineRule="auto"/>
        <w:ind w:left="-625"/>
        <w:contextualSpacing w:val="0"/>
        <w:jc w:val="both"/>
        <w:rPr>
          <w:rtl/>
        </w:rPr>
      </w:pPr>
    </w:p>
    <w:p w14:paraId="6E01341B" w14:textId="3F38DEA1" w:rsidR="008E5743" w:rsidRDefault="008E5743" w:rsidP="008E5743">
      <w:pPr>
        <w:pStyle w:val="a3"/>
        <w:spacing w:after="120" w:line="360" w:lineRule="auto"/>
        <w:ind w:left="-625"/>
        <w:contextualSpacing w:val="0"/>
        <w:jc w:val="both"/>
        <w:rPr>
          <w:rtl/>
        </w:rPr>
      </w:pPr>
    </w:p>
    <w:p w14:paraId="03C192D8" w14:textId="342B1F78" w:rsidR="008E5743" w:rsidRDefault="008E5743" w:rsidP="008E5743">
      <w:pPr>
        <w:pStyle w:val="a3"/>
        <w:spacing w:after="120" w:line="360" w:lineRule="auto"/>
        <w:ind w:left="-625"/>
        <w:contextualSpacing w:val="0"/>
        <w:jc w:val="both"/>
        <w:rPr>
          <w:rtl/>
        </w:rPr>
      </w:pPr>
    </w:p>
    <w:p w14:paraId="7562FE81" w14:textId="71CA98BD" w:rsidR="008E5743" w:rsidRDefault="008E5743" w:rsidP="008E5743">
      <w:pPr>
        <w:pStyle w:val="a3"/>
        <w:spacing w:after="120" w:line="360" w:lineRule="auto"/>
        <w:ind w:left="-625"/>
        <w:contextualSpacing w:val="0"/>
        <w:jc w:val="both"/>
        <w:rPr>
          <w:rtl/>
        </w:rPr>
      </w:pPr>
    </w:p>
    <w:p w14:paraId="045290DC" w14:textId="6E8C07AF" w:rsidR="008E5743" w:rsidRDefault="008E5743" w:rsidP="008E5743">
      <w:pPr>
        <w:pStyle w:val="a3"/>
        <w:spacing w:after="120" w:line="360" w:lineRule="auto"/>
        <w:ind w:left="-625"/>
        <w:contextualSpacing w:val="0"/>
        <w:jc w:val="both"/>
        <w:rPr>
          <w:rtl/>
        </w:rPr>
      </w:pPr>
    </w:p>
    <w:p w14:paraId="2E8D142E" w14:textId="77777777" w:rsidR="008E5743" w:rsidRPr="001B6098" w:rsidRDefault="008E5743" w:rsidP="008E5743">
      <w:pPr>
        <w:spacing w:line="360" w:lineRule="auto"/>
        <w:jc w:val="both"/>
        <w:rPr>
          <w:b/>
          <w:bCs/>
          <w:sz w:val="24"/>
          <w:u w:val="single"/>
          <w:rtl/>
        </w:rPr>
      </w:pPr>
      <w:r w:rsidRPr="001B6098">
        <w:rPr>
          <w:b/>
          <w:bCs/>
          <w:sz w:val="24"/>
          <w:u w:val="single"/>
          <w:rtl/>
        </w:rPr>
        <w:lastRenderedPageBreak/>
        <w:t>בגץ מגדלי העופות</w:t>
      </w:r>
    </w:p>
    <w:p w14:paraId="754BF596" w14:textId="77777777" w:rsidR="008E5743" w:rsidRPr="001B6098" w:rsidRDefault="008E5743" w:rsidP="008E5743">
      <w:pPr>
        <w:pStyle w:val="a3"/>
        <w:numPr>
          <w:ilvl w:val="0"/>
          <w:numId w:val="6"/>
        </w:numPr>
        <w:spacing w:line="360" w:lineRule="auto"/>
        <w:ind w:left="226" w:hanging="425"/>
        <w:jc w:val="both"/>
        <w:rPr>
          <w:rFonts w:ascii="David" w:hAnsi="David" w:cs="David"/>
          <w:sz w:val="24"/>
          <w:szCs w:val="24"/>
        </w:rPr>
      </w:pPr>
      <w:r w:rsidRPr="001B6098">
        <w:rPr>
          <w:rFonts w:ascii="David" w:hAnsi="David" w:cs="David"/>
          <w:sz w:val="24"/>
          <w:szCs w:val="24"/>
          <w:rtl/>
        </w:rPr>
        <w:t>הליכי החקיקה של הכנסת אינם מוסדרים כיום בחקיקה יסוד או בחקיקה ראשית אלא בתקנון הכנסת... תקנון הכנסת מעניק גמישות רבה למחוקק בהליך החקיקה תוך שהוא קובע הגבלות מעטות על מהירות הליך החקיקה ועל זהות הוועדות שידונו בהצעת החוק, שאף מהן מאפשר הוא סטייה על פי החלטות ועדת הכנסת</w:t>
      </w:r>
      <w:r>
        <w:rPr>
          <w:rFonts w:ascii="David" w:hAnsi="David" w:cs="David" w:hint="cs"/>
          <w:sz w:val="24"/>
          <w:szCs w:val="24"/>
          <w:rtl/>
        </w:rPr>
        <w:t>.</w:t>
      </w:r>
    </w:p>
    <w:p w14:paraId="7E196344" w14:textId="77777777" w:rsidR="008E5743" w:rsidRPr="001B6098" w:rsidRDefault="008E5743" w:rsidP="008E5743">
      <w:pPr>
        <w:pStyle w:val="a3"/>
        <w:spacing w:line="360" w:lineRule="auto"/>
        <w:jc w:val="both"/>
        <w:rPr>
          <w:rFonts w:ascii="David" w:hAnsi="David" w:cs="David"/>
          <w:sz w:val="24"/>
          <w:szCs w:val="24"/>
          <w:rtl/>
        </w:rPr>
      </w:pPr>
    </w:p>
    <w:p w14:paraId="2F021793" w14:textId="77777777" w:rsidR="008E5743" w:rsidRPr="00DF5FCB" w:rsidRDefault="008E5743" w:rsidP="008E5743">
      <w:pPr>
        <w:pStyle w:val="a3"/>
        <w:numPr>
          <w:ilvl w:val="0"/>
          <w:numId w:val="6"/>
        </w:numPr>
        <w:spacing w:after="120" w:line="360" w:lineRule="auto"/>
        <w:ind w:left="226" w:hanging="425"/>
        <w:contextualSpacing w:val="0"/>
        <w:jc w:val="both"/>
        <w:rPr>
          <w:rFonts w:ascii="David" w:hAnsi="David" w:cs="David"/>
          <w:b/>
          <w:bCs/>
          <w:sz w:val="24"/>
          <w:szCs w:val="24"/>
          <w:u w:val="single"/>
          <w:rtl/>
        </w:rPr>
      </w:pPr>
      <w:r w:rsidRPr="00DF5FCB">
        <w:rPr>
          <w:rFonts w:ascii="David" w:hAnsi="David" w:cs="David"/>
          <w:b/>
          <w:bCs/>
          <w:sz w:val="24"/>
          <w:szCs w:val="24"/>
          <w:u w:val="single"/>
          <w:rtl/>
        </w:rPr>
        <w:t>השופטת ביניש קבעה את עקרונות היסוד של הליך החקיקה (לא רשימה סגורה):</w:t>
      </w:r>
    </w:p>
    <w:p w14:paraId="7E4F1D38" w14:textId="77777777" w:rsidR="008E5743" w:rsidRDefault="008E5743" w:rsidP="008E5743">
      <w:pPr>
        <w:pStyle w:val="a3"/>
        <w:numPr>
          <w:ilvl w:val="0"/>
          <w:numId w:val="5"/>
        </w:numPr>
        <w:spacing w:after="120" w:line="360" w:lineRule="auto"/>
        <w:ind w:left="509"/>
        <w:contextualSpacing w:val="0"/>
        <w:jc w:val="both"/>
        <w:rPr>
          <w:rFonts w:ascii="David" w:hAnsi="David" w:cs="David"/>
          <w:sz w:val="24"/>
          <w:szCs w:val="24"/>
        </w:rPr>
      </w:pPr>
      <w:r w:rsidRPr="00831B76">
        <w:rPr>
          <w:rFonts w:ascii="David" w:hAnsi="David" w:cs="David"/>
          <w:b/>
          <w:bCs/>
          <w:sz w:val="24"/>
          <w:szCs w:val="24"/>
          <w:rtl/>
        </w:rPr>
        <w:t>עקרון הכרעת הרוב (קיים גם ב</w:t>
      </w:r>
      <w:r>
        <w:rPr>
          <w:rFonts w:ascii="David" w:hAnsi="David" w:cs="David" w:hint="cs"/>
          <w:b/>
          <w:bCs/>
          <w:sz w:val="24"/>
          <w:szCs w:val="24"/>
          <w:rtl/>
        </w:rPr>
        <w:t xml:space="preserve">ס' 25 לחוק יסוד: הכנסת) </w:t>
      </w:r>
      <w:r w:rsidRPr="00831B76">
        <w:rPr>
          <w:rFonts w:ascii="David" w:hAnsi="David" w:cs="David"/>
          <w:b/>
          <w:bCs/>
          <w:sz w:val="24"/>
          <w:szCs w:val="24"/>
          <w:rtl/>
        </w:rPr>
        <w:t>:</w:t>
      </w:r>
      <w:r w:rsidRPr="001B6098">
        <w:rPr>
          <w:rFonts w:ascii="David" w:hAnsi="David" w:cs="David"/>
          <w:sz w:val="24"/>
          <w:szCs w:val="24"/>
          <w:rtl/>
        </w:rPr>
        <w:t xml:space="preserve"> כדי שהצעת חוק תתקבל כחוק, היא צריכה לעבור ברוב בשלוש הקריאות. </w:t>
      </w:r>
      <w:r>
        <w:rPr>
          <w:rFonts w:ascii="David" w:hAnsi="David" w:cs="David" w:hint="cs"/>
          <w:sz w:val="24"/>
          <w:szCs w:val="24"/>
          <w:rtl/>
        </w:rPr>
        <w:t xml:space="preserve"> </w:t>
      </w:r>
    </w:p>
    <w:p w14:paraId="3C20DDBD" w14:textId="77777777" w:rsidR="008E5743" w:rsidRDefault="008E5743" w:rsidP="008E5743">
      <w:pPr>
        <w:pStyle w:val="a3"/>
        <w:numPr>
          <w:ilvl w:val="1"/>
          <w:numId w:val="5"/>
        </w:numPr>
        <w:spacing w:after="120" w:line="360" w:lineRule="auto"/>
        <w:contextualSpacing w:val="0"/>
        <w:jc w:val="both"/>
        <w:rPr>
          <w:rFonts w:ascii="David" w:hAnsi="David" w:cs="David"/>
          <w:sz w:val="24"/>
          <w:szCs w:val="24"/>
        </w:rPr>
      </w:pPr>
      <w:r>
        <w:rPr>
          <w:rFonts w:ascii="David" w:hAnsi="David" w:cs="David" w:hint="cs"/>
          <w:sz w:val="24"/>
          <w:szCs w:val="24"/>
          <w:rtl/>
        </w:rPr>
        <w:t>דרישה למינימום של חברי כנסת מסוימים בחוק שצריך להתקבל ברוב מסוים, עלול להוות פגיעה בעיקרון הכרעת הרוב (למשל מינימום של נשים/ערבים/דרוזים/יהודים וכו')</w:t>
      </w:r>
    </w:p>
    <w:p w14:paraId="53E760D1" w14:textId="77777777" w:rsidR="008E5743" w:rsidRDefault="008E5743" w:rsidP="008E5743">
      <w:pPr>
        <w:pStyle w:val="a3"/>
        <w:numPr>
          <w:ilvl w:val="1"/>
          <w:numId w:val="5"/>
        </w:numPr>
        <w:spacing w:after="120" w:line="360" w:lineRule="auto"/>
        <w:contextualSpacing w:val="0"/>
        <w:jc w:val="both"/>
        <w:rPr>
          <w:rFonts w:ascii="David" w:hAnsi="David" w:cs="David"/>
          <w:sz w:val="24"/>
          <w:szCs w:val="24"/>
        </w:rPr>
      </w:pPr>
      <w:r>
        <w:rPr>
          <w:rFonts w:ascii="David" w:hAnsi="David" w:cs="David" w:hint="cs"/>
          <w:sz w:val="24"/>
          <w:szCs w:val="24"/>
          <w:rtl/>
        </w:rPr>
        <w:t>דרישת הקוורום יכולה לקדם את עיקרון הכרעת הרוב - מצד שני אם זו דרישה גבוהה מדי זה עלול להוביל לסיכול מה שהרוב רוצה</w:t>
      </w:r>
    </w:p>
    <w:p w14:paraId="6E7A24DD" w14:textId="77777777" w:rsidR="008E5743" w:rsidRDefault="008E5743" w:rsidP="008E5743">
      <w:pPr>
        <w:pStyle w:val="a3"/>
        <w:numPr>
          <w:ilvl w:val="1"/>
          <w:numId w:val="5"/>
        </w:numPr>
        <w:spacing w:after="120" w:line="360" w:lineRule="auto"/>
        <w:contextualSpacing w:val="0"/>
        <w:jc w:val="both"/>
        <w:rPr>
          <w:rFonts w:ascii="David" w:hAnsi="David" w:cs="David"/>
          <w:sz w:val="24"/>
          <w:szCs w:val="24"/>
        </w:rPr>
      </w:pPr>
      <w:r>
        <w:rPr>
          <w:rFonts w:ascii="David" w:hAnsi="David" w:cs="David" w:hint="cs"/>
          <w:sz w:val="24"/>
          <w:szCs w:val="24"/>
          <w:rtl/>
        </w:rPr>
        <w:t>גם הליך חקיקה שלא כתוב בו מפורשות שעקרון הכרעת הרוב קובע, זה ברור (בייניש)</w:t>
      </w:r>
    </w:p>
    <w:p w14:paraId="5EE5248D" w14:textId="77777777" w:rsidR="008E5743" w:rsidRDefault="008E5743" w:rsidP="008E5743">
      <w:pPr>
        <w:pStyle w:val="a3"/>
        <w:numPr>
          <w:ilvl w:val="1"/>
          <w:numId w:val="5"/>
        </w:numPr>
        <w:spacing w:after="120" w:line="360" w:lineRule="auto"/>
        <w:contextualSpacing w:val="0"/>
        <w:jc w:val="both"/>
        <w:rPr>
          <w:rFonts w:ascii="David" w:hAnsi="David" w:cs="David"/>
          <w:sz w:val="24"/>
          <w:szCs w:val="24"/>
        </w:rPr>
      </w:pPr>
      <w:r>
        <w:rPr>
          <w:rFonts w:ascii="David" w:hAnsi="David" w:cs="David" w:hint="cs"/>
          <w:sz w:val="24"/>
          <w:szCs w:val="24"/>
          <w:rtl/>
        </w:rPr>
        <w:t>ברגמן - מעגן את דרישת הרוב המיוחד בחוק יסוד משוריין</w:t>
      </w:r>
    </w:p>
    <w:p w14:paraId="17B80F37" w14:textId="77777777" w:rsidR="008E5743" w:rsidRDefault="008E5743" w:rsidP="008E5743">
      <w:pPr>
        <w:pStyle w:val="a3"/>
        <w:numPr>
          <w:ilvl w:val="1"/>
          <w:numId w:val="5"/>
        </w:numPr>
        <w:spacing w:after="120" w:line="360" w:lineRule="auto"/>
        <w:contextualSpacing w:val="0"/>
        <w:jc w:val="both"/>
        <w:rPr>
          <w:rFonts w:ascii="David" w:hAnsi="David" w:cs="David"/>
          <w:sz w:val="24"/>
          <w:szCs w:val="24"/>
        </w:rPr>
      </w:pPr>
      <w:r>
        <w:rPr>
          <w:rFonts w:ascii="David" w:hAnsi="David" w:cs="David" w:hint="cs"/>
          <w:sz w:val="24"/>
          <w:szCs w:val="24"/>
          <w:rtl/>
        </w:rPr>
        <w:t>נמרודי - פגיעה אם לא היה רוב שיוביל להתערבות בית המשפט</w:t>
      </w:r>
    </w:p>
    <w:p w14:paraId="0B2C6A3B" w14:textId="77777777" w:rsidR="008E5743" w:rsidRPr="001B6098" w:rsidRDefault="008E5743" w:rsidP="008E5743">
      <w:pPr>
        <w:pStyle w:val="a3"/>
        <w:numPr>
          <w:ilvl w:val="1"/>
          <w:numId w:val="5"/>
        </w:numPr>
        <w:spacing w:after="120" w:line="360" w:lineRule="auto"/>
        <w:contextualSpacing w:val="0"/>
        <w:jc w:val="both"/>
        <w:rPr>
          <w:rFonts w:ascii="David" w:hAnsi="David" w:cs="David"/>
          <w:sz w:val="24"/>
          <w:szCs w:val="24"/>
        </w:rPr>
      </w:pPr>
      <w:r>
        <w:rPr>
          <w:rFonts w:ascii="David" w:hAnsi="David" w:cs="David" w:hint="cs"/>
          <w:sz w:val="24"/>
          <w:szCs w:val="24"/>
          <w:rtl/>
        </w:rPr>
        <w:t xml:space="preserve">פגיעה </w:t>
      </w:r>
      <w:proofErr w:type="spellStart"/>
      <w:r>
        <w:rPr>
          <w:rFonts w:ascii="David" w:hAnsi="David" w:cs="David" w:hint="cs"/>
          <w:sz w:val="24"/>
          <w:szCs w:val="24"/>
          <w:rtl/>
        </w:rPr>
        <w:t>בהשתתפפות</w:t>
      </w:r>
      <w:proofErr w:type="spellEnd"/>
      <w:r>
        <w:rPr>
          <w:rFonts w:ascii="David" w:hAnsi="David" w:cs="David" w:hint="cs"/>
          <w:sz w:val="24"/>
          <w:szCs w:val="24"/>
          <w:rtl/>
        </w:rPr>
        <w:t xml:space="preserve"> פוגע בעיקרון הכרעת הרוב ויוצרת הכרעת רוב מלאכותי - אם לא אפשרו לחברי כנסת להשתתף בהצבעה בצורה שווה בהליך (אם הוציאו בכוח חברי כנסת מתנגדים למשל) </w:t>
      </w:r>
    </w:p>
    <w:p w14:paraId="41F40438" w14:textId="77777777" w:rsidR="008E5743" w:rsidRDefault="008E5743" w:rsidP="008E5743">
      <w:pPr>
        <w:pStyle w:val="a3"/>
        <w:numPr>
          <w:ilvl w:val="0"/>
          <w:numId w:val="5"/>
        </w:numPr>
        <w:spacing w:after="120" w:line="360" w:lineRule="auto"/>
        <w:ind w:left="509"/>
        <w:contextualSpacing w:val="0"/>
        <w:jc w:val="both"/>
        <w:rPr>
          <w:rFonts w:ascii="David" w:hAnsi="David" w:cs="David"/>
          <w:sz w:val="24"/>
          <w:szCs w:val="24"/>
        </w:rPr>
      </w:pPr>
      <w:r w:rsidRPr="00F45F82">
        <w:rPr>
          <w:rFonts w:ascii="David" w:hAnsi="David" w:cs="David"/>
          <w:b/>
          <w:bCs/>
          <w:sz w:val="24"/>
          <w:szCs w:val="24"/>
          <w:rtl/>
        </w:rPr>
        <w:t>עקרון השוויון הפורמלי (קול אחד לכל אחד):</w:t>
      </w:r>
      <w:r w:rsidRPr="00F45F82">
        <w:rPr>
          <w:rFonts w:ascii="David" w:hAnsi="David" w:cs="David"/>
          <w:sz w:val="24"/>
          <w:szCs w:val="24"/>
          <w:rtl/>
        </w:rPr>
        <w:t xml:space="preserve"> ההצדקה של בייניש - משלים הכרחי לעקרון הכרעת הרוב. בלעדיו עקרון הכרעת הרוב ריק מתוכן. ללא העיקרון הזה, יש דילול בזכויות של המצביעים, כי חבר כנס מייצג את מספר המצביעים שלו, ללא העיקרון בהליך החקיקה, הוא מרוקן מתוכן את קול אחד לכל אחד גם לבוחרים. </w:t>
      </w:r>
    </w:p>
    <w:p w14:paraId="4952A751" w14:textId="77777777" w:rsidR="008E5743" w:rsidRDefault="008E5743" w:rsidP="008E5743">
      <w:pPr>
        <w:pStyle w:val="a3"/>
        <w:numPr>
          <w:ilvl w:val="1"/>
          <w:numId w:val="5"/>
        </w:numPr>
        <w:spacing w:after="120" w:line="360" w:lineRule="auto"/>
        <w:contextualSpacing w:val="0"/>
        <w:jc w:val="both"/>
        <w:rPr>
          <w:rFonts w:ascii="David" w:hAnsi="David" w:cs="David"/>
          <w:sz w:val="24"/>
          <w:szCs w:val="24"/>
        </w:rPr>
      </w:pPr>
      <w:r>
        <w:rPr>
          <w:rFonts w:ascii="David" w:hAnsi="David" w:cs="David" w:hint="cs"/>
          <w:sz w:val="24"/>
          <w:szCs w:val="24"/>
          <w:rtl/>
        </w:rPr>
        <w:t>האם מידע לא שווה בין חברי כנסת (אחד קיבל יותר מידע השני פחות) פוגע בעיקרון השוויון?</w:t>
      </w:r>
    </w:p>
    <w:p w14:paraId="02E9B981" w14:textId="77777777" w:rsidR="008E5743" w:rsidRDefault="008E5743" w:rsidP="008E5743">
      <w:pPr>
        <w:pStyle w:val="a3"/>
        <w:numPr>
          <w:ilvl w:val="1"/>
          <w:numId w:val="5"/>
        </w:numPr>
        <w:spacing w:after="120" w:line="360" w:lineRule="auto"/>
        <w:contextualSpacing w:val="0"/>
        <w:jc w:val="both"/>
        <w:rPr>
          <w:rFonts w:ascii="David" w:hAnsi="David" w:cs="David"/>
          <w:sz w:val="24"/>
          <w:szCs w:val="24"/>
        </w:rPr>
      </w:pPr>
      <w:proofErr w:type="spellStart"/>
      <w:r>
        <w:rPr>
          <w:rFonts w:ascii="David" w:hAnsi="David" w:cs="David" w:hint="cs"/>
          <w:sz w:val="24"/>
          <w:szCs w:val="24"/>
          <w:rtl/>
        </w:rPr>
        <w:t>ליצמן</w:t>
      </w:r>
      <w:proofErr w:type="spellEnd"/>
      <w:r>
        <w:rPr>
          <w:rFonts w:ascii="David" w:hAnsi="David" w:cs="David" w:hint="cs"/>
          <w:sz w:val="24"/>
          <w:szCs w:val="24"/>
          <w:rtl/>
        </w:rPr>
        <w:t xml:space="preserve"> - ברק - לא רק שוויון פורמאלי אלא גם שוויון מהותי</w:t>
      </w:r>
    </w:p>
    <w:p w14:paraId="5B7E2CA1" w14:textId="77777777" w:rsidR="008E5743" w:rsidRDefault="008E5743" w:rsidP="008E5743">
      <w:pPr>
        <w:pStyle w:val="a3"/>
        <w:numPr>
          <w:ilvl w:val="1"/>
          <w:numId w:val="5"/>
        </w:numPr>
        <w:spacing w:after="120" w:line="360" w:lineRule="auto"/>
        <w:contextualSpacing w:val="0"/>
        <w:jc w:val="both"/>
        <w:rPr>
          <w:rFonts w:ascii="David" w:hAnsi="David" w:cs="David"/>
          <w:sz w:val="24"/>
          <w:szCs w:val="24"/>
        </w:rPr>
      </w:pPr>
      <w:r>
        <w:rPr>
          <w:rFonts w:ascii="David" w:hAnsi="David" w:cs="David" w:hint="cs"/>
          <w:sz w:val="24"/>
          <w:szCs w:val="24"/>
          <w:rtl/>
        </w:rPr>
        <w:t>ברגמן - אי אפשר לפגוע בשוויון בבחירות אלא אם יתקבל בפרוצדורה מסוימת</w:t>
      </w:r>
    </w:p>
    <w:p w14:paraId="1283011F" w14:textId="77777777" w:rsidR="008E5743" w:rsidRPr="00F45F82" w:rsidRDefault="008E5743" w:rsidP="008E5743">
      <w:pPr>
        <w:pStyle w:val="a3"/>
        <w:numPr>
          <w:ilvl w:val="0"/>
          <w:numId w:val="5"/>
        </w:numPr>
        <w:spacing w:after="120" w:line="360" w:lineRule="auto"/>
        <w:ind w:left="509"/>
        <w:contextualSpacing w:val="0"/>
        <w:jc w:val="both"/>
        <w:rPr>
          <w:rFonts w:ascii="David" w:hAnsi="David" w:cs="David"/>
          <w:sz w:val="24"/>
          <w:szCs w:val="24"/>
        </w:rPr>
      </w:pPr>
      <w:r w:rsidRPr="00F45F82">
        <w:rPr>
          <w:rFonts w:ascii="David" w:hAnsi="David" w:cs="David"/>
          <w:b/>
          <w:bCs/>
          <w:sz w:val="24"/>
          <w:szCs w:val="24"/>
          <w:rtl/>
        </w:rPr>
        <w:t>עקרון הפומביות (קיים גם ב</w:t>
      </w:r>
      <w:r w:rsidRPr="00F45F82">
        <w:rPr>
          <w:rFonts w:ascii="David" w:hAnsi="David" w:cs="David" w:hint="cs"/>
          <w:b/>
          <w:bCs/>
          <w:sz w:val="24"/>
          <w:szCs w:val="24"/>
          <w:rtl/>
        </w:rPr>
        <w:t>ס' 27 ל</w:t>
      </w:r>
      <w:r w:rsidRPr="00F45F82">
        <w:rPr>
          <w:rFonts w:ascii="David" w:hAnsi="David" w:cs="David"/>
          <w:b/>
          <w:bCs/>
          <w:sz w:val="24"/>
          <w:szCs w:val="24"/>
          <w:rtl/>
        </w:rPr>
        <w:t>חוק יסוד: הכנסת)</w:t>
      </w:r>
      <w:r w:rsidRPr="00F45F82">
        <w:rPr>
          <w:rFonts w:ascii="David" w:hAnsi="David" w:cs="David"/>
          <w:sz w:val="24"/>
          <w:szCs w:val="24"/>
          <w:rtl/>
        </w:rPr>
        <w:t xml:space="preserve"> - חוזר על עיקרון בסיסי שיש לו כבר עיגון בחוק יסוד. </w:t>
      </w:r>
    </w:p>
    <w:p w14:paraId="46CECA91" w14:textId="77777777" w:rsidR="008E5743" w:rsidRDefault="008E5743" w:rsidP="008E5743">
      <w:pPr>
        <w:pStyle w:val="a3"/>
        <w:numPr>
          <w:ilvl w:val="0"/>
          <w:numId w:val="5"/>
        </w:numPr>
        <w:spacing w:after="120" w:line="360" w:lineRule="auto"/>
        <w:ind w:left="509"/>
        <w:contextualSpacing w:val="0"/>
        <w:jc w:val="both"/>
        <w:rPr>
          <w:rFonts w:ascii="David" w:hAnsi="David" w:cs="David"/>
          <w:sz w:val="24"/>
          <w:szCs w:val="24"/>
        </w:rPr>
      </w:pPr>
      <w:r w:rsidRPr="00831B76">
        <w:rPr>
          <w:rFonts w:ascii="David" w:hAnsi="David" w:cs="David"/>
          <w:b/>
          <w:bCs/>
          <w:sz w:val="24"/>
          <w:szCs w:val="24"/>
          <w:rtl/>
        </w:rPr>
        <w:t>עקרון ההשתתפות</w:t>
      </w:r>
      <w:r w:rsidRPr="001B6098">
        <w:rPr>
          <w:rFonts w:ascii="David" w:hAnsi="David" w:cs="David"/>
          <w:sz w:val="24"/>
          <w:szCs w:val="24"/>
          <w:rtl/>
        </w:rPr>
        <w:t xml:space="preserve"> </w:t>
      </w:r>
      <w:r>
        <w:rPr>
          <w:rFonts w:ascii="David" w:hAnsi="David" w:cs="David"/>
          <w:sz w:val="24"/>
          <w:szCs w:val="24"/>
          <w:rtl/>
        </w:rPr>
        <w:t xml:space="preserve">(החידוש הגדול ביותר </w:t>
      </w:r>
      <w:r>
        <w:rPr>
          <w:rFonts w:ascii="David" w:hAnsi="David" w:cs="David" w:hint="cs"/>
          <w:sz w:val="24"/>
          <w:szCs w:val="24"/>
          <w:rtl/>
        </w:rPr>
        <w:t>-</w:t>
      </w:r>
      <w:r w:rsidRPr="001B6098">
        <w:rPr>
          <w:rFonts w:ascii="David" w:hAnsi="David" w:cs="David"/>
          <w:sz w:val="24"/>
          <w:szCs w:val="24"/>
          <w:rtl/>
        </w:rPr>
        <w:t xml:space="preserve"> לא ניתן להדיר חברי כנסת מההליך - זו זכות) גם הוא משלים הכרחי לעיקרון הכרעת הרוב, ונובע מזכות הבוחרים ע</w:t>
      </w:r>
      <w:r>
        <w:rPr>
          <w:rFonts w:ascii="David" w:hAnsi="David" w:cs="David"/>
          <w:sz w:val="24"/>
          <w:szCs w:val="24"/>
          <w:rtl/>
        </w:rPr>
        <w:t>צמם: ללא ייצוג הולם של ח</w:t>
      </w:r>
      <w:r>
        <w:rPr>
          <w:rFonts w:ascii="David" w:hAnsi="David" w:cs="David" w:hint="cs"/>
          <w:sz w:val="24"/>
          <w:szCs w:val="24"/>
          <w:rtl/>
        </w:rPr>
        <w:t>"כ</w:t>
      </w:r>
      <w:r w:rsidRPr="001B6098">
        <w:rPr>
          <w:rFonts w:ascii="David" w:hAnsi="David" w:cs="David"/>
          <w:sz w:val="24"/>
          <w:szCs w:val="24"/>
          <w:rtl/>
        </w:rPr>
        <w:t xml:space="preserve"> שבחרתי בו לא יכול להשתתף בהליך החקיקה, נפגעה זכותו של הבוחר.</w:t>
      </w:r>
    </w:p>
    <w:p w14:paraId="063E0162" w14:textId="77777777" w:rsidR="008E5743" w:rsidRDefault="008E5743" w:rsidP="008E5743">
      <w:pPr>
        <w:pStyle w:val="a3"/>
        <w:numPr>
          <w:ilvl w:val="1"/>
          <w:numId w:val="5"/>
        </w:numPr>
        <w:spacing w:after="120" w:line="360" w:lineRule="auto"/>
        <w:contextualSpacing w:val="0"/>
        <w:jc w:val="both"/>
        <w:rPr>
          <w:rFonts w:ascii="David" w:hAnsi="David" w:cs="David"/>
          <w:sz w:val="24"/>
          <w:szCs w:val="24"/>
        </w:rPr>
      </w:pPr>
      <w:r>
        <w:rPr>
          <w:rFonts w:ascii="David" w:hAnsi="David" w:cs="David" w:hint="cs"/>
          <w:sz w:val="24"/>
          <w:szCs w:val="24"/>
          <w:rtl/>
        </w:rPr>
        <w:lastRenderedPageBreak/>
        <w:t>השתתפות דיונית- הזכות לנכוח פיזית במליאה ולהצביע</w:t>
      </w:r>
    </w:p>
    <w:p w14:paraId="13C7C4E0" w14:textId="77777777" w:rsidR="008E5743" w:rsidRDefault="008E5743" w:rsidP="008E5743">
      <w:pPr>
        <w:pStyle w:val="a3"/>
        <w:numPr>
          <w:ilvl w:val="1"/>
          <w:numId w:val="5"/>
        </w:numPr>
        <w:spacing w:after="120" w:line="360" w:lineRule="auto"/>
        <w:contextualSpacing w:val="0"/>
        <w:jc w:val="both"/>
        <w:rPr>
          <w:rFonts w:ascii="David" w:hAnsi="David" w:cs="David"/>
          <w:sz w:val="24"/>
          <w:szCs w:val="24"/>
        </w:rPr>
      </w:pPr>
      <w:r>
        <w:rPr>
          <w:rFonts w:ascii="David" w:hAnsi="David" w:cs="David" w:hint="cs"/>
          <w:sz w:val="24"/>
          <w:szCs w:val="24"/>
          <w:rtl/>
        </w:rPr>
        <w:t>השתתפות מהותית - מספיק זמן לקרוא את החוק, לדעת עלמה מצביעים, לביא את הצעת החוק בזמן בשביל לאפשר לגבש עמדה ולקבל החלטה מושכלת</w:t>
      </w:r>
    </w:p>
    <w:p w14:paraId="71D888A8" w14:textId="77777777" w:rsidR="008E5743" w:rsidRDefault="008E5743" w:rsidP="008E5743">
      <w:pPr>
        <w:pStyle w:val="a3"/>
        <w:numPr>
          <w:ilvl w:val="1"/>
          <w:numId w:val="5"/>
        </w:numPr>
        <w:spacing w:after="120" w:line="360" w:lineRule="auto"/>
        <w:contextualSpacing w:val="0"/>
        <w:jc w:val="both"/>
        <w:rPr>
          <w:rFonts w:ascii="David" w:hAnsi="David" w:cs="David"/>
          <w:sz w:val="24"/>
          <w:szCs w:val="24"/>
        </w:rPr>
      </w:pPr>
      <w:r>
        <w:rPr>
          <w:rFonts w:ascii="David" w:hAnsi="David" w:cs="David" w:hint="cs"/>
          <w:sz w:val="24"/>
          <w:szCs w:val="24"/>
          <w:rtl/>
        </w:rPr>
        <w:t>השתתפות מהותית</w:t>
      </w:r>
    </w:p>
    <w:p w14:paraId="1AFF9995" w14:textId="77777777" w:rsidR="008E5743" w:rsidRDefault="008E5743" w:rsidP="008E5743">
      <w:pPr>
        <w:pStyle w:val="a3"/>
        <w:numPr>
          <w:ilvl w:val="2"/>
          <w:numId w:val="5"/>
        </w:numPr>
        <w:spacing w:after="120" w:line="360" w:lineRule="auto"/>
        <w:contextualSpacing w:val="0"/>
        <w:jc w:val="both"/>
        <w:rPr>
          <w:rFonts w:ascii="David" w:hAnsi="David" w:cs="David"/>
          <w:sz w:val="24"/>
          <w:szCs w:val="24"/>
        </w:rPr>
      </w:pPr>
      <w:r>
        <w:rPr>
          <w:rFonts w:ascii="David" w:hAnsi="David" w:cs="David" w:hint="cs"/>
          <w:sz w:val="24"/>
          <w:szCs w:val="24"/>
          <w:rtl/>
        </w:rPr>
        <w:t xml:space="preserve">האם צריך להבטיח את עיקרון ההשתתפות בכל אחד משלבי החקיקה? </w:t>
      </w:r>
    </w:p>
    <w:p w14:paraId="5AB3A90B" w14:textId="77777777" w:rsidR="008E5743" w:rsidRDefault="008E5743" w:rsidP="008E5743">
      <w:pPr>
        <w:pStyle w:val="a3"/>
        <w:numPr>
          <w:ilvl w:val="2"/>
          <w:numId w:val="5"/>
        </w:numPr>
        <w:spacing w:after="120" w:line="360" w:lineRule="auto"/>
        <w:contextualSpacing w:val="0"/>
        <w:jc w:val="both"/>
        <w:rPr>
          <w:rFonts w:ascii="David" w:hAnsi="David" w:cs="David"/>
          <w:sz w:val="24"/>
          <w:szCs w:val="24"/>
        </w:rPr>
      </w:pPr>
      <w:r>
        <w:rPr>
          <w:rFonts w:ascii="David" w:hAnsi="David" w:cs="David" w:hint="cs"/>
          <w:sz w:val="24"/>
          <w:szCs w:val="24"/>
          <w:rtl/>
        </w:rPr>
        <w:t>בארדן בית המשפט לא התערב אף שהייתה פגיעה קשה בעיקרון ההשתתפות</w:t>
      </w:r>
    </w:p>
    <w:p w14:paraId="3968E283" w14:textId="77777777" w:rsidR="008E5743" w:rsidRPr="009D5358" w:rsidRDefault="008E5743" w:rsidP="008E5743">
      <w:pPr>
        <w:pStyle w:val="a3"/>
        <w:numPr>
          <w:ilvl w:val="2"/>
          <w:numId w:val="5"/>
        </w:numPr>
        <w:spacing w:after="120" w:line="360" w:lineRule="auto"/>
        <w:contextualSpacing w:val="0"/>
        <w:jc w:val="both"/>
        <w:rPr>
          <w:rFonts w:ascii="David" w:hAnsi="David" w:cs="David"/>
          <w:sz w:val="24"/>
          <w:szCs w:val="24"/>
          <w:rtl/>
        </w:rPr>
      </w:pPr>
      <w:r w:rsidRPr="009D5358">
        <w:rPr>
          <w:rFonts w:hint="cs"/>
          <w:b/>
          <w:bCs/>
          <w:rtl/>
        </w:rPr>
        <w:t>מניעת השתתפות דוברים בוועדה</w:t>
      </w:r>
      <w:r>
        <w:rPr>
          <w:rFonts w:hint="cs"/>
          <w:rtl/>
        </w:rPr>
        <w:t xml:space="preserve"> - אמנם </w:t>
      </w:r>
      <w:r w:rsidRPr="009D5358">
        <w:rPr>
          <w:rFonts w:hint="cs"/>
          <w:b/>
          <w:bCs/>
          <w:color w:val="B91346"/>
          <w:rtl/>
        </w:rPr>
        <w:t>בג"ץ נמרודי</w:t>
      </w:r>
      <w:r>
        <w:rPr>
          <w:rFonts w:hint="cs"/>
          <w:rtl/>
        </w:rPr>
        <w:t xml:space="preserve"> קובע כי אין חובה לשמוע עמדות בוועדה אפילו של מי שעלול להיפגע מהחוק, מנגד האם מדובר בפגיעה בזכויות החכים לגבש עמדה מושכלת בנושא? </w:t>
      </w:r>
    </w:p>
    <w:p w14:paraId="07C69B6D" w14:textId="77777777" w:rsidR="008E5743" w:rsidRDefault="008E5743" w:rsidP="008E5743">
      <w:pPr>
        <w:pStyle w:val="a3"/>
        <w:numPr>
          <w:ilvl w:val="2"/>
          <w:numId w:val="5"/>
        </w:numPr>
        <w:spacing w:after="120" w:line="360" w:lineRule="auto"/>
        <w:contextualSpacing w:val="0"/>
        <w:jc w:val="both"/>
        <w:rPr>
          <w:rFonts w:ascii="David" w:hAnsi="David" w:cs="David"/>
          <w:sz w:val="24"/>
          <w:szCs w:val="24"/>
        </w:rPr>
      </w:pPr>
      <w:r>
        <w:rPr>
          <w:rFonts w:ascii="David" w:hAnsi="David" w:cs="David" w:hint="cs"/>
          <w:sz w:val="24"/>
          <w:szCs w:val="24"/>
          <w:rtl/>
        </w:rPr>
        <w:t xml:space="preserve">אם צריך להרחיב את עיקרון ההשתתפות ולהבטיח שיהיה לא רק לחברי כנסת אלא גם לציבור, מומחים, נוגעים בדבר ומושפעים? </w:t>
      </w:r>
    </w:p>
    <w:p w14:paraId="69456449" w14:textId="77777777" w:rsidR="008E5743" w:rsidRDefault="008E5743" w:rsidP="008E5743">
      <w:pPr>
        <w:pStyle w:val="a3"/>
        <w:numPr>
          <w:ilvl w:val="2"/>
          <w:numId w:val="5"/>
        </w:numPr>
        <w:spacing w:after="120" w:line="360" w:lineRule="auto"/>
        <w:contextualSpacing w:val="0"/>
        <w:jc w:val="both"/>
        <w:rPr>
          <w:rFonts w:ascii="David" w:hAnsi="David" w:cs="David"/>
          <w:sz w:val="24"/>
          <w:szCs w:val="24"/>
        </w:rPr>
      </w:pPr>
      <w:r>
        <w:rPr>
          <w:rFonts w:ascii="David" w:hAnsi="David" w:cs="David" w:hint="cs"/>
          <w:sz w:val="24"/>
          <w:szCs w:val="24"/>
          <w:rtl/>
        </w:rPr>
        <w:t>הדיון בזכות/בכוח מתוך עיקרון ההשתתפות</w:t>
      </w:r>
    </w:p>
    <w:p w14:paraId="26252D7F" w14:textId="77777777" w:rsidR="008E5743" w:rsidRDefault="008E5743" w:rsidP="008E5743">
      <w:pPr>
        <w:pStyle w:val="a3"/>
        <w:numPr>
          <w:ilvl w:val="2"/>
          <w:numId w:val="5"/>
        </w:numPr>
        <w:spacing w:after="120" w:line="360" w:lineRule="auto"/>
        <w:contextualSpacing w:val="0"/>
        <w:jc w:val="both"/>
        <w:rPr>
          <w:rFonts w:ascii="David" w:hAnsi="David" w:cs="David"/>
          <w:sz w:val="24"/>
          <w:szCs w:val="24"/>
        </w:rPr>
      </w:pPr>
      <w:r>
        <w:rPr>
          <w:rFonts w:ascii="David" w:hAnsi="David" w:cs="David" w:hint="cs"/>
          <w:sz w:val="24"/>
          <w:szCs w:val="24"/>
          <w:rtl/>
        </w:rPr>
        <w:t>האם חוסר מענה לשאלות פוגע בהשתתפות</w:t>
      </w:r>
    </w:p>
    <w:p w14:paraId="7B4F26F7" w14:textId="77777777" w:rsidR="008E5743" w:rsidRDefault="008E5743" w:rsidP="008E5743">
      <w:pPr>
        <w:pStyle w:val="a3"/>
        <w:numPr>
          <w:ilvl w:val="2"/>
          <w:numId w:val="5"/>
        </w:numPr>
        <w:spacing w:after="120" w:line="360" w:lineRule="auto"/>
        <w:contextualSpacing w:val="0"/>
        <w:jc w:val="both"/>
        <w:rPr>
          <w:rFonts w:ascii="David" w:hAnsi="David" w:cs="David"/>
          <w:sz w:val="24"/>
          <w:szCs w:val="24"/>
        </w:rPr>
      </w:pPr>
      <w:r>
        <w:rPr>
          <w:rFonts w:ascii="David" w:hAnsi="David" w:cs="David" w:hint="cs"/>
          <w:sz w:val="24"/>
          <w:szCs w:val="24"/>
          <w:rtl/>
        </w:rPr>
        <w:t>חוסר האפשרות לעצב דעה מושכלת פוגע בעיקרון ההשתתפות</w:t>
      </w:r>
    </w:p>
    <w:p w14:paraId="2696DD06" w14:textId="77777777" w:rsidR="008E5743" w:rsidRDefault="008E5743" w:rsidP="008E5743">
      <w:pPr>
        <w:pStyle w:val="a3"/>
        <w:numPr>
          <w:ilvl w:val="2"/>
          <w:numId w:val="5"/>
        </w:numPr>
        <w:spacing w:after="120" w:line="360" w:lineRule="auto"/>
        <w:contextualSpacing w:val="0"/>
        <w:jc w:val="both"/>
        <w:rPr>
          <w:rFonts w:ascii="David" w:hAnsi="David" w:cs="David"/>
          <w:sz w:val="24"/>
          <w:szCs w:val="24"/>
        </w:rPr>
      </w:pPr>
      <w:r>
        <w:rPr>
          <w:rFonts w:ascii="David" w:hAnsi="David" w:cs="David" w:hint="cs"/>
          <w:sz w:val="24"/>
          <w:szCs w:val="24"/>
          <w:rtl/>
        </w:rPr>
        <w:t>נמרודי - רק על חיצוניים אין חובת השתתפות בשונה מחברי כנסת</w:t>
      </w:r>
    </w:p>
    <w:p w14:paraId="04A9FC6F" w14:textId="77777777" w:rsidR="008E5743" w:rsidRDefault="008E5743" w:rsidP="008E5743">
      <w:pPr>
        <w:pStyle w:val="a3"/>
        <w:numPr>
          <w:ilvl w:val="2"/>
          <w:numId w:val="5"/>
        </w:numPr>
        <w:spacing w:after="120" w:line="360" w:lineRule="auto"/>
        <w:contextualSpacing w:val="0"/>
        <w:jc w:val="both"/>
        <w:rPr>
          <w:rFonts w:ascii="David" w:hAnsi="David" w:cs="David"/>
          <w:sz w:val="24"/>
          <w:szCs w:val="24"/>
        </w:rPr>
      </w:pPr>
      <w:r w:rsidRPr="003E5B19">
        <w:rPr>
          <w:rFonts w:ascii="David" w:hAnsi="David" w:cs="David" w:hint="cs"/>
          <w:sz w:val="24"/>
          <w:szCs w:val="24"/>
          <w:rtl/>
        </w:rPr>
        <w:t>האם הליך חקיקה מזורז של הצעת חוק יסודית/חוק חשוב/חוק ארוך מעורר שאלות לגבי פגיעה בעיקרון ההשתתפות</w:t>
      </w:r>
    </w:p>
    <w:p w14:paraId="0845EC38" w14:textId="77777777" w:rsidR="008E5743" w:rsidRDefault="008E5743" w:rsidP="008E5743">
      <w:pPr>
        <w:pStyle w:val="a3"/>
        <w:numPr>
          <w:ilvl w:val="2"/>
          <w:numId w:val="5"/>
        </w:numPr>
        <w:spacing w:after="120" w:line="360" w:lineRule="auto"/>
        <w:contextualSpacing w:val="0"/>
        <w:jc w:val="both"/>
        <w:rPr>
          <w:rFonts w:ascii="David" w:hAnsi="David" w:cs="David"/>
          <w:sz w:val="24"/>
          <w:szCs w:val="24"/>
        </w:rPr>
      </w:pPr>
      <w:r>
        <w:rPr>
          <w:rFonts w:ascii="David" w:hAnsi="David" w:cs="David" w:hint="cs"/>
          <w:sz w:val="24"/>
          <w:szCs w:val="24"/>
          <w:rtl/>
        </w:rPr>
        <w:t xml:space="preserve">סולברג - דיון </w:t>
      </w:r>
      <w:proofErr w:type="spellStart"/>
      <w:r>
        <w:rPr>
          <w:rFonts w:ascii="David" w:hAnsi="David" w:cs="David" w:hint="cs"/>
          <w:sz w:val="24"/>
          <w:szCs w:val="24"/>
          <w:rtl/>
        </w:rPr>
        <w:t>מינמלי</w:t>
      </w:r>
      <w:proofErr w:type="spellEnd"/>
      <w:r>
        <w:rPr>
          <w:rFonts w:ascii="David" w:hAnsi="David" w:cs="David" w:hint="cs"/>
          <w:sz w:val="24"/>
          <w:szCs w:val="24"/>
          <w:rtl/>
        </w:rPr>
        <w:t xml:space="preserve"> לצורך השתתפות מושכלת</w:t>
      </w:r>
    </w:p>
    <w:p w14:paraId="7D83D52A" w14:textId="77777777" w:rsidR="008E5743" w:rsidRPr="003E5B19" w:rsidRDefault="008E5743" w:rsidP="008E5743">
      <w:pPr>
        <w:pStyle w:val="a3"/>
        <w:numPr>
          <w:ilvl w:val="2"/>
          <w:numId w:val="5"/>
        </w:numPr>
        <w:spacing w:after="120" w:line="360" w:lineRule="auto"/>
        <w:contextualSpacing w:val="0"/>
        <w:jc w:val="both"/>
        <w:rPr>
          <w:rFonts w:ascii="David" w:hAnsi="David" w:cs="David"/>
          <w:sz w:val="24"/>
          <w:szCs w:val="24"/>
          <w:rtl/>
        </w:rPr>
      </w:pPr>
      <w:r>
        <w:rPr>
          <w:rFonts w:ascii="David" w:hAnsi="David" w:cs="David" w:hint="cs"/>
          <w:sz w:val="24"/>
          <w:szCs w:val="24"/>
          <w:rtl/>
        </w:rPr>
        <w:t>הביקורת על חוק ההסדרים: מזורז כל כך שפוגע בזכות ההשתתפות של חברי כנסת וביכולת לקבל הלטות מושכלות ומבוססות</w:t>
      </w:r>
    </w:p>
    <w:p w14:paraId="4595AEA2" w14:textId="77777777" w:rsidR="008E5743" w:rsidRDefault="008E5743" w:rsidP="008E5743">
      <w:pPr>
        <w:pStyle w:val="a3"/>
        <w:numPr>
          <w:ilvl w:val="0"/>
          <w:numId w:val="6"/>
        </w:numPr>
        <w:spacing w:line="360" w:lineRule="auto"/>
        <w:ind w:left="226" w:hanging="425"/>
        <w:jc w:val="both"/>
        <w:rPr>
          <w:rFonts w:ascii="David" w:hAnsi="David" w:cs="David"/>
          <w:sz w:val="24"/>
          <w:szCs w:val="24"/>
        </w:rPr>
      </w:pPr>
      <w:r>
        <w:rPr>
          <w:rFonts w:ascii="David" w:hAnsi="David" w:cs="David" w:hint="cs"/>
          <w:sz w:val="24"/>
          <w:szCs w:val="24"/>
          <w:rtl/>
        </w:rPr>
        <w:t xml:space="preserve">איפה הגבול? </w:t>
      </w:r>
      <w:r w:rsidRPr="001B6098">
        <w:rPr>
          <w:rFonts w:ascii="David" w:hAnsi="David" w:cs="David"/>
          <w:sz w:val="24"/>
          <w:szCs w:val="24"/>
          <w:rtl/>
        </w:rPr>
        <w:t xml:space="preserve">ביניש אמרה שרק מצב של "פגמים קשים ונדירים שיש בהם פגיעה קשה וניכרת בעקרונות היסוד של החקיקה במשטרינו הפרלמנטרי והחוקתי". </w:t>
      </w:r>
      <w:r w:rsidRPr="001B6098">
        <w:rPr>
          <w:rFonts w:ascii="David" w:hAnsi="David" w:cs="David"/>
          <w:b/>
          <w:bCs/>
          <w:sz w:val="24"/>
          <w:szCs w:val="24"/>
          <w:u w:val="single"/>
          <w:rtl/>
        </w:rPr>
        <w:t xml:space="preserve">פגם שיש בו פגיעה קשה וניכרת בעקרונות היסוד של הליך החקיקה. </w:t>
      </w:r>
      <w:r w:rsidRPr="001B6098">
        <w:rPr>
          <w:rFonts w:ascii="David" w:hAnsi="David" w:cs="David"/>
          <w:sz w:val="24"/>
          <w:szCs w:val="24"/>
          <w:u w:val="single"/>
          <w:rtl/>
        </w:rPr>
        <w:t xml:space="preserve">(עקרון הכרעת הרוב, עקרון השוויון הפורמאלי, עקרון הפומביות ועקרון </w:t>
      </w:r>
      <w:proofErr w:type="spellStart"/>
      <w:r w:rsidRPr="001B6098">
        <w:rPr>
          <w:rFonts w:ascii="David" w:hAnsi="David" w:cs="David"/>
          <w:sz w:val="24"/>
          <w:szCs w:val="24"/>
          <w:u w:val="single"/>
          <w:rtl/>
        </w:rPr>
        <w:t>ההשתפות</w:t>
      </w:r>
      <w:proofErr w:type="spellEnd"/>
      <w:r w:rsidRPr="001B6098">
        <w:rPr>
          <w:rFonts w:ascii="David" w:hAnsi="David" w:cs="David"/>
          <w:sz w:val="24"/>
          <w:szCs w:val="24"/>
          <w:u w:val="single"/>
          <w:rtl/>
        </w:rPr>
        <w:t>)</w:t>
      </w:r>
      <w:r w:rsidRPr="001B6098">
        <w:rPr>
          <w:rFonts w:ascii="David" w:hAnsi="David" w:cs="David"/>
          <w:b/>
          <w:bCs/>
          <w:sz w:val="24"/>
          <w:szCs w:val="24"/>
          <w:u w:val="single"/>
          <w:rtl/>
        </w:rPr>
        <w:t xml:space="preserve"> לא כל מקרה שבו הפרו את הוראות התקנון אנחנו נבטל. מבחן פחות טכני ויותר מבחן עמום של פגיעה בעקרונות היסוד של הליך החקיקה.</w:t>
      </w:r>
      <w:r w:rsidRPr="001B6098">
        <w:rPr>
          <w:rFonts w:ascii="David" w:hAnsi="David" w:cs="David"/>
          <w:sz w:val="24"/>
          <w:szCs w:val="24"/>
          <w:rtl/>
        </w:rPr>
        <w:t xml:space="preserve"> היא פותחת פתח לביקורת שיפוטית על מניעת השתתפות, אך מסייגת זאת למצב קשה מאוד מאוד שבו חבר כנסת שבא להצביע לא באמת יודע על מה הוא מצביע (חקיקה בשפה זרה, למשל). </w:t>
      </w:r>
    </w:p>
    <w:p w14:paraId="1A5958CB" w14:textId="77777777" w:rsidR="008E5743" w:rsidRPr="001B6098" w:rsidRDefault="008E5743" w:rsidP="008E5743">
      <w:pPr>
        <w:pStyle w:val="a3"/>
        <w:spacing w:line="360" w:lineRule="auto"/>
        <w:ind w:left="226"/>
        <w:jc w:val="both"/>
        <w:rPr>
          <w:rFonts w:ascii="David" w:hAnsi="David" w:cs="David"/>
          <w:sz w:val="24"/>
          <w:szCs w:val="24"/>
          <w:rtl/>
        </w:rPr>
      </w:pPr>
    </w:p>
    <w:p w14:paraId="70B01259" w14:textId="77777777" w:rsidR="008E5743" w:rsidRDefault="008E5743" w:rsidP="008E5743">
      <w:pPr>
        <w:pStyle w:val="a3"/>
        <w:numPr>
          <w:ilvl w:val="0"/>
          <w:numId w:val="6"/>
        </w:numPr>
        <w:spacing w:line="360" w:lineRule="auto"/>
        <w:ind w:left="226" w:hanging="425"/>
        <w:jc w:val="both"/>
        <w:rPr>
          <w:rFonts w:ascii="David" w:hAnsi="David" w:cs="David"/>
          <w:sz w:val="24"/>
          <w:szCs w:val="24"/>
        </w:rPr>
      </w:pPr>
      <w:r>
        <w:rPr>
          <w:rFonts w:ascii="David" w:hAnsi="David" w:cs="David"/>
          <w:sz w:val="24"/>
          <w:szCs w:val="24"/>
          <w:rtl/>
        </w:rPr>
        <w:t>אחד התוצרים של הגישה המרוסנת</w:t>
      </w:r>
      <w:r>
        <w:rPr>
          <w:rFonts w:ascii="David" w:hAnsi="David" w:cs="David" w:hint="cs"/>
          <w:sz w:val="24"/>
          <w:szCs w:val="24"/>
          <w:rtl/>
        </w:rPr>
        <w:t xml:space="preserve">, </w:t>
      </w:r>
      <w:r>
        <w:rPr>
          <w:rFonts w:ascii="David" w:hAnsi="David" w:cs="David"/>
          <w:sz w:val="24"/>
          <w:szCs w:val="24"/>
          <w:rtl/>
        </w:rPr>
        <w:t>שבי</w:t>
      </w:r>
      <w:r>
        <w:rPr>
          <w:rFonts w:ascii="David" w:hAnsi="David" w:cs="David" w:hint="cs"/>
          <w:sz w:val="24"/>
          <w:szCs w:val="24"/>
          <w:rtl/>
        </w:rPr>
        <w:t>המ"ש</w:t>
      </w:r>
      <w:r>
        <w:rPr>
          <w:rFonts w:ascii="David" w:hAnsi="David" w:cs="David"/>
          <w:sz w:val="24"/>
          <w:szCs w:val="24"/>
          <w:rtl/>
        </w:rPr>
        <w:t xml:space="preserve"> </w:t>
      </w:r>
      <w:r w:rsidRPr="001B6098">
        <w:rPr>
          <w:rFonts w:ascii="David" w:hAnsi="David" w:cs="David"/>
          <w:sz w:val="24"/>
          <w:szCs w:val="24"/>
          <w:rtl/>
        </w:rPr>
        <w:t>דוחה במפור</w:t>
      </w:r>
      <w:r>
        <w:rPr>
          <w:rFonts w:ascii="David" w:hAnsi="David" w:cs="David"/>
          <w:sz w:val="24"/>
          <w:szCs w:val="24"/>
          <w:rtl/>
        </w:rPr>
        <w:t xml:space="preserve">ש את האפשרות לאמץ גישה רחבה </w:t>
      </w:r>
      <w:r w:rsidRPr="001B6098">
        <w:rPr>
          <w:rFonts w:ascii="David" w:hAnsi="David" w:cs="David"/>
          <w:sz w:val="24"/>
          <w:szCs w:val="24"/>
          <w:rtl/>
        </w:rPr>
        <w:t>שנקראת ההליך החקי</w:t>
      </w:r>
      <w:r>
        <w:rPr>
          <w:rFonts w:ascii="David" w:hAnsi="David" w:cs="David"/>
          <w:sz w:val="24"/>
          <w:szCs w:val="24"/>
          <w:rtl/>
        </w:rPr>
        <w:t xml:space="preserve">קה הנאות: </w:t>
      </w:r>
      <w:r w:rsidRPr="001B6098">
        <w:rPr>
          <w:rFonts w:ascii="David" w:hAnsi="David" w:cs="David"/>
          <w:sz w:val="24"/>
          <w:szCs w:val="24"/>
          <w:rtl/>
        </w:rPr>
        <w:t>מעבר לעקרונות אלה, יש חובה על הכנסת להבטיח שהתקיים הליך חקיקה נאות, כמו שקיים ביחס להליך קבלת ההחלטות של הרשות המנהלית.</w:t>
      </w:r>
    </w:p>
    <w:p w14:paraId="2DBCDFC9" w14:textId="77777777" w:rsidR="008E5743" w:rsidRPr="001B6098" w:rsidRDefault="008E5743" w:rsidP="008E5743">
      <w:pPr>
        <w:pStyle w:val="a3"/>
        <w:spacing w:line="360" w:lineRule="auto"/>
        <w:jc w:val="both"/>
        <w:rPr>
          <w:rFonts w:ascii="David" w:hAnsi="David" w:cs="David"/>
          <w:sz w:val="24"/>
          <w:szCs w:val="24"/>
          <w:rtl/>
        </w:rPr>
      </w:pPr>
    </w:p>
    <w:p w14:paraId="41E1FACF" w14:textId="77777777" w:rsidR="008E5743" w:rsidRDefault="008E5743" w:rsidP="008E5743">
      <w:pPr>
        <w:pStyle w:val="a3"/>
        <w:numPr>
          <w:ilvl w:val="0"/>
          <w:numId w:val="6"/>
        </w:numPr>
        <w:spacing w:line="360" w:lineRule="auto"/>
        <w:ind w:left="226" w:hanging="425"/>
        <w:jc w:val="both"/>
        <w:rPr>
          <w:rFonts w:ascii="David" w:hAnsi="David" w:cs="David"/>
          <w:sz w:val="24"/>
          <w:szCs w:val="24"/>
        </w:rPr>
      </w:pPr>
      <w:r w:rsidRPr="001B6098">
        <w:rPr>
          <w:rFonts w:ascii="David" w:hAnsi="David" w:cs="David"/>
          <w:sz w:val="24"/>
          <w:szCs w:val="24"/>
          <w:rtl/>
        </w:rPr>
        <w:t>אחד התוצרים של הגישה המרוסנת הזו, הוא שבית המשפט נמנע מלאמץ ודוחה במפורש את האפשרות לאמץ גישה רחבה יותר. תפסיה אחרת שמציג בית המשפט - שבית המשפט לא לוקח הוא צעד נוסף שנקרא עיקרון ההליך החקיקה הנאות: התפיסה היא שהדוקטרינה מעבר לעקרונות אלה, יש חובה על הכנסת להבטיח שהתקיים הליך חקיקה נאות, כמו שקיים ביחס להליך קבלת ההחלטות של הרשות המנהלית.</w:t>
      </w:r>
    </w:p>
    <w:p w14:paraId="155FBA68" w14:textId="77777777" w:rsidR="008E5743" w:rsidRPr="001B6098" w:rsidRDefault="008E5743" w:rsidP="008E5743">
      <w:pPr>
        <w:pStyle w:val="a3"/>
        <w:spacing w:line="360" w:lineRule="auto"/>
        <w:jc w:val="both"/>
        <w:rPr>
          <w:rFonts w:ascii="David" w:hAnsi="David" w:cs="David"/>
          <w:sz w:val="24"/>
          <w:szCs w:val="24"/>
          <w:rtl/>
        </w:rPr>
      </w:pPr>
    </w:p>
    <w:p w14:paraId="147EEE24" w14:textId="77777777" w:rsidR="008E5743" w:rsidRDefault="008E5743" w:rsidP="008E5743">
      <w:pPr>
        <w:pStyle w:val="a3"/>
        <w:numPr>
          <w:ilvl w:val="0"/>
          <w:numId w:val="6"/>
        </w:numPr>
        <w:spacing w:line="360" w:lineRule="auto"/>
        <w:ind w:left="226" w:hanging="425"/>
        <w:jc w:val="both"/>
        <w:rPr>
          <w:rFonts w:ascii="David" w:hAnsi="David" w:cs="David"/>
          <w:sz w:val="24"/>
          <w:szCs w:val="24"/>
        </w:rPr>
      </w:pPr>
      <w:r w:rsidRPr="001B6098">
        <w:rPr>
          <w:rFonts w:ascii="David" w:hAnsi="David" w:cs="David"/>
          <w:sz w:val="24"/>
          <w:szCs w:val="24"/>
          <w:rtl/>
        </w:rPr>
        <w:t>בהפעילו ביקורת שיפוטית על הליכי החקיקה של הכנ</w:t>
      </w:r>
      <w:r>
        <w:rPr>
          <w:rFonts w:ascii="David" w:hAnsi="David" w:cs="David" w:hint="cs"/>
          <w:sz w:val="24"/>
          <w:szCs w:val="24"/>
          <w:rtl/>
        </w:rPr>
        <w:t>ס</w:t>
      </w:r>
      <w:r w:rsidRPr="001B6098">
        <w:rPr>
          <w:rFonts w:ascii="David" w:hAnsi="David" w:cs="David"/>
          <w:sz w:val="24"/>
          <w:szCs w:val="24"/>
          <w:rtl/>
        </w:rPr>
        <w:t>ת יעמיד ביהמ"ש לנגד עיניו את עקרון הפרדת הרשויות ויעניק משקל ראוי למעמדה הרם של הכנסת כבית המחוקקים של המדינה, 'שנבחר בבחירות דמוקרטיות ומשקף את רצונו החופשי של העם.</w:t>
      </w:r>
    </w:p>
    <w:p w14:paraId="6482A40E" w14:textId="77777777" w:rsidR="008E5743" w:rsidRPr="001B6098" w:rsidRDefault="008E5743" w:rsidP="008E5743">
      <w:pPr>
        <w:pStyle w:val="a3"/>
        <w:spacing w:line="360" w:lineRule="auto"/>
        <w:jc w:val="both"/>
        <w:rPr>
          <w:rFonts w:ascii="David" w:hAnsi="David" w:cs="David"/>
          <w:sz w:val="24"/>
          <w:szCs w:val="24"/>
          <w:rtl/>
        </w:rPr>
      </w:pPr>
    </w:p>
    <w:p w14:paraId="02DCAA25" w14:textId="77777777" w:rsidR="008E5743" w:rsidRDefault="008E5743" w:rsidP="008E5743">
      <w:pPr>
        <w:pStyle w:val="a3"/>
        <w:numPr>
          <w:ilvl w:val="0"/>
          <w:numId w:val="6"/>
        </w:numPr>
        <w:spacing w:line="360" w:lineRule="auto"/>
        <w:ind w:left="226" w:hanging="425"/>
        <w:jc w:val="both"/>
        <w:rPr>
          <w:rFonts w:ascii="David" w:hAnsi="David" w:cs="David"/>
          <w:sz w:val="24"/>
          <w:szCs w:val="24"/>
        </w:rPr>
      </w:pPr>
      <w:r>
        <w:rPr>
          <w:rFonts w:ascii="David" w:hAnsi="David" w:cs="David"/>
          <w:sz w:val="24"/>
          <w:szCs w:val="24"/>
          <w:rtl/>
        </w:rPr>
        <w:t>המבחן הנכון</w:t>
      </w:r>
      <w:r>
        <w:rPr>
          <w:rFonts w:ascii="David" w:hAnsi="David" w:cs="David" w:hint="cs"/>
          <w:sz w:val="24"/>
          <w:szCs w:val="24"/>
          <w:rtl/>
        </w:rPr>
        <w:t xml:space="preserve"> </w:t>
      </w:r>
      <w:r w:rsidRPr="001B6098">
        <w:rPr>
          <w:rFonts w:ascii="David" w:hAnsi="David" w:cs="David"/>
          <w:sz w:val="24"/>
          <w:szCs w:val="24"/>
          <w:rtl/>
        </w:rPr>
        <w:t xml:space="preserve">הוא </w:t>
      </w:r>
      <w:r w:rsidRPr="001B6098">
        <w:rPr>
          <w:rFonts w:ascii="David" w:hAnsi="David" w:cs="David"/>
          <w:b/>
          <w:bCs/>
          <w:sz w:val="24"/>
          <w:szCs w:val="24"/>
          <w:rtl/>
        </w:rPr>
        <w:t>אפשרות מעשית לגבש עמדה.</w:t>
      </w:r>
      <w:r w:rsidRPr="001B6098">
        <w:rPr>
          <w:rFonts w:ascii="David" w:hAnsi="David" w:cs="David"/>
          <w:sz w:val="24"/>
          <w:szCs w:val="24"/>
          <w:rtl/>
        </w:rPr>
        <w:t xml:space="preserve"> זה לא רק לשבת ולשמוע את הסעיפי</w:t>
      </w:r>
      <w:r>
        <w:rPr>
          <w:rFonts w:ascii="David" w:hAnsi="David" w:cs="David"/>
          <w:sz w:val="24"/>
          <w:szCs w:val="24"/>
          <w:rtl/>
        </w:rPr>
        <w:t xml:space="preserve">ם אלא גם לקחת חלק פעיל. </w:t>
      </w:r>
      <w:r w:rsidRPr="001B6098">
        <w:rPr>
          <w:rFonts w:ascii="David" w:hAnsi="David" w:cs="David"/>
          <w:sz w:val="24"/>
          <w:szCs w:val="24"/>
          <w:rtl/>
        </w:rPr>
        <w:t xml:space="preserve"> </w:t>
      </w:r>
      <w:r w:rsidRPr="00DF5FCB">
        <w:rPr>
          <w:rFonts w:ascii="David" w:hAnsi="David" w:cs="David"/>
          <w:b/>
          <w:bCs/>
          <w:sz w:val="24"/>
          <w:szCs w:val="24"/>
          <w:u w:val="single"/>
          <w:rtl/>
        </w:rPr>
        <w:t>לפי סולברג</w:t>
      </w:r>
      <w:r w:rsidRPr="001B6098">
        <w:rPr>
          <w:rFonts w:ascii="David" w:hAnsi="David" w:cs="David"/>
          <w:sz w:val="24"/>
          <w:szCs w:val="24"/>
          <w:rtl/>
        </w:rPr>
        <w:t xml:space="preserve"> </w:t>
      </w:r>
      <w:r w:rsidRPr="001B6098">
        <w:rPr>
          <w:rFonts w:ascii="David" w:hAnsi="David" w:cs="David"/>
          <w:b/>
          <w:bCs/>
          <w:sz w:val="24"/>
          <w:szCs w:val="24"/>
          <w:rtl/>
        </w:rPr>
        <w:t>מחייב דיון מינימלי</w:t>
      </w:r>
      <w:r w:rsidRPr="001B6098">
        <w:rPr>
          <w:rFonts w:ascii="David" w:hAnsi="David" w:cs="David"/>
          <w:sz w:val="24"/>
          <w:szCs w:val="24"/>
          <w:rtl/>
        </w:rPr>
        <w:t xml:space="preserve"> לצורך ההשתתפות המושכלת.</w:t>
      </w:r>
    </w:p>
    <w:p w14:paraId="667806FC" w14:textId="77777777" w:rsidR="008E5743" w:rsidRPr="001B6098" w:rsidRDefault="008E5743" w:rsidP="008E5743">
      <w:pPr>
        <w:pStyle w:val="a3"/>
        <w:spacing w:line="360" w:lineRule="auto"/>
        <w:jc w:val="both"/>
        <w:rPr>
          <w:rFonts w:ascii="David" w:hAnsi="David" w:cs="David"/>
          <w:sz w:val="24"/>
          <w:szCs w:val="24"/>
          <w:rtl/>
        </w:rPr>
      </w:pPr>
    </w:p>
    <w:p w14:paraId="25B0DE92" w14:textId="77777777" w:rsidR="008E5743" w:rsidRDefault="008E5743" w:rsidP="008E5743">
      <w:pPr>
        <w:pStyle w:val="a3"/>
        <w:numPr>
          <w:ilvl w:val="0"/>
          <w:numId w:val="6"/>
        </w:numPr>
        <w:spacing w:line="360" w:lineRule="auto"/>
        <w:ind w:left="226" w:hanging="425"/>
        <w:jc w:val="both"/>
        <w:rPr>
          <w:rFonts w:ascii="David" w:hAnsi="David" w:cs="David"/>
          <w:sz w:val="24"/>
          <w:szCs w:val="24"/>
        </w:rPr>
      </w:pPr>
      <w:r w:rsidRPr="001B6098">
        <w:rPr>
          <w:rFonts w:ascii="David" w:hAnsi="David" w:cs="David"/>
          <w:sz w:val="24"/>
          <w:szCs w:val="24"/>
          <w:rtl/>
        </w:rPr>
        <w:t xml:space="preserve">חשוב להדגיש - בג"ץ לא אמר שהמנגנון של חוק </w:t>
      </w:r>
      <w:proofErr w:type="spellStart"/>
      <w:r w:rsidRPr="001B6098">
        <w:rPr>
          <w:rFonts w:ascii="David" w:hAnsi="David" w:cs="David"/>
          <w:sz w:val="24"/>
          <w:szCs w:val="24"/>
          <w:rtl/>
        </w:rPr>
        <w:t>ההסדירים</w:t>
      </w:r>
      <w:proofErr w:type="spellEnd"/>
      <w:r w:rsidRPr="001B6098">
        <w:rPr>
          <w:rFonts w:ascii="David" w:hAnsi="David" w:cs="David"/>
          <w:sz w:val="24"/>
          <w:szCs w:val="24"/>
          <w:rtl/>
        </w:rPr>
        <w:t xml:space="preserve"> הוא בלתי חוקתי, אלא שהוא יוצר מגבלות: בבג"ץ </w:t>
      </w:r>
      <w:r w:rsidRPr="001B6098">
        <w:rPr>
          <w:rFonts w:ascii="David" w:hAnsi="David" w:cs="David"/>
          <w:b/>
          <w:bCs/>
          <w:sz w:val="24"/>
          <w:szCs w:val="24"/>
          <w:rtl/>
        </w:rPr>
        <w:t>מגדלי העופות ביהמ"ש קבע שעצם השימוש במנגנון החקיקה של חוק ההסדרים אינו עילה לפסילת החוק.</w:t>
      </w:r>
      <w:r w:rsidRPr="001B6098">
        <w:rPr>
          <w:rFonts w:ascii="David" w:hAnsi="David" w:cs="David"/>
          <w:sz w:val="24"/>
          <w:szCs w:val="24"/>
          <w:rtl/>
        </w:rPr>
        <w:t xml:space="preserve"> השאלה</w:t>
      </w:r>
      <w:r>
        <w:rPr>
          <w:rFonts w:ascii="David" w:hAnsi="David" w:cs="David"/>
          <w:sz w:val="24"/>
          <w:szCs w:val="24"/>
          <w:rtl/>
        </w:rPr>
        <w:t xml:space="preserve"> היא האם מדובר בפגיעה קשה</w:t>
      </w:r>
      <w:r w:rsidRPr="001B6098">
        <w:rPr>
          <w:rFonts w:ascii="David" w:hAnsi="David" w:cs="David"/>
          <w:sz w:val="24"/>
          <w:szCs w:val="24"/>
          <w:rtl/>
        </w:rPr>
        <w:t xml:space="preserve"> בעקרונות יסוד. </w:t>
      </w:r>
    </w:p>
    <w:p w14:paraId="0D575C89" w14:textId="77777777" w:rsidR="008E5743" w:rsidRPr="001B6098" w:rsidRDefault="008E5743" w:rsidP="008E5743">
      <w:pPr>
        <w:pStyle w:val="a3"/>
        <w:spacing w:line="360" w:lineRule="auto"/>
        <w:jc w:val="both"/>
        <w:rPr>
          <w:rFonts w:ascii="David" w:hAnsi="David" w:cs="David"/>
          <w:sz w:val="24"/>
          <w:szCs w:val="24"/>
          <w:rtl/>
        </w:rPr>
      </w:pPr>
    </w:p>
    <w:p w14:paraId="6B85B0E9" w14:textId="77777777" w:rsidR="008E5743" w:rsidRDefault="008E5743" w:rsidP="008E5743">
      <w:pPr>
        <w:pStyle w:val="a3"/>
        <w:numPr>
          <w:ilvl w:val="0"/>
          <w:numId w:val="6"/>
        </w:numPr>
        <w:spacing w:line="360" w:lineRule="auto"/>
        <w:ind w:left="226" w:hanging="425"/>
        <w:jc w:val="both"/>
        <w:rPr>
          <w:rFonts w:ascii="David" w:hAnsi="David" w:cs="David"/>
          <w:sz w:val="24"/>
          <w:szCs w:val="24"/>
        </w:rPr>
      </w:pPr>
      <w:r w:rsidRPr="001B6098">
        <w:rPr>
          <w:rFonts w:ascii="David" w:hAnsi="David" w:cs="David"/>
          <w:sz w:val="24"/>
          <w:szCs w:val="24"/>
          <w:rtl/>
        </w:rPr>
        <w:t>ההלכה היום (מגדלי העופות +</w:t>
      </w:r>
      <w:r w:rsidRPr="001B6098">
        <w:rPr>
          <w:rFonts w:ascii="David" w:hAnsi="David" w:cs="David"/>
          <w:sz w:val="24"/>
          <w:szCs w:val="24"/>
        </w:rPr>
        <w:t xml:space="preserve"> </w:t>
      </w:r>
      <w:proofErr w:type="spellStart"/>
      <w:r w:rsidRPr="001B6098">
        <w:rPr>
          <w:rFonts w:ascii="David" w:hAnsi="David" w:cs="David"/>
          <w:sz w:val="24"/>
          <w:szCs w:val="24"/>
          <w:rtl/>
        </w:rPr>
        <w:t>קוונטינסקי</w:t>
      </w:r>
      <w:proofErr w:type="spellEnd"/>
      <w:r w:rsidRPr="001B6098">
        <w:rPr>
          <w:rFonts w:ascii="David" w:hAnsi="David" w:cs="David"/>
          <w:sz w:val="24"/>
          <w:szCs w:val="24"/>
          <w:rtl/>
        </w:rPr>
        <w:t xml:space="preserve">): באופן עקרוני, העמדה כיום היא שלא פוסלים את חוק ההסדרים בכללותו אלא מחילים עליו את מבחן ההתערבות ובוחנים לא רק אם הייתה אפשרות מעשית לדעת מה כתוב ולגבש מידע אלא גם לקיים דיון מינימלי (וייתכן </w:t>
      </w:r>
      <w:proofErr w:type="spellStart"/>
      <w:r w:rsidRPr="001B6098">
        <w:rPr>
          <w:rFonts w:ascii="David" w:hAnsi="David" w:cs="David"/>
          <w:sz w:val="24"/>
          <w:szCs w:val="24"/>
          <w:rtl/>
        </w:rPr>
        <w:t>שסולברג</w:t>
      </w:r>
      <w:proofErr w:type="spellEnd"/>
      <w:r w:rsidRPr="001B6098">
        <w:rPr>
          <w:rFonts w:ascii="David" w:hAnsi="David" w:cs="David"/>
          <w:sz w:val="24"/>
          <w:szCs w:val="24"/>
          <w:rtl/>
        </w:rPr>
        <w:t xml:space="preserve"> הוסיף גם דרישה מעבר, לזיקה ישירה ומהותית להשגת יעדי התקציב, דיון לעתירות עתידיות).</w:t>
      </w:r>
    </w:p>
    <w:p w14:paraId="02E0BCE1" w14:textId="77777777" w:rsidR="008E5743" w:rsidRPr="00DF5FCB" w:rsidRDefault="008E5743" w:rsidP="008E5743">
      <w:pPr>
        <w:pStyle w:val="a3"/>
        <w:spacing w:line="360" w:lineRule="auto"/>
        <w:jc w:val="both"/>
        <w:rPr>
          <w:rFonts w:ascii="David" w:hAnsi="David" w:cs="David"/>
          <w:sz w:val="24"/>
          <w:szCs w:val="24"/>
          <w:rtl/>
        </w:rPr>
      </w:pPr>
    </w:p>
    <w:p w14:paraId="02BABC50" w14:textId="77777777" w:rsidR="008E5743" w:rsidRPr="001B6098" w:rsidRDefault="008E5743" w:rsidP="008E5743">
      <w:pPr>
        <w:pStyle w:val="a3"/>
        <w:numPr>
          <w:ilvl w:val="0"/>
          <w:numId w:val="6"/>
        </w:numPr>
        <w:spacing w:line="360" w:lineRule="auto"/>
        <w:ind w:left="226" w:hanging="425"/>
        <w:jc w:val="both"/>
        <w:rPr>
          <w:rFonts w:ascii="David" w:hAnsi="David" w:cs="David"/>
          <w:sz w:val="24"/>
          <w:szCs w:val="24"/>
        </w:rPr>
      </w:pPr>
      <w:r w:rsidRPr="001B6098">
        <w:rPr>
          <w:rFonts w:ascii="David" w:hAnsi="David" w:cs="David"/>
          <w:sz w:val="24"/>
          <w:szCs w:val="24"/>
          <w:rtl/>
        </w:rPr>
        <w:t>לדעתה של סוזי נבות יש זכות לקדם חקיקה ולא רק זכות. ולפי מגדלי העופות יש להם זכות ליזום חקיקה. מנגד, לא הכריע בשלב המקדמי אם יש זכות ליזום חקיקה, ביניש אומרת את זה רק בצריך עיון - איזה עוד זכויות אפשר לגזור מתוך עקרונות של הליך החקיקה ומתוך עיקרון ההשתתפות</w:t>
      </w:r>
      <w:r>
        <w:rPr>
          <w:rFonts w:ascii="David" w:hAnsi="David" w:cs="David" w:hint="cs"/>
          <w:sz w:val="24"/>
          <w:szCs w:val="24"/>
          <w:rtl/>
        </w:rPr>
        <w:t>.</w:t>
      </w:r>
    </w:p>
    <w:p w14:paraId="0D0FB485" w14:textId="77777777" w:rsidR="008E5743" w:rsidRPr="008E5743" w:rsidRDefault="008E5743" w:rsidP="008E5743">
      <w:pPr>
        <w:pStyle w:val="a3"/>
        <w:spacing w:after="120" w:line="360" w:lineRule="auto"/>
        <w:ind w:left="-625"/>
        <w:contextualSpacing w:val="0"/>
        <w:jc w:val="both"/>
      </w:pPr>
    </w:p>
    <w:sectPr w:rsidR="008E5743" w:rsidRPr="008E5743" w:rsidSect="0098116A">
      <w:footerReference w:type="default" r:id="rId2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86D0B" w14:textId="77777777" w:rsidR="00F8693F" w:rsidRDefault="00F8693F" w:rsidP="008E5743">
      <w:pPr>
        <w:spacing w:after="0" w:line="240" w:lineRule="auto"/>
      </w:pPr>
      <w:r>
        <w:separator/>
      </w:r>
    </w:p>
  </w:endnote>
  <w:endnote w:type="continuationSeparator" w:id="0">
    <w:p w14:paraId="552AE2EA" w14:textId="77777777" w:rsidR="00F8693F" w:rsidRDefault="00F8693F" w:rsidP="008E5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620873583"/>
      <w:docPartObj>
        <w:docPartGallery w:val="Page Numbers (Bottom of Page)"/>
        <w:docPartUnique/>
      </w:docPartObj>
    </w:sdtPr>
    <w:sdtContent>
      <w:p w14:paraId="6A69402B" w14:textId="536A4E65" w:rsidR="008E5743" w:rsidRDefault="008E5743">
        <w:pPr>
          <w:pStyle w:val="a6"/>
          <w:jc w:val="center"/>
        </w:pPr>
        <w:r>
          <w:fldChar w:fldCharType="begin"/>
        </w:r>
        <w:r>
          <w:instrText>PAGE   \* MERGEFORMAT</w:instrText>
        </w:r>
        <w:r>
          <w:fldChar w:fldCharType="separate"/>
        </w:r>
        <w:r>
          <w:rPr>
            <w:rtl/>
            <w:lang w:val="he-IL"/>
          </w:rPr>
          <w:t>2</w:t>
        </w:r>
        <w:r>
          <w:fldChar w:fldCharType="end"/>
        </w:r>
      </w:p>
    </w:sdtContent>
  </w:sdt>
  <w:p w14:paraId="73C30A58" w14:textId="77777777" w:rsidR="008E5743" w:rsidRDefault="008E57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BF97B" w14:textId="77777777" w:rsidR="00F8693F" w:rsidRDefault="00F8693F" w:rsidP="008E5743">
      <w:pPr>
        <w:spacing w:after="0" w:line="240" w:lineRule="auto"/>
      </w:pPr>
      <w:r>
        <w:separator/>
      </w:r>
    </w:p>
  </w:footnote>
  <w:footnote w:type="continuationSeparator" w:id="0">
    <w:p w14:paraId="56B3321F" w14:textId="77777777" w:rsidR="00F8693F" w:rsidRDefault="00F8693F" w:rsidP="008E57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25E7C"/>
    <w:multiLevelType w:val="hybridMultilevel"/>
    <w:tmpl w:val="D610B990"/>
    <w:lvl w:ilvl="0" w:tplc="8676E2EA">
      <w:start w:val="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5769B0"/>
    <w:multiLevelType w:val="hybridMultilevel"/>
    <w:tmpl w:val="2B9450A6"/>
    <w:lvl w:ilvl="0" w:tplc="71F42EB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E590B"/>
    <w:multiLevelType w:val="hybridMultilevel"/>
    <w:tmpl w:val="59D4ACE6"/>
    <w:lvl w:ilvl="0" w:tplc="30FA663A">
      <w:start w:val="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9493F4F"/>
    <w:multiLevelType w:val="hybridMultilevel"/>
    <w:tmpl w:val="5490894E"/>
    <w:lvl w:ilvl="0" w:tplc="11F08E0C">
      <w:start w:val="1"/>
      <w:numFmt w:val="decimal"/>
      <w:lvlText w:val="%1."/>
      <w:lvlJc w:val="left"/>
      <w:pPr>
        <w:ind w:left="720" w:hanging="360"/>
      </w:pPr>
      <w:rPr>
        <w:rFonts w:ascii="David" w:eastAsiaTheme="minorHAnsi" w:hAnsi="David" w:cs="David"/>
      </w:rPr>
    </w:lvl>
    <w:lvl w:ilvl="1" w:tplc="04090003">
      <w:start w:val="1"/>
      <w:numFmt w:val="bullet"/>
      <w:lvlText w:val="o"/>
      <w:lvlJc w:val="left"/>
      <w:pPr>
        <w:ind w:left="1440" w:hanging="360"/>
      </w:pPr>
      <w:rPr>
        <w:rFonts w:ascii="Courier New" w:hAnsi="Courier New" w:cs="Courier New" w:hint="default"/>
      </w:rPr>
    </w:lvl>
    <w:lvl w:ilvl="2" w:tplc="E0968C72">
      <w:start w:val="1"/>
      <w:numFmt w:val="bullet"/>
      <w:lvlText w:val=""/>
      <w:lvlJc w:val="left"/>
      <w:pPr>
        <w:ind w:left="2160" w:hanging="360"/>
      </w:pPr>
      <w:rPr>
        <w:rFonts w:ascii="Symbol" w:eastAsiaTheme="minorHAnsi" w:hAnsi="Symbol" w:cs="David"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8916FF"/>
    <w:multiLevelType w:val="hybridMultilevel"/>
    <w:tmpl w:val="F768D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E40149"/>
    <w:multiLevelType w:val="hybridMultilevel"/>
    <w:tmpl w:val="7F5EB0EC"/>
    <w:lvl w:ilvl="0" w:tplc="D59C4280">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73E"/>
    <w:rsid w:val="000362A0"/>
    <w:rsid w:val="000C51E4"/>
    <w:rsid w:val="001B679D"/>
    <w:rsid w:val="00223132"/>
    <w:rsid w:val="002265C7"/>
    <w:rsid w:val="00265446"/>
    <w:rsid w:val="002C36EE"/>
    <w:rsid w:val="002F06EC"/>
    <w:rsid w:val="0031115E"/>
    <w:rsid w:val="00315AC9"/>
    <w:rsid w:val="00326EC4"/>
    <w:rsid w:val="003645BE"/>
    <w:rsid w:val="003855FE"/>
    <w:rsid w:val="003F575D"/>
    <w:rsid w:val="00561309"/>
    <w:rsid w:val="00573201"/>
    <w:rsid w:val="0059661B"/>
    <w:rsid w:val="00676C88"/>
    <w:rsid w:val="006948B2"/>
    <w:rsid w:val="006C0867"/>
    <w:rsid w:val="006F5546"/>
    <w:rsid w:val="00723281"/>
    <w:rsid w:val="007976E5"/>
    <w:rsid w:val="007C3132"/>
    <w:rsid w:val="00866D95"/>
    <w:rsid w:val="008A77FF"/>
    <w:rsid w:val="008E5743"/>
    <w:rsid w:val="0098116A"/>
    <w:rsid w:val="009A68B3"/>
    <w:rsid w:val="00A26C4C"/>
    <w:rsid w:val="00A3084F"/>
    <w:rsid w:val="00A82451"/>
    <w:rsid w:val="00B14DF5"/>
    <w:rsid w:val="00BE5143"/>
    <w:rsid w:val="00C81EC5"/>
    <w:rsid w:val="00C8701A"/>
    <w:rsid w:val="00CF4E43"/>
    <w:rsid w:val="00D01507"/>
    <w:rsid w:val="00D16150"/>
    <w:rsid w:val="00D27FF8"/>
    <w:rsid w:val="00DC77BC"/>
    <w:rsid w:val="00E81242"/>
    <w:rsid w:val="00EB06C0"/>
    <w:rsid w:val="00EB7CC2"/>
    <w:rsid w:val="00F8693F"/>
    <w:rsid w:val="00F9173E"/>
    <w:rsid w:val="00FF0D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09A77"/>
  <w15:chartTrackingRefBased/>
  <w15:docId w15:val="{0A7C9B05-CD22-4897-9B6F-6F52A45B2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62A0"/>
    <w:pPr>
      <w:ind w:left="720"/>
      <w:contextualSpacing/>
    </w:pPr>
  </w:style>
  <w:style w:type="paragraph" w:styleId="a4">
    <w:name w:val="header"/>
    <w:basedOn w:val="a"/>
    <w:link w:val="a5"/>
    <w:uiPriority w:val="99"/>
    <w:unhideWhenUsed/>
    <w:rsid w:val="008E5743"/>
    <w:pPr>
      <w:tabs>
        <w:tab w:val="center" w:pos="4153"/>
        <w:tab w:val="right" w:pos="8306"/>
      </w:tabs>
      <w:spacing w:after="0" w:line="240" w:lineRule="auto"/>
    </w:pPr>
  </w:style>
  <w:style w:type="character" w:customStyle="1" w:styleId="a5">
    <w:name w:val="כותרת עליונה תו"/>
    <w:basedOn w:val="a0"/>
    <w:link w:val="a4"/>
    <w:uiPriority w:val="99"/>
    <w:rsid w:val="008E5743"/>
  </w:style>
  <w:style w:type="paragraph" w:styleId="a6">
    <w:name w:val="footer"/>
    <w:basedOn w:val="a"/>
    <w:link w:val="a7"/>
    <w:uiPriority w:val="99"/>
    <w:unhideWhenUsed/>
    <w:rsid w:val="008E5743"/>
    <w:pPr>
      <w:tabs>
        <w:tab w:val="center" w:pos="4153"/>
        <w:tab w:val="right" w:pos="8306"/>
      </w:tabs>
      <w:spacing w:after="0" w:line="240" w:lineRule="auto"/>
    </w:pPr>
  </w:style>
  <w:style w:type="character" w:customStyle="1" w:styleId="a7">
    <w:name w:val="כותרת תחתונה תו"/>
    <w:basedOn w:val="a0"/>
    <w:link w:val="a6"/>
    <w:uiPriority w:val="99"/>
    <w:rsid w:val="008E5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image" Target="media/image12.sv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image" Target="media/image14.sv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sv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1006</TotalTime>
  <Pages>9</Pages>
  <Words>2861</Words>
  <Characters>14305</Characters>
  <Application>Microsoft Office Word</Application>
  <DocSecurity>0</DocSecurity>
  <Lines>119</Lines>
  <Paragraphs>34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שחר יונה</dc:creator>
  <cp:keywords/>
  <dc:description/>
  <cp:lastModifiedBy>שחר יונה</cp:lastModifiedBy>
  <cp:revision>34</cp:revision>
  <dcterms:created xsi:type="dcterms:W3CDTF">2021-02-09T13:42:00Z</dcterms:created>
  <dcterms:modified xsi:type="dcterms:W3CDTF">2021-02-10T08:48:00Z</dcterms:modified>
</cp:coreProperties>
</file>