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95A" w:rsidRPr="000A1652" w:rsidRDefault="00D0195A" w:rsidP="000A1652">
      <w:pPr>
        <w:spacing w:after="0" w:line="360" w:lineRule="auto"/>
        <w:jc w:val="both"/>
        <w:rPr>
          <w:rFonts w:cs="David"/>
          <w:b/>
          <w:bCs/>
          <w:u w:val="single"/>
          <w:rtl/>
        </w:rPr>
      </w:pPr>
      <w:r w:rsidRPr="000A1652">
        <w:rPr>
          <w:rFonts w:ascii="David" w:hAnsi="David" w:cs="David"/>
          <w:b/>
          <w:bCs/>
          <w:sz w:val="28"/>
          <w:szCs w:val="28"/>
          <w:u w:val="single"/>
          <w:rtl/>
        </w:rPr>
        <w:t>הסכמי ה-</w:t>
      </w:r>
      <w:r w:rsidRPr="000A1652">
        <w:rPr>
          <w:rFonts w:ascii="David" w:hAnsi="David" w:cs="David"/>
          <w:b/>
          <w:bCs/>
          <w:sz w:val="28"/>
          <w:szCs w:val="28"/>
          <w:u w:val="single"/>
        </w:rPr>
        <w:t>WTO</w:t>
      </w:r>
      <w:r w:rsidR="000A1652" w:rsidRPr="000A1652">
        <w:rPr>
          <w:rFonts w:cs="David" w:hint="cs"/>
          <w:sz w:val="28"/>
          <w:szCs w:val="28"/>
          <w:rtl/>
        </w:rPr>
        <w:t xml:space="preserve"> - </w:t>
      </w:r>
      <w:r w:rsidRPr="000A1652">
        <w:rPr>
          <w:rFonts w:ascii="David" w:hAnsi="David" w:cs="David"/>
          <w:b/>
          <w:bCs/>
          <w:sz w:val="28"/>
          <w:szCs w:val="28"/>
          <w:rtl/>
        </w:rPr>
        <w:t>הסכם גאט"ט</w:t>
      </w:r>
      <w:r w:rsidRPr="00D0195A">
        <w:rPr>
          <w:rFonts w:ascii="David" w:hAnsi="David" w:cs="David"/>
          <w:b/>
          <w:bCs/>
          <w:rtl/>
        </w:rPr>
        <w:t xml:space="preserve">: </w:t>
      </w:r>
    </w:p>
    <w:p w:rsidR="00F47CC2" w:rsidRDefault="00F47CC2" w:rsidP="00F47CC2">
      <w:pPr>
        <w:pStyle w:val="a9"/>
        <w:numPr>
          <w:ilvl w:val="0"/>
          <w:numId w:val="3"/>
        </w:numPr>
        <w:spacing w:after="100" w:line="360" w:lineRule="auto"/>
        <w:jc w:val="both"/>
        <w:rPr>
          <w:rFonts w:cs="David"/>
        </w:rPr>
      </w:pPr>
      <w:r w:rsidRPr="00F47CC2">
        <w:rPr>
          <w:rFonts w:cs="David" w:hint="cs"/>
          <w:b/>
          <w:bCs/>
          <w:rtl/>
        </w:rPr>
        <w:t>ס' 1 - עקרון אי ההפליה</w:t>
      </w:r>
      <w:r w:rsidRPr="00F47CC2">
        <w:rPr>
          <w:rFonts w:cs="David" w:hint="cs"/>
          <w:rtl/>
        </w:rPr>
        <w:t xml:space="preserve"> </w:t>
      </w:r>
      <w:r w:rsidRPr="00F47CC2">
        <w:rPr>
          <w:rFonts w:cs="David"/>
          <w:rtl/>
        </w:rPr>
        <w:t>–</w:t>
      </w:r>
      <w:r w:rsidRPr="00F47CC2">
        <w:rPr>
          <w:rFonts w:cs="David" w:hint="cs"/>
          <w:rtl/>
        </w:rPr>
        <w:t xml:space="preserve"> יחס האומה המועדפת ביותר </w:t>
      </w:r>
      <w:r w:rsidRPr="00F47CC2">
        <w:rPr>
          <w:rFonts w:cs="David"/>
          <w:rtl/>
        </w:rPr>
        <w:t>–</w:t>
      </w:r>
      <w:r w:rsidRPr="00F47CC2">
        <w:rPr>
          <w:rFonts w:cs="David" w:hint="cs"/>
          <w:rtl/>
        </w:rPr>
        <w:t xml:space="preserve"> </w:t>
      </w:r>
      <w:r w:rsidRPr="00F47CC2">
        <w:rPr>
          <w:rFonts w:cs="David"/>
        </w:rPr>
        <w:t xml:space="preserve">General </w:t>
      </w:r>
      <w:r w:rsidRPr="00F47CC2">
        <w:rPr>
          <w:rFonts w:cs="David"/>
          <w:b/>
          <w:bCs/>
        </w:rPr>
        <w:t>M</w:t>
      </w:r>
      <w:r w:rsidRPr="00F47CC2">
        <w:rPr>
          <w:rFonts w:cs="David"/>
        </w:rPr>
        <w:t xml:space="preserve">ost </w:t>
      </w:r>
      <w:r w:rsidRPr="00F47CC2">
        <w:rPr>
          <w:rFonts w:cs="David"/>
          <w:b/>
          <w:bCs/>
        </w:rPr>
        <w:t>F</w:t>
      </w:r>
      <w:r w:rsidRPr="00F47CC2">
        <w:rPr>
          <w:rFonts w:cs="David"/>
        </w:rPr>
        <w:t xml:space="preserve">avored </w:t>
      </w:r>
      <w:r w:rsidRPr="00F47CC2">
        <w:rPr>
          <w:rFonts w:cs="David"/>
          <w:b/>
          <w:bCs/>
        </w:rPr>
        <w:t>N</w:t>
      </w:r>
      <w:r w:rsidRPr="00F47CC2">
        <w:rPr>
          <w:rFonts w:cs="David"/>
        </w:rPr>
        <w:t>ation Treatment</w:t>
      </w:r>
      <w:r w:rsidRPr="00F47CC2">
        <w:rPr>
          <w:rFonts w:cs="David" w:hint="cs"/>
          <w:rtl/>
        </w:rPr>
        <w:t xml:space="preserve"> </w:t>
      </w:r>
      <w:r w:rsidRPr="00F47CC2">
        <w:rPr>
          <w:rFonts w:cs="David"/>
          <w:rtl/>
        </w:rPr>
        <w:t>–</w:t>
      </w:r>
      <w:r w:rsidRPr="00F47CC2">
        <w:rPr>
          <w:rFonts w:cs="David" w:hint="cs"/>
          <w:rtl/>
        </w:rPr>
        <w:t xml:space="preserve"> לא להפלות בין זרים: בין זרים שונים שהם צדדים להסכם (רק מדינות שהן צד להסכם). עקרון זה קובע שהסחר בין המדינות יתבצע ללא אפליה ולא יהיו העדפות למדינות שונות. כל המדינות צריכות להתייחס למדינות אחרות באותו האופן.</w:t>
      </w:r>
      <w:r w:rsidRPr="00F47CC2">
        <w:rPr>
          <w:rFonts w:cs="David" w:hint="cs"/>
          <w:rtl/>
        </w:rPr>
        <w:t xml:space="preserve"> </w:t>
      </w:r>
      <w:r>
        <w:rPr>
          <w:rFonts w:cs="David" w:hint="cs"/>
          <w:b/>
          <w:bCs/>
          <w:rtl/>
        </w:rPr>
        <w:t>הרציונ</w:t>
      </w:r>
      <w:r w:rsidRPr="00F47CC2">
        <w:rPr>
          <w:rFonts w:cs="David" w:hint="cs"/>
          <w:b/>
          <w:bCs/>
          <w:rtl/>
        </w:rPr>
        <w:t>ל הוא הנמכת עיוות השוק (המכס) למינימום</w:t>
      </w:r>
      <w:r w:rsidRPr="00F47CC2">
        <w:rPr>
          <w:rFonts w:cs="David" w:hint="cs"/>
          <w:rtl/>
        </w:rPr>
        <w:t>. מונע חיכוכים פוליטיים</w:t>
      </w:r>
      <w:r>
        <w:rPr>
          <w:rFonts w:cs="David" w:hint="cs"/>
          <w:rtl/>
        </w:rPr>
        <w:t>. וכמובן גורם שירדו מחירים.</w:t>
      </w:r>
    </w:p>
    <w:p w:rsidR="00F47CC2" w:rsidRPr="00F47CC2" w:rsidRDefault="00F47CC2" w:rsidP="000A1652">
      <w:pPr>
        <w:pStyle w:val="a9"/>
        <w:numPr>
          <w:ilvl w:val="0"/>
          <w:numId w:val="3"/>
        </w:numPr>
        <w:spacing w:after="100" w:line="360" w:lineRule="auto"/>
        <w:jc w:val="both"/>
        <w:rPr>
          <w:rFonts w:cs="David"/>
        </w:rPr>
      </w:pPr>
      <w:r>
        <w:rPr>
          <w:rFonts w:cs="David" w:hint="cs"/>
          <w:b/>
          <w:bCs/>
          <w:rtl/>
        </w:rPr>
        <w:t xml:space="preserve">סעיף 3 </w:t>
      </w:r>
      <w:r>
        <w:rPr>
          <w:rFonts w:cs="David"/>
          <w:rtl/>
        </w:rPr>
        <w:t>–</w:t>
      </w:r>
      <w:r>
        <w:rPr>
          <w:rFonts w:cs="David" w:hint="cs"/>
          <w:rtl/>
        </w:rPr>
        <w:t xml:space="preserve"> יחס לאומי</w:t>
      </w:r>
      <w:r w:rsidRPr="00F47CC2">
        <w:rPr>
          <w:rFonts w:cs="David" w:hint="cs"/>
          <w:rtl/>
        </w:rPr>
        <w:t>. כל יחס שמקבל מוצר בתוך המדינה צריך להיות שווה למוצר מקורי של המדינה.</w:t>
      </w:r>
      <w:r>
        <w:rPr>
          <w:rFonts w:cs="David" w:hint="cs"/>
          <w:rtl/>
        </w:rPr>
        <w:t xml:space="preserve"> </w:t>
      </w:r>
    </w:p>
    <w:p w:rsidR="00F47CC2" w:rsidRDefault="00F47CC2" w:rsidP="000A1652">
      <w:pPr>
        <w:pStyle w:val="a9"/>
        <w:spacing w:after="100" w:line="360" w:lineRule="auto"/>
        <w:ind w:left="360"/>
        <w:jc w:val="both"/>
        <w:rPr>
          <w:rFonts w:cs="David"/>
          <w:rtl/>
        </w:rPr>
      </w:pPr>
      <w:r w:rsidRPr="00F47CC2">
        <w:rPr>
          <w:rFonts w:cs="David" w:hint="cs"/>
          <w:u w:val="single"/>
          <w:rtl/>
        </w:rPr>
        <w:t>מתחלק ל-2</w:t>
      </w:r>
      <w:r w:rsidRPr="00F47CC2">
        <w:rPr>
          <w:rFonts w:cs="David" w:hint="cs"/>
          <w:rtl/>
        </w:rPr>
        <w:t xml:space="preserve">: </w:t>
      </w:r>
      <w:r w:rsidRPr="00F47CC2">
        <w:rPr>
          <w:rFonts w:cs="David" w:hint="cs"/>
          <w:u w:val="single"/>
          <w:rtl/>
        </w:rPr>
        <w:t>אמצעי פיסקאלי</w:t>
      </w:r>
      <w:r>
        <w:rPr>
          <w:rFonts w:cs="David" w:hint="cs"/>
          <w:rtl/>
        </w:rPr>
        <w:t xml:space="preserve">, כמו מע"מ </w:t>
      </w:r>
      <w:r w:rsidRPr="00F47CC2">
        <w:rPr>
          <w:rFonts w:cs="David" w:hint="cs"/>
          <w:rtl/>
        </w:rPr>
        <w:t>ס' 3(2): מוצרים של מדינה אחת שמיובאים למדינה אחרת לא יהיו כפופים למיסים פנימיים/היטל פנימי מעבר למה שמוטל על מ</w:t>
      </w:r>
      <w:r>
        <w:rPr>
          <w:rFonts w:cs="David" w:hint="cs"/>
          <w:rtl/>
        </w:rPr>
        <w:t xml:space="preserve">וצרים מקומיים דומים/זהים. </w:t>
      </w:r>
    </w:p>
    <w:p w:rsidR="00F47CC2" w:rsidRPr="00F47CC2" w:rsidRDefault="00F47CC2" w:rsidP="000A1652">
      <w:pPr>
        <w:pStyle w:val="a9"/>
        <w:spacing w:after="100" w:line="360" w:lineRule="auto"/>
        <w:ind w:left="360"/>
        <w:jc w:val="both"/>
        <w:rPr>
          <w:rFonts w:cs="David"/>
          <w:rtl/>
        </w:rPr>
      </w:pPr>
      <w:r w:rsidRPr="00F47CC2">
        <w:rPr>
          <w:rFonts w:cs="David" w:hint="cs"/>
          <w:u w:val="single"/>
          <w:rtl/>
        </w:rPr>
        <w:t>אמצעי לא פיסקאלי</w:t>
      </w:r>
      <w:r w:rsidRPr="00F47CC2">
        <w:rPr>
          <w:rFonts w:cs="David" w:hint="cs"/>
          <w:rtl/>
        </w:rPr>
        <w:t xml:space="preserve"> </w:t>
      </w:r>
      <w:r w:rsidRPr="00F47CC2">
        <w:rPr>
          <w:rFonts w:cs="David"/>
          <w:rtl/>
        </w:rPr>
        <w:t>–</w:t>
      </w:r>
      <w:r w:rsidRPr="00F47CC2">
        <w:rPr>
          <w:rFonts w:cs="David" w:hint="cs"/>
          <w:rtl/>
        </w:rPr>
        <w:t xml:space="preserve"> כמו תקני בטיחות, כללים, הגבלה על מכירת מוצרי ייבוא בחנויות מסוימות וכו'. </w:t>
      </w:r>
    </w:p>
    <w:p w:rsidR="00D0195A" w:rsidRDefault="00D0195A" w:rsidP="000A1652">
      <w:pPr>
        <w:pStyle w:val="a9"/>
        <w:numPr>
          <w:ilvl w:val="0"/>
          <w:numId w:val="3"/>
        </w:numPr>
        <w:spacing w:after="0" w:line="360" w:lineRule="auto"/>
        <w:jc w:val="both"/>
        <w:rPr>
          <w:rFonts w:ascii="David" w:hAnsi="David" w:cs="David"/>
        </w:rPr>
      </w:pPr>
      <w:r w:rsidRPr="00F47CC2">
        <w:rPr>
          <w:rFonts w:ascii="David" w:hAnsi="David" w:cs="David"/>
          <w:b/>
          <w:bCs/>
          <w:rtl/>
        </w:rPr>
        <w:t>סעיף 11</w:t>
      </w:r>
      <w:r w:rsidR="00F47CC2">
        <w:rPr>
          <w:rFonts w:ascii="David" w:hAnsi="David" w:cs="David" w:hint="cs"/>
          <w:rtl/>
        </w:rPr>
        <w:t xml:space="preserve"> -</w:t>
      </w:r>
      <w:r w:rsidRPr="00F47CC2">
        <w:rPr>
          <w:rFonts w:ascii="David" w:hAnsi="David" w:cs="David"/>
          <w:rtl/>
        </w:rPr>
        <w:t xml:space="preserve"> </w:t>
      </w:r>
      <w:r w:rsidR="00F47CC2" w:rsidRPr="00F47CC2">
        <w:rPr>
          <w:rFonts w:ascii="David" w:hAnsi="David" w:cs="David" w:hint="cs"/>
          <w:rtl/>
        </w:rPr>
        <w:t xml:space="preserve">כל הגבלת סחר אחרת שהיא לא הגבלת מכס </w:t>
      </w:r>
      <w:r w:rsidR="00F47CC2" w:rsidRPr="00F47CC2">
        <w:rPr>
          <w:rFonts w:ascii="David" w:hAnsi="David" w:cs="David"/>
          <w:rtl/>
        </w:rPr>
        <w:t>–</w:t>
      </w:r>
      <w:r w:rsidR="00F47CC2" w:rsidRPr="00F47CC2">
        <w:rPr>
          <w:rFonts w:ascii="David" w:hAnsi="David" w:cs="David" w:hint="cs"/>
          <w:rtl/>
        </w:rPr>
        <w:t xml:space="preserve"> אסורה. אסור לעשות הגבלות כמותיות , מחסומי גבול, או כל הגבל אחר מלבד מכס על הייבוא והייצוא</w:t>
      </w:r>
      <w:r w:rsidR="00F47CC2">
        <w:rPr>
          <w:rFonts w:ascii="David" w:hAnsi="David" w:cs="David" w:hint="cs"/>
          <w:rtl/>
        </w:rPr>
        <w:t xml:space="preserve">. </w:t>
      </w:r>
      <w:r w:rsidR="00F47CC2">
        <w:rPr>
          <w:rFonts w:ascii="David" w:hAnsi="David" w:cs="David"/>
          <w:rtl/>
        </w:rPr>
        <w:t xml:space="preserve"> </w:t>
      </w:r>
      <w:r w:rsidR="00F47CC2">
        <w:rPr>
          <w:rFonts w:ascii="David" w:hAnsi="David" w:cs="David" w:hint="cs"/>
          <w:rtl/>
        </w:rPr>
        <w:t>(</w:t>
      </w:r>
      <w:r w:rsidRPr="00F47CC2">
        <w:rPr>
          <w:rFonts w:ascii="David" w:hAnsi="David" w:cs="David"/>
          <w:rtl/>
        </w:rPr>
        <w:t>מלבד שלושה חריגים</w:t>
      </w:r>
      <w:r w:rsidR="00F47CC2">
        <w:rPr>
          <w:rFonts w:ascii="David" w:hAnsi="David" w:cs="David" w:hint="cs"/>
          <w:rtl/>
        </w:rPr>
        <w:t>)</w:t>
      </w:r>
      <w:r w:rsidRPr="00F47CC2">
        <w:rPr>
          <w:rFonts w:ascii="David" w:hAnsi="David" w:cs="David" w:hint="cs"/>
          <w:rtl/>
        </w:rPr>
        <w:t>.</w:t>
      </w:r>
    </w:p>
    <w:p w:rsidR="00F47CC2" w:rsidRPr="00F47CC2" w:rsidRDefault="00F47CC2" w:rsidP="000A1652">
      <w:pPr>
        <w:pStyle w:val="a9"/>
        <w:numPr>
          <w:ilvl w:val="0"/>
          <w:numId w:val="3"/>
        </w:numPr>
        <w:spacing w:after="0" w:line="360" w:lineRule="auto"/>
        <w:jc w:val="both"/>
        <w:rPr>
          <w:rFonts w:ascii="David" w:hAnsi="David" w:cs="David"/>
          <w:rtl/>
        </w:rPr>
      </w:pPr>
      <w:r>
        <w:rPr>
          <w:rFonts w:ascii="David" w:hAnsi="David" w:cs="David" w:hint="cs"/>
          <w:b/>
          <w:bCs/>
          <w:rtl/>
        </w:rPr>
        <w:t xml:space="preserve">סעיף 24 </w:t>
      </w:r>
      <w:r>
        <w:rPr>
          <w:rFonts w:ascii="David" w:hAnsi="David" w:cs="David"/>
          <w:rtl/>
        </w:rPr>
        <w:t>–</w:t>
      </w:r>
      <w:r>
        <w:rPr>
          <w:rFonts w:ascii="David" w:hAnsi="David" w:cs="David" w:hint="cs"/>
          <w:rtl/>
        </w:rPr>
        <w:t xml:space="preserve"> פטור להסכמי סחר חופשי (אס"ח ואיחוד מכסים)</w:t>
      </w:r>
    </w:p>
    <w:p w:rsidR="00D0195A" w:rsidRPr="000A1652" w:rsidRDefault="00D0195A" w:rsidP="000A1652">
      <w:pPr>
        <w:spacing w:after="0" w:line="360" w:lineRule="auto"/>
        <w:jc w:val="both"/>
        <w:rPr>
          <w:rFonts w:ascii="David" w:hAnsi="David" w:cs="David"/>
          <w:sz w:val="24"/>
          <w:szCs w:val="24"/>
          <w:rtl/>
        </w:rPr>
      </w:pPr>
      <w:r w:rsidRPr="000A1652">
        <w:rPr>
          <w:rFonts w:ascii="David" w:hAnsi="David" w:cs="David" w:hint="cs"/>
          <w:b/>
          <w:bCs/>
          <w:sz w:val="24"/>
          <w:szCs w:val="24"/>
          <w:rtl/>
        </w:rPr>
        <w:t>טענות הגנה:</w:t>
      </w:r>
    </w:p>
    <w:p w:rsidR="00D0195A" w:rsidRDefault="00F47CC2" w:rsidP="000A1652">
      <w:pPr>
        <w:pStyle w:val="a9"/>
        <w:numPr>
          <w:ilvl w:val="0"/>
          <w:numId w:val="5"/>
        </w:numPr>
        <w:spacing w:after="0" w:line="360" w:lineRule="auto"/>
        <w:jc w:val="both"/>
        <w:rPr>
          <w:rFonts w:ascii="David" w:hAnsi="David" w:cs="David"/>
        </w:rPr>
      </w:pPr>
      <w:r w:rsidRPr="00F47CC2">
        <w:rPr>
          <w:rFonts w:ascii="David" w:hAnsi="David" w:cs="David" w:hint="cs"/>
          <w:rtl/>
        </w:rPr>
        <w:t>ס' 3</w:t>
      </w:r>
      <w:r w:rsidR="00D0195A" w:rsidRPr="00F47CC2">
        <w:rPr>
          <w:rFonts w:ascii="David" w:hAnsi="David" w:cs="David" w:hint="cs"/>
          <w:rtl/>
        </w:rPr>
        <w:t xml:space="preserve"> </w:t>
      </w:r>
      <w:r w:rsidR="00D0195A" w:rsidRPr="00F47CC2">
        <w:rPr>
          <w:rFonts w:ascii="David" w:hAnsi="David" w:cs="David"/>
          <w:rtl/>
        </w:rPr>
        <w:t>–</w:t>
      </w:r>
      <w:r w:rsidR="00D0195A" w:rsidRPr="00F47CC2">
        <w:rPr>
          <w:rFonts w:ascii="David" w:hAnsi="David" w:cs="David" w:hint="cs"/>
          <w:rtl/>
        </w:rPr>
        <w:t xml:space="preserve"> מדיניות פנימית ולא אמצעי סחר..</w:t>
      </w:r>
    </w:p>
    <w:p w:rsidR="00F47CC2" w:rsidRPr="00762899" w:rsidRDefault="00F47CC2" w:rsidP="000A1652">
      <w:pPr>
        <w:pStyle w:val="a9"/>
        <w:numPr>
          <w:ilvl w:val="0"/>
          <w:numId w:val="5"/>
        </w:numPr>
        <w:spacing w:after="100" w:line="360" w:lineRule="auto"/>
        <w:jc w:val="both"/>
        <w:rPr>
          <w:rFonts w:cs="David"/>
          <w:rtl/>
        </w:rPr>
      </w:pPr>
      <w:r w:rsidRPr="00F47CC2">
        <w:rPr>
          <w:rFonts w:cs="David" w:hint="cs"/>
          <w:b/>
          <w:bCs/>
          <w:rtl/>
        </w:rPr>
        <w:t xml:space="preserve">סעיף </w:t>
      </w:r>
      <w:smartTag w:uri="urn:schemas-microsoft-com:office:smarttags" w:element="metricconverter">
        <w:smartTagPr>
          <w:attr w:name="ProductID" w:val="20 A"/>
        </w:smartTagPr>
        <w:r w:rsidRPr="00F47CC2">
          <w:rPr>
            <w:rFonts w:cs="David" w:hint="cs"/>
            <w:b/>
            <w:bCs/>
            <w:rtl/>
          </w:rPr>
          <w:t xml:space="preserve">20 </w:t>
        </w:r>
        <w:r w:rsidRPr="00F47CC2">
          <w:rPr>
            <w:rFonts w:cs="David" w:hint="cs"/>
            <w:b/>
            <w:bCs/>
          </w:rPr>
          <w:t>A</w:t>
        </w:r>
      </w:smartTag>
      <w:r w:rsidRPr="00F47CC2">
        <w:rPr>
          <w:rFonts w:cs="David" w:hint="cs"/>
          <w:b/>
          <w:bCs/>
          <w:rtl/>
        </w:rPr>
        <w:t xml:space="preserve"> </w:t>
      </w:r>
      <w:r>
        <w:rPr>
          <w:rFonts w:cs="David" w:hint="cs"/>
          <w:b/>
          <w:bCs/>
          <w:rtl/>
        </w:rPr>
        <w:t xml:space="preserve">- </w:t>
      </w:r>
      <w:r w:rsidRPr="00762899">
        <w:rPr>
          <w:rFonts w:cs="David" w:hint="cs"/>
          <w:rtl/>
        </w:rPr>
        <w:t xml:space="preserve">הוא סעיף </w:t>
      </w:r>
      <w:r w:rsidRPr="000A1652">
        <w:rPr>
          <w:rFonts w:cs="David" w:hint="cs"/>
          <w:rtl/>
        </w:rPr>
        <w:t xml:space="preserve">פטור בגין </w:t>
      </w:r>
      <w:r w:rsidRPr="00762899">
        <w:rPr>
          <w:rFonts w:cs="David" w:hint="cs"/>
          <w:u w:val="single"/>
          <w:rtl/>
        </w:rPr>
        <w:t>הפרת זכויות אדם בסיסיות</w:t>
      </w:r>
      <w:r w:rsidRPr="00762899">
        <w:rPr>
          <w:rFonts w:cs="David" w:hint="cs"/>
          <w:rtl/>
        </w:rPr>
        <w:t xml:space="preserve">. </w:t>
      </w:r>
    </w:p>
    <w:p w:rsidR="00F47CC2" w:rsidRPr="00F47CC2" w:rsidRDefault="00F47CC2" w:rsidP="000A1652">
      <w:pPr>
        <w:pStyle w:val="a9"/>
        <w:numPr>
          <w:ilvl w:val="0"/>
          <w:numId w:val="5"/>
        </w:numPr>
        <w:spacing w:after="100" w:line="360" w:lineRule="auto"/>
        <w:jc w:val="both"/>
        <w:rPr>
          <w:rFonts w:cs="David"/>
          <w:rtl/>
        </w:rPr>
      </w:pPr>
      <w:r w:rsidRPr="000A1652">
        <w:rPr>
          <w:rFonts w:cs="David" w:hint="cs"/>
          <w:b/>
          <w:bCs/>
          <w:rtl/>
        </w:rPr>
        <w:t>ס' 20</w:t>
      </w:r>
      <w:r w:rsidRPr="000A1652">
        <w:rPr>
          <w:rFonts w:cs="David" w:hint="cs"/>
          <w:rtl/>
        </w:rPr>
        <w:t>-</w:t>
      </w:r>
      <w:r w:rsidRPr="00762899">
        <w:rPr>
          <w:rFonts w:cs="David" w:hint="cs"/>
          <w:rtl/>
        </w:rPr>
        <w:t xml:space="preserve"> נוגע לאסירים </w:t>
      </w:r>
      <w:r w:rsidRPr="00762899">
        <w:rPr>
          <w:rFonts w:cs="David" w:hint="cs"/>
          <w:u w:val="single"/>
          <w:rtl/>
        </w:rPr>
        <w:t>פריזון לייבור</w:t>
      </w:r>
      <w:r w:rsidRPr="00762899">
        <w:rPr>
          <w:rFonts w:cs="David" w:hint="cs"/>
          <w:rtl/>
        </w:rPr>
        <w:t>-הוא גם כן חריג-  אם יש סחורה שמיוצרת בסין על ידי האסירים, ניתן לאסור את היבוא או להטיל היטלים.</w:t>
      </w:r>
    </w:p>
    <w:p w:rsidR="00D0195A" w:rsidRPr="00F47CC2" w:rsidRDefault="00D0195A" w:rsidP="000A1652">
      <w:pPr>
        <w:pStyle w:val="a9"/>
        <w:numPr>
          <w:ilvl w:val="0"/>
          <w:numId w:val="5"/>
        </w:numPr>
        <w:spacing w:after="0" w:line="360" w:lineRule="auto"/>
        <w:jc w:val="both"/>
        <w:rPr>
          <w:rFonts w:ascii="David" w:hAnsi="David" w:cs="David"/>
          <w:rtl/>
        </w:rPr>
      </w:pPr>
      <w:r w:rsidRPr="00F47CC2">
        <w:rPr>
          <w:rFonts w:ascii="David" w:hAnsi="David" w:cs="David"/>
          <w:b/>
          <w:bCs/>
          <w:rtl/>
        </w:rPr>
        <w:t xml:space="preserve">סעיף </w:t>
      </w:r>
      <w:r w:rsidRPr="00F47CC2">
        <w:rPr>
          <w:rFonts w:ascii="David" w:hAnsi="David" w:cs="David" w:hint="cs"/>
          <w:b/>
          <w:bCs/>
          <w:rtl/>
        </w:rPr>
        <w:t>20</w:t>
      </w:r>
      <w:r w:rsidRPr="00F47CC2">
        <w:rPr>
          <w:rFonts w:ascii="David" w:hAnsi="David" w:cs="David" w:hint="cs"/>
          <w:rtl/>
        </w:rPr>
        <w:t xml:space="preserve"> </w:t>
      </w:r>
      <w:r w:rsidR="000A1652" w:rsidRPr="000A1652">
        <w:rPr>
          <w:rFonts w:ascii="David" w:hAnsi="David" w:cs="David"/>
          <w:b/>
          <w:bCs/>
        </w:rPr>
        <w:t>b</w:t>
      </w:r>
      <w:r w:rsidRPr="00F47CC2">
        <w:rPr>
          <w:rFonts w:ascii="David" w:hAnsi="David" w:cs="David" w:hint="cs"/>
          <w:rtl/>
        </w:rPr>
        <w:t xml:space="preserve"> -</w:t>
      </w:r>
      <w:r w:rsidRPr="00F47CC2">
        <w:rPr>
          <w:rFonts w:ascii="David" w:hAnsi="David" w:cs="David"/>
          <w:rtl/>
        </w:rPr>
        <w:t xml:space="preserve"> יוצר חריג ביחס לצעד הנדרש "כדי להגן על החיים והבריאות של בני אדם...". </w:t>
      </w:r>
    </w:p>
    <w:p w:rsidR="00D0195A" w:rsidRPr="00D0195A" w:rsidRDefault="00D0195A" w:rsidP="00F47CC2">
      <w:pPr>
        <w:spacing w:after="0" w:line="360" w:lineRule="auto"/>
        <w:ind w:left="360"/>
        <w:jc w:val="both"/>
        <w:rPr>
          <w:rFonts w:ascii="David" w:hAnsi="David" w:cs="David"/>
          <w:b/>
          <w:bCs/>
          <w:rtl/>
        </w:rPr>
      </w:pPr>
      <w:r>
        <w:rPr>
          <w:rFonts w:ascii="David" w:hAnsi="David" w:cs="David" w:hint="cs"/>
          <w:rtl/>
        </w:rPr>
        <w:t>יש</w:t>
      </w:r>
      <w:r w:rsidRPr="00D0195A">
        <w:rPr>
          <w:rFonts w:ascii="David" w:hAnsi="David" w:cs="David"/>
          <w:rtl/>
        </w:rPr>
        <w:t xml:space="preserve"> גם להראות ששני התנאים של "הכובע" מתקיימים, דהיינו, שהצעד שננקט (איסור מכירה וייצוא) מופעל באופן שוויוני כלפי כל המדינות שבהן קיים מקרה דומה,</w:t>
      </w:r>
      <w:r>
        <w:rPr>
          <w:rFonts w:ascii="David" w:hAnsi="David" w:cs="David"/>
          <w:rtl/>
        </w:rPr>
        <w:t xml:space="preserve"> ושאין מדובר במחסום סחר מוסווה.</w:t>
      </w:r>
    </w:p>
    <w:p w:rsidR="00223A39" w:rsidRPr="00223A39" w:rsidRDefault="00223A39" w:rsidP="00223A39">
      <w:pPr>
        <w:spacing w:after="0" w:line="360" w:lineRule="auto"/>
        <w:jc w:val="both"/>
        <w:rPr>
          <w:rFonts w:cs="David"/>
          <w:b/>
          <w:bCs/>
          <w:sz w:val="24"/>
          <w:szCs w:val="24"/>
          <w:u w:val="single"/>
          <w:rtl/>
        </w:rPr>
      </w:pPr>
      <w:r w:rsidRPr="00223A39">
        <w:rPr>
          <w:rFonts w:cs="David" w:hint="cs"/>
          <w:b/>
          <w:bCs/>
          <w:sz w:val="24"/>
          <w:szCs w:val="24"/>
          <w:u w:val="single"/>
          <w:rtl/>
        </w:rPr>
        <w:t>מנגנון יישוב סכסוכים</w:t>
      </w:r>
      <w:r w:rsidRPr="00223A39">
        <w:rPr>
          <w:rFonts w:cs="David" w:hint="cs"/>
          <w:b/>
          <w:bCs/>
          <w:sz w:val="24"/>
          <w:szCs w:val="24"/>
          <w:rtl/>
        </w:rPr>
        <w:t>:</w:t>
      </w:r>
    </w:p>
    <w:p w:rsidR="00223A39" w:rsidRDefault="00223A39" w:rsidP="00223A39">
      <w:pPr>
        <w:spacing w:after="0" w:line="360" w:lineRule="auto"/>
        <w:jc w:val="both"/>
        <w:rPr>
          <w:rFonts w:cs="David"/>
          <w:rtl/>
        </w:rPr>
      </w:pPr>
      <w:r w:rsidRPr="00D0195A">
        <w:rPr>
          <w:rFonts w:cs="David" w:hint="cs"/>
          <w:rtl/>
        </w:rPr>
        <w:t xml:space="preserve">קיים מנגנון המאפשר </w:t>
      </w:r>
      <w:r w:rsidRPr="00331828">
        <w:rPr>
          <w:rFonts w:cs="David" w:hint="cs"/>
          <w:u w:val="single"/>
          <w:rtl/>
        </w:rPr>
        <w:t>למדינה, ולא לפרט</w:t>
      </w:r>
      <w:r w:rsidRPr="00D0195A">
        <w:rPr>
          <w:rFonts w:cs="David" w:hint="cs"/>
          <w:rtl/>
        </w:rPr>
        <w:t>, להביא טענה כלפי המדינה השני</w:t>
      </w:r>
      <w:r>
        <w:rPr>
          <w:rFonts w:cs="David" w:hint="cs"/>
          <w:rtl/>
        </w:rPr>
        <w:t>י</w:t>
      </w:r>
      <w:r w:rsidRPr="00D0195A">
        <w:rPr>
          <w:rFonts w:cs="David" w:hint="cs"/>
          <w:rtl/>
        </w:rPr>
        <w:t xml:space="preserve">ה בפני בירור משפטי. אם </w:t>
      </w:r>
      <w:r>
        <w:rPr>
          <w:rFonts w:cs="David" w:hint="cs"/>
          <w:rtl/>
        </w:rPr>
        <w:t>המדינות מסכימות - עליהן להגיש תלונה כנגד ישראל:</w:t>
      </w:r>
    </w:p>
    <w:p w:rsidR="00223A39" w:rsidRDefault="00223A39" w:rsidP="00223A39">
      <w:pPr>
        <w:spacing w:after="0" w:line="360" w:lineRule="auto"/>
        <w:jc w:val="both"/>
        <w:rPr>
          <w:rFonts w:cs="David"/>
          <w:rtl/>
        </w:rPr>
      </w:pPr>
      <w:r w:rsidRPr="00331828">
        <w:rPr>
          <w:rFonts w:cs="David" w:hint="cs"/>
          <w:u w:val="single"/>
          <w:rtl/>
        </w:rPr>
        <w:t>ב-</w:t>
      </w:r>
      <w:r w:rsidRPr="00331828">
        <w:rPr>
          <w:rFonts w:cs="David" w:hint="cs"/>
          <w:u w:val="single"/>
        </w:rPr>
        <w:t>WTO</w:t>
      </w:r>
      <w:r w:rsidRPr="00331828">
        <w:rPr>
          <w:rFonts w:cs="David" w:hint="cs"/>
          <w:u w:val="single"/>
          <w:rtl/>
        </w:rPr>
        <w:t xml:space="preserve"> </w:t>
      </w:r>
      <w:r w:rsidRPr="00331828">
        <w:rPr>
          <w:rFonts w:cs="David"/>
          <w:u w:val="single"/>
          <w:rtl/>
        </w:rPr>
        <w:t>–</w:t>
      </w:r>
      <w:r w:rsidRPr="00331828">
        <w:rPr>
          <w:rFonts w:cs="David" w:hint="cs"/>
          <w:u w:val="single"/>
          <w:rtl/>
        </w:rPr>
        <w:t xml:space="preserve"> לגוף  ליישוב סכסוכים (</w:t>
      </w:r>
      <w:r w:rsidRPr="00331828">
        <w:rPr>
          <w:rFonts w:cs="David" w:hint="cs"/>
          <w:u w:val="single"/>
        </w:rPr>
        <w:t>DSB</w:t>
      </w:r>
      <w:r w:rsidRPr="00331828">
        <w:rPr>
          <w:rFonts w:cs="David" w:hint="cs"/>
          <w:u w:val="single"/>
          <w:rtl/>
        </w:rPr>
        <w:t>)</w:t>
      </w:r>
      <w:r w:rsidRPr="00D0195A">
        <w:rPr>
          <w:rFonts w:cs="David" w:hint="cs"/>
          <w:rtl/>
        </w:rPr>
        <w:t xml:space="preserve"> </w:t>
      </w:r>
      <w:r w:rsidRPr="00D0195A">
        <w:rPr>
          <w:rFonts w:cs="David"/>
          <w:rtl/>
        </w:rPr>
        <w:t>–</w:t>
      </w:r>
      <w:r>
        <w:rPr>
          <w:rFonts w:cs="David" w:hint="cs"/>
          <w:rtl/>
        </w:rPr>
        <w:t xml:space="preserve"> ניתן לבקש התייעצות (באמצעות מדינה בלבד).</w:t>
      </w:r>
      <w:r w:rsidRPr="00D0195A">
        <w:rPr>
          <w:rFonts w:cs="David" w:hint="cs"/>
          <w:rtl/>
        </w:rPr>
        <w:t xml:space="preserve"> אם לא עולה יפה, </w:t>
      </w:r>
      <w:r>
        <w:rPr>
          <w:rFonts w:cs="David" w:hint="cs"/>
          <w:rtl/>
        </w:rPr>
        <w:t>המדינה י</w:t>
      </w:r>
      <w:r w:rsidRPr="00D0195A">
        <w:rPr>
          <w:rFonts w:cs="David" w:hint="cs"/>
          <w:rtl/>
        </w:rPr>
        <w:t>כ</w:t>
      </w:r>
      <w:r>
        <w:rPr>
          <w:rFonts w:cs="David" w:hint="cs"/>
          <w:rtl/>
        </w:rPr>
        <w:t>ו</w:t>
      </w:r>
      <w:r w:rsidRPr="00D0195A">
        <w:rPr>
          <w:rFonts w:cs="David" w:hint="cs"/>
          <w:rtl/>
        </w:rPr>
        <w:t>ל</w:t>
      </w:r>
      <w:r>
        <w:rPr>
          <w:rFonts w:cs="David" w:hint="cs"/>
          <w:rtl/>
        </w:rPr>
        <w:t>ה</w:t>
      </w:r>
      <w:r w:rsidRPr="00D0195A">
        <w:rPr>
          <w:rFonts w:cs="David" w:hint="cs"/>
          <w:rtl/>
        </w:rPr>
        <w:t xml:space="preserve"> לדרוש הקמת פאנל ליישוב סכסוכים ולהביא בפניו את התלונה ככל שהיא מתבססת על הפרת הוראות הסכמי הארגון</w:t>
      </w:r>
      <w:r>
        <w:rPr>
          <w:rFonts w:cs="David" w:hint="cs"/>
          <w:rtl/>
        </w:rPr>
        <w:t>)</w:t>
      </w:r>
      <w:r w:rsidRPr="00D0195A">
        <w:rPr>
          <w:rFonts w:cs="David" w:hint="cs"/>
          <w:rtl/>
        </w:rPr>
        <w:t>.</w:t>
      </w:r>
      <w:r>
        <w:rPr>
          <w:rFonts w:cs="David" w:hint="cs"/>
          <w:rtl/>
        </w:rPr>
        <w:t xml:space="preserve"> </w:t>
      </w:r>
      <w:r>
        <w:rPr>
          <w:rFonts w:cs="David"/>
          <w:rtl/>
        </w:rPr>
        <w:t>פאנל של 3 בוררים שלא מהמ</w:t>
      </w:r>
      <w:r w:rsidRPr="00CC0207">
        <w:rPr>
          <w:rFonts w:cs="David"/>
          <w:rtl/>
        </w:rPr>
        <w:t>ד</w:t>
      </w:r>
      <w:r>
        <w:rPr>
          <w:rFonts w:cs="David" w:hint="cs"/>
          <w:rtl/>
        </w:rPr>
        <w:t>י</w:t>
      </w:r>
      <w:r w:rsidRPr="00CC0207">
        <w:rPr>
          <w:rFonts w:cs="David"/>
          <w:rtl/>
        </w:rPr>
        <w:t>נות שנוגעות בדבר</w:t>
      </w:r>
      <w:r>
        <w:rPr>
          <w:rFonts w:cs="David" w:hint="cs"/>
          <w:rtl/>
        </w:rPr>
        <w:t xml:space="preserve">. </w:t>
      </w:r>
      <w:r w:rsidRPr="00CC0207">
        <w:rPr>
          <w:rFonts w:cs="David"/>
          <w:rtl/>
        </w:rPr>
        <w:t>אם מדינה אחרת מפרה את ההתחייבות, מדינה אחרת מפעילה סנקציות באישור</w:t>
      </w:r>
      <w:r w:rsidRPr="00D0195A">
        <w:rPr>
          <w:rFonts w:cs="David" w:hint="cs"/>
          <w:rtl/>
        </w:rPr>
        <w:t xml:space="preserve"> ב-</w:t>
      </w:r>
      <w:r w:rsidRPr="00D0195A">
        <w:rPr>
          <w:rFonts w:cs="David" w:hint="cs"/>
        </w:rPr>
        <w:t>WTO</w:t>
      </w:r>
      <w:r w:rsidRPr="00D0195A">
        <w:rPr>
          <w:rFonts w:cs="David" w:hint="cs"/>
          <w:rtl/>
        </w:rPr>
        <w:t>, החלטת הפנל גם מחייבת, אבל שם ניתן לערער עליה בפני ערכאת הערעורים.</w:t>
      </w:r>
    </w:p>
    <w:p w:rsidR="00223A39" w:rsidRDefault="00223A39" w:rsidP="00223A39">
      <w:pPr>
        <w:spacing w:after="0" w:line="360" w:lineRule="auto"/>
        <w:jc w:val="both"/>
        <w:rPr>
          <w:rFonts w:cs="David"/>
          <w:rtl/>
        </w:rPr>
      </w:pPr>
      <w:r w:rsidRPr="00331828">
        <w:rPr>
          <w:rFonts w:cs="David" w:hint="cs"/>
          <w:b/>
          <w:bCs/>
          <w:u w:val="single"/>
          <w:rtl/>
        </w:rPr>
        <w:t>תביעה בבית משפט</w:t>
      </w:r>
      <w:r>
        <w:rPr>
          <w:rFonts w:cs="David" w:hint="cs"/>
          <w:rtl/>
        </w:rPr>
        <w:t>:</w:t>
      </w:r>
      <w:r w:rsidRPr="00D0195A">
        <w:rPr>
          <w:rFonts w:cs="David" w:hint="cs"/>
          <w:rtl/>
        </w:rPr>
        <w:t xml:space="preserve"> </w:t>
      </w:r>
    </w:p>
    <w:p w:rsidR="00223A39" w:rsidRDefault="00223A39" w:rsidP="00223A39">
      <w:pPr>
        <w:spacing w:after="0" w:line="360" w:lineRule="auto"/>
        <w:jc w:val="both"/>
        <w:rPr>
          <w:rFonts w:cs="David"/>
          <w:rtl/>
        </w:rPr>
      </w:pPr>
      <w:r w:rsidRPr="00CC0207">
        <w:rPr>
          <w:rFonts w:cs="David" w:hint="cs"/>
          <w:b/>
          <w:bCs/>
          <w:u w:val="single"/>
          <w:rtl/>
        </w:rPr>
        <w:t>הסכם גאט"ט</w:t>
      </w:r>
      <w:r>
        <w:rPr>
          <w:rFonts w:cs="David" w:hint="cs"/>
          <w:rtl/>
        </w:rPr>
        <w:t xml:space="preserve"> </w:t>
      </w:r>
      <w:r>
        <w:rPr>
          <w:rFonts w:cs="David"/>
          <w:rtl/>
        </w:rPr>
        <w:t>–</w:t>
      </w:r>
      <w:r>
        <w:rPr>
          <w:rFonts w:cs="David" w:hint="cs"/>
          <w:rtl/>
        </w:rPr>
        <w:t xml:space="preserve"> לא נקלט במלואו בישראל ולכן לא ניתן לתבוע דרכו בישראל.</w:t>
      </w:r>
    </w:p>
    <w:p w:rsidR="00D0195A" w:rsidRDefault="00D0195A" w:rsidP="00D0195A">
      <w:pPr>
        <w:spacing w:after="0" w:line="360" w:lineRule="auto"/>
        <w:jc w:val="both"/>
        <w:rPr>
          <w:rFonts w:ascii="David" w:hAnsi="David" w:cs="David"/>
          <w:b/>
          <w:bCs/>
          <w:u w:val="single"/>
          <w:rtl/>
        </w:rPr>
      </w:pPr>
    </w:p>
    <w:p w:rsidR="0096223D" w:rsidRPr="000A1652" w:rsidRDefault="00D0195A" w:rsidP="0096223D">
      <w:pPr>
        <w:spacing w:after="0" w:line="360" w:lineRule="auto"/>
        <w:jc w:val="both"/>
        <w:rPr>
          <w:rFonts w:cs="David"/>
          <w:sz w:val="28"/>
          <w:szCs w:val="28"/>
          <w:rtl/>
        </w:rPr>
      </w:pPr>
      <w:r w:rsidRPr="000A1652">
        <w:rPr>
          <w:rFonts w:ascii="David" w:hAnsi="David" w:cs="David"/>
          <w:b/>
          <w:bCs/>
          <w:sz w:val="28"/>
          <w:szCs w:val="28"/>
          <w:u w:val="single"/>
          <w:rtl/>
        </w:rPr>
        <w:t>הסכם ההתאגדות ישראל-האיחוד האירופי</w:t>
      </w:r>
      <w:r w:rsidRPr="000A1652">
        <w:rPr>
          <w:rFonts w:cs="David" w:hint="cs"/>
          <w:sz w:val="28"/>
          <w:szCs w:val="28"/>
          <w:rtl/>
        </w:rPr>
        <w:t>:</w:t>
      </w:r>
    </w:p>
    <w:p w:rsidR="00D0195A" w:rsidRDefault="00D0195A" w:rsidP="000A1652">
      <w:pPr>
        <w:pStyle w:val="a9"/>
        <w:numPr>
          <w:ilvl w:val="0"/>
          <w:numId w:val="7"/>
        </w:numPr>
        <w:spacing w:after="0" w:line="360" w:lineRule="auto"/>
        <w:jc w:val="both"/>
        <w:rPr>
          <w:rFonts w:cs="David"/>
        </w:rPr>
      </w:pPr>
      <w:r w:rsidRPr="000A1652">
        <w:rPr>
          <w:rFonts w:ascii="David" w:hAnsi="David" w:cs="David"/>
          <w:b/>
          <w:bCs/>
          <w:rtl/>
        </w:rPr>
        <w:t>סעיף</w:t>
      </w:r>
      <w:r w:rsidR="0096223D">
        <w:rPr>
          <w:rFonts w:ascii="David" w:hAnsi="David" w:cs="David" w:hint="cs"/>
          <w:b/>
          <w:bCs/>
          <w:rtl/>
        </w:rPr>
        <w:t xml:space="preserve"> 16</w:t>
      </w:r>
      <w:r w:rsidRPr="000A1652">
        <w:rPr>
          <w:rFonts w:ascii="David" w:hAnsi="David" w:cs="David"/>
          <w:b/>
          <w:bCs/>
          <w:rtl/>
        </w:rPr>
        <w:t xml:space="preserve"> </w:t>
      </w:r>
      <w:r w:rsidR="0096223D">
        <w:rPr>
          <w:rFonts w:ascii="David" w:hAnsi="David" w:cs="David" w:hint="cs"/>
          <w:b/>
          <w:bCs/>
          <w:rtl/>
        </w:rPr>
        <w:t>ו-</w:t>
      </w:r>
      <w:r w:rsidRPr="000A1652">
        <w:rPr>
          <w:rFonts w:ascii="David" w:hAnsi="David" w:cs="David"/>
          <w:b/>
          <w:bCs/>
          <w:rtl/>
        </w:rPr>
        <w:t>17</w:t>
      </w:r>
      <w:r w:rsidRPr="000A1652">
        <w:rPr>
          <w:rFonts w:ascii="David" w:hAnsi="David" w:cs="David" w:hint="cs"/>
          <w:b/>
          <w:bCs/>
          <w:rtl/>
        </w:rPr>
        <w:t xml:space="preserve"> </w:t>
      </w:r>
      <w:r w:rsidRPr="000A1652">
        <w:rPr>
          <w:rFonts w:ascii="David" w:hAnsi="David" w:cs="David" w:hint="cs"/>
          <w:rtl/>
        </w:rPr>
        <w:t xml:space="preserve">- </w:t>
      </w:r>
      <w:r w:rsidRPr="000A1652">
        <w:rPr>
          <w:rFonts w:ascii="David" w:hAnsi="David" w:cs="David"/>
          <w:rtl/>
        </w:rPr>
        <w:t>אוסר הגבלות כמותיות על יצוא וכל אמצעים שיש להם השפעה שוות ערך בסחר שבין ישראל לקהילה האירופית.</w:t>
      </w:r>
    </w:p>
    <w:p w:rsidR="0096223D" w:rsidRDefault="0096223D" w:rsidP="000A1652">
      <w:pPr>
        <w:pStyle w:val="a9"/>
        <w:numPr>
          <w:ilvl w:val="0"/>
          <w:numId w:val="7"/>
        </w:numPr>
        <w:spacing w:after="0" w:line="360" w:lineRule="auto"/>
        <w:jc w:val="both"/>
        <w:rPr>
          <w:rFonts w:cs="David" w:hint="cs"/>
        </w:rPr>
      </w:pPr>
      <w:r>
        <w:rPr>
          <w:rFonts w:ascii="David" w:hAnsi="David" w:cs="David" w:hint="cs"/>
          <w:b/>
          <w:bCs/>
          <w:rtl/>
        </w:rPr>
        <w:t>ס' 8</w:t>
      </w:r>
      <w:r>
        <w:rPr>
          <w:rFonts w:cs="David" w:hint="cs"/>
          <w:rtl/>
        </w:rPr>
        <w:t xml:space="preserve"> </w:t>
      </w:r>
      <w:r>
        <w:rPr>
          <w:rFonts w:cs="David"/>
          <w:rtl/>
        </w:rPr>
        <w:t>–</w:t>
      </w:r>
      <w:r>
        <w:rPr>
          <w:rFonts w:cs="David" w:hint="cs"/>
          <w:rtl/>
        </w:rPr>
        <w:t xml:space="preserve"> דמי מכס על ייצוא וייבוא כל היטל שיש לו תוקף מקביל </w:t>
      </w:r>
      <w:r>
        <w:rPr>
          <w:rFonts w:cs="David"/>
          <w:rtl/>
        </w:rPr>
        <w:t>–</w:t>
      </w:r>
      <w:r>
        <w:rPr>
          <w:rFonts w:cs="David" w:hint="cs"/>
          <w:rtl/>
        </w:rPr>
        <w:t xml:space="preserve"> אסור. גם דמי מכס בעלי אופי פיסיקאלי אסורים.</w:t>
      </w:r>
    </w:p>
    <w:p w:rsidR="0096223D" w:rsidRPr="000A1652" w:rsidRDefault="0096223D" w:rsidP="000A1652">
      <w:pPr>
        <w:pStyle w:val="a9"/>
        <w:numPr>
          <w:ilvl w:val="0"/>
          <w:numId w:val="7"/>
        </w:numPr>
        <w:spacing w:after="0" w:line="360" w:lineRule="auto"/>
        <w:jc w:val="both"/>
        <w:rPr>
          <w:rFonts w:cs="David"/>
          <w:rtl/>
        </w:rPr>
      </w:pPr>
      <w:r>
        <w:rPr>
          <w:rFonts w:ascii="David" w:hAnsi="David" w:cs="David" w:hint="cs"/>
          <w:b/>
          <w:bCs/>
          <w:rtl/>
        </w:rPr>
        <w:t>ס'</w:t>
      </w:r>
      <w:r w:rsidRPr="0096223D">
        <w:rPr>
          <w:rFonts w:ascii="David" w:hAnsi="David" w:cs="David" w:hint="cs"/>
          <w:b/>
          <w:bCs/>
          <w:rtl/>
        </w:rPr>
        <w:t xml:space="preserve"> </w:t>
      </w:r>
      <w:r w:rsidRPr="0096223D">
        <w:rPr>
          <w:rFonts w:cs="David" w:hint="cs"/>
          <w:b/>
          <w:bCs/>
          <w:rtl/>
        </w:rPr>
        <w:t xml:space="preserve">18 </w:t>
      </w:r>
      <w:r w:rsidRPr="0096223D">
        <w:rPr>
          <w:rFonts w:cs="David"/>
          <w:b/>
          <w:bCs/>
          <w:rtl/>
        </w:rPr>
        <w:t>–</w:t>
      </w:r>
      <w:r>
        <w:rPr>
          <w:rFonts w:cs="David" w:hint="cs"/>
          <w:rtl/>
        </w:rPr>
        <w:t xml:space="preserve"> מוצרים מישראל לא יקבלו יחס מועדף יותר מזה שהמדינות החברות מחילות בינן לבין עצמן.</w:t>
      </w:r>
    </w:p>
    <w:p w:rsidR="00D0195A" w:rsidRDefault="00D0195A" w:rsidP="00D0195A">
      <w:pPr>
        <w:spacing w:after="0" w:line="360" w:lineRule="auto"/>
        <w:jc w:val="both"/>
        <w:rPr>
          <w:rFonts w:cs="David"/>
          <w:rtl/>
        </w:rPr>
      </w:pPr>
      <w:r>
        <w:rPr>
          <w:rFonts w:cs="David" w:hint="cs"/>
          <w:b/>
          <w:bCs/>
          <w:rtl/>
        </w:rPr>
        <w:t xml:space="preserve">טענות הגנה: </w:t>
      </w:r>
    </w:p>
    <w:p w:rsidR="00D0195A" w:rsidRPr="000A1652" w:rsidRDefault="00D0195A" w:rsidP="000A1652">
      <w:pPr>
        <w:pStyle w:val="a9"/>
        <w:numPr>
          <w:ilvl w:val="0"/>
          <w:numId w:val="7"/>
        </w:numPr>
        <w:spacing w:after="0" w:line="360" w:lineRule="auto"/>
        <w:jc w:val="both"/>
        <w:rPr>
          <w:rFonts w:cs="David"/>
          <w:rtl/>
        </w:rPr>
      </w:pPr>
      <w:r w:rsidRPr="000A1652">
        <w:rPr>
          <w:rFonts w:cs="David"/>
          <w:b/>
          <w:bCs/>
          <w:rtl/>
        </w:rPr>
        <w:lastRenderedPageBreak/>
        <w:t>סעיף 27</w:t>
      </w:r>
      <w:r w:rsidRPr="000A1652">
        <w:rPr>
          <w:rFonts w:cs="David" w:hint="cs"/>
          <w:b/>
          <w:bCs/>
          <w:rtl/>
        </w:rPr>
        <w:t xml:space="preserve"> </w:t>
      </w:r>
      <w:r w:rsidRPr="000A1652">
        <w:rPr>
          <w:rFonts w:cs="David" w:hint="cs"/>
          <w:rtl/>
        </w:rPr>
        <w:t xml:space="preserve">- </w:t>
      </w:r>
      <w:r w:rsidRPr="000A1652">
        <w:rPr>
          <w:rFonts w:cs="David"/>
          <w:rtl/>
        </w:rPr>
        <w:t>דבר בהסכם לא ימנע איסור או הגבלה על ייצוא המוצדקים מטעמים ש</w:t>
      </w:r>
      <w:r w:rsidRPr="000A1652">
        <w:rPr>
          <w:rFonts w:cs="David" w:hint="cs"/>
          <w:rtl/>
        </w:rPr>
        <w:t>ל "..</w:t>
      </w:r>
      <w:r w:rsidRPr="000A1652">
        <w:rPr>
          <w:rFonts w:cs="David"/>
          <w:rtl/>
        </w:rPr>
        <w:t>הגנה</w:t>
      </w:r>
      <w:r w:rsidRPr="000A1652">
        <w:rPr>
          <w:rFonts w:cs="David" w:hint="cs"/>
          <w:rtl/>
        </w:rPr>
        <w:t xml:space="preserve"> </w:t>
      </w:r>
      <w:r w:rsidRPr="000A1652">
        <w:rPr>
          <w:rFonts w:cs="David"/>
          <w:rtl/>
        </w:rPr>
        <w:t>על בריאותם וחייהם של בני אדם..." ובתנאי שלא יהווה אמצעי של אפליה שרירותית או הגלה סמויה בסחר בין הצדדים.</w:t>
      </w:r>
    </w:p>
    <w:p w:rsidR="00D0195A" w:rsidRDefault="00D0195A" w:rsidP="00D0195A">
      <w:pPr>
        <w:spacing w:after="0" w:line="360" w:lineRule="auto"/>
        <w:jc w:val="both"/>
        <w:rPr>
          <w:rFonts w:cs="David"/>
          <w:rtl/>
        </w:rPr>
      </w:pPr>
    </w:p>
    <w:p w:rsidR="00D0195A" w:rsidRDefault="00D0195A" w:rsidP="00D0195A">
      <w:pPr>
        <w:spacing w:after="0" w:line="360" w:lineRule="auto"/>
        <w:jc w:val="both"/>
        <w:rPr>
          <w:rFonts w:cs="David"/>
          <w:b/>
          <w:bCs/>
          <w:u w:val="single"/>
          <w:rtl/>
        </w:rPr>
      </w:pPr>
      <w:r>
        <w:rPr>
          <w:rFonts w:cs="David" w:hint="cs"/>
          <w:b/>
          <w:bCs/>
          <w:u w:val="single"/>
          <w:rtl/>
        </w:rPr>
        <w:t>מנגנון יישוב סכסוכים:</w:t>
      </w:r>
    </w:p>
    <w:p w:rsidR="00223A39" w:rsidRDefault="00D0195A" w:rsidP="00223A39">
      <w:pPr>
        <w:spacing w:after="0" w:line="360" w:lineRule="auto"/>
        <w:jc w:val="both"/>
        <w:rPr>
          <w:rFonts w:cs="David" w:hint="cs"/>
          <w:rtl/>
        </w:rPr>
      </w:pPr>
      <w:r w:rsidRPr="00D0195A">
        <w:rPr>
          <w:rFonts w:cs="David" w:hint="cs"/>
          <w:rtl/>
        </w:rPr>
        <w:t xml:space="preserve">קיים מנגנון המאפשר </w:t>
      </w:r>
      <w:r w:rsidRPr="00331828">
        <w:rPr>
          <w:rFonts w:cs="David" w:hint="cs"/>
          <w:u w:val="single"/>
          <w:rtl/>
        </w:rPr>
        <w:t>למדינה, ולא לפרט</w:t>
      </w:r>
      <w:r w:rsidRPr="00D0195A">
        <w:rPr>
          <w:rFonts w:cs="David" w:hint="cs"/>
          <w:rtl/>
        </w:rPr>
        <w:t>, להביא טענה כלפי המדינה השני</w:t>
      </w:r>
      <w:r w:rsidR="00331828">
        <w:rPr>
          <w:rFonts w:cs="David" w:hint="cs"/>
          <w:rtl/>
        </w:rPr>
        <w:t>י</w:t>
      </w:r>
      <w:r w:rsidRPr="00D0195A">
        <w:rPr>
          <w:rFonts w:cs="David" w:hint="cs"/>
          <w:rtl/>
        </w:rPr>
        <w:t xml:space="preserve">ה בפני בירור משפטי. אם </w:t>
      </w:r>
      <w:r w:rsidR="00331828">
        <w:rPr>
          <w:rFonts w:cs="David" w:hint="cs"/>
          <w:rtl/>
        </w:rPr>
        <w:t>המדינות מסכימות - עליהן להגיש תל</w:t>
      </w:r>
      <w:r w:rsidR="00223A39">
        <w:rPr>
          <w:rFonts w:cs="David" w:hint="cs"/>
          <w:rtl/>
        </w:rPr>
        <w:t>ונה כנגד ישראל.</w:t>
      </w:r>
    </w:p>
    <w:p w:rsidR="00D0195A" w:rsidRPr="00D0195A" w:rsidRDefault="00331828" w:rsidP="00223A39">
      <w:pPr>
        <w:spacing w:after="0" w:line="360" w:lineRule="auto"/>
        <w:jc w:val="both"/>
        <w:rPr>
          <w:rFonts w:cs="David"/>
          <w:rtl/>
        </w:rPr>
      </w:pPr>
      <w:r w:rsidRPr="00331828">
        <w:rPr>
          <w:rFonts w:cs="David" w:hint="cs"/>
          <w:u w:val="single"/>
          <w:rtl/>
        </w:rPr>
        <w:t>באיחוד האירופי</w:t>
      </w:r>
      <w:r>
        <w:rPr>
          <w:rFonts w:cs="David" w:hint="cs"/>
          <w:rtl/>
        </w:rPr>
        <w:t xml:space="preserve"> - ניתן</w:t>
      </w:r>
      <w:r w:rsidR="00D0195A" w:rsidRPr="00D0195A">
        <w:rPr>
          <w:rFonts w:cs="David" w:hint="cs"/>
          <w:rtl/>
        </w:rPr>
        <w:t xml:space="preserve"> לבקש ממועצת ההתאגדות של הסכם ישראל-האיחוד האירופי, מינוי צוות בוררים לבירור טענתיו על-פי הסכם זה. האיחוד ממנה בורר אחד, ישראל בורר שני, ומועצת ההתאגדות את השלישי. החלטת הבוררים מחייבת. </w:t>
      </w:r>
    </w:p>
    <w:p w:rsidR="00CC0207" w:rsidRDefault="00D0195A" w:rsidP="00D0195A">
      <w:pPr>
        <w:spacing w:after="0" w:line="360" w:lineRule="auto"/>
        <w:jc w:val="both"/>
        <w:rPr>
          <w:rFonts w:cs="David"/>
          <w:rtl/>
        </w:rPr>
      </w:pPr>
      <w:r w:rsidRPr="00331828">
        <w:rPr>
          <w:rFonts w:cs="David" w:hint="cs"/>
          <w:b/>
          <w:bCs/>
          <w:u w:val="single"/>
          <w:rtl/>
        </w:rPr>
        <w:t>תביעה בבית משפט</w:t>
      </w:r>
      <w:r w:rsidR="00331828">
        <w:rPr>
          <w:rFonts w:cs="David" w:hint="cs"/>
          <w:rtl/>
        </w:rPr>
        <w:t>:</w:t>
      </w:r>
      <w:r w:rsidRPr="00D0195A">
        <w:rPr>
          <w:rFonts w:cs="David" w:hint="cs"/>
          <w:rtl/>
        </w:rPr>
        <w:t xml:space="preserve"> </w:t>
      </w:r>
    </w:p>
    <w:p w:rsidR="00CC0207" w:rsidRDefault="00CC0207" w:rsidP="00CC0207">
      <w:pPr>
        <w:spacing w:after="0" w:line="360" w:lineRule="auto"/>
        <w:jc w:val="both"/>
        <w:rPr>
          <w:rFonts w:cs="David"/>
          <w:rtl/>
        </w:rPr>
      </w:pPr>
      <w:r w:rsidRPr="00CC0207">
        <w:rPr>
          <w:rFonts w:cs="David" w:hint="cs"/>
          <w:b/>
          <w:bCs/>
          <w:u w:val="single"/>
          <w:rtl/>
        </w:rPr>
        <w:t>הסכם גאט"ט</w:t>
      </w:r>
      <w:r>
        <w:rPr>
          <w:rFonts w:cs="David" w:hint="cs"/>
          <w:rtl/>
        </w:rPr>
        <w:t xml:space="preserve"> </w:t>
      </w:r>
      <w:r>
        <w:rPr>
          <w:rFonts w:cs="David"/>
          <w:rtl/>
        </w:rPr>
        <w:t>–</w:t>
      </w:r>
      <w:r>
        <w:rPr>
          <w:rFonts w:cs="David" w:hint="cs"/>
          <w:rtl/>
        </w:rPr>
        <w:t xml:space="preserve"> לא נקלט במלואו בישראל ולכן לא ניתן לתבוע דרכו בישראל.</w:t>
      </w:r>
    </w:p>
    <w:p w:rsidR="00CC0207" w:rsidRDefault="00CC0207" w:rsidP="00CC0207">
      <w:pPr>
        <w:spacing w:after="0" w:line="360" w:lineRule="auto"/>
        <w:jc w:val="both"/>
        <w:rPr>
          <w:rFonts w:cs="David"/>
          <w:rtl/>
        </w:rPr>
      </w:pPr>
      <w:r w:rsidRPr="00CC0207">
        <w:rPr>
          <w:rFonts w:cs="David" w:hint="cs"/>
          <w:b/>
          <w:bCs/>
          <w:u w:val="single"/>
          <w:rtl/>
        </w:rPr>
        <w:t>הסכם ההתאגדות</w:t>
      </w:r>
      <w:r>
        <w:rPr>
          <w:rFonts w:cs="David" w:hint="cs"/>
          <w:rtl/>
        </w:rPr>
        <w:t xml:space="preserve"> - </w:t>
      </w:r>
      <w:r w:rsidR="00D0195A" w:rsidRPr="00D0195A">
        <w:rPr>
          <w:rFonts w:cs="David" w:hint="cs"/>
          <w:rtl/>
        </w:rPr>
        <w:t>הוא בע</w:t>
      </w:r>
      <w:r>
        <w:rPr>
          <w:rFonts w:cs="David" w:hint="cs"/>
          <w:rtl/>
        </w:rPr>
        <w:t>ל תחולה ישירה בבתי המשפט באיחוד.</w:t>
      </w:r>
    </w:p>
    <w:p w:rsidR="00CC0207" w:rsidRDefault="00CC0207" w:rsidP="00CC0207">
      <w:pPr>
        <w:spacing w:after="0" w:line="360" w:lineRule="auto"/>
        <w:jc w:val="both"/>
        <w:rPr>
          <w:rFonts w:cs="David"/>
          <w:rtl/>
        </w:rPr>
      </w:pPr>
      <w:r>
        <w:rPr>
          <w:rFonts w:cs="David" w:hint="cs"/>
          <w:rtl/>
        </w:rPr>
        <w:t>תביעה שם לא תצליח במידה</w:t>
      </w:r>
      <w:r w:rsidR="00D0195A" w:rsidRPr="00D0195A">
        <w:rPr>
          <w:rFonts w:cs="David" w:hint="cs"/>
          <w:rtl/>
        </w:rPr>
        <w:t xml:space="preserve"> </w:t>
      </w:r>
      <w:r>
        <w:rPr>
          <w:rFonts w:cs="David" w:hint="cs"/>
          <w:rtl/>
        </w:rPr>
        <w:t>ו</w:t>
      </w:r>
      <w:r w:rsidR="00D0195A" w:rsidRPr="00D0195A">
        <w:rPr>
          <w:rFonts w:cs="David" w:hint="cs"/>
          <w:rtl/>
        </w:rPr>
        <w:t>למדינת ישראל עומדת חסינות ריבון בגין פעולות שלטוניות</w:t>
      </w:r>
      <w:r>
        <w:rPr>
          <w:rFonts w:cs="David" w:hint="cs"/>
          <w:rtl/>
        </w:rPr>
        <w:t xml:space="preserve">. </w:t>
      </w:r>
      <w:r w:rsidR="00D0195A" w:rsidRPr="00D0195A">
        <w:rPr>
          <w:rFonts w:cs="David" w:hint="cs"/>
          <w:rtl/>
        </w:rPr>
        <w:t xml:space="preserve"> </w:t>
      </w:r>
    </w:p>
    <w:p w:rsidR="00D0195A" w:rsidRPr="00D0195A" w:rsidRDefault="00D0195A" w:rsidP="00CC0207">
      <w:pPr>
        <w:spacing w:after="0" w:line="360" w:lineRule="auto"/>
        <w:jc w:val="both"/>
        <w:rPr>
          <w:rFonts w:cs="David"/>
        </w:rPr>
      </w:pPr>
      <w:r w:rsidRPr="00D0195A">
        <w:rPr>
          <w:rFonts w:cs="David" w:hint="cs"/>
          <w:rtl/>
        </w:rPr>
        <w:t xml:space="preserve">את מדינת ישראל אפשר לתבוע רק בבתי המשפט בישראל, אלא שכאן הבעיה היא שאין להסכמים בינלאומית תחולה ישירה, אלא רק ככל שהם אומצו במפורש באמצעות חקיקה. אבל ישנה דוקטרינה של חזקת תכלית פרשנית שלפיה אם לדבר חקיקה ראשי יש שני פירושים אפשריים, שומה על ביה"מ לבחור בפירוש המתיישב עם המשפט הבינלאומי (גם ההסכמי) על-פני הפירוש שאינו מתיישב איתו כדי למנוע מצב שמדינת ישראל תפר את חובותיה. לפיכך אפשר לטעון שסעיף ההסמכה בחקיקה הראשית שמכוחה הוציאה שרת הבריאות את הצווים יש לפרשה באופן המתיישב עם המשפט הבינלאומי, כלומר שהיא מוסמכת רק להוציא צווים התואמים למשפט הבינלאומי, ואם הצווים סותרים, הרי שהם חסרי תוקף, בבחינת </w:t>
      </w:r>
      <w:r w:rsidRPr="00D0195A">
        <w:rPr>
          <w:rFonts w:cs="David"/>
        </w:rPr>
        <w:t>Ultra Vires</w:t>
      </w:r>
      <w:r w:rsidRPr="00D0195A">
        <w:rPr>
          <w:rFonts w:cs="David" w:hint="cs"/>
          <w:rtl/>
        </w:rPr>
        <w:t>.</w:t>
      </w:r>
    </w:p>
    <w:p w:rsidR="00D0195A" w:rsidRDefault="00D0195A" w:rsidP="00D0195A">
      <w:pPr>
        <w:spacing w:after="0" w:line="360" w:lineRule="auto"/>
        <w:jc w:val="both"/>
        <w:rPr>
          <w:rFonts w:cs="David" w:hint="cs"/>
          <w:rtl/>
        </w:rPr>
      </w:pPr>
    </w:p>
    <w:p w:rsidR="0096223D" w:rsidRPr="0096223D" w:rsidRDefault="0096223D" w:rsidP="0096223D">
      <w:pPr>
        <w:spacing w:after="0" w:line="360" w:lineRule="auto"/>
        <w:jc w:val="both"/>
        <w:rPr>
          <w:rFonts w:cs="David"/>
          <w:b/>
          <w:bCs/>
          <w:sz w:val="28"/>
          <w:szCs w:val="28"/>
          <w:u w:val="single"/>
          <w:rtl/>
        </w:rPr>
      </w:pPr>
      <w:r w:rsidRPr="0096223D">
        <w:rPr>
          <w:rFonts w:cs="David" w:hint="cs"/>
          <w:b/>
          <w:bCs/>
          <w:sz w:val="28"/>
          <w:szCs w:val="28"/>
          <w:u w:val="single"/>
          <w:rtl/>
        </w:rPr>
        <w:t>הסכם הסחר החופשי ישראל-ארה"ב 1985</w:t>
      </w:r>
      <w:r w:rsidRPr="0096223D">
        <w:rPr>
          <w:rFonts w:cs="David" w:hint="cs"/>
          <w:sz w:val="28"/>
          <w:szCs w:val="28"/>
          <w:rtl/>
        </w:rPr>
        <w:t>:</w:t>
      </w:r>
    </w:p>
    <w:p w:rsidR="00CC0207" w:rsidRPr="0020518B" w:rsidRDefault="0020518B" w:rsidP="0020518B">
      <w:pPr>
        <w:pStyle w:val="a9"/>
        <w:numPr>
          <w:ilvl w:val="0"/>
          <w:numId w:val="7"/>
        </w:numPr>
        <w:spacing w:after="0" w:line="360" w:lineRule="auto"/>
        <w:jc w:val="both"/>
        <w:rPr>
          <w:rFonts w:cs="David"/>
          <w:rtl/>
        </w:rPr>
      </w:pPr>
      <w:r w:rsidRPr="0020518B">
        <w:rPr>
          <w:rFonts w:cs="David" w:hint="cs"/>
          <w:b/>
          <w:bCs/>
          <w:rtl/>
        </w:rPr>
        <w:t>ס' 19</w:t>
      </w:r>
      <w:r>
        <w:rPr>
          <w:rFonts w:cs="David" w:hint="cs"/>
          <w:rtl/>
        </w:rPr>
        <w:t xml:space="preserve"> </w:t>
      </w:r>
      <w:r>
        <w:rPr>
          <w:rFonts w:cs="David"/>
          <w:rtl/>
        </w:rPr>
        <w:t>–</w:t>
      </w:r>
      <w:r>
        <w:rPr>
          <w:rFonts w:cs="David" w:hint="cs"/>
          <w:rtl/>
        </w:rPr>
        <w:t xml:space="preserve"> יישוב מחלוקות. הצדדים יעשו מאמץ; רשאים להפנות את העניין לוועדה המשותפת; אם תוך 60 יום לא יושבה המחלוקת כל אחד מהצדדים רשאי להפנות לצוות פישור שמורכב משלושה חברים, שניים מכל צד ואת השלישי ממנים הבוררים.</w:t>
      </w:r>
    </w:p>
    <w:p w:rsidR="00CC0207" w:rsidRDefault="00CC0207" w:rsidP="00695EF2">
      <w:pPr>
        <w:spacing w:after="0" w:line="360" w:lineRule="auto"/>
        <w:jc w:val="both"/>
        <w:rPr>
          <w:rFonts w:cs="David"/>
          <w:b/>
          <w:bCs/>
          <w:sz w:val="24"/>
          <w:szCs w:val="24"/>
          <w:u w:val="single"/>
          <w:rtl/>
        </w:rPr>
      </w:pPr>
    </w:p>
    <w:p w:rsidR="00EF23C3" w:rsidRPr="00EF23C3" w:rsidRDefault="00EF23C3" w:rsidP="00695EF2">
      <w:pPr>
        <w:spacing w:after="0" w:line="360" w:lineRule="auto"/>
        <w:jc w:val="both"/>
        <w:rPr>
          <w:rFonts w:cs="David"/>
        </w:rPr>
      </w:pPr>
      <w:r w:rsidRPr="00695EF2">
        <w:rPr>
          <w:rFonts w:cs="David" w:hint="cs"/>
          <w:b/>
          <w:bCs/>
          <w:sz w:val="24"/>
          <w:szCs w:val="24"/>
          <w:u w:val="single"/>
          <w:rtl/>
        </w:rPr>
        <w:t>אמנת הגנת ההשקעות שבין מדינת ישראל לב</w:t>
      </w:r>
      <w:r w:rsidR="00695EF2" w:rsidRPr="00695EF2">
        <w:rPr>
          <w:rFonts w:cs="David" w:hint="cs"/>
          <w:b/>
          <w:bCs/>
          <w:sz w:val="24"/>
          <w:szCs w:val="24"/>
          <w:u w:val="single"/>
          <w:rtl/>
        </w:rPr>
        <w:t>ין הרפובליקה הסלובקית משנת 1999</w:t>
      </w:r>
      <w:r w:rsidR="00695EF2">
        <w:rPr>
          <w:rFonts w:cs="David" w:hint="cs"/>
          <w:rtl/>
        </w:rPr>
        <w:t>:</w:t>
      </w:r>
    </w:p>
    <w:p w:rsidR="00695EF2" w:rsidRDefault="00EF23C3" w:rsidP="00695EF2">
      <w:pPr>
        <w:spacing w:after="0" w:line="360" w:lineRule="auto"/>
        <w:jc w:val="both"/>
        <w:rPr>
          <w:rFonts w:cs="David"/>
          <w:rtl/>
        </w:rPr>
      </w:pPr>
      <w:r w:rsidRPr="00EF23C3">
        <w:rPr>
          <w:rFonts w:cs="David" w:hint="cs"/>
          <w:rtl/>
        </w:rPr>
        <w:t xml:space="preserve">האם </w:t>
      </w:r>
      <w:r w:rsidR="00695EF2">
        <w:rPr>
          <w:rFonts w:cs="David" w:hint="cs"/>
          <w:rtl/>
        </w:rPr>
        <w:t xml:space="preserve">האמנה חלה על ההשקעה: </w:t>
      </w:r>
    </w:p>
    <w:p w:rsidR="00695EF2" w:rsidRPr="00695EF2" w:rsidRDefault="00EF23C3" w:rsidP="00695EF2">
      <w:pPr>
        <w:pStyle w:val="a9"/>
        <w:numPr>
          <w:ilvl w:val="0"/>
          <w:numId w:val="2"/>
        </w:numPr>
        <w:spacing w:after="0" w:line="360" w:lineRule="auto"/>
        <w:jc w:val="both"/>
        <w:rPr>
          <w:rFonts w:cs="David"/>
          <w:rtl/>
        </w:rPr>
      </w:pPr>
      <w:r w:rsidRPr="00695EF2">
        <w:rPr>
          <w:rFonts w:cs="David" w:hint="cs"/>
          <w:rtl/>
        </w:rPr>
        <w:t xml:space="preserve">האם יש כאן "משקיע" </w:t>
      </w:r>
      <w:r w:rsidRPr="00695EF2">
        <w:rPr>
          <w:rFonts w:cs="David"/>
          <w:rtl/>
        </w:rPr>
        <w:t>–</w:t>
      </w:r>
      <w:r w:rsidRPr="00695EF2">
        <w:rPr>
          <w:rFonts w:cs="David" w:hint="cs"/>
          <w:rtl/>
        </w:rPr>
        <w:t xml:space="preserve"> לפי ההגדרה שבסעיף 1(3)(ב), לגבי השקעות בישראל, "משקיע" פירושו חברות ותאגידים המאוגדים בהתאם לדיני סלובקיה. </w:t>
      </w:r>
    </w:p>
    <w:p w:rsidR="00EF23C3" w:rsidRPr="00695EF2" w:rsidRDefault="00EF23C3" w:rsidP="00695EF2">
      <w:pPr>
        <w:pStyle w:val="a9"/>
        <w:numPr>
          <w:ilvl w:val="0"/>
          <w:numId w:val="2"/>
        </w:numPr>
        <w:spacing w:after="0" w:line="360" w:lineRule="auto"/>
        <w:jc w:val="both"/>
        <w:rPr>
          <w:rFonts w:cs="David"/>
          <w:rtl/>
        </w:rPr>
      </w:pPr>
      <w:r w:rsidRPr="00695EF2">
        <w:rPr>
          <w:rFonts w:cs="David" w:hint="cs"/>
          <w:rtl/>
        </w:rPr>
        <w:t xml:space="preserve">מהי "השקעה"? לפי </w:t>
      </w:r>
      <w:r w:rsidRPr="0020518B">
        <w:rPr>
          <w:rFonts w:cs="David" w:hint="cs"/>
          <w:b/>
          <w:bCs/>
          <w:rtl/>
        </w:rPr>
        <w:t>סעיף 1(1)</w:t>
      </w:r>
      <w:r w:rsidRPr="00695EF2">
        <w:rPr>
          <w:rFonts w:cs="David" w:hint="cs"/>
          <w:rtl/>
        </w:rPr>
        <w:t xml:space="preserve">, המונח יכלול נכסים מכל סוג שהוא המיושמים בהתאם לחוקים ולתקנות בארץ שבה נעשית ההשקעה, ויכללו בין היתר מניות. </w:t>
      </w:r>
    </w:p>
    <w:p w:rsidR="00EF23C3" w:rsidRPr="00695EF2" w:rsidRDefault="00EF23C3" w:rsidP="00695EF2">
      <w:pPr>
        <w:pStyle w:val="a9"/>
        <w:numPr>
          <w:ilvl w:val="0"/>
          <w:numId w:val="2"/>
        </w:numPr>
        <w:spacing w:after="0" w:line="360" w:lineRule="auto"/>
        <w:jc w:val="both"/>
        <w:rPr>
          <w:rFonts w:cs="David"/>
          <w:rtl/>
        </w:rPr>
      </w:pPr>
      <w:r w:rsidRPr="0020518B">
        <w:rPr>
          <w:rFonts w:cs="David" w:hint="cs"/>
          <w:b/>
          <w:bCs/>
          <w:rtl/>
        </w:rPr>
        <w:t xml:space="preserve">סעיף 2.2 </w:t>
      </w:r>
      <w:r w:rsidRPr="00695EF2">
        <w:rPr>
          <w:rFonts w:cs="David"/>
          <w:rtl/>
        </w:rPr>
        <w:t>–</w:t>
      </w:r>
      <w:r w:rsidRPr="00695EF2">
        <w:rPr>
          <w:rFonts w:cs="David" w:hint="cs"/>
          <w:rtl/>
        </w:rPr>
        <w:t xml:space="preserve"> יחס הוגן וצודק </w:t>
      </w:r>
      <w:r w:rsidRPr="00695EF2">
        <w:rPr>
          <w:rFonts w:cs="David"/>
          <w:rtl/>
        </w:rPr>
        <w:t>–</w:t>
      </w:r>
      <w:r w:rsidRPr="00695EF2">
        <w:rPr>
          <w:rFonts w:cs="David" w:hint="cs"/>
          <w:rtl/>
        </w:rPr>
        <w:t xml:space="preserve"> </w:t>
      </w:r>
      <w:r w:rsidRPr="00695EF2">
        <w:rPr>
          <w:rFonts w:cs="David"/>
        </w:rPr>
        <w:t>Fair and equitable treatment</w:t>
      </w:r>
      <w:r w:rsidR="00695EF2">
        <w:rPr>
          <w:rFonts w:cs="David" w:hint="cs"/>
          <w:rtl/>
        </w:rPr>
        <w:t xml:space="preserve">. </w:t>
      </w:r>
      <w:r w:rsidRPr="00695EF2">
        <w:rPr>
          <w:rFonts w:cs="David" w:hint="cs"/>
          <w:rtl/>
        </w:rPr>
        <w:t xml:space="preserve">ישראל </w:t>
      </w:r>
      <w:r w:rsidR="00695EF2">
        <w:rPr>
          <w:rFonts w:cs="David" w:hint="cs"/>
          <w:rtl/>
        </w:rPr>
        <w:t xml:space="preserve">התחייבה </w:t>
      </w:r>
      <w:r w:rsidRPr="00695EF2">
        <w:rPr>
          <w:rFonts w:cs="David" w:hint="cs"/>
          <w:rtl/>
        </w:rPr>
        <w:t xml:space="preserve">ש"לא לפגום בדרך כלשהי, באמצעים מפלים או </w:t>
      </w:r>
      <w:r w:rsidRPr="00695EF2">
        <w:rPr>
          <w:rFonts w:cs="David" w:hint="cs"/>
          <w:b/>
          <w:bCs/>
          <w:rtl/>
        </w:rPr>
        <w:t>בלתי סבירים,</w:t>
      </w:r>
      <w:r w:rsidRPr="00695EF2">
        <w:rPr>
          <w:rFonts w:cs="David" w:hint="cs"/>
          <w:rtl/>
        </w:rPr>
        <w:t xml:space="preserve"> ביכולתם של משקיעי הצד האחר לנהל את השקעותיהם, לקיים אות</w:t>
      </w:r>
      <w:r w:rsidR="00695EF2">
        <w:rPr>
          <w:rFonts w:cs="David" w:hint="cs"/>
          <w:rtl/>
        </w:rPr>
        <w:t>ן להשתמש בהן, ליהנות מהן וכו'".</w:t>
      </w:r>
    </w:p>
    <w:p w:rsidR="00695EF2" w:rsidRDefault="00EF23C3" w:rsidP="004F15A1">
      <w:pPr>
        <w:pStyle w:val="a9"/>
        <w:numPr>
          <w:ilvl w:val="0"/>
          <w:numId w:val="2"/>
        </w:numPr>
        <w:spacing w:after="0" w:line="360" w:lineRule="auto"/>
        <w:jc w:val="both"/>
        <w:rPr>
          <w:rFonts w:cs="David"/>
        </w:rPr>
      </w:pPr>
      <w:r w:rsidRPr="0020518B">
        <w:rPr>
          <w:rFonts w:cs="David" w:hint="cs"/>
          <w:b/>
          <w:bCs/>
          <w:rtl/>
        </w:rPr>
        <w:t>סעיף 2.3</w:t>
      </w:r>
      <w:r w:rsidRPr="00695EF2">
        <w:rPr>
          <w:rFonts w:cs="David" w:hint="cs"/>
          <w:rtl/>
        </w:rPr>
        <w:t xml:space="preserve"> </w:t>
      </w:r>
      <w:r w:rsidRPr="00695EF2">
        <w:rPr>
          <w:rFonts w:cs="David"/>
          <w:rtl/>
        </w:rPr>
        <w:t>–</w:t>
      </w:r>
      <w:r w:rsidRPr="00695EF2">
        <w:rPr>
          <w:rFonts w:cs="David" w:hint="cs"/>
          <w:rtl/>
        </w:rPr>
        <w:t xml:space="preserve"> "סעיף מטריה", התחייבות מדינת ישראל לכבד את התחייבויותיה כלפי המשקיע ("יקיים את הוראות ההסכמים המפורשים הללו". </w:t>
      </w:r>
    </w:p>
    <w:p w:rsidR="00695EF2" w:rsidRDefault="00695EF2" w:rsidP="004F15A1">
      <w:pPr>
        <w:pStyle w:val="a9"/>
        <w:numPr>
          <w:ilvl w:val="0"/>
          <w:numId w:val="2"/>
        </w:numPr>
        <w:spacing w:after="0" w:line="360" w:lineRule="auto"/>
        <w:jc w:val="both"/>
        <w:rPr>
          <w:rFonts w:cs="David"/>
        </w:rPr>
      </w:pPr>
      <w:r w:rsidRPr="0020518B">
        <w:rPr>
          <w:rFonts w:cs="David" w:hint="cs"/>
          <w:b/>
          <w:bCs/>
          <w:rtl/>
        </w:rPr>
        <w:t>סעיף 3</w:t>
      </w:r>
      <w:r>
        <w:rPr>
          <w:rFonts w:cs="David" w:hint="cs"/>
          <w:rtl/>
        </w:rPr>
        <w:t xml:space="preserve"> -</w:t>
      </w:r>
      <w:r w:rsidR="00EF23C3" w:rsidRPr="00695EF2">
        <w:rPr>
          <w:rFonts w:cs="David" w:hint="cs"/>
          <w:rtl/>
        </w:rPr>
        <w:t xml:space="preserve"> שכן הצווים הישראליים חלים על כולם בשווה. </w:t>
      </w:r>
    </w:p>
    <w:p w:rsidR="00EF23C3" w:rsidRPr="00695EF2" w:rsidRDefault="00695EF2" w:rsidP="004F15A1">
      <w:pPr>
        <w:pStyle w:val="a9"/>
        <w:numPr>
          <w:ilvl w:val="0"/>
          <w:numId w:val="2"/>
        </w:numPr>
        <w:spacing w:after="0" w:line="360" w:lineRule="auto"/>
        <w:jc w:val="both"/>
        <w:rPr>
          <w:rFonts w:cs="David"/>
          <w:rtl/>
        </w:rPr>
      </w:pPr>
      <w:r w:rsidRPr="0020518B">
        <w:rPr>
          <w:rFonts w:cs="David" w:hint="cs"/>
          <w:b/>
          <w:bCs/>
          <w:rtl/>
        </w:rPr>
        <w:t xml:space="preserve">סעיף 4 </w:t>
      </w:r>
      <w:r w:rsidR="0020518B">
        <w:rPr>
          <w:rFonts w:cs="David"/>
          <w:rtl/>
        </w:rPr>
        <w:t>–</w:t>
      </w:r>
      <w:r>
        <w:rPr>
          <w:rFonts w:cs="David" w:hint="cs"/>
          <w:rtl/>
        </w:rPr>
        <w:t xml:space="preserve"> </w:t>
      </w:r>
      <w:r w:rsidR="0020518B">
        <w:rPr>
          <w:rFonts w:cs="David" w:hint="cs"/>
          <w:rtl/>
        </w:rPr>
        <w:t xml:space="preserve">פיצוי עבור הפסדים. </w:t>
      </w:r>
    </w:p>
    <w:p w:rsidR="00695EF2" w:rsidRDefault="00EF23C3" w:rsidP="00695EF2">
      <w:pPr>
        <w:pStyle w:val="a9"/>
        <w:numPr>
          <w:ilvl w:val="0"/>
          <w:numId w:val="2"/>
        </w:numPr>
        <w:spacing w:after="0" w:line="360" w:lineRule="auto"/>
        <w:jc w:val="both"/>
        <w:rPr>
          <w:rFonts w:cs="David"/>
        </w:rPr>
      </w:pPr>
      <w:r w:rsidRPr="0020518B">
        <w:rPr>
          <w:rFonts w:cs="David" w:hint="cs"/>
          <w:b/>
          <w:bCs/>
          <w:rtl/>
        </w:rPr>
        <w:lastRenderedPageBreak/>
        <w:t>סעיף 5</w:t>
      </w:r>
      <w:r w:rsidRPr="00695EF2">
        <w:rPr>
          <w:rFonts w:cs="David" w:hint="cs"/>
          <w:rtl/>
        </w:rPr>
        <w:t xml:space="preserve"> </w:t>
      </w:r>
      <w:r w:rsidRPr="00695EF2">
        <w:rPr>
          <w:rFonts w:cs="David"/>
          <w:rtl/>
        </w:rPr>
        <w:t>–</w:t>
      </w:r>
      <w:r w:rsidRPr="00695EF2">
        <w:rPr>
          <w:rFonts w:cs="David" w:hint="cs"/>
          <w:rtl/>
        </w:rPr>
        <w:t xml:space="preserve"> הפקעה. </w:t>
      </w:r>
      <w:r w:rsidR="00695EF2">
        <w:rPr>
          <w:rFonts w:cs="David" w:hint="cs"/>
          <w:rtl/>
        </w:rPr>
        <w:t>או</w:t>
      </w:r>
      <w:r w:rsidRPr="00695EF2">
        <w:rPr>
          <w:rFonts w:cs="David" w:hint="cs"/>
          <w:rtl/>
        </w:rPr>
        <w:t xml:space="preserve"> "צעדים שכמוהם כהלאמה</w:t>
      </w:r>
      <w:r w:rsidR="00695EF2">
        <w:rPr>
          <w:rFonts w:cs="David" w:hint="cs"/>
          <w:rtl/>
        </w:rPr>
        <w:t xml:space="preserve"> או הפקעה". </w:t>
      </w:r>
      <w:r w:rsidRPr="00695EF2">
        <w:rPr>
          <w:rFonts w:cs="David" w:hint="cs"/>
          <w:rtl/>
        </w:rPr>
        <w:t>הפקעה הוא צעד שלוקח ממשקיע את כל או את רוב השווי של המפעל שלו</w:t>
      </w:r>
      <w:r w:rsidR="00695EF2">
        <w:rPr>
          <w:rFonts w:cs="David" w:hint="cs"/>
          <w:rtl/>
        </w:rPr>
        <w:t>. אם טענה זו מ</w:t>
      </w:r>
      <w:r w:rsidRPr="00695EF2">
        <w:rPr>
          <w:rFonts w:cs="David" w:hint="cs"/>
          <w:rtl/>
        </w:rPr>
        <w:t>תקבל</w:t>
      </w:r>
      <w:r w:rsidR="00695EF2">
        <w:rPr>
          <w:rFonts w:cs="David" w:hint="cs"/>
          <w:rtl/>
        </w:rPr>
        <w:t xml:space="preserve">ת - </w:t>
      </w:r>
      <w:r w:rsidRPr="00695EF2">
        <w:rPr>
          <w:rFonts w:cs="David" w:hint="cs"/>
          <w:rtl/>
        </w:rPr>
        <w:t>זכאי</w:t>
      </w:r>
      <w:r w:rsidR="00695EF2">
        <w:rPr>
          <w:rFonts w:cs="David" w:hint="cs"/>
          <w:rtl/>
        </w:rPr>
        <w:t>ם</w:t>
      </w:r>
      <w:r w:rsidRPr="00695EF2">
        <w:rPr>
          <w:rFonts w:cs="David" w:hint="cs"/>
          <w:rtl/>
        </w:rPr>
        <w:t xml:space="preserve"> ל"פיצוי מהיר, הולם ויעיל" בגין ההשקעה שלו ממדינת ישראל. </w:t>
      </w:r>
    </w:p>
    <w:p w:rsidR="00EF23C3" w:rsidRPr="00695EF2" w:rsidRDefault="00695EF2" w:rsidP="00695EF2">
      <w:pPr>
        <w:pStyle w:val="a9"/>
        <w:spacing w:after="0" w:line="360" w:lineRule="auto"/>
        <w:ind w:left="360"/>
        <w:jc w:val="both"/>
        <w:rPr>
          <w:rFonts w:cs="David"/>
          <w:rtl/>
        </w:rPr>
      </w:pPr>
      <w:r>
        <w:rPr>
          <w:rFonts w:cs="David" w:hint="cs"/>
          <w:rtl/>
        </w:rPr>
        <w:t>כנגד טענה זו -</w:t>
      </w:r>
      <w:r w:rsidR="00EF23C3" w:rsidRPr="00695EF2">
        <w:rPr>
          <w:rFonts w:cs="David" w:hint="cs"/>
          <w:rtl/>
        </w:rPr>
        <w:t xml:space="preserve"> יכולה ישראל לטעון שהפקעה היא פעולה שבה המדינה לוקחת את הרכוש של המשקיע לעצמה, ואילו כאן המדינה לא לקחה ולא קיבלה דבר. המפעל נשאר ברשותו ובבעלותו של המשקיע, ולכן זאת לא בגדר הפקעה.</w:t>
      </w:r>
      <w:r w:rsidR="0020518B">
        <w:rPr>
          <w:rFonts w:cs="David" w:hint="cs"/>
          <w:rtl/>
        </w:rPr>
        <w:t xml:space="preserve"> </w:t>
      </w:r>
      <w:r w:rsidR="0020518B" w:rsidRPr="0020518B">
        <w:rPr>
          <w:rFonts w:cs="David" w:hint="cs"/>
          <w:color w:val="FF0000"/>
          <w:rtl/>
        </w:rPr>
        <w:t>(הרחבה במחברת)</w:t>
      </w:r>
    </w:p>
    <w:p w:rsidR="00EF23C3" w:rsidRDefault="00695EF2" w:rsidP="00695EF2">
      <w:pPr>
        <w:pStyle w:val="a9"/>
        <w:numPr>
          <w:ilvl w:val="0"/>
          <w:numId w:val="2"/>
        </w:numPr>
        <w:spacing w:after="0" w:line="360" w:lineRule="auto"/>
        <w:jc w:val="both"/>
        <w:rPr>
          <w:rFonts w:cs="David"/>
        </w:rPr>
      </w:pPr>
      <w:r w:rsidRPr="00695EF2">
        <w:rPr>
          <w:rFonts w:cs="David" w:hint="cs"/>
          <w:b/>
          <w:bCs/>
          <w:rtl/>
        </w:rPr>
        <w:t>אכיפה</w:t>
      </w:r>
      <w:r>
        <w:rPr>
          <w:rFonts w:cs="David" w:hint="cs"/>
          <w:rtl/>
        </w:rPr>
        <w:t xml:space="preserve"> </w:t>
      </w:r>
      <w:r>
        <w:rPr>
          <w:rFonts w:cs="David"/>
          <w:rtl/>
        </w:rPr>
        <w:t>–</w:t>
      </w:r>
      <w:r>
        <w:rPr>
          <w:rFonts w:cs="David" w:hint="cs"/>
          <w:rtl/>
        </w:rPr>
        <w:t xml:space="preserve"> לפי </w:t>
      </w:r>
      <w:r w:rsidR="00EF23C3" w:rsidRPr="0020518B">
        <w:rPr>
          <w:rFonts w:cs="David" w:hint="cs"/>
          <w:b/>
          <w:bCs/>
          <w:rtl/>
        </w:rPr>
        <w:t xml:space="preserve">סעיף 8 </w:t>
      </w:r>
      <w:r w:rsidR="00EF23C3" w:rsidRPr="00695EF2">
        <w:rPr>
          <w:rFonts w:cs="David" w:hint="cs"/>
          <w:rtl/>
        </w:rPr>
        <w:t xml:space="preserve">לאמנת הגנת ההשקעות, החברה הסלובקית של מארק יכולה להגיש בקשה לקיים בוררות מול ישראל במרכז ליישוב סכסוכי השקעות </w:t>
      </w:r>
      <w:r w:rsidR="00EF23C3" w:rsidRPr="00695EF2">
        <w:rPr>
          <w:rFonts w:cs="David"/>
          <w:rtl/>
        </w:rPr>
        <w:t>–</w:t>
      </w:r>
      <w:r w:rsidR="00EF23C3" w:rsidRPr="00695EF2">
        <w:rPr>
          <w:rFonts w:cs="David" w:hint="cs"/>
          <w:rtl/>
        </w:rPr>
        <w:t xml:space="preserve"> </w:t>
      </w:r>
      <w:r w:rsidR="00EF23C3" w:rsidRPr="00695EF2">
        <w:rPr>
          <w:rFonts w:cs="David" w:hint="cs"/>
        </w:rPr>
        <w:t>ICSID</w:t>
      </w:r>
      <w:r w:rsidR="00EF23C3" w:rsidRPr="00695EF2">
        <w:rPr>
          <w:rFonts w:cs="David" w:hint="cs"/>
          <w:rtl/>
        </w:rPr>
        <w:t xml:space="preserve"> . הבוררות תתנהל בהתאם להוראות אמנת וושינגטון, שפירושו שכל צד ימנה בורר אחד מטעמו, ושני הבוררים יחליטו על מינוי בורר שלישי ניטרלי. החלטת הבוררים בסכסוך ת</w:t>
      </w:r>
      <w:r>
        <w:rPr>
          <w:rFonts w:cs="David" w:hint="cs"/>
          <w:rtl/>
        </w:rPr>
        <w:t>היה סופית ומחייבת את שני הצדדים.</w:t>
      </w:r>
    </w:p>
    <w:p w:rsidR="0020518B" w:rsidRPr="00695EF2" w:rsidRDefault="0020518B" w:rsidP="00695EF2">
      <w:pPr>
        <w:pStyle w:val="a9"/>
        <w:numPr>
          <w:ilvl w:val="0"/>
          <w:numId w:val="2"/>
        </w:numPr>
        <w:spacing w:after="0" w:line="360" w:lineRule="auto"/>
        <w:jc w:val="both"/>
        <w:rPr>
          <w:rFonts w:cs="David"/>
          <w:rtl/>
        </w:rPr>
      </w:pPr>
      <w:r>
        <w:rPr>
          <w:rFonts w:cs="David" w:hint="cs"/>
          <w:b/>
          <w:bCs/>
          <w:rtl/>
        </w:rPr>
        <w:t xml:space="preserve">סעיף 11 </w:t>
      </w:r>
      <w:r>
        <w:rPr>
          <w:rFonts w:cs="David"/>
          <w:rtl/>
        </w:rPr>
        <w:t>–</w:t>
      </w:r>
      <w:r>
        <w:rPr>
          <w:rFonts w:cs="David" w:hint="cs"/>
          <w:rtl/>
        </w:rPr>
        <w:t xml:space="preserve"> החלת כללים אחרים. אם ישנם כללים בינלאומיים שמזכים את השקעותיהם של משקיעי הצד האחר ליחס נוח יותר מהנקבע בהסכם, יכריעו הכללים הנוחים יותר.</w:t>
      </w:r>
      <w:bookmarkStart w:id="0" w:name="_GoBack"/>
      <w:bookmarkEnd w:id="0"/>
    </w:p>
    <w:p w:rsidR="00EF23C3" w:rsidRDefault="00EF23C3" w:rsidP="00D0195A">
      <w:pPr>
        <w:spacing w:after="0" w:line="360" w:lineRule="auto"/>
        <w:jc w:val="both"/>
        <w:rPr>
          <w:rFonts w:cs="David"/>
          <w:rtl/>
        </w:rPr>
      </w:pPr>
    </w:p>
    <w:p w:rsidR="00A03BD3" w:rsidRDefault="00A03BD3" w:rsidP="00D0195A">
      <w:pPr>
        <w:spacing w:after="0" w:line="360" w:lineRule="auto"/>
        <w:jc w:val="both"/>
        <w:rPr>
          <w:rFonts w:cs="David"/>
          <w:rtl/>
        </w:rPr>
      </w:pPr>
    </w:p>
    <w:p w:rsidR="00A03BD3" w:rsidRDefault="00A03BD3" w:rsidP="00A03BD3">
      <w:pPr>
        <w:spacing w:after="0" w:line="360" w:lineRule="auto"/>
        <w:jc w:val="both"/>
        <w:rPr>
          <w:rFonts w:cs="David"/>
          <w:rtl/>
        </w:rPr>
      </w:pPr>
      <w:r w:rsidRPr="00A03BD3">
        <w:rPr>
          <w:rFonts w:cs="David" w:hint="cs"/>
          <w:b/>
          <w:bCs/>
          <w:sz w:val="24"/>
          <w:szCs w:val="24"/>
          <w:u w:val="single"/>
          <w:rtl/>
        </w:rPr>
        <w:t>חוק המכר הבינלאומי</w:t>
      </w:r>
      <w:r>
        <w:rPr>
          <w:rFonts w:cs="David" w:hint="cs"/>
          <w:rtl/>
        </w:rPr>
        <w:t>:</w:t>
      </w:r>
    </w:p>
    <w:p w:rsidR="00A03BD3" w:rsidRDefault="00A03BD3" w:rsidP="00A03BD3">
      <w:pPr>
        <w:pStyle w:val="a9"/>
        <w:numPr>
          <w:ilvl w:val="0"/>
          <w:numId w:val="2"/>
        </w:numPr>
        <w:spacing w:after="0" w:line="360" w:lineRule="auto"/>
        <w:jc w:val="both"/>
        <w:rPr>
          <w:rFonts w:cs="David"/>
        </w:rPr>
      </w:pPr>
      <w:r w:rsidRPr="000A1652">
        <w:rPr>
          <w:rFonts w:cs="David" w:hint="cs"/>
          <w:b/>
          <w:bCs/>
          <w:rtl/>
        </w:rPr>
        <w:t>סעיף 1</w:t>
      </w:r>
      <w:r w:rsidRPr="00A03BD3">
        <w:rPr>
          <w:rFonts w:cs="David" w:hint="cs"/>
          <w:rtl/>
        </w:rPr>
        <w:t xml:space="preserve"> לאמנת ה-</w:t>
      </w:r>
      <w:r w:rsidRPr="00A03BD3">
        <w:rPr>
          <w:rFonts w:cs="David" w:hint="cs"/>
        </w:rPr>
        <w:t>CISG</w:t>
      </w:r>
      <w:r w:rsidRPr="00A03BD3">
        <w:rPr>
          <w:rFonts w:cs="David" w:hint="cs"/>
          <w:rtl/>
        </w:rPr>
        <w:t xml:space="preserve"> </w:t>
      </w:r>
      <w:r>
        <w:rPr>
          <w:rFonts w:cs="David" w:hint="cs"/>
          <w:rtl/>
        </w:rPr>
        <w:t xml:space="preserve">- </w:t>
      </w:r>
      <w:r w:rsidRPr="00A03BD3">
        <w:rPr>
          <w:rFonts w:cs="David" w:hint="cs"/>
          <w:rtl/>
        </w:rPr>
        <w:t xml:space="preserve">האמנה תחול על חוזה למכר טובין בין שני צדדים שמקום עסקיהם נמצאים במדינות שונות. </w:t>
      </w:r>
    </w:p>
    <w:p w:rsidR="00A03BD3" w:rsidRDefault="000A1652" w:rsidP="00A03BD3">
      <w:pPr>
        <w:pStyle w:val="a9"/>
        <w:numPr>
          <w:ilvl w:val="0"/>
          <w:numId w:val="2"/>
        </w:numPr>
        <w:spacing w:after="0" w:line="360" w:lineRule="auto"/>
        <w:jc w:val="both"/>
        <w:rPr>
          <w:rFonts w:cs="David"/>
        </w:rPr>
      </w:pPr>
      <w:r>
        <w:rPr>
          <w:rFonts w:cs="David" w:hint="cs"/>
          <w:rtl/>
        </w:rPr>
        <w:t xml:space="preserve">תחולה - </w:t>
      </w:r>
      <w:r w:rsidR="00A03BD3" w:rsidRPr="00A03BD3">
        <w:rPr>
          <w:rFonts w:cs="David" w:hint="cs"/>
          <w:rtl/>
        </w:rPr>
        <w:t xml:space="preserve">תנאי נוסף הוא אחד משניים: או ששתי המדינות ששם מקום עסקיהם של שני הצדדים הן צד לאמנה (בריטניה אינה חברה באמנה; ישראל </w:t>
      </w:r>
      <w:r w:rsidR="00A03BD3" w:rsidRPr="00A03BD3">
        <w:rPr>
          <w:rFonts w:cs="David"/>
          <w:rtl/>
        </w:rPr>
        <w:t>–</w:t>
      </w:r>
      <w:r w:rsidR="00A03BD3" w:rsidRPr="00A03BD3">
        <w:rPr>
          <w:rFonts w:cs="David" w:hint="cs"/>
          <w:rtl/>
        </w:rPr>
        <w:t xml:space="preserve"> כן), או שכללי המשפט הבינלאומי הפרטי מפנים לדיניה ש</w:t>
      </w:r>
      <w:r w:rsidR="00A03BD3">
        <w:rPr>
          <w:rFonts w:cs="David" w:hint="cs"/>
          <w:rtl/>
        </w:rPr>
        <w:t>ל מדינה שהיא צד לאמנה.</w:t>
      </w:r>
    </w:p>
    <w:p w:rsidR="00A03BD3" w:rsidRDefault="00A03BD3" w:rsidP="000A1652">
      <w:pPr>
        <w:pStyle w:val="a9"/>
        <w:numPr>
          <w:ilvl w:val="0"/>
          <w:numId w:val="2"/>
        </w:numPr>
        <w:spacing w:after="0" w:line="360" w:lineRule="auto"/>
        <w:jc w:val="both"/>
        <w:rPr>
          <w:rFonts w:cs="David" w:hint="cs"/>
        </w:rPr>
      </w:pPr>
      <w:r>
        <w:rPr>
          <w:rFonts w:cs="David" w:hint="cs"/>
          <w:rtl/>
        </w:rPr>
        <w:t xml:space="preserve">במידה ורק מדינה אחת היא צד לאמנה </w:t>
      </w:r>
      <w:r>
        <w:rPr>
          <w:rFonts w:cs="David"/>
          <w:rtl/>
        </w:rPr>
        <w:t>–</w:t>
      </w:r>
      <w:r>
        <w:rPr>
          <w:rFonts w:cs="David" w:hint="cs"/>
          <w:rtl/>
        </w:rPr>
        <w:t xml:space="preserve"> מחילים את </w:t>
      </w:r>
      <w:r w:rsidRPr="00A03BD3">
        <w:rPr>
          <w:rFonts w:cs="David" w:hint="cs"/>
          <w:rtl/>
        </w:rPr>
        <w:t xml:space="preserve">מבחן מרב הזיקות. זיקה אחת חשובה היא מקום החתימה זיקה אחרת </w:t>
      </w:r>
      <w:r w:rsidRPr="00A03BD3">
        <w:rPr>
          <w:rFonts w:cs="David"/>
          <w:rtl/>
        </w:rPr>
        <w:t>–</w:t>
      </w:r>
      <w:r>
        <w:rPr>
          <w:rFonts w:cs="David" w:hint="cs"/>
          <w:rtl/>
        </w:rPr>
        <w:t xml:space="preserve"> מקום האספקה.</w:t>
      </w:r>
      <w:r w:rsidR="000A1652">
        <w:rPr>
          <w:rFonts w:cs="David" w:hint="cs"/>
          <w:rtl/>
        </w:rPr>
        <w:t xml:space="preserve"> בנוסף: </w:t>
      </w:r>
      <w:r w:rsidR="000A1652" w:rsidRPr="000A1652">
        <w:rPr>
          <w:rFonts w:cs="David"/>
          <w:rtl/>
        </w:rPr>
        <w:t>מקום חתימת החוזה, מקום בצוע החוזה, שפת החוזה, המטבע, ועו</w:t>
      </w:r>
      <w:r w:rsidR="000A1652">
        <w:rPr>
          <w:rFonts w:cs="David" w:hint="cs"/>
          <w:rtl/>
        </w:rPr>
        <w:t>ד.</w:t>
      </w:r>
    </w:p>
    <w:p w:rsidR="00A03BD3" w:rsidRDefault="00A03BD3" w:rsidP="000A1652">
      <w:pPr>
        <w:pStyle w:val="a9"/>
        <w:numPr>
          <w:ilvl w:val="0"/>
          <w:numId w:val="2"/>
        </w:numPr>
        <w:spacing w:after="0" w:line="360" w:lineRule="auto"/>
        <w:jc w:val="both"/>
        <w:rPr>
          <w:rFonts w:cs="David"/>
        </w:rPr>
      </w:pPr>
      <w:r w:rsidRPr="00A03BD3">
        <w:rPr>
          <w:rFonts w:cs="David" w:hint="cs"/>
          <w:rtl/>
        </w:rPr>
        <w:t xml:space="preserve">מ"מ במקרה שהסכסוך יגיע לבית משפט ישראלי, זה לא משנה, כי </w:t>
      </w:r>
      <w:r w:rsidRPr="000A1652">
        <w:rPr>
          <w:rFonts w:cs="David" w:hint="cs"/>
          <w:b/>
          <w:bCs/>
          <w:rtl/>
        </w:rPr>
        <w:t>סעיף 3</w:t>
      </w:r>
      <w:r w:rsidRPr="00A03BD3">
        <w:rPr>
          <w:rFonts w:cs="David" w:hint="cs"/>
          <w:rtl/>
        </w:rPr>
        <w:t xml:space="preserve"> לחוק שלנו קובע שהאמנה תחול גם אם א</w:t>
      </w:r>
      <w:r>
        <w:rPr>
          <w:rFonts w:cs="David" w:hint="cs"/>
          <w:rtl/>
        </w:rPr>
        <w:t xml:space="preserve">חד הצדדים הוא לא ממדינות ההסכם. </w:t>
      </w:r>
      <w:r w:rsidRPr="00A03BD3">
        <w:rPr>
          <w:rFonts w:cs="David" w:hint="cs"/>
          <w:rtl/>
        </w:rPr>
        <w:t xml:space="preserve">במילים אחרות </w:t>
      </w:r>
      <w:r w:rsidRPr="00A03BD3">
        <w:rPr>
          <w:rFonts w:cs="David"/>
          <w:rtl/>
        </w:rPr>
        <w:t>–</w:t>
      </w:r>
      <w:r>
        <w:rPr>
          <w:rFonts w:cs="David" w:hint="cs"/>
          <w:rtl/>
        </w:rPr>
        <w:t xml:space="preserve"> בישראל</w:t>
      </w:r>
      <w:r w:rsidRPr="00A03BD3">
        <w:rPr>
          <w:rFonts w:cs="David" w:hint="cs"/>
          <w:rtl/>
        </w:rPr>
        <w:t xml:space="preserve"> חוק המכר הבינלאומי יחול תמיד כשיש סכסוך בין שני סוחרים ממדינות שונות.</w:t>
      </w:r>
      <w:r w:rsidR="000A1652">
        <w:rPr>
          <w:rFonts w:cs="David" w:hint="cs"/>
          <w:rtl/>
        </w:rPr>
        <w:t xml:space="preserve"> </w:t>
      </w:r>
      <w:r w:rsidR="000A1652" w:rsidRPr="000A1652">
        <w:rPr>
          <w:rFonts w:cs="David"/>
          <w:rtl/>
        </w:rPr>
        <w:t>אם בית משפט ישר</w:t>
      </w:r>
      <w:r w:rsidR="000A1652">
        <w:rPr>
          <w:rFonts w:cs="David"/>
          <w:rtl/>
        </w:rPr>
        <w:t>אלי יתפוס סמכות על הסכסוך</w:t>
      </w:r>
      <w:r w:rsidR="000A1652" w:rsidRPr="000A1652">
        <w:rPr>
          <w:rFonts w:cs="David"/>
          <w:rtl/>
        </w:rPr>
        <w:t xml:space="preserve"> - הוא יחיל את החוק גם במקרה דנן אפילו אם מירב הזיקות מובילות לאנגליה. כל בית משפט אחר יקבע שהאמנה אינה חלה ויחיל את הדין הפנימי של אנגלי</w:t>
      </w:r>
      <w:r w:rsidR="000A1652">
        <w:rPr>
          <w:rFonts w:cs="David" w:hint="cs"/>
          <w:rtl/>
        </w:rPr>
        <w:t>ה.</w:t>
      </w:r>
    </w:p>
    <w:p w:rsidR="00A03BD3" w:rsidRPr="00A03BD3" w:rsidRDefault="00A03BD3" w:rsidP="00A03BD3">
      <w:pPr>
        <w:pStyle w:val="a9"/>
        <w:numPr>
          <w:ilvl w:val="0"/>
          <w:numId w:val="2"/>
        </w:numPr>
        <w:spacing w:after="0" w:line="360" w:lineRule="auto"/>
        <w:jc w:val="both"/>
        <w:rPr>
          <w:rFonts w:cs="David"/>
        </w:rPr>
      </w:pPr>
      <w:r w:rsidRPr="000A1652">
        <w:rPr>
          <w:rFonts w:cs="David" w:hint="cs"/>
          <w:b/>
          <w:bCs/>
          <w:rtl/>
        </w:rPr>
        <w:t>סעיף 79</w:t>
      </w:r>
      <w:r>
        <w:rPr>
          <w:rFonts w:cs="David" w:hint="cs"/>
          <w:rtl/>
        </w:rPr>
        <w:t xml:space="preserve"> - </w:t>
      </w:r>
      <w:r w:rsidRPr="00A03BD3">
        <w:rPr>
          <w:rFonts w:cs="David" w:hint="cs"/>
          <w:rtl/>
        </w:rPr>
        <w:t>פוטר צד אחד במקרה שהוא נמנע מלמלא את חובותיו בשל נסיבות שאינן תלויות בו ושלא יכול היה לצפות או למנוע אותן. לפי סעיף זה, "</w:t>
      </w:r>
      <w:r w:rsidRPr="00A03BD3">
        <w:rPr>
          <w:rFonts w:cs="David"/>
          <w:rtl/>
        </w:rPr>
        <w:t xml:space="preserve"> צד אינו אחראי לאי-קיום חיוב מחיוביו, אם הוא מוכיח כי אי הקיום נגרם בשל מכשול שאינו בשליטתו, ושלא ניתן לצפות ממנו באופן סביר להתחשב במכשול בעת כריתת החוזה, או למנוע אותו</w:t>
      </w:r>
      <w:r>
        <w:rPr>
          <w:rFonts w:cs="David"/>
          <w:rtl/>
        </w:rPr>
        <w:t>, או להתגבר עליו, או על תוצאותי</w:t>
      </w:r>
      <w:r>
        <w:rPr>
          <w:rFonts w:cs="David" w:hint="cs"/>
          <w:rtl/>
        </w:rPr>
        <w:t>ו."</w:t>
      </w:r>
      <w:r w:rsidRPr="00A03BD3">
        <w:rPr>
          <w:rFonts w:cs="David" w:hint="cs"/>
          <w:rtl/>
        </w:rPr>
        <w:t xml:space="preserve"> </w:t>
      </w:r>
    </w:p>
    <w:p w:rsidR="00A03BD3" w:rsidRDefault="00A03BD3" w:rsidP="00A03BD3">
      <w:pPr>
        <w:spacing w:after="0" w:line="360" w:lineRule="auto"/>
        <w:ind w:left="360"/>
        <w:jc w:val="both"/>
        <w:rPr>
          <w:rFonts w:cs="David"/>
          <w:rtl/>
        </w:rPr>
      </w:pPr>
      <w:r>
        <w:rPr>
          <w:rFonts w:cs="David" w:hint="cs"/>
          <w:rtl/>
        </w:rPr>
        <w:t>המוכר חייב להודיע לקונה (באופן מיידי)</w:t>
      </w:r>
      <w:r w:rsidRPr="00A03BD3">
        <w:rPr>
          <w:rFonts w:cs="David" w:hint="cs"/>
          <w:rtl/>
        </w:rPr>
        <w:t xml:space="preserve"> על איסור הייצוא, והסעיף יכול לתת לו הגנה כנגד תביעת פיצויים. אבל הקונה יכול לבטל את ההסכם ולחפש ספק אחר.</w:t>
      </w:r>
    </w:p>
    <w:p w:rsidR="00215357" w:rsidRPr="00215357" w:rsidRDefault="00215357" w:rsidP="00215357">
      <w:pPr>
        <w:pStyle w:val="a9"/>
        <w:numPr>
          <w:ilvl w:val="0"/>
          <w:numId w:val="2"/>
        </w:numPr>
        <w:spacing w:after="0" w:line="360" w:lineRule="auto"/>
        <w:jc w:val="both"/>
        <w:rPr>
          <w:rFonts w:cs="David"/>
        </w:rPr>
      </w:pPr>
      <w:r w:rsidRPr="000A1652">
        <w:rPr>
          <w:rFonts w:cs="David" w:hint="cs"/>
          <w:b/>
          <w:bCs/>
          <w:rtl/>
        </w:rPr>
        <w:t>סעיף 74</w:t>
      </w:r>
      <w:r>
        <w:rPr>
          <w:rFonts w:cs="David" w:hint="cs"/>
          <w:rtl/>
        </w:rPr>
        <w:t xml:space="preserve"> </w:t>
      </w:r>
      <w:r>
        <w:rPr>
          <w:rFonts w:cs="David"/>
          <w:rtl/>
        </w:rPr>
        <w:t>–</w:t>
      </w:r>
      <w:r>
        <w:rPr>
          <w:rFonts w:cs="David" w:hint="cs"/>
          <w:rtl/>
        </w:rPr>
        <w:t xml:space="preserve"> הגנת הסיכול.</w:t>
      </w:r>
    </w:p>
    <w:p w:rsidR="0043023E" w:rsidRDefault="0043023E" w:rsidP="0043023E">
      <w:pPr>
        <w:pStyle w:val="a9"/>
        <w:numPr>
          <w:ilvl w:val="0"/>
          <w:numId w:val="2"/>
        </w:numPr>
        <w:spacing w:after="0" w:line="360" w:lineRule="auto"/>
        <w:jc w:val="both"/>
        <w:rPr>
          <w:rFonts w:cs="David"/>
        </w:rPr>
      </w:pPr>
      <w:r w:rsidRPr="000A1652">
        <w:rPr>
          <w:rFonts w:cs="David" w:hint="cs"/>
          <w:b/>
          <w:bCs/>
          <w:rtl/>
        </w:rPr>
        <w:t>ס</w:t>
      </w:r>
      <w:r w:rsidRPr="000A1652">
        <w:rPr>
          <w:rFonts w:cs="David"/>
          <w:b/>
          <w:bCs/>
          <w:rtl/>
        </w:rPr>
        <w:t xml:space="preserve">' 53 </w:t>
      </w:r>
      <w:r w:rsidRPr="000A1652">
        <w:rPr>
          <w:rFonts w:cs="David" w:hint="cs"/>
          <w:b/>
          <w:bCs/>
          <w:rtl/>
        </w:rPr>
        <w:t>לאמנה</w:t>
      </w:r>
      <w:r>
        <w:rPr>
          <w:rFonts w:cs="David" w:hint="cs"/>
          <w:rtl/>
        </w:rPr>
        <w:t xml:space="preserve"> </w:t>
      </w:r>
      <w:r>
        <w:rPr>
          <w:rFonts w:cs="David"/>
          <w:rtl/>
        </w:rPr>
        <w:t>–</w:t>
      </w:r>
      <w:r>
        <w:rPr>
          <w:rFonts w:cs="David" w:hint="cs"/>
          <w:rtl/>
        </w:rPr>
        <w:t xml:space="preserve"> מחובתו של הקונה</w:t>
      </w:r>
      <w:r>
        <w:rPr>
          <w:rFonts w:cs="David"/>
          <w:rtl/>
        </w:rPr>
        <w:t xml:space="preserve"> </w:t>
      </w:r>
      <w:r>
        <w:rPr>
          <w:rFonts w:cs="David" w:hint="cs"/>
          <w:rtl/>
        </w:rPr>
        <w:t>"</w:t>
      </w:r>
      <w:r w:rsidRPr="0043023E">
        <w:rPr>
          <w:rFonts w:cs="David" w:hint="cs"/>
          <w:rtl/>
        </w:rPr>
        <w:t>לשלם</w:t>
      </w:r>
      <w:r w:rsidRPr="0043023E">
        <w:rPr>
          <w:rFonts w:cs="David"/>
          <w:rtl/>
        </w:rPr>
        <w:t xml:space="preserve"> </w:t>
      </w:r>
      <w:r w:rsidRPr="0043023E">
        <w:rPr>
          <w:rFonts w:cs="David" w:hint="cs"/>
          <w:rtl/>
        </w:rPr>
        <w:t>את</w:t>
      </w:r>
      <w:r w:rsidRPr="0043023E">
        <w:rPr>
          <w:rFonts w:cs="David"/>
          <w:rtl/>
        </w:rPr>
        <w:t xml:space="preserve"> </w:t>
      </w:r>
      <w:r w:rsidRPr="0043023E">
        <w:rPr>
          <w:rFonts w:cs="David" w:hint="cs"/>
          <w:rtl/>
        </w:rPr>
        <w:t>מחיר</w:t>
      </w:r>
      <w:r w:rsidRPr="0043023E">
        <w:rPr>
          <w:rFonts w:cs="David"/>
          <w:rtl/>
        </w:rPr>
        <w:t xml:space="preserve"> </w:t>
      </w:r>
      <w:r w:rsidRPr="0043023E">
        <w:rPr>
          <w:rFonts w:cs="David" w:hint="cs"/>
          <w:rtl/>
        </w:rPr>
        <w:t>הטובין</w:t>
      </w:r>
      <w:r w:rsidRPr="0043023E">
        <w:rPr>
          <w:rFonts w:cs="David"/>
          <w:rtl/>
        </w:rPr>
        <w:t xml:space="preserve"> </w:t>
      </w:r>
      <w:r w:rsidRPr="0043023E">
        <w:rPr>
          <w:rFonts w:cs="David" w:hint="cs"/>
          <w:rtl/>
        </w:rPr>
        <w:t>וליטול</w:t>
      </w:r>
      <w:r w:rsidRPr="0043023E">
        <w:rPr>
          <w:rFonts w:cs="David"/>
          <w:rtl/>
        </w:rPr>
        <w:t xml:space="preserve"> </w:t>
      </w:r>
      <w:r w:rsidRPr="0043023E">
        <w:rPr>
          <w:rFonts w:cs="David" w:hint="cs"/>
          <w:rtl/>
        </w:rPr>
        <w:t>אותם</w:t>
      </w:r>
      <w:r w:rsidRPr="0043023E">
        <w:rPr>
          <w:rFonts w:cs="David"/>
          <w:rtl/>
        </w:rPr>
        <w:t xml:space="preserve"> </w:t>
      </w:r>
      <w:r w:rsidRPr="0043023E">
        <w:rPr>
          <w:rFonts w:cs="David" w:hint="cs"/>
          <w:rtl/>
        </w:rPr>
        <w:t>לידיו</w:t>
      </w:r>
      <w:r w:rsidRPr="0043023E">
        <w:rPr>
          <w:rFonts w:cs="David"/>
          <w:rtl/>
        </w:rPr>
        <w:t xml:space="preserve"> </w:t>
      </w:r>
      <w:r w:rsidRPr="0043023E">
        <w:rPr>
          <w:rFonts w:cs="David" w:hint="cs"/>
          <w:rtl/>
        </w:rPr>
        <w:t>כנדרש</w:t>
      </w:r>
      <w:r w:rsidRPr="0043023E">
        <w:rPr>
          <w:rFonts w:cs="David"/>
          <w:rtl/>
        </w:rPr>
        <w:t xml:space="preserve"> </w:t>
      </w:r>
      <w:r w:rsidRPr="0043023E">
        <w:rPr>
          <w:rFonts w:cs="David" w:hint="cs"/>
          <w:rtl/>
        </w:rPr>
        <w:t>בחוזה</w:t>
      </w:r>
      <w:r w:rsidRPr="0043023E">
        <w:rPr>
          <w:rFonts w:cs="David"/>
          <w:rtl/>
        </w:rPr>
        <w:t xml:space="preserve"> </w:t>
      </w:r>
      <w:r w:rsidRPr="0043023E">
        <w:rPr>
          <w:rFonts w:cs="David" w:hint="cs"/>
          <w:rtl/>
        </w:rPr>
        <w:t>ובאמנה</w:t>
      </w:r>
      <w:r w:rsidRPr="0043023E">
        <w:rPr>
          <w:rFonts w:cs="David"/>
          <w:rtl/>
        </w:rPr>
        <w:t xml:space="preserve"> </w:t>
      </w:r>
      <w:r w:rsidRPr="0043023E">
        <w:rPr>
          <w:rFonts w:cs="David" w:hint="cs"/>
          <w:rtl/>
        </w:rPr>
        <w:t>זו</w:t>
      </w:r>
      <w:r>
        <w:rPr>
          <w:rFonts w:cs="David" w:hint="cs"/>
          <w:rtl/>
        </w:rPr>
        <w:t>"</w:t>
      </w:r>
      <w:r>
        <w:rPr>
          <w:rFonts w:cs="David"/>
          <w:rtl/>
        </w:rPr>
        <w:t>.</w:t>
      </w:r>
      <w:r w:rsidRPr="0043023E">
        <w:rPr>
          <w:rFonts w:cs="David"/>
          <w:rtl/>
        </w:rPr>
        <w:t xml:space="preserve"> </w:t>
      </w:r>
      <w:r w:rsidRPr="0043023E">
        <w:rPr>
          <w:rFonts w:cs="David" w:hint="cs"/>
          <w:sz w:val="20"/>
          <w:szCs w:val="20"/>
          <w:rtl/>
        </w:rPr>
        <w:t>(הואיל</w:t>
      </w:r>
      <w:r w:rsidRPr="0043023E">
        <w:rPr>
          <w:rFonts w:cs="David"/>
          <w:sz w:val="20"/>
          <w:szCs w:val="20"/>
          <w:rtl/>
        </w:rPr>
        <w:t xml:space="preserve"> </w:t>
      </w:r>
      <w:r w:rsidRPr="0043023E">
        <w:rPr>
          <w:rFonts w:cs="David" w:hint="cs"/>
          <w:sz w:val="20"/>
          <w:szCs w:val="20"/>
          <w:rtl/>
        </w:rPr>
        <w:t>וכאן</w:t>
      </w:r>
      <w:r w:rsidRPr="0043023E">
        <w:rPr>
          <w:rFonts w:cs="David"/>
          <w:sz w:val="20"/>
          <w:szCs w:val="20"/>
          <w:rtl/>
        </w:rPr>
        <w:t xml:space="preserve"> </w:t>
      </w:r>
      <w:r w:rsidRPr="0043023E">
        <w:rPr>
          <w:rFonts w:cs="David" w:hint="cs"/>
          <w:sz w:val="20"/>
          <w:szCs w:val="20"/>
          <w:rtl/>
        </w:rPr>
        <w:t>סוכם</w:t>
      </w:r>
      <w:r w:rsidRPr="0043023E">
        <w:rPr>
          <w:rFonts w:cs="David"/>
          <w:sz w:val="20"/>
          <w:szCs w:val="20"/>
          <w:rtl/>
        </w:rPr>
        <w:t xml:space="preserve"> </w:t>
      </w:r>
      <w:r w:rsidRPr="0043023E">
        <w:rPr>
          <w:rFonts w:cs="David" w:hint="cs"/>
          <w:sz w:val="20"/>
          <w:szCs w:val="20"/>
          <w:rtl/>
        </w:rPr>
        <w:t>על</w:t>
      </w:r>
      <w:r w:rsidRPr="0043023E">
        <w:rPr>
          <w:rFonts w:cs="David"/>
          <w:sz w:val="20"/>
          <w:szCs w:val="20"/>
          <w:rtl/>
        </w:rPr>
        <w:t xml:space="preserve"> </w:t>
      </w:r>
      <w:r w:rsidRPr="0043023E">
        <w:rPr>
          <w:rFonts w:cs="David"/>
          <w:sz w:val="20"/>
          <w:szCs w:val="20"/>
        </w:rPr>
        <w:t>cash against documents</w:t>
      </w:r>
      <w:r w:rsidRPr="0043023E">
        <w:rPr>
          <w:rFonts w:cs="David"/>
          <w:sz w:val="20"/>
          <w:szCs w:val="20"/>
          <w:rtl/>
        </w:rPr>
        <w:t xml:space="preserve">, </w:t>
      </w:r>
      <w:r w:rsidRPr="0043023E">
        <w:rPr>
          <w:rFonts w:cs="David" w:hint="cs"/>
          <w:sz w:val="20"/>
          <w:szCs w:val="20"/>
          <w:rtl/>
        </w:rPr>
        <w:t>פירושו</w:t>
      </w:r>
      <w:r w:rsidRPr="0043023E">
        <w:rPr>
          <w:rFonts w:cs="David"/>
          <w:sz w:val="20"/>
          <w:szCs w:val="20"/>
          <w:rtl/>
        </w:rPr>
        <w:t xml:space="preserve"> </w:t>
      </w:r>
      <w:r w:rsidRPr="0043023E">
        <w:rPr>
          <w:rFonts w:cs="David" w:hint="cs"/>
          <w:sz w:val="20"/>
          <w:szCs w:val="20"/>
          <w:rtl/>
        </w:rPr>
        <w:t>של</w:t>
      </w:r>
      <w:r w:rsidRPr="0043023E">
        <w:rPr>
          <w:rFonts w:cs="David"/>
          <w:sz w:val="20"/>
          <w:szCs w:val="20"/>
          <w:rtl/>
        </w:rPr>
        <w:t xml:space="preserve"> </w:t>
      </w:r>
      <w:r w:rsidRPr="0043023E">
        <w:rPr>
          <w:rFonts w:cs="David" w:hint="cs"/>
          <w:sz w:val="20"/>
          <w:szCs w:val="20"/>
          <w:rtl/>
        </w:rPr>
        <w:t>דבר</w:t>
      </w:r>
      <w:r w:rsidRPr="0043023E">
        <w:rPr>
          <w:rFonts w:cs="David"/>
          <w:sz w:val="20"/>
          <w:szCs w:val="20"/>
          <w:rtl/>
        </w:rPr>
        <w:t xml:space="preserve"> </w:t>
      </w:r>
      <w:r w:rsidRPr="0043023E">
        <w:rPr>
          <w:rFonts w:cs="David" w:hint="cs"/>
          <w:sz w:val="20"/>
          <w:szCs w:val="20"/>
          <w:rtl/>
        </w:rPr>
        <w:t>שהקונה</w:t>
      </w:r>
      <w:r w:rsidRPr="0043023E">
        <w:rPr>
          <w:rFonts w:cs="David"/>
          <w:sz w:val="20"/>
          <w:szCs w:val="20"/>
          <w:rtl/>
        </w:rPr>
        <w:t xml:space="preserve"> </w:t>
      </w:r>
      <w:r w:rsidRPr="0043023E">
        <w:rPr>
          <w:rFonts w:cs="David" w:hint="cs"/>
          <w:sz w:val="20"/>
          <w:szCs w:val="20"/>
          <w:rtl/>
        </w:rPr>
        <w:t>חייב</w:t>
      </w:r>
      <w:r w:rsidRPr="0043023E">
        <w:rPr>
          <w:rFonts w:cs="David"/>
          <w:sz w:val="20"/>
          <w:szCs w:val="20"/>
          <w:rtl/>
        </w:rPr>
        <w:t xml:space="preserve"> </w:t>
      </w:r>
      <w:r w:rsidRPr="0043023E">
        <w:rPr>
          <w:rFonts w:cs="David" w:hint="cs"/>
          <w:sz w:val="20"/>
          <w:szCs w:val="20"/>
          <w:rtl/>
        </w:rPr>
        <w:t>לבוא</w:t>
      </w:r>
      <w:r w:rsidRPr="0043023E">
        <w:rPr>
          <w:rFonts w:cs="David"/>
          <w:sz w:val="20"/>
          <w:szCs w:val="20"/>
          <w:rtl/>
        </w:rPr>
        <w:t xml:space="preserve"> </w:t>
      </w:r>
      <w:r w:rsidRPr="0043023E">
        <w:rPr>
          <w:rFonts w:cs="David" w:hint="cs"/>
          <w:sz w:val="20"/>
          <w:szCs w:val="20"/>
          <w:rtl/>
        </w:rPr>
        <w:t>ולקחת</w:t>
      </w:r>
      <w:r w:rsidRPr="0043023E">
        <w:rPr>
          <w:rFonts w:cs="David"/>
          <w:sz w:val="20"/>
          <w:szCs w:val="20"/>
          <w:rtl/>
        </w:rPr>
        <w:t xml:space="preserve"> </w:t>
      </w:r>
      <w:r w:rsidRPr="0043023E">
        <w:rPr>
          <w:rFonts w:cs="David" w:hint="cs"/>
          <w:sz w:val="20"/>
          <w:szCs w:val="20"/>
          <w:rtl/>
        </w:rPr>
        <w:t>את</w:t>
      </w:r>
      <w:r w:rsidRPr="0043023E">
        <w:rPr>
          <w:rFonts w:cs="David"/>
          <w:sz w:val="20"/>
          <w:szCs w:val="20"/>
          <w:rtl/>
        </w:rPr>
        <w:t xml:space="preserve"> </w:t>
      </w:r>
      <w:r w:rsidRPr="0043023E">
        <w:rPr>
          <w:rFonts w:cs="David" w:hint="cs"/>
          <w:sz w:val="20"/>
          <w:szCs w:val="20"/>
          <w:rtl/>
        </w:rPr>
        <w:t>הדוקומנטים</w:t>
      </w:r>
      <w:r w:rsidRPr="0043023E">
        <w:rPr>
          <w:rFonts w:cs="David"/>
          <w:sz w:val="20"/>
          <w:szCs w:val="20"/>
          <w:rtl/>
        </w:rPr>
        <w:t xml:space="preserve"> </w:t>
      </w:r>
      <w:r w:rsidRPr="0043023E">
        <w:rPr>
          <w:rFonts w:cs="David" w:hint="cs"/>
          <w:sz w:val="20"/>
          <w:szCs w:val="20"/>
          <w:rtl/>
        </w:rPr>
        <w:t>מהבנק</w:t>
      </w:r>
      <w:r w:rsidRPr="0043023E">
        <w:rPr>
          <w:rFonts w:cs="David"/>
          <w:sz w:val="20"/>
          <w:szCs w:val="20"/>
          <w:rtl/>
        </w:rPr>
        <w:t xml:space="preserve"> </w:t>
      </w:r>
      <w:r w:rsidRPr="0043023E">
        <w:rPr>
          <w:rFonts w:cs="David" w:hint="cs"/>
          <w:sz w:val="20"/>
          <w:szCs w:val="20"/>
          <w:rtl/>
        </w:rPr>
        <w:t>ולשלם</w:t>
      </w:r>
      <w:r w:rsidRPr="0043023E">
        <w:rPr>
          <w:rFonts w:cs="David"/>
          <w:sz w:val="20"/>
          <w:szCs w:val="20"/>
          <w:rtl/>
        </w:rPr>
        <w:t xml:space="preserve"> </w:t>
      </w:r>
      <w:r w:rsidRPr="0043023E">
        <w:rPr>
          <w:rFonts w:cs="David" w:hint="cs"/>
          <w:sz w:val="20"/>
          <w:szCs w:val="20"/>
          <w:rtl/>
        </w:rPr>
        <w:t>עבורם</w:t>
      </w:r>
      <w:r w:rsidRPr="0043023E">
        <w:rPr>
          <w:rFonts w:cs="David"/>
          <w:sz w:val="20"/>
          <w:szCs w:val="20"/>
          <w:rtl/>
        </w:rPr>
        <w:t xml:space="preserve"> </w:t>
      </w:r>
      <w:r w:rsidRPr="0043023E">
        <w:rPr>
          <w:rFonts w:cs="David" w:hint="cs"/>
          <w:sz w:val="20"/>
          <w:szCs w:val="20"/>
          <w:rtl/>
        </w:rPr>
        <w:t>את</w:t>
      </w:r>
      <w:r w:rsidRPr="0043023E">
        <w:rPr>
          <w:rFonts w:cs="David"/>
          <w:sz w:val="20"/>
          <w:szCs w:val="20"/>
          <w:rtl/>
        </w:rPr>
        <w:t xml:space="preserve"> </w:t>
      </w:r>
      <w:r w:rsidRPr="0043023E">
        <w:rPr>
          <w:rFonts w:cs="David" w:hint="cs"/>
          <w:sz w:val="20"/>
          <w:szCs w:val="20"/>
          <w:rtl/>
        </w:rPr>
        <w:t>המחיר</w:t>
      </w:r>
      <w:r w:rsidRPr="0043023E">
        <w:rPr>
          <w:rFonts w:cs="David"/>
          <w:sz w:val="20"/>
          <w:szCs w:val="20"/>
          <w:rtl/>
        </w:rPr>
        <w:t xml:space="preserve"> </w:t>
      </w:r>
      <w:r w:rsidRPr="0043023E">
        <w:rPr>
          <w:rFonts w:cs="David" w:hint="cs"/>
          <w:sz w:val="20"/>
          <w:szCs w:val="20"/>
          <w:rtl/>
        </w:rPr>
        <w:t>המוסכם</w:t>
      </w:r>
      <w:r>
        <w:rPr>
          <w:rFonts w:cs="David" w:hint="cs"/>
          <w:sz w:val="20"/>
          <w:szCs w:val="20"/>
          <w:rtl/>
        </w:rPr>
        <w:t>).</w:t>
      </w:r>
      <w:r w:rsidRPr="0043023E">
        <w:rPr>
          <w:rFonts w:cs="David"/>
          <w:rtl/>
        </w:rPr>
        <w:t xml:space="preserve"> </w:t>
      </w:r>
    </w:p>
    <w:p w:rsidR="0043023E" w:rsidRDefault="0043023E" w:rsidP="0043023E">
      <w:pPr>
        <w:pStyle w:val="a9"/>
        <w:numPr>
          <w:ilvl w:val="0"/>
          <w:numId w:val="2"/>
        </w:numPr>
        <w:spacing w:after="0" w:line="360" w:lineRule="auto"/>
        <w:jc w:val="both"/>
        <w:rPr>
          <w:rFonts w:cs="David"/>
        </w:rPr>
      </w:pPr>
      <w:r w:rsidRPr="0043023E">
        <w:rPr>
          <w:rFonts w:cs="David" w:hint="cs"/>
          <w:rtl/>
        </w:rPr>
        <w:t>לפי</w:t>
      </w:r>
      <w:r w:rsidRPr="0043023E">
        <w:rPr>
          <w:rFonts w:cs="David"/>
          <w:rtl/>
        </w:rPr>
        <w:t xml:space="preserve"> </w:t>
      </w:r>
      <w:r w:rsidRPr="000A1652">
        <w:rPr>
          <w:rFonts w:cs="David" w:hint="cs"/>
          <w:b/>
          <w:bCs/>
          <w:rtl/>
        </w:rPr>
        <w:t>ס</w:t>
      </w:r>
      <w:r w:rsidRPr="000A1652">
        <w:rPr>
          <w:rFonts w:cs="David"/>
          <w:b/>
          <w:bCs/>
          <w:rtl/>
        </w:rPr>
        <w:t>' 54</w:t>
      </w:r>
      <w:r w:rsidRPr="0043023E">
        <w:rPr>
          <w:rFonts w:cs="David"/>
          <w:rtl/>
        </w:rPr>
        <w:t xml:space="preserve">, </w:t>
      </w:r>
      <w:r w:rsidRPr="0043023E">
        <w:rPr>
          <w:rFonts w:cs="David" w:hint="cs"/>
          <w:rtl/>
        </w:rPr>
        <w:t>חיוב</w:t>
      </w:r>
      <w:r w:rsidRPr="0043023E">
        <w:rPr>
          <w:rFonts w:cs="David"/>
          <w:rtl/>
        </w:rPr>
        <w:t xml:space="preserve"> </w:t>
      </w:r>
      <w:r w:rsidRPr="0043023E">
        <w:rPr>
          <w:rFonts w:cs="David" w:hint="cs"/>
          <w:rtl/>
        </w:rPr>
        <w:t>זה</w:t>
      </w:r>
      <w:r w:rsidRPr="0043023E">
        <w:rPr>
          <w:rFonts w:cs="David"/>
          <w:rtl/>
        </w:rPr>
        <w:t xml:space="preserve"> </w:t>
      </w:r>
      <w:r w:rsidRPr="0043023E">
        <w:rPr>
          <w:rFonts w:cs="David" w:hint="cs"/>
          <w:rtl/>
        </w:rPr>
        <w:t>כולל</w:t>
      </w:r>
      <w:r w:rsidRPr="0043023E">
        <w:rPr>
          <w:rFonts w:cs="David"/>
          <w:rtl/>
        </w:rPr>
        <w:t xml:space="preserve"> "</w:t>
      </w:r>
      <w:r w:rsidRPr="0043023E">
        <w:rPr>
          <w:rFonts w:cs="David" w:hint="cs"/>
          <w:rtl/>
        </w:rPr>
        <w:t>נקיטת</w:t>
      </w:r>
      <w:r w:rsidRPr="0043023E">
        <w:rPr>
          <w:rFonts w:cs="David"/>
          <w:rtl/>
        </w:rPr>
        <w:t xml:space="preserve"> </w:t>
      </w:r>
      <w:r w:rsidRPr="0043023E">
        <w:rPr>
          <w:rFonts w:cs="David" w:hint="cs"/>
          <w:rtl/>
        </w:rPr>
        <w:t>צעדים</w:t>
      </w:r>
      <w:r w:rsidRPr="0043023E">
        <w:rPr>
          <w:rFonts w:cs="David"/>
          <w:rtl/>
        </w:rPr>
        <w:t xml:space="preserve"> </w:t>
      </w:r>
      <w:r w:rsidRPr="0043023E">
        <w:rPr>
          <w:rFonts w:cs="David" w:hint="cs"/>
          <w:rtl/>
        </w:rPr>
        <w:t>ומילוי</w:t>
      </w:r>
      <w:r w:rsidRPr="0043023E">
        <w:rPr>
          <w:rFonts w:cs="David"/>
          <w:rtl/>
        </w:rPr>
        <w:t xml:space="preserve"> </w:t>
      </w:r>
      <w:r w:rsidRPr="0043023E">
        <w:rPr>
          <w:rFonts w:cs="David" w:hint="cs"/>
          <w:rtl/>
        </w:rPr>
        <w:t>אחר</w:t>
      </w:r>
      <w:r w:rsidRPr="0043023E">
        <w:rPr>
          <w:rFonts w:cs="David"/>
          <w:rtl/>
        </w:rPr>
        <w:t xml:space="preserve"> </w:t>
      </w:r>
      <w:r w:rsidRPr="0043023E">
        <w:rPr>
          <w:rFonts w:cs="David" w:hint="cs"/>
          <w:rtl/>
        </w:rPr>
        <w:t>נהלים</w:t>
      </w:r>
      <w:r w:rsidRPr="0043023E">
        <w:rPr>
          <w:rFonts w:cs="David"/>
          <w:rtl/>
        </w:rPr>
        <w:t xml:space="preserve">, </w:t>
      </w:r>
      <w:r w:rsidRPr="0043023E">
        <w:rPr>
          <w:rFonts w:cs="David" w:hint="cs"/>
          <w:rtl/>
        </w:rPr>
        <w:t>בכל</w:t>
      </w:r>
      <w:r w:rsidRPr="0043023E">
        <w:rPr>
          <w:rFonts w:cs="David"/>
          <w:rtl/>
        </w:rPr>
        <w:t xml:space="preserve"> </w:t>
      </w:r>
      <w:r w:rsidRPr="0043023E">
        <w:rPr>
          <w:rFonts w:cs="David" w:hint="cs"/>
          <w:rtl/>
        </w:rPr>
        <w:t>הנדרש</w:t>
      </w:r>
      <w:r w:rsidRPr="0043023E">
        <w:rPr>
          <w:rFonts w:cs="David"/>
          <w:rtl/>
        </w:rPr>
        <w:t xml:space="preserve"> </w:t>
      </w:r>
      <w:r w:rsidRPr="0043023E">
        <w:rPr>
          <w:rFonts w:cs="David" w:hint="cs"/>
          <w:rtl/>
        </w:rPr>
        <w:t>לפי</w:t>
      </w:r>
      <w:r w:rsidRPr="0043023E">
        <w:rPr>
          <w:rFonts w:cs="David"/>
          <w:rtl/>
        </w:rPr>
        <w:t xml:space="preserve"> </w:t>
      </w:r>
      <w:r w:rsidRPr="0043023E">
        <w:rPr>
          <w:rFonts w:cs="David" w:hint="cs"/>
          <w:rtl/>
        </w:rPr>
        <w:t>החוזה</w:t>
      </w:r>
      <w:r w:rsidRPr="0043023E">
        <w:rPr>
          <w:rFonts w:cs="David"/>
          <w:rtl/>
        </w:rPr>
        <w:t xml:space="preserve"> </w:t>
      </w:r>
      <w:r w:rsidRPr="0043023E">
        <w:rPr>
          <w:rFonts w:cs="David" w:hint="cs"/>
          <w:rtl/>
        </w:rPr>
        <w:t>או</w:t>
      </w:r>
      <w:r w:rsidRPr="0043023E">
        <w:rPr>
          <w:rFonts w:cs="David"/>
          <w:rtl/>
        </w:rPr>
        <w:t xml:space="preserve"> </w:t>
      </w:r>
      <w:r w:rsidRPr="0043023E">
        <w:rPr>
          <w:rFonts w:cs="David" w:hint="cs"/>
          <w:rtl/>
        </w:rPr>
        <w:t>לפי</w:t>
      </w:r>
      <w:r w:rsidRPr="0043023E">
        <w:rPr>
          <w:rFonts w:cs="David"/>
          <w:rtl/>
        </w:rPr>
        <w:t xml:space="preserve"> </w:t>
      </w:r>
      <w:r w:rsidRPr="0043023E">
        <w:rPr>
          <w:rFonts w:cs="David" w:hint="cs"/>
          <w:rtl/>
        </w:rPr>
        <w:t>חוקים</w:t>
      </w:r>
      <w:r w:rsidRPr="0043023E">
        <w:rPr>
          <w:rFonts w:cs="David"/>
          <w:rtl/>
        </w:rPr>
        <w:t xml:space="preserve"> </w:t>
      </w:r>
      <w:r w:rsidRPr="0043023E">
        <w:rPr>
          <w:rFonts w:cs="David" w:hint="cs"/>
          <w:rtl/>
        </w:rPr>
        <w:t>ותקנות</w:t>
      </w:r>
      <w:r w:rsidRPr="0043023E">
        <w:rPr>
          <w:rFonts w:cs="David"/>
          <w:rtl/>
        </w:rPr>
        <w:t xml:space="preserve"> </w:t>
      </w:r>
      <w:r w:rsidRPr="0043023E">
        <w:rPr>
          <w:rFonts w:cs="David" w:hint="cs"/>
          <w:rtl/>
        </w:rPr>
        <w:t>כלשהם</w:t>
      </w:r>
      <w:r w:rsidRPr="0043023E">
        <w:rPr>
          <w:rFonts w:cs="David"/>
          <w:rtl/>
        </w:rPr>
        <w:t xml:space="preserve">, </w:t>
      </w:r>
      <w:r w:rsidRPr="0043023E">
        <w:rPr>
          <w:rFonts w:cs="David" w:hint="cs"/>
          <w:rtl/>
        </w:rPr>
        <w:t>כדי</w:t>
      </w:r>
      <w:r w:rsidRPr="0043023E">
        <w:rPr>
          <w:rFonts w:cs="David"/>
          <w:rtl/>
        </w:rPr>
        <w:t xml:space="preserve"> </w:t>
      </w:r>
      <w:r w:rsidRPr="0043023E">
        <w:rPr>
          <w:rFonts w:cs="David" w:hint="cs"/>
          <w:rtl/>
        </w:rPr>
        <w:t>לאפשר</w:t>
      </w:r>
      <w:r w:rsidRPr="0043023E">
        <w:rPr>
          <w:rFonts w:cs="David"/>
          <w:rtl/>
        </w:rPr>
        <w:t xml:space="preserve"> </w:t>
      </w:r>
      <w:r w:rsidRPr="0043023E">
        <w:rPr>
          <w:rFonts w:cs="David" w:hint="cs"/>
          <w:rtl/>
        </w:rPr>
        <w:t>את</w:t>
      </w:r>
      <w:r w:rsidRPr="0043023E">
        <w:rPr>
          <w:rFonts w:cs="David"/>
          <w:rtl/>
        </w:rPr>
        <w:t xml:space="preserve"> </w:t>
      </w:r>
      <w:r w:rsidRPr="0043023E">
        <w:rPr>
          <w:rFonts w:cs="David" w:hint="cs"/>
          <w:rtl/>
        </w:rPr>
        <w:t>ביצוע</w:t>
      </w:r>
      <w:r w:rsidRPr="0043023E">
        <w:rPr>
          <w:rFonts w:cs="David"/>
          <w:rtl/>
        </w:rPr>
        <w:t xml:space="preserve"> </w:t>
      </w:r>
      <w:r w:rsidRPr="0043023E">
        <w:rPr>
          <w:rFonts w:cs="David" w:hint="cs"/>
          <w:rtl/>
        </w:rPr>
        <w:t>התשלום</w:t>
      </w:r>
      <w:r w:rsidRPr="0043023E">
        <w:rPr>
          <w:rFonts w:cs="David"/>
          <w:rtl/>
        </w:rPr>
        <w:t xml:space="preserve">", </w:t>
      </w:r>
      <w:r w:rsidRPr="0043023E">
        <w:rPr>
          <w:rFonts w:cs="David" w:hint="cs"/>
          <w:rtl/>
        </w:rPr>
        <w:t>כלומר</w:t>
      </w:r>
      <w:r w:rsidRPr="0043023E">
        <w:rPr>
          <w:rFonts w:cs="David"/>
          <w:rtl/>
        </w:rPr>
        <w:t xml:space="preserve"> </w:t>
      </w:r>
      <w:r w:rsidRPr="0043023E">
        <w:rPr>
          <w:rFonts w:cs="David" w:hint="cs"/>
          <w:rtl/>
        </w:rPr>
        <w:t>לבוא</w:t>
      </w:r>
      <w:r w:rsidRPr="0043023E">
        <w:rPr>
          <w:rFonts w:cs="David"/>
          <w:rtl/>
        </w:rPr>
        <w:t xml:space="preserve"> </w:t>
      </w:r>
      <w:r w:rsidRPr="0043023E">
        <w:rPr>
          <w:rFonts w:cs="David" w:hint="cs"/>
          <w:rtl/>
        </w:rPr>
        <w:t>ולקחת</w:t>
      </w:r>
      <w:r w:rsidRPr="0043023E">
        <w:rPr>
          <w:rFonts w:cs="David"/>
          <w:rtl/>
        </w:rPr>
        <w:t xml:space="preserve"> </w:t>
      </w:r>
      <w:r w:rsidRPr="0043023E">
        <w:rPr>
          <w:rFonts w:cs="David" w:hint="cs"/>
          <w:rtl/>
        </w:rPr>
        <w:t>את</w:t>
      </w:r>
      <w:r w:rsidRPr="0043023E">
        <w:rPr>
          <w:rFonts w:cs="David"/>
          <w:rtl/>
        </w:rPr>
        <w:t xml:space="preserve"> </w:t>
      </w:r>
      <w:r w:rsidRPr="0043023E">
        <w:rPr>
          <w:rFonts w:cs="David" w:hint="cs"/>
          <w:rtl/>
        </w:rPr>
        <w:t>המסמכים</w:t>
      </w:r>
      <w:r w:rsidRPr="0043023E">
        <w:rPr>
          <w:rFonts w:cs="David"/>
          <w:rtl/>
        </w:rPr>
        <w:t xml:space="preserve">. </w:t>
      </w:r>
      <w:r w:rsidRPr="0043023E">
        <w:rPr>
          <w:rFonts w:cs="David" w:hint="cs"/>
          <w:rtl/>
        </w:rPr>
        <w:t>אם</w:t>
      </w:r>
      <w:r w:rsidRPr="0043023E">
        <w:rPr>
          <w:rFonts w:cs="David"/>
          <w:rtl/>
        </w:rPr>
        <w:t xml:space="preserve"> </w:t>
      </w:r>
      <w:r w:rsidRPr="0043023E">
        <w:rPr>
          <w:rFonts w:cs="David" w:hint="cs"/>
          <w:rtl/>
        </w:rPr>
        <w:t>לא</w:t>
      </w:r>
      <w:r w:rsidRPr="0043023E">
        <w:rPr>
          <w:rFonts w:cs="David"/>
          <w:rtl/>
        </w:rPr>
        <w:t xml:space="preserve"> </w:t>
      </w:r>
      <w:r w:rsidRPr="0043023E">
        <w:rPr>
          <w:rFonts w:cs="David" w:hint="cs"/>
          <w:rtl/>
        </w:rPr>
        <w:t>יעשה</w:t>
      </w:r>
      <w:r w:rsidRPr="0043023E">
        <w:rPr>
          <w:rFonts w:cs="David"/>
          <w:rtl/>
        </w:rPr>
        <w:t xml:space="preserve"> </w:t>
      </w:r>
      <w:r w:rsidRPr="0043023E">
        <w:rPr>
          <w:rFonts w:cs="David" w:hint="cs"/>
          <w:rtl/>
        </w:rPr>
        <w:t>כן</w:t>
      </w:r>
      <w:r w:rsidRPr="0043023E">
        <w:rPr>
          <w:rFonts w:cs="David"/>
          <w:rtl/>
        </w:rPr>
        <w:t xml:space="preserve">, </w:t>
      </w:r>
      <w:r w:rsidRPr="0043023E">
        <w:rPr>
          <w:rFonts w:cs="David" w:hint="cs"/>
          <w:rtl/>
        </w:rPr>
        <w:t>הוא</w:t>
      </w:r>
      <w:r w:rsidRPr="0043023E">
        <w:rPr>
          <w:rFonts w:cs="David"/>
          <w:rtl/>
        </w:rPr>
        <w:t xml:space="preserve"> </w:t>
      </w:r>
      <w:r w:rsidRPr="0043023E">
        <w:rPr>
          <w:rFonts w:cs="David" w:hint="cs"/>
          <w:rtl/>
        </w:rPr>
        <w:t>מפר</w:t>
      </w:r>
      <w:r w:rsidRPr="0043023E">
        <w:rPr>
          <w:rFonts w:cs="David"/>
          <w:rtl/>
        </w:rPr>
        <w:t xml:space="preserve"> </w:t>
      </w:r>
      <w:r w:rsidRPr="0043023E">
        <w:rPr>
          <w:rFonts w:cs="David" w:hint="cs"/>
          <w:rtl/>
        </w:rPr>
        <w:t>את</w:t>
      </w:r>
      <w:r w:rsidRPr="0043023E">
        <w:rPr>
          <w:rFonts w:cs="David"/>
          <w:rtl/>
        </w:rPr>
        <w:t xml:space="preserve"> </w:t>
      </w:r>
      <w:r w:rsidRPr="0043023E">
        <w:rPr>
          <w:rFonts w:cs="David" w:hint="cs"/>
          <w:rtl/>
        </w:rPr>
        <w:t>חוזה</w:t>
      </w:r>
      <w:r w:rsidRPr="0043023E">
        <w:rPr>
          <w:rFonts w:cs="David"/>
          <w:rtl/>
        </w:rPr>
        <w:t xml:space="preserve"> </w:t>
      </w:r>
      <w:r w:rsidRPr="0043023E">
        <w:rPr>
          <w:rFonts w:cs="David" w:hint="cs"/>
          <w:rtl/>
        </w:rPr>
        <w:t>המכר</w:t>
      </w:r>
      <w:r w:rsidRPr="0043023E">
        <w:rPr>
          <w:rFonts w:cs="David"/>
          <w:rtl/>
        </w:rPr>
        <w:t xml:space="preserve"> </w:t>
      </w:r>
    </w:p>
    <w:p w:rsidR="00A03BD3" w:rsidRPr="0043023E" w:rsidRDefault="0043023E" w:rsidP="0043023E">
      <w:pPr>
        <w:pStyle w:val="a9"/>
        <w:numPr>
          <w:ilvl w:val="0"/>
          <w:numId w:val="2"/>
        </w:numPr>
        <w:spacing w:after="0" w:line="360" w:lineRule="auto"/>
        <w:jc w:val="both"/>
        <w:rPr>
          <w:rFonts w:cs="David" w:hint="cs"/>
          <w:rtl/>
        </w:rPr>
      </w:pPr>
      <w:r w:rsidRPr="0043023E">
        <w:rPr>
          <w:rFonts w:cs="David" w:hint="cs"/>
          <w:rtl/>
        </w:rPr>
        <w:lastRenderedPageBreak/>
        <w:t>התרופות</w:t>
      </w:r>
      <w:r w:rsidRPr="0043023E">
        <w:rPr>
          <w:rFonts w:cs="David"/>
          <w:rtl/>
        </w:rPr>
        <w:t xml:space="preserve"> </w:t>
      </w:r>
      <w:r w:rsidRPr="0043023E">
        <w:rPr>
          <w:rFonts w:cs="David" w:hint="cs"/>
          <w:rtl/>
        </w:rPr>
        <w:t>השונות</w:t>
      </w:r>
      <w:r w:rsidRPr="0043023E">
        <w:rPr>
          <w:rFonts w:cs="David"/>
          <w:rtl/>
        </w:rPr>
        <w:t xml:space="preserve"> </w:t>
      </w:r>
      <w:r w:rsidRPr="0043023E">
        <w:rPr>
          <w:rFonts w:cs="David" w:hint="cs"/>
          <w:rtl/>
        </w:rPr>
        <w:t>המפורטות</w:t>
      </w:r>
      <w:r w:rsidRPr="0043023E">
        <w:rPr>
          <w:rFonts w:cs="David"/>
          <w:rtl/>
        </w:rPr>
        <w:t xml:space="preserve"> </w:t>
      </w:r>
      <w:r w:rsidRPr="0043023E">
        <w:rPr>
          <w:rFonts w:cs="David" w:hint="cs"/>
          <w:rtl/>
        </w:rPr>
        <w:t>בפרק</w:t>
      </w:r>
      <w:r w:rsidRPr="0043023E">
        <w:rPr>
          <w:rFonts w:cs="David"/>
          <w:rtl/>
        </w:rPr>
        <w:t xml:space="preserve"> </w:t>
      </w:r>
      <w:r w:rsidRPr="0043023E">
        <w:rPr>
          <w:rFonts w:cs="David" w:hint="cs"/>
          <w:rtl/>
        </w:rPr>
        <w:t>התרופות</w:t>
      </w:r>
      <w:r w:rsidRPr="0043023E">
        <w:rPr>
          <w:rFonts w:cs="David"/>
          <w:rtl/>
        </w:rPr>
        <w:t xml:space="preserve"> </w:t>
      </w:r>
      <w:r w:rsidRPr="0043023E">
        <w:rPr>
          <w:rFonts w:cs="David" w:hint="cs"/>
          <w:rtl/>
        </w:rPr>
        <w:t>של</w:t>
      </w:r>
      <w:r w:rsidRPr="0043023E">
        <w:rPr>
          <w:rFonts w:cs="David"/>
          <w:rtl/>
        </w:rPr>
        <w:t xml:space="preserve"> </w:t>
      </w:r>
      <w:r w:rsidRPr="0043023E">
        <w:rPr>
          <w:rFonts w:cs="David" w:hint="cs"/>
          <w:rtl/>
        </w:rPr>
        <w:t>האמנה</w:t>
      </w:r>
      <w:r w:rsidRPr="0043023E">
        <w:rPr>
          <w:rFonts w:cs="David"/>
          <w:rtl/>
        </w:rPr>
        <w:t xml:space="preserve">: </w:t>
      </w:r>
      <w:r w:rsidRPr="0043023E">
        <w:rPr>
          <w:rFonts w:cs="David" w:hint="cs"/>
          <w:rtl/>
        </w:rPr>
        <w:t>דרישה</w:t>
      </w:r>
      <w:r w:rsidRPr="0043023E">
        <w:rPr>
          <w:rFonts w:cs="David"/>
          <w:rtl/>
        </w:rPr>
        <w:t xml:space="preserve"> </w:t>
      </w:r>
      <w:r w:rsidRPr="0043023E">
        <w:rPr>
          <w:rFonts w:cs="David" w:hint="cs"/>
          <w:rtl/>
        </w:rPr>
        <w:t>לאכיפת</w:t>
      </w:r>
      <w:r w:rsidRPr="0043023E">
        <w:rPr>
          <w:rFonts w:cs="David"/>
          <w:rtl/>
        </w:rPr>
        <w:t xml:space="preserve"> </w:t>
      </w:r>
      <w:r w:rsidRPr="0043023E">
        <w:rPr>
          <w:rFonts w:cs="David" w:hint="cs"/>
          <w:rtl/>
        </w:rPr>
        <w:t>החוזה</w:t>
      </w:r>
      <w:r w:rsidRPr="0043023E">
        <w:rPr>
          <w:rFonts w:cs="David"/>
          <w:rtl/>
        </w:rPr>
        <w:t xml:space="preserve"> (</w:t>
      </w:r>
      <w:r w:rsidRPr="0043023E">
        <w:rPr>
          <w:rFonts w:cs="David" w:hint="cs"/>
          <w:rtl/>
        </w:rPr>
        <w:t>ס</w:t>
      </w:r>
      <w:r w:rsidRPr="0043023E">
        <w:rPr>
          <w:rFonts w:cs="David"/>
          <w:rtl/>
        </w:rPr>
        <w:t xml:space="preserve">' 62) </w:t>
      </w:r>
      <w:r w:rsidRPr="0043023E">
        <w:rPr>
          <w:rFonts w:cs="David" w:hint="cs"/>
          <w:rtl/>
        </w:rPr>
        <w:t>ביטול</w:t>
      </w:r>
      <w:r w:rsidRPr="0043023E">
        <w:rPr>
          <w:rFonts w:cs="David"/>
          <w:rtl/>
        </w:rPr>
        <w:t xml:space="preserve"> </w:t>
      </w:r>
      <w:r w:rsidRPr="0043023E">
        <w:rPr>
          <w:rFonts w:cs="David" w:hint="cs"/>
          <w:rtl/>
        </w:rPr>
        <w:t>החוזה</w:t>
      </w:r>
      <w:r w:rsidRPr="0043023E">
        <w:rPr>
          <w:rFonts w:cs="David"/>
          <w:rtl/>
        </w:rPr>
        <w:t xml:space="preserve"> (</w:t>
      </w:r>
      <w:r w:rsidRPr="0043023E">
        <w:rPr>
          <w:rFonts w:cs="David" w:hint="cs"/>
          <w:rtl/>
        </w:rPr>
        <w:t>ס</w:t>
      </w:r>
      <w:r w:rsidRPr="0043023E">
        <w:rPr>
          <w:rFonts w:cs="David"/>
          <w:rtl/>
        </w:rPr>
        <w:t xml:space="preserve">' 64) </w:t>
      </w:r>
      <w:r w:rsidRPr="0043023E">
        <w:rPr>
          <w:rFonts w:cs="David" w:hint="cs"/>
          <w:rtl/>
        </w:rPr>
        <w:t>ו</w:t>
      </w:r>
      <w:r w:rsidRPr="0043023E">
        <w:rPr>
          <w:rFonts w:cs="David"/>
          <w:rtl/>
        </w:rPr>
        <w:t>/</w:t>
      </w:r>
      <w:r w:rsidRPr="0043023E">
        <w:rPr>
          <w:rFonts w:cs="David" w:hint="cs"/>
          <w:rtl/>
        </w:rPr>
        <w:t>או</w:t>
      </w:r>
      <w:r w:rsidRPr="0043023E">
        <w:rPr>
          <w:rFonts w:cs="David"/>
          <w:rtl/>
        </w:rPr>
        <w:t xml:space="preserve"> </w:t>
      </w:r>
      <w:r w:rsidRPr="0043023E">
        <w:rPr>
          <w:rFonts w:cs="David" w:hint="cs"/>
          <w:rtl/>
        </w:rPr>
        <w:t>פיצויים</w:t>
      </w:r>
      <w:r w:rsidRPr="0043023E">
        <w:rPr>
          <w:rFonts w:cs="David"/>
          <w:rtl/>
        </w:rPr>
        <w:t xml:space="preserve"> (</w:t>
      </w:r>
      <w:r w:rsidRPr="0043023E">
        <w:rPr>
          <w:rFonts w:cs="David" w:hint="cs"/>
          <w:rtl/>
        </w:rPr>
        <w:t>ס</w:t>
      </w:r>
      <w:r w:rsidRPr="0043023E">
        <w:rPr>
          <w:rFonts w:cs="David"/>
          <w:rtl/>
        </w:rPr>
        <w:t>' 61(</w:t>
      </w:r>
      <w:r w:rsidRPr="0043023E">
        <w:rPr>
          <w:rFonts w:cs="David" w:hint="cs"/>
          <w:rtl/>
        </w:rPr>
        <w:t>א</w:t>
      </w:r>
      <w:r w:rsidRPr="0043023E">
        <w:rPr>
          <w:rFonts w:cs="David"/>
          <w:rtl/>
        </w:rPr>
        <w:t xml:space="preserve">)(2) </w:t>
      </w:r>
      <w:r w:rsidRPr="0043023E">
        <w:rPr>
          <w:rFonts w:cs="David" w:hint="cs"/>
          <w:rtl/>
        </w:rPr>
        <w:t>וכן</w:t>
      </w:r>
      <w:r w:rsidRPr="0043023E">
        <w:rPr>
          <w:rFonts w:cs="David"/>
          <w:rtl/>
        </w:rPr>
        <w:t xml:space="preserve"> 74-77). </w:t>
      </w:r>
      <w:r w:rsidRPr="0043023E">
        <w:rPr>
          <w:rFonts w:cs="David" w:hint="cs"/>
          <w:rtl/>
        </w:rPr>
        <w:t>כאן</w:t>
      </w:r>
      <w:r w:rsidRPr="0043023E">
        <w:rPr>
          <w:rFonts w:cs="David"/>
          <w:rtl/>
        </w:rPr>
        <w:t xml:space="preserve">, </w:t>
      </w:r>
      <w:r w:rsidRPr="0043023E">
        <w:rPr>
          <w:rFonts w:cs="David" w:hint="cs"/>
          <w:rtl/>
        </w:rPr>
        <w:t>המוזיאון</w:t>
      </w:r>
      <w:r w:rsidRPr="0043023E">
        <w:rPr>
          <w:rFonts w:cs="David"/>
          <w:rtl/>
        </w:rPr>
        <w:t xml:space="preserve"> </w:t>
      </w:r>
      <w:r w:rsidRPr="0043023E">
        <w:rPr>
          <w:rFonts w:cs="David" w:hint="cs"/>
          <w:rtl/>
        </w:rPr>
        <w:t>מבקש</w:t>
      </w:r>
      <w:r w:rsidRPr="0043023E">
        <w:rPr>
          <w:rFonts w:cs="David"/>
          <w:rtl/>
        </w:rPr>
        <w:t xml:space="preserve"> </w:t>
      </w:r>
      <w:r w:rsidRPr="0043023E">
        <w:rPr>
          <w:rFonts w:cs="David" w:hint="cs"/>
          <w:rtl/>
        </w:rPr>
        <w:t>אורכה</w:t>
      </w:r>
      <w:r w:rsidRPr="0043023E">
        <w:rPr>
          <w:rFonts w:cs="David"/>
          <w:rtl/>
        </w:rPr>
        <w:t xml:space="preserve"> </w:t>
      </w:r>
      <w:r w:rsidRPr="0043023E">
        <w:rPr>
          <w:rFonts w:cs="David" w:hint="cs"/>
          <w:rtl/>
        </w:rPr>
        <w:t>של</w:t>
      </w:r>
      <w:r w:rsidRPr="0043023E">
        <w:rPr>
          <w:rFonts w:cs="David"/>
          <w:rtl/>
        </w:rPr>
        <w:t xml:space="preserve"> 60 </w:t>
      </w:r>
      <w:r w:rsidRPr="0043023E">
        <w:rPr>
          <w:rFonts w:cs="David" w:hint="cs"/>
          <w:rtl/>
        </w:rPr>
        <w:t>יום</w:t>
      </w:r>
      <w:r w:rsidRPr="0043023E">
        <w:rPr>
          <w:rFonts w:cs="David"/>
          <w:rtl/>
        </w:rPr>
        <w:t xml:space="preserve">. </w:t>
      </w:r>
      <w:r w:rsidRPr="0043023E">
        <w:rPr>
          <w:rFonts w:cs="David" w:hint="cs"/>
          <w:rtl/>
        </w:rPr>
        <w:t>חב</w:t>
      </w:r>
      <w:r w:rsidRPr="0043023E">
        <w:rPr>
          <w:rFonts w:cs="David"/>
          <w:rtl/>
        </w:rPr>
        <w:t xml:space="preserve">' </w:t>
      </w:r>
      <w:r w:rsidRPr="0043023E">
        <w:rPr>
          <w:rFonts w:cs="David" w:hint="cs"/>
          <w:rtl/>
        </w:rPr>
        <w:t>אספרו</w:t>
      </w:r>
      <w:r w:rsidRPr="0043023E">
        <w:rPr>
          <w:rFonts w:cs="David"/>
          <w:rtl/>
        </w:rPr>
        <w:t xml:space="preserve"> </w:t>
      </w:r>
      <w:r w:rsidRPr="0043023E">
        <w:rPr>
          <w:rFonts w:cs="David" w:hint="cs"/>
          <w:rtl/>
        </w:rPr>
        <w:t>לא</w:t>
      </w:r>
      <w:r w:rsidRPr="0043023E">
        <w:rPr>
          <w:rFonts w:cs="David"/>
          <w:rtl/>
        </w:rPr>
        <w:t xml:space="preserve"> </w:t>
      </w:r>
      <w:r w:rsidRPr="0043023E">
        <w:rPr>
          <w:rFonts w:cs="David" w:hint="cs"/>
          <w:rtl/>
        </w:rPr>
        <w:t>חייבת</w:t>
      </w:r>
      <w:r w:rsidRPr="0043023E">
        <w:rPr>
          <w:rFonts w:cs="David"/>
          <w:rtl/>
        </w:rPr>
        <w:t xml:space="preserve"> </w:t>
      </w:r>
      <w:r w:rsidRPr="0043023E">
        <w:rPr>
          <w:rFonts w:cs="David" w:hint="cs"/>
          <w:rtl/>
        </w:rPr>
        <w:t>להסכים</w:t>
      </w:r>
      <w:r w:rsidRPr="0043023E">
        <w:rPr>
          <w:rFonts w:cs="David"/>
          <w:rtl/>
        </w:rPr>
        <w:t xml:space="preserve">, </w:t>
      </w:r>
      <w:r w:rsidRPr="0043023E">
        <w:rPr>
          <w:rFonts w:cs="David" w:hint="cs"/>
          <w:rtl/>
        </w:rPr>
        <w:t>ויכולה</w:t>
      </w:r>
      <w:r w:rsidRPr="0043023E">
        <w:rPr>
          <w:rFonts w:cs="David"/>
          <w:rtl/>
        </w:rPr>
        <w:t xml:space="preserve"> </w:t>
      </w:r>
      <w:r w:rsidRPr="0043023E">
        <w:rPr>
          <w:rFonts w:cs="David" w:hint="cs"/>
          <w:rtl/>
        </w:rPr>
        <w:t>לעמוד</w:t>
      </w:r>
      <w:r w:rsidRPr="0043023E">
        <w:rPr>
          <w:rFonts w:cs="David"/>
          <w:rtl/>
        </w:rPr>
        <w:t xml:space="preserve"> </w:t>
      </w:r>
      <w:r w:rsidRPr="0043023E">
        <w:rPr>
          <w:rFonts w:cs="David" w:hint="cs"/>
          <w:rtl/>
        </w:rPr>
        <w:t>על</w:t>
      </w:r>
      <w:r w:rsidRPr="0043023E">
        <w:rPr>
          <w:rFonts w:cs="David"/>
          <w:rtl/>
        </w:rPr>
        <w:t xml:space="preserve"> </w:t>
      </w:r>
      <w:r w:rsidRPr="0043023E">
        <w:rPr>
          <w:rFonts w:cs="David" w:hint="cs"/>
          <w:rtl/>
        </w:rPr>
        <w:t>קיום</w:t>
      </w:r>
      <w:r w:rsidRPr="0043023E">
        <w:rPr>
          <w:rFonts w:cs="David"/>
          <w:rtl/>
        </w:rPr>
        <w:t xml:space="preserve"> </w:t>
      </w:r>
      <w:r w:rsidRPr="0043023E">
        <w:rPr>
          <w:rFonts w:cs="David" w:hint="cs"/>
          <w:rtl/>
        </w:rPr>
        <w:t>החוזה</w:t>
      </w:r>
      <w:r w:rsidRPr="0043023E">
        <w:rPr>
          <w:rFonts w:cs="David"/>
          <w:rtl/>
        </w:rPr>
        <w:t xml:space="preserve"> </w:t>
      </w:r>
      <w:r w:rsidRPr="0043023E">
        <w:rPr>
          <w:rFonts w:cs="David" w:hint="cs"/>
          <w:rtl/>
        </w:rPr>
        <w:t>כמוסכם</w:t>
      </w:r>
      <w:r w:rsidRPr="0043023E">
        <w:rPr>
          <w:rFonts w:cs="David"/>
          <w:rtl/>
        </w:rPr>
        <w:t xml:space="preserve">. </w:t>
      </w:r>
      <w:r w:rsidRPr="0043023E">
        <w:rPr>
          <w:rFonts w:cs="David" w:hint="cs"/>
          <w:rtl/>
        </w:rPr>
        <w:t>אם</w:t>
      </w:r>
      <w:r w:rsidRPr="0043023E">
        <w:rPr>
          <w:rFonts w:cs="David"/>
          <w:rtl/>
        </w:rPr>
        <w:t xml:space="preserve"> </w:t>
      </w:r>
      <w:r w:rsidRPr="0043023E">
        <w:rPr>
          <w:rFonts w:cs="David" w:hint="cs"/>
          <w:rtl/>
        </w:rPr>
        <w:t>מסיבות</w:t>
      </w:r>
      <w:r w:rsidRPr="0043023E">
        <w:rPr>
          <w:rFonts w:cs="David"/>
          <w:rtl/>
        </w:rPr>
        <w:t xml:space="preserve"> </w:t>
      </w:r>
      <w:r w:rsidRPr="0043023E">
        <w:rPr>
          <w:rFonts w:cs="David" w:hint="cs"/>
          <w:rtl/>
        </w:rPr>
        <w:t>פרגמטיות</w:t>
      </w:r>
      <w:r w:rsidRPr="0043023E">
        <w:rPr>
          <w:rFonts w:cs="David"/>
          <w:rtl/>
        </w:rPr>
        <w:t xml:space="preserve"> </w:t>
      </w:r>
      <w:r w:rsidRPr="0043023E">
        <w:rPr>
          <w:rFonts w:cs="David" w:hint="cs"/>
          <w:rtl/>
        </w:rPr>
        <w:t>היא</w:t>
      </w:r>
      <w:r w:rsidRPr="0043023E">
        <w:rPr>
          <w:rFonts w:cs="David"/>
          <w:rtl/>
        </w:rPr>
        <w:t xml:space="preserve"> </w:t>
      </w:r>
      <w:r w:rsidRPr="0043023E">
        <w:rPr>
          <w:rFonts w:cs="David" w:hint="cs"/>
          <w:rtl/>
        </w:rPr>
        <w:t>מחליטה</w:t>
      </w:r>
      <w:r w:rsidRPr="0043023E">
        <w:rPr>
          <w:rFonts w:cs="David"/>
          <w:rtl/>
        </w:rPr>
        <w:t xml:space="preserve"> </w:t>
      </w:r>
      <w:r w:rsidRPr="0043023E">
        <w:rPr>
          <w:rFonts w:cs="David" w:hint="cs"/>
          <w:rtl/>
        </w:rPr>
        <w:t>להסכים</w:t>
      </w:r>
      <w:r w:rsidRPr="0043023E">
        <w:rPr>
          <w:rFonts w:cs="David"/>
          <w:rtl/>
        </w:rPr>
        <w:t xml:space="preserve">, </w:t>
      </w:r>
      <w:r w:rsidRPr="0043023E">
        <w:rPr>
          <w:rFonts w:cs="David" w:hint="cs"/>
          <w:rtl/>
        </w:rPr>
        <w:t>כמובן</w:t>
      </w:r>
      <w:r w:rsidRPr="0043023E">
        <w:rPr>
          <w:rFonts w:cs="David"/>
          <w:rtl/>
        </w:rPr>
        <w:t xml:space="preserve"> </w:t>
      </w:r>
      <w:r w:rsidRPr="0043023E">
        <w:rPr>
          <w:rFonts w:cs="David" w:hint="cs"/>
          <w:rtl/>
        </w:rPr>
        <w:t>שהיא</w:t>
      </w:r>
      <w:r w:rsidRPr="0043023E">
        <w:rPr>
          <w:rFonts w:cs="David"/>
          <w:rtl/>
        </w:rPr>
        <w:t xml:space="preserve"> </w:t>
      </w:r>
      <w:r w:rsidRPr="0043023E">
        <w:rPr>
          <w:rFonts w:cs="David" w:hint="cs"/>
          <w:rtl/>
        </w:rPr>
        <w:t>אינה</w:t>
      </w:r>
      <w:r w:rsidRPr="0043023E">
        <w:rPr>
          <w:rFonts w:cs="David"/>
          <w:rtl/>
        </w:rPr>
        <w:t xml:space="preserve"> </w:t>
      </w:r>
      <w:r w:rsidRPr="0043023E">
        <w:rPr>
          <w:rFonts w:cs="David" w:hint="cs"/>
          <w:rtl/>
        </w:rPr>
        <w:t>חייבת</w:t>
      </w:r>
      <w:r w:rsidRPr="0043023E">
        <w:rPr>
          <w:rFonts w:cs="David"/>
          <w:rtl/>
        </w:rPr>
        <w:t xml:space="preserve"> </w:t>
      </w:r>
      <w:r w:rsidRPr="0043023E">
        <w:rPr>
          <w:rFonts w:cs="David" w:hint="cs"/>
          <w:rtl/>
        </w:rPr>
        <w:t>למסור</w:t>
      </w:r>
      <w:r w:rsidRPr="0043023E">
        <w:rPr>
          <w:rFonts w:cs="David"/>
          <w:rtl/>
        </w:rPr>
        <w:t xml:space="preserve"> </w:t>
      </w:r>
      <w:r w:rsidRPr="0043023E">
        <w:rPr>
          <w:rFonts w:cs="David" w:hint="cs"/>
          <w:rtl/>
        </w:rPr>
        <w:t>את</w:t>
      </w:r>
      <w:r w:rsidRPr="0043023E">
        <w:rPr>
          <w:rFonts w:cs="David"/>
          <w:rtl/>
        </w:rPr>
        <w:t xml:space="preserve"> </w:t>
      </w:r>
      <w:r w:rsidRPr="0043023E">
        <w:rPr>
          <w:rFonts w:cs="David" w:hint="cs"/>
          <w:rtl/>
        </w:rPr>
        <w:t>הטובין</w:t>
      </w:r>
      <w:r w:rsidRPr="0043023E">
        <w:rPr>
          <w:rFonts w:cs="David"/>
          <w:rtl/>
        </w:rPr>
        <w:t xml:space="preserve"> </w:t>
      </w:r>
      <w:r w:rsidRPr="0043023E">
        <w:rPr>
          <w:rFonts w:cs="David" w:hint="cs"/>
          <w:rtl/>
        </w:rPr>
        <w:t>ולהסתכן</w:t>
      </w:r>
      <w:r w:rsidRPr="0043023E">
        <w:rPr>
          <w:rFonts w:cs="David"/>
          <w:rtl/>
        </w:rPr>
        <w:t xml:space="preserve"> </w:t>
      </w:r>
      <w:r w:rsidRPr="0043023E">
        <w:rPr>
          <w:rFonts w:cs="David" w:hint="cs"/>
          <w:rtl/>
        </w:rPr>
        <w:t>בכך</w:t>
      </w:r>
      <w:r w:rsidRPr="0043023E">
        <w:rPr>
          <w:rFonts w:cs="David"/>
          <w:rtl/>
        </w:rPr>
        <w:t xml:space="preserve"> </w:t>
      </w:r>
      <w:r w:rsidRPr="0043023E">
        <w:rPr>
          <w:rFonts w:cs="David" w:hint="cs"/>
          <w:rtl/>
        </w:rPr>
        <w:t>שלמוזיאון</w:t>
      </w:r>
      <w:r w:rsidRPr="0043023E">
        <w:rPr>
          <w:rFonts w:cs="David"/>
          <w:rtl/>
        </w:rPr>
        <w:t xml:space="preserve"> </w:t>
      </w:r>
      <w:r w:rsidRPr="0043023E">
        <w:rPr>
          <w:rFonts w:cs="David" w:hint="cs"/>
          <w:rtl/>
        </w:rPr>
        <w:t>יהיה</w:t>
      </w:r>
      <w:r w:rsidRPr="0043023E">
        <w:rPr>
          <w:rFonts w:cs="David"/>
          <w:rtl/>
        </w:rPr>
        <w:t xml:space="preserve"> </w:t>
      </w:r>
      <w:r w:rsidRPr="0043023E">
        <w:rPr>
          <w:rFonts w:cs="David" w:hint="cs"/>
          <w:rtl/>
        </w:rPr>
        <w:t>בידו</w:t>
      </w:r>
      <w:r w:rsidRPr="0043023E">
        <w:rPr>
          <w:rFonts w:cs="David"/>
          <w:rtl/>
        </w:rPr>
        <w:t xml:space="preserve"> </w:t>
      </w:r>
      <w:r w:rsidRPr="0043023E">
        <w:rPr>
          <w:rFonts w:cs="David" w:hint="cs"/>
          <w:rtl/>
        </w:rPr>
        <w:t>גם</w:t>
      </w:r>
      <w:r w:rsidRPr="0043023E">
        <w:rPr>
          <w:rFonts w:cs="David"/>
          <w:rtl/>
        </w:rPr>
        <w:t xml:space="preserve"> </w:t>
      </w:r>
      <w:r w:rsidRPr="0043023E">
        <w:rPr>
          <w:rFonts w:cs="David" w:hint="cs"/>
          <w:rtl/>
        </w:rPr>
        <w:t>את</w:t>
      </w:r>
      <w:r w:rsidRPr="0043023E">
        <w:rPr>
          <w:rFonts w:cs="David"/>
          <w:rtl/>
        </w:rPr>
        <w:t xml:space="preserve"> </w:t>
      </w:r>
      <w:r w:rsidRPr="0043023E">
        <w:rPr>
          <w:rFonts w:cs="David" w:hint="cs"/>
          <w:rtl/>
        </w:rPr>
        <w:t>המערכות</w:t>
      </w:r>
      <w:r w:rsidRPr="0043023E">
        <w:rPr>
          <w:rFonts w:cs="David"/>
          <w:rtl/>
        </w:rPr>
        <w:t xml:space="preserve"> </w:t>
      </w:r>
      <w:r w:rsidRPr="0043023E">
        <w:rPr>
          <w:rFonts w:cs="David" w:hint="cs"/>
          <w:rtl/>
        </w:rPr>
        <w:t>וגם</w:t>
      </w:r>
      <w:r w:rsidRPr="0043023E">
        <w:rPr>
          <w:rFonts w:cs="David"/>
          <w:rtl/>
        </w:rPr>
        <w:t xml:space="preserve"> </w:t>
      </w:r>
      <w:r w:rsidRPr="0043023E">
        <w:rPr>
          <w:rFonts w:cs="David" w:hint="cs"/>
          <w:rtl/>
        </w:rPr>
        <w:t>את</w:t>
      </w:r>
      <w:r w:rsidRPr="0043023E">
        <w:rPr>
          <w:rFonts w:cs="David"/>
          <w:rtl/>
        </w:rPr>
        <w:t xml:space="preserve"> </w:t>
      </w:r>
      <w:r w:rsidRPr="0043023E">
        <w:rPr>
          <w:rFonts w:cs="David" w:hint="cs"/>
          <w:rtl/>
        </w:rPr>
        <w:t>הכסף</w:t>
      </w:r>
      <w:r w:rsidRPr="0043023E">
        <w:rPr>
          <w:rFonts w:cs="David"/>
          <w:rtl/>
        </w:rPr>
        <w:t xml:space="preserve">, </w:t>
      </w:r>
      <w:r w:rsidRPr="0043023E">
        <w:rPr>
          <w:rFonts w:cs="David" w:hint="cs"/>
          <w:rtl/>
        </w:rPr>
        <w:t>אלא</w:t>
      </w:r>
      <w:r w:rsidRPr="0043023E">
        <w:rPr>
          <w:rFonts w:cs="David"/>
          <w:rtl/>
        </w:rPr>
        <w:t xml:space="preserve"> </w:t>
      </w:r>
      <w:r w:rsidRPr="0043023E">
        <w:rPr>
          <w:rFonts w:cs="David" w:hint="cs"/>
          <w:rtl/>
        </w:rPr>
        <w:t>ההסכמה</w:t>
      </w:r>
      <w:r w:rsidRPr="0043023E">
        <w:rPr>
          <w:rFonts w:cs="David"/>
          <w:rtl/>
        </w:rPr>
        <w:t xml:space="preserve"> </w:t>
      </w:r>
      <w:r w:rsidRPr="0043023E">
        <w:rPr>
          <w:rFonts w:cs="David" w:hint="cs"/>
          <w:rtl/>
        </w:rPr>
        <w:t>על</w:t>
      </w:r>
      <w:r w:rsidRPr="0043023E">
        <w:rPr>
          <w:rFonts w:cs="David"/>
          <w:rtl/>
        </w:rPr>
        <w:t xml:space="preserve"> </w:t>
      </w:r>
      <w:r w:rsidRPr="0043023E">
        <w:rPr>
          <w:rFonts w:cs="David" w:hint="cs"/>
          <w:rtl/>
        </w:rPr>
        <w:t>האורכה</w:t>
      </w:r>
      <w:r w:rsidRPr="0043023E">
        <w:rPr>
          <w:rFonts w:cs="David"/>
          <w:rtl/>
        </w:rPr>
        <w:t xml:space="preserve"> (</w:t>
      </w:r>
      <w:r w:rsidRPr="0043023E">
        <w:rPr>
          <w:rFonts w:cs="David" w:hint="cs"/>
          <w:rtl/>
        </w:rPr>
        <w:t>ראו</w:t>
      </w:r>
      <w:r w:rsidRPr="0043023E">
        <w:rPr>
          <w:rFonts w:cs="David"/>
          <w:rtl/>
        </w:rPr>
        <w:t xml:space="preserve"> </w:t>
      </w:r>
      <w:r w:rsidRPr="0043023E">
        <w:rPr>
          <w:rFonts w:cs="David" w:hint="cs"/>
          <w:rtl/>
        </w:rPr>
        <w:t>ס</w:t>
      </w:r>
      <w:r w:rsidRPr="0043023E">
        <w:rPr>
          <w:rFonts w:cs="David"/>
          <w:rtl/>
        </w:rPr>
        <w:t xml:space="preserve">' 63 </w:t>
      </w:r>
      <w:r w:rsidRPr="0043023E">
        <w:rPr>
          <w:rFonts w:cs="David" w:hint="cs"/>
          <w:rtl/>
        </w:rPr>
        <w:t>לאמנה</w:t>
      </w:r>
      <w:r w:rsidRPr="0043023E">
        <w:rPr>
          <w:rFonts w:cs="David"/>
          <w:rtl/>
        </w:rPr>
        <w:t xml:space="preserve">) </w:t>
      </w:r>
      <w:r w:rsidRPr="0043023E">
        <w:rPr>
          <w:rFonts w:cs="David" w:hint="cs"/>
          <w:rtl/>
        </w:rPr>
        <w:t>תכלול</w:t>
      </w:r>
      <w:r w:rsidRPr="0043023E">
        <w:rPr>
          <w:rFonts w:cs="David"/>
          <w:rtl/>
        </w:rPr>
        <w:t xml:space="preserve"> </w:t>
      </w:r>
      <w:r w:rsidRPr="0043023E">
        <w:rPr>
          <w:rFonts w:cs="David" w:hint="cs"/>
          <w:rtl/>
        </w:rPr>
        <w:t>בתוכה</w:t>
      </w:r>
      <w:r w:rsidRPr="0043023E">
        <w:rPr>
          <w:rFonts w:cs="David"/>
          <w:rtl/>
        </w:rPr>
        <w:t xml:space="preserve"> </w:t>
      </w:r>
      <w:r w:rsidRPr="0043023E">
        <w:rPr>
          <w:rFonts w:cs="David" w:hint="cs"/>
          <w:rtl/>
        </w:rPr>
        <w:t>גם</w:t>
      </w:r>
      <w:r w:rsidRPr="0043023E">
        <w:rPr>
          <w:rFonts w:cs="David"/>
          <w:rtl/>
        </w:rPr>
        <w:t xml:space="preserve"> </w:t>
      </w:r>
      <w:r w:rsidRPr="0043023E">
        <w:rPr>
          <w:rFonts w:cs="David" w:hint="cs"/>
          <w:rtl/>
        </w:rPr>
        <w:t>דחיית</w:t>
      </w:r>
      <w:r w:rsidRPr="0043023E">
        <w:rPr>
          <w:rFonts w:cs="David"/>
          <w:rtl/>
        </w:rPr>
        <w:t xml:space="preserve"> </w:t>
      </w:r>
      <w:r w:rsidRPr="0043023E">
        <w:rPr>
          <w:rFonts w:cs="David" w:hint="cs"/>
          <w:rtl/>
        </w:rPr>
        <w:t>המסירה</w:t>
      </w:r>
      <w:r w:rsidRPr="0043023E">
        <w:rPr>
          <w:rFonts w:cs="David"/>
          <w:rtl/>
        </w:rPr>
        <w:t xml:space="preserve">. </w:t>
      </w:r>
      <w:r w:rsidRPr="0043023E">
        <w:rPr>
          <w:rFonts w:cs="David" w:hint="cs"/>
          <w:rtl/>
        </w:rPr>
        <w:t>אם</w:t>
      </w:r>
      <w:r w:rsidRPr="0043023E">
        <w:rPr>
          <w:rFonts w:cs="David"/>
          <w:rtl/>
        </w:rPr>
        <w:t xml:space="preserve"> </w:t>
      </w:r>
      <w:r w:rsidRPr="0043023E">
        <w:rPr>
          <w:rFonts w:cs="David" w:hint="cs"/>
          <w:rtl/>
        </w:rPr>
        <w:t>כתוצאה</w:t>
      </w:r>
      <w:r w:rsidRPr="0043023E">
        <w:rPr>
          <w:rFonts w:cs="David"/>
          <w:rtl/>
        </w:rPr>
        <w:t xml:space="preserve"> </w:t>
      </w:r>
      <w:r w:rsidRPr="0043023E">
        <w:rPr>
          <w:rFonts w:cs="David" w:hint="cs"/>
          <w:rtl/>
        </w:rPr>
        <w:t>מכך</w:t>
      </w:r>
      <w:r w:rsidRPr="0043023E">
        <w:rPr>
          <w:rFonts w:cs="David"/>
          <w:rtl/>
        </w:rPr>
        <w:t xml:space="preserve">, </w:t>
      </w:r>
      <w:r w:rsidRPr="0043023E">
        <w:rPr>
          <w:rFonts w:cs="David" w:hint="cs"/>
          <w:rtl/>
        </w:rPr>
        <w:t>ייגרמו</w:t>
      </w:r>
      <w:r w:rsidRPr="0043023E">
        <w:rPr>
          <w:rFonts w:cs="David"/>
          <w:rtl/>
        </w:rPr>
        <w:t xml:space="preserve"> </w:t>
      </w:r>
      <w:r w:rsidRPr="0043023E">
        <w:rPr>
          <w:rFonts w:cs="David" w:hint="cs"/>
          <w:rtl/>
        </w:rPr>
        <w:t>לחב</w:t>
      </w:r>
      <w:r w:rsidRPr="0043023E">
        <w:rPr>
          <w:rFonts w:cs="David"/>
          <w:rtl/>
        </w:rPr>
        <w:t xml:space="preserve">' </w:t>
      </w:r>
      <w:r w:rsidRPr="0043023E">
        <w:rPr>
          <w:rFonts w:cs="David" w:hint="cs"/>
          <w:rtl/>
        </w:rPr>
        <w:t>אספרו</w:t>
      </w:r>
      <w:r w:rsidRPr="0043023E">
        <w:rPr>
          <w:rFonts w:cs="David"/>
          <w:rtl/>
        </w:rPr>
        <w:t xml:space="preserve"> </w:t>
      </w:r>
      <w:r w:rsidRPr="0043023E">
        <w:rPr>
          <w:rFonts w:cs="David" w:hint="cs"/>
          <w:rtl/>
        </w:rPr>
        <w:t>הוצאות</w:t>
      </w:r>
      <w:r w:rsidRPr="0043023E">
        <w:rPr>
          <w:rFonts w:cs="David"/>
          <w:rtl/>
        </w:rPr>
        <w:t xml:space="preserve"> </w:t>
      </w:r>
      <w:r w:rsidRPr="0043023E">
        <w:rPr>
          <w:rFonts w:cs="David" w:hint="cs"/>
          <w:rtl/>
        </w:rPr>
        <w:t>נוספות</w:t>
      </w:r>
      <w:r w:rsidRPr="0043023E">
        <w:rPr>
          <w:rFonts w:cs="David"/>
          <w:rtl/>
        </w:rPr>
        <w:t xml:space="preserve"> </w:t>
      </w:r>
      <w:r w:rsidRPr="0043023E">
        <w:rPr>
          <w:rFonts w:cs="David" w:hint="cs"/>
          <w:rtl/>
        </w:rPr>
        <w:t>בשל</w:t>
      </w:r>
      <w:r w:rsidRPr="0043023E">
        <w:rPr>
          <w:rFonts w:cs="David"/>
          <w:rtl/>
        </w:rPr>
        <w:t xml:space="preserve"> </w:t>
      </w:r>
      <w:r w:rsidRPr="0043023E">
        <w:rPr>
          <w:rFonts w:cs="David" w:hint="cs"/>
          <w:rtl/>
        </w:rPr>
        <w:t>איחסון</w:t>
      </w:r>
      <w:r w:rsidRPr="0043023E">
        <w:rPr>
          <w:rFonts w:cs="David"/>
          <w:rtl/>
        </w:rPr>
        <w:t xml:space="preserve"> </w:t>
      </w:r>
      <w:r w:rsidRPr="0043023E">
        <w:rPr>
          <w:rFonts w:cs="David" w:hint="cs"/>
          <w:rtl/>
        </w:rPr>
        <w:t>הסחורה</w:t>
      </w:r>
      <w:r w:rsidRPr="0043023E">
        <w:rPr>
          <w:rFonts w:cs="David"/>
          <w:rtl/>
        </w:rPr>
        <w:t xml:space="preserve"> </w:t>
      </w:r>
      <w:r w:rsidRPr="0043023E">
        <w:rPr>
          <w:rFonts w:cs="David" w:hint="cs"/>
          <w:rtl/>
        </w:rPr>
        <w:t>בנמל</w:t>
      </w:r>
      <w:r w:rsidRPr="0043023E">
        <w:rPr>
          <w:rFonts w:cs="David"/>
          <w:rtl/>
        </w:rPr>
        <w:t xml:space="preserve">, </w:t>
      </w:r>
      <w:r w:rsidRPr="0043023E">
        <w:rPr>
          <w:rFonts w:cs="David" w:hint="cs"/>
          <w:rtl/>
        </w:rPr>
        <w:t>היא</w:t>
      </w:r>
      <w:r w:rsidRPr="0043023E">
        <w:rPr>
          <w:rFonts w:cs="David"/>
          <w:rtl/>
        </w:rPr>
        <w:t xml:space="preserve"> </w:t>
      </w:r>
      <w:r w:rsidRPr="0043023E">
        <w:rPr>
          <w:rFonts w:cs="David" w:hint="cs"/>
          <w:rtl/>
        </w:rPr>
        <w:t>זכאית</w:t>
      </w:r>
      <w:r w:rsidRPr="0043023E">
        <w:rPr>
          <w:rFonts w:cs="David"/>
          <w:rtl/>
        </w:rPr>
        <w:t xml:space="preserve"> </w:t>
      </w:r>
      <w:r w:rsidRPr="0043023E">
        <w:rPr>
          <w:rFonts w:cs="David" w:hint="cs"/>
          <w:rtl/>
        </w:rPr>
        <w:t>לפיצוי</w:t>
      </w:r>
      <w:r w:rsidRPr="0043023E">
        <w:rPr>
          <w:rFonts w:cs="David"/>
          <w:rtl/>
        </w:rPr>
        <w:t xml:space="preserve"> </w:t>
      </w:r>
      <w:r w:rsidRPr="0043023E">
        <w:rPr>
          <w:rFonts w:cs="David" w:hint="cs"/>
          <w:rtl/>
        </w:rPr>
        <w:t>על</w:t>
      </w:r>
      <w:r w:rsidRPr="0043023E">
        <w:rPr>
          <w:rFonts w:cs="David"/>
          <w:rtl/>
        </w:rPr>
        <w:t xml:space="preserve"> </w:t>
      </w:r>
      <w:r w:rsidRPr="0043023E">
        <w:rPr>
          <w:rFonts w:cs="David" w:hint="cs"/>
          <w:rtl/>
        </w:rPr>
        <w:t>כך</w:t>
      </w:r>
      <w:r w:rsidRPr="0043023E">
        <w:rPr>
          <w:rFonts w:cs="David"/>
          <w:rtl/>
        </w:rPr>
        <w:t xml:space="preserve"> (</w:t>
      </w:r>
      <w:r w:rsidRPr="0043023E">
        <w:rPr>
          <w:rFonts w:cs="David" w:hint="cs"/>
          <w:rtl/>
        </w:rPr>
        <w:t>ס</w:t>
      </w:r>
      <w:r w:rsidRPr="0043023E">
        <w:rPr>
          <w:rFonts w:cs="David"/>
          <w:rtl/>
        </w:rPr>
        <w:t xml:space="preserve">' 85). </w:t>
      </w:r>
      <w:r w:rsidRPr="0043023E">
        <w:rPr>
          <w:rFonts w:cs="David" w:hint="cs"/>
          <w:rtl/>
        </w:rPr>
        <w:t>בתוך</w:t>
      </w:r>
      <w:r w:rsidRPr="0043023E">
        <w:rPr>
          <w:rFonts w:cs="David"/>
          <w:rtl/>
        </w:rPr>
        <w:t xml:space="preserve"> </w:t>
      </w:r>
      <w:r w:rsidRPr="0043023E">
        <w:rPr>
          <w:rFonts w:cs="David" w:hint="cs"/>
          <w:rtl/>
        </w:rPr>
        <w:t>תקופת</w:t>
      </w:r>
      <w:r w:rsidRPr="0043023E">
        <w:rPr>
          <w:rFonts w:cs="David"/>
          <w:rtl/>
        </w:rPr>
        <w:t xml:space="preserve"> </w:t>
      </w:r>
      <w:r w:rsidRPr="0043023E">
        <w:rPr>
          <w:rFonts w:cs="David" w:hint="cs"/>
          <w:rtl/>
        </w:rPr>
        <w:t>האורכה</w:t>
      </w:r>
      <w:r w:rsidRPr="0043023E">
        <w:rPr>
          <w:rFonts w:cs="David"/>
          <w:rtl/>
        </w:rPr>
        <w:t xml:space="preserve">, </w:t>
      </w:r>
      <w:r w:rsidRPr="0043023E">
        <w:rPr>
          <w:rFonts w:cs="David" w:hint="cs"/>
          <w:rtl/>
        </w:rPr>
        <w:t>אספרו</w:t>
      </w:r>
      <w:r w:rsidRPr="0043023E">
        <w:rPr>
          <w:rFonts w:cs="David"/>
          <w:rtl/>
        </w:rPr>
        <w:t xml:space="preserve"> </w:t>
      </w:r>
      <w:r w:rsidRPr="0043023E">
        <w:rPr>
          <w:rFonts w:cs="David" w:hint="cs"/>
          <w:rtl/>
        </w:rPr>
        <w:t>אינה</w:t>
      </w:r>
      <w:r w:rsidRPr="0043023E">
        <w:rPr>
          <w:rFonts w:cs="David"/>
          <w:rtl/>
        </w:rPr>
        <w:t xml:space="preserve"> </w:t>
      </w:r>
      <w:r w:rsidRPr="0043023E">
        <w:rPr>
          <w:rFonts w:cs="David" w:hint="cs"/>
          <w:rtl/>
        </w:rPr>
        <w:t>יכולה</w:t>
      </w:r>
      <w:r w:rsidRPr="0043023E">
        <w:rPr>
          <w:rFonts w:cs="David"/>
          <w:rtl/>
        </w:rPr>
        <w:t xml:space="preserve"> </w:t>
      </w:r>
      <w:r w:rsidRPr="0043023E">
        <w:rPr>
          <w:rFonts w:cs="David" w:hint="cs"/>
          <w:rtl/>
        </w:rPr>
        <w:t>לבטל</w:t>
      </w:r>
      <w:r w:rsidRPr="0043023E">
        <w:rPr>
          <w:rFonts w:cs="David"/>
          <w:rtl/>
        </w:rPr>
        <w:t xml:space="preserve"> </w:t>
      </w:r>
      <w:r w:rsidRPr="0043023E">
        <w:rPr>
          <w:rFonts w:cs="David" w:hint="cs"/>
          <w:rtl/>
        </w:rPr>
        <w:t>את</w:t>
      </w:r>
      <w:r w:rsidRPr="0043023E">
        <w:rPr>
          <w:rFonts w:cs="David"/>
          <w:rtl/>
        </w:rPr>
        <w:t xml:space="preserve"> </w:t>
      </w:r>
      <w:r w:rsidRPr="0043023E">
        <w:rPr>
          <w:rFonts w:cs="David" w:hint="cs"/>
          <w:rtl/>
        </w:rPr>
        <w:t>החוזה</w:t>
      </w:r>
      <w:r w:rsidRPr="0043023E">
        <w:rPr>
          <w:rFonts w:cs="David"/>
          <w:rtl/>
        </w:rPr>
        <w:t xml:space="preserve"> </w:t>
      </w:r>
      <w:r w:rsidRPr="0043023E">
        <w:rPr>
          <w:rFonts w:cs="David" w:hint="cs"/>
          <w:rtl/>
        </w:rPr>
        <w:t>בשל</w:t>
      </w:r>
      <w:r w:rsidRPr="0043023E">
        <w:rPr>
          <w:rFonts w:cs="David"/>
          <w:rtl/>
        </w:rPr>
        <w:t xml:space="preserve"> </w:t>
      </w:r>
      <w:r w:rsidRPr="0043023E">
        <w:rPr>
          <w:rFonts w:cs="David" w:hint="cs"/>
          <w:rtl/>
        </w:rPr>
        <w:t>הפרה</w:t>
      </w:r>
      <w:r w:rsidRPr="0043023E">
        <w:rPr>
          <w:rFonts w:cs="David"/>
          <w:rtl/>
        </w:rPr>
        <w:t xml:space="preserve">, </w:t>
      </w:r>
      <w:r w:rsidRPr="0043023E">
        <w:rPr>
          <w:rFonts w:cs="David" w:hint="cs"/>
          <w:rtl/>
        </w:rPr>
        <w:t>אלא</w:t>
      </w:r>
      <w:r w:rsidRPr="0043023E">
        <w:rPr>
          <w:rFonts w:cs="David"/>
          <w:rtl/>
        </w:rPr>
        <w:t xml:space="preserve"> </w:t>
      </w:r>
      <w:r w:rsidRPr="0043023E">
        <w:rPr>
          <w:rFonts w:cs="David" w:hint="cs"/>
          <w:rtl/>
        </w:rPr>
        <w:t>רק</w:t>
      </w:r>
      <w:r w:rsidRPr="0043023E">
        <w:rPr>
          <w:rFonts w:cs="David"/>
          <w:rtl/>
        </w:rPr>
        <w:t xml:space="preserve"> </w:t>
      </w:r>
      <w:r w:rsidRPr="0043023E">
        <w:rPr>
          <w:rFonts w:cs="David" w:hint="cs"/>
          <w:rtl/>
        </w:rPr>
        <w:t>אחרי</w:t>
      </w:r>
      <w:r w:rsidRPr="0043023E">
        <w:rPr>
          <w:rFonts w:cs="David"/>
          <w:rtl/>
        </w:rPr>
        <w:t xml:space="preserve"> </w:t>
      </w:r>
      <w:r w:rsidRPr="0043023E">
        <w:rPr>
          <w:rFonts w:cs="David" w:hint="cs"/>
          <w:rtl/>
        </w:rPr>
        <w:t>שזו</w:t>
      </w:r>
      <w:r w:rsidRPr="0043023E">
        <w:rPr>
          <w:rFonts w:cs="David"/>
          <w:rtl/>
        </w:rPr>
        <w:t xml:space="preserve"> </w:t>
      </w:r>
      <w:r w:rsidRPr="0043023E">
        <w:rPr>
          <w:rFonts w:cs="David" w:hint="cs"/>
          <w:rtl/>
        </w:rPr>
        <w:t>תחלוף</w:t>
      </w:r>
      <w:r w:rsidRPr="0043023E">
        <w:rPr>
          <w:rFonts w:cs="David"/>
          <w:rtl/>
        </w:rPr>
        <w:t xml:space="preserve"> (</w:t>
      </w:r>
      <w:r w:rsidRPr="0043023E">
        <w:rPr>
          <w:rFonts w:cs="David" w:hint="cs"/>
          <w:rtl/>
        </w:rPr>
        <w:t>ס</w:t>
      </w:r>
      <w:r w:rsidRPr="0043023E">
        <w:rPr>
          <w:rFonts w:cs="David"/>
          <w:rtl/>
        </w:rPr>
        <w:t>' 63(</w:t>
      </w:r>
      <w:r w:rsidRPr="0043023E">
        <w:rPr>
          <w:rFonts w:cs="David" w:hint="cs"/>
          <w:rtl/>
        </w:rPr>
        <w:t>ב</w:t>
      </w:r>
      <w:r w:rsidRPr="0043023E">
        <w:rPr>
          <w:rFonts w:cs="David"/>
          <w:rtl/>
        </w:rPr>
        <w:t xml:space="preserve">)), </w:t>
      </w:r>
      <w:r w:rsidRPr="0043023E">
        <w:rPr>
          <w:rFonts w:cs="David" w:hint="cs"/>
          <w:rtl/>
        </w:rPr>
        <w:t>אלא</w:t>
      </w:r>
      <w:r w:rsidRPr="0043023E">
        <w:rPr>
          <w:rFonts w:cs="David"/>
          <w:rtl/>
        </w:rPr>
        <w:t xml:space="preserve"> </w:t>
      </w:r>
      <w:r w:rsidRPr="0043023E">
        <w:rPr>
          <w:rFonts w:cs="David" w:hint="cs"/>
          <w:rtl/>
        </w:rPr>
        <w:t>אם</w:t>
      </w:r>
      <w:r w:rsidRPr="0043023E">
        <w:rPr>
          <w:rFonts w:cs="David"/>
          <w:rtl/>
        </w:rPr>
        <w:t xml:space="preserve"> </w:t>
      </w:r>
      <w:r w:rsidRPr="0043023E">
        <w:rPr>
          <w:rFonts w:cs="David" w:hint="cs"/>
          <w:rtl/>
        </w:rPr>
        <w:t>הודיע</w:t>
      </w:r>
      <w:r w:rsidRPr="0043023E">
        <w:rPr>
          <w:rFonts w:cs="David"/>
          <w:rtl/>
        </w:rPr>
        <w:t xml:space="preserve"> </w:t>
      </w:r>
      <w:r w:rsidRPr="0043023E">
        <w:rPr>
          <w:rFonts w:cs="David" w:hint="cs"/>
          <w:rtl/>
        </w:rPr>
        <w:t>הלקוח</w:t>
      </w:r>
      <w:r w:rsidRPr="0043023E">
        <w:rPr>
          <w:rFonts w:cs="David"/>
          <w:rtl/>
        </w:rPr>
        <w:t xml:space="preserve"> </w:t>
      </w:r>
      <w:r w:rsidRPr="0043023E">
        <w:rPr>
          <w:rFonts w:cs="David" w:hint="cs"/>
          <w:rtl/>
        </w:rPr>
        <w:t>שלא</w:t>
      </w:r>
      <w:r w:rsidRPr="0043023E">
        <w:rPr>
          <w:rFonts w:cs="David"/>
          <w:rtl/>
        </w:rPr>
        <w:t xml:space="preserve"> </w:t>
      </w:r>
      <w:r w:rsidRPr="0043023E">
        <w:rPr>
          <w:rFonts w:cs="David" w:hint="cs"/>
          <w:rtl/>
        </w:rPr>
        <w:t>ישלם</w:t>
      </w:r>
      <w:r w:rsidRPr="0043023E">
        <w:rPr>
          <w:rFonts w:cs="David"/>
          <w:rtl/>
        </w:rPr>
        <w:t xml:space="preserve"> </w:t>
      </w:r>
      <w:r w:rsidRPr="0043023E">
        <w:rPr>
          <w:rFonts w:cs="David" w:hint="cs"/>
          <w:rtl/>
        </w:rPr>
        <w:t>בתום</w:t>
      </w:r>
      <w:r w:rsidRPr="0043023E">
        <w:rPr>
          <w:rFonts w:cs="David"/>
          <w:rtl/>
        </w:rPr>
        <w:t xml:space="preserve"> </w:t>
      </w:r>
      <w:r w:rsidRPr="0043023E">
        <w:rPr>
          <w:rFonts w:cs="David" w:hint="cs"/>
          <w:rtl/>
        </w:rPr>
        <w:t>התקופה</w:t>
      </w:r>
      <w:r w:rsidRPr="0043023E">
        <w:rPr>
          <w:rFonts w:cs="David"/>
          <w:rtl/>
        </w:rPr>
        <w:t xml:space="preserve">.  </w:t>
      </w:r>
    </w:p>
    <w:sectPr w:rsidR="00A03BD3" w:rsidRPr="0043023E" w:rsidSect="00D0195A">
      <w:headerReference w:type="default" r:id="rId7"/>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6D1" w:rsidRDefault="005D16D1" w:rsidP="00D0195A">
      <w:pPr>
        <w:spacing w:after="0" w:line="240" w:lineRule="auto"/>
      </w:pPr>
      <w:r>
        <w:separator/>
      </w:r>
    </w:p>
  </w:endnote>
  <w:endnote w:type="continuationSeparator" w:id="0">
    <w:p w:rsidR="005D16D1" w:rsidRDefault="005D16D1" w:rsidP="00D0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TUR">
    <w:altName w:val="Arial"/>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6D1" w:rsidRDefault="005D16D1" w:rsidP="00D0195A">
      <w:pPr>
        <w:spacing w:after="0" w:line="240" w:lineRule="auto"/>
      </w:pPr>
      <w:r>
        <w:separator/>
      </w:r>
    </w:p>
  </w:footnote>
  <w:footnote w:type="continuationSeparator" w:id="0">
    <w:p w:rsidR="005D16D1" w:rsidRDefault="005D16D1" w:rsidP="00D01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95A" w:rsidRPr="00D0195A" w:rsidRDefault="00D0195A">
    <w:pPr>
      <w:pStyle w:val="a5"/>
      <w:rPr>
        <w:rFonts w:cs="David"/>
        <w:sz w:val="20"/>
        <w:szCs w:val="20"/>
      </w:rPr>
    </w:pPr>
    <w:r w:rsidRPr="00D0195A">
      <w:rPr>
        <w:rFonts w:cs="David" w:hint="cs"/>
        <w:sz w:val="20"/>
        <w:szCs w:val="20"/>
        <w:rtl/>
      </w:rPr>
      <w:t>בס"ד</w:t>
    </w:r>
    <w:r w:rsidRPr="00D0195A">
      <w:rPr>
        <w:rFonts w:cs="David" w:hint="cs"/>
        <w:sz w:val="20"/>
        <w:szCs w:val="20"/>
        <w:rtl/>
      </w:rPr>
      <w:tab/>
    </w:r>
    <w:r w:rsidRPr="00D0195A">
      <w:rPr>
        <w:rFonts w:cs="David" w:hint="cs"/>
        <w:sz w:val="20"/>
        <w:szCs w:val="20"/>
        <w:rtl/>
      </w:rPr>
      <w:tab/>
      <w:t>צ'ק ליסט-סחר בינלאומי התשע"ה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663BA"/>
    <w:multiLevelType w:val="hybridMultilevel"/>
    <w:tmpl w:val="F9387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68048B"/>
    <w:multiLevelType w:val="hybridMultilevel"/>
    <w:tmpl w:val="81787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8F5D02"/>
    <w:multiLevelType w:val="hybridMultilevel"/>
    <w:tmpl w:val="BE5ECBE4"/>
    <w:lvl w:ilvl="0" w:tplc="5416536C">
      <w:start w:val="2"/>
      <w:numFmt w:val="bullet"/>
      <w:lvlText w:val="-"/>
      <w:lvlJc w:val="left"/>
      <w:pPr>
        <w:ind w:left="360" w:hanging="360"/>
      </w:pPr>
      <w:rPr>
        <w:rFonts w:asciiTheme="minorHAnsi" w:eastAsiaTheme="minorHAnsi" w:hAnsiTheme="minorHAnsi" w:cs="David"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980AE8"/>
    <w:multiLevelType w:val="hybridMultilevel"/>
    <w:tmpl w:val="5248F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390935"/>
    <w:multiLevelType w:val="hybridMultilevel"/>
    <w:tmpl w:val="F9ACFB3E"/>
    <w:lvl w:ilvl="0" w:tplc="A3044D8A">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E7DD4"/>
    <w:multiLevelType w:val="hybridMultilevel"/>
    <w:tmpl w:val="9F6C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247781"/>
    <w:multiLevelType w:val="hybridMultilevel"/>
    <w:tmpl w:val="EF8C90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14"/>
    <w:rsid w:val="000A1652"/>
    <w:rsid w:val="0020518B"/>
    <w:rsid w:val="00215357"/>
    <w:rsid w:val="00223A39"/>
    <w:rsid w:val="00331828"/>
    <w:rsid w:val="0043023E"/>
    <w:rsid w:val="005D16D1"/>
    <w:rsid w:val="00695EF2"/>
    <w:rsid w:val="0096223D"/>
    <w:rsid w:val="009A3214"/>
    <w:rsid w:val="00A03BD3"/>
    <w:rsid w:val="00AA4258"/>
    <w:rsid w:val="00CC0207"/>
    <w:rsid w:val="00D0195A"/>
    <w:rsid w:val="00D93A95"/>
    <w:rsid w:val="00EF23C3"/>
    <w:rsid w:val="00F47C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CAD51FE-6DC1-4306-8153-A519C549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לימודים"/>
    <w:basedOn w:val="a"/>
    <w:link w:val="a4"/>
    <w:qFormat/>
    <w:rsid w:val="00D93A95"/>
    <w:pPr>
      <w:overflowPunct w:val="0"/>
      <w:autoSpaceDE w:val="0"/>
      <w:autoSpaceDN w:val="0"/>
      <w:spacing w:after="80" w:line="360" w:lineRule="auto"/>
      <w:ind w:firstLine="283"/>
      <w:jc w:val="both"/>
    </w:pPr>
    <w:rPr>
      <w:rFonts w:ascii="Arial TUR" w:eastAsia="Arial Unicode MS" w:hAnsi="Arial TUR" w:cs="David"/>
      <w:spacing w:val="10"/>
      <w:lang w:eastAsia="he-IL"/>
    </w:rPr>
  </w:style>
  <w:style w:type="character" w:customStyle="1" w:styleId="a4">
    <w:name w:val="לימודים תו"/>
    <w:basedOn w:val="a0"/>
    <w:link w:val="a3"/>
    <w:rsid w:val="00D93A95"/>
    <w:rPr>
      <w:rFonts w:ascii="Arial TUR" w:eastAsia="Arial Unicode MS" w:hAnsi="Arial TUR" w:cs="David"/>
      <w:spacing w:val="10"/>
      <w:lang w:eastAsia="he-IL"/>
    </w:rPr>
  </w:style>
  <w:style w:type="paragraph" w:styleId="a5">
    <w:name w:val="header"/>
    <w:basedOn w:val="a"/>
    <w:link w:val="a6"/>
    <w:uiPriority w:val="99"/>
    <w:unhideWhenUsed/>
    <w:rsid w:val="00D0195A"/>
    <w:pPr>
      <w:tabs>
        <w:tab w:val="center" w:pos="4153"/>
        <w:tab w:val="right" w:pos="8306"/>
      </w:tabs>
      <w:spacing w:after="0" w:line="240" w:lineRule="auto"/>
    </w:pPr>
  </w:style>
  <w:style w:type="character" w:customStyle="1" w:styleId="a6">
    <w:name w:val="כותרת עליונה תו"/>
    <w:basedOn w:val="a0"/>
    <w:link w:val="a5"/>
    <w:uiPriority w:val="99"/>
    <w:rsid w:val="00D0195A"/>
  </w:style>
  <w:style w:type="paragraph" w:styleId="a7">
    <w:name w:val="footer"/>
    <w:basedOn w:val="a"/>
    <w:link w:val="a8"/>
    <w:uiPriority w:val="99"/>
    <w:unhideWhenUsed/>
    <w:rsid w:val="00D0195A"/>
    <w:pPr>
      <w:tabs>
        <w:tab w:val="center" w:pos="4153"/>
        <w:tab w:val="right" w:pos="8306"/>
      </w:tabs>
      <w:spacing w:after="0" w:line="240" w:lineRule="auto"/>
    </w:pPr>
  </w:style>
  <w:style w:type="character" w:customStyle="1" w:styleId="a8">
    <w:name w:val="כותרת תחתונה תו"/>
    <w:basedOn w:val="a0"/>
    <w:link w:val="a7"/>
    <w:uiPriority w:val="99"/>
    <w:rsid w:val="00D0195A"/>
  </w:style>
  <w:style w:type="paragraph" w:styleId="a9">
    <w:name w:val="List Paragraph"/>
    <w:basedOn w:val="a"/>
    <w:uiPriority w:val="34"/>
    <w:qFormat/>
    <w:rsid w:val="00695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1376</Words>
  <Characters>6882</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2015-09-09T16:44:00Z</dcterms:created>
  <dcterms:modified xsi:type="dcterms:W3CDTF">2015-09-09T18:44:00Z</dcterms:modified>
</cp:coreProperties>
</file>