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6B8" w:rsidRPr="00C576B8" w:rsidRDefault="00C576B8" w:rsidP="00C576B8">
      <w:pPr>
        <w:jc w:val="center"/>
        <w:rPr>
          <w:rFonts w:ascii="David" w:hAnsi="David" w:cs="David"/>
          <w:b/>
          <w:bCs/>
          <w:sz w:val="24"/>
          <w:szCs w:val="24"/>
          <w:u w:val="single"/>
          <w:rtl/>
        </w:rPr>
      </w:pPr>
      <w:r w:rsidRPr="00C576B8">
        <w:rPr>
          <w:rFonts w:ascii="David" w:hAnsi="David" w:cs="David"/>
          <w:b/>
          <w:bCs/>
          <w:sz w:val="24"/>
          <w:szCs w:val="24"/>
          <w:u w:val="single"/>
          <w:rtl/>
        </w:rPr>
        <w:t>מבוא למוסד המשפחה ולדיני משפחה: הזכות למשפחה וגבולות המשפחה</w:t>
      </w:r>
    </w:p>
    <w:p w:rsidR="007A4CC5" w:rsidRDefault="007A4CC5" w:rsidP="00287102">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Pr>
          <w:rFonts w:ascii="David" w:hAnsi="David" w:cs="David" w:hint="cs"/>
          <w:sz w:val="24"/>
          <w:szCs w:val="24"/>
          <w:rtl/>
        </w:rPr>
        <w:t>שני הצירים של קורס דיני משפחה בישראל:</w:t>
      </w:r>
    </w:p>
    <w:p w:rsidR="007A4CC5" w:rsidRDefault="002F2630" w:rsidP="00287102">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Pr>
          <w:rFonts w:ascii="David" w:hAnsi="David" w:cs="David" w:hint="cs"/>
          <w:sz w:val="24"/>
          <w:szCs w:val="24"/>
          <w:rtl/>
        </w:rPr>
        <w:t xml:space="preserve">1. </w:t>
      </w:r>
      <w:r w:rsidR="007A4CC5">
        <w:rPr>
          <w:rFonts w:ascii="David" w:hAnsi="David" w:cs="David" w:hint="cs"/>
          <w:sz w:val="24"/>
          <w:szCs w:val="24"/>
          <w:rtl/>
        </w:rPr>
        <w:t xml:space="preserve">חברה ומשפחה </w:t>
      </w:r>
      <w:r>
        <w:rPr>
          <w:rFonts w:ascii="David" w:hAnsi="David" w:cs="David" w:hint="cs"/>
          <w:sz w:val="24"/>
          <w:szCs w:val="24"/>
          <w:rtl/>
        </w:rPr>
        <w:t>-</w:t>
      </w:r>
      <w:r w:rsidR="007A4CC5">
        <w:rPr>
          <w:rFonts w:ascii="David" w:hAnsi="David" w:cs="David" w:hint="cs"/>
          <w:sz w:val="24"/>
          <w:szCs w:val="24"/>
          <w:rtl/>
        </w:rPr>
        <w:t xml:space="preserve"> המשפחה כמוסד חברתי ומשפטי; מהות המשפחה (פרטי/ציבורי); גבולות האוטו</w:t>
      </w:r>
      <w:r w:rsidR="002E0480">
        <w:rPr>
          <w:rFonts w:ascii="David" w:hAnsi="David" w:cs="David" w:hint="cs"/>
          <w:sz w:val="24"/>
          <w:szCs w:val="24"/>
          <w:rtl/>
        </w:rPr>
        <w:t>נומיה; מי המוסד הראוי לעצב</w:t>
      </w:r>
      <w:r w:rsidR="007A4CC5">
        <w:rPr>
          <w:rFonts w:ascii="David" w:hAnsi="David" w:cs="David" w:hint="cs"/>
          <w:sz w:val="24"/>
          <w:szCs w:val="24"/>
          <w:rtl/>
        </w:rPr>
        <w:t xml:space="preserve"> את המשפחה; שוויו</w:t>
      </w:r>
      <w:r w:rsidR="002E0480">
        <w:rPr>
          <w:rFonts w:ascii="David" w:hAnsi="David" w:cs="David" w:hint="cs"/>
          <w:sz w:val="24"/>
          <w:szCs w:val="24"/>
          <w:rtl/>
        </w:rPr>
        <w:t>ן מגדרי.</w:t>
      </w:r>
    </w:p>
    <w:p w:rsidR="007A4CC5" w:rsidRDefault="002F2630" w:rsidP="00287102">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Pr>
          <w:rFonts w:ascii="David" w:hAnsi="David" w:cs="David" w:hint="cs"/>
          <w:sz w:val="24"/>
          <w:szCs w:val="24"/>
          <w:rtl/>
        </w:rPr>
        <w:t xml:space="preserve">2. </w:t>
      </w:r>
      <w:r w:rsidR="007A4CC5">
        <w:rPr>
          <w:rFonts w:ascii="David" w:hAnsi="David" w:cs="David" w:hint="cs"/>
          <w:sz w:val="24"/>
          <w:szCs w:val="24"/>
          <w:rtl/>
        </w:rPr>
        <w:t xml:space="preserve">דת ומדינה </w:t>
      </w:r>
      <w:r>
        <w:rPr>
          <w:rFonts w:ascii="David" w:hAnsi="David" w:cs="David" w:hint="cs"/>
          <w:sz w:val="24"/>
          <w:szCs w:val="24"/>
          <w:rtl/>
        </w:rPr>
        <w:t>-</w:t>
      </w:r>
      <w:r w:rsidR="007A4CC5">
        <w:rPr>
          <w:rFonts w:ascii="David" w:hAnsi="David" w:cs="David" w:hint="cs"/>
          <w:sz w:val="24"/>
          <w:szCs w:val="24"/>
          <w:rtl/>
        </w:rPr>
        <w:t xml:space="preserve"> הביטוי הברור בי</w:t>
      </w:r>
      <w:r w:rsidR="00D617B9">
        <w:rPr>
          <w:rFonts w:ascii="David" w:hAnsi="David" w:cs="David" w:hint="cs"/>
          <w:sz w:val="24"/>
          <w:szCs w:val="24"/>
          <w:rtl/>
        </w:rPr>
        <w:t>ותר של היעדר הפרדת דת מהמדינה, לב הסכסוך,</w:t>
      </w:r>
      <w:r w:rsidR="007A4CC5">
        <w:rPr>
          <w:rFonts w:ascii="David" w:hAnsi="David" w:cs="David" w:hint="cs"/>
          <w:sz w:val="24"/>
          <w:szCs w:val="24"/>
          <w:rtl/>
        </w:rPr>
        <w:t xml:space="preserve"> המקום שאליו מתנק</w:t>
      </w:r>
      <w:r w:rsidR="00D617B9">
        <w:rPr>
          <w:rFonts w:ascii="David" w:hAnsi="David" w:cs="David" w:hint="cs"/>
          <w:sz w:val="24"/>
          <w:szCs w:val="24"/>
          <w:rtl/>
        </w:rPr>
        <w:t xml:space="preserve">ז עימות המדינה היהודית-דמוקרטית; משפט ופוליטיקה; </w:t>
      </w:r>
      <w:proofErr w:type="spellStart"/>
      <w:r w:rsidR="00D617B9">
        <w:rPr>
          <w:rFonts w:ascii="David" w:hAnsi="David" w:cs="David" w:hint="cs"/>
          <w:sz w:val="24"/>
          <w:szCs w:val="24"/>
          <w:rtl/>
        </w:rPr>
        <w:t>ביד"ר</w:t>
      </w:r>
      <w:proofErr w:type="spellEnd"/>
      <w:r w:rsidR="00D617B9">
        <w:rPr>
          <w:rFonts w:ascii="David" w:hAnsi="David" w:cs="David" w:hint="cs"/>
          <w:sz w:val="24"/>
          <w:szCs w:val="24"/>
          <w:rtl/>
        </w:rPr>
        <w:t xml:space="preserve"> מול בג"צ.</w:t>
      </w:r>
    </w:p>
    <w:p w:rsidR="002E0480" w:rsidRDefault="002E0480" w:rsidP="002E0480">
      <w:pPr>
        <w:jc w:val="both"/>
        <w:rPr>
          <w:rFonts w:ascii="David" w:hAnsi="David" w:cs="David"/>
          <w:sz w:val="24"/>
          <w:szCs w:val="24"/>
          <w:rtl/>
        </w:rPr>
      </w:pPr>
      <w:r w:rsidRPr="002E0480">
        <w:rPr>
          <w:rFonts w:ascii="David" w:hAnsi="David" w:cs="David" w:hint="cs"/>
          <w:sz w:val="24"/>
          <w:szCs w:val="24"/>
          <w:rtl/>
        </w:rPr>
        <w:t xml:space="preserve">פתחנו את הקורס בדיון על ביגמיה, אולם לא ניתן לנתק את הביגמיה מההקשר הכללי של </w:t>
      </w:r>
      <w:r w:rsidRPr="002E0480">
        <w:rPr>
          <w:rFonts w:ascii="David" w:hAnsi="David" w:cs="David" w:hint="cs"/>
          <w:b/>
          <w:bCs/>
          <w:sz w:val="24"/>
          <w:szCs w:val="24"/>
          <w:rtl/>
        </w:rPr>
        <w:t>הפטריארכיה - צורת ארגון חברתי שבה הגבר המבוגר ביותר הוא ראש המשפחה והשושלת.</w:t>
      </w:r>
      <w:r>
        <w:rPr>
          <w:rFonts w:ascii="David" w:hAnsi="David" w:cs="David" w:hint="cs"/>
          <w:sz w:val="24"/>
          <w:szCs w:val="24"/>
          <w:rtl/>
        </w:rPr>
        <w:t xml:space="preserve"> הקרבה המשפחתית וההורשה מתבצעים על בסיס הקו הזכרי. החברה כולה מחקה את ההתארגנות המשפחתית, ומי שעומד בראשה הם הגברים (לרוב המבוגרים יותר, הנחשבים לבעלי החוכמה, הידע והניסיון). כך, כל שיטת ארגון שבה הכוח והשליטה נמצאים בידי גברים, המחליטים איזה חלק נשים ייטלו - נחשבת לפטריארכיה (כאשר הכישורים המיוחסים לנשים מצויים כולם מחוץ לספירה הציבורית והפוליטית).</w:t>
      </w:r>
    </w:p>
    <w:p w:rsidR="002E0480" w:rsidRPr="002E0480" w:rsidRDefault="002E0480" w:rsidP="002E0480">
      <w:pPr>
        <w:jc w:val="both"/>
        <w:rPr>
          <w:rFonts w:ascii="David" w:hAnsi="David" w:cs="David"/>
          <w:sz w:val="24"/>
          <w:szCs w:val="24"/>
        </w:rPr>
      </w:pPr>
      <w:r>
        <w:rPr>
          <w:rFonts w:ascii="David" w:hAnsi="David" w:cs="David" w:hint="cs"/>
          <w:sz w:val="24"/>
          <w:szCs w:val="24"/>
          <w:rtl/>
        </w:rPr>
        <w:t xml:space="preserve">מאיפה </w:t>
      </w:r>
      <w:proofErr w:type="spellStart"/>
      <w:r>
        <w:rPr>
          <w:rFonts w:ascii="David" w:hAnsi="David" w:cs="David" w:hint="cs"/>
          <w:sz w:val="24"/>
          <w:szCs w:val="24"/>
          <w:rtl/>
        </w:rPr>
        <w:t>הכל</w:t>
      </w:r>
      <w:proofErr w:type="spellEnd"/>
      <w:r>
        <w:rPr>
          <w:rFonts w:ascii="David" w:hAnsi="David" w:cs="David" w:hint="cs"/>
          <w:sz w:val="24"/>
          <w:szCs w:val="24"/>
          <w:rtl/>
        </w:rPr>
        <w:t xml:space="preserve"> התחיל? מבחינה פרה-היסטורית, הארגון החברתי היה מבוסס דווקא על האם - שסביבה התקבצו הילדים והזכרים. האישה הייתה במעמד "אלוהי" בעוד שמקום הזכר בתהליך ההולדה היה לא ידוע. עם המהפכה החקלאית התגלה רעיון "הזרע" והיוצרות התהפכו. האישה נתפסה כרחם שיש להזריע, לכבוש ולעבד, בעוד שהגבר הוא בעל העוצמה והשליטה. המהפכה התעשייתית היוותה את ערש הולדתה של המשפחה המודרנית.</w:t>
      </w:r>
    </w:p>
    <w:p w:rsidR="002E0480" w:rsidRPr="00F94F48" w:rsidRDefault="002E0480" w:rsidP="002E0480">
      <w:pPr>
        <w:jc w:val="both"/>
        <w:rPr>
          <w:rFonts w:ascii="David" w:hAnsi="David" w:cs="David"/>
          <w:sz w:val="24"/>
          <w:szCs w:val="24"/>
          <w:u w:val="single"/>
          <w:rtl/>
        </w:rPr>
      </w:pPr>
      <w:r w:rsidRPr="00F94F48">
        <w:rPr>
          <w:rFonts w:ascii="David" w:hAnsi="David" w:cs="David" w:hint="cs"/>
          <w:sz w:val="24"/>
          <w:szCs w:val="24"/>
          <w:u w:val="single"/>
          <w:rtl/>
        </w:rPr>
        <w:t>מורשת המשפחה הפטריארכלית</w:t>
      </w:r>
      <w:r w:rsidR="002B0B3C">
        <w:rPr>
          <w:rFonts w:ascii="David" w:hAnsi="David" w:cs="David" w:hint="cs"/>
          <w:sz w:val="24"/>
          <w:szCs w:val="24"/>
          <w:u w:val="single"/>
          <w:rtl/>
        </w:rPr>
        <w:t xml:space="preserve"> במשפט המקובל ובחברה</w:t>
      </w:r>
    </w:p>
    <w:p w:rsidR="002E0480" w:rsidRPr="002B0B3C" w:rsidRDefault="002E0480" w:rsidP="0096339F">
      <w:pPr>
        <w:pStyle w:val="a7"/>
        <w:numPr>
          <w:ilvl w:val="0"/>
          <w:numId w:val="4"/>
        </w:numPr>
        <w:jc w:val="both"/>
        <w:rPr>
          <w:rFonts w:ascii="David" w:hAnsi="David" w:cs="David"/>
          <w:b/>
          <w:bCs/>
          <w:sz w:val="24"/>
          <w:szCs w:val="24"/>
          <w:rtl/>
        </w:rPr>
      </w:pPr>
      <w:r w:rsidRPr="002B0B3C">
        <w:rPr>
          <w:rFonts w:ascii="David" w:hAnsi="David" w:cs="David" w:hint="cs"/>
          <w:b/>
          <w:bCs/>
          <w:sz w:val="24"/>
          <w:szCs w:val="24"/>
          <w:rtl/>
        </w:rPr>
        <w:t>"תורת המיזוג":</w:t>
      </w:r>
    </w:p>
    <w:p w:rsidR="002E0480" w:rsidRDefault="002E0480" w:rsidP="0096339F">
      <w:pPr>
        <w:pStyle w:val="a7"/>
        <w:numPr>
          <w:ilvl w:val="0"/>
          <w:numId w:val="5"/>
        </w:numPr>
        <w:jc w:val="both"/>
        <w:rPr>
          <w:rFonts w:ascii="David" w:hAnsi="David" w:cs="David"/>
          <w:sz w:val="24"/>
          <w:szCs w:val="24"/>
        </w:rPr>
      </w:pPr>
      <w:r>
        <w:rPr>
          <w:rFonts w:ascii="David" w:hAnsi="David" w:cs="David" w:hint="cs"/>
          <w:sz w:val="24"/>
          <w:szCs w:val="24"/>
          <w:rtl/>
        </w:rPr>
        <w:t>אובדן אישיותה המשפטית של האישה עם נישואיה</w:t>
      </w:r>
      <w:r w:rsidR="002B0B3C">
        <w:rPr>
          <w:rFonts w:ascii="David" w:hAnsi="David" w:cs="David" w:hint="cs"/>
          <w:sz w:val="24"/>
          <w:szCs w:val="24"/>
          <w:rtl/>
        </w:rPr>
        <w:t xml:space="preserve"> (במשפט המקובל)</w:t>
      </w:r>
    </w:p>
    <w:p w:rsidR="002E0480" w:rsidRDefault="002E0480" w:rsidP="0096339F">
      <w:pPr>
        <w:pStyle w:val="a7"/>
        <w:numPr>
          <w:ilvl w:val="0"/>
          <w:numId w:val="5"/>
        </w:numPr>
        <w:jc w:val="both"/>
        <w:rPr>
          <w:rFonts w:ascii="David" w:hAnsi="David" w:cs="David"/>
          <w:sz w:val="24"/>
          <w:szCs w:val="24"/>
        </w:rPr>
      </w:pPr>
      <w:r>
        <w:rPr>
          <w:rFonts w:ascii="David" w:hAnsi="David" w:cs="David" w:hint="cs"/>
          <w:sz w:val="24"/>
          <w:szCs w:val="24"/>
          <w:rtl/>
        </w:rPr>
        <w:t>שיעבוד גופני לבעל - החובה להיעתר ליחסי מין בכל עת. עבירת אינוס בנישואין הונהגה באנגליה רק ב-1992.</w:t>
      </w:r>
    </w:p>
    <w:p w:rsidR="002E0480" w:rsidRDefault="002E0480" w:rsidP="0096339F">
      <w:pPr>
        <w:pStyle w:val="a7"/>
        <w:numPr>
          <w:ilvl w:val="0"/>
          <w:numId w:val="5"/>
        </w:numPr>
        <w:jc w:val="both"/>
        <w:rPr>
          <w:rFonts w:ascii="David" w:hAnsi="David" w:cs="David"/>
          <w:sz w:val="24"/>
          <w:szCs w:val="24"/>
        </w:rPr>
      </w:pPr>
      <w:r>
        <w:rPr>
          <w:rFonts w:ascii="David" w:hAnsi="David" w:cs="David" w:hint="cs"/>
          <w:sz w:val="24"/>
          <w:szCs w:val="24"/>
          <w:rtl/>
        </w:rPr>
        <w:t>זכות החינוך (באמצעים אלימים) של האישה לבעל.</w:t>
      </w:r>
    </w:p>
    <w:p w:rsidR="002E0480" w:rsidRDefault="002E0480" w:rsidP="0096339F">
      <w:pPr>
        <w:pStyle w:val="a7"/>
        <w:numPr>
          <w:ilvl w:val="0"/>
          <w:numId w:val="5"/>
        </w:numPr>
        <w:jc w:val="both"/>
        <w:rPr>
          <w:rFonts w:ascii="David" w:hAnsi="David" w:cs="David"/>
          <w:sz w:val="24"/>
          <w:szCs w:val="24"/>
        </w:rPr>
      </w:pPr>
      <w:r>
        <w:rPr>
          <w:rFonts w:ascii="David" w:hAnsi="David" w:cs="David" w:hint="cs"/>
          <w:sz w:val="24"/>
          <w:szCs w:val="24"/>
          <w:rtl/>
        </w:rPr>
        <w:t>אובדן זכות האישה לרכוש עם נישואיה.</w:t>
      </w:r>
    </w:p>
    <w:p w:rsidR="002E0480" w:rsidRDefault="002E0480" w:rsidP="0096339F">
      <w:pPr>
        <w:pStyle w:val="a7"/>
        <w:numPr>
          <w:ilvl w:val="0"/>
          <w:numId w:val="5"/>
        </w:numPr>
        <w:jc w:val="both"/>
        <w:rPr>
          <w:rFonts w:ascii="David" w:hAnsi="David" w:cs="David"/>
          <w:sz w:val="24"/>
          <w:szCs w:val="24"/>
        </w:rPr>
      </w:pPr>
      <w:r>
        <w:rPr>
          <w:rFonts w:ascii="David" w:hAnsi="David" w:cs="David" w:hint="cs"/>
          <w:sz w:val="24"/>
          <w:szCs w:val="24"/>
          <w:rtl/>
        </w:rPr>
        <w:t>קיבוע שלטון הבעל במשפחה (שם המשפחה)</w:t>
      </w:r>
    </w:p>
    <w:p w:rsidR="002E0480" w:rsidRPr="002B0B3C" w:rsidRDefault="002E0480" w:rsidP="0096339F">
      <w:pPr>
        <w:pStyle w:val="a7"/>
        <w:numPr>
          <w:ilvl w:val="0"/>
          <w:numId w:val="4"/>
        </w:numPr>
        <w:jc w:val="both"/>
        <w:rPr>
          <w:rFonts w:ascii="David" w:hAnsi="David" w:cs="David"/>
          <w:sz w:val="24"/>
          <w:szCs w:val="24"/>
          <w:rtl/>
        </w:rPr>
      </w:pPr>
      <w:r w:rsidRPr="002B0B3C">
        <w:rPr>
          <w:rFonts w:ascii="David" w:hAnsi="David" w:cs="David" w:hint="cs"/>
          <w:b/>
          <w:bCs/>
          <w:sz w:val="24"/>
          <w:szCs w:val="24"/>
          <w:rtl/>
        </w:rPr>
        <w:t>מיתוס המשפחה:</w:t>
      </w:r>
      <w:r w:rsidRPr="002B0B3C">
        <w:rPr>
          <w:rFonts w:ascii="David" w:hAnsi="David" w:cs="David" w:hint="cs"/>
          <w:sz w:val="24"/>
          <w:szCs w:val="24"/>
          <w:rtl/>
        </w:rPr>
        <w:t xml:space="preserve"> יצירת המשפחה "המודרנית-מסורתית" בעקבות המהפכה התעשייתית.</w:t>
      </w:r>
    </w:p>
    <w:p w:rsidR="002B0B3C" w:rsidRDefault="002B0B3C" w:rsidP="0096339F">
      <w:pPr>
        <w:pStyle w:val="a7"/>
        <w:numPr>
          <w:ilvl w:val="0"/>
          <w:numId w:val="4"/>
        </w:numPr>
        <w:jc w:val="both"/>
        <w:rPr>
          <w:rFonts w:ascii="David" w:hAnsi="David" w:cs="David"/>
          <w:sz w:val="24"/>
          <w:szCs w:val="24"/>
        </w:rPr>
      </w:pPr>
      <w:r>
        <w:rPr>
          <w:rFonts w:ascii="David" w:hAnsi="David" w:cs="David" w:hint="cs"/>
          <w:b/>
          <w:bCs/>
          <w:sz w:val="24"/>
          <w:szCs w:val="24"/>
          <w:rtl/>
        </w:rPr>
        <w:t>אידיאולוגיית אי-התערבות במשפחה (אלימות במשפחה).</w:t>
      </w:r>
    </w:p>
    <w:p w:rsidR="002E0480" w:rsidRPr="002B0B3C" w:rsidRDefault="002E0480" w:rsidP="002B0B3C">
      <w:pPr>
        <w:pStyle w:val="a7"/>
        <w:ind w:left="360"/>
        <w:jc w:val="both"/>
        <w:rPr>
          <w:rFonts w:ascii="David" w:hAnsi="David" w:cs="David"/>
          <w:sz w:val="24"/>
          <w:szCs w:val="24"/>
          <w:rtl/>
        </w:rPr>
      </w:pPr>
      <w:r w:rsidRPr="002B0B3C">
        <w:rPr>
          <w:rFonts w:ascii="David" w:hAnsi="David" w:cs="David" w:hint="cs"/>
          <w:sz w:val="24"/>
          <w:szCs w:val="24"/>
          <w:rtl/>
        </w:rPr>
        <w:t>השאלה העכשווית של עד כמה המדינה יכולה להתערב במשפחה נעוצה באותה תפיסה של המשפחה כמקום סגור, שעוטף את האדם ומגן עליו מהסביבה החיצונית. אולם, יש אנשים שעבורם המשפחה היא המקום המסוכן ביותר. אם האידיאולוגיה השלטת בחברה ובקרב מקבלי ההחל</w:t>
      </w:r>
      <w:r w:rsidR="002B0B3C">
        <w:rPr>
          <w:rFonts w:ascii="David" w:hAnsi="David" w:cs="David" w:hint="cs"/>
          <w:sz w:val="24"/>
          <w:szCs w:val="24"/>
          <w:rtl/>
        </w:rPr>
        <w:t>טות גורסת כי אין להתערב במשפחה/</w:t>
      </w:r>
      <w:r w:rsidRPr="002B0B3C">
        <w:rPr>
          <w:rFonts w:ascii="David" w:hAnsi="David" w:cs="David" w:hint="cs"/>
          <w:sz w:val="24"/>
          <w:szCs w:val="24"/>
          <w:rtl/>
        </w:rPr>
        <w:t xml:space="preserve">בספירה הפרטית - מבינים למה עמוק בתוך שנות ה-80 אין חקיקה שאוסרת על אלימות במשפחה. </w:t>
      </w:r>
    </w:p>
    <w:p w:rsidR="002E0480" w:rsidRPr="002B0B3C" w:rsidRDefault="002E0480" w:rsidP="0096339F">
      <w:pPr>
        <w:pStyle w:val="a7"/>
        <w:numPr>
          <w:ilvl w:val="0"/>
          <w:numId w:val="4"/>
        </w:numPr>
        <w:jc w:val="both"/>
        <w:rPr>
          <w:rFonts w:ascii="David" w:hAnsi="David" w:cs="David"/>
          <w:b/>
          <w:bCs/>
          <w:sz w:val="24"/>
          <w:szCs w:val="24"/>
          <w:rtl/>
        </w:rPr>
      </w:pPr>
      <w:r w:rsidRPr="002B0B3C">
        <w:rPr>
          <w:rFonts w:ascii="David" w:hAnsi="David" w:cs="David" w:hint="cs"/>
          <w:b/>
          <w:bCs/>
          <w:sz w:val="24"/>
          <w:szCs w:val="24"/>
          <w:rtl/>
        </w:rPr>
        <w:t xml:space="preserve">חלוקת תפקידים במשפחה וביטוייה הכלכליים. </w:t>
      </w:r>
    </w:p>
    <w:p w:rsidR="002E0480" w:rsidRPr="004A37DC" w:rsidRDefault="002E0480" w:rsidP="002E0480">
      <w:pPr>
        <w:jc w:val="both"/>
        <w:rPr>
          <w:rFonts w:ascii="David" w:hAnsi="David" w:cs="David"/>
          <w:sz w:val="24"/>
          <w:szCs w:val="24"/>
          <w:u w:val="single"/>
          <w:rtl/>
        </w:rPr>
      </w:pPr>
      <w:r w:rsidRPr="004A37DC">
        <w:rPr>
          <w:rFonts w:ascii="David" w:hAnsi="David" w:cs="David" w:hint="cs"/>
          <w:sz w:val="24"/>
          <w:szCs w:val="24"/>
          <w:u w:val="single"/>
          <w:rtl/>
        </w:rPr>
        <w:t>הזכות החוקתית לחיי משפחה</w:t>
      </w:r>
      <w:r w:rsidR="0043789C">
        <w:rPr>
          <w:rFonts w:ascii="David" w:hAnsi="David" w:cs="David" w:hint="cs"/>
          <w:sz w:val="24"/>
          <w:szCs w:val="24"/>
          <w:u w:val="single"/>
          <w:rtl/>
        </w:rPr>
        <w:t xml:space="preserve"> (ברק וחשין בפס"ד </w:t>
      </w:r>
      <w:proofErr w:type="spellStart"/>
      <w:r w:rsidR="0043789C">
        <w:rPr>
          <w:rFonts w:ascii="David" w:hAnsi="David" w:cs="David" w:hint="cs"/>
          <w:sz w:val="24"/>
          <w:szCs w:val="24"/>
          <w:u w:val="single"/>
          <w:rtl/>
        </w:rPr>
        <w:t>עדאללה</w:t>
      </w:r>
      <w:proofErr w:type="spellEnd"/>
      <w:r w:rsidR="0043789C">
        <w:rPr>
          <w:rFonts w:ascii="David" w:hAnsi="David" w:cs="David" w:hint="cs"/>
          <w:sz w:val="24"/>
          <w:szCs w:val="24"/>
          <w:u w:val="single"/>
          <w:rtl/>
        </w:rPr>
        <w:t>)</w:t>
      </w:r>
    </w:p>
    <w:p w:rsidR="00646ED5" w:rsidRDefault="002E0480" w:rsidP="00D448A4">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646ED5">
        <w:rPr>
          <w:rFonts w:ascii="David" w:hAnsi="David" w:cs="David" w:hint="cs"/>
          <w:b/>
          <w:bCs/>
          <w:sz w:val="24"/>
          <w:szCs w:val="24"/>
          <w:rtl/>
        </w:rPr>
        <w:t xml:space="preserve">פס"ד </w:t>
      </w:r>
      <w:proofErr w:type="spellStart"/>
      <w:r w:rsidRPr="00646ED5">
        <w:rPr>
          <w:rFonts w:ascii="David" w:hAnsi="David" w:cs="David" w:hint="cs"/>
          <w:b/>
          <w:bCs/>
          <w:sz w:val="24"/>
          <w:szCs w:val="24"/>
          <w:rtl/>
        </w:rPr>
        <w:t>עדאללה</w:t>
      </w:r>
      <w:proofErr w:type="spellEnd"/>
      <w:r w:rsidRPr="00646ED5">
        <w:rPr>
          <w:rFonts w:ascii="David" w:hAnsi="David" w:cs="David" w:hint="cs"/>
          <w:sz w:val="24"/>
          <w:szCs w:val="24"/>
          <w:rtl/>
        </w:rPr>
        <w:t xml:space="preserve"> הוא המשמעותי ביותר בנושא הזכות החוקתית לחיי משפחה. </w:t>
      </w:r>
      <w:r w:rsidR="00646ED5">
        <w:rPr>
          <w:rFonts w:ascii="David" w:hAnsi="David" w:cs="David" w:hint="cs"/>
          <w:sz w:val="24"/>
          <w:szCs w:val="24"/>
          <w:rtl/>
        </w:rPr>
        <w:t xml:space="preserve">פסק הדין עסק באיזון משפחות של פלסטינים תושבי ישראל. </w:t>
      </w:r>
      <w:r w:rsidRPr="00646ED5">
        <w:rPr>
          <w:rFonts w:ascii="David" w:hAnsi="David" w:cs="David" w:hint="cs"/>
          <w:sz w:val="24"/>
          <w:szCs w:val="24"/>
          <w:rtl/>
        </w:rPr>
        <w:t>בהתנגשות בין זכות</w:t>
      </w:r>
      <w:r>
        <w:rPr>
          <w:rFonts w:ascii="David" w:hAnsi="David" w:cs="David" w:hint="cs"/>
          <w:sz w:val="24"/>
          <w:szCs w:val="24"/>
          <w:rtl/>
        </w:rPr>
        <w:t xml:space="preserve"> זו לזכויות אחרת מבצעים איזון נקודתי ולא לפי הכללים הרחבים. </w:t>
      </w:r>
    </w:p>
    <w:p w:rsidR="00646ED5" w:rsidRPr="002C379B" w:rsidRDefault="00646ED5" w:rsidP="00D448A4">
      <w:pPr>
        <w:pBdr>
          <w:top w:val="single" w:sz="4" w:space="1" w:color="auto"/>
          <w:left w:val="single" w:sz="4" w:space="4" w:color="auto"/>
          <w:bottom w:val="single" w:sz="4" w:space="1" w:color="auto"/>
          <w:right w:val="single" w:sz="4" w:space="4" w:color="auto"/>
        </w:pBdr>
        <w:jc w:val="both"/>
        <w:rPr>
          <w:rFonts w:ascii="David" w:hAnsi="David" w:cs="David"/>
          <w:i/>
          <w:iCs/>
          <w:sz w:val="24"/>
          <w:szCs w:val="24"/>
          <w:rtl/>
        </w:rPr>
      </w:pPr>
      <w:r w:rsidRPr="002C379B">
        <w:rPr>
          <w:rFonts w:ascii="David" w:hAnsi="David" w:cs="David" w:hint="cs"/>
          <w:i/>
          <w:iCs/>
          <w:sz w:val="24"/>
          <w:szCs w:val="24"/>
          <w:rtl/>
        </w:rPr>
        <w:t xml:space="preserve">השופט ברק: "נקודת המוצא הינה כי המשפחה הינה 'יחידה חוקתית' </w:t>
      </w:r>
      <w:proofErr w:type="spellStart"/>
      <w:r w:rsidRPr="002C379B">
        <w:rPr>
          <w:rFonts w:ascii="David" w:hAnsi="David" w:cs="David" w:hint="cs"/>
          <w:i/>
          <w:iCs/>
          <w:sz w:val="24"/>
          <w:szCs w:val="24"/>
          <w:rtl/>
        </w:rPr>
        <w:t>וככזו</w:t>
      </w:r>
      <w:proofErr w:type="spellEnd"/>
      <w:r w:rsidRPr="002C379B">
        <w:rPr>
          <w:rFonts w:ascii="David" w:hAnsi="David" w:cs="David" w:hint="cs"/>
          <w:i/>
          <w:iCs/>
          <w:sz w:val="24"/>
          <w:szCs w:val="24"/>
          <w:rtl/>
        </w:rPr>
        <w:t xml:space="preserve"> זוכה להגנה חוקתית. הגנה זו מצויה בליבה של הזכות לכבוד האדם, ונשענת גם על הזכות לפרטיות. הזכות לחיות יחדיו כתא משפחתי היא חלק מהזכות לכבוד האדם. אחד מהמרכיבים היסודיים ביותר של כבוד האדם הוא כוחו של האדם לעצב את חיי המשפחה שלו על פי האוטונומיה של רצונו החופשי, ולגדל במסגרתו את ילדיו... התא המשפחתי הוא ביטוי מובהק למימושו העצמי של האדם". </w:t>
      </w:r>
    </w:p>
    <w:p w:rsidR="00646ED5" w:rsidRPr="002C379B" w:rsidRDefault="00646ED5" w:rsidP="00D448A4">
      <w:pPr>
        <w:pBdr>
          <w:top w:val="single" w:sz="4" w:space="1" w:color="auto"/>
          <w:left w:val="single" w:sz="4" w:space="4" w:color="auto"/>
          <w:bottom w:val="single" w:sz="4" w:space="1" w:color="auto"/>
          <w:right w:val="single" w:sz="4" w:space="4" w:color="auto"/>
        </w:pBdr>
        <w:jc w:val="both"/>
        <w:rPr>
          <w:rFonts w:ascii="David" w:hAnsi="David" w:cs="David"/>
          <w:i/>
          <w:iCs/>
          <w:sz w:val="24"/>
          <w:szCs w:val="24"/>
          <w:rtl/>
        </w:rPr>
      </w:pPr>
      <w:r w:rsidRPr="002C379B">
        <w:rPr>
          <w:rFonts w:ascii="David" w:hAnsi="David" w:cs="David"/>
          <w:i/>
          <w:iCs/>
          <w:sz w:val="24"/>
          <w:szCs w:val="24"/>
          <w:rtl/>
        </w:rPr>
        <w:lastRenderedPageBreak/>
        <w:t xml:space="preserve">השופט </w:t>
      </w:r>
      <w:r w:rsidRPr="002C379B">
        <w:rPr>
          <w:rFonts w:ascii="David" w:hAnsi="David" w:cs="David" w:hint="cs"/>
          <w:i/>
          <w:iCs/>
          <w:sz w:val="24"/>
          <w:szCs w:val="24"/>
          <w:rtl/>
        </w:rPr>
        <w:t>חשין: "הברית בין איש ואישה, חיי המשפחה, נוצרו לפני היות המדינה ולפני שזכויות וחובות באו לעולם... המדינה באה ופרשה חסותה על מה שהכתיב לנו הטבע... החברה והמדינה קידשו את ברית האיש והאישה בנישואין, וכך נולדה הזכות לנישואין ולקיומם של חיי משפחה..."</w:t>
      </w:r>
    </w:p>
    <w:p w:rsidR="00646ED5" w:rsidRDefault="00646ED5" w:rsidP="00D448A4">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Pr>
          <w:rFonts w:ascii="David" w:hAnsi="David" w:cs="David" w:hint="cs"/>
          <w:sz w:val="24"/>
          <w:szCs w:val="24"/>
          <w:rtl/>
        </w:rPr>
        <w:t xml:space="preserve">ברק וחשין מצביעים על כך שהמשפחה היא הבסיס הראשוני לכינונה של חברה. עם זאת, הזכות לחיי משפחה לא זכתה להכרה רשמית באף אחד מחוקי היסוד של מדינת ישראל. מדינות אחרות בעולם בחרו להעניק ביטוי ספציפי, נפרד ומפורש לאינטרס החוקתי שיש למדינה בקיומה של המשפחה ובהגנה עליה </w:t>
      </w:r>
      <w:r>
        <w:rPr>
          <w:rFonts w:ascii="David" w:hAnsi="David" w:cs="David"/>
          <w:sz w:val="24"/>
          <w:szCs w:val="24"/>
          <w:rtl/>
        </w:rPr>
        <w:t>–</w:t>
      </w:r>
      <w:r>
        <w:rPr>
          <w:rFonts w:ascii="David" w:hAnsi="David" w:cs="David" w:hint="cs"/>
          <w:sz w:val="24"/>
          <w:szCs w:val="24"/>
          <w:rtl/>
        </w:rPr>
        <w:t xml:space="preserve"> למשל רואנדה, בוליביה, איטליה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rsidR="002E0480" w:rsidRDefault="002E0480" w:rsidP="002C379B">
      <w:pPr>
        <w:jc w:val="both"/>
        <w:rPr>
          <w:rFonts w:ascii="David" w:hAnsi="David" w:cs="David"/>
          <w:sz w:val="24"/>
          <w:szCs w:val="24"/>
          <w:rtl/>
        </w:rPr>
      </w:pPr>
      <w:r>
        <w:rPr>
          <w:rFonts w:ascii="David" w:hAnsi="David" w:cs="David" w:hint="cs"/>
          <w:sz w:val="24"/>
          <w:szCs w:val="24"/>
          <w:rtl/>
        </w:rPr>
        <w:t xml:space="preserve">מה נגזר מכך שהמדינה רוצה להגן על המשפחה? </w:t>
      </w:r>
      <w:r w:rsidR="002C379B">
        <w:rPr>
          <w:rFonts w:ascii="David" w:hAnsi="David" w:cs="David" w:hint="cs"/>
          <w:sz w:val="24"/>
          <w:szCs w:val="24"/>
          <w:rtl/>
        </w:rPr>
        <w:t>המשפחה כגרעין הבסיסי והמכונן של החברה.</w:t>
      </w:r>
    </w:p>
    <w:p w:rsidR="002E0480" w:rsidRDefault="002C379B" w:rsidP="002C379B">
      <w:pPr>
        <w:jc w:val="both"/>
        <w:rPr>
          <w:rFonts w:ascii="David" w:hAnsi="David" w:cs="David"/>
          <w:sz w:val="24"/>
          <w:szCs w:val="24"/>
          <w:rtl/>
        </w:rPr>
      </w:pPr>
      <w:r>
        <w:rPr>
          <w:rFonts w:ascii="David" w:hAnsi="David" w:cs="David" w:hint="cs"/>
          <w:sz w:val="24"/>
          <w:szCs w:val="24"/>
          <w:rtl/>
        </w:rPr>
        <w:t xml:space="preserve">מה </w:t>
      </w:r>
      <w:r w:rsidRPr="002C379B">
        <w:rPr>
          <w:rFonts w:ascii="David" w:hAnsi="David" w:cs="David" w:hint="cs"/>
          <w:b/>
          <w:bCs/>
          <w:sz w:val="24"/>
          <w:szCs w:val="24"/>
          <w:rtl/>
        </w:rPr>
        <w:t>המשמעות של חיי משפחה כזכות חוקתית?</w:t>
      </w:r>
      <w:r>
        <w:rPr>
          <w:rFonts w:ascii="David" w:hAnsi="David" w:cs="David" w:hint="cs"/>
          <w:sz w:val="24"/>
          <w:szCs w:val="24"/>
          <w:rtl/>
        </w:rPr>
        <w:t xml:space="preserve"> </w:t>
      </w:r>
      <w:r w:rsidR="002E0480">
        <w:rPr>
          <w:rFonts w:ascii="David" w:hAnsi="David" w:cs="David" w:hint="cs"/>
          <w:sz w:val="24"/>
          <w:szCs w:val="24"/>
          <w:rtl/>
        </w:rPr>
        <w:t xml:space="preserve">אם </w:t>
      </w:r>
      <w:r>
        <w:rPr>
          <w:rFonts w:ascii="David" w:hAnsi="David" w:cs="David" w:hint="cs"/>
          <w:sz w:val="24"/>
          <w:szCs w:val="24"/>
          <w:rtl/>
        </w:rPr>
        <w:t>זו</w:t>
      </w:r>
      <w:r w:rsidR="002E0480">
        <w:rPr>
          <w:rFonts w:ascii="David" w:hAnsi="David" w:cs="David" w:hint="cs"/>
          <w:sz w:val="24"/>
          <w:szCs w:val="24"/>
          <w:rtl/>
        </w:rPr>
        <w:t xml:space="preserve"> זכות חוקתית, אפשר לדרוש מהמדינה לאפשר לאמץ/להיכנס</w:t>
      </w:r>
      <w:r>
        <w:rPr>
          <w:rFonts w:ascii="David" w:hAnsi="David" w:cs="David" w:hint="cs"/>
          <w:sz w:val="24"/>
          <w:szCs w:val="24"/>
          <w:rtl/>
        </w:rPr>
        <w:t xml:space="preserve"> להיריון באמצעות טיפולי פוריות, או לאפשר לזוגות חד מיניים לאמץ.</w:t>
      </w:r>
    </w:p>
    <w:p w:rsidR="002C379B" w:rsidRPr="002C379B" w:rsidRDefault="002C379B" w:rsidP="002C379B">
      <w:pPr>
        <w:jc w:val="center"/>
        <w:rPr>
          <w:rFonts w:ascii="David" w:hAnsi="David" w:cs="David"/>
          <w:b/>
          <w:bCs/>
          <w:sz w:val="24"/>
          <w:szCs w:val="24"/>
          <w:u w:val="single"/>
          <w:rtl/>
        </w:rPr>
      </w:pPr>
      <w:r w:rsidRPr="002C379B">
        <w:rPr>
          <w:rFonts w:ascii="David" w:hAnsi="David" w:cs="David" w:hint="cs"/>
          <w:b/>
          <w:bCs/>
          <w:sz w:val="24"/>
          <w:szCs w:val="24"/>
          <w:u w:val="single"/>
          <w:rtl/>
        </w:rPr>
        <w:t>ציר דת ומדינה</w:t>
      </w:r>
    </w:p>
    <w:p w:rsidR="002E0480" w:rsidRPr="007D5D56" w:rsidRDefault="002C379B" w:rsidP="002E0480">
      <w:pPr>
        <w:jc w:val="both"/>
        <w:rPr>
          <w:rFonts w:ascii="David" w:hAnsi="David" w:cs="David"/>
          <w:sz w:val="24"/>
          <w:szCs w:val="24"/>
          <w:u w:val="single"/>
          <w:rtl/>
        </w:rPr>
      </w:pPr>
      <w:r>
        <w:rPr>
          <w:rFonts w:ascii="David" w:hAnsi="David" w:cs="David" w:hint="cs"/>
          <w:sz w:val="24"/>
          <w:szCs w:val="24"/>
          <w:u w:val="single"/>
          <w:rtl/>
        </w:rPr>
        <w:t xml:space="preserve">למה המצב </w:t>
      </w:r>
      <w:r w:rsidR="002E0480" w:rsidRPr="007D5D56">
        <w:rPr>
          <w:rFonts w:ascii="David" w:hAnsi="David" w:cs="David" w:hint="cs"/>
          <w:sz w:val="24"/>
          <w:szCs w:val="24"/>
          <w:u w:val="single"/>
          <w:rtl/>
        </w:rPr>
        <w:t>כל כך מסובך? למה אין בישראל נישואין אזרחיים?</w:t>
      </w:r>
    </w:p>
    <w:p w:rsidR="002C379B" w:rsidRDefault="002C379B" w:rsidP="002C379B">
      <w:pPr>
        <w:jc w:val="both"/>
        <w:rPr>
          <w:rFonts w:ascii="David" w:hAnsi="David" w:cs="David"/>
          <w:sz w:val="24"/>
          <w:szCs w:val="24"/>
          <w:rtl/>
        </w:rPr>
      </w:pPr>
      <w:r>
        <w:rPr>
          <w:rFonts w:ascii="David" w:hAnsi="David" w:cs="David" w:hint="cs"/>
          <w:sz w:val="24"/>
          <w:szCs w:val="24"/>
          <w:rtl/>
        </w:rPr>
        <w:t xml:space="preserve">הדין הדתי </w:t>
      </w:r>
      <w:r w:rsidR="002E0480">
        <w:rPr>
          <w:rFonts w:ascii="David" w:hAnsi="David" w:cs="David" w:hint="cs"/>
          <w:sz w:val="24"/>
          <w:szCs w:val="24"/>
          <w:rtl/>
        </w:rPr>
        <w:t xml:space="preserve">בישראל </w:t>
      </w:r>
      <w:r>
        <w:rPr>
          <w:rFonts w:ascii="David" w:hAnsi="David" w:cs="David" w:hint="cs"/>
          <w:sz w:val="24"/>
          <w:szCs w:val="24"/>
          <w:rtl/>
        </w:rPr>
        <w:t>התקבל בירושה מ</w:t>
      </w:r>
      <w:r w:rsidR="002E0480">
        <w:rPr>
          <w:rFonts w:ascii="David" w:hAnsi="David" w:cs="David" w:hint="cs"/>
          <w:sz w:val="24"/>
          <w:szCs w:val="24"/>
          <w:rtl/>
        </w:rPr>
        <w:t xml:space="preserve">השלטון </w:t>
      </w:r>
      <w:proofErr w:type="spellStart"/>
      <w:r w:rsidR="002E0480">
        <w:rPr>
          <w:rFonts w:ascii="David" w:hAnsi="David" w:cs="David" w:hint="cs"/>
          <w:sz w:val="24"/>
          <w:szCs w:val="24"/>
          <w:rtl/>
        </w:rPr>
        <w:t>העות'ומאני</w:t>
      </w:r>
      <w:proofErr w:type="spellEnd"/>
      <w:r w:rsidR="002E0480">
        <w:rPr>
          <w:rFonts w:ascii="David" w:hAnsi="David" w:cs="David" w:hint="cs"/>
          <w:sz w:val="24"/>
          <w:szCs w:val="24"/>
          <w:rtl/>
        </w:rPr>
        <w:t xml:space="preserve">, </w:t>
      </w:r>
      <w:r>
        <w:rPr>
          <w:rFonts w:ascii="David" w:hAnsi="David" w:cs="David" w:hint="cs"/>
          <w:sz w:val="24"/>
          <w:szCs w:val="24"/>
          <w:rtl/>
        </w:rPr>
        <w:t>שקבע שענייני המעמד האישי מתנהלים ע"י הדין הדתי הרלוונטי ובסמכות ערכאות השיפוט הדתיות. המנדט הבריטי שימר את המצב כמו שהוא (ברובו), וכך נוצרה מורשת פוסט-קולוניאלית בדומה למדינות אחרות במזה"ת.</w:t>
      </w:r>
    </w:p>
    <w:p w:rsidR="00DA78A9" w:rsidRDefault="00DA78A9" w:rsidP="00F95E70">
      <w:pPr>
        <w:jc w:val="both"/>
        <w:rPr>
          <w:rFonts w:ascii="David" w:hAnsi="David" w:cs="David"/>
          <w:sz w:val="24"/>
          <w:szCs w:val="24"/>
          <w:rtl/>
        </w:rPr>
      </w:pPr>
      <w:r>
        <w:rPr>
          <w:rFonts w:ascii="David" w:hAnsi="David" w:cs="David" w:hint="cs"/>
          <w:sz w:val="24"/>
          <w:szCs w:val="24"/>
          <w:rtl/>
        </w:rPr>
        <w:t xml:space="preserve">התחום של דיני המשפחה הוא הברור ביותר בהיבט של היעדר הפרדת דת ומדינה בישראל. לא רק שאין הפרדה אלא חיבור, קשר בלתי ניתן להתרה. </w:t>
      </w:r>
    </w:p>
    <w:p w:rsidR="005C4D81" w:rsidRPr="002E0480" w:rsidRDefault="005C4D81" w:rsidP="00F95E70">
      <w:pPr>
        <w:jc w:val="both"/>
        <w:rPr>
          <w:rFonts w:ascii="David" w:hAnsi="David" w:cs="David"/>
          <w:sz w:val="24"/>
          <w:szCs w:val="24"/>
          <w:u w:val="single"/>
          <w:rtl/>
        </w:rPr>
      </w:pPr>
      <w:r w:rsidRPr="002E0480">
        <w:rPr>
          <w:rFonts w:ascii="David" w:hAnsi="David" w:cs="David" w:hint="cs"/>
          <w:sz w:val="24"/>
          <w:szCs w:val="24"/>
          <w:u w:val="single"/>
          <w:rtl/>
        </w:rPr>
        <w:t>שמירת עקרון הדין האישי</w:t>
      </w:r>
    </w:p>
    <w:p w:rsidR="005C4D81" w:rsidRDefault="005C4D81" w:rsidP="00F95E70">
      <w:pPr>
        <w:jc w:val="both"/>
        <w:rPr>
          <w:rFonts w:ascii="David" w:hAnsi="David" w:cs="David"/>
          <w:sz w:val="24"/>
          <w:szCs w:val="24"/>
          <w:rtl/>
        </w:rPr>
      </w:pPr>
      <w:r>
        <w:rPr>
          <w:rFonts w:ascii="David" w:hAnsi="David" w:cs="David" w:hint="cs"/>
          <w:sz w:val="24"/>
          <w:szCs w:val="24"/>
          <w:rtl/>
        </w:rPr>
        <w:t xml:space="preserve">הגדרה: עקרון הדין האישי קובע כי </w:t>
      </w:r>
      <w:r w:rsidRPr="00B23D17">
        <w:rPr>
          <w:rFonts w:ascii="David" w:hAnsi="David" w:cs="David" w:hint="cs"/>
          <w:b/>
          <w:bCs/>
          <w:sz w:val="24"/>
          <w:szCs w:val="24"/>
          <w:rtl/>
        </w:rPr>
        <w:t xml:space="preserve">עניינים משפטיים בתחום דיני המשפחה נשלטים ע"י הדין הדתי, אך רק כל עוד הם מסווגים כ"ענייני המעמד האישי", ובתנאי שאינם נשלטים ע"י חוק טריטוריאלי </w:t>
      </w:r>
      <w:r>
        <w:rPr>
          <w:rFonts w:ascii="David" w:hAnsi="David" w:cs="David" w:hint="cs"/>
          <w:sz w:val="24"/>
          <w:szCs w:val="24"/>
          <w:rtl/>
        </w:rPr>
        <w:t>(כלומר, חוקים אזרחיים שבאופן מפורש קובעים כי הם חלים בערכאות הדתיות כמו בערכאות האזרחיות; לדוגמה - חוק יחסי ממון, חוק הכשרות המשפטית והאפוטרופסות וכו').</w:t>
      </w:r>
    </w:p>
    <w:p w:rsidR="00294377" w:rsidRDefault="005C4D81" w:rsidP="005C4D81">
      <w:pPr>
        <w:pStyle w:val="a7"/>
        <w:numPr>
          <w:ilvl w:val="0"/>
          <w:numId w:val="1"/>
        </w:numPr>
        <w:jc w:val="both"/>
        <w:rPr>
          <w:rFonts w:ascii="David" w:hAnsi="David" w:cs="David"/>
          <w:sz w:val="24"/>
          <w:szCs w:val="24"/>
        </w:rPr>
      </w:pPr>
      <w:r w:rsidRPr="005C4D81">
        <w:rPr>
          <w:rFonts w:ascii="David" w:hAnsi="David" w:cs="David" w:hint="cs"/>
          <w:sz w:val="24"/>
          <w:szCs w:val="24"/>
          <w:rtl/>
        </w:rPr>
        <w:t xml:space="preserve">דין טריטוריאלי </w:t>
      </w:r>
      <w:r>
        <w:rPr>
          <w:rFonts w:ascii="David" w:hAnsi="David" w:cs="David" w:hint="cs"/>
          <w:sz w:val="24"/>
          <w:szCs w:val="24"/>
          <w:rtl/>
        </w:rPr>
        <w:t>-</w:t>
      </w:r>
      <w:r w:rsidRPr="005C4D81">
        <w:rPr>
          <w:rFonts w:ascii="David" w:hAnsi="David" w:cs="David" w:hint="cs"/>
          <w:sz w:val="24"/>
          <w:szCs w:val="24"/>
          <w:rtl/>
        </w:rPr>
        <w:t xml:space="preserve"> דין אחיד לכל מי שנמצא במדינה. </w:t>
      </w:r>
    </w:p>
    <w:p w:rsidR="008558D5" w:rsidRDefault="00B23D17" w:rsidP="00D34ECA">
      <w:pPr>
        <w:jc w:val="both"/>
        <w:rPr>
          <w:rFonts w:ascii="David" w:hAnsi="David" w:cs="David"/>
          <w:sz w:val="24"/>
          <w:szCs w:val="24"/>
          <w:rtl/>
        </w:rPr>
      </w:pPr>
      <w:r w:rsidRPr="00B23D17">
        <w:rPr>
          <w:rFonts w:ascii="David" w:hAnsi="David" w:cs="David" w:hint="cs"/>
          <w:b/>
          <w:bCs/>
          <w:sz w:val="24"/>
          <w:szCs w:val="24"/>
          <w:rtl/>
        </w:rPr>
        <w:t>סימן 47 לדבר המלך</w:t>
      </w:r>
      <w:r>
        <w:rPr>
          <w:rFonts w:ascii="David" w:hAnsi="David" w:cs="David" w:hint="cs"/>
          <w:sz w:val="24"/>
          <w:szCs w:val="24"/>
          <w:rtl/>
        </w:rPr>
        <w:t xml:space="preserve"> הוא אחד הטקסטי</w:t>
      </w:r>
      <w:r w:rsidR="008558D5">
        <w:rPr>
          <w:rFonts w:ascii="David" w:hAnsi="David" w:cs="David" w:hint="cs"/>
          <w:sz w:val="24"/>
          <w:szCs w:val="24"/>
          <w:rtl/>
        </w:rPr>
        <w:t>ם החשובים בהקשרי דת-מדינה,</w:t>
      </w:r>
      <w:r>
        <w:rPr>
          <w:rFonts w:ascii="David" w:hAnsi="David" w:cs="David" w:hint="cs"/>
          <w:sz w:val="24"/>
          <w:szCs w:val="24"/>
          <w:rtl/>
        </w:rPr>
        <w:t xml:space="preserve"> </w:t>
      </w:r>
      <w:r w:rsidR="008558D5">
        <w:rPr>
          <w:rFonts w:ascii="David" w:hAnsi="David" w:cs="David" w:hint="cs"/>
          <w:sz w:val="24"/>
          <w:szCs w:val="24"/>
          <w:rtl/>
        </w:rPr>
        <w:t xml:space="preserve">כי </w:t>
      </w:r>
      <w:r>
        <w:rPr>
          <w:rFonts w:ascii="David" w:hAnsi="David" w:cs="David" w:hint="cs"/>
          <w:sz w:val="24"/>
          <w:szCs w:val="24"/>
          <w:rtl/>
        </w:rPr>
        <w:t xml:space="preserve">הוא זה שקבע סמכות שיורית לבתי המשפט האזרחיים. סימן 53 נמחק עם חקיקת חוק שיפוט </w:t>
      </w:r>
      <w:r w:rsidR="008558D5">
        <w:rPr>
          <w:rFonts w:ascii="David" w:hAnsi="David" w:cs="David" w:hint="cs"/>
          <w:sz w:val="24"/>
          <w:szCs w:val="24"/>
          <w:rtl/>
        </w:rPr>
        <w:t xml:space="preserve">בי"ד רבניים </w:t>
      </w:r>
      <w:r>
        <w:rPr>
          <w:rFonts w:ascii="David" w:hAnsi="David" w:cs="David" w:hint="cs"/>
          <w:sz w:val="24"/>
          <w:szCs w:val="24"/>
          <w:rtl/>
        </w:rPr>
        <w:t xml:space="preserve">בשנת 1953. </w:t>
      </w:r>
    </w:p>
    <w:p w:rsidR="00706CDF" w:rsidRDefault="00B23D17" w:rsidP="00D34ECA">
      <w:pPr>
        <w:jc w:val="both"/>
        <w:rPr>
          <w:rFonts w:ascii="David" w:hAnsi="David" w:cs="David"/>
          <w:sz w:val="24"/>
          <w:szCs w:val="24"/>
          <w:rtl/>
        </w:rPr>
      </w:pPr>
      <w:r>
        <w:rPr>
          <w:rFonts w:ascii="David" w:hAnsi="David" w:cs="David" w:hint="cs"/>
          <w:sz w:val="24"/>
          <w:szCs w:val="24"/>
          <w:rtl/>
        </w:rPr>
        <w:t xml:space="preserve">ס' 1 מדבר על סמכות השיפוט - נישואין וגירושין </w:t>
      </w:r>
      <w:r w:rsidR="00706CDF">
        <w:rPr>
          <w:rFonts w:ascii="David" w:hAnsi="David" w:cs="David" w:hint="cs"/>
          <w:sz w:val="24"/>
          <w:szCs w:val="24"/>
          <w:rtl/>
        </w:rPr>
        <w:t xml:space="preserve">של יהודים אזרחי או תושבי המדינה </w:t>
      </w:r>
      <w:r>
        <w:rPr>
          <w:rFonts w:ascii="David" w:hAnsi="David" w:cs="David" w:hint="cs"/>
          <w:sz w:val="24"/>
          <w:szCs w:val="24"/>
          <w:rtl/>
        </w:rPr>
        <w:t xml:space="preserve">יהיו בשיפוטם </w:t>
      </w:r>
      <w:r w:rsidRPr="00706CDF">
        <w:rPr>
          <w:rFonts w:ascii="David" w:hAnsi="David" w:cs="David" w:hint="cs"/>
          <w:b/>
          <w:bCs/>
          <w:sz w:val="24"/>
          <w:szCs w:val="24"/>
          <w:rtl/>
        </w:rPr>
        <w:t>הייחודי</w:t>
      </w:r>
      <w:r>
        <w:rPr>
          <w:rFonts w:ascii="David" w:hAnsi="David" w:cs="David" w:hint="cs"/>
          <w:sz w:val="24"/>
          <w:szCs w:val="24"/>
          <w:rtl/>
        </w:rPr>
        <w:t xml:space="preserve"> של בתי הדין הרבניים. </w:t>
      </w:r>
    </w:p>
    <w:p w:rsidR="00B23D17" w:rsidRDefault="00B23D17" w:rsidP="00D34ECA">
      <w:pPr>
        <w:jc w:val="both"/>
        <w:rPr>
          <w:rFonts w:ascii="David" w:hAnsi="David" w:cs="David"/>
          <w:sz w:val="24"/>
          <w:szCs w:val="24"/>
          <w:rtl/>
        </w:rPr>
      </w:pPr>
      <w:r>
        <w:rPr>
          <w:rFonts w:ascii="David" w:hAnsi="David" w:cs="David" w:hint="cs"/>
          <w:sz w:val="24"/>
          <w:szCs w:val="24"/>
          <w:rtl/>
        </w:rPr>
        <w:t xml:space="preserve">ס' 2 מדבר על הדין - נישואין וגירושין של יהודים ייערכו בישראל ע"פ </w:t>
      </w:r>
      <w:r w:rsidRPr="00706CDF">
        <w:rPr>
          <w:rFonts w:ascii="David" w:hAnsi="David" w:cs="David" w:hint="cs"/>
          <w:b/>
          <w:bCs/>
          <w:sz w:val="24"/>
          <w:szCs w:val="24"/>
          <w:rtl/>
        </w:rPr>
        <w:t>דין תורה.</w:t>
      </w:r>
      <w:r>
        <w:rPr>
          <w:rFonts w:ascii="David" w:hAnsi="David" w:cs="David" w:hint="cs"/>
          <w:sz w:val="24"/>
          <w:szCs w:val="24"/>
          <w:rtl/>
        </w:rPr>
        <w:t xml:space="preserve"> </w:t>
      </w:r>
    </w:p>
    <w:p w:rsidR="00D34ECA" w:rsidRPr="00B23D17" w:rsidRDefault="00D34ECA" w:rsidP="00B23D17">
      <w:pPr>
        <w:pStyle w:val="a7"/>
        <w:numPr>
          <w:ilvl w:val="0"/>
          <w:numId w:val="1"/>
        </w:numPr>
        <w:jc w:val="both"/>
        <w:rPr>
          <w:rFonts w:ascii="David" w:hAnsi="David" w:cs="David"/>
          <w:sz w:val="24"/>
          <w:szCs w:val="24"/>
          <w:rtl/>
        </w:rPr>
      </w:pPr>
      <w:r w:rsidRPr="00B23D17">
        <w:rPr>
          <w:rFonts w:ascii="David" w:hAnsi="David" w:cs="David" w:hint="cs"/>
          <w:sz w:val="24"/>
          <w:szCs w:val="24"/>
          <w:rtl/>
        </w:rPr>
        <w:t xml:space="preserve">יש תחומים שבמקור היו חלק מהדין האישי אבל הוצאו </w:t>
      </w:r>
      <w:r w:rsidR="00B23D17">
        <w:rPr>
          <w:rFonts w:ascii="David" w:hAnsi="David" w:cs="David" w:hint="cs"/>
          <w:sz w:val="24"/>
          <w:szCs w:val="24"/>
          <w:rtl/>
        </w:rPr>
        <w:t xml:space="preserve">ממנו </w:t>
      </w:r>
      <w:r w:rsidRPr="00B23D17">
        <w:rPr>
          <w:rFonts w:ascii="David" w:hAnsi="David" w:cs="David" w:hint="cs"/>
          <w:sz w:val="24"/>
          <w:szCs w:val="24"/>
          <w:rtl/>
        </w:rPr>
        <w:t xml:space="preserve">בהדרגה </w:t>
      </w:r>
      <w:r w:rsidR="00B23D17">
        <w:rPr>
          <w:rFonts w:ascii="David" w:hAnsi="David" w:cs="David" w:hint="cs"/>
          <w:sz w:val="24"/>
          <w:szCs w:val="24"/>
          <w:rtl/>
        </w:rPr>
        <w:t xml:space="preserve">(כמו </w:t>
      </w:r>
      <w:r w:rsidRPr="00B23D17">
        <w:rPr>
          <w:rFonts w:ascii="David" w:hAnsi="David" w:cs="David" w:hint="cs"/>
          <w:sz w:val="24"/>
          <w:szCs w:val="24"/>
          <w:rtl/>
        </w:rPr>
        <w:t>ענייני רכוש</w:t>
      </w:r>
      <w:r w:rsidR="00B23D17">
        <w:rPr>
          <w:rFonts w:ascii="David" w:hAnsi="David" w:cs="David" w:hint="cs"/>
          <w:sz w:val="24"/>
          <w:szCs w:val="24"/>
          <w:rtl/>
        </w:rPr>
        <w:t>)</w:t>
      </w:r>
      <w:r w:rsidRPr="00B23D17">
        <w:rPr>
          <w:rFonts w:ascii="David" w:hAnsi="David" w:cs="David" w:hint="cs"/>
          <w:sz w:val="24"/>
          <w:szCs w:val="24"/>
          <w:rtl/>
        </w:rPr>
        <w:t xml:space="preserve">. </w:t>
      </w:r>
    </w:p>
    <w:p w:rsidR="0025779B" w:rsidRDefault="0025779B" w:rsidP="00D34ECA">
      <w:pPr>
        <w:jc w:val="both"/>
        <w:rPr>
          <w:rFonts w:ascii="David" w:hAnsi="David" w:cs="David"/>
          <w:sz w:val="24"/>
          <w:szCs w:val="24"/>
          <w:rtl/>
        </w:rPr>
      </w:pPr>
      <w:r>
        <w:rPr>
          <w:rFonts w:ascii="David" w:hAnsi="David" w:cs="David" w:hint="cs"/>
          <w:sz w:val="24"/>
          <w:szCs w:val="24"/>
          <w:rtl/>
        </w:rPr>
        <w:t xml:space="preserve">הסיפא של סימן 47 אומר </w:t>
      </w:r>
      <w:r w:rsidRPr="008558D5">
        <w:rPr>
          <w:rFonts w:ascii="David" w:hAnsi="David" w:cs="David" w:hint="cs"/>
          <w:b/>
          <w:bCs/>
          <w:sz w:val="24"/>
          <w:szCs w:val="24"/>
          <w:rtl/>
        </w:rPr>
        <w:t>ש</w:t>
      </w:r>
      <w:r w:rsidR="008558D5" w:rsidRPr="008558D5">
        <w:rPr>
          <w:rFonts w:ascii="David" w:hAnsi="David" w:cs="David" w:hint="cs"/>
          <w:b/>
          <w:bCs/>
          <w:sz w:val="24"/>
          <w:szCs w:val="24"/>
          <w:rtl/>
        </w:rPr>
        <w:t>גם בתי המשפט האזרחיים,</w:t>
      </w:r>
      <w:r w:rsidR="008558D5">
        <w:rPr>
          <w:rFonts w:ascii="David" w:hAnsi="David" w:cs="David" w:hint="cs"/>
          <w:sz w:val="24"/>
          <w:szCs w:val="24"/>
          <w:rtl/>
        </w:rPr>
        <w:t xml:space="preserve"> אם עניין מסוים מתגלגל לפתחם, </w:t>
      </w:r>
      <w:r w:rsidR="008558D5" w:rsidRPr="008558D5">
        <w:rPr>
          <w:rFonts w:ascii="David" w:hAnsi="David" w:cs="David" w:hint="cs"/>
          <w:b/>
          <w:bCs/>
          <w:sz w:val="24"/>
          <w:szCs w:val="24"/>
          <w:rtl/>
        </w:rPr>
        <w:t>צריכים לפסוק לפי המצב האישי</w:t>
      </w:r>
      <w:r w:rsidR="008558D5">
        <w:rPr>
          <w:rFonts w:ascii="David" w:hAnsi="David" w:cs="David" w:hint="cs"/>
          <w:sz w:val="24"/>
          <w:szCs w:val="24"/>
          <w:rtl/>
        </w:rPr>
        <w:t xml:space="preserve"> (הדין הדתי). זאת, אלא אם ישנו חוק טריטוריאלי בנושא.</w:t>
      </w:r>
    </w:p>
    <w:p w:rsidR="00F66FE5" w:rsidRDefault="00706CDF" w:rsidP="00D34ECA">
      <w:pPr>
        <w:jc w:val="both"/>
        <w:rPr>
          <w:rFonts w:ascii="David" w:hAnsi="David" w:cs="David"/>
          <w:sz w:val="24"/>
          <w:szCs w:val="24"/>
          <w:rtl/>
        </w:rPr>
      </w:pPr>
      <w:r>
        <w:rPr>
          <w:rFonts w:ascii="David" w:hAnsi="David" w:cs="David" w:hint="cs"/>
          <w:sz w:val="24"/>
          <w:szCs w:val="24"/>
          <w:rtl/>
        </w:rPr>
        <w:t>כל זה מוביל</w:t>
      </w:r>
      <w:r w:rsidR="00F66FE5">
        <w:rPr>
          <w:rFonts w:ascii="David" w:hAnsi="David" w:cs="David" w:hint="cs"/>
          <w:sz w:val="24"/>
          <w:szCs w:val="24"/>
          <w:rtl/>
        </w:rPr>
        <w:t xml:space="preserve"> לפיצול בדין (דתי מול טריטוריאלי-אזרחי) ובדיין (בי"ד דתי מול בימ"ש למשפחה). </w:t>
      </w:r>
    </w:p>
    <w:p w:rsidR="002C12E0" w:rsidRPr="00706CDF" w:rsidRDefault="00706CDF" w:rsidP="00C66A44">
      <w:pPr>
        <w:jc w:val="center"/>
        <w:rPr>
          <w:rFonts w:ascii="David" w:hAnsi="David" w:cs="David"/>
          <w:b/>
          <w:bCs/>
          <w:sz w:val="24"/>
          <w:szCs w:val="24"/>
          <w:u w:val="single"/>
          <w:rtl/>
        </w:rPr>
      </w:pPr>
      <w:r w:rsidRPr="00706CDF">
        <w:rPr>
          <w:rFonts w:ascii="David" w:hAnsi="David" w:cs="David" w:hint="cs"/>
          <w:b/>
          <w:bCs/>
          <w:sz w:val="24"/>
          <w:szCs w:val="24"/>
          <w:u w:val="single"/>
          <w:rtl/>
        </w:rPr>
        <w:t>מבוא ועקרונות בסיסיים של סמכויות שיפוט (עם הדס)</w:t>
      </w:r>
    </w:p>
    <w:p w:rsidR="006174EE" w:rsidRPr="0007119F" w:rsidRDefault="006174EE" w:rsidP="00D34ECA">
      <w:pPr>
        <w:jc w:val="both"/>
        <w:rPr>
          <w:rFonts w:ascii="David" w:hAnsi="David" w:cs="David"/>
          <w:b/>
          <w:bCs/>
          <w:sz w:val="24"/>
          <w:szCs w:val="24"/>
          <w:u w:val="single"/>
          <w:rtl/>
        </w:rPr>
      </w:pPr>
      <w:r w:rsidRPr="0007119F">
        <w:rPr>
          <w:rFonts w:ascii="David" w:hAnsi="David" w:cs="David" w:hint="cs"/>
          <w:b/>
          <w:bCs/>
          <w:sz w:val="24"/>
          <w:szCs w:val="24"/>
          <w:u w:val="single"/>
          <w:rtl/>
        </w:rPr>
        <w:t>ה</w:t>
      </w:r>
      <w:r w:rsidR="00706CDF">
        <w:rPr>
          <w:rFonts w:ascii="David" w:hAnsi="David" w:cs="David" w:hint="cs"/>
          <w:b/>
          <w:bCs/>
          <w:sz w:val="24"/>
          <w:szCs w:val="24"/>
          <w:u w:val="single"/>
          <w:rtl/>
        </w:rPr>
        <w:t xml:space="preserve">מאפיינים המרכזיים של </w:t>
      </w:r>
      <w:r w:rsidRPr="0007119F">
        <w:rPr>
          <w:rFonts w:ascii="David" w:hAnsi="David" w:cs="David" w:hint="cs"/>
          <w:b/>
          <w:bCs/>
          <w:sz w:val="24"/>
          <w:szCs w:val="24"/>
          <w:u w:val="single"/>
          <w:rtl/>
        </w:rPr>
        <w:t>דיני המשפחה בישראל</w:t>
      </w:r>
    </w:p>
    <w:p w:rsidR="006174EE" w:rsidRPr="0007119F" w:rsidRDefault="006174EE" w:rsidP="00D34ECA">
      <w:pPr>
        <w:jc w:val="both"/>
        <w:rPr>
          <w:rFonts w:ascii="David" w:hAnsi="David" w:cs="David"/>
          <w:sz w:val="24"/>
          <w:szCs w:val="24"/>
          <w:u w:val="single"/>
          <w:rtl/>
        </w:rPr>
      </w:pPr>
      <w:r w:rsidRPr="0007119F">
        <w:rPr>
          <w:rFonts w:ascii="David" w:hAnsi="David" w:cs="David" w:hint="cs"/>
          <w:sz w:val="24"/>
          <w:szCs w:val="24"/>
          <w:u w:val="single"/>
          <w:rtl/>
        </w:rPr>
        <w:t>1. שתי מערכות דינים: דתית ואזרחית.</w:t>
      </w:r>
    </w:p>
    <w:p w:rsidR="00BC4143" w:rsidRPr="0007119F" w:rsidRDefault="00B66A84" w:rsidP="0028063B">
      <w:pPr>
        <w:jc w:val="both"/>
        <w:rPr>
          <w:rFonts w:ascii="David" w:hAnsi="David" w:cs="David"/>
          <w:b/>
          <w:bCs/>
          <w:sz w:val="24"/>
          <w:szCs w:val="24"/>
          <w:rtl/>
        </w:rPr>
      </w:pPr>
      <w:r w:rsidRPr="0007119F">
        <w:rPr>
          <w:rFonts w:ascii="David" w:hAnsi="David" w:cs="David" w:hint="cs"/>
          <w:b/>
          <w:bCs/>
          <w:sz w:val="24"/>
          <w:szCs w:val="24"/>
          <w:rtl/>
        </w:rPr>
        <w:t>א. דין אישי בענייני המעמד האישי (סימן 47 לדבר המלך)</w:t>
      </w:r>
      <w:r w:rsidR="002A2A10" w:rsidRPr="0007119F">
        <w:rPr>
          <w:rFonts w:ascii="David" w:hAnsi="David" w:cs="David" w:hint="cs"/>
          <w:b/>
          <w:bCs/>
          <w:sz w:val="24"/>
          <w:szCs w:val="24"/>
          <w:rtl/>
        </w:rPr>
        <w:t xml:space="preserve"> - </w:t>
      </w:r>
    </w:p>
    <w:p w:rsidR="0028063B" w:rsidRDefault="0028063B" w:rsidP="00291CF8">
      <w:pPr>
        <w:ind w:left="720"/>
        <w:jc w:val="both"/>
        <w:rPr>
          <w:rFonts w:ascii="David" w:hAnsi="David" w:cs="David"/>
          <w:sz w:val="24"/>
          <w:szCs w:val="24"/>
          <w:rtl/>
        </w:rPr>
      </w:pPr>
      <w:r>
        <w:rPr>
          <w:rFonts w:ascii="David" w:hAnsi="David" w:cs="David" w:hint="cs"/>
          <w:sz w:val="24"/>
          <w:szCs w:val="24"/>
          <w:rtl/>
        </w:rPr>
        <w:lastRenderedPageBreak/>
        <w:t>הנושאים שחוסים תחת "המעמד האישי" (</w:t>
      </w:r>
      <w:r w:rsidR="00051616">
        <w:rPr>
          <w:rFonts w:ascii="David" w:hAnsi="David" w:cs="David" w:hint="cs"/>
          <w:sz w:val="24"/>
          <w:szCs w:val="24"/>
          <w:rtl/>
        </w:rPr>
        <w:t>סימן 51 לדבר המלך)</w:t>
      </w:r>
      <w:r>
        <w:rPr>
          <w:rFonts w:ascii="David" w:hAnsi="David" w:cs="David" w:hint="cs"/>
          <w:sz w:val="24"/>
          <w:szCs w:val="24"/>
          <w:rtl/>
        </w:rPr>
        <w:t xml:space="preserve"> הולכים ומצטמצמים עם השנים בפסיקה ובחקיקה, וכיום כוללים בעיקר נישואין, גירושין ומזונות.</w:t>
      </w:r>
      <w:r w:rsidR="002A2A10">
        <w:rPr>
          <w:rFonts w:ascii="David" w:hAnsi="David" w:cs="David" w:hint="cs"/>
          <w:sz w:val="24"/>
          <w:szCs w:val="24"/>
          <w:rtl/>
        </w:rPr>
        <w:t xml:space="preserve"> </w:t>
      </w:r>
    </w:p>
    <w:p w:rsidR="00BC4143" w:rsidRDefault="00BC4143" w:rsidP="00291CF8">
      <w:pPr>
        <w:ind w:left="720"/>
        <w:jc w:val="both"/>
        <w:rPr>
          <w:rFonts w:ascii="David" w:hAnsi="David" w:cs="David"/>
          <w:sz w:val="24"/>
          <w:szCs w:val="24"/>
          <w:rtl/>
        </w:rPr>
      </w:pPr>
      <w:r>
        <w:rPr>
          <w:rFonts w:ascii="David" w:hAnsi="David" w:cs="David" w:hint="cs"/>
          <w:sz w:val="24"/>
          <w:szCs w:val="24"/>
          <w:rtl/>
        </w:rPr>
        <w:t xml:space="preserve">כתוצאה מכך </w:t>
      </w:r>
      <w:r w:rsidRPr="009E44BC">
        <w:rPr>
          <w:rFonts w:ascii="David" w:hAnsi="David" w:cs="David" w:hint="cs"/>
          <w:b/>
          <w:bCs/>
          <w:sz w:val="24"/>
          <w:szCs w:val="24"/>
          <w:rtl/>
        </w:rPr>
        <w:t xml:space="preserve">הדין החל אינו אחיד בין בני </w:t>
      </w:r>
      <w:r w:rsidR="00191360" w:rsidRPr="009E44BC">
        <w:rPr>
          <w:rFonts w:ascii="David" w:hAnsi="David" w:cs="David" w:hint="cs"/>
          <w:b/>
          <w:bCs/>
          <w:sz w:val="24"/>
          <w:szCs w:val="24"/>
          <w:rtl/>
        </w:rPr>
        <w:t>הדתות השונות.</w:t>
      </w:r>
      <w:r w:rsidR="00191360">
        <w:rPr>
          <w:rFonts w:ascii="David" w:hAnsi="David" w:cs="David" w:hint="cs"/>
          <w:sz w:val="24"/>
          <w:szCs w:val="24"/>
          <w:rtl/>
        </w:rPr>
        <w:t xml:space="preserve"> למשל, אצל יהודים גט מתקבל בהסכמת הצד</w:t>
      </w:r>
      <w:r w:rsidR="00706CDF">
        <w:rPr>
          <w:rFonts w:ascii="David" w:hAnsi="David" w:cs="David" w:hint="cs"/>
          <w:sz w:val="24"/>
          <w:szCs w:val="24"/>
          <w:rtl/>
        </w:rPr>
        <w:t>דים;</w:t>
      </w:r>
      <w:r w:rsidR="00191360">
        <w:rPr>
          <w:rFonts w:ascii="David" w:hAnsi="David" w:cs="David" w:hint="cs"/>
          <w:sz w:val="24"/>
          <w:szCs w:val="24"/>
          <w:rtl/>
        </w:rPr>
        <w:t xml:space="preserve"> אצל הנוצרים</w:t>
      </w:r>
      <w:r w:rsidR="00706CDF">
        <w:rPr>
          <w:rFonts w:ascii="David" w:hAnsi="David" w:cs="David" w:hint="cs"/>
          <w:sz w:val="24"/>
          <w:szCs w:val="24"/>
          <w:rtl/>
        </w:rPr>
        <w:t xml:space="preserve"> </w:t>
      </w:r>
      <w:r w:rsidR="00291CF8">
        <w:rPr>
          <w:rFonts w:ascii="David" w:hAnsi="David" w:cs="David" w:hint="cs"/>
          <w:sz w:val="24"/>
          <w:szCs w:val="24"/>
          <w:rtl/>
        </w:rPr>
        <w:t xml:space="preserve">בהחלטת </w:t>
      </w:r>
      <w:r w:rsidR="00706CDF">
        <w:rPr>
          <w:rFonts w:ascii="David" w:hAnsi="David" w:cs="David" w:hint="cs"/>
          <w:sz w:val="24"/>
          <w:szCs w:val="24"/>
          <w:rtl/>
        </w:rPr>
        <w:t>ביה"ד;</w:t>
      </w:r>
      <w:r w:rsidR="00191360">
        <w:rPr>
          <w:rFonts w:ascii="David" w:hAnsi="David" w:cs="David" w:hint="cs"/>
          <w:sz w:val="24"/>
          <w:szCs w:val="24"/>
          <w:rtl/>
        </w:rPr>
        <w:t xml:space="preserve"> אצל המוסלמים הגבר מגרש את האישה, ובמקרים מסוימים גם לביה"ד </w:t>
      </w:r>
      <w:proofErr w:type="spellStart"/>
      <w:r w:rsidR="00191360">
        <w:rPr>
          <w:rFonts w:ascii="David" w:hAnsi="David" w:cs="David" w:hint="cs"/>
          <w:sz w:val="24"/>
          <w:szCs w:val="24"/>
          <w:rtl/>
        </w:rPr>
        <w:t>השרעי</w:t>
      </w:r>
      <w:proofErr w:type="spellEnd"/>
      <w:r w:rsidR="00191360">
        <w:rPr>
          <w:rFonts w:ascii="David" w:hAnsi="David" w:cs="David" w:hint="cs"/>
          <w:sz w:val="24"/>
          <w:szCs w:val="24"/>
          <w:rtl/>
        </w:rPr>
        <w:t xml:space="preserve"> יש סמכות לפרק את הקשר.</w:t>
      </w:r>
    </w:p>
    <w:p w:rsidR="009E44BC" w:rsidRPr="00291CF8" w:rsidRDefault="00291CF8" w:rsidP="00291CF8">
      <w:pPr>
        <w:pStyle w:val="a7"/>
        <w:numPr>
          <w:ilvl w:val="0"/>
          <w:numId w:val="1"/>
        </w:numPr>
        <w:jc w:val="both"/>
        <w:rPr>
          <w:rFonts w:ascii="David" w:hAnsi="David" w:cs="David"/>
          <w:sz w:val="24"/>
          <w:szCs w:val="24"/>
          <w:rtl/>
        </w:rPr>
      </w:pPr>
      <w:r w:rsidRPr="00291CF8">
        <w:rPr>
          <w:rFonts w:ascii="David" w:hAnsi="David" w:cs="David" w:hint="cs"/>
          <w:sz w:val="24"/>
          <w:szCs w:val="24"/>
          <w:rtl/>
        </w:rPr>
        <w:t xml:space="preserve">לגבי מי שאינו </w:t>
      </w:r>
      <w:r>
        <w:rPr>
          <w:rFonts w:ascii="David" w:hAnsi="David" w:cs="David" w:hint="cs"/>
          <w:sz w:val="24"/>
          <w:szCs w:val="24"/>
          <w:rtl/>
        </w:rPr>
        <w:t xml:space="preserve">בן עדה דתית מוכרת - אם הוא אינו אזרח המדינה, הדין שיחול לגביו </w:t>
      </w:r>
      <w:r w:rsidR="00937470" w:rsidRPr="00291CF8">
        <w:rPr>
          <w:rFonts w:ascii="David" w:hAnsi="David" w:cs="David" w:hint="cs"/>
          <w:sz w:val="24"/>
          <w:szCs w:val="24"/>
          <w:rtl/>
        </w:rPr>
        <w:t xml:space="preserve">הוא הדין המדינתי לפי אזרחותו. אם הוא אזרח המדינה, הולכים לפי דתו בבימ"ש אזרחי. </w:t>
      </w:r>
    </w:p>
    <w:p w:rsidR="00717913" w:rsidRPr="0007119F" w:rsidRDefault="00717913" w:rsidP="00051616">
      <w:pPr>
        <w:jc w:val="both"/>
        <w:rPr>
          <w:rFonts w:ascii="David" w:hAnsi="David" w:cs="David"/>
          <w:b/>
          <w:bCs/>
          <w:sz w:val="24"/>
          <w:szCs w:val="24"/>
          <w:rtl/>
        </w:rPr>
      </w:pPr>
      <w:r w:rsidRPr="0007119F">
        <w:rPr>
          <w:rFonts w:ascii="David" w:hAnsi="David" w:cs="David" w:hint="cs"/>
          <w:b/>
          <w:bCs/>
          <w:sz w:val="24"/>
          <w:szCs w:val="24"/>
          <w:rtl/>
        </w:rPr>
        <w:t>ב. דין אזרחי בענייני משפחה שאינם ענייני המעמד האישי -</w:t>
      </w:r>
    </w:p>
    <w:p w:rsidR="00717913" w:rsidRDefault="00033DF7" w:rsidP="00291CF8">
      <w:pPr>
        <w:ind w:left="720"/>
        <w:jc w:val="both"/>
        <w:rPr>
          <w:rFonts w:ascii="David" w:hAnsi="David" w:cs="David"/>
          <w:sz w:val="24"/>
          <w:szCs w:val="24"/>
          <w:rtl/>
        </w:rPr>
      </w:pPr>
      <w:r>
        <w:rPr>
          <w:rFonts w:ascii="David" w:hAnsi="David" w:cs="David" w:hint="cs"/>
          <w:sz w:val="24"/>
          <w:szCs w:val="24"/>
          <w:rtl/>
        </w:rPr>
        <w:t>מה קורה כשל</w:t>
      </w:r>
      <w:r w:rsidR="00717913">
        <w:rPr>
          <w:rFonts w:ascii="David" w:hAnsi="David" w:cs="David" w:hint="cs"/>
          <w:sz w:val="24"/>
          <w:szCs w:val="24"/>
          <w:rtl/>
        </w:rPr>
        <w:t>בתי הדין הדתיים</w:t>
      </w:r>
      <w:r w:rsidR="00C93F50">
        <w:rPr>
          <w:rFonts w:ascii="David" w:hAnsi="David" w:cs="David" w:hint="cs"/>
          <w:sz w:val="24"/>
          <w:szCs w:val="24"/>
          <w:rtl/>
        </w:rPr>
        <w:t xml:space="preserve"> מגיעה סוגיה </w:t>
      </w:r>
      <w:proofErr w:type="spellStart"/>
      <w:r w:rsidR="00C93F50">
        <w:rPr>
          <w:rFonts w:ascii="David" w:hAnsi="David" w:cs="David" w:hint="cs"/>
          <w:sz w:val="24"/>
          <w:szCs w:val="24"/>
          <w:rtl/>
        </w:rPr>
        <w:t>רכושית</w:t>
      </w:r>
      <w:proofErr w:type="spellEnd"/>
      <w:r w:rsidR="00C93F50">
        <w:rPr>
          <w:rFonts w:ascii="David" w:hAnsi="David" w:cs="David" w:hint="cs"/>
          <w:sz w:val="24"/>
          <w:szCs w:val="24"/>
          <w:rtl/>
        </w:rPr>
        <w:t xml:space="preserve">? בעבר </w:t>
      </w:r>
      <w:r w:rsidR="00706CDF">
        <w:rPr>
          <w:rFonts w:ascii="David" w:hAnsi="David" w:cs="David" w:hint="cs"/>
          <w:sz w:val="24"/>
          <w:szCs w:val="24"/>
          <w:rtl/>
        </w:rPr>
        <w:t xml:space="preserve">- </w:t>
      </w:r>
      <w:r w:rsidR="00706CDF" w:rsidRPr="00706CDF">
        <w:rPr>
          <w:rFonts w:ascii="David" w:hAnsi="David" w:cs="David" w:hint="cs"/>
          <w:b/>
          <w:bCs/>
          <w:sz w:val="24"/>
          <w:szCs w:val="24"/>
          <w:rtl/>
        </w:rPr>
        <w:t xml:space="preserve">פס"ד </w:t>
      </w:r>
      <w:proofErr w:type="spellStart"/>
      <w:r w:rsidR="00706CDF" w:rsidRPr="00706CDF">
        <w:rPr>
          <w:rFonts w:ascii="David" w:hAnsi="David" w:cs="David" w:hint="cs"/>
          <w:b/>
          <w:bCs/>
          <w:sz w:val="24"/>
          <w:szCs w:val="24"/>
          <w:rtl/>
        </w:rPr>
        <w:t>וילוז'ני</w:t>
      </w:r>
      <w:proofErr w:type="spellEnd"/>
      <w:r w:rsidR="00706CDF" w:rsidRPr="00706CDF">
        <w:rPr>
          <w:rFonts w:ascii="David" w:hAnsi="David" w:cs="David" w:hint="cs"/>
          <w:b/>
          <w:bCs/>
          <w:sz w:val="24"/>
          <w:szCs w:val="24"/>
          <w:rtl/>
        </w:rPr>
        <w:t xml:space="preserve"> -</w:t>
      </w:r>
      <w:r w:rsidR="00706CDF">
        <w:rPr>
          <w:rFonts w:ascii="David" w:hAnsi="David" w:cs="David" w:hint="cs"/>
          <w:sz w:val="24"/>
          <w:szCs w:val="24"/>
          <w:rtl/>
        </w:rPr>
        <w:t xml:space="preserve"> </w:t>
      </w:r>
      <w:r w:rsidR="00B40B32">
        <w:rPr>
          <w:rFonts w:ascii="David" w:hAnsi="David" w:cs="David" w:hint="cs"/>
          <w:sz w:val="24"/>
          <w:szCs w:val="24"/>
          <w:rtl/>
        </w:rPr>
        <w:t>קבע</w:t>
      </w:r>
      <w:r w:rsidR="00C93F50">
        <w:rPr>
          <w:rFonts w:ascii="David" w:hAnsi="David" w:cs="David" w:hint="cs"/>
          <w:sz w:val="24"/>
          <w:szCs w:val="24"/>
          <w:rtl/>
        </w:rPr>
        <w:t xml:space="preserve"> השופט אלון</w:t>
      </w:r>
      <w:r w:rsidR="00706CDF">
        <w:rPr>
          <w:rFonts w:ascii="David" w:hAnsi="David" w:cs="David" w:hint="cs"/>
          <w:sz w:val="24"/>
          <w:szCs w:val="24"/>
          <w:rtl/>
        </w:rPr>
        <w:t xml:space="preserve"> </w:t>
      </w:r>
      <w:r w:rsidR="00706CDF" w:rsidRPr="00706CDF">
        <w:rPr>
          <w:rFonts w:ascii="David" w:hAnsi="David" w:cs="David" w:hint="cs"/>
          <w:sz w:val="24"/>
          <w:szCs w:val="24"/>
          <w:rtl/>
        </w:rPr>
        <w:t>שבית הדין הרבני</w:t>
      </w:r>
      <w:r w:rsidR="00B40B32" w:rsidRPr="00706CDF">
        <w:rPr>
          <w:rFonts w:ascii="David" w:hAnsi="David" w:cs="David" w:hint="cs"/>
          <w:sz w:val="24"/>
          <w:szCs w:val="24"/>
          <w:rtl/>
        </w:rPr>
        <w:t xml:space="preserve"> דן לפי </w:t>
      </w:r>
      <w:r w:rsidR="004A4003" w:rsidRPr="00706CDF">
        <w:rPr>
          <w:rFonts w:ascii="David" w:hAnsi="David" w:cs="David" w:hint="cs"/>
          <w:sz w:val="24"/>
          <w:szCs w:val="24"/>
          <w:rtl/>
        </w:rPr>
        <w:t>דין תורה</w:t>
      </w:r>
      <w:r w:rsidR="00B40B32" w:rsidRPr="00706CDF">
        <w:rPr>
          <w:rFonts w:ascii="David" w:hAnsi="David" w:cs="David" w:hint="cs"/>
          <w:sz w:val="24"/>
          <w:szCs w:val="24"/>
          <w:rtl/>
        </w:rPr>
        <w:t xml:space="preserve"> </w:t>
      </w:r>
      <w:r w:rsidR="00706CDF" w:rsidRPr="00706CDF">
        <w:rPr>
          <w:rFonts w:ascii="David" w:hAnsi="David" w:cs="David" w:hint="cs"/>
          <w:sz w:val="24"/>
          <w:szCs w:val="24"/>
          <w:rtl/>
        </w:rPr>
        <w:t>בכל נושא שמגיע אליו,</w:t>
      </w:r>
      <w:r w:rsidR="00706CDF">
        <w:rPr>
          <w:rFonts w:ascii="David" w:hAnsi="David" w:cs="David" w:hint="cs"/>
          <w:sz w:val="24"/>
          <w:szCs w:val="24"/>
          <w:rtl/>
        </w:rPr>
        <w:t xml:space="preserve"> </w:t>
      </w:r>
      <w:r w:rsidR="00B40B32">
        <w:rPr>
          <w:rFonts w:ascii="David" w:hAnsi="David" w:cs="David" w:hint="cs"/>
          <w:sz w:val="24"/>
          <w:szCs w:val="24"/>
          <w:rtl/>
        </w:rPr>
        <w:t xml:space="preserve">אלא אם יש חוק אזרחי שמחייב את תחולת הדין </w:t>
      </w:r>
      <w:r w:rsidR="00706CDF">
        <w:rPr>
          <w:rFonts w:ascii="David" w:hAnsi="David" w:cs="David" w:hint="cs"/>
          <w:sz w:val="24"/>
          <w:szCs w:val="24"/>
          <w:rtl/>
        </w:rPr>
        <w:t>המדינתי.</w:t>
      </w:r>
      <w:r>
        <w:rPr>
          <w:rFonts w:ascii="David" w:hAnsi="David" w:cs="David" w:hint="cs"/>
          <w:sz w:val="24"/>
          <w:szCs w:val="24"/>
          <w:rtl/>
        </w:rPr>
        <w:t xml:space="preserve"> </w:t>
      </w:r>
      <w:r w:rsidR="00C93F50">
        <w:rPr>
          <w:rFonts w:ascii="David" w:hAnsi="David" w:cs="David" w:hint="cs"/>
          <w:sz w:val="24"/>
          <w:szCs w:val="24"/>
          <w:rtl/>
        </w:rPr>
        <w:t xml:space="preserve">כיום ההלכה היא לפי </w:t>
      </w:r>
      <w:r w:rsidR="00C93F50" w:rsidRPr="00706CDF">
        <w:rPr>
          <w:rFonts w:ascii="David" w:hAnsi="David" w:cs="David" w:hint="cs"/>
          <w:b/>
          <w:bCs/>
          <w:sz w:val="24"/>
          <w:szCs w:val="24"/>
          <w:rtl/>
        </w:rPr>
        <w:t>בג"צ בבלי,</w:t>
      </w:r>
      <w:r w:rsidR="00C93F50">
        <w:rPr>
          <w:rFonts w:ascii="David" w:hAnsi="David" w:cs="David" w:hint="cs"/>
          <w:sz w:val="24"/>
          <w:szCs w:val="24"/>
          <w:rtl/>
        </w:rPr>
        <w:t xml:space="preserve"> שבו קבע השופט ברק </w:t>
      </w:r>
      <w:r w:rsidR="00641335">
        <w:rPr>
          <w:rFonts w:ascii="David" w:hAnsi="David" w:cs="David" w:hint="cs"/>
          <w:sz w:val="24"/>
          <w:szCs w:val="24"/>
          <w:rtl/>
        </w:rPr>
        <w:t xml:space="preserve">שבנושאי הרכוש מחילים דין מדינתי. </w:t>
      </w:r>
      <w:r w:rsidR="004566FF">
        <w:rPr>
          <w:rFonts w:ascii="David" w:hAnsi="David" w:cs="David" w:hint="cs"/>
          <w:sz w:val="24"/>
          <w:szCs w:val="24"/>
          <w:rtl/>
        </w:rPr>
        <w:t>בפועל ביה"ד לא תמיד מציית לכך</w:t>
      </w:r>
      <w:r w:rsidR="00291CF8">
        <w:rPr>
          <w:rFonts w:ascii="David" w:hAnsi="David" w:cs="David" w:hint="cs"/>
          <w:sz w:val="24"/>
          <w:szCs w:val="24"/>
          <w:rtl/>
        </w:rPr>
        <w:t>...</w:t>
      </w:r>
    </w:p>
    <w:p w:rsidR="004F498A" w:rsidRDefault="004F498A" w:rsidP="00291CF8">
      <w:pPr>
        <w:ind w:left="720"/>
        <w:jc w:val="both"/>
        <w:rPr>
          <w:rFonts w:ascii="David" w:hAnsi="David" w:cs="David"/>
          <w:sz w:val="24"/>
          <w:szCs w:val="24"/>
          <w:rtl/>
        </w:rPr>
      </w:pPr>
      <w:r>
        <w:rPr>
          <w:rFonts w:ascii="David" w:hAnsi="David" w:cs="David" w:hint="cs"/>
          <w:sz w:val="24"/>
          <w:szCs w:val="24"/>
          <w:rtl/>
        </w:rPr>
        <w:t xml:space="preserve">יש מצבים שבהם הדין האזרחי הוא </w:t>
      </w:r>
      <w:proofErr w:type="spellStart"/>
      <w:r>
        <w:rPr>
          <w:rFonts w:ascii="David" w:hAnsi="David" w:cs="David" w:hint="cs"/>
          <w:sz w:val="24"/>
          <w:szCs w:val="24"/>
          <w:rtl/>
        </w:rPr>
        <w:t>קו</w:t>
      </w:r>
      <w:r w:rsidR="004C7706">
        <w:rPr>
          <w:rFonts w:ascii="David" w:hAnsi="David" w:cs="David" w:hint="cs"/>
          <w:sz w:val="24"/>
          <w:szCs w:val="24"/>
          <w:rtl/>
        </w:rPr>
        <w:t>גנטי</w:t>
      </w:r>
      <w:proofErr w:type="spellEnd"/>
      <w:r w:rsidR="004C7706">
        <w:rPr>
          <w:rFonts w:ascii="David" w:hAnsi="David" w:cs="David" w:hint="cs"/>
          <w:sz w:val="24"/>
          <w:szCs w:val="24"/>
          <w:rtl/>
        </w:rPr>
        <w:t xml:space="preserve"> ולא ניתן </w:t>
      </w:r>
      <w:proofErr w:type="spellStart"/>
      <w:r w:rsidR="004C7706">
        <w:rPr>
          <w:rFonts w:ascii="David" w:hAnsi="David" w:cs="David" w:hint="cs"/>
          <w:sz w:val="24"/>
          <w:szCs w:val="24"/>
          <w:rtl/>
        </w:rPr>
        <w:t>להתנ</w:t>
      </w:r>
      <w:r w:rsidR="00291CF8">
        <w:rPr>
          <w:rFonts w:ascii="David" w:hAnsi="David" w:cs="David" w:hint="cs"/>
          <w:sz w:val="24"/>
          <w:szCs w:val="24"/>
          <w:rtl/>
        </w:rPr>
        <w:t>ייה</w:t>
      </w:r>
      <w:proofErr w:type="spellEnd"/>
      <w:r w:rsidR="004C7706">
        <w:rPr>
          <w:rFonts w:ascii="David" w:hAnsi="David" w:cs="David" w:hint="cs"/>
          <w:sz w:val="24"/>
          <w:szCs w:val="24"/>
          <w:rtl/>
        </w:rPr>
        <w:t xml:space="preserve"> (כמו</w:t>
      </w:r>
      <w:r>
        <w:rPr>
          <w:rFonts w:ascii="David" w:hAnsi="David" w:cs="David" w:hint="cs"/>
          <w:sz w:val="24"/>
          <w:szCs w:val="24"/>
          <w:rtl/>
        </w:rPr>
        <w:t xml:space="preserve"> אימוץ) ויש מצבים שהוא </w:t>
      </w:r>
      <w:r w:rsidR="004C7706">
        <w:rPr>
          <w:rFonts w:ascii="David" w:hAnsi="David" w:cs="David" w:hint="cs"/>
          <w:sz w:val="24"/>
          <w:szCs w:val="24"/>
          <w:rtl/>
        </w:rPr>
        <w:t xml:space="preserve">דיספוזיטיבי </w:t>
      </w:r>
      <w:r>
        <w:rPr>
          <w:rFonts w:ascii="David" w:hAnsi="David" w:cs="David" w:hint="cs"/>
          <w:sz w:val="24"/>
          <w:szCs w:val="24"/>
          <w:rtl/>
        </w:rPr>
        <w:t>(</w:t>
      </w:r>
      <w:r w:rsidR="004C7706">
        <w:rPr>
          <w:rFonts w:ascii="David" w:hAnsi="David" w:cs="David" w:hint="cs"/>
          <w:sz w:val="24"/>
          <w:szCs w:val="24"/>
          <w:rtl/>
        </w:rPr>
        <w:t>ל</w:t>
      </w:r>
      <w:r w:rsidR="00291CF8">
        <w:rPr>
          <w:rFonts w:ascii="David" w:hAnsi="David" w:cs="David" w:hint="cs"/>
          <w:sz w:val="24"/>
          <w:szCs w:val="24"/>
          <w:rtl/>
        </w:rPr>
        <w:t xml:space="preserve">משל, </w:t>
      </w:r>
      <w:r w:rsidR="004C7706">
        <w:rPr>
          <w:rFonts w:ascii="David" w:hAnsi="David" w:cs="David" w:hint="cs"/>
          <w:sz w:val="24"/>
          <w:szCs w:val="24"/>
          <w:rtl/>
        </w:rPr>
        <w:t>חוק הירושה</w:t>
      </w:r>
      <w:r>
        <w:rPr>
          <w:rFonts w:ascii="David" w:hAnsi="David" w:cs="David" w:hint="cs"/>
          <w:sz w:val="24"/>
          <w:szCs w:val="24"/>
          <w:rtl/>
        </w:rPr>
        <w:t xml:space="preserve"> </w:t>
      </w:r>
      <w:r w:rsidR="004C7706">
        <w:rPr>
          <w:rFonts w:ascii="David" w:hAnsi="David" w:cs="David" w:hint="cs"/>
          <w:sz w:val="24"/>
          <w:szCs w:val="24"/>
          <w:rtl/>
        </w:rPr>
        <w:t>ש</w:t>
      </w:r>
      <w:r>
        <w:rPr>
          <w:rFonts w:ascii="David" w:hAnsi="David" w:cs="David" w:hint="cs"/>
          <w:sz w:val="24"/>
          <w:szCs w:val="24"/>
          <w:rtl/>
        </w:rPr>
        <w:t xml:space="preserve">מאפשר </w:t>
      </w:r>
      <w:r w:rsidR="004C7706">
        <w:rPr>
          <w:rFonts w:ascii="David" w:hAnsi="David" w:cs="David" w:hint="cs"/>
          <w:sz w:val="24"/>
          <w:szCs w:val="24"/>
          <w:rtl/>
        </w:rPr>
        <w:t xml:space="preserve">החלת דין דתי </w:t>
      </w:r>
      <w:r>
        <w:rPr>
          <w:rFonts w:ascii="David" w:hAnsi="David" w:cs="David" w:hint="cs"/>
          <w:sz w:val="24"/>
          <w:szCs w:val="24"/>
          <w:rtl/>
        </w:rPr>
        <w:t>בהסכמת הצדדים</w:t>
      </w:r>
      <w:r w:rsidR="004C7706">
        <w:rPr>
          <w:rFonts w:ascii="David" w:hAnsi="David" w:cs="David" w:hint="cs"/>
          <w:sz w:val="24"/>
          <w:szCs w:val="24"/>
          <w:rtl/>
        </w:rPr>
        <w:t>)</w:t>
      </w:r>
      <w:r>
        <w:rPr>
          <w:rFonts w:ascii="David" w:hAnsi="David" w:cs="David" w:hint="cs"/>
          <w:sz w:val="24"/>
          <w:szCs w:val="24"/>
          <w:rtl/>
        </w:rPr>
        <w:t>.</w:t>
      </w:r>
    </w:p>
    <w:p w:rsidR="006174EE" w:rsidRPr="0007119F" w:rsidRDefault="006174EE" w:rsidP="00D34ECA">
      <w:pPr>
        <w:jc w:val="both"/>
        <w:rPr>
          <w:rFonts w:ascii="David" w:hAnsi="David" w:cs="David"/>
          <w:sz w:val="24"/>
          <w:szCs w:val="24"/>
          <w:u w:val="single"/>
          <w:rtl/>
        </w:rPr>
      </w:pPr>
      <w:r w:rsidRPr="0007119F">
        <w:rPr>
          <w:rFonts w:ascii="David" w:hAnsi="David" w:cs="David" w:hint="cs"/>
          <w:sz w:val="24"/>
          <w:szCs w:val="24"/>
          <w:u w:val="single"/>
          <w:rtl/>
        </w:rPr>
        <w:t>2. שתי ערכאות שיפוט: דתית ואזרחית.</w:t>
      </w:r>
    </w:p>
    <w:p w:rsidR="006174EE" w:rsidRDefault="00291CF8" w:rsidP="00D34ECA">
      <w:pPr>
        <w:jc w:val="both"/>
        <w:rPr>
          <w:rFonts w:ascii="David" w:hAnsi="David" w:cs="David"/>
          <w:sz w:val="24"/>
          <w:szCs w:val="24"/>
          <w:rtl/>
        </w:rPr>
      </w:pPr>
      <w:r>
        <w:rPr>
          <w:rFonts w:ascii="David" w:hAnsi="David" w:cs="David" w:hint="cs"/>
          <w:sz w:val="24"/>
          <w:szCs w:val="24"/>
          <w:rtl/>
        </w:rPr>
        <w:t>ה</w:t>
      </w:r>
      <w:r w:rsidR="007F0793">
        <w:rPr>
          <w:rFonts w:ascii="David" w:hAnsi="David" w:cs="David" w:hint="cs"/>
          <w:sz w:val="24"/>
          <w:szCs w:val="24"/>
          <w:rtl/>
        </w:rPr>
        <w:t>השל</w:t>
      </w:r>
      <w:r>
        <w:rPr>
          <w:rFonts w:ascii="David" w:hAnsi="David" w:cs="David" w:hint="cs"/>
          <w:sz w:val="24"/>
          <w:szCs w:val="24"/>
          <w:rtl/>
        </w:rPr>
        <w:t xml:space="preserve">כות לקיומה של מערכת שיפוט כפולה הינן פיצול סמכויות ודינים ו"מירוץ סמכויות". </w:t>
      </w:r>
    </w:p>
    <w:p w:rsidR="007F0793" w:rsidRPr="0007119F" w:rsidRDefault="007F0793" w:rsidP="00D34ECA">
      <w:pPr>
        <w:jc w:val="both"/>
        <w:rPr>
          <w:rFonts w:ascii="David" w:hAnsi="David" w:cs="David"/>
          <w:b/>
          <w:bCs/>
          <w:sz w:val="24"/>
          <w:szCs w:val="24"/>
          <w:rtl/>
        </w:rPr>
      </w:pPr>
      <w:r w:rsidRPr="0007119F">
        <w:rPr>
          <w:rFonts w:ascii="David" w:hAnsi="David" w:cs="David" w:hint="cs"/>
          <w:b/>
          <w:bCs/>
          <w:sz w:val="24"/>
          <w:szCs w:val="24"/>
          <w:rtl/>
        </w:rPr>
        <w:t>א. פיצול סמכויות ודינים בענייני מעמד אישי.</w:t>
      </w:r>
    </w:p>
    <w:p w:rsidR="000A630C" w:rsidRPr="0007119F" w:rsidRDefault="000A630C" w:rsidP="00D34ECA">
      <w:pPr>
        <w:jc w:val="both"/>
        <w:rPr>
          <w:rFonts w:ascii="David" w:hAnsi="David" w:cs="David"/>
          <w:sz w:val="24"/>
          <w:szCs w:val="24"/>
          <w:rtl/>
        </w:rPr>
      </w:pPr>
      <w:r w:rsidRPr="0007119F">
        <w:rPr>
          <w:rFonts w:ascii="David" w:hAnsi="David" w:cs="David" w:hint="cs"/>
          <w:sz w:val="24"/>
          <w:szCs w:val="24"/>
          <w:rtl/>
        </w:rPr>
        <w:t>כיצד נקבע למי הסמכות לדון בעניינם של בני זוג?</w:t>
      </w:r>
    </w:p>
    <w:p w:rsidR="000A630C" w:rsidRPr="00291CF8" w:rsidRDefault="000A630C" w:rsidP="0096339F">
      <w:pPr>
        <w:pStyle w:val="a7"/>
        <w:numPr>
          <w:ilvl w:val="0"/>
          <w:numId w:val="7"/>
        </w:numPr>
        <w:jc w:val="both"/>
        <w:rPr>
          <w:rFonts w:ascii="David" w:hAnsi="David" w:cs="David"/>
          <w:sz w:val="24"/>
          <w:szCs w:val="24"/>
          <w:rtl/>
        </w:rPr>
      </w:pPr>
      <w:r w:rsidRPr="00770D42">
        <w:rPr>
          <w:rFonts w:ascii="David" w:hAnsi="David" w:cs="David" w:hint="cs"/>
          <w:b/>
          <w:bCs/>
          <w:sz w:val="24"/>
          <w:szCs w:val="24"/>
          <w:rtl/>
        </w:rPr>
        <w:t xml:space="preserve">סמכות בלעדית </w:t>
      </w:r>
      <w:proofErr w:type="spellStart"/>
      <w:r w:rsidR="00291CF8" w:rsidRPr="00770D42">
        <w:rPr>
          <w:rFonts w:ascii="David" w:hAnsi="David" w:cs="David" w:hint="cs"/>
          <w:b/>
          <w:bCs/>
          <w:sz w:val="24"/>
          <w:szCs w:val="24"/>
          <w:rtl/>
        </w:rPr>
        <w:t>לביד"ר</w:t>
      </w:r>
      <w:proofErr w:type="spellEnd"/>
      <w:r w:rsidRPr="00291CF8">
        <w:rPr>
          <w:rFonts w:ascii="David" w:hAnsi="David" w:cs="David" w:hint="cs"/>
          <w:sz w:val="24"/>
          <w:szCs w:val="24"/>
          <w:rtl/>
        </w:rPr>
        <w:t xml:space="preserve"> לדון בתביעה (ס' 1 + 3 לחוק שיפוט בתי דין רבניים) </w:t>
      </w:r>
    </w:p>
    <w:p w:rsidR="00A636E4" w:rsidRPr="00291CF8" w:rsidRDefault="00A636E4" w:rsidP="0096339F">
      <w:pPr>
        <w:pStyle w:val="a7"/>
        <w:numPr>
          <w:ilvl w:val="0"/>
          <w:numId w:val="7"/>
        </w:numPr>
        <w:jc w:val="both"/>
        <w:rPr>
          <w:rFonts w:ascii="David" w:hAnsi="David" w:cs="David"/>
          <w:sz w:val="24"/>
          <w:szCs w:val="24"/>
          <w:rtl/>
        </w:rPr>
      </w:pPr>
      <w:r w:rsidRPr="00770D42">
        <w:rPr>
          <w:rFonts w:ascii="David" w:hAnsi="David" w:cs="David" w:hint="cs"/>
          <w:b/>
          <w:bCs/>
          <w:sz w:val="24"/>
          <w:szCs w:val="24"/>
          <w:rtl/>
        </w:rPr>
        <w:t>סמכות שיורית בלעדית לביהמ"ש לענייני משפחה</w:t>
      </w:r>
      <w:r w:rsidRPr="00291CF8">
        <w:rPr>
          <w:rFonts w:ascii="David" w:hAnsi="David" w:cs="David" w:hint="cs"/>
          <w:sz w:val="24"/>
          <w:szCs w:val="24"/>
          <w:rtl/>
        </w:rPr>
        <w:t xml:space="preserve"> (סימן 47 לדבר המלך, למשל פרשנות הסכם)</w:t>
      </w:r>
    </w:p>
    <w:p w:rsidR="00156EB0" w:rsidRPr="00770D42" w:rsidRDefault="00156EB0" w:rsidP="0096339F">
      <w:pPr>
        <w:pStyle w:val="a7"/>
        <w:numPr>
          <w:ilvl w:val="0"/>
          <w:numId w:val="7"/>
        </w:numPr>
        <w:jc w:val="both"/>
        <w:rPr>
          <w:rFonts w:ascii="David" w:hAnsi="David" w:cs="David"/>
          <w:b/>
          <w:bCs/>
          <w:sz w:val="24"/>
          <w:szCs w:val="24"/>
          <w:rtl/>
        </w:rPr>
      </w:pPr>
      <w:r w:rsidRPr="00770D42">
        <w:rPr>
          <w:rFonts w:ascii="David" w:hAnsi="David" w:cs="David" w:hint="cs"/>
          <w:b/>
          <w:bCs/>
          <w:sz w:val="24"/>
          <w:szCs w:val="24"/>
          <w:rtl/>
        </w:rPr>
        <w:t>סמכות מקבילה</w:t>
      </w:r>
      <w:r w:rsidR="00291CF8" w:rsidRPr="00770D42">
        <w:rPr>
          <w:rFonts w:ascii="David" w:hAnsi="David" w:cs="David" w:hint="cs"/>
          <w:b/>
          <w:bCs/>
          <w:sz w:val="24"/>
          <w:szCs w:val="24"/>
          <w:rtl/>
        </w:rPr>
        <w:t>.</w:t>
      </w:r>
    </w:p>
    <w:p w:rsidR="00291CF8" w:rsidRDefault="00291CF8" w:rsidP="000A630C">
      <w:pPr>
        <w:jc w:val="both"/>
        <w:rPr>
          <w:rFonts w:ascii="David" w:hAnsi="David" w:cs="David"/>
          <w:sz w:val="24"/>
          <w:szCs w:val="24"/>
          <w:rtl/>
        </w:rPr>
      </w:pPr>
      <w:r>
        <w:rPr>
          <w:rFonts w:ascii="David" w:hAnsi="David" w:cs="David" w:hint="cs"/>
          <w:sz w:val="24"/>
          <w:szCs w:val="24"/>
          <w:rtl/>
        </w:rPr>
        <w:t>בעניינים שיש בהם סמכות מקבילה סמכותו של ביה"ד הרבני יכולה להירכש בשתי דרכים:</w:t>
      </w:r>
    </w:p>
    <w:p w:rsidR="00291CF8" w:rsidRDefault="00156EB0" w:rsidP="0096339F">
      <w:pPr>
        <w:pStyle w:val="a7"/>
        <w:numPr>
          <w:ilvl w:val="0"/>
          <w:numId w:val="5"/>
        </w:numPr>
        <w:jc w:val="both"/>
        <w:rPr>
          <w:rFonts w:ascii="David" w:hAnsi="David" w:cs="David"/>
          <w:sz w:val="24"/>
          <w:szCs w:val="24"/>
        </w:rPr>
      </w:pPr>
      <w:r w:rsidRPr="00291CF8">
        <w:rPr>
          <w:rFonts w:ascii="David" w:hAnsi="David" w:cs="David" w:hint="cs"/>
          <w:sz w:val="24"/>
          <w:szCs w:val="24"/>
          <w:rtl/>
        </w:rPr>
        <w:t xml:space="preserve">ס' 3 לחוק שיפוט </w:t>
      </w:r>
      <w:proofErr w:type="spellStart"/>
      <w:r w:rsidR="00291CF8">
        <w:rPr>
          <w:rFonts w:ascii="David" w:hAnsi="David" w:cs="David" w:hint="cs"/>
          <w:sz w:val="24"/>
          <w:szCs w:val="24"/>
          <w:rtl/>
        </w:rPr>
        <w:t>ביד"ר</w:t>
      </w:r>
      <w:proofErr w:type="spellEnd"/>
      <w:r w:rsidRPr="00291CF8">
        <w:rPr>
          <w:rFonts w:ascii="David" w:hAnsi="David" w:cs="David" w:hint="cs"/>
          <w:sz w:val="24"/>
          <w:szCs w:val="24"/>
          <w:rtl/>
        </w:rPr>
        <w:t xml:space="preserve"> (</w:t>
      </w:r>
      <w:r w:rsidRPr="00770D42">
        <w:rPr>
          <w:rFonts w:ascii="David" w:hAnsi="David" w:cs="David" w:hint="cs"/>
          <w:b/>
          <w:bCs/>
          <w:sz w:val="24"/>
          <w:szCs w:val="24"/>
          <w:rtl/>
        </w:rPr>
        <w:t>שיפוט אגב גירושין</w:t>
      </w:r>
      <w:r w:rsidR="00E00D6F" w:rsidRPr="00770D42">
        <w:rPr>
          <w:rFonts w:ascii="David" w:hAnsi="David" w:cs="David" w:hint="cs"/>
          <w:b/>
          <w:bCs/>
          <w:sz w:val="24"/>
          <w:szCs w:val="24"/>
          <w:rtl/>
        </w:rPr>
        <w:t xml:space="preserve"> </w:t>
      </w:r>
      <w:r w:rsidR="00291CF8" w:rsidRPr="00770D42">
        <w:rPr>
          <w:rFonts w:ascii="David" w:hAnsi="David" w:cs="David" w:hint="cs"/>
          <w:b/>
          <w:bCs/>
          <w:sz w:val="24"/>
          <w:szCs w:val="24"/>
          <w:rtl/>
        </w:rPr>
        <w:t>-</w:t>
      </w:r>
      <w:r w:rsidR="00E00D6F" w:rsidRPr="00291CF8">
        <w:rPr>
          <w:rFonts w:ascii="David" w:hAnsi="David" w:cs="David" w:hint="cs"/>
          <w:sz w:val="24"/>
          <w:szCs w:val="24"/>
          <w:rtl/>
        </w:rPr>
        <w:t xml:space="preserve"> </w:t>
      </w:r>
      <w:r w:rsidR="00770D42">
        <w:rPr>
          <w:rFonts w:ascii="David" w:hAnsi="David" w:cs="David" w:hint="cs"/>
          <w:sz w:val="24"/>
          <w:szCs w:val="24"/>
          <w:rtl/>
        </w:rPr>
        <w:t>לא כולל כריכה, שהיא סמכות בלעדית</w:t>
      </w:r>
      <w:r w:rsidR="00291CF8">
        <w:rPr>
          <w:rFonts w:ascii="David" w:hAnsi="David" w:cs="David" w:hint="cs"/>
          <w:sz w:val="24"/>
          <w:szCs w:val="24"/>
          <w:rtl/>
        </w:rPr>
        <w:t>!)</w:t>
      </w:r>
    </w:p>
    <w:p w:rsidR="00156EB0" w:rsidRPr="00291CF8" w:rsidRDefault="00156EB0" w:rsidP="0096339F">
      <w:pPr>
        <w:pStyle w:val="a7"/>
        <w:numPr>
          <w:ilvl w:val="0"/>
          <w:numId w:val="5"/>
        </w:numPr>
        <w:jc w:val="both"/>
        <w:rPr>
          <w:rFonts w:ascii="David" w:hAnsi="David" w:cs="David"/>
          <w:sz w:val="24"/>
          <w:szCs w:val="24"/>
          <w:rtl/>
        </w:rPr>
      </w:pPr>
      <w:r w:rsidRPr="00291CF8">
        <w:rPr>
          <w:rFonts w:ascii="David" w:hAnsi="David" w:cs="David" w:hint="cs"/>
          <w:sz w:val="24"/>
          <w:szCs w:val="24"/>
          <w:rtl/>
        </w:rPr>
        <w:t xml:space="preserve">ס' 9 </w:t>
      </w:r>
      <w:r w:rsidR="00291CF8">
        <w:rPr>
          <w:rFonts w:ascii="David" w:hAnsi="David" w:cs="David" w:hint="cs"/>
          <w:sz w:val="24"/>
          <w:szCs w:val="24"/>
          <w:rtl/>
        </w:rPr>
        <w:t xml:space="preserve">לחוק שיפוט </w:t>
      </w:r>
      <w:proofErr w:type="spellStart"/>
      <w:r w:rsidR="00291CF8">
        <w:rPr>
          <w:rFonts w:ascii="David" w:hAnsi="David" w:cs="David" w:hint="cs"/>
          <w:sz w:val="24"/>
          <w:szCs w:val="24"/>
          <w:rtl/>
        </w:rPr>
        <w:t>ביד"ר</w:t>
      </w:r>
      <w:proofErr w:type="spellEnd"/>
      <w:r w:rsidR="00291CF8">
        <w:rPr>
          <w:rFonts w:ascii="David" w:hAnsi="David" w:cs="David" w:hint="cs"/>
          <w:sz w:val="24"/>
          <w:szCs w:val="24"/>
          <w:rtl/>
        </w:rPr>
        <w:t xml:space="preserve"> </w:t>
      </w:r>
      <w:r w:rsidRPr="00291CF8">
        <w:rPr>
          <w:rFonts w:ascii="David" w:hAnsi="David" w:cs="David" w:hint="cs"/>
          <w:sz w:val="24"/>
          <w:szCs w:val="24"/>
          <w:rtl/>
        </w:rPr>
        <w:t>(</w:t>
      </w:r>
      <w:r w:rsidRPr="00770D42">
        <w:rPr>
          <w:rFonts w:ascii="David" w:hAnsi="David" w:cs="David" w:hint="cs"/>
          <w:b/>
          <w:bCs/>
          <w:sz w:val="24"/>
          <w:szCs w:val="24"/>
          <w:rtl/>
        </w:rPr>
        <w:t>שיפוט על פי הסכמה</w:t>
      </w:r>
      <w:r w:rsidRPr="00291CF8">
        <w:rPr>
          <w:rFonts w:ascii="David" w:hAnsi="David" w:cs="David" w:hint="cs"/>
          <w:sz w:val="24"/>
          <w:szCs w:val="24"/>
          <w:rtl/>
        </w:rPr>
        <w:t>).</w:t>
      </w:r>
    </w:p>
    <w:p w:rsidR="00783107" w:rsidRDefault="00291CF8" w:rsidP="000A630C">
      <w:pPr>
        <w:jc w:val="both"/>
        <w:rPr>
          <w:rFonts w:ascii="David" w:hAnsi="David" w:cs="David"/>
          <w:sz w:val="24"/>
          <w:szCs w:val="24"/>
          <w:rtl/>
        </w:rPr>
      </w:pPr>
      <w:r>
        <w:rPr>
          <w:rFonts w:ascii="David" w:hAnsi="David" w:cs="David" w:hint="cs"/>
          <w:sz w:val="24"/>
          <w:szCs w:val="24"/>
          <w:rtl/>
        </w:rPr>
        <w:t>עקרונית</w:t>
      </w:r>
      <w:r w:rsidR="00783107">
        <w:rPr>
          <w:rFonts w:ascii="David" w:hAnsi="David" w:cs="David" w:hint="cs"/>
          <w:sz w:val="24"/>
          <w:szCs w:val="24"/>
          <w:rtl/>
        </w:rPr>
        <w:t>, בעניין מזונות (לא אגב גירוש</w:t>
      </w:r>
      <w:r>
        <w:rPr>
          <w:rFonts w:ascii="David" w:hAnsi="David" w:cs="David" w:hint="cs"/>
          <w:sz w:val="24"/>
          <w:szCs w:val="24"/>
          <w:rtl/>
        </w:rPr>
        <w:t xml:space="preserve">ין) יש לאישה בחירה אם לפנות </w:t>
      </w:r>
      <w:proofErr w:type="spellStart"/>
      <w:r>
        <w:rPr>
          <w:rFonts w:ascii="David" w:hAnsi="David" w:cs="David" w:hint="cs"/>
          <w:sz w:val="24"/>
          <w:szCs w:val="24"/>
          <w:rtl/>
        </w:rPr>
        <w:t>לבי</w:t>
      </w:r>
      <w:r w:rsidR="00783107">
        <w:rPr>
          <w:rFonts w:ascii="David" w:hAnsi="David" w:cs="David" w:hint="cs"/>
          <w:sz w:val="24"/>
          <w:szCs w:val="24"/>
          <w:rtl/>
        </w:rPr>
        <w:t>ד</w:t>
      </w:r>
      <w:r>
        <w:rPr>
          <w:rFonts w:ascii="David" w:hAnsi="David" w:cs="David" w:hint="cs"/>
          <w:sz w:val="24"/>
          <w:szCs w:val="24"/>
          <w:rtl/>
        </w:rPr>
        <w:t>"ר</w:t>
      </w:r>
      <w:proofErr w:type="spellEnd"/>
      <w:r w:rsidR="00783107">
        <w:rPr>
          <w:rFonts w:ascii="David" w:hAnsi="David" w:cs="David" w:hint="cs"/>
          <w:sz w:val="24"/>
          <w:szCs w:val="24"/>
          <w:rtl/>
        </w:rPr>
        <w:t xml:space="preserve"> או </w:t>
      </w:r>
      <w:r>
        <w:rPr>
          <w:rFonts w:ascii="David" w:hAnsi="David" w:cs="David" w:hint="cs"/>
          <w:sz w:val="24"/>
          <w:szCs w:val="24"/>
          <w:rtl/>
        </w:rPr>
        <w:t>לבימ"ש</w:t>
      </w:r>
      <w:r w:rsidR="001D7F0D">
        <w:rPr>
          <w:rFonts w:ascii="David" w:hAnsi="David" w:cs="David" w:hint="cs"/>
          <w:sz w:val="24"/>
          <w:szCs w:val="24"/>
          <w:rtl/>
        </w:rPr>
        <w:t xml:space="preserve"> (ס' 4)</w:t>
      </w:r>
      <w:r w:rsidR="00783107">
        <w:rPr>
          <w:rFonts w:ascii="David" w:hAnsi="David" w:cs="David" w:hint="cs"/>
          <w:sz w:val="24"/>
          <w:szCs w:val="24"/>
          <w:rtl/>
        </w:rPr>
        <w:t xml:space="preserve">. </w:t>
      </w:r>
    </w:p>
    <w:p w:rsidR="007F0793" w:rsidRDefault="007F0793" w:rsidP="00D34ECA">
      <w:pPr>
        <w:jc w:val="both"/>
        <w:rPr>
          <w:rFonts w:ascii="David" w:hAnsi="David" w:cs="David"/>
          <w:b/>
          <w:bCs/>
          <w:sz w:val="24"/>
          <w:szCs w:val="24"/>
          <w:rtl/>
        </w:rPr>
      </w:pPr>
      <w:r w:rsidRPr="0007119F">
        <w:rPr>
          <w:rFonts w:ascii="David" w:hAnsi="David" w:cs="David" w:hint="cs"/>
          <w:b/>
          <w:bCs/>
          <w:sz w:val="24"/>
          <w:szCs w:val="24"/>
          <w:rtl/>
        </w:rPr>
        <w:t>ב. "מרוץ הסמכויות" - תוצאה של מערכת שיפוט כפולה.</w:t>
      </w:r>
    </w:p>
    <w:p w:rsidR="0021792C" w:rsidRDefault="00770D42" w:rsidP="00770D42">
      <w:pPr>
        <w:jc w:val="both"/>
        <w:rPr>
          <w:rFonts w:ascii="David" w:hAnsi="David" w:cs="David"/>
          <w:sz w:val="24"/>
          <w:szCs w:val="24"/>
          <w:rtl/>
        </w:rPr>
      </w:pPr>
      <w:r>
        <w:rPr>
          <w:rFonts w:ascii="David" w:hAnsi="David" w:cs="David" w:hint="cs"/>
          <w:sz w:val="24"/>
          <w:szCs w:val="24"/>
          <w:rtl/>
        </w:rPr>
        <w:t>במצב שבו לשתי</w:t>
      </w:r>
      <w:r w:rsidR="00FB7F66" w:rsidRPr="00FB7F66">
        <w:rPr>
          <w:rFonts w:ascii="David" w:hAnsi="David" w:cs="David"/>
          <w:sz w:val="24"/>
          <w:szCs w:val="24"/>
          <w:rtl/>
        </w:rPr>
        <w:t xml:space="preserve"> </w:t>
      </w:r>
      <w:r w:rsidR="00FB7F66" w:rsidRPr="00FB7F66">
        <w:rPr>
          <w:rFonts w:ascii="David" w:hAnsi="David" w:cs="David" w:hint="cs"/>
          <w:sz w:val="24"/>
          <w:szCs w:val="24"/>
          <w:rtl/>
        </w:rPr>
        <w:t>ערכאות</w:t>
      </w:r>
      <w:r w:rsidR="00FB7F66" w:rsidRPr="00FB7F66">
        <w:rPr>
          <w:rFonts w:ascii="David" w:hAnsi="David" w:cs="David"/>
          <w:sz w:val="24"/>
          <w:szCs w:val="24"/>
          <w:rtl/>
        </w:rPr>
        <w:t xml:space="preserve"> </w:t>
      </w:r>
      <w:r w:rsidR="00FB7F66" w:rsidRPr="00FB7F66">
        <w:rPr>
          <w:rFonts w:ascii="David" w:hAnsi="David" w:cs="David" w:hint="cs"/>
          <w:sz w:val="24"/>
          <w:szCs w:val="24"/>
          <w:rtl/>
        </w:rPr>
        <w:t>שונות</w:t>
      </w:r>
      <w:r w:rsidR="00FB7F66" w:rsidRPr="00FB7F66">
        <w:rPr>
          <w:rFonts w:ascii="David" w:hAnsi="David" w:cs="David"/>
          <w:sz w:val="24"/>
          <w:szCs w:val="24"/>
          <w:rtl/>
        </w:rPr>
        <w:t xml:space="preserve"> </w:t>
      </w:r>
      <w:r w:rsidR="00FB7F66" w:rsidRPr="00FB7F66">
        <w:rPr>
          <w:rFonts w:ascii="David" w:hAnsi="David" w:cs="David" w:hint="cs"/>
          <w:sz w:val="24"/>
          <w:szCs w:val="24"/>
          <w:rtl/>
        </w:rPr>
        <w:t>יש</w:t>
      </w:r>
      <w:r w:rsidR="00FB7F66" w:rsidRPr="00FB7F66">
        <w:rPr>
          <w:rFonts w:ascii="David" w:hAnsi="David" w:cs="David"/>
          <w:sz w:val="24"/>
          <w:szCs w:val="24"/>
          <w:rtl/>
        </w:rPr>
        <w:t xml:space="preserve"> </w:t>
      </w:r>
      <w:r w:rsidR="00FB7F66" w:rsidRPr="00FB7F66">
        <w:rPr>
          <w:rFonts w:ascii="David" w:hAnsi="David" w:cs="David" w:hint="cs"/>
          <w:sz w:val="24"/>
          <w:szCs w:val="24"/>
          <w:rtl/>
        </w:rPr>
        <w:t>סמכות</w:t>
      </w:r>
      <w:r w:rsidR="00FB7F66" w:rsidRPr="00FB7F66">
        <w:rPr>
          <w:rFonts w:ascii="David" w:hAnsi="David" w:cs="David"/>
          <w:sz w:val="24"/>
          <w:szCs w:val="24"/>
          <w:rtl/>
        </w:rPr>
        <w:t xml:space="preserve"> </w:t>
      </w:r>
      <w:r w:rsidR="00FB7F66" w:rsidRPr="00FB7F66">
        <w:rPr>
          <w:rFonts w:ascii="David" w:hAnsi="David" w:cs="David" w:hint="cs"/>
          <w:sz w:val="24"/>
          <w:szCs w:val="24"/>
          <w:rtl/>
        </w:rPr>
        <w:t>לדון</w:t>
      </w:r>
      <w:r w:rsidR="00FB7F66" w:rsidRPr="00FB7F66">
        <w:rPr>
          <w:rFonts w:ascii="David" w:hAnsi="David" w:cs="David"/>
          <w:sz w:val="24"/>
          <w:szCs w:val="24"/>
          <w:rtl/>
        </w:rPr>
        <w:t xml:space="preserve"> </w:t>
      </w:r>
      <w:r w:rsidR="00FB7F66" w:rsidRPr="00FB7F66">
        <w:rPr>
          <w:rFonts w:ascii="David" w:hAnsi="David" w:cs="David" w:hint="cs"/>
          <w:sz w:val="24"/>
          <w:szCs w:val="24"/>
          <w:rtl/>
        </w:rPr>
        <w:t>באותם</w:t>
      </w:r>
      <w:r w:rsidR="00FB7F66" w:rsidRPr="00FB7F66">
        <w:rPr>
          <w:rFonts w:ascii="David" w:hAnsi="David" w:cs="David"/>
          <w:sz w:val="24"/>
          <w:szCs w:val="24"/>
          <w:rtl/>
        </w:rPr>
        <w:t xml:space="preserve"> </w:t>
      </w:r>
      <w:r w:rsidR="00FB7F66" w:rsidRPr="00FB7F66">
        <w:rPr>
          <w:rFonts w:ascii="David" w:hAnsi="David" w:cs="David" w:hint="cs"/>
          <w:sz w:val="24"/>
          <w:szCs w:val="24"/>
          <w:rtl/>
        </w:rPr>
        <w:t>נושאים</w:t>
      </w:r>
      <w:r>
        <w:rPr>
          <w:rFonts w:ascii="David" w:hAnsi="David" w:cs="David" w:hint="cs"/>
          <w:sz w:val="24"/>
          <w:szCs w:val="24"/>
          <w:rtl/>
        </w:rPr>
        <w:t xml:space="preserve">, </w:t>
      </w:r>
      <w:r w:rsidR="00FB7F66" w:rsidRPr="00FB7F66">
        <w:rPr>
          <w:rFonts w:ascii="David" w:hAnsi="David" w:cs="David" w:hint="cs"/>
          <w:sz w:val="24"/>
          <w:szCs w:val="24"/>
          <w:rtl/>
        </w:rPr>
        <w:t>כל</w:t>
      </w:r>
      <w:r w:rsidR="00FB7F66" w:rsidRPr="00FB7F66">
        <w:rPr>
          <w:rFonts w:ascii="David" w:hAnsi="David" w:cs="David"/>
          <w:sz w:val="24"/>
          <w:szCs w:val="24"/>
          <w:rtl/>
        </w:rPr>
        <w:t xml:space="preserve"> </w:t>
      </w:r>
      <w:r w:rsidR="00FB7F66" w:rsidRPr="00FB7F66">
        <w:rPr>
          <w:rFonts w:ascii="David" w:hAnsi="David" w:cs="David" w:hint="cs"/>
          <w:sz w:val="24"/>
          <w:szCs w:val="24"/>
          <w:rtl/>
        </w:rPr>
        <w:t>אחד</w:t>
      </w:r>
      <w:r w:rsidR="00FB7F66" w:rsidRPr="00FB7F66">
        <w:rPr>
          <w:rFonts w:ascii="David" w:hAnsi="David" w:cs="David"/>
          <w:sz w:val="24"/>
          <w:szCs w:val="24"/>
          <w:rtl/>
        </w:rPr>
        <w:t xml:space="preserve"> </w:t>
      </w:r>
      <w:r w:rsidR="00FB7F66" w:rsidRPr="00FB7F66">
        <w:rPr>
          <w:rFonts w:ascii="David" w:hAnsi="David" w:cs="David" w:hint="cs"/>
          <w:sz w:val="24"/>
          <w:szCs w:val="24"/>
          <w:rtl/>
        </w:rPr>
        <w:t>מבעלי</w:t>
      </w:r>
      <w:r w:rsidR="00FB7F66" w:rsidRPr="00FB7F66">
        <w:rPr>
          <w:rFonts w:ascii="David" w:hAnsi="David" w:cs="David"/>
          <w:sz w:val="24"/>
          <w:szCs w:val="24"/>
          <w:rtl/>
        </w:rPr>
        <w:t xml:space="preserve"> </w:t>
      </w:r>
      <w:r w:rsidR="00FB7F66" w:rsidRPr="00FB7F66">
        <w:rPr>
          <w:rFonts w:ascii="David" w:hAnsi="David" w:cs="David" w:hint="cs"/>
          <w:sz w:val="24"/>
          <w:szCs w:val="24"/>
          <w:rtl/>
        </w:rPr>
        <w:t>הדין</w:t>
      </w:r>
      <w:r w:rsidR="00FB7F66" w:rsidRPr="00FB7F66">
        <w:rPr>
          <w:rFonts w:ascii="David" w:hAnsi="David" w:cs="David"/>
          <w:sz w:val="24"/>
          <w:szCs w:val="24"/>
          <w:rtl/>
        </w:rPr>
        <w:t xml:space="preserve"> </w:t>
      </w:r>
      <w:r w:rsidR="00FB7F66" w:rsidRPr="00FB7F66">
        <w:rPr>
          <w:rFonts w:ascii="David" w:hAnsi="David" w:cs="David" w:hint="cs"/>
          <w:sz w:val="24"/>
          <w:szCs w:val="24"/>
          <w:rtl/>
        </w:rPr>
        <w:t>מנסה</w:t>
      </w:r>
      <w:r w:rsidR="00FB7F66" w:rsidRPr="00FB7F66">
        <w:rPr>
          <w:rFonts w:ascii="David" w:hAnsi="David" w:cs="David"/>
          <w:sz w:val="24"/>
          <w:szCs w:val="24"/>
          <w:rtl/>
        </w:rPr>
        <w:t xml:space="preserve"> </w:t>
      </w:r>
      <w:r w:rsidR="00FB7F66" w:rsidRPr="00FB7F66">
        <w:rPr>
          <w:rFonts w:ascii="David" w:hAnsi="David" w:cs="David" w:hint="cs"/>
          <w:sz w:val="24"/>
          <w:szCs w:val="24"/>
          <w:rtl/>
        </w:rPr>
        <w:t>לתפוס</w:t>
      </w:r>
      <w:r w:rsidR="00FB7F66" w:rsidRPr="00FB7F66">
        <w:rPr>
          <w:rFonts w:ascii="David" w:hAnsi="David" w:cs="David"/>
          <w:sz w:val="24"/>
          <w:szCs w:val="24"/>
          <w:rtl/>
        </w:rPr>
        <w:t xml:space="preserve"> </w:t>
      </w:r>
      <w:r w:rsidR="00FB7F66" w:rsidRPr="00FB7F66">
        <w:rPr>
          <w:rFonts w:ascii="David" w:hAnsi="David" w:cs="David" w:hint="cs"/>
          <w:sz w:val="24"/>
          <w:szCs w:val="24"/>
          <w:rtl/>
        </w:rPr>
        <w:t>את</w:t>
      </w:r>
      <w:r w:rsidR="00FB7F66" w:rsidRPr="00FB7F66">
        <w:rPr>
          <w:rFonts w:ascii="David" w:hAnsi="David" w:cs="David"/>
          <w:sz w:val="24"/>
          <w:szCs w:val="24"/>
          <w:rtl/>
        </w:rPr>
        <w:t xml:space="preserve"> </w:t>
      </w:r>
      <w:r w:rsidR="00FB7F66" w:rsidRPr="00FB7F66">
        <w:rPr>
          <w:rFonts w:ascii="David" w:hAnsi="David" w:cs="David" w:hint="cs"/>
          <w:sz w:val="24"/>
          <w:szCs w:val="24"/>
          <w:rtl/>
        </w:rPr>
        <w:t>סמכות</w:t>
      </w:r>
      <w:r w:rsidR="00FB7F66" w:rsidRPr="00FB7F66">
        <w:rPr>
          <w:rFonts w:ascii="David" w:hAnsi="David" w:cs="David"/>
          <w:sz w:val="24"/>
          <w:szCs w:val="24"/>
          <w:rtl/>
        </w:rPr>
        <w:t xml:space="preserve"> </w:t>
      </w:r>
      <w:r w:rsidR="00FB7F66" w:rsidRPr="00FB7F66">
        <w:rPr>
          <w:rFonts w:ascii="David" w:hAnsi="David" w:cs="David" w:hint="cs"/>
          <w:sz w:val="24"/>
          <w:szCs w:val="24"/>
          <w:rtl/>
        </w:rPr>
        <w:t>הערכאה</w:t>
      </w:r>
      <w:r w:rsidR="00FB7F66" w:rsidRPr="00FB7F66">
        <w:rPr>
          <w:rFonts w:ascii="David" w:hAnsi="David" w:cs="David"/>
          <w:sz w:val="24"/>
          <w:szCs w:val="24"/>
          <w:rtl/>
        </w:rPr>
        <w:t xml:space="preserve"> </w:t>
      </w:r>
      <w:r w:rsidR="00FB7F66" w:rsidRPr="00FB7F66">
        <w:rPr>
          <w:rFonts w:ascii="David" w:hAnsi="David" w:cs="David" w:hint="cs"/>
          <w:sz w:val="24"/>
          <w:szCs w:val="24"/>
          <w:rtl/>
        </w:rPr>
        <w:t>שעדיפה</w:t>
      </w:r>
      <w:r w:rsidR="00FB7F66" w:rsidRPr="00FB7F66">
        <w:rPr>
          <w:rFonts w:ascii="David" w:hAnsi="David" w:cs="David"/>
          <w:sz w:val="24"/>
          <w:szCs w:val="24"/>
          <w:rtl/>
        </w:rPr>
        <w:t xml:space="preserve"> </w:t>
      </w:r>
      <w:r w:rsidR="00FB7F66" w:rsidRPr="00FB7F66">
        <w:rPr>
          <w:rFonts w:ascii="David" w:hAnsi="David" w:cs="David" w:hint="cs"/>
          <w:sz w:val="24"/>
          <w:szCs w:val="24"/>
          <w:rtl/>
        </w:rPr>
        <w:t>לו</w:t>
      </w:r>
      <w:r w:rsidR="00FB7F66" w:rsidRPr="00FB7F66">
        <w:rPr>
          <w:rFonts w:ascii="David" w:hAnsi="David" w:cs="David"/>
          <w:sz w:val="24"/>
          <w:szCs w:val="24"/>
          <w:rtl/>
        </w:rPr>
        <w:t xml:space="preserve"> </w:t>
      </w:r>
      <w:r w:rsidR="00FB7F66" w:rsidRPr="00FB7F66">
        <w:rPr>
          <w:rFonts w:ascii="David" w:hAnsi="David" w:cs="David" w:hint="cs"/>
          <w:sz w:val="24"/>
          <w:szCs w:val="24"/>
          <w:rtl/>
        </w:rPr>
        <w:t>מבחינה</w:t>
      </w:r>
      <w:r w:rsidR="00FB7F66" w:rsidRPr="00FB7F66">
        <w:rPr>
          <w:rFonts w:ascii="David" w:hAnsi="David" w:cs="David"/>
          <w:sz w:val="24"/>
          <w:szCs w:val="24"/>
          <w:rtl/>
        </w:rPr>
        <w:t xml:space="preserve"> </w:t>
      </w:r>
      <w:r w:rsidR="00FB7F66" w:rsidRPr="00FB7F66">
        <w:rPr>
          <w:rFonts w:ascii="David" w:hAnsi="David" w:cs="David" w:hint="cs"/>
          <w:sz w:val="24"/>
          <w:szCs w:val="24"/>
          <w:rtl/>
        </w:rPr>
        <w:t>טקטית</w:t>
      </w:r>
      <w:r w:rsidR="00FB7F66" w:rsidRPr="00FB7F66">
        <w:rPr>
          <w:rFonts w:ascii="David" w:hAnsi="David" w:cs="David"/>
          <w:sz w:val="24"/>
          <w:szCs w:val="24"/>
          <w:rtl/>
        </w:rPr>
        <w:t>.</w:t>
      </w:r>
      <w:r>
        <w:rPr>
          <w:rFonts w:ascii="David" w:hAnsi="David" w:cs="David" w:hint="cs"/>
          <w:sz w:val="24"/>
          <w:szCs w:val="24"/>
          <w:rtl/>
        </w:rPr>
        <w:t xml:space="preserve"> זאת, משום </w:t>
      </w:r>
      <w:r w:rsidRPr="00770D42">
        <w:rPr>
          <w:rFonts w:ascii="David" w:hAnsi="David" w:cs="David" w:hint="cs"/>
          <w:b/>
          <w:bCs/>
          <w:sz w:val="24"/>
          <w:szCs w:val="24"/>
          <w:rtl/>
        </w:rPr>
        <w:t>שבערכאת שונות מתקבלות החלטות שונות.</w:t>
      </w:r>
      <w:r>
        <w:rPr>
          <w:rFonts w:ascii="David" w:hAnsi="David" w:cs="David" w:hint="cs"/>
          <w:sz w:val="24"/>
          <w:szCs w:val="24"/>
          <w:rtl/>
        </w:rPr>
        <w:t xml:space="preserve"> לדוגמה, </w:t>
      </w:r>
      <w:r w:rsidR="0007119F">
        <w:rPr>
          <w:rFonts w:ascii="David" w:hAnsi="David" w:cs="David" w:hint="cs"/>
          <w:sz w:val="24"/>
          <w:szCs w:val="24"/>
          <w:rtl/>
        </w:rPr>
        <w:t xml:space="preserve">בתביעה למזונות אישה אמורים להחיל דין דתי. </w:t>
      </w:r>
      <w:r>
        <w:rPr>
          <w:rFonts w:ascii="David" w:hAnsi="David" w:cs="David" w:hint="cs"/>
          <w:sz w:val="24"/>
          <w:szCs w:val="24"/>
          <w:rtl/>
        </w:rPr>
        <w:t xml:space="preserve">אם הנושא יעלה לדיון </w:t>
      </w:r>
      <w:proofErr w:type="spellStart"/>
      <w:r>
        <w:rPr>
          <w:rFonts w:ascii="David" w:hAnsi="David" w:cs="David" w:hint="cs"/>
          <w:sz w:val="24"/>
          <w:szCs w:val="24"/>
          <w:rtl/>
        </w:rPr>
        <w:t>בביד"ר</w:t>
      </w:r>
      <w:proofErr w:type="spellEnd"/>
      <w:r>
        <w:rPr>
          <w:rFonts w:ascii="David" w:hAnsi="David" w:cs="David" w:hint="cs"/>
          <w:sz w:val="24"/>
          <w:szCs w:val="24"/>
          <w:rtl/>
        </w:rPr>
        <w:t xml:space="preserve">, והאישה בגדה או התנהגה בצורה לא צנועה - ביה"ד עשוי לשלול את מזונותיה. מנגד, </w:t>
      </w:r>
      <w:r w:rsidR="00DD3F80">
        <w:rPr>
          <w:rFonts w:ascii="David" w:hAnsi="David" w:cs="David" w:hint="cs"/>
          <w:sz w:val="24"/>
          <w:szCs w:val="24"/>
          <w:rtl/>
        </w:rPr>
        <w:t>אם התביעה תוגש בענייני משפחה, יש סיכוי גבוה יותר</w:t>
      </w:r>
      <w:r>
        <w:rPr>
          <w:rFonts w:ascii="David" w:hAnsi="David" w:cs="David" w:hint="cs"/>
          <w:sz w:val="24"/>
          <w:szCs w:val="24"/>
          <w:rtl/>
        </w:rPr>
        <w:t xml:space="preserve"> שביהמ"ש יפסוק לה מזונות חרף "הוללותה"</w:t>
      </w:r>
      <w:r w:rsidR="00DD3F80">
        <w:rPr>
          <w:rFonts w:ascii="David" w:hAnsi="David" w:cs="David" w:hint="cs"/>
          <w:sz w:val="24"/>
          <w:szCs w:val="24"/>
          <w:rtl/>
        </w:rPr>
        <w:t xml:space="preserve">. </w:t>
      </w:r>
    </w:p>
    <w:p w:rsidR="00770D42" w:rsidRDefault="00770D42" w:rsidP="00770D42">
      <w:pPr>
        <w:jc w:val="both"/>
        <w:rPr>
          <w:rFonts w:ascii="David" w:hAnsi="David" w:cs="David"/>
          <w:sz w:val="24"/>
          <w:szCs w:val="24"/>
          <w:rtl/>
        </w:rPr>
      </w:pPr>
      <w:r>
        <w:rPr>
          <w:rFonts w:ascii="David" w:hAnsi="David" w:cs="David" w:hint="cs"/>
          <w:sz w:val="24"/>
          <w:szCs w:val="24"/>
          <w:rtl/>
        </w:rPr>
        <w:t xml:space="preserve">גם בנושאים שבהם אמורים להחיל דין אזרחי, כמו </w:t>
      </w:r>
      <w:r w:rsidR="005A0011">
        <w:rPr>
          <w:rFonts w:ascii="David" w:hAnsi="David" w:cs="David" w:hint="cs"/>
          <w:sz w:val="24"/>
          <w:szCs w:val="24"/>
          <w:rtl/>
        </w:rPr>
        <w:t xml:space="preserve">חינוך </w:t>
      </w:r>
      <w:r>
        <w:rPr>
          <w:rFonts w:ascii="David" w:hAnsi="David" w:cs="David" w:hint="cs"/>
          <w:sz w:val="24"/>
          <w:szCs w:val="24"/>
          <w:rtl/>
        </w:rPr>
        <w:t>(</w:t>
      </w:r>
      <w:r w:rsidR="005A0011">
        <w:rPr>
          <w:rFonts w:ascii="David" w:hAnsi="David" w:cs="David" w:hint="cs"/>
          <w:sz w:val="24"/>
          <w:szCs w:val="24"/>
          <w:rtl/>
        </w:rPr>
        <w:t>נכלל תחת נושא המשמור</w:t>
      </w:r>
      <w:r>
        <w:rPr>
          <w:rFonts w:ascii="David" w:hAnsi="David" w:cs="David" w:hint="cs"/>
          <w:sz w:val="24"/>
          <w:szCs w:val="24"/>
          <w:rtl/>
        </w:rPr>
        <w:t xml:space="preserve">ת, שעליו חל עקרון טובת הילד), יש פער בין הערכאות. </w:t>
      </w:r>
      <w:proofErr w:type="spellStart"/>
      <w:r>
        <w:rPr>
          <w:rFonts w:ascii="David" w:hAnsi="David" w:cs="David" w:hint="cs"/>
          <w:sz w:val="24"/>
          <w:szCs w:val="24"/>
          <w:rtl/>
        </w:rPr>
        <w:t>ביד"ר</w:t>
      </w:r>
      <w:proofErr w:type="spellEnd"/>
      <w:r>
        <w:rPr>
          <w:rFonts w:ascii="David" w:hAnsi="David" w:cs="David" w:hint="cs"/>
          <w:sz w:val="24"/>
          <w:szCs w:val="24"/>
          <w:rtl/>
        </w:rPr>
        <w:t xml:space="preserve"> יטה ללכת עם הצד שיציע לילד חינוך דתי יותר, בעוד שבימ"ש לענייני משפחה צפוי להכריע לפי ההתאמה האישית לילד.</w:t>
      </w:r>
      <w:r w:rsidR="005A0011">
        <w:rPr>
          <w:rFonts w:ascii="David" w:hAnsi="David" w:cs="David" w:hint="cs"/>
          <w:sz w:val="24"/>
          <w:szCs w:val="24"/>
          <w:rtl/>
        </w:rPr>
        <w:t xml:space="preserve"> </w:t>
      </w:r>
    </w:p>
    <w:p w:rsidR="00173BAD" w:rsidRPr="00FB7F66" w:rsidRDefault="00173BAD" w:rsidP="00212ADB">
      <w:pPr>
        <w:pBdr>
          <w:top w:val="single" w:sz="4" w:space="1" w:color="auto"/>
          <w:left w:val="single" w:sz="4" w:space="4" w:color="auto"/>
          <w:bottom w:val="single" w:sz="4" w:space="1" w:color="auto"/>
          <w:right w:val="single" w:sz="4" w:space="4" w:color="auto"/>
        </w:pBdr>
        <w:jc w:val="both"/>
        <w:rPr>
          <w:rFonts w:ascii="David" w:hAnsi="David" w:cs="David"/>
          <w:sz w:val="24"/>
          <w:szCs w:val="24"/>
          <w:u w:val="single"/>
          <w:rtl/>
        </w:rPr>
      </w:pPr>
      <w:r w:rsidRPr="00FB7F66">
        <w:rPr>
          <w:rFonts w:ascii="David" w:hAnsi="David" w:cs="David" w:hint="cs"/>
          <w:sz w:val="24"/>
          <w:szCs w:val="24"/>
          <w:u w:val="single"/>
          <w:rtl/>
        </w:rPr>
        <w:t>בירור שאלת הערכאה המוסמכת והדין החל</w:t>
      </w:r>
    </w:p>
    <w:p w:rsidR="00173BAD" w:rsidRDefault="00173BAD" w:rsidP="00212ADB">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Pr>
          <w:rFonts w:ascii="David" w:hAnsi="David" w:cs="David" w:hint="cs"/>
          <w:sz w:val="24"/>
          <w:szCs w:val="24"/>
          <w:rtl/>
        </w:rPr>
        <w:t>מלכתחילה - לאיזו ערכאה כדאי להגיש את התביעה?</w:t>
      </w:r>
    </w:p>
    <w:p w:rsidR="00173BAD" w:rsidRDefault="00173BAD" w:rsidP="00212ADB">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Pr>
          <w:rFonts w:ascii="David" w:hAnsi="David" w:cs="David" w:hint="cs"/>
          <w:sz w:val="24"/>
          <w:szCs w:val="24"/>
          <w:rtl/>
        </w:rPr>
        <w:lastRenderedPageBreak/>
        <w:t>בדיעבד - כיצד יש לתקוף את פסק הדין שניתן?</w:t>
      </w:r>
    </w:p>
    <w:p w:rsidR="00FB7F66" w:rsidRPr="00212ADB" w:rsidRDefault="00FB7F66" w:rsidP="0096339F">
      <w:pPr>
        <w:pStyle w:val="a7"/>
        <w:numPr>
          <w:ilvl w:val="0"/>
          <w:numId w:val="8"/>
        </w:numPr>
        <w:pBdr>
          <w:top w:val="single" w:sz="4" w:space="1" w:color="auto"/>
          <w:left w:val="single" w:sz="4" w:space="4" w:color="auto"/>
          <w:bottom w:val="single" w:sz="4" w:space="1" w:color="auto"/>
          <w:right w:val="single" w:sz="4" w:space="4" w:color="auto"/>
        </w:pBdr>
        <w:jc w:val="both"/>
        <w:rPr>
          <w:rFonts w:ascii="David" w:hAnsi="David" w:cs="David"/>
          <w:sz w:val="24"/>
          <w:szCs w:val="24"/>
        </w:rPr>
      </w:pPr>
      <w:r w:rsidRPr="00212ADB">
        <w:rPr>
          <w:rFonts w:ascii="David" w:hAnsi="David" w:cs="David"/>
          <w:sz w:val="24"/>
          <w:szCs w:val="24"/>
          <w:rtl/>
        </w:rPr>
        <w:t>האם פסה"ד ניתן בערכאה מוסמכת?</w:t>
      </w:r>
    </w:p>
    <w:p w:rsidR="00FB7F66" w:rsidRPr="00212ADB" w:rsidRDefault="00FB7F66" w:rsidP="0096339F">
      <w:pPr>
        <w:pStyle w:val="a7"/>
        <w:numPr>
          <w:ilvl w:val="0"/>
          <w:numId w:val="8"/>
        </w:num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212ADB">
        <w:rPr>
          <w:rFonts w:ascii="David" w:hAnsi="David" w:cs="David"/>
          <w:sz w:val="24"/>
          <w:szCs w:val="24"/>
          <w:rtl/>
        </w:rPr>
        <w:t>האם הדין הנכון הוחל?</w:t>
      </w:r>
    </w:p>
    <w:p w:rsidR="00212ADB" w:rsidRPr="00212ADB" w:rsidRDefault="00212ADB" w:rsidP="00212ADB">
      <w:pPr>
        <w:jc w:val="both"/>
        <w:rPr>
          <w:rFonts w:ascii="David" w:hAnsi="David" w:cs="David"/>
          <w:sz w:val="24"/>
          <w:szCs w:val="24"/>
          <w:u w:val="single"/>
          <w:rtl/>
        </w:rPr>
      </w:pPr>
      <w:r w:rsidRPr="00212ADB">
        <w:rPr>
          <w:rFonts w:ascii="David" w:hAnsi="David" w:cs="David" w:hint="cs"/>
          <w:sz w:val="24"/>
          <w:szCs w:val="24"/>
          <w:u w:val="single"/>
          <w:rtl/>
        </w:rPr>
        <w:t>מאין הגיע הסטטוס קוו?</w:t>
      </w:r>
    </w:p>
    <w:p w:rsidR="00212ADB" w:rsidRDefault="00212ADB" w:rsidP="00212ADB">
      <w:pPr>
        <w:jc w:val="both"/>
        <w:rPr>
          <w:rFonts w:ascii="David" w:hAnsi="David" w:cs="David"/>
          <w:sz w:val="24"/>
          <w:szCs w:val="24"/>
          <w:rtl/>
        </w:rPr>
      </w:pPr>
      <w:r>
        <w:rPr>
          <w:rFonts w:ascii="David" w:hAnsi="David" w:cs="David" w:hint="cs"/>
          <w:sz w:val="24"/>
          <w:szCs w:val="24"/>
          <w:rtl/>
        </w:rPr>
        <w:t xml:space="preserve">כאמור, הסטטוס קוו </w:t>
      </w:r>
      <w:r w:rsidR="003914EB">
        <w:rPr>
          <w:rFonts w:ascii="David" w:hAnsi="David" w:cs="David" w:hint="cs"/>
          <w:sz w:val="24"/>
          <w:szCs w:val="24"/>
          <w:rtl/>
        </w:rPr>
        <w:t>הינו</w:t>
      </w:r>
      <w:r>
        <w:rPr>
          <w:rFonts w:ascii="David" w:hAnsi="David" w:cs="David" w:hint="cs"/>
          <w:sz w:val="24"/>
          <w:szCs w:val="24"/>
          <w:rtl/>
        </w:rPr>
        <w:t xml:space="preserve"> מורשת פוסט-קולוניאליסטית ששומרה ע"י האבות המייסדים של ישראל. בערבות הימים הסדר זה הפך להיות סלע מחלוקת ומרכיב מרכזי מאוד ביחסים הנפיצים שבין הדת למדינה בישראל.</w:t>
      </w:r>
      <w:r w:rsidR="003914EB">
        <w:rPr>
          <w:rFonts w:ascii="David" w:hAnsi="David" w:cs="David" w:hint="cs"/>
          <w:sz w:val="24"/>
          <w:szCs w:val="24"/>
          <w:rtl/>
        </w:rPr>
        <w:t xml:space="preserve"> האם היו ניסיונות לקרוא עליו תיגר?</w:t>
      </w:r>
    </w:p>
    <w:p w:rsidR="00212ADB" w:rsidRDefault="00212ADB" w:rsidP="00212ADB">
      <w:pPr>
        <w:jc w:val="both"/>
        <w:rPr>
          <w:rFonts w:ascii="David" w:hAnsi="David" w:cs="David"/>
          <w:sz w:val="24"/>
          <w:szCs w:val="24"/>
          <w:rtl/>
        </w:rPr>
      </w:pPr>
      <w:r w:rsidRPr="003914EB">
        <w:rPr>
          <w:rFonts w:ascii="David" w:hAnsi="David" w:cs="David" w:hint="cs"/>
          <w:b/>
          <w:bCs/>
          <w:sz w:val="24"/>
          <w:szCs w:val="24"/>
          <w:rtl/>
        </w:rPr>
        <w:t>"התאחדות נשים עבריות למ</w:t>
      </w:r>
      <w:r w:rsidR="003914EB" w:rsidRPr="003914EB">
        <w:rPr>
          <w:rFonts w:ascii="David" w:hAnsi="David" w:cs="David" w:hint="cs"/>
          <w:b/>
          <w:bCs/>
          <w:sz w:val="24"/>
          <w:szCs w:val="24"/>
          <w:rtl/>
        </w:rPr>
        <w:t>ען שוויון זכויות בא"י"</w:t>
      </w:r>
      <w:r w:rsidR="003914EB">
        <w:rPr>
          <w:rFonts w:ascii="David" w:hAnsi="David" w:cs="David" w:hint="cs"/>
          <w:sz w:val="24"/>
          <w:szCs w:val="24"/>
          <w:rtl/>
        </w:rPr>
        <w:t xml:space="preserve"> (1919) היה </w:t>
      </w:r>
      <w:r>
        <w:rPr>
          <w:rFonts w:ascii="David" w:hAnsi="David" w:cs="David" w:hint="cs"/>
          <w:sz w:val="24"/>
          <w:szCs w:val="24"/>
          <w:rtl/>
        </w:rPr>
        <w:t xml:space="preserve">הארגון הפמיניסטי הראשון בארץ ישראל שהוקם בתגובה ליישוב הישן והחרדי, שהתנגד לכך שנשים ייקחו חלק שווה בהנהגת היישוב. </w:t>
      </w:r>
      <w:r w:rsidR="003914EB">
        <w:rPr>
          <w:rFonts w:ascii="David" w:hAnsi="David" w:cs="David" w:hint="cs"/>
          <w:sz w:val="24"/>
          <w:szCs w:val="24"/>
          <w:rtl/>
        </w:rPr>
        <w:t xml:space="preserve">מאבקו בנושא הבחירות הצליח, אבל כל המאבקים שנגעו למעמד האישי כשלו. </w:t>
      </w:r>
    </w:p>
    <w:p w:rsidR="00212ADB" w:rsidRDefault="00212ADB" w:rsidP="00212ADB">
      <w:pPr>
        <w:jc w:val="both"/>
        <w:rPr>
          <w:rFonts w:ascii="David" w:hAnsi="David" w:cs="David"/>
          <w:sz w:val="24"/>
          <w:szCs w:val="24"/>
          <w:rtl/>
        </w:rPr>
      </w:pPr>
      <w:r w:rsidRPr="003914EB">
        <w:rPr>
          <w:rFonts w:ascii="David" w:hAnsi="David" w:cs="David" w:hint="cs"/>
          <w:b/>
          <w:bCs/>
          <w:sz w:val="24"/>
          <w:szCs w:val="24"/>
          <w:rtl/>
        </w:rPr>
        <w:t>למה ההסדר המנדטורי נשמר עם פקודת סדרי שלטון ומשפט</w:t>
      </w:r>
      <w:r w:rsidR="003914EB" w:rsidRPr="003914EB">
        <w:rPr>
          <w:rFonts w:ascii="David" w:hAnsi="David" w:cs="David" w:hint="cs"/>
          <w:b/>
          <w:bCs/>
          <w:sz w:val="24"/>
          <w:szCs w:val="24"/>
          <w:rtl/>
        </w:rPr>
        <w:t xml:space="preserve">, ואף הורחב עם חקיקת </w:t>
      </w:r>
      <w:proofErr w:type="spellStart"/>
      <w:r w:rsidR="003914EB" w:rsidRPr="003914EB">
        <w:rPr>
          <w:rFonts w:ascii="David" w:hAnsi="David" w:cs="David" w:hint="cs"/>
          <w:b/>
          <w:bCs/>
          <w:sz w:val="24"/>
          <w:szCs w:val="24"/>
          <w:rtl/>
        </w:rPr>
        <w:t>החשבד"ר</w:t>
      </w:r>
      <w:proofErr w:type="spellEnd"/>
      <w:r w:rsidR="003914EB" w:rsidRPr="003914EB">
        <w:rPr>
          <w:rFonts w:ascii="David" w:hAnsi="David" w:cs="David" w:hint="cs"/>
          <w:b/>
          <w:bCs/>
          <w:sz w:val="24"/>
          <w:szCs w:val="24"/>
          <w:rtl/>
        </w:rPr>
        <w:t xml:space="preserve"> </w:t>
      </w:r>
      <w:r w:rsidR="003914EB">
        <w:rPr>
          <w:rFonts w:ascii="David" w:hAnsi="David" w:cs="David" w:hint="cs"/>
          <w:sz w:val="24"/>
          <w:szCs w:val="24"/>
          <w:rtl/>
        </w:rPr>
        <w:t>(חוק שיפוט בתי דין רבניים)</w:t>
      </w:r>
      <w:r>
        <w:rPr>
          <w:rFonts w:ascii="David" w:hAnsi="David" w:cs="David" w:hint="cs"/>
          <w:sz w:val="24"/>
          <w:szCs w:val="24"/>
          <w:rtl/>
        </w:rPr>
        <w:t>? עד ל</w:t>
      </w:r>
      <w:r w:rsidR="003914EB">
        <w:rPr>
          <w:rFonts w:ascii="David" w:hAnsi="David" w:cs="David" w:hint="cs"/>
          <w:sz w:val="24"/>
          <w:szCs w:val="24"/>
          <w:rtl/>
        </w:rPr>
        <w:t xml:space="preserve">חקיקת </w:t>
      </w:r>
      <w:proofErr w:type="spellStart"/>
      <w:r w:rsidR="003914EB">
        <w:rPr>
          <w:rFonts w:ascii="David" w:hAnsi="David" w:cs="David" w:hint="cs"/>
          <w:sz w:val="24"/>
          <w:szCs w:val="24"/>
          <w:rtl/>
        </w:rPr>
        <w:t>החשבד"ר</w:t>
      </w:r>
      <w:proofErr w:type="spellEnd"/>
      <w:r w:rsidR="003914EB">
        <w:rPr>
          <w:rFonts w:ascii="David" w:hAnsi="David" w:cs="David" w:hint="cs"/>
          <w:sz w:val="24"/>
          <w:szCs w:val="24"/>
          <w:rtl/>
        </w:rPr>
        <w:t xml:space="preserve">, לבתי הדין הייתה סמכות רק לגבי יהודים שהיו רשומים בפנקס העדה הדתית היהודית, והחוק החדש הרחיב את הסמכות לכל יהודי ויהודייה באשר הם. בנוסף, ס' 3 קבע את אפשרות "הכריכה" (ההרחבה הדרמטית ביותר), שלמעשה יוצרת סמכות לבתי הדין הרבניים באופן כפוי. </w:t>
      </w:r>
      <w:r>
        <w:rPr>
          <w:rFonts w:ascii="David" w:hAnsi="David" w:cs="David" w:hint="cs"/>
          <w:sz w:val="24"/>
          <w:szCs w:val="24"/>
          <w:rtl/>
        </w:rPr>
        <w:t xml:space="preserve">הצד שהגיש ראשון תביעת גירושין וכרך בה את שאר הנושאים כופה סמכות על הצד השני. הרציונל </w:t>
      </w:r>
      <w:r w:rsidR="003914EB">
        <w:rPr>
          <w:rFonts w:ascii="David" w:hAnsi="David" w:cs="David" w:hint="cs"/>
          <w:sz w:val="24"/>
          <w:szCs w:val="24"/>
          <w:rtl/>
        </w:rPr>
        <w:t xml:space="preserve">מאחורי ס' 3 היה תמים (הקלה על הצדדים וסיום תהליך הגירושין בערכאה אחת). בפועל </w:t>
      </w:r>
      <w:r>
        <w:rPr>
          <w:rFonts w:ascii="David" w:hAnsi="David" w:cs="David" w:hint="cs"/>
          <w:sz w:val="24"/>
          <w:szCs w:val="24"/>
          <w:rtl/>
        </w:rPr>
        <w:t xml:space="preserve">המחיר שנשים משלמות על כך כבד.     </w:t>
      </w:r>
    </w:p>
    <w:p w:rsidR="00212ADB" w:rsidRDefault="00212ADB" w:rsidP="00212ADB">
      <w:pPr>
        <w:jc w:val="both"/>
        <w:rPr>
          <w:rFonts w:ascii="David" w:hAnsi="David" w:cs="David"/>
          <w:sz w:val="24"/>
          <w:szCs w:val="24"/>
        </w:rPr>
      </w:pPr>
      <w:r>
        <w:rPr>
          <w:rFonts w:ascii="David" w:hAnsi="David" w:cs="David" w:hint="cs"/>
          <w:sz w:val="24"/>
          <w:szCs w:val="24"/>
          <w:rtl/>
        </w:rPr>
        <w:t xml:space="preserve">קבוצת חוקרים (להב, טריגר </w:t>
      </w:r>
      <w:proofErr w:type="spellStart"/>
      <w:r>
        <w:rPr>
          <w:rFonts w:ascii="David" w:hAnsi="David" w:cs="David" w:hint="cs"/>
          <w:sz w:val="24"/>
          <w:szCs w:val="24"/>
          <w:rtl/>
        </w:rPr>
        <w:t>וקמיר</w:t>
      </w:r>
      <w:proofErr w:type="spellEnd"/>
      <w:r>
        <w:rPr>
          <w:rFonts w:ascii="David" w:hAnsi="David" w:cs="David" w:hint="cs"/>
          <w:sz w:val="24"/>
          <w:szCs w:val="24"/>
          <w:rtl/>
        </w:rPr>
        <w:t xml:space="preserve">) בחנו את חקיקת </w:t>
      </w:r>
      <w:proofErr w:type="spellStart"/>
      <w:r w:rsidR="003914EB">
        <w:rPr>
          <w:rFonts w:ascii="David" w:hAnsi="David" w:cs="David" w:hint="cs"/>
          <w:sz w:val="24"/>
          <w:szCs w:val="24"/>
          <w:rtl/>
        </w:rPr>
        <w:t>החשבד"ר</w:t>
      </w:r>
      <w:proofErr w:type="spellEnd"/>
      <w:r w:rsidR="003914EB">
        <w:rPr>
          <w:rFonts w:ascii="David" w:hAnsi="David" w:cs="David" w:hint="cs"/>
          <w:sz w:val="24"/>
          <w:szCs w:val="24"/>
          <w:rtl/>
        </w:rPr>
        <w:t xml:space="preserve"> והאם תהליך הרחבת הסמכות אכן היה תמים, משיקולים משפטיים או פוליטיים "נקיים" - </w:t>
      </w:r>
      <w:r>
        <w:rPr>
          <w:rFonts w:ascii="David" w:hAnsi="David" w:cs="David" w:hint="cs"/>
          <w:sz w:val="24"/>
          <w:szCs w:val="24"/>
          <w:rtl/>
        </w:rPr>
        <w:t xml:space="preserve">או שאולי היה כאן משהו אחר. לטענתם, </w:t>
      </w:r>
      <w:r w:rsidRPr="003914EB">
        <w:rPr>
          <w:rFonts w:ascii="David" w:hAnsi="David" w:cs="David" w:hint="cs"/>
          <w:b/>
          <w:bCs/>
          <w:sz w:val="24"/>
          <w:szCs w:val="24"/>
          <w:rtl/>
        </w:rPr>
        <w:t>החוק מנציח את הפער בין הגברים והנשים ונותן כוח עצום בידי "הגבר היהודי".</w:t>
      </w:r>
      <w:r>
        <w:rPr>
          <w:rFonts w:ascii="David" w:hAnsi="David" w:cs="David" w:hint="cs"/>
          <w:sz w:val="24"/>
          <w:szCs w:val="24"/>
          <w:rtl/>
        </w:rPr>
        <w:t xml:space="preserve"> </w:t>
      </w:r>
      <w:proofErr w:type="spellStart"/>
      <w:r>
        <w:rPr>
          <w:rFonts w:ascii="David" w:hAnsi="David" w:cs="David" w:hint="cs"/>
          <w:sz w:val="24"/>
          <w:szCs w:val="24"/>
          <w:rtl/>
        </w:rPr>
        <w:t>קמיר</w:t>
      </w:r>
      <w:proofErr w:type="spellEnd"/>
      <w:r>
        <w:rPr>
          <w:rFonts w:ascii="David" w:hAnsi="David" w:cs="David" w:hint="cs"/>
          <w:sz w:val="24"/>
          <w:szCs w:val="24"/>
          <w:rtl/>
        </w:rPr>
        <w:t xml:space="preserve"> כותבת על כך שהגברים של מפא"י היו צריכים להיאבק בדימוי של הגבר היהודי החלש והרכרוכי, והם ניסו להאדיר את עצמם ופעלו במודע כדי להשיג יתרונות. </w:t>
      </w:r>
    </w:p>
    <w:p w:rsidR="00212ADB" w:rsidRDefault="003914EB" w:rsidP="00212ADB">
      <w:pPr>
        <w:jc w:val="both"/>
        <w:rPr>
          <w:rFonts w:ascii="David" w:hAnsi="David" w:cs="David"/>
          <w:sz w:val="24"/>
          <w:szCs w:val="24"/>
          <w:rtl/>
        </w:rPr>
      </w:pPr>
      <w:r w:rsidRPr="003914EB">
        <w:rPr>
          <w:rFonts w:ascii="David" w:hAnsi="David" w:cs="David" w:hint="cs"/>
          <w:b/>
          <w:bCs/>
          <w:sz w:val="24"/>
          <w:szCs w:val="24"/>
          <w:rtl/>
        </w:rPr>
        <w:t>מדו</w:t>
      </w:r>
      <w:r>
        <w:rPr>
          <w:rFonts w:ascii="David" w:hAnsi="David" w:cs="David" w:hint="cs"/>
          <w:b/>
          <w:bCs/>
          <w:sz w:val="24"/>
          <w:szCs w:val="24"/>
          <w:rtl/>
        </w:rPr>
        <w:t>ע</w:t>
      </w:r>
      <w:r w:rsidRPr="003914EB">
        <w:rPr>
          <w:rFonts w:ascii="David" w:hAnsi="David" w:cs="David" w:hint="cs"/>
          <w:b/>
          <w:bCs/>
          <w:sz w:val="24"/>
          <w:szCs w:val="24"/>
          <w:rtl/>
        </w:rPr>
        <w:t xml:space="preserve"> נשמר ההסדר שמעניק בלעדיות לדין הדתי?</w:t>
      </w:r>
      <w:r>
        <w:rPr>
          <w:rFonts w:ascii="David" w:hAnsi="David" w:cs="David" w:hint="cs"/>
          <w:sz w:val="24"/>
          <w:szCs w:val="24"/>
          <w:rtl/>
        </w:rPr>
        <w:t xml:space="preserve"> הלפרין-</w:t>
      </w:r>
      <w:proofErr w:type="spellStart"/>
      <w:r>
        <w:rPr>
          <w:rFonts w:ascii="David" w:hAnsi="David" w:cs="David" w:hint="cs"/>
          <w:sz w:val="24"/>
          <w:szCs w:val="24"/>
          <w:rtl/>
        </w:rPr>
        <w:t>קדרי</w:t>
      </w:r>
      <w:proofErr w:type="spellEnd"/>
      <w:r>
        <w:rPr>
          <w:rFonts w:ascii="David" w:hAnsi="David" w:cs="David" w:hint="cs"/>
          <w:sz w:val="24"/>
          <w:szCs w:val="24"/>
          <w:rtl/>
        </w:rPr>
        <w:t xml:space="preserve"> ויעקב </w:t>
      </w:r>
      <w:proofErr w:type="spellStart"/>
      <w:r>
        <w:rPr>
          <w:rFonts w:ascii="David" w:hAnsi="David" w:cs="David" w:hint="cs"/>
          <w:sz w:val="24"/>
          <w:szCs w:val="24"/>
          <w:rtl/>
        </w:rPr>
        <w:t>ידגר</w:t>
      </w:r>
      <w:proofErr w:type="spellEnd"/>
      <w:r>
        <w:rPr>
          <w:rFonts w:ascii="David" w:hAnsi="David" w:cs="David" w:hint="cs"/>
          <w:sz w:val="24"/>
          <w:szCs w:val="24"/>
          <w:rtl/>
        </w:rPr>
        <w:t xml:space="preserve"> כתבו על כך מאמר, והסבירו שנישואים דרך הרבנות נועדו למנוע נישואי תערובת - דהיינו, </w:t>
      </w:r>
      <w:r w:rsidRPr="003914EB">
        <w:rPr>
          <w:rFonts w:ascii="David" w:hAnsi="David" w:cs="David" w:hint="cs"/>
          <w:b/>
          <w:bCs/>
          <w:sz w:val="24"/>
          <w:szCs w:val="24"/>
          <w:rtl/>
        </w:rPr>
        <w:t>מניעת התבוללות.</w:t>
      </w:r>
      <w:r>
        <w:rPr>
          <w:rFonts w:ascii="David" w:hAnsi="David" w:cs="David" w:hint="cs"/>
          <w:sz w:val="24"/>
          <w:szCs w:val="24"/>
          <w:rtl/>
        </w:rPr>
        <w:t xml:space="preserve"> </w:t>
      </w:r>
      <w:r w:rsidR="00212ADB">
        <w:rPr>
          <w:rFonts w:ascii="David" w:hAnsi="David" w:cs="David" w:hint="cs"/>
          <w:sz w:val="24"/>
          <w:szCs w:val="24"/>
          <w:rtl/>
        </w:rPr>
        <w:t>יש כאן הנצחה ברורה מאוד של גבולות הקולקטיב, הן היהודי והן הערבי. בפועל מי שבאמת רוצה להתחתן מוצא את הדרך (ידועים בציבור, נישואין בחו"ל וכו'</w:t>
      </w:r>
      <w:r>
        <w:rPr>
          <w:rFonts w:ascii="David" w:hAnsi="David" w:cs="David" w:hint="cs"/>
          <w:sz w:val="24"/>
          <w:szCs w:val="24"/>
          <w:rtl/>
        </w:rPr>
        <w:t xml:space="preserve">), יש לזה חשיבות בעיקר הצהרתית - </w:t>
      </w:r>
      <w:r w:rsidR="00212ADB">
        <w:rPr>
          <w:rFonts w:ascii="David" w:hAnsi="David" w:cs="David" w:hint="cs"/>
          <w:sz w:val="24"/>
          <w:szCs w:val="24"/>
          <w:rtl/>
        </w:rPr>
        <w:t>מדינת ישראל היא היחידה שמונעת התבוללות בניגוד ליהודי התפוצות.</w:t>
      </w:r>
    </w:p>
    <w:p w:rsidR="00212ADB" w:rsidRPr="00154407" w:rsidRDefault="00212ADB" w:rsidP="00212ADB">
      <w:pPr>
        <w:jc w:val="both"/>
        <w:rPr>
          <w:rFonts w:ascii="David" w:hAnsi="David" w:cs="David"/>
          <w:sz w:val="24"/>
          <w:szCs w:val="24"/>
          <w:u w:val="single"/>
          <w:rtl/>
        </w:rPr>
      </w:pPr>
      <w:r w:rsidRPr="00154407">
        <w:rPr>
          <w:rFonts w:ascii="David" w:hAnsi="David" w:cs="David" w:hint="cs"/>
          <w:sz w:val="24"/>
          <w:szCs w:val="24"/>
          <w:u w:val="single"/>
          <w:rtl/>
        </w:rPr>
        <w:t>שמירת דינים לנצח?</w:t>
      </w:r>
    </w:p>
    <w:p w:rsidR="00212ADB" w:rsidRDefault="000E2E93" w:rsidP="000E2E93">
      <w:pPr>
        <w:jc w:val="both"/>
        <w:rPr>
          <w:rFonts w:ascii="David" w:hAnsi="David" w:cs="David"/>
          <w:sz w:val="24"/>
          <w:szCs w:val="24"/>
          <w:rtl/>
        </w:rPr>
      </w:pPr>
      <w:r>
        <w:rPr>
          <w:rFonts w:ascii="David" w:hAnsi="David" w:cs="David" w:hint="cs"/>
          <w:sz w:val="24"/>
          <w:szCs w:val="24"/>
          <w:rtl/>
        </w:rPr>
        <w:t xml:space="preserve">ברק במאמרו על "חוקת המשפחה" הסביר </w:t>
      </w:r>
      <w:proofErr w:type="spellStart"/>
      <w:r>
        <w:rPr>
          <w:rFonts w:ascii="David" w:hAnsi="David" w:cs="David" w:hint="cs"/>
          <w:sz w:val="24"/>
          <w:szCs w:val="24"/>
          <w:rtl/>
        </w:rPr>
        <w:t>ש</w:t>
      </w:r>
      <w:r w:rsidR="003914EB">
        <w:rPr>
          <w:rFonts w:ascii="David" w:hAnsi="David" w:cs="David" w:hint="cs"/>
          <w:sz w:val="24"/>
          <w:szCs w:val="24"/>
          <w:rtl/>
        </w:rPr>
        <w:t>החשבד"ר</w:t>
      </w:r>
      <w:proofErr w:type="spellEnd"/>
      <w:r w:rsidR="003914EB">
        <w:rPr>
          <w:rFonts w:ascii="David" w:hAnsi="David" w:cs="David" w:hint="cs"/>
          <w:sz w:val="24"/>
          <w:szCs w:val="24"/>
          <w:rtl/>
        </w:rPr>
        <w:t xml:space="preserve"> לא בוטל חרף היותו פוגע באופן </w:t>
      </w:r>
      <w:r w:rsidR="00212ADB">
        <w:rPr>
          <w:rFonts w:ascii="David" w:hAnsi="David" w:cs="David" w:hint="cs"/>
          <w:sz w:val="24"/>
          <w:szCs w:val="24"/>
          <w:rtl/>
        </w:rPr>
        <w:t>יש</w:t>
      </w:r>
      <w:r w:rsidR="003914EB">
        <w:rPr>
          <w:rFonts w:ascii="David" w:hAnsi="David" w:cs="David" w:hint="cs"/>
          <w:sz w:val="24"/>
          <w:szCs w:val="24"/>
          <w:rtl/>
        </w:rPr>
        <w:t>יר בחוק יסוד: כבוד האדם וחירותו</w:t>
      </w:r>
      <w:r w:rsidR="00212ADB">
        <w:rPr>
          <w:rFonts w:ascii="David" w:hAnsi="David" w:cs="David" w:hint="cs"/>
          <w:sz w:val="24"/>
          <w:szCs w:val="24"/>
          <w:rtl/>
        </w:rPr>
        <w:t xml:space="preserve"> (הזכות לחיי משפחה  היא זכות בת של הזכות לכבוד האדם). </w:t>
      </w:r>
      <w:r w:rsidR="003914EB">
        <w:rPr>
          <w:rFonts w:ascii="David" w:hAnsi="David" w:cs="David" w:hint="cs"/>
          <w:sz w:val="24"/>
          <w:szCs w:val="24"/>
          <w:rtl/>
        </w:rPr>
        <w:t xml:space="preserve">זאת, משום העניין הפורמלי של שמירת דינים - </w:t>
      </w:r>
      <w:proofErr w:type="spellStart"/>
      <w:r w:rsidR="003914EB">
        <w:rPr>
          <w:rFonts w:ascii="David" w:hAnsi="David" w:cs="David" w:hint="cs"/>
          <w:sz w:val="24"/>
          <w:szCs w:val="24"/>
          <w:rtl/>
        </w:rPr>
        <w:t>החשבד"ר</w:t>
      </w:r>
      <w:proofErr w:type="spellEnd"/>
      <w:r w:rsidR="003914EB">
        <w:rPr>
          <w:rFonts w:ascii="David" w:hAnsi="David" w:cs="David" w:hint="cs"/>
          <w:sz w:val="24"/>
          <w:szCs w:val="24"/>
          <w:rtl/>
        </w:rPr>
        <w:t xml:space="preserve"> חוקק בשנת 1953 כך שנשמר חרף חקיקת חוק יסוד: כבוד האדם וחירותו.</w:t>
      </w:r>
      <w:r w:rsidR="00212ADB">
        <w:rPr>
          <w:rFonts w:ascii="David" w:hAnsi="David" w:cs="David" w:hint="cs"/>
          <w:sz w:val="24"/>
          <w:szCs w:val="24"/>
          <w:rtl/>
        </w:rPr>
        <w:t xml:space="preserve"> </w:t>
      </w:r>
      <w:r>
        <w:rPr>
          <w:rFonts w:ascii="David" w:hAnsi="David" w:cs="David" w:hint="cs"/>
          <w:sz w:val="24"/>
          <w:szCs w:val="24"/>
          <w:rtl/>
        </w:rPr>
        <w:t xml:space="preserve">לדבריו, </w:t>
      </w:r>
      <w:r w:rsidR="00212ADB">
        <w:rPr>
          <w:rFonts w:ascii="David" w:hAnsi="David" w:cs="David" w:hint="cs"/>
          <w:sz w:val="24"/>
          <w:szCs w:val="24"/>
          <w:rtl/>
        </w:rPr>
        <w:t xml:space="preserve">גם אם לא היה סעיף שמירת דינים, </w:t>
      </w:r>
      <w:r w:rsidR="00212ADB" w:rsidRPr="003914EB">
        <w:rPr>
          <w:rFonts w:ascii="David" w:hAnsi="David" w:cs="David" w:hint="cs"/>
          <w:b/>
          <w:bCs/>
          <w:sz w:val="24"/>
          <w:szCs w:val="24"/>
          <w:rtl/>
        </w:rPr>
        <w:t>פסקת ההגבלה אומרת שלא פוגעים בזכות חוקתית אלא בחוק התואם את ערכיה של ישראל כמדינה יהודית ודמוקרטית.</w:t>
      </w:r>
      <w:r w:rsidR="00212ADB">
        <w:rPr>
          <w:rFonts w:ascii="David" w:hAnsi="David" w:cs="David" w:hint="cs"/>
          <w:sz w:val="24"/>
          <w:szCs w:val="24"/>
          <w:rtl/>
        </w:rPr>
        <w:t xml:space="preserve"> דהיינו, זוהי פגיעה מוצדקת שנועדה להגשים את תכלית שמירת מדינת ישראל כמדינה יהודית. מנגד, אפשר לטעון שזה מתנגש עם היותה של המדינה דמוקרטית. </w:t>
      </w:r>
    </w:p>
    <w:p w:rsidR="00212ADB" w:rsidRDefault="00212ADB" w:rsidP="00212ADB">
      <w:pPr>
        <w:jc w:val="both"/>
        <w:rPr>
          <w:rFonts w:ascii="David" w:hAnsi="David" w:cs="David"/>
          <w:sz w:val="24"/>
          <w:szCs w:val="24"/>
          <w:rtl/>
        </w:rPr>
      </w:pPr>
      <w:r>
        <w:rPr>
          <w:rFonts w:ascii="David" w:hAnsi="David" w:cs="David" w:hint="cs"/>
          <w:sz w:val="24"/>
          <w:szCs w:val="24"/>
          <w:rtl/>
        </w:rPr>
        <w:t>הטיעון המרכזי הוא שסיום הבלעדיות של הנישואין והגירושין הדתיים בישראל משמעותו יצירת פילוג בעם, שבטווח הארוך יוביל להתבוללות וחדלת קיומו של העם היהודי. בשם הטענה הזו מצדיקים את הפגיעה בזכות הפרט לחופש מדת ולאפשרות של נישואין ללא כפייה דתית.</w:t>
      </w:r>
      <w:r w:rsidR="003914EB">
        <w:rPr>
          <w:rFonts w:ascii="David" w:hAnsi="David" w:cs="David" w:hint="cs"/>
          <w:sz w:val="24"/>
          <w:szCs w:val="24"/>
          <w:rtl/>
        </w:rPr>
        <w:t xml:space="preserve"> זו פגיעה </w:t>
      </w:r>
      <w:r>
        <w:rPr>
          <w:rFonts w:ascii="David" w:hAnsi="David" w:cs="David" w:hint="cs"/>
          <w:sz w:val="24"/>
          <w:szCs w:val="24"/>
          <w:rtl/>
        </w:rPr>
        <w:t xml:space="preserve">מוצדקת לצורך התכלית של המשך קיומו של העם היהודי. </w:t>
      </w:r>
    </w:p>
    <w:p w:rsidR="00212ADB" w:rsidRDefault="00212ADB" w:rsidP="000E2E93">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8657BA">
        <w:rPr>
          <w:rFonts w:ascii="David" w:hAnsi="David" w:cs="David" w:hint="cs"/>
          <w:b/>
          <w:bCs/>
          <w:sz w:val="24"/>
          <w:szCs w:val="24"/>
          <w:rtl/>
        </w:rPr>
        <w:t>בג"צ 7339/15 האגודה לשמירת זכויות הפרט:</w:t>
      </w:r>
      <w:r>
        <w:rPr>
          <w:rFonts w:ascii="David" w:hAnsi="David" w:cs="David" w:hint="cs"/>
          <w:sz w:val="24"/>
          <w:szCs w:val="24"/>
          <w:rtl/>
        </w:rPr>
        <w:t xml:space="preserve"> </w:t>
      </w:r>
      <w:r w:rsidR="003914EB">
        <w:rPr>
          <w:rFonts w:ascii="David" w:hAnsi="David" w:cs="David" w:hint="cs"/>
          <w:sz w:val="24"/>
          <w:szCs w:val="24"/>
          <w:rtl/>
        </w:rPr>
        <w:t xml:space="preserve">זוגות בני אותו מין ביקשו להינשא בישראל ונדחו. </w:t>
      </w:r>
      <w:r>
        <w:rPr>
          <w:rFonts w:ascii="David" w:hAnsi="David" w:cs="David" w:hint="cs"/>
          <w:sz w:val="24"/>
          <w:szCs w:val="24"/>
          <w:rtl/>
        </w:rPr>
        <w:t xml:space="preserve">השופט רובינשטיין אמר שהענקת האפשרות לבני זוג בני אותו מין להינשא בישראל היא עניין למחוקק בלבד. </w:t>
      </w:r>
      <w:r w:rsidR="000E2E93">
        <w:rPr>
          <w:rFonts w:ascii="David" w:hAnsi="David" w:cs="David" w:hint="cs"/>
          <w:sz w:val="24"/>
          <w:szCs w:val="24"/>
          <w:rtl/>
        </w:rPr>
        <w:t>השופטת ברון אמרה</w:t>
      </w:r>
      <w:r>
        <w:rPr>
          <w:rFonts w:ascii="David" w:hAnsi="David" w:cs="David" w:hint="cs"/>
          <w:sz w:val="24"/>
          <w:szCs w:val="24"/>
          <w:rtl/>
        </w:rPr>
        <w:t xml:space="preserve"> </w:t>
      </w:r>
      <w:r w:rsidRPr="000E2E93">
        <w:rPr>
          <w:rFonts w:ascii="David" w:hAnsi="David" w:cs="David" w:hint="cs"/>
          <w:b/>
          <w:bCs/>
          <w:sz w:val="24"/>
          <w:szCs w:val="24"/>
          <w:rtl/>
        </w:rPr>
        <w:t xml:space="preserve">שלא מן הנמנע כי בעתיד הוראת שמירת הדינים לא תוכל </w:t>
      </w:r>
      <w:r w:rsidRPr="000E2E93">
        <w:rPr>
          <w:rFonts w:ascii="David" w:hAnsi="David" w:cs="David" w:hint="cs"/>
          <w:b/>
          <w:bCs/>
          <w:sz w:val="24"/>
          <w:szCs w:val="24"/>
          <w:rtl/>
        </w:rPr>
        <w:lastRenderedPageBreak/>
        <w:t>לבלום תהליכים חוקתיים,</w:t>
      </w:r>
      <w:r>
        <w:rPr>
          <w:rFonts w:ascii="David" w:hAnsi="David" w:cs="David" w:hint="cs"/>
          <w:sz w:val="24"/>
          <w:szCs w:val="24"/>
          <w:rtl/>
        </w:rPr>
        <w:t xml:space="preserve"> </w:t>
      </w:r>
      <w:r w:rsidRPr="000E2E93">
        <w:rPr>
          <w:rFonts w:ascii="David" w:hAnsi="David" w:cs="David" w:hint="cs"/>
          <w:b/>
          <w:bCs/>
          <w:sz w:val="24"/>
          <w:szCs w:val="24"/>
          <w:rtl/>
        </w:rPr>
        <w:t>ובפרט בחינת התאמתם של דיני המעמד האישי למציאת בת ימינו,</w:t>
      </w:r>
      <w:r>
        <w:rPr>
          <w:rFonts w:ascii="David" w:hAnsi="David" w:cs="David" w:hint="cs"/>
          <w:sz w:val="24"/>
          <w:szCs w:val="24"/>
          <w:rtl/>
        </w:rPr>
        <w:t xml:space="preserve"> על הפסיפס החברתי-תרבותי-דתי שממנו היא מורכבת. </w:t>
      </w:r>
    </w:p>
    <w:p w:rsidR="00212ADB" w:rsidRPr="000E2E93" w:rsidRDefault="00212ADB" w:rsidP="00212ADB">
      <w:pPr>
        <w:jc w:val="both"/>
        <w:rPr>
          <w:rFonts w:ascii="David" w:hAnsi="David" w:cs="David"/>
          <w:sz w:val="24"/>
          <w:szCs w:val="24"/>
          <w:u w:val="single"/>
          <w:rtl/>
        </w:rPr>
      </w:pPr>
      <w:r w:rsidRPr="000E2E93">
        <w:rPr>
          <w:rFonts w:ascii="David" w:hAnsi="David" w:cs="David" w:hint="cs"/>
          <w:sz w:val="24"/>
          <w:szCs w:val="24"/>
          <w:u w:val="single"/>
          <w:rtl/>
        </w:rPr>
        <w:t xml:space="preserve">דיון במונח הסטטוס: </w:t>
      </w:r>
    </w:p>
    <w:p w:rsidR="00212ADB" w:rsidRDefault="00212ADB" w:rsidP="00212ADB">
      <w:pPr>
        <w:jc w:val="both"/>
        <w:rPr>
          <w:rFonts w:ascii="David" w:hAnsi="David" w:cs="David"/>
          <w:sz w:val="24"/>
          <w:szCs w:val="24"/>
          <w:rtl/>
        </w:rPr>
      </w:pPr>
      <w:r>
        <w:rPr>
          <w:rFonts w:ascii="David" w:hAnsi="David" w:cs="David" w:hint="cs"/>
          <w:sz w:val="24"/>
          <w:szCs w:val="24"/>
          <w:rtl/>
        </w:rPr>
        <w:t xml:space="preserve">המשמעות של סטטוס היא </w:t>
      </w:r>
      <w:r w:rsidRPr="000E2E93">
        <w:rPr>
          <w:rFonts w:ascii="David" w:hAnsi="David" w:cs="David" w:hint="cs"/>
          <w:b/>
          <w:bCs/>
          <w:sz w:val="24"/>
          <w:szCs w:val="24"/>
          <w:rtl/>
        </w:rPr>
        <w:t xml:space="preserve">"קניית מעמד שיש לו השלכות משפטיות פורמליות ברורות ופועלות כלפי כולי עלמא". </w:t>
      </w:r>
      <w:r>
        <w:rPr>
          <w:rFonts w:ascii="David" w:hAnsi="David" w:cs="David" w:hint="cs"/>
          <w:sz w:val="24"/>
          <w:szCs w:val="24"/>
          <w:rtl/>
        </w:rPr>
        <w:t>סטטוס מאוד ברור, למשל, הוא קטין/בגיר. בתחום המעמד האישי שאלות הסטטוס כבדות משקל ומורכבות. זוגות בני אותו מין נאבקים על הזכות לנישואין למרות שמאפשרים להם להיות ידועים בציבור. הם נאבקים על כרטיס הכניסה למוסד הנישואין. האם למושג הסטטוס בדיני המשפחה כיום יש עוד משמעות וחשיבות בכלל? נדון בזה בהמשך.</w:t>
      </w:r>
    </w:p>
    <w:p w:rsidR="000E2E93" w:rsidRPr="00B06767" w:rsidRDefault="000E2E93" w:rsidP="000E2E93">
      <w:pPr>
        <w:jc w:val="both"/>
        <w:rPr>
          <w:rFonts w:ascii="David" w:hAnsi="David" w:cs="David"/>
          <w:sz w:val="24"/>
          <w:szCs w:val="24"/>
          <w:u w:val="single"/>
          <w:rtl/>
        </w:rPr>
      </w:pPr>
      <w:r w:rsidRPr="00B06767">
        <w:rPr>
          <w:rFonts w:ascii="David" w:hAnsi="David" w:cs="David" w:hint="cs"/>
          <w:sz w:val="24"/>
          <w:szCs w:val="24"/>
          <w:u w:val="single"/>
          <w:rtl/>
        </w:rPr>
        <w:t>מיהות ביה"ד</w:t>
      </w:r>
    </w:p>
    <w:p w:rsidR="000E2E93" w:rsidRDefault="000E2E93" w:rsidP="000E2E93">
      <w:pPr>
        <w:jc w:val="both"/>
        <w:rPr>
          <w:rFonts w:ascii="David" w:hAnsi="David" w:cs="David"/>
          <w:sz w:val="24"/>
          <w:szCs w:val="24"/>
          <w:rtl/>
        </w:rPr>
      </w:pPr>
      <w:r>
        <w:rPr>
          <w:rFonts w:ascii="David" w:hAnsi="David" w:cs="David" w:hint="cs"/>
          <w:sz w:val="24"/>
          <w:szCs w:val="24"/>
          <w:rtl/>
        </w:rPr>
        <w:t xml:space="preserve">תפיסת ביה"ד בעיני עצמו לעומת תפיסתו בעיני המערכת המדינתית. פרשיות פלונית, </w:t>
      </w:r>
      <w:proofErr w:type="spellStart"/>
      <w:r>
        <w:rPr>
          <w:rFonts w:ascii="David" w:hAnsi="David" w:cs="David" w:hint="cs"/>
          <w:sz w:val="24"/>
          <w:szCs w:val="24"/>
          <w:rtl/>
        </w:rPr>
        <w:t>כ"ץ</w:t>
      </w:r>
      <w:proofErr w:type="spellEnd"/>
      <w:r>
        <w:rPr>
          <w:rFonts w:ascii="David" w:hAnsi="David" w:cs="David" w:hint="cs"/>
          <w:sz w:val="24"/>
          <w:szCs w:val="24"/>
          <w:rtl/>
        </w:rPr>
        <w:t xml:space="preserve"> וסימה אמיר מדגימות את המתח בין התפיסות הסותרות בין איך שביה"ד הרבני תופס את עצמו לבין האופן שבו המערכת האזרחית רואה אותו. </w:t>
      </w:r>
    </w:p>
    <w:p w:rsidR="000E2E93" w:rsidRDefault="000E2E93" w:rsidP="00D448A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0E2E93">
        <w:rPr>
          <w:rFonts w:ascii="David" w:hAnsi="David" w:cs="David" w:hint="cs"/>
          <w:b/>
          <w:bCs/>
          <w:sz w:val="24"/>
          <w:szCs w:val="24"/>
          <w:rtl/>
        </w:rPr>
        <w:t>פס"ד פלונית</w:t>
      </w:r>
      <w:r>
        <w:rPr>
          <w:rFonts w:ascii="David" w:hAnsi="David" w:cs="David" w:hint="cs"/>
          <w:b/>
          <w:bCs/>
          <w:sz w:val="24"/>
          <w:szCs w:val="24"/>
          <w:rtl/>
        </w:rPr>
        <w:t xml:space="preserve"> (יהדותה של קטינה)</w:t>
      </w:r>
      <w:r w:rsidRPr="000E2E93">
        <w:rPr>
          <w:rFonts w:ascii="David" w:hAnsi="David" w:cs="David" w:hint="cs"/>
          <w:b/>
          <w:bCs/>
          <w:sz w:val="24"/>
          <w:szCs w:val="24"/>
          <w:rtl/>
        </w:rPr>
        <w:t>:</w:t>
      </w:r>
      <w:r>
        <w:rPr>
          <w:rFonts w:ascii="David" w:hAnsi="David" w:cs="David" w:hint="cs"/>
          <w:sz w:val="24"/>
          <w:szCs w:val="24"/>
          <w:rtl/>
        </w:rPr>
        <w:t xml:space="preserve"> האם בסמכות בי"ד רבני? האם לביה"ד יש סמכות לנקוט בדרכי פעולה או פונקציות נוספות מעבר לאלו שמסורות לו על פי דין?</w:t>
      </w:r>
    </w:p>
    <w:p w:rsidR="000E2E93" w:rsidRDefault="000E2E93" w:rsidP="00D448A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8E40C2">
        <w:rPr>
          <w:rFonts w:ascii="David" w:hAnsi="David" w:cs="David" w:hint="cs"/>
          <w:b/>
          <w:bCs/>
          <w:sz w:val="24"/>
          <w:szCs w:val="24"/>
          <w:rtl/>
        </w:rPr>
        <w:t xml:space="preserve">פס"ד </w:t>
      </w:r>
      <w:proofErr w:type="spellStart"/>
      <w:r w:rsidRPr="008E40C2">
        <w:rPr>
          <w:rFonts w:ascii="David" w:hAnsi="David" w:cs="David" w:hint="cs"/>
          <w:b/>
          <w:bCs/>
          <w:sz w:val="24"/>
          <w:szCs w:val="24"/>
          <w:rtl/>
        </w:rPr>
        <w:t>כ"ץ</w:t>
      </w:r>
      <w:proofErr w:type="spellEnd"/>
      <w:r w:rsidRPr="008E40C2">
        <w:rPr>
          <w:rFonts w:ascii="David" w:hAnsi="David" w:cs="David" w:hint="cs"/>
          <w:b/>
          <w:bCs/>
          <w:sz w:val="24"/>
          <w:szCs w:val="24"/>
          <w:rtl/>
        </w:rPr>
        <w:t>:</w:t>
      </w:r>
      <w:r>
        <w:rPr>
          <w:rFonts w:ascii="David" w:hAnsi="David" w:cs="David" w:hint="cs"/>
          <w:sz w:val="24"/>
          <w:szCs w:val="24"/>
          <w:rtl/>
        </w:rPr>
        <w:t xml:space="preserve"> "בג"צ פה לא קובע" - הנרטיב של השופט טל מול הנרטיב של השופט זמיר. השופטים זמיר </w:t>
      </w:r>
      <w:proofErr w:type="spellStart"/>
      <w:r>
        <w:rPr>
          <w:rFonts w:ascii="David" w:hAnsi="David" w:cs="David" w:hint="cs"/>
          <w:sz w:val="24"/>
          <w:szCs w:val="24"/>
          <w:rtl/>
        </w:rPr>
        <w:t>ודורנר</w:t>
      </w:r>
      <w:proofErr w:type="spellEnd"/>
      <w:r>
        <w:rPr>
          <w:rFonts w:ascii="David" w:hAnsi="David" w:cs="David" w:hint="cs"/>
          <w:sz w:val="24"/>
          <w:szCs w:val="24"/>
          <w:rtl/>
        </w:rPr>
        <w:t xml:space="preserve"> אומרים לטל </w:t>
      </w:r>
      <w:r w:rsidRPr="000E2E93">
        <w:rPr>
          <w:rFonts w:ascii="David" w:hAnsi="David" w:cs="David" w:hint="cs"/>
          <w:b/>
          <w:bCs/>
          <w:sz w:val="24"/>
          <w:szCs w:val="24"/>
          <w:rtl/>
        </w:rPr>
        <w:t>שביה"ד הוא מוסד שיפוטי שהוקם ע"י המדינה</w:t>
      </w:r>
      <w:r>
        <w:rPr>
          <w:rFonts w:ascii="David" w:hAnsi="David" w:cs="David" w:hint="cs"/>
          <w:sz w:val="24"/>
          <w:szCs w:val="24"/>
          <w:rtl/>
        </w:rPr>
        <w:t xml:space="preserve"> </w:t>
      </w:r>
      <w:r w:rsidRPr="000E2E93">
        <w:rPr>
          <w:rFonts w:ascii="David" w:hAnsi="David" w:cs="David" w:hint="cs"/>
          <w:b/>
          <w:bCs/>
          <w:sz w:val="24"/>
          <w:szCs w:val="24"/>
          <w:rtl/>
        </w:rPr>
        <w:t>ומהווה גוף סטטוטורי הפועל לפי חוק -</w:t>
      </w:r>
      <w:r>
        <w:rPr>
          <w:rFonts w:ascii="David" w:hAnsi="David" w:cs="David" w:hint="cs"/>
          <w:sz w:val="24"/>
          <w:szCs w:val="24"/>
          <w:rtl/>
        </w:rPr>
        <w:t xml:space="preserve"> ולפי עקרון החוקיות סמכויותיו מוגבלות רק למה שהחוק נתן לו. ניגוד בין תפיסת עולם דתית לחילונית. </w:t>
      </w:r>
      <w:r w:rsidR="005E460E">
        <w:rPr>
          <w:rFonts w:ascii="David" w:hAnsi="David" w:cs="David" w:hint="cs"/>
          <w:sz w:val="24"/>
          <w:szCs w:val="24"/>
          <w:rtl/>
        </w:rPr>
        <w:t>השארה מכוונת של שאלת</w:t>
      </w:r>
      <w:r>
        <w:rPr>
          <w:rFonts w:ascii="David" w:hAnsi="David" w:cs="David" w:hint="cs"/>
          <w:sz w:val="24"/>
          <w:szCs w:val="24"/>
          <w:rtl/>
        </w:rPr>
        <w:t xml:space="preserve"> סמכות הבוררות </w:t>
      </w:r>
      <w:proofErr w:type="spellStart"/>
      <w:r>
        <w:rPr>
          <w:rFonts w:ascii="David" w:hAnsi="David" w:cs="David" w:hint="cs"/>
          <w:sz w:val="24"/>
          <w:szCs w:val="24"/>
          <w:rtl/>
        </w:rPr>
        <w:t>בצריך</w:t>
      </w:r>
      <w:proofErr w:type="spellEnd"/>
      <w:r>
        <w:rPr>
          <w:rFonts w:ascii="David" w:hAnsi="David" w:cs="David" w:hint="cs"/>
          <w:sz w:val="24"/>
          <w:szCs w:val="24"/>
          <w:rtl/>
        </w:rPr>
        <w:t xml:space="preserve"> עיון.</w:t>
      </w:r>
    </w:p>
    <w:p w:rsidR="000E2E93" w:rsidRPr="005E460E" w:rsidRDefault="005E460E" w:rsidP="003F486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5E460E">
        <w:rPr>
          <w:rFonts w:ascii="David" w:hAnsi="David" w:cs="David" w:hint="cs"/>
          <w:b/>
          <w:bCs/>
          <w:sz w:val="24"/>
          <w:szCs w:val="24"/>
          <w:rtl/>
        </w:rPr>
        <w:t>פס"ד סימה אמיר:</w:t>
      </w:r>
      <w:r w:rsidRPr="005E460E">
        <w:rPr>
          <w:rFonts w:ascii="David" w:hAnsi="David" w:cs="David" w:hint="cs"/>
          <w:sz w:val="24"/>
          <w:szCs w:val="24"/>
          <w:rtl/>
        </w:rPr>
        <w:t xml:space="preserve"> עסק בשאלת סמכות הבוררות. בהסכם הגירושין הייתה תניית שיפוי בנוגע לגובה המזונות שהבעל יידרש לשלם לאישה. מכיוון שמדובר בעניין </w:t>
      </w:r>
      <w:r w:rsidR="003F4860">
        <w:rPr>
          <w:rFonts w:ascii="David" w:hAnsi="David" w:cs="David" w:hint="cs"/>
          <w:sz w:val="24"/>
          <w:szCs w:val="24"/>
          <w:rtl/>
        </w:rPr>
        <w:t>רכושי</w:t>
      </w:r>
      <w:r w:rsidRPr="005E460E">
        <w:rPr>
          <w:rFonts w:ascii="David" w:hAnsi="David" w:cs="David" w:hint="cs"/>
          <w:sz w:val="24"/>
          <w:szCs w:val="24"/>
          <w:rtl/>
        </w:rPr>
        <w:t xml:space="preserve"> לביה"ד אין סמכות</w:t>
      </w:r>
      <w:r w:rsidR="003F4860">
        <w:rPr>
          <w:rFonts w:ascii="David" w:hAnsi="David" w:cs="David" w:hint="cs"/>
          <w:sz w:val="24"/>
          <w:szCs w:val="24"/>
          <w:rtl/>
        </w:rPr>
        <w:t>, וגם לא הייתה סמכות מהסכמה (ס' )9</w:t>
      </w:r>
      <w:r w:rsidRPr="005E460E">
        <w:rPr>
          <w:rFonts w:ascii="David" w:hAnsi="David" w:cs="David" w:hint="cs"/>
          <w:sz w:val="24"/>
          <w:szCs w:val="24"/>
          <w:rtl/>
        </w:rPr>
        <w:t>. האם לביה"ד יש סמ</w:t>
      </w:r>
      <w:r w:rsidR="003F4860">
        <w:rPr>
          <w:rFonts w:ascii="David" w:hAnsi="David" w:cs="David" w:hint="cs"/>
          <w:sz w:val="24"/>
          <w:szCs w:val="24"/>
          <w:rtl/>
        </w:rPr>
        <w:t>כות לדון בנושא מכוח חוק הבוררות?</w:t>
      </w:r>
      <w:r w:rsidRPr="005E460E">
        <w:rPr>
          <w:rFonts w:ascii="David" w:hAnsi="David" w:cs="David" w:hint="cs"/>
          <w:sz w:val="24"/>
          <w:szCs w:val="24"/>
          <w:rtl/>
        </w:rPr>
        <w:t xml:space="preserve"> </w:t>
      </w:r>
      <w:proofErr w:type="spellStart"/>
      <w:r>
        <w:rPr>
          <w:rFonts w:ascii="David" w:hAnsi="David" w:cs="David" w:hint="cs"/>
          <w:sz w:val="24"/>
          <w:szCs w:val="24"/>
          <w:rtl/>
        </w:rPr>
        <w:t>פרוקצ'יה</w:t>
      </w:r>
      <w:proofErr w:type="spellEnd"/>
      <w:r>
        <w:rPr>
          <w:rFonts w:ascii="David" w:hAnsi="David" w:cs="David" w:hint="cs"/>
          <w:sz w:val="24"/>
          <w:szCs w:val="24"/>
          <w:rtl/>
        </w:rPr>
        <w:t xml:space="preserve"> קבעה שלביה"ד אין סמכות לדון כבורר.</w:t>
      </w:r>
      <w:r w:rsidRPr="005E460E">
        <w:rPr>
          <w:rFonts w:ascii="David" w:hAnsi="David" w:cs="David" w:hint="cs"/>
          <w:sz w:val="24"/>
          <w:szCs w:val="24"/>
          <w:rtl/>
        </w:rPr>
        <w:t xml:space="preserve"> </w:t>
      </w:r>
      <w:r>
        <w:rPr>
          <w:rFonts w:ascii="David" w:hAnsi="David" w:cs="David" w:hint="cs"/>
          <w:sz w:val="24"/>
          <w:szCs w:val="24"/>
          <w:rtl/>
        </w:rPr>
        <w:t xml:space="preserve">לדעת </w:t>
      </w:r>
      <w:proofErr w:type="spellStart"/>
      <w:r>
        <w:rPr>
          <w:rFonts w:ascii="David" w:hAnsi="David" w:cs="David" w:hint="cs"/>
          <w:sz w:val="24"/>
          <w:szCs w:val="24"/>
          <w:rtl/>
        </w:rPr>
        <w:t>רה"ק</w:t>
      </w:r>
      <w:proofErr w:type="spellEnd"/>
      <w:r>
        <w:rPr>
          <w:rFonts w:ascii="David" w:hAnsi="David" w:cs="David" w:hint="cs"/>
          <w:sz w:val="24"/>
          <w:szCs w:val="24"/>
          <w:rtl/>
        </w:rPr>
        <w:t xml:space="preserve"> זו הייתה טעות להתייחס עקרונית לנושא של ביה"ד כבורר ועדיף היה לקבוע כי קונקרטית לא מדובר בהסכם בוררות. </w:t>
      </w:r>
      <w:r w:rsidR="00D448A4">
        <w:rPr>
          <w:rFonts w:ascii="David" w:hAnsi="David" w:cs="David" w:hint="cs"/>
          <w:sz w:val="24"/>
          <w:szCs w:val="24"/>
          <w:rtl/>
        </w:rPr>
        <w:t xml:space="preserve">זה </w:t>
      </w:r>
      <w:r>
        <w:rPr>
          <w:rFonts w:ascii="David" w:hAnsi="David" w:cs="David" w:hint="cs"/>
          <w:sz w:val="24"/>
          <w:szCs w:val="24"/>
          <w:rtl/>
        </w:rPr>
        <w:t xml:space="preserve">"חזר בהפוכה" עם </w:t>
      </w:r>
      <w:r w:rsidR="000E2E93" w:rsidRPr="005E460E">
        <w:rPr>
          <w:rFonts w:ascii="David" w:hAnsi="David" w:cs="David" w:hint="cs"/>
          <w:sz w:val="24"/>
          <w:szCs w:val="24"/>
          <w:rtl/>
        </w:rPr>
        <w:t xml:space="preserve">ניסיונות </w:t>
      </w:r>
      <w:r>
        <w:rPr>
          <w:rFonts w:ascii="David" w:hAnsi="David" w:cs="David" w:hint="cs"/>
          <w:sz w:val="24"/>
          <w:szCs w:val="24"/>
          <w:rtl/>
        </w:rPr>
        <w:t>לחוקק "</w:t>
      </w:r>
      <w:r w:rsidR="000E2E93" w:rsidRPr="005E460E">
        <w:rPr>
          <w:rFonts w:ascii="David" w:hAnsi="David" w:cs="David" w:hint="cs"/>
          <w:sz w:val="24"/>
          <w:szCs w:val="24"/>
          <w:rtl/>
        </w:rPr>
        <w:t>חוק עוקף סימה אמיר</w:t>
      </w:r>
      <w:r w:rsidR="00D448A4">
        <w:rPr>
          <w:rFonts w:ascii="David" w:hAnsi="David" w:cs="David" w:hint="cs"/>
          <w:sz w:val="24"/>
          <w:szCs w:val="24"/>
          <w:rtl/>
        </w:rPr>
        <w:t>" שיקנה לביה"ד סמכות של בורר</w:t>
      </w:r>
      <w:r w:rsidR="000E2E93" w:rsidRPr="005E460E">
        <w:rPr>
          <w:rFonts w:ascii="David" w:hAnsi="David" w:cs="David" w:hint="cs"/>
          <w:sz w:val="24"/>
          <w:szCs w:val="24"/>
          <w:rtl/>
        </w:rPr>
        <w:t xml:space="preserve">. </w:t>
      </w:r>
    </w:p>
    <w:p w:rsidR="000E2E93" w:rsidRPr="005E460E" w:rsidRDefault="005E460E" w:rsidP="003F486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5E460E">
        <w:rPr>
          <w:rFonts w:ascii="David" w:hAnsi="David" w:cs="David" w:hint="cs"/>
          <w:b/>
          <w:bCs/>
          <w:sz w:val="24"/>
          <w:szCs w:val="24"/>
          <w:rtl/>
        </w:rPr>
        <w:t>פס"ד עודד גז:</w:t>
      </w:r>
      <w:r>
        <w:rPr>
          <w:rFonts w:ascii="David" w:hAnsi="David" w:cs="David" w:hint="cs"/>
          <w:sz w:val="24"/>
          <w:szCs w:val="24"/>
          <w:rtl/>
        </w:rPr>
        <w:t xml:space="preserve"> האם מותר לביה"ד להעניק סעד "</w:t>
      </w:r>
      <w:proofErr w:type="spellStart"/>
      <w:r>
        <w:rPr>
          <w:rFonts w:ascii="David" w:hAnsi="David" w:cs="David" w:hint="cs"/>
          <w:sz w:val="24"/>
          <w:szCs w:val="24"/>
          <w:rtl/>
        </w:rPr>
        <w:t>שיימינג</w:t>
      </w:r>
      <w:proofErr w:type="spellEnd"/>
      <w:r>
        <w:rPr>
          <w:rFonts w:ascii="David" w:hAnsi="David" w:cs="David" w:hint="cs"/>
          <w:sz w:val="24"/>
          <w:szCs w:val="24"/>
          <w:rtl/>
        </w:rPr>
        <w:t>",</w:t>
      </w:r>
      <w:r w:rsidR="000E2E93" w:rsidRPr="005E460E">
        <w:rPr>
          <w:rFonts w:ascii="David" w:hAnsi="David" w:cs="David" w:hint="cs"/>
          <w:sz w:val="24"/>
          <w:szCs w:val="24"/>
          <w:rtl/>
        </w:rPr>
        <w:t xml:space="preserve"> מעבר לסמכות שמסורה </w:t>
      </w:r>
      <w:r>
        <w:rPr>
          <w:rFonts w:ascii="David" w:hAnsi="David" w:cs="David" w:hint="cs"/>
          <w:sz w:val="24"/>
          <w:szCs w:val="24"/>
          <w:rtl/>
        </w:rPr>
        <w:t xml:space="preserve">לו </w:t>
      </w:r>
      <w:r w:rsidR="000E2E93" w:rsidRPr="005E460E">
        <w:rPr>
          <w:rFonts w:ascii="David" w:hAnsi="David" w:cs="David" w:hint="cs"/>
          <w:sz w:val="24"/>
          <w:szCs w:val="24"/>
          <w:rtl/>
        </w:rPr>
        <w:t>ע"פ דין?</w:t>
      </w:r>
    </w:p>
    <w:p w:rsidR="00212ADB" w:rsidRDefault="005E460E" w:rsidP="00FB7F66">
      <w:pPr>
        <w:jc w:val="both"/>
        <w:rPr>
          <w:rFonts w:ascii="David" w:hAnsi="David" w:cs="David"/>
          <w:sz w:val="24"/>
          <w:szCs w:val="24"/>
          <w:u w:val="single"/>
          <w:rtl/>
        </w:rPr>
      </w:pPr>
      <w:r>
        <w:rPr>
          <w:rFonts w:ascii="David" w:hAnsi="David" w:cs="David" w:hint="cs"/>
          <w:sz w:val="24"/>
          <w:szCs w:val="24"/>
          <w:u w:val="single"/>
          <w:rtl/>
        </w:rPr>
        <w:t>מי יהיו הדיינים?</w:t>
      </w:r>
    </w:p>
    <w:p w:rsidR="00212ADB" w:rsidRDefault="00216712" w:rsidP="00FB7F66">
      <w:pPr>
        <w:jc w:val="both"/>
        <w:rPr>
          <w:rFonts w:ascii="David" w:hAnsi="David" w:cs="David"/>
          <w:sz w:val="24"/>
          <w:szCs w:val="24"/>
          <w:rtl/>
        </w:rPr>
      </w:pPr>
      <w:r>
        <w:rPr>
          <w:rFonts w:ascii="David" w:hAnsi="David" w:cs="David" w:hint="cs"/>
          <w:sz w:val="24"/>
          <w:szCs w:val="24"/>
          <w:rtl/>
        </w:rPr>
        <w:t xml:space="preserve">ס' 13 לחוק הדיינים קובע את התנאים למי כשיר </w:t>
      </w:r>
      <w:proofErr w:type="spellStart"/>
      <w:r>
        <w:rPr>
          <w:rFonts w:ascii="David" w:hAnsi="David" w:cs="David" w:hint="cs"/>
          <w:sz w:val="24"/>
          <w:szCs w:val="24"/>
          <w:rtl/>
        </w:rPr>
        <w:t>לה</w:t>
      </w:r>
      <w:r w:rsidR="00AD6345">
        <w:rPr>
          <w:rFonts w:ascii="David" w:hAnsi="David" w:cs="David" w:hint="cs"/>
          <w:sz w:val="24"/>
          <w:szCs w:val="24"/>
          <w:rtl/>
        </w:rPr>
        <w:t>ית</w:t>
      </w:r>
      <w:r>
        <w:rPr>
          <w:rFonts w:ascii="David" w:hAnsi="David" w:cs="David" w:hint="cs"/>
          <w:sz w:val="24"/>
          <w:szCs w:val="24"/>
          <w:rtl/>
        </w:rPr>
        <w:t>מנות</w:t>
      </w:r>
      <w:proofErr w:type="spellEnd"/>
      <w:r>
        <w:rPr>
          <w:rFonts w:ascii="David" w:hAnsi="David" w:cs="David" w:hint="cs"/>
          <w:sz w:val="24"/>
          <w:szCs w:val="24"/>
          <w:rtl/>
        </w:rPr>
        <w:t xml:space="preserve"> למנהל בתי הדין הרבניים: דיין מכהן או אדם הכשיר להי</w:t>
      </w:r>
      <w:r w:rsidR="00AD6345">
        <w:rPr>
          <w:rFonts w:ascii="David" w:hAnsi="David" w:cs="David" w:hint="cs"/>
          <w:sz w:val="24"/>
          <w:szCs w:val="24"/>
          <w:rtl/>
        </w:rPr>
        <w:t>בחר לרב העיר לפי תקנות הדיינים (</w:t>
      </w:r>
      <w:r>
        <w:rPr>
          <w:rFonts w:ascii="David" w:hAnsi="David" w:cs="David" w:hint="cs"/>
          <w:sz w:val="24"/>
          <w:szCs w:val="24"/>
          <w:rtl/>
        </w:rPr>
        <w:t>תנאי הסמכה וסדריה). תנאים אלו אינם יכולים להתקיים אצל נשים.</w:t>
      </w:r>
    </w:p>
    <w:p w:rsidR="00AD6345" w:rsidRDefault="00AD6345" w:rsidP="00AD6345">
      <w:pPr>
        <w:jc w:val="both"/>
        <w:rPr>
          <w:rFonts w:ascii="David" w:hAnsi="David" w:cs="David"/>
          <w:sz w:val="24"/>
          <w:szCs w:val="24"/>
          <w:rtl/>
        </w:rPr>
      </w:pPr>
      <w:r>
        <w:rPr>
          <w:rFonts w:ascii="David" w:hAnsi="David" w:cs="David"/>
          <w:sz w:val="24"/>
          <w:szCs w:val="24"/>
          <w:rtl/>
        </w:rPr>
        <w:t>פס</w:t>
      </w:r>
      <w:r>
        <w:rPr>
          <w:rFonts w:ascii="David" w:hAnsi="David" w:cs="David" w:hint="cs"/>
          <w:sz w:val="24"/>
          <w:szCs w:val="24"/>
          <w:rtl/>
        </w:rPr>
        <w:t xml:space="preserve">"ד בתיה כהנא-דרור נ' השר לשירותי דת: עתירה שהוגשה לאחר שנשללה מועמדותה של העותרת מתפקיד מנכ"לית בתי הדין הרבניים כיוון שהיא לא עומדת בתנאי התפקיד (היעדר כשירות לכהן כרב עיר). העותרת טענה שמדובר בתנאי שחוסם אוטומטית מינוי של נשים. מה אפשר לעשות? דרך אחת, שנתמכה גם ע"י היועמ"ש, היא לפרש את ס' 13 ברוח חוק הפרשנות, שאומר שבכל מקום שנאמר בלשון זכר זה רלוונטי גם לנקבה. </w:t>
      </w:r>
      <w:r w:rsidR="00D31A58">
        <w:rPr>
          <w:rFonts w:ascii="David" w:hAnsi="David" w:cs="David" w:hint="cs"/>
          <w:sz w:val="24"/>
          <w:szCs w:val="24"/>
          <w:rtl/>
        </w:rPr>
        <w:t xml:space="preserve">אפשרות נוספת היא לבטל את ס' 13 עקב היותו סותר את חוק שיווי זכויות האישה, שקובע שלא ניתן להפלות וכל אישה יכולה למלא כל תפקיד (אלא אם כן במהותו של התפקיד יש משהו שמונע ממנה). אולם, אז נתקלים בקושי של שמירת דינים. לחלופין, </w:t>
      </w:r>
      <w:r>
        <w:rPr>
          <w:rFonts w:ascii="David" w:hAnsi="David" w:cs="David" w:hint="cs"/>
          <w:sz w:val="24"/>
          <w:szCs w:val="24"/>
          <w:rtl/>
        </w:rPr>
        <w:t xml:space="preserve">רובינשטיין מציין מתווה מפורט למסלול נוסף שבאמצעותו אפשר יהיה לבחון את כשירותם של המועמדים לתפקיד </w:t>
      </w:r>
      <w:r>
        <w:rPr>
          <w:rFonts w:ascii="David" w:hAnsi="David" w:cs="David"/>
          <w:sz w:val="24"/>
          <w:szCs w:val="24"/>
          <w:rtl/>
        </w:rPr>
        <w:t>–</w:t>
      </w:r>
      <w:r>
        <w:rPr>
          <w:rFonts w:ascii="David" w:hAnsi="David" w:cs="David" w:hint="cs"/>
          <w:sz w:val="24"/>
          <w:szCs w:val="24"/>
          <w:rtl/>
        </w:rPr>
        <w:t xml:space="preserve"> למשל, בעל רישיון טוען רבני או בעל תואר שני במשפט עברי או תלמוד, בעל ניסיון של שבע שנים בהופעה בבתי דין רבניים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rsidR="00216712" w:rsidRDefault="00D31A58" w:rsidP="00D31A58">
      <w:pPr>
        <w:jc w:val="both"/>
        <w:rPr>
          <w:rFonts w:ascii="David" w:hAnsi="David" w:cs="David"/>
          <w:sz w:val="24"/>
          <w:szCs w:val="24"/>
          <w:rtl/>
        </w:rPr>
      </w:pPr>
      <w:r>
        <w:rPr>
          <w:rFonts w:ascii="David" w:hAnsi="David" w:cs="David"/>
          <w:sz w:val="24"/>
          <w:szCs w:val="24"/>
          <w:rtl/>
        </w:rPr>
        <w:t xml:space="preserve">לדבריו </w:t>
      </w:r>
      <w:r>
        <w:rPr>
          <w:rFonts w:ascii="David" w:hAnsi="David" w:cs="David" w:hint="cs"/>
          <w:sz w:val="24"/>
          <w:szCs w:val="24"/>
          <w:rtl/>
        </w:rPr>
        <w:t xml:space="preserve">של רובינשטיין, </w:t>
      </w:r>
      <w:r w:rsidR="00AD6345">
        <w:rPr>
          <w:rFonts w:ascii="David" w:hAnsi="David" w:cs="David" w:hint="cs"/>
          <w:sz w:val="24"/>
          <w:szCs w:val="24"/>
          <w:rtl/>
        </w:rPr>
        <w:t xml:space="preserve">תפקיד מנכ"לות בתי הדין הרבניים </w:t>
      </w:r>
      <w:r>
        <w:rPr>
          <w:rFonts w:ascii="David" w:hAnsi="David" w:cs="David" w:hint="cs"/>
          <w:sz w:val="24"/>
          <w:szCs w:val="24"/>
          <w:rtl/>
        </w:rPr>
        <w:t>הינו</w:t>
      </w:r>
      <w:r w:rsidR="00AD6345">
        <w:rPr>
          <w:rFonts w:ascii="David" w:hAnsi="David" w:cs="David" w:hint="cs"/>
          <w:sz w:val="24"/>
          <w:szCs w:val="24"/>
          <w:rtl/>
        </w:rPr>
        <w:t xml:space="preserve"> תפקיד אדמיניסטרטיבי במהותו</w:t>
      </w:r>
      <w:r>
        <w:rPr>
          <w:rFonts w:ascii="David" w:hAnsi="David" w:cs="David" w:hint="cs"/>
          <w:sz w:val="24"/>
          <w:szCs w:val="24"/>
          <w:rtl/>
        </w:rPr>
        <w:t xml:space="preserve"> ולא דתי</w:t>
      </w:r>
      <w:r w:rsidR="00AD6345">
        <w:rPr>
          <w:rFonts w:ascii="David" w:hAnsi="David" w:cs="David" w:hint="cs"/>
          <w:sz w:val="24"/>
          <w:szCs w:val="24"/>
          <w:rtl/>
        </w:rPr>
        <w:t>.</w:t>
      </w:r>
      <w:r>
        <w:rPr>
          <w:rFonts w:ascii="David" w:hAnsi="David" w:cs="David" w:hint="cs"/>
          <w:sz w:val="24"/>
          <w:szCs w:val="24"/>
          <w:rtl/>
        </w:rPr>
        <w:t xml:space="preserve"> לפיכך, אין מניעה מלתת לנשים למלא אותו לנוכח עקרון העל של השוויון.</w:t>
      </w:r>
      <w:r w:rsidR="00AD6345">
        <w:rPr>
          <w:rFonts w:ascii="David" w:hAnsi="David" w:cs="David" w:hint="cs"/>
          <w:sz w:val="24"/>
          <w:szCs w:val="24"/>
          <w:rtl/>
        </w:rPr>
        <w:t xml:space="preserve"> </w:t>
      </w:r>
    </w:p>
    <w:p w:rsidR="00D31A58" w:rsidRDefault="00D31A58" w:rsidP="00D31A58">
      <w:pPr>
        <w:jc w:val="both"/>
        <w:rPr>
          <w:rFonts w:ascii="David" w:hAnsi="David" w:cs="David"/>
          <w:sz w:val="24"/>
          <w:szCs w:val="24"/>
          <w:rtl/>
        </w:rPr>
      </w:pPr>
      <w:r>
        <w:rPr>
          <w:rFonts w:ascii="David" w:hAnsi="David" w:cs="David" w:hint="cs"/>
          <w:sz w:val="24"/>
          <w:szCs w:val="24"/>
          <w:rtl/>
        </w:rPr>
        <w:lastRenderedPageBreak/>
        <w:t xml:space="preserve">המאבק ממשיך גם בסוגיית מינוי הדיינים, שנקבעת בוועדה מיוחדת (הוועדה למינוי דיינים). בעבר לנשים לא היה מקום בוועדה ונעשו כל מיני ניסיונות מצד לשכת עורכי הדין לשלוח נציגה. חוק שהעבירה ח"כית עליזה לביא הוסיף מקום שמור בוועדה לטוענת רבנית שתיבחר ע"י שר המשפטים, וכן קובע מכסה שלפיה מספרן של הנשים בוועדה למינוי דיינים לא יפחת מארבע. מדובר בפעם הראשונה שבה יש התערבות </w:t>
      </w:r>
      <w:proofErr w:type="spellStart"/>
      <w:r>
        <w:rPr>
          <w:rFonts w:ascii="David" w:hAnsi="David" w:cs="David" w:hint="cs"/>
          <w:sz w:val="24"/>
          <w:szCs w:val="24"/>
          <w:rtl/>
        </w:rPr>
        <w:t>בשק"ד</w:t>
      </w:r>
      <w:proofErr w:type="spellEnd"/>
      <w:r>
        <w:rPr>
          <w:rFonts w:ascii="David" w:hAnsi="David" w:cs="David" w:hint="cs"/>
          <w:sz w:val="24"/>
          <w:szCs w:val="24"/>
          <w:rtl/>
        </w:rPr>
        <w:t xml:space="preserve"> של גופים שממנים לתפקיד סטטוטורי. </w:t>
      </w:r>
    </w:p>
    <w:p w:rsidR="00D31A58" w:rsidRDefault="00D31A58" w:rsidP="00D31A58">
      <w:pPr>
        <w:jc w:val="both"/>
        <w:rPr>
          <w:rFonts w:ascii="David" w:hAnsi="David" w:cs="David"/>
          <w:sz w:val="24"/>
          <w:szCs w:val="24"/>
          <w:rtl/>
        </w:rPr>
      </w:pPr>
      <w:r>
        <w:rPr>
          <w:rFonts w:ascii="David" w:hAnsi="David" w:cs="David"/>
          <w:sz w:val="24"/>
          <w:szCs w:val="24"/>
          <w:rtl/>
        </w:rPr>
        <w:t xml:space="preserve">סוגיה </w:t>
      </w:r>
      <w:r>
        <w:rPr>
          <w:rFonts w:ascii="David" w:hAnsi="David" w:cs="David" w:hint="cs"/>
          <w:sz w:val="24"/>
          <w:szCs w:val="24"/>
          <w:rtl/>
        </w:rPr>
        <w:t xml:space="preserve">נוספת היא שאלת מינוי נשים לדיינות. בשנת 1940 הרב עוזיאל ניתח את הסוגיה הזו ונתן את דבורה הנביאה כדומה לשופטת הראשונה. מצד אחד הוא אומר ששפיטה היא כמו עדות </w:t>
      </w:r>
      <w:r>
        <w:rPr>
          <w:rFonts w:ascii="David" w:hAnsi="David" w:cs="David"/>
          <w:sz w:val="24"/>
          <w:szCs w:val="24"/>
          <w:rtl/>
        </w:rPr>
        <w:t>–</w:t>
      </w:r>
      <w:r>
        <w:rPr>
          <w:rFonts w:ascii="David" w:hAnsi="David" w:cs="David" w:hint="cs"/>
          <w:sz w:val="24"/>
          <w:szCs w:val="24"/>
          <w:rtl/>
        </w:rPr>
        <w:t xml:space="preserve"> אם אישה לא כשירה להעיד, הרי שאינה כשרה לשפוט. מצד שני, לדבריו הציבור יכול למחול על כך ולאפשר לנשים להיות דיינות. כלומר, למרות שהוא</w:t>
      </w:r>
      <w:r w:rsidRPr="00D31A58">
        <w:rPr>
          <w:rFonts w:ascii="David" w:hAnsi="David" w:cs="David" w:hint="cs"/>
          <w:sz w:val="24"/>
          <w:szCs w:val="24"/>
          <w:rtl/>
        </w:rPr>
        <w:t xml:space="preserve"> חושב</w:t>
      </w:r>
      <w:r w:rsidRPr="00D31A58">
        <w:rPr>
          <w:rFonts w:ascii="David" w:hAnsi="David" w:cs="David" w:hint="cs"/>
          <w:b/>
          <w:bCs/>
          <w:sz w:val="24"/>
          <w:szCs w:val="24"/>
          <w:rtl/>
        </w:rPr>
        <w:t xml:space="preserve"> שהלכתית כן ניתן לאשר לנשים להיות דיינות -</w:t>
      </w:r>
      <w:r>
        <w:rPr>
          <w:rFonts w:ascii="David" w:hAnsi="David" w:cs="David" w:hint="cs"/>
          <w:sz w:val="24"/>
          <w:szCs w:val="24"/>
          <w:rtl/>
        </w:rPr>
        <w:t xml:space="preserve"> הוא חושב שלא נכון להתקין תקנה כזו, שכן היא תפגע בהנהלת משק הבית הישראלי ותשנה "סדרי עולם". הוא מדבר על ההבדלים הפסיכולוגיים בין נשים לגברים, שנשים חוננה ברגשות רחמים רבים. אולם, התנאים להיות דיין ושופט אינם רק "אמיץ ברוחו" אלא גם בעל אמפתיה, לחשוב בשפה של מערכות יחסים ורגשות. </w:t>
      </w:r>
    </w:p>
    <w:p w:rsidR="00AD6345" w:rsidRPr="00F45042" w:rsidRDefault="00F45042" w:rsidP="00F45042">
      <w:pPr>
        <w:jc w:val="center"/>
        <w:rPr>
          <w:rFonts w:ascii="David" w:hAnsi="David" w:cs="David"/>
          <w:b/>
          <w:bCs/>
          <w:sz w:val="24"/>
          <w:szCs w:val="24"/>
          <w:u w:val="single"/>
        </w:rPr>
      </w:pPr>
      <w:r w:rsidRPr="00212ADB">
        <w:rPr>
          <w:rFonts w:ascii="David" w:hAnsi="David" w:cs="David" w:hint="cs"/>
          <w:b/>
          <w:bCs/>
          <w:sz w:val="24"/>
          <w:szCs w:val="24"/>
          <w:u w:val="single"/>
          <w:rtl/>
        </w:rPr>
        <w:t>מערכת היחסים בין המערכת האזרחית לדתית</w:t>
      </w:r>
    </w:p>
    <w:p w:rsidR="00CF4C0C" w:rsidRPr="00CF4C0C" w:rsidRDefault="000E2E93" w:rsidP="00CF4C0C">
      <w:pPr>
        <w:jc w:val="both"/>
        <w:rPr>
          <w:rFonts w:ascii="David" w:hAnsi="David" w:cs="David"/>
          <w:sz w:val="24"/>
          <w:szCs w:val="24"/>
          <w:u w:val="single"/>
          <w:rtl/>
        </w:rPr>
      </w:pPr>
      <w:r w:rsidRPr="00CF4C0C">
        <w:rPr>
          <w:rFonts w:ascii="David" w:hAnsi="David" w:cs="David" w:hint="cs"/>
          <w:sz w:val="24"/>
          <w:szCs w:val="24"/>
          <w:u w:val="single"/>
          <w:rtl/>
        </w:rPr>
        <w:t xml:space="preserve">אז מה זה משנה, בעצם, אם אנחנו בביה"ד הרבני או בביהמ"ש האזרחי? </w:t>
      </w:r>
    </w:p>
    <w:p w:rsidR="000E2E93" w:rsidRDefault="000E2E93" w:rsidP="00CF4C0C">
      <w:pPr>
        <w:jc w:val="both"/>
        <w:rPr>
          <w:rFonts w:ascii="David" w:hAnsi="David" w:cs="David"/>
          <w:sz w:val="24"/>
          <w:szCs w:val="24"/>
          <w:rtl/>
        </w:rPr>
      </w:pPr>
      <w:r>
        <w:rPr>
          <w:rFonts w:ascii="David" w:hAnsi="David" w:cs="David" w:hint="cs"/>
          <w:sz w:val="24"/>
          <w:szCs w:val="24"/>
          <w:rtl/>
        </w:rPr>
        <w:t xml:space="preserve">עקרונית, על ענייני המעמד האישי אמור לחול הדין הדתי של הצדדים. זה בעייתי מאוד ששופטים "אזרחיים" צריכים לדון לפי המשפט העברי, שמעולם לא עבר קודיפיקציה מסודרת ועל כן נטול "תשובות ברורות". לחלופין, </w:t>
      </w:r>
      <w:r w:rsidR="00CF4C0C">
        <w:rPr>
          <w:rFonts w:ascii="David" w:hAnsi="David" w:cs="David" w:hint="cs"/>
          <w:sz w:val="24"/>
          <w:szCs w:val="24"/>
          <w:rtl/>
        </w:rPr>
        <w:t>בעניינים שבהם א</w:t>
      </w:r>
      <w:r>
        <w:rPr>
          <w:rFonts w:ascii="David" w:hAnsi="David" w:cs="David" w:hint="cs"/>
          <w:sz w:val="24"/>
          <w:szCs w:val="24"/>
          <w:rtl/>
        </w:rPr>
        <w:t xml:space="preserve">מור לחול הדין הטריטוריאלי </w:t>
      </w:r>
      <w:r w:rsidR="00CF4C0C">
        <w:rPr>
          <w:rFonts w:ascii="David" w:hAnsi="David" w:cs="David" w:hint="cs"/>
          <w:sz w:val="24"/>
          <w:szCs w:val="24"/>
          <w:rtl/>
        </w:rPr>
        <w:t>-</w:t>
      </w:r>
      <w:r>
        <w:rPr>
          <w:rFonts w:ascii="David" w:hAnsi="David" w:cs="David" w:hint="cs"/>
          <w:sz w:val="24"/>
          <w:szCs w:val="24"/>
          <w:rtl/>
        </w:rPr>
        <w:t xml:space="preserve"> </w:t>
      </w:r>
      <w:r w:rsidR="00CF4C0C">
        <w:rPr>
          <w:rFonts w:ascii="David" w:hAnsi="David" w:cs="David" w:hint="cs"/>
          <w:sz w:val="24"/>
          <w:szCs w:val="24"/>
          <w:rtl/>
        </w:rPr>
        <w:t xml:space="preserve">יכול להיות מצב שבו </w:t>
      </w:r>
      <w:r>
        <w:rPr>
          <w:rFonts w:ascii="David" w:hAnsi="David" w:cs="David" w:hint="cs"/>
          <w:sz w:val="24"/>
          <w:szCs w:val="24"/>
          <w:rtl/>
        </w:rPr>
        <w:t xml:space="preserve">דיינים דתיים החסרים השכלה משפטית אזרחית </w:t>
      </w:r>
      <w:r w:rsidR="00CF4C0C">
        <w:rPr>
          <w:rFonts w:ascii="David" w:hAnsi="David" w:cs="David" w:hint="cs"/>
          <w:sz w:val="24"/>
          <w:szCs w:val="24"/>
          <w:rtl/>
        </w:rPr>
        <w:t xml:space="preserve">יצטרכו </w:t>
      </w:r>
      <w:r>
        <w:rPr>
          <w:rFonts w:ascii="David" w:hAnsi="David" w:cs="David" w:hint="cs"/>
          <w:sz w:val="24"/>
          <w:szCs w:val="24"/>
          <w:rtl/>
        </w:rPr>
        <w:t xml:space="preserve">להחיל כללים שלא מוכרים להם. </w:t>
      </w:r>
    </w:p>
    <w:p w:rsidR="000E2E93" w:rsidRDefault="000E2E93" w:rsidP="000E2E93">
      <w:pPr>
        <w:jc w:val="both"/>
        <w:rPr>
          <w:rFonts w:ascii="David" w:hAnsi="David" w:cs="David"/>
          <w:sz w:val="24"/>
          <w:szCs w:val="24"/>
          <w:rtl/>
        </w:rPr>
      </w:pPr>
      <w:r>
        <w:rPr>
          <w:rFonts w:ascii="David" w:hAnsi="David" w:cs="David" w:hint="cs"/>
          <w:sz w:val="24"/>
          <w:szCs w:val="24"/>
          <w:rtl/>
        </w:rPr>
        <w:t xml:space="preserve">מעבר לשאלת הידע, ישנה שאלה עמוקה יותר - שאלה תפיסתית. שופטים בעלי תפיסה חילונית וביקורתית כלפי הדין הדתי צריכים להחיל דין הנתפס בעיניהם כבעייתי ומפלה, ודיינים צריכים להחיל כללים שמקורם בעולם ערכי שונה לחלוטין מתפיסותיהם האישיות. </w:t>
      </w:r>
    </w:p>
    <w:p w:rsidR="00CF4C0C" w:rsidRPr="00CF4C0C" w:rsidRDefault="00CF4C0C" w:rsidP="000E2E93">
      <w:pPr>
        <w:jc w:val="both"/>
        <w:rPr>
          <w:rFonts w:ascii="David" w:hAnsi="David" w:cs="David"/>
          <w:b/>
          <w:bCs/>
          <w:sz w:val="24"/>
          <w:szCs w:val="24"/>
          <w:u w:val="single"/>
          <w:rtl/>
        </w:rPr>
      </w:pPr>
      <w:r w:rsidRPr="00CF4C0C">
        <w:rPr>
          <w:rFonts w:ascii="David" w:hAnsi="David" w:cs="David"/>
          <w:b/>
          <w:bCs/>
          <w:sz w:val="24"/>
          <w:szCs w:val="24"/>
          <w:u w:val="single"/>
          <w:rtl/>
        </w:rPr>
        <w:t xml:space="preserve">הבדלים </w:t>
      </w:r>
      <w:r w:rsidRPr="00CF4C0C">
        <w:rPr>
          <w:rFonts w:ascii="David" w:hAnsi="David" w:cs="David" w:hint="cs"/>
          <w:b/>
          <w:bCs/>
          <w:sz w:val="24"/>
          <w:szCs w:val="24"/>
          <w:u w:val="single"/>
          <w:rtl/>
        </w:rPr>
        <w:t>בין הערכאות:</w:t>
      </w:r>
    </w:p>
    <w:p w:rsidR="000E2E93" w:rsidRPr="004A029F" w:rsidRDefault="000E2E93" w:rsidP="000E2E93">
      <w:pPr>
        <w:jc w:val="both"/>
        <w:rPr>
          <w:rFonts w:ascii="David" w:hAnsi="David" w:cs="David"/>
          <w:sz w:val="24"/>
          <w:szCs w:val="24"/>
          <w:u w:val="single"/>
          <w:rtl/>
        </w:rPr>
      </w:pPr>
      <w:r w:rsidRPr="004A029F">
        <w:rPr>
          <w:rFonts w:ascii="David" w:hAnsi="David" w:cs="David" w:hint="cs"/>
          <w:sz w:val="24"/>
          <w:szCs w:val="24"/>
          <w:u w:val="single"/>
          <w:rtl/>
        </w:rPr>
        <w:t>ברמת המעטפת</w:t>
      </w:r>
      <w:r w:rsidR="00CF4C0C">
        <w:rPr>
          <w:rFonts w:ascii="David" w:hAnsi="David" w:cs="David" w:hint="cs"/>
          <w:sz w:val="24"/>
          <w:szCs w:val="24"/>
          <w:u w:val="single"/>
          <w:rtl/>
        </w:rPr>
        <w:t xml:space="preserve"> (להבדיל מהתוכן)</w:t>
      </w:r>
    </w:p>
    <w:p w:rsidR="000E2E93" w:rsidRDefault="000E2E93" w:rsidP="000E2E93">
      <w:pPr>
        <w:jc w:val="both"/>
        <w:rPr>
          <w:rFonts w:ascii="David" w:hAnsi="David" w:cs="David"/>
          <w:sz w:val="24"/>
          <w:szCs w:val="24"/>
          <w:rtl/>
        </w:rPr>
      </w:pPr>
      <w:r>
        <w:rPr>
          <w:rFonts w:ascii="David" w:hAnsi="David" w:cs="David" w:hint="cs"/>
          <w:sz w:val="24"/>
          <w:szCs w:val="24"/>
          <w:rtl/>
        </w:rPr>
        <w:t xml:space="preserve">השופט </w:t>
      </w:r>
      <w:proofErr w:type="spellStart"/>
      <w:r>
        <w:rPr>
          <w:rFonts w:ascii="David" w:hAnsi="David" w:cs="David" w:hint="cs"/>
          <w:sz w:val="24"/>
          <w:szCs w:val="24"/>
          <w:rtl/>
        </w:rPr>
        <w:t>זילברג</w:t>
      </w:r>
      <w:proofErr w:type="spellEnd"/>
      <w:r>
        <w:rPr>
          <w:rFonts w:ascii="David" w:hAnsi="David" w:cs="David" w:hint="cs"/>
          <w:sz w:val="24"/>
          <w:szCs w:val="24"/>
          <w:rtl/>
        </w:rPr>
        <w:t xml:space="preserve"> ("כללי המשחק הלגיטימיים"): "לא הרי דיני ישראל הנדונים בביהמ"ש האזרחי, כהרי דיני ישראל הנדונים בביה"ד הדתי. שונה</w:t>
      </w:r>
      <w:r w:rsidRPr="00E048A8">
        <w:rPr>
          <w:rFonts w:ascii="David" w:hAnsi="David" w:cs="David" w:hint="cs"/>
          <w:sz w:val="24"/>
          <w:szCs w:val="24"/>
          <w:rtl/>
        </w:rPr>
        <w:t xml:space="preserve"> (1) </w:t>
      </w:r>
      <w:r w:rsidRPr="00F7660E">
        <w:rPr>
          <w:rFonts w:ascii="David" w:hAnsi="David" w:cs="David" w:hint="cs"/>
          <w:b/>
          <w:bCs/>
          <w:sz w:val="24"/>
          <w:szCs w:val="24"/>
          <w:rtl/>
        </w:rPr>
        <w:t>הגישה,</w:t>
      </w:r>
      <w:r>
        <w:rPr>
          <w:rFonts w:ascii="David" w:hAnsi="David" w:cs="David" w:hint="cs"/>
          <w:sz w:val="24"/>
          <w:szCs w:val="24"/>
          <w:rtl/>
        </w:rPr>
        <w:t xml:space="preserve"> שונות (2) </w:t>
      </w:r>
      <w:r w:rsidRPr="00F7660E">
        <w:rPr>
          <w:rFonts w:ascii="David" w:hAnsi="David" w:cs="David" w:hint="cs"/>
          <w:b/>
          <w:bCs/>
          <w:sz w:val="24"/>
          <w:szCs w:val="24"/>
          <w:rtl/>
        </w:rPr>
        <w:t>דרכי הדיון</w:t>
      </w:r>
      <w:r>
        <w:rPr>
          <w:rFonts w:ascii="David" w:hAnsi="David" w:cs="David" w:hint="cs"/>
          <w:sz w:val="24"/>
          <w:szCs w:val="24"/>
          <w:rtl/>
        </w:rPr>
        <w:t xml:space="preserve"> ושונה לפעמים גם (3) </w:t>
      </w:r>
      <w:r w:rsidRPr="00F7660E">
        <w:rPr>
          <w:rFonts w:ascii="David" w:hAnsi="David" w:cs="David" w:hint="cs"/>
          <w:b/>
          <w:bCs/>
          <w:sz w:val="24"/>
          <w:szCs w:val="24"/>
          <w:rtl/>
        </w:rPr>
        <w:t>התוכן הממשי</w:t>
      </w:r>
      <w:r>
        <w:rPr>
          <w:rFonts w:ascii="David" w:hAnsi="David" w:cs="David" w:hint="cs"/>
          <w:sz w:val="24"/>
          <w:szCs w:val="24"/>
          <w:rtl/>
        </w:rPr>
        <w:t xml:space="preserve"> של פסק הדין". [פס"ד כהן נ' </w:t>
      </w:r>
      <w:proofErr w:type="spellStart"/>
      <w:r>
        <w:rPr>
          <w:rFonts w:ascii="David" w:hAnsi="David" w:cs="David" w:hint="cs"/>
          <w:sz w:val="24"/>
          <w:szCs w:val="24"/>
          <w:rtl/>
        </w:rPr>
        <w:t>בוסליק</w:t>
      </w:r>
      <w:proofErr w:type="spellEnd"/>
      <w:r>
        <w:rPr>
          <w:rFonts w:ascii="David" w:hAnsi="David" w:cs="David" w:hint="cs"/>
          <w:sz w:val="24"/>
          <w:szCs w:val="24"/>
          <w:rtl/>
        </w:rPr>
        <w:t>]</w:t>
      </w:r>
    </w:p>
    <w:p w:rsidR="000E2E93" w:rsidRDefault="000E2E93" w:rsidP="000E2E93">
      <w:pPr>
        <w:jc w:val="both"/>
        <w:rPr>
          <w:rFonts w:ascii="David" w:hAnsi="David" w:cs="David"/>
          <w:sz w:val="24"/>
          <w:szCs w:val="24"/>
          <w:rtl/>
        </w:rPr>
      </w:pPr>
      <w:r>
        <w:rPr>
          <w:rFonts w:ascii="David" w:hAnsi="David" w:cs="David" w:hint="cs"/>
          <w:sz w:val="24"/>
          <w:szCs w:val="24"/>
          <w:rtl/>
        </w:rPr>
        <w:t xml:space="preserve">למה </w:t>
      </w:r>
      <w:proofErr w:type="spellStart"/>
      <w:r>
        <w:rPr>
          <w:rFonts w:ascii="David" w:hAnsi="David" w:cs="David" w:hint="cs"/>
          <w:sz w:val="24"/>
          <w:szCs w:val="24"/>
          <w:rtl/>
        </w:rPr>
        <w:t>זילברג</w:t>
      </w:r>
      <w:proofErr w:type="spellEnd"/>
      <w:r>
        <w:rPr>
          <w:rFonts w:ascii="David" w:hAnsi="David" w:cs="David" w:hint="cs"/>
          <w:sz w:val="24"/>
          <w:szCs w:val="24"/>
          <w:rtl/>
        </w:rPr>
        <w:t xml:space="preserve"> התכוון?</w:t>
      </w:r>
      <w:r w:rsidR="00CF4C0C">
        <w:rPr>
          <w:rFonts w:ascii="David" w:hAnsi="David" w:cs="David" w:hint="cs"/>
          <w:sz w:val="24"/>
          <w:szCs w:val="24"/>
          <w:rtl/>
        </w:rPr>
        <w:t xml:space="preserve"> להבדלים הלגיטימיים שמתייחסים להתנהלות הפנימית בביה"ד:</w:t>
      </w:r>
    </w:p>
    <w:p w:rsidR="000E2E93" w:rsidRDefault="000E2E93" w:rsidP="000E2E93">
      <w:pPr>
        <w:jc w:val="both"/>
        <w:rPr>
          <w:rFonts w:ascii="David" w:hAnsi="David" w:cs="David"/>
          <w:sz w:val="24"/>
          <w:szCs w:val="24"/>
          <w:rtl/>
        </w:rPr>
      </w:pPr>
      <w:r w:rsidRPr="00CF4C0C">
        <w:rPr>
          <w:rFonts w:ascii="David" w:hAnsi="David" w:cs="David" w:hint="cs"/>
          <w:b/>
          <w:bCs/>
          <w:sz w:val="24"/>
          <w:szCs w:val="24"/>
          <w:rtl/>
        </w:rPr>
        <w:t>(1) גישה = כללי ברירת דין.</w:t>
      </w:r>
      <w:r>
        <w:rPr>
          <w:rFonts w:ascii="David" w:hAnsi="David" w:cs="David" w:hint="cs"/>
          <w:sz w:val="24"/>
          <w:szCs w:val="24"/>
          <w:rtl/>
        </w:rPr>
        <w:t xml:space="preserve"> </w:t>
      </w:r>
      <w:r w:rsidRPr="00CF4C0C">
        <w:rPr>
          <w:rFonts w:ascii="David" w:hAnsi="David" w:cs="David" w:hint="cs"/>
          <w:sz w:val="24"/>
          <w:szCs w:val="24"/>
          <w:rtl/>
        </w:rPr>
        <w:t>כללי המשפט הבינ"ל הפרטי</w:t>
      </w:r>
      <w:r>
        <w:rPr>
          <w:rFonts w:ascii="David" w:hAnsi="David" w:cs="David" w:hint="cs"/>
          <w:sz w:val="24"/>
          <w:szCs w:val="24"/>
          <w:rtl/>
        </w:rPr>
        <w:t xml:space="preserve"> עוזרים להכריע כאשר לא ברור איזו מערכת דינים אמורה לחול בסיטואציה מסוימת. למשל, מכונית שיוצרה בצרפת ונרכשת ע"י אזרח בלגי בגרמניה, ועושה תאונה בהולנד עם אזרח תורכי. מתי יתעוררו שאלות כאלו בדיני משפחה? כאשר ישנם </w:t>
      </w:r>
      <w:r w:rsidRPr="00CF4C0C">
        <w:rPr>
          <w:rFonts w:ascii="David" w:hAnsi="David" w:cs="David" w:hint="cs"/>
          <w:b/>
          <w:bCs/>
          <w:sz w:val="24"/>
          <w:szCs w:val="24"/>
          <w:rtl/>
        </w:rPr>
        <w:t>נישואין אזרחיים מחוץ לישראל.</w:t>
      </w:r>
      <w:r>
        <w:rPr>
          <w:rFonts w:ascii="David" w:hAnsi="David" w:cs="David" w:hint="cs"/>
          <w:sz w:val="24"/>
          <w:szCs w:val="24"/>
          <w:rtl/>
        </w:rPr>
        <w:t xml:space="preserve"> האם נפעיל את הדין של המדינה שבה נישאו בני הזוג או את הדין הישראלי? ואם את הדין הישראלי</w:t>
      </w:r>
      <w:r w:rsidR="00CF4C0C">
        <w:rPr>
          <w:rFonts w:ascii="David" w:hAnsi="David" w:cs="David" w:hint="cs"/>
          <w:sz w:val="24"/>
          <w:szCs w:val="24"/>
          <w:rtl/>
        </w:rPr>
        <w:t xml:space="preserve"> - את </w:t>
      </w:r>
      <w:r>
        <w:rPr>
          <w:rFonts w:ascii="David" w:hAnsi="David" w:cs="David" w:hint="cs"/>
          <w:sz w:val="24"/>
          <w:szCs w:val="24"/>
          <w:rtl/>
        </w:rPr>
        <w:t xml:space="preserve">האזרחי או את הדתי? </w:t>
      </w:r>
    </w:p>
    <w:p w:rsidR="00CF4C0C" w:rsidRDefault="00CF4C0C" w:rsidP="00CF4C0C">
      <w:pPr>
        <w:jc w:val="both"/>
        <w:rPr>
          <w:rFonts w:ascii="David" w:hAnsi="David" w:cs="David"/>
          <w:sz w:val="24"/>
          <w:szCs w:val="24"/>
          <w:rtl/>
        </w:rPr>
      </w:pPr>
      <w:proofErr w:type="spellStart"/>
      <w:r>
        <w:rPr>
          <w:rFonts w:ascii="David" w:hAnsi="David" w:cs="David" w:hint="cs"/>
          <w:sz w:val="24"/>
          <w:szCs w:val="24"/>
          <w:rtl/>
        </w:rPr>
        <w:t>זילברג</w:t>
      </w:r>
      <w:proofErr w:type="spellEnd"/>
      <w:r>
        <w:rPr>
          <w:rFonts w:ascii="David" w:hAnsi="David" w:cs="David" w:hint="cs"/>
          <w:sz w:val="24"/>
          <w:szCs w:val="24"/>
          <w:rtl/>
        </w:rPr>
        <w:t xml:space="preserve"> יצר חידוש גדול וא</w:t>
      </w:r>
      <w:r w:rsidR="000E2E93">
        <w:rPr>
          <w:rFonts w:ascii="David" w:hAnsi="David" w:cs="David" w:hint="cs"/>
          <w:sz w:val="24"/>
          <w:szCs w:val="24"/>
          <w:rtl/>
        </w:rPr>
        <w:t xml:space="preserve">מר </w:t>
      </w:r>
      <w:r w:rsidR="000E2E93" w:rsidRPr="00CF4C0C">
        <w:rPr>
          <w:rFonts w:ascii="David" w:hAnsi="David" w:cs="David" w:hint="cs"/>
          <w:b/>
          <w:bCs/>
          <w:sz w:val="24"/>
          <w:szCs w:val="24"/>
          <w:rtl/>
        </w:rPr>
        <w:t>שבתי הדין הרבניים אינם כפופים לכללי ברירת הדין של המשפט הישראלי.</w:t>
      </w:r>
      <w:r w:rsidR="000E2E93">
        <w:rPr>
          <w:rFonts w:ascii="David" w:hAnsi="David" w:cs="David" w:hint="cs"/>
          <w:sz w:val="24"/>
          <w:szCs w:val="24"/>
          <w:rtl/>
        </w:rPr>
        <w:t xml:space="preserve"> אם בתי הדין הרבניים לא מחילים הוראות של </w:t>
      </w:r>
      <w:proofErr w:type="spellStart"/>
      <w:r w:rsidR="000E2E93">
        <w:rPr>
          <w:rFonts w:ascii="David" w:hAnsi="David" w:cs="David" w:hint="cs"/>
          <w:sz w:val="24"/>
          <w:szCs w:val="24"/>
          <w:rtl/>
        </w:rPr>
        <w:t>משב"ל</w:t>
      </w:r>
      <w:proofErr w:type="spellEnd"/>
      <w:r w:rsidR="000E2E93">
        <w:rPr>
          <w:rFonts w:ascii="David" w:hAnsi="David" w:cs="David" w:hint="cs"/>
          <w:sz w:val="24"/>
          <w:szCs w:val="24"/>
          <w:rtl/>
        </w:rPr>
        <w:t xml:space="preserve"> ודין זר, ייתכן שתביעות של בני זוג יוכרעו בדרך שונה </w:t>
      </w:r>
      <w:proofErr w:type="spellStart"/>
      <w:r>
        <w:rPr>
          <w:rFonts w:ascii="David" w:hAnsi="David" w:cs="David" w:hint="cs"/>
          <w:sz w:val="24"/>
          <w:szCs w:val="24"/>
          <w:rtl/>
        </w:rPr>
        <w:t>בביד"ר</w:t>
      </w:r>
      <w:proofErr w:type="spellEnd"/>
      <w:r w:rsidR="000E2E93">
        <w:rPr>
          <w:rFonts w:ascii="David" w:hAnsi="David" w:cs="David" w:hint="cs"/>
          <w:sz w:val="24"/>
          <w:szCs w:val="24"/>
          <w:rtl/>
        </w:rPr>
        <w:t xml:space="preserve"> ובביהמ"ש לענייני משפחה. </w:t>
      </w:r>
      <w:proofErr w:type="spellStart"/>
      <w:r>
        <w:rPr>
          <w:rFonts w:ascii="David" w:hAnsi="David" w:cs="David" w:hint="cs"/>
          <w:sz w:val="24"/>
          <w:szCs w:val="24"/>
          <w:rtl/>
        </w:rPr>
        <w:t>זילברג</w:t>
      </w:r>
      <w:proofErr w:type="spellEnd"/>
      <w:r>
        <w:rPr>
          <w:rFonts w:ascii="David" w:hAnsi="David" w:cs="David" w:hint="cs"/>
          <w:sz w:val="24"/>
          <w:szCs w:val="24"/>
          <w:rtl/>
        </w:rPr>
        <w:t xml:space="preserve"> קרא לזה "גישה", כי עד שניגש לדין עצמו - יש לשאול איזה דין נחיל בכלל. כך,</w:t>
      </w:r>
      <w:r w:rsidR="000E2E93">
        <w:rPr>
          <w:rFonts w:ascii="David" w:hAnsi="David" w:cs="David" w:hint="cs"/>
          <w:sz w:val="24"/>
          <w:szCs w:val="24"/>
          <w:rtl/>
        </w:rPr>
        <w:t xml:space="preserve"> בביהמ"ש לענייני משפחה ינסו להכריע אם הנישואין תקפים, בהתאם לדין שיוחל ל</w:t>
      </w:r>
      <w:r>
        <w:rPr>
          <w:rFonts w:ascii="David" w:hAnsi="David" w:cs="David" w:hint="cs"/>
          <w:sz w:val="24"/>
          <w:szCs w:val="24"/>
          <w:rtl/>
        </w:rPr>
        <w:t>פי כללי ברירת הדין (</w:t>
      </w:r>
      <w:r w:rsidR="000E2E93">
        <w:rPr>
          <w:rFonts w:ascii="David" w:hAnsi="David" w:cs="David" w:hint="cs"/>
          <w:sz w:val="24"/>
          <w:szCs w:val="24"/>
          <w:rtl/>
        </w:rPr>
        <w:t xml:space="preserve">קודם קובעים איזה דין </w:t>
      </w:r>
      <w:r w:rsidR="000E2E93" w:rsidRPr="00CF4C0C">
        <w:rPr>
          <w:rFonts w:ascii="David" w:hAnsi="David" w:cs="David" w:hint="cs"/>
          <w:sz w:val="24"/>
          <w:szCs w:val="24"/>
          <w:rtl/>
        </w:rPr>
        <w:t>חל ורק אז דנים בתביעה עצמה</w:t>
      </w:r>
      <w:r w:rsidRPr="00CF4C0C">
        <w:rPr>
          <w:rFonts w:ascii="David" w:hAnsi="David" w:cs="David" w:hint="cs"/>
          <w:sz w:val="24"/>
          <w:szCs w:val="24"/>
          <w:rtl/>
        </w:rPr>
        <w:t xml:space="preserve">; </w:t>
      </w:r>
      <w:r w:rsidR="000E2E93" w:rsidRPr="00CF4C0C">
        <w:rPr>
          <w:rFonts w:ascii="David" w:hAnsi="David" w:cs="David" w:hint="cs"/>
          <w:sz w:val="24"/>
          <w:szCs w:val="24"/>
          <w:rtl/>
        </w:rPr>
        <w:t>הליך דו-שלבי, יושם לראשונה בפס"ד בכר-גולדברג</w:t>
      </w:r>
      <w:r>
        <w:rPr>
          <w:rFonts w:ascii="David" w:hAnsi="David" w:cs="David" w:hint="cs"/>
          <w:sz w:val="24"/>
          <w:szCs w:val="24"/>
          <w:rtl/>
        </w:rPr>
        <w:t xml:space="preserve"> ואח"כ בפס"ד שמואל</w:t>
      </w:r>
      <w:r w:rsidR="000E2E93" w:rsidRPr="00CF4C0C">
        <w:rPr>
          <w:rFonts w:ascii="David" w:hAnsi="David" w:cs="David" w:hint="cs"/>
          <w:sz w:val="24"/>
          <w:szCs w:val="24"/>
          <w:rtl/>
        </w:rPr>
        <w:t xml:space="preserve">). </w:t>
      </w:r>
    </w:p>
    <w:p w:rsidR="000E2E93" w:rsidRDefault="000E2E93" w:rsidP="00CF4C0C">
      <w:pPr>
        <w:jc w:val="both"/>
        <w:rPr>
          <w:rFonts w:ascii="David" w:hAnsi="David" w:cs="David"/>
          <w:sz w:val="24"/>
          <w:szCs w:val="24"/>
          <w:rtl/>
        </w:rPr>
      </w:pPr>
      <w:r w:rsidRPr="00CF4C0C">
        <w:rPr>
          <w:rFonts w:ascii="David" w:hAnsi="David" w:cs="David" w:hint="cs"/>
          <w:sz w:val="24"/>
          <w:szCs w:val="24"/>
          <w:rtl/>
        </w:rPr>
        <w:t>שלבי הניתוח</w:t>
      </w:r>
      <w:r>
        <w:rPr>
          <w:rFonts w:ascii="David" w:hAnsi="David" w:cs="David" w:hint="cs"/>
          <w:sz w:val="24"/>
          <w:szCs w:val="24"/>
          <w:rtl/>
        </w:rPr>
        <w:t xml:space="preserve"> הללו שונים </w:t>
      </w:r>
      <w:proofErr w:type="spellStart"/>
      <w:r w:rsidRPr="00CF4C0C">
        <w:rPr>
          <w:rFonts w:ascii="David" w:hAnsi="David" w:cs="David" w:hint="cs"/>
          <w:b/>
          <w:bCs/>
          <w:sz w:val="24"/>
          <w:szCs w:val="24"/>
          <w:rtl/>
        </w:rPr>
        <w:t>בבי</w:t>
      </w:r>
      <w:r w:rsidR="00CF4C0C" w:rsidRPr="00CF4C0C">
        <w:rPr>
          <w:rFonts w:ascii="David" w:hAnsi="David" w:cs="David" w:hint="cs"/>
          <w:b/>
          <w:bCs/>
          <w:sz w:val="24"/>
          <w:szCs w:val="24"/>
          <w:rtl/>
        </w:rPr>
        <w:t>ד"ר</w:t>
      </w:r>
      <w:proofErr w:type="spellEnd"/>
      <w:r w:rsidRPr="00CF4C0C">
        <w:rPr>
          <w:rFonts w:ascii="David" w:hAnsi="David" w:cs="David" w:hint="cs"/>
          <w:b/>
          <w:bCs/>
          <w:sz w:val="24"/>
          <w:szCs w:val="24"/>
          <w:rtl/>
        </w:rPr>
        <w:t>, שלא שואל את עצמו את השאלות המקדמיות</w:t>
      </w:r>
      <w:r>
        <w:rPr>
          <w:rFonts w:ascii="David" w:hAnsi="David" w:cs="David" w:hint="cs"/>
          <w:sz w:val="24"/>
          <w:szCs w:val="24"/>
          <w:rtl/>
        </w:rPr>
        <w:t xml:space="preserve"> הללו.  </w:t>
      </w:r>
    </w:p>
    <w:p w:rsidR="000E2E93" w:rsidRPr="00915206" w:rsidRDefault="000E2E93" w:rsidP="000E2E93">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CF4C0C">
        <w:rPr>
          <w:rFonts w:ascii="David" w:hAnsi="David" w:cs="David" w:hint="cs"/>
          <w:b/>
          <w:bCs/>
          <w:sz w:val="24"/>
          <w:szCs w:val="24"/>
          <w:rtl/>
        </w:rPr>
        <w:lastRenderedPageBreak/>
        <w:t>ס' 76 לחוק בתי המשפט:</w:t>
      </w:r>
      <w:r w:rsidRPr="00915206">
        <w:rPr>
          <w:rFonts w:ascii="David" w:hAnsi="David" w:cs="David" w:hint="cs"/>
          <w:sz w:val="24"/>
          <w:szCs w:val="24"/>
          <w:rtl/>
        </w:rPr>
        <w:t xml:space="preserve"> סמכות נגררת ("סמכות אגב אורחא"). הובא עניין כדין לביהמ"ש, והתעוררה בו דרך אגב </w:t>
      </w:r>
      <w:r w:rsidRPr="00CF4C0C">
        <w:rPr>
          <w:rFonts w:ascii="David" w:hAnsi="David" w:cs="David" w:hint="cs"/>
          <w:b/>
          <w:bCs/>
          <w:sz w:val="24"/>
          <w:szCs w:val="24"/>
          <w:rtl/>
        </w:rPr>
        <w:t>שאלה שהכרעתה דרושה לבירור העניין - רשאי ביהמ"ש להכריע</w:t>
      </w:r>
      <w:r w:rsidRPr="00915206">
        <w:rPr>
          <w:rFonts w:ascii="David" w:hAnsi="David" w:cs="David" w:hint="cs"/>
          <w:sz w:val="24"/>
          <w:szCs w:val="24"/>
          <w:rtl/>
        </w:rPr>
        <w:t xml:space="preserve"> </w:t>
      </w:r>
      <w:r w:rsidRPr="00CF4C0C">
        <w:rPr>
          <w:rFonts w:ascii="David" w:hAnsi="David" w:cs="David" w:hint="cs"/>
          <w:b/>
          <w:bCs/>
          <w:sz w:val="24"/>
          <w:szCs w:val="24"/>
          <w:rtl/>
        </w:rPr>
        <w:t xml:space="preserve">בה </w:t>
      </w:r>
      <w:r w:rsidRPr="00915206">
        <w:rPr>
          <w:rFonts w:ascii="David" w:hAnsi="David" w:cs="David" w:hint="cs"/>
          <w:b/>
          <w:bCs/>
          <w:sz w:val="24"/>
          <w:szCs w:val="24"/>
          <w:rtl/>
        </w:rPr>
        <w:t>לצורך אותו עניין,</w:t>
      </w:r>
      <w:r w:rsidRPr="00915206">
        <w:rPr>
          <w:rFonts w:ascii="David" w:hAnsi="David" w:cs="David" w:hint="cs"/>
          <w:sz w:val="24"/>
          <w:szCs w:val="24"/>
          <w:rtl/>
        </w:rPr>
        <w:t xml:space="preserve"> אף אם העניין שבשאלה נתון בסמכותו הייחודית של בימ"ש או בי"ד אחר. למשל, אישה שנישאה בנישואין אזרחיים ותובעת בבימ"ש אזרחי מזונות מבעלה. </w:t>
      </w:r>
    </w:p>
    <w:p w:rsidR="00432FE6" w:rsidRDefault="000E2E93" w:rsidP="0096339F">
      <w:pPr>
        <w:pStyle w:val="a7"/>
        <w:numPr>
          <w:ilvl w:val="0"/>
          <w:numId w:val="8"/>
        </w:numPr>
        <w:jc w:val="both"/>
        <w:rPr>
          <w:rFonts w:ascii="David" w:hAnsi="David" w:cs="David"/>
          <w:sz w:val="24"/>
          <w:szCs w:val="24"/>
        </w:rPr>
      </w:pPr>
      <w:r w:rsidRPr="00432FE6">
        <w:rPr>
          <w:rFonts w:ascii="David" w:hAnsi="David" w:cs="David" w:hint="cs"/>
          <w:b/>
          <w:bCs/>
          <w:sz w:val="24"/>
          <w:szCs w:val="24"/>
          <w:rtl/>
        </w:rPr>
        <w:t xml:space="preserve">דרכי הדיון </w:t>
      </w:r>
      <w:r w:rsidR="00CF4C0C" w:rsidRPr="00432FE6">
        <w:rPr>
          <w:rFonts w:ascii="David" w:hAnsi="David" w:cs="David" w:hint="cs"/>
          <w:b/>
          <w:bCs/>
          <w:sz w:val="24"/>
          <w:szCs w:val="24"/>
          <w:rtl/>
        </w:rPr>
        <w:t xml:space="preserve">(סדרי דין) </w:t>
      </w:r>
      <w:r w:rsidRPr="00432FE6">
        <w:rPr>
          <w:rFonts w:ascii="David" w:hAnsi="David" w:cs="David" w:hint="cs"/>
          <w:b/>
          <w:bCs/>
          <w:sz w:val="24"/>
          <w:szCs w:val="24"/>
          <w:rtl/>
        </w:rPr>
        <w:t>-</w:t>
      </w:r>
      <w:r w:rsidRPr="00432FE6">
        <w:rPr>
          <w:rFonts w:ascii="David" w:hAnsi="David" w:cs="David" w:hint="cs"/>
          <w:sz w:val="24"/>
          <w:szCs w:val="24"/>
          <w:rtl/>
        </w:rPr>
        <w:t xml:space="preserve"> סדרי הדין שונים בבתי הדין הרבניים (פס"ד לב). </w:t>
      </w:r>
    </w:p>
    <w:p w:rsidR="00432FE6" w:rsidRPr="00432FE6" w:rsidRDefault="00432FE6" w:rsidP="00432FE6">
      <w:pPr>
        <w:pStyle w:val="a7"/>
        <w:ind w:left="360"/>
        <w:jc w:val="both"/>
        <w:rPr>
          <w:rFonts w:ascii="David" w:hAnsi="David" w:cs="David"/>
          <w:sz w:val="24"/>
          <w:szCs w:val="24"/>
          <w:rtl/>
        </w:rPr>
      </w:pPr>
    </w:p>
    <w:p w:rsidR="00432FE6" w:rsidRDefault="00432FE6" w:rsidP="0096339F">
      <w:pPr>
        <w:pStyle w:val="a7"/>
        <w:numPr>
          <w:ilvl w:val="0"/>
          <w:numId w:val="9"/>
        </w:numPr>
        <w:jc w:val="both"/>
        <w:rPr>
          <w:rFonts w:ascii="David" w:hAnsi="David" w:cs="David"/>
          <w:sz w:val="24"/>
          <w:szCs w:val="24"/>
        </w:rPr>
      </w:pPr>
      <w:r>
        <w:rPr>
          <w:rFonts w:ascii="David" w:hAnsi="David" w:cs="David" w:hint="cs"/>
          <w:sz w:val="24"/>
          <w:szCs w:val="24"/>
          <w:rtl/>
        </w:rPr>
        <w:t xml:space="preserve">נוקשות הדיון: </w:t>
      </w:r>
      <w:r w:rsidR="000E2E93" w:rsidRPr="00432FE6">
        <w:rPr>
          <w:rFonts w:ascii="David" w:hAnsi="David" w:cs="David" w:hint="cs"/>
          <w:sz w:val="24"/>
          <w:szCs w:val="24"/>
          <w:rtl/>
        </w:rPr>
        <w:t xml:space="preserve">ישנה </w:t>
      </w:r>
      <w:r w:rsidR="000E2E93" w:rsidRPr="00432FE6">
        <w:rPr>
          <w:rFonts w:ascii="David" w:hAnsi="David" w:cs="David" w:hint="cs"/>
          <w:b/>
          <w:bCs/>
          <w:sz w:val="24"/>
          <w:szCs w:val="24"/>
          <w:rtl/>
        </w:rPr>
        <w:t>גמישות</w:t>
      </w:r>
      <w:r w:rsidR="000E2E93" w:rsidRPr="00432FE6">
        <w:rPr>
          <w:rFonts w:ascii="David" w:hAnsi="David" w:cs="David" w:hint="cs"/>
          <w:sz w:val="24"/>
          <w:szCs w:val="24"/>
          <w:rtl/>
        </w:rPr>
        <w:t xml:space="preserve"> גדולה יותר בבתי הדין הרבניים (היעדר פורמליות). </w:t>
      </w:r>
    </w:p>
    <w:p w:rsidR="00432FE6" w:rsidRDefault="00432FE6" w:rsidP="0096339F">
      <w:pPr>
        <w:pStyle w:val="a7"/>
        <w:numPr>
          <w:ilvl w:val="0"/>
          <w:numId w:val="9"/>
        </w:numPr>
        <w:jc w:val="both"/>
        <w:rPr>
          <w:rFonts w:ascii="David" w:hAnsi="David" w:cs="David"/>
          <w:sz w:val="24"/>
          <w:szCs w:val="24"/>
        </w:rPr>
      </w:pPr>
      <w:r>
        <w:rPr>
          <w:rFonts w:ascii="David" w:hAnsi="David" w:cs="David" w:hint="cs"/>
          <w:sz w:val="24"/>
          <w:szCs w:val="24"/>
          <w:rtl/>
        </w:rPr>
        <w:t xml:space="preserve">סופיות הדיון: </w:t>
      </w:r>
      <w:r w:rsidR="000E2E93" w:rsidRPr="00432FE6">
        <w:rPr>
          <w:rFonts w:ascii="David" w:hAnsi="David" w:cs="David" w:hint="cs"/>
          <w:sz w:val="24"/>
          <w:szCs w:val="24"/>
          <w:rtl/>
        </w:rPr>
        <w:t xml:space="preserve">עיקרון </w:t>
      </w:r>
      <w:r>
        <w:rPr>
          <w:rFonts w:ascii="David" w:hAnsi="David" w:cs="David" w:hint="cs"/>
          <w:sz w:val="24"/>
          <w:szCs w:val="24"/>
          <w:rtl/>
        </w:rPr>
        <w:t xml:space="preserve">זה </w:t>
      </w:r>
      <w:r w:rsidR="000E2E93" w:rsidRPr="00432FE6">
        <w:rPr>
          <w:rFonts w:ascii="David" w:hAnsi="David" w:cs="David" w:hint="cs"/>
          <w:sz w:val="24"/>
          <w:szCs w:val="24"/>
          <w:rtl/>
        </w:rPr>
        <w:t xml:space="preserve">אינו קיים בהלכה ובסדרי הדין הרבניים. באופן תיאורטי, גם כאשר מסתיים דיון בבי"ד רבני אפשר לפתוח אותו מחדש. </w:t>
      </w:r>
    </w:p>
    <w:p w:rsidR="00432FE6" w:rsidRDefault="000E2E93" w:rsidP="0096339F">
      <w:pPr>
        <w:pStyle w:val="a7"/>
        <w:numPr>
          <w:ilvl w:val="0"/>
          <w:numId w:val="9"/>
        </w:numPr>
        <w:jc w:val="both"/>
        <w:rPr>
          <w:rFonts w:ascii="David" w:hAnsi="David" w:cs="David"/>
          <w:sz w:val="24"/>
          <w:szCs w:val="24"/>
        </w:rPr>
      </w:pPr>
      <w:r w:rsidRPr="00432FE6">
        <w:rPr>
          <w:rFonts w:ascii="David" w:hAnsi="David" w:cs="David" w:hint="cs"/>
          <w:sz w:val="24"/>
          <w:szCs w:val="24"/>
          <w:rtl/>
        </w:rPr>
        <w:t xml:space="preserve">אין </w:t>
      </w:r>
      <w:r w:rsidRPr="00432FE6">
        <w:rPr>
          <w:rFonts w:ascii="David" w:hAnsi="David" w:cs="David" w:hint="cs"/>
          <w:b/>
          <w:bCs/>
          <w:sz w:val="24"/>
          <w:szCs w:val="24"/>
          <w:rtl/>
        </w:rPr>
        <w:t>תקדים מחייב</w:t>
      </w:r>
      <w:r w:rsidRPr="00432FE6">
        <w:rPr>
          <w:rFonts w:ascii="David" w:hAnsi="David" w:cs="David" w:hint="cs"/>
          <w:sz w:val="24"/>
          <w:szCs w:val="24"/>
          <w:rtl/>
        </w:rPr>
        <w:t xml:space="preserve"> במשפט העברי! </w:t>
      </w:r>
      <w:r w:rsidR="00432FE6">
        <w:rPr>
          <w:rFonts w:ascii="David" w:hAnsi="David" w:cs="David" w:hint="cs"/>
          <w:sz w:val="24"/>
          <w:szCs w:val="24"/>
          <w:rtl/>
        </w:rPr>
        <w:t xml:space="preserve">בפועל רואים </w:t>
      </w:r>
      <w:r w:rsidRPr="00432FE6">
        <w:rPr>
          <w:rFonts w:ascii="David" w:hAnsi="David" w:cs="David" w:hint="cs"/>
          <w:sz w:val="24"/>
          <w:szCs w:val="24"/>
          <w:rtl/>
        </w:rPr>
        <w:t xml:space="preserve">היסוס מצד פוסקים מאוחרים ובני זמננו ביחס לפוסקים גדולי דור שקדמו להם - אך זה אינו כלל נוקשה שעובד כמו התקדים המחייב במערכת האזרחית, ונתון לשיקול דעתו של כל פוסק ופוסק. </w:t>
      </w:r>
    </w:p>
    <w:p w:rsidR="00432FE6" w:rsidRDefault="00432FE6" w:rsidP="0096339F">
      <w:pPr>
        <w:pStyle w:val="a7"/>
        <w:numPr>
          <w:ilvl w:val="0"/>
          <w:numId w:val="9"/>
        </w:numPr>
        <w:jc w:val="both"/>
        <w:rPr>
          <w:rFonts w:ascii="David" w:hAnsi="David" w:cs="David"/>
          <w:sz w:val="24"/>
          <w:szCs w:val="24"/>
        </w:rPr>
      </w:pPr>
      <w:r w:rsidRPr="00432FE6">
        <w:rPr>
          <w:rFonts w:ascii="David" w:hAnsi="David" w:cs="David"/>
          <w:b/>
          <w:bCs/>
          <w:sz w:val="24"/>
          <w:szCs w:val="24"/>
          <w:rtl/>
        </w:rPr>
        <w:t xml:space="preserve">אין </w:t>
      </w:r>
      <w:r w:rsidRPr="00432FE6">
        <w:rPr>
          <w:rFonts w:ascii="David" w:hAnsi="David" w:cs="David" w:hint="cs"/>
          <w:b/>
          <w:bCs/>
          <w:sz w:val="24"/>
          <w:szCs w:val="24"/>
          <w:rtl/>
        </w:rPr>
        <w:t>מעשה בית דין</w:t>
      </w:r>
      <w:r w:rsidRPr="00432FE6">
        <w:rPr>
          <w:rFonts w:ascii="David" w:hAnsi="David" w:cs="David" w:hint="cs"/>
          <w:sz w:val="24"/>
          <w:szCs w:val="24"/>
          <w:rtl/>
        </w:rPr>
        <w:t xml:space="preserve"> ביחס לקביעות של ערכאות אחרות. </w:t>
      </w:r>
    </w:p>
    <w:p w:rsidR="00432FE6" w:rsidRDefault="00432FE6" w:rsidP="00432FE6">
      <w:pPr>
        <w:pStyle w:val="a7"/>
        <w:spacing w:before="240"/>
        <w:jc w:val="both"/>
        <w:rPr>
          <w:rFonts w:ascii="David" w:hAnsi="David" w:cs="David"/>
          <w:b/>
          <w:bCs/>
          <w:sz w:val="24"/>
          <w:szCs w:val="24"/>
          <w:rtl/>
        </w:rPr>
      </w:pPr>
      <w:r>
        <w:rPr>
          <w:rFonts w:ascii="David" w:hAnsi="David" w:cs="David" w:hint="cs"/>
          <w:sz w:val="24"/>
          <w:szCs w:val="24"/>
          <w:rtl/>
        </w:rPr>
        <w:t>מעשה בי"ד הינה דוקטרינה מהמשפט הבריטי ש</w:t>
      </w:r>
      <w:r w:rsidRPr="00432FE6">
        <w:rPr>
          <w:rFonts w:ascii="David" w:hAnsi="David" w:cs="David" w:hint="cs"/>
          <w:sz w:val="24"/>
          <w:szCs w:val="24"/>
          <w:rtl/>
        </w:rPr>
        <w:t xml:space="preserve">אומרת שממצא שהתקבל בהליך שיפוטי ע"י ערכאה בעלת סמכות מחייב את הצדדים בהליכים אחרים. מעשה </w:t>
      </w:r>
      <w:r>
        <w:rPr>
          <w:rFonts w:ascii="David" w:hAnsi="David" w:cs="David" w:hint="cs"/>
          <w:sz w:val="24"/>
          <w:szCs w:val="24"/>
          <w:rtl/>
        </w:rPr>
        <w:t>בי"ד</w:t>
      </w:r>
      <w:r w:rsidRPr="00432FE6">
        <w:rPr>
          <w:rFonts w:ascii="David" w:hAnsi="David" w:cs="David" w:hint="cs"/>
          <w:sz w:val="24"/>
          <w:szCs w:val="24"/>
          <w:rtl/>
        </w:rPr>
        <w:t xml:space="preserve"> מתחלק לממצאים עובדתיים ("השתק פלוגתא") וממצאים משפטיים/הכרעה בתביעה ("השתק עילה"). במקום שבו אין "השתק עילה", גם דחיית תביעה אינה סוף פסוק. חשוב לזכור </w:t>
      </w:r>
      <w:r w:rsidRPr="00432FE6">
        <w:rPr>
          <w:rFonts w:ascii="David" w:hAnsi="David" w:cs="David" w:hint="cs"/>
          <w:b/>
          <w:bCs/>
          <w:sz w:val="24"/>
          <w:szCs w:val="24"/>
          <w:rtl/>
        </w:rPr>
        <w:t xml:space="preserve">שדוקטרינה זו אינה דו-סטרית אלא עוברת רק מביה"ד הרבני לאזרחי, ולא להיפך. </w:t>
      </w:r>
      <w:r w:rsidRPr="00432FE6">
        <w:rPr>
          <w:rFonts w:ascii="David" w:hAnsi="David" w:cs="David" w:hint="cs"/>
          <w:sz w:val="24"/>
          <w:szCs w:val="24"/>
          <w:rtl/>
        </w:rPr>
        <w:t xml:space="preserve">לדוגמה, אם במהלך תביעת גירושין </w:t>
      </w:r>
      <w:proofErr w:type="spellStart"/>
      <w:r>
        <w:rPr>
          <w:rFonts w:ascii="David" w:hAnsi="David" w:cs="David" w:hint="cs"/>
          <w:sz w:val="24"/>
          <w:szCs w:val="24"/>
          <w:rtl/>
        </w:rPr>
        <w:t>ביד"ר</w:t>
      </w:r>
      <w:proofErr w:type="spellEnd"/>
      <w:r w:rsidRPr="00432FE6">
        <w:rPr>
          <w:rFonts w:ascii="David" w:hAnsi="David" w:cs="David" w:hint="cs"/>
          <w:sz w:val="24"/>
          <w:szCs w:val="24"/>
          <w:rtl/>
        </w:rPr>
        <w:t xml:space="preserve"> קובע כממצא עובדתי שהאישה בגדה בבעלה, הקביעה הפוזיטיבית הזו הינה קביעה ע"י ערכאת שיפוט בעלת סמכות וניתן לעשות בה שימוש בדיון בבית המשפט בענייני משפחה</w:t>
      </w:r>
      <w:r w:rsidRPr="00432FE6">
        <w:rPr>
          <w:rFonts w:ascii="David" w:hAnsi="David" w:cs="David" w:hint="cs"/>
          <w:b/>
          <w:bCs/>
          <w:sz w:val="24"/>
          <w:szCs w:val="24"/>
          <w:rtl/>
        </w:rPr>
        <w:t xml:space="preserve">. אם נרצה לעשות שימוש בקביעה של ביהמ"ש האזרחי בביה"ד הרבני, לא נוכל - כי אין בביה"ד עקרון של "מעשה בית דין". </w:t>
      </w:r>
    </w:p>
    <w:p w:rsidR="00432FE6" w:rsidRPr="00432FE6" w:rsidRDefault="00432FE6" w:rsidP="00432FE6">
      <w:pPr>
        <w:pStyle w:val="a7"/>
        <w:spacing w:before="240"/>
        <w:jc w:val="both"/>
        <w:rPr>
          <w:rFonts w:ascii="David" w:hAnsi="David" w:cs="David"/>
          <w:b/>
          <w:bCs/>
          <w:sz w:val="24"/>
          <w:szCs w:val="24"/>
          <w:rtl/>
        </w:rPr>
      </w:pPr>
    </w:p>
    <w:p w:rsidR="000E2E93" w:rsidRPr="00432FE6" w:rsidRDefault="000E2E93" w:rsidP="0096339F">
      <w:pPr>
        <w:pStyle w:val="a7"/>
        <w:numPr>
          <w:ilvl w:val="0"/>
          <w:numId w:val="8"/>
        </w:numPr>
        <w:spacing w:before="240"/>
        <w:jc w:val="both"/>
        <w:rPr>
          <w:rFonts w:ascii="David" w:hAnsi="David" w:cs="David"/>
          <w:sz w:val="24"/>
          <w:szCs w:val="24"/>
          <w:rtl/>
        </w:rPr>
      </w:pPr>
      <w:r w:rsidRPr="00432FE6">
        <w:rPr>
          <w:rFonts w:ascii="David" w:hAnsi="David" w:cs="David" w:hint="cs"/>
          <w:b/>
          <w:bCs/>
          <w:sz w:val="24"/>
          <w:szCs w:val="24"/>
          <w:rtl/>
        </w:rPr>
        <w:t>הבדלים בראיות.</w:t>
      </w:r>
      <w:r w:rsidRPr="00432FE6">
        <w:rPr>
          <w:rFonts w:ascii="David" w:hAnsi="David" w:cs="David" w:hint="cs"/>
          <w:sz w:val="24"/>
          <w:szCs w:val="24"/>
          <w:rtl/>
        </w:rPr>
        <w:t xml:space="preserve"> במשפט האזרחי, </w:t>
      </w:r>
      <w:proofErr w:type="spellStart"/>
      <w:r w:rsidRPr="00432FE6">
        <w:rPr>
          <w:rFonts w:ascii="David" w:hAnsi="David" w:cs="David" w:hint="cs"/>
          <w:sz w:val="24"/>
          <w:szCs w:val="24"/>
          <w:rtl/>
        </w:rPr>
        <w:t>הכל</w:t>
      </w:r>
      <w:proofErr w:type="spellEnd"/>
      <w:r w:rsidRPr="00432FE6">
        <w:rPr>
          <w:rFonts w:ascii="David" w:hAnsi="David" w:cs="David" w:hint="cs"/>
          <w:sz w:val="24"/>
          <w:szCs w:val="24"/>
          <w:rtl/>
        </w:rPr>
        <w:t xml:space="preserve"> כשרים לעדות (למעט חריגים נקודתיים). התפיסה ההלכתית שונה לגמרי וישנה שורה שלמה של מגבלות, כאשר היחידים שכשרים להעיד בפועל הינם גברים שומרי תורה ומצוות. כיום המצב שונה ביחס לחילונים, כי נקבע שזה שאדם שלא שומר שבת לא מעיד בהכרח על אופיו ואמינותו (כי הרוב המוחלט לא שומר שבת). </w:t>
      </w:r>
      <w:r w:rsidR="00432FE6">
        <w:rPr>
          <w:rFonts w:ascii="David" w:hAnsi="David" w:cs="David" w:hint="cs"/>
          <w:sz w:val="24"/>
          <w:szCs w:val="24"/>
          <w:rtl/>
        </w:rPr>
        <w:t xml:space="preserve">כיום </w:t>
      </w:r>
      <w:r w:rsidRPr="00432FE6">
        <w:rPr>
          <w:rFonts w:ascii="David" w:hAnsi="David" w:cs="David" w:hint="cs"/>
          <w:sz w:val="24"/>
          <w:szCs w:val="24"/>
          <w:rtl/>
        </w:rPr>
        <w:t xml:space="preserve">גם נשים מעידות בפני ביה"ד הרבני, שיכול להתרשם מכל מה שהוא רוצה.  </w:t>
      </w:r>
    </w:p>
    <w:p w:rsidR="000E2E93" w:rsidRDefault="000E2E93" w:rsidP="000E2E93">
      <w:pPr>
        <w:jc w:val="both"/>
        <w:rPr>
          <w:rFonts w:ascii="David" w:hAnsi="David" w:cs="David"/>
          <w:sz w:val="24"/>
          <w:szCs w:val="24"/>
          <w:rtl/>
        </w:rPr>
      </w:pPr>
      <w:r>
        <w:rPr>
          <w:rFonts w:ascii="David" w:hAnsi="David" w:cs="David" w:hint="cs"/>
          <w:sz w:val="24"/>
          <w:szCs w:val="24"/>
          <w:rtl/>
        </w:rPr>
        <w:t xml:space="preserve">כל אלו הם הבדלים לגיטימיים הנוגעים להתנהלות הפנימית בבית הדין הרבני. </w:t>
      </w:r>
    </w:p>
    <w:p w:rsidR="000E2E93" w:rsidRPr="00432FE6" w:rsidRDefault="000E2E93" w:rsidP="000E2E93">
      <w:pPr>
        <w:pBdr>
          <w:top w:val="single" w:sz="4" w:space="1" w:color="auto"/>
          <w:left w:val="single" w:sz="4" w:space="4" w:color="auto"/>
          <w:bottom w:val="single" w:sz="4" w:space="1" w:color="auto"/>
          <w:right w:val="single" w:sz="4" w:space="4" w:color="auto"/>
        </w:pBdr>
        <w:jc w:val="both"/>
        <w:rPr>
          <w:rFonts w:ascii="David" w:hAnsi="David" w:cs="David"/>
          <w:b/>
          <w:bCs/>
          <w:sz w:val="24"/>
          <w:szCs w:val="24"/>
          <w:rtl/>
        </w:rPr>
      </w:pPr>
      <w:r w:rsidRPr="00F87581">
        <w:rPr>
          <w:rFonts w:ascii="David" w:hAnsi="David" w:cs="David" w:hint="cs"/>
          <w:b/>
          <w:bCs/>
          <w:sz w:val="24"/>
          <w:szCs w:val="24"/>
          <w:rtl/>
        </w:rPr>
        <w:t>בפס"ד לב</w:t>
      </w:r>
      <w:r>
        <w:rPr>
          <w:rFonts w:ascii="David" w:hAnsi="David" w:cs="David" w:hint="cs"/>
          <w:sz w:val="24"/>
          <w:szCs w:val="24"/>
          <w:rtl/>
        </w:rPr>
        <w:t xml:space="preserve"> ראינו את ההתנגשות בין התפיסות הערכיות של בית הדין הרבני וביהמ"ש</w:t>
      </w:r>
      <w:r>
        <w:rPr>
          <w:rFonts w:ascii="David" w:hAnsi="David" w:cs="David"/>
          <w:sz w:val="24"/>
          <w:szCs w:val="24"/>
        </w:rPr>
        <w:t xml:space="preserve"> </w:t>
      </w:r>
      <w:r>
        <w:rPr>
          <w:rFonts w:ascii="David" w:hAnsi="David" w:cs="David" w:hint="cs"/>
          <w:sz w:val="24"/>
          <w:szCs w:val="24"/>
          <w:rtl/>
        </w:rPr>
        <w:t xml:space="preserve">האזרחי. שלום בית כמבטא שאיפה לשמר את היחידה המשפחתית, שגוברת במידה מסוימת על הזכויות של הפרטים שמרכיבים את היחידה הזו. </w:t>
      </w:r>
      <w:r w:rsidRPr="00432FE6">
        <w:rPr>
          <w:rFonts w:ascii="David" w:hAnsi="David" w:cs="David" w:hint="cs"/>
          <w:b/>
          <w:bCs/>
          <w:sz w:val="24"/>
          <w:szCs w:val="24"/>
          <w:rtl/>
        </w:rPr>
        <w:t>בתפיסה הדתית יש מקום לסוג של כפייה -</w:t>
      </w:r>
      <w:r>
        <w:rPr>
          <w:rFonts w:ascii="David" w:hAnsi="David" w:cs="David" w:hint="cs"/>
          <w:sz w:val="24"/>
          <w:szCs w:val="24"/>
          <w:rtl/>
        </w:rPr>
        <w:t xml:space="preserve"> גם אם לא לאלץ אנשים להישאר יחד לנצח, יש לגיטימציה לכפות עליהם ניסיון לשמר את הקשר לפרק זמן מסוים, גם כאשר הם אינם מעוניינים בכך. בתפיסה האזרחית זה לא יעלה על הדעת. </w:t>
      </w:r>
      <w:r w:rsidRPr="00432FE6">
        <w:rPr>
          <w:rFonts w:ascii="David" w:hAnsi="David" w:cs="David" w:hint="cs"/>
          <w:b/>
          <w:bCs/>
          <w:sz w:val="24"/>
          <w:szCs w:val="24"/>
          <w:rtl/>
        </w:rPr>
        <w:t xml:space="preserve">הבדלי ההשקפה הללו עומדים בבסיס הכרעתו של השופט ברק בפרשת לב. </w:t>
      </w:r>
    </w:p>
    <w:p w:rsidR="000E2E93" w:rsidRPr="005011FE" w:rsidRDefault="000E2E93" w:rsidP="000E2E93">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Pr>
          <w:rFonts w:ascii="David" w:hAnsi="David" w:cs="David" w:hint="cs"/>
          <w:sz w:val="24"/>
          <w:szCs w:val="24"/>
          <w:rtl/>
        </w:rPr>
        <w:t xml:space="preserve">פסק דין זה היה הפלטפורמה שבה ברק קבע </w:t>
      </w:r>
      <w:r w:rsidRPr="00432FE6">
        <w:rPr>
          <w:rFonts w:ascii="David" w:hAnsi="David" w:cs="David" w:hint="cs"/>
          <w:b/>
          <w:bCs/>
          <w:sz w:val="24"/>
          <w:szCs w:val="24"/>
          <w:rtl/>
        </w:rPr>
        <w:t xml:space="preserve">מה בדיוק </w:t>
      </w:r>
      <w:proofErr w:type="spellStart"/>
      <w:r w:rsidRPr="00432FE6">
        <w:rPr>
          <w:rFonts w:ascii="David" w:hAnsi="David" w:cs="David" w:hint="cs"/>
          <w:b/>
          <w:bCs/>
          <w:sz w:val="24"/>
          <w:szCs w:val="24"/>
          <w:rtl/>
        </w:rPr>
        <w:t>הגדרים</w:t>
      </w:r>
      <w:proofErr w:type="spellEnd"/>
      <w:r w:rsidRPr="00432FE6">
        <w:rPr>
          <w:rFonts w:ascii="David" w:hAnsi="David" w:cs="David" w:hint="cs"/>
          <w:b/>
          <w:bCs/>
          <w:sz w:val="24"/>
          <w:szCs w:val="24"/>
          <w:rtl/>
        </w:rPr>
        <w:t xml:space="preserve"> והתנאים למתן צו עיכוב יציאה מהארץ.</w:t>
      </w:r>
      <w:r>
        <w:rPr>
          <w:rFonts w:ascii="David" w:hAnsi="David" w:cs="David" w:hint="cs"/>
          <w:sz w:val="24"/>
          <w:szCs w:val="24"/>
          <w:rtl/>
        </w:rPr>
        <w:t xml:space="preserve"> כאשר בתי הדין הרבניים פוגעים בזכויות אדם, הפגיעה עשויה להיות מותרת - אבל רק כפי שהיא מותרת במערכת הכללים האזרחית. </w:t>
      </w:r>
      <w:r w:rsidRPr="00EE547B">
        <w:rPr>
          <w:rFonts w:ascii="David" w:hAnsi="David" w:cs="David" w:hint="cs"/>
          <w:b/>
          <w:bCs/>
          <w:sz w:val="24"/>
          <w:szCs w:val="24"/>
          <w:rtl/>
        </w:rPr>
        <w:t xml:space="preserve">כל עוד יש השפעה על זכויות אדם, </w:t>
      </w:r>
      <w:r>
        <w:rPr>
          <w:rFonts w:ascii="David" w:hAnsi="David" w:cs="David" w:hint="cs"/>
          <w:b/>
          <w:bCs/>
          <w:sz w:val="24"/>
          <w:szCs w:val="24"/>
          <w:rtl/>
        </w:rPr>
        <w:t>חלים על ביה"ד כללי המשפט האזרחי.</w:t>
      </w:r>
      <w:r>
        <w:rPr>
          <w:rFonts w:ascii="David" w:hAnsi="David" w:cs="David" w:hint="cs"/>
          <w:sz w:val="24"/>
          <w:szCs w:val="24"/>
          <w:rtl/>
        </w:rPr>
        <w:t xml:space="preserve"> זהו החידוש הגדול באמת של פסק דין לב. </w:t>
      </w:r>
      <w:r w:rsidRPr="00EE547B">
        <w:rPr>
          <w:rFonts w:ascii="David" w:hAnsi="David" w:cs="David" w:hint="cs"/>
          <w:sz w:val="24"/>
          <w:szCs w:val="24"/>
          <w:rtl/>
        </w:rPr>
        <w:t xml:space="preserve">פסק דין זה מהווה תקדים מחייב </w:t>
      </w:r>
      <w:r>
        <w:rPr>
          <w:rFonts w:ascii="David" w:hAnsi="David" w:cs="David" w:hint="cs"/>
          <w:sz w:val="24"/>
          <w:szCs w:val="24"/>
          <w:rtl/>
        </w:rPr>
        <w:t xml:space="preserve">גם </w:t>
      </w:r>
      <w:r w:rsidRPr="00EE547B">
        <w:rPr>
          <w:rFonts w:ascii="David" w:hAnsi="David" w:cs="David" w:hint="cs"/>
          <w:sz w:val="24"/>
          <w:szCs w:val="24"/>
          <w:rtl/>
        </w:rPr>
        <w:t>לצורך הפעלת סדרי דין אזרחיים.</w:t>
      </w:r>
      <w:r>
        <w:rPr>
          <w:rFonts w:ascii="David" w:hAnsi="David" w:cs="David" w:hint="cs"/>
          <w:sz w:val="24"/>
          <w:szCs w:val="24"/>
          <w:rtl/>
        </w:rPr>
        <w:t xml:space="preserve"> </w:t>
      </w:r>
    </w:p>
    <w:p w:rsidR="000E2E93" w:rsidRDefault="000E2E93" w:rsidP="000E2E93">
      <w:pPr>
        <w:jc w:val="both"/>
        <w:rPr>
          <w:rFonts w:ascii="David" w:hAnsi="David" w:cs="David"/>
          <w:sz w:val="24"/>
          <w:szCs w:val="24"/>
          <w:rtl/>
        </w:rPr>
      </w:pPr>
      <w:r w:rsidRPr="001712B7">
        <w:rPr>
          <w:rFonts w:ascii="David" w:hAnsi="David" w:cs="David" w:hint="cs"/>
          <w:sz w:val="24"/>
          <w:szCs w:val="24"/>
          <w:rtl/>
        </w:rPr>
        <w:t>הבדלים לא לגיטימיים (עדיין ברמת המעטפת):</w:t>
      </w:r>
      <w:r>
        <w:rPr>
          <w:rFonts w:ascii="David" w:hAnsi="David" w:cs="David" w:hint="cs"/>
          <w:sz w:val="24"/>
          <w:szCs w:val="24"/>
          <w:rtl/>
        </w:rPr>
        <w:t xml:space="preserve"> </w:t>
      </w:r>
    </w:p>
    <w:p w:rsidR="00312B39" w:rsidRPr="00312B39" w:rsidRDefault="00312B39" w:rsidP="00312B39">
      <w:pPr>
        <w:jc w:val="both"/>
        <w:rPr>
          <w:rFonts w:ascii="David" w:hAnsi="David" w:cs="David"/>
          <w:sz w:val="24"/>
          <w:szCs w:val="24"/>
        </w:rPr>
      </w:pPr>
      <w:r w:rsidRPr="00312B39">
        <w:rPr>
          <w:rFonts w:ascii="David" w:hAnsi="David" w:cs="David" w:hint="cs"/>
          <w:sz w:val="24"/>
          <w:szCs w:val="24"/>
          <w:rtl/>
        </w:rPr>
        <w:t>(1</w:t>
      </w:r>
      <w:r>
        <w:rPr>
          <w:rFonts w:ascii="David" w:hAnsi="David" w:cs="David" w:hint="cs"/>
          <w:sz w:val="24"/>
          <w:szCs w:val="24"/>
          <w:rtl/>
        </w:rPr>
        <w:t xml:space="preserve">) </w:t>
      </w:r>
      <w:r w:rsidR="000E2E93" w:rsidRPr="00312B39">
        <w:rPr>
          <w:rFonts w:ascii="David" w:hAnsi="David" w:cs="David" w:hint="cs"/>
          <w:sz w:val="24"/>
          <w:szCs w:val="24"/>
          <w:rtl/>
        </w:rPr>
        <w:t xml:space="preserve">זלזול בסדרי דין </w:t>
      </w:r>
    </w:p>
    <w:p w:rsidR="000E2E93" w:rsidRPr="00312B39" w:rsidRDefault="00312B39" w:rsidP="00312B39">
      <w:pPr>
        <w:jc w:val="both"/>
        <w:rPr>
          <w:rFonts w:ascii="David" w:hAnsi="David" w:cs="David"/>
          <w:sz w:val="24"/>
          <w:szCs w:val="24"/>
        </w:rPr>
      </w:pPr>
      <w:r>
        <w:rPr>
          <w:rFonts w:ascii="David" w:hAnsi="David" w:cs="David" w:hint="cs"/>
          <w:b/>
          <w:bCs/>
          <w:sz w:val="24"/>
          <w:szCs w:val="24"/>
          <w:rtl/>
        </w:rPr>
        <w:t xml:space="preserve">(2) </w:t>
      </w:r>
      <w:r w:rsidR="000E2E93" w:rsidRPr="00312B39">
        <w:rPr>
          <w:rFonts w:ascii="David" w:hAnsi="David" w:cs="David" w:hint="cs"/>
          <w:b/>
          <w:bCs/>
          <w:sz w:val="24"/>
          <w:szCs w:val="24"/>
          <w:rtl/>
        </w:rPr>
        <w:t>הרכב חסר.</w:t>
      </w:r>
      <w:r w:rsidR="000E2E93" w:rsidRPr="00312B39">
        <w:rPr>
          <w:rFonts w:ascii="David" w:hAnsi="David" w:cs="David" w:hint="cs"/>
          <w:sz w:val="24"/>
          <w:szCs w:val="24"/>
          <w:rtl/>
        </w:rPr>
        <w:t xml:space="preserve"> מצבים (שרווחו בעבר וכיום מתמעטים אך קיימים) שבהם, כאשר מגיעים המתדיינים לביה"ד, הם מגלים שאחד הדיינים לא התייצב. </w:t>
      </w:r>
      <w:r w:rsidR="000E2E93" w:rsidRPr="00312B39">
        <w:rPr>
          <w:rFonts w:ascii="David" w:hAnsi="David" w:cs="David" w:hint="cs"/>
          <w:b/>
          <w:bCs/>
          <w:sz w:val="24"/>
          <w:szCs w:val="24"/>
          <w:rtl/>
        </w:rPr>
        <w:t>פס"ד חמד</w:t>
      </w:r>
      <w:r w:rsidR="000E2E93" w:rsidRPr="00312B39">
        <w:rPr>
          <w:rFonts w:ascii="David" w:hAnsi="David" w:cs="David" w:hint="cs"/>
          <w:sz w:val="24"/>
          <w:szCs w:val="24"/>
          <w:rtl/>
        </w:rPr>
        <w:t xml:space="preserve"> קבע כי דיון בהרכב חסר - דינו להתבטל. עם זאת, פס"ד מאוחר יותר </w:t>
      </w:r>
      <w:r w:rsidRPr="00312B39">
        <w:rPr>
          <w:rFonts w:ascii="David" w:hAnsi="David" w:cs="David" w:hint="cs"/>
          <w:sz w:val="24"/>
          <w:szCs w:val="24"/>
          <w:rtl/>
        </w:rPr>
        <w:t xml:space="preserve">- </w:t>
      </w:r>
      <w:r w:rsidRPr="00312B39">
        <w:rPr>
          <w:rFonts w:ascii="David" w:hAnsi="David" w:cs="David" w:hint="cs"/>
          <w:b/>
          <w:bCs/>
          <w:sz w:val="24"/>
          <w:szCs w:val="24"/>
          <w:rtl/>
        </w:rPr>
        <w:t>פס"ד אליהו</w:t>
      </w:r>
      <w:r w:rsidRPr="00312B39">
        <w:rPr>
          <w:rFonts w:ascii="David" w:hAnsi="David" w:cs="David" w:hint="cs"/>
          <w:sz w:val="24"/>
          <w:szCs w:val="24"/>
          <w:rtl/>
        </w:rPr>
        <w:t xml:space="preserve"> -</w:t>
      </w:r>
      <w:r w:rsidR="000E2E93" w:rsidRPr="00312B39">
        <w:rPr>
          <w:rFonts w:ascii="David" w:hAnsi="David" w:cs="David" w:hint="cs"/>
          <w:sz w:val="24"/>
          <w:szCs w:val="24"/>
          <w:rtl/>
        </w:rPr>
        <w:t xml:space="preserve"> קבע שיש להבחין בין דיון בהרכב חסר </w:t>
      </w:r>
      <w:r w:rsidR="000E2E93" w:rsidRPr="00312B39">
        <w:rPr>
          <w:rFonts w:ascii="David" w:hAnsi="David" w:cs="David" w:hint="cs"/>
          <w:sz w:val="24"/>
          <w:szCs w:val="24"/>
          <w:rtl/>
        </w:rPr>
        <w:lastRenderedPageBreak/>
        <w:t xml:space="preserve">שהוא קריטי להכרעת התיק לעומת דיון שהתייחס לעניין שולי. במילים אחרות, </w:t>
      </w:r>
      <w:r w:rsidR="000E2E93" w:rsidRPr="00312B39">
        <w:rPr>
          <w:rFonts w:ascii="David" w:hAnsi="David" w:cs="David" w:hint="cs"/>
          <w:b/>
          <w:bCs/>
          <w:sz w:val="24"/>
          <w:szCs w:val="24"/>
          <w:rtl/>
        </w:rPr>
        <w:t xml:space="preserve">הבטלות של </w:t>
      </w:r>
      <w:r w:rsidRPr="00312B39">
        <w:rPr>
          <w:rFonts w:ascii="David" w:hAnsi="David" w:cs="David" w:hint="cs"/>
          <w:b/>
          <w:bCs/>
          <w:sz w:val="24"/>
          <w:szCs w:val="24"/>
          <w:rtl/>
        </w:rPr>
        <w:t>פס"ד</w:t>
      </w:r>
      <w:r w:rsidR="000E2E93" w:rsidRPr="00312B39">
        <w:rPr>
          <w:rFonts w:ascii="David" w:hAnsi="David" w:cs="David" w:hint="cs"/>
          <w:b/>
          <w:bCs/>
          <w:sz w:val="24"/>
          <w:szCs w:val="24"/>
          <w:rtl/>
        </w:rPr>
        <w:t xml:space="preserve"> שניתן בהרכב חסר אינה מוחלטת אלא יחסית.</w:t>
      </w:r>
      <w:r w:rsidR="000E2E93" w:rsidRPr="00312B39">
        <w:rPr>
          <w:rFonts w:ascii="David" w:hAnsi="David" w:cs="David" w:hint="cs"/>
          <w:sz w:val="24"/>
          <w:szCs w:val="24"/>
          <w:rtl/>
        </w:rPr>
        <w:t xml:space="preserve"> </w:t>
      </w:r>
    </w:p>
    <w:p w:rsidR="000E2E93" w:rsidRPr="00312B39" w:rsidRDefault="00312B39" w:rsidP="00312B39">
      <w:pPr>
        <w:jc w:val="both"/>
        <w:rPr>
          <w:rFonts w:ascii="David" w:hAnsi="David" w:cs="David"/>
          <w:sz w:val="24"/>
          <w:szCs w:val="24"/>
          <w:rtl/>
        </w:rPr>
      </w:pPr>
      <w:r>
        <w:rPr>
          <w:rFonts w:ascii="David" w:hAnsi="David" w:cs="David" w:hint="cs"/>
          <w:b/>
          <w:bCs/>
          <w:sz w:val="24"/>
          <w:szCs w:val="24"/>
          <w:rtl/>
        </w:rPr>
        <w:t xml:space="preserve">(3) </w:t>
      </w:r>
      <w:r w:rsidR="000E2E93" w:rsidRPr="00312B39">
        <w:rPr>
          <w:rFonts w:ascii="David" w:hAnsi="David" w:cs="David" w:hint="cs"/>
          <w:b/>
          <w:bCs/>
          <w:sz w:val="24"/>
          <w:szCs w:val="24"/>
          <w:rtl/>
        </w:rPr>
        <w:t>אי ציות לערכאת ערעור</w:t>
      </w:r>
      <w:r w:rsidR="000E2E93" w:rsidRPr="00312B39">
        <w:rPr>
          <w:rFonts w:ascii="David" w:hAnsi="David" w:cs="David" w:hint="cs"/>
          <w:sz w:val="24"/>
          <w:szCs w:val="24"/>
          <w:rtl/>
        </w:rPr>
        <w:t xml:space="preserve"> (להבדיל מאי-תחולת עיקרון התקדים המחייב, שהוא בגדר לגיטימי). ערעור אינה מושג שמוכר במערכת הה</w:t>
      </w:r>
      <w:r>
        <w:rPr>
          <w:rFonts w:ascii="David" w:hAnsi="David" w:cs="David" w:hint="cs"/>
          <w:sz w:val="24"/>
          <w:szCs w:val="24"/>
          <w:rtl/>
        </w:rPr>
        <w:t>לכתית, שבה אין "היררכיות" שכאלה, ולעשה</w:t>
      </w:r>
      <w:r w:rsidR="000E2E93" w:rsidRPr="00312B39">
        <w:rPr>
          <w:rFonts w:ascii="David" w:hAnsi="David" w:cs="David" w:hint="cs"/>
          <w:sz w:val="24"/>
          <w:szCs w:val="24"/>
          <w:rtl/>
        </w:rPr>
        <w:t xml:space="preserve"> נכפה על בתי הדין הרבניים. רוב הרכבי בתי הדין האזוריים כן מתיישרים לפי מושג ערכאת הערעור, שמחייב אותם ברמה המנהלית. עם זאת, ישנם (בעיקר בעבר) מצבים שבהם ביה"ד האזורי </w:t>
      </w:r>
      <w:r>
        <w:rPr>
          <w:rFonts w:ascii="David" w:hAnsi="David" w:cs="David" w:hint="cs"/>
          <w:sz w:val="24"/>
          <w:szCs w:val="24"/>
          <w:rtl/>
        </w:rPr>
        <w:t xml:space="preserve">סירב </w:t>
      </w:r>
      <w:r w:rsidR="000E2E93" w:rsidRPr="00312B39">
        <w:rPr>
          <w:rFonts w:ascii="David" w:hAnsi="David" w:cs="David" w:hint="cs"/>
          <w:sz w:val="24"/>
          <w:szCs w:val="24"/>
          <w:rtl/>
        </w:rPr>
        <w:t xml:space="preserve">לקבל על עצמו את הנחיית </w:t>
      </w:r>
      <w:proofErr w:type="spellStart"/>
      <w:r w:rsidR="000E2E93" w:rsidRPr="00312B39">
        <w:rPr>
          <w:rFonts w:ascii="David" w:hAnsi="David" w:cs="David" w:hint="cs"/>
          <w:sz w:val="24"/>
          <w:szCs w:val="24"/>
          <w:rtl/>
        </w:rPr>
        <w:t>בי</w:t>
      </w:r>
      <w:r>
        <w:rPr>
          <w:rFonts w:ascii="David" w:hAnsi="David" w:cs="David" w:hint="cs"/>
          <w:sz w:val="24"/>
          <w:szCs w:val="24"/>
          <w:rtl/>
        </w:rPr>
        <w:t>ד"ר</w:t>
      </w:r>
      <w:proofErr w:type="spellEnd"/>
      <w:r>
        <w:rPr>
          <w:rFonts w:ascii="David" w:hAnsi="David" w:cs="David" w:hint="cs"/>
          <w:sz w:val="24"/>
          <w:szCs w:val="24"/>
          <w:rtl/>
        </w:rPr>
        <w:t xml:space="preserve"> </w:t>
      </w:r>
      <w:r w:rsidR="000E2E93" w:rsidRPr="00312B39">
        <w:rPr>
          <w:rFonts w:ascii="David" w:hAnsi="David" w:cs="David" w:hint="cs"/>
          <w:sz w:val="24"/>
          <w:szCs w:val="24"/>
          <w:rtl/>
        </w:rPr>
        <w:t xml:space="preserve">הגדול. היו על כך עתירות לבג"ץ שביטל את הנחיות ביה"ד האזורי. </w:t>
      </w:r>
    </w:p>
    <w:p w:rsidR="00212ADB" w:rsidRPr="00312B39" w:rsidRDefault="00312B39" w:rsidP="00FB7F66">
      <w:pPr>
        <w:jc w:val="both"/>
        <w:rPr>
          <w:rFonts w:ascii="David" w:hAnsi="David" w:cs="David"/>
          <w:b/>
          <w:bCs/>
          <w:sz w:val="24"/>
          <w:szCs w:val="24"/>
          <w:u w:val="single"/>
          <w:rtl/>
        </w:rPr>
      </w:pPr>
      <w:r w:rsidRPr="00312B39">
        <w:rPr>
          <w:rFonts w:ascii="David" w:hAnsi="David" w:cs="David" w:hint="cs"/>
          <w:b/>
          <w:bCs/>
          <w:sz w:val="24"/>
          <w:szCs w:val="24"/>
          <w:u w:val="single"/>
          <w:rtl/>
        </w:rPr>
        <w:t>הבדלים ברמת התוכן (להבדיל מהמעטפת)</w:t>
      </w:r>
    </w:p>
    <w:p w:rsidR="00312B39" w:rsidRDefault="00312B39" w:rsidP="00312B39">
      <w:pPr>
        <w:jc w:val="both"/>
        <w:rPr>
          <w:rFonts w:ascii="David" w:hAnsi="David" w:cs="David"/>
          <w:sz w:val="24"/>
          <w:szCs w:val="24"/>
          <w:rtl/>
        </w:rPr>
      </w:pPr>
      <w:r>
        <w:rPr>
          <w:rFonts w:ascii="David" w:hAnsi="David" w:cs="David" w:hint="cs"/>
          <w:sz w:val="24"/>
          <w:szCs w:val="24"/>
          <w:rtl/>
        </w:rPr>
        <w:t>"הדין הוא כביכול פונקציה של הדיין".</w:t>
      </w:r>
    </w:p>
    <w:tbl>
      <w:tblPr>
        <w:tblStyle w:val="a8"/>
        <w:bidiVisual/>
        <w:tblW w:w="0" w:type="auto"/>
        <w:tblLook w:val="04A0" w:firstRow="1" w:lastRow="0" w:firstColumn="1" w:lastColumn="0" w:noHBand="0" w:noVBand="1"/>
      </w:tblPr>
      <w:tblGrid>
        <w:gridCol w:w="2840"/>
        <w:gridCol w:w="2841"/>
        <w:gridCol w:w="2841"/>
      </w:tblGrid>
      <w:tr w:rsidR="00312B39" w:rsidTr="00E34D4B">
        <w:tc>
          <w:tcPr>
            <w:tcW w:w="2840" w:type="dxa"/>
            <w:vAlign w:val="center"/>
          </w:tcPr>
          <w:p w:rsidR="00312B39" w:rsidRPr="00DE6CB3" w:rsidRDefault="00312B39" w:rsidP="00E34D4B">
            <w:pPr>
              <w:jc w:val="center"/>
              <w:rPr>
                <w:rFonts w:ascii="David" w:hAnsi="David" w:cs="David"/>
                <w:b/>
                <w:bCs/>
                <w:sz w:val="24"/>
                <w:szCs w:val="24"/>
                <w:rtl/>
              </w:rPr>
            </w:pPr>
            <w:r w:rsidRPr="00DE6CB3">
              <w:rPr>
                <w:rFonts w:ascii="David" w:hAnsi="David" w:cs="David" w:hint="cs"/>
                <w:b/>
                <w:bCs/>
                <w:sz w:val="24"/>
                <w:szCs w:val="24"/>
                <w:rtl/>
              </w:rPr>
              <w:t>הנושאים</w:t>
            </w:r>
          </w:p>
        </w:tc>
        <w:tc>
          <w:tcPr>
            <w:tcW w:w="2841" w:type="dxa"/>
            <w:vAlign w:val="center"/>
          </w:tcPr>
          <w:p w:rsidR="00312B39" w:rsidRPr="00DE6CB3" w:rsidRDefault="00312B39" w:rsidP="00E34D4B">
            <w:pPr>
              <w:jc w:val="center"/>
              <w:rPr>
                <w:rFonts w:ascii="David" w:hAnsi="David" w:cs="David"/>
                <w:b/>
                <w:bCs/>
                <w:sz w:val="24"/>
                <w:szCs w:val="24"/>
                <w:rtl/>
              </w:rPr>
            </w:pPr>
            <w:r w:rsidRPr="00DE6CB3">
              <w:rPr>
                <w:rFonts w:ascii="David" w:hAnsi="David" w:cs="David" w:hint="cs"/>
                <w:b/>
                <w:bCs/>
                <w:sz w:val="24"/>
                <w:szCs w:val="24"/>
                <w:rtl/>
              </w:rPr>
              <w:t>ביה"ד הדתי</w:t>
            </w:r>
          </w:p>
        </w:tc>
        <w:tc>
          <w:tcPr>
            <w:tcW w:w="2841" w:type="dxa"/>
            <w:vAlign w:val="center"/>
          </w:tcPr>
          <w:p w:rsidR="00312B39" w:rsidRPr="00DE6CB3" w:rsidRDefault="00312B39" w:rsidP="00E34D4B">
            <w:pPr>
              <w:jc w:val="center"/>
              <w:rPr>
                <w:rFonts w:ascii="David" w:hAnsi="David" w:cs="David"/>
                <w:b/>
                <w:bCs/>
                <w:sz w:val="24"/>
                <w:szCs w:val="24"/>
                <w:rtl/>
              </w:rPr>
            </w:pPr>
            <w:r w:rsidRPr="00DE6CB3">
              <w:rPr>
                <w:rFonts w:ascii="David" w:hAnsi="David" w:cs="David" w:hint="cs"/>
                <w:b/>
                <w:bCs/>
                <w:sz w:val="24"/>
                <w:szCs w:val="24"/>
                <w:rtl/>
              </w:rPr>
              <w:t>ביהמ"ש האזרחי</w:t>
            </w:r>
          </w:p>
        </w:tc>
      </w:tr>
      <w:tr w:rsidR="00312B39" w:rsidTr="00E34D4B">
        <w:tc>
          <w:tcPr>
            <w:tcW w:w="2840" w:type="dxa"/>
            <w:vAlign w:val="center"/>
          </w:tcPr>
          <w:p w:rsidR="00312B39" w:rsidRPr="00DE6CB3" w:rsidRDefault="00312B39" w:rsidP="00E34D4B">
            <w:pPr>
              <w:jc w:val="center"/>
              <w:rPr>
                <w:rFonts w:ascii="David" w:hAnsi="David" w:cs="David"/>
                <w:b/>
                <w:bCs/>
                <w:sz w:val="24"/>
                <w:szCs w:val="24"/>
                <w:rtl/>
              </w:rPr>
            </w:pPr>
            <w:r w:rsidRPr="00DE6CB3">
              <w:rPr>
                <w:rFonts w:ascii="David" w:hAnsi="David" w:cs="David" w:hint="cs"/>
                <w:b/>
                <w:bCs/>
                <w:sz w:val="24"/>
                <w:szCs w:val="24"/>
                <w:rtl/>
              </w:rPr>
              <w:t>ענייני המעמד האישי</w:t>
            </w:r>
          </w:p>
        </w:tc>
        <w:tc>
          <w:tcPr>
            <w:tcW w:w="2841" w:type="dxa"/>
            <w:vAlign w:val="center"/>
          </w:tcPr>
          <w:p w:rsidR="00312B39" w:rsidRDefault="00312B39" w:rsidP="00E34D4B">
            <w:pPr>
              <w:jc w:val="center"/>
              <w:rPr>
                <w:rFonts w:ascii="David" w:hAnsi="David" w:cs="David"/>
                <w:sz w:val="24"/>
                <w:szCs w:val="24"/>
                <w:rtl/>
              </w:rPr>
            </w:pPr>
            <w:r>
              <w:rPr>
                <w:rFonts w:ascii="David" w:hAnsi="David" w:cs="David" w:hint="cs"/>
                <w:sz w:val="24"/>
                <w:szCs w:val="24"/>
                <w:rtl/>
              </w:rPr>
              <w:t>דין דתי</w:t>
            </w:r>
          </w:p>
        </w:tc>
        <w:tc>
          <w:tcPr>
            <w:tcW w:w="2841" w:type="dxa"/>
            <w:vAlign w:val="center"/>
          </w:tcPr>
          <w:p w:rsidR="00312B39" w:rsidRPr="00DE6CB3" w:rsidRDefault="00312B39" w:rsidP="00E34D4B">
            <w:pPr>
              <w:jc w:val="center"/>
              <w:rPr>
                <w:rFonts w:ascii="David" w:hAnsi="David" w:cs="David"/>
                <w:sz w:val="24"/>
                <w:szCs w:val="24"/>
                <w:rtl/>
              </w:rPr>
            </w:pPr>
            <w:r w:rsidRPr="00DE6CB3">
              <w:rPr>
                <w:rFonts w:ascii="David" w:hAnsi="David" w:cs="David" w:hint="cs"/>
                <w:sz w:val="24"/>
                <w:szCs w:val="24"/>
                <w:highlight w:val="yellow"/>
                <w:rtl/>
              </w:rPr>
              <w:t>דין דתי</w:t>
            </w:r>
            <w:r>
              <w:rPr>
                <w:rFonts w:ascii="David" w:hAnsi="David" w:cs="David" w:hint="cs"/>
                <w:sz w:val="24"/>
                <w:szCs w:val="24"/>
                <w:rtl/>
              </w:rPr>
              <w:t xml:space="preserve"> (מהו?)</w:t>
            </w:r>
          </w:p>
        </w:tc>
      </w:tr>
      <w:tr w:rsidR="00312B39" w:rsidTr="00E34D4B">
        <w:tc>
          <w:tcPr>
            <w:tcW w:w="2840" w:type="dxa"/>
            <w:vAlign w:val="center"/>
          </w:tcPr>
          <w:p w:rsidR="00312B39" w:rsidRPr="00DE6CB3" w:rsidRDefault="00312B39" w:rsidP="00E34D4B">
            <w:pPr>
              <w:jc w:val="center"/>
              <w:rPr>
                <w:rFonts w:ascii="David" w:hAnsi="David" w:cs="David"/>
                <w:b/>
                <w:bCs/>
                <w:sz w:val="24"/>
                <w:szCs w:val="24"/>
                <w:rtl/>
              </w:rPr>
            </w:pPr>
            <w:r w:rsidRPr="00DE6CB3">
              <w:rPr>
                <w:rFonts w:ascii="David" w:hAnsi="David" w:cs="David" w:hint="cs"/>
                <w:b/>
                <w:bCs/>
                <w:sz w:val="24"/>
                <w:szCs w:val="24"/>
                <w:rtl/>
              </w:rPr>
              <w:t>דיני ראיות וסדרי דין</w:t>
            </w:r>
          </w:p>
        </w:tc>
        <w:tc>
          <w:tcPr>
            <w:tcW w:w="2841" w:type="dxa"/>
            <w:vAlign w:val="center"/>
          </w:tcPr>
          <w:p w:rsidR="00312B39" w:rsidRDefault="00312B39" w:rsidP="00E34D4B">
            <w:pPr>
              <w:jc w:val="center"/>
              <w:rPr>
                <w:rFonts w:ascii="David" w:hAnsi="David" w:cs="David"/>
                <w:sz w:val="24"/>
                <w:szCs w:val="24"/>
                <w:rtl/>
              </w:rPr>
            </w:pPr>
            <w:r>
              <w:rPr>
                <w:rFonts w:ascii="David" w:hAnsi="David" w:cs="David" w:hint="cs"/>
                <w:sz w:val="24"/>
                <w:szCs w:val="24"/>
                <w:rtl/>
              </w:rPr>
              <w:t>דין דתי (בכפוף לסייגים שמציבה הלכת לב)</w:t>
            </w:r>
          </w:p>
        </w:tc>
        <w:tc>
          <w:tcPr>
            <w:tcW w:w="2841" w:type="dxa"/>
            <w:vAlign w:val="center"/>
          </w:tcPr>
          <w:p w:rsidR="00312B39" w:rsidRDefault="00312B39" w:rsidP="00E34D4B">
            <w:pPr>
              <w:jc w:val="center"/>
              <w:rPr>
                <w:rFonts w:ascii="David" w:hAnsi="David" w:cs="David"/>
                <w:sz w:val="24"/>
                <w:szCs w:val="24"/>
                <w:rtl/>
              </w:rPr>
            </w:pPr>
            <w:r>
              <w:rPr>
                <w:rFonts w:ascii="David" w:hAnsi="David" w:cs="David" w:hint="cs"/>
                <w:sz w:val="24"/>
                <w:szCs w:val="24"/>
                <w:rtl/>
              </w:rPr>
              <w:t>דין אזרחי</w:t>
            </w:r>
          </w:p>
        </w:tc>
      </w:tr>
      <w:tr w:rsidR="00312B39" w:rsidTr="00E34D4B">
        <w:tc>
          <w:tcPr>
            <w:tcW w:w="2840" w:type="dxa"/>
            <w:vAlign w:val="center"/>
          </w:tcPr>
          <w:p w:rsidR="00312B39" w:rsidRPr="00DE6CB3" w:rsidRDefault="00312B39" w:rsidP="00E34D4B">
            <w:pPr>
              <w:jc w:val="center"/>
              <w:rPr>
                <w:rFonts w:ascii="David" w:hAnsi="David" w:cs="David"/>
                <w:b/>
                <w:bCs/>
                <w:sz w:val="24"/>
                <w:szCs w:val="24"/>
                <w:rtl/>
              </w:rPr>
            </w:pPr>
            <w:r w:rsidRPr="00DE6CB3">
              <w:rPr>
                <w:rFonts w:ascii="David" w:hAnsi="David" w:cs="David" w:hint="cs"/>
                <w:b/>
                <w:bCs/>
                <w:sz w:val="24"/>
                <w:szCs w:val="24"/>
                <w:rtl/>
              </w:rPr>
              <w:t>הוראות חוק טריטוריאליות*</w:t>
            </w:r>
          </w:p>
        </w:tc>
        <w:tc>
          <w:tcPr>
            <w:tcW w:w="2841" w:type="dxa"/>
            <w:vAlign w:val="center"/>
          </w:tcPr>
          <w:p w:rsidR="00312B39" w:rsidRDefault="00312B39" w:rsidP="00E34D4B">
            <w:pPr>
              <w:jc w:val="center"/>
              <w:rPr>
                <w:rFonts w:ascii="David" w:hAnsi="David" w:cs="David"/>
                <w:sz w:val="24"/>
                <w:szCs w:val="24"/>
                <w:rtl/>
              </w:rPr>
            </w:pPr>
            <w:r>
              <w:rPr>
                <w:rFonts w:ascii="David" w:hAnsi="David" w:cs="David" w:hint="cs"/>
                <w:sz w:val="24"/>
                <w:szCs w:val="24"/>
                <w:rtl/>
              </w:rPr>
              <w:t>הוראות החוק האזרחי</w:t>
            </w:r>
          </w:p>
        </w:tc>
        <w:tc>
          <w:tcPr>
            <w:tcW w:w="2841" w:type="dxa"/>
            <w:vAlign w:val="center"/>
          </w:tcPr>
          <w:p w:rsidR="00312B39" w:rsidRDefault="00312B39" w:rsidP="00E34D4B">
            <w:pPr>
              <w:jc w:val="center"/>
              <w:rPr>
                <w:rFonts w:ascii="David" w:hAnsi="David" w:cs="David"/>
                <w:sz w:val="24"/>
                <w:szCs w:val="24"/>
                <w:rtl/>
              </w:rPr>
            </w:pPr>
            <w:r>
              <w:rPr>
                <w:rFonts w:ascii="David" w:hAnsi="David" w:cs="David" w:hint="cs"/>
                <w:sz w:val="24"/>
                <w:szCs w:val="24"/>
                <w:rtl/>
              </w:rPr>
              <w:t>הוראות החוק האזרחי</w:t>
            </w:r>
          </w:p>
        </w:tc>
      </w:tr>
      <w:tr w:rsidR="00312B39" w:rsidTr="00E34D4B">
        <w:tc>
          <w:tcPr>
            <w:tcW w:w="2840" w:type="dxa"/>
            <w:vAlign w:val="center"/>
          </w:tcPr>
          <w:p w:rsidR="00312B39" w:rsidRPr="00DE6CB3" w:rsidRDefault="00312B39" w:rsidP="00E34D4B">
            <w:pPr>
              <w:jc w:val="center"/>
              <w:rPr>
                <w:rFonts w:ascii="David" w:hAnsi="David" w:cs="David"/>
                <w:b/>
                <w:bCs/>
                <w:sz w:val="24"/>
                <w:szCs w:val="24"/>
                <w:rtl/>
              </w:rPr>
            </w:pPr>
            <w:r w:rsidRPr="00DE6CB3">
              <w:rPr>
                <w:rFonts w:ascii="David" w:hAnsi="David" w:cs="David" w:hint="cs"/>
                <w:b/>
                <w:bCs/>
                <w:sz w:val="24"/>
                <w:szCs w:val="24"/>
                <w:rtl/>
              </w:rPr>
              <w:t>עניינים שמעבר לענייני המעמד האישי</w:t>
            </w:r>
          </w:p>
        </w:tc>
        <w:tc>
          <w:tcPr>
            <w:tcW w:w="2841" w:type="dxa"/>
            <w:vAlign w:val="center"/>
          </w:tcPr>
          <w:p w:rsidR="00312B39" w:rsidRPr="00DE6CB3" w:rsidRDefault="00312B39" w:rsidP="00E34D4B">
            <w:pPr>
              <w:jc w:val="center"/>
              <w:rPr>
                <w:rFonts w:ascii="David" w:hAnsi="David" w:cs="David"/>
                <w:sz w:val="24"/>
                <w:szCs w:val="24"/>
                <w:highlight w:val="yellow"/>
                <w:rtl/>
              </w:rPr>
            </w:pPr>
            <w:r w:rsidRPr="00DE6CB3">
              <w:rPr>
                <w:rFonts w:ascii="David" w:hAnsi="David" w:cs="David" w:hint="cs"/>
                <w:sz w:val="24"/>
                <w:szCs w:val="24"/>
                <w:highlight w:val="yellow"/>
                <w:rtl/>
              </w:rPr>
              <w:t>דין אזרחי (הלכת בבלי)</w:t>
            </w:r>
          </w:p>
        </w:tc>
        <w:tc>
          <w:tcPr>
            <w:tcW w:w="2841" w:type="dxa"/>
            <w:vAlign w:val="center"/>
          </w:tcPr>
          <w:p w:rsidR="00312B39" w:rsidRDefault="00312B39" w:rsidP="00E34D4B">
            <w:pPr>
              <w:jc w:val="center"/>
              <w:rPr>
                <w:rFonts w:ascii="David" w:hAnsi="David" w:cs="David"/>
                <w:sz w:val="24"/>
                <w:szCs w:val="24"/>
                <w:rtl/>
              </w:rPr>
            </w:pPr>
            <w:r>
              <w:rPr>
                <w:rFonts w:ascii="David" w:hAnsi="David" w:cs="David" w:hint="cs"/>
                <w:sz w:val="24"/>
                <w:szCs w:val="24"/>
                <w:rtl/>
              </w:rPr>
              <w:t>דין אזרחי</w:t>
            </w:r>
          </w:p>
        </w:tc>
      </w:tr>
    </w:tbl>
    <w:p w:rsidR="00312B39" w:rsidRPr="00312B39" w:rsidRDefault="00312B39" w:rsidP="00312B39">
      <w:pPr>
        <w:spacing w:before="240"/>
        <w:jc w:val="both"/>
        <w:rPr>
          <w:rFonts w:ascii="David" w:hAnsi="David" w:cs="David"/>
          <w:i/>
          <w:iCs/>
          <w:sz w:val="24"/>
          <w:szCs w:val="24"/>
          <w:rtl/>
        </w:rPr>
      </w:pPr>
      <w:r>
        <w:rPr>
          <w:rFonts w:ascii="David" w:hAnsi="David" w:cs="David" w:hint="cs"/>
          <w:i/>
          <w:iCs/>
          <w:sz w:val="24"/>
          <w:szCs w:val="24"/>
          <w:rtl/>
        </w:rPr>
        <w:t>)</w:t>
      </w:r>
      <w:r w:rsidRPr="00312B39">
        <w:rPr>
          <w:rFonts w:ascii="David" w:hAnsi="David" w:cs="David" w:hint="cs"/>
          <w:i/>
          <w:iCs/>
          <w:sz w:val="24"/>
          <w:szCs w:val="24"/>
          <w:rtl/>
        </w:rPr>
        <w:t>הוראות חוק טריטוריאליות רלוונטיות: חוק שיווי זכויות האישה; חוק הכשרות המשפטית והאפוטרופסות; חוק יח</w:t>
      </w:r>
      <w:r>
        <w:rPr>
          <w:rFonts w:ascii="David" w:hAnsi="David" w:cs="David" w:hint="cs"/>
          <w:i/>
          <w:iCs/>
          <w:sz w:val="24"/>
          <w:szCs w:val="24"/>
          <w:rtl/>
        </w:rPr>
        <w:t>סי ממון בין בני זוג</w:t>
      </w:r>
      <w:r w:rsidRPr="00312B39">
        <w:rPr>
          <w:rFonts w:ascii="David" w:hAnsi="David" w:cs="David" w:hint="cs"/>
          <w:i/>
          <w:iCs/>
          <w:sz w:val="24"/>
          <w:szCs w:val="24"/>
          <w:rtl/>
        </w:rPr>
        <w:t xml:space="preserve">; </w:t>
      </w:r>
      <w:r>
        <w:rPr>
          <w:rFonts w:ascii="David" w:hAnsi="David" w:cs="David" w:hint="cs"/>
          <w:i/>
          <w:iCs/>
          <w:sz w:val="24"/>
          <w:szCs w:val="24"/>
          <w:rtl/>
        </w:rPr>
        <w:t xml:space="preserve">בהקשרים מסוימים - </w:t>
      </w:r>
      <w:r w:rsidRPr="00312B39">
        <w:rPr>
          <w:rFonts w:ascii="David" w:hAnsi="David" w:cs="David" w:hint="cs"/>
          <w:i/>
          <w:iCs/>
          <w:sz w:val="24"/>
          <w:szCs w:val="24"/>
          <w:rtl/>
        </w:rPr>
        <w:t>חוק הירושה; חוק האימוץ; חוק לתיקון דיני המשפחה (מזונות).</w:t>
      </w:r>
    </w:p>
    <w:p w:rsidR="00312B39" w:rsidRDefault="00312B39" w:rsidP="00312B39">
      <w:pPr>
        <w:jc w:val="both"/>
        <w:rPr>
          <w:rFonts w:ascii="David" w:hAnsi="David" w:cs="David"/>
          <w:sz w:val="24"/>
          <w:szCs w:val="24"/>
          <w:rtl/>
        </w:rPr>
      </w:pPr>
      <w:r>
        <w:rPr>
          <w:rFonts w:ascii="David" w:hAnsi="David" w:cs="David" w:hint="cs"/>
          <w:sz w:val="24"/>
          <w:szCs w:val="24"/>
          <w:rtl/>
        </w:rPr>
        <w:t>כאמור, בענייני המעמד האישי אמור לחול דין דתי בשתי הערכאות.</w:t>
      </w:r>
    </w:p>
    <w:p w:rsidR="00312B39" w:rsidRDefault="00312B39" w:rsidP="00312B39">
      <w:pPr>
        <w:jc w:val="both"/>
        <w:rPr>
          <w:rFonts w:ascii="David" w:hAnsi="David" w:cs="David"/>
          <w:sz w:val="24"/>
          <w:szCs w:val="24"/>
          <w:rtl/>
        </w:rPr>
      </w:pPr>
      <w:r>
        <w:rPr>
          <w:rFonts w:ascii="David" w:hAnsi="David" w:cs="David" w:hint="cs"/>
          <w:sz w:val="24"/>
          <w:szCs w:val="24"/>
          <w:rtl/>
        </w:rPr>
        <w:t xml:space="preserve">בדיני ראיות וסדרי דין - </w:t>
      </w:r>
      <w:proofErr w:type="spellStart"/>
      <w:r>
        <w:rPr>
          <w:rFonts w:ascii="David" w:hAnsi="David" w:cs="David" w:hint="cs"/>
          <w:sz w:val="24"/>
          <w:szCs w:val="24"/>
          <w:rtl/>
        </w:rPr>
        <w:t>בביד"ר</w:t>
      </w:r>
      <w:proofErr w:type="spellEnd"/>
      <w:r>
        <w:rPr>
          <w:rFonts w:ascii="David" w:hAnsi="David" w:cs="David" w:hint="cs"/>
          <w:sz w:val="24"/>
          <w:szCs w:val="24"/>
          <w:rtl/>
        </w:rPr>
        <w:t xml:space="preserve"> חל דין דתי (בכפוף לסייגים של הלכת לב). בביהמ"ש - דין אזרחי. </w:t>
      </w:r>
    </w:p>
    <w:p w:rsidR="00312B39" w:rsidRDefault="00312B39" w:rsidP="00312B39">
      <w:pPr>
        <w:jc w:val="both"/>
        <w:rPr>
          <w:rFonts w:ascii="David" w:hAnsi="David" w:cs="David"/>
          <w:b/>
          <w:bCs/>
          <w:sz w:val="24"/>
          <w:szCs w:val="24"/>
          <w:rtl/>
        </w:rPr>
      </w:pPr>
      <w:r>
        <w:rPr>
          <w:rFonts w:ascii="David" w:hAnsi="David" w:cs="David" w:hint="cs"/>
          <w:sz w:val="24"/>
          <w:szCs w:val="24"/>
          <w:rtl/>
        </w:rPr>
        <w:t xml:space="preserve">בעניינים שמעבר לענייני המעמד האישי - יחול דין אזרחי גם בביה"ד הרבני (לפי הלכת בבלי). </w:t>
      </w:r>
    </w:p>
    <w:p w:rsidR="00312B39" w:rsidRDefault="00312B39" w:rsidP="00312B39">
      <w:pPr>
        <w:jc w:val="both"/>
        <w:rPr>
          <w:rFonts w:ascii="David" w:hAnsi="David" w:cs="David"/>
          <w:sz w:val="24"/>
          <w:szCs w:val="24"/>
          <w:rtl/>
        </w:rPr>
      </w:pPr>
      <w:r>
        <w:rPr>
          <w:rFonts w:ascii="David" w:hAnsi="David" w:cs="David" w:hint="cs"/>
          <w:b/>
          <w:bCs/>
          <w:sz w:val="24"/>
          <w:szCs w:val="24"/>
          <w:rtl/>
        </w:rPr>
        <w:t xml:space="preserve">פס"ד בבלי: </w:t>
      </w:r>
      <w:r w:rsidRPr="00312B39">
        <w:rPr>
          <w:rFonts w:ascii="David" w:hAnsi="David" w:cs="David" w:hint="cs"/>
          <w:sz w:val="24"/>
          <w:szCs w:val="24"/>
          <w:rtl/>
        </w:rPr>
        <w:t xml:space="preserve">המשטר </w:t>
      </w:r>
      <w:proofErr w:type="spellStart"/>
      <w:r w:rsidRPr="00312B39">
        <w:rPr>
          <w:rFonts w:ascii="David" w:hAnsi="David" w:cs="David" w:hint="cs"/>
          <w:sz w:val="24"/>
          <w:szCs w:val="24"/>
          <w:rtl/>
        </w:rPr>
        <w:t>הרכושי</w:t>
      </w:r>
      <w:proofErr w:type="spellEnd"/>
      <w:r w:rsidRPr="00312B39">
        <w:rPr>
          <w:rFonts w:ascii="David" w:hAnsi="David" w:cs="David" w:hint="cs"/>
          <w:sz w:val="24"/>
          <w:szCs w:val="24"/>
          <w:rtl/>
        </w:rPr>
        <w:t xml:space="preserve"> הנוהג </w:t>
      </w:r>
      <w:proofErr w:type="spellStart"/>
      <w:r w:rsidRPr="00312B39">
        <w:rPr>
          <w:rFonts w:ascii="David" w:hAnsi="David" w:cs="David" w:hint="cs"/>
          <w:sz w:val="24"/>
          <w:szCs w:val="24"/>
          <w:rtl/>
        </w:rPr>
        <w:t>בביד"ר</w:t>
      </w:r>
      <w:proofErr w:type="spellEnd"/>
      <w:r w:rsidRPr="00312B39">
        <w:rPr>
          <w:rFonts w:ascii="David" w:hAnsi="David" w:cs="David" w:hint="cs"/>
          <w:sz w:val="24"/>
          <w:szCs w:val="24"/>
          <w:rtl/>
        </w:rPr>
        <w:t xml:space="preserve"> היה הפרדה </w:t>
      </w:r>
      <w:proofErr w:type="spellStart"/>
      <w:r w:rsidRPr="00312B39">
        <w:rPr>
          <w:rFonts w:ascii="David" w:hAnsi="David" w:cs="David" w:hint="cs"/>
          <w:sz w:val="24"/>
          <w:szCs w:val="24"/>
          <w:rtl/>
        </w:rPr>
        <w:t>רכושית</w:t>
      </w:r>
      <w:proofErr w:type="spellEnd"/>
      <w:r w:rsidRPr="00312B39">
        <w:rPr>
          <w:rFonts w:ascii="David" w:hAnsi="David" w:cs="David" w:hint="cs"/>
          <w:sz w:val="24"/>
          <w:szCs w:val="24"/>
          <w:rtl/>
        </w:rPr>
        <w:t xml:space="preserve"> -</w:t>
      </w:r>
      <w:r>
        <w:rPr>
          <w:rFonts w:ascii="David" w:hAnsi="David" w:cs="David" w:hint="cs"/>
          <w:sz w:val="24"/>
          <w:szCs w:val="24"/>
          <w:rtl/>
        </w:rPr>
        <w:t xml:space="preserve"> מה שרשום על שם האיש נותר אצלו, ומה שרשום על שם האישה נשאר אצלה (שוויון פורמלי ולא מהותי). במצב החברתי הכלכלי הרווח בעולם כולו רוב הרכוש רשום על שם הגבר, כך שמשטר של הפרדה </w:t>
      </w:r>
      <w:proofErr w:type="spellStart"/>
      <w:r>
        <w:rPr>
          <w:rFonts w:ascii="David" w:hAnsi="David" w:cs="David" w:hint="cs"/>
          <w:sz w:val="24"/>
          <w:szCs w:val="24"/>
          <w:rtl/>
        </w:rPr>
        <w:t>רכושית</w:t>
      </w:r>
      <w:proofErr w:type="spellEnd"/>
      <w:r>
        <w:rPr>
          <w:rFonts w:ascii="David" w:hAnsi="David" w:cs="David" w:hint="cs"/>
          <w:sz w:val="24"/>
          <w:szCs w:val="24"/>
          <w:rtl/>
        </w:rPr>
        <w:t xml:space="preserve"> פוגע מאוד בנשים. בבלי כרך את הנושא </w:t>
      </w:r>
      <w:proofErr w:type="spellStart"/>
      <w:r>
        <w:rPr>
          <w:rFonts w:ascii="David" w:hAnsi="David" w:cs="David" w:hint="cs"/>
          <w:sz w:val="24"/>
          <w:szCs w:val="24"/>
          <w:rtl/>
        </w:rPr>
        <w:t>הרכושי</w:t>
      </w:r>
      <w:proofErr w:type="spellEnd"/>
      <w:r>
        <w:rPr>
          <w:rFonts w:ascii="David" w:hAnsi="David" w:cs="David" w:hint="cs"/>
          <w:sz w:val="24"/>
          <w:szCs w:val="24"/>
          <w:rtl/>
        </w:rPr>
        <w:t xml:space="preserve"> והמזונות כדי לקבל יתרון </w:t>
      </w:r>
      <w:proofErr w:type="spellStart"/>
      <w:r>
        <w:rPr>
          <w:rFonts w:ascii="David" w:hAnsi="David" w:cs="David" w:hint="cs"/>
          <w:sz w:val="24"/>
          <w:szCs w:val="24"/>
          <w:rtl/>
        </w:rPr>
        <w:t>בביד"ר</w:t>
      </w:r>
      <w:proofErr w:type="spellEnd"/>
      <w:r>
        <w:rPr>
          <w:rFonts w:ascii="David" w:hAnsi="David" w:cs="David" w:hint="cs"/>
          <w:sz w:val="24"/>
          <w:szCs w:val="24"/>
          <w:rtl/>
        </w:rPr>
        <w:t xml:space="preserve">. הנושא הגיע לבג"ץ (כי היה מדובר בהרבה כסף). </w:t>
      </w:r>
    </w:p>
    <w:p w:rsidR="00312B39" w:rsidRDefault="00312B39" w:rsidP="00312B39">
      <w:pPr>
        <w:jc w:val="both"/>
        <w:rPr>
          <w:rFonts w:ascii="David" w:hAnsi="David" w:cs="David"/>
          <w:sz w:val="24"/>
          <w:szCs w:val="24"/>
          <w:rtl/>
        </w:rPr>
      </w:pPr>
      <w:r>
        <w:rPr>
          <w:rFonts w:ascii="David" w:hAnsi="David" w:cs="David" w:hint="cs"/>
          <w:sz w:val="24"/>
          <w:szCs w:val="24"/>
          <w:rtl/>
        </w:rPr>
        <w:t xml:space="preserve">הניתוח של ברק אמר שמלכתחילה כל ענייני הרכוש בין בני הזוג הם אזרחיים-חוזיים ולא ענייני המעמד האישי. הוא פירט את התהליך ההדרגתי שבמסגרתו כל ההשלכות הממוניות של נישואין הפכו לקטגוריה שמחוץ לענייני המעמד האישי, כתוצאה מהתפתחות הלכת השיתוף (המבוססת על כוונה חוזית) וכן על חוק שיווי זכויות האישה. </w:t>
      </w:r>
      <w:r w:rsidR="003B6236">
        <w:rPr>
          <w:rFonts w:ascii="David" w:hAnsi="David" w:cs="David" w:hint="cs"/>
          <w:sz w:val="24"/>
          <w:szCs w:val="24"/>
          <w:rtl/>
        </w:rPr>
        <w:t>אז</w:t>
      </w:r>
      <w:r>
        <w:rPr>
          <w:rFonts w:ascii="David" w:hAnsi="David" w:cs="David" w:hint="cs"/>
          <w:sz w:val="24"/>
          <w:szCs w:val="24"/>
          <w:rtl/>
        </w:rPr>
        <w:t xml:space="preserve"> איזה דין חל? כאשר יש חוק טריטוריאלי, הוא אמור לחוק גם במערכת הדתית וגם במערכת האזרחית. </w:t>
      </w:r>
      <w:r w:rsidR="003B6236">
        <w:rPr>
          <w:rFonts w:ascii="David" w:hAnsi="David" w:cs="David" w:hint="cs"/>
          <w:sz w:val="24"/>
          <w:szCs w:val="24"/>
          <w:rtl/>
        </w:rPr>
        <w:t xml:space="preserve">השאלה שעמדה לדיון בפרשה הייתה </w:t>
      </w:r>
      <w:r w:rsidR="003B6236" w:rsidRPr="003B6236">
        <w:rPr>
          <w:rFonts w:ascii="David" w:hAnsi="David" w:cs="David" w:hint="cs"/>
          <w:b/>
          <w:bCs/>
          <w:sz w:val="24"/>
          <w:szCs w:val="24"/>
          <w:rtl/>
        </w:rPr>
        <w:t xml:space="preserve">מה קורה כשיש ענייני ממוני שלא </w:t>
      </w:r>
      <w:r w:rsidRPr="003B6236">
        <w:rPr>
          <w:rFonts w:ascii="David" w:hAnsi="David" w:cs="David" w:hint="cs"/>
          <w:b/>
          <w:bCs/>
          <w:sz w:val="24"/>
          <w:szCs w:val="24"/>
          <w:rtl/>
        </w:rPr>
        <w:t xml:space="preserve">חל </w:t>
      </w:r>
      <w:r w:rsidR="003B6236" w:rsidRPr="003B6236">
        <w:rPr>
          <w:rFonts w:ascii="David" w:hAnsi="David" w:cs="David" w:hint="cs"/>
          <w:b/>
          <w:bCs/>
          <w:sz w:val="24"/>
          <w:szCs w:val="24"/>
          <w:rtl/>
        </w:rPr>
        <w:t xml:space="preserve">עליו </w:t>
      </w:r>
      <w:r w:rsidRPr="003B6236">
        <w:rPr>
          <w:rFonts w:ascii="David" w:hAnsi="David" w:cs="David" w:hint="cs"/>
          <w:b/>
          <w:bCs/>
          <w:sz w:val="24"/>
          <w:szCs w:val="24"/>
          <w:rtl/>
        </w:rPr>
        <w:t>חוק טריטוריאלי</w:t>
      </w:r>
      <w:r>
        <w:rPr>
          <w:rFonts w:ascii="David" w:hAnsi="David" w:cs="David" w:hint="cs"/>
          <w:sz w:val="24"/>
          <w:szCs w:val="24"/>
          <w:rtl/>
        </w:rPr>
        <w:t xml:space="preserve"> (</w:t>
      </w:r>
      <w:r w:rsidR="003B6236">
        <w:rPr>
          <w:rFonts w:ascii="David" w:hAnsi="David" w:cs="David" w:hint="cs"/>
          <w:sz w:val="24"/>
          <w:szCs w:val="24"/>
          <w:rtl/>
        </w:rPr>
        <w:t>הזוג בבלי</w:t>
      </w:r>
      <w:r>
        <w:rPr>
          <w:rFonts w:ascii="David" w:hAnsi="David" w:cs="David" w:hint="cs"/>
          <w:sz w:val="24"/>
          <w:szCs w:val="24"/>
          <w:rtl/>
        </w:rPr>
        <w:t xml:space="preserve"> </w:t>
      </w:r>
      <w:r w:rsidR="003B6236">
        <w:rPr>
          <w:rFonts w:ascii="David" w:hAnsi="David" w:cs="David" w:hint="cs"/>
          <w:sz w:val="24"/>
          <w:szCs w:val="24"/>
          <w:rtl/>
        </w:rPr>
        <w:t xml:space="preserve">נישא לפני חוק </w:t>
      </w:r>
      <w:proofErr w:type="spellStart"/>
      <w:r w:rsidR="003B6236">
        <w:rPr>
          <w:rFonts w:ascii="David" w:hAnsi="David" w:cs="David" w:hint="cs"/>
          <w:sz w:val="24"/>
          <w:szCs w:val="24"/>
          <w:rtl/>
        </w:rPr>
        <w:t>יח"מ</w:t>
      </w:r>
      <w:proofErr w:type="spellEnd"/>
      <w:r w:rsidR="003B6236">
        <w:rPr>
          <w:rFonts w:ascii="David" w:hAnsi="David" w:cs="David" w:hint="cs"/>
          <w:sz w:val="24"/>
          <w:szCs w:val="24"/>
          <w:rtl/>
        </w:rPr>
        <w:t>)</w:t>
      </w:r>
      <w:r>
        <w:rPr>
          <w:rFonts w:ascii="David" w:hAnsi="David" w:cs="David" w:hint="cs"/>
          <w:sz w:val="24"/>
          <w:szCs w:val="24"/>
          <w:rtl/>
        </w:rPr>
        <w:t>?</w:t>
      </w:r>
    </w:p>
    <w:p w:rsidR="00312B39" w:rsidRDefault="00312B39" w:rsidP="00312B39">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D37E90">
        <w:rPr>
          <w:rFonts w:ascii="David" w:hAnsi="David" w:cs="David" w:hint="cs"/>
          <w:b/>
          <w:bCs/>
          <w:sz w:val="24"/>
          <w:szCs w:val="24"/>
          <w:rtl/>
        </w:rPr>
        <w:t>עד לפרשת בבלי "הדין הולך אחר הדיין..."</w:t>
      </w:r>
      <w:r>
        <w:rPr>
          <w:rFonts w:ascii="David" w:hAnsi="David" w:cs="David" w:hint="cs"/>
          <w:sz w:val="24"/>
          <w:szCs w:val="24"/>
          <w:rtl/>
        </w:rPr>
        <w:t xml:space="preserve"> כל עוד אין חוק טריטוריאלי שמחייב אותו, ביה"ד הרבני ידון לפי הדין הדתי (פס"ד </w:t>
      </w:r>
      <w:proofErr w:type="spellStart"/>
      <w:r>
        <w:rPr>
          <w:rFonts w:ascii="David" w:hAnsi="David" w:cs="David" w:hint="cs"/>
          <w:sz w:val="24"/>
          <w:szCs w:val="24"/>
          <w:rtl/>
        </w:rPr>
        <w:t>וילוז'ני</w:t>
      </w:r>
      <w:proofErr w:type="spellEnd"/>
      <w:r>
        <w:rPr>
          <w:rFonts w:ascii="David" w:hAnsi="David" w:cs="David" w:hint="cs"/>
          <w:sz w:val="24"/>
          <w:szCs w:val="24"/>
          <w:rtl/>
        </w:rPr>
        <w:t xml:space="preserve">, השופט אלון </w:t>
      </w:r>
      <w:r w:rsidR="00D37E90">
        <w:rPr>
          <w:rFonts w:ascii="David" w:hAnsi="David" w:cs="David" w:hint="cs"/>
          <w:sz w:val="24"/>
          <w:szCs w:val="24"/>
          <w:rtl/>
        </w:rPr>
        <w:t>-</w:t>
      </w:r>
      <w:r>
        <w:rPr>
          <w:rFonts w:ascii="David" w:hAnsi="David" w:cs="David" w:hint="cs"/>
          <w:sz w:val="24"/>
          <w:szCs w:val="24"/>
          <w:rtl/>
        </w:rPr>
        <w:t xml:space="preserve"> ביטא את הנוסחה המקובלת). </w:t>
      </w:r>
    </w:p>
    <w:p w:rsidR="00312B39" w:rsidRPr="00D37E90" w:rsidRDefault="00312B39" w:rsidP="00312B39">
      <w:pPr>
        <w:pBdr>
          <w:top w:val="single" w:sz="4" w:space="1" w:color="auto"/>
          <w:left w:val="single" w:sz="4" w:space="4" w:color="auto"/>
          <w:bottom w:val="single" w:sz="4" w:space="1" w:color="auto"/>
          <w:right w:val="single" w:sz="4" w:space="4" w:color="auto"/>
        </w:pBdr>
        <w:jc w:val="both"/>
        <w:rPr>
          <w:rFonts w:ascii="David" w:hAnsi="David" w:cs="David"/>
          <w:b/>
          <w:bCs/>
          <w:sz w:val="24"/>
          <w:szCs w:val="24"/>
          <w:rtl/>
        </w:rPr>
      </w:pPr>
      <w:r w:rsidRPr="00D37E90">
        <w:rPr>
          <w:rFonts w:ascii="David" w:hAnsi="David" w:cs="David" w:hint="cs"/>
          <w:b/>
          <w:bCs/>
          <w:sz w:val="24"/>
          <w:szCs w:val="24"/>
          <w:rtl/>
        </w:rPr>
        <w:t xml:space="preserve">בפס"ד בבלי התבצע "היפוך נוסחה". </w:t>
      </w:r>
    </w:p>
    <w:p w:rsidR="00312B39" w:rsidRDefault="00312B39" w:rsidP="00312B39">
      <w:pPr>
        <w:jc w:val="both"/>
        <w:rPr>
          <w:rFonts w:ascii="David" w:hAnsi="David" w:cs="David"/>
          <w:sz w:val="24"/>
          <w:szCs w:val="24"/>
          <w:rtl/>
        </w:rPr>
      </w:pPr>
      <w:r>
        <w:rPr>
          <w:rFonts w:ascii="David" w:hAnsi="David" w:cs="David" w:hint="cs"/>
          <w:sz w:val="24"/>
          <w:szCs w:val="24"/>
          <w:rtl/>
        </w:rPr>
        <w:t xml:space="preserve">ברק מציע שתי אסטרטגיות: </w:t>
      </w:r>
    </w:p>
    <w:p w:rsidR="00312B39" w:rsidRDefault="00312B39" w:rsidP="00312B39">
      <w:pPr>
        <w:jc w:val="both"/>
        <w:rPr>
          <w:rFonts w:ascii="David" w:hAnsi="David" w:cs="David"/>
          <w:sz w:val="24"/>
          <w:szCs w:val="24"/>
          <w:rtl/>
        </w:rPr>
      </w:pPr>
      <w:r>
        <w:rPr>
          <w:rFonts w:ascii="David" w:hAnsi="David" w:cs="David" w:hint="cs"/>
          <w:sz w:val="24"/>
          <w:szCs w:val="24"/>
          <w:rtl/>
        </w:rPr>
        <w:t xml:space="preserve">1. הראשונה והמסורתית (עד אמצע פסק הדין) </w:t>
      </w:r>
      <w:r w:rsidR="00D37E90">
        <w:rPr>
          <w:rFonts w:ascii="David" w:hAnsi="David" w:cs="David" w:hint="cs"/>
          <w:sz w:val="24"/>
          <w:szCs w:val="24"/>
          <w:rtl/>
        </w:rPr>
        <w:t xml:space="preserve">הולכת לפי </w:t>
      </w:r>
      <w:r>
        <w:rPr>
          <w:rFonts w:ascii="David" w:hAnsi="David" w:cs="David" w:hint="cs"/>
          <w:sz w:val="24"/>
          <w:szCs w:val="24"/>
          <w:rtl/>
        </w:rPr>
        <w:t xml:space="preserve">חוק שיווי זכויות האישה, </w:t>
      </w:r>
      <w:r w:rsidR="00D37E90">
        <w:rPr>
          <w:rFonts w:ascii="David" w:hAnsi="David" w:cs="David" w:hint="cs"/>
          <w:sz w:val="24"/>
          <w:szCs w:val="24"/>
          <w:rtl/>
        </w:rPr>
        <w:t>ש</w:t>
      </w:r>
      <w:r>
        <w:rPr>
          <w:rFonts w:ascii="David" w:hAnsi="David" w:cs="David" w:hint="cs"/>
          <w:sz w:val="24"/>
          <w:szCs w:val="24"/>
          <w:rtl/>
        </w:rPr>
        <w:t>א</w:t>
      </w:r>
      <w:r w:rsidR="00D37E90">
        <w:rPr>
          <w:rFonts w:ascii="David" w:hAnsi="David" w:cs="David" w:hint="cs"/>
          <w:sz w:val="24"/>
          <w:szCs w:val="24"/>
          <w:rtl/>
        </w:rPr>
        <w:t>וס</w:t>
      </w:r>
      <w:r>
        <w:rPr>
          <w:rFonts w:ascii="David" w:hAnsi="David" w:cs="David" w:hint="cs"/>
          <w:sz w:val="24"/>
          <w:szCs w:val="24"/>
          <w:rtl/>
        </w:rPr>
        <w:t>ר להפלות</w:t>
      </w:r>
      <w:r w:rsidR="00D37E90">
        <w:rPr>
          <w:rFonts w:ascii="David" w:hAnsi="David" w:cs="David" w:hint="cs"/>
          <w:sz w:val="24"/>
          <w:szCs w:val="24"/>
          <w:rtl/>
        </w:rPr>
        <w:t xml:space="preserve"> (שוויון מהותי)</w:t>
      </w:r>
      <w:r>
        <w:rPr>
          <w:rFonts w:ascii="David" w:hAnsi="David" w:cs="David" w:hint="cs"/>
          <w:sz w:val="24"/>
          <w:szCs w:val="24"/>
          <w:rtl/>
        </w:rPr>
        <w:t xml:space="preserve">. </w:t>
      </w:r>
      <w:r w:rsidR="00D37E90">
        <w:rPr>
          <w:rFonts w:ascii="David" w:hAnsi="David" w:cs="David" w:hint="cs"/>
          <w:sz w:val="24"/>
          <w:szCs w:val="24"/>
          <w:rtl/>
        </w:rPr>
        <w:t xml:space="preserve">כך, </w:t>
      </w:r>
      <w:r w:rsidRPr="00D37E90">
        <w:rPr>
          <w:rFonts w:ascii="David" w:hAnsi="David" w:cs="David" w:hint="cs"/>
          <w:b/>
          <w:bCs/>
          <w:sz w:val="24"/>
          <w:szCs w:val="24"/>
          <w:rtl/>
        </w:rPr>
        <w:t>משטר רכושי</w:t>
      </w:r>
      <w:r w:rsidR="00D37E90" w:rsidRPr="00D37E90">
        <w:rPr>
          <w:rFonts w:ascii="David" w:hAnsi="David" w:cs="David" w:hint="cs"/>
          <w:b/>
          <w:bCs/>
          <w:sz w:val="24"/>
          <w:szCs w:val="24"/>
          <w:rtl/>
        </w:rPr>
        <w:t xml:space="preserve"> מפלה עומד בניגוד לחוק, ולכן </w:t>
      </w:r>
      <w:proofErr w:type="spellStart"/>
      <w:r w:rsidR="00D37E90" w:rsidRPr="00D37E90">
        <w:rPr>
          <w:rFonts w:ascii="David" w:hAnsi="David" w:cs="David" w:hint="cs"/>
          <w:b/>
          <w:bCs/>
          <w:sz w:val="24"/>
          <w:szCs w:val="24"/>
          <w:rtl/>
        </w:rPr>
        <w:t>בי</w:t>
      </w:r>
      <w:r w:rsidRPr="00D37E90">
        <w:rPr>
          <w:rFonts w:ascii="David" w:hAnsi="David" w:cs="David" w:hint="cs"/>
          <w:b/>
          <w:bCs/>
          <w:sz w:val="24"/>
          <w:szCs w:val="24"/>
          <w:rtl/>
        </w:rPr>
        <w:t>ד</w:t>
      </w:r>
      <w:r w:rsidR="00D37E90" w:rsidRPr="00D37E90">
        <w:rPr>
          <w:rFonts w:ascii="David" w:hAnsi="David" w:cs="David" w:hint="cs"/>
          <w:b/>
          <w:bCs/>
          <w:sz w:val="24"/>
          <w:szCs w:val="24"/>
          <w:rtl/>
        </w:rPr>
        <w:t>"ר</w:t>
      </w:r>
      <w:proofErr w:type="spellEnd"/>
      <w:r w:rsidR="00D37E90" w:rsidRPr="00D37E90">
        <w:rPr>
          <w:rFonts w:ascii="David" w:hAnsi="David" w:cs="David" w:hint="cs"/>
          <w:b/>
          <w:bCs/>
          <w:sz w:val="24"/>
          <w:szCs w:val="24"/>
          <w:rtl/>
        </w:rPr>
        <w:t xml:space="preserve"> לא יכול לנהוג לפיו וחייב לפסוק חלוקת רכוש שוויונית.</w:t>
      </w:r>
      <w:r w:rsidR="00D37E90">
        <w:rPr>
          <w:rFonts w:ascii="David" w:hAnsi="David" w:cs="David" w:hint="cs"/>
          <w:sz w:val="24"/>
          <w:szCs w:val="24"/>
          <w:rtl/>
        </w:rPr>
        <w:t xml:space="preserve"> </w:t>
      </w:r>
      <w:r>
        <w:rPr>
          <w:rFonts w:ascii="David" w:hAnsi="David" w:cs="David" w:hint="cs"/>
          <w:sz w:val="24"/>
          <w:szCs w:val="24"/>
          <w:rtl/>
        </w:rPr>
        <w:t xml:space="preserve">אולם, אסטרטגיה זו </w:t>
      </w:r>
      <w:r w:rsidRPr="00D37E90">
        <w:rPr>
          <w:rFonts w:ascii="David" w:hAnsi="David" w:cs="David" w:hint="cs"/>
          <w:b/>
          <w:bCs/>
          <w:sz w:val="24"/>
          <w:szCs w:val="24"/>
          <w:rtl/>
        </w:rPr>
        <w:t>קונקרטית וספציפית</w:t>
      </w:r>
      <w:r>
        <w:rPr>
          <w:rFonts w:ascii="David" w:hAnsi="David" w:cs="David" w:hint="cs"/>
          <w:sz w:val="24"/>
          <w:szCs w:val="24"/>
          <w:rtl/>
        </w:rPr>
        <w:t xml:space="preserve"> רק למקרה זה ופיצול הקניין ימשיך לעמוד בסוגיות אחרות, שלא יקבלו מענה </w:t>
      </w:r>
      <w:r w:rsidR="00D37E90">
        <w:rPr>
          <w:rFonts w:ascii="David" w:hAnsi="David" w:cs="David" w:hint="cs"/>
          <w:sz w:val="24"/>
          <w:szCs w:val="24"/>
          <w:rtl/>
        </w:rPr>
        <w:t>(</w:t>
      </w:r>
      <w:r>
        <w:rPr>
          <w:rFonts w:ascii="David" w:hAnsi="David" w:cs="David" w:hint="cs"/>
          <w:sz w:val="24"/>
          <w:szCs w:val="24"/>
          <w:rtl/>
        </w:rPr>
        <w:t>הותרת "קטגוריות סיוטיות"</w:t>
      </w:r>
      <w:r w:rsidR="00D37E90">
        <w:rPr>
          <w:rFonts w:ascii="David" w:hAnsi="David" w:cs="David" w:hint="cs"/>
          <w:sz w:val="24"/>
          <w:szCs w:val="24"/>
          <w:rtl/>
        </w:rPr>
        <w:t>)</w:t>
      </w:r>
      <w:r>
        <w:rPr>
          <w:rFonts w:ascii="David" w:hAnsi="David" w:cs="David" w:hint="cs"/>
          <w:sz w:val="24"/>
          <w:szCs w:val="24"/>
          <w:rtl/>
        </w:rPr>
        <w:t>.</w:t>
      </w:r>
    </w:p>
    <w:p w:rsidR="00312B39" w:rsidRDefault="00312B39" w:rsidP="00312B39">
      <w:pPr>
        <w:jc w:val="both"/>
        <w:rPr>
          <w:rFonts w:ascii="David" w:hAnsi="David" w:cs="David"/>
          <w:sz w:val="24"/>
          <w:szCs w:val="24"/>
          <w:rtl/>
        </w:rPr>
      </w:pPr>
      <w:r>
        <w:rPr>
          <w:rFonts w:ascii="David" w:hAnsi="David" w:cs="David" w:hint="cs"/>
          <w:sz w:val="24"/>
          <w:szCs w:val="24"/>
          <w:rtl/>
        </w:rPr>
        <w:lastRenderedPageBreak/>
        <w:t xml:space="preserve">2. הרדיקלית - </w:t>
      </w:r>
      <w:r w:rsidRPr="00D37E90">
        <w:rPr>
          <w:rFonts w:ascii="David" w:hAnsi="David" w:cs="David" w:hint="cs"/>
          <w:b/>
          <w:bCs/>
          <w:sz w:val="24"/>
          <w:szCs w:val="24"/>
          <w:rtl/>
        </w:rPr>
        <w:t>היפוך הנוסחה.</w:t>
      </w:r>
      <w:r>
        <w:rPr>
          <w:rFonts w:ascii="David" w:hAnsi="David" w:cs="David" w:hint="cs"/>
          <w:sz w:val="24"/>
          <w:szCs w:val="24"/>
          <w:rtl/>
        </w:rPr>
        <w:t xml:space="preserve"> החלת הדין האזרחי הכללי על בתי הדין הרבניים בכל הנושאים, </w:t>
      </w:r>
      <w:r w:rsidRPr="00D37E90">
        <w:rPr>
          <w:rFonts w:ascii="David" w:hAnsi="David" w:cs="David" w:hint="cs"/>
          <w:b/>
          <w:bCs/>
          <w:sz w:val="24"/>
          <w:szCs w:val="24"/>
          <w:rtl/>
        </w:rPr>
        <w:t>מלבד</w:t>
      </w:r>
      <w:r>
        <w:rPr>
          <w:rFonts w:ascii="David" w:hAnsi="David" w:cs="David" w:hint="cs"/>
          <w:sz w:val="24"/>
          <w:szCs w:val="24"/>
          <w:rtl/>
        </w:rPr>
        <w:t xml:space="preserve"> בענייני המעמד האישי (התמודדות עם </w:t>
      </w:r>
      <w:proofErr w:type="spellStart"/>
      <w:r>
        <w:rPr>
          <w:rFonts w:ascii="David" w:hAnsi="David" w:cs="David" w:hint="cs"/>
          <w:sz w:val="24"/>
          <w:szCs w:val="24"/>
          <w:rtl/>
        </w:rPr>
        <w:t>וילוז'ני</w:t>
      </w:r>
      <w:proofErr w:type="spellEnd"/>
      <w:r>
        <w:rPr>
          <w:rFonts w:ascii="David" w:hAnsi="David" w:cs="David" w:hint="cs"/>
          <w:sz w:val="24"/>
          <w:szCs w:val="24"/>
          <w:rtl/>
        </w:rPr>
        <w:t xml:space="preserve"> </w:t>
      </w:r>
      <w:proofErr w:type="spellStart"/>
      <w:r>
        <w:rPr>
          <w:rFonts w:ascii="David" w:hAnsi="David" w:cs="David" w:hint="cs"/>
          <w:sz w:val="24"/>
          <w:szCs w:val="24"/>
          <w:rtl/>
        </w:rPr>
        <w:t>ובעהם</w:t>
      </w:r>
      <w:proofErr w:type="spellEnd"/>
      <w:r>
        <w:rPr>
          <w:rFonts w:ascii="David" w:hAnsi="David" w:cs="David" w:hint="cs"/>
          <w:sz w:val="24"/>
          <w:szCs w:val="24"/>
          <w:rtl/>
        </w:rPr>
        <w:t xml:space="preserve">). </w:t>
      </w:r>
      <w:r w:rsidR="00D37E90" w:rsidRPr="00D37E90">
        <w:rPr>
          <w:rFonts w:ascii="David" w:hAnsi="David" w:cs="David" w:hint="cs"/>
          <w:b/>
          <w:bCs/>
          <w:sz w:val="24"/>
          <w:szCs w:val="24"/>
          <w:rtl/>
        </w:rPr>
        <w:t>תורת האחידות של ברק:</w:t>
      </w:r>
      <w:r w:rsidR="00D37E90">
        <w:rPr>
          <w:rFonts w:ascii="David" w:hAnsi="David" w:cs="David" w:hint="cs"/>
          <w:sz w:val="24"/>
          <w:szCs w:val="24"/>
          <w:rtl/>
        </w:rPr>
        <w:t xml:space="preserve"> פס"ד לב בהיבטי זכויות אדם ופס"ד בבלי בהיבטי זכויות </w:t>
      </w:r>
      <w:proofErr w:type="spellStart"/>
      <w:r w:rsidR="00D37E90">
        <w:rPr>
          <w:rFonts w:ascii="David" w:hAnsi="David" w:cs="David" w:hint="cs"/>
          <w:sz w:val="24"/>
          <w:szCs w:val="24"/>
          <w:rtl/>
        </w:rPr>
        <w:t>רכושיות</w:t>
      </w:r>
      <w:proofErr w:type="spellEnd"/>
      <w:r w:rsidR="00D37E90">
        <w:rPr>
          <w:rFonts w:ascii="David" w:hAnsi="David" w:cs="David" w:hint="cs"/>
          <w:sz w:val="24"/>
          <w:szCs w:val="24"/>
          <w:rtl/>
        </w:rPr>
        <w:t>. יש לצר</w:t>
      </w:r>
      <w:r>
        <w:rPr>
          <w:rFonts w:ascii="David" w:hAnsi="David" w:cs="David" w:hint="cs"/>
          <w:sz w:val="24"/>
          <w:szCs w:val="24"/>
          <w:rtl/>
        </w:rPr>
        <w:t xml:space="preserve">ף </w:t>
      </w:r>
      <w:r w:rsidR="00D37E90">
        <w:rPr>
          <w:rFonts w:ascii="David" w:hAnsi="David" w:cs="David" w:hint="cs"/>
          <w:sz w:val="24"/>
          <w:szCs w:val="24"/>
          <w:rtl/>
        </w:rPr>
        <w:t xml:space="preserve">את </w:t>
      </w:r>
      <w:r>
        <w:rPr>
          <w:rFonts w:ascii="David" w:hAnsi="David" w:cs="David" w:hint="cs"/>
          <w:sz w:val="24"/>
          <w:szCs w:val="24"/>
          <w:rtl/>
        </w:rPr>
        <w:t>פס</w:t>
      </w:r>
      <w:r w:rsidR="00D37E90">
        <w:rPr>
          <w:rFonts w:ascii="David" w:hAnsi="David" w:cs="David" w:hint="cs"/>
          <w:sz w:val="24"/>
          <w:szCs w:val="24"/>
          <w:rtl/>
        </w:rPr>
        <w:t xml:space="preserve">קי הדין כדי להגיע להחלת דין אזרחי על </w:t>
      </w:r>
      <w:proofErr w:type="spellStart"/>
      <w:r w:rsidR="00D37E90">
        <w:rPr>
          <w:rFonts w:ascii="David" w:hAnsi="David" w:cs="David" w:hint="cs"/>
          <w:sz w:val="24"/>
          <w:szCs w:val="24"/>
          <w:rtl/>
        </w:rPr>
        <w:t>ביד"ר</w:t>
      </w:r>
      <w:proofErr w:type="spellEnd"/>
      <w:r w:rsidR="00D37E90">
        <w:rPr>
          <w:rFonts w:ascii="David" w:hAnsi="David" w:cs="David" w:hint="cs"/>
          <w:sz w:val="24"/>
          <w:szCs w:val="24"/>
          <w:rtl/>
        </w:rPr>
        <w:t xml:space="preserve"> בכל הנושאים מלבד המעמד האישי, וכך ליישם את תורת האחידות. </w:t>
      </w:r>
    </w:p>
    <w:p w:rsidR="00312B39" w:rsidRDefault="00312B39" w:rsidP="00EC797C">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EC797C">
        <w:rPr>
          <w:rFonts w:ascii="David" w:hAnsi="David" w:cs="David" w:hint="cs"/>
          <w:b/>
          <w:bCs/>
          <w:sz w:val="24"/>
          <w:szCs w:val="24"/>
          <w:rtl/>
        </w:rPr>
        <w:t>תגובת אלון</w:t>
      </w:r>
      <w:r>
        <w:rPr>
          <w:rFonts w:ascii="David" w:hAnsi="David" w:cs="David" w:hint="cs"/>
          <w:sz w:val="24"/>
          <w:szCs w:val="24"/>
          <w:rtl/>
        </w:rPr>
        <w:t xml:space="preserve"> </w:t>
      </w:r>
      <w:r w:rsidRPr="00D37E90">
        <w:rPr>
          <w:rFonts w:ascii="David" w:hAnsi="David" w:cs="David" w:hint="cs"/>
          <w:b/>
          <w:bCs/>
          <w:sz w:val="24"/>
          <w:szCs w:val="24"/>
          <w:rtl/>
        </w:rPr>
        <w:t xml:space="preserve">בפס"ד </w:t>
      </w:r>
      <w:proofErr w:type="spellStart"/>
      <w:r w:rsidRPr="00D37E90">
        <w:rPr>
          <w:rFonts w:ascii="David" w:hAnsi="David" w:cs="David" w:hint="cs"/>
          <w:b/>
          <w:bCs/>
          <w:sz w:val="24"/>
          <w:szCs w:val="24"/>
          <w:rtl/>
        </w:rPr>
        <w:t>בעהם</w:t>
      </w:r>
      <w:proofErr w:type="spellEnd"/>
      <w:r>
        <w:rPr>
          <w:rFonts w:ascii="David" w:hAnsi="David" w:cs="David" w:hint="cs"/>
          <w:sz w:val="24"/>
          <w:szCs w:val="24"/>
          <w:rtl/>
        </w:rPr>
        <w:t xml:space="preserve"> (נכתב במקביל</w:t>
      </w:r>
      <w:r w:rsidR="00EC797C">
        <w:rPr>
          <w:rFonts w:ascii="David" w:hAnsi="David" w:cs="David" w:hint="cs"/>
          <w:sz w:val="24"/>
          <w:szCs w:val="24"/>
          <w:rtl/>
        </w:rPr>
        <w:t xml:space="preserve"> לבבלי</w:t>
      </w:r>
      <w:r>
        <w:rPr>
          <w:rFonts w:ascii="David" w:hAnsi="David" w:cs="David" w:hint="cs"/>
          <w:sz w:val="24"/>
          <w:szCs w:val="24"/>
          <w:rtl/>
        </w:rPr>
        <w:t xml:space="preserve">) - ביה"ד הרבני רשאי לפסוק לפי הדין הדתי, ואישה שבגדה מפסידה את זכויותיה הממוניות. </w:t>
      </w:r>
      <w:r w:rsidR="00EC797C">
        <w:rPr>
          <w:rFonts w:ascii="David" w:hAnsi="David" w:cs="David" w:hint="cs"/>
          <w:sz w:val="24"/>
          <w:szCs w:val="24"/>
          <w:rtl/>
        </w:rPr>
        <w:t xml:space="preserve">הורי הבעל קנו דירה שנרשמה על שם בני הזוג, ולימים האישה בגדה והבעל כרך את הרכוש לתביעת הגירושין. </w:t>
      </w:r>
      <w:proofErr w:type="spellStart"/>
      <w:r w:rsidR="00EC797C">
        <w:rPr>
          <w:rFonts w:ascii="David" w:hAnsi="David" w:cs="David" w:hint="cs"/>
          <w:sz w:val="24"/>
          <w:szCs w:val="24"/>
          <w:rtl/>
        </w:rPr>
        <w:t>ביד"ר</w:t>
      </w:r>
      <w:proofErr w:type="spellEnd"/>
      <w:r w:rsidR="00EC797C">
        <w:rPr>
          <w:rFonts w:ascii="David" w:hAnsi="David" w:cs="David" w:hint="cs"/>
          <w:sz w:val="24"/>
          <w:szCs w:val="24"/>
          <w:rtl/>
        </w:rPr>
        <w:t xml:space="preserve"> אמר שהמתנה (הדירה) היא רק של הבעל, והאישה מאבדת את זכויותיה </w:t>
      </w:r>
      <w:proofErr w:type="spellStart"/>
      <w:r w:rsidR="00EC797C">
        <w:rPr>
          <w:rFonts w:ascii="David" w:hAnsi="David" w:cs="David" w:hint="cs"/>
          <w:sz w:val="24"/>
          <w:szCs w:val="24"/>
          <w:rtl/>
        </w:rPr>
        <w:t>הרכושיות</w:t>
      </w:r>
      <w:proofErr w:type="spellEnd"/>
      <w:r w:rsidR="00EC797C">
        <w:rPr>
          <w:rFonts w:ascii="David" w:hAnsi="David" w:cs="David" w:hint="cs"/>
          <w:sz w:val="24"/>
          <w:szCs w:val="24"/>
          <w:rtl/>
        </w:rPr>
        <w:t xml:space="preserve">. אלון הסתמך על פס"ד </w:t>
      </w:r>
      <w:proofErr w:type="spellStart"/>
      <w:r w:rsidR="00EC797C">
        <w:rPr>
          <w:rFonts w:ascii="David" w:hAnsi="David" w:cs="David" w:hint="cs"/>
          <w:sz w:val="24"/>
          <w:szCs w:val="24"/>
          <w:rtl/>
        </w:rPr>
        <w:t>וילוז'ני</w:t>
      </w:r>
      <w:proofErr w:type="spellEnd"/>
      <w:r w:rsidR="00EC797C">
        <w:rPr>
          <w:rFonts w:ascii="David" w:hAnsi="David" w:cs="David" w:hint="cs"/>
          <w:sz w:val="24"/>
          <w:szCs w:val="24"/>
          <w:rtl/>
        </w:rPr>
        <w:t xml:space="preserve"> ואמר שלא מדובר בענייני מעמד אישי אך ביה"ד רשאי לפסוק לפי המשפט העברי, שלפיו אישה שבגדה לא תזכה לחלק בדירה (המתנה היא בתנאי לנאמנות, וללא קיום התנאי המתנה שבה לבעליה).</w:t>
      </w:r>
    </w:p>
    <w:p w:rsidR="00312B39" w:rsidRPr="00FD0EAC" w:rsidRDefault="00312B39" w:rsidP="00312B39">
      <w:pPr>
        <w:jc w:val="both"/>
        <w:rPr>
          <w:rFonts w:ascii="David" w:hAnsi="David" w:cs="David"/>
          <w:sz w:val="24"/>
          <w:szCs w:val="24"/>
          <w:u w:val="single"/>
          <w:rtl/>
        </w:rPr>
      </w:pPr>
      <w:r w:rsidRPr="00FD0EAC">
        <w:rPr>
          <w:rFonts w:ascii="David" w:hAnsi="David" w:cs="David" w:hint="cs"/>
          <w:sz w:val="24"/>
          <w:szCs w:val="24"/>
          <w:u w:val="single"/>
          <w:rtl/>
        </w:rPr>
        <w:t>פוסט בבלי - פרטי וכללי</w:t>
      </w:r>
    </w:p>
    <w:p w:rsidR="0021075A" w:rsidRDefault="0021075A" w:rsidP="0021075A">
      <w:pPr>
        <w:jc w:val="both"/>
        <w:rPr>
          <w:rFonts w:ascii="David" w:hAnsi="David" w:cs="David"/>
          <w:b/>
          <w:bCs/>
          <w:sz w:val="24"/>
          <w:szCs w:val="24"/>
          <w:rtl/>
        </w:rPr>
      </w:pPr>
      <w:r>
        <w:rPr>
          <w:rFonts w:ascii="David" w:hAnsi="David" w:cs="David" w:hint="cs"/>
          <w:sz w:val="24"/>
          <w:szCs w:val="24"/>
          <w:rtl/>
        </w:rPr>
        <w:t xml:space="preserve">בפועל </w:t>
      </w:r>
      <w:r w:rsidR="00312B39">
        <w:rPr>
          <w:rFonts w:ascii="David" w:hAnsi="David" w:cs="David" w:hint="cs"/>
          <w:sz w:val="24"/>
          <w:szCs w:val="24"/>
          <w:rtl/>
        </w:rPr>
        <w:t xml:space="preserve">גברת בבלי לא קיבלה </w:t>
      </w:r>
      <w:r>
        <w:rPr>
          <w:rFonts w:ascii="David" w:hAnsi="David" w:cs="David" w:hint="cs"/>
          <w:sz w:val="24"/>
          <w:szCs w:val="24"/>
          <w:rtl/>
        </w:rPr>
        <w:t xml:space="preserve">דבר. התיק חזר </w:t>
      </w:r>
      <w:proofErr w:type="spellStart"/>
      <w:r>
        <w:rPr>
          <w:rFonts w:ascii="David" w:hAnsi="David" w:cs="David" w:hint="cs"/>
          <w:sz w:val="24"/>
          <w:szCs w:val="24"/>
          <w:rtl/>
        </w:rPr>
        <w:t>לביד"ר</w:t>
      </w:r>
      <w:proofErr w:type="spellEnd"/>
      <w:r>
        <w:rPr>
          <w:rFonts w:ascii="David" w:hAnsi="David" w:cs="David" w:hint="cs"/>
          <w:sz w:val="24"/>
          <w:szCs w:val="24"/>
          <w:rtl/>
        </w:rPr>
        <w:t xml:space="preserve"> שלא היה מסוגל (נפשית...) להחיל את הלכת השיתוף, והדיונים נדחו. </w:t>
      </w:r>
      <w:r w:rsidR="00312B39">
        <w:rPr>
          <w:rFonts w:ascii="David" w:hAnsi="David" w:cs="David" w:hint="cs"/>
          <w:sz w:val="24"/>
          <w:szCs w:val="24"/>
          <w:rtl/>
        </w:rPr>
        <w:t>כעבור שנתיים ממתן פסק הדין של הע</w:t>
      </w:r>
      <w:r>
        <w:rPr>
          <w:rFonts w:ascii="David" w:hAnsi="David" w:cs="David" w:hint="cs"/>
          <w:sz w:val="24"/>
          <w:szCs w:val="24"/>
          <w:rtl/>
        </w:rPr>
        <w:t>ליון ח</w:t>
      </w:r>
      <w:r w:rsidR="00312B39">
        <w:rPr>
          <w:rFonts w:ascii="David" w:hAnsi="David" w:cs="David" w:hint="cs"/>
          <w:sz w:val="24"/>
          <w:szCs w:val="24"/>
          <w:rtl/>
        </w:rPr>
        <w:t>שפ</w:t>
      </w:r>
      <w:r>
        <w:rPr>
          <w:rFonts w:ascii="David" w:hAnsi="David" w:cs="David" w:hint="cs"/>
          <w:sz w:val="24"/>
          <w:szCs w:val="24"/>
          <w:rtl/>
        </w:rPr>
        <w:t>ו</w:t>
      </w:r>
      <w:r w:rsidR="00312B39">
        <w:rPr>
          <w:rFonts w:ascii="David" w:hAnsi="David" w:cs="David" w:hint="cs"/>
          <w:sz w:val="24"/>
          <w:szCs w:val="24"/>
          <w:rtl/>
        </w:rPr>
        <w:t xml:space="preserve"> עורכי הדין של הבעל הסכם ממון משנת 1980, שלא אושר לפי חוק יחסי ממון (</w:t>
      </w:r>
      <w:proofErr w:type="spellStart"/>
      <w:r w:rsidR="00312B39">
        <w:rPr>
          <w:rFonts w:ascii="David" w:hAnsi="David" w:cs="David" w:hint="cs"/>
          <w:sz w:val="24"/>
          <w:szCs w:val="24"/>
          <w:rtl/>
        </w:rPr>
        <w:t>יח"מ</w:t>
      </w:r>
      <w:proofErr w:type="spellEnd"/>
      <w:r w:rsidR="00312B39">
        <w:rPr>
          <w:rFonts w:ascii="David" w:hAnsi="David" w:cs="David" w:hint="cs"/>
          <w:sz w:val="24"/>
          <w:szCs w:val="24"/>
          <w:rtl/>
        </w:rPr>
        <w:t xml:space="preserve">). ביה"ד הרבני </w:t>
      </w:r>
      <w:r>
        <w:rPr>
          <w:rFonts w:ascii="David" w:hAnsi="David" w:cs="David" w:hint="cs"/>
          <w:sz w:val="24"/>
          <w:szCs w:val="24"/>
          <w:rtl/>
        </w:rPr>
        <w:t>היה</w:t>
      </w:r>
      <w:r w:rsidR="00312B39">
        <w:rPr>
          <w:rFonts w:ascii="David" w:hAnsi="David" w:cs="David" w:hint="cs"/>
          <w:sz w:val="24"/>
          <w:szCs w:val="24"/>
          <w:rtl/>
        </w:rPr>
        <w:t xml:space="preserve"> בבעיה -</w:t>
      </w:r>
      <w:r>
        <w:rPr>
          <w:rFonts w:ascii="David" w:hAnsi="David" w:cs="David" w:hint="cs"/>
          <w:sz w:val="24"/>
          <w:szCs w:val="24"/>
          <w:rtl/>
        </w:rPr>
        <w:t xml:space="preserve"> מצד אחד החוזה מציל את בית הדין ופוטר אותו מהחלת החקיקה השיפוטית שבה אינו</w:t>
      </w:r>
      <w:r w:rsidR="00312B39">
        <w:rPr>
          <w:rFonts w:ascii="David" w:hAnsi="David" w:cs="David" w:hint="cs"/>
          <w:sz w:val="24"/>
          <w:szCs w:val="24"/>
          <w:rtl/>
        </w:rPr>
        <w:t xml:space="preserve"> מכירים (תנאי שבממון קיים). </w:t>
      </w:r>
      <w:r>
        <w:rPr>
          <w:rFonts w:ascii="David" w:hAnsi="David" w:cs="David" w:hint="cs"/>
          <w:sz w:val="24"/>
          <w:szCs w:val="24"/>
          <w:rtl/>
        </w:rPr>
        <w:t>מצד שני, ההסכם לא אושר. ביה"ד נ</w:t>
      </w:r>
      <w:r w:rsidR="00312B39">
        <w:rPr>
          <w:rFonts w:ascii="David" w:hAnsi="David" w:cs="David" w:hint="cs"/>
          <w:sz w:val="24"/>
          <w:szCs w:val="24"/>
          <w:rtl/>
        </w:rPr>
        <w:t xml:space="preserve">קט בפרשנות אקטיביסטית מאוד - למרות שיש חוק פרטיקולרי בדיני חוזים, הוא בחר לקבוע שהחוזה תקף חרף היעדר האישור. </w:t>
      </w:r>
      <w:r>
        <w:rPr>
          <w:rFonts w:ascii="David" w:hAnsi="David" w:cs="David" w:hint="cs"/>
          <w:sz w:val="24"/>
          <w:szCs w:val="24"/>
          <w:rtl/>
        </w:rPr>
        <w:t>דוגמה לפס"ד אזרחי שהלך בדרך כזו</w:t>
      </w:r>
      <w:r w:rsidR="00312B39">
        <w:rPr>
          <w:rFonts w:ascii="David" w:hAnsi="David" w:cs="David" w:hint="cs"/>
          <w:sz w:val="24"/>
          <w:szCs w:val="24"/>
          <w:rtl/>
        </w:rPr>
        <w:t xml:space="preserve"> אקטיביסטית (קיום הסכם ממון על אף שלא אושר) הוא </w:t>
      </w:r>
      <w:r w:rsidR="00312B39" w:rsidRPr="0021075A">
        <w:rPr>
          <w:rFonts w:ascii="David" w:hAnsi="David" w:cs="David" w:hint="cs"/>
          <w:b/>
          <w:bCs/>
          <w:sz w:val="24"/>
          <w:szCs w:val="24"/>
          <w:rtl/>
        </w:rPr>
        <w:t>פס"ד רודן.</w:t>
      </w:r>
      <w:r w:rsidR="00312B39">
        <w:rPr>
          <w:rFonts w:ascii="David" w:hAnsi="David" w:cs="David" w:hint="cs"/>
          <w:sz w:val="24"/>
          <w:szCs w:val="24"/>
          <w:rtl/>
        </w:rPr>
        <w:t xml:space="preserve"> </w:t>
      </w:r>
      <w:r>
        <w:rPr>
          <w:rFonts w:ascii="David" w:hAnsi="David" w:cs="David" w:hint="cs"/>
          <w:sz w:val="24"/>
          <w:szCs w:val="24"/>
          <w:rtl/>
        </w:rPr>
        <w:t xml:space="preserve">זה </w:t>
      </w:r>
      <w:r w:rsidR="00312B39">
        <w:rPr>
          <w:rFonts w:ascii="David" w:hAnsi="David" w:cs="David" w:hint="cs"/>
          <w:sz w:val="24"/>
          <w:szCs w:val="24"/>
          <w:rtl/>
        </w:rPr>
        <w:t xml:space="preserve">מאוד לא אופייני שבי"ד רבני מפנה לפסיקה אזרחית ומסתמך עליה כדי ליישם את ההסכם. אלא ש"החוק" משמעו החוק כפי שהיה ונהג ב-1980, או למצער בעת שנפרדו - 1986. כלומר, כל נכסי הקריירה (פנסיות וכו') לא כלולים. כאן הפרשנות פורמליסטית מאוד. </w:t>
      </w:r>
    </w:p>
    <w:p w:rsidR="00312B39" w:rsidRPr="009B4EDC" w:rsidRDefault="00312B39" w:rsidP="0021075A">
      <w:pPr>
        <w:jc w:val="both"/>
        <w:rPr>
          <w:rFonts w:ascii="David" w:hAnsi="David" w:cs="David"/>
          <w:sz w:val="24"/>
          <w:szCs w:val="24"/>
          <w:rtl/>
        </w:rPr>
      </w:pPr>
      <w:proofErr w:type="spellStart"/>
      <w:r w:rsidRPr="0021075A">
        <w:rPr>
          <w:rFonts w:ascii="David" w:hAnsi="David" w:cs="David" w:hint="cs"/>
          <w:b/>
          <w:bCs/>
          <w:sz w:val="24"/>
          <w:szCs w:val="24"/>
          <w:rtl/>
        </w:rPr>
        <w:t>פס"די</w:t>
      </w:r>
      <w:proofErr w:type="spellEnd"/>
      <w:r w:rsidRPr="0021075A">
        <w:rPr>
          <w:rFonts w:ascii="David" w:hAnsi="David" w:cs="David" w:hint="cs"/>
          <w:b/>
          <w:bCs/>
          <w:sz w:val="24"/>
          <w:szCs w:val="24"/>
          <w:rtl/>
        </w:rPr>
        <w:t xml:space="preserve"> </w:t>
      </w:r>
      <w:proofErr w:type="spellStart"/>
      <w:r w:rsidRPr="0021075A">
        <w:rPr>
          <w:rFonts w:ascii="David" w:hAnsi="David" w:cs="David" w:hint="cs"/>
          <w:b/>
          <w:bCs/>
          <w:sz w:val="24"/>
          <w:szCs w:val="24"/>
          <w:rtl/>
        </w:rPr>
        <w:t>לידאי</w:t>
      </w:r>
      <w:proofErr w:type="spellEnd"/>
      <w:r w:rsidRPr="0021075A">
        <w:rPr>
          <w:rFonts w:ascii="David" w:hAnsi="David" w:cs="David" w:hint="cs"/>
          <w:b/>
          <w:bCs/>
          <w:sz w:val="24"/>
          <w:szCs w:val="24"/>
          <w:rtl/>
        </w:rPr>
        <w:t xml:space="preserve"> ורון</w:t>
      </w:r>
      <w:r>
        <w:rPr>
          <w:rFonts w:ascii="David" w:hAnsi="David" w:cs="David" w:hint="cs"/>
          <w:sz w:val="24"/>
          <w:szCs w:val="24"/>
          <w:rtl/>
        </w:rPr>
        <w:t xml:space="preserve"> קבעו שפנסיות כן כלולות ברכוש בר החלוקה, אולם הם ניתנו ב-1987 ו-1988, ולפני 1995 (השנה שבה ביה"ד הרבני יישם את ההסכם).  </w:t>
      </w:r>
    </w:p>
    <w:p w:rsidR="003828FD" w:rsidRDefault="003828FD" w:rsidP="003828FD">
      <w:pPr>
        <w:jc w:val="both"/>
        <w:rPr>
          <w:rFonts w:ascii="David" w:hAnsi="David" w:cs="David"/>
          <w:sz w:val="24"/>
          <w:szCs w:val="24"/>
          <w:rtl/>
        </w:rPr>
      </w:pPr>
      <w:r>
        <w:rPr>
          <w:rFonts w:ascii="David" w:hAnsi="David" w:cs="David" w:hint="cs"/>
          <w:sz w:val="24"/>
          <w:szCs w:val="24"/>
          <w:rtl/>
        </w:rPr>
        <w:t xml:space="preserve">לביה"ד הרבני יותר קל להחיל דין טריטוריאלי בגלל שקיימות קונסטרוקציות הלכתיות (מנהג, </w:t>
      </w:r>
      <w:proofErr w:type="spellStart"/>
      <w:r>
        <w:rPr>
          <w:rFonts w:ascii="David" w:hAnsi="David" w:cs="David" w:hint="cs"/>
          <w:sz w:val="24"/>
          <w:szCs w:val="24"/>
          <w:rtl/>
        </w:rPr>
        <w:t>דינא</w:t>
      </w:r>
      <w:proofErr w:type="spellEnd"/>
      <w:r>
        <w:rPr>
          <w:rFonts w:ascii="David" w:hAnsi="David" w:cs="David" w:hint="cs"/>
          <w:sz w:val="24"/>
          <w:szCs w:val="24"/>
          <w:rtl/>
        </w:rPr>
        <w:t xml:space="preserve"> </w:t>
      </w:r>
      <w:proofErr w:type="spellStart"/>
      <w:r>
        <w:rPr>
          <w:rFonts w:ascii="David" w:hAnsi="David" w:cs="David" w:hint="cs"/>
          <w:sz w:val="24"/>
          <w:szCs w:val="24"/>
          <w:rtl/>
        </w:rPr>
        <w:t>דמלכותא</w:t>
      </w:r>
      <w:proofErr w:type="spellEnd"/>
      <w:r>
        <w:rPr>
          <w:rFonts w:ascii="David" w:hAnsi="David" w:cs="David" w:hint="cs"/>
          <w:sz w:val="24"/>
          <w:szCs w:val="24"/>
          <w:rtl/>
        </w:rPr>
        <w:t xml:space="preserve"> וכו') שמקלות על קהילה דתית לקבל נורמות שלא נקבעו ע"י הקהילה עצמה. זאת, למעט דיני איסור והיתר בנישואין וגירושין, שלא ניתן להתנות עליהם (ולכן גם חוק שיווי זכויות האישה מחריג אותם, ס' 5). </w:t>
      </w:r>
    </w:p>
    <w:p w:rsidR="003828FD" w:rsidRDefault="003828FD" w:rsidP="003828FD">
      <w:pPr>
        <w:jc w:val="both"/>
        <w:rPr>
          <w:rFonts w:ascii="David" w:hAnsi="David" w:cs="David"/>
          <w:sz w:val="24"/>
          <w:szCs w:val="24"/>
          <w:rtl/>
        </w:rPr>
      </w:pPr>
      <w:r>
        <w:rPr>
          <w:rFonts w:ascii="David" w:hAnsi="David" w:cs="David" w:hint="cs"/>
          <w:sz w:val="24"/>
          <w:szCs w:val="24"/>
          <w:rtl/>
        </w:rPr>
        <w:t xml:space="preserve">כאשר מדובר בחקיקה שיפוטית, לכאורה נשאלת השאלה "מי שמם"? שופטי ביהמ"ש העליון לא מייצגים את "שבעת טובי העיר" בעיני הדיינים החרדים. אולם, הלכת השיתוף מבוססת על מחשבה חוזית, מעין הסכם מכללא שבין בני הזוג. בהחלט אפשר היה ליצור את הלכת השיתוף גם מתוקף המשפט העברי, אולם הרוב מתנגדים לכך. </w:t>
      </w:r>
    </w:p>
    <w:p w:rsidR="00212ADB" w:rsidRDefault="00212ADB" w:rsidP="00FB7F66">
      <w:pPr>
        <w:jc w:val="both"/>
        <w:rPr>
          <w:rFonts w:ascii="David" w:hAnsi="David" w:cs="David"/>
          <w:sz w:val="24"/>
          <w:szCs w:val="24"/>
          <w:u w:val="single"/>
          <w:rtl/>
        </w:rPr>
      </w:pPr>
    </w:p>
    <w:p w:rsidR="00212ADB" w:rsidRPr="003828FD" w:rsidRDefault="003828FD" w:rsidP="003828FD">
      <w:pPr>
        <w:jc w:val="center"/>
        <w:rPr>
          <w:rFonts w:ascii="David" w:hAnsi="David" w:cs="David"/>
          <w:b/>
          <w:bCs/>
          <w:sz w:val="24"/>
          <w:szCs w:val="24"/>
          <w:u w:val="single"/>
          <w:rtl/>
        </w:rPr>
      </w:pPr>
      <w:r w:rsidRPr="003828FD">
        <w:rPr>
          <w:rFonts w:ascii="David" w:hAnsi="David" w:cs="David" w:hint="cs"/>
          <w:b/>
          <w:bCs/>
          <w:sz w:val="24"/>
          <w:szCs w:val="24"/>
          <w:u w:val="single"/>
          <w:rtl/>
        </w:rPr>
        <w:t>ביהמ"ש לענייני משפחה וחוק הסדר התדיינויות בסכסוכי משפחה</w:t>
      </w:r>
      <w:r>
        <w:rPr>
          <w:rFonts w:ascii="David" w:hAnsi="David" w:cs="David" w:hint="cs"/>
          <w:b/>
          <w:bCs/>
          <w:sz w:val="24"/>
          <w:szCs w:val="24"/>
          <w:u w:val="single"/>
          <w:rtl/>
        </w:rPr>
        <w:t xml:space="preserve"> (עם הדס)</w:t>
      </w:r>
    </w:p>
    <w:p w:rsidR="003828FD" w:rsidRPr="00D40AD8" w:rsidRDefault="003828FD" w:rsidP="003828FD">
      <w:pPr>
        <w:jc w:val="both"/>
        <w:rPr>
          <w:rFonts w:ascii="David" w:hAnsi="David" w:cs="David"/>
          <w:sz w:val="24"/>
          <w:szCs w:val="24"/>
          <w:u w:val="single"/>
          <w:rtl/>
        </w:rPr>
      </w:pPr>
      <w:r w:rsidRPr="00D40AD8">
        <w:rPr>
          <w:rFonts w:ascii="David" w:hAnsi="David" w:cs="David" w:hint="cs"/>
          <w:sz w:val="24"/>
          <w:szCs w:val="24"/>
          <w:u w:val="single"/>
          <w:rtl/>
        </w:rPr>
        <w:t>באילו נושאים עוסקים דיני המשפחה?</w:t>
      </w:r>
    </w:p>
    <w:p w:rsidR="003828FD" w:rsidRDefault="003828FD" w:rsidP="003828FD">
      <w:pPr>
        <w:jc w:val="both"/>
        <w:rPr>
          <w:rFonts w:ascii="David" w:hAnsi="David" w:cs="David"/>
          <w:sz w:val="24"/>
          <w:szCs w:val="24"/>
          <w:rtl/>
        </w:rPr>
      </w:pPr>
      <w:r>
        <w:rPr>
          <w:rFonts w:ascii="David" w:hAnsi="David" w:cs="David" w:hint="cs"/>
          <w:sz w:val="24"/>
          <w:szCs w:val="24"/>
          <w:rtl/>
        </w:rPr>
        <w:t>ס' 1 לחוק בית המשפט לענייני משפחה:</w:t>
      </w:r>
    </w:p>
    <w:p w:rsidR="003828FD" w:rsidRPr="00706CDF" w:rsidRDefault="003828FD" w:rsidP="0096339F">
      <w:pPr>
        <w:pStyle w:val="a7"/>
        <w:numPr>
          <w:ilvl w:val="0"/>
          <w:numId w:val="6"/>
        </w:numPr>
        <w:jc w:val="both"/>
        <w:rPr>
          <w:rFonts w:ascii="David" w:hAnsi="David" w:cs="David"/>
          <w:sz w:val="24"/>
          <w:szCs w:val="24"/>
          <w:rtl/>
        </w:rPr>
      </w:pPr>
      <w:r w:rsidRPr="00706CDF">
        <w:rPr>
          <w:rFonts w:ascii="David" w:hAnsi="David" w:cs="David" w:hint="cs"/>
          <w:sz w:val="24"/>
          <w:szCs w:val="24"/>
          <w:rtl/>
        </w:rPr>
        <w:t>תובענה בענייני המעמד האישי (בעיקר מזונות, גירושין ונישואין)</w:t>
      </w:r>
    </w:p>
    <w:p w:rsidR="003828FD" w:rsidRPr="00706CDF" w:rsidRDefault="003828FD" w:rsidP="0096339F">
      <w:pPr>
        <w:pStyle w:val="a7"/>
        <w:numPr>
          <w:ilvl w:val="0"/>
          <w:numId w:val="6"/>
        </w:numPr>
        <w:jc w:val="both"/>
        <w:rPr>
          <w:rFonts w:ascii="David" w:hAnsi="David" w:cs="David"/>
          <w:sz w:val="24"/>
          <w:szCs w:val="24"/>
          <w:rtl/>
        </w:rPr>
      </w:pPr>
      <w:r w:rsidRPr="00706CDF">
        <w:rPr>
          <w:rFonts w:ascii="David" w:hAnsi="David" w:cs="David" w:hint="cs"/>
          <w:sz w:val="24"/>
          <w:szCs w:val="24"/>
          <w:rtl/>
        </w:rPr>
        <w:t xml:space="preserve">תובענה אזרחית בין אדם לבין בן משפחתו, שעילתה סכסוך בתוך המשפחה </w:t>
      </w:r>
    </w:p>
    <w:p w:rsidR="003828FD" w:rsidRPr="00706CDF" w:rsidRDefault="003828FD" w:rsidP="0096339F">
      <w:pPr>
        <w:pStyle w:val="a7"/>
        <w:numPr>
          <w:ilvl w:val="0"/>
          <w:numId w:val="6"/>
        </w:numPr>
        <w:jc w:val="both"/>
        <w:rPr>
          <w:rFonts w:ascii="David" w:hAnsi="David" w:cs="David"/>
          <w:sz w:val="24"/>
          <w:szCs w:val="24"/>
          <w:rtl/>
        </w:rPr>
      </w:pPr>
      <w:r w:rsidRPr="00706CDF">
        <w:rPr>
          <w:rFonts w:ascii="David" w:hAnsi="David" w:cs="David" w:hint="cs"/>
          <w:sz w:val="24"/>
          <w:szCs w:val="24"/>
          <w:rtl/>
        </w:rPr>
        <w:t>תובענה למזונות או למדור (בקשה להישאר באותה קורת גג).</w:t>
      </w:r>
    </w:p>
    <w:p w:rsidR="003828FD" w:rsidRPr="00706CDF" w:rsidRDefault="003828FD" w:rsidP="0096339F">
      <w:pPr>
        <w:pStyle w:val="a7"/>
        <w:numPr>
          <w:ilvl w:val="0"/>
          <w:numId w:val="6"/>
        </w:numPr>
        <w:jc w:val="both"/>
        <w:rPr>
          <w:rFonts w:ascii="David" w:hAnsi="David" w:cs="David"/>
          <w:sz w:val="24"/>
          <w:szCs w:val="24"/>
          <w:rtl/>
        </w:rPr>
      </w:pPr>
      <w:r w:rsidRPr="00706CDF">
        <w:rPr>
          <w:rFonts w:ascii="David" w:hAnsi="David" w:cs="David" w:hint="cs"/>
          <w:sz w:val="24"/>
          <w:szCs w:val="24"/>
          <w:rtl/>
        </w:rPr>
        <w:t>תובענה לאבהות או לאימהות.</w:t>
      </w:r>
    </w:p>
    <w:p w:rsidR="00212ADB" w:rsidRPr="003828FD" w:rsidRDefault="003828FD" w:rsidP="0096339F">
      <w:pPr>
        <w:pStyle w:val="a7"/>
        <w:numPr>
          <w:ilvl w:val="0"/>
          <w:numId w:val="6"/>
        </w:numPr>
        <w:jc w:val="both"/>
        <w:rPr>
          <w:rFonts w:ascii="David" w:hAnsi="David" w:cs="David"/>
          <w:sz w:val="24"/>
          <w:szCs w:val="24"/>
          <w:rtl/>
        </w:rPr>
      </w:pPr>
      <w:r w:rsidRPr="00706CDF">
        <w:rPr>
          <w:rFonts w:ascii="David" w:hAnsi="David" w:cs="David" w:hint="cs"/>
          <w:sz w:val="24"/>
          <w:szCs w:val="24"/>
          <w:rtl/>
        </w:rPr>
        <w:t>תובענה והליכים לפי חוקים שונים (המצוינים בחוק).</w:t>
      </w:r>
    </w:p>
    <w:p w:rsidR="00212ADB" w:rsidRPr="00E10AAB" w:rsidRDefault="00212ADB" w:rsidP="00212ADB">
      <w:pPr>
        <w:jc w:val="both"/>
        <w:rPr>
          <w:rFonts w:ascii="David" w:hAnsi="David" w:cs="David"/>
          <w:sz w:val="24"/>
          <w:szCs w:val="24"/>
          <w:u w:val="single"/>
          <w:rtl/>
        </w:rPr>
      </w:pPr>
      <w:r w:rsidRPr="00E10AAB">
        <w:rPr>
          <w:rFonts w:ascii="David" w:hAnsi="David" w:cs="David" w:hint="cs"/>
          <w:sz w:val="24"/>
          <w:szCs w:val="24"/>
          <w:u w:val="single"/>
          <w:rtl/>
        </w:rPr>
        <w:t>חוק להסדר התדיינויות בסכסוכי משפחה (הוראת שעה), התשע"ה-2014</w:t>
      </w:r>
    </w:p>
    <w:p w:rsidR="00E74DA3" w:rsidRDefault="00212ADB" w:rsidP="00E74DA3">
      <w:pPr>
        <w:jc w:val="both"/>
        <w:rPr>
          <w:rFonts w:ascii="David" w:hAnsi="David" w:cs="David"/>
          <w:sz w:val="24"/>
          <w:szCs w:val="24"/>
          <w:rtl/>
        </w:rPr>
      </w:pPr>
      <w:r>
        <w:rPr>
          <w:rFonts w:ascii="David" w:hAnsi="David" w:cs="David" w:hint="cs"/>
          <w:sz w:val="24"/>
          <w:szCs w:val="24"/>
          <w:rtl/>
        </w:rPr>
        <w:lastRenderedPageBreak/>
        <w:t>החוק קובע שכל צד שרוצה להגיש תביעה צריך להגיש לערכאה שיפוטית (בי"ד או בימ"ש) בקשה ליישוב סכסוך. כלומר,</w:t>
      </w:r>
      <w:r w:rsidR="00E74DA3">
        <w:rPr>
          <w:rFonts w:ascii="David" w:hAnsi="David" w:cs="David" w:hint="cs"/>
          <w:sz w:val="24"/>
          <w:szCs w:val="24"/>
          <w:rtl/>
        </w:rPr>
        <w:t xml:space="preserve"> </w:t>
      </w:r>
      <w:r w:rsidR="00E74DA3">
        <w:rPr>
          <w:rFonts w:ascii="David" w:hAnsi="David" w:cs="David" w:hint="cs"/>
          <w:b/>
          <w:bCs/>
          <w:sz w:val="24"/>
          <w:szCs w:val="24"/>
          <w:rtl/>
        </w:rPr>
        <w:t xml:space="preserve">כל סכסוך משפחתי צריך להיפתח בבקשה ליישוב סכסוך </w:t>
      </w:r>
      <w:r w:rsidR="00E74DA3">
        <w:rPr>
          <w:rFonts w:ascii="David" w:hAnsi="David" w:cs="David" w:hint="cs"/>
          <w:sz w:val="24"/>
          <w:szCs w:val="24"/>
          <w:rtl/>
        </w:rPr>
        <w:t>(הליך עם גורמ</w:t>
      </w:r>
      <w:r w:rsidR="00E74DA3" w:rsidRPr="00E74DA3">
        <w:rPr>
          <w:rFonts w:ascii="David" w:hAnsi="David" w:cs="David" w:hint="cs"/>
          <w:sz w:val="24"/>
          <w:szCs w:val="24"/>
          <w:rtl/>
        </w:rPr>
        <w:t>ים טיפוליים).</w:t>
      </w:r>
      <w:r w:rsidR="00E74DA3">
        <w:rPr>
          <w:rFonts w:ascii="David" w:hAnsi="David" w:cs="David" w:hint="cs"/>
          <w:b/>
          <w:bCs/>
          <w:sz w:val="24"/>
          <w:szCs w:val="24"/>
          <w:rtl/>
        </w:rPr>
        <w:t xml:space="preserve"> רק אם התהליך נכשל עוברים להליך משפטי בבימ"ש.</w:t>
      </w:r>
      <w:r>
        <w:rPr>
          <w:rFonts w:ascii="David" w:hAnsi="David" w:cs="David" w:hint="cs"/>
          <w:sz w:val="24"/>
          <w:szCs w:val="24"/>
          <w:rtl/>
        </w:rPr>
        <w:t xml:space="preserve"> </w:t>
      </w:r>
    </w:p>
    <w:p w:rsidR="003828FD" w:rsidRDefault="003828FD" w:rsidP="00212ADB">
      <w:pPr>
        <w:jc w:val="both"/>
        <w:rPr>
          <w:rFonts w:ascii="David" w:hAnsi="David" w:cs="David"/>
          <w:sz w:val="24"/>
          <w:szCs w:val="24"/>
          <w:rtl/>
        </w:rPr>
      </w:pPr>
      <w:r>
        <w:rPr>
          <w:rFonts w:ascii="David" w:hAnsi="David" w:cs="David" w:hint="cs"/>
          <w:sz w:val="24"/>
          <w:szCs w:val="24"/>
          <w:rtl/>
        </w:rPr>
        <w:t>ס' 1 מסביר שמטרת החוק הינה לסייע לבני זוג ולהורים ולילדיהם ליישב סכסוכים משפחתיים בהסכמה ובדרכי שלום, ולצמצם את הצור בקיום התדיינות משפטית.</w:t>
      </w:r>
    </w:p>
    <w:p w:rsidR="00212ADB" w:rsidRPr="003828FD" w:rsidRDefault="00212ADB" w:rsidP="003828FD">
      <w:pPr>
        <w:pStyle w:val="a7"/>
        <w:numPr>
          <w:ilvl w:val="0"/>
          <w:numId w:val="1"/>
        </w:numPr>
        <w:jc w:val="both"/>
        <w:rPr>
          <w:rFonts w:ascii="David" w:hAnsi="David" w:cs="David"/>
          <w:sz w:val="24"/>
          <w:szCs w:val="24"/>
          <w:rtl/>
        </w:rPr>
      </w:pPr>
      <w:r w:rsidRPr="003828FD">
        <w:rPr>
          <w:rFonts w:ascii="David" w:hAnsi="David" w:cs="David" w:hint="cs"/>
          <w:sz w:val="24"/>
          <w:szCs w:val="24"/>
          <w:rtl/>
        </w:rPr>
        <w:t xml:space="preserve">בכל ערכאה יש יחידת סיוע עם עורכי דין, עובדים סוציאליים, פסיכולוגים וצוות מקצועי שמלווה את בני הזוג. </w:t>
      </w:r>
    </w:p>
    <w:p w:rsidR="00212ADB" w:rsidRPr="003828FD" w:rsidRDefault="00212ADB" w:rsidP="00212ADB">
      <w:pPr>
        <w:jc w:val="both"/>
        <w:rPr>
          <w:rFonts w:ascii="David" w:hAnsi="David" w:cs="David"/>
          <w:sz w:val="24"/>
          <w:szCs w:val="24"/>
          <w:u w:val="single"/>
          <w:rtl/>
        </w:rPr>
      </w:pPr>
      <w:r w:rsidRPr="003828FD">
        <w:rPr>
          <w:rFonts w:ascii="David" w:hAnsi="David" w:cs="David" w:hint="cs"/>
          <w:sz w:val="24"/>
          <w:szCs w:val="24"/>
          <w:u w:val="single"/>
          <w:rtl/>
        </w:rPr>
        <w:t xml:space="preserve">על מי ומה חל החוק? (ס' 2) </w:t>
      </w:r>
    </w:p>
    <w:p w:rsidR="00E74DA3" w:rsidRDefault="00212ADB" w:rsidP="00212ADB">
      <w:pPr>
        <w:jc w:val="both"/>
        <w:rPr>
          <w:rFonts w:ascii="David" w:hAnsi="David" w:cs="David"/>
          <w:sz w:val="24"/>
          <w:szCs w:val="24"/>
          <w:rtl/>
        </w:rPr>
      </w:pPr>
      <w:r>
        <w:rPr>
          <w:rFonts w:ascii="David" w:hAnsi="David" w:cs="David" w:hint="cs"/>
          <w:sz w:val="24"/>
          <w:szCs w:val="24"/>
          <w:rtl/>
        </w:rPr>
        <w:t xml:space="preserve">(1) </w:t>
      </w:r>
      <w:r w:rsidRPr="003828FD">
        <w:rPr>
          <w:rFonts w:ascii="David" w:hAnsi="David" w:cs="David" w:hint="cs"/>
          <w:b/>
          <w:bCs/>
          <w:sz w:val="24"/>
          <w:szCs w:val="24"/>
          <w:rtl/>
        </w:rPr>
        <w:t>תובענה</w:t>
      </w:r>
      <w:r>
        <w:rPr>
          <w:rFonts w:ascii="David" w:hAnsi="David" w:cs="David" w:hint="cs"/>
          <w:sz w:val="24"/>
          <w:szCs w:val="24"/>
          <w:rtl/>
        </w:rPr>
        <w:t xml:space="preserve"> (למעט בקשה לאישור הסכם, ערעור ובקשת רשות ערעור) </w:t>
      </w:r>
    </w:p>
    <w:p w:rsidR="00E74DA3" w:rsidRDefault="00212ADB" w:rsidP="00212ADB">
      <w:pPr>
        <w:jc w:val="both"/>
        <w:rPr>
          <w:rFonts w:ascii="David" w:hAnsi="David" w:cs="David"/>
          <w:sz w:val="24"/>
          <w:szCs w:val="24"/>
          <w:rtl/>
        </w:rPr>
      </w:pPr>
      <w:r>
        <w:rPr>
          <w:rFonts w:ascii="David" w:hAnsi="David" w:cs="David" w:hint="cs"/>
          <w:sz w:val="24"/>
          <w:szCs w:val="24"/>
          <w:rtl/>
        </w:rPr>
        <w:t>(2)</w:t>
      </w:r>
      <w:r w:rsidRPr="00687EF5">
        <w:rPr>
          <w:rFonts w:ascii="David" w:hAnsi="David" w:cs="David" w:hint="cs"/>
          <w:sz w:val="24"/>
          <w:szCs w:val="24"/>
          <w:rtl/>
        </w:rPr>
        <w:t xml:space="preserve"> </w:t>
      </w:r>
      <w:r w:rsidR="00687EF5" w:rsidRPr="00687EF5">
        <w:rPr>
          <w:rFonts w:ascii="David" w:hAnsi="David" w:cs="David" w:hint="cs"/>
          <w:sz w:val="24"/>
          <w:szCs w:val="24"/>
          <w:rtl/>
        </w:rPr>
        <w:t xml:space="preserve">בעניין של </w:t>
      </w:r>
      <w:r w:rsidRPr="003828FD">
        <w:rPr>
          <w:rFonts w:ascii="David" w:hAnsi="David" w:cs="David" w:hint="cs"/>
          <w:b/>
          <w:bCs/>
          <w:sz w:val="24"/>
          <w:szCs w:val="24"/>
          <w:rtl/>
        </w:rPr>
        <w:t xml:space="preserve">סכסוך משפחתי </w:t>
      </w:r>
      <w:r>
        <w:rPr>
          <w:rFonts w:ascii="David" w:hAnsi="David" w:cs="David" w:hint="cs"/>
          <w:sz w:val="24"/>
          <w:szCs w:val="24"/>
          <w:rtl/>
        </w:rPr>
        <w:t xml:space="preserve">בין </w:t>
      </w:r>
      <w:r w:rsidRPr="003828FD">
        <w:rPr>
          <w:rFonts w:ascii="David" w:hAnsi="David" w:cs="David" w:hint="cs"/>
          <w:sz w:val="24"/>
          <w:szCs w:val="24"/>
          <w:rtl/>
        </w:rPr>
        <w:t xml:space="preserve">בני זוג, בין הורים או בין הורים לילדיהם </w:t>
      </w:r>
    </w:p>
    <w:p w:rsidR="00212ADB" w:rsidRDefault="00212ADB" w:rsidP="00212ADB">
      <w:pPr>
        <w:jc w:val="both"/>
        <w:rPr>
          <w:rFonts w:ascii="David" w:hAnsi="David" w:cs="David"/>
          <w:sz w:val="24"/>
          <w:szCs w:val="24"/>
          <w:rtl/>
        </w:rPr>
      </w:pPr>
      <w:r w:rsidRPr="003828FD">
        <w:rPr>
          <w:rFonts w:ascii="David" w:hAnsi="David" w:cs="David" w:hint="cs"/>
          <w:sz w:val="24"/>
          <w:szCs w:val="24"/>
          <w:rtl/>
        </w:rPr>
        <w:t>(</w:t>
      </w:r>
      <w:r>
        <w:rPr>
          <w:rFonts w:ascii="David" w:hAnsi="David" w:cs="David" w:hint="cs"/>
          <w:sz w:val="24"/>
          <w:szCs w:val="24"/>
          <w:rtl/>
        </w:rPr>
        <w:t xml:space="preserve">3) בנושאי </w:t>
      </w:r>
      <w:r w:rsidRPr="00BD29E2">
        <w:rPr>
          <w:rFonts w:ascii="David" w:hAnsi="David" w:cs="David" w:hint="cs"/>
          <w:b/>
          <w:bCs/>
          <w:sz w:val="24"/>
          <w:szCs w:val="24"/>
          <w:rtl/>
        </w:rPr>
        <w:t>נישואין וגירושין;</w:t>
      </w:r>
      <w:r>
        <w:rPr>
          <w:rFonts w:ascii="David" w:hAnsi="David" w:cs="David" w:hint="cs"/>
          <w:sz w:val="24"/>
          <w:szCs w:val="24"/>
          <w:rtl/>
        </w:rPr>
        <w:t xml:space="preserve"> יחסי </w:t>
      </w:r>
      <w:r w:rsidRPr="00BD29E2">
        <w:rPr>
          <w:rFonts w:ascii="David" w:hAnsi="David" w:cs="David" w:hint="cs"/>
          <w:b/>
          <w:bCs/>
          <w:sz w:val="24"/>
          <w:szCs w:val="24"/>
          <w:rtl/>
        </w:rPr>
        <w:t>ממון</w:t>
      </w:r>
      <w:r>
        <w:rPr>
          <w:rFonts w:ascii="David" w:hAnsi="David" w:cs="David" w:hint="cs"/>
          <w:sz w:val="24"/>
          <w:szCs w:val="24"/>
          <w:rtl/>
        </w:rPr>
        <w:t xml:space="preserve"> בין בני זוג (למעט ירושה); </w:t>
      </w:r>
      <w:r w:rsidRPr="00BD29E2">
        <w:rPr>
          <w:rFonts w:ascii="David" w:hAnsi="David" w:cs="David" w:hint="cs"/>
          <w:b/>
          <w:bCs/>
          <w:sz w:val="24"/>
          <w:szCs w:val="24"/>
          <w:rtl/>
        </w:rPr>
        <w:t>מזונות או מדור;</w:t>
      </w:r>
      <w:r>
        <w:rPr>
          <w:rFonts w:ascii="David" w:hAnsi="David" w:cs="David" w:hint="cs"/>
          <w:sz w:val="24"/>
          <w:szCs w:val="24"/>
          <w:rtl/>
        </w:rPr>
        <w:t xml:space="preserve"> כל עניין הנוגע </w:t>
      </w:r>
      <w:r w:rsidRPr="00BD29E2">
        <w:rPr>
          <w:rFonts w:ascii="David" w:hAnsi="David" w:cs="David" w:hint="cs"/>
          <w:b/>
          <w:bCs/>
          <w:sz w:val="24"/>
          <w:szCs w:val="24"/>
          <w:rtl/>
        </w:rPr>
        <w:t>לילדים</w:t>
      </w:r>
      <w:r>
        <w:rPr>
          <w:rFonts w:ascii="David" w:hAnsi="David" w:cs="David" w:hint="cs"/>
          <w:sz w:val="24"/>
          <w:szCs w:val="24"/>
          <w:rtl/>
        </w:rPr>
        <w:t xml:space="preserve"> לפי חוק הכשרות והאפוטרופסות (למעט ילדים חטופים); </w:t>
      </w:r>
      <w:r w:rsidRPr="00BD29E2">
        <w:rPr>
          <w:rFonts w:ascii="David" w:hAnsi="David" w:cs="David" w:hint="cs"/>
          <w:b/>
          <w:bCs/>
          <w:sz w:val="24"/>
          <w:szCs w:val="24"/>
          <w:rtl/>
        </w:rPr>
        <w:t>אבהות או אימהות.</w:t>
      </w:r>
      <w:r>
        <w:rPr>
          <w:rFonts w:ascii="David" w:hAnsi="David" w:cs="David" w:hint="cs"/>
          <w:sz w:val="24"/>
          <w:szCs w:val="24"/>
          <w:rtl/>
        </w:rPr>
        <w:t xml:space="preserve"> </w:t>
      </w:r>
    </w:p>
    <w:p w:rsidR="00212ADB" w:rsidRPr="00DC0C47" w:rsidRDefault="00DC0C47" w:rsidP="00212ADB">
      <w:pPr>
        <w:jc w:val="both"/>
        <w:rPr>
          <w:rFonts w:ascii="David" w:hAnsi="David" w:cs="David"/>
          <w:sz w:val="24"/>
          <w:szCs w:val="24"/>
          <w:u w:val="single"/>
          <w:rtl/>
        </w:rPr>
      </w:pPr>
      <w:r w:rsidRPr="00DC0C47">
        <w:rPr>
          <w:rFonts w:ascii="David" w:hAnsi="David" w:cs="David" w:hint="cs"/>
          <w:sz w:val="24"/>
          <w:szCs w:val="24"/>
          <w:u w:val="single"/>
          <w:rtl/>
        </w:rPr>
        <w:t xml:space="preserve">מה כוללות פגישות </w:t>
      </w:r>
      <w:proofErr w:type="spellStart"/>
      <w:r w:rsidRPr="00DC0C47">
        <w:rPr>
          <w:rFonts w:ascii="David" w:hAnsi="David" w:cs="David" w:hint="cs"/>
          <w:sz w:val="24"/>
          <w:szCs w:val="24"/>
          <w:u w:val="single"/>
          <w:rtl/>
        </w:rPr>
        <w:t>המהו"ת</w:t>
      </w:r>
      <w:proofErr w:type="spellEnd"/>
      <w:r w:rsidRPr="00DC0C47">
        <w:rPr>
          <w:rFonts w:ascii="David" w:hAnsi="David" w:cs="David" w:hint="cs"/>
          <w:sz w:val="24"/>
          <w:szCs w:val="24"/>
          <w:u w:val="single"/>
          <w:rtl/>
        </w:rPr>
        <w:t>? (</w:t>
      </w:r>
      <w:r w:rsidR="00212ADB" w:rsidRPr="00DC0C47">
        <w:rPr>
          <w:rFonts w:ascii="David" w:hAnsi="David" w:cs="David" w:hint="cs"/>
          <w:sz w:val="24"/>
          <w:szCs w:val="24"/>
          <w:u w:val="single"/>
          <w:rtl/>
        </w:rPr>
        <w:t>ס' 3(ג)</w:t>
      </w:r>
      <w:r w:rsidRPr="00DC0C47">
        <w:rPr>
          <w:rFonts w:ascii="David" w:hAnsi="David" w:cs="David" w:hint="cs"/>
          <w:sz w:val="24"/>
          <w:szCs w:val="24"/>
          <w:u w:val="single"/>
          <w:rtl/>
        </w:rPr>
        <w:t>)</w:t>
      </w:r>
      <w:r w:rsidR="00212ADB" w:rsidRPr="00DC0C47">
        <w:rPr>
          <w:rFonts w:ascii="David" w:hAnsi="David" w:cs="David" w:hint="cs"/>
          <w:sz w:val="24"/>
          <w:szCs w:val="24"/>
          <w:u w:val="single"/>
          <w:rtl/>
        </w:rPr>
        <w:t xml:space="preserve"> </w:t>
      </w:r>
    </w:p>
    <w:p w:rsidR="00212ADB" w:rsidRPr="0004304E" w:rsidRDefault="00212ADB" w:rsidP="0096339F">
      <w:pPr>
        <w:pStyle w:val="a7"/>
        <w:numPr>
          <w:ilvl w:val="0"/>
          <w:numId w:val="18"/>
        </w:numPr>
        <w:jc w:val="both"/>
        <w:rPr>
          <w:rFonts w:ascii="David" w:hAnsi="David" w:cs="David"/>
          <w:sz w:val="24"/>
          <w:szCs w:val="24"/>
          <w:rtl/>
        </w:rPr>
      </w:pPr>
      <w:r w:rsidRPr="0004304E">
        <w:rPr>
          <w:rFonts w:ascii="David" w:hAnsi="David" w:cs="David" w:hint="cs"/>
          <w:sz w:val="24"/>
          <w:szCs w:val="24"/>
          <w:rtl/>
        </w:rPr>
        <w:t>מתן מידע על ההליכים המשפטיים והשלכות הגירושין/כל עניין אחר בסכסוך.</w:t>
      </w:r>
    </w:p>
    <w:p w:rsidR="00212ADB" w:rsidRPr="0004304E" w:rsidRDefault="00212ADB" w:rsidP="0096339F">
      <w:pPr>
        <w:pStyle w:val="a7"/>
        <w:numPr>
          <w:ilvl w:val="0"/>
          <w:numId w:val="18"/>
        </w:numPr>
        <w:jc w:val="both"/>
        <w:rPr>
          <w:rFonts w:ascii="David" w:hAnsi="David" w:cs="David"/>
          <w:sz w:val="24"/>
          <w:szCs w:val="24"/>
          <w:rtl/>
        </w:rPr>
      </w:pPr>
      <w:r w:rsidRPr="0004304E">
        <w:rPr>
          <w:rFonts w:ascii="David" w:hAnsi="David" w:cs="David" w:hint="cs"/>
          <w:sz w:val="24"/>
          <w:szCs w:val="24"/>
          <w:rtl/>
        </w:rPr>
        <w:t>מתן מידע על הדרכים שבהן אפשר ליישב את הסכסוך בהסכמה ובדרכי שלום.</w:t>
      </w:r>
    </w:p>
    <w:p w:rsidR="00212ADB" w:rsidRPr="0004304E" w:rsidRDefault="00212ADB" w:rsidP="0096339F">
      <w:pPr>
        <w:pStyle w:val="a7"/>
        <w:numPr>
          <w:ilvl w:val="0"/>
          <w:numId w:val="18"/>
        </w:numPr>
        <w:jc w:val="both"/>
        <w:rPr>
          <w:rFonts w:ascii="David" w:hAnsi="David" w:cs="David"/>
          <w:sz w:val="24"/>
          <w:szCs w:val="24"/>
          <w:rtl/>
        </w:rPr>
      </w:pPr>
      <w:r w:rsidRPr="0004304E">
        <w:rPr>
          <w:rFonts w:ascii="David" w:hAnsi="David" w:cs="David" w:hint="cs"/>
          <w:sz w:val="24"/>
          <w:szCs w:val="24"/>
          <w:rtl/>
        </w:rPr>
        <w:t>היכרות עם הצדדים כדי להעריך יחד את צורכיהם, רצונותיהם וטובת ילדיהם.</w:t>
      </w:r>
    </w:p>
    <w:p w:rsidR="00212ADB" w:rsidRPr="0004304E" w:rsidRDefault="00212ADB" w:rsidP="0096339F">
      <w:pPr>
        <w:pStyle w:val="a7"/>
        <w:numPr>
          <w:ilvl w:val="0"/>
          <w:numId w:val="18"/>
        </w:numPr>
        <w:jc w:val="both"/>
        <w:rPr>
          <w:rFonts w:ascii="David" w:hAnsi="David" w:cs="David"/>
          <w:sz w:val="24"/>
          <w:szCs w:val="24"/>
          <w:rtl/>
        </w:rPr>
      </w:pPr>
      <w:r w:rsidRPr="0004304E">
        <w:rPr>
          <w:rFonts w:ascii="David" w:hAnsi="David" w:cs="David" w:hint="cs"/>
          <w:sz w:val="24"/>
          <w:szCs w:val="24"/>
          <w:rtl/>
        </w:rPr>
        <w:t xml:space="preserve">קביעת הסדרים זמניים בהסכמה </w:t>
      </w:r>
      <w:r w:rsidR="00E74DA3" w:rsidRPr="0004304E">
        <w:rPr>
          <w:rFonts w:ascii="David" w:hAnsi="David" w:cs="David" w:hint="cs"/>
          <w:sz w:val="24"/>
          <w:szCs w:val="24"/>
          <w:rtl/>
        </w:rPr>
        <w:t xml:space="preserve">בעניין מזונות או החזקות ילדים, או </w:t>
      </w:r>
      <w:r w:rsidRPr="0004304E">
        <w:rPr>
          <w:rFonts w:ascii="David" w:hAnsi="David" w:cs="David" w:hint="cs"/>
          <w:sz w:val="24"/>
          <w:szCs w:val="24"/>
          <w:rtl/>
        </w:rPr>
        <w:t>מתן המלצה לצדדים ולגורם שאליו יופנו להמשיך הליך יישוב הסכסוך.</w:t>
      </w:r>
    </w:p>
    <w:p w:rsidR="00E34D4B" w:rsidRPr="00E34D4B" w:rsidRDefault="00E34D4B" w:rsidP="00FB7F66">
      <w:pPr>
        <w:jc w:val="both"/>
        <w:rPr>
          <w:rFonts w:ascii="David" w:hAnsi="David" w:cs="David"/>
          <w:sz w:val="24"/>
          <w:szCs w:val="24"/>
          <w:u w:val="single"/>
          <w:rtl/>
        </w:rPr>
      </w:pPr>
      <w:r w:rsidRPr="00E34D4B">
        <w:rPr>
          <w:rFonts w:ascii="David" w:hAnsi="David" w:cs="David" w:hint="cs"/>
          <w:sz w:val="24"/>
          <w:szCs w:val="24"/>
          <w:u w:val="single"/>
          <w:rtl/>
        </w:rPr>
        <w:t>אופן הטיפול בבקשה ליישוב סכסוך</w:t>
      </w:r>
      <w:r>
        <w:rPr>
          <w:rFonts w:ascii="David" w:hAnsi="David" w:cs="David" w:hint="cs"/>
          <w:sz w:val="24"/>
          <w:szCs w:val="24"/>
          <w:u w:val="single"/>
          <w:rtl/>
        </w:rPr>
        <w:t xml:space="preserve"> (ס' 3)</w:t>
      </w:r>
    </w:p>
    <w:p w:rsidR="00E34D4B" w:rsidRDefault="00E34D4B" w:rsidP="00FB7F66">
      <w:pPr>
        <w:jc w:val="both"/>
        <w:rPr>
          <w:rFonts w:ascii="David" w:hAnsi="David" w:cs="David"/>
          <w:sz w:val="24"/>
          <w:szCs w:val="24"/>
          <w:rtl/>
        </w:rPr>
      </w:pPr>
      <w:r>
        <w:rPr>
          <w:rFonts w:ascii="David" w:hAnsi="David" w:cs="David" w:hint="cs"/>
          <w:sz w:val="24"/>
          <w:szCs w:val="24"/>
          <w:rtl/>
        </w:rPr>
        <w:t xml:space="preserve">ס' 3 קובע את אופן הגשת הבקשה (הבקשות מינימליות ולא כוללות את טענות הצדדים). </w:t>
      </w:r>
    </w:p>
    <w:p w:rsidR="00AB23EE" w:rsidRPr="00E34D4B" w:rsidRDefault="00D7585E" w:rsidP="0096339F">
      <w:pPr>
        <w:pStyle w:val="a7"/>
        <w:numPr>
          <w:ilvl w:val="0"/>
          <w:numId w:val="5"/>
        </w:numPr>
        <w:jc w:val="both"/>
        <w:rPr>
          <w:rFonts w:ascii="David" w:hAnsi="David" w:cs="David"/>
          <w:sz w:val="24"/>
          <w:szCs w:val="24"/>
          <w:rtl/>
        </w:rPr>
      </w:pPr>
      <w:r w:rsidRPr="00E34D4B">
        <w:rPr>
          <w:rFonts w:ascii="David" w:hAnsi="David" w:cs="David" w:hint="cs"/>
          <w:b/>
          <w:bCs/>
          <w:sz w:val="24"/>
          <w:szCs w:val="24"/>
          <w:rtl/>
        </w:rPr>
        <w:t>לאחר הגשת הבקשה יש</w:t>
      </w:r>
      <w:r w:rsidR="00E34D4B" w:rsidRPr="00E34D4B">
        <w:rPr>
          <w:rFonts w:ascii="David" w:hAnsi="David" w:cs="David" w:hint="cs"/>
          <w:b/>
          <w:bCs/>
          <w:sz w:val="24"/>
          <w:szCs w:val="24"/>
          <w:rtl/>
        </w:rPr>
        <w:t>נם</w:t>
      </w:r>
      <w:r w:rsidRPr="00E34D4B">
        <w:rPr>
          <w:rFonts w:ascii="David" w:hAnsi="David" w:cs="David" w:hint="cs"/>
          <w:b/>
          <w:bCs/>
          <w:sz w:val="24"/>
          <w:szCs w:val="24"/>
          <w:rtl/>
        </w:rPr>
        <w:t xml:space="preserve"> 45 ימים שבמהלכם מנהלים עד ארבע פגישות </w:t>
      </w:r>
      <w:proofErr w:type="spellStart"/>
      <w:r w:rsidRPr="00E34D4B">
        <w:rPr>
          <w:rFonts w:ascii="David" w:hAnsi="David" w:cs="David" w:hint="cs"/>
          <w:b/>
          <w:bCs/>
          <w:sz w:val="24"/>
          <w:szCs w:val="24"/>
          <w:rtl/>
        </w:rPr>
        <w:t>מהו"ת</w:t>
      </w:r>
      <w:proofErr w:type="spellEnd"/>
      <w:r w:rsidRPr="00E34D4B">
        <w:rPr>
          <w:rFonts w:ascii="David" w:hAnsi="David" w:cs="David" w:hint="cs"/>
          <w:sz w:val="24"/>
          <w:szCs w:val="24"/>
          <w:rtl/>
        </w:rPr>
        <w:t xml:space="preserve"> (מידע, היכרות ותיאום) - ס' 3(ב). </w:t>
      </w:r>
      <w:r w:rsidR="00294F69" w:rsidRPr="00E34D4B">
        <w:rPr>
          <w:rFonts w:ascii="David" w:hAnsi="David" w:cs="David" w:hint="cs"/>
          <w:sz w:val="24"/>
          <w:szCs w:val="24"/>
          <w:rtl/>
        </w:rPr>
        <w:t>במקרים מסוימים יסתפקו בפגישה אחת.</w:t>
      </w:r>
    </w:p>
    <w:p w:rsidR="00E34D4B" w:rsidRPr="00E34D4B" w:rsidRDefault="00315081" w:rsidP="0096339F">
      <w:pPr>
        <w:pStyle w:val="a7"/>
        <w:numPr>
          <w:ilvl w:val="0"/>
          <w:numId w:val="5"/>
        </w:numPr>
        <w:jc w:val="both"/>
        <w:rPr>
          <w:rFonts w:ascii="David" w:hAnsi="David" w:cs="David"/>
          <w:b/>
          <w:bCs/>
          <w:sz w:val="24"/>
          <w:szCs w:val="24"/>
        </w:rPr>
      </w:pPr>
      <w:r w:rsidRPr="00E34D4B">
        <w:rPr>
          <w:rFonts w:ascii="David" w:hAnsi="David" w:cs="David" w:hint="cs"/>
          <w:b/>
          <w:bCs/>
          <w:sz w:val="24"/>
          <w:szCs w:val="24"/>
          <w:rtl/>
        </w:rPr>
        <w:t xml:space="preserve">תוך </w:t>
      </w:r>
      <w:r w:rsidR="00E34D4B" w:rsidRPr="00E34D4B">
        <w:rPr>
          <w:rFonts w:ascii="David" w:hAnsi="David" w:cs="David" w:hint="cs"/>
          <w:b/>
          <w:bCs/>
          <w:sz w:val="24"/>
          <w:szCs w:val="24"/>
          <w:rtl/>
        </w:rPr>
        <w:t>10</w:t>
      </w:r>
      <w:r w:rsidRPr="00E34D4B">
        <w:rPr>
          <w:rFonts w:ascii="David" w:hAnsi="David" w:cs="David" w:hint="cs"/>
          <w:b/>
          <w:bCs/>
          <w:sz w:val="24"/>
          <w:szCs w:val="24"/>
          <w:rtl/>
        </w:rPr>
        <w:t xml:space="preserve"> ימים מהפגישה הראשונה לצדדים יש הזדמנות לתת תגובה</w:t>
      </w:r>
      <w:r w:rsidRPr="00E34D4B">
        <w:rPr>
          <w:rFonts w:ascii="David" w:hAnsi="David" w:cs="David" w:hint="cs"/>
          <w:sz w:val="24"/>
          <w:szCs w:val="24"/>
          <w:rtl/>
        </w:rPr>
        <w:t xml:space="preserve"> (ס' 3(ד)) </w:t>
      </w:r>
      <w:r w:rsidR="00E34D4B" w:rsidRPr="00E34D4B">
        <w:rPr>
          <w:rFonts w:ascii="David" w:hAnsi="David" w:cs="David" w:hint="cs"/>
          <w:sz w:val="24"/>
          <w:szCs w:val="24"/>
          <w:rtl/>
        </w:rPr>
        <w:t>האם הם רוצים ללכת לגישור/לבימ"ש. באותם עשרה ימים יש הקפאה ואי אפשר ללכת לערכאות</w:t>
      </w:r>
      <w:r w:rsidR="00E34D4B">
        <w:rPr>
          <w:rFonts w:ascii="David" w:hAnsi="David" w:cs="David" w:hint="cs"/>
          <w:sz w:val="24"/>
          <w:szCs w:val="24"/>
          <w:rtl/>
        </w:rPr>
        <w:t>.</w:t>
      </w:r>
    </w:p>
    <w:p w:rsidR="00E34D4B" w:rsidRPr="00E34D4B" w:rsidRDefault="002E13DB" w:rsidP="0096339F">
      <w:pPr>
        <w:pStyle w:val="a7"/>
        <w:numPr>
          <w:ilvl w:val="0"/>
          <w:numId w:val="5"/>
        </w:numPr>
        <w:jc w:val="both"/>
        <w:rPr>
          <w:rFonts w:ascii="David" w:hAnsi="David" w:cs="David"/>
          <w:b/>
          <w:bCs/>
          <w:sz w:val="24"/>
          <w:szCs w:val="24"/>
        </w:rPr>
      </w:pPr>
      <w:r w:rsidRPr="00E34D4B">
        <w:rPr>
          <w:rFonts w:ascii="David" w:hAnsi="David" w:cs="David" w:hint="cs"/>
          <w:sz w:val="24"/>
          <w:szCs w:val="24"/>
          <w:rtl/>
        </w:rPr>
        <w:t xml:space="preserve">אחרי </w:t>
      </w:r>
      <w:r w:rsidR="00E34D4B">
        <w:rPr>
          <w:rFonts w:ascii="David" w:hAnsi="David" w:cs="David" w:hint="cs"/>
          <w:sz w:val="24"/>
          <w:szCs w:val="24"/>
          <w:rtl/>
        </w:rPr>
        <w:t>10</w:t>
      </w:r>
      <w:r w:rsidRPr="00E34D4B">
        <w:rPr>
          <w:rFonts w:ascii="David" w:hAnsi="David" w:cs="David" w:hint="cs"/>
          <w:sz w:val="24"/>
          <w:szCs w:val="24"/>
          <w:rtl/>
        </w:rPr>
        <w:t xml:space="preserve"> ימי התגובה יש </w:t>
      </w:r>
      <w:r w:rsidRPr="00E34D4B">
        <w:rPr>
          <w:rFonts w:ascii="David" w:hAnsi="David" w:cs="David" w:hint="cs"/>
          <w:b/>
          <w:bCs/>
          <w:sz w:val="24"/>
          <w:szCs w:val="24"/>
          <w:rtl/>
        </w:rPr>
        <w:t>15 ימי צינון שבמהלכם אי אפשר לעשות דבר או להגיש תביעה.</w:t>
      </w:r>
    </w:p>
    <w:p w:rsidR="00294F69" w:rsidRPr="00E34D4B" w:rsidRDefault="002E13DB" w:rsidP="0096339F">
      <w:pPr>
        <w:pStyle w:val="a7"/>
        <w:numPr>
          <w:ilvl w:val="0"/>
          <w:numId w:val="5"/>
        </w:numPr>
        <w:jc w:val="both"/>
        <w:rPr>
          <w:rFonts w:ascii="David" w:hAnsi="David" w:cs="David"/>
          <w:b/>
          <w:bCs/>
          <w:sz w:val="24"/>
          <w:szCs w:val="24"/>
          <w:rtl/>
        </w:rPr>
      </w:pPr>
      <w:r w:rsidRPr="00E34D4B">
        <w:rPr>
          <w:rFonts w:ascii="David" w:hAnsi="David" w:cs="David" w:hint="cs"/>
          <w:sz w:val="24"/>
          <w:szCs w:val="24"/>
          <w:rtl/>
        </w:rPr>
        <w:t xml:space="preserve">אחרי תקופת הצינון יש </w:t>
      </w:r>
      <w:r w:rsidRPr="00E34D4B">
        <w:rPr>
          <w:rFonts w:ascii="David" w:hAnsi="David" w:cs="David" w:hint="cs"/>
          <w:b/>
          <w:bCs/>
          <w:sz w:val="24"/>
          <w:szCs w:val="24"/>
          <w:rtl/>
        </w:rPr>
        <w:t xml:space="preserve">15 ימים </w:t>
      </w:r>
      <w:r w:rsidR="00E34D4B" w:rsidRPr="00E34D4B">
        <w:rPr>
          <w:rFonts w:ascii="David" w:hAnsi="David" w:cs="David" w:hint="cs"/>
          <w:b/>
          <w:bCs/>
          <w:sz w:val="24"/>
          <w:szCs w:val="24"/>
          <w:rtl/>
        </w:rPr>
        <w:t xml:space="preserve">שבהם יש זכות קדימה </w:t>
      </w:r>
      <w:r w:rsidRPr="00E34D4B">
        <w:rPr>
          <w:rFonts w:ascii="David" w:hAnsi="David" w:cs="David" w:hint="cs"/>
          <w:b/>
          <w:bCs/>
          <w:sz w:val="24"/>
          <w:szCs w:val="24"/>
          <w:rtl/>
        </w:rPr>
        <w:t xml:space="preserve">לצד שהגיש את הבקשה ליישוב סכסוך </w:t>
      </w:r>
      <w:r w:rsidR="00E34D4B" w:rsidRPr="00E34D4B">
        <w:rPr>
          <w:rFonts w:ascii="David" w:hAnsi="David" w:cs="David" w:hint="cs"/>
          <w:b/>
          <w:bCs/>
          <w:sz w:val="24"/>
          <w:szCs w:val="24"/>
          <w:rtl/>
        </w:rPr>
        <w:t>לקבוע</w:t>
      </w:r>
      <w:r w:rsidRPr="00E34D4B">
        <w:rPr>
          <w:rFonts w:ascii="David" w:hAnsi="David" w:cs="David" w:hint="cs"/>
          <w:b/>
          <w:bCs/>
          <w:sz w:val="24"/>
          <w:szCs w:val="24"/>
          <w:rtl/>
        </w:rPr>
        <w:t xml:space="preserve"> לאיזו ערכאה לפנות. </w:t>
      </w:r>
    </w:p>
    <w:p w:rsidR="00E34D4B" w:rsidRPr="00E34D4B" w:rsidRDefault="00E34D4B" w:rsidP="002E13DB">
      <w:pPr>
        <w:jc w:val="both"/>
        <w:rPr>
          <w:rFonts w:ascii="David" w:hAnsi="David" w:cs="David"/>
          <w:sz w:val="24"/>
          <w:szCs w:val="24"/>
          <w:u w:val="single"/>
          <w:rtl/>
        </w:rPr>
      </w:pPr>
      <w:r w:rsidRPr="00E34D4B">
        <w:rPr>
          <w:rFonts w:ascii="David" w:hAnsi="David" w:cs="David" w:hint="cs"/>
          <w:sz w:val="24"/>
          <w:szCs w:val="24"/>
          <w:u w:val="single"/>
          <w:rtl/>
        </w:rPr>
        <w:t>הגשת תובענה (ס' 4)</w:t>
      </w:r>
    </w:p>
    <w:p w:rsidR="002E13DB" w:rsidRDefault="002E13DB" w:rsidP="002E13DB">
      <w:pPr>
        <w:jc w:val="both"/>
        <w:rPr>
          <w:rFonts w:ascii="David" w:hAnsi="David" w:cs="David"/>
          <w:sz w:val="24"/>
          <w:szCs w:val="24"/>
          <w:rtl/>
        </w:rPr>
      </w:pPr>
      <w:r>
        <w:rPr>
          <w:rFonts w:ascii="David" w:hAnsi="David" w:cs="David" w:hint="cs"/>
          <w:sz w:val="24"/>
          <w:szCs w:val="24"/>
          <w:rtl/>
        </w:rPr>
        <w:t>ס</w:t>
      </w:r>
      <w:r w:rsidR="00E34D4B">
        <w:rPr>
          <w:rFonts w:ascii="David" w:hAnsi="David" w:cs="David" w:hint="cs"/>
          <w:sz w:val="24"/>
          <w:szCs w:val="24"/>
          <w:rtl/>
        </w:rPr>
        <w:t xml:space="preserve">' 4 </w:t>
      </w:r>
      <w:r>
        <w:rPr>
          <w:rFonts w:ascii="David" w:hAnsi="David" w:cs="David" w:hint="cs"/>
          <w:sz w:val="24"/>
          <w:szCs w:val="24"/>
          <w:rtl/>
        </w:rPr>
        <w:t xml:space="preserve"> קובע את זכות הקדימה לצד שהגיש את הבקשה ליישוב הסכסוך. </w:t>
      </w:r>
      <w:r w:rsidR="00984EA6">
        <w:rPr>
          <w:rFonts w:ascii="David" w:hAnsi="David" w:cs="David" w:hint="cs"/>
          <w:sz w:val="24"/>
          <w:szCs w:val="24"/>
          <w:rtl/>
        </w:rPr>
        <w:t xml:space="preserve">אם אישה הגישה בקשה ליישוב סכסוך לבימ"ש לענייני משפחה ובמשך 15 ימי ההגשה היא לא מנצלת את זכות הקדימה, </w:t>
      </w:r>
      <w:r w:rsidR="00E34D4B">
        <w:rPr>
          <w:rFonts w:ascii="David" w:hAnsi="David" w:cs="David" w:hint="cs"/>
          <w:sz w:val="24"/>
          <w:szCs w:val="24"/>
          <w:rtl/>
        </w:rPr>
        <w:t>הבעל</w:t>
      </w:r>
      <w:r w:rsidR="00984EA6">
        <w:rPr>
          <w:rFonts w:ascii="David" w:hAnsi="David" w:cs="David" w:hint="cs"/>
          <w:sz w:val="24"/>
          <w:szCs w:val="24"/>
          <w:rtl/>
        </w:rPr>
        <w:t xml:space="preserve"> יכול לבחור לאיזו ערכאה להגיש תביעה</w:t>
      </w:r>
      <w:r w:rsidR="00984EA6">
        <w:rPr>
          <w:rFonts w:ascii="David" w:hAnsi="David" w:cs="David"/>
          <w:sz w:val="24"/>
          <w:szCs w:val="24"/>
        </w:rPr>
        <w:t xml:space="preserve"> </w:t>
      </w:r>
      <w:r w:rsidR="00984EA6">
        <w:rPr>
          <w:rFonts w:ascii="David" w:hAnsi="David" w:cs="David" w:hint="cs"/>
          <w:sz w:val="24"/>
          <w:szCs w:val="24"/>
          <w:rtl/>
        </w:rPr>
        <w:t>(גם בי"ד רבני). לחלופין, אם ה</w:t>
      </w:r>
      <w:r w:rsidR="00E34D4B">
        <w:rPr>
          <w:rFonts w:ascii="David" w:hAnsi="David" w:cs="David" w:hint="cs"/>
          <w:sz w:val="24"/>
          <w:szCs w:val="24"/>
          <w:rtl/>
        </w:rPr>
        <w:t xml:space="preserve">אישה </w:t>
      </w:r>
      <w:r w:rsidR="00984EA6">
        <w:rPr>
          <w:rFonts w:ascii="David" w:hAnsi="David" w:cs="David" w:hint="cs"/>
          <w:sz w:val="24"/>
          <w:szCs w:val="24"/>
          <w:rtl/>
        </w:rPr>
        <w:t xml:space="preserve">ניצלה את זכות הקדימה באופן חלקי </w:t>
      </w:r>
      <w:r w:rsidR="00E34D4B">
        <w:rPr>
          <w:rFonts w:ascii="David" w:hAnsi="David" w:cs="David" w:hint="cs"/>
          <w:sz w:val="24"/>
          <w:szCs w:val="24"/>
          <w:rtl/>
        </w:rPr>
        <w:t xml:space="preserve">(למשל, </w:t>
      </w:r>
      <w:r w:rsidR="00984EA6">
        <w:rPr>
          <w:rFonts w:ascii="David" w:hAnsi="David" w:cs="David" w:hint="cs"/>
          <w:sz w:val="24"/>
          <w:szCs w:val="24"/>
          <w:rtl/>
        </w:rPr>
        <w:t>לגבי משמורת</w:t>
      </w:r>
      <w:r w:rsidR="00E34D4B">
        <w:rPr>
          <w:rFonts w:ascii="David" w:hAnsi="David" w:cs="David" w:hint="cs"/>
          <w:sz w:val="24"/>
          <w:szCs w:val="24"/>
          <w:rtl/>
        </w:rPr>
        <w:t xml:space="preserve">) </w:t>
      </w:r>
      <w:r w:rsidR="00984EA6">
        <w:rPr>
          <w:rFonts w:ascii="David" w:hAnsi="David" w:cs="David" w:hint="cs"/>
          <w:sz w:val="24"/>
          <w:szCs w:val="24"/>
          <w:rtl/>
        </w:rPr>
        <w:t>הבעל יכול להגיש תביעות בנוגע לשאר</w:t>
      </w:r>
      <w:r w:rsidR="00E34D4B">
        <w:rPr>
          <w:rFonts w:ascii="David" w:hAnsi="David" w:cs="David" w:hint="cs"/>
          <w:sz w:val="24"/>
          <w:szCs w:val="24"/>
          <w:rtl/>
        </w:rPr>
        <w:t xml:space="preserve"> הנושאים ב</w:t>
      </w:r>
      <w:r w:rsidR="00984EA6">
        <w:rPr>
          <w:rFonts w:ascii="David" w:hAnsi="David" w:cs="David" w:hint="cs"/>
          <w:sz w:val="24"/>
          <w:szCs w:val="24"/>
          <w:rtl/>
        </w:rPr>
        <w:t xml:space="preserve">איזו ערכאה שירצה. </w:t>
      </w:r>
    </w:p>
    <w:p w:rsidR="00E34D4B" w:rsidRPr="00E34D4B" w:rsidRDefault="00E34D4B" w:rsidP="002E13DB">
      <w:pPr>
        <w:jc w:val="both"/>
        <w:rPr>
          <w:rFonts w:ascii="David" w:hAnsi="David" w:cs="David"/>
          <w:sz w:val="24"/>
          <w:szCs w:val="24"/>
          <w:u w:val="single"/>
          <w:rtl/>
        </w:rPr>
      </w:pPr>
      <w:r w:rsidRPr="00E34D4B">
        <w:rPr>
          <w:rFonts w:ascii="David" w:hAnsi="David" w:cs="David"/>
          <w:sz w:val="24"/>
          <w:szCs w:val="24"/>
          <w:u w:val="single"/>
          <w:rtl/>
        </w:rPr>
        <w:t xml:space="preserve">תקנה </w:t>
      </w:r>
      <w:r w:rsidRPr="00E34D4B">
        <w:rPr>
          <w:rFonts w:ascii="David" w:hAnsi="David" w:cs="David" w:hint="cs"/>
          <w:sz w:val="24"/>
          <w:szCs w:val="24"/>
          <w:u w:val="single"/>
          <w:rtl/>
        </w:rPr>
        <w:t>5 - פגישות המהות בתקופת עיכוב ההליכים</w:t>
      </w:r>
    </w:p>
    <w:p w:rsidR="00707E79" w:rsidRPr="00E34D4B" w:rsidRDefault="00E34D4B" w:rsidP="00707E79">
      <w:pPr>
        <w:jc w:val="both"/>
        <w:rPr>
          <w:rFonts w:ascii="David" w:hAnsi="David" w:cs="David"/>
          <w:b/>
          <w:bCs/>
          <w:sz w:val="24"/>
          <w:szCs w:val="24"/>
          <w:rtl/>
        </w:rPr>
      </w:pPr>
      <w:r>
        <w:rPr>
          <w:rFonts w:ascii="David" w:hAnsi="David" w:cs="David" w:hint="cs"/>
          <w:sz w:val="24"/>
          <w:szCs w:val="24"/>
          <w:rtl/>
        </w:rPr>
        <w:t>ס' (</w:t>
      </w:r>
      <w:r w:rsidR="00707E79">
        <w:rPr>
          <w:rFonts w:ascii="David" w:hAnsi="David" w:cs="David" w:hint="cs"/>
          <w:sz w:val="24"/>
          <w:szCs w:val="24"/>
          <w:rtl/>
        </w:rPr>
        <w:t>ב</w:t>
      </w:r>
      <w:r>
        <w:rPr>
          <w:rFonts w:ascii="David" w:hAnsi="David" w:cs="David" w:hint="cs"/>
          <w:sz w:val="24"/>
          <w:szCs w:val="24"/>
          <w:rtl/>
        </w:rPr>
        <w:t>)</w:t>
      </w:r>
      <w:r w:rsidR="00707E79">
        <w:rPr>
          <w:rFonts w:ascii="David" w:hAnsi="David" w:cs="David" w:hint="cs"/>
          <w:sz w:val="24"/>
          <w:szCs w:val="24"/>
          <w:rtl/>
        </w:rPr>
        <w:t xml:space="preserve"> לתקנה אומר מה נכלל בפועל בפגישות </w:t>
      </w:r>
      <w:proofErr w:type="spellStart"/>
      <w:r w:rsidR="00707E79">
        <w:rPr>
          <w:rFonts w:ascii="David" w:hAnsi="David" w:cs="David" w:hint="cs"/>
          <w:sz w:val="24"/>
          <w:szCs w:val="24"/>
          <w:rtl/>
        </w:rPr>
        <w:t>המהו"ת</w:t>
      </w:r>
      <w:proofErr w:type="spellEnd"/>
      <w:r w:rsidR="00707E79">
        <w:rPr>
          <w:rFonts w:ascii="David" w:hAnsi="David" w:cs="David" w:hint="cs"/>
          <w:sz w:val="24"/>
          <w:szCs w:val="24"/>
          <w:rtl/>
        </w:rPr>
        <w:t>.</w:t>
      </w:r>
      <w:r w:rsidR="00750EFD">
        <w:rPr>
          <w:rFonts w:ascii="David" w:hAnsi="David" w:cs="David" w:hint="cs"/>
          <w:sz w:val="24"/>
          <w:szCs w:val="24"/>
          <w:rtl/>
        </w:rPr>
        <w:t xml:space="preserve"> </w:t>
      </w:r>
      <w:r w:rsidRPr="00D33166">
        <w:rPr>
          <w:rFonts w:ascii="David" w:hAnsi="David" w:cs="David" w:hint="cs"/>
          <w:b/>
          <w:bCs/>
          <w:sz w:val="24"/>
          <w:szCs w:val="24"/>
          <w:rtl/>
        </w:rPr>
        <w:t xml:space="preserve">הפגישה הראשונה נועדה להיכרות עם הצדדים ולהערכת הסכסוך, ללא נוכחות עורכי דין. </w:t>
      </w:r>
      <w:r>
        <w:rPr>
          <w:rFonts w:ascii="David" w:hAnsi="David" w:cs="David" w:hint="cs"/>
          <w:sz w:val="24"/>
          <w:szCs w:val="24"/>
          <w:rtl/>
        </w:rPr>
        <w:t xml:space="preserve">היא לא מיועדת ליישוב הסכסוך אלא לכל היותר הסכמה לגבי הסדרים זמניים. </w:t>
      </w:r>
      <w:r w:rsidR="000528AE">
        <w:rPr>
          <w:rFonts w:ascii="David" w:hAnsi="David" w:cs="David" w:hint="cs"/>
          <w:sz w:val="24"/>
          <w:szCs w:val="24"/>
          <w:rtl/>
        </w:rPr>
        <w:t xml:space="preserve">ס' </w:t>
      </w:r>
      <w:r>
        <w:rPr>
          <w:rFonts w:ascii="David" w:hAnsi="David" w:cs="David" w:hint="cs"/>
          <w:sz w:val="24"/>
          <w:szCs w:val="24"/>
          <w:rtl/>
        </w:rPr>
        <w:t>(</w:t>
      </w:r>
      <w:r w:rsidR="000528AE">
        <w:rPr>
          <w:rFonts w:ascii="David" w:hAnsi="David" w:cs="David" w:hint="cs"/>
          <w:sz w:val="24"/>
          <w:szCs w:val="24"/>
          <w:rtl/>
        </w:rPr>
        <w:t>ג</w:t>
      </w:r>
      <w:r>
        <w:rPr>
          <w:rFonts w:ascii="David" w:hAnsi="David" w:cs="David" w:hint="cs"/>
          <w:sz w:val="24"/>
          <w:szCs w:val="24"/>
          <w:rtl/>
        </w:rPr>
        <w:t>)</w:t>
      </w:r>
      <w:r w:rsidR="000528AE">
        <w:rPr>
          <w:rFonts w:ascii="David" w:hAnsi="David" w:cs="David" w:hint="cs"/>
          <w:sz w:val="24"/>
          <w:szCs w:val="24"/>
          <w:rtl/>
        </w:rPr>
        <w:t xml:space="preserve"> </w:t>
      </w:r>
      <w:r w:rsidRPr="00E34D4B">
        <w:rPr>
          <w:rFonts w:ascii="David" w:hAnsi="David" w:cs="David" w:hint="cs"/>
          <w:b/>
          <w:bCs/>
          <w:sz w:val="24"/>
          <w:szCs w:val="24"/>
          <w:rtl/>
        </w:rPr>
        <w:t xml:space="preserve">המשך הפגישות </w:t>
      </w:r>
      <w:r w:rsidR="000528AE" w:rsidRPr="00E34D4B">
        <w:rPr>
          <w:rFonts w:ascii="David" w:hAnsi="David" w:cs="David" w:hint="cs"/>
          <w:b/>
          <w:bCs/>
          <w:sz w:val="24"/>
          <w:szCs w:val="24"/>
          <w:rtl/>
        </w:rPr>
        <w:t>ייקבע לפי שיקול דעת יחידת הסיוע.</w:t>
      </w:r>
      <w:r w:rsidR="000528AE">
        <w:rPr>
          <w:rFonts w:ascii="David" w:hAnsi="David" w:cs="David" w:hint="cs"/>
          <w:sz w:val="24"/>
          <w:szCs w:val="24"/>
          <w:rtl/>
        </w:rPr>
        <w:t xml:space="preserve"> </w:t>
      </w:r>
      <w:r w:rsidR="00AB0AC2">
        <w:rPr>
          <w:rFonts w:ascii="David" w:hAnsi="David" w:cs="David" w:hint="cs"/>
          <w:sz w:val="24"/>
          <w:szCs w:val="24"/>
          <w:rtl/>
        </w:rPr>
        <w:t xml:space="preserve">אם הוחלט להגיע להסכם יתאפשר לצרף את עורכי הדין לפגישות. </w:t>
      </w:r>
      <w:r w:rsidR="00E358CB">
        <w:rPr>
          <w:rFonts w:ascii="David" w:hAnsi="David" w:cs="David" w:hint="cs"/>
          <w:sz w:val="24"/>
          <w:szCs w:val="24"/>
          <w:rtl/>
        </w:rPr>
        <w:t xml:space="preserve">ס' </w:t>
      </w:r>
      <w:r>
        <w:rPr>
          <w:rFonts w:ascii="David" w:hAnsi="David" w:cs="David" w:hint="cs"/>
          <w:sz w:val="24"/>
          <w:szCs w:val="24"/>
          <w:rtl/>
        </w:rPr>
        <w:t>(</w:t>
      </w:r>
      <w:r w:rsidR="00E358CB">
        <w:rPr>
          <w:rFonts w:ascii="David" w:hAnsi="David" w:cs="David" w:hint="cs"/>
          <w:sz w:val="24"/>
          <w:szCs w:val="24"/>
          <w:rtl/>
        </w:rPr>
        <w:t>ה</w:t>
      </w:r>
      <w:r>
        <w:rPr>
          <w:rFonts w:ascii="David" w:hAnsi="David" w:cs="David" w:hint="cs"/>
          <w:sz w:val="24"/>
          <w:szCs w:val="24"/>
          <w:rtl/>
        </w:rPr>
        <w:t>)</w:t>
      </w:r>
      <w:r w:rsidR="00E358CB">
        <w:rPr>
          <w:rFonts w:ascii="David" w:hAnsi="David" w:cs="David" w:hint="cs"/>
          <w:sz w:val="24"/>
          <w:szCs w:val="24"/>
          <w:rtl/>
        </w:rPr>
        <w:t xml:space="preserve"> קובע שבמהלך </w:t>
      </w:r>
      <w:r>
        <w:rPr>
          <w:rFonts w:ascii="David" w:hAnsi="David" w:cs="David" w:hint="cs"/>
          <w:sz w:val="24"/>
          <w:szCs w:val="24"/>
          <w:rtl/>
        </w:rPr>
        <w:t>ה</w:t>
      </w:r>
      <w:r w:rsidR="00E358CB">
        <w:rPr>
          <w:rFonts w:ascii="David" w:hAnsi="David" w:cs="David" w:hint="cs"/>
          <w:sz w:val="24"/>
          <w:szCs w:val="24"/>
          <w:rtl/>
        </w:rPr>
        <w:t xml:space="preserve">פגישות </w:t>
      </w:r>
      <w:r w:rsidR="00E358CB" w:rsidRPr="00E34D4B">
        <w:rPr>
          <w:rFonts w:ascii="David" w:hAnsi="David" w:cs="David" w:hint="cs"/>
          <w:b/>
          <w:bCs/>
          <w:sz w:val="24"/>
          <w:szCs w:val="24"/>
          <w:rtl/>
        </w:rPr>
        <w:t xml:space="preserve">הצדדים לא יקבלו על עצמם התחייבות משפטית ללא הזדמנות להתייעץ עם עו"ד. </w:t>
      </w:r>
    </w:p>
    <w:p w:rsidR="00D33166" w:rsidRPr="00D33166" w:rsidRDefault="006F0A26" w:rsidP="00707E79">
      <w:pPr>
        <w:jc w:val="both"/>
        <w:rPr>
          <w:rFonts w:ascii="David" w:hAnsi="David" w:cs="David"/>
          <w:sz w:val="24"/>
          <w:szCs w:val="24"/>
          <w:u w:val="single"/>
          <w:rtl/>
        </w:rPr>
      </w:pPr>
      <w:r w:rsidRPr="00D33166">
        <w:rPr>
          <w:rFonts w:ascii="David" w:hAnsi="David" w:cs="David" w:hint="cs"/>
          <w:sz w:val="24"/>
          <w:szCs w:val="24"/>
          <w:u w:val="single"/>
          <w:rtl/>
        </w:rPr>
        <w:lastRenderedPageBreak/>
        <w:t>ס' 3(ט</w:t>
      </w:r>
      <w:r w:rsidR="00D33166" w:rsidRPr="00D33166">
        <w:rPr>
          <w:rFonts w:ascii="David" w:hAnsi="David" w:cs="David" w:hint="cs"/>
          <w:sz w:val="24"/>
          <w:szCs w:val="24"/>
          <w:u w:val="single"/>
          <w:rtl/>
        </w:rPr>
        <w:t>) - מתן תוקף של פס"ד להסדר</w:t>
      </w:r>
      <w:r w:rsidRPr="00D33166">
        <w:rPr>
          <w:rFonts w:ascii="David" w:hAnsi="David" w:cs="David" w:hint="cs"/>
          <w:sz w:val="24"/>
          <w:szCs w:val="24"/>
          <w:u w:val="single"/>
          <w:rtl/>
        </w:rPr>
        <w:t xml:space="preserve"> </w:t>
      </w:r>
    </w:p>
    <w:p w:rsidR="006F0A26" w:rsidRDefault="006F0A26" w:rsidP="00707E79">
      <w:pPr>
        <w:jc w:val="both"/>
        <w:rPr>
          <w:rFonts w:ascii="David" w:hAnsi="David" w:cs="David"/>
          <w:sz w:val="24"/>
          <w:szCs w:val="24"/>
          <w:rtl/>
        </w:rPr>
      </w:pPr>
      <w:r>
        <w:rPr>
          <w:rFonts w:ascii="David" w:hAnsi="David" w:cs="David" w:hint="cs"/>
          <w:sz w:val="24"/>
          <w:szCs w:val="24"/>
          <w:rtl/>
        </w:rPr>
        <w:t xml:space="preserve">אם הצדדים הגיעו להסדר במהלך </w:t>
      </w:r>
      <w:r w:rsidR="00D33166">
        <w:rPr>
          <w:rFonts w:ascii="David" w:hAnsi="David" w:cs="David" w:hint="cs"/>
          <w:sz w:val="24"/>
          <w:szCs w:val="24"/>
          <w:rtl/>
        </w:rPr>
        <w:t>ה</w:t>
      </w:r>
      <w:r>
        <w:rPr>
          <w:rFonts w:ascii="David" w:hAnsi="David" w:cs="David" w:hint="cs"/>
          <w:sz w:val="24"/>
          <w:szCs w:val="24"/>
          <w:rtl/>
        </w:rPr>
        <w:t>פגיש</w:t>
      </w:r>
      <w:r w:rsidR="00D33166">
        <w:rPr>
          <w:rFonts w:ascii="David" w:hAnsi="David" w:cs="David" w:hint="cs"/>
          <w:sz w:val="24"/>
          <w:szCs w:val="24"/>
          <w:rtl/>
        </w:rPr>
        <w:t>ו</w:t>
      </w:r>
      <w:r>
        <w:rPr>
          <w:rFonts w:ascii="David" w:hAnsi="David" w:cs="David" w:hint="cs"/>
          <w:sz w:val="24"/>
          <w:szCs w:val="24"/>
          <w:rtl/>
        </w:rPr>
        <w:t>ת, ערכאה שיפוטית יכולה לתת ל</w:t>
      </w:r>
      <w:r w:rsidR="00D33166">
        <w:rPr>
          <w:rFonts w:ascii="David" w:hAnsi="David" w:cs="David" w:hint="cs"/>
          <w:sz w:val="24"/>
          <w:szCs w:val="24"/>
          <w:rtl/>
        </w:rPr>
        <w:t>ו</w:t>
      </w:r>
      <w:r>
        <w:rPr>
          <w:rFonts w:ascii="David" w:hAnsi="David" w:cs="David" w:hint="cs"/>
          <w:sz w:val="24"/>
          <w:szCs w:val="24"/>
          <w:rtl/>
        </w:rPr>
        <w:t xml:space="preserve"> תוקף של פסק דין. </w:t>
      </w:r>
    </w:p>
    <w:p w:rsidR="007E7F1C" w:rsidRPr="00D33166" w:rsidRDefault="00D33166" w:rsidP="00707E79">
      <w:pPr>
        <w:jc w:val="both"/>
        <w:rPr>
          <w:rFonts w:ascii="David" w:hAnsi="David" w:cs="David"/>
          <w:sz w:val="24"/>
          <w:szCs w:val="24"/>
          <w:u w:val="single"/>
          <w:rtl/>
        </w:rPr>
      </w:pPr>
      <w:r w:rsidRPr="00D33166">
        <w:rPr>
          <w:rFonts w:ascii="David" w:hAnsi="David" w:cs="David" w:hint="cs"/>
          <w:sz w:val="24"/>
          <w:szCs w:val="24"/>
          <w:u w:val="single"/>
          <w:rtl/>
        </w:rPr>
        <w:t>סוגיית</w:t>
      </w:r>
      <w:r w:rsidR="007E7F1C" w:rsidRPr="00D33166">
        <w:rPr>
          <w:rFonts w:ascii="David" w:hAnsi="David" w:cs="David" w:hint="cs"/>
          <w:sz w:val="24"/>
          <w:szCs w:val="24"/>
          <w:u w:val="single"/>
          <w:rtl/>
        </w:rPr>
        <w:t xml:space="preserve"> מאבקי </w:t>
      </w:r>
      <w:r w:rsidRPr="00D33166">
        <w:rPr>
          <w:rFonts w:ascii="David" w:hAnsi="David" w:cs="David" w:hint="cs"/>
          <w:sz w:val="24"/>
          <w:szCs w:val="24"/>
          <w:u w:val="single"/>
          <w:rtl/>
        </w:rPr>
        <w:t xml:space="preserve">ההסכמות </w:t>
      </w:r>
    </w:p>
    <w:p w:rsidR="00D33166" w:rsidRDefault="007E7F1C" w:rsidP="00D33166">
      <w:pPr>
        <w:jc w:val="both"/>
        <w:rPr>
          <w:rFonts w:ascii="David" w:hAnsi="David" w:cs="David"/>
          <w:sz w:val="24"/>
          <w:szCs w:val="24"/>
        </w:rPr>
      </w:pPr>
      <w:r>
        <w:rPr>
          <w:rFonts w:ascii="David" w:hAnsi="David" w:cs="David" w:hint="cs"/>
          <w:sz w:val="24"/>
          <w:szCs w:val="24"/>
          <w:rtl/>
        </w:rPr>
        <w:t>1</w:t>
      </w:r>
      <w:r w:rsidR="00D33166">
        <w:rPr>
          <w:rFonts w:ascii="David" w:hAnsi="David" w:cs="David" w:hint="cs"/>
          <w:sz w:val="24"/>
          <w:szCs w:val="24"/>
          <w:rtl/>
        </w:rPr>
        <w:t xml:space="preserve">ס' 3 </w:t>
      </w:r>
      <w:proofErr w:type="spellStart"/>
      <w:r w:rsidR="00D33166">
        <w:rPr>
          <w:rFonts w:ascii="David" w:hAnsi="David" w:cs="David" w:hint="cs"/>
          <w:sz w:val="24"/>
          <w:szCs w:val="24"/>
          <w:rtl/>
        </w:rPr>
        <w:t>לחשבד"ר</w:t>
      </w:r>
      <w:proofErr w:type="spellEnd"/>
      <w:r w:rsidR="00D33166">
        <w:rPr>
          <w:rFonts w:ascii="David" w:hAnsi="David" w:cs="David" w:hint="cs"/>
          <w:sz w:val="24"/>
          <w:szCs w:val="24"/>
          <w:rtl/>
        </w:rPr>
        <w:t xml:space="preserve"> יצר מרוץ סמכויות באמצעות אפשרות הכריכה. לפיכך ביהמ"ש האזרחי פיתח כל מיני מבחנים כדי לוודא שהכריכה "כשרה" ונעשתה בצורה הגונה. המבחנים יהיו רלוונטיים במקרים הבאים: </w:t>
      </w:r>
    </w:p>
    <w:p w:rsidR="007E7F1C" w:rsidRPr="00D33166" w:rsidRDefault="00D33166" w:rsidP="00707E79">
      <w:pPr>
        <w:jc w:val="both"/>
        <w:rPr>
          <w:rFonts w:ascii="David" w:hAnsi="David" w:cs="David"/>
          <w:sz w:val="24"/>
          <w:szCs w:val="24"/>
          <w:rtl/>
        </w:rPr>
      </w:pPr>
      <w:r w:rsidRPr="00D33166">
        <w:rPr>
          <w:rFonts w:ascii="David" w:hAnsi="David" w:cs="David" w:hint="cs"/>
          <w:b/>
          <w:bCs/>
          <w:sz w:val="24"/>
          <w:szCs w:val="24"/>
          <w:rtl/>
        </w:rPr>
        <w:t>1</w:t>
      </w:r>
      <w:r w:rsidR="007E7F1C" w:rsidRPr="00D33166">
        <w:rPr>
          <w:rFonts w:ascii="David" w:hAnsi="David" w:cs="David" w:hint="cs"/>
          <w:b/>
          <w:bCs/>
          <w:sz w:val="24"/>
          <w:szCs w:val="24"/>
          <w:rtl/>
        </w:rPr>
        <w:t xml:space="preserve">. במקרה שנכשלו פגישות </w:t>
      </w:r>
      <w:proofErr w:type="spellStart"/>
      <w:r w:rsidR="007E7F1C" w:rsidRPr="00D33166">
        <w:rPr>
          <w:rFonts w:ascii="David" w:hAnsi="David" w:cs="David" w:hint="cs"/>
          <w:b/>
          <w:bCs/>
          <w:sz w:val="24"/>
          <w:szCs w:val="24"/>
          <w:rtl/>
        </w:rPr>
        <w:t>המהו"ת</w:t>
      </w:r>
      <w:proofErr w:type="spellEnd"/>
      <w:r w:rsidR="007E7F1C" w:rsidRPr="00D33166">
        <w:rPr>
          <w:rFonts w:ascii="David" w:hAnsi="David" w:cs="David" w:hint="cs"/>
          <w:b/>
          <w:bCs/>
          <w:sz w:val="24"/>
          <w:szCs w:val="24"/>
          <w:rtl/>
        </w:rPr>
        <w:t xml:space="preserve"> ו</w:t>
      </w:r>
      <w:r>
        <w:rPr>
          <w:rFonts w:ascii="David" w:hAnsi="David" w:cs="David" w:hint="cs"/>
          <w:b/>
          <w:bCs/>
          <w:sz w:val="24"/>
          <w:szCs w:val="24"/>
          <w:rtl/>
        </w:rPr>
        <w:t>תמו תקופות עיכוב ההליכים ו</w:t>
      </w:r>
      <w:r w:rsidR="007E7F1C" w:rsidRPr="00D33166">
        <w:rPr>
          <w:rFonts w:ascii="David" w:hAnsi="David" w:cs="David" w:hint="cs"/>
          <w:b/>
          <w:bCs/>
          <w:sz w:val="24"/>
          <w:szCs w:val="24"/>
          <w:rtl/>
        </w:rPr>
        <w:t>הצינון</w:t>
      </w:r>
      <w:r>
        <w:rPr>
          <w:rFonts w:ascii="David" w:hAnsi="David" w:cs="David" w:hint="cs"/>
          <w:b/>
          <w:bCs/>
          <w:sz w:val="24"/>
          <w:szCs w:val="24"/>
          <w:rtl/>
        </w:rPr>
        <w:t xml:space="preserve"> </w:t>
      </w:r>
      <w:r>
        <w:rPr>
          <w:rFonts w:ascii="David" w:hAnsi="David" w:cs="David" w:hint="cs"/>
          <w:sz w:val="24"/>
          <w:szCs w:val="24"/>
          <w:rtl/>
        </w:rPr>
        <w:t>(בחרו להגיש תביעה).</w:t>
      </w:r>
    </w:p>
    <w:p w:rsidR="007E7F1C" w:rsidRPr="00D33166" w:rsidRDefault="007E7F1C" w:rsidP="00707E79">
      <w:pPr>
        <w:jc w:val="both"/>
        <w:rPr>
          <w:rFonts w:ascii="David" w:hAnsi="David" w:cs="David"/>
          <w:sz w:val="24"/>
          <w:szCs w:val="24"/>
          <w:rtl/>
        </w:rPr>
      </w:pPr>
      <w:r w:rsidRPr="00D33166">
        <w:rPr>
          <w:rFonts w:ascii="David" w:hAnsi="David" w:cs="David" w:hint="cs"/>
          <w:b/>
          <w:bCs/>
          <w:sz w:val="24"/>
          <w:szCs w:val="24"/>
          <w:rtl/>
        </w:rPr>
        <w:t>2. במקרה שהוגשה תביעה בהתאם לס' 3(י)</w:t>
      </w:r>
      <w:r w:rsidR="00D33166" w:rsidRPr="00D33166">
        <w:rPr>
          <w:rFonts w:ascii="David" w:hAnsi="David" w:cs="David" w:hint="cs"/>
          <w:b/>
          <w:bCs/>
          <w:sz w:val="24"/>
          <w:szCs w:val="24"/>
          <w:rtl/>
        </w:rPr>
        <w:t xml:space="preserve"> לחוק </w:t>
      </w:r>
      <w:r w:rsidR="00D33166">
        <w:rPr>
          <w:rFonts w:ascii="David" w:hAnsi="David" w:cs="David" w:hint="cs"/>
          <w:b/>
          <w:bCs/>
          <w:sz w:val="24"/>
          <w:szCs w:val="24"/>
          <w:rtl/>
        </w:rPr>
        <w:t xml:space="preserve">הסדר התדיינויות </w:t>
      </w:r>
      <w:r w:rsidR="00D33166" w:rsidRPr="00D33166">
        <w:rPr>
          <w:rFonts w:ascii="David" w:hAnsi="David" w:cs="David" w:hint="cs"/>
          <w:sz w:val="24"/>
          <w:szCs w:val="24"/>
          <w:rtl/>
        </w:rPr>
        <w:t>(</w:t>
      </w:r>
      <w:r w:rsidR="00D33166">
        <w:rPr>
          <w:rFonts w:ascii="David" w:hAnsi="David" w:cs="David" w:hint="cs"/>
          <w:sz w:val="24"/>
          <w:szCs w:val="24"/>
          <w:rtl/>
        </w:rPr>
        <w:t xml:space="preserve">אם עברה פחות משנה מאז שפתחו בהליך הגשת בקשה ליישוב סכסוך אפשר לגשת ישר לערכאות ולא צריך בקשה חדשה). </w:t>
      </w:r>
    </w:p>
    <w:p w:rsidR="00562703" w:rsidRPr="00562703" w:rsidRDefault="00562703" w:rsidP="00562703">
      <w:pPr>
        <w:jc w:val="center"/>
        <w:rPr>
          <w:rFonts w:ascii="David" w:hAnsi="David" w:cs="David"/>
          <w:b/>
          <w:bCs/>
          <w:sz w:val="24"/>
          <w:szCs w:val="24"/>
          <w:u w:val="single"/>
          <w:rtl/>
        </w:rPr>
      </w:pPr>
      <w:r w:rsidRPr="00562703">
        <w:rPr>
          <w:rFonts w:ascii="David" w:hAnsi="David" w:cs="David"/>
          <w:b/>
          <w:bCs/>
          <w:sz w:val="24"/>
          <w:szCs w:val="24"/>
          <w:u w:val="single"/>
          <w:rtl/>
        </w:rPr>
        <w:t>הזיקה העניינית לצורך סעיף 1 לחוק השיפוט: ענייני המעמד האיש</w:t>
      </w:r>
      <w:r>
        <w:rPr>
          <w:rFonts w:ascii="David" w:hAnsi="David" w:cs="David" w:hint="cs"/>
          <w:b/>
          <w:bCs/>
          <w:sz w:val="24"/>
          <w:szCs w:val="24"/>
          <w:u w:val="single"/>
          <w:rtl/>
        </w:rPr>
        <w:t>י</w:t>
      </w:r>
    </w:p>
    <w:p w:rsidR="001B0801" w:rsidRPr="001B0801" w:rsidRDefault="001B0801" w:rsidP="00707E79">
      <w:pPr>
        <w:jc w:val="both"/>
        <w:rPr>
          <w:rFonts w:ascii="David" w:hAnsi="David" w:cs="David"/>
          <w:sz w:val="24"/>
          <w:szCs w:val="24"/>
          <w:u w:val="single"/>
          <w:rtl/>
        </w:rPr>
      </w:pPr>
      <w:r w:rsidRPr="001B0801">
        <w:rPr>
          <w:rFonts w:ascii="David" w:hAnsi="David" w:cs="David" w:hint="cs"/>
          <w:sz w:val="24"/>
          <w:szCs w:val="24"/>
          <w:u w:val="single"/>
          <w:rtl/>
        </w:rPr>
        <w:t>מהם ענייני המעמד האישי ש</w:t>
      </w:r>
      <w:r w:rsidR="00274263">
        <w:rPr>
          <w:rFonts w:ascii="David" w:hAnsi="David" w:cs="David" w:hint="cs"/>
          <w:sz w:val="24"/>
          <w:szCs w:val="24"/>
          <w:u w:val="single"/>
          <w:rtl/>
        </w:rPr>
        <w:t xml:space="preserve">לגביהם </w:t>
      </w:r>
      <w:r w:rsidRPr="001B0801">
        <w:rPr>
          <w:rFonts w:ascii="David" w:hAnsi="David" w:cs="David" w:hint="cs"/>
          <w:sz w:val="24"/>
          <w:szCs w:val="24"/>
          <w:u w:val="single"/>
          <w:rtl/>
        </w:rPr>
        <w:t>חל הדין האישי?</w:t>
      </w:r>
    </w:p>
    <w:p w:rsidR="00355C73" w:rsidRDefault="00355C73" w:rsidP="00707E79">
      <w:pPr>
        <w:jc w:val="both"/>
        <w:rPr>
          <w:rFonts w:ascii="David" w:hAnsi="David" w:cs="David"/>
          <w:sz w:val="24"/>
          <w:szCs w:val="24"/>
          <w:rtl/>
        </w:rPr>
      </w:pPr>
      <w:r>
        <w:rPr>
          <w:rFonts w:ascii="David" w:hAnsi="David" w:cs="David" w:hint="cs"/>
          <w:sz w:val="24"/>
          <w:szCs w:val="24"/>
          <w:rtl/>
        </w:rPr>
        <w:t xml:space="preserve"> </w:t>
      </w:r>
      <w:r w:rsidR="001B0801">
        <w:rPr>
          <w:rFonts w:ascii="David" w:hAnsi="David" w:cs="David" w:hint="cs"/>
          <w:sz w:val="24"/>
          <w:szCs w:val="24"/>
          <w:rtl/>
        </w:rPr>
        <w:t xml:space="preserve">ס' 51 </w:t>
      </w:r>
      <w:proofErr w:type="spellStart"/>
      <w:r w:rsidR="001B0801">
        <w:rPr>
          <w:rFonts w:ascii="David" w:hAnsi="David" w:cs="David" w:hint="cs"/>
          <w:sz w:val="24"/>
          <w:szCs w:val="24"/>
          <w:rtl/>
        </w:rPr>
        <w:t>לדבה"מ</w:t>
      </w:r>
      <w:proofErr w:type="spellEnd"/>
      <w:r w:rsidR="001B0801">
        <w:rPr>
          <w:rFonts w:ascii="David" w:hAnsi="David" w:cs="David" w:hint="cs"/>
          <w:sz w:val="24"/>
          <w:szCs w:val="24"/>
          <w:rtl/>
        </w:rPr>
        <w:t xml:space="preserve"> נותן שורה ארוכה של ענייני מעמד אישי, כשבפועל החקיקה והפסיקה צמצמו את החוק לנישואין, גירושין ומזונות. </w:t>
      </w:r>
    </w:p>
    <w:p w:rsidR="00926296" w:rsidRPr="00274263" w:rsidRDefault="00926296" w:rsidP="00274263">
      <w:pPr>
        <w:jc w:val="both"/>
        <w:rPr>
          <w:rFonts w:ascii="David" w:hAnsi="David" w:cs="David"/>
          <w:b/>
          <w:bCs/>
          <w:sz w:val="24"/>
          <w:szCs w:val="24"/>
          <w:rtl/>
        </w:rPr>
      </w:pPr>
      <w:r w:rsidRPr="00274263">
        <w:rPr>
          <w:rFonts w:ascii="David" w:hAnsi="David" w:cs="David" w:hint="cs"/>
          <w:b/>
          <w:bCs/>
          <w:sz w:val="24"/>
          <w:szCs w:val="24"/>
          <w:rtl/>
        </w:rPr>
        <w:t>מהם ענייני המעמד האישי?</w:t>
      </w:r>
    </w:p>
    <w:p w:rsidR="00926296" w:rsidRPr="00274263" w:rsidRDefault="00926296" w:rsidP="0096339F">
      <w:pPr>
        <w:pStyle w:val="a7"/>
        <w:numPr>
          <w:ilvl w:val="0"/>
          <w:numId w:val="10"/>
        </w:numPr>
        <w:jc w:val="both"/>
        <w:rPr>
          <w:rFonts w:ascii="David" w:hAnsi="David" w:cs="David"/>
          <w:b/>
          <w:bCs/>
          <w:sz w:val="24"/>
          <w:szCs w:val="24"/>
        </w:rPr>
      </w:pPr>
      <w:r w:rsidRPr="00274263">
        <w:rPr>
          <w:rFonts w:ascii="David" w:hAnsi="David" w:cs="David" w:hint="cs"/>
          <w:b/>
          <w:bCs/>
          <w:sz w:val="24"/>
          <w:szCs w:val="24"/>
          <w:rtl/>
        </w:rPr>
        <w:t>ענייני נישואין וגירושין</w:t>
      </w:r>
    </w:p>
    <w:p w:rsidR="00926296" w:rsidRPr="00274263" w:rsidRDefault="00926296" w:rsidP="0096339F">
      <w:pPr>
        <w:pStyle w:val="a7"/>
        <w:numPr>
          <w:ilvl w:val="0"/>
          <w:numId w:val="10"/>
        </w:numPr>
        <w:jc w:val="both"/>
        <w:rPr>
          <w:rFonts w:ascii="David" w:hAnsi="David" w:cs="David"/>
          <w:b/>
          <w:bCs/>
          <w:sz w:val="24"/>
          <w:szCs w:val="24"/>
        </w:rPr>
      </w:pPr>
      <w:r w:rsidRPr="00274263">
        <w:rPr>
          <w:rFonts w:ascii="David" w:hAnsi="David" w:cs="David" w:hint="cs"/>
          <w:b/>
          <w:bCs/>
          <w:sz w:val="24"/>
          <w:szCs w:val="24"/>
          <w:rtl/>
        </w:rPr>
        <w:t>מזונות</w:t>
      </w:r>
    </w:p>
    <w:p w:rsidR="00926296" w:rsidRDefault="00926296" w:rsidP="0096339F">
      <w:pPr>
        <w:pStyle w:val="a7"/>
        <w:numPr>
          <w:ilvl w:val="0"/>
          <w:numId w:val="10"/>
        </w:numPr>
        <w:jc w:val="both"/>
        <w:rPr>
          <w:rFonts w:ascii="David" w:hAnsi="David" w:cs="David"/>
          <w:sz w:val="24"/>
          <w:szCs w:val="24"/>
        </w:rPr>
      </w:pPr>
      <w:r>
        <w:rPr>
          <w:rFonts w:ascii="David" w:hAnsi="David" w:cs="David" w:hint="cs"/>
          <w:sz w:val="24"/>
          <w:szCs w:val="24"/>
          <w:rtl/>
        </w:rPr>
        <w:t xml:space="preserve">ענייני אבהות (רק לגבי מוסלמים בעקבות חוק הפרוצדורה </w:t>
      </w:r>
      <w:proofErr w:type="spellStart"/>
      <w:r>
        <w:rPr>
          <w:rFonts w:ascii="David" w:hAnsi="David" w:cs="David" w:hint="cs"/>
          <w:sz w:val="24"/>
          <w:szCs w:val="24"/>
          <w:rtl/>
        </w:rPr>
        <w:t>העות'ומאנית</w:t>
      </w:r>
      <w:proofErr w:type="spellEnd"/>
      <w:r>
        <w:rPr>
          <w:rFonts w:ascii="David" w:hAnsi="David" w:cs="David" w:hint="cs"/>
          <w:sz w:val="24"/>
          <w:szCs w:val="24"/>
          <w:rtl/>
        </w:rPr>
        <w:t>)</w:t>
      </w:r>
    </w:p>
    <w:p w:rsidR="000F799D" w:rsidRDefault="00926296" w:rsidP="0027426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1A3274">
        <w:rPr>
          <w:rFonts w:ascii="David" w:hAnsi="David" w:cs="David" w:hint="cs"/>
          <w:b/>
          <w:bCs/>
          <w:sz w:val="24"/>
          <w:szCs w:val="24"/>
          <w:rtl/>
        </w:rPr>
        <w:t xml:space="preserve">פס"ד </w:t>
      </w:r>
      <w:proofErr w:type="spellStart"/>
      <w:r w:rsidRPr="001A3274">
        <w:rPr>
          <w:rFonts w:ascii="David" w:hAnsi="David" w:cs="David" w:hint="cs"/>
          <w:b/>
          <w:bCs/>
          <w:sz w:val="24"/>
          <w:szCs w:val="24"/>
          <w:rtl/>
        </w:rPr>
        <w:t>בוארון</w:t>
      </w:r>
      <w:proofErr w:type="spellEnd"/>
      <w:r w:rsidRPr="001A3274">
        <w:rPr>
          <w:rFonts w:ascii="David" w:hAnsi="David" w:cs="David" w:hint="cs"/>
          <w:b/>
          <w:bCs/>
          <w:sz w:val="24"/>
          <w:szCs w:val="24"/>
          <w:rtl/>
        </w:rPr>
        <w:t xml:space="preserve"> נ' </w:t>
      </w:r>
      <w:proofErr w:type="spellStart"/>
      <w:r w:rsidRPr="001A3274">
        <w:rPr>
          <w:rFonts w:ascii="David" w:hAnsi="David" w:cs="David" w:hint="cs"/>
          <w:b/>
          <w:bCs/>
          <w:sz w:val="24"/>
          <w:szCs w:val="24"/>
          <w:rtl/>
        </w:rPr>
        <w:t>ביד"ר</w:t>
      </w:r>
      <w:proofErr w:type="spellEnd"/>
      <w:r w:rsidRPr="001A3274">
        <w:rPr>
          <w:rFonts w:ascii="David" w:hAnsi="David" w:cs="David" w:hint="cs"/>
          <w:b/>
          <w:bCs/>
          <w:sz w:val="24"/>
          <w:szCs w:val="24"/>
          <w:rtl/>
        </w:rPr>
        <w:t xml:space="preserve"> אזורי ת"א</w:t>
      </w:r>
      <w:r w:rsidR="00562703">
        <w:rPr>
          <w:rFonts w:ascii="David" w:hAnsi="David" w:cs="David" w:hint="cs"/>
          <w:sz w:val="24"/>
          <w:szCs w:val="24"/>
          <w:rtl/>
        </w:rPr>
        <w:t>: אישה תבעה מזונות מאבי</w:t>
      </w:r>
      <w:r>
        <w:rPr>
          <w:rFonts w:ascii="David" w:hAnsi="David" w:cs="David" w:hint="cs"/>
          <w:sz w:val="24"/>
          <w:szCs w:val="24"/>
          <w:rtl/>
        </w:rPr>
        <w:t xml:space="preserve"> בנה.</w:t>
      </w:r>
      <w:r w:rsidR="00562703">
        <w:rPr>
          <w:rFonts w:ascii="David" w:hAnsi="David" w:cs="David" w:hint="cs"/>
          <w:sz w:val="24"/>
          <w:szCs w:val="24"/>
          <w:rtl/>
        </w:rPr>
        <w:t xml:space="preserve"> האב הודה שמדובר בילדו וביה"ד ק</w:t>
      </w:r>
      <w:r>
        <w:rPr>
          <w:rFonts w:ascii="David" w:hAnsi="David" w:cs="David" w:hint="cs"/>
          <w:sz w:val="24"/>
          <w:szCs w:val="24"/>
          <w:rtl/>
        </w:rPr>
        <w:t xml:space="preserve">בע שהוא האב ועליו לשלם מזונות. האב עותר </w:t>
      </w:r>
      <w:proofErr w:type="spellStart"/>
      <w:r w:rsidRPr="00274263">
        <w:rPr>
          <w:rFonts w:ascii="David" w:hAnsi="David" w:cs="David" w:hint="cs"/>
          <w:b/>
          <w:bCs/>
          <w:sz w:val="24"/>
          <w:szCs w:val="24"/>
          <w:rtl/>
        </w:rPr>
        <w:t>לבג"צ</w:t>
      </w:r>
      <w:proofErr w:type="spellEnd"/>
      <w:r w:rsidRPr="00274263">
        <w:rPr>
          <w:rFonts w:ascii="David" w:hAnsi="David" w:cs="David" w:hint="cs"/>
          <w:b/>
          <w:bCs/>
          <w:sz w:val="24"/>
          <w:szCs w:val="24"/>
          <w:rtl/>
        </w:rPr>
        <w:t xml:space="preserve"> שקובע שנושא האבהות אינו נושא של מעמד אישי </w:t>
      </w:r>
      <w:r w:rsidR="00562703">
        <w:rPr>
          <w:rFonts w:ascii="David" w:hAnsi="David" w:cs="David" w:hint="cs"/>
          <w:b/>
          <w:bCs/>
          <w:sz w:val="24"/>
          <w:szCs w:val="24"/>
          <w:rtl/>
        </w:rPr>
        <w:t xml:space="preserve">אצל יהודים </w:t>
      </w:r>
      <w:r w:rsidRPr="00274263">
        <w:rPr>
          <w:rFonts w:ascii="David" w:hAnsi="David" w:cs="David" w:hint="cs"/>
          <w:b/>
          <w:bCs/>
          <w:sz w:val="24"/>
          <w:szCs w:val="24"/>
          <w:rtl/>
        </w:rPr>
        <w:t>ולכן לביה"ד אין סמכות לדון בכך.</w:t>
      </w:r>
      <w:r>
        <w:rPr>
          <w:rFonts w:ascii="David" w:hAnsi="David" w:cs="David" w:hint="cs"/>
          <w:sz w:val="24"/>
          <w:szCs w:val="24"/>
          <w:rtl/>
        </w:rPr>
        <w:t xml:space="preserve"> רק בימ"ש אזרחי</w:t>
      </w:r>
      <w:r w:rsidR="00562703">
        <w:rPr>
          <w:rFonts w:ascii="David" w:hAnsi="David" w:cs="David" w:hint="cs"/>
          <w:sz w:val="24"/>
          <w:szCs w:val="24"/>
          <w:rtl/>
        </w:rPr>
        <w:t xml:space="preserve"> יכול להכריע</w:t>
      </w:r>
      <w:r>
        <w:rPr>
          <w:rFonts w:ascii="David" w:hAnsi="David" w:cs="David" w:hint="cs"/>
          <w:sz w:val="24"/>
          <w:szCs w:val="24"/>
          <w:rtl/>
        </w:rPr>
        <w:t>.</w:t>
      </w:r>
    </w:p>
    <w:p w:rsidR="00926296" w:rsidRDefault="000F799D" w:rsidP="0027426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1A3274">
        <w:rPr>
          <w:rFonts w:ascii="David" w:hAnsi="David" w:cs="David" w:hint="cs"/>
          <w:b/>
          <w:bCs/>
          <w:sz w:val="24"/>
          <w:szCs w:val="24"/>
          <w:rtl/>
        </w:rPr>
        <w:t>פס"ד 3077/90 פלונית נ' פלוני</w:t>
      </w:r>
      <w:r w:rsidR="00274263">
        <w:rPr>
          <w:rFonts w:ascii="David" w:hAnsi="David" w:cs="David" w:hint="cs"/>
          <w:b/>
          <w:bCs/>
          <w:sz w:val="24"/>
          <w:szCs w:val="24"/>
          <w:rtl/>
        </w:rPr>
        <w:t xml:space="preserve"> </w:t>
      </w:r>
      <w:r w:rsidR="00274263" w:rsidRPr="00562703">
        <w:rPr>
          <w:rFonts w:ascii="David" w:hAnsi="David" w:cs="David" w:hint="cs"/>
          <w:sz w:val="24"/>
          <w:szCs w:val="24"/>
          <w:rtl/>
        </w:rPr>
        <w:t>(מוסלמים)</w:t>
      </w:r>
      <w:r w:rsidRPr="00562703">
        <w:rPr>
          <w:rFonts w:ascii="David" w:hAnsi="David" w:cs="David" w:hint="cs"/>
          <w:sz w:val="24"/>
          <w:szCs w:val="24"/>
          <w:rtl/>
        </w:rPr>
        <w:t>:</w:t>
      </w:r>
      <w:r>
        <w:rPr>
          <w:rFonts w:ascii="David" w:hAnsi="David" w:cs="David" w:hint="cs"/>
          <w:sz w:val="24"/>
          <w:szCs w:val="24"/>
          <w:rtl/>
        </w:rPr>
        <w:t xml:space="preserve"> </w:t>
      </w:r>
      <w:r w:rsidR="002A0EB5">
        <w:rPr>
          <w:rFonts w:ascii="David" w:hAnsi="David" w:cs="David" w:hint="cs"/>
          <w:sz w:val="24"/>
          <w:szCs w:val="24"/>
          <w:rtl/>
        </w:rPr>
        <w:t>אישה רווקה מגיעה עם ביתה ומבקשת שאבי הילדה ישלם</w:t>
      </w:r>
      <w:r w:rsidR="00274263">
        <w:rPr>
          <w:rFonts w:ascii="David" w:hAnsi="David" w:cs="David" w:hint="cs"/>
          <w:sz w:val="24"/>
          <w:szCs w:val="24"/>
          <w:rtl/>
        </w:rPr>
        <w:t xml:space="preserve"> מזונות על הילדה. ביה"ד </w:t>
      </w:r>
      <w:proofErr w:type="spellStart"/>
      <w:r w:rsidR="00274263">
        <w:rPr>
          <w:rFonts w:ascii="David" w:hAnsi="David" w:cs="David" w:hint="cs"/>
          <w:sz w:val="24"/>
          <w:szCs w:val="24"/>
          <w:rtl/>
        </w:rPr>
        <w:t>השרעי</w:t>
      </w:r>
      <w:proofErr w:type="spellEnd"/>
      <w:r w:rsidR="00274263">
        <w:rPr>
          <w:rFonts w:ascii="David" w:hAnsi="David" w:cs="David" w:hint="cs"/>
          <w:sz w:val="24"/>
          <w:szCs w:val="24"/>
          <w:rtl/>
        </w:rPr>
        <w:t xml:space="preserve"> ק</w:t>
      </w:r>
      <w:r w:rsidR="002A0EB5">
        <w:rPr>
          <w:rFonts w:ascii="David" w:hAnsi="David" w:cs="David" w:hint="cs"/>
          <w:sz w:val="24"/>
          <w:szCs w:val="24"/>
          <w:rtl/>
        </w:rPr>
        <w:t xml:space="preserve">בע שאותו אדם אינו אביה של הילדה משום שנולדה מחוץ לנישואין. </w:t>
      </w:r>
      <w:r w:rsidR="00274263">
        <w:rPr>
          <w:rFonts w:ascii="David" w:hAnsi="David" w:cs="David" w:hint="cs"/>
          <w:sz w:val="24"/>
          <w:szCs w:val="24"/>
          <w:rtl/>
        </w:rPr>
        <w:t xml:space="preserve">אצל </w:t>
      </w:r>
      <w:r>
        <w:rPr>
          <w:rFonts w:ascii="David" w:hAnsi="David" w:cs="David" w:hint="cs"/>
          <w:sz w:val="24"/>
          <w:szCs w:val="24"/>
          <w:rtl/>
        </w:rPr>
        <w:t xml:space="preserve">מוסלמים אבהות נמנית על ענייני מעמד אישי ולפיכך יש </w:t>
      </w:r>
      <w:r w:rsidR="00274263">
        <w:rPr>
          <w:rFonts w:ascii="David" w:hAnsi="David" w:cs="David" w:hint="cs"/>
          <w:sz w:val="24"/>
          <w:szCs w:val="24"/>
          <w:rtl/>
        </w:rPr>
        <w:t>לביה"ד סמכות</w:t>
      </w:r>
      <w:r w:rsidR="002A0EB5">
        <w:rPr>
          <w:rFonts w:ascii="David" w:hAnsi="David" w:cs="David" w:hint="cs"/>
          <w:sz w:val="24"/>
          <w:szCs w:val="24"/>
          <w:rtl/>
        </w:rPr>
        <w:t xml:space="preserve">. </w:t>
      </w:r>
      <w:r w:rsidR="001A3274">
        <w:rPr>
          <w:rFonts w:ascii="David" w:hAnsi="David" w:cs="David" w:hint="cs"/>
          <w:sz w:val="24"/>
          <w:szCs w:val="24"/>
          <w:rtl/>
        </w:rPr>
        <w:t xml:space="preserve">עם זאת, </w:t>
      </w:r>
      <w:r w:rsidR="001A3274" w:rsidRPr="001A3274">
        <w:rPr>
          <w:rFonts w:ascii="David" w:hAnsi="David" w:cs="David" w:hint="cs"/>
          <w:b/>
          <w:bCs/>
          <w:sz w:val="24"/>
          <w:szCs w:val="24"/>
          <w:rtl/>
        </w:rPr>
        <w:t>לבימ"ש אזרחי יש סמכות לקביעת "אבהות אזרחית"</w:t>
      </w:r>
      <w:r w:rsidR="001A3274">
        <w:rPr>
          <w:rFonts w:ascii="David" w:hAnsi="David" w:cs="David" w:hint="cs"/>
          <w:sz w:val="24"/>
          <w:szCs w:val="24"/>
          <w:rtl/>
        </w:rPr>
        <w:t xml:space="preserve"> (לצורך חוקים מסוימים). </w:t>
      </w:r>
    </w:p>
    <w:p w:rsidR="001A3274" w:rsidRPr="00274263" w:rsidRDefault="00274263" w:rsidP="00274263">
      <w:pPr>
        <w:pStyle w:val="a7"/>
        <w:numPr>
          <w:ilvl w:val="0"/>
          <w:numId w:val="1"/>
        </w:numPr>
        <w:jc w:val="both"/>
        <w:rPr>
          <w:rFonts w:ascii="David" w:hAnsi="David" w:cs="David"/>
          <w:sz w:val="24"/>
          <w:szCs w:val="24"/>
        </w:rPr>
      </w:pPr>
      <w:r w:rsidRPr="00274263">
        <w:rPr>
          <w:rFonts w:ascii="David" w:hAnsi="David" w:cs="David" w:hint="cs"/>
          <w:sz w:val="24"/>
          <w:szCs w:val="24"/>
          <w:rtl/>
        </w:rPr>
        <w:t xml:space="preserve">חשוב: </w:t>
      </w:r>
      <w:r w:rsidR="00256392" w:rsidRPr="00274263">
        <w:rPr>
          <w:rFonts w:ascii="David" w:hAnsi="David" w:cs="David" w:hint="cs"/>
          <w:sz w:val="24"/>
          <w:szCs w:val="24"/>
          <w:rtl/>
        </w:rPr>
        <w:t>המרת דת (שאלת יהדותו של קטין) אינה נכללת בענייני המעמד האישי</w:t>
      </w:r>
      <w:r w:rsidRPr="00274263">
        <w:rPr>
          <w:rFonts w:ascii="David" w:hAnsi="David" w:cs="David" w:hint="cs"/>
          <w:sz w:val="24"/>
          <w:szCs w:val="24"/>
          <w:rtl/>
        </w:rPr>
        <w:t>!</w:t>
      </w:r>
    </w:p>
    <w:p w:rsidR="00256392" w:rsidRDefault="00256392" w:rsidP="0056270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562703">
        <w:rPr>
          <w:rFonts w:ascii="David" w:hAnsi="David" w:cs="David" w:hint="cs"/>
          <w:b/>
          <w:bCs/>
          <w:sz w:val="24"/>
          <w:szCs w:val="24"/>
          <w:rtl/>
        </w:rPr>
        <w:t>בג"צ 3023/90 פלונית (קטינה) נ' ביה"ד הרבני</w:t>
      </w:r>
      <w:r w:rsidR="00562703" w:rsidRPr="00562703">
        <w:rPr>
          <w:rFonts w:ascii="David" w:hAnsi="David" w:cs="David" w:hint="cs"/>
          <w:b/>
          <w:bCs/>
          <w:sz w:val="24"/>
          <w:szCs w:val="24"/>
          <w:rtl/>
        </w:rPr>
        <w:t>:</w:t>
      </w:r>
      <w:r w:rsidR="00562703">
        <w:rPr>
          <w:rFonts w:ascii="David" w:hAnsi="David" w:cs="David" w:hint="cs"/>
          <w:sz w:val="24"/>
          <w:szCs w:val="24"/>
          <w:rtl/>
        </w:rPr>
        <w:t xml:space="preserve"> ילדה מאומצת מארה"ב לאחר שעברה תהליך גיור. ההורים רצו לרשום אותה כיהודייה והופנו </w:t>
      </w:r>
      <w:proofErr w:type="spellStart"/>
      <w:r w:rsidR="00562703">
        <w:rPr>
          <w:rFonts w:ascii="David" w:hAnsi="David" w:cs="David" w:hint="cs"/>
          <w:sz w:val="24"/>
          <w:szCs w:val="24"/>
          <w:rtl/>
        </w:rPr>
        <w:t>לביד"ר</w:t>
      </w:r>
      <w:proofErr w:type="spellEnd"/>
      <w:r w:rsidR="00562703">
        <w:rPr>
          <w:rFonts w:ascii="David" w:hAnsi="David" w:cs="David" w:hint="cs"/>
          <w:sz w:val="24"/>
          <w:szCs w:val="24"/>
          <w:rtl/>
        </w:rPr>
        <w:t xml:space="preserve"> שקבע שהיא אינה יהודייה כי הוריה לא מקיימים מצוות. ההורים עתרו לבג"ץ שקבע כי הנושא של </w:t>
      </w:r>
      <w:r w:rsidR="00562703" w:rsidRPr="00562703">
        <w:rPr>
          <w:rFonts w:ascii="David" w:hAnsi="David" w:cs="David" w:hint="cs"/>
          <w:b/>
          <w:bCs/>
          <w:sz w:val="24"/>
          <w:szCs w:val="24"/>
          <w:rtl/>
        </w:rPr>
        <w:t>המרת דת אינו עניין של מעמד אישי -</w:t>
      </w:r>
      <w:r w:rsidR="00562703">
        <w:rPr>
          <w:rFonts w:ascii="David" w:hAnsi="David" w:cs="David" w:hint="cs"/>
          <w:sz w:val="24"/>
          <w:szCs w:val="24"/>
          <w:rtl/>
        </w:rPr>
        <w:t xml:space="preserve"> כלומר, לביה"ד הרבני אין סמכות לדון בנושא וביהמ"ש האזרחי הוא בעל הסמכות בעניין. </w:t>
      </w:r>
    </w:p>
    <w:p w:rsidR="00562703" w:rsidRPr="00562703" w:rsidRDefault="00562703" w:rsidP="00F16E7E">
      <w:pPr>
        <w:jc w:val="both"/>
        <w:rPr>
          <w:rFonts w:ascii="David" w:hAnsi="David" w:cs="David"/>
          <w:b/>
          <w:bCs/>
          <w:sz w:val="24"/>
          <w:szCs w:val="24"/>
          <w:u w:val="single"/>
          <w:rtl/>
        </w:rPr>
      </w:pPr>
      <w:r w:rsidRPr="00562703">
        <w:rPr>
          <w:rFonts w:ascii="David" w:hAnsi="David" w:cs="David" w:hint="cs"/>
          <w:b/>
          <w:bCs/>
          <w:sz w:val="24"/>
          <w:szCs w:val="24"/>
          <w:u w:val="single"/>
          <w:rtl/>
        </w:rPr>
        <w:t>הזיקה העניינית</w:t>
      </w:r>
    </w:p>
    <w:p w:rsidR="0010545F" w:rsidRDefault="002C6D0E" w:rsidP="00F16E7E">
      <w:pPr>
        <w:jc w:val="both"/>
        <w:rPr>
          <w:rFonts w:ascii="David" w:hAnsi="David" w:cs="David"/>
          <w:sz w:val="24"/>
          <w:szCs w:val="24"/>
          <w:rtl/>
        </w:rPr>
      </w:pPr>
      <w:r>
        <w:rPr>
          <w:rFonts w:ascii="David" w:hAnsi="David" w:cs="David" w:hint="cs"/>
          <w:sz w:val="24"/>
          <w:szCs w:val="24"/>
          <w:rtl/>
        </w:rPr>
        <w:t xml:space="preserve">ס' 1 לחוק שיפוט בתי הדין הרבניים קובע </w:t>
      </w:r>
      <w:r w:rsidRPr="00562703">
        <w:rPr>
          <w:rFonts w:ascii="David" w:hAnsi="David" w:cs="David" w:hint="cs"/>
          <w:b/>
          <w:bCs/>
          <w:sz w:val="24"/>
          <w:szCs w:val="24"/>
          <w:rtl/>
        </w:rPr>
        <w:t xml:space="preserve">סמכות ייחודית לבתי הדין הרבניים </w:t>
      </w:r>
      <w:r w:rsidR="00562703">
        <w:rPr>
          <w:rFonts w:ascii="David" w:hAnsi="David" w:cs="David" w:hint="cs"/>
          <w:b/>
          <w:bCs/>
          <w:sz w:val="24"/>
          <w:szCs w:val="24"/>
          <w:rtl/>
        </w:rPr>
        <w:t xml:space="preserve">(1) </w:t>
      </w:r>
      <w:r w:rsidRPr="00562703">
        <w:rPr>
          <w:rFonts w:ascii="David" w:hAnsi="David" w:cs="David" w:hint="cs"/>
          <w:b/>
          <w:bCs/>
          <w:sz w:val="24"/>
          <w:szCs w:val="24"/>
          <w:rtl/>
        </w:rPr>
        <w:t xml:space="preserve">בענייני נישואין וגירושין </w:t>
      </w:r>
      <w:r w:rsidR="00562703">
        <w:rPr>
          <w:rFonts w:ascii="David" w:hAnsi="David" w:cs="David" w:hint="cs"/>
          <w:b/>
          <w:bCs/>
          <w:sz w:val="24"/>
          <w:szCs w:val="24"/>
          <w:rtl/>
        </w:rPr>
        <w:t xml:space="preserve">(3) </w:t>
      </w:r>
      <w:r w:rsidRPr="00562703">
        <w:rPr>
          <w:rFonts w:ascii="David" w:hAnsi="David" w:cs="David" w:hint="cs"/>
          <w:b/>
          <w:bCs/>
          <w:sz w:val="24"/>
          <w:szCs w:val="24"/>
          <w:rtl/>
        </w:rPr>
        <w:t xml:space="preserve">של יהודים </w:t>
      </w:r>
      <w:r w:rsidR="00562703">
        <w:rPr>
          <w:rFonts w:ascii="David" w:hAnsi="David" w:cs="David" w:hint="cs"/>
          <w:b/>
          <w:bCs/>
          <w:sz w:val="24"/>
          <w:szCs w:val="24"/>
          <w:rtl/>
        </w:rPr>
        <w:t xml:space="preserve">(4) </w:t>
      </w:r>
      <w:r w:rsidRPr="00562703">
        <w:rPr>
          <w:rFonts w:ascii="David" w:hAnsi="David" w:cs="David" w:hint="cs"/>
          <w:b/>
          <w:bCs/>
          <w:sz w:val="24"/>
          <w:szCs w:val="24"/>
          <w:rtl/>
        </w:rPr>
        <w:t>בישראל,</w:t>
      </w:r>
      <w:r>
        <w:rPr>
          <w:rFonts w:ascii="David" w:hAnsi="David" w:cs="David" w:hint="cs"/>
          <w:sz w:val="24"/>
          <w:szCs w:val="24"/>
          <w:rtl/>
        </w:rPr>
        <w:t xml:space="preserve"> אם הם </w:t>
      </w:r>
      <w:r w:rsidR="00562703" w:rsidRPr="00562703">
        <w:rPr>
          <w:rFonts w:ascii="David" w:hAnsi="David" w:cs="David" w:hint="cs"/>
          <w:b/>
          <w:bCs/>
          <w:sz w:val="24"/>
          <w:szCs w:val="24"/>
          <w:rtl/>
        </w:rPr>
        <w:t xml:space="preserve">(4) </w:t>
      </w:r>
      <w:r w:rsidRPr="00562703">
        <w:rPr>
          <w:rFonts w:ascii="David" w:hAnsi="David" w:cs="David" w:hint="cs"/>
          <w:b/>
          <w:bCs/>
          <w:sz w:val="24"/>
          <w:szCs w:val="24"/>
          <w:rtl/>
        </w:rPr>
        <w:t>אזרחי המדינה או תושביה.</w:t>
      </w:r>
    </w:p>
    <w:p w:rsidR="002C6D0E" w:rsidRPr="00562703" w:rsidRDefault="00562703" w:rsidP="00F16E7E">
      <w:pPr>
        <w:jc w:val="both"/>
        <w:rPr>
          <w:rFonts w:ascii="David" w:hAnsi="David" w:cs="David"/>
          <w:sz w:val="24"/>
          <w:szCs w:val="24"/>
          <w:u w:val="single"/>
          <w:rtl/>
        </w:rPr>
      </w:pPr>
      <w:r w:rsidRPr="00562703">
        <w:rPr>
          <w:rFonts w:ascii="David" w:hAnsi="David" w:cs="David" w:hint="cs"/>
          <w:sz w:val="24"/>
          <w:szCs w:val="24"/>
          <w:u w:val="single"/>
          <w:rtl/>
        </w:rPr>
        <w:t>מהם ענייני נישואין?</w:t>
      </w:r>
    </w:p>
    <w:p w:rsidR="002C6D0E" w:rsidRPr="00562703" w:rsidRDefault="002C6D0E" w:rsidP="0096339F">
      <w:pPr>
        <w:pStyle w:val="a7"/>
        <w:numPr>
          <w:ilvl w:val="0"/>
          <w:numId w:val="12"/>
        </w:numPr>
        <w:jc w:val="both"/>
        <w:rPr>
          <w:rFonts w:ascii="David" w:hAnsi="David" w:cs="David"/>
          <w:sz w:val="24"/>
          <w:szCs w:val="24"/>
          <w:rtl/>
        </w:rPr>
      </w:pPr>
      <w:r w:rsidRPr="00562703">
        <w:rPr>
          <w:rFonts w:ascii="David" w:hAnsi="David" w:cs="David" w:hint="cs"/>
          <w:sz w:val="24"/>
          <w:szCs w:val="24"/>
          <w:rtl/>
        </w:rPr>
        <w:t>תוקף הנישואין או בטלותם</w:t>
      </w:r>
    </w:p>
    <w:p w:rsidR="004D6180" w:rsidRPr="00562703" w:rsidRDefault="002C6D0E" w:rsidP="0096339F">
      <w:pPr>
        <w:pStyle w:val="a7"/>
        <w:numPr>
          <w:ilvl w:val="0"/>
          <w:numId w:val="12"/>
        </w:numPr>
        <w:jc w:val="both"/>
        <w:rPr>
          <w:rFonts w:ascii="David" w:hAnsi="David" w:cs="David"/>
          <w:sz w:val="24"/>
          <w:szCs w:val="24"/>
          <w:rtl/>
        </w:rPr>
      </w:pPr>
      <w:r w:rsidRPr="00562703">
        <w:rPr>
          <w:rFonts w:ascii="David" w:hAnsi="David" w:cs="David" w:hint="cs"/>
          <w:sz w:val="24"/>
          <w:szCs w:val="24"/>
          <w:rtl/>
        </w:rPr>
        <w:t xml:space="preserve">כשרות להינשא (בג"צ </w:t>
      </w:r>
      <w:proofErr w:type="spellStart"/>
      <w:r w:rsidRPr="00562703">
        <w:rPr>
          <w:rFonts w:ascii="David" w:hAnsi="David" w:cs="David" w:hint="cs"/>
          <w:sz w:val="24"/>
          <w:szCs w:val="24"/>
          <w:rtl/>
        </w:rPr>
        <w:t>גיתייה</w:t>
      </w:r>
      <w:proofErr w:type="spellEnd"/>
      <w:r w:rsidRPr="00562703">
        <w:rPr>
          <w:rFonts w:ascii="David" w:hAnsi="David" w:cs="David" w:hint="cs"/>
          <w:sz w:val="24"/>
          <w:szCs w:val="24"/>
          <w:rtl/>
        </w:rPr>
        <w:t>)</w:t>
      </w:r>
    </w:p>
    <w:p w:rsidR="00CD34BC" w:rsidRPr="00562703" w:rsidRDefault="00CD34BC" w:rsidP="0096339F">
      <w:pPr>
        <w:pStyle w:val="a7"/>
        <w:numPr>
          <w:ilvl w:val="0"/>
          <w:numId w:val="12"/>
        </w:numPr>
        <w:jc w:val="both"/>
        <w:rPr>
          <w:rFonts w:ascii="David" w:hAnsi="David" w:cs="David"/>
          <w:sz w:val="24"/>
          <w:szCs w:val="24"/>
          <w:rtl/>
        </w:rPr>
      </w:pPr>
      <w:r w:rsidRPr="00562703">
        <w:rPr>
          <w:rFonts w:ascii="David" w:hAnsi="David" w:cs="David" w:hint="cs"/>
          <w:sz w:val="24"/>
          <w:szCs w:val="24"/>
          <w:rtl/>
        </w:rPr>
        <w:t xml:space="preserve">שלום בית </w:t>
      </w:r>
      <w:r w:rsidR="00562703">
        <w:rPr>
          <w:rFonts w:ascii="David" w:hAnsi="David" w:cs="David" w:hint="cs"/>
          <w:sz w:val="24"/>
          <w:szCs w:val="24"/>
          <w:rtl/>
        </w:rPr>
        <w:t>(בג"ץ נעים)</w:t>
      </w:r>
    </w:p>
    <w:p w:rsidR="00B252FA" w:rsidRPr="00B252FA" w:rsidRDefault="00B252FA" w:rsidP="00B252F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Pr>
          <w:rFonts w:ascii="David" w:hAnsi="David" w:cs="David" w:hint="cs"/>
          <w:b/>
          <w:bCs/>
          <w:sz w:val="24"/>
          <w:szCs w:val="24"/>
          <w:rtl/>
        </w:rPr>
        <w:lastRenderedPageBreak/>
        <w:t xml:space="preserve">פס"ד </w:t>
      </w:r>
      <w:proofErr w:type="spellStart"/>
      <w:r>
        <w:rPr>
          <w:rFonts w:ascii="David" w:hAnsi="David" w:cs="David" w:hint="cs"/>
          <w:b/>
          <w:bCs/>
          <w:sz w:val="24"/>
          <w:szCs w:val="24"/>
          <w:rtl/>
        </w:rPr>
        <w:t>גיתייה</w:t>
      </w:r>
      <w:proofErr w:type="spellEnd"/>
      <w:r>
        <w:rPr>
          <w:rFonts w:ascii="David" w:hAnsi="David" w:cs="David" w:hint="cs"/>
          <w:b/>
          <w:bCs/>
          <w:sz w:val="24"/>
          <w:szCs w:val="24"/>
          <w:rtl/>
        </w:rPr>
        <w:t xml:space="preserve"> נ' הרבנות הראשית: </w:t>
      </w:r>
      <w:proofErr w:type="spellStart"/>
      <w:r>
        <w:rPr>
          <w:rFonts w:ascii="David" w:hAnsi="David" w:cs="David" w:hint="cs"/>
          <w:sz w:val="24"/>
          <w:szCs w:val="24"/>
          <w:rtl/>
        </w:rPr>
        <w:t>גיתייה</w:t>
      </w:r>
      <w:proofErr w:type="spellEnd"/>
      <w:r>
        <w:rPr>
          <w:rFonts w:ascii="David" w:hAnsi="David" w:cs="David" w:hint="cs"/>
          <w:sz w:val="24"/>
          <w:szCs w:val="24"/>
          <w:rtl/>
        </w:rPr>
        <w:t xml:space="preserve"> היה מהעדה האתיופית ורצה להתחתן. האחראי על הרישום הפנה אותו </w:t>
      </w:r>
      <w:proofErr w:type="spellStart"/>
      <w:r>
        <w:rPr>
          <w:rFonts w:ascii="David" w:hAnsi="David" w:cs="David" w:hint="cs"/>
          <w:sz w:val="24"/>
          <w:szCs w:val="24"/>
          <w:rtl/>
        </w:rPr>
        <w:t>לביד"ר</w:t>
      </w:r>
      <w:proofErr w:type="spellEnd"/>
      <w:r>
        <w:rPr>
          <w:rFonts w:ascii="David" w:hAnsi="David" w:cs="David" w:hint="cs"/>
          <w:sz w:val="24"/>
          <w:szCs w:val="24"/>
          <w:rtl/>
        </w:rPr>
        <w:t xml:space="preserve"> שיחליט על יהדותו. </w:t>
      </w:r>
      <w:proofErr w:type="spellStart"/>
      <w:r>
        <w:rPr>
          <w:rFonts w:ascii="David" w:hAnsi="David" w:cs="David" w:hint="cs"/>
          <w:sz w:val="24"/>
          <w:szCs w:val="24"/>
          <w:rtl/>
        </w:rPr>
        <w:t>ביד"ר</w:t>
      </w:r>
      <w:proofErr w:type="spellEnd"/>
      <w:r>
        <w:rPr>
          <w:rFonts w:ascii="David" w:hAnsi="David" w:cs="David" w:hint="cs"/>
          <w:sz w:val="24"/>
          <w:szCs w:val="24"/>
          <w:rtl/>
        </w:rPr>
        <w:t xml:space="preserve"> שלח אותו לרבנות הראשית שקבעה כי עליו לעבור טקס גיור בטבילה. </w:t>
      </w:r>
      <w:proofErr w:type="spellStart"/>
      <w:r>
        <w:rPr>
          <w:rFonts w:ascii="David" w:hAnsi="David" w:cs="David" w:hint="cs"/>
          <w:sz w:val="24"/>
          <w:szCs w:val="24"/>
          <w:rtl/>
        </w:rPr>
        <w:t>גיתייה</w:t>
      </w:r>
      <w:proofErr w:type="spellEnd"/>
      <w:r>
        <w:rPr>
          <w:rFonts w:ascii="David" w:hAnsi="David" w:cs="David" w:hint="cs"/>
          <w:sz w:val="24"/>
          <w:szCs w:val="24"/>
          <w:rtl/>
        </w:rPr>
        <w:t xml:space="preserve"> סירב וטען </w:t>
      </w:r>
      <w:proofErr w:type="spellStart"/>
      <w:r>
        <w:rPr>
          <w:rFonts w:ascii="David" w:hAnsi="David" w:cs="David" w:hint="cs"/>
          <w:sz w:val="24"/>
          <w:szCs w:val="24"/>
          <w:rtl/>
        </w:rPr>
        <w:t>שלביד"ר</w:t>
      </w:r>
      <w:proofErr w:type="spellEnd"/>
      <w:r>
        <w:rPr>
          <w:rFonts w:ascii="David" w:hAnsi="David" w:cs="David" w:hint="cs"/>
          <w:sz w:val="24"/>
          <w:szCs w:val="24"/>
          <w:rtl/>
        </w:rPr>
        <w:t xml:space="preserve"> לא הייתה סמכות להתערב בנושא הכשרות לנישואין. </w:t>
      </w:r>
      <w:r w:rsidRPr="00B252FA">
        <w:rPr>
          <w:rFonts w:ascii="David" w:hAnsi="David" w:cs="David" w:hint="cs"/>
          <w:b/>
          <w:bCs/>
          <w:sz w:val="24"/>
          <w:szCs w:val="24"/>
          <w:rtl/>
        </w:rPr>
        <w:t>בג"ץ קבע שהכשרות להינשא נמצאת בסמכותו הייחודית של ביה"ד הרבני.</w:t>
      </w:r>
      <w:r>
        <w:rPr>
          <w:rFonts w:ascii="David" w:hAnsi="David" w:cs="David" w:hint="cs"/>
          <w:sz w:val="24"/>
          <w:szCs w:val="24"/>
          <w:rtl/>
        </w:rPr>
        <w:t xml:space="preserve"> </w:t>
      </w:r>
    </w:p>
    <w:p w:rsidR="00054352" w:rsidRDefault="008277D9" w:rsidP="00B252F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CD34BC">
        <w:rPr>
          <w:rFonts w:ascii="David" w:hAnsi="David" w:cs="David" w:hint="cs"/>
          <w:b/>
          <w:bCs/>
          <w:sz w:val="24"/>
          <w:szCs w:val="24"/>
          <w:rtl/>
        </w:rPr>
        <w:t>בג"צ נעים</w:t>
      </w:r>
      <w:r w:rsidR="00CD34BC" w:rsidRPr="00CD34BC">
        <w:rPr>
          <w:rFonts w:ascii="David" w:hAnsi="David" w:cs="David" w:hint="cs"/>
          <w:b/>
          <w:bCs/>
          <w:sz w:val="24"/>
          <w:szCs w:val="24"/>
          <w:rtl/>
        </w:rPr>
        <w:t xml:space="preserve"> נ' ביה"ד הרבני:</w:t>
      </w:r>
      <w:r w:rsidR="00E30743">
        <w:rPr>
          <w:rFonts w:ascii="David" w:hAnsi="David" w:cs="David" w:hint="cs"/>
          <w:sz w:val="24"/>
          <w:szCs w:val="24"/>
          <w:rtl/>
        </w:rPr>
        <w:t xml:space="preserve"> האישה הגישה תביעה לשלום בית ובמסגרתה קיבלה שלושה צווים:</w:t>
      </w:r>
      <w:r>
        <w:rPr>
          <w:rFonts w:ascii="David" w:hAnsi="David" w:cs="David" w:hint="cs"/>
          <w:sz w:val="24"/>
          <w:szCs w:val="24"/>
          <w:rtl/>
        </w:rPr>
        <w:t xml:space="preserve"> צו העוסק בווילה משותפת של הזוג; צו העוסק בביקורי הבן</w:t>
      </w:r>
      <w:r w:rsidR="00054352">
        <w:rPr>
          <w:rFonts w:ascii="David" w:hAnsi="David" w:cs="David" w:hint="cs"/>
          <w:sz w:val="24"/>
          <w:szCs w:val="24"/>
          <w:rtl/>
        </w:rPr>
        <w:t xml:space="preserve"> אצל האב; צו להחזרת התמונה</w:t>
      </w:r>
      <w:r w:rsidR="00562703">
        <w:rPr>
          <w:rFonts w:ascii="David" w:hAnsi="David" w:cs="David" w:hint="cs"/>
          <w:sz w:val="24"/>
          <w:szCs w:val="24"/>
          <w:rtl/>
        </w:rPr>
        <w:t>. הבעל ע</w:t>
      </w:r>
      <w:r w:rsidR="005D7B40">
        <w:rPr>
          <w:rFonts w:ascii="David" w:hAnsi="David" w:cs="David" w:hint="cs"/>
          <w:sz w:val="24"/>
          <w:szCs w:val="24"/>
          <w:rtl/>
        </w:rPr>
        <w:t xml:space="preserve">תר </w:t>
      </w:r>
      <w:proofErr w:type="spellStart"/>
      <w:r w:rsidR="005D7B40">
        <w:rPr>
          <w:rFonts w:ascii="David" w:hAnsi="David" w:cs="David" w:hint="cs"/>
          <w:sz w:val="24"/>
          <w:szCs w:val="24"/>
          <w:rtl/>
        </w:rPr>
        <w:t>לבג"צ</w:t>
      </w:r>
      <w:proofErr w:type="spellEnd"/>
      <w:r w:rsidR="005D7B40">
        <w:rPr>
          <w:rFonts w:ascii="David" w:hAnsi="David" w:cs="David" w:hint="cs"/>
          <w:sz w:val="24"/>
          <w:szCs w:val="24"/>
          <w:rtl/>
        </w:rPr>
        <w:t xml:space="preserve"> </w:t>
      </w:r>
      <w:r w:rsidR="00CD34BC">
        <w:rPr>
          <w:rFonts w:ascii="David" w:hAnsi="David" w:cs="David" w:hint="cs"/>
          <w:sz w:val="24"/>
          <w:szCs w:val="24"/>
          <w:rtl/>
        </w:rPr>
        <w:t xml:space="preserve">בטענה </w:t>
      </w:r>
      <w:r w:rsidR="005D7B40">
        <w:rPr>
          <w:rFonts w:ascii="David" w:hAnsi="David" w:cs="David" w:hint="cs"/>
          <w:sz w:val="24"/>
          <w:szCs w:val="24"/>
          <w:rtl/>
        </w:rPr>
        <w:t xml:space="preserve">שביה"ד חרג מסמכותו. </w:t>
      </w:r>
      <w:r w:rsidR="00562703" w:rsidRPr="00562703">
        <w:rPr>
          <w:rFonts w:ascii="David" w:hAnsi="David" w:cs="David" w:hint="cs"/>
          <w:b/>
          <w:bCs/>
          <w:sz w:val="24"/>
          <w:szCs w:val="24"/>
          <w:rtl/>
        </w:rPr>
        <w:t>בג"צ ק</w:t>
      </w:r>
      <w:r w:rsidR="00CD34BC" w:rsidRPr="00562703">
        <w:rPr>
          <w:rFonts w:ascii="David" w:hAnsi="David" w:cs="David" w:hint="cs"/>
          <w:b/>
          <w:bCs/>
          <w:sz w:val="24"/>
          <w:szCs w:val="24"/>
          <w:rtl/>
        </w:rPr>
        <w:t>בע ששלום בית הוא עניין של נישואין, ובתוכו עניין המגורים בווילה, שנועדה לחיי המשפחה.</w:t>
      </w:r>
      <w:r w:rsidR="00CD34BC">
        <w:rPr>
          <w:rFonts w:ascii="David" w:hAnsi="David" w:cs="David" w:hint="cs"/>
          <w:sz w:val="24"/>
          <w:szCs w:val="24"/>
          <w:rtl/>
        </w:rPr>
        <w:t xml:space="preserve"> שאר הנושאים מהווים חריגה מסמכות. </w:t>
      </w:r>
    </w:p>
    <w:p w:rsidR="002C6D0E" w:rsidRPr="00562703" w:rsidRDefault="002C6D0E" w:rsidP="00F16E7E">
      <w:pPr>
        <w:jc w:val="both"/>
        <w:rPr>
          <w:rFonts w:ascii="David" w:hAnsi="David" w:cs="David"/>
          <w:sz w:val="24"/>
          <w:szCs w:val="24"/>
          <w:u w:val="single"/>
          <w:rtl/>
        </w:rPr>
      </w:pPr>
      <w:r w:rsidRPr="00562703">
        <w:rPr>
          <w:rFonts w:ascii="David" w:hAnsi="David" w:cs="David" w:hint="cs"/>
          <w:sz w:val="24"/>
          <w:szCs w:val="24"/>
          <w:u w:val="single"/>
          <w:rtl/>
        </w:rPr>
        <w:t xml:space="preserve"> </w:t>
      </w:r>
      <w:r w:rsidR="00FF7E41" w:rsidRPr="00562703">
        <w:rPr>
          <w:rFonts w:ascii="David" w:hAnsi="David" w:cs="David" w:hint="cs"/>
          <w:sz w:val="24"/>
          <w:szCs w:val="24"/>
          <w:u w:val="single"/>
          <w:rtl/>
        </w:rPr>
        <w:t>מהם ענייני גירושין?</w:t>
      </w:r>
    </w:p>
    <w:p w:rsidR="00FF7E41" w:rsidRPr="00562703" w:rsidRDefault="00FF7E41" w:rsidP="0096339F">
      <w:pPr>
        <w:pStyle w:val="a7"/>
        <w:numPr>
          <w:ilvl w:val="0"/>
          <w:numId w:val="11"/>
        </w:numPr>
        <w:jc w:val="both"/>
        <w:rPr>
          <w:rFonts w:ascii="David" w:hAnsi="David" w:cs="David"/>
          <w:sz w:val="24"/>
          <w:szCs w:val="24"/>
          <w:rtl/>
        </w:rPr>
      </w:pPr>
      <w:r w:rsidRPr="00562703">
        <w:rPr>
          <w:rFonts w:ascii="David" w:hAnsi="David" w:cs="David" w:hint="cs"/>
          <w:sz w:val="24"/>
          <w:szCs w:val="24"/>
          <w:rtl/>
        </w:rPr>
        <w:t>תביעת גירושין ומתן פסק דין גירושין</w:t>
      </w:r>
    </w:p>
    <w:p w:rsidR="00FF7E41" w:rsidRPr="00562703" w:rsidRDefault="00FF7E41" w:rsidP="0096339F">
      <w:pPr>
        <w:pStyle w:val="a7"/>
        <w:numPr>
          <w:ilvl w:val="0"/>
          <w:numId w:val="11"/>
        </w:numPr>
        <w:jc w:val="both"/>
        <w:rPr>
          <w:rFonts w:ascii="David" w:hAnsi="David" w:cs="David"/>
          <w:sz w:val="24"/>
          <w:szCs w:val="24"/>
          <w:rtl/>
        </w:rPr>
      </w:pPr>
      <w:r w:rsidRPr="00562703">
        <w:rPr>
          <w:rFonts w:ascii="David" w:hAnsi="David" w:cs="David" w:hint="cs"/>
          <w:sz w:val="24"/>
          <w:szCs w:val="24"/>
          <w:rtl/>
        </w:rPr>
        <w:t>תביעת בעניין הפרת הסכם גירושין (ע"א מרום נ' מרום)</w:t>
      </w:r>
    </w:p>
    <w:p w:rsidR="00FF7E41" w:rsidRDefault="00FF7E41" w:rsidP="008839C7">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8839C7">
        <w:rPr>
          <w:rFonts w:ascii="David" w:hAnsi="David" w:cs="David" w:hint="cs"/>
          <w:b/>
          <w:bCs/>
          <w:sz w:val="24"/>
          <w:szCs w:val="24"/>
          <w:rtl/>
        </w:rPr>
        <w:t>ע"א מרום נ' מרום:</w:t>
      </w:r>
      <w:r w:rsidR="00562703">
        <w:rPr>
          <w:rFonts w:ascii="David" w:hAnsi="David" w:cs="David" w:hint="cs"/>
          <w:sz w:val="24"/>
          <w:szCs w:val="24"/>
          <w:rtl/>
        </w:rPr>
        <w:t xml:space="preserve"> בני זוג חתמו על הסכם </w:t>
      </w:r>
      <w:r>
        <w:rPr>
          <w:rFonts w:ascii="David" w:hAnsi="David" w:cs="David" w:hint="cs"/>
          <w:sz w:val="24"/>
          <w:szCs w:val="24"/>
          <w:rtl/>
        </w:rPr>
        <w:t>ש</w:t>
      </w:r>
      <w:r w:rsidR="00562703">
        <w:rPr>
          <w:rFonts w:ascii="David" w:hAnsi="David" w:cs="David" w:hint="cs"/>
          <w:sz w:val="24"/>
          <w:szCs w:val="24"/>
          <w:rtl/>
        </w:rPr>
        <w:t>לפיו</w:t>
      </w:r>
      <w:r>
        <w:rPr>
          <w:rFonts w:ascii="David" w:hAnsi="David" w:cs="David" w:hint="cs"/>
          <w:sz w:val="24"/>
          <w:szCs w:val="24"/>
          <w:rtl/>
        </w:rPr>
        <w:t xml:space="preserve"> הבעל ייתן לאישה גט והאישה מתחייבת לקבל אותו </w:t>
      </w:r>
      <w:r w:rsidR="00562703">
        <w:rPr>
          <w:rFonts w:ascii="David" w:hAnsi="David" w:cs="David" w:hint="cs"/>
          <w:sz w:val="24"/>
          <w:szCs w:val="24"/>
          <w:rtl/>
        </w:rPr>
        <w:t>-</w:t>
      </w:r>
      <w:r>
        <w:rPr>
          <w:rFonts w:ascii="David" w:hAnsi="David" w:cs="David" w:hint="cs"/>
          <w:sz w:val="24"/>
          <w:szCs w:val="24"/>
          <w:rtl/>
        </w:rPr>
        <w:t xml:space="preserve"> ואם אחד </w:t>
      </w:r>
      <w:r w:rsidR="00562703">
        <w:rPr>
          <w:rFonts w:ascii="David" w:hAnsi="David" w:cs="David" w:hint="cs"/>
          <w:sz w:val="24"/>
          <w:szCs w:val="24"/>
          <w:rtl/>
        </w:rPr>
        <w:t>מהם יפר את ההסכם עליו</w:t>
      </w:r>
      <w:r>
        <w:rPr>
          <w:rFonts w:ascii="David" w:hAnsi="David" w:cs="David" w:hint="cs"/>
          <w:sz w:val="24"/>
          <w:szCs w:val="24"/>
          <w:rtl/>
        </w:rPr>
        <w:t xml:space="preserve"> </w:t>
      </w:r>
      <w:r w:rsidR="00562703">
        <w:rPr>
          <w:rFonts w:ascii="David" w:hAnsi="David" w:cs="David" w:hint="cs"/>
          <w:sz w:val="24"/>
          <w:szCs w:val="24"/>
          <w:rtl/>
        </w:rPr>
        <w:t>לפצות את הצד השני. הצדדים החלו</w:t>
      </w:r>
      <w:r>
        <w:rPr>
          <w:rFonts w:ascii="David" w:hAnsi="David" w:cs="David" w:hint="cs"/>
          <w:sz w:val="24"/>
          <w:szCs w:val="24"/>
          <w:rtl/>
        </w:rPr>
        <w:t xml:space="preserve"> ללכת לערכאות השיפוטיות ולנהל די</w:t>
      </w:r>
      <w:r w:rsidR="00562703">
        <w:rPr>
          <w:rFonts w:ascii="David" w:hAnsi="David" w:cs="David" w:hint="cs"/>
          <w:sz w:val="24"/>
          <w:szCs w:val="24"/>
          <w:rtl/>
        </w:rPr>
        <w:t>ונים בביהמ"ש. בשלב מסוים האישה ה</w:t>
      </w:r>
      <w:r>
        <w:rPr>
          <w:rFonts w:ascii="David" w:hAnsi="David" w:cs="David" w:hint="cs"/>
          <w:sz w:val="24"/>
          <w:szCs w:val="24"/>
          <w:rtl/>
        </w:rPr>
        <w:t xml:space="preserve">גישה לביהמ"ש המחוזי תביעה לאכיפת הסכם הגירושין (כי הבעל התחייב לתת לה גט והוא לא נתן לה). </w:t>
      </w:r>
      <w:r w:rsidR="00562703">
        <w:rPr>
          <w:rFonts w:ascii="David" w:hAnsi="David" w:cs="David" w:hint="cs"/>
          <w:sz w:val="24"/>
          <w:szCs w:val="24"/>
          <w:rtl/>
        </w:rPr>
        <w:t>ביהמ"ש א</w:t>
      </w:r>
      <w:r w:rsidR="00F93DE6">
        <w:rPr>
          <w:rFonts w:ascii="David" w:hAnsi="David" w:cs="David" w:hint="cs"/>
          <w:sz w:val="24"/>
          <w:szCs w:val="24"/>
          <w:rtl/>
        </w:rPr>
        <w:t xml:space="preserve">מר שאין לו סמכות לדון בנושא כי זה נושא של גירושין </w:t>
      </w:r>
      <w:r w:rsidR="00562703">
        <w:rPr>
          <w:rFonts w:ascii="David" w:hAnsi="David" w:cs="David" w:hint="cs"/>
          <w:sz w:val="24"/>
          <w:szCs w:val="24"/>
          <w:rtl/>
        </w:rPr>
        <w:t>שתחת סמכות ביה"ד הרבני. האישה פ</w:t>
      </w:r>
      <w:r w:rsidR="00F93DE6">
        <w:rPr>
          <w:rFonts w:ascii="David" w:hAnsi="David" w:cs="David" w:hint="cs"/>
          <w:sz w:val="24"/>
          <w:szCs w:val="24"/>
          <w:rtl/>
        </w:rPr>
        <w:t>נ</w:t>
      </w:r>
      <w:r w:rsidR="00562703">
        <w:rPr>
          <w:rFonts w:ascii="David" w:hAnsi="David" w:cs="David" w:hint="cs"/>
          <w:sz w:val="24"/>
          <w:szCs w:val="24"/>
          <w:rtl/>
        </w:rPr>
        <w:t xml:space="preserve">תה </w:t>
      </w:r>
      <w:proofErr w:type="spellStart"/>
      <w:r w:rsidR="00562703">
        <w:rPr>
          <w:rFonts w:ascii="David" w:hAnsi="David" w:cs="David" w:hint="cs"/>
          <w:sz w:val="24"/>
          <w:szCs w:val="24"/>
          <w:rtl/>
        </w:rPr>
        <w:t>לבג"צ</w:t>
      </w:r>
      <w:proofErr w:type="spellEnd"/>
      <w:r w:rsidR="00562703">
        <w:rPr>
          <w:rFonts w:ascii="David" w:hAnsi="David" w:cs="David" w:hint="cs"/>
          <w:sz w:val="24"/>
          <w:szCs w:val="24"/>
          <w:rtl/>
        </w:rPr>
        <w:t xml:space="preserve">. </w:t>
      </w:r>
      <w:r w:rsidR="00562703" w:rsidRPr="00562703">
        <w:rPr>
          <w:rFonts w:ascii="David" w:hAnsi="David" w:cs="David" w:hint="cs"/>
          <w:b/>
          <w:bCs/>
          <w:sz w:val="24"/>
          <w:szCs w:val="24"/>
          <w:rtl/>
        </w:rPr>
        <w:t xml:space="preserve">השופט </w:t>
      </w:r>
      <w:proofErr w:type="spellStart"/>
      <w:r w:rsidR="00562703" w:rsidRPr="00562703">
        <w:rPr>
          <w:rFonts w:ascii="David" w:hAnsi="David" w:cs="David" w:hint="cs"/>
          <w:b/>
          <w:bCs/>
          <w:sz w:val="24"/>
          <w:szCs w:val="24"/>
          <w:rtl/>
        </w:rPr>
        <w:t>קיסטר</w:t>
      </w:r>
      <w:proofErr w:type="spellEnd"/>
      <w:r w:rsidR="00562703" w:rsidRPr="00562703">
        <w:rPr>
          <w:rFonts w:ascii="David" w:hAnsi="David" w:cs="David" w:hint="cs"/>
          <w:b/>
          <w:bCs/>
          <w:sz w:val="24"/>
          <w:szCs w:val="24"/>
          <w:rtl/>
        </w:rPr>
        <w:t xml:space="preserve"> ק</w:t>
      </w:r>
      <w:r w:rsidR="00F93DE6" w:rsidRPr="00562703">
        <w:rPr>
          <w:rFonts w:ascii="David" w:hAnsi="David" w:cs="David" w:hint="cs"/>
          <w:b/>
          <w:bCs/>
          <w:sz w:val="24"/>
          <w:szCs w:val="24"/>
          <w:rtl/>
        </w:rPr>
        <w:t>בע שהסכם גירושין חוסה תחת ענייני גירושין -</w:t>
      </w:r>
      <w:r w:rsidR="00F93DE6">
        <w:rPr>
          <w:rFonts w:ascii="David" w:hAnsi="David" w:cs="David" w:hint="cs"/>
          <w:sz w:val="24"/>
          <w:szCs w:val="24"/>
          <w:rtl/>
        </w:rPr>
        <w:t xml:space="preserve"> ולכן לביה"ד הרבני יש סמכות ייחודית בעניין. בנוסף,</w:t>
      </w:r>
      <w:r w:rsidR="00562703">
        <w:rPr>
          <w:rFonts w:ascii="David" w:hAnsi="David" w:cs="David" w:hint="cs"/>
          <w:sz w:val="24"/>
          <w:szCs w:val="24"/>
          <w:rtl/>
        </w:rPr>
        <w:t xml:space="preserve"> השופט </w:t>
      </w:r>
      <w:proofErr w:type="spellStart"/>
      <w:r w:rsidR="00562703">
        <w:rPr>
          <w:rFonts w:ascii="David" w:hAnsi="David" w:cs="David" w:hint="cs"/>
          <w:sz w:val="24"/>
          <w:szCs w:val="24"/>
          <w:rtl/>
        </w:rPr>
        <w:t>ברנזון</w:t>
      </w:r>
      <w:proofErr w:type="spellEnd"/>
      <w:r w:rsidR="00562703">
        <w:rPr>
          <w:rFonts w:ascii="David" w:hAnsi="David" w:cs="David" w:hint="cs"/>
          <w:sz w:val="24"/>
          <w:szCs w:val="24"/>
          <w:rtl/>
        </w:rPr>
        <w:t xml:space="preserve"> העלה נימוק נוסף של</w:t>
      </w:r>
      <w:r w:rsidR="00F93DE6">
        <w:rPr>
          <w:rFonts w:ascii="David" w:hAnsi="David" w:cs="David" w:hint="cs"/>
          <w:sz w:val="24"/>
          <w:szCs w:val="24"/>
          <w:rtl/>
        </w:rPr>
        <w:t xml:space="preserve"> </w:t>
      </w:r>
      <w:r w:rsidR="00F93DE6" w:rsidRPr="00562703">
        <w:rPr>
          <w:rFonts w:ascii="David" w:hAnsi="David" w:cs="David" w:hint="cs"/>
          <w:b/>
          <w:bCs/>
          <w:sz w:val="24"/>
          <w:szCs w:val="24"/>
          <w:rtl/>
        </w:rPr>
        <w:t>חשש לגט מעושה.</w:t>
      </w:r>
      <w:r w:rsidR="00F93DE6">
        <w:rPr>
          <w:rFonts w:ascii="David" w:hAnsi="David" w:cs="David" w:hint="cs"/>
          <w:sz w:val="24"/>
          <w:szCs w:val="24"/>
          <w:rtl/>
        </w:rPr>
        <w:t xml:space="preserve"> </w:t>
      </w:r>
    </w:p>
    <w:p w:rsidR="00D645A9" w:rsidRPr="00D64B30" w:rsidRDefault="00D645A9" w:rsidP="00F16E7E">
      <w:pPr>
        <w:jc w:val="both"/>
        <w:rPr>
          <w:rFonts w:ascii="David" w:hAnsi="David" w:cs="David"/>
          <w:sz w:val="24"/>
          <w:szCs w:val="24"/>
          <w:u w:val="single"/>
          <w:rtl/>
        </w:rPr>
      </w:pPr>
      <w:r w:rsidRPr="00D64B30">
        <w:rPr>
          <w:rFonts w:ascii="David" w:hAnsi="David" w:cs="David" w:hint="cs"/>
          <w:sz w:val="24"/>
          <w:szCs w:val="24"/>
          <w:u w:val="single"/>
          <w:rtl/>
        </w:rPr>
        <w:t>מה לא נכלל בענייני נישואין וגירושין?</w:t>
      </w:r>
    </w:p>
    <w:p w:rsidR="005447DE" w:rsidRPr="00D645A9" w:rsidRDefault="005447DE" w:rsidP="00F16E7E">
      <w:pPr>
        <w:jc w:val="both"/>
        <w:rPr>
          <w:rFonts w:ascii="David" w:hAnsi="David" w:cs="David"/>
          <w:sz w:val="24"/>
          <w:szCs w:val="24"/>
          <w:u w:val="single"/>
          <w:rtl/>
        </w:rPr>
      </w:pPr>
      <w:r w:rsidRPr="00D645A9">
        <w:rPr>
          <w:rFonts w:ascii="David" w:hAnsi="David" w:cs="David" w:hint="cs"/>
          <w:sz w:val="24"/>
          <w:szCs w:val="24"/>
          <w:u w:val="single"/>
          <w:rtl/>
        </w:rPr>
        <w:t>תביעות הנוגעות לרכוש ויחסי ממון בין בני זוג</w:t>
      </w:r>
    </w:p>
    <w:p w:rsidR="005447DE" w:rsidRDefault="005447DE" w:rsidP="00F16E7E">
      <w:pPr>
        <w:jc w:val="both"/>
        <w:rPr>
          <w:rFonts w:ascii="David" w:hAnsi="David" w:cs="David"/>
          <w:sz w:val="24"/>
          <w:szCs w:val="24"/>
          <w:rtl/>
        </w:rPr>
      </w:pPr>
      <w:r>
        <w:rPr>
          <w:rFonts w:ascii="David" w:hAnsi="David" w:cs="David" w:hint="cs"/>
          <w:sz w:val="24"/>
          <w:szCs w:val="24"/>
          <w:rtl/>
        </w:rPr>
        <w:t>1. רכוש והסכמים בענייני ממון</w:t>
      </w:r>
    </w:p>
    <w:p w:rsidR="005447DE" w:rsidRDefault="005447DE" w:rsidP="00D645A9">
      <w:pPr>
        <w:jc w:val="both"/>
        <w:rPr>
          <w:rFonts w:ascii="David" w:hAnsi="David" w:cs="David"/>
          <w:sz w:val="24"/>
          <w:szCs w:val="24"/>
          <w:rtl/>
        </w:rPr>
      </w:pPr>
      <w:r>
        <w:rPr>
          <w:rFonts w:ascii="David" w:hAnsi="David" w:cs="David" w:hint="cs"/>
          <w:sz w:val="24"/>
          <w:szCs w:val="24"/>
          <w:rtl/>
        </w:rPr>
        <w:t>2. הלכת שיתוף נכסים (</w:t>
      </w:r>
      <w:r w:rsidRPr="00B252FA">
        <w:rPr>
          <w:rFonts w:ascii="David" w:hAnsi="David" w:cs="David" w:hint="cs"/>
          <w:b/>
          <w:bCs/>
          <w:sz w:val="24"/>
          <w:szCs w:val="24"/>
          <w:rtl/>
        </w:rPr>
        <w:t xml:space="preserve">בג"צ בבלי </w:t>
      </w:r>
      <w:r w:rsidR="00D645A9" w:rsidRPr="00B252FA">
        <w:rPr>
          <w:rFonts w:ascii="David" w:hAnsi="David" w:cs="David" w:hint="cs"/>
          <w:b/>
          <w:bCs/>
          <w:sz w:val="24"/>
          <w:szCs w:val="24"/>
          <w:rtl/>
        </w:rPr>
        <w:t>-</w:t>
      </w:r>
      <w:r>
        <w:rPr>
          <w:rFonts w:ascii="David" w:hAnsi="David" w:cs="David" w:hint="cs"/>
          <w:sz w:val="24"/>
          <w:szCs w:val="24"/>
          <w:rtl/>
        </w:rPr>
        <w:t xml:space="preserve"> רכוש אינו עניין של נישואין וגירושין ולכן חל דין אזרחי)</w:t>
      </w:r>
    </w:p>
    <w:p w:rsidR="005447DE" w:rsidRDefault="005447DE" w:rsidP="00F16E7E">
      <w:pPr>
        <w:jc w:val="both"/>
        <w:rPr>
          <w:rFonts w:ascii="David" w:hAnsi="David" w:cs="David"/>
          <w:sz w:val="24"/>
          <w:szCs w:val="24"/>
          <w:rtl/>
        </w:rPr>
      </w:pPr>
      <w:r>
        <w:rPr>
          <w:rFonts w:ascii="David" w:hAnsi="David" w:cs="David" w:hint="cs"/>
          <w:sz w:val="24"/>
          <w:szCs w:val="24"/>
          <w:rtl/>
        </w:rPr>
        <w:t>3. אכיפת הסכם שיפוי</w:t>
      </w:r>
      <w:r w:rsidR="00B252FA">
        <w:rPr>
          <w:rFonts w:ascii="David" w:hAnsi="David" w:cs="David" w:hint="cs"/>
          <w:sz w:val="24"/>
          <w:szCs w:val="24"/>
          <w:rtl/>
        </w:rPr>
        <w:t xml:space="preserve"> (בג"ץ סימה לוי)</w:t>
      </w:r>
    </w:p>
    <w:p w:rsidR="000911C2" w:rsidRDefault="000911C2" w:rsidP="008839C7">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0911C2">
        <w:rPr>
          <w:rFonts w:ascii="David" w:hAnsi="David" w:cs="David" w:hint="cs"/>
          <w:b/>
          <w:bCs/>
          <w:sz w:val="24"/>
          <w:szCs w:val="24"/>
          <w:rtl/>
        </w:rPr>
        <w:t>פס"ד סימה לוי:</w:t>
      </w:r>
      <w:r w:rsidR="00B252FA">
        <w:rPr>
          <w:rFonts w:ascii="David" w:hAnsi="David" w:cs="David" w:hint="cs"/>
          <w:sz w:val="24"/>
          <w:szCs w:val="24"/>
          <w:rtl/>
        </w:rPr>
        <w:t xml:space="preserve"> בני זוג ה</w:t>
      </w:r>
      <w:r>
        <w:rPr>
          <w:rFonts w:ascii="David" w:hAnsi="David" w:cs="David" w:hint="cs"/>
          <w:sz w:val="24"/>
          <w:szCs w:val="24"/>
          <w:rtl/>
        </w:rPr>
        <w:t>תגרש</w:t>
      </w:r>
      <w:r w:rsidR="00B252FA">
        <w:rPr>
          <w:rFonts w:ascii="David" w:hAnsi="David" w:cs="David" w:hint="cs"/>
          <w:sz w:val="24"/>
          <w:szCs w:val="24"/>
          <w:rtl/>
        </w:rPr>
        <w:t>ו וח</w:t>
      </w:r>
      <w:r>
        <w:rPr>
          <w:rFonts w:ascii="David" w:hAnsi="David" w:cs="David" w:hint="cs"/>
          <w:sz w:val="24"/>
          <w:szCs w:val="24"/>
          <w:rtl/>
        </w:rPr>
        <w:t>תמ</w:t>
      </w:r>
      <w:r w:rsidR="00B252FA">
        <w:rPr>
          <w:rFonts w:ascii="David" w:hAnsi="David" w:cs="David" w:hint="cs"/>
          <w:sz w:val="24"/>
          <w:szCs w:val="24"/>
          <w:rtl/>
        </w:rPr>
        <w:t>ו</w:t>
      </w:r>
      <w:r>
        <w:rPr>
          <w:rFonts w:ascii="David" w:hAnsi="David" w:cs="David" w:hint="cs"/>
          <w:sz w:val="24"/>
          <w:szCs w:val="24"/>
          <w:rtl/>
        </w:rPr>
        <w:t xml:space="preserve"> על הסכם גירושין שבו נקבע סכום מסוים שהגבר ישלם </w:t>
      </w:r>
      <w:r w:rsidR="00B252FA">
        <w:rPr>
          <w:rFonts w:ascii="David" w:hAnsi="David" w:cs="David" w:hint="cs"/>
          <w:sz w:val="24"/>
          <w:szCs w:val="24"/>
          <w:rtl/>
        </w:rPr>
        <w:t>כ</w:t>
      </w:r>
      <w:r>
        <w:rPr>
          <w:rFonts w:ascii="David" w:hAnsi="David" w:cs="David" w:hint="cs"/>
          <w:sz w:val="24"/>
          <w:szCs w:val="24"/>
          <w:rtl/>
        </w:rPr>
        <w:t xml:space="preserve">מזונות. אם בהמשך הילדים יבקשו להגדיל את המזונות, </w:t>
      </w:r>
      <w:r w:rsidR="00B252FA">
        <w:rPr>
          <w:rFonts w:ascii="David" w:hAnsi="David" w:cs="David" w:hint="cs"/>
          <w:sz w:val="24"/>
          <w:szCs w:val="24"/>
          <w:rtl/>
        </w:rPr>
        <w:t>נקבע ש</w:t>
      </w:r>
      <w:r>
        <w:rPr>
          <w:rFonts w:ascii="David" w:hAnsi="David" w:cs="David" w:hint="cs"/>
          <w:sz w:val="24"/>
          <w:szCs w:val="24"/>
          <w:rtl/>
        </w:rPr>
        <w:t>האישה תשפה את הבעל. האישה</w:t>
      </w:r>
      <w:r w:rsidR="00B252FA">
        <w:rPr>
          <w:rFonts w:ascii="David" w:hAnsi="David" w:cs="David" w:hint="cs"/>
          <w:sz w:val="24"/>
          <w:szCs w:val="24"/>
          <w:rtl/>
        </w:rPr>
        <w:t xml:space="preserve"> תבעה מזונות ובביהמ"ש קבעו שעל הבעל</w:t>
      </w:r>
      <w:r>
        <w:rPr>
          <w:rFonts w:ascii="David" w:hAnsi="David" w:cs="David" w:hint="cs"/>
          <w:sz w:val="24"/>
          <w:szCs w:val="24"/>
          <w:rtl/>
        </w:rPr>
        <w:t xml:space="preserve"> לשלם יו</w:t>
      </w:r>
      <w:r w:rsidR="00B252FA">
        <w:rPr>
          <w:rFonts w:ascii="David" w:hAnsi="David" w:cs="David" w:hint="cs"/>
          <w:sz w:val="24"/>
          <w:szCs w:val="24"/>
          <w:rtl/>
        </w:rPr>
        <w:t xml:space="preserve">תר מזונות מהסכום שהוחלט. הבעל הלך </w:t>
      </w:r>
      <w:proofErr w:type="spellStart"/>
      <w:r w:rsidR="00B252FA">
        <w:rPr>
          <w:rFonts w:ascii="David" w:hAnsi="David" w:cs="David" w:hint="cs"/>
          <w:sz w:val="24"/>
          <w:szCs w:val="24"/>
          <w:rtl/>
        </w:rPr>
        <w:t>לביד"ר</w:t>
      </w:r>
      <w:proofErr w:type="spellEnd"/>
      <w:r w:rsidR="00B252FA">
        <w:rPr>
          <w:rFonts w:ascii="David" w:hAnsi="David" w:cs="David" w:hint="cs"/>
          <w:sz w:val="24"/>
          <w:szCs w:val="24"/>
          <w:rtl/>
        </w:rPr>
        <w:t xml:space="preserve"> ואמר שעל האישה</w:t>
      </w:r>
      <w:r>
        <w:rPr>
          <w:rFonts w:ascii="David" w:hAnsi="David" w:cs="David" w:hint="cs"/>
          <w:sz w:val="24"/>
          <w:szCs w:val="24"/>
          <w:rtl/>
        </w:rPr>
        <w:t xml:space="preserve"> להחזיר לו את הכסף בהתאם להסכם. </w:t>
      </w:r>
      <w:r w:rsidR="00B252FA">
        <w:rPr>
          <w:rFonts w:ascii="David" w:hAnsi="David" w:cs="David" w:hint="cs"/>
          <w:sz w:val="24"/>
          <w:szCs w:val="24"/>
          <w:rtl/>
        </w:rPr>
        <w:t>ביהמ"ש ק</w:t>
      </w:r>
      <w:r w:rsidR="002F7002">
        <w:rPr>
          <w:rFonts w:ascii="David" w:hAnsi="David" w:cs="David" w:hint="cs"/>
          <w:sz w:val="24"/>
          <w:szCs w:val="24"/>
          <w:rtl/>
        </w:rPr>
        <w:t xml:space="preserve">בע </w:t>
      </w:r>
      <w:r w:rsidR="002F7002" w:rsidRPr="00B252FA">
        <w:rPr>
          <w:rFonts w:ascii="David" w:hAnsi="David" w:cs="David" w:hint="cs"/>
          <w:b/>
          <w:bCs/>
          <w:sz w:val="24"/>
          <w:szCs w:val="24"/>
          <w:rtl/>
        </w:rPr>
        <w:t xml:space="preserve">שהסכם שיפוי אינו עניין של נישואין וגירושין ולכן אין לביה"ד סמכות לדון בו </w:t>
      </w:r>
      <w:r w:rsidR="002F7002">
        <w:rPr>
          <w:rFonts w:ascii="David" w:hAnsi="David" w:cs="David" w:hint="cs"/>
          <w:sz w:val="24"/>
          <w:szCs w:val="24"/>
          <w:rtl/>
        </w:rPr>
        <w:t xml:space="preserve">(כי לא נכרך לנושא).  </w:t>
      </w:r>
      <w:r>
        <w:rPr>
          <w:rFonts w:ascii="David" w:hAnsi="David" w:cs="David" w:hint="cs"/>
          <w:sz w:val="24"/>
          <w:szCs w:val="24"/>
          <w:rtl/>
        </w:rPr>
        <w:t xml:space="preserve"> </w:t>
      </w:r>
    </w:p>
    <w:p w:rsidR="00A27FD4" w:rsidRPr="00B252FA" w:rsidRDefault="00B252FA" w:rsidP="00B252FA">
      <w:pPr>
        <w:jc w:val="center"/>
        <w:rPr>
          <w:rFonts w:ascii="David" w:hAnsi="David" w:cs="David"/>
          <w:b/>
          <w:bCs/>
          <w:sz w:val="24"/>
          <w:szCs w:val="24"/>
          <w:u w:val="single"/>
          <w:rtl/>
        </w:rPr>
      </w:pPr>
      <w:r w:rsidRPr="00B252FA">
        <w:rPr>
          <w:rFonts w:ascii="David" w:hAnsi="David" w:cs="David"/>
          <w:b/>
          <w:bCs/>
          <w:sz w:val="24"/>
          <w:szCs w:val="24"/>
          <w:u w:val="single"/>
          <w:rtl/>
        </w:rPr>
        <w:t xml:space="preserve">הזיקה </w:t>
      </w:r>
      <w:r w:rsidRPr="00B252FA">
        <w:rPr>
          <w:rFonts w:ascii="David" w:hAnsi="David" w:cs="David" w:hint="cs"/>
          <w:b/>
          <w:bCs/>
          <w:sz w:val="24"/>
          <w:szCs w:val="24"/>
          <w:u w:val="single"/>
          <w:rtl/>
        </w:rPr>
        <w:t xml:space="preserve">הדתית והמדינתית </w:t>
      </w:r>
      <w:r w:rsidRPr="00B252FA">
        <w:rPr>
          <w:rFonts w:ascii="David" w:hAnsi="David" w:cs="David"/>
          <w:b/>
          <w:bCs/>
          <w:sz w:val="24"/>
          <w:szCs w:val="24"/>
          <w:u w:val="single"/>
          <w:rtl/>
        </w:rPr>
        <w:t>לצורך סעיף 1 לחוק השיפוט</w:t>
      </w:r>
    </w:p>
    <w:p w:rsidR="00516A56" w:rsidRPr="0017091A" w:rsidRDefault="0017091A" w:rsidP="002F7002">
      <w:pPr>
        <w:jc w:val="both"/>
        <w:rPr>
          <w:rFonts w:ascii="David" w:hAnsi="David" w:cs="David"/>
          <w:sz w:val="24"/>
          <w:szCs w:val="24"/>
          <w:u w:val="single"/>
          <w:rtl/>
        </w:rPr>
      </w:pPr>
      <w:r w:rsidRPr="0017091A">
        <w:rPr>
          <w:rFonts w:ascii="David" w:hAnsi="David" w:cs="David" w:hint="cs"/>
          <w:sz w:val="24"/>
          <w:szCs w:val="24"/>
          <w:u w:val="single"/>
          <w:rtl/>
        </w:rPr>
        <w:t>"של יהודים" - הזיקה הדתית</w:t>
      </w:r>
    </w:p>
    <w:p w:rsidR="0017091A" w:rsidRPr="00E67A67" w:rsidRDefault="0017091A" w:rsidP="008839C7">
      <w:pPr>
        <w:pBdr>
          <w:top w:val="single" w:sz="4" w:space="1" w:color="auto"/>
          <w:left w:val="single" w:sz="4" w:space="4" w:color="auto"/>
          <w:bottom w:val="single" w:sz="4" w:space="1" w:color="auto"/>
          <w:right w:val="single" w:sz="4" w:space="4" w:color="auto"/>
        </w:pBdr>
        <w:jc w:val="both"/>
        <w:rPr>
          <w:rFonts w:ascii="David" w:hAnsi="David" w:cs="David"/>
          <w:b/>
          <w:bCs/>
          <w:sz w:val="24"/>
          <w:szCs w:val="24"/>
          <w:rtl/>
        </w:rPr>
      </w:pPr>
      <w:r w:rsidRPr="00A403A4">
        <w:rPr>
          <w:rFonts w:ascii="David" w:hAnsi="David" w:cs="David" w:hint="cs"/>
          <w:b/>
          <w:bCs/>
          <w:sz w:val="24"/>
          <w:szCs w:val="24"/>
          <w:rtl/>
        </w:rPr>
        <w:t xml:space="preserve">בג"צ </w:t>
      </w:r>
      <w:proofErr w:type="spellStart"/>
      <w:r w:rsidRPr="00A403A4">
        <w:rPr>
          <w:rFonts w:ascii="David" w:hAnsi="David" w:cs="David" w:hint="cs"/>
          <w:b/>
          <w:bCs/>
          <w:sz w:val="24"/>
          <w:szCs w:val="24"/>
          <w:rtl/>
        </w:rPr>
        <w:t>בנקובסקי</w:t>
      </w:r>
      <w:proofErr w:type="spellEnd"/>
      <w:r w:rsidRPr="00A403A4">
        <w:rPr>
          <w:rFonts w:ascii="David" w:hAnsi="David" w:cs="David" w:hint="cs"/>
          <w:b/>
          <w:bCs/>
          <w:sz w:val="24"/>
          <w:szCs w:val="24"/>
          <w:rtl/>
        </w:rPr>
        <w:t>:</w:t>
      </w:r>
      <w:r w:rsidR="00501A90">
        <w:rPr>
          <w:rFonts w:ascii="David" w:hAnsi="David" w:cs="David" w:hint="cs"/>
          <w:sz w:val="24"/>
          <w:szCs w:val="24"/>
          <w:rtl/>
        </w:rPr>
        <w:t xml:space="preserve"> בחורה התגיירה בגיל 15. היא </w:t>
      </w:r>
      <w:r w:rsidR="00D90AB4">
        <w:rPr>
          <w:rFonts w:ascii="David" w:hAnsi="David" w:cs="David" w:hint="cs"/>
          <w:sz w:val="24"/>
          <w:szCs w:val="24"/>
          <w:rtl/>
        </w:rPr>
        <w:t xml:space="preserve">התחתנה כדמו"י ולאחר מספר שנים </w:t>
      </w:r>
      <w:r>
        <w:rPr>
          <w:rFonts w:ascii="David" w:hAnsi="David" w:cs="David" w:hint="cs"/>
          <w:sz w:val="24"/>
          <w:szCs w:val="24"/>
          <w:rtl/>
        </w:rPr>
        <w:t>מתגרשת</w:t>
      </w:r>
      <w:r w:rsidR="00D90AB4">
        <w:rPr>
          <w:rFonts w:ascii="David" w:hAnsi="David" w:cs="David" w:hint="cs"/>
          <w:sz w:val="24"/>
          <w:szCs w:val="24"/>
          <w:rtl/>
        </w:rPr>
        <w:t xml:space="preserve">. </w:t>
      </w:r>
      <w:proofErr w:type="spellStart"/>
      <w:r>
        <w:rPr>
          <w:rFonts w:ascii="David" w:hAnsi="David" w:cs="David" w:hint="cs"/>
          <w:sz w:val="24"/>
          <w:szCs w:val="24"/>
          <w:rtl/>
        </w:rPr>
        <w:t>בי</w:t>
      </w:r>
      <w:r w:rsidR="00D90AB4">
        <w:rPr>
          <w:rFonts w:ascii="David" w:hAnsi="David" w:cs="David" w:hint="cs"/>
          <w:sz w:val="24"/>
          <w:szCs w:val="24"/>
          <w:rtl/>
        </w:rPr>
        <w:t>ד"ר</w:t>
      </w:r>
      <w:proofErr w:type="spellEnd"/>
      <w:r>
        <w:rPr>
          <w:rFonts w:ascii="David" w:hAnsi="David" w:cs="David" w:hint="cs"/>
          <w:sz w:val="24"/>
          <w:szCs w:val="24"/>
          <w:rtl/>
        </w:rPr>
        <w:t xml:space="preserve"> </w:t>
      </w:r>
      <w:r w:rsidR="00D90AB4">
        <w:rPr>
          <w:rFonts w:ascii="David" w:hAnsi="David" w:cs="David" w:hint="cs"/>
          <w:sz w:val="24"/>
          <w:szCs w:val="24"/>
          <w:rtl/>
        </w:rPr>
        <w:t xml:space="preserve">חקר אותה וגילה שאינה מקיימת אורח חיים דתי. לפיכך קבע </w:t>
      </w:r>
      <w:r>
        <w:rPr>
          <w:rFonts w:ascii="David" w:hAnsi="David" w:cs="David" w:hint="cs"/>
          <w:sz w:val="24"/>
          <w:szCs w:val="24"/>
          <w:rtl/>
        </w:rPr>
        <w:t xml:space="preserve">שהגיור שלה בטל ומבוטל והיא לא נחשבת ליהודייה, ולכן הנישואין בטלים והיא לא זכאית לדבר מהרכוש המשותף. </w:t>
      </w:r>
      <w:r w:rsidR="00D90AB4">
        <w:rPr>
          <w:rFonts w:ascii="David" w:hAnsi="David" w:cs="David" w:hint="cs"/>
          <w:sz w:val="24"/>
          <w:szCs w:val="24"/>
          <w:rtl/>
        </w:rPr>
        <w:t xml:space="preserve">האישה עתרה </w:t>
      </w:r>
      <w:proofErr w:type="spellStart"/>
      <w:r w:rsidR="00D90AB4">
        <w:rPr>
          <w:rFonts w:ascii="David" w:hAnsi="David" w:cs="David" w:hint="cs"/>
          <w:sz w:val="24"/>
          <w:szCs w:val="24"/>
          <w:rtl/>
        </w:rPr>
        <w:t>לבג"צ</w:t>
      </w:r>
      <w:proofErr w:type="spellEnd"/>
      <w:r w:rsidR="00D90AB4">
        <w:rPr>
          <w:rFonts w:ascii="David" w:hAnsi="David" w:cs="David" w:hint="cs"/>
          <w:sz w:val="24"/>
          <w:szCs w:val="24"/>
          <w:rtl/>
        </w:rPr>
        <w:t xml:space="preserve"> והשופט ברק פסק</w:t>
      </w:r>
      <w:r w:rsidR="003D64F9">
        <w:rPr>
          <w:rFonts w:ascii="David" w:hAnsi="David" w:cs="David" w:hint="cs"/>
          <w:sz w:val="24"/>
          <w:szCs w:val="24"/>
          <w:rtl/>
        </w:rPr>
        <w:t xml:space="preserve"> </w:t>
      </w:r>
      <w:r w:rsidR="003D64F9" w:rsidRPr="00E67A67">
        <w:rPr>
          <w:rFonts w:ascii="David" w:hAnsi="David" w:cs="David" w:hint="cs"/>
          <w:b/>
          <w:bCs/>
          <w:sz w:val="24"/>
          <w:szCs w:val="24"/>
          <w:rtl/>
        </w:rPr>
        <w:t xml:space="preserve">שזכותו של ביה"ד לקבוע שהיא לא יהודייה, אבל מרגע שעשה כן - אין לו סמכות לדון בגירושין </w:t>
      </w:r>
      <w:r w:rsidR="00D90AB4">
        <w:rPr>
          <w:rFonts w:ascii="David" w:hAnsi="David" w:cs="David" w:hint="cs"/>
          <w:b/>
          <w:bCs/>
          <w:sz w:val="24"/>
          <w:szCs w:val="24"/>
          <w:rtl/>
        </w:rPr>
        <w:t xml:space="preserve">(ס' 1) </w:t>
      </w:r>
      <w:r w:rsidR="003D64F9" w:rsidRPr="00E67A67">
        <w:rPr>
          <w:rFonts w:ascii="David" w:hAnsi="David" w:cs="David" w:hint="cs"/>
          <w:b/>
          <w:bCs/>
          <w:sz w:val="24"/>
          <w:szCs w:val="24"/>
          <w:rtl/>
        </w:rPr>
        <w:t>ו</w:t>
      </w:r>
      <w:r w:rsidR="00D90AB4">
        <w:rPr>
          <w:rFonts w:ascii="David" w:hAnsi="David" w:cs="David" w:hint="cs"/>
          <w:b/>
          <w:bCs/>
          <w:sz w:val="24"/>
          <w:szCs w:val="24"/>
          <w:rtl/>
        </w:rPr>
        <w:t>חלוקת הרכוש תיקבע רק ב</w:t>
      </w:r>
      <w:r w:rsidR="003D64F9" w:rsidRPr="00E67A67">
        <w:rPr>
          <w:rFonts w:ascii="David" w:hAnsi="David" w:cs="David" w:hint="cs"/>
          <w:b/>
          <w:bCs/>
          <w:sz w:val="24"/>
          <w:szCs w:val="24"/>
          <w:rtl/>
        </w:rPr>
        <w:t xml:space="preserve">ביהמ"ש האזרחי. </w:t>
      </w:r>
    </w:p>
    <w:p w:rsidR="008839C7" w:rsidRPr="008839C7" w:rsidRDefault="008839C7" w:rsidP="002F7002">
      <w:pPr>
        <w:jc w:val="both"/>
        <w:rPr>
          <w:rFonts w:ascii="David" w:hAnsi="David" w:cs="David"/>
          <w:sz w:val="24"/>
          <w:szCs w:val="24"/>
          <w:u w:val="single"/>
          <w:rtl/>
        </w:rPr>
      </w:pPr>
      <w:r w:rsidRPr="008839C7">
        <w:rPr>
          <w:rFonts w:ascii="David" w:hAnsi="David" w:cs="David" w:hint="cs"/>
          <w:sz w:val="24"/>
          <w:szCs w:val="24"/>
          <w:u w:val="single"/>
          <w:rtl/>
        </w:rPr>
        <w:t>"בישראל" - סמכות טריטוריאלית</w:t>
      </w:r>
    </w:p>
    <w:p w:rsidR="008839C7" w:rsidRDefault="008839C7" w:rsidP="002F7002">
      <w:pPr>
        <w:jc w:val="both"/>
        <w:rPr>
          <w:rFonts w:ascii="David" w:hAnsi="David" w:cs="David"/>
          <w:sz w:val="24"/>
          <w:szCs w:val="24"/>
          <w:rtl/>
        </w:rPr>
      </w:pPr>
      <w:r>
        <w:rPr>
          <w:rFonts w:ascii="David" w:hAnsi="David" w:cs="David" w:hint="cs"/>
          <w:sz w:val="24"/>
          <w:szCs w:val="24"/>
          <w:rtl/>
        </w:rPr>
        <w:t xml:space="preserve">בעבר דרשו ששני בני הזוג יהיו בישראל בזמן הגשת תביעת הגירושין. לאט </w:t>
      </w:r>
      <w:proofErr w:type="spellStart"/>
      <w:r>
        <w:rPr>
          <w:rFonts w:ascii="David" w:hAnsi="David" w:cs="David" w:hint="cs"/>
          <w:sz w:val="24"/>
          <w:szCs w:val="24"/>
          <w:rtl/>
        </w:rPr>
        <w:t>לאט</w:t>
      </w:r>
      <w:proofErr w:type="spellEnd"/>
      <w:r>
        <w:rPr>
          <w:rFonts w:ascii="David" w:hAnsi="David" w:cs="David" w:hint="cs"/>
          <w:sz w:val="24"/>
          <w:szCs w:val="24"/>
          <w:rtl/>
        </w:rPr>
        <w:t xml:space="preserve"> הנושא התפתח ונקבע </w:t>
      </w:r>
      <w:r w:rsidRPr="00D90AB4">
        <w:rPr>
          <w:rFonts w:ascii="David" w:hAnsi="David" w:cs="David" w:hint="cs"/>
          <w:b/>
          <w:bCs/>
          <w:sz w:val="24"/>
          <w:szCs w:val="24"/>
          <w:rtl/>
        </w:rPr>
        <w:t>"כלל הנוכחות הקונסטרוקטיבית".</w:t>
      </w:r>
      <w:r>
        <w:rPr>
          <w:rFonts w:ascii="David" w:hAnsi="David" w:cs="David" w:hint="cs"/>
          <w:sz w:val="24"/>
          <w:szCs w:val="24"/>
          <w:rtl/>
        </w:rPr>
        <w:t xml:space="preserve"> מבחינת התובע, הנוכחות הקונסטרוקטיבית תוסק </w:t>
      </w:r>
      <w:r>
        <w:rPr>
          <w:rFonts w:ascii="David" w:hAnsi="David" w:cs="David" w:hint="cs"/>
          <w:sz w:val="24"/>
          <w:szCs w:val="24"/>
          <w:rtl/>
        </w:rPr>
        <w:lastRenderedPageBreak/>
        <w:t xml:space="preserve">מעצם הגשת תביעה </w:t>
      </w:r>
      <w:r w:rsidR="00D90AB4">
        <w:rPr>
          <w:rFonts w:ascii="David" w:hAnsi="David" w:cs="David" w:hint="cs"/>
          <w:sz w:val="24"/>
          <w:szCs w:val="24"/>
          <w:rtl/>
        </w:rPr>
        <w:t>בישראל באמצעות מיופה כוח</w:t>
      </w:r>
      <w:r w:rsidR="00B27C7C">
        <w:rPr>
          <w:rFonts w:ascii="David" w:hAnsi="David" w:cs="David" w:hint="cs"/>
          <w:sz w:val="24"/>
          <w:szCs w:val="24"/>
          <w:rtl/>
        </w:rPr>
        <w:t xml:space="preserve"> (עו"ד)</w:t>
      </w:r>
      <w:r w:rsidR="00D90AB4">
        <w:rPr>
          <w:rFonts w:ascii="David" w:hAnsi="David" w:cs="David" w:hint="cs"/>
          <w:sz w:val="24"/>
          <w:szCs w:val="24"/>
          <w:rtl/>
        </w:rPr>
        <w:t xml:space="preserve">. </w:t>
      </w:r>
      <w:r w:rsidR="00B27C7C">
        <w:rPr>
          <w:rFonts w:ascii="David" w:hAnsi="David" w:cs="David" w:hint="cs"/>
          <w:sz w:val="24"/>
          <w:szCs w:val="24"/>
          <w:rtl/>
        </w:rPr>
        <w:t xml:space="preserve">מבחינת הנתבע, בבג"ץ </w:t>
      </w:r>
      <w:proofErr w:type="spellStart"/>
      <w:r w:rsidR="00B27C7C">
        <w:rPr>
          <w:rFonts w:ascii="David" w:hAnsi="David" w:cs="David" w:hint="cs"/>
          <w:sz w:val="24"/>
          <w:szCs w:val="24"/>
          <w:rtl/>
        </w:rPr>
        <w:t>ורבר</w:t>
      </w:r>
      <w:proofErr w:type="spellEnd"/>
      <w:r w:rsidR="00B27C7C">
        <w:rPr>
          <w:rFonts w:ascii="David" w:hAnsi="David" w:cs="David" w:hint="cs"/>
          <w:sz w:val="24"/>
          <w:szCs w:val="24"/>
          <w:rtl/>
        </w:rPr>
        <w:t xml:space="preserve"> נקבע שיש לפרש את המילה "בישראל" כזיקה בין הנתבע למדינה (אך לא בהכרח כדרישה לתושבות). </w:t>
      </w:r>
    </w:p>
    <w:p w:rsidR="008839C7" w:rsidRDefault="00593BC0" w:rsidP="00B45572">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6E1F2E">
        <w:rPr>
          <w:rFonts w:ascii="David" w:hAnsi="David" w:cs="David" w:hint="cs"/>
          <w:b/>
          <w:bCs/>
          <w:sz w:val="24"/>
          <w:szCs w:val="24"/>
          <w:rtl/>
        </w:rPr>
        <w:t xml:space="preserve">בג"צ </w:t>
      </w:r>
      <w:proofErr w:type="spellStart"/>
      <w:r w:rsidRPr="006E1F2E">
        <w:rPr>
          <w:rFonts w:ascii="David" w:hAnsi="David" w:cs="David" w:hint="cs"/>
          <w:b/>
          <w:bCs/>
          <w:sz w:val="24"/>
          <w:szCs w:val="24"/>
          <w:rtl/>
        </w:rPr>
        <w:t>ורבר</w:t>
      </w:r>
      <w:proofErr w:type="spellEnd"/>
      <w:r w:rsidRPr="006E1F2E">
        <w:rPr>
          <w:rFonts w:ascii="David" w:hAnsi="David" w:cs="David" w:hint="cs"/>
          <w:b/>
          <w:bCs/>
          <w:sz w:val="24"/>
          <w:szCs w:val="24"/>
          <w:rtl/>
        </w:rPr>
        <w:t xml:space="preserve"> נ' </w:t>
      </w:r>
      <w:proofErr w:type="spellStart"/>
      <w:r w:rsidRPr="006E1F2E">
        <w:rPr>
          <w:rFonts w:ascii="David" w:hAnsi="David" w:cs="David" w:hint="cs"/>
          <w:b/>
          <w:bCs/>
          <w:sz w:val="24"/>
          <w:szCs w:val="24"/>
          <w:rtl/>
        </w:rPr>
        <w:t>ורבר</w:t>
      </w:r>
      <w:proofErr w:type="spellEnd"/>
      <w:r>
        <w:rPr>
          <w:rFonts w:ascii="David" w:hAnsi="David" w:cs="David" w:hint="cs"/>
          <w:sz w:val="24"/>
          <w:szCs w:val="24"/>
          <w:rtl/>
        </w:rPr>
        <w:t>: בני זוג התחתנו בישראל וגרו במדינה</w:t>
      </w:r>
      <w:r w:rsidR="0055624F">
        <w:rPr>
          <w:rFonts w:ascii="David" w:hAnsi="David" w:cs="David" w:hint="cs"/>
          <w:sz w:val="24"/>
          <w:szCs w:val="24"/>
          <w:rtl/>
        </w:rPr>
        <w:t xml:space="preserve"> 25</w:t>
      </w:r>
      <w:r>
        <w:rPr>
          <w:rFonts w:ascii="David" w:hAnsi="David" w:cs="David" w:hint="cs"/>
          <w:sz w:val="24"/>
          <w:szCs w:val="24"/>
          <w:rtl/>
        </w:rPr>
        <w:t xml:space="preserve"> שנים. </w:t>
      </w:r>
      <w:r w:rsidR="0055624F">
        <w:rPr>
          <w:rFonts w:ascii="David" w:hAnsi="David" w:cs="David" w:hint="cs"/>
          <w:sz w:val="24"/>
          <w:szCs w:val="24"/>
          <w:rtl/>
        </w:rPr>
        <w:t>לאחר מכן עב</w:t>
      </w:r>
      <w:r>
        <w:rPr>
          <w:rFonts w:ascii="David" w:hAnsi="David" w:cs="David" w:hint="cs"/>
          <w:sz w:val="24"/>
          <w:szCs w:val="24"/>
          <w:rtl/>
        </w:rPr>
        <w:t xml:space="preserve">רו לארה"ב וגרו שם עשר שנים. </w:t>
      </w:r>
      <w:r w:rsidR="0055624F">
        <w:rPr>
          <w:rFonts w:ascii="David" w:hAnsi="David" w:cs="David" w:hint="cs"/>
          <w:sz w:val="24"/>
          <w:szCs w:val="24"/>
          <w:rtl/>
        </w:rPr>
        <w:t>הם החליטו להתגרש. הגבר ה</w:t>
      </w:r>
      <w:r>
        <w:rPr>
          <w:rFonts w:ascii="David" w:hAnsi="David" w:cs="David" w:hint="cs"/>
          <w:sz w:val="24"/>
          <w:szCs w:val="24"/>
          <w:rtl/>
        </w:rPr>
        <w:t>גיש תביע</w:t>
      </w:r>
      <w:r w:rsidR="0055624F">
        <w:rPr>
          <w:rFonts w:ascii="David" w:hAnsi="David" w:cs="David" w:hint="cs"/>
          <w:sz w:val="24"/>
          <w:szCs w:val="24"/>
          <w:rtl/>
        </w:rPr>
        <w:t>ת גירושין לביה"ד בישראל והאישה ה</w:t>
      </w:r>
      <w:r>
        <w:rPr>
          <w:rFonts w:ascii="David" w:hAnsi="David" w:cs="David" w:hint="cs"/>
          <w:sz w:val="24"/>
          <w:szCs w:val="24"/>
          <w:rtl/>
        </w:rPr>
        <w:t>גיש</w:t>
      </w:r>
      <w:r w:rsidR="0055624F">
        <w:rPr>
          <w:rFonts w:ascii="David" w:hAnsi="David" w:cs="David" w:hint="cs"/>
          <w:sz w:val="24"/>
          <w:szCs w:val="24"/>
          <w:rtl/>
        </w:rPr>
        <w:t>ה תביעה לביהמ"ש בארה"ב. ביה"ד הרבני ק</w:t>
      </w:r>
      <w:r>
        <w:rPr>
          <w:rFonts w:ascii="David" w:hAnsi="David" w:cs="David" w:hint="cs"/>
          <w:sz w:val="24"/>
          <w:szCs w:val="24"/>
          <w:rtl/>
        </w:rPr>
        <w:t>בע שיש לו סמכ</w:t>
      </w:r>
      <w:r w:rsidR="0055624F">
        <w:rPr>
          <w:rFonts w:ascii="David" w:hAnsi="David" w:cs="David" w:hint="cs"/>
          <w:sz w:val="24"/>
          <w:szCs w:val="24"/>
          <w:rtl/>
        </w:rPr>
        <w:t>ות לדון בתביעת הגירושין והאישה ערערה על כך -</w:t>
      </w:r>
      <w:r>
        <w:rPr>
          <w:rFonts w:ascii="David" w:hAnsi="David" w:cs="David" w:hint="cs"/>
          <w:sz w:val="24"/>
          <w:szCs w:val="24"/>
          <w:rtl/>
        </w:rPr>
        <w:t xml:space="preserve"> הבעל אומנם הגיש את התביעה בישראל אבל האישה הייתה בארה"ב. </w:t>
      </w:r>
      <w:r w:rsidR="0055624F">
        <w:rPr>
          <w:rFonts w:ascii="David" w:hAnsi="David" w:cs="David" w:hint="cs"/>
          <w:sz w:val="24"/>
          <w:szCs w:val="24"/>
          <w:rtl/>
        </w:rPr>
        <w:t xml:space="preserve">השופט זמיר קבע </w:t>
      </w:r>
      <w:r w:rsidRPr="0055624F">
        <w:rPr>
          <w:rFonts w:ascii="David" w:hAnsi="David" w:cs="David" w:hint="cs"/>
          <w:b/>
          <w:bCs/>
          <w:sz w:val="24"/>
          <w:szCs w:val="24"/>
          <w:rtl/>
        </w:rPr>
        <w:t>שלצורך קביעת נוכחות קונסטרוקטיבית של הנתבע בישראל די להראות זיקה בין הנתבע למדינה -</w:t>
      </w:r>
      <w:r>
        <w:rPr>
          <w:rFonts w:ascii="David" w:hAnsi="David" w:cs="David" w:hint="cs"/>
          <w:sz w:val="24"/>
          <w:szCs w:val="24"/>
          <w:rtl/>
        </w:rPr>
        <w:t xml:space="preserve"> לאו דווקא תושבות של קבע. האישה רשומה במרשם התושבים, מבקרת את משפחתה, בעלת חשבונות בנק וכו' ולכן </w:t>
      </w:r>
      <w:r w:rsidR="0055624F">
        <w:rPr>
          <w:rFonts w:ascii="David" w:hAnsi="David" w:cs="David" w:hint="cs"/>
          <w:sz w:val="24"/>
          <w:szCs w:val="24"/>
          <w:rtl/>
        </w:rPr>
        <w:t xml:space="preserve">בעלת </w:t>
      </w:r>
      <w:r>
        <w:rPr>
          <w:rFonts w:ascii="David" w:hAnsi="David" w:cs="David" w:hint="cs"/>
          <w:sz w:val="24"/>
          <w:szCs w:val="24"/>
          <w:rtl/>
        </w:rPr>
        <w:t>זיקה מספקת לקביעת נוכחות קונסטרוקטיבית</w:t>
      </w:r>
      <w:r w:rsidR="006E1F2E">
        <w:rPr>
          <w:rFonts w:ascii="David" w:hAnsi="David" w:cs="David" w:hint="cs"/>
          <w:sz w:val="24"/>
          <w:szCs w:val="24"/>
          <w:rtl/>
        </w:rPr>
        <w:t xml:space="preserve"> המעניקה לביה"ד סמכות לדון בנושא</w:t>
      </w:r>
      <w:r>
        <w:rPr>
          <w:rFonts w:ascii="David" w:hAnsi="David" w:cs="David" w:hint="cs"/>
          <w:sz w:val="24"/>
          <w:szCs w:val="24"/>
          <w:rtl/>
        </w:rPr>
        <w:t xml:space="preserve">. </w:t>
      </w:r>
    </w:p>
    <w:p w:rsidR="006E1F2E" w:rsidRPr="00B45572" w:rsidRDefault="00B45572" w:rsidP="006E1F2E">
      <w:pPr>
        <w:jc w:val="both"/>
        <w:rPr>
          <w:rFonts w:ascii="David" w:hAnsi="David" w:cs="David"/>
          <w:sz w:val="24"/>
          <w:szCs w:val="24"/>
          <w:u w:val="single"/>
          <w:rtl/>
        </w:rPr>
      </w:pPr>
      <w:r w:rsidRPr="00B45572">
        <w:rPr>
          <w:rFonts w:ascii="David" w:hAnsi="David" w:cs="David" w:hint="cs"/>
          <w:sz w:val="24"/>
          <w:szCs w:val="24"/>
          <w:u w:val="single"/>
          <w:rtl/>
        </w:rPr>
        <w:t>"אזרחי ישראל או תושביה" - הזיקה הפרסונלית</w:t>
      </w:r>
    </w:p>
    <w:p w:rsidR="00151439" w:rsidRDefault="00B45572" w:rsidP="00092DA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A25F02">
        <w:rPr>
          <w:rFonts w:ascii="David" w:hAnsi="David" w:cs="David" w:hint="cs"/>
          <w:b/>
          <w:bCs/>
          <w:sz w:val="24"/>
          <w:szCs w:val="24"/>
          <w:rtl/>
        </w:rPr>
        <w:t xml:space="preserve">בג"צ </w:t>
      </w:r>
      <w:proofErr w:type="spellStart"/>
      <w:r w:rsidRPr="00A25F02">
        <w:rPr>
          <w:rFonts w:ascii="David" w:hAnsi="David" w:cs="David" w:hint="cs"/>
          <w:b/>
          <w:bCs/>
          <w:sz w:val="24"/>
          <w:szCs w:val="24"/>
          <w:rtl/>
        </w:rPr>
        <w:t>כובאני</w:t>
      </w:r>
      <w:proofErr w:type="spellEnd"/>
      <w:r w:rsidRPr="00A25F02">
        <w:rPr>
          <w:rFonts w:ascii="David" w:hAnsi="David" w:cs="David" w:hint="cs"/>
          <w:b/>
          <w:bCs/>
          <w:sz w:val="24"/>
          <w:szCs w:val="24"/>
          <w:rtl/>
        </w:rPr>
        <w:t xml:space="preserve"> נ' ביה"ד הרבני הגדול</w:t>
      </w:r>
      <w:r w:rsidR="00EF1045">
        <w:rPr>
          <w:rFonts w:ascii="David" w:hAnsi="David" w:cs="David" w:hint="cs"/>
          <w:b/>
          <w:bCs/>
          <w:sz w:val="24"/>
          <w:szCs w:val="24"/>
          <w:rtl/>
        </w:rPr>
        <w:t xml:space="preserve"> (2003)</w:t>
      </w:r>
      <w:r w:rsidRPr="00A25F02">
        <w:rPr>
          <w:rFonts w:ascii="David" w:hAnsi="David" w:cs="David" w:hint="cs"/>
          <w:b/>
          <w:bCs/>
          <w:sz w:val="24"/>
          <w:szCs w:val="24"/>
          <w:rtl/>
        </w:rPr>
        <w:t>:</w:t>
      </w:r>
      <w:r>
        <w:rPr>
          <w:rFonts w:ascii="David" w:hAnsi="David" w:cs="David" w:hint="cs"/>
          <w:sz w:val="24"/>
          <w:szCs w:val="24"/>
          <w:rtl/>
        </w:rPr>
        <w:t xml:space="preserve"> בני זוג נישאו </w:t>
      </w:r>
      <w:r w:rsidR="00A348F1">
        <w:rPr>
          <w:rFonts w:ascii="David" w:hAnsi="David" w:cs="David" w:hint="cs"/>
          <w:sz w:val="24"/>
          <w:szCs w:val="24"/>
          <w:rtl/>
        </w:rPr>
        <w:t>כדמו"י</w:t>
      </w:r>
      <w:r>
        <w:rPr>
          <w:rFonts w:ascii="David" w:hAnsi="David" w:cs="David" w:hint="cs"/>
          <w:sz w:val="24"/>
          <w:szCs w:val="24"/>
          <w:rtl/>
        </w:rPr>
        <w:t xml:space="preserve"> בתימן ועברו לגור בלונדון. יחסיהם עלו על שרטון. הבעל ביקר בישראל ו</w:t>
      </w:r>
      <w:r w:rsidR="00A348F1">
        <w:rPr>
          <w:rFonts w:ascii="David" w:hAnsi="David" w:cs="David" w:hint="cs"/>
          <w:sz w:val="24"/>
          <w:szCs w:val="24"/>
          <w:rtl/>
        </w:rPr>
        <w:t>הוצא נגדו צו יציאה מהארץ. האישה הגישה תביעת גירושין ויום למחרת גם תביעה למזונות אישה. על אף ש</w:t>
      </w:r>
      <w:r w:rsidR="00EF1045">
        <w:rPr>
          <w:rFonts w:ascii="David" w:hAnsi="David" w:cs="David" w:hint="cs"/>
          <w:sz w:val="24"/>
          <w:szCs w:val="24"/>
          <w:rtl/>
        </w:rPr>
        <w:t xml:space="preserve">אינם </w:t>
      </w:r>
      <w:r w:rsidR="00A25F02">
        <w:rPr>
          <w:rFonts w:ascii="David" w:hAnsi="David" w:cs="David" w:hint="cs"/>
          <w:sz w:val="24"/>
          <w:szCs w:val="24"/>
          <w:rtl/>
        </w:rPr>
        <w:t xml:space="preserve">אזרחים או תושבים, </w:t>
      </w:r>
      <w:proofErr w:type="spellStart"/>
      <w:r w:rsidR="00A348F1">
        <w:rPr>
          <w:rFonts w:ascii="David" w:hAnsi="David" w:cs="David" w:hint="cs"/>
          <w:sz w:val="24"/>
          <w:szCs w:val="24"/>
          <w:rtl/>
        </w:rPr>
        <w:t>בי</w:t>
      </w:r>
      <w:r w:rsidR="00EF1045">
        <w:rPr>
          <w:rFonts w:ascii="David" w:hAnsi="David" w:cs="David" w:hint="cs"/>
          <w:sz w:val="24"/>
          <w:szCs w:val="24"/>
          <w:rtl/>
        </w:rPr>
        <w:t>ד"ר</w:t>
      </w:r>
      <w:proofErr w:type="spellEnd"/>
      <w:r w:rsidR="00A348F1">
        <w:rPr>
          <w:rFonts w:ascii="David" w:hAnsi="David" w:cs="David" w:hint="cs"/>
          <w:sz w:val="24"/>
          <w:szCs w:val="24"/>
          <w:rtl/>
        </w:rPr>
        <w:t xml:space="preserve"> ט</w:t>
      </w:r>
      <w:r w:rsidR="00A25F02">
        <w:rPr>
          <w:rFonts w:ascii="David" w:hAnsi="David" w:cs="David" w:hint="cs"/>
          <w:sz w:val="24"/>
          <w:szCs w:val="24"/>
          <w:rtl/>
        </w:rPr>
        <w:t>ען שיש לו סמכות לדון ב</w:t>
      </w:r>
      <w:r w:rsidR="00A348F1">
        <w:rPr>
          <w:rFonts w:ascii="David" w:hAnsi="David" w:cs="David" w:hint="cs"/>
          <w:sz w:val="24"/>
          <w:szCs w:val="24"/>
          <w:rtl/>
        </w:rPr>
        <w:t xml:space="preserve">תביעתם. הבעל עתר </w:t>
      </w:r>
      <w:proofErr w:type="spellStart"/>
      <w:r w:rsidR="00A348F1">
        <w:rPr>
          <w:rFonts w:ascii="David" w:hAnsi="David" w:cs="David" w:hint="cs"/>
          <w:sz w:val="24"/>
          <w:szCs w:val="24"/>
          <w:rtl/>
        </w:rPr>
        <w:t>לבג"צ</w:t>
      </w:r>
      <w:proofErr w:type="spellEnd"/>
      <w:r w:rsidR="00A348F1">
        <w:rPr>
          <w:rFonts w:ascii="David" w:hAnsi="David" w:cs="David" w:hint="cs"/>
          <w:sz w:val="24"/>
          <w:szCs w:val="24"/>
          <w:rtl/>
        </w:rPr>
        <w:t>. השופט ברק ק</w:t>
      </w:r>
      <w:r w:rsidR="00A25F02">
        <w:rPr>
          <w:rFonts w:ascii="David" w:hAnsi="David" w:cs="David" w:hint="cs"/>
          <w:sz w:val="24"/>
          <w:szCs w:val="24"/>
          <w:rtl/>
        </w:rPr>
        <w:t xml:space="preserve">בע שלביה"ד יש סמכות דרך ס' 4 </w:t>
      </w:r>
      <w:proofErr w:type="spellStart"/>
      <w:r w:rsidR="00A348F1">
        <w:rPr>
          <w:rFonts w:ascii="David" w:hAnsi="David" w:cs="David" w:hint="cs"/>
          <w:sz w:val="24"/>
          <w:szCs w:val="24"/>
          <w:rtl/>
        </w:rPr>
        <w:t>לחשבד"ר</w:t>
      </w:r>
      <w:proofErr w:type="spellEnd"/>
      <w:r w:rsidR="00A348F1">
        <w:rPr>
          <w:rFonts w:ascii="David" w:hAnsi="David" w:cs="David" w:hint="cs"/>
          <w:sz w:val="24"/>
          <w:szCs w:val="24"/>
          <w:rtl/>
        </w:rPr>
        <w:t xml:space="preserve"> (מזונות אישה) - "הגישה אישה יהודייה </w:t>
      </w:r>
      <w:proofErr w:type="spellStart"/>
      <w:r w:rsidR="00A348F1">
        <w:rPr>
          <w:rFonts w:ascii="David" w:hAnsi="David" w:cs="David" w:hint="cs"/>
          <w:sz w:val="24"/>
          <w:szCs w:val="24"/>
          <w:rtl/>
        </w:rPr>
        <w:t>לביד"</w:t>
      </w:r>
      <w:r w:rsidR="00A348F1" w:rsidRPr="00AD206F">
        <w:rPr>
          <w:rFonts w:ascii="David" w:hAnsi="David" w:cs="David" w:hint="cs"/>
          <w:sz w:val="24"/>
          <w:szCs w:val="24"/>
          <w:rtl/>
        </w:rPr>
        <w:t>ר</w:t>
      </w:r>
      <w:proofErr w:type="spellEnd"/>
      <w:r w:rsidR="00A348F1" w:rsidRPr="00AD206F">
        <w:rPr>
          <w:rFonts w:ascii="David" w:hAnsi="David" w:cs="David" w:hint="cs"/>
          <w:sz w:val="24"/>
          <w:szCs w:val="24"/>
          <w:rtl/>
        </w:rPr>
        <w:t xml:space="preserve"> תביעת מזונות שלא אגב גירושין,</w:t>
      </w:r>
      <w:r w:rsidR="00A348F1">
        <w:rPr>
          <w:rFonts w:ascii="David" w:hAnsi="David" w:cs="David" w:hint="cs"/>
          <w:sz w:val="24"/>
          <w:szCs w:val="24"/>
          <w:rtl/>
        </w:rPr>
        <w:t xml:space="preserve"> לא תישמע טענת הנתבע שאין </w:t>
      </w:r>
      <w:proofErr w:type="spellStart"/>
      <w:r w:rsidR="00A348F1">
        <w:rPr>
          <w:rFonts w:ascii="David" w:hAnsi="David" w:cs="David" w:hint="cs"/>
          <w:sz w:val="24"/>
          <w:szCs w:val="24"/>
          <w:rtl/>
        </w:rPr>
        <w:t>לביד"ר</w:t>
      </w:r>
      <w:proofErr w:type="spellEnd"/>
      <w:r w:rsidR="00A348F1">
        <w:rPr>
          <w:rFonts w:ascii="David" w:hAnsi="David" w:cs="David" w:hint="cs"/>
          <w:sz w:val="24"/>
          <w:szCs w:val="24"/>
          <w:rtl/>
        </w:rPr>
        <w:t xml:space="preserve"> שיפוט בעניין". די בהגשת תב</w:t>
      </w:r>
      <w:r w:rsidR="00EF1045">
        <w:rPr>
          <w:rFonts w:ascii="David" w:hAnsi="David" w:cs="David" w:hint="cs"/>
          <w:sz w:val="24"/>
          <w:szCs w:val="24"/>
          <w:rtl/>
        </w:rPr>
        <w:t xml:space="preserve">יעת </w:t>
      </w:r>
      <w:r w:rsidR="00A348F1">
        <w:rPr>
          <w:rFonts w:ascii="David" w:hAnsi="David" w:cs="David" w:hint="cs"/>
          <w:sz w:val="24"/>
          <w:szCs w:val="24"/>
          <w:rtl/>
        </w:rPr>
        <w:t xml:space="preserve">מזונות כדי להעניק סמכות. </w:t>
      </w:r>
    </w:p>
    <w:p w:rsidR="00B45572" w:rsidRDefault="00151439" w:rsidP="00092DA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A348F1">
        <w:rPr>
          <w:rFonts w:ascii="David" w:hAnsi="David" w:cs="David" w:hint="cs"/>
          <w:b/>
          <w:bCs/>
          <w:sz w:val="24"/>
          <w:szCs w:val="24"/>
          <w:rtl/>
        </w:rPr>
        <w:t>בג"צ סבג נ' ביה"ד הרבני הגדול</w:t>
      </w:r>
      <w:r w:rsidR="00EF1045">
        <w:rPr>
          <w:rFonts w:ascii="David" w:hAnsi="David" w:cs="David" w:hint="cs"/>
          <w:b/>
          <w:bCs/>
          <w:sz w:val="24"/>
          <w:szCs w:val="24"/>
          <w:rtl/>
        </w:rPr>
        <w:t xml:space="preserve"> (2004)</w:t>
      </w:r>
      <w:r w:rsidRPr="00A348F1">
        <w:rPr>
          <w:rFonts w:ascii="David" w:hAnsi="David" w:cs="David" w:hint="cs"/>
          <w:b/>
          <w:bCs/>
          <w:sz w:val="24"/>
          <w:szCs w:val="24"/>
          <w:rtl/>
        </w:rPr>
        <w:t>:</w:t>
      </w:r>
      <w:r>
        <w:rPr>
          <w:rFonts w:ascii="David" w:hAnsi="David" w:cs="David" w:hint="cs"/>
          <w:sz w:val="24"/>
          <w:szCs w:val="24"/>
          <w:rtl/>
        </w:rPr>
        <w:t xml:space="preserve"> בני זוג</w:t>
      </w:r>
      <w:r w:rsidR="00AD206F">
        <w:rPr>
          <w:rFonts w:ascii="David" w:hAnsi="David" w:cs="David" w:hint="cs"/>
          <w:sz w:val="24"/>
          <w:szCs w:val="24"/>
          <w:rtl/>
        </w:rPr>
        <w:t xml:space="preserve"> שנישאו במונקו (כדמו"י ואזרחי) ה</w:t>
      </w:r>
      <w:r>
        <w:rPr>
          <w:rFonts w:ascii="David" w:hAnsi="David" w:cs="David" w:hint="cs"/>
          <w:sz w:val="24"/>
          <w:szCs w:val="24"/>
          <w:rtl/>
        </w:rPr>
        <w:t>תגרש</w:t>
      </w:r>
      <w:r w:rsidR="00AD206F">
        <w:rPr>
          <w:rFonts w:ascii="David" w:hAnsi="David" w:cs="David" w:hint="cs"/>
          <w:sz w:val="24"/>
          <w:szCs w:val="24"/>
          <w:rtl/>
        </w:rPr>
        <w:t>ו</w:t>
      </w:r>
      <w:r>
        <w:rPr>
          <w:rFonts w:ascii="David" w:hAnsi="David" w:cs="David" w:hint="cs"/>
          <w:sz w:val="24"/>
          <w:szCs w:val="24"/>
          <w:rtl/>
        </w:rPr>
        <w:t xml:space="preserve"> גירושין אזרחיים. האישה </w:t>
      </w:r>
      <w:r w:rsidR="00AD206F">
        <w:rPr>
          <w:rFonts w:ascii="David" w:hAnsi="David" w:cs="David" w:hint="cs"/>
          <w:sz w:val="24"/>
          <w:szCs w:val="24"/>
          <w:rtl/>
        </w:rPr>
        <w:t xml:space="preserve">ביקשה גט דתי אבל הבעל </w:t>
      </w:r>
      <w:r>
        <w:rPr>
          <w:rFonts w:ascii="David" w:hAnsi="David" w:cs="David" w:hint="cs"/>
          <w:sz w:val="24"/>
          <w:szCs w:val="24"/>
          <w:rtl/>
        </w:rPr>
        <w:t>ס</w:t>
      </w:r>
      <w:r w:rsidR="00AD206F">
        <w:rPr>
          <w:rFonts w:ascii="David" w:hAnsi="David" w:cs="David" w:hint="cs"/>
          <w:sz w:val="24"/>
          <w:szCs w:val="24"/>
          <w:rtl/>
        </w:rPr>
        <w:t>י</w:t>
      </w:r>
      <w:r>
        <w:rPr>
          <w:rFonts w:ascii="David" w:hAnsi="David" w:cs="David" w:hint="cs"/>
          <w:sz w:val="24"/>
          <w:szCs w:val="24"/>
          <w:rtl/>
        </w:rPr>
        <w:t>רב ל</w:t>
      </w:r>
      <w:r w:rsidR="00AD206F">
        <w:rPr>
          <w:rFonts w:ascii="David" w:hAnsi="David" w:cs="David" w:hint="cs"/>
          <w:sz w:val="24"/>
          <w:szCs w:val="24"/>
          <w:rtl/>
        </w:rPr>
        <w:t>העניק לה. כעבור שלוש שנים הגבר הגיע לביקור בארץ והאישה ה</w:t>
      </w:r>
      <w:r>
        <w:rPr>
          <w:rFonts w:ascii="David" w:hAnsi="David" w:cs="David" w:hint="cs"/>
          <w:sz w:val="24"/>
          <w:szCs w:val="24"/>
          <w:rtl/>
        </w:rPr>
        <w:t xml:space="preserve">גישה תביעת מזונות לפי ס' 4 + </w:t>
      </w:r>
      <w:r w:rsidR="00AD206F">
        <w:rPr>
          <w:rFonts w:ascii="David" w:hAnsi="David" w:cs="David" w:hint="cs"/>
          <w:sz w:val="24"/>
          <w:szCs w:val="24"/>
          <w:rtl/>
        </w:rPr>
        <w:t xml:space="preserve">תביעת </w:t>
      </w:r>
      <w:r>
        <w:rPr>
          <w:rFonts w:ascii="David" w:hAnsi="David" w:cs="David" w:hint="cs"/>
          <w:sz w:val="24"/>
          <w:szCs w:val="24"/>
          <w:rtl/>
        </w:rPr>
        <w:t xml:space="preserve">גירושין </w:t>
      </w:r>
      <w:proofErr w:type="spellStart"/>
      <w:r>
        <w:rPr>
          <w:rFonts w:ascii="David" w:hAnsi="David" w:cs="David" w:hint="cs"/>
          <w:sz w:val="24"/>
          <w:szCs w:val="24"/>
          <w:rtl/>
        </w:rPr>
        <w:t>לבי</w:t>
      </w:r>
      <w:r w:rsidR="00AD206F">
        <w:rPr>
          <w:rFonts w:ascii="David" w:hAnsi="David" w:cs="David" w:hint="cs"/>
          <w:sz w:val="24"/>
          <w:szCs w:val="24"/>
          <w:rtl/>
        </w:rPr>
        <w:t>ד"ר</w:t>
      </w:r>
      <w:proofErr w:type="spellEnd"/>
      <w:r>
        <w:rPr>
          <w:rFonts w:ascii="David" w:hAnsi="David" w:cs="David" w:hint="cs"/>
          <w:sz w:val="24"/>
          <w:szCs w:val="24"/>
          <w:rtl/>
        </w:rPr>
        <w:t xml:space="preserve">. </w:t>
      </w:r>
      <w:proofErr w:type="spellStart"/>
      <w:r>
        <w:rPr>
          <w:rFonts w:ascii="David" w:hAnsi="David" w:cs="David" w:hint="cs"/>
          <w:sz w:val="24"/>
          <w:szCs w:val="24"/>
          <w:rtl/>
        </w:rPr>
        <w:t>בי</w:t>
      </w:r>
      <w:r w:rsidR="00AD206F">
        <w:rPr>
          <w:rFonts w:ascii="David" w:hAnsi="David" w:cs="David" w:hint="cs"/>
          <w:sz w:val="24"/>
          <w:szCs w:val="24"/>
          <w:rtl/>
        </w:rPr>
        <w:t>ד"ר</w:t>
      </w:r>
      <w:proofErr w:type="spellEnd"/>
      <w:r>
        <w:rPr>
          <w:rFonts w:ascii="David" w:hAnsi="David" w:cs="David" w:hint="cs"/>
          <w:sz w:val="24"/>
          <w:szCs w:val="24"/>
          <w:rtl/>
        </w:rPr>
        <w:t xml:space="preserve"> </w:t>
      </w:r>
      <w:r w:rsidR="00AD206F">
        <w:rPr>
          <w:rFonts w:ascii="David" w:hAnsi="David" w:cs="David" w:hint="cs"/>
          <w:sz w:val="24"/>
          <w:szCs w:val="24"/>
          <w:rtl/>
        </w:rPr>
        <w:t>הוציא נגד האיש צו עיכוב יציאה מהארץ. הגבר ט</w:t>
      </w:r>
      <w:r>
        <w:rPr>
          <w:rFonts w:ascii="David" w:hAnsi="David" w:cs="David" w:hint="cs"/>
          <w:sz w:val="24"/>
          <w:szCs w:val="24"/>
          <w:rtl/>
        </w:rPr>
        <w:t xml:space="preserve">ען שלביה"ד אין סמכות לדון בנושא. </w:t>
      </w:r>
      <w:r w:rsidR="00AD206F">
        <w:rPr>
          <w:rFonts w:ascii="David" w:hAnsi="David" w:cs="David" w:hint="cs"/>
          <w:sz w:val="24"/>
          <w:szCs w:val="24"/>
          <w:rtl/>
        </w:rPr>
        <w:t xml:space="preserve">דעת הרוב של </w:t>
      </w:r>
      <w:proofErr w:type="spellStart"/>
      <w:r w:rsidR="00AD206F">
        <w:rPr>
          <w:rFonts w:ascii="David" w:hAnsi="David" w:cs="David" w:hint="cs"/>
          <w:sz w:val="24"/>
          <w:szCs w:val="24"/>
          <w:rtl/>
        </w:rPr>
        <w:t>פרוקצ'יה</w:t>
      </w:r>
      <w:proofErr w:type="spellEnd"/>
      <w:r w:rsidR="00AD206F">
        <w:rPr>
          <w:rFonts w:ascii="David" w:hAnsi="David" w:cs="David" w:hint="cs"/>
          <w:sz w:val="24"/>
          <w:szCs w:val="24"/>
          <w:rtl/>
        </w:rPr>
        <w:t xml:space="preserve"> פסקה ההיפך מפס"ד </w:t>
      </w:r>
      <w:proofErr w:type="spellStart"/>
      <w:r w:rsidR="00AD206F">
        <w:rPr>
          <w:rFonts w:ascii="David" w:hAnsi="David" w:cs="David" w:hint="cs"/>
          <w:sz w:val="24"/>
          <w:szCs w:val="24"/>
          <w:rtl/>
        </w:rPr>
        <w:t>כובאני</w:t>
      </w:r>
      <w:proofErr w:type="spellEnd"/>
      <w:r w:rsidR="00AD206F">
        <w:rPr>
          <w:rFonts w:ascii="David" w:hAnsi="David" w:cs="David" w:hint="cs"/>
          <w:sz w:val="24"/>
          <w:szCs w:val="24"/>
          <w:rtl/>
        </w:rPr>
        <w:t xml:space="preserve"> </w:t>
      </w:r>
      <w:r w:rsidR="00EF1045">
        <w:rPr>
          <w:rFonts w:ascii="David" w:hAnsi="David" w:cs="David" w:hint="cs"/>
          <w:sz w:val="24"/>
          <w:szCs w:val="24"/>
          <w:rtl/>
        </w:rPr>
        <w:t>-</w:t>
      </w:r>
      <w:r w:rsidR="00AD206F">
        <w:rPr>
          <w:rFonts w:ascii="David" w:hAnsi="David" w:cs="David" w:hint="cs"/>
          <w:sz w:val="24"/>
          <w:szCs w:val="24"/>
          <w:rtl/>
        </w:rPr>
        <w:t xml:space="preserve"> ס' 4 מדבר רק על מזונות שלא אגב גירושין. כלומר, </w:t>
      </w:r>
      <w:r w:rsidRPr="00AD206F">
        <w:rPr>
          <w:rFonts w:ascii="David" w:hAnsi="David" w:cs="David" w:hint="cs"/>
          <w:b/>
          <w:bCs/>
          <w:sz w:val="24"/>
          <w:szCs w:val="24"/>
          <w:rtl/>
        </w:rPr>
        <w:t xml:space="preserve">אם יש תביעת גירושין, לביה"ד הרבני אין סמכות לדון בנושא במסגרת </w:t>
      </w:r>
      <w:r w:rsidR="00EF1045">
        <w:rPr>
          <w:rFonts w:ascii="David" w:hAnsi="David" w:cs="David" w:hint="cs"/>
          <w:b/>
          <w:bCs/>
          <w:sz w:val="24"/>
          <w:szCs w:val="24"/>
          <w:rtl/>
        </w:rPr>
        <w:t>ס' 4.</w:t>
      </w:r>
      <w:r>
        <w:rPr>
          <w:rFonts w:ascii="David" w:hAnsi="David" w:cs="David" w:hint="cs"/>
          <w:sz w:val="24"/>
          <w:szCs w:val="24"/>
          <w:rtl/>
        </w:rPr>
        <w:t xml:space="preserve"> </w:t>
      </w:r>
      <w:r w:rsidR="00EF1045">
        <w:rPr>
          <w:rFonts w:ascii="David" w:hAnsi="David" w:cs="David" w:hint="cs"/>
          <w:sz w:val="24"/>
          <w:szCs w:val="24"/>
          <w:rtl/>
        </w:rPr>
        <w:t xml:space="preserve">לפי דעת המיעוט של רובינשטיין כן </w:t>
      </w:r>
      <w:r w:rsidR="00EF1045" w:rsidRPr="00EF1045">
        <w:rPr>
          <w:rFonts w:ascii="David" w:hAnsi="David" w:cs="David" w:hint="cs"/>
          <w:b/>
          <w:bCs/>
          <w:sz w:val="24"/>
          <w:szCs w:val="24"/>
          <w:rtl/>
        </w:rPr>
        <w:t>יש סמכות כי מדובר ב</w:t>
      </w:r>
      <w:r w:rsidR="00BF7CE9" w:rsidRPr="00EF1045">
        <w:rPr>
          <w:rFonts w:ascii="David" w:hAnsi="David" w:cs="David" w:hint="cs"/>
          <w:b/>
          <w:bCs/>
          <w:sz w:val="24"/>
          <w:szCs w:val="24"/>
          <w:rtl/>
        </w:rPr>
        <w:t>תביעת מזונות מחמת היותה "מעוכבת מחמתו להינשא"</w:t>
      </w:r>
      <w:r w:rsidR="00B528F7" w:rsidRPr="00EF1045">
        <w:rPr>
          <w:rFonts w:ascii="David" w:hAnsi="David" w:cs="David" w:hint="cs"/>
          <w:b/>
          <w:bCs/>
          <w:sz w:val="24"/>
          <w:szCs w:val="24"/>
          <w:rtl/>
        </w:rPr>
        <w:t xml:space="preserve"> -</w:t>
      </w:r>
      <w:r w:rsidR="00EF1045">
        <w:rPr>
          <w:rFonts w:ascii="David" w:hAnsi="David" w:cs="David" w:hint="cs"/>
          <w:sz w:val="24"/>
          <w:szCs w:val="24"/>
          <w:rtl/>
        </w:rPr>
        <w:t xml:space="preserve"> הבעל מ</w:t>
      </w:r>
      <w:r w:rsidR="00B528F7">
        <w:rPr>
          <w:rFonts w:ascii="David" w:hAnsi="David" w:cs="David" w:hint="cs"/>
          <w:sz w:val="24"/>
          <w:szCs w:val="24"/>
          <w:rtl/>
        </w:rPr>
        <w:t>נע ממנה להינשא ל</w:t>
      </w:r>
      <w:r w:rsidR="00EF1045">
        <w:rPr>
          <w:rFonts w:ascii="David" w:hAnsi="David" w:cs="David" w:hint="cs"/>
          <w:sz w:val="24"/>
          <w:szCs w:val="24"/>
          <w:rtl/>
        </w:rPr>
        <w:t xml:space="preserve">אדם </w:t>
      </w:r>
      <w:r w:rsidR="00B528F7">
        <w:rPr>
          <w:rFonts w:ascii="David" w:hAnsi="David" w:cs="David" w:hint="cs"/>
          <w:sz w:val="24"/>
          <w:szCs w:val="24"/>
          <w:rtl/>
        </w:rPr>
        <w:t xml:space="preserve">אחר ולכן נרצה שישלם לה מזונות </w:t>
      </w:r>
      <w:r w:rsidR="00EF1045">
        <w:rPr>
          <w:rFonts w:ascii="David" w:hAnsi="David" w:cs="David" w:hint="cs"/>
          <w:sz w:val="24"/>
          <w:szCs w:val="24"/>
          <w:rtl/>
        </w:rPr>
        <w:t xml:space="preserve">כל עוד אינה יכולה להתחתן. </w:t>
      </w:r>
    </w:p>
    <w:p w:rsidR="00754293" w:rsidRPr="00F228C0" w:rsidRDefault="00754293" w:rsidP="00754293">
      <w:pPr>
        <w:jc w:val="center"/>
        <w:rPr>
          <w:rFonts w:ascii="David" w:hAnsi="David" w:cs="David"/>
          <w:sz w:val="24"/>
          <w:szCs w:val="24"/>
          <w:u w:val="single"/>
          <w:rtl/>
        </w:rPr>
      </w:pPr>
      <w:r w:rsidRPr="00F228C0">
        <w:rPr>
          <w:rFonts w:ascii="David" w:hAnsi="David" w:cs="David" w:hint="cs"/>
          <w:sz w:val="24"/>
          <w:szCs w:val="24"/>
          <w:u w:val="single"/>
          <w:rtl/>
        </w:rPr>
        <w:t>סמכות מבחינה בינ"ל לתביעה לגירושין - ס'4א</w:t>
      </w:r>
    </w:p>
    <w:p w:rsidR="00754293" w:rsidRDefault="00754293" w:rsidP="00754293">
      <w:pPr>
        <w:jc w:val="both"/>
        <w:rPr>
          <w:rFonts w:ascii="David" w:hAnsi="David" w:cs="David"/>
          <w:sz w:val="24"/>
          <w:szCs w:val="24"/>
          <w:rtl/>
        </w:rPr>
      </w:pPr>
      <w:r>
        <w:rPr>
          <w:rFonts w:ascii="David" w:hAnsi="David" w:cs="David" w:hint="cs"/>
          <w:sz w:val="24"/>
          <w:szCs w:val="24"/>
          <w:rtl/>
        </w:rPr>
        <w:t xml:space="preserve">ס' 4א חוקק בגלל מציאות שבה יהודים שלא היו אזרחים או תושבי ישראל רצו בסמכות </w:t>
      </w:r>
      <w:proofErr w:type="spellStart"/>
      <w:r>
        <w:rPr>
          <w:rFonts w:ascii="David" w:hAnsi="David" w:cs="David" w:hint="cs"/>
          <w:sz w:val="24"/>
          <w:szCs w:val="24"/>
          <w:rtl/>
        </w:rPr>
        <w:t>ביד"ר</w:t>
      </w:r>
      <w:proofErr w:type="spellEnd"/>
      <w:r>
        <w:rPr>
          <w:rFonts w:ascii="David" w:hAnsi="David" w:cs="David" w:hint="cs"/>
          <w:sz w:val="24"/>
          <w:szCs w:val="24"/>
          <w:rtl/>
        </w:rPr>
        <w:t xml:space="preserve">. הסעיף כולל </w:t>
      </w:r>
      <w:r w:rsidRPr="00754293">
        <w:rPr>
          <w:rFonts w:ascii="David" w:hAnsi="David" w:cs="David" w:hint="cs"/>
          <w:b/>
          <w:bCs/>
          <w:sz w:val="24"/>
          <w:szCs w:val="24"/>
          <w:rtl/>
        </w:rPr>
        <w:t xml:space="preserve">מספר זיקות שמעניקות </w:t>
      </w:r>
      <w:proofErr w:type="spellStart"/>
      <w:r w:rsidRPr="00754293">
        <w:rPr>
          <w:rFonts w:ascii="David" w:hAnsi="David" w:cs="David" w:hint="cs"/>
          <w:b/>
          <w:bCs/>
          <w:sz w:val="24"/>
          <w:szCs w:val="24"/>
          <w:rtl/>
        </w:rPr>
        <w:t>לביד"ר</w:t>
      </w:r>
      <w:proofErr w:type="spellEnd"/>
      <w:r w:rsidRPr="00754293">
        <w:rPr>
          <w:rFonts w:ascii="David" w:hAnsi="David" w:cs="David" w:hint="cs"/>
          <w:b/>
          <w:bCs/>
          <w:sz w:val="24"/>
          <w:szCs w:val="24"/>
          <w:rtl/>
        </w:rPr>
        <w:t xml:space="preserve"> סמכות שיפוט ייחודית, ללא קשר ל</w:t>
      </w:r>
      <w:r>
        <w:rPr>
          <w:rFonts w:ascii="David" w:hAnsi="David" w:cs="David" w:hint="cs"/>
          <w:b/>
          <w:bCs/>
          <w:sz w:val="24"/>
          <w:szCs w:val="24"/>
          <w:rtl/>
        </w:rPr>
        <w:t>שאלת ה</w:t>
      </w:r>
      <w:r w:rsidRPr="00754293">
        <w:rPr>
          <w:rFonts w:ascii="David" w:hAnsi="David" w:cs="David" w:hint="cs"/>
          <w:b/>
          <w:bCs/>
          <w:sz w:val="24"/>
          <w:szCs w:val="24"/>
          <w:rtl/>
        </w:rPr>
        <w:t xml:space="preserve">אזרחות או </w:t>
      </w:r>
      <w:r>
        <w:rPr>
          <w:rFonts w:ascii="David" w:hAnsi="David" w:cs="David" w:hint="cs"/>
          <w:b/>
          <w:bCs/>
          <w:sz w:val="24"/>
          <w:szCs w:val="24"/>
          <w:rtl/>
        </w:rPr>
        <w:t>ה</w:t>
      </w:r>
      <w:r w:rsidRPr="00754293">
        <w:rPr>
          <w:rFonts w:ascii="David" w:hAnsi="David" w:cs="David" w:hint="cs"/>
          <w:b/>
          <w:bCs/>
          <w:sz w:val="24"/>
          <w:szCs w:val="24"/>
          <w:rtl/>
        </w:rPr>
        <w:t>תושבות</w:t>
      </w:r>
      <w:r>
        <w:rPr>
          <w:rFonts w:ascii="David" w:hAnsi="David" w:cs="David" w:hint="cs"/>
          <w:sz w:val="24"/>
          <w:szCs w:val="24"/>
          <w:rtl/>
        </w:rPr>
        <w:t xml:space="preserve"> (למשל, על בסיס מקום מגורים). </w:t>
      </w:r>
    </w:p>
    <w:p w:rsidR="00C05121" w:rsidRDefault="00C05121" w:rsidP="00754293">
      <w:pPr>
        <w:jc w:val="both"/>
        <w:rPr>
          <w:rFonts w:ascii="David" w:hAnsi="David" w:cs="David"/>
          <w:sz w:val="24"/>
          <w:szCs w:val="24"/>
          <w:rtl/>
        </w:rPr>
      </w:pPr>
      <w:r>
        <w:rPr>
          <w:rFonts w:ascii="David" w:hAnsi="David" w:cs="David" w:hint="cs"/>
          <w:sz w:val="24"/>
          <w:szCs w:val="24"/>
          <w:rtl/>
        </w:rPr>
        <w:t xml:space="preserve">ס' </w:t>
      </w:r>
      <w:r w:rsidR="00756AEB">
        <w:rPr>
          <w:rFonts w:ascii="David" w:hAnsi="David" w:cs="David" w:hint="cs"/>
          <w:sz w:val="24"/>
          <w:szCs w:val="24"/>
          <w:rtl/>
        </w:rPr>
        <w:t>4א(ב)(1</w:t>
      </w:r>
      <w:r>
        <w:rPr>
          <w:rFonts w:ascii="David" w:hAnsi="David" w:cs="David" w:hint="cs"/>
          <w:sz w:val="24"/>
          <w:szCs w:val="24"/>
          <w:rtl/>
        </w:rPr>
        <w:t xml:space="preserve">) - </w:t>
      </w:r>
      <w:r w:rsidR="00754293">
        <w:rPr>
          <w:rFonts w:ascii="David" w:hAnsi="David" w:cs="David" w:hint="cs"/>
          <w:sz w:val="24"/>
          <w:szCs w:val="24"/>
          <w:rtl/>
        </w:rPr>
        <w:t xml:space="preserve">גם אם הוגשה </w:t>
      </w:r>
      <w:proofErr w:type="spellStart"/>
      <w:r w:rsidR="00754293">
        <w:rPr>
          <w:rFonts w:ascii="David" w:hAnsi="David" w:cs="David" w:hint="cs"/>
          <w:sz w:val="24"/>
          <w:szCs w:val="24"/>
          <w:rtl/>
        </w:rPr>
        <w:t>לביד"ר</w:t>
      </w:r>
      <w:proofErr w:type="spellEnd"/>
      <w:r w:rsidR="00754293">
        <w:rPr>
          <w:rFonts w:ascii="David" w:hAnsi="David" w:cs="David" w:hint="cs"/>
          <w:sz w:val="24"/>
          <w:szCs w:val="24"/>
          <w:rtl/>
        </w:rPr>
        <w:t xml:space="preserve"> תביעה מכוח הסעיף, </w:t>
      </w:r>
      <w:r w:rsidR="00754293" w:rsidRPr="00754293">
        <w:rPr>
          <w:rFonts w:ascii="David" w:hAnsi="David" w:cs="David" w:hint="cs"/>
          <w:b/>
          <w:bCs/>
          <w:sz w:val="24"/>
          <w:szCs w:val="24"/>
          <w:rtl/>
        </w:rPr>
        <w:t>אין בכך כדי למנוע מבימ"ש מוסמך במדינה אחרת לדון בתביעה לגירושין אזרחיים בין בני הזוג</w:t>
      </w:r>
      <w:r>
        <w:rPr>
          <w:rFonts w:ascii="David" w:hAnsi="David" w:cs="David" w:hint="cs"/>
          <w:sz w:val="24"/>
          <w:szCs w:val="24"/>
          <w:rtl/>
        </w:rPr>
        <w:t>.</w:t>
      </w:r>
    </w:p>
    <w:p w:rsidR="00754293" w:rsidRDefault="006D43E1" w:rsidP="00754293">
      <w:pPr>
        <w:jc w:val="both"/>
        <w:rPr>
          <w:rFonts w:ascii="David" w:hAnsi="David" w:cs="David"/>
          <w:sz w:val="24"/>
          <w:szCs w:val="24"/>
          <w:rtl/>
        </w:rPr>
      </w:pPr>
      <w:r>
        <w:rPr>
          <w:rFonts w:ascii="David" w:hAnsi="David" w:cs="David" w:hint="cs"/>
          <w:sz w:val="24"/>
          <w:szCs w:val="24"/>
          <w:rtl/>
        </w:rPr>
        <w:t xml:space="preserve">ס' </w:t>
      </w:r>
      <w:r w:rsidR="00756AEB">
        <w:rPr>
          <w:rFonts w:ascii="David" w:hAnsi="David" w:cs="David" w:hint="cs"/>
          <w:sz w:val="24"/>
          <w:szCs w:val="24"/>
          <w:rtl/>
        </w:rPr>
        <w:t>4א(ב)(2</w:t>
      </w:r>
      <w:r>
        <w:rPr>
          <w:rFonts w:ascii="David" w:hAnsi="David" w:cs="David" w:hint="cs"/>
          <w:sz w:val="24"/>
          <w:szCs w:val="24"/>
          <w:rtl/>
        </w:rPr>
        <w:t xml:space="preserve">) </w:t>
      </w:r>
      <w:r w:rsidR="00C05121">
        <w:rPr>
          <w:rFonts w:ascii="David" w:hAnsi="David" w:cs="David" w:hint="cs"/>
          <w:sz w:val="24"/>
          <w:szCs w:val="24"/>
          <w:rtl/>
        </w:rPr>
        <w:t xml:space="preserve">- </w:t>
      </w:r>
      <w:r>
        <w:rPr>
          <w:rFonts w:ascii="David" w:hAnsi="David" w:cs="David" w:hint="cs"/>
          <w:sz w:val="24"/>
          <w:szCs w:val="24"/>
          <w:rtl/>
        </w:rPr>
        <w:t xml:space="preserve">אם </w:t>
      </w:r>
      <w:r w:rsidR="00754293">
        <w:rPr>
          <w:rFonts w:ascii="David" w:hAnsi="David" w:cs="David" w:hint="cs"/>
          <w:sz w:val="24"/>
          <w:szCs w:val="24"/>
          <w:rtl/>
        </w:rPr>
        <w:t>הוגשה תביעה לגירושין אזרחיים בבימ"ש בחו"ל, ביה"ד הרבני לא יוכל לדון בגירושין האזרחיים</w:t>
      </w:r>
      <w:r w:rsidR="00C05121">
        <w:rPr>
          <w:rFonts w:ascii="David" w:hAnsi="David" w:cs="David" w:hint="cs"/>
          <w:sz w:val="24"/>
          <w:szCs w:val="24"/>
          <w:rtl/>
        </w:rPr>
        <w:t xml:space="preserve"> (מעין זכות קדימה)</w:t>
      </w:r>
      <w:r w:rsidR="00754293">
        <w:rPr>
          <w:rFonts w:ascii="David" w:hAnsi="David" w:cs="David" w:hint="cs"/>
          <w:sz w:val="24"/>
          <w:szCs w:val="24"/>
          <w:rtl/>
        </w:rPr>
        <w:t>.</w:t>
      </w:r>
    </w:p>
    <w:p w:rsidR="00754293" w:rsidRDefault="00DD4D81" w:rsidP="00DD4D81">
      <w:pPr>
        <w:jc w:val="both"/>
        <w:rPr>
          <w:rFonts w:ascii="David" w:hAnsi="David" w:cs="David"/>
          <w:b/>
          <w:bCs/>
          <w:sz w:val="24"/>
          <w:szCs w:val="24"/>
          <w:rtl/>
        </w:rPr>
      </w:pPr>
      <w:r>
        <w:rPr>
          <w:rFonts w:ascii="David" w:hAnsi="David" w:cs="David" w:hint="cs"/>
          <w:sz w:val="24"/>
          <w:szCs w:val="24"/>
          <w:rtl/>
        </w:rPr>
        <w:t xml:space="preserve">ס' </w:t>
      </w:r>
      <w:r w:rsidR="00756AEB">
        <w:rPr>
          <w:rFonts w:ascii="David" w:hAnsi="David" w:cs="David" w:hint="cs"/>
          <w:sz w:val="24"/>
          <w:szCs w:val="24"/>
          <w:rtl/>
        </w:rPr>
        <w:t>4א(ג</w:t>
      </w:r>
      <w:r>
        <w:rPr>
          <w:rFonts w:ascii="David" w:hAnsi="David" w:cs="David" w:hint="cs"/>
          <w:sz w:val="24"/>
          <w:szCs w:val="24"/>
          <w:rtl/>
        </w:rPr>
        <w:t xml:space="preserve">) - </w:t>
      </w:r>
      <w:r w:rsidR="006D43E1" w:rsidRPr="00DD4D81">
        <w:rPr>
          <w:rFonts w:ascii="David" w:hAnsi="David" w:cs="David" w:hint="cs"/>
          <w:sz w:val="24"/>
          <w:szCs w:val="24"/>
          <w:rtl/>
        </w:rPr>
        <w:t xml:space="preserve">אם בני </w:t>
      </w:r>
      <w:r w:rsidR="00990383">
        <w:rPr>
          <w:rFonts w:ascii="David" w:hAnsi="David" w:cs="David" w:hint="cs"/>
          <w:sz w:val="24"/>
          <w:szCs w:val="24"/>
          <w:rtl/>
        </w:rPr>
        <w:t>ה</w:t>
      </w:r>
      <w:r w:rsidR="006D43E1" w:rsidRPr="00DD4D81">
        <w:rPr>
          <w:rFonts w:ascii="David" w:hAnsi="David" w:cs="David" w:hint="cs"/>
          <w:sz w:val="24"/>
          <w:szCs w:val="24"/>
          <w:rtl/>
        </w:rPr>
        <w:t>זוג נישאו כדמו"י</w:t>
      </w:r>
      <w:r w:rsidR="00754293" w:rsidRPr="00DD4D81">
        <w:rPr>
          <w:rFonts w:ascii="David" w:hAnsi="David" w:cs="David" w:hint="cs"/>
          <w:sz w:val="24"/>
          <w:szCs w:val="24"/>
          <w:rtl/>
        </w:rPr>
        <w:t xml:space="preserve"> והתגרשו לפי דין זר, </w:t>
      </w:r>
      <w:proofErr w:type="spellStart"/>
      <w:r w:rsidR="00754293" w:rsidRPr="00990383">
        <w:rPr>
          <w:rFonts w:ascii="David" w:hAnsi="David" w:cs="David" w:hint="cs"/>
          <w:b/>
          <w:bCs/>
          <w:sz w:val="24"/>
          <w:szCs w:val="24"/>
          <w:rtl/>
        </w:rPr>
        <w:t>בי</w:t>
      </w:r>
      <w:r w:rsidR="006D43E1" w:rsidRPr="00990383">
        <w:rPr>
          <w:rFonts w:ascii="David" w:hAnsi="David" w:cs="David" w:hint="cs"/>
          <w:b/>
          <w:bCs/>
          <w:sz w:val="24"/>
          <w:szCs w:val="24"/>
          <w:rtl/>
        </w:rPr>
        <w:t>ד"ר</w:t>
      </w:r>
      <w:proofErr w:type="spellEnd"/>
      <w:r w:rsidR="00754293" w:rsidRPr="00990383">
        <w:rPr>
          <w:rFonts w:ascii="David" w:hAnsi="David" w:cs="David" w:hint="cs"/>
          <w:b/>
          <w:bCs/>
          <w:sz w:val="24"/>
          <w:szCs w:val="24"/>
          <w:rtl/>
        </w:rPr>
        <w:t xml:space="preserve"> יהיה מוסמך לדון בתביעת הגירושין</w:t>
      </w:r>
      <w:r w:rsidR="00754293" w:rsidRPr="00DD4D81">
        <w:rPr>
          <w:rFonts w:ascii="David" w:hAnsi="David" w:cs="David" w:hint="cs"/>
          <w:sz w:val="24"/>
          <w:szCs w:val="24"/>
          <w:rtl/>
        </w:rPr>
        <w:t xml:space="preserve"> </w:t>
      </w:r>
      <w:r w:rsidR="006D43E1" w:rsidRPr="00DD4D81">
        <w:rPr>
          <w:rFonts w:ascii="David" w:hAnsi="David" w:cs="David" w:hint="cs"/>
          <w:sz w:val="24"/>
          <w:szCs w:val="24"/>
          <w:rtl/>
        </w:rPr>
        <w:t>(</w:t>
      </w:r>
      <w:r w:rsidR="00754293" w:rsidRPr="00DD4D81">
        <w:rPr>
          <w:rFonts w:ascii="David" w:hAnsi="David" w:cs="David" w:hint="cs"/>
          <w:sz w:val="24"/>
          <w:szCs w:val="24"/>
          <w:rtl/>
        </w:rPr>
        <w:t>או בתביעה</w:t>
      </w:r>
      <w:r w:rsidR="006D43E1" w:rsidRPr="00DD4D81">
        <w:rPr>
          <w:rFonts w:ascii="David" w:hAnsi="David" w:cs="David" w:hint="cs"/>
          <w:sz w:val="24"/>
          <w:szCs w:val="24"/>
          <w:rtl/>
        </w:rPr>
        <w:t xml:space="preserve"> להסרת מניעה להינשא כדמו"י)</w:t>
      </w:r>
      <w:r w:rsidR="00754293" w:rsidRPr="00DD4D81">
        <w:rPr>
          <w:rFonts w:ascii="David" w:hAnsi="David" w:cs="David" w:hint="cs"/>
          <w:sz w:val="24"/>
          <w:szCs w:val="24"/>
          <w:rtl/>
        </w:rPr>
        <w:t xml:space="preserve"> </w:t>
      </w:r>
      <w:r w:rsidR="00754293" w:rsidRPr="00990383">
        <w:rPr>
          <w:rFonts w:ascii="David" w:hAnsi="David" w:cs="David" w:hint="cs"/>
          <w:b/>
          <w:bCs/>
          <w:sz w:val="24"/>
          <w:szCs w:val="24"/>
          <w:rtl/>
        </w:rPr>
        <w:t>גם אם רק אחד מהם אזרח</w:t>
      </w:r>
      <w:r w:rsidR="006D43E1" w:rsidRPr="00990383">
        <w:rPr>
          <w:rFonts w:ascii="David" w:hAnsi="David" w:cs="David" w:hint="cs"/>
          <w:b/>
          <w:bCs/>
          <w:sz w:val="24"/>
          <w:szCs w:val="24"/>
          <w:rtl/>
        </w:rPr>
        <w:t xml:space="preserve"> ישראל.</w:t>
      </w:r>
    </w:p>
    <w:p w:rsidR="00756AEB" w:rsidRPr="00756AEB" w:rsidRDefault="00756AEB" w:rsidP="00756AEB">
      <w:pPr>
        <w:jc w:val="both"/>
        <w:rPr>
          <w:rFonts w:ascii="David" w:hAnsi="David" w:cs="David"/>
          <w:sz w:val="24"/>
          <w:szCs w:val="24"/>
          <w:rtl/>
        </w:rPr>
      </w:pPr>
      <w:r>
        <w:rPr>
          <w:rFonts w:ascii="David" w:hAnsi="David" w:cs="David" w:hint="cs"/>
          <w:sz w:val="24"/>
          <w:szCs w:val="24"/>
          <w:rtl/>
        </w:rPr>
        <w:t xml:space="preserve">ס' 4א(ה) - הסעיף לא מקנה </w:t>
      </w:r>
      <w:proofErr w:type="spellStart"/>
      <w:r>
        <w:rPr>
          <w:rFonts w:ascii="David" w:hAnsi="David" w:cs="David" w:hint="cs"/>
          <w:sz w:val="24"/>
          <w:szCs w:val="24"/>
          <w:rtl/>
        </w:rPr>
        <w:t>לביד"ר</w:t>
      </w:r>
      <w:proofErr w:type="spellEnd"/>
      <w:r>
        <w:rPr>
          <w:rFonts w:ascii="David" w:hAnsi="David" w:cs="David" w:hint="cs"/>
          <w:sz w:val="24"/>
          <w:szCs w:val="24"/>
          <w:rtl/>
        </w:rPr>
        <w:t xml:space="preserve"> סמכות שיפוט בעניינים הכרוכים בגירושין (מזונות/משמורת).</w:t>
      </w:r>
      <w:r>
        <w:rPr>
          <w:rFonts w:ascii="David" w:hAnsi="David" w:cs="David" w:hint="cs"/>
          <w:b/>
          <w:bCs/>
          <w:sz w:val="24"/>
          <w:szCs w:val="24"/>
          <w:rtl/>
        </w:rPr>
        <w:t xml:space="preserve"> </w:t>
      </w:r>
    </w:p>
    <w:p w:rsidR="00754293" w:rsidRDefault="00754293" w:rsidP="00D016C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BF11C1">
        <w:rPr>
          <w:rFonts w:ascii="David" w:hAnsi="David" w:cs="David" w:hint="cs"/>
          <w:b/>
          <w:bCs/>
          <w:sz w:val="24"/>
          <w:szCs w:val="24"/>
          <w:rtl/>
        </w:rPr>
        <w:t xml:space="preserve">בג"ץ 2123/08 </w:t>
      </w:r>
      <w:proofErr w:type="spellStart"/>
      <w:r w:rsidRPr="00BF11C1">
        <w:rPr>
          <w:rFonts w:ascii="David" w:hAnsi="David" w:cs="David" w:hint="cs"/>
          <w:b/>
          <w:bCs/>
          <w:sz w:val="24"/>
          <w:szCs w:val="24"/>
          <w:rtl/>
        </w:rPr>
        <w:t>אבקסיס</w:t>
      </w:r>
      <w:proofErr w:type="spellEnd"/>
      <w:r w:rsidRPr="00BF11C1">
        <w:rPr>
          <w:rFonts w:ascii="David" w:hAnsi="David" w:cs="David" w:hint="cs"/>
          <w:b/>
          <w:bCs/>
          <w:sz w:val="24"/>
          <w:szCs w:val="24"/>
          <w:rtl/>
        </w:rPr>
        <w:t xml:space="preserve"> נ' </w:t>
      </w:r>
      <w:proofErr w:type="spellStart"/>
      <w:r w:rsidRPr="00BF11C1">
        <w:rPr>
          <w:rFonts w:ascii="David" w:hAnsi="David" w:cs="David" w:hint="cs"/>
          <w:b/>
          <w:bCs/>
          <w:sz w:val="24"/>
          <w:szCs w:val="24"/>
          <w:rtl/>
        </w:rPr>
        <w:t>אבקסיס</w:t>
      </w:r>
      <w:proofErr w:type="spellEnd"/>
      <w:r w:rsidRPr="00BF11C1">
        <w:rPr>
          <w:rFonts w:ascii="David" w:hAnsi="David" w:cs="David" w:hint="cs"/>
          <w:b/>
          <w:bCs/>
          <w:sz w:val="24"/>
          <w:szCs w:val="24"/>
          <w:rtl/>
        </w:rPr>
        <w:t>:</w:t>
      </w:r>
      <w:r>
        <w:rPr>
          <w:rFonts w:ascii="David" w:hAnsi="David" w:cs="David" w:hint="cs"/>
          <w:sz w:val="24"/>
          <w:szCs w:val="24"/>
          <w:rtl/>
        </w:rPr>
        <w:t xml:space="preserve"> שני </w:t>
      </w:r>
      <w:r w:rsidR="00604DD9">
        <w:rPr>
          <w:rFonts w:ascii="David" w:hAnsi="David" w:cs="David" w:hint="cs"/>
          <w:sz w:val="24"/>
          <w:szCs w:val="24"/>
          <w:rtl/>
        </w:rPr>
        <w:t xml:space="preserve">יהודים </w:t>
      </w:r>
      <w:r>
        <w:rPr>
          <w:rFonts w:ascii="David" w:hAnsi="David" w:cs="David" w:hint="cs"/>
          <w:sz w:val="24"/>
          <w:szCs w:val="24"/>
          <w:rtl/>
        </w:rPr>
        <w:t xml:space="preserve">אזרחי צרפת נישאו כדמו"י במרוקו ועברו לגור </w:t>
      </w:r>
      <w:proofErr w:type="spellStart"/>
      <w:r>
        <w:rPr>
          <w:rFonts w:ascii="David" w:hAnsi="David" w:cs="David" w:hint="cs"/>
          <w:sz w:val="24"/>
          <w:szCs w:val="24"/>
          <w:rtl/>
        </w:rPr>
        <w:t>בגוואדלופ</w:t>
      </w:r>
      <w:proofErr w:type="spellEnd"/>
      <w:r>
        <w:rPr>
          <w:rFonts w:ascii="David" w:hAnsi="David" w:cs="David" w:hint="cs"/>
          <w:sz w:val="24"/>
          <w:szCs w:val="24"/>
          <w:rtl/>
        </w:rPr>
        <w:t xml:space="preserve">. לאחר שנתיים הם נישאו אזרחית בצרפת. בשלב מסוים הם התגרשו גירושין אזרחיים והבעל סירב לתת גט דתי. שני הצדדים ביקרו בארץ והאישה הגישה תביעת גירושין </w:t>
      </w:r>
      <w:proofErr w:type="spellStart"/>
      <w:r>
        <w:rPr>
          <w:rFonts w:ascii="David" w:hAnsi="David" w:cs="David" w:hint="cs"/>
          <w:sz w:val="24"/>
          <w:szCs w:val="24"/>
          <w:rtl/>
        </w:rPr>
        <w:t>לבי</w:t>
      </w:r>
      <w:r w:rsidR="00604DD9">
        <w:rPr>
          <w:rFonts w:ascii="David" w:hAnsi="David" w:cs="David" w:hint="cs"/>
          <w:sz w:val="24"/>
          <w:szCs w:val="24"/>
          <w:rtl/>
        </w:rPr>
        <w:t>ד"ר</w:t>
      </w:r>
      <w:proofErr w:type="spellEnd"/>
      <w:r w:rsidR="00604DD9">
        <w:rPr>
          <w:rFonts w:ascii="David" w:hAnsi="David" w:cs="David" w:hint="cs"/>
          <w:sz w:val="24"/>
          <w:szCs w:val="24"/>
          <w:rtl/>
        </w:rPr>
        <w:t xml:space="preserve"> וביקשה </w:t>
      </w:r>
      <w:r>
        <w:rPr>
          <w:rFonts w:ascii="David" w:hAnsi="David" w:cs="David" w:hint="cs"/>
          <w:sz w:val="24"/>
          <w:szCs w:val="24"/>
          <w:rtl/>
        </w:rPr>
        <w:t>צו עיכוב יציאה מן הארץ. הגבר "נכלא" בארץ</w:t>
      </w:r>
      <w:r w:rsidR="00604DD9">
        <w:rPr>
          <w:rFonts w:ascii="David" w:hAnsi="David" w:cs="David" w:hint="cs"/>
          <w:sz w:val="24"/>
          <w:szCs w:val="24"/>
          <w:rtl/>
        </w:rPr>
        <w:t xml:space="preserve"> ו</w:t>
      </w:r>
      <w:r>
        <w:rPr>
          <w:rFonts w:ascii="David" w:hAnsi="David" w:cs="David" w:hint="cs"/>
          <w:sz w:val="24"/>
          <w:szCs w:val="24"/>
          <w:rtl/>
        </w:rPr>
        <w:t>ב</w:t>
      </w:r>
      <w:r w:rsidR="00604DD9">
        <w:rPr>
          <w:rFonts w:ascii="David" w:hAnsi="David" w:cs="David" w:hint="cs"/>
          <w:sz w:val="24"/>
          <w:szCs w:val="24"/>
          <w:rtl/>
        </w:rPr>
        <w:t>יקש לשלול את סמכות</w:t>
      </w:r>
      <w:r>
        <w:rPr>
          <w:rFonts w:ascii="David" w:hAnsi="David" w:cs="David" w:hint="cs"/>
          <w:sz w:val="24"/>
          <w:szCs w:val="24"/>
          <w:rtl/>
        </w:rPr>
        <w:t xml:space="preserve"> </w:t>
      </w:r>
      <w:proofErr w:type="spellStart"/>
      <w:r>
        <w:rPr>
          <w:rFonts w:ascii="David" w:hAnsi="David" w:cs="David" w:hint="cs"/>
          <w:sz w:val="24"/>
          <w:szCs w:val="24"/>
          <w:rtl/>
        </w:rPr>
        <w:t>בי</w:t>
      </w:r>
      <w:r w:rsidR="00604DD9">
        <w:rPr>
          <w:rFonts w:ascii="David" w:hAnsi="David" w:cs="David" w:hint="cs"/>
          <w:sz w:val="24"/>
          <w:szCs w:val="24"/>
          <w:rtl/>
        </w:rPr>
        <w:t>ד"ר</w:t>
      </w:r>
      <w:proofErr w:type="spellEnd"/>
      <w:r w:rsidR="00604DD9">
        <w:rPr>
          <w:rFonts w:ascii="David" w:hAnsi="David" w:cs="David" w:hint="cs"/>
          <w:sz w:val="24"/>
          <w:szCs w:val="24"/>
          <w:rtl/>
        </w:rPr>
        <w:t xml:space="preserve"> בנושא.</w:t>
      </w:r>
    </w:p>
    <w:p w:rsidR="00754293" w:rsidRDefault="00CF6C6B" w:rsidP="00754293">
      <w:pPr>
        <w:jc w:val="both"/>
        <w:rPr>
          <w:rFonts w:ascii="David" w:hAnsi="David" w:cs="David"/>
          <w:sz w:val="24"/>
          <w:szCs w:val="24"/>
          <w:rtl/>
        </w:rPr>
      </w:pPr>
      <w:r>
        <w:rPr>
          <w:rFonts w:ascii="David" w:hAnsi="David" w:cs="David" w:hint="cs"/>
          <w:sz w:val="24"/>
          <w:szCs w:val="24"/>
          <w:rtl/>
        </w:rPr>
        <w:lastRenderedPageBreak/>
        <w:t xml:space="preserve">דעת הרוב של </w:t>
      </w:r>
      <w:r w:rsidR="00754293">
        <w:rPr>
          <w:rFonts w:ascii="David" w:hAnsi="David" w:cs="David" w:hint="cs"/>
          <w:sz w:val="24"/>
          <w:szCs w:val="24"/>
          <w:rtl/>
        </w:rPr>
        <w:t xml:space="preserve">השופטת ארבל אומרת </w:t>
      </w:r>
      <w:r w:rsidR="00754293" w:rsidRPr="00D016CF">
        <w:rPr>
          <w:rFonts w:ascii="David" w:hAnsi="David" w:cs="David" w:hint="cs"/>
          <w:b/>
          <w:bCs/>
          <w:sz w:val="24"/>
          <w:szCs w:val="24"/>
          <w:rtl/>
        </w:rPr>
        <w:t xml:space="preserve">שס' 1 </w:t>
      </w:r>
      <w:proofErr w:type="spellStart"/>
      <w:r w:rsidRPr="00D016CF">
        <w:rPr>
          <w:rFonts w:ascii="David" w:hAnsi="David" w:cs="David" w:hint="cs"/>
          <w:b/>
          <w:bCs/>
          <w:sz w:val="24"/>
          <w:szCs w:val="24"/>
          <w:rtl/>
        </w:rPr>
        <w:t>לחשבד"ר</w:t>
      </w:r>
      <w:proofErr w:type="spellEnd"/>
      <w:r w:rsidRPr="00D016CF">
        <w:rPr>
          <w:rFonts w:ascii="David" w:hAnsi="David" w:cs="David" w:hint="cs"/>
          <w:b/>
          <w:bCs/>
          <w:sz w:val="24"/>
          <w:szCs w:val="24"/>
          <w:rtl/>
        </w:rPr>
        <w:t xml:space="preserve"> </w:t>
      </w:r>
      <w:r w:rsidR="00754293" w:rsidRPr="00D016CF">
        <w:rPr>
          <w:rFonts w:ascii="David" w:hAnsi="David" w:cs="David" w:hint="cs"/>
          <w:b/>
          <w:bCs/>
          <w:sz w:val="24"/>
          <w:szCs w:val="24"/>
          <w:rtl/>
        </w:rPr>
        <w:t>דורש תושבות</w:t>
      </w:r>
      <w:r w:rsidRPr="00D016CF">
        <w:rPr>
          <w:rFonts w:ascii="David" w:hAnsi="David" w:cs="David" w:hint="cs"/>
          <w:b/>
          <w:bCs/>
          <w:sz w:val="24"/>
          <w:szCs w:val="24"/>
          <w:rtl/>
        </w:rPr>
        <w:t xml:space="preserve">, אך עם השנים הורחב מונח התושבות </w:t>
      </w:r>
      <w:r w:rsidR="00754293" w:rsidRPr="00D016CF">
        <w:rPr>
          <w:rFonts w:ascii="David" w:hAnsi="David" w:cs="David" w:hint="cs"/>
          <w:b/>
          <w:bCs/>
          <w:sz w:val="24"/>
          <w:szCs w:val="24"/>
          <w:rtl/>
        </w:rPr>
        <w:t>לזיקותיו השונות של האדם לישראל</w:t>
      </w:r>
      <w:r w:rsidR="00754293">
        <w:rPr>
          <w:rFonts w:ascii="David" w:hAnsi="David" w:cs="David" w:hint="cs"/>
          <w:sz w:val="24"/>
          <w:szCs w:val="24"/>
          <w:rtl/>
        </w:rPr>
        <w:t xml:space="preserve"> (בחינה מהותית). במקרה </w:t>
      </w:r>
      <w:r>
        <w:rPr>
          <w:rFonts w:ascii="David" w:hAnsi="David" w:cs="David" w:hint="cs"/>
          <w:sz w:val="24"/>
          <w:szCs w:val="24"/>
          <w:rtl/>
        </w:rPr>
        <w:t>המדובר</w:t>
      </w:r>
      <w:r w:rsidR="00754293">
        <w:rPr>
          <w:rFonts w:ascii="David" w:hAnsi="David" w:cs="David" w:hint="cs"/>
          <w:sz w:val="24"/>
          <w:szCs w:val="24"/>
          <w:rtl/>
        </w:rPr>
        <w:t xml:space="preserve"> בני הזוג מבק</w:t>
      </w:r>
      <w:r>
        <w:rPr>
          <w:rFonts w:ascii="David" w:hAnsi="David" w:cs="David" w:hint="cs"/>
          <w:sz w:val="24"/>
          <w:szCs w:val="24"/>
          <w:rtl/>
        </w:rPr>
        <w:t>רים בארץ מספר פעמים בשנה; בעלי</w:t>
      </w:r>
      <w:r w:rsidR="00754293">
        <w:rPr>
          <w:rFonts w:ascii="David" w:hAnsi="David" w:cs="David" w:hint="cs"/>
          <w:sz w:val="24"/>
          <w:szCs w:val="24"/>
          <w:rtl/>
        </w:rPr>
        <w:t xml:space="preserve"> נכסים משותפים רבים בארץ; משפחתם המורחבת גרה בישראל; יש להם בארץ חשבונות בנקים וכספות; רופאי הגבר גרים בארץ; אביו של הגבר נקבר בישראל; </w:t>
      </w:r>
      <w:r>
        <w:rPr>
          <w:rFonts w:ascii="David" w:hAnsi="David" w:cs="David" w:hint="cs"/>
          <w:sz w:val="24"/>
          <w:szCs w:val="24"/>
          <w:rtl/>
        </w:rPr>
        <w:t xml:space="preserve">וכן </w:t>
      </w:r>
      <w:r w:rsidR="00754293">
        <w:rPr>
          <w:rFonts w:ascii="David" w:hAnsi="David" w:cs="David" w:hint="cs"/>
          <w:sz w:val="24"/>
          <w:szCs w:val="24"/>
          <w:rtl/>
        </w:rPr>
        <w:t xml:space="preserve">הוסכם בין בני הזוג שיחיו את שארית חייהם בישראל. </w:t>
      </w:r>
      <w:r>
        <w:rPr>
          <w:rFonts w:ascii="David" w:hAnsi="David" w:cs="David" w:hint="cs"/>
          <w:sz w:val="24"/>
          <w:szCs w:val="24"/>
          <w:rtl/>
        </w:rPr>
        <w:t xml:space="preserve">כלומר, </w:t>
      </w:r>
      <w:r w:rsidR="00754293">
        <w:rPr>
          <w:rFonts w:ascii="David" w:hAnsi="David" w:cs="David" w:hint="cs"/>
          <w:sz w:val="24"/>
          <w:szCs w:val="24"/>
          <w:rtl/>
        </w:rPr>
        <w:t>יש להם מספיק זיקות כדי להיחשב כתושבים מכוח ס' 1.</w:t>
      </w:r>
    </w:p>
    <w:p w:rsidR="00754293" w:rsidRDefault="00754293" w:rsidP="00754293">
      <w:pPr>
        <w:jc w:val="both"/>
        <w:rPr>
          <w:rFonts w:ascii="David" w:hAnsi="David" w:cs="David"/>
          <w:sz w:val="24"/>
          <w:szCs w:val="24"/>
          <w:rtl/>
        </w:rPr>
      </w:pPr>
      <w:r>
        <w:rPr>
          <w:rFonts w:ascii="David" w:hAnsi="David" w:cs="David" w:hint="cs"/>
          <w:sz w:val="24"/>
          <w:szCs w:val="24"/>
          <w:rtl/>
        </w:rPr>
        <w:t xml:space="preserve">בנוסף, אומרת ארבל, ניתן להקנות </w:t>
      </w:r>
      <w:r w:rsidRPr="00365AC4">
        <w:rPr>
          <w:rFonts w:ascii="David" w:hAnsi="David" w:cs="David" w:hint="cs"/>
          <w:b/>
          <w:bCs/>
          <w:sz w:val="24"/>
          <w:szCs w:val="24"/>
          <w:rtl/>
        </w:rPr>
        <w:t>סמכות לביה"ד מכוח ס' 4א,</w:t>
      </w:r>
      <w:r>
        <w:rPr>
          <w:rFonts w:ascii="David" w:hAnsi="David" w:cs="David" w:hint="cs"/>
          <w:sz w:val="24"/>
          <w:szCs w:val="24"/>
          <w:rtl/>
        </w:rPr>
        <w:t xml:space="preserve"> היות שמתקיים זיקת "מקום מושבו של הנתבע בישראל", כאשר </w:t>
      </w:r>
      <w:r w:rsidRPr="00365AC4">
        <w:rPr>
          <w:rFonts w:ascii="David" w:hAnsi="David" w:cs="David" w:hint="cs"/>
          <w:b/>
          <w:bCs/>
          <w:sz w:val="24"/>
          <w:szCs w:val="24"/>
          <w:rtl/>
        </w:rPr>
        <w:t>מקום מושב מוגדר בחוק כ"מקום שבו נמצא מרכז חייו או מקום מגוריו הרגיל".</w:t>
      </w:r>
      <w:r>
        <w:rPr>
          <w:rFonts w:ascii="David" w:hAnsi="David" w:cs="David" w:hint="cs"/>
          <w:sz w:val="24"/>
          <w:szCs w:val="24"/>
          <w:rtl/>
        </w:rPr>
        <w:t xml:space="preserve"> מקום מושבו של הגבר בישראל לפי ההגדרות הללו.</w:t>
      </w:r>
    </w:p>
    <w:p w:rsidR="00754293" w:rsidRDefault="00747738" w:rsidP="00754293">
      <w:pPr>
        <w:jc w:val="both"/>
        <w:rPr>
          <w:rFonts w:ascii="David" w:hAnsi="David" w:cs="David"/>
          <w:sz w:val="24"/>
          <w:szCs w:val="24"/>
          <w:rtl/>
        </w:rPr>
      </w:pPr>
      <w:r>
        <w:rPr>
          <w:rFonts w:ascii="David" w:hAnsi="David" w:cs="David" w:hint="cs"/>
          <w:sz w:val="24"/>
          <w:szCs w:val="24"/>
          <w:rtl/>
        </w:rPr>
        <w:t xml:space="preserve">דעת המיעוט של </w:t>
      </w:r>
      <w:r w:rsidR="00754293">
        <w:rPr>
          <w:rFonts w:ascii="David" w:hAnsi="David" w:cs="David" w:hint="cs"/>
          <w:sz w:val="24"/>
          <w:szCs w:val="24"/>
          <w:rtl/>
        </w:rPr>
        <w:t>השופט מלצר בדעת מיעוט אומר</w:t>
      </w:r>
      <w:r>
        <w:rPr>
          <w:rFonts w:ascii="David" w:hAnsi="David" w:cs="David" w:hint="cs"/>
          <w:sz w:val="24"/>
          <w:szCs w:val="24"/>
          <w:rtl/>
        </w:rPr>
        <w:t>ת</w:t>
      </w:r>
      <w:r w:rsidR="00754293">
        <w:rPr>
          <w:rFonts w:ascii="David" w:hAnsi="David" w:cs="David" w:hint="cs"/>
          <w:sz w:val="24"/>
          <w:szCs w:val="24"/>
          <w:rtl/>
        </w:rPr>
        <w:t xml:space="preserve"> שאפשר לתת סמכות </w:t>
      </w:r>
      <w:proofErr w:type="spellStart"/>
      <w:r>
        <w:rPr>
          <w:rFonts w:ascii="David" w:hAnsi="David" w:cs="David" w:hint="cs"/>
          <w:sz w:val="24"/>
          <w:szCs w:val="24"/>
          <w:rtl/>
        </w:rPr>
        <w:t>לביד"ר</w:t>
      </w:r>
      <w:proofErr w:type="spellEnd"/>
      <w:r>
        <w:rPr>
          <w:rFonts w:ascii="David" w:hAnsi="David" w:cs="David" w:hint="cs"/>
          <w:sz w:val="24"/>
          <w:szCs w:val="24"/>
          <w:rtl/>
        </w:rPr>
        <w:t xml:space="preserve"> </w:t>
      </w:r>
      <w:r w:rsidR="00754293">
        <w:rPr>
          <w:rFonts w:ascii="David" w:hAnsi="David" w:cs="David" w:hint="cs"/>
          <w:sz w:val="24"/>
          <w:szCs w:val="24"/>
          <w:rtl/>
        </w:rPr>
        <w:t xml:space="preserve">רק מכוח ס' 4א(א)(1), </w:t>
      </w:r>
      <w:r>
        <w:rPr>
          <w:rFonts w:ascii="David" w:hAnsi="David" w:cs="David" w:hint="cs"/>
          <w:sz w:val="24"/>
          <w:szCs w:val="24"/>
          <w:rtl/>
        </w:rPr>
        <w:t xml:space="preserve">כלומר </w:t>
      </w:r>
      <w:r w:rsidRPr="00747738">
        <w:rPr>
          <w:rFonts w:ascii="David" w:hAnsi="David" w:cs="David" w:hint="cs"/>
          <w:b/>
          <w:bCs/>
          <w:sz w:val="24"/>
          <w:szCs w:val="24"/>
          <w:rtl/>
        </w:rPr>
        <w:t xml:space="preserve">רק אם </w:t>
      </w:r>
      <w:r w:rsidR="00754293" w:rsidRPr="00747738">
        <w:rPr>
          <w:rFonts w:ascii="David" w:hAnsi="David" w:cs="David" w:hint="cs"/>
          <w:b/>
          <w:bCs/>
          <w:sz w:val="24"/>
          <w:szCs w:val="24"/>
          <w:rtl/>
        </w:rPr>
        <w:t xml:space="preserve">מראים </w:t>
      </w:r>
      <w:r>
        <w:rPr>
          <w:rFonts w:ascii="David" w:hAnsi="David" w:cs="David" w:hint="cs"/>
          <w:b/>
          <w:bCs/>
          <w:sz w:val="24"/>
          <w:szCs w:val="24"/>
          <w:rtl/>
        </w:rPr>
        <w:t>שהאדם באמת</w:t>
      </w:r>
      <w:r w:rsidR="00754293" w:rsidRPr="00747738">
        <w:rPr>
          <w:rFonts w:ascii="David" w:hAnsi="David" w:cs="David" w:hint="cs"/>
          <w:b/>
          <w:bCs/>
          <w:sz w:val="24"/>
          <w:szCs w:val="24"/>
          <w:rtl/>
        </w:rPr>
        <w:t xml:space="preserve"> תושב של קבע</w:t>
      </w:r>
      <w:r>
        <w:rPr>
          <w:rFonts w:ascii="David" w:hAnsi="David" w:cs="David" w:hint="cs"/>
          <w:sz w:val="24"/>
          <w:szCs w:val="24"/>
          <w:rtl/>
        </w:rPr>
        <w:t xml:space="preserve"> תהיה </w:t>
      </w:r>
      <w:proofErr w:type="spellStart"/>
      <w:r>
        <w:rPr>
          <w:rFonts w:ascii="David" w:hAnsi="David" w:cs="David" w:hint="cs"/>
          <w:sz w:val="24"/>
          <w:szCs w:val="24"/>
          <w:rtl/>
        </w:rPr>
        <w:t>לביד"ר</w:t>
      </w:r>
      <w:proofErr w:type="spellEnd"/>
      <w:r>
        <w:rPr>
          <w:rFonts w:ascii="David" w:hAnsi="David" w:cs="David" w:hint="cs"/>
          <w:sz w:val="24"/>
          <w:szCs w:val="24"/>
          <w:rtl/>
        </w:rPr>
        <w:t xml:space="preserve"> סמכות לדון בעניין</w:t>
      </w:r>
      <w:r w:rsidR="00754293">
        <w:rPr>
          <w:rFonts w:ascii="David" w:hAnsi="David" w:cs="David" w:hint="cs"/>
          <w:sz w:val="24"/>
          <w:szCs w:val="24"/>
          <w:rtl/>
        </w:rPr>
        <w:t>.</w:t>
      </w:r>
    </w:p>
    <w:p w:rsidR="00754293" w:rsidRDefault="00754293" w:rsidP="00DF50D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210B45">
        <w:rPr>
          <w:rFonts w:ascii="David" w:hAnsi="David" w:cs="David" w:hint="cs"/>
          <w:b/>
          <w:bCs/>
          <w:sz w:val="24"/>
          <w:szCs w:val="24"/>
          <w:rtl/>
        </w:rPr>
        <w:t>בג"ץ 8121/11 פלוני נ' ביה"ד הרבני הגדול:</w:t>
      </w:r>
      <w:r>
        <w:rPr>
          <w:rFonts w:ascii="David" w:hAnsi="David" w:cs="David" w:hint="cs"/>
          <w:sz w:val="24"/>
          <w:szCs w:val="24"/>
          <w:rtl/>
        </w:rPr>
        <w:t xml:space="preserve"> גבר אזרח מר</w:t>
      </w:r>
      <w:r w:rsidR="00D016CF">
        <w:rPr>
          <w:rFonts w:ascii="David" w:hAnsi="David" w:cs="David" w:hint="cs"/>
          <w:sz w:val="24"/>
          <w:szCs w:val="24"/>
          <w:rtl/>
        </w:rPr>
        <w:t>וקו ותושב צרפת נישא כדמו"י ל</w:t>
      </w:r>
      <w:r>
        <w:rPr>
          <w:rFonts w:ascii="David" w:hAnsi="David" w:cs="David" w:hint="cs"/>
          <w:sz w:val="24"/>
          <w:szCs w:val="24"/>
          <w:rtl/>
        </w:rPr>
        <w:t>אזרחית ותושבת צרפת. נוצר ביניהם קרע והם החלו להתדיין בערכאות בצרפת. הם נסעו לישראל בנפרד כתיירים</w:t>
      </w:r>
      <w:r w:rsidR="00D016CF">
        <w:rPr>
          <w:rFonts w:ascii="David" w:hAnsi="David" w:cs="David" w:hint="cs"/>
          <w:sz w:val="24"/>
          <w:szCs w:val="24"/>
          <w:rtl/>
        </w:rPr>
        <w:t xml:space="preserve">. </w:t>
      </w:r>
      <w:r>
        <w:rPr>
          <w:rFonts w:ascii="David" w:hAnsi="David" w:cs="David" w:hint="cs"/>
          <w:sz w:val="24"/>
          <w:szCs w:val="24"/>
          <w:rtl/>
        </w:rPr>
        <w:t>האישה הגישה בארץ תביעת גירושין נגד הבעל + צו עיכוב יציאה</w:t>
      </w:r>
      <w:r w:rsidR="00D016CF">
        <w:rPr>
          <w:rFonts w:ascii="David" w:hAnsi="David" w:cs="David" w:hint="cs"/>
          <w:sz w:val="24"/>
          <w:szCs w:val="24"/>
          <w:rtl/>
        </w:rPr>
        <w:t>,</w:t>
      </w:r>
      <w:r>
        <w:rPr>
          <w:rFonts w:ascii="David" w:hAnsi="David" w:cs="David" w:hint="cs"/>
          <w:sz w:val="24"/>
          <w:szCs w:val="24"/>
          <w:rtl/>
        </w:rPr>
        <w:t xml:space="preserve"> ובהמשך </w:t>
      </w:r>
      <w:r w:rsidR="00D016CF">
        <w:rPr>
          <w:rFonts w:ascii="David" w:hAnsi="David" w:cs="David" w:hint="cs"/>
          <w:sz w:val="24"/>
          <w:szCs w:val="24"/>
          <w:rtl/>
        </w:rPr>
        <w:t xml:space="preserve">גם </w:t>
      </w:r>
      <w:r>
        <w:rPr>
          <w:rFonts w:ascii="David" w:hAnsi="David" w:cs="David" w:hint="cs"/>
          <w:sz w:val="24"/>
          <w:szCs w:val="24"/>
          <w:rtl/>
        </w:rPr>
        <w:t xml:space="preserve">הגישה תביעת מזונות לפי ס' 4. </w:t>
      </w:r>
      <w:r w:rsidR="00767ABA" w:rsidRPr="00767ABA">
        <w:rPr>
          <w:rFonts w:ascii="David" w:hAnsi="David" w:cs="David" w:hint="cs"/>
          <w:b/>
          <w:bCs/>
          <w:sz w:val="24"/>
          <w:szCs w:val="24"/>
          <w:rtl/>
        </w:rPr>
        <w:t xml:space="preserve">השופט רובינשטיין אמר </w:t>
      </w:r>
      <w:proofErr w:type="spellStart"/>
      <w:r w:rsidR="00767ABA" w:rsidRPr="00767ABA">
        <w:rPr>
          <w:rFonts w:ascii="David" w:hAnsi="David" w:cs="David" w:hint="cs"/>
          <w:b/>
          <w:bCs/>
          <w:sz w:val="24"/>
          <w:szCs w:val="24"/>
          <w:rtl/>
        </w:rPr>
        <w:t>באוביטר</w:t>
      </w:r>
      <w:proofErr w:type="spellEnd"/>
      <w:r w:rsidR="00767ABA" w:rsidRPr="00767ABA">
        <w:rPr>
          <w:rFonts w:ascii="David" w:hAnsi="David" w:cs="David" w:hint="cs"/>
          <w:b/>
          <w:bCs/>
          <w:sz w:val="24"/>
          <w:szCs w:val="24"/>
          <w:rtl/>
        </w:rPr>
        <w:t xml:space="preserve"> שאולי כן נכון לחזור לפס"ד </w:t>
      </w:r>
      <w:proofErr w:type="spellStart"/>
      <w:r w:rsidR="00767ABA" w:rsidRPr="00767ABA">
        <w:rPr>
          <w:rFonts w:ascii="David" w:hAnsi="David" w:cs="David" w:hint="cs"/>
          <w:b/>
          <w:bCs/>
          <w:sz w:val="24"/>
          <w:szCs w:val="24"/>
          <w:rtl/>
        </w:rPr>
        <w:t>כובאני</w:t>
      </w:r>
      <w:proofErr w:type="spellEnd"/>
      <w:r w:rsidR="00767ABA">
        <w:rPr>
          <w:rFonts w:ascii="David" w:hAnsi="David" w:cs="David" w:hint="cs"/>
          <w:sz w:val="24"/>
          <w:szCs w:val="24"/>
          <w:rtl/>
        </w:rPr>
        <w:t xml:space="preserve"> (יצירת סמכות </w:t>
      </w:r>
      <w:proofErr w:type="spellStart"/>
      <w:r w:rsidR="00767ABA">
        <w:rPr>
          <w:rFonts w:ascii="David" w:hAnsi="David" w:cs="David" w:hint="cs"/>
          <w:sz w:val="24"/>
          <w:szCs w:val="24"/>
          <w:rtl/>
        </w:rPr>
        <w:t>לביד"ר</w:t>
      </w:r>
      <w:proofErr w:type="spellEnd"/>
      <w:r w:rsidR="00767ABA">
        <w:rPr>
          <w:rFonts w:ascii="David" w:hAnsi="David" w:cs="David" w:hint="cs"/>
          <w:sz w:val="24"/>
          <w:szCs w:val="24"/>
          <w:rtl/>
        </w:rPr>
        <w:t xml:space="preserve"> מתוקף ס' 4, חרף קביעת </w:t>
      </w:r>
      <w:proofErr w:type="spellStart"/>
      <w:r w:rsidR="00767ABA">
        <w:rPr>
          <w:rFonts w:ascii="David" w:hAnsi="David" w:cs="David" w:hint="cs"/>
          <w:sz w:val="24"/>
          <w:szCs w:val="24"/>
          <w:rtl/>
        </w:rPr>
        <w:t>פרוקצ'יה</w:t>
      </w:r>
      <w:proofErr w:type="spellEnd"/>
      <w:r w:rsidR="00767ABA">
        <w:rPr>
          <w:rFonts w:ascii="David" w:hAnsi="David" w:cs="David" w:hint="cs"/>
          <w:sz w:val="24"/>
          <w:szCs w:val="24"/>
          <w:rtl/>
        </w:rPr>
        <w:t xml:space="preserve"> בפס"ד סבג שאי אפשר להשתמש בס' כאשר ישנה במקביל תביעת גירושין). עם זאת, לעניין זה ניתן להכריע לפי ס' 4א(א) משום שהאישה התאזרחה ועל כן </w:t>
      </w:r>
      <w:proofErr w:type="spellStart"/>
      <w:r w:rsidR="00767ABA">
        <w:rPr>
          <w:rFonts w:ascii="David" w:hAnsi="David" w:cs="David" w:hint="cs"/>
          <w:sz w:val="24"/>
          <w:szCs w:val="24"/>
          <w:rtl/>
        </w:rPr>
        <w:t>לביד"ר</w:t>
      </w:r>
      <w:proofErr w:type="spellEnd"/>
      <w:r w:rsidR="00767ABA">
        <w:rPr>
          <w:rFonts w:ascii="David" w:hAnsi="David" w:cs="David" w:hint="cs"/>
          <w:sz w:val="24"/>
          <w:szCs w:val="24"/>
          <w:rtl/>
        </w:rPr>
        <w:t xml:space="preserve"> יש סמכות שיפוט ייחודית. </w:t>
      </w:r>
    </w:p>
    <w:p w:rsidR="00754293" w:rsidRDefault="00754293" w:rsidP="00DF50D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E83E6B">
        <w:rPr>
          <w:rFonts w:ascii="David" w:hAnsi="David" w:cs="David" w:hint="cs"/>
          <w:b/>
          <w:bCs/>
          <w:sz w:val="24"/>
          <w:szCs w:val="24"/>
          <w:rtl/>
        </w:rPr>
        <w:t>בג"ץ 5387/13 פלונית נ' ביה"ד</w:t>
      </w:r>
      <w:r w:rsidRPr="00E83E6B">
        <w:rPr>
          <w:rFonts w:ascii="David" w:hAnsi="David" w:cs="David"/>
          <w:b/>
          <w:bCs/>
          <w:sz w:val="24"/>
          <w:szCs w:val="24"/>
        </w:rPr>
        <w:t xml:space="preserve"> </w:t>
      </w:r>
      <w:r w:rsidRPr="00E83E6B">
        <w:rPr>
          <w:rFonts w:ascii="David" w:hAnsi="David" w:cs="David" w:hint="cs"/>
          <w:b/>
          <w:bCs/>
          <w:sz w:val="24"/>
          <w:szCs w:val="24"/>
          <w:rtl/>
        </w:rPr>
        <w:t>הרבני האזורי בפ"ת:</w:t>
      </w:r>
      <w:r>
        <w:rPr>
          <w:rFonts w:ascii="David" w:hAnsi="David" w:cs="David" w:hint="cs"/>
          <w:sz w:val="24"/>
          <w:szCs w:val="24"/>
          <w:rtl/>
        </w:rPr>
        <w:t xml:space="preserve"> אזרחי ישראל נישאו כדמו"י בישראל. כעבור שנים עברו לגור בדרום אפריקה והיו תושבים שם 25 שנה. היחסים עלו על שרטון והם החלו לנהל </w:t>
      </w:r>
      <w:proofErr w:type="spellStart"/>
      <w:r>
        <w:rPr>
          <w:rFonts w:ascii="David" w:hAnsi="David" w:cs="David" w:hint="cs"/>
          <w:sz w:val="24"/>
          <w:szCs w:val="24"/>
          <w:rtl/>
        </w:rPr>
        <w:t>בדר"א</w:t>
      </w:r>
      <w:proofErr w:type="spellEnd"/>
      <w:r>
        <w:rPr>
          <w:rFonts w:ascii="David" w:hAnsi="David" w:cs="David" w:hint="cs"/>
          <w:sz w:val="24"/>
          <w:szCs w:val="24"/>
          <w:rtl/>
        </w:rPr>
        <w:t xml:space="preserve"> הליכי גירושין אזרחיים. במקביל הגבר הגיש בארץ תביעת </w:t>
      </w:r>
      <w:r w:rsidR="00767ABA">
        <w:rPr>
          <w:rFonts w:ascii="David" w:hAnsi="David" w:cs="David" w:hint="cs"/>
          <w:sz w:val="24"/>
          <w:szCs w:val="24"/>
          <w:rtl/>
        </w:rPr>
        <w:t xml:space="preserve">גירושים + מזונות ורכוש. נשאלת השאלה האם </w:t>
      </w:r>
      <w:proofErr w:type="spellStart"/>
      <w:r w:rsidR="00767ABA">
        <w:rPr>
          <w:rFonts w:ascii="David" w:hAnsi="David" w:cs="David" w:hint="cs"/>
          <w:sz w:val="24"/>
          <w:szCs w:val="24"/>
          <w:rtl/>
        </w:rPr>
        <w:t>לביד"ר</w:t>
      </w:r>
      <w:proofErr w:type="spellEnd"/>
      <w:r w:rsidR="00767ABA">
        <w:rPr>
          <w:rFonts w:ascii="David" w:hAnsi="David" w:cs="David" w:hint="cs"/>
          <w:sz w:val="24"/>
          <w:szCs w:val="24"/>
          <w:rtl/>
        </w:rPr>
        <w:t xml:space="preserve"> יש סמכות לדון בנושא. ס' 1 </w:t>
      </w:r>
      <w:proofErr w:type="spellStart"/>
      <w:r w:rsidR="00767ABA">
        <w:rPr>
          <w:rFonts w:ascii="David" w:hAnsi="David" w:cs="David" w:hint="cs"/>
          <w:sz w:val="24"/>
          <w:szCs w:val="24"/>
          <w:rtl/>
        </w:rPr>
        <w:t>לחשבד"ר</w:t>
      </w:r>
      <w:proofErr w:type="spellEnd"/>
      <w:r w:rsidR="00767ABA">
        <w:rPr>
          <w:rFonts w:ascii="David" w:hAnsi="David" w:cs="David" w:hint="cs"/>
          <w:sz w:val="24"/>
          <w:szCs w:val="24"/>
          <w:rtl/>
        </w:rPr>
        <w:t xml:space="preserve"> לא מתקיים כי הם לא "בישראל" (וגם אין זיקות לארץ). השופט הנדל אמר שלכאורה </w:t>
      </w:r>
      <w:proofErr w:type="spellStart"/>
      <w:r w:rsidR="00767ABA">
        <w:rPr>
          <w:rFonts w:ascii="David" w:hAnsi="David" w:cs="David" w:hint="cs"/>
          <w:sz w:val="24"/>
          <w:szCs w:val="24"/>
          <w:rtl/>
        </w:rPr>
        <w:t>לביד"ר</w:t>
      </w:r>
      <w:proofErr w:type="spellEnd"/>
      <w:r w:rsidR="00767ABA">
        <w:rPr>
          <w:rFonts w:ascii="David" w:hAnsi="David" w:cs="David" w:hint="cs"/>
          <w:sz w:val="24"/>
          <w:szCs w:val="24"/>
          <w:rtl/>
        </w:rPr>
        <w:t xml:space="preserve"> יש סמכות לפי ס' 4א(א)(2), שכן בני הזוג הינם אזרחי ישראל. עם זאת, </w:t>
      </w:r>
      <w:r>
        <w:rPr>
          <w:rFonts w:ascii="David" w:hAnsi="David" w:cs="David" w:hint="cs"/>
          <w:sz w:val="24"/>
          <w:szCs w:val="24"/>
          <w:rtl/>
        </w:rPr>
        <w:t xml:space="preserve">ס' 4א(ב)(2) אומר </w:t>
      </w:r>
      <w:proofErr w:type="spellStart"/>
      <w:r>
        <w:rPr>
          <w:rFonts w:ascii="David" w:hAnsi="David" w:cs="David" w:hint="cs"/>
          <w:sz w:val="24"/>
          <w:szCs w:val="24"/>
          <w:rtl/>
        </w:rPr>
        <w:t>שבי</w:t>
      </w:r>
      <w:r w:rsidR="00767ABA">
        <w:rPr>
          <w:rFonts w:ascii="David" w:hAnsi="David" w:cs="David" w:hint="cs"/>
          <w:sz w:val="24"/>
          <w:szCs w:val="24"/>
          <w:rtl/>
        </w:rPr>
        <w:t>ד"ר</w:t>
      </w:r>
      <w:proofErr w:type="spellEnd"/>
      <w:r w:rsidR="00767ABA">
        <w:rPr>
          <w:rFonts w:ascii="David" w:hAnsi="David" w:cs="David" w:hint="cs"/>
          <w:sz w:val="24"/>
          <w:szCs w:val="24"/>
          <w:rtl/>
        </w:rPr>
        <w:t xml:space="preserve"> לא יכול להכריע בגירושין </w:t>
      </w:r>
      <w:r>
        <w:rPr>
          <w:rFonts w:ascii="David" w:hAnsi="David" w:cs="David" w:hint="cs"/>
          <w:sz w:val="24"/>
          <w:szCs w:val="24"/>
          <w:rtl/>
        </w:rPr>
        <w:t xml:space="preserve">אזרחיים </w:t>
      </w:r>
      <w:r w:rsidR="00767ABA">
        <w:rPr>
          <w:rFonts w:ascii="David" w:hAnsi="David" w:cs="David" w:hint="cs"/>
          <w:sz w:val="24"/>
          <w:szCs w:val="24"/>
          <w:rtl/>
        </w:rPr>
        <w:t xml:space="preserve">אם כבר הוגשה תביעה לבימ"ש בחו"ל. </w:t>
      </w:r>
      <w:r>
        <w:rPr>
          <w:rFonts w:ascii="David" w:hAnsi="David" w:cs="David" w:hint="cs"/>
          <w:sz w:val="24"/>
          <w:szCs w:val="24"/>
          <w:rtl/>
        </w:rPr>
        <w:t xml:space="preserve">בנוסף, ס' 4א(ה) אומר שאין לביה"ד סמכות בעניינים הכרוכים לגירושין. כלומר, הסמכות </w:t>
      </w:r>
      <w:r w:rsidR="00767ABA">
        <w:rPr>
          <w:rFonts w:ascii="David" w:hAnsi="David" w:cs="David" w:hint="cs"/>
          <w:sz w:val="24"/>
          <w:szCs w:val="24"/>
          <w:rtl/>
        </w:rPr>
        <w:t xml:space="preserve">שקיימת </w:t>
      </w:r>
      <w:proofErr w:type="spellStart"/>
      <w:r w:rsidR="00767ABA">
        <w:rPr>
          <w:rFonts w:ascii="David" w:hAnsi="David" w:cs="David" w:hint="cs"/>
          <w:sz w:val="24"/>
          <w:szCs w:val="24"/>
          <w:rtl/>
        </w:rPr>
        <w:t>לביד"ר</w:t>
      </w:r>
      <w:proofErr w:type="spellEnd"/>
      <w:r w:rsidR="00767ABA">
        <w:rPr>
          <w:rFonts w:ascii="David" w:hAnsi="David" w:cs="David" w:hint="cs"/>
          <w:sz w:val="24"/>
          <w:szCs w:val="24"/>
          <w:rtl/>
        </w:rPr>
        <w:t xml:space="preserve"> בפועל </w:t>
      </w:r>
      <w:r>
        <w:rPr>
          <w:rFonts w:ascii="David" w:hAnsi="David" w:cs="David" w:hint="cs"/>
          <w:sz w:val="24"/>
          <w:szCs w:val="24"/>
          <w:rtl/>
        </w:rPr>
        <w:t xml:space="preserve">מאוד מוגבלת. </w:t>
      </w:r>
    </w:p>
    <w:p w:rsidR="0099071D" w:rsidRPr="0099071D" w:rsidRDefault="0099071D" w:rsidP="0099071D">
      <w:pPr>
        <w:jc w:val="center"/>
        <w:rPr>
          <w:rFonts w:ascii="David" w:hAnsi="David" w:cs="David"/>
          <w:b/>
          <w:bCs/>
          <w:sz w:val="24"/>
          <w:szCs w:val="24"/>
          <w:u w:val="single"/>
          <w:rtl/>
        </w:rPr>
      </w:pPr>
      <w:r w:rsidRPr="0099071D">
        <w:rPr>
          <w:rFonts w:ascii="David" w:hAnsi="David" w:cs="David" w:hint="cs"/>
          <w:b/>
          <w:bCs/>
          <w:sz w:val="24"/>
          <w:szCs w:val="24"/>
          <w:u w:val="single"/>
          <w:rtl/>
        </w:rPr>
        <w:t>יחסי הגומלין בין הערכאות (עם הדס)</w:t>
      </w:r>
    </w:p>
    <w:p w:rsidR="0099071D" w:rsidRPr="002E5BFB" w:rsidRDefault="0099071D" w:rsidP="0099071D">
      <w:pPr>
        <w:jc w:val="center"/>
        <w:rPr>
          <w:rFonts w:ascii="David" w:hAnsi="David" w:cs="David"/>
          <w:sz w:val="24"/>
          <w:szCs w:val="24"/>
          <w:u w:val="single"/>
          <w:rtl/>
        </w:rPr>
      </w:pPr>
      <w:r w:rsidRPr="002E5BFB">
        <w:rPr>
          <w:rFonts w:ascii="David" w:hAnsi="David" w:cs="David" w:hint="cs"/>
          <w:sz w:val="24"/>
          <w:szCs w:val="24"/>
          <w:u w:val="single"/>
          <w:rtl/>
        </w:rPr>
        <w:t>סמכות הכריכה</w:t>
      </w:r>
      <w:r>
        <w:rPr>
          <w:rFonts w:ascii="David" w:hAnsi="David" w:cs="David" w:hint="cs"/>
          <w:sz w:val="24"/>
          <w:szCs w:val="24"/>
          <w:u w:val="single"/>
          <w:rtl/>
        </w:rPr>
        <w:t xml:space="preserve"> (שיפוט אגב גירושין </w:t>
      </w:r>
      <w:r w:rsidR="0004304E">
        <w:rPr>
          <w:rFonts w:ascii="David" w:hAnsi="David" w:cs="David" w:hint="cs"/>
          <w:sz w:val="24"/>
          <w:szCs w:val="24"/>
          <w:u w:val="single"/>
          <w:rtl/>
        </w:rPr>
        <w:t>-</w:t>
      </w:r>
      <w:r>
        <w:rPr>
          <w:rFonts w:ascii="David" w:hAnsi="David" w:cs="David" w:hint="cs"/>
          <w:sz w:val="24"/>
          <w:szCs w:val="24"/>
          <w:u w:val="single"/>
          <w:rtl/>
        </w:rPr>
        <w:t xml:space="preserve"> ס' 3 </w:t>
      </w:r>
      <w:proofErr w:type="spellStart"/>
      <w:r>
        <w:rPr>
          <w:rFonts w:ascii="David" w:hAnsi="David" w:cs="David" w:hint="cs"/>
          <w:sz w:val="24"/>
          <w:szCs w:val="24"/>
          <w:u w:val="single"/>
          <w:rtl/>
        </w:rPr>
        <w:t>לחשבד"ר</w:t>
      </w:r>
      <w:proofErr w:type="spellEnd"/>
      <w:r>
        <w:rPr>
          <w:rFonts w:ascii="David" w:hAnsi="David" w:cs="David" w:hint="cs"/>
          <w:sz w:val="24"/>
          <w:szCs w:val="24"/>
          <w:u w:val="single"/>
          <w:rtl/>
        </w:rPr>
        <w:t>)</w:t>
      </w:r>
    </w:p>
    <w:p w:rsidR="0099071D" w:rsidRDefault="0099071D" w:rsidP="0099071D">
      <w:pPr>
        <w:jc w:val="both"/>
        <w:rPr>
          <w:rFonts w:ascii="David" w:hAnsi="David" w:cs="David"/>
          <w:sz w:val="24"/>
          <w:szCs w:val="24"/>
          <w:rtl/>
        </w:rPr>
      </w:pPr>
      <w:proofErr w:type="spellStart"/>
      <w:r>
        <w:rPr>
          <w:rFonts w:ascii="David" w:hAnsi="David" w:cs="David" w:hint="cs"/>
          <w:sz w:val="24"/>
          <w:szCs w:val="24"/>
          <w:rtl/>
        </w:rPr>
        <w:t>הרציונלים</w:t>
      </w:r>
      <w:proofErr w:type="spellEnd"/>
      <w:r>
        <w:rPr>
          <w:rFonts w:ascii="David" w:hAnsi="David" w:cs="David" w:hint="cs"/>
          <w:sz w:val="24"/>
          <w:szCs w:val="24"/>
          <w:rtl/>
        </w:rPr>
        <w:t xml:space="preserve"> מאחורי מנגנון הכריכה הינם שימור הסכסוך בערכאה אחת עם שופט שמכיר את המשפט, מניעת הכרעות סותרות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rsidR="0099071D" w:rsidRDefault="0099071D" w:rsidP="0099071D">
      <w:pPr>
        <w:jc w:val="both"/>
        <w:rPr>
          <w:rFonts w:ascii="David" w:hAnsi="David" w:cs="David"/>
          <w:sz w:val="24"/>
          <w:szCs w:val="24"/>
          <w:rtl/>
        </w:rPr>
      </w:pPr>
      <w:r>
        <w:rPr>
          <w:rFonts w:ascii="David" w:hAnsi="David" w:cs="David" w:hint="cs"/>
          <w:sz w:val="24"/>
          <w:szCs w:val="24"/>
          <w:rtl/>
        </w:rPr>
        <w:t xml:space="preserve">מה הבעייתיות במנגנון הכריכה? </w:t>
      </w:r>
      <w:r w:rsidR="00840A50">
        <w:rPr>
          <w:rFonts w:ascii="David" w:hAnsi="David" w:cs="David" w:hint="cs"/>
          <w:sz w:val="24"/>
          <w:szCs w:val="24"/>
          <w:rtl/>
        </w:rPr>
        <w:t xml:space="preserve">מרוץ סמכויות: </w:t>
      </w:r>
      <w:r>
        <w:rPr>
          <w:rFonts w:ascii="David" w:hAnsi="David" w:cs="David" w:hint="cs"/>
          <w:sz w:val="24"/>
          <w:szCs w:val="24"/>
          <w:rtl/>
        </w:rPr>
        <w:t xml:space="preserve">שתי ערכאות שונות עם סמכות לדון באותם נושאים; כל </w:t>
      </w:r>
      <w:r w:rsidR="00840A50">
        <w:rPr>
          <w:rFonts w:ascii="David" w:hAnsi="David" w:cs="David" w:hint="cs"/>
          <w:sz w:val="24"/>
          <w:szCs w:val="24"/>
          <w:rtl/>
        </w:rPr>
        <w:t>צד</w:t>
      </w:r>
      <w:r>
        <w:rPr>
          <w:rFonts w:ascii="David" w:hAnsi="David" w:cs="David" w:hint="cs"/>
          <w:sz w:val="24"/>
          <w:szCs w:val="24"/>
          <w:rtl/>
        </w:rPr>
        <w:t xml:space="preserve"> מנסה לתפוס את סמכות הערכאה שעדיפה לו מבחינה טקטית.</w:t>
      </w:r>
    </w:p>
    <w:p w:rsidR="0099071D" w:rsidRPr="002E5BFB" w:rsidRDefault="0099071D" w:rsidP="0099071D">
      <w:pPr>
        <w:jc w:val="both"/>
        <w:rPr>
          <w:rFonts w:ascii="David" w:hAnsi="David" w:cs="David"/>
          <w:sz w:val="24"/>
          <w:szCs w:val="24"/>
          <w:u w:val="single"/>
          <w:rtl/>
        </w:rPr>
      </w:pPr>
      <w:r w:rsidRPr="002E5BFB">
        <w:rPr>
          <w:rFonts w:ascii="David" w:hAnsi="David" w:cs="David" w:hint="cs"/>
          <w:sz w:val="24"/>
          <w:szCs w:val="24"/>
          <w:u w:val="single"/>
          <w:rtl/>
        </w:rPr>
        <w:t>הגבלות על מנגנון הכריכה</w:t>
      </w:r>
    </w:p>
    <w:p w:rsidR="0099071D" w:rsidRPr="00EF1CFC" w:rsidRDefault="0099071D" w:rsidP="0099071D">
      <w:pPr>
        <w:jc w:val="both"/>
        <w:rPr>
          <w:rFonts w:ascii="David" w:hAnsi="David" w:cs="David"/>
          <w:b/>
          <w:bCs/>
          <w:sz w:val="24"/>
          <w:szCs w:val="24"/>
          <w:rtl/>
        </w:rPr>
      </w:pPr>
      <w:r w:rsidRPr="00EF1CFC">
        <w:rPr>
          <w:rFonts w:ascii="David" w:hAnsi="David" w:cs="David" w:hint="cs"/>
          <w:b/>
          <w:bCs/>
          <w:sz w:val="24"/>
          <w:szCs w:val="24"/>
          <w:rtl/>
        </w:rPr>
        <w:t>1. שלב מקדים - באיזה מצבים ניתן לכרוך?</w:t>
      </w:r>
    </w:p>
    <w:p w:rsidR="0026388F" w:rsidRDefault="0099071D" w:rsidP="0096339F">
      <w:pPr>
        <w:pStyle w:val="a7"/>
        <w:numPr>
          <w:ilvl w:val="0"/>
          <w:numId w:val="13"/>
        </w:numPr>
        <w:jc w:val="both"/>
        <w:rPr>
          <w:rFonts w:ascii="David" w:hAnsi="David" w:cs="David"/>
          <w:sz w:val="24"/>
          <w:szCs w:val="24"/>
        </w:rPr>
      </w:pPr>
      <w:r w:rsidRPr="0026388F">
        <w:rPr>
          <w:rFonts w:ascii="David" w:hAnsi="David" w:cs="David" w:hint="cs"/>
          <w:sz w:val="24"/>
          <w:szCs w:val="24"/>
          <w:rtl/>
        </w:rPr>
        <w:t>ניתן לכרוך רק לתביעת גירושין. לא ניתן להגיש לביה"ד תביעת משמורת/רכוש סתם כך</w:t>
      </w:r>
      <w:r w:rsidR="0015066C">
        <w:rPr>
          <w:rFonts w:ascii="David" w:hAnsi="David" w:cs="David" w:hint="cs"/>
          <w:sz w:val="24"/>
          <w:szCs w:val="24"/>
          <w:rtl/>
        </w:rPr>
        <w:t xml:space="preserve"> (חריג לכך: תביעה למזונות אישה שלא אגב גירושין)</w:t>
      </w:r>
      <w:r w:rsidRPr="0026388F">
        <w:rPr>
          <w:rFonts w:ascii="David" w:hAnsi="David" w:cs="David" w:hint="cs"/>
          <w:sz w:val="24"/>
          <w:szCs w:val="24"/>
          <w:rtl/>
        </w:rPr>
        <w:t>.</w:t>
      </w:r>
    </w:p>
    <w:p w:rsidR="0099071D" w:rsidRDefault="0099071D" w:rsidP="0096339F">
      <w:pPr>
        <w:pStyle w:val="a7"/>
        <w:numPr>
          <w:ilvl w:val="0"/>
          <w:numId w:val="13"/>
        </w:numPr>
        <w:jc w:val="both"/>
        <w:rPr>
          <w:rFonts w:ascii="David" w:hAnsi="David" w:cs="David"/>
          <w:sz w:val="24"/>
          <w:szCs w:val="24"/>
        </w:rPr>
      </w:pPr>
      <w:r w:rsidRPr="0026388F">
        <w:rPr>
          <w:rFonts w:ascii="David" w:hAnsi="David" w:cs="David" w:hint="cs"/>
          <w:sz w:val="24"/>
          <w:szCs w:val="24"/>
          <w:rtl/>
        </w:rPr>
        <w:t xml:space="preserve">הסכם גירושין שכרוכים בו עניינים שונים </w:t>
      </w:r>
      <w:r w:rsidR="0015066C">
        <w:rPr>
          <w:rFonts w:ascii="David" w:hAnsi="David" w:cs="David" w:hint="cs"/>
          <w:sz w:val="24"/>
          <w:szCs w:val="24"/>
          <w:rtl/>
        </w:rPr>
        <w:t xml:space="preserve">מהווה </w:t>
      </w:r>
      <w:r w:rsidRPr="0026388F">
        <w:rPr>
          <w:rFonts w:ascii="David" w:hAnsi="David" w:cs="David" w:hint="cs"/>
          <w:sz w:val="24"/>
          <w:szCs w:val="24"/>
          <w:rtl/>
        </w:rPr>
        <w:t>"כריכה משותפת</w:t>
      </w:r>
      <w:r w:rsidR="0015066C">
        <w:rPr>
          <w:rFonts w:ascii="David" w:hAnsi="David" w:cs="David" w:hint="cs"/>
          <w:sz w:val="24"/>
          <w:szCs w:val="24"/>
          <w:rtl/>
        </w:rPr>
        <w:t>"</w:t>
      </w:r>
      <w:r w:rsidRPr="0026388F">
        <w:rPr>
          <w:rFonts w:ascii="David" w:hAnsi="David" w:cs="David" w:hint="cs"/>
          <w:sz w:val="24"/>
          <w:szCs w:val="24"/>
          <w:rtl/>
        </w:rPr>
        <w:t xml:space="preserve"> (בג"ץ עמרני). </w:t>
      </w:r>
    </w:p>
    <w:p w:rsidR="0015066C" w:rsidRDefault="0015066C" w:rsidP="0096339F">
      <w:pPr>
        <w:pStyle w:val="a7"/>
        <w:numPr>
          <w:ilvl w:val="0"/>
          <w:numId w:val="13"/>
        </w:numPr>
        <w:jc w:val="both"/>
        <w:rPr>
          <w:rFonts w:ascii="David" w:hAnsi="David" w:cs="David"/>
          <w:sz w:val="24"/>
          <w:szCs w:val="24"/>
        </w:rPr>
      </w:pPr>
      <w:r>
        <w:rPr>
          <w:rFonts w:ascii="David" w:hAnsi="David" w:cs="David"/>
          <w:sz w:val="24"/>
          <w:szCs w:val="24"/>
          <w:rtl/>
        </w:rPr>
        <w:t xml:space="preserve">לא </w:t>
      </w:r>
      <w:r>
        <w:rPr>
          <w:rFonts w:ascii="David" w:hAnsi="David" w:cs="David" w:hint="cs"/>
          <w:sz w:val="24"/>
          <w:szCs w:val="24"/>
          <w:rtl/>
        </w:rPr>
        <w:t>ניתן לכרוך לתביעה לשלום בית (ע"א 155/83 ברמן נ' ברמן).</w:t>
      </w:r>
    </w:p>
    <w:p w:rsidR="0015066C" w:rsidRDefault="0015066C" w:rsidP="0096339F">
      <w:pPr>
        <w:pStyle w:val="a7"/>
        <w:numPr>
          <w:ilvl w:val="0"/>
          <w:numId w:val="13"/>
        </w:numPr>
        <w:jc w:val="both"/>
        <w:rPr>
          <w:rFonts w:ascii="David" w:hAnsi="David" w:cs="David"/>
          <w:sz w:val="24"/>
          <w:szCs w:val="24"/>
        </w:rPr>
      </w:pPr>
      <w:r>
        <w:rPr>
          <w:rFonts w:ascii="David" w:hAnsi="David" w:cs="David"/>
          <w:sz w:val="24"/>
          <w:szCs w:val="24"/>
          <w:rtl/>
        </w:rPr>
        <w:t xml:space="preserve">כשתביעת </w:t>
      </w:r>
      <w:r>
        <w:rPr>
          <w:rFonts w:ascii="David" w:hAnsi="David" w:cs="David" w:hint="cs"/>
          <w:sz w:val="24"/>
          <w:szCs w:val="24"/>
          <w:rtl/>
        </w:rPr>
        <w:t>הגירושין נדחית נופלת עמה גם כל תביעה שנכרכה בה (פס"ד יהלומי).</w:t>
      </w:r>
    </w:p>
    <w:p w:rsidR="0015066C" w:rsidRDefault="0015066C" w:rsidP="0096339F">
      <w:pPr>
        <w:pStyle w:val="a7"/>
        <w:numPr>
          <w:ilvl w:val="0"/>
          <w:numId w:val="13"/>
        </w:numPr>
        <w:jc w:val="both"/>
        <w:rPr>
          <w:rFonts w:ascii="David" w:hAnsi="David" w:cs="David"/>
          <w:sz w:val="24"/>
          <w:szCs w:val="24"/>
        </w:rPr>
      </w:pPr>
      <w:r>
        <w:rPr>
          <w:rFonts w:ascii="David" w:hAnsi="David" w:cs="David" w:hint="cs"/>
          <w:sz w:val="24"/>
          <w:szCs w:val="24"/>
          <w:rtl/>
        </w:rPr>
        <w:t>לא ניתן לכרוך לאחר הגירושין (בג"ץ 2898/03 פלונית נ' ביה"ד הרבני הגדול [הגירה])</w:t>
      </w:r>
    </w:p>
    <w:p w:rsidR="000A6A6B" w:rsidRPr="0026388F" w:rsidRDefault="000A6A6B" w:rsidP="0096339F">
      <w:pPr>
        <w:pStyle w:val="a7"/>
        <w:numPr>
          <w:ilvl w:val="0"/>
          <w:numId w:val="13"/>
        </w:numPr>
        <w:jc w:val="both"/>
        <w:rPr>
          <w:rFonts w:ascii="David" w:hAnsi="David" w:cs="David"/>
          <w:sz w:val="24"/>
          <w:szCs w:val="24"/>
          <w:rtl/>
        </w:rPr>
      </w:pPr>
      <w:r>
        <w:rPr>
          <w:rFonts w:ascii="David" w:hAnsi="David" w:cs="David"/>
          <w:sz w:val="24"/>
          <w:szCs w:val="24"/>
          <w:rtl/>
        </w:rPr>
        <w:t xml:space="preserve">כשהדיון </w:t>
      </w:r>
      <w:r>
        <w:rPr>
          <w:rFonts w:ascii="David" w:hAnsi="David" w:cs="David" w:hint="cs"/>
          <w:sz w:val="24"/>
          <w:szCs w:val="24"/>
          <w:rtl/>
        </w:rPr>
        <w:t>בתביעת הגירושין מפוצל מהדיון בנושאים הכרוכים (בג"ץ שרעבי).</w:t>
      </w:r>
    </w:p>
    <w:p w:rsidR="0099071D" w:rsidRDefault="0099071D" w:rsidP="00FA6014">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David" w:hAnsi="David" w:cs="David"/>
          <w:sz w:val="24"/>
          <w:szCs w:val="24"/>
          <w:rtl/>
        </w:rPr>
      </w:pPr>
      <w:r w:rsidRPr="00AC0DB2">
        <w:rPr>
          <w:rFonts w:ascii="David" w:hAnsi="David" w:cs="David" w:hint="cs"/>
          <w:b/>
          <w:bCs/>
          <w:sz w:val="24"/>
          <w:szCs w:val="24"/>
          <w:rtl/>
        </w:rPr>
        <w:lastRenderedPageBreak/>
        <w:t xml:space="preserve">פס"ד עמרני נ' </w:t>
      </w:r>
      <w:proofErr w:type="spellStart"/>
      <w:r w:rsidRPr="00AC0DB2">
        <w:rPr>
          <w:rFonts w:ascii="David" w:hAnsi="David" w:cs="David" w:hint="cs"/>
          <w:b/>
          <w:bCs/>
          <w:sz w:val="24"/>
          <w:szCs w:val="24"/>
          <w:rtl/>
        </w:rPr>
        <w:t>ביד"ר</w:t>
      </w:r>
      <w:proofErr w:type="spellEnd"/>
      <w:r w:rsidRPr="00AC0DB2">
        <w:rPr>
          <w:rFonts w:ascii="David" w:hAnsi="David" w:cs="David" w:hint="cs"/>
          <w:b/>
          <w:bCs/>
          <w:sz w:val="24"/>
          <w:szCs w:val="24"/>
          <w:rtl/>
        </w:rPr>
        <w:t xml:space="preserve"> הגדול -</w:t>
      </w:r>
      <w:r w:rsidR="0015066C">
        <w:rPr>
          <w:rFonts w:ascii="David" w:hAnsi="David" w:cs="David" w:hint="cs"/>
          <w:sz w:val="24"/>
          <w:szCs w:val="24"/>
          <w:rtl/>
        </w:rPr>
        <w:t xml:space="preserve"> ה</w:t>
      </w:r>
      <w:r>
        <w:rPr>
          <w:rFonts w:ascii="David" w:hAnsi="David" w:cs="David" w:hint="cs"/>
          <w:sz w:val="24"/>
          <w:szCs w:val="24"/>
          <w:rtl/>
        </w:rPr>
        <w:t>ס</w:t>
      </w:r>
      <w:r w:rsidR="0015066C">
        <w:rPr>
          <w:rFonts w:ascii="David" w:hAnsi="David" w:cs="David" w:hint="cs"/>
          <w:sz w:val="24"/>
          <w:szCs w:val="24"/>
          <w:rtl/>
        </w:rPr>
        <w:t>כם גירושין אושר בביה"ד ולאחר מכן הגבר פנה לבג"ץ וט</w:t>
      </w:r>
      <w:r>
        <w:rPr>
          <w:rFonts w:ascii="David" w:hAnsi="David" w:cs="David" w:hint="cs"/>
          <w:sz w:val="24"/>
          <w:szCs w:val="24"/>
          <w:rtl/>
        </w:rPr>
        <w:t xml:space="preserve">ען שלביה"ד לא הייתה סמכות לדון ברכוש כי </w:t>
      </w:r>
      <w:r w:rsidR="0015066C">
        <w:rPr>
          <w:rFonts w:ascii="David" w:hAnsi="David" w:cs="David" w:hint="cs"/>
          <w:sz w:val="24"/>
          <w:szCs w:val="24"/>
          <w:rtl/>
        </w:rPr>
        <w:t xml:space="preserve">הוא </w:t>
      </w:r>
      <w:r>
        <w:rPr>
          <w:rFonts w:ascii="David" w:hAnsi="David" w:cs="David" w:hint="cs"/>
          <w:sz w:val="24"/>
          <w:szCs w:val="24"/>
          <w:rtl/>
        </w:rPr>
        <w:t xml:space="preserve">לא </w:t>
      </w:r>
      <w:r w:rsidR="0015066C">
        <w:rPr>
          <w:rFonts w:ascii="David" w:hAnsi="David" w:cs="David" w:hint="cs"/>
          <w:sz w:val="24"/>
          <w:szCs w:val="24"/>
          <w:rtl/>
        </w:rPr>
        <w:t>נכרך לתביעה</w:t>
      </w:r>
      <w:r>
        <w:rPr>
          <w:rFonts w:ascii="David" w:hAnsi="David" w:cs="David" w:hint="cs"/>
          <w:sz w:val="24"/>
          <w:szCs w:val="24"/>
          <w:rtl/>
        </w:rPr>
        <w:t xml:space="preserve"> </w:t>
      </w:r>
      <w:r w:rsidR="0015066C">
        <w:rPr>
          <w:rFonts w:ascii="David" w:hAnsi="David" w:cs="David" w:hint="cs"/>
          <w:sz w:val="24"/>
          <w:szCs w:val="24"/>
          <w:rtl/>
        </w:rPr>
        <w:t>(</w:t>
      </w:r>
      <w:r>
        <w:rPr>
          <w:rFonts w:ascii="David" w:hAnsi="David" w:cs="David" w:hint="cs"/>
          <w:sz w:val="24"/>
          <w:szCs w:val="24"/>
          <w:rtl/>
        </w:rPr>
        <w:t>לא היה אקט אקטיבי של כריכה</w:t>
      </w:r>
      <w:r w:rsidR="0015066C">
        <w:rPr>
          <w:rFonts w:ascii="David" w:hAnsi="David" w:cs="David" w:hint="cs"/>
          <w:sz w:val="24"/>
          <w:szCs w:val="24"/>
          <w:rtl/>
        </w:rPr>
        <w:t>)</w:t>
      </w:r>
      <w:r>
        <w:rPr>
          <w:rFonts w:ascii="David" w:hAnsi="David" w:cs="David" w:hint="cs"/>
          <w:sz w:val="24"/>
          <w:szCs w:val="24"/>
          <w:rtl/>
        </w:rPr>
        <w:t xml:space="preserve">. בג"ץ קובע </w:t>
      </w:r>
      <w:r w:rsidRPr="0015066C">
        <w:rPr>
          <w:rFonts w:ascii="David" w:hAnsi="David" w:cs="David" w:hint="cs"/>
          <w:b/>
          <w:bCs/>
          <w:sz w:val="24"/>
          <w:szCs w:val="24"/>
          <w:rtl/>
        </w:rPr>
        <w:t>שבמצב של הסכם גירושין מדובר ב</w:t>
      </w:r>
      <w:r w:rsidR="0015066C" w:rsidRPr="0015066C">
        <w:rPr>
          <w:rFonts w:ascii="David" w:hAnsi="David" w:cs="David" w:hint="cs"/>
          <w:b/>
          <w:bCs/>
          <w:sz w:val="24"/>
          <w:szCs w:val="24"/>
          <w:rtl/>
        </w:rPr>
        <w:t>מעין "</w:t>
      </w:r>
      <w:r w:rsidRPr="0015066C">
        <w:rPr>
          <w:rFonts w:ascii="David" w:hAnsi="David" w:cs="David" w:hint="cs"/>
          <w:b/>
          <w:bCs/>
          <w:sz w:val="24"/>
          <w:szCs w:val="24"/>
          <w:rtl/>
        </w:rPr>
        <w:t>כריכה משותפת של בני הזוג</w:t>
      </w:r>
      <w:r w:rsidR="0015066C" w:rsidRPr="0015066C">
        <w:rPr>
          <w:rFonts w:ascii="David" w:hAnsi="David" w:cs="David" w:hint="cs"/>
          <w:b/>
          <w:bCs/>
          <w:sz w:val="24"/>
          <w:szCs w:val="24"/>
          <w:rtl/>
        </w:rPr>
        <w:t>"</w:t>
      </w:r>
      <w:r w:rsidRPr="0015066C">
        <w:rPr>
          <w:rFonts w:ascii="David" w:hAnsi="David" w:cs="David" w:hint="cs"/>
          <w:sz w:val="24"/>
          <w:szCs w:val="24"/>
          <w:rtl/>
        </w:rPr>
        <w:t>,</w:t>
      </w:r>
      <w:r>
        <w:rPr>
          <w:rFonts w:ascii="David" w:hAnsi="David" w:cs="David" w:hint="cs"/>
          <w:sz w:val="24"/>
          <w:szCs w:val="24"/>
          <w:rtl/>
        </w:rPr>
        <w:t xml:space="preserve"> ולכן לביה"ד תהיה סמכות לדון במצב כזה. </w:t>
      </w:r>
    </w:p>
    <w:p w:rsidR="0099071D" w:rsidRDefault="0099071D" w:rsidP="00FA6014">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David" w:hAnsi="David" w:cs="David"/>
          <w:sz w:val="24"/>
          <w:szCs w:val="24"/>
          <w:rtl/>
        </w:rPr>
      </w:pPr>
      <w:r w:rsidRPr="00CC4304">
        <w:rPr>
          <w:rFonts w:ascii="David" w:hAnsi="David" w:cs="David" w:hint="cs"/>
          <w:b/>
          <w:bCs/>
          <w:sz w:val="24"/>
          <w:szCs w:val="24"/>
          <w:rtl/>
        </w:rPr>
        <w:t>פס"ד יהלומי:</w:t>
      </w:r>
      <w:r w:rsidR="0015066C">
        <w:rPr>
          <w:rFonts w:ascii="David" w:hAnsi="David" w:cs="David" w:hint="cs"/>
          <w:sz w:val="24"/>
          <w:szCs w:val="24"/>
          <w:rtl/>
        </w:rPr>
        <w:t xml:space="preserve"> אישה ה</w:t>
      </w:r>
      <w:r>
        <w:rPr>
          <w:rFonts w:ascii="David" w:hAnsi="David" w:cs="David" w:hint="cs"/>
          <w:sz w:val="24"/>
          <w:szCs w:val="24"/>
          <w:rtl/>
        </w:rPr>
        <w:t>גיש</w:t>
      </w:r>
      <w:r w:rsidR="0015066C">
        <w:rPr>
          <w:rFonts w:ascii="David" w:hAnsi="David" w:cs="David" w:hint="cs"/>
          <w:sz w:val="24"/>
          <w:szCs w:val="24"/>
          <w:rtl/>
        </w:rPr>
        <w:t>ה תביעת גירושין וכרכה</w:t>
      </w:r>
      <w:r>
        <w:rPr>
          <w:rFonts w:ascii="David" w:hAnsi="David" w:cs="David" w:hint="cs"/>
          <w:sz w:val="24"/>
          <w:szCs w:val="24"/>
          <w:rtl/>
        </w:rPr>
        <w:t xml:space="preserve"> בה את </w:t>
      </w:r>
      <w:r w:rsidR="0015066C">
        <w:rPr>
          <w:rFonts w:ascii="David" w:hAnsi="David" w:cs="David" w:hint="cs"/>
          <w:sz w:val="24"/>
          <w:szCs w:val="24"/>
          <w:rtl/>
        </w:rPr>
        <w:t xml:space="preserve">ענייני הרכוש. </w:t>
      </w:r>
      <w:proofErr w:type="spellStart"/>
      <w:r w:rsidR="0015066C">
        <w:rPr>
          <w:rFonts w:ascii="David" w:hAnsi="David" w:cs="David" w:hint="cs"/>
          <w:sz w:val="24"/>
          <w:szCs w:val="24"/>
          <w:rtl/>
        </w:rPr>
        <w:t>ביד"ר</w:t>
      </w:r>
      <w:proofErr w:type="spellEnd"/>
      <w:r w:rsidR="0015066C">
        <w:rPr>
          <w:rFonts w:ascii="David" w:hAnsi="David" w:cs="David" w:hint="cs"/>
          <w:sz w:val="24"/>
          <w:szCs w:val="24"/>
          <w:rtl/>
        </w:rPr>
        <w:t xml:space="preserve"> דחה את תביעתה אך הליכי הגירושין נמשכו. הגבר ניסה לטעון שהסמכות לדון ברכוש נתונה</w:t>
      </w:r>
      <w:r>
        <w:rPr>
          <w:rFonts w:ascii="David" w:hAnsi="David" w:cs="David" w:hint="cs"/>
          <w:sz w:val="24"/>
          <w:szCs w:val="24"/>
          <w:rtl/>
        </w:rPr>
        <w:t xml:space="preserve"> </w:t>
      </w:r>
      <w:proofErr w:type="spellStart"/>
      <w:r>
        <w:rPr>
          <w:rFonts w:ascii="David" w:hAnsi="David" w:cs="David" w:hint="cs"/>
          <w:sz w:val="24"/>
          <w:szCs w:val="24"/>
          <w:rtl/>
        </w:rPr>
        <w:t>לבי</w:t>
      </w:r>
      <w:r w:rsidR="0015066C">
        <w:rPr>
          <w:rFonts w:ascii="David" w:hAnsi="David" w:cs="David" w:hint="cs"/>
          <w:sz w:val="24"/>
          <w:szCs w:val="24"/>
          <w:rtl/>
        </w:rPr>
        <w:t>ד"ר</w:t>
      </w:r>
      <w:proofErr w:type="spellEnd"/>
      <w:r w:rsidR="0015066C">
        <w:rPr>
          <w:rFonts w:ascii="David" w:hAnsi="David" w:cs="David" w:hint="cs"/>
          <w:sz w:val="24"/>
          <w:szCs w:val="24"/>
          <w:rtl/>
        </w:rPr>
        <w:t xml:space="preserve"> כיוון </w:t>
      </w:r>
      <w:r>
        <w:rPr>
          <w:rFonts w:ascii="David" w:hAnsi="David" w:cs="David" w:hint="cs"/>
          <w:sz w:val="24"/>
          <w:szCs w:val="24"/>
          <w:rtl/>
        </w:rPr>
        <w:t xml:space="preserve">שהאישה בעצמה כרכה </w:t>
      </w:r>
      <w:r w:rsidR="0015066C">
        <w:rPr>
          <w:rFonts w:ascii="David" w:hAnsi="David" w:cs="David" w:hint="cs"/>
          <w:sz w:val="24"/>
          <w:szCs w:val="24"/>
          <w:rtl/>
        </w:rPr>
        <w:t xml:space="preserve">בשעתו </w:t>
      </w:r>
      <w:r>
        <w:rPr>
          <w:rFonts w:ascii="David" w:hAnsi="David" w:cs="David" w:hint="cs"/>
          <w:sz w:val="24"/>
          <w:szCs w:val="24"/>
          <w:rtl/>
        </w:rPr>
        <w:t xml:space="preserve">את הנושא. נקבע </w:t>
      </w:r>
      <w:r w:rsidR="0015066C" w:rsidRPr="0015066C">
        <w:rPr>
          <w:rFonts w:ascii="David" w:hAnsi="David" w:cs="David" w:hint="cs"/>
          <w:b/>
          <w:bCs/>
          <w:sz w:val="24"/>
          <w:szCs w:val="24"/>
          <w:rtl/>
        </w:rPr>
        <w:t>שמשום ש</w:t>
      </w:r>
      <w:r w:rsidRPr="0015066C">
        <w:rPr>
          <w:rFonts w:ascii="David" w:hAnsi="David" w:cs="David" w:hint="cs"/>
          <w:b/>
          <w:bCs/>
          <w:sz w:val="24"/>
          <w:szCs w:val="24"/>
          <w:rtl/>
        </w:rPr>
        <w:t>תביעת הגירושין של</w:t>
      </w:r>
      <w:r w:rsidR="0015066C" w:rsidRPr="0015066C">
        <w:rPr>
          <w:rFonts w:ascii="David" w:hAnsi="David" w:cs="David" w:hint="cs"/>
          <w:b/>
          <w:bCs/>
          <w:sz w:val="24"/>
          <w:szCs w:val="24"/>
          <w:rtl/>
        </w:rPr>
        <w:t>ה</w:t>
      </w:r>
      <w:r w:rsidRPr="0015066C">
        <w:rPr>
          <w:rFonts w:ascii="David" w:hAnsi="David" w:cs="David" w:hint="cs"/>
          <w:b/>
          <w:bCs/>
          <w:sz w:val="24"/>
          <w:szCs w:val="24"/>
          <w:rtl/>
        </w:rPr>
        <w:t xml:space="preserve"> נפלה, כל הכרוך בה נפל.</w:t>
      </w:r>
      <w:r>
        <w:rPr>
          <w:rFonts w:ascii="David" w:hAnsi="David" w:cs="David" w:hint="cs"/>
          <w:sz w:val="24"/>
          <w:szCs w:val="24"/>
          <w:rtl/>
        </w:rPr>
        <w:t xml:space="preserve">  </w:t>
      </w:r>
    </w:p>
    <w:p w:rsidR="0099071D" w:rsidRDefault="0099071D" w:rsidP="00FA6014">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David" w:hAnsi="David" w:cs="David"/>
          <w:sz w:val="24"/>
          <w:szCs w:val="24"/>
          <w:rtl/>
        </w:rPr>
      </w:pPr>
      <w:r w:rsidRPr="0015066C">
        <w:rPr>
          <w:rFonts w:ascii="David" w:hAnsi="David" w:cs="David" w:hint="cs"/>
          <w:b/>
          <w:bCs/>
          <w:sz w:val="24"/>
          <w:szCs w:val="24"/>
          <w:rtl/>
        </w:rPr>
        <w:t>פס"ד פלונית (הגירה-סמכות נמשכת):</w:t>
      </w:r>
      <w:r w:rsidR="0015066C">
        <w:rPr>
          <w:rFonts w:ascii="David" w:hAnsi="David" w:cs="David" w:hint="cs"/>
          <w:sz w:val="24"/>
          <w:szCs w:val="24"/>
          <w:rtl/>
        </w:rPr>
        <w:t xml:space="preserve"> בני זוג ה</w:t>
      </w:r>
      <w:r>
        <w:rPr>
          <w:rFonts w:ascii="David" w:hAnsi="David" w:cs="David" w:hint="cs"/>
          <w:sz w:val="24"/>
          <w:szCs w:val="24"/>
          <w:rtl/>
        </w:rPr>
        <w:t>תגרש</w:t>
      </w:r>
      <w:r w:rsidR="0015066C">
        <w:rPr>
          <w:rFonts w:ascii="David" w:hAnsi="David" w:cs="David" w:hint="cs"/>
          <w:sz w:val="24"/>
          <w:szCs w:val="24"/>
          <w:rtl/>
        </w:rPr>
        <w:t>ו</w:t>
      </w:r>
      <w:r>
        <w:rPr>
          <w:rFonts w:ascii="David" w:hAnsi="David" w:cs="David" w:hint="cs"/>
          <w:sz w:val="24"/>
          <w:szCs w:val="24"/>
          <w:rtl/>
        </w:rPr>
        <w:t xml:space="preserve"> עם הסכם גירושין ש</w:t>
      </w:r>
      <w:r w:rsidR="0015066C">
        <w:rPr>
          <w:rFonts w:ascii="David" w:hAnsi="David" w:cs="David" w:hint="cs"/>
          <w:sz w:val="24"/>
          <w:szCs w:val="24"/>
          <w:rtl/>
        </w:rPr>
        <w:t>כלל הסכם משמורת. האישה רצת</w:t>
      </w:r>
      <w:r>
        <w:rPr>
          <w:rFonts w:ascii="David" w:hAnsi="David" w:cs="David" w:hint="cs"/>
          <w:sz w:val="24"/>
          <w:szCs w:val="24"/>
          <w:rtl/>
        </w:rPr>
        <w:t>ה להגר לארה"ב וה</w:t>
      </w:r>
      <w:r w:rsidR="0015066C">
        <w:rPr>
          <w:rFonts w:ascii="David" w:hAnsi="David" w:cs="David" w:hint="cs"/>
          <w:sz w:val="24"/>
          <w:szCs w:val="24"/>
          <w:rtl/>
        </w:rPr>
        <w:t xml:space="preserve">גבר הגיש </w:t>
      </w:r>
      <w:proofErr w:type="spellStart"/>
      <w:r w:rsidR="0015066C">
        <w:rPr>
          <w:rFonts w:ascii="David" w:hAnsi="David" w:cs="David" w:hint="cs"/>
          <w:sz w:val="24"/>
          <w:szCs w:val="24"/>
          <w:rtl/>
        </w:rPr>
        <w:t>לביד"ר</w:t>
      </w:r>
      <w:proofErr w:type="spellEnd"/>
      <w:r w:rsidR="0015066C">
        <w:rPr>
          <w:rFonts w:ascii="David" w:hAnsi="David" w:cs="David" w:hint="cs"/>
          <w:sz w:val="24"/>
          <w:szCs w:val="24"/>
          <w:rtl/>
        </w:rPr>
        <w:t xml:space="preserve"> </w:t>
      </w:r>
      <w:r>
        <w:rPr>
          <w:rFonts w:ascii="David" w:hAnsi="David" w:cs="David" w:hint="cs"/>
          <w:sz w:val="24"/>
          <w:szCs w:val="24"/>
          <w:rtl/>
        </w:rPr>
        <w:t xml:space="preserve">תביעת משמורת. בפסק הדין נקבע </w:t>
      </w:r>
      <w:r w:rsidRPr="0015066C">
        <w:rPr>
          <w:rFonts w:ascii="David" w:hAnsi="David" w:cs="David" w:hint="cs"/>
          <w:b/>
          <w:bCs/>
          <w:sz w:val="24"/>
          <w:szCs w:val="24"/>
          <w:rtl/>
        </w:rPr>
        <w:t>שלא ניתן לכרוך לאחר הגירושין.</w:t>
      </w:r>
      <w:r>
        <w:rPr>
          <w:rFonts w:ascii="David" w:hAnsi="David" w:cs="David" w:hint="cs"/>
          <w:sz w:val="24"/>
          <w:szCs w:val="24"/>
          <w:rtl/>
        </w:rPr>
        <w:t xml:space="preserve"> </w:t>
      </w:r>
      <w:r w:rsidR="0015066C">
        <w:rPr>
          <w:rFonts w:ascii="David" w:hAnsi="David" w:cs="David" w:hint="cs"/>
          <w:sz w:val="24"/>
          <w:szCs w:val="24"/>
          <w:rtl/>
        </w:rPr>
        <w:t>כלומר, לאחר שתביעת הגירושין</w:t>
      </w:r>
      <w:r>
        <w:rPr>
          <w:rFonts w:ascii="David" w:hAnsi="David" w:cs="David" w:hint="cs"/>
          <w:sz w:val="24"/>
          <w:szCs w:val="24"/>
          <w:rtl/>
        </w:rPr>
        <w:t xml:space="preserve"> נס</w:t>
      </w:r>
      <w:r w:rsidR="0015066C">
        <w:rPr>
          <w:rFonts w:ascii="David" w:hAnsi="David" w:cs="David" w:hint="cs"/>
          <w:sz w:val="24"/>
          <w:szCs w:val="24"/>
          <w:rtl/>
        </w:rPr>
        <w:t>גרה הגבר</w:t>
      </w:r>
      <w:r>
        <w:rPr>
          <w:rFonts w:ascii="David" w:hAnsi="David" w:cs="David" w:hint="cs"/>
          <w:sz w:val="24"/>
          <w:szCs w:val="24"/>
          <w:rtl/>
        </w:rPr>
        <w:t xml:space="preserve"> לא יכול להגיש תביעה נוספת </w:t>
      </w:r>
      <w:r w:rsidR="0015066C">
        <w:rPr>
          <w:rFonts w:ascii="David" w:hAnsi="David" w:cs="David" w:hint="cs"/>
          <w:sz w:val="24"/>
          <w:szCs w:val="24"/>
          <w:rtl/>
        </w:rPr>
        <w:t xml:space="preserve">מכוח </w:t>
      </w:r>
      <w:r>
        <w:rPr>
          <w:rFonts w:ascii="David" w:hAnsi="David" w:cs="David" w:hint="cs"/>
          <w:sz w:val="24"/>
          <w:szCs w:val="24"/>
          <w:rtl/>
        </w:rPr>
        <w:t xml:space="preserve">ס' 3, בהתבסס על הסמכות שהוענקה </w:t>
      </w:r>
      <w:proofErr w:type="spellStart"/>
      <w:r>
        <w:rPr>
          <w:rFonts w:ascii="David" w:hAnsi="David" w:cs="David" w:hint="cs"/>
          <w:sz w:val="24"/>
          <w:szCs w:val="24"/>
          <w:rtl/>
        </w:rPr>
        <w:t>לבי</w:t>
      </w:r>
      <w:r w:rsidR="0015066C">
        <w:rPr>
          <w:rFonts w:ascii="David" w:hAnsi="David" w:cs="David" w:hint="cs"/>
          <w:sz w:val="24"/>
          <w:szCs w:val="24"/>
          <w:rtl/>
        </w:rPr>
        <w:t>ד"ר</w:t>
      </w:r>
      <w:proofErr w:type="spellEnd"/>
      <w:r w:rsidR="0015066C">
        <w:rPr>
          <w:rFonts w:ascii="David" w:hAnsi="David" w:cs="David" w:hint="cs"/>
          <w:sz w:val="24"/>
          <w:szCs w:val="24"/>
          <w:rtl/>
        </w:rPr>
        <w:t xml:space="preserve"> </w:t>
      </w:r>
      <w:r>
        <w:rPr>
          <w:rFonts w:ascii="David" w:hAnsi="David" w:cs="David" w:hint="cs"/>
          <w:sz w:val="24"/>
          <w:szCs w:val="24"/>
          <w:rtl/>
        </w:rPr>
        <w:t>במסגרת הכריכה בתביעה המקורית.</w:t>
      </w:r>
    </w:p>
    <w:p w:rsidR="0099071D" w:rsidRPr="00FA6014" w:rsidRDefault="0099071D" w:rsidP="00FA6014">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David" w:hAnsi="David" w:cs="David"/>
          <w:b/>
          <w:bCs/>
          <w:sz w:val="24"/>
          <w:szCs w:val="24"/>
          <w:rtl/>
        </w:rPr>
      </w:pPr>
      <w:r w:rsidRPr="00933761">
        <w:rPr>
          <w:rFonts w:ascii="David" w:hAnsi="David" w:cs="David" w:hint="cs"/>
          <w:b/>
          <w:bCs/>
          <w:sz w:val="24"/>
          <w:szCs w:val="24"/>
          <w:rtl/>
        </w:rPr>
        <w:t>פס"ד שרעבי:</w:t>
      </w:r>
      <w:r w:rsidR="00407C22">
        <w:rPr>
          <w:rFonts w:ascii="David" w:hAnsi="David" w:cs="David" w:hint="cs"/>
          <w:sz w:val="24"/>
          <w:szCs w:val="24"/>
          <w:rtl/>
        </w:rPr>
        <w:t xml:space="preserve"> </w:t>
      </w:r>
      <w:r w:rsidR="00D033DB">
        <w:rPr>
          <w:rFonts w:ascii="David" w:hAnsi="David" w:cs="David" w:hint="cs"/>
          <w:sz w:val="24"/>
          <w:szCs w:val="24"/>
          <w:rtl/>
        </w:rPr>
        <w:t xml:space="preserve">בעל הגיש </w:t>
      </w:r>
      <w:r w:rsidR="00407C22">
        <w:rPr>
          <w:rFonts w:ascii="David" w:hAnsi="David" w:cs="David" w:hint="cs"/>
          <w:sz w:val="24"/>
          <w:szCs w:val="24"/>
          <w:rtl/>
        </w:rPr>
        <w:t>תביעת גירושין וכ</w:t>
      </w:r>
      <w:r>
        <w:rPr>
          <w:rFonts w:ascii="David" w:hAnsi="David" w:cs="David" w:hint="cs"/>
          <w:sz w:val="24"/>
          <w:szCs w:val="24"/>
          <w:rtl/>
        </w:rPr>
        <w:t>רך לה משמורת</w:t>
      </w:r>
      <w:r w:rsidR="00407C22">
        <w:rPr>
          <w:rFonts w:ascii="David" w:hAnsi="David" w:cs="David" w:hint="cs"/>
          <w:sz w:val="24"/>
          <w:szCs w:val="24"/>
          <w:rtl/>
        </w:rPr>
        <w:t>. האישה ה</w:t>
      </w:r>
      <w:r>
        <w:rPr>
          <w:rFonts w:ascii="David" w:hAnsi="David" w:cs="David" w:hint="cs"/>
          <w:sz w:val="24"/>
          <w:szCs w:val="24"/>
          <w:rtl/>
        </w:rPr>
        <w:t xml:space="preserve">תנגדת לכריכה </w:t>
      </w:r>
      <w:proofErr w:type="spellStart"/>
      <w:r>
        <w:rPr>
          <w:rFonts w:ascii="David" w:hAnsi="David" w:cs="David" w:hint="cs"/>
          <w:sz w:val="24"/>
          <w:szCs w:val="24"/>
          <w:rtl/>
        </w:rPr>
        <w:t>ובי</w:t>
      </w:r>
      <w:r w:rsidR="00407C22">
        <w:rPr>
          <w:rFonts w:ascii="David" w:hAnsi="David" w:cs="David" w:hint="cs"/>
          <w:sz w:val="24"/>
          <w:szCs w:val="24"/>
          <w:rtl/>
        </w:rPr>
        <w:t>ד"ר</w:t>
      </w:r>
      <w:proofErr w:type="spellEnd"/>
      <w:r w:rsidR="00407C22">
        <w:rPr>
          <w:rFonts w:ascii="David" w:hAnsi="David" w:cs="David" w:hint="cs"/>
          <w:sz w:val="24"/>
          <w:szCs w:val="24"/>
          <w:rtl/>
        </w:rPr>
        <w:t xml:space="preserve"> ה</w:t>
      </w:r>
      <w:r>
        <w:rPr>
          <w:rFonts w:ascii="David" w:hAnsi="David" w:cs="David" w:hint="cs"/>
          <w:sz w:val="24"/>
          <w:szCs w:val="24"/>
          <w:rtl/>
        </w:rPr>
        <w:t>ציע שקודם ידונו בתביעת הגירושין וש</w:t>
      </w:r>
      <w:r w:rsidR="00407C22">
        <w:rPr>
          <w:rFonts w:ascii="David" w:hAnsi="David" w:cs="David" w:hint="cs"/>
          <w:sz w:val="24"/>
          <w:szCs w:val="24"/>
          <w:rtl/>
        </w:rPr>
        <w:t xml:space="preserve">לאחר מכן </w:t>
      </w:r>
      <w:r>
        <w:rPr>
          <w:rFonts w:ascii="David" w:hAnsi="David" w:cs="David" w:hint="cs"/>
          <w:sz w:val="24"/>
          <w:szCs w:val="24"/>
          <w:rtl/>
        </w:rPr>
        <w:t xml:space="preserve">בני הזוג ישלחו לו את טענותיהם לגבי </w:t>
      </w:r>
      <w:r w:rsidR="00D033DB">
        <w:rPr>
          <w:rFonts w:ascii="David" w:hAnsi="David" w:cs="David" w:hint="cs"/>
          <w:sz w:val="24"/>
          <w:szCs w:val="24"/>
          <w:rtl/>
        </w:rPr>
        <w:t>ה</w:t>
      </w:r>
      <w:r>
        <w:rPr>
          <w:rFonts w:ascii="David" w:hAnsi="David" w:cs="David" w:hint="cs"/>
          <w:sz w:val="24"/>
          <w:szCs w:val="24"/>
          <w:rtl/>
        </w:rPr>
        <w:t xml:space="preserve">משמורת. </w:t>
      </w:r>
      <w:proofErr w:type="spellStart"/>
      <w:r>
        <w:rPr>
          <w:rFonts w:ascii="David" w:hAnsi="David" w:cs="David" w:hint="cs"/>
          <w:sz w:val="24"/>
          <w:szCs w:val="24"/>
          <w:rtl/>
        </w:rPr>
        <w:t>בי</w:t>
      </w:r>
      <w:r w:rsidR="00407C22">
        <w:rPr>
          <w:rFonts w:ascii="David" w:hAnsi="David" w:cs="David" w:hint="cs"/>
          <w:sz w:val="24"/>
          <w:szCs w:val="24"/>
          <w:rtl/>
        </w:rPr>
        <w:t>ד"ר</w:t>
      </w:r>
      <w:proofErr w:type="spellEnd"/>
      <w:r w:rsidR="00407C22">
        <w:rPr>
          <w:rFonts w:ascii="David" w:hAnsi="David" w:cs="David" w:hint="cs"/>
          <w:sz w:val="24"/>
          <w:szCs w:val="24"/>
          <w:rtl/>
        </w:rPr>
        <w:t xml:space="preserve"> קבע שהצדדים צריכים להתגרש,</w:t>
      </w:r>
      <w:r>
        <w:rPr>
          <w:rFonts w:ascii="David" w:hAnsi="David" w:cs="David" w:hint="cs"/>
          <w:sz w:val="24"/>
          <w:szCs w:val="24"/>
          <w:rtl/>
        </w:rPr>
        <w:t xml:space="preserve"> </w:t>
      </w:r>
      <w:r w:rsidR="00407C22">
        <w:rPr>
          <w:rFonts w:ascii="David" w:hAnsi="David" w:cs="David" w:hint="cs"/>
          <w:sz w:val="24"/>
          <w:szCs w:val="24"/>
          <w:rtl/>
        </w:rPr>
        <w:t>ו</w:t>
      </w:r>
      <w:r>
        <w:rPr>
          <w:rFonts w:ascii="David" w:hAnsi="David" w:cs="David" w:hint="cs"/>
          <w:sz w:val="24"/>
          <w:szCs w:val="24"/>
          <w:rtl/>
        </w:rPr>
        <w:t>כש</w:t>
      </w:r>
      <w:r w:rsidR="00407C22">
        <w:rPr>
          <w:rFonts w:ascii="David" w:hAnsi="David" w:cs="David" w:hint="cs"/>
          <w:sz w:val="24"/>
          <w:szCs w:val="24"/>
          <w:rtl/>
        </w:rPr>
        <w:t>ה</w:t>
      </w:r>
      <w:r>
        <w:rPr>
          <w:rFonts w:ascii="David" w:hAnsi="David" w:cs="David" w:hint="cs"/>
          <w:sz w:val="24"/>
          <w:szCs w:val="24"/>
          <w:rtl/>
        </w:rPr>
        <w:t>ג</w:t>
      </w:r>
      <w:r w:rsidR="00407C22">
        <w:rPr>
          <w:rFonts w:ascii="David" w:hAnsi="David" w:cs="David" w:hint="cs"/>
          <w:sz w:val="24"/>
          <w:szCs w:val="24"/>
          <w:rtl/>
        </w:rPr>
        <w:t xml:space="preserve">יע מועד הדיון על המשמורת האישה </w:t>
      </w:r>
      <w:r w:rsidR="00D033DB">
        <w:rPr>
          <w:rFonts w:ascii="David" w:hAnsi="David" w:cs="David" w:hint="cs"/>
          <w:sz w:val="24"/>
          <w:szCs w:val="24"/>
          <w:rtl/>
        </w:rPr>
        <w:t>טענה שלביה"ד כבר אין סמכות בנושא</w:t>
      </w:r>
      <w:r>
        <w:rPr>
          <w:rFonts w:ascii="David" w:hAnsi="David" w:cs="David" w:hint="cs"/>
          <w:sz w:val="24"/>
          <w:szCs w:val="24"/>
          <w:rtl/>
        </w:rPr>
        <w:t xml:space="preserve"> </w:t>
      </w:r>
      <w:r w:rsidR="00D033DB">
        <w:rPr>
          <w:rFonts w:ascii="David" w:hAnsi="David" w:cs="David" w:hint="cs"/>
          <w:sz w:val="24"/>
          <w:szCs w:val="24"/>
          <w:rtl/>
        </w:rPr>
        <w:t xml:space="preserve">כי סיים לדון בגירושין, ולפיכך "הסתיימה" סמכותו </w:t>
      </w:r>
      <w:r>
        <w:rPr>
          <w:rFonts w:ascii="David" w:hAnsi="David" w:cs="David" w:hint="cs"/>
          <w:sz w:val="24"/>
          <w:szCs w:val="24"/>
          <w:rtl/>
        </w:rPr>
        <w:t>לדון ב</w:t>
      </w:r>
      <w:r w:rsidR="00D033DB">
        <w:rPr>
          <w:rFonts w:ascii="David" w:hAnsi="David" w:cs="David" w:hint="cs"/>
          <w:sz w:val="24"/>
          <w:szCs w:val="24"/>
          <w:rtl/>
        </w:rPr>
        <w:t>שאר הנושאים</w:t>
      </w:r>
      <w:r>
        <w:rPr>
          <w:rFonts w:ascii="David" w:hAnsi="David" w:cs="David" w:hint="cs"/>
          <w:sz w:val="24"/>
          <w:szCs w:val="24"/>
          <w:rtl/>
        </w:rPr>
        <w:t xml:space="preserve">. </w:t>
      </w:r>
      <w:r w:rsidR="00407C22">
        <w:rPr>
          <w:rFonts w:ascii="David" w:hAnsi="David" w:cs="David" w:hint="cs"/>
          <w:sz w:val="24"/>
          <w:szCs w:val="24"/>
          <w:rtl/>
        </w:rPr>
        <w:t>הנושא הגיע לבג"ץ שק</w:t>
      </w:r>
      <w:r>
        <w:rPr>
          <w:rFonts w:ascii="David" w:hAnsi="David" w:cs="David" w:hint="cs"/>
          <w:sz w:val="24"/>
          <w:szCs w:val="24"/>
          <w:rtl/>
        </w:rPr>
        <w:t xml:space="preserve">בע </w:t>
      </w:r>
      <w:r w:rsidRPr="00FA6014">
        <w:rPr>
          <w:rFonts w:ascii="David" w:hAnsi="David" w:cs="David" w:hint="cs"/>
          <w:b/>
          <w:bCs/>
          <w:sz w:val="24"/>
          <w:szCs w:val="24"/>
          <w:rtl/>
        </w:rPr>
        <w:t>ש</w:t>
      </w:r>
      <w:r w:rsidR="00407C22" w:rsidRPr="00FA6014">
        <w:rPr>
          <w:rFonts w:ascii="David" w:hAnsi="David" w:cs="David" w:hint="cs"/>
          <w:b/>
          <w:bCs/>
          <w:sz w:val="24"/>
          <w:szCs w:val="24"/>
          <w:rtl/>
        </w:rPr>
        <w:t>אין זה</w:t>
      </w:r>
      <w:r w:rsidRPr="00FA6014">
        <w:rPr>
          <w:rFonts w:ascii="David" w:hAnsi="David" w:cs="David" w:hint="cs"/>
          <w:b/>
          <w:bCs/>
          <w:sz w:val="24"/>
          <w:szCs w:val="24"/>
          <w:rtl/>
        </w:rPr>
        <w:t xml:space="preserve"> משנה שהדיון בתביעת הגירושין פוצל מהנושאים האחרים - כל עוד הנושא הוגש בזמן ונכרך בתביעת הגירושין, </w:t>
      </w:r>
      <w:proofErr w:type="spellStart"/>
      <w:r w:rsidRPr="00FA6014">
        <w:rPr>
          <w:rFonts w:ascii="David" w:hAnsi="David" w:cs="David" w:hint="cs"/>
          <w:b/>
          <w:bCs/>
          <w:sz w:val="24"/>
          <w:szCs w:val="24"/>
          <w:rtl/>
        </w:rPr>
        <w:t>לבי</w:t>
      </w:r>
      <w:r w:rsidR="00407C22" w:rsidRPr="00FA6014">
        <w:rPr>
          <w:rFonts w:ascii="David" w:hAnsi="David" w:cs="David" w:hint="cs"/>
          <w:b/>
          <w:bCs/>
          <w:sz w:val="24"/>
          <w:szCs w:val="24"/>
          <w:rtl/>
        </w:rPr>
        <w:t>ד"ר</w:t>
      </w:r>
      <w:proofErr w:type="spellEnd"/>
      <w:r w:rsidR="00407C22" w:rsidRPr="00FA6014">
        <w:rPr>
          <w:rFonts w:ascii="David" w:hAnsi="David" w:cs="David" w:hint="cs"/>
          <w:b/>
          <w:bCs/>
          <w:sz w:val="24"/>
          <w:szCs w:val="24"/>
          <w:rtl/>
        </w:rPr>
        <w:t xml:space="preserve"> </w:t>
      </w:r>
      <w:r w:rsidRPr="00FA6014">
        <w:rPr>
          <w:rFonts w:ascii="David" w:hAnsi="David" w:cs="David" w:hint="cs"/>
          <w:b/>
          <w:bCs/>
          <w:sz w:val="24"/>
          <w:szCs w:val="24"/>
          <w:rtl/>
        </w:rPr>
        <w:t xml:space="preserve">יש סמכות לדון בו. </w:t>
      </w:r>
    </w:p>
    <w:p w:rsidR="0099071D" w:rsidRDefault="0099071D" w:rsidP="0099071D">
      <w:pPr>
        <w:jc w:val="both"/>
        <w:rPr>
          <w:rFonts w:ascii="David" w:hAnsi="David" w:cs="David"/>
          <w:b/>
          <w:bCs/>
          <w:sz w:val="24"/>
          <w:szCs w:val="24"/>
          <w:rtl/>
        </w:rPr>
      </w:pPr>
      <w:r w:rsidRPr="00533FAB">
        <w:rPr>
          <w:rFonts w:ascii="David" w:hAnsi="David" w:cs="David" w:hint="cs"/>
          <w:b/>
          <w:bCs/>
          <w:sz w:val="24"/>
          <w:szCs w:val="24"/>
          <w:rtl/>
        </w:rPr>
        <w:t>2. הגבלות הקשורות במועד</w:t>
      </w:r>
      <w:r w:rsidR="004700AD">
        <w:rPr>
          <w:rFonts w:ascii="David" w:hAnsi="David" w:cs="David" w:hint="cs"/>
          <w:b/>
          <w:bCs/>
          <w:sz w:val="24"/>
          <w:szCs w:val="24"/>
          <w:rtl/>
        </w:rPr>
        <w:t xml:space="preserve"> </w:t>
      </w:r>
      <w:r w:rsidR="004700AD" w:rsidRPr="004700AD">
        <w:rPr>
          <w:rFonts w:ascii="David" w:hAnsi="David" w:cs="David" w:hint="cs"/>
          <w:sz w:val="24"/>
          <w:szCs w:val="24"/>
          <w:rtl/>
        </w:rPr>
        <w:t>(שמירת סמכויות)</w:t>
      </w:r>
    </w:p>
    <w:p w:rsidR="0099071D" w:rsidRDefault="0099071D" w:rsidP="0099071D">
      <w:pPr>
        <w:jc w:val="both"/>
        <w:rPr>
          <w:rFonts w:ascii="David" w:hAnsi="David" w:cs="David"/>
          <w:sz w:val="24"/>
          <w:szCs w:val="24"/>
          <w:rtl/>
        </w:rPr>
      </w:pPr>
      <w:r>
        <w:rPr>
          <w:rFonts w:ascii="David" w:hAnsi="David" w:cs="David" w:hint="cs"/>
          <w:sz w:val="24"/>
          <w:szCs w:val="24"/>
          <w:rtl/>
        </w:rPr>
        <w:t xml:space="preserve">ס' 25(ב) לחוק ביהמ"ש לענייני משפחה קובע </w:t>
      </w:r>
      <w:r w:rsidRPr="00FA6014">
        <w:rPr>
          <w:rFonts w:ascii="David" w:hAnsi="David" w:cs="David" w:hint="cs"/>
          <w:b/>
          <w:bCs/>
          <w:sz w:val="24"/>
          <w:szCs w:val="24"/>
          <w:rtl/>
        </w:rPr>
        <w:t xml:space="preserve">שמירת סמכויות </w:t>
      </w:r>
      <w:r w:rsidR="00FA6014" w:rsidRPr="00FA6014">
        <w:rPr>
          <w:rFonts w:ascii="David" w:hAnsi="David" w:cs="David" w:hint="cs"/>
          <w:b/>
          <w:bCs/>
          <w:sz w:val="24"/>
          <w:szCs w:val="24"/>
          <w:rtl/>
        </w:rPr>
        <w:t>-</w:t>
      </w:r>
      <w:r>
        <w:rPr>
          <w:rFonts w:ascii="David" w:hAnsi="David" w:cs="David" w:hint="cs"/>
          <w:sz w:val="24"/>
          <w:szCs w:val="24"/>
          <w:rtl/>
        </w:rPr>
        <w:t xml:space="preserve"> </w:t>
      </w:r>
      <w:r w:rsidRPr="00FA6014">
        <w:rPr>
          <w:rFonts w:ascii="David" w:hAnsi="David" w:cs="David" w:hint="cs"/>
          <w:b/>
          <w:bCs/>
          <w:sz w:val="24"/>
          <w:szCs w:val="24"/>
          <w:rtl/>
        </w:rPr>
        <w:t>לביהמ"ש לענייני משפחה יש סמכות כל עוד לביה"ד הרבני לא הוגשה תביעה קודם</w:t>
      </w:r>
      <w:r w:rsidR="00FA6014" w:rsidRPr="00FA6014">
        <w:rPr>
          <w:rFonts w:ascii="David" w:hAnsi="David" w:cs="David" w:hint="cs"/>
          <w:b/>
          <w:bCs/>
          <w:sz w:val="24"/>
          <w:szCs w:val="24"/>
          <w:rtl/>
        </w:rPr>
        <w:t xml:space="preserve"> </w:t>
      </w:r>
      <w:r w:rsidR="00FA6014">
        <w:rPr>
          <w:rFonts w:ascii="David" w:hAnsi="David" w:cs="David" w:hint="cs"/>
          <w:sz w:val="24"/>
          <w:szCs w:val="24"/>
          <w:rtl/>
        </w:rPr>
        <w:t>(בעניינים שיש בהם סמכות מקבילה)</w:t>
      </w:r>
      <w:r>
        <w:rPr>
          <w:rFonts w:ascii="David" w:hAnsi="David" w:cs="David" w:hint="cs"/>
          <w:sz w:val="24"/>
          <w:szCs w:val="24"/>
          <w:rtl/>
        </w:rPr>
        <w:t>. כלומר, ביה"ד/ביהמ"ש שאליו הוגשה תביעה קודם - יקבל את הסמכות (מרוץ סמכויות).</w:t>
      </w:r>
    </w:p>
    <w:p w:rsidR="0099071D" w:rsidRPr="001D51D9" w:rsidRDefault="0099071D" w:rsidP="0099071D">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1D51D9">
        <w:rPr>
          <w:rFonts w:ascii="David" w:hAnsi="David" w:cs="David" w:hint="cs"/>
          <w:b/>
          <w:bCs/>
          <w:sz w:val="24"/>
          <w:szCs w:val="24"/>
          <w:rtl/>
        </w:rPr>
        <w:t xml:space="preserve">בג"ץ 58/08 פלונית נ' </w:t>
      </w:r>
      <w:proofErr w:type="spellStart"/>
      <w:r w:rsidRPr="001D51D9">
        <w:rPr>
          <w:rFonts w:ascii="David" w:hAnsi="David" w:cs="David" w:hint="cs"/>
          <w:b/>
          <w:bCs/>
          <w:sz w:val="24"/>
          <w:szCs w:val="24"/>
          <w:rtl/>
        </w:rPr>
        <w:t>ביד"ר</w:t>
      </w:r>
      <w:proofErr w:type="spellEnd"/>
      <w:r w:rsidRPr="001D51D9">
        <w:rPr>
          <w:rFonts w:ascii="David" w:hAnsi="David" w:cs="David" w:hint="cs"/>
          <w:b/>
          <w:bCs/>
          <w:sz w:val="24"/>
          <w:szCs w:val="24"/>
          <w:rtl/>
        </w:rPr>
        <w:t xml:space="preserve"> אזורי בחיפה</w:t>
      </w:r>
      <w:r w:rsidR="00FA6014">
        <w:rPr>
          <w:rFonts w:ascii="David" w:hAnsi="David" w:cs="David" w:hint="cs"/>
          <w:sz w:val="24"/>
          <w:szCs w:val="24"/>
          <w:rtl/>
        </w:rPr>
        <w:t xml:space="preserve"> (פרשת 15 הדקות) - אישה ה</w:t>
      </w:r>
      <w:r>
        <w:rPr>
          <w:rFonts w:ascii="David" w:hAnsi="David" w:cs="David" w:hint="cs"/>
          <w:sz w:val="24"/>
          <w:szCs w:val="24"/>
          <w:rtl/>
        </w:rPr>
        <w:t>גישה תביעה לביהמ"ש לענייני משפחה</w:t>
      </w:r>
      <w:r w:rsidR="00FA6014">
        <w:rPr>
          <w:rFonts w:ascii="David" w:hAnsi="David" w:cs="David" w:hint="cs"/>
          <w:sz w:val="24"/>
          <w:szCs w:val="24"/>
          <w:rtl/>
        </w:rPr>
        <w:t xml:space="preserve"> בנושא רכוש. לאחר 15 דקות הגבר ה</w:t>
      </w:r>
      <w:r>
        <w:rPr>
          <w:rFonts w:ascii="David" w:hAnsi="David" w:cs="David" w:hint="cs"/>
          <w:sz w:val="24"/>
          <w:szCs w:val="24"/>
          <w:rtl/>
        </w:rPr>
        <w:t xml:space="preserve">גיש </w:t>
      </w:r>
      <w:proofErr w:type="spellStart"/>
      <w:r>
        <w:rPr>
          <w:rFonts w:ascii="David" w:hAnsi="David" w:cs="David" w:hint="cs"/>
          <w:sz w:val="24"/>
          <w:szCs w:val="24"/>
          <w:rtl/>
        </w:rPr>
        <w:t>לבי</w:t>
      </w:r>
      <w:r w:rsidR="00FA6014">
        <w:rPr>
          <w:rFonts w:ascii="David" w:hAnsi="David" w:cs="David" w:hint="cs"/>
          <w:sz w:val="24"/>
          <w:szCs w:val="24"/>
          <w:rtl/>
        </w:rPr>
        <w:t>ד"ר</w:t>
      </w:r>
      <w:proofErr w:type="spellEnd"/>
      <w:r w:rsidR="00FA6014">
        <w:rPr>
          <w:rFonts w:ascii="David" w:hAnsi="David" w:cs="David" w:hint="cs"/>
          <w:sz w:val="24"/>
          <w:szCs w:val="24"/>
          <w:rtl/>
        </w:rPr>
        <w:t xml:space="preserve"> תביעת גירושין וכ</w:t>
      </w:r>
      <w:r>
        <w:rPr>
          <w:rFonts w:ascii="David" w:hAnsi="David" w:cs="David" w:hint="cs"/>
          <w:sz w:val="24"/>
          <w:szCs w:val="24"/>
          <w:rtl/>
        </w:rPr>
        <w:t xml:space="preserve">רך בה את עניין הרכוש. למי יש סמכות לדון ברכוש? </w:t>
      </w:r>
      <w:r w:rsidRPr="00FA6014">
        <w:rPr>
          <w:rFonts w:ascii="David" w:hAnsi="David" w:cs="David" w:hint="cs"/>
          <w:b/>
          <w:bCs/>
          <w:sz w:val="24"/>
          <w:szCs w:val="24"/>
          <w:rtl/>
        </w:rPr>
        <w:t>בבג"ץ נקבע שמבחן הזמן קובע -</w:t>
      </w:r>
      <w:r>
        <w:rPr>
          <w:rFonts w:ascii="David" w:hAnsi="David" w:cs="David" w:hint="cs"/>
          <w:sz w:val="24"/>
          <w:szCs w:val="24"/>
          <w:rtl/>
        </w:rPr>
        <w:t xml:space="preserve"> מי שיקבל את הסמכות הוא מי שהוגשה אליו התביעה ראשון, גם אם בדקות בודדות.  </w:t>
      </w:r>
    </w:p>
    <w:p w:rsidR="0099071D" w:rsidRDefault="0099071D" w:rsidP="004700AD">
      <w:pPr>
        <w:jc w:val="both"/>
        <w:rPr>
          <w:rFonts w:ascii="David" w:hAnsi="David" w:cs="David"/>
          <w:sz w:val="24"/>
          <w:szCs w:val="24"/>
          <w:rtl/>
        </w:rPr>
      </w:pPr>
      <w:r w:rsidRPr="001E716D">
        <w:rPr>
          <w:rFonts w:ascii="David" w:hAnsi="David" w:cs="David" w:hint="cs"/>
          <w:b/>
          <w:bCs/>
          <w:sz w:val="24"/>
          <w:szCs w:val="24"/>
          <w:rtl/>
        </w:rPr>
        <w:t>3. הגבלות הקשורות במהות</w:t>
      </w:r>
      <w:r w:rsidR="004700AD">
        <w:rPr>
          <w:rFonts w:ascii="David" w:hAnsi="David" w:cs="David" w:hint="cs"/>
          <w:b/>
          <w:bCs/>
          <w:sz w:val="24"/>
          <w:szCs w:val="24"/>
          <w:rtl/>
        </w:rPr>
        <w:t xml:space="preserve"> (</w:t>
      </w:r>
      <w:r>
        <w:rPr>
          <w:rFonts w:ascii="David" w:hAnsi="David" w:cs="David" w:hint="cs"/>
          <w:sz w:val="24"/>
          <w:szCs w:val="24"/>
          <w:rtl/>
        </w:rPr>
        <w:t>האם מדובר בעניין שניתן לכרוך אותו?</w:t>
      </w:r>
      <w:r w:rsidR="004700AD">
        <w:rPr>
          <w:rFonts w:ascii="David" w:hAnsi="David" w:cs="David" w:hint="cs"/>
          <w:sz w:val="24"/>
          <w:szCs w:val="24"/>
          <w:rtl/>
        </w:rPr>
        <w:t>)</w:t>
      </w:r>
    </w:p>
    <w:p w:rsidR="0099071D" w:rsidRDefault="0099071D" w:rsidP="00A40038">
      <w:pPr>
        <w:jc w:val="both"/>
        <w:rPr>
          <w:rFonts w:ascii="David" w:hAnsi="David" w:cs="David"/>
          <w:sz w:val="24"/>
          <w:szCs w:val="24"/>
          <w:rtl/>
        </w:rPr>
      </w:pPr>
      <w:r>
        <w:rPr>
          <w:rFonts w:ascii="David" w:hAnsi="David" w:cs="David" w:hint="cs"/>
          <w:sz w:val="24"/>
          <w:szCs w:val="24"/>
          <w:rtl/>
        </w:rPr>
        <w:t>(1) עניינים שמעצם טיבם וטבעם כרוכים בתביעת הגירושין</w:t>
      </w:r>
      <w:r w:rsidR="00A40038">
        <w:rPr>
          <w:rFonts w:ascii="David" w:hAnsi="David" w:cs="David" w:hint="cs"/>
          <w:sz w:val="24"/>
          <w:szCs w:val="24"/>
          <w:rtl/>
        </w:rPr>
        <w:t xml:space="preserve"> (למשל, משמורת פיזית; פס"ד שרעבי)</w:t>
      </w:r>
      <w:r w:rsidR="00A40038" w:rsidRPr="00A40038">
        <w:rPr>
          <w:rFonts w:ascii="David" w:hAnsi="David" w:cs="David" w:hint="cs"/>
          <w:sz w:val="24"/>
          <w:szCs w:val="24"/>
          <w:rtl/>
        </w:rPr>
        <w:t xml:space="preserve"> </w:t>
      </w:r>
      <w:r w:rsidR="00A40038">
        <w:rPr>
          <w:rFonts w:ascii="David" w:hAnsi="David" w:cs="David" w:hint="cs"/>
          <w:sz w:val="24"/>
          <w:szCs w:val="24"/>
          <w:rtl/>
        </w:rPr>
        <w:t xml:space="preserve">(2) עניינים הניתנים לכריכה (שלא כרוכים מעצם טיבם וטבעם; פס"ד גולדמן). </w:t>
      </w:r>
    </w:p>
    <w:p w:rsidR="0099071D" w:rsidRPr="00A40038" w:rsidRDefault="0099071D" w:rsidP="0099071D">
      <w:pPr>
        <w:pBdr>
          <w:top w:val="single" w:sz="4" w:space="1" w:color="auto"/>
          <w:left w:val="single" w:sz="4" w:space="4" w:color="auto"/>
          <w:bottom w:val="single" w:sz="4" w:space="1" w:color="auto"/>
          <w:right w:val="single" w:sz="4" w:space="4" w:color="auto"/>
        </w:pBdr>
        <w:jc w:val="both"/>
        <w:rPr>
          <w:rFonts w:ascii="David" w:hAnsi="David" w:cs="David"/>
          <w:b/>
          <w:bCs/>
          <w:sz w:val="24"/>
          <w:szCs w:val="24"/>
          <w:rtl/>
        </w:rPr>
      </w:pPr>
      <w:r w:rsidRPr="00B8223E">
        <w:rPr>
          <w:rFonts w:ascii="David" w:hAnsi="David" w:cs="David" w:hint="cs"/>
          <w:b/>
          <w:bCs/>
          <w:sz w:val="24"/>
          <w:szCs w:val="24"/>
          <w:rtl/>
        </w:rPr>
        <w:t>בג"ץ שרעבי:</w:t>
      </w:r>
      <w:r w:rsidR="00A40038">
        <w:rPr>
          <w:rFonts w:ascii="David" w:hAnsi="David" w:cs="David" w:hint="cs"/>
          <w:sz w:val="24"/>
          <w:szCs w:val="24"/>
          <w:rtl/>
        </w:rPr>
        <w:t xml:space="preserve"> בעל</w:t>
      </w:r>
      <w:r>
        <w:rPr>
          <w:rFonts w:ascii="David" w:hAnsi="David" w:cs="David" w:hint="cs"/>
          <w:sz w:val="24"/>
          <w:szCs w:val="24"/>
          <w:rtl/>
        </w:rPr>
        <w:t xml:space="preserve"> הגיש תביעת משמורת עם תביעת הגירושין. האישה ניסתה לטעון </w:t>
      </w:r>
      <w:proofErr w:type="spellStart"/>
      <w:r>
        <w:rPr>
          <w:rFonts w:ascii="David" w:hAnsi="David" w:cs="David" w:hint="cs"/>
          <w:sz w:val="24"/>
          <w:szCs w:val="24"/>
          <w:rtl/>
        </w:rPr>
        <w:t>שלבי</w:t>
      </w:r>
      <w:r w:rsidR="00A40038">
        <w:rPr>
          <w:rFonts w:ascii="David" w:hAnsi="David" w:cs="David" w:hint="cs"/>
          <w:sz w:val="24"/>
          <w:szCs w:val="24"/>
          <w:rtl/>
        </w:rPr>
        <w:t>ד"ר</w:t>
      </w:r>
      <w:proofErr w:type="spellEnd"/>
      <w:r w:rsidR="00A40038">
        <w:rPr>
          <w:rFonts w:ascii="David" w:hAnsi="David" w:cs="David" w:hint="cs"/>
          <w:sz w:val="24"/>
          <w:szCs w:val="24"/>
          <w:rtl/>
        </w:rPr>
        <w:t xml:space="preserve"> </w:t>
      </w:r>
      <w:r>
        <w:rPr>
          <w:rFonts w:ascii="David" w:hAnsi="David" w:cs="David" w:hint="cs"/>
          <w:sz w:val="24"/>
          <w:szCs w:val="24"/>
          <w:rtl/>
        </w:rPr>
        <w:t>אין סמכות</w:t>
      </w:r>
      <w:r w:rsidR="00A40038">
        <w:rPr>
          <w:rFonts w:ascii="David" w:hAnsi="David" w:cs="David" w:hint="cs"/>
          <w:sz w:val="24"/>
          <w:szCs w:val="24"/>
          <w:rtl/>
        </w:rPr>
        <w:t>. בג"ץ ט</w:t>
      </w:r>
      <w:r>
        <w:rPr>
          <w:rFonts w:ascii="David" w:hAnsi="David" w:cs="David" w:hint="cs"/>
          <w:sz w:val="24"/>
          <w:szCs w:val="24"/>
          <w:rtl/>
        </w:rPr>
        <w:t xml:space="preserve">ען </w:t>
      </w:r>
      <w:r w:rsidRPr="00A40038">
        <w:rPr>
          <w:rFonts w:ascii="David" w:hAnsi="David" w:cs="David" w:hint="cs"/>
          <w:b/>
          <w:bCs/>
          <w:sz w:val="24"/>
          <w:szCs w:val="24"/>
          <w:rtl/>
        </w:rPr>
        <w:t>ש</w:t>
      </w:r>
      <w:r w:rsidR="00A40038" w:rsidRPr="00A40038">
        <w:rPr>
          <w:rFonts w:ascii="David" w:hAnsi="David" w:cs="David" w:hint="cs"/>
          <w:b/>
          <w:bCs/>
          <w:sz w:val="24"/>
          <w:szCs w:val="24"/>
          <w:rtl/>
        </w:rPr>
        <w:t xml:space="preserve">לא רק שמשמורת ניתנת לכריכה, אלא שהיא מהווה </w:t>
      </w:r>
      <w:r w:rsidRPr="00A40038">
        <w:rPr>
          <w:rFonts w:ascii="David" w:hAnsi="David" w:cs="David" w:hint="cs"/>
          <w:b/>
          <w:bCs/>
          <w:sz w:val="24"/>
          <w:szCs w:val="24"/>
          <w:rtl/>
        </w:rPr>
        <w:t xml:space="preserve">עניין שכרוך מעצם טיבו וטבעו ואפילו לא צריך </w:t>
      </w:r>
      <w:proofErr w:type="spellStart"/>
      <w:r w:rsidRPr="00A40038">
        <w:rPr>
          <w:rFonts w:ascii="David" w:hAnsi="David" w:cs="David" w:hint="cs"/>
          <w:b/>
          <w:bCs/>
          <w:sz w:val="24"/>
          <w:szCs w:val="24"/>
          <w:rtl/>
        </w:rPr>
        <w:t>לציינו</w:t>
      </w:r>
      <w:proofErr w:type="spellEnd"/>
      <w:r w:rsidRPr="00A40038">
        <w:rPr>
          <w:rFonts w:ascii="David" w:hAnsi="David" w:cs="David" w:hint="cs"/>
          <w:b/>
          <w:bCs/>
          <w:sz w:val="24"/>
          <w:szCs w:val="24"/>
          <w:rtl/>
        </w:rPr>
        <w:t xml:space="preserve">. </w:t>
      </w:r>
    </w:p>
    <w:p w:rsidR="0099071D" w:rsidRDefault="0099071D" w:rsidP="0099071D">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B8223E">
        <w:rPr>
          <w:rFonts w:ascii="David" w:hAnsi="David" w:cs="David" w:hint="cs"/>
          <w:b/>
          <w:bCs/>
          <w:sz w:val="24"/>
          <w:szCs w:val="24"/>
          <w:rtl/>
        </w:rPr>
        <w:t>ע"א 8/59 גולדמן נ' גולדמן:</w:t>
      </w:r>
      <w:r w:rsidR="00A40038">
        <w:rPr>
          <w:rFonts w:ascii="David" w:hAnsi="David" w:cs="David" w:hint="cs"/>
          <w:sz w:val="24"/>
          <w:szCs w:val="24"/>
          <w:rtl/>
        </w:rPr>
        <w:t xml:space="preserve"> בני זוג פתחו בהליכי גירושין. </w:t>
      </w:r>
      <w:r>
        <w:rPr>
          <w:rFonts w:ascii="David" w:hAnsi="David" w:cs="David" w:hint="cs"/>
          <w:sz w:val="24"/>
          <w:szCs w:val="24"/>
          <w:rtl/>
        </w:rPr>
        <w:t xml:space="preserve">האישה </w:t>
      </w:r>
      <w:r w:rsidR="00A40038">
        <w:rPr>
          <w:rFonts w:ascii="David" w:hAnsi="David" w:cs="David" w:hint="cs"/>
          <w:sz w:val="24"/>
          <w:szCs w:val="24"/>
          <w:rtl/>
        </w:rPr>
        <w:t>ה</w:t>
      </w:r>
      <w:r>
        <w:rPr>
          <w:rFonts w:ascii="David" w:hAnsi="David" w:cs="David" w:hint="cs"/>
          <w:sz w:val="24"/>
          <w:szCs w:val="24"/>
          <w:rtl/>
        </w:rPr>
        <w:t xml:space="preserve">גישה תביעה, הליך </w:t>
      </w:r>
      <w:r w:rsidR="00A40038">
        <w:rPr>
          <w:rFonts w:ascii="David" w:hAnsi="David" w:cs="David" w:hint="cs"/>
          <w:sz w:val="24"/>
          <w:szCs w:val="24"/>
          <w:rtl/>
        </w:rPr>
        <w:t xml:space="preserve">אזרחי של "סילוק יד" והגבר </w:t>
      </w:r>
      <w:r>
        <w:rPr>
          <w:rFonts w:ascii="David" w:hAnsi="David" w:cs="David" w:hint="cs"/>
          <w:sz w:val="24"/>
          <w:szCs w:val="24"/>
          <w:rtl/>
        </w:rPr>
        <w:t>נ</w:t>
      </w:r>
      <w:r w:rsidR="00A40038">
        <w:rPr>
          <w:rFonts w:ascii="David" w:hAnsi="David" w:cs="David" w:hint="cs"/>
          <w:sz w:val="24"/>
          <w:szCs w:val="24"/>
          <w:rtl/>
        </w:rPr>
        <w:t>י</w:t>
      </w:r>
      <w:r>
        <w:rPr>
          <w:rFonts w:ascii="David" w:hAnsi="David" w:cs="David" w:hint="cs"/>
          <w:sz w:val="24"/>
          <w:szCs w:val="24"/>
          <w:rtl/>
        </w:rPr>
        <w:t>סה לטעון שלביה"ד יש סמכות לדון בנושא הרכוש כי הוא</w:t>
      </w:r>
      <w:r w:rsidR="00A40038">
        <w:rPr>
          <w:rFonts w:ascii="David" w:hAnsi="David" w:cs="David" w:hint="cs"/>
          <w:sz w:val="24"/>
          <w:szCs w:val="24"/>
          <w:rtl/>
        </w:rPr>
        <w:t xml:space="preserve"> כרוך בתביעת הגירושין. ביהמ"ש ק</w:t>
      </w:r>
      <w:r>
        <w:rPr>
          <w:rFonts w:ascii="David" w:hAnsi="David" w:cs="David" w:hint="cs"/>
          <w:sz w:val="24"/>
          <w:szCs w:val="24"/>
          <w:rtl/>
        </w:rPr>
        <w:t xml:space="preserve">בע </w:t>
      </w:r>
      <w:r w:rsidR="00A40038">
        <w:rPr>
          <w:rFonts w:ascii="David" w:hAnsi="David" w:cs="David" w:hint="cs"/>
          <w:sz w:val="24"/>
          <w:szCs w:val="24"/>
          <w:rtl/>
        </w:rPr>
        <w:t>ש</w:t>
      </w:r>
      <w:r>
        <w:rPr>
          <w:rFonts w:ascii="David" w:hAnsi="David" w:cs="David" w:hint="cs"/>
          <w:sz w:val="24"/>
          <w:szCs w:val="24"/>
          <w:rtl/>
        </w:rPr>
        <w:t xml:space="preserve">לביה"ד אין סמכות כי אף אחד מבני הזוג לא כרך מפורשות את נושא הרכוש בתביעת הגירושין. </w:t>
      </w:r>
      <w:r w:rsidRPr="00B8223E">
        <w:rPr>
          <w:rFonts w:ascii="David" w:hAnsi="David" w:cs="David" w:hint="cs"/>
          <w:b/>
          <w:bCs/>
          <w:sz w:val="24"/>
          <w:szCs w:val="24"/>
          <w:rtl/>
        </w:rPr>
        <w:t>נדרש אקט של כריכה מפורשת.</w:t>
      </w:r>
    </w:p>
    <w:p w:rsidR="00A40038" w:rsidRDefault="00A40038" w:rsidP="00A40038">
      <w:pPr>
        <w:rPr>
          <w:rFonts w:ascii="David" w:hAnsi="David" w:cs="David"/>
          <w:sz w:val="24"/>
          <w:szCs w:val="24"/>
          <w:u w:val="single"/>
          <w:rtl/>
        </w:rPr>
      </w:pPr>
      <w:r>
        <w:rPr>
          <w:rFonts w:ascii="David" w:hAnsi="David" w:cs="David" w:hint="cs"/>
          <w:sz w:val="24"/>
          <w:szCs w:val="24"/>
          <w:u w:val="single"/>
          <w:rtl/>
        </w:rPr>
        <w:t>אופן ביצוע הכריכה</w:t>
      </w:r>
    </w:p>
    <w:p w:rsidR="00A40038" w:rsidRPr="00A40038" w:rsidRDefault="00A40038" w:rsidP="0096339F">
      <w:pPr>
        <w:pStyle w:val="a7"/>
        <w:numPr>
          <w:ilvl w:val="0"/>
          <w:numId w:val="13"/>
        </w:numPr>
        <w:rPr>
          <w:rFonts w:ascii="David" w:hAnsi="David" w:cs="David"/>
          <w:sz w:val="24"/>
          <w:szCs w:val="24"/>
          <w:u w:val="single"/>
        </w:rPr>
      </w:pPr>
      <w:r>
        <w:rPr>
          <w:rFonts w:ascii="David" w:hAnsi="David" w:cs="David" w:hint="cs"/>
          <w:sz w:val="24"/>
          <w:szCs w:val="24"/>
          <w:rtl/>
        </w:rPr>
        <w:t>נדרש אקט של כריכה מפורשת (פס"ד גולדמן)</w:t>
      </w:r>
    </w:p>
    <w:p w:rsidR="00A40038" w:rsidRDefault="00A736E7" w:rsidP="0096339F">
      <w:pPr>
        <w:pStyle w:val="a7"/>
        <w:numPr>
          <w:ilvl w:val="0"/>
          <w:numId w:val="13"/>
        </w:numPr>
        <w:rPr>
          <w:rFonts w:ascii="David" w:hAnsi="David" w:cs="David"/>
          <w:sz w:val="24"/>
          <w:szCs w:val="24"/>
          <w:u w:val="single"/>
        </w:rPr>
      </w:pPr>
      <w:r>
        <w:rPr>
          <w:rFonts w:ascii="David" w:hAnsi="David" w:cs="David" w:hint="cs"/>
          <w:sz w:val="24"/>
          <w:szCs w:val="24"/>
          <w:rtl/>
        </w:rPr>
        <w:t>כריכה בדרך של התנהגות (בג"ץ</w:t>
      </w:r>
      <w:r w:rsidR="00A40038">
        <w:rPr>
          <w:rFonts w:ascii="David" w:hAnsi="David" w:cs="David" w:hint="cs"/>
          <w:sz w:val="24"/>
          <w:szCs w:val="24"/>
          <w:rtl/>
        </w:rPr>
        <w:t xml:space="preserve"> פלוני נ' מ"י)</w:t>
      </w:r>
    </w:p>
    <w:p w:rsidR="00A736E7" w:rsidRPr="00A736E7" w:rsidRDefault="00A736E7" w:rsidP="0096339F">
      <w:pPr>
        <w:pStyle w:val="a7"/>
        <w:numPr>
          <w:ilvl w:val="0"/>
          <w:numId w:val="13"/>
        </w:numPr>
        <w:rPr>
          <w:rFonts w:ascii="David" w:hAnsi="David" w:cs="David"/>
          <w:sz w:val="24"/>
          <w:szCs w:val="24"/>
          <w:u w:val="single"/>
        </w:rPr>
      </w:pPr>
      <w:r>
        <w:rPr>
          <w:rFonts w:ascii="David" w:hAnsi="David" w:cs="David" w:hint="cs"/>
          <w:sz w:val="24"/>
          <w:szCs w:val="24"/>
          <w:rtl/>
        </w:rPr>
        <w:t>טופס סטנדרטי של ביה"ד אינו בגדר כריכה (בג"ץ פלונית נ' פלוני)</w:t>
      </w:r>
    </w:p>
    <w:p w:rsidR="00A736E7" w:rsidRPr="00A736E7" w:rsidRDefault="00A736E7" w:rsidP="0096339F">
      <w:pPr>
        <w:pStyle w:val="a7"/>
        <w:numPr>
          <w:ilvl w:val="0"/>
          <w:numId w:val="13"/>
        </w:numPr>
        <w:rPr>
          <w:rFonts w:ascii="David" w:hAnsi="David" w:cs="David"/>
          <w:sz w:val="24"/>
          <w:szCs w:val="24"/>
          <w:u w:val="single"/>
        </w:rPr>
      </w:pPr>
      <w:r>
        <w:rPr>
          <w:rFonts w:ascii="David" w:hAnsi="David" w:cs="David" w:hint="cs"/>
          <w:sz w:val="24"/>
          <w:szCs w:val="24"/>
          <w:rtl/>
        </w:rPr>
        <w:t xml:space="preserve">אי עמידה בתנאי סף פרוצדורליים (בג"ץ פלונית נ' </w:t>
      </w:r>
      <w:proofErr w:type="spellStart"/>
      <w:r>
        <w:rPr>
          <w:rFonts w:ascii="David" w:hAnsi="David" w:cs="David" w:hint="cs"/>
          <w:sz w:val="24"/>
          <w:szCs w:val="24"/>
          <w:rtl/>
        </w:rPr>
        <w:t>ביד"ר</w:t>
      </w:r>
      <w:proofErr w:type="spellEnd"/>
      <w:r>
        <w:rPr>
          <w:rFonts w:ascii="David" w:hAnsi="David" w:cs="David" w:hint="cs"/>
          <w:sz w:val="24"/>
          <w:szCs w:val="24"/>
          <w:rtl/>
        </w:rPr>
        <w:t xml:space="preserve"> אזורי ירושלים [אנאלפבית])</w:t>
      </w:r>
    </w:p>
    <w:p w:rsidR="00A40038" w:rsidRPr="00A40038" w:rsidRDefault="00A40038" w:rsidP="00A4003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A40038">
        <w:rPr>
          <w:rFonts w:ascii="David" w:hAnsi="David" w:cs="David" w:hint="cs"/>
          <w:b/>
          <w:bCs/>
          <w:sz w:val="24"/>
          <w:szCs w:val="24"/>
          <w:rtl/>
        </w:rPr>
        <w:lastRenderedPageBreak/>
        <w:t>בג"ץ 5679/03 פלוני נ' מ"י:</w:t>
      </w:r>
      <w:r w:rsidRPr="00A40038">
        <w:rPr>
          <w:rFonts w:ascii="David" w:hAnsi="David" w:cs="David" w:hint="cs"/>
          <w:sz w:val="24"/>
          <w:szCs w:val="24"/>
          <w:rtl/>
        </w:rPr>
        <w:t xml:space="preserve"> בני זוג </w:t>
      </w:r>
      <w:r w:rsidR="00457090">
        <w:rPr>
          <w:rFonts w:ascii="David" w:hAnsi="David" w:cs="David" w:hint="cs"/>
          <w:sz w:val="24"/>
          <w:szCs w:val="24"/>
          <w:rtl/>
        </w:rPr>
        <w:t xml:space="preserve">התגרשו </w:t>
      </w:r>
      <w:r>
        <w:rPr>
          <w:rFonts w:ascii="David" w:hAnsi="David" w:cs="David" w:hint="cs"/>
          <w:sz w:val="24"/>
          <w:szCs w:val="24"/>
          <w:rtl/>
        </w:rPr>
        <w:t>ללא כריכה מפורשת</w:t>
      </w:r>
      <w:r w:rsidRPr="00A40038">
        <w:rPr>
          <w:rFonts w:ascii="David" w:hAnsi="David" w:cs="David" w:hint="cs"/>
          <w:sz w:val="24"/>
          <w:szCs w:val="24"/>
          <w:rtl/>
        </w:rPr>
        <w:t xml:space="preserve">, אבל האישה </w:t>
      </w:r>
      <w:r>
        <w:rPr>
          <w:rFonts w:ascii="David" w:hAnsi="David" w:cs="David" w:hint="cs"/>
          <w:sz w:val="24"/>
          <w:szCs w:val="24"/>
          <w:rtl/>
        </w:rPr>
        <w:t>כל הזמן</w:t>
      </w:r>
      <w:r w:rsidR="00457090">
        <w:rPr>
          <w:rFonts w:ascii="David" w:hAnsi="David" w:cs="David" w:hint="cs"/>
          <w:sz w:val="24"/>
          <w:szCs w:val="24"/>
          <w:rtl/>
        </w:rPr>
        <w:t xml:space="preserve"> ה</w:t>
      </w:r>
      <w:r w:rsidRPr="00A40038">
        <w:rPr>
          <w:rFonts w:ascii="David" w:hAnsi="David" w:cs="David" w:hint="cs"/>
          <w:sz w:val="24"/>
          <w:szCs w:val="24"/>
          <w:rtl/>
        </w:rPr>
        <w:t>על</w:t>
      </w:r>
      <w:r w:rsidR="00457090">
        <w:rPr>
          <w:rFonts w:ascii="David" w:hAnsi="David" w:cs="David" w:hint="cs"/>
          <w:sz w:val="24"/>
          <w:szCs w:val="24"/>
          <w:rtl/>
        </w:rPr>
        <w:t>ת</w:t>
      </w:r>
      <w:r w:rsidRPr="00A40038">
        <w:rPr>
          <w:rFonts w:ascii="David" w:hAnsi="David" w:cs="David" w:hint="cs"/>
          <w:sz w:val="24"/>
          <w:szCs w:val="24"/>
          <w:rtl/>
        </w:rPr>
        <w:t xml:space="preserve">ה טענות </w:t>
      </w:r>
      <w:proofErr w:type="spellStart"/>
      <w:r>
        <w:rPr>
          <w:rFonts w:ascii="David" w:hAnsi="David" w:cs="David" w:hint="cs"/>
          <w:sz w:val="24"/>
          <w:szCs w:val="24"/>
          <w:rtl/>
        </w:rPr>
        <w:t>רכושיות</w:t>
      </w:r>
      <w:proofErr w:type="spellEnd"/>
      <w:r>
        <w:rPr>
          <w:rFonts w:ascii="David" w:hAnsi="David" w:cs="David" w:hint="cs"/>
          <w:sz w:val="24"/>
          <w:szCs w:val="24"/>
          <w:rtl/>
        </w:rPr>
        <w:t xml:space="preserve"> </w:t>
      </w:r>
      <w:r w:rsidR="00457090">
        <w:rPr>
          <w:rFonts w:ascii="David" w:hAnsi="David" w:cs="David" w:hint="cs"/>
          <w:sz w:val="24"/>
          <w:szCs w:val="24"/>
          <w:rtl/>
        </w:rPr>
        <w:t>והבעל לא ה</w:t>
      </w:r>
      <w:r w:rsidRPr="00A40038">
        <w:rPr>
          <w:rFonts w:ascii="David" w:hAnsi="David" w:cs="David" w:hint="cs"/>
          <w:sz w:val="24"/>
          <w:szCs w:val="24"/>
          <w:rtl/>
        </w:rPr>
        <w:t xml:space="preserve">תנגד. בשלב כלשהו </w:t>
      </w:r>
      <w:proofErr w:type="spellStart"/>
      <w:r w:rsidRPr="00A40038">
        <w:rPr>
          <w:rFonts w:ascii="David" w:hAnsi="David" w:cs="David" w:hint="cs"/>
          <w:sz w:val="24"/>
          <w:szCs w:val="24"/>
          <w:rtl/>
        </w:rPr>
        <w:t>בי</w:t>
      </w:r>
      <w:r>
        <w:rPr>
          <w:rFonts w:ascii="David" w:hAnsi="David" w:cs="David" w:hint="cs"/>
          <w:sz w:val="24"/>
          <w:szCs w:val="24"/>
          <w:rtl/>
        </w:rPr>
        <w:t>ד"ר</w:t>
      </w:r>
      <w:proofErr w:type="spellEnd"/>
      <w:r>
        <w:rPr>
          <w:rFonts w:ascii="David" w:hAnsi="David" w:cs="David" w:hint="cs"/>
          <w:sz w:val="24"/>
          <w:szCs w:val="24"/>
          <w:rtl/>
        </w:rPr>
        <w:t xml:space="preserve"> </w:t>
      </w:r>
      <w:r w:rsidR="00457090">
        <w:rPr>
          <w:rFonts w:ascii="David" w:hAnsi="David" w:cs="David" w:hint="cs"/>
          <w:sz w:val="24"/>
          <w:szCs w:val="24"/>
          <w:rtl/>
        </w:rPr>
        <w:t>קבע שהגבר הוא סרבן גט. הגבר ערער לביה"ד הרבני הגדול וה</w:t>
      </w:r>
      <w:r w:rsidRPr="00A40038">
        <w:rPr>
          <w:rFonts w:ascii="David" w:hAnsi="David" w:cs="David" w:hint="cs"/>
          <w:sz w:val="24"/>
          <w:szCs w:val="24"/>
          <w:rtl/>
        </w:rPr>
        <w:t>ע</w:t>
      </w:r>
      <w:r w:rsidR="00457090">
        <w:rPr>
          <w:rFonts w:ascii="David" w:hAnsi="David" w:cs="David" w:hint="cs"/>
          <w:sz w:val="24"/>
          <w:szCs w:val="24"/>
          <w:rtl/>
        </w:rPr>
        <w:t xml:space="preserve">לה טענות </w:t>
      </w:r>
      <w:proofErr w:type="spellStart"/>
      <w:r w:rsidR="00457090">
        <w:rPr>
          <w:rFonts w:ascii="David" w:hAnsi="David" w:cs="David" w:hint="cs"/>
          <w:sz w:val="24"/>
          <w:szCs w:val="24"/>
          <w:rtl/>
        </w:rPr>
        <w:t>רכושיות</w:t>
      </w:r>
      <w:proofErr w:type="spellEnd"/>
      <w:r w:rsidR="00457090">
        <w:rPr>
          <w:rFonts w:ascii="David" w:hAnsi="David" w:cs="David" w:hint="cs"/>
          <w:sz w:val="24"/>
          <w:szCs w:val="24"/>
          <w:rtl/>
        </w:rPr>
        <w:t>. ביה"ד הגדול ק</w:t>
      </w:r>
      <w:r w:rsidRPr="00A40038">
        <w:rPr>
          <w:rFonts w:ascii="David" w:hAnsi="David" w:cs="David" w:hint="cs"/>
          <w:sz w:val="24"/>
          <w:szCs w:val="24"/>
          <w:rtl/>
        </w:rPr>
        <w:t xml:space="preserve">בע כי הגבר </w:t>
      </w:r>
      <w:r w:rsidR="00457090">
        <w:rPr>
          <w:rFonts w:ascii="David" w:hAnsi="David" w:cs="David" w:hint="cs"/>
          <w:sz w:val="24"/>
          <w:szCs w:val="24"/>
          <w:rtl/>
        </w:rPr>
        <w:t>סרבן גט ודחה את הערעור שלו. הגבר עתר לבג"ץ ו</w:t>
      </w:r>
      <w:r w:rsidRPr="00A40038">
        <w:rPr>
          <w:rFonts w:ascii="David" w:hAnsi="David" w:cs="David" w:hint="cs"/>
          <w:sz w:val="24"/>
          <w:szCs w:val="24"/>
          <w:rtl/>
        </w:rPr>
        <w:t>נ</w:t>
      </w:r>
      <w:r w:rsidR="00457090">
        <w:rPr>
          <w:rFonts w:ascii="David" w:hAnsi="David" w:cs="David" w:hint="cs"/>
          <w:sz w:val="24"/>
          <w:szCs w:val="24"/>
          <w:rtl/>
        </w:rPr>
        <w:t>י</w:t>
      </w:r>
      <w:r w:rsidRPr="00A40038">
        <w:rPr>
          <w:rFonts w:ascii="David" w:hAnsi="David" w:cs="David" w:hint="cs"/>
          <w:sz w:val="24"/>
          <w:szCs w:val="24"/>
          <w:rtl/>
        </w:rPr>
        <w:t xml:space="preserve">סה לטעון שלביה"ד אין סמכות לדון </w:t>
      </w:r>
      <w:r>
        <w:rPr>
          <w:rFonts w:ascii="David" w:hAnsi="David" w:cs="David" w:hint="cs"/>
          <w:sz w:val="24"/>
          <w:szCs w:val="24"/>
          <w:rtl/>
        </w:rPr>
        <w:t>מכיוון שלא נעשתה כריכה מפורשת</w:t>
      </w:r>
      <w:r w:rsidR="00457090">
        <w:rPr>
          <w:rFonts w:ascii="David" w:hAnsi="David" w:cs="David" w:hint="cs"/>
          <w:sz w:val="24"/>
          <w:szCs w:val="24"/>
          <w:rtl/>
        </w:rPr>
        <w:t>. בג"ץ (ברק) ק</w:t>
      </w:r>
      <w:r w:rsidRPr="00A40038">
        <w:rPr>
          <w:rFonts w:ascii="David" w:hAnsi="David" w:cs="David" w:hint="cs"/>
          <w:sz w:val="24"/>
          <w:szCs w:val="24"/>
          <w:rtl/>
        </w:rPr>
        <w:t xml:space="preserve">בע כי </w:t>
      </w:r>
      <w:r w:rsidRPr="00A40038">
        <w:rPr>
          <w:rFonts w:ascii="David" w:hAnsi="David" w:cs="David" w:hint="cs"/>
          <w:b/>
          <w:bCs/>
          <w:sz w:val="24"/>
          <w:szCs w:val="24"/>
          <w:rtl/>
        </w:rPr>
        <w:t>כריכה יכולה להיות בדרך של התנהגות.</w:t>
      </w:r>
      <w:r w:rsidRPr="00A40038">
        <w:rPr>
          <w:rFonts w:ascii="David" w:hAnsi="David" w:cs="David" w:hint="cs"/>
          <w:sz w:val="24"/>
          <w:szCs w:val="24"/>
          <w:rtl/>
        </w:rPr>
        <w:t xml:space="preserve"> הרחבת דרך הכריכה.</w:t>
      </w:r>
    </w:p>
    <w:p w:rsidR="00A40038" w:rsidRPr="00A40038" w:rsidRDefault="00A40038" w:rsidP="00A4003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A736E7">
        <w:rPr>
          <w:rFonts w:ascii="David" w:hAnsi="David" w:cs="David" w:hint="cs"/>
          <w:b/>
          <w:bCs/>
          <w:sz w:val="24"/>
          <w:szCs w:val="24"/>
          <w:rtl/>
        </w:rPr>
        <w:t>בג"ץ 787/14 פלונית נ' פלוני:</w:t>
      </w:r>
      <w:r w:rsidR="00A736E7">
        <w:rPr>
          <w:rFonts w:ascii="David" w:hAnsi="David" w:cs="David" w:hint="cs"/>
          <w:sz w:val="24"/>
          <w:szCs w:val="24"/>
          <w:rtl/>
        </w:rPr>
        <w:t xml:space="preserve"> זוג פ</w:t>
      </w:r>
      <w:r w:rsidRPr="00A40038">
        <w:rPr>
          <w:rFonts w:ascii="David" w:hAnsi="David" w:cs="David" w:hint="cs"/>
          <w:sz w:val="24"/>
          <w:szCs w:val="24"/>
          <w:rtl/>
        </w:rPr>
        <w:t>תח בהליכי גירושין והאישה מ</w:t>
      </w:r>
      <w:r w:rsidR="00A736E7">
        <w:rPr>
          <w:rFonts w:ascii="David" w:hAnsi="David" w:cs="David" w:hint="cs"/>
          <w:sz w:val="24"/>
          <w:szCs w:val="24"/>
          <w:rtl/>
        </w:rPr>
        <w:t>ילאה</w:t>
      </w:r>
      <w:r w:rsidRPr="00A40038">
        <w:rPr>
          <w:rFonts w:ascii="David" w:hAnsi="David" w:cs="David" w:hint="cs"/>
          <w:sz w:val="24"/>
          <w:szCs w:val="24"/>
          <w:rtl/>
        </w:rPr>
        <w:t xml:space="preserve"> טופס סטנדרטי שעל גביו רשמה שהיא רוצה שביה"ד יקבע מזונות שיאפשרו לה לגדל את הילדי</w:t>
      </w:r>
      <w:r w:rsidR="00A736E7">
        <w:rPr>
          <w:rFonts w:ascii="David" w:hAnsi="David" w:cs="David" w:hint="cs"/>
          <w:sz w:val="24"/>
          <w:szCs w:val="24"/>
          <w:rtl/>
        </w:rPr>
        <w:t>ם בכבוד. הגבר ר</w:t>
      </w:r>
      <w:r w:rsidRPr="00A40038">
        <w:rPr>
          <w:rFonts w:ascii="David" w:hAnsi="David" w:cs="David" w:hint="cs"/>
          <w:sz w:val="24"/>
          <w:szCs w:val="24"/>
          <w:rtl/>
        </w:rPr>
        <w:t xml:space="preserve">צה לכרוך את הנושא </w:t>
      </w:r>
      <w:proofErr w:type="spellStart"/>
      <w:r w:rsidRPr="00A40038">
        <w:rPr>
          <w:rFonts w:ascii="David" w:hAnsi="David" w:cs="David" w:hint="cs"/>
          <w:sz w:val="24"/>
          <w:szCs w:val="24"/>
          <w:rtl/>
        </w:rPr>
        <w:t>הרכושי</w:t>
      </w:r>
      <w:proofErr w:type="spellEnd"/>
      <w:r w:rsidRPr="00A40038">
        <w:rPr>
          <w:rFonts w:ascii="David" w:hAnsi="David" w:cs="David" w:hint="cs"/>
          <w:sz w:val="24"/>
          <w:szCs w:val="24"/>
          <w:rtl/>
        </w:rPr>
        <w:t xml:space="preserve"> לתביעה </w:t>
      </w:r>
      <w:proofErr w:type="spellStart"/>
      <w:r w:rsidRPr="00A40038">
        <w:rPr>
          <w:rFonts w:ascii="David" w:hAnsi="David" w:cs="David" w:hint="cs"/>
          <w:sz w:val="24"/>
          <w:szCs w:val="24"/>
          <w:rtl/>
        </w:rPr>
        <w:t>בבי</w:t>
      </w:r>
      <w:r w:rsidR="00A736E7">
        <w:rPr>
          <w:rFonts w:ascii="David" w:hAnsi="David" w:cs="David" w:hint="cs"/>
          <w:sz w:val="24"/>
          <w:szCs w:val="24"/>
          <w:rtl/>
        </w:rPr>
        <w:t>ד"ר</w:t>
      </w:r>
      <w:proofErr w:type="spellEnd"/>
      <w:r w:rsidR="00A736E7">
        <w:rPr>
          <w:rFonts w:ascii="David" w:hAnsi="David" w:cs="David" w:hint="cs"/>
          <w:sz w:val="24"/>
          <w:szCs w:val="24"/>
          <w:rtl/>
        </w:rPr>
        <w:t xml:space="preserve"> וט</w:t>
      </w:r>
      <w:r w:rsidRPr="00A40038">
        <w:rPr>
          <w:rFonts w:ascii="David" w:hAnsi="David" w:cs="David" w:hint="cs"/>
          <w:sz w:val="24"/>
          <w:szCs w:val="24"/>
          <w:rtl/>
        </w:rPr>
        <w:t>ען שב</w:t>
      </w:r>
      <w:r w:rsidR="00A736E7">
        <w:rPr>
          <w:rFonts w:ascii="David" w:hAnsi="David" w:cs="David" w:hint="cs"/>
          <w:sz w:val="24"/>
          <w:szCs w:val="24"/>
          <w:rtl/>
        </w:rPr>
        <w:t xml:space="preserve">מילוי הטופס גם היא </w:t>
      </w:r>
      <w:r w:rsidRPr="00A40038">
        <w:rPr>
          <w:rFonts w:ascii="David" w:hAnsi="David" w:cs="David" w:hint="cs"/>
          <w:sz w:val="24"/>
          <w:szCs w:val="24"/>
          <w:rtl/>
        </w:rPr>
        <w:t xml:space="preserve">התכוונה לכרוך (למרות שנעשה כדרך אגב). </w:t>
      </w:r>
      <w:r w:rsidR="00A736E7">
        <w:rPr>
          <w:rFonts w:ascii="David" w:hAnsi="David" w:cs="David" w:hint="cs"/>
          <w:sz w:val="24"/>
          <w:szCs w:val="24"/>
          <w:rtl/>
        </w:rPr>
        <w:t xml:space="preserve">בג"ץ קבע שהאישה לא התכוונה לכרוך בעת מילוי הטופס ולכן אין סמכות לביה"ד. </w:t>
      </w:r>
    </w:p>
    <w:p w:rsidR="00A40038" w:rsidRPr="003B7ACF" w:rsidRDefault="00A40038" w:rsidP="003B7AC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A736E7">
        <w:rPr>
          <w:rFonts w:ascii="David" w:hAnsi="David" w:cs="David" w:hint="cs"/>
          <w:b/>
          <w:bCs/>
          <w:sz w:val="24"/>
          <w:szCs w:val="24"/>
          <w:rtl/>
        </w:rPr>
        <w:t xml:space="preserve">בג"ץ 2862/14 פלונית נ' </w:t>
      </w:r>
      <w:proofErr w:type="spellStart"/>
      <w:r w:rsidRPr="00A736E7">
        <w:rPr>
          <w:rFonts w:ascii="David" w:hAnsi="David" w:cs="David" w:hint="cs"/>
          <w:b/>
          <w:bCs/>
          <w:sz w:val="24"/>
          <w:szCs w:val="24"/>
          <w:rtl/>
        </w:rPr>
        <w:t>ביד"ר</w:t>
      </w:r>
      <w:proofErr w:type="spellEnd"/>
      <w:r w:rsidRPr="00A736E7">
        <w:rPr>
          <w:rFonts w:ascii="David" w:hAnsi="David" w:cs="David" w:hint="cs"/>
          <w:b/>
          <w:bCs/>
          <w:sz w:val="24"/>
          <w:szCs w:val="24"/>
          <w:rtl/>
        </w:rPr>
        <w:t xml:space="preserve"> אזורי ירושלים</w:t>
      </w:r>
      <w:r w:rsidR="00A736E7" w:rsidRPr="00A736E7">
        <w:rPr>
          <w:rFonts w:ascii="David" w:hAnsi="David" w:cs="David" w:hint="cs"/>
          <w:b/>
          <w:bCs/>
          <w:sz w:val="24"/>
          <w:szCs w:val="24"/>
          <w:rtl/>
        </w:rPr>
        <w:t xml:space="preserve"> (אנ</w:t>
      </w:r>
      <w:r w:rsidR="00A736E7">
        <w:rPr>
          <w:rFonts w:ascii="David" w:hAnsi="David" w:cs="David" w:hint="cs"/>
          <w:b/>
          <w:bCs/>
          <w:sz w:val="24"/>
          <w:szCs w:val="24"/>
          <w:rtl/>
        </w:rPr>
        <w:t>א</w:t>
      </w:r>
      <w:r w:rsidR="00A736E7" w:rsidRPr="00A736E7">
        <w:rPr>
          <w:rFonts w:ascii="David" w:hAnsi="David" w:cs="David" w:hint="cs"/>
          <w:b/>
          <w:bCs/>
          <w:sz w:val="24"/>
          <w:szCs w:val="24"/>
          <w:rtl/>
        </w:rPr>
        <w:t>לפבית)</w:t>
      </w:r>
      <w:r w:rsidRPr="00A736E7">
        <w:rPr>
          <w:rFonts w:ascii="David" w:hAnsi="David" w:cs="David" w:hint="cs"/>
          <w:b/>
          <w:bCs/>
          <w:sz w:val="24"/>
          <w:szCs w:val="24"/>
          <w:rtl/>
        </w:rPr>
        <w:t>:</w:t>
      </w:r>
      <w:r w:rsidRPr="00A40038">
        <w:rPr>
          <w:rFonts w:ascii="David" w:hAnsi="David" w:cs="David" w:hint="cs"/>
          <w:sz w:val="24"/>
          <w:szCs w:val="24"/>
          <w:rtl/>
        </w:rPr>
        <w:t xml:space="preserve"> ה</w:t>
      </w:r>
      <w:r w:rsidR="00A736E7">
        <w:rPr>
          <w:rFonts w:ascii="David" w:hAnsi="David" w:cs="David" w:hint="cs"/>
          <w:sz w:val="24"/>
          <w:szCs w:val="24"/>
          <w:rtl/>
        </w:rPr>
        <w:t xml:space="preserve">בעל </w:t>
      </w:r>
      <w:r w:rsidRPr="00A40038">
        <w:rPr>
          <w:rFonts w:ascii="David" w:hAnsi="David" w:cs="David" w:hint="cs"/>
          <w:sz w:val="24"/>
          <w:szCs w:val="24"/>
          <w:rtl/>
        </w:rPr>
        <w:t xml:space="preserve">הגיש טופס תביעה שאחיו מילא עבורו כי הוא אנאלפבית. </w:t>
      </w:r>
      <w:r w:rsidR="00A736E7">
        <w:rPr>
          <w:rFonts w:ascii="David" w:hAnsi="David" w:cs="David" w:hint="cs"/>
          <w:sz w:val="24"/>
          <w:szCs w:val="24"/>
          <w:rtl/>
        </w:rPr>
        <w:t xml:space="preserve">במילוי הטופס נפלו טעויות והוא הוגש </w:t>
      </w:r>
      <w:r w:rsidRPr="00A40038">
        <w:rPr>
          <w:rFonts w:ascii="David" w:hAnsi="David" w:cs="David" w:hint="cs"/>
          <w:sz w:val="24"/>
          <w:szCs w:val="24"/>
          <w:rtl/>
        </w:rPr>
        <w:t>מבלי לעמוד בתנאי הסף הפרוצדורליים - כתב התביעה לא היה חתום ולא אומת ע"י מזכיר ביה"ד הרבני. האישה טענה שזה פוסל את הכריכה. בג"ץ קבע שהפגמים לא יורדים לשורשו של העניין ושכל מקרה צריך לבחון לגופו ונוכח השלכותיו על הצד השני.</w:t>
      </w:r>
    </w:p>
    <w:p w:rsidR="003B7ACF" w:rsidRDefault="002642C0" w:rsidP="003B7ACF">
      <w:pPr>
        <w:jc w:val="both"/>
        <w:rPr>
          <w:rFonts w:ascii="David" w:hAnsi="David" w:cs="David"/>
          <w:sz w:val="24"/>
          <w:szCs w:val="24"/>
          <w:rtl/>
        </w:rPr>
      </w:pPr>
      <w:r>
        <w:rPr>
          <w:rFonts w:ascii="David" w:hAnsi="David" w:cs="David" w:hint="cs"/>
          <w:sz w:val="24"/>
          <w:szCs w:val="24"/>
          <w:rtl/>
        </w:rPr>
        <w:t>ניתן לכרוך נושאים בתביעת גירושין אפילו אם אינם מענייני המעמד האישי</w:t>
      </w:r>
      <w:r w:rsidR="003B7ACF">
        <w:rPr>
          <w:rFonts w:ascii="David" w:hAnsi="David" w:cs="David" w:hint="cs"/>
          <w:sz w:val="24"/>
          <w:szCs w:val="24"/>
          <w:rtl/>
        </w:rPr>
        <w:t>, ב</w:t>
      </w:r>
      <w:r>
        <w:rPr>
          <w:rFonts w:ascii="David" w:hAnsi="David" w:cs="David" w:hint="cs"/>
          <w:sz w:val="24"/>
          <w:szCs w:val="24"/>
          <w:rtl/>
        </w:rPr>
        <w:t xml:space="preserve">הינתן </w:t>
      </w:r>
      <w:r w:rsidR="003B7ACF">
        <w:rPr>
          <w:rFonts w:ascii="David" w:hAnsi="David" w:cs="David" w:hint="cs"/>
          <w:sz w:val="24"/>
          <w:szCs w:val="24"/>
          <w:rtl/>
        </w:rPr>
        <w:t xml:space="preserve">שני תנאים: </w:t>
      </w:r>
    </w:p>
    <w:p w:rsidR="003B7ACF" w:rsidRPr="003B7ACF" w:rsidRDefault="003B7ACF" w:rsidP="0096339F">
      <w:pPr>
        <w:pStyle w:val="a7"/>
        <w:numPr>
          <w:ilvl w:val="0"/>
          <w:numId w:val="14"/>
        </w:numPr>
        <w:jc w:val="both"/>
        <w:rPr>
          <w:rFonts w:ascii="David" w:hAnsi="David" w:cs="David"/>
          <w:sz w:val="24"/>
          <w:szCs w:val="24"/>
        </w:rPr>
      </w:pPr>
      <w:r w:rsidRPr="003B7ACF">
        <w:rPr>
          <w:rFonts w:ascii="David" w:hAnsi="David" w:cs="David" w:hint="cs"/>
          <w:sz w:val="24"/>
          <w:szCs w:val="24"/>
          <w:rtl/>
        </w:rPr>
        <w:t xml:space="preserve">אקט של כריכה מפורשת </w:t>
      </w:r>
    </w:p>
    <w:p w:rsidR="003B7ACF" w:rsidRPr="00A40038" w:rsidRDefault="003B7ACF" w:rsidP="0096339F">
      <w:pPr>
        <w:pStyle w:val="a7"/>
        <w:numPr>
          <w:ilvl w:val="0"/>
          <w:numId w:val="14"/>
        </w:numPr>
        <w:jc w:val="both"/>
        <w:rPr>
          <w:rFonts w:ascii="David" w:hAnsi="David" w:cs="David"/>
          <w:sz w:val="24"/>
          <w:szCs w:val="24"/>
          <w:rtl/>
        </w:rPr>
      </w:pPr>
      <w:r w:rsidRPr="00A40038">
        <w:rPr>
          <w:rFonts w:ascii="David" w:hAnsi="David" w:cs="David" w:hint="cs"/>
          <w:sz w:val="24"/>
          <w:szCs w:val="24"/>
          <w:rtl/>
        </w:rPr>
        <w:t>ההכרעה דרושה לשם חיסול יעיל של יחסי בני הזוג המתגרשים זה מזה.</w:t>
      </w:r>
    </w:p>
    <w:p w:rsidR="003B7ACF" w:rsidRPr="002642C0" w:rsidRDefault="003B7ACF" w:rsidP="0099071D">
      <w:pPr>
        <w:rPr>
          <w:rFonts w:ascii="David" w:hAnsi="David" w:cs="David"/>
          <w:sz w:val="24"/>
          <w:szCs w:val="24"/>
          <w:u w:val="single"/>
          <w:rtl/>
        </w:rPr>
      </w:pPr>
      <w:r w:rsidRPr="002642C0">
        <w:rPr>
          <w:rFonts w:ascii="David" w:hAnsi="David" w:cs="David" w:hint="cs"/>
          <w:sz w:val="24"/>
          <w:szCs w:val="24"/>
          <w:u w:val="single"/>
          <w:rtl/>
        </w:rPr>
        <w:t>הנושאים שניתן לכרוך הינם:</w:t>
      </w:r>
    </w:p>
    <w:p w:rsidR="003B7ACF" w:rsidRDefault="0099071D" w:rsidP="0096339F">
      <w:pPr>
        <w:pStyle w:val="a7"/>
        <w:numPr>
          <w:ilvl w:val="0"/>
          <w:numId w:val="13"/>
        </w:numPr>
        <w:jc w:val="both"/>
        <w:rPr>
          <w:rFonts w:ascii="David" w:hAnsi="David" w:cs="David"/>
          <w:sz w:val="24"/>
          <w:szCs w:val="24"/>
        </w:rPr>
      </w:pPr>
      <w:r w:rsidRPr="003B7ACF">
        <w:rPr>
          <w:rFonts w:ascii="David" w:hAnsi="David" w:cs="David" w:hint="cs"/>
          <w:sz w:val="24"/>
          <w:szCs w:val="24"/>
          <w:rtl/>
        </w:rPr>
        <w:t>רכוש</w:t>
      </w:r>
    </w:p>
    <w:p w:rsidR="003B7ACF" w:rsidRDefault="0099071D" w:rsidP="0096339F">
      <w:pPr>
        <w:pStyle w:val="a7"/>
        <w:numPr>
          <w:ilvl w:val="0"/>
          <w:numId w:val="13"/>
        </w:numPr>
        <w:jc w:val="both"/>
        <w:rPr>
          <w:rFonts w:ascii="David" w:hAnsi="David" w:cs="David"/>
          <w:sz w:val="24"/>
          <w:szCs w:val="24"/>
        </w:rPr>
      </w:pPr>
      <w:r w:rsidRPr="003B7ACF">
        <w:rPr>
          <w:rFonts w:ascii="David" w:hAnsi="David" w:cs="David" w:hint="cs"/>
          <w:sz w:val="24"/>
          <w:szCs w:val="24"/>
          <w:rtl/>
        </w:rPr>
        <w:t>מזונות אישה</w:t>
      </w:r>
    </w:p>
    <w:p w:rsidR="0099071D" w:rsidRPr="003B7ACF" w:rsidRDefault="0099071D" w:rsidP="0096339F">
      <w:pPr>
        <w:pStyle w:val="a7"/>
        <w:numPr>
          <w:ilvl w:val="0"/>
          <w:numId w:val="13"/>
        </w:numPr>
        <w:jc w:val="both"/>
        <w:rPr>
          <w:rFonts w:ascii="David" w:hAnsi="David" w:cs="David"/>
          <w:sz w:val="24"/>
          <w:szCs w:val="24"/>
        </w:rPr>
      </w:pPr>
      <w:r w:rsidRPr="003B7ACF">
        <w:rPr>
          <w:rFonts w:ascii="David" w:hAnsi="David" w:cs="David" w:hint="cs"/>
          <w:sz w:val="24"/>
          <w:szCs w:val="24"/>
          <w:rtl/>
        </w:rPr>
        <w:t>משמורת רוחנית על הילדים (חינוך)?</w:t>
      </w:r>
    </w:p>
    <w:p w:rsidR="0099071D" w:rsidRDefault="0099071D" w:rsidP="0099071D">
      <w:pPr>
        <w:jc w:val="both"/>
        <w:rPr>
          <w:rFonts w:ascii="David" w:hAnsi="David" w:cs="David"/>
          <w:sz w:val="24"/>
          <w:szCs w:val="24"/>
          <w:rtl/>
        </w:rPr>
      </w:pPr>
      <w:r>
        <w:rPr>
          <w:rFonts w:ascii="David" w:hAnsi="David" w:cs="David" w:hint="cs"/>
          <w:sz w:val="24"/>
          <w:szCs w:val="24"/>
          <w:rtl/>
        </w:rPr>
        <w:t>באופן כללי, אין הכרעה בפסיקה האם ניתן לכרוך חינוך. מה שכן עלה בנושא הוא</w:t>
      </w:r>
      <w:r w:rsidR="003B7ACF">
        <w:rPr>
          <w:rFonts w:ascii="David" w:hAnsi="David" w:cs="David" w:hint="cs"/>
          <w:sz w:val="24"/>
          <w:szCs w:val="24"/>
          <w:rtl/>
        </w:rPr>
        <w:t xml:space="preserve"> דיון בשאלה האם חינוך </w:t>
      </w:r>
      <w:r>
        <w:rPr>
          <w:rFonts w:ascii="David" w:hAnsi="David" w:cs="David" w:hint="cs"/>
          <w:sz w:val="24"/>
          <w:szCs w:val="24"/>
          <w:rtl/>
        </w:rPr>
        <w:t>קשור</w:t>
      </w:r>
      <w:r w:rsidR="003B7ACF">
        <w:rPr>
          <w:rFonts w:ascii="David" w:hAnsi="David" w:cs="David" w:hint="cs"/>
          <w:sz w:val="24"/>
          <w:szCs w:val="24"/>
          <w:rtl/>
        </w:rPr>
        <w:t xml:space="preserve"> לנושא ה</w:t>
      </w:r>
      <w:r>
        <w:rPr>
          <w:rFonts w:ascii="David" w:hAnsi="David" w:cs="David" w:hint="cs"/>
          <w:sz w:val="24"/>
          <w:szCs w:val="24"/>
          <w:rtl/>
        </w:rPr>
        <w:t xml:space="preserve">משמורת או לא. </w:t>
      </w:r>
    </w:p>
    <w:p w:rsidR="0099071D" w:rsidRDefault="0099071D" w:rsidP="002642C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EE3CDA">
        <w:rPr>
          <w:rFonts w:ascii="David" w:hAnsi="David" w:cs="David" w:hint="cs"/>
          <w:b/>
          <w:bCs/>
          <w:sz w:val="24"/>
          <w:szCs w:val="24"/>
          <w:rtl/>
        </w:rPr>
        <w:t xml:space="preserve">הלכת </w:t>
      </w:r>
      <w:proofErr w:type="spellStart"/>
      <w:r w:rsidRPr="00EE3CDA">
        <w:rPr>
          <w:rFonts w:ascii="David" w:hAnsi="David" w:cs="David" w:hint="cs"/>
          <w:b/>
          <w:bCs/>
          <w:sz w:val="24"/>
          <w:szCs w:val="24"/>
          <w:rtl/>
        </w:rPr>
        <w:t>פלורסהיים</w:t>
      </w:r>
      <w:proofErr w:type="spellEnd"/>
      <w:r w:rsidRPr="00EE3CDA">
        <w:rPr>
          <w:rFonts w:ascii="David" w:hAnsi="David" w:cs="David" w:hint="cs"/>
          <w:b/>
          <w:bCs/>
          <w:sz w:val="24"/>
          <w:szCs w:val="24"/>
          <w:rtl/>
        </w:rPr>
        <w:t>:</w:t>
      </w:r>
      <w:r>
        <w:rPr>
          <w:rFonts w:ascii="David" w:hAnsi="David" w:cs="David" w:hint="cs"/>
          <w:sz w:val="24"/>
          <w:szCs w:val="24"/>
          <w:rtl/>
        </w:rPr>
        <w:t xml:space="preserve"> נושא המשמורת נידון </w:t>
      </w:r>
      <w:proofErr w:type="spellStart"/>
      <w:r>
        <w:rPr>
          <w:rFonts w:ascii="David" w:hAnsi="David" w:cs="David" w:hint="cs"/>
          <w:sz w:val="24"/>
          <w:szCs w:val="24"/>
          <w:rtl/>
        </w:rPr>
        <w:t>בבי</w:t>
      </w:r>
      <w:r w:rsidR="003B7ACF">
        <w:rPr>
          <w:rFonts w:ascii="David" w:hAnsi="David" w:cs="David" w:hint="cs"/>
          <w:sz w:val="24"/>
          <w:szCs w:val="24"/>
          <w:rtl/>
        </w:rPr>
        <w:t>ד"ר</w:t>
      </w:r>
      <w:proofErr w:type="spellEnd"/>
      <w:r w:rsidR="003B7ACF">
        <w:rPr>
          <w:rFonts w:ascii="David" w:hAnsi="David" w:cs="David" w:hint="cs"/>
          <w:sz w:val="24"/>
          <w:szCs w:val="24"/>
          <w:rtl/>
        </w:rPr>
        <w:t xml:space="preserve"> </w:t>
      </w:r>
      <w:r>
        <w:rPr>
          <w:rFonts w:ascii="David" w:hAnsi="David" w:cs="David" w:hint="cs"/>
          <w:sz w:val="24"/>
          <w:szCs w:val="24"/>
          <w:rtl/>
        </w:rPr>
        <w:t>ואח"כ האישה פנתה לב</w:t>
      </w:r>
      <w:r w:rsidR="003B7ACF">
        <w:rPr>
          <w:rFonts w:ascii="David" w:hAnsi="David" w:cs="David" w:hint="cs"/>
          <w:sz w:val="24"/>
          <w:szCs w:val="24"/>
          <w:rtl/>
        </w:rPr>
        <w:t xml:space="preserve">יהמ"ש כדי </w:t>
      </w:r>
      <w:r>
        <w:rPr>
          <w:rFonts w:ascii="David" w:hAnsi="David" w:cs="David" w:hint="cs"/>
          <w:sz w:val="24"/>
          <w:szCs w:val="24"/>
          <w:rtl/>
        </w:rPr>
        <w:t xml:space="preserve">שידון בחינוך. עלתה השאלה האם </w:t>
      </w:r>
      <w:proofErr w:type="spellStart"/>
      <w:r w:rsidR="003B7ACF">
        <w:rPr>
          <w:rFonts w:ascii="David" w:hAnsi="David" w:cs="David" w:hint="cs"/>
          <w:sz w:val="24"/>
          <w:szCs w:val="24"/>
          <w:rtl/>
        </w:rPr>
        <w:t>ביד"ר</w:t>
      </w:r>
      <w:proofErr w:type="spellEnd"/>
      <w:r w:rsidR="003B7ACF">
        <w:rPr>
          <w:rFonts w:ascii="David" w:hAnsi="David" w:cs="David" w:hint="cs"/>
          <w:sz w:val="24"/>
          <w:szCs w:val="24"/>
          <w:rtl/>
        </w:rPr>
        <w:t xml:space="preserve"> הוא בעל ה</w:t>
      </w:r>
      <w:r>
        <w:rPr>
          <w:rFonts w:ascii="David" w:hAnsi="David" w:cs="David" w:hint="cs"/>
          <w:sz w:val="24"/>
          <w:szCs w:val="24"/>
          <w:rtl/>
        </w:rPr>
        <w:t>סמכות לדון בחינוך היות ש</w:t>
      </w:r>
      <w:r w:rsidR="003B7ACF">
        <w:rPr>
          <w:rFonts w:ascii="David" w:hAnsi="David" w:cs="David" w:hint="cs"/>
          <w:sz w:val="24"/>
          <w:szCs w:val="24"/>
          <w:rtl/>
        </w:rPr>
        <w:t xml:space="preserve">קודם </w:t>
      </w:r>
      <w:r>
        <w:rPr>
          <w:rFonts w:ascii="David" w:hAnsi="David" w:cs="David" w:hint="cs"/>
          <w:sz w:val="24"/>
          <w:szCs w:val="24"/>
          <w:rtl/>
        </w:rPr>
        <w:t xml:space="preserve">הוגשה אליו תביעת </w:t>
      </w:r>
      <w:r w:rsidR="003B7ACF">
        <w:rPr>
          <w:rFonts w:ascii="David" w:hAnsi="David" w:cs="David" w:hint="cs"/>
          <w:sz w:val="24"/>
          <w:szCs w:val="24"/>
          <w:rtl/>
        </w:rPr>
        <w:t>ה</w:t>
      </w:r>
      <w:r>
        <w:rPr>
          <w:rFonts w:ascii="David" w:hAnsi="David" w:cs="David" w:hint="cs"/>
          <w:sz w:val="24"/>
          <w:szCs w:val="24"/>
          <w:rtl/>
        </w:rPr>
        <w:t xml:space="preserve">משמורת (כלומר, האם </w:t>
      </w:r>
      <w:r w:rsidR="003B7ACF">
        <w:rPr>
          <w:rFonts w:ascii="David" w:hAnsi="David" w:cs="David" w:hint="cs"/>
          <w:sz w:val="24"/>
          <w:szCs w:val="24"/>
          <w:rtl/>
        </w:rPr>
        <w:t xml:space="preserve">תביעת משמורת מעניקה </w:t>
      </w:r>
      <w:r>
        <w:rPr>
          <w:rFonts w:ascii="David" w:hAnsi="David" w:cs="David" w:hint="cs"/>
          <w:sz w:val="24"/>
          <w:szCs w:val="24"/>
          <w:rtl/>
        </w:rPr>
        <w:t xml:space="preserve">לו סמכות אוטומטית לעסוק גם בחינוך). בהלכה נקבע </w:t>
      </w:r>
      <w:r w:rsidRPr="00EE3CDA">
        <w:rPr>
          <w:rFonts w:ascii="David" w:hAnsi="David" w:cs="David" w:hint="cs"/>
          <w:b/>
          <w:bCs/>
          <w:sz w:val="24"/>
          <w:szCs w:val="24"/>
          <w:rtl/>
        </w:rPr>
        <w:t xml:space="preserve">שהסמכות לדון במשמורת </w:t>
      </w:r>
      <w:r>
        <w:rPr>
          <w:rFonts w:ascii="David" w:hAnsi="David" w:cs="David" w:hint="cs"/>
          <w:b/>
          <w:bCs/>
          <w:sz w:val="24"/>
          <w:szCs w:val="24"/>
          <w:rtl/>
        </w:rPr>
        <w:t xml:space="preserve">בביה"ד הרבני </w:t>
      </w:r>
      <w:r w:rsidRPr="00EE3CDA">
        <w:rPr>
          <w:rFonts w:ascii="David" w:hAnsi="David" w:cs="David" w:hint="cs"/>
          <w:b/>
          <w:bCs/>
          <w:sz w:val="24"/>
          <w:szCs w:val="24"/>
          <w:rtl/>
        </w:rPr>
        <w:t>לא כוללת אוטומטית את נושא החינוך,</w:t>
      </w:r>
      <w:r>
        <w:rPr>
          <w:rFonts w:ascii="David" w:hAnsi="David" w:cs="David" w:hint="cs"/>
          <w:sz w:val="24"/>
          <w:szCs w:val="24"/>
          <w:rtl/>
        </w:rPr>
        <w:t xml:space="preserve"> וניתן לפנות לביהמ"ש האזרחי כדי שידון בשאלת החינוך.</w:t>
      </w:r>
    </w:p>
    <w:p w:rsidR="002642C0" w:rsidRDefault="0099071D" w:rsidP="002642C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2642C0">
        <w:rPr>
          <w:rFonts w:ascii="David" w:hAnsi="David" w:cs="David" w:hint="cs"/>
          <w:b/>
          <w:bCs/>
          <w:sz w:val="24"/>
          <w:szCs w:val="24"/>
          <w:rtl/>
        </w:rPr>
        <w:t>בבג"ץ עליזה אמיר</w:t>
      </w:r>
      <w:r>
        <w:rPr>
          <w:rFonts w:ascii="David" w:hAnsi="David" w:cs="David" w:hint="cs"/>
          <w:sz w:val="24"/>
          <w:szCs w:val="24"/>
          <w:rtl/>
        </w:rPr>
        <w:t xml:space="preserve"> היה מקרה הפוך - האישה קודם כל הגישה תביעת משמורת ומזונות לביהמ"ש האזרחי ואז הגבר הגיש תביעת גירושין לביה"ד וביקש לכרוך את נושא החינוך. האישה רצתה שהילד יתחנך בחינוך ממלכתי דתי והגבר רצה שהילד יתחנך במוסד של חב"ד. </w:t>
      </w:r>
    </w:p>
    <w:p w:rsidR="0099071D" w:rsidRPr="0061018A" w:rsidRDefault="0099071D" w:rsidP="0099071D">
      <w:pPr>
        <w:jc w:val="both"/>
        <w:rPr>
          <w:rFonts w:ascii="David" w:hAnsi="David" w:cs="David"/>
          <w:sz w:val="24"/>
          <w:szCs w:val="24"/>
          <w:rtl/>
        </w:rPr>
      </w:pPr>
      <w:r>
        <w:rPr>
          <w:rFonts w:ascii="David" w:hAnsi="David" w:cs="David" w:hint="cs"/>
          <w:sz w:val="24"/>
          <w:szCs w:val="24"/>
          <w:rtl/>
        </w:rPr>
        <w:t xml:space="preserve">בבג"ץ </w:t>
      </w:r>
      <w:r w:rsidRPr="002642C0">
        <w:rPr>
          <w:rFonts w:ascii="David" w:hAnsi="David" w:cs="David" w:hint="cs"/>
          <w:b/>
          <w:bCs/>
          <w:sz w:val="24"/>
          <w:szCs w:val="24"/>
          <w:rtl/>
        </w:rPr>
        <w:t xml:space="preserve">השופט חשין קבע שבמצב שבו תביעת המשמורת הוגשה קודם </w:t>
      </w:r>
      <w:proofErr w:type="spellStart"/>
      <w:r w:rsidRPr="002642C0">
        <w:rPr>
          <w:rFonts w:ascii="David" w:hAnsi="David" w:cs="David" w:hint="cs"/>
          <w:b/>
          <w:bCs/>
          <w:sz w:val="24"/>
          <w:szCs w:val="24"/>
          <w:rtl/>
        </w:rPr>
        <w:t>לביהמ</w:t>
      </w:r>
      <w:proofErr w:type="spellEnd"/>
      <w:r w:rsidRPr="002642C0">
        <w:rPr>
          <w:rFonts w:ascii="David" w:hAnsi="David" w:cs="David"/>
          <w:b/>
          <w:bCs/>
          <w:sz w:val="24"/>
          <w:szCs w:val="24"/>
        </w:rPr>
        <w:t>"</w:t>
      </w:r>
      <w:r w:rsidRPr="002642C0">
        <w:rPr>
          <w:rFonts w:ascii="David" w:hAnsi="David" w:cs="David" w:hint="cs"/>
          <w:b/>
          <w:bCs/>
          <w:sz w:val="24"/>
          <w:szCs w:val="24"/>
          <w:rtl/>
        </w:rPr>
        <w:t xml:space="preserve">ש האזרחי, </w:t>
      </w:r>
      <w:r w:rsidR="002642C0" w:rsidRPr="002642C0">
        <w:rPr>
          <w:rFonts w:ascii="David" w:hAnsi="David" w:cs="David" w:hint="cs"/>
          <w:b/>
          <w:bCs/>
          <w:sz w:val="24"/>
          <w:szCs w:val="24"/>
          <w:rtl/>
        </w:rPr>
        <w:t>היא תכלול</w:t>
      </w:r>
      <w:r w:rsidRPr="002642C0">
        <w:rPr>
          <w:rFonts w:ascii="David" w:hAnsi="David" w:cs="David" w:hint="cs"/>
          <w:b/>
          <w:bCs/>
          <w:sz w:val="24"/>
          <w:szCs w:val="24"/>
          <w:rtl/>
        </w:rPr>
        <w:t xml:space="preserve"> אוטומטית גם חינוך.</w:t>
      </w:r>
      <w:r>
        <w:rPr>
          <w:rFonts w:ascii="David" w:hAnsi="David" w:cs="David" w:hint="cs"/>
          <w:sz w:val="24"/>
          <w:szCs w:val="24"/>
          <w:rtl/>
        </w:rPr>
        <w:t xml:space="preserve"> כלומר, חוסר תחולה להלכת </w:t>
      </w:r>
      <w:proofErr w:type="spellStart"/>
      <w:r>
        <w:rPr>
          <w:rFonts w:ascii="David" w:hAnsi="David" w:cs="David" w:hint="cs"/>
          <w:sz w:val="24"/>
          <w:szCs w:val="24"/>
          <w:rtl/>
        </w:rPr>
        <w:t>פלורסהיים</w:t>
      </w:r>
      <w:proofErr w:type="spellEnd"/>
      <w:r>
        <w:rPr>
          <w:rFonts w:ascii="David" w:hAnsi="David" w:cs="David" w:hint="cs"/>
          <w:sz w:val="24"/>
          <w:szCs w:val="24"/>
          <w:rtl/>
        </w:rPr>
        <w:t xml:space="preserve"> ביחס לערכאה האזרחית</w:t>
      </w:r>
      <w:r w:rsidR="002642C0">
        <w:rPr>
          <w:rFonts w:ascii="David" w:hAnsi="David" w:cs="David" w:hint="cs"/>
          <w:sz w:val="24"/>
          <w:szCs w:val="24"/>
          <w:rtl/>
        </w:rPr>
        <w:t>. הנימוק שלו התבסס</w:t>
      </w:r>
      <w:r>
        <w:rPr>
          <w:rFonts w:ascii="David" w:hAnsi="David" w:cs="David" w:hint="cs"/>
          <w:sz w:val="24"/>
          <w:szCs w:val="24"/>
          <w:rtl/>
        </w:rPr>
        <w:t xml:space="preserve"> על הסמכות השיורית</w:t>
      </w:r>
      <w:r w:rsidR="002642C0">
        <w:rPr>
          <w:rFonts w:ascii="David" w:hAnsi="David" w:cs="David" w:hint="cs"/>
          <w:sz w:val="24"/>
          <w:szCs w:val="24"/>
          <w:rtl/>
        </w:rPr>
        <w:t xml:space="preserve"> (</w:t>
      </w:r>
      <w:r>
        <w:rPr>
          <w:rFonts w:ascii="David" w:hAnsi="David" w:cs="David" w:hint="cs"/>
          <w:sz w:val="24"/>
          <w:szCs w:val="24"/>
          <w:rtl/>
        </w:rPr>
        <w:t>לבי</w:t>
      </w:r>
      <w:r w:rsidR="002642C0">
        <w:rPr>
          <w:rFonts w:ascii="David" w:hAnsi="David" w:cs="David" w:hint="cs"/>
          <w:sz w:val="24"/>
          <w:szCs w:val="24"/>
          <w:rtl/>
        </w:rPr>
        <w:t xml:space="preserve">מ"ש אזרחיים יש סמכות רחבה יותר בהשוואה </w:t>
      </w:r>
      <w:r>
        <w:rPr>
          <w:rFonts w:ascii="David" w:hAnsi="David" w:cs="David" w:hint="cs"/>
          <w:sz w:val="24"/>
          <w:szCs w:val="24"/>
          <w:rtl/>
        </w:rPr>
        <w:t xml:space="preserve">לסמכות הייחודית הרבנית). </w:t>
      </w:r>
    </w:p>
    <w:p w:rsidR="0099071D" w:rsidRDefault="0099071D" w:rsidP="005A0D9C">
      <w:pPr>
        <w:tabs>
          <w:tab w:val="left" w:pos="3126"/>
        </w:tabs>
        <w:jc w:val="both"/>
        <w:rPr>
          <w:rFonts w:ascii="David" w:hAnsi="David" w:cs="David"/>
          <w:sz w:val="24"/>
          <w:szCs w:val="24"/>
          <w:u w:val="single"/>
          <w:rtl/>
        </w:rPr>
      </w:pPr>
      <w:r w:rsidRPr="002642C0">
        <w:rPr>
          <w:rFonts w:ascii="David" w:hAnsi="David" w:cs="David" w:hint="cs"/>
          <w:sz w:val="24"/>
          <w:szCs w:val="24"/>
          <w:u w:val="single"/>
          <w:rtl/>
        </w:rPr>
        <w:t>עניינים שאינם ניתנים לכריכה</w:t>
      </w:r>
    </w:p>
    <w:p w:rsidR="005A0D9C" w:rsidRPr="005A0D9C" w:rsidRDefault="000955BA" w:rsidP="0096339F">
      <w:pPr>
        <w:pStyle w:val="a7"/>
        <w:numPr>
          <w:ilvl w:val="0"/>
          <w:numId w:val="13"/>
        </w:numPr>
        <w:tabs>
          <w:tab w:val="left" w:pos="3126"/>
        </w:tabs>
        <w:jc w:val="both"/>
        <w:rPr>
          <w:rFonts w:ascii="David" w:hAnsi="David" w:cs="David"/>
          <w:sz w:val="24"/>
          <w:szCs w:val="24"/>
          <w:u w:val="single"/>
        </w:rPr>
      </w:pPr>
      <w:r>
        <w:rPr>
          <w:rFonts w:ascii="David" w:hAnsi="David" w:cs="David" w:hint="cs"/>
          <w:sz w:val="24"/>
          <w:szCs w:val="24"/>
          <w:rtl/>
        </w:rPr>
        <w:t>מזונות ילדים (עד היום לא ברור בדיוק אם ניתן לכרוך או שרק השבת מזונות)</w:t>
      </w:r>
    </w:p>
    <w:p w:rsidR="005A0D9C" w:rsidRPr="005A0D9C" w:rsidRDefault="005A0D9C" w:rsidP="0096339F">
      <w:pPr>
        <w:pStyle w:val="a7"/>
        <w:numPr>
          <w:ilvl w:val="0"/>
          <w:numId w:val="13"/>
        </w:numPr>
        <w:tabs>
          <w:tab w:val="left" w:pos="3126"/>
        </w:tabs>
        <w:jc w:val="both"/>
        <w:rPr>
          <w:rFonts w:ascii="David" w:hAnsi="David" w:cs="David"/>
          <w:sz w:val="24"/>
          <w:szCs w:val="24"/>
          <w:u w:val="single"/>
          <w:rtl/>
        </w:rPr>
      </w:pPr>
      <w:r>
        <w:rPr>
          <w:rFonts w:ascii="David" w:hAnsi="David" w:cs="David"/>
          <w:sz w:val="24"/>
          <w:szCs w:val="24"/>
          <w:rtl/>
        </w:rPr>
        <w:t xml:space="preserve">ברית </w:t>
      </w:r>
      <w:r>
        <w:rPr>
          <w:rFonts w:ascii="David" w:hAnsi="David" w:cs="David" w:hint="cs"/>
          <w:sz w:val="24"/>
          <w:szCs w:val="24"/>
          <w:rtl/>
        </w:rPr>
        <w:t>מילה</w:t>
      </w:r>
    </w:p>
    <w:p w:rsidR="0099071D" w:rsidRDefault="0099071D" w:rsidP="000955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Pr>
      </w:pPr>
      <w:proofErr w:type="spellStart"/>
      <w:r w:rsidRPr="00DA2B41">
        <w:rPr>
          <w:rFonts w:ascii="David" w:hAnsi="David" w:cs="David" w:hint="cs"/>
          <w:b/>
          <w:bCs/>
          <w:sz w:val="24"/>
          <w:szCs w:val="24"/>
          <w:rtl/>
        </w:rPr>
        <w:t>בר"ע</w:t>
      </w:r>
      <w:proofErr w:type="spellEnd"/>
      <w:r w:rsidRPr="00DA2B41">
        <w:rPr>
          <w:rFonts w:ascii="David" w:hAnsi="David" w:cs="David" w:hint="cs"/>
          <w:b/>
          <w:bCs/>
          <w:sz w:val="24"/>
          <w:szCs w:val="24"/>
          <w:rtl/>
        </w:rPr>
        <w:t xml:space="preserve"> 110/69 שרגאי נ' שרגאי:</w:t>
      </w:r>
      <w:r w:rsidR="00412845">
        <w:rPr>
          <w:rFonts w:ascii="David" w:hAnsi="David" w:cs="David" w:hint="cs"/>
          <w:sz w:val="24"/>
          <w:szCs w:val="24"/>
          <w:rtl/>
        </w:rPr>
        <w:t xml:space="preserve"> הגבר כ</w:t>
      </w:r>
      <w:r>
        <w:rPr>
          <w:rFonts w:ascii="David" w:hAnsi="David" w:cs="David" w:hint="cs"/>
          <w:sz w:val="24"/>
          <w:szCs w:val="24"/>
          <w:rtl/>
        </w:rPr>
        <w:t xml:space="preserve">רך את מזונות </w:t>
      </w:r>
      <w:r w:rsidR="00412845">
        <w:rPr>
          <w:rFonts w:ascii="David" w:hAnsi="David" w:cs="David" w:hint="cs"/>
          <w:sz w:val="24"/>
          <w:szCs w:val="24"/>
          <w:rtl/>
        </w:rPr>
        <w:t>הילדים לתביעת הגירושין. האישה טענה</w:t>
      </w:r>
      <w:r>
        <w:rPr>
          <w:rFonts w:ascii="David" w:hAnsi="David" w:cs="David" w:hint="cs"/>
          <w:sz w:val="24"/>
          <w:szCs w:val="24"/>
          <w:rtl/>
        </w:rPr>
        <w:t xml:space="preserve"> שלביה</w:t>
      </w:r>
      <w:r w:rsidR="00412845">
        <w:rPr>
          <w:rFonts w:ascii="David" w:hAnsi="David" w:cs="David" w:hint="cs"/>
          <w:sz w:val="24"/>
          <w:szCs w:val="24"/>
          <w:rtl/>
        </w:rPr>
        <w:t>"ד אין סמכות לדון בנושא. בג"ץ עשה הפרדה בין מצב שבו הקטין תובע -</w:t>
      </w:r>
      <w:r>
        <w:rPr>
          <w:rFonts w:ascii="David" w:hAnsi="David" w:cs="David" w:hint="cs"/>
          <w:sz w:val="24"/>
          <w:szCs w:val="24"/>
          <w:rtl/>
        </w:rPr>
        <w:t xml:space="preserve"> ואז אין סמכות </w:t>
      </w:r>
      <w:r>
        <w:rPr>
          <w:rFonts w:ascii="David" w:hAnsi="David" w:cs="David" w:hint="cs"/>
          <w:sz w:val="24"/>
          <w:szCs w:val="24"/>
          <w:rtl/>
        </w:rPr>
        <w:lastRenderedPageBreak/>
        <w:t>לביה"ד הרבני לדון במזונות ילדים (כלל</w:t>
      </w:r>
      <w:r w:rsidR="00832F80">
        <w:rPr>
          <w:rFonts w:ascii="David" w:hAnsi="David" w:cs="David" w:hint="cs"/>
          <w:sz w:val="24"/>
          <w:szCs w:val="24"/>
          <w:rtl/>
        </w:rPr>
        <w:t xml:space="preserve"> לא ניתן לכרוך לתביעת הגירושין) לבין מצב שבו ההורה תובע.</w:t>
      </w:r>
      <w:r>
        <w:rPr>
          <w:rFonts w:ascii="David" w:hAnsi="David" w:cs="David" w:hint="cs"/>
          <w:sz w:val="24"/>
          <w:szCs w:val="24"/>
          <w:rtl/>
        </w:rPr>
        <w:t xml:space="preserve"> </w:t>
      </w:r>
      <w:r w:rsidR="00832F80">
        <w:rPr>
          <w:rFonts w:ascii="David" w:hAnsi="David" w:cs="David" w:hint="cs"/>
          <w:sz w:val="24"/>
          <w:szCs w:val="24"/>
          <w:rtl/>
        </w:rPr>
        <w:t xml:space="preserve">לפי קביעתו, מה שניתן לכרוך הוא נושא </w:t>
      </w:r>
      <w:r>
        <w:rPr>
          <w:rFonts w:ascii="David" w:hAnsi="David" w:cs="David" w:hint="cs"/>
          <w:sz w:val="24"/>
          <w:szCs w:val="24"/>
          <w:rtl/>
        </w:rPr>
        <w:t>השבת הוצאות (כאשר אחד ההורים, לרוב האישה, מ</w:t>
      </w:r>
      <w:r w:rsidR="00832F80">
        <w:rPr>
          <w:rFonts w:ascii="David" w:hAnsi="David" w:cs="David" w:hint="cs"/>
          <w:sz w:val="24"/>
          <w:szCs w:val="24"/>
          <w:rtl/>
        </w:rPr>
        <w:t>בקש החזר כספי על הוצאות הילדים), כאשר</w:t>
      </w:r>
      <w:r>
        <w:rPr>
          <w:rFonts w:ascii="David" w:hAnsi="David" w:cs="David" w:hint="cs"/>
          <w:sz w:val="24"/>
          <w:szCs w:val="24"/>
          <w:rtl/>
        </w:rPr>
        <w:t xml:space="preserve"> הרציונל הוא טובת הילד - או שהצדדים יסכימו ללכת לביה"ד מכוח ס' 9 או שיגישו תביעה נפרדת לביהמ"ש</w:t>
      </w:r>
      <w:r>
        <w:rPr>
          <w:rFonts w:ascii="David" w:hAnsi="David" w:cs="David"/>
          <w:sz w:val="24"/>
          <w:szCs w:val="24"/>
        </w:rPr>
        <w:t xml:space="preserve"> </w:t>
      </w:r>
      <w:r>
        <w:rPr>
          <w:rFonts w:ascii="David" w:hAnsi="David" w:cs="David" w:hint="cs"/>
          <w:sz w:val="24"/>
          <w:szCs w:val="24"/>
          <w:rtl/>
        </w:rPr>
        <w:t>האזרחי. לסיכום,</w:t>
      </w:r>
      <w:r w:rsidRPr="00DA2B41">
        <w:rPr>
          <w:rFonts w:ascii="David" w:hAnsi="David" w:cs="David" w:hint="cs"/>
          <w:b/>
          <w:bCs/>
          <w:sz w:val="24"/>
          <w:szCs w:val="24"/>
          <w:rtl/>
        </w:rPr>
        <w:t xml:space="preserve"> אי אפשר לכרוך מזונות ילדים אלא רק השבת מזונות.</w:t>
      </w:r>
    </w:p>
    <w:p w:rsidR="0099071D" w:rsidRDefault="0099071D" w:rsidP="000955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F42337">
        <w:rPr>
          <w:rFonts w:ascii="David" w:hAnsi="David" w:cs="David" w:hint="cs"/>
          <w:b/>
          <w:bCs/>
          <w:sz w:val="24"/>
          <w:szCs w:val="24"/>
          <w:rtl/>
        </w:rPr>
        <w:t>בג"ץ 5933/14 פלונית נ' פלוני:</w:t>
      </w:r>
      <w:r w:rsidR="00832F80">
        <w:rPr>
          <w:rFonts w:ascii="David" w:hAnsi="David" w:cs="David" w:hint="cs"/>
          <w:sz w:val="24"/>
          <w:szCs w:val="24"/>
          <w:rtl/>
        </w:rPr>
        <w:t xml:space="preserve"> הגבר כ</w:t>
      </w:r>
      <w:r>
        <w:rPr>
          <w:rFonts w:ascii="David" w:hAnsi="David" w:cs="David" w:hint="cs"/>
          <w:sz w:val="24"/>
          <w:szCs w:val="24"/>
          <w:rtl/>
        </w:rPr>
        <w:t xml:space="preserve">רך את מזונות הילדים </w:t>
      </w:r>
      <w:r w:rsidR="00832F80">
        <w:rPr>
          <w:rFonts w:ascii="David" w:hAnsi="David" w:cs="David" w:hint="cs"/>
          <w:sz w:val="24"/>
          <w:szCs w:val="24"/>
          <w:rtl/>
        </w:rPr>
        <w:t>בתביעת הגירושין. ביה"ד האזורי ק</w:t>
      </w:r>
      <w:r>
        <w:rPr>
          <w:rFonts w:ascii="David" w:hAnsi="David" w:cs="David" w:hint="cs"/>
          <w:sz w:val="24"/>
          <w:szCs w:val="24"/>
          <w:rtl/>
        </w:rPr>
        <w:t>בע שאין לו סמכות לדון במזונ</w:t>
      </w:r>
      <w:r w:rsidR="00832F80">
        <w:rPr>
          <w:rFonts w:ascii="David" w:hAnsi="David" w:cs="David" w:hint="cs"/>
          <w:sz w:val="24"/>
          <w:szCs w:val="24"/>
          <w:rtl/>
        </w:rPr>
        <w:t>ות הילדים עקב הלכת שרגאי. הגבר ערער לביה"ד הרבני הגדול שק</w:t>
      </w:r>
      <w:r>
        <w:rPr>
          <w:rFonts w:ascii="David" w:hAnsi="David" w:cs="David" w:hint="cs"/>
          <w:sz w:val="24"/>
          <w:szCs w:val="24"/>
          <w:rtl/>
        </w:rPr>
        <w:t>בע שכן יש לו סמכות לד</w:t>
      </w:r>
      <w:r w:rsidR="00832F80">
        <w:rPr>
          <w:rFonts w:ascii="David" w:hAnsi="David" w:cs="David" w:hint="cs"/>
          <w:sz w:val="24"/>
          <w:szCs w:val="24"/>
          <w:rtl/>
        </w:rPr>
        <w:t>ון בניגוד להלכה הקיימת. האישה עתרה</w:t>
      </w:r>
      <w:r>
        <w:rPr>
          <w:rFonts w:ascii="David" w:hAnsi="David" w:cs="David" w:hint="cs"/>
          <w:sz w:val="24"/>
          <w:szCs w:val="24"/>
          <w:rtl/>
        </w:rPr>
        <w:t xml:space="preserve"> לבג"ץ. השופט הנדל, בניגוד להלכות</w:t>
      </w:r>
      <w:r w:rsidR="00832F80">
        <w:rPr>
          <w:rFonts w:ascii="David" w:hAnsi="David" w:cs="David" w:hint="cs"/>
          <w:sz w:val="24"/>
          <w:szCs w:val="24"/>
          <w:rtl/>
        </w:rPr>
        <w:t xml:space="preserve"> הקודמות, ק</w:t>
      </w:r>
      <w:r>
        <w:rPr>
          <w:rFonts w:ascii="David" w:hAnsi="David" w:cs="David" w:hint="cs"/>
          <w:sz w:val="24"/>
          <w:szCs w:val="24"/>
          <w:rtl/>
        </w:rPr>
        <w:t xml:space="preserve">בע שיש </w:t>
      </w:r>
      <w:proofErr w:type="spellStart"/>
      <w:r w:rsidR="00832F80">
        <w:rPr>
          <w:rFonts w:ascii="David" w:hAnsi="David" w:cs="David" w:hint="cs"/>
          <w:sz w:val="24"/>
          <w:szCs w:val="24"/>
          <w:rtl/>
        </w:rPr>
        <w:t>לביד"ר</w:t>
      </w:r>
      <w:proofErr w:type="spellEnd"/>
      <w:r w:rsidR="00832F80">
        <w:rPr>
          <w:rFonts w:ascii="David" w:hAnsi="David" w:cs="David" w:hint="cs"/>
          <w:sz w:val="24"/>
          <w:szCs w:val="24"/>
          <w:rtl/>
        </w:rPr>
        <w:t xml:space="preserve"> </w:t>
      </w:r>
      <w:r>
        <w:rPr>
          <w:rFonts w:ascii="David" w:hAnsi="David" w:cs="David" w:hint="cs"/>
          <w:sz w:val="24"/>
          <w:szCs w:val="24"/>
          <w:rtl/>
        </w:rPr>
        <w:t xml:space="preserve">סמכות </w:t>
      </w:r>
      <w:r w:rsidR="00832F80">
        <w:rPr>
          <w:rFonts w:ascii="David" w:hAnsi="David" w:cs="David" w:hint="cs"/>
          <w:sz w:val="24"/>
          <w:szCs w:val="24"/>
          <w:rtl/>
        </w:rPr>
        <w:t>בנושא ו</w:t>
      </w:r>
      <w:r>
        <w:rPr>
          <w:rFonts w:ascii="David" w:hAnsi="David" w:cs="David" w:hint="cs"/>
          <w:sz w:val="24"/>
          <w:szCs w:val="24"/>
          <w:rtl/>
        </w:rPr>
        <w:t>ציין שכבר נקבע</w:t>
      </w:r>
      <w:r w:rsidR="00832F80">
        <w:rPr>
          <w:rFonts w:ascii="David" w:hAnsi="David" w:cs="David" w:hint="cs"/>
          <w:sz w:val="24"/>
          <w:szCs w:val="24"/>
          <w:rtl/>
        </w:rPr>
        <w:t xml:space="preserve"> בהלכה שניתן לכרוך מזונות ילדים</w:t>
      </w:r>
      <w:r>
        <w:rPr>
          <w:rFonts w:ascii="David" w:hAnsi="David" w:cs="David" w:hint="cs"/>
          <w:sz w:val="24"/>
          <w:szCs w:val="24"/>
          <w:rtl/>
        </w:rPr>
        <w:t xml:space="preserve"> (לא ברור למה התכוון, לדעת המתרגלת מדובר בטעות). האישה ביקשה דיו</w:t>
      </w:r>
      <w:r w:rsidR="00832F80">
        <w:rPr>
          <w:rFonts w:ascii="David" w:hAnsi="David" w:cs="David" w:hint="cs"/>
          <w:sz w:val="24"/>
          <w:szCs w:val="24"/>
          <w:rtl/>
        </w:rPr>
        <w:t xml:space="preserve">ן נוסף בבג"ץ, ובו השופט </w:t>
      </w:r>
      <w:proofErr w:type="spellStart"/>
      <w:r w:rsidR="00832F80">
        <w:rPr>
          <w:rFonts w:ascii="David" w:hAnsi="David" w:cs="David" w:hint="cs"/>
          <w:sz w:val="24"/>
          <w:szCs w:val="24"/>
          <w:rtl/>
        </w:rPr>
        <w:t>גרוניס</w:t>
      </w:r>
      <w:proofErr w:type="spellEnd"/>
      <w:r w:rsidR="00832F80">
        <w:rPr>
          <w:rFonts w:ascii="David" w:hAnsi="David" w:cs="David" w:hint="cs"/>
          <w:sz w:val="24"/>
          <w:szCs w:val="24"/>
          <w:rtl/>
        </w:rPr>
        <w:t xml:space="preserve"> לא הפך את פסיקתו של הנדל אבל </w:t>
      </w:r>
      <w:r>
        <w:rPr>
          <w:rFonts w:ascii="David" w:hAnsi="David" w:cs="David" w:hint="cs"/>
          <w:sz w:val="24"/>
          <w:szCs w:val="24"/>
          <w:rtl/>
        </w:rPr>
        <w:t>ציין שלא נקבעה הלכה חדשה או כזו שסותרת הלכות קודמות, כי</w:t>
      </w:r>
      <w:r w:rsidR="00832F80">
        <w:rPr>
          <w:rFonts w:ascii="David" w:hAnsi="David" w:cs="David" w:hint="cs"/>
          <w:sz w:val="24"/>
          <w:szCs w:val="24"/>
          <w:rtl/>
        </w:rPr>
        <w:t xml:space="preserve"> עדיין ניתן לכרוך השבת הוצאות (</w:t>
      </w:r>
      <w:r>
        <w:rPr>
          <w:rFonts w:ascii="David" w:hAnsi="David" w:cs="David" w:hint="cs"/>
          <w:sz w:val="24"/>
          <w:szCs w:val="24"/>
          <w:rtl/>
        </w:rPr>
        <w:t>נ</w:t>
      </w:r>
      <w:r w:rsidR="00832F80">
        <w:rPr>
          <w:rFonts w:ascii="David" w:hAnsi="David" w:cs="David" w:hint="cs"/>
          <w:sz w:val="24"/>
          <w:szCs w:val="24"/>
          <w:rtl/>
        </w:rPr>
        <w:t>י</w:t>
      </w:r>
      <w:r>
        <w:rPr>
          <w:rFonts w:ascii="David" w:hAnsi="David" w:cs="David" w:hint="cs"/>
          <w:sz w:val="24"/>
          <w:szCs w:val="24"/>
          <w:rtl/>
        </w:rPr>
        <w:t xml:space="preserve">סה לגרום לזה לא להיראות כמו חידוש).  העניין הכרוך הוא במישור היחסים בין בני הזוג לעניין השבת הוצאות. </w:t>
      </w:r>
    </w:p>
    <w:p w:rsidR="0099071D" w:rsidRDefault="0099071D" w:rsidP="000955B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David" w:hAnsi="David" w:cs="David"/>
          <w:sz w:val="24"/>
          <w:szCs w:val="24"/>
          <w:rtl/>
        </w:rPr>
      </w:pPr>
      <w:r w:rsidRPr="00832F80">
        <w:rPr>
          <w:rFonts w:ascii="David" w:hAnsi="David" w:cs="David" w:hint="cs"/>
          <w:b/>
          <w:bCs/>
          <w:sz w:val="24"/>
          <w:szCs w:val="24"/>
          <w:rtl/>
        </w:rPr>
        <w:t>בג"ץ 787/14 פלונית נ' פלוני:</w:t>
      </w:r>
      <w:r>
        <w:rPr>
          <w:rFonts w:ascii="David" w:hAnsi="David" w:cs="David" w:hint="cs"/>
          <w:sz w:val="24"/>
          <w:szCs w:val="24"/>
          <w:rtl/>
        </w:rPr>
        <w:t xml:space="preserve"> האישה לכאורה כרכה מזונות ילדים בטופס. הסוגיה לא הוכרעה.</w:t>
      </w:r>
    </w:p>
    <w:p w:rsidR="000955BA" w:rsidRDefault="0099071D" w:rsidP="000955BA">
      <w:pPr>
        <w:pBdr>
          <w:top w:val="single" w:sz="4" w:space="1" w:color="auto"/>
          <w:left w:val="single" w:sz="4" w:space="1" w:color="auto"/>
          <w:bottom w:val="single" w:sz="4" w:space="1" w:color="auto"/>
          <w:right w:val="single" w:sz="4" w:space="1" w:color="auto"/>
          <w:bar w:val="single" w:sz="4" w:color="auto"/>
        </w:pBdr>
        <w:jc w:val="both"/>
        <w:rPr>
          <w:rFonts w:ascii="David" w:hAnsi="David" w:cs="David"/>
          <w:b/>
          <w:bCs/>
          <w:sz w:val="24"/>
          <w:szCs w:val="24"/>
          <w:rtl/>
        </w:rPr>
      </w:pPr>
      <w:r w:rsidRPr="0052082C">
        <w:rPr>
          <w:rFonts w:ascii="David" w:hAnsi="David" w:cs="David" w:hint="cs"/>
          <w:b/>
          <w:bCs/>
          <w:sz w:val="24"/>
          <w:szCs w:val="24"/>
          <w:rtl/>
        </w:rPr>
        <w:t>בג"ץ 8533/13 פלונית נ' ביה"ד הרבני הגדול</w:t>
      </w:r>
      <w:r w:rsidR="000955BA">
        <w:rPr>
          <w:rFonts w:ascii="David" w:hAnsi="David" w:cs="David" w:hint="cs"/>
          <w:sz w:val="24"/>
          <w:szCs w:val="24"/>
          <w:rtl/>
        </w:rPr>
        <w:t xml:space="preserve"> (ברית מילה): בני זוג ה</w:t>
      </w:r>
      <w:r>
        <w:rPr>
          <w:rFonts w:ascii="David" w:hAnsi="David" w:cs="David" w:hint="cs"/>
          <w:sz w:val="24"/>
          <w:szCs w:val="24"/>
          <w:rtl/>
        </w:rPr>
        <w:t>תגרש</w:t>
      </w:r>
      <w:r w:rsidR="000955BA">
        <w:rPr>
          <w:rFonts w:ascii="David" w:hAnsi="David" w:cs="David" w:hint="cs"/>
          <w:sz w:val="24"/>
          <w:szCs w:val="24"/>
          <w:rtl/>
        </w:rPr>
        <w:t>ו</w:t>
      </w:r>
      <w:r>
        <w:rPr>
          <w:rFonts w:ascii="David" w:hAnsi="David" w:cs="David" w:hint="cs"/>
          <w:sz w:val="24"/>
          <w:szCs w:val="24"/>
          <w:rtl/>
        </w:rPr>
        <w:t>. כש</w:t>
      </w:r>
      <w:r w:rsidR="000955BA">
        <w:rPr>
          <w:rFonts w:ascii="David" w:hAnsi="David" w:cs="David" w:hint="cs"/>
          <w:sz w:val="24"/>
          <w:szCs w:val="24"/>
          <w:rtl/>
        </w:rPr>
        <w:t>בנם היה בן שמונה חודשים הבעל א</w:t>
      </w:r>
      <w:r>
        <w:rPr>
          <w:rFonts w:ascii="David" w:hAnsi="David" w:cs="David" w:hint="cs"/>
          <w:sz w:val="24"/>
          <w:szCs w:val="24"/>
          <w:rtl/>
        </w:rPr>
        <w:t>מר בדיון בביה"ד הרבני</w:t>
      </w:r>
      <w:r w:rsidR="000955BA">
        <w:rPr>
          <w:rFonts w:ascii="David" w:hAnsi="David" w:cs="David" w:hint="cs"/>
          <w:sz w:val="24"/>
          <w:szCs w:val="24"/>
          <w:rtl/>
        </w:rPr>
        <w:t xml:space="preserve"> שהילד לא עשה ברית מילה. ביה"ד ה</w:t>
      </w:r>
      <w:r>
        <w:rPr>
          <w:rFonts w:ascii="David" w:hAnsi="David" w:cs="David" w:hint="cs"/>
          <w:sz w:val="24"/>
          <w:szCs w:val="24"/>
          <w:rtl/>
        </w:rPr>
        <w:t xml:space="preserve">ורה לעשות </w:t>
      </w:r>
      <w:r w:rsidR="000955BA">
        <w:rPr>
          <w:rFonts w:ascii="David" w:hAnsi="David" w:cs="David" w:hint="cs"/>
          <w:sz w:val="24"/>
          <w:szCs w:val="24"/>
          <w:rtl/>
        </w:rPr>
        <w:t xml:space="preserve">לילד </w:t>
      </w:r>
      <w:r>
        <w:rPr>
          <w:rFonts w:ascii="David" w:hAnsi="David" w:cs="David" w:hint="cs"/>
          <w:sz w:val="24"/>
          <w:szCs w:val="24"/>
          <w:rtl/>
        </w:rPr>
        <w:t>ברית מילה תוך שבעה ימים, אחרת האישה תשלם</w:t>
      </w:r>
      <w:r w:rsidR="000955BA">
        <w:rPr>
          <w:rFonts w:ascii="David" w:hAnsi="David" w:cs="David" w:hint="cs"/>
          <w:sz w:val="24"/>
          <w:szCs w:val="24"/>
          <w:rtl/>
        </w:rPr>
        <w:t xml:space="preserve"> קנס של</w:t>
      </w:r>
      <w:r>
        <w:rPr>
          <w:rFonts w:ascii="David" w:hAnsi="David" w:cs="David" w:hint="cs"/>
          <w:sz w:val="24"/>
          <w:szCs w:val="24"/>
          <w:rtl/>
        </w:rPr>
        <w:t xml:space="preserve"> 3,500 ₪ ועל כל יום עיכוב 500 ₪ נוספים. </w:t>
      </w:r>
      <w:r w:rsidR="000955BA">
        <w:rPr>
          <w:rFonts w:ascii="David" w:hAnsi="David" w:cs="David" w:hint="cs"/>
          <w:sz w:val="24"/>
          <w:szCs w:val="24"/>
          <w:rtl/>
        </w:rPr>
        <w:t>האישה ה</w:t>
      </w:r>
      <w:r>
        <w:rPr>
          <w:rFonts w:ascii="David" w:hAnsi="David" w:cs="David" w:hint="cs"/>
          <w:sz w:val="24"/>
          <w:szCs w:val="24"/>
          <w:rtl/>
        </w:rPr>
        <w:t xml:space="preserve">גישה </w:t>
      </w:r>
      <w:r w:rsidR="000955BA">
        <w:rPr>
          <w:rFonts w:ascii="David" w:hAnsi="David" w:cs="David" w:hint="cs"/>
          <w:sz w:val="24"/>
          <w:szCs w:val="24"/>
          <w:rtl/>
        </w:rPr>
        <w:t>עתירה ל</w:t>
      </w:r>
      <w:r>
        <w:rPr>
          <w:rFonts w:ascii="David" w:hAnsi="David" w:cs="David" w:hint="cs"/>
          <w:sz w:val="24"/>
          <w:szCs w:val="24"/>
          <w:rtl/>
        </w:rPr>
        <w:t>בג"ץ וע</w:t>
      </w:r>
      <w:r w:rsidR="000955BA">
        <w:rPr>
          <w:rFonts w:ascii="David" w:hAnsi="David" w:cs="David" w:hint="cs"/>
          <w:sz w:val="24"/>
          <w:szCs w:val="24"/>
          <w:rtl/>
        </w:rPr>
        <w:t xml:space="preserve">לתה </w:t>
      </w:r>
      <w:r>
        <w:rPr>
          <w:rFonts w:ascii="David" w:hAnsi="David" w:cs="David" w:hint="cs"/>
          <w:sz w:val="24"/>
          <w:szCs w:val="24"/>
          <w:rtl/>
        </w:rPr>
        <w:t xml:space="preserve">השאלה האם </w:t>
      </w:r>
      <w:proofErr w:type="spellStart"/>
      <w:r>
        <w:rPr>
          <w:rFonts w:ascii="David" w:hAnsi="David" w:cs="David" w:hint="cs"/>
          <w:sz w:val="24"/>
          <w:szCs w:val="24"/>
          <w:rtl/>
        </w:rPr>
        <w:t>לבי</w:t>
      </w:r>
      <w:r w:rsidR="000955BA">
        <w:rPr>
          <w:rFonts w:ascii="David" w:hAnsi="David" w:cs="David" w:hint="cs"/>
          <w:sz w:val="24"/>
          <w:szCs w:val="24"/>
          <w:rtl/>
        </w:rPr>
        <w:t>ד"ר</w:t>
      </w:r>
      <w:proofErr w:type="spellEnd"/>
      <w:r w:rsidR="000955BA">
        <w:rPr>
          <w:rFonts w:ascii="David" w:hAnsi="David" w:cs="David" w:hint="cs"/>
          <w:sz w:val="24"/>
          <w:szCs w:val="24"/>
          <w:rtl/>
        </w:rPr>
        <w:t xml:space="preserve"> </w:t>
      </w:r>
      <w:r>
        <w:rPr>
          <w:rFonts w:ascii="David" w:hAnsi="David" w:cs="David" w:hint="cs"/>
          <w:sz w:val="24"/>
          <w:szCs w:val="24"/>
          <w:rtl/>
        </w:rPr>
        <w:t xml:space="preserve">יש סמכות לדון בנושא ברית המילה במסגרת הכריכה. </w:t>
      </w:r>
    </w:p>
    <w:p w:rsidR="000955BA" w:rsidRDefault="000955BA" w:rsidP="000955BA">
      <w:pPr>
        <w:pBdr>
          <w:top w:val="single" w:sz="4" w:space="1" w:color="auto"/>
          <w:left w:val="single" w:sz="4" w:space="1" w:color="auto"/>
          <w:bottom w:val="single" w:sz="4" w:space="1" w:color="auto"/>
          <w:right w:val="single" w:sz="4" w:space="1" w:color="auto"/>
          <w:bar w:val="single" w:sz="4" w:color="auto"/>
        </w:pBdr>
        <w:jc w:val="both"/>
        <w:rPr>
          <w:rFonts w:ascii="David" w:hAnsi="David" w:cs="David"/>
          <w:sz w:val="24"/>
          <w:szCs w:val="24"/>
          <w:rtl/>
        </w:rPr>
      </w:pPr>
      <w:r w:rsidRPr="000955BA">
        <w:rPr>
          <w:rFonts w:ascii="David" w:hAnsi="David" w:cs="David" w:hint="cs"/>
          <w:b/>
          <w:bCs/>
          <w:sz w:val="24"/>
          <w:szCs w:val="24"/>
          <w:rtl/>
        </w:rPr>
        <w:t>השופטת נאור</w:t>
      </w:r>
      <w:r>
        <w:rPr>
          <w:rFonts w:ascii="David" w:hAnsi="David" w:cs="David" w:hint="cs"/>
          <w:sz w:val="24"/>
          <w:szCs w:val="24"/>
          <w:rtl/>
        </w:rPr>
        <w:t xml:space="preserve"> א</w:t>
      </w:r>
      <w:r w:rsidR="0099071D">
        <w:rPr>
          <w:rFonts w:ascii="David" w:hAnsi="David" w:cs="David" w:hint="cs"/>
          <w:sz w:val="24"/>
          <w:szCs w:val="24"/>
          <w:rtl/>
        </w:rPr>
        <w:t>מר</w:t>
      </w:r>
      <w:r>
        <w:rPr>
          <w:rFonts w:ascii="David" w:hAnsi="David" w:cs="David" w:hint="cs"/>
          <w:sz w:val="24"/>
          <w:szCs w:val="24"/>
          <w:rtl/>
        </w:rPr>
        <w:t>ה</w:t>
      </w:r>
      <w:r w:rsidR="0099071D">
        <w:rPr>
          <w:rFonts w:ascii="David" w:hAnsi="David" w:cs="David" w:hint="cs"/>
          <w:sz w:val="24"/>
          <w:szCs w:val="24"/>
          <w:rtl/>
        </w:rPr>
        <w:t xml:space="preserve"> שלא ניתן לכרוך לתביעת </w:t>
      </w:r>
      <w:r>
        <w:rPr>
          <w:rFonts w:ascii="David" w:hAnsi="David" w:cs="David" w:hint="cs"/>
          <w:sz w:val="24"/>
          <w:szCs w:val="24"/>
          <w:rtl/>
        </w:rPr>
        <w:t xml:space="preserve">גירושין מחלוקת בנוגע לברית מילה, שכן זה </w:t>
      </w:r>
      <w:r w:rsidR="0099071D">
        <w:rPr>
          <w:rFonts w:ascii="David" w:hAnsi="David" w:cs="David" w:hint="cs"/>
          <w:sz w:val="24"/>
          <w:szCs w:val="24"/>
          <w:rtl/>
        </w:rPr>
        <w:t>משהו שלרוב לא קשור לגירושין ולא מחבר באופן שוטף את חיי בני הזוג</w:t>
      </w:r>
      <w:r>
        <w:rPr>
          <w:rFonts w:ascii="David" w:hAnsi="David" w:cs="David" w:hint="cs"/>
          <w:sz w:val="24"/>
          <w:szCs w:val="24"/>
          <w:rtl/>
        </w:rPr>
        <w:t xml:space="preserve"> (כלומר, לא הכרעה שדרושה ל</w:t>
      </w:r>
      <w:r w:rsidR="0099071D">
        <w:rPr>
          <w:rFonts w:ascii="David" w:hAnsi="David" w:cs="David" w:hint="cs"/>
          <w:sz w:val="24"/>
          <w:szCs w:val="24"/>
          <w:rtl/>
        </w:rPr>
        <w:t>חיסול יעיל של יחסי בני הזוג</w:t>
      </w:r>
      <w:r>
        <w:rPr>
          <w:rFonts w:ascii="David" w:hAnsi="David" w:cs="David" w:hint="cs"/>
          <w:sz w:val="24"/>
          <w:szCs w:val="24"/>
          <w:rtl/>
        </w:rPr>
        <w:t>)</w:t>
      </w:r>
      <w:r w:rsidR="0099071D">
        <w:rPr>
          <w:rFonts w:ascii="David" w:hAnsi="David" w:cs="David" w:hint="cs"/>
          <w:sz w:val="24"/>
          <w:szCs w:val="24"/>
          <w:rtl/>
        </w:rPr>
        <w:t xml:space="preserve">. </w:t>
      </w:r>
      <w:r>
        <w:rPr>
          <w:rFonts w:ascii="David" w:hAnsi="David" w:cs="David" w:hint="cs"/>
          <w:sz w:val="24"/>
          <w:szCs w:val="24"/>
          <w:rtl/>
        </w:rPr>
        <w:t>לדבריה, בגלל ש</w:t>
      </w:r>
      <w:r w:rsidR="0099071D">
        <w:rPr>
          <w:rFonts w:ascii="David" w:hAnsi="David" w:cs="David" w:hint="cs"/>
          <w:sz w:val="24"/>
          <w:szCs w:val="24"/>
          <w:rtl/>
        </w:rPr>
        <w:t>נושא ברית המילה מורכב ומע</w:t>
      </w:r>
      <w:r>
        <w:rPr>
          <w:rFonts w:ascii="David" w:hAnsi="David" w:cs="David" w:hint="cs"/>
          <w:sz w:val="24"/>
          <w:szCs w:val="24"/>
          <w:rtl/>
        </w:rPr>
        <w:t xml:space="preserve">לה שאלות הקשורות לחופש דת, </w:t>
      </w:r>
      <w:r w:rsidR="0099071D">
        <w:rPr>
          <w:rFonts w:ascii="David" w:hAnsi="David" w:cs="David" w:hint="cs"/>
          <w:sz w:val="24"/>
          <w:szCs w:val="24"/>
          <w:rtl/>
        </w:rPr>
        <w:t xml:space="preserve">חשוב שיקבל במה ראויה בבימ"ש אזרחי. </w:t>
      </w:r>
    </w:p>
    <w:p w:rsidR="000955BA" w:rsidRDefault="000955BA" w:rsidP="000955BA">
      <w:pPr>
        <w:pBdr>
          <w:top w:val="single" w:sz="4" w:space="1" w:color="auto"/>
          <w:left w:val="single" w:sz="4" w:space="1" w:color="auto"/>
          <w:bottom w:val="single" w:sz="4" w:space="1" w:color="auto"/>
          <w:right w:val="single" w:sz="4" w:space="1" w:color="auto"/>
          <w:bar w:val="single" w:sz="4" w:color="auto"/>
        </w:pBdr>
        <w:jc w:val="both"/>
        <w:rPr>
          <w:rFonts w:ascii="David" w:hAnsi="David" w:cs="David"/>
          <w:sz w:val="24"/>
          <w:szCs w:val="24"/>
          <w:rtl/>
        </w:rPr>
      </w:pPr>
      <w:r w:rsidRPr="000955BA">
        <w:rPr>
          <w:rFonts w:ascii="David" w:hAnsi="David" w:cs="David" w:hint="cs"/>
          <w:b/>
          <w:bCs/>
          <w:sz w:val="24"/>
          <w:szCs w:val="24"/>
          <w:rtl/>
        </w:rPr>
        <w:t>השופט רובינשטיין</w:t>
      </w:r>
      <w:r>
        <w:rPr>
          <w:rFonts w:ascii="David" w:hAnsi="David" w:cs="David" w:hint="cs"/>
          <w:sz w:val="24"/>
          <w:szCs w:val="24"/>
          <w:rtl/>
        </w:rPr>
        <w:t xml:space="preserve"> א</w:t>
      </w:r>
      <w:r w:rsidR="0099071D">
        <w:rPr>
          <w:rFonts w:ascii="David" w:hAnsi="David" w:cs="David" w:hint="cs"/>
          <w:sz w:val="24"/>
          <w:szCs w:val="24"/>
          <w:rtl/>
        </w:rPr>
        <w:t>מר שישראל היא מדינה יהודית ודמוקרטית וברית המילה חשובה מאוד.</w:t>
      </w:r>
      <w:r>
        <w:rPr>
          <w:rFonts w:ascii="David" w:hAnsi="David" w:cs="David" w:hint="cs"/>
          <w:sz w:val="24"/>
          <w:szCs w:val="24"/>
          <w:rtl/>
        </w:rPr>
        <w:t xml:space="preserve"> כל כן, ראוי שבמסגרת הגירושין יותר לבני הזוג לדון בנושא </w:t>
      </w:r>
      <w:proofErr w:type="spellStart"/>
      <w:r>
        <w:rPr>
          <w:rFonts w:ascii="David" w:hAnsi="David" w:cs="David" w:hint="cs"/>
          <w:sz w:val="24"/>
          <w:szCs w:val="24"/>
          <w:rtl/>
        </w:rPr>
        <w:t>בביד"ר</w:t>
      </w:r>
      <w:proofErr w:type="spellEnd"/>
      <w:r>
        <w:rPr>
          <w:rFonts w:ascii="David" w:hAnsi="David" w:cs="David" w:hint="cs"/>
          <w:sz w:val="24"/>
          <w:szCs w:val="24"/>
          <w:rtl/>
        </w:rPr>
        <w:t xml:space="preserve">. לדבריו, באותו מקרה קונקרטי </w:t>
      </w:r>
      <w:r w:rsidR="0099071D">
        <w:rPr>
          <w:rFonts w:ascii="David" w:hAnsi="David" w:cs="David" w:hint="cs"/>
          <w:sz w:val="24"/>
          <w:szCs w:val="24"/>
          <w:rtl/>
        </w:rPr>
        <w:t xml:space="preserve">ביה"ד הרבני לא </w:t>
      </w:r>
      <w:r>
        <w:rPr>
          <w:rFonts w:ascii="David" w:hAnsi="David" w:cs="David" w:hint="cs"/>
          <w:sz w:val="24"/>
          <w:szCs w:val="24"/>
          <w:rtl/>
        </w:rPr>
        <w:t xml:space="preserve">בחן את השאלה מבחינת טובת הילד כי היה </w:t>
      </w:r>
      <w:r w:rsidR="0099071D">
        <w:rPr>
          <w:rFonts w:ascii="David" w:hAnsi="David" w:cs="David" w:hint="cs"/>
          <w:sz w:val="24"/>
          <w:szCs w:val="24"/>
          <w:rtl/>
        </w:rPr>
        <w:t>עליו למנות מומחה שיבדוק רפואית מה טוב לילד</w:t>
      </w:r>
      <w:r>
        <w:rPr>
          <w:rFonts w:ascii="David" w:hAnsi="David" w:cs="David" w:hint="cs"/>
          <w:sz w:val="24"/>
          <w:szCs w:val="24"/>
          <w:rtl/>
        </w:rPr>
        <w:t>.</w:t>
      </w:r>
      <w:r w:rsidR="0099071D">
        <w:rPr>
          <w:rFonts w:ascii="David" w:hAnsi="David" w:cs="David" w:hint="cs"/>
          <w:sz w:val="24"/>
          <w:szCs w:val="24"/>
          <w:rtl/>
        </w:rPr>
        <w:t xml:space="preserve"> </w:t>
      </w:r>
      <w:r>
        <w:rPr>
          <w:rFonts w:ascii="David" w:hAnsi="David" w:cs="David" w:hint="cs"/>
          <w:sz w:val="24"/>
          <w:szCs w:val="24"/>
          <w:rtl/>
        </w:rPr>
        <w:t xml:space="preserve">על </w:t>
      </w:r>
      <w:r w:rsidR="0099071D">
        <w:rPr>
          <w:rFonts w:ascii="David" w:hAnsi="David" w:cs="David" w:hint="cs"/>
          <w:sz w:val="24"/>
          <w:szCs w:val="24"/>
          <w:rtl/>
        </w:rPr>
        <w:t>כן יש להחזיר את התיק לביה"ד</w:t>
      </w:r>
      <w:r>
        <w:rPr>
          <w:rFonts w:ascii="David" w:hAnsi="David" w:cs="David" w:hint="cs"/>
          <w:sz w:val="24"/>
          <w:szCs w:val="24"/>
          <w:rtl/>
        </w:rPr>
        <w:t>.</w:t>
      </w:r>
    </w:p>
    <w:p w:rsidR="0099071D" w:rsidRPr="0052082C" w:rsidRDefault="000955BA" w:rsidP="000955BA">
      <w:pPr>
        <w:pBdr>
          <w:top w:val="single" w:sz="4" w:space="1" w:color="auto"/>
          <w:left w:val="single" w:sz="4" w:space="1" w:color="auto"/>
          <w:bottom w:val="single" w:sz="4" w:space="1" w:color="auto"/>
          <w:right w:val="single" w:sz="4" w:space="1" w:color="auto"/>
          <w:bar w:val="single" w:sz="4" w:color="auto"/>
        </w:pBdr>
        <w:jc w:val="both"/>
        <w:rPr>
          <w:rFonts w:ascii="David" w:hAnsi="David" w:cs="David"/>
          <w:sz w:val="24"/>
          <w:szCs w:val="24"/>
          <w:rtl/>
        </w:rPr>
      </w:pPr>
      <w:r w:rsidRPr="000955BA">
        <w:rPr>
          <w:rFonts w:ascii="David" w:hAnsi="David" w:cs="David" w:hint="cs"/>
          <w:b/>
          <w:bCs/>
          <w:sz w:val="24"/>
          <w:szCs w:val="24"/>
          <w:rtl/>
        </w:rPr>
        <w:t>השופט הנדל</w:t>
      </w:r>
      <w:r>
        <w:rPr>
          <w:rFonts w:ascii="David" w:hAnsi="David" w:cs="David" w:hint="cs"/>
          <w:sz w:val="24"/>
          <w:szCs w:val="24"/>
          <w:rtl/>
        </w:rPr>
        <w:t xml:space="preserve"> </w:t>
      </w:r>
      <w:r w:rsidR="0099071D">
        <w:rPr>
          <w:rFonts w:ascii="David" w:hAnsi="David" w:cs="David" w:hint="cs"/>
          <w:sz w:val="24"/>
          <w:szCs w:val="24"/>
          <w:rtl/>
        </w:rPr>
        <w:t xml:space="preserve">ציין שלא צריך לקבוע כלל גורף ששולל את האפשרות לכרוך ברית מילה לתביעת הגירושין. </w:t>
      </w:r>
      <w:r>
        <w:rPr>
          <w:rFonts w:ascii="David" w:hAnsi="David" w:cs="David" w:hint="cs"/>
          <w:sz w:val="24"/>
          <w:szCs w:val="24"/>
          <w:rtl/>
        </w:rPr>
        <w:t xml:space="preserve">לדבריו, </w:t>
      </w:r>
      <w:r w:rsidR="0099071D">
        <w:rPr>
          <w:rFonts w:ascii="David" w:hAnsi="David" w:cs="David" w:hint="cs"/>
          <w:sz w:val="24"/>
          <w:szCs w:val="24"/>
          <w:rtl/>
        </w:rPr>
        <w:t xml:space="preserve">בגלל חשיבותה של ברית המילה והשפעתה יוצאת הדופן על זהות הילד, </w:t>
      </w:r>
      <w:r>
        <w:rPr>
          <w:rFonts w:ascii="David" w:hAnsi="David" w:cs="David" w:hint="cs"/>
          <w:sz w:val="24"/>
          <w:szCs w:val="24"/>
          <w:rtl/>
        </w:rPr>
        <w:t xml:space="preserve">יש </w:t>
      </w:r>
      <w:r w:rsidR="0099071D">
        <w:rPr>
          <w:rFonts w:ascii="David" w:hAnsi="David" w:cs="David" w:hint="cs"/>
          <w:sz w:val="24"/>
          <w:szCs w:val="24"/>
          <w:rtl/>
        </w:rPr>
        <w:t xml:space="preserve">להשאיר פתח שבמקרה המתאים </w:t>
      </w:r>
      <w:r>
        <w:rPr>
          <w:rFonts w:ascii="David" w:hAnsi="David" w:cs="David" w:hint="cs"/>
          <w:sz w:val="24"/>
          <w:szCs w:val="24"/>
          <w:rtl/>
        </w:rPr>
        <w:t xml:space="preserve">יאפשר </w:t>
      </w:r>
      <w:proofErr w:type="spellStart"/>
      <w:r>
        <w:rPr>
          <w:rFonts w:ascii="David" w:hAnsi="David" w:cs="David" w:hint="cs"/>
          <w:sz w:val="24"/>
          <w:szCs w:val="24"/>
          <w:rtl/>
        </w:rPr>
        <w:t>לביד"ר</w:t>
      </w:r>
      <w:proofErr w:type="spellEnd"/>
      <w:r>
        <w:rPr>
          <w:rFonts w:ascii="David" w:hAnsi="David" w:cs="David" w:hint="cs"/>
          <w:sz w:val="24"/>
          <w:szCs w:val="24"/>
          <w:rtl/>
        </w:rPr>
        <w:t xml:space="preserve"> סמכות לדון בנושא</w:t>
      </w:r>
      <w:r w:rsidR="0099071D">
        <w:rPr>
          <w:rFonts w:ascii="David" w:hAnsi="David" w:cs="David" w:hint="cs"/>
          <w:sz w:val="24"/>
          <w:szCs w:val="24"/>
          <w:rtl/>
        </w:rPr>
        <w:t>. מבחינת התוצאה האופרטיבית במקרה הקונקרטי, לא אמורה להיות סמכות</w:t>
      </w:r>
      <w:r>
        <w:rPr>
          <w:rFonts w:ascii="David" w:hAnsi="David" w:cs="David" w:hint="cs"/>
          <w:sz w:val="24"/>
          <w:szCs w:val="24"/>
          <w:rtl/>
        </w:rPr>
        <w:t xml:space="preserve"> לביה"ד כי הכריכה לא הייתה כדין</w:t>
      </w:r>
      <w:r w:rsidR="0099071D">
        <w:rPr>
          <w:rFonts w:ascii="David" w:hAnsi="David" w:cs="David" w:hint="cs"/>
          <w:sz w:val="24"/>
          <w:szCs w:val="24"/>
          <w:rtl/>
        </w:rPr>
        <w:t xml:space="preserve"> </w:t>
      </w:r>
      <w:r>
        <w:rPr>
          <w:rFonts w:ascii="David" w:hAnsi="David" w:cs="David" w:hint="cs"/>
          <w:sz w:val="24"/>
          <w:szCs w:val="24"/>
          <w:rtl/>
        </w:rPr>
        <w:t>(</w:t>
      </w:r>
      <w:r w:rsidR="0099071D">
        <w:rPr>
          <w:rFonts w:ascii="David" w:hAnsi="David" w:cs="David" w:hint="cs"/>
          <w:sz w:val="24"/>
          <w:szCs w:val="24"/>
          <w:rtl/>
        </w:rPr>
        <w:t>זכות הטיעון של האם נפגעה</w:t>
      </w:r>
      <w:r>
        <w:rPr>
          <w:rFonts w:ascii="David" w:hAnsi="David" w:cs="David" w:hint="cs"/>
          <w:sz w:val="24"/>
          <w:szCs w:val="24"/>
          <w:rtl/>
        </w:rPr>
        <w:t xml:space="preserve">). </w:t>
      </w:r>
    </w:p>
    <w:p w:rsidR="0099071D" w:rsidRPr="00CB1A86" w:rsidRDefault="0099071D" w:rsidP="00A1132D">
      <w:pPr>
        <w:jc w:val="both"/>
        <w:rPr>
          <w:rFonts w:ascii="David" w:hAnsi="David" w:cs="David"/>
          <w:sz w:val="24"/>
          <w:szCs w:val="24"/>
          <w:u w:val="single"/>
          <w:rtl/>
        </w:rPr>
      </w:pPr>
      <w:r w:rsidRPr="00CB1A86">
        <w:rPr>
          <w:rFonts w:ascii="David" w:hAnsi="David" w:cs="David" w:hint="cs"/>
          <w:sz w:val="24"/>
          <w:szCs w:val="24"/>
          <w:u w:val="single"/>
          <w:rtl/>
        </w:rPr>
        <w:t>מבחני הכריכה</w:t>
      </w:r>
      <w:r w:rsidR="000955BA">
        <w:rPr>
          <w:rFonts w:ascii="David" w:hAnsi="David" w:cs="David" w:hint="cs"/>
          <w:sz w:val="24"/>
          <w:szCs w:val="24"/>
          <w:u w:val="single"/>
          <w:rtl/>
        </w:rPr>
        <w:t xml:space="preserve"> (הגבלות לפי בג"ץ </w:t>
      </w:r>
      <w:proofErr w:type="spellStart"/>
      <w:r w:rsidR="000955BA">
        <w:rPr>
          <w:rFonts w:ascii="David" w:hAnsi="David" w:cs="David" w:hint="cs"/>
          <w:sz w:val="24"/>
          <w:szCs w:val="24"/>
          <w:u w:val="single"/>
          <w:rtl/>
        </w:rPr>
        <w:t>פייג-פלמן</w:t>
      </w:r>
      <w:proofErr w:type="spellEnd"/>
      <w:r w:rsidR="000955BA">
        <w:rPr>
          <w:rFonts w:ascii="David" w:hAnsi="David" w:cs="David" w:hint="cs"/>
          <w:sz w:val="24"/>
          <w:szCs w:val="24"/>
          <w:u w:val="single"/>
          <w:rtl/>
        </w:rPr>
        <w:t>)</w:t>
      </w:r>
    </w:p>
    <w:p w:rsidR="0099071D" w:rsidRPr="00EF74FF" w:rsidRDefault="0099071D" w:rsidP="00A1132D">
      <w:pPr>
        <w:jc w:val="both"/>
        <w:rPr>
          <w:rFonts w:ascii="David" w:hAnsi="David" w:cs="David"/>
          <w:b/>
          <w:bCs/>
          <w:sz w:val="24"/>
          <w:szCs w:val="24"/>
          <w:rtl/>
        </w:rPr>
      </w:pPr>
      <w:r w:rsidRPr="00EF74FF">
        <w:rPr>
          <w:rFonts w:ascii="David" w:hAnsi="David" w:cs="David" w:hint="cs"/>
          <w:b/>
          <w:bCs/>
          <w:sz w:val="24"/>
          <w:szCs w:val="24"/>
          <w:rtl/>
        </w:rPr>
        <w:t>א. האם תביעת הגירושין כנה?</w:t>
      </w:r>
    </w:p>
    <w:p w:rsidR="009606F7" w:rsidRDefault="009606F7" w:rsidP="0096339F">
      <w:pPr>
        <w:pStyle w:val="a7"/>
        <w:numPr>
          <w:ilvl w:val="0"/>
          <w:numId w:val="15"/>
        </w:numPr>
        <w:jc w:val="both"/>
        <w:rPr>
          <w:rFonts w:ascii="David" w:hAnsi="David" w:cs="David"/>
          <w:sz w:val="24"/>
          <w:szCs w:val="24"/>
        </w:rPr>
      </w:pPr>
      <w:r w:rsidRPr="009606F7">
        <w:rPr>
          <w:rFonts w:ascii="David" w:hAnsi="David" w:cs="David" w:hint="cs"/>
          <w:sz w:val="24"/>
          <w:szCs w:val="24"/>
          <w:rtl/>
        </w:rPr>
        <w:t>האם בכתב התביעה פורטה עילה הלכתית לגירושין (</w:t>
      </w:r>
      <w:r>
        <w:rPr>
          <w:rFonts w:ascii="David" w:hAnsi="David" w:cs="David" w:hint="cs"/>
          <w:sz w:val="24"/>
          <w:szCs w:val="24"/>
          <w:rtl/>
        </w:rPr>
        <w:t>פס"ד מרים תורג'מן</w:t>
      </w:r>
      <w:r w:rsidRPr="009606F7">
        <w:rPr>
          <w:rFonts w:ascii="David" w:hAnsi="David" w:cs="David" w:hint="cs"/>
          <w:sz w:val="24"/>
          <w:szCs w:val="24"/>
          <w:rtl/>
        </w:rPr>
        <w:t>)</w:t>
      </w:r>
    </w:p>
    <w:p w:rsidR="009606F7" w:rsidRDefault="009606F7" w:rsidP="0096339F">
      <w:pPr>
        <w:pStyle w:val="a7"/>
        <w:numPr>
          <w:ilvl w:val="0"/>
          <w:numId w:val="15"/>
        </w:numPr>
        <w:jc w:val="both"/>
        <w:rPr>
          <w:rFonts w:ascii="David" w:hAnsi="David" w:cs="David"/>
          <w:sz w:val="24"/>
          <w:szCs w:val="24"/>
        </w:rPr>
      </w:pPr>
      <w:r>
        <w:rPr>
          <w:rFonts w:ascii="David" w:hAnsi="David" w:cs="David"/>
          <w:sz w:val="24"/>
          <w:szCs w:val="24"/>
          <w:rtl/>
        </w:rPr>
        <w:t xml:space="preserve">התנהגות </w:t>
      </w:r>
      <w:r>
        <w:rPr>
          <w:rFonts w:ascii="David" w:hAnsi="David" w:cs="David" w:hint="cs"/>
          <w:sz w:val="24"/>
          <w:szCs w:val="24"/>
          <w:rtl/>
        </w:rPr>
        <w:t>הצדדים במהלך הדיונים</w:t>
      </w:r>
      <w:r w:rsidR="00A1132D">
        <w:rPr>
          <w:rFonts w:ascii="David" w:hAnsi="David" w:cs="David" w:hint="cs"/>
          <w:sz w:val="24"/>
          <w:szCs w:val="24"/>
          <w:rtl/>
        </w:rPr>
        <w:t xml:space="preserve"> (גבר שמסרב לתת גט; אישה שמגישה תביעת גירושין ואז מסרבת לקבל גט)</w:t>
      </w:r>
    </w:p>
    <w:p w:rsidR="00A1132D" w:rsidRPr="009606F7" w:rsidRDefault="00A1132D" w:rsidP="0096339F">
      <w:pPr>
        <w:pStyle w:val="a7"/>
        <w:numPr>
          <w:ilvl w:val="0"/>
          <w:numId w:val="15"/>
        </w:numPr>
        <w:jc w:val="both"/>
        <w:rPr>
          <w:rFonts w:ascii="David" w:hAnsi="David" w:cs="David"/>
          <w:sz w:val="24"/>
          <w:szCs w:val="24"/>
          <w:rtl/>
        </w:rPr>
      </w:pPr>
      <w:r>
        <w:rPr>
          <w:rFonts w:ascii="David" w:hAnsi="David" w:cs="David" w:hint="cs"/>
          <w:sz w:val="24"/>
          <w:szCs w:val="24"/>
          <w:rtl/>
        </w:rPr>
        <w:t xml:space="preserve">הגשת תביעה לשלום בית ולחלופין תביעה לגירושין (2 גישות: פס"ד </w:t>
      </w:r>
      <w:proofErr w:type="spellStart"/>
      <w:r>
        <w:rPr>
          <w:rFonts w:ascii="David" w:hAnsi="David" w:cs="David" w:hint="cs"/>
          <w:sz w:val="24"/>
          <w:szCs w:val="24"/>
          <w:rtl/>
        </w:rPr>
        <w:t>מאירוביץ</w:t>
      </w:r>
      <w:proofErr w:type="spellEnd"/>
      <w:r>
        <w:rPr>
          <w:rFonts w:ascii="David" w:hAnsi="David" w:cs="David" w:hint="cs"/>
          <w:sz w:val="24"/>
          <w:szCs w:val="24"/>
          <w:rtl/>
        </w:rPr>
        <w:t xml:space="preserve"> ושרגאי)</w:t>
      </w:r>
    </w:p>
    <w:p w:rsidR="0099071D" w:rsidRDefault="0099071D" w:rsidP="00E378F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0A613C">
        <w:rPr>
          <w:rFonts w:ascii="David" w:hAnsi="David" w:cs="David" w:hint="cs"/>
          <w:b/>
          <w:bCs/>
          <w:sz w:val="24"/>
          <w:szCs w:val="24"/>
          <w:rtl/>
        </w:rPr>
        <w:t>פס"ד תורג</w:t>
      </w:r>
      <w:r w:rsidR="00A1132D">
        <w:rPr>
          <w:rFonts w:ascii="David" w:hAnsi="David" w:cs="David" w:hint="cs"/>
          <w:b/>
          <w:bCs/>
          <w:sz w:val="24"/>
          <w:szCs w:val="24"/>
          <w:rtl/>
        </w:rPr>
        <w:t>'</w:t>
      </w:r>
      <w:r w:rsidRPr="000A613C">
        <w:rPr>
          <w:rFonts w:ascii="David" w:hAnsi="David" w:cs="David" w:hint="cs"/>
          <w:b/>
          <w:bCs/>
          <w:sz w:val="24"/>
          <w:szCs w:val="24"/>
          <w:rtl/>
        </w:rPr>
        <w:t>מן:</w:t>
      </w:r>
      <w:r>
        <w:rPr>
          <w:rFonts w:ascii="David" w:hAnsi="David" w:cs="David" w:hint="cs"/>
          <w:sz w:val="24"/>
          <w:szCs w:val="24"/>
          <w:rtl/>
        </w:rPr>
        <w:t xml:space="preserve"> הוגשה תביעת גירושין והגבר כרך לה כל מיני נושאים. האישה הגישה תביעת מזונות לביהמ"ש</w:t>
      </w:r>
      <w:r w:rsidR="00A1132D">
        <w:rPr>
          <w:rFonts w:ascii="David" w:hAnsi="David" w:cs="David" w:hint="cs"/>
          <w:sz w:val="24"/>
          <w:szCs w:val="24"/>
          <w:rtl/>
        </w:rPr>
        <w:t xml:space="preserve"> האזרחי</w:t>
      </w:r>
      <w:r>
        <w:rPr>
          <w:rFonts w:ascii="David" w:hAnsi="David" w:cs="David" w:hint="cs"/>
          <w:sz w:val="24"/>
          <w:szCs w:val="24"/>
          <w:rtl/>
        </w:rPr>
        <w:t>. הגבר ניסה לטעון בביהמ"ש האזרחי שאין לו סמכות לדון כי היא נתו</w:t>
      </w:r>
      <w:r w:rsidR="00A1132D">
        <w:rPr>
          <w:rFonts w:ascii="David" w:hAnsi="David" w:cs="David" w:hint="cs"/>
          <w:sz w:val="24"/>
          <w:szCs w:val="24"/>
          <w:rtl/>
        </w:rPr>
        <w:t xml:space="preserve">נה לביה"ד הרבני. ביהמ"ש האזרחי </w:t>
      </w:r>
      <w:r>
        <w:rPr>
          <w:rFonts w:ascii="David" w:hAnsi="David" w:cs="David" w:hint="cs"/>
          <w:sz w:val="24"/>
          <w:szCs w:val="24"/>
          <w:rtl/>
        </w:rPr>
        <w:t>ק</w:t>
      </w:r>
      <w:r w:rsidR="00A1132D">
        <w:rPr>
          <w:rFonts w:ascii="David" w:hAnsi="David" w:cs="David" w:hint="cs"/>
          <w:sz w:val="24"/>
          <w:szCs w:val="24"/>
          <w:rtl/>
        </w:rPr>
        <w:t>יבל את דבריו. האישה ערערה</w:t>
      </w:r>
      <w:r>
        <w:rPr>
          <w:rFonts w:ascii="David" w:hAnsi="David" w:cs="David" w:hint="cs"/>
          <w:sz w:val="24"/>
          <w:szCs w:val="24"/>
          <w:rtl/>
        </w:rPr>
        <w:t xml:space="preserve"> למחוזי ונקבע </w:t>
      </w:r>
      <w:r w:rsidRPr="000A613C">
        <w:rPr>
          <w:rFonts w:ascii="David" w:hAnsi="David" w:cs="David" w:hint="cs"/>
          <w:b/>
          <w:bCs/>
          <w:sz w:val="24"/>
          <w:szCs w:val="24"/>
          <w:rtl/>
        </w:rPr>
        <w:t>שתביעת הגירושין לא הייתה כנה בגלל שלא הייתה עילת גירושין.</w:t>
      </w:r>
      <w:r>
        <w:rPr>
          <w:rFonts w:ascii="David" w:hAnsi="David" w:cs="David" w:hint="cs"/>
          <w:sz w:val="24"/>
          <w:szCs w:val="24"/>
          <w:rtl/>
        </w:rPr>
        <w:t xml:space="preserve"> יש לבדוק תמיד שיש עילת גירושין</w:t>
      </w:r>
      <w:r w:rsidR="00A1132D">
        <w:rPr>
          <w:rFonts w:ascii="David" w:hAnsi="David" w:cs="David" w:hint="cs"/>
          <w:sz w:val="24"/>
          <w:szCs w:val="24"/>
          <w:rtl/>
        </w:rPr>
        <w:t xml:space="preserve"> הלכתית</w:t>
      </w:r>
      <w:r>
        <w:rPr>
          <w:rFonts w:ascii="David" w:hAnsi="David" w:cs="David" w:hint="cs"/>
          <w:sz w:val="24"/>
          <w:szCs w:val="24"/>
          <w:rtl/>
        </w:rPr>
        <w:t xml:space="preserve">. </w:t>
      </w:r>
      <w:r w:rsidR="00A1132D">
        <w:rPr>
          <w:rFonts w:ascii="David" w:hAnsi="David" w:cs="David" w:hint="cs"/>
          <w:sz w:val="24"/>
          <w:szCs w:val="24"/>
          <w:rtl/>
        </w:rPr>
        <w:t>ביהמ"ש ק</w:t>
      </w:r>
      <w:r>
        <w:rPr>
          <w:rFonts w:ascii="David" w:hAnsi="David" w:cs="David" w:hint="cs"/>
          <w:sz w:val="24"/>
          <w:szCs w:val="24"/>
          <w:rtl/>
        </w:rPr>
        <w:t>בע שבמצב כזה תביעת הגירושין אינה כנה והיא נופלת.</w:t>
      </w:r>
    </w:p>
    <w:p w:rsidR="0099071D" w:rsidRDefault="0099071D" w:rsidP="00E378F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A1132D">
        <w:rPr>
          <w:rFonts w:ascii="David" w:hAnsi="David" w:cs="David" w:hint="cs"/>
          <w:b/>
          <w:bCs/>
          <w:sz w:val="24"/>
          <w:szCs w:val="24"/>
          <w:rtl/>
        </w:rPr>
        <w:lastRenderedPageBreak/>
        <w:t>פס"ד 787/14 פלונית נ' פלוני:</w:t>
      </w:r>
      <w:r w:rsidR="00A1132D">
        <w:rPr>
          <w:rFonts w:ascii="David" w:hAnsi="David" w:cs="David" w:hint="cs"/>
          <w:sz w:val="24"/>
          <w:szCs w:val="24"/>
          <w:rtl/>
        </w:rPr>
        <w:t xml:space="preserve"> הגבר הגיש תביעת גירושין שבה התנה את מתן הגט </w:t>
      </w:r>
      <w:r>
        <w:rPr>
          <w:rFonts w:ascii="David" w:hAnsi="David" w:cs="David" w:hint="cs"/>
          <w:sz w:val="24"/>
          <w:szCs w:val="24"/>
          <w:rtl/>
        </w:rPr>
        <w:t>בכל מיני תנאים</w:t>
      </w:r>
      <w:r w:rsidR="00A1132D">
        <w:rPr>
          <w:rFonts w:ascii="David" w:hAnsi="David" w:cs="David" w:hint="cs"/>
          <w:sz w:val="24"/>
          <w:szCs w:val="24"/>
          <w:rtl/>
        </w:rPr>
        <w:t xml:space="preserve"> ("מבקש לחייבה בגירושין בכפוף לתנאים שיהיו בהסכמתי בלבד"</w:t>
      </w:r>
      <w:r>
        <w:rPr>
          <w:rFonts w:ascii="David" w:hAnsi="David" w:cs="David" w:hint="cs"/>
          <w:sz w:val="24"/>
          <w:szCs w:val="24"/>
          <w:rtl/>
        </w:rPr>
        <w:t>.</w:t>
      </w:r>
    </w:p>
    <w:p w:rsidR="0099071D" w:rsidRDefault="0099071D" w:rsidP="00E378F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b/>
          <w:bCs/>
          <w:sz w:val="24"/>
          <w:szCs w:val="24"/>
          <w:rtl/>
        </w:rPr>
      </w:pPr>
      <w:r w:rsidRPr="00EF74FF">
        <w:rPr>
          <w:rFonts w:ascii="David" w:hAnsi="David" w:cs="David" w:hint="cs"/>
          <w:b/>
          <w:bCs/>
          <w:sz w:val="24"/>
          <w:szCs w:val="24"/>
          <w:rtl/>
        </w:rPr>
        <w:t xml:space="preserve">בפס"ד </w:t>
      </w:r>
      <w:proofErr w:type="spellStart"/>
      <w:r w:rsidRPr="00EF74FF">
        <w:rPr>
          <w:rFonts w:ascii="David" w:hAnsi="David" w:cs="David" w:hint="cs"/>
          <w:b/>
          <w:bCs/>
          <w:sz w:val="24"/>
          <w:szCs w:val="24"/>
          <w:rtl/>
        </w:rPr>
        <w:t>מאירוביץ</w:t>
      </w:r>
      <w:proofErr w:type="spellEnd"/>
      <w:r>
        <w:rPr>
          <w:rFonts w:ascii="David" w:hAnsi="David" w:cs="David" w:hint="cs"/>
          <w:sz w:val="24"/>
          <w:szCs w:val="24"/>
          <w:rtl/>
        </w:rPr>
        <w:t xml:space="preserve"> (1962) נקבע </w:t>
      </w:r>
      <w:r w:rsidR="00A1132D">
        <w:rPr>
          <w:rFonts w:ascii="David" w:hAnsi="David" w:cs="David" w:hint="cs"/>
          <w:sz w:val="24"/>
          <w:szCs w:val="24"/>
          <w:rtl/>
        </w:rPr>
        <w:t>שהגשת תביעה לשלום בית ולחלופין גירושין הינה תקינה,</w:t>
      </w:r>
      <w:r>
        <w:rPr>
          <w:rFonts w:ascii="David" w:hAnsi="David" w:cs="David" w:hint="cs"/>
          <w:sz w:val="24"/>
          <w:szCs w:val="24"/>
          <w:rtl/>
        </w:rPr>
        <w:t xml:space="preserve"> כי כמעט תמיד כשזוגות רוצים להתגרש </w:t>
      </w:r>
      <w:r w:rsidR="00A1132D">
        <w:rPr>
          <w:rFonts w:ascii="David" w:hAnsi="David" w:cs="David" w:hint="cs"/>
          <w:sz w:val="24"/>
          <w:szCs w:val="24"/>
          <w:rtl/>
        </w:rPr>
        <w:t xml:space="preserve">ביה"ד מנסה </w:t>
      </w:r>
      <w:r>
        <w:rPr>
          <w:rFonts w:ascii="David" w:hAnsi="David" w:cs="David" w:hint="cs"/>
          <w:sz w:val="24"/>
          <w:szCs w:val="24"/>
          <w:rtl/>
        </w:rPr>
        <w:t xml:space="preserve">לעשות שלום הבית - ולכן זה לא מעיד על חוסר כנות ששוללת את הכריכה. </w:t>
      </w:r>
    </w:p>
    <w:p w:rsidR="0099071D" w:rsidRDefault="0099071D" w:rsidP="00E378F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EF74FF">
        <w:rPr>
          <w:rFonts w:ascii="David" w:hAnsi="David" w:cs="David" w:hint="cs"/>
          <w:b/>
          <w:bCs/>
          <w:sz w:val="24"/>
          <w:szCs w:val="24"/>
          <w:rtl/>
        </w:rPr>
        <w:t>בפס"ד שרגאי</w:t>
      </w:r>
      <w:r>
        <w:rPr>
          <w:rFonts w:ascii="David" w:hAnsi="David" w:cs="David" w:hint="cs"/>
          <w:sz w:val="24"/>
          <w:szCs w:val="24"/>
          <w:rtl/>
        </w:rPr>
        <w:t xml:space="preserve"> (1969) נקבע שיש חוסר כנות בהגשת תביעה לשלום בית ולחלופין לגירושין. </w:t>
      </w:r>
    </w:p>
    <w:p w:rsidR="0099071D" w:rsidRPr="00E83EAD" w:rsidRDefault="0099071D" w:rsidP="0099071D">
      <w:pPr>
        <w:rPr>
          <w:rFonts w:ascii="David" w:hAnsi="David" w:cs="David"/>
          <w:b/>
          <w:bCs/>
          <w:sz w:val="24"/>
          <w:szCs w:val="24"/>
          <w:rtl/>
        </w:rPr>
      </w:pPr>
      <w:r w:rsidRPr="00E83EAD">
        <w:rPr>
          <w:rFonts w:ascii="David" w:hAnsi="David" w:cs="David" w:hint="cs"/>
          <w:b/>
          <w:bCs/>
          <w:sz w:val="24"/>
          <w:szCs w:val="24"/>
          <w:rtl/>
        </w:rPr>
        <w:t>ב. האם הכריכה התבצעה כדין?</w:t>
      </w:r>
    </w:p>
    <w:p w:rsidR="0099071D" w:rsidRPr="00952273" w:rsidRDefault="0099071D" w:rsidP="0096339F">
      <w:pPr>
        <w:pStyle w:val="a7"/>
        <w:numPr>
          <w:ilvl w:val="0"/>
          <w:numId w:val="16"/>
        </w:numPr>
        <w:rPr>
          <w:rFonts w:ascii="David" w:hAnsi="David" w:cs="David"/>
          <w:sz w:val="24"/>
          <w:szCs w:val="24"/>
          <w:rtl/>
        </w:rPr>
      </w:pPr>
      <w:r w:rsidRPr="00952273">
        <w:rPr>
          <w:rFonts w:ascii="David" w:hAnsi="David" w:cs="David" w:hint="cs"/>
          <w:sz w:val="24"/>
          <w:szCs w:val="24"/>
          <w:rtl/>
        </w:rPr>
        <w:t>האם העניינים נכרכו בתביעת גירושין?</w:t>
      </w:r>
    </w:p>
    <w:p w:rsidR="0099071D" w:rsidRPr="00952273" w:rsidRDefault="0099071D" w:rsidP="0096339F">
      <w:pPr>
        <w:pStyle w:val="a7"/>
        <w:numPr>
          <w:ilvl w:val="0"/>
          <w:numId w:val="16"/>
        </w:numPr>
        <w:rPr>
          <w:rFonts w:ascii="David" w:hAnsi="David" w:cs="David"/>
          <w:sz w:val="24"/>
          <w:szCs w:val="24"/>
          <w:rtl/>
        </w:rPr>
      </w:pPr>
      <w:r w:rsidRPr="00952273">
        <w:rPr>
          <w:rFonts w:ascii="David" w:hAnsi="David" w:cs="David" w:hint="cs"/>
          <w:sz w:val="24"/>
          <w:szCs w:val="24"/>
          <w:rtl/>
        </w:rPr>
        <w:t xml:space="preserve">האם מדובר בעניינים שלפי מהותם ניתנים לכריכה? </w:t>
      </w:r>
    </w:p>
    <w:p w:rsidR="0099071D" w:rsidRPr="00952273" w:rsidRDefault="0099071D" w:rsidP="0096339F">
      <w:pPr>
        <w:pStyle w:val="a7"/>
        <w:numPr>
          <w:ilvl w:val="0"/>
          <w:numId w:val="16"/>
        </w:numPr>
        <w:rPr>
          <w:rFonts w:ascii="David" w:hAnsi="David" w:cs="David"/>
          <w:sz w:val="24"/>
          <w:szCs w:val="24"/>
          <w:rtl/>
        </w:rPr>
      </w:pPr>
      <w:r w:rsidRPr="00952273">
        <w:rPr>
          <w:rFonts w:ascii="David" w:hAnsi="David" w:cs="David" w:hint="cs"/>
          <w:sz w:val="24"/>
          <w:szCs w:val="24"/>
          <w:rtl/>
        </w:rPr>
        <w:t>יש לכרוך במפורש ובפירוט את העניינים הנלווים לתביעת הגירושין.</w:t>
      </w:r>
    </w:p>
    <w:p w:rsidR="0099071D" w:rsidRPr="00AC5479" w:rsidRDefault="0099071D" w:rsidP="0099071D">
      <w:pPr>
        <w:rPr>
          <w:rFonts w:ascii="David" w:hAnsi="David" w:cs="David"/>
          <w:b/>
          <w:bCs/>
          <w:sz w:val="24"/>
          <w:szCs w:val="24"/>
          <w:rtl/>
        </w:rPr>
      </w:pPr>
      <w:r w:rsidRPr="00AC5479">
        <w:rPr>
          <w:rFonts w:ascii="David" w:hAnsi="David" w:cs="David" w:hint="cs"/>
          <w:b/>
          <w:bCs/>
          <w:sz w:val="24"/>
          <w:szCs w:val="24"/>
          <w:rtl/>
        </w:rPr>
        <w:t>ג. האם הכריכה כנה?</w:t>
      </w:r>
    </w:p>
    <w:p w:rsidR="0099071D" w:rsidRDefault="0099071D" w:rsidP="0096339F">
      <w:pPr>
        <w:pStyle w:val="a7"/>
        <w:numPr>
          <w:ilvl w:val="0"/>
          <w:numId w:val="16"/>
        </w:numPr>
        <w:jc w:val="both"/>
        <w:rPr>
          <w:rFonts w:ascii="David" w:hAnsi="David" w:cs="David"/>
          <w:sz w:val="24"/>
          <w:szCs w:val="24"/>
        </w:rPr>
      </w:pPr>
      <w:r w:rsidRPr="00B65DE2">
        <w:rPr>
          <w:rFonts w:ascii="David" w:hAnsi="David" w:cs="David" w:hint="cs"/>
          <w:sz w:val="24"/>
          <w:szCs w:val="24"/>
          <w:rtl/>
        </w:rPr>
        <w:t xml:space="preserve">פיצול תביעות בערכאות השונות מעיד על חוסר כנות </w:t>
      </w:r>
      <w:r w:rsidR="00B65DE2">
        <w:rPr>
          <w:rFonts w:ascii="David" w:hAnsi="David" w:cs="David" w:hint="cs"/>
          <w:sz w:val="24"/>
          <w:szCs w:val="24"/>
          <w:rtl/>
        </w:rPr>
        <w:t>(פס"ד תורג'מן)</w:t>
      </w:r>
    </w:p>
    <w:p w:rsidR="00B65DE2" w:rsidRDefault="00B65DE2" w:rsidP="0096339F">
      <w:pPr>
        <w:pStyle w:val="a7"/>
        <w:numPr>
          <w:ilvl w:val="0"/>
          <w:numId w:val="16"/>
        </w:numPr>
        <w:jc w:val="both"/>
        <w:rPr>
          <w:rFonts w:ascii="David" w:hAnsi="David" w:cs="David"/>
          <w:sz w:val="24"/>
          <w:szCs w:val="24"/>
        </w:rPr>
      </w:pPr>
      <w:r>
        <w:rPr>
          <w:rFonts w:ascii="David" w:hAnsi="David" w:cs="David" w:hint="cs"/>
          <w:sz w:val="24"/>
          <w:szCs w:val="24"/>
          <w:rtl/>
        </w:rPr>
        <w:t>חוסר פירוט של הרכוש הכרוך יכול להעיד על חוסר כנות</w:t>
      </w:r>
    </w:p>
    <w:p w:rsidR="001C38C5" w:rsidRPr="001C38C5" w:rsidRDefault="00B65DE2" w:rsidP="0096339F">
      <w:pPr>
        <w:pStyle w:val="a7"/>
        <w:numPr>
          <w:ilvl w:val="0"/>
          <w:numId w:val="16"/>
        </w:numPr>
        <w:jc w:val="both"/>
        <w:rPr>
          <w:rFonts w:ascii="David" w:hAnsi="David" w:cs="David"/>
          <w:sz w:val="24"/>
          <w:szCs w:val="24"/>
        </w:rPr>
      </w:pPr>
      <w:r w:rsidRPr="00B65DE2">
        <w:rPr>
          <w:rFonts w:ascii="David" w:hAnsi="David" w:cs="David" w:hint="cs"/>
          <w:sz w:val="24"/>
          <w:szCs w:val="24"/>
          <w:rtl/>
        </w:rPr>
        <w:t xml:space="preserve">התעלמות מפסיקת </w:t>
      </w:r>
      <w:proofErr w:type="spellStart"/>
      <w:r w:rsidRPr="00B65DE2">
        <w:rPr>
          <w:rFonts w:ascii="David" w:hAnsi="David" w:cs="David" w:hint="cs"/>
          <w:sz w:val="24"/>
          <w:szCs w:val="24"/>
          <w:rtl/>
        </w:rPr>
        <w:t>ביד"ר</w:t>
      </w:r>
      <w:proofErr w:type="spellEnd"/>
      <w:r w:rsidRPr="00B65DE2">
        <w:rPr>
          <w:rFonts w:ascii="David" w:hAnsi="David" w:cs="David" w:hint="cs"/>
          <w:sz w:val="24"/>
          <w:szCs w:val="24"/>
          <w:rtl/>
        </w:rPr>
        <w:t xml:space="preserve"> בעניין מזונות יכולה להעיד על חוסר כנות </w:t>
      </w:r>
    </w:p>
    <w:p w:rsidR="0099071D" w:rsidRPr="001C38C5" w:rsidRDefault="0099071D" w:rsidP="001C38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1C38C5">
        <w:rPr>
          <w:rFonts w:ascii="David" w:hAnsi="David" w:cs="David" w:hint="cs"/>
          <w:b/>
          <w:bCs/>
          <w:sz w:val="24"/>
          <w:szCs w:val="24"/>
          <w:rtl/>
        </w:rPr>
        <w:t>פס"ד תורג'מן:</w:t>
      </w:r>
      <w:r w:rsidRPr="001C38C5">
        <w:rPr>
          <w:rFonts w:ascii="David" w:hAnsi="David" w:cs="David" w:hint="cs"/>
          <w:sz w:val="24"/>
          <w:szCs w:val="24"/>
          <w:rtl/>
        </w:rPr>
        <w:t xml:space="preserve"> הגבר הגיש תביעת גירושין לביה"ד ואח"כ הגיש תביעה בביהמ"ש לענייני משפחה</w:t>
      </w:r>
      <w:r w:rsidR="00B65DE2" w:rsidRPr="001C38C5">
        <w:rPr>
          <w:rFonts w:ascii="David" w:hAnsi="David" w:cs="David" w:hint="cs"/>
          <w:sz w:val="24"/>
          <w:szCs w:val="24"/>
          <w:rtl/>
        </w:rPr>
        <w:t xml:space="preserve"> לפירוק שיתוף</w:t>
      </w:r>
      <w:r w:rsidRPr="001C38C5">
        <w:rPr>
          <w:rFonts w:ascii="David" w:hAnsi="David" w:cs="David" w:hint="cs"/>
          <w:sz w:val="24"/>
          <w:szCs w:val="24"/>
          <w:rtl/>
        </w:rPr>
        <w:t>. כשהאישה הגישה תביעה בביהמ"ש</w:t>
      </w:r>
      <w:r w:rsidR="00B65DE2" w:rsidRPr="001C38C5">
        <w:rPr>
          <w:rFonts w:ascii="David" w:hAnsi="David" w:cs="David" w:hint="cs"/>
          <w:sz w:val="24"/>
          <w:szCs w:val="24"/>
          <w:rtl/>
        </w:rPr>
        <w:t xml:space="preserve"> הוא טען לחוסר סמכות עקב כריכה </w:t>
      </w:r>
      <w:proofErr w:type="spellStart"/>
      <w:r w:rsidR="00B65DE2" w:rsidRPr="001C38C5">
        <w:rPr>
          <w:rFonts w:ascii="David" w:hAnsi="David" w:cs="David" w:hint="cs"/>
          <w:sz w:val="24"/>
          <w:szCs w:val="24"/>
          <w:rtl/>
        </w:rPr>
        <w:t>בביד"ר</w:t>
      </w:r>
      <w:proofErr w:type="spellEnd"/>
      <w:r w:rsidR="00B65DE2" w:rsidRPr="001C38C5">
        <w:rPr>
          <w:rFonts w:ascii="David" w:hAnsi="David" w:cs="David" w:hint="cs"/>
          <w:sz w:val="24"/>
          <w:szCs w:val="24"/>
          <w:rtl/>
        </w:rPr>
        <w:t xml:space="preserve">. האישה ערערה לביהמ"ש המחוזי, שקבע שיש חוסר כנות בכריכה כי הבעל פיצל את התביעות. </w:t>
      </w:r>
    </w:p>
    <w:p w:rsidR="00B65DE2" w:rsidRDefault="0099071D" w:rsidP="001C38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B65DE2">
        <w:rPr>
          <w:rFonts w:ascii="David" w:hAnsi="David" w:cs="David" w:hint="cs"/>
          <w:b/>
          <w:bCs/>
          <w:sz w:val="24"/>
          <w:szCs w:val="24"/>
          <w:rtl/>
        </w:rPr>
        <w:t>בג"ץ 5747/03 פלוני נ' פלונית</w:t>
      </w:r>
      <w:r w:rsidR="00B65DE2" w:rsidRPr="00B65DE2">
        <w:rPr>
          <w:rFonts w:ascii="David" w:hAnsi="David" w:cs="David" w:hint="cs"/>
          <w:b/>
          <w:bCs/>
          <w:sz w:val="24"/>
          <w:szCs w:val="24"/>
          <w:rtl/>
        </w:rPr>
        <w:t>:</w:t>
      </w:r>
      <w:r>
        <w:rPr>
          <w:rFonts w:ascii="David" w:hAnsi="David" w:cs="David" w:hint="cs"/>
          <w:sz w:val="24"/>
          <w:szCs w:val="24"/>
          <w:rtl/>
        </w:rPr>
        <w:t xml:space="preserve"> </w:t>
      </w:r>
      <w:r w:rsidR="00B65DE2">
        <w:rPr>
          <w:rFonts w:ascii="David" w:hAnsi="David" w:cs="David" w:hint="cs"/>
          <w:sz w:val="24"/>
          <w:szCs w:val="24"/>
          <w:rtl/>
        </w:rPr>
        <w:t xml:space="preserve">האישה </w:t>
      </w:r>
      <w:r>
        <w:rPr>
          <w:rFonts w:ascii="David" w:hAnsi="David" w:cs="David" w:hint="cs"/>
          <w:sz w:val="24"/>
          <w:szCs w:val="24"/>
          <w:rtl/>
        </w:rPr>
        <w:t>לא כתבה את הרכוש שהיה רשום על שמ</w:t>
      </w:r>
      <w:r w:rsidR="00B65DE2">
        <w:rPr>
          <w:rFonts w:ascii="David" w:hAnsi="David" w:cs="David" w:hint="cs"/>
          <w:sz w:val="24"/>
          <w:szCs w:val="24"/>
          <w:rtl/>
        </w:rPr>
        <w:t xml:space="preserve">ה בלבד. </w:t>
      </w:r>
    </w:p>
    <w:p w:rsidR="00B65DE2" w:rsidRDefault="0099071D" w:rsidP="001C38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1C38C5">
        <w:rPr>
          <w:rFonts w:ascii="David" w:hAnsi="David" w:cs="David" w:hint="cs"/>
          <w:b/>
          <w:bCs/>
          <w:sz w:val="24"/>
          <w:szCs w:val="24"/>
          <w:rtl/>
        </w:rPr>
        <w:t xml:space="preserve">בג"ץ פלונית נ' </w:t>
      </w:r>
      <w:proofErr w:type="spellStart"/>
      <w:r w:rsidRPr="001C38C5">
        <w:rPr>
          <w:rFonts w:ascii="David" w:hAnsi="David" w:cs="David" w:hint="cs"/>
          <w:b/>
          <w:bCs/>
          <w:sz w:val="24"/>
          <w:szCs w:val="24"/>
          <w:rtl/>
        </w:rPr>
        <w:t>ביד"ר</w:t>
      </w:r>
      <w:proofErr w:type="spellEnd"/>
      <w:r w:rsidRPr="001C38C5">
        <w:rPr>
          <w:rFonts w:ascii="David" w:hAnsi="David" w:cs="David" w:hint="cs"/>
          <w:b/>
          <w:bCs/>
          <w:sz w:val="24"/>
          <w:szCs w:val="24"/>
          <w:rtl/>
        </w:rPr>
        <w:t xml:space="preserve"> אזורי ירושלים (האנאלפבית</w:t>
      </w:r>
      <w:r w:rsidR="001C38C5" w:rsidRPr="001C38C5">
        <w:rPr>
          <w:rFonts w:ascii="David" w:hAnsi="David" w:cs="David" w:hint="cs"/>
          <w:b/>
          <w:bCs/>
          <w:sz w:val="24"/>
          <w:szCs w:val="24"/>
          <w:rtl/>
        </w:rPr>
        <w:t>):</w:t>
      </w:r>
      <w:r w:rsidR="001C38C5">
        <w:rPr>
          <w:rFonts w:ascii="David" w:hAnsi="David" w:cs="David" w:hint="cs"/>
          <w:sz w:val="24"/>
          <w:szCs w:val="24"/>
          <w:rtl/>
        </w:rPr>
        <w:t xml:space="preserve"> "לכרוך </w:t>
      </w:r>
      <w:proofErr w:type="spellStart"/>
      <w:r w:rsidR="001C38C5">
        <w:rPr>
          <w:rFonts w:ascii="David" w:hAnsi="David" w:cs="David" w:hint="cs"/>
          <w:sz w:val="24"/>
          <w:szCs w:val="24"/>
          <w:rtl/>
        </w:rPr>
        <w:t>הכל</w:t>
      </w:r>
      <w:proofErr w:type="spellEnd"/>
      <w:r w:rsidR="001C38C5">
        <w:rPr>
          <w:rFonts w:ascii="David" w:hAnsi="David" w:cs="David" w:hint="cs"/>
          <w:sz w:val="24"/>
          <w:szCs w:val="24"/>
          <w:rtl/>
        </w:rPr>
        <w:t xml:space="preserve"> + </w:t>
      </w:r>
      <w:proofErr w:type="spellStart"/>
      <w:r w:rsidR="001C38C5">
        <w:rPr>
          <w:rFonts w:ascii="David" w:hAnsi="David" w:cs="David" w:hint="cs"/>
          <w:sz w:val="24"/>
          <w:szCs w:val="24"/>
          <w:rtl/>
        </w:rPr>
        <w:t>הכל</w:t>
      </w:r>
      <w:proofErr w:type="spellEnd"/>
      <w:r w:rsidR="001C38C5">
        <w:rPr>
          <w:rFonts w:ascii="David" w:hAnsi="David" w:cs="David" w:hint="cs"/>
          <w:sz w:val="24"/>
          <w:szCs w:val="24"/>
          <w:rtl/>
        </w:rPr>
        <w:t>"</w:t>
      </w:r>
      <w:r>
        <w:rPr>
          <w:rFonts w:ascii="David" w:hAnsi="David" w:cs="David" w:hint="cs"/>
          <w:sz w:val="24"/>
          <w:szCs w:val="24"/>
          <w:rtl/>
        </w:rPr>
        <w:t>.</w:t>
      </w:r>
    </w:p>
    <w:p w:rsidR="001A222F" w:rsidRPr="001A222F" w:rsidRDefault="00B65DE2" w:rsidP="001A22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1C38C5">
        <w:rPr>
          <w:rFonts w:ascii="David" w:hAnsi="David" w:cs="David" w:hint="cs"/>
          <w:b/>
          <w:bCs/>
          <w:sz w:val="24"/>
          <w:szCs w:val="24"/>
          <w:rtl/>
        </w:rPr>
        <w:t>בג"ץ 787/14 פלונית נ' פלוני:</w:t>
      </w:r>
      <w:r>
        <w:rPr>
          <w:rFonts w:ascii="David" w:hAnsi="David" w:cs="David" w:hint="cs"/>
          <w:sz w:val="24"/>
          <w:szCs w:val="24"/>
          <w:rtl/>
        </w:rPr>
        <w:t xml:space="preserve"> </w:t>
      </w:r>
      <w:r w:rsidR="007F4FDE">
        <w:rPr>
          <w:rFonts w:ascii="David" w:hAnsi="David" w:cs="David" w:hint="cs"/>
          <w:sz w:val="24"/>
          <w:szCs w:val="24"/>
          <w:rtl/>
        </w:rPr>
        <w:t xml:space="preserve">הבעל לא שילם את המזונות שנקבעו, מה שתרם לקביעה כי כריכת המזונות נועדה לחסום את דרכם של הילדים לביהמ"ש ולהתחמק מתשלום מזונות. </w:t>
      </w:r>
    </w:p>
    <w:p w:rsidR="001A222F" w:rsidRPr="00812A59" w:rsidRDefault="001A222F" w:rsidP="001A222F">
      <w:pPr>
        <w:jc w:val="both"/>
        <w:rPr>
          <w:rFonts w:ascii="David" w:hAnsi="David" w:cs="David"/>
          <w:sz w:val="24"/>
          <w:szCs w:val="24"/>
          <w:u w:val="single"/>
          <w:rtl/>
        </w:rPr>
      </w:pPr>
      <w:r>
        <w:rPr>
          <w:rFonts w:ascii="David" w:hAnsi="David" w:cs="David" w:hint="cs"/>
          <w:sz w:val="24"/>
          <w:szCs w:val="24"/>
          <w:u w:val="single"/>
          <w:rtl/>
        </w:rPr>
        <w:t>בחינת תום לב ב</w:t>
      </w:r>
      <w:r w:rsidRPr="00812A59">
        <w:rPr>
          <w:rFonts w:ascii="David" w:hAnsi="David" w:cs="David" w:hint="cs"/>
          <w:sz w:val="24"/>
          <w:szCs w:val="24"/>
          <w:u w:val="single"/>
          <w:rtl/>
        </w:rPr>
        <w:t xml:space="preserve">העלאת טענת חוסר סמכות של </w:t>
      </w:r>
      <w:proofErr w:type="spellStart"/>
      <w:r w:rsidRPr="00812A59">
        <w:rPr>
          <w:rFonts w:ascii="David" w:hAnsi="David" w:cs="David" w:hint="cs"/>
          <w:sz w:val="24"/>
          <w:szCs w:val="24"/>
          <w:u w:val="single"/>
          <w:rtl/>
        </w:rPr>
        <w:t>ביד"ר</w:t>
      </w:r>
      <w:proofErr w:type="spellEnd"/>
    </w:p>
    <w:p w:rsidR="001A222F" w:rsidRDefault="001A222F" w:rsidP="001A22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51208A">
        <w:rPr>
          <w:rFonts w:ascii="David" w:hAnsi="David" w:cs="David" w:hint="cs"/>
          <w:b/>
          <w:bCs/>
          <w:sz w:val="24"/>
          <w:szCs w:val="24"/>
          <w:rtl/>
        </w:rPr>
        <w:t xml:space="preserve">בג"ץ 566/81 עמרני נ' </w:t>
      </w:r>
      <w:proofErr w:type="spellStart"/>
      <w:r w:rsidRPr="0051208A">
        <w:rPr>
          <w:rFonts w:ascii="David" w:hAnsi="David" w:cs="David" w:hint="cs"/>
          <w:b/>
          <w:bCs/>
          <w:sz w:val="24"/>
          <w:szCs w:val="24"/>
          <w:rtl/>
        </w:rPr>
        <w:t>ביד"ר</w:t>
      </w:r>
      <w:proofErr w:type="spellEnd"/>
      <w:r w:rsidRPr="0051208A">
        <w:rPr>
          <w:rFonts w:ascii="David" w:hAnsi="David" w:cs="David" w:hint="cs"/>
          <w:b/>
          <w:bCs/>
          <w:sz w:val="24"/>
          <w:szCs w:val="24"/>
          <w:rtl/>
        </w:rPr>
        <w:t xml:space="preserve"> הגדול:</w:t>
      </w:r>
      <w:r>
        <w:rPr>
          <w:rFonts w:ascii="David" w:hAnsi="David" w:cs="David" w:hint="cs"/>
          <w:sz w:val="24"/>
          <w:szCs w:val="24"/>
          <w:rtl/>
        </w:rPr>
        <w:t xml:space="preserve"> אישה שחשבה שבעלה הפר את הסכם הגירושין פנתה לביה"ד כדי שיאכוף את ההסכם. האזורי דחה אותה והיא ערערה לביה"ד הרבני הגדול שקיבל את תביעתה. הבעל "נזכר" שלביה"ד אין סמכות לדון בנושא כי הגירושין כבר הסתיימו. נקבע כי מכוח ס' 39 לחוק החוזים, לא תישמע טענה של חוסר סמכות כאשר מדובר בשימוש בטענה שלא בדרך מקובלת ובתום לב. אם הבעל באמת היה חושב שיש חוסר סמכות הוא היה "קופץ" קודם, שהרי כבר התקיימו שני דיונים בביה"ד בנושא. </w:t>
      </w:r>
    </w:p>
    <w:p w:rsidR="001A222F" w:rsidRPr="001A222F" w:rsidRDefault="001A222F" w:rsidP="001A222F">
      <w:pPr>
        <w:jc w:val="both"/>
        <w:rPr>
          <w:rFonts w:ascii="David" w:hAnsi="David" w:cs="David"/>
          <w:sz w:val="24"/>
          <w:szCs w:val="24"/>
          <w:u w:val="single"/>
          <w:rtl/>
        </w:rPr>
      </w:pPr>
      <w:r w:rsidRPr="001A222F">
        <w:rPr>
          <w:rFonts w:ascii="David" w:hAnsi="David" w:cs="David" w:hint="cs"/>
          <w:sz w:val="24"/>
          <w:szCs w:val="24"/>
          <w:u w:val="single"/>
          <w:rtl/>
        </w:rPr>
        <w:t>הסמכות להכריע בשאלת הכריכה - "מרוץ ההחלטות"</w:t>
      </w:r>
    </w:p>
    <w:p w:rsidR="001A222F" w:rsidRDefault="001A222F" w:rsidP="001A22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1A222F">
        <w:rPr>
          <w:rFonts w:ascii="David" w:hAnsi="David" w:cs="David" w:hint="cs"/>
          <w:b/>
          <w:bCs/>
          <w:sz w:val="24"/>
          <w:szCs w:val="24"/>
          <w:rtl/>
        </w:rPr>
        <w:t xml:space="preserve">בג"ץ 8497/00 </w:t>
      </w:r>
      <w:proofErr w:type="spellStart"/>
      <w:r w:rsidRPr="001A222F">
        <w:rPr>
          <w:rFonts w:ascii="David" w:hAnsi="David" w:cs="David" w:hint="cs"/>
          <w:b/>
          <w:bCs/>
          <w:sz w:val="24"/>
          <w:szCs w:val="24"/>
          <w:rtl/>
        </w:rPr>
        <w:t>פייג-פלמן</w:t>
      </w:r>
      <w:proofErr w:type="spellEnd"/>
      <w:r w:rsidRPr="001A222F">
        <w:rPr>
          <w:rFonts w:ascii="David" w:hAnsi="David" w:cs="David" w:hint="cs"/>
          <w:b/>
          <w:bCs/>
          <w:sz w:val="24"/>
          <w:szCs w:val="24"/>
          <w:rtl/>
        </w:rPr>
        <w:t xml:space="preserve"> נ' </w:t>
      </w:r>
      <w:proofErr w:type="spellStart"/>
      <w:r w:rsidRPr="001A222F">
        <w:rPr>
          <w:rFonts w:ascii="David" w:hAnsi="David" w:cs="David" w:hint="cs"/>
          <w:b/>
          <w:bCs/>
          <w:sz w:val="24"/>
          <w:szCs w:val="24"/>
          <w:rtl/>
        </w:rPr>
        <w:t>פלמן</w:t>
      </w:r>
      <w:proofErr w:type="spellEnd"/>
      <w:r w:rsidRPr="001A222F">
        <w:rPr>
          <w:rFonts w:ascii="David" w:hAnsi="David" w:cs="David" w:hint="cs"/>
          <w:b/>
          <w:bCs/>
          <w:sz w:val="24"/>
          <w:szCs w:val="24"/>
          <w:rtl/>
        </w:rPr>
        <w:t>:</w:t>
      </w:r>
      <w:r>
        <w:rPr>
          <w:rFonts w:ascii="David" w:hAnsi="David" w:cs="David" w:hint="cs"/>
          <w:sz w:val="24"/>
          <w:szCs w:val="24"/>
          <w:rtl/>
        </w:rPr>
        <w:t xml:space="preserve"> הבעל הגיש תביעת גירושין לביה"ד הרבני וכרך אליה כל מיני נושאים. לאחר מכן האישה פנתה לביהמ"ש האזרחי בתביעה דומה. למי נתונה הסמכות? ביהמ"ש קבע שלו יש את הסמכות כי הבעל הגיש תביעה לא כנה לביה"ד ואף התנה את הגירושין בתנאים. עתרו לבג"ץ בנושא, ושם נקבע כי </w:t>
      </w:r>
      <w:r w:rsidRPr="001A222F">
        <w:rPr>
          <w:rFonts w:ascii="David" w:hAnsi="David" w:cs="David" w:hint="cs"/>
          <w:b/>
          <w:bCs/>
          <w:sz w:val="24"/>
          <w:szCs w:val="24"/>
          <w:rtl/>
        </w:rPr>
        <w:t>לשתי הערכאות יש סמכות לדון בטענות שנוגעות לסמכותן ולהכריע בשאלת התקיימות תנאי הכריכה.</w:t>
      </w:r>
      <w:r>
        <w:rPr>
          <w:rFonts w:ascii="David" w:hAnsi="David" w:cs="David" w:hint="cs"/>
          <w:sz w:val="24"/>
          <w:szCs w:val="24"/>
          <w:rtl/>
        </w:rPr>
        <w:t xml:space="preserve"> כל עוד אף ערכאה לא הכריעה בשאלת הכריכה, כל ערכאה תוכל - לפי שיקול דעתה - לעכב את הדיון בתביעה שהוגשה בפניה, עד שהערכאה המקבילה תחליט בשאלת תוקף הכריכה. </w:t>
      </w:r>
      <w:r w:rsidRPr="001A222F">
        <w:rPr>
          <w:rFonts w:ascii="David" w:hAnsi="David" w:cs="David" w:hint="cs"/>
          <w:b/>
          <w:bCs/>
          <w:sz w:val="24"/>
          <w:szCs w:val="24"/>
          <w:rtl/>
        </w:rPr>
        <w:t xml:space="preserve">אם אחת הערכאות כבר הכריעה בשאלת הכריכה, על הערכאה המקבילה להימנע מלדון בכך, </w:t>
      </w:r>
      <w:r>
        <w:rPr>
          <w:rFonts w:ascii="David" w:hAnsi="David" w:cs="David" w:hint="cs"/>
          <w:sz w:val="24"/>
          <w:szCs w:val="24"/>
          <w:rtl/>
        </w:rPr>
        <w:t xml:space="preserve">לאור עקרון הכיבוד ההדדי, </w:t>
      </w:r>
      <w:r w:rsidRPr="001A222F">
        <w:rPr>
          <w:rFonts w:ascii="David" w:hAnsi="David" w:cs="David" w:hint="cs"/>
          <w:b/>
          <w:bCs/>
          <w:sz w:val="24"/>
          <w:szCs w:val="24"/>
          <w:rtl/>
        </w:rPr>
        <w:t xml:space="preserve">אלא אם מתקיים "טעם מיוחד" שמצדיק זאת. </w:t>
      </w:r>
    </w:p>
    <w:p w:rsidR="001A222F" w:rsidRPr="00F82F8B" w:rsidRDefault="001A222F" w:rsidP="001A222F">
      <w:pPr>
        <w:jc w:val="both"/>
        <w:rPr>
          <w:rFonts w:ascii="David" w:hAnsi="David" w:cs="David"/>
          <w:sz w:val="24"/>
          <w:szCs w:val="24"/>
          <w:u w:val="single"/>
          <w:rtl/>
        </w:rPr>
      </w:pPr>
      <w:r w:rsidRPr="00F82F8B">
        <w:rPr>
          <w:rFonts w:ascii="David" w:hAnsi="David" w:cs="David" w:hint="cs"/>
          <w:sz w:val="24"/>
          <w:szCs w:val="24"/>
          <w:u w:val="single"/>
          <w:rtl/>
        </w:rPr>
        <w:lastRenderedPageBreak/>
        <w:t>מהו טעם מיוחד?</w:t>
      </w:r>
    </w:p>
    <w:p w:rsidR="001A222F" w:rsidRDefault="001A222F" w:rsidP="0096339F">
      <w:pPr>
        <w:pStyle w:val="a7"/>
        <w:numPr>
          <w:ilvl w:val="0"/>
          <w:numId w:val="16"/>
        </w:numPr>
        <w:jc w:val="both"/>
        <w:rPr>
          <w:rFonts w:ascii="David" w:hAnsi="David" w:cs="David"/>
          <w:sz w:val="24"/>
          <w:szCs w:val="24"/>
        </w:rPr>
      </w:pPr>
      <w:r w:rsidRPr="00045049">
        <w:rPr>
          <w:rFonts w:ascii="David" w:hAnsi="David" w:cs="David" w:hint="cs"/>
          <w:sz w:val="24"/>
          <w:szCs w:val="24"/>
          <w:rtl/>
        </w:rPr>
        <w:t>חוסר חוקיות או פגם חמור אחר היורד לשורש הסמכות.</w:t>
      </w:r>
    </w:p>
    <w:p w:rsidR="00045049" w:rsidRDefault="00045049" w:rsidP="0096339F">
      <w:pPr>
        <w:pStyle w:val="a7"/>
        <w:numPr>
          <w:ilvl w:val="0"/>
          <w:numId w:val="16"/>
        </w:numPr>
        <w:jc w:val="both"/>
        <w:rPr>
          <w:rFonts w:ascii="David" w:hAnsi="David" w:cs="David"/>
          <w:sz w:val="24"/>
          <w:szCs w:val="24"/>
        </w:rPr>
      </w:pPr>
      <w:r>
        <w:rPr>
          <w:rFonts w:ascii="David" w:hAnsi="David" w:cs="David" w:hint="cs"/>
          <w:sz w:val="24"/>
          <w:szCs w:val="24"/>
          <w:rtl/>
        </w:rPr>
        <w:t>חריגה ברורה מכללי הצדק הטבעי (למשל, זכות טיעון)</w:t>
      </w:r>
    </w:p>
    <w:p w:rsidR="00045049" w:rsidRPr="00045049" w:rsidRDefault="00045049" w:rsidP="0096339F">
      <w:pPr>
        <w:pStyle w:val="a7"/>
        <w:numPr>
          <w:ilvl w:val="0"/>
          <w:numId w:val="16"/>
        </w:numPr>
        <w:jc w:val="both"/>
        <w:rPr>
          <w:rFonts w:ascii="David" w:hAnsi="David" w:cs="David"/>
          <w:sz w:val="24"/>
          <w:szCs w:val="24"/>
          <w:rtl/>
        </w:rPr>
      </w:pPr>
      <w:r>
        <w:rPr>
          <w:rFonts w:ascii="David" w:hAnsi="David" w:cs="David" w:hint="cs"/>
          <w:sz w:val="24"/>
          <w:szCs w:val="24"/>
          <w:rtl/>
        </w:rPr>
        <w:t>סוגיה שאינה ניתנת לכריכה (ברית מילה, מזונות ילדים?)</w:t>
      </w:r>
    </w:p>
    <w:p w:rsidR="001A222F" w:rsidRDefault="001A222F" w:rsidP="001A222F">
      <w:pPr>
        <w:jc w:val="both"/>
        <w:rPr>
          <w:rFonts w:ascii="David" w:hAnsi="David" w:cs="David"/>
          <w:sz w:val="24"/>
          <w:szCs w:val="24"/>
          <w:rtl/>
        </w:rPr>
      </w:pPr>
      <w:r w:rsidRPr="00045049">
        <w:rPr>
          <w:rFonts w:ascii="David" w:hAnsi="David" w:cs="David" w:hint="cs"/>
          <w:b/>
          <w:bCs/>
          <w:sz w:val="24"/>
          <w:szCs w:val="24"/>
          <w:rtl/>
        </w:rPr>
        <w:t xml:space="preserve">בג"ץ 2862/14 פלונית נ' </w:t>
      </w:r>
      <w:proofErr w:type="spellStart"/>
      <w:r w:rsidRPr="00045049">
        <w:rPr>
          <w:rFonts w:ascii="David" w:hAnsi="David" w:cs="David" w:hint="cs"/>
          <w:b/>
          <w:bCs/>
          <w:sz w:val="24"/>
          <w:szCs w:val="24"/>
          <w:rtl/>
        </w:rPr>
        <w:t>ביד"ר</w:t>
      </w:r>
      <w:proofErr w:type="spellEnd"/>
      <w:r w:rsidRPr="00045049">
        <w:rPr>
          <w:rFonts w:ascii="David" w:hAnsi="David" w:cs="David" w:hint="cs"/>
          <w:b/>
          <w:bCs/>
          <w:sz w:val="24"/>
          <w:szCs w:val="24"/>
          <w:rtl/>
        </w:rPr>
        <w:t xml:space="preserve"> האזורי ירושלים:</w:t>
      </w:r>
      <w:r>
        <w:rPr>
          <w:rFonts w:ascii="David" w:hAnsi="David" w:cs="David" w:hint="cs"/>
          <w:sz w:val="24"/>
          <w:szCs w:val="24"/>
          <w:rtl/>
        </w:rPr>
        <w:t xml:space="preserve"> ביה"ד לא נימק את החלטתו אלא התבסס על חוות דעת של היועמ"ש. האישה ערערה על כך שלא ניתנו נימוקים. באותו מקרה זה לא עלה כדי פגיעה מהותית בזכויותיה, כי תוך שנתיים ניתן פס"ד מדויק.</w:t>
      </w:r>
    </w:p>
    <w:p w:rsidR="001A222F" w:rsidRPr="00232A0A" w:rsidRDefault="001A222F" w:rsidP="001A222F">
      <w:pPr>
        <w:pStyle w:val="a7"/>
        <w:numPr>
          <w:ilvl w:val="0"/>
          <w:numId w:val="1"/>
        </w:numPr>
        <w:jc w:val="both"/>
        <w:rPr>
          <w:rFonts w:ascii="David" w:hAnsi="David" w:cs="David"/>
          <w:b/>
          <w:bCs/>
          <w:sz w:val="24"/>
          <w:szCs w:val="24"/>
          <w:highlight w:val="yellow"/>
        </w:rPr>
      </w:pPr>
      <w:r w:rsidRPr="00232A0A">
        <w:rPr>
          <w:rFonts w:ascii="David" w:hAnsi="David" w:cs="David" w:hint="cs"/>
          <w:b/>
          <w:bCs/>
          <w:sz w:val="24"/>
          <w:szCs w:val="24"/>
          <w:highlight w:val="yellow"/>
          <w:rtl/>
        </w:rPr>
        <w:t>אם במבחן נראה היעדר הנמקה מצ</w:t>
      </w:r>
      <w:r w:rsidR="00232A0A" w:rsidRPr="00232A0A">
        <w:rPr>
          <w:rFonts w:ascii="David" w:hAnsi="David" w:cs="David" w:hint="cs"/>
          <w:b/>
          <w:bCs/>
          <w:sz w:val="24"/>
          <w:szCs w:val="24"/>
          <w:highlight w:val="yellow"/>
          <w:rtl/>
        </w:rPr>
        <w:t>ד ביה"ד, זה יכול להוות פגם שיורד</w:t>
      </w:r>
      <w:r w:rsidRPr="00232A0A">
        <w:rPr>
          <w:rFonts w:ascii="David" w:hAnsi="David" w:cs="David" w:hint="cs"/>
          <w:b/>
          <w:bCs/>
          <w:sz w:val="24"/>
          <w:szCs w:val="24"/>
          <w:highlight w:val="yellow"/>
          <w:rtl/>
        </w:rPr>
        <w:t xml:space="preserve"> לשורש ההליך.</w:t>
      </w:r>
    </w:p>
    <w:p w:rsidR="001A222F" w:rsidRPr="00AE6867" w:rsidRDefault="001A222F" w:rsidP="001A222F">
      <w:pPr>
        <w:jc w:val="both"/>
        <w:rPr>
          <w:rFonts w:ascii="David" w:hAnsi="David" w:cs="David"/>
          <w:sz w:val="24"/>
          <w:szCs w:val="24"/>
          <w:u w:val="single"/>
          <w:rtl/>
        </w:rPr>
      </w:pPr>
      <w:r w:rsidRPr="00AE6867">
        <w:rPr>
          <w:rFonts w:ascii="David" w:hAnsi="David" w:cs="David" w:hint="cs"/>
          <w:sz w:val="24"/>
          <w:szCs w:val="24"/>
          <w:u w:val="single"/>
          <w:rtl/>
        </w:rPr>
        <w:t>בחינת חוסר תו"ל דיוני בפניה לביהמ"ש</w:t>
      </w:r>
      <w:r w:rsidRPr="00AE6867">
        <w:rPr>
          <w:rFonts w:ascii="David" w:hAnsi="David" w:cs="David"/>
          <w:sz w:val="24"/>
          <w:szCs w:val="24"/>
          <w:u w:val="single"/>
        </w:rPr>
        <w:t xml:space="preserve"> </w:t>
      </w:r>
      <w:r w:rsidRPr="00AE6867">
        <w:rPr>
          <w:rFonts w:ascii="David" w:hAnsi="David" w:cs="David" w:hint="cs"/>
          <w:sz w:val="24"/>
          <w:szCs w:val="24"/>
          <w:u w:val="single"/>
          <w:rtl/>
        </w:rPr>
        <w:t xml:space="preserve">לענייני משפחה </w:t>
      </w:r>
    </w:p>
    <w:p w:rsidR="001A222F" w:rsidRDefault="001A222F" w:rsidP="001A222F">
      <w:pPr>
        <w:jc w:val="both"/>
        <w:rPr>
          <w:rFonts w:ascii="David" w:hAnsi="David" w:cs="David"/>
          <w:sz w:val="24"/>
          <w:szCs w:val="24"/>
          <w:rtl/>
        </w:rPr>
      </w:pPr>
      <w:r w:rsidRPr="006C0673">
        <w:rPr>
          <w:rFonts w:ascii="David" w:hAnsi="David" w:cs="David" w:hint="cs"/>
          <w:b/>
          <w:bCs/>
          <w:sz w:val="24"/>
          <w:szCs w:val="24"/>
          <w:rtl/>
        </w:rPr>
        <w:t>בג"ץ 58/08 פלונית נ</w:t>
      </w:r>
      <w:r w:rsidR="006C0673">
        <w:rPr>
          <w:rFonts w:ascii="David" w:hAnsi="David" w:cs="David" w:hint="cs"/>
          <w:b/>
          <w:bCs/>
          <w:sz w:val="24"/>
          <w:szCs w:val="24"/>
          <w:rtl/>
        </w:rPr>
        <w:t xml:space="preserve">' </w:t>
      </w:r>
      <w:proofErr w:type="spellStart"/>
      <w:r w:rsidR="006C0673">
        <w:rPr>
          <w:rFonts w:ascii="David" w:hAnsi="David" w:cs="David" w:hint="cs"/>
          <w:b/>
          <w:bCs/>
          <w:sz w:val="24"/>
          <w:szCs w:val="24"/>
          <w:rtl/>
        </w:rPr>
        <w:t>ביד"ר</w:t>
      </w:r>
      <w:proofErr w:type="spellEnd"/>
      <w:r w:rsidR="006C0673">
        <w:rPr>
          <w:rFonts w:ascii="David" w:hAnsi="David" w:cs="David" w:hint="cs"/>
          <w:b/>
          <w:bCs/>
          <w:sz w:val="24"/>
          <w:szCs w:val="24"/>
          <w:rtl/>
        </w:rPr>
        <w:t xml:space="preserve"> האזורי בחיפה </w:t>
      </w:r>
      <w:r w:rsidR="006C0673">
        <w:rPr>
          <w:rFonts w:ascii="David" w:hAnsi="David" w:cs="David" w:hint="cs"/>
          <w:sz w:val="24"/>
          <w:szCs w:val="24"/>
          <w:rtl/>
        </w:rPr>
        <w:t>(</w:t>
      </w:r>
      <w:r>
        <w:rPr>
          <w:rFonts w:ascii="David" w:hAnsi="David" w:cs="David" w:hint="cs"/>
          <w:sz w:val="24"/>
          <w:szCs w:val="24"/>
          <w:rtl/>
        </w:rPr>
        <w:t xml:space="preserve">פרשת 15 הדקות): במקרים חריגים, סמכותם של בתי המשפט האזרחיים לפי מבחן הזמן כפופה גם היא לתו"ל דיוני. </w:t>
      </w:r>
    </w:p>
    <w:p w:rsidR="001A222F" w:rsidRPr="008D23B9" w:rsidRDefault="001533A2" w:rsidP="001A222F">
      <w:pPr>
        <w:jc w:val="center"/>
        <w:rPr>
          <w:rFonts w:ascii="David" w:hAnsi="David" w:cs="David"/>
          <w:b/>
          <w:bCs/>
          <w:sz w:val="24"/>
          <w:szCs w:val="24"/>
          <w:u w:val="single"/>
          <w:rtl/>
        </w:rPr>
      </w:pPr>
      <w:r>
        <w:rPr>
          <w:rFonts w:ascii="David" w:hAnsi="David" w:cs="David" w:hint="cs"/>
          <w:b/>
          <w:bCs/>
          <w:sz w:val="24"/>
          <w:szCs w:val="24"/>
          <w:u w:val="single"/>
          <w:rtl/>
        </w:rPr>
        <w:t xml:space="preserve">ס' 9 לחוק השיפוט: </w:t>
      </w:r>
      <w:r w:rsidR="001A222F" w:rsidRPr="008D23B9">
        <w:rPr>
          <w:rFonts w:ascii="David" w:hAnsi="David" w:cs="David" w:hint="cs"/>
          <w:b/>
          <w:bCs/>
          <w:sz w:val="24"/>
          <w:szCs w:val="24"/>
          <w:u w:val="single"/>
          <w:rtl/>
        </w:rPr>
        <w:t>סמכות בהסכמה</w:t>
      </w:r>
    </w:p>
    <w:p w:rsidR="001A222F" w:rsidRDefault="001A222F" w:rsidP="001A222F">
      <w:pPr>
        <w:jc w:val="both"/>
        <w:rPr>
          <w:rFonts w:ascii="David" w:hAnsi="David" w:cs="David"/>
          <w:sz w:val="24"/>
          <w:szCs w:val="24"/>
          <w:rtl/>
        </w:rPr>
      </w:pPr>
      <w:r>
        <w:rPr>
          <w:rFonts w:ascii="David" w:hAnsi="David" w:cs="David" w:hint="cs"/>
          <w:sz w:val="24"/>
          <w:szCs w:val="24"/>
          <w:rtl/>
        </w:rPr>
        <w:t xml:space="preserve">ס' 9 לחוק שיפוט בתי דין רבניים - שיפוט על פי הסכמת הצדדים. </w:t>
      </w:r>
    </w:p>
    <w:p w:rsidR="001A222F" w:rsidRPr="00A82016" w:rsidRDefault="001A222F" w:rsidP="001A222F">
      <w:pPr>
        <w:jc w:val="both"/>
        <w:rPr>
          <w:rFonts w:ascii="David" w:hAnsi="David" w:cs="David"/>
          <w:sz w:val="24"/>
          <w:szCs w:val="24"/>
          <w:u w:val="single"/>
          <w:rtl/>
        </w:rPr>
      </w:pPr>
      <w:r w:rsidRPr="00A82016">
        <w:rPr>
          <w:rFonts w:ascii="David" w:hAnsi="David" w:cs="David" w:hint="cs"/>
          <w:sz w:val="24"/>
          <w:szCs w:val="24"/>
          <w:u w:val="single"/>
          <w:rtl/>
        </w:rPr>
        <w:t>התנאים המצטברים הנדרשים לצורך תחולת ס' 9:</w:t>
      </w:r>
    </w:p>
    <w:p w:rsidR="000A203E" w:rsidRDefault="000A203E" w:rsidP="0096339F">
      <w:pPr>
        <w:pStyle w:val="a7"/>
        <w:numPr>
          <w:ilvl w:val="0"/>
          <w:numId w:val="17"/>
        </w:numPr>
        <w:jc w:val="both"/>
        <w:rPr>
          <w:rFonts w:ascii="David" w:hAnsi="David" w:cs="David"/>
          <w:sz w:val="24"/>
          <w:szCs w:val="24"/>
        </w:rPr>
      </w:pPr>
      <w:r w:rsidRPr="000A203E">
        <w:rPr>
          <w:rFonts w:ascii="David" w:hAnsi="David" w:cs="David" w:hint="cs"/>
          <w:sz w:val="24"/>
          <w:szCs w:val="24"/>
          <w:rtl/>
        </w:rPr>
        <w:t xml:space="preserve">רק עניינים שנכללים בענייני המעמד האישי לפי ס' 51 </w:t>
      </w:r>
      <w:r w:rsidR="001A222F" w:rsidRPr="000A203E">
        <w:rPr>
          <w:rFonts w:ascii="David" w:hAnsi="David" w:cs="David" w:hint="cs"/>
          <w:sz w:val="24"/>
          <w:szCs w:val="24"/>
          <w:rtl/>
        </w:rPr>
        <w:t xml:space="preserve">לדבר המלך </w:t>
      </w:r>
      <w:r w:rsidR="001A222F" w:rsidRPr="000A203E">
        <w:rPr>
          <w:rFonts w:ascii="David" w:hAnsi="David" w:cs="David" w:hint="cs"/>
          <w:sz w:val="24"/>
          <w:szCs w:val="24"/>
          <w:u w:val="single"/>
          <w:rtl/>
        </w:rPr>
        <w:t>ואינו</w:t>
      </w:r>
      <w:r w:rsidR="001A222F" w:rsidRPr="000A203E">
        <w:rPr>
          <w:rFonts w:ascii="David" w:hAnsi="David" w:cs="David" w:hint="cs"/>
          <w:sz w:val="24"/>
          <w:szCs w:val="24"/>
          <w:rtl/>
        </w:rPr>
        <w:t xml:space="preserve"> בסמכות שיפוטית ייחודית של </w:t>
      </w:r>
      <w:proofErr w:type="spellStart"/>
      <w:r w:rsidR="001A222F" w:rsidRPr="000A203E">
        <w:rPr>
          <w:rFonts w:ascii="David" w:hAnsi="David" w:cs="David" w:hint="cs"/>
          <w:sz w:val="24"/>
          <w:szCs w:val="24"/>
          <w:rtl/>
        </w:rPr>
        <w:t>ביד"ר</w:t>
      </w:r>
      <w:proofErr w:type="spellEnd"/>
      <w:r w:rsidR="001A222F" w:rsidRPr="000A203E">
        <w:rPr>
          <w:rFonts w:ascii="David" w:hAnsi="David" w:cs="David" w:hint="cs"/>
          <w:sz w:val="24"/>
          <w:szCs w:val="24"/>
          <w:rtl/>
        </w:rPr>
        <w:t xml:space="preserve">. ענייני ממון/רכוש לא נכללים! </w:t>
      </w:r>
    </w:p>
    <w:p w:rsidR="001A222F" w:rsidRPr="000A203E" w:rsidRDefault="001A222F" w:rsidP="0096339F">
      <w:pPr>
        <w:pStyle w:val="a7"/>
        <w:numPr>
          <w:ilvl w:val="0"/>
          <w:numId w:val="17"/>
        </w:numPr>
        <w:jc w:val="both"/>
        <w:rPr>
          <w:rFonts w:ascii="David" w:hAnsi="David" w:cs="David"/>
          <w:sz w:val="24"/>
          <w:szCs w:val="24"/>
          <w:rtl/>
        </w:rPr>
      </w:pPr>
      <w:r w:rsidRPr="000A203E">
        <w:rPr>
          <w:rFonts w:ascii="David" w:hAnsi="David" w:cs="David" w:hint="cs"/>
          <w:sz w:val="24"/>
          <w:szCs w:val="24"/>
          <w:rtl/>
        </w:rPr>
        <w:t xml:space="preserve">שני הצדדים הסכימו כי העניין ידון בפני </w:t>
      </w:r>
      <w:proofErr w:type="spellStart"/>
      <w:r w:rsidRPr="000A203E">
        <w:rPr>
          <w:rFonts w:ascii="David" w:hAnsi="David" w:cs="David" w:hint="cs"/>
          <w:sz w:val="24"/>
          <w:szCs w:val="24"/>
          <w:rtl/>
        </w:rPr>
        <w:t>ביד"ר</w:t>
      </w:r>
      <w:proofErr w:type="spellEnd"/>
      <w:r w:rsidRPr="000A203E">
        <w:rPr>
          <w:rFonts w:ascii="David" w:hAnsi="David" w:cs="David" w:hint="cs"/>
          <w:sz w:val="24"/>
          <w:szCs w:val="24"/>
          <w:rtl/>
        </w:rPr>
        <w:t xml:space="preserve"> (באופן מפורש/מכללא)</w:t>
      </w:r>
    </w:p>
    <w:p w:rsidR="00682A9D" w:rsidRDefault="00682A9D" w:rsidP="004D285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A82016">
        <w:rPr>
          <w:rFonts w:ascii="David" w:hAnsi="David" w:cs="David" w:hint="cs"/>
          <w:b/>
          <w:bCs/>
          <w:sz w:val="24"/>
          <w:szCs w:val="24"/>
          <w:rtl/>
        </w:rPr>
        <w:t xml:space="preserve">בג"ץ 8638/03 סימה אמיר נ' </w:t>
      </w:r>
      <w:proofErr w:type="spellStart"/>
      <w:r w:rsidRPr="00A82016">
        <w:rPr>
          <w:rFonts w:ascii="David" w:hAnsi="David" w:cs="David" w:hint="cs"/>
          <w:b/>
          <w:bCs/>
          <w:sz w:val="24"/>
          <w:szCs w:val="24"/>
          <w:rtl/>
        </w:rPr>
        <w:t>ביד"ר</w:t>
      </w:r>
      <w:proofErr w:type="spellEnd"/>
      <w:r w:rsidRPr="00A82016">
        <w:rPr>
          <w:rFonts w:ascii="David" w:hAnsi="David" w:cs="David" w:hint="cs"/>
          <w:b/>
          <w:bCs/>
          <w:sz w:val="24"/>
          <w:szCs w:val="24"/>
          <w:rtl/>
        </w:rPr>
        <w:t xml:space="preserve"> הגדול:</w:t>
      </w:r>
      <w:r w:rsidR="000A203E">
        <w:rPr>
          <w:rFonts w:ascii="David" w:hAnsi="David" w:cs="David" w:hint="cs"/>
          <w:sz w:val="24"/>
          <w:szCs w:val="24"/>
          <w:rtl/>
        </w:rPr>
        <w:t xml:space="preserve"> שני בני זוג ח</w:t>
      </w:r>
      <w:r>
        <w:rPr>
          <w:rFonts w:ascii="David" w:hAnsi="David" w:cs="David" w:hint="cs"/>
          <w:sz w:val="24"/>
          <w:szCs w:val="24"/>
          <w:rtl/>
        </w:rPr>
        <w:t>תמ</w:t>
      </w:r>
      <w:r w:rsidR="000A203E">
        <w:rPr>
          <w:rFonts w:ascii="David" w:hAnsi="David" w:cs="David" w:hint="cs"/>
          <w:sz w:val="24"/>
          <w:szCs w:val="24"/>
          <w:rtl/>
        </w:rPr>
        <w:t>ו</w:t>
      </w:r>
      <w:r>
        <w:rPr>
          <w:rFonts w:ascii="David" w:hAnsi="David" w:cs="David" w:hint="cs"/>
          <w:sz w:val="24"/>
          <w:szCs w:val="24"/>
          <w:rtl/>
        </w:rPr>
        <w:t xml:space="preserve"> על הסכם ג</w:t>
      </w:r>
      <w:r w:rsidR="000A203E">
        <w:rPr>
          <w:rFonts w:ascii="David" w:hAnsi="David" w:cs="David" w:hint="cs"/>
          <w:sz w:val="24"/>
          <w:szCs w:val="24"/>
          <w:rtl/>
        </w:rPr>
        <w:t>ירושין וה</w:t>
      </w:r>
      <w:r>
        <w:rPr>
          <w:rFonts w:ascii="David" w:hAnsi="David" w:cs="David" w:hint="cs"/>
          <w:sz w:val="24"/>
          <w:szCs w:val="24"/>
          <w:rtl/>
        </w:rPr>
        <w:t xml:space="preserve">כניסים בו תניית שיפוי במקרה שבו האישה תדרוש את עיכוב יציאת הבעל מהבית או את הגדלת המזונות. </w:t>
      </w:r>
      <w:r w:rsidR="000A203E">
        <w:rPr>
          <w:rFonts w:ascii="David" w:hAnsi="David" w:cs="David" w:hint="cs"/>
          <w:sz w:val="24"/>
          <w:szCs w:val="24"/>
          <w:rtl/>
        </w:rPr>
        <w:t>ע</w:t>
      </w:r>
      <w:r>
        <w:rPr>
          <w:rFonts w:ascii="David" w:hAnsi="David" w:cs="David" w:hint="cs"/>
          <w:sz w:val="24"/>
          <w:szCs w:val="24"/>
          <w:rtl/>
        </w:rPr>
        <w:t>ל</w:t>
      </w:r>
      <w:r w:rsidR="000A203E">
        <w:rPr>
          <w:rFonts w:ascii="David" w:hAnsi="David" w:cs="David" w:hint="cs"/>
          <w:sz w:val="24"/>
          <w:szCs w:val="24"/>
          <w:rtl/>
        </w:rPr>
        <w:t xml:space="preserve">תה השאלה האם לביה"ד </w:t>
      </w:r>
      <w:r>
        <w:rPr>
          <w:rFonts w:ascii="David" w:hAnsi="David" w:cs="David" w:hint="cs"/>
          <w:sz w:val="24"/>
          <w:szCs w:val="24"/>
          <w:rtl/>
        </w:rPr>
        <w:t xml:space="preserve">הרבני יש סמכות לדון בנושא במסגרת הסכמת הצדדים בהסכם לגשת לבוררות בכל תביעה עתידית. </w:t>
      </w:r>
      <w:r w:rsidRPr="004D285D">
        <w:rPr>
          <w:rFonts w:ascii="David" w:hAnsi="David" w:cs="David" w:hint="cs"/>
          <w:b/>
          <w:bCs/>
          <w:sz w:val="24"/>
          <w:szCs w:val="24"/>
          <w:rtl/>
        </w:rPr>
        <w:t xml:space="preserve">אי אפשר להסכים על אכיפת תביעה </w:t>
      </w:r>
      <w:proofErr w:type="spellStart"/>
      <w:r w:rsidRPr="004D285D">
        <w:rPr>
          <w:rFonts w:ascii="David" w:hAnsi="David" w:cs="David" w:hint="cs"/>
          <w:b/>
          <w:bCs/>
          <w:sz w:val="24"/>
          <w:szCs w:val="24"/>
          <w:rtl/>
        </w:rPr>
        <w:t>רכושית</w:t>
      </w:r>
      <w:proofErr w:type="spellEnd"/>
      <w:r w:rsidRPr="004D285D">
        <w:rPr>
          <w:rFonts w:ascii="David" w:hAnsi="David" w:cs="David" w:hint="cs"/>
          <w:b/>
          <w:bCs/>
          <w:sz w:val="24"/>
          <w:szCs w:val="24"/>
          <w:rtl/>
        </w:rPr>
        <w:t>,</w:t>
      </w:r>
      <w:r>
        <w:rPr>
          <w:rFonts w:ascii="David" w:hAnsi="David" w:cs="David" w:hint="cs"/>
          <w:sz w:val="24"/>
          <w:szCs w:val="24"/>
          <w:rtl/>
        </w:rPr>
        <w:t xml:space="preserve"> זה לא נושא של מעמד אישי ולביה"ד אין סמכות לדון בנושא כבורר - הוא ערכאה ממלכתית ולא פרטית. </w:t>
      </w:r>
    </w:p>
    <w:p w:rsidR="001A222F" w:rsidRPr="004A2B1E" w:rsidRDefault="001A222F" w:rsidP="001A222F">
      <w:pPr>
        <w:jc w:val="center"/>
        <w:rPr>
          <w:rFonts w:ascii="David" w:hAnsi="David" w:cs="David"/>
          <w:sz w:val="24"/>
          <w:szCs w:val="24"/>
          <w:u w:val="single"/>
          <w:rtl/>
        </w:rPr>
      </w:pPr>
      <w:r w:rsidRPr="004A2B1E">
        <w:rPr>
          <w:rFonts w:ascii="David" w:hAnsi="David" w:cs="David" w:hint="cs"/>
          <w:sz w:val="24"/>
          <w:szCs w:val="24"/>
          <w:u w:val="single"/>
          <w:rtl/>
        </w:rPr>
        <w:t>הסכמות של ההורים בנושא לעניינים של קטינים</w:t>
      </w:r>
    </w:p>
    <w:p w:rsidR="001A222F" w:rsidRDefault="001A222F" w:rsidP="001A222F">
      <w:pPr>
        <w:jc w:val="both"/>
        <w:rPr>
          <w:rFonts w:ascii="David" w:hAnsi="David" w:cs="David"/>
          <w:sz w:val="24"/>
          <w:szCs w:val="24"/>
          <w:rtl/>
        </w:rPr>
      </w:pPr>
      <w:r>
        <w:rPr>
          <w:rFonts w:ascii="David" w:hAnsi="David" w:cs="David" w:hint="cs"/>
          <w:sz w:val="24"/>
          <w:szCs w:val="24"/>
          <w:rtl/>
        </w:rPr>
        <w:t>מזונות ילדים - האם ניתן לכרוך או ש</w:t>
      </w:r>
      <w:r w:rsidR="004D285D">
        <w:rPr>
          <w:rFonts w:ascii="David" w:hAnsi="David" w:cs="David" w:hint="cs"/>
          <w:sz w:val="24"/>
          <w:szCs w:val="24"/>
          <w:rtl/>
        </w:rPr>
        <w:t xml:space="preserve">ניתנת </w:t>
      </w:r>
      <w:r>
        <w:rPr>
          <w:rFonts w:ascii="David" w:hAnsi="David" w:cs="David" w:hint="cs"/>
          <w:sz w:val="24"/>
          <w:szCs w:val="24"/>
          <w:rtl/>
        </w:rPr>
        <w:t xml:space="preserve">סמכות </w:t>
      </w:r>
      <w:proofErr w:type="spellStart"/>
      <w:r>
        <w:rPr>
          <w:rFonts w:ascii="David" w:hAnsi="David" w:cs="David" w:hint="cs"/>
          <w:sz w:val="24"/>
          <w:szCs w:val="24"/>
          <w:rtl/>
        </w:rPr>
        <w:t>לביד"ר</w:t>
      </w:r>
      <w:proofErr w:type="spellEnd"/>
      <w:r>
        <w:rPr>
          <w:rFonts w:ascii="David" w:hAnsi="David" w:cs="David" w:hint="cs"/>
          <w:sz w:val="24"/>
          <w:szCs w:val="24"/>
          <w:rtl/>
        </w:rPr>
        <w:t xml:space="preserve"> רק בהסכמת הצדדים?</w:t>
      </w:r>
    </w:p>
    <w:p w:rsidR="001A222F" w:rsidRDefault="001A222F" w:rsidP="001A222F">
      <w:pPr>
        <w:jc w:val="both"/>
        <w:rPr>
          <w:rFonts w:ascii="David" w:hAnsi="David" w:cs="David"/>
          <w:sz w:val="24"/>
          <w:szCs w:val="24"/>
          <w:rtl/>
        </w:rPr>
      </w:pPr>
      <w:r>
        <w:rPr>
          <w:rFonts w:ascii="David" w:hAnsi="David" w:cs="David" w:hint="cs"/>
          <w:sz w:val="24"/>
          <w:szCs w:val="24"/>
          <w:rtl/>
        </w:rPr>
        <w:t xml:space="preserve">בעבר נאמר שאי אפשר לכרוך (הלכת שרגאי), </w:t>
      </w:r>
      <w:r w:rsidR="004D285D">
        <w:rPr>
          <w:rFonts w:ascii="David" w:hAnsi="David" w:cs="David" w:hint="cs"/>
          <w:sz w:val="24"/>
          <w:szCs w:val="24"/>
          <w:rtl/>
        </w:rPr>
        <w:t xml:space="preserve">אולם </w:t>
      </w:r>
      <w:r>
        <w:rPr>
          <w:rFonts w:ascii="David" w:hAnsi="David" w:cs="David" w:hint="cs"/>
          <w:sz w:val="24"/>
          <w:szCs w:val="24"/>
          <w:rtl/>
        </w:rPr>
        <w:t>הנדל בפסיקה מאוחרת יותר חשב שכן.</w:t>
      </w:r>
    </w:p>
    <w:p w:rsidR="001A222F" w:rsidRPr="003609D1" w:rsidRDefault="001A222F" w:rsidP="001A222F">
      <w:pPr>
        <w:jc w:val="both"/>
        <w:rPr>
          <w:rFonts w:ascii="David" w:hAnsi="David" w:cs="David"/>
          <w:sz w:val="24"/>
          <w:szCs w:val="24"/>
          <w:u w:val="single"/>
          <w:rtl/>
        </w:rPr>
      </w:pPr>
      <w:r w:rsidRPr="003609D1">
        <w:rPr>
          <w:rFonts w:ascii="David" w:hAnsi="David" w:cs="David" w:hint="cs"/>
          <w:sz w:val="24"/>
          <w:szCs w:val="24"/>
          <w:u w:val="single"/>
          <w:rtl/>
        </w:rPr>
        <w:t>האם הקטין מחויב להסכמות של הוריו?</w:t>
      </w:r>
    </w:p>
    <w:p w:rsidR="001A222F" w:rsidRDefault="001A222F" w:rsidP="004D285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3609D1">
        <w:rPr>
          <w:rFonts w:ascii="David" w:hAnsi="David" w:cs="David" w:hint="cs"/>
          <w:b/>
          <w:bCs/>
          <w:sz w:val="24"/>
          <w:szCs w:val="24"/>
          <w:rtl/>
        </w:rPr>
        <w:t xml:space="preserve">בג"ץ 78/03 כץ נ' </w:t>
      </w:r>
      <w:proofErr w:type="spellStart"/>
      <w:r w:rsidRPr="003609D1">
        <w:rPr>
          <w:rFonts w:ascii="David" w:hAnsi="David" w:cs="David" w:hint="cs"/>
          <w:b/>
          <w:bCs/>
          <w:sz w:val="24"/>
          <w:szCs w:val="24"/>
          <w:rtl/>
        </w:rPr>
        <w:t>ביד"ר</w:t>
      </w:r>
      <w:proofErr w:type="spellEnd"/>
      <w:r w:rsidRPr="003609D1">
        <w:rPr>
          <w:rFonts w:ascii="David" w:hAnsi="David" w:cs="David" w:hint="cs"/>
          <w:b/>
          <w:bCs/>
          <w:sz w:val="24"/>
          <w:szCs w:val="24"/>
          <w:rtl/>
        </w:rPr>
        <w:t xml:space="preserve"> הגדול:</w:t>
      </w:r>
      <w:r w:rsidR="004D285D">
        <w:rPr>
          <w:rFonts w:ascii="David" w:hAnsi="David" w:cs="David" w:hint="cs"/>
          <w:sz w:val="24"/>
          <w:szCs w:val="24"/>
          <w:rtl/>
        </w:rPr>
        <w:t xml:space="preserve"> סרבן גט ד</w:t>
      </w:r>
      <w:r>
        <w:rPr>
          <w:rFonts w:ascii="David" w:hAnsi="David" w:cs="David" w:hint="cs"/>
          <w:sz w:val="24"/>
          <w:szCs w:val="24"/>
          <w:rtl/>
        </w:rPr>
        <w:t xml:space="preserve">רש שביה"ד ידון בכל הנושאים, כולל ילדם הקטין של בני הזוג. </w:t>
      </w:r>
      <w:r w:rsidR="004D285D">
        <w:rPr>
          <w:rFonts w:ascii="David" w:hAnsi="David" w:cs="David" w:hint="cs"/>
          <w:sz w:val="24"/>
          <w:szCs w:val="24"/>
          <w:rtl/>
        </w:rPr>
        <w:t>בני הזוג הסכימו</w:t>
      </w:r>
      <w:r>
        <w:rPr>
          <w:rFonts w:ascii="David" w:hAnsi="David" w:cs="David" w:hint="cs"/>
          <w:sz w:val="24"/>
          <w:szCs w:val="24"/>
          <w:rtl/>
        </w:rPr>
        <w:t xml:space="preserve"> על הרכב מיוחד של שלושה דיינים ספציפיים בביה"ד הרבני הגדול שידון בנושא הילד. שניים מהדיינים פרש</w:t>
      </w:r>
      <w:r w:rsidR="004D285D">
        <w:rPr>
          <w:rFonts w:ascii="David" w:hAnsi="David" w:cs="David" w:hint="cs"/>
          <w:sz w:val="24"/>
          <w:szCs w:val="24"/>
          <w:rtl/>
        </w:rPr>
        <w:t>ו</w:t>
      </w:r>
      <w:r>
        <w:rPr>
          <w:rFonts w:ascii="David" w:hAnsi="David" w:cs="David" w:hint="cs"/>
          <w:sz w:val="24"/>
          <w:szCs w:val="24"/>
          <w:rtl/>
        </w:rPr>
        <w:t xml:space="preserve"> ונשאל</w:t>
      </w:r>
      <w:r w:rsidR="004D285D">
        <w:rPr>
          <w:rFonts w:ascii="David" w:hAnsi="David" w:cs="David" w:hint="cs"/>
          <w:sz w:val="24"/>
          <w:szCs w:val="24"/>
          <w:rtl/>
        </w:rPr>
        <w:t>ה</w:t>
      </w:r>
      <w:r>
        <w:rPr>
          <w:rFonts w:ascii="David" w:hAnsi="David" w:cs="David" w:hint="cs"/>
          <w:sz w:val="24"/>
          <w:szCs w:val="24"/>
          <w:rtl/>
        </w:rPr>
        <w:t xml:space="preserve"> השאלה האם לביה"ד הרבני הגדול עדיין יש סמכות</w:t>
      </w:r>
      <w:r w:rsidR="004D285D">
        <w:rPr>
          <w:rFonts w:ascii="David" w:hAnsi="David" w:cs="David" w:hint="cs"/>
          <w:sz w:val="24"/>
          <w:szCs w:val="24"/>
          <w:rtl/>
        </w:rPr>
        <w:t xml:space="preserve"> לדון בנושא</w:t>
      </w:r>
      <w:r>
        <w:rPr>
          <w:rFonts w:ascii="David" w:hAnsi="David" w:cs="David" w:hint="cs"/>
          <w:sz w:val="24"/>
          <w:szCs w:val="24"/>
          <w:rtl/>
        </w:rPr>
        <w:t xml:space="preserve">. </w:t>
      </w:r>
      <w:r w:rsidR="004D285D">
        <w:rPr>
          <w:rFonts w:ascii="David" w:hAnsi="David" w:cs="David" w:hint="cs"/>
          <w:sz w:val="24"/>
          <w:szCs w:val="24"/>
          <w:rtl/>
        </w:rPr>
        <w:t>האישה א</w:t>
      </w:r>
      <w:r>
        <w:rPr>
          <w:rFonts w:ascii="David" w:hAnsi="David" w:cs="David" w:hint="cs"/>
          <w:sz w:val="24"/>
          <w:szCs w:val="24"/>
          <w:rtl/>
        </w:rPr>
        <w:t>מר</w:t>
      </w:r>
      <w:r w:rsidR="004D285D">
        <w:rPr>
          <w:rFonts w:ascii="David" w:hAnsi="David" w:cs="David" w:hint="cs"/>
          <w:sz w:val="24"/>
          <w:szCs w:val="24"/>
          <w:rtl/>
        </w:rPr>
        <w:t>ה</w:t>
      </w:r>
      <w:r>
        <w:rPr>
          <w:rFonts w:ascii="David" w:hAnsi="David" w:cs="David" w:hint="cs"/>
          <w:sz w:val="24"/>
          <w:szCs w:val="24"/>
          <w:rtl/>
        </w:rPr>
        <w:t xml:space="preserve"> ש</w:t>
      </w:r>
      <w:r w:rsidR="004D285D">
        <w:rPr>
          <w:rFonts w:ascii="David" w:hAnsi="David" w:cs="David" w:hint="cs"/>
          <w:sz w:val="24"/>
          <w:szCs w:val="24"/>
          <w:rtl/>
        </w:rPr>
        <w:t>לא כי היא הסכימה רק להרכב ספציפי. הנושא ה</w:t>
      </w:r>
      <w:r>
        <w:rPr>
          <w:rFonts w:ascii="David" w:hAnsi="David" w:cs="David" w:hint="cs"/>
          <w:sz w:val="24"/>
          <w:szCs w:val="24"/>
          <w:rtl/>
        </w:rPr>
        <w:t xml:space="preserve">גיע לבג"ץ. </w:t>
      </w:r>
    </w:p>
    <w:p w:rsidR="004D285D" w:rsidRDefault="004D285D" w:rsidP="004D285D">
      <w:pPr>
        <w:jc w:val="both"/>
        <w:rPr>
          <w:rFonts w:ascii="David" w:hAnsi="David" w:cs="David"/>
          <w:sz w:val="24"/>
          <w:szCs w:val="24"/>
          <w:rtl/>
        </w:rPr>
      </w:pPr>
      <w:r>
        <w:rPr>
          <w:rFonts w:ascii="David" w:hAnsi="David" w:cs="David" w:hint="cs"/>
          <w:sz w:val="24"/>
          <w:szCs w:val="24"/>
          <w:rtl/>
        </w:rPr>
        <w:t xml:space="preserve">דעת הרוב של השופטת </w:t>
      </w:r>
      <w:proofErr w:type="spellStart"/>
      <w:r>
        <w:rPr>
          <w:rFonts w:ascii="David" w:hAnsi="David" w:cs="David" w:hint="cs"/>
          <w:sz w:val="24"/>
          <w:szCs w:val="24"/>
          <w:rtl/>
        </w:rPr>
        <w:t>פרוקצ'יה</w:t>
      </w:r>
      <w:proofErr w:type="spellEnd"/>
      <w:r>
        <w:rPr>
          <w:rFonts w:ascii="David" w:hAnsi="David" w:cs="David" w:hint="cs"/>
          <w:sz w:val="24"/>
          <w:szCs w:val="24"/>
          <w:rtl/>
        </w:rPr>
        <w:t xml:space="preserve"> אמרה</w:t>
      </w:r>
      <w:r w:rsidR="001A222F">
        <w:rPr>
          <w:rFonts w:ascii="David" w:hAnsi="David" w:cs="David" w:hint="cs"/>
          <w:sz w:val="24"/>
          <w:szCs w:val="24"/>
          <w:rtl/>
        </w:rPr>
        <w:t xml:space="preserve"> שהסדרים מוסכמים שהושגו בין ההורים לגבי הסמכות הדיונית וגם לגבי נושאים מהותיים לא מחייבים את הקטין כ</w:t>
      </w:r>
      <w:r>
        <w:rPr>
          <w:rFonts w:ascii="David" w:hAnsi="David" w:cs="David" w:hint="cs"/>
          <w:sz w:val="24"/>
          <w:szCs w:val="24"/>
          <w:rtl/>
        </w:rPr>
        <w:t>א</w:t>
      </w:r>
      <w:r w:rsidR="001A222F">
        <w:rPr>
          <w:rFonts w:ascii="David" w:hAnsi="David" w:cs="David" w:hint="cs"/>
          <w:sz w:val="24"/>
          <w:szCs w:val="24"/>
          <w:rtl/>
        </w:rPr>
        <w:t>ש</w:t>
      </w:r>
      <w:r>
        <w:rPr>
          <w:rFonts w:ascii="David" w:hAnsi="David" w:cs="David" w:hint="cs"/>
          <w:sz w:val="24"/>
          <w:szCs w:val="24"/>
          <w:rtl/>
        </w:rPr>
        <w:t xml:space="preserve">ר </w:t>
      </w:r>
      <w:r w:rsidR="001A222F">
        <w:rPr>
          <w:rFonts w:ascii="David" w:hAnsi="David" w:cs="David" w:hint="cs"/>
          <w:sz w:val="24"/>
          <w:szCs w:val="24"/>
          <w:rtl/>
        </w:rPr>
        <w:t>הוא לא היה צד לה</w:t>
      </w:r>
      <w:r w:rsidR="005157A6">
        <w:rPr>
          <w:rFonts w:ascii="David" w:hAnsi="David" w:cs="David" w:hint="cs"/>
          <w:sz w:val="24"/>
          <w:szCs w:val="24"/>
          <w:rtl/>
        </w:rPr>
        <w:t>סכ</w:t>
      </w:r>
      <w:r w:rsidR="001A222F">
        <w:rPr>
          <w:rFonts w:ascii="David" w:hAnsi="David" w:cs="David" w:hint="cs"/>
          <w:sz w:val="24"/>
          <w:szCs w:val="24"/>
          <w:rtl/>
        </w:rPr>
        <w:t>ם</w:t>
      </w:r>
      <w:r w:rsidR="005157A6">
        <w:rPr>
          <w:rFonts w:ascii="David" w:hAnsi="David" w:cs="David" w:hint="cs"/>
          <w:sz w:val="24"/>
          <w:szCs w:val="24"/>
          <w:rtl/>
        </w:rPr>
        <w:t>.</w:t>
      </w:r>
      <w:r w:rsidR="001A222F">
        <w:rPr>
          <w:rFonts w:ascii="David" w:hAnsi="David" w:cs="David" w:hint="cs"/>
          <w:sz w:val="24"/>
          <w:szCs w:val="24"/>
          <w:rtl/>
        </w:rPr>
        <w:t xml:space="preserve"> במקרה הזה עיקר הנושא היה הגט ולא הקטין וטובתו ולכן </w:t>
      </w:r>
      <w:r w:rsidR="005157A6">
        <w:rPr>
          <w:rFonts w:ascii="David" w:hAnsi="David" w:cs="David" w:hint="cs"/>
          <w:sz w:val="24"/>
          <w:szCs w:val="24"/>
          <w:rtl/>
        </w:rPr>
        <w:t xml:space="preserve">לא היה </w:t>
      </w:r>
      <w:r w:rsidR="001A222F">
        <w:rPr>
          <w:rFonts w:ascii="David" w:hAnsi="David" w:cs="David" w:hint="cs"/>
          <w:sz w:val="24"/>
          <w:szCs w:val="24"/>
          <w:rtl/>
        </w:rPr>
        <w:t>צד לדיון והסכמת ההורים לא מחייבת אותו.</w:t>
      </w:r>
    </w:p>
    <w:p w:rsidR="001A222F" w:rsidRDefault="004D285D" w:rsidP="004D285D">
      <w:pPr>
        <w:jc w:val="both"/>
        <w:rPr>
          <w:rFonts w:ascii="David" w:hAnsi="David" w:cs="David"/>
          <w:sz w:val="24"/>
          <w:szCs w:val="24"/>
          <w:rtl/>
        </w:rPr>
      </w:pPr>
      <w:r>
        <w:rPr>
          <w:rFonts w:ascii="David" w:hAnsi="David" w:cs="David" w:hint="cs"/>
          <w:sz w:val="24"/>
          <w:szCs w:val="24"/>
          <w:rtl/>
        </w:rPr>
        <w:t xml:space="preserve">דעת המיעוט של השופט </w:t>
      </w:r>
      <w:proofErr w:type="spellStart"/>
      <w:r>
        <w:rPr>
          <w:rFonts w:ascii="David" w:hAnsi="David" w:cs="David" w:hint="cs"/>
          <w:sz w:val="24"/>
          <w:szCs w:val="24"/>
          <w:rtl/>
        </w:rPr>
        <w:t>טירקל</w:t>
      </w:r>
      <w:proofErr w:type="spellEnd"/>
      <w:r>
        <w:rPr>
          <w:rFonts w:ascii="David" w:hAnsi="David" w:cs="David" w:hint="cs"/>
          <w:sz w:val="24"/>
          <w:szCs w:val="24"/>
          <w:rtl/>
        </w:rPr>
        <w:t xml:space="preserve"> אמרה</w:t>
      </w:r>
      <w:r w:rsidR="001A222F">
        <w:rPr>
          <w:rFonts w:ascii="David" w:hAnsi="David" w:cs="David" w:hint="cs"/>
          <w:sz w:val="24"/>
          <w:szCs w:val="24"/>
          <w:rtl/>
        </w:rPr>
        <w:t xml:space="preserve"> שיש למנות לקטין אפוטרופוס נפרד שאינו אחד מהוריו, והוא זה שיקבע איזו ערכאה עדיפה לקטין.</w:t>
      </w:r>
    </w:p>
    <w:p w:rsidR="001A222F" w:rsidRPr="008D4F0F" w:rsidRDefault="001A222F" w:rsidP="000B37F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b/>
          <w:bCs/>
          <w:sz w:val="24"/>
          <w:szCs w:val="24"/>
          <w:rtl/>
        </w:rPr>
      </w:pPr>
      <w:r w:rsidRPr="008D4F0F">
        <w:rPr>
          <w:rFonts w:ascii="David" w:hAnsi="David" w:cs="David" w:hint="cs"/>
          <w:b/>
          <w:bCs/>
          <w:sz w:val="24"/>
          <w:szCs w:val="24"/>
          <w:rtl/>
        </w:rPr>
        <w:lastRenderedPageBreak/>
        <w:t xml:space="preserve">בג"ץ 2898/03 פלונית נ' </w:t>
      </w:r>
      <w:proofErr w:type="spellStart"/>
      <w:r w:rsidRPr="008D4F0F">
        <w:rPr>
          <w:rFonts w:ascii="David" w:hAnsi="David" w:cs="David" w:hint="cs"/>
          <w:b/>
          <w:bCs/>
          <w:sz w:val="24"/>
          <w:szCs w:val="24"/>
          <w:rtl/>
        </w:rPr>
        <w:t>ביד"ר</w:t>
      </w:r>
      <w:proofErr w:type="spellEnd"/>
      <w:r w:rsidRPr="008D4F0F">
        <w:rPr>
          <w:rFonts w:ascii="David" w:hAnsi="David" w:cs="David" w:hint="cs"/>
          <w:b/>
          <w:bCs/>
          <w:sz w:val="24"/>
          <w:szCs w:val="24"/>
          <w:rtl/>
        </w:rPr>
        <w:t xml:space="preserve"> הגדול </w:t>
      </w:r>
      <w:r w:rsidRPr="008D4F0F">
        <w:rPr>
          <w:rFonts w:ascii="David" w:hAnsi="David" w:cs="David" w:hint="cs"/>
          <w:sz w:val="24"/>
          <w:szCs w:val="24"/>
          <w:rtl/>
        </w:rPr>
        <w:t>(הגירה):</w:t>
      </w:r>
      <w:r w:rsidR="008D4F0F">
        <w:rPr>
          <w:rFonts w:ascii="David" w:hAnsi="David" w:cs="David" w:hint="cs"/>
          <w:sz w:val="24"/>
          <w:szCs w:val="24"/>
          <w:rtl/>
        </w:rPr>
        <w:t xml:space="preserve"> השופטת ביניש א</w:t>
      </w:r>
      <w:r>
        <w:rPr>
          <w:rFonts w:ascii="David" w:hAnsi="David" w:cs="David" w:hint="cs"/>
          <w:sz w:val="24"/>
          <w:szCs w:val="24"/>
          <w:rtl/>
        </w:rPr>
        <w:t>מר</w:t>
      </w:r>
      <w:r w:rsidR="008D4F0F">
        <w:rPr>
          <w:rFonts w:ascii="David" w:hAnsi="David" w:cs="David" w:hint="cs"/>
          <w:sz w:val="24"/>
          <w:szCs w:val="24"/>
          <w:rtl/>
        </w:rPr>
        <w:t>ה</w:t>
      </w:r>
      <w:r>
        <w:rPr>
          <w:rFonts w:ascii="David" w:hAnsi="David" w:cs="David" w:hint="cs"/>
          <w:sz w:val="24"/>
          <w:szCs w:val="24"/>
          <w:rtl/>
        </w:rPr>
        <w:t xml:space="preserve"> שהסכם גירושין בין הורים יחייב את הקטינים רק אם </w:t>
      </w:r>
      <w:r w:rsidRPr="008D4F0F">
        <w:rPr>
          <w:rFonts w:ascii="David" w:hAnsi="David" w:cs="David" w:hint="cs"/>
          <w:b/>
          <w:bCs/>
          <w:sz w:val="24"/>
          <w:szCs w:val="24"/>
          <w:rtl/>
        </w:rPr>
        <w:t>ברמה הדיונית ענייני</w:t>
      </w:r>
      <w:r w:rsidR="008D4F0F" w:rsidRPr="008D4F0F">
        <w:rPr>
          <w:rFonts w:ascii="David" w:hAnsi="David" w:cs="David" w:hint="cs"/>
          <w:b/>
          <w:bCs/>
          <w:sz w:val="24"/>
          <w:szCs w:val="24"/>
          <w:rtl/>
        </w:rPr>
        <w:t>ה</w:t>
      </w:r>
      <w:r w:rsidRPr="008D4F0F">
        <w:rPr>
          <w:rFonts w:ascii="David" w:hAnsi="David" w:cs="David" w:hint="cs"/>
          <w:b/>
          <w:bCs/>
          <w:sz w:val="24"/>
          <w:szCs w:val="24"/>
          <w:rtl/>
        </w:rPr>
        <w:t xml:space="preserve">ם של הקטינים נבחן לגופו כעניין עצמאי </w:t>
      </w:r>
      <w:r w:rsidRPr="008D4F0F">
        <w:rPr>
          <w:rFonts w:ascii="David" w:hAnsi="David" w:cs="David" w:hint="cs"/>
          <w:sz w:val="24"/>
          <w:szCs w:val="24"/>
          <w:rtl/>
        </w:rPr>
        <w:t>ונפרד מיתר סוגיות הגירושין של ההורים</w:t>
      </w:r>
      <w:r>
        <w:rPr>
          <w:rFonts w:ascii="David" w:hAnsi="David" w:cs="David" w:hint="cs"/>
          <w:sz w:val="24"/>
          <w:szCs w:val="24"/>
          <w:rtl/>
        </w:rPr>
        <w:t xml:space="preserve">, </w:t>
      </w:r>
      <w:r w:rsidRPr="008D4F0F">
        <w:rPr>
          <w:rFonts w:ascii="David" w:hAnsi="David" w:cs="David" w:hint="cs"/>
          <w:b/>
          <w:bCs/>
          <w:sz w:val="24"/>
          <w:szCs w:val="24"/>
          <w:rtl/>
        </w:rPr>
        <w:t xml:space="preserve">וברמה המהותית </w:t>
      </w:r>
      <w:r w:rsidRPr="008D4F0F">
        <w:rPr>
          <w:rFonts w:ascii="David" w:hAnsi="David" w:cs="David" w:hint="cs"/>
          <w:sz w:val="24"/>
          <w:szCs w:val="24"/>
          <w:rtl/>
        </w:rPr>
        <w:t>- הערכאה המוסמכת שוכנעה כי</w:t>
      </w:r>
      <w:r w:rsidRPr="008D4F0F">
        <w:rPr>
          <w:rFonts w:ascii="David" w:hAnsi="David" w:cs="David" w:hint="cs"/>
          <w:b/>
          <w:bCs/>
          <w:sz w:val="24"/>
          <w:szCs w:val="24"/>
          <w:rtl/>
        </w:rPr>
        <w:t xml:space="preserve"> ההסכם בין ההורים משרת את טובת הקטין. </w:t>
      </w:r>
    </w:p>
    <w:p w:rsidR="001A222F" w:rsidRDefault="001A222F" w:rsidP="000B37FA">
      <w:pPr>
        <w:pBdr>
          <w:top w:val="single" w:sz="4" w:space="1" w:color="auto"/>
          <w:left w:val="single" w:sz="4" w:space="1" w:color="auto"/>
          <w:bottom w:val="single" w:sz="4" w:space="1" w:color="auto"/>
          <w:right w:val="single" w:sz="4" w:space="1" w:color="auto"/>
          <w:bar w:val="single" w:sz="4" w:color="auto"/>
        </w:pBdr>
        <w:jc w:val="both"/>
        <w:rPr>
          <w:rFonts w:ascii="David" w:hAnsi="David" w:cs="David"/>
          <w:sz w:val="24"/>
          <w:szCs w:val="24"/>
          <w:rtl/>
        </w:rPr>
      </w:pPr>
      <w:r w:rsidRPr="00CE145B">
        <w:rPr>
          <w:rFonts w:ascii="David" w:hAnsi="David" w:cs="David" w:hint="cs"/>
          <w:b/>
          <w:bCs/>
          <w:sz w:val="24"/>
          <w:szCs w:val="24"/>
          <w:rtl/>
        </w:rPr>
        <w:t xml:space="preserve">בג"ץ 4407/12 פלוני נ' </w:t>
      </w:r>
      <w:proofErr w:type="spellStart"/>
      <w:r w:rsidRPr="00CE145B">
        <w:rPr>
          <w:rFonts w:ascii="David" w:hAnsi="David" w:cs="David" w:hint="cs"/>
          <w:b/>
          <w:bCs/>
          <w:sz w:val="24"/>
          <w:szCs w:val="24"/>
          <w:rtl/>
        </w:rPr>
        <w:t>ביד"ר</w:t>
      </w:r>
      <w:proofErr w:type="spellEnd"/>
      <w:r w:rsidRPr="00CE145B">
        <w:rPr>
          <w:rFonts w:ascii="David" w:hAnsi="David" w:cs="David" w:hint="cs"/>
          <w:b/>
          <w:bCs/>
          <w:sz w:val="24"/>
          <w:szCs w:val="24"/>
          <w:rtl/>
        </w:rPr>
        <w:t xml:space="preserve"> הגדול </w:t>
      </w:r>
      <w:r>
        <w:rPr>
          <w:rFonts w:ascii="David" w:hAnsi="David" w:cs="David" w:hint="cs"/>
          <w:sz w:val="24"/>
          <w:szCs w:val="24"/>
          <w:rtl/>
        </w:rPr>
        <w:t>(2013): בני זוג הגיעו להסכם גירושין, הסכימו על מזונות הילדים וביה"ד הרבני נותן להסכם תוקף של</w:t>
      </w:r>
      <w:r w:rsidR="00CE145B">
        <w:rPr>
          <w:rFonts w:ascii="David" w:hAnsi="David" w:cs="David" w:hint="cs"/>
          <w:sz w:val="24"/>
          <w:szCs w:val="24"/>
          <w:rtl/>
        </w:rPr>
        <w:t xml:space="preserve"> פסק דין. אחרי תקופה מסוימת הם ה</w:t>
      </w:r>
      <w:r>
        <w:rPr>
          <w:rFonts w:ascii="David" w:hAnsi="David" w:cs="David" w:hint="cs"/>
          <w:sz w:val="24"/>
          <w:szCs w:val="24"/>
          <w:rtl/>
        </w:rPr>
        <w:t>גיע</w:t>
      </w:r>
      <w:r w:rsidR="00CE145B">
        <w:rPr>
          <w:rFonts w:ascii="David" w:hAnsi="David" w:cs="David" w:hint="cs"/>
          <w:sz w:val="24"/>
          <w:szCs w:val="24"/>
          <w:rtl/>
        </w:rPr>
        <w:t xml:space="preserve">ו להסכם חדש וגם אותו </w:t>
      </w:r>
      <w:r>
        <w:rPr>
          <w:rFonts w:ascii="David" w:hAnsi="David" w:cs="David" w:hint="cs"/>
          <w:sz w:val="24"/>
          <w:szCs w:val="24"/>
          <w:rtl/>
        </w:rPr>
        <w:t>א</w:t>
      </w:r>
      <w:r w:rsidR="00CE145B">
        <w:rPr>
          <w:rFonts w:ascii="David" w:hAnsi="David" w:cs="David" w:hint="cs"/>
          <w:sz w:val="24"/>
          <w:szCs w:val="24"/>
          <w:rtl/>
        </w:rPr>
        <w:t>י</w:t>
      </w:r>
      <w:r>
        <w:rPr>
          <w:rFonts w:ascii="David" w:hAnsi="David" w:cs="David" w:hint="cs"/>
          <w:sz w:val="24"/>
          <w:szCs w:val="24"/>
          <w:rtl/>
        </w:rPr>
        <w:t xml:space="preserve">שר ביה"ד הרבני. </w:t>
      </w:r>
      <w:r w:rsidR="00CE145B">
        <w:rPr>
          <w:rFonts w:ascii="David" w:hAnsi="David" w:cs="David" w:hint="cs"/>
          <w:sz w:val="24"/>
          <w:szCs w:val="24"/>
          <w:rtl/>
        </w:rPr>
        <w:t>אחרי שנה בלבד האישה ה</w:t>
      </w:r>
      <w:r>
        <w:rPr>
          <w:rFonts w:ascii="David" w:hAnsi="David" w:cs="David" w:hint="cs"/>
          <w:sz w:val="24"/>
          <w:szCs w:val="24"/>
          <w:rtl/>
        </w:rPr>
        <w:t>גישה תביעה בש</w:t>
      </w:r>
      <w:r w:rsidR="00CE145B">
        <w:rPr>
          <w:rFonts w:ascii="David" w:hAnsi="David" w:cs="David" w:hint="cs"/>
          <w:sz w:val="24"/>
          <w:szCs w:val="24"/>
          <w:rtl/>
        </w:rPr>
        <w:t>ם הילדים להגדלת המזונות. הגבר ט</w:t>
      </w:r>
      <w:r>
        <w:rPr>
          <w:rFonts w:ascii="David" w:hAnsi="David" w:cs="David" w:hint="cs"/>
          <w:sz w:val="24"/>
          <w:szCs w:val="24"/>
          <w:rtl/>
        </w:rPr>
        <w:t xml:space="preserve">ען שלביה"ד יש סמכות לדון בנושא </w:t>
      </w:r>
      <w:r w:rsidR="00CE145B">
        <w:rPr>
          <w:rFonts w:ascii="David" w:hAnsi="David" w:cs="David" w:hint="cs"/>
          <w:sz w:val="24"/>
          <w:szCs w:val="24"/>
          <w:rtl/>
        </w:rPr>
        <w:t>כי ל</w:t>
      </w:r>
      <w:r>
        <w:rPr>
          <w:rFonts w:ascii="David" w:hAnsi="David" w:cs="David" w:hint="cs"/>
          <w:sz w:val="24"/>
          <w:szCs w:val="24"/>
          <w:rtl/>
        </w:rPr>
        <w:t>א מדובר בתביעה עצמאית של הקטינים אלא בקש</w:t>
      </w:r>
      <w:r w:rsidR="00CE145B">
        <w:rPr>
          <w:rFonts w:ascii="David" w:hAnsi="David" w:cs="David" w:hint="cs"/>
          <w:sz w:val="24"/>
          <w:szCs w:val="24"/>
          <w:rtl/>
        </w:rPr>
        <w:t>ה לשנות את ההסכם הקיים. האישה עתרה לבג"ץ. כל השופטים ה</w:t>
      </w:r>
      <w:r>
        <w:rPr>
          <w:rFonts w:ascii="David" w:hAnsi="David" w:cs="David" w:hint="cs"/>
          <w:sz w:val="24"/>
          <w:szCs w:val="24"/>
          <w:rtl/>
        </w:rPr>
        <w:t>גיע</w:t>
      </w:r>
      <w:r w:rsidR="00CE145B">
        <w:rPr>
          <w:rFonts w:ascii="David" w:hAnsi="David" w:cs="David" w:hint="cs"/>
          <w:sz w:val="24"/>
          <w:szCs w:val="24"/>
          <w:rtl/>
        </w:rPr>
        <w:t>ו</w:t>
      </w:r>
      <w:r>
        <w:rPr>
          <w:rFonts w:ascii="David" w:hAnsi="David" w:cs="David" w:hint="cs"/>
          <w:sz w:val="24"/>
          <w:szCs w:val="24"/>
          <w:rtl/>
        </w:rPr>
        <w:t xml:space="preserve"> לאותה תוצאה </w:t>
      </w:r>
      <w:r w:rsidR="00CE145B">
        <w:rPr>
          <w:rFonts w:ascii="David" w:hAnsi="David" w:cs="David" w:hint="cs"/>
          <w:sz w:val="24"/>
          <w:szCs w:val="24"/>
          <w:rtl/>
        </w:rPr>
        <w:t>-</w:t>
      </w:r>
      <w:r>
        <w:rPr>
          <w:rFonts w:ascii="David" w:hAnsi="David" w:cs="David" w:hint="cs"/>
          <w:sz w:val="24"/>
          <w:szCs w:val="24"/>
          <w:rtl/>
        </w:rPr>
        <w:t xml:space="preserve"> לא מדובר בתביעה עצמאית של הקטינים</w:t>
      </w:r>
      <w:r w:rsidR="00CE145B">
        <w:rPr>
          <w:rFonts w:ascii="David" w:hAnsi="David" w:cs="David" w:hint="cs"/>
          <w:sz w:val="24"/>
          <w:szCs w:val="24"/>
          <w:rtl/>
        </w:rPr>
        <w:t xml:space="preserve"> אלא תביעה לשינוי המזונות (ולכן יש סמכות נמשכת)</w:t>
      </w:r>
      <w:r>
        <w:rPr>
          <w:rFonts w:ascii="David" w:hAnsi="David" w:cs="David" w:hint="cs"/>
          <w:sz w:val="24"/>
          <w:szCs w:val="24"/>
          <w:rtl/>
        </w:rPr>
        <w:t>.</w:t>
      </w:r>
    </w:p>
    <w:p w:rsidR="001A222F" w:rsidRPr="00143C43" w:rsidRDefault="001A222F" w:rsidP="00760496">
      <w:pPr>
        <w:pBdr>
          <w:top w:val="single" w:sz="4" w:space="1" w:color="auto"/>
          <w:left w:val="single" w:sz="4" w:space="1" w:color="auto"/>
          <w:bottom w:val="single" w:sz="4" w:space="1" w:color="auto"/>
          <w:right w:val="single" w:sz="4" w:space="1" w:color="auto"/>
        </w:pBdr>
        <w:jc w:val="both"/>
        <w:rPr>
          <w:rFonts w:ascii="David" w:hAnsi="David" w:cs="David"/>
          <w:sz w:val="24"/>
          <w:szCs w:val="24"/>
          <w:rtl/>
        </w:rPr>
      </w:pPr>
      <w:r w:rsidRPr="000B37FA">
        <w:rPr>
          <w:rFonts w:ascii="David" w:hAnsi="David" w:cs="David" w:hint="cs"/>
          <w:b/>
          <w:bCs/>
          <w:sz w:val="24"/>
          <w:szCs w:val="24"/>
          <w:rtl/>
        </w:rPr>
        <w:t>השופט ע</w:t>
      </w:r>
      <w:r w:rsidR="00143C43" w:rsidRPr="000B37FA">
        <w:rPr>
          <w:rFonts w:ascii="David" w:hAnsi="David" w:cs="David" w:hint="cs"/>
          <w:b/>
          <w:bCs/>
          <w:sz w:val="24"/>
          <w:szCs w:val="24"/>
          <w:rtl/>
        </w:rPr>
        <w:t>מית</w:t>
      </w:r>
      <w:r w:rsidR="00143C43">
        <w:rPr>
          <w:rFonts w:ascii="David" w:hAnsi="David" w:cs="David" w:hint="cs"/>
          <w:sz w:val="24"/>
          <w:szCs w:val="24"/>
          <w:rtl/>
        </w:rPr>
        <w:t xml:space="preserve"> א</w:t>
      </w:r>
      <w:r>
        <w:rPr>
          <w:rFonts w:ascii="David" w:hAnsi="David" w:cs="David" w:hint="cs"/>
          <w:sz w:val="24"/>
          <w:szCs w:val="24"/>
          <w:rtl/>
        </w:rPr>
        <w:t xml:space="preserve">מר שבעבר היה </w:t>
      </w:r>
      <w:r w:rsidRPr="00143C43">
        <w:rPr>
          <w:rFonts w:ascii="David" w:hAnsi="David" w:cs="David" w:hint="cs"/>
          <w:b/>
          <w:bCs/>
          <w:sz w:val="24"/>
          <w:szCs w:val="24"/>
          <w:rtl/>
        </w:rPr>
        <w:t xml:space="preserve">מבחן פרוצדורלי </w:t>
      </w:r>
      <w:r w:rsidR="00143C43" w:rsidRPr="00143C43">
        <w:rPr>
          <w:rFonts w:ascii="David" w:hAnsi="David" w:cs="David" w:hint="cs"/>
          <w:b/>
          <w:bCs/>
          <w:sz w:val="24"/>
          <w:szCs w:val="24"/>
          <w:rtl/>
        </w:rPr>
        <w:t>-</w:t>
      </w:r>
      <w:r w:rsidR="00143C43">
        <w:rPr>
          <w:rFonts w:ascii="David" w:hAnsi="David" w:cs="David" w:hint="cs"/>
          <w:sz w:val="24"/>
          <w:szCs w:val="24"/>
          <w:rtl/>
        </w:rPr>
        <w:t xml:space="preserve"> כדי שההסכם יחייב את הקטין יש (1) להגיש </w:t>
      </w:r>
      <w:r>
        <w:rPr>
          <w:rFonts w:ascii="David" w:hAnsi="David" w:cs="David" w:hint="cs"/>
          <w:sz w:val="24"/>
          <w:szCs w:val="24"/>
          <w:rtl/>
        </w:rPr>
        <w:t xml:space="preserve">תביעה נפרדת בשמו של הקטין (2) </w:t>
      </w:r>
      <w:r w:rsidR="00143C43">
        <w:rPr>
          <w:rFonts w:ascii="David" w:hAnsi="David" w:cs="David" w:hint="cs"/>
          <w:sz w:val="24"/>
          <w:szCs w:val="24"/>
          <w:rtl/>
        </w:rPr>
        <w:t xml:space="preserve">לקיים </w:t>
      </w:r>
      <w:r>
        <w:rPr>
          <w:rFonts w:ascii="David" w:hAnsi="David" w:cs="David" w:hint="cs"/>
          <w:sz w:val="24"/>
          <w:szCs w:val="24"/>
          <w:rtl/>
        </w:rPr>
        <w:t xml:space="preserve">דיון נפרד בעניינו של הקטין, שלא במסגרת הסוגיות האחרות בתביעת הגירושין. עם חלוף הזמן ניתן דגש </w:t>
      </w:r>
      <w:r w:rsidRPr="00143C43">
        <w:rPr>
          <w:rFonts w:ascii="David" w:hAnsi="David" w:cs="David" w:hint="cs"/>
          <w:b/>
          <w:bCs/>
          <w:sz w:val="24"/>
          <w:szCs w:val="24"/>
          <w:rtl/>
        </w:rPr>
        <w:t>למבחן המהותי -</w:t>
      </w:r>
      <w:r>
        <w:rPr>
          <w:rFonts w:ascii="David" w:hAnsi="David" w:cs="David" w:hint="cs"/>
          <w:sz w:val="24"/>
          <w:szCs w:val="24"/>
          <w:rtl/>
        </w:rPr>
        <w:t xml:space="preserve"> די בכך שביהמ"ש דן לגופו של עניין מזונות הילדים, ובחן את ההסכם שנערך בין בני הזוג תוך התייחסות לטובת הילדים ומזונותיהם. דעתו </w:t>
      </w:r>
      <w:r w:rsidR="00143C43">
        <w:rPr>
          <w:rFonts w:ascii="David" w:hAnsi="David" w:cs="David" w:hint="cs"/>
          <w:sz w:val="24"/>
          <w:szCs w:val="24"/>
          <w:rtl/>
        </w:rPr>
        <w:t xml:space="preserve">של השופט עמית </w:t>
      </w:r>
      <w:r w:rsidRPr="00143C43">
        <w:rPr>
          <w:rFonts w:ascii="David" w:hAnsi="David" w:cs="David" w:hint="cs"/>
          <w:b/>
          <w:bCs/>
          <w:sz w:val="24"/>
          <w:szCs w:val="24"/>
          <w:rtl/>
        </w:rPr>
        <w:t>היא שהמבחן המהותי חל בענייני מזונות, בעוד שבנושאי משמורות, מגורים, הסדרי ראיה וחינוך הפסיקה נוטה למבחן הפרוצדורלי.</w:t>
      </w:r>
      <w:r>
        <w:rPr>
          <w:rFonts w:ascii="David" w:hAnsi="David" w:cs="David" w:hint="cs"/>
          <w:sz w:val="24"/>
          <w:szCs w:val="24"/>
          <w:rtl/>
        </w:rPr>
        <w:t xml:space="preserve"> </w:t>
      </w:r>
      <w:r w:rsidR="00760496">
        <w:rPr>
          <w:rFonts w:ascii="David" w:hAnsi="David" w:cs="David" w:hint="cs"/>
          <w:sz w:val="24"/>
          <w:szCs w:val="24"/>
          <w:rtl/>
        </w:rPr>
        <w:t xml:space="preserve">למבחן </w:t>
      </w:r>
      <w:r w:rsidR="00143C43" w:rsidRPr="00143C43">
        <w:rPr>
          <w:rFonts w:ascii="David" w:hAnsi="David" w:cs="David" w:hint="cs"/>
          <w:sz w:val="24"/>
          <w:szCs w:val="24"/>
          <w:rtl/>
        </w:rPr>
        <w:t xml:space="preserve">המהותי </w:t>
      </w:r>
      <w:r w:rsidR="00760496">
        <w:rPr>
          <w:rFonts w:ascii="David" w:hAnsi="David" w:cs="David" w:hint="cs"/>
          <w:sz w:val="24"/>
          <w:szCs w:val="24"/>
          <w:rtl/>
        </w:rPr>
        <w:t>שני שלבים</w:t>
      </w:r>
      <w:r w:rsidRPr="00143C43">
        <w:rPr>
          <w:rFonts w:ascii="David" w:hAnsi="David" w:cs="David" w:hint="cs"/>
          <w:sz w:val="24"/>
          <w:szCs w:val="24"/>
          <w:rtl/>
        </w:rPr>
        <w:t xml:space="preserve">: </w:t>
      </w:r>
      <w:r w:rsidR="00760496">
        <w:rPr>
          <w:rFonts w:ascii="David" w:hAnsi="David" w:cs="David" w:hint="cs"/>
          <w:sz w:val="24"/>
          <w:szCs w:val="24"/>
          <w:rtl/>
        </w:rPr>
        <w:t>(1) ה</w:t>
      </w:r>
      <w:r w:rsidRPr="00143C43">
        <w:rPr>
          <w:rFonts w:ascii="David" w:hAnsi="David" w:cs="David" w:hint="cs"/>
          <w:sz w:val="24"/>
          <w:szCs w:val="24"/>
          <w:rtl/>
        </w:rPr>
        <w:t>אם התקיים דיון ענייני במז</w:t>
      </w:r>
      <w:r w:rsidR="00143C43" w:rsidRPr="00143C43">
        <w:rPr>
          <w:rFonts w:ascii="David" w:hAnsi="David" w:cs="David" w:hint="cs"/>
          <w:sz w:val="24"/>
          <w:szCs w:val="24"/>
          <w:rtl/>
        </w:rPr>
        <w:t>ונות הקטינים</w:t>
      </w:r>
      <w:r w:rsidR="00760496">
        <w:rPr>
          <w:rFonts w:ascii="David" w:hAnsi="David" w:cs="David" w:hint="cs"/>
          <w:sz w:val="24"/>
          <w:szCs w:val="24"/>
          <w:rtl/>
        </w:rPr>
        <w:t>?</w:t>
      </w:r>
      <w:r w:rsidR="00143C43" w:rsidRPr="00143C43">
        <w:rPr>
          <w:rFonts w:ascii="David" w:hAnsi="David" w:cs="David" w:hint="cs"/>
          <w:sz w:val="24"/>
          <w:szCs w:val="24"/>
          <w:rtl/>
        </w:rPr>
        <w:t xml:space="preserve"> </w:t>
      </w:r>
      <w:r w:rsidR="00760496">
        <w:rPr>
          <w:rFonts w:ascii="David" w:hAnsi="David" w:cs="David" w:hint="cs"/>
          <w:sz w:val="24"/>
          <w:szCs w:val="24"/>
          <w:rtl/>
        </w:rPr>
        <w:t xml:space="preserve">(2) האם </w:t>
      </w:r>
      <w:r w:rsidRPr="00143C43">
        <w:rPr>
          <w:rFonts w:ascii="David" w:hAnsi="David" w:cs="David" w:hint="cs"/>
          <w:sz w:val="24"/>
          <w:szCs w:val="24"/>
          <w:rtl/>
        </w:rPr>
        <w:t xml:space="preserve">בפועל קופחו </w:t>
      </w:r>
      <w:r w:rsidR="00760496">
        <w:rPr>
          <w:rFonts w:ascii="David" w:hAnsi="David" w:cs="David" w:hint="cs"/>
          <w:sz w:val="24"/>
          <w:szCs w:val="24"/>
          <w:rtl/>
        </w:rPr>
        <w:t xml:space="preserve">הקטינים </w:t>
      </w:r>
      <w:r w:rsidRPr="00143C43">
        <w:rPr>
          <w:rFonts w:ascii="David" w:hAnsi="David" w:cs="David" w:hint="cs"/>
          <w:sz w:val="24"/>
          <w:szCs w:val="24"/>
          <w:rtl/>
        </w:rPr>
        <w:t>בסכום המזונות שנפסק</w:t>
      </w:r>
      <w:r w:rsidR="00760496">
        <w:rPr>
          <w:rFonts w:ascii="David" w:hAnsi="David" w:cs="David" w:hint="cs"/>
          <w:sz w:val="24"/>
          <w:szCs w:val="24"/>
          <w:rtl/>
        </w:rPr>
        <w:t xml:space="preserve"> לזכותם בעת אישור הסכם הגירושין?</w:t>
      </w:r>
      <w:r w:rsidRPr="00143C43">
        <w:rPr>
          <w:rFonts w:ascii="David" w:hAnsi="David" w:cs="David" w:hint="cs"/>
          <w:sz w:val="24"/>
          <w:szCs w:val="24"/>
          <w:rtl/>
        </w:rPr>
        <w:t xml:space="preserve"> </w:t>
      </w:r>
      <w:r w:rsidRPr="00143C43">
        <w:rPr>
          <w:rFonts w:ascii="David" w:hAnsi="David" w:cs="David" w:hint="cs"/>
          <w:b/>
          <w:bCs/>
          <w:sz w:val="24"/>
          <w:szCs w:val="24"/>
          <w:rtl/>
        </w:rPr>
        <w:t xml:space="preserve">אם אין קיפוח - לא פותחים את ההסכם. </w:t>
      </w:r>
    </w:p>
    <w:p w:rsidR="001A222F" w:rsidRDefault="001A222F" w:rsidP="000B37FA">
      <w:pPr>
        <w:pBdr>
          <w:top w:val="single" w:sz="4" w:space="1" w:color="auto"/>
          <w:left w:val="single" w:sz="4" w:space="1" w:color="auto"/>
          <w:bottom w:val="single" w:sz="4" w:space="1" w:color="auto"/>
          <w:right w:val="single" w:sz="4" w:space="1" w:color="auto"/>
        </w:pBdr>
        <w:jc w:val="both"/>
        <w:rPr>
          <w:rFonts w:ascii="David" w:hAnsi="David" w:cs="David"/>
          <w:sz w:val="24"/>
          <w:szCs w:val="24"/>
          <w:rtl/>
        </w:rPr>
      </w:pPr>
      <w:r w:rsidRPr="000B37FA">
        <w:rPr>
          <w:rFonts w:ascii="David" w:hAnsi="David" w:cs="David" w:hint="cs"/>
          <w:b/>
          <w:bCs/>
          <w:sz w:val="24"/>
          <w:szCs w:val="24"/>
          <w:rtl/>
        </w:rPr>
        <w:t>השופט הנדל</w:t>
      </w:r>
      <w:r>
        <w:rPr>
          <w:rFonts w:ascii="David" w:hAnsi="David" w:cs="David" w:hint="cs"/>
          <w:sz w:val="24"/>
          <w:szCs w:val="24"/>
          <w:rtl/>
        </w:rPr>
        <w:t xml:space="preserve"> </w:t>
      </w:r>
      <w:r w:rsidR="000B37FA">
        <w:rPr>
          <w:rFonts w:ascii="David" w:hAnsi="David" w:cs="David" w:hint="cs"/>
          <w:sz w:val="24"/>
          <w:szCs w:val="24"/>
          <w:rtl/>
        </w:rPr>
        <w:t>הצטרף לחוות הדעת של עמית, אך א</w:t>
      </w:r>
      <w:r>
        <w:rPr>
          <w:rFonts w:ascii="David" w:hAnsi="David" w:cs="David" w:hint="cs"/>
          <w:sz w:val="24"/>
          <w:szCs w:val="24"/>
          <w:rtl/>
        </w:rPr>
        <w:t>מר שהמב</w:t>
      </w:r>
      <w:r w:rsidR="000B37FA">
        <w:rPr>
          <w:rFonts w:ascii="David" w:hAnsi="David" w:cs="David" w:hint="cs"/>
          <w:sz w:val="24"/>
          <w:szCs w:val="24"/>
          <w:rtl/>
        </w:rPr>
        <w:t xml:space="preserve">חן המהותי חל גם על ענייני משמורת </w:t>
      </w:r>
      <w:proofErr w:type="spellStart"/>
      <w:r w:rsidR="000B37FA">
        <w:rPr>
          <w:rFonts w:ascii="David" w:hAnsi="David" w:cs="David" w:hint="cs"/>
          <w:sz w:val="24"/>
          <w:szCs w:val="24"/>
          <w:rtl/>
        </w:rPr>
        <w:t>וכו</w:t>
      </w:r>
      <w:proofErr w:type="spellEnd"/>
      <w:r w:rsidR="000B37FA">
        <w:rPr>
          <w:rFonts w:ascii="David" w:hAnsi="David" w:cs="David" w:hint="cs"/>
          <w:sz w:val="24"/>
          <w:szCs w:val="24"/>
          <w:rtl/>
        </w:rPr>
        <w:t xml:space="preserve">'. הוא לא </w:t>
      </w:r>
      <w:r>
        <w:rPr>
          <w:rFonts w:ascii="David" w:hAnsi="David" w:cs="David" w:hint="cs"/>
          <w:sz w:val="24"/>
          <w:szCs w:val="24"/>
          <w:rtl/>
        </w:rPr>
        <w:t>ק</w:t>
      </w:r>
      <w:r w:rsidR="000B37FA">
        <w:rPr>
          <w:rFonts w:ascii="David" w:hAnsi="David" w:cs="David" w:hint="cs"/>
          <w:sz w:val="24"/>
          <w:szCs w:val="24"/>
          <w:rtl/>
        </w:rPr>
        <w:t>יבל את המבחן הדו-שלבי וא</w:t>
      </w:r>
      <w:r>
        <w:rPr>
          <w:rFonts w:ascii="David" w:hAnsi="David" w:cs="David" w:hint="cs"/>
          <w:sz w:val="24"/>
          <w:szCs w:val="24"/>
          <w:rtl/>
        </w:rPr>
        <w:t xml:space="preserve">מר </w:t>
      </w:r>
      <w:r w:rsidRPr="00DA5861">
        <w:rPr>
          <w:rFonts w:ascii="David" w:hAnsi="David" w:cs="David" w:hint="cs"/>
          <w:b/>
          <w:bCs/>
          <w:sz w:val="24"/>
          <w:szCs w:val="24"/>
          <w:rtl/>
        </w:rPr>
        <w:t>שיש להשתמש רק במבחן המהותי -</w:t>
      </w:r>
      <w:r>
        <w:rPr>
          <w:rFonts w:ascii="David" w:hAnsi="David" w:cs="David" w:hint="cs"/>
          <w:sz w:val="24"/>
          <w:szCs w:val="24"/>
          <w:rtl/>
        </w:rPr>
        <w:t xml:space="preserve"> </w:t>
      </w:r>
      <w:r w:rsidRPr="00807BB2">
        <w:rPr>
          <w:rFonts w:ascii="David" w:hAnsi="David" w:cs="David" w:hint="cs"/>
          <w:b/>
          <w:bCs/>
          <w:sz w:val="24"/>
          <w:szCs w:val="24"/>
          <w:rtl/>
        </w:rPr>
        <w:t>האם עניינם של הקטינים נדון לגופו של עניין תוך שטובתם נשקלת באופן ברור ונפרד מיתר ענייני הגירושין?</w:t>
      </w:r>
      <w:r>
        <w:rPr>
          <w:rFonts w:ascii="David" w:hAnsi="David" w:cs="David" w:hint="cs"/>
          <w:sz w:val="24"/>
          <w:szCs w:val="24"/>
          <w:rtl/>
        </w:rPr>
        <w:t xml:space="preserve"> </w:t>
      </w:r>
    </w:p>
    <w:p w:rsidR="001A222F" w:rsidRDefault="001A222F" w:rsidP="000B37FA">
      <w:pPr>
        <w:pBdr>
          <w:top w:val="single" w:sz="4" w:space="1" w:color="auto"/>
          <w:left w:val="single" w:sz="4" w:space="1" w:color="auto"/>
          <w:bottom w:val="single" w:sz="4" w:space="1" w:color="auto"/>
          <w:right w:val="single" w:sz="4" w:space="1" w:color="auto"/>
        </w:pBdr>
        <w:jc w:val="both"/>
        <w:rPr>
          <w:rFonts w:ascii="David" w:hAnsi="David" w:cs="David"/>
          <w:sz w:val="24"/>
          <w:szCs w:val="24"/>
          <w:rtl/>
        </w:rPr>
      </w:pPr>
      <w:r w:rsidRPr="000B37FA">
        <w:rPr>
          <w:rFonts w:ascii="David" w:hAnsi="David" w:cs="David" w:hint="cs"/>
          <w:b/>
          <w:bCs/>
          <w:sz w:val="24"/>
          <w:szCs w:val="24"/>
          <w:rtl/>
        </w:rPr>
        <w:t>השופט רובינשטיין</w:t>
      </w:r>
      <w:r>
        <w:rPr>
          <w:rFonts w:ascii="David" w:hAnsi="David" w:cs="David" w:hint="cs"/>
          <w:sz w:val="24"/>
          <w:szCs w:val="24"/>
          <w:rtl/>
        </w:rPr>
        <w:t xml:space="preserve"> מצטרף לחוות הדעת המהותית של עמית בנושא המזונות ומסכים לתוצאה. לדבריו, </w:t>
      </w:r>
      <w:r w:rsidRPr="000B37FA">
        <w:rPr>
          <w:rFonts w:ascii="David" w:hAnsi="David" w:cs="David" w:hint="cs"/>
          <w:b/>
          <w:bCs/>
          <w:sz w:val="24"/>
          <w:szCs w:val="24"/>
          <w:rtl/>
        </w:rPr>
        <w:t>בכל ענייני הקטין המבחן הוא המהותי</w:t>
      </w:r>
      <w:r>
        <w:rPr>
          <w:rFonts w:ascii="David" w:hAnsi="David" w:cs="David" w:hint="cs"/>
          <w:sz w:val="24"/>
          <w:szCs w:val="24"/>
          <w:rtl/>
        </w:rPr>
        <w:t xml:space="preserve"> (מסכים עם הנדל, לא מפצל כמו עמית). </w:t>
      </w:r>
    </w:p>
    <w:p w:rsidR="001A222F" w:rsidRDefault="001A222F" w:rsidP="00D33344">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433AA6">
        <w:rPr>
          <w:rFonts w:ascii="David" w:hAnsi="David" w:cs="David" w:hint="cs"/>
          <w:b/>
          <w:bCs/>
          <w:sz w:val="24"/>
          <w:szCs w:val="24"/>
          <w:rtl/>
        </w:rPr>
        <w:t>בע"מ 3984/15 פלונית נ' פלונית</w:t>
      </w:r>
      <w:r>
        <w:rPr>
          <w:rFonts w:ascii="David" w:hAnsi="David" w:cs="David" w:hint="cs"/>
          <w:sz w:val="24"/>
          <w:szCs w:val="24"/>
          <w:rtl/>
        </w:rPr>
        <w:t xml:space="preserve"> (זכות תביעה עצמאית של קטינה למזונות): </w:t>
      </w:r>
      <w:proofErr w:type="spellStart"/>
      <w:r>
        <w:rPr>
          <w:rFonts w:ascii="David" w:hAnsi="David" w:cs="David" w:hint="cs"/>
          <w:sz w:val="24"/>
          <w:szCs w:val="24"/>
          <w:rtl/>
        </w:rPr>
        <w:t>אמא</w:t>
      </w:r>
      <w:proofErr w:type="spellEnd"/>
      <w:r>
        <w:rPr>
          <w:rFonts w:ascii="David" w:hAnsi="David" w:cs="David" w:hint="cs"/>
          <w:sz w:val="24"/>
          <w:szCs w:val="24"/>
          <w:rtl/>
        </w:rPr>
        <w:t xml:space="preserve"> של ילדה בת שלוש מגישה תביעה לבימ"ש לקביעת אבהות. ביהמ"ש קובע מי אביה ומחייבו </w:t>
      </w:r>
      <w:r w:rsidR="00433AA6">
        <w:rPr>
          <w:rFonts w:ascii="David" w:hAnsi="David" w:cs="David" w:hint="cs"/>
          <w:sz w:val="24"/>
          <w:szCs w:val="24"/>
          <w:rtl/>
        </w:rPr>
        <w:t>בתשלום מזונות. בערבות השנים האם והילדה ה</w:t>
      </w:r>
      <w:r>
        <w:rPr>
          <w:rFonts w:ascii="David" w:hAnsi="David" w:cs="David" w:hint="cs"/>
          <w:sz w:val="24"/>
          <w:szCs w:val="24"/>
          <w:rtl/>
        </w:rPr>
        <w:t xml:space="preserve">גיעו להסכם עם האב שיוותרו לו על כל המזונות אם </w:t>
      </w:r>
      <w:r w:rsidR="00433AA6">
        <w:rPr>
          <w:rFonts w:ascii="David" w:hAnsi="David" w:cs="David" w:hint="cs"/>
          <w:sz w:val="24"/>
          <w:szCs w:val="24"/>
          <w:rtl/>
        </w:rPr>
        <w:t xml:space="preserve">יכיר בילדה ויהיה </w:t>
      </w:r>
      <w:proofErr w:type="spellStart"/>
      <w:r w:rsidR="00433AA6">
        <w:rPr>
          <w:rFonts w:ascii="David" w:hAnsi="David" w:cs="David" w:hint="cs"/>
          <w:sz w:val="24"/>
          <w:szCs w:val="24"/>
          <w:rtl/>
        </w:rPr>
        <w:t>איתה</w:t>
      </w:r>
      <w:proofErr w:type="spellEnd"/>
      <w:r w:rsidR="00433AA6">
        <w:rPr>
          <w:rFonts w:ascii="David" w:hAnsi="David" w:cs="David" w:hint="cs"/>
          <w:sz w:val="24"/>
          <w:szCs w:val="24"/>
          <w:rtl/>
        </w:rPr>
        <w:t xml:space="preserve"> בקשר. האב חתם על ההסכם אבל הפר אותו ולא ש</w:t>
      </w:r>
      <w:r>
        <w:rPr>
          <w:rFonts w:ascii="David" w:hAnsi="David" w:cs="David" w:hint="cs"/>
          <w:sz w:val="24"/>
          <w:szCs w:val="24"/>
          <w:rtl/>
        </w:rPr>
        <w:t>מר על קשר</w:t>
      </w:r>
      <w:r w:rsidR="00433AA6">
        <w:rPr>
          <w:rFonts w:ascii="David" w:hAnsi="David" w:cs="David" w:hint="cs"/>
          <w:sz w:val="24"/>
          <w:szCs w:val="24"/>
          <w:rtl/>
        </w:rPr>
        <w:t>. הילדה ה</w:t>
      </w:r>
      <w:r>
        <w:rPr>
          <w:rFonts w:ascii="David" w:hAnsi="David" w:cs="David" w:hint="cs"/>
          <w:sz w:val="24"/>
          <w:szCs w:val="24"/>
          <w:rtl/>
        </w:rPr>
        <w:t>גישה תביעה עצמאית נגד האבא.</w:t>
      </w:r>
      <w:r w:rsidR="00433AA6">
        <w:rPr>
          <w:rFonts w:ascii="David" w:hAnsi="David" w:cs="David" w:hint="cs"/>
          <w:sz w:val="24"/>
          <w:szCs w:val="24"/>
          <w:rtl/>
        </w:rPr>
        <w:t xml:space="preserve">  כל אחד מהשופטים ח</w:t>
      </w:r>
      <w:r>
        <w:rPr>
          <w:rFonts w:ascii="David" w:hAnsi="David" w:cs="David" w:hint="cs"/>
          <w:sz w:val="24"/>
          <w:szCs w:val="24"/>
          <w:rtl/>
        </w:rPr>
        <w:t xml:space="preserve">שב שלילדה </w:t>
      </w:r>
      <w:r w:rsidR="00433AA6">
        <w:rPr>
          <w:rFonts w:ascii="David" w:hAnsi="David" w:cs="David" w:hint="cs"/>
          <w:sz w:val="24"/>
          <w:szCs w:val="24"/>
          <w:rtl/>
        </w:rPr>
        <w:t>עומדת</w:t>
      </w:r>
      <w:r>
        <w:rPr>
          <w:rFonts w:ascii="David" w:hAnsi="David" w:cs="David" w:hint="cs"/>
          <w:sz w:val="24"/>
          <w:szCs w:val="24"/>
          <w:rtl/>
        </w:rPr>
        <w:t xml:space="preserve"> זכות תביעה עצמאית.</w:t>
      </w:r>
    </w:p>
    <w:p w:rsidR="001A222F" w:rsidRPr="00AA048C" w:rsidRDefault="001A222F" w:rsidP="00D33344">
      <w:pPr>
        <w:pBdr>
          <w:top w:val="single" w:sz="4" w:space="1" w:color="auto"/>
          <w:left w:val="single" w:sz="4" w:space="4" w:color="auto"/>
          <w:bottom w:val="single" w:sz="4" w:space="1" w:color="auto"/>
          <w:right w:val="single" w:sz="4" w:space="4" w:color="auto"/>
        </w:pBdr>
        <w:jc w:val="both"/>
        <w:rPr>
          <w:rFonts w:ascii="David" w:hAnsi="David" w:cs="David"/>
          <w:b/>
          <w:bCs/>
          <w:sz w:val="24"/>
          <w:szCs w:val="24"/>
          <w:rtl/>
        </w:rPr>
      </w:pPr>
      <w:r w:rsidRPr="00AA048C">
        <w:rPr>
          <w:rFonts w:ascii="David" w:hAnsi="David" w:cs="David" w:hint="cs"/>
          <w:sz w:val="24"/>
          <w:szCs w:val="24"/>
          <w:u w:val="single"/>
          <w:rtl/>
        </w:rPr>
        <w:t>רובינשטיין:</w:t>
      </w:r>
      <w:r>
        <w:rPr>
          <w:rFonts w:ascii="David" w:hAnsi="David" w:cs="David" w:hint="cs"/>
          <w:sz w:val="24"/>
          <w:szCs w:val="24"/>
          <w:rtl/>
        </w:rPr>
        <w:t xml:space="preserve"> </w:t>
      </w:r>
      <w:r w:rsidRPr="00AA048C">
        <w:rPr>
          <w:rFonts w:ascii="David" w:hAnsi="David" w:cs="David" w:hint="cs"/>
          <w:b/>
          <w:bCs/>
          <w:sz w:val="24"/>
          <w:szCs w:val="24"/>
          <w:rtl/>
        </w:rPr>
        <w:t>עקרונית אין לילדה זכות לתביעה עצמאית.</w:t>
      </w:r>
      <w:r>
        <w:rPr>
          <w:rFonts w:ascii="David" w:hAnsi="David" w:cs="David" w:hint="cs"/>
          <w:sz w:val="24"/>
          <w:szCs w:val="24"/>
          <w:rtl/>
        </w:rPr>
        <w:t xml:space="preserve"> ההסכם, לאחר דיון מהותי, נעשה לטובת הילדה. עם זאת, יש </w:t>
      </w:r>
      <w:r w:rsidRPr="00AA048C">
        <w:rPr>
          <w:rFonts w:ascii="David" w:hAnsi="David" w:cs="David" w:hint="cs"/>
          <w:b/>
          <w:bCs/>
          <w:sz w:val="24"/>
          <w:szCs w:val="24"/>
          <w:rtl/>
        </w:rPr>
        <w:t>שינוי נסיבות מהותי שמכוחו הילדה זכאית לתבוע מחדש.</w:t>
      </w:r>
    </w:p>
    <w:p w:rsidR="001A222F" w:rsidRDefault="001A222F" w:rsidP="00D33344">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AA048C">
        <w:rPr>
          <w:rFonts w:ascii="David" w:hAnsi="David" w:cs="David" w:hint="cs"/>
          <w:sz w:val="24"/>
          <w:szCs w:val="24"/>
          <w:u w:val="single"/>
          <w:rtl/>
        </w:rPr>
        <w:t>מזוז:</w:t>
      </w:r>
      <w:r>
        <w:rPr>
          <w:rFonts w:ascii="David" w:hAnsi="David" w:cs="David" w:hint="cs"/>
          <w:sz w:val="24"/>
          <w:szCs w:val="24"/>
          <w:rtl/>
        </w:rPr>
        <w:t xml:space="preserve"> </w:t>
      </w:r>
      <w:r w:rsidRPr="00AA048C">
        <w:rPr>
          <w:rFonts w:ascii="David" w:hAnsi="David" w:cs="David" w:hint="cs"/>
          <w:b/>
          <w:bCs/>
          <w:sz w:val="24"/>
          <w:szCs w:val="24"/>
          <w:rtl/>
        </w:rPr>
        <w:t>לא התקיים בעניינו "דן ופסק", לא דיונית ולא מהותית.</w:t>
      </w:r>
      <w:r>
        <w:rPr>
          <w:rFonts w:ascii="David" w:hAnsi="David" w:cs="David" w:hint="cs"/>
          <w:sz w:val="24"/>
          <w:szCs w:val="24"/>
          <w:rtl/>
        </w:rPr>
        <w:t xml:space="preserve"> הילדה ויתרה על כל מזונותיה כדי לפגוש את אביה, וזה לא קרה. יש להכיר בתביעתה העצמאית.</w:t>
      </w:r>
    </w:p>
    <w:p w:rsidR="001A222F" w:rsidRDefault="001A222F" w:rsidP="00D33344">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AA048C">
        <w:rPr>
          <w:rFonts w:ascii="David" w:hAnsi="David" w:cs="David" w:hint="cs"/>
          <w:sz w:val="24"/>
          <w:szCs w:val="24"/>
          <w:u w:val="single"/>
          <w:rtl/>
        </w:rPr>
        <w:t>הנדל:</w:t>
      </w:r>
      <w:r>
        <w:rPr>
          <w:rFonts w:ascii="David" w:hAnsi="David" w:cs="David" w:hint="cs"/>
          <w:sz w:val="24"/>
          <w:szCs w:val="24"/>
          <w:rtl/>
        </w:rPr>
        <w:t xml:space="preserve"> לפי כל הגישות בפסיקה יש הצדקה לניהול תביעה עצמאית של הילדה. מבחינה דיונית ביהמ"ש לא "דן ופסק" בעניינה של הקטינה בעת שאישר את ההסכם. מהותית הוויתור על מזונותיה מעורר את התהייה האם ההסכם הזה אכן לטובת הקטינה. </w:t>
      </w:r>
      <w:r w:rsidRPr="00AA048C">
        <w:rPr>
          <w:rFonts w:ascii="David" w:hAnsi="David" w:cs="David" w:hint="cs"/>
          <w:b/>
          <w:bCs/>
          <w:sz w:val="24"/>
          <w:szCs w:val="24"/>
          <w:rtl/>
        </w:rPr>
        <w:t>ראוי לקבוע כלל שלפיו הסדר שבו קטין מוותר על זכות קיימת למזונות תמורה היכרות עם הורה מבסס מהותית עילה לתביעה עצמאית.</w:t>
      </w:r>
      <w:r>
        <w:rPr>
          <w:rFonts w:ascii="David" w:hAnsi="David" w:cs="David" w:hint="cs"/>
          <w:sz w:val="24"/>
          <w:szCs w:val="24"/>
          <w:rtl/>
        </w:rPr>
        <w:t xml:space="preserve"> ייתכן שכלל זה אינו מוחלט ותיתכן אפשרות לחריג במקרים מסוימים.</w:t>
      </w:r>
    </w:p>
    <w:p w:rsidR="001A222F" w:rsidRPr="00424C45" w:rsidRDefault="001A222F" w:rsidP="001A222F">
      <w:pPr>
        <w:jc w:val="both"/>
        <w:rPr>
          <w:rFonts w:ascii="David" w:hAnsi="David" w:cs="David"/>
          <w:sz w:val="24"/>
          <w:szCs w:val="24"/>
          <w:u w:val="single"/>
          <w:rtl/>
        </w:rPr>
      </w:pPr>
      <w:r w:rsidRPr="00424C45">
        <w:rPr>
          <w:rFonts w:ascii="David" w:hAnsi="David" w:cs="David" w:hint="cs"/>
          <w:sz w:val="24"/>
          <w:szCs w:val="24"/>
          <w:u w:val="single"/>
          <w:rtl/>
        </w:rPr>
        <w:t>מהו הדין החל?</w:t>
      </w:r>
    </w:p>
    <w:p w:rsidR="001A222F" w:rsidRDefault="001A222F" w:rsidP="004F6A52">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424C45">
        <w:rPr>
          <w:rFonts w:ascii="David" w:hAnsi="David" w:cs="David" w:hint="cs"/>
          <w:b/>
          <w:bCs/>
          <w:sz w:val="24"/>
          <w:szCs w:val="24"/>
          <w:rtl/>
        </w:rPr>
        <w:t xml:space="preserve">בג"ץ 9734/03 פלונית נ' </w:t>
      </w:r>
      <w:proofErr w:type="spellStart"/>
      <w:r w:rsidRPr="00424C45">
        <w:rPr>
          <w:rFonts w:ascii="David" w:hAnsi="David" w:cs="David" w:hint="cs"/>
          <w:b/>
          <w:bCs/>
          <w:sz w:val="24"/>
          <w:szCs w:val="24"/>
          <w:rtl/>
        </w:rPr>
        <w:t>ביד"ר</w:t>
      </w:r>
      <w:proofErr w:type="spellEnd"/>
      <w:r w:rsidRPr="00424C45">
        <w:rPr>
          <w:rFonts w:ascii="David" w:hAnsi="David" w:cs="David" w:hint="cs"/>
          <w:b/>
          <w:bCs/>
          <w:sz w:val="24"/>
          <w:szCs w:val="24"/>
          <w:rtl/>
        </w:rPr>
        <w:t xml:space="preserve"> הגדול:</w:t>
      </w:r>
      <w:r w:rsidR="00121A45">
        <w:rPr>
          <w:rFonts w:ascii="David" w:hAnsi="David" w:cs="David" w:hint="cs"/>
          <w:sz w:val="24"/>
          <w:szCs w:val="24"/>
          <w:rtl/>
        </w:rPr>
        <w:t xml:space="preserve"> אישה נכנעה </w:t>
      </w:r>
      <w:r>
        <w:rPr>
          <w:rFonts w:ascii="David" w:hAnsi="David" w:cs="David" w:hint="cs"/>
          <w:sz w:val="24"/>
          <w:szCs w:val="24"/>
          <w:rtl/>
        </w:rPr>
        <w:t xml:space="preserve">בפני סרבן גט </w:t>
      </w:r>
      <w:r w:rsidR="00121A45">
        <w:rPr>
          <w:rFonts w:ascii="David" w:hAnsi="David" w:cs="David" w:hint="cs"/>
          <w:sz w:val="24"/>
          <w:szCs w:val="24"/>
          <w:rtl/>
        </w:rPr>
        <w:t>והסכימה ללכת לביה"ד הרבני, אולם לא ה</w:t>
      </w:r>
      <w:r>
        <w:rPr>
          <w:rFonts w:ascii="David" w:hAnsi="David" w:cs="David" w:hint="cs"/>
          <w:sz w:val="24"/>
          <w:szCs w:val="24"/>
          <w:rtl/>
        </w:rPr>
        <w:t>סכימה שידון לפ</w:t>
      </w:r>
      <w:r w:rsidR="00121A45">
        <w:rPr>
          <w:rFonts w:ascii="David" w:hAnsi="David" w:cs="David" w:hint="cs"/>
          <w:sz w:val="24"/>
          <w:szCs w:val="24"/>
          <w:rtl/>
        </w:rPr>
        <w:t>י הדין הדתי. השופט רובינשטיין א</w:t>
      </w:r>
      <w:r>
        <w:rPr>
          <w:rFonts w:ascii="David" w:hAnsi="David" w:cs="David" w:hint="cs"/>
          <w:sz w:val="24"/>
          <w:szCs w:val="24"/>
          <w:rtl/>
        </w:rPr>
        <w:t xml:space="preserve">מר </w:t>
      </w:r>
      <w:r w:rsidRPr="00121A45">
        <w:rPr>
          <w:rFonts w:ascii="David" w:hAnsi="David" w:cs="David" w:hint="cs"/>
          <w:b/>
          <w:bCs/>
          <w:sz w:val="24"/>
          <w:szCs w:val="24"/>
          <w:rtl/>
        </w:rPr>
        <w:t xml:space="preserve">שהסכמה לשיפוט </w:t>
      </w:r>
      <w:proofErr w:type="spellStart"/>
      <w:r w:rsidRPr="00121A45">
        <w:rPr>
          <w:rFonts w:ascii="David" w:hAnsi="David" w:cs="David" w:hint="cs"/>
          <w:b/>
          <w:bCs/>
          <w:sz w:val="24"/>
          <w:szCs w:val="24"/>
          <w:rtl/>
        </w:rPr>
        <w:t>ביד"ר</w:t>
      </w:r>
      <w:proofErr w:type="spellEnd"/>
      <w:r w:rsidRPr="00121A45">
        <w:rPr>
          <w:rFonts w:ascii="David" w:hAnsi="David" w:cs="David" w:hint="cs"/>
          <w:b/>
          <w:bCs/>
          <w:sz w:val="24"/>
          <w:szCs w:val="24"/>
          <w:rtl/>
        </w:rPr>
        <w:t xml:space="preserve"> אינה מהווה </w:t>
      </w:r>
      <w:r w:rsidR="00121A45">
        <w:rPr>
          <w:rFonts w:ascii="David" w:hAnsi="David" w:cs="David" w:hint="cs"/>
          <w:b/>
          <w:bCs/>
          <w:sz w:val="24"/>
          <w:szCs w:val="24"/>
          <w:rtl/>
        </w:rPr>
        <w:t xml:space="preserve">בהכרח </w:t>
      </w:r>
      <w:r w:rsidRPr="00121A45">
        <w:rPr>
          <w:rFonts w:ascii="David" w:hAnsi="David" w:cs="David" w:hint="cs"/>
          <w:b/>
          <w:bCs/>
          <w:sz w:val="24"/>
          <w:szCs w:val="24"/>
          <w:rtl/>
        </w:rPr>
        <w:t>הסכמה להחלת דין דתי.</w:t>
      </w:r>
      <w:r>
        <w:rPr>
          <w:rFonts w:ascii="David" w:hAnsi="David" w:cs="David" w:hint="cs"/>
          <w:sz w:val="24"/>
          <w:szCs w:val="24"/>
          <w:rtl/>
        </w:rPr>
        <w:t xml:space="preserve"> הצדדים צריכים להסכים לכך מפ</w:t>
      </w:r>
      <w:r w:rsidR="00121A45">
        <w:rPr>
          <w:rFonts w:ascii="David" w:hAnsi="David" w:cs="David" w:hint="cs"/>
          <w:sz w:val="24"/>
          <w:szCs w:val="24"/>
          <w:rtl/>
        </w:rPr>
        <w:t>ו</w:t>
      </w:r>
      <w:r>
        <w:rPr>
          <w:rFonts w:ascii="David" w:hAnsi="David" w:cs="David" w:hint="cs"/>
          <w:sz w:val="24"/>
          <w:szCs w:val="24"/>
          <w:rtl/>
        </w:rPr>
        <w:t xml:space="preserve">רשות. </w:t>
      </w:r>
    </w:p>
    <w:p w:rsidR="001A222F" w:rsidRPr="0094436B" w:rsidRDefault="0094436B" w:rsidP="0094436B">
      <w:pPr>
        <w:jc w:val="center"/>
        <w:rPr>
          <w:rFonts w:ascii="David" w:hAnsi="David" w:cs="David"/>
          <w:b/>
          <w:bCs/>
          <w:sz w:val="24"/>
          <w:szCs w:val="24"/>
          <w:u w:val="single"/>
          <w:rtl/>
        </w:rPr>
      </w:pPr>
      <w:r w:rsidRPr="0094436B">
        <w:rPr>
          <w:rFonts w:ascii="David" w:hAnsi="David" w:cs="David" w:hint="cs"/>
          <w:b/>
          <w:bCs/>
          <w:sz w:val="24"/>
          <w:szCs w:val="24"/>
          <w:u w:val="single"/>
          <w:rtl/>
        </w:rPr>
        <w:t>סמכות נמשכת</w:t>
      </w:r>
    </w:p>
    <w:p w:rsidR="007D068F" w:rsidRDefault="007D068F" w:rsidP="007D068F">
      <w:pPr>
        <w:jc w:val="both"/>
        <w:rPr>
          <w:rFonts w:ascii="David" w:hAnsi="David" w:cs="David"/>
          <w:sz w:val="24"/>
          <w:szCs w:val="24"/>
          <w:rtl/>
        </w:rPr>
      </w:pPr>
      <w:r>
        <w:rPr>
          <w:rFonts w:ascii="David" w:hAnsi="David" w:cs="David" w:hint="cs"/>
          <w:sz w:val="24"/>
          <w:szCs w:val="24"/>
          <w:rtl/>
        </w:rPr>
        <w:lastRenderedPageBreak/>
        <w:t xml:space="preserve">סמכות נמשכת היא מצב שבו ערכאה מסוימת דנה במשהו ובעתיד מתעוררת מחלוקת באותו נושא. למשל, אם ביה"ד נתן החלטה בנושא משמורת ובעתיד תעלה מחלוקת בנושא </w:t>
      </w:r>
      <w:r w:rsidR="00720FBC">
        <w:rPr>
          <w:rFonts w:ascii="David" w:hAnsi="David" w:cs="David"/>
          <w:sz w:val="24"/>
          <w:szCs w:val="24"/>
          <w:rtl/>
        </w:rPr>
        <w:t>–</w:t>
      </w:r>
      <w:r>
        <w:rPr>
          <w:rFonts w:ascii="David" w:hAnsi="David" w:cs="David" w:hint="cs"/>
          <w:sz w:val="24"/>
          <w:szCs w:val="24"/>
          <w:rtl/>
        </w:rPr>
        <w:t xml:space="preserve"> הערכאה</w:t>
      </w:r>
      <w:r w:rsidR="00720FBC">
        <w:rPr>
          <w:rFonts w:ascii="David" w:hAnsi="David" w:cs="David" w:hint="cs"/>
          <w:sz w:val="24"/>
          <w:szCs w:val="24"/>
          <w:rtl/>
        </w:rPr>
        <w:t xml:space="preserve"> במקורית</w:t>
      </w:r>
      <w:r>
        <w:rPr>
          <w:rFonts w:ascii="David" w:hAnsi="David" w:cs="David" w:hint="cs"/>
          <w:sz w:val="24"/>
          <w:szCs w:val="24"/>
          <w:rtl/>
        </w:rPr>
        <w:t xml:space="preserve"> תוכל לדון בו. יש בכך </w:t>
      </w:r>
      <w:proofErr w:type="spellStart"/>
      <w:r>
        <w:rPr>
          <w:rFonts w:ascii="David" w:hAnsi="David" w:cs="David" w:hint="cs"/>
          <w:sz w:val="24"/>
          <w:szCs w:val="24"/>
          <w:rtl/>
        </w:rPr>
        <w:t>רציונלים</w:t>
      </w:r>
      <w:proofErr w:type="spellEnd"/>
      <w:r>
        <w:rPr>
          <w:rFonts w:ascii="David" w:hAnsi="David" w:cs="David" w:hint="cs"/>
          <w:sz w:val="24"/>
          <w:szCs w:val="24"/>
          <w:rtl/>
        </w:rPr>
        <w:t xml:space="preserve"> של יעילות דיונית, </w:t>
      </w:r>
      <w:r w:rsidR="00720FBC">
        <w:rPr>
          <w:rFonts w:ascii="David" w:hAnsi="David" w:cs="David" w:hint="cs"/>
          <w:sz w:val="24"/>
          <w:szCs w:val="24"/>
          <w:rtl/>
        </w:rPr>
        <w:t>היכרות</w:t>
      </w:r>
      <w:r>
        <w:rPr>
          <w:rFonts w:ascii="David" w:hAnsi="David" w:cs="David" w:hint="cs"/>
          <w:sz w:val="24"/>
          <w:szCs w:val="24"/>
          <w:rtl/>
        </w:rPr>
        <w:t xml:space="preserve"> עם התיק ומניעת מצבים של סיכול החלטות</w:t>
      </w:r>
      <w:r w:rsidR="00720FBC">
        <w:rPr>
          <w:rFonts w:ascii="David" w:hAnsi="David" w:cs="David" w:hint="cs"/>
          <w:sz w:val="24"/>
          <w:szCs w:val="24"/>
          <w:rtl/>
        </w:rPr>
        <w:t xml:space="preserve"> באמצעות פניה לערכאות אחרות</w:t>
      </w:r>
      <w:r>
        <w:rPr>
          <w:rFonts w:ascii="David" w:hAnsi="David" w:cs="David" w:hint="cs"/>
          <w:sz w:val="24"/>
          <w:szCs w:val="24"/>
          <w:rtl/>
        </w:rPr>
        <w:t xml:space="preserve">. </w:t>
      </w:r>
    </w:p>
    <w:p w:rsidR="007D068F" w:rsidRPr="00B60F5F" w:rsidRDefault="007D068F" w:rsidP="007D068F">
      <w:pPr>
        <w:jc w:val="both"/>
        <w:rPr>
          <w:rFonts w:ascii="David" w:hAnsi="David" w:cs="David"/>
          <w:sz w:val="24"/>
          <w:szCs w:val="24"/>
          <w:u w:val="single"/>
          <w:rtl/>
        </w:rPr>
      </w:pPr>
      <w:r w:rsidRPr="00B60F5F">
        <w:rPr>
          <w:rFonts w:ascii="David" w:hAnsi="David" w:cs="David" w:hint="cs"/>
          <w:sz w:val="24"/>
          <w:szCs w:val="24"/>
          <w:u w:val="single"/>
          <w:rtl/>
        </w:rPr>
        <w:t>התנאים שהותוו בפסיקה להקניית סמכות לדון בעניין מכוח כלל הסמכות הנמשכת:</w:t>
      </w:r>
    </w:p>
    <w:p w:rsidR="007D068F" w:rsidRPr="00B60F5F" w:rsidRDefault="007D068F" w:rsidP="007D068F">
      <w:pPr>
        <w:jc w:val="both"/>
        <w:rPr>
          <w:rFonts w:ascii="David" w:hAnsi="David" w:cs="David"/>
          <w:b/>
          <w:bCs/>
          <w:sz w:val="24"/>
          <w:szCs w:val="24"/>
          <w:rtl/>
        </w:rPr>
      </w:pPr>
      <w:r w:rsidRPr="00B60F5F">
        <w:rPr>
          <w:rFonts w:ascii="David" w:hAnsi="David" w:cs="David" w:hint="cs"/>
          <w:b/>
          <w:bCs/>
          <w:sz w:val="24"/>
          <w:szCs w:val="24"/>
          <w:rtl/>
        </w:rPr>
        <w:t xml:space="preserve">1. הייתה סמכות מקורית לדון באותו עניין. </w:t>
      </w:r>
    </w:p>
    <w:p w:rsidR="007D068F" w:rsidRDefault="007D068F" w:rsidP="00ED528D">
      <w:pPr>
        <w:ind w:left="720"/>
        <w:jc w:val="both"/>
        <w:rPr>
          <w:rFonts w:ascii="David" w:hAnsi="David" w:cs="David"/>
          <w:sz w:val="24"/>
          <w:szCs w:val="24"/>
          <w:rtl/>
        </w:rPr>
      </w:pPr>
      <w:r>
        <w:rPr>
          <w:rFonts w:ascii="David" w:hAnsi="David" w:cs="David" w:hint="cs"/>
          <w:sz w:val="24"/>
          <w:szCs w:val="24"/>
          <w:rtl/>
        </w:rPr>
        <w:t>למשל, החלטה של בי"ד לעניין משמורת נעשית מתוך סמכות. אבל אם מדובר בהחלטה לגבי ברית מילה, אין סמכות ולכן גם לא תהיה סמכות נמשכת.</w:t>
      </w:r>
    </w:p>
    <w:p w:rsidR="007D068F" w:rsidRPr="00AC6DD1" w:rsidRDefault="007D068F" w:rsidP="007D068F">
      <w:pPr>
        <w:jc w:val="both"/>
        <w:rPr>
          <w:rFonts w:ascii="David" w:hAnsi="David" w:cs="David"/>
          <w:b/>
          <w:bCs/>
          <w:sz w:val="24"/>
          <w:szCs w:val="24"/>
          <w:rtl/>
        </w:rPr>
      </w:pPr>
      <w:r w:rsidRPr="00AC6DD1">
        <w:rPr>
          <w:rFonts w:ascii="David" w:hAnsi="David" w:cs="David" w:hint="cs"/>
          <w:b/>
          <w:bCs/>
          <w:sz w:val="24"/>
          <w:szCs w:val="24"/>
          <w:rtl/>
        </w:rPr>
        <w:t>2. העניין הינו בעל אופי מתמשך.</w:t>
      </w:r>
    </w:p>
    <w:p w:rsidR="007D068F" w:rsidRDefault="007D068F" w:rsidP="00ED528D">
      <w:pPr>
        <w:ind w:left="720"/>
        <w:jc w:val="both"/>
        <w:rPr>
          <w:rFonts w:ascii="David" w:hAnsi="David" w:cs="David"/>
          <w:sz w:val="24"/>
          <w:szCs w:val="24"/>
          <w:rtl/>
        </w:rPr>
      </w:pPr>
      <w:r>
        <w:rPr>
          <w:rFonts w:ascii="David" w:hAnsi="David" w:cs="David" w:hint="cs"/>
          <w:sz w:val="24"/>
          <w:szCs w:val="24"/>
          <w:rtl/>
        </w:rPr>
        <w:t>למשל, משמורת; מזונות ילדים. ישנם דברים שאינם בעלי אופי מתמשך.</w:t>
      </w:r>
    </w:p>
    <w:p w:rsidR="007D068F" w:rsidRDefault="007D068F" w:rsidP="00470E66">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AC6DD1">
        <w:rPr>
          <w:rFonts w:ascii="David" w:hAnsi="David" w:cs="David" w:hint="cs"/>
          <w:b/>
          <w:bCs/>
          <w:sz w:val="24"/>
          <w:szCs w:val="24"/>
          <w:rtl/>
        </w:rPr>
        <w:t>בג"ץ סימה לוי:</w:t>
      </w:r>
      <w:r>
        <w:rPr>
          <w:rFonts w:ascii="David" w:hAnsi="David" w:cs="David" w:hint="cs"/>
          <w:sz w:val="24"/>
          <w:szCs w:val="24"/>
          <w:rtl/>
        </w:rPr>
        <w:t xml:space="preserve"> הסכם עם תניית שיפוי לגבי הגדלה עתידית של מזונות הילדים. הבעל פונה לביה"ד הרבני כדי לקבל החזר כספי על תביעת הילדים למזונות. נקבע שהנושא הינו רכושי (תניית שיפוי) ולכן אינו בעל אופי מתמשך. </w:t>
      </w:r>
      <w:r w:rsidRPr="00470E66">
        <w:rPr>
          <w:rFonts w:ascii="David" w:hAnsi="David" w:cs="David" w:hint="cs"/>
          <w:b/>
          <w:bCs/>
          <w:sz w:val="24"/>
          <w:szCs w:val="24"/>
          <w:rtl/>
        </w:rPr>
        <w:t xml:space="preserve">החלטות </w:t>
      </w:r>
      <w:proofErr w:type="spellStart"/>
      <w:r w:rsidR="00470E66" w:rsidRPr="00470E66">
        <w:rPr>
          <w:rFonts w:ascii="David" w:hAnsi="David" w:cs="David" w:hint="cs"/>
          <w:b/>
          <w:bCs/>
          <w:sz w:val="24"/>
          <w:szCs w:val="24"/>
          <w:rtl/>
        </w:rPr>
        <w:t>רכושיות</w:t>
      </w:r>
      <w:proofErr w:type="spellEnd"/>
      <w:r w:rsidR="00470E66" w:rsidRPr="00470E66">
        <w:rPr>
          <w:rFonts w:ascii="David" w:hAnsi="David" w:cs="David" w:hint="cs"/>
          <w:b/>
          <w:bCs/>
          <w:sz w:val="24"/>
          <w:szCs w:val="24"/>
          <w:rtl/>
        </w:rPr>
        <w:t xml:space="preserve"> הן החלטות סופיות</w:t>
      </w:r>
      <w:r w:rsidR="00470E66">
        <w:rPr>
          <w:rFonts w:ascii="David" w:hAnsi="David" w:cs="David" w:hint="cs"/>
          <w:sz w:val="24"/>
          <w:szCs w:val="24"/>
          <w:rtl/>
        </w:rPr>
        <w:t xml:space="preserve"> </w:t>
      </w:r>
      <w:r>
        <w:rPr>
          <w:rFonts w:ascii="David" w:hAnsi="David" w:cs="David" w:hint="cs"/>
          <w:sz w:val="24"/>
          <w:szCs w:val="24"/>
          <w:rtl/>
        </w:rPr>
        <w:t>שלגביהן אין סמכות נמשכת. להחלטות לגבי מזונות יש אופי מתמשך וגם להחלטות לגבי משמורות.</w:t>
      </w:r>
    </w:p>
    <w:p w:rsidR="007D068F" w:rsidRPr="00B46B8C" w:rsidRDefault="007D068F" w:rsidP="007D068F">
      <w:pPr>
        <w:jc w:val="both"/>
        <w:rPr>
          <w:rFonts w:ascii="David" w:hAnsi="David" w:cs="David"/>
          <w:b/>
          <w:bCs/>
          <w:sz w:val="24"/>
          <w:szCs w:val="24"/>
          <w:rtl/>
        </w:rPr>
      </w:pPr>
      <w:r w:rsidRPr="00B46B8C">
        <w:rPr>
          <w:rFonts w:ascii="David" w:hAnsi="David" w:cs="David" w:hint="cs"/>
          <w:b/>
          <w:bCs/>
          <w:sz w:val="24"/>
          <w:szCs w:val="24"/>
          <w:rtl/>
        </w:rPr>
        <w:t>3. הצדדים להליך החדש הם אותם צדדים.</w:t>
      </w:r>
    </w:p>
    <w:p w:rsidR="007D068F" w:rsidRDefault="007D068F" w:rsidP="00ED528D">
      <w:pPr>
        <w:ind w:left="720"/>
        <w:jc w:val="both"/>
        <w:rPr>
          <w:rFonts w:ascii="David" w:hAnsi="David" w:cs="David"/>
          <w:sz w:val="24"/>
          <w:szCs w:val="24"/>
          <w:rtl/>
        </w:rPr>
      </w:pPr>
      <w:r>
        <w:rPr>
          <w:rFonts w:ascii="David" w:hAnsi="David" w:cs="David" w:hint="cs"/>
          <w:sz w:val="24"/>
          <w:szCs w:val="24"/>
          <w:rtl/>
        </w:rPr>
        <w:t>לדוגמה, זכות התביעה העצמאית של קטינים.</w:t>
      </w:r>
    </w:p>
    <w:p w:rsidR="007D068F" w:rsidRDefault="007D068F" w:rsidP="00751B8E">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B46B8C">
        <w:rPr>
          <w:rFonts w:ascii="David" w:hAnsi="David" w:cs="David" w:hint="cs"/>
          <w:b/>
          <w:bCs/>
          <w:sz w:val="24"/>
          <w:szCs w:val="24"/>
          <w:rtl/>
        </w:rPr>
        <w:t xml:space="preserve">בג"ץ 2898/03 פלונית נ' </w:t>
      </w:r>
      <w:proofErr w:type="spellStart"/>
      <w:r w:rsidRPr="00B46B8C">
        <w:rPr>
          <w:rFonts w:ascii="David" w:hAnsi="David" w:cs="David" w:hint="cs"/>
          <w:b/>
          <w:bCs/>
          <w:sz w:val="24"/>
          <w:szCs w:val="24"/>
          <w:rtl/>
        </w:rPr>
        <w:t>ביד"ר</w:t>
      </w:r>
      <w:proofErr w:type="spellEnd"/>
      <w:r w:rsidRPr="00B46B8C">
        <w:rPr>
          <w:rFonts w:ascii="David" w:hAnsi="David" w:cs="David" w:hint="cs"/>
          <w:b/>
          <w:bCs/>
          <w:sz w:val="24"/>
          <w:szCs w:val="24"/>
          <w:rtl/>
        </w:rPr>
        <w:t xml:space="preserve"> הגדול:</w:t>
      </w:r>
      <w:r>
        <w:rPr>
          <w:rFonts w:ascii="David" w:hAnsi="David" w:cs="David" w:hint="cs"/>
          <w:sz w:val="24"/>
          <w:szCs w:val="24"/>
          <w:rtl/>
        </w:rPr>
        <w:t xml:space="preserve"> הסכמים בין הורים לעניין משמורת הקטין ולעניין הערכאה השיפוטית שתדון בסוגיה זו לא יחייבו את הקטין אם טובתו לא נבחנה במעמד הצדדים כעניין העומד לעצמו בנפרד מיתר סוגיות הגירושין</w:t>
      </w:r>
      <w:r w:rsidR="00751B8E">
        <w:rPr>
          <w:rFonts w:ascii="David" w:hAnsi="David" w:cs="David" w:hint="cs"/>
          <w:sz w:val="24"/>
          <w:szCs w:val="24"/>
          <w:rtl/>
        </w:rPr>
        <w:t xml:space="preserve"> (נדון גם בבג"ץ כץ)</w:t>
      </w:r>
      <w:r>
        <w:rPr>
          <w:rFonts w:ascii="David" w:hAnsi="David" w:cs="David" w:hint="cs"/>
          <w:sz w:val="24"/>
          <w:szCs w:val="24"/>
          <w:rtl/>
        </w:rPr>
        <w:t>.</w:t>
      </w:r>
    </w:p>
    <w:p w:rsidR="007D068F" w:rsidRPr="005E1CAC" w:rsidRDefault="007D068F" w:rsidP="007D068F">
      <w:pPr>
        <w:jc w:val="both"/>
        <w:rPr>
          <w:rFonts w:ascii="David" w:hAnsi="David" w:cs="David"/>
          <w:b/>
          <w:bCs/>
          <w:sz w:val="24"/>
          <w:szCs w:val="24"/>
          <w:rtl/>
        </w:rPr>
      </w:pPr>
      <w:r w:rsidRPr="005E1CAC">
        <w:rPr>
          <w:rFonts w:ascii="David" w:hAnsi="David" w:cs="David" w:hint="cs"/>
          <w:b/>
          <w:bCs/>
          <w:sz w:val="24"/>
          <w:szCs w:val="24"/>
          <w:rtl/>
        </w:rPr>
        <w:t>4. "דן ופסק" בסוגיה הספציפית המועלית מחדש כעת.</w:t>
      </w:r>
    </w:p>
    <w:p w:rsidR="007D068F" w:rsidRDefault="007D068F" w:rsidP="00F42588">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F67808">
        <w:rPr>
          <w:rFonts w:ascii="David" w:hAnsi="David" w:cs="David" w:hint="cs"/>
          <w:b/>
          <w:bCs/>
          <w:sz w:val="24"/>
          <w:szCs w:val="24"/>
          <w:rtl/>
        </w:rPr>
        <w:t xml:space="preserve">בג"ץ 6021/10 פלונית נ' </w:t>
      </w:r>
      <w:proofErr w:type="spellStart"/>
      <w:r w:rsidRPr="00F67808">
        <w:rPr>
          <w:rFonts w:ascii="David" w:hAnsi="David" w:cs="David" w:hint="cs"/>
          <w:b/>
          <w:bCs/>
          <w:sz w:val="24"/>
          <w:szCs w:val="24"/>
          <w:rtl/>
        </w:rPr>
        <w:t>ביד"ר</w:t>
      </w:r>
      <w:proofErr w:type="spellEnd"/>
      <w:r w:rsidRPr="00F67808">
        <w:rPr>
          <w:rFonts w:ascii="David" w:hAnsi="David" w:cs="David" w:hint="cs"/>
          <w:b/>
          <w:bCs/>
          <w:sz w:val="24"/>
          <w:szCs w:val="24"/>
          <w:rtl/>
        </w:rPr>
        <w:t xml:space="preserve"> האזורי ירושלים: </w:t>
      </w:r>
      <w:r>
        <w:rPr>
          <w:rFonts w:ascii="David" w:hAnsi="David" w:cs="David" w:hint="cs"/>
          <w:sz w:val="24"/>
          <w:szCs w:val="24"/>
          <w:rtl/>
        </w:rPr>
        <w:t xml:space="preserve">בי הזוג הגיעו להסכם משמורת בביה"ד אבל אח"כ החליטו להתגרש. האישה הגישה תביעה לבימ"ש לגבי הגירה עם הילדים והגבר הגיש תביעה לביה"ד הרבני וניסה לטעון שיש לו סמכות נמשכת כי אישר בעבר את ההסכם. נקבע שלביה"ד אין סמכות לדון בעניין כי הוא לא "דן ופסק". </w:t>
      </w:r>
      <w:r w:rsidRPr="00BD4C0F">
        <w:rPr>
          <w:rFonts w:ascii="David" w:hAnsi="David" w:cs="David" w:hint="cs"/>
          <w:b/>
          <w:bCs/>
          <w:sz w:val="24"/>
          <w:szCs w:val="24"/>
          <w:rtl/>
        </w:rPr>
        <w:t xml:space="preserve">כדי שלביה"ד תהיה סמכות נמשכת בנושא מסוים, עליו לדון ולפסוק בו </w:t>
      </w:r>
      <w:r w:rsidR="00F42588" w:rsidRPr="00BD4C0F">
        <w:rPr>
          <w:rFonts w:ascii="David" w:hAnsi="David" w:cs="David" w:hint="cs"/>
          <w:b/>
          <w:bCs/>
          <w:sz w:val="24"/>
          <w:szCs w:val="24"/>
          <w:rtl/>
        </w:rPr>
        <w:t>באופן מהותי</w:t>
      </w:r>
      <w:r w:rsidR="00F42588">
        <w:rPr>
          <w:rFonts w:ascii="David" w:hAnsi="David" w:cs="David" w:hint="cs"/>
          <w:sz w:val="24"/>
          <w:szCs w:val="24"/>
          <w:rtl/>
        </w:rPr>
        <w:t xml:space="preserve"> </w:t>
      </w:r>
      <w:r>
        <w:rPr>
          <w:rFonts w:ascii="David" w:hAnsi="David" w:cs="David" w:hint="cs"/>
          <w:sz w:val="24"/>
          <w:szCs w:val="24"/>
          <w:rtl/>
        </w:rPr>
        <w:t>(כאן הוא רק אישר הסכם</w:t>
      </w:r>
      <w:r w:rsidR="00F42588">
        <w:rPr>
          <w:rFonts w:ascii="David" w:hAnsi="David" w:cs="David" w:hint="cs"/>
          <w:sz w:val="24"/>
          <w:szCs w:val="24"/>
          <w:rtl/>
        </w:rPr>
        <w:t>, מעין</w:t>
      </w:r>
      <w:r>
        <w:rPr>
          <w:rFonts w:ascii="David" w:hAnsi="David" w:cs="David" w:hint="cs"/>
          <w:sz w:val="24"/>
          <w:szCs w:val="24"/>
          <w:rtl/>
        </w:rPr>
        <w:t xml:space="preserve"> חותמת גומי).</w:t>
      </w:r>
    </w:p>
    <w:p w:rsidR="007D068F" w:rsidRDefault="007D068F" w:rsidP="00ED528D">
      <w:pPr>
        <w:ind w:left="720"/>
        <w:jc w:val="both"/>
        <w:rPr>
          <w:rFonts w:ascii="David" w:hAnsi="David" w:cs="David"/>
          <w:sz w:val="24"/>
          <w:szCs w:val="24"/>
          <w:rtl/>
        </w:rPr>
      </w:pPr>
      <w:r w:rsidRPr="003E2BDF">
        <w:rPr>
          <w:rFonts w:ascii="David" w:hAnsi="David" w:cs="David" w:hint="cs"/>
          <w:sz w:val="24"/>
          <w:szCs w:val="24"/>
          <w:rtl/>
        </w:rPr>
        <w:t>החריג לדרישת</w:t>
      </w:r>
      <w:r w:rsidR="00BD4C0F" w:rsidRPr="003E2BDF">
        <w:rPr>
          <w:rFonts w:ascii="David" w:hAnsi="David" w:cs="David" w:hint="cs"/>
          <w:sz w:val="24"/>
          <w:szCs w:val="24"/>
          <w:rtl/>
        </w:rPr>
        <w:t xml:space="preserve"> "דן ופסק" הוא כאשר ניתן </w:t>
      </w:r>
      <w:r w:rsidR="00BD4C0F" w:rsidRPr="003E2BDF">
        <w:rPr>
          <w:rFonts w:ascii="David" w:hAnsi="David" w:cs="David" w:hint="cs"/>
          <w:b/>
          <w:bCs/>
          <w:sz w:val="24"/>
          <w:szCs w:val="24"/>
          <w:rtl/>
        </w:rPr>
        <w:t>פס"ד</w:t>
      </w:r>
      <w:r w:rsidRPr="003E2BDF">
        <w:rPr>
          <w:rFonts w:ascii="David" w:hAnsi="David" w:cs="David" w:hint="cs"/>
          <w:b/>
          <w:bCs/>
          <w:sz w:val="24"/>
          <w:szCs w:val="24"/>
          <w:rtl/>
        </w:rPr>
        <w:t xml:space="preserve"> המעגן כלשו</w:t>
      </w:r>
      <w:r w:rsidR="00BD4C0F" w:rsidRPr="003E2BDF">
        <w:rPr>
          <w:rFonts w:ascii="David" w:hAnsi="David" w:cs="David" w:hint="cs"/>
          <w:b/>
          <w:bCs/>
          <w:sz w:val="24"/>
          <w:szCs w:val="24"/>
          <w:rtl/>
        </w:rPr>
        <w:t>נו הסכם ממון בין הצדדים.</w:t>
      </w:r>
      <w:r w:rsidR="003E2BDF">
        <w:rPr>
          <w:rFonts w:ascii="David" w:hAnsi="David" w:cs="David" w:hint="cs"/>
          <w:sz w:val="24"/>
          <w:szCs w:val="24"/>
          <w:rtl/>
        </w:rPr>
        <w:t xml:space="preserve"> שינוי, תיקון או </w:t>
      </w:r>
      <w:r w:rsidRPr="003E2BDF">
        <w:rPr>
          <w:rFonts w:ascii="David" w:hAnsi="David" w:cs="David" w:hint="cs"/>
          <w:sz w:val="24"/>
          <w:szCs w:val="24"/>
          <w:rtl/>
        </w:rPr>
        <w:t xml:space="preserve">ביטול של הסכם כזה </w:t>
      </w:r>
      <w:r w:rsidR="004625B8" w:rsidRPr="003E2BDF">
        <w:rPr>
          <w:rFonts w:ascii="David" w:hAnsi="David" w:cs="David" w:hint="cs"/>
          <w:sz w:val="24"/>
          <w:szCs w:val="24"/>
          <w:rtl/>
        </w:rPr>
        <w:t xml:space="preserve">אפשרי </w:t>
      </w:r>
      <w:r w:rsidRPr="003E2BDF">
        <w:rPr>
          <w:rFonts w:ascii="David" w:hAnsi="David" w:cs="David" w:hint="cs"/>
          <w:sz w:val="24"/>
          <w:szCs w:val="24"/>
          <w:rtl/>
        </w:rPr>
        <w:t>רק בפניה לערכאה המקורית שאישרה אותו.</w:t>
      </w:r>
      <w:r w:rsidR="00ED528D">
        <w:rPr>
          <w:rFonts w:ascii="David" w:hAnsi="David" w:cs="David" w:hint="cs"/>
          <w:sz w:val="24"/>
          <w:szCs w:val="24"/>
          <w:rtl/>
        </w:rPr>
        <w:t xml:space="preserve"> </w:t>
      </w:r>
      <w:r>
        <w:rPr>
          <w:rFonts w:ascii="David" w:hAnsi="David" w:cs="David" w:hint="cs"/>
          <w:sz w:val="24"/>
          <w:szCs w:val="24"/>
          <w:rtl/>
        </w:rPr>
        <w:t xml:space="preserve">לחלופין, </w:t>
      </w:r>
      <w:r w:rsidRPr="003E2BDF">
        <w:rPr>
          <w:rFonts w:ascii="David" w:hAnsi="David" w:cs="David" w:hint="cs"/>
          <w:b/>
          <w:bCs/>
          <w:sz w:val="24"/>
          <w:szCs w:val="24"/>
          <w:rtl/>
        </w:rPr>
        <w:t>אם הצדדים אומרים במפורש שהם מסכימים לסמכות נמשכת עתידית</w:t>
      </w:r>
      <w:r>
        <w:rPr>
          <w:rFonts w:ascii="David" w:hAnsi="David" w:cs="David" w:hint="cs"/>
          <w:sz w:val="24"/>
          <w:szCs w:val="24"/>
          <w:rtl/>
        </w:rPr>
        <w:t xml:space="preserve"> לערכאה שאישרה את ההסכם בנושאים הנזכרים בו  (בג"ץ </w:t>
      </w:r>
      <w:proofErr w:type="spellStart"/>
      <w:r>
        <w:rPr>
          <w:rFonts w:ascii="David" w:hAnsi="David" w:cs="David" w:hint="cs"/>
          <w:sz w:val="24"/>
          <w:szCs w:val="24"/>
          <w:rtl/>
        </w:rPr>
        <w:t>ורבר</w:t>
      </w:r>
      <w:proofErr w:type="spellEnd"/>
      <w:r>
        <w:rPr>
          <w:rFonts w:ascii="David" w:hAnsi="David" w:cs="David" w:hint="cs"/>
          <w:sz w:val="24"/>
          <w:szCs w:val="24"/>
          <w:rtl/>
        </w:rPr>
        <w:t>).</w:t>
      </w:r>
    </w:p>
    <w:p w:rsidR="007D068F" w:rsidRPr="007C6594" w:rsidRDefault="007D068F" w:rsidP="007D068F">
      <w:pPr>
        <w:jc w:val="both"/>
        <w:rPr>
          <w:rFonts w:ascii="David" w:hAnsi="David" w:cs="David"/>
          <w:b/>
          <w:bCs/>
          <w:sz w:val="24"/>
          <w:szCs w:val="24"/>
          <w:rtl/>
        </w:rPr>
      </w:pPr>
      <w:r w:rsidRPr="007C6594">
        <w:rPr>
          <w:rFonts w:ascii="David" w:hAnsi="David" w:cs="David" w:hint="cs"/>
          <w:b/>
          <w:bCs/>
          <w:sz w:val="24"/>
          <w:szCs w:val="24"/>
          <w:rtl/>
        </w:rPr>
        <w:t>5. כלל הסמכות הנמשכת אינו כולל נושאים שלא הוזכרו בהסכם.</w:t>
      </w:r>
    </w:p>
    <w:p w:rsidR="007D068F" w:rsidRDefault="007D068F" w:rsidP="000B6DAF">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0B6DAF">
        <w:rPr>
          <w:rFonts w:ascii="David" w:hAnsi="David" w:cs="David" w:hint="cs"/>
          <w:b/>
          <w:bCs/>
          <w:sz w:val="24"/>
          <w:szCs w:val="24"/>
          <w:rtl/>
        </w:rPr>
        <w:t xml:space="preserve">בג"ץ 5385/95 </w:t>
      </w:r>
      <w:proofErr w:type="spellStart"/>
      <w:r w:rsidRPr="000B6DAF">
        <w:rPr>
          <w:rFonts w:ascii="David" w:hAnsi="David" w:cs="David" w:hint="cs"/>
          <w:b/>
          <w:bCs/>
          <w:sz w:val="24"/>
          <w:szCs w:val="24"/>
          <w:rtl/>
        </w:rPr>
        <w:t>ורבר</w:t>
      </w:r>
      <w:proofErr w:type="spellEnd"/>
      <w:r w:rsidRPr="000B6DAF">
        <w:rPr>
          <w:rFonts w:ascii="David" w:hAnsi="David" w:cs="David" w:hint="cs"/>
          <w:b/>
          <w:bCs/>
          <w:sz w:val="24"/>
          <w:szCs w:val="24"/>
          <w:rtl/>
        </w:rPr>
        <w:t xml:space="preserve"> נ' </w:t>
      </w:r>
      <w:proofErr w:type="spellStart"/>
      <w:r w:rsidRPr="000B6DAF">
        <w:rPr>
          <w:rFonts w:ascii="David" w:hAnsi="David" w:cs="David" w:hint="cs"/>
          <w:b/>
          <w:bCs/>
          <w:sz w:val="24"/>
          <w:szCs w:val="24"/>
          <w:rtl/>
        </w:rPr>
        <w:t>ורבר</w:t>
      </w:r>
      <w:proofErr w:type="spellEnd"/>
      <w:r w:rsidRPr="000B6DAF">
        <w:rPr>
          <w:rFonts w:ascii="David" w:hAnsi="David" w:cs="David" w:hint="cs"/>
          <w:b/>
          <w:bCs/>
          <w:sz w:val="24"/>
          <w:szCs w:val="24"/>
          <w:rtl/>
        </w:rPr>
        <w:t>:</w:t>
      </w:r>
      <w:r>
        <w:rPr>
          <w:rFonts w:ascii="David" w:hAnsi="David" w:cs="David" w:hint="cs"/>
          <w:sz w:val="24"/>
          <w:szCs w:val="24"/>
          <w:rtl/>
        </w:rPr>
        <w:t xml:space="preserve"> </w:t>
      </w:r>
      <w:r w:rsidR="000B6DAF">
        <w:rPr>
          <w:rFonts w:ascii="David" w:hAnsi="David" w:cs="David" w:hint="cs"/>
          <w:sz w:val="24"/>
          <w:szCs w:val="24"/>
          <w:rtl/>
        </w:rPr>
        <w:t xml:space="preserve">בני הזוג גרו בעבר בישראל. האישה הגישה תביעת גירושין. בעבר השניים ניסחו הסכם גירושין לגבי המזונות וחלוקת הרכוש. </w:t>
      </w:r>
      <w:r>
        <w:rPr>
          <w:rFonts w:ascii="David" w:hAnsi="David" w:cs="David" w:hint="cs"/>
          <w:sz w:val="24"/>
          <w:szCs w:val="24"/>
          <w:rtl/>
        </w:rPr>
        <w:t xml:space="preserve">ביהמ"ש קבע שהמזונות עד הגירושין לא יכללו בהסכם כי הוא </w:t>
      </w:r>
      <w:r w:rsidR="000B6DAF">
        <w:rPr>
          <w:rFonts w:ascii="David" w:hAnsi="David" w:cs="David" w:hint="cs"/>
          <w:sz w:val="24"/>
          <w:szCs w:val="24"/>
          <w:rtl/>
        </w:rPr>
        <w:t xml:space="preserve">ההסכם </w:t>
      </w:r>
      <w:r>
        <w:rPr>
          <w:rFonts w:ascii="David" w:hAnsi="David" w:cs="David" w:hint="cs"/>
          <w:sz w:val="24"/>
          <w:szCs w:val="24"/>
          <w:rtl/>
        </w:rPr>
        <w:t xml:space="preserve">עסק במה שיקרה אחרי הגירושין בלבד. </w:t>
      </w:r>
    </w:p>
    <w:p w:rsidR="007D068F" w:rsidRPr="007C6594" w:rsidRDefault="007D068F" w:rsidP="007D068F">
      <w:pPr>
        <w:jc w:val="both"/>
        <w:rPr>
          <w:rFonts w:ascii="David" w:hAnsi="David" w:cs="David"/>
          <w:b/>
          <w:bCs/>
          <w:sz w:val="24"/>
          <w:szCs w:val="24"/>
          <w:rtl/>
        </w:rPr>
      </w:pPr>
      <w:r w:rsidRPr="007C6594">
        <w:rPr>
          <w:rFonts w:ascii="David" w:hAnsi="David" w:cs="David" w:hint="cs"/>
          <w:b/>
          <w:bCs/>
          <w:sz w:val="24"/>
          <w:szCs w:val="24"/>
          <w:rtl/>
        </w:rPr>
        <w:t xml:space="preserve">6. הסוגיה המאוחרת קרובה במידה מספקת </w:t>
      </w:r>
      <w:r w:rsidR="000B6DAF">
        <w:rPr>
          <w:rFonts w:ascii="David" w:hAnsi="David" w:cs="David" w:hint="cs"/>
          <w:b/>
          <w:bCs/>
          <w:sz w:val="24"/>
          <w:szCs w:val="24"/>
          <w:rtl/>
        </w:rPr>
        <w:t>ל</w:t>
      </w:r>
      <w:r w:rsidRPr="007C6594">
        <w:rPr>
          <w:rFonts w:ascii="David" w:hAnsi="David" w:cs="David" w:hint="cs"/>
          <w:b/>
          <w:bCs/>
          <w:sz w:val="24"/>
          <w:szCs w:val="24"/>
          <w:rtl/>
        </w:rPr>
        <w:t xml:space="preserve">מקורית, </w:t>
      </w:r>
      <w:r w:rsidR="000B6DAF">
        <w:rPr>
          <w:rFonts w:ascii="David" w:hAnsi="David" w:cs="David" w:hint="cs"/>
          <w:b/>
          <w:bCs/>
          <w:sz w:val="24"/>
          <w:szCs w:val="24"/>
          <w:rtl/>
        </w:rPr>
        <w:t>כך שנשמר צ</w:t>
      </w:r>
      <w:r w:rsidRPr="007C6594">
        <w:rPr>
          <w:rFonts w:ascii="David" w:hAnsi="David" w:cs="David" w:hint="cs"/>
          <w:b/>
          <w:bCs/>
          <w:sz w:val="24"/>
          <w:szCs w:val="24"/>
          <w:rtl/>
        </w:rPr>
        <w:t>ביונו המתמשך של העניין.</w:t>
      </w:r>
    </w:p>
    <w:p w:rsidR="007D068F" w:rsidRDefault="007D068F" w:rsidP="00ED528D">
      <w:pPr>
        <w:ind w:left="720"/>
        <w:jc w:val="both"/>
        <w:rPr>
          <w:rFonts w:ascii="David" w:hAnsi="David" w:cs="David"/>
          <w:sz w:val="24"/>
          <w:szCs w:val="24"/>
          <w:rtl/>
        </w:rPr>
      </w:pPr>
      <w:r>
        <w:rPr>
          <w:rFonts w:ascii="David" w:hAnsi="David" w:cs="David" w:hint="cs"/>
          <w:sz w:val="24"/>
          <w:szCs w:val="24"/>
          <w:rtl/>
        </w:rPr>
        <w:t xml:space="preserve">כלומר, צריכה להיות קרבה בין ההחלטה המקורי למה שקורה כעת. למשל, בפס"ד </w:t>
      </w:r>
      <w:proofErr w:type="spellStart"/>
      <w:r>
        <w:rPr>
          <w:rFonts w:ascii="David" w:hAnsi="David" w:cs="David" w:hint="cs"/>
          <w:sz w:val="24"/>
          <w:szCs w:val="24"/>
          <w:rtl/>
        </w:rPr>
        <w:t>ורבר</w:t>
      </w:r>
      <w:proofErr w:type="spellEnd"/>
      <w:r>
        <w:rPr>
          <w:rFonts w:ascii="David" w:hAnsi="David" w:cs="David" w:hint="cs"/>
          <w:sz w:val="24"/>
          <w:szCs w:val="24"/>
          <w:rtl/>
        </w:rPr>
        <w:t xml:space="preserve"> היה ריחוק בזמן של 15 שנה. </w:t>
      </w:r>
      <w:r w:rsidR="004567FA">
        <w:rPr>
          <w:rFonts w:ascii="David" w:hAnsi="David" w:cs="David" w:hint="cs"/>
          <w:sz w:val="24"/>
          <w:szCs w:val="24"/>
          <w:rtl/>
        </w:rPr>
        <w:t>בנוסף היה</w:t>
      </w:r>
      <w:r>
        <w:rPr>
          <w:rFonts w:ascii="David" w:hAnsi="David" w:cs="David" w:hint="cs"/>
          <w:sz w:val="24"/>
          <w:szCs w:val="24"/>
          <w:rtl/>
        </w:rPr>
        <w:t xml:space="preserve"> ריחוק במקום (הם גרו בארה"ב ולא בארץ).</w:t>
      </w:r>
    </w:p>
    <w:p w:rsidR="007D068F" w:rsidRDefault="00417D2B" w:rsidP="007D068F">
      <w:pPr>
        <w:jc w:val="both"/>
        <w:rPr>
          <w:rFonts w:ascii="David" w:hAnsi="David" w:cs="David"/>
          <w:sz w:val="24"/>
          <w:szCs w:val="24"/>
          <w:rtl/>
        </w:rPr>
      </w:pPr>
      <w:r>
        <w:rPr>
          <w:rFonts w:ascii="David" w:hAnsi="David" w:cs="David" w:hint="cs"/>
          <w:b/>
          <w:bCs/>
          <w:sz w:val="24"/>
          <w:szCs w:val="24"/>
          <w:rtl/>
        </w:rPr>
        <w:t xml:space="preserve">הכלל: בקשה לשינוי או </w:t>
      </w:r>
      <w:r w:rsidR="007D068F" w:rsidRPr="00616BBF">
        <w:rPr>
          <w:rFonts w:ascii="David" w:hAnsi="David" w:cs="David" w:hint="cs"/>
          <w:b/>
          <w:bCs/>
          <w:sz w:val="24"/>
          <w:szCs w:val="24"/>
          <w:rtl/>
        </w:rPr>
        <w:t xml:space="preserve">ביטול של פס"ד בשל שינוי נסיבות תידון בפני הערכאה </w:t>
      </w:r>
      <w:r>
        <w:rPr>
          <w:rFonts w:ascii="David" w:hAnsi="David" w:cs="David" w:hint="cs"/>
          <w:b/>
          <w:bCs/>
          <w:sz w:val="24"/>
          <w:szCs w:val="24"/>
          <w:rtl/>
        </w:rPr>
        <w:t>שנתנה</w:t>
      </w:r>
      <w:r w:rsidR="007D068F" w:rsidRPr="00616BBF">
        <w:rPr>
          <w:rFonts w:ascii="David" w:hAnsi="David" w:cs="David" w:hint="cs"/>
          <w:b/>
          <w:bCs/>
          <w:sz w:val="24"/>
          <w:szCs w:val="24"/>
          <w:rtl/>
        </w:rPr>
        <w:t xml:space="preserve"> את פסק הדין. </w:t>
      </w:r>
      <w:r w:rsidR="007D068F">
        <w:rPr>
          <w:rFonts w:ascii="David" w:hAnsi="David" w:cs="David" w:hint="cs"/>
          <w:sz w:val="24"/>
          <w:szCs w:val="24"/>
          <w:rtl/>
        </w:rPr>
        <w:t>אולם, זה לא כולל:</w:t>
      </w:r>
    </w:p>
    <w:p w:rsidR="007D068F" w:rsidRPr="00417D2B" w:rsidRDefault="007D068F" w:rsidP="0096339F">
      <w:pPr>
        <w:pStyle w:val="a7"/>
        <w:numPr>
          <w:ilvl w:val="0"/>
          <w:numId w:val="7"/>
        </w:numPr>
        <w:jc w:val="both"/>
        <w:rPr>
          <w:rFonts w:ascii="David" w:hAnsi="David" w:cs="David"/>
          <w:sz w:val="24"/>
          <w:szCs w:val="24"/>
          <w:rtl/>
        </w:rPr>
      </w:pPr>
      <w:r w:rsidRPr="00417D2B">
        <w:rPr>
          <w:rFonts w:ascii="David" w:hAnsi="David" w:cs="David" w:hint="cs"/>
          <w:sz w:val="24"/>
          <w:szCs w:val="24"/>
          <w:rtl/>
        </w:rPr>
        <w:lastRenderedPageBreak/>
        <w:t>בקשה לאכיפה הסכם (בג"ץ סימה לוי - הסכם עם תניית שיפוי).</w:t>
      </w:r>
    </w:p>
    <w:p w:rsidR="007D068F" w:rsidRDefault="00417D2B" w:rsidP="0096339F">
      <w:pPr>
        <w:pStyle w:val="a7"/>
        <w:numPr>
          <w:ilvl w:val="0"/>
          <w:numId w:val="7"/>
        </w:numPr>
        <w:jc w:val="both"/>
        <w:rPr>
          <w:rFonts w:ascii="David" w:hAnsi="David" w:cs="David"/>
          <w:sz w:val="24"/>
          <w:szCs w:val="24"/>
        </w:rPr>
      </w:pPr>
      <w:r>
        <w:rPr>
          <w:rFonts w:ascii="David" w:hAnsi="David" w:cs="David" w:hint="cs"/>
          <w:sz w:val="24"/>
          <w:szCs w:val="24"/>
          <w:rtl/>
        </w:rPr>
        <w:t xml:space="preserve">בקשה לפרשנות ההסכם (בג"ץ </w:t>
      </w:r>
      <w:proofErr w:type="spellStart"/>
      <w:r>
        <w:rPr>
          <w:rFonts w:ascii="David" w:hAnsi="David" w:cs="David" w:hint="cs"/>
          <w:sz w:val="24"/>
          <w:szCs w:val="24"/>
          <w:rtl/>
        </w:rPr>
        <w:t>חליווה</w:t>
      </w:r>
      <w:proofErr w:type="spellEnd"/>
      <w:r>
        <w:rPr>
          <w:rFonts w:ascii="David" w:hAnsi="David" w:cs="David" w:hint="cs"/>
          <w:sz w:val="24"/>
          <w:szCs w:val="24"/>
          <w:rtl/>
        </w:rPr>
        <w:t>)</w:t>
      </w:r>
    </w:p>
    <w:p w:rsidR="00ED528D" w:rsidRPr="00ED528D" w:rsidRDefault="00ED528D" w:rsidP="00ED528D">
      <w:pPr>
        <w:pStyle w:val="a7"/>
        <w:numPr>
          <w:ilvl w:val="0"/>
          <w:numId w:val="1"/>
        </w:numPr>
        <w:jc w:val="both"/>
        <w:rPr>
          <w:rFonts w:ascii="David" w:hAnsi="David" w:cs="David"/>
          <w:sz w:val="24"/>
          <w:szCs w:val="24"/>
          <w:rtl/>
        </w:rPr>
      </w:pPr>
      <w:r w:rsidRPr="00ED528D">
        <w:rPr>
          <w:rFonts w:ascii="David" w:hAnsi="David" w:cs="David" w:hint="cs"/>
          <w:sz w:val="24"/>
          <w:szCs w:val="24"/>
          <w:rtl/>
        </w:rPr>
        <w:t xml:space="preserve">כדי שהתביעה תתקבל נדרש </w:t>
      </w:r>
      <w:r w:rsidRPr="00ED528D">
        <w:rPr>
          <w:rFonts w:ascii="David" w:hAnsi="David" w:cs="David" w:hint="cs"/>
          <w:b/>
          <w:bCs/>
          <w:sz w:val="24"/>
          <w:szCs w:val="24"/>
          <w:rtl/>
        </w:rPr>
        <w:t>שינוי מהותי</w:t>
      </w:r>
      <w:r w:rsidRPr="00ED528D">
        <w:rPr>
          <w:rFonts w:ascii="David" w:hAnsi="David" w:cs="David" w:hint="cs"/>
          <w:sz w:val="24"/>
          <w:szCs w:val="24"/>
          <w:rtl/>
        </w:rPr>
        <w:t xml:space="preserve"> בנסיבות.</w:t>
      </w:r>
    </w:p>
    <w:p w:rsidR="007D068F" w:rsidRDefault="007D068F" w:rsidP="00E06864">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E06864">
        <w:rPr>
          <w:rFonts w:ascii="David" w:hAnsi="David" w:cs="David" w:hint="cs"/>
          <w:b/>
          <w:bCs/>
          <w:sz w:val="24"/>
          <w:szCs w:val="24"/>
          <w:rtl/>
        </w:rPr>
        <w:t xml:space="preserve">בג"ץ 8578/01 </w:t>
      </w:r>
      <w:proofErr w:type="spellStart"/>
      <w:r w:rsidRPr="00E06864">
        <w:rPr>
          <w:rFonts w:ascii="David" w:hAnsi="David" w:cs="David" w:hint="cs"/>
          <w:b/>
          <w:bCs/>
          <w:sz w:val="24"/>
          <w:szCs w:val="24"/>
          <w:rtl/>
        </w:rPr>
        <w:t>חליווה</w:t>
      </w:r>
      <w:proofErr w:type="spellEnd"/>
      <w:r w:rsidRPr="00E06864">
        <w:rPr>
          <w:rFonts w:ascii="David" w:hAnsi="David" w:cs="David" w:hint="cs"/>
          <w:b/>
          <w:bCs/>
          <w:sz w:val="24"/>
          <w:szCs w:val="24"/>
          <w:rtl/>
        </w:rPr>
        <w:t xml:space="preserve"> נ' </w:t>
      </w:r>
      <w:proofErr w:type="spellStart"/>
      <w:r w:rsidRPr="00E06864">
        <w:rPr>
          <w:rFonts w:ascii="David" w:hAnsi="David" w:cs="David" w:hint="cs"/>
          <w:b/>
          <w:bCs/>
          <w:sz w:val="24"/>
          <w:szCs w:val="24"/>
          <w:rtl/>
        </w:rPr>
        <w:t>חליווה</w:t>
      </w:r>
      <w:proofErr w:type="spellEnd"/>
      <w:r w:rsidRPr="00E06864">
        <w:rPr>
          <w:rFonts w:ascii="David" w:hAnsi="David" w:cs="David" w:hint="cs"/>
          <w:b/>
          <w:bCs/>
          <w:sz w:val="24"/>
          <w:szCs w:val="24"/>
          <w:rtl/>
        </w:rPr>
        <w:t>:</w:t>
      </w:r>
      <w:r>
        <w:rPr>
          <w:rFonts w:ascii="David" w:hAnsi="David" w:cs="David" w:hint="cs"/>
          <w:sz w:val="24"/>
          <w:szCs w:val="24"/>
          <w:rtl/>
        </w:rPr>
        <w:t xml:space="preserve"> בני הזוג הגיעו להסכם שעסק בין היתר במזונות ילדים. כאשר מדובר בשאלה של פרשנות הסכם אין סמכות נמשכת ואפשר לפנות לאיזו ערכאה שרוצים.</w:t>
      </w:r>
    </w:p>
    <w:p w:rsidR="007D068F" w:rsidRPr="00D65DA1" w:rsidRDefault="007D068F" w:rsidP="007D068F">
      <w:pPr>
        <w:jc w:val="both"/>
        <w:rPr>
          <w:rFonts w:ascii="David" w:hAnsi="David" w:cs="David"/>
          <w:sz w:val="24"/>
          <w:szCs w:val="24"/>
          <w:u w:val="single"/>
          <w:rtl/>
        </w:rPr>
      </w:pPr>
      <w:r w:rsidRPr="00D65DA1">
        <w:rPr>
          <w:rFonts w:ascii="David" w:hAnsi="David" w:cs="David" w:hint="cs"/>
          <w:sz w:val="24"/>
          <w:szCs w:val="24"/>
          <w:u w:val="single"/>
          <w:rtl/>
        </w:rPr>
        <w:t>הסכמה לשינוי הסמכות</w:t>
      </w:r>
    </w:p>
    <w:p w:rsidR="007D068F" w:rsidRDefault="007D068F" w:rsidP="009F252B">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E06864">
        <w:rPr>
          <w:rFonts w:ascii="David" w:hAnsi="David" w:cs="David" w:hint="cs"/>
          <w:b/>
          <w:bCs/>
          <w:sz w:val="24"/>
          <w:szCs w:val="24"/>
          <w:rtl/>
        </w:rPr>
        <w:t xml:space="preserve">ע"א 159/82 </w:t>
      </w:r>
      <w:proofErr w:type="spellStart"/>
      <w:r w:rsidRPr="00E06864">
        <w:rPr>
          <w:rFonts w:ascii="David" w:hAnsi="David" w:cs="David" w:hint="cs"/>
          <w:b/>
          <w:bCs/>
          <w:sz w:val="24"/>
          <w:szCs w:val="24"/>
          <w:rtl/>
        </w:rPr>
        <w:t>ויז'נסקי</w:t>
      </w:r>
      <w:proofErr w:type="spellEnd"/>
      <w:r w:rsidRPr="00E06864">
        <w:rPr>
          <w:rFonts w:ascii="David" w:hAnsi="David" w:cs="David" w:hint="cs"/>
          <w:b/>
          <w:bCs/>
          <w:sz w:val="24"/>
          <w:szCs w:val="24"/>
          <w:rtl/>
        </w:rPr>
        <w:t xml:space="preserve"> נ' </w:t>
      </w:r>
      <w:proofErr w:type="spellStart"/>
      <w:r w:rsidRPr="00E06864">
        <w:rPr>
          <w:rFonts w:ascii="David" w:hAnsi="David" w:cs="David" w:hint="cs"/>
          <w:b/>
          <w:bCs/>
          <w:sz w:val="24"/>
          <w:szCs w:val="24"/>
          <w:rtl/>
        </w:rPr>
        <w:t>רידר</w:t>
      </w:r>
      <w:proofErr w:type="spellEnd"/>
      <w:r w:rsidRPr="00E06864">
        <w:rPr>
          <w:rFonts w:ascii="David" w:hAnsi="David" w:cs="David" w:hint="cs"/>
          <w:b/>
          <w:bCs/>
          <w:sz w:val="24"/>
          <w:szCs w:val="24"/>
          <w:rtl/>
        </w:rPr>
        <w:t>:</w:t>
      </w:r>
      <w:r w:rsidR="00E06864">
        <w:rPr>
          <w:rFonts w:ascii="David" w:hAnsi="David" w:cs="David" w:hint="cs"/>
          <w:sz w:val="24"/>
          <w:szCs w:val="24"/>
          <w:rtl/>
        </w:rPr>
        <w:t xml:space="preserve"> גבר ה</w:t>
      </w:r>
      <w:r>
        <w:rPr>
          <w:rFonts w:ascii="David" w:hAnsi="David" w:cs="David" w:hint="cs"/>
          <w:sz w:val="24"/>
          <w:szCs w:val="24"/>
          <w:rtl/>
        </w:rPr>
        <w:t>גיש תביעת גירו</w:t>
      </w:r>
      <w:r w:rsidR="00E06864">
        <w:rPr>
          <w:rFonts w:ascii="David" w:hAnsi="David" w:cs="David" w:hint="cs"/>
          <w:sz w:val="24"/>
          <w:szCs w:val="24"/>
          <w:rtl/>
        </w:rPr>
        <w:t>שין ומשמורת לביה"ד. שני הצדדים ה</w:t>
      </w:r>
      <w:r>
        <w:rPr>
          <w:rFonts w:ascii="David" w:hAnsi="David" w:cs="David" w:hint="cs"/>
          <w:sz w:val="24"/>
          <w:szCs w:val="24"/>
          <w:rtl/>
        </w:rPr>
        <w:t>גיע</w:t>
      </w:r>
      <w:r w:rsidR="00E06864">
        <w:rPr>
          <w:rFonts w:ascii="David" w:hAnsi="David" w:cs="David" w:hint="cs"/>
          <w:sz w:val="24"/>
          <w:szCs w:val="24"/>
          <w:rtl/>
        </w:rPr>
        <w:t>ו להסכם בבימ"ש. הגבר וי</w:t>
      </w:r>
      <w:r>
        <w:rPr>
          <w:rFonts w:ascii="David" w:hAnsi="David" w:cs="David" w:hint="cs"/>
          <w:sz w:val="24"/>
          <w:szCs w:val="24"/>
          <w:rtl/>
        </w:rPr>
        <w:t>תר על תביעת המשמורת. לאחר חתימת ההסכם ה</w:t>
      </w:r>
      <w:r w:rsidR="00E06864">
        <w:rPr>
          <w:rFonts w:ascii="David" w:hAnsi="David" w:cs="David" w:hint="cs"/>
          <w:sz w:val="24"/>
          <w:szCs w:val="24"/>
          <w:rtl/>
        </w:rPr>
        <w:t>בעל הגיע לביהמ"ש ו</w:t>
      </w:r>
      <w:r>
        <w:rPr>
          <w:rFonts w:ascii="David" w:hAnsi="David" w:cs="David" w:hint="cs"/>
          <w:sz w:val="24"/>
          <w:szCs w:val="24"/>
          <w:rtl/>
        </w:rPr>
        <w:t>ב</w:t>
      </w:r>
      <w:r w:rsidR="00E06864">
        <w:rPr>
          <w:rFonts w:ascii="David" w:hAnsi="David" w:cs="David" w:hint="cs"/>
          <w:sz w:val="24"/>
          <w:szCs w:val="24"/>
          <w:rtl/>
        </w:rPr>
        <w:t>י</w:t>
      </w:r>
      <w:r>
        <w:rPr>
          <w:rFonts w:ascii="David" w:hAnsi="David" w:cs="David" w:hint="cs"/>
          <w:sz w:val="24"/>
          <w:szCs w:val="24"/>
          <w:rtl/>
        </w:rPr>
        <w:t>קש להוציא את הילד ל</w:t>
      </w:r>
      <w:r w:rsidR="00E06864">
        <w:rPr>
          <w:rFonts w:ascii="David" w:hAnsi="David" w:cs="David" w:hint="cs"/>
          <w:sz w:val="24"/>
          <w:szCs w:val="24"/>
          <w:rtl/>
        </w:rPr>
        <w:t>חו"ל בהתאם לקבוע בהסכם. האישה ה</w:t>
      </w:r>
      <w:r>
        <w:rPr>
          <w:rFonts w:ascii="David" w:hAnsi="David" w:cs="David" w:hint="cs"/>
          <w:sz w:val="24"/>
          <w:szCs w:val="24"/>
          <w:rtl/>
        </w:rPr>
        <w:t>לכ</w:t>
      </w:r>
      <w:r w:rsidR="00E06864">
        <w:rPr>
          <w:rFonts w:ascii="David" w:hAnsi="David" w:cs="David" w:hint="cs"/>
          <w:sz w:val="24"/>
          <w:szCs w:val="24"/>
          <w:rtl/>
        </w:rPr>
        <w:t>ה לביהמ"ש וא</w:t>
      </w:r>
      <w:r>
        <w:rPr>
          <w:rFonts w:ascii="David" w:hAnsi="David" w:cs="David" w:hint="cs"/>
          <w:sz w:val="24"/>
          <w:szCs w:val="24"/>
          <w:rtl/>
        </w:rPr>
        <w:t>מר</w:t>
      </w:r>
      <w:r w:rsidR="00E06864">
        <w:rPr>
          <w:rFonts w:ascii="David" w:hAnsi="David" w:cs="David" w:hint="cs"/>
          <w:sz w:val="24"/>
          <w:szCs w:val="24"/>
          <w:rtl/>
        </w:rPr>
        <w:t>ה</w:t>
      </w:r>
      <w:r>
        <w:rPr>
          <w:rFonts w:ascii="David" w:hAnsi="David" w:cs="David" w:hint="cs"/>
          <w:sz w:val="24"/>
          <w:szCs w:val="24"/>
          <w:rtl/>
        </w:rPr>
        <w:t xml:space="preserve"> שהסמכות נתונה לביה"ד הרבני, כי הבעל הגיש את התביעה בהתחלה לביה"ד. ביהמ"ש העליון קבע כי </w:t>
      </w:r>
      <w:r w:rsidRPr="00A36A24">
        <w:rPr>
          <w:rFonts w:ascii="David" w:hAnsi="David" w:cs="David" w:hint="cs"/>
          <w:b/>
          <w:bCs/>
          <w:sz w:val="24"/>
          <w:szCs w:val="24"/>
          <w:rtl/>
        </w:rPr>
        <w:t>הצדדים יכולים לשנות את הסמכות בהסכמה.</w:t>
      </w:r>
      <w:r>
        <w:rPr>
          <w:rFonts w:ascii="David" w:hAnsi="David" w:cs="David" w:hint="cs"/>
          <w:sz w:val="24"/>
          <w:szCs w:val="24"/>
          <w:rtl/>
        </w:rPr>
        <w:t xml:space="preserve"> </w:t>
      </w:r>
    </w:p>
    <w:p w:rsidR="007D068F" w:rsidRPr="000427F1" w:rsidRDefault="007D068F" w:rsidP="00ED528D">
      <w:pPr>
        <w:ind w:left="720"/>
        <w:jc w:val="both"/>
        <w:rPr>
          <w:rFonts w:ascii="David" w:hAnsi="David" w:cs="David"/>
          <w:sz w:val="24"/>
          <w:szCs w:val="24"/>
          <w:rtl/>
        </w:rPr>
      </w:pPr>
      <w:r w:rsidRPr="00A36A24">
        <w:rPr>
          <w:rFonts w:ascii="David" w:hAnsi="David" w:cs="David" w:hint="cs"/>
          <w:b/>
          <w:bCs/>
          <w:sz w:val="24"/>
          <w:szCs w:val="24"/>
          <w:rtl/>
        </w:rPr>
        <w:t>חריג לכך - כשמדובר בהסכמים לפי חוק יחסי ממון.</w:t>
      </w:r>
      <w:r w:rsidR="000427F1">
        <w:rPr>
          <w:rFonts w:ascii="David" w:hAnsi="David" w:cs="David" w:hint="cs"/>
          <w:b/>
          <w:bCs/>
          <w:sz w:val="24"/>
          <w:szCs w:val="24"/>
          <w:rtl/>
        </w:rPr>
        <w:t xml:space="preserve"> </w:t>
      </w:r>
      <w:r w:rsidR="000427F1">
        <w:rPr>
          <w:rFonts w:ascii="David" w:hAnsi="David" w:cs="David" w:hint="cs"/>
          <w:sz w:val="24"/>
          <w:szCs w:val="24"/>
          <w:rtl/>
        </w:rPr>
        <w:t>לפי ס' 2(א) לחוק יחסי ממון, שינוי של הסכם ממון צריך להיערך באותה דרך שבה נערך ההסכם מעיקרו.</w:t>
      </w:r>
    </w:p>
    <w:p w:rsidR="007D068F" w:rsidRPr="00244DB7" w:rsidRDefault="007D068F" w:rsidP="000427F1">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0427F1">
        <w:rPr>
          <w:rFonts w:ascii="David" w:hAnsi="David" w:cs="David" w:hint="cs"/>
          <w:b/>
          <w:bCs/>
          <w:sz w:val="24"/>
          <w:szCs w:val="24"/>
          <w:rtl/>
        </w:rPr>
        <w:t>ע"א 394/88 מאייר נ' מאייר:</w:t>
      </w:r>
      <w:r>
        <w:rPr>
          <w:rFonts w:ascii="David" w:hAnsi="David" w:cs="David" w:hint="cs"/>
          <w:sz w:val="24"/>
          <w:szCs w:val="24"/>
          <w:rtl/>
        </w:rPr>
        <w:t xml:space="preserve"> </w:t>
      </w:r>
      <w:r w:rsidR="000427F1">
        <w:rPr>
          <w:rFonts w:ascii="David" w:hAnsi="David" w:cs="David" w:hint="cs"/>
          <w:sz w:val="24"/>
          <w:szCs w:val="24"/>
          <w:rtl/>
        </w:rPr>
        <w:t>נערך  ממון בבימ"ש, שאחריו ה</w:t>
      </w:r>
      <w:r>
        <w:rPr>
          <w:rFonts w:ascii="David" w:hAnsi="David" w:cs="David" w:hint="cs"/>
          <w:sz w:val="24"/>
          <w:szCs w:val="24"/>
          <w:rtl/>
        </w:rPr>
        <w:t>לכ</w:t>
      </w:r>
      <w:r w:rsidR="000427F1">
        <w:rPr>
          <w:rFonts w:ascii="David" w:hAnsi="David" w:cs="David" w:hint="cs"/>
          <w:sz w:val="24"/>
          <w:szCs w:val="24"/>
          <w:rtl/>
        </w:rPr>
        <w:t>ו לביה"ד וע</w:t>
      </w:r>
      <w:r>
        <w:rPr>
          <w:rFonts w:ascii="David" w:hAnsi="David" w:cs="David" w:hint="cs"/>
          <w:sz w:val="24"/>
          <w:szCs w:val="24"/>
          <w:rtl/>
        </w:rPr>
        <w:t>ש</w:t>
      </w:r>
      <w:r w:rsidR="000427F1">
        <w:rPr>
          <w:rFonts w:ascii="David" w:hAnsi="David" w:cs="David" w:hint="cs"/>
          <w:sz w:val="24"/>
          <w:szCs w:val="24"/>
          <w:rtl/>
        </w:rPr>
        <w:t>ו</w:t>
      </w:r>
      <w:r>
        <w:rPr>
          <w:rFonts w:ascii="David" w:hAnsi="David" w:cs="David" w:hint="cs"/>
          <w:sz w:val="24"/>
          <w:szCs w:val="24"/>
          <w:rtl/>
        </w:rPr>
        <w:t xml:space="preserve"> הסכם ממון חדש. </w:t>
      </w:r>
      <w:r w:rsidR="000427F1">
        <w:rPr>
          <w:rFonts w:ascii="David" w:hAnsi="David" w:cs="David" w:hint="cs"/>
          <w:sz w:val="24"/>
          <w:szCs w:val="24"/>
          <w:rtl/>
        </w:rPr>
        <w:t xml:space="preserve">התפתחה מחלוקת בשאלה </w:t>
      </w:r>
      <w:r>
        <w:rPr>
          <w:rFonts w:ascii="David" w:hAnsi="David" w:cs="David" w:hint="cs"/>
          <w:sz w:val="24"/>
          <w:szCs w:val="24"/>
          <w:rtl/>
        </w:rPr>
        <w:t xml:space="preserve">איזה הסכם תקף. </w:t>
      </w:r>
      <w:r w:rsidR="000427F1">
        <w:rPr>
          <w:rFonts w:ascii="David" w:hAnsi="David" w:cs="David" w:hint="cs"/>
          <w:sz w:val="24"/>
          <w:szCs w:val="24"/>
          <w:rtl/>
        </w:rPr>
        <w:t>ביהמ"ש א</w:t>
      </w:r>
      <w:r>
        <w:rPr>
          <w:rFonts w:ascii="David" w:hAnsi="David" w:cs="David" w:hint="cs"/>
          <w:sz w:val="24"/>
          <w:szCs w:val="24"/>
          <w:rtl/>
        </w:rPr>
        <w:t>מר שההסכם הראשון תקף</w:t>
      </w:r>
      <w:r w:rsidR="000427F1">
        <w:rPr>
          <w:rFonts w:ascii="David" w:hAnsi="David" w:cs="David" w:hint="cs"/>
          <w:sz w:val="24"/>
          <w:szCs w:val="24"/>
          <w:rtl/>
        </w:rPr>
        <w:t xml:space="preserve"> לפי ס' 2(א)</w:t>
      </w:r>
      <w:r>
        <w:rPr>
          <w:rFonts w:ascii="David" w:hAnsi="David" w:cs="David" w:hint="cs"/>
          <w:sz w:val="24"/>
          <w:szCs w:val="24"/>
          <w:rtl/>
        </w:rPr>
        <w:t>.</w:t>
      </w:r>
    </w:p>
    <w:p w:rsidR="007D068F" w:rsidRPr="00155B9B" w:rsidRDefault="007D068F" w:rsidP="007D068F">
      <w:pPr>
        <w:jc w:val="both"/>
        <w:rPr>
          <w:rFonts w:ascii="David" w:hAnsi="David" w:cs="David"/>
          <w:sz w:val="24"/>
          <w:szCs w:val="24"/>
          <w:u w:val="single"/>
          <w:rtl/>
        </w:rPr>
      </w:pPr>
      <w:r w:rsidRPr="00155B9B">
        <w:rPr>
          <w:rFonts w:ascii="David" w:hAnsi="David" w:cs="David" w:hint="cs"/>
          <w:sz w:val="24"/>
          <w:szCs w:val="24"/>
          <w:u w:val="single"/>
          <w:rtl/>
        </w:rPr>
        <w:t>בקשה "משותפת" לגירושין ע"ב הסכם מקפח קיצוני</w:t>
      </w:r>
    </w:p>
    <w:p w:rsidR="007D068F" w:rsidRDefault="007D068F" w:rsidP="000427F1">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155B9B">
        <w:rPr>
          <w:rFonts w:ascii="David" w:hAnsi="David" w:cs="David" w:hint="cs"/>
          <w:b/>
          <w:bCs/>
          <w:sz w:val="24"/>
          <w:szCs w:val="24"/>
          <w:rtl/>
        </w:rPr>
        <w:t xml:space="preserve">בג"ץ 10991/07 פלונית נ' </w:t>
      </w:r>
      <w:proofErr w:type="spellStart"/>
      <w:r w:rsidRPr="00155B9B">
        <w:rPr>
          <w:rFonts w:ascii="David" w:hAnsi="David" w:cs="David" w:hint="cs"/>
          <w:b/>
          <w:bCs/>
          <w:sz w:val="24"/>
          <w:szCs w:val="24"/>
          <w:rtl/>
        </w:rPr>
        <w:t>ביד"ר</w:t>
      </w:r>
      <w:proofErr w:type="spellEnd"/>
      <w:r w:rsidRPr="00155B9B">
        <w:rPr>
          <w:rFonts w:ascii="David" w:hAnsi="David" w:cs="David" w:hint="cs"/>
          <w:b/>
          <w:bCs/>
          <w:sz w:val="24"/>
          <w:szCs w:val="24"/>
          <w:rtl/>
        </w:rPr>
        <w:t xml:space="preserve"> הגדול:</w:t>
      </w:r>
      <w:r w:rsidR="000427F1">
        <w:rPr>
          <w:rFonts w:ascii="David" w:hAnsi="David" w:cs="David" w:hint="cs"/>
          <w:sz w:val="24"/>
          <w:szCs w:val="24"/>
          <w:rtl/>
        </w:rPr>
        <w:t xml:space="preserve"> הצדדים ה</w:t>
      </w:r>
      <w:r>
        <w:rPr>
          <w:rFonts w:ascii="David" w:hAnsi="David" w:cs="David" w:hint="cs"/>
          <w:sz w:val="24"/>
          <w:szCs w:val="24"/>
          <w:rtl/>
        </w:rPr>
        <w:t>גיע</w:t>
      </w:r>
      <w:r w:rsidR="000427F1">
        <w:rPr>
          <w:rFonts w:ascii="David" w:hAnsi="David" w:cs="David" w:hint="cs"/>
          <w:sz w:val="24"/>
          <w:szCs w:val="24"/>
          <w:rtl/>
        </w:rPr>
        <w:t>ו</w:t>
      </w:r>
      <w:r>
        <w:rPr>
          <w:rFonts w:ascii="David" w:hAnsi="David" w:cs="David" w:hint="cs"/>
          <w:sz w:val="24"/>
          <w:szCs w:val="24"/>
          <w:rtl/>
        </w:rPr>
        <w:t xml:space="preserve"> לביה"ד ע</w:t>
      </w:r>
      <w:r w:rsidR="000427F1">
        <w:rPr>
          <w:rFonts w:ascii="David" w:hAnsi="David" w:cs="David" w:hint="cs"/>
          <w:sz w:val="24"/>
          <w:szCs w:val="24"/>
          <w:rtl/>
        </w:rPr>
        <w:t xml:space="preserve">ם הסכם גירושין ("היות והאישה אפתית וחסרת יוזמה בזוגיות... שקרנית בוגדנית... לא מתפקדת במחנכת </w:t>
      </w:r>
      <w:proofErr w:type="spellStart"/>
      <w:r w:rsidR="000427F1">
        <w:rPr>
          <w:rFonts w:ascii="David" w:hAnsi="David" w:cs="David" w:hint="cs"/>
          <w:sz w:val="24"/>
          <w:szCs w:val="24"/>
          <w:rtl/>
        </w:rPr>
        <w:t>ואמא</w:t>
      </w:r>
      <w:proofErr w:type="spellEnd"/>
      <w:r w:rsidR="000427F1">
        <w:rPr>
          <w:rFonts w:ascii="David" w:hAnsi="David" w:cs="David" w:hint="cs"/>
          <w:sz w:val="24"/>
          <w:szCs w:val="24"/>
          <w:rtl/>
        </w:rPr>
        <w:t>..."). ביה"ד עדיין לא ה</w:t>
      </w:r>
      <w:r>
        <w:rPr>
          <w:rFonts w:ascii="David" w:hAnsi="David" w:cs="David" w:hint="cs"/>
          <w:sz w:val="24"/>
          <w:szCs w:val="24"/>
          <w:rtl/>
        </w:rPr>
        <w:t xml:space="preserve">חל לדון בו והאישה </w:t>
      </w:r>
      <w:r w:rsidR="000427F1">
        <w:rPr>
          <w:rFonts w:ascii="David" w:hAnsi="David" w:cs="David" w:hint="cs"/>
          <w:sz w:val="24"/>
          <w:szCs w:val="24"/>
          <w:rtl/>
        </w:rPr>
        <w:t>עברה למעון לנשים מוכות ומשם ה</w:t>
      </w:r>
      <w:r>
        <w:rPr>
          <w:rFonts w:ascii="David" w:hAnsi="David" w:cs="David" w:hint="cs"/>
          <w:sz w:val="24"/>
          <w:szCs w:val="24"/>
          <w:rtl/>
        </w:rPr>
        <w:t>גי</w:t>
      </w:r>
      <w:r w:rsidR="000427F1">
        <w:rPr>
          <w:rFonts w:ascii="David" w:hAnsi="David" w:cs="David" w:hint="cs"/>
          <w:sz w:val="24"/>
          <w:szCs w:val="24"/>
          <w:rtl/>
        </w:rPr>
        <w:t>שה תביעות לביהמ"ש האזרחי. הגבר ה</w:t>
      </w:r>
      <w:r>
        <w:rPr>
          <w:rFonts w:ascii="David" w:hAnsi="David" w:cs="David" w:hint="cs"/>
          <w:sz w:val="24"/>
          <w:szCs w:val="24"/>
          <w:rtl/>
        </w:rPr>
        <w:t>גי</w:t>
      </w:r>
      <w:r w:rsidR="000427F1">
        <w:rPr>
          <w:rFonts w:ascii="David" w:hAnsi="David" w:cs="David" w:hint="cs"/>
          <w:sz w:val="24"/>
          <w:szCs w:val="24"/>
          <w:rtl/>
        </w:rPr>
        <w:t>ש תביעת גירושין לביה"ד הרבני וכ</w:t>
      </w:r>
      <w:r>
        <w:rPr>
          <w:rFonts w:ascii="David" w:hAnsi="David" w:cs="David" w:hint="cs"/>
          <w:sz w:val="24"/>
          <w:szCs w:val="24"/>
          <w:rtl/>
        </w:rPr>
        <w:t xml:space="preserve">רך אליה </w:t>
      </w:r>
      <w:proofErr w:type="spellStart"/>
      <w:r>
        <w:rPr>
          <w:rFonts w:ascii="David" w:hAnsi="David" w:cs="David" w:hint="cs"/>
          <w:sz w:val="24"/>
          <w:szCs w:val="24"/>
          <w:rtl/>
        </w:rPr>
        <w:t>הכל</w:t>
      </w:r>
      <w:proofErr w:type="spellEnd"/>
      <w:r>
        <w:rPr>
          <w:rFonts w:ascii="David" w:hAnsi="David" w:cs="David" w:hint="cs"/>
          <w:sz w:val="24"/>
          <w:szCs w:val="24"/>
          <w:rtl/>
        </w:rPr>
        <w:t xml:space="preserve">. האם ביה"ד קנה לעצמו סמכות מכך שהגישו אליו </w:t>
      </w:r>
      <w:r w:rsidR="000427F1">
        <w:rPr>
          <w:rFonts w:ascii="David" w:hAnsi="David" w:cs="David" w:hint="cs"/>
          <w:sz w:val="24"/>
          <w:szCs w:val="24"/>
          <w:rtl/>
        </w:rPr>
        <w:t xml:space="preserve">את הסכם הגירושין במקור? </w:t>
      </w:r>
      <w:r>
        <w:rPr>
          <w:rFonts w:ascii="David" w:hAnsi="David" w:cs="David" w:hint="cs"/>
          <w:sz w:val="24"/>
          <w:szCs w:val="24"/>
          <w:rtl/>
        </w:rPr>
        <w:t>בג"ץ קובע כי ה</w:t>
      </w:r>
      <w:r w:rsidR="000427F1">
        <w:rPr>
          <w:rFonts w:ascii="David" w:hAnsi="David" w:cs="David" w:hint="cs"/>
          <w:sz w:val="24"/>
          <w:szCs w:val="24"/>
          <w:rtl/>
        </w:rPr>
        <w:t>הסכם לא מקנה לביה"ד הרבני סמכות כיוון</w:t>
      </w:r>
      <w:r>
        <w:rPr>
          <w:rFonts w:ascii="David" w:hAnsi="David" w:cs="David" w:hint="cs"/>
          <w:sz w:val="24"/>
          <w:szCs w:val="24"/>
          <w:rtl/>
        </w:rPr>
        <w:t xml:space="preserve"> </w:t>
      </w:r>
      <w:r w:rsidR="000427F1" w:rsidRPr="000427F1">
        <w:rPr>
          <w:rFonts w:ascii="David" w:hAnsi="David" w:cs="David" w:hint="cs"/>
          <w:b/>
          <w:bCs/>
          <w:sz w:val="24"/>
          <w:szCs w:val="24"/>
          <w:rtl/>
        </w:rPr>
        <w:t>ש</w:t>
      </w:r>
      <w:r w:rsidRPr="000427F1">
        <w:rPr>
          <w:rFonts w:ascii="David" w:hAnsi="David" w:cs="David" w:hint="cs"/>
          <w:b/>
          <w:bCs/>
          <w:sz w:val="24"/>
          <w:szCs w:val="24"/>
          <w:rtl/>
        </w:rPr>
        <w:t>אי אפשר לתת סמכות על בסיס הסכם מקפח קיצוני.</w:t>
      </w:r>
      <w:r>
        <w:rPr>
          <w:rFonts w:ascii="David" w:hAnsi="David" w:cs="David" w:hint="cs"/>
          <w:sz w:val="24"/>
          <w:szCs w:val="24"/>
          <w:rtl/>
        </w:rPr>
        <w:t xml:space="preserve"> </w:t>
      </w:r>
    </w:p>
    <w:p w:rsidR="007D068F" w:rsidRPr="000427F1" w:rsidRDefault="007D068F" w:rsidP="007D068F">
      <w:pPr>
        <w:jc w:val="both"/>
        <w:rPr>
          <w:rFonts w:ascii="David" w:hAnsi="David" w:cs="David"/>
          <w:sz w:val="24"/>
          <w:szCs w:val="24"/>
          <w:u w:val="single"/>
          <w:rtl/>
        </w:rPr>
      </w:pPr>
      <w:r w:rsidRPr="000427F1">
        <w:rPr>
          <w:rFonts w:ascii="David" w:hAnsi="David" w:cs="David" w:hint="cs"/>
          <w:sz w:val="24"/>
          <w:szCs w:val="24"/>
          <w:u w:val="single"/>
          <w:rtl/>
        </w:rPr>
        <w:t>מעשה בית דין</w:t>
      </w:r>
    </w:p>
    <w:p w:rsidR="0094436B" w:rsidRDefault="000427F1" w:rsidP="000427F1">
      <w:pPr>
        <w:jc w:val="both"/>
        <w:rPr>
          <w:rFonts w:ascii="David" w:hAnsi="David" w:cs="David"/>
          <w:sz w:val="24"/>
          <w:szCs w:val="24"/>
          <w:rtl/>
        </w:rPr>
      </w:pPr>
      <w:r>
        <w:rPr>
          <w:rFonts w:ascii="David" w:hAnsi="David" w:cs="David" w:hint="cs"/>
          <w:sz w:val="24"/>
          <w:szCs w:val="24"/>
          <w:rtl/>
        </w:rPr>
        <w:t>כאשר ערכאה דנה בסוגיה במסגרת סמכותה</w:t>
      </w:r>
      <w:r w:rsidR="007D068F">
        <w:rPr>
          <w:rFonts w:ascii="David" w:hAnsi="David" w:cs="David" w:hint="cs"/>
          <w:sz w:val="24"/>
          <w:szCs w:val="24"/>
          <w:rtl/>
        </w:rPr>
        <w:t xml:space="preserve"> והכריעה בה - ההחלטה מהווה "מעשה בית דין".</w:t>
      </w:r>
    </w:p>
    <w:p w:rsidR="000427F1" w:rsidRPr="00A21F45" w:rsidRDefault="000427F1" w:rsidP="00B743B2">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B743B2">
        <w:rPr>
          <w:rFonts w:ascii="David" w:hAnsi="David" w:cs="David" w:hint="cs"/>
          <w:b/>
          <w:bCs/>
          <w:sz w:val="24"/>
          <w:szCs w:val="24"/>
          <w:rtl/>
        </w:rPr>
        <w:t xml:space="preserve">רע"א 4982/92 </w:t>
      </w:r>
      <w:proofErr w:type="spellStart"/>
      <w:r w:rsidRPr="00B743B2">
        <w:rPr>
          <w:rFonts w:ascii="David" w:hAnsi="David" w:cs="David" w:hint="cs"/>
          <w:b/>
          <w:bCs/>
          <w:sz w:val="24"/>
          <w:szCs w:val="24"/>
          <w:rtl/>
        </w:rPr>
        <w:t>טביב</w:t>
      </w:r>
      <w:proofErr w:type="spellEnd"/>
      <w:r w:rsidRPr="00B743B2">
        <w:rPr>
          <w:rFonts w:ascii="David" w:hAnsi="David" w:cs="David" w:hint="cs"/>
          <w:b/>
          <w:bCs/>
          <w:sz w:val="24"/>
          <w:szCs w:val="24"/>
          <w:rtl/>
        </w:rPr>
        <w:t xml:space="preserve"> נ' </w:t>
      </w:r>
      <w:proofErr w:type="spellStart"/>
      <w:r w:rsidRPr="00B743B2">
        <w:rPr>
          <w:rFonts w:ascii="David" w:hAnsi="David" w:cs="David" w:hint="cs"/>
          <w:b/>
          <w:bCs/>
          <w:sz w:val="24"/>
          <w:szCs w:val="24"/>
          <w:rtl/>
        </w:rPr>
        <w:t>טביב</w:t>
      </w:r>
      <w:proofErr w:type="spellEnd"/>
      <w:r w:rsidRPr="00B743B2">
        <w:rPr>
          <w:rFonts w:ascii="David" w:hAnsi="David" w:cs="David" w:hint="cs"/>
          <w:b/>
          <w:bCs/>
          <w:sz w:val="24"/>
          <w:szCs w:val="24"/>
          <w:rtl/>
        </w:rPr>
        <w:t xml:space="preserve"> (1994):</w:t>
      </w:r>
      <w:r>
        <w:rPr>
          <w:rFonts w:ascii="David" w:hAnsi="David" w:cs="David" w:hint="cs"/>
          <w:sz w:val="24"/>
          <w:szCs w:val="24"/>
          <w:rtl/>
        </w:rPr>
        <w:t xml:space="preserve"> </w:t>
      </w:r>
      <w:r w:rsidR="00B743B2">
        <w:rPr>
          <w:rFonts w:ascii="David" w:hAnsi="David" w:cs="David" w:hint="cs"/>
          <w:sz w:val="24"/>
          <w:szCs w:val="24"/>
          <w:rtl/>
        </w:rPr>
        <w:t xml:space="preserve">פסק דין שניתן ע"י ביה"ד הרבני </w:t>
      </w:r>
      <w:r w:rsidR="00B743B2" w:rsidRPr="00B743B2">
        <w:rPr>
          <w:rFonts w:ascii="David" w:hAnsi="David" w:cs="David" w:hint="cs"/>
          <w:b/>
          <w:bCs/>
          <w:sz w:val="24"/>
          <w:szCs w:val="24"/>
          <w:rtl/>
        </w:rPr>
        <w:t>במסגרת סמכותו</w:t>
      </w:r>
      <w:r w:rsidR="00B743B2">
        <w:rPr>
          <w:rFonts w:ascii="David" w:hAnsi="David" w:cs="David" w:hint="cs"/>
          <w:sz w:val="24"/>
          <w:szCs w:val="24"/>
          <w:rtl/>
        </w:rPr>
        <w:t xml:space="preserve"> מחייב את בעלי הדין בכל התדיינות אחרת ביניהם לפני ביהמ"ש האזרחי.</w:t>
      </w:r>
    </w:p>
    <w:p w:rsidR="004E49CB" w:rsidRPr="002D1DC6" w:rsidRDefault="002D1DC6" w:rsidP="004B5386">
      <w:pPr>
        <w:jc w:val="center"/>
        <w:rPr>
          <w:rFonts w:ascii="David" w:hAnsi="David" w:cs="David"/>
          <w:b/>
          <w:bCs/>
          <w:sz w:val="24"/>
          <w:szCs w:val="24"/>
          <w:u w:val="single"/>
          <w:rtl/>
        </w:rPr>
      </w:pPr>
      <w:r w:rsidRPr="002D1DC6">
        <w:rPr>
          <w:rFonts w:ascii="David" w:hAnsi="David" w:cs="David" w:hint="cs"/>
          <w:b/>
          <w:bCs/>
          <w:sz w:val="24"/>
          <w:szCs w:val="24"/>
          <w:u w:val="single"/>
          <w:rtl/>
        </w:rPr>
        <w:t>פיקוח שיפוטי</w:t>
      </w:r>
    </w:p>
    <w:p w:rsidR="00ED528D" w:rsidRDefault="00F70979" w:rsidP="00ED528D">
      <w:pPr>
        <w:jc w:val="both"/>
        <w:rPr>
          <w:rFonts w:ascii="David" w:hAnsi="David" w:cs="David"/>
          <w:sz w:val="24"/>
          <w:szCs w:val="24"/>
          <w:rtl/>
        </w:rPr>
      </w:pPr>
      <w:r>
        <w:rPr>
          <w:rFonts w:ascii="David" w:hAnsi="David" w:cs="David" w:hint="cs"/>
          <w:sz w:val="24"/>
          <w:szCs w:val="24"/>
          <w:rtl/>
        </w:rPr>
        <w:t>מקור סמכ</w:t>
      </w:r>
      <w:r w:rsidR="00ED528D">
        <w:rPr>
          <w:rFonts w:ascii="David" w:hAnsi="David" w:cs="David" w:hint="cs"/>
          <w:sz w:val="24"/>
          <w:szCs w:val="24"/>
          <w:rtl/>
        </w:rPr>
        <w:t>ו</w:t>
      </w:r>
      <w:r>
        <w:rPr>
          <w:rFonts w:ascii="David" w:hAnsi="David" w:cs="David" w:hint="cs"/>
          <w:sz w:val="24"/>
          <w:szCs w:val="24"/>
          <w:rtl/>
        </w:rPr>
        <w:t>ת הביקורת השיפוטית של בג"ץ על ב</w:t>
      </w:r>
      <w:r w:rsidR="00ED528D">
        <w:rPr>
          <w:rFonts w:ascii="David" w:hAnsi="David" w:cs="David" w:hint="cs"/>
          <w:sz w:val="24"/>
          <w:szCs w:val="24"/>
          <w:rtl/>
        </w:rPr>
        <w:t>יה"ד</w:t>
      </w:r>
      <w:r>
        <w:rPr>
          <w:rFonts w:ascii="David" w:hAnsi="David" w:cs="David" w:hint="cs"/>
          <w:sz w:val="24"/>
          <w:szCs w:val="24"/>
          <w:rtl/>
        </w:rPr>
        <w:t xml:space="preserve"> הרבניים </w:t>
      </w:r>
      <w:r w:rsidR="00ED528D">
        <w:rPr>
          <w:rFonts w:ascii="David" w:hAnsi="David" w:cs="David" w:hint="cs"/>
          <w:sz w:val="24"/>
          <w:szCs w:val="24"/>
          <w:rtl/>
        </w:rPr>
        <w:t>מצוי ב</w:t>
      </w:r>
      <w:r>
        <w:rPr>
          <w:rFonts w:ascii="David" w:hAnsi="David" w:cs="David" w:hint="cs"/>
          <w:sz w:val="24"/>
          <w:szCs w:val="24"/>
          <w:rtl/>
        </w:rPr>
        <w:t xml:space="preserve">חוק </w:t>
      </w:r>
      <w:r w:rsidR="0067701A">
        <w:rPr>
          <w:rFonts w:ascii="David" w:hAnsi="David" w:cs="David" w:hint="cs"/>
          <w:sz w:val="24"/>
          <w:szCs w:val="24"/>
          <w:rtl/>
        </w:rPr>
        <w:t xml:space="preserve">יסוד: השפיטה, </w:t>
      </w:r>
      <w:r>
        <w:rPr>
          <w:rFonts w:ascii="David" w:hAnsi="David" w:cs="David" w:hint="cs"/>
          <w:sz w:val="24"/>
          <w:szCs w:val="24"/>
          <w:rtl/>
        </w:rPr>
        <w:t>ס' 15(ד)(4)</w:t>
      </w:r>
      <w:r w:rsidR="0067701A">
        <w:rPr>
          <w:rFonts w:ascii="David" w:hAnsi="David" w:cs="David" w:hint="cs"/>
          <w:sz w:val="24"/>
          <w:szCs w:val="24"/>
          <w:rtl/>
        </w:rPr>
        <w:t xml:space="preserve">. </w:t>
      </w:r>
      <w:r w:rsidR="00ED528D">
        <w:rPr>
          <w:rFonts w:ascii="David" w:hAnsi="David" w:cs="David" w:hint="cs"/>
          <w:sz w:val="24"/>
          <w:szCs w:val="24"/>
          <w:rtl/>
        </w:rPr>
        <w:t xml:space="preserve">ס' 15(ג) הוא סעיף סל, שמעניק את מקור הסמכות </w:t>
      </w:r>
      <w:proofErr w:type="spellStart"/>
      <w:r w:rsidR="00ED528D">
        <w:rPr>
          <w:rFonts w:ascii="David" w:hAnsi="David" w:cs="David" w:hint="cs"/>
          <w:sz w:val="24"/>
          <w:szCs w:val="24"/>
          <w:rtl/>
        </w:rPr>
        <w:t>הבג"צית</w:t>
      </w:r>
      <w:proofErr w:type="spellEnd"/>
      <w:r w:rsidR="00ED528D">
        <w:rPr>
          <w:rFonts w:ascii="David" w:hAnsi="David" w:cs="David" w:hint="cs"/>
          <w:sz w:val="24"/>
          <w:szCs w:val="24"/>
          <w:rtl/>
        </w:rPr>
        <w:t xml:space="preserve">.  </w:t>
      </w:r>
    </w:p>
    <w:p w:rsidR="00ED528D" w:rsidRDefault="00ED528D" w:rsidP="00ED528D">
      <w:pPr>
        <w:pStyle w:val="p22"/>
        <w:bidi/>
        <w:spacing w:before="72" w:beforeAutospacing="0" w:after="0" w:afterAutospacing="0"/>
        <w:ind w:right="1134"/>
        <w:jc w:val="both"/>
        <w:rPr>
          <w:rStyle w:val="default"/>
          <w:rFonts w:ascii="FrankRuehl" w:hAnsi="FrankRuehl" w:cs="FrankRuehl"/>
          <w:color w:val="000000"/>
          <w:sz w:val="26"/>
          <w:szCs w:val="26"/>
          <w:rtl/>
        </w:rPr>
      </w:pPr>
      <w:r>
        <w:rPr>
          <w:rStyle w:val="default"/>
          <w:rFonts w:ascii="FrankRuehl" w:hAnsi="FrankRuehl" w:cs="FrankRuehl"/>
          <w:color w:val="000000"/>
          <w:sz w:val="26"/>
          <w:szCs w:val="26"/>
          <w:rtl/>
        </w:rPr>
        <w:t xml:space="preserve">לתת צווים לבתי דין דתיים לדון </w:t>
      </w:r>
      <w:proofErr w:type="spellStart"/>
      <w:r>
        <w:rPr>
          <w:rStyle w:val="default"/>
          <w:rFonts w:ascii="FrankRuehl" w:hAnsi="FrankRuehl" w:cs="FrankRuehl"/>
          <w:color w:val="000000"/>
          <w:sz w:val="26"/>
          <w:szCs w:val="26"/>
          <w:rtl/>
        </w:rPr>
        <w:t>בענין</w:t>
      </w:r>
      <w:proofErr w:type="spellEnd"/>
      <w:r>
        <w:rPr>
          <w:rStyle w:val="default"/>
          <w:rFonts w:ascii="FrankRuehl" w:hAnsi="FrankRuehl" w:cs="FrankRuehl"/>
          <w:color w:val="000000"/>
          <w:sz w:val="26"/>
          <w:szCs w:val="26"/>
          <w:rtl/>
        </w:rPr>
        <w:t xml:space="preserve"> פלוני לפי סמכותם או להימנע מלדון או מלהוסיף ולדון </w:t>
      </w:r>
      <w:proofErr w:type="spellStart"/>
      <w:r>
        <w:rPr>
          <w:rStyle w:val="default"/>
          <w:rFonts w:ascii="FrankRuehl" w:hAnsi="FrankRuehl" w:cs="FrankRuehl"/>
          <w:color w:val="000000"/>
          <w:sz w:val="26"/>
          <w:szCs w:val="26"/>
          <w:rtl/>
        </w:rPr>
        <w:t>בענין</w:t>
      </w:r>
      <w:proofErr w:type="spellEnd"/>
      <w:r>
        <w:rPr>
          <w:rStyle w:val="default"/>
          <w:rFonts w:ascii="FrankRuehl" w:hAnsi="FrankRuehl" w:cs="FrankRuehl"/>
          <w:color w:val="000000"/>
          <w:sz w:val="26"/>
          <w:szCs w:val="26"/>
          <w:rtl/>
        </w:rPr>
        <w:t xml:space="preserve"> פלוני שלא לפי סמכותם</w:t>
      </w:r>
      <w:r>
        <w:rPr>
          <w:rStyle w:val="default"/>
          <w:rFonts w:ascii="FrankRuehl" w:hAnsi="FrankRuehl" w:cs="FrankRuehl" w:hint="cs"/>
          <w:color w:val="000000"/>
          <w:sz w:val="26"/>
          <w:szCs w:val="26"/>
          <w:rtl/>
        </w:rPr>
        <w:t>...</w:t>
      </w:r>
      <w:r>
        <w:rPr>
          <w:rStyle w:val="default"/>
          <w:rFonts w:ascii="FrankRuehl" w:hAnsi="FrankRuehl" w:cs="FrankRuehl"/>
          <w:color w:val="000000"/>
          <w:sz w:val="26"/>
          <w:szCs w:val="26"/>
          <w:rtl/>
        </w:rPr>
        <w:t xml:space="preserve"> ואם לא </w:t>
      </w:r>
      <w:proofErr w:type="spellStart"/>
      <w:r>
        <w:rPr>
          <w:rStyle w:val="default"/>
          <w:rFonts w:ascii="FrankRuehl" w:hAnsi="FrankRuehl" w:cs="FrankRuehl"/>
          <w:color w:val="000000"/>
          <w:sz w:val="26"/>
          <w:szCs w:val="26"/>
          <w:rtl/>
        </w:rPr>
        <w:t>היתה</w:t>
      </w:r>
      <w:proofErr w:type="spellEnd"/>
      <w:r>
        <w:rPr>
          <w:rStyle w:val="default"/>
          <w:rFonts w:ascii="FrankRuehl" w:hAnsi="FrankRuehl" w:cs="FrankRuehl"/>
          <w:color w:val="000000"/>
          <w:sz w:val="26"/>
          <w:szCs w:val="26"/>
          <w:rtl/>
        </w:rPr>
        <w:t xml:space="preserve"> לו הזדמנות סבירה לעורר שאלת הסמכות עד שניתנה החלטה על ידי בית הדין הדתי, רשאי בית המשפט לבטל דיון שנתקיים או החלטה שניתנה על ידי בית הדין הדתי ללא סמכות.</w:t>
      </w:r>
    </w:p>
    <w:p w:rsidR="00ED528D" w:rsidRPr="00ED528D" w:rsidRDefault="00ED528D" w:rsidP="00ED528D">
      <w:pPr>
        <w:pStyle w:val="p22"/>
        <w:bidi/>
        <w:spacing w:before="72" w:beforeAutospacing="0" w:after="0" w:afterAutospacing="0"/>
        <w:ind w:left="720" w:right="1134"/>
        <w:jc w:val="both"/>
        <w:rPr>
          <w:color w:val="000000"/>
          <w:sz w:val="20"/>
          <w:szCs w:val="20"/>
          <w:rtl/>
        </w:rPr>
      </w:pPr>
    </w:p>
    <w:p w:rsidR="004423A5" w:rsidRPr="00ED528D" w:rsidRDefault="004423A5" w:rsidP="0067701A">
      <w:pPr>
        <w:jc w:val="both"/>
        <w:rPr>
          <w:rFonts w:ascii="David" w:hAnsi="David" w:cs="David"/>
          <w:sz w:val="24"/>
          <w:szCs w:val="24"/>
          <w:u w:val="single"/>
          <w:rtl/>
        </w:rPr>
      </w:pPr>
      <w:r w:rsidRPr="00ED528D">
        <w:rPr>
          <w:rFonts w:ascii="David" w:hAnsi="David" w:cs="David" w:hint="cs"/>
          <w:sz w:val="24"/>
          <w:szCs w:val="24"/>
          <w:u w:val="single"/>
          <w:rtl/>
        </w:rPr>
        <w:t>עילות התערבות:</w:t>
      </w:r>
    </w:p>
    <w:p w:rsidR="004423A5" w:rsidRDefault="004423A5" w:rsidP="004423A5">
      <w:pPr>
        <w:jc w:val="both"/>
        <w:rPr>
          <w:rFonts w:ascii="David" w:hAnsi="David" w:cs="David"/>
          <w:sz w:val="24"/>
          <w:szCs w:val="24"/>
          <w:rtl/>
        </w:rPr>
      </w:pPr>
      <w:r w:rsidRPr="004423A5">
        <w:rPr>
          <w:rFonts w:ascii="David" w:hAnsi="David" w:cs="David" w:hint="cs"/>
          <w:b/>
          <w:bCs/>
          <w:sz w:val="24"/>
          <w:szCs w:val="24"/>
          <w:rtl/>
        </w:rPr>
        <w:t>א. "חוסר סמכות פונקציונלית" -</w:t>
      </w:r>
      <w:r>
        <w:rPr>
          <w:rFonts w:ascii="David" w:hAnsi="David" w:cs="David" w:hint="cs"/>
          <w:sz w:val="24"/>
          <w:szCs w:val="24"/>
          <w:rtl/>
        </w:rPr>
        <w:t xml:space="preserve"> פסיקה בהרכב חסר. בעבר (פס"ד חמד) </w:t>
      </w:r>
      <w:r w:rsidR="00ED528D">
        <w:rPr>
          <w:rFonts w:ascii="David" w:hAnsi="David" w:cs="David" w:hint="cs"/>
          <w:sz w:val="24"/>
          <w:szCs w:val="24"/>
          <w:rtl/>
        </w:rPr>
        <w:t xml:space="preserve">מצב כזה </w:t>
      </w:r>
      <w:r>
        <w:rPr>
          <w:rFonts w:ascii="David" w:hAnsi="David" w:cs="David" w:hint="cs"/>
          <w:sz w:val="24"/>
          <w:szCs w:val="24"/>
          <w:rtl/>
        </w:rPr>
        <w:t xml:space="preserve">הוביל לבטלות מוחלטת; הלכת </w:t>
      </w:r>
      <w:r w:rsidR="00ED528D">
        <w:rPr>
          <w:rFonts w:ascii="David" w:hAnsi="David" w:cs="David" w:hint="cs"/>
          <w:sz w:val="24"/>
          <w:szCs w:val="24"/>
          <w:rtl/>
        </w:rPr>
        <w:t xml:space="preserve">אליהו קבעה בטלות יחסות (לא בכל מצב, רק כשמדובר בעניין מהותי). </w:t>
      </w:r>
      <w:r>
        <w:rPr>
          <w:rFonts w:ascii="David" w:hAnsi="David" w:cs="David" w:hint="cs"/>
          <w:sz w:val="24"/>
          <w:szCs w:val="24"/>
          <w:rtl/>
        </w:rPr>
        <w:t xml:space="preserve"> </w:t>
      </w:r>
    </w:p>
    <w:p w:rsidR="003665ED" w:rsidRDefault="003665ED" w:rsidP="004423A5">
      <w:pPr>
        <w:jc w:val="both"/>
        <w:rPr>
          <w:rFonts w:ascii="David" w:hAnsi="David" w:cs="David"/>
          <w:sz w:val="24"/>
          <w:szCs w:val="24"/>
          <w:rtl/>
        </w:rPr>
      </w:pPr>
      <w:r>
        <w:rPr>
          <w:rFonts w:ascii="David" w:hAnsi="David" w:cs="David" w:hint="cs"/>
          <w:b/>
          <w:bCs/>
          <w:sz w:val="24"/>
          <w:szCs w:val="24"/>
          <w:rtl/>
        </w:rPr>
        <w:t>ב</w:t>
      </w:r>
      <w:r w:rsidRPr="003665ED">
        <w:rPr>
          <w:rFonts w:ascii="David" w:hAnsi="David" w:cs="David" w:hint="cs"/>
          <w:b/>
          <w:bCs/>
          <w:sz w:val="24"/>
          <w:szCs w:val="24"/>
          <w:rtl/>
        </w:rPr>
        <w:t>. חוסר סמכות עניינית</w:t>
      </w:r>
      <w:r>
        <w:rPr>
          <w:rFonts w:ascii="David" w:hAnsi="David" w:cs="David" w:hint="cs"/>
          <w:sz w:val="24"/>
          <w:szCs w:val="24"/>
          <w:rtl/>
        </w:rPr>
        <w:t xml:space="preserve"> (</w:t>
      </w:r>
      <w:r w:rsidR="008A598B">
        <w:rPr>
          <w:rFonts w:ascii="David" w:hAnsi="David" w:cs="David" w:hint="cs"/>
          <w:sz w:val="24"/>
          <w:szCs w:val="24"/>
          <w:rtl/>
        </w:rPr>
        <w:t xml:space="preserve">פס"ד </w:t>
      </w:r>
      <w:r>
        <w:rPr>
          <w:rFonts w:ascii="David" w:hAnsi="David" w:cs="David" w:hint="cs"/>
          <w:sz w:val="24"/>
          <w:szCs w:val="24"/>
          <w:rtl/>
        </w:rPr>
        <w:t xml:space="preserve">פלונית - גיור קטינה). אי העלאת התנגדות לסמכות בהזדמנות הראשונה </w:t>
      </w:r>
      <w:r w:rsidRPr="007729DE">
        <w:rPr>
          <w:rFonts w:ascii="David" w:hAnsi="David" w:cs="David" w:hint="cs"/>
          <w:sz w:val="24"/>
          <w:szCs w:val="24"/>
          <w:u w:val="single"/>
          <w:rtl/>
        </w:rPr>
        <w:t>אינו מרפא</w:t>
      </w:r>
      <w:r>
        <w:rPr>
          <w:rFonts w:ascii="David" w:hAnsi="David" w:cs="David" w:hint="cs"/>
          <w:sz w:val="24"/>
          <w:szCs w:val="24"/>
          <w:rtl/>
        </w:rPr>
        <w:t xml:space="preserve"> חוסר סמכות עניינית. </w:t>
      </w:r>
    </w:p>
    <w:p w:rsidR="005176AB" w:rsidRDefault="007729DE" w:rsidP="005176AB">
      <w:pPr>
        <w:jc w:val="both"/>
        <w:rPr>
          <w:rFonts w:ascii="David" w:hAnsi="David" w:cs="David"/>
          <w:sz w:val="24"/>
          <w:szCs w:val="24"/>
          <w:rtl/>
        </w:rPr>
      </w:pPr>
      <w:r w:rsidRPr="007729DE">
        <w:rPr>
          <w:rFonts w:ascii="David" w:hAnsi="David" w:cs="David" w:hint="cs"/>
          <w:b/>
          <w:bCs/>
          <w:sz w:val="24"/>
          <w:szCs w:val="24"/>
          <w:rtl/>
        </w:rPr>
        <w:lastRenderedPageBreak/>
        <w:t>ג. אי קיום תנאי הסמכות</w:t>
      </w:r>
      <w:r>
        <w:rPr>
          <w:rFonts w:ascii="David" w:hAnsi="David" w:cs="David" w:hint="cs"/>
          <w:sz w:val="24"/>
          <w:szCs w:val="24"/>
          <w:rtl/>
        </w:rPr>
        <w:t xml:space="preserve"> </w:t>
      </w:r>
      <w:r w:rsidRPr="007729DE">
        <w:rPr>
          <w:rFonts w:ascii="David" w:hAnsi="David" w:cs="David" w:hint="cs"/>
          <w:b/>
          <w:bCs/>
          <w:sz w:val="24"/>
          <w:szCs w:val="24"/>
          <w:rtl/>
        </w:rPr>
        <w:t>של חוק השיפוט</w:t>
      </w:r>
      <w:r w:rsidR="008A598B">
        <w:rPr>
          <w:rFonts w:ascii="David" w:hAnsi="David" w:cs="David" w:hint="cs"/>
          <w:b/>
          <w:bCs/>
          <w:sz w:val="24"/>
          <w:szCs w:val="24"/>
          <w:rtl/>
        </w:rPr>
        <w:t xml:space="preserve"> </w:t>
      </w:r>
      <w:r w:rsidR="008A598B">
        <w:rPr>
          <w:rFonts w:ascii="David" w:hAnsi="David" w:cs="David" w:hint="cs"/>
          <w:sz w:val="24"/>
          <w:szCs w:val="24"/>
          <w:rtl/>
        </w:rPr>
        <w:t>(הזיקות הפרסונליות השונות למעט "יהודים")</w:t>
      </w:r>
      <w:r w:rsidRPr="007729DE">
        <w:rPr>
          <w:rFonts w:ascii="David" w:hAnsi="David" w:cs="David" w:hint="cs"/>
          <w:b/>
          <w:bCs/>
          <w:sz w:val="24"/>
          <w:szCs w:val="24"/>
          <w:rtl/>
        </w:rPr>
        <w:t>.</w:t>
      </w:r>
      <w:r>
        <w:rPr>
          <w:rFonts w:ascii="David" w:hAnsi="David" w:cs="David" w:hint="cs"/>
          <w:sz w:val="24"/>
          <w:szCs w:val="24"/>
          <w:rtl/>
        </w:rPr>
        <w:t xml:space="preserve"> </w:t>
      </w:r>
      <w:r w:rsidR="008A598B">
        <w:rPr>
          <w:rFonts w:ascii="David" w:hAnsi="David" w:cs="David" w:hint="cs"/>
          <w:sz w:val="24"/>
          <w:szCs w:val="24"/>
          <w:rtl/>
        </w:rPr>
        <w:t xml:space="preserve">אם לאחד הצדדים אין תושבות או אזרחית יש בעיה בסמכות ביה"ד. אולם, </w:t>
      </w:r>
      <w:r w:rsidR="00AE5BA9">
        <w:rPr>
          <w:rFonts w:ascii="David" w:hAnsi="David" w:cs="David" w:hint="cs"/>
          <w:sz w:val="24"/>
          <w:szCs w:val="24"/>
          <w:rtl/>
        </w:rPr>
        <w:t xml:space="preserve">אם לא הועלתה </w:t>
      </w:r>
      <w:r w:rsidR="008A598B">
        <w:rPr>
          <w:rFonts w:ascii="David" w:hAnsi="David" w:cs="David" w:hint="cs"/>
          <w:sz w:val="24"/>
          <w:szCs w:val="24"/>
          <w:rtl/>
        </w:rPr>
        <w:t>ה</w:t>
      </w:r>
      <w:r w:rsidR="00AE5BA9">
        <w:rPr>
          <w:rFonts w:ascii="David" w:hAnsi="David" w:cs="David" w:hint="cs"/>
          <w:sz w:val="24"/>
          <w:szCs w:val="24"/>
          <w:rtl/>
        </w:rPr>
        <w:t xml:space="preserve">טענה בהזדמנות הראשונה, לא ניתן לטעון זאת (תמונת ראי של ס' 9 הנוגע להסכמת הצדדים). </w:t>
      </w:r>
    </w:p>
    <w:p w:rsidR="00AE5BA9" w:rsidRDefault="00AE5BA9" w:rsidP="00AE5BA9">
      <w:pPr>
        <w:jc w:val="both"/>
        <w:rPr>
          <w:rFonts w:ascii="David" w:hAnsi="David" w:cs="David"/>
          <w:sz w:val="24"/>
          <w:szCs w:val="24"/>
          <w:rtl/>
        </w:rPr>
      </w:pPr>
      <w:r w:rsidRPr="00AE5BA9">
        <w:rPr>
          <w:rFonts w:ascii="David" w:hAnsi="David" w:cs="David" w:hint="cs"/>
          <w:b/>
          <w:bCs/>
          <w:sz w:val="24"/>
          <w:szCs w:val="24"/>
          <w:rtl/>
        </w:rPr>
        <w:t>ד. פגיעה בכללי הצדק הטבעי:</w:t>
      </w:r>
      <w:r>
        <w:rPr>
          <w:rFonts w:ascii="David" w:hAnsi="David" w:cs="David" w:hint="cs"/>
          <w:sz w:val="24"/>
          <w:szCs w:val="24"/>
          <w:rtl/>
        </w:rPr>
        <w:t xml:space="preserve"> למשל - הפרת כללי דיון בסיסיים</w:t>
      </w:r>
      <w:r w:rsidR="008A598B">
        <w:rPr>
          <w:rFonts w:ascii="David" w:hAnsi="David" w:cs="David" w:hint="cs"/>
          <w:sz w:val="24"/>
          <w:szCs w:val="24"/>
          <w:rtl/>
        </w:rPr>
        <w:t xml:space="preserve">, אי מתן זכות טיעון, חוסר הנמקה </w:t>
      </w:r>
      <w:proofErr w:type="spellStart"/>
      <w:r w:rsidR="008A598B">
        <w:rPr>
          <w:rFonts w:ascii="David" w:hAnsi="David" w:cs="David" w:hint="cs"/>
          <w:sz w:val="24"/>
          <w:szCs w:val="24"/>
          <w:rtl/>
        </w:rPr>
        <w:t>וכו</w:t>
      </w:r>
      <w:proofErr w:type="spellEnd"/>
      <w:r w:rsidR="008A598B">
        <w:rPr>
          <w:rFonts w:ascii="David" w:hAnsi="David" w:cs="David" w:hint="cs"/>
          <w:sz w:val="24"/>
          <w:szCs w:val="24"/>
          <w:rtl/>
        </w:rPr>
        <w:t>'</w:t>
      </w:r>
      <w:r>
        <w:rPr>
          <w:rFonts w:ascii="David" w:hAnsi="David" w:cs="David" w:hint="cs"/>
          <w:sz w:val="24"/>
          <w:szCs w:val="24"/>
          <w:rtl/>
        </w:rPr>
        <w:t xml:space="preserve">. בפס"ד לב </w:t>
      </w:r>
      <w:r w:rsidR="003E47C5">
        <w:rPr>
          <w:rFonts w:ascii="David" w:hAnsi="David" w:cs="David" w:hint="cs"/>
          <w:sz w:val="24"/>
          <w:szCs w:val="24"/>
          <w:rtl/>
        </w:rPr>
        <w:t xml:space="preserve">קיבלו "לבוש" של הפרת זכויות אדם, בפס"ד מיכל דוד - טובת הילד. </w:t>
      </w:r>
    </w:p>
    <w:p w:rsidR="00CB0034" w:rsidRDefault="00CB0034" w:rsidP="005142A0">
      <w:pPr>
        <w:jc w:val="both"/>
        <w:rPr>
          <w:rFonts w:ascii="David" w:hAnsi="David" w:cs="David"/>
          <w:sz w:val="24"/>
          <w:szCs w:val="24"/>
          <w:rtl/>
        </w:rPr>
      </w:pPr>
      <w:r w:rsidRPr="00FC0956">
        <w:rPr>
          <w:rFonts w:ascii="David" w:hAnsi="David" w:cs="David" w:hint="cs"/>
          <w:b/>
          <w:bCs/>
          <w:sz w:val="24"/>
          <w:szCs w:val="24"/>
          <w:rtl/>
        </w:rPr>
        <w:t>ה. התעלמות מנורמה אזרחית:</w:t>
      </w:r>
      <w:r>
        <w:rPr>
          <w:rFonts w:ascii="David" w:hAnsi="David" w:cs="David" w:hint="cs"/>
          <w:sz w:val="24"/>
          <w:szCs w:val="24"/>
          <w:rtl/>
        </w:rPr>
        <w:t xml:space="preserve"> פס"ד פלונית (ראיות פסולות), מעבר על חוק הגנת הפרטיות. </w:t>
      </w:r>
    </w:p>
    <w:p w:rsidR="005D44E3" w:rsidRDefault="005D44E3" w:rsidP="0004661D">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04661D">
        <w:rPr>
          <w:rFonts w:ascii="David" w:hAnsi="David" w:cs="David"/>
          <w:b/>
          <w:bCs/>
          <w:sz w:val="24"/>
          <w:szCs w:val="24"/>
          <w:rtl/>
        </w:rPr>
        <w:t>פס</w:t>
      </w:r>
      <w:r w:rsidRPr="0004661D">
        <w:rPr>
          <w:rFonts w:ascii="David" w:hAnsi="David" w:cs="David" w:hint="cs"/>
          <w:b/>
          <w:bCs/>
          <w:sz w:val="24"/>
          <w:szCs w:val="24"/>
          <w:rtl/>
        </w:rPr>
        <w:t>"ד פלונית (ראיות פסולות):</w:t>
      </w:r>
      <w:r>
        <w:rPr>
          <w:rFonts w:ascii="David" w:hAnsi="David" w:cs="David" w:hint="cs"/>
          <w:sz w:val="24"/>
          <w:szCs w:val="24"/>
          <w:rtl/>
        </w:rPr>
        <w:t xml:space="preserve"> בעל צילם את אשתו מקיימת יחסי מין עם גבר אחר. מצד אחד זה היווה ראיה ממשית לבגידתה ומצד שני הוא פגע בפרטיותה. יש התנגשות בין החוק האזרחי, שלא מאפשר שימוש בראיות שהושגו בניגוד לחוק הגנת הפרטיות, לבין ה</w:t>
      </w:r>
      <w:r w:rsidR="0004661D">
        <w:rPr>
          <w:rFonts w:ascii="David" w:hAnsi="David" w:cs="David" w:hint="cs"/>
          <w:sz w:val="24"/>
          <w:szCs w:val="24"/>
          <w:rtl/>
        </w:rPr>
        <w:t xml:space="preserve">דין </w:t>
      </w:r>
      <w:r>
        <w:rPr>
          <w:rFonts w:ascii="David" w:hAnsi="David" w:cs="David" w:hint="cs"/>
          <w:sz w:val="24"/>
          <w:szCs w:val="24"/>
          <w:rtl/>
        </w:rPr>
        <w:t>ד</w:t>
      </w:r>
      <w:r w:rsidR="0004661D">
        <w:rPr>
          <w:rFonts w:ascii="David" w:hAnsi="David" w:cs="David" w:hint="cs"/>
          <w:sz w:val="24"/>
          <w:szCs w:val="24"/>
          <w:rtl/>
        </w:rPr>
        <w:t xml:space="preserve">תי </w:t>
      </w:r>
      <w:r>
        <w:rPr>
          <w:rFonts w:ascii="David" w:hAnsi="David" w:cs="David" w:hint="cs"/>
          <w:sz w:val="24"/>
          <w:szCs w:val="24"/>
          <w:rtl/>
        </w:rPr>
        <w:t xml:space="preserve">שלפיו בגידה ("אישה שזנתה") מהווה עילת גירושין מובהקת שאוסרת באופן מיידי את האישה על בעלה ועל בועלה. </w:t>
      </w:r>
      <w:r w:rsidR="0004661D">
        <w:rPr>
          <w:rFonts w:ascii="David" w:hAnsi="David" w:cs="David" w:hint="cs"/>
          <w:sz w:val="24"/>
          <w:szCs w:val="24"/>
          <w:rtl/>
        </w:rPr>
        <w:t xml:space="preserve">כלומר, הראיה הפסולה היא הראיה החותכת - בלעדיה לא ניתן יהיה ליישם את הדין הדתי ולפסוק בהתאם לאמת ההלכתית והמשפטית. ברק דחה את פסיקת ביה"ד וקבע שהוא בטל. הוא לא קיבל את טיעון ההכבדה על יישום הדין הדתי ואת הטענה שחוק הגנת הפרטיות חל רק בבתי משפט אזרחיים (מצטט את הרב </w:t>
      </w:r>
      <w:proofErr w:type="spellStart"/>
      <w:r w:rsidR="0004661D">
        <w:rPr>
          <w:rFonts w:ascii="David" w:hAnsi="David" w:cs="David" w:hint="cs"/>
          <w:sz w:val="24"/>
          <w:szCs w:val="24"/>
          <w:rtl/>
        </w:rPr>
        <w:t>דיכובסקי</w:t>
      </w:r>
      <w:proofErr w:type="spellEnd"/>
      <w:r w:rsidR="0004661D">
        <w:rPr>
          <w:rFonts w:ascii="David" w:hAnsi="David" w:cs="David" w:hint="cs"/>
          <w:sz w:val="24"/>
          <w:szCs w:val="24"/>
          <w:rtl/>
        </w:rPr>
        <w:t xml:space="preserve"> שאמר שלטעמו החוק להגנת הפרטיות לא מתאים ליחסים שבין בני זוג, וכי כל מהות הנישואין הוא הרחבת הפרטיות הנפרדת למשותפת. זהו ביטוי לגישה דתית שרואה בנישואין את האיחוד - "דבק איש באשתו והיו בשר אחד"). עם זאת, ברק לא מתמודד עם הקושי האמיתי, שלפעמים באמת יהיו מקרים שבהם האמצעי הפסול הוא הראיה היחידה להוכחת מעשה בגידה. יש כאן התנגשות ברורה וברק לא באמת מתמודד </w:t>
      </w:r>
      <w:proofErr w:type="spellStart"/>
      <w:r w:rsidR="0004661D">
        <w:rPr>
          <w:rFonts w:ascii="David" w:hAnsi="David" w:cs="David" w:hint="cs"/>
          <w:sz w:val="24"/>
          <w:szCs w:val="24"/>
          <w:rtl/>
        </w:rPr>
        <w:t>איתה</w:t>
      </w:r>
      <w:proofErr w:type="spellEnd"/>
      <w:r w:rsidR="0004661D">
        <w:rPr>
          <w:rFonts w:ascii="David" w:hAnsi="David" w:cs="David" w:hint="cs"/>
          <w:sz w:val="24"/>
          <w:szCs w:val="24"/>
          <w:rtl/>
        </w:rPr>
        <w:t xml:space="preserve">. </w:t>
      </w:r>
    </w:p>
    <w:p w:rsidR="00392795" w:rsidRPr="00BD1E5B" w:rsidRDefault="00BD1E5B" w:rsidP="00295A12">
      <w:pPr>
        <w:jc w:val="both"/>
        <w:rPr>
          <w:rFonts w:ascii="David" w:hAnsi="David" w:cs="David"/>
          <w:sz w:val="24"/>
          <w:szCs w:val="24"/>
          <w:u w:val="single"/>
          <w:rtl/>
        </w:rPr>
      </w:pPr>
      <w:r w:rsidRPr="00BD1E5B">
        <w:rPr>
          <w:rFonts w:ascii="David" w:hAnsi="David" w:cs="David" w:hint="cs"/>
          <w:sz w:val="24"/>
          <w:szCs w:val="24"/>
          <w:u w:val="single"/>
          <w:rtl/>
        </w:rPr>
        <w:t>האם התערבות בג"ץ מפקיעה סמכות?</w:t>
      </w:r>
    </w:p>
    <w:p w:rsidR="00870FAB" w:rsidRDefault="00C74F33" w:rsidP="00870FAB">
      <w:pPr>
        <w:jc w:val="both"/>
        <w:rPr>
          <w:rFonts w:ascii="David" w:hAnsi="David" w:cs="David"/>
          <w:sz w:val="24"/>
          <w:szCs w:val="24"/>
          <w:rtl/>
        </w:rPr>
      </w:pPr>
      <w:r w:rsidRPr="00C74F33">
        <w:rPr>
          <w:rFonts w:ascii="David" w:hAnsi="David" w:cs="David" w:hint="cs"/>
          <w:b/>
          <w:bCs/>
          <w:sz w:val="24"/>
          <w:szCs w:val="24"/>
          <w:rtl/>
        </w:rPr>
        <w:t xml:space="preserve">התערבות בג"ץ "מפקיעה" סמכות </w:t>
      </w:r>
      <w:r w:rsidR="005808AC" w:rsidRPr="00C74F33">
        <w:rPr>
          <w:rFonts w:ascii="David" w:hAnsi="David" w:cs="David" w:hint="cs"/>
          <w:b/>
          <w:bCs/>
          <w:sz w:val="24"/>
          <w:szCs w:val="24"/>
          <w:rtl/>
        </w:rPr>
        <w:t>רק במקום שבו לא הייתה סמכות מלכתחילה</w:t>
      </w:r>
      <w:r w:rsidR="005808AC">
        <w:rPr>
          <w:rFonts w:ascii="David" w:hAnsi="David" w:cs="David" w:hint="cs"/>
          <w:sz w:val="24"/>
          <w:szCs w:val="24"/>
          <w:rtl/>
        </w:rPr>
        <w:t xml:space="preserve"> (לא הפקעה </w:t>
      </w:r>
      <w:proofErr w:type="spellStart"/>
      <w:r w:rsidR="005808AC">
        <w:rPr>
          <w:rFonts w:ascii="David" w:hAnsi="David" w:cs="David" w:hint="cs"/>
          <w:sz w:val="24"/>
          <w:szCs w:val="24"/>
          <w:rtl/>
        </w:rPr>
        <w:t>אמיתית</w:t>
      </w:r>
      <w:proofErr w:type="spellEnd"/>
      <w:r w:rsidR="005808AC">
        <w:rPr>
          <w:rFonts w:ascii="David" w:hAnsi="David" w:cs="David" w:hint="cs"/>
          <w:sz w:val="24"/>
          <w:szCs w:val="24"/>
          <w:rtl/>
        </w:rPr>
        <w:t xml:space="preserve"> למעשה). אולם,</w:t>
      </w:r>
      <w:r w:rsidR="00870FAB">
        <w:rPr>
          <w:rFonts w:ascii="David" w:hAnsi="David" w:cs="David" w:hint="cs"/>
          <w:sz w:val="24"/>
          <w:szCs w:val="24"/>
          <w:rtl/>
        </w:rPr>
        <w:t xml:space="preserve"> ביטול פסק הדין לא באמת מפקיע את הסמכות אלא פשוט מחזיר את </w:t>
      </w:r>
      <w:proofErr w:type="spellStart"/>
      <w:r w:rsidR="00870FAB">
        <w:rPr>
          <w:rFonts w:ascii="David" w:hAnsi="David" w:cs="David" w:hint="cs"/>
          <w:sz w:val="24"/>
          <w:szCs w:val="24"/>
          <w:rtl/>
        </w:rPr>
        <w:t>הקייס</w:t>
      </w:r>
      <w:proofErr w:type="spellEnd"/>
      <w:r w:rsidR="00870FAB">
        <w:rPr>
          <w:rFonts w:ascii="David" w:hAnsi="David" w:cs="David" w:hint="cs"/>
          <w:sz w:val="24"/>
          <w:szCs w:val="24"/>
          <w:rtl/>
        </w:rPr>
        <w:t xml:space="preserve"> לביה"ד הרבני שיפסוק שנית.</w:t>
      </w:r>
      <w:r w:rsidR="005808AC">
        <w:rPr>
          <w:rFonts w:ascii="David" w:hAnsi="David" w:cs="David" w:hint="cs"/>
          <w:sz w:val="24"/>
          <w:szCs w:val="24"/>
          <w:rtl/>
        </w:rPr>
        <w:t xml:space="preserve"> </w:t>
      </w:r>
      <w:r w:rsidR="00870FAB">
        <w:rPr>
          <w:rFonts w:ascii="David" w:hAnsi="David" w:cs="David" w:hint="cs"/>
          <w:sz w:val="24"/>
          <w:szCs w:val="24"/>
          <w:rtl/>
        </w:rPr>
        <w:t xml:space="preserve">כך, למשל, </w:t>
      </w:r>
      <w:r w:rsidR="005808AC">
        <w:rPr>
          <w:rFonts w:ascii="David" w:hAnsi="David" w:cs="David" w:hint="cs"/>
          <w:sz w:val="24"/>
          <w:szCs w:val="24"/>
          <w:rtl/>
        </w:rPr>
        <w:t>ישנה שורת פסקי דין שבהם בתי הדין הרבניים מוצאים דרכים ותחבולות שלא לפסוק לפי הלכת השיתוף</w:t>
      </w:r>
      <w:r w:rsidR="00870FAB">
        <w:rPr>
          <w:rFonts w:ascii="David" w:hAnsi="David" w:cs="David" w:hint="cs"/>
          <w:sz w:val="24"/>
          <w:szCs w:val="24"/>
          <w:rtl/>
        </w:rPr>
        <w:t xml:space="preserve"> (חרף הנחיית ביהמ"ש העליון)</w:t>
      </w:r>
      <w:r w:rsidR="005808AC">
        <w:rPr>
          <w:rFonts w:ascii="David" w:hAnsi="David" w:cs="David" w:hint="cs"/>
          <w:sz w:val="24"/>
          <w:szCs w:val="24"/>
          <w:rtl/>
        </w:rPr>
        <w:t xml:space="preserve">. </w:t>
      </w:r>
    </w:p>
    <w:p w:rsidR="00BD1E5B" w:rsidRDefault="00870FAB" w:rsidP="00290A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870FAB">
        <w:rPr>
          <w:rFonts w:ascii="David" w:hAnsi="David" w:cs="David" w:hint="cs"/>
          <w:b/>
          <w:bCs/>
          <w:sz w:val="24"/>
          <w:szCs w:val="24"/>
          <w:rtl/>
        </w:rPr>
        <w:t>בפס"ד גבאי</w:t>
      </w:r>
      <w:r>
        <w:rPr>
          <w:rFonts w:ascii="David" w:hAnsi="David" w:cs="David" w:hint="cs"/>
          <w:sz w:val="24"/>
          <w:szCs w:val="24"/>
          <w:rtl/>
        </w:rPr>
        <w:t xml:space="preserve"> השופט ברק אמר </w:t>
      </w:r>
      <w:proofErr w:type="spellStart"/>
      <w:r>
        <w:rPr>
          <w:rFonts w:ascii="David" w:hAnsi="David" w:cs="David" w:hint="cs"/>
          <w:sz w:val="24"/>
          <w:szCs w:val="24"/>
          <w:rtl/>
        </w:rPr>
        <w:t>באוביטר</w:t>
      </w:r>
      <w:proofErr w:type="spellEnd"/>
      <w:r>
        <w:rPr>
          <w:rFonts w:ascii="David" w:hAnsi="David" w:cs="David" w:hint="cs"/>
          <w:sz w:val="24"/>
          <w:szCs w:val="24"/>
          <w:rtl/>
        </w:rPr>
        <w:t xml:space="preserve"> "האם לא הגיע הזמן לסיים את הפרשה..." - הוא כבר הבין מה קורה בפרשות כמו בבלי, שבהן החזרת התיק </w:t>
      </w:r>
      <w:proofErr w:type="spellStart"/>
      <w:r>
        <w:rPr>
          <w:rFonts w:ascii="David" w:hAnsi="David" w:cs="David" w:hint="cs"/>
          <w:sz w:val="24"/>
          <w:szCs w:val="24"/>
          <w:rtl/>
        </w:rPr>
        <w:t>לביד"ר</w:t>
      </w:r>
      <w:proofErr w:type="spellEnd"/>
      <w:r>
        <w:rPr>
          <w:rFonts w:ascii="David" w:hAnsi="David" w:cs="David" w:hint="cs"/>
          <w:sz w:val="24"/>
          <w:szCs w:val="24"/>
          <w:rtl/>
        </w:rPr>
        <w:t xml:space="preserve"> לא גורר את יישום הנחיות העליון. </w:t>
      </w:r>
      <w:r w:rsidRPr="00290AD0">
        <w:rPr>
          <w:rFonts w:ascii="David" w:hAnsi="David" w:cs="David" w:hint="cs"/>
          <w:b/>
          <w:bCs/>
          <w:sz w:val="24"/>
          <w:szCs w:val="24"/>
          <w:rtl/>
        </w:rPr>
        <w:t xml:space="preserve">אולי צריך "לחתוך" ושביהמ"ש העליון יפסוק בעצמו, במקום להחזיר את הדיון </w:t>
      </w:r>
      <w:proofErr w:type="spellStart"/>
      <w:r w:rsidRPr="00290AD0">
        <w:rPr>
          <w:rFonts w:ascii="David" w:hAnsi="David" w:cs="David" w:hint="cs"/>
          <w:b/>
          <w:bCs/>
          <w:sz w:val="24"/>
          <w:szCs w:val="24"/>
          <w:rtl/>
        </w:rPr>
        <w:t>לביד"ר</w:t>
      </w:r>
      <w:proofErr w:type="spellEnd"/>
      <w:r w:rsidRPr="00290AD0">
        <w:rPr>
          <w:rFonts w:ascii="David" w:hAnsi="David" w:cs="David" w:hint="cs"/>
          <w:b/>
          <w:bCs/>
          <w:sz w:val="24"/>
          <w:szCs w:val="24"/>
          <w:rtl/>
        </w:rPr>
        <w:t>.</w:t>
      </w:r>
    </w:p>
    <w:p w:rsidR="00BA1A35" w:rsidRDefault="00870FAB" w:rsidP="00290A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Pr>
          <w:rFonts w:ascii="David" w:hAnsi="David" w:cs="David" w:hint="cs"/>
          <w:sz w:val="24"/>
          <w:szCs w:val="24"/>
          <w:rtl/>
        </w:rPr>
        <w:t>כך, למשל, בנושא ה</w:t>
      </w:r>
      <w:r w:rsidR="00BD6099">
        <w:rPr>
          <w:rFonts w:ascii="David" w:hAnsi="David" w:cs="David" w:hint="cs"/>
          <w:sz w:val="24"/>
          <w:szCs w:val="24"/>
          <w:rtl/>
        </w:rPr>
        <w:t xml:space="preserve">קידושין </w:t>
      </w:r>
      <w:r>
        <w:rPr>
          <w:rFonts w:ascii="David" w:hAnsi="David" w:cs="David" w:hint="cs"/>
          <w:sz w:val="24"/>
          <w:szCs w:val="24"/>
          <w:rtl/>
        </w:rPr>
        <w:t>ה</w:t>
      </w:r>
      <w:r w:rsidR="00BD6099">
        <w:rPr>
          <w:rFonts w:ascii="David" w:hAnsi="David" w:cs="David" w:hint="cs"/>
          <w:sz w:val="24"/>
          <w:szCs w:val="24"/>
          <w:rtl/>
        </w:rPr>
        <w:t>פרטיים</w:t>
      </w:r>
      <w:r>
        <w:rPr>
          <w:rFonts w:ascii="David" w:hAnsi="David" w:cs="David" w:hint="cs"/>
          <w:sz w:val="24"/>
          <w:szCs w:val="24"/>
          <w:rtl/>
        </w:rPr>
        <w:t xml:space="preserve"> (ניסיון של זוגות מנועי חיתון בעבר לייצר ביניהם קשר המדמה נישואין ולהירשם כנשואים). ביה"ד </w:t>
      </w:r>
      <w:r w:rsidR="00BD6099">
        <w:rPr>
          <w:rFonts w:ascii="David" w:hAnsi="David" w:cs="David" w:hint="cs"/>
          <w:sz w:val="24"/>
          <w:szCs w:val="24"/>
          <w:rtl/>
        </w:rPr>
        <w:t xml:space="preserve">הרבני לא יכול </w:t>
      </w:r>
      <w:r>
        <w:rPr>
          <w:rFonts w:ascii="David" w:hAnsi="David" w:cs="David" w:hint="cs"/>
          <w:sz w:val="24"/>
          <w:szCs w:val="24"/>
          <w:rtl/>
        </w:rPr>
        <w:t>היה לתת פס"ד המכיר בהם כנשואים, וכתוצאה מכך</w:t>
      </w:r>
      <w:r w:rsidR="00BD6099">
        <w:rPr>
          <w:rFonts w:ascii="David" w:hAnsi="David" w:cs="David" w:hint="cs"/>
          <w:sz w:val="24"/>
          <w:szCs w:val="24"/>
          <w:rtl/>
        </w:rPr>
        <w:t xml:space="preserve"> </w:t>
      </w:r>
      <w:r>
        <w:rPr>
          <w:rFonts w:ascii="David" w:hAnsi="David" w:cs="David" w:hint="cs"/>
          <w:sz w:val="24"/>
          <w:szCs w:val="24"/>
          <w:rtl/>
        </w:rPr>
        <w:t>הח</w:t>
      </w:r>
      <w:r w:rsidR="009B2B87">
        <w:rPr>
          <w:rFonts w:ascii="David" w:hAnsi="David" w:cs="David" w:hint="cs"/>
          <w:sz w:val="24"/>
          <w:szCs w:val="24"/>
          <w:rtl/>
        </w:rPr>
        <w:t>ל פינג פונג בין בג"ץ לביה"ד הרבניים עד שבשלב כלשהו נמאס לבג"</w:t>
      </w:r>
      <w:r>
        <w:rPr>
          <w:rFonts w:ascii="David" w:hAnsi="David" w:cs="David" w:hint="cs"/>
          <w:sz w:val="24"/>
          <w:szCs w:val="24"/>
          <w:rtl/>
        </w:rPr>
        <w:t xml:space="preserve">ץ </w:t>
      </w:r>
      <w:r w:rsidRPr="00870FAB">
        <w:rPr>
          <w:rFonts w:ascii="David" w:hAnsi="David" w:cs="David" w:hint="cs"/>
          <w:b/>
          <w:bCs/>
          <w:sz w:val="24"/>
          <w:szCs w:val="24"/>
          <w:rtl/>
        </w:rPr>
        <w:t xml:space="preserve">ובפס"ד </w:t>
      </w:r>
      <w:proofErr w:type="spellStart"/>
      <w:r w:rsidRPr="00870FAB">
        <w:rPr>
          <w:rFonts w:ascii="David" w:hAnsi="David" w:cs="David" w:hint="cs"/>
          <w:b/>
          <w:bCs/>
          <w:sz w:val="24"/>
          <w:szCs w:val="24"/>
          <w:rtl/>
        </w:rPr>
        <w:t>רודניצקי</w:t>
      </w:r>
      <w:proofErr w:type="spellEnd"/>
      <w:r>
        <w:rPr>
          <w:rFonts w:ascii="David" w:hAnsi="David" w:cs="David" w:hint="cs"/>
          <w:sz w:val="24"/>
          <w:szCs w:val="24"/>
          <w:rtl/>
        </w:rPr>
        <w:t xml:space="preserve"> השופט </w:t>
      </w:r>
      <w:proofErr w:type="spellStart"/>
      <w:r>
        <w:rPr>
          <w:rFonts w:ascii="David" w:hAnsi="David" w:cs="David" w:hint="cs"/>
          <w:sz w:val="24"/>
          <w:szCs w:val="24"/>
          <w:rtl/>
        </w:rPr>
        <w:t>לנדוי</w:t>
      </w:r>
      <w:proofErr w:type="spellEnd"/>
      <w:r>
        <w:rPr>
          <w:rFonts w:ascii="David" w:hAnsi="David" w:cs="David" w:hint="cs"/>
          <w:sz w:val="24"/>
          <w:szCs w:val="24"/>
          <w:rtl/>
        </w:rPr>
        <w:t xml:space="preserve"> ק</w:t>
      </w:r>
      <w:r w:rsidR="009B2B87">
        <w:rPr>
          <w:rFonts w:ascii="David" w:hAnsi="David" w:cs="David" w:hint="cs"/>
          <w:sz w:val="24"/>
          <w:szCs w:val="24"/>
          <w:rtl/>
        </w:rPr>
        <w:t xml:space="preserve">בע </w:t>
      </w:r>
      <w:proofErr w:type="spellStart"/>
      <w:r w:rsidR="009B2B87">
        <w:rPr>
          <w:rFonts w:ascii="David" w:hAnsi="David" w:cs="David" w:hint="cs"/>
          <w:sz w:val="24"/>
          <w:szCs w:val="24"/>
          <w:rtl/>
        </w:rPr>
        <w:t>שביד"ר</w:t>
      </w:r>
      <w:proofErr w:type="spellEnd"/>
      <w:r w:rsidR="009B2B87">
        <w:rPr>
          <w:rFonts w:ascii="David" w:hAnsi="David" w:cs="David" w:hint="cs"/>
          <w:sz w:val="24"/>
          <w:szCs w:val="24"/>
          <w:rtl/>
        </w:rPr>
        <w:t xml:space="preserve"> לא מסוגל לציית להנח</w:t>
      </w:r>
      <w:r>
        <w:rPr>
          <w:rFonts w:ascii="David" w:hAnsi="David" w:cs="David" w:hint="cs"/>
          <w:sz w:val="24"/>
          <w:szCs w:val="24"/>
          <w:rtl/>
        </w:rPr>
        <w:t>יות ועל כן הוא "יעשה את העבודה" וה</w:t>
      </w:r>
      <w:r w:rsidR="009B2B87">
        <w:rPr>
          <w:rFonts w:ascii="David" w:hAnsi="David" w:cs="David" w:hint="cs"/>
          <w:sz w:val="24"/>
          <w:szCs w:val="24"/>
          <w:rtl/>
        </w:rPr>
        <w:t>ורה לפ</w:t>
      </w:r>
      <w:r>
        <w:rPr>
          <w:rFonts w:ascii="David" w:hAnsi="David" w:cs="David" w:hint="cs"/>
          <w:sz w:val="24"/>
          <w:szCs w:val="24"/>
          <w:rtl/>
        </w:rPr>
        <w:t>קיד הרישום לרשום אותם כנשואים (יישום בפועל של גישת ברק בפס"ד גבאי).</w:t>
      </w:r>
    </w:p>
    <w:p w:rsidR="00BA1A35" w:rsidRDefault="00BA1A35" w:rsidP="00BD6099">
      <w:pPr>
        <w:jc w:val="both"/>
        <w:rPr>
          <w:rFonts w:ascii="David" w:hAnsi="David" w:cs="David"/>
          <w:sz w:val="24"/>
          <w:szCs w:val="24"/>
          <w:rtl/>
        </w:rPr>
      </w:pPr>
      <w:r>
        <w:rPr>
          <w:rFonts w:ascii="David" w:hAnsi="David" w:cs="David" w:hint="cs"/>
          <w:sz w:val="24"/>
          <w:szCs w:val="24"/>
          <w:rtl/>
        </w:rPr>
        <w:t>לאחרונה מסתמן כיוון חדש:</w:t>
      </w:r>
    </w:p>
    <w:p w:rsidR="00BD066E" w:rsidRDefault="00BA1A35" w:rsidP="00290A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037E4E">
        <w:rPr>
          <w:rFonts w:ascii="David" w:hAnsi="David" w:cs="David" w:hint="cs"/>
          <w:b/>
          <w:bCs/>
          <w:sz w:val="24"/>
          <w:szCs w:val="24"/>
          <w:rtl/>
        </w:rPr>
        <w:t>בג"ץ 8214/07 פלונית</w:t>
      </w:r>
      <w:r>
        <w:rPr>
          <w:rFonts w:ascii="David" w:hAnsi="David" w:cs="David" w:hint="cs"/>
          <w:sz w:val="24"/>
          <w:szCs w:val="24"/>
          <w:rtl/>
        </w:rPr>
        <w:t xml:space="preserve"> (הסיבוב השני של </w:t>
      </w:r>
      <w:r w:rsidR="00037E4E">
        <w:rPr>
          <w:rFonts w:ascii="David" w:hAnsi="David" w:cs="David" w:hint="cs"/>
          <w:sz w:val="24"/>
          <w:szCs w:val="24"/>
          <w:rtl/>
        </w:rPr>
        <w:t xml:space="preserve">פס"ד </w:t>
      </w:r>
      <w:r>
        <w:rPr>
          <w:rFonts w:ascii="David" w:hAnsi="David" w:cs="David" w:hint="cs"/>
          <w:sz w:val="24"/>
          <w:szCs w:val="24"/>
          <w:rtl/>
        </w:rPr>
        <w:t>אליהו)</w:t>
      </w:r>
      <w:r w:rsidR="00BD066E">
        <w:rPr>
          <w:rFonts w:ascii="David" w:hAnsi="David" w:cs="David" w:hint="cs"/>
          <w:sz w:val="24"/>
          <w:szCs w:val="24"/>
          <w:rtl/>
        </w:rPr>
        <w:t xml:space="preserve"> </w:t>
      </w:r>
      <w:r w:rsidR="00037E4E">
        <w:rPr>
          <w:rFonts w:ascii="David" w:hAnsi="David" w:cs="David" w:hint="cs"/>
          <w:sz w:val="24"/>
          <w:szCs w:val="24"/>
          <w:rtl/>
        </w:rPr>
        <w:t>-</w:t>
      </w:r>
      <w:r w:rsidR="00BD066E">
        <w:rPr>
          <w:rFonts w:ascii="David" w:hAnsi="David" w:cs="David" w:hint="cs"/>
          <w:sz w:val="24"/>
          <w:szCs w:val="24"/>
          <w:rtl/>
        </w:rPr>
        <w:t xml:space="preserve"> ההליכים התנהלו 25 שנים שבמהלכן </w:t>
      </w:r>
      <w:r w:rsidR="00037E4E">
        <w:rPr>
          <w:rFonts w:ascii="David" w:hAnsi="David" w:cs="David" w:hint="cs"/>
          <w:sz w:val="24"/>
          <w:szCs w:val="24"/>
          <w:rtl/>
        </w:rPr>
        <w:t>בסה"כ רבו על הדירה והחלת הלכת השיתוף.</w:t>
      </w:r>
      <w:r w:rsidR="00BD066E">
        <w:rPr>
          <w:rFonts w:ascii="David" w:hAnsi="David" w:cs="David" w:hint="cs"/>
          <w:sz w:val="24"/>
          <w:szCs w:val="24"/>
          <w:rtl/>
        </w:rPr>
        <w:t xml:space="preserve"> </w:t>
      </w:r>
      <w:r w:rsidR="00525578">
        <w:rPr>
          <w:rFonts w:ascii="David" w:hAnsi="David" w:cs="David" w:hint="cs"/>
          <w:sz w:val="24"/>
          <w:szCs w:val="24"/>
          <w:rtl/>
        </w:rPr>
        <w:t xml:space="preserve">לבסוף </w:t>
      </w:r>
      <w:r w:rsidR="00BD066E">
        <w:rPr>
          <w:rFonts w:ascii="David" w:hAnsi="David" w:cs="David" w:hint="cs"/>
          <w:sz w:val="24"/>
          <w:szCs w:val="24"/>
          <w:rtl/>
        </w:rPr>
        <w:t>השופטת ארבל פסקה ב</w:t>
      </w:r>
      <w:r w:rsidR="00037E4E">
        <w:rPr>
          <w:rFonts w:ascii="David" w:hAnsi="David" w:cs="David" w:hint="cs"/>
          <w:sz w:val="24"/>
          <w:szCs w:val="24"/>
          <w:rtl/>
        </w:rPr>
        <w:t xml:space="preserve">נושא </w:t>
      </w:r>
      <w:r w:rsidR="00BD066E">
        <w:rPr>
          <w:rFonts w:ascii="David" w:hAnsi="David" w:cs="David" w:hint="cs"/>
          <w:sz w:val="24"/>
          <w:szCs w:val="24"/>
          <w:rtl/>
        </w:rPr>
        <w:t>חלוקת הרכוש ב</w:t>
      </w:r>
      <w:r w:rsidR="00037E4E">
        <w:rPr>
          <w:rFonts w:ascii="David" w:hAnsi="David" w:cs="David" w:hint="cs"/>
          <w:sz w:val="24"/>
          <w:szCs w:val="24"/>
          <w:rtl/>
        </w:rPr>
        <w:t xml:space="preserve">אופן </w:t>
      </w:r>
      <w:r w:rsidR="00BD066E">
        <w:rPr>
          <w:rFonts w:ascii="David" w:hAnsi="David" w:cs="David" w:hint="cs"/>
          <w:sz w:val="24"/>
          <w:szCs w:val="24"/>
          <w:rtl/>
        </w:rPr>
        <w:t xml:space="preserve">נונשלנטי, כאילו בדרך אגב. </w:t>
      </w:r>
      <w:r w:rsidR="00037E4E">
        <w:rPr>
          <w:rFonts w:ascii="David" w:hAnsi="David" w:cs="David" w:hint="cs"/>
          <w:sz w:val="24"/>
          <w:szCs w:val="24"/>
          <w:rtl/>
        </w:rPr>
        <w:t>ב</w:t>
      </w:r>
      <w:r w:rsidR="00525578">
        <w:rPr>
          <w:rFonts w:ascii="David" w:hAnsi="David" w:cs="David" w:hint="cs"/>
          <w:sz w:val="24"/>
          <w:szCs w:val="24"/>
          <w:rtl/>
        </w:rPr>
        <w:t xml:space="preserve">אותן </w:t>
      </w:r>
      <w:r w:rsidR="00037E4E">
        <w:rPr>
          <w:rFonts w:ascii="David" w:hAnsi="David" w:cs="David" w:hint="cs"/>
          <w:sz w:val="24"/>
          <w:szCs w:val="24"/>
          <w:rtl/>
        </w:rPr>
        <w:t>נסיבות</w:t>
      </w:r>
      <w:r w:rsidR="00525578">
        <w:rPr>
          <w:rFonts w:ascii="David" w:hAnsi="David" w:cs="David" w:hint="cs"/>
          <w:sz w:val="24"/>
          <w:szCs w:val="24"/>
          <w:rtl/>
        </w:rPr>
        <w:t xml:space="preserve"> </w:t>
      </w:r>
      <w:r w:rsidR="00037E4E">
        <w:rPr>
          <w:rFonts w:ascii="David" w:hAnsi="David" w:cs="David" w:hint="cs"/>
          <w:sz w:val="24"/>
          <w:szCs w:val="24"/>
          <w:rtl/>
        </w:rPr>
        <w:t>ברור מדוע עשתה כן (כדי לסיים את הסיפור), אבל השאלה העקרונית</w:t>
      </w:r>
      <w:r w:rsidR="00525578">
        <w:rPr>
          <w:rFonts w:ascii="David" w:hAnsi="David" w:cs="David" w:hint="cs"/>
          <w:sz w:val="24"/>
          <w:szCs w:val="24"/>
          <w:rtl/>
        </w:rPr>
        <w:t xml:space="preserve"> </w:t>
      </w:r>
      <w:r w:rsidR="00037E4E">
        <w:rPr>
          <w:rFonts w:ascii="David" w:hAnsi="David" w:cs="David" w:hint="cs"/>
          <w:sz w:val="24"/>
          <w:szCs w:val="24"/>
          <w:rtl/>
        </w:rPr>
        <w:t xml:space="preserve">היא האם בג"ץ יכול לפסוק בעצמו במקום להחזיר את התיק </w:t>
      </w:r>
      <w:proofErr w:type="spellStart"/>
      <w:r w:rsidR="00037E4E">
        <w:rPr>
          <w:rFonts w:ascii="David" w:hAnsi="David" w:cs="David" w:hint="cs"/>
          <w:sz w:val="24"/>
          <w:szCs w:val="24"/>
          <w:rtl/>
        </w:rPr>
        <w:t>לביד"ר</w:t>
      </w:r>
      <w:proofErr w:type="spellEnd"/>
      <w:r w:rsidR="00037E4E">
        <w:rPr>
          <w:rFonts w:ascii="David" w:hAnsi="David" w:cs="David" w:hint="cs"/>
          <w:sz w:val="24"/>
          <w:szCs w:val="24"/>
          <w:rtl/>
        </w:rPr>
        <w:t>?</w:t>
      </w:r>
    </w:p>
    <w:p w:rsidR="00BD066E" w:rsidRPr="00BD066E" w:rsidRDefault="00BD066E" w:rsidP="00BD6099">
      <w:pPr>
        <w:jc w:val="both"/>
        <w:rPr>
          <w:rFonts w:ascii="David" w:hAnsi="David" w:cs="David"/>
          <w:sz w:val="24"/>
          <w:szCs w:val="24"/>
          <w:u w:val="single"/>
          <w:rtl/>
        </w:rPr>
      </w:pPr>
      <w:r w:rsidRPr="00BD066E">
        <w:rPr>
          <w:rFonts w:ascii="David" w:hAnsi="David" w:cs="David" w:hint="cs"/>
          <w:sz w:val="24"/>
          <w:szCs w:val="24"/>
          <w:u w:val="single"/>
          <w:rtl/>
        </w:rPr>
        <w:t>גבולות הפיקוח השיפוטי</w:t>
      </w:r>
    </w:p>
    <w:p w:rsidR="00BD6099" w:rsidRDefault="003C3608" w:rsidP="00451BA4">
      <w:pPr>
        <w:jc w:val="both"/>
        <w:rPr>
          <w:rFonts w:ascii="David" w:hAnsi="David" w:cs="David"/>
          <w:sz w:val="24"/>
          <w:szCs w:val="24"/>
          <w:rtl/>
        </w:rPr>
      </w:pPr>
      <w:r>
        <w:rPr>
          <w:rFonts w:ascii="David" w:hAnsi="David" w:cs="David" w:hint="cs"/>
          <w:sz w:val="24"/>
          <w:szCs w:val="24"/>
          <w:rtl/>
        </w:rPr>
        <w:t xml:space="preserve">עד כמה בג"ץ יכול להתערב בפעילות ביה"ד הרבני? </w:t>
      </w:r>
      <w:r w:rsidR="00BD066E">
        <w:rPr>
          <w:rFonts w:ascii="David" w:hAnsi="David" w:cs="David" w:hint="cs"/>
          <w:sz w:val="24"/>
          <w:szCs w:val="24"/>
          <w:rtl/>
        </w:rPr>
        <w:t xml:space="preserve">יש להבחין בין המעטפת לבין המהות. </w:t>
      </w:r>
      <w:r w:rsidR="00BD066E" w:rsidRPr="003C3608">
        <w:rPr>
          <w:rFonts w:ascii="David" w:hAnsi="David" w:cs="David" w:hint="cs"/>
          <w:b/>
          <w:bCs/>
          <w:sz w:val="24"/>
          <w:szCs w:val="24"/>
          <w:rtl/>
        </w:rPr>
        <w:t>במעטפת ניתן להתערב</w:t>
      </w:r>
      <w:r w:rsidR="00BD066E">
        <w:rPr>
          <w:rFonts w:ascii="David" w:hAnsi="David" w:cs="David" w:hint="cs"/>
          <w:sz w:val="24"/>
          <w:szCs w:val="24"/>
          <w:rtl/>
        </w:rPr>
        <w:t xml:space="preserve"> (הכללים שעוטפים את תוכן הדינים עצמם </w:t>
      </w:r>
      <w:r w:rsidR="00BD066E">
        <w:rPr>
          <w:rFonts w:ascii="David" w:hAnsi="David" w:cs="David"/>
          <w:sz w:val="24"/>
          <w:szCs w:val="24"/>
          <w:rtl/>
        </w:rPr>
        <w:t>–</w:t>
      </w:r>
      <w:r w:rsidR="00BD066E">
        <w:rPr>
          <w:rFonts w:ascii="David" w:hAnsi="David" w:cs="David" w:hint="cs"/>
          <w:sz w:val="24"/>
          <w:szCs w:val="24"/>
          <w:rtl/>
        </w:rPr>
        <w:t xml:space="preserve"> הראיות,  הפרוצדורה, ההתנהלות הכללי</w:t>
      </w:r>
      <w:r>
        <w:rPr>
          <w:rFonts w:ascii="David" w:hAnsi="David" w:cs="David" w:hint="cs"/>
          <w:sz w:val="24"/>
          <w:szCs w:val="24"/>
          <w:rtl/>
        </w:rPr>
        <w:t xml:space="preserve">ת, איזה גוף נורמות מחילים וכו'), </w:t>
      </w:r>
      <w:r w:rsidRPr="003C3608">
        <w:rPr>
          <w:rFonts w:ascii="David" w:hAnsi="David" w:cs="David" w:hint="cs"/>
          <w:b/>
          <w:bCs/>
          <w:sz w:val="24"/>
          <w:szCs w:val="24"/>
          <w:rtl/>
        </w:rPr>
        <w:t>בעוד</w:t>
      </w:r>
      <w:r w:rsidR="00BD066E" w:rsidRPr="003C3608">
        <w:rPr>
          <w:rFonts w:ascii="David" w:hAnsi="David" w:cs="David" w:hint="cs"/>
          <w:b/>
          <w:bCs/>
          <w:sz w:val="24"/>
          <w:szCs w:val="24"/>
          <w:rtl/>
        </w:rPr>
        <w:t xml:space="preserve"> </w:t>
      </w:r>
      <w:r w:rsidRPr="003C3608">
        <w:rPr>
          <w:rFonts w:ascii="David" w:hAnsi="David" w:cs="David" w:hint="cs"/>
          <w:b/>
          <w:bCs/>
          <w:sz w:val="24"/>
          <w:szCs w:val="24"/>
          <w:rtl/>
        </w:rPr>
        <w:t>ש</w:t>
      </w:r>
      <w:r w:rsidR="00BD066E" w:rsidRPr="003C3608">
        <w:rPr>
          <w:rFonts w:ascii="David" w:hAnsi="David" w:cs="David" w:hint="cs"/>
          <w:b/>
          <w:bCs/>
          <w:sz w:val="24"/>
          <w:szCs w:val="24"/>
          <w:rtl/>
        </w:rPr>
        <w:t>התוכן עצמו, הדין המהותי של הנישואין והגירושין</w:t>
      </w:r>
      <w:r w:rsidR="00BD066E">
        <w:rPr>
          <w:rFonts w:ascii="David" w:hAnsi="David" w:cs="David" w:hint="cs"/>
          <w:sz w:val="24"/>
          <w:szCs w:val="24"/>
          <w:rtl/>
        </w:rPr>
        <w:t xml:space="preserve"> (</w:t>
      </w:r>
      <w:r>
        <w:rPr>
          <w:rFonts w:ascii="David" w:hAnsi="David" w:cs="David" w:hint="cs"/>
          <w:sz w:val="24"/>
          <w:szCs w:val="24"/>
          <w:rtl/>
        </w:rPr>
        <w:t>חרף בעייתיותו, עליה נדבר בהמשך</w:t>
      </w:r>
      <w:r w:rsidR="00BD066E" w:rsidRPr="003C3608">
        <w:rPr>
          <w:rFonts w:ascii="David" w:hAnsi="David" w:cs="David" w:hint="cs"/>
          <w:sz w:val="24"/>
          <w:szCs w:val="24"/>
          <w:rtl/>
        </w:rPr>
        <w:t>) -</w:t>
      </w:r>
      <w:r w:rsidR="00BD066E" w:rsidRPr="003C3608">
        <w:rPr>
          <w:rFonts w:ascii="David" w:hAnsi="David" w:cs="David" w:hint="cs"/>
          <w:b/>
          <w:bCs/>
          <w:sz w:val="24"/>
          <w:szCs w:val="24"/>
          <w:rtl/>
        </w:rPr>
        <w:t xml:space="preserve"> חסין מפני התערבות.</w:t>
      </w:r>
      <w:r w:rsidR="00451BA4">
        <w:rPr>
          <w:rFonts w:ascii="David" w:hAnsi="David" w:cs="David" w:hint="cs"/>
          <w:sz w:val="24"/>
          <w:szCs w:val="24"/>
          <w:rtl/>
        </w:rPr>
        <w:t xml:space="preserve"> </w:t>
      </w:r>
    </w:p>
    <w:p w:rsidR="00052CD8" w:rsidRDefault="0034557A" w:rsidP="00290A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8E3C39">
        <w:rPr>
          <w:rFonts w:ascii="David" w:hAnsi="David" w:cs="David" w:hint="cs"/>
          <w:b/>
          <w:bCs/>
          <w:sz w:val="24"/>
          <w:szCs w:val="24"/>
          <w:rtl/>
        </w:rPr>
        <w:lastRenderedPageBreak/>
        <w:t>פס"ד ויקי לוי:</w:t>
      </w:r>
      <w:r>
        <w:rPr>
          <w:rFonts w:ascii="David" w:hAnsi="David" w:cs="David" w:hint="cs"/>
          <w:sz w:val="24"/>
          <w:szCs w:val="24"/>
          <w:rtl/>
        </w:rPr>
        <w:t xml:space="preserve"> השופט </w:t>
      </w:r>
      <w:proofErr w:type="spellStart"/>
      <w:r>
        <w:rPr>
          <w:rFonts w:ascii="David" w:hAnsi="David" w:cs="David" w:hint="cs"/>
          <w:sz w:val="24"/>
          <w:szCs w:val="24"/>
          <w:rtl/>
        </w:rPr>
        <w:t>זילברג</w:t>
      </w:r>
      <w:proofErr w:type="spellEnd"/>
      <w:r>
        <w:rPr>
          <w:rFonts w:ascii="David" w:hAnsi="David" w:cs="David" w:hint="cs"/>
          <w:sz w:val="24"/>
          <w:szCs w:val="24"/>
          <w:rtl/>
        </w:rPr>
        <w:t xml:space="preserve"> קבע את הבסיס לכך - </w:t>
      </w:r>
      <w:r w:rsidR="00CE198E">
        <w:rPr>
          <w:rFonts w:ascii="David" w:hAnsi="David" w:cs="David" w:hint="cs"/>
          <w:sz w:val="24"/>
          <w:szCs w:val="24"/>
          <w:rtl/>
        </w:rPr>
        <w:t>"אין הדין הדתי חייב למצוא חן וחסד בעיני ביהמ"ש האזרחי..."</w:t>
      </w:r>
      <w:r>
        <w:rPr>
          <w:rFonts w:ascii="David" w:hAnsi="David" w:cs="David" w:hint="cs"/>
          <w:sz w:val="24"/>
          <w:szCs w:val="24"/>
          <w:rtl/>
        </w:rPr>
        <w:t xml:space="preserve">. הוא קבע את גבול הפיקוח/ההתערבות השיפוטית על בסיס ס' 2 </w:t>
      </w:r>
      <w:proofErr w:type="spellStart"/>
      <w:r>
        <w:rPr>
          <w:rFonts w:ascii="David" w:hAnsi="David" w:cs="David" w:hint="cs"/>
          <w:sz w:val="24"/>
          <w:szCs w:val="24"/>
          <w:rtl/>
        </w:rPr>
        <w:t>לחשבד"ר</w:t>
      </w:r>
      <w:proofErr w:type="spellEnd"/>
      <w:r>
        <w:rPr>
          <w:rFonts w:ascii="David" w:hAnsi="David" w:cs="David" w:hint="cs"/>
          <w:sz w:val="24"/>
          <w:szCs w:val="24"/>
          <w:rtl/>
        </w:rPr>
        <w:t>.</w:t>
      </w:r>
    </w:p>
    <w:p w:rsidR="00953C3B" w:rsidRDefault="00953C3B" w:rsidP="00EA3E70">
      <w:pPr>
        <w:jc w:val="both"/>
        <w:rPr>
          <w:rFonts w:ascii="David" w:hAnsi="David" w:cs="David"/>
          <w:sz w:val="24"/>
          <w:szCs w:val="24"/>
          <w:rtl/>
        </w:rPr>
      </w:pPr>
      <w:r w:rsidRPr="0034557A">
        <w:rPr>
          <w:rFonts w:ascii="David" w:hAnsi="David" w:cs="David" w:hint="cs"/>
          <w:b/>
          <w:bCs/>
          <w:sz w:val="24"/>
          <w:szCs w:val="24"/>
          <w:rtl/>
        </w:rPr>
        <w:t>בפס"ד היהדות המתקדמת לישראל</w:t>
      </w:r>
      <w:r>
        <w:rPr>
          <w:rFonts w:ascii="David" w:hAnsi="David" w:cs="David" w:hint="cs"/>
          <w:sz w:val="24"/>
          <w:szCs w:val="24"/>
          <w:rtl/>
        </w:rPr>
        <w:t>, השופט אלון קבע ש</w:t>
      </w:r>
      <w:r w:rsidR="0034557A">
        <w:rPr>
          <w:rFonts w:ascii="David" w:hAnsi="David" w:cs="David" w:hint="cs"/>
          <w:sz w:val="24"/>
          <w:szCs w:val="24"/>
          <w:rtl/>
        </w:rPr>
        <w:t>המונח "</w:t>
      </w:r>
      <w:r>
        <w:rPr>
          <w:rFonts w:ascii="David" w:hAnsi="David" w:cs="David" w:hint="cs"/>
          <w:sz w:val="24"/>
          <w:szCs w:val="24"/>
          <w:rtl/>
        </w:rPr>
        <w:t>דין תורה</w:t>
      </w:r>
      <w:r w:rsidR="0034557A">
        <w:rPr>
          <w:rFonts w:ascii="David" w:hAnsi="David" w:cs="David" w:hint="cs"/>
          <w:sz w:val="24"/>
          <w:szCs w:val="24"/>
          <w:rtl/>
        </w:rPr>
        <w:t>" מתייחס</w:t>
      </w:r>
      <w:r>
        <w:rPr>
          <w:rFonts w:ascii="David" w:hAnsi="David" w:cs="David" w:hint="cs"/>
          <w:sz w:val="24"/>
          <w:szCs w:val="24"/>
          <w:rtl/>
        </w:rPr>
        <w:t xml:space="preserve"> </w:t>
      </w:r>
      <w:r w:rsidR="0034557A">
        <w:rPr>
          <w:rFonts w:ascii="David" w:hAnsi="David" w:cs="David" w:hint="cs"/>
          <w:sz w:val="24"/>
          <w:szCs w:val="24"/>
          <w:rtl/>
        </w:rPr>
        <w:t>ל</w:t>
      </w:r>
      <w:r w:rsidR="00EA3E70">
        <w:rPr>
          <w:rFonts w:ascii="David" w:hAnsi="David" w:cs="David" w:hint="cs"/>
          <w:sz w:val="24"/>
          <w:szCs w:val="24"/>
          <w:rtl/>
        </w:rPr>
        <w:t>יהדות</w:t>
      </w:r>
      <w:r>
        <w:rPr>
          <w:rFonts w:ascii="David" w:hAnsi="David" w:cs="David" w:hint="cs"/>
          <w:sz w:val="24"/>
          <w:szCs w:val="24"/>
          <w:rtl/>
        </w:rPr>
        <w:t xml:space="preserve"> הרבנית לדורותיה, דרך השולחן ערוך, אבן העזר </w:t>
      </w:r>
      <w:proofErr w:type="spellStart"/>
      <w:r>
        <w:rPr>
          <w:rFonts w:ascii="David" w:hAnsi="David" w:cs="David" w:hint="cs"/>
          <w:sz w:val="24"/>
          <w:szCs w:val="24"/>
          <w:rtl/>
        </w:rPr>
        <w:t>והשו"ת</w:t>
      </w:r>
      <w:proofErr w:type="spellEnd"/>
      <w:r>
        <w:rPr>
          <w:rFonts w:ascii="David" w:hAnsi="David" w:cs="David" w:hint="cs"/>
          <w:sz w:val="24"/>
          <w:szCs w:val="24"/>
          <w:rtl/>
        </w:rPr>
        <w:t xml:space="preserve">. </w:t>
      </w:r>
      <w:r w:rsidR="00EA3E70">
        <w:rPr>
          <w:rFonts w:ascii="David" w:hAnsi="David" w:cs="David" w:hint="cs"/>
          <w:sz w:val="24"/>
          <w:szCs w:val="24"/>
          <w:rtl/>
        </w:rPr>
        <w:t xml:space="preserve">דובריה המוסמכים נכון להיום הם בתי הדין הרבניים הממלכתיים. </w:t>
      </w:r>
      <w:r w:rsidR="006F0F25">
        <w:rPr>
          <w:rFonts w:ascii="David" w:hAnsi="David" w:cs="David" w:hint="cs"/>
          <w:sz w:val="24"/>
          <w:szCs w:val="24"/>
          <w:rtl/>
        </w:rPr>
        <w:t>כל מה שתחת דין תורה בהקשר של ניש</w:t>
      </w:r>
      <w:r w:rsidR="00CC7CD4">
        <w:rPr>
          <w:rFonts w:ascii="David" w:hAnsi="David" w:cs="David" w:hint="cs"/>
          <w:sz w:val="24"/>
          <w:szCs w:val="24"/>
          <w:rtl/>
        </w:rPr>
        <w:t xml:space="preserve">ואין וגירושין חסין מפני התערבות שיפוטית. </w:t>
      </w:r>
      <w:r w:rsidR="0034557A">
        <w:rPr>
          <w:rFonts w:ascii="David" w:hAnsi="David" w:cs="David" w:hint="cs"/>
          <w:sz w:val="24"/>
          <w:szCs w:val="24"/>
          <w:rtl/>
        </w:rPr>
        <w:t xml:space="preserve">אולם, </w:t>
      </w:r>
      <w:r w:rsidR="001F52D9">
        <w:rPr>
          <w:rFonts w:ascii="David" w:hAnsi="David" w:cs="David" w:hint="cs"/>
          <w:sz w:val="24"/>
          <w:szCs w:val="24"/>
          <w:rtl/>
        </w:rPr>
        <w:t xml:space="preserve">בתוך הדין הדתי יש קשת שלמה של דעות ועמדות. </w:t>
      </w:r>
      <w:r w:rsidR="00956374">
        <w:rPr>
          <w:rFonts w:ascii="David" w:hAnsi="David" w:cs="David" w:hint="cs"/>
          <w:sz w:val="24"/>
          <w:szCs w:val="24"/>
          <w:rtl/>
        </w:rPr>
        <w:t>פרשת העגונה מצפ</w:t>
      </w:r>
      <w:r w:rsidR="0034557A">
        <w:rPr>
          <w:rFonts w:ascii="David" w:hAnsi="David" w:cs="David" w:hint="cs"/>
          <w:sz w:val="24"/>
          <w:szCs w:val="24"/>
          <w:rtl/>
        </w:rPr>
        <w:t xml:space="preserve">ת ממחישה עד כמה המונח דין תורה נותר עמום ופתוח </w:t>
      </w:r>
      <w:r w:rsidR="008E3C39">
        <w:rPr>
          <w:rFonts w:ascii="David" w:hAnsi="David" w:cs="David" w:hint="cs"/>
          <w:sz w:val="24"/>
          <w:szCs w:val="24"/>
          <w:rtl/>
        </w:rPr>
        <w:t>-</w:t>
      </w:r>
      <w:r w:rsidR="0034557A">
        <w:rPr>
          <w:rFonts w:ascii="David" w:hAnsi="David" w:cs="David" w:hint="cs"/>
          <w:sz w:val="24"/>
          <w:szCs w:val="24"/>
          <w:rtl/>
        </w:rPr>
        <w:t xml:space="preserve"> ולראיה,</w:t>
      </w:r>
      <w:r w:rsidR="00956374">
        <w:rPr>
          <w:rFonts w:ascii="David" w:hAnsi="David" w:cs="David" w:hint="cs"/>
          <w:sz w:val="24"/>
          <w:szCs w:val="24"/>
          <w:rtl/>
        </w:rPr>
        <w:t xml:space="preserve"> חלק מהרבנים אמרו שהאישה מותרת וזכאית לגט וחלק אמרו שהיא אסורה. </w:t>
      </w:r>
    </w:p>
    <w:p w:rsidR="0034557A" w:rsidRDefault="0034557A" w:rsidP="00290A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8F5DB0">
        <w:rPr>
          <w:rFonts w:ascii="David" w:hAnsi="David" w:cs="David" w:hint="cs"/>
          <w:b/>
          <w:bCs/>
          <w:sz w:val="24"/>
          <w:szCs w:val="24"/>
          <w:rtl/>
        </w:rPr>
        <w:t>פרשת העגונה מצפת:</w:t>
      </w:r>
      <w:r>
        <w:rPr>
          <w:rFonts w:ascii="David" w:hAnsi="David" w:cs="David" w:hint="cs"/>
          <w:sz w:val="24"/>
          <w:szCs w:val="24"/>
          <w:rtl/>
        </w:rPr>
        <w:t xml:space="preserve"> הרב יוסף, הרב הראשי לישראל, אמר שאישה שבעלה הפך ל"צמח" בעקבות תאונת דרכים עדיין נשואה. הרב לביא ושני דיינים נוספים מצפת השתמשו בקונסטרוקציה של "גט זיכוי" כדי להתירה מעגינותה. שנתיים לאחר מכן הגיש "סתם יהודי" בקשה לביטול פסק הדין, ומשנדחה על הסף ערער לביה"ד הרבני הגדול, שקבע מועד לדיון בהרכב מורחב. הדיון שהתנהל בנושא בבג"ץ לא עסק בשאלה ההלכתית של התרת הגט אלא האם לאותו אדם יש זכות ערעור. זוהי המחשה מצוינת של ההבחנה בין התערבות בפרוצדורה לבין אי התערבות במהות: "שאלת התרת העותרת מעגינותה היא שאלה הלכתית סבוכה ומורכבת... </w:t>
      </w:r>
      <w:r w:rsidRPr="0034557A">
        <w:rPr>
          <w:rFonts w:ascii="David" w:hAnsi="David" w:cs="David" w:hint="cs"/>
          <w:b/>
          <w:bCs/>
          <w:sz w:val="24"/>
          <w:szCs w:val="24"/>
          <w:rtl/>
        </w:rPr>
        <w:t>בשאלה הלכתית זו כשלעצמה אין בכוונתנו להתערב...</w:t>
      </w:r>
      <w:r>
        <w:rPr>
          <w:rFonts w:ascii="David" w:hAnsi="David" w:cs="David" w:hint="cs"/>
          <w:sz w:val="24"/>
          <w:szCs w:val="24"/>
          <w:rtl/>
        </w:rPr>
        <w:t xml:space="preserve"> ענייננו כעת... בפן הדיוני בלבד..." (רובינשטיין). כך, מלצר עשה שימוש בס' 15(ד) לחוק יסוד השפיטה, שמאפשר לבג" להורות לביה"ד הרבני להימנע מלדון בנושא. </w:t>
      </w:r>
    </w:p>
    <w:p w:rsidR="00451BA4" w:rsidRDefault="00956374" w:rsidP="007078A4">
      <w:pPr>
        <w:pBdr>
          <w:top w:val="single" w:sz="4" w:space="1" w:color="auto"/>
          <w:left w:val="single" w:sz="4" w:space="1" w:color="auto"/>
          <w:bottom w:val="single" w:sz="4" w:space="1" w:color="auto"/>
          <w:right w:val="single" w:sz="4" w:space="1" w:color="auto"/>
          <w:bar w:val="single" w:sz="4" w:color="auto"/>
        </w:pBdr>
        <w:jc w:val="both"/>
        <w:rPr>
          <w:rFonts w:ascii="David" w:hAnsi="David" w:cs="David"/>
          <w:sz w:val="24"/>
          <w:szCs w:val="24"/>
          <w:rtl/>
        </w:rPr>
      </w:pPr>
      <w:r w:rsidRPr="008E3C39">
        <w:rPr>
          <w:rFonts w:ascii="David" w:hAnsi="David" w:cs="David" w:hint="cs"/>
          <w:b/>
          <w:bCs/>
          <w:sz w:val="24"/>
          <w:szCs w:val="24"/>
          <w:rtl/>
        </w:rPr>
        <w:t>פס"ד רפאלי</w:t>
      </w:r>
      <w:r w:rsidR="00451BA4">
        <w:rPr>
          <w:rFonts w:ascii="David" w:hAnsi="David" w:cs="David" w:hint="cs"/>
          <w:b/>
          <w:bCs/>
          <w:sz w:val="24"/>
          <w:szCs w:val="24"/>
          <w:rtl/>
        </w:rPr>
        <w:t>:</w:t>
      </w:r>
      <w:r>
        <w:rPr>
          <w:rFonts w:ascii="David" w:hAnsi="David" w:cs="David" w:hint="cs"/>
          <w:sz w:val="24"/>
          <w:szCs w:val="24"/>
          <w:rtl/>
        </w:rPr>
        <w:t xml:space="preserve"> </w:t>
      </w:r>
      <w:r w:rsidR="00451BA4">
        <w:rPr>
          <w:rFonts w:ascii="David" w:hAnsi="David" w:cs="David" w:hint="cs"/>
          <w:sz w:val="24"/>
          <w:szCs w:val="24"/>
          <w:rtl/>
        </w:rPr>
        <w:t xml:space="preserve">מקרה קלאסי של עיכוב גט לצורך סחיטת כספים והתניית ביקורי ילדים </w:t>
      </w:r>
      <w:r w:rsidR="00290AD0">
        <w:rPr>
          <w:rFonts w:ascii="David" w:hAnsi="David" w:cs="David" w:hint="cs"/>
          <w:sz w:val="24"/>
          <w:szCs w:val="24"/>
          <w:rtl/>
        </w:rPr>
        <w:t>מ</w:t>
      </w:r>
      <w:r w:rsidR="00451BA4">
        <w:rPr>
          <w:rFonts w:ascii="David" w:hAnsi="David" w:cs="David" w:hint="cs"/>
          <w:sz w:val="24"/>
          <w:szCs w:val="24"/>
          <w:rtl/>
        </w:rPr>
        <w:t xml:space="preserve">צדו של </w:t>
      </w:r>
      <w:r w:rsidR="00290AD0">
        <w:rPr>
          <w:rFonts w:ascii="David" w:hAnsi="David" w:cs="David" w:hint="cs"/>
          <w:sz w:val="24"/>
          <w:szCs w:val="24"/>
          <w:rtl/>
        </w:rPr>
        <w:t xml:space="preserve">בעל אלים. הבעל חויב בגט וערער על כך לביה"ד הרבני בגדול </w:t>
      </w:r>
      <w:r>
        <w:rPr>
          <w:rFonts w:ascii="David" w:hAnsi="David" w:cs="David" w:hint="cs"/>
          <w:sz w:val="24"/>
          <w:szCs w:val="24"/>
          <w:rtl/>
        </w:rPr>
        <w:t>בטענה שלא התרו בו וכן הלאה. האישה עתרה לבג"ץ</w:t>
      </w:r>
      <w:r w:rsidR="00290AD0">
        <w:rPr>
          <w:rFonts w:ascii="David" w:hAnsi="David" w:cs="David" w:hint="cs"/>
          <w:sz w:val="24"/>
          <w:szCs w:val="24"/>
          <w:rtl/>
        </w:rPr>
        <w:t>,</w:t>
      </w:r>
      <w:r>
        <w:rPr>
          <w:rFonts w:ascii="David" w:hAnsi="David" w:cs="David" w:hint="cs"/>
          <w:sz w:val="24"/>
          <w:szCs w:val="24"/>
          <w:rtl/>
        </w:rPr>
        <w:t xml:space="preserve"> </w:t>
      </w:r>
      <w:r w:rsidR="00290AD0">
        <w:rPr>
          <w:rFonts w:ascii="David" w:hAnsi="David" w:cs="David" w:hint="cs"/>
          <w:sz w:val="24"/>
          <w:szCs w:val="24"/>
          <w:rtl/>
        </w:rPr>
        <w:t xml:space="preserve">על אף שמדובר בליבת נושא הגירושין שלכאורה </w:t>
      </w:r>
      <w:r>
        <w:rPr>
          <w:rFonts w:ascii="David" w:hAnsi="David" w:cs="David" w:hint="cs"/>
          <w:sz w:val="24"/>
          <w:szCs w:val="24"/>
          <w:rtl/>
        </w:rPr>
        <w:t xml:space="preserve">"חסין" </w:t>
      </w:r>
      <w:r w:rsidR="00290AD0">
        <w:rPr>
          <w:rFonts w:ascii="David" w:hAnsi="David" w:cs="David" w:hint="cs"/>
          <w:sz w:val="24"/>
          <w:szCs w:val="24"/>
          <w:rtl/>
        </w:rPr>
        <w:t>מהתערבות</w:t>
      </w:r>
      <w:r>
        <w:rPr>
          <w:rFonts w:ascii="David" w:hAnsi="David" w:cs="David" w:hint="cs"/>
          <w:sz w:val="24"/>
          <w:szCs w:val="24"/>
          <w:rtl/>
        </w:rPr>
        <w:t xml:space="preserve"> </w:t>
      </w:r>
      <w:r w:rsidR="00290AD0">
        <w:rPr>
          <w:rFonts w:ascii="David" w:hAnsi="David" w:cs="David" w:hint="cs"/>
          <w:sz w:val="24"/>
          <w:szCs w:val="24"/>
          <w:rtl/>
        </w:rPr>
        <w:t>(</w:t>
      </w:r>
      <w:r>
        <w:rPr>
          <w:rFonts w:ascii="David" w:hAnsi="David" w:cs="David" w:hint="cs"/>
          <w:sz w:val="24"/>
          <w:szCs w:val="24"/>
          <w:rtl/>
        </w:rPr>
        <w:t>אי אפשר להתערב בקביעה למתן גט</w:t>
      </w:r>
      <w:r w:rsidR="00290AD0">
        <w:rPr>
          <w:rFonts w:ascii="David" w:hAnsi="David" w:cs="David" w:hint="cs"/>
          <w:sz w:val="24"/>
          <w:szCs w:val="24"/>
          <w:rtl/>
        </w:rPr>
        <w:t>)</w:t>
      </w:r>
      <w:r>
        <w:rPr>
          <w:rFonts w:ascii="David" w:hAnsi="David" w:cs="David" w:hint="cs"/>
          <w:sz w:val="24"/>
          <w:szCs w:val="24"/>
          <w:rtl/>
        </w:rPr>
        <w:t xml:space="preserve">. השופט אור </w:t>
      </w:r>
      <w:r w:rsidR="00451BA4">
        <w:rPr>
          <w:rFonts w:ascii="David" w:hAnsi="David" w:cs="David" w:hint="cs"/>
          <w:sz w:val="24"/>
          <w:szCs w:val="24"/>
          <w:rtl/>
        </w:rPr>
        <w:t xml:space="preserve">ביטא את העמדה המקובלת - </w:t>
      </w:r>
      <w:r w:rsidR="00290AD0" w:rsidRPr="00290AD0">
        <w:rPr>
          <w:rFonts w:ascii="David" w:hAnsi="David" w:cs="David" w:hint="cs"/>
          <w:b/>
          <w:bCs/>
          <w:sz w:val="24"/>
          <w:szCs w:val="24"/>
          <w:rtl/>
        </w:rPr>
        <w:t xml:space="preserve">בג"ץ אינו </w:t>
      </w:r>
      <w:r w:rsidRPr="00290AD0">
        <w:rPr>
          <w:rFonts w:ascii="David" w:hAnsi="David" w:cs="David" w:hint="cs"/>
          <w:b/>
          <w:bCs/>
          <w:sz w:val="24"/>
          <w:szCs w:val="24"/>
          <w:rtl/>
        </w:rPr>
        <w:t>ערכאת ערעור לבתי דין רבניים, ומשפסק בי</w:t>
      </w:r>
      <w:r w:rsidR="00290AD0" w:rsidRPr="00290AD0">
        <w:rPr>
          <w:rFonts w:ascii="David" w:hAnsi="David" w:cs="David" w:hint="cs"/>
          <w:b/>
          <w:bCs/>
          <w:sz w:val="24"/>
          <w:szCs w:val="24"/>
          <w:rtl/>
        </w:rPr>
        <w:t>ה"ד</w:t>
      </w:r>
      <w:r w:rsidRPr="00290AD0">
        <w:rPr>
          <w:rFonts w:ascii="David" w:hAnsi="David" w:cs="David" w:hint="cs"/>
          <w:b/>
          <w:bCs/>
          <w:sz w:val="24"/>
          <w:szCs w:val="24"/>
          <w:rtl/>
        </w:rPr>
        <w:t xml:space="preserve"> לפי דין תורה </w:t>
      </w:r>
      <w:r w:rsidR="007F2779" w:rsidRPr="00290AD0">
        <w:rPr>
          <w:rFonts w:ascii="David" w:hAnsi="David" w:cs="David" w:hint="cs"/>
          <w:b/>
          <w:bCs/>
          <w:sz w:val="24"/>
          <w:szCs w:val="24"/>
          <w:rtl/>
        </w:rPr>
        <w:t>-</w:t>
      </w:r>
      <w:r w:rsidRPr="00290AD0">
        <w:rPr>
          <w:rFonts w:ascii="David" w:hAnsi="David" w:cs="David" w:hint="cs"/>
          <w:b/>
          <w:bCs/>
          <w:sz w:val="24"/>
          <w:szCs w:val="24"/>
          <w:rtl/>
        </w:rPr>
        <w:t xml:space="preserve"> אין עילה להתערבות בג"ץ</w:t>
      </w:r>
      <w:r w:rsidR="00290AD0">
        <w:rPr>
          <w:rFonts w:ascii="David" w:hAnsi="David" w:cs="David" w:hint="cs"/>
          <w:b/>
          <w:bCs/>
          <w:sz w:val="24"/>
          <w:szCs w:val="24"/>
          <w:rtl/>
        </w:rPr>
        <w:t xml:space="preserve"> </w:t>
      </w:r>
      <w:r w:rsidR="00290AD0">
        <w:rPr>
          <w:rFonts w:ascii="David" w:hAnsi="David" w:cs="David" w:hint="cs"/>
          <w:sz w:val="24"/>
          <w:szCs w:val="24"/>
          <w:rtl/>
        </w:rPr>
        <w:t>(רק אם ההליך לא היה תקין, כאן היה מדובר בהליך תקין לפי דין תורה)</w:t>
      </w:r>
      <w:r w:rsidRPr="00290AD0">
        <w:rPr>
          <w:rFonts w:ascii="David" w:hAnsi="David" w:cs="David" w:hint="cs"/>
          <w:b/>
          <w:bCs/>
          <w:sz w:val="24"/>
          <w:szCs w:val="24"/>
          <w:rtl/>
        </w:rPr>
        <w:t>.</w:t>
      </w:r>
      <w:r>
        <w:rPr>
          <w:rFonts w:ascii="David" w:hAnsi="David" w:cs="David" w:hint="cs"/>
          <w:sz w:val="24"/>
          <w:szCs w:val="24"/>
          <w:rtl/>
        </w:rPr>
        <w:t xml:space="preserve"> </w:t>
      </w:r>
      <w:r w:rsidR="00290AD0">
        <w:rPr>
          <w:rFonts w:ascii="David" w:hAnsi="David" w:cs="David" w:hint="cs"/>
          <w:sz w:val="24"/>
          <w:szCs w:val="24"/>
          <w:rtl/>
        </w:rPr>
        <w:t xml:space="preserve">זה נובע מסעיף שמירת הדינים בחוק יסוד: כבוד האדם וחירותו, שמעניק חסינות לס' 2 </w:t>
      </w:r>
      <w:proofErr w:type="spellStart"/>
      <w:r w:rsidR="00290AD0">
        <w:rPr>
          <w:rFonts w:ascii="David" w:hAnsi="David" w:cs="David" w:hint="cs"/>
          <w:sz w:val="24"/>
          <w:szCs w:val="24"/>
          <w:rtl/>
        </w:rPr>
        <w:t>לחשבד"ר</w:t>
      </w:r>
      <w:proofErr w:type="spellEnd"/>
      <w:r w:rsidR="00290AD0">
        <w:rPr>
          <w:rFonts w:ascii="David" w:hAnsi="David" w:cs="David" w:hint="cs"/>
          <w:sz w:val="24"/>
          <w:szCs w:val="24"/>
          <w:rtl/>
        </w:rPr>
        <w:t xml:space="preserve">. </w:t>
      </w:r>
      <w:r w:rsidR="00281FD2">
        <w:rPr>
          <w:rFonts w:ascii="David" w:hAnsi="David" w:cs="David" w:hint="cs"/>
          <w:sz w:val="24"/>
          <w:szCs w:val="24"/>
          <w:rtl/>
        </w:rPr>
        <w:t xml:space="preserve">אי אפשר לעשות ביקורת שיפוטית מכוח </w:t>
      </w:r>
      <w:proofErr w:type="spellStart"/>
      <w:r w:rsidR="00281FD2">
        <w:rPr>
          <w:rFonts w:ascii="David" w:hAnsi="David" w:cs="David" w:hint="cs"/>
          <w:sz w:val="24"/>
          <w:szCs w:val="24"/>
          <w:rtl/>
        </w:rPr>
        <w:t>חו"י</w:t>
      </w:r>
      <w:proofErr w:type="spellEnd"/>
      <w:r w:rsidR="00281FD2">
        <w:rPr>
          <w:rFonts w:ascii="David" w:hAnsi="David" w:cs="David" w:hint="cs"/>
          <w:sz w:val="24"/>
          <w:szCs w:val="24"/>
          <w:rtl/>
        </w:rPr>
        <w:t xml:space="preserve"> על דברי חקיקה שהיו קיים קודם לחקיקת חוקי היסוד. </w:t>
      </w:r>
    </w:p>
    <w:p w:rsidR="00956374" w:rsidRDefault="00A837A5" w:rsidP="007078A4">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David" w:hAnsi="David" w:cs="David"/>
          <w:sz w:val="24"/>
          <w:szCs w:val="24"/>
          <w:rtl/>
        </w:rPr>
      </w:pPr>
      <w:r>
        <w:rPr>
          <w:rFonts w:ascii="David" w:hAnsi="David" w:cs="David" w:hint="cs"/>
          <w:sz w:val="24"/>
          <w:szCs w:val="24"/>
          <w:rtl/>
        </w:rPr>
        <w:t xml:space="preserve">השופט </w:t>
      </w:r>
      <w:r w:rsidR="00451BA4">
        <w:rPr>
          <w:rFonts w:ascii="David" w:hAnsi="David" w:cs="David" w:hint="cs"/>
          <w:sz w:val="24"/>
          <w:szCs w:val="24"/>
          <w:rtl/>
        </w:rPr>
        <w:t xml:space="preserve">חשין </w:t>
      </w:r>
      <w:r>
        <w:rPr>
          <w:rFonts w:ascii="David" w:hAnsi="David" w:cs="David" w:hint="cs"/>
          <w:sz w:val="24"/>
          <w:szCs w:val="24"/>
          <w:rtl/>
        </w:rPr>
        <w:t>היה בדעת יחיד</w:t>
      </w:r>
      <w:r w:rsidR="007078A4">
        <w:rPr>
          <w:rFonts w:ascii="David" w:hAnsi="David" w:cs="David" w:hint="cs"/>
          <w:sz w:val="24"/>
          <w:szCs w:val="24"/>
          <w:rtl/>
        </w:rPr>
        <w:t>,</w:t>
      </w:r>
      <w:r>
        <w:rPr>
          <w:rFonts w:ascii="David" w:hAnsi="David" w:cs="David" w:hint="cs"/>
          <w:sz w:val="24"/>
          <w:szCs w:val="24"/>
          <w:rtl/>
        </w:rPr>
        <w:t xml:space="preserve"> ו</w:t>
      </w:r>
      <w:r w:rsidR="007078A4">
        <w:rPr>
          <w:rFonts w:ascii="David" w:hAnsi="David" w:cs="David" w:hint="cs"/>
          <w:sz w:val="24"/>
          <w:szCs w:val="24"/>
          <w:rtl/>
        </w:rPr>
        <w:t xml:space="preserve">העלה את עילת </w:t>
      </w:r>
      <w:proofErr w:type="spellStart"/>
      <w:r w:rsidR="007078A4">
        <w:rPr>
          <w:rFonts w:ascii="David" w:hAnsi="David" w:cs="David" w:hint="cs"/>
          <w:sz w:val="24"/>
          <w:szCs w:val="24"/>
          <w:rtl/>
        </w:rPr>
        <w:t>מאיס</w:t>
      </w:r>
      <w:proofErr w:type="spellEnd"/>
      <w:r w:rsidR="007078A4">
        <w:rPr>
          <w:rFonts w:ascii="David" w:hAnsi="David" w:cs="David" w:hint="cs"/>
          <w:sz w:val="24"/>
          <w:szCs w:val="24"/>
          <w:rtl/>
        </w:rPr>
        <w:t xml:space="preserve"> עליי, שיש לגביה דעה בהלכה כי כוללת מצב שבו אישה הינה "כשבויה שתיבעל לשנוא לה". למרות שבג"ץ לא יכול להורות </w:t>
      </w:r>
      <w:proofErr w:type="spellStart"/>
      <w:r w:rsidR="007078A4">
        <w:rPr>
          <w:rFonts w:ascii="David" w:hAnsi="David" w:cs="David" w:hint="cs"/>
          <w:sz w:val="24"/>
          <w:szCs w:val="24"/>
          <w:rtl/>
        </w:rPr>
        <w:t>לביד"ר</w:t>
      </w:r>
      <w:proofErr w:type="spellEnd"/>
      <w:r w:rsidR="007078A4">
        <w:rPr>
          <w:rFonts w:ascii="David" w:hAnsi="David" w:cs="David" w:hint="cs"/>
          <w:sz w:val="24"/>
          <w:szCs w:val="24"/>
          <w:rtl/>
        </w:rPr>
        <w:t xml:space="preserve"> להפעיל הלכה קיימת, חשין טוען שאם </w:t>
      </w:r>
      <w:proofErr w:type="spellStart"/>
      <w:r w:rsidR="007078A4">
        <w:rPr>
          <w:rFonts w:ascii="David" w:hAnsi="David" w:cs="David" w:hint="cs"/>
          <w:sz w:val="24"/>
          <w:szCs w:val="24"/>
          <w:rtl/>
        </w:rPr>
        <w:t>ביד"ר</w:t>
      </w:r>
      <w:proofErr w:type="spellEnd"/>
      <w:r w:rsidR="007078A4">
        <w:rPr>
          <w:rFonts w:ascii="David" w:hAnsi="David" w:cs="David" w:hint="cs"/>
          <w:sz w:val="24"/>
          <w:szCs w:val="24"/>
          <w:rtl/>
        </w:rPr>
        <w:t xml:space="preserve"> יכול לעשות זאת הרי שיש מקום לכך. הוא לא מבין מדוע </w:t>
      </w:r>
      <w:proofErr w:type="spellStart"/>
      <w:r w:rsidR="007078A4">
        <w:rPr>
          <w:rFonts w:ascii="David" w:hAnsi="David" w:cs="David" w:hint="cs"/>
          <w:sz w:val="24"/>
          <w:szCs w:val="24"/>
          <w:rtl/>
        </w:rPr>
        <w:t>ביד"ר</w:t>
      </w:r>
      <w:proofErr w:type="spellEnd"/>
      <w:r w:rsidR="007078A4">
        <w:rPr>
          <w:rFonts w:ascii="David" w:hAnsi="David" w:cs="David" w:hint="cs"/>
          <w:sz w:val="24"/>
          <w:szCs w:val="24"/>
          <w:rtl/>
        </w:rPr>
        <w:t xml:space="preserve"> לא מיישם את העילה אם ההלכה מאפשרת זאת. </w:t>
      </w:r>
      <w:proofErr w:type="spellStart"/>
      <w:r w:rsidR="00451BA4">
        <w:rPr>
          <w:rFonts w:ascii="David" w:hAnsi="David" w:cs="David" w:hint="cs"/>
          <w:sz w:val="24"/>
          <w:szCs w:val="24"/>
          <w:rtl/>
        </w:rPr>
        <w:t>באוביטר</w:t>
      </w:r>
      <w:proofErr w:type="spellEnd"/>
      <w:r w:rsidR="00451BA4">
        <w:rPr>
          <w:rFonts w:ascii="David" w:hAnsi="David" w:cs="David" w:hint="cs"/>
          <w:sz w:val="24"/>
          <w:szCs w:val="24"/>
          <w:rtl/>
        </w:rPr>
        <w:t xml:space="preserve"> </w:t>
      </w:r>
      <w:r w:rsidR="007078A4">
        <w:rPr>
          <w:rFonts w:ascii="David" w:hAnsi="David" w:cs="David" w:hint="cs"/>
          <w:sz w:val="24"/>
          <w:szCs w:val="24"/>
          <w:rtl/>
        </w:rPr>
        <w:t xml:space="preserve">הוא אמר </w:t>
      </w:r>
      <w:r w:rsidR="00451BA4">
        <w:rPr>
          <w:rFonts w:ascii="David" w:hAnsi="David" w:cs="David" w:hint="cs"/>
          <w:sz w:val="24"/>
          <w:szCs w:val="24"/>
          <w:rtl/>
        </w:rPr>
        <w:t xml:space="preserve">שכן היה מוכן להעביר את התוכן של הדין הדתי תחת שבט ביקורתו - פרשנות </w:t>
      </w:r>
      <w:r w:rsidR="007078A4">
        <w:rPr>
          <w:rFonts w:ascii="David" w:hAnsi="David" w:cs="David" w:hint="cs"/>
          <w:sz w:val="24"/>
          <w:szCs w:val="24"/>
          <w:rtl/>
        </w:rPr>
        <w:t xml:space="preserve">חדשה </w:t>
      </w:r>
      <w:r w:rsidR="00451BA4">
        <w:rPr>
          <w:rFonts w:ascii="David" w:hAnsi="David" w:cs="David" w:hint="cs"/>
          <w:sz w:val="24"/>
          <w:szCs w:val="24"/>
          <w:rtl/>
        </w:rPr>
        <w:t>למונח "חקיקה טריטוריאלית"?</w:t>
      </w:r>
      <w:r w:rsidR="00936B8D">
        <w:rPr>
          <w:rFonts w:ascii="David" w:hAnsi="David" w:cs="David" w:hint="cs"/>
          <w:sz w:val="24"/>
          <w:szCs w:val="24"/>
          <w:rtl/>
        </w:rPr>
        <w:t xml:space="preserve"> </w:t>
      </w:r>
    </w:p>
    <w:p w:rsidR="00936B8D" w:rsidRDefault="00847E67" w:rsidP="007078A4">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David" w:hAnsi="David" w:cs="David"/>
          <w:sz w:val="24"/>
          <w:szCs w:val="24"/>
          <w:rtl/>
        </w:rPr>
      </w:pPr>
      <w:r w:rsidRPr="00B27EFD">
        <w:rPr>
          <w:rFonts w:ascii="David" w:hAnsi="David" w:cs="David" w:hint="cs"/>
          <w:b/>
          <w:bCs/>
          <w:sz w:val="24"/>
          <w:szCs w:val="24"/>
          <w:rtl/>
        </w:rPr>
        <w:t>פרשת "בעלה ובועלה":</w:t>
      </w:r>
      <w:r w:rsidR="00F537B0">
        <w:rPr>
          <w:rFonts w:ascii="David" w:hAnsi="David" w:cs="David" w:hint="cs"/>
          <w:sz w:val="24"/>
          <w:szCs w:val="24"/>
          <w:rtl/>
        </w:rPr>
        <w:t xml:space="preserve"> </w:t>
      </w:r>
      <w:r w:rsidR="00B27EFD">
        <w:rPr>
          <w:rFonts w:ascii="David" w:hAnsi="David" w:cs="David" w:hint="cs"/>
          <w:sz w:val="24"/>
          <w:szCs w:val="24"/>
          <w:rtl/>
        </w:rPr>
        <w:t xml:space="preserve">לפי המשפט העברי, </w:t>
      </w:r>
      <w:r w:rsidR="00D54D68">
        <w:rPr>
          <w:rFonts w:ascii="David" w:hAnsi="David" w:cs="David" w:hint="cs"/>
          <w:sz w:val="24"/>
          <w:szCs w:val="24"/>
          <w:rtl/>
        </w:rPr>
        <w:t xml:space="preserve">אישה שזנתה תחת בעלה </w:t>
      </w:r>
      <w:r w:rsidR="00A837A5">
        <w:rPr>
          <w:rFonts w:ascii="David" w:hAnsi="David" w:cs="David" w:hint="cs"/>
          <w:sz w:val="24"/>
          <w:szCs w:val="24"/>
          <w:rtl/>
        </w:rPr>
        <w:t>אסורה על בעלה ועל בועלה (האיש שעמ</w:t>
      </w:r>
      <w:r w:rsidR="00D54D68">
        <w:rPr>
          <w:rFonts w:ascii="David" w:hAnsi="David" w:cs="David" w:hint="cs"/>
          <w:sz w:val="24"/>
          <w:szCs w:val="24"/>
          <w:rtl/>
        </w:rPr>
        <w:t xml:space="preserve">ו קיימה יחסי מין). </w:t>
      </w:r>
      <w:r w:rsidR="00DB0187">
        <w:rPr>
          <w:rFonts w:ascii="David" w:hAnsi="David" w:cs="David" w:hint="cs"/>
          <w:sz w:val="24"/>
          <w:szCs w:val="24"/>
          <w:rtl/>
        </w:rPr>
        <w:t>בעת הגירושין רושם ביה"ד תוספת למסמך שנקרא "מעשה בית דין" ומציינים למי האישה אסורה מלהינשא בהמשך.</w:t>
      </w:r>
      <w:r w:rsidR="00B27EFD" w:rsidRPr="00B27EFD">
        <w:rPr>
          <w:rFonts w:ascii="David" w:hAnsi="David" w:cs="David" w:hint="cs"/>
          <w:sz w:val="24"/>
          <w:szCs w:val="24"/>
          <w:rtl/>
        </w:rPr>
        <w:t xml:space="preserve"> </w:t>
      </w:r>
      <w:r w:rsidR="00B27EFD">
        <w:rPr>
          <w:rFonts w:ascii="David" w:hAnsi="David" w:cs="David" w:hint="cs"/>
          <w:sz w:val="24"/>
          <w:szCs w:val="24"/>
          <w:rtl/>
        </w:rPr>
        <w:t xml:space="preserve">הנחיות היועמ"ש בנושא "רשימות </w:t>
      </w:r>
      <w:proofErr w:type="spellStart"/>
      <w:r w:rsidR="00B27EFD">
        <w:rPr>
          <w:rFonts w:ascii="David" w:hAnsi="David" w:cs="David" w:hint="cs"/>
          <w:sz w:val="24"/>
          <w:szCs w:val="24"/>
          <w:rtl/>
        </w:rPr>
        <w:t>מעוכבי</w:t>
      </w:r>
      <w:proofErr w:type="spellEnd"/>
      <w:r w:rsidR="00B27EFD">
        <w:rPr>
          <w:rFonts w:ascii="David" w:hAnsi="David" w:cs="David" w:hint="cs"/>
          <w:sz w:val="24"/>
          <w:szCs w:val="24"/>
          <w:rtl/>
        </w:rPr>
        <w:t xml:space="preserve"> נישואין" משנת 1976 (עודכנו ב-2003) התירו לבתי הדין הרבניים לקיים רשימות כאלו. הבסיס לכך הוא שללא </w:t>
      </w:r>
      <w:r w:rsidR="00A837A5">
        <w:rPr>
          <w:rFonts w:ascii="David" w:hAnsi="David" w:cs="David" w:hint="cs"/>
          <w:sz w:val="24"/>
          <w:szCs w:val="24"/>
          <w:rtl/>
        </w:rPr>
        <w:t>"</w:t>
      </w:r>
      <w:r w:rsidR="00B27EFD">
        <w:rPr>
          <w:rFonts w:ascii="David" w:hAnsi="David" w:cs="David" w:hint="cs"/>
          <w:sz w:val="24"/>
          <w:szCs w:val="24"/>
          <w:rtl/>
        </w:rPr>
        <w:t>הרשימות</w:t>
      </w:r>
      <w:r w:rsidR="00A837A5">
        <w:rPr>
          <w:rFonts w:ascii="David" w:hAnsi="David" w:cs="David" w:hint="cs"/>
          <w:sz w:val="24"/>
          <w:szCs w:val="24"/>
          <w:rtl/>
        </w:rPr>
        <w:t xml:space="preserve"> השחורות"</w:t>
      </w:r>
      <w:r w:rsidR="00B27EFD">
        <w:rPr>
          <w:rFonts w:ascii="David" w:hAnsi="David" w:cs="David" w:hint="cs"/>
          <w:sz w:val="24"/>
          <w:szCs w:val="24"/>
          <w:rtl/>
        </w:rPr>
        <w:t xml:space="preserve">, בתי הדין לא יכולים לקיים את סמכותם להשיא לנישואין וגירושין לפי דין תורה. </w:t>
      </w:r>
      <w:proofErr w:type="spellStart"/>
      <w:r w:rsidR="00B27EFD">
        <w:rPr>
          <w:rFonts w:ascii="David" w:hAnsi="David" w:cs="David" w:hint="cs"/>
          <w:sz w:val="24"/>
          <w:szCs w:val="24"/>
          <w:rtl/>
        </w:rPr>
        <w:t>הפסלויות</w:t>
      </w:r>
      <w:proofErr w:type="spellEnd"/>
      <w:r w:rsidR="00B27EFD">
        <w:rPr>
          <w:rFonts w:ascii="David" w:hAnsi="David" w:cs="David" w:hint="cs"/>
          <w:sz w:val="24"/>
          <w:szCs w:val="24"/>
          <w:rtl/>
        </w:rPr>
        <w:t xml:space="preserve"> השונות הן חלק אינט</w:t>
      </w:r>
      <w:r w:rsidR="00A837A5">
        <w:rPr>
          <w:rFonts w:ascii="David" w:hAnsi="David" w:cs="David" w:hint="cs"/>
          <w:sz w:val="24"/>
          <w:szCs w:val="24"/>
          <w:rtl/>
        </w:rPr>
        <w:t>ג</w:t>
      </w:r>
      <w:r w:rsidR="00B27EFD">
        <w:rPr>
          <w:rFonts w:ascii="David" w:hAnsi="David" w:cs="David" w:hint="cs"/>
          <w:sz w:val="24"/>
          <w:szCs w:val="24"/>
          <w:rtl/>
        </w:rPr>
        <w:t>רלי מדין התורה, ולכן נקודת המוצא היא שרשימות אלו יש לקיים.</w:t>
      </w:r>
      <w:r w:rsidR="00A837A5">
        <w:rPr>
          <w:rFonts w:ascii="David" w:hAnsi="David" w:cs="David" w:hint="cs"/>
          <w:sz w:val="24"/>
          <w:szCs w:val="24"/>
          <w:rtl/>
        </w:rPr>
        <w:t xml:space="preserve"> באותו פסק דין </w:t>
      </w:r>
      <w:r w:rsidR="00B27EFD">
        <w:rPr>
          <w:rFonts w:ascii="David" w:hAnsi="David" w:cs="David" w:hint="cs"/>
          <w:sz w:val="24"/>
          <w:szCs w:val="24"/>
          <w:rtl/>
        </w:rPr>
        <w:t xml:space="preserve">בכלל לא היה סכסוך בין בני הזוג, </w:t>
      </w:r>
      <w:r w:rsidR="00A837A5">
        <w:rPr>
          <w:rFonts w:ascii="David" w:hAnsi="David" w:cs="David" w:hint="cs"/>
          <w:sz w:val="24"/>
          <w:szCs w:val="24"/>
          <w:rtl/>
        </w:rPr>
        <w:t xml:space="preserve">הגירושין נעשו </w:t>
      </w:r>
      <w:r w:rsidR="00B27EFD">
        <w:rPr>
          <w:rFonts w:ascii="David" w:hAnsi="David" w:cs="David" w:hint="cs"/>
          <w:sz w:val="24"/>
          <w:szCs w:val="24"/>
          <w:rtl/>
        </w:rPr>
        <w:t>בהסכמה ועדיין בי</w:t>
      </w:r>
      <w:r w:rsidR="00A837A5">
        <w:rPr>
          <w:rFonts w:ascii="David" w:hAnsi="David" w:cs="David" w:hint="cs"/>
          <w:sz w:val="24"/>
          <w:szCs w:val="24"/>
          <w:rtl/>
        </w:rPr>
        <w:t>ה"ד</w:t>
      </w:r>
      <w:r w:rsidR="00B27EFD">
        <w:rPr>
          <w:rFonts w:ascii="David" w:hAnsi="David" w:cs="David" w:hint="cs"/>
          <w:sz w:val="24"/>
          <w:szCs w:val="24"/>
          <w:rtl/>
        </w:rPr>
        <w:t xml:space="preserve"> קבע במעשה בית דין שה</w:t>
      </w:r>
      <w:r w:rsidR="00A837A5">
        <w:rPr>
          <w:rFonts w:ascii="David" w:hAnsi="David" w:cs="David" w:hint="cs"/>
          <w:sz w:val="24"/>
          <w:szCs w:val="24"/>
          <w:rtl/>
        </w:rPr>
        <w:t>אישה</w:t>
      </w:r>
      <w:r w:rsidR="00B27EFD">
        <w:rPr>
          <w:rFonts w:ascii="David" w:hAnsi="David" w:cs="David" w:hint="cs"/>
          <w:sz w:val="24"/>
          <w:szCs w:val="24"/>
          <w:rtl/>
        </w:rPr>
        <w:t xml:space="preserve"> אסורה להינשא </w:t>
      </w:r>
      <w:r w:rsidR="00A837A5">
        <w:rPr>
          <w:rFonts w:ascii="David" w:hAnsi="David" w:cs="David" w:hint="cs"/>
          <w:sz w:val="24"/>
          <w:szCs w:val="24"/>
          <w:rtl/>
        </w:rPr>
        <w:t xml:space="preserve">הן </w:t>
      </w:r>
      <w:r w:rsidR="00B27EFD">
        <w:rPr>
          <w:rFonts w:ascii="David" w:hAnsi="David" w:cs="David" w:hint="cs"/>
          <w:sz w:val="24"/>
          <w:szCs w:val="24"/>
          <w:rtl/>
        </w:rPr>
        <w:t xml:space="preserve">לפלוני </w:t>
      </w:r>
      <w:r w:rsidR="00A837A5">
        <w:rPr>
          <w:rFonts w:ascii="David" w:hAnsi="David" w:cs="David" w:hint="cs"/>
          <w:sz w:val="24"/>
          <w:szCs w:val="24"/>
          <w:rtl/>
        </w:rPr>
        <w:t xml:space="preserve">(שעמו כנראה ניהלה מערכת יחסים) </w:t>
      </w:r>
      <w:r w:rsidR="00B27EFD">
        <w:rPr>
          <w:rFonts w:ascii="David" w:hAnsi="David" w:cs="David" w:hint="cs"/>
          <w:sz w:val="24"/>
          <w:szCs w:val="24"/>
          <w:rtl/>
        </w:rPr>
        <w:t>ו</w:t>
      </w:r>
      <w:r w:rsidR="00A837A5">
        <w:rPr>
          <w:rFonts w:ascii="David" w:hAnsi="David" w:cs="David" w:hint="cs"/>
          <w:sz w:val="24"/>
          <w:szCs w:val="24"/>
          <w:rtl/>
        </w:rPr>
        <w:t xml:space="preserve">הן </w:t>
      </w:r>
      <w:r w:rsidR="00B27EFD">
        <w:rPr>
          <w:rFonts w:ascii="David" w:hAnsi="David" w:cs="David" w:hint="cs"/>
          <w:sz w:val="24"/>
          <w:szCs w:val="24"/>
          <w:rtl/>
        </w:rPr>
        <w:t xml:space="preserve">לבעלה. </w:t>
      </w:r>
      <w:r w:rsidR="00A837A5">
        <w:rPr>
          <w:rFonts w:ascii="David" w:hAnsi="David" w:cs="David" w:hint="cs"/>
          <w:sz w:val="24"/>
          <w:szCs w:val="24"/>
          <w:rtl/>
        </w:rPr>
        <w:t>האישה עתרה נגד זה והעלתה טענות נגד עצם קיומן של</w:t>
      </w:r>
      <w:r w:rsidR="00B27EFD">
        <w:rPr>
          <w:rFonts w:ascii="David" w:hAnsi="David" w:cs="David" w:hint="cs"/>
          <w:sz w:val="24"/>
          <w:szCs w:val="24"/>
          <w:rtl/>
        </w:rPr>
        <w:t xml:space="preserve"> "הרשימות השחורות", המכונות בעתירה "רשימות ניאוף". </w:t>
      </w:r>
      <w:r w:rsidR="00A837A5">
        <w:rPr>
          <w:rFonts w:ascii="David" w:hAnsi="David" w:cs="David" w:hint="cs"/>
          <w:sz w:val="24"/>
          <w:szCs w:val="24"/>
          <w:rtl/>
        </w:rPr>
        <w:t xml:space="preserve">אחרי כמה שנים האישה ויתרה על העתירה ובג"ץ התחמק מלהיכנס לנושא בטענה ש"העתירה מיצתה את עצמה". </w:t>
      </w:r>
    </w:p>
    <w:p w:rsidR="007B1F70" w:rsidRDefault="00A837A5" w:rsidP="00A837A5">
      <w:pPr>
        <w:jc w:val="both"/>
        <w:rPr>
          <w:rFonts w:ascii="David" w:hAnsi="David" w:cs="David"/>
          <w:sz w:val="24"/>
          <w:szCs w:val="24"/>
          <w:rtl/>
        </w:rPr>
      </w:pPr>
      <w:r>
        <w:rPr>
          <w:rFonts w:ascii="David" w:hAnsi="David" w:cs="David" w:hint="cs"/>
          <w:sz w:val="24"/>
          <w:szCs w:val="24"/>
          <w:rtl/>
        </w:rPr>
        <w:t>מאז הגשת העתירה עודכנו ההנחיות (שנת 2003) כך שנוסחו בצורה ניטר</w:t>
      </w:r>
      <w:r w:rsidR="00936B8D">
        <w:rPr>
          <w:rFonts w:ascii="David" w:hAnsi="David" w:cs="David" w:hint="cs"/>
          <w:sz w:val="24"/>
          <w:szCs w:val="24"/>
          <w:rtl/>
        </w:rPr>
        <w:t>ל</w:t>
      </w:r>
      <w:r>
        <w:rPr>
          <w:rFonts w:ascii="David" w:hAnsi="David" w:cs="David" w:hint="cs"/>
          <w:sz w:val="24"/>
          <w:szCs w:val="24"/>
          <w:rtl/>
        </w:rPr>
        <w:t xml:space="preserve">יות יותר מבחינה מגדרית. בנוסף, ההנחיות המעודכנות שמרו על איזון בין אי התייחסות לצד ג' (אם אינו צד להליך ומדובר בגירושין בהסכמה) אלא אם האישה עצמה או אותו צד ג' מבקשים לברר את אפשרותם להינשא בעתיד כבר בשלב הגירושין (כלומר, כדי לדעת מראש האם עלולה להתעורר בעיה). איך </w:t>
      </w:r>
      <w:r>
        <w:rPr>
          <w:rFonts w:ascii="David" w:hAnsi="David" w:cs="David" w:hint="cs"/>
          <w:sz w:val="24"/>
          <w:szCs w:val="24"/>
          <w:rtl/>
        </w:rPr>
        <w:lastRenderedPageBreak/>
        <w:t xml:space="preserve">ניתן לעשות זאת מבלי לפגוע משמעותית בזכות לפרטיות? (הבירור מצריך עדים למעשה הניאוף). </w:t>
      </w:r>
      <w:r w:rsidR="00332D05">
        <w:rPr>
          <w:rFonts w:ascii="David" w:hAnsi="David" w:cs="David" w:hint="cs"/>
          <w:sz w:val="24"/>
          <w:szCs w:val="24"/>
          <w:rtl/>
        </w:rPr>
        <w:t xml:space="preserve">השופט ברק ניסה להפחית את עוצמת הפגיעה באמצעות שימוש בראיות פחותות כמו סטייה מקוד ההתנהגות המינית שאישה מחויבת בה (עילות לגיטימיות המבססות עילת גירושין, כמו עוברת על דת משה/יהודית, הפרת כללי צניעות). עם זאת, לדעת </w:t>
      </w:r>
      <w:proofErr w:type="spellStart"/>
      <w:r w:rsidR="00332D05">
        <w:rPr>
          <w:rFonts w:ascii="David" w:hAnsi="David" w:cs="David" w:hint="cs"/>
          <w:sz w:val="24"/>
          <w:szCs w:val="24"/>
          <w:rtl/>
        </w:rPr>
        <w:t>רה"ק</w:t>
      </w:r>
      <w:proofErr w:type="spellEnd"/>
      <w:r w:rsidR="00332D05">
        <w:rPr>
          <w:rFonts w:ascii="David" w:hAnsi="David" w:cs="David" w:hint="cs"/>
          <w:sz w:val="24"/>
          <w:szCs w:val="24"/>
          <w:rtl/>
        </w:rPr>
        <w:t xml:space="preserve"> עילות אלו לא מבססות פסלות נישואין, המחייבת הוכחת המעשה עצמו (פס"ד פלונית, ראיות פסולות).</w:t>
      </w:r>
    </w:p>
    <w:p w:rsidR="00D661CA" w:rsidRDefault="00CF1C6C" w:rsidP="00B60DE1">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542010">
        <w:rPr>
          <w:rFonts w:ascii="David" w:hAnsi="David" w:cs="David" w:hint="cs"/>
          <w:b/>
          <w:bCs/>
          <w:sz w:val="24"/>
          <w:szCs w:val="24"/>
          <w:rtl/>
        </w:rPr>
        <w:t>בג"ץ 2232/03 פלונית (בני נוח</w:t>
      </w:r>
      <w:r w:rsidR="00542010">
        <w:rPr>
          <w:rFonts w:ascii="David" w:hAnsi="David" w:cs="David" w:hint="cs"/>
          <w:b/>
          <w:bCs/>
          <w:sz w:val="24"/>
          <w:szCs w:val="24"/>
          <w:rtl/>
        </w:rPr>
        <w:t>/נישואי קפריסין</w:t>
      </w:r>
      <w:r w:rsidRPr="00542010">
        <w:rPr>
          <w:rFonts w:ascii="David" w:hAnsi="David" w:cs="David" w:hint="cs"/>
          <w:b/>
          <w:bCs/>
          <w:sz w:val="24"/>
          <w:szCs w:val="24"/>
          <w:rtl/>
        </w:rPr>
        <w:t>):</w:t>
      </w:r>
      <w:r>
        <w:rPr>
          <w:rFonts w:ascii="David" w:hAnsi="David" w:cs="David" w:hint="cs"/>
          <w:sz w:val="24"/>
          <w:szCs w:val="24"/>
          <w:rtl/>
        </w:rPr>
        <w:t xml:space="preserve"> בני זוג יהודים ישראלים התחתנו בנישואין אזרחיים בקפריסין. </w:t>
      </w:r>
      <w:r w:rsidR="00542010">
        <w:rPr>
          <w:rFonts w:ascii="David" w:hAnsi="David" w:cs="David" w:hint="cs"/>
          <w:sz w:val="24"/>
          <w:szCs w:val="24"/>
          <w:rtl/>
        </w:rPr>
        <w:t xml:space="preserve">לפי ס' 1 </w:t>
      </w:r>
      <w:proofErr w:type="spellStart"/>
      <w:r w:rsidR="00542010">
        <w:rPr>
          <w:rFonts w:ascii="David" w:hAnsi="David" w:cs="David" w:hint="cs"/>
          <w:sz w:val="24"/>
          <w:szCs w:val="24"/>
          <w:rtl/>
        </w:rPr>
        <w:t>לחשבד"ר</w:t>
      </w:r>
      <w:proofErr w:type="spellEnd"/>
      <w:r w:rsidR="00542010">
        <w:rPr>
          <w:rFonts w:ascii="David" w:hAnsi="David" w:cs="David" w:hint="cs"/>
          <w:sz w:val="24"/>
          <w:szCs w:val="24"/>
          <w:rtl/>
        </w:rPr>
        <w:t xml:space="preserve">, </w:t>
      </w:r>
      <w:r w:rsidR="00E41093">
        <w:rPr>
          <w:rFonts w:ascii="David" w:hAnsi="David" w:cs="David" w:hint="cs"/>
          <w:sz w:val="24"/>
          <w:szCs w:val="24"/>
          <w:rtl/>
        </w:rPr>
        <w:t>בשביל להתגרש</w:t>
      </w:r>
      <w:r w:rsidR="00542010">
        <w:rPr>
          <w:rFonts w:ascii="David" w:hAnsi="David" w:cs="David" w:hint="cs"/>
          <w:sz w:val="24"/>
          <w:szCs w:val="24"/>
          <w:rtl/>
        </w:rPr>
        <w:t xml:space="preserve"> עליהם</w:t>
      </w:r>
      <w:r w:rsidR="00E41093">
        <w:rPr>
          <w:rFonts w:ascii="David" w:hAnsi="David" w:cs="David" w:hint="cs"/>
          <w:sz w:val="24"/>
          <w:szCs w:val="24"/>
          <w:rtl/>
        </w:rPr>
        <w:t xml:space="preserve"> לפנות לב</w:t>
      </w:r>
      <w:r w:rsidR="00542010">
        <w:rPr>
          <w:rFonts w:ascii="David" w:hAnsi="David" w:cs="David" w:hint="cs"/>
          <w:sz w:val="24"/>
          <w:szCs w:val="24"/>
          <w:rtl/>
        </w:rPr>
        <w:t xml:space="preserve">יה"ד </w:t>
      </w:r>
      <w:r w:rsidR="00E41093">
        <w:rPr>
          <w:rFonts w:ascii="David" w:hAnsi="David" w:cs="David" w:hint="cs"/>
          <w:sz w:val="24"/>
          <w:szCs w:val="24"/>
          <w:rtl/>
        </w:rPr>
        <w:t xml:space="preserve">הרבני. </w:t>
      </w:r>
      <w:r w:rsidR="00542010">
        <w:rPr>
          <w:rFonts w:ascii="David" w:hAnsi="David" w:cs="David" w:hint="cs"/>
          <w:sz w:val="24"/>
          <w:szCs w:val="24"/>
          <w:rtl/>
        </w:rPr>
        <w:t>הגבר רצה להתגרש והאישה לא, והוא ה</w:t>
      </w:r>
      <w:r w:rsidR="007F1567">
        <w:rPr>
          <w:rFonts w:ascii="David" w:hAnsi="David" w:cs="David" w:hint="cs"/>
          <w:sz w:val="24"/>
          <w:szCs w:val="24"/>
          <w:rtl/>
        </w:rPr>
        <w:t xml:space="preserve">גיש תביעה </w:t>
      </w:r>
      <w:proofErr w:type="spellStart"/>
      <w:r w:rsidR="007F1567">
        <w:rPr>
          <w:rFonts w:ascii="David" w:hAnsi="David" w:cs="David" w:hint="cs"/>
          <w:sz w:val="24"/>
          <w:szCs w:val="24"/>
          <w:rtl/>
        </w:rPr>
        <w:t>לבי</w:t>
      </w:r>
      <w:r w:rsidR="00542010">
        <w:rPr>
          <w:rFonts w:ascii="David" w:hAnsi="David" w:cs="David" w:hint="cs"/>
          <w:sz w:val="24"/>
          <w:szCs w:val="24"/>
          <w:rtl/>
        </w:rPr>
        <w:t>ד"ר</w:t>
      </w:r>
      <w:proofErr w:type="spellEnd"/>
      <w:r w:rsidR="007F1567">
        <w:rPr>
          <w:rFonts w:ascii="David" w:hAnsi="David" w:cs="David" w:hint="cs"/>
          <w:sz w:val="24"/>
          <w:szCs w:val="24"/>
          <w:rtl/>
        </w:rPr>
        <w:t>. ביה"ד פ</w:t>
      </w:r>
      <w:r w:rsidR="00542010">
        <w:rPr>
          <w:rFonts w:ascii="David" w:hAnsi="David" w:cs="David" w:hint="cs"/>
          <w:sz w:val="24"/>
          <w:szCs w:val="24"/>
          <w:rtl/>
        </w:rPr>
        <w:t>סק שהם כלל לא נשואים, וזה ה</w:t>
      </w:r>
      <w:r w:rsidR="007F1567">
        <w:rPr>
          <w:rFonts w:ascii="David" w:hAnsi="David" w:cs="David" w:hint="cs"/>
          <w:sz w:val="24"/>
          <w:szCs w:val="24"/>
          <w:rtl/>
        </w:rPr>
        <w:t xml:space="preserve">פריע לאישה (כנראה מסיבה </w:t>
      </w:r>
      <w:r w:rsidR="00542010">
        <w:rPr>
          <w:rFonts w:ascii="David" w:hAnsi="David" w:cs="David" w:hint="cs"/>
          <w:sz w:val="24"/>
          <w:szCs w:val="24"/>
          <w:rtl/>
        </w:rPr>
        <w:t xml:space="preserve">אישית). היא ערערה לביה"ד </w:t>
      </w:r>
      <w:r w:rsidR="007F1567">
        <w:rPr>
          <w:rFonts w:ascii="David" w:hAnsi="David" w:cs="David" w:hint="cs"/>
          <w:sz w:val="24"/>
          <w:szCs w:val="24"/>
          <w:rtl/>
        </w:rPr>
        <w:t>הרבני הגדול</w:t>
      </w:r>
      <w:r w:rsidR="00542010">
        <w:rPr>
          <w:rFonts w:ascii="David" w:hAnsi="David" w:cs="David" w:hint="cs"/>
          <w:sz w:val="24"/>
          <w:szCs w:val="24"/>
          <w:rtl/>
        </w:rPr>
        <w:t xml:space="preserve">, ושם הרב </w:t>
      </w:r>
      <w:proofErr w:type="spellStart"/>
      <w:r w:rsidR="00542010">
        <w:rPr>
          <w:rFonts w:ascii="David" w:hAnsi="David" w:cs="David" w:hint="cs"/>
          <w:sz w:val="24"/>
          <w:szCs w:val="24"/>
          <w:rtl/>
        </w:rPr>
        <w:t>דיכובסקי</w:t>
      </w:r>
      <w:proofErr w:type="spellEnd"/>
      <w:r w:rsidR="00542010">
        <w:rPr>
          <w:rFonts w:ascii="David" w:hAnsi="David" w:cs="David" w:hint="cs"/>
          <w:sz w:val="24"/>
          <w:szCs w:val="24"/>
          <w:rtl/>
        </w:rPr>
        <w:t xml:space="preserve"> הפנים משהו מאוד עמוק - אם ביה"ד הרבני </w:t>
      </w:r>
      <w:r w:rsidR="00A772E7">
        <w:rPr>
          <w:rFonts w:ascii="David" w:hAnsi="David" w:cs="David" w:hint="cs"/>
          <w:sz w:val="24"/>
          <w:szCs w:val="24"/>
          <w:rtl/>
        </w:rPr>
        <w:t xml:space="preserve">ימשיך בגישה שמשתמע ממנה חוסר הכרה מוחלט </w:t>
      </w:r>
      <w:r w:rsidR="00542010">
        <w:rPr>
          <w:rFonts w:ascii="David" w:hAnsi="David" w:cs="David" w:hint="cs"/>
          <w:sz w:val="24"/>
          <w:szCs w:val="24"/>
          <w:rtl/>
        </w:rPr>
        <w:t>בנישואין אזרחיים, הוא י</w:t>
      </w:r>
      <w:r w:rsidR="00A772E7">
        <w:rPr>
          <w:rFonts w:ascii="David" w:hAnsi="David" w:cs="David" w:hint="cs"/>
          <w:sz w:val="24"/>
          <w:szCs w:val="24"/>
          <w:rtl/>
        </w:rPr>
        <w:t>סכן את סמכותו לדון ב</w:t>
      </w:r>
      <w:r w:rsidR="00542010">
        <w:rPr>
          <w:rFonts w:ascii="David" w:hAnsi="David" w:cs="David" w:hint="cs"/>
          <w:sz w:val="24"/>
          <w:szCs w:val="24"/>
          <w:rtl/>
        </w:rPr>
        <w:t>הם</w:t>
      </w:r>
      <w:r w:rsidR="00A772E7">
        <w:rPr>
          <w:rFonts w:ascii="David" w:hAnsi="David" w:cs="David" w:hint="cs"/>
          <w:sz w:val="24"/>
          <w:szCs w:val="24"/>
          <w:rtl/>
        </w:rPr>
        <w:t xml:space="preserve">. </w:t>
      </w:r>
      <w:r w:rsidR="00542010">
        <w:rPr>
          <w:rFonts w:ascii="David" w:hAnsi="David" w:cs="David" w:hint="cs"/>
          <w:sz w:val="24"/>
          <w:szCs w:val="24"/>
          <w:rtl/>
        </w:rPr>
        <w:t xml:space="preserve">כלומר, </w:t>
      </w:r>
      <w:r w:rsidR="00E41093">
        <w:rPr>
          <w:rFonts w:ascii="David" w:hAnsi="David" w:cs="David" w:hint="cs"/>
          <w:sz w:val="24"/>
          <w:szCs w:val="24"/>
          <w:rtl/>
        </w:rPr>
        <w:t xml:space="preserve">אם </w:t>
      </w:r>
      <w:proofErr w:type="spellStart"/>
      <w:r w:rsidR="00E41093">
        <w:rPr>
          <w:rFonts w:ascii="David" w:hAnsi="David" w:cs="David" w:hint="cs"/>
          <w:sz w:val="24"/>
          <w:szCs w:val="24"/>
          <w:rtl/>
        </w:rPr>
        <w:t>בי</w:t>
      </w:r>
      <w:r w:rsidR="00542010">
        <w:rPr>
          <w:rFonts w:ascii="David" w:hAnsi="David" w:cs="David" w:hint="cs"/>
          <w:sz w:val="24"/>
          <w:szCs w:val="24"/>
          <w:rtl/>
        </w:rPr>
        <w:t>ד"ר</w:t>
      </w:r>
      <w:proofErr w:type="spellEnd"/>
      <w:r w:rsidR="00E41093">
        <w:rPr>
          <w:rFonts w:ascii="David" w:hAnsi="David" w:cs="David" w:hint="cs"/>
          <w:sz w:val="24"/>
          <w:szCs w:val="24"/>
          <w:rtl/>
        </w:rPr>
        <w:t xml:space="preserve"> לא מכיר בנישואין אזרחיים, </w:t>
      </w:r>
      <w:r w:rsidR="00542010">
        <w:rPr>
          <w:rFonts w:ascii="David" w:hAnsi="David" w:cs="David" w:hint="cs"/>
          <w:sz w:val="24"/>
          <w:szCs w:val="24"/>
          <w:rtl/>
        </w:rPr>
        <w:t xml:space="preserve">פרשנות יצירתית של בג"ץ </w:t>
      </w:r>
      <w:r w:rsidR="00E41093">
        <w:rPr>
          <w:rFonts w:ascii="David" w:hAnsi="David" w:cs="David" w:hint="cs"/>
          <w:sz w:val="24"/>
          <w:szCs w:val="24"/>
          <w:rtl/>
        </w:rPr>
        <w:t xml:space="preserve">לס' 1 </w:t>
      </w:r>
      <w:r w:rsidR="00542010">
        <w:rPr>
          <w:rFonts w:ascii="David" w:hAnsi="David" w:cs="David" w:hint="cs"/>
          <w:sz w:val="24"/>
          <w:szCs w:val="24"/>
          <w:rtl/>
        </w:rPr>
        <w:t xml:space="preserve">יכולה לקבוע שנישואין וגירושין של יהודים יהיו בסמכותו של </w:t>
      </w:r>
      <w:proofErr w:type="spellStart"/>
      <w:r w:rsidR="00542010">
        <w:rPr>
          <w:rFonts w:ascii="David" w:hAnsi="David" w:cs="David" w:hint="cs"/>
          <w:sz w:val="24"/>
          <w:szCs w:val="24"/>
          <w:rtl/>
        </w:rPr>
        <w:t>ביד"ר</w:t>
      </w:r>
      <w:proofErr w:type="spellEnd"/>
      <w:r w:rsidR="00542010">
        <w:rPr>
          <w:rFonts w:ascii="David" w:hAnsi="David" w:cs="David" w:hint="cs"/>
          <w:sz w:val="24"/>
          <w:szCs w:val="24"/>
          <w:rtl/>
        </w:rPr>
        <w:t xml:space="preserve"> </w:t>
      </w:r>
      <w:r w:rsidR="00E41093">
        <w:rPr>
          <w:rFonts w:ascii="David" w:hAnsi="David" w:cs="David" w:hint="cs"/>
          <w:sz w:val="24"/>
          <w:szCs w:val="24"/>
          <w:rtl/>
        </w:rPr>
        <w:t xml:space="preserve">רק אם הוא מכיר בהם. </w:t>
      </w:r>
      <w:r w:rsidR="00D661CA">
        <w:rPr>
          <w:rFonts w:ascii="David" w:hAnsi="David" w:cs="David" w:hint="cs"/>
          <w:sz w:val="24"/>
          <w:szCs w:val="24"/>
          <w:rtl/>
        </w:rPr>
        <w:t xml:space="preserve">הפתרון של </w:t>
      </w:r>
      <w:proofErr w:type="spellStart"/>
      <w:r w:rsidR="00D661CA">
        <w:rPr>
          <w:rFonts w:ascii="David" w:hAnsi="David" w:cs="David" w:hint="cs"/>
          <w:sz w:val="24"/>
          <w:szCs w:val="24"/>
          <w:rtl/>
        </w:rPr>
        <w:t>דיכובסקי</w:t>
      </w:r>
      <w:proofErr w:type="spellEnd"/>
      <w:r w:rsidR="00D661CA">
        <w:rPr>
          <w:rFonts w:ascii="David" w:hAnsi="David" w:cs="David" w:hint="cs"/>
          <w:sz w:val="24"/>
          <w:szCs w:val="24"/>
          <w:rtl/>
        </w:rPr>
        <w:t xml:space="preserve"> הוא הצגת המצב כך: נישואין אזרחיים הנם נישואין של "בני נוח", המהווה רמה 1 של נישואין, בעוד שנישואין כדמו"י הם רמה 2 של נישואין. כלומר, </w:t>
      </w:r>
      <w:r w:rsidR="00D661CA" w:rsidRPr="00436BC8">
        <w:rPr>
          <w:rFonts w:ascii="David" w:hAnsi="David" w:cs="David" w:hint="cs"/>
          <w:b/>
          <w:bCs/>
          <w:sz w:val="24"/>
          <w:szCs w:val="24"/>
          <w:rtl/>
        </w:rPr>
        <w:t>נישואין אזרחיים הם לא "כלום" אלא סוג מסוים של נישואין הכרוך בפרוצדורה להתרתם, כאשר העילה לכך היא "תום הנישואין"</w:t>
      </w:r>
      <w:r w:rsidR="00D661CA">
        <w:rPr>
          <w:rFonts w:ascii="David" w:hAnsi="David" w:cs="David" w:hint="cs"/>
          <w:sz w:val="24"/>
          <w:szCs w:val="24"/>
          <w:rtl/>
        </w:rPr>
        <w:t xml:space="preserve"> (קיימת רק ביחס לנישואין אזרחיים). כלומר, גם ללא קידושין כדמו"י יש לנישואין אזרחיים משמעות הלכתית וצריך אקט שיפוטי כדי לחסלם. </w:t>
      </w:r>
    </w:p>
    <w:p w:rsidR="00AD63FE" w:rsidRDefault="0079381E" w:rsidP="00B60DE1">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Pr>
          <w:rFonts w:ascii="David" w:hAnsi="David" w:cs="David"/>
          <w:sz w:val="24"/>
          <w:szCs w:val="24"/>
          <w:rtl/>
        </w:rPr>
        <w:t xml:space="preserve">ברק </w:t>
      </w:r>
      <w:r>
        <w:rPr>
          <w:rFonts w:ascii="David" w:hAnsi="David" w:cs="David" w:hint="cs"/>
          <w:sz w:val="24"/>
          <w:szCs w:val="24"/>
          <w:rtl/>
        </w:rPr>
        <w:t xml:space="preserve">הלך שולל אחר הניתוח של </w:t>
      </w:r>
      <w:proofErr w:type="spellStart"/>
      <w:r>
        <w:rPr>
          <w:rFonts w:ascii="David" w:hAnsi="David" w:cs="David" w:hint="cs"/>
          <w:sz w:val="24"/>
          <w:szCs w:val="24"/>
          <w:rtl/>
        </w:rPr>
        <w:t>דיכובסקי</w:t>
      </w:r>
      <w:proofErr w:type="spellEnd"/>
      <w:r>
        <w:rPr>
          <w:rFonts w:ascii="David" w:hAnsi="David" w:cs="David" w:hint="cs"/>
          <w:sz w:val="24"/>
          <w:szCs w:val="24"/>
          <w:rtl/>
        </w:rPr>
        <w:t xml:space="preserve"> וחשב שיש כאן התחלה של הכרה בעילת "תום הנישואין" באופן כללי. אומנם מדובר בחידוש עצום מצד </w:t>
      </w:r>
      <w:proofErr w:type="spellStart"/>
      <w:r>
        <w:rPr>
          <w:rFonts w:ascii="David" w:hAnsi="David" w:cs="David" w:hint="cs"/>
          <w:sz w:val="24"/>
          <w:szCs w:val="24"/>
          <w:rtl/>
        </w:rPr>
        <w:t>דיכובסקי</w:t>
      </w:r>
      <w:proofErr w:type="spellEnd"/>
      <w:r>
        <w:rPr>
          <w:rFonts w:ascii="David" w:hAnsi="David" w:cs="David" w:hint="cs"/>
          <w:sz w:val="24"/>
          <w:szCs w:val="24"/>
          <w:rtl/>
        </w:rPr>
        <w:t xml:space="preserve">, אבל כאמור הוא חל רק לגבי נישואין אזרחיים. </w:t>
      </w:r>
      <w:r w:rsidR="003F34C5">
        <w:rPr>
          <w:rFonts w:ascii="David" w:hAnsi="David" w:cs="David" w:hint="cs"/>
          <w:sz w:val="24"/>
          <w:szCs w:val="24"/>
          <w:rtl/>
        </w:rPr>
        <w:t xml:space="preserve">ברק, לדעת </w:t>
      </w:r>
      <w:proofErr w:type="spellStart"/>
      <w:r w:rsidR="003F34C5">
        <w:rPr>
          <w:rFonts w:ascii="David" w:hAnsi="David" w:cs="David" w:hint="cs"/>
          <w:sz w:val="24"/>
          <w:szCs w:val="24"/>
          <w:rtl/>
        </w:rPr>
        <w:t>רה"ק</w:t>
      </w:r>
      <w:proofErr w:type="spellEnd"/>
      <w:r w:rsidR="003F34C5">
        <w:rPr>
          <w:rFonts w:ascii="David" w:hAnsi="David" w:cs="David" w:hint="cs"/>
          <w:sz w:val="24"/>
          <w:szCs w:val="24"/>
          <w:rtl/>
        </w:rPr>
        <w:t xml:space="preserve">, התפתה ל"זרום" עם הדרך </w:t>
      </w:r>
      <w:proofErr w:type="spellStart"/>
      <w:r w:rsidR="003F34C5">
        <w:rPr>
          <w:rFonts w:ascii="David" w:hAnsi="David" w:cs="David" w:hint="cs"/>
          <w:sz w:val="24"/>
          <w:szCs w:val="24"/>
          <w:rtl/>
        </w:rPr>
        <w:t>שדיכובסקי</w:t>
      </w:r>
      <w:proofErr w:type="spellEnd"/>
      <w:r w:rsidR="003F34C5">
        <w:rPr>
          <w:rFonts w:ascii="David" w:hAnsi="David" w:cs="David" w:hint="cs"/>
          <w:sz w:val="24"/>
          <w:szCs w:val="24"/>
          <w:rtl/>
        </w:rPr>
        <w:t xml:space="preserve"> הציע </w:t>
      </w:r>
      <w:r w:rsidR="008648DE">
        <w:rPr>
          <w:rFonts w:ascii="David" w:hAnsi="David" w:cs="David" w:hint="cs"/>
          <w:sz w:val="24"/>
          <w:szCs w:val="24"/>
          <w:rtl/>
        </w:rPr>
        <w:t>-</w:t>
      </w:r>
      <w:r w:rsidR="003F34C5">
        <w:rPr>
          <w:rFonts w:ascii="David" w:hAnsi="David" w:cs="David" w:hint="cs"/>
          <w:sz w:val="24"/>
          <w:szCs w:val="24"/>
          <w:rtl/>
        </w:rPr>
        <w:t xml:space="preserve"> סיום נישו</w:t>
      </w:r>
      <w:r>
        <w:rPr>
          <w:rFonts w:ascii="David" w:hAnsi="David" w:cs="David" w:hint="cs"/>
          <w:sz w:val="24"/>
          <w:szCs w:val="24"/>
          <w:rtl/>
        </w:rPr>
        <w:t xml:space="preserve">אין על בסיס עילת "תום הנישואין", המהווה למעשה ביטוי של "גירושין ללא אשם". זוהי תפיסה מודרנית שאינה </w:t>
      </w:r>
      <w:r w:rsidR="008648DE">
        <w:rPr>
          <w:rFonts w:ascii="David" w:hAnsi="David" w:cs="David" w:hint="cs"/>
          <w:sz w:val="24"/>
          <w:szCs w:val="24"/>
          <w:rtl/>
        </w:rPr>
        <w:t xml:space="preserve">מוכרת בהלכה. </w:t>
      </w:r>
      <w:r w:rsidR="00891884">
        <w:rPr>
          <w:rFonts w:ascii="David" w:hAnsi="David" w:cs="David" w:hint="cs"/>
          <w:sz w:val="24"/>
          <w:szCs w:val="24"/>
          <w:rtl/>
        </w:rPr>
        <w:t>י</w:t>
      </w:r>
      <w:r>
        <w:rPr>
          <w:rFonts w:ascii="David" w:hAnsi="David" w:cs="David" w:hint="cs"/>
          <w:sz w:val="24"/>
          <w:szCs w:val="24"/>
          <w:rtl/>
        </w:rPr>
        <w:t>כול להיות שברק הלך שולל אחרי זה</w:t>
      </w:r>
      <w:r w:rsidR="00891884">
        <w:rPr>
          <w:rFonts w:ascii="David" w:hAnsi="David" w:cs="David" w:hint="cs"/>
          <w:sz w:val="24"/>
          <w:szCs w:val="24"/>
          <w:rtl/>
        </w:rPr>
        <w:t xml:space="preserve"> </w:t>
      </w:r>
      <w:r>
        <w:rPr>
          <w:rFonts w:ascii="David" w:hAnsi="David" w:cs="David" w:hint="cs"/>
          <w:sz w:val="24"/>
          <w:szCs w:val="24"/>
          <w:rtl/>
        </w:rPr>
        <w:t>ו</w:t>
      </w:r>
      <w:r w:rsidR="00891884">
        <w:rPr>
          <w:rFonts w:ascii="David" w:hAnsi="David" w:cs="David" w:hint="cs"/>
          <w:sz w:val="24"/>
          <w:szCs w:val="24"/>
          <w:rtl/>
        </w:rPr>
        <w:t>חשב שיש כאן הזדמנות ל"האחדת דינים" ב</w:t>
      </w:r>
      <w:r>
        <w:rPr>
          <w:rFonts w:ascii="David" w:hAnsi="David" w:cs="David" w:hint="cs"/>
          <w:sz w:val="24"/>
          <w:szCs w:val="24"/>
          <w:rtl/>
        </w:rPr>
        <w:t>ליבם של דיני הנישואין והגירושין, והתעלם</w:t>
      </w:r>
      <w:r w:rsidR="00AD63FE">
        <w:rPr>
          <w:rFonts w:ascii="David" w:hAnsi="David" w:cs="David" w:hint="cs"/>
          <w:sz w:val="24"/>
          <w:szCs w:val="24"/>
          <w:rtl/>
        </w:rPr>
        <w:t xml:space="preserve"> מהמחירים הכבדים של השארת הדיון בנישואין אזרחיים בביה"ד. </w:t>
      </w:r>
      <w:r w:rsidR="00D661CA">
        <w:rPr>
          <w:rFonts w:ascii="David" w:hAnsi="David" w:cs="David" w:hint="cs"/>
          <w:sz w:val="24"/>
          <w:szCs w:val="24"/>
          <w:rtl/>
        </w:rPr>
        <w:t xml:space="preserve">בכך הוא החמיץ הזדמנות פז לסלול דרך לנישואין וגירושין אזרחיים בישראל, באמצעות מסלול עוקף </w:t>
      </w:r>
      <w:proofErr w:type="spellStart"/>
      <w:r w:rsidR="00D661CA">
        <w:rPr>
          <w:rFonts w:ascii="David" w:hAnsi="David" w:cs="David" w:hint="cs"/>
          <w:sz w:val="24"/>
          <w:szCs w:val="24"/>
          <w:rtl/>
        </w:rPr>
        <w:t>ביד"ר</w:t>
      </w:r>
      <w:proofErr w:type="spellEnd"/>
      <w:r w:rsidR="00D661CA">
        <w:rPr>
          <w:rFonts w:ascii="David" w:hAnsi="David" w:cs="David" w:hint="cs"/>
          <w:sz w:val="24"/>
          <w:szCs w:val="24"/>
          <w:rtl/>
        </w:rPr>
        <w:t>.</w:t>
      </w:r>
    </w:p>
    <w:p w:rsidR="00AD63FE" w:rsidRPr="001A24D1" w:rsidRDefault="00AD63FE" w:rsidP="000A613C">
      <w:pPr>
        <w:jc w:val="both"/>
        <w:rPr>
          <w:rFonts w:ascii="David" w:hAnsi="David" w:cs="David"/>
          <w:sz w:val="24"/>
          <w:szCs w:val="24"/>
          <w:u w:val="single"/>
          <w:rtl/>
        </w:rPr>
      </w:pPr>
      <w:r w:rsidRPr="001A24D1">
        <w:rPr>
          <w:rFonts w:ascii="David" w:hAnsi="David" w:cs="David" w:hint="cs"/>
          <w:sz w:val="24"/>
          <w:szCs w:val="24"/>
          <w:u w:val="single"/>
          <w:rtl/>
        </w:rPr>
        <w:t>גבולות הפיקוח השיפוטי ברמה המעשית</w:t>
      </w:r>
    </w:p>
    <w:p w:rsidR="003F34C5" w:rsidRDefault="00AD63FE" w:rsidP="00AD63FE">
      <w:pPr>
        <w:jc w:val="both"/>
        <w:rPr>
          <w:rFonts w:ascii="David" w:hAnsi="David" w:cs="David"/>
          <w:sz w:val="24"/>
          <w:szCs w:val="24"/>
          <w:rtl/>
        </w:rPr>
      </w:pPr>
      <w:r>
        <w:rPr>
          <w:rFonts w:ascii="David" w:hAnsi="David" w:cs="David" w:hint="cs"/>
          <w:sz w:val="24"/>
          <w:szCs w:val="24"/>
          <w:rtl/>
        </w:rPr>
        <w:t xml:space="preserve">אם שאלת ענייני הנישואין היא מחוץ לסמכות בג"ץ, </w:t>
      </w:r>
      <w:r w:rsidR="001A24D1">
        <w:rPr>
          <w:rFonts w:ascii="David" w:hAnsi="David" w:cs="David" w:hint="cs"/>
          <w:sz w:val="24"/>
          <w:szCs w:val="24"/>
          <w:rtl/>
        </w:rPr>
        <w:t xml:space="preserve">מה קורה במצב שבו </w:t>
      </w:r>
      <w:r>
        <w:rPr>
          <w:rFonts w:ascii="David" w:hAnsi="David" w:cs="David" w:hint="cs"/>
          <w:sz w:val="24"/>
          <w:szCs w:val="24"/>
          <w:rtl/>
        </w:rPr>
        <w:t>איש</w:t>
      </w:r>
      <w:r w:rsidR="001A24D1">
        <w:rPr>
          <w:rFonts w:ascii="David" w:hAnsi="David" w:cs="David" w:hint="cs"/>
          <w:sz w:val="24"/>
          <w:szCs w:val="24"/>
          <w:rtl/>
        </w:rPr>
        <w:t xml:space="preserve">ה שהתגיירה בגיור רפורמי בישראל </w:t>
      </w:r>
      <w:r>
        <w:rPr>
          <w:rFonts w:ascii="David" w:hAnsi="David" w:cs="David" w:hint="cs"/>
          <w:sz w:val="24"/>
          <w:szCs w:val="24"/>
          <w:rtl/>
        </w:rPr>
        <w:t>מבקשת להינשא כדמו"י</w:t>
      </w:r>
      <w:r w:rsidR="001A24D1">
        <w:rPr>
          <w:rFonts w:ascii="David" w:hAnsi="David" w:cs="David" w:hint="cs"/>
          <w:sz w:val="24"/>
          <w:szCs w:val="24"/>
          <w:rtl/>
        </w:rPr>
        <w:t xml:space="preserve">, ורושם הנישואים מסרב לרושמה? </w:t>
      </w:r>
      <w:r>
        <w:rPr>
          <w:rFonts w:ascii="David" w:hAnsi="David" w:cs="David" w:hint="cs"/>
          <w:sz w:val="24"/>
          <w:szCs w:val="24"/>
          <w:rtl/>
        </w:rPr>
        <w:t>היא לא</w:t>
      </w:r>
      <w:r w:rsidR="001A24D1">
        <w:rPr>
          <w:rFonts w:ascii="David" w:hAnsi="David" w:cs="David" w:hint="cs"/>
          <w:sz w:val="24"/>
          <w:szCs w:val="24"/>
          <w:rtl/>
        </w:rPr>
        <w:t xml:space="preserve"> תוכל לעתור על זה, שכן</w:t>
      </w:r>
      <w:r>
        <w:rPr>
          <w:rFonts w:ascii="David" w:hAnsi="David" w:cs="David" w:hint="cs"/>
          <w:sz w:val="24"/>
          <w:szCs w:val="24"/>
          <w:rtl/>
        </w:rPr>
        <w:t xml:space="preserve"> </w:t>
      </w:r>
      <w:r w:rsidRPr="00AD63FE">
        <w:rPr>
          <w:rFonts w:ascii="David" w:hAnsi="David" w:cs="David" w:hint="cs"/>
          <w:b/>
          <w:bCs/>
          <w:sz w:val="24"/>
          <w:szCs w:val="24"/>
          <w:rtl/>
        </w:rPr>
        <w:t>בג"ץ לא יכול לחייב בי"ד רבני להשיא או לגרש.</w:t>
      </w:r>
      <w:r>
        <w:rPr>
          <w:rFonts w:ascii="David" w:hAnsi="David" w:cs="David" w:hint="cs"/>
          <w:sz w:val="24"/>
          <w:szCs w:val="24"/>
          <w:rtl/>
        </w:rPr>
        <w:t xml:space="preserve"> </w:t>
      </w:r>
    </w:p>
    <w:p w:rsidR="00AD63FE" w:rsidRPr="000A532D" w:rsidRDefault="00851D01" w:rsidP="000A532D">
      <w:pPr>
        <w:jc w:val="center"/>
        <w:rPr>
          <w:rFonts w:ascii="David" w:hAnsi="David" w:cs="David"/>
          <w:b/>
          <w:bCs/>
          <w:sz w:val="24"/>
          <w:szCs w:val="24"/>
          <w:u w:val="single"/>
        </w:rPr>
      </w:pPr>
      <w:r>
        <w:rPr>
          <w:rFonts w:ascii="David" w:hAnsi="David" w:cs="David" w:hint="cs"/>
          <w:b/>
          <w:bCs/>
          <w:sz w:val="24"/>
          <w:szCs w:val="24"/>
          <w:u w:val="single"/>
          <w:rtl/>
        </w:rPr>
        <w:t>מצוקת העיגון</w:t>
      </w:r>
    </w:p>
    <w:p w:rsidR="000A532D" w:rsidRPr="000A532D" w:rsidRDefault="000A532D" w:rsidP="00AD63FE">
      <w:pPr>
        <w:jc w:val="both"/>
        <w:rPr>
          <w:rFonts w:ascii="David" w:hAnsi="David" w:cs="David"/>
          <w:sz w:val="24"/>
          <w:szCs w:val="24"/>
          <w:u w:val="single"/>
          <w:rtl/>
        </w:rPr>
      </w:pPr>
      <w:r w:rsidRPr="000A532D">
        <w:rPr>
          <w:rFonts w:ascii="David" w:hAnsi="David" w:cs="David" w:hint="cs"/>
          <w:sz w:val="24"/>
          <w:szCs w:val="24"/>
          <w:u w:val="single"/>
          <w:rtl/>
        </w:rPr>
        <w:t>שורש הבעיה</w:t>
      </w:r>
    </w:p>
    <w:p w:rsidR="00B26D5B" w:rsidRDefault="00800FAE" w:rsidP="00800FAE">
      <w:pPr>
        <w:jc w:val="both"/>
        <w:rPr>
          <w:rFonts w:ascii="David" w:hAnsi="David" w:cs="David"/>
          <w:sz w:val="24"/>
          <w:szCs w:val="24"/>
          <w:rtl/>
        </w:rPr>
      </w:pPr>
      <w:r>
        <w:rPr>
          <w:rFonts w:ascii="David" w:hAnsi="David" w:cs="David" w:hint="cs"/>
          <w:sz w:val="24"/>
          <w:szCs w:val="24"/>
          <w:rtl/>
        </w:rPr>
        <w:t>הקידושין והגירושין בהלכה</w:t>
      </w:r>
      <w:r w:rsidR="000A532D">
        <w:rPr>
          <w:rFonts w:ascii="David" w:hAnsi="David" w:cs="David" w:hint="cs"/>
          <w:sz w:val="24"/>
          <w:szCs w:val="24"/>
          <w:rtl/>
        </w:rPr>
        <w:t xml:space="preserve"> ה</w:t>
      </w:r>
      <w:r>
        <w:rPr>
          <w:rFonts w:ascii="David" w:hAnsi="David" w:cs="David" w:hint="cs"/>
          <w:sz w:val="24"/>
          <w:szCs w:val="24"/>
          <w:rtl/>
        </w:rPr>
        <w:t>ינ</w:t>
      </w:r>
      <w:r w:rsidR="000A532D">
        <w:rPr>
          <w:rFonts w:ascii="David" w:hAnsi="David" w:cs="David" w:hint="cs"/>
          <w:sz w:val="24"/>
          <w:szCs w:val="24"/>
          <w:rtl/>
        </w:rPr>
        <w:t xml:space="preserve">ם בבסיסם </w:t>
      </w:r>
      <w:r w:rsidR="000A532D" w:rsidRPr="00800FAE">
        <w:rPr>
          <w:rFonts w:ascii="David" w:hAnsi="David" w:cs="David" w:hint="cs"/>
          <w:b/>
          <w:bCs/>
          <w:sz w:val="24"/>
          <w:szCs w:val="24"/>
          <w:rtl/>
        </w:rPr>
        <w:t>אקט פרטי</w:t>
      </w:r>
      <w:r w:rsidR="000A532D">
        <w:rPr>
          <w:rFonts w:ascii="David" w:hAnsi="David" w:cs="David" w:hint="cs"/>
          <w:sz w:val="24"/>
          <w:szCs w:val="24"/>
          <w:rtl/>
        </w:rPr>
        <w:t xml:space="preserve"> שנמצא בשליטת בני הזוג. </w:t>
      </w:r>
      <w:r>
        <w:rPr>
          <w:rFonts w:ascii="David" w:hAnsi="David" w:cs="David" w:hint="cs"/>
          <w:sz w:val="24"/>
          <w:szCs w:val="24"/>
          <w:rtl/>
        </w:rPr>
        <w:t xml:space="preserve">קצת בדומה לסיום חוזה, </w:t>
      </w:r>
      <w:r w:rsidR="000A532D">
        <w:rPr>
          <w:rFonts w:ascii="David" w:hAnsi="David" w:cs="David" w:hint="cs"/>
          <w:sz w:val="24"/>
          <w:szCs w:val="24"/>
          <w:rtl/>
        </w:rPr>
        <w:t>זהו אקט בעל השלכות משפטיות שלא נעשה ע"י גורם חיצוני.</w:t>
      </w:r>
      <w:r w:rsidR="001A29E5">
        <w:rPr>
          <w:rFonts w:ascii="David" w:hAnsi="David" w:cs="David" w:hint="cs"/>
          <w:sz w:val="24"/>
          <w:szCs w:val="24"/>
          <w:rtl/>
        </w:rPr>
        <w:t xml:space="preserve"> </w:t>
      </w:r>
      <w:r w:rsidR="001A29E5" w:rsidRPr="00800FAE">
        <w:rPr>
          <w:rFonts w:ascii="David" w:hAnsi="David" w:cs="David" w:hint="cs"/>
          <w:sz w:val="24"/>
          <w:szCs w:val="24"/>
          <w:rtl/>
        </w:rPr>
        <w:t>הזוג הוא הריבון על הסטטוס.</w:t>
      </w:r>
      <w:r>
        <w:rPr>
          <w:rFonts w:ascii="David" w:hAnsi="David" w:cs="David" w:hint="cs"/>
          <w:sz w:val="24"/>
          <w:szCs w:val="24"/>
          <w:rtl/>
        </w:rPr>
        <w:t xml:space="preserve"> כך, </w:t>
      </w:r>
      <w:r w:rsidR="00B26D5B">
        <w:rPr>
          <w:rFonts w:ascii="David" w:hAnsi="David" w:cs="David" w:hint="cs"/>
          <w:sz w:val="24"/>
          <w:szCs w:val="24"/>
          <w:rtl/>
        </w:rPr>
        <w:t>ב</w:t>
      </w:r>
      <w:r>
        <w:rPr>
          <w:rFonts w:ascii="David" w:hAnsi="David" w:cs="David" w:hint="cs"/>
          <w:sz w:val="24"/>
          <w:szCs w:val="24"/>
          <w:rtl/>
        </w:rPr>
        <w:t>ספר דברים</w:t>
      </w:r>
      <w:r w:rsidR="00B26D5B">
        <w:rPr>
          <w:rFonts w:ascii="David" w:hAnsi="David" w:cs="David" w:hint="cs"/>
          <w:sz w:val="24"/>
          <w:szCs w:val="24"/>
          <w:rtl/>
        </w:rPr>
        <w:t xml:space="preserve"> מסופר שאי</w:t>
      </w:r>
      <w:r>
        <w:rPr>
          <w:rFonts w:ascii="David" w:hAnsi="David" w:cs="David" w:hint="cs"/>
          <w:sz w:val="24"/>
          <w:szCs w:val="24"/>
          <w:rtl/>
        </w:rPr>
        <w:t>ש</w:t>
      </w:r>
      <w:r w:rsidR="00B26D5B">
        <w:rPr>
          <w:rFonts w:ascii="David" w:hAnsi="David" w:cs="David" w:hint="cs"/>
          <w:sz w:val="24"/>
          <w:szCs w:val="24"/>
          <w:rtl/>
        </w:rPr>
        <w:t xml:space="preserve"> לוקח אישה, בועל אותה ואם </w:t>
      </w:r>
      <w:r>
        <w:rPr>
          <w:rFonts w:ascii="David" w:hAnsi="David" w:cs="David" w:hint="cs"/>
          <w:sz w:val="24"/>
          <w:szCs w:val="24"/>
          <w:rtl/>
        </w:rPr>
        <w:t xml:space="preserve">הוא </w:t>
      </w:r>
      <w:r w:rsidR="00B26D5B">
        <w:rPr>
          <w:rFonts w:ascii="David" w:hAnsi="David" w:cs="David" w:hint="cs"/>
          <w:sz w:val="24"/>
          <w:szCs w:val="24"/>
          <w:rtl/>
        </w:rPr>
        <w:t xml:space="preserve">לא רוצה אותה יותר - הוא כותב לה ספר כריתות ומשלח אותה מביתו. </w:t>
      </w:r>
      <w:proofErr w:type="spellStart"/>
      <w:r w:rsidR="00B26D5B">
        <w:rPr>
          <w:rFonts w:ascii="David" w:hAnsi="David" w:cs="David" w:hint="cs"/>
          <w:sz w:val="24"/>
          <w:szCs w:val="24"/>
          <w:rtl/>
        </w:rPr>
        <w:t>הכל</w:t>
      </w:r>
      <w:proofErr w:type="spellEnd"/>
      <w:r w:rsidR="00B26D5B">
        <w:rPr>
          <w:rFonts w:ascii="David" w:hAnsi="David" w:cs="David" w:hint="cs"/>
          <w:sz w:val="24"/>
          <w:szCs w:val="24"/>
          <w:rtl/>
        </w:rPr>
        <w:t xml:space="preserve"> מתרחש בספירה הפרטית</w:t>
      </w:r>
      <w:r w:rsidR="00BB4C91">
        <w:rPr>
          <w:rFonts w:ascii="David" w:hAnsi="David" w:cs="David" w:hint="cs"/>
          <w:sz w:val="24"/>
          <w:szCs w:val="24"/>
          <w:rtl/>
        </w:rPr>
        <w:t>, ללא דרישת פומביות</w:t>
      </w:r>
      <w:r w:rsidR="00B26D5B">
        <w:rPr>
          <w:rFonts w:ascii="David" w:hAnsi="David" w:cs="David" w:hint="cs"/>
          <w:sz w:val="24"/>
          <w:szCs w:val="24"/>
          <w:rtl/>
        </w:rPr>
        <w:t xml:space="preserve">. בנוסף, למרות שזה לכאורה נתון לשליטת הזוג - </w:t>
      </w:r>
      <w:r w:rsidR="00B26D5B" w:rsidRPr="00800FAE">
        <w:rPr>
          <w:rFonts w:ascii="David" w:hAnsi="David" w:cs="David" w:hint="cs"/>
          <w:b/>
          <w:bCs/>
          <w:sz w:val="24"/>
          <w:szCs w:val="24"/>
          <w:rtl/>
        </w:rPr>
        <w:t>בפועל זה חד צדדי. הבעל שולט באקט.</w:t>
      </w:r>
      <w:r w:rsidR="00B26D5B">
        <w:rPr>
          <w:rFonts w:ascii="David" w:hAnsi="David" w:cs="David" w:hint="cs"/>
          <w:sz w:val="24"/>
          <w:szCs w:val="24"/>
          <w:rtl/>
        </w:rPr>
        <w:t xml:space="preserve"> </w:t>
      </w:r>
    </w:p>
    <w:p w:rsidR="009C413A" w:rsidRDefault="00800FAE" w:rsidP="004D3C77">
      <w:pPr>
        <w:jc w:val="both"/>
        <w:rPr>
          <w:rFonts w:ascii="David" w:hAnsi="David" w:cs="David"/>
          <w:sz w:val="24"/>
          <w:szCs w:val="24"/>
          <w:rtl/>
        </w:rPr>
      </w:pPr>
      <w:r>
        <w:rPr>
          <w:rFonts w:ascii="David" w:hAnsi="David" w:cs="David" w:hint="cs"/>
          <w:sz w:val="24"/>
          <w:szCs w:val="24"/>
          <w:rtl/>
        </w:rPr>
        <w:t xml:space="preserve">לשם מתן תוקף וכשירות לקידושין יש צורך </w:t>
      </w:r>
      <w:r w:rsidR="009C413A">
        <w:rPr>
          <w:rFonts w:ascii="David" w:hAnsi="David" w:cs="David" w:hint="cs"/>
          <w:sz w:val="24"/>
          <w:szCs w:val="24"/>
          <w:rtl/>
        </w:rPr>
        <w:t>בשני עדי קיום</w:t>
      </w:r>
      <w:r>
        <w:rPr>
          <w:rFonts w:ascii="David" w:hAnsi="David" w:cs="David" w:hint="cs"/>
          <w:sz w:val="24"/>
          <w:szCs w:val="24"/>
          <w:rtl/>
        </w:rPr>
        <w:t>, העברת כסף או שווה כסף מהאיש לאישה ואמירת</w:t>
      </w:r>
      <w:r w:rsidR="009C413A">
        <w:rPr>
          <w:rFonts w:ascii="David" w:hAnsi="David" w:cs="David" w:hint="cs"/>
          <w:sz w:val="24"/>
          <w:szCs w:val="24"/>
          <w:rtl/>
        </w:rPr>
        <w:t xml:space="preserve"> "הרי את מקודשת לי"</w:t>
      </w:r>
      <w:r>
        <w:rPr>
          <w:rFonts w:ascii="David" w:hAnsi="David" w:cs="David" w:hint="cs"/>
          <w:sz w:val="24"/>
          <w:szCs w:val="24"/>
          <w:rtl/>
        </w:rPr>
        <w:t xml:space="preserve"> (הבהרה שמעשה הקניין נועד לצורך הקידושין)</w:t>
      </w:r>
      <w:r w:rsidR="009C413A">
        <w:rPr>
          <w:rFonts w:ascii="David" w:hAnsi="David" w:cs="David" w:hint="cs"/>
          <w:sz w:val="24"/>
          <w:szCs w:val="24"/>
          <w:rtl/>
        </w:rPr>
        <w:t xml:space="preserve">. </w:t>
      </w:r>
      <w:r w:rsidR="004D3C77">
        <w:rPr>
          <w:rFonts w:ascii="David" w:hAnsi="David" w:cs="David" w:hint="cs"/>
          <w:sz w:val="24"/>
          <w:szCs w:val="24"/>
          <w:rtl/>
        </w:rPr>
        <w:t xml:space="preserve">אלו </w:t>
      </w:r>
      <w:r>
        <w:rPr>
          <w:rFonts w:ascii="David" w:hAnsi="David" w:cs="David" w:hint="cs"/>
          <w:sz w:val="24"/>
          <w:szCs w:val="24"/>
          <w:rtl/>
        </w:rPr>
        <w:t xml:space="preserve">הם </w:t>
      </w:r>
      <w:r w:rsidR="004D3C77">
        <w:rPr>
          <w:rFonts w:ascii="David" w:hAnsi="David" w:cs="David" w:hint="cs"/>
          <w:sz w:val="24"/>
          <w:szCs w:val="24"/>
          <w:rtl/>
        </w:rPr>
        <w:t xml:space="preserve">שלושת האלמנטים ההכרחיים </w:t>
      </w:r>
      <w:r>
        <w:rPr>
          <w:rFonts w:ascii="David" w:hAnsi="David" w:cs="David" w:hint="cs"/>
          <w:sz w:val="24"/>
          <w:szCs w:val="24"/>
          <w:rtl/>
        </w:rPr>
        <w:t>לי</w:t>
      </w:r>
      <w:r w:rsidR="004D3C77">
        <w:rPr>
          <w:rFonts w:ascii="David" w:hAnsi="David" w:cs="David" w:hint="cs"/>
          <w:sz w:val="24"/>
          <w:szCs w:val="24"/>
          <w:rtl/>
        </w:rPr>
        <w:t>צ</w:t>
      </w:r>
      <w:r>
        <w:rPr>
          <w:rFonts w:ascii="David" w:hAnsi="David" w:cs="David" w:hint="cs"/>
          <w:sz w:val="24"/>
          <w:szCs w:val="24"/>
          <w:rtl/>
        </w:rPr>
        <w:t>י</w:t>
      </w:r>
      <w:r w:rsidR="004D3C77">
        <w:rPr>
          <w:rFonts w:ascii="David" w:hAnsi="David" w:cs="David" w:hint="cs"/>
          <w:sz w:val="24"/>
          <w:szCs w:val="24"/>
          <w:rtl/>
        </w:rPr>
        <w:t>ר</w:t>
      </w:r>
      <w:r>
        <w:rPr>
          <w:rFonts w:ascii="David" w:hAnsi="David" w:cs="David" w:hint="cs"/>
          <w:sz w:val="24"/>
          <w:szCs w:val="24"/>
          <w:rtl/>
        </w:rPr>
        <w:t xml:space="preserve">ת תוקף הקידושין, ללא צורך ברב או גורם חיצוני.  </w:t>
      </w:r>
    </w:p>
    <w:p w:rsidR="004D3C77" w:rsidRDefault="004D3C77" w:rsidP="004D3C77">
      <w:pPr>
        <w:jc w:val="both"/>
        <w:rPr>
          <w:rFonts w:ascii="David" w:hAnsi="David" w:cs="David"/>
          <w:sz w:val="24"/>
          <w:szCs w:val="24"/>
          <w:rtl/>
        </w:rPr>
      </w:pPr>
      <w:r>
        <w:rPr>
          <w:rFonts w:ascii="David" w:hAnsi="David" w:cs="David" w:hint="cs"/>
          <w:sz w:val="24"/>
          <w:szCs w:val="24"/>
          <w:rtl/>
        </w:rPr>
        <w:t xml:space="preserve">בשביל הגירושין צריך את ספר הכריתות. </w:t>
      </w:r>
      <w:r w:rsidR="000B14CD">
        <w:rPr>
          <w:rFonts w:ascii="David" w:hAnsi="David" w:cs="David" w:hint="cs"/>
          <w:sz w:val="24"/>
          <w:szCs w:val="24"/>
          <w:rtl/>
        </w:rPr>
        <w:t xml:space="preserve">ישנה מסכת שלמה בגמרא (מסכת גיטין) שדנה בנושא. הנוכחות של בית הדין הכרחית </w:t>
      </w:r>
      <w:r w:rsidR="006933BE">
        <w:rPr>
          <w:rFonts w:ascii="David" w:hAnsi="David" w:cs="David" w:hint="cs"/>
          <w:sz w:val="24"/>
          <w:szCs w:val="24"/>
          <w:rtl/>
        </w:rPr>
        <w:t>כדי</w:t>
      </w:r>
      <w:r w:rsidR="000B14CD">
        <w:rPr>
          <w:rFonts w:ascii="David" w:hAnsi="David" w:cs="David" w:hint="cs"/>
          <w:sz w:val="24"/>
          <w:szCs w:val="24"/>
          <w:rtl/>
        </w:rPr>
        <w:t xml:space="preserve"> לוודא שהגט יהיה כתוב לפי הפרטים והדקדוקים, אבל </w:t>
      </w:r>
      <w:r w:rsidR="006933BE" w:rsidRPr="006933BE">
        <w:rPr>
          <w:rFonts w:ascii="David" w:hAnsi="David" w:cs="David" w:hint="cs"/>
          <w:b/>
          <w:bCs/>
          <w:sz w:val="24"/>
          <w:szCs w:val="24"/>
          <w:rtl/>
        </w:rPr>
        <w:t xml:space="preserve">ביה"ד לא </w:t>
      </w:r>
      <w:r w:rsidR="000B14CD" w:rsidRPr="006933BE">
        <w:rPr>
          <w:rFonts w:ascii="David" w:hAnsi="David" w:cs="David" w:hint="cs"/>
          <w:b/>
          <w:bCs/>
          <w:sz w:val="24"/>
          <w:szCs w:val="24"/>
          <w:rtl/>
        </w:rPr>
        <w:t xml:space="preserve">יכול לעשות את הגירושין עצמם. </w:t>
      </w:r>
      <w:r w:rsidR="000B14CD">
        <w:rPr>
          <w:rFonts w:ascii="David" w:hAnsi="David" w:cs="David" w:hint="cs"/>
          <w:sz w:val="24"/>
          <w:szCs w:val="24"/>
          <w:rtl/>
        </w:rPr>
        <w:t>גם במיינסטרים של ההלכה האורתודוכסית ביה"ד לא יכול לתת את הגירושין בעצמו (שונה משמעותית מה</w:t>
      </w:r>
      <w:r w:rsidR="006933BE">
        <w:rPr>
          <w:rFonts w:ascii="David" w:hAnsi="David" w:cs="David" w:hint="cs"/>
          <w:sz w:val="24"/>
          <w:szCs w:val="24"/>
          <w:rtl/>
        </w:rPr>
        <w:t xml:space="preserve">מצב </w:t>
      </w:r>
      <w:r w:rsidR="000B14CD">
        <w:rPr>
          <w:rFonts w:ascii="David" w:hAnsi="David" w:cs="David" w:hint="cs"/>
          <w:sz w:val="24"/>
          <w:szCs w:val="24"/>
          <w:rtl/>
        </w:rPr>
        <w:t xml:space="preserve">בגירושין אזרחיים). </w:t>
      </w:r>
    </w:p>
    <w:p w:rsidR="00BD71D8" w:rsidRDefault="00BD71D8" w:rsidP="006933BE">
      <w:pPr>
        <w:jc w:val="both"/>
        <w:rPr>
          <w:rFonts w:ascii="David" w:hAnsi="David" w:cs="David"/>
          <w:sz w:val="24"/>
          <w:szCs w:val="24"/>
          <w:rtl/>
        </w:rPr>
      </w:pPr>
      <w:r>
        <w:rPr>
          <w:rFonts w:ascii="David" w:hAnsi="David" w:cs="David" w:hint="cs"/>
          <w:sz w:val="24"/>
          <w:szCs w:val="24"/>
          <w:rtl/>
        </w:rPr>
        <w:lastRenderedPageBreak/>
        <w:t xml:space="preserve">כאשר </w:t>
      </w:r>
      <w:r w:rsidR="006933BE">
        <w:rPr>
          <w:rFonts w:ascii="David" w:hAnsi="David" w:cs="David" w:hint="cs"/>
          <w:sz w:val="24"/>
          <w:szCs w:val="24"/>
          <w:rtl/>
        </w:rPr>
        <w:t xml:space="preserve">חכמים </w:t>
      </w:r>
      <w:r>
        <w:rPr>
          <w:rFonts w:ascii="David" w:hAnsi="David" w:cs="David" w:hint="cs"/>
          <w:sz w:val="24"/>
          <w:szCs w:val="24"/>
          <w:rtl/>
        </w:rPr>
        <w:t xml:space="preserve">הגיעו למסקנה שהאופי הפרטי בנישואין כדמו"י יכול להביא לשורה שלמה של בעיות, ונושא </w:t>
      </w:r>
      <w:r w:rsidR="006933BE">
        <w:rPr>
          <w:rFonts w:ascii="David" w:hAnsi="David" w:cs="David" w:hint="cs"/>
          <w:sz w:val="24"/>
          <w:szCs w:val="24"/>
          <w:rtl/>
        </w:rPr>
        <w:t xml:space="preserve">חשוב </w:t>
      </w:r>
      <w:r>
        <w:rPr>
          <w:rFonts w:ascii="David" w:hAnsi="David" w:cs="David" w:hint="cs"/>
          <w:sz w:val="24"/>
          <w:szCs w:val="24"/>
          <w:rtl/>
        </w:rPr>
        <w:t xml:space="preserve">כמו סטטוס צריך להיות נתון לפיקוח מצד החברה </w:t>
      </w:r>
      <w:r w:rsidR="006933BE">
        <w:rPr>
          <w:rFonts w:ascii="David" w:hAnsi="David" w:cs="David" w:hint="cs"/>
          <w:sz w:val="24"/>
          <w:szCs w:val="24"/>
          <w:rtl/>
        </w:rPr>
        <w:t>-</w:t>
      </w:r>
      <w:r>
        <w:rPr>
          <w:rFonts w:ascii="David" w:hAnsi="David" w:cs="David" w:hint="cs"/>
          <w:sz w:val="24"/>
          <w:szCs w:val="24"/>
          <w:rtl/>
        </w:rPr>
        <w:t xml:space="preserve"> התפתחה </w:t>
      </w:r>
      <w:r w:rsidRPr="006933BE">
        <w:rPr>
          <w:rFonts w:ascii="David" w:hAnsi="David" w:cs="David" w:hint="cs"/>
          <w:sz w:val="24"/>
          <w:szCs w:val="24"/>
          <w:rtl/>
        </w:rPr>
        <w:t xml:space="preserve">שורת </w:t>
      </w:r>
      <w:r w:rsidRPr="006933BE">
        <w:rPr>
          <w:rFonts w:ascii="David" w:hAnsi="David" w:cs="David" w:hint="cs"/>
          <w:b/>
          <w:bCs/>
          <w:sz w:val="24"/>
          <w:szCs w:val="24"/>
          <w:rtl/>
        </w:rPr>
        <w:t xml:space="preserve">תקנות שמטרתן להעביר את ההתרחשות מהמישור הפרטי לציבורי. </w:t>
      </w:r>
      <w:r w:rsidR="006933BE">
        <w:rPr>
          <w:rFonts w:ascii="David" w:hAnsi="David" w:cs="David" w:hint="cs"/>
          <w:sz w:val="24"/>
          <w:szCs w:val="24"/>
          <w:rtl/>
        </w:rPr>
        <w:t xml:space="preserve">למשל, חרם </w:t>
      </w:r>
      <w:proofErr w:type="spellStart"/>
      <w:r w:rsidR="006933BE">
        <w:rPr>
          <w:rFonts w:ascii="David" w:hAnsi="David" w:cs="David" w:hint="cs"/>
          <w:sz w:val="24"/>
          <w:szCs w:val="24"/>
          <w:rtl/>
        </w:rPr>
        <w:t>דירושלים</w:t>
      </w:r>
      <w:proofErr w:type="spellEnd"/>
      <w:r w:rsidR="006933BE">
        <w:rPr>
          <w:rFonts w:ascii="David" w:hAnsi="David" w:cs="David" w:hint="cs"/>
          <w:sz w:val="24"/>
          <w:szCs w:val="24"/>
          <w:rtl/>
        </w:rPr>
        <w:t xml:space="preserve"> -</w:t>
      </w:r>
      <w:r>
        <w:rPr>
          <w:rFonts w:ascii="David" w:hAnsi="David" w:cs="David" w:hint="cs"/>
          <w:sz w:val="24"/>
          <w:szCs w:val="24"/>
          <w:rtl/>
        </w:rPr>
        <w:t xml:space="preserve"> תקנות הרבנות הראשית מ-1950 אומר</w:t>
      </w:r>
      <w:r w:rsidR="006933BE">
        <w:rPr>
          <w:rFonts w:ascii="David" w:hAnsi="David" w:cs="David" w:hint="cs"/>
          <w:sz w:val="24"/>
          <w:szCs w:val="24"/>
          <w:rtl/>
        </w:rPr>
        <w:t>ו</w:t>
      </w:r>
      <w:r>
        <w:rPr>
          <w:rFonts w:ascii="David" w:hAnsi="David" w:cs="David" w:hint="cs"/>
          <w:sz w:val="24"/>
          <w:szCs w:val="24"/>
          <w:rtl/>
        </w:rPr>
        <w:t xml:space="preserve">ת מפורשות שאסור לכל איש מישראל לקדש שלא בנוכחות מניין, עדי קיום ואדם שהוסמך לכך מטעם הרבנות הראשית. עם זאת, מדובר בתקנות של הרבנות - אם מישהו יקדש אישה תוך מילוי שלושת התנאים שהזכרנו, הקידושין עדיין יהיו תקפים. </w:t>
      </w:r>
    </w:p>
    <w:p w:rsidR="000150D1" w:rsidRPr="000150D1" w:rsidRDefault="000150D1" w:rsidP="004D3C77">
      <w:pPr>
        <w:jc w:val="both"/>
        <w:rPr>
          <w:rFonts w:ascii="David" w:hAnsi="David" w:cs="David"/>
          <w:sz w:val="24"/>
          <w:szCs w:val="24"/>
          <w:u w:val="single"/>
          <w:rtl/>
        </w:rPr>
      </w:pPr>
      <w:r w:rsidRPr="000150D1">
        <w:rPr>
          <w:rFonts w:ascii="David" w:hAnsi="David" w:cs="David" w:hint="cs"/>
          <w:sz w:val="24"/>
          <w:szCs w:val="24"/>
          <w:u w:val="single"/>
          <w:rtl/>
        </w:rPr>
        <w:t>התפיסה המערבית: גירושין ללא אשם, לפי דרישת צד אחד</w:t>
      </w:r>
    </w:p>
    <w:p w:rsidR="000150D1" w:rsidRDefault="00F37A3B" w:rsidP="004D3C77">
      <w:pPr>
        <w:jc w:val="both"/>
        <w:rPr>
          <w:rFonts w:ascii="David" w:hAnsi="David" w:cs="David"/>
          <w:sz w:val="24"/>
          <w:szCs w:val="24"/>
          <w:rtl/>
        </w:rPr>
      </w:pPr>
      <w:r>
        <w:rPr>
          <w:rFonts w:ascii="David" w:hAnsi="David" w:cs="David" w:hint="cs"/>
          <w:sz w:val="24"/>
          <w:szCs w:val="24"/>
          <w:rtl/>
        </w:rPr>
        <w:t xml:space="preserve">גם </w:t>
      </w:r>
      <w:r w:rsidR="00EF056C">
        <w:rPr>
          <w:rFonts w:ascii="David" w:hAnsi="David" w:cs="David" w:hint="cs"/>
          <w:sz w:val="24"/>
          <w:szCs w:val="24"/>
          <w:rtl/>
        </w:rPr>
        <w:t>דיני הנישואין והגירושין בעולם המערבי דתיים בבסיסם</w:t>
      </w:r>
      <w:r>
        <w:rPr>
          <w:rFonts w:ascii="David" w:hAnsi="David" w:cs="David" w:hint="cs"/>
          <w:sz w:val="24"/>
          <w:szCs w:val="24"/>
          <w:rtl/>
        </w:rPr>
        <w:t>, ונולדו על רקע</w:t>
      </w:r>
      <w:r w:rsidR="00EF056C">
        <w:rPr>
          <w:rFonts w:ascii="David" w:hAnsi="David" w:cs="David" w:hint="cs"/>
          <w:sz w:val="24"/>
          <w:szCs w:val="24"/>
          <w:rtl/>
        </w:rPr>
        <w:t xml:space="preserve"> של שליטה ממושכת של הכנסייה והדין הקנוני על </w:t>
      </w:r>
      <w:r>
        <w:rPr>
          <w:rFonts w:ascii="David" w:hAnsi="David" w:cs="David" w:hint="cs"/>
          <w:sz w:val="24"/>
          <w:szCs w:val="24"/>
          <w:rtl/>
        </w:rPr>
        <w:t>התחום</w:t>
      </w:r>
      <w:r w:rsidR="00EF056C">
        <w:rPr>
          <w:rFonts w:ascii="David" w:hAnsi="David" w:cs="David" w:hint="cs"/>
          <w:sz w:val="24"/>
          <w:szCs w:val="24"/>
          <w:rtl/>
        </w:rPr>
        <w:t>. בתפיסה הקתולית הנישואין הם אחד משלושת טקסי הקודש</w:t>
      </w:r>
      <w:r>
        <w:rPr>
          <w:rFonts w:ascii="David" w:hAnsi="David" w:cs="David" w:hint="cs"/>
          <w:sz w:val="24"/>
          <w:szCs w:val="24"/>
          <w:rtl/>
        </w:rPr>
        <w:t xml:space="preserve">, ויש בהם קשר לאלוהים - </w:t>
      </w:r>
      <w:r w:rsidR="00EF056C" w:rsidRPr="003B161D">
        <w:rPr>
          <w:rFonts w:ascii="David" w:hAnsi="David" w:cs="David" w:hint="cs"/>
          <w:b/>
          <w:bCs/>
          <w:sz w:val="24"/>
          <w:szCs w:val="24"/>
          <w:rtl/>
        </w:rPr>
        <w:t>ומה שהאלוהים איחד, שום אדם לא יכול להפריד.</w:t>
      </w:r>
      <w:r w:rsidR="00EF056C">
        <w:rPr>
          <w:rFonts w:ascii="David" w:hAnsi="David" w:cs="David" w:hint="cs"/>
          <w:sz w:val="24"/>
          <w:szCs w:val="24"/>
          <w:rtl/>
        </w:rPr>
        <w:t xml:space="preserve"> </w:t>
      </w:r>
      <w:r>
        <w:rPr>
          <w:rFonts w:ascii="David" w:hAnsi="David" w:cs="David" w:hint="cs"/>
          <w:sz w:val="24"/>
          <w:szCs w:val="24"/>
          <w:rtl/>
        </w:rPr>
        <w:t xml:space="preserve">עם זאת, </w:t>
      </w:r>
      <w:r w:rsidR="00EF056C">
        <w:rPr>
          <w:rFonts w:ascii="David" w:hAnsi="David" w:cs="David" w:hint="cs"/>
          <w:sz w:val="24"/>
          <w:szCs w:val="24"/>
          <w:rtl/>
        </w:rPr>
        <w:t>גם בתפיסה הקתולית ניתן</w:t>
      </w:r>
      <w:r>
        <w:rPr>
          <w:rFonts w:ascii="David" w:hAnsi="David" w:cs="David" w:hint="cs"/>
          <w:sz w:val="24"/>
          <w:szCs w:val="24"/>
          <w:rtl/>
        </w:rPr>
        <w:t>, בנסיבות מסוימות, להפקיע את הנישואין.</w:t>
      </w:r>
    </w:p>
    <w:p w:rsidR="007B2650" w:rsidRDefault="007B2650" w:rsidP="004D3C77">
      <w:pPr>
        <w:jc w:val="both"/>
        <w:rPr>
          <w:rFonts w:ascii="David" w:hAnsi="David" w:cs="David"/>
          <w:sz w:val="24"/>
          <w:szCs w:val="24"/>
          <w:rtl/>
        </w:rPr>
      </w:pPr>
      <w:r>
        <w:rPr>
          <w:rFonts w:ascii="David" w:hAnsi="David" w:cs="David" w:hint="cs"/>
          <w:sz w:val="24"/>
          <w:szCs w:val="24"/>
          <w:rtl/>
        </w:rPr>
        <w:t>חלק ניכר מהתפיסה הפרוטסטנ</w:t>
      </w:r>
      <w:r w:rsidR="00F37A3B">
        <w:rPr>
          <w:rFonts w:ascii="David" w:hAnsi="David" w:cs="David" w:hint="cs"/>
          <w:sz w:val="24"/>
          <w:szCs w:val="24"/>
          <w:rtl/>
        </w:rPr>
        <w:t>טית בא לאפשר את ההתפתחות בנושא הנישואין ו</w:t>
      </w:r>
      <w:r>
        <w:rPr>
          <w:rFonts w:ascii="David" w:hAnsi="David" w:cs="David" w:hint="cs"/>
          <w:sz w:val="24"/>
          <w:szCs w:val="24"/>
          <w:rtl/>
        </w:rPr>
        <w:t xml:space="preserve">התרתם. אולם, </w:t>
      </w:r>
      <w:r w:rsidR="00F37A3B">
        <w:rPr>
          <w:rFonts w:ascii="David" w:hAnsi="David" w:cs="David" w:hint="cs"/>
          <w:sz w:val="24"/>
          <w:szCs w:val="24"/>
          <w:rtl/>
        </w:rPr>
        <w:t xml:space="preserve">זה נעשה </w:t>
      </w:r>
      <w:r>
        <w:rPr>
          <w:rFonts w:ascii="David" w:hAnsi="David" w:cs="David" w:hint="cs"/>
          <w:sz w:val="24"/>
          <w:szCs w:val="24"/>
          <w:rtl/>
        </w:rPr>
        <w:t>רק באמצעות עילות המבטאות אשם (</w:t>
      </w:r>
      <w:r>
        <w:rPr>
          <w:rFonts w:ascii="David" w:hAnsi="David" w:cs="David"/>
          <w:sz w:val="24"/>
          <w:szCs w:val="24"/>
        </w:rPr>
        <w:t>fault</w:t>
      </w:r>
      <w:r>
        <w:rPr>
          <w:rFonts w:ascii="David" w:hAnsi="David" w:cs="David" w:hint="cs"/>
          <w:sz w:val="24"/>
          <w:szCs w:val="24"/>
          <w:rtl/>
        </w:rPr>
        <w:t xml:space="preserve">) של אחד מבני הזוג. עילות אלו נוגעות כולן לפגיעה בקשר הנישואין עצמו - בגידה, נטישה, אלימות, הזנחה, התעללות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r w:rsidR="00F37A3B" w:rsidRPr="003B161D">
        <w:rPr>
          <w:rFonts w:ascii="David" w:hAnsi="David" w:cs="David" w:hint="cs"/>
          <w:b/>
          <w:bCs/>
          <w:sz w:val="24"/>
          <w:szCs w:val="24"/>
          <w:rtl/>
        </w:rPr>
        <w:t xml:space="preserve">כדי שהצד המבקש יוכל להשתחרר מהנישואין, עליו </w:t>
      </w:r>
      <w:r w:rsidRPr="003B161D">
        <w:rPr>
          <w:rFonts w:ascii="David" w:hAnsi="David" w:cs="David" w:hint="cs"/>
          <w:b/>
          <w:bCs/>
          <w:sz w:val="24"/>
          <w:szCs w:val="24"/>
          <w:rtl/>
        </w:rPr>
        <w:t xml:space="preserve">להוכיח את קיום האשם </w:t>
      </w:r>
      <w:r w:rsidR="00F37A3B" w:rsidRPr="003B161D">
        <w:rPr>
          <w:rFonts w:ascii="David" w:hAnsi="David" w:cs="David" w:hint="cs"/>
          <w:b/>
          <w:bCs/>
          <w:sz w:val="24"/>
          <w:szCs w:val="24"/>
          <w:rtl/>
        </w:rPr>
        <w:t>אצל הצד השני.</w:t>
      </w:r>
      <w:r>
        <w:rPr>
          <w:rFonts w:ascii="David" w:hAnsi="David" w:cs="David" w:hint="cs"/>
          <w:sz w:val="24"/>
          <w:szCs w:val="24"/>
          <w:rtl/>
        </w:rPr>
        <w:t xml:space="preserve"> </w:t>
      </w:r>
      <w:r w:rsidR="00F37A3B">
        <w:rPr>
          <w:rFonts w:ascii="David" w:hAnsi="David" w:cs="David" w:hint="cs"/>
          <w:sz w:val="24"/>
          <w:szCs w:val="24"/>
          <w:rtl/>
        </w:rPr>
        <w:t>ברגע ש</w:t>
      </w:r>
      <w:r>
        <w:rPr>
          <w:rFonts w:ascii="David" w:hAnsi="David" w:cs="David" w:hint="cs"/>
          <w:sz w:val="24"/>
          <w:szCs w:val="24"/>
          <w:rtl/>
        </w:rPr>
        <w:t xml:space="preserve">הוכח אשם כזה </w:t>
      </w:r>
      <w:r w:rsidR="00992ED6">
        <w:rPr>
          <w:rFonts w:ascii="David" w:hAnsi="David" w:cs="David" w:hint="cs"/>
          <w:sz w:val="24"/>
          <w:szCs w:val="24"/>
          <w:rtl/>
        </w:rPr>
        <w:t xml:space="preserve">די בקביעת ביהמ"ש </w:t>
      </w:r>
      <w:r>
        <w:rPr>
          <w:rFonts w:ascii="David" w:hAnsi="David" w:cs="David" w:hint="cs"/>
          <w:sz w:val="24"/>
          <w:szCs w:val="24"/>
          <w:rtl/>
        </w:rPr>
        <w:t>שהוכחה הע</w:t>
      </w:r>
      <w:r w:rsidR="00992ED6">
        <w:rPr>
          <w:rFonts w:ascii="David" w:hAnsi="David" w:cs="David" w:hint="cs"/>
          <w:sz w:val="24"/>
          <w:szCs w:val="24"/>
          <w:rtl/>
        </w:rPr>
        <w:t xml:space="preserve">ילה כדי להכריז על סיום הנישואין - התערבות חיצונית משמעותית ב"קרביים" של מערכות יחסים. זה הוביל למצב שבו גם </w:t>
      </w:r>
      <w:r w:rsidR="001B247D">
        <w:rPr>
          <w:rFonts w:ascii="David" w:hAnsi="David" w:cs="David" w:hint="cs"/>
          <w:sz w:val="24"/>
          <w:szCs w:val="24"/>
          <w:rtl/>
        </w:rPr>
        <w:t xml:space="preserve">בני זוג שרצו לסיים את הנישואין בהסכמה נאלצו להעליל זה על זה כדי להטעות את ביהמ"ש. </w:t>
      </w:r>
    </w:p>
    <w:p w:rsidR="003B161D" w:rsidRDefault="003B161D" w:rsidP="004D3C77">
      <w:pPr>
        <w:jc w:val="both"/>
        <w:rPr>
          <w:rFonts w:ascii="David" w:hAnsi="David" w:cs="David"/>
          <w:sz w:val="24"/>
          <w:szCs w:val="24"/>
          <w:rtl/>
        </w:rPr>
      </w:pPr>
      <w:r>
        <w:rPr>
          <w:rFonts w:ascii="David" w:hAnsi="David" w:cs="David" w:hint="cs"/>
          <w:sz w:val="24"/>
          <w:szCs w:val="24"/>
          <w:rtl/>
        </w:rPr>
        <w:t xml:space="preserve">בשנות ה-60 הביא </w:t>
      </w:r>
      <w:r w:rsidR="00663D7E">
        <w:rPr>
          <w:rFonts w:ascii="David" w:hAnsi="David" w:cs="David" w:hint="cs"/>
          <w:sz w:val="24"/>
          <w:szCs w:val="24"/>
          <w:rtl/>
        </w:rPr>
        <w:t xml:space="preserve">הגל השני של הפמיניזם </w:t>
      </w:r>
      <w:r>
        <w:rPr>
          <w:rFonts w:ascii="David" w:hAnsi="David" w:cs="David" w:hint="cs"/>
          <w:sz w:val="24"/>
          <w:szCs w:val="24"/>
          <w:rtl/>
        </w:rPr>
        <w:t>להכרה בכך שנישואין ל</w:t>
      </w:r>
      <w:r w:rsidR="00663D7E">
        <w:rPr>
          <w:rFonts w:ascii="David" w:hAnsi="David" w:cs="David" w:hint="cs"/>
          <w:sz w:val="24"/>
          <w:szCs w:val="24"/>
          <w:rtl/>
        </w:rPr>
        <w:t xml:space="preserve">א יכולים עוד לשמש </w:t>
      </w:r>
      <w:r>
        <w:rPr>
          <w:rFonts w:ascii="David" w:hAnsi="David" w:cs="David" w:hint="cs"/>
          <w:sz w:val="24"/>
          <w:szCs w:val="24"/>
          <w:rtl/>
        </w:rPr>
        <w:t xml:space="preserve">ככלא עבור </w:t>
      </w:r>
      <w:r w:rsidR="00663D7E">
        <w:rPr>
          <w:rFonts w:ascii="David" w:hAnsi="David" w:cs="David" w:hint="cs"/>
          <w:sz w:val="24"/>
          <w:szCs w:val="24"/>
          <w:rtl/>
        </w:rPr>
        <w:t xml:space="preserve">נשים. </w:t>
      </w:r>
      <w:r>
        <w:rPr>
          <w:rFonts w:ascii="David" w:hAnsi="David" w:cs="David" w:hint="cs"/>
          <w:sz w:val="24"/>
          <w:szCs w:val="24"/>
          <w:rtl/>
        </w:rPr>
        <w:t xml:space="preserve">הם </w:t>
      </w:r>
      <w:r w:rsidR="00075490">
        <w:rPr>
          <w:rFonts w:ascii="David" w:hAnsi="David" w:cs="David" w:hint="cs"/>
          <w:sz w:val="24"/>
          <w:szCs w:val="24"/>
          <w:rtl/>
        </w:rPr>
        <w:t xml:space="preserve">נתפסו </w:t>
      </w:r>
      <w:r>
        <w:rPr>
          <w:rFonts w:ascii="David" w:hAnsi="David" w:cs="David" w:hint="cs"/>
          <w:sz w:val="24"/>
          <w:szCs w:val="24"/>
          <w:rtl/>
        </w:rPr>
        <w:t>כמטילים מ</w:t>
      </w:r>
      <w:r w:rsidR="00075490">
        <w:rPr>
          <w:rFonts w:ascii="David" w:hAnsi="David" w:cs="David" w:hint="cs"/>
          <w:sz w:val="24"/>
          <w:szCs w:val="24"/>
          <w:rtl/>
        </w:rPr>
        <w:t xml:space="preserve">גבלה קשה על האפשרות של נשים לתפקד באופן שווה בספירה הציבורית, בחברה, ובעולם התעסוקה. לצד התנועה הפמיניסטית התחילו לנוע גלגלי חשיבה של רפורמה בדיני הגירושין. </w:t>
      </w:r>
      <w:r w:rsidR="00EF5615">
        <w:rPr>
          <w:rFonts w:ascii="David" w:hAnsi="David" w:cs="David" w:hint="cs"/>
          <w:sz w:val="24"/>
          <w:szCs w:val="24"/>
          <w:rtl/>
        </w:rPr>
        <w:t>הגל השני של הפמיניזם צמח במקביל לתנועה כללית לזכויות האזרח שהתמקדה בשוויון לשחורים בארה"ב, אבל גם לה היה אפקט של הנעת חשיבה ליברלית שמבוססת על שוויון מעבר ל</w:t>
      </w:r>
      <w:r>
        <w:rPr>
          <w:rFonts w:ascii="David" w:hAnsi="David" w:cs="David" w:hint="cs"/>
          <w:sz w:val="24"/>
          <w:szCs w:val="24"/>
          <w:rtl/>
        </w:rPr>
        <w:t xml:space="preserve">זכויות שחורים או נשים. </w:t>
      </w:r>
      <w:r w:rsidR="00F963DB">
        <w:rPr>
          <w:rFonts w:ascii="David" w:hAnsi="David" w:cs="David" w:hint="cs"/>
          <w:sz w:val="24"/>
          <w:szCs w:val="24"/>
          <w:rtl/>
        </w:rPr>
        <w:t xml:space="preserve">כל ההתרחשויות הללו הביאו </w:t>
      </w:r>
      <w:r w:rsidR="00F963DB" w:rsidRPr="003B161D">
        <w:rPr>
          <w:rFonts w:ascii="David" w:hAnsi="David" w:cs="David" w:hint="cs"/>
          <w:b/>
          <w:bCs/>
          <w:sz w:val="24"/>
          <w:szCs w:val="24"/>
          <w:rtl/>
        </w:rPr>
        <w:t xml:space="preserve">לרפורמה המשמעותית ביותר בדיני המשפחה בעולם המערבי </w:t>
      </w:r>
      <w:r w:rsidR="006D0606" w:rsidRPr="003B161D">
        <w:rPr>
          <w:rFonts w:ascii="David" w:hAnsi="David" w:cs="David" w:hint="cs"/>
          <w:b/>
          <w:bCs/>
          <w:sz w:val="24"/>
          <w:szCs w:val="24"/>
          <w:rtl/>
        </w:rPr>
        <w:t>-</w:t>
      </w:r>
      <w:r w:rsidR="00F963DB" w:rsidRPr="003B161D">
        <w:rPr>
          <w:rFonts w:ascii="David" w:hAnsi="David" w:cs="David" w:hint="cs"/>
          <w:b/>
          <w:bCs/>
          <w:sz w:val="24"/>
          <w:szCs w:val="24"/>
          <w:rtl/>
        </w:rPr>
        <w:t xml:space="preserve"> </w:t>
      </w:r>
      <w:r w:rsidR="008B3A2D" w:rsidRPr="003B161D">
        <w:rPr>
          <w:rFonts w:ascii="David" w:hAnsi="David" w:cs="David" w:hint="cs"/>
          <w:b/>
          <w:bCs/>
          <w:sz w:val="24"/>
          <w:szCs w:val="24"/>
          <w:rtl/>
        </w:rPr>
        <w:t>הגירושין ללא אשם.</w:t>
      </w:r>
      <w:r w:rsidR="008B3A2D">
        <w:rPr>
          <w:rFonts w:ascii="David" w:hAnsi="David" w:cs="David" w:hint="cs"/>
          <w:sz w:val="24"/>
          <w:szCs w:val="24"/>
          <w:rtl/>
        </w:rPr>
        <w:t xml:space="preserve"> </w:t>
      </w:r>
      <w:r>
        <w:rPr>
          <w:rFonts w:ascii="David" w:hAnsi="David" w:cs="David" w:hint="cs"/>
          <w:sz w:val="24"/>
          <w:szCs w:val="24"/>
          <w:rtl/>
        </w:rPr>
        <w:t xml:space="preserve">לא צריך להוכיח אשם. </w:t>
      </w:r>
      <w:r w:rsidR="008B3A2D">
        <w:rPr>
          <w:rFonts w:ascii="David" w:hAnsi="David" w:cs="David" w:hint="cs"/>
          <w:sz w:val="24"/>
          <w:szCs w:val="24"/>
          <w:rtl/>
        </w:rPr>
        <w:t>די בכך שהגירושין הגיעו למצב ש</w:t>
      </w:r>
      <w:r>
        <w:rPr>
          <w:rFonts w:ascii="David" w:hAnsi="David" w:cs="David" w:hint="cs"/>
          <w:sz w:val="24"/>
          <w:szCs w:val="24"/>
          <w:rtl/>
        </w:rPr>
        <w:t xml:space="preserve">כונה בתחילה </w:t>
      </w:r>
      <w:r w:rsidR="008B3A2D">
        <w:rPr>
          <w:rFonts w:ascii="David" w:hAnsi="David" w:cs="David" w:hint="cs"/>
          <w:sz w:val="24"/>
          <w:szCs w:val="24"/>
          <w:rtl/>
        </w:rPr>
        <w:t xml:space="preserve">"נישואין שהגיעו למשבר לא בר איחוי". </w:t>
      </w:r>
    </w:p>
    <w:p w:rsidR="00663D7E" w:rsidRDefault="008B3A2D" w:rsidP="004D3C77">
      <w:pPr>
        <w:jc w:val="both"/>
        <w:rPr>
          <w:rFonts w:ascii="David" w:hAnsi="David" w:cs="David"/>
          <w:sz w:val="24"/>
          <w:szCs w:val="24"/>
          <w:rtl/>
        </w:rPr>
      </w:pPr>
      <w:r>
        <w:rPr>
          <w:rFonts w:ascii="David" w:hAnsi="David" w:cs="David" w:hint="cs"/>
          <w:sz w:val="24"/>
          <w:szCs w:val="24"/>
          <w:rtl/>
        </w:rPr>
        <w:t xml:space="preserve">בשלב מתקדם יותר הגיעו לתפיסה </w:t>
      </w:r>
      <w:r w:rsidRPr="000F2D46">
        <w:rPr>
          <w:rFonts w:ascii="David" w:hAnsi="David" w:cs="David" w:hint="cs"/>
          <w:b/>
          <w:bCs/>
          <w:sz w:val="24"/>
          <w:szCs w:val="24"/>
          <w:rtl/>
        </w:rPr>
        <w:t xml:space="preserve">שדי בכך שצד אחד רוצה </w:t>
      </w:r>
      <w:r w:rsidR="003B161D" w:rsidRPr="000F2D46">
        <w:rPr>
          <w:rFonts w:ascii="David" w:hAnsi="David" w:cs="David" w:hint="cs"/>
          <w:b/>
          <w:bCs/>
          <w:sz w:val="24"/>
          <w:szCs w:val="24"/>
          <w:rtl/>
        </w:rPr>
        <w:t>להתגרש כדי שהקשר לא יוכל להימשך</w:t>
      </w:r>
      <w:r w:rsidRPr="000F2D46">
        <w:rPr>
          <w:rFonts w:ascii="David" w:hAnsi="David" w:cs="David" w:hint="cs"/>
          <w:b/>
          <w:bCs/>
          <w:sz w:val="24"/>
          <w:szCs w:val="24"/>
          <w:rtl/>
        </w:rPr>
        <w:t>. ישנה זכות יציאה.</w:t>
      </w:r>
      <w:r>
        <w:rPr>
          <w:rFonts w:ascii="David" w:hAnsi="David" w:cs="David" w:hint="cs"/>
          <w:sz w:val="24"/>
          <w:szCs w:val="24"/>
          <w:rtl/>
        </w:rPr>
        <w:t xml:space="preserve"> </w:t>
      </w:r>
      <w:r w:rsidR="00EC2876">
        <w:rPr>
          <w:rFonts w:ascii="David" w:hAnsi="David" w:cs="David" w:hint="cs"/>
          <w:sz w:val="24"/>
          <w:szCs w:val="24"/>
          <w:rtl/>
        </w:rPr>
        <w:t>זה מתחבר לתיאוריות ליברליות ש</w:t>
      </w:r>
      <w:r w:rsidR="000F2D46">
        <w:rPr>
          <w:rFonts w:ascii="David" w:hAnsi="David" w:cs="David" w:hint="cs"/>
          <w:sz w:val="24"/>
          <w:szCs w:val="24"/>
          <w:rtl/>
        </w:rPr>
        <w:t xml:space="preserve">לפיהן </w:t>
      </w:r>
      <w:r w:rsidR="00EC2876">
        <w:rPr>
          <w:rFonts w:ascii="David" w:hAnsi="David" w:cs="David" w:hint="cs"/>
          <w:sz w:val="24"/>
          <w:szCs w:val="24"/>
          <w:rtl/>
        </w:rPr>
        <w:t xml:space="preserve">לכל אחד יש זכות להיות בקשר ולצאת מקשר. אומנם הזכות לגירושין </w:t>
      </w:r>
      <w:r w:rsidR="000F2D46">
        <w:rPr>
          <w:rFonts w:ascii="David" w:hAnsi="David" w:cs="David" w:hint="cs"/>
          <w:sz w:val="24"/>
          <w:szCs w:val="24"/>
          <w:rtl/>
        </w:rPr>
        <w:t xml:space="preserve">עדיין </w:t>
      </w:r>
      <w:r w:rsidR="00EC2876">
        <w:rPr>
          <w:rFonts w:ascii="David" w:hAnsi="David" w:cs="David" w:hint="cs"/>
          <w:sz w:val="24"/>
          <w:szCs w:val="24"/>
          <w:rtl/>
        </w:rPr>
        <w:t xml:space="preserve">לא הוכרה כזכות אדם בשיח הבינ"ל, אך היא מדשדשת קרוב לשם. ישנן יותר ויותר פסיקות של ערכאות בינ"ל שמדברות על כך שמדינה צריכה לספק את האפשרות לצאת מנישואין. </w:t>
      </w:r>
      <w:r w:rsidR="000F2D46">
        <w:rPr>
          <w:rFonts w:ascii="David" w:hAnsi="David" w:cs="David" w:hint="cs"/>
          <w:sz w:val="24"/>
          <w:szCs w:val="24"/>
          <w:rtl/>
        </w:rPr>
        <w:t xml:space="preserve">יש לכך השלכות משמעותיות על מדינות בעולם שעדיין נוהגות לפי הנצרות הקתולית. למשל, עד לא מזמן באיטליה ובפיליפינים לא היו גירושין. </w:t>
      </w:r>
      <w:r w:rsidR="00C45D5E">
        <w:rPr>
          <w:rFonts w:ascii="David" w:hAnsi="David" w:cs="David" w:hint="cs"/>
          <w:sz w:val="24"/>
          <w:szCs w:val="24"/>
          <w:rtl/>
        </w:rPr>
        <w:t xml:space="preserve">היום בכל המדינות בעולם יש </w:t>
      </w:r>
      <w:r w:rsidR="000F2D46">
        <w:rPr>
          <w:rFonts w:ascii="David" w:hAnsi="David" w:cs="David" w:hint="cs"/>
          <w:sz w:val="24"/>
          <w:szCs w:val="24"/>
          <w:rtl/>
        </w:rPr>
        <w:t>אפשרות להתגרש</w:t>
      </w:r>
      <w:r w:rsidR="00C45D5E">
        <w:rPr>
          <w:rFonts w:ascii="David" w:hAnsi="David" w:cs="David" w:hint="cs"/>
          <w:sz w:val="24"/>
          <w:szCs w:val="24"/>
          <w:rtl/>
        </w:rPr>
        <w:t xml:space="preserve">. </w:t>
      </w:r>
      <w:r w:rsidR="00C45D5E" w:rsidRPr="000F2D46">
        <w:rPr>
          <w:rFonts w:ascii="David" w:hAnsi="David" w:cs="David" w:hint="cs"/>
          <w:b/>
          <w:bCs/>
          <w:sz w:val="24"/>
          <w:szCs w:val="24"/>
          <w:rtl/>
        </w:rPr>
        <w:t xml:space="preserve">התפיסה </w:t>
      </w:r>
      <w:r w:rsidR="000F2D46" w:rsidRPr="000F2D46">
        <w:rPr>
          <w:rFonts w:ascii="David" w:hAnsi="David" w:cs="David" w:hint="cs"/>
          <w:b/>
          <w:bCs/>
          <w:sz w:val="24"/>
          <w:szCs w:val="24"/>
          <w:rtl/>
        </w:rPr>
        <w:t>המערבית המקובלת כיום היא ש</w:t>
      </w:r>
      <w:r w:rsidR="00C45D5E" w:rsidRPr="000F2D46">
        <w:rPr>
          <w:rFonts w:ascii="David" w:hAnsi="David" w:cs="David" w:hint="cs"/>
          <w:b/>
          <w:bCs/>
          <w:sz w:val="24"/>
          <w:szCs w:val="24"/>
          <w:rtl/>
        </w:rPr>
        <w:t>לא צריך להוכיח כלום ודי בדרישת צד אחד.</w:t>
      </w:r>
      <w:r w:rsidR="00C45D5E">
        <w:rPr>
          <w:rFonts w:ascii="David" w:hAnsi="David" w:cs="David" w:hint="cs"/>
          <w:sz w:val="24"/>
          <w:szCs w:val="24"/>
          <w:rtl/>
        </w:rPr>
        <w:t xml:space="preserve"> </w:t>
      </w:r>
      <w:r w:rsidR="000F2D46">
        <w:rPr>
          <w:rFonts w:ascii="David" w:hAnsi="David" w:cs="David" w:hint="cs"/>
          <w:sz w:val="24"/>
          <w:szCs w:val="24"/>
          <w:rtl/>
        </w:rPr>
        <w:t xml:space="preserve">אומנם </w:t>
      </w:r>
      <w:r w:rsidR="00C45D5E">
        <w:rPr>
          <w:rFonts w:ascii="David" w:hAnsi="David" w:cs="David" w:hint="cs"/>
          <w:sz w:val="24"/>
          <w:szCs w:val="24"/>
          <w:rtl/>
        </w:rPr>
        <w:t>יש מקומות שבהם נדרשת תקופת המתנה, או שבני הזוג נדרשים לקבל סיוע (בדומה ליחידות הסיוע</w:t>
      </w:r>
      <w:r w:rsidR="000F2D46">
        <w:rPr>
          <w:rFonts w:ascii="David" w:hAnsi="David" w:cs="David" w:hint="cs"/>
          <w:sz w:val="24"/>
          <w:szCs w:val="24"/>
          <w:rtl/>
        </w:rPr>
        <w:t xml:space="preserve"> בישראל) -</w:t>
      </w:r>
      <w:r w:rsidR="00C45D5E">
        <w:rPr>
          <w:rFonts w:ascii="David" w:hAnsi="David" w:cs="David" w:hint="cs"/>
          <w:sz w:val="24"/>
          <w:szCs w:val="24"/>
          <w:rtl/>
        </w:rPr>
        <w:t xml:space="preserve"> אבל אם בעבר מטרתן המוצהרת של יחידות אלו הייתה לאחות את הקרע או להניא את בני הזוג מהגירושין, כיום מ</w:t>
      </w:r>
      <w:r w:rsidR="000F2D46">
        <w:rPr>
          <w:rFonts w:ascii="David" w:hAnsi="David" w:cs="David" w:hint="cs"/>
          <w:sz w:val="24"/>
          <w:szCs w:val="24"/>
          <w:rtl/>
        </w:rPr>
        <w:t>טרתן העיקרית היא להגיע להבנות (</w:t>
      </w:r>
      <w:r w:rsidR="00C45D5E">
        <w:rPr>
          <w:rFonts w:ascii="David" w:hAnsi="David" w:cs="David" w:hint="cs"/>
          <w:sz w:val="24"/>
          <w:szCs w:val="24"/>
          <w:rtl/>
        </w:rPr>
        <w:t>בעיקר בנושא לילדים</w:t>
      </w:r>
      <w:r w:rsidR="000F2D46">
        <w:rPr>
          <w:rFonts w:ascii="David" w:hAnsi="David" w:cs="David" w:hint="cs"/>
          <w:sz w:val="24"/>
          <w:szCs w:val="24"/>
          <w:rtl/>
        </w:rPr>
        <w:t>)</w:t>
      </w:r>
      <w:r w:rsidR="00C45D5E">
        <w:rPr>
          <w:rFonts w:ascii="David" w:hAnsi="David" w:cs="David" w:hint="cs"/>
          <w:sz w:val="24"/>
          <w:szCs w:val="24"/>
          <w:rtl/>
        </w:rPr>
        <w:t xml:space="preserve">. </w:t>
      </w:r>
    </w:p>
    <w:p w:rsidR="006D0606" w:rsidRPr="006D0606" w:rsidRDefault="006D0606" w:rsidP="004D3C77">
      <w:pPr>
        <w:jc w:val="both"/>
        <w:rPr>
          <w:rFonts w:ascii="David" w:hAnsi="David" w:cs="David"/>
          <w:sz w:val="24"/>
          <w:szCs w:val="24"/>
          <w:u w:val="single"/>
          <w:rtl/>
        </w:rPr>
      </w:pPr>
      <w:r w:rsidRPr="006D0606">
        <w:rPr>
          <w:rFonts w:ascii="David" w:hAnsi="David" w:cs="David" w:hint="cs"/>
          <w:sz w:val="24"/>
          <w:szCs w:val="24"/>
          <w:u w:val="single"/>
          <w:rtl/>
        </w:rPr>
        <w:t>התפיסה ההלכתית</w:t>
      </w:r>
    </w:p>
    <w:p w:rsidR="00A4593D" w:rsidRDefault="00A4593D" w:rsidP="004D3C77">
      <w:pPr>
        <w:jc w:val="both"/>
        <w:rPr>
          <w:rFonts w:ascii="David" w:hAnsi="David" w:cs="David"/>
          <w:sz w:val="24"/>
          <w:szCs w:val="24"/>
          <w:rtl/>
        </w:rPr>
      </w:pPr>
      <w:r>
        <w:rPr>
          <w:rFonts w:ascii="David" w:hAnsi="David" w:cs="David" w:hint="cs"/>
          <w:sz w:val="24"/>
          <w:szCs w:val="24"/>
          <w:rtl/>
        </w:rPr>
        <w:t>המפתח לגירושין הוא הסכמה, אולם</w:t>
      </w:r>
      <w:r w:rsidR="006D0606">
        <w:rPr>
          <w:rFonts w:ascii="David" w:hAnsi="David" w:cs="David" w:hint="cs"/>
          <w:sz w:val="24"/>
          <w:szCs w:val="24"/>
          <w:rtl/>
        </w:rPr>
        <w:t xml:space="preserve"> כאן מתגלה  הא-סימטריה: </w:t>
      </w:r>
      <w:r>
        <w:rPr>
          <w:rFonts w:ascii="David" w:hAnsi="David" w:cs="David" w:hint="cs"/>
          <w:sz w:val="24"/>
          <w:szCs w:val="24"/>
          <w:rtl/>
        </w:rPr>
        <w:t xml:space="preserve">הסכמתו (רצונו החופשי) של הבעל נדרשת מדאורייתא, ולכן מהווה דין אבסולוטי ובלתי משתנה. רצון האישה, לעומת זאת, נדרש רק מדרבנן (חרם דרבנו גרשום). כלומר, </w:t>
      </w:r>
      <w:r w:rsidRPr="003911CC">
        <w:rPr>
          <w:rFonts w:ascii="David" w:hAnsi="David" w:cs="David" w:hint="cs"/>
          <w:b/>
          <w:bCs/>
          <w:sz w:val="24"/>
          <w:szCs w:val="24"/>
          <w:rtl/>
        </w:rPr>
        <w:t>ניתן לוותר על רצון האישה אבל לא על רצון האיש.</w:t>
      </w:r>
      <w:r>
        <w:rPr>
          <w:rFonts w:ascii="David" w:hAnsi="David" w:cs="David" w:hint="cs"/>
          <w:sz w:val="24"/>
          <w:szCs w:val="24"/>
          <w:rtl/>
        </w:rPr>
        <w:t xml:space="preserve"> </w:t>
      </w:r>
    </w:p>
    <w:p w:rsidR="00462D25" w:rsidRDefault="00A4593D" w:rsidP="004D3C77">
      <w:pPr>
        <w:jc w:val="both"/>
        <w:rPr>
          <w:rFonts w:ascii="David" w:hAnsi="David" w:cs="David"/>
          <w:sz w:val="24"/>
          <w:szCs w:val="24"/>
          <w:rtl/>
        </w:rPr>
      </w:pPr>
      <w:r>
        <w:rPr>
          <w:rFonts w:ascii="David" w:hAnsi="David" w:cs="David" w:hint="cs"/>
          <w:sz w:val="24"/>
          <w:szCs w:val="24"/>
          <w:rtl/>
        </w:rPr>
        <w:t xml:space="preserve">זה בעייתי במיוחד נוכח קיומם של </w:t>
      </w:r>
      <w:r w:rsidR="00462D25" w:rsidRPr="003911CC">
        <w:rPr>
          <w:rFonts w:ascii="David" w:hAnsi="David" w:cs="David" w:hint="cs"/>
          <w:b/>
          <w:bCs/>
          <w:sz w:val="24"/>
          <w:szCs w:val="24"/>
          <w:rtl/>
        </w:rPr>
        <w:t>הבדלים קוטביים בנחיצות הגט עבור האישה לעומת האיש,</w:t>
      </w:r>
      <w:r w:rsidR="00462D25">
        <w:rPr>
          <w:rFonts w:ascii="David" w:hAnsi="David" w:cs="David" w:hint="cs"/>
          <w:sz w:val="24"/>
          <w:szCs w:val="24"/>
          <w:rtl/>
        </w:rPr>
        <w:t xml:space="preserve"> היות ש</w:t>
      </w:r>
      <w:r w:rsidR="00ED0C1F">
        <w:rPr>
          <w:rFonts w:ascii="David" w:hAnsi="David" w:cs="David" w:hint="cs"/>
          <w:sz w:val="24"/>
          <w:szCs w:val="24"/>
          <w:rtl/>
        </w:rPr>
        <w:t xml:space="preserve">אשת איש היא בגדר איסור עריות מדאורייתא (אישה שיוצרת קשר אינטימי עם גבר אחר שאיננו בעלה עוברת על האיסור החמור ביותר מדאורייתא), </w:t>
      </w:r>
      <w:r>
        <w:rPr>
          <w:rFonts w:ascii="David" w:hAnsi="David" w:cs="David" w:hint="cs"/>
          <w:sz w:val="24"/>
          <w:szCs w:val="24"/>
          <w:rtl/>
        </w:rPr>
        <w:t>בעוד ש</w:t>
      </w:r>
      <w:r w:rsidR="00ED0C1F">
        <w:rPr>
          <w:rFonts w:ascii="David" w:hAnsi="David" w:cs="David" w:hint="cs"/>
          <w:sz w:val="24"/>
          <w:szCs w:val="24"/>
          <w:rtl/>
        </w:rPr>
        <w:t xml:space="preserve">אין איסור מקביל על אדם נשוי שמקיים קשר עם אישה פנויה. </w:t>
      </w:r>
      <w:r>
        <w:rPr>
          <w:rFonts w:ascii="David" w:hAnsi="David" w:cs="David" w:hint="cs"/>
          <w:sz w:val="24"/>
          <w:szCs w:val="24"/>
          <w:rtl/>
        </w:rPr>
        <w:t>גורם הבעלות/הקניין</w:t>
      </w:r>
      <w:r w:rsidR="00195581">
        <w:rPr>
          <w:rFonts w:ascii="David" w:hAnsi="David" w:cs="David" w:hint="cs"/>
          <w:sz w:val="24"/>
          <w:szCs w:val="24"/>
          <w:rtl/>
        </w:rPr>
        <w:t xml:space="preserve"> לא קיים עבור נשים ביחס לגברים</w:t>
      </w:r>
      <w:r w:rsidR="00462D25">
        <w:rPr>
          <w:rFonts w:ascii="David" w:hAnsi="David" w:cs="David" w:hint="cs"/>
          <w:sz w:val="24"/>
          <w:szCs w:val="24"/>
          <w:rtl/>
        </w:rPr>
        <w:t>.</w:t>
      </w:r>
    </w:p>
    <w:p w:rsidR="00462D25" w:rsidRDefault="00462D25" w:rsidP="0007430E">
      <w:pPr>
        <w:jc w:val="both"/>
        <w:rPr>
          <w:rFonts w:ascii="David" w:hAnsi="David" w:cs="David"/>
          <w:sz w:val="24"/>
          <w:szCs w:val="24"/>
          <w:rtl/>
        </w:rPr>
      </w:pPr>
      <w:r>
        <w:rPr>
          <w:rFonts w:ascii="David" w:hAnsi="David" w:cs="David" w:hint="cs"/>
          <w:sz w:val="24"/>
          <w:szCs w:val="24"/>
          <w:rtl/>
        </w:rPr>
        <w:lastRenderedPageBreak/>
        <w:t>מסכת קידושין (פרק א) "האישה נקנית..."</w:t>
      </w:r>
      <w:r w:rsidR="0007430E">
        <w:rPr>
          <w:rFonts w:ascii="David" w:hAnsi="David" w:cs="David" w:hint="cs"/>
          <w:sz w:val="24"/>
          <w:szCs w:val="24"/>
          <w:rtl/>
        </w:rPr>
        <w:t xml:space="preserve">; </w:t>
      </w:r>
      <w:r>
        <w:rPr>
          <w:rFonts w:ascii="David" w:hAnsi="David" w:cs="David" w:hint="cs"/>
          <w:sz w:val="24"/>
          <w:szCs w:val="24"/>
          <w:rtl/>
        </w:rPr>
        <w:t>מסכת קידושין (פרק ב) "האישה מתקדשת..."</w:t>
      </w:r>
    </w:p>
    <w:p w:rsidR="00D57081" w:rsidRDefault="00462D25" w:rsidP="00D57081">
      <w:pPr>
        <w:jc w:val="both"/>
        <w:rPr>
          <w:rFonts w:ascii="David" w:hAnsi="David" w:cs="David"/>
          <w:sz w:val="24"/>
          <w:szCs w:val="24"/>
          <w:rtl/>
        </w:rPr>
      </w:pPr>
      <w:r>
        <w:rPr>
          <w:rFonts w:ascii="David" w:hAnsi="David" w:cs="David" w:hint="cs"/>
          <w:sz w:val="24"/>
          <w:szCs w:val="24"/>
          <w:rtl/>
        </w:rPr>
        <w:t xml:space="preserve">למה יש שימוש במילה </w:t>
      </w:r>
      <w:r w:rsidR="0007430E">
        <w:rPr>
          <w:rFonts w:ascii="David" w:hAnsi="David" w:cs="David" w:hint="cs"/>
          <w:sz w:val="24"/>
          <w:szCs w:val="24"/>
          <w:rtl/>
        </w:rPr>
        <w:t>"</w:t>
      </w:r>
      <w:r>
        <w:rPr>
          <w:rFonts w:ascii="David" w:hAnsi="David" w:cs="David" w:hint="cs"/>
          <w:sz w:val="24"/>
          <w:szCs w:val="24"/>
          <w:rtl/>
        </w:rPr>
        <w:t>נקנית</w:t>
      </w:r>
      <w:r w:rsidR="0007430E">
        <w:rPr>
          <w:rFonts w:ascii="David" w:hAnsi="David" w:cs="David" w:hint="cs"/>
          <w:sz w:val="24"/>
          <w:szCs w:val="24"/>
          <w:rtl/>
        </w:rPr>
        <w:t>"</w:t>
      </w:r>
      <w:r>
        <w:rPr>
          <w:rFonts w:ascii="David" w:hAnsi="David" w:cs="David" w:hint="cs"/>
          <w:sz w:val="24"/>
          <w:szCs w:val="24"/>
          <w:rtl/>
        </w:rPr>
        <w:t xml:space="preserve">? </w:t>
      </w:r>
      <w:r w:rsidR="0007430E">
        <w:rPr>
          <w:rFonts w:ascii="David" w:hAnsi="David" w:cs="David" w:hint="cs"/>
          <w:sz w:val="24"/>
          <w:szCs w:val="24"/>
          <w:rtl/>
        </w:rPr>
        <w:t xml:space="preserve">ללמדנו </w:t>
      </w:r>
      <w:r>
        <w:rPr>
          <w:rFonts w:ascii="David" w:hAnsi="David" w:cs="David" w:hint="cs"/>
          <w:sz w:val="24"/>
          <w:szCs w:val="24"/>
          <w:rtl/>
        </w:rPr>
        <w:t xml:space="preserve">מגזירה שווה </w:t>
      </w:r>
      <w:r w:rsidR="006B5ECF">
        <w:rPr>
          <w:rFonts w:ascii="David" w:hAnsi="David" w:cs="David" w:hint="cs"/>
          <w:sz w:val="24"/>
          <w:szCs w:val="24"/>
          <w:rtl/>
        </w:rPr>
        <w:t xml:space="preserve">שהאיש קונה את האישה. המשמעות של הקניין פה אינה בעלות על פי דיני המשפט הפרטי אלא הקידושין, </w:t>
      </w:r>
      <w:r w:rsidR="0007430E">
        <w:rPr>
          <w:rFonts w:ascii="David" w:hAnsi="David" w:cs="David" w:hint="cs"/>
          <w:sz w:val="24"/>
          <w:szCs w:val="24"/>
          <w:rtl/>
        </w:rPr>
        <w:t xml:space="preserve">שמביעים </w:t>
      </w:r>
      <w:r w:rsidR="006B5ECF">
        <w:rPr>
          <w:rFonts w:ascii="David" w:hAnsi="David" w:cs="David" w:hint="cs"/>
          <w:sz w:val="24"/>
          <w:szCs w:val="24"/>
          <w:rtl/>
        </w:rPr>
        <w:t xml:space="preserve">את האלמנט של האיסור. </w:t>
      </w:r>
      <w:r w:rsidR="006B5ECF" w:rsidRPr="0007430E">
        <w:rPr>
          <w:rFonts w:ascii="David" w:hAnsi="David" w:cs="David" w:hint="cs"/>
          <w:b/>
          <w:bCs/>
          <w:sz w:val="24"/>
          <w:szCs w:val="24"/>
          <w:rtl/>
        </w:rPr>
        <w:t>בזה שהאיש מקדש את האישה הוא אוסר אותה על כולם.</w:t>
      </w:r>
      <w:r w:rsidR="006B5ECF">
        <w:rPr>
          <w:rFonts w:ascii="David" w:hAnsi="David" w:cs="David" w:hint="cs"/>
          <w:sz w:val="24"/>
          <w:szCs w:val="24"/>
          <w:rtl/>
        </w:rPr>
        <w:t xml:space="preserve"> </w:t>
      </w:r>
      <w:r w:rsidR="00560160">
        <w:rPr>
          <w:rFonts w:ascii="David" w:hAnsi="David" w:cs="David" w:hint="cs"/>
          <w:sz w:val="24"/>
          <w:szCs w:val="24"/>
          <w:rtl/>
        </w:rPr>
        <w:t xml:space="preserve">כל המונחים הללו נכונים כדי לתאר את קשר הקידושין כדמו"י - אבל רק בכיוון אחד. אלו הם </w:t>
      </w:r>
      <w:r w:rsidR="00560160" w:rsidRPr="0007430E">
        <w:rPr>
          <w:rFonts w:ascii="David" w:hAnsi="David" w:cs="David" w:hint="cs"/>
          <w:b/>
          <w:bCs/>
          <w:sz w:val="24"/>
          <w:szCs w:val="24"/>
          <w:rtl/>
        </w:rPr>
        <w:t>קידושין חד צדדים של האיש כלפי האישה.</w:t>
      </w:r>
      <w:r w:rsidR="00D57081" w:rsidRPr="0007430E">
        <w:rPr>
          <w:rFonts w:ascii="David" w:hAnsi="David" w:cs="David" w:hint="cs"/>
          <w:b/>
          <w:bCs/>
          <w:sz w:val="24"/>
          <w:szCs w:val="24"/>
          <w:rtl/>
        </w:rPr>
        <w:t xml:space="preserve"> </w:t>
      </w:r>
      <w:r w:rsidR="00D57081">
        <w:rPr>
          <w:rFonts w:ascii="David" w:hAnsi="David" w:cs="David" w:hint="cs"/>
          <w:sz w:val="24"/>
          <w:szCs w:val="24"/>
          <w:rtl/>
        </w:rPr>
        <w:t>האישה לעולם לא מקדשת את האיש.</w:t>
      </w:r>
    </w:p>
    <w:p w:rsidR="00D57081" w:rsidRDefault="00D57081" w:rsidP="00436BC8">
      <w:pPr>
        <w:jc w:val="both"/>
        <w:rPr>
          <w:rFonts w:ascii="David" w:hAnsi="David" w:cs="David"/>
          <w:sz w:val="24"/>
          <w:szCs w:val="24"/>
          <w:rtl/>
        </w:rPr>
      </w:pPr>
      <w:r>
        <w:rPr>
          <w:rFonts w:ascii="David" w:hAnsi="David" w:cs="David" w:hint="cs"/>
          <w:sz w:val="24"/>
          <w:szCs w:val="24"/>
          <w:rtl/>
        </w:rPr>
        <w:t>מה המשמעות של אשת איש שעוברת על אותו איסור? הילדים שתביא כתוצאה מהקשר האסור ה</w:t>
      </w:r>
      <w:r w:rsidR="00436BC8">
        <w:rPr>
          <w:rFonts w:ascii="David" w:hAnsi="David" w:cs="David" w:hint="cs"/>
          <w:sz w:val="24"/>
          <w:szCs w:val="24"/>
          <w:rtl/>
        </w:rPr>
        <w:t>ינ</w:t>
      </w:r>
      <w:r>
        <w:rPr>
          <w:rFonts w:ascii="David" w:hAnsi="David" w:cs="David" w:hint="cs"/>
          <w:sz w:val="24"/>
          <w:szCs w:val="24"/>
          <w:rtl/>
        </w:rPr>
        <w:t>ם ממזרים.</w:t>
      </w:r>
      <w:r w:rsidR="00436BC8">
        <w:rPr>
          <w:rFonts w:ascii="David" w:hAnsi="David" w:cs="David" w:hint="cs"/>
          <w:sz w:val="24"/>
          <w:szCs w:val="24"/>
          <w:rtl/>
        </w:rPr>
        <w:t xml:space="preserve"> זה נותן לגבר כוח עצום על האישה בכך שהוא יכול להחזיק איום נגדה - אם לא תעמדי בתנאים שאקבע, אשים מחסום על יכולתך להביא ילדים. שום אישה בישראל לא תיקח על עצמה את המשא של להביא לעולם ילד ממזר. ממזרים נחשבים לפסולים חברתית מלבוא בקהל ה' ופסולים להינשא למי שאינו ממזר. כתם הממזרות מתועד</w:t>
      </w:r>
      <w:r>
        <w:rPr>
          <w:rFonts w:ascii="David" w:hAnsi="David" w:cs="David" w:hint="cs"/>
          <w:sz w:val="24"/>
          <w:szCs w:val="24"/>
          <w:rtl/>
        </w:rPr>
        <w:t xml:space="preserve"> במאגר הרישום של הרבנות</w:t>
      </w:r>
      <w:r w:rsidR="00436BC8">
        <w:rPr>
          <w:rFonts w:ascii="David" w:hAnsi="David" w:cs="David" w:hint="cs"/>
          <w:sz w:val="24"/>
          <w:szCs w:val="24"/>
          <w:rtl/>
        </w:rPr>
        <w:t xml:space="preserve"> הראשית. זאת, בניגוד למצב שבו גבר נשוי חובר לאישה אחרת ומביא עמה ילדים. </w:t>
      </w:r>
      <w:r>
        <w:rPr>
          <w:rFonts w:ascii="David" w:hAnsi="David" w:cs="David" w:hint="cs"/>
          <w:sz w:val="24"/>
          <w:szCs w:val="24"/>
          <w:rtl/>
        </w:rPr>
        <w:t xml:space="preserve">הילדים הללו לא פסולים ופגומים בשום צורה. יש כאן חוסר סימטריה אדיר שמהווה אפליה שורשית וקיומית. </w:t>
      </w:r>
    </w:p>
    <w:p w:rsidR="00E61249" w:rsidRPr="007C7497" w:rsidRDefault="00873905" w:rsidP="004A65C2">
      <w:pPr>
        <w:jc w:val="both"/>
        <w:rPr>
          <w:rFonts w:ascii="David" w:hAnsi="David" w:cs="David"/>
          <w:sz w:val="24"/>
          <w:szCs w:val="24"/>
          <w:u w:val="single"/>
          <w:rtl/>
        </w:rPr>
      </w:pPr>
      <w:r w:rsidRPr="007C7497">
        <w:rPr>
          <w:rFonts w:ascii="David" w:hAnsi="David" w:cs="David" w:hint="cs"/>
          <w:sz w:val="24"/>
          <w:szCs w:val="24"/>
          <w:u w:val="single"/>
          <w:rtl/>
        </w:rPr>
        <w:t xml:space="preserve">ההשלכות המעשיות </w:t>
      </w:r>
    </w:p>
    <w:p w:rsidR="00873905" w:rsidRDefault="00873905" w:rsidP="0096339F">
      <w:pPr>
        <w:pStyle w:val="a7"/>
        <w:numPr>
          <w:ilvl w:val="0"/>
          <w:numId w:val="19"/>
        </w:numPr>
        <w:jc w:val="both"/>
        <w:rPr>
          <w:rFonts w:ascii="David" w:hAnsi="David" w:cs="David"/>
          <w:sz w:val="24"/>
          <w:szCs w:val="24"/>
        </w:rPr>
      </w:pPr>
      <w:r w:rsidRPr="007C7497">
        <w:rPr>
          <w:rFonts w:ascii="David" w:hAnsi="David" w:cs="David" w:hint="cs"/>
          <w:b/>
          <w:bCs/>
          <w:sz w:val="24"/>
          <w:szCs w:val="24"/>
          <w:rtl/>
        </w:rPr>
        <w:t>הבעל רוכש גישה אקסקלוסיבית לאישה,</w:t>
      </w:r>
      <w:r>
        <w:rPr>
          <w:rFonts w:ascii="David" w:hAnsi="David" w:cs="David" w:hint="cs"/>
          <w:sz w:val="24"/>
          <w:szCs w:val="24"/>
          <w:rtl/>
        </w:rPr>
        <w:t xml:space="preserve"> שמיוחדת לו באופן בלעדי (סממן של קניין)</w:t>
      </w:r>
      <w:r w:rsidR="00A0091E">
        <w:rPr>
          <w:rFonts w:ascii="David" w:hAnsi="David" w:cs="David" w:hint="cs"/>
          <w:sz w:val="24"/>
          <w:szCs w:val="24"/>
          <w:rtl/>
        </w:rPr>
        <w:t>. אישה שקנויה לאיש אחד לא יכולה להיקנות ע"י אחר</w:t>
      </w:r>
      <w:r w:rsidR="00E7652D">
        <w:rPr>
          <w:rFonts w:ascii="David" w:hAnsi="David" w:cs="David" w:hint="cs"/>
          <w:sz w:val="24"/>
          <w:szCs w:val="24"/>
          <w:rtl/>
        </w:rPr>
        <w:t>- אך הגבר לא מקודש ל</w:t>
      </w:r>
      <w:r w:rsidR="007C7497">
        <w:rPr>
          <w:rFonts w:ascii="David" w:hAnsi="David" w:cs="David" w:hint="cs"/>
          <w:sz w:val="24"/>
          <w:szCs w:val="24"/>
          <w:rtl/>
        </w:rPr>
        <w:t xml:space="preserve">ה </w:t>
      </w:r>
      <w:r w:rsidR="00E7652D">
        <w:rPr>
          <w:rFonts w:ascii="David" w:hAnsi="David" w:cs="David" w:hint="cs"/>
          <w:sz w:val="24"/>
          <w:szCs w:val="24"/>
          <w:rtl/>
        </w:rPr>
        <w:t>ב</w:t>
      </w:r>
      <w:r w:rsidR="007C7497">
        <w:rPr>
          <w:rFonts w:ascii="David" w:hAnsi="David" w:cs="David" w:hint="cs"/>
          <w:sz w:val="24"/>
          <w:szCs w:val="24"/>
          <w:rtl/>
        </w:rPr>
        <w:t>אותו אופן</w:t>
      </w:r>
      <w:r w:rsidR="00A0091E">
        <w:rPr>
          <w:rFonts w:ascii="David" w:hAnsi="David" w:cs="David" w:hint="cs"/>
          <w:sz w:val="24"/>
          <w:szCs w:val="24"/>
          <w:rtl/>
        </w:rPr>
        <w:t>.</w:t>
      </w:r>
    </w:p>
    <w:p w:rsidR="00A0091E" w:rsidRDefault="007C7497" w:rsidP="0096339F">
      <w:pPr>
        <w:pStyle w:val="a7"/>
        <w:numPr>
          <w:ilvl w:val="0"/>
          <w:numId w:val="19"/>
        </w:numPr>
        <w:jc w:val="both"/>
        <w:rPr>
          <w:rFonts w:ascii="David" w:hAnsi="David" w:cs="David"/>
          <w:sz w:val="24"/>
          <w:szCs w:val="24"/>
        </w:rPr>
      </w:pPr>
      <w:r>
        <w:rPr>
          <w:rFonts w:ascii="David" w:hAnsi="David" w:cs="David" w:hint="cs"/>
          <w:sz w:val="24"/>
          <w:szCs w:val="24"/>
          <w:rtl/>
        </w:rPr>
        <w:t>אישה נשואה ה</w:t>
      </w:r>
      <w:r w:rsidR="00A0091E">
        <w:rPr>
          <w:rFonts w:ascii="David" w:hAnsi="David" w:cs="David" w:hint="cs"/>
          <w:sz w:val="24"/>
          <w:szCs w:val="24"/>
          <w:rtl/>
        </w:rPr>
        <w:t xml:space="preserve">קושרת קשר אינטימי עם גבר </w:t>
      </w:r>
      <w:r>
        <w:rPr>
          <w:rFonts w:ascii="David" w:hAnsi="David" w:cs="David" w:hint="cs"/>
          <w:sz w:val="24"/>
          <w:szCs w:val="24"/>
          <w:rtl/>
        </w:rPr>
        <w:t>אחר מסתכנת</w:t>
      </w:r>
      <w:r w:rsidR="00E7652D">
        <w:rPr>
          <w:rFonts w:ascii="David" w:hAnsi="David" w:cs="David" w:hint="cs"/>
          <w:sz w:val="24"/>
          <w:szCs w:val="24"/>
          <w:rtl/>
        </w:rPr>
        <w:t xml:space="preserve"> </w:t>
      </w:r>
      <w:r>
        <w:rPr>
          <w:rFonts w:ascii="David" w:hAnsi="David" w:cs="David" w:hint="cs"/>
          <w:sz w:val="24"/>
          <w:szCs w:val="24"/>
          <w:rtl/>
        </w:rPr>
        <w:t xml:space="preserve">בלידת </w:t>
      </w:r>
      <w:r w:rsidR="00A0091E">
        <w:rPr>
          <w:rFonts w:ascii="David" w:hAnsi="David" w:cs="David" w:hint="cs"/>
          <w:sz w:val="24"/>
          <w:szCs w:val="24"/>
          <w:rtl/>
        </w:rPr>
        <w:t>ממזרים</w:t>
      </w:r>
      <w:r>
        <w:rPr>
          <w:rFonts w:ascii="David" w:hAnsi="David" w:cs="David" w:hint="cs"/>
          <w:sz w:val="24"/>
          <w:szCs w:val="24"/>
          <w:rtl/>
        </w:rPr>
        <w:t>.</w:t>
      </w:r>
    </w:p>
    <w:p w:rsidR="00873905" w:rsidRDefault="00873905" w:rsidP="0096339F">
      <w:pPr>
        <w:pStyle w:val="a7"/>
        <w:numPr>
          <w:ilvl w:val="0"/>
          <w:numId w:val="19"/>
        </w:numPr>
        <w:jc w:val="both"/>
        <w:rPr>
          <w:rFonts w:ascii="David" w:hAnsi="David" w:cs="David"/>
          <w:sz w:val="24"/>
          <w:szCs w:val="24"/>
        </w:rPr>
      </w:pPr>
      <w:r>
        <w:rPr>
          <w:rFonts w:ascii="David" w:hAnsi="David" w:cs="David" w:hint="cs"/>
          <w:sz w:val="24"/>
          <w:szCs w:val="24"/>
          <w:rtl/>
        </w:rPr>
        <w:t xml:space="preserve">ההכרח ברצון הבעל מדאורייתא גורם </w:t>
      </w:r>
      <w:r w:rsidRPr="007C7497">
        <w:rPr>
          <w:rFonts w:ascii="David" w:hAnsi="David" w:cs="David" w:hint="cs"/>
          <w:b/>
          <w:bCs/>
          <w:sz w:val="24"/>
          <w:szCs w:val="24"/>
          <w:rtl/>
        </w:rPr>
        <w:t>לחשש מחיובו לגט,</w:t>
      </w:r>
      <w:r>
        <w:rPr>
          <w:rFonts w:ascii="David" w:hAnsi="David" w:cs="David" w:hint="cs"/>
          <w:sz w:val="24"/>
          <w:szCs w:val="24"/>
          <w:rtl/>
        </w:rPr>
        <w:t xml:space="preserve"> בעת שאת רצון האישה ניתן לעקוף דרך חיוב בגט ביתר קלות ודרך מתן היתר 100 רבנים</w:t>
      </w:r>
      <w:r w:rsidR="008D18EE">
        <w:rPr>
          <w:rFonts w:ascii="David" w:hAnsi="David" w:cs="David" w:hint="cs"/>
          <w:sz w:val="24"/>
          <w:szCs w:val="24"/>
          <w:rtl/>
        </w:rPr>
        <w:t>. רצון האישה אינו גורם קריטי בכשרות הגט.</w:t>
      </w:r>
      <w:r w:rsidR="0086430C">
        <w:rPr>
          <w:rFonts w:ascii="David" w:hAnsi="David" w:cs="David" w:hint="cs"/>
          <w:sz w:val="24"/>
          <w:szCs w:val="24"/>
          <w:rtl/>
        </w:rPr>
        <w:t xml:space="preserve"> </w:t>
      </w:r>
      <w:r w:rsidR="0086430C" w:rsidRPr="007C7497">
        <w:rPr>
          <w:rFonts w:ascii="David" w:hAnsi="David" w:cs="David" w:hint="cs"/>
          <w:b/>
          <w:bCs/>
          <w:sz w:val="24"/>
          <w:szCs w:val="24"/>
          <w:rtl/>
        </w:rPr>
        <w:t>כוח המיקוח של הגבר, לעומת זאת, הינו בלתי מוגבל</w:t>
      </w:r>
      <w:r w:rsidR="0086430C">
        <w:rPr>
          <w:rFonts w:ascii="David" w:hAnsi="David" w:cs="David" w:hint="cs"/>
          <w:sz w:val="24"/>
          <w:szCs w:val="24"/>
          <w:rtl/>
        </w:rPr>
        <w:t xml:space="preserve"> (אם הוא מוכן ללכת לכלא). </w:t>
      </w:r>
    </w:p>
    <w:p w:rsidR="00310476" w:rsidRDefault="00C33D07" w:rsidP="0096339F">
      <w:pPr>
        <w:pStyle w:val="a7"/>
        <w:numPr>
          <w:ilvl w:val="0"/>
          <w:numId w:val="19"/>
        </w:numPr>
        <w:jc w:val="both"/>
        <w:rPr>
          <w:rFonts w:ascii="David" w:hAnsi="David" w:cs="David"/>
          <w:sz w:val="24"/>
          <w:szCs w:val="24"/>
        </w:rPr>
      </w:pPr>
      <w:r w:rsidRPr="00310476">
        <w:rPr>
          <w:rFonts w:ascii="David" w:hAnsi="David" w:cs="David" w:hint="cs"/>
          <w:b/>
          <w:bCs/>
          <w:sz w:val="24"/>
          <w:szCs w:val="24"/>
          <w:rtl/>
        </w:rPr>
        <w:t>סחטנות בחסות החוק האזרחי</w:t>
      </w:r>
      <w:r w:rsidR="00873905" w:rsidRPr="00310476">
        <w:rPr>
          <w:rFonts w:ascii="David" w:hAnsi="David" w:cs="David" w:hint="cs"/>
          <w:b/>
          <w:bCs/>
          <w:sz w:val="24"/>
          <w:szCs w:val="24"/>
          <w:rtl/>
        </w:rPr>
        <w:t>:</w:t>
      </w:r>
      <w:r w:rsidR="00310476" w:rsidRPr="00310476">
        <w:rPr>
          <w:rFonts w:ascii="David" w:hAnsi="David" w:cs="David" w:hint="cs"/>
          <w:b/>
          <w:bCs/>
          <w:sz w:val="24"/>
          <w:szCs w:val="24"/>
          <w:rtl/>
        </w:rPr>
        <w:t xml:space="preserve"> התליית איזון המשאבים בגירושין. מאז</w:t>
      </w:r>
      <w:r w:rsidR="00310476">
        <w:rPr>
          <w:rFonts w:ascii="David" w:hAnsi="David" w:cs="David" w:hint="cs"/>
          <w:sz w:val="24"/>
          <w:szCs w:val="24"/>
          <w:rtl/>
        </w:rPr>
        <w:t xml:space="preserve"> שנחקק חוק </w:t>
      </w:r>
      <w:proofErr w:type="spellStart"/>
      <w:r w:rsidR="00310476">
        <w:rPr>
          <w:rFonts w:ascii="David" w:hAnsi="David" w:cs="David" w:hint="cs"/>
          <w:sz w:val="24"/>
          <w:szCs w:val="24"/>
          <w:rtl/>
        </w:rPr>
        <w:t>יח"מ</w:t>
      </w:r>
      <w:proofErr w:type="spellEnd"/>
      <w:r w:rsidR="00310476">
        <w:rPr>
          <w:rFonts w:ascii="David" w:hAnsi="David" w:cs="David" w:hint="cs"/>
          <w:sz w:val="24"/>
          <w:szCs w:val="24"/>
          <w:rtl/>
        </w:rPr>
        <w:t xml:space="preserve"> (35 שנה) היו מצבים שנשים נאלצו לחכות כדי לקבל את חלקן ברכוש המשפחתי כל עוד לא ויתרו כדי לקבל את הגט, משום שהחוק מאפשר לבצע את </w:t>
      </w:r>
      <w:r w:rsidR="00310476" w:rsidRPr="00310476">
        <w:rPr>
          <w:rFonts w:ascii="David" w:hAnsi="David" w:cs="David" w:hint="cs"/>
          <w:sz w:val="24"/>
          <w:szCs w:val="24"/>
          <w:rtl/>
        </w:rPr>
        <w:t xml:space="preserve">חלוקת הרכוש רק לאחר הגירושין. </w:t>
      </w:r>
    </w:p>
    <w:p w:rsidR="00002E62" w:rsidRPr="00310476" w:rsidRDefault="00002E62" w:rsidP="00310476">
      <w:pPr>
        <w:jc w:val="both"/>
        <w:rPr>
          <w:rFonts w:ascii="David" w:hAnsi="David" w:cs="David"/>
          <w:sz w:val="24"/>
          <w:szCs w:val="24"/>
          <w:rtl/>
        </w:rPr>
      </w:pPr>
      <w:r w:rsidRPr="00310476">
        <w:rPr>
          <w:rFonts w:ascii="David" w:hAnsi="David" w:cs="David" w:hint="cs"/>
          <w:b/>
          <w:bCs/>
          <w:sz w:val="24"/>
          <w:szCs w:val="24"/>
          <w:rtl/>
        </w:rPr>
        <w:t>פס"ד 3151/14:</w:t>
      </w:r>
      <w:r w:rsidRPr="00310476">
        <w:rPr>
          <w:rFonts w:ascii="David" w:hAnsi="David" w:cs="David" w:hint="cs"/>
          <w:sz w:val="24"/>
          <w:szCs w:val="24"/>
          <w:rtl/>
        </w:rPr>
        <w:t xml:space="preserve"> </w:t>
      </w:r>
      <w:r w:rsidR="00310476">
        <w:rPr>
          <w:rFonts w:ascii="David" w:hAnsi="David" w:cs="David" w:hint="cs"/>
          <w:sz w:val="24"/>
          <w:szCs w:val="24"/>
          <w:rtl/>
        </w:rPr>
        <w:t>"סרבנית גט". בעל ר</w:t>
      </w:r>
      <w:r w:rsidRPr="00310476">
        <w:rPr>
          <w:rFonts w:ascii="David" w:hAnsi="David" w:cs="David" w:hint="cs"/>
          <w:sz w:val="24"/>
          <w:szCs w:val="24"/>
          <w:rtl/>
        </w:rPr>
        <w:t>צה לעזוב את אשתו זה 30 שנה, אולם היא לא עבדה מעולם ו</w:t>
      </w:r>
      <w:r w:rsidR="00310476">
        <w:rPr>
          <w:rFonts w:ascii="David" w:hAnsi="David" w:cs="David" w:hint="cs"/>
          <w:sz w:val="24"/>
          <w:szCs w:val="24"/>
          <w:rtl/>
        </w:rPr>
        <w:t xml:space="preserve">הייתה </w:t>
      </w:r>
      <w:r w:rsidRPr="00310476">
        <w:rPr>
          <w:rFonts w:ascii="David" w:hAnsi="David" w:cs="David" w:hint="cs"/>
          <w:sz w:val="24"/>
          <w:szCs w:val="24"/>
          <w:rtl/>
        </w:rPr>
        <w:t>נטולת יכולת קיום עצמאית. ביה"ד לא יחייב אותה בגט בעל כורחה.</w:t>
      </w:r>
    </w:p>
    <w:p w:rsidR="00C33D07" w:rsidRPr="00EF351C" w:rsidRDefault="00C33D07" w:rsidP="00002E62">
      <w:pPr>
        <w:jc w:val="center"/>
        <w:rPr>
          <w:rFonts w:ascii="David" w:hAnsi="David" w:cs="David"/>
          <w:b/>
          <w:bCs/>
          <w:sz w:val="24"/>
          <w:szCs w:val="24"/>
          <w:u w:val="single"/>
          <w:rtl/>
        </w:rPr>
      </w:pPr>
      <w:r w:rsidRPr="00EF351C">
        <w:rPr>
          <w:rFonts w:ascii="David" w:hAnsi="David" w:cs="David" w:hint="cs"/>
          <w:b/>
          <w:bCs/>
          <w:sz w:val="24"/>
          <w:szCs w:val="24"/>
          <w:u w:val="single"/>
          <w:rtl/>
        </w:rPr>
        <w:t>גירושין בישראל</w:t>
      </w:r>
    </w:p>
    <w:p w:rsidR="00EF351C" w:rsidRDefault="00002E62" w:rsidP="009838DF">
      <w:pPr>
        <w:jc w:val="both"/>
        <w:rPr>
          <w:rFonts w:ascii="David" w:hAnsi="David" w:cs="David"/>
          <w:sz w:val="24"/>
          <w:szCs w:val="24"/>
          <w:rtl/>
        </w:rPr>
      </w:pPr>
      <w:r>
        <w:rPr>
          <w:rFonts w:ascii="David" w:hAnsi="David" w:cs="David" w:hint="cs"/>
          <w:sz w:val="24"/>
          <w:szCs w:val="24"/>
          <w:rtl/>
        </w:rPr>
        <w:t xml:space="preserve">בישראל נפתחים מדי שנה כ-17,000 תיקי גירושין בבתי הדין הרבניים, מתוכם כ-10,000 תיקי גירושין בהסכמה. </w:t>
      </w:r>
      <w:r w:rsidR="009838DF">
        <w:rPr>
          <w:rFonts w:ascii="David" w:hAnsi="David" w:cs="David" w:hint="cs"/>
          <w:sz w:val="24"/>
          <w:szCs w:val="24"/>
          <w:rtl/>
        </w:rPr>
        <w:t xml:space="preserve">לבתי הדין יש העדפה ברורה שלא להכריע (=להוציא פסקי דין) אלא לכל היותר להמליץ על גירושין מתוך חשש למצב של גט מעושה. </w:t>
      </w:r>
    </w:p>
    <w:p w:rsidR="00002E62" w:rsidRPr="001B5CF8" w:rsidRDefault="00EF351C">
      <w:pPr>
        <w:jc w:val="both"/>
        <w:rPr>
          <w:rFonts w:ascii="David" w:hAnsi="David" w:cs="David"/>
          <w:sz w:val="24"/>
          <w:szCs w:val="24"/>
          <w:u w:val="single"/>
          <w:rtl/>
        </w:rPr>
      </w:pPr>
      <w:r w:rsidRPr="001B5CF8">
        <w:rPr>
          <w:rFonts w:ascii="David" w:hAnsi="David" w:cs="David" w:hint="cs"/>
          <w:sz w:val="24"/>
          <w:szCs w:val="24"/>
          <w:u w:val="single"/>
          <w:rtl/>
        </w:rPr>
        <w:t>פתרונות לסרבנות גט (בהינתן אי-פעולה מצד בית הדין)</w:t>
      </w:r>
    </w:p>
    <w:p w:rsidR="001B5CF8" w:rsidRPr="001B5CF8" w:rsidRDefault="00EF351C" w:rsidP="0096339F">
      <w:pPr>
        <w:pStyle w:val="a7"/>
        <w:numPr>
          <w:ilvl w:val="0"/>
          <w:numId w:val="20"/>
        </w:numPr>
        <w:jc w:val="both"/>
        <w:rPr>
          <w:rFonts w:ascii="David" w:hAnsi="David" w:cs="David"/>
          <w:b/>
          <w:bCs/>
          <w:sz w:val="24"/>
          <w:szCs w:val="24"/>
          <w:rtl/>
        </w:rPr>
      </w:pPr>
      <w:r w:rsidRPr="001B5CF8">
        <w:rPr>
          <w:rFonts w:ascii="David" w:hAnsi="David" w:cs="David" w:hint="cs"/>
          <w:b/>
          <w:bCs/>
          <w:sz w:val="24"/>
          <w:szCs w:val="24"/>
          <w:rtl/>
        </w:rPr>
        <w:t>פתרונות מ"בפנים"</w:t>
      </w:r>
      <w:r w:rsidR="001B5CF8" w:rsidRPr="001B5CF8">
        <w:rPr>
          <w:rFonts w:ascii="David" w:hAnsi="David" w:cs="David" w:hint="cs"/>
          <w:b/>
          <w:bCs/>
          <w:sz w:val="24"/>
          <w:szCs w:val="24"/>
          <w:rtl/>
        </w:rPr>
        <w:t>:</w:t>
      </w:r>
      <w:r w:rsidRPr="001B5CF8">
        <w:rPr>
          <w:rFonts w:ascii="David" w:hAnsi="David" w:cs="David" w:hint="cs"/>
          <w:b/>
          <w:bCs/>
          <w:sz w:val="24"/>
          <w:szCs w:val="24"/>
          <w:rtl/>
        </w:rPr>
        <w:t xml:space="preserve"> פתרונות פנים-הלכתיים</w:t>
      </w:r>
      <w:r w:rsidR="001B5CF8" w:rsidRPr="001B5CF8">
        <w:rPr>
          <w:rFonts w:ascii="David" w:hAnsi="David" w:cs="David" w:hint="cs"/>
          <w:b/>
          <w:bCs/>
          <w:sz w:val="24"/>
          <w:szCs w:val="24"/>
          <w:rtl/>
        </w:rPr>
        <w:t xml:space="preserve">. </w:t>
      </w:r>
    </w:p>
    <w:p w:rsidR="00EF351C" w:rsidRPr="001B5CF8" w:rsidRDefault="00EF351C" w:rsidP="0096339F">
      <w:pPr>
        <w:pStyle w:val="a7"/>
        <w:numPr>
          <w:ilvl w:val="0"/>
          <w:numId w:val="20"/>
        </w:numPr>
        <w:jc w:val="both"/>
        <w:rPr>
          <w:rFonts w:ascii="David" w:hAnsi="David" w:cs="David"/>
          <w:sz w:val="24"/>
          <w:szCs w:val="24"/>
          <w:rtl/>
        </w:rPr>
      </w:pPr>
      <w:r w:rsidRPr="001B5CF8">
        <w:rPr>
          <w:rFonts w:ascii="David" w:hAnsi="David" w:cs="David" w:hint="cs"/>
          <w:b/>
          <w:bCs/>
          <w:sz w:val="24"/>
          <w:szCs w:val="24"/>
          <w:rtl/>
        </w:rPr>
        <w:t>פתרונות מ"</w:t>
      </w:r>
      <w:r w:rsidR="001B5CF8" w:rsidRPr="001B5CF8">
        <w:rPr>
          <w:rFonts w:ascii="David" w:hAnsi="David" w:cs="David" w:hint="cs"/>
          <w:b/>
          <w:bCs/>
          <w:sz w:val="24"/>
          <w:szCs w:val="24"/>
          <w:rtl/>
        </w:rPr>
        <w:t>בחוץ":</w:t>
      </w:r>
      <w:r w:rsidR="001B5CF8">
        <w:rPr>
          <w:rFonts w:ascii="David" w:hAnsi="David" w:cs="David" w:hint="cs"/>
          <w:sz w:val="24"/>
          <w:szCs w:val="24"/>
          <w:rtl/>
        </w:rPr>
        <w:t xml:space="preserve"> </w:t>
      </w:r>
      <w:r w:rsidR="001B5CF8" w:rsidRPr="001B5CF8">
        <w:rPr>
          <w:rFonts w:ascii="David" w:hAnsi="David" w:cs="David" w:hint="cs"/>
          <w:b/>
          <w:bCs/>
          <w:sz w:val="24"/>
          <w:szCs w:val="24"/>
          <w:rtl/>
        </w:rPr>
        <w:t>הימנעות מקידושין כדמו"י -</w:t>
      </w:r>
      <w:r w:rsidRPr="001B5CF8">
        <w:rPr>
          <w:rFonts w:ascii="David" w:hAnsi="David" w:cs="David" w:hint="cs"/>
          <w:sz w:val="24"/>
          <w:szCs w:val="24"/>
          <w:rtl/>
        </w:rPr>
        <w:t xml:space="preserve"> כגון ניהול חיי זוגיות כידועים בציבור </w:t>
      </w:r>
      <w:r w:rsidR="001B5CF8">
        <w:rPr>
          <w:rFonts w:ascii="David" w:hAnsi="David" w:cs="David" w:hint="cs"/>
          <w:sz w:val="24"/>
          <w:szCs w:val="24"/>
          <w:rtl/>
        </w:rPr>
        <w:t>או נישואין אזרחיים מחוץ לישראל (</w:t>
      </w:r>
      <w:r w:rsidRPr="001B5CF8">
        <w:rPr>
          <w:rFonts w:ascii="David" w:hAnsi="David" w:cs="David" w:hint="cs"/>
          <w:sz w:val="24"/>
          <w:szCs w:val="24"/>
          <w:rtl/>
        </w:rPr>
        <w:t>האומנם פתרון מוחלט?</w:t>
      </w:r>
      <w:r w:rsidR="001B5CF8">
        <w:rPr>
          <w:rFonts w:ascii="David" w:hAnsi="David" w:cs="David" w:hint="cs"/>
          <w:sz w:val="24"/>
          <w:szCs w:val="24"/>
          <w:rtl/>
        </w:rPr>
        <w:t xml:space="preserve"> הגירושין עדיין נעשים בביה"ד הרבני, יכולות להיות עגונות ומסורבות גט גם בשל נישואין אזרחיים)</w:t>
      </w:r>
      <w:r w:rsidRPr="001B5CF8">
        <w:rPr>
          <w:rFonts w:ascii="David" w:hAnsi="David" w:cs="David" w:hint="cs"/>
          <w:sz w:val="24"/>
          <w:szCs w:val="24"/>
          <w:rtl/>
        </w:rPr>
        <w:t xml:space="preserve">. </w:t>
      </w:r>
    </w:p>
    <w:p w:rsidR="00D27C18" w:rsidRDefault="00D22081" w:rsidP="00D22081">
      <w:pPr>
        <w:jc w:val="both"/>
        <w:rPr>
          <w:rFonts w:ascii="David" w:hAnsi="David" w:cs="David"/>
          <w:sz w:val="24"/>
          <w:szCs w:val="24"/>
          <w:rtl/>
        </w:rPr>
      </w:pPr>
      <w:r>
        <w:rPr>
          <w:rFonts w:ascii="David" w:hAnsi="David" w:cs="David" w:hint="cs"/>
          <w:sz w:val="24"/>
          <w:szCs w:val="24"/>
          <w:rtl/>
        </w:rPr>
        <w:t>האם ניתן לגייס את המערכת האזרחית בדרך של עימות ישיר מול המערכת הדתית, כאשר יש נישואין כדמו"י?</w:t>
      </w:r>
    </w:p>
    <w:p w:rsidR="00D22081" w:rsidRDefault="00BB5C4A" w:rsidP="00A65EA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1B5CF8">
        <w:rPr>
          <w:rFonts w:ascii="David" w:hAnsi="David" w:cs="David" w:hint="cs"/>
          <w:b/>
          <w:bCs/>
          <w:sz w:val="24"/>
          <w:szCs w:val="24"/>
          <w:rtl/>
        </w:rPr>
        <w:t>פס"ד רפאלי</w:t>
      </w:r>
      <w:r>
        <w:rPr>
          <w:rFonts w:ascii="David" w:hAnsi="David" w:cs="David" w:hint="cs"/>
          <w:sz w:val="24"/>
          <w:szCs w:val="24"/>
          <w:rtl/>
        </w:rPr>
        <w:t xml:space="preserve">: ביה"ד  האזורי חייב בגט וביה"ד הרבני הגדול הפך את </w:t>
      </w:r>
      <w:r w:rsidR="001B5CF8">
        <w:rPr>
          <w:rFonts w:ascii="David" w:hAnsi="David" w:cs="David" w:hint="cs"/>
          <w:sz w:val="24"/>
          <w:szCs w:val="24"/>
          <w:rtl/>
        </w:rPr>
        <w:t>ההחלטה.</w:t>
      </w:r>
      <w:r>
        <w:rPr>
          <w:rFonts w:ascii="David" w:hAnsi="David" w:cs="David" w:hint="cs"/>
          <w:sz w:val="24"/>
          <w:szCs w:val="24"/>
          <w:rtl/>
        </w:rPr>
        <w:t xml:space="preserve"> </w:t>
      </w:r>
      <w:r w:rsidR="001B5CF8">
        <w:rPr>
          <w:rFonts w:ascii="David" w:hAnsi="David" w:cs="David" w:hint="cs"/>
          <w:sz w:val="24"/>
          <w:szCs w:val="24"/>
          <w:rtl/>
        </w:rPr>
        <w:t xml:space="preserve">השופט </w:t>
      </w:r>
      <w:r>
        <w:rPr>
          <w:rFonts w:ascii="David" w:hAnsi="David" w:cs="David" w:hint="cs"/>
          <w:sz w:val="24"/>
          <w:szCs w:val="24"/>
          <w:rtl/>
        </w:rPr>
        <w:t>חשין רמז שהיה מבקר את הדין ה</w:t>
      </w:r>
      <w:r w:rsidR="001B5CF8">
        <w:rPr>
          <w:rFonts w:ascii="David" w:hAnsi="David" w:cs="David" w:hint="cs"/>
          <w:sz w:val="24"/>
          <w:szCs w:val="24"/>
          <w:rtl/>
        </w:rPr>
        <w:t>דתי אבל כבר הסברנו שזה לא אפשרי</w:t>
      </w:r>
      <w:r>
        <w:rPr>
          <w:rFonts w:ascii="David" w:hAnsi="David" w:cs="David" w:hint="cs"/>
          <w:sz w:val="24"/>
          <w:szCs w:val="24"/>
          <w:rtl/>
        </w:rPr>
        <w:t xml:space="preserve"> עקב גבולות הפיקוח השיפוטי. השופט אור שם את הדברים על השולחן </w:t>
      </w:r>
      <w:r w:rsidR="008B6FE5">
        <w:rPr>
          <w:rFonts w:ascii="David" w:hAnsi="David" w:cs="David" w:hint="cs"/>
          <w:sz w:val="24"/>
          <w:szCs w:val="24"/>
          <w:rtl/>
        </w:rPr>
        <w:t>-</w:t>
      </w:r>
      <w:r>
        <w:rPr>
          <w:rFonts w:ascii="David" w:hAnsi="David" w:cs="David" w:hint="cs"/>
          <w:sz w:val="24"/>
          <w:szCs w:val="24"/>
          <w:rtl/>
        </w:rPr>
        <w:t xml:space="preserve"> </w:t>
      </w:r>
      <w:r w:rsidRPr="001B5CF8">
        <w:rPr>
          <w:rFonts w:ascii="David" w:hAnsi="David" w:cs="David" w:hint="cs"/>
          <w:b/>
          <w:bCs/>
          <w:sz w:val="24"/>
          <w:szCs w:val="24"/>
          <w:rtl/>
        </w:rPr>
        <w:t>לא ניתן להכריח את ביה"ד הרבני ל</w:t>
      </w:r>
      <w:r w:rsidR="001B5CF8" w:rsidRPr="001B5CF8">
        <w:rPr>
          <w:rFonts w:ascii="David" w:hAnsi="David" w:cs="David" w:hint="cs"/>
          <w:b/>
          <w:bCs/>
          <w:sz w:val="24"/>
          <w:szCs w:val="24"/>
          <w:rtl/>
        </w:rPr>
        <w:t xml:space="preserve">חייב או לכפות </w:t>
      </w:r>
      <w:r w:rsidRPr="001B5CF8">
        <w:rPr>
          <w:rFonts w:ascii="David" w:hAnsi="David" w:cs="David" w:hint="cs"/>
          <w:b/>
          <w:bCs/>
          <w:sz w:val="24"/>
          <w:szCs w:val="24"/>
          <w:rtl/>
        </w:rPr>
        <w:t>גט.</w:t>
      </w:r>
    </w:p>
    <w:p w:rsidR="00BB5C4A" w:rsidRDefault="00BD395F" w:rsidP="00A65EA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1B5CF8">
        <w:rPr>
          <w:rFonts w:ascii="David" w:hAnsi="David" w:cs="David" w:hint="cs"/>
          <w:b/>
          <w:bCs/>
          <w:sz w:val="24"/>
          <w:szCs w:val="24"/>
          <w:rtl/>
        </w:rPr>
        <w:t>פס"ד אברהם:</w:t>
      </w:r>
      <w:r>
        <w:rPr>
          <w:rFonts w:ascii="David" w:hAnsi="David" w:cs="David" w:hint="cs"/>
          <w:sz w:val="24"/>
          <w:szCs w:val="24"/>
          <w:rtl/>
        </w:rPr>
        <w:t xml:space="preserve"> אישה הסכימה לתנאי הגירושין </w:t>
      </w:r>
      <w:r w:rsidR="00071842">
        <w:rPr>
          <w:rFonts w:ascii="David" w:hAnsi="David" w:cs="David" w:hint="cs"/>
          <w:sz w:val="24"/>
          <w:szCs w:val="24"/>
          <w:rtl/>
        </w:rPr>
        <w:t xml:space="preserve">שהבעל הציב </w:t>
      </w:r>
      <w:r>
        <w:rPr>
          <w:rFonts w:ascii="David" w:hAnsi="David" w:cs="David" w:hint="cs"/>
          <w:sz w:val="24"/>
          <w:szCs w:val="24"/>
          <w:rtl/>
        </w:rPr>
        <w:t xml:space="preserve">כדי לקבל </w:t>
      </w:r>
      <w:r w:rsidR="00071842">
        <w:rPr>
          <w:rFonts w:ascii="David" w:hAnsi="David" w:cs="David" w:hint="cs"/>
          <w:sz w:val="24"/>
          <w:szCs w:val="24"/>
          <w:rtl/>
        </w:rPr>
        <w:t>את ה</w:t>
      </w:r>
      <w:r>
        <w:rPr>
          <w:rFonts w:ascii="David" w:hAnsi="David" w:cs="David" w:hint="cs"/>
          <w:sz w:val="24"/>
          <w:szCs w:val="24"/>
          <w:rtl/>
        </w:rPr>
        <w:t>גט</w:t>
      </w:r>
      <w:r w:rsidR="00071842">
        <w:rPr>
          <w:rFonts w:ascii="David" w:hAnsi="David" w:cs="David" w:hint="cs"/>
          <w:sz w:val="24"/>
          <w:szCs w:val="24"/>
          <w:rtl/>
        </w:rPr>
        <w:t>,</w:t>
      </w:r>
      <w:r w:rsidR="00C21BF5">
        <w:rPr>
          <w:rFonts w:ascii="David" w:hAnsi="David" w:cs="David" w:hint="cs"/>
          <w:sz w:val="24"/>
          <w:szCs w:val="24"/>
          <w:rtl/>
        </w:rPr>
        <w:t xml:space="preserve"> ולאחר מכן חזר</w:t>
      </w:r>
      <w:r w:rsidR="00071842">
        <w:rPr>
          <w:rFonts w:ascii="David" w:hAnsi="David" w:cs="David" w:hint="cs"/>
          <w:sz w:val="24"/>
          <w:szCs w:val="24"/>
          <w:rtl/>
        </w:rPr>
        <w:t xml:space="preserve">ה בה. ביה"ד הרבני נתן פסק דין </w:t>
      </w:r>
      <w:r w:rsidR="00071842" w:rsidRPr="007A41E4">
        <w:rPr>
          <w:rFonts w:ascii="David" w:hAnsi="David" w:cs="David" w:hint="cs"/>
          <w:b/>
          <w:bCs/>
          <w:sz w:val="24"/>
          <w:szCs w:val="24"/>
          <w:rtl/>
        </w:rPr>
        <w:t>ש</w:t>
      </w:r>
      <w:r w:rsidR="00C21BF5" w:rsidRPr="007A41E4">
        <w:rPr>
          <w:rFonts w:ascii="David" w:hAnsi="David" w:cs="David" w:hint="cs"/>
          <w:b/>
          <w:bCs/>
          <w:sz w:val="24"/>
          <w:szCs w:val="24"/>
          <w:rtl/>
        </w:rPr>
        <w:t>ב</w:t>
      </w:r>
      <w:r w:rsidR="00071842" w:rsidRPr="007A41E4">
        <w:rPr>
          <w:rFonts w:ascii="David" w:hAnsi="David" w:cs="David" w:hint="cs"/>
          <w:b/>
          <w:bCs/>
          <w:sz w:val="24"/>
          <w:szCs w:val="24"/>
          <w:rtl/>
        </w:rPr>
        <w:t>י</w:t>
      </w:r>
      <w:r w:rsidR="00C21BF5" w:rsidRPr="007A41E4">
        <w:rPr>
          <w:rFonts w:ascii="David" w:hAnsi="David" w:cs="David" w:hint="cs"/>
          <w:b/>
          <w:bCs/>
          <w:sz w:val="24"/>
          <w:szCs w:val="24"/>
          <w:rtl/>
        </w:rPr>
        <w:t xml:space="preserve">טל את הגט אחרי שכבר סודר, כי </w:t>
      </w:r>
      <w:r w:rsidR="00071842" w:rsidRPr="007A41E4">
        <w:rPr>
          <w:rFonts w:ascii="David" w:hAnsi="David" w:cs="David" w:hint="cs"/>
          <w:b/>
          <w:bCs/>
          <w:sz w:val="24"/>
          <w:szCs w:val="24"/>
          <w:rtl/>
        </w:rPr>
        <w:t xml:space="preserve">הוא </w:t>
      </w:r>
      <w:r w:rsidR="00C21BF5" w:rsidRPr="007A41E4">
        <w:rPr>
          <w:rFonts w:ascii="David" w:hAnsi="David" w:cs="David" w:hint="cs"/>
          <w:b/>
          <w:bCs/>
          <w:sz w:val="24"/>
          <w:szCs w:val="24"/>
          <w:rtl/>
        </w:rPr>
        <w:t>"הוצא במרמה".</w:t>
      </w:r>
      <w:r w:rsidR="00C21BF5">
        <w:rPr>
          <w:rFonts w:ascii="David" w:hAnsi="David" w:cs="David" w:hint="cs"/>
          <w:sz w:val="24"/>
          <w:szCs w:val="24"/>
          <w:rtl/>
        </w:rPr>
        <w:t xml:space="preserve"> </w:t>
      </w:r>
      <w:r w:rsidR="00071842">
        <w:rPr>
          <w:rFonts w:ascii="David" w:hAnsi="David" w:cs="David" w:hint="cs"/>
          <w:sz w:val="24"/>
          <w:szCs w:val="24"/>
          <w:rtl/>
        </w:rPr>
        <w:t>האישה פ</w:t>
      </w:r>
      <w:r w:rsidR="00FE537D">
        <w:rPr>
          <w:rFonts w:ascii="David" w:hAnsi="David" w:cs="David" w:hint="cs"/>
          <w:sz w:val="24"/>
          <w:szCs w:val="24"/>
          <w:rtl/>
        </w:rPr>
        <w:t>נ</w:t>
      </w:r>
      <w:r w:rsidR="00071842">
        <w:rPr>
          <w:rFonts w:ascii="David" w:hAnsi="David" w:cs="David" w:hint="cs"/>
          <w:sz w:val="24"/>
          <w:szCs w:val="24"/>
          <w:rtl/>
        </w:rPr>
        <w:t>תה לבג"ץ, שד</w:t>
      </w:r>
      <w:r w:rsidR="00FE537D">
        <w:rPr>
          <w:rFonts w:ascii="David" w:hAnsi="David" w:cs="David" w:hint="cs"/>
          <w:sz w:val="24"/>
          <w:szCs w:val="24"/>
          <w:rtl/>
        </w:rPr>
        <w:t xml:space="preserve">חה את עתירתה כי מדובר בליבת סמכות הגירושין. </w:t>
      </w:r>
    </w:p>
    <w:p w:rsidR="007A41E4" w:rsidRPr="007A41E4" w:rsidRDefault="00FE537D" w:rsidP="007A41E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9E41D8">
        <w:rPr>
          <w:rFonts w:ascii="David" w:hAnsi="David" w:cs="David" w:hint="cs"/>
          <w:b/>
          <w:bCs/>
          <w:sz w:val="24"/>
          <w:szCs w:val="24"/>
          <w:rtl/>
        </w:rPr>
        <w:lastRenderedPageBreak/>
        <w:t>פס"ד</w:t>
      </w:r>
      <w:r w:rsidR="009617A4" w:rsidRPr="009E41D8">
        <w:rPr>
          <w:rFonts w:ascii="David" w:hAnsi="David" w:cs="David" w:hint="cs"/>
          <w:b/>
          <w:bCs/>
          <w:sz w:val="24"/>
          <w:szCs w:val="24"/>
          <w:rtl/>
        </w:rPr>
        <w:t xml:space="preserve"> 5490/92</w:t>
      </w:r>
      <w:r w:rsidRPr="009E41D8">
        <w:rPr>
          <w:rFonts w:ascii="David" w:hAnsi="David" w:cs="David" w:hint="cs"/>
          <w:b/>
          <w:bCs/>
          <w:sz w:val="24"/>
          <w:szCs w:val="24"/>
          <w:rtl/>
        </w:rPr>
        <w:t xml:space="preserve"> </w:t>
      </w:r>
      <w:proofErr w:type="spellStart"/>
      <w:r w:rsidRPr="009E41D8">
        <w:rPr>
          <w:rFonts w:ascii="David" w:hAnsi="David" w:cs="David" w:hint="cs"/>
          <w:b/>
          <w:bCs/>
          <w:sz w:val="24"/>
          <w:szCs w:val="24"/>
          <w:rtl/>
        </w:rPr>
        <w:t>פגס</w:t>
      </w:r>
      <w:proofErr w:type="spellEnd"/>
      <w:r w:rsidRPr="009E41D8">
        <w:rPr>
          <w:rFonts w:ascii="David" w:hAnsi="David" w:cs="David" w:hint="cs"/>
          <w:b/>
          <w:bCs/>
          <w:sz w:val="24"/>
          <w:szCs w:val="24"/>
          <w:rtl/>
        </w:rPr>
        <w:t>:</w:t>
      </w:r>
      <w:r>
        <w:rPr>
          <w:rFonts w:ascii="David" w:hAnsi="David" w:cs="David" w:hint="cs"/>
          <w:sz w:val="24"/>
          <w:szCs w:val="24"/>
          <w:rtl/>
        </w:rPr>
        <w:t xml:space="preserve"> </w:t>
      </w:r>
      <w:r w:rsidR="009E41D8">
        <w:rPr>
          <w:rFonts w:ascii="David" w:hAnsi="David" w:cs="David" w:hint="cs"/>
          <w:sz w:val="24"/>
          <w:szCs w:val="24"/>
          <w:rtl/>
        </w:rPr>
        <w:t xml:space="preserve">פס"ד מ-1994. אחרי </w:t>
      </w:r>
      <w:r w:rsidR="009617A4">
        <w:rPr>
          <w:rFonts w:ascii="David" w:hAnsi="David" w:cs="David" w:hint="cs"/>
          <w:sz w:val="24"/>
          <w:szCs w:val="24"/>
          <w:rtl/>
        </w:rPr>
        <w:t xml:space="preserve">נישואים מלאי אלימות קשה, </w:t>
      </w:r>
      <w:r w:rsidR="009E41D8">
        <w:rPr>
          <w:rFonts w:ascii="David" w:hAnsi="David" w:cs="David" w:hint="cs"/>
          <w:sz w:val="24"/>
          <w:szCs w:val="24"/>
          <w:rtl/>
        </w:rPr>
        <w:t>שכ</w:t>
      </w:r>
      <w:r w:rsidR="009617A4">
        <w:rPr>
          <w:rFonts w:ascii="David" w:hAnsi="David" w:cs="David" w:hint="cs"/>
          <w:sz w:val="24"/>
          <w:szCs w:val="24"/>
          <w:rtl/>
        </w:rPr>
        <w:t>לל</w:t>
      </w:r>
      <w:r w:rsidR="009E41D8">
        <w:rPr>
          <w:rFonts w:ascii="David" w:hAnsi="David" w:cs="David" w:hint="cs"/>
          <w:sz w:val="24"/>
          <w:szCs w:val="24"/>
          <w:rtl/>
        </w:rPr>
        <w:t>ו</w:t>
      </w:r>
      <w:r w:rsidR="009617A4">
        <w:rPr>
          <w:rFonts w:ascii="David" w:hAnsi="David" w:cs="David" w:hint="cs"/>
          <w:sz w:val="24"/>
          <w:szCs w:val="24"/>
          <w:rtl/>
        </w:rPr>
        <w:t xml:space="preserve"> אשפוז</w:t>
      </w:r>
      <w:r w:rsidR="009E41D8">
        <w:rPr>
          <w:rFonts w:ascii="David" w:hAnsi="David" w:cs="David" w:hint="cs"/>
          <w:sz w:val="24"/>
          <w:szCs w:val="24"/>
          <w:rtl/>
        </w:rPr>
        <w:t>ים</w:t>
      </w:r>
      <w:r w:rsidR="009617A4">
        <w:rPr>
          <w:rFonts w:ascii="David" w:hAnsi="David" w:cs="David" w:hint="cs"/>
          <w:sz w:val="24"/>
          <w:szCs w:val="24"/>
          <w:rtl/>
        </w:rPr>
        <w:t xml:space="preserve"> בבתי חולים, </w:t>
      </w:r>
      <w:r w:rsidR="009E41D8">
        <w:rPr>
          <w:rFonts w:ascii="David" w:hAnsi="David" w:cs="David" w:hint="cs"/>
          <w:sz w:val="24"/>
          <w:szCs w:val="24"/>
          <w:rtl/>
        </w:rPr>
        <w:t xml:space="preserve">האישה </w:t>
      </w:r>
      <w:r w:rsidR="009617A4">
        <w:rPr>
          <w:rFonts w:ascii="David" w:hAnsi="David" w:cs="David" w:hint="cs"/>
          <w:sz w:val="24"/>
          <w:szCs w:val="24"/>
          <w:rtl/>
        </w:rPr>
        <w:t xml:space="preserve">נכנעה לדרישות הבעל </w:t>
      </w:r>
      <w:r w:rsidR="009E41D8">
        <w:rPr>
          <w:rFonts w:ascii="David" w:hAnsi="David" w:cs="David" w:hint="cs"/>
          <w:sz w:val="24"/>
          <w:szCs w:val="24"/>
          <w:rtl/>
        </w:rPr>
        <w:t xml:space="preserve">וויתרה </w:t>
      </w:r>
      <w:r w:rsidR="009617A4">
        <w:rPr>
          <w:rFonts w:ascii="David" w:hAnsi="David" w:cs="David" w:hint="cs"/>
          <w:sz w:val="24"/>
          <w:szCs w:val="24"/>
          <w:rtl/>
        </w:rPr>
        <w:t xml:space="preserve">על כל חלקה ברכוש המשותף. </w:t>
      </w:r>
      <w:r w:rsidR="009E41D8">
        <w:rPr>
          <w:rFonts w:ascii="David" w:hAnsi="David" w:cs="David" w:hint="cs"/>
          <w:sz w:val="24"/>
          <w:szCs w:val="24"/>
          <w:rtl/>
        </w:rPr>
        <w:t>היא קיבלה גט ואז פ</w:t>
      </w:r>
      <w:r w:rsidR="00E74305">
        <w:rPr>
          <w:rFonts w:ascii="David" w:hAnsi="David" w:cs="David" w:hint="cs"/>
          <w:sz w:val="24"/>
          <w:szCs w:val="24"/>
          <w:rtl/>
        </w:rPr>
        <w:t>נ</w:t>
      </w:r>
      <w:r w:rsidR="009E41D8">
        <w:rPr>
          <w:rFonts w:ascii="David" w:hAnsi="David" w:cs="David" w:hint="cs"/>
          <w:sz w:val="24"/>
          <w:szCs w:val="24"/>
          <w:rtl/>
        </w:rPr>
        <w:t>ת</w:t>
      </w:r>
      <w:r w:rsidR="00E74305">
        <w:rPr>
          <w:rFonts w:ascii="David" w:hAnsi="David" w:cs="David" w:hint="cs"/>
          <w:sz w:val="24"/>
          <w:szCs w:val="24"/>
          <w:rtl/>
        </w:rPr>
        <w:t>ה לביהמ"ש המחוזי (עדיין לא</w:t>
      </w:r>
      <w:r w:rsidR="009E41D8">
        <w:rPr>
          <w:rFonts w:ascii="David" w:hAnsi="David" w:cs="David" w:hint="cs"/>
          <w:sz w:val="24"/>
          <w:szCs w:val="24"/>
          <w:rtl/>
        </w:rPr>
        <w:t xml:space="preserve"> קמו בתי המשפט לענייני משפחה) ו</w:t>
      </w:r>
      <w:r w:rsidR="00E74305">
        <w:rPr>
          <w:rFonts w:ascii="David" w:hAnsi="David" w:cs="David" w:hint="cs"/>
          <w:sz w:val="24"/>
          <w:szCs w:val="24"/>
          <w:rtl/>
        </w:rPr>
        <w:t>ב</w:t>
      </w:r>
      <w:r w:rsidR="009E41D8">
        <w:rPr>
          <w:rFonts w:ascii="David" w:hAnsi="David" w:cs="David" w:hint="cs"/>
          <w:sz w:val="24"/>
          <w:szCs w:val="24"/>
          <w:rtl/>
        </w:rPr>
        <w:t>י</w:t>
      </w:r>
      <w:r w:rsidR="00E74305">
        <w:rPr>
          <w:rFonts w:ascii="David" w:hAnsi="David" w:cs="David" w:hint="cs"/>
          <w:sz w:val="24"/>
          <w:szCs w:val="24"/>
          <w:rtl/>
        </w:rPr>
        <w:t>קש</w:t>
      </w:r>
      <w:r w:rsidR="009E41D8">
        <w:rPr>
          <w:rFonts w:ascii="David" w:hAnsi="David" w:cs="David" w:hint="cs"/>
          <w:sz w:val="24"/>
          <w:szCs w:val="24"/>
          <w:rtl/>
        </w:rPr>
        <w:t>ה</w:t>
      </w:r>
      <w:r w:rsidR="00E74305">
        <w:rPr>
          <w:rFonts w:ascii="David" w:hAnsi="David" w:cs="David" w:hint="cs"/>
          <w:sz w:val="24"/>
          <w:szCs w:val="24"/>
          <w:rtl/>
        </w:rPr>
        <w:t xml:space="preserve"> להשתמש בדיני החוזים (עילת עושק וכפייה) כדי לבטל את ההחלטה </w:t>
      </w:r>
      <w:proofErr w:type="spellStart"/>
      <w:r w:rsidR="00E74305">
        <w:rPr>
          <w:rFonts w:ascii="David" w:hAnsi="David" w:cs="David" w:hint="cs"/>
          <w:sz w:val="24"/>
          <w:szCs w:val="24"/>
          <w:rtl/>
        </w:rPr>
        <w:t>הרכושית</w:t>
      </w:r>
      <w:proofErr w:type="spellEnd"/>
      <w:r w:rsidR="00E74305">
        <w:rPr>
          <w:rFonts w:ascii="David" w:hAnsi="David" w:cs="David" w:hint="cs"/>
          <w:sz w:val="24"/>
          <w:szCs w:val="24"/>
          <w:rtl/>
        </w:rPr>
        <w:t xml:space="preserve">. </w:t>
      </w:r>
      <w:r w:rsidR="009E41D8">
        <w:rPr>
          <w:rFonts w:ascii="David" w:hAnsi="David" w:cs="David" w:hint="cs"/>
          <w:sz w:val="24"/>
          <w:szCs w:val="24"/>
          <w:rtl/>
        </w:rPr>
        <w:t xml:space="preserve">השופט </w:t>
      </w:r>
      <w:r w:rsidR="006562A5">
        <w:rPr>
          <w:rFonts w:ascii="David" w:hAnsi="David" w:cs="David" w:hint="cs"/>
          <w:sz w:val="24"/>
          <w:szCs w:val="24"/>
          <w:rtl/>
        </w:rPr>
        <w:t>שמגר לא ביטל את ההסכם ואמר ש</w:t>
      </w:r>
      <w:r w:rsidR="00C876F4">
        <w:rPr>
          <w:rFonts w:ascii="David" w:hAnsi="David" w:cs="David" w:hint="cs"/>
          <w:sz w:val="24"/>
          <w:szCs w:val="24"/>
          <w:rtl/>
        </w:rPr>
        <w:t>"</w:t>
      </w:r>
      <w:r w:rsidR="006562A5">
        <w:rPr>
          <w:rFonts w:ascii="David" w:hAnsi="David" w:cs="David" w:hint="cs"/>
          <w:sz w:val="24"/>
          <w:szCs w:val="24"/>
          <w:rtl/>
        </w:rPr>
        <w:t>הנטייה של ביהמ"ש היא לכבד את רצונם המוצהר של הצדדים</w:t>
      </w:r>
      <w:r w:rsidR="00C876F4">
        <w:rPr>
          <w:rFonts w:ascii="David" w:hAnsi="David" w:cs="David" w:hint="cs"/>
          <w:sz w:val="24"/>
          <w:szCs w:val="24"/>
          <w:rtl/>
        </w:rPr>
        <w:t>, גם כשמדובר בהסכמי גירושין"</w:t>
      </w:r>
      <w:r w:rsidR="006562A5">
        <w:rPr>
          <w:rFonts w:ascii="David" w:hAnsi="David" w:cs="David" w:hint="cs"/>
          <w:sz w:val="24"/>
          <w:szCs w:val="24"/>
          <w:rtl/>
        </w:rPr>
        <w:t>.</w:t>
      </w:r>
      <w:r w:rsidR="00C876F4">
        <w:rPr>
          <w:rFonts w:ascii="David" w:hAnsi="David" w:cs="David" w:hint="cs"/>
          <w:sz w:val="24"/>
          <w:szCs w:val="24"/>
          <w:rtl/>
        </w:rPr>
        <w:t xml:space="preserve"> השימוש בשפה חוזית-מסחרית מעיד על אטימות והיעדר אפתיה והבנה של חוסר הסימטריה ופערי הכוחות בין האישה לבעל המכה. </w:t>
      </w:r>
      <w:r w:rsidR="00C876F4" w:rsidRPr="007A41E4">
        <w:rPr>
          <w:rFonts w:ascii="David" w:hAnsi="David" w:cs="David" w:hint="cs"/>
          <w:b/>
          <w:bCs/>
          <w:sz w:val="24"/>
          <w:szCs w:val="24"/>
          <w:rtl/>
        </w:rPr>
        <w:t xml:space="preserve">הלכה זו עדיין לא נהפכה ואישה שתפעל באופן דומה תסתכן ב"גט מוטעה" והותרת הנישואין על כנם </w:t>
      </w:r>
      <w:r w:rsidR="00C876F4">
        <w:rPr>
          <w:rFonts w:ascii="David" w:hAnsi="David" w:cs="David" w:hint="cs"/>
          <w:sz w:val="24"/>
          <w:szCs w:val="24"/>
          <w:rtl/>
        </w:rPr>
        <w:t xml:space="preserve">(כמו בפס"ד אברהם). </w:t>
      </w:r>
    </w:p>
    <w:p w:rsidR="00B421FB" w:rsidRPr="007A41E4" w:rsidRDefault="00B421FB" w:rsidP="00D22081">
      <w:pPr>
        <w:jc w:val="both"/>
        <w:rPr>
          <w:rFonts w:ascii="David" w:hAnsi="David" w:cs="David"/>
          <w:sz w:val="24"/>
          <w:szCs w:val="24"/>
          <w:u w:val="single"/>
          <w:rtl/>
        </w:rPr>
      </w:pPr>
      <w:r w:rsidRPr="007A41E4">
        <w:rPr>
          <w:rFonts w:ascii="David" w:hAnsi="David" w:cs="David" w:hint="cs"/>
          <w:sz w:val="24"/>
          <w:szCs w:val="24"/>
          <w:u w:val="single"/>
          <w:rtl/>
        </w:rPr>
        <w:t>אסטרטגיה משולבת: עימות עקיף מצד המערכת האזרחית, ופתרון "עקום" מבפנים:</w:t>
      </w:r>
    </w:p>
    <w:p w:rsidR="00B421FB" w:rsidRDefault="00B421FB" w:rsidP="0096339F">
      <w:pPr>
        <w:pStyle w:val="a7"/>
        <w:numPr>
          <w:ilvl w:val="0"/>
          <w:numId w:val="21"/>
        </w:numPr>
        <w:jc w:val="both"/>
        <w:rPr>
          <w:rFonts w:ascii="David" w:hAnsi="David" w:cs="David"/>
          <w:sz w:val="24"/>
          <w:szCs w:val="24"/>
        </w:rPr>
      </w:pPr>
      <w:r>
        <w:rPr>
          <w:rFonts w:ascii="David" w:hAnsi="David" w:cs="David" w:hint="cs"/>
          <w:sz w:val="24"/>
          <w:szCs w:val="24"/>
          <w:rtl/>
        </w:rPr>
        <w:t>תביעות נזיקין בגין עגינות וסרבנות גט</w:t>
      </w:r>
      <w:r w:rsidR="007A41E4">
        <w:rPr>
          <w:rFonts w:ascii="David" w:hAnsi="David" w:cs="David" w:hint="cs"/>
          <w:sz w:val="24"/>
          <w:szCs w:val="24"/>
          <w:rtl/>
        </w:rPr>
        <w:t xml:space="preserve"> (בפועל עובד, הנשים מקבלות את הגט מבלי שנפסל)</w:t>
      </w:r>
    </w:p>
    <w:p w:rsidR="007A41E4" w:rsidRDefault="00B421FB" w:rsidP="0096339F">
      <w:pPr>
        <w:pStyle w:val="a7"/>
        <w:numPr>
          <w:ilvl w:val="0"/>
          <w:numId w:val="21"/>
        </w:numPr>
        <w:jc w:val="both"/>
        <w:rPr>
          <w:rFonts w:ascii="David" w:hAnsi="David" w:cs="David"/>
          <w:sz w:val="24"/>
          <w:szCs w:val="24"/>
        </w:rPr>
      </w:pPr>
      <w:r>
        <w:rPr>
          <w:rFonts w:ascii="David" w:hAnsi="David" w:cs="David" w:hint="cs"/>
          <w:sz w:val="24"/>
          <w:szCs w:val="24"/>
          <w:rtl/>
        </w:rPr>
        <w:t xml:space="preserve">"קרן עגונות"? </w:t>
      </w:r>
    </w:p>
    <w:p w:rsidR="00B421FB" w:rsidRPr="007A41E4" w:rsidRDefault="007A41E4" w:rsidP="007A41E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sidRPr="007A41E4">
        <w:rPr>
          <w:rFonts w:ascii="David" w:hAnsi="David" w:cs="David" w:hint="cs"/>
          <w:b/>
          <w:bCs/>
          <w:sz w:val="24"/>
          <w:szCs w:val="24"/>
          <w:rtl/>
        </w:rPr>
        <w:t>בג"ץ מרכז צדק לנשים:</w:t>
      </w:r>
      <w:r w:rsidR="00B421FB" w:rsidRPr="007A41E4">
        <w:rPr>
          <w:rFonts w:ascii="David" w:hAnsi="David" w:cs="David" w:hint="cs"/>
          <w:sz w:val="24"/>
          <w:szCs w:val="24"/>
          <w:rtl/>
        </w:rPr>
        <w:t xml:space="preserve"> סחטנות גט בחסות במדינה.</w:t>
      </w:r>
      <w:r w:rsidR="0098751B" w:rsidRPr="007A41E4">
        <w:rPr>
          <w:rFonts w:ascii="David" w:hAnsi="David" w:cs="David" w:hint="cs"/>
          <w:sz w:val="24"/>
          <w:szCs w:val="24"/>
          <w:rtl/>
        </w:rPr>
        <w:t xml:space="preserve"> </w:t>
      </w:r>
      <w:r>
        <w:rPr>
          <w:rFonts w:ascii="David" w:hAnsi="David" w:cs="David" w:hint="cs"/>
          <w:sz w:val="24"/>
          <w:szCs w:val="24"/>
          <w:rtl/>
        </w:rPr>
        <w:t xml:space="preserve">המדינה עמדה מאחורי מנגנון של "תשלום הגט" באמצעות המחלה על חובות של ביטוי לאומי לסרבני גט. נוצר ויכוח אידיאולוגי האם זה לגיטימי להמשיך ולקיים את המנגנון הזה, שלמעשה מכשיר סרבנות גט (אבל בפועל משיג תוצאות). </w:t>
      </w:r>
      <w:r w:rsidR="0098751B" w:rsidRPr="007A41E4">
        <w:rPr>
          <w:rFonts w:ascii="David" w:hAnsi="David" w:cs="David" w:hint="cs"/>
          <w:sz w:val="24"/>
          <w:szCs w:val="24"/>
          <w:rtl/>
        </w:rPr>
        <w:t>ביניש משלימה עם האמירה שאכן קצרה ידם של בתי הדין הרבניים</w:t>
      </w:r>
      <w:r>
        <w:rPr>
          <w:rFonts w:ascii="David" w:hAnsi="David" w:cs="David" w:hint="cs"/>
          <w:sz w:val="24"/>
          <w:szCs w:val="24"/>
          <w:rtl/>
        </w:rPr>
        <w:t xml:space="preserve"> מהתרת נשים מעגינותן</w:t>
      </w:r>
      <w:r w:rsidR="0098751B" w:rsidRPr="007A41E4">
        <w:rPr>
          <w:rFonts w:ascii="David" w:hAnsi="David" w:cs="David" w:hint="cs"/>
          <w:sz w:val="24"/>
          <w:szCs w:val="24"/>
          <w:rtl/>
        </w:rPr>
        <w:t xml:space="preserve">. </w:t>
      </w:r>
      <w:proofErr w:type="spellStart"/>
      <w:r w:rsidR="0098751B" w:rsidRPr="007A41E4">
        <w:rPr>
          <w:rFonts w:ascii="David" w:hAnsi="David" w:cs="David" w:hint="cs"/>
          <w:sz w:val="24"/>
          <w:szCs w:val="24"/>
          <w:rtl/>
        </w:rPr>
        <w:t>רה"ק</w:t>
      </w:r>
      <w:proofErr w:type="spellEnd"/>
      <w:r w:rsidR="0098751B" w:rsidRPr="007A41E4">
        <w:rPr>
          <w:rFonts w:ascii="David" w:hAnsi="David" w:cs="David" w:hint="cs"/>
          <w:sz w:val="24"/>
          <w:szCs w:val="24"/>
          <w:rtl/>
        </w:rPr>
        <w:t xml:space="preserve"> לא מסכימה. אם המערכת האזרחית מקבלת את זה אנחנו משלימים עם זה שבתי הדין הרבניים "לא יכולי</w:t>
      </w:r>
      <w:r>
        <w:rPr>
          <w:rFonts w:ascii="David" w:hAnsi="David" w:cs="David" w:hint="cs"/>
          <w:sz w:val="24"/>
          <w:szCs w:val="24"/>
          <w:rtl/>
        </w:rPr>
        <w:t>ם" ולכן נאלצים לשחד. זה לא נכון!</w:t>
      </w:r>
    </w:p>
    <w:p w:rsidR="009064B7" w:rsidRDefault="007A41E4" w:rsidP="00D22081">
      <w:pPr>
        <w:jc w:val="both"/>
        <w:rPr>
          <w:rFonts w:ascii="David" w:hAnsi="David" w:cs="David"/>
          <w:sz w:val="24"/>
          <w:szCs w:val="24"/>
          <w:rtl/>
        </w:rPr>
      </w:pPr>
      <w:r>
        <w:rPr>
          <w:rFonts w:ascii="David" w:hAnsi="David" w:cs="David" w:hint="cs"/>
          <w:sz w:val="24"/>
          <w:szCs w:val="24"/>
          <w:rtl/>
        </w:rPr>
        <w:t xml:space="preserve">בעיית סרבנות גט קיימת בכל קהילה יהודית. </w:t>
      </w:r>
      <w:r w:rsidR="00F3631F">
        <w:rPr>
          <w:rFonts w:ascii="David" w:hAnsi="David" w:cs="David" w:hint="cs"/>
          <w:sz w:val="24"/>
          <w:szCs w:val="24"/>
          <w:rtl/>
        </w:rPr>
        <w:t xml:space="preserve">אלו </w:t>
      </w:r>
      <w:r>
        <w:rPr>
          <w:rFonts w:ascii="David" w:hAnsi="David" w:cs="David" w:hint="cs"/>
          <w:sz w:val="24"/>
          <w:szCs w:val="24"/>
          <w:rtl/>
        </w:rPr>
        <w:t xml:space="preserve">פתרונות אפשריים </w:t>
      </w:r>
      <w:r w:rsidR="00F3631F">
        <w:rPr>
          <w:rFonts w:ascii="David" w:hAnsi="David" w:cs="David" w:hint="cs"/>
          <w:sz w:val="24"/>
          <w:szCs w:val="24"/>
          <w:rtl/>
        </w:rPr>
        <w:t xml:space="preserve">קיימים </w:t>
      </w:r>
      <w:r>
        <w:rPr>
          <w:rFonts w:ascii="David" w:hAnsi="David" w:cs="David" w:hint="cs"/>
          <w:sz w:val="24"/>
          <w:szCs w:val="24"/>
          <w:rtl/>
        </w:rPr>
        <w:t xml:space="preserve">במערכת ההלכתית? </w:t>
      </w:r>
    </w:p>
    <w:p w:rsidR="00B421FB" w:rsidRPr="00927B3B" w:rsidRDefault="002440CF" w:rsidP="00D22081">
      <w:pPr>
        <w:jc w:val="both"/>
        <w:rPr>
          <w:rFonts w:ascii="David" w:hAnsi="David" w:cs="David"/>
          <w:sz w:val="24"/>
          <w:szCs w:val="24"/>
          <w:u w:val="single"/>
          <w:rtl/>
        </w:rPr>
      </w:pPr>
      <w:r w:rsidRPr="00927B3B">
        <w:rPr>
          <w:rFonts w:ascii="David" w:hAnsi="David" w:cs="David" w:hint="cs"/>
          <w:sz w:val="24"/>
          <w:szCs w:val="24"/>
          <w:u w:val="single"/>
          <w:rtl/>
        </w:rPr>
        <w:t>שלושת מישורי הפתרון ההלכתיים: פונקציה משולבת של נסיבות המקרה (עוצמת העילה) עם האמצעים הננקטים (עוצמת הפעלת הלחץ)</w:t>
      </w:r>
      <w:r w:rsidR="00DF683C">
        <w:rPr>
          <w:rFonts w:ascii="David" w:hAnsi="David" w:cs="David" w:hint="cs"/>
          <w:sz w:val="24"/>
          <w:szCs w:val="24"/>
          <w:u w:val="single"/>
          <w:rtl/>
        </w:rPr>
        <w:t xml:space="preserve"> - מהקל אל הכבד</w:t>
      </w:r>
    </w:p>
    <w:p w:rsidR="00927B3B" w:rsidRPr="00927B3B" w:rsidRDefault="00927B3B" w:rsidP="0096339F">
      <w:pPr>
        <w:pStyle w:val="a7"/>
        <w:numPr>
          <w:ilvl w:val="0"/>
          <w:numId w:val="22"/>
        </w:numPr>
        <w:jc w:val="both"/>
        <w:rPr>
          <w:rFonts w:ascii="David" w:hAnsi="David" w:cs="David"/>
          <w:b/>
          <w:bCs/>
          <w:sz w:val="24"/>
          <w:szCs w:val="24"/>
        </w:rPr>
      </w:pPr>
      <w:r w:rsidRPr="00927B3B">
        <w:rPr>
          <w:rFonts w:ascii="David" w:hAnsi="David" w:cs="David" w:hint="cs"/>
          <w:b/>
          <w:bCs/>
          <w:sz w:val="24"/>
          <w:szCs w:val="24"/>
          <w:rtl/>
        </w:rPr>
        <w:t xml:space="preserve">הרחבת עילות הכפייה לגט </w:t>
      </w:r>
      <w:r>
        <w:rPr>
          <w:rFonts w:ascii="David" w:hAnsi="David" w:cs="David" w:hint="cs"/>
          <w:b/>
          <w:bCs/>
          <w:sz w:val="24"/>
          <w:szCs w:val="24"/>
          <w:rtl/>
        </w:rPr>
        <w:t xml:space="preserve">(מורדת </w:t>
      </w:r>
      <w:proofErr w:type="spellStart"/>
      <w:r>
        <w:rPr>
          <w:rFonts w:ascii="David" w:hAnsi="David" w:cs="David" w:hint="cs"/>
          <w:b/>
          <w:bCs/>
          <w:sz w:val="24"/>
          <w:szCs w:val="24"/>
          <w:rtl/>
        </w:rPr>
        <w:t>מאיס</w:t>
      </w:r>
      <w:proofErr w:type="spellEnd"/>
      <w:r>
        <w:rPr>
          <w:rFonts w:ascii="David" w:hAnsi="David" w:cs="David" w:hint="cs"/>
          <w:b/>
          <w:bCs/>
          <w:sz w:val="24"/>
          <w:szCs w:val="24"/>
          <w:rtl/>
        </w:rPr>
        <w:t xml:space="preserve"> עליי, שיטת רבינו ירוחם)</w:t>
      </w:r>
    </w:p>
    <w:p w:rsidR="00927B3B" w:rsidRDefault="00927B3B" w:rsidP="00927B3B">
      <w:pPr>
        <w:jc w:val="both"/>
        <w:rPr>
          <w:rFonts w:ascii="David" w:hAnsi="David" w:cs="David"/>
          <w:sz w:val="24"/>
          <w:szCs w:val="24"/>
          <w:rtl/>
        </w:rPr>
      </w:pPr>
      <w:r>
        <w:rPr>
          <w:rFonts w:ascii="David" w:hAnsi="David" w:cs="David" w:hint="cs"/>
          <w:sz w:val="24"/>
          <w:szCs w:val="24"/>
          <w:rtl/>
        </w:rPr>
        <w:t xml:space="preserve">כאשר יש רצון בגירושין, יש לבדוק האם יש עילה ומהי דרגה. עילת גירושין חזקה מאוד מאפשרת כפיית גט, בעוד שעילה בעוצמה פחותה תגרור אמצעים פחות דרסטיים. עילות שאין עליהן מחלוקת באופן מסורתי הן בורסקאי (אדם שעוסק במלאכה שגורמת לכך שידבק בו ריח בלתי נסבל) או למשל סיכן את חייה (נקבע שאם מפני ריח הפה כופים, קל וחומר שמפני חיי נפש). </w:t>
      </w:r>
    </w:p>
    <w:p w:rsidR="00927B3B" w:rsidRDefault="00927B3B" w:rsidP="00D35E29">
      <w:pPr>
        <w:ind w:left="720"/>
        <w:jc w:val="both"/>
        <w:rPr>
          <w:rFonts w:ascii="David" w:hAnsi="David" w:cs="David"/>
          <w:sz w:val="24"/>
          <w:szCs w:val="24"/>
          <w:rtl/>
        </w:rPr>
      </w:pPr>
      <w:proofErr w:type="spellStart"/>
      <w:r w:rsidRPr="00927B3B">
        <w:rPr>
          <w:rFonts w:ascii="David" w:hAnsi="David" w:cs="David" w:hint="cs"/>
          <w:b/>
          <w:bCs/>
          <w:sz w:val="24"/>
          <w:szCs w:val="24"/>
          <w:rtl/>
        </w:rPr>
        <w:t>מאיס</w:t>
      </w:r>
      <w:proofErr w:type="spellEnd"/>
      <w:r w:rsidRPr="00927B3B">
        <w:rPr>
          <w:rFonts w:ascii="David" w:hAnsi="David" w:cs="David" w:hint="cs"/>
          <w:b/>
          <w:bCs/>
          <w:sz w:val="24"/>
          <w:szCs w:val="24"/>
          <w:rtl/>
        </w:rPr>
        <w:t xml:space="preserve"> עליי:</w:t>
      </w:r>
      <w:r>
        <w:rPr>
          <w:rFonts w:ascii="David" w:hAnsi="David" w:cs="David" w:hint="cs"/>
          <w:sz w:val="24"/>
          <w:szCs w:val="24"/>
          <w:rtl/>
        </w:rPr>
        <w:t xml:space="preserve"> </w:t>
      </w:r>
      <w:r w:rsidRPr="00927B3B">
        <w:rPr>
          <w:rFonts w:ascii="David" w:hAnsi="David" w:cs="David" w:hint="cs"/>
          <w:sz w:val="24"/>
          <w:szCs w:val="24"/>
          <w:rtl/>
        </w:rPr>
        <w:t xml:space="preserve">כבר בתקופת הגאונים </w:t>
      </w:r>
      <w:r>
        <w:rPr>
          <w:rFonts w:ascii="David" w:hAnsi="David" w:cs="David" w:hint="cs"/>
          <w:sz w:val="24"/>
          <w:szCs w:val="24"/>
          <w:rtl/>
        </w:rPr>
        <w:t>נ</w:t>
      </w:r>
      <w:r w:rsidRPr="00927B3B">
        <w:rPr>
          <w:rFonts w:ascii="David" w:hAnsi="David" w:cs="David" w:hint="cs"/>
          <w:sz w:val="24"/>
          <w:szCs w:val="24"/>
          <w:rtl/>
        </w:rPr>
        <w:t>קבע שכל אישה שתאמר לבעלה "אני לא רוצה אותך"</w:t>
      </w:r>
      <w:r>
        <w:rPr>
          <w:rFonts w:ascii="David" w:hAnsi="David" w:cs="David" w:hint="cs"/>
          <w:sz w:val="24"/>
          <w:szCs w:val="24"/>
          <w:rtl/>
        </w:rPr>
        <w:t>,</w:t>
      </w:r>
      <w:r w:rsidRPr="00927B3B">
        <w:rPr>
          <w:rFonts w:ascii="David" w:hAnsi="David" w:cs="David" w:hint="cs"/>
          <w:sz w:val="24"/>
          <w:szCs w:val="24"/>
          <w:rtl/>
        </w:rPr>
        <w:t xml:space="preserve"> </w:t>
      </w:r>
      <w:r>
        <w:rPr>
          <w:rFonts w:ascii="David" w:hAnsi="David" w:cs="David" w:hint="cs"/>
          <w:sz w:val="24"/>
          <w:szCs w:val="24"/>
          <w:rtl/>
        </w:rPr>
        <w:t>כופים את הבעל לגרשה מי</w:t>
      </w:r>
      <w:r w:rsidRPr="00927B3B">
        <w:rPr>
          <w:rFonts w:ascii="David" w:hAnsi="David" w:cs="David" w:hint="cs"/>
          <w:sz w:val="24"/>
          <w:szCs w:val="24"/>
          <w:rtl/>
        </w:rPr>
        <w:t xml:space="preserve">ד, כדי שלא תצאנה בנות ישראל לתרבות רעה (הנשים איימו שיתגרשו בערכאות של גויים). </w:t>
      </w:r>
      <w:r>
        <w:rPr>
          <w:rFonts w:ascii="David" w:hAnsi="David" w:cs="David" w:hint="cs"/>
          <w:sz w:val="24"/>
          <w:szCs w:val="24"/>
          <w:rtl/>
        </w:rPr>
        <w:t xml:space="preserve">כלומר, </w:t>
      </w:r>
      <w:r w:rsidRPr="00927B3B">
        <w:rPr>
          <w:rFonts w:ascii="David" w:hAnsi="David" w:cs="David" w:hint="cs"/>
          <w:sz w:val="24"/>
          <w:szCs w:val="24"/>
          <w:rtl/>
        </w:rPr>
        <w:t>שיקולים מטא-הלכתיים, סוציולוגיים ופוליטיים גב</w:t>
      </w:r>
      <w:r w:rsidR="000017AE">
        <w:rPr>
          <w:rFonts w:ascii="David" w:hAnsi="David" w:cs="David" w:hint="cs"/>
          <w:sz w:val="24"/>
          <w:szCs w:val="24"/>
          <w:rtl/>
        </w:rPr>
        <w:t>רו על החשש מהגט המעושה. זה</w:t>
      </w:r>
      <w:r w:rsidRPr="00927B3B">
        <w:rPr>
          <w:rFonts w:ascii="David" w:hAnsi="David" w:cs="David" w:hint="cs"/>
          <w:sz w:val="24"/>
          <w:szCs w:val="24"/>
          <w:rtl/>
        </w:rPr>
        <w:t xml:space="preserve"> התקבל גם ע"י הרמב"ם, שסיפק הסבר פסיכולוגי </w:t>
      </w:r>
      <w:r w:rsidR="000017AE">
        <w:rPr>
          <w:rFonts w:ascii="David" w:hAnsi="David" w:cs="David" w:hint="cs"/>
          <w:sz w:val="24"/>
          <w:szCs w:val="24"/>
          <w:rtl/>
        </w:rPr>
        <w:t>ש</w:t>
      </w:r>
      <w:r w:rsidRPr="00927B3B">
        <w:rPr>
          <w:rFonts w:ascii="David" w:hAnsi="David" w:cs="David" w:hint="cs"/>
          <w:sz w:val="24"/>
          <w:szCs w:val="24"/>
          <w:rtl/>
        </w:rPr>
        <w:t xml:space="preserve">לפיו </w:t>
      </w:r>
      <w:r w:rsidR="000017AE">
        <w:rPr>
          <w:rFonts w:ascii="David" w:hAnsi="David" w:cs="David" w:hint="cs"/>
          <w:sz w:val="24"/>
          <w:szCs w:val="24"/>
          <w:rtl/>
        </w:rPr>
        <w:t>אישה</w:t>
      </w:r>
      <w:r w:rsidRPr="00927B3B">
        <w:rPr>
          <w:rFonts w:ascii="David" w:hAnsi="David" w:cs="David" w:hint="cs"/>
          <w:sz w:val="24"/>
          <w:szCs w:val="24"/>
          <w:rtl/>
        </w:rPr>
        <w:t xml:space="preserve"> לא צריכה להיות שבויה בידי מי שהיא שונאת. </w:t>
      </w:r>
      <w:r>
        <w:rPr>
          <w:rFonts w:ascii="David" w:hAnsi="David" w:cs="David" w:hint="cs"/>
          <w:sz w:val="24"/>
          <w:szCs w:val="24"/>
          <w:rtl/>
        </w:rPr>
        <w:t xml:space="preserve">רבינו תם, </w:t>
      </w:r>
      <w:r w:rsidR="000017AE">
        <w:rPr>
          <w:rFonts w:ascii="David" w:hAnsi="David" w:cs="David" w:hint="cs"/>
          <w:sz w:val="24"/>
          <w:szCs w:val="24"/>
          <w:rtl/>
        </w:rPr>
        <w:t>נכדו של רש"י, א</w:t>
      </w:r>
      <w:r>
        <w:rPr>
          <w:rFonts w:ascii="David" w:hAnsi="David" w:cs="David" w:hint="cs"/>
          <w:sz w:val="24"/>
          <w:szCs w:val="24"/>
          <w:rtl/>
        </w:rPr>
        <w:t xml:space="preserve">מר שיש חשש שהוא לא באמת מאוס עליה אלא שהיא רוצה להיות עם </w:t>
      </w:r>
      <w:r w:rsidR="000017AE">
        <w:rPr>
          <w:rFonts w:ascii="David" w:hAnsi="David" w:cs="David" w:hint="cs"/>
          <w:sz w:val="24"/>
          <w:szCs w:val="24"/>
          <w:rtl/>
        </w:rPr>
        <w:t>אחר -</w:t>
      </w:r>
      <w:r>
        <w:rPr>
          <w:rFonts w:ascii="David" w:hAnsi="David" w:cs="David" w:hint="cs"/>
          <w:sz w:val="24"/>
          <w:szCs w:val="24"/>
          <w:rtl/>
        </w:rPr>
        <w:t xml:space="preserve"> </w:t>
      </w:r>
      <w:r w:rsidR="000017AE">
        <w:rPr>
          <w:rFonts w:ascii="David" w:hAnsi="David" w:cs="David" w:hint="cs"/>
          <w:sz w:val="24"/>
          <w:szCs w:val="24"/>
          <w:rtl/>
        </w:rPr>
        <w:t>ו</w:t>
      </w:r>
      <w:r>
        <w:rPr>
          <w:rFonts w:ascii="David" w:hAnsi="David" w:cs="David" w:hint="cs"/>
          <w:sz w:val="24"/>
          <w:szCs w:val="24"/>
          <w:rtl/>
        </w:rPr>
        <w:t>כך נחסמה הגישה הליברלית של "</w:t>
      </w:r>
      <w:proofErr w:type="spellStart"/>
      <w:r>
        <w:rPr>
          <w:rFonts w:ascii="David" w:hAnsi="David" w:cs="David" w:hint="cs"/>
          <w:sz w:val="24"/>
          <w:szCs w:val="24"/>
          <w:rtl/>
        </w:rPr>
        <w:t>מאיס</w:t>
      </w:r>
      <w:proofErr w:type="spellEnd"/>
      <w:r>
        <w:rPr>
          <w:rFonts w:ascii="David" w:hAnsi="David" w:cs="David" w:hint="cs"/>
          <w:sz w:val="24"/>
          <w:szCs w:val="24"/>
          <w:rtl/>
        </w:rPr>
        <w:t xml:space="preserve"> עליי". </w:t>
      </w:r>
      <w:proofErr w:type="spellStart"/>
      <w:r>
        <w:rPr>
          <w:rFonts w:ascii="David" w:hAnsi="David" w:cs="David" w:hint="cs"/>
          <w:sz w:val="24"/>
          <w:szCs w:val="24"/>
          <w:rtl/>
        </w:rPr>
        <w:t>הרא"</w:t>
      </w:r>
      <w:r w:rsidR="000017AE">
        <w:rPr>
          <w:rFonts w:ascii="David" w:hAnsi="David" w:cs="David" w:hint="cs"/>
          <w:sz w:val="24"/>
          <w:szCs w:val="24"/>
          <w:rtl/>
        </w:rPr>
        <w:t>ש</w:t>
      </w:r>
      <w:proofErr w:type="spellEnd"/>
      <w:r w:rsidR="000017AE">
        <w:rPr>
          <w:rFonts w:ascii="David" w:hAnsi="David" w:cs="David" w:hint="cs"/>
          <w:sz w:val="24"/>
          <w:szCs w:val="24"/>
          <w:rtl/>
        </w:rPr>
        <w:t xml:space="preserve"> </w:t>
      </w:r>
      <w:r>
        <w:rPr>
          <w:rFonts w:ascii="David" w:hAnsi="David" w:cs="David" w:hint="cs"/>
          <w:sz w:val="24"/>
          <w:szCs w:val="24"/>
          <w:rtl/>
        </w:rPr>
        <w:t>ס</w:t>
      </w:r>
      <w:r w:rsidR="000017AE">
        <w:rPr>
          <w:rFonts w:ascii="David" w:hAnsi="David" w:cs="David" w:hint="cs"/>
          <w:sz w:val="24"/>
          <w:szCs w:val="24"/>
          <w:rtl/>
        </w:rPr>
        <w:t>יפק עוד נימוק נגד העילה</w:t>
      </w:r>
      <w:r>
        <w:rPr>
          <w:rFonts w:ascii="David" w:hAnsi="David" w:cs="David" w:hint="cs"/>
          <w:sz w:val="24"/>
          <w:szCs w:val="24"/>
          <w:rtl/>
        </w:rPr>
        <w:t xml:space="preserve"> </w:t>
      </w:r>
      <w:r w:rsidR="000017AE">
        <w:rPr>
          <w:rFonts w:ascii="David" w:hAnsi="David" w:cs="David" w:hint="cs"/>
          <w:sz w:val="24"/>
          <w:szCs w:val="24"/>
          <w:rtl/>
        </w:rPr>
        <w:t>וטען</w:t>
      </w:r>
      <w:r>
        <w:rPr>
          <w:rFonts w:ascii="David" w:hAnsi="David" w:cs="David" w:hint="cs"/>
          <w:sz w:val="24"/>
          <w:szCs w:val="24"/>
          <w:rtl/>
        </w:rPr>
        <w:t xml:space="preserve"> שהיא תוביל לפירוק מוסד הנישואין. עד היום יש הבחנה בנושא בין עמדות פוסקים אשכנזים וספרדים (השימוש </w:t>
      </w:r>
      <w:r w:rsidR="000017AE">
        <w:rPr>
          <w:rFonts w:ascii="David" w:hAnsi="David" w:cs="David" w:hint="cs"/>
          <w:sz w:val="24"/>
          <w:szCs w:val="24"/>
          <w:rtl/>
        </w:rPr>
        <w:t xml:space="preserve">בעילה </w:t>
      </w:r>
      <w:r>
        <w:rPr>
          <w:rFonts w:ascii="David" w:hAnsi="David" w:cs="David" w:hint="cs"/>
          <w:sz w:val="24"/>
          <w:szCs w:val="24"/>
          <w:rtl/>
        </w:rPr>
        <w:t>נפוץ יותר אצל דיינים ספרדים</w:t>
      </w:r>
      <w:r w:rsidR="000017AE">
        <w:rPr>
          <w:rFonts w:ascii="David" w:hAnsi="David" w:cs="David" w:hint="cs"/>
          <w:sz w:val="24"/>
          <w:szCs w:val="24"/>
          <w:rtl/>
        </w:rPr>
        <w:t>)</w:t>
      </w:r>
      <w:r>
        <w:rPr>
          <w:rFonts w:ascii="David" w:hAnsi="David" w:cs="David" w:hint="cs"/>
          <w:sz w:val="24"/>
          <w:szCs w:val="24"/>
          <w:rtl/>
        </w:rPr>
        <w:t xml:space="preserve">. </w:t>
      </w:r>
    </w:p>
    <w:p w:rsidR="00927B3B" w:rsidRDefault="00927B3B" w:rsidP="00D35E29">
      <w:pPr>
        <w:ind w:left="360"/>
        <w:jc w:val="both"/>
        <w:rPr>
          <w:rFonts w:ascii="David" w:hAnsi="David" w:cs="David"/>
          <w:sz w:val="24"/>
          <w:szCs w:val="24"/>
          <w:rtl/>
        </w:rPr>
      </w:pPr>
      <w:r>
        <w:rPr>
          <w:rFonts w:ascii="David" w:hAnsi="David" w:cs="David" w:hint="cs"/>
          <w:sz w:val="24"/>
          <w:szCs w:val="24"/>
          <w:rtl/>
        </w:rPr>
        <w:t xml:space="preserve"> </w:t>
      </w:r>
      <w:r w:rsidR="00D35E29" w:rsidRPr="00D35E29">
        <w:rPr>
          <w:rFonts w:ascii="David" w:hAnsi="David" w:cs="David" w:hint="cs"/>
          <w:b/>
          <w:bCs/>
          <w:sz w:val="24"/>
          <w:szCs w:val="24"/>
          <w:rtl/>
        </w:rPr>
        <w:t>שיטת רבינו ירוחם:</w:t>
      </w:r>
      <w:r>
        <w:rPr>
          <w:rFonts w:ascii="David" w:hAnsi="David" w:cs="David" w:hint="cs"/>
          <w:sz w:val="24"/>
          <w:szCs w:val="24"/>
          <w:rtl/>
        </w:rPr>
        <w:t xml:space="preserve"> כאשר בני זוג חיים בנפרד (12 או 18 חודשים לפי שיטות שונות) אפשר להגיע לכפיית גט בצירוף עם עילות אחרות ובנימוקים שונים. </w:t>
      </w:r>
    </w:p>
    <w:p w:rsidR="00D35E29" w:rsidRPr="00D35E29" w:rsidRDefault="00D35E29" w:rsidP="00D35E29">
      <w:pPr>
        <w:ind w:left="360"/>
        <w:jc w:val="both"/>
        <w:rPr>
          <w:rFonts w:ascii="David" w:hAnsi="David" w:cs="David"/>
          <w:sz w:val="24"/>
          <w:szCs w:val="24"/>
          <w:rtl/>
        </w:rPr>
      </w:pPr>
      <w:r>
        <w:rPr>
          <w:rFonts w:ascii="David" w:hAnsi="David" w:cs="David" w:hint="cs"/>
          <w:b/>
          <w:bCs/>
          <w:sz w:val="24"/>
          <w:szCs w:val="24"/>
          <w:rtl/>
        </w:rPr>
        <w:t xml:space="preserve">"מות הנישואין": </w:t>
      </w:r>
      <w:r>
        <w:rPr>
          <w:rFonts w:ascii="David" w:hAnsi="David" w:cs="David" w:hint="cs"/>
          <w:sz w:val="24"/>
          <w:szCs w:val="24"/>
          <w:rtl/>
        </w:rPr>
        <w:t xml:space="preserve">לפי </w:t>
      </w:r>
      <w:proofErr w:type="spellStart"/>
      <w:r>
        <w:rPr>
          <w:rFonts w:ascii="David" w:hAnsi="David" w:cs="David" w:hint="cs"/>
          <w:sz w:val="24"/>
          <w:szCs w:val="24"/>
          <w:rtl/>
        </w:rPr>
        <w:t>דיכובסקי</w:t>
      </w:r>
      <w:proofErr w:type="spellEnd"/>
      <w:r>
        <w:rPr>
          <w:rFonts w:ascii="David" w:hAnsi="David" w:cs="David" w:hint="cs"/>
          <w:sz w:val="24"/>
          <w:szCs w:val="24"/>
          <w:rtl/>
        </w:rPr>
        <w:t xml:space="preserve">, "מות הנישואין" מקביל לגירושין ללא אשם, כאשר ברור לחלוטין שבני הזוג כבר לא יחזרו להיות יחד (למשל, אם הגבר הקים משפחה חדשה). </w:t>
      </w:r>
    </w:p>
    <w:p w:rsidR="00DF683C" w:rsidRPr="004D26CA" w:rsidRDefault="00D35E29" w:rsidP="0096339F">
      <w:pPr>
        <w:pStyle w:val="a7"/>
        <w:numPr>
          <w:ilvl w:val="0"/>
          <w:numId w:val="22"/>
        </w:numPr>
        <w:jc w:val="both"/>
        <w:rPr>
          <w:rFonts w:ascii="David" w:hAnsi="David" w:cs="David"/>
          <w:b/>
          <w:bCs/>
          <w:sz w:val="24"/>
          <w:szCs w:val="24"/>
        </w:rPr>
      </w:pPr>
      <w:r w:rsidRPr="004D26CA">
        <w:rPr>
          <w:rFonts w:ascii="David" w:hAnsi="David" w:cs="David" w:hint="cs"/>
          <w:b/>
          <w:bCs/>
          <w:sz w:val="24"/>
          <w:szCs w:val="24"/>
          <w:rtl/>
        </w:rPr>
        <w:t xml:space="preserve">דרכי הכפייה העומדות לרשות בתי הדין (חידושי השנים האחרונות) </w:t>
      </w:r>
    </w:p>
    <w:p w:rsidR="00D35E29" w:rsidRPr="00DF683C" w:rsidRDefault="00D35E29" w:rsidP="00DF683C">
      <w:pPr>
        <w:jc w:val="both"/>
        <w:rPr>
          <w:rFonts w:ascii="David" w:hAnsi="David" w:cs="David"/>
          <w:sz w:val="24"/>
          <w:szCs w:val="24"/>
          <w:rtl/>
        </w:rPr>
      </w:pPr>
      <w:r w:rsidRPr="00DF683C">
        <w:rPr>
          <w:rFonts w:ascii="David" w:hAnsi="David" w:cs="David" w:hint="cs"/>
          <w:sz w:val="24"/>
          <w:szCs w:val="24"/>
          <w:rtl/>
        </w:rPr>
        <w:t>ביה"ד יכול להטיל עונש מלקות או קנס גבוה מאוד על הבעל. א</w:t>
      </w:r>
      <w:r w:rsidR="00DF683C">
        <w:rPr>
          <w:rFonts w:ascii="David" w:hAnsi="David" w:cs="David" w:hint="cs"/>
          <w:sz w:val="24"/>
          <w:szCs w:val="24"/>
          <w:rtl/>
        </w:rPr>
        <w:t>יך זה לא יוצר גט מעושה? הרמב"ם ה</w:t>
      </w:r>
      <w:r w:rsidRPr="00DF683C">
        <w:rPr>
          <w:rFonts w:ascii="David" w:hAnsi="David" w:cs="David" w:hint="cs"/>
          <w:sz w:val="24"/>
          <w:szCs w:val="24"/>
          <w:rtl/>
        </w:rPr>
        <w:t>סביר ש</w:t>
      </w:r>
      <w:r w:rsidR="00DF683C">
        <w:rPr>
          <w:rFonts w:ascii="David" w:hAnsi="David" w:cs="David" w:hint="cs"/>
          <w:sz w:val="24"/>
          <w:szCs w:val="24"/>
          <w:rtl/>
        </w:rPr>
        <w:t>כלים אלו מאפשרים</w:t>
      </w:r>
      <w:r w:rsidRPr="00DF683C">
        <w:rPr>
          <w:rFonts w:ascii="David" w:hAnsi="David" w:cs="David" w:hint="cs"/>
          <w:sz w:val="24"/>
          <w:szCs w:val="24"/>
          <w:rtl/>
        </w:rPr>
        <w:t xml:space="preserve"> לאדם להתגבר על היצר הרע </w:t>
      </w:r>
      <w:r w:rsidR="00DF683C">
        <w:rPr>
          <w:rFonts w:ascii="David" w:hAnsi="David" w:cs="David" w:hint="cs"/>
          <w:sz w:val="24"/>
          <w:szCs w:val="24"/>
          <w:rtl/>
        </w:rPr>
        <w:t>ו</w:t>
      </w:r>
      <w:r w:rsidRPr="00DF683C">
        <w:rPr>
          <w:rFonts w:ascii="David" w:hAnsi="David" w:cs="David" w:hint="cs"/>
          <w:sz w:val="24"/>
          <w:szCs w:val="24"/>
          <w:rtl/>
        </w:rPr>
        <w:t>לשחרר את רצונו האמיתי.</w:t>
      </w:r>
    </w:p>
    <w:p w:rsidR="00D35E29" w:rsidRPr="00D35E29" w:rsidRDefault="00D35E29" w:rsidP="0096339F">
      <w:pPr>
        <w:pStyle w:val="a7"/>
        <w:numPr>
          <w:ilvl w:val="0"/>
          <w:numId w:val="22"/>
        </w:numPr>
        <w:jc w:val="both"/>
        <w:rPr>
          <w:rFonts w:ascii="David" w:hAnsi="David" w:cs="David"/>
          <w:b/>
          <w:bCs/>
          <w:sz w:val="24"/>
          <w:szCs w:val="24"/>
        </w:rPr>
      </w:pPr>
      <w:r w:rsidRPr="00D35E29">
        <w:rPr>
          <w:rFonts w:ascii="David" w:hAnsi="David" w:cs="David" w:hint="cs"/>
          <w:b/>
          <w:bCs/>
          <w:sz w:val="24"/>
          <w:szCs w:val="24"/>
          <w:rtl/>
        </w:rPr>
        <w:lastRenderedPageBreak/>
        <w:t>הרחבת</w:t>
      </w:r>
      <w:r w:rsidR="000A15DC" w:rsidRPr="00D35E29">
        <w:rPr>
          <w:rFonts w:ascii="David" w:hAnsi="David" w:cs="David" w:hint="cs"/>
          <w:b/>
          <w:bCs/>
          <w:sz w:val="24"/>
          <w:szCs w:val="24"/>
          <w:rtl/>
        </w:rPr>
        <w:t xml:space="preserve"> המנגנון של "כפיי</w:t>
      </w:r>
      <w:r>
        <w:rPr>
          <w:rFonts w:ascii="David" w:hAnsi="David" w:cs="David" w:hint="cs"/>
          <w:b/>
          <w:bCs/>
          <w:sz w:val="24"/>
          <w:szCs w:val="24"/>
          <w:rtl/>
        </w:rPr>
        <w:t>ה עקיפה" או "כפייה בדרך ברירה"</w:t>
      </w:r>
    </w:p>
    <w:p w:rsidR="00621F66" w:rsidRPr="00D35E29" w:rsidRDefault="000A15DC" w:rsidP="00D35E29">
      <w:pPr>
        <w:jc w:val="both"/>
        <w:rPr>
          <w:rFonts w:ascii="David" w:hAnsi="David" w:cs="David"/>
          <w:sz w:val="24"/>
          <w:szCs w:val="24"/>
          <w:rtl/>
        </w:rPr>
      </w:pPr>
      <w:r w:rsidRPr="00D35E29">
        <w:rPr>
          <w:rFonts w:ascii="David" w:hAnsi="David" w:cs="David" w:hint="cs"/>
          <w:sz w:val="24"/>
          <w:szCs w:val="24"/>
          <w:rtl/>
        </w:rPr>
        <w:t xml:space="preserve">שימוש באמצעי לחץ שמזרזים את מתן הגט, </w:t>
      </w:r>
      <w:r w:rsidR="004D26CA">
        <w:rPr>
          <w:rFonts w:ascii="David" w:hAnsi="David" w:cs="David" w:hint="cs"/>
          <w:sz w:val="24"/>
          <w:szCs w:val="24"/>
          <w:rtl/>
        </w:rPr>
        <w:t>אך אינם נחשבים לאמצעי כפייה ממש</w:t>
      </w:r>
      <w:r w:rsidRPr="00D35E29">
        <w:rPr>
          <w:rFonts w:ascii="David" w:hAnsi="David" w:cs="David" w:hint="cs"/>
          <w:sz w:val="24"/>
          <w:szCs w:val="24"/>
          <w:rtl/>
        </w:rPr>
        <w:t xml:space="preserve"> </w:t>
      </w:r>
      <w:r w:rsidR="004D26CA">
        <w:rPr>
          <w:rFonts w:ascii="David" w:hAnsi="David" w:cs="David" w:hint="cs"/>
          <w:sz w:val="24"/>
          <w:szCs w:val="24"/>
          <w:rtl/>
        </w:rPr>
        <w:t>(</w:t>
      </w:r>
      <w:r w:rsidRPr="00D35E29">
        <w:rPr>
          <w:rFonts w:ascii="David" w:hAnsi="David" w:cs="David" w:hint="cs"/>
          <w:sz w:val="24"/>
          <w:szCs w:val="24"/>
          <w:rtl/>
        </w:rPr>
        <w:t>המותרים רק כאשר ישנה עילת כפייה</w:t>
      </w:r>
      <w:r w:rsidR="004D26CA">
        <w:rPr>
          <w:rFonts w:ascii="David" w:hAnsi="David" w:cs="David" w:hint="cs"/>
          <w:sz w:val="24"/>
          <w:szCs w:val="24"/>
          <w:rtl/>
        </w:rPr>
        <w:t>)</w:t>
      </w:r>
      <w:r w:rsidRPr="00D35E29">
        <w:rPr>
          <w:rFonts w:ascii="David" w:hAnsi="David" w:cs="David" w:hint="cs"/>
          <w:sz w:val="24"/>
          <w:szCs w:val="24"/>
          <w:rtl/>
        </w:rPr>
        <w:t xml:space="preserve">. </w:t>
      </w:r>
      <w:r w:rsidR="00621F66" w:rsidRPr="00D35E29">
        <w:rPr>
          <w:rFonts w:ascii="David" w:hAnsi="David" w:cs="David" w:hint="cs"/>
          <w:sz w:val="24"/>
          <w:szCs w:val="24"/>
          <w:rtl/>
        </w:rPr>
        <w:t xml:space="preserve">דרכים אלו מכונות </w:t>
      </w:r>
      <w:r w:rsidR="00621F66" w:rsidRPr="00D35E29">
        <w:rPr>
          <w:rFonts w:ascii="David" w:hAnsi="David" w:cs="David" w:hint="cs"/>
          <w:b/>
          <w:bCs/>
          <w:sz w:val="24"/>
          <w:szCs w:val="24"/>
          <w:rtl/>
        </w:rPr>
        <w:t>"הרחקות רבינו תם".</w:t>
      </w:r>
      <w:r w:rsidR="00505E2A" w:rsidRPr="00D35E29">
        <w:rPr>
          <w:rFonts w:ascii="David" w:hAnsi="David" w:cs="David" w:hint="cs"/>
          <w:sz w:val="24"/>
          <w:szCs w:val="24"/>
          <w:rtl/>
        </w:rPr>
        <w:t xml:space="preserve"> </w:t>
      </w:r>
      <w:r w:rsidR="00D35E29">
        <w:rPr>
          <w:rFonts w:ascii="David" w:hAnsi="David" w:cs="David" w:hint="cs"/>
          <w:sz w:val="24"/>
          <w:szCs w:val="24"/>
          <w:rtl/>
        </w:rPr>
        <w:t>אלו הם</w:t>
      </w:r>
      <w:r w:rsidR="00505E2A" w:rsidRPr="00D35E29">
        <w:rPr>
          <w:rFonts w:ascii="David" w:hAnsi="David" w:cs="David" w:hint="cs"/>
          <w:sz w:val="24"/>
          <w:szCs w:val="24"/>
          <w:rtl/>
        </w:rPr>
        <w:t xml:space="preserve"> </w:t>
      </w:r>
      <w:r w:rsidR="00D35E29">
        <w:rPr>
          <w:rFonts w:ascii="David" w:hAnsi="David" w:cs="David" w:hint="cs"/>
          <w:sz w:val="24"/>
          <w:szCs w:val="24"/>
          <w:rtl/>
        </w:rPr>
        <w:t xml:space="preserve">אותם </w:t>
      </w:r>
      <w:r w:rsidR="00505E2A" w:rsidRPr="00D35E29">
        <w:rPr>
          <w:rFonts w:ascii="David" w:hAnsi="David" w:cs="David" w:hint="cs"/>
          <w:sz w:val="24"/>
          <w:szCs w:val="24"/>
          <w:rtl/>
        </w:rPr>
        <w:t xml:space="preserve">אמצעים שעמדו לרשות קהילה יהודית </w:t>
      </w:r>
      <w:r w:rsidR="00D35E29">
        <w:rPr>
          <w:rFonts w:ascii="David" w:hAnsi="David" w:cs="David" w:hint="cs"/>
          <w:sz w:val="24"/>
          <w:szCs w:val="24"/>
          <w:rtl/>
        </w:rPr>
        <w:t xml:space="preserve">בעבר </w:t>
      </w:r>
      <w:r w:rsidR="00505E2A" w:rsidRPr="00D35E29">
        <w:rPr>
          <w:rFonts w:ascii="David" w:hAnsi="David" w:cs="David" w:hint="cs"/>
          <w:sz w:val="24"/>
          <w:szCs w:val="24"/>
          <w:rtl/>
        </w:rPr>
        <w:t xml:space="preserve">- סנקציות חברתיות עוצמתיות ואפקטיביות </w:t>
      </w:r>
      <w:r w:rsidR="00D35E29">
        <w:rPr>
          <w:rFonts w:ascii="David" w:hAnsi="David" w:cs="David" w:hint="cs"/>
          <w:sz w:val="24"/>
          <w:szCs w:val="24"/>
          <w:rtl/>
        </w:rPr>
        <w:t xml:space="preserve">כמו איסור להעלות את הסרבן לתורה, איסור על מסחר </w:t>
      </w:r>
      <w:proofErr w:type="spellStart"/>
      <w:r w:rsidR="00D35E29">
        <w:rPr>
          <w:rFonts w:ascii="David" w:hAnsi="David" w:cs="David" w:hint="cs"/>
          <w:sz w:val="24"/>
          <w:szCs w:val="24"/>
          <w:rtl/>
        </w:rPr>
        <w:t>עימו</w:t>
      </w:r>
      <w:proofErr w:type="spellEnd"/>
      <w:r w:rsidR="00D35E29">
        <w:rPr>
          <w:rFonts w:ascii="David" w:hAnsi="David" w:cs="David" w:hint="cs"/>
          <w:sz w:val="24"/>
          <w:szCs w:val="24"/>
          <w:rtl/>
        </w:rPr>
        <w:t xml:space="preserve"> וכו' (חרם). </w:t>
      </w:r>
      <w:r w:rsidR="00505E2A" w:rsidRPr="00D35E29">
        <w:rPr>
          <w:rFonts w:ascii="David" w:hAnsi="David" w:cs="David" w:hint="cs"/>
          <w:sz w:val="24"/>
          <w:szCs w:val="24"/>
          <w:rtl/>
        </w:rPr>
        <w:t xml:space="preserve">הלכידות החברתית אפשרה להשתמש באמצעים שלא דורשים הפעלת כוח של ממש. </w:t>
      </w:r>
      <w:r w:rsidR="004D26CA">
        <w:rPr>
          <w:rFonts w:ascii="David" w:hAnsi="David" w:cs="David" w:hint="cs"/>
          <w:sz w:val="24"/>
          <w:szCs w:val="24"/>
          <w:rtl/>
        </w:rPr>
        <w:t xml:space="preserve">כלומר, </w:t>
      </w:r>
      <w:r w:rsidR="00C9282F">
        <w:rPr>
          <w:rFonts w:ascii="David" w:hAnsi="David" w:cs="David" w:hint="cs"/>
          <w:sz w:val="24"/>
          <w:szCs w:val="24"/>
          <w:rtl/>
        </w:rPr>
        <w:t xml:space="preserve">לא מאפשרים למורדת לצאת בקלות מקשר הנישואין (אין הפעלת אמצעי כפייה מתוך חשש לגט מעושה), אבל נותנים לבעל לבחור: להיות מוחרם ולהמשיך להחזיקה בשבי הנישואין, או לתת גט. </w:t>
      </w:r>
    </w:p>
    <w:p w:rsidR="00505E2A" w:rsidRDefault="00C9282F" w:rsidP="00505E2A">
      <w:pPr>
        <w:jc w:val="both"/>
        <w:rPr>
          <w:rFonts w:ascii="David" w:hAnsi="David" w:cs="David"/>
          <w:sz w:val="24"/>
          <w:szCs w:val="24"/>
          <w:rtl/>
        </w:rPr>
      </w:pPr>
      <w:r>
        <w:rPr>
          <w:rFonts w:ascii="David" w:hAnsi="David" w:cs="David" w:hint="cs"/>
          <w:sz w:val="24"/>
          <w:szCs w:val="24"/>
          <w:rtl/>
        </w:rPr>
        <w:t xml:space="preserve">גם כיום, בהיעדר "קהילות" במובנן המקורי, ניתן להפעיל סנקציות חברתיות. בג"ץ </w:t>
      </w:r>
      <w:proofErr w:type="spellStart"/>
      <w:r>
        <w:rPr>
          <w:rFonts w:ascii="David" w:hAnsi="David" w:cs="David" w:hint="cs"/>
          <w:sz w:val="24"/>
          <w:szCs w:val="24"/>
          <w:rtl/>
        </w:rPr>
        <w:t>השיימינג</w:t>
      </w:r>
      <w:proofErr w:type="spellEnd"/>
      <w:r>
        <w:rPr>
          <w:rFonts w:ascii="David" w:hAnsi="David" w:cs="David" w:hint="cs"/>
          <w:sz w:val="24"/>
          <w:szCs w:val="24"/>
          <w:rtl/>
        </w:rPr>
        <w:t xml:space="preserve"> הוא דוגמה מובהקת לכך שמאלצים אדם לבחור האם לספוג את ההתנכרות כלפיו או לתת את הגט. </w:t>
      </w:r>
    </w:p>
    <w:p w:rsidR="00505E2A" w:rsidRPr="00505E2A" w:rsidRDefault="00505E2A" w:rsidP="00505E2A">
      <w:pPr>
        <w:jc w:val="both"/>
        <w:rPr>
          <w:rFonts w:ascii="David" w:hAnsi="David" w:cs="David"/>
          <w:sz w:val="24"/>
          <w:szCs w:val="24"/>
          <w:u w:val="single"/>
          <w:rtl/>
        </w:rPr>
      </w:pPr>
      <w:r w:rsidRPr="00505E2A">
        <w:rPr>
          <w:rFonts w:ascii="David" w:hAnsi="David" w:cs="David" w:hint="cs"/>
          <w:sz w:val="24"/>
          <w:szCs w:val="24"/>
          <w:u w:val="single"/>
          <w:rtl/>
        </w:rPr>
        <w:t>סוגים שונים של כפייה בדרך ברירה</w:t>
      </w:r>
    </w:p>
    <w:p w:rsidR="00505E2A" w:rsidRPr="00296328" w:rsidRDefault="00505E2A" w:rsidP="0096339F">
      <w:pPr>
        <w:pStyle w:val="a7"/>
        <w:numPr>
          <w:ilvl w:val="0"/>
          <w:numId w:val="23"/>
        </w:numPr>
        <w:jc w:val="both"/>
        <w:rPr>
          <w:rFonts w:ascii="David" w:hAnsi="David" w:cs="David"/>
          <w:sz w:val="24"/>
          <w:szCs w:val="24"/>
          <w:rtl/>
        </w:rPr>
      </w:pPr>
      <w:r w:rsidRPr="00296328">
        <w:rPr>
          <w:rFonts w:ascii="David" w:hAnsi="David" w:cs="David" w:hint="cs"/>
          <w:b/>
          <w:bCs/>
          <w:sz w:val="24"/>
          <w:szCs w:val="24"/>
          <w:rtl/>
        </w:rPr>
        <w:t>חוק קיום פס"ד לגירושין (חוק הסנקציות)</w:t>
      </w:r>
      <w:r w:rsidR="004D26CA" w:rsidRPr="00296328">
        <w:rPr>
          <w:rFonts w:ascii="David" w:hAnsi="David" w:cs="David" w:hint="cs"/>
          <w:b/>
          <w:bCs/>
          <w:sz w:val="24"/>
          <w:szCs w:val="24"/>
          <w:rtl/>
        </w:rPr>
        <w:t xml:space="preserve"> -</w:t>
      </w:r>
      <w:r w:rsidR="004D26CA" w:rsidRPr="00296328">
        <w:rPr>
          <w:rFonts w:ascii="David" w:hAnsi="David" w:cs="David" w:hint="cs"/>
          <w:sz w:val="24"/>
          <w:szCs w:val="24"/>
          <w:rtl/>
        </w:rPr>
        <w:t xml:space="preserve"> החוק הטלת סנקציות על סרבנים כגון שלילת רישיון נהיגה, הגבלת חשבון בנק ואשראי, עיכוב יציאה מהארץ ואף מאסר (=המקבילה ההלכתית למלקות, ניתן לעשות שימוש במאסר רק כשיש עילת כפייה).</w:t>
      </w:r>
    </w:p>
    <w:p w:rsidR="00F5389A" w:rsidRDefault="00430156" w:rsidP="0096339F">
      <w:pPr>
        <w:pStyle w:val="a7"/>
        <w:numPr>
          <w:ilvl w:val="0"/>
          <w:numId w:val="23"/>
        </w:numPr>
        <w:jc w:val="both"/>
        <w:rPr>
          <w:rFonts w:ascii="David" w:hAnsi="David" w:cs="David"/>
          <w:sz w:val="24"/>
          <w:szCs w:val="24"/>
        </w:rPr>
      </w:pPr>
      <w:r w:rsidRPr="00296328">
        <w:rPr>
          <w:rFonts w:ascii="David" w:hAnsi="David" w:cs="David" w:hint="cs"/>
          <w:b/>
          <w:bCs/>
          <w:sz w:val="24"/>
          <w:szCs w:val="24"/>
          <w:rtl/>
        </w:rPr>
        <w:t xml:space="preserve">מזונות מדין מעוכבת </w:t>
      </w:r>
      <w:r w:rsidR="004D26CA" w:rsidRPr="00296328">
        <w:rPr>
          <w:rFonts w:ascii="David" w:hAnsi="David" w:cs="David" w:hint="cs"/>
          <w:b/>
          <w:bCs/>
          <w:sz w:val="24"/>
          <w:szCs w:val="24"/>
          <w:rtl/>
        </w:rPr>
        <w:t>-</w:t>
      </w:r>
      <w:r w:rsidR="004D26CA" w:rsidRPr="004D26CA">
        <w:rPr>
          <w:rFonts w:ascii="David" w:hAnsi="David" w:cs="David" w:hint="cs"/>
          <w:sz w:val="24"/>
          <w:szCs w:val="24"/>
          <w:rtl/>
        </w:rPr>
        <w:t xml:space="preserve"> </w:t>
      </w:r>
      <w:r w:rsidRPr="004D26CA">
        <w:rPr>
          <w:rFonts w:ascii="David" w:hAnsi="David" w:cs="David" w:hint="cs"/>
          <w:sz w:val="24"/>
          <w:szCs w:val="24"/>
          <w:rtl/>
        </w:rPr>
        <w:t xml:space="preserve">מקור החיוב הוא בגמרא, מסכת כתובות. </w:t>
      </w:r>
      <w:r w:rsidR="004D26CA">
        <w:rPr>
          <w:rFonts w:ascii="David" w:hAnsi="David" w:cs="David" w:hint="cs"/>
          <w:sz w:val="24"/>
          <w:szCs w:val="24"/>
          <w:rtl/>
        </w:rPr>
        <w:t xml:space="preserve">רש"י אומר שבמצב שבו לא ברור אם האישה מגורשת או לא בגלל מעשי הבעל, ומהווה למעשה "מעוכבת מחמתו" (אי יכולתה להינשא נגרם בגלל הבעל) - הוא חייב במזונותיה. </w:t>
      </w:r>
      <w:r w:rsidRPr="004D26CA">
        <w:rPr>
          <w:rFonts w:ascii="David" w:hAnsi="David" w:cs="David" w:hint="cs"/>
          <w:sz w:val="24"/>
          <w:szCs w:val="24"/>
          <w:rtl/>
        </w:rPr>
        <w:t xml:space="preserve">מכאן אפשר להקיש לכל מקום שבו הבעל יכול לגרש אך לא מגרש, ובכך מונע ממנה להתפרנס מאחר. </w:t>
      </w:r>
      <w:r w:rsidR="004D26CA">
        <w:rPr>
          <w:rFonts w:ascii="David" w:hAnsi="David" w:cs="David" w:hint="cs"/>
          <w:sz w:val="24"/>
          <w:szCs w:val="24"/>
          <w:rtl/>
        </w:rPr>
        <w:t>אלו מזונות גבוהים יחסית כי לא מקזזים מהם את מעשה ידיה</w:t>
      </w:r>
      <w:r w:rsidR="000E0F76">
        <w:rPr>
          <w:rFonts w:ascii="David" w:hAnsi="David" w:cs="David" w:hint="cs"/>
          <w:sz w:val="24"/>
          <w:szCs w:val="24"/>
          <w:rtl/>
        </w:rPr>
        <w:t xml:space="preserve"> (קיזוז שנועד ל</w:t>
      </w:r>
      <w:r w:rsidR="004D26CA">
        <w:rPr>
          <w:rFonts w:ascii="David" w:hAnsi="David" w:cs="David" w:hint="cs"/>
          <w:sz w:val="24"/>
          <w:szCs w:val="24"/>
          <w:rtl/>
        </w:rPr>
        <w:t>מנוע איבה בין בני הזוג</w:t>
      </w:r>
      <w:r w:rsidR="000E0F76">
        <w:rPr>
          <w:rFonts w:ascii="David" w:hAnsi="David" w:cs="David" w:hint="cs"/>
          <w:sz w:val="24"/>
          <w:szCs w:val="24"/>
          <w:rtl/>
        </w:rPr>
        <w:t>, לא רלוונטי פה</w:t>
      </w:r>
      <w:r w:rsidR="004D26CA">
        <w:rPr>
          <w:rFonts w:ascii="David" w:hAnsi="David" w:cs="David" w:hint="cs"/>
          <w:sz w:val="24"/>
          <w:szCs w:val="24"/>
          <w:rtl/>
        </w:rPr>
        <w:t xml:space="preserve">). </w:t>
      </w:r>
    </w:p>
    <w:p w:rsidR="007D3E11" w:rsidRPr="007D3E11" w:rsidRDefault="007D3E11" w:rsidP="0096339F">
      <w:pPr>
        <w:pStyle w:val="a7"/>
        <w:numPr>
          <w:ilvl w:val="0"/>
          <w:numId w:val="23"/>
        </w:numPr>
        <w:jc w:val="both"/>
        <w:rPr>
          <w:rFonts w:ascii="David" w:hAnsi="David" w:cs="David"/>
          <w:b/>
          <w:bCs/>
          <w:sz w:val="24"/>
          <w:szCs w:val="24"/>
          <w:rtl/>
        </w:rPr>
      </w:pPr>
      <w:r w:rsidRPr="007D3E11">
        <w:rPr>
          <w:rFonts w:ascii="David" w:hAnsi="David" w:cs="David" w:hint="cs"/>
          <w:b/>
          <w:bCs/>
          <w:sz w:val="24"/>
          <w:szCs w:val="24"/>
          <w:rtl/>
        </w:rPr>
        <w:t xml:space="preserve">מימוש התחייבות כספית שהבעל </w:t>
      </w:r>
      <w:r w:rsidR="00731A2B">
        <w:rPr>
          <w:rFonts w:ascii="David" w:hAnsi="David" w:cs="David" w:hint="cs"/>
          <w:b/>
          <w:bCs/>
          <w:sz w:val="24"/>
          <w:szCs w:val="24"/>
          <w:rtl/>
        </w:rPr>
        <w:t>הסכים לה מראש - הסכם קדם</w:t>
      </w:r>
      <w:r w:rsidRPr="007D3E11">
        <w:rPr>
          <w:rFonts w:ascii="David" w:hAnsi="David" w:cs="David" w:hint="cs"/>
          <w:b/>
          <w:bCs/>
          <w:sz w:val="24"/>
          <w:szCs w:val="24"/>
          <w:rtl/>
        </w:rPr>
        <w:t xml:space="preserve"> נישואין </w:t>
      </w:r>
      <w:r w:rsidRPr="007D3E11">
        <w:rPr>
          <w:rFonts w:ascii="David" w:hAnsi="David" w:cs="David" w:hint="cs"/>
          <w:sz w:val="24"/>
          <w:szCs w:val="24"/>
          <w:rtl/>
        </w:rPr>
        <w:t>(בהמשך).</w:t>
      </w:r>
      <w:r w:rsidRPr="007D3E11">
        <w:rPr>
          <w:rFonts w:ascii="David" w:hAnsi="David" w:cs="David" w:hint="cs"/>
          <w:b/>
          <w:bCs/>
          <w:sz w:val="24"/>
          <w:szCs w:val="24"/>
          <w:rtl/>
        </w:rPr>
        <w:t xml:space="preserve"> </w:t>
      </w:r>
    </w:p>
    <w:p w:rsidR="00430156" w:rsidRPr="00986B5C" w:rsidRDefault="00F5389A" w:rsidP="00430156">
      <w:pPr>
        <w:jc w:val="both"/>
        <w:rPr>
          <w:rFonts w:ascii="David" w:hAnsi="David" w:cs="David"/>
          <w:sz w:val="24"/>
          <w:szCs w:val="24"/>
          <w:u w:val="single"/>
          <w:rtl/>
        </w:rPr>
      </w:pPr>
      <w:r w:rsidRPr="00986B5C">
        <w:rPr>
          <w:rFonts w:ascii="David" w:hAnsi="David" w:cs="David" w:hint="cs"/>
          <w:sz w:val="24"/>
          <w:szCs w:val="24"/>
          <w:u w:val="single"/>
          <w:rtl/>
        </w:rPr>
        <w:t xml:space="preserve">מי רשאי לחייב בעל במזונות מעוכבת? רק </w:t>
      </w:r>
      <w:proofErr w:type="spellStart"/>
      <w:r w:rsidRPr="00986B5C">
        <w:rPr>
          <w:rFonts w:ascii="David" w:hAnsi="David" w:cs="David" w:hint="cs"/>
          <w:sz w:val="24"/>
          <w:szCs w:val="24"/>
          <w:u w:val="single"/>
          <w:rtl/>
        </w:rPr>
        <w:t>ביד</w:t>
      </w:r>
      <w:r w:rsidR="00F57103" w:rsidRPr="00986B5C">
        <w:rPr>
          <w:rFonts w:ascii="David" w:hAnsi="David" w:cs="David" w:hint="cs"/>
          <w:sz w:val="24"/>
          <w:szCs w:val="24"/>
          <w:u w:val="single"/>
          <w:rtl/>
        </w:rPr>
        <w:t>"ר</w:t>
      </w:r>
      <w:proofErr w:type="spellEnd"/>
      <w:r w:rsidR="00F57103" w:rsidRPr="00986B5C">
        <w:rPr>
          <w:rFonts w:ascii="David" w:hAnsi="David" w:cs="David" w:hint="cs"/>
          <w:sz w:val="24"/>
          <w:szCs w:val="24"/>
          <w:u w:val="single"/>
          <w:rtl/>
        </w:rPr>
        <w:t xml:space="preserve"> או גם בימ"ש? </w:t>
      </w:r>
    </w:p>
    <w:p w:rsidR="000D5D77" w:rsidRDefault="000D5D77" w:rsidP="000D5D77">
      <w:pPr>
        <w:jc w:val="both"/>
        <w:rPr>
          <w:rFonts w:ascii="David" w:hAnsi="David" w:cs="David"/>
          <w:sz w:val="24"/>
          <w:szCs w:val="24"/>
          <w:rtl/>
        </w:rPr>
      </w:pPr>
      <w:r>
        <w:rPr>
          <w:rFonts w:ascii="David" w:hAnsi="David" w:cs="David" w:hint="cs"/>
          <w:sz w:val="24"/>
          <w:szCs w:val="24"/>
          <w:rtl/>
        </w:rPr>
        <w:t xml:space="preserve">ס' 4 </w:t>
      </w:r>
      <w:proofErr w:type="spellStart"/>
      <w:r>
        <w:rPr>
          <w:rFonts w:ascii="David" w:hAnsi="David" w:cs="David" w:hint="cs"/>
          <w:sz w:val="24"/>
          <w:szCs w:val="24"/>
          <w:rtl/>
        </w:rPr>
        <w:t>לחשבד"ר</w:t>
      </w:r>
      <w:proofErr w:type="spellEnd"/>
      <w:r>
        <w:rPr>
          <w:rFonts w:ascii="David" w:hAnsi="David" w:cs="David" w:hint="cs"/>
          <w:sz w:val="24"/>
          <w:szCs w:val="24"/>
          <w:rtl/>
        </w:rPr>
        <w:t xml:space="preserve"> מתיר לביהמ"ש לענייני משפחה לפסוק מזונות אישה ברמה העקרונות. אומנם לביה"ד הרבני יש סמכות ייחודית לדון בענייני נישואין וגירושין, אבל יש סמכות נגררת לפי ס' 76 לחוק בתי המשפט. במצב כזה אישה יכולה לפנות לביהמ"ש בעניין מזונותיה (כדין), ולצורך העניין ביהמ"ש יכריע כי הבעל מחויב לתת לה גט ולכן היא זכאית למזונות מחמת מעוכבת להינשא.</w:t>
      </w:r>
    </w:p>
    <w:p w:rsidR="0080550A" w:rsidRDefault="0080550A" w:rsidP="000D5D77">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915206">
        <w:rPr>
          <w:rFonts w:ascii="David" w:hAnsi="David" w:cs="David" w:hint="cs"/>
          <w:sz w:val="24"/>
          <w:szCs w:val="24"/>
          <w:rtl/>
        </w:rPr>
        <w:t xml:space="preserve">ס' 76 לחוק בתי המשפט: סמכות נגררת ("סמכות אגב אורחא"). הובא עניין כדין לביהמ"ש, והתעוררה בו דרך אגב שאלה שהכרעתה דרושה לבירור העניין - רשאי ביהמ"ש להכריע בה </w:t>
      </w:r>
      <w:r w:rsidRPr="00915206">
        <w:rPr>
          <w:rFonts w:ascii="David" w:hAnsi="David" w:cs="David" w:hint="cs"/>
          <w:b/>
          <w:bCs/>
          <w:sz w:val="24"/>
          <w:szCs w:val="24"/>
          <w:rtl/>
        </w:rPr>
        <w:t>לצורך אותו עניין,</w:t>
      </w:r>
      <w:r w:rsidRPr="00915206">
        <w:rPr>
          <w:rFonts w:ascii="David" w:hAnsi="David" w:cs="David" w:hint="cs"/>
          <w:sz w:val="24"/>
          <w:szCs w:val="24"/>
          <w:rtl/>
        </w:rPr>
        <w:t xml:space="preserve"> אף אם העניין שבשאלה נתון בסמכותו הייחודית של בימ"ש או בי"ד אחר.</w:t>
      </w:r>
    </w:p>
    <w:p w:rsidR="005E1DCB" w:rsidRDefault="000D5D77" w:rsidP="00430156">
      <w:pPr>
        <w:jc w:val="both"/>
        <w:rPr>
          <w:rFonts w:ascii="David" w:hAnsi="David" w:cs="David"/>
          <w:sz w:val="24"/>
          <w:szCs w:val="24"/>
          <w:rtl/>
        </w:rPr>
      </w:pPr>
      <w:r>
        <w:rPr>
          <w:rFonts w:ascii="David" w:hAnsi="David" w:cs="David" w:hint="cs"/>
          <w:sz w:val="24"/>
          <w:szCs w:val="24"/>
          <w:rtl/>
        </w:rPr>
        <w:t xml:space="preserve">עם זאת, עורכי דין לרוב לא מעלים זאת בבתי המשפט. כשהנושא עלה לדיון בביה"ד נאמר שאם יינתנו מזונות מעוכבת בביהמ"ש לענייני משפחה ולאחר מכן </w:t>
      </w:r>
      <w:r w:rsidR="005E1DCB">
        <w:rPr>
          <w:rFonts w:ascii="David" w:hAnsi="David" w:cs="David" w:hint="cs"/>
          <w:sz w:val="24"/>
          <w:szCs w:val="24"/>
          <w:rtl/>
        </w:rPr>
        <w:t xml:space="preserve">הגבר יסכים לתת גט, </w:t>
      </w:r>
      <w:proofErr w:type="spellStart"/>
      <w:r w:rsidR="005E1DCB">
        <w:rPr>
          <w:rFonts w:ascii="David" w:hAnsi="David" w:cs="David" w:hint="cs"/>
          <w:sz w:val="24"/>
          <w:szCs w:val="24"/>
          <w:rtl/>
        </w:rPr>
        <w:t>י</w:t>
      </w:r>
      <w:r>
        <w:rPr>
          <w:rFonts w:ascii="David" w:hAnsi="David" w:cs="David" w:hint="cs"/>
          <w:sz w:val="24"/>
          <w:szCs w:val="24"/>
          <w:rtl/>
        </w:rPr>
        <w:t>ווצר</w:t>
      </w:r>
      <w:proofErr w:type="spellEnd"/>
      <w:r>
        <w:rPr>
          <w:rFonts w:ascii="David" w:hAnsi="David" w:cs="David" w:hint="cs"/>
          <w:sz w:val="24"/>
          <w:szCs w:val="24"/>
          <w:rtl/>
        </w:rPr>
        <w:t xml:space="preserve"> </w:t>
      </w:r>
      <w:r w:rsidR="005E1DCB">
        <w:rPr>
          <w:rFonts w:ascii="David" w:hAnsi="David" w:cs="David" w:hint="cs"/>
          <w:sz w:val="24"/>
          <w:szCs w:val="24"/>
          <w:rtl/>
        </w:rPr>
        <w:t xml:space="preserve">חשש לגט מעושה </w:t>
      </w:r>
      <w:r>
        <w:rPr>
          <w:rFonts w:ascii="David" w:hAnsi="David" w:cs="David" w:hint="cs"/>
          <w:sz w:val="24"/>
          <w:szCs w:val="24"/>
          <w:rtl/>
        </w:rPr>
        <w:t xml:space="preserve">(כלומר, </w:t>
      </w:r>
      <w:r w:rsidR="005E1DCB">
        <w:rPr>
          <w:rFonts w:ascii="David" w:hAnsi="David" w:cs="David" w:hint="cs"/>
          <w:sz w:val="24"/>
          <w:szCs w:val="24"/>
          <w:rtl/>
        </w:rPr>
        <w:t xml:space="preserve">שהחיוב במזונות </w:t>
      </w:r>
      <w:r>
        <w:rPr>
          <w:rFonts w:ascii="David" w:hAnsi="David" w:cs="David" w:hint="cs"/>
          <w:sz w:val="24"/>
          <w:szCs w:val="24"/>
          <w:rtl/>
        </w:rPr>
        <w:t>ה</w:t>
      </w:r>
      <w:r w:rsidR="005E1DCB">
        <w:rPr>
          <w:rFonts w:ascii="David" w:hAnsi="David" w:cs="David" w:hint="cs"/>
          <w:sz w:val="24"/>
          <w:szCs w:val="24"/>
          <w:rtl/>
        </w:rPr>
        <w:t>גבוהים גרם ל</w:t>
      </w:r>
      <w:r>
        <w:rPr>
          <w:rFonts w:ascii="David" w:hAnsi="David" w:cs="David" w:hint="cs"/>
          <w:sz w:val="24"/>
          <w:szCs w:val="24"/>
          <w:rtl/>
        </w:rPr>
        <w:t>ו</w:t>
      </w:r>
      <w:r w:rsidR="005E1DCB">
        <w:rPr>
          <w:rFonts w:ascii="David" w:hAnsi="David" w:cs="David" w:hint="cs"/>
          <w:sz w:val="24"/>
          <w:szCs w:val="24"/>
          <w:rtl/>
        </w:rPr>
        <w:t xml:space="preserve"> לשנות את דעתו ואין הסכמה </w:t>
      </w:r>
      <w:proofErr w:type="spellStart"/>
      <w:r w:rsidR="005E1DCB">
        <w:rPr>
          <w:rFonts w:ascii="David" w:hAnsi="David" w:cs="David" w:hint="cs"/>
          <w:sz w:val="24"/>
          <w:szCs w:val="24"/>
          <w:rtl/>
        </w:rPr>
        <w:t>אמיתית</w:t>
      </w:r>
      <w:proofErr w:type="spellEnd"/>
      <w:r>
        <w:rPr>
          <w:rFonts w:ascii="David" w:hAnsi="David" w:cs="David" w:hint="cs"/>
          <w:sz w:val="24"/>
          <w:szCs w:val="24"/>
          <w:rtl/>
        </w:rPr>
        <w:t>)</w:t>
      </w:r>
      <w:r w:rsidR="005E1DCB">
        <w:rPr>
          <w:rFonts w:ascii="David" w:hAnsi="David" w:cs="David" w:hint="cs"/>
          <w:sz w:val="24"/>
          <w:szCs w:val="24"/>
          <w:rtl/>
        </w:rPr>
        <w:t>.</w:t>
      </w:r>
      <w:r>
        <w:rPr>
          <w:rFonts w:ascii="David" w:hAnsi="David" w:cs="David" w:hint="cs"/>
          <w:sz w:val="24"/>
          <w:szCs w:val="24"/>
          <w:rtl/>
        </w:rPr>
        <w:t xml:space="preserve"> לפי ביה"ד הרבניים, לא יהיה הסדר גט עד שהאישה לא תמשוך את תביעתה למזונות מעוכבת. </w:t>
      </w:r>
    </w:p>
    <w:p w:rsidR="00731A2B" w:rsidRPr="00731A2B" w:rsidRDefault="00731A2B" w:rsidP="0046697A">
      <w:pPr>
        <w:jc w:val="both"/>
        <w:rPr>
          <w:rFonts w:ascii="David" w:hAnsi="David" w:cs="David"/>
          <w:sz w:val="24"/>
          <w:szCs w:val="24"/>
          <w:u w:val="single"/>
          <w:rtl/>
        </w:rPr>
      </w:pPr>
      <w:r w:rsidRPr="00731A2B">
        <w:rPr>
          <w:rFonts w:ascii="David" w:hAnsi="David" w:cs="David" w:hint="cs"/>
          <w:sz w:val="24"/>
          <w:szCs w:val="24"/>
          <w:u w:val="single"/>
          <w:rtl/>
        </w:rPr>
        <w:t>הסכמי קדם נישואין: האתגר</w:t>
      </w:r>
    </w:p>
    <w:p w:rsidR="00E613A6" w:rsidRDefault="00731A2B" w:rsidP="0046697A">
      <w:pPr>
        <w:jc w:val="both"/>
        <w:rPr>
          <w:rFonts w:ascii="David" w:hAnsi="David" w:cs="David"/>
          <w:sz w:val="24"/>
          <w:szCs w:val="24"/>
          <w:rtl/>
        </w:rPr>
      </w:pPr>
      <w:r>
        <w:rPr>
          <w:rFonts w:ascii="David" w:hAnsi="David" w:cs="David" w:hint="cs"/>
          <w:sz w:val="24"/>
          <w:szCs w:val="24"/>
          <w:rtl/>
        </w:rPr>
        <w:t xml:space="preserve">חשוב - </w:t>
      </w:r>
      <w:r w:rsidR="00E613A6">
        <w:rPr>
          <w:rFonts w:ascii="David" w:hAnsi="David" w:cs="David" w:hint="cs"/>
          <w:sz w:val="24"/>
          <w:szCs w:val="24"/>
          <w:rtl/>
        </w:rPr>
        <w:t xml:space="preserve">לא מדובר בהסכם ממון שנועד להסדיר את מערכת היחסית </w:t>
      </w:r>
      <w:proofErr w:type="spellStart"/>
      <w:r w:rsidR="00E613A6">
        <w:rPr>
          <w:rFonts w:ascii="David" w:hAnsi="David" w:cs="David" w:hint="cs"/>
          <w:sz w:val="24"/>
          <w:szCs w:val="24"/>
          <w:rtl/>
        </w:rPr>
        <w:t>הרכושית</w:t>
      </w:r>
      <w:proofErr w:type="spellEnd"/>
      <w:r w:rsidR="00E613A6">
        <w:rPr>
          <w:rFonts w:ascii="David" w:hAnsi="David" w:cs="David" w:hint="cs"/>
          <w:sz w:val="24"/>
          <w:szCs w:val="24"/>
          <w:rtl/>
        </w:rPr>
        <w:t xml:space="preserve"> </w:t>
      </w:r>
      <w:r>
        <w:rPr>
          <w:rFonts w:ascii="David" w:hAnsi="David" w:cs="David" w:hint="cs"/>
          <w:sz w:val="24"/>
          <w:szCs w:val="24"/>
          <w:rtl/>
        </w:rPr>
        <w:t xml:space="preserve">במצב שבו בני הזוג עשויים להתגרש. </w:t>
      </w:r>
      <w:r w:rsidR="00E613A6" w:rsidRPr="00731A2B">
        <w:rPr>
          <w:rFonts w:ascii="David" w:hAnsi="David" w:cs="David" w:hint="cs"/>
          <w:b/>
          <w:bCs/>
          <w:sz w:val="24"/>
          <w:szCs w:val="24"/>
          <w:rtl/>
        </w:rPr>
        <w:t>הסכם קדם נישואין עומד</w:t>
      </w:r>
      <w:r w:rsidR="00FC3A7D" w:rsidRPr="00731A2B">
        <w:rPr>
          <w:rFonts w:ascii="David" w:hAnsi="David" w:cs="David" w:hint="cs"/>
          <w:b/>
          <w:bCs/>
          <w:sz w:val="24"/>
          <w:szCs w:val="24"/>
          <w:rtl/>
        </w:rPr>
        <w:t xml:space="preserve"> בפני עצמו, ונועד להתמודדות עם בעיית סרבנות הגט.</w:t>
      </w:r>
      <w:r w:rsidR="00FC3A7D">
        <w:rPr>
          <w:rFonts w:ascii="David" w:hAnsi="David" w:cs="David" w:hint="cs"/>
          <w:sz w:val="24"/>
          <w:szCs w:val="24"/>
          <w:rtl/>
        </w:rPr>
        <w:t xml:space="preserve"> </w:t>
      </w:r>
      <w:r w:rsidR="00BC4C05">
        <w:rPr>
          <w:rFonts w:ascii="David" w:hAnsi="David" w:cs="David" w:hint="cs"/>
          <w:sz w:val="24"/>
          <w:szCs w:val="24"/>
          <w:rtl/>
        </w:rPr>
        <w:t>חלק גדול מ</w:t>
      </w:r>
      <w:r>
        <w:rPr>
          <w:rFonts w:ascii="David" w:hAnsi="David" w:cs="David" w:hint="cs"/>
          <w:sz w:val="24"/>
          <w:szCs w:val="24"/>
          <w:rtl/>
        </w:rPr>
        <w:t xml:space="preserve">נוסחי </w:t>
      </w:r>
      <w:r w:rsidR="00BC4C05">
        <w:rPr>
          <w:rFonts w:ascii="David" w:hAnsi="David" w:cs="David" w:hint="cs"/>
          <w:sz w:val="24"/>
          <w:szCs w:val="24"/>
          <w:rtl/>
        </w:rPr>
        <w:t xml:space="preserve">הסכמי הקדם נישואין </w:t>
      </w:r>
      <w:r w:rsidR="0046697A">
        <w:rPr>
          <w:rFonts w:ascii="David" w:hAnsi="David" w:cs="David" w:hint="cs"/>
          <w:sz w:val="24"/>
          <w:szCs w:val="24"/>
          <w:rtl/>
        </w:rPr>
        <w:t xml:space="preserve">מאתגרים, </w:t>
      </w:r>
      <w:r w:rsidR="00BC4C05">
        <w:rPr>
          <w:rFonts w:ascii="David" w:hAnsi="David" w:cs="David" w:hint="cs"/>
          <w:sz w:val="24"/>
          <w:szCs w:val="24"/>
          <w:rtl/>
        </w:rPr>
        <w:t xml:space="preserve">כי צריך שהם יהיו כשרים הלכתית </w:t>
      </w:r>
      <w:r w:rsidR="00BE04F3">
        <w:rPr>
          <w:rFonts w:ascii="David" w:hAnsi="David" w:cs="David" w:hint="cs"/>
          <w:sz w:val="24"/>
          <w:szCs w:val="24"/>
          <w:rtl/>
        </w:rPr>
        <w:t>(כדי שביה"ד יסכים לו)</w:t>
      </w:r>
      <w:r w:rsidR="00BC4C05">
        <w:rPr>
          <w:rFonts w:ascii="David" w:hAnsi="David" w:cs="David" w:hint="cs"/>
          <w:sz w:val="24"/>
          <w:szCs w:val="24"/>
          <w:rtl/>
        </w:rPr>
        <w:t xml:space="preserve"> </w:t>
      </w:r>
      <w:r w:rsidR="00BE04F3">
        <w:rPr>
          <w:rFonts w:ascii="David" w:hAnsi="David" w:cs="David" w:hint="cs"/>
          <w:sz w:val="24"/>
          <w:szCs w:val="24"/>
          <w:rtl/>
        </w:rPr>
        <w:t xml:space="preserve">אך עדיין </w:t>
      </w:r>
      <w:r w:rsidR="00BC4C05">
        <w:rPr>
          <w:rFonts w:ascii="David" w:hAnsi="David" w:cs="David" w:hint="cs"/>
          <w:sz w:val="24"/>
          <w:szCs w:val="24"/>
          <w:rtl/>
        </w:rPr>
        <w:t xml:space="preserve">שתהיה אפשרות אכיפה אזרחית. </w:t>
      </w:r>
      <w:r w:rsidR="00BE04F3">
        <w:rPr>
          <w:rFonts w:ascii="David" w:hAnsi="David" w:cs="David" w:hint="cs"/>
          <w:sz w:val="24"/>
          <w:szCs w:val="24"/>
          <w:rtl/>
        </w:rPr>
        <w:t xml:space="preserve">כלומר, </w:t>
      </w:r>
      <w:r w:rsidR="00BC4C05">
        <w:rPr>
          <w:rFonts w:ascii="David" w:hAnsi="David" w:cs="David" w:hint="cs"/>
          <w:sz w:val="24"/>
          <w:szCs w:val="24"/>
          <w:rtl/>
        </w:rPr>
        <w:t>מנגנון</w:t>
      </w:r>
      <w:r w:rsidR="00BE04F3">
        <w:rPr>
          <w:rFonts w:ascii="David" w:hAnsi="David" w:cs="David" w:hint="cs"/>
          <w:sz w:val="24"/>
          <w:szCs w:val="24"/>
          <w:rtl/>
        </w:rPr>
        <w:t xml:space="preserve"> אופטימלי</w:t>
      </w:r>
      <w:r w:rsidR="0046697A">
        <w:rPr>
          <w:rFonts w:ascii="David" w:hAnsi="David" w:cs="David" w:hint="cs"/>
          <w:sz w:val="24"/>
          <w:szCs w:val="24"/>
          <w:rtl/>
        </w:rPr>
        <w:t xml:space="preserve"> צריך להיות כזה</w:t>
      </w:r>
      <w:r w:rsidR="00BC4C05">
        <w:rPr>
          <w:rFonts w:ascii="David" w:hAnsi="David" w:cs="David" w:hint="cs"/>
          <w:sz w:val="24"/>
          <w:szCs w:val="24"/>
          <w:rtl/>
        </w:rPr>
        <w:t xml:space="preserve"> </w:t>
      </w:r>
      <w:r w:rsidR="00BC4C05" w:rsidRPr="00BE04F3">
        <w:rPr>
          <w:rFonts w:ascii="David" w:hAnsi="David" w:cs="David" w:hint="cs"/>
          <w:b/>
          <w:bCs/>
          <w:sz w:val="24"/>
          <w:szCs w:val="24"/>
          <w:rtl/>
        </w:rPr>
        <w:t>שייצור את החיוב ללא קשר לדרישת הגט</w:t>
      </w:r>
      <w:r w:rsidR="00BC4C05">
        <w:rPr>
          <w:rFonts w:ascii="David" w:hAnsi="David" w:cs="David" w:hint="cs"/>
          <w:sz w:val="24"/>
          <w:szCs w:val="24"/>
          <w:rtl/>
        </w:rPr>
        <w:t xml:space="preserve"> (מזונות מוגדלים), </w:t>
      </w:r>
      <w:r w:rsidR="00BC4C05" w:rsidRPr="00BE04F3">
        <w:rPr>
          <w:rFonts w:ascii="David" w:hAnsi="David" w:cs="David" w:hint="cs"/>
          <w:b/>
          <w:bCs/>
          <w:sz w:val="24"/>
          <w:szCs w:val="24"/>
          <w:rtl/>
        </w:rPr>
        <w:t>ויסיים את החיוב ללא קשר למתן הגט.</w:t>
      </w:r>
      <w:r w:rsidR="00BC4C05">
        <w:rPr>
          <w:rFonts w:ascii="David" w:hAnsi="David" w:cs="David" w:hint="cs"/>
          <w:sz w:val="24"/>
          <w:szCs w:val="24"/>
          <w:rtl/>
        </w:rPr>
        <w:t xml:space="preserve"> </w:t>
      </w:r>
      <w:r w:rsidR="00BE04F3">
        <w:rPr>
          <w:rFonts w:ascii="David" w:hAnsi="David" w:cs="David" w:hint="cs"/>
          <w:sz w:val="24"/>
          <w:szCs w:val="24"/>
          <w:rtl/>
        </w:rPr>
        <w:t xml:space="preserve">יצירת הפרדה וניתוק בין יצירת החיוב ומימושו לבין אי מתן הגט. </w:t>
      </w:r>
    </w:p>
    <w:p w:rsidR="00BC4C05" w:rsidRDefault="00BC4C05" w:rsidP="00FC3A7D">
      <w:pPr>
        <w:jc w:val="both"/>
        <w:rPr>
          <w:rFonts w:ascii="David" w:hAnsi="David" w:cs="David"/>
          <w:sz w:val="24"/>
          <w:szCs w:val="24"/>
          <w:rtl/>
        </w:rPr>
      </w:pPr>
      <w:r>
        <w:rPr>
          <w:rFonts w:ascii="David" w:hAnsi="David" w:cs="David" w:hint="cs"/>
          <w:sz w:val="24"/>
          <w:szCs w:val="24"/>
          <w:rtl/>
        </w:rPr>
        <w:t>הדרך: התחייבות ממונית למזונות מוגדלים</w:t>
      </w:r>
      <w:r w:rsidR="00BE04F3">
        <w:rPr>
          <w:rFonts w:ascii="David" w:hAnsi="David" w:cs="David" w:hint="cs"/>
          <w:sz w:val="24"/>
          <w:szCs w:val="24"/>
          <w:rtl/>
        </w:rPr>
        <w:t>/מדין מעוכבת</w:t>
      </w:r>
      <w:r>
        <w:rPr>
          <w:rFonts w:ascii="David" w:hAnsi="David" w:cs="David" w:hint="cs"/>
          <w:sz w:val="24"/>
          <w:szCs w:val="24"/>
          <w:rtl/>
        </w:rPr>
        <w:t xml:space="preserve"> מבלי ליצור קישור לסירוב הגט. </w:t>
      </w:r>
    </w:p>
    <w:p w:rsidR="00802F55" w:rsidRDefault="00802F55" w:rsidP="00404030">
      <w:pPr>
        <w:jc w:val="both"/>
        <w:rPr>
          <w:rFonts w:ascii="David" w:hAnsi="David" w:cs="David"/>
          <w:sz w:val="24"/>
          <w:szCs w:val="24"/>
          <w:rtl/>
        </w:rPr>
      </w:pPr>
      <w:r>
        <w:rPr>
          <w:rFonts w:ascii="David" w:hAnsi="David" w:cs="David" w:hint="cs"/>
          <w:sz w:val="24"/>
          <w:szCs w:val="24"/>
          <w:rtl/>
        </w:rPr>
        <w:t xml:space="preserve">ההסכם לכבוד הדדי הוא הכי פחות רדיקלי במובן הזה ועושה שימוש במנגנון של המזונות המוגדלים. ישנם הסכמים רדיקליים יותר שבהם המנגנון הוא קידוש על תנאי או תנאי בקידושין. </w:t>
      </w:r>
    </w:p>
    <w:p w:rsidR="00802F55" w:rsidRPr="00802F55" w:rsidRDefault="003600E5" w:rsidP="00D70F14">
      <w:pPr>
        <w:jc w:val="both"/>
        <w:rPr>
          <w:rFonts w:ascii="David" w:hAnsi="David" w:cs="David"/>
          <w:sz w:val="24"/>
          <w:szCs w:val="24"/>
          <w:rtl/>
        </w:rPr>
      </w:pPr>
      <w:r>
        <w:rPr>
          <w:rFonts w:ascii="David" w:hAnsi="David" w:cs="David" w:hint="cs"/>
          <w:sz w:val="24"/>
          <w:szCs w:val="24"/>
          <w:rtl/>
        </w:rPr>
        <w:lastRenderedPageBreak/>
        <w:t xml:space="preserve">רעיון הסכם קדם נישואין קיים לפחות 25 שנה ומהווה חלק אינטגרלי ביהדות האורתודוכסית של ארה"ב. </w:t>
      </w:r>
      <w:r w:rsidR="00404030">
        <w:rPr>
          <w:rFonts w:ascii="David" w:hAnsi="David" w:cs="David" w:hint="cs"/>
          <w:sz w:val="24"/>
          <w:szCs w:val="24"/>
          <w:rtl/>
        </w:rPr>
        <w:t xml:space="preserve">הניסיון ליצור מנגנון דומה בישראל לא ממש צלח </w:t>
      </w:r>
      <w:r w:rsidR="00884C8C">
        <w:rPr>
          <w:rFonts w:ascii="David" w:hAnsi="David" w:cs="David" w:hint="cs"/>
          <w:sz w:val="24"/>
          <w:szCs w:val="24"/>
          <w:rtl/>
        </w:rPr>
        <w:t xml:space="preserve"> - הקונצנזוס בקרב הדיינים בישראל הוא נגד אישור ההסכמים הללו</w:t>
      </w:r>
      <w:r w:rsidR="00802F55">
        <w:rPr>
          <w:rFonts w:ascii="David" w:hAnsi="David" w:cs="David" w:hint="cs"/>
          <w:sz w:val="24"/>
          <w:szCs w:val="24"/>
          <w:rtl/>
        </w:rPr>
        <w:t xml:space="preserve"> (הרב לביא פרסם קריאה ברורה נגד הנושא מתוך חשש לגט מעושה)</w:t>
      </w:r>
      <w:r w:rsidR="00884C8C">
        <w:rPr>
          <w:rFonts w:ascii="David" w:hAnsi="David" w:cs="David" w:hint="cs"/>
          <w:sz w:val="24"/>
          <w:szCs w:val="24"/>
          <w:rtl/>
        </w:rPr>
        <w:t>.</w:t>
      </w:r>
      <w:r w:rsidR="00404030">
        <w:rPr>
          <w:rFonts w:ascii="David" w:hAnsi="David" w:cs="David" w:hint="cs"/>
          <w:sz w:val="24"/>
          <w:szCs w:val="24"/>
          <w:rtl/>
        </w:rPr>
        <w:t xml:space="preserve"> </w:t>
      </w:r>
      <w:r w:rsidR="00D0324D">
        <w:rPr>
          <w:rFonts w:ascii="David" w:hAnsi="David" w:cs="David" w:hint="cs"/>
          <w:sz w:val="24"/>
          <w:szCs w:val="24"/>
          <w:rtl/>
        </w:rPr>
        <w:t>החזון הוא ש</w:t>
      </w:r>
      <w:r w:rsidR="00404030">
        <w:rPr>
          <w:rFonts w:ascii="David" w:hAnsi="David" w:cs="David" w:hint="cs"/>
          <w:sz w:val="24"/>
          <w:szCs w:val="24"/>
          <w:rtl/>
        </w:rPr>
        <w:t>השימוש בהסכמים יצמח "מלמטה למעלה",</w:t>
      </w:r>
      <w:r w:rsidR="00D0324D">
        <w:rPr>
          <w:rFonts w:ascii="David" w:hAnsi="David" w:cs="David" w:hint="cs"/>
          <w:sz w:val="24"/>
          <w:szCs w:val="24"/>
          <w:rtl/>
        </w:rPr>
        <w:t xml:space="preserve"> </w:t>
      </w:r>
      <w:r w:rsidR="00404030">
        <w:rPr>
          <w:rFonts w:ascii="David" w:hAnsi="David" w:cs="David" w:hint="cs"/>
          <w:sz w:val="24"/>
          <w:szCs w:val="24"/>
          <w:rtl/>
        </w:rPr>
        <w:t>ו</w:t>
      </w:r>
      <w:r w:rsidR="00D0324D">
        <w:rPr>
          <w:rFonts w:ascii="David" w:hAnsi="David" w:cs="David" w:hint="cs"/>
          <w:sz w:val="24"/>
          <w:szCs w:val="24"/>
          <w:rtl/>
        </w:rPr>
        <w:t>יותר זוגות צעירים י</w:t>
      </w:r>
      <w:r w:rsidR="00404030">
        <w:rPr>
          <w:rFonts w:ascii="David" w:hAnsi="David" w:cs="David" w:hint="cs"/>
          <w:sz w:val="24"/>
          <w:szCs w:val="24"/>
          <w:rtl/>
        </w:rPr>
        <w:t xml:space="preserve">עשו בהם שימוש </w:t>
      </w:r>
      <w:r w:rsidR="00D0324D">
        <w:rPr>
          <w:rFonts w:ascii="David" w:hAnsi="David" w:cs="David" w:hint="cs"/>
          <w:sz w:val="24"/>
          <w:szCs w:val="24"/>
          <w:rtl/>
        </w:rPr>
        <w:t>אפילו אם ביה"ד עדיין לא מכיר בכך. יש לזה ערך חינוכי גדול.</w:t>
      </w:r>
    </w:p>
    <w:p w:rsidR="00404030" w:rsidRPr="00404030" w:rsidRDefault="007A63B9" w:rsidP="007A63B9">
      <w:pPr>
        <w:jc w:val="both"/>
        <w:rPr>
          <w:rFonts w:ascii="David" w:hAnsi="David" w:cs="David"/>
          <w:sz w:val="24"/>
          <w:szCs w:val="24"/>
          <w:u w:val="single"/>
          <w:rtl/>
        </w:rPr>
      </w:pPr>
      <w:r w:rsidRPr="00404030">
        <w:rPr>
          <w:rFonts w:ascii="David" w:hAnsi="David" w:cs="David" w:hint="cs"/>
          <w:sz w:val="24"/>
          <w:szCs w:val="24"/>
          <w:u w:val="single"/>
          <w:rtl/>
        </w:rPr>
        <w:t xml:space="preserve">ההבדל בנקודה זו בין ישראל למדינות שבהן קיימים נישואין אזרחיים </w:t>
      </w:r>
    </w:p>
    <w:p w:rsidR="007A63B9" w:rsidRDefault="007A63B9" w:rsidP="007A63B9">
      <w:pPr>
        <w:jc w:val="both"/>
        <w:rPr>
          <w:rFonts w:ascii="David" w:hAnsi="David" w:cs="David"/>
          <w:sz w:val="24"/>
          <w:szCs w:val="24"/>
          <w:rtl/>
        </w:rPr>
      </w:pPr>
      <w:r w:rsidRPr="0087717E">
        <w:rPr>
          <w:rFonts w:ascii="David" w:hAnsi="David" w:cs="David" w:hint="cs"/>
          <w:b/>
          <w:bCs/>
          <w:sz w:val="24"/>
          <w:szCs w:val="24"/>
          <w:rtl/>
        </w:rPr>
        <w:t>נשים בחו"ל יכולות להתגרש אזרחית מבלי להיחשד בביגמיה.</w:t>
      </w:r>
      <w:r>
        <w:rPr>
          <w:rFonts w:ascii="David" w:hAnsi="David" w:cs="David" w:hint="cs"/>
          <w:sz w:val="24"/>
          <w:szCs w:val="24"/>
          <w:rtl/>
        </w:rPr>
        <w:t xml:space="preserve"> בארץ נשים </w:t>
      </w:r>
      <w:r w:rsidR="00404030">
        <w:rPr>
          <w:rFonts w:ascii="David" w:hAnsi="David" w:cs="David" w:hint="cs"/>
          <w:sz w:val="24"/>
          <w:szCs w:val="24"/>
          <w:rtl/>
        </w:rPr>
        <w:t xml:space="preserve">לכל היות יכולות </w:t>
      </w:r>
      <w:r>
        <w:rPr>
          <w:rFonts w:ascii="David" w:hAnsi="David" w:cs="David" w:hint="cs"/>
          <w:sz w:val="24"/>
          <w:szCs w:val="24"/>
          <w:rtl/>
        </w:rPr>
        <w:t>להמשיך את פרק ב' כידועות בציבור, וגם אז הן לא י</w:t>
      </w:r>
      <w:r w:rsidR="00404030">
        <w:rPr>
          <w:rFonts w:ascii="David" w:hAnsi="David" w:cs="David" w:hint="cs"/>
          <w:sz w:val="24"/>
          <w:szCs w:val="24"/>
          <w:rtl/>
        </w:rPr>
        <w:t>ו</w:t>
      </w:r>
      <w:r>
        <w:rPr>
          <w:rFonts w:ascii="David" w:hAnsi="David" w:cs="David" w:hint="cs"/>
          <w:sz w:val="24"/>
          <w:szCs w:val="24"/>
          <w:rtl/>
        </w:rPr>
        <w:t xml:space="preserve">כלו ללדת ילדים </w:t>
      </w:r>
      <w:r w:rsidR="00404030">
        <w:rPr>
          <w:rFonts w:ascii="David" w:hAnsi="David" w:cs="David" w:hint="cs"/>
          <w:sz w:val="24"/>
          <w:szCs w:val="24"/>
          <w:rtl/>
        </w:rPr>
        <w:t>מבלי ש</w:t>
      </w:r>
      <w:r>
        <w:rPr>
          <w:rFonts w:ascii="David" w:hAnsi="David" w:cs="David" w:hint="cs"/>
          <w:sz w:val="24"/>
          <w:szCs w:val="24"/>
          <w:rtl/>
        </w:rPr>
        <w:t>ייחשבו לממזרים. אומנם אי</w:t>
      </w:r>
      <w:r w:rsidR="00404030">
        <w:rPr>
          <w:rFonts w:ascii="David" w:hAnsi="David" w:cs="David" w:hint="cs"/>
          <w:sz w:val="24"/>
          <w:szCs w:val="24"/>
          <w:rtl/>
        </w:rPr>
        <w:t>ום הממזרות קיים גם בארה"ב אבל ה</w:t>
      </w:r>
      <w:r>
        <w:rPr>
          <w:rFonts w:ascii="David" w:hAnsi="David" w:cs="David" w:hint="cs"/>
          <w:sz w:val="24"/>
          <w:szCs w:val="24"/>
          <w:rtl/>
        </w:rPr>
        <w:t>שפע</w:t>
      </w:r>
      <w:r w:rsidR="00404030">
        <w:rPr>
          <w:rFonts w:ascii="David" w:hAnsi="David" w:cs="David" w:hint="cs"/>
          <w:sz w:val="24"/>
          <w:szCs w:val="24"/>
          <w:rtl/>
        </w:rPr>
        <w:t>תו</w:t>
      </w:r>
      <w:r>
        <w:rPr>
          <w:rFonts w:ascii="David" w:hAnsi="David" w:cs="David" w:hint="cs"/>
          <w:sz w:val="24"/>
          <w:szCs w:val="24"/>
          <w:rtl/>
        </w:rPr>
        <w:t xml:space="preserve"> </w:t>
      </w:r>
      <w:r w:rsidR="00404030">
        <w:rPr>
          <w:rFonts w:ascii="David" w:hAnsi="David" w:cs="David" w:hint="cs"/>
          <w:sz w:val="24"/>
          <w:szCs w:val="24"/>
          <w:rtl/>
        </w:rPr>
        <w:t xml:space="preserve">על חיי היום יום </w:t>
      </w:r>
      <w:r>
        <w:rPr>
          <w:rFonts w:ascii="David" w:hAnsi="David" w:cs="David" w:hint="cs"/>
          <w:sz w:val="24"/>
          <w:szCs w:val="24"/>
          <w:rtl/>
        </w:rPr>
        <w:t xml:space="preserve">פחות משמעותית. </w:t>
      </w:r>
      <w:r w:rsidR="00404030">
        <w:rPr>
          <w:rFonts w:ascii="David" w:hAnsi="David" w:cs="David" w:hint="cs"/>
          <w:sz w:val="24"/>
          <w:szCs w:val="24"/>
          <w:rtl/>
        </w:rPr>
        <w:t xml:space="preserve">כתוצאה מכך </w:t>
      </w:r>
      <w:r w:rsidR="0073159C">
        <w:rPr>
          <w:rFonts w:ascii="David" w:hAnsi="David" w:cs="David" w:hint="cs"/>
          <w:sz w:val="24"/>
          <w:szCs w:val="24"/>
          <w:rtl/>
        </w:rPr>
        <w:t xml:space="preserve">בתי הדין הרבניים בחו"ל </w:t>
      </w:r>
      <w:r w:rsidR="00404030">
        <w:rPr>
          <w:rFonts w:ascii="David" w:hAnsi="David" w:cs="David" w:hint="cs"/>
          <w:sz w:val="24"/>
          <w:szCs w:val="24"/>
          <w:rtl/>
        </w:rPr>
        <w:t xml:space="preserve">נוקטים </w:t>
      </w:r>
      <w:r w:rsidR="0073159C">
        <w:rPr>
          <w:rFonts w:ascii="David" w:hAnsi="David" w:cs="David" w:hint="cs"/>
          <w:sz w:val="24"/>
          <w:szCs w:val="24"/>
          <w:rtl/>
        </w:rPr>
        <w:t xml:space="preserve">ביד רכה יותר כלפי נשים כדי לשמר את כוחם. </w:t>
      </w:r>
    </w:p>
    <w:p w:rsidR="000673C8" w:rsidRDefault="005A6FE8" w:rsidP="00D06EBB">
      <w:pPr>
        <w:jc w:val="both"/>
        <w:rPr>
          <w:rFonts w:ascii="David" w:hAnsi="David" w:cs="David"/>
          <w:sz w:val="24"/>
          <w:szCs w:val="24"/>
          <w:rtl/>
        </w:rPr>
      </w:pPr>
      <w:r>
        <w:rPr>
          <w:rFonts w:ascii="David" w:hAnsi="David" w:cs="David" w:hint="cs"/>
          <w:sz w:val="24"/>
          <w:szCs w:val="24"/>
          <w:rtl/>
        </w:rPr>
        <w:t>יש מדינות שבהן המדינה עצמה נטלה את האחריות וחוקקה חוקים שנועדו לסייע בהתמודדות עם מצבי סרבנות גט</w:t>
      </w:r>
      <w:r w:rsidR="009E16C0">
        <w:rPr>
          <w:rFonts w:ascii="David" w:hAnsi="David" w:cs="David" w:hint="cs"/>
          <w:sz w:val="24"/>
          <w:szCs w:val="24"/>
          <w:rtl/>
        </w:rPr>
        <w:t xml:space="preserve"> בקהילות דתיות</w:t>
      </w:r>
      <w:r w:rsidR="00B460C4">
        <w:rPr>
          <w:rFonts w:ascii="David" w:hAnsi="David" w:cs="David" w:hint="cs"/>
          <w:sz w:val="24"/>
          <w:szCs w:val="24"/>
          <w:rtl/>
        </w:rPr>
        <w:t xml:space="preserve"> שמקיימות נישואין דתיים</w:t>
      </w:r>
      <w:r>
        <w:rPr>
          <w:rFonts w:ascii="David" w:hAnsi="David" w:cs="David" w:hint="cs"/>
          <w:sz w:val="24"/>
          <w:szCs w:val="24"/>
          <w:rtl/>
        </w:rPr>
        <w:t xml:space="preserve">. </w:t>
      </w:r>
      <w:r w:rsidR="007F1A79">
        <w:rPr>
          <w:rFonts w:ascii="David" w:hAnsi="David" w:cs="David" w:hint="cs"/>
          <w:sz w:val="24"/>
          <w:szCs w:val="24"/>
          <w:rtl/>
        </w:rPr>
        <w:t xml:space="preserve">הביקורת העיקרית נגד </w:t>
      </w:r>
      <w:r w:rsidR="00347A11">
        <w:rPr>
          <w:rFonts w:ascii="David" w:hAnsi="David" w:cs="David" w:hint="cs"/>
          <w:sz w:val="24"/>
          <w:szCs w:val="24"/>
          <w:rtl/>
        </w:rPr>
        <w:t>פ</w:t>
      </w:r>
      <w:r w:rsidR="007F1A79">
        <w:rPr>
          <w:rFonts w:ascii="David" w:hAnsi="David" w:cs="David" w:hint="cs"/>
          <w:sz w:val="24"/>
          <w:szCs w:val="24"/>
          <w:rtl/>
        </w:rPr>
        <w:t>רקטיקה זו היא שמדובר בפגיעה בחופש הדת, יש כאן "כ</w:t>
      </w:r>
      <w:r w:rsidR="009E16C0">
        <w:rPr>
          <w:rFonts w:ascii="David" w:hAnsi="David" w:cs="David" w:hint="cs"/>
          <w:sz w:val="24"/>
          <w:szCs w:val="24"/>
          <w:rtl/>
        </w:rPr>
        <w:t>פ</w:t>
      </w:r>
      <w:r w:rsidR="007F1A79">
        <w:rPr>
          <w:rFonts w:ascii="David" w:hAnsi="David" w:cs="David" w:hint="cs"/>
          <w:sz w:val="24"/>
          <w:szCs w:val="24"/>
          <w:rtl/>
        </w:rPr>
        <w:t>יי</w:t>
      </w:r>
      <w:r w:rsidR="009E16C0">
        <w:rPr>
          <w:rFonts w:ascii="David" w:hAnsi="David" w:cs="David" w:hint="cs"/>
          <w:sz w:val="24"/>
          <w:szCs w:val="24"/>
          <w:rtl/>
        </w:rPr>
        <w:t>ה" על אנשים לעבור טקס דתי</w:t>
      </w:r>
      <w:r w:rsidR="0087717E">
        <w:rPr>
          <w:rFonts w:ascii="David" w:hAnsi="David" w:cs="David" w:hint="cs"/>
          <w:sz w:val="24"/>
          <w:szCs w:val="24"/>
          <w:rtl/>
        </w:rPr>
        <w:t xml:space="preserve"> של גירושין</w:t>
      </w:r>
      <w:r w:rsidR="009E16C0">
        <w:rPr>
          <w:rFonts w:ascii="David" w:hAnsi="David" w:cs="David" w:hint="cs"/>
          <w:sz w:val="24"/>
          <w:szCs w:val="24"/>
          <w:rtl/>
        </w:rPr>
        <w:t xml:space="preserve">. </w:t>
      </w:r>
    </w:p>
    <w:p w:rsidR="00D06EBB" w:rsidRDefault="00D06EBB" w:rsidP="00D06EBB">
      <w:pPr>
        <w:jc w:val="both"/>
        <w:rPr>
          <w:rFonts w:ascii="David" w:hAnsi="David" w:cs="David"/>
          <w:sz w:val="24"/>
          <w:szCs w:val="24"/>
          <w:rtl/>
        </w:rPr>
      </w:pPr>
      <w:r>
        <w:rPr>
          <w:rFonts w:ascii="David" w:hAnsi="David" w:cs="David" w:hint="cs"/>
          <w:sz w:val="24"/>
          <w:szCs w:val="24"/>
          <w:rtl/>
        </w:rPr>
        <w:t xml:space="preserve">לפני מספר שנים הקימה בלו גרינברג בי"ד בינ"ל לבעיות עגונות. היא מצאה רב נחשב בעולם האורתודוכסי </w:t>
      </w:r>
      <w:r w:rsidR="00802F55">
        <w:rPr>
          <w:rFonts w:ascii="David" w:hAnsi="David" w:cs="David" w:hint="cs"/>
          <w:sz w:val="24"/>
          <w:szCs w:val="24"/>
          <w:rtl/>
        </w:rPr>
        <w:t xml:space="preserve">שהיה בעל גישה מאפשרת ו"נועזת" יותר בנוגע להתרת עגונות באמצעות כלים הלכתיים, </w:t>
      </w:r>
      <w:r>
        <w:rPr>
          <w:rFonts w:ascii="David" w:hAnsi="David" w:cs="David" w:hint="cs"/>
          <w:sz w:val="24"/>
          <w:szCs w:val="24"/>
          <w:rtl/>
        </w:rPr>
        <w:t xml:space="preserve">היא גייסה כספים ורבנים נוספים </w:t>
      </w:r>
      <w:r w:rsidR="00802F55">
        <w:rPr>
          <w:rFonts w:ascii="David" w:hAnsi="David" w:cs="David" w:hint="cs"/>
          <w:sz w:val="24"/>
          <w:szCs w:val="24"/>
          <w:rtl/>
        </w:rPr>
        <w:t xml:space="preserve">והחלה להפעיל </w:t>
      </w:r>
      <w:r>
        <w:rPr>
          <w:rFonts w:ascii="David" w:hAnsi="David" w:cs="David" w:hint="cs"/>
          <w:sz w:val="24"/>
          <w:szCs w:val="24"/>
          <w:rtl/>
        </w:rPr>
        <w:t xml:space="preserve">מעין ערכאה א-טריטוריאלית. </w:t>
      </w:r>
    </w:p>
    <w:p w:rsidR="006A13A3" w:rsidRDefault="00D70F14" w:rsidP="00D06EBB">
      <w:pPr>
        <w:jc w:val="both"/>
        <w:rPr>
          <w:rFonts w:ascii="David" w:hAnsi="David" w:cs="David"/>
          <w:sz w:val="24"/>
          <w:szCs w:val="24"/>
          <w:rtl/>
        </w:rPr>
      </w:pPr>
      <w:r>
        <w:rPr>
          <w:rFonts w:ascii="David" w:hAnsi="David" w:cs="David" w:hint="cs"/>
          <w:sz w:val="24"/>
          <w:szCs w:val="24"/>
          <w:rtl/>
        </w:rPr>
        <w:t xml:space="preserve">כאמור, </w:t>
      </w:r>
      <w:r w:rsidR="006A13A3" w:rsidRPr="00D70F14">
        <w:rPr>
          <w:rFonts w:ascii="David" w:hAnsi="David" w:cs="David" w:hint="cs"/>
          <w:b/>
          <w:bCs/>
          <w:sz w:val="24"/>
          <w:szCs w:val="24"/>
          <w:rtl/>
        </w:rPr>
        <w:t xml:space="preserve">שורש הבעיה הוא שבתפיסה הדתית </w:t>
      </w:r>
      <w:proofErr w:type="spellStart"/>
      <w:r w:rsidR="006A13A3" w:rsidRPr="00D70F14">
        <w:rPr>
          <w:rFonts w:ascii="David" w:hAnsi="David" w:cs="David" w:hint="cs"/>
          <w:b/>
          <w:bCs/>
          <w:sz w:val="24"/>
          <w:szCs w:val="24"/>
          <w:rtl/>
        </w:rPr>
        <w:t>המיינסטרימית</w:t>
      </w:r>
      <w:proofErr w:type="spellEnd"/>
      <w:r w:rsidR="006A13A3" w:rsidRPr="00D70F14">
        <w:rPr>
          <w:rFonts w:ascii="David" w:hAnsi="David" w:cs="David" w:hint="cs"/>
          <w:b/>
          <w:bCs/>
          <w:sz w:val="24"/>
          <w:szCs w:val="24"/>
          <w:rtl/>
        </w:rPr>
        <w:t xml:space="preserve"> רק מתן גט מרצון חופשי של הבעל מסיים את הנישואין</w:t>
      </w:r>
      <w:r w:rsidR="006A13A3">
        <w:rPr>
          <w:rFonts w:ascii="David" w:hAnsi="David" w:cs="David" w:hint="cs"/>
          <w:sz w:val="24"/>
          <w:szCs w:val="24"/>
          <w:rtl/>
        </w:rPr>
        <w:t xml:space="preserve"> (או מוות). אי אפשר שגורם חיצוני יעשה זאת.</w:t>
      </w:r>
    </w:p>
    <w:p w:rsidR="006A13A3" w:rsidRPr="006A13A3" w:rsidRDefault="006A13A3" w:rsidP="00D06EBB">
      <w:pPr>
        <w:jc w:val="both"/>
        <w:rPr>
          <w:rFonts w:ascii="David" w:hAnsi="David" w:cs="David"/>
          <w:sz w:val="24"/>
          <w:szCs w:val="24"/>
          <w:u w:val="single"/>
          <w:rtl/>
        </w:rPr>
      </w:pPr>
      <w:r w:rsidRPr="006A13A3">
        <w:rPr>
          <w:rFonts w:ascii="David" w:hAnsi="David" w:cs="David" w:hint="cs"/>
          <w:sz w:val="24"/>
          <w:szCs w:val="24"/>
          <w:u w:val="single"/>
          <w:rtl/>
        </w:rPr>
        <w:t>עקירת הבעיה מן השורש: עקיפת הצורך בש</w:t>
      </w:r>
      <w:r w:rsidR="00D70F14">
        <w:rPr>
          <w:rFonts w:ascii="David" w:hAnsi="David" w:cs="David" w:hint="cs"/>
          <w:sz w:val="24"/>
          <w:szCs w:val="24"/>
          <w:u w:val="single"/>
          <w:rtl/>
        </w:rPr>
        <w:t>י</w:t>
      </w:r>
      <w:r w:rsidRPr="006A13A3">
        <w:rPr>
          <w:rFonts w:ascii="David" w:hAnsi="David" w:cs="David" w:hint="cs"/>
          <w:sz w:val="24"/>
          <w:szCs w:val="24"/>
          <w:u w:val="single"/>
          <w:rtl/>
        </w:rPr>
        <w:t>ת</w:t>
      </w:r>
      <w:r w:rsidR="00D70F14">
        <w:rPr>
          <w:rFonts w:ascii="David" w:hAnsi="David" w:cs="David" w:hint="cs"/>
          <w:sz w:val="24"/>
          <w:szCs w:val="24"/>
          <w:u w:val="single"/>
          <w:rtl/>
        </w:rPr>
        <w:t xml:space="preserve">וף הפעולה </w:t>
      </w:r>
      <w:r w:rsidRPr="006A13A3">
        <w:rPr>
          <w:rFonts w:ascii="David" w:hAnsi="David" w:cs="David" w:hint="cs"/>
          <w:sz w:val="24"/>
          <w:szCs w:val="24"/>
          <w:u w:val="single"/>
          <w:rtl/>
        </w:rPr>
        <w:t>של הבעל</w:t>
      </w:r>
    </w:p>
    <w:p w:rsidR="0058225F" w:rsidRDefault="006A13A3" w:rsidP="00D06EBB">
      <w:pPr>
        <w:jc w:val="both"/>
        <w:rPr>
          <w:rFonts w:ascii="David" w:hAnsi="David" w:cs="David"/>
          <w:sz w:val="24"/>
          <w:szCs w:val="24"/>
          <w:rtl/>
        </w:rPr>
      </w:pPr>
      <w:r w:rsidRPr="00901A2E">
        <w:rPr>
          <w:rFonts w:ascii="David" w:hAnsi="David" w:cs="David" w:hint="cs"/>
          <w:b/>
          <w:bCs/>
          <w:sz w:val="24"/>
          <w:szCs w:val="24"/>
          <w:rtl/>
        </w:rPr>
        <w:t xml:space="preserve">א. הפקעת קידושין </w:t>
      </w:r>
      <w:r w:rsidR="00F80E54">
        <w:rPr>
          <w:rFonts w:ascii="David" w:hAnsi="David" w:cs="David" w:hint="cs"/>
          <w:b/>
          <w:bCs/>
          <w:sz w:val="24"/>
          <w:szCs w:val="24"/>
          <w:rtl/>
        </w:rPr>
        <w:t>-</w:t>
      </w:r>
      <w:r>
        <w:rPr>
          <w:rFonts w:ascii="David" w:hAnsi="David" w:cs="David" w:hint="cs"/>
          <w:sz w:val="24"/>
          <w:szCs w:val="24"/>
          <w:rtl/>
        </w:rPr>
        <w:t xml:space="preserve"> </w:t>
      </w:r>
      <w:r w:rsidR="009F61B0">
        <w:rPr>
          <w:rFonts w:ascii="David" w:hAnsi="David" w:cs="David" w:hint="cs"/>
          <w:sz w:val="24"/>
          <w:szCs w:val="24"/>
          <w:rtl/>
        </w:rPr>
        <w:t xml:space="preserve">רק </w:t>
      </w:r>
      <w:r w:rsidR="005A3488">
        <w:rPr>
          <w:rFonts w:ascii="David" w:hAnsi="David" w:cs="David" w:hint="cs"/>
          <w:sz w:val="24"/>
          <w:szCs w:val="24"/>
          <w:rtl/>
        </w:rPr>
        <w:t>כאשר הגט נעשה "שלא כהוגן" (הבעל שלח גט ואז התחרט)</w:t>
      </w:r>
      <w:r w:rsidR="009F61B0">
        <w:rPr>
          <w:rFonts w:ascii="David" w:hAnsi="David" w:cs="David" w:hint="cs"/>
          <w:sz w:val="24"/>
          <w:szCs w:val="24"/>
          <w:rtl/>
        </w:rPr>
        <w:t xml:space="preserve">. זאת, כי </w:t>
      </w:r>
      <w:r w:rsidR="0058225F">
        <w:rPr>
          <w:rFonts w:ascii="David" w:hAnsi="David" w:cs="David" w:hint="cs"/>
          <w:sz w:val="24"/>
          <w:szCs w:val="24"/>
          <w:rtl/>
        </w:rPr>
        <w:t xml:space="preserve">נאמר שכל </w:t>
      </w:r>
      <w:r w:rsidR="009F61B0">
        <w:rPr>
          <w:rFonts w:ascii="David" w:hAnsi="David" w:cs="David" w:hint="cs"/>
          <w:sz w:val="24"/>
          <w:szCs w:val="24"/>
          <w:rtl/>
        </w:rPr>
        <w:t>ה</w:t>
      </w:r>
      <w:r w:rsidR="0058225F">
        <w:rPr>
          <w:rFonts w:ascii="David" w:hAnsi="David" w:cs="David" w:hint="cs"/>
          <w:sz w:val="24"/>
          <w:szCs w:val="24"/>
          <w:rtl/>
        </w:rPr>
        <w:t>מקדש עושה זאת על דעת החכמים ולכן בדעתם הם יכולים להפקיע את הגט.</w:t>
      </w:r>
    </w:p>
    <w:p w:rsidR="000514AB" w:rsidRPr="002C6B74" w:rsidRDefault="0058225F" w:rsidP="002C6B74">
      <w:pPr>
        <w:pStyle w:val="a7"/>
        <w:numPr>
          <w:ilvl w:val="0"/>
          <w:numId w:val="1"/>
        </w:numPr>
        <w:jc w:val="both"/>
        <w:rPr>
          <w:rFonts w:ascii="David" w:hAnsi="David" w:cs="David"/>
          <w:sz w:val="24"/>
          <w:szCs w:val="24"/>
          <w:rtl/>
        </w:rPr>
      </w:pPr>
      <w:r w:rsidRPr="002C6B74">
        <w:rPr>
          <w:rFonts w:ascii="David" w:hAnsi="David" w:cs="David" w:hint="cs"/>
          <w:sz w:val="24"/>
          <w:szCs w:val="24"/>
          <w:rtl/>
        </w:rPr>
        <w:t xml:space="preserve">הקונצנזוס הוא שהפקעת קידושין מצומצמת רק למצבים שהבעל נהג שלא כהוגן וכן כשיש התחלת גט (ניתן שטר גט, החפץ היה קיים). במצבי סרבנות </w:t>
      </w:r>
      <w:r w:rsidR="002C6B74">
        <w:rPr>
          <w:rFonts w:ascii="David" w:hAnsi="David" w:cs="David" w:hint="cs"/>
          <w:sz w:val="24"/>
          <w:szCs w:val="24"/>
          <w:rtl/>
        </w:rPr>
        <w:t xml:space="preserve">מודרניים </w:t>
      </w:r>
      <w:r w:rsidRPr="002C6B74">
        <w:rPr>
          <w:rFonts w:ascii="David" w:hAnsi="David" w:cs="David" w:hint="cs"/>
          <w:sz w:val="24"/>
          <w:szCs w:val="24"/>
          <w:rtl/>
        </w:rPr>
        <w:t xml:space="preserve">זה לא יעבוד. </w:t>
      </w:r>
    </w:p>
    <w:p w:rsidR="000514AB" w:rsidRDefault="000514AB" w:rsidP="00F80E54">
      <w:pPr>
        <w:jc w:val="both"/>
        <w:rPr>
          <w:rFonts w:ascii="David" w:hAnsi="David" w:cs="David"/>
          <w:sz w:val="24"/>
          <w:szCs w:val="24"/>
          <w:rtl/>
        </w:rPr>
      </w:pPr>
      <w:r w:rsidRPr="00F80E54">
        <w:rPr>
          <w:rFonts w:ascii="David" w:hAnsi="David" w:cs="David" w:hint="cs"/>
          <w:b/>
          <w:bCs/>
          <w:sz w:val="24"/>
          <w:szCs w:val="24"/>
          <w:rtl/>
        </w:rPr>
        <w:t xml:space="preserve">ב. ביטול קידושין </w:t>
      </w:r>
      <w:r w:rsidR="00F80E54">
        <w:rPr>
          <w:rFonts w:ascii="David" w:hAnsi="David" w:cs="David" w:hint="cs"/>
          <w:b/>
          <w:bCs/>
          <w:sz w:val="24"/>
          <w:szCs w:val="24"/>
          <w:rtl/>
        </w:rPr>
        <w:t xml:space="preserve">- </w:t>
      </w:r>
      <w:r w:rsidR="00F80E54">
        <w:rPr>
          <w:rFonts w:ascii="David" w:hAnsi="David" w:cs="David" w:hint="cs"/>
          <w:sz w:val="24"/>
          <w:szCs w:val="24"/>
          <w:rtl/>
        </w:rPr>
        <w:t xml:space="preserve">הרב פרופ' עמנואל רקמן אמר שהקידושין הם למעשה חוזה, עסקה. כלומר, מצב שבו אישה מגלה שבעלה "פגום" באופן שלא מאפשר לקיים חיי נישואין מהווה "מקח טעות". אפשר לתרגם זאת לימינו כך שאם אישה נישאה והתברר לה שבעלה אלים, פדופיל, הומוסקסואל או כל פגם אחר שיורד לשורש הזוגיות, ניתן יהיה לבטל את הנישואין בבחינת מקח טעות. הרב </w:t>
      </w:r>
      <w:proofErr w:type="spellStart"/>
      <w:r w:rsidR="00F80E54">
        <w:rPr>
          <w:rFonts w:ascii="David" w:hAnsi="David" w:cs="David" w:hint="cs"/>
          <w:sz w:val="24"/>
          <w:szCs w:val="24"/>
          <w:rtl/>
        </w:rPr>
        <w:t>סלובייצ'יק</w:t>
      </w:r>
      <w:proofErr w:type="spellEnd"/>
      <w:r w:rsidR="00F80E54">
        <w:rPr>
          <w:rFonts w:ascii="David" w:hAnsi="David" w:cs="David" w:hint="cs"/>
          <w:sz w:val="24"/>
          <w:szCs w:val="24"/>
          <w:rtl/>
        </w:rPr>
        <w:t xml:space="preserve"> ענה לו שקיימת בגמרא חזקה של ממש שאומרת </w:t>
      </w:r>
      <w:r w:rsidR="00F80E54" w:rsidRPr="00F80E54">
        <w:rPr>
          <w:rFonts w:ascii="David" w:hAnsi="David" w:cs="David" w:hint="cs"/>
          <w:b/>
          <w:bCs/>
          <w:sz w:val="24"/>
          <w:szCs w:val="24"/>
          <w:rtl/>
        </w:rPr>
        <w:t>"</w:t>
      </w:r>
      <w:proofErr w:type="spellStart"/>
      <w:r w:rsidR="00F80E54" w:rsidRPr="00F80E54">
        <w:rPr>
          <w:rFonts w:ascii="David" w:hAnsi="David" w:cs="David" w:hint="cs"/>
          <w:b/>
          <w:bCs/>
          <w:sz w:val="24"/>
          <w:szCs w:val="24"/>
          <w:rtl/>
        </w:rPr>
        <w:t>טב</w:t>
      </w:r>
      <w:proofErr w:type="spellEnd"/>
      <w:r w:rsidR="00F80E54" w:rsidRPr="00F80E54">
        <w:rPr>
          <w:rFonts w:ascii="David" w:hAnsi="David" w:cs="David" w:hint="cs"/>
          <w:b/>
          <w:bCs/>
          <w:sz w:val="24"/>
          <w:szCs w:val="24"/>
          <w:rtl/>
        </w:rPr>
        <w:t xml:space="preserve"> </w:t>
      </w:r>
      <w:proofErr w:type="spellStart"/>
      <w:r w:rsidR="00F80E54" w:rsidRPr="00F80E54">
        <w:rPr>
          <w:rFonts w:ascii="David" w:hAnsi="David" w:cs="David" w:hint="cs"/>
          <w:b/>
          <w:bCs/>
          <w:sz w:val="24"/>
          <w:szCs w:val="24"/>
          <w:rtl/>
        </w:rPr>
        <w:t>למיתב</w:t>
      </w:r>
      <w:proofErr w:type="spellEnd"/>
      <w:r w:rsidR="00F80E54" w:rsidRPr="00F80E54">
        <w:rPr>
          <w:rFonts w:ascii="David" w:hAnsi="David" w:cs="David" w:hint="cs"/>
          <w:b/>
          <w:bCs/>
          <w:sz w:val="24"/>
          <w:szCs w:val="24"/>
          <w:rtl/>
        </w:rPr>
        <w:t xml:space="preserve"> </w:t>
      </w:r>
      <w:proofErr w:type="spellStart"/>
      <w:r w:rsidR="00F80E54" w:rsidRPr="00F80E54">
        <w:rPr>
          <w:rFonts w:ascii="David" w:hAnsi="David" w:cs="David" w:hint="cs"/>
          <w:b/>
          <w:bCs/>
          <w:sz w:val="24"/>
          <w:szCs w:val="24"/>
          <w:rtl/>
        </w:rPr>
        <w:t>טן</w:t>
      </w:r>
      <w:proofErr w:type="spellEnd"/>
      <w:r w:rsidR="00F80E54" w:rsidRPr="00F80E54">
        <w:rPr>
          <w:rFonts w:ascii="David" w:hAnsi="David" w:cs="David" w:hint="cs"/>
          <w:b/>
          <w:bCs/>
          <w:sz w:val="24"/>
          <w:szCs w:val="24"/>
          <w:rtl/>
        </w:rPr>
        <w:t xml:space="preserve"> דו" -</w:t>
      </w:r>
      <w:r w:rsidR="00C4100B">
        <w:rPr>
          <w:rFonts w:ascii="David" w:hAnsi="David" w:cs="David" w:hint="cs"/>
          <w:sz w:val="24"/>
          <w:szCs w:val="24"/>
          <w:rtl/>
        </w:rPr>
        <w:t xml:space="preserve"> שלאישה עדיף באופן אבסולוטי להיות נשואה מאשר בודדה. </w:t>
      </w:r>
      <w:r w:rsidR="00F80E54">
        <w:rPr>
          <w:rFonts w:ascii="David" w:hAnsi="David" w:cs="David" w:hint="cs"/>
          <w:sz w:val="24"/>
          <w:szCs w:val="24"/>
          <w:rtl/>
        </w:rPr>
        <w:t>זהות העומק האינהרנטית של האישה היא שהיא זקוקה לזוגיות, ותמיד תעדיף זוגיות על פני להיות לבד. בשנות ה-90 הרב רקמן ניסה להקים בי"ד שיתבסס על שימוש במכשיר ביטול גירושין מחמת מקח טעות, אך המהלך זכה לביקורת חריפה מאוד. המיזם של בלו גרינברג מנסה להקים את זה שוב אבל כרגע "חדש מדי".</w:t>
      </w:r>
    </w:p>
    <w:p w:rsidR="000514AB" w:rsidRDefault="000514AB" w:rsidP="00D06EBB">
      <w:pPr>
        <w:jc w:val="both"/>
        <w:rPr>
          <w:rFonts w:ascii="David" w:hAnsi="David" w:cs="David"/>
          <w:sz w:val="24"/>
          <w:szCs w:val="24"/>
          <w:rtl/>
        </w:rPr>
      </w:pPr>
      <w:r w:rsidRPr="00F80E54">
        <w:rPr>
          <w:rFonts w:ascii="David" w:hAnsi="David" w:cs="David" w:hint="cs"/>
          <w:b/>
          <w:bCs/>
          <w:sz w:val="24"/>
          <w:szCs w:val="24"/>
          <w:rtl/>
        </w:rPr>
        <w:t>ד. הרשאה למתן גט</w:t>
      </w:r>
      <w:r w:rsidR="00153584" w:rsidRPr="00F80E54">
        <w:rPr>
          <w:rFonts w:ascii="David" w:hAnsi="David" w:cs="David" w:hint="cs"/>
          <w:b/>
          <w:bCs/>
          <w:sz w:val="24"/>
          <w:szCs w:val="24"/>
          <w:rtl/>
        </w:rPr>
        <w:t xml:space="preserve"> -</w:t>
      </w:r>
      <w:r w:rsidR="00153584">
        <w:rPr>
          <w:rFonts w:ascii="David" w:hAnsi="David" w:cs="David" w:hint="cs"/>
          <w:sz w:val="24"/>
          <w:szCs w:val="24"/>
          <w:rtl/>
        </w:rPr>
        <w:t xml:space="preserve"> לפני מלחמה היו חיילים שנתנו הרשאה לסדר גט במקרה שלא ישובו מן המלחמה. אבל: חשש לביטול ההרשאה (כולל בעצם החיים המשותפים)</w:t>
      </w:r>
      <w:r w:rsidR="00D54641">
        <w:rPr>
          <w:rFonts w:ascii="David" w:hAnsi="David" w:cs="David" w:hint="cs"/>
          <w:sz w:val="24"/>
          <w:szCs w:val="24"/>
          <w:rtl/>
        </w:rPr>
        <w:t>.</w:t>
      </w:r>
    </w:p>
    <w:p w:rsidR="000514AB" w:rsidRDefault="000514AB" w:rsidP="00D06EBB">
      <w:pPr>
        <w:jc w:val="both"/>
        <w:rPr>
          <w:rFonts w:ascii="David" w:hAnsi="David" w:cs="David"/>
          <w:sz w:val="24"/>
          <w:szCs w:val="24"/>
          <w:rtl/>
        </w:rPr>
      </w:pPr>
      <w:r w:rsidRPr="00D54641">
        <w:rPr>
          <w:rFonts w:ascii="David" w:hAnsi="David" w:cs="David" w:hint="cs"/>
          <w:b/>
          <w:bCs/>
          <w:sz w:val="24"/>
          <w:szCs w:val="24"/>
          <w:rtl/>
        </w:rPr>
        <w:t>ה. גט זיכוי</w:t>
      </w:r>
      <w:r w:rsidR="00153584" w:rsidRPr="00D54641">
        <w:rPr>
          <w:rFonts w:ascii="David" w:hAnsi="David" w:cs="David" w:hint="cs"/>
          <w:b/>
          <w:bCs/>
          <w:sz w:val="24"/>
          <w:szCs w:val="24"/>
          <w:rtl/>
        </w:rPr>
        <w:t xml:space="preserve"> </w:t>
      </w:r>
      <w:r w:rsidR="00D54641" w:rsidRPr="00D54641">
        <w:rPr>
          <w:rFonts w:ascii="David" w:hAnsi="David" w:cs="David" w:hint="cs"/>
          <w:b/>
          <w:bCs/>
          <w:sz w:val="24"/>
          <w:szCs w:val="24"/>
          <w:rtl/>
        </w:rPr>
        <w:t>-</w:t>
      </w:r>
      <w:r w:rsidR="00153584">
        <w:rPr>
          <w:rFonts w:ascii="David" w:hAnsi="David" w:cs="David" w:hint="cs"/>
          <w:sz w:val="24"/>
          <w:szCs w:val="24"/>
          <w:rtl/>
        </w:rPr>
        <w:t xml:space="preserve"> אבל: רק כאשר הדבר ייחשב לבעל לטובה</w:t>
      </w:r>
      <w:r w:rsidR="00D54641">
        <w:rPr>
          <w:rFonts w:ascii="David" w:hAnsi="David" w:cs="David" w:hint="cs"/>
          <w:sz w:val="24"/>
          <w:szCs w:val="24"/>
          <w:rtl/>
        </w:rPr>
        <w:t>.</w:t>
      </w:r>
    </w:p>
    <w:p w:rsidR="00153584" w:rsidRDefault="00153584" w:rsidP="00D06EBB">
      <w:pPr>
        <w:jc w:val="both"/>
        <w:rPr>
          <w:rFonts w:ascii="David" w:hAnsi="David" w:cs="David"/>
          <w:sz w:val="24"/>
          <w:szCs w:val="24"/>
          <w:rtl/>
        </w:rPr>
      </w:pPr>
      <w:r w:rsidRPr="00F306E0">
        <w:rPr>
          <w:rFonts w:ascii="David" w:hAnsi="David" w:cs="David" w:hint="cs"/>
          <w:b/>
          <w:bCs/>
          <w:sz w:val="24"/>
          <w:szCs w:val="24"/>
          <w:rtl/>
        </w:rPr>
        <w:t xml:space="preserve">האם בכלל אפשר לחשוב על מבנה שיעקור את הבעיה מהשורש </w:t>
      </w:r>
      <w:r w:rsidR="000B16CD" w:rsidRPr="00F306E0">
        <w:rPr>
          <w:rFonts w:ascii="David" w:hAnsi="David" w:cs="David" w:hint="cs"/>
          <w:b/>
          <w:bCs/>
          <w:sz w:val="24"/>
          <w:szCs w:val="24"/>
          <w:rtl/>
        </w:rPr>
        <w:t>-</w:t>
      </w:r>
      <w:r w:rsidRPr="00F306E0">
        <w:rPr>
          <w:rFonts w:ascii="David" w:hAnsi="David" w:cs="David" w:hint="cs"/>
          <w:b/>
          <w:bCs/>
          <w:sz w:val="24"/>
          <w:szCs w:val="24"/>
          <w:rtl/>
        </w:rPr>
        <w:t xml:space="preserve"> קידושין לא קנייניים?</w:t>
      </w:r>
      <w:r w:rsidR="000B16CD">
        <w:rPr>
          <w:rFonts w:ascii="David" w:hAnsi="David" w:cs="David" w:hint="cs"/>
          <w:sz w:val="24"/>
          <w:szCs w:val="24"/>
          <w:rtl/>
        </w:rPr>
        <w:t xml:space="preserve"> כן, אבל לא רואים רצון מצד המערכת הדתית לקבל את זה. דוגמה </w:t>
      </w:r>
      <w:r w:rsidR="00F306E0">
        <w:rPr>
          <w:rFonts w:ascii="David" w:hAnsi="David" w:cs="David" w:hint="cs"/>
          <w:sz w:val="24"/>
          <w:szCs w:val="24"/>
          <w:rtl/>
        </w:rPr>
        <w:t xml:space="preserve">לכך היא היתר הרמב"ם לטבילת פנויה, שלמעשה מכשיר מצב שבו אישה מקיימת קשר אינטימי עם בן זוג ללא נישואין, ובלבד שהקשר הוא מונוגמי ושומרים על טהרת המשפחה. </w:t>
      </w:r>
    </w:p>
    <w:p w:rsidR="00FE4169" w:rsidRPr="00FE4169" w:rsidRDefault="00FE4169" w:rsidP="00FE4169">
      <w:pPr>
        <w:jc w:val="center"/>
        <w:rPr>
          <w:rFonts w:ascii="David" w:hAnsi="David" w:cs="David"/>
          <w:sz w:val="24"/>
          <w:szCs w:val="24"/>
          <w:u w:val="single"/>
          <w:rtl/>
        </w:rPr>
      </w:pPr>
      <w:r w:rsidRPr="00FE4169">
        <w:rPr>
          <w:rFonts w:ascii="David" w:hAnsi="David" w:cs="David" w:hint="cs"/>
          <w:sz w:val="24"/>
          <w:szCs w:val="24"/>
          <w:u w:val="single"/>
          <w:rtl/>
        </w:rPr>
        <w:t>מכת הנגד - נשק יום הדין: תנאי בגט וביטול גט</w:t>
      </w:r>
    </w:p>
    <w:p w:rsidR="00FE4169" w:rsidRDefault="003859BF" w:rsidP="00922537">
      <w:pPr>
        <w:jc w:val="both"/>
        <w:rPr>
          <w:rFonts w:ascii="David" w:hAnsi="David" w:cs="David"/>
          <w:sz w:val="24"/>
          <w:szCs w:val="24"/>
          <w:rtl/>
        </w:rPr>
      </w:pPr>
      <w:r>
        <w:rPr>
          <w:rFonts w:ascii="David" w:hAnsi="David" w:cs="David" w:hint="cs"/>
          <w:sz w:val="24"/>
          <w:szCs w:val="24"/>
          <w:rtl/>
        </w:rPr>
        <w:lastRenderedPageBreak/>
        <w:t>מזה מספר עשורים בתי הדין האזרחיים "מבצעים מתקפה" על בתי הדין הרבניים. הם מצמצמים את סמכויותיהם בשלל אופנים, ותגובת בתי הדין הגיעה בצורת "תנאי בגט" ו"ביטול גט".</w:t>
      </w:r>
    </w:p>
    <w:p w:rsidR="005958C3" w:rsidRPr="005958C3" w:rsidRDefault="003859BF" w:rsidP="00DA6280">
      <w:pPr>
        <w:jc w:val="both"/>
        <w:rPr>
          <w:rFonts w:ascii="David" w:hAnsi="David" w:cs="David"/>
          <w:sz w:val="24"/>
          <w:szCs w:val="24"/>
          <w:rtl/>
        </w:rPr>
      </w:pPr>
      <w:r>
        <w:rPr>
          <w:rFonts w:ascii="David" w:hAnsi="David" w:cs="David" w:hint="cs"/>
          <w:sz w:val="24"/>
          <w:szCs w:val="24"/>
          <w:rtl/>
        </w:rPr>
        <w:t xml:space="preserve">זוהי טקטיקה מוכרת </w:t>
      </w:r>
      <w:r w:rsidR="006D1C1F">
        <w:rPr>
          <w:rFonts w:ascii="David" w:hAnsi="David" w:cs="David" w:hint="cs"/>
          <w:sz w:val="24"/>
          <w:szCs w:val="24"/>
          <w:rtl/>
        </w:rPr>
        <w:t>-</w:t>
      </w:r>
      <w:r>
        <w:rPr>
          <w:rFonts w:ascii="David" w:hAnsi="David" w:cs="David" w:hint="cs"/>
          <w:sz w:val="24"/>
          <w:szCs w:val="24"/>
          <w:rtl/>
        </w:rPr>
        <w:t xml:space="preserve"> הבעל מגיע לביה"ד ואומר שהוא מוכן לתת גט </w:t>
      </w:r>
      <w:r w:rsidR="006D1C1F">
        <w:rPr>
          <w:rFonts w:ascii="David" w:hAnsi="David" w:cs="David" w:hint="cs"/>
          <w:sz w:val="24"/>
          <w:szCs w:val="24"/>
          <w:rtl/>
        </w:rPr>
        <w:t>"</w:t>
      </w:r>
      <w:r>
        <w:rPr>
          <w:rFonts w:ascii="David" w:hAnsi="David" w:cs="David" w:hint="cs"/>
          <w:sz w:val="24"/>
          <w:szCs w:val="24"/>
          <w:rtl/>
        </w:rPr>
        <w:t>אבל בתנאי...</w:t>
      </w:r>
      <w:r w:rsidR="006D1C1F">
        <w:rPr>
          <w:rFonts w:ascii="David" w:hAnsi="David" w:cs="David" w:hint="cs"/>
          <w:sz w:val="24"/>
          <w:szCs w:val="24"/>
          <w:rtl/>
        </w:rPr>
        <w:t>"</w:t>
      </w:r>
      <w:r w:rsidR="00DA6280">
        <w:rPr>
          <w:rFonts w:ascii="David" w:hAnsi="David" w:cs="David" w:hint="cs"/>
          <w:sz w:val="24"/>
          <w:szCs w:val="24"/>
          <w:rtl/>
        </w:rPr>
        <w:t xml:space="preserve">. </w:t>
      </w:r>
      <w:r w:rsidR="005958C3">
        <w:rPr>
          <w:rFonts w:ascii="David" w:hAnsi="David" w:cs="David" w:hint="cs"/>
          <w:sz w:val="24"/>
          <w:szCs w:val="24"/>
          <w:rtl/>
        </w:rPr>
        <w:t xml:space="preserve">תגובת ביה"ד תלויה בעמדתו ביחס לשאלת האפשרות להתנות תנאי למתן הגט. </w:t>
      </w:r>
      <w:proofErr w:type="spellStart"/>
      <w:r w:rsidR="005958C3" w:rsidRPr="00DA6280">
        <w:rPr>
          <w:rFonts w:ascii="David" w:hAnsi="David" w:cs="David" w:hint="cs"/>
          <w:b/>
          <w:bCs/>
          <w:sz w:val="24"/>
          <w:szCs w:val="24"/>
          <w:rtl/>
        </w:rPr>
        <w:t>ביד"ר</w:t>
      </w:r>
      <w:proofErr w:type="spellEnd"/>
      <w:r w:rsidR="005958C3" w:rsidRPr="00DA6280">
        <w:rPr>
          <w:rFonts w:ascii="David" w:hAnsi="David" w:cs="David" w:hint="cs"/>
          <w:b/>
          <w:bCs/>
          <w:sz w:val="24"/>
          <w:szCs w:val="24"/>
          <w:rtl/>
        </w:rPr>
        <w:t xml:space="preserve"> שמאפשר תנאי לגט יימנע מלדון בשאלת חיוב או כפיית הבעל לגט.</w:t>
      </w:r>
      <w:r w:rsidR="005958C3">
        <w:rPr>
          <w:rFonts w:ascii="David" w:hAnsi="David" w:cs="David" w:hint="cs"/>
          <w:sz w:val="24"/>
          <w:szCs w:val="24"/>
          <w:rtl/>
        </w:rPr>
        <w:t xml:space="preserve"> </w:t>
      </w:r>
      <w:proofErr w:type="spellStart"/>
      <w:r w:rsidR="005958C3">
        <w:rPr>
          <w:rFonts w:ascii="David" w:hAnsi="David" w:cs="David" w:hint="cs"/>
          <w:sz w:val="24"/>
          <w:szCs w:val="24"/>
          <w:rtl/>
        </w:rPr>
        <w:t>ביד"ר</w:t>
      </w:r>
      <w:proofErr w:type="spellEnd"/>
      <w:r w:rsidR="005958C3">
        <w:rPr>
          <w:rFonts w:ascii="David" w:hAnsi="David" w:cs="David" w:hint="cs"/>
          <w:sz w:val="24"/>
          <w:szCs w:val="24"/>
          <w:rtl/>
        </w:rPr>
        <w:t xml:space="preserve"> שמאפשר תנאי לגט </w:t>
      </w:r>
      <w:r w:rsidR="005958C3" w:rsidRPr="00DA6280">
        <w:rPr>
          <w:rFonts w:ascii="David" w:hAnsi="David" w:cs="David" w:hint="cs"/>
          <w:b/>
          <w:bCs/>
          <w:sz w:val="24"/>
          <w:szCs w:val="24"/>
          <w:rtl/>
        </w:rPr>
        <w:t xml:space="preserve">עשוי גם לאפשר ביטול </w:t>
      </w:r>
      <w:r w:rsidR="006272C4">
        <w:rPr>
          <w:rFonts w:ascii="David" w:hAnsi="David" w:cs="David" w:hint="cs"/>
          <w:b/>
          <w:bCs/>
          <w:sz w:val="24"/>
          <w:szCs w:val="24"/>
          <w:rtl/>
        </w:rPr>
        <w:t>רטרואקטיבי של הגט אם הופר התנאי,</w:t>
      </w:r>
      <w:r w:rsidR="005958C3">
        <w:rPr>
          <w:rFonts w:ascii="David" w:hAnsi="David" w:cs="David" w:hint="cs"/>
          <w:sz w:val="24"/>
          <w:szCs w:val="24"/>
          <w:rtl/>
        </w:rPr>
        <w:t xml:space="preserve"> למרות</w:t>
      </w:r>
      <w:r w:rsidR="005958C3">
        <w:rPr>
          <w:rFonts w:ascii="David" w:hAnsi="David" w:cs="David"/>
          <w:sz w:val="24"/>
          <w:szCs w:val="24"/>
        </w:rPr>
        <w:t xml:space="preserve"> </w:t>
      </w:r>
      <w:r w:rsidR="006272C4">
        <w:rPr>
          <w:rFonts w:ascii="David" w:hAnsi="David" w:cs="David" w:hint="cs"/>
          <w:sz w:val="24"/>
          <w:szCs w:val="24"/>
          <w:rtl/>
        </w:rPr>
        <w:t xml:space="preserve">פרוצדורת </w:t>
      </w:r>
      <w:r w:rsidR="005958C3">
        <w:rPr>
          <w:rFonts w:ascii="David" w:hAnsi="David" w:cs="David" w:hint="cs"/>
          <w:sz w:val="24"/>
          <w:szCs w:val="24"/>
          <w:rtl/>
        </w:rPr>
        <w:t xml:space="preserve">"ביטול מודעות" </w:t>
      </w:r>
      <w:r w:rsidR="006272C4">
        <w:rPr>
          <w:rFonts w:ascii="David" w:hAnsi="David" w:cs="David" w:hint="cs"/>
          <w:sz w:val="24"/>
          <w:szCs w:val="24"/>
          <w:rtl/>
        </w:rPr>
        <w:t xml:space="preserve">שנעשית לפני </w:t>
      </w:r>
      <w:r w:rsidR="005958C3">
        <w:rPr>
          <w:rFonts w:ascii="David" w:hAnsi="David" w:cs="David" w:hint="cs"/>
          <w:sz w:val="24"/>
          <w:szCs w:val="24"/>
          <w:rtl/>
        </w:rPr>
        <w:t>סידור הגט</w:t>
      </w:r>
      <w:r w:rsidR="006272C4">
        <w:rPr>
          <w:rFonts w:ascii="David" w:hAnsi="David" w:cs="David" w:hint="cs"/>
          <w:sz w:val="24"/>
          <w:szCs w:val="24"/>
          <w:rtl/>
        </w:rPr>
        <w:t xml:space="preserve"> (הצהרת הבעל על ביטול כל תנאי למתן הגט).</w:t>
      </w:r>
    </w:p>
    <w:p w:rsidR="000505D6" w:rsidRPr="00DA6280" w:rsidRDefault="000505D6" w:rsidP="000505D6">
      <w:pPr>
        <w:pStyle w:val="a7"/>
        <w:numPr>
          <w:ilvl w:val="0"/>
          <w:numId w:val="1"/>
        </w:numPr>
        <w:jc w:val="both"/>
        <w:rPr>
          <w:rFonts w:ascii="David" w:hAnsi="David" w:cs="David"/>
          <w:b/>
          <w:bCs/>
          <w:sz w:val="24"/>
          <w:szCs w:val="24"/>
          <w:rtl/>
        </w:rPr>
      </w:pPr>
      <w:r w:rsidRPr="00DA6280">
        <w:rPr>
          <w:rFonts w:ascii="David" w:hAnsi="David" w:cs="David" w:hint="cs"/>
          <w:b/>
          <w:bCs/>
          <w:sz w:val="24"/>
          <w:szCs w:val="24"/>
          <w:rtl/>
        </w:rPr>
        <w:t>מבחינת ביה"ד מדובר בהזדמנות להגדיל את סמכותו.</w:t>
      </w:r>
    </w:p>
    <w:p w:rsidR="003859BF" w:rsidRDefault="00BB75F9" w:rsidP="00DA6280">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DA6280">
        <w:rPr>
          <w:rFonts w:ascii="David" w:hAnsi="David" w:cs="David" w:hint="cs"/>
          <w:b/>
          <w:bCs/>
          <w:sz w:val="24"/>
          <w:szCs w:val="24"/>
          <w:rtl/>
        </w:rPr>
        <w:t>פס"ד אברהם:</w:t>
      </w:r>
      <w:r>
        <w:rPr>
          <w:rFonts w:ascii="David" w:hAnsi="David" w:cs="David" w:hint="cs"/>
          <w:sz w:val="24"/>
          <w:szCs w:val="24"/>
          <w:rtl/>
        </w:rPr>
        <w:t xml:space="preserve"> היה חיוב בגט ב-1996 ואף הוטלו על הבעל סנקציות, אבל הבעל אמר שהוא ייתן גט רק בתנאי שהסמכות לדון בנושאים </w:t>
      </w:r>
      <w:proofErr w:type="spellStart"/>
      <w:r>
        <w:rPr>
          <w:rFonts w:ascii="David" w:hAnsi="David" w:cs="David" w:hint="cs"/>
          <w:sz w:val="24"/>
          <w:szCs w:val="24"/>
          <w:rtl/>
        </w:rPr>
        <w:t>הרכושיים</w:t>
      </w:r>
      <w:proofErr w:type="spellEnd"/>
      <w:r>
        <w:rPr>
          <w:rFonts w:ascii="David" w:hAnsi="David" w:cs="David" w:hint="cs"/>
          <w:sz w:val="24"/>
          <w:szCs w:val="24"/>
          <w:rtl/>
        </w:rPr>
        <w:t xml:space="preserve"> תהיה נתונה </w:t>
      </w:r>
      <w:proofErr w:type="spellStart"/>
      <w:r>
        <w:rPr>
          <w:rFonts w:ascii="David" w:hAnsi="David" w:cs="David" w:hint="cs"/>
          <w:sz w:val="24"/>
          <w:szCs w:val="24"/>
          <w:rtl/>
        </w:rPr>
        <w:t>לבי</w:t>
      </w:r>
      <w:r w:rsidR="00DA6280">
        <w:rPr>
          <w:rFonts w:ascii="David" w:hAnsi="David" w:cs="David" w:hint="cs"/>
          <w:sz w:val="24"/>
          <w:szCs w:val="24"/>
          <w:rtl/>
        </w:rPr>
        <w:t>ד"ר</w:t>
      </w:r>
      <w:proofErr w:type="spellEnd"/>
      <w:r>
        <w:rPr>
          <w:rFonts w:ascii="David" w:hAnsi="David" w:cs="David" w:hint="cs"/>
          <w:sz w:val="24"/>
          <w:szCs w:val="24"/>
          <w:rtl/>
        </w:rPr>
        <w:t xml:space="preserve">. </w:t>
      </w:r>
      <w:r w:rsidR="00311819">
        <w:rPr>
          <w:rFonts w:ascii="David" w:hAnsi="David" w:cs="David" w:hint="cs"/>
          <w:sz w:val="24"/>
          <w:szCs w:val="24"/>
          <w:rtl/>
        </w:rPr>
        <w:t xml:space="preserve">למרות שהייתה עילת חיוב </w:t>
      </w:r>
      <w:r w:rsidR="00DA6280">
        <w:rPr>
          <w:rFonts w:ascii="David" w:hAnsi="David" w:cs="David" w:hint="cs"/>
          <w:sz w:val="24"/>
          <w:szCs w:val="24"/>
          <w:rtl/>
        </w:rPr>
        <w:t>ב</w:t>
      </w:r>
      <w:r w:rsidR="00311819">
        <w:rPr>
          <w:rFonts w:ascii="David" w:hAnsi="David" w:cs="David" w:hint="cs"/>
          <w:sz w:val="24"/>
          <w:szCs w:val="24"/>
          <w:rtl/>
        </w:rPr>
        <w:t>גט, ביה"ד אחז</w:t>
      </w:r>
      <w:r w:rsidR="00DA6280">
        <w:rPr>
          <w:rFonts w:ascii="David" w:hAnsi="David" w:cs="David" w:hint="cs"/>
          <w:sz w:val="24"/>
          <w:szCs w:val="24"/>
          <w:rtl/>
        </w:rPr>
        <w:t xml:space="preserve"> בעמדה שהתנאי לגיטימי - כי הוא ה</w:t>
      </w:r>
      <w:r w:rsidR="00311819">
        <w:rPr>
          <w:rFonts w:ascii="David" w:hAnsi="David" w:cs="David" w:hint="cs"/>
          <w:sz w:val="24"/>
          <w:szCs w:val="24"/>
          <w:rtl/>
        </w:rPr>
        <w:t xml:space="preserve">כיר בעדיפות המערכת הרבנית על האזרחית ולכן מרחיב את סמכות ביה"ד הרבני. </w:t>
      </w:r>
      <w:r w:rsidR="00DA6280">
        <w:rPr>
          <w:rFonts w:ascii="David" w:hAnsi="David" w:cs="David" w:hint="cs"/>
          <w:sz w:val="24"/>
          <w:szCs w:val="24"/>
          <w:rtl/>
        </w:rPr>
        <w:t>ב</w:t>
      </w:r>
      <w:r w:rsidR="00311819">
        <w:rPr>
          <w:rFonts w:ascii="David" w:hAnsi="David" w:cs="David" w:hint="cs"/>
          <w:sz w:val="24"/>
          <w:szCs w:val="24"/>
          <w:rtl/>
        </w:rPr>
        <w:t>מצב כזה ביה"ד יבטל את החיוב.</w:t>
      </w:r>
      <w:r w:rsidR="00DB2F53">
        <w:rPr>
          <w:rFonts w:ascii="David" w:hAnsi="David" w:cs="David" w:hint="cs"/>
          <w:sz w:val="24"/>
          <w:szCs w:val="24"/>
          <w:rtl/>
        </w:rPr>
        <w:t xml:space="preserve"> </w:t>
      </w:r>
      <w:r w:rsidR="005958C3">
        <w:rPr>
          <w:rFonts w:ascii="David" w:hAnsi="David" w:cs="David" w:hint="cs"/>
          <w:sz w:val="24"/>
          <w:szCs w:val="24"/>
          <w:rtl/>
        </w:rPr>
        <w:t xml:space="preserve">יתרה מכך </w:t>
      </w:r>
      <w:r w:rsidR="00DA6280">
        <w:rPr>
          <w:rFonts w:ascii="David" w:hAnsi="David" w:cs="David" w:hint="cs"/>
          <w:sz w:val="24"/>
          <w:szCs w:val="24"/>
          <w:rtl/>
        </w:rPr>
        <w:t>-</w:t>
      </w:r>
      <w:r w:rsidR="005958C3">
        <w:rPr>
          <w:rFonts w:ascii="David" w:hAnsi="David" w:cs="David" w:hint="cs"/>
          <w:sz w:val="24"/>
          <w:szCs w:val="24"/>
          <w:rtl/>
        </w:rPr>
        <w:t xml:space="preserve"> ביה"ד </w:t>
      </w:r>
      <w:r w:rsidR="00DB2F53">
        <w:rPr>
          <w:rFonts w:ascii="David" w:hAnsi="David" w:cs="David" w:hint="cs"/>
          <w:sz w:val="24"/>
          <w:szCs w:val="24"/>
          <w:rtl/>
        </w:rPr>
        <w:t>מאמין שאפשר לבטל גט רטרואקטיבית במצבים ש</w:t>
      </w:r>
      <w:r w:rsidR="00DA6280">
        <w:rPr>
          <w:rFonts w:ascii="David" w:hAnsi="David" w:cs="David" w:hint="cs"/>
          <w:sz w:val="24"/>
          <w:szCs w:val="24"/>
          <w:rtl/>
        </w:rPr>
        <w:t xml:space="preserve">בהם </w:t>
      </w:r>
      <w:r w:rsidR="00DB2F53">
        <w:rPr>
          <w:rFonts w:ascii="David" w:hAnsi="David" w:cs="David" w:hint="cs"/>
          <w:sz w:val="24"/>
          <w:szCs w:val="24"/>
          <w:rtl/>
        </w:rPr>
        <w:t xml:space="preserve">הבעל </w:t>
      </w:r>
      <w:r w:rsidR="00DA6280">
        <w:rPr>
          <w:rFonts w:ascii="David" w:hAnsi="David" w:cs="David" w:hint="cs"/>
          <w:sz w:val="24"/>
          <w:szCs w:val="24"/>
          <w:rtl/>
        </w:rPr>
        <w:t>-</w:t>
      </w:r>
      <w:r w:rsidR="00DB2F53">
        <w:rPr>
          <w:rFonts w:ascii="David" w:hAnsi="David" w:cs="David" w:hint="cs"/>
          <w:sz w:val="24"/>
          <w:szCs w:val="24"/>
          <w:rtl/>
        </w:rPr>
        <w:t xml:space="preserve"> במפורש או </w:t>
      </w:r>
      <w:proofErr w:type="spellStart"/>
      <w:r w:rsidR="00DB2F53">
        <w:rPr>
          <w:rFonts w:ascii="David" w:hAnsi="David" w:cs="David" w:hint="cs"/>
          <w:sz w:val="24"/>
          <w:szCs w:val="24"/>
          <w:rtl/>
        </w:rPr>
        <w:t>במכללא</w:t>
      </w:r>
      <w:proofErr w:type="spellEnd"/>
      <w:r w:rsidR="00DB2F53">
        <w:rPr>
          <w:rFonts w:ascii="David" w:hAnsi="David" w:cs="David" w:hint="cs"/>
          <w:sz w:val="24"/>
          <w:szCs w:val="24"/>
          <w:rtl/>
        </w:rPr>
        <w:t xml:space="preserve"> </w:t>
      </w:r>
      <w:r w:rsidR="00DA6280">
        <w:rPr>
          <w:rFonts w:ascii="David" w:hAnsi="David" w:cs="David" w:hint="cs"/>
          <w:sz w:val="24"/>
          <w:szCs w:val="24"/>
          <w:rtl/>
        </w:rPr>
        <w:t>-</w:t>
      </w:r>
      <w:r w:rsidR="00DB2F53">
        <w:rPr>
          <w:rFonts w:ascii="David" w:hAnsi="David" w:cs="David" w:hint="cs"/>
          <w:sz w:val="24"/>
          <w:szCs w:val="24"/>
          <w:rtl/>
        </w:rPr>
        <w:t xml:space="preserve"> התנה בגט, והתנאי הופר ע"י האישה. </w:t>
      </w:r>
    </w:p>
    <w:p w:rsidR="005958C3" w:rsidRPr="00DA6280" w:rsidRDefault="005958C3" w:rsidP="00922537">
      <w:pPr>
        <w:jc w:val="both"/>
        <w:rPr>
          <w:rFonts w:ascii="David" w:hAnsi="David" w:cs="David"/>
          <w:b/>
          <w:bCs/>
          <w:sz w:val="24"/>
          <w:szCs w:val="24"/>
          <w:rtl/>
        </w:rPr>
      </w:pPr>
      <w:r w:rsidRPr="00DA6280">
        <w:rPr>
          <w:rFonts w:ascii="David" w:hAnsi="David" w:cs="David" w:hint="cs"/>
          <w:b/>
          <w:bCs/>
          <w:sz w:val="24"/>
          <w:szCs w:val="24"/>
          <w:rtl/>
        </w:rPr>
        <w:t>הרטוריקה היא שהאישה כאילו מעגנת את עצמה בכך שהיא מסרבת לתנאי.</w:t>
      </w:r>
    </w:p>
    <w:p w:rsidR="000505D6" w:rsidRDefault="000505D6" w:rsidP="000505D6">
      <w:pPr>
        <w:jc w:val="both"/>
        <w:rPr>
          <w:rFonts w:ascii="David" w:hAnsi="David" w:cs="David"/>
          <w:sz w:val="24"/>
          <w:szCs w:val="24"/>
          <w:rtl/>
        </w:rPr>
      </w:pPr>
      <w:r>
        <w:rPr>
          <w:rFonts w:ascii="David" w:hAnsi="David" w:cs="David" w:hint="cs"/>
          <w:sz w:val="24"/>
          <w:szCs w:val="24"/>
          <w:rtl/>
        </w:rPr>
        <w:t xml:space="preserve">יש פסקי דין שבהם ביה"ד מיוזמתו מעלה את נושא כשרות הגט והאפשרות לבטלו רטרואקטיבית, גם אם הבעל לא פונה אליו. </w:t>
      </w:r>
    </w:p>
    <w:p w:rsidR="0031202B" w:rsidRPr="00F2181D" w:rsidRDefault="0031202B" w:rsidP="000505D6">
      <w:pPr>
        <w:jc w:val="both"/>
        <w:rPr>
          <w:rFonts w:ascii="David" w:hAnsi="David" w:cs="David"/>
          <w:b/>
          <w:bCs/>
          <w:sz w:val="24"/>
          <w:szCs w:val="24"/>
          <w:rtl/>
        </w:rPr>
      </w:pPr>
      <w:r w:rsidRPr="00F2181D">
        <w:rPr>
          <w:rFonts w:ascii="David" w:hAnsi="David" w:cs="David" w:hint="cs"/>
          <w:b/>
          <w:bCs/>
          <w:sz w:val="24"/>
          <w:szCs w:val="24"/>
          <w:rtl/>
        </w:rPr>
        <w:t>כיום יש התגברות משמעותית של הגישה המאפשרת את התנאת הגט בתנאי, גם במקרים שבהם יש עי</w:t>
      </w:r>
      <w:r w:rsidR="006272C4">
        <w:rPr>
          <w:rFonts w:ascii="David" w:hAnsi="David" w:cs="David" w:hint="cs"/>
          <w:b/>
          <w:bCs/>
          <w:sz w:val="24"/>
          <w:szCs w:val="24"/>
          <w:rtl/>
        </w:rPr>
        <w:t>לת חיוב ואף כפייה. זוהי סחטנות ג</w:t>
      </w:r>
      <w:r w:rsidRPr="00F2181D">
        <w:rPr>
          <w:rFonts w:ascii="David" w:hAnsi="David" w:cs="David" w:hint="cs"/>
          <w:b/>
          <w:bCs/>
          <w:sz w:val="24"/>
          <w:szCs w:val="24"/>
          <w:rtl/>
        </w:rPr>
        <w:t>לויה על פי ההלכה. מדובר בריאקציה ברורה של המערכת הדתית לצמצום סמכויותיה ולאימפריאליזם השיפוטי של המערכת האזרחית.</w:t>
      </w:r>
    </w:p>
    <w:p w:rsidR="0031202B" w:rsidRDefault="0031202B" w:rsidP="000505D6">
      <w:pPr>
        <w:jc w:val="both"/>
        <w:rPr>
          <w:rFonts w:ascii="David" w:hAnsi="David" w:cs="David"/>
          <w:sz w:val="24"/>
          <w:szCs w:val="24"/>
          <w:rtl/>
        </w:rPr>
      </w:pPr>
      <w:r>
        <w:rPr>
          <w:rFonts w:ascii="David" w:hAnsi="David" w:cs="David" w:hint="cs"/>
          <w:sz w:val="24"/>
          <w:szCs w:val="24"/>
          <w:rtl/>
        </w:rPr>
        <w:t>מדובר ב"נשק יום הדין" של ביטולי גיטין, שלכאורה חסין בפני ביקורת של בג"ץ.</w:t>
      </w:r>
    </w:p>
    <w:p w:rsidR="0031202B" w:rsidRDefault="00FE70A3" w:rsidP="000505D6">
      <w:pPr>
        <w:jc w:val="both"/>
        <w:rPr>
          <w:rFonts w:ascii="David" w:hAnsi="David" w:cs="David"/>
          <w:sz w:val="24"/>
          <w:szCs w:val="24"/>
          <w:u w:val="single"/>
          <w:rtl/>
        </w:rPr>
      </w:pPr>
      <w:r w:rsidRPr="00FE70A3">
        <w:rPr>
          <w:rFonts w:ascii="David" w:hAnsi="David" w:cs="David" w:hint="cs"/>
          <w:sz w:val="24"/>
          <w:szCs w:val="24"/>
          <w:u w:val="single"/>
          <w:rtl/>
        </w:rPr>
        <w:t>הזירה החדשה: פיצויי נזיקין בגין סרבנות גט</w:t>
      </w:r>
    </w:p>
    <w:p w:rsidR="0065431C" w:rsidRDefault="00F2181D" w:rsidP="00F2181D">
      <w:pPr>
        <w:jc w:val="both"/>
        <w:rPr>
          <w:rFonts w:ascii="David" w:hAnsi="David" w:cs="David"/>
          <w:sz w:val="24"/>
          <w:szCs w:val="24"/>
          <w:rtl/>
        </w:rPr>
      </w:pPr>
      <w:r>
        <w:rPr>
          <w:rFonts w:ascii="David" w:hAnsi="David" w:cs="David" w:hint="cs"/>
          <w:sz w:val="24"/>
          <w:szCs w:val="24"/>
          <w:rtl/>
        </w:rPr>
        <w:t xml:space="preserve">עם הופעת הכלי של פיצויי נזיקין בגין סרבנות גט לא ברור אם הגענו למצב של "תיקו" או למלחמת עוג ומגוג של המערכת האזרחית בדתית. </w:t>
      </w:r>
    </w:p>
    <w:p w:rsidR="00F2181D" w:rsidRDefault="0065431C" w:rsidP="00F2181D">
      <w:pPr>
        <w:jc w:val="both"/>
        <w:rPr>
          <w:rFonts w:ascii="David" w:hAnsi="David" w:cs="David"/>
          <w:sz w:val="24"/>
          <w:szCs w:val="24"/>
          <w:rtl/>
        </w:rPr>
      </w:pPr>
      <w:r>
        <w:rPr>
          <w:rFonts w:ascii="David" w:hAnsi="David" w:cs="David" w:hint="cs"/>
          <w:sz w:val="24"/>
          <w:szCs w:val="24"/>
          <w:rtl/>
        </w:rPr>
        <w:t xml:space="preserve">ביה"ד הרבני אמר שלא יהיה מוכן לסדר את הגט </w:t>
      </w:r>
      <w:r w:rsidR="003C1BD1">
        <w:rPr>
          <w:rFonts w:ascii="David" w:hAnsi="David" w:cs="David" w:hint="cs"/>
          <w:sz w:val="24"/>
          <w:szCs w:val="24"/>
          <w:rtl/>
        </w:rPr>
        <w:t>או להורות לבעל לתת את הגט</w:t>
      </w:r>
      <w:r w:rsidR="00E37637">
        <w:rPr>
          <w:rFonts w:ascii="David" w:hAnsi="David" w:cs="David" w:hint="cs"/>
          <w:sz w:val="24"/>
          <w:szCs w:val="24"/>
          <w:rtl/>
        </w:rPr>
        <w:t xml:space="preserve"> בהינתן תביעה נזיקית</w:t>
      </w:r>
      <w:r w:rsidR="003C1BD1">
        <w:rPr>
          <w:rFonts w:ascii="David" w:hAnsi="David" w:cs="David" w:hint="cs"/>
          <w:sz w:val="24"/>
          <w:szCs w:val="24"/>
          <w:rtl/>
        </w:rPr>
        <w:t xml:space="preserve">. </w:t>
      </w:r>
      <w:r w:rsidR="00E37637">
        <w:rPr>
          <w:rFonts w:ascii="David" w:hAnsi="David" w:cs="David" w:hint="cs"/>
          <w:sz w:val="24"/>
          <w:szCs w:val="24"/>
          <w:rtl/>
        </w:rPr>
        <w:t xml:space="preserve">הדיון בתביעת הגירושין יופסק, </w:t>
      </w:r>
      <w:r w:rsidR="003C1BD1">
        <w:rPr>
          <w:rFonts w:ascii="David" w:hAnsi="David" w:cs="David" w:hint="cs"/>
          <w:sz w:val="24"/>
          <w:szCs w:val="24"/>
          <w:rtl/>
        </w:rPr>
        <w:t xml:space="preserve">בדומה לתרגיל של התנאי בגט. </w:t>
      </w:r>
      <w:r w:rsidR="00B554A9">
        <w:rPr>
          <w:rFonts w:ascii="David" w:hAnsi="David" w:cs="David" w:hint="cs"/>
          <w:sz w:val="24"/>
          <w:szCs w:val="24"/>
          <w:rtl/>
        </w:rPr>
        <w:t xml:space="preserve">אלו ניסיונות של המערכת הרבנית לעצור את הסחף של תביעות </w:t>
      </w:r>
      <w:proofErr w:type="spellStart"/>
      <w:r w:rsidR="00B554A9">
        <w:rPr>
          <w:rFonts w:ascii="David" w:hAnsi="David" w:cs="David" w:hint="cs"/>
          <w:sz w:val="24"/>
          <w:szCs w:val="24"/>
          <w:rtl/>
        </w:rPr>
        <w:t>הנזיקין</w:t>
      </w:r>
      <w:proofErr w:type="spellEnd"/>
      <w:r w:rsidR="00B554A9">
        <w:rPr>
          <w:rFonts w:ascii="David" w:hAnsi="David" w:cs="David" w:hint="cs"/>
          <w:sz w:val="24"/>
          <w:szCs w:val="24"/>
          <w:rtl/>
        </w:rPr>
        <w:t xml:space="preserve">. </w:t>
      </w:r>
      <w:r w:rsidR="00E37637">
        <w:rPr>
          <w:rFonts w:ascii="David" w:hAnsi="David" w:cs="David" w:hint="cs"/>
          <w:sz w:val="24"/>
          <w:szCs w:val="24"/>
          <w:rtl/>
        </w:rPr>
        <w:t xml:space="preserve">עם זאת, </w:t>
      </w:r>
      <w:r w:rsidR="00E54366">
        <w:rPr>
          <w:rFonts w:ascii="David" w:hAnsi="David" w:cs="David" w:hint="cs"/>
          <w:sz w:val="24"/>
          <w:szCs w:val="24"/>
          <w:rtl/>
        </w:rPr>
        <w:t xml:space="preserve">לא היה מקרה שבו אישה מצאה את עצמה קרחת מכאן ומכאן, </w:t>
      </w:r>
      <w:r w:rsidR="00E54366" w:rsidRPr="00E37637">
        <w:rPr>
          <w:rFonts w:ascii="David" w:hAnsi="David" w:cs="David" w:hint="cs"/>
          <w:b/>
          <w:bCs/>
          <w:sz w:val="24"/>
          <w:szCs w:val="24"/>
          <w:rtl/>
        </w:rPr>
        <w:t>ולאחר שנשים ויתרו על תביעותיהן הנזיקיות הן קיבלו את הגט.</w:t>
      </w:r>
      <w:r w:rsidR="00E54366">
        <w:rPr>
          <w:rFonts w:ascii="David" w:hAnsi="David" w:cs="David" w:hint="cs"/>
          <w:sz w:val="24"/>
          <w:szCs w:val="24"/>
          <w:rtl/>
        </w:rPr>
        <w:t xml:space="preserve"> </w:t>
      </w:r>
    </w:p>
    <w:p w:rsidR="00C35CC8" w:rsidRDefault="00C35CC8" w:rsidP="007A2727">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E37637">
        <w:rPr>
          <w:rFonts w:ascii="David" w:hAnsi="David" w:cs="David" w:hint="cs"/>
          <w:b/>
          <w:bCs/>
          <w:sz w:val="24"/>
          <w:szCs w:val="24"/>
          <w:rtl/>
        </w:rPr>
        <w:t>בע"מ 3151/14:</w:t>
      </w:r>
      <w:r>
        <w:rPr>
          <w:rFonts w:ascii="David" w:hAnsi="David" w:cs="David" w:hint="cs"/>
          <w:sz w:val="24"/>
          <w:szCs w:val="24"/>
          <w:rtl/>
        </w:rPr>
        <w:t xml:space="preserve"> </w:t>
      </w:r>
      <w:r w:rsidR="00273DBE">
        <w:rPr>
          <w:rFonts w:ascii="David" w:hAnsi="David" w:cs="David" w:hint="cs"/>
          <w:sz w:val="24"/>
          <w:szCs w:val="24"/>
          <w:rtl/>
        </w:rPr>
        <w:t>האם ביה"ד יכול לקצוב זמן שבו האישה יכולה לקבל מזונות, במצב שבו ה</w:t>
      </w:r>
      <w:r w:rsidR="00E37637">
        <w:rPr>
          <w:rFonts w:ascii="David" w:hAnsi="David" w:cs="David" w:hint="cs"/>
          <w:sz w:val="24"/>
          <w:szCs w:val="24"/>
          <w:rtl/>
        </w:rPr>
        <w:t>יא</w:t>
      </w:r>
      <w:r w:rsidR="00273DBE">
        <w:rPr>
          <w:rFonts w:ascii="David" w:hAnsi="David" w:cs="David" w:hint="cs"/>
          <w:sz w:val="24"/>
          <w:szCs w:val="24"/>
          <w:rtl/>
        </w:rPr>
        <w:t xml:space="preserve"> כנראה סרבנית גט? הערכאות הנמוכות אמרו שכנראה היא מוגבלת לשנתיים או שלוש, כי אחרת לא יהיה לה תמריץ להתגרש. התעוררה שאלה האם לביהמ"ש האזרחי יש סמכות להחליט אם ה</w:t>
      </w:r>
      <w:r w:rsidR="00E37637">
        <w:rPr>
          <w:rFonts w:ascii="David" w:hAnsi="David" w:cs="David" w:hint="cs"/>
          <w:sz w:val="24"/>
          <w:szCs w:val="24"/>
          <w:rtl/>
        </w:rPr>
        <w:t>אישה</w:t>
      </w:r>
      <w:r w:rsidR="00273DBE">
        <w:rPr>
          <w:rFonts w:ascii="David" w:hAnsi="David" w:cs="David" w:hint="cs"/>
          <w:sz w:val="24"/>
          <w:szCs w:val="24"/>
          <w:rtl/>
        </w:rPr>
        <w:t xml:space="preserve"> סרבנית גט. מתוך הדילמה הזו עלתה דילמת הנגד </w:t>
      </w:r>
      <w:r w:rsidR="00E37637">
        <w:rPr>
          <w:rFonts w:ascii="David" w:hAnsi="David" w:cs="David" w:hint="cs"/>
          <w:sz w:val="24"/>
          <w:szCs w:val="24"/>
          <w:rtl/>
        </w:rPr>
        <w:t>-</w:t>
      </w:r>
      <w:r w:rsidR="00C8136E">
        <w:rPr>
          <w:rFonts w:ascii="David" w:hAnsi="David" w:cs="David" w:hint="cs"/>
          <w:sz w:val="24"/>
          <w:szCs w:val="24"/>
          <w:rtl/>
        </w:rPr>
        <w:t xml:space="preserve"> אם לבי</w:t>
      </w:r>
      <w:r w:rsidR="007A2727">
        <w:rPr>
          <w:rFonts w:ascii="David" w:hAnsi="David" w:cs="David" w:hint="cs"/>
          <w:sz w:val="24"/>
          <w:szCs w:val="24"/>
          <w:rtl/>
        </w:rPr>
        <w:t>ה</w:t>
      </w:r>
      <w:r w:rsidR="00C8136E">
        <w:rPr>
          <w:rFonts w:ascii="David" w:hAnsi="David" w:cs="David" w:hint="cs"/>
          <w:sz w:val="24"/>
          <w:szCs w:val="24"/>
          <w:rtl/>
        </w:rPr>
        <w:t>מ"ש אין סמכות להחליט אם אישה היא סרבנית</w:t>
      </w:r>
      <w:r w:rsidR="00E37637">
        <w:rPr>
          <w:rFonts w:ascii="David" w:hAnsi="David" w:cs="David" w:hint="cs"/>
          <w:sz w:val="24"/>
          <w:szCs w:val="24"/>
          <w:rtl/>
        </w:rPr>
        <w:t xml:space="preserve"> גט, גם אין לו סמכות להכריע אם </w:t>
      </w:r>
      <w:r w:rsidR="00C8136E">
        <w:rPr>
          <w:rFonts w:ascii="David" w:hAnsi="David" w:cs="David" w:hint="cs"/>
          <w:sz w:val="24"/>
          <w:szCs w:val="24"/>
          <w:rtl/>
        </w:rPr>
        <w:t>גבר סרבן גט. כלומר, בתביעות נזיקיות על פיצויים בגין סרבנות גט המערכת האזרחית כפופה למערכת הרבנית ולא יכולה להטיל פיצוי כל עוד ביה"ד לא הכריז על הגבר כסרבן</w:t>
      </w:r>
      <w:r w:rsidR="00E37637">
        <w:rPr>
          <w:rFonts w:ascii="David" w:hAnsi="David" w:cs="David" w:hint="cs"/>
          <w:sz w:val="24"/>
          <w:szCs w:val="24"/>
          <w:rtl/>
        </w:rPr>
        <w:t xml:space="preserve">. דעות השופטים היו חלוקות. </w:t>
      </w:r>
      <w:proofErr w:type="spellStart"/>
      <w:r w:rsidR="00E37637">
        <w:rPr>
          <w:rFonts w:ascii="David" w:hAnsi="David" w:cs="David" w:hint="cs"/>
          <w:sz w:val="24"/>
          <w:szCs w:val="24"/>
          <w:rtl/>
        </w:rPr>
        <w:t>זילברטל</w:t>
      </w:r>
      <w:proofErr w:type="spellEnd"/>
      <w:r w:rsidR="00E37637">
        <w:rPr>
          <w:rFonts w:ascii="David" w:hAnsi="David" w:cs="David" w:hint="cs"/>
          <w:sz w:val="24"/>
          <w:szCs w:val="24"/>
          <w:rtl/>
        </w:rPr>
        <w:t xml:space="preserve"> ורובינשטיין אמרו שהמערכת האזרחית רשאית להכריע אגבית בשאלה. ברק ארז אמרה שהמערכת האזרחית כפופה </w:t>
      </w:r>
      <w:proofErr w:type="spellStart"/>
      <w:r w:rsidR="00E37637">
        <w:rPr>
          <w:rFonts w:ascii="David" w:hAnsi="David" w:cs="David" w:hint="cs"/>
          <w:sz w:val="24"/>
          <w:szCs w:val="24"/>
          <w:rtl/>
        </w:rPr>
        <w:t>לביד"ר</w:t>
      </w:r>
      <w:proofErr w:type="spellEnd"/>
      <w:r w:rsidR="00E37637">
        <w:rPr>
          <w:rFonts w:ascii="David" w:hAnsi="David" w:cs="David" w:hint="cs"/>
          <w:sz w:val="24"/>
          <w:szCs w:val="24"/>
          <w:rtl/>
        </w:rPr>
        <w:t xml:space="preserve">, אך יצאה נגד הסימטריה המדומה שבין הכרה בקיום סרבנות בתביעה נזיקית לבין הכרה בקיום סרבנות לצורך שלילת מזונות. לדעת </w:t>
      </w:r>
      <w:proofErr w:type="spellStart"/>
      <w:r w:rsidR="00E37637">
        <w:rPr>
          <w:rFonts w:ascii="David" w:hAnsi="David" w:cs="David" w:hint="cs"/>
          <w:sz w:val="24"/>
          <w:szCs w:val="24"/>
          <w:rtl/>
        </w:rPr>
        <w:t>רה"ק</w:t>
      </w:r>
      <w:proofErr w:type="spellEnd"/>
      <w:r w:rsidR="00E37637">
        <w:rPr>
          <w:rFonts w:ascii="David" w:hAnsi="David" w:cs="David" w:hint="cs"/>
          <w:sz w:val="24"/>
          <w:szCs w:val="24"/>
          <w:rtl/>
        </w:rPr>
        <w:t xml:space="preserve"> </w:t>
      </w:r>
      <w:r w:rsidR="00E37637" w:rsidRPr="00AB36B2">
        <w:rPr>
          <w:rFonts w:ascii="David" w:hAnsi="David" w:cs="David" w:hint="cs"/>
          <w:b/>
          <w:bCs/>
          <w:sz w:val="24"/>
          <w:szCs w:val="24"/>
          <w:rtl/>
        </w:rPr>
        <w:t>ההשוואה הנכונה היא בכלל למזונות מעוכבת.</w:t>
      </w:r>
      <w:r w:rsidR="00E37637">
        <w:rPr>
          <w:rFonts w:ascii="David" w:hAnsi="David" w:cs="David" w:hint="cs"/>
          <w:sz w:val="24"/>
          <w:szCs w:val="24"/>
          <w:rtl/>
        </w:rPr>
        <w:t xml:space="preserve"> </w:t>
      </w:r>
    </w:p>
    <w:p w:rsidR="00DF1CDC" w:rsidRPr="00DF1CDC" w:rsidRDefault="00DF1CDC" w:rsidP="00DF1CDC">
      <w:pPr>
        <w:jc w:val="center"/>
        <w:rPr>
          <w:rFonts w:ascii="David" w:hAnsi="David" w:cs="David"/>
          <w:b/>
          <w:bCs/>
          <w:sz w:val="24"/>
          <w:szCs w:val="24"/>
          <w:u w:val="single"/>
        </w:rPr>
      </w:pPr>
      <w:r w:rsidRPr="00DF1CDC">
        <w:rPr>
          <w:rFonts w:ascii="David" w:hAnsi="David" w:cs="David" w:hint="cs"/>
          <w:b/>
          <w:bCs/>
          <w:sz w:val="24"/>
          <w:szCs w:val="24"/>
          <w:u w:val="single"/>
          <w:rtl/>
        </w:rPr>
        <w:t>הזכות לנישואין ומגבלותיה</w:t>
      </w:r>
    </w:p>
    <w:p w:rsidR="008C1EBB" w:rsidRDefault="008C1EBB" w:rsidP="00D86862">
      <w:pPr>
        <w:jc w:val="both"/>
        <w:rPr>
          <w:rFonts w:ascii="David" w:hAnsi="David" w:cs="David"/>
          <w:sz w:val="24"/>
          <w:szCs w:val="24"/>
          <w:rtl/>
        </w:rPr>
      </w:pPr>
      <w:r>
        <w:rPr>
          <w:rFonts w:ascii="David" w:hAnsi="David" w:cs="David" w:hint="cs"/>
          <w:sz w:val="24"/>
          <w:szCs w:val="24"/>
          <w:rtl/>
        </w:rPr>
        <w:t>הזכות לנישואין</w:t>
      </w:r>
      <w:r w:rsidR="00867584">
        <w:rPr>
          <w:rFonts w:ascii="David" w:hAnsi="David" w:cs="David" w:hint="cs"/>
          <w:sz w:val="24"/>
          <w:szCs w:val="24"/>
          <w:rtl/>
        </w:rPr>
        <w:t xml:space="preserve"> </w:t>
      </w:r>
      <w:r w:rsidR="00D86862">
        <w:rPr>
          <w:rFonts w:ascii="David" w:hAnsi="David" w:cs="David" w:hint="cs"/>
          <w:sz w:val="24"/>
          <w:szCs w:val="24"/>
          <w:rtl/>
        </w:rPr>
        <w:t xml:space="preserve">מוכרת </w:t>
      </w:r>
      <w:proofErr w:type="spellStart"/>
      <w:r w:rsidR="00D86862">
        <w:rPr>
          <w:rFonts w:ascii="David" w:hAnsi="David" w:cs="David" w:hint="cs"/>
          <w:sz w:val="24"/>
          <w:szCs w:val="24"/>
          <w:rtl/>
        </w:rPr>
        <w:t>במשב"ל</w:t>
      </w:r>
      <w:proofErr w:type="spellEnd"/>
      <w:r w:rsidR="00D86862">
        <w:rPr>
          <w:rFonts w:ascii="David" w:hAnsi="David" w:cs="David" w:hint="cs"/>
          <w:sz w:val="24"/>
          <w:szCs w:val="24"/>
          <w:rtl/>
        </w:rPr>
        <w:t xml:space="preserve"> </w:t>
      </w:r>
      <w:r w:rsidR="00867584">
        <w:rPr>
          <w:rFonts w:ascii="David" w:hAnsi="David" w:cs="David" w:hint="cs"/>
          <w:sz w:val="24"/>
          <w:szCs w:val="24"/>
          <w:rtl/>
        </w:rPr>
        <w:t>כזכות אדם בסיסית,</w:t>
      </w:r>
      <w:r w:rsidR="00D86862">
        <w:rPr>
          <w:rFonts w:ascii="David" w:hAnsi="David" w:cs="David" w:hint="cs"/>
          <w:sz w:val="24"/>
          <w:szCs w:val="24"/>
          <w:rtl/>
        </w:rPr>
        <w:t xml:space="preserve"> וכוללת </w:t>
      </w:r>
      <w:r>
        <w:rPr>
          <w:rFonts w:ascii="David" w:hAnsi="David" w:cs="David" w:hint="cs"/>
          <w:sz w:val="24"/>
          <w:szCs w:val="24"/>
          <w:rtl/>
        </w:rPr>
        <w:t>זכות לשוויון ב</w:t>
      </w:r>
      <w:r w:rsidR="00D86862">
        <w:rPr>
          <w:rFonts w:ascii="David" w:hAnsi="David" w:cs="David" w:hint="cs"/>
          <w:sz w:val="24"/>
          <w:szCs w:val="24"/>
          <w:rtl/>
        </w:rPr>
        <w:t xml:space="preserve">כל </w:t>
      </w:r>
      <w:r>
        <w:rPr>
          <w:rFonts w:ascii="David" w:hAnsi="David" w:cs="David" w:hint="cs"/>
          <w:sz w:val="24"/>
          <w:szCs w:val="24"/>
          <w:rtl/>
        </w:rPr>
        <w:t>שלבי הנישואין</w:t>
      </w:r>
      <w:r w:rsidR="00D86862">
        <w:rPr>
          <w:rFonts w:ascii="David" w:hAnsi="David" w:cs="David" w:hint="cs"/>
          <w:sz w:val="24"/>
          <w:szCs w:val="24"/>
          <w:rtl/>
        </w:rPr>
        <w:t xml:space="preserve">: יצירתם, מהלכם ופירוקם. </w:t>
      </w:r>
      <w:r w:rsidR="001802F3">
        <w:rPr>
          <w:rFonts w:ascii="David" w:hAnsi="David" w:cs="David" w:hint="cs"/>
          <w:sz w:val="24"/>
          <w:szCs w:val="24"/>
          <w:rtl/>
        </w:rPr>
        <w:t>הפרת השוויון מתרחשת ע</w:t>
      </w:r>
      <w:r w:rsidR="00D86862">
        <w:rPr>
          <w:rFonts w:ascii="David" w:hAnsi="David" w:cs="David" w:hint="cs"/>
          <w:sz w:val="24"/>
          <w:szCs w:val="24"/>
          <w:rtl/>
        </w:rPr>
        <w:t>"ב</w:t>
      </w:r>
      <w:r w:rsidR="001802F3">
        <w:rPr>
          <w:rFonts w:ascii="David" w:hAnsi="David" w:cs="David" w:hint="cs"/>
          <w:sz w:val="24"/>
          <w:szCs w:val="24"/>
          <w:rtl/>
        </w:rPr>
        <w:t xml:space="preserve"> לאומי, ע</w:t>
      </w:r>
      <w:r w:rsidR="00D86862">
        <w:rPr>
          <w:rFonts w:ascii="David" w:hAnsi="David" w:cs="David" w:hint="cs"/>
          <w:sz w:val="24"/>
          <w:szCs w:val="24"/>
          <w:rtl/>
        </w:rPr>
        <w:t>"ב</w:t>
      </w:r>
      <w:r w:rsidR="001802F3">
        <w:rPr>
          <w:rFonts w:ascii="David" w:hAnsi="David" w:cs="David" w:hint="cs"/>
          <w:sz w:val="24"/>
          <w:szCs w:val="24"/>
          <w:rtl/>
        </w:rPr>
        <w:t xml:space="preserve"> השתייכות דתית </w:t>
      </w:r>
      <w:proofErr w:type="spellStart"/>
      <w:r w:rsidR="001802F3">
        <w:rPr>
          <w:rFonts w:ascii="David" w:hAnsi="David" w:cs="David" w:hint="cs"/>
          <w:sz w:val="24"/>
          <w:szCs w:val="24"/>
          <w:rtl/>
        </w:rPr>
        <w:t>וע</w:t>
      </w:r>
      <w:r w:rsidR="00D86862">
        <w:rPr>
          <w:rFonts w:ascii="David" w:hAnsi="David" w:cs="David" w:hint="cs"/>
          <w:sz w:val="24"/>
          <w:szCs w:val="24"/>
          <w:rtl/>
        </w:rPr>
        <w:t>"ב</w:t>
      </w:r>
      <w:proofErr w:type="spellEnd"/>
      <w:r w:rsidR="00D86862">
        <w:rPr>
          <w:rFonts w:ascii="David" w:hAnsi="David" w:cs="David" w:hint="cs"/>
          <w:sz w:val="24"/>
          <w:szCs w:val="24"/>
          <w:rtl/>
        </w:rPr>
        <w:t xml:space="preserve"> </w:t>
      </w:r>
      <w:r w:rsidR="001802F3">
        <w:rPr>
          <w:rFonts w:ascii="David" w:hAnsi="David" w:cs="David" w:hint="cs"/>
          <w:sz w:val="24"/>
          <w:szCs w:val="24"/>
          <w:rtl/>
        </w:rPr>
        <w:t>מגדרי.</w:t>
      </w:r>
    </w:p>
    <w:p w:rsidR="001802F3" w:rsidRDefault="00FB0211" w:rsidP="00F2181D">
      <w:pPr>
        <w:jc w:val="both"/>
        <w:rPr>
          <w:rFonts w:ascii="David" w:hAnsi="David" w:cs="David"/>
          <w:sz w:val="24"/>
          <w:szCs w:val="24"/>
          <w:rtl/>
        </w:rPr>
      </w:pPr>
      <w:r>
        <w:rPr>
          <w:rFonts w:ascii="David" w:hAnsi="David" w:cs="David" w:hint="cs"/>
          <w:sz w:val="24"/>
          <w:szCs w:val="24"/>
          <w:rtl/>
        </w:rPr>
        <w:lastRenderedPageBreak/>
        <w:t>מגבלות אוניברסליות</w:t>
      </w:r>
      <w:r w:rsidR="00E9227B">
        <w:rPr>
          <w:rFonts w:ascii="David" w:hAnsi="David" w:cs="David" w:hint="cs"/>
          <w:sz w:val="24"/>
          <w:szCs w:val="24"/>
          <w:rtl/>
        </w:rPr>
        <w:t>:</w:t>
      </w:r>
      <w:r>
        <w:rPr>
          <w:rFonts w:ascii="David" w:hAnsi="David" w:cs="David" w:hint="cs"/>
          <w:sz w:val="24"/>
          <w:szCs w:val="24"/>
          <w:rtl/>
        </w:rPr>
        <w:t xml:space="preserve"> גיל מינימום; ריבוי נישואין; קרבת משפחה מדרגה ראשונה; בני אותו מין. </w:t>
      </w:r>
    </w:p>
    <w:p w:rsidR="00B46F46" w:rsidRPr="005A2961" w:rsidRDefault="00D801CA" w:rsidP="00B46F46">
      <w:pPr>
        <w:jc w:val="both"/>
        <w:rPr>
          <w:rFonts w:ascii="David" w:hAnsi="David" w:cs="David"/>
          <w:sz w:val="24"/>
          <w:szCs w:val="24"/>
          <w:u w:val="single"/>
          <w:rtl/>
        </w:rPr>
      </w:pPr>
      <w:r w:rsidRPr="005A2961">
        <w:rPr>
          <w:rFonts w:ascii="David" w:hAnsi="David" w:cs="David" w:hint="cs"/>
          <w:sz w:val="24"/>
          <w:szCs w:val="24"/>
          <w:u w:val="single"/>
          <w:rtl/>
        </w:rPr>
        <w:t>מגבלות החיתון בהלכה היהודית</w:t>
      </w:r>
      <w:r w:rsidR="005450BE" w:rsidRPr="005A2961">
        <w:rPr>
          <w:rFonts w:ascii="David" w:hAnsi="David" w:cs="David" w:hint="cs"/>
          <w:sz w:val="24"/>
          <w:szCs w:val="24"/>
          <w:u w:val="single"/>
          <w:rtl/>
        </w:rPr>
        <w:t xml:space="preserve"> (ייחודיות למשפט הישראלי, שמאמץ לתוכו את ההלכה)</w:t>
      </w:r>
      <w:r w:rsidRPr="005A2961">
        <w:rPr>
          <w:rFonts w:ascii="David" w:hAnsi="David" w:cs="David" w:hint="cs"/>
          <w:sz w:val="24"/>
          <w:szCs w:val="24"/>
          <w:u w:val="single"/>
          <w:rtl/>
        </w:rPr>
        <w:t>:</w:t>
      </w:r>
    </w:p>
    <w:p w:rsidR="00D801CA" w:rsidRPr="00D30F5C" w:rsidRDefault="00AC6FBE" w:rsidP="00B46F46">
      <w:pPr>
        <w:jc w:val="both"/>
        <w:rPr>
          <w:rFonts w:ascii="David" w:hAnsi="David" w:cs="David"/>
          <w:b/>
          <w:bCs/>
          <w:sz w:val="24"/>
          <w:szCs w:val="24"/>
          <w:rtl/>
        </w:rPr>
      </w:pPr>
      <w:r w:rsidRPr="00D30F5C">
        <w:rPr>
          <w:rFonts w:ascii="David" w:hAnsi="David" w:cs="David" w:hint="cs"/>
          <w:b/>
          <w:bCs/>
          <w:sz w:val="24"/>
          <w:szCs w:val="24"/>
          <w:rtl/>
        </w:rPr>
        <w:t>א. אסורים ובטלים (קשרים בלתי אפשריים</w:t>
      </w:r>
      <w:r w:rsidR="00E90CDA">
        <w:rPr>
          <w:rFonts w:ascii="David" w:hAnsi="David" w:cs="David" w:hint="cs"/>
          <w:b/>
          <w:bCs/>
          <w:sz w:val="24"/>
          <w:szCs w:val="24"/>
          <w:rtl/>
        </w:rPr>
        <w:t xml:space="preserve"> ללא משמעות הלכתית ומשפטית</w:t>
      </w:r>
      <w:r w:rsidRPr="00D30F5C">
        <w:rPr>
          <w:rFonts w:ascii="David" w:hAnsi="David" w:cs="David" w:hint="cs"/>
          <w:b/>
          <w:bCs/>
          <w:sz w:val="24"/>
          <w:szCs w:val="24"/>
          <w:rtl/>
        </w:rPr>
        <w:t>)</w:t>
      </w:r>
    </w:p>
    <w:p w:rsidR="00AC6FBE" w:rsidRDefault="00AC6FBE" w:rsidP="00D30F5C">
      <w:pPr>
        <w:jc w:val="both"/>
        <w:rPr>
          <w:rFonts w:ascii="David" w:hAnsi="David" w:cs="David"/>
          <w:sz w:val="24"/>
          <w:szCs w:val="24"/>
          <w:rtl/>
        </w:rPr>
      </w:pPr>
      <w:r>
        <w:rPr>
          <w:rFonts w:ascii="David" w:hAnsi="David" w:cs="David" w:hint="cs"/>
          <w:sz w:val="24"/>
          <w:szCs w:val="24"/>
          <w:rtl/>
        </w:rPr>
        <w:t xml:space="preserve">עריות </w:t>
      </w:r>
      <w:proofErr w:type="spellStart"/>
      <w:r>
        <w:rPr>
          <w:rFonts w:ascii="David" w:hAnsi="David" w:cs="David" w:hint="cs"/>
          <w:sz w:val="24"/>
          <w:szCs w:val="24"/>
          <w:rtl/>
        </w:rPr>
        <w:t>מדיא</w:t>
      </w:r>
      <w:r w:rsidR="00D30F5C">
        <w:rPr>
          <w:rFonts w:ascii="David" w:hAnsi="David" w:cs="David" w:hint="cs"/>
          <w:sz w:val="24"/>
          <w:szCs w:val="24"/>
          <w:rtl/>
        </w:rPr>
        <w:t>ורייתא</w:t>
      </w:r>
      <w:proofErr w:type="spellEnd"/>
      <w:r w:rsidR="00D30F5C">
        <w:rPr>
          <w:rFonts w:ascii="David" w:hAnsi="David" w:cs="David" w:hint="cs"/>
          <w:sz w:val="24"/>
          <w:szCs w:val="24"/>
          <w:rtl/>
        </w:rPr>
        <w:t>: קרבת משפחה מדרגה ראשונה;</w:t>
      </w:r>
      <w:r>
        <w:rPr>
          <w:rFonts w:ascii="David" w:hAnsi="David" w:cs="David" w:hint="cs"/>
          <w:sz w:val="24"/>
          <w:szCs w:val="24"/>
          <w:rtl/>
        </w:rPr>
        <w:t xml:space="preserve"> אשת האח </w:t>
      </w:r>
      <w:proofErr w:type="spellStart"/>
      <w:r>
        <w:rPr>
          <w:rFonts w:ascii="David" w:hAnsi="David" w:cs="David" w:hint="cs"/>
          <w:sz w:val="24"/>
          <w:szCs w:val="24"/>
          <w:rtl/>
        </w:rPr>
        <w:t>שנתאלמנה</w:t>
      </w:r>
      <w:proofErr w:type="spellEnd"/>
      <w:r>
        <w:rPr>
          <w:rFonts w:ascii="David" w:hAnsi="David" w:cs="David" w:hint="cs"/>
          <w:sz w:val="24"/>
          <w:szCs w:val="24"/>
          <w:rtl/>
        </w:rPr>
        <w:t xml:space="preserve"> כאשר אין דין ייבום</w:t>
      </w:r>
      <w:r w:rsidR="00D30F5C">
        <w:rPr>
          <w:rFonts w:ascii="David" w:hAnsi="David" w:cs="David" w:hint="cs"/>
          <w:sz w:val="24"/>
          <w:szCs w:val="24"/>
          <w:rtl/>
        </w:rPr>
        <w:t>;</w:t>
      </w:r>
      <w:r>
        <w:rPr>
          <w:rFonts w:ascii="David" w:hAnsi="David" w:cs="David" w:hint="cs"/>
          <w:sz w:val="24"/>
          <w:szCs w:val="24"/>
          <w:rtl/>
        </w:rPr>
        <w:t xml:space="preserve"> אחות אשתו</w:t>
      </w:r>
      <w:r w:rsidR="00D30F5C">
        <w:rPr>
          <w:rFonts w:ascii="David" w:hAnsi="David" w:cs="David" w:hint="cs"/>
          <w:sz w:val="24"/>
          <w:szCs w:val="24"/>
          <w:rtl/>
        </w:rPr>
        <w:t>;</w:t>
      </w:r>
      <w:r>
        <w:rPr>
          <w:rFonts w:ascii="David" w:hAnsi="David" w:cs="David" w:hint="cs"/>
          <w:sz w:val="24"/>
          <w:szCs w:val="24"/>
          <w:rtl/>
        </w:rPr>
        <w:t xml:space="preserve"> </w:t>
      </w:r>
      <w:r w:rsidRPr="0074775A">
        <w:rPr>
          <w:rFonts w:ascii="David" w:hAnsi="David" w:cs="David" w:hint="cs"/>
          <w:b/>
          <w:bCs/>
          <w:sz w:val="24"/>
          <w:szCs w:val="24"/>
          <w:rtl/>
        </w:rPr>
        <w:t>ואשת איש.</w:t>
      </w:r>
      <w:r w:rsidR="0074775A">
        <w:rPr>
          <w:rFonts w:ascii="David" w:hAnsi="David" w:cs="David" w:hint="cs"/>
          <w:sz w:val="24"/>
          <w:szCs w:val="24"/>
          <w:rtl/>
        </w:rPr>
        <w:t xml:space="preserve"> ילדים הנולדים כתוצאה מקשרים כאלו הינם ממזרים.</w:t>
      </w:r>
    </w:p>
    <w:p w:rsidR="0074775A" w:rsidRPr="00D30F5C" w:rsidRDefault="003A02E9" w:rsidP="00B46F46">
      <w:pPr>
        <w:jc w:val="both"/>
        <w:rPr>
          <w:rFonts w:ascii="David" w:hAnsi="David" w:cs="David"/>
          <w:b/>
          <w:bCs/>
          <w:sz w:val="24"/>
          <w:szCs w:val="24"/>
          <w:rtl/>
        </w:rPr>
      </w:pPr>
      <w:r w:rsidRPr="00D30F5C">
        <w:rPr>
          <w:rFonts w:ascii="David" w:hAnsi="David" w:cs="David" w:hint="cs"/>
          <w:b/>
          <w:bCs/>
          <w:sz w:val="24"/>
          <w:szCs w:val="24"/>
          <w:rtl/>
        </w:rPr>
        <w:t xml:space="preserve">ב. אסורים מלכתחילה, תופסים בדיעבד </w:t>
      </w:r>
      <w:r w:rsidRPr="00A072A4">
        <w:rPr>
          <w:rFonts w:ascii="David" w:hAnsi="David" w:cs="David" w:hint="cs"/>
          <w:sz w:val="24"/>
          <w:szCs w:val="24"/>
          <w:rtl/>
        </w:rPr>
        <w:t>(קשרים שההלכה רואה בעין שלילית אך מייחסת להם משמעות משפטית</w:t>
      </w:r>
      <w:r w:rsidR="00E90CDA">
        <w:rPr>
          <w:rFonts w:ascii="David" w:hAnsi="David" w:cs="David" w:hint="cs"/>
          <w:sz w:val="24"/>
          <w:szCs w:val="24"/>
          <w:rtl/>
        </w:rPr>
        <w:t>,</w:t>
      </w:r>
      <w:r w:rsidR="00D30F5C" w:rsidRPr="00A072A4">
        <w:rPr>
          <w:rFonts w:ascii="David" w:hAnsi="David" w:cs="David" w:hint="cs"/>
          <w:sz w:val="24"/>
          <w:szCs w:val="24"/>
          <w:rtl/>
        </w:rPr>
        <w:t xml:space="preserve"> </w:t>
      </w:r>
      <w:r w:rsidR="00E90CDA">
        <w:rPr>
          <w:rFonts w:ascii="David" w:hAnsi="David" w:cs="David" w:hint="cs"/>
          <w:sz w:val="24"/>
          <w:szCs w:val="24"/>
          <w:rtl/>
        </w:rPr>
        <w:t>מבלי</w:t>
      </w:r>
      <w:r w:rsidR="00D30F5C" w:rsidRPr="00A072A4">
        <w:rPr>
          <w:rFonts w:ascii="David" w:hAnsi="David" w:cs="David" w:hint="cs"/>
          <w:sz w:val="24"/>
          <w:szCs w:val="24"/>
          <w:rtl/>
        </w:rPr>
        <w:t xml:space="preserve"> </w:t>
      </w:r>
      <w:r w:rsidR="00E90CDA">
        <w:rPr>
          <w:rFonts w:ascii="David" w:hAnsi="David" w:cs="David" w:hint="cs"/>
          <w:sz w:val="24"/>
          <w:szCs w:val="24"/>
          <w:rtl/>
        </w:rPr>
        <w:t>ש</w:t>
      </w:r>
      <w:r w:rsidR="00D30F5C" w:rsidRPr="00A072A4">
        <w:rPr>
          <w:rFonts w:ascii="David" w:hAnsi="David" w:cs="David" w:hint="cs"/>
          <w:sz w:val="24"/>
          <w:szCs w:val="24"/>
          <w:rtl/>
        </w:rPr>
        <w:t>יצמיחו זכויות ממוניות לאישה</w:t>
      </w:r>
      <w:r w:rsidRPr="00A072A4">
        <w:rPr>
          <w:rFonts w:ascii="David" w:hAnsi="David" w:cs="David" w:hint="cs"/>
          <w:sz w:val="24"/>
          <w:szCs w:val="24"/>
          <w:rtl/>
        </w:rPr>
        <w:t>):</w:t>
      </w:r>
    </w:p>
    <w:p w:rsidR="003A02E9" w:rsidRDefault="003A02E9" w:rsidP="00B46F46">
      <w:pPr>
        <w:jc w:val="both"/>
        <w:rPr>
          <w:rFonts w:ascii="David" w:hAnsi="David" w:cs="David"/>
          <w:sz w:val="24"/>
          <w:szCs w:val="24"/>
          <w:rtl/>
        </w:rPr>
      </w:pPr>
      <w:r>
        <w:rPr>
          <w:rFonts w:ascii="David" w:hAnsi="David" w:cs="David" w:hint="cs"/>
          <w:sz w:val="24"/>
          <w:szCs w:val="24"/>
          <w:rtl/>
        </w:rPr>
        <w:t xml:space="preserve">חייבי </w:t>
      </w:r>
      <w:proofErr w:type="spellStart"/>
      <w:r>
        <w:rPr>
          <w:rFonts w:ascii="David" w:hAnsi="David" w:cs="David" w:hint="cs"/>
          <w:sz w:val="24"/>
          <w:szCs w:val="24"/>
          <w:rtl/>
        </w:rPr>
        <w:t>לאווין</w:t>
      </w:r>
      <w:proofErr w:type="spellEnd"/>
      <w:r>
        <w:rPr>
          <w:rFonts w:ascii="David" w:hAnsi="David" w:cs="David" w:hint="cs"/>
          <w:sz w:val="24"/>
          <w:szCs w:val="24"/>
          <w:rtl/>
        </w:rPr>
        <w:t xml:space="preserve"> מדאורייתא ושניות לעריות: </w:t>
      </w:r>
      <w:r w:rsidR="00E90CDA">
        <w:rPr>
          <w:rFonts w:ascii="David" w:hAnsi="David" w:cs="David" w:hint="cs"/>
          <w:sz w:val="24"/>
          <w:szCs w:val="24"/>
          <w:rtl/>
        </w:rPr>
        <w:t xml:space="preserve">נישואי </w:t>
      </w:r>
      <w:r>
        <w:rPr>
          <w:rFonts w:ascii="David" w:hAnsi="David" w:cs="David" w:hint="cs"/>
          <w:sz w:val="24"/>
          <w:szCs w:val="24"/>
          <w:rtl/>
        </w:rPr>
        <w:t xml:space="preserve">כהן לגרושה/חלוצה/גיורת; </w:t>
      </w:r>
      <w:r w:rsidR="00E90CDA">
        <w:rPr>
          <w:rFonts w:ascii="David" w:hAnsi="David" w:cs="David" w:hint="cs"/>
          <w:sz w:val="24"/>
          <w:szCs w:val="24"/>
          <w:rtl/>
        </w:rPr>
        <w:t xml:space="preserve">נישואי </w:t>
      </w:r>
      <w:r>
        <w:rPr>
          <w:rFonts w:ascii="David" w:hAnsi="David" w:cs="David" w:hint="cs"/>
          <w:sz w:val="24"/>
          <w:szCs w:val="24"/>
          <w:rtl/>
        </w:rPr>
        <w:t xml:space="preserve">יהודי/ה לממזר/ה; </w:t>
      </w:r>
      <w:r w:rsidR="00E90CDA">
        <w:rPr>
          <w:rFonts w:ascii="David" w:hAnsi="David" w:cs="David" w:hint="cs"/>
          <w:sz w:val="24"/>
          <w:szCs w:val="24"/>
          <w:rtl/>
        </w:rPr>
        <w:t>אשת איש שזנתה</w:t>
      </w:r>
      <w:r>
        <w:rPr>
          <w:rFonts w:ascii="David" w:hAnsi="David" w:cs="David" w:hint="cs"/>
          <w:sz w:val="24"/>
          <w:szCs w:val="24"/>
          <w:rtl/>
        </w:rPr>
        <w:t xml:space="preserve"> </w:t>
      </w:r>
      <w:r w:rsidR="00E90CDA">
        <w:rPr>
          <w:rFonts w:ascii="David" w:hAnsi="David" w:cs="David" w:hint="cs"/>
          <w:sz w:val="24"/>
          <w:szCs w:val="24"/>
          <w:rtl/>
        </w:rPr>
        <w:t>ו</w:t>
      </w:r>
      <w:r>
        <w:rPr>
          <w:rFonts w:ascii="David" w:hAnsi="David" w:cs="David" w:hint="cs"/>
          <w:sz w:val="24"/>
          <w:szCs w:val="24"/>
          <w:rtl/>
        </w:rPr>
        <w:t xml:space="preserve">אסורה לבעלה </w:t>
      </w:r>
      <w:proofErr w:type="spellStart"/>
      <w:r>
        <w:rPr>
          <w:rFonts w:ascii="David" w:hAnsi="David" w:cs="David" w:hint="cs"/>
          <w:sz w:val="24"/>
          <w:szCs w:val="24"/>
          <w:rtl/>
        </w:rPr>
        <w:t>ולבועלה</w:t>
      </w:r>
      <w:proofErr w:type="spellEnd"/>
      <w:r>
        <w:rPr>
          <w:rFonts w:ascii="David" w:hAnsi="David" w:cs="David" w:hint="cs"/>
          <w:sz w:val="24"/>
          <w:szCs w:val="24"/>
          <w:rtl/>
        </w:rPr>
        <w:t xml:space="preserve"> לאחר גירושיה. </w:t>
      </w:r>
      <w:r w:rsidR="00E90CDA">
        <w:rPr>
          <w:rFonts w:ascii="David" w:hAnsi="David" w:cs="David" w:hint="cs"/>
          <w:sz w:val="24"/>
          <w:szCs w:val="24"/>
          <w:rtl/>
        </w:rPr>
        <w:t xml:space="preserve">במצבים הללו </w:t>
      </w:r>
      <w:proofErr w:type="spellStart"/>
      <w:r w:rsidR="00E90CDA">
        <w:rPr>
          <w:rFonts w:ascii="David" w:hAnsi="David" w:cs="David" w:hint="cs"/>
          <w:sz w:val="24"/>
          <w:szCs w:val="24"/>
          <w:rtl/>
        </w:rPr>
        <w:t>ביד"ר</w:t>
      </w:r>
      <w:proofErr w:type="spellEnd"/>
      <w:r w:rsidR="00E90CDA">
        <w:rPr>
          <w:rFonts w:ascii="David" w:hAnsi="David" w:cs="David" w:hint="cs"/>
          <w:sz w:val="24"/>
          <w:szCs w:val="24"/>
          <w:rtl/>
        </w:rPr>
        <w:t xml:space="preserve"> יהיה נכון להטיל את כל הסנקציות האפשריות כדי לגרום לבעל לתת גט (הכי שכיח - כהן וגרושה). </w:t>
      </w:r>
    </w:p>
    <w:p w:rsidR="00413FF0" w:rsidRPr="00413FF0" w:rsidRDefault="00413FF0" w:rsidP="00413FF0">
      <w:pPr>
        <w:jc w:val="center"/>
        <w:rPr>
          <w:rFonts w:ascii="David" w:hAnsi="David" w:cs="David"/>
          <w:b/>
          <w:bCs/>
          <w:sz w:val="24"/>
          <w:szCs w:val="24"/>
          <w:u w:val="single"/>
          <w:rtl/>
        </w:rPr>
      </w:pPr>
      <w:r w:rsidRPr="00413FF0">
        <w:rPr>
          <w:rFonts w:ascii="David" w:hAnsi="David" w:cs="David" w:hint="cs"/>
          <w:b/>
          <w:bCs/>
          <w:sz w:val="24"/>
          <w:szCs w:val="24"/>
          <w:u w:val="single"/>
          <w:rtl/>
        </w:rPr>
        <w:t>מצוקות החיתון וקידושין פרטיים</w:t>
      </w:r>
    </w:p>
    <w:p w:rsidR="003A02E9" w:rsidRPr="00413FF0" w:rsidRDefault="004E15D8" w:rsidP="00B46F46">
      <w:pPr>
        <w:jc w:val="both"/>
        <w:rPr>
          <w:rFonts w:ascii="David" w:hAnsi="David" w:cs="David"/>
          <w:sz w:val="24"/>
          <w:szCs w:val="24"/>
          <w:u w:val="single"/>
          <w:rtl/>
        </w:rPr>
      </w:pPr>
      <w:r w:rsidRPr="00413FF0">
        <w:rPr>
          <w:rFonts w:ascii="David" w:hAnsi="David" w:cs="David" w:hint="cs"/>
          <w:sz w:val="24"/>
          <w:szCs w:val="24"/>
          <w:u w:val="single"/>
          <w:rtl/>
        </w:rPr>
        <w:t>קבוצות המצוקה שנגרמות מכוח הדין עצמו:</w:t>
      </w:r>
    </w:p>
    <w:p w:rsidR="004E15D8" w:rsidRDefault="004E15D8" w:rsidP="0096339F">
      <w:pPr>
        <w:pStyle w:val="a7"/>
        <w:numPr>
          <w:ilvl w:val="0"/>
          <w:numId w:val="24"/>
        </w:numPr>
        <w:jc w:val="both"/>
        <w:rPr>
          <w:rFonts w:ascii="David" w:hAnsi="David" w:cs="David"/>
          <w:sz w:val="24"/>
          <w:szCs w:val="24"/>
        </w:rPr>
      </w:pPr>
      <w:r>
        <w:rPr>
          <w:rFonts w:ascii="David" w:hAnsi="David" w:cs="David" w:hint="cs"/>
          <w:sz w:val="24"/>
          <w:szCs w:val="24"/>
          <w:rtl/>
        </w:rPr>
        <w:t>מנועי/פסולי חיתון אשר הקידושין ביניהם אסורים מלכתחילה אך תופסים בדיעבד</w:t>
      </w:r>
    </w:p>
    <w:p w:rsidR="004E15D8" w:rsidRDefault="004E15D8" w:rsidP="0096339F">
      <w:pPr>
        <w:pStyle w:val="a7"/>
        <w:numPr>
          <w:ilvl w:val="0"/>
          <w:numId w:val="24"/>
        </w:numPr>
        <w:jc w:val="both"/>
        <w:rPr>
          <w:rFonts w:ascii="David" w:hAnsi="David" w:cs="David"/>
          <w:sz w:val="24"/>
          <w:szCs w:val="24"/>
        </w:rPr>
      </w:pPr>
      <w:r>
        <w:rPr>
          <w:rFonts w:ascii="David" w:hAnsi="David" w:cs="David" w:hint="cs"/>
          <w:sz w:val="24"/>
          <w:szCs w:val="24"/>
          <w:rtl/>
        </w:rPr>
        <w:t>זוגות בני דתות שונות</w:t>
      </w:r>
    </w:p>
    <w:p w:rsidR="004E15D8" w:rsidRDefault="00413FF0" w:rsidP="0096339F">
      <w:pPr>
        <w:pStyle w:val="a7"/>
        <w:numPr>
          <w:ilvl w:val="0"/>
          <w:numId w:val="24"/>
        </w:numPr>
        <w:jc w:val="both"/>
        <w:rPr>
          <w:rFonts w:ascii="David" w:hAnsi="David" w:cs="David"/>
          <w:sz w:val="24"/>
          <w:szCs w:val="24"/>
        </w:rPr>
      </w:pPr>
      <w:r>
        <w:rPr>
          <w:rFonts w:ascii="David" w:hAnsi="David" w:cs="David" w:hint="cs"/>
          <w:sz w:val="24"/>
          <w:szCs w:val="24"/>
          <w:rtl/>
        </w:rPr>
        <w:t>עגונות (מבחינת סטטוס מנועות חיתון)</w:t>
      </w:r>
    </w:p>
    <w:p w:rsidR="004E15D8" w:rsidRDefault="004E15D8" w:rsidP="0096339F">
      <w:pPr>
        <w:pStyle w:val="a7"/>
        <w:numPr>
          <w:ilvl w:val="0"/>
          <w:numId w:val="24"/>
        </w:numPr>
        <w:jc w:val="both"/>
        <w:rPr>
          <w:rFonts w:ascii="David" w:hAnsi="David" w:cs="David"/>
          <w:sz w:val="24"/>
          <w:szCs w:val="24"/>
        </w:rPr>
      </w:pPr>
      <w:r>
        <w:rPr>
          <w:rFonts w:ascii="David" w:hAnsi="David" w:cs="David" w:hint="cs"/>
          <w:sz w:val="24"/>
          <w:szCs w:val="24"/>
          <w:rtl/>
        </w:rPr>
        <w:t>בני אותו מין</w:t>
      </w:r>
    </w:p>
    <w:p w:rsidR="00413FF0" w:rsidRPr="00413FF0" w:rsidRDefault="00413FF0" w:rsidP="00E45A4C">
      <w:pPr>
        <w:jc w:val="both"/>
        <w:rPr>
          <w:rFonts w:ascii="David" w:hAnsi="David" w:cs="David"/>
          <w:sz w:val="24"/>
          <w:szCs w:val="24"/>
          <w:u w:val="single"/>
          <w:rtl/>
        </w:rPr>
      </w:pPr>
      <w:r w:rsidRPr="00413FF0">
        <w:rPr>
          <w:rFonts w:ascii="David" w:hAnsi="David" w:cs="David" w:hint="cs"/>
          <w:sz w:val="24"/>
          <w:szCs w:val="24"/>
          <w:u w:val="single"/>
          <w:rtl/>
        </w:rPr>
        <w:t>קבוצות המצוקה עקב מניעים אידיאולוגיים</w:t>
      </w:r>
    </w:p>
    <w:p w:rsidR="00E45A4C" w:rsidRDefault="00E45A4C" w:rsidP="00231515">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14083D">
        <w:rPr>
          <w:rFonts w:ascii="David" w:hAnsi="David" w:cs="David" w:hint="cs"/>
          <w:b/>
          <w:bCs/>
          <w:sz w:val="24"/>
          <w:szCs w:val="24"/>
          <w:rtl/>
        </w:rPr>
        <w:t xml:space="preserve">בבג"ץ </w:t>
      </w:r>
      <w:proofErr w:type="spellStart"/>
      <w:r w:rsidRPr="0014083D">
        <w:rPr>
          <w:rFonts w:ascii="David" w:hAnsi="David" w:cs="David" w:hint="cs"/>
          <w:b/>
          <w:bCs/>
          <w:sz w:val="24"/>
          <w:szCs w:val="24"/>
          <w:rtl/>
        </w:rPr>
        <w:t>רודניצקי</w:t>
      </w:r>
      <w:proofErr w:type="spellEnd"/>
      <w:r w:rsidR="0014083D" w:rsidRPr="0014083D">
        <w:rPr>
          <w:rFonts w:ascii="David" w:hAnsi="David" w:cs="David" w:hint="cs"/>
          <w:b/>
          <w:bCs/>
          <w:sz w:val="24"/>
          <w:szCs w:val="24"/>
          <w:rtl/>
        </w:rPr>
        <w:t>:</w:t>
      </w:r>
      <w:r>
        <w:rPr>
          <w:rFonts w:ascii="David" w:hAnsi="David" w:cs="David" w:hint="cs"/>
          <w:sz w:val="24"/>
          <w:szCs w:val="24"/>
          <w:rtl/>
        </w:rPr>
        <w:t xml:space="preserve"> בג"ץ הבדיל בין מי ששייך לקבוצת המצוקה מתוך כורח הדין לבין מי ששייך לקבו</w:t>
      </w:r>
      <w:r w:rsidR="0014083D">
        <w:rPr>
          <w:rFonts w:ascii="David" w:hAnsi="David" w:cs="David" w:hint="cs"/>
          <w:sz w:val="24"/>
          <w:szCs w:val="24"/>
          <w:rtl/>
        </w:rPr>
        <w:t>צת המצוקה עקב מניעים אידיאולוגיים</w:t>
      </w:r>
      <w:r w:rsidR="00231515">
        <w:rPr>
          <w:rFonts w:ascii="David" w:hAnsi="David" w:cs="David" w:hint="cs"/>
          <w:sz w:val="24"/>
          <w:szCs w:val="24"/>
          <w:rtl/>
        </w:rPr>
        <w:t>. כך,</w:t>
      </w:r>
      <w:r>
        <w:rPr>
          <w:rFonts w:ascii="David" w:hAnsi="David" w:cs="David" w:hint="cs"/>
          <w:sz w:val="24"/>
          <w:szCs w:val="24"/>
          <w:rtl/>
        </w:rPr>
        <w:t xml:space="preserve"> </w:t>
      </w:r>
      <w:r w:rsidR="00231515">
        <w:rPr>
          <w:rFonts w:ascii="David" w:hAnsi="David" w:cs="David" w:hint="cs"/>
          <w:sz w:val="24"/>
          <w:szCs w:val="24"/>
          <w:rtl/>
        </w:rPr>
        <w:t>מצוקתם של</w:t>
      </w:r>
      <w:r>
        <w:rPr>
          <w:rFonts w:ascii="David" w:hAnsi="David" w:cs="David" w:hint="cs"/>
          <w:sz w:val="24"/>
          <w:szCs w:val="24"/>
          <w:rtl/>
        </w:rPr>
        <w:t xml:space="preserve"> "מנועי </w:t>
      </w:r>
      <w:r w:rsidR="00231515">
        <w:rPr>
          <w:rFonts w:ascii="David" w:hAnsi="David" w:cs="David" w:hint="cs"/>
          <w:sz w:val="24"/>
          <w:szCs w:val="24"/>
          <w:rtl/>
        </w:rPr>
        <w:t xml:space="preserve">החיתון" נחשבת </w:t>
      </w:r>
      <w:proofErr w:type="spellStart"/>
      <w:r w:rsidR="00231515">
        <w:rPr>
          <w:rFonts w:ascii="David" w:hAnsi="David" w:cs="David" w:hint="cs"/>
          <w:sz w:val="24"/>
          <w:szCs w:val="24"/>
          <w:rtl/>
        </w:rPr>
        <w:t>ל</w:t>
      </w:r>
      <w:r>
        <w:rPr>
          <w:rFonts w:ascii="David" w:hAnsi="David" w:cs="David" w:hint="cs"/>
          <w:sz w:val="24"/>
          <w:szCs w:val="24"/>
          <w:rtl/>
        </w:rPr>
        <w:t>אמיתית</w:t>
      </w:r>
      <w:proofErr w:type="spellEnd"/>
      <w:r>
        <w:rPr>
          <w:rFonts w:ascii="David" w:hAnsi="David" w:cs="David" w:hint="cs"/>
          <w:sz w:val="24"/>
          <w:szCs w:val="24"/>
          <w:rtl/>
        </w:rPr>
        <w:t xml:space="preserve"> ואקוטית ולכן ראויים לסעד אם מתאפשר; בעוד ש"פנויי החיתון" </w:t>
      </w:r>
      <w:r w:rsidR="007C745D">
        <w:rPr>
          <w:rFonts w:ascii="David" w:hAnsi="David" w:cs="David" w:hint="cs"/>
          <w:sz w:val="24"/>
          <w:szCs w:val="24"/>
          <w:rtl/>
        </w:rPr>
        <w:t xml:space="preserve">יכולים להינשא ברבנות אבל בוחרים שלא לעשות כן </w:t>
      </w:r>
      <w:r>
        <w:rPr>
          <w:rFonts w:ascii="David" w:hAnsi="David" w:cs="David" w:hint="cs"/>
          <w:sz w:val="24"/>
          <w:szCs w:val="24"/>
          <w:rtl/>
        </w:rPr>
        <w:t xml:space="preserve">מטעמים אידיאולוגיים ולכן לא זכאים לסעד. </w:t>
      </w:r>
      <w:r w:rsidR="00231515">
        <w:rPr>
          <w:rFonts w:ascii="David" w:hAnsi="David" w:cs="David" w:hint="cs"/>
          <w:sz w:val="24"/>
          <w:szCs w:val="24"/>
          <w:rtl/>
        </w:rPr>
        <w:t xml:space="preserve">זו </w:t>
      </w:r>
      <w:r w:rsidR="008C7764">
        <w:rPr>
          <w:rFonts w:ascii="David" w:hAnsi="David" w:cs="David" w:hint="cs"/>
          <w:sz w:val="24"/>
          <w:szCs w:val="24"/>
          <w:rtl/>
        </w:rPr>
        <w:t xml:space="preserve">הנמקה קצת מאולצת אבל </w:t>
      </w:r>
      <w:r w:rsidR="00231515">
        <w:rPr>
          <w:rFonts w:ascii="David" w:hAnsi="David" w:cs="David" w:hint="cs"/>
          <w:sz w:val="24"/>
          <w:szCs w:val="24"/>
          <w:rtl/>
        </w:rPr>
        <w:t xml:space="preserve">היא </w:t>
      </w:r>
      <w:r w:rsidR="008C7764">
        <w:rPr>
          <w:rFonts w:ascii="David" w:hAnsi="David" w:cs="David" w:hint="cs"/>
          <w:sz w:val="24"/>
          <w:szCs w:val="24"/>
          <w:rtl/>
        </w:rPr>
        <w:t xml:space="preserve">קולעת לס' 15(ג) - יינתן סעד רק בהיעדר אפשרות אחרת. </w:t>
      </w:r>
    </w:p>
    <w:p w:rsidR="00E45A4C" w:rsidRPr="004A5E9D" w:rsidRDefault="00E45A4C" w:rsidP="00E45A4C">
      <w:pPr>
        <w:jc w:val="both"/>
        <w:rPr>
          <w:rFonts w:ascii="David" w:hAnsi="David" w:cs="David"/>
          <w:sz w:val="24"/>
          <w:szCs w:val="24"/>
          <w:u w:val="single"/>
          <w:rtl/>
        </w:rPr>
      </w:pPr>
      <w:r w:rsidRPr="004A5E9D">
        <w:rPr>
          <w:rFonts w:ascii="David" w:hAnsi="David" w:cs="David" w:hint="cs"/>
          <w:sz w:val="24"/>
          <w:szCs w:val="24"/>
          <w:u w:val="single"/>
          <w:rtl/>
        </w:rPr>
        <w:t>שאלת ההכרה בקידושין פרטיים</w:t>
      </w:r>
    </w:p>
    <w:p w:rsidR="00614F4F" w:rsidRDefault="00C72FB8" w:rsidP="00614F4F">
      <w:pPr>
        <w:spacing w:before="240"/>
        <w:jc w:val="both"/>
        <w:rPr>
          <w:rFonts w:ascii="David" w:hAnsi="David" w:cs="David"/>
          <w:sz w:val="24"/>
          <w:szCs w:val="24"/>
          <w:rtl/>
        </w:rPr>
      </w:pPr>
      <w:r>
        <w:rPr>
          <w:rFonts w:ascii="David" w:hAnsi="David" w:cs="David" w:hint="cs"/>
          <w:sz w:val="24"/>
          <w:szCs w:val="24"/>
          <w:rtl/>
        </w:rPr>
        <w:t xml:space="preserve">בשנות ה-60 וראשית שנות ה-70 היה "פינג פונג" בין ביה"ד לבג"ץ, שנבע מזוגות חילוניים (במיוחד קיבוצניקים) שלא רצו ללכת בדרך המלך של כפיית הנישואין הדתיים. הם גילו את האופי הפרטי של הקידושין כדמו"י, ואת העובדה שבשביל לייצר קשר תקף של קידושין לא צריך באמת לעבור את כל הדרישות שהתקנות מציבות ולהירשם במשרדי הרבנות. </w:t>
      </w:r>
      <w:r w:rsidR="00FB4B6F">
        <w:rPr>
          <w:rFonts w:ascii="David" w:hAnsi="David" w:cs="David" w:hint="cs"/>
          <w:sz w:val="24"/>
          <w:szCs w:val="24"/>
          <w:rtl/>
        </w:rPr>
        <w:t xml:space="preserve">די בשני עדי קיום כשרים, שיהיה מעשה קניין והקשר יתפוס. </w:t>
      </w:r>
      <w:r w:rsidR="00614F4F">
        <w:rPr>
          <w:rFonts w:ascii="David" w:hAnsi="David" w:cs="David" w:hint="cs"/>
          <w:sz w:val="24"/>
          <w:szCs w:val="24"/>
          <w:rtl/>
        </w:rPr>
        <w:t>אותם זוגות ביקשו מהמדינה לרשום אותם כנשואים כדי לקבל זכויות סוציאליות והכרה. מוסד הידועים בציבור לא היה מוכר אז, והאפשרות של להתחתן בחו"ל לא הייתה מקובלת ואפשרי</w:t>
      </w:r>
      <w:bookmarkStart w:id="0" w:name="_GoBack"/>
      <w:bookmarkEnd w:id="0"/>
      <w:r w:rsidR="00614F4F">
        <w:rPr>
          <w:rFonts w:ascii="David" w:hAnsi="David" w:cs="David" w:hint="cs"/>
          <w:sz w:val="24"/>
          <w:szCs w:val="24"/>
          <w:rtl/>
        </w:rPr>
        <w:t xml:space="preserve">ת. בג"ץ אמר שהוא מבחין בין אלו שאכן מצויים במצוקה (מנועי חיתון), אבל רק אם אקט הנישואין באמת מבסס נישואין תקפים (רק אלו שאסורים מלכתחילה ותקפים בדיעבד). השופט </w:t>
      </w:r>
      <w:proofErr w:type="spellStart"/>
      <w:r w:rsidR="00614F4F">
        <w:rPr>
          <w:rFonts w:ascii="David" w:hAnsi="David" w:cs="David" w:hint="cs"/>
          <w:sz w:val="24"/>
          <w:szCs w:val="24"/>
          <w:rtl/>
        </w:rPr>
        <w:t>לנדוי</w:t>
      </w:r>
      <w:proofErr w:type="spellEnd"/>
      <w:r w:rsidR="00614F4F">
        <w:rPr>
          <w:rFonts w:ascii="David" w:hAnsi="David" w:cs="David" w:hint="cs"/>
          <w:sz w:val="24"/>
          <w:szCs w:val="24"/>
          <w:rtl/>
        </w:rPr>
        <w:t xml:space="preserve"> </w:t>
      </w:r>
      <w:r w:rsidR="00614F4F" w:rsidRPr="00614F4F">
        <w:rPr>
          <w:rFonts w:ascii="David" w:hAnsi="David" w:cs="David" w:hint="cs"/>
          <w:b/>
          <w:bCs/>
          <w:sz w:val="24"/>
          <w:szCs w:val="24"/>
          <w:rtl/>
        </w:rPr>
        <w:t xml:space="preserve">בפס"ד </w:t>
      </w:r>
      <w:proofErr w:type="spellStart"/>
      <w:r w:rsidR="00614F4F" w:rsidRPr="00614F4F">
        <w:rPr>
          <w:rFonts w:ascii="David" w:hAnsi="David" w:cs="David" w:hint="cs"/>
          <w:b/>
          <w:bCs/>
          <w:sz w:val="24"/>
          <w:szCs w:val="24"/>
          <w:rtl/>
        </w:rPr>
        <w:t>רודניצקי</w:t>
      </w:r>
      <w:proofErr w:type="spellEnd"/>
      <w:r w:rsidR="00614F4F">
        <w:rPr>
          <w:rFonts w:ascii="David" w:hAnsi="David" w:cs="David" w:hint="cs"/>
          <w:sz w:val="24"/>
          <w:szCs w:val="24"/>
          <w:rtl/>
        </w:rPr>
        <w:t xml:space="preserve"> אמר </w:t>
      </w:r>
      <w:r w:rsidR="00614F4F" w:rsidRPr="00614F4F">
        <w:rPr>
          <w:rFonts w:ascii="David" w:hAnsi="David" w:cs="David" w:hint="cs"/>
          <w:b/>
          <w:bCs/>
          <w:sz w:val="24"/>
          <w:szCs w:val="24"/>
          <w:rtl/>
        </w:rPr>
        <w:t xml:space="preserve">שהמשפט הישראלי קלט לתוכו את החלק המשפטי של ההלכה - ובכך הוא מתכוון </w:t>
      </w:r>
      <w:proofErr w:type="spellStart"/>
      <w:r w:rsidR="00614F4F" w:rsidRPr="00614F4F">
        <w:rPr>
          <w:rFonts w:ascii="David" w:hAnsi="David" w:cs="David" w:hint="cs"/>
          <w:b/>
          <w:bCs/>
          <w:sz w:val="24"/>
          <w:szCs w:val="24"/>
          <w:rtl/>
        </w:rPr>
        <w:t>לנפקותו</w:t>
      </w:r>
      <w:proofErr w:type="spellEnd"/>
      <w:r w:rsidR="00614F4F" w:rsidRPr="00614F4F">
        <w:rPr>
          <w:rFonts w:ascii="David" w:hAnsi="David" w:cs="David" w:hint="cs"/>
          <w:b/>
          <w:bCs/>
          <w:sz w:val="24"/>
          <w:szCs w:val="24"/>
          <w:rtl/>
        </w:rPr>
        <w:t xml:space="preserve"> של האקט המשפטי של הנישואין - אך לא קלט את החלק </w:t>
      </w:r>
      <w:proofErr w:type="spellStart"/>
      <w:r w:rsidR="00614F4F" w:rsidRPr="00614F4F">
        <w:rPr>
          <w:rFonts w:ascii="David" w:hAnsi="David" w:cs="David" w:hint="cs"/>
          <w:b/>
          <w:bCs/>
          <w:sz w:val="24"/>
          <w:szCs w:val="24"/>
          <w:rtl/>
        </w:rPr>
        <w:t>האיסורי</w:t>
      </w:r>
      <w:proofErr w:type="spellEnd"/>
      <w:r w:rsidR="00614F4F" w:rsidRPr="00614F4F">
        <w:rPr>
          <w:rFonts w:ascii="David" w:hAnsi="David" w:cs="David" w:hint="cs"/>
          <w:b/>
          <w:bCs/>
          <w:sz w:val="24"/>
          <w:szCs w:val="24"/>
          <w:rtl/>
        </w:rPr>
        <w:t xml:space="preserve">, </w:t>
      </w:r>
      <w:r w:rsidR="00614F4F">
        <w:rPr>
          <w:rFonts w:ascii="David" w:hAnsi="David" w:cs="David" w:hint="cs"/>
          <w:sz w:val="24"/>
          <w:szCs w:val="24"/>
          <w:rtl/>
        </w:rPr>
        <w:t xml:space="preserve">הרכיב התיאולוגי שמושתת על איסורים דתיים. כלומר, הבחנה בין המישור המנהלי (הרישום והשלכותיו, בעיקר בין הזוג לרשויות) למישור המשפטי-מהותי (תוקף הנישואין, השלכות פנימיות בעיקר).  </w:t>
      </w:r>
    </w:p>
    <w:p w:rsidR="00C72FB8" w:rsidRDefault="00614F4F" w:rsidP="00E45A4C">
      <w:pPr>
        <w:jc w:val="both"/>
        <w:rPr>
          <w:rFonts w:ascii="David" w:hAnsi="David" w:cs="David"/>
          <w:sz w:val="24"/>
          <w:szCs w:val="24"/>
          <w:rtl/>
        </w:rPr>
      </w:pPr>
      <w:r>
        <w:rPr>
          <w:rFonts w:ascii="David" w:hAnsi="David" w:cs="David" w:hint="cs"/>
          <w:sz w:val="24"/>
          <w:szCs w:val="24"/>
          <w:rtl/>
        </w:rPr>
        <w:t xml:space="preserve">*הבעיה בקידושין פרטיים היא שאין תיעוד במרשם הנישואים, כלומר - אין דרך לדעת אם אישה נשואה. זוהי סיטואציה מועדת להולדת ממזרים. </w:t>
      </w:r>
    </w:p>
    <w:p w:rsidR="00282D79" w:rsidRPr="00282D79" w:rsidRDefault="00282D79" w:rsidP="00842036">
      <w:pPr>
        <w:spacing w:before="240"/>
        <w:jc w:val="both"/>
        <w:rPr>
          <w:rFonts w:ascii="David" w:hAnsi="David" w:cs="David"/>
          <w:sz w:val="24"/>
          <w:szCs w:val="24"/>
          <w:u w:val="single"/>
          <w:rtl/>
        </w:rPr>
      </w:pPr>
      <w:r w:rsidRPr="00282D79">
        <w:rPr>
          <w:rFonts w:ascii="David" w:hAnsi="David" w:cs="David" w:hint="cs"/>
          <w:sz w:val="24"/>
          <w:szCs w:val="24"/>
          <w:u w:val="single"/>
          <w:rtl/>
        </w:rPr>
        <w:t>האופי המשתנה של הקידושין הפרטיים</w:t>
      </w:r>
    </w:p>
    <w:p w:rsidR="004A3DB5" w:rsidRDefault="00282D79" w:rsidP="00842036">
      <w:pPr>
        <w:spacing w:before="240"/>
        <w:jc w:val="both"/>
        <w:rPr>
          <w:rFonts w:ascii="David" w:hAnsi="David" w:cs="David"/>
          <w:sz w:val="24"/>
          <w:szCs w:val="24"/>
          <w:rtl/>
        </w:rPr>
      </w:pPr>
      <w:r>
        <w:rPr>
          <w:rFonts w:ascii="David" w:hAnsi="David" w:cs="David" w:hint="cs"/>
          <w:sz w:val="24"/>
          <w:szCs w:val="24"/>
          <w:rtl/>
        </w:rPr>
        <w:lastRenderedPageBreak/>
        <w:t>כיום מי שמבצע נישואין מחוץ לרבנות הם בעיקר חבר'ה אורתודוכסים צעירים שמחויבים להלכה ומבקשים לקיים זוגיות לגיטימית מכוח</w:t>
      </w:r>
      <w:r w:rsidR="003E204F">
        <w:rPr>
          <w:rFonts w:ascii="David" w:hAnsi="David" w:cs="David" w:hint="cs"/>
          <w:sz w:val="24"/>
          <w:szCs w:val="24"/>
          <w:rtl/>
        </w:rPr>
        <w:t>ה</w:t>
      </w:r>
      <w:r>
        <w:rPr>
          <w:rFonts w:ascii="David" w:hAnsi="David" w:cs="David" w:hint="cs"/>
          <w:sz w:val="24"/>
          <w:szCs w:val="24"/>
          <w:rtl/>
        </w:rPr>
        <w:t xml:space="preserve">, אבל לא דרך הרבנות. </w:t>
      </w:r>
      <w:r w:rsidR="00045A5D">
        <w:rPr>
          <w:rFonts w:ascii="David" w:hAnsi="David" w:cs="David" w:hint="cs"/>
          <w:sz w:val="24"/>
          <w:szCs w:val="24"/>
          <w:rtl/>
        </w:rPr>
        <w:t xml:space="preserve">הקבוצות האחרות יכולות להינשא בנישואין אזרחיים בחו"ל ואח"כ להירשם בארץ. </w:t>
      </w:r>
      <w:r w:rsidR="00E34808">
        <w:rPr>
          <w:rFonts w:ascii="David" w:hAnsi="David" w:cs="David" w:hint="cs"/>
          <w:sz w:val="24"/>
          <w:szCs w:val="24"/>
          <w:rtl/>
        </w:rPr>
        <w:t>החבר'ה האורתודוכסים לא רוצים להיות רשומים כנשואים כי אז יאלצו לפנות לרבנות כדי להתגרש.</w:t>
      </w:r>
      <w:r w:rsidR="00794282">
        <w:rPr>
          <w:rFonts w:ascii="David" w:hAnsi="David" w:cs="David" w:hint="cs"/>
          <w:sz w:val="24"/>
          <w:szCs w:val="24"/>
          <w:rtl/>
        </w:rPr>
        <w:t xml:space="preserve"> הם לא רוצים את אחיזת המדינה בהיבט המשמעותי הזה. </w:t>
      </w:r>
      <w:r w:rsidR="003E204F">
        <w:rPr>
          <w:rFonts w:ascii="David" w:hAnsi="David" w:cs="David" w:hint="cs"/>
          <w:sz w:val="24"/>
          <w:szCs w:val="24"/>
          <w:rtl/>
        </w:rPr>
        <w:t xml:space="preserve">עם זאת, עדיין יכולה להתעורר </w:t>
      </w:r>
      <w:r w:rsidR="00D97B85">
        <w:rPr>
          <w:rFonts w:ascii="David" w:hAnsi="David" w:cs="David" w:hint="cs"/>
          <w:sz w:val="24"/>
          <w:szCs w:val="24"/>
          <w:rtl/>
        </w:rPr>
        <w:t xml:space="preserve">בעיה </w:t>
      </w:r>
      <w:r w:rsidR="003E204F">
        <w:rPr>
          <w:rFonts w:ascii="David" w:hAnsi="David" w:cs="David" w:hint="cs"/>
          <w:sz w:val="24"/>
          <w:szCs w:val="24"/>
          <w:rtl/>
        </w:rPr>
        <w:t xml:space="preserve">אם </w:t>
      </w:r>
      <w:r w:rsidR="00D97B85">
        <w:rPr>
          <w:rFonts w:ascii="David" w:hAnsi="David" w:cs="David" w:hint="cs"/>
          <w:sz w:val="24"/>
          <w:szCs w:val="24"/>
          <w:rtl/>
        </w:rPr>
        <w:t>הבעל יתגלה כסרבן גט.</w:t>
      </w:r>
    </w:p>
    <w:p w:rsidR="00FC0FC3" w:rsidRDefault="003E204F" w:rsidP="00842036">
      <w:pPr>
        <w:spacing w:before="240"/>
        <w:jc w:val="both"/>
        <w:rPr>
          <w:rFonts w:ascii="David" w:hAnsi="David" w:cs="David"/>
          <w:sz w:val="24"/>
          <w:szCs w:val="24"/>
          <w:rtl/>
        </w:rPr>
      </w:pPr>
      <w:r>
        <w:rPr>
          <w:rFonts w:ascii="David" w:hAnsi="David" w:cs="David" w:hint="cs"/>
          <w:sz w:val="24"/>
          <w:szCs w:val="24"/>
          <w:rtl/>
        </w:rPr>
        <w:t>במסגרת זאת, הממסד הרבני ע</w:t>
      </w:r>
      <w:r w:rsidR="004A3DB5">
        <w:rPr>
          <w:rFonts w:ascii="David" w:hAnsi="David" w:cs="David" w:hint="cs"/>
          <w:sz w:val="24"/>
          <w:szCs w:val="24"/>
          <w:rtl/>
        </w:rPr>
        <w:t xml:space="preserve">מד מאחורי תיקון לפקודת הנישואין והגירושין (רישום), שקובע מאסר של שנתיים למי שלא דואג לרישום הנישואין או הגירושין שלו. </w:t>
      </w:r>
      <w:r w:rsidR="006456F5">
        <w:rPr>
          <w:rFonts w:ascii="David" w:hAnsi="David" w:cs="David" w:hint="cs"/>
          <w:sz w:val="24"/>
          <w:szCs w:val="24"/>
          <w:rtl/>
        </w:rPr>
        <w:t xml:space="preserve">הסיבה לכך ברורה: </w:t>
      </w:r>
      <w:r>
        <w:rPr>
          <w:rFonts w:ascii="David" w:hAnsi="David" w:cs="David" w:hint="cs"/>
          <w:sz w:val="24"/>
          <w:szCs w:val="24"/>
          <w:rtl/>
        </w:rPr>
        <w:t xml:space="preserve">להוות תמרור אזהרה לאותם </w:t>
      </w:r>
      <w:r w:rsidR="006456F5">
        <w:rPr>
          <w:rFonts w:ascii="David" w:hAnsi="David" w:cs="David" w:hint="cs"/>
          <w:sz w:val="24"/>
          <w:szCs w:val="24"/>
          <w:rtl/>
        </w:rPr>
        <w:t>דתיים שמקדשים כדמו"י באופן פרטי אך לא נרשמים</w:t>
      </w:r>
      <w:r>
        <w:rPr>
          <w:rFonts w:ascii="David" w:hAnsi="David" w:cs="David" w:hint="cs"/>
          <w:sz w:val="24"/>
          <w:szCs w:val="24"/>
          <w:rtl/>
        </w:rPr>
        <w:t>,</w:t>
      </w:r>
      <w:r w:rsidR="006456F5">
        <w:rPr>
          <w:rFonts w:ascii="David" w:hAnsi="David" w:cs="David" w:hint="cs"/>
          <w:sz w:val="24"/>
          <w:szCs w:val="24"/>
          <w:rtl/>
        </w:rPr>
        <w:t xml:space="preserve"> כדי ל</w:t>
      </w:r>
      <w:r>
        <w:rPr>
          <w:rFonts w:ascii="David" w:hAnsi="David" w:cs="David" w:hint="cs"/>
          <w:sz w:val="24"/>
          <w:szCs w:val="24"/>
          <w:rtl/>
        </w:rPr>
        <w:t>הימנע מלעבור דרך</w:t>
      </w:r>
      <w:r w:rsidR="006456F5">
        <w:rPr>
          <w:rFonts w:ascii="David" w:hAnsi="David" w:cs="David" w:hint="cs"/>
          <w:sz w:val="24"/>
          <w:szCs w:val="24"/>
          <w:rtl/>
        </w:rPr>
        <w:t xml:space="preserve"> מערכת דתי הדין הרבניים.</w:t>
      </w:r>
      <w:r>
        <w:rPr>
          <w:rFonts w:ascii="David" w:hAnsi="David" w:cs="David" w:hint="cs"/>
          <w:sz w:val="24"/>
          <w:szCs w:val="24"/>
          <w:rtl/>
        </w:rPr>
        <w:t xml:space="preserve"> הביקורת על כך היא שישראל היא המדינה היחידה בעולם שבה מי שעושה בה נישואין כדמו"י עלול להיות מועמד לדין.</w:t>
      </w:r>
    </w:p>
    <w:p w:rsidR="00FC0FC3" w:rsidRPr="00AB36B2" w:rsidRDefault="00AB36B2" w:rsidP="00FC0FC3">
      <w:pPr>
        <w:spacing w:before="240"/>
        <w:jc w:val="center"/>
        <w:rPr>
          <w:rFonts w:ascii="David" w:hAnsi="David" w:cs="David"/>
          <w:b/>
          <w:bCs/>
          <w:sz w:val="24"/>
          <w:szCs w:val="24"/>
          <w:u w:val="single"/>
          <w:rtl/>
        </w:rPr>
      </w:pPr>
      <w:r w:rsidRPr="00AB36B2">
        <w:rPr>
          <w:rFonts w:ascii="David" w:hAnsi="David" w:cs="David" w:hint="cs"/>
          <w:b/>
          <w:bCs/>
          <w:sz w:val="24"/>
          <w:szCs w:val="24"/>
          <w:u w:val="single"/>
          <w:rtl/>
        </w:rPr>
        <w:t xml:space="preserve">ידועים בציבור: </w:t>
      </w:r>
      <w:r w:rsidR="00FC0FC3" w:rsidRPr="00AB36B2">
        <w:rPr>
          <w:rFonts w:ascii="David" w:hAnsi="David" w:cs="David" w:hint="cs"/>
          <w:b/>
          <w:bCs/>
          <w:sz w:val="24"/>
          <w:szCs w:val="24"/>
          <w:u w:val="single"/>
          <w:rtl/>
        </w:rPr>
        <w:t>חיי משפחה ללא נישואין</w:t>
      </w:r>
    </w:p>
    <w:p w:rsidR="005602A8" w:rsidRDefault="005602A8" w:rsidP="005602A8">
      <w:pPr>
        <w:spacing w:before="240"/>
        <w:jc w:val="both"/>
        <w:rPr>
          <w:rFonts w:ascii="David" w:hAnsi="David" w:cs="David"/>
          <w:sz w:val="24"/>
          <w:szCs w:val="24"/>
          <w:rtl/>
        </w:rPr>
      </w:pPr>
      <w:r>
        <w:rPr>
          <w:rFonts w:ascii="David" w:hAnsi="David" w:cs="David" w:hint="cs"/>
          <w:sz w:val="24"/>
          <w:szCs w:val="24"/>
          <w:rtl/>
        </w:rPr>
        <w:t xml:space="preserve">באופן פרדוקסלי, דווקא </w:t>
      </w:r>
      <w:r w:rsidR="002E2F0C">
        <w:rPr>
          <w:rFonts w:ascii="David" w:hAnsi="David" w:cs="David" w:hint="cs"/>
          <w:sz w:val="24"/>
          <w:szCs w:val="24"/>
          <w:rtl/>
        </w:rPr>
        <w:t xml:space="preserve">בגלל המגבלות הקשות על הנישואין והגירושין בישראל, המערכת האזרחית פיתחה דרך מילוט עוקפת ורחבה מאוד. </w:t>
      </w:r>
      <w:r>
        <w:rPr>
          <w:rFonts w:ascii="David" w:hAnsi="David" w:cs="David" w:hint="cs"/>
          <w:sz w:val="24"/>
          <w:szCs w:val="24"/>
          <w:rtl/>
        </w:rPr>
        <w:t xml:space="preserve">כיום "החבילה" כמעט זהה עבור מי שחי בזוגיות ללא נישואין ועבור מי שחי בזוגיות בעקבות נישואין רשמיים. </w:t>
      </w:r>
    </w:p>
    <w:p w:rsidR="00D513AB" w:rsidRDefault="0061749A" w:rsidP="005602A8">
      <w:pPr>
        <w:spacing w:before="240"/>
        <w:jc w:val="both"/>
        <w:rPr>
          <w:rFonts w:ascii="David" w:hAnsi="David" w:cs="David"/>
          <w:sz w:val="24"/>
          <w:szCs w:val="24"/>
          <w:rtl/>
        </w:rPr>
      </w:pPr>
      <w:r>
        <w:rPr>
          <w:rFonts w:ascii="David" w:hAnsi="David" w:cs="David" w:hint="cs"/>
          <w:sz w:val="24"/>
          <w:szCs w:val="24"/>
          <w:rtl/>
        </w:rPr>
        <w:t xml:space="preserve">האם מוסד הידועים בציבור הינו מוסד ליברלי או אנטי-ליברלי? </w:t>
      </w:r>
      <w:r w:rsidR="00AD308D">
        <w:rPr>
          <w:rFonts w:ascii="David" w:hAnsi="David" w:cs="David" w:hint="cs"/>
          <w:sz w:val="24"/>
          <w:szCs w:val="24"/>
          <w:rtl/>
        </w:rPr>
        <w:t>פרופ' שחר ליפשיץ כתב שיכולים להיות מצבים שבהם מה שנחזה להיות ליברל</w:t>
      </w:r>
      <w:r w:rsidR="00BE16F1">
        <w:rPr>
          <w:rFonts w:ascii="David" w:hAnsi="David" w:cs="David" w:hint="cs"/>
          <w:sz w:val="24"/>
          <w:szCs w:val="24"/>
          <w:rtl/>
        </w:rPr>
        <w:t>י, באופן אפקטיבי מייצר תוצאות ל-</w:t>
      </w:r>
      <w:r w:rsidR="00AD308D">
        <w:rPr>
          <w:rFonts w:ascii="David" w:hAnsi="David" w:cs="David" w:hint="cs"/>
          <w:sz w:val="24"/>
          <w:szCs w:val="24"/>
          <w:rtl/>
        </w:rPr>
        <w:t xml:space="preserve"> ליברליות </w:t>
      </w:r>
      <w:r w:rsidR="00BE16F1">
        <w:rPr>
          <w:rFonts w:ascii="David" w:hAnsi="David" w:cs="David" w:hint="cs"/>
          <w:sz w:val="24"/>
          <w:szCs w:val="24"/>
          <w:rtl/>
        </w:rPr>
        <w:t>ו</w:t>
      </w:r>
      <w:r w:rsidR="00AD308D">
        <w:rPr>
          <w:rFonts w:ascii="David" w:hAnsi="David" w:cs="David" w:hint="cs"/>
          <w:sz w:val="24"/>
          <w:szCs w:val="24"/>
          <w:rtl/>
        </w:rPr>
        <w:t>א</w:t>
      </w:r>
      <w:r w:rsidR="00BE16F1">
        <w:rPr>
          <w:rFonts w:ascii="David" w:hAnsi="David" w:cs="David" w:hint="cs"/>
          <w:sz w:val="24"/>
          <w:szCs w:val="24"/>
          <w:rtl/>
        </w:rPr>
        <w:t>ף</w:t>
      </w:r>
      <w:r w:rsidR="00AD308D">
        <w:rPr>
          <w:rFonts w:ascii="David" w:hAnsi="David" w:cs="David" w:hint="cs"/>
          <w:sz w:val="24"/>
          <w:szCs w:val="24"/>
          <w:rtl/>
        </w:rPr>
        <w:t xml:space="preserve"> כופות ופוגעניות. </w:t>
      </w:r>
      <w:r w:rsidR="002E64BB">
        <w:rPr>
          <w:rFonts w:ascii="David" w:hAnsi="David" w:cs="David" w:hint="cs"/>
          <w:sz w:val="24"/>
          <w:szCs w:val="24"/>
          <w:rtl/>
        </w:rPr>
        <w:t>המערכת עצמה לא מספיק רגישה ועד לאחרונה הפסיקה נטתה שלא לבדוק באמת את הסיבות לכך שזוג חי ביחד ללא נישואין.</w:t>
      </w:r>
      <w:r w:rsidR="009D2864">
        <w:rPr>
          <w:rFonts w:ascii="David" w:hAnsi="David" w:cs="David" w:hint="cs"/>
          <w:sz w:val="24"/>
          <w:szCs w:val="24"/>
          <w:rtl/>
        </w:rPr>
        <w:t xml:space="preserve"> לא הייתה מספיק רגישות כדי שתהיה התייחסות דיפרנציאלית. למשל, </w:t>
      </w:r>
      <w:r w:rsidR="005602A8">
        <w:rPr>
          <w:rFonts w:ascii="David" w:hAnsi="David" w:cs="David" w:hint="cs"/>
          <w:sz w:val="24"/>
          <w:szCs w:val="24"/>
          <w:rtl/>
        </w:rPr>
        <w:t>לא בטוח ש</w:t>
      </w:r>
      <w:r w:rsidR="009D2864">
        <w:rPr>
          <w:rFonts w:ascii="David" w:hAnsi="David" w:cs="David" w:hint="cs"/>
          <w:sz w:val="24"/>
          <w:szCs w:val="24"/>
          <w:rtl/>
        </w:rPr>
        <w:t xml:space="preserve">סטודנטים שגרים יחד אבל לא מייחסים למערכת יחסים שלהם </w:t>
      </w:r>
      <w:r w:rsidR="005602A8">
        <w:rPr>
          <w:rFonts w:ascii="David" w:hAnsi="David" w:cs="David" w:hint="cs"/>
          <w:sz w:val="24"/>
          <w:szCs w:val="24"/>
          <w:rtl/>
        </w:rPr>
        <w:t xml:space="preserve">"רצינות" ארוכת טווח </w:t>
      </w:r>
      <w:r w:rsidR="009D2864">
        <w:rPr>
          <w:rFonts w:ascii="David" w:hAnsi="David" w:cs="David" w:hint="cs"/>
          <w:sz w:val="24"/>
          <w:szCs w:val="24"/>
          <w:rtl/>
        </w:rPr>
        <w:t>זכאים למלוא החבילה של ידועים בציבור. עד לאחרונה הפסי</w:t>
      </w:r>
      <w:r w:rsidR="00C8242D">
        <w:rPr>
          <w:rFonts w:ascii="David" w:hAnsi="David" w:cs="David" w:hint="cs"/>
          <w:sz w:val="24"/>
          <w:szCs w:val="24"/>
          <w:rtl/>
        </w:rPr>
        <w:t xml:space="preserve">קה לא טרחה לפתח מבחנים </w:t>
      </w:r>
      <w:r w:rsidR="005602A8">
        <w:rPr>
          <w:rFonts w:ascii="David" w:hAnsi="David" w:cs="David" w:hint="cs"/>
          <w:sz w:val="24"/>
          <w:szCs w:val="24"/>
          <w:rtl/>
        </w:rPr>
        <w:t>כ</w:t>
      </w:r>
      <w:r w:rsidR="00C8242D">
        <w:rPr>
          <w:rFonts w:ascii="David" w:hAnsi="David" w:cs="David" w:hint="cs"/>
          <w:sz w:val="24"/>
          <w:szCs w:val="24"/>
          <w:rtl/>
        </w:rPr>
        <w:t>אלו</w:t>
      </w:r>
      <w:r w:rsidR="005602A8">
        <w:rPr>
          <w:rFonts w:ascii="David" w:hAnsi="David" w:cs="David" w:hint="cs"/>
          <w:sz w:val="24"/>
          <w:szCs w:val="24"/>
          <w:rtl/>
        </w:rPr>
        <w:t xml:space="preserve">, מה שיצר </w:t>
      </w:r>
      <w:r w:rsidR="00C8242D">
        <w:rPr>
          <w:rFonts w:ascii="David" w:hAnsi="David" w:cs="David" w:hint="cs"/>
          <w:sz w:val="24"/>
          <w:szCs w:val="24"/>
          <w:rtl/>
        </w:rPr>
        <w:t>תוצאות אבסורדיות.</w:t>
      </w:r>
    </w:p>
    <w:p w:rsidR="00AC6FBE" w:rsidRPr="005602A8" w:rsidRDefault="00D513AB" w:rsidP="005602A8">
      <w:pPr>
        <w:spacing w:before="240"/>
        <w:jc w:val="both"/>
        <w:rPr>
          <w:rFonts w:ascii="David" w:hAnsi="David" w:cs="David"/>
          <w:sz w:val="24"/>
          <w:szCs w:val="24"/>
          <w:u w:val="single"/>
        </w:rPr>
      </w:pPr>
      <w:r w:rsidRPr="005602A8">
        <w:rPr>
          <w:rFonts w:ascii="David" w:hAnsi="David" w:cs="David" w:hint="cs"/>
          <w:sz w:val="24"/>
          <w:szCs w:val="24"/>
          <w:u w:val="single"/>
          <w:rtl/>
        </w:rPr>
        <w:t>הקושי ההגדרתי</w:t>
      </w:r>
      <w:r w:rsidR="009D2864" w:rsidRPr="005602A8">
        <w:rPr>
          <w:rFonts w:ascii="David" w:hAnsi="David" w:cs="David" w:hint="cs"/>
          <w:sz w:val="24"/>
          <w:szCs w:val="24"/>
          <w:u w:val="single"/>
          <w:rtl/>
        </w:rPr>
        <w:t xml:space="preserve"> </w:t>
      </w:r>
      <w:r w:rsidR="005602A8" w:rsidRPr="005602A8">
        <w:rPr>
          <w:rFonts w:ascii="David" w:hAnsi="David" w:cs="David" w:hint="cs"/>
          <w:sz w:val="24"/>
          <w:szCs w:val="24"/>
          <w:u w:val="single"/>
          <w:rtl/>
        </w:rPr>
        <w:t>בראייה היסטורית</w:t>
      </w:r>
    </w:p>
    <w:p w:rsidR="004751AC" w:rsidRDefault="004751AC" w:rsidP="00D513AB">
      <w:pPr>
        <w:spacing w:before="240"/>
        <w:jc w:val="both"/>
        <w:rPr>
          <w:rFonts w:ascii="David" w:hAnsi="David" w:cs="David"/>
          <w:sz w:val="24"/>
          <w:szCs w:val="24"/>
          <w:rtl/>
        </w:rPr>
      </w:pPr>
      <w:r>
        <w:rPr>
          <w:rFonts w:ascii="David" w:hAnsi="David" w:cs="David" w:hint="cs"/>
          <w:sz w:val="24"/>
          <w:szCs w:val="24"/>
          <w:rtl/>
        </w:rPr>
        <w:t xml:space="preserve">השופט </w:t>
      </w:r>
      <w:proofErr w:type="spellStart"/>
      <w:r>
        <w:rPr>
          <w:rFonts w:ascii="David" w:hAnsi="David" w:cs="David" w:hint="cs"/>
          <w:sz w:val="24"/>
          <w:szCs w:val="24"/>
          <w:rtl/>
        </w:rPr>
        <w:t>זילברג</w:t>
      </w:r>
      <w:proofErr w:type="spellEnd"/>
      <w:r>
        <w:rPr>
          <w:rFonts w:ascii="David" w:hAnsi="David" w:cs="David" w:hint="cs"/>
          <w:sz w:val="24"/>
          <w:szCs w:val="24"/>
          <w:rtl/>
        </w:rPr>
        <w:t xml:space="preserve"> בפס"ד </w:t>
      </w:r>
      <w:proofErr w:type="spellStart"/>
      <w:r>
        <w:rPr>
          <w:rFonts w:ascii="David" w:hAnsi="David" w:cs="David" w:hint="cs"/>
          <w:sz w:val="24"/>
          <w:szCs w:val="24"/>
          <w:rtl/>
        </w:rPr>
        <w:t>דרדיאן</w:t>
      </w:r>
      <w:proofErr w:type="spellEnd"/>
      <w:r>
        <w:rPr>
          <w:rFonts w:ascii="David" w:hAnsi="David" w:cs="David" w:hint="cs"/>
          <w:sz w:val="24"/>
          <w:szCs w:val="24"/>
          <w:rtl/>
        </w:rPr>
        <w:t xml:space="preserve"> נ' עמידר אמר שהגדרתה המשפטית המדויקת של "הידועה בציבור כאשתו" קשה כקריעת ים סוף או כפתרון בעיית ריבוע העיגול...". </w:t>
      </w:r>
    </w:p>
    <w:p w:rsidR="004751AC" w:rsidRDefault="004751AC" w:rsidP="00D513AB">
      <w:pPr>
        <w:spacing w:before="240"/>
        <w:jc w:val="both"/>
        <w:rPr>
          <w:rFonts w:ascii="David" w:hAnsi="David" w:cs="David"/>
          <w:sz w:val="24"/>
          <w:szCs w:val="24"/>
          <w:rtl/>
        </w:rPr>
      </w:pPr>
      <w:r>
        <w:rPr>
          <w:rFonts w:ascii="David" w:hAnsi="David" w:cs="David" w:hint="cs"/>
          <w:sz w:val="24"/>
          <w:szCs w:val="24"/>
          <w:rtl/>
        </w:rPr>
        <w:t xml:space="preserve">בפס"ד </w:t>
      </w:r>
      <w:proofErr w:type="spellStart"/>
      <w:r>
        <w:rPr>
          <w:rFonts w:ascii="David" w:hAnsi="David" w:cs="David" w:hint="cs"/>
          <w:sz w:val="24"/>
          <w:szCs w:val="24"/>
          <w:rtl/>
        </w:rPr>
        <w:t>נסיס</w:t>
      </w:r>
      <w:proofErr w:type="spellEnd"/>
      <w:r>
        <w:rPr>
          <w:rFonts w:ascii="David" w:hAnsi="David" w:cs="David" w:hint="cs"/>
          <w:sz w:val="24"/>
          <w:szCs w:val="24"/>
          <w:rtl/>
        </w:rPr>
        <w:t xml:space="preserve"> נ' </w:t>
      </w:r>
      <w:proofErr w:type="spellStart"/>
      <w:r>
        <w:rPr>
          <w:rFonts w:ascii="David" w:hAnsi="David" w:cs="David" w:hint="cs"/>
          <w:sz w:val="24"/>
          <w:szCs w:val="24"/>
          <w:rtl/>
        </w:rPr>
        <w:t>יוסטר</w:t>
      </w:r>
      <w:proofErr w:type="spellEnd"/>
      <w:r>
        <w:rPr>
          <w:rFonts w:ascii="David" w:hAnsi="David" w:cs="David" w:hint="cs"/>
          <w:sz w:val="24"/>
          <w:szCs w:val="24"/>
          <w:rtl/>
        </w:rPr>
        <w:t xml:space="preserve"> בוססו שני היסודות לידועים בציבור: </w:t>
      </w:r>
    </w:p>
    <w:p w:rsidR="004751AC" w:rsidRDefault="004751AC" w:rsidP="0096339F">
      <w:pPr>
        <w:pStyle w:val="a7"/>
        <w:numPr>
          <w:ilvl w:val="0"/>
          <w:numId w:val="24"/>
        </w:numPr>
        <w:spacing w:before="240"/>
        <w:jc w:val="both"/>
        <w:rPr>
          <w:rFonts w:ascii="David" w:hAnsi="David" w:cs="David"/>
          <w:sz w:val="24"/>
          <w:szCs w:val="24"/>
        </w:rPr>
      </w:pPr>
      <w:r>
        <w:rPr>
          <w:rFonts w:ascii="David" w:hAnsi="David" w:cs="David" w:hint="cs"/>
          <w:sz w:val="24"/>
          <w:szCs w:val="24"/>
          <w:rtl/>
        </w:rPr>
        <w:t>קיום יחסי אישות כבעל ואישה תוך קשירת גורל זה בזה</w:t>
      </w:r>
    </w:p>
    <w:p w:rsidR="004751AC" w:rsidRDefault="004751AC" w:rsidP="0096339F">
      <w:pPr>
        <w:pStyle w:val="a7"/>
        <w:numPr>
          <w:ilvl w:val="0"/>
          <w:numId w:val="24"/>
        </w:numPr>
        <w:spacing w:before="240"/>
        <w:jc w:val="both"/>
        <w:rPr>
          <w:rFonts w:ascii="David" w:hAnsi="David" w:cs="David"/>
          <w:sz w:val="24"/>
          <w:szCs w:val="24"/>
        </w:rPr>
      </w:pPr>
      <w:r>
        <w:rPr>
          <w:rFonts w:ascii="David" w:hAnsi="David" w:cs="David" w:hint="cs"/>
          <w:sz w:val="24"/>
          <w:szCs w:val="24"/>
          <w:rtl/>
        </w:rPr>
        <w:t>ניהול משק בית משותף כפועל יוצא מחיי המשפחה המשותפים</w:t>
      </w:r>
    </w:p>
    <w:p w:rsidR="004751AC" w:rsidRPr="004751AC" w:rsidRDefault="004751AC" w:rsidP="004751AC">
      <w:pPr>
        <w:spacing w:before="240"/>
        <w:jc w:val="both"/>
        <w:rPr>
          <w:rFonts w:ascii="David" w:hAnsi="David" w:cs="David"/>
          <w:sz w:val="24"/>
          <w:szCs w:val="24"/>
          <w:u w:val="single"/>
          <w:rtl/>
        </w:rPr>
      </w:pPr>
      <w:r w:rsidRPr="004751AC">
        <w:rPr>
          <w:rFonts w:ascii="David" w:hAnsi="David" w:cs="David" w:hint="cs"/>
          <w:sz w:val="24"/>
          <w:szCs w:val="24"/>
          <w:u w:val="single"/>
          <w:rtl/>
        </w:rPr>
        <w:t>האנומליה ביחס למוסד הנישואין בישראל עומת נישואין מחוץ לישראל</w:t>
      </w:r>
    </w:p>
    <w:p w:rsidR="00D513AB" w:rsidRDefault="00D513AB" w:rsidP="00D513AB">
      <w:pPr>
        <w:spacing w:before="240"/>
        <w:jc w:val="both"/>
        <w:rPr>
          <w:rFonts w:ascii="David" w:hAnsi="David" w:cs="David"/>
          <w:sz w:val="24"/>
          <w:szCs w:val="24"/>
          <w:rtl/>
        </w:rPr>
      </w:pPr>
      <w:r>
        <w:rPr>
          <w:rFonts w:ascii="David" w:hAnsi="David" w:cs="David" w:hint="cs"/>
          <w:sz w:val="24"/>
          <w:szCs w:val="24"/>
          <w:rtl/>
        </w:rPr>
        <w:t xml:space="preserve">האם יכול להיות מצב שבו מר אלפא נשוי לגברת ביטא, ומר אלפא גר עם גברת גמא וגברת בטא חיה עם מר דלתא </w:t>
      </w:r>
      <w:r w:rsidR="00E438C1">
        <w:rPr>
          <w:rFonts w:ascii="David" w:hAnsi="David" w:cs="David" w:hint="cs"/>
          <w:sz w:val="24"/>
          <w:szCs w:val="24"/>
          <w:rtl/>
        </w:rPr>
        <w:t>-</w:t>
      </w:r>
      <w:r>
        <w:rPr>
          <w:rFonts w:ascii="David" w:hAnsi="David" w:cs="David" w:hint="cs"/>
          <w:sz w:val="24"/>
          <w:szCs w:val="24"/>
          <w:rtl/>
        </w:rPr>
        <w:t xml:space="preserve"> והמערכות המקבילות הללו מ</w:t>
      </w:r>
      <w:r w:rsidR="00E438C1">
        <w:rPr>
          <w:rFonts w:ascii="David" w:hAnsi="David" w:cs="David" w:hint="cs"/>
          <w:sz w:val="24"/>
          <w:szCs w:val="24"/>
          <w:rtl/>
        </w:rPr>
        <w:t xml:space="preserve">וכרות כמערכות של ידועים בציבור? כן. זו החריגות של המשפט הישראלי ביחס לכל שיטות המשפט האחרות שיש בהן הכרה במצבים של זוגיות ללא נישואין. זאת, כי יכול להיות שאלפא </w:t>
      </w:r>
      <w:r w:rsidR="005602A8">
        <w:rPr>
          <w:rFonts w:ascii="David" w:hAnsi="David" w:cs="David" w:hint="cs"/>
          <w:sz w:val="24"/>
          <w:szCs w:val="24"/>
          <w:rtl/>
        </w:rPr>
        <w:t>"</w:t>
      </w:r>
      <w:r w:rsidR="00E438C1">
        <w:rPr>
          <w:rFonts w:ascii="David" w:hAnsi="David" w:cs="David" w:hint="cs"/>
          <w:sz w:val="24"/>
          <w:szCs w:val="24"/>
          <w:rtl/>
        </w:rPr>
        <w:t>מעגן</w:t>
      </w:r>
      <w:r w:rsidR="005602A8">
        <w:rPr>
          <w:rFonts w:ascii="David" w:hAnsi="David" w:cs="David" w:hint="cs"/>
          <w:sz w:val="24"/>
          <w:szCs w:val="24"/>
          <w:rtl/>
        </w:rPr>
        <w:t>"</w:t>
      </w:r>
      <w:r w:rsidR="00E438C1">
        <w:rPr>
          <w:rFonts w:ascii="David" w:hAnsi="David" w:cs="David" w:hint="cs"/>
          <w:sz w:val="24"/>
          <w:szCs w:val="24"/>
          <w:rtl/>
        </w:rPr>
        <w:t xml:space="preserve"> את ביטא </w:t>
      </w:r>
      <w:r w:rsidR="004751AC">
        <w:rPr>
          <w:rFonts w:ascii="David" w:hAnsi="David" w:cs="David" w:hint="cs"/>
          <w:sz w:val="24"/>
          <w:szCs w:val="24"/>
          <w:rtl/>
        </w:rPr>
        <w:t>-</w:t>
      </w:r>
      <w:r w:rsidR="00E438C1">
        <w:rPr>
          <w:rFonts w:ascii="David" w:hAnsi="David" w:cs="David" w:hint="cs"/>
          <w:sz w:val="24"/>
          <w:szCs w:val="24"/>
          <w:rtl/>
        </w:rPr>
        <w:t xml:space="preserve"> אין להם אפשרות להשתחרר מקשר הנישואין שלהם ולכן הם יוצרים קשרים דה פקטו שעונים על היסודות המהותיים של קשר כבעל ואישה. </w:t>
      </w:r>
      <w:r w:rsidR="009E3BF0">
        <w:rPr>
          <w:rFonts w:ascii="David" w:hAnsi="David" w:cs="David" w:hint="cs"/>
          <w:sz w:val="24"/>
          <w:szCs w:val="24"/>
          <w:rtl/>
        </w:rPr>
        <w:t xml:space="preserve">ההקשר היחיד שבו זה בלתי אפשרי הוא ס' 55 לחוק הירושה, שקובע כתנאי </w:t>
      </w:r>
      <w:r w:rsidR="005602A8">
        <w:rPr>
          <w:rFonts w:ascii="David" w:hAnsi="David" w:cs="David" w:hint="cs"/>
          <w:sz w:val="24"/>
          <w:szCs w:val="24"/>
          <w:rtl/>
        </w:rPr>
        <w:t xml:space="preserve">לזכות בירושה מכוח קשר של ידועים בציבור </w:t>
      </w:r>
      <w:r w:rsidR="009E3BF0">
        <w:rPr>
          <w:rFonts w:ascii="David" w:hAnsi="David" w:cs="David" w:hint="cs"/>
          <w:sz w:val="24"/>
          <w:szCs w:val="24"/>
          <w:rtl/>
        </w:rPr>
        <w:t xml:space="preserve">שבשעת </w:t>
      </w:r>
      <w:r w:rsidR="005602A8">
        <w:rPr>
          <w:rFonts w:ascii="David" w:hAnsi="David" w:cs="David" w:hint="cs"/>
          <w:sz w:val="24"/>
          <w:szCs w:val="24"/>
          <w:rtl/>
        </w:rPr>
        <w:t>ה</w:t>
      </w:r>
      <w:r w:rsidR="009E3BF0">
        <w:rPr>
          <w:rFonts w:ascii="David" w:hAnsi="David" w:cs="David" w:hint="cs"/>
          <w:sz w:val="24"/>
          <w:szCs w:val="24"/>
          <w:rtl/>
        </w:rPr>
        <w:t>מו</w:t>
      </w:r>
      <w:r w:rsidR="005602A8">
        <w:rPr>
          <w:rFonts w:ascii="David" w:hAnsi="David" w:cs="David" w:hint="cs"/>
          <w:sz w:val="24"/>
          <w:szCs w:val="24"/>
          <w:rtl/>
        </w:rPr>
        <w:t>ות איש מהם לא היה נשוי לאחר</w:t>
      </w:r>
      <w:r w:rsidR="009E3BF0">
        <w:rPr>
          <w:rFonts w:ascii="David" w:hAnsi="David" w:cs="David" w:hint="cs"/>
          <w:sz w:val="24"/>
          <w:szCs w:val="24"/>
          <w:rtl/>
        </w:rPr>
        <w:t>.</w:t>
      </w:r>
    </w:p>
    <w:p w:rsidR="00692539" w:rsidRDefault="00BD23CB" w:rsidP="00D513AB">
      <w:pPr>
        <w:spacing w:before="240"/>
        <w:jc w:val="both"/>
        <w:rPr>
          <w:rFonts w:ascii="David" w:hAnsi="David" w:cs="David"/>
          <w:sz w:val="24"/>
          <w:szCs w:val="24"/>
          <w:rtl/>
        </w:rPr>
      </w:pPr>
      <w:r>
        <w:rPr>
          <w:rFonts w:ascii="David" w:hAnsi="David" w:cs="David" w:hint="cs"/>
          <w:sz w:val="24"/>
          <w:szCs w:val="24"/>
          <w:rtl/>
        </w:rPr>
        <w:t xml:space="preserve">החריגות של ס' 55 הפכה לעניין פוליטי. </w:t>
      </w:r>
      <w:r w:rsidR="00692539">
        <w:rPr>
          <w:rFonts w:ascii="David" w:hAnsi="David" w:cs="David" w:hint="cs"/>
          <w:sz w:val="24"/>
          <w:szCs w:val="24"/>
          <w:rtl/>
        </w:rPr>
        <w:t>מצב שבו אישה נשואה יכולה להיות</w:t>
      </w:r>
      <w:r>
        <w:rPr>
          <w:rFonts w:ascii="David" w:hAnsi="David" w:cs="David" w:hint="cs"/>
          <w:sz w:val="24"/>
          <w:szCs w:val="24"/>
          <w:rtl/>
        </w:rPr>
        <w:t xml:space="preserve"> מוכרת כידועה בציבור של איש אחר</w:t>
      </w:r>
      <w:r w:rsidR="00692539">
        <w:rPr>
          <w:rFonts w:ascii="David" w:hAnsi="David" w:cs="David" w:hint="cs"/>
          <w:sz w:val="24"/>
          <w:szCs w:val="24"/>
          <w:rtl/>
        </w:rPr>
        <w:t xml:space="preserve"> </w:t>
      </w:r>
      <w:r w:rsidR="004751AC">
        <w:rPr>
          <w:rFonts w:ascii="David" w:hAnsi="David" w:cs="David" w:hint="cs"/>
          <w:sz w:val="24"/>
          <w:szCs w:val="24"/>
          <w:rtl/>
        </w:rPr>
        <w:t xml:space="preserve">מהווה אמירה משמעותית של מערכת המשפט הישראלית, שנוגדת </w:t>
      </w:r>
      <w:r w:rsidR="00692539">
        <w:rPr>
          <w:rFonts w:ascii="David" w:hAnsi="David" w:cs="David" w:hint="cs"/>
          <w:sz w:val="24"/>
          <w:szCs w:val="24"/>
          <w:rtl/>
        </w:rPr>
        <w:t xml:space="preserve">את אחד היסודות ההלכתיים המשמעותיים ביותר. </w:t>
      </w:r>
      <w:r w:rsidR="00692539" w:rsidRPr="004751AC">
        <w:rPr>
          <w:rFonts w:ascii="David" w:hAnsi="David" w:cs="David" w:hint="cs"/>
          <w:b/>
          <w:bCs/>
          <w:sz w:val="24"/>
          <w:szCs w:val="24"/>
          <w:rtl/>
        </w:rPr>
        <w:t>המשפט הישראלי נותן לגיטימציה ואולי אפילו מעודד מצבים בעייתיים ואסורים מבחינה הלכתית</w:t>
      </w:r>
      <w:r w:rsidR="00692539">
        <w:rPr>
          <w:rFonts w:ascii="David" w:hAnsi="David" w:cs="David" w:hint="cs"/>
          <w:sz w:val="24"/>
          <w:szCs w:val="24"/>
          <w:rtl/>
        </w:rPr>
        <w:t xml:space="preserve"> (אשת איש </w:t>
      </w:r>
      <w:r w:rsidR="004751AC">
        <w:rPr>
          <w:rFonts w:ascii="David" w:hAnsi="David" w:cs="David" w:hint="cs"/>
          <w:sz w:val="24"/>
          <w:szCs w:val="24"/>
          <w:rtl/>
        </w:rPr>
        <w:t>-</w:t>
      </w:r>
      <w:r w:rsidR="00692539">
        <w:rPr>
          <w:rFonts w:ascii="David" w:hAnsi="David" w:cs="David" w:hint="cs"/>
          <w:sz w:val="24"/>
          <w:szCs w:val="24"/>
          <w:rtl/>
        </w:rPr>
        <w:t xml:space="preserve"> עריות מדאורייתא). </w:t>
      </w:r>
      <w:r w:rsidR="00562D6A">
        <w:rPr>
          <w:rFonts w:ascii="David" w:hAnsi="David" w:cs="David" w:hint="cs"/>
          <w:sz w:val="24"/>
          <w:szCs w:val="24"/>
          <w:rtl/>
        </w:rPr>
        <w:t xml:space="preserve">האפשרות שידועים בציבור יהיו מוכרים כידועים בציבור גם אם הם עדיין נשואים לאחרים מהווה התפתחות </w:t>
      </w:r>
      <w:r w:rsidR="00562D6A">
        <w:rPr>
          <w:rFonts w:ascii="David" w:hAnsi="David" w:cs="David" w:hint="cs"/>
          <w:sz w:val="24"/>
          <w:szCs w:val="24"/>
          <w:rtl/>
        </w:rPr>
        <w:lastRenderedPageBreak/>
        <w:t xml:space="preserve">פסיקתית. בפסיקה התרחשו דיונים ומחלוקות בשאלה האם לגיטימי להכיר במצבים של ידועים בציבור כאשר האישה (בעיקר) נשואה לאדם אחר. הדעות נחלקו על בסיס דתי-אידיאולוגי. </w:t>
      </w:r>
    </w:p>
    <w:p w:rsidR="00562D6A" w:rsidRDefault="00562D6A" w:rsidP="00D513AB">
      <w:pPr>
        <w:spacing w:before="240"/>
        <w:jc w:val="both"/>
        <w:rPr>
          <w:rFonts w:ascii="David" w:hAnsi="David" w:cs="David"/>
          <w:sz w:val="24"/>
          <w:szCs w:val="24"/>
          <w:rtl/>
        </w:rPr>
      </w:pPr>
      <w:r>
        <w:rPr>
          <w:rFonts w:ascii="David" w:hAnsi="David" w:cs="David" w:hint="cs"/>
          <w:sz w:val="24"/>
          <w:szCs w:val="24"/>
          <w:rtl/>
        </w:rPr>
        <w:t>חוק הירושה (אמצע שנות ה-60) כמעט ולא עבר בגלל נושא הידועים בציבור. הפשרה שהתקבלה היא כפולה: לא אומרים את המילים המפורשות ("ידועה בציבור") ו</w:t>
      </w:r>
      <w:r w:rsidR="00550A6D">
        <w:rPr>
          <w:rFonts w:ascii="David" w:hAnsi="David" w:cs="David" w:hint="cs"/>
          <w:sz w:val="24"/>
          <w:szCs w:val="24"/>
          <w:rtl/>
        </w:rPr>
        <w:t xml:space="preserve">זכות הירושה מכוח זוגיות ללא </w:t>
      </w:r>
      <w:r>
        <w:rPr>
          <w:rFonts w:ascii="David" w:hAnsi="David" w:cs="David" w:hint="cs"/>
          <w:sz w:val="24"/>
          <w:szCs w:val="24"/>
          <w:rtl/>
        </w:rPr>
        <w:t>נישואין מוגבלת רק למקרים שבהם בני הזוג החיים יחד ללא נישואין</w:t>
      </w:r>
      <w:r w:rsidR="00550A6D">
        <w:rPr>
          <w:rFonts w:ascii="David" w:hAnsi="David" w:cs="David" w:hint="cs"/>
          <w:sz w:val="24"/>
          <w:szCs w:val="24"/>
          <w:rtl/>
        </w:rPr>
        <w:t xml:space="preserve"> לא נשואים לאחרים</w:t>
      </w:r>
      <w:r>
        <w:rPr>
          <w:rFonts w:ascii="David" w:hAnsi="David" w:cs="David" w:hint="cs"/>
          <w:sz w:val="24"/>
          <w:szCs w:val="24"/>
          <w:rtl/>
        </w:rPr>
        <w:t xml:space="preserve">. </w:t>
      </w:r>
    </w:p>
    <w:p w:rsidR="00D606E4" w:rsidRPr="00D606E4" w:rsidRDefault="00D606E4" w:rsidP="00D513AB">
      <w:pPr>
        <w:spacing w:before="240"/>
        <w:jc w:val="both"/>
        <w:rPr>
          <w:rFonts w:ascii="David" w:hAnsi="David" w:cs="David"/>
          <w:sz w:val="24"/>
          <w:szCs w:val="24"/>
          <w:u w:val="single"/>
          <w:rtl/>
        </w:rPr>
      </w:pPr>
      <w:r w:rsidRPr="00D606E4">
        <w:rPr>
          <w:rFonts w:ascii="David" w:hAnsi="David" w:cs="David" w:hint="cs"/>
          <w:sz w:val="24"/>
          <w:szCs w:val="24"/>
          <w:u w:val="single"/>
          <w:rtl/>
        </w:rPr>
        <w:t>התפתחות החקיקה</w:t>
      </w:r>
    </w:p>
    <w:p w:rsidR="00E07099" w:rsidRDefault="00E07099" w:rsidP="0096339F">
      <w:pPr>
        <w:pStyle w:val="a7"/>
        <w:numPr>
          <w:ilvl w:val="0"/>
          <w:numId w:val="7"/>
        </w:numPr>
        <w:spacing w:before="240"/>
        <w:jc w:val="both"/>
        <w:rPr>
          <w:rFonts w:ascii="David" w:hAnsi="David" w:cs="David"/>
          <w:sz w:val="24"/>
          <w:szCs w:val="24"/>
        </w:rPr>
      </w:pPr>
      <w:r>
        <w:rPr>
          <w:rFonts w:ascii="David" w:hAnsi="David" w:cs="David" w:hint="cs"/>
          <w:sz w:val="24"/>
          <w:szCs w:val="24"/>
          <w:rtl/>
        </w:rPr>
        <w:t>חקיקה סוציאלית:</w:t>
      </w:r>
    </w:p>
    <w:p w:rsidR="004D3620" w:rsidRPr="00E07099" w:rsidRDefault="00BE5D3C" w:rsidP="00E07099">
      <w:pPr>
        <w:spacing w:before="240"/>
        <w:jc w:val="both"/>
        <w:rPr>
          <w:rFonts w:ascii="David" w:hAnsi="David" w:cs="David"/>
          <w:sz w:val="24"/>
          <w:szCs w:val="24"/>
          <w:rtl/>
        </w:rPr>
      </w:pPr>
      <w:r w:rsidRPr="00E07099">
        <w:rPr>
          <w:rFonts w:ascii="David" w:hAnsi="David" w:cs="David" w:hint="cs"/>
          <w:sz w:val="24"/>
          <w:szCs w:val="24"/>
          <w:rtl/>
        </w:rPr>
        <w:t>מוסד הידועים בציבור</w:t>
      </w:r>
      <w:r w:rsidR="00D606E4" w:rsidRPr="00E07099">
        <w:rPr>
          <w:rFonts w:ascii="David" w:hAnsi="David" w:cs="David" w:hint="cs"/>
          <w:sz w:val="24"/>
          <w:szCs w:val="24"/>
          <w:rtl/>
        </w:rPr>
        <w:t xml:space="preserve"> התפתח בחקיקה שנעוצה במצב ההיסטורי הקשה </w:t>
      </w:r>
      <w:r w:rsidRPr="00E07099">
        <w:rPr>
          <w:rFonts w:ascii="David" w:hAnsi="David" w:cs="David" w:hint="cs"/>
          <w:sz w:val="24"/>
          <w:szCs w:val="24"/>
          <w:rtl/>
        </w:rPr>
        <w:t xml:space="preserve">שבו הייתה שרויה </w:t>
      </w:r>
      <w:r w:rsidR="00D606E4" w:rsidRPr="00E07099">
        <w:rPr>
          <w:rFonts w:ascii="David" w:hAnsi="David" w:cs="David" w:hint="cs"/>
          <w:sz w:val="24"/>
          <w:szCs w:val="24"/>
          <w:rtl/>
        </w:rPr>
        <w:t>החברה בישרא</w:t>
      </w:r>
      <w:r w:rsidR="007B6B44" w:rsidRPr="00E07099">
        <w:rPr>
          <w:rFonts w:ascii="David" w:hAnsi="David" w:cs="David" w:hint="cs"/>
          <w:sz w:val="24"/>
          <w:szCs w:val="24"/>
          <w:rtl/>
        </w:rPr>
        <w:t>ל עם קום המדינה (פוסט השואה). אנשים רבים</w:t>
      </w:r>
      <w:r w:rsidR="00E4165C" w:rsidRPr="00E07099">
        <w:rPr>
          <w:rFonts w:ascii="David" w:hAnsi="David" w:cs="David" w:hint="cs"/>
          <w:sz w:val="24"/>
          <w:szCs w:val="24"/>
          <w:rtl/>
        </w:rPr>
        <w:t xml:space="preserve"> לא ידעו מה עלה בגורל בני זוגם ולכן לא יכלו</w:t>
      </w:r>
      <w:r w:rsidRPr="00E07099">
        <w:rPr>
          <w:rFonts w:ascii="David" w:hAnsi="David" w:cs="David" w:hint="cs"/>
          <w:sz w:val="24"/>
          <w:szCs w:val="24"/>
          <w:rtl/>
        </w:rPr>
        <w:t xml:space="preserve"> לעגן מערכות יחסים באופן פורמלי.</w:t>
      </w:r>
      <w:r w:rsidR="00E4165C" w:rsidRPr="00E07099">
        <w:rPr>
          <w:rFonts w:ascii="David" w:hAnsi="David" w:cs="David" w:hint="cs"/>
          <w:sz w:val="24"/>
          <w:szCs w:val="24"/>
          <w:rtl/>
        </w:rPr>
        <w:t xml:space="preserve"> </w:t>
      </w:r>
      <w:r w:rsidRPr="00E07099">
        <w:rPr>
          <w:rFonts w:ascii="David" w:hAnsi="David" w:cs="David" w:hint="cs"/>
          <w:sz w:val="24"/>
          <w:szCs w:val="24"/>
          <w:rtl/>
        </w:rPr>
        <w:t>נוצר מצב של חברה שה</w:t>
      </w:r>
      <w:r w:rsidR="00A1484E" w:rsidRPr="00E07099">
        <w:rPr>
          <w:rFonts w:ascii="David" w:hAnsi="David" w:cs="David" w:hint="cs"/>
          <w:sz w:val="24"/>
          <w:szCs w:val="24"/>
          <w:rtl/>
        </w:rPr>
        <w:t>כילה</w:t>
      </w:r>
      <w:r w:rsidRPr="00E07099">
        <w:rPr>
          <w:rFonts w:ascii="David" w:hAnsi="David" w:cs="David" w:hint="cs"/>
          <w:sz w:val="24"/>
          <w:szCs w:val="24"/>
          <w:rtl/>
        </w:rPr>
        <w:t xml:space="preserve"> בתוכה הרבה אנשים ובעיקר נשים ש</w:t>
      </w:r>
      <w:r w:rsidR="00A1484E" w:rsidRPr="00E07099">
        <w:rPr>
          <w:rFonts w:ascii="David" w:hAnsi="David" w:cs="David" w:hint="cs"/>
          <w:sz w:val="24"/>
          <w:szCs w:val="24"/>
          <w:rtl/>
        </w:rPr>
        <w:t>קשרי</w:t>
      </w:r>
      <w:r w:rsidRPr="00E07099">
        <w:rPr>
          <w:rFonts w:ascii="David" w:hAnsi="David" w:cs="David" w:hint="cs"/>
          <w:sz w:val="24"/>
          <w:szCs w:val="24"/>
          <w:rtl/>
        </w:rPr>
        <w:t>ה</w:t>
      </w:r>
      <w:r w:rsidR="00A1484E" w:rsidRPr="00E07099">
        <w:rPr>
          <w:rFonts w:ascii="David" w:hAnsi="David" w:cs="David" w:hint="cs"/>
          <w:sz w:val="24"/>
          <w:szCs w:val="24"/>
          <w:rtl/>
        </w:rPr>
        <w:t xml:space="preserve">ם האישיים לא </w:t>
      </w:r>
      <w:r w:rsidRPr="00E07099">
        <w:rPr>
          <w:rFonts w:ascii="David" w:hAnsi="David" w:cs="David" w:hint="cs"/>
          <w:sz w:val="24"/>
          <w:szCs w:val="24"/>
          <w:rtl/>
        </w:rPr>
        <w:t>הו</w:t>
      </w:r>
      <w:r w:rsidR="00A1484E" w:rsidRPr="00E07099">
        <w:rPr>
          <w:rFonts w:ascii="David" w:hAnsi="David" w:cs="David" w:hint="cs"/>
          <w:sz w:val="24"/>
          <w:szCs w:val="24"/>
          <w:rtl/>
        </w:rPr>
        <w:t>סדר</w:t>
      </w:r>
      <w:r w:rsidRPr="00E07099">
        <w:rPr>
          <w:rFonts w:ascii="David" w:hAnsi="David" w:cs="David" w:hint="cs"/>
          <w:sz w:val="24"/>
          <w:szCs w:val="24"/>
          <w:rtl/>
        </w:rPr>
        <w:t>ו</w:t>
      </w:r>
      <w:r w:rsidR="00A1484E" w:rsidRPr="00E07099">
        <w:rPr>
          <w:rFonts w:ascii="David" w:hAnsi="David" w:cs="David" w:hint="cs"/>
          <w:sz w:val="24"/>
          <w:szCs w:val="24"/>
          <w:rtl/>
        </w:rPr>
        <w:t xml:space="preserve"> ודרש</w:t>
      </w:r>
      <w:r w:rsidRPr="00E07099">
        <w:rPr>
          <w:rFonts w:ascii="David" w:hAnsi="David" w:cs="David" w:hint="cs"/>
          <w:sz w:val="24"/>
          <w:szCs w:val="24"/>
          <w:rtl/>
        </w:rPr>
        <w:t>ו</w:t>
      </w:r>
      <w:r w:rsidR="00A1484E" w:rsidRPr="00E07099">
        <w:rPr>
          <w:rFonts w:ascii="David" w:hAnsi="David" w:cs="David" w:hint="cs"/>
          <w:sz w:val="24"/>
          <w:szCs w:val="24"/>
          <w:rtl/>
        </w:rPr>
        <w:t xml:space="preserve"> התייחסות והגנה מצד המדינה. </w:t>
      </w:r>
    </w:p>
    <w:p w:rsidR="00D606E4" w:rsidRPr="00E139A6" w:rsidRDefault="004D3620" w:rsidP="00E139A6">
      <w:pPr>
        <w:spacing w:before="240"/>
        <w:jc w:val="both"/>
        <w:rPr>
          <w:rFonts w:ascii="David" w:hAnsi="David" w:cs="David"/>
          <w:b/>
          <w:bCs/>
          <w:sz w:val="24"/>
          <w:szCs w:val="24"/>
          <w:rtl/>
        </w:rPr>
      </w:pPr>
      <w:r>
        <w:rPr>
          <w:rFonts w:ascii="David" w:hAnsi="David" w:cs="David" w:hint="cs"/>
          <w:sz w:val="24"/>
          <w:szCs w:val="24"/>
          <w:rtl/>
        </w:rPr>
        <w:t xml:space="preserve">שני דברי החקיקה הראשונים שהתייחסו </w:t>
      </w:r>
      <w:r w:rsidRPr="0099386D">
        <w:rPr>
          <w:rFonts w:ascii="David" w:hAnsi="David" w:cs="David" w:hint="cs"/>
          <w:sz w:val="24"/>
          <w:szCs w:val="24"/>
          <w:rtl/>
        </w:rPr>
        <w:t>לידועים בציבור הם חוק נספים במערכה</w:t>
      </w:r>
      <w:r w:rsidR="00E07099" w:rsidRPr="0099386D">
        <w:rPr>
          <w:rFonts w:ascii="David" w:hAnsi="David" w:cs="David" w:hint="cs"/>
          <w:sz w:val="24"/>
          <w:szCs w:val="24"/>
          <w:rtl/>
        </w:rPr>
        <w:t xml:space="preserve"> (תגמולים ושיקום)</w:t>
      </w:r>
      <w:r w:rsidRPr="0099386D">
        <w:rPr>
          <w:rFonts w:ascii="David" w:hAnsi="David" w:cs="David" w:hint="cs"/>
          <w:sz w:val="24"/>
          <w:szCs w:val="24"/>
          <w:rtl/>
        </w:rPr>
        <w:t xml:space="preserve"> (1950) וחוק נכי המלחמה בנאצים (1954). אח</w:t>
      </w:r>
      <w:r>
        <w:rPr>
          <w:rFonts w:ascii="David" w:hAnsi="David" w:cs="David" w:hint="cs"/>
          <w:sz w:val="24"/>
          <w:szCs w:val="24"/>
          <w:rtl/>
        </w:rPr>
        <w:t xml:space="preserve">"כ היה חוק הנכים (תגמולים ושיקום). </w:t>
      </w:r>
      <w:r w:rsidR="008939CA" w:rsidRPr="0099386D">
        <w:rPr>
          <w:rFonts w:ascii="David" w:hAnsi="David" w:cs="David" w:hint="cs"/>
          <w:b/>
          <w:bCs/>
          <w:sz w:val="24"/>
          <w:szCs w:val="24"/>
          <w:rtl/>
        </w:rPr>
        <w:t>החקיקה הסוציאלית ה</w:t>
      </w:r>
      <w:r w:rsidR="007C7B4C" w:rsidRPr="0099386D">
        <w:rPr>
          <w:rFonts w:ascii="David" w:hAnsi="David" w:cs="David" w:hint="cs"/>
          <w:b/>
          <w:bCs/>
          <w:sz w:val="24"/>
          <w:szCs w:val="24"/>
          <w:rtl/>
        </w:rPr>
        <w:t>תייחס</w:t>
      </w:r>
      <w:r w:rsidR="008939CA" w:rsidRPr="0099386D">
        <w:rPr>
          <w:rFonts w:ascii="David" w:hAnsi="David" w:cs="David" w:hint="cs"/>
          <w:b/>
          <w:bCs/>
          <w:sz w:val="24"/>
          <w:szCs w:val="24"/>
          <w:rtl/>
        </w:rPr>
        <w:t>ה</w:t>
      </w:r>
      <w:r w:rsidR="007C7B4C" w:rsidRPr="0099386D">
        <w:rPr>
          <w:rFonts w:ascii="David" w:hAnsi="David" w:cs="David" w:hint="cs"/>
          <w:b/>
          <w:bCs/>
          <w:sz w:val="24"/>
          <w:szCs w:val="24"/>
          <w:rtl/>
        </w:rPr>
        <w:t xml:space="preserve"> לבת זוג הזכאית לקצבה</w:t>
      </w:r>
      <w:r w:rsidR="008939CA" w:rsidRPr="0099386D">
        <w:rPr>
          <w:rFonts w:ascii="David" w:hAnsi="David" w:cs="David" w:hint="cs"/>
          <w:b/>
          <w:bCs/>
          <w:sz w:val="24"/>
          <w:szCs w:val="24"/>
          <w:rtl/>
        </w:rPr>
        <w:t>/</w:t>
      </w:r>
      <w:r w:rsidR="007C7B4C" w:rsidRPr="0099386D">
        <w:rPr>
          <w:rFonts w:ascii="David" w:hAnsi="David" w:cs="David" w:hint="cs"/>
          <w:b/>
          <w:bCs/>
          <w:sz w:val="24"/>
          <w:szCs w:val="24"/>
          <w:rtl/>
        </w:rPr>
        <w:t xml:space="preserve">גמלה </w:t>
      </w:r>
      <w:r w:rsidR="008939CA" w:rsidRPr="0099386D">
        <w:rPr>
          <w:rFonts w:ascii="David" w:hAnsi="David" w:cs="David" w:hint="cs"/>
          <w:b/>
          <w:bCs/>
          <w:sz w:val="24"/>
          <w:szCs w:val="24"/>
          <w:rtl/>
        </w:rPr>
        <w:t xml:space="preserve">גם </w:t>
      </w:r>
      <w:r w:rsidR="0099386D">
        <w:rPr>
          <w:rFonts w:ascii="David" w:hAnsi="David" w:cs="David" w:hint="cs"/>
          <w:b/>
          <w:bCs/>
          <w:sz w:val="24"/>
          <w:szCs w:val="24"/>
          <w:rtl/>
        </w:rPr>
        <w:t xml:space="preserve">אם </w:t>
      </w:r>
      <w:r w:rsidR="007C7B4C" w:rsidRPr="0099386D">
        <w:rPr>
          <w:rFonts w:ascii="David" w:hAnsi="David" w:cs="David" w:hint="cs"/>
          <w:b/>
          <w:bCs/>
          <w:sz w:val="24"/>
          <w:szCs w:val="24"/>
          <w:rtl/>
        </w:rPr>
        <w:t>הייתה ידוע</w:t>
      </w:r>
      <w:r w:rsidR="008939CA" w:rsidRPr="0099386D">
        <w:rPr>
          <w:rFonts w:ascii="David" w:hAnsi="David" w:cs="David" w:hint="cs"/>
          <w:b/>
          <w:bCs/>
          <w:sz w:val="24"/>
          <w:szCs w:val="24"/>
          <w:rtl/>
        </w:rPr>
        <w:t>ה</w:t>
      </w:r>
      <w:r w:rsidR="007C7B4C" w:rsidRPr="0099386D">
        <w:rPr>
          <w:rFonts w:ascii="David" w:hAnsi="David" w:cs="David" w:hint="cs"/>
          <w:b/>
          <w:bCs/>
          <w:sz w:val="24"/>
          <w:szCs w:val="24"/>
          <w:rtl/>
        </w:rPr>
        <w:t xml:space="preserve"> </w:t>
      </w:r>
      <w:r w:rsidR="008939CA" w:rsidRPr="0099386D">
        <w:rPr>
          <w:rFonts w:ascii="David" w:hAnsi="David" w:cs="David" w:hint="cs"/>
          <w:b/>
          <w:bCs/>
          <w:sz w:val="24"/>
          <w:szCs w:val="24"/>
          <w:rtl/>
        </w:rPr>
        <w:t xml:space="preserve">לו </w:t>
      </w:r>
      <w:r w:rsidR="007C7B4C" w:rsidRPr="0099386D">
        <w:rPr>
          <w:rFonts w:ascii="David" w:hAnsi="David" w:cs="David" w:hint="cs"/>
          <w:b/>
          <w:bCs/>
          <w:sz w:val="24"/>
          <w:szCs w:val="24"/>
          <w:rtl/>
        </w:rPr>
        <w:t>בציבור</w:t>
      </w:r>
      <w:r w:rsidR="008939CA" w:rsidRPr="0099386D">
        <w:rPr>
          <w:rFonts w:ascii="David" w:hAnsi="David" w:cs="David" w:hint="cs"/>
          <w:b/>
          <w:bCs/>
          <w:sz w:val="24"/>
          <w:szCs w:val="24"/>
          <w:rtl/>
        </w:rPr>
        <w:t>.</w:t>
      </w:r>
      <w:r w:rsidR="007C7B4C" w:rsidRPr="0099386D">
        <w:rPr>
          <w:rFonts w:ascii="David" w:hAnsi="David" w:cs="David" w:hint="cs"/>
          <w:b/>
          <w:bCs/>
          <w:sz w:val="24"/>
          <w:szCs w:val="24"/>
          <w:rtl/>
        </w:rPr>
        <w:t xml:space="preserve"> </w:t>
      </w:r>
      <w:r w:rsidR="007C7B4C">
        <w:rPr>
          <w:rFonts w:ascii="David" w:hAnsi="David" w:cs="David" w:hint="cs"/>
          <w:sz w:val="24"/>
          <w:szCs w:val="24"/>
          <w:rtl/>
        </w:rPr>
        <w:t xml:space="preserve">הרוב המוחלט של דברי החקיקה לאחר אותן שנים ראשונות לא קבע זאת בסעיף </w:t>
      </w:r>
      <w:r w:rsidR="00E07099">
        <w:rPr>
          <w:rFonts w:ascii="David" w:hAnsi="David" w:cs="David" w:hint="cs"/>
          <w:sz w:val="24"/>
          <w:szCs w:val="24"/>
          <w:rtl/>
        </w:rPr>
        <w:t>ההגדרות בצורה מפורשת אלא בטכניקה</w:t>
      </w:r>
      <w:r w:rsidR="007C7B4C">
        <w:rPr>
          <w:rFonts w:ascii="David" w:hAnsi="David" w:cs="David" w:hint="cs"/>
          <w:sz w:val="24"/>
          <w:szCs w:val="24"/>
          <w:rtl/>
        </w:rPr>
        <w:t xml:space="preserve"> עקיפה (בני זוג כהגדרתם בדברי החקיקה הראשונים - הפניה אחורה). </w:t>
      </w:r>
      <w:r>
        <w:rPr>
          <w:rFonts w:ascii="David" w:hAnsi="David" w:cs="David" w:hint="cs"/>
          <w:sz w:val="24"/>
          <w:szCs w:val="24"/>
          <w:rtl/>
        </w:rPr>
        <w:t xml:space="preserve"> </w:t>
      </w:r>
      <w:r w:rsidR="00A1484E">
        <w:rPr>
          <w:rFonts w:ascii="David" w:hAnsi="David" w:cs="David" w:hint="cs"/>
          <w:sz w:val="24"/>
          <w:szCs w:val="24"/>
          <w:rtl/>
        </w:rPr>
        <w:t xml:space="preserve"> </w:t>
      </w:r>
    </w:p>
    <w:p w:rsidR="005C1051" w:rsidRDefault="00E139A6" w:rsidP="00D513AB">
      <w:pPr>
        <w:spacing w:before="240"/>
        <w:jc w:val="both"/>
        <w:rPr>
          <w:rFonts w:ascii="David" w:hAnsi="David" w:cs="David"/>
          <w:sz w:val="24"/>
          <w:szCs w:val="24"/>
          <w:rtl/>
        </w:rPr>
      </w:pPr>
      <w:r>
        <w:rPr>
          <w:rFonts w:ascii="David" w:hAnsi="David" w:cs="David" w:hint="cs"/>
          <w:sz w:val="24"/>
          <w:szCs w:val="24"/>
          <w:rtl/>
        </w:rPr>
        <w:t xml:space="preserve">בהמשך </w:t>
      </w:r>
      <w:r w:rsidRPr="00E139A6">
        <w:rPr>
          <w:rFonts w:ascii="David" w:hAnsi="David" w:cs="David" w:hint="cs"/>
          <w:b/>
          <w:bCs/>
          <w:sz w:val="24"/>
          <w:szCs w:val="24"/>
          <w:rtl/>
        </w:rPr>
        <w:t>החקיקה</w:t>
      </w:r>
      <w:r w:rsidR="005C72C1" w:rsidRPr="00E139A6">
        <w:rPr>
          <w:rFonts w:ascii="David" w:hAnsi="David" w:cs="David" w:hint="cs"/>
          <w:b/>
          <w:bCs/>
          <w:sz w:val="24"/>
          <w:szCs w:val="24"/>
          <w:rtl/>
        </w:rPr>
        <w:t xml:space="preserve"> נגעה גם במערכת הפנימית של בני הזוג</w:t>
      </w:r>
      <w:r w:rsidR="005C72C1">
        <w:rPr>
          <w:rFonts w:ascii="David" w:hAnsi="David" w:cs="David" w:hint="cs"/>
          <w:sz w:val="24"/>
          <w:szCs w:val="24"/>
          <w:rtl/>
        </w:rPr>
        <w:t xml:space="preserve"> (למשל, חוק הירושה שלא מתייחס לצדדים שלישיים כמו המדינה או רשויות המיסוי). נחקקו גם </w:t>
      </w:r>
      <w:r w:rsidR="005C72C1" w:rsidRPr="00E139A6">
        <w:rPr>
          <w:rFonts w:ascii="David" w:hAnsi="David" w:cs="David" w:hint="cs"/>
          <w:b/>
          <w:bCs/>
          <w:sz w:val="24"/>
          <w:szCs w:val="24"/>
          <w:rtl/>
        </w:rPr>
        <w:t>חוקים המטילים עלויות, חובות ואחריות</w:t>
      </w:r>
      <w:r>
        <w:rPr>
          <w:rFonts w:ascii="David" w:hAnsi="David" w:cs="David" w:hint="cs"/>
          <w:b/>
          <w:bCs/>
          <w:sz w:val="24"/>
          <w:szCs w:val="24"/>
          <w:rtl/>
        </w:rPr>
        <w:t xml:space="preserve"> על ידועים בציבור</w:t>
      </w:r>
      <w:r w:rsidR="005C72C1" w:rsidRPr="00E139A6">
        <w:rPr>
          <w:rFonts w:ascii="David" w:hAnsi="David" w:cs="David" w:hint="cs"/>
          <w:b/>
          <w:bCs/>
          <w:sz w:val="24"/>
          <w:szCs w:val="24"/>
          <w:rtl/>
        </w:rPr>
        <w:t>.</w:t>
      </w:r>
      <w:r w:rsidR="005C72C1">
        <w:rPr>
          <w:rFonts w:ascii="David" w:hAnsi="David" w:cs="David" w:hint="cs"/>
          <w:sz w:val="24"/>
          <w:szCs w:val="24"/>
          <w:rtl/>
        </w:rPr>
        <w:t xml:space="preserve"> </w:t>
      </w:r>
      <w:r>
        <w:rPr>
          <w:rFonts w:ascii="David" w:hAnsi="David" w:cs="David" w:hint="cs"/>
          <w:sz w:val="24"/>
          <w:szCs w:val="24"/>
          <w:rtl/>
        </w:rPr>
        <w:t xml:space="preserve">למשל, </w:t>
      </w:r>
      <w:r w:rsidR="005C72C1">
        <w:rPr>
          <w:rFonts w:ascii="David" w:hAnsi="David" w:cs="David" w:hint="cs"/>
          <w:sz w:val="24"/>
          <w:szCs w:val="24"/>
          <w:rtl/>
        </w:rPr>
        <w:t xml:space="preserve">חוקים המעניקים הטבות להורה יחידני, שישללו אם מי שתובע אותן חיה כידועים בציבור (השלכות שנוטלות זכויות מסוימות). חוקים המטילים חובות ואחריות באים לידי ביטוי, בין השאר, בעבירות אלימות במשפחה, פגיעה בחסרי ישע, עבירות מין במשפחה </w:t>
      </w:r>
      <w:proofErr w:type="spellStart"/>
      <w:r w:rsidR="005C72C1">
        <w:rPr>
          <w:rFonts w:ascii="David" w:hAnsi="David" w:cs="David" w:hint="cs"/>
          <w:sz w:val="24"/>
          <w:szCs w:val="24"/>
          <w:rtl/>
        </w:rPr>
        <w:t>וכו</w:t>
      </w:r>
      <w:proofErr w:type="spellEnd"/>
      <w:r w:rsidR="005C72C1">
        <w:rPr>
          <w:rFonts w:ascii="David" w:hAnsi="David" w:cs="David" w:hint="cs"/>
          <w:sz w:val="24"/>
          <w:szCs w:val="24"/>
          <w:rtl/>
        </w:rPr>
        <w:t>'. כל המערכת החקיקתית הזו כוללת גם ידועים בציבור תחת ההתייחסות לבני זוג ולי</w:t>
      </w:r>
      <w:r>
        <w:rPr>
          <w:rFonts w:ascii="David" w:hAnsi="David" w:cs="David" w:hint="cs"/>
          <w:sz w:val="24"/>
          <w:szCs w:val="24"/>
          <w:rtl/>
        </w:rPr>
        <w:t>ל</w:t>
      </w:r>
      <w:r w:rsidR="005C72C1">
        <w:rPr>
          <w:rFonts w:ascii="David" w:hAnsi="David" w:cs="David" w:hint="cs"/>
          <w:sz w:val="24"/>
          <w:szCs w:val="24"/>
          <w:rtl/>
        </w:rPr>
        <w:t xml:space="preserve">די בני זוג. </w:t>
      </w:r>
      <w:r w:rsidR="005C1051">
        <w:rPr>
          <w:rFonts w:ascii="David" w:hAnsi="David" w:cs="David" w:hint="cs"/>
          <w:sz w:val="24"/>
          <w:szCs w:val="24"/>
          <w:rtl/>
        </w:rPr>
        <w:t xml:space="preserve">זהו השלב היותר מתקדם </w:t>
      </w:r>
      <w:r w:rsidR="005C1051" w:rsidRPr="00E139A6">
        <w:rPr>
          <w:rFonts w:ascii="David" w:hAnsi="David" w:cs="David" w:hint="cs"/>
          <w:b/>
          <w:bCs/>
          <w:sz w:val="24"/>
          <w:szCs w:val="24"/>
          <w:rtl/>
        </w:rPr>
        <w:t>בהכרה בזוגיות מכוח החיים המשותפים ללא נישואין, שמייחסת להם את כל מה שמגיע עם זוגיות פורמלית</w:t>
      </w:r>
      <w:r w:rsidR="005C1051">
        <w:rPr>
          <w:rFonts w:ascii="David" w:hAnsi="David" w:cs="David" w:hint="cs"/>
          <w:sz w:val="24"/>
          <w:szCs w:val="24"/>
          <w:rtl/>
        </w:rPr>
        <w:t xml:space="preserve"> (הגנה מפני ניצול, התעללות, אלימות). </w:t>
      </w:r>
    </w:p>
    <w:p w:rsidR="00412D2A" w:rsidRPr="00412D2A" w:rsidRDefault="00412D2A" w:rsidP="00D513AB">
      <w:pPr>
        <w:spacing w:before="240"/>
        <w:jc w:val="both"/>
        <w:rPr>
          <w:rFonts w:ascii="David" w:hAnsi="David" w:cs="David"/>
          <w:sz w:val="24"/>
          <w:szCs w:val="24"/>
          <w:u w:val="single"/>
          <w:rtl/>
        </w:rPr>
      </w:pPr>
      <w:r w:rsidRPr="00412D2A">
        <w:rPr>
          <w:rFonts w:ascii="David" w:hAnsi="David" w:cs="David"/>
          <w:sz w:val="24"/>
          <w:szCs w:val="24"/>
          <w:u w:val="single"/>
          <w:rtl/>
        </w:rPr>
        <w:t xml:space="preserve">התפתחות </w:t>
      </w:r>
      <w:r w:rsidRPr="00412D2A">
        <w:rPr>
          <w:rFonts w:ascii="David" w:hAnsi="David" w:cs="David" w:hint="cs"/>
          <w:sz w:val="24"/>
          <w:szCs w:val="24"/>
          <w:u w:val="single"/>
          <w:rtl/>
        </w:rPr>
        <w:t>פסיקתית</w:t>
      </w:r>
    </w:p>
    <w:p w:rsidR="008F4674" w:rsidRDefault="008F4674" w:rsidP="008F4674">
      <w:pPr>
        <w:spacing w:before="240"/>
        <w:jc w:val="both"/>
        <w:rPr>
          <w:rFonts w:ascii="David" w:hAnsi="David" w:cs="David"/>
          <w:sz w:val="24"/>
          <w:szCs w:val="24"/>
          <w:rtl/>
        </w:rPr>
      </w:pPr>
      <w:r>
        <w:rPr>
          <w:rFonts w:ascii="David" w:hAnsi="David" w:cs="David" w:hint="cs"/>
          <w:sz w:val="24"/>
          <w:szCs w:val="24"/>
          <w:rtl/>
        </w:rPr>
        <w:t xml:space="preserve">שני פסקי הדין שמלמדים בצורה הברורה ביותר על השינוי הערכי ועל ההתייחסות התהליכית המשתנה מבחינת קובעי העמדות וההנהגה המשפטית הם פס"ד אפרת ופס"ד </w:t>
      </w:r>
      <w:proofErr w:type="spellStart"/>
      <w:r>
        <w:rPr>
          <w:rFonts w:ascii="David" w:hAnsi="David" w:cs="David" w:hint="cs"/>
          <w:sz w:val="24"/>
          <w:szCs w:val="24"/>
          <w:rtl/>
        </w:rPr>
        <w:t>לינדורן</w:t>
      </w:r>
      <w:proofErr w:type="spellEnd"/>
      <w:r>
        <w:rPr>
          <w:rFonts w:ascii="David" w:hAnsi="David" w:cs="David" w:hint="cs"/>
          <w:sz w:val="24"/>
          <w:szCs w:val="24"/>
          <w:rtl/>
        </w:rPr>
        <w:t>.</w:t>
      </w:r>
    </w:p>
    <w:p w:rsidR="005C72C1" w:rsidRDefault="00836046" w:rsidP="008F4674">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tl/>
        </w:rPr>
      </w:pPr>
      <w:r w:rsidRPr="00412D2A">
        <w:rPr>
          <w:rFonts w:ascii="David" w:hAnsi="David" w:cs="David" w:hint="cs"/>
          <w:b/>
          <w:bCs/>
          <w:sz w:val="24"/>
          <w:szCs w:val="24"/>
          <w:rtl/>
        </w:rPr>
        <w:t>פס"ד ורסנו נ' כהן</w:t>
      </w:r>
      <w:r w:rsidR="00412D2A">
        <w:rPr>
          <w:rFonts w:ascii="David" w:hAnsi="David" w:cs="David" w:hint="cs"/>
          <w:sz w:val="24"/>
          <w:szCs w:val="24"/>
          <w:rtl/>
        </w:rPr>
        <w:t>:</w:t>
      </w:r>
      <w:r>
        <w:rPr>
          <w:rFonts w:ascii="David" w:hAnsi="David" w:cs="David" w:hint="cs"/>
          <w:sz w:val="24"/>
          <w:szCs w:val="24"/>
          <w:rtl/>
        </w:rPr>
        <w:t xml:space="preserve"> הראשון שהעלה אפשרות תיאורטי</w:t>
      </w:r>
      <w:r w:rsidR="00412D2A">
        <w:rPr>
          <w:rFonts w:ascii="David" w:hAnsi="David" w:cs="David" w:hint="cs"/>
          <w:sz w:val="24"/>
          <w:szCs w:val="24"/>
          <w:rtl/>
        </w:rPr>
        <w:t xml:space="preserve">ת למחויבות כלכלית הדדית פנימית בין </w:t>
      </w:r>
      <w:r>
        <w:rPr>
          <w:rFonts w:ascii="David" w:hAnsi="David" w:cs="David" w:hint="cs"/>
          <w:sz w:val="24"/>
          <w:szCs w:val="24"/>
          <w:rtl/>
        </w:rPr>
        <w:t>ב</w:t>
      </w:r>
      <w:r w:rsidR="00A47052">
        <w:rPr>
          <w:rFonts w:ascii="David" w:hAnsi="David" w:cs="David" w:hint="cs"/>
          <w:sz w:val="24"/>
          <w:szCs w:val="24"/>
          <w:rtl/>
        </w:rPr>
        <w:t xml:space="preserve">ני הזוג מכוח הסכם מכללא (דיני חוזים). </w:t>
      </w:r>
      <w:r w:rsidR="008F4674">
        <w:rPr>
          <w:rFonts w:ascii="David" w:hAnsi="David" w:cs="David" w:hint="cs"/>
          <w:sz w:val="24"/>
          <w:szCs w:val="24"/>
          <w:rtl/>
        </w:rPr>
        <w:t xml:space="preserve">מצוטט בפס"ד 8256/99 (ברק על מזונות אזרחיים). </w:t>
      </w:r>
      <w:r w:rsidR="00412D2A" w:rsidRPr="008F4674">
        <w:rPr>
          <w:rFonts w:ascii="David" w:hAnsi="David" w:cs="David" w:hint="cs"/>
          <w:b/>
          <w:bCs/>
          <w:sz w:val="24"/>
          <w:szCs w:val="24"/>
          <w:rtl/>
        </w:rPr>
        <w:t>עצם החיים המ</w:t>
      </w:r>
      <w:r w:rsidR="008F4674">
        <w:rPr>
          <w:rFonts w:ascii="David" w:hAnsi="David" w:cs="David" w:hint="cs"/>
          <w:b/>
          <w:bCs/>
          <w:sz w:val="24"/>
          <w:szCs w:val="24"/>
          <w:rtl/>
        </w:rPr>
        <w:t xml:space="preserve">שותפים יוצרים </w:t>
      </w:r>
      <w:r w:rsidR="00412D2A" w:rsidRPr="008F4674">
        <w:rPr>
          <w:rFonts w:ascii="David" w:hAnsi="David" w:cs="David" w:hint="cs"/>
          <w:b/>
          <w:bCs/>
          <w:sz w:val="24"/>
          <w:szCs w:val="24"/>
          <w:rtl/>
        </w:rPr>
        <w:t>הסכמה לשאת בנטל ההדדי</w:t>
      </w:r>
      <w:r w:rsidR="00412D2A">
        <w:rPr>
          <w:rFonts w:ascii="David" w:hAnsi="David" w:cs="David" w:hint="cs"/>
          <w:sz w:val="24"/>
          <w:szCs w:val="24"/>
          <w:rtl/>
        </w:rPr>
        <w:t xml:space="preserve">. </w:t>
      </w:r>
      <w:r w:rsidR="00DA7046">
        <w:rPr>
          <w:rFonts w:ascii="David" w:hAnsi="David" w:cs="David" w:hint="cs"/>
          <w:sz w:val="24"/>
          <w:szCs w:val="24"/>
          <w:rtl/>
        </w:rPr>
        <w:t>זה לא נפסק להלכה באותו פסק דין, אך עורר את השאלה האם ה</w:t>
      </w:r>
      <w:r w:rsidR="00C4564F">
        <w:rPr>
          <w:rFonts w:ascii="David" w:hAnsi="David" w:cs="David" w:hint="cs"/>
          <w:sz w:val="24"/>
          <w:szCs w:val="24"/>
          <w:rtl/>
        </w:rPr>
        <w:t xml:space="preserve">סכם </w:t>
      </w:r>
      <w:r w:rsidR="00DA7046">
        <w:rPr>
          <w:rFonts w:ascii="David" w:hAnsi="David" w:cs="David" w:hint="cs"/>
          <w:sz w:val="24"/>
          <w:szCs w:val="24"/>
          <w:rtl/>
        </w:rPr>
        <w:t xml:space="preserve">מזונות </w:t>
      </w:r>
      <w:r w:rsidR="00412D2A">
        <w:rPr>
          <w:rFonts w:ascii="David" w:hAnsi="David" w:cs="David" w:hint="cs"/>
          <w:sz w:val="24"/>
          <w:szCs w:val="24"/>
          <w:rtl/>
        </w:rPr>
        <w:t xml:space="preserve">בין ידועים בציבור </w:t>
      </w:r>
      <w:r w:rsidR="00DA7046">
        <w:rPr>
          <w:rFonts w:ascii="David" w:hAnsi="David" w:cs="David" w:hint="cs"/>
          <w:sz w:val="24"/>
          <w:szCs w:val="24"/>
          <w:rtl/>
        </w:rPr>
        <w:t xml:space="preserve">נוגדת את תקנת הציבור (אם מדובר בחוזה, </w:t>
      </w:r>
      <w:r w:rsidR="00412D2A">
        <w:rPr>
          <w:rFonts w:ascii="David" w:hAnsi="David" w:cs="David" w:hint="cs"/>
          <w:sz w:val="24"/>
          <w:szCs w:val="24"/>
          <w:rtl/>
        </w:rPr>
        <w:t>הרי ש</w:t>
      </w:r>
      <w:r w:rsidR="00DA7046">
        <w:rPr>
          <w:rFonts w:ascii="David" w:hAnsi="David" w:cs="David" w:hint="cs"/>
          <w:sz w:val="24"/>
          <w:szCs w:val="24"/>
          <w:rtl/>
        </w:rPr>
        <w:t xml:space="preserve">חוזה שנוגד את תקנת הציבור בטל). </w:t>
      </w:r>
      <w:r w:rsidR="00543A47">
        <w:rPr>
          <w:rFonts w:ascii="David" w:hAnsi="David" w:cs="David" w:hint="cs"/>
          <w:sz w:val="24"/>
          <w:szCs w:val="24"/>
          <w:rtl/>
        </w:rPr>
        <w:t xml:space="preserve">חוזה </w:t>
      </w:r>
      <w:r w:rsidR="00C4564F">
        <w:rPr>
          <w:rFonts w:ascii="David" w:hAnsi="David" w:cs="David" w:hint="cs"/>
          <w:sz w:val="24"/>
          <w:szCs w:val="24"/>
          <w:rtl/>
        </w:rPr>
        <w:t>שכזה</w:t>
      </w:r>
      <w:r w:rsidR="00543A47">
        <w:rPr>
          <w:rFonts w:ascii="David" w:hAnsi="David" w:cs="David" w:hint="cs"/>
          <w:sz w:val="24"/>
          <w:szCs w:val="24"/>
          <w:rtl/>
        </w:rPr>
        <w:t xml:space="preserve"> ללא נישואים פורמליים יכול להיחשב כנוגד את תקנת הציבור וחותר תחת מוסד הנישואים. </w:t>
      </w:r>
      <w:r w:rsidR="00412D2A">
        <w:rPr>
          <w:rFonts w:ascii="David" w:hAnsi="David" w:cs="David" w:hint="cs"/>
          <w:sz w:val="24"/>
          <w:szCs w:val="24"/>
          <w:rtl/>
        </w:rPr>
        <w:t xml:space="preserve">טיעונים </w:t>
      </w:r>
      <w:r w:rsidR="005B3CA9">
        <w:rPr>
          <w:rFonts w:ascii="David" w:hAnsi="David" w:cs="David" w:hint="cs"/>
          <w:sz w:val="24"/>
          <w:szCs w:val="24"/>
          <w:rtl/>
        </w:rPr>
        <w:t xml:space="preserve">אלו נדחו לכל אורך הדרך עד </w:t>
      </w:r>
      <w:r w:rsidR="005B3CA9" w:rsidRPr="00412D2A">
        <w:rPr>
          <w:rFonts w:ascii="David" w:hAnsi="David" w:cs="David" w:hint="cs"/>
          <w:b/>
          <w:bCs/>
          <w:sz w:val="24"/>
          <w:szCs w:val="24"/>
          <w:rtl/>
        </w:rPr>
        <w:t xml:space="preserve">שבפס"ד </w:t>
      </w:r>
      <w:proofErr w:type="spellStart"/>
      <w:r w:rsidR="005B3CA9" w:rsidRPr="00412D2A">
        <w:rPr>
          <w:rFonts w:ascii="David" w:hAnsi="David" w:cs="David" w:hint="cs"/>
          <w:b/>
          <w:bCs/>
          <w:sz w:val="24"/>
          <w:szCs w:val="24"/>
          <w:rtl/>
        </w:rPr>
        <w:t>לינדורן</w:t>
      </w:r>
      <w:proofErr w:type="spellEnd"/>
      <w:r w:rsidR="005B3CA9">
        <w:rPr>
          <w:rFonts w:ascii="David" w:hAnsi="David" w:cs="David" w:hint="cs"/>
          <w:sz w:val="24"/>
          <w:szCs w:val="24"/>
          <w:rtl/>
        </w:rPr>
        <w:t xml:space="preserve"> נאמר</w:t>
      </w:r>
      <w:r w:rsidR="00C4564F">
        <w:rPr>
          <w:rFonts w:ascii="David" w:hAnsi="David" w:cs="David" w:hint="cs"/>
          <w:sz w:val="24"/>
          <w:szCs w:val="24"/>
          <w:rtl/>
        </w:rPr>
        <w:t xml:space="preserve"> מפורשת שידועים בציבור לא נוגדים את תקנת הציבור ואף מהווים חלק </w:t>
      </w:r>
      <w:r w:rsidR="005B3CA9">
        <w:rPr>
          <w:rFonts w:ascii="David" w:hAnsi="David" w:cs="David" w:hint="cs"/>
          <w:sz w:val="24"/>
          <w:szCs w:val="24"/>
          <w:rtl/>
        </w:rPr>
        <w:t xml:space="preserve">מתקנת הציבור המודרנית בישראל.  </w:t>
      </w:r>
      <w:r w:rsidR="005C72C1">
        <w:rPr>
          <w:rFonts w:ascii="David" w:hAnsi="David" w:cs="David" w:hint="cs"/>
          <w:sz w:val="24"/>
          <w:szCs w:val="24"/>
          <w:rtl/>
        </w:rPr>
        <w:t xml:space="preserve">  </w:t>
      </w:r>
    </w:p>
    <w:p w:rsidR="0066006F" w:rsidRDefault="00014106" w:rsidP="008F4674">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tl/>
        </w:rPr>
      </w:pPr>
      <w:r w:rsidRPr="008F4674">
        <w:rPr>
          <w:rFonts w:ascii="David" w:hAnsi="David" w:cs="David" w:hint="cs"/>
          <w:b/>
          <w:bCs/>
          <w:sz w:val="24"/>
          <w:szCs w:val="24"/>
          <w:rtl/>
        </w:rPr>
        <w:t>פס"ד אפרת</w:t>
      </w:r>
      <w:r w:rsidR="008F4674">
        <w:rPr>
          <w:rFonts w:ascii="David" w:hAnsi="David" w:cs="David" w:hint="cs"/>
          <w:sz w:val="24"/>
          <w:szCs w:val="24"/>
          <w:rtl/>
        </w:rPr>
        <w:t xml:space="preserve"> (לא ברשימת הקריאה) </w:t>
      </w:r>
      <w:r w:rsidR="00C427C5">
        <w:rPr>
          <w:rFonts w:ascii="David" w:hAnsi="David" w:cs="David" w:hint="cs"/>
          <w:sz w:val="24"/>
          <w:szCs w:val="24"/>
          <w:rtl/>
        </w:rPr>
        <w:t xml:space="preserve">עסק בשאלת שמם של הידועים בציבור, והזכות של בת הזוג הידועה בציבור לשנות את שם משפחתה לשמו של בן זוגה. </w:t>
      </w:r>
      <w:r w:rsidR="008F4674">
        <w:rPr>
          <w:rFonts w:ascii="David" w:hAnsi="David" w:cs="David" w:hint="cs"/>
          <w:sz w:val="24"/>
          <w:szCs w:val="24"/>
          <w:rtl/>
        </w:rPr>
        <w:t>לבסוף הוכרה זכותה של הידועה בציבור לקחת את שמו של בן זוגה (באופן שהפך פסיקה קודמת של ביהמ"ש העליון משנות ה-50). בפסק דין זה השופט ברק ס</w:t>
      </w:r>
      <w:r w:rsidR="002912D5">
        <w:rPr>
          <w:rFonts w:ascii="David" w:hAnsi="David" w:cs="David" w:hint="cs"/>
          <w:sz w:val="24"/>
          <w:szCs w:val="24"/>
          <w:rtl/>
        </w:rPr>
        <w:t xml:space="preserve">קר את ההתפתחויות החקיקתיות לצד הפסיקתיות </w:t>
      </w:r>
      <w:r w:rsidR="008F4674">
        <w:rPr>
          <w:rFonts w:ascii="David" w:hAnsi="David" w:cs="David" w:hint="cs"/>
          <w:sz w:val="24"/>
          <w:szCs w:val="24"/>
          <w:rtl/>
        </w:rPr>
        <w:t>בנושא</w:t>
      </w:r>
      <w:r w:rsidR="002912D5">
        <w:rPr>
          <w:rFonts w:ascii="David" w:hAnsi="David" w:cs="David" w:hint="cs"/>
          <w:sz w:val="24"/>
          <w:szCs w:val="24"/>
          <w:rtl/>
        </w:rPr>
        <w:t>, ו</w:t>
      </w:r>
      <w:r w:rsidR="008F4674">
        <w:rPr>
          <w:rFonts w:ascii="David" w:hAnsi="David" w:cs="David" w:hint="cs"/>
          <w:sz w:val="24"/>
          <w:szCs w:val="24"/>
          <w:rtl/>
        </w:rPr>
        <w:t>קבע ש</w:t>
      </w:r>
      <w:r w:rsidR="002912D5">
        <w:rPr>
          <w:rFonts w:ascii="David" w:hAnsi="David" w:cs="David" w:hint="cs"/>
          <w:sz w:val="24"/>
          <w:szCs w:val="24"/>
          <w:rtl/>
        </w:rPr>
        <w:t xml:space="preserve">לא רק שהוא לא נוגד את תקנת הציבור אלא </w:t>
      </w:r>
      <w:r w:rsidR="008F4674">
        <w:rPr>
          <w:rFonts w:ascii="David" w:hAnsi="David" w:cs="David" w:hint="cs"/>
          <w:sz w:val="24"/>
          <w:szCs w:val="24"/>
          <w:rtl/>
        </w:rPr>
        <w:t xml:space="preserve">שמוסד הידועים בציבור </w:t>
      </w:r>
      <w:r w:rsidR="002912D5">
        <w:rPr>
          <w:rFonts w:ascii="David" w:hAnsi="David" w:cs="David" w:hint="cs"/>
          <w:sz w:val="24"/>
          <w:szCs w:val="24"/>
          <w:rtl/>
        </w:rPr>
        <w:t>הפך לתקנת הציבור בישראל</w:t>
      </w:r>
      <w:r w:rsidR="008F4674">
        <w:rPr>
          <w:rFonts w:ascii="David" w:hAnsi="David" w:cs="David" w:hint="cs"/>
          <w:sz w:val="24"/>
          <w:szCs w:val="24"/>
          <w:rtl/>
        </w:rPr>
        <w:t xml:space="preserve"> היות שהוא מ</w:t>
      </w:r>
      <w:r w:rsidR="0074246C">
        <w:rPr>
          <w:rFonts w:ascii="David" w:hAnsi="David" w:cs="David" w:hint="cs"/>
          <w:sz w:val="24"/>
          <w:szCs w:val="24"/>
          <w:rtl/>
        </w:rPr>
        <w:t>סייע בפתרון מצוקות החיתון וסיום הנישואין (עגונות).</w:t>
      </w:r>
    </w:p>
    <w:p w:rsidR="0066006F" w:rsidRPr="008F4674" w:rsidRDefault="0066006F" w:rsidP="002912D5">
      <w:pPr>
        <w:spacing w:before="240"/>
        <w:jc w:val="both"/>
        <w:rPr>
          <w:rFonts w:ascii="David" w:hAnsi="David" w:cs="David"/>
          <w:sz w:val="24"/>
          <w:szCs w:val="24"/>
          <w:u w:val="single"/>
          <w:rtl/>
        </w:rPr>
      </w:pPr>
      <w:r w:rsidRPr="008F4674">
        <w:rPr>
          <w:rFonts w:ascii="David" w:hAnsi="David" w:cs="David" w:hint="cs"/>
          <w:sz w:val="24"/>
          <w:szCs w:val="24"/>
          <w:u w:val="single"/>
          <w:rtl/>
        </w:rPr>
        <w:lastRenderedPageBreak/>
        <w:t>האם להיות ידועים בציבור בישראל זה כמו להיות נשואים בישראל?</w:t>
      </w:r>
    </w:p>
    <w:p w:rsidR="005E570C" w:rsidRDefault="00106729" w:rsidP="0096339F">
      <w:pPr>
        <w:pStyle w:val="a7"/>
        <w:numPr>
          <w:ilvl w:val="0"/>
          <w:numId w:val="25"/>
        </w:numPr>
        <w:spacing w:before="240"/>
        <w:jc w:val="both"/>
        <w:rPr>
          <w:rFonts w:ascii="David" w:hAnsi="David" w:cs="David"/>
          <w:sz w:val="24"/>
          <w:szCs w:val="24"/>
        </w:rPr>
      </w:pPr>
      <w:r>
        <w:rPr>
          <w:rFonts w:ascii="David" w:hAnsi="David" w:cs="David" w:hint="cs"/>
          <w:sz w:val="24"/>
          <w:szCs w:val="24"/>
          <w:rtl/>
        </w:rPr>
        <w:t xml:space="preserve">רישום: ידועים בציבור לא רשומים בשום מקום, בניגוד לוודאות שמקנים הנישואין. </w:t>
      </w:r>
    </w:p>
    <w:p w:rsidR="00106729" w:rsidRDefault="00106729" w:rsidP="0096339F">
      <w:pPr>
        <w:pStyle w:val="a7"/>
        <w:numPr>
          <w:ilvl w:val="0"/>
          <w:numId w:val="25"/>
        </w:numPr>
        <w:spacing w:before="240"/>
        <w:jc w:val="both"/>
        <w:rPr>
          <w:rFonts w:ascii="David" w:hAnsi="David" w:cs="David"/>
          <w:sz w:val="24"/>
          <w:szCs w:val="24"/>
        </w:rPr>
      </w:pPr>
      <w:r>
        <w:rPr>
          <w:rFonts w:ascii="David" w:hAnsi="David" w:cs="David" w:hint="cs"/>
          <w:sz w:val="24"/>
          <w:szCs w:val="24"/>
          <w:rtl/>
        </w:rPr>
        <w:t>פירוק הקשר: זוג שחי יחד ללא נישואין לא צריך לעשות פעולה משפטית לשם כך.</w:t>
      </w:r>
    </w:p>
    <w:p w:rsidR="00106729" w:rsidRDefault="00106729" w:rsidP="0096339F">
      <w:pPr>
        <w:pStyle w:val="a7"/>
        <w:numPr>
          <w:ilvl w:val="0"/>
          <w:numId w:val="25"/>
        </w:numPr>
        <w:spacing w:before="240"/>
        <w:jc w:val="both"/>
        <w:rPr>
          <w:rFonts w:ascii="David" w:hAnsi="David" w:cs="David"/>
          <w:sz w:val="24"/>
          <w:szCs w:val="24"/>
        </w:rPr>
      </w:pPr>
      <w:r>
        <w:rPr>
          <w:rFonts w:ascii="David" w:hAnsi="David" w:cs="David" w:hint="cs"/>
          <w:sz w:val="24"/>
          <w:szCs w:val="24"/>
          <w:rtl/>
        </w:rPr>
        <w:t xml:space="preserve">התייחסויות בחקיקה: כל עוד בהגדרות של החוק או התקנות נאמר מפורשות שהם כוללים ידועים בציבור, אין הבדל. אם החוק "שותק" ברירת המחדל היא שלא כולל. </w:t>
      </w:r>
    </w:p>
    <w:p w:rsidR="00106729" w:rsidRDefault="00106729" w:rsidP="0096339F">
      <w:pPr>
        <w:pStyle w:val="a7"/>
        <w:numPr>
          <w:ilvl w:val="0"/>
          <w:numId w:val="25"/>
        </w:numPr>
        <w:spacing w:before="240"/>
        <w:jc w:val="both"/>
        <w:rPr>
          <w:rFonts w:ascii="David" w:hAnsi="David" w:cs="David"/>
          <w:sz w:val="24"/>
          <w:szCs w:val="24"/>
        </w:rPr>
      </w:pPr>
      <w:r>
        <w:rPr>
          <w:rFonts w:ascii="David" w:hAnsi="David" w:cs="David" w:hint="cs"/>
          <w:sz w:val="24"/>
          <w:szCs w:val="24"/>
          <w:rtl/>
        </w:rPr>
        <w:t>מיסוי: ידועים בציבור נמצאים במצב טוב יותר מזוגות נשואים שמשלמים יחד יותר מס.</w:t>
      </w:r>
    </w:p>
    <w:p w:rsidR="00CC5EF1" w:rsidRPr="00106729" w:rsidRDefault="00CC5EF1" w:rsidP="0096339F">
      <w:pPr>
        <w:pStyle w:val="a7"/>
        <w:numPr>
          <w:ilvl w:val="0"/>
          <w:numId w:val="25"/>
        </w:numPr>
        <w:spacing w:before="240"/>
        <w:jc w:val="both"/>
        <w:rPr>
          <w:rFonts w:ascii="David" w:hAnsi="David" w:cs="David"/>
          <w:sz w:val="24"/>
          <w:szCs w:val="24"/>
          <w:rtl/>
        </w:rPr>
      </w:pPr>
      <w:r>
        <w:rPr>
          <w:rFonts w:ascii="David" w:hAnsi="David" w:cs="David"/>
          <w:sz w:val="24"/>
          <w:szCs w:val="24"/>
          <w:rtl/>
        </w:rPr>
        <w:t>רכוש</w:t>
      </w:r>
      <w:r>
        <w:rPr>
          <w:rFonts w:ascii="David" w:hAnsi="David" w:cs="David" w:hint="cs"/>
          <w:sz w:val="24"/>
          <w:szCs w:val="24"/>
          <w:rtl/>
        </w:rPr>
        <w:t>: חוק יחסי ממון לא חל על ידועים בציבור, רק הלכת השיתוף (פרי הפסיקה).</w:t>
      </w:r>
    </w:p>
    <w:p w:rsidR="004F521E" w:rsidRDefault="004F521E" w:rsidP="0010672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tl/>
        </w:rPr>
      </w:pPr>
      <w:r w:rsidRPr="00106729">
        <w:rPr>
          <w:rFonts w:ascii="David" w:hAnsi="David" w:cs="David" w:hint="cs"/>
          <w:b/>
          <w:bCs/>
          <w:sz w:val="24"/>
          <w:szCs w:val="24"/>
          <w:rtl/>
        </w:rPr>
        <w:t xml:space="preserve">פס"ד </w:t>
      </w:r>
      <w:r w:rsidR="00F97750" w:rsidRPr="00106729">
        <w:rPr>
          <w:rFonts w:ascii="David" w:hAnsi="David" w:cs="David" w:hint="cs"/>
          <w:b/>
          <w:bCs/>
          <w:sz w:val="24"/>
          <w:szCs w:val="24"/>
          <w:rtl/>
        </w:rPr>
        <w:t>בע"מ 714/18 (</w:t>
      </w:r>
      <w:proofErr w:type="spellStart"/>
      <w:r w:rsidR="00F97750" w:rsidRPr="00106729">
        <w:rPr>
          <w:rFonts w:ascii="David" w:hAnsi="David" w:cs="David" w:hint="cs"/>
          <w:b/>
          <w:bCs/>
          <w:sz w:val="24"/>
          <w:szCs w:val="24"/>
          <w:rtl/>
        </w:rPr>
        <w:t>דנציג</w:t>
      </w:r>
      <w:r w:rsidR="00106729" w:rsidRPr="00106729">
        <w:rPr>
          <w:rFonts w:ascii="David" w:hAnsi="David" w:cs="David" w:hint="cs"/>
          <w:b/>
          <w:bCs/>
          <w:sz w:val="24"/>
          <w:szCs w:val="24"/>
          <w:rtl/>
        </w:rPr>
        <w:t>ר</w:t>
      </w:r>
      <w:proofErr w:type="spellEnd"/>
      <w:r w:rsidR="00106729" w:rsidRPr="00106729">
        <w:rPr>
          <w:rFonts w:ascii="David" w:hAnsi="David" w:cs="David" w:hint="cs"/>
          <w:b/>
          <w:bCs/>
          <w:sz w:val="24"/>
          <w:szCs w:val="24"/>
          <w:rtl/>
        </w:rPr>
        <w:t xml:space="preserve"> על מזונות ילדי ידועים בציבור):</w:t>
      </w:r>
      <w:r w:rsidR="00F97750">
        <w:rPr>
          <w:rFonts w:ascii="David" w:hAnsi="David" w:cs="David" w:hint="cs"/>
          <w:sz w:val="24"/>
          <w:szCs w:val="24"/>
          <w:rtl/>
        </w:rPr>
        <w:t xml:space="preserve"> </w:t>
      </w:r>
      <w:r w:rsidR="00B30EBD">
        <w:rPr>
          <w:rFonts w:ascii="David" w:hAnsi="David" w:cs="David" w:hint="cs"/>
          <w:sz w:val="24"/>
          <w:szCs w:val="24"/>
          <w:rtl/>
        </w:rPr>
        <w:t>האם בן הזוג של אישה שאימצה ילדים חייב במזונותיהם? כן, אבל לא מכוח חוק המזונות</w:t>
      </w:r>
      <w:r w:rsidR="00106729">
        <w:rPr>
          <w:rFonts w:ascii="David" w:hAnsi="David" w:cs="David" w:hint="cs"/>
          <w:sz w:val="24"/>
          <w:szCs w:val="24"/>
          <w:rtl/>
        </w:rPr>
        <w:t xml:space="preserve"> (שמשתמש רק במונח "בן זוג")</w:t>
      </w:r>
      <w:r w:rsidR="00B30EBD">
        <w:rPr>
          <w:rFonts w:ascii="David" w:hAnsi="David" w:cs="David" w:hint="cs"/>
          <w:sz w:val="24"/>
          <w:szCs w:val="24"/>
          <w:rtl/>
        </w:rPr>
        <w:t>.</w:t>
      </w:r>
      <w:r w:rsidR="00106729">
        <w:rPr>
          <w:rFonts w:ascii="David" w:hAnsi="David" w:cs="David" w:hint="cs"/>
          <w:sz w:val="24"/>
          <w:szCs w:val="24"/>
          <w:rtl/>
        </w:rPr>
        <w:t xml:space="preserve"> </w:t>
      </w:r>
      <w:r w:rsidR="00EC3B28">
        <w:rPr>
          <w:rFonts w:ascii="David" w:hAnsi="David" w:cs="David" w:hint="cs"/>
          <w:sz w:val="24"/>
          <w:szCs w:val="24"/>
          <w:rtl/>
        </w:rPr>
        <w:t xml:space="preserve">זה בעייתי כי מצד אחד אומרים שברירת המחדל לא כוללת ידועים בציבור ומצד שני אומרים שלפעמים כן. קייס אחרי קייס ועתירה אחרי עתירה מתגלים שינויים בעניינים מסוימים </w:t>
      </w:r>
      <w:r w:rsidR="00106729">
        <w:rPr>
          <w:rFonts w:ascii="David" w:hAnsi="David" w:cs="David" w:hint="cs"/>
          <w:sz w:val="24"/>
          <w:szCs w:val="24"/>
          <w:rtl/>
        </w:rPr>
        <w:t>-</w:t>
      </w:r>
      <w:r w:rsidR="00EC3B28">
        <w:rPr>
          <w:rFonts w:ascii="David" w:hAnsi="David" w:cs="David" w:hint="cs"/>
          <w:sz w:val="24"/>
          <w:szCs w:val="24"/>
          <w:rtl/>
        </w:rPr>
        <w:t xml:space="preserve"> החוק לא השתנה אבל המדיניות משתנה,</w:t>
      </w:r>
      <w:r w:rsidR="00106729">
        <w:rPr>
          <w:rFonts w:ascii="David" w:hAnsi="David" w:cs="David" w:hint="cs"/>
          <w:sz w:val="24"/>
          <w:szCs w:val="24"/>
          <w:rtl/>
        </w:rPr>
        <w:t xml:space="preserve"> כמו בסוגיית האימוץ</w:t>
      </w:r>
      <w:r w:rsidR="00EC3B28">
        <w:rPr>
          <w:rFonts w:ascii="David" w:hAnsi="David" w:cs="David" w:hint="cs"/>
          <w:sz w:val="24"/>
          <w:szCs w:val="24"/>
          <w:rtl/>
        </w:rPr>
        <w:t xml:space="preserve">. </w:t>
      </w:r>
    </w:p>
    <w:p w:rsidR="000E3B5F" w:rsidRDefault="000E3B5F" w:rsidP="0010672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tl/>
        </w:rPr>
      </w:pPr>
      <w:r w:rsidRPr="000E3B5F">
        <w:rPr>
          <w:rFonts w:ascii="David" w:hAnsi="David" w:cs="David"/>
          <w:b/>
          <w:bCs/>
          <w:sz w:val="24"/>
          <w:szCs w:val="24"/>
          <w:rtl/>
        </w:rPr>
        <w:t>פס</w:t>
      </w:r>
      <w:r w:rsidRPr="000E3B5F">
        <w:rPr>
          <w:rFonts w:ascii="David" w:hAnsi="David" w:cs="David" w:hint="cs"/>
          <w:b/>
          <w:bCs/>
          <w:sz w:val="24"/>
          <w:szCs w:val="24"/>
          <w:rtl/>
        </w:rPr>
        <w:t xml:space="preserve">"ד בר נהור נ' עזבון המנוח </w:t>
      </w:r>
      <w:proofErr w:type="spellStart"/>
      <w:r w:rsidRPr="000E3B5F">
        <w:rPr>
          <w:rFonts w:ascii="David" w:hAnsi="David" w:cs="David" w:hint="cs"/>
          <w:b/>
          <w:bCs/>
          <w:sz w:val="24"/>
          <w:szCs w:val="24"/>
          <w:rtl/>
        </w:rPr>
        <w:t>אוסטרליץ</w:t>
      </w:r>
      <w:proofErr w:type="spellEnd"/>
      <w:r w:rsidRPr="000E3B5F">
        <w:rPr>
          <w:rFonts w:ascii="David" w:hAnsi="David" w:cs="David" w:hint="cs"/>
          <w:b/>
          <w:bCs/>
          <w:sz w:val="24"/>
          <w:szCs w:val="24"/>
          <w:rtl/>
        </w:rPr>
        <w:t>':</w:t>
      </w:r>
      <w:r>
        <w:rPr>
          <w:rFonts w:ascii="David" w:hAnsi="David" w:cs="David" w:hint="cs"/>
          <w:sz w:val="24"/>
          <w:szCs w:val="24"/>
          <w:rtl/>
        </w:rPr>
        <w:t xml:space="preserve"> לא ברור מה ההלכה שנקבעה. האם לעולם לא ניתן להתנות על הסטטוס של ידועים בציבור, או שמא הוא מצומצם לנסיבות של מזונות מן </w:t>
      </w:r>
      <w:proofErr w:type="spellStart"/>
      <w:r>
        <w:rPr>
          <w:rFonts w:ascii="David" w:hAnsi="David" w:cs="David" w:hint="cs"/>
          <w:sz w:val="24"/>
          <w:szCs w:val="24"/>
          <w:rtl/>
        </w:rPr>
        <w:t>העזבון</w:t>
      </w:r>
      <w:proofErr w:type="spellEnd"/>
      <w:r>
        <w:rPr>
          <w:rFonts w:ascii="David" w:hAnsi="David" w:cs="David" w:hint="cs"/>
          <w:sz w:val="24"/>
          <w:szCs w:val="24"/>
          <w:rtl/>
        </w:rPr>
        <w:t xml:space="preserve">? לפי הניסוח של סעיף המזונות מן </w:t>
      </w:r>
      <w:proofErr w:type="spellStart"/>
      <w:r>
        <w:rPr>
          <w:rFonts w:ascii="David" w:hAnsi="David" w:cs="David" w:hint="cs"/>
          <w:sz w:val="24"/>
          <w:szCs w:val="24"/>
          <w:rtl/>
        </w:rPr>
        <w:t>העזבון</w:t>
      </w:r>
      <w:proofErr w:type="spellEnd"/>
      <w:r>
        <w:rPr>
          <w:rFonts w:ascii="David" w:hAnsi="David" w:cs="David" w:hint="cs"/>
          <w:sz w:val="24"/>
          <w:szCs w:val="24"/>
          <w:rtl/>
        </w:rPr>
        <w:t xml:space="preserve"> אי אפשר להתנות על כך. אין תשובה ברורה.</w:t>
      </w:r>
    </w:p>
    <w:p w:rsidR="000E3B5F" w:rsidRDefault="000E3B5F" w:rsidP="0010672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tl/>
        </w:rPr>
      </w:pPr>
      <w:r w:rsidRPr="000E3B5F">
        <w:rPr>
          <w:rFonts w:ascii="David" w:hAnsi="David" w:cs="David"/>
          <w:b/>
          <w:bCs/>
          <w:sz w:val="24"/>
          <w:szCs w:val="24"/>
          <w:rtl/>
        </w:rPr>
        <w:t>פס</w:t>
      </w:r>
      <w:r w:rsidRPr="000E3B5F">
        <w:rPr>
          <w:rFonts w:ascii="David" w:hAnsi="David" w:cs="David" w:hint="cs"/>
          <w:b/>
          <w:bCs/>
          <w:sz w:val="24"/>
          <w:szCs w:val="24"/>
          <w:rtl/>
        </w:rPr>
        <w:t>"ד שנצר נ' ריבלין:</w:t>
      </w:r>
      <w:r>
        <w:rPr>
          <w:rFonts w:ascii="David" w:hAnsi="David" w:cs="David" w:hint="cs"/>
          <w:sz w:val="24"/>
          <w:szCs w:val="24"/>
          <w:rtl/>
        </w:rPr>
        <w:t xml:space="preserve"> ס' 55 מחיל על ידועים בציבור את כל סעיפי חוק הירושה. ס' 11א(2) מדבר על אמת מידה של שנים.</w:t>
      </w:r>
    </w:p>
    <w:p w:rsidR="000E3B5F" w:rsidRDefault="000E3B5F" w:rsidP="0010672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tl/>
        </w:rPr>
      </w:pPr>
      <w:r>
        <w:rPr>
          <w:rFonts w:ascii="David" w:hAnsi="David" w:cs="David"/>
          <w:sz w:val="24"/>
          <w:szCs w:val="24"/>
          <w:rtl/>
        </w:rPr>
        <w:t>פס</w:t>
      </w:r>
      <w:r>
        <w:rPr>
          <w:rFonts w:ascii="David" w:hAnsi="David" w:cs="David" w:hint="cs"/>
          <w:sz w:val="24"/>
          <w:szCs w:val="24"/>
          <w:rtl/>
        </w:rPr>
        <w:t>"</w:t>
      </w:r>
      <w:r>
        <w:rPr>
          <w:rFonts w:ascii="David" w:hAnsi="David" w:cs="David" w:hint="cs"/>
          <w:sz w:val="24"/>
          <w:szCs w:val="24"/>
        </w:rPr>
        <w:t>S</w:t>
      </w:r>
      <w:r>
        <w:rPr>
          <w:rFonts w:ascii="David" w:hAnsi="David" w:cs="David" w:hint="cs"/>
          <w:sz w:val="24"/>
          <w:szCs w:val="24"/>
          <w:rtl/>
        </w:rPr>
        <w:t xml:space="preserve"> סיגל ביטון: יוצא דופן כי שם דובר על מגורים משותפים במשך ארבעה חודשים בלבד, והחתונה תוכננה סמוך למועד המוות. היות שאלמנות צה"ל "קדושות" בישראל אי אפשר ללמוד מפסק הדין הזה על כל הקשת הרחבה של מצבי ידועים בציבור. </w:t>
      </w:r>
    </w:p>
    <w:p w:rsidR="002912D5" w:rsidRPr="00560B76" w:rsidRDefault="002D7762" w:rsidP="001A46E9">
      <w:pPr>
        <w:spacing w:before="240"/>
        <w:jc w:val="both"/>
        <w:rPr>
          <w:rFonts w:ascii="David" w:hAnsi="David" w:cs="David"/>
          <w:sz w:val="24"/>
          <w:szCs w:val="24"/>
          <w:u w:val="single"/>
          <w:rtl/>
        </w:rPr>
      </w:pPr>
      <w:r w:rsidRPr="00560B76">
        <w:rPr>
          <w:rFonts w:ascii="David" w:hAnsi="David" w:cs="David" w:hint="cs"/>
          <w:sz w:val="24"/>
          <w:szCs w:val="24"/>
          <w:u w:val="single"/>
          <w:rtl/>
        </w:rPr>
        <w:t xml:space="preserve">שאלת ההגדרה ומבחני הידועים בציבור </w:t>
      </w:r>
      <w:r w:rsidR="000E3B5F">
        <w:rPr>
          <w:rFonts w:ascii="David" w:hAnsi="David" w:cs="David" w:hint="cs"/>
          <w:sz w:val="24"/>
          <w:szCs w:val="24"/>
          <w:u w:val="single"/>
          <w:rtl/>
        </w:rPr>
        <w:t>-</w:t>
      </w:r>
      <w:r w:rsidRPr="00560B76">
        <w:rPr>
          <w:rFonts w:ascii="David" w:hAnsi="David" w:cs="David" w:hint="cs"/>
          <w:sz w:val="24"/>
          <w:szCs w:val="24"/>
          <w:u w:val="single"/>
          <w:rtl/>
        </w:rPr>
        <w:t xml:space="preserve"> במבט עכשווי</w:t>
      </w:r>
    </w:p>
    <w:p w:rsidR="002D7762" w:rsidRPr="000E3B5F" w:rsidRDefault="002D7762" w:rsidP="000E3B5F">
      <w:pPr>
        <w:spacing w:before="240"/>
        <w:jc w:val="both"/>
        <w:rPr>
          <w:rFonts w:ascii="David" w:hAnsi="David" w:cs="David"/>
          <w:b/>
          <w:bCs/>
          <w:sz w:val="24"/>
          <w:szCs w:val="24"/>
          <w:rtl/>
        </w:rPr>
      </w:pPr>
      <w:r w:rsidRPr="000E3B5F">
        <w:rPr>
          <w:rFonts w:ascii="David" w:hAnsi="David" w:cs="David" w:hint="cs"/>
          <w:b/>
          <w:bCs/>
          <w:sz w:val="24"/>
          <w:szCs w:val="24"/>
          <w:rtl/>
        </w:rPr>
        <w:t>משך הזמן</w:t>
      </w:r>
      <w:r w:rsidR="00CC6C53">
        <w:rPr>
          <w:rFonts w:ascii="David" w:hAnsi="David" w:cs="David" w:hint="cs"/>
          <w:b/>
          <w:bCs/>
          <w:sz w:val="24"/>
          <w:szCs w:val="24"/>
          <w:rtl/>
        </w:rPr>
        <w:t>:</w:t>
      </w:r>
    </w:p>
    <w:p w:rsidR="002D7762" w:rsidRDefault="002D7762" w:rsidP="0096339F">
      <w:pPr>
        <w:pStyle w:val="a7"/>
        <w:numPr>
          <w:ilvl w:val="0"/>
          <w:numId w:val="26"/>
        </w:numPr>
        <w:spacing w:before="240"/>
        <w:jc w:val="both"/>
        <w:rPr>
          <w:rFonts w:ascii="David" w:hAnsi="David" w:cs="David"/>
          <w:sz w:val="24"/>
          <w:szCs w:val="24"/>
        </w:rPr>
      </w:pPr>
      <w:r>
        <w:rPr>
          <w:rFonts w:ascii="David" w:hAnsi="David" w:cs="David" w:hint="cs"/>
          <w:sz w:val="24"/>
          <w:szCs w:val="24"/>
          <w:rtl/>
        </w:rPr>
        <w:t>המישור הפנימי (</w:t>
      </w:r>
      <w:proofErr w:type="spellStart"/>
      <w:r>
        <w:rPr>
          <w:rFonts w:ascii="David" w:hAnsi="David" w:cs="David" w:hint="cs"/>
          <w:sz w:val="24"/>
          <w:szCs w:val="24"/>
          <w:rtl/>
        </w:rPr>
        <w:t>שנצ</w:t>
      </w:r>
      <w:proofErr w:type="spellEnd"/>
      <w:r>
        <w:rPr>
          <w:rFonts w:ascii="David" w:hAnsi="David" w:cs="David" w:hint="cs"/>
          <w:sz w:val="24"/>
          <w:szCs w:val="24"/>
          <w:rtl/>
        </w:rPr>
        <w:t xml:space="preserve"> נ' ריבלין)</w:t>
      </w:r>
    </w:p>
    <w:p w:rsidR="002D7762" w:rsidRDefault="002D7762" w:rsidP="0096339F">
      <w:pPr>
        <w:pStyle w:val="a7"/>
        <w:numPr>
          <w:ilvl w:val="0"/>
          <w:numId w:val="26"/>
        </w:numPr>
        <w:spacing w:before="240"/>
        <w:jc w:val="both"/>
        <w:rPr>
          <w:rFonts w:ascii="David" w:hAnsi="David" w:cs="David"/>
          <w:sz w:val="24"/>
          <w:szCs w:val="24"/>
        </w:rPr>
      </w:pPr>
      <w:r>
        <w:rPr>
          <w:rFonts w:ascii="David" w:hAnsi="David" w:cs="David" w:hint="cs"/>
          <w:sz w:val="24"/>
          <w:szCs w:val="24"/>
          <w:rtl/>
        </w:rPr>
        <w:t xml:space="preserve">המישור החיצוני (סיגל ביטון </w:t>
      </w:r>
      <w:r>
        <w:rPr>
          <w:rFonts w:ascii="David" w:hAnsi="David" w:cs="David"/>
          <w:sz w:val="24"/>
          <w:szCs w:val="24"/>
          <w:rtl/>
        </w:rPr>
        <w:t>–</w:t>
      </w:r>
      <w:r>
        <w:rPr>
          <w:rFonts w:ascii="David" w:hAnsi="David" w:cs="David" w:hint="cs"/>
          <w:sz w:val="24"/>
          <w:szCs w:val="24"/>
          <w:rtl/>
        </w:rPr>
        <w:t xml:space="preserve"> ארבעה חודשים בלבד!)</w:t>
      </w:r>
    </w:p>
    <w:p w:rsidR="000E3B5F" w:rsidRPr="00CC6C53" w:rsidRDefault="002D7762" w:rsidP="002D7762">
      <w:pPr>
        <w:spacing w:before="240"/>
        <w:jc w:val="both"/>
        <w:rPr>
          <w:rFonts w:ascii="David" w:hAnsi="David" w:cs="David"/>
          <w:b/>
          <w:bCs/>
          <w:sz w:val="24"/>
          <w:szCs w:val="24"/>
          <w:rtl/>
        </w:rPr>
      </w:pPr>
      <w:r w:rsidRPr="00CC6C53">
        <w:rPr>
          <w:rFonts w:ascii="David" w:hAnsi="David" w:cs="David" w:hint="cs"/>
          <w:b/>
          <w:bCs/>
          <w:sz w:val="24"/>
          <w:szCs w:val="24"/>
          <w:rtl/>
        </w:rPr>
        <w:t>תנאים נוספים</w:t>
      </w:r>
      <w:r w:rsidR="000E3B5F" w:rsidRPr="00CC6C53">
        <w:rPr>
          <w:rFonts w:ascii="David" w:hAnsi="David" w:cs="David" w:hint="cs"/>
          <w:b/>
          <w:bCs/>
          <w:sz w:val="24"/>
          <w:szCs w:val="24"/>
          <w:rtl/>
        </w:rPr>
        <w:t xml:space="preserve"> כפי שעולים בפסיקה</w:t>
      </w:r>
      <w:r w:rsidRPr="00CC6C53">
        <w:rPr>
          <w:rFonts w:ascii="David" w:hAnsi="David" w:cs="David" w:hint="cs"/>
          <w:b/>
          <w:bCs/>
          <w:sz w:val="24"/>
          <w:szCs w:val="24"/>
          <w:rtl/>
        </w:rPr>
        <w:t xml:space="preserve">: </w:t>
      </w:r>
    </w:p>
    <w:p w:rsidR="000E3B5F" w:rsidRDefault="000E3B5F" w:rsidP="0096339F">
      <w:pPr>
        <w:pStyle w:val="a7"/>
        <w:numPr>
          <w:ilvl w:val="0"/>
          <w:numId w:val="26"/>
        </w:numPr>
        <w:spacing w:before="240"/>
        <w:jc w:val="both"/>
        <w:rPr>
          <w:rFonts w:ascii="David" w:hAnsi="David" w:cs="David"/>
          <w:sz w:val="24"/>
          <w:szCs w:val="24"/>
        </w:rPr>
      </w:pPr>
      <w:r>
        <w:rPr>
          <w:rFonts w:ascii="David" w:hAnsi="David" w:cs="David" w:hint="cs"/>
          <w:sz w:val="24"/>
          <w:szCs w:val="24"/>
          <w:rtl/>
        </w:rPr>
        <w:t>מגורים משותפים (</w:t>
      </w:r>
      <w:r w:rsidR="00CC6C53">
        <w:rPr>
          <w:rFonts w:ascii="David" w:hAnsi="David" w:cs="David" w:hint="cs"/>
          <w:sz w:val="24"/>
          <w:szCs w:val="24"/>
          <w:rtl/>
        </w:rPr>
        <w:t>פס"ד פלונית דירות נפרדות, תנאי חשוב אך לא חובה)</w:t>
      </w:r>
      <w:r w:rsidR="002D7762" w:rsidRPr="000E3B5F">
        <w:rPr>
          <w:rFonts w:ascii="David" w:hAnsi="David" w:cs="David" w:hint="cs"/>
          <w:sz w:val="24"/>
          <w:szCs w:val="24"/>
          <w:rtl/>
        </w:rPr>
        <w:t xml:space="preserve"> </w:t>
      </w:r>
    </w:p>
    <w:p w:rsidR="002D7762" w:rsidRPr="000E3B5F" w:rsidRDefault="002D7762" w:rsidP="0096339F">
      <w:pPr>
        <w:pStyle w:val="a7"/>
        <w:numPr>
          <w:ilvl w:val="0"/>
          <w:numId w:val="26"/>
        </w:numPr>
        <w:spacing w:before="240"/>
        <w:jc w:val="both"/>
        <w:rPr>
          <w:rFonts w:ascii="David" w:hAnsi="David" w:cs="David"/>
          <w:sz w:val="24"/>
          <w:szCs w:val="24"/>
          <w:rtl/>
        </w:rPr>
      </w:pPr>
      <w:r w:rsidRPr="000E3B5F">
        <w:rPr>
          <w:rFonts w:ascii="David" w:hAnsi="David" w:cs="David" w:hint="cs"/>
          <w:sz w:val="24"/>
          <w:szCs w:val="24"/>
          <w:rtl/>
        </w:rPr>
        <w:t>יחסים אינטימיים (סלם נ' כרמי</w:t>
      </w:r>
      <w:r w:rsidR="00CC6C53">
        <w:rPr>
          <w:rFonts w:ascii="David" w:hAnsi="David" w:cs="David" w:hint="cs"/>
          <w:sz w:val="24"/>
          <w:szCs w:val="24"/>
          <w:rtl/>
        </w:rPr>
        <w:t>, לא ברור האם צריך להוכיח)</w:t>
      </w:r>
    </w:p>
    <w:p w:rsidR="00CC6C53" w:rsidRPr="00CC6C53" w:rsidRDefault="00CC6C53" w:rsidP="00985551">
      <w:pPr>
        <w:spacing w:before="240"/>
        <w:jc w:val="both"/>
        <w:rPr>
          <w:rFonts w:ascii="David" w:hAnsi="David" w:cs="David"/>
          <w:b/>
          <w:bCs/>
          <w:sz w:val="24"/>
          <w:szCs w:val="24"/>
          <w:rtl/>
        </w:rPr>
      </w:pPr>
      <w:r w:rsidRPr="00CC6C53">
        <w:rPr>
          <w:rFonts w:ascii="David" w:hAnsi="David" w:cs="David" w:hint="cs"/>
          <w:b/>
          <w:bCs/>
          <w:sz w:val="24"/>
          <w:szCs w:val="24"/>
          <w:rtl/>
        </w:rPr>
        <w:t xml:space="preserve">היבטים </w:t>
      </w:r>
      <w:r w:rsidR="002D7762" w:rsidRPr="00CC6C53">
        <w:rPr>
          <w:rFonts w:ascii="David" w:hAnsi="David" w:cs="David" w:hint="cs"/>
          <w:b/>
          <w:bCs/>
          <w:sz w:val="24"/>
          <w:szCs w:val="24"/>
          <w:rtl/>
        </w:rPr>
        <w:t>חוזיים</w:t>
      </w:r>
      <w:r w:rsidRPr="00CC6C53">
        <w:rPr>
          <w:rFonts w:ascii="David" w:hAnsi="David" w:cs="David" w:hint="cs"/>
          <w:b/>
          <w:bCs/>
          <w:sz w:val="24"/>
          <w:szCs w:val="24"/>
          <w:rtl/>
        </w:rPr>
        <w:t>:</w:t>
      </w:r>
    </w:p>
    <w:p w:rsidR="00CC6C53" w:rsidRPr="00CC6C53" w:rsidRDefault="00CC6C53" w:rsidP="0096339F">
      <w:pPr>
        <w:pStyle w:val="a7"/>
        <w:numPr>
          <w:ilvl w:val="0"/>
          <w:numId w:val="26"/>
        </w:numPr>
        <w:spacing w:before="240"/>
        <w:jc w:val="both"/>
        <w:rPr>
          <w:rFonts w:ascii="David" w:hAnsi="David" w:cs="David"/>
          <w:sz w:val="24"/>
          <w:szCs w:val="24"/>
          <w:rtl/>
        </w:rPr>
      </w:pPr>
      <w:r>
        <w:rPr>
          <w:rFonts w:ascii="David" w:hAnsi="David" w:cs="David" w:hint="cs"/>
          <w:sz w:val="24"/>
          <w:szCs w:val="24"/>
          <w:rtl/>
        </w:rPr>
        <w:t>כוונת הצדדים (משחק תפקיד לא רק במבנה הידועים בציבור אלא גם בשאלת קיומה והוכחתה של הלכת השיתוף)</w:t>
      </w:r>
    </w:p>
    <w:p w:rsidR="00985551" w:rsidRDefault="00985551" w:rsidP="002D7762">
      <w:pPr>
        <w:spacing w:before="240"/>
        <w:jc w:val="both"/>
        <w:rPr>
          <w:rFonts w:ascii="David" w:hAnsi="David" w:cs="David"/>
          <w:sz w:val="24"/>
          <w:szCs w:val="24"/>
          <w:rtl/>
        </w:rPr>
      </w:pPr>
      <w:r>
        <w:rPr>
          <w:rFonts w:ascii="David" w:hAnsi="David" w:cs="David" w:hint="cs"/>
          <w:sz w:val="24"/>
          <w:szCs w:val="24"/>
          <w:rtl/>
        </w:rPr>
        <w:t>המוסד של הלכת השיתוף נשען במידה רבה על הכוונה וההיבטים ההסכמיים במערכת היחסים. אולם, מה קורה כשהכוונה אינה משותפת</w:t>
      </w:r>
      <w:r w:rsidR="00CE0580">
        <w:rPr>
          <w:rFonts w:ascii="David" w:hAnsi="David" w:cs="David" w:hint="cs"/>
          <w:sz w:val="24"/>
          <w:szCs w:val="24"/>
          <w:rtl/>
        </w:rPr>
        <w:t xml:space="preserve"> או משתנה לאורך הדרך</w:t>
      </w:r>
      <w:r>
        <w:rPr>
          <w:rFonts w:ascii="David" w:hAnsi="David" w:cs="David" w:hint="cs"/>
          <w:sz w:val="24"/>
          <w:szCs w:val="24"/>
          <w:rtl/>
        </w:rPr>
        <w:t xml:space="preserve">? </w:t>
      </w:r>
      <w:r w:rsidR="00CE0580">
        <w:rPr>
          <w:rFonts w:ascii="David" w:hAnsi="David" w:cs="David" w:hint="cs"/>
          <w:sz w:val="24"/>
          <w:szCs w:val="24"/>
          <w:rtl/>
        </w:rPr>
        <w:t>איזו משמעות יש להסתמכות של צד אחד?</w:t>
      </w:r>
      <w:r w:rsidR="001D7719">
        <w:rPr>
          <w:rFonts w:ascii="David" w:hAnsi="David" w:cs="David" w:hint="cs"/>
          <w:sz w:val="24"/>
          <w:szCs w:val="24"/>
          <w:rtl/>
        </w:rPr>
        <w:t xml:space="preserve"> </w:t>
      </w:r>
    </w:p>
    <w:p w:rsidR="0078652D" w:rsidRDefault="00743A31" w:rsidP="00805638">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tl/>
        </w:rPr>
      </w:pPr>
      <w:r>
        <w:rPr>
          <w:rFonts w:ascii="David" w:hAnsi="David" w:cs="David" w:hint="cs"/>
          <w:sz w:val="24"/>
          <w:szCs w:val="24"/>
          <w:rtl/>
        </w:rPr>
        <w:t xml:space="preserve">במקרה של </w:t>
      </w:r>
      <w:r>
        <w:rPr>
          <w:rFonts w:ascii="David" w:hAnsi="David" w:cs="David"/>
          <w:sz w:val="24"/>
          <w:szCs w:val="24"/>
        </w:rPr>
        <w:t>"</w:t>
      </w:r>
      <w:r w:rsidRPr="00805638">
        <w:rPr>
          <w:rFonts w:ascii="David" w:hAnsi="David" w:cs="David" w:hint="cs"/>
          <w:b/>
          <w:bCs/>
          <w:sz w:val="24"/>
          <w:szCs w:val="24"/>
          <w:rtl/>
        </w:rPr>
        <w:t>המיליארדר הקמצן",</w:t>
      </w:r>
      <w:r>
        <w:rPr>
          <w:rFonts w:ascii="David" w:hAnsi="David" w:cs="David" w:hint="cs"/>
          <w:sz w:val="24"/>
          <w:szCs w:val="24"/>
          <w:rtl/>
        </w:rPr>
        <w:t xml:space="preserve"> היו לו </w:t>
      </w:r>
      <w:proofErr w:type="spellStart"/>
      <w:r>
        <w:rPr>
          <w:rFonts w:ascii="David" w:hAnsi="David" w:cs="David" w:hint="cs"/>
          <w:sz w:val="24"/>
          <w:szCs w:val="24"/>
          <w:rtl/>
        </w:rPr>
        <w:t>ולידועתו</w:t>
      </w:r>
      <w:proofErr w:type="spellEnd"/>
      <w:r>
        <w:rPr>
          <w:rFonts w:ascii="David" w:hAnsi="David" w:cs="David" w:hint="cs"/>
          <w:sz w:val="24"/>
          <w:szCs w:val="24"/>
          <w:rtl/>
        </w:rPr>
        <w:t xml:space="preserve"> בציבור ארבעה ילדים, והוא הצליח להתנגד</w:t>
      </w:r>
      <w:r w:rsidR="00805638">
        <w:rPr>
          <w:rFonts w:ascii="David" w:hAnsi="David" w:cs="David" w:hint="cs"/>
          <w:sz w:val="24"/>
          <w:szCs w:val="24"/>
          <w:rtl/>
        </w:rPr>
        <w:t xml:space="preserve"> </w:t>
      </w:r>
      <w:r>
        <w:rPr>
          <w:rFonts w:ascii="David" w:hAnsi="David" w:cs="David" w:hint="cs"/>
          <w:sz w:val="24"/>
          <w:szCs w:val="24"/>
          <w:rtl/>
        </w:rPr>
        <w:t>לטיעוניה בהסתמך על כך שלאורך כל הדרך המשותפת הוא הקציב לה סכומים מסוימים להוצאות הבית, ואף החתים אותה על הסכם שבו היא מודה שאין ביניהם שיתוף. גישת המשפט הישראלי היא ש</w:t>
      </w:r>
      <w:r w:rsidR="00805638">
        <w:rPr>
          <w:rFonts w:ascii="David" w:hAnsi="David" w:cs="David" w:hint="cs"/>
          <w:sz w:val="24"/>
          <w:szCs w:val="24"/>
          <w:rtl/>
        </w:rPr>
        <w:t>חתימה ע</w:t>
      </w:r>
      <w:r>
        <w:rPr>
          <w:rFonts w:ascii="David" w:hAnsi="David" w:cs="David" w:hint="cs"/>
          <w:sz w:val="24"/>
          <w:szCs w:val="24"/>
          <w:rtl/>
        </w:rPr>
        <w:t xml:space="preserve">ל חוזה </w:t>
      </w:r>
      <w:r w:rsidR="00805638">
        <w:rPr>
          <w:rFonts w:ascii="David" w:hAnsi="David" w:cs="David" w:hint="cs"/>
          <w:sz w:val="24"/>
          <w:szCs w:val="24"/>
          <w:rtl/>
        </w:rPr>
        <w:t xml:space="preserve">נעשית </w:t>
      </w:r>
      <w:r>
        <w:rPr>
          <w:rFonts w:ascii="David" w:hAnsi="David" w:cs="David" w:hint="cs"/>
          <w:sz w:val="24"/>
          <w:szCs w:val="24"/>
          <w:rtl/>
        </w:rPr>
        <w:t>הבנה והסכמה, ועל כן התוצאה הייתה</w:t>
      </w:r>
      <w:r w:rsidR="00805638">
        <w:rPr>
          <w:rFonts w:ascii="David" w:hAnsi="David" w:cs="David" w:hint="cs"/>
          <w:sz w:val="24"/>
          <w:szCs w:val="24"/>
          <w:rtl/>
        </w:rPr>
        <w:t xml:space="preserve"> די</w:t>
      </w:r>
      <w:r>
        <w:rPr>
          <w:rFonts w:ascii="David" w:hAnsi="David" w:cs="David" w:hint="cs"/>
          <w:sz w:val="24"/>
          <w:szCs w:val="24"/>
          <w:rtl/>
        </w:rPr>
        <w:t xml:space="preserve"> צפויה מראש</w:t>
      </w:r>
      <w:r w:rsidR="00805638">
        <w:rPr>
          <w:rFonts w:ascii="David" w:hAnsi="David" w:cs="David" w:hint="cs"/>
          <w:sz w:val="24"/>
          <w:szCs w:val="24"/>
          <w:rtl/>
        </w:rPr>
        <w:t>.</w:t>
      </w:r>
      <w:r>
        <w:rPr>
          <w:rFonts w:ascii="David" w:hAnsi="David" w:cs="David" w:hint="cs"/>
          <w:sz w:val="24"/>
          <w:szCs w:val="24"/>
          <w:rtl/>
        </w:rPr>
        <w:t xml:space="preserve"> </w:t>
      </w:r>
    </w:p>
    <w:p w:rsidR="001B64A0" w:rsidRPr="001B64A0" w:rsidRDefault="001B64A0" w:rsidP="001B64A0">
      <w:pPr>
        <w:spacing w:before="240"/>
        <w:jc w:val="both"/>
        <w:rPr>
          <w:rFonts w:ascii="David" w:hAnsi="David" w:cs="David"/>
          <w:sz w:val="24"/>
          <w:szCs w:val="24"/>
          <w:u w:val="single"/>
          <w:rtl/>
        </w:rPr>
      </w:pPr>
      <w:r w:rsidRPr="001B64A0">
        <w:rPr>
          <w:rFonts w:ascii="David" w:hAnsi="David" w:cs="David" w:hint="cs"/>
          <w:sz w:val="24"/>
          <w:szCs w:val="24"/>
          <w:u w:val="single"/>
          <w:rtl/>
        </w:rPr>
        <w:lastRenderedPageBreak/>
        <w:t>נטל ההוכחה של ידועים בציבור בחזקת השיתוף</w:t>
      </w:r>
    </w:p>
    <w:p w:rsidR="001B64A0" w:rsidRPr="001B64A0" w:rsidRDefault="001B64A0" w:rsidP="001B64A0">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Pr>
      </w:pPr>
      <w:r w:rsidRPr="001B64A0">
        <w:rPr>
          <w:rFonts w:ascii="David" w:hAnsi="David" w:cs="David" w:hint="cs"/>
          <w:b/>
          <w:bCs/>
          <w:sz w:val="24"/>
          <w:szCs w:val="24"/>
          <w:rtl/>
        </w:rPr>
        <w:t xml:space="preserve">בע"מ 4589/05 </w:t>
      </w:r>
      <w:r>
        <w:rPr>
          <w:rFonts w:ascii="David" w:hAnsi="David" w:cs="David" w:hint="cs"/>
          <w:sz w:val="24"/>
          <w:szCs w:val="24"/>
          <w:rtl/>
        </w:rPr>
        <w:t>השופט רובינשטיין אמר שהנטל על ידועים בציבור כבד יותר (משמר את ההבחנה בין זכויות ידועים בציבור לזוגות נשואים) אבל קיומם של ילדים משותפים כנראה מרים אותו...</w:t>
      </w:r>
    </w:p>
    <w:p w:rsidR="00743A31" w:rsidRPr="002A5287" w:rsidRDefault="0078652D" w:rsidP="002A5287">
      <w:pPr>
        <w:pStyle w:val="a7"/>
        <w:numPr>
          <w:ilvl w:val="0"/>
          <w:numId w:val="1"/>
        </w:numPr>
        <w:spacing w:before="240"/>
        <w:jc w:val="both"/>
        <w:rPr>
          <w:rFonts w:ascii="David" w:hAnsi="David" w:cs="David"/>
          <w:sz w:val="24"/>
          <w:szCs w:val="24"/>
          <w:rtl/>
        </w:rPr>
      </w:pPr>
      <w:r>
        <w:rPr>
          <w:rFonts w:ascii="David" w:hAnsi="David" w:cs="David" w:hint="cs"/>
          <w:sz w:val="24"/>
          <w:szCs w:val="24"/>
          <w:rtl/>
        </w:rPr>
        <w:t xml:space="preserve">אם </w:t>
      </w:r>
      <w:r w:rsidR="00D15E88">
        <w:rPr>
          <w:rFonts w:ascii="David" w:hAnsi="David" w:cs="David" w:hint="cs"/>
          <w:sz w:val="24"/>
          <w:szCs w:val="24"/>
          <w:rtl/>
        </w:rPr>
        <w:t>זוג</w:t>
      </w:r>
      <w:r w:rsidR="00C87309">
        <w:rPr>
          <w:rFonts w:ascii="David" w:hAnsi="David" w:cs="David" w:hint="cs"/>
          <w:sz w:val="24"/>
          <w:szCs w:val="24"/>
          <w:rtl/>
        </w:rPr>
        <w:t xml:space="preserve"> ידועים בציבור רוצים להגר ולהסתמך על הדרכון האירופי של אחד מהם, </w:t>
      </w:r>
      <w:r w:rsidR="00D15E88">
        <w:rPr>
          <w:rFonts w:ascii="David" w:hAnsi="David" w:cs="David" w:hint="cs"/>
          <w:sz w:val="24"/>
          <w:szCs w:val="24"/>
          <w:rtl/>
        </w:rPr>
        <w:t>עליהם</w:t>
      </w:r>
      <w:r>
        <w:rPr>
          <w:rFonts w:ascii="David" w:hAnsi="David" w:cs="David" w:hint="cs"/>
          <w:sz w:val="24"/>
          <w:szCs w:val="24"/>
          <w:rtl/>
        </w:rPr>
        <w:t xml:space="preserve"> להתחתן. </w:t>
      </w:r>
      <w:r w:rsidR="00C87309">
        <w:rPr>
          <w:rFonts w:ascii="David" w:hAnsi="David" w:cs="David" w:hint="cs"/>
          <w:sz w:val="24"/>
          <w:szCs w:val="24"/>
          <w:rtl/>
        </w:rPr>
        <w:t xml:space="preserve">אף מדינה בעולם לא תסתמך על </w:t>
      </w:r>
      <w:proofErr w:type="spellStart"/>
      <w:r w:rsidR="00C87309">
        <w:rPr>
          <w:rFonts w:ascii="David" w:hAnsi="David" w:cs="David" w:hint="cs"/>
          <w:sz w:val="24"/>
          <w:szCs w:val="24"/>
          <w:rtl/>
        </w:rPr>
        <w:t>המעין</w:t>
      </w:r>
      <w:proofErr w:type="spellEnd"/>
      <w:r w:rsidR="00C87309">
        <w:rPr>
          <w:rFonts w:ascii="David" w:hAnsi="David" w:cs="David" w:hint="cs"/>
          <w:sz w:val="24"/>
          <w:szCs w:val="24"/>
          <w:rtl/>
        </w:rPr>
        <w:t xml:space="preserve"> סטטוס </w:t>
      </w:r>
      <w:r>
        <w:rPr>
          <w:rFonts w:ascii="David" w:hAnsi="David" w:cs="David" w:hint="cs"/>
          <w:sz w:val="24"/>
          <w:szCs w:val="24"/>
          <w:rtl/>
        </w:rPr>
        <w:t xml:space="preserve">של </w:t>
      </w:r>
      <w:proofErr w:type="spellStart"/>
      <w:r>
        <w:rPr>
          <w:rFonts w:ascii="David" w:hAnsi="David" w:cs="David" w:hint="cs"/>
          <w:sz w:val="24"/>
          <w:szCs w:val="24"/>
          <w:rtl/>
        </w:rPr>
        <w:t>יד</w:t>
      </w:r>
      <w:r w:rsidR="00C87309">
        <w:rPr>
          <w:rFonts w:ascii="David" w:hAnsi="David" w:cs="David" w:hint="cs"/>
          <w:sz w:val="24"/>
          <w:szCs w:val="24"/>
          <w:rtl/>
        </w:rPr>
        <w:t>ב"צ</w:t>
      </w:r>
      <w:proofErr w:type="spellEnd"/>
      <w:r w:rsidR="00C87309">
        <w:rPr>
          <w:rFonts w:ascii="David" w:hAnsi="David" w:cs="David" w:hint="cs"/>
          <w:sz w:val="24"/>
          <w:szCs w:val="24"/>
          <w:rtl/>
        </w:rPr>
        <w:t xml:space="preserve"> ש</w:t>
      </w:r>
      <w:r>
        <w:rPr>
          <w:rFonts w:ascii="David" w:hAnsi="David" w:cs="David" w:hint="cs"/>
          <w:sz w:val="24"/>
          <w:szCs w:val="24"/>
          <w:rtl/>
        </w:rPr>
        <w:t xml:space="preserve">ל מדינה אחרת </w:t>
      </w:r>
      <w:r w:rsidR="00C87309">
        <w:rPr>
          <w:rFonts w:ascii="David" w:hAnsi="David" w:cs="David" w:hint="cs"/>
          <w:sz w:val="24"/>
          <w:szCs w:val="24"/>
          <w:rtl/>
        </w:rPr>
        <w:t xml:space="preserve">כדי להקנות זכויות/מעמד אצלה. זהו הבדל דרמטי בשאלה האם </w:t>
      </w:r>
      <w:proofErr w:type="spellStart"/>
      <w:r w:rsidR="00C87309">
        <w:rPr>
          <w:rFonts w:ascii="David" w:hAnsi="David" w:cs="David" w:hint="cs"/>
          <w:sz w:val="24"/>
          <w:szCs w:val="24"/>
          <w:rtl/>
        </w:rPr>
        <w:t>ידב"צ</w:t>
      </w:r>
      <w:proofErr w:type="spellEnd"/>
      <w:r w:rsidR="00960F64">
        <w:rPr>
          <w:rFonts w:ascii="David" w:hAnsi="David" w:cs="David" w:hint="cs"/>
          <w:sz w:val="24"/>
          <w:szCs w:val="24"/>
          <w:rtl/>
        </w:rPr>
        <w:t xml:space="preserve"> זה</w:t>
      </w:r>
      <w:r w:rsidR="00C87309">
        <w:rPr>
          <w:rFonts w:ascii="David" w:hAnsi="David" w:cs="David" w:hint="cs"/>
          <w:sz w:val="24"/>
          <w:szCs w:val="24"/>
          <w:rtl/>
        </w:rPr>
        <w:t xml:space="preserve"> סטטוס</w:t>
      </w:r>
      <w:r w:rsidR="00960F64">
        <w:rPr>
          <w:rFonts w:ascii="David" w:hAnsi="David" w:cs="David" w:hint="cs"/>
          <w:sz w:val="24"/>
          <w:szCs w:val="24"/>
          <w:rtl/>
        </w:rPr>
        <w:t xml:space="preserve"> או לא</w:t>
      </w:r>
      <w:r w:rsidR="00C87309">
        <w:rPr>
          <w:rFonts w:ascii="David" w:hAnsi="David" w:cs="David" w:hint="cs"/>
          <w:sz w:val="24"/>
          <w:szCs w:val="24"/>
          <w:rtl/>
        </w:rPr>
        <w:t xml:space="preserve">. </w:t>
      </w:r>
    </w:p>
    <w:p w:rsidR="002D7762" w:rsidRPr="007B00C3" w:rsidRDefault="002A5287" w:rsidP="002A5287">
      <w:pPr>
        <w:spacing w:before="240"/>
        <w:jc w:val="center"/>
        <w:rPr>
          <w:rFonts w:ascii="David" w:hAnsi="David" w:cs="David"/>
          <w:b/>
          <w:bCs/>
          <w:sz w:val="24"/>
          <w:szCs w:val="24"/>
          <w:u w:val="single"/>
          <w:rtl/>
        </w:rPr>
      </w:pPr>
      <w:r w:rsidRPr="007B00C3">
        <w:rPr>
          <w:rFonts w:ascii="David" w:hAnsi="David" w:cs="David" w:hint="cs"/>
          <w:b/>
          <w:bCs/>
          <w:sz w:val="24"/>
          <w:szCs w:val="24"/>
          <w:u w:val="single"/>
          <w:rtl/>
        </w:rPr>
        <w:t>נישואין אזרחיים</w:t>
      </w:r>
    </w:p>
    <w:p w:rsidR="002A5287" w:rsidRPr="001041DC" w:rsidRDefault="002A5287" w:rsidP="002D7762">
      <w:pPr>
        <w:spacing w:before="240"/>
        <w:jc w:val="both"/>
        <w:rPr>
          <w:rFonts w:ascii="David" w:hAnsi="David" w:cs="David"/>
          <w:sz w:val="24"/>
          <w:szCs w:val="24"/>
          <w:u w:val="single"/>
          <w:rtl/>
        </w:rPr>
      </w:pPr>
      <w:r w:rsidRPr="001041DC">
        <w:rPr>
          <w:rFonts w:ascii="David" w:hAnsi="David" w:cs="David" w:hint="cs"/>
          <w:sz w:val="24"/>
          <w:szCs w:val="24"/>
          <w:u w:val="single"/>
          <w:rtl/>
        </w:rPr>
        <w:t>תוקפם של נישואין אזרחיים</w:t>
      </w:r>
    </w:p>
    <w:p w:rsidR="001041DC" w:rsidRDefault="00A834FB" w:rsidP="00D928EE">
      <w:pPr>
        <w:spacing w:before="240"/>
        <w:jc w:val="both"/>
        <w:rPr>
          <w:rFonts w:ascii="David" w:hAnsi="David" w:cs="David"/>
          <w:sz w:val="24"/>
          <w:szCs w:val="24"/>
          <w:rtl/>
        </w:rPr>
      </w:pPr>
      <w:r>
        <w:rPr>
          <w:rFonts w:ascii="David" w:hAnsi="David" w:cs="David" w:hint="cs"/>
          <w:sz w:val="24"/>
          <w:szCs w:val="24"/>
          <w:rtl/>
        </w:rPr>
        <w:t xml:space="preserve">כששואלים האם נישואין אזרחיים תקפים בישראל לא מתכוונים לשאלה האם יוכלו להירשם כנשואים בישראל (כי יש על כך תשובה ברורה </w:t>
      </w:r>
      <w:r w:rsidRPr="00D928EE">
        <w:rPr>
          <w:rFonts w:ascii="David" w:hAnsi="David" w:cs="David" w:hint="cs"/>
          <w:b/>
          <w:bCs/>
          <w:sz w:val="24"/>
          <w:szCs w:val="24"/>
          <w:rtl/>
        </w:rPr>
        <w:t>בפס"ד פונק-שלזינגר,</w:t>
      </w:r>
      <w:r>
        <w:rPr>
          <w:rFonts w:ascii="David" w:hAnsi="David" w:cs="David" w:hint="cs"/>
          <w:sz w:val="24"/>
          <w:szCs w:val="24"/>
          <w:rtl/>
        </w:rPr>
        <w:t xml:space="preserve"> שקבע שלפקיד הרישום אין שיקול דעת וחובה עליו לרשום ברגע שמציגים בפניו תעודה הנחזית ככשרה)</w:t>
      </w:r>
      <w:r w:rsidR="001041DC">
        <w:rPr>
          <w:rFonts w:ascii="David" w:hAnsi="David" w:cs="David" w:hint="cs"/>
          <w:sz w:val="24"/>
          <w:szCs w:val="24"/>
          <w:rtl/>
        </w:rPr>
        <w:t>.</w:t>
      </w:r>
      <w:r>
        <w:rPr>
          <w:rFonts w:ascii="David" w:hAnsi="David" w:cs="David" w:hint="cs"/>
          <w:sz w:val="24"/>
          <w:szCs w:val="24"/>
          <w:rtl/>
        </w:rPr>
        <w:t xml:space="preserve"> </w:t>
      </w:r>
      <w:r w:rsidR="00D928EE">
        <w:rPr>
          <w:rFonts w:ascii="David" w:hAnsi="David" w:cs="David" w:hint="cs"/>
          <w:sz w:val="24"/>
          <w:szCs w:val="24"/>
          <w:rtl/>
        </w:rPr>
        <w:t xml:space="preserve">זאת, משום </w:t>
      </w:r>
      <w:r w:rsidR="00D928EE" w:rsidRPr="00D928EE">
        <w:rPr>
          <w:rFonts w:ascii="David" w:hAnsi="David" w:cs="David" w:hint="cs"/>
          <w:b/>
          <w:bCs/>
          <w:sz w:val="24"/>
          <w:szCs w:val="24"/>
          <w:rtl/>
        </w:rPr>
        <w:t>ש</w:t>
      </w:r>
      <w:r w:rsidR="001041DC" w:rsidRPr="00D928EE">
        <w:rPr>
          <w:rFonts w:ascii="David" w:hAnsi="David" w:cs="David" w:hint="cs"/>
          <w:b/>
          <w:bCs/>
          <w:sz w:val="24"/>
          <w:szCs w:val="24"/>
          <w:rtl/>
        </w:rPr>
        <w:t>בישראל יש פער בין הרישום למצב האמיתי בפועל.</w:t>
      </w:r>
      <w:r w:rsidR="001041DC">
        <w:rPr>
          <w:rFonts w:ascii="David" w:hAnsi="David" w:cs="David" w:hint="cs"/>
          <w:sz w:val="24"/>
          <w:szCs w:val="24"/>
          <w:rtl/>
        </w:rPr>
        <w:t xml:space="preserve"> </w:t>
      </w:r>
      <w:r w:rsidR="00292B49">
        <w:rPr>
          <w:rFonts w:ascii="David" w:hAnsi="David" w:cs="David" w:hint="cs"/>
          <w:sz w:val="24"/>
          <w:szCs w:val="24"/>
          <w:rtl/>
        </w:rPr>
        <w:t xml:space="preserve">למשל, שאלת מיהו יהודי לצורך נישואין נחתכת לפי הדין הדתי </w:t>
      </w:r>
      <w:r w:rsidR="00D928EE">
        <w:rPr>
          <w:rFonts w:ascii="David" w:hAnsi="David" w:cs="David" w:hint="cs"/>
          <w:sz w:val="24"/>
          <w:szCs w:val="24"/>
          <w:rtl/>
        </w:rPr>
        <w:t>-</w:t>
      </w:r>
      <w:r w:rsidR="00292B49">
        <w:rPr>
          <w:rFonts w:ascii="David" w:hAnsi="David" w:cs="David" w:hint="cs"/>
          <w:sz w:val="24"/>
          <w:szCs w:val="24"/>
          <w:rtl/>
        </w:rPr>
        <w:t xml:space="preserve"> בעוד ששאלת מיהו יהודי לצורך הכרה מתוקף חוק השבות נחתכת לפי קריטריונים שונים. יש פער בין הרישום כיהודי לבין המצב "האמיתי". </w:t>
      </w:r>
    </w:p>
    <w:p w:rsidR="00E50C7B" w:rsidRDefault="00E50C7B" w:rsidP="00A834FB">
      <w:pPr>
        <w:spacing w:before="240"/>
        <w:jc w:val="both"/>
        <w:rPr>
          <w:rFonts w:ascii="David" w:hAnsi="David" w:cs="David"/>
          <w:sz w:val="24"/>
          <w:szCs w:val="24"/>
          <w:rtl/>
        </w:rPr>
      </w:pPr>
      <w:r>
        <w:rPr>
          <w:rFonts w:ascii="David" w:hAnsi="David" w:cs="David" w:hint="cs"/>
          <w:sz w:val="24"/>
          <w:szCs w:val="24"/>
          <w:rtl/>
        </w:rPr>
        <w:t xml:space="preserve">פער זה מתבטא גם ברישום כנשואים </w:t>
      </w:r>
      <w:r w:rsidR="00D928EE">
        <w:rPr>
          <w:rFonts w:ascii="David" w:hAnsi="David" w:cs="David" w:hint="cs"/>
          <w:sz w:val="24"/>
          <w:szCs w:val="24"/>
          <w:rtl/>
        </w:rPr>
        <w:t>-</w:t>
      </w:r>
      <w:r>
        <w:rPr>
          <w:rFonts w:ascii="David" w:hAnsi="David" w:cs="David" w:hint="cs"/>
          <w:sz w:val="24"/>
          <w:szCs w:val="24"/>
          <w:rtl/>
        </w:rPr>
        <w:t xml:space="preserve"> כל השלכות סטטוס הנשואים באות לידי ביטוי, אבל האם כללי ברירת הדין של המשפט הישראלי מכירים בתוקף הפנימי של הנישואין? כדי לדון במשהו שנעשה מחוץ לישראל יש לפנות לאותה מערכת דינים הבוררת לפי איזה דין נבחן את משמעות האקט המשפטי שנערך מחוץ לישראל. הייתה אנדרלמוסיה במשך שנים ו</w:t>
      </w:r>
      <w:r w:rsidR="00D928EE">
        <w:rPr>
          <w:rFonts w:ascii="David" w:hAnsi="David" w:cs="David" w:hint="cs"/>
          <w:sz w:val="24"/>
          <w:szCs w:val="24"/>
          <w:rtl/>
        </w:rPr>
        <w:t xml:space="preserve">טרם פרישתו הוציא </w:t>
      </w:r>
      <w:r>
        <w:rPr>
          <w:rFonts w:ascii="David" w:hAnsi="David" w:cs="David" w:hint="cs"/>
          <w:sz w:val="24"/>
          <w:szCs w:val="24"/>
          <w:rtl/>
        </w:rPr>
        <w:t xml:space="preserve">השופט ברק סדרת פסקי דין (החשובים שבהם הם פס"ד בני נוח ופס"ד נישואי רומניה לצורך חוק הירושה) שבהם ניסה לתת תשובות לשאלה הזו. </w:t>
      </w:r>
    </w:p>
    <w:p w:rsidR="00E50C7B" w:rsidRPr="00D928EE" w:rsidRDefault="00E50C7B" w:rsidP="00A834FB">
      <w:pPr>
        <w:spacing w:before="240"/>
        <w:jc w:val="both"/>
        <w:rPr>
          <w:rFonts w:ascii="David" w:hAnsi="David" w:cs="David"/>
          <w:sz w:val="24"/>
          <w:szCs w:val="24"/>
          <w:u w:val="single"/>
          <w:rtl/>
        </w:rPr>
      </w:pPr>
      <w:r w:rsidRPr="00D928EE">
        <w:rPr>
          <w:rFonts w:ascii="David" w:hAnsi="David" w:cs="David" w:hint="cs"/>
          <w:b/>
          <w:bCs/>
          <w:sz w:val="24"/>
          <w:szCs w:val="24"/>
          <w:u w:val="single"/>
          <w:rtl/>
        </w:rPr>
        <w:t>בבג"ץ 2232/03</w:t>
      </w:r>
      <w:r w:rsidRPr="00D928EE">
        <w:rPr>
          <w:rFonts w:ascii="David" w:hAnsi="David" w:cs="David" w:hint="cs"/>
          <w:sz w:val="24"/>
          <w:szCs w:val="24"/>
          <w:u w:val="single"/>
          <w:rtl/>
        </w:rPr>
        <w:t xml:space="preserve"> השופט ברק מציע כמה אפשרויות לקביעת תוקפם של הנישואין:</w:t>
      </w:r>
    </w:p>
    <w:p w:rsidR="004E31AC" w:rsidRPr="00253772" w:rsidRDefault="00253772" w:rsidP="00834E68">
      <w:pPr>
        <w:spacing w:before="240"/>
        <w:jc w:val="both"/>
        <w:rPr>
          <w:rFonts w:ascii="David" w:hAnsi="David" w:cs="David"/>
          <w:sz w:val="24"/>
          <w:szCs w:val="24"/>
        </w:rPr>
      </w:pPr>
      <w:r>
        <w:rPr>
          <w:rFonts w:ascii="David" w:hAnsi="David" w:cs="David" w:hint="cs"/>
          <w:sz w:val="24"/>
          <w:szCs w:val="24"/>
          <w:rtl/>
        </w:rPr>
        <w:t>1</w:t>
      </w:r>
      <w:r w:rsidRPr="00D928EE">
        <w:rPr>
          <w:rFonts w:ascii="David" w:hAnsi="David" w:cs="David" w:hint="cs"/>
          <w:b/>
          <w:bCs/>
          <w:sz w:val="24"/>
          <w:szCs w:val="24"/>
          <w:rtl/>
        </w:rPr>
        <w:t xml:space="preserve">. </w:t>
      </w:r>
      <w:r w:rsidR="00D928EE">
        <w:rPr>
          <w:rFonts w:ascii="David" w:hAnsi="David" w:cs="David" w:hint="cs"/>
          <w:b/>
          <w:bCs/>
          <w:sz w:val="24"/>
          <w:szCs w:val="24"/>
          <w:rtl/>
        </w:rPr>
        <w:t>כללי ברירת דין אמריקניים (</w:t>
      </w:r>
      <w:r w:rsidR="00E50C7B" w:rsidRPr="00D928EE">
        <w:rPr>
          <w:rFonts w:ascii="David" w:hAnsi="David" w:cs="David" w:hint="cs"/>
          <w:b/>
          <w:bCs/>
          <w:sz w:val="24"/>
          <w:szCs w:val="24"/>
          <w:rtl/>
        </w:rPr>
        <w:t>גישת דין מקום עריכת הנישואין</w:t>
      </w:r>
      <w:r w:rsidR="00D928EE">
        <w:rPr>
          <w:rFonts w:ascii="David" w:hAnsi="David" w:cs="David" w:hint="cs"/>
          <w:sz w:val="24"/>
          <w:szCs w:val="24"/>
          <w:rtl/>
        </w:rPr>
        <w:t>)</w:t>
      </w:r>
      <w:r w:rsidR="00E50C7B" w:rsidRPr="00253772">
        <w:rPr>
          <w:rFonts w:ascii="David" w:hAnsi="David" w:cs="David" w:hint="cs"/>
          <w:sz w:val="24"/>
          <w:szCs w:val="24"/>
          <w:rtl/>
        </w:rPr>
        <w:t xml:space="preserve"> </w:t>
      </w:r>
      <w:r w:rsidR="00D928EE">
        <w:rPr>
          <w:rFonts w:ascii="David" w:hAnsi="David" w:cs="David" w:hint="cs"/>
          <w:sz w:val="24"/>
          <w:szCs w:val="24"/>
          <w:rtl/>
        </w:rPr>
        <w:t xml:space="preserve">- </w:t>
      </w:r>
      <w:r w:rsidR="00E50C7B" w:rsidRPr="00253772">
        <w:rPr>
          <w:rFonts w:ascii="David" w:hAnsi="David" w:cs="David" w:hint="cs"/>
          <w:sz w:val="24"/>
          <w:szCs w:val="24"/>
          <w:rtl/>
        </w:rPr>
        <w:t>מתאימים לפדרציה</w:t>
      </w:r>
      <w:r w:rsidR="004E31AC" w:rsidRPr="00253772">
        <w:rPr>
          <w:rFonts w:ascii="David" w:hAnsi="David" w:cs="David" w:hint="cs"/>
          <w:sz w:val="24"/>
          <w:szCs w:val="24"/>
          <w:rtl/>
        </w:rPr>
        <w:t xml:space="preserve">; </w:t>
      </w:r>
      <w:r w:rsidR="00D928EE">
        <w:rPr>
          <w:rFonts w:ascii="David" w:hAnsi="David" w:cs="David" w:hint="cs"/>
          <w:sz w:val="24"/>
          <w:szCs w:val="24"/>
          <w:rtl/>
        </w:rPr>
        <w:t xml:space="preserve">אם </w:t>
      </w:r>
      <w:r w:rsidR="004E31AC" w:rsidRPr="00253772">
        <w:rPr>
          <w:rFonts w:ascii="David" w:hAnsi="David" w:cs="David" w:hint="cs"/>
          <w:sz w:val="24"/>
          <w:szCs w:val="24"/>
          <w:rtl/>
        </w:rPr>
        <w:t>עונים על הדרישות באותן מדינות א</w:t>
      </w:r>
      <w:r w:rsidR="00D928EE">
        <w:rPr>
          <w:rFonts w:ascii="David" w:hAnsi="David" w:cs="David" w:hint="cs"/>
          <w:sz w:val="24"/>
          <w:szCs w:val="24"/>
          <w:rtl/>
        </w:rPr>
        <w:t>פשר להכיר גם בנישואין חד מיניים.</w:t>
      </w:r>
    </w:p>
    <w:p w:rsidR="00E50C7B" w:rsidRPr="00253772" w:rsidRDefault="00253772" w:rsidP="00253772">
      <w:pPr>
        <w:spacing w:before="240"/>
        <w:jc w:val="both"/>
        <w:rPr>
          <w:rFonts w:ascii="David" w:hAnsi="David" w:cs="David"/>
          <w:sz w:val="24"/>
          <w:szCs w:val="24"/>
        </w:rPr>
      </w:pPr>
      <w:r>
        <w:rPr>
          <w:rFonts w:ascii="David" w:hAnsi="David" w:cs="David" w:hint="cs"/>
          <w:sz w:val="24"/>
          <w:szCs w:val="24"/>
          <w:rtl/>
        </w:rPr>
        <w:t xml:space="preserve">2. </w:t>
      </w:r>
      <w:r w:rsidR="00D928EE">
        <w:rPr>
          <w:rFonts w:ascii="David" w:hAnsi="David" w:cs="David" w:hint="cs"/>
          <w:b/>
          <w:bCs/>
          <w:sz w:val="24"/>
          <w:szCs w:val="24"/>
          <w:rtl/>
        </w:rPr>
        <w:t xml:space="preserve">כללי ברירת דין אנגליים (סימן 46) - </w:t>
      </w:r>
      <w:r w:rsidR="00E50C7B" w:rsidRPr="00253772">
        <w:rPr>
          <w:rFonts w:ascii="David" w:hAnsi="David" w:cs="David" w:hint="cs"/>
          <w:sz w:val="24"/>
          <w:szCs w:val="24"/>
          <w:rtl/>
        </w:rPr>
        <w:t>הבחנה בין כושר להינשא לצורת הטקס</w:t>
      </w:r>
      <w:r w:rsidR="004E31AC" w:rsidRPr="00253772">
        <w:rPr>
          <w:rFonts w:ascii="David" w:hAnsi="David" w:cs="David" w:hint="cs"/>
          <w:sz w:val="24"/>
          <w:szCs w:val="24"/>
          <w:rtl/>
        </w:rPr>
        <w:t xml:space="preserve">; מי רשאי לשאת את מי? </w:t>
      </w:r>
      <w:r w:rsidR="005D77C3" w:rsidRPr="00253772">
        <w:rPr>
          <w:rFonts w:ascii="David" w:hAnsi="David" w:cs="David" w:hint="cs"/>
          <w:sz w:val="24"/>
          <w:szCs w:val="24"/>
          <w:rtl/>
        </w:rPr>
        <w:t>שאלה</w:t>
      </w:r>
      <w:r w:rsidR="00D928EE">
        <w:rPr>
          <w:rFonts w:ascii="David" w:hAnsi="David" w:cs="David" w:hint="cs"/>
          <w:sz w:val="24"/>
          <w:szCs w:val="24"/>
          <w:rtl/>
        </w:rPr>
        <w:t xml:space="preserve"> הכושר להינשא</w:t>
      </w:r>
      <w:r w:rsidR="005D77C3" w:rsidRPr="00253772">
        <w:rPr>
          <w:rFonts w:ascii="David" w:hAnsi="David" w:cs="David" w:hint="cs"/>
          <w:sz w:val="24"/>
          <w:szCs w:val="24"/>
          <w:rtl/>
        </w:rPr>
        <w:t xml:space="preserve"> נחתכת לא לפי מקום הטקס אלא </w:t>
      </w:r>
      <w:r w:rsidR="005D77C3" w:rsidRPr="00D928EE">
        <w:rPr>
          <w:rFonts w:ascii="David" w:hAnsi="David" w:cs="David" w:hint="cs"/>
          <w:b/>
          <w:bCs/>
          <w:sz w:val="24"/>
          <w:szCs w:val="24"/>
          <w:rtl/>
        </w:rPr>
        <w:t>לפי מקום המגורים</w:t>
      </w:r>
      <w:r w:rsidR="00EB5922" w:rsidRPr="00D928EE">
        <w:rPr>
          <w:rFonts w:ascii="David" w:hAnsi="David" w:cs="David" w:hint="cs"/>
          <w:b/>
          <w:bCs/>
          <w:sz w:val="24"/>
          <w:szCs w:val="24"/>
          <w:rtl/>
        </w:rPr>
        <w:t xml:space="preserve"> -</w:t>
      </w:r>
      <w:r w:rsidR="00EB5922" w:rsidRPr="00253772">
        <w:rPr>
          <w:rFonts w:ascii="David" w:hAnsi="David" w:cs="David" w:hint="cs"/>
          <w:sz w:val="24"/>
          <w:szCs w:val="24"/>
          <w:rtl/>
        </w:rPr>
        <w:t xml:space="preserve"> ואז חסר דת לא יכול להינשא ליהוד</w:t>
      </w:r>
      <w:r w:rsidRPr="00253772">
        <w:rPr>
          <w:rFonts w:ascii="David" w:hAnsi="David" w:cs="David" w:hint="cs"/>
          <w:sz w:val="24"/>
          <w:szCs w:val="24"/>
          <w:rtl/>
        </w:rPr>
        <w:t>י</w:t>
      </w:r>
      <w:r w:rsidR="00EB5922" w:rsidRPr="00253772">
        <w:rPr>
          <w:rFonts w:ascii="David" w:hAnsi="David" w:cs="David" w:hint="cs"/>
          <w:sz w:val="24"/>
          <w:szCs w:val="24"/>
          <w:rtl/>
        </w:rPr>
        <w:t>יה</w:t>
      </w:r>
      <w:r w:rsidR="00834E68">
        <w:rPr>
          <w:rFonts w:ascii="David" w:hAnsi="David" w:cs="David" w:hint="cs"/>
          <w:sz w:val="24"/>
          <w:szCs w:val="24"/>
          <w:rtl/>
        </w:rPr>
        <w:t>; לא ברור מה המצב לגבי פסולי חיתון כמו כוהן וגרושה</w:t>
      </w:r>
      <w:r w:rsidR="00D928EE">
        <w:rPr>
          <w:rFonts w:ascii="David" w:hAnsi="David" w:cs="David" w:hint="cs"/>
          <w:sz w:val="24"/>
          <w:szCs w:val="24"/>
          <w:rtl/>
        </w:rPr>
        <w:t>.</w:t>
      </w:r>
    </w:p>
    <w:p w:rsidR="00E50C7B" w:rsidRDefault="00253772" w:rsidP="006C3011">
      <w:pPr>
        <w:spacing w:before="240"/>
        <w:jc w:val="both"/>
        <w:rPr>
          <w:rFonts w:ascii="David" w:hAnsi="David" w:cs="David"/>
          <w:sz w:val="24"/>
          <w:szCs w:val="24"/>
          <w:rtl/>
        </w:rPr>
      </w:pPr>
      <w:r>
        <w:rPr>
          <w:rFonts w:ascii="David" w:hAnsi="David" w:cs="David" w:hint="cs"/>
          <w:sz w:val="24"/>
          <w:szCs w:val="24"/>
          <w:rtl/>
        </w:rPr>
        <w:t>3</w:t>
      </w:r>
      <w:r w:rsidRPr="00080662">
        <w:rPr>
          <w:rFonts w:ascii="David" w:hAnsi="David" w:cs="David" w:hint="cs"/>
          <w:b/>
          <w:bCs/>
          <w:sz w:val="24"/>
          <w:szCs w:val="24"/>
          <w:rtl/>
        </w:rPr>
        <w:t xml:space="preserve">. </w:t>
      </w:r>
      <w:proofErr w:type="spellStart"/>
      <w:r w:rsidR="00080662" w:rsidRPr="00080662">
        <w:rPr>
          <w:rFonts w:ascii="David" w:hAnsi="David" w:cs="David" w:hint="cs"/>
          <w:b/>
          <w:bCs/>
          <w:sz w:val="24"/>
          <w:szCs w:val="24"/>
          <w:rtl/>
        </w:rPr>
        <w:t>הכל</w:t>
      </w:r>
      <w:proofErr w:type="spellEnd"/>
      <w:r w:rsidR="00080662" w:rsidRPr="00080662">
        <w:rPr>
          <w:rFonts w:ascii="David" w:hAnsi="David" w:cs="David" w:hint="cs"/>
          <w:b/>
          <w:bCs/>
          <w:sz w:val="24"/>
          <w:szCs w:val="24"/>
          <w:rtl/>
        </w:rPr>
        <w:t xml:space="preserve"> נחתך לפי הדין האישי (סימן </w:t>
      </w:r>
      <w:r w:rsidR="00E50C7B" w:rsidRPr="00080662">
        <w:rPr>
          <w:rFonts w:ascii="David" w:hAnsi="David" w:cs="David" w:hint="cs"/>
          <w:b/>
          <w:bCs/>
          <w:sz w:val="24"/>
          <w:szCs w:val="24"/>
          <w:rtl/>
        </w:rPr>
        <w:t>47</w:t>
      </w:r>
      <w:r w:rsidR="00080662" w:rsidRPr="00080662">
        <w:rPr>
          <w:rFonts w:ascii="David" w:hAnsi="David" w:cs="David" w:hint="cs"/>
          <w:b/>
          <w:bCs/>
          <w:sz w:val="24"/>
          <w:szCs w:val="24"/>
          <w:rtl/>
        </w:rPr>
        <w:t>) -</w:t>
      </w:r>
      <w:r w:rsidR="00080662">
        <w:rPr>
          <w:rFonts w:ascii="David" w:hAnsi="David" w:cs="David" w:hint="cs"/>
          <w:sz w:val="24"/>
          <w:szCs w:val="24"/>
          <w:rtl/>
        </w:rPr>
        <w:t xml:space="preserve"> כל מה שקשור בענייני נישואין וגירושין נקבע לפי הדין האישי;</w:t>
      </w:r>
      <w:r>
        <w:rPr>
          <w:rFonts w:ascii="David" w:hAnsi="David" w:cs="David" w:hint="cs"/>
          <w:sz w:val="24"/>
          <w:szCs w:val="24"/>
          <w:rtl/>
        </w:rPr>
        <w:t xml:space="preserve"> אין חסר ולכן הולכים לפי ההלכה ולא הדין האנגלי</w:t>
      </w:r>
      <w:r w:rsidR="00080662">
        <w:rPr>
          <w:rFonts w:ascii="David" w:hAnsi="David" w:cs="David" w:hint="cs"/>
          <w:sz w:val="24"/>
          <w:szCs w:val="24"/>
          <w:rtl/>
        </w:rPr>
        <w:t>.</w:t>
      </w:r>
    </w:p>
    <w:p w:rsidR="00370090" w:rsidRPr="00080662" w:rsidRDefault="00370090" w:rsidP="00370090">
      <w:pPr>
        <w:spacing w:before="240"/>
        <w:jc w:val="both"/>
        <w:rPr>
          <w:rFonts w:ascii="David" w:hAnsi="David" w:cs="David"/>
          <w:sz w:val="24"/>
          <w:szCs w:val="24"/>
          <w:u w:val="single"/>
          <w:rtl/>
        </w:rPr>
      </w:pPr>
      <w:r w:rsidRPr="00080662">
        <w:rPr>
          <w:rFonts w:ascii="David" w:hAnsi="David" w:cs="David" w:hint="cs"/>
          <w:sz w:val="24"/>
          <w:szCs w:val="24"/>
          <w:u w:val="single"/>
          <w:rtl/>
        </w:rPr>
        <w:t xml:space="preserve">דין אישי יהודי </w:t>
      </w:r>
      <w:r w:rsidR="00080662">
        <w:rPr>
          <w:rFonts w:ascii="David" w:hAnsi="David" w:cs="David"/>
          <w:sz w:val="24"/>
          <w:szCs w:val="24"/>
          <w:u w:val="single"/>
          <w:rtl/>
        </w:rPr>
        <w:t>–</w:t>
      </w:r>
      <w:r w:rsidRPr="00080662">
        <w:rPr>
          <w:rFonts w:ascii="David" w:hAnsi="David" w:cs="David" w:hint="cs"/>
          <w:sz w:val="24"/>
          <w:szCs w:val="24"/>
          <w:u w:val="single"/>
          <w:rtl/>
        </w:rPr>
        <w:t xml:space="preserve"> </w:t>
      </w:r>
      <w:r w:rsidR="00080662">
        <w:rPr>
          <w:rFonts w:ascii="David" w:hAnsi="David" w:cs="David" w:hint="cs"/>
          <w:sz w:val="24"/>
          <w:szCs w:val="24"/>
          <w:u w:val="single"/>
          <w:rtl/>
        </w:rPr>
        <w:t xml:space="preserve">מה </w:t>
      </w:r>
      <w:r w:rsidRPr="00080662">
        <w:rPr>
          <w:rFonts w:ascii="David" w:hAnsi="David" w:cs="David" w:hint="cs"/>
          <w:sz w:val="24"/>
          <w:szCs w:val="24"/>
          <w:u w:val="single"/>
          <w:rtl/>
        </w:rPr>
        <w:t>ההתייחסות ההלכתית לנישואין אזרחיים</w:t>
      </w:r>
    </w:p>
    <w:p w:rsidR="0020587B" w:rsidRDefault="00080662" w:rsidP="00080662">
      <w:pPr>
        <w:spacing w:before="240"/>
        <w:jc w:val="both"/>
        <w:rPr>
          <w:rFonts w:ascii="David" w:hAnsi="David" w:cs="David"/>
          <w:sz w:val="24"/>
          <w:szCs w:val="24"/>
          <w:rtl/>
        </w:rPr>
      </w:pPr>
      <w:r>
        <w:rPr>
          <w:rFonts w:ascii="David" w:hAnsi="David" w:cs="David" w:hint="cs"/>
          <w:sz w:val="24"/>
          <w:szCs w:val="24"/>
          <w:rtl/>
        </w:rPr>
        <w:t xml:space="preserve">נאמר ש"האישה נקנית בשלוש דרכים: בכסף, בשטר ובביאה". אפשר לטעון שנישואין אזרחיים תקפים </w:t>
      </w:r>
      <w:r w:rsidRPr="00080662">
        <w:rPr>
          <w:rFonts w:ascii="David" w:hAnsi="David" w:cs="David" w:hint="cs"/>
          <w:b/>
          <w:bCs/>
          <w:sz w:val="24"/>
          <w:szCs w:val="24"/>
          <w:rtl/>
        </w:rPr>
        <w:t xml:space="preserve">כקידושי ביאה </w:t>
      </w:r>
      <w:r>
        <w:rPr>
          <w:rFonts w:ascii="David" w:hAnsi="David" w:cs="David" w:hint="cs"/>
          <w:sz w:val="24"/>
          <w:szCs w:val="24"/>
          <w:rtl/>
        </w:rPr>
        <w:t>(לפי חזקת אין אדם עושה בעילתו בעילת זנות). אולם, לא ברור מתי היא חלה, מה היקפה ומה הראיות הנדרשות לכך.</w:t>
      </w:r>
      <w:r w:rsidR="00370090">
        <w:rPr>
          <w:rFonts w:ascii="David" w:hAnsi="David" w:cs="David" w:hint="cs"/>
          <w:sz w:val="24"/>
          <w:szCs w:val="24"/>
          <w:rtl/>
        </w:rPr>
        <w:t xml:space="preserve"> </w:t>
      </w:r>
      <w:r>
        <w:rPr>
          <w:rFonts w:ascii="David" w:hAnsi="David" w:cs="David" w:hint="cs"/>
          <w:sz w:val="24"/>
          <w:szCs w:val="24"/>
          <w:rtl/>
        </w:rPr>
        <w:t xml:space="preserve">רוב הפוסקים אומרים שכדי לייחס משמעות של קידושין או ספק קידושין לקיום יחסים צריך שתהיה כוונת קידושין. לדעת </w:t>
      </w:r>
      <w:proofErr w:type="spellStart"/>
      <w:r>
        <w:rPr>
          <w:rFonts w:ascii="David" w:hAnsi="David" w:cs="David" w:hint="cs"/>
          <w:sz w:val="24"/>
          <w:szCs w:val="24"/>
          <w:rtl/>
        </w:rPr>
        <w:t>הריב"ש</w:t>
      </w:r>
      <w:proofErr w:type="spellEnd"/>
      <w:r>
        <w:rPr>
          <w:rFonts w:ascii="David" w:hAnsi="David" w:cs="David" w:hint="cs"/>
          <w:sz w:val="24"/>
          <w:szCs w:val="24"/>
          <w:rtl/>
        </w:rPr>
        <w:t xml:space="preserve">, מי שנישא אצל הכומר לא עשתה ביאתו מפורשות לצורך קידושין. זאת, כיוון שהחזקה של </w:t>
      </w:r>
      <w:r w:rsidR="0020587B">
        <w:rPr>
          <w:rFonts w:ascii="David" w:hAnsi="David" w:cs="David" w:hint="cs"/>
          <w:sz w:val="24"/>
          <w:szCs w:val="24"/>
          <w:rtl/>
        </w:rPr>
        <w:t xml:space="preserve">"אין אדם עושה ביאתו ביאת זנות" </w:t>
      </w:r>
      <w:r>
        <w:rPr>
          <w:rFonts w:ascii="David" w:hAnsi="David" w:cs="David" w:hint="cs"/>
          <w:sz w:val="24"/>
          <w:szCs w:val="24"/>
          <w:rtl/>
        </w:rPr>
        <w:t>תקפה</w:t>
      </w:r>
      <w:r w:rsidR="0020587B">
        <w:rPr>
          <w:rFonts w:ascii="David" w:hAnsi="David" w:cs="David" w:hint="cs"/>
          <w:sz w:val="24"/>
          <w:szCs w:val="24"/>
          <w:rtl/>
        </w:rPr>
        <w:t xml:space="preserve"> רק </w:t>
      </w:r>
      <w:r>
        <w:rPr>
          <w:rFonts w:ascii="David" w:hAnsi="David" w:cs="David" w:hint="cs"/>
          <w:sz w:val="24"/>
          <w:szCs w:val="24"/>
          <w:rtl/>
        </w:rPr>
        <w:t>ביחס</w:t>
      </w:r>
      <w:r w:rsidR="0020587B">
        <w:rPr>
          <w:rFonts w:ascii="David" w:hAnsi="David" w:cs="David" w:hint="cs"/>
          <w:sz w:val="24"/>
          <w:szCs w:val="24"/>
          <w:rtl/>
        </w:rPr>
        <w:t xml:space="preserve"> </w:t>
      </w:r>
      <w:r>
        <w:rPr>
          <w:rFonts w:ascii="David" w:hAnsi="David" w:cs="David" w:hint="cs"/>
          <w:sz w:val="24"/>
          <w:szCs w:val="24"/>
          <w:rtl/>
        </w:rPr>
        <w:t>ל</w:t>
      </w:r>
      <w:r w:rsidR="0020587B">
        <w:rPr>
          <w:rFonts w:ascii="David" w:hAnsi="David" w:cs="David" w:hint="cs"/>
          <w:sz w:val="24"/>
          <w:szCs w:val="24"/>
          <w:rtl/>
        </w:rPr>
        <w:t xml:space="preserve">יהודים שומרי מצוות ולא על פרוצים שהולכים לעבודה זרה. </w:t>
      </w:r>
      <w:r w:rsidR="00370090" w:rsidRPr="00080662">
        <w:rPr>
          <w:rFonts w:ascii="David" w:hAnsi="David" w:cs="David" w:hint="cs"/>
          <w:b/>
          <w:bCs/>
          <w:sz w:val="24"/>
          <w:szCs w:val="24"/>
          <w:rtl/>
        </w:rPr>
        <w:t>רוב הפוסקים הולכים בדרך זו ולא מייחסים קידושין לזוגות שנישאו בנישואין אזרחיים</w:t>
      </w:r>
      <w:r w:rsidRPr="00080662">
        <w:rPr>
          <w:rFonts w:ascii="David" w:hAnsi="David" w:cs="David" w:hint="cs"/>
          <w:b/>
          <w:bCs/>
          <w:sz w:val="24"/>
          <w:szCs w:val="24"/>
          <w:rtl/>
        </w:rPr>
        <w:t>.</w:t>
      </w:r>
      <w:r w:rsidR="00370090">
        <w:rPr>
          <w:rFonts w:ascii="David" w:hAnsi="David" w:cs="David" w:hint="cs"/>
          <w:sz w:val="24"/>
          <w:szCs w:val="24"/>
          <w:rtl/>
        </w:rPr>
        <w:t xml:space="preserve"> </w:t>
      </w:r>
    </w:p>
    <w:p w:rsidR="00627E1A" w:rsidRDefault="00370090" w:rsidP="00627E1A">
      <w:pPr>
        <w:spacing w:before="240"/>
        <w:jc w:val="both"/>
        <w:rPr>
          <w:rFonts w:ascii="David" w:hAnsi="David" w:cs="David"/>
          <w:sz w:val="24"/>
          <w:szCs w:val="24"/>
          <w:rtl/>
        </w:rPr>
      </w:pPr>
      <w:r>
        <w:rPr>
          <w:rFonts w:ascii="David" w:hAnsi="David" w:cs="David" w:hint="cs"/>
          <w:sz w:val="24"/>
          <w:szCs w:val="24"/>
          <w:rtl/>
        </w:rPr>
        <w:t xml:space="preserve">אולם, בפס"ד בני נוח </w:t>
      </w:r>
      <w:r w:rsidR="00812F01">
        <w:rPr>
          <w:rFonts w:ascii="David" w:hAnsi="David" w:cs="David" w:hint="cs"/>
          <w:sz w:val="24"/>
          <w:szCs w:val="24"/>
          <w:rtl/>
        </w:rPr>
        <w:t xml:space="preserve">קיבלנו את ההפך הגמור. שאלת הנישואין האזרחיים עברה </w:t>
      </w:r>
      <w:proofErr w:type="spellStart"/>
      <w:r w:rsidR="00812F01">
        <w:rPr>
          <w:rFonts w:ascii="David" w:hAnsi="David" w:cs="David" w:hint="cs"/>
          <w:sz w:val="24"/>
          <w:szCs w:val="24"/>
          <w:rtl/>
        </w:rPr>
        <w:t>פוליטזצי</w:t>
      </w:r>
      <w:r w:rsidR="00627E1A">
        <w:rPr>
          <w:rFonts w:ascii="David" w:hAnsi="David" w:cs="David" w:hint="cs"/>
          <w:sz w:val="24"/>
          <w:szCs w:val="24"/>
          <w:rtl/>
        </w:rPr>
        <w:t>ה</w:t>
      </w:r>
      <w:proofErr w:type="spellEnd"/>
      <w:r w:rsidR="00627E1A">
        <w:rPr>
          <w:rFonts w:ascii="David" w:hAnsi="David" w:cs="David" w:hint="cs"/>
          <w:sz w:val="24"/>
          <w:szCs w:val="24"/>
          <w:rtl/>
        </w:rPr>
        <w:t xml:space="preserve">. נעשתה סוג של הכרה בנישואין האזרחיים במסגרת "התרגיל" של </w:t>
      </w:r>
      <w:proofErr w:type="spellStart"/>
      <w:r w:rsidR="00627E1A">
        <w:rPr>
          <w:rFonts w:ascii="David" w:hAnsi="David" w:cs="David" w:hint="cs"/>
          <w:sz w:val="24"/>
          <w:szCs w:val="24"/>
          <w:rtl/>
        </w:rPr>
        <w:t>דיכובסקי</w:t>
      </w:r>
      <w:proofErr w:type="spellEnd"/>
      <w:r w:rsidR="00627E1A">
        <w:rPr>
          <w:rFonts w:ascii="David" w:hAnsi="David" w:cs="David" w:hint="cs"/>
          <w:sz w:val="24"/>
          <w:szCs w:val="24"/>
          <w:rtl/>
        </w:rPr>
        <w:t>, כך ש</w:t>
      </w:r>
      <w:r>
        <w:rPr>
          <w:rFonts w:ascii="David" w:hAnsi="David" w:cs="David" w:hint="cs"/>
          <w:sz w:val="24"/>
          <w:szCs w:val="24"/>
          <w:rtl/>
        </w:rPr>
        <w:t xml:space="preserve">אנחנו לא באמת יודעים אם נישואין אזרחיים </w:t>
      </w:r>
      <w:r w:rsidR="00627E1A">
        <w:rPr>
          <w:rFonts w:ascii="David" w:hAnsi="David" w:cs="David" w:hint="cs"/>
          <w:sz w:val="24"/>
          <w:szCs w:val="24"/>
          <w:rtl/>
        </w:rPr>
        <w:t xml:space="preserve">שנערכו מחוץ לישראל תקפים בישראל. </w:t>
      </w:r>
    </w:p>
    <w:p w:rsidR="00627E1A" w:rsidRDefault="00627E1A" w:rsidP="00627E1A">
      <w:pPr>
        <w:spacing w:before="240"/>
        <w:jc w:val="both"/>
        <w:rPr>
          <w:rFonts w:ascii="David" w:hAnsi="David" w:cs="David"/>
          <w:sz w:val="24"/>
          <w:szCs w:val="24"/>
          <w:rtl/>
        </w:rPr>
      </w:pPr>
      <w:r>
        <w:rPr>
          <w:rFonts w:ascii="David" w:hAnsi="David" w:cs="David" w:hint="cs"/>
          <w:sz w:val="24"/>
          <w:szCs w:val="24"/>
          <w:rtl/>
        </w:rPr>
        <w:lastRenderedPageBreak/>
        <w:t xml:space="preserve">במהלך השנים ביהמ"ש העליון דאג באופן עקבי להימנע מלהכריע בנושא ההכרה ("הסטטוס"). במקביל התפתחה סדרה שלמה של דברי חקיקה שנותנים "תשובות" לכל מיני השלכות שעשויות לנבוע מאותה שאלה גדולה של הכרה בנישואין אזרחיים מחוץ לישראל. למשל, לעניין ריבוי נישואין </w:t>
      </w:r>
      <w:r>
        <w:rPr>
          <w:rFonts w:ascii="David" w:hAnsi="David" w:cs="David"/>
          <w:sz w:val="24"/>
          <w:szCs w:val="24"/>
          <w:rtl/>
        </w:rPr>
        <w:t>–</w:t>
      </w:r>
      <w:r w:rsidR="00C16623">
        <w:rPr>
          <w:rFonts w:ascii="David" w:hAnsi="David" w:cs="David" w:hint="cs"/>
          <w:sz w:val="24"/>
          <w:szCs w:val="24"/>
          <w:rtl/>
        </w:rPr>
        <w:t>-</w:t>
      </w:r>
      <w:r>
        <w:rPr>
          <w:rFonts w:ascii="David" w:hAnsi="David" w:cs="David" w:hint="cs"/>
          <w:sz w:val="24"/>
          <w:szCs w:val="24"/>
          <w:rtl/>
        </w:rPr>
        <w:t xml:space="preserve">ישנה התייחסות ספציפית שאומרת שזה לא משנה אם לנישואים המשניים יש תוקף או לא. </w:t>
      </w:r>
      <w:r w:rsidRPr="00C16623">
        <w:rPr>
          <w:rFonts w:ascii="David" w:hAnsi="David" w:cs="David" w:hint="cs"/>
          <w:b/>
          <w:bCs/>
          <w:sz w:val="24"/>
          <w:szCs w:val="24"/>
          <w:rtl/>
        </w:rPr>
        <w:t>לצורך עבירת הפוליגמיה לא צריך לדעת אם הנישואים תקפים.</w:t>
      </w:r>
      <w:r>
        <w:rPr>
          <w:rFonts w:ascii="David" w:hAnsi="David" w:cs="David" w:hint="cs"/>
          <w:sz w:val="24"/>
          <w:szCs w:val="24"/>
          <w:rtl/>
        </w:rPr>
        <w:t xml:space="preserve"> </w:t>
      </w:r>
    </w:p>
    <w:p w:rsidR="00627E1A" w:rsidRDefault="00627E1A" w:rsidP="00627E1A">
      <w:pPr>
        <w:spacing w:before="240"/>
        <w:jc w:val="both"/>
        <w:rPr>
          <w:rFonts w:ascii="David" w:hAnsi="David" w:cs="David"/>
          <w:sz w:val="24"/>
          <w:szCs w:val="24"/>
          <w:rtl/>
        </w:rPr>
      </w:pPr>
      <w:r>
        <w:rPr>
          <w:rFonts w:ascii="David" w:hAnsi="David" w:cs="David" w:hint="cs"/>
          <w:sz w:val="24"/>
          <w:szCs w:val="24"/>
          <w:rtl/>
        </w:rPr>
        <w:t xml:space="preserve">חוק שיפוט בענייני התרת נישואין (מקרים מיוחדים וסמכות בינ"ל) קובע </w:t>
      </w:r>
      <w:r w:rsidRPr="00943999">
        <w:rPr>
          <w:rFonts w:ascii="David" w:hAnsi="David" w:cs="David" w:hint="cs"/>
          <w:b/>
          <w:bCs/>
          <w:sz w:val="24"/>
          <w:szCs w:val="24"/>
          <w:rtl/>
        </w:rPr>
        <w:t>שבנישואין "בין-דתיים"</w:t>
      </w:r>
      <w:r w:rsidR="00943999">
        <w:rPr>
          <w:rFonts w:ascii="David" w:hAnsi="David" w:cs="David" w:hint="cs"/>
          <w:sz w:val="24"/>
          <w:szCs w:val="24"/>
          <w:rtl/>
        </w:rPr>
        <w:t xml:space="preserve"> (</w:t>
      </w:r>
      <w:r>
        <w:rPr>
          <w:rFonts w:ascii="David" w:hAnsi="David" w:cs="David" w:hint="cs"/>
          <w:sz w:val="24"/>
          <w:szCs w:val="24"/>
          <w:rtl/>
        </w:rPr>
        <w:t xml:space="preserve">נישואין שאינם בסמכות שיפוטו הייחודית של </w:t>
      </w:r>
      <w:proofErr w:type="spellStart"/>
      <w:r>
        <w:rPr>
          <w:rFonts w:ascii="David" w:hAnsi="David" w:cs="David" w:hint="cs"/>
          <w:sz w:val="24"/>
          <w:szCs w:val="24"/>
          <w:rtl/>
        </w:rPr>
        <w:t>ביד"ר</w:t>
      </w:r>
      <w:proofErr w:type="spellEnd"/>
      <w:r>
        <w:rPr>
          <w:rFonts w:ascii="David" w:hAnsi="David" w:cs="David" w:hint="cs"/>
          <w:sz w:val="24"/>
          <w:szCs w:val="24"/>
          <w:rtl/>
        </w:rPr>
        <w:t xml:space="preserve"> </w:t>
      </w:r>
      <w:r w:rsidR="00943999">
        <w:rPr>
          <w:rFonts w:ascii="David" w:hAnsi="David" w:cs="David" w:hint="cs"/>
          <w:sz w:val="24"/>
          <w:szCs w:val="24"/>
          <w:rtl/>
        </w:rPr>
        <w:t>-</w:t>
      </w:r>
      <w:r>
        <w:rPr>
          <w:rFonts w:ascii="David" w:hAnsi="David" w:cs="David" w:hint="cs"/>
          <w:sz w:val="24"/>
          <w:szCs w:val="24"/>
          <w:rtl/>
        </w:rPr>
        <w:t xml:space="preserve"> שני אנשים מדתות שונות) </w:t>
      </w:r>
      <w:r w:rsidRPr="00943999">
        <w:rPr>
          <w:rFonts w:ascii="David" w:hAnsi="David" w:cs="David" w:hint="cs"/>
          <w:b/>
          <w:bCs/>
          <w:sz w:val="24"/>
          <w:szCs w:val="24"/>
          <w:rtl/>
        </w:rPr>
        <w:t>התרת הנישואין תהיה בסמכותו של ביהמ"ש לענייני משפחה.</w:t>
      </w:r>
      <w:r>
        <w:rPr>
          <w:rFonts w:ascii="David" w:hAnsi="David" w:cs="David" w:hint="cs"/>
          <w:sz w:val="24"/>
          <w:szCs w:val="24"/>
          <w:rtl/>
        </w:rPr>
        <w:t xml:space="preserve"> </w:t>
      </w:r>
      <w:r w:rsidR="00C34A69">
        <w:rPr>
          <w:rFonts w:ascii="David" w:hAnsi="David" w:cs="David" w:hint="cs"/>
          <w:sz w:val="24"/>
          <w:szCs w:val="24"/>
          <w:rtl/>
        </w:rPr>
        <w:t>זאת, ללא קשר לתקפותם של הנישואין.</w:t>
      </w:r>
    </w:p>
    <w:p w:rsidR="00C16623" w:rsidRPr="00C16623" w:rsidRDefault="00F126D8" w:rsidP="002D7762">
      <w:pPr>
        <w:spacing w:before="240"/>
        <w:jc w:val="both"/>
        <w:rPr>
          <w:rFonts w:ascii="David" w:hAnsi="David" w:cs="David"/>
          <w:sz w:val="24"/>
          <w:szCs w:val="24"/>
          <w:u w:val="single"/>
          <w:rtl/>
        </w:rPr>
      </w:pPr>
      <w:r w:rsidRPr="00C16623">
        <w:rPr>
          <w:rFonts w:ascii="David" w:hAnsi="David" w:cs="David" w:hint="cs"/>
          <w:sz w:val="24"/>
          <w:szCs w:val="24"/>
          <w:u w:val="single"/>
          <w:rtl/>
        </w:rPr>
        <w:t>סעד הרישום וההבחנה בין הרישום לבין ההכרה</w:t>
      </w:r>
      <w:r w:rsidR="00C16623" w:rsidRPr="00C16623">
        <w:rPr>
          <w:rFonts w:ascii="David" w:hAnsi="David" w:cs="David" w:hint="cs"/>
          <w:sz w:val="24"/>
          <w:szCs w:val="24"/>
          <w:u w:val="single"/>
          <w:rtl/>
        </w:rPr>
        <w:t xml:space="preserve"> (התוקף)</w:t>
      </w:r>
    </w:p>
    <w:p w:rsidR="008C3C78" w:rsidRDefault="00F126D8" w:rsidP="002D7762">
      <w:pPr>
        <w:spacing w:before="240"/>
        <w:jc w:val="both"/>
        <w:rPr>
          <w:rFonts w:ascii="David" w:hAnsi="David" w:cs="David"/>
          <w:sz w:val="24"/>
          <w:szCs w:val="24"/>
          <w:rtl/>
        </w:rPr>
      </w:pPr>
      <w:r>
        <w:rPr>
          <w:rFonts w:ascii="David" w:hAnsi="David" w:cs="David" w:hint="cs"/>
          <w:sz w:val="24"/>
          <w:szCs w:val="24"/>
          <w:rtl/>
        </w:rPr>
        <w:t xml:space="preserve">התקדים של </w:t>
      </w:r>
      <w:r w:rsidRPr="00C16623">
        <w:rPr>
          <w:rFonts w:ascii="David" w:hAnsi="David" w:cs="David" w:hint="cs"/>
          <w:b/>
          <w:bCs/>
          <w:sz w:val="24"/>
          <w:szCs w:val="24"/>
          <w:rtl/>
        </w:rPr>
        <w:t>פס"ד פונק-שלזינגר</w:t>
      </w:r>
      <w:r>
        <w:rPr>
          <w:rFonts w:ascii="David" w:hAnsi="David" w:cs="David" w:hint="cs"/>
          <w:sz w:val="24"/>
          <w:szCs w:val="24"/>
          <w:rtl/>
        </w:rPr>
        <w:t xml:space="preserve"> פילס את הדרך להימנע מהדיון בשאלת הנישואין האזרחים.</w:t>
      </w:r>
      <w:r w:rsidR="00C16623">
        <w:rPr>
          <w:rFonts w:ascii="David" w:hAnsi="David" w:cs="David" w:hint="cs"/>
          <w:sz w:val="24"/>
          <w:szCs w:val="24"/>
          <w:rtl/>
        </w:rPr>
        <w:t xml:space="preserve"> כאשר הפקיד סירב לרשום את בני הזוג כנשואים, ביה"ד טען שהנישואין לא תקפים ולכן אין לרשום אותם. השופט זוסמן אמר ש</w:t>
      </w:r>
      <w:r>
        <w:rPr>
          <w:rFonts w:ascii="David" w:hAnsi="David" w:cs="David" w:hint="cs"/>
          <w:sz w:val="24"/>
          <w:szCs w:val="24"/>
          <w:rtl/>
        </w:rPr>
        <w:t xml:space="preserve">כל </w:t>
      </w:r>
      <w:r w:rsidRPr="00C16623">
        <w:rPr>
          <w:rFonts w:ascii="David" w:hAnsi="David" w:cs="David" w:hint="cs"/>
          <w:b/>
          <w:bCs/>
          <w:sz w:val="24"/>
          <w:szCs w:val="24"/>
          <w:rtl/>
        </w:rPr>
        <w:t xml:space="preserve">מהותו של המרשם הינה סטטיסטית בלבד </w:t>
      </w:r>
      <w:r>
        <w:rPr>
          <w:rFonts w:ascii="David" w:hAnsi="David" w:cs="David" w:hint="cs"/>
          <w:sz w:val="24"/>
          <w:szCs w:val="24"/>
          <w:rtl/>
        </w:rPr>
        <w:t>(המדינה צריכה לד</w:t>
      </w:r>
      <w:r w:rsidR="008C3C78">
        <w:rPr>
          <w:rFonts w:ascii="David" w:hAnsi="David" w:cs="David" w:hint="cs"/>
          <w:sz w:val="24"/>
          <w:szCs w:val="24"/>
          <w:rtl/>
        </w:rPr>
        <w:t>עת כמה זוגות נשואים, מה הצפי ל</w:t>
      </w:r>
      <w:r>
        <w:rPr>
          <w:rFonts w:ascii="David" w:hAnsi="David" w:cs="David" w:hint="cs"/>
          <w:sz w:val="24"/>
          <w:szCs w:val="24"/>
          <w:rtl/>
        </w:rPr>
        <w:t>גידול האוכלוסייה)</w:t>
      </w:r>
      <w:r w:rsidR="00FF75EC">
        <w:rPr>
          <w:rFonts w:ascii="David" w:hAnsi="David" w:cs="David" w:hint="cs"/>
          <w:sz w:val="24"/>
          <w:szCs w:val="24"/>
          <w:rtl/>
        </w:rPr>
        <w:t xml:space="preserve"> </w:t>
      </w:r>
      <w:r w:rsidR="00FF75EC" w:rsidRPr="00C16623">
        <w:rPr>
          <w:rFonts w:ascii="David" w:hAnsi="David" w:cs="David" w:hint="cs"/>
          <w:b/>
          <w:bCs/>
          <w:sz w:val="24"/>
          <w:szCs w:val="24"/>
          <w:rtl/>
        </w:rPr>
        <w:t>ואין ל</w:t>
      </w:r>
      <w:r w:rsidR="00C16623" w:rsidRPr="00C16623">
        <w:rPr>
          <w:rFonts w:ascii="David" w:hAnsi="David" w:cs="David" w:hint="cs"/>
          <w:b/>
          <w:bCs/>
          <w:sz w:val="24"/>
          <w:szCs w:val="24"/>
          <w:rtl/>
        </w:rPr>
        <w:t>רישום מ</w:t>
      </w:r>
      <w:r w:rsidR="00FF75EC" w:rsidRPr="00C16623">
        <w:rPr>
          <w:rFonts w:ascii="David" w:hAnsi="David" w:cs="David" w:hint="cs"/>
          <w:b/>
          <w:bCs/>
          <w:sz w:val="24"/>
          <w:szCs w:val="24"/>
          <w:rtl/>
        </w:rPr>
        <w:t>שמעות מהותית</w:t>
      </w:r>
      <w:r w:rsidRPr="00C16623">
        <w:rPr>
          <w:rFonts w:ascii="David" w:hAnsi="David" w:cs="David" w:hint="cs"/>
          <w:b/>
          <w:bCs/>
          <w:sz w:val="24"/>
          <w:szCs w:val="24"/>
          <w:rtl/>
        </w:rPr>
        <w:t>.</w:t>
      </w:r>
      <w:r>
        <w:rPr>
          <w:rFonts w:ascii="David" w:hAnsi="David" w:cs="David" w:hint="cs"/>
          <w:sz w:val="24"/>
          <w:szCs w:val="24"/>
          <w:rtl/>
        </w:rPr>
        <w:t xml:space="preserve"> </w:t>
      </w:r>
    </w:p>
    <w:p w:rsidR="00F126D8" w:rsidRDefault="00C16623" w:rsidP="002D7762">
      <w:pPr>
        <w:spacing w:before="240"/>
        <w:jc w:val="both"/>
        <w:rPr>
          <w:rFonts w:ascii="David" w:hAnsi="David" w:cs="David"/>
          <w:sz w:val="24"/>
          <w:szCs w:val="24"/>
          <w:rtl/>
        </w:rPr>
      </w:pPr>
      <w:r>
        <w:rPr>
          <w:rFonts w:ascii="David" w:hAnsi="David" w:cs="David" w:hint="cs"/>
          <w:sz w:val="24"/>
          <w:szCs w:val="24"/>
          <w:rtl/>
        </w:rPr>
        <w:t xml:space="preserve">הדבר </w:t>
      </w:r>
      <w:r w:rsidR="0033053E">
        <w:rPr>
          <w:rFonts w:ascii="David" w:hAnsi="David" w:cs="David" w:hint="cs"/>
          <w:sz w:val="24"/>
          <w:szCs w:val="24"/>
          <w:rtl/>
        </w:rPr>
        <w:t xml:space="preserve">יושם בפועל </w:t>
      </w:r>
      <w:r w:rsidR="0033053E" w:rsidRPr="008C3C78">
        <w:rPr>
          <w:rFonts w:ascii="David" w:hAnsi="David" w:cs="David" w:hint="cs"/>
          <w:b/>
          <w:bCs/>
          <w:sz w:val="24"/>
          <w:szCs w:val="24"/>
          <w:rtl/>
        </w:rPr>
        <w:t xml:space="preserve">בפרשת בן-ארי </w:t>
      </w:r>
      <w:r w:rsidRPr="008C3C78">
        <w:rPr>
          <w:rFonts w:ascii="David" w:hAnsi="David" w:cs="David" w:hint="cs"/>
          <w:b/>
          <w:bCs/>
          <w:sz w:val="24"/>
          <w:szCs w:val="24"/>
          <w:rtl/>
        </w:rPr>
        <w:t>ושומן,</w:t>
      </w:r>
      <w:r>
        <w:rPr>
          <w:rFonts w:ascii="David" w:hAnsi="David" w:cs="David" w:hint="cs"/>
          <w:sz w:val="24"/>
          <w:szCs w:val="24"/>
          <w:rtl/>
        </w:rPr>
        <w:t xml:space="preserve"> כאשר כמה בני זוג הומוסקסואלים התחתנו בחו"ל וביקשו להירשם בארץ. השופט ברק אמר שפס"ד פונק-שלזינגר היה "ההמצאה הגאונית ביותר בדיני המשפחה בעולם" כי מצד אחד הוא מאפשר למדינה להגיד שהיא לא מכירה בתוקף ובמשמעות </w:t>
      </w:r>
      <w:proofErr w:type="spellStart"/>
      <w:r>
        <w:rPr>
          <w:rFonts w:ascii="David" w:hAnsi="David" w:cs="David" w:hint="cs"/>
          <w:sz w:val="24"/>
          <w:szCs w:val="24"/>
          <w:rtl/>
        </w:rPr>
        <w:t>האמיתית</w:t>
      </w:r>
      <w:proofErr w:type="spellEnd"/>
      <w:r>
        <w:rPr>
          <w:rFonts w:ascii="David" w:hAnsi="David" w:cs="David" w:hint="cs"/>
          <w:sz w:val="24"/>
          <w:szCs w:val="24"/>
          <w:rtl/>
        </w:rPr>
        <w:t xml:space="preserve"> של נישואין בין בני אותו מין, ומצד שני מאפשר לרשום אותם כנשואים במרשם </w:t>
      </w:r>
      <w:r w:rsidR="0033053E">
        <w:rPr>
          <w:rFonts w:ascii="David" w:hAnsi="David" w:cs="David" w:hint="cs"/>
          <w:sz w:val="24"/>
          <w:szCs w:val="24"/>
          <w:rtl/>
        </w:rPr>
        <w:t xml:space="preserve">(מוביל בפועל לגילויי סטטוס ברובד החיצוני בין בני הזוג לצדדים שלישיים). </w:t>
      </w:r>
    </w:p>
    <w:p w:rsidR="000B1F17" w:rsidRPr="0058527D" w:rsidRDefault="000B1F17" w:rsidP="0058527D">
      <w:pPr>
        <w:spacing w:before="240"/>
        <w:jc w:val="both"/>
        <w:rPr>
          <w:rFonts w:ascii="David" w:hAnsi="David" w:cs="David"/>
          <w:sz w:val="24"/>
          <w:szCs w:val="24"/>
          <w:u w:val="single"/>
          <w:rtl/>
        </w:rPr>
      </w:pPr>
      <w:r w:rsidRPr="000B1F17">
        <w:rPr>
          <w:rFonts w:ascii="David" w:hAnsi="David" w:cs="David" w:hint="cs"/>
          <w:sz w:val="24"/>
          <w:szCs w:val="24"/>
          <w:u w:val="single"/>
          <w:rtl/>
        </w:rPr>
        <w:t>הענקת גילויי הסטטוס במישור מערכת היחסים בפנימית של בני הזוג</w:t>
      </w:r>
    </w:p>
    <w:p w:rsidR="000B1F17" w:rsidRDefault="009128FD" w:rsidP="00A43EA0">
      <w:pPr>
        <w:spacing w:before="240"/>
        <w:jc w:val="both"/>
        <w:rPr>
          <w:rFonts w:ascii="David" w:hAnsi="David" w:cs="David"/>
          <w:sz w:val="24"/>
          <w:szCs w:val="24"/>
          <w:rtl/>
        </w:rPr>
      </w:pPr>
      <w:r w:rsidRPr="000B1F17">
        <w:rPr>
          <w:rFonts w:ascii="David" w:hAnsi="David" w:cs="David" w:hint="cs"/>
          <w:b/>
          <w:bCs/>
          <w:sz w:val="24"/>
          <w:szCs w:val="24"/>
          <w:rtl/>
        </w:rPr>
        <w:t>הנושא המשמעותי ביותר שבו יש משמעות לעניין הסטטוס הוא מזונות.</w:t>
      </w:r>
      <w:r>
        <w:rPr>
          <w:rFonts w:ascii="David" w:hAnsi="David" w:cs="David" w:hint="cs"/>
          <w:sz w:val="24"/>
          <w:szCs w:val="24"/>
          <w:rtl/>
        </w:rPr>
        <w:t xml:space="preserve"> </w:t>
      </w:r>
    </w:p>
    <w:p w:rsidR="0058527D" w:rsidRDefault="009128FD" w:rsidP="005C3218">
      <w:pPr>
        <w:pBdr>
          <w:top w:val="single" w:sz="4" w:space="1" w:color="auto"/>
          <w:left w:val="single" w:sz="4" w:space="4" w:color="auto"/>
          <w:bottom w:val="single" w:sz="4" w:space="1" w:color="auto"/>
          <w:right w:val="single" w:sz="4" w:space="4" w:color="auto"/>
          <w:bar w:val="single" w:sz="4" w:color="auto"/>
        </w:pBdr>
        <w:spacing w:before="240"/>
        <w:jc w:val="both"/>
        <w:rPr>
          <w:rFonts w:ascii="David" w:hAnsi="David" w:cs="David"/>
          <w:sz w:val="24"/>
          <w:szCs w:val="24"/>
          <w:rtl/>
        </w:rPr>
      </w:pPr>
      <w:r>
        <w:rPr>
          <w:rFonts w:ascii="David" w:hAnsi="David" w:cs="David" w:hint="cs"/>
          <w:sz w:val="24"/>
          <w:szCs w:val="24"/>
          <w:rtl/>
        </w:rPr>
        <w:t xml:space="preserve">עד לפס"ד של ברק </w:t>
      </w:r>
      <w:r w:rsidRPr="000B1F17">
        <w:rPr>
          <w:rFonts w:ascii="David" w:hAnsi="David" w:cs="David" w:hint="cs"/>
          <w:b/>
          <w:bCs/>
          <w:sz w:val="24"/>
          <w:szCs w:val="24"/>
          <w:rtl/>
        </w:rPr>
        <w:t>בפרשת 8256/99 פלונית (מזונות אזרחיים)</w:t>
      </w:r>
      <w:r>
        <w:rPr>
          <w:rFonts w:ascii="David" w:hAnsi="David" w:cs="David" w:hint="cs"/>
          <w:sz w:val="24"/>
          <w:szCs w:val="24"/>
          <w:rtl/>
        </w:rPr>
        <w:t xml:space="preserve"> </w:t>
      </w:r>
      <w:r w:rsidR="000B1F17">
        <w:rPr>
          <w:rFonts w:ascii="David" w:hAnsi="David" w:cs="David" w:hint="cs"/>
          <w:sz w:val="24"/>
          <w:szCs w:val="24"/>
          <w:rtl/>
        </w:rPr>
        <w:t xml:space="preserve">לתוקף הנישואין הייתה משמעות ביחס לשאלה </w:t>
      </w:r>
      <w:r>
        <w:rPr>
          <w:rFonts w:ascii="David" w:hAnsi="David" w:cs="David" w:hint="cs"/>
          <w:sz w:val="24"/>
          <w:szCs w:val="24"/>
          <w:rtl/>
        </w:rPr>
        <w:t xml:space="preserve">האם פלונית זכאית למזונות מבני זוגה. </w:t>
      </w:r>
      <w:r w:rsidR="0058527D">
        <w:rPr>
          <w:rFonts w:ascii="David" w:hAnsi="David" w:cs="David" w:hint="cs"/>
          <w:sz w:val="24"/>
          <w:szCs w:val="24"/>
          <w:rtl/>
        </w:rPr>
        <w:t xml:space="preserve">איש ואישה צעירים נישאו בגיל 20, הנישואין ארכו שנה וחצי. לא היה צריך להגיד לבעל לשלם מזונות ילדים כי עוד לא היו ילדים. לדעת ברק, יש שתי דרכים להשיב על השאלה האם פלונית זכאית לקבל מזונות מבן זוגה במצב של נישואין אזרחיים: </w:t>
      </w:r>
    </w:p>
    <w:p w:rsidR="0058527D" w:rsidRDefault="009128FD" w:rsidP="0096339F">
      <w:pPr>
        <w:pStyle w:val="a7"/>
        <w:numPr>
          <w:ilvl w:val="0"/>
          <w:numId w:val="27"/>
        </w:numPr>
        <w:pBdr>
          <w:top w:val="single" w:sz="4" w:space="1" w:color="auto"/>
          <w:left w:val="single" w:sz="4" w:space="4" w:color="auto"/>
          <w:bottom w:val="single" w:sz="4" w:space="1" w:color="auto"/>
          <w:right w:val="single" w:sz="4" w:space="4" w:color="auto"/>
          <w:bar w:val="single" w:sz="4" w:color="auto"/>
        </w:pBdr>
        <w:spacing w:before="240"/>
        <w:jc w:val="both"/>
        <w:rPr>
          <w:rFonts w:ascii="David" w:hAnsi="David" w:cs="David"/>
          <w:sz w:val="24"/>
          <w:szCs w:val="24"/>
        </w:rPr>
      </w:pPr>
      <w:r w:rsidRPr="0058527D">
        <w:rPr>
          <w:rFonts w:ascii="David" w:hAnsi="David" w:cs="David" w:hint="cs"/>
          <w:sz w:val="24"/>
          <w:szCs w:val="24"/>
          <w:rtl/>
        </w:rPr>
        <w:t>הדרך המקובלת, "דרך הס</w:t>
      </w:r>
      <w:r w:rsidR="000B1F17" w:rsidRPr="0058527D">
        <w:rPr>
          <w:rFonts w:ascii="David" w:hAnsi="David" w:cs="David" w:hint="cs"/>
          <w:sz w:val="24"/>
          <w:szCs w:val="24"/>
          <w:rtl/>
        </w:rPr>
        <w:t>טטוס",</w:t>
      </w:r>
      <w:r w:rsidRPr="0058527D">
        <w:rPr>
          <w:rFonts w:ascii="David" w:hAnsi="David" w:cs="David" w:hint="cs"/>
          <w:sz w:val="24"/>
          <w:szCs w:val="24"/>
          <w:rtl/>
        </w:rPr>
        <w:t xml:space="preserve"> </w:t>
      </w:r>
      <w:r w:rsidR="000B1F17" w:rsidRPr="0058527D">
        <w:rPr>
          <w:rFonts w:ascii="David" w:hAnsi="David" w:cs="David" w:hint="cs"/>
          <w:sz w:val="24"/>
          <w:szCs w:val="24"/>
          <w:rtl/>
        </w:rPr>
        <w:t>שלפיה קוד</w:t>
      </w:r>
      <w:r w:rsidRPr="0058527D">
        <w:rPr>
          <w:rFonts w:ascii="David" w:hAnsi="David" w:cs="David" w:hint="cs"/>
          <w:sz w:val="24"/>
          <w:szCs w:val="24"/>
          <w:rtl/>
        </w:rPr>
        <w:t xml:space="preserve">ם שואלים האם נוצר סטטוס מחייב על פי המשפט הפנימי של מדינת ישראל, ואם התשובה לכך חיובית </w:t>
      </w:r>
      <w:r w:rsidR="000B1F17" w:rsidRPr="0058527D">
        <w:rPr>
          <w:rFonts w:ascii="David" w:hAnsi="David" w:cs="David" w:hint="cs"/>
          <w:sz w:val="24"/>
          <w:szCs w:val="24"/>
          <w:rtl/>
        </w:rPr>
        <w:t>-</w:t>
      </w:r>
      <w:r w:rsidRPr="0058527D">
        <w:rPr>
          <w:rFonts w:ascii="David" w:hAnsi="David" w:cs="David" w:hint="cs"/>
          <w:sz w:val="24"/>
          <w:szCs w:val="24"/>
          <w:rtl/>
        </w:rPr>
        <w:t xml:space="preserve"> עוברים לשלב השני שבו שואלים האם במצב של נישואין תקפים ישנה חובת מזונות בין האי</w:t>
      </w:r>
      <w:r w:rsidR="003178DB" w:rsidRPr="0058527D">
        <w:rPr>
          <w:rFonts w:ascii="David" w:hAnsi="David" w:cs="David" w:hint="cs"/>
          <w:sz w:val="24"/>
          <w:szCs w:val="24"/>
          <w:rtl/>
        </w:rPr>
        <w:t>ש לאישה</w:t>
      </w:r>
      <w:r w:rsidR="0014656E">
        <w:rPr>
          <w:rFonts w:ascii="David" w:hAnsi="David" w:cs="David" w:hint="cs"/>
          <w:sz w:val="24"/>
          <w:szCs w:val="24"/>
          <w:rtl/>
        </w:rPr>
        <w:t xml:space="preserve"> (פס"ד בכר-גולדברג)</w:t>
      </w:r>
      <w:r w:rsidR="003178DB" w:rsidRPr="0058527D">
        <w:rPr>
          <w:rFonts w:ascii="David" w:hAnsi="David" w:cs="David" w:hint="cs"/>
          <w:sz w:val="24"/>
          <w:szCs w:val="24"/>
          <w:rtl/>
        </w:rPr>
        <w:t>. השופט ברק אומר שמסלול זה הינו מסלו</w:t>
      </w:r>
      <w:r w:rsidR="000B1F17" w:rsidRPr="0058527D">
        <w:rPr>
          <w:rFonts w:ascii="David" w:hAnsi="David" w:cs="David" w:hint="cs"/>
          <w:sz w:val="24"/>
          <w:szCs w:val="24"/>
          <w:rtl/>
        </w:rPr>
        <w:t>ל בעייתי</w:t>
      </w:r>
      <w:r w:rsidR="0014656E">
        <w:rPr>
          <w:rFonts w:ascii="David" w:hAnsi="David" w:cs="David" w:hint="cs"/>
          <w:sz w:val="24"/>
          <w:szCs w:val="24"/>
          <w:rtl/>
        </w:rPr>
        <w:t xml:space="preserve"> כי שאלת התוקף לא פשוטה</w:t>
      </w:r>
      <w:r w:rsidR="000B1F17" w:rsidRPr="0058527D">
        <w:rPr>
          <w:rFonts w:ascii="David" w:hAnsi="David" w:cs="David" w:hint="cs"/>
          <w:sz w:val="24"/>
          <w:szCs w:val="24"/>
          <w:rtl/>
        </w:rPr>
        <w:t xml:space="preserve">. </w:t>
      </w:r>
    </w:p>
    <w:p w:rsidR="00E66D24" w:rsidRPr="0058527D" w:rsidRDefault="000B1F17" w:rsidP="0096339F">
      <w:pPr>
        <w:pStyle w:val="a7"/>
        <w:numPr>
          <w:ilvl w:val="0"/>
          <w:numId w:val="27"/>
        </w:numPr>
        <w:pBdr>
          <w:top w:val="single" w:sz="4" w:space="1" w:color="auto"/>
          <w:left w:val="single" w:sz="4" w:space="4" w:color="auto"/>
          <w:bottom w:val="single" w:sz="4" w:space="1" w:color="auto"/>
          <w:right w:val="single" w:sz="4" w:space="4" w:color="auto"/>
          <w:bar w:val="single" w:sz="4" w:color="auto"/>
        </w:pBdr>
        <w:spacing w:before="240"/>
        <w:jc w:val="both"/>
        <w:rPr>
          <w:rFonts w:ascii="David" w:hAnsi="David" w:cs="David"/>
          <w:sz w:val="24"/>
          <w:szCs w:val="24"/>
          <w:rtl/>
        </w:rPr>
      </w:pPr>
      <w:r w:rsidRPr="0058527D">
        <w:rPr>
          <w:rFonts w:ascii="David" w:hAnsi="David" w:cs="David" w:hint="cs"/>
          <w:sz w:val="24"/>
          <w:szCs w:val="24"/>
          <w:rtl/>
        </w:rPr>
        <w:t>דרך דיני החוזים</w:t>
      </w:r>
      <w:r w:rsidR="003178DB" w:rsidRPr="0058527D">
        <w:rPr>
          <w:rFonts w:ascii="David" w:hAnsi="David" w:cs="David" w:hint="cs"/>
          <w:sz w:val="24"/>
          <w:szCs w:val="24"/>
          <w:rtl/>
        </w:rPr>
        <w:t xml:space="preserve">, </w:t>
      </w:r>
      <w:r w:rsidR="003178DB" w:rsidRPr="0058527D">
        <w:rPr>
          <w:rFonts w:ascii="David" w:hAnsi="David" w:cs="David" w:hint="cs"/>
          <w:b/>
          <w:bCs/>
          <w:sz w:val="24"/>
          <w:szCs w:val="24"/>
          <w:rtl/>
        </w:rPr>
        <w:t>"מזונות מכוח תום הלב".</w:t>
      </w:r>
      <w:r w:rsidR="00CA463C" w:rsidRPr="0058527D">
        <w:rPr>
          <w:rFonts w:ascii="David" w:hAnsi="David" w:cs="David" w:hint="cs"/>
          <w:b/>
          <w:bCs/>
          <w:sz w:val="24"/>
          <w:szCs w:val="24"/>
          <w:rtl/>
        </w:rPr>
        <w:t xml:space="preserve"> </w:t>
      </w:r>
      <w:r w:rsidR="00A43EA0" w:rsidRPr="0058527D">
        <w:rPr>
          <w:rFonts w:ascii="David" w:hAnsi="David" w:cs="David" w:hint="cs"/>
          <w:sz w:val="24"/>
          <w:szCs w:val="24"/>
          <w:rtl/>
        </w:rPr>
        <w:t>מזונות אלו שונים מהמזונות "הדתיים"</w:t>
      </w:r>
      <w:r w:rsidR="00A43EA0" w:rsidRPr="0058527D">
        <w:rPr>
          <w:rFonts w:ascii="David" w:hAnsi="David" w:cs="David" w:hint="cs"/>
          <w:b/>
          <w:bCs/>
          <w:sz w:val="24"/>
          <w:szCs w:val="24"/>
          <w:rtl/>
        </w:rPr>
        <w:t xml:space="preserve"> ונועדו להבטחת רמת חייו של בני הזוג ולשקמו ברמה הפיזית</w:t>
      </w:r>
      <w:r w:rsidR="00A43EA0" w:rsidRPr="0058527D">
        <w:rPr>
          <w:rFonts w:ascii="David" w:hAnsi="David" w:cs="David" w:hint="cs"/>
          <w:sz w:val="24"/>
          <w:szCs w:val="24"/>
          <w:rtl/>
        </w:rPr>
        <w:t xml:space="preserve"> (ואינם נגזרים מסטטוס הנישואין). לא </w:t>
      </w:r>
      <w:r w:rsidR="0058527D">
        <w:rPr>
          <w:rFonts w:ascii="David" w:hAnsi="David" w:cs="David" w:hint="cs"/>
          <w:sz w:val="24"/>
          <w:szCs w:val="24"/>
          <w:rtl/>
        </w:rPr>
        <w:t xml:space="preserve">ברור כיצד לחשבם, </w:t>
      </w:r>
      <w:r w:rsidR="00A43EA0" w:rsidRPr="0058527D">
        <w:rPr>
          <w:rFonts w:ascii="David" w:hAnsi="David" w:cs="David" w:hint="cs"/>
          <w:sz w:val="24"/>
          <w:szCs w:val="24"/>
          <w:rtl/>
        </w:rPr>
        <w:t xml:space="preserve">אבל </w:t>
      </w:r>
      <w:r w:rsidR="0058527D">
        <w:rPr>
          <w:rFonts w:ascii="David" w:hAnsi="David" w:cs="David" w:hint="cs"/>
          <w:sz w:val="24"/>
          <w:szCs w:val="24"/>
          <w:rtl/>
        </w:rPr>
        <w:t xml:space="preserve">הם יוצרים </w:t>
      </w:r>
      <w:r w:rsidR="0058527D" w:rsidRPr="0058527D">
        <w:rPr>
          <w:rFonts w:ascii="David" w:hAnsi="David" w:cs="David" w:hint="cs"/>
          <w:sz w:val="24"/>
          <w:szCs w:val="24"/>
          <w:rtl/>
        </w:rPr>
        <w:t xml:space="preserve">מכשיר </w:t>
      </w:r>
      <w:r w:rsidR="007046D2" w:rsidRPr="0058527D">
        <w:rPr>
          <w:rFonts w:ascii="David" w:hAnsi="David" w:cs="David" w:hint="cs"/>
          <w:sz w:val="24"/>
          <w:szCs w:val="24"/>
          <w:rtl/>
        </w:rPr>
        <w:t xml:space="preserve">חדש - מזונות אזרחיים. </w:t>
      </w:r>
    </w:p>
    <w:p w:rsidR="00133AB7" w:rsidRDefault="001B7C82" w:rsidP="00746566">
      <w:pPr>
        <w:spacing w:before="240"/>
        <w:jc w:val="both"/>
        <w:rPr>
          <w:rFonts w:ascii="David" w:hAnsi="David" w:cs="David"/>
          <w:sz w:val="24"/>
          <w:szCs w:val="24"/>
          <w:rtl/>
        </w:rPr>
      </w:pPr>
      <w:r>
        <w:rPr>
          <w:rFonts w:ascii="David" w:hAnsi="David" w:cs="David" w:hint="cs"/>
          <w:sz w:val="24"/>
          <w:szCs w:val="24"/>
          <w:rtl/>
        </w:rPr>
        <w:t xml:space="preserve">לצורך ההיבט הפנימי </w:t>
      </w:r>
      <w:r w:rsidR="00897B71">
        <w:rPr>
          <w:rFonts w:ascii="David" w:hAnsi="David" w:cs="David" w:hint="cs"/>
          <w:sz w:val="24"/>
          <w:szCs w:val="24"/>
          <w:rtl/>
        </w:rPr>
        <w:t>לא צריך לדעת האם יש תוקף לנישואין או לא</w:t>
      </w:r>
      <w:r w:rsidR="00B4746B">
        <w:rPr>
          <w:rFonts w:ascii="David" w:hAnsi="David" w:cs="David" w:hint="cs"/>
          <w:sz w:val="24"/>
          <w:szCs w:val="24"/>
          <w:rtl/>
        </w:rPr>
        <w:t>, זה כבר לא רלוונטי</w:t>
      </w:r>
      <w:r w:rsidR="00897B71">
        <w:rPr>
          <w:rFonts w:ascii="David" w:hAnsi="David" w:cs="David" w:hint="cs"/>
          <w:sz w:val="24"/>
          <w:szCs w:val="24"/>
          <w:rtl/>
        </w:rPr>
        <w:t xml:space="preserve">. </w:t>
      </w:r>
      <w:r w:rsidR="00B4746B">
        <w:rPr>
          <w:rFonts w:ascii="David" w:hAnsi="David" w:cs="David" w:hint="cs"/>
          <w:sz w:val="24"/>
          <w:szCs w:val="24"/>
          <w:rtl/>
        </w:rPr>
        <w:t>גם לא לצורך יחסי ממון, כיוון</w:t>
      </w:r>
      <w:r w:rsidR="00133AB7">
        <w:rPr>
          <w:rFonts w:ascii="David" w:hAnsi="David" w:cs="David" w:hint="cs"/>
          <w:sz w:val="24"/>
          <w:szCs w:val="24"/>
          <w:rtl/>
        </w:rPr>
        <w:t xml:space="preserve"> </w:t>
      </w:r>
      <w:r w:rsidR="00B4746B">
        <w:rPr>
          <w:rFonts w:ascii="David" w:hAnsi="David" w:cs="David" w:hint="cs"/>
          <w:sz w:val="24"/>
          <w:szCs w:val="24"/>
          <w:rtl/>
        </w:rPr>
        <w:t>ש</w:t>
      </w:r>
      <w:r w:rsidR="00133AB7">
        <w:rPr>
          <w:rFonts w:ascii="David" w:hAnsi="David" w:cs="David" w:hint="cs"/>
          <w:sz w:val="24"/>
          <w:szCs w:val="24"/>
          <w:rtl/>
        </w:rPr>
        <w:t xml:space="preserve">תמיד יש את ההשלכות של ידועים בציבור וחזקת השיתוף, </w:t>
      </w:r>
      <w:r w:rsidR="00746566">
        <w:rPr>
          <w:rFonts w:ascii="David" w:hAnsi="David" w:cs="David" w:hint="cs"/>
          <w:sz w:val="24"/>
          <w:szCs w:val="24"/>
          <w:rtl/>
        </w:rPr>
        <w:t>וב</w:t>
      </w:r>
      <w:r w:rsidR="00B4746B">
        <w:rPr>
          <w:rFonts w:ascii="David" w:hAnsi="David" w:cs="David" w:hint="cs"/>
          <w:sz w:val="24"/>
          <w:szCs w:val="24"/>
          <w:rtl/>
        </w:rPr>
        <w:t>פרקטיקה</w:t>
      </w:r>
      <w:r w:rsidR="00746566">
        <w:rPr>
          <w:rFonts w:ascii="David" w:hAnsi="David" w:cs="David" w:hint="cs"/>
          <w:sz w:val="24"/>
          <w:szCs w:val="24"/>
          <w:rtl/>
        </w:rPr>
        <w:t xml:space="preserve"> </w:t>
      </w:r>
      <w:r w:rsidR="00133AB7">
        <w:rPr>
          <w:rFonts w:ascii="David" w:hAnsi="David" w:cs="David" w:hint="cs"/>
          <w:sz w:val="24"/>
          <w:szCs w:val="24"/>
          <w:rtl/>
        </w:rPr>
        <w:t xml:space="preserve">הערכאות הדיוניות מחילות </w:t>
      </w:r>
      <w:r w:rsidR="00746566">
        <w:rPr>
          <w:rFonts w:ascii="David" w:hAnsi="David" w:cs="David" w:hint="cs"/>
          <w:sz w:val="24"/>
          <w:szCs w:val="24"/>
          <w:rtl/>
        </w:rPr>
        <w:t xml:space="preserve">גם את </w:t>
      </w:r>
      <w:r w:rsidR="00133AB7">
        <w:rPr>
          <w:rFonts w:ascii="David" w:hAnsi="David" w:cs="David" w:hint="cs"/>
          <w:sz w:val="24"/>
          <w:szCs w:val="24"/>
          <w:rtl/>
        </w:rPr>
        <w:t xml:space="preserve">חוק יחסי ממון על ידועים בציבור. </w:t>
      </w:r>
    </w:p>
    <w:p w:rsidR="001B7C82" w:rsidRDefault="001B7C82" w:rsidP="00746566">
      <w:pPr>
        <w:spacing w:before="240"/>
        <w:jc w:val="both"/>
        <w:rPr>
          <w:rFonts w:ascii="David" w:hAnsi="David" w:cs="David"/>
          <w:sz w:val="24"/>
          <w:szCs w:val="24"/>
          <w:rtl/>
        </w:rPr>
      </w:pPr>
      <w:r w:rsidRPr="000B1F17">
        <w:rPr>
          <w:rFonts w:ascii="David" w:hAnsi="David" w:cs="David" w:hint="cs"/>
          <w:b/>
          <w:bCs/>
          <w:sz w:val="24"/>
          <w:szCs w:val="24"/>
          <w:rtl/>
        </w:rPr>
        <w:t>פס"ד פלונית (נישואי רומניה)</w:t>
      </w:r>
      <w:r w:rsidR="004F040B">
        <w:rPr>
          <w:rFonts w:ascii="David" w:hAnsi="David" w:cs="David" w:hint="cs"/>
          <w:b/>
          <w:bCs/>
          <w:sz w:val="24"/>
          <w:szCs w:val="24"/>
          <w:rtl/>
        </w:rPr>
        <w:t xml:space="preserve">: </w:t>
      </w:r>
      <w:r w:rsidR="004F040B">
        <w:rPr>
          <w:rFonts w:ascii="David" w:hAnsi="David" w:cs="David" w:hint="cs"/>
          <w:sz w:val="24"/>
          <w:szCs w:val="24"/>
          <w:rtl/>
        </w:rPr>
        <w:t xml:space="preserve">אדם מבוגר הלך לעולמו בעת שהיה נשוי למטפלת הסיעודית שלו. הם נישאו ברומניה והמשיכו לחיות יחד כזוג נשוי עד לפטירתו. היא תבעה להיות מוכרת כיורשת שלו. בפסק דין זה </w:t>
      </w:r>
      <w:r w:rsidR="002E026D">
        <w:rPr>
          <w:rFonts w:ascii="David" w:hAnsi="David" w:cs="David" w:hint="cs"/>
          <w:sz w:val="24"/>
          <w:szCs w:val="24"/>
          <w:rtl/>
        </w:rPr>
        <w:t>יש מע</w:t>
      </w:r>
      <w:r w:rsidR="004F040B">
        <w:rPr>
          <w:rFonts w:ascii="David" w:hAnsi="David" w:cs="David" w:hint="cs"/>
          <w:sz w:val="24"/>
          <w:szCs w:val="24"/>
          <w:rtl/>
        </w:rPr>
        <w:t>ין הכרה בסטטוס,</w:t>
      </w:r>
      <w:r w:rsidR="002E026D">
        <w:rPr>
          <w:rFonts w:ascii="David" w:hAnsi="David" w:cs="David" w:hint="cs"/>
          <w:sz w:val="24"/>
          <w:szCs w:val="24"/>
          <w:rtl/>
        </w:rPr>
        <w:t xml:space="preserve"> </w:t>
      </w:r>
      <w:r w:rsidR="004F040B">
        <w:rPr>
          <w:rFonts w:ascii="David" w:hAnsi="David" w:cs="David" w:hint="cs"/>
          <w:sz w:val="24"/>
          <w:szCs w:val="24"/>
          <w:rtl/>
        </w:rPr>
        <w:t xml:space="preserve">שכן </w:t>
      </w:r>
      <w:r w:rsidR="002E026D">
        <w:rPr>
          <w:rFonts w:ascii="David" w:hAnsi="David" w:cs="David" w:hint="cs"/>
          <w:sz w:val="24"/>
          <w:szCs w:val="24"/>
          <w:rtl/>
        </w:rPr>
        <w:t xml:space="preserve">ניתן לראות מצב שבו </w:t>
      </w:r>
      <w:r w:rsidR="004F040B">
        <w:rPr>
          <w:rFonts w:ascii="David" w:hAnsi="David" w:cs="David" w:hint="cs"/>
          <w:sz w:val="24"/>
          <w:szCs w:val="24"/>
          <w:rtl/>
        </w:rPr>
        <w:t xml:space="preserve">יהיו </w:t>
      </w:r>
      <w:r w:rsidR="002E026D">
        <w:rPr>
          <w:rFonts w:ascii="David" w:hAnsi="David" w:cs="David" w:hint="cs"/>
          <w:sz w:val="24"/>
          <w:szCs w:val="24"/>
          <w:rtl/>
        </w:rPr>
        <w:t>השלכות לנישואין לעומת חיים משותפים ללא נישואין לצורך חוק הירושה. אבל כנראה שזה לא באמת משנה, כי קשה לחשוב על מצבים שבהם באמת יהיה קריטי לדעת אם הנישואין תקפים או לא אחרי שקיבלנו תש</w:t>
      </w:r>
      <w:r w:rsidR="004F040B">
        <w:rPr>
          <w:rFonts w:ascii="David" w:hAnsi="David" w:cs="David" w:hint="cs"/>
          <w:sz w:val="24"/>
          <w:szCs w:val="24"/>
          <w:rtl/>
        </w:rPr>
        <w:t>ובה לגבי חוק הירושה, מזונות ו</w:t>
      </w:r>
      <w:r w:rsidR="002E026D">
        <w:rPr>
          <w:rFonts w:ascii="David" w:hAnsi="David" w:cs="David" w:hint="cs"/>
          <w:sz w:val="24"/>
          <w:szCs w:val="24"/>
          <w:rtl/>
        </w:rPr>
        <w:t xml:space="preserve">ההיבטים האחרים. </w:t>
      </w:r>
      <w:r w:rsidR="004F040B">
        <w:rPr>
          <w:rFonts w:ascii="David" w:hAnsi="David" w:cs="David" w:hint="cs"/>
          <w:sz w:val="24"/>
          <w:szCs w:val="24"/>
          <w:rtl/>
        </w:rPr>
        <w:t xml:space="preserve">לברק היה חשוב לומר שתוקפם של הנישואים האזרחיים מחוץ לישראל הינו לפי כללי ברירת הדין האמריקניים משום שהם </w:t>
      </w:r>
      <w:r w:rsidR="004F040B">
        <w:rPr>
          <w:rFonts w:ascii="David" w:hAnsi="David" w:cs="David" w:hint="cs"/>
          <w:sz w:val="24"/>
          <w:szCs w:val="24"/>
          <w:rtl/>
        </w:rPr>
        <w:lastRenderedPageBreak/>
        <w:t xml:space="preserve">המאפשרים ביותר, אך הוא לא אמר זאת ברציו כי הבין שמדובר ב"חבית נפץ". עם זאת, הוא </w:t>
      </w:r>
      <w:r w:rsidR="004F040B" w:rsidRPr="00E8369D">
        <w:rPr>
          <w:rFonts w:ascii="David" w:hAnsi="David" w:cs="David" w:hint="cs"/>
          <w:b/>
          <w:bCs/>
          <w:sz w:val="24"/>
          <w:szCs w:val="24"/>
          <w:rtl/>
        </w:rPr>
        <w:t>הכיר בנישואין אזרחיים לצורך חוק הירושה</w:t>
      </w:r>
      <w:r w:rsidR="004F040B">
        <w:rPr>
          <w:rFonts w:ascii="David" w:hAnsi="David" w:cs="David" w:hint="cs"/>
          <w:sz w:val="24"/>
          <w:szCs w:val="24"/>
          <w:rtl/>
        </w:rPr>
        <w:t xml:space="preserve"> (גם לבני דתות שונות ולבני זוג מאותו מין). </w:t>
      </w:r>
    </w:p>
    <w:p w:rsidR="00392216" w:rsidRPr="00B80932" w:rsidRDefault="00392216" w:rsidP="00746566">
      <w:pPr>
        <w:spacing w:before="240"/>
        <w:jc w:val="both"/>
        <w:rPr>
          <w:rFonts w:ascii="David" w:hAnsi="David" w:cs="David"/>
          <w:sz w:val="24"/>
          <w:szCs w:val="24"/>
          <w:u w:val="single"/>
          <w:rtl/>
        </w:rPr>
      </w:pPr>
      <w:r w:rsidRPr="00B80932">
        <w:rPr>
          <w:rFonts w:ascii="David" w:hAnsi="David" w:cs="David" w:hint="cs"/>
          <w:sz w:val="24"/>
          <w:szCs w:val="24"/>
          <w:u w:val="single"/>
          <w:rtl/>
        </w:rPr>
        <w:t xml:space="preserve">תגובת הנגד של ביה"ד הרבני </w:t>
      </w:r>
      <w:r w:rsidR="00B80932" w:rsidRPr="00B80932">
        <w:rPr>
          <w:rFonts w:ascii="David" w:hAnsi="David" w:cs="David" w:hint="cs"/>
          <w:sz w:val="24"/>
          <w:szCs w:val="24"/>
          <w:u w:val="single"/>
          <w:rtl/>
        </w:rPr>
        <w:t>-</w:t>
      </w:r>
      <w:r w:rsidRPr="00B80932">
        <w:rPr>
          <w:rFonts w:ascii="David" w:hAnsi="David" w:cs="David" w:hint="cs"/>
          <w:sz w:val="24"/>
          <w:szCs w:val="24"/>
          <w:u w:val="single"/>
          <w:rtl/>
        </w:rPr>
        <w:t xml:space="preserve"> המלחמה על הנישואין האזרחיים</w:t>
      </w:r>
    </w:p>
    <w:p w:rsidR="002E026D" w:rsidRDefault="006001BA" w:rsidP="00746566">
      <w:pPr>
        <w:spacing w:before="240"/>
        <w:jc w:val="both"/>
        <w:rPr>
          <w:rFonts w:ascii="David" w:hAnsi="David" w:cs="David"/>
          <w:sz w:val="24"/>
          <w:szCs w:val="24"/>
          <w:rtl/>
        </w:rPr>
      </w:pPr>
      <w:r>
        <w:rPr>
          <w:rFonts w:ascii="David" w:hAnsi="David" w:cs="David" w:hint="cs"/>
          <w:sz w:val="24"/>
          <w:szCs w:val="24"/>
          <w:rtl/>
        </w:rPr>
        <w:t xml:space="preserve">רצף הפסיקות של ברק ערב פרישתו </w:t>
      </w:r>
      <w:r w:rsidR="002E026D">
        <w:rPr>
          <w:rFonts w:ascii="David" w:hAnsi="David" w:cs="David" w:hint="cs"/>
          <w:sz w:val="24"/>
          <w:szCs w:val="24"/>
          <w:rtl/>
        </w:rPr>
        <w:t>(מזונות אזרחיים, בני נוח, "תערובת</w:t>
      </w:r>
      <w:r w:rsidR="00CF697D">
        <w:rPr>
          <w:rFonts w:ascii="David" w:hAnsi="David" w:cs="David" w:hint="cs"/>
          <w:sz w:val="24"/>
          <w:szCs w:val="24"/>
          <w:rtl/>
        </w:rPr>
        <w:t>", בן ארי ושומן - בני אותו מין)</w:t>
      </w:r>
      <w:r w:rsidR="002E026D">
        <w:rPr>
          <w:rFonts w:ascii="David" w:hAnsi="David" w:cs="David" w:hint="cs"/>
          <w:sz w:val="24"/>
          <w:szCs w:val="24"/>
          <w:rtl/>
        </w:rPr>
        <w:t xml:space="preserve"> </w:t>
      </w:r>
      <w:r w:rsidR="00CF697D">
        <w:rPr>
          <w:rFonts w:ascii="David" w:hAnsi="David" w:cs="David" w:hint="cs"/>
          <w:sz w:val="24"/>
          <w:szCs w:val="24"/>
          <w:rtl/>
        </w:rPr>
        <w:t xml:space="preserve">יצרו מסלול עוקף מושלם לחלוטין. הוא היה יכול להביא את מהפכת הנישואין האזרחיים לישראל </w:t>
      </w:r>
      <w:proofErr w:type="spellStart"/>
      <w:r w:rsidR="00CF697D">
        <w:rPr>
          <w:rFonts w:ascii="David" w:hAnsi="David" w:cs="David" w:hint="cs"/>
          <w:sz w:val="24"/>
          <w:szCs w:val="24"/>
          <w:rtl/>
        </w:rPr>
        <w:t>לישראל</w:t>
      </w:r>
      <w:proofErr w:type="spellEnd"/>
      <w:r w:rsidR="00CF697D">
        <w:rPr>
          <w:rFonts w:ascii="David" w:hAnsi="David" w:cs="David" w:hint="cs"/>
          <w:sz w:val="24"/>
          <w:szCs w:val="24"/>
          <w:rtl/>
        </w:rPr>
        <w:t xml:space="preserve"> אם רק היה עוצר צעד </w:t>
      </w:r>
      <w:r w:rsidR="00392216">
        <w:rPr>
          <w:rFonts w:ascii="David" w:hAnsi="David" w:cs="David" w:hint="cs"/>
          <w:sz w:val="24"/>
          <w:szCs w:val="24"/>
          <w:rtl/>
        </w:rPr>
        <w:t>אחד קודם בבג"ץ בני נוח ו</w:t>
      </w:r>
      <w:r w:rsidR="00CF697D">
        <w:rPr>
          <w:rFonts w:ascii="David" w:hAnsi="David" w:cs="David" w:hint="cs"/>
          <w:sz w:val="24"/>
          <w:szCs w:val="24"/>
          <w:rtl/>
        </w:rPr>
        <w:t xml:space="preserve">אומר </w:t>
      </w:r>
      <w:r w:rsidR="00392216">
        <w:rPr>
          <w:rFonts w:ascii="David" w:hAnsi="David" w:cs="David" w:hint="cs"/>
          <w:sz w:val="24"/>
          <w:szCs w:val="24"/>
          <w:rtl/>
        </w:rPr>
        <w:t xml:space="preserve">שבגלל שבתי הדין לא מכירים </w:t>
      </w:r>
      <w:r w:rsidR="00CF697D">
        <w:rPr>
          <w:rFonts w:ascii="David" w:hAnsi="David" w:cs="David" w:hint="cs"/>
          <w:sz w:val="24"/>
          <w:szCs w:val="24"/>
          <w:rtl/>
        </w:rPr>
        <w:t xml:space="preserve">בנישואין אזרחיים </w:t>
      </w:r>
      <w:r w:rsidR="00392216">
        <w:rPr>
          <w:rFonts w:ascii="David" w:hAnsi="David" w:cs="David" w:hint="cs"/>
          <w:sz w:val="24"/>
          <w:szCs w:val="24"/>
          <w:rtl/>
        </w:rPr>
        <w:t xml:space="preserve">הם לא יכולים לדון </w:t>
      </w:r>
      <w:r w:rsidR="00CF697D">
        <w:rPr>
          <w:rFonts w:ascii="David" w:hAnsi="David" w:cs="David" w:hint="cs"/>
          <w:sz w:val="24"/>
          <w:szCs w:val="24"/>
          <w:rtl/>
        </w:rPr>
        <w:t xml:space="preserve">בהם. כיוון שלא עשה זאת כל הסמכות נותרה בידי בתי הדין הרבניים, שמצאו מקום להשיב ממנו מלחמה </w:t>
      </w:r>
      <w:r w:rsidR="00CF697D">
        <w:rPr>
          <w:rFonts w:ascii="David" w:hAnsi="David" w:cs="David"/>
          <w:sz w:val="24"/>
          <w:szCs w:val="24"/>
          <w:rtl/>
        </w:rPr>
        <w:t>–</w:t>
      </w:r>
      <w:r w:rsidR="00CF697D">
        <w:rPr>
          <w:rFonts w:ascii="David" w:hAnsi="David" w:cs="David" w:hint="cs"/>
          <w:sz w:val="24"/>
          <w:szCs w:val="24"/>
          <w:rtl/>
        </w:rPr>
        <w:t xml:space="preserve"> נושא הגירושין - ולבצר את כוחם בכל יתר הנושאים</w:t>
      </w:r>
      <w:r w:rsidR="00392216">
        <w:rPr>
          <w:rFonts w:ascii="David" w:hAnsi="David" w:cs="David" w:hint="cs"/>
          <w:sz w:val="24"/>
          <w:szCs w:val="24"/>
          <w:rtl/>
        </w:rPr>
        <w:t xml:space="preserve">. </w:t>
      </w:r>
      <w:r w:rsidR="00CF697D">
        <w:rPr>
          <w:rFonts w:ascii="David" w:hAnsi="David" w:cs="David" w:hint="cs"/>
          <w:sz w:val="24"/>
          <w:szCs w:val="24"/>
          <w:rtl/>
        </w:rPr>
        <w:t>כך, למרות שברק אמר שאין לביה"ד סמכות לדון בעניינים הכרוכים בגירושין בעקבות נישואין אזרחיים (כי יש בעיה של כנות - ה</w:t>
      </w:r>
      <w:r w:rsidR="00392216">
        <w:rPr>
          <w:rFonts w:ascii="David" w:hAnsi="David" w:cs="David" w:hint="cs"/>
          <w:sz w:val="24"/>
          <w:szCs w:val="24"/>
          <w:rtl/>
        </w:rPr>
        <w:t xml:space="preserve">קונסטרוקציה שהוזכרה בפס"ד בבלי), זה </w:t>
      </w:r>
      <w:r w:rsidR="00CF697D">
        <w:rPr>
          <w:rFonts w:ascii="David" w:hAnsi="David" w:cs="David" w:hint="cs"/>
          <w:sz w:val="24"/>
          <w:szCs w:val="24"/>
          <w:rtl/>
        </w:rPr>
        <w:t xml:space="preserve">נעשה </w:t>
      </w:r>
      <w:proofErr w:type="spellStart"/>
      <w:r w:rsidR="00CF697D">
        <w:rPr>
          <w:rFonts w:ascii="David" w:hAnsi="David" w:cs="David" w:hint="cs"/>
          <w:sz w:val="24"/>
          <w:szCs w:val="24"/>
          <w:rtl/>
        </w:rPr>
        <w:t>ב</w:t>
      </w:r>
      <w:r w:rsidR="00392216">
        <w:rPr>
          <w:rFonts w:ascii="David" w:hAnsi="David" w:cs="David" w:hint="cs"/>
          <w:sz w:val="24"/>
          <w:szCs w:val="24"/>
          <w:rtl/>
        </w:rPr>
        <w:t>אוביטר</w:t>
      </w:r>
      <w:proofErr w:type="spellEnd"/>
      <w:r w:rsidR="00392216">
        <w:rPr>
          <w:rFonts w:ascii="David" w:hAnsi="David" w:cs="David" w:hint="cs"/>
          <w:sz w:val="24"/>
          <w:szCs w:val="24"/>
          <w:rtl/>
        </w:rPr>
        <w:t xml:space="preserve"> בלבד ובתי הדין לא מקשיבים לו.  </w:t>
      </w:r>
      <w:r w:rsidR="002E026D">
        <w:rPr>
          <w:rFonts w:ascii="David" w:hAnsi="David" w:cs="David" w:hint="cs"/>
          <w:sz w:val="24"/>
          <w:szCs w:val="24"/>
          <w:rtl/>
        </w:rPr>
        <w:t xml:space="preserve"> </w:t>
      </w:r>
    </w:p>
    <w:p w:rsidR="00CF697D" w:rsidRPr="00CF697D" w:rsidRDefault="00392216" w:rsidP="0096339F">
      <w:pPr>
        <w:pStyle w:val="a7"/>
        <w:numPr>
          <w:ilvl w:val="0"/>
          <w:numId w:val="26"/>
        </w:numPr>
        <w:spacing w:before="240"/>
        <w:jc w:val="both"/>
        <w:rPr>
          <w:rFonts w:ascii="David" w:hAnsi="David" w:cs="David"/>
          <w:b/>
          <w:bCs/>
          <w:sz w:val="24"/>
          <w:szCs w:val="24"/>
        </w:rPr>
      </w:pPr>
      <w:r w:rsidRPr="00CF697D">
        <w:rPr>
          <w:rFonts w:ascii="David" w:hAnsi="David" w:cs="David" w:hint="cs"/>
          <w:b/>
          <w:bCs/>
          <w:sz w:val="24"/>
          <w:szCs w:val="24"/>
          <w:rtl/>
        </w:rPr>
        <w:t>כריכה גם בנישוא</w:t>
      </w:r>
      <w:r w:rsidR="00CF697D" w:rsidRPr="00CF697D">
        <w:rPr>
          <w:rFonts w:ascii="David" w:hAnsi="David" w:cs="David" w:hint="cs"/>
          <w:b/>
          <w:bCs/>
          <w:sz w:val="24"/>
          <w:szCs w:val="24"/>
          <w:rtl/>
        </w:rPr>
        <w:t xml:space="preserve">ין אזרחיים למרות </w:t>
      </w:r>
      <w:proofErr w:type="spellStart"/>
      <w:r w:rsidR="00CF697D" w:rsidRPr="00CF697D">
        <w:rPr>
          <w:rFonts w:ascii="David" w:hAnsi="David" w:cs="David" w:hint="cs"/>
          <w:b/>
          <w:bCs/>
          <w:sz w:val="24"/>
          <w:szCs w:val="24"/>
          <w:rtl/>
        </w:rPr>
        <w:t>האוביטר</w:t>
      </w:r>
      <w:proofErr w:type="spellEnd"/>
      <w:r w:rsidR="00CF697D" w:rsidRPr="00CF697D">
        <w:rPr>
          <w:rFonts w:ascii="David" w:hAnsi="David" w:cs="David" w:hint="cs"/>
          <w:b/>
          <w:bCs/>
          <w:sz w:val="24"/>
          <w:szCs w:val="24"/>
          <w:rtl/>
        </w:rPr>
        <w:t xml:space="preserve"> של ברק</w:t>
      </w:r>
    </w:p>
    <w:p w:rsidR="00392216" w:rsidRPr="00CF697D" w:rsidRDefault="00392216" w:rsidP="0096339F">
      <w:pPr>
        <w:pStyle w:val="a7"/>
        <w:numPr>
          <w:ilvl w:val="0"/>
          <w:numId w:val="26"/>
        </w:numPr>
        <w:spacing w:before="240"/>
        <w:jc w:val="both"/>
        <w:rPr>
          <w:rFonts w:ascii="David" w:hAnsi="David" w:cs="David"/>
          <w:b/>
          <w:bCs/>
          <w:sz w:val="24"/>
          <w:szCs w:val="24"/>
        </w:rPr>
      </w:pPr>
      <w:r w:rsidRPr="00CF697D">
        <w:rPr>
          <w:rFonts w:ascii="David" w:hAnsi="David" w:cs="David" w:hint="cs"/>
          <w:sz w:val="24"/>
          <w:szCs w:val="24"/>
          <w:rtl/>
        </w:rPr>
        <w:t xml:space="preserve">בניגוד גמור לקו שהוביל </w:t>
      </w:r>
      <w:proofErr w:type="spellStart"/>
      <w:r w:rsidRPr="00CF697D">
        <w:rPr>
          <w:rFonts w:ascii="David" w:hAnsi="David" w:cs="David" w:hint="cs"/>
          <w:sz w:val="24"/>
          <w:szCs w:val="24"/>
          <w:rtl/>
        </w:rPr>
        <w:t>דיכובסקי</w:t>
      </w:r>
      <w:proofErr w:type="spellEnd"/>
      <w:r w:rsidRPr="00CF697D">
        <w:rPr>
          <w:rFonts w:ascii="David" w:hAnsi="David" w:cs="David" w:hint="cs"/>
          <w:sz w:val="24"/>
          <w:szCs w:val="24"/>
          <w:rtl/>
        </w:rPr>
        <w:t xml:space="preserve">, ובניגוד לכל המקובל עד כה, </w:t>
      </w:r>
      <w:r w:rsidRPr="00CF697D">
        <w:rPr>
          <w:rFonts w:ascii="David" w:hAnsi="David" w:cs="David" w:hint="cs"/>
          <w:b/>
          <w:bCs/>
          <w:sz w:val="24"/>
          <w:szCs w:val="24"/>
          <w:rtl/>
        </w:rPr>
        <w:t xml:space="preserve">יצירת מצבי </w:t>
      </w:r>
      <w:r w:rsidR="00CF697D">
        <w:rPr>
          <w:rFonts w:ascii="David" w:hAnsi="David" w:cs="David" w:hint="cs"/>
          <w:b/>
          <w:bCs/>
          <w:sz w:val="24"/>
          <w:szCs w:val="24"/>
          <w:rtl/>
        </w:rPr>
        <w:t xml:space="preserve">עגינות ברורים בנישואין אזרחיים </w:t>
      </w:r>
      <w:r w:rsidR="00CF697D">
        <w:rPr>
          <w:rFonts w:ascii="David" w:hAnsi="David" w:cs="David" w:hint="cs"/>
          <w:sz w:val="24"/>
          <w:szCs w:val="24"/>
          <w:rtl/>
        </w:rPr>
        <w:t xml:space="preserve">(היה מקובל שכאשר לזוג יש אפשרות להינשא כדמו"י ובחר שלא אין לייחס להם קידושין, אלא צריך רק גט </w:t>
      </w:r>
      <w:proofErr w:type="spellStart"/>
      <w:r w:rsidR="00CF697D">
        <w:rPr>
          <w:rFonts w:ascii="David" w:hAnsi="David" w:cs="David" w:hint="cs"/>
          <w:sz w:val="24"/>
          <w:szCs w:val="24"/>
          <w:rtl/>
        </w:rPr>
        <w:t>לחומרא</w:t>
      </w:r>
      <w:proofErr w:type="spellEnd"/>
      <w:r w:rsidR="00CF697D">
        <w:rPr>
          <w:rFonts w:ascii="David" w:hAnsi="David" w:cs="David" w:hint="cs"/>
          <w:sz w:val="24"/>
          <w:szCs w:val="24"/>
          <w:rtl/>
        </w:rPr>
        <w:t xml:space="preserve"> מטעמי "מראית עין"; ואם יש עגינות או סרבנות משחררים את האישה ללא גט בטענה שייתכן שהנישואין לא היו מעולם). </w:t>
      </w:r>
    </w:p>
    <w:p w:rsidR="00E433CB" w:rsidRPr="007043C3" w:rsidRDefault="0005121C" w:rsidP="00E433CB">
      <w:pPr>
        <w:spacing w:before="240"/>
        <w:jc w:val="both"/>
        <w:rPr>
          <w:rFonts w:ascii="David" w:hAnsi="David" w:cs="David"/>
          <w:sz w:val="24"/>
          <w:szCs w:val="24"/>
          <w:u w:val="single"/>
          <w:rtl/>
        </w:rPr>
      </w:pPr>
      <w:r w:rsidRPr="007043C3">
        <w:rPr>
          <w:rFonts w:ascii="David" w:hAnsi="David" w:cs="David" w:hint="cs"/>
          <w:sz w:val="24"/>
          <w:szCs w:val="24"/>
          <w:u w:val="single"/>
          <w:rtl/>
        </w:rPr>
        <w:t>הנהגתם של נישואין אזרחיים בישראל? (חוץ מברית הזוגיות לחסרי דת)</w:t>
      </w:r>
    </w:p>
    <w:p w:rsidR="00D47815" w:rsidRDefault="0005121C" w:rsidP="0096339F">
      <w:pPr>
        <w:pStyle w:val="a7"/>
        <w:numPr>
          <w:ilvl w:val="0"/>
          <w:numId w:val="26"/>
        </w:numPr>
        <w:spacing w:before="240"/>
        <w:jc w:val="both"/>
        <w:rPr>
          <w:rFonts w:ascii="David" w:hAnsi="David" w:cs="David"/>
          <w:sz w:val="24"/>
          <w:szCs w:val="24"/>
        </w:rPr>
      </w:pPr>
      <w:r w:rsidRPr="00D47815">
        <w:rPr>
          <w:rFonts w:ascii="David" w:hAnsi="David" w:cs="David" w:hint="cs"/>
          <w:sz w:val="24"/>
          <w:szCs w:val="24"/>
          <w:rtl/>
        </w:rPr>
        <w:t xml:space="preserve">הזכות לנישואין כזכות יסוד; האם דמוקרטיה רשאית להגבילה מסיבות דתיות? </w:t>
      </w:r>
    </w:p>
    <w:p w:rsidR="007043C3" w:rsidRPr="00D47815" w:rsidRDefault="0005121C" w:rsidP="0096339F">
      <w:pPr>
        <w:pStyle w:val="a7"/>
        <w:numPr>
          <w:ilvl w:val="0"/>
          <w:numId w:val="26"/>
        </w:numPr>
        <w:spacing w:before="240"/>
        <w:jc w:val="both"/>
        <w:rPr>
          <w:rFonts w:ascii="David" w:hAnsi="David" w:cs="David"/>
          <w:sz w:val="24"/>
          <w:szCs w:val="24"/>
        </w:rPr>
      </w:pPr>
      <w:r w:rsidRPr="00D47815">
        <w:rPr>
          <w:rFonts w:ascii="David" w:hAnsi="David" w:cs="David" w:hint="cs"/>
          <w:sz w:val="24"/>
          <w:szCs w:val="24"/>
          <w:rtl/>
        </w:rPr>
        <w:t xml:space="preserve">אחת לכמה שנים עולות הצעות שונות </w:t>
      </w:r>
      <w:r w:rsidR="00D47815">
        <w:rPr>
          <w:rFonts w:ascii="David" w:hAnsi="David" w:cs="David" w:hint="cs"/>
          <w:sz w:val="24"/>
          <w:szCs w:val="24"/>
          <w:rtl/>
        </w:rPr>
        <w:t xml:space="preserve">- האם יוגדרו </w:t>
      </w:r>
      <w:r w:rsidR="00350E43" w:rsidRPr="00D47815">
        <w:rPr>
          <w:rFonts w:ascii="David" w:hAnsi="David" w:cs="David" w:hint="cs"/>
          <w:sz w:val="24"/>
          <w:szCs w:val="24"/>
          <w:rtl/>
        </w:rPr>
        <w:t>בין איש לאישה או בין אדם לאדם</w:t>
      </w:r>
      <w:r w:rsidR="00D47815">
        <w:rPr>
          <w:rFonts w:ascii="David" w:hAnsi="David" w:cs="David" w:hint="cs"/>
          <w:sz w:val="24"/>
          <w:szCs w:val="24"/>
          <w:rtl/>
        </w:rPr>
        <w:t>?</w:t>
      </w:r>
    </w:p>
    <w:p w:rsidR="00D47815" w:rsidRDefault="00D47815" w:rsidP="0096339F">
      <w:pPr>
        <w:pStyle w:val="a7"/>
        <w:numPr>
          <w:ilvl w:val="0"/>
          <w:numId w:val="26"/>
        </w:numPr>
        <w:spacing w:before="240"/>
        <w:jc w:val="both"/>
        <w:rPr>
          <w:rFonts w:ascii="David" w:hAnsi="David" w:cs="David"/>
          <w:sz w:val="24"/>
          <w:szCs w:val="24"/>
        </w:rPr>
      </w:pPr>
      <w:r w:rsidRPr="00D47815">
        <w:rPr>
          <w:rFonts w:ascii="David" w:hAnsi="David" w:cs="David" w:hint="cs"/>
          <w:sz w:val="24"/>
          <w:szCs w:val="24"/>
          <w:rtl/>
        </w:rPr>
        <w:t xml:space="preserve">מה יקרה אם נישואין אזרחיים </w:t>
      </w:r>
      <w:r w:rsidR="0005121C" w:rsidRPr="00D47815">
        <w:rPr>
          <w:rFonts w:ascii="David" w:hAnsi="David" w:cs="David" w:hint="cs"/>
          <w:sz w:val="24"/>
          <w:szCs w:val="24"/>
          <w:rtl/>
        </w:rPr>
        <w:t>ונהגו בישראל?</w:t>
      </w:r>
      <w:r w:rsidRPr="00D47815">
        <w:rPr>
          <w:rFonts w:ascii="David" w:hAnsi="David" w:cs="David" w:hint="cs"/>
          <w:sz w:val="24"/>
          <w:szCs w:val="24"/>
          <w:rtl/>
        </w:rPr>
        <w:t xml:space="preserve"> החשש העיקרי הוא מפני פיצול העם</w:t>
      </w:r>
      <w:r>
        <w:rPr>
          <w:rFonts w:ascii="David" w:hAnsi="David" w:cs="David" w:hint="cs"/>
          <w:sz w:val="24"/>
          <w:szCs w:val="24"/>
          <w:rtl/>
        </w:rPr>
        <w:t>.</w:t>
      </w:r>
    </w:p>
    <w:p w:rsidR="0005121C" w:rsidRPr="00D47815" w:rsidRDefault="0005121C" w:rsidP="0096339F">
      <w:pPr>
        <w:pStyle w:val="a7"/>
        <w:numPr>
          <w:ilvl w:val="0"/>
          <w:numId w:val="26"/>
        </w:numPr>
        <w:spacing w:before="240"/>
        <w:jc w:val="both"/>
        <w:rPr>
          <w:rFonts w:ascii="David" w:hAnsi="David" w:cs="David"/>
          <w:sz w:val="24"/>
          <w:szCs w:val="24"/>
        </w:rPr>
      </w:pPr>
      <w:r w:rsidRPr="00D47815">
        <w:rPr>
          <w:rFonts w:ascii="David" w:hAnsi="David" w:cs="David" w:hint="cs"/>
          <w:sz w:val="24"/>
          <w:szCs w:val="24"/>
          <w:rtl/>
        </w:rPr>
        <w:t>ההצעות השונות: מסלולים מקבילים או נישואין אזרחיים בלעדיים</w:t>
      </w:r>
      <w:r w:rsidR="00D47815" w:rsidRPr="00D47815">
        <w:rPr>
          <w:rFonts w:ascii="David" w:hAnsi="David" w:cs="David" w:hint="cs"/>
          <w:sz w:val="24"/>
          <w:szCs w:val="24"/>
          <w:rtl/>
        </w:rPr>
        <w:t>.</w:t>
      </w:r>
    </w:p>
    <w:p w:rsidR="00D47815" w:rsidRDefault="00D47815" w:rsidP="0096339F">
      <w:pPr>
        <w:pStyle w:val="a7"/>
        <w:numPr>
          <w:ilvl w:val="0"/>
          <w:numId w:val="26"/>
        </w:numPr>
        <w:spacing w:before="240"/>
        <w:jc w:val="both"/>
        <w:rPr>
          <w:rFonts w:ascii="David" w:hAnsi="David" w:cs="David"/>
          <w:sz w:val="24"/>
          <w:szCs w:val="24"/>
        </w:rPr>
      </w:pPr>
      <w:r>
        <w:rPr>
          <w:rFonts w:ascii="David" w:hAnsi="David" w:cs="David" w:hint="cs"/>
          <w:sz w:val="24"/>
          <w:szCs w:val="24"/>
          <w:rtl/>
        </w:rPr>
        <w:t>איפה הבעיה, בנישואין או בגירושין? ואולי בכלל בגיור?</w:t>
      </w:r>
    </w:p>
    <w:p w:rsidR="00D47815" w:rsidRPr="00D47815" w:rsidRDefault="00D47815" w:rsidP="00D47815">
      <w:pPr>
        <w:spacing w:before="240"/>
        <w:jc w:val="both"/>
        <w:rPr>
          <w:rFonts w:ascii="David" w:hAnsi="David" w:cs="David"/>
          <w:sz w:val="24"/>
          <w:szCs w:val="24"/>
        </w:rPr>
      </w:pPr>
      <w:r>
        <w:rPr>
          <w:rFonts w:ascii="David" w:hAnsi="David" w:cs="David" w:hint="cs"/>
          <w:sz w:val="24"/>
          <w:szCs w:val="24"/>
          <w:rtl/>
        </w:rPr>
        <w:t xml:space="preserve">הבעיה </w:t>
      </w:r>
      <w:proofErr w:type="spellStart"/>
      <w:r>
        <w:rPr>
          <w:rFonts w:ascii="David" w:hAnsi="David" w:cs="David" w:hint="cs"/>
          <w:sz w:val="24"/>
          <w:szCs w:val="24"/>
          <w:rtl/>
        </w:rPr>
        <w:t>האמיתית</w:t>
      </w:r>
      <w:proofErr w:type="spellEnd"/>
      <w:r>
        <w:rPr>
          <w:rFonts w:ascii="David" w:hAnsi="David" w:cs="David" w:hint="cs"/>
          <w:sz w:val="24"/>
          <w:szCs w:val="24"/>
          <w:rtl/>
        </w:rPr>
        <w:t xml:space="preserve"> היא כנראה בעיית ההתבוללות. פחות לגיטימי בישראל ליצור זוגיות מעורבת.</w:t>
      </w:r>
    </w:p>
    <w:p w:rsidR="00BB2D49" w:rsidRPr="006478AD" w:rsidRDefault="00BB2D49" w:rsidP="00BB2D49">
      <w:pPr>
        <w:spacing w:before="240"/>
        <w:jc w:val="center"/>
        <w:rPr>
          <w:rFonts w:ascii="David" w:hAnsi="David" w:cs="David"/>
          <w:b/>
          <w:bCs/>
          <w:sz w:val="24"/>
          <w:szCs w:val="24"/>
          <w:u w:val="single"/>
          <w:rtl/>
        </w:rPr>
      </w:pPr>
      <w:r w:rsidRPr="006478AD">
        <w:rPr>
          <w:rFonts w:ascii="David" w:hAnsi="David" w:cs="David" w:hint="cs"/>
          <w:b/>
          <w:bCs/>
          <w:sz w:val="24"/>
          <w:szCs w:val="24"/>
          <w:u w:val="single"/>
          <w:rtl/>
        </w:rPr>
        <w:t>זוגות בני אותו מין</w:t>
      </w:r>
    </w:p>
    <w:p w:rsidR="00DF5F36" w:rsidRPr="00E73553" w:rsidRDefault="00DF5F36" w:rsidP="00BB2D49">
      <w:pPr>
        <w:spacing w:before="240"/>
        <w:jc w:val="both"/>
        <w:rPr>
          <w:rFonts w:ascii="David" w:hAnsi="David" w:cs="David"/>
          <w:sz w:val="24"/>
          <w:szCs w:val="24"/>
          <w:u w:val="single"/>
          <w:rtl/>
        </w:rPr>
      </w:pPr>
      <w:r w:rsidRPr="00E73553">
        <w:rPr>
          <w:rFonts w:ascii="David" w:hAnsi="David" w:cs="David" w:hint="cs"/>
          <w:sz w:val="24"/>
          <w:szCs w:val="24"/>
          <w:u w:val="single"/>
          <w:rtl/>
        </w:rPr>
        <w:t>ספקטרום ההתייחסות מצד המדינה:</w:t>
      </w:r>
    </w:p>
    <w:p w:rsidR="00DF5F36" w:rsidRPr="00E73553" w:rsidRDefault="00DF5F36" w:rsidP="0096339F">
      <w:pPr>
        <w:pStyle w:val="a7"/>
        <w:numPr>
          <w:ilvl w:val="0"/>
          <w:numId w:val="28"/>
        </w:numPr>
        <w:spacing w:before="240"/>
        <w:jc w:val="both"/>
        <w:rPr>
          <w:rFonts w:ascii="David" w:hAnsi="David" w:cs="David"/>
          <w:sz w:val="24"/>
          <w:szCs w:val="24"/>
        </w:rPr>
      </w:pPr>
      <w:r w:rsidRPr="00E73553">
        <w:rPr>
          <w:rFonts w:ascii="David" w:hAnsi="David" w:cs="David" w:hint="cs"/>
          <w:sz w:val="24"/>
          <w:szCs w:val="24"/>
          <w:rtl/>
        </w:rPr>
        <w:t xml:space="preserve">גישה </w:t>
      </w:r>
      <w:proofErr w:type="spellStart"/>
      <w:r w:rsidRPr="00E73553">
        <w:rPr>
          <w:rFonts w:ascii="David" w:hAnsi="David" w:cs="David" w:hint="cs"/>
          <w:sz w:val="24"/>
          <w:szCs w:val="24"/>
          <w:rtl/>
        </w:rPr>
        <w:t>אוסרנית</w:t>
      </w:r>
      <w:proofErr w:type="spellEnd"/>
      <w:r w:rsidRPr="00E73553">
        <w:rPr>
          <w:rFonts w:ascii="David" w:hAnsi="David" w:cs="David" w:hint="cs"/>
          <w:sz w:val="24"/>
          <w:szCs w:val="24"/>
          <w:rtl/>
        </w:rPr>
        <w:t xml:space="preserve"> (בעיקר במדינות אפריקה ו</w:t>
      </w:r>
      <w:r w:rsidR="00E73553">
        <w:rPr>
          <w:rFonts w:ascii="David" w:hAnsi="David" w:cs="David" w:hint="cs"/>
          <w:sz w:val="24"/>
          <w:szCs w:val="24"/>
          <w:rtl/>
        </w:rPr>
        <w:t>ב</w:t>
      </w:r>
      <w:r w:rsidRPr="00E73553">
        <w:rPr>
          <w:rFonts w:ascii="David" w:hAnsi="David" w:cs="David" w:hint="cs"/>
          <w:sz w:val="24"/>
          <w:szCs w:val="24"/>
          <w:rtl/>
        </w:rPr>
        <w:t>מדינות מוסלמיות)</w:t>
      </w:r>
    </w:p>
    <w:p w:rsidR="00BB2D49" w:rsidRDefault="00DF5F36" w:rsidP="0096339F">
      <w:pPr>
        <w:pStyle w:val="a7"/>
        <w:numPr>
          <w:ilvl w:val="0"/>
          <w:numId w:val="28"/>
        </w:numPr>
        <w:spacing w:before="240"/>
        <w:jc w:val="both"/>
        <w:rPr>
          <w:rFonts w:ascii="David" w:hAnsi="David" w:cs="David"/>
          <w:sz w:val="24"/>
          <w:szCs w:val="24"/>
        </w:rPr>
      </w:pPr>
      <w:r>
        <w:rPr>
          <w:rFonts w:ascii="David" w:hAnsi="David" w:cs="David" w:hint="cs"/>
          <w:sz w:val="24"/>
          <w:szCs w:val="24"/>
          <w:rtl/>
        </w:rPr>
        <w:t>גישה</w:t>
      </w:r>
      <w:r>
        <w:rPr>
          <w:rFonts w:ascii="David" w:hAnsi="David" w:cs="David"/>
          <w:sz w:val="24"/>
          <w:szCs w:val="24"/>
        </w:rPr>
        <w:t xml:space="preserve"> </w:t>
      </w:r>
      <w:r>
        <w:rPr>
          <w:rFonts w:ascii="David" w:hAnsi="David" w:cs="David" w:hint="cs"/>
          <w:sz w:val="24"/>
          <w:szCs w:val="24"/>
          <w:rtl/>
        </w:rPr>
        <w:t xml:space="preserve">"סובלת" </w:t>
      </w:r>
      <w:r w:rsidRPr="00DF5F36">
        <w:rPr>
          <w:rFonts w:ascii="David" w:hAnsi="David" w:cs="David" w:hint="cs"/>
          <w:sz w:val="24"/>
          <w:szCs w:val="24"/>
          <w:rtl/>
        </w:rPr>
        <w:t xml:space="preserve"> </w:t>
      </w:r>
      <w:r w:rsidR="00E73553">
        <w:rPr>
          <w:rFonts w:ascii="David" w:hAnsi="David" w:cs="David" w:hint="cs"/>
          <w:sz w:val="24"/>
          <w:szCs w:val="24"/>
          <w:rtl/>
        </w:rPr>
        <w:t>- דה-</w:t>
      </w:r>
      <w:proofErr w:type="spellStart"/>
      <w:r w:rsidR="00E73553">
        <w:rPr>
          <w:rFonts w:ascii="David" w:hAnsi="David" w:cs="David" w:hint="cs"/>
          <w:sz w:val="24"/>
          <w:szCs w:val="24"/>
          <w:rtl/>
        </w:rPr>
        <w:t>קרימינ</w:t>
      </w:r>
      <w:r>
        <w:rPr>
          <w:rFonts w:ascii="David" w:hAnsi="David" w:cs="David" w:hint="cs"/>
          <w:sz w:val="24"/>
          <w:szCs w:val="24"/>
          <w:rtl/>
        </w:rPr>
        <w:t>ליזציה</w:t>
      </w:r>
      <w:proofErr w:type="spellEnd"/>
      <w:r>
        <w:rPr>
          <w:rFonts w:ascii="David" w:hAnsi="David" w:cs="David" w:hint="cs"/>
          <w:sz w:val="24"/>
          <w:szCs w:val="24"/>
          <w:rtl/>
        </w:rPr>
        <w:t xml:space="preserve"> (ביטול עבירת "מעשה סדום")</w:t>
      </w:r>
    </w:p>
    <w:p w:rsidR="00DF5F36" w:rsidRDefault="00DF5F36" w:rsidP="0096339F">
      <w:pPr>
        <w:pStyle w:val="a7"/>
        <w:numPr>
          <w:ilvl w:val="0"/>
          <w:numId w:val="28"/>
        </w:numPr>
        <w:spacing w:before="240"/>
        <w:jc w:val="both"/>
        <w:rPr>
          <w:rFonts w:ascii="David" w:hAnsi="David" w:cs="David"/>
          <w:sz w:val="24"/>
          <w:szCs w:val="24"/>
        </w:rPr>
      </w:pPr>
      <w:r>
        <w:rPr>
          <w:rFonts w:ascii="David" w:hAnsi="David" w:cs="David" w:hint="cs"/>
          <w:sz w:val="24"/>
          <w:szCs w:val="24"/>
          <w:rtl/>
        </w:rPr>
        <w:t>גישה מגוננת (הגנה מפני אפליה בעבודה בשנת 1992)</w:t>
      </w:r>
    </w:p>
    <w:p w:rsidR="00DF5F36" w:rsidRDefault="00DF5F36" w:rsidP="0096339F">
      <w:pPr>
        <w:pStyle w:val="a7"/>
        <w:numPr>
          <w:ilvl w:val="0"/>
          <w:numId w:val="28"/>
        </w:numPr>
        <w:spacing w:before="240"/>
        <w:jc w:val="both"/>
        <w:rPr>
          <w:rFonts w:ascii="David" w:hAnsi="David" w:cs="David"/>
          <w:sz w:val="24"/>
          <w:szCs w:val="24"/>
        </w:rPr>
      </w:pPr>
      <w:r>
        <w:rPr>
          <w:rFonts w:ascii="David" w:hAnsi="David" w:cs="David" w:hint="cs"/>
          <w:sz w:val="24"/>
          <w:szCs w:val="24"/>
          <w:rtl/>
        </w:rPr>
        <w:t>גישה תומכת (הנחיות היועמ"ש; פסיקה אחרונה)</w:t>
      </w:r>
    </w:p>
    <w:p w:rsidR="00DF5F36" w:rsidRPr="000E7090" w:rsidRDefault="008E0389" w:rsidP="000E7090">
      <w:pPr>
        <w:spacing w:before="240"/>
        <w:jc w:val="both"/>
        <w:rPr>
          <w:rFonts w:ascii="David" w:hAnsi="David" w:cs="David"/>
          <w:sz w:val="24"/>
          <w:szCs w:val="24"/>
        </w:rPr>
      </w:pPr>
      <w:r w:rsidRPr="000E7090">
        <w:rPr>
          <w:rFonts w:ascii="David" w:hAnsi="David" w:cs="David" w:hint="cs"/>
          <w:sz w:val="24"/>
          <w:szCs w:val="24"/>
          <w:rtl/>
        </w:rPr>
        <w:t xml:space="preserve">סקירה מקיפה </w:t>
      </w:r>
      <w:r w:rsidR="000E7090" w:rsidRPr="000E7090">
        <w:rPr>
          <w:rFonts w:ascii="David" w:hAnsi="David" w:cs="David" w:hint="cs"/>
          <w:b/>
          <w:bCs/>
          <w:sz w:val="24"/>
          <w:szCs w:val="24"/>
          <w:rtl/>
        </w:rPr>
        <w:t>בפס"ד</w:t>
      </w:r>
      <w:r w:rsidRPr="000E7090">
        <w:rPr>
          <w:rFonts w:ascii="David" w:hAnsi="David" w:cs="David" w:hint="cs"/>
          <w:b/>
          <w:bCs/>
          <w:sz w:val="24"/>
          <w:szCs w:val="24"/>
          <w:rtl/>
        </w:rPr>
        <w:t xml:space="preserve"> הבית הפתוח לגאווה ולסובלנות נ' עיריית ירושלים</w:t>
      </w:r>
      <w:r w:rsidRPr="000E7090">
        <w:rPr>
          <w:rFonts w:ascii="David" w:hAnsi="David" w:cs="David" w:hint="cs"/>
          <w:sz w:val="24"/>
          <w:szCs w:val="24"/>
          <w:rtl/>
        </w:rPr>
        <w:t xml:space="preserve"> (השופט עמית) </w:t>
      </w:r>
      <w:r w:rsidR="000E7090">
        <w:rPr>
          <w:rFonts w:ascii="David" w:hAnsi="David" w:cs="David" w:hint="cs"/>
          <w:sz w:val="24"/>
          <w:szCs w:val="24"/>
          <w:rtl/>
        </w:rPr>
        <w:t>.</w:t>
      </w:r>
    </w:p>
    <w:p w:rsidR="00634BEB" w:rsidRDefault="00634BEB" w:rsidP="00634BEB">
      <w:pPr>
        <w:spacing w:before="240"/>
        <w:jc w:val="both"/>
        <w:rPr>
          <w:rFonts w:ascii="David" w:hAnsi="David" w:cs="David"/>
          <w:sz w:val="24"/>
          <w:szCs w:val="24"/>
          <w:rtl/>
        </w:rPr>
      </w:pPr>
      <w:r>
        <w:rPr>
          <w:rFonts w:ascii="David" w:hAnsi="David" w:cs="David" w:hint="cs"/>
          <w:sz w:val="24"/>
          <w:szCs w:val="24"/>
          <w:rtl/>
        </w:rPr>
        <w:t xml:space="preserve">שיא הגישה התומכת הוא בהכרה בזכויות של הומואים ולסביות בחיי משפחה. </w:t>
      </w:r>
    </w:p>
    <w:p w:rsidR="00D442AD" w:rsidRDefault="000E7090" w:rsidP="000E7090">
      <w:pPr>
        <w:spacing w:before="240"/>
        <w:jc w:val="both"/>
        <w:rPr>
          <w:rFonts w:ascii="David" w:hAnsi="David" w:cs="David"/>
          <w:sz w:val="24"/>
          <w:szCs w:val="24"/>
          <w:rtl/>
        </w:rPr>
      </w:pPr>
      <w:r>
        <w:rPr>
          <w:rFonts w:ascii="David" w:hAnsi="David" w:cs="David" w:hint="cs"/>
          <w:sz w:val="24"/>
          <w:szCs w:val="24"/>
          <w:rtl/>
        </w:rPr>
        <w:t xml:space="preserve">נכון להיום </w:t>
      </w:r>
      <w:proofErr w:type="spellStart"/>
      <w:r>
        <w:rPr>
          <w:rFonts w:ascii="David" w:hAnsi="David" w:cs="David" w:hint="cs"/>
          <w:sz w:val="24"/>
          <w:szCs w:val="24"/>
          <w:rtl/>
        </w:rPr>
        <w:t>המשב"ל</w:t>
      </w:r>
      <w:proofErr w:type="spellEnd"/>
      <w:r>
        <w:rPr>
          <w:rFonts w:ascii="David" w:hAnsi="David" w:cs="David" w:hint="cs"/>
          <w:sz w:val="24"/>
          <w:szCs w:val="24"/>
          <w:rtl/>
        </w:rPr>
        <w:t xml:space="preserve"> לא מחייב הנהגת נישואין לבני אותו מין, אך ביה"ד האירופי לזכויות אדם הורה כי מדינה המאפשרת ברית זוגיות, חייבת להנהיגה גם ביחס לזוגות בני אותו מין. </w:t>
      </w:r>
    </w:p>
    <w:p w:rsidR="007324F1" w:rsidRDefault="007324F1" w:rsidP="003C7C46">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tl/>
        </w:rPr>
      </w:pPr>
      <w:r w:rsidRPr="000E7090">
        <w:rPr>
          <w:rFonts w:ascii="David" w:hAnsi="David" w:cs="David" w:hint="cs"/>
          <w:b/>
          <w:bCs/>
          <w:sz w:val="24"/>
          <w:szCs w:val="24"/>
          <w:rtl/>
        </w:rPr>
        <w:t xml:space="preserve">פס"ד </w:t>
      </w:r>
      <w:proofErr w:type="spellStart"/>
      <w:r w:rsidRPr="000E7090">
        <w:rPr>
          <w:rFonts w:ascii="David" w:hAnsi="David" w:cs="David" w:hint="cs"/>
          <w:b/>
          <w:bCs/>
          <w:sz w:val="24"/>
          <w:szCs w:val="24"/>
          <w:rtl/>
        </w:rPr>
        <w:t>דנילוביץ</w:t>
      </w:r>
      <w:proofErr w:type="spellEnd"/>
      <w:r>
        <w:rPr>
          <w:rFonts w:ascii="David" w:hAnsi="David" w:cs="David" w:hint="cs"/>
          <w:sz w:val="24"/>
          <w:szCs w:val="24"/>
          <w:rtl/>
        </w:rPr>
        <w:t xml:space="preserve"> לא יצר שוויון מלא אלא </w:t>
      </w:r>
      <w:r w:rsidR="000E7090">
        <w:rPr>
          <w:rFonts w:ascii="David" w:hAnsi="David" w:cs="David" w:hint="cs"/>
          <w:sz w:val="24"/>
          <w:szCs w:val="24"/>
          <w:rtl/>
        </w:rPr>
        <w:t>ראה את תפקיד המדינה במקום של "מגנה</w:t>
      </w:r>
      <w:r>
        <w:rPr>
          <w:rFonts w:ascii="David" w:hAnsi="David" w:cs="David" w:hint="cs"/>
          <w:sz w:val="24"/>
          <w:szCs w:val="24"/>
          <w:rtl/>
        </w:rPr>
        <w:t xml:space="preserve"> מפני הפליה". </w:t>
      </w:r>
    </w:p>
    <w:p w:rsidR="00737D14" w:rsidRDefault="00737D14" w:rsidP="00634BEB">
      <w:pPr>
        <w:spacing w:before="240"/>
        <w:jc w:val="both"/>
        <w:rPr>
          <w:rFonts w:ascii="David" w:hAnsi="David" w:cs="David"/>
          <w:sz w:val="24"/>
          <w:szCs w:val="24"/>
          <w:rtl/>
        </w:rPr>
      </w:pPr>
      <w:r>
        <w:rPr>
          <w:rFonts w:ascii="David" w:hAnsi="David" w:cs="David" w:hint="cs"/>
          <w:sz w:val="24"/>
          <w:szCs w:val="24"/>
          <w:rtl/>
        </w:rPr>
        <w:t>האם בני זוג בני אותו מין הינם "בני זוג"? האם הם ידועים בציבור? האם הם "איש ואישה"?</w:t>
      </w:r>
    </w:p>
    <w:p w:rsidR="00C92A17" w:rsidRDefault="00384AFA" w:rsidP="00C92A17">
      <w:pPr>
        <w:pBdr>
          <w:top w:val="single" w:sz="4" w:space="1" w:color="auto"/>
          <w:left w:val="single" w:sz="4" w:space="1" w:color="auto"/>
          <w:bottom w:val="single" w:sz="4" w:space="1" w:color="auto"/>
          <w:right w:val="single" w:sz="4" w:space="1" w:color="auto"/>
          <w:bar w:val="single" w:sz="4" w:color="auto"/>
        </w:pBdr>
        <w:spacing w:before="240"/>
        <w:jc w:val="both"/>
        <w:rPr>
          <w:rFonts w:ascii="David" w:hAnsi="David" w:cs="David"/>
          <w:sz w:val="24"/>
          <w:szCs w:val="24"/>
          <w:rtl/>
        </w:rPr>
      </w:pPr>
      <w:r w:rsidRPr="00C92A17">
        <w:rPr>
          <w:rFonts w:ascii="David" w:hAnsi="David" w:cs="David" w:hint="cs"/>
          <w:b/>
          <w:bCs/>
          <w:sz w:val="24"/>
          <w:szCs w:val="24"/>
          <w:rtl/>
        </w:rPr>
        <w:lastRenderedPageBreak/>
        <w:t>פרשת</w:t>
      </w:r>
      <w:r w:rsidR="00737D14" w:rsidRPr="00C92A17">
        <w:rPr>
          <w:rFonts w:ascii="David" w:hAnsi="David" w:cs="David" w:hint="cs"/>
          <w:b/>
          <w:bCs/>
          <w:sz w:val="24"/>
          <w:szCs w:val="24"/>
          <w:rtl/>
        </w:rPr>
        <w:t xml:space="preserve"> </w:t>
      </w:r>
      <w:proofErr w:type="spellStart"/>
      <w:r w:rsidR="00737D14" w:rsidRPr="00C92A17">
        <w:rPr>
          <w:rFonts w:ascii="David" w:hAnsi="David" w:cs="David" w:hint="cs"/>
          <w:b/>
          <w:bCs/>
          <w:sz w:val="24"/>
          <w:szCs w:val="24"/>
          <w:rtl/>
        </w:rPr>
        <w:t>בירוס</w:t>
      </w:r>
      <w:proofErr w:type="spellEnd"/>
      <w:r w:rsidR="00737D14" w:rsidRPr="00C92A17">
        <w:rPr>
          <w:rFonts w:ascii="David" w:hAnsi="David" w:cs="David" w:hint="cs"/>
          <w:b/>
          <w:bCs/>
          <w:sz w:val="24"/>
          <w:szCs w:val="24"/>
          <w:rtl/>
        </w:rPr>
        <w:t>-חקק:</w:t>
      </w:r>
      <w:r w:rsidR="00737D14">
        <w:rPr>
          <w:rFonts w:ascii="David" w:hAnsi="David" w:cs="David" w:hint="cs"/>
          <w:sz w:val="24"/>
          <w:szCs w:val="24"/>
          <w:rtl/>
        </w:rPr>
        <w:t xml:space="preserve"> </w:t>
      </w:r>
      <w:r w:rsidR="003C7C46">
        <w:rPr>
          <w:rFonts w:ascii="David" w:hAnsi="David" w:cs="David" w:hint="cs"/>
          <w:sz w:val="24"/>
          <w:szCs w:val="24"/>
          <w:rtl/>
        </w:rPr>
        <w:t xml:space="preserve">האם בני זוג בני אותו מין הינם "בני זוג" או ידועים בציבור? האם הם "איש ואישה"? באותו מקרה נשאל </w:t>
      </w:r>
      <w:r w:rsidR="00737D14">
        <w:rPr>
          <w:rFonts w:ascii="David" w:hAnsi="David" w:cs="David" w:hint="cs"/>
          <w:sz w:val="24"/>
          <w:szCs w:val="24"/>
          <w:rtl/>
        </w:rPr>
        <w:t xml:space="preserve">האם אישה לסבית יכולה </w:t>
      </w:r>
      <w:r w:rsidR="003C7C46">
        <w:rPr>
          <w:rFonts w:ascii="David" w:hAnsi="David" w:cs="David" w:hint="cs"/>
          <w:sz w:val="24"/>
          <w:szCs w:val="24"/>
          <w:rtl/>
        </w:rPr>
        <w:t>לאמץ את הילד הביולוגי של בת זוגה</w:t>
      </w:r>
      <w:r w:rsidR="00C92A17">
        <w:rPr>
          <w:rFonts w:ascii="David" w:hAnsi="David" w:cs="David" w:hint="cs"/>
          <w:sz w:val="24"/>
          <w:szCs w:val="24"/>
          <w:rtl/>
        </w:rPr>
        <w:t xml:space="preserve">. כל אחת מהן ילדה ילד מאותו תורם זרע והן רצו לאמץ האחת את הילד הביולוגי של השנייה. </w:t>
      </w:r>
    </w:p>
    <w:p w:rsidR="00C92A17" w:rsidRDefault="00C92A17" w:rsidP="00C92A17">
      <w:pPr>
        <w:pBdr>
          <w:top w:val="single" w:sz="4" w:space="1" w:color="auto"/>
          <w:left w:val="single" w:sz="4" w:space="1" w:color="auto"/>
          <w:bottom w:val="single" w:sz="4" w:space="1" w:color="auto"/>
          <w:right w:val="single" w:sz="4" w:space="1" w:color="auto"/>
        </w:pBdr>
        <w:spacing w:before="240"/>
        <w:jc w:val="both"/>
        <w:rPr>
          <w:rFonts w:ascii="David" w:hAnsi="David" w:cs="David"/>
          <w:sz w:val="24"/>
          <w:szCs w:val="24"/>
          <w:rtl/>
        </w:rPr>
      </w:pPr>
      <w:r>
        <w:rPr>
          <w:rFonts w:ascii="David" w:hAnsi="David" w:cs="David"/>
          <w:sz w:val="24"/>
          <w:szCs w:val="24"/>
          <w:rtl/>
        </w:rPr>
        <w:t xml:space="preserve">הנחיות </w:t>
      </w:r>
      <w:r>
        <w:rPr>
          <w:rFonts w:ascii="David" w:hAnsi="David" w:cs="David" w:hint="cs"/>
          <w:sz w:val="24"/>
          <w:szCs w:val="24"/>
          <w:rtl/>
        </w:rPr>
        <w:t>היועמ"ש: יש לפרש את המונח 'בן זוגו' לעניין ס' 3(1) בחוק האימוץ ככולל גם בן זוג מאותו המין המבקש לאמץ את ילדו הביולוגי או המאומץ של בן זוגו.</w:t>
      </w:r>
    </w:p>
    <w:p w:rsidR="00C92A17" w:rsidRDefault="007C3980" w:rsidP="00C92A17">
      <w:pPr>
        <w:pBdr>
          <w:top w:val="single" w:sz="4" w:space="1" w:color="auto"/>
          <w:left w:val="single" w:sz="4" w:space="1" w:color="auto"/>
          <w:bottom w:val="single" w:sz="4" w:space="1" w:color="auto"/>
          <w:right w:val="single" w:sz="4" w:space="1" w:color="auto"/>
        </w:pBdr>
        <w:spacing w:before="240"/>
        <w:jc w:val="both"/>
        <w:rPr>
          <w:rFonts w:ascii="David" w:hAnsi="David" w:cs="David"/>
          <w:sz w:val="24"/>
          <w:szCs w:val="24"/>
          <w:rtl/>
        </w:rPr>
      </w:pPr>
      <w:r>
        <w:rPr>
          <w:rFonts w:ascii="David" w:hAnsi="David" w:cs="David" w:hint="cs"/>
          <w:sz w:val="24"/>
          <w:szCs w:val="24"/>
          <w:rtl/>
        </w:rPr>
        <w:t>בערכאות הנמוכות עשו דרך פתלתלה ואמרו שאפשר ללכת עם החריג שלס' 3(1) עם ס' 25, שבנסיבות מי</w:t>
      </w:r>
      <w:r w:rsidR="00C92A17">
        <w:rPr>
          <w:rFonts w:ascii="David" w:hAnsi="David" w:cs="David" w:hint="cs"/>
          <w:sz w:val="24"/>
          <w:szCs w:val="24"/>
          <w:rtl/>
        </w:rPr>
        <w:t>וחדות מאפשר לסטות מהסייגים הללו</w:t>
      </w:r>
      <w:r w:rsidR="00915458">
        <w:rPr>
          <w:rFonts w:ascii="David" w:hAnsi="David" w:cs="David" w:hint="cs"/>
          <w:sz w:val="24"/>
          <w:szCs w:val="24"/>
          <w:rtl/>
        </w:rPr>
        <w:t>.</w:t>
      </w:r>
      <w:r w:rsidR="00C92A17">
        <w:rPr>
          <w:rFonts w:ascii="David" w:hAnsi="David" w:cs="David" w:hint="cs"/>
          <w:sz w:val="24"/>
          <w:szCs w:val="24"/>
          <w:rtl/>
        </w:rPr>
        <w:t xml:space="preserve"> </w:t>
      </w:r>
    </w:p>
    <w:p w:rsidR="008D3FD9" w:rsidRDefault="00C92A17" w:rsidP="00C92A17">
      <w:pPr>
        <w:pBdr>
          <w:top w:val="single" w:sz="4" w:space="1" w:color="auto"/>
          <w:left w:val="single" w:sz="4" w:space="1" w:color="auto"/>
          <w:bottom w:val="single" w:sz="4" w:space="1" w:color="auto"/>
          <w:right w:val="single" w:sz="4" w:space="1" w:color="auto"/>
        </w:pBdr>
        <w:spacing w:before="240"/>
        <w:jc w:val="both"/>
        <w:rPr>
          <w:rFonts w:ascii="David" w:hAnsi="David" w:cs="David"/>
          <w:sz w:val="24"/>
          <w:szCs w:val="24"/>
          <w:rtl/>
        </w:rPr>
      </w:pPr>
      <w:r>
        <w:rPr>
          <w:rFonts w:ascii="David" w:hAnsi="David" w:cs="David" w:hint="cs"/>
          <w:sz w:val="24"/>
          <w:szCs w:val="24"/>
          <w:rtl/>
        </w:rPr>
        <w:t xml:space="preserve">דעת המיעוט אמרה שאפשר ללכת </w:t>
      </w:r>
      <w:r w:rsidR="008D3FD9">
        <w:rPr>
          <w:rFonts w:ascii="David" w:hAnsi="David" w:cs="David" w:hint="cs"/>
          <w:sz w:val="24"/>
          <w:szCs w:val="24"/>
          <w:rtl/>
        </w:rPr>
        <w:t xml:space="preserve">בדרך המלך של ס' 3(1), לראות בבני זוג ידועים בציבור </w:t>
      </w:r>
      <w:r>
        <w:rPr>
          <w:rFonts w:ascii="David" w:hAnsi="David" w:cs="David" w:hint="cs"/>
          <w:sz w:val="24"/>
          <w:szCs w:val="24"/>
          <w:rtl/>
        </w:rPr>
        <w:t xml:space="preserve">שהם שתי נשים בנות אותו מין. זה </w:t>
      </w:r>
      <w:r w:rsidR="008D3FD9">
        <w:rPr>
          <w:rFonts w:ascii="David" w:hAnsi="David" w:cs="David" w:hint="cs"/>
          <w:sz w:val="24"/>
          <w:szCs w:val="24"/>
          <w:rtl/>
        </w:rPr>
        <w:t xml:space="preserve">פתח את הפתח לאימוץ בקרב ידועים בציבור הטרוסקסואלים. </w:t>
      </w:r>
    </w:p>
    <w:p w:rsidR="007D2ADB" w:rsidRDefault="007D2ADB" w:rsidP="00C92A17">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tl/>
        </w:rPr>
      </w:pPr>
      <w:r>
        <w:rPr>
          <w:rFonts w:ascii="David" w:hAnsi="David" w:cs="David" w:hint="cs"/>
          <w:sz w:val="24"/>
          <w:szCs w:val="24"/>
          <w:rtl/>
        </w:rPr>
        <w:t xml:space="preserve">פס"ד דרמטי אפילו יותר אמר </w:t>
      </w:r>
      <w:r w:rsidRPr="00C92A17">
        <w:rPr>
          <w:rFonts w:ascii="David" w:hAnsi="David" w:cs="David" w:hint="cs"/>
          <w:b/>
          <w:bCs/>
          <w:sz w:val="24"/>
          <w:szCs w:val="24"/>
          <w:rtl/>
        </w:rPr>
        <w:t>שלצורך ס' 55 לחוק הירושה,</w:t>
      </w:r>
      <w:r>
        <w:rPr>
          <w:rFonts w:ascii="David" w:hAnsi="David" w:cs="David" w:hint="cs"/>
          <w:sz w:val="24"/>
          <w:szCs w:val="24"/>
          <w:rtl/>
        </w:rPr>
        <w:t xml:space="preserve"> שמדבר מפורשות על "איש ואישה" </w:t>
      </w:r>
      <w:r w:rsidR="00C92A17">
        <w:rPr>
          <w:rFonts w:ascii="David" w:hAnsi="David" w:cs="David" w:hint="cs"/>
          <w:sz w:val="24"/>
          <w:szCs w:val="24"/>
          <w:rtl/>
        </w:rPr>
        <w:t>-</w:t>
      </w:r>
      <w:r>
        <w:rPr>
          <w:rFonts w:ascii="David" w:hAnsi="David" w:cs="David" w:hint="cs"/>
          <w:sz w:val="24"/>
          <w:szCs w:val="24"/>
          <w:rtl/>
        </w:rPr>
        <w:t xml:space="preserve"> </w:t>
      </w:r>
      <w:r w:rsidRPr="00C92A17">
        <w:rPr>
          <w:rFonts w:ascii="David" w:hAnsi="David" w:cs="David" w:hint="cs"/>
          <w:b/>
          <w:bCs/>
          <w:sz w:val="24"/>
          <w:szCs w:val="24"/>
          <w:rtl/>
        </w:rPr>
        <w:t>כוללים גם איש ואיש.</w:t>
      </w:r>
      <w:r>
        <w:rPr>
          <w:rFonts w:ascii="David" w:hAnsi="David" w:cs="David" w:hint="cs"/>
          <w:sz w:val="24"/>
          <w:szCs w:val="24"/>
          <w:rtl/>
        </w:rPr>
        <w:t xml:space="preserve"> היועמ"ש החליט לא לערער על כך. </w:t>
      </w:r>
    </w:p>
    <w:p w:rsidR="0026153B" w:rsidRDefault="00C92A17" w:rsidP="00010DC3">
      <w:pPr>
        <w:spacing w:before="240"/>
        <w:jc w:val="both"/>
        <w:rPr>
          <w:rFonts w:ascii="David" w:hAnsi="David" w:cs="David"/>
          <w:sz w:val="24"/>
          <w:szCs w:val="24"/>
          <w:rtl/>
        </w:rPr>
      </w:pPr>
      <w:r>
        <w:rPr>
          <w:rFonts w:ascii="David" w:hAnsi="David" w:cs="David" w:hint="cs"/>
          <w:sz w:val="24"/>
          <w:szCs w:val="24"/>
          <w:rtl/>
        </w:rPr>
        <w:t xml:space="preserve">את שיא ההתייחסות המאפשרת של המדינה רואים דווקא ביחס לזכויות הורות של זוגות </w:t>
      </w:r>
      <w:proofErr w:type="spellStart"/>
      <w:r>
        <w:rPr>
          <w:rFonts w:ascii="David" w:hAnsi="David" w:cs="David" w:hint="cs"/>
          <w:sz w:val="24"/>
          <w:szCs w:val="24"/>
          <w:rtl/>
        </w:rPr>
        <w:t>להטב"ים</w:t>
      </w:r>
      <w:proofErr w:type="spellEnd"/>
      <w:r>
        <w:rPr>
          <w:rFonts w:ascii="David" w:hAnsi="David" w:cs="David" w:hint="cs"/>
          <w:sz w:val="24"/>
          <w:szCs w:val="24"/>
          <w:rtl/>
        </w:rPr>
        <w:t xml:space="preserve"> ולאו דווקא ב</w:t>
      </w:r>
      <w:r w:rsidR="001F4A5F">
        <w:rPr>
          <w:rFonts w:ascii="David" w:hAnsi="David" w:cs="David" w:hint="cs"/>
          <w:sz w:val="24"/>
          <w:szCs w:val="24"/>
          <w:rtl/>
        </w:rPr>
        <w:t xml:space="preserve">מבחן הנישואין. </w:t>
      </w:r>
      <w:r w:rsidR="00010DC3">
        <w:rPr>
          <w:rFonts w:ascii="David" w:hAnsi="David" w:cs="David" w:hint="cs"/>
          <w:sz w:val="24"/>
          <w:szCs w:val="24"/>
          <w:rtl/>
        </w:rPr>
        <w:t xml:space="preserve">הלגיטימציה שהמשפט הישראלי נותן לזוגות </w:t>
      </w:r>
      <w:proofErr w:type="spellStart"/>
      <w:r w:rsidR="00010DC3">
        <w:rPr>
          <w:rFonts w:ascii="David" w:hAnsi="David" w:cs="David" w:hint="cs"/>
          <w:sz w:val="24"/>
          <w:szCs w:val="24"/>
          <w:rtl/>
        </w:rPr>
        <w:t>להט"בים</w:t>
      </w:r>
      <w:proofErr w:type="spellEnd"/>
      <w:r w:rsidR="00010DC3">
        <w:rPr>
          <w:rFonts w:ascii="David" w:hAnsi="David" w:cs="David" w:hint="cs"/>
          <w:sz w:val="24"/>
          <w:szCs w:val="24"/>
          <w:rtl/>
        </w:rPr>
        <w:t xml:space="preserve"> בהקשרי הורות מגיעה למצב של כמעט שוויון (למעט למצב של פונדקאות בתוך ישראל). </w:t>
      </w:r>
    </w:p>
    <w:p w:rsidR="00816986" w:rsidRDefault="00816986" w:rsidP="001E5AF8">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tl/>
        </w:rPr>
      </w:pPr>
      <w:r w:rsidRPr="00714D86">
        <w:rPr>
          <w:rFonts w:ascii="David" w:hAnsi="David" w:cs="David" w:hint="cs"/>
          <w:b/>
          <w:bCs/>
          <w:sz w:val="24"/>
          <w:szCs w:val="24"/>
          <w:rtl/>
        </w:rPr>
        <w:t>פס"ד 2788</w:t>
      </w:r>
      <w:r w:rsidR="009200BE" w:rsidRPr="00714D86">
        <w:rPr>
          <w:rFonts w:ascii="David" w:hAnsi="David" w:cs="David" w:hint="cs"/>
          <w:b/>
          <w:bCs/>
          <w:sz w:val="24"/>
          <w:szCs w:val="24"/>
          <w:rtl/>
        </w:rPr>
        <w:t>/18 (הסדרי ראייה בהורות משותפת)</w:t>
      </w:r>
      <w:r w:rsidR="00714D86" w:rsidRPr="00714D86">
        <w:rPr>
          <w:rFonts w:ascii="David" w:hAnsi="David" w:cs="David" w:hint="cs"/>
          <w:b/>
          <w:bCs/>
          <w:sz w:val="24"/>
          <w:szCs w:val="24"/>
          <w:rtl/>
        </w:rPr>
        <w:t>:</w:t>
      </w:r>
      <w:r w:rsidR="009200BE" w:rsidRPr="00714D86">
        <w:rPr>
          <w:rFonts w:ascii="David" w:hAnsi="David" w:cs="David" w:hint="cs"/>
          <w:b/>
          <w:bCs/>
          <w:sz w:val="24"/>
          <w:szCs w:val="24"/>
          <w:rtl/>
        </w:rPr>
        <w:t xml:space="preserve"> </w:t>
      </w:r>
      <w:r w:rsidR="009200BE">
        <w:rPr>
          <w:rFonts w:ascii="David" w:hAnsi="David" w:cs="David" w:hint="cs"/>
          <w:sz w:val="24"/>
          <w:szCs w:val="24"/>
          <w:rtl/>
        </w:rPr>
        <w:t xml:space="preserve">זוג לסביות שהקימו </w:t>
      </w:r>
      <w:r w:rsidR="00714D86">
        <w:rPr>
          <w:rFonts w:ascii="David" w:hAnsi="David" w:cs="David" w:hint="cs"/>
          <w:sz w:val="24"/>
          <w:szCs w:val="24"/>
          <w:rtl/>
        </w:rPr>
        <w:t xml:space="preserve">יחד </w:t>
      </w:r>
      <w:r w:rsidR="009200BE">
        <w:rPr>
          <w:rFonts w:ascii="David" w:hAnsi="David" w:cs="David" w:hint="cs"/>
          <w:sz w:val="24"/>
          <w:szCs w:val="24"/>
          <w:rtl/>
        </w:rPr>
        <w:t>משפחה</w:t>
      </w:r>
      <w:r w:rsidR="00714D86">
        <w:rPr>
          <w:rFonts w:ascii="David" w:hAnsi="David" w:cs="David" w:hint="cs"/>
          <w:sz w:val="24"/>
          <w:szCs w:val="24"/>
          <w:rtl/>
        </w:rPr>
        <w:t>. האחת לא יכ</w:t>
      </w:r>
      <w:r w:rsidR="009200BE">
        <w:rPr>
          <w:rFonts w:ascii="David" w:hAnsi="David" w:cs="David" w:hint="cs"/>
          <w:sz w:val="24"/>
          <w:szCs w:val="24"/>
          <w:rtl/>
        </w:rPr>
        <w:t>לה להיכנס להיריון מבעיות בריאותיות והוחלט שהשנייה תהיה האם הביולוגית. ניתן צו אימוץ לילד הראשון, אבל הן נפרדו חודש לפני ש</w:t>
      </w:r>
      <w:r w:rsidR="00714D86">
        <w:rPr>
          <w:rFonts w:ascii="David" w:hAnsi="David" w:cs="David" w:hint="cs"/>
          <w:sz w:val="24"/>
          <w:szCs w:val="24"/>
          <w:rtl/>
        </w:rPr>
        <w:t xml:space="preserve">האימוץ </w:t>
      </w:r>
      <w:r w:rsidR="009200BE">
        <w:rPr>
          <w:rFonts w:ascii="David" w:hAnsi="David" w:cs="David" w:hint="cs"/>
          <w:sz w:val="24"/>
          <w:szCs w:val="24"/>
          <w:rtl/>
        </w:rPr>
        <w:t>הושלם ונולד הילד השני.</w:t>
      </w:r>
      <w:r w:rsidR="00714D86">
        <w:rPr>
          <w:rFonts w:ascii="David" w:hAnsi="David" w:cs="David" w:hint="cs"/>
          <w:sz w:val="24"/>
          <w:szCs w:val="24"/>
          <w:rtl/>
        </w:rPr>
        <w:t xml:space="preserve"> האם לא </w:t>
      </w:r>
      <w:r w:rsidR="008E3016">
        <w:rPr>
          <w:rFonts w:ascii="David" w:hAnsi="David" w:cs="David" w:hint="cs"/>
          <w:sz w:val="24"/>
          <w:szCs w:val="24"/>
          <w:rtl/>
        </w:rPr>
        <w:t>אפשר</w:t>
      </w:r>
      <w:r w:rsidR="00714D86">
        <w:rPr>
          <w:rFonts w:ascii="David" w:hAnsi="David" w:cs="David" w:hint="cs"/>
          <w:sz w:val="24"/>
          <w:szCs w:val="24"/>
          <w:rtl/>
        </w:rPr>
        <w:t>ה</w:t>
      </w:r>
      <w:r w:rsidR="008E3016">
        <w:rPr>
          <w:rFonts w:ascii="David" w:hAnsi="David" w:cs="David" w:hint="cs"/>
          <w:sz w:val="24"/>
          <w:szCs w:val="24"/>
          <w:rtl/>
        </w:rPr>
        <w:t xml:space="preserve"> לאקסית לראות את הילדים. </w:t>
      </w:r>
      <w:r w:rsidR="00714D86">
        <w:rPr>
          <w:rFonts w:ascii="David" w:hAnsi="David" w:cs="David" w:hint="cs"/>
          <w:sz w:val="24"/>
          <w:szCs w:val="24"/>
          <w:rtl/>
        </w:rPr>
        <w:t>ביהמ"ש קבעה שהיא חייבת לתת לה לראות את הילדים</w:t>
      </w:r>
      <w:r w:rsidR="00B3642A">
        <w:rPr>
          <w:rFonts w:ascii="David" w:hAnsi="David" w:cs="David" w:hint="cs"/>
          <w:sz w:val="24"/>
          <w:szCs w:val="24"/>
          <w:rtl/>
        </w:rPr>
        <w:t xml:space="preserve"> </w:t>
      </w:r>
      <w:r w:rsidR="00714D86">
        <w:rPr>
          <w:rFonts w:ascii="David" w:hAnsi="David" w:cs="David" w:hint="cs"/>
          <w:sz w:val="24"/>
          <w:szCs w:val="24"/>
          <w:rtl/>
        </w:rPr>
        <w:t xml:space="preserve">נוכח </w:t>
      </w:r>
      <w:r w:rsidR="00B3642A">
        <w:rPr>
          <w:rFonts w:ascii="David" w:hAnsi="David" w:cs="David" w:hint="cs"/>
          <w:sz w:val="24"/>
          <w:szCs w:val="24"/>
          <w:rtl/>
        </w:rPr>
        <w:t>טובת הילד (שתי דמויות הוריות, שני אחים</w:t>
      </w:r>
      <w:r w:rsidR="00CB0F6F">
        <w:rPr>
          <w:rFonts w:ascii="David" w:hAnsi="David" w:cs="David" w:hint="cs"/>
          <w:sz w:val="24"/>
          <w:szCs w:val="24"/>
          <w:rtl/>
        </w:rPr>
        <w:t>). ביהמ"ש קבע ש</w:t>
      </w:r>
      <w:r w:rsidR="00714D86">
        <w:rPr>
          <w:rFonts w:ascii="David" w:hAnsi="David" w:cs="David" w:hint="cs"/>
          <w:sz w:val="24"/>
          <w:szCs w:val="24"/>
          <w:rtl/>
        </w:rPr>
        <w:t xml:space="preserve">יש להוציא צו אימוץ </w:t>
      </w:r>
      <w:r w:rsidR="00CB0F6F">
        <w:rPr>
          <w:rFonts w:ascii="David" w:hAnsi="David" w:cs="David" w:hint="cs"/>
          <w:sz w:val="24"/>
          <w:szCs w:val="24"/>
          <w:rtl/>
        </w:rPr>
        <w:t>גם לילד השני.</w:t>
      </w:r>
    </w:p>
    <w:p w:rsidR="00E95A29" w:rsidRDefault="00E95A29" w:rsidP="002C2A96">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tl/>
        </w:rPr>
      </w:pPr>
      <w:r w:rsidRPr="00010DC3">
        <w:rPr>
          <w:rFonts w:ascii="David" w:hAnsi="David" w:cs="David" w:hint="cs"/>
          <w:b/>
          <w:bCs/>
          <w:sz w:val="24"/>
          <w:szCs w:val="24"/>
          <w:rtl/>
        </w:rPr>
        <w:t>בג"ץ 566/11 ממט-מגד נ' שר הפנים (</w:t>
      </w:r>
      <w:r w:rsidRPr="00010DC3">
        <w:rPr>
          <w:rFonts w:ascii="David" w:hAnsi="David" w:cs="David"/>
          <w:b/>
          <w:bCs/>
          <w:sz w:val="24"/>
          <w:szCs w:val="24"/>
        </w:rPr>
        <w:t>Google Baby</w:t>
      </w:r>
      <w:r w:rsidRPr="00010DC3">
        <w:rPr>
          <w:rFonts w:ascii="David" w:hAnsi="David" w:cs="David" w:hint="cs"/>
          <w:b/>
          <w:bCs/>
          <w:sz w:val="24"/>
          <w:szCs w:val="24"/>
          <w:rtl/>
        </w:rPr>
        <w:t>)</w:t>
      </w:r>
      <w:r w:rsidR="00010DC3" w:rsidRPr="00010DC3">
        <w:rPr>
          <w:rFonts w:ascii="David" w:hAnsi="David" w:cs="David" w:hint="cs"/>
          <w:b/>
          <w:bCs/>
          <w:sz w:val="24"/>
          <w:szCs w:val="24"/>
          <w:rtl/>
        </w:rPr>
        <w:t>:</w:t>
      </w:r>
      <w:r w:rsidR="00010DC3">
        <w:rPr>
          <w:rFonts w:ascii="David" w:hAnsi="David" w:cs="David" w:hint="cs"/>
          <w:sz w:val="24"/>
          <w:szCs w:val="24"/>
          <w:rtl/>
        </w:rPr>
        <w:t xml:space="preserve"> </w:t>
      </w:r>
      <w:r>
        <w:rPr>
          <w:rFonts w:ascii="David" w:hAnsi="David" w:cs="David" w:hint="cs"/>
          <w:sz w:val="24"/>
          <w:szCs w:val="24"/>
          <w:rtl/>
        </w:rPr>
        <w:t>שתי עתירות שאוחדו, בשתיהן דובר בהולדת ילדים לזוגות בני אותו המין בהליך פונדקאות בחו"ל. בשני המקרים הוצאו תעודת לידה ופס"ד הצהרתי מקומי הקובע הורות שני בני הזוג.</w:t>
      </w:r>
      <w:r w:rsidR="00010DC3">
        <w:rPr>
          <w:rFonts w:ascii="David" w:hAnsi="David" w:cs="David" w:hint="cs"/>
          <w:sz w:val="24"/>
          <w:szCs w:val="24"/>
          <w:rtl/>
        </w:rPr>
        <w:t xml:space="preserve"> הרישום הותנה בבדיקה גנטית ובאימוץ ע"י ההורה הלא ביולוגי (ריכוך עמדת המדינה </w:t>
      </w:r>
      <w:r w:rsidR="004B310A">
        <w:rPr>
          <w:rFonts w:ascii="David" w:hAnsi="David" w:cs="David" w:hint="cs"/>
          <w:sz w:val="24"/>
          <w:szCs w:val="24"/>
          <w:rtl/>
        </w:rPr>
        <w:t>-</w:t>
      </w:r>
      <w:r w:rsidR="00010DC3">
        <w:rPr>
          <w:rFonts w:ascii="David" w:hAnsi="David" w:cs="David" w:hint="cs"/>
          <w:sz w:val="24"/>
          <w:szCs w:val="24"/>
          <w:rtl/>
        </w:rPr>
        <w:t xml:space="preserve"> די בצו הורות ע"י בימ"ש בישראל). אלו הן דרישות שלא הופנו כלפי בני זוג הטרוסקסואלים שהביאו ילד באמצעות הליך פונדקאות בחו"ל. </w:t>
      </w:r>
    </w:p>
    <w:p w:rsidR="008545C3" w:rsidRPr="00010DC3" w:rsidRDefault="008545C3" w:rsidP="00E95A29">
      <w:pPr>
        <w:spacing w:before="240"/>
        <w:jc w:val="both"/>
        <w:rPr>
          <w:rFonts w:ascii="David" w:hAnsi="David" w:cs="David"/>
          <w:sz w:val="24"/>
          <w:szCs w:val="24"/>
          <w:u w:val="single"/>
          <w:rtl/>
        </w:rPr>
      </w:pPr>
      <w:r w:rsidRPr="00010DC3">
        <w:rPr>
          <w:rFonts w:ascii="David" w:hAnsi="David" w:cs="David" w:hint="cs"/>
          <w:sz w:val="24"/>
          <w:szCs w:val="24"/>
          <w:u w:val="single"/>
          <w:rtl/>
        </w:rPr>
        <w:t>ואיפה מתגרשים?</w:t>
      </w:r>
    </w:p>
    <w:p w:rsidR="008545C3" w:rsidRDefault="008545C3" w:rsidP="00E95A29">
      <w:pPr>
        <w:spacing w:before="240"/>
        <w:jc w:val="both"/>
        <w:rPr>
          <w:rFonts w:ascii="David" w:hAnsi="David" w:cs="David"/>
          <w:sz w:val="24"/>
          <w:szCs w:val="24"/>
          <w:rtl/>
        </w:rPr>
      </w:pPr>
      <w:r>
        <w:rPr>
          <w:rFonts w:ascii="David" w:hAnsi="David" w:cs="David" w:hint="cs"/>
          <w:sz w:val="24"/>
          <w:szCs w:val="24"/>
          <w:rtl/>
        </w:rPr>
        <w:t xml:space="preserve">יישום ישיר של תזת אי-ההכרה. </w:t>
      </w:r>
    </w:p>
    <w:p w:rsidR="008545C3" w:rsidRDefault="00F543D1" w:rsidP="00E945FF">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tl/>
        </w:rPr>
      </w:pPr>
      <w:r>
        <w:rPr>
          <w:rFonts w:ascii="David" w:hAnsi="David" w:cs="David" w:hint="cs"/>
          <w:b/>
          <w:bCs/>
          <w:sz w:val="24"/>
          <w:szCs w:val="24"/>
          <w:rtl/>
        </w:rPr>
        <w:t>פרשת עוזי אבן ועמית קמה</w:t>
      </w:r>
      <w:r w:rsidR="008545C3" w:rsidRPr="00F543D1">
        <w:rPr>
          <w:rFonts w:ascii="David" w:hAnsi="David" w:cs="David" w:hint="cs"/>
          <w:b/>
          <w:bCs/>
          <w:sz w:val="24"/>
          <w:szCs w:val="24"/>
          <w:rtl/>
        </w:rPr>
        <w:t>:</w:t>
      </w:r>
      <w:r w:rsidR="008545C3">
        <w:rPr>
          <w:rFonts w:ascii="David" w:hAnsi="David" w:cs="David" w:hint="cs"/>
          <w:sz w:val="24"/>
          <w:szCs w:val="24"/>
          <w:rtl/>
        </w:rPr>
        <w:t xml:space="preserve"> </w:t>
      </w:r>
      <w:proofErr w:type="spellStart"/>
      <w:r w:rsidR="008545C3">
        <w:rPr>
          <w:rFonts w:ascii="David" w:hAnsi="David" w:cs="David" w:hint="cs"/>
          <w:sz w:val="24"/>
          <w:szCs w:val="24"/>
          <w:rtl/>
        </w:rPr>
        <w:t>בי</w:t>
      </w:r>
      <w:r>
        <w:rPr>
          <w:rFonts w:ascii="David" w:hAnsi="David" w:cs="David" w:hint="cs"/>
          <w:sz w:val="24"/>
          <w:szCs w:val="24"/>
          <w:rtl/>
        </w:rPr>
        <w:t>ד"ר</w:t>
      </w:r>
      <w:proofErr w:type="spellEnd"/>
      <w:r w:rsidR="008545C3">
        <w:rPr>
          <w:rFonts w:ascii="David" w:hAnsi="David" w:cs="David" w:hint="cs"/>
          <w:sz w:val="24"/>
          <w:szCs w:val="24"/>
          <w:rtl/>
        </w:rPr>
        <w:t xml:space="preserve"> לא מכיר בזוגיות של בני אותו מין ולכן אין לו סמכות לדון בגירושין שלהם.</w:t>
      </w:r>
      <w:r>
        <w:rPr>
          <w:rFonts w:ascii="David" w:hAnsi="David" w:cs="David" w:hint="cs"/>
          <w:sz w:val="24"/>
          <w:szCs w:val="24"/>
          <w:rtl/>
        </w:rPr>
        <w:t xml:space="preserve"> הסמכות להתרת הנישואין נתונה לביהמ"ש לעניי משפחה.</w:t>
      </w:r>
    </w:p>
    <w:p w:rsidR="008545C3" w:rsidRDefault="00B30223" w:rsidP="00E945FF">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tl/>
        </w:rPr>
      </w:pPr>
      <w:r>
        <w:rPr>
          <w:rFonts w:ascii="David" w:hAnsi="David" w:cs="David" w:hint="cs"/>
          <w:sz w:val="24"/>
          <w:szCs w:val="24"/>
          <w:rtl/>
        </w:rPr>
        <w:t xml:space="preserve">השופט שילה (דצמבר 2013): </w:t>
      </w:r>
      <w:r w:rsidR="008545C3" w:rsidRPr="00F543D1">
        <w:rPr>
          <w:rFonts w:ascii="David" w:hAnsi="David" w:cs="David" w:hint="cs"/>
          <w:b/>
          <w:bCs/>
          <w:sz w:val="24"/>
          <w:szCs w:val="24"/>
          <w:rtl/>
        </w:rPr>
        <w:t>בני זוג חד מיניים שנרשמו כנשואים צריכים להתגרש לצורך הרישום</w:t>
      </w:r>
      <w:r w:rsidR="008545C3">
        <w:rPr>
          <w:rFonts w:ascii="David" w:hAnsi="David" w:cs="David" w:hint="cs"/>
          <w:sz w:val="24"/>
          <w:szCs w:val="24"/>
          <w:rtl/>
        </w:rPr>
        <w:t xml:space="preserve"> (</w:t>
      </w:r>
      <w:r w:rsidR="00F543D1">
        <w:rPr>
          <w:rFonts w:ascii="David" w:hAnsi="David" w:cs="David" w:hint="cs"/>
          <w:sz w:val="24"/>
          <w:szCs w:val="24"/>
          <w:rtl/>
        </w:rPr>
        <w:t>"צו הצהרתי" לצורכי המרשם בלבד</w:t>
      </w:r>
      <w:r>
        <w:rPr>
          <w:rFonts w:ascii="David" w:hAnsi="David" w:cs="David" w:hint="cs"/>
          <w:sz w:val="24"/>
          <w:szCs w:val="24"/>
          <w:rtl/>
        </w:rPr>
        <w:t>).</w:t>
      </w:r>
      <w:r w:rsidR="00E945FF" w:rsidRPr="00E945FF">
        <w:rPr>
          <w:rFonts w:ascii="David" w:hAnsi="David" w:cs="David" w:hint="cs"/>
          <w:sz w:val="24"/>
          <w:szCs w:val="24"/>
          <w:rtl/>
        </w:rPr>
        <w:t xml:space="preserve"> </w:t>
      </w:r>
      <w:r w:rsidR="00E945FF">
        <w:rPr>
          <w:rFonts w:ascii="David" w:hAnsi="David" w:cs="David" w:hint="cs"/>
          <w:sz w:val="24"/>
          <w:szCs w:val="24"/>
          <w:rtl/>
        </w:rPr>
        <w:t xml:space="preserve">אין תשובה ברורה לשאלת התוקף של הנישואין הללו, אולם אם נלך </w:t>
      </w:r>
      <w:r w:rsidR="00E945FF" w:rsidRPr="0084663C">
        <w:rPr>
          <w:rFonts w:ascii="David" w:hAnsi="David" w:cs="David" w:hint="cs"/>
          <w:b/>
          <w:bCs/>
          <w:sz w:val="24"/>
          <w:szCs w:val="24"/>
          <w:rtl/>
        </w:rPr>
        <w:t>לפי כללי ברירת המחדל האמריקניים - יש תוקף לקשר בישראל ויש צורך בהליך לסיום הנישואין.</w:t>
      </w:r>
      <w:r w:rsidR="00E945FF">
        <w:rPr>
          <w:rFonts w:ascii="David" w:hAnsi="David" w:cs="David" w:hint="cs"/>
          <w:sz w:val="24"/>
          <w:szCs w:val="24"/>
          <w:rtl/>
        </w:rPr>
        <w:t xml:space="preserve"> השופט שילה אמר חד משמעית שהנישואין לא מוכרים בישראל ופסק הדין ניתן מתזת אי ההכרה לצורכי רישום בלבד.</w:t>
      </w:r>
    </w:p>
    <w:p w:rsidR="00B30223" w:rsidRDefault="00B30223" w:rsidP="00E945FF">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tl/>
        </w:rPr>
      </w:pPr>
      <w:r>
        <w:rPr>
          <w:rFonts w:ascii="David" w:hAnsi="David" w:cs="David" w:hint="cs"/>
          <w:sz w:val="24"/>
          <w:szCs w:val="24"/>
          <w:rtl/>
        </w:rPr>
        <w:t xml:space="preserve">השופטת מילר (פברואר 2014): בנות זוג שלא נרשמו כנשואות ביקשו </w:t>
      </w:r>
      <w:r w:rsidR="00F543D1">
        <w:rPr>
          <w:rFonts w:ascii="David" w:hAnsi="David" w:cs="David" w:hint="cs"/>
          <w:sz w:val="24"/>
          <w:szCs w:val="24"/>
          <w:rtl/>
        </w:rPr>
        <w:t xml:space="preserve">פס"ד הצהרתי על כך </w:t>
      </w:r>
      <w:r>
        <w:rPr>
          <w:rFonts w:ascii="David" w:hAnsi="David" w:cs="David" w:hint="cs"/>
          <w:sz w:val="24"/>
          <w:szCs w:val="24"/>
          <w:rtl/>
        </w:rPr>
        <w:t xml:space="preserve">שאינן נשואות. </w:t>
      </w:r>
      <w:r w:rsidR="00F543D1">
        <w:rPr>
          <w:rFonts w:ascii="David" w:hAnsi="David" w:cs="David" w:hint="cs"/>
          <w:sz w:val="24"/>
          <w:szCs w:val="24"/>
          <w:rtl/>
        </w:rPr>
        <w:t xml:space="preserve">היות שהן לא נרשמו מלכתחילה, </w:t>
      </w:r>
      <w:r>
        <w:rPr>
          <w:rFonts w:ascii="David" w:hAnsi="David" w:cs="David" w:hint="cs"/>
          <w:sz w:val="24"/>
          <w:szCs w:val="24"/>
          <w:rtl/>
        </w:rPr>
        <w:t>השופטת מבינה שההצהרה כנראה אמורה לבטא רובד רגשי, רצון להשי</w:t>
      </w:r>
      <w:r w:rsidR="00F543D1">
        <w:rPr>
          <w:rFonts w:ascii="David" w:hAnsi="David" w:cs="David" w:hint="cs"/>
          <w:sz w:val="24"/>
          <w:szCs w:val="24"/>
          <w:rtl/>
        </w:rPr>
        <w:t>ג ביטוי חיצוני-רשמי לסיום הזוגיות.</w:t>
      </w:r>
      <w:r>
        <w:rPr>
          <w:rFonts w:ascii="David" w:hAnsi="David" w:cs="David" w:hint="cs"/>
          <w:sz w:val="24"/>
          <w:szCs w:val="24"/>
          <w:rtl/>
        </w:rPr>
        <w:t xml:space="preserve"> </w:t>
      </w:r>
      <w:r w:rsidR="00F543D1">
        <w:rPr>
          <w:rFonts w:ascii="David" w:hAnsi="David" w:cs="David" w:hint="cs"/>
          <w:sz w:val="24"/>
          <w:szCs w:val="24"/>
          <w:rtl/>
        </w:rPr>
        <w:t xml:space="preserve">זה לא אומר דבר על שאלת התוקף. </w:t>
      </w:r>
      <w:r>
        <w:rPr>
          <w:rFonts w:ascii="David" w:hAnsi="David" w:cs="David" w:hint="cs"/>
          <w:sz w:val="24"/>
          <w:szCs w:val="24"/>
          <w:rtl/>
        </w:rPr>
        <w:t xml:space="preserve"> </w:t>
      </w:r>
    </w:p>
    <w:p w:rsidR="00542CDF" w:rsidRPr="00380AA2" w:rsidRDefault="00542CDF" w:rsidP="008545C3">
      <w:pPr>
        <w:spacing w:before="240"/>
        <w:jc w:val="both"/>
        <w:rPr>
          <w:rFonts w:ascii="David" w:hAnsi="David" w:cs="David"/>
          <w:b/>
          <w:bCs/>
          <w:sz w:val="24"/>
          <w:szCs w:val="24"/>
          <w:rtl/>
        </w:rPr>
      </w:pPr>
      <w:r>
        <w:rPr>
          <w:rFonts w:ascii="David" w:hAnsi="David" w:cs="David" w:hint="cs"/>
          <w:sz w:val="24"/>
          <w:szCs w:val="24"/>
          <w:rtl/>
        </w:rPr>
        <w:lastRenderedPageBreak/>
        <w:t xml:space="preserve">הפרדוקס הכי גדול </w:t>
      </w:r>
      <w:r w:rsidR="00637383">
        <w:rPr>
          <w:rFonts w:ascii="David" w:hAnsi="David" w:cs="David" w:hint="cs"/>
          <w:sz w:val="24"/>
          <w:szCs w:val="24"/>
          <w:rtl/>
        </w:rPr>
        <w:t xml:space="preserve">הוא שהזוגות היהודים היחידים שיכולים להתגרש אזרחית בישראל הם הומואים ולסביות. </w:t>
      </w:r>
      <w:r w:rsidR="00381F0F" w:rsidRPr="00380AA2">
        <w:rPr>
          <w:rFonts w:ascii="David" w:hAnsi="David" w:cs="David" w:hint="cs"/>
          <w:b/>
          <w:bCs/>
          <w:sz w:val="24"/>
          <w:szCs w:val="24"/>
          <w:rtl/>
        </w:rPr>
        <w:t xml:space="preserve">דווקא המונופול הדתי הוא שהביא להכרה הנרחבת בישראל במיסודה </w:t>
      </w:r>
      <w:r w:rsidR="00381F0F" w:rsidRPr="00380AA2">
        <w:rPr>
          <w:rFonts w:ascii="David" w:hAnsi="David" w:cs="David" w:hint="cs"/>
          <w:sz w:val="24"/>
          <w:szCs w:val="24"/>
          <w:rtl/>
        </w:rPr>
        <w:t>(ובפירוקה)</w:t>
      </w:r>
      <w:r w:rsidR="00381F0F" w:rsidRPr="00380AA2">
        <w:rPr>
          <w:rFonts w:ascii="David" w:hAnsi="David" w:cs="David" w:hint="cs"/>
          <w:b/>
          <w:bCs/>
          <w:sz w:val="24"/>
          <w:szCs w:val="24"/>
          <w:rtl/>
        </w:rPr>
        <w:t xml:space="preserve"> של זוגיות בין בני אותו מין. </w:t>
      </w:r>
    </w:p>
    <w:p w:rsidR="007E7FB9" w:rsidRPr="003D56A9" w:rsidRDefault="003D56A9" w:rsidP="007E7FB9">
      <w:pPr>
        <w:spacing w:before="240"/>
        <w:jc w:val="center"/>
        <w:rPr>
          <w:rFonts w:ascii="David" w:hAnsi="David" w:cs="David"/>
          <w:b/>
          <w:bCs/>
          <w:sz w:val="24"/>
          <w:szCs w:val="24"/>
          <w:u w:val="single"/>
          <w:rtl/>
        </w:rPr>
      </w:pPr>
      <w:r>
        <w:rPr>
          <w:rFonts w:ascii="David" w:hAnsi="David" w:cs="David" w:hint="cs"/>
          <w:b/>
          <w:bCs/>
          <w:sz w:val="24"/>
          <w:szCs w:val="24"/>
          <w:u w:val="single"/>
          <w:rtl/>
        </w:rPr>
        <w:t>ה</w:t>
      </w:r>
      <w:r w:rsidR="007E7FB9" w:rsidRPr="003D56A9">
        <w:rPr>
          <w:rFonts w:ascii="David" w:hAnsi="David" w:cs="David" w:hint="cs"/>
          <w:b/>
          <w:bCs/>
          <w:sz w:val="24"/>
          <w:szCs w:val="24"/>
          <w:u w:val="single"/>
          <w:rtl/>
        </w:rPr>
        <w:t>השלכות הכלכליות של הנישואין</w:t>
      </w:r>
    </w:p>
    <w:p w:rsidR="007E7FB9" w:rsidRDefault="00533CF4" w:rsidP="008545C3">
      <w:pPr>
        <w:spacing w:before="240"/>
        <w:jc w:val="both"/>
        <w:rPr>
          <w:rFonts w:ascii="David" w:hAnsi="David" w:cs="David"/>
          <w:sz w:val="24"/>
          <w:szCs w:val="24"/>
          <w:rtl/>
        </w:rPr>
      </w:pPr>
      <w:r>
        <w:rPr>
          <w:rFonts w:ascii="David" w:hAnsi="David" w:cs="David" w:hint="cs"/>
          <w:sz w:val="24"/>
          <w:szCs w:val="24"/>
          <w:rtl/>
        </w:rPr>
        <w:t>מהם ביטויי המשפחה הפטריארכלית?</w:t>
      </w:r>
      <w:r w:rsidR="006C749C">
        <w:rPr>
          <w:rFonts w:ascii="David" w:hAnsi="David" w:cs="David" w:hint="cs"/>
          <w:sz w:val="24"/>
          <w:szCs w:val="24"/>
          <w:rtl/>
        </w:rPr>
        <w:t xml:space="preserve"> נשים עובדות יותר מגברים באופן ברור, אבל 75% מעבודתן הינו ללא שכר (טיפול בילדים, בהורים מזדקנים, עבודות משק בית וכו'). </w:t>
      </w:r>
    </w:p>
    <w:p w:rsidR="00A66F22" w:rsidRDefault="008D15CF" w:rsidP="008545C3">
      <w:pPr>
        <w:spacing w:before="240"/>
        <w:jc w:val="both"/>
        <w:rPr>
          <w:rFonts w:ascii="David" w:hAnsi="David" w:cs="David"/>
          <w:sz w:val="24"/>
          <w:szCs w:val="24"/>
          <w:rtl/>
        </w:rPr>
      </w:pPr>
      <w:r>
        <w:rPr>
          <w:rFonts w:ascii="David" w:hAnsi="David" w:cs="David" w:hint="cs"/>
          <w:sz w:val="24"/>
          <w:szCs w:val="24"/>
          <w:rtl/>
        </w:rPr>
        <w:t>הדפוס שלא משתנה</w:t>
      </w:r>
      <w:r w:rsidR="00A05870">
        <w:rPr>
          <w:rFonts w:ascii="David" w:hAnsi="David" w:cs="David" w:hint="cs"/>
          <w:sz w:val="24"/>
          <w:szCs w:val="24"/>
          <w:rtl/>
        </w:rPr>
        <w:t xml:space="preserve"> בין נשים וגברים הוא הדפוס בספירה הפרטית.</w:t>
      </w:r>
      <w:r w:rsidR="00A0376D">
        <w:rPr>
          <w:rFonts w:ascii="David" w:hAnsi="David" w:cs="David" w:hint="cs"/>
          <w:sz w:val="24"/>
          <w:szCs w:val="24"/>
          <w:rtl/>
        </w:rPr>
        <w:t xml:space="preserve"> נשים עובדות פי שתיים מגברים בעבודות בית. </w:t>
      </w:r>
      <w:r w:rsidR="00B23998">
        <w:rPr>
          <w:rFonts w:ascii="David" w:hAnsi="David" w:cs="David" w:hint="cs"/>
          <w:sz w:val="24"/>
          <w:szCs w:val="24"/>
          <w:rtl/>
        </w:rPr>
        <w:t xml:space="preserve">המשא ומתן שמתנהל בין בני הזוג מושפע מהמצב במשק. </w:t>
      </w:r>
    </w:p>
    <w:p w:rsidR="008D15CF" w:rsidRPr="005C69C8" w:rsidRDefault="008D15CF" w:rsidP="008545C3">
      <w:pPr>
        <w:spacing w:before="240"/>
        <w:jc w:val="both"/>
        <w:rPr>
          <w:rFonts w:ascii="David" w:hAnsi="David" w:cs="David"/>
          <w:sz w:val="24"/>
          <w:szCs w:val="24"/>
          <w:u w:val="single"/>
          <w:rtl/>
        </w:rPr>
      </w:pPr>
      <w:r w:rsidRPr="005C69C8">
        <w:rPr>
          <w:rFonts w:ascii="David" w:hAnsi="David" w:cs="David" w:hint="cs"/>
          <w:sz w:val="24"/>
          <w:szCs w:val="24"/>
          <w:u w:val="single"/>
          <w:rtl/>
        </w:rPr>
        <w:t>איך זה משפיע על הזוגיות והמשפחה?</w:t>
      </w:r>
    </w:p>
    <w:p w:rsidR="008D15CF" w:rsidRPr="007E5342" w:rsidRDefault="00C2474A" w:rsidP="0096339F">
      <w:pPr>
        <w:pStyle w:val="a7"/>
        <w:numPr>
          <w:ilvl w:val="0"/>
          <w:numId w:val="28"/>
        </w:numPr>
        <w:spacing w:before="240"/>
        <w:jc w:val="both"/>
        <w:rPr>
          <w:rFonts w:ascii="David" w:hAnsi="David" w:cs="David"/>
          <w:sz w:val="24"/>
          <w:szCs w:val="24"/>
          <w:rtl/>
        </w:rPr>
      </w:pPr>
      <w:r w:rsidRPr="007E5342">
        <w:rPr>
          <w:rFonts w:ascii="David" w:hAnsi="David" w:cs="David" w:hint="cs"/>
          <w:sz w:val="24"/>
          <w:szCs w:val="24"/>
          <w:rtl/>
        </w:rPr>
        <w:t xml:space="preserve">הביטוח הלאומי מדבר על פער של 46% אחוזים במשכורות של גברים ונשים. </w:t>
      </w:r>
    </w:p>
    <w:p w:rsidR="005A2F86" w:rsidRPr="007E5342" w:rsidRDefault="005A2F86" w:rsidP="0096339F">
      <w:pPr>
        <w:pStyle w:val="a7"/>
        <w:numPr>
          <w:ilvl w:val="0"/>
          <w:numId w:val="28"/>
        </w:numPr>
        <w:spacing w:before="240"/>
        <w:jc w:val="both"/>
        <w:rPr>
          <w:rFonts w:ascii="David" w:hAnsi="David" w:cs="David"/>
          <w:sz w:val="24"/>
          <w:szCs w:val="24"/>
          <w:rtl/>
        </w:rPr>
      </w:pPr>
      <w:r w:rsidRPr="007E5342">
        <w:rPr>
          <w:rFonts w:ascii="David" w:hAnsi="David" w:cs="David" w:hint="cs"/>
          <w:sz w:val="24"/>
          <w:szCs w:val="24"/>
          <w:rtl/>
        </w:rPr>
        <w:t xml:space="preserve">ב-75% מהזוגות הנשואים הגבר מרוויח יותר. </w:t>
      </w:r>
    </w:p>
    <w:p w:rsidR="00FC400A" w:rsidRPr="007E5342" w:rsidRDefault="00FC400A" w:rsidP="0096339F">
      <w:pPr>
        <w:pStyle w:val="a7"/>
        <w:numPr>
          <w:ilvl w:val="0"/>
          <w:numId w:val="28"/>
        </w:numPr>
        <w:spacing w:before="240"/>
        <w:jc w:val="both"/>
        <w:rPr>
          <w:rFonts w:ascii="David" w:hAnsi="David" w:cs="David"/>
          <w:sz w:val="24"/>
          <w:szCs w:val="24"/>
          <w:rtl/>
        </w:rPr>
      </w:pPr>
      <w:r w:rsidRPr="007E5342">
        <w:rPr>
          <w:rFonts w:ascii="David" w:hAnsi="David" w:cs="David" w:hint="cs"/>
          <w:b/>
          <w:bCs/>
          <w:sz w:val="24"/>
          <w:szCs w:val="24"/>
          <w:rtl/>
        </w:rPr>
        <w:t>אימהות משלמות מחיר על הולדת ילדים. אבות</w:t>
      </w:r>
      <w:r w:rsidRPr="007E5342">
        <w:rPr>
          <w:rFonts w:ascii="David" w:hAnsi="David" w:cs="David" w:hint="cs"/>
          <w:sz w:val="24"/>
          <w:szCs w:val="24"/>
          <w:rtl/>
        </w:rPr>
        <w:t xml:space="preserve"> לא משלמים על כך. </w:t>
      </w:r>
      <w:r w:rsidR="00E341D5" w:rsidRPr="007E5342">
        <w:rPr>
          <w:rFonts w:ascii="David" w:hAnsi="David" w:cs="David" w:hint="cs"/>
          <w:sz w:val="24"/>
          <w:szCs w:val="24"/>
          <w:rtl/>
        </w:rPr>
        <w:t>בעוד שהתועלת של ילודה מתפרשת על החברה כולה, העלות של הולדת הילד</w:t>
      </w:r>
      <w:r w:rsidR="00407F79" w:rsidRPr="007E5342">
        <w:rPr>
          <w:rFonts w:ascii="David" w:hAnsi="David" w:cs="David" w:hint="cs"/>
          <w:sz w:val="24"/>
          <w:szCs w:val="24"/>
          <w:rtl/>
        </w:rPr>
        <w:t>ים נופלת על כתפי האימהות.</w:t>
      </w:r>
    </w:p>
    <w:p w:rsidR="005C69C8" w:rsidRPr="005C69C8" w:rsidRDefault="005C69C8" w:rsidP="008545C3">
      <w:pPr>
        <w:spacing w:before="240"/>
        <w:jc w:val="both"/>
        <w:rPr>
          <w:rFonts w:ascii="David" w:hAnsi="David" w:cs="David"/>
          <w:sz w:val="24"/>
          <w:szCs w:val="24"/>
          <w:u w:val="single"/>
          <w:rtl/>
        </w:rPr>
      </w:pPr>
      <w:r w:rsidRPr="005C69C8">
        <w:rPr>
          <w:rFonts w:ascii="David" w:hAnsi="David" w:cs="David" w:hint="cs"/>
          <w:sz w:val="24"/>
          <w:szCs w:val="24"/>
          <w:u w:val="single"/>
          <w:rtl/>
        </w:rPr>
        <w:t xml:space="preserve">המשטר </w:t>
      </w:r>
      <w:proofErr w:type="spellStart"/>
      <w:r w:rsidRPr="005C69C8">
        <w:rPr>
          <w:rFonts w:ascii="David" w:hAnsi="David" w:cs="David" w:hint="cs"/>
          <w:sz w:val="24"/>
          <w:szCs w:val="24"/>
          <w:u w:val="single"/>
          <w:rtl/>
        </w:rPr>
        <w:t>הרכושי</w:t>
      </w:r>
      <w:proofErr w:type="spellEnd"/>
      <w:r w:rsidRPr="005C69C8">
        <w:rPr>
          <w:rFonts w:ascii="David" w:hAnsi="David" w:cs="David" w:hint="cs"/>
          <w:sz w:val="24"/>
          <w:szCs w:val="24"/>
          <w:u w:val="single"/>
          <w:rtl/>
        </w:rPr>
        <w:t xml:space="preserve"> בישראל: בין חוזים למשפחה</w:t>
      </w:r>
    </w:p>
    <w:p w:rsidR="00817007" w:rsidRDefault="00817007" w:rsidP="00817007">
      <w:pPr>
        <w:spacing w:before="240"/>
        <w:jc w:val="both"/>
        <w:rPr>
          <w:rFonts w:ascii="David" w:hAnsi="David" w:cs="David"/>
          <w:sz w:val="24"/>
          <w:szCs w:val="24"/>
          <w:rtl/>
        </w:rPr>
      </w:pPr>
      <w:r>
        <w:rPr>
          <w:rFonts w:ascii="David" w:hAnsi="David" w:cs="David" w:hint="cs"/>
          <w:sz w:val="24"/>
          <w:szCs w:val="24"/>
          <w:rtl/>
        </w:rPr>
        <w:t>מה הדרך הנכונה לפרק את החבילה הכלכלית המשותפת שנוצרת כשבני זוג חוברים יחד?</w:t>
      </w:r>
    </w:p>
    <w:p w:rsidR="00817007" w:rsidRDefault="00817007" w:rsidP="00817007">
      <w:pPr>
        <w:spacing w:before="240"/>
        <w:jc w:val="both"/>
        <w:rPr>
          <w:rFonts w:ascii="David" w:hAnsi="David" w:cs="David"/>
          <w:sz w:val="24"/>
          <w:szCs w:val="24"/>
          <w:rtl/>
        </w:rPr>
      </w:pPr>
      <w:r>
        <w:rPr>
          <w:rFonts w:ascii="David" w:hAnsi="David" w:cs="David" w:hint="cs"/>
          <w:sz w:val="24"/>
          <w:szCs w:val="24"/>
          <w:rtl/>
        </w:rPr>
        <w:t>ההסדרים המרכזיים הם:</w:t>
      </w:r>
    </w:p>
    <w:p w:rsidR="00817007" w:rsidRPr="004230C5" w:rsidRDefault="00817007" w:rsidP="0096339F">
      <w:pPr>
        <w:pStyle w:val="a7"/>
        <w:numPr>
          <w:ilvl w:val="0"/>
          <w:numId w:val="2"/>
        </w:numPr>
        <w:spacing w:before="240"/>
        <w:jc w:val="both"/>
        <w:rPr>
          <w:rFonts w:ascii="David" w:hAnsi="David" w:cs="David"/>
          <w:sz w:val="24"/>
          <w:szCs w:val="24"/>
        </w:rPr>
      </w:pPr>
      <w:r w:rsidRPr="00817007">
        <w:rPr>
          <w:rFonts w:ascii="David" w:hAnsi="David" w:cs="David" w:hint="cs"/>
          <w:b/>
          <w:bCs/>
          <w:sz w:val="24"/>
          <w:szCs w:val="24"/>
          <w:rtl/>
        </w:rPr>
        <w:t>הלכת השיתוף -</w:t>
      </w:r>
      <w:r>
        <w:rPr>
          <w:rFonts w:ascii="David" w:hAnsi="David" w:cs="David" w:hint="cs"/>
          <w:sz w:val="24"/>
          <w:szCs w:val="24"/>
          <w:rtl/>
        </w:rPr>
        <w:t xml:space="preserve"> חלה על זוגות</w:t>
      </w:r>
      <w:r w:rsidRPr="004230C5">
        <w:rPr>
          <w:rFonts w:ascii="David" w:hAnsi="David" w:cs="David" w:hint="cs"/>
          <w:sz w:val="24"/>
          <w:szCs w:val="24"/>
          <w:rtl/>
        </w:rPr>
        <w:t xml:space="preserve"> שנישאו לפני 1974 ועל ידועים בציבור</w:t>
      </w:r>
      <w:r>
        <w:rPr>
          <w:rFonts w:ascii="David" w:hAnsi="David" w:cs="David" w:hint="cs"/>
          <w:sz w:val="24"/>
          <w:szCs w:val="24"/>
          <w:rtl/>
        </w:rPr>
        <w:t>.</w:t>
      </w:r>
    </w:p>
    <w:p w:rsidR="00817007" w:rsidRPr="004230C5" w:rsidRDefault="00817007" w:rsidP="0096339F">
      <w:pPr>
        <w:pStyle w:val="a7"/>
        <w:numPr>
          <w:ilvl w:val="0"/>
          <w:numId w:val="2"/>
        </w:numPr>
        <w:spacing w:before="240"/>
        <w:jc w:val="both"/>
        <w:rPr>
          <w:rFonts w:ascii="David" w:hAnsi="David" w:cs="David"/>
          <w:sz w:val="24"/>
          <w:szCs w:val="24"/>
        </w:rPr>
      </w:pPr>
      <w:r w:rsidRPr="00817007">
        <w:rPr>
          <w:rFonts w:ascii="David" w:hAnsi="David" w:cs="David" w:hint="cs"/>
          <w:b/>
          <w:bCs/>
          <w:sz w:val="24"/>
          <w:szCs w:val="24"/>
          <w:rtl/>
        </w:rPr>
        <w:t>הסדר איזון המשאבים -</w:t>
      </w:r>
      <w:r w:rsidRPr="004230C5">
        <w:rPr>
          <w:rFonts w:ascii="David" w:hAnsi="David" w:cs="David" w:hint="cs"/>
          <w:sz w:val="24"/>
          <w:szCs w:val="24"/>
          <w:rtl/>
        </w:rPr>
        <w:t xml:space="preserve"> חל על כל מי שנישא (כנראה כל מי שרשום כנשוי) אחרי ינואר 1974</w:t>
      </w:r>
      <w:r>
        <w:rPr>
          <w:rFonts w:ascii="David" w:hAnsi="David" w:cs="David" w:hint="cs"/>
          <w:sz w:val="24"/>
          <w:szCs w:val="24"/>
          <w:rtl/>
        </w:rPr>
        <w:t>.</w:t>
      </w:r>
    </w:p>
    <w:p w:rsidR="00817007" w:rsidRPr="00817007" w:rsidRDefault="00817007" w:rsidP="00817007">
      <w:pPr>
        <w:spacing w:before="240"/>
        <w:jc w:val="both"/>
        <w:rPr>
          <w:rFonts w:ascii="David" w:hAnsi="David" w:cs="David"/>
          <w:sz w:val="24"/>
          <w:szCs w:val="24"/>
          <w:rtl/>
        </w:rPr>
      </w:pPr>
      <w:r w:rsidRPr="00817007">
        <w:rPr>
          <w:rFonts w:ascii="David" w:hAnsi="David" w:cs="David" w:hint="cs"/>
          <w:sz w:val="24"/>
          <w:szCs w:val="24"/>
          <w:rtl/>
        </w:rPr>
        <w:t>הלכת השיתוף נקטה שפה חוזית מאוד, ונשענה בכבדות על קונסטרוקציות של משפט פרטי (דיני שליחות, דיני נאמנות וכו'). כ</w:t>
      </w:r>
      <w:r>
        <w:rPr>
          <w:rFonts w:ascii="David" w:hAnsi="David" w:cs="David" w:hint="cs"/>
          <w:sz w:val="24"/>
          <w:szCs w:val="24"/>
          <w:rtl/>
        </w:rPr>
        <w:t>ל זה בא ממקום פוליטי-טקטי מובהק</w:t>
      </w:r>
      <w:r w:rsidRPr="00817007">
        <w:rPr>
          <w:rFonts w:ascii="David" w:hAnsi="David" w:cs="David" w:hint="cs"/>
          <w:sz w:val="24"/>
          <w:szCs w:val="24"/>
          <w:rtl/>
        </w:rPr>
        <w:t xml:space="preserve"> שנועד להוציא את התחום הכלכלי מאחיזת הדין האישי </w:t>
      </w:r>
      <w:proofErr w:type="spellStart"/>
      <w:r w:rsidRPr="00817007">
        <w:rPr>
          <w:rFonts w:ascii="David" w:hAnsi="David" w:cs="David" w:hint="cs"/>
          <w:sz w:val="24"/>
          <w:szCs w:val="24"/>
          <w:rtl/>
        </w:rPr>
        <w:t>וב</w:t>
      </w:r>
      <w:r>
        <w:rPr>
          <w:rFonts w:ascii="David" w:hAnsi="David" w:cs="David" w:hint="cs"/>
          <w:sz w:val="24"/>
          <w:szCs w:val="24"/>
          <w:rtl/>
        </w:rPr>
        <w:t>יד"ר</w:t>
      </w:r>
      <w:proofErr w:type="spellEnd"/>
      <w:r w:rsidRPr="00817007">
        <w:rPr>
          <w:rFonts w:ascii="David" w:hAnsi="David" w:cs="David" w:hint="cs"/>
          <w:sz w:val="24"/>
          <w:szCs w:val="24"/>
          <w:rtl/>
        </w:rPr>
        <w:t xml:space="preserve"> למישור האזרחי (הן מבחינת הסמכות והן מבחינת הדין). </w:t>
      </w:r>
      <w:r>
        <w:rPr>
          <w:rFonts w:ascii="David" w:hAnsi="David" w:cs="David" w:hint="cs"/>
          <w:sz w:val="24"/>
          <w:szCs w:val="24"/>
          <w:rtl/>
        </w:rPr>
        <w:t xml:space="preserve">עם זאת, בדרך הלך לאיבוד ייחודיות השיתוף ששייך למערכת יחסים אינטימית ומלאת דקויות. </w:t>
      </w:r>
      <w:r w:rsidRPr="00817007">
        <w:rPr>
          <w:rFonts w:ascii="David" w:hAnsi="David" w:cs="David" w:hint="cs"/>
          <w:sz w:val="24"/>
          <w:szCs w:val="24"/>
          <w:rtl/>
        </w:rPr>
        <w:t>כיום רואים שהשפה החוזית הזו שמה אותנו במצבים בעייתיים מבחינת התאמה למערכות</w:t>
      </w:r>
      <w:r>
        <w:rPr>
          <w:rFonts w:ascii="David" w:hAnsi="David" w:cs="David" w:hint="cs"/>
          <w:sz w:val="24"/>
          <w:szCs w:val="24"/>
          <w:rtl/>
        </w:rPr>
        <w:t xml:space="preserve"> יחסים משפחתיות-זוגיות ועשויה לדרדר לשימוש בהנמקות שמקומן ברובד העסקי-מסחרי.</w:t>
      </w:r>
    </w:p>
    <w:p w:rsidR="009F4171" w:rsidRDefault="009F4171" w:rsidP="009F4171">
      <w:pPr>
        <w:spacing w:before="240"/>
        <w:jc w:val="both"/>
        <w:rPr>
          <w:rFonts w:ascii="David" w:hAnsi="David" w:cs="David"/>
          <w:sz w:val="24"/>
          <w:szCs w:val="24"/>
          <w:rtl/>
        </w:rPr>
      </w:pPr>
      <w:r>
        <w:rPr>
          <w:rFonts w:ascii="David" w:hAnsi="David" w:cs="David" w:hint="cs"/>
          <w:sz w:val="24"/>
          <w:szCs w:val="24"/>
          <w:rtl/>
        </w:rPr>
        <w:t xml:space="preserve">עם זאת, הבעיה הכי גדולה של התפתחות התחום </w:t>
      </w:r>
      <w:proofErr w:type="spellStart"/>
      <w:r>
        <w:rPr>
          <w:rFonts w:ascii="David" w:hAnsi="David" w:cs="David" w:hint="cs"/>
          <w:sz w:val="24"/>
          <w:szCs w:val="24"/>
          <w:rtl/>
        </w:rPr>
        <w:t>הרכושי</w:t>
      </w:r>
      <w:proofErr w:type="spellEnd"/>
      <w:r>
        <w:rPr>
          <w:rFonts w:ascii="David" w:hAnsi="David" w:cs="David" w:hint="cs"/>
          <w:sz w:val="24"/>
          <w:szCs w:val="24"/>
          <w:rtl/>
        </w:rPr>
        <w:t xml:space="preserve"> בישראל הינה חקיקתו של חוק יחסי ממון - החוק הכי רע בתחום המשפטי הפרטי ודיני המשפחה בפרט</w:t>
      </w:r>
      <w:r w:rsidRPr="009F4171">
        <w:rPr>
          <w:rFonts w:ascii="David" w:hAnsi="David" w:cs="David" w:hint="cs"/>
          <w:sz w:val="24"/>
          <w:szCs w:val="24"/>
          <w:rtl/>
        </w:rPr>
        <w:t xml:space="preserve"> </w:t>
      </w:r>
      <w:r>
        <w:rPr>
          <w:rFonts w:ascii="David" w:hAnsi="David" w:cs="David" w:hint="cs"/>
          <w:sz w:val="24"/>
          <w:szCs w:val="24"/>
          <w:rtl/>
        </w:rPr>
        <w:t xml:space="preserve">(לדעת </w:t>
      </w:r>
      <w:proofErr w:type="spellStart"/>
      <w:r>
        <w:rPr>
          <w:rFonts w:ascii="David" w:hAnsi="David" w:cs="David" w:hint="cs"/>
          <w:sz w:val="24"/>
          <w:szCs w:val="24"/>
          <w:rtl/>
        </w:rPr>
        <w:t>רה"ק</w:t>
      </w:r>
      <w:proofErr w:type="spellEnd"/>
      <w:r>
        <w:rPr>
          <w:rFonts w:ascii="David" w:hAnsi="David" w:cs="David" w:hint="cs"/>
          <w:sz w:val="24"/>
          <w:szCs w:val="24"/>
          <w:rtl/>
        </w:rPr>
        <w:t xml:space="preserve">). בעיה זו נותרה עד נובמבר 2008, אז נכנס תיקון מס' 4 לחוק. חוק </w:t>
      </w:r>
      <w:proofErr w:type="spellStart"/>
      <w:r>
        <w:rPr>
          <w:rFonts w:ascii="David" w:hAnsi="David" w:cs="David" w:hint="cs"/>
          <w:sz w:val="24"/>
          <w:szCs w:val="24"/>
          <w:rtl/>
        </w:rPr>
        <w:t>יח"מ</w:t>
      </w:r>
      <w:proofErr w:type="spellEnd"/>
      <w:r>
        <w:rPr>
          <w:rFonts w:ascii="David" w:hAnsi="David" w:cs="David" w:hint="cs"/>
          <w:sz w:val="24"/>
          <w:szCs w:val="24"/>
          <w:rtl/>
        </w:rPr>
        <w:t xml:space="preserve"> התנה את הסדר איזון המשאבים בפקיעת הנישואין (במוות או בגט). לפי כן לא ניתן היה לחלק את הרכוש, מה שיצר קרקע פורייה לסחטנות ולסרבנות גט (מי ששולט בגט הוא בעל הכוח). רק בשנת 2008 נתנו החרגות לדחיית חלוקת המשאבים שעוזרות להתמודד עם בעיית הסחטנות.</w:t>
      </w:r>
    </w:p>
    <w:p w:rsidR="002A4F90" w:rsidRDefault="002A4F90" w:rsidP="004230C5">
      <w:pPr>
        <w:spacing w:before="240"/>
        <w:jc w:val="both"/>
        <w:rPr>
          <w:rFonts w:ascii="David" w:hAnsi="David" w:cs="David"/>
          <w:sz w:val="24"/>
          <w:szCs w:val="24"/>
          <w:rtl/>
        </w:rPr>
      </w:pPr>
      <w:r>
        <w:rPr>
          <w:rFonts w:ascii="David" w:hAnsi="David" w:cs="David" w:hint="cs"/>
          <w:sz w:val="24"/>
          <w:szCs w:val="24"/>
          <w:rtl/>
        </w:rPr>
        <w:t>למה שאלת הסימולטניות הייתה כל כך קריטית</w:t>
      </w:r>
      <w:r w:rsidR="00535B6B">
        <w:rPr>
          <w:rFonts w:ascii="David" w:hAnsi="David" w:cs="David" w:hint="cs"/>
          <w:sz w:val="24"/>
          <w:szCs w:val="24"/>
          <w:rtl/>
        </w:rPr>
        <w:t xml:space="preserve"> (לפני תיקון חוק יחסי ממון ב-2008)</w:t>
      </w:r>
      <w:r>
        <w:rPr>
          <w:rFonts w:ascii="David" w:hAnsi="David" w:cs="David" w:hint="cs"/>
          <w:sz w:val="24"/>
          <w:szCs w:val="24"/>
          <w:rtl/>
        </w:rPr>
        <w:t xml:space="preserve">? </w:t>
      </w:r>
    </w:p>
    <w:p w:rsidR="002A4F90" w:rsidRDefault="002A4F90" w:rsidP="00A60783">
      <w:pPr>
        <w:spacing w:before="240"/>
        <w:jc w:val="both"/>
        <w:rPr>
          <w:rFonts w:ascii="David" w:hAnsi="David" w:cs="David"/>
          <w:sz w:val="24"/>
          <w:szCs w:val="24"/>
          <w:rtl/>
        </w:rPr>
      </w:pPr>
      <w:r w:rsidRPr="009D3EB5">
        <w:rPr>
          <w:rFonts w:ascii="David" w:hAnsi="David" w:cs="David" w:hint="cs"/>
          <w:b/>
          <w:bCs/>
          <w:sz w:val="24"/>
          <w:szCs w:val="24"/>
          <w:rtl/>
        </w:rPr>
        <w:t xml:space="preserve">הלכת השיתוף יוצרת שיתוף </w:t>
      </w:r>
      <w:r w:rsidR="009D3EB5" w:rsidRPr="009D3EB5">
        <w:rPr>
          <w:rFonts w:ascii="David" w:hAnsi="David" w:cs="David" w:hint="cs"/>
          <w:b/>
          <w:bCs/>
          <w:sz w:val="24"/>
          <w:szCs w:val="24"/>
          <w:rtl/>
        </w:rPr>
        <w:t xml:space="preserve">קנייני </w:t>
      </w:r>
      <w:r w:rsidRPr="009D3EB5">
        <w:rPr>
          <w:rFonts w:ascii="David" w:hAnsi="David" w:cs="David" w:hint="cs"/>
          <w:b/>
          <w:bCs/>
          <w:sz w:val="24"/>
          <w:szCs w:val="24"/>
          <w:rtl/>
        </w:rPr>
        <w:t>מיידי</w:t>
      </w:r>
      <w:r w:rsidR="009D3EB5" w:rsidRPr="009D3EB5">
        <w:rPr>
          <w:rFonts w:ascii="David" w:hAnsi="David" w:cs="David" w:hint="cs"/>
          <w:b/>
          <w:bCs/>
          <w:sz w:val="24"/>
          <w:szCs w:val="24"/>
          <w:rtl/>
        </w:rPr>
        <w:t xml:space="preserve"> בין</w:t>
      </w:r>
      <w:r w:rsidR="00C014D0">
        <w:rPr>
          <w:rFonts w:ascii="David" w:hAnsi="David" w:cs="David" w:hint="cs"/>
          <w:b/>
          <w:bCs/>
          <w:sz w:val="24"/>
          <w:szCs w:val="24"/>
          <w:rtl/>
        </w:rPr>
        <w:t xml:space="preserve"> בני הזוג</w:t>
      </w:r>
      <w:r>
        <w:rPr>
          <w:rFonts w:ascii="David" w:hAnsi="David" w:cs="David" w:hint="cs"/>
          <w:sz w:val="24"/>
          <w:szCs w:val="24"/>
          <w:rtl/>
        </w:rPr>
        <w:t xml:space="preserve"> האחד בנכסי רעהו (פס"ד שלם נ' </w:t>
      </w:r>
      <w:proofErr w:type="spellStart"/>
      <w:r>
        <w:rPr>
          <w:rFonts w:ascii="David" w:hAnsi="David" w:cs="David" w:hint="cs"/>
          <w:sz w:val="24"/>
          <w:szCs w:val="24"/>
          <w:rtl/>
        </w:rPr>
        <w:t>טווינקו</w:t>
      </w:r>
      <w:proofErr w:type="spellEnd"/>
      <w:r>
        <w:rPr>
          <w:rFonts w:ascii="David" w:hAnsi="David" w:cs="David" w:hint="cs"/>
          <w:sz w:val="24"/>
          <w:szCs w:val="24"/>
          <w:rtl/>
        </w:rPr>
        <w:t xml:space="preserve">, פסק דין מנחה בעניין שיתוף בחובות). טיב הזכויות </w:t>
      </w:r>
      <w:r w:rsidR="00E60F0E">
        <w:rPr>
          <w:rFonts w:ascii="David" w:hAnsi="David" w:cs="David" w:hint="cs"/>
          <w:sz w:val="24"/>
          <w:szCs w:val="24"/>
          <w:rtl/>
        </w:rPr>
        <w:t xml:space="preserve">שהלכת השיתוף יוצרת הן קנייניות או מעין-קנייניות (כי בהיבטים של התנגשות זכויות ומול צד ג' יש לפעמים סימני שאלה). </w:t>
      </w:r>
      <w:r w:rsidR="006F589B">
        <w:rPr>
          <w:rFonts w:ascii="David" w:hAnsi="David" w:cs="David" w:hint="cs"/>
          <w:sz w:val="24"/>
          <w:szCs w:val="24"/>
          <w:rtl/>
        </w:rPr>
        <w:t>זאת, להבדיל מהזכויות הקנייניות שיוצר חוק יחסי ממון, שהן זכויות או</w:t>
      </w:r>
      <w:r w:rsidR="00C014D0">
        <w:rPr>
          <w:rFonts w:ascii="David" w:hAnsi="David" w:cs="David" w:hint="cs"/>
          <w:sz w:val="24"/>
          <w:szCs w:val="24"/>
          <w:rtl/>
        </w:rPr>
        <w:t>ב</w:t>
      </w:r>
      <w:r w:rsidR="006F589B">
        <w:rPr>
          <w:rFonts w:ascii="David" w:hAnsi="David" w:cs="David" w:hint="cs"/>
          <w:sz w:val="24"/>
          <w:szCs w:val="24"/>
          <w:rtl/>
        </w:rPr>
        <w:t xml:space="preserve">ליגטוריות (לא </w:t>
      </w:r>
      <w:proofErr w:type="spellStart"/>
      <w:r w:rsidR="006F589B">
        <w:rPr>
          <w:rFonts w:ascii="David" w:hAnsi="David" w:cs="David" w:hint="cs"/>
          <w:sz w:val="24"/>
          <w:szCs w:val="24"/>
          <w:rtl/>
        </w:rPr>
        <w:t>חפציות</w:t>
      </w:r>
      <w:proofErr w:type="spellEnd"/>
      <w:r w:rsidR="006F589B">
        <w:rPr>
          <w:rFonts w:ascii="David" w:hAnsi="David" w:cs="David" w:hint="cs"/>
          <w:sz w:val="24"/>
          <w:szCs w:val="24"/>
          <w:rtl/>
        </w:rPr>
        <w:t xml:space="preserve"> בנכס עצמו). </w:t>
      </w:r>
      <w:r w:rsidR="00A60783">
        <w:rPr>
          <w:rFonts w:ascii="David" w:hAnsi="David" w:cs="David" w:hint="cs"/>
          <w:sz w:val="24"/>
          <w:szCs w:val="24"/>
          <w:rtl/>
        </w:rPr>
        <w:t xml:space="preserve">חוק יחסי ממון עובד לפי הערכת שווי, </w:t>
      </w:r>
      <w:proofErr w:type="spellStart"/>
      <w:r w:rsidR="00A60783">
        <w:rPr>
          <w:rFonts w:ascii="David" w:hAnsi="David" w:cs="David" w:hint="cs"/>
          <w:sz w:val="24"/>
          <w:szCs w:val="24"/>
          <w:rtl/>
        </w:rPr>
        <w:t>אומדנא</w:t>
      </w:r>
      <w:proofErr w:type="spellEnd"/>
      <w:r w:rsidR="00A60783">
        <w:rPr>
          <w:rFonts w:ascii="David" w:hAnsi="David" w:cs="David" w:hint="cs"/>
          <w:sz w:val="24"/>
          <w:szCs w:val="24"/>
          <w:rtl/>
        </w:rPr>
        <w:t xml:space="preserve"> של נכסי בני הזוג והשוואה בין מצבם. לא מדובר בשיתוף קנייני אלא </w:t>
      </w:r>
      <w:r w:rsidR="00A60783" w:rsidRPr="009D3EB5">
        <w:rPr>
          <w:rFonts w:ascii="David" w:hAnsi="David" w:cs="David" w:hint="cs"/>
          <w:b/>
          <w:bCs/>
          <w:sz w:val="24"/>
          <w:szCs w:val="24"/>
          <w:rtl/>
        </w:rPr>
        <w:t>אובליגטורי-דחוי.</w:t>
      </w:r>
      <w:r>
        <w:rPr>
          <w:rFonts w:ascii="David" w:hAnsi="David" w:cs="David" w:hint="cs"/>
          <w:sz w:val="24"/>
          <w:szCs w:val="24"/>
          <w:rtl/>
        </w:rPr>
        <w:t xml:space="preserve">  </w:t>
      </w:r>
    </w:p>
    <w:p w:rsidR="00BA55E6" w:rsidRDefault="00442D74" w:rsidP="00A60783">
      <w:pPr>
        <w:spacing w:before="240"/>
        <w:jc w:val="both"/>
        <w:rPr>
          <w:rFonts w:ascii="David" w:hAnsi="David" w:cs="David"/>
          <w:sz w:val="24"/>
          <w:szCs w:val="24"/>
          <w:rtl/>
        </w:rPr>
      </w:pPr>
      <w:r>
        <w:rPr>
          <w:rFonts w:ascii="David" w:hAnsi="David" w:cs="David" w:hint="cs"/>
          <w:sz w:val="24"/>
          <w:szCs w:val="24"/>
          <w:rtl/>
        </w:rPr>
        <w:t xml:space="preserve">אולם, </w:t>
      </w:r>
      <w:r w:rsidR="00BA55E6">
        <w:rPr>
          <w:rFonts w:ascii="David" w:hAnsi="David" w:cs="David" w:hint="cs"/>
          <w:sz w:val="24"/>
          <w:szCs w:val="24"/>
          <w:rtl/>
        </w:rPr>
        <w:t xml:space="preserve">נשים שנישאו אחרי 1974 ולפני 2008 היו כפופות להסדר איזון המשאבים של חוק יחסי ממון. על פניו, ס' 4 לחוק יחסי ממון מאיין את הלכת השיתוף. </w:t>
      </w:r>
    </w:p>
    <w:p w:rsidR="000A3F49" w:rsidRDefault="000A3F49" w:rsidP="000A3F49">
      <w:pPr>
        <w:pStyle w:val="p00"/>
        <w:bidi/>
        <w:spacing w:before="72" w:beforeAutospacing="0" w:after="0" w:afterAutospacing="0"/>
        <w:ind w:right="1134"/>
        <w:jc w:val="both"/>
        <w:rPr>
          <w:color w:val="000000"/>
          <w:sz w:val="20"/>
          <w:szCs w:val="20"/>
        </w:rPr>
      </w:pPr>
      <w:r>
        <w:rPr>
          <w:rStyle w:val="big-number"/>
          <w:rFonts w:ascii="Miriam" w:hAnsi="Miriam" w:cs="Miriam"/>
          <w:color w:val="000000"/>
          <w:sz w:val="32"/>
          <w:szCs w:val="32"/>
          <w:rtl/>
        </w:rPr>
        <w:lastRenderedPageBreak/>
        <w:t>4.    </w:t>
      </w:r>
      <w:r>
        <w:rPr>
          <w:rStyle w:val="default"/>
          <w:rFonts w:ascii="FrankRuehl" w:hAnsi="FrankRuehl" w:cs="FrankRuehl"/>
          <w:color w:val="000000"/>
          <w:sz w:val="26"/>
          <w:szCs w:val="26"/>
          <w:rtl/>
        </w:rPr>
        <w:t xml:space="preserve">אין בכריתת הנישואין או בקיומם כשלעצמם כדי לפגוע </w:t>
      </w:r>
      <w:proofErr w:type="spellStart"/>
      <w:r>
        <w:rPr>
          <w:rStyle w:val="default"/>
          <w:rFonts w:ascii="FrankRuehl" w:hAnsi="FrankRuehl" w:cs="FrankRuehl"/>
          <w:color w:val="000000"/>
          <w:sz w:val="26"/>
          <w:szCs w:val="26"/>
          <w:rtl/>
        </w:rPr>
        <w:t>בקנינים</w:t>
      </w:r>
      <w:proofErr w:type="spellEnd"/>
      <w:r>
        <w:rPr>
          <w:rStyle w:val="default"/>
          <w:rFonts w:ascii="FrankRuehl" w:hAnsi="FrankRuehl" w:cs="FrankRuehl"/>
          <w:color w:val="000000"/>
          <w:sz w:val="26"/>
          <w:szCs w:val="26"/>
          <w:rtl/>
        </w:rPr>
        <w:t xml:space="preserve"> של בני הזוג, להקנות לאחד מהם זכויות בנכסי השני או להטיל עליו אחריות לחובות השני.</w:t>
      </w:r>
    </w:p>
    <w:p w:rsidR="00FE6367" w:rsidRDefault="00442D74" w:rsidP="000C179E">
      <w:pPr>
        <w:pBdr>
          <w:top w:val="single" w:sz="4" w:space="1" w:color="auto"/>
          <w:left w:val="single" w:sz="4" w:space="4" w:color="auto"/>
          <w:bottom w:val="single" w:sz="4" w:space="1" w:color="auto"/>
          <w:right w:val="single" w:sz="4" w:space="4" w:color="auto"/>
        </w:pBdr>
        <w:spacing w:before="240"/>
        <w:jc w:val="both"/>
        <w:rPr>
          <w:rFonts w:ascii="David" w:hAnsi="David" w:cs="David"/>
          <w:sz w:val="24"/>
          <w:szCs w:val="24"/>
          <w:rtl/>
        </w:rPr>
      </w:pPr>
      <w:r w:rsidRPr="00442D74">
        <w:rPr>
          <w:rFonts w:ascii="David" w:hAnsi="David" w:cs="David" w:hint="cs"/>
          <w:b/>
          <w:bCs/>
          <w:sz w:val="24"/>
          <w:szCs w:val="24"/>
          <w:rtl/>
        </w:rPr>
        <w:t xml:space="preserve">פס"ד </w:t>
      </w:r>
      <w:proofErr w:type="spellStart"/>
      <w:r w:rsidRPr="00442D74">
        <w:rPr>
          <w:rFonts w:ascii="David" w:hAnsi="David" w:cs="David" w:hint="cs"/>
          <w:b/>
          <w:bCs/>
          <w:sz w:val="24"/>
          <w:szCs w:val="24"/>
          <w:rtl/>
        </w:rPr>
        <w:t>קנובלר</w:t>
      </w:r>
      <w:proofErr w:type="spellEnd"/>
      <w:r w:rsidRPr="00442D74">
        <w:rPr>
          <w:rFonts w:ascii="David" w:hAnsi="David" w:cs="David" w:hint="cs"/>
          <w:b/>
          <w:bCs/>
          <w:sz w:val="24"/>
          <w:szCs w:val="24"/>
          <w:rtl/>
        </w:rPr>
        <w:t>-יעקבי:</w:t>
      </w:r>
      <w:r>
        <w:rPr>
          <w:rFonts w:ascii="David" w:hAnsi="David" w:cs="David" w:hint="cs"/>
          <w:sz w:val="24"/>
          <w:szCs w:val="24"/>
          <w:rtl/>
        </w:rPr>
        <w:t xml:space="preserve"> גב' </w:t>
      </w:r>
      <w:proofErr w:type="spellStart"/>
      <w:r>
        <w:rPr>
          <w:rFonts w:ascii="David" w:hAnsi="David" w:cs="David" w:hint="cs"/>
          <w:sz w:val="24"/>
          <w:szCs w:val="24"/>
          <w:rtl/>
        </w:rPr>
        <w:t>קנובלר</w:t>
      </w:r>
      <w:proofErr w:type="spellEnd"/>
      <w:r>
        <w:rPr>
          <w:rFonts w:ascii="David" w:hAnsi="David" w:cs="David" w:hint="cs"/>
          <w:sz w:val="24"/>
          <w:szCs w:val="24"/>
          <w:rtl/>
        </w:rPr>
        <w:t xml:space="preserve"> התחתנה בשנת 1980 אך </w:t>
      </w:r>
      <w:r w:rsidR="00C97901">
        <w:rPr>
          <w:rFonts w:ascii="David" w:hAnsi="David" w:cs="David" w:hint="cs"/>
          <w:sz w:val="24"/>
          <w:szCs w:val="24"/>
          <w:rtl/>
        </w:rPr>
        <w:t xml:space="preserve">בעלה </w:t>
      </w:r>
      <w:r>
        <w:rPr>
          <w:rFonts w:ascii="David" w:hAnsi="David" w:cs="David" w:hint="cs"/>
          <w:sz w:val="24"/>
          <w:szCs w:val="24"/>
          <w:rtl/>
        </w:rPr>
        <w:t xml:space="preserve">היה </w:t>
      </w:r>
      <w:r w:rsidR="00C97901">
        <w:rPr>
          <w:rFonts w:ascii="David" w:hAnsi="David" w:cs="David" w:hint="cs"/>
          <w:sz w:val="24"/>
          <w:szCs w:val="24"/>
          <w:rtl/>
        </w:rPr>
        <w:t>סרבן גט</w:t>
      </w:r>
      <w:r>
        <w:rPr>
          <w:rFonts w:ascii="David" w:hAnsi="David" w:cs="David" w:hint="cs"/>
          <w:sz w:val="24"/>
          <w:szCs w:val="24"/>
          <w:rtl/>
        </w:rPr>
        <w:t>, כך</w:t>
      </w:r>
      <w:r w:rsidR="00C97901">
        <w:rPr>
          <w:rFonts w:ascii="David" w:hAnsi="David" w:cs="David" w:hint="cs"/>
          <w:sz w:val="24"/>
          <w:szCs w:val="24"/>
          <w:rtl/>
        </w:rPr>
        <w:t xml:space="preserve"> </w:t>
      </w:r>
      <w:r>
        <w:rPr>
          <w:rFonts w:ascii="David" w:hAnsi="David" w:cs="David" w:hint="cs"/>
          <w:sz w:val="24"/>
          <w:szCs w:val="24"/>
          <w:rtl/>
        </w:rPr>
        <w:t>שלא יכ</w:t>
      </w:r>
      <w:r w:rsidR="00C97901">
        <w:rPr>
          <w:rFonts w:ascii="David" w:hAnsi="David" w:cs="David" w:hint="cs"/>
          <w:sz w:val="24"/>
          <w:szCs w:val="24"/>
          <w:rtl/>
        </w:rPr>
        <w:t xml:space="preserve">לה לקבל את חלקה ברכוש שצריך </w:t>
      </w:r>
      <w:r>
        <w:rPr>
          <w:rFonts w:ascii="David" w:hAnsi="David" w:cs="David" w:hint="cs"/>
          <w:sz w:val="24"/>
          <w:szCs w:val="24"/>
          <w:rtl/>
        </w:rPr>
        <w:t xml:space="preserve">היה </w:t>
      </w:r>
      <w:r w:rsidR="00C97901">
        <w:rPr>
          <w:rFonts w:ascii="David" w:hAnsi="David" w:cs="David" w:hint="cs"/>
          <w:sz w:val="24"/>
          <w:szCs w:val="24"/>
          <w:rtl/>
        </w:rPr>
        <w:t>להיחשב לרכוש משותף</w:t>
      </w:r>
      <w:r>
        <w:rPr>
          <w:rFonts w:ascii="David" w:hAnsi="David" w:cs="David" w:hint="cs"/>
          <w:sz w:val="24"/>
          <w:szCs w:val="24"/>
          <w:rtl/>
        </w:rPr>
        <w:t xml:space="preserve"> עד</w:t>
      </w:r>
      <w:r w:rsidR="00C97901">
        <w:rPr>
          <w:rFonts w:ascii="David" w:hAnsi="David" w:cs="David" w:hint="cs"/>
          <w:sz w:val="24"/>
          <w:szCs w:val="24"/>
          <w:rtl/>
        </w:rPr>
        <w:t xml:space="preserve"> למועד שבו יתקבל גט. אם היא תצליח לשכנע את ביהמ"ש שהלכת השיתוף חלה במקביל לחוק יחסי ממון באופן סימולטני, היא תוכל לקבל את זכויותיה ברכוש המשותף</w:t>
      </w:r>
      <w:r>
        <w:rPr>
          <w:rFonts w:ascii="David" w:hAnsi="David" w:cs="David" w:hint="cs"/>
          <w:sz w:val="24"/>
          <w:szCs w:val="24"/>
          <w:rtl/>
        </w:rPr>
        <w:t xml:space="preserve"> באופן מיידי</w:t>
      </w:r>
      <w:r w:rsidR="00C97901">
        <w:rPr>
          <w:rFonts w:ascii="David" w:hAnsi="David" w:cs="David" w:hint="cs"/>
          <w:sz w:val="24"/>
          <w:szCs w:val="24"/>
          <w:rtl/>
        </w:rPr>
        <w:t xml:space="preserve">. </w:t>
      </w:r>
      <w:r w:rsidR="00F66F11">
        <w:rPr>
          <w:rFonts w:ascii="David" w:hAnsi="David" w:cs="David" w:hint="cs"/>
          <w:sz w:val="24"/>
          <w:szCs w:val="24"/>
          <w:rtl/>
        </w:rPr>
        <w:t xml:space="preserve">עד היום לא ברור מה אמרה ההלכה. </w:t>
      </w:r>
      <w:r w:rsidR="00FE6367">
        <w:rPr>
          <w:rFonts w:ascii="David" w:hAnsi="David" w:cs="David" w:hint="cs"/>
          <w:sz w:val="24"/>
          <w:szCs w:val="24"/>
          <w:rtl/>
        </w:rPr>
        <w:t xml:space="preserve">שני שופטים אמרו שהלכת השיתוף לא יכולה לחול במקביל לחוק יחסי ממון, אבל שאפשר לשחק עם מועד איזון המשאבים </w:t>
      </w:r>
      <w:r w:rsidR="00A641D5">
        <w:rPr>
          <w:rFonts w:ascii="David" w:hAnsi="David" w:cs="David" w:hint="cs"/>
          <w:sz w:val="24"/>
          <w:szCs w:val="24"/>
          <w:rtl/>
        </w:rPr>
        <w:t>(</w:t>
      </w:r>
      <w:proofErr w:type="spellStart"/>
      <w:r w:rsidR="00A641D5">
        <w:rPr>
          <w:rFonts w:ascii="David" w:hAnsi="David" w:cs="David" w:hint="cs"/>
          <w:sz w:val="24"/>
          <w:szCs w:val="24"/>
          <w:rtl/>
        </w:rPr>
        <w:t>שטרסברג</w:t>
      </w:r>
      <w:proofErr w:type="spellEnd"/>
      <w:r w:rsidR="00A641D5">
        <w:rPr>
          <w:rFonts w:ascii="David" w:hAnsi="David" w:cs="David" w:hint="cs"/>
          <w:sz w:val="24"/>
          <w:szCs w:val="24"/>
          <w:rtl/>
        </w:rPr>
        <w:t xml:space="preserve"> כהן). שמגר </w:t>
      </w:r>
      <w:proofErr w:type="spellStart"/>
      <w:r w:rsidR="00A641D5">
        <w:rPr>
          <w:rFonts w:ascii="David" w:hAnsi="David" w:cs="David" w:hint="cs"/>
          <w:sz w:val="24"/>
          <w:szCs w:val="24"/>
          <w:rtl/>
        </w:rPr>
        <w:t>ודורנר</w:t>
      </w:r>
      <w:proofErr w:type="spellEnd"/>
      <w:r w:rsidR="00A641D5">
        <w:rPr>
          <w:rFonts w:ascii="David" w:hAnsi="David" w:cs="David" w:hint="cs"/>
          <w:sz w:val="24"/>
          <w:szCs w:val="24"/>
          <w:rtl/>
        </w:rPr>
        <w:t xml:space="preserve"> אמרו שהלכת השיתוף </w:t>
      </w:r>
      <w:r w:rsidR="007C3DC2">
        <w:rPr>
          <w:rFonts w:ascii="David" w:hAnsi="David" w:cs="David" w:hint="cs"/>
          <w:sz w:val="24"/>
          <w:szCs w:val="24"/>
          <w:rtl/>
        </w:rPr>
        <w:t xml:space="preserve">חלה במקביל לחוק יחסי ממון, כי היא לא חלה מתוקף הנישואין אלא מתוקף החיים המשותפים שיוצרים חוזה מכללא (פרשנות מרחיקת לכת לדעת </w:t>
      </w:r>
      <w:proofErr w:type="spellStart"/>
      <w:r w:rsidR="007C3DC2">
        <w:rPr>
          <w:rFonts w:ascii="David" w:hAnsi="David" w:cs="David" w:hint="cs"/>
          <w:sz w:val="24"/>
          <w:szCs w:val="24"/>
          <w:rtl/>
        </w:rPr>
        <w:t>רה"ק</w:t>
      </w:r>
      <w:proofErr w:type="spellEnd"/>
      <w:r w:rsidR="007C3DC2">
        <w:rPr>
          <w:rFonts w:ascii="David" w:hAnsi="David" w:cs="David" w:hint="cs"/>
          <w:sz w:val="24"/>
          <w:szCs w:val="24"/>
          <w:rtl/>
        </w:rPr>
        <w:t xml:space="preserve">). </w:t>
      </w:r>
    </w:p>
    <w:p w:rsidR="00503730" w:rsidRDefault="000C179E" w:rsidP="000C179E">
      <w:pPr>
        <w:pBdr>
          <w:top w:val="single" w:sz="4" w:space="1" w:color="auto"/>
          <w:left w:val="single" w:sz="4" w:space="4" w:color="auto"/>
          <w:bottom w:val="single" w:sz="4" w:space="1" w:color="auto"/>
          <w:right w:val="single" w:sz="4" w:space="4" w:color="auto"/>
        </w:pBdr>
        <w:spacing w:before="240"/>
        <w:jc w:val="both"/>
        <w:rPr>
          <w:rFonts w:ascii="David" w:hAnsi="David" w:cs="David"/>
          <w:sz w:val="24"/>
          <w:szCs w:val="24"/>
          <w:rtl/>
        </w:rPr>
      </w:pPr>
      <w:r>
        <w:rPr>
          <w:rFonts w:ascii="David" w:hAnsi="David" w:cs="David" w:hint="cs"/>
          <w:sz w:val="24"/>
          <w:szCs w:val="24"/>
          <w:rtl/>
        </w:rPr>
        <w:t xml:space="preserve">נהוג לומר </w:t>
      </w:r>
      <w:r w:rsidRPr="000C179E">
        <w:rPr>
          <w:rFonts w:ascii="David" w:hAnsi="David" w:cs="David" w:hint="cs"/>
          <w:b/>
          <w:bCs/>
          <w:sz w:val="24"/>
          <w:szCs w:val="24"/>
          <w:rtl/>
        </w:rPr>
        <w:t xml:space="preserve">שהלכת </w:t>
      </w:r>
      <w:proofErr w:type="spellStart"/>
      <w:r w:rsidR="00503730" w:rsidRPr="000C179E">
        <w:rPr>
          <w:rFonts w:ascii="David" w:hAnsi="David" w:cs="David" w:hint="cs"/>
          <w:b/>
          <w:bCs/>
          <w:sz w:val="24"/>
          <w:szCs w:val="24"/>
          <w:rtl/>
        </w:rPr>
        <w:t>קנובלר</w:t>
      </w:r>
      <w:proofErr w:type="spellEnd"/>
      <w:r w:rsidR="00503730" w:rsidRPr="000C179E">
        <w:rPr>
          <w:rFonts w:ascii="David" w:hAnsi="David" w:cs="David" w:hint="cs"/>
          <w:b/>
          <w:bCs/>
          <w:sz w:val="24"/>
          <w:szCs w:val="24"/>
          <w:rtl/>
        </w:rPr>
        <w:t>-יעקבי</w:t>
      </w:r>
      <w:r w:rsidR="00503730">
        <w:rPr>
          <w:rFonts w:ascii="David" w:hAnsi="David" w:cs="David" w:hint="cs"/>
          <w:sz w:val="24"/>
          <w:szCs w:val="24"/>
          <w:rtl/>
        </w:rPr>
        <w:t xml:space="preserve"> הוא מה שמסוכם </w:t>
      </w:r>
      <w:r w:rsidR="009C336D">
        <w:rPr>
          <w:rFonts w:ascii="David" w:hAnsi="David" w:cs="David" w:hint="cs"/>
          <w:sz w:val="24"/>
          <w:szCs w:val="24"/>
          <w:rtl/>
        </w:rPr>
        <w:t xml:space="preserve">מפי השופטת </w:t>
      </w:r>
      <w:proofErr w:type="spellStart"/>
      <w:r w:rsidR="009C336D">
        <w:rPr>
          <w:rFonts w:ascii="David" w:hAnsi="David" w:cs="David" w:hint="cs"/>
          <w:sz w:val="24"/>
          <w:szCs w:val="24"/>
          <w:rtl/>
        </w:rPr>
        <w:t>שטרסברג</w:t>
      </w:r>
      <w:proofErr w:type="spellEnd"/>
      <w:r w:rsidR="009C336D">
        <w:rPr>
          <w:rFonts w:ascii="David" w:hAnsi="David" w:cs="David" w:hint="cs"/>
          <w:sz w:val="24"/>
          <w:szCs w:val="24"/>
          <w:rtl/>
        </w:rPr>
        <w:t>-כהן</w:t>
      </w:r>
      <w:r>
        <w:rPr>
          <w:rFonts w:ascii="David" w:hAnsi="David" w:cs="David" w:hint="cs"/>
          <w:sz w:val="24"/>
          <w:szCs w:val="24"/>
          <w:rtl/>
        </w:rPr>
        <w:t xml:space="preserve"> בפס"ד אבו-רומי:</w:t>
      </w:r>
      <w:r w:rsidR="009C336D">
        <w:rPr>
          <w:rFonts w:ascii="David" w:hAnsi="David" w:cs="David" w:hint="cs"/>
          <w:sz w:val="24"/>
          <w:szCs w:val="24"/>
          <w:rtl/>
        </w:rPr>
        <w:t xml:space="preserve"> </w:t>
      </w:r>
      <w:r w:rsidR="009C336D" w:rsidRPr="000C179E">
        <w:rPr>
          <w:rFonts w:ascii="David" w:hAnsi="David" w:cs="David" w:hint="cs"/>
          <w:b/>
          <w:bCs/>
          <w:sz w:val="24"/>
          <w:szCs w:val="24"/>
          <w:rtl/>
        </w:rPr>
        <w:t>הלכת השיתוף הספציפי אומרת שאפשר להוכיח שיתוף בנכסים ספציפיים ובראשם דירת המגורים.</w:t>
      </w:r>
      <w:r w:rsidR="009C336D">
        <w:rPr>
          <w:rFonts w:ascii="David" w:hAnsi="David" w:cs="David" w:hint="cs"/>
          <w:sz w:val="24"/>
          <w:szCs w:val="24"/>
          <w:rtl/>
        </w:rPr>
        <w:t xml:space="preserve"> כאן </w:t>
      </w:r>
      <w:r w:rsidR="009C336D" w:rsidRPr="000C179E">
        <w:rPr>
          <w:rFonts w:ascii="David" w:hAnsi="David" w:cs="David" w:hint="cs"/>
          <w:b/>
          <w:bCs/>
          <w:sz w:val="24"/>
          <w:szCs w:val="24"/>
          <w:rtl/>
        </w:rPr>
        <w:t>צריך להוכיח קצת יותר מהלכת השיתוף הקלאסית</w:t>
      </w:r>
      <w:r>
        <w:rPr>
          <w:rFonts w:ascii="David" w:hAnsi="David" w:cs="David" w:hint="cs"/>
          <w:sz w:val="24"/>
          <w:szCs w:val="24"/>
          <w:rtl/>
        </w:rPr>
        <w:t xml:space="preserve"> (שבה</w:t>
      </w:r>
      <w:r w:rsidR="009C336D">
        <w:rPr>
          <w:rFonts w:ascii="David" w:hAnsi="David" w:cs="David" w:hint="cs"/>
          <w:sz w:val="24"/>
          <w:szCs w:val="24"/>
          <w:rtl/>
        </w:rPr>
        <w:t xml:space="preserve"> די בחיים משותפים), "דבר מה נוסף" כדי לגבש את השיתוף הספציפי בנכס מסוים</w:t>
      </w:r>
      <w:r>
        <w:rPr>
          <w:rFonts w:ascii="David" w:hAnsi="David" w:cs="David" w:hint="cs"/>
          <w:sz w:val="24"/>
          <w:szCs w:val="24"/>
          <w:rtl/>
        </w:rPr>
        <w:t>.</w:t>
      </w:r>
    </w:p>
    <w:p w:rsidR="00A54CAB" w:rsidRDefault="00A54CAB" w:rsidP="00A60783">
      <w:pPr>
        <w:spacing w:before="240"/>
        <w:jc w:val="both"/>
        <w:rPr>
          <w:rFonts w:ascii="David" w:hAnsi="David" w:cs="David"/>
          <w:sz w:val="24"/>
          <w:szCs w:val="24"/>
          <w:rtl/>
        </w:rPr>
      </w:pPr>
      <w:r>
        <w:rPr>
          <w:rFonts w:ascii="David" w:hAnsi="David" w:cs="David" w:hint="cs"/>
          <w:sz w:val="24"/>
          <w:szCs w:val="24"/>
          <w:rtl/>
        </w:rPr>
        <w:t>לא ניתנה תשובה ברורה לגבי תחולתה הסימולטנית של הלכת השיתוף בהינתן חוק יחסי ממון.</w:t>
      </w:r>
      <w:r w:rsidR="005419E6">
        <w:rPr>
          <w:rFonts w:ascii="David" w:hAnsi="David" w:cs="David" w:hint="cs"/>
          <w:sz w:val="24"/>
          <w:szCs w:val="24"/>
          <w:rtl/>
        </w:rPr>
        <w:t xml:space="preserve"> כיום החוק שונה ולכן כבר לא </w:t>
      </w:r>
      <w:r w:rsidR="007338BA">
        <w:rPr>
          <w:rFonts w:ascii="David" w:hAnsi="David" w:cs="David" w:hint="cs"/>
          <w:sz w:val="24"/>
          <w:szCs w:val="24"/>
          <w:rtl/>
        </w:rPr>
        <w:t>צריך לחכות לגט כדי לממש את איזו</w:t>
      </w:r>
      <w:r w:rsidR="005419E6">
        <w:rPr>
          <w:rFonts w:ascii="David" w:hAnsi="David" w:cs="David" w:hint="cs"/>
          <w:sz w:val="24"/>
          <w:szCs w:val="24"/>
          <w:rtl/>
        </w:rPr>
        <w:t>ן</w:t>
      </w:r>
      <w:r w:rsidR="007338BA">
        <w:rPr>
          <w:rFonts w:ascii="David" w:hAnsi="David" w:cs="David" w:hint="cs"/>
          <w:sz w:val="24"/>
          <w:szCs w:val="24"/>
          <w:rtl/>
        </w:rPr>
        <w:t xml:space="preserve"> </w:t>
      </w:r>
      <w:r w:rsidR="005419E6">
        <w:rPr>
          <w:rFonts w:ascii="David" w:hAnsi="David" w:cs="David" w:hint="cs"/>
          <w:sz w:val="24"/>
          <w:szCs w:val="24"/>
          <w:rtl/>
        </w:rPr>
        <w:t xml:space="preserve">המשאבים. </w:t>
      </w:r>
    </w:p>
    <w:p w:rsidR="004C0858" w:rsidRDefault="007338BA" w:rsidP="00A60783">
      <w:pPr>
        <w:spacing w:before="240"/>
        <w:jc w:val="both"/>
        <w:rPr>
          <w:rFonts w:ascii="David" w:hAnsi="David" w:cs="David"/>
          <w:sz w:val="24"/>
          <w:szCs w:val="24"/>
          <w:rtl/>
        </w:rPr>
      </w:pPr>
      <w:r w:rsidRPr="004C0858">
        <w:rPr>
          <w:rFonts w:ascii="David" w:hAnsi="David" w:cs="David" w:hint="cs"/>
          <w:b/>
          <w:bCs/>
          <w:sz w:val="24"/>
          <w:szCs w:val="24"/>
          <w:rtl/>
        </w:rPr>
        <w:t>תיקון מס' 4 לחוק יחסי ממון:</w:t>
      </w:r>
      <w:r>
        <w:rPr>
          <w:rFonts w:ascii="David" w:hAnsi="David" w:cs="David" w:hint="cs"/>
          <w:sz w:val="24"/>
          <w:szCs w:val="24"/>
          <w:rtl/>
        </w:rPr>
        <w:t xml:space="preserve"> האם ניתנה תשובה? </w:t>
      </w:r>
      <w:r w:rsidR="00EC2DC7">
        <w:rPr>
          <w:rFonts w:ascii="David" w:hAnsi="David" w:cs="David" w:hint="cs"/>
          <w:sz w:val="24"/>
          <w:szCs w:val="24"/>
          <w:rtl/>
        </w:rPr>
        <w:t>הרלוונטיות של שאלת הסימול</w:t>
      </w:r>
      <w:r w:rsidR="00A15E8A">
        <w:rPr>
          <w:rFonts w:ascii="David" w:hAnsi="David" w:cs="David" w:hint="cs"/>
          <w:sz w:val="24"/>
          <w:szCs w:val="24"/>
          <w:rtl/>
        </w:rPr>
        <w:t>ט</w:t>
      </w:r>
      <w:r w:rsidR="00EC2DC7">
        <w:rPr>
          <w:rFonts w:ascii="David" w:hAnsi="David" w:cs="David" w:hint="cs"/>
          <w:sz w:val="24"/>
          <w:szCs w:val="24"/>
          <w:rtl/>
        </w:rPr>
        <w:t>נ</w:t>
      </w:r>
      <w:r w:rsidR="00A15E8A">
        <w:rPr>
          <w:rFonts w:ascii="David" w:hAnsi="David" w:cs="David" w:hint="cs"/>
          <w:sz w:val="24"/>
          <w:szCs w:val="24"/>
          <w:rtl/>
        </w:rPr>
        <w:t xml:space="preserve">יות הייתה לעניין האפשרות לממש את הזכויות </w:t>
      </w:r>
      <w:proofErr w:type="spellStart"/>
      <w:r w:rsidR="00A15E8A">
        <w:rPr>
          <w:rFonts w:ascii="David" w:hAnsi="David" w:cs="David" w:hint="cs"/>
          <w:sz w:val="24"/>
          <w:szCs w:val="24"/>
          <w:rtl/>
        </w:rPr>
        <w:t>הרכושיות</w:t>
      </w:r>
      <w:proofErr w:type="spellEnd"/>
      <w:r w:rsidR="00A15E8A">
        <w:rPr>
          <w:rFonts w:ascii="David" w:hAnsi="David" w:cs="David" w:hint="cs"/>
          <w:sz w:val="24"/>
          <w:szCs w:val="24"/>
          <w:rtl/>
        </w:rPr>
        <w:t xml:space="preserve"> (הקדמת </w:t>
      </w:r>
      <w:r w:rsidR="004C0858">
        <w:rPr>
          <w:rFonts w:ascii="David" w:hAnsi="David" w:cs="David" w:hint="cs"/>
          <w:sz w:val="24"/>
          <w:szCs w:val="24"/>
          <w:rtl/>
        </w:rPr>
        <w:t>חלוקת הרכוש עוד לפני שהתקבל גט),</w:t>
      </w:r>
      <w:r w:rsidR="00A15E8A">
        <w:rPr>
          <w:rFonts w:ascii="David" w:hAnsi="David" w:cs="David" w:hint="cs"/>
          <w:sz w:val="24"/>
          <w:szCs w:val="24"/>
          <w:rtl/>
        </w:rPr>
        <w:t xml:space="preserve"> </w:t>
      </w:r>
      <w:r w:rsidR="004C0858">
        <w:rPr>
          <w:rFonts w:ascii="David" w:hAnsi="David" w:cs="David" w:hint="cs"/>
          <w:sz w:val="24"/>
          <w:szCs w:val="24"/>
          <w:rtl/>
        </w:rPr>
        <w:t xml:space="preserve">וקיבלה </w:t>
      </w:r>
      <w:r w:rsidR="00A15E8A">
        <w:rPr>
          <w:rFonts w:ascii="David" w:hAnsi="David" w:cs="David" w:hint="cs"/>
          <w:sz w:val="24"/>
          <w:szCs w:val="24"/>
          <w:rtl/>
        </w:rPr>
        <w:t xml:space="preserve">פתרון במסגרת תיקון מס' 4. </w:t>
      </w:r>
    </w:p>
    <w:p w:rsidR="007338BA" w:rsidRDefault="004C0858" w:rsidP="00A60783">
      <w:pPr>
        <w:spacing w:before="240"/>
        <w:jc w:val="both"/>
        <w:rPr>
          <w:rFonts w:ascii="David" w:hAnsi="David" w:cs="David"/>
          <w:sz w:val="24"/>
          <w:szCs w:val="24"/>
          <w:rtl/>
        </w:rPr>
      </w:pPr>
      <w:r>
        <w:rPr>
          <w:rFonts w:ascii="David" w:hAnsi="David" w:cs="David" w:hint="cs"/>
          <w:sz w:val="24"/>
          <w:szCs w:val="24"/>
          <w:rtl/>
        </w:rPr>
        <w:t xml:space="preserve">עם זאת, </w:t>
      </w:r>
      <w:r w:rsidR="00A15E8A">
        <w:rPr>
          <w:rFonts w:ascii="David" w:hAnsi="David" w:cs="David" w:hint="cs"/>
          <w:sz w:val="24"/>
          <w:szCs w:val="24"/>
          <w:rtl/>
        </w:rPr>
        <w:t>שאלת הסימולט</w:t>
      </w:r>
      <w:r>
        <w:rPr>
          <w:rFonts w:ascii="David" w:hAnsi="David" w:cs="David" w:hint="cs"/>
          <w:sz w:val="24"/>
          <w:szCs w:val="24"/>
          <w:rtl/>
        </w:rPr>
        <w:t xml:space="preserve">ניות רלוונטית גם בהיבטים אחרים. </w:t>
      </w:r>
      <w:r w:rsidR="00A15E8A" w:rsidRPr="004C0858">
        <w:rPr>
          <w:rFonts w:ascii="David" w:hAnsi="David" w:cs="David" w:hint="cs"/>
          <w:b/>
          <w:bCs/>
          <w:sz w:val="24"/>
          <w:szCs w:val="24"/>
          <w:rtl/>
        </w:rPr>
        <w:t xml:space="preserve">כל אימת שנמצא הבדל בין היקף </w:t>
      </w:r>
      <w:r w:rsidRPr="004C0858">
        <w:rPr>
          <w:rFonts w:ascii="David" w:hAnsi="David" w:cs="David" w:hint="cs"/>
          <w:b/>
          <w:bCs/>
          <w:sz w:val="24"/>
          <w:szCs w:val="24"/>
          <w:rtl/>
        </w:rPr>
        <w:t xml:space="preserve">וטיב </w:t>
      </w:r>
      <w:r w:rsidR="00A15E8A" w:rsidRPr="004C0858">
        <w:rPr>
          <w:rFonts w:ascii="David" w:hAnsi="David" w:cs="David" w:hint="cs"/>
          <w:b/>
          <w:bCs/>
          <w:sz w:val="24"/>
          <w:szCs w:val="24"/>
          <w:rtl/>
        </w:rPr>
        <w:t>השיתוף בין הלכת השיתוף להסדר איזון המשאבים, השאלה האם עדיין אפשר להחיל את הלכת השיתוף עדיין רלוונטית וטעונה הכרעה.</w:t>
      </w:r>
      <w:r w:rsidR="00A15E8A">
        <w:rPr>
          <w:rFonts w:ascii="David" w:hAnsi="David" w:cs="David" w:hint="cs"/>
          <w:sz w:val="24"/>
          <w:szCs w:val="24"/>
          <w:rtl/>
        </w:rPr>
        <w:t xml:space="preserve"> </w:t>
      </w:r>
      <w:proofErr w:type="spellStart"/>
      <w:r>
        <w:rPr>
          <w:rFonts w:ascii="David" w:hAnsi="David" w:cs="David" w:hint="cs"/>
          <w:sz w:val="24"/>
          <w:szCs w:val="24"/>
          <w:rtl/>
        </w:rPr>
        <w:t>רה"ק</w:t>
      </w:r>
      <w:proofErr w:type="spellEnd"/>
      <w:r>
        <w:rPr>
          <w:rFonts w:ascii="David" w:hAnsi="David" w:cs="David" w:hint="cs"/>
          <w:sz w:val="24"/>
          <w:szCs w:val="24"/>
          <w:rtl/>
        </w:rPr>
        <w:t xml:space="preserve"> מדגישה שיהיו מצבים שבהם הסימולטניות כן תהיה חשובה </w:t>
      </w:r>
      <w:r>
        <w:rPr>
          <w:rFonts w:ascii="David" w:hAnsi="David" w:cs="David"/>
          <w:sz w:val="24"/>
          <w:szCs w:val="24"/>
          <w:rtl/>
        </w:rPr>
        <w:t>–</w:t>
      </w:r>
      <w:r>
        <w:rPr>
          <w:rFonts w:ascii="David" w:hAnsi="David" w:cs="David" w:hint="cs"/>
          <w:sz w:val="24"/>
          <w:szCs w:val="24"/>
          <w:rtl/>
        </w:rPr>
        <w:t xml:space="preserve"> למשל, בהקשר של הון אנושי, שיש הבדל בין האופן שבו הלכת השיתוף תופסת אותו לבין האופן שהסדר איזון המשאבים תופס אותו. </w:t>
      </w:r>
    </w:p>
    <w:p w:rsidR="00A15E8A" w:rsidRDefault="00A15E8A" w:rsidP="00A15E8A">
      <w:pPr>
        <w:pStyle w:val="a7"/>
        <w:numPr>
          <w:ilvl w:val="0"/>
          <w:numId w:val="1"/>
        </w:numPr>
        <w:spacing w:before="240"/>
        <w:jc w:val="both"/>
        <w:rPr>
          <w:rFonts w:ascii="David" w:hAnsi="David" w:cs="David"/>
          <w:sz w:val="24"/>
          <w:szCs w:val="24"/>
        </w:rPr>
      </w:pPr>
      <w:r>
        <w:rPr>
          <w:rFonts w:ascii="David" w:hAnsi="David" w:cs="David" w:hint="cs"/>
          <w:sz w:val="24"/>
          <w:szCs w:val="24"/>
          <w:rtl/>
        </w:rPr>
        <w:t>ב</w:t>
      </w:r>
      <w:r w:rsidR="004C0858">
        <w:rPr>
          <w:rFonts w:ascii="David" w:hAnsi="David" w:cs="David" w:hint="cs"/>
          <w:sz w:val="24"/>
          <w:szCs w:val="24"/>
          <w:rtl/>
        </w:rPr>
        <w:t xml:space="preserve">י"ד </w:t>
      </w:r>
      <w:r>
        <w:rPr>
          <w:rFonts w:ascii="David" w:hAnsi="David" w:cs="David" w:hint="cs"/>
          <w:sz w:val="24"/>
          <w:szCs w:val="24"/>
          <w:rtl/>
        </w:rPr>
        <w:t xml:space="preserve">רבניים מחילים באופן שונה את חוק </w:t>
      </w:r>
      <w:proofErr w:type="spellStart"/>
      <w:r>
        <w:rPr>
          <w:rFonts w:ascii="David" w:hAnsi="David" w:cs="David" w:hint="cs"/>
          <w:sz w:val="24"/>
          <w:szCs w:val="24"/>
          <w:rtl/>
        </w:rPr>
        <w:t>יח</w:t>
      </w:r>
      <w:r w:rsidR="004C0858">
        <w:rPr>
          <w:rFonts w:ascii="David" w:hAnsi="David" w:cs="David" w:hint="cs"/>
          <w:sz w:val="24"/>
          <w:szCs w:val="24"/>
          <w:rtl/>
        </w:rPr>
        <w:t>"מ</w:t>
      </w:r>
      <w:proofErr w:type="spellEnd"/>
      <w:r>
        <w:rPr>
          <w:rFonts w:ascii="David" w:hAnsi="David" w:cs="David" w:hint="cs"/>
          <w:sz w:val="24"/>
          <w:szCs w:val="24"/>
          <w:rtl/>
        </w:rPr>
        <w:t>, בדגש על ס' 8 ש</w:t>
      </w:r>
      <w:r w:rsidR="004C0858">
        <w:rPr>
          <w:rFonts w:ascii="David" w:hAnsi="David" w:cs="David" w:hint="cs"/>
          <w:sz w:val="24"/>
          <w:szCs w:val="24"/>
          <w:rtl/>
        </w:rPr>
        <w:t xml:space="preserve">נוגע </w:t>
      </w:r>
      <w:proofErr w:type="spellStart"/>
      <w:r w:rsidR="004C0858">
        <w:rPr>
          <w:rFonts w:ascii="David" w:hAnsi="David" w:cs="David" w:hint="cs"/>
          <w:sz w:val="24"/>
          <w:szCs w:val="24"/>
          <w:rtl/>
        </w:rPr>
        <w:t>לש</w:t>
      </w:r>
      <w:r>
        <w:rPr>
          <w:rFonts w:ascii="David" w:hAnsi="David" w:cs="David" w:hint="cs"/>
          <w:sz w:val="24"/>
          <w:szCs w:val="24"/>
          <w:rtl/>
        </w:rPr>
        <w:t>ק</w:t>
      </w:r>
      <w:r w:rsidR="004C0858">
        <w:rPr>
          <w:rFonts w:ascii="David" w:hAnsi="David" w:cs="David" w:hint="cs"/>
          <w:sz w:val="24"/>
          <w:szCs w:val="24"/>
          <w:rtl/>
        </w:rPr>
        <w:t>"ד</w:t>
      </w:r>
      <w:proofErr w:type="spellEnd"/>
      <w:r>
        <w:rPr>
          <w:rFonts w:ascii="David" w:hAnsi="David" w:cs="David" w:hint="cs"/>
          <w:sz w:val="24"/>
          <w:szCs w:val="24"/>
          <w:rtl/>
        </w:rPr>
        <w:t xml:space="preserve"> של ביה"ד.</w:t>
      </w:r>
    </w:p>
    <w:p w:rsidR="00A15E8A" w:rsidRPr="007A5BEC" w:rsidRDefault="00265B2B" w:rsidP="00A15E8A">
      <w:pPr>
        <w:spacing w:before="240"/>
        <w:jc w:val="both"/>
        <w:rPr>
          <w:rFonts w:ascii="David" w:hAnsi="David" w:cs="David"/>
          <w:sz w:val="24"/>
          <w:szCs w:val="24"/>
          <w:u w:val="single"/>
          <w:rtl/>
        </w:rPr>
      </w:pPr>
      <w:r w:rsidRPr="007A5BEC">
        <w:rPr>
          <w:rFonts w:ascii="David" w:hAnsi="David" w:cs="David" w:hint="cs"/>
          <w:sz w:val="24"/>
          <w:szCs w:val="24"/>
          <w:u w:val="single"/>
          <w:rtl/>
        </w:rPr>
        <w:t>התפתחות הלכת השיתוף (ר' למשל סקירה בפרשת חסל; ואצל השופט ריבלין)</w:t>
      </w:r>
    </w:p>
    <w:p w:rsidR="00265B2B" w:rsidRPr="00E3358B" w:rsidRDefault="00265B2B" w:rsidP="0096339F">
      <w:pPr>
        <w:pStyle w:val="a7"/>
        <w:numPr>
          <w:ilvl w:val="0"/>
          <w:numId w:val="28"/>
        </w:numPr>
        <w:spacing w:before="240"/>
        <w:jc w:val="both"/>
        <w:rPr>
          <w:rFonts w:ascii="David" w:hAnsi="David" w:cs="David"/>
          <w:sz w:val="24"/>
          <w:szCs w:val="24"/>
          <w:rtl/>
        </w:rPr>
      </w:pPr>
      <w:r w:rsidRPr="00E3358B">
        <w:rPr>
          <w:rFonts w:ascii="David" w:hAnsi="David" w:cs="David" w:hint="cs"/>
          <w:b/>
          <w:bCs/>
          <w:sz w:val="24"/>
          <w:szCs w:val="24"/>
          <w:rtl/>
        </w:rPr>
        <w:t>היסודות המסורתיים:</w:t>
      </w:r>
      <w:r w:rsidRPr="00E3358B">
        <w:rPr>
          <w:rFonts w:ascii="David" w:hAnsi="David" w:cs="David" w:hint="cs"/>
          <w:sz w:val="24"/>
          <w:szCs w:val="24"/>
          <w:rtl/>
        </w:rPr>
        <w:t xml:space="preserve"> חזקה על בני זוג המנהלים "אורח חיים ת</w:t>
      </w:r>
      <w:r w:rsidR="00E3358B">
        <w:rPr>
          <w:rFonts w:ascii="David" w:hAnsi="David" w:cs="David" w:hint="cs"/>
          <w:sz w:val="24"/>
          <w:szCs w:val="24"/>
          <w:rtl/>
        </w:rPr>
        <w:t>קין ומאמץ משותף" שהרכוש שנצבר ע"י</w:t>
      </w:r>
      <w:r w:rsidRPr="00E3358B">
        <w:rPr>
          <w:rFonts w:ascii="David" w:hAnsi="David" w:cs="David" w:hint="cs"/>
          <w:sz w:val="24"/>
          <w:szCs w:val="24"/>
          <w:rtl/>
        </w:rPr>
        <w:t xml:space="preserve"> מי מהשניים מצוי בבעלותם המשותפת (פס"ד חסל).</w:t>
      </w:r>
    </w:p>
    <w:p w:rsidR="00CD3562" w:rsidRDefault="00265B2B" w:rsidP="0096339F">
      <w:pPr>
        <w:pStyle w:val="a7"/>
        <w:numPr>
          <w:ilvl w:val="0"/>
          <w:numId w:val="28"/>
        </w:numPr>
        <w:spacing w:before="240"/>
        <w:jc w:val="both"/>
        <w:rPr>
          <w:rFonts w:ascii="David" w:hAnsi="David" w:cs="David"/>
          <w:sz w:val="24"/>
          <w:szCs w:val="24"/>
        </w:rPr>
      </w:pPr>
      <w:r w:rsidRPr="00861206">
        <w:rPr>
          <w:rFonts w:ascii="David" w:hAnsi="David" w:cs="David" w:hint="cs"/>
          <w:b/>
          <w:bCs/>
          <w:sz w:val="24"/>
          <w:szCs w:val="24"/>
          <w:rtl/>
        </w:rPr>
        <w:t>הרחבה מנכסים "אישיים" לנכסים "עסקיים"</w:t>
      </w:r>
      <w:r w:rsidRPr="00861206">
        <w:rPr>
          <w:rFonts w:ascii="David" w:hAnsi="David" w:cs="David" w:hint="cs"/>
          <w:sz w:val="24"/>
          <w:szCs w:val="24"/>
          <w:rtl/>
        </w:rPr>
        <w:t xml:space="preserve"> תוך הבחנה ברמת הראיה הנדרשת להוכחת שיתוף או הקלת סתירת</w:t>
      </w:r>
      <w:r w:rsidR="00861206">
        <w:rPr>
          <w:rFonts w:ascii="David" w:hAnsi="David" w:cs="David" w:hint="cs"/>
          <w:sz w:val="24"/>
          <w:szCs w:val="24"/>
          <w:rtl/>
        </w:rPr>
        <w:t xml:space="preserve">ו (פס"ד </w:t>
      </w:r>
      <w:proofErr w:type="spellStart"/>
      <w:r w:rsidR="00861206">
        <w:rPr>
          <w:rFonts w:ascii="David" w:hAnsi="David" w:cs="David" w:hint="cs"/>
          <w:sz w:val="24"/>
          <w:szCs w:val="24"/>
          <w:rtl/>
        </w:rPr>
        <w:t>בסיליאן</w:t>
      </w:r>
      <w:proofErr w:type="spellEnd"/>
      <w:r w:rsidR="00861206">
        <w:rPr>
          <w:rFonts w:ascii="David" w:hAnsi="David" w:cs="David" w:hint="cs"/>
          <w:sz w:val="24"/>
          <w:szCs w:val="24"/>
          <w:rtl/>
        </w:rPr>
        <w:t>; בריל;</w:t>
      </w:r>
      <w:r w:rsidRPr="00861206">
        <w:rPr>
          <w:rFonts w:ascii="David" w:hAnsi="David" w:cs="David" w:hint="cs"/>
          <w:sz w:val="24"/>
          <w:szCs w:val="24"/>
          <w:rtl/>
        </w:rPr>
        <w:t xml:space="preserve"> סלם נ' כרמי)</w:t>
      </w:r>
      <w:r w:rsidR="00861206">
        <w:rPr>
          <w:rFonts w:ascii="David" w:hAnsi="David" w:cs="David" w:hint="cs"/>
          <w:sz w:val="24"/>
          <w:szCs w:val="24"/>
          <w:rtl/>
        </w:rPr>
        <w:t>.</w:t>
      </w:r>
    </w:p>
    <w:p w:rsidR="00CD3562" w:rsidRDefault="00265B2B" w:rsidP="0096339F">
      <w:pPr>
        <w:pStyle w:val="a7"/>
        <w:numPr>
          <w:ilvl w:val="0"/>
          <w:numId w:val="28"/>
        </w:numPr>
        <w:spacing w:before="240"/>
        <w:jc w:val="both"/>
        <w:rPr>
          <w:rFonts w:ascii="David" w:hAnsi="David" w:cs="David"/>
          <w:sz w:val="24"/>
          <w:szCs w:val="24"/>
        </w:rPr>
      </w:pPr>
      <w:r w:rsidRPr="00CD3562">
        <w:rPr>
          <w:rFonts w:ascii="David" w:hAnsi="David" w:cs="David" w:hint="cs"/>
          <w:b/>
          <w:bCs/>
          <w:sz w:val="24"/>
          <w:szCs w:val="24"/>
          <w:rtl/>
        </w:rPr>
        <w:t xml:space="preserve">הרחבה גם לחסכונות ולקופות </w:t>
      </w:r>
      <w:r w:rsidRPr="00BB227D">
        <w:rPr>
          <w:rFonts w:ascii="David" w:hAnsi="David" w:cs="David" w:hint="cs"/>
          <w:b/>
          <w:bCs/>
          <w:sz w:val="24"/>
          <w:szCs w:val="24"/>
          <w:rtl/>
        </w:rPr>
        <w:t>גמל ("נכסי העת</w:t>
      </w:r>
      <w:r w:rsidR="00CD3562" w:rsidRPr="00BB227D">
        <w:rPr>
          <w:rFonts w:ascii="David" w:hAnsi="David" w:cs="David" w:hint="cs"/>
          <w:b/>
          <w:bCs/>
          <w:sz w:val="24"/>
          <w:szCs w:val="24"/>
          <w:rtl/>
        </w:rPr>
        <w:t>ודה הכלכלית")</w:t>
      </w:r>
      <w:r w:rsidR="00BB227D">
        <w:rPr>
          <w:rFonts w:ascii="David" w:hAnsi="David" w:cs="David" w:hint="cs"/>
          <w:b/>
          <w:bCs/>
          <w:sz w:val="24"/>
          <w:szCs w:val="24"/>
          <w:rtl/>
        </w:rPr>
        <w:t>:</w:t>
      </w:r>
      <w:r w:rsidR="00CD3562">
        <w:rPr>
          <w:rFonts w:ascii="David" w:hAnsi="David" w:cs="David" w:hint="cs"/>
          <w:sz w:val="24"/>
          <w:szCs w:val="24"/>
          <w:rtl/>
        </w:rPr>
        <w:t xml:space="preserve"> פס"ד רון, </w:t>
      </w:r>
      <w:proofErr w:type="spellStart"/>
      <w:r w:rsidR="00CD3562">
        <w:rPr>
          <w:rFonts w:ascii="David" w:hAnsi="David" w:cs="David" w:hint="cs"/>
          <w:sz w:val="24"/>
          <w:szCs w:val="24"/>
          <w:rtl/>
        </w:rPr>
        <w:t>לידאי</w:t>
      </w:r>
      <w:proofErr w:type="spellEnd"/>
      <w:r w:rsidR="00CD3562">
        <w:rPr>
          <w:rFonts w:ascii="David" w:hAnsi="David" w:cs="David" w:hint="cs"/>
          <w:sz w:val="24"/>
          <w:szCs w:val="24"/>
          <w:rtl/>
        </w:rPr>
        <w:t>;</w:t>
      </w:r>
      <w:r w:rsidRPr="00CD3562">
        <w:rPr>
          <w:rFonts w:ascii="David" w:hAnsi="David" w:cs="David" w:hint="cs"/>
          <w:sz w:val="24"/>
          <w:szCs w:val="24"/>
          <w:rtl/>
        </w:rPr>
        <w:t xml:space="preserve"> ה</w:t>
      </w:r>
      <w:r w:rsidR="00CD3562">
        <w:rPr>
          <w:rFonts w:ascii="David" w:hAnsi="David" w:cs="David" w:hint="cs"/>
          <w:sz w:val="24"/>
          <w:szCs w:val="24"/>
          <w:rtl/>
        </w:rPr>
        <w:t>וז</w:t>
      </w:r>
      <w:r w:rsidRPr="00CD3562">
        <w:rPr>
          <w:rFonts w:ascii="David" w:hAnsi="David" w:cs="David" w:hint="cs"/>
          <w:sz w:val="24"/>
          <w:szCs w:val="24"/>
          <w:rtl/>
        </w:rPr>
        <w:t>כר גם בפס"ד בבלי, שבו ביה"ד נקט עמדה פורמליסטית בש</w:t>
      </w:r>
      <w:r w:rsidR="00CD3562">
        <w:rPr>
          <w:rFonts w:ascii="David" w:hAnsi="David" w:cs="David" w:hint="cs"/>
          <w:sz w:val="24"/>
          <w:szCs w:val="24"/>
          <w:rtl/>
        </w:rPr>
        <w:t xml:space="preserve">אלה מה נכלל בשיתוף של בני הזוג </w:t>
      </w:r>
      <w:r w:rsidR="00BB227D">
        <w:rPr>
          <w:rFonts w:ascii="David" w:hAnsi="David" w:cs="David" w:hint="cs"/>
          <w:sz w:val="24"/>
          <w:szCs w:val="24"/>
          <w:rtl/>
        </w:rPr>
        <w:t>(</w:t>
      </w:r>
      <w:r w:rsidRPr="00CD3562">
        <w:rPr>
          <w:rFonts w:ascii="David" w:hAnsi="David" w:cs="David" w:hint="cs"/>
          <w:sz w:val="24"/>
          <w:szCs w:val="24"/>
          <w:rtl/>
        </w:rPr>
        <w:t>והתעלם מהפסיקה שהרחיבה את השיתוף גם לנכסים כגון קופות גמל ופנסיה).</w:t>
      </w:r>
    </w:p>
    <w:p w:rsidR="00CD3562" w:rsidRPr="00CD3562" w:rsidRDefault="00CD3562" w:rsidP="0096339F">
      <w:pPr>
        <w:pStyle w:val="a7"/>
        <w:numPr>
          <w:ilvl w:val="0"/>
          <w:numId w:val="28"/>
        </w:numPr>
        <w:spacing w:before="240"/>
        <w:jc w:val="both"/>
        <w:rPr>
          <w:rFonts w:ascii="David" w:hAnsi="David" w:cs="David"/>
          <w:sz w:val="24"/>
          <w:szCs w:val="24"/>
        </w:rPr>
      </w:pPr>
      <w:r w:rsidRPr="00CD3562">
        <w:rPr>
          <w:rFonts w:ascii="David" w:hAnsi="David" w:cs="David" w:hint="cs"/>
          <w:b/>
          <w:bCs/>
          <w:sz w:val="24"/>
          <w:szCs w:val="24"/>
          <w:rtl/>
        </w:rPr>
        <w:t>זניחת ה</w:t>
      </w:r>
      <w:r w:rsidR="00265B2B" w:rsidRPr="00CD3562">
        <w:rPr>
          <w:rFonts w:ascii="David" w:hAnsi="David" w:cs="David" w:hint="cs"/>
          <w:b/>
          <w:bCs/>
          <w:sz w:val="24"/>
          <w:szCs w:val="24"/>
          <w:rtl/>
        </w:rPr>
        <w:t>רכיב של חיים "תקינים"</w:t>
      </w:r>
      <w:r w:rsidRPr="00BB227D">
        <w:rPr>
          <w:rFonts w:ascii="David" w:hAnsi="David" w:cs="David" w:hint="cs"/>
          <w:b/>
          <w:bCs/>
          <w:sz w:val="24"/>
          <w:szCs w:val="24"/>
          <w:rtl/>
        </w:rPr>
        <w:t xml:space="preserve">: </w:t>
      </w:r>
      <w:r>
        <w:rPr>
          <w:rFonts w:ascii="David" w:hAnsi="David" w:cs="David" w:hint="cs"/>
          <w:sz w:val="24"/>
          <w:szCs w:val="24"/>
          <w:rtl/>
        </w:rPr>
        <w:t>עד כמה היו עליות ומורדות, מה היחס לאלימות.</w:t>
      </w:r>
    </w:p>
    <w:p w:rsidR="00265B2B" w:rsidRPr="00CD3562" w:rsidRDefault="00CD3562" w:rsidP="0096339F">
      <w:pPr>
        <w:pStyle w:val="a7"/>
        <w:numPr>
          <w:ilvl w:val="0"/>
          <w:numId w:val="28"/>
        </w:numPr>
        <w:spacing w:before="240"/>
        <w:jc w:val="both"/>
        <w:rPr>
          <w:rFonts w:ascii="David" w:hAnsi="David" w:cs="David"/>
          <w:sz w:val="24"/>
          <w:szCs w:val="24"/>
          <w:rtl/>
        </w:rPr>
      </w:pPr>
      <w:r w:rsidRPr="00BB227D">
        <w:rPr>
          <w:rFonts w:ascii="David" w:hAnsi="David" w:cs="David" w:hint="cs"/>
          <w:b/>
          <w:bCs/>
          <w:sz w:val="24"/>
          <w:szCs w:val="24"/>
          <w:rtl/>
        </w:rPr>
        <w:t xml:space="preserve">זניחת </w:t>
      </w:r>
      <w:r w:rsidR="00265B2B" w:rsidRPr="00BB227D">
        <w:rPr>
          <w:rFonts w:ascii="David" w:hAnsi="David" w:cs="David" w:hint="cs"/>
          <w:b/>
          <w:bCs/>
          <w:sz w:val="24"/>
          <w:szCs w:val="24"/>
          <w:rtl/>
        </w:rPr>
        <w:t>רכיב "המאמץ המשותף"</w:t>
      </w:r>
      <w:r w:rsidRPr="00BB227D">
        <w:rPr>
          <w:rFonts w:ascii="David" w:hAnsi="David" w:cs="David" w:hint="cs"/>
          <w:b/>
          <w:bCs/>
          <w:sz w:val="24"/>
          <w:szCs w:val="24"/>
          <w:rtl/>
        </w:rPr>
        <w:t>:</w:t>
      </w:r>
      <w:r>
        <w:rPr>
          <w:rFonts w:ascii="David" w:hAnsi="David" w:cs="David" w:hint="cs"/>
          <w:sz w:val="24"/>
          <w:szCs w:val="24"/>
          <w:rtl/>
        </w:rPr>
        <w:t xml:space="preserve"> פתיחת הדרך להכנסת </w:t>
      </w:r>
      <w:r w:rsidR="00DE17EE">
        <w:rPr>
          <w:rFonts w:ascii="David" w:hAnsi="David" w:cs="David" w:hint="cs"/>
          <w:sz w:val="24"/>
          <w:szCs w:val="24"/>
          <w:rtl/>
        </w:rPr>
        <w:t>נכסים שנחשבים חיצוניים/</w:t>
      </w:r>
      <w:r w:rsidR="00BD44A3" w:rsidRPr="00CD3562">
        <w:rPr>
          <w:rFonts w:ascii="David" w:hAnsi="David" w:cs="David" w:hint="cs"/>
          <w:sz w:val="24"/>
          <w:szCs w:val="24"/>
          <w:rtl/>
        </w:rPr>
        <w:t>פרטיים</w:t>
      </w:r>
      <w:r w:rsidR="00BB227D">
        <w:rPr>
          <w:rFonts w:ascii="David" w:hAnsi="David" w:cs="David" w:hint="cs"/>
          <w:sz w:val="24"/>
          <w:szCs w:val="24"/>
          <w:rtl/>
        </w:rPr>
        <w:t>, כמו ירושה או מתנה</w:t>
      </w:r>
      <w:r w:rsidR="00BD44A3" w:rsidRPr="00CD3562">
        <w:rPr>
          <w:rFonts w:ascii="David" w:hAnsi="David" w:cs="David" w:hint="cs"/>
          <w:sz w:val="24"/>
          <w:szCs w:val="24"/>
          <w:rtl/>
        </w:rPr>
        <w:t>.</w:t>
      </w:r>
      <w:r w:rsidR="00265B2B" w:rsidRPr="00CD3562">
        <w:rPr>
          <w:rFonts w:ascii="David" w:hAnsi="David" w:cs="David" w:hint="cs"/>
          <w:sz w:val="24"/>
          <w:szCs w:val="24"/>
          <w:rtl/>
        </w:rPr>
        <w:t xml:space="preserve"> "די בקיו</w:t>
      </w:r>
      <w:r w:rsidR="00DE17EE">
        <w:rPr>
          <w:rFonts w:ascii="David" w:hAnsi="David" w:cs="David" w:hint="cs"/>
          <w:sz w:val="24"/>
          <w:szCs w:val="24"/>
          <w:rtl/>
        </w:rPr>
        <w:t>ם</w:t>
      </w:r>
      <w:r w:rsidR="00265B2B" w:rsidRPr="00CD3562">
        <w:rPr>
          <w:rFonts w:ascii="David" w:hAnsi="David" w:cs="David" w:hint="cs"/>
          <w:sz w:val="24"/>
          <w:szCs w:val="24"/>
          <w:rtl/>
        </w:rPr>
        <w:t xml:space="preserve"> חיים מ</w:t>
      </w:r>
      <w:r w:rsidR="00DE17EE">
        <w:rPr>
          <w:rFonts w:ascii="David" w:hAnsi="David" w:cs="David" w:hint="cs"/>
          <w:sz w:val="24"/>
          <w:szCs w:val="24"/>
          <w:rtl/>
        </w:rPr>
        <w:t>שותפים כדי להקים את חזקת השיתוף,</w:t>
      </w:r>
      <w:r w:rsidR="00265B2B" w:rsidRPr="00CD3562">
        <w:rPr>
          <w:rFonts w:ascii="David" w:hAnsi="David" w:cs="David" w:hint="cs"/>
          <w:sz w:val="24"/>
          <w:szCs w:val="24"/>
          <w:rtl/>
        </w:rPr>
        <w:t xml:space="preserve"> </w:t>
      </w:r>
      <w:r w:rsidR="00DE17EE">
        <w:rPr>
          <w:rFonts w:ascii="David" w:hAnsi="David" w:cs="David" w:hint="cs"/>
          <w:sz w:val="24"/>
          <w:szCs w:val="24"/>
          <w:rtl/>
        </w:rPr>
        <w:t>ש</w:t>
      </w:r>
      <w:r w:rsidR="00265B2B" w:rsidRPr="00CD3562">
        <w:rPr>
          <w:rFonts w:ascii="David" w:hAnsi="David" w:cs="David" w:hint="cs"/>
          <w:sz w:val="24"/>
          <w:szCs w:val="24"/>
          <w:rtl/>
        </w:rPr>
        <w:t>נ</w:t>
      </w:r>
      <w:r w:rsidR="00DE17EE">
        <w:rPr>
          <w:rFonts w:ascii="David" w:hAnsi="David" w:cs="David" w:hint="cs"/>
          <w:sz w:val="24"/>
          <w:szCs w:val="24"/>
          <w:rtl/>
        </w:rPr>
        <w:t>סתרת רק אם מוכחת כוונה שלא להקימה</w:t>
      </w:r>
      <w:r w:rsidR="00265B2B" w:rsidRPr="00CD3562">
        <w:rPr>
          <w:rFonts w:ascii="David" w:hAnsi="David" w:cs="David" w:hint="cs"/>
          <w:sz w:val="24"/>
          <w:szCs w:val="24"/>
          <w:rtl/>
        </w:rPr>
        <w:t>" (פס"ד חסל, העדפת הרציונל הנורמטיבי על</w:t>
      </w:r>
      <w:r w:rsidR="00DE17EE">
        <w:rPr>
          <w:rFonts w:ascii="David" w:hAnsi="David" w:cs="David" w:hint="cs"/>
          <w:sz w:val="24"/>
          <w:szCs w:val="24"/>
          <w:rtl/>
        </w:rPr>
        <w:t xml:space="preserve"> פני</w:t>
      </w:r>
      <w:r w:rsidR="00265B2B" w:rsidRPr="00CD3562">
        <w:rPr>
          <w:rFonts w:ascii="David" w:hAnsi="David" w:cs="David" w:hint="cs"/>
          <w:sz w:val="24"/>
          <w:szCs w:val="24"/>
          <w:rtl/>
        </w:rPr>
        <w:t xml:space="preserve"> ההסכמי)</w:t>
      </w:r>
      <w:r w:rsidR="006318A2" w:rsidRPr="00CD3562">
        <w:rPr>
          <w:rFonts w:ascii="David" w:hAnsi="David" w:cs="David" w:hint="cs"/>
          <w:sz w:val="24"/>
          <w:szCs w:val="24"/>
          <w:rtl/>
        </w:rPr>
        <w:t>.</w:t>
      </w:r>
    </w:p>
    <w:p w:rsidR="00413532" w:rsidRPr="00413532" w:rsidRDefault="00413532" w:rsidP="00413532">
      <w:pPr>
        <w:pStyle w:val="a7"/>
        <w:numPr>
          <w:ilvl w:val="0"/>
          <w:numId w:val="1"/>
        </w:numPr>
        <w:spacing w:before="240"/>
        <w:jc w:val="both"/>
        <w:rPr>
          <w:rFonts w:ascii="David" w:hAnsi="David" w:cs="David"/>
          <w:sz w:val="24"/>
          <w:szCs w:val="24"/>
          <w:rtl/>
        </w:rPr>
      </w:pPr>
      <w:r w:rsidRPr="00413532">
        <w:rPr>
          <w:rFonts w:ascii="David" w:hAnsi="David" w:cs="David" w:hint="cs"/>
          <w:sz w:val="24"/>
          <w:szCs w:val="24"/>
          <w:rtl/>
        </w:rPr>
        <w:t xml:space="preserve">בנוגע לנכסים חיצוניים מחילים את דוקטרינת השיתוף הספציפי. </w:t>
      </w:r>
    </w:p>
    <w:p w:rsidR="00265B2B" w:rsidRDefault="008B674B" w:rsidP="00A15E8A">
      <w:pPr>
        <w:spacing w:before="240"/>
        <w:jc w:val="both"/>
        <w:rPr>
          <w:rFonts w:ascii="David" w:hAnsi="David" w:cs="David"/>
          <w:sz w:val="24"/>
          <w:szCs w:val="24"/>
          <w:rtl/>
        </w:rPr>
      </w:pPr>
      <w:r>
        <w:rPr>
          <w:rFonts w:ascii="David" w:hAnsi="David" w:cs="David" w:hint="cs"/>
          <w:sz w:val="24"/>
          <w:szCs w:val="24"/>
          <w:rtl/>
        </w:rPr>
        <w:t xml:space="preserve">תהליכים </w:t>
      </w:r>
      <w:r w:rsidR="001C481D">
        <w:rPr>
          <w:rFonts w:ascii="David" w:hAnsi="David" w:cs="David" w:hint="cs"/>
          <w:sz w:val="24"/>
          <w:szCs w:val="24"/>
          <w:rtl/>
        </w:rPr>
        <w:t>אלו מ</w:t>
      </w:r>
      <w:r>
        <w:rPr>
          <w:rFonts w:ascii="David" w:hAnsi="David" w:cs="David" w:hint="cs"/>
          <w:sz w:val="24"/>
          <w:szCs w:val="24"/>
          <w:rtl/>
        </w:rPr>
        <w:t xml:space="preserve">ייצגים </w:t>
      </w:r>
      <w:r w:rsidR="00265B2B" w:rsidRPr="001C481D">
        <w:rPr>
          <w:rFonts w:ascii="David" w:hAnsi="David" w:cs="David" w:hint="cs"/>
          <w:b/>
          <w:bCs/>
          <w:sz w:val="24"/>
          <w:szCs w:val="24"/>
          <w:rtl/>
        </w:rPr>
        <w:t>מעבר הדרגתי מבסיס חוזי-קנייני לבסיס של צדק חברת</w:t>
      </w:r>
      <w:r w:rsidRPr="001C481D">
        <w:rPr>
          <w:rFonts w:ascii="David" w:hAnsi="David" w:cs="David" w:hint="cs"/>
          <w:b/>
          <w:bCs/>
          <w:sz w:val="24"/>
          <w:szCs w:val="24"/>
          <w:rtl/>
        </w:rPr>
        <w:t>י</w:t>
      </w:r>
      <w:r>
        <w:rPr>
          <w:rFonts w:ascii="David" w:hAnsi="David" w:cs="David" w:hint="cs"/>
          <w:sz w:val="24"/>
          <w:szCs w:val="24"/>
          <w:rtl/>
        </w:rPr>
        <w:t xml:space="preserve">: "מטרתה של חזקת השיתוף </w:t>
      </w:r>
      <w:r w:rsidR="00265B2B">
        <w:rPr>
          <w:rFonts w:ascii="David" w:hAnsi="David" w:cs="David" w:hint="cs"/>
          <w:sz w:val="24"/>
          <w:szCs w:val="24"/>
          <w:rtl/>
        </w:rPr>
        <w:t xml:space="preserve">היא צדק חברתי המבוסס על שוויון בין המינים" (פס"ד חסל, </w:t>
      </w:r>
      <w:proofErr w:type="spellStart"/>
      <w:r w:rsidR="00265B2B">
        <w:rPr>
          <w:rFonts w:ascii="David" w:hAnsi="David" w:cs="David" w:hint="cs"/>
          <w:sz w:val="24"/>
          <w:szCs w:val="24"/>
          <w:rtl/>
        </w:rPr>
        <w:t>טווינקו</w:t>
      </w:r>
      <w:proofErr w:type="spellEnd"/>
      <w:r w:rsidR="00265B2B">
        <w:rPr>
          <w:rFonts w:ascii="David" w:hAnsi="David" w:cs="David" w:hint="cs"/>
          <w:sz w:val="24"/>
          <w:szCs w:val="24"/>
          <w:rtl/>
        </w:rPr>
        <w:t>)</w:t>
      </w:r>
      <w:r>
        <w:rPr>
          <w:rFonts w:ascii="David" w:hAnsi="David" w:cs="David" w:hint="cs"/>
          <w:sz w:val="24"/>
          <w:szCs w:val="24"/>
          <w:rtl/>
        </w:rPr>
        <w:t>.</w:t>
      </w:r>
    </w:p>
    <w:p w:rsidR="00265B2B" w:rsidRDefault="0041405D" w:rsidP="00A15E8A">
      <w:pPr>
        <w:spacing w:before="240"/>
        <w:jc w:val="both"/>
        <w:rPr>
          <w:rFonts w:ascii="David" w:hAnsi="David" w:cs="David"/>
          <w:sz w:val="24"/>
          <w:szCs w:val="24"/>
          <w:rtl/>
        </w:rPr>
      </w:pPr>
      <w:r>
        <w:rPr>
          <w:rFonts w:ascii="David" w:hAnsi="David" w:cs="David" w:hint="cs"/>
          <w:sz w:val="24"/>
          <w:szCs w:val="24"/>
          <w:rtl/>
        </w:rPr>
        <w:lastRenderedPageBreak/>
        <w:t xml:space="preserve">בעבר </w:t>
      </w:r>
      <w:r w:rsidR="00735C1E">
        <w:rPr>
          <w:rFonts w:ascii="David" w:hAnsi="David" w:cs="David" w:hint="cs"/>
          <w:sz w:val="24"/>
          <w:szCs w:val="24"/>
          <w:rtl/>
        </w:rPr>
        <w:t xml:space="preserve">חזקת השיתוף עוגנה </w:t>
      </w:r>
      <w:r>
        <w:rPr>
          <w:rFonts w:ascii="David" w:hAnsi="David" w:cs="David" w:hint="cs"/>
          <w:sz w:val="24"/>
          <w:szCs w:val="24"/>
          <w:rtl/>
        </w:rPr>
        <w:t>בשיח חוזי המבוסס כוונה, אולם כיום היא למעשה</w:t>
      </w:r>
      <w:r w:rsidR="00735C1E">
        <w:rPr>
          <w:rFonts w:ascii="David" w:hAnsi="David" w:cs="David" w:hint="cs"/>
          <w:sz w:val="24"/>
          <w:szCs w:val="24"/>
          <w:rtl/>
        </w:rPr>
        <w:t xml:space="preserve"> מוסד נורמטיבי-</w:t>
      </w:r>
      <w:proofErr w:type="spellStart"/>
      <w:r w:rsidR="00735C1E">
        <w:rPr>
          <w:rFonts w:ascii="David" w:hAnsi="David" w:cs="David" w:hint="cs"/>
          <w:sz w:val="24"/>
          <w:szCs w:val="24"/>
          <w:rtl/>
        </w:rPr>
        <w:t>קוגנטי</w:t>
      </w:r>
      <w:proofErr w:type="spellEnd"/>
      <w:r w:rsidR="00735C1E">
        <w:rPr>
          <w:rFonts w:ascii="David" w:hAnsi="David" w:cs="David" w:hint="cs"/>
          <w:sz w:val="24"/>
          <w:szCs w:val="24"/>
          <w:rtl/>
        </w:rPr>
        <w:t>, "המלבי</w:t>
      </w:r>
      <w:r>
        <w:rPr>
          <w:rFonts w:ascii="David" w:hAnsi="David" w:cs="David" w:hint="cs"/>
          <w:sz w:val="24"/>
          <w:szCs w:val="24"/>
          <w:rtl/>
        </w:rPr>
        <w:t>ש" את עצמו על כל התנהלות זוגית ה</w:t>
      </w:r>
      <w:r w:rsidR="00735C1E">
        <w:rPr>
          <w:rFonts w:ascii="David" w:hAnsi="David" w:cs="David" w:hint="cs"/>
          <w:sz w:val="24"/>
          <w:szCs w:val="24"/>
          <w:rtl/>
        </w:rPr>
        <w:t>מושתת</w:t>
      </w:r>
      <w:r>
        <w:rPr>
          <w:rFonts w:ascii="David" w:hAnsi="David" w:cs="David" w:hint="cs"/>
          <w:sz w:val="24"/>
          <w:szCs w:val="24"/>
          <w:rtl/>
        </w:rPr>
        <w:t>ת</w:t>
      </w:r>
      <w:r w:rsidR="00735C1E">
        <w:rPr>
          <w:rFonts w:ascii="David" w:hAnsi="David" w:cs="David" w:hint="cs"/>
          <w:sz w:val="24"/>
          <w:szCs w:val="24"/>
          <w:rtl/>
        </w:rPr>
        <w:t xml:space="preserve"> על חיים משותפים</w:t>
      </w:r>
      <w:r w:rsidR="00265B2B">
        <w:rPr>
          <w:rFonts w:ascii="David" w:hAnsi="David" w:cs="David" w:hint="cs"/>
          <w:sz w:val="24"/>
          <w:szCs w:val="24"/>
          <w:rtl/>
        </w:rPr>
        <w:t xml:space="preserve"> </w:t>
      </w:r>
      <w:r>
        <w:rPr>
          <w:rFonts w:ascii="David" w:hAnsi="David" w:cs="David" w:hint="cs"/>
          <w:sz w:val="24"/>
          <w:szCs w:val="24"/>
          <w:rtl/>
        </w:rPr>
        <w:t>(ו</w:t>
      </w:r>
      <w:r w:rsidR="00735C1E">
        <w:rPr>
          <w:rFonts w:ascii="David" w:hAnsi="David" w:cs="David" w:hint="cs"/>
          <w:sz w:val="24"/>
          <w:szCs w:val="24"/>
          <w:rtl/>
        </w:rPr>
        <w:t>כמעט לא משנה מה טיבם</w:t>
      </w:r>
      <w:r>
        <w:rPr>
          <w:rFonts w:ascii="David" w:hAnsi="David" w:cs="David" w:hint="cs"/>
          <w:sz w:val="24"/>
          <w:szCs w:val="24"/>
          <w:rtl/>
        </w:rPr>
        <w:t>)</w:t>
      </w:r>
      <w:r w:rsidR="00735C1E">
        <w:rPr>
          <w:rFonts w:ascii="David" w:hAnsi="David" w:cs="David" w:hint="cs"/>
          <w:sz w:val="24"/>
          <w:szCs w:val="24"/>
          <w:rtl/>
        </w:rPr>
        <w:t>.</w:t>
      </w:r>
      <w:r w:rsidR="00431C43">
        <w:rPr>
          <w:rFonts w:ascii="David" w:hAnsi="David" w:cs="David" w:hint="cs"/>
          <w:sz w:val="24"/>
          <w:szCs w:val="24"/>
          <w:rtl/>
        </w:rPr>
        <w:t xml:space="preserve"> </w:t>
      </w:r>
      <w:r>
        <w:rPr>
          <w:rFonts w:ascii="David" w:hAnsi="David" w:cs="David" w:hint="cs"/>
          <w:sz w:val="24"/>
          <w:szCs w:val="24"/>
          <w:rtl/>
        </w:rPr>
        <w:t xml:space="preserve"> עם זאת, בשנים האחרונות רואים</w:t>
      </w:r>
      <w:r w:rsidR="00431C43">
        <w:rPr>
          <w:rFonts w:ascii="David" w:hAnsi="David" w:cs="David" w:hint="cs"/>
          <w:sz w:val="24"/>
          <w:szCs w:val="24"/>
          <w:rtl/>
        </w:rPr>
        <w:t xml:space="preserve"> כרסום מסוים </w:t>
      </w:r>
      <w:proofErr w:type="spellStart"/>
      <w:r w:rsidR="00431C43">
        <w:rPr>
          <w:rFonts w:ascii="David" w:hAnsi="David" w:cs="David" w:hint="cs"/>
          <w:sz w:val="24"/>
          <w:szCs w:val="24"/>
          <w:rtl/>
        </w:rPr>
        <w:t>בקוגנטיות</w:t>
      </w:r>
      <w:proofErr w:type="spellEnd"/>
      <w:r w:rsidR="00431C43">
        <w:rPr>
          <w:rFonts w:ascii="David" w:hAnsi="David" w:cs="David" w:hint="cs"/>
          <w:sz w:val="24"/>
          <w:szCs w:val="24"/>
          <w:rtl/>
        </w:rPr>
        <w:t xml:space="preserve"> ובעיגון</w:t>
      </w:r>
      <w:r>
        <w:rPr>
          <w:rFonts w:ascii="David" w:hAnsi="David" w:cs="David" w:hint="cs"/>
          <w:sz w:val="24"/>
          <w:szCs w:val="24"/>
          <w:rtl/>
        </w:rPr>
        <w:t xml:space="preserve"> שלה</w:t>
      </w:r>
      <w:r w:rsidR="00431C43">
        <w:rPr>
          <w:rFonts w:ascii="David" w:hAnsi="David" w:cs="David" w:hint="cs"/>
          <w:sz w:val="24"/>
          <w:szCs w:val="24"/>
          <w:rtl/>
        </w:rPr>
        <w:t xml:space="preserve">. </w:t>
      </w:r>
    </w:p>
    <w:p w:rsidR="0097178A" w:rsidRDefault="0097178A" w:rsidP="0097178A">
      <w:pPr>
        <w:spacing w:before="240"/>
        <w:jc w:val="both"/>
        <w:rPr>
          <w:rFonts w:ascii="David" w:hAnsi="David" w:cs="David"/>
          <w:sz w:val="24"/>
          <w:szCs w:val="24"/>
          <w:rtl/>
        </w:rPr>
      </w:pPr>
      <w:proofErr w:type="spellStart"/>
      <w:r>
        <w:rPr>
          <w:rFonts w:ascii="David" w:hAnsi="David" w:cs="David" w:hint="cs"/>
          <w:sz w:val="24"/>
          <w:szCs w:val="24"/>
          <w:rtl/>
        </w:rPr>
        <w:t>הרציונלים</w:t>
      </w:r>
      <w:proofErr w:type="spellEnd"/>
      <w:r>
        <w:rPr>
          <w:rFonts w:ascii="David" w:hAnsi="David" w:cs="David" w:hint="cs"/>
          <w:sz w:val="24"/>
          <w:szCs w:val="24"/>
          <w:rtl/>
        </w:rPr>
        <w:t xml:space="preserve">: אוטונומיית הצדדים ועקרון השוויון (ברק בפס"ד </w:t>
      </w:r>
      <w:proofErr w:type="spellStart"/>
      <w:r>
        <w:rPr>
          <w:rFonts w:ascii="David" w:hAnsi="David" w:cs="David" w:hint="cs"/>
          <w:sz w:val="24"/>
          <w:szCs w:val="24"/>
          <w:rtl/>
        </w:rPr>
        <w:t>טווינקו</w:t>
      </w:r>
      <w:proofErr w:type="spellEnd"/>
      <w:r>
        <w:rPr>
          <w:rFonts w:ascii="David" w:hAnsi="David" w:cs="David" w:hint="cs"/>
          <w:sz w:val="24"/>
          <w:szCs w:val="24"/>
          <w:rtl/>
        </w:rPr>
        <w:t xml:space="preserve">, </w:t>
      </w:r>
      <w:proofErr w:type="spellStart"/>
      <w:r>
        <w:rPr>
          <w:rFonts w:ascii="David" w:hAnsi="David" w:cs="David" w:hint="cs"/>
          <w:sz w:val="24"/>
          <w:szCs w:val="24"/>
          <w:rtl/>
        </w:rPr>
        <w:t>הש</w:t>
      </w:r>
      <w:proofErr w:type="spellEnd"/>
      <w:r>
        <w:rPr>
          <w:rFonts w:ascii="David" w:hAnsi="David" w:cs="David" w:hint="cs"/>
          <w:sz w:val="24"/>
          <w:szCs w:val="24"/>
          <w:rtl/>
        </w:rPr>
        <w:t>' ריבלין).</w:t>
      </w:r>
    </w:p>
    <w:p w:rsidR="0097178A" w:rsidRPr="006B40B4" w:rsidRDefault="00682F82" w:rsidP="00A15E8A">
      <w:pPr>
        <w:spacing w:before="240"/>
        <w:jc w:val="both"/>
        <w:rPr>
          <w:rFonts w:ascii="David" w:hAnsi="David" w:cs="David"/>
          <w:sz w:val="24"/>
          <w:szCs w:val="24"/>
          <w:u w:val="single"/>
          <w:rtl/>
        </w:rPr>
      </w:pPr>
      <w:r w:rsidRPr="006B40B4">
        <w:rPr>
          <w:rFonts w:ascii="David" w:hAnsi="David" w:cs="David" w:hint="cs"/>
          <w:sz w:val="24"/>
          <w:szCs w:val="24"/>
          <w:u w:val="single"/>
          <w:rtl/>
        </w:rPr>
        <w:t>תוצאות ההתפתח</w:t>
      </w:r>
      <w:r w:rsidR="0097178A" w:rsidRPr="006B40B4">
        <w:rPr>
          <w:rFonts w:ascii="David" w:hAnsi="David" w:cs="David" w:hint="cs"/>
          <w:sz w:val="24"/>
          <w:szCs w:val="24"/>
          <w:u w:val="single"/>
          <w:rtl/>
        </w:rPr>
        <w:t>ויות ברציונל השיתוף:</w:t>
      </w:r>
    </w:p>
    <w:p w:rsidR="0097178A" w:rsidRPr="006231AC" w:rsidRDefault="0097178A" w:rsidP="0096339F">
      <w:pPr>
        <w:pStyle w:val="a7"/>
        <w:numPr>
          <w:ilvl w:val="0"/>
          <w:numId w:val="29"/>
        </w:numPr>
        <w:spacing w:before="240"/>
        <w:jc w:val="both"/>
        <w:rPr>
          <w:rFonts w:ascii="David" w:hAnsi="David" w:cs="David"/>
          <w:b/>
          <w:bCs/>
          <w:sz w:val="24"/>
          <w:szCs w:val="24"/>
        </w:rPr>
      </w:pPr>
      <w:r w:rsidRPr="006231AC">
        <w:rPr>
          <w:rFonts w:ascii="David" w:hAnsi="David" w:cs="David" w:hint="cs"/>
          <w:b/>
          <w:bCs/>
          <w:sz w:val="24"/>
          <w:szCs w:val="24"/>
          <w:rtl/>
        </w:rPr>
        <w:t>הקלה בתנאי הכניסה</w:t>
      </w:r>
      <w:r w:rsidR="006B40B4" w:rsidRPr="006231AC">
        <w:rPr>
          <w:rFonts w:ascii="David" w:hAnsi="David" w:cs="David" w:hint="cs"/>
          <w:b/>
          <w:bCs/>
          <w:sz w:val="24"/>
          <w:szCs w:val="24"/>
          <w:rtl/>
        </w:rPr>
        <w:t>.</w:t>
      </w:r>
    </w:p>
    <w:p w:rsidR="0097178A" w:rsidRPr="006231AC" w:rsidRDefault="0097178A" w:rsidP="0096339F">
      <w:pPr>
        <w:pStyle w:val="a7"/>
        <w:numPr>
          <w:ilvl w:val="0"/>
          <w:numId w:val="29"/>
        </w:numPr>
        <w:spacing w:before="240"/>
        <w:jc w:val="both"/>
        <w:rPr>
          <w:rFonts w:ascii="David" w:hAnsi="David" w:cs="David"/>
          <w:b/>
          <w:bCs/>
          <w:sz w:val="24"/>
          <w:szCs w:val="24"/>
        </w:rPr>
      </w:pPr>
      <w:r w:rsidRPr="006231AC">
        <w:rPr>
          <w:rFonts w:ascii="David" w:hAnsi="David" w:cs="David" w:hint="cs"/>
          <w:b/>
          <w:bCs/>
          <w:sz w:val="24"/>
          <w:szCs w:val="24"/>
          <w:rtl/>
        </w:rPr>
        <w:t>צמצום אפשרות הסתירה</w:t>
      </w:r>
      <w:r w:rsidR="006B40B4" w:rsidRPr="006231AC">
        <w:rPr>
          <w:rFonts w:ascii="David" w:hAnsi="David" w:cs="David" w:hint="cs"/>
          <w:b/>
          <w:bCs/>
          <w:sz w:val="24"/>
          <w:szCs w:val="24"/>
          <w:rtl/>
        </w:rPr>
        <w:t>.</w:t>
      </w:r>
    </w:p>
    <w:p w:rsidR="00EE59F9" w:rsidRPr="00EE59F9" w:rsidRDefault="0097178A" w:rsidP="0096339F">
      <w:pPr>
        <w:pStyle w:val="a7"/>
        <w:numPr>
          <w:ilvl w:val="0"/>
          <w:numId w:val="29"/>
        </w:numPr>
        <w:spacing w:before="240"/>
        <w:jc w:val="both"/>
        <w:rPr>
          <w:rFonts w:ascii="David" w:hAnsi="David" w:cs="David"/>
          <w:sz w:val="24"/>
          <w:szCs w:val="24"/>
          <w:rtl/>
        </w:rPr>
      </w:pPr>
      <w:r w:rsidRPr="006231AC">
        <w:rPr>
          <w:rFonts w:ascii="David" w:hAnsi="David" w:cs="David" w:hint="cs"/>
          <w:b/>
          <w:bCs/>
          <w:sz w:val="24"/>
          <w:szCs w:val="24"/>
          <w:rtl/>
        </w:rPr>
        <w:t>מועד ס</w:t>
      </w:r>
      <w:r w:rsidR="006B40B4" w:rsidRPr="006231AC">
        <w:rPr>
          <w:rFonts w:ascii="David" w:hAnsi="David" w:cs="David" w:hint="cs"/>
          <w:b/>
          <w:bCs/>
          <w:sz w:val="24"/>
          <w:szCs w:val="24"/>
          <w:rtl/>
        </w:rPr>
        <w:t>יום גמיש</w:t>
      </w:r>
      <w:r w:rsidR="006231AC">
        <w:rPr>
          <w:rFonts w:ascii="David" w:hAnsi="David" w:cs="David" w:hint="cs"/>
          <w:sz w:val="24"/>
          <w:szCs w:val="24"/>
          <w:rtl/>
        </w:rPr>
        <w:t xml:space="preserve"> (פס"ד חסל).</w:t>
      </w:r>
      <w:r w:rsidR="006B40B4">
        <w:rPr>
          <w:rFonts w:ascii="David" w:hAnsi="David" w:cs="David" w:hint="cs"/>
          <w:sz w:val="24"/>
          <w:szCs w:val="24"/>
          <w:rtl/>
        </w:rPr>
        <w:t xml:space="preserve"> </w:t>
      </w:r>
      <w:r>
        <w:rPr>
          <w:rFonts w:ascii="David" w:hAnsi="David" w:cs="David" w:hint="cs"/>
          <w:sz w:val="24"/>
          <w:szCs w:val="24"/>
          <w:rtl/>
        </w:rPr>
        <w:t>לא תמיד מועד הגירושין הוא מועד סיום השיתוף; יש מצבים שבהם צדדים נפרדו פיזי</w:t>
      </w:r>
      <w:r w:rsidR="000C10EF">
        <w:rPr>
          <w:rFonts w:ascii="David" w:hAnsi="David" w:cs="David" w:hint="cs"/>
          <w:sz w:val="24"/>
          <w:szCs w:val="24"/>
          <w:rtl/>
        </w:rPr>
        <w:t>ת הרבה לפני מועד הגירושין בפועל</w:t>
      </w:r>
      <w:r w:rsidR="006B40B4">
        <w:rPr>
          <w:rFonts w:ascii="David" w:hAnsi="David" w:cs="David" w:hint="cs"/>
          <w:sz w:val="24"/>
          <w:szCs w:val="24"/>
          <w:rtl/>
        </w:rPr>
        <w:t>.</w:t>
      </w:r>
      <w:r w:rsidR="006231AC">
        <w:rPr>
          <w:rFonts w:ascii="David" w:hAnsi="David" w:cs="David" w:hint="cs"/>
          <w:sz w:val="24"/>
          <w:szCs w:val="24"/>
          <w:rtl/>
        </w:rPr>
        <w:t xml:space="preserve"> יכול להיות מסוכן לצד החלש כי הצד החזק יכול לעזוב את הבית בכוונה בידיעה שצפויה עליית ערך.</w:t>
      </w:r>
    </w:p>
    <w:p w:rsidR="0097178A" w:rsidRDefault="0097178A" w:rsidP="0096339F">
      <w:pPr>
        <w:pStyle w:val="a7"/>
        <w:numPr>
          <w:ilvl w:val="0"/>
          <w:numId w:val="30"/>
        </w:numPr>
        <w:spacing w:before="240"/>
        <w:jc w:val="both"/>
        <w:rPr>
          <w:rFonts w:ascii="David" w:hAnsi="David" w:cs="David"/>
          <w:sz w:val="24"/>
          <w:szCs w:val="24"/>
        </w:rPr>
      </w:pPr>
      <w:r w:rsidRPr="006231AC">
        <w:rPr>
          <w:rFonts w:ascii="David" w:hAnsi="David" w:cs="David" w:hint="cs"/>
          <w:b/>
          <w:bCs/>
          <w:sz w:val="24"/>
          <w:szCs w:val="24"/>
          <w:rtl/>
        </w:rPr>
        <w:t>החלה הדרגתית על נכסים פרטיים</w:t>
      </w:r>
      <w:r>
        <w:rPr>
          <w:rFonts w:ascii="David" w:hAnsi="David" w:cs="David" w:hint="cs"/>
          <w:sz w:val="24"/>
          <w:szCs w:val="24"/>
          <w:rtl/>
        </w:rPr>
        <w:t xml:space="preserve"> (נכס מלפני הנישואין, או מתנה/ירושה במהלכם)</w:t>
      </w:r>
      <w:r w:rsidR="006231AC">
        <w:rPr>
          <w:rFonts w:ascii="David" w:hAnsi="David" w:cs="David" w:hint="cs"/>
          <w:sz w:val="24"/>
          <w:szCs w:val="24"/>
          <w:rtl/>
        </w:rPr>
        <w:t>.</w:t>
      </w:r>
    </w:p>
    <w:p w:rsidR="0097178A" w:rsidRDefault="0097178A" w:rsidP="0096339F">
      <w:pPr>
        <w:pStyle w:val="a7"/>
        <w:numPr>
          <w:ilvl w:val="0"/>
          <w:numId w:val="30"/>
        </w:numPr>
        <w:spacing w:before="240"/>
        <w:jc w:val="both"/>
        <w:rPr>
          <w:rFonts w:ascii="David" w:hAnsi="David" w:cs="David"/>
          <w:sz w:val="24"/>
          <w:szCs w:val="24"/>
        </w:rPr>
      </w:pPr>
      <w:r w:rsidRPr="006231AC">
        <w:rPr>
          <w:rFonts w:ascii="David" w:hAnsi="David" w:cs="David" w:hint="cs"/>
          <w:b/>
          <w:bCs/>
          <w:sz w:val="24"/>
          <w:szCs w:val="24"/>
          <w:rtl/>
        </w:rPr>
        <w:t>ניתוח אנליטי של תכליות הלכת השיתוף:</w:t>
      </w:r>
      <w:r w:rsidRPr="006231AC">
        <w:rPr>
          <w:rFonts w:ascii="David" w:hAnsi="David" w:cs="David" w:hint="cs"/>
          <w:sz w:val="24"/>
          <w:szCs w:val="24"/>
          <w:rtl/>
        </w:rPr>
        <w:t xml:space="preserve"> פס"</w:t>
      </w:r>
      <w:r>
        <w:rPr>
          <w:rFonts w:ascii="David" w:hAnsi="David" w:cs="David" w:hint="cs"/>
          <w:sz w:val="24"/>
          <w:szCs w:val="24"/>
          <w:rtl/>
        </w:rPr>
        <w:t xml:space="preserve">ד שלם נ' </w:t>
      </w:r>
      <w:proofErr w:type="spellStart"/>
      <w:r>
        <w:rPr>
          <w:rFonts w:ascii="David" w:hAnsi="David" w:cs="David" w:hint="cs"/>
          <w:sz w:val="24"/>
          <w:szCs w:val="24"/>
          <w:rtl/>
        </w:rPr>
        <w:t>טווינקו</w:t>
      </w:r>
      <w:proofErr w:type="spellEnd"/>
      <w:r>
        <w:rPr>
          <w:rFonts w:ascii="David" w:hAnsi="David" w:cs="David" w:hint="cs"/>
          <w:sz w:val="24"/>
          <w:szCs w:val="24"/>
          <w:rtl/>
        </w:rPr>
        <w:t xml:space="preserve"> (</w:t>
      </w:r>
      <w:r w:rsidR="006231AC">
        <w:rPr>
          <w:rFonts w:ascii="David" w:hAnsi="David" w:cs="David" w:hint="cs"/>
          <w:sz w:val="24"/>
          <w:szCs w:val="24"/>
          <w:rtl/>
        </w:rPr>
        <w:t>שותפות בחובות).</w:t>
      </w:r>
    </w:p>
    <w:p w:rsidR="00135CAF" w:rsidRPr="0097178A" w:rsidRDefault="008B1AD1" w:rsidP="00135CAF">
      <w:pPr>
        <w:pStyle w:val="a7"/>
        <w:spacing w:before="240"/>
        <w:jc w:val="both"/>
        <w:rPr>
          <w:rFonts w:ascii="David" w:hAnsi="David" w:cs="David"/>
          <w:sz w:val="24"/>
          <w:szCs w:val="24"/>
          <w:rtl/>
        </w:rPr>
      </w:pPr>
      <w:r>
        <w:rPr>
          <w:rFonts w:ascii="David" w:hAnsi="David" w:cs="David" w:hint="cs"/>
          <w:sz w:val="24"/>
          <w:szCs w:val="24"/>
          <w:rtl/>
        </w:rPr>
        <w:t xml:space="preserve">הכרה בחיי הנישואין כחיי שיתוף; קידום השוויון בין בני הזוג; שימור האוטונומיה והזהות העצמאית; הענקת ביטחון כלכלי ובני הזוג לאחר פירוק הקשר. </w:t>
      </w:r>
    </w:p>
    <w:p w:rsidR="00C96311" w:rsidRDefault="00822140" w:rsidP="00377089">
      <w:pPr>
        <w:pBdr>
          <w:top w:val="single" w:sz="4" w:space="1" w:color="auto"/>
          <w:left w:val="single" w:sz="4" w:space="4" w:color="auto"/>
          <w:bottom w:val="single" w:sz="4" w:space="1" w:color="auto"/>
          <w:right w:val="single" w:sz="4" w:space="4" w:color="auto"/>
        </w:pBdr>
        <w:spacing w:before="240"/>
        <w:jc w:val="both"/>
        <w:rPr>
          <w:rFonts w:ascii="David" w:hAnsi="David" w:cs="David"/>
          <w:sz w:val="24"/>
          <w:szCs w:val="24"/>
          <w:rtl/>
        </w:rPr>
      </w:pPr>
      <w:r w:rsidRPr="00377089">
        <w:rPr>
          <w:rFonts w:ascii="David" w:hAnsi="David" w:cs="David" w:hint="cs"/>
          <w:b/>
          <w:bCs/>
          <w:sz w:val="24"/>
          <w:szCs w:val="24"/>
          <w:rtl/>
        </w:rPr>
        <w:t xml:space="preserve">פס"ד שלם נ' </w:t>
      </w:r>
      <w:proofErr w:type="spellStart"/>
      <w:r w:rsidRPr="00377089">
        <w:rPr>
          <w:rFonts w:ascii="David" w:hAnsi="David" w:cs="David" w:hint="cs"/>
          <w:b/>
          <w:bCs/>
          <w:sz w:val="24"/>
          <w:szCs w:val="24"/>
          <w:rtl/>
        </w:rPr>
        <w:t>טווינקו</w:t>
      </w:r>
      <w:proofErr w:type="spellEnd"/>
      <w:r w:rsidRPr="00377089">
        <w:rPr>
          <w:rFonts w:ascii="David" w:hAnsi="David" w:cs="David" w:hint="cs"/>
          <w:b/>
          <w:bCs/>
          <w:sz w:val="24"/>
          <w:szCs w:val="24"/>
          <w:rtl/>
        </w:rPr>
        <w:t>:</w:t>
      </w:r>
      <w:r>
        <w:rPr>
          <w:rFonts w:ascii="David" w:hAnsi="David" w:cs="David" w:hint="cs"/>
          <w:sz w:val="24"/>
          <w:szCs w:val="24"/>
          <w:rtl/>
        </w:rPr>
        <w:t xml:space="preserve"> מדובר בזוג שהתחתן לפני 1974 (ולכן חלה עליו הלכת השיתוף). דירת הזוג הייתה רשומה על שם הבעל, ונושה הטיל עליה עיקול בשל חובות הבעל וביקשה להיפרע מחלקה של האישה בדירה. עלתה השאלה האם להחיל את הלכת השיתוף גם על חובות בן הזוג השני? כלומר, האם השיתוף בחובות בן הזוג האחר סימטרי לשיתוף בזכויות? עקרונית יש חפיפה</w:t>
      </w:r>
      <w:r w:rsidR="00C96311">
        <w:rPr>
          <w:rFonts w:ascii="David" w:hAnsi="David" w:cs="David" w:hint="cs"/>
          <w:sz w:val="24"/>
          <w:szCs w:val="24"/>
          <w:rtl/>
        </w:rPr>
        <w:t xml:space="preserve"> בין זכויות לחובות, אבל </w:t>
      </w:r>
      <w:r>
        <w:rPr>
          <w:rFonts w:ascii="David" w:hAnsi="David" w:cs="David" w:hint="cs"/>
          <w:sz w:val="24"/>
          <w:szCs w:val="24"/>
          <w:rtl/>
        </w:rPr>
        <w:t xml:space="preserve">השופט ברק הפעיל </w:t>
      </w:r>
      <w:r w:rsidR="00C96311">
        <w:rPr>
          <w:rFonts w:ascii="David" w:hAnsi="David" w:cs="David" w:hint="cs"/>
          <w:sz w:val="24"/>
          <w:szCs w:val="24"/>
          <w:rtl/>
        </w:rPr>
        <w:t>"גישת ביניים" באשר למועד התגבשות השיתוף, המכירה במועדים שונים לסוגי נכסים שונים. לפיכך</w:t>
      </w:r>
      <w:r>
        <w:rPr>
          <w:rFonts w:ascii="David" w:hAnsi="David" w:cs="David" w:hint="cs"/>
          <w:sz w:val="24"/>
          <w:szCs w:val="24"/>
          <w:rtl/>
        </w:rPr>
        <w:t>,</w:t>
      </w:r>
      <w:r w:rsidR="00C96311">
        <w:rPr>
          <w:rFonts w:ascii="David" w:hAnsi="David" w:cs="David" w:hint="cs"/>
          <w:sz w:val="24"/>
          <w:szCs w:val="24"/>
          <w:rtl/>
        </w:rPr>
        <w:t xml:space="preserve"> </w:t>
      </w:r>
      <w:r w:rsidR="00692709">
        <w:rPr>
          <w:rFonts w:ascii="David" w:hAnsi="David" w:cs="David" w:hint="cs"/>
          <w:sz w:val="24"/>
          <w:szCs w:val="24"/>
          <w:rtl/>
        </w:rPr>
        <w:t>"</w:t>
      </w:r>
      <w:r w:rsidR="00C96311">
        <w:rPr>
          <w:rFonts w:ascii="David" w:hAnsi="David" w:cs="David" w:hint="cs"/>
          <w:sz w:val="24"/>
          <w:szCs w:val="24"/>
          <w:rtl/>
        </w:rPr>
        <w:t>השיתוף בנכסים משפחתיים מובהקים, ובראשם דירת המגורים, מתגבש במועד ש</w:t>
      </w:r>
      <w:r w:rsidR="00692709">
        <w:rPr>
          <w:rFonts w:ascii="David" w:hAnsi="David" w:cs="David" w:hint="cs"/>
          <w:sz w:val="24"/>
          <w:szCs w:val="24"/>
          <w:rtl/>
        </w:rPr>
        <w:t>בו מתמלאים התנאים של הלכת השיתוף</w:t>
      </w:r>
      <w:r w:rsidR="00C96311">
        <w:rPr>
          <w:rFonts w:ascii="David" w:hAnsi="David" w:cs="David" w:hint="cs"/>
          <w:sz w:val="24"/>
          <w:szCs w:val="24"/>
          <w:rtl/>
        </w:rPr>
        <w:t xml:space="preserve"> (כלומר ניהול אורח חיים תקין ומאמץ משותף). אין הוא נדחה ל</w:t>
      </w:r>
      <w:r w:rsidR="00692709">
        <w:rPr>
          <w:rFonts w:ascii="David" w:hAnsi="David" w:cs="David" w:hint="cs"/>
          <w:sz w:val="24"/>
          <w:szCs w:val="24"/>
          <w:rtl/>
        </w:rPr>
        <w:t>"</w:t>
      </w:r>
      <w:r w:rsidR="00C96311">
        <w:rPr>
          <w:rFonts w:ascii="David" w:hAnsi="David" w:cs="David" w:hint="cs"/>
          <w:sz w:val="24"/>
          <w:szCs w:val="24"/>
          <w:rtl/>
        </w:rPr>
        <w:t>מועד קריטי</w:t>
      </w:r>
      <w:r w:rsidR="00692709">
        <w:rPr>
          <w:rFonts w:ascii="David" w:hAnsi="David" w:cs="David" w:hint="cs"/>
          <w:sz w:val="24"/>
          <w:szCs w:val="24"/>
          <w:rtl/>
        </w:rPr>
        <w:t>"</w:t>
      </w:r>
      <w:r w:rsidR="00C96311">
        <w:rPr>
          <w:rFonts w:ascii="David" w:hAnsi="David" w:cs="David" w:hint="cs"/>
          <w:sz w:val="24"/>
          <w:szCs w:val="24"/>
          <w:rtl/>
        </w:rPr>
        <w:t xml:space="preserve"> של משבר בח</w:t>
      </w:r>
      <w:r w:rsidR="00087B90">
        <w:rPr>
          <w:rFonts w:ascii="David" w:hAnsi="David" w:cs="David" w:hint="cs"/>
          <w:sz w:val="24"/>
          <w:szCs w:val="24"/>
          <w:rtl/>
        </w:rPr>
        <w:t>יי הנישואין.</w:t>
      </w:r>
      <w:r>
        <w:rPr>
          <w:rFonts w:ascii="David" w:hAnsi="David" w:cs="David" w:hint="cs"/>
          <w:sz w:val="24"/>
          <w:szCs w:val="24"/>
          <w:rtl/>
        </w:rPr>
        <w:t xml:space="preserve"> </w:t>
      </w:r>
      <w:r w:rsidR="00087B90">
        <w:rPr>
          <w:rFonts w:ascii="David" w:hAnsi="David" w:cs="David" w:hint="cs"/>
          <w:sz w:val="24"/>
          <w:szCs w:val="24"/>
          <w:rtl/>
        </w:rPr>
        <w:t xml:space="preserve">לעומת זאת, </w:t>
      </w:r>
      <w:r w:rsidR="00087B90" w:rsidRPr="00822140">
        <w:rPr>
          <w:rFonts w:ascii="David" w:hAnsi="David" w:cs="David" w:hint="cs"/>
          <w:b/>
          <w:bCs/>
          <w:sz w:val="24"/>
          <w:szCs w:val="24"/>
          <w:rtl/>
        </w:rPr>
        <w:t>השיתוף ב</w:t>
      </w:r>
      <w:r w:rsidR="00C96311" w:rsidRPr="00822140">
        <w:rPr>
          <w:rFonts w:ascii="David" w:hAnsi="David" w:cs="David" w:hint="cs"/>
          <w:b/>
          <w:bCs/>
          <w:sz w:val="24"/>
          <w:szCs w:val="24"/>
          <w:rtl/>
        </w:rPr>
        <w:t>כלל הזכויות והחובות הוא בבחינת שיתוף קנייני דחוי, המתגבש רק ב"מועד קריטי".</w:t>
      </w:r>
      <w:r w:rsidR="00C96311">
        <w:rPr>
          <w:rFonts w:ascii="David" w:hAnsi="David" w:cs="David" w:hint="cs"/>
          <w:sz w:val="24"/>
          <w:szCs w:val="24"/>
          <w:rtl/>
        </w:rPr>
        <w:t xml:space="preserve"> לפיכך טרם התגבש חובה של בת הזוג במסגרת השיתוף בנכסים העסקיים.</w:t>
      </w:r>
      <w:r>
        <w:rPr>
          <w:rFonts w:ascii="David" w:hAnsi="David" w:cs="David" w:hint="cs"/>
          <w:sz w:val="24"/>
          <w:szCs w:val="24"/>
          <w:rtl/>
        </w:rPr>
        <w:t xml:space="preserve"> זו קונסטרוקציה שעושה הבחנה בין נכסי משפחה לנכסים עסקיים, שבהם עוד לא התגבשה הלכת השיתוף (תתגבש רק כשתתפרק החבילה). זו החלה דיפרנציאלית של השיתוף בנכסים בהתאם לסוגיהם השונים. </w:t>
      </w:r>
    </w:p>
    <w:p w:rsidR="00C64E31" w:rsidRPr="00377089" w:rsidRDefault="00377089" w:rsidP="00087B90">
      <w:pPr>
        <w:spacing w:before="240"/>
        <w:jc w:val="center"/>
        <w:rPr>
          <w:rFonts w:ascii="David" w:hAnsi="David" w:cs="David"/>
          <w:b/>
          <w:bCs/>
          <w:sz w:val="24"/>
          <w:szCs w:val="24"/>
          <w:u w:val="single"/>
          <w:rtl/>
        </w:rPr>
      </w:pPr>
      <w:r w:rsidRPr="00377089">
        <w:rPr>
          <w:rFonts w:ascii="David" w:hAnsi="David" w:cs="David" w:hint="cs"/>
          <w:b/>
          <w:bCs/>
          <w:sz w:val="24"/>
          <w:szCs w:val="24"/>
          <w:u w:val="single"/>
          <w:rtl/>
        </w:rPr>
        <w:t>הון אנושי</w:t>
      </w:r>
    </w:p>
    <w:p w:rsidR="00C64E31" w:rsidRDefault="00040685" w:rsidP="00A15E8A">
      <w:pPr>
        <w:spacing w:before="240"/>
        <w:jc w:val="both"/>
        <w:rPr>
          <w:rFonts w:ascii="David" w:hAnsi="David" w:cs="David"/>
          <w:sz w:val="24"/>
          <w:szCs w:val="24"/>
          <w:rtl/>
        </w:rPr>
      </w:pPr>
      <w:r>
        <w:rPr>
          <w:rFonts w:ascii="David" w:hAnsi="David" w:cs="David" w:hint="cs"/>
          <w:sz w:val="24"/>
          <w:szCs w:val="24"/>
          <w:rtl/>
        </w:rPr>
        <w:t>על מה מדברים כששואלים האם ה</w:t>
      </w:r>
      <w:r w:rsidR="00AD7326">
        <w:rPr>
          <w:rFonts w:ascii="David" w:hAnsi="David" w:cs="David" w:hint="cs"/>
          <w:sz w:val="24"/>
          <w:szCs w:val="24"/>
          <w:rtl/>
        </w:rPr>
        <w:t>סדרי חלוקת רכוש בעקבות פירוד מביאים בחשבון הון אנושי?</w:t>
      </w:r>
    </w:p>
    <w:p w:rsidR="00AD7326" w:rsidRDefault="00040685" w:rsidP="00A15E8A">
      <w:pPr>
        <w:spacing w:before="240"/>
        <w:jc w:val="both"/>
        <w:rPr>
          <w:rFonts w:ascii="David" w:hAnsi="David" w:cs="David"/>
          <w:sz w:val="24"/>
          <w:szCs w:val="24"/>
          <w:rtl/>
        </w:rPr>
      </w:pPr>
      <w:r>
        <w:rPr>
          <w:rFonts w:ascii="David" w:hAnsi="David" w:cs="David" w:hint="cs"/>
          <w:sz w:val="24"/>
          <w:szCs w:val="24"/>
          <w:rtl/>
        </w:rPr>
        <w:t>המונח</w:t>
      </w:r>
      <w:r w:rsidR="00607C01">
        <w:rPr>
          <w:rFonts w:ascii="David" w:hAnsi="David" w:cs="David" w:hint="cs"/>
          <w:sz w:val="24"/>
          <w:szCs w:val="24"/>
          <w:rtl/>
        </w:rPr>
        <w:t xml:space="preserve"> "נכסי קריירה" כולל גם זכויות עתידיות </w:t>
      </w:r>
      <w:r w:rsidR="00FF5518">
        <w:rPr>
          <w:rFonts w:ascii="David" w:hAnsi="David" w:cs="David" w:hint="cs"/>
          <w:sz w:val="24"/>
          <w:szCs w:val="24"/>
          <w:rtl/>
        </w:rPr>
        <w:t xml:space="preserve">שאינן בהכרח חלק ממה שמכונה "ההון האנושי". </w:t>
      </w:r>
      <w:r w:rsidR="00FF5518" w:rsidRPr="00040685">
        <w:rPr>
          <w:rFonts w:ascii="David" w:hAnsi="David" w:cs="David" w:hint="cs"/>
          <w:b/>
          <w:bCs/>
          <w:sz w:val="24"/>
          <w:szCs w:val="24"/>
          <w:rtl/>
        </w:rPr>
        <w:t>בתוך נכסי קריירה כלול הון אנושי</w:t>
      </w:r>
      <w:r w:rsidR="00FF5518">
        <w:rPr>
          <w:rFonts w:ascii="David" w:hAnsi="David" w:cs="David" w:hint="cs"/>
          <w:sz w:val="24"/>
          <w:szCs w:val="24"/>
          <w:rtl/>
        </w:rPr>
        <w:t xml:space="preserve"> (אולי המרכיב </w:t>
      </w:r>
      <w:r>
        <w:rPr>
          <w:rFonts w:ascii="David" w:hAnsi="David" w:cs="David" w:hint="cs"/>
          <w:sz w:val="24"/>
          <w:szCs w:val="24"/>
          <w:rtl/>
        </w:rPr>
        <w:t xml:space="preserve">הכי שנוי במחלוקת ומרחיק </w:t>
      </w:r>
      <w:r w:rsidR="00FF5518">
        <w:rPr>
          <w:rFonts w:ascii="David" w:hAnsi="David" w:cs="David" w:hint="cs"/>
          <w:sz w:val="24"/>
          <w:szCs w:val="24"/>
          <w:rtl/>
        </w:rPr>
        <w:t>לכת)</w:t>
      </w:r>
      <w:r w:rsidR="00532861">
        <w:rPr>
          <w:rFonts w:ascii="David" w:hAnsi="David" w:cs="David" w:hint="cs"/>
          <w:sz w:val="24"/>
          <w:szCs w:val="24"/>
          <w:rtl/>
        </w:rPr>
        <w:t xml:space="preserve"> </w:t>
      </w:r>
      <w:r w:rsidR="00532861" w:rsidRPr="00040685">
        <w:rPr>
          <w:rFonts w:ascii="David" w:hAnsi="David" w:cs="David" w:hint="cs"/>
          <w:b/>
          <w:bCs/>
          <w:sz w:val="24"/>
          <w:szCs w:val="24"/>
          <w:rtl/>
        </w:rPr>
        <w:t>ו</w:t>
      </w:r>
      <w:r w:rsidR="00FF5518" w:rsidRPr="00040685">
        <w:rPr>
          <w:rFonts w:ascii="David" w:hAnsi="David" w:cs="David" w:hint="cs"/>
          <w:b/>
          <w:bCs/>
          <w:sz w:val="24"/>
          <w:szCs w:val="24"/>
          <w:rtl/>
        </w:rPr>
        <w:t>כל הזכויות הכלכליות הקשורות למקום העבודה</w:t>
      </w:r>
      <w:r w:rsidR="00FF5518">
        <w:rPr>
          <w:rFonts w:ascii="David" w:hAnsi="David" w:cs="David" w:hint="cs"/>
          <w:sz w:val="24"/>
          <w:szCs w:val="24"/>
          <w:rtl/>
        </w:rPr>
        <w:t xml:space="preserve"> (פנסיה, פיצויי פיטורים, ביטוחי מנהלים)</w:t>
      </w:r>
      <w:r w:rsidR="00532861">
        <w:rPr>
          <w:rFonts w:ascii="David" w:hAnsi="David" w:cs="David" w:hint="cs"/>
          <w:sz w:val="24"/>
          <w:szCs w:val="24"/>
          <w:rtl/>
        </w:rPr>
        <w:t>.</w:t>
      </w:r>
      <w:r w:rsidR="00FF5518">
        <w:rPr>
          <w:rFonts w:ascii="David" w:hAnsi="David" w:cs="David" w:hint="cs"/>
          <w:sz w:val="24"/>
          <w:szCs w:val="24"/>
          <w:rtl/>
        </w:rPr>
        <w:t xml:space="preserve"> </w:t>
      </w:r>
    </w:p>
    <w:p w:rsidR="00532861" w:rsidRDefault="00532861" w:rsidP="00A15E8A">
      <w:pPr>
        <w:spacing w:before="240"/>
        <w:jc w:val="both"/>
        <w:rPr>
          <w:rFonts w:ascii="David" w:hAnsi="David" w:cs="David"/>
          <w:sz w:val="24"/>
          <w:szCs w:val="24"/>
          <w:rtl/>
        </w:rPr>
      </w:pPr>
      <w:r>
        <w:rPr>
          <w:rFonts w:ascii="David" w:hAnsi="David" w:cs="David" w:hint="cs"/>
          <w:sz w:val="24"/>
          <w:szCs w:val="24"/>
          <w:rtl/>
        </w:rPr>
        <w:t xml:space="preserve">כשאומרים הון אנושי, יש לבחון </w:t>
      </w:r>
      <w:r w:rsidRPr="00040685">
        <w:rPr>
          <w:rFonts w:ascii="David" w:hAnsi="David" w:cs="David" w:hint="cs"/>
          <w:b/>
          <w:bCs/>
          <w:sz w:val="24"/>
          <w:szCs w:val="24"/>
          <w:rtl/>
        </w:rPr>
        <w:t>מה</w:t>
      </w:r>
      <w:r w:rsidR="00040685">
        <w:rPr>
          <w:rFonts w:ascii="David" w:hAnsi="David" w:cs="David" w:hint="cs"/>
          <w:b/>
          <w:bCs/>
          <w:sz w:val="24"/>
          <w:szCs w:val="24"/>
          <w:rtl/>
        </w:rPr>
        <w:t>י</w:t>
      </w:r>
      <w:r w:rsidRPr="00040685">
        <w:rPr>
          <w:rFonts w:ascii="David" w:hAnsi="David" w:cs="David" w:hint="cs"/>
          <w:b/>
          <w:bCs/>
          <w:sz w:val="24"/>
          <w:szCs w:val="24"/>
          <w:rtl/>
        </w:rPr>
        <w:t xml:space="preserve"> דרכו של האדם </w:t>
      </w:r>
      <w:r w:rsidR="00040685">
        <w:rPr>
          <w:rFonts w:ascii="David" w:hAnsi="David" w:cs="David" w:hint="cs"/>
          <w:b/>
          <w:bCs/>
          <w:sz w:val="24"/>
          <w:szCs w:val="24"/>
          <w:rtl/>
        </w:rPr>
        <w:t>ש</w:t>
      </w:r>
      <w:r w:rsidRPr="00040685">
        <w:rPr>
          <w:rFonts w:ascii="David" w:hAnsi="David" w:cs="David" w:hint="cs"/>
          <w:b/>
          <w:bCs/>
          <w:sz w:val="24"/>
          <w:szCs w:val="24"/>
          <w:rtl/>
        </w:rPr>
        <w:t>אליו מתייחסים להפיק הכנסה.</w:t>
      </w:r>
      <w:r>
        <w:rPr>
          <w:rFonts w:ascii="David" w:hAnsi="David" w:cs="David" w:hint="cs"/>
          <w:sz w:val="24"/>
          <w:szCs w:val="24"/>
          <w:rtl/>
        </w:rPr>
        <w:t xml:space="preserve"> אם מדובר בשכר אזי עוסקים בכושר השתכרות; אם מדובר בעצמאי אולי עדיף לדבר על מוניטין (ולהבחין בין מוניטין אישי ועסקי).</w:t>
      </w:r>
      <w:r w:rsidR="00D26D7B">
        <w:rPr>
          <w:rFonts w:ascii="David" w:hAnsi="David" w:cs="David" w:hint="cs"/>
          <w:sz w:val="24"/>
          <w:szCs w:val="24"/>
          <w:rtl/>
        </w:rPr>
        <w:t xml:space="preserve"> את המוניטין העסקי לא מכניסים לדיון בנכסי קריירה אלא להרחבת הלכת השיתוף לנכסים עסקיים. </w:t>
      </w:r>
      <w:r w:rsidR="00D26D7B" w:rsidRPr="00040685">
        <w:rPr>
          <w:rFonts w:ascii="David" w:hAnsi="David" w:cs="David" w:hint="cs"/>
          <w:b/>
          <w:bCs/>
          <w:sz w:val="24"/>
          <w:szCs w:val="24"/>
          <w:rtl/>
        </w:rPr>
        <w:t>המוניטין האישי קשור לשאלת ההון האנושי.</w:t>
      </w:r>
    </w:p>
    <w:p w:rsidR="003A4DD9" w:rsidRDefault="00040685" w:rsidP="00040685">
      <w:pPr>
        <w:pBdr>
          <w:top w:val="single" w:sz="4" w:space="1" w:color="auto"/>
          <w:left w:val="single" w:sz="4" w:space="4" w:color="auto"/>
          <w:bottom w:val="single" w:sz="4" w:space="1" w:color="auto"/>
          <w:right w:val="single" w:sz="4" w:space="4" w:color="auto"/>
        </w:pBdr>
        <w:spacing w:before="240"/>
        <w:jc w:val="both"/>
        <w:rPr>
          <w:rFonts w:ascii="David" w:hAnsi="David" w:cs="David"/>
          <w:sz w:val="24"/>
          <w:szCs w:val="24"/>
          <w:rtl/>
        </w:rPr>
      </w:pPr>
      <w:r w:rsidRPr="00040685">
        <w:rPr>
          <w:rFonts w:ascii="David" w:hAnsi="David" w:cs="David" w:hint="cs"/>
          <w:b/>
          <w:bCs/>
          <w:sz w:val="24"/>
          <w:szCs w:val="24"/>
          <w:rtl/>
        </w:rPr>
        <w:t>בע"מ 4623/04 פלוני נ' פלונית (ריבלין סוגיית ההון האנושי)</w:t>
      </w:r>
      <w:r>
        <w:rPr>
          <w:rFonts w:ascii="David" w:hAnsi="David" w:cs="David" w:hint="cs"/>
          <w:b/>
          <w:bCs/>
          <w:sz w:val="24"/>
          <w:szCs w:val="24"/>
          <w:rtl/>
        </w:rPr>
        <w:t>:</w:t>
      </w:r>
      <w:r w:rsidRPr="00040685">
        <w:rPr>
          <w:rFonts w:ascii="David" w:hAnsi="David" w:cs="David" w:hint="cs"/>
          <w:b/>
          <w:bCs/>
          <w:sz w:val="24"/>
          <w:szCs w:val="24"/>
          <w:rtl/>
        </w:rPr>
        <w:t xml:space="preserve"> </w:t>
      </w:r>
      <w:r w:rsidR="003A4DD9">
        <w:rPr>
          <w:rFonts w:ascii="David" w:hAnsi="David" w:cs="David" w:hint="cs"/>
          <w:sz w:val="24"/>
          <w:szCs w:val="24"/>
          <w:rtl/>
        </w:rPr>
        <w:t xml:space="preserve">פס"ד הדין המנחה </w:t>
      </w:r>
      <w:r>
        <w:rPr>
          <w:rFonts w:ascii="David" w:hAnsi="David" w:cs="David" w:hint="cs"/>
          <w:sz w:val="24"/>
          <w:szCs w:val="24"/>
          <w:rtl/>
        </w:rPr>
        <w:t xml:space="preserve">בנושא הון אנושי וחלוקתו בעת הפירוד. </w:t>
      </w:r>
      <w:r w:rsidR="003A4DD9">
        <w:rPr>
          <w:rFonts w:ascii="David" w:hAnsi="David" w:cs="David" w:hint="cs"/>
          <w:sz w:val="24"/>
          <w:szCs w:val="24"/>
          <w:rtl/>
        </w:rPr>
        <w:t xml:space="preserve">קבע </w:t>
      </w:r>
      <w:r w:rsidR="003A4DD9" w:rsidRPr="00040685">
        <w:rPr>
          <w:rFonts w:ascii="David" w:hAnsi="David" w:cs="David" w:hint="cs"/>
          <w:b/>
          <w:bCs/>
          <w:sz w:val="24"/>
          <w:szCs w:val="24"/>
          <w:rtl/>
        </w:rPr>
        <w:t>שהצמיחה והגידול בהון האנושי הוא נכס בר חלוקה שיש להתחשב בו בעת החלוקה,</w:t>
      </w:r>
      <w:r w:rsidR="003A4DD9">
        <w:rPr>
          <w:rFonts w:ascii="David" w:hAnsi="David" w:cs="David" w:hint="cs"/>
          <w:sz w:val="24"/>
          <w:szCs w:val="24"/>
          <w:rtl/>
        </w:rPr>
        <w:t xml:space="preserve"> והוא נכנס לנכסים שיש לחלק לפי הלכת השיתוף. ההצדקה</w:t>
      </w:r>
      <w:r>
        <w:rPr>
          <w:rFonts w:ascii="David" w:hAnsi="David" w:cs="David" w:hint="cs"/>
          <w:sz w:val="24"/>
          <w:szCs w:val="24"/>
          <w:rtl/>
        </w:rPr>
        <w:t xml:space="preserve"> לכך</w:t>
      </w:r>
      <w:r w:rsidR="003A4DD9">
        <w:rPr>
          <w:rFonts w:ascii="David" w:hAnsi="David" w:cs="David" w:hint="cs"/>
          <w:sz w:val="24"/>
          <w:szCs w:val="24"/>
          <w:rtl/>
        </w:rPr>
        <w:t xml:space="preserve"> הינה </w:t>
      </w:r>
      <w:r>
        <w:rPr>
          <w:rFonts w:ascii="David" w:hAnsi="David" w:cs="David" w:hint="cs"/>
          <w:sz w:val="24"/>
          <w:szCs w:val="24"/>
          <w:rtl/>
        </w:rPr>
        <w:t>ש</w:t>
      </w:r>
      <w:r w:rsidR="003A4DD9">
        <w:rPr>
          <w:rFonts w:ascii="David" w:hAnsi="David" w:cs="David" w:hint="cs"/>
          <w:sz w:val="24"/>
          <w:szCs w:val="24"/>
          <w:rtl/>
        </w:rPr>
        <w:t xml:space="preserve">"הזמן המשפחתי הוא אחד, והוא נוצר בשניים". השקעת האישה, המכוונת כלפי פנים, מניבה הנאה ותועלת בעיקר פנים-יחידתית ומעט חברתית </w:t>
      </w:r>
      <w:r w:rsidR="00B76F53">
        <w:rPr>
          <w:rFonts w:ascii="David" w:hAnsi="David" w:cs="David" w:hint="cs"/>
          <w:sz w:val="24"/>
          <w:szCs w:val="24"/>
          <w:rtl/>
        </w:rPr>
        <w:t xml:space="preserve">(חינוך, דמוגרפיה וכו') </w:t>
      </w:r>
      <w:r w:rsidR="003A4DD9">
        <w:rPr>
          <w:rFonts w:ascii="David" w:hAnsi="David" w:cs="David" w:hint="cs"/>
          <w:sz w:val="24"/>
          <w:szCs w:val="24"/>
          <w:rtl/>
        </w:rPr>
        <w:t>אבל חסרת כל ערך שוק חיצוני</w:t>
      </w:r>
      <w:r w:rsidR="00ED5D49">
        <w:rPr>
          <w:rFonts w:ascii="David" w:hAnsi="David" w:cs="David" w:hint="cs"/>
          <w:sz w:val="24"/>
          <w:szCs w:val="24"/>
          <w:rtl/>
        </w:rPr>
        <w:t xml:space="preserve"> (ואפילו מוריד את ערך השוק של האם)</w:t>
      </w:r>
      <w:r w:rsidR="003A4DD9">
        <w:rPr>
          <w:rFonts w:ascii="David" w:hAnsi="David" w:cs="David" w:hint="cs"/>
          <w:sz w:val="24"/>
          <w:szCs w:val="24"/>
          <w:rtl/>
        </w:rPr>
        <w:t xml:space="preserve">. השקעת האיש, המכוונת כלפי חוץ, מניבה הנאה ותועלת פנים-יחידתית וחברתית בעל ערך שוק חיצוני. </w:t>
      </w:r>
    </w:p>
    <w:p w:rsidR="003A4DD9" w:rsidRDefault="0001407E" w:rsidP="00A15E8A">
      <w:pPr>
        <w:spacing w:before="240"/>
        <w:jc w:val="both"/>
        <w:rPr>
          <w:rFonts w:ascii="David" w:hAnsi="David" w:cs="David"/>
          <w:sz w:val="24"/>
          <w:szCs w:val="24"/>
          <w:rtl/>
        </w:rPr>
      </w:pPr>
      <w:r>
        <w:rPr>
          <w:rFonts w:ascii="David" w:hAnsi="David" w:cs="David" w:hint="cs"/>
          <w:sz w:val="24"/>
          <w:szCs w:val="24"/>
          <w:rtl/>
        </w:rPr>
        <w:lastRenderedPageBreak/>
        <w:t xml:space="preserve">ישנן ביקורות על הטענה הזו (באותו פסק דין וכן </w:t>
      </w:r>
      <w:proofErr w:type="spellStart"/>
      <w:r>
        <w:rPr>
          <w:rFonts w:ascii="David" w:hAnsi="David" w:cs="David" w:hint="cs"/>
          <w:sz w:val="24"/>
          <w:szCs w:val="24"/>
          <w:rtl/>
        </w:rPr>
        <w:t>בפד"ר</w:t>
      </w:r>
      <w:proofErr w:type="spellEnd"/>
      <w:r>
        <w:rPr>
          <w:rFonts w:ascii="David" w:hAnsi="David" w:cs="David" w:hint="cs"/>
          <w:sz w:val="24"/>
          <w:szCs w:val="24"/>
          <w:rtl/>
        </w:rPr>
        <w:t xml:space="preserve"> 824780/2).</w:t>
      </w:r>
    </w:p>
    <w:p w:rsidR="0001407E" w:rsidRDefault="007E6923" w:rsidP="0096339F">
      <w:pPr>
        <w:pStyle w:val="a7"/>
        <w:numPr>
          <w:ilvl w:val="0"/>
          <w:numId w:val="31"/>
        </w:numPr>
        <w:spacing w:before="240"/>
        <w:jc w:val="both"/>
        <w:rPr>
          <w:rFonts w:ascii="David" w:hAnsi="David" w:cs="David"/>
          <w:sz w:val="24"/>
          <w:szCs w:val="24"/>
        </w:rPr>
      </w:pPr>
      <w:r>
        <w:rPr>
          <w:rFonts w:ascii="David" w:hAnsi="David" w:cs="David" w:hint="cs"/>
          <w:sz w:val="24"/>
          <w:szCs w:val="24"/>
          <w:rtl/>
        </w:rPr>
        <w:t>חוסר צדק מהותי, מדובר ב"כישורים האישיים של האיש"</w:t>
      </w:r>
      <w:r w:rsidR="00B22477">
        <w:rPr>
          <w:rFonts w:ascii="David" w:hAnsi="David" w:cs="David" w:hint="cs"/>
          <w:sz w:val="24"/>
          <w:szCs w:val="24"/>
          <w:rtl/>
        </w:rPr>
        <w:t>.</w:t>
      </w:r>
    </w:p>
    <w:p w:rsidR="00FD17A5" w:rsidRDefault="00FD17A5" w:rsidP="0096339F">
      <w:pPr>
        <w:pStyle w:val="a7"/>
        <w:numPr>
          <w:ilvl w:val="0"/>
          <w:numId w:val="31"/>
        </w:numPr>
        <w:spacing w:before="240"/>
        <w:jc w:val="both"/>
        <w:rPr>
          <w:rFonts w:ascii="David" w:hAnsi="David" w:cs="David"/>
          <w:sz w:val="24"/>
          <w:szCs w:val="24"/>
        </w:rPr>
      </w:pPr>
      <w:r>
        <w:rPr>
          <w:rFonts w:ascii="David" w:hAnsi="David" w:cs="David" w:hint="cs"/>
          <w:sz w:val="24"/>
          <w:szCs w:val="24"/>
          <w:rtl/>
        </w:rPr>
        <w:t>איך אפשר להעריך ולכמת?</w:t>
      </w:r>
      <w:r w:rsidR="007F3297">
        <w:rPr>
          <w:rFonts w:ascii="David" w:hAnsi="David" w:cs="David" w:hint="cs"/>
          <w:sz w:val="24"/>
          <w:szCs w:val="24"/>
          <w:rtl/>
        </w:rPr>
        <w:t xml:space="preserve"> זוג שנפרד בגיל 40, </w:t>
      </w:r>
      <w:r w:rsidR="00040685">
        <w:rPr>
          <w:rFonts w:ascii="David" w:hAnsi="David" w:cs="David" w:hint="cs"/>
          <w:sz w:val="24"/>
          <w:szCs w:val="24"/>
          <w:rtl/>
        </w:rPr>
        <w:t>אולי עכשיו הגבר בשיא ובקרוב יפרוש?</w:t>
      </w:r>
    </w:p>
    <w:p w:rsidR="00010587" w:rsidRDefault="00010587" w:rsidP="0096339F">
      <w:pPr>
        <w:pStyle w:val="a7"/>
        <w:numPr>
          <w:ilvl w:val="0"/>
          <w:numId w:val="31"/>
        </w:numPr>
        <w:spacing w:before="240"/>
        <w:jc w:val="both"/>
        <w:rPr>
          <w:rFonts w:ascii="David" w:hAnsi="David" w:cs="David"/>
          <w:sz w:val="24"/>
          <w:szCs w:val="24"/>
        </w:rPr>
      </w:pPr>
      <w:r>
        <w:rPr>
          <w:rFonts w:ascii="David" w:hAnsi="David" w:cs="David" w:hint="cs"/>
          <w:sz w:val="24"/>
          <w:szCs w:val="24"/>
          <w:rtl/>
        </w:rPr>
        <w:t xml:space="preserve">מדובר בעבדות מודרנית (גישת בתי הדין הרבניים), הגבר רוצה לפרוש </w:t>
      </w:r>
      <w:r w:rsidR="00040685">
        <w:rPr>
          <w:rFonts w:ascii="David" w:hAnsi="David" w:cs="David" w:hint="cs"/>
          <w:sz w:val="24"/>
          <w:szCs w:val="24"/>
          <w:rtl/>
        </w:rPr>
        <w:t xml:space="preserve">מעבודתו </w:t>
      </w:r>
      <w:r>
        <w:rPr>
          <w:rFonts w:ascii="David" w:hAnsi="David" w:cs="David" w:hint="cs"/>
          <w:sz w:val="24"/>
          <w:szCs w:val="24"/>
          <w:rtl/>
        </w:rPr>
        <w:t>אבל משועבד</w:t>
      </w:r>
      <w:r w:rsidR="00B22477">
        <w:rPr>
          <w:rFonts w:ascii="David" w:hAnsi="David" w:cs="David" w:hint="cs"/>
          <w:sz w:val="24"/>
          <w:szCs w:val="24"/>
          <w:rtl/>
        </w:rPr>
        <w:t>.</w:t>
      </w:r>
      <w:r>
        <w:rPr>
          <w:rFonts w:ascii="David" w:hAnsi="David" w:cs="David" w:hint="cs"/>
          <w:sz w:val="24"/>
          <w:szCs w:val="24"/>
          <w:rtl/>
        </w:rPr>
        <w:t xml:space="preserve"> </w:t>
      </w:r>
    </w:p>
    <w:p w:rsidR="002B64E4" w:rsidRDefault="002B64E4" w:rsidP="0096339F">
      <w:pPr>
        <w:pStyle w:val="a7"/>
        <w:numPr>
          <w:ilvl w:val="0"/>
          <w:numId w:val="31"/>
        </w:numPr>
        <w:spacing w:before="240"/>
        <w:jc w:val="both"/>
        <w:rPr>
          <w:rFonts w:ascii="David" w:hAnsi="David" w:cs="David"/>
          <w:sz w:val="24"/>
          <w:szCs w:val="24"/>
        </w:rPr>
      </w:pPr>
      <w:r>
        <w:rPr>
          <w:rFonts w:ascii="David" w:hAnsi="David" w:cs="David" w:hint="cs"/>
          <w:sz w:val="24"/>
          <w:szCs w:val="24"/>
          <w:rtl/>
        </w:rPr>
        <w:t xml:space="preserve">לחלופין, </w:t>
      </w:r>
      <w:r w:rsidRPr="00B22477">
        <w:rPr>
          <w:rFonts w:ascii="David" w:hAnsi="David" w:cs="David" w:hint="cs"/>
          <w:b/>
          <w:bCs/>
          <w:sz w:val="24"/>
          <w:szCs w:val="24"/>
          <w:rtl/>
        </w:rPr>
        <w:t xml:space="preserve">יוצר תלות </w:t>
      </w:r>
      <w:r w:rsidR="00E833C3" w:rsidRPr="00B22477">
        <w:rPr>
          <w:rFonts w:ascii="David" w:hAnsi="David" w:cs="David" w:hint="cs"/>
          <w:b/>
          <w:bCs/>
          <w:sz w:val="24"/>
          <w:szCs w:val="24"/>
          <w:rtl/>
        </w:rPr>
        <w:t>ומעודד נשים לא לטפח כישורים</w:t>
      </w:r>
      <w:r w:rsidR="00E833C3">
        <w:rPr>
          <w:rFonts w:ascii="David" w:hAnsi="David" w:cs="David" w:hint="cs"/>
          <w:sz w:val="24"/>
          <w:szCs w:val="24"/>
          <w:rtl/>
        </w:rPr>
        <w:t xml:space="preserve"> כי יהיה מי שידאג להן ב</w:t>
      </w:r>
      <w:r w:rsidR="00B22477">
        <w:rPr>
          <w:rFonts w:ascii="David" w:hAnsi="David" w:cs="David" w:hint="cs"/>
          <w:sz w:val="24"/>
          <w:szCs w:val="24"/>
          <w:rtl/>
        </w:rPr>
        <w:t>עת</w:t>
      </w:r>
      <w:r>
        <w:rPr>
          <w:rFonts w:ascii="David" w:hAnsi="David" w:cs="David" w:hint="cs"/>
          <w:sz w:val="24"/>
          <w:szCs w:val="24"/>
          <w:rtl/>
        </w:rPr>
        <w:t xml:space="preserve"> גירושין</w:t>
      </w:r>
      <w:r w:rsidR="00B22477">
        <w:rPr>
          <w:rFonts w:ascii="David" w:hAnsi="David" w:cs="David" w:hint="cs"/>
          <w:sz w:val="24"/>
          <w:szCs w:val="24"/>
          <w:rtl/>
        </w:rPr>
        <w:t>.</w:t>
      </w:r>
      <w:r>
        <w:rPr>
          <w:rFonts w:ascii="David" w:hAnsi="David" w:cs="David" w:hint="cs"/>
          <w:sz w:val="24"/>
          <w:szCs w:val="24"/>
          <w:rtl/>
        </w:rPr>
        <w:t xml:space="preserve"> </w:t>
      </w:r>
    </w:p>
    <w:p w:rsidR="008C1396" w:rsidRDefault="00091EC8" w:rsidP="0096339F">
      <w:pPr>
        <w:pStyle w:val="a7"/>
        <w:numPr>
          <w:ilvl w:val="0"/>
          <w:numId w:val="31"/>
        </w:numPr>
        <w:spacing w:before="240"/>
        <w:jc w:val="both"/>
        <w:rPr>
          <w:rFonts w:ascii="David" w:hAnsi="David" w:cs="David"/>
          <w:sz w:val="24"/>
          <w:szCs w:val="24"/>
        </w:rPr>
      </w:pPr>
      <w:r>
        <w:rPr>
          <w:rFonts w:ascii="David" w:hAnsi="David" w:cs="David" w:hint="cs"/>
          <w:sz w:val="24"/>
          <w:szCs w:val="24"/>
          <w:rtl/>
        </w:rPr>
        <w:t xml:space="preserve">נוגד את גישת "הפירוד הנקי" </w:t>
      </w:r>
      <w:r w:rsidR="00480FD2">
        <w:rPr>
          <w:rFonts w:ascii="David" w:hAnsi="David" w:cs="David" w:hint="cs"/>
          <w:sz w:val="24"/>
          <w:szCs w:val="24"/>
          <w:rtl/>
        </w:rPr>
        <w:t>-</w:t>
      </w:r>
      <w:r>
        <w:rPr>
          <w:rFonts w:ascii="David" w:hAnsi="David" w:cs="David" w:hint="cs"/>
          <w:sz w:val="24"/>
          <w:szCs w:val="24"/>
          <w:rtl/>
        </w:rPr>
        <w:t xml:space="preserve"> אנשים רוצים לפרק את החבילה</w:t>
      </w:r>
      <w:r w:rsidR="00B22477">
        <w:rPr>
          <w:rFonts w:ascii="David" w:hAnsi="David" w:cs="David" w:hint="cs"/>
          <w:sz w:val="24"/>
          <w:szCs w:val="24"/>
          <w:rtl/>
        </w:rPr>
        <w:t xml:space="preserve"> (לא תקף עם ילדים ממילא)</w:t>
      </w:r>
      <w:r>
        <w:rPr>
          <w:rFonts w:ascii="David" w:hAnsi="David" w:cs="David" w:hint="cs"/>
          <w:sz w:val="24"/>
          <w:szCs w:val="24"/>
          <w:rtl/>
        </w:rPr>
        <w:t xml:space="preserve">. </w:t>
      </w:r>
    </w:p>
    <w:p w:rsidR="00341C65" w:rsidRDefault="00341C65" w:rsidP="00341C65">
      <w:pPr>
        <w:spacing w:before="240"/>
        <w:jc w:val="both"/>
        <w:rPr>
          <w:rFonts w:ascii="David" w:hAnsi="David" w:cs="David"/>
          <w:sz w:val="24"/>
          <w:szCs w:val="24"/>
          <w:rtl/>
        </w:rPr>
      </w:pPr>
      <w:r>
        <w:rPr>
          <w:rFonts w:ascii="David" w:hAnsi="David" w:cs="David" w:hint="cs"/>
          <w:sz w:val="24"/>
          <w:szCs w:val="24"/>
          <w:rtl/>
        </w:rPr>
        <w:t>ריבלין עונה לביקורות ו</w:t>
      </w:r>
      <w:r w:rsidR="00523DBF">
        <w:rPr>
          <w:rFonts w:ascii="David" w:hAnsi="David" w:cs="David" w:hint="cs"/>
          <w:sz w:val="24"/>
          <w:szCs w:val="24"/>
          <w:rtl/>
        </w:rPr>
        <w:t>מסביר שהצורך לה</w:t>
      </w:r>
      <w:r w:rsidR="00175019">
        <w:rPr>
          <w:rFonts w:ascii="David" w:hAnsi="David" w:cs="David" w:hint="cs"/>
          <w:sz w:val="24"/>
          <w:szCs w:val="24"/>
          <w:rtl/>
        </w:rPr>
        <w:t>זדקק לחלוקת נכסי הקריירה יתעורר בעיקר ב</w:t>
      </w:r>
      <w:r>
        <w:rPr>
          <w:rFonts w:ascii="David" w:hAnsi="David" w:cs="David" w:hint="cs"/>
          <w:sz w:val="24"/>
          <w:szCs w:val="24"/>
          <w:rtl/>
        </w:rPr>
        <w:t>מצבים מובהקים שבהם אחד מבני</w:t>
      </w:r>
      <w:r w:rsidRPr="00175019">
        <w:rPr>
          <w:rFonts w:ascii="David" w:hAnsi="David" w:cs="David" w:hint="cs"/>
          <w:b/>
          <w:bCs/>
          <w:sz w:val="24"/>
          <w:szCs w:val="24"/>
          <w:rtl/>
        </w:rPr>
        <w:t xml:space="preserve"> </w:t>
      </w:r>
      <w:r w:rsidRPr="00175019">
        <w:rPr>
          <w:rFonts w:ascii="David" w:hAnsi="David" w:cs="David" w:hint="cs"/>
          <w:sz w:val="24"/>
          <w:szCs w:val="24"/>
          <w:rtl/>
        </w:rPr>
        <w:t xml:space="preserve">הזוג בפער מהשני עקב הנישואין. </w:t>
      </w:r>
      <w:r w:rsidRPr="00175019">
        <w:rPr>
          <w:rFonts w:ascii="David" w:hAnsi="David" w:cs="David" w:hint="cs"/>
          <w:b/>
          <w:bCs/>
          <w:sz w:val="24"/>
          <w:szCs w:val="24"/>
          <w:rtl/>
        </w:rPr>
        <w:t xml:space="preserve">"מדובר אך ורק </w:t>
      </w:r>
      <w:r w:rsidR="00175019" w:rsidRPr="00175019">
        <w:rPr>
          <w:rFonts w:ascii="David" w:hAnsi="David" w:cs="David" w:hint="cs"/>
          <w:b/>
          <w:bCs/>
          <w:sz w:val="24"/>
          <w:szCs w:val="24"/>
          <w:rtl/>
        </w:rPr>
        <w:t>בפער שנוצר במהלך הנישואין, עקב ה</w:t>
      </w:r>
      <w:r w:rsidRPr="00175019">
        <w:rPr>
          <w:rFonts w:ascii="David" w:hAnsi="David" w:cs="David" w:hint="cs"/>
          <w:b/>
          <w:bCs/>
          <w:sz w:val="24"/>
          <w:szCs w:val="24"/>
          <w:rtl/>
        </w:rPr>
        <w:t>נישואין.</w:t>
      </w:r>
      <w:r>
        <w:rPr>
          <w:rFonts w:ascii="David" w:hAnsi="David" w:cs="David" w:hint="cs"/>
          <w:sz w:val="24"/>
          <w:szCs w:val="24"/>
          <w:rtl/>
        </w:rPr>
        <w:t xml:space="preserve"> יש לגרוע מן הפער את התרומה לכושר ההשתכרות שבאה מכישרון אישי וכן את זו שנוצרה קודם לתחילת הקשר הזוגי או לאחר</w:t>
      </w:r>
      <w:r w:rsidR="00175019">
        <w:rPr>
          <w:rFonts w:ascii="David" w:hAnsi="David" w:cs="David" w:hint="cs"/>
          <w:sz w:val="24"/>
          <w:szCs w:val="24"/>
          <w:rtl/>
        </w:rPr>
        <w:t xml:space="preserve"> שפורק." לא ברור איך</w:t>
      </w:r>
      <w:r>
        <w:rPr>
          <w:rFonts w:ascii="David" w:hAnsi="David" w:cs="David" w:hint="cs"/>
          <w:sz w:val="24"/>
          <w:szCs w:val="24"/>
          <w:rtl/>
        </w:rPr>
        <w:t xml:space="preserve">. </w:t>
      </w:r>
      <w:r w:rsidR="00EC3BA5">
        <w:rPr>
          <w:rFonts w:ascii="David" w:hAnsi="David" w:cs="David" w:hint="cs"/>
          <w:sz w:val="24"/>
          <w:szCs w:val="24"/>
          <w:rtl/>
        </w:rPr>
        <w:t>אין כמעט פסיקה בנושא כי לרוב מגיעים לפשרה.</w:t>
      </w:r>
    </w:p>
    <w:p w:rsidR="00956601" w:rsidRDefault="00523DBF" w:rsidP="00843D71">
      <w:pPr>
        <w:pBdr>
          <w:top w:val="single" w:sz="4" w:space="1" w:color="auto"/>
          <w:left w:val="single" w:sz="4" w:space="4" w:color="auto"/>
          <w:bottom w:val="single" w:sz="4" w:space="1" w:color="auto"/>
          <w:right w:val="single" w:sz="4" w:space="4" w:color="auto"/>
        </w:pBdr>
        <w:spacing w:before="240"/>
        <w:jc w:val="both"/>
        <w:rPr>
          <w:rFonts w:ascii="David" w:hAnsi="David" w:cs="David"/>
          <w:sz w:val="24"/>
          <w:szCs w:val="24"/>
          <w:rtl/>
        </w:rPr>
      </w:pPr>
      <w:r>
        <w:rPr>
          <w:rFonts w:ascii="David" w:hAnsi="David" w:cs="David" w:hint="cs"/>
          <w:sz w:val="24"/>
          <w:szCs w:val="24"/>
          <w:rtl/>
        </w:rPr>
        <w:t xml:space="preserve">באותו פס"ד </w:t>
      </w:r>
      <w:r w:rsidR="00956601">
        <w:rPr>
          <w:rFonts w:ascii="David" w:hAnsi="David" w:cs="David" w:hint="cs"/>
          <w:sz w:val="24"/>
          <w:szCs w:val="24"/>
          <w:rtl/>
        </w:rPr>
        <w:t xml:space="preserve">הרואה חשבון והיועצת החינוכית היו </w:t>
      </w:r>
      <w:r>
        <w:rPr>
          <w:rFonts w:ascii="David" w:hAnsi="David" w:cs="David" w:hint="cs"/>
          <w:sz w:val="24"/>
          <w:szCs w:val="24"/>
          <w:rtl/>
        </w:rPr>
        <w:t xml:space="preserve">נשואים </w:t>
      </w:r>
      <w:r w:rsidR="00956601">
        <w:rPr>
          <w:rFonts w:ascii="David" w:hAnsi="David" w:cs="David" w:hint="cs"/>
          <w:sz w:val="24"/>
          <w:szCs w:val="24"/>
          <w:rtl/>
        </w:rPr>
        <w:t>28 שנ</w:t>
      </w:r>
      <w:r>
        <w:rPr>
          <w:rFonts w:ascii="David" w:hAnsi="David" w:cs="David" w:hint="cs"/>
          <w:sz w:val="24"/>
          <w:szCs w:val="24"/>
          <w:rtl/>
        </w:rPr>
        <w:t>ה</w:t>
      </w:r>
      <w:r w:rsidR="00956601">
        <w:rPr>
          <w:rFonts w:ascii="David" w:hAnsi="David" w:cs="David" w:hint="cs"/>
          <w:sz w:val="24"/>
          <w:szCs w:val="24"/>
          <w:rtl/>
        </w:rPr>
        <w:t xml:space="preserve"> </w:t>
      </w:r>
      <w:r>
        <w:rPr>
          <w:rFonts w:ascii="David" w:hAnsi="David" w:cs="David" w:hint="cs"/>
          <w:sz w:val="24"/>
          <w:szCs w:val="24"/>
          <w:rtl/>
        </w:rPr>
        <w:t>ו</w:t>
      </w:r>
      <w:r w:rsidR="00956601">
        <w:rPr>
          <w:rFonts w:ascii="David" w:hAnsi="David" w:cs="David" w:hint="cs"/>
          <w:sz w:val="24"/>
          <w:szCs w:val="24"/>
          <w:rtl/>
        </w:rPr>
        <w:t>היו להם חמישה ילדים</w:t>
      </w:r>
      <w:r>
        <w:rPr>
          <w:rFonts w:ascii="David" w:hAnsi="David" w:cs="David" w:hint="cs"/>
          <w:sz w:val="24"/>
          <w:szCs w:val="24"/>
          <w:rtl/>
        </w:rPr>
        <w:t xml:space="preserve">. לאיש היה מחזור שנתי של </w:t>
      </w:r>
      <w:r>
        <w:rPr>
          <w:rFonts w:ascii="David" w:hAnsi="David" w:cs="David" w:hint="cs"/>
          <w:sz w:val="24"/>
          <w:szCs w:val="24"/>
        </w:rPr>
        <w:t>K</w:t>
      </w:r>
      <w:r>
        <w:rPr>
          <w:rFonts w:ascii="David" w:hAnsi="David" w:cs="David" w:hint="cs"/>
          <w:sz w:val="24"/>
          <w:szCs w:val="24"/>
          <w:rtl/>
        </w:rPr>
        <w:t>800 ₪ עם מוניטין שהוערך ב</w:t>
      </w:r>
      <w:r>
        <w:rPr>
          <w:rFonts w:ascii="David" w:hAnsi="David" w:cs="David"/>
          <w:sz w:val="24"/>
          <w:szCs w:val="24"/>
        </w:rPr>
        <w:t>700K-</w:t>
      </w:r>
      <w:r w:rsidR="00956601">
        <w:rPr>
          <w:rFonts w:ascii="David" w:hAnsi="David" w:cs="David" w:hint="cs"/>
          <w:sz w:val="24"/>
          <w:szCs w:val="24"/>
          <w:rtl/>
        </w:rPr>
        <w:t xml:space="preserve"> ₪. נפסק פיצוי </w:t>
      </w:r>
      <w:proofErr w:type="spellStart"/>
      <w:r w:rsidR="00956601">
        <w:rPr>
          <w:rFonts w:ascii="David" w:hAnsi="David" w:cs="David" w:hint="cs"/>
          <w:sz w:val="24"/>
          <w:szCs w:val="24"/>
          <w:rtl/>
        </w:rPr>
        <w:t>חד</w:t>
      </w:r>
      <w:r>
        <w:rPr>
          <w:rFonts w:ascii="David" w:hAnsi="David" w:cs="David" w:hint="cs"/>
          <w:sz w:val="24"/>
          <w:szCs w:val="24"/>
          <w:rtl/>
        </w:rPr>
        <w:t>"פ</w:t>
      </w:r>
      <w:proofErr w:type="spellEnd"/>
      <w:r w:rsidR="00956601">
        <w:rPr>
          <w:rFonts w:ascii="David" w:hAnsi="David" w:cs="David" w:hint="cs"/>
          <w:sz w:val="24"/>
          <w:szCs w:val="24"/>
          <w:rtl/>
        </w:rPr>
        <w:t xml:space="preserve"> של 250,000 ₪. </w:t>
      </w:r>
    </w:p>
    <w:p w:rsidR="00540F78" w:rsidRPr="00540F78" w:rsidRDefault="00540F78" w:rsidP="00341C65">
      <w:pPr>
        <w:spacing w:before="240"/>
        <w:jc w:val="both"/>
        <w:rPr>
          <w:rFonts w:ascii="David" w:hAnsi="David" w:cs="David"/>
          <w:sz w:val="24"/>
          <w:szCs w:val="24"/>
          <w:u w:val="single"/>
          <w:rtl/>
        </w:rPr>
      </w:pPr>
      <w:r w:rsidRPr="00540F78">
        <w:rPr>
          <w:rFonts w:ascii="David" w:hAnsi="David" w:cs="David" w:hint="cs"/>
          <w:sz w:val="24"/>
          <w:szCs w:val="24"/>
          <w:u w:val="single"/>
          <w:rtl/>
        </w:rPr>
        <w:t>הון אנושי? או פיצויי שיקום? או מזונות אזרחיים?</w:t>
      </w:r>
    </w:p>
    <w:p w:rsidR="00901792" w:rsidRDefault="000B2264" w:rsidP="00341C65">
      <w:pPr>
        <w:spacing w:before="240"/>
        <w:jc w:val="both"/>
        <w:rPr>
          <w:rFonts w:ascii="David" w:hAnsi="David" w:cs="David"/>
          <w:sz w:val="24"/>
          <w:szCs w:val="24"/>
          <w:rtl/>
        </w:rPr>
      </w:pPr>
      <w:r>
        <w:rPr>
          <w:rFonts w:ascii="David" w:hAnsi="David" w:cs="David" w:hint="cs"/>
          <w:sz w:val="24"/>
          <w:szCs w:val="24"/>
          <w:rtl/>
        </w:rPr>
        <w:t xml:space="preserve">העיסוק בהון האנושי עשוי לחפוף עם פיצויי שיקום או מזונות משקמים/אזרחיים. </w:t>
      </w:r>
    </w:p>
    <w:p w:rsidR="00901792" w:rsidRDefault="000B2264" w:rsidP="00901792">
      <w:pPr>
        <w:spacing w:before="240"/>
        <w:jc w:val="both"/>
        <w:rPr>
          <w:rFonts w:ascii="David" w:hAnsi="David" w:cs="David"/>
          <w:sz w:val="24"/>
          <w:szCs w:val="24"/>
          <w:rtl/>
        </w:rPr>
      </w:pPr>
      <w:r>
        <w:rPr>
          <w:rFonts w:ascii="David" w:hAnsi="David" w:cs="David" w:hint="cs"/>
          <w:sz w:val="24"/>
          <w:szCs w:val="24"/>
          <w:rtl/>
        </w:rPr>
        <w:t>את המזונות האזרחיים פגשנו בפס"ד 825</w:t>
      </w:r>
      <w:r w:rsidR="00111C18">
        <w:rPr>
          <w:rFonts w:ascii="David" w:hAnsi="David" w:cs="David" w:hint="cs"/>
          <w:sz w:val="24"/>
          <w:szCs w:val="24"/>
          <w:rtl/>
        </w:rPr>
        <w:t>6/99 (המזונות האזרחיים של ברק), שעסק בזוג צעיר שנישא בפרגוואי והתגרש ללא ילדים. ברק יצר</w:t>
      </w:r>
      <w:r w:rsidR="00901792">
        <w:rPr>
          <w:rFonts w:ascii="David" w:hAnsi="David" w:cs="David" w:hint="cs"/>
          <w:sz w:val="24"/>
          <w:szCs w:val="24"/>
          <w:rtl/>
        </w:rPr>
        <w:t xml:space="preserve"> עבורם כלי</w:t>
      </w:r>
      <w:r w:rsidR="00111C18">
        <w:rPr>
          <w:rFonts w:ascii="David" w:hAnsi="David" w:cs="David" w:hint="cs"/>
          <w:sz w:val="24"/>
          <w:szCs w:val="24"/>
          <w:rtl/>
        </w:rPr>
        <w:t xml:space="preserve"> </w:t>
      </w:r>
      <w:r w:rsidR="00901792">
        <w:rPr>
          <w:rFonts w:ascii="David" w:hAnsi="David" w:cs="David" w:hint="cs"/>
          <w:sz w:val="24"/>
          <w:szCs w:val="24"/>
          <w:rtl/>
        </w:rPr>
        <w:t xml:space="preserve">של </w:t>
      </w:r>
      <w:r w:rsidR="00111C18">
        <w:rPr>
          <w:rFonts w:ascii="David" w:hAnsi="David" w:cs="David" w:hint="cs"/>
          <w:sz w:val="24"/>
          <w:szCs w:val="24"/>
          <w:rtl/>
        </w:rPr>
        <w:t xml:space="preserve">מזונות אזרחיים-חוזיים. לדבריו, </w:t>
      </w:r>
      <w:r w:rsidR="00901792" w:rsidRPr="00901792">
        <w:rPr>
          <w:rFonts w:ascii="David" w:hAnsi="David" w:cs="David" w:hint="cs"/>
          <w:b/>
          <w:bCs/>
          <w:sz w:val="24"/>
          <w:szCs w:val="24"/>
          <w:rtl/>
        </w:rPr>
        <w:t>ה</w:t>
      </w:r>
      <w:r w:rsidR="00111C18" w:rsidRPr="00901792">
        <w:rPr>
          <w:rFonts w:ascii="David" w:hAnsi="David" w:cs="David" w:hint="cs"/>
          <w:b/>
          <w:bCs/>
          <w:sz w:val="24"/>
          <w:szCs w:val="24"/>
          <w:rtl/>
        </w:rPr>
        <w:t xml:space="preserve">מזונות </w:t>
      </w:r>
      <w:r w:rsidR="00901792" w:rsidRPr="00901792">
        <w:rPr>
          <w:rFonts w:ascii="David" w:hAnsi="David" w:cs="David" w:hint="cs"/>
          <w:b/>
          <w:bCs/>
          <w:sz w:val="24"/>
          <w:szCs w:val="24"/>
          <w:rtl/>
        </w:rPr>
        <w:t xml:space="preserve">האזרחיים </w:t>
      </w:r>
      <w:r w:rsidR="00111C18" w:rsidRPr="00901792">
        <w:rPr>
          <w:rFonts w:ascii="David" w:hAnsi="David" w:cs="David" w:hint="cs"/>
          <w:b/>
          <w:bCs/>
          <w:sz w:val="24"/>
          <w:szCs w:val="24"/>
          <w:rtl/>
        </w:rPr>
        <w:t>"ממלאים את התמיכה הכספית של בן הזוג האחד בשני, הם נועדו להבטחת רמת חייו של בן הזוג ולאפשר את שיקומו לאחר הפרידה בפיזית בין הצדדים".</w:t>
      </w:r>
      <w:r w:rsidR="00111C18">
        <w:rPr>
          <w:rFonts w:ascii="David" w:hAnsi="David" w:cs="David" w:hint="cs"/>
          <w:sz w:val="24"/>
          <w:szCs w:val="24"/>
          <w:rtl/>
        </w:rPr>
        <w:t xml:space="preserve"> </w:t>
      </w:r>
    </w:p>
    <w:p w:rsidR="00111C18" w:rsidRDefault="00111C18" w:rsidP="00901792">
      <w:pPr>
        <w:spacing w:before="240"/>
        <w:jc w:val="both"/>
        <w:rPr>
          <w:rFonts w:ascii="David" w:hAnsi="David" w:cs="David"/>
          <w:sz w:val="24"/>
          <w:szCs w:val="24"/>
          <w:rtl/>
        </w:rPr>
      </w:pPr>
      <w:r>
        <w:rPr>
          <w:rFonts w:ascii="David" w:hAnsi="David" w:cs="David" w:hint="cs"/>
          <w:sz w:val="24"/>
          <w:szCs w:val="24"/>
          <w:rtl/>
        </w:rPr>
        <w:t xml:space="preserve">השופטת דפנה ברק-ארז </w:t>
      </w:r>
      <w:proofErr w:type="spellStart"/>
      <w:r>
        <w:rPr>
          <w:rFonts w:ascii="David" w:hAnsi="David" w:cs="David" w:hint="cs"/>
          <w:sz w:val="24"/>
          <w:szCs w:val="24"/>
          <w:rtl/>
        </w:rPr>
        <w:t>בבע"מ</w:t>
      </w:r>
      <w:proofErr w:type="spellEnd"/>
      <w:r>
        <w:rPr>
          <w:rFonts w:ascii="David" w:hAnsi="David" w:cs="David" w:hint="cs"/>
          <w:sz w:val="24"/>
          <w:szCs w:val="24"/>
          <w:rtl/>
        </w:rPr>
        <w:t xml:space="preserve"> 3151/14 אמרה ש"האפשרות לפסוק מזונות משקמים היא השלמה מתבקשת להכרה בהתחשבות ב"נכס קריירה" במסגרת חלוקת רכוש". לדבריה ולדברי </w:t>
      </w:r>
      <w:proofErr w:type="spellStart"/>
      <w:r>
        <w:rPr>
          <w:rFonts w:ascii="David" w:hAnsi="David" w:cs="David" w:hint="cs"/>
          <w:sz w:val="24"/>
          <w:szCs w:val="24"/>
          <w:rtl/>
        </w:rPr>
        <w:t>זילברטל</w:t>
      </w:r>
      <w:proofErr w:type="spellEnd"/>
      <w:r>
        <w:rPr>
          <w:rFonts w:ascii="David" w:hAnsi="David" w:cs="David" w:hint="cs"/>
          <w:sz w:val="24"/>
          <w:szCs w:val="24"/>
          <w:rtl/>
        </w:rPr>
        <w:t>, המשפט חייב לספק מענה לנשים במצבים כאלו, שהן לא עבדו שנים ועם הגירושין נותרות חסרות כל.</w:t>
      </w:r>
      <w:r w:rsidR="0069364A">
        <w:rPr>
          <w:rFonts w:ascii="David" w:hAnsi="David" w:cs="David" w:hint="cs"/>
          <w:sz w:val="24"/>
          <w:szCs w:val="24"/>
          <w:rtl/>
        </w:rPr>
        <w:t xml:space="preserve"> ברק-ארז נסמכת על המזונות האזרחיים לשם כך. </w:t>
      </w:r>
      <w:r w:rsidR="003E2979">
        <w:rPr>
          <w:rFonts w:ascii="David" w:hAnsi="David" w:cs="David" w:hint="cs"/>
          <w:sz w:val="24"/>
          <w:szCs w:val="24"/>
          <w:rtl/>
        </w:rPr>
        <w:t xml:space="preserve">אולם, כאן לא מדובר בנישואין אזרחיים </w:t>
      </w:r>
      <w:r w:rsidR="00DF1207">
        <w:rPr>
          <w:rFonts w:ascii="David" w:hAnsi="David" w:cs="David" w:hint="cs"/>
          <w:sz w:val="24"/>
          <w:szCs w:val="24"/>
          <w:rtl/>
        </w:rPr>
        <w:t xml:space="preserve">- </w:t>
      </w:r>
      <w:r w:rsidR="003E2979" w:rsidRPr="00901792">
        <w:rPr>
          <w:rFonts w:ascii="David" w:hAnsi="David" w:cs="David" w:hint="cs"/>
          <w:b/>
          <w:bCs/>
          <w:sz w:val="24"/>
          <w:szCs w:val="24"/>
          <w:rtl/>
        </w:rPr>
        <w:t>האם אפשר להחיל על נישואין כדמו"י מזונות אזרחיים?</w:t>
      </w:r>
    </w:p>
    <w:p w:rsidR="006826D6" w:rsidRDefault="00995998" w:rsidP="00901792">
      <w:pPr>
        <w:spacing w:before="240"/>
        <w:jc w:val="both"/>
        <w:rPr>
          <w:rFonts w:ascii="David" w:hAnsi="David" w:cs="David"/>
          <w:sz w:val="24"/>
          <w:szCs w:val="24"/>
          <w:rtl/>
        </w:rPr>
      </w:pPr>
      <w:r>
        <w:rPr>
          <w:rFonts w:ascii="David" w:hAnsi="David" w:cs="David" w:hint="cs"/>
          <w:sz w:val="24"/>
          <w:szCs w:val="24"/>
          <w:rtl/>
        </w:rPr>
        <w:t>ברוב המקרים האיש והאישה יוצאים מהנישואין במצב שונה לחלוטין מבחינת יכולת קיום כלכלית. גם המכשיר של ההון האנושי וגם המכשיר של המזונות המשקמים בא</w:t>
      </w:r>
      <w:r w:rsidR="00901792">
        <w:rPr>
          <w:rFonts w:ascii="David" w:hAnsi="David" w:cs="David" w:hint="cs"/>
          <w:sz w:val="24"/>
          <w:szCs w:val="24"/>
          <w:rtl/>
        </w:rPr>
        <w:t>ים לתת מענה על אותה הבעיה בדיוק - אולם</w:t>
      </w:r>
      <w:r>
        <w:rPr>
          <w:rFonts w:ascii="David" w:hAnsi="David" w:cs="David" w:hint="cs"/>
          <w:sz w:val="24"/>
          <w:szCs w:val="24"/>
          <w:rtl/>
        </w:rPr>
        <w:t xml:space="preserve"> </w:t>
      </w:r>
      <w:r w:rsidR="00701688">
        <w:rPr>
          <w:rFonts w:ascii="David" w:hAnsi="David" w:cs="David" w:hint="cs"/>
          <w:sz w:val="24"/>
          <w:szCs w:val="24"/>
          <w:rtl/>
        </w:rPr>
        <w:t xml:space="preserve">האם </w:t>
      </w:r>
      <w:proofErr w:type="spellStart"/>
      <w:r w:rsidR="00701688">
        <w:rPr>
          <w:rFonts w:ascii="David" w:hAnsi="David" w:cs="David" w:hint="cs"/>
          <w:sz w:val="24"/>
          <w:szCs w:val="24"/>
          <w:rtl/>
        </w:rPr>
        <w:t>הרציונלים</w:t>
      </w:r>
      <w:proofErr w:type="spellEnd"/>
      <w:r w:rsidR="00701688">
        <w:rPr>
          <w:rFonts w:ascii="David" w:hAnsi="David" w:cs="David" w:hint="cs"/>
          <w:sz w:val="24"/>
          <w:szCs w:val="24"/>
          <w:rtl/>
        </w:rPr>
        <w:t xml:space="preserve"> ממש זהים? האם המענה הוא בדיוק אותו מענה? </w:t>
      </w:r>
      <w:r w:rsidR="006826D6" w:rsidRPr="00901792">
        <w:rPr>
          <w:rFonts w:ascii="David" w:hAnsi="David" w:cs="David" w:hint="cs"/>
          <w:b/>
          <w:bCs/>
          <w:sz w:val="24"/>
          <w:szCs w:val="24"/>
          <w:rtl/>
        </w:rPr>
        <w:t>ההון האנושי נתפס כחלק מפול הנכסים שאותם מחלקים בין בני הזוג.</w:t>
      </w:r>
      <w:r w:rsidR="006826D6">
        <w:rPr>
          <w:rFonts w:ascii="David" w:hAnsi="David" w:cs="David" w:hint="cs"/>
          <w:sz w:val="24"/>
          <w:szCs w:val="24"/>
          <w:rtl/>
        </w:rPr>
        <w:t xml:space="preserve"> </w:t>
      </w:r>
      <w:r w:rsidR="007005FC">
        <w:rPr>
          <w:rFonts w:ascii="David" w:hAnsi="David" w:cs="David" w:hint="cs"/>
          <w:sz w:val="24"/>
          <w:szCs w:val="24"/>
          <w:rtl/>
        </w:rPr>
        <w:t xml:space="preserve">מזונות משקמים לא מתייחסים בהכרח לאותם פערים שנולדו דווקא כתוצאה מהנישואין או בעקבותיהם, ולא באים לאמוד את הפער באופן מדויק ולחלקו חצי-חצי. </w:t>
      </w:r>
      <w:r w:rsidR="00F6681E">
        <w:rPr>
          <w:rFonts w:ascii="David" w:hAnsi="David" w:cs="David" w:hint="cs"/>
          <w:sz w:val="24"/>
          <w:szCs w:val="24"/>
          <w:rtl/>
        </w:rPr>
        <w:t xml:space="preserve">מבחינת ריבלין, הון אנושי נעשה באמצעות אקטואריה ואז מוסיפים סכום מסוים לחלוקה. </w:t>
      </w:r>
      <w:r w:rsidR="00276703" w:rsidRPr="00901792">
        <w:rPr>
          <w:rFonts w:ascii="David" w:hAnsi="David" w:cs="David" w:hint="cs"/>
          <w:b/>
          <w:bCs/>
          <w:sz w:val="24"/>
          <w:szCs w:val="24"/>
          <w:rtl/>
        </w:rPr>
        <w:t>המזונות המשקמים נותנים מענה לנשים שיוצאות מהקשר בלי יכולת קיום עצמאית ואמורים לאפשר לה קיום כלכלי.</w:t>
      </w:r>
      <w:r w:rsidR="00276703">
        <w:rPr>
          <w:rFonts w:ascii="David" w:hAnsi="David" w:cs="David" w:hint="cs"/>
          <w:sz w:val="24"/>
          <w:szCs w:val="24"/>
          <w:rtl/>
        </w:rPr>
        <w:t xml:space="preserve"> ברק-ארז נותנת להבין שמדובר בדבר קצוב בזמן, אבל לא מנחה לכמה זמן.</w:t>
      </w:r>
    </w:p>
    <w:p w:rsidR="009A37EE" w:rsidRDefault="009A37EE" w:rsidP="00901792">
      <w:pPr>
        <w:spacing w:before="240"/>
        <w:jc w:val="both"/>
        <w:rPr>
          <w:rFonts w:ascii="David" w:hAnsi="David" w:cs="David"/>
          <w:sz w:val="24"/>
          <w:szCs w:val="24"/>
          <w:rtl/>
        </w:rPr>
      </w:pPr>
      <w:r>
        <w:rPr>
          <w:rFonts w:ascii="David" w:hAnsi="David" w:cs="David" w:hint="cs"/>
          <w:sz w:val="24"/>
          <w:szCs w:val="24"/>
          <w:rtl/>
        </w:rPr>
        <w:t>לסיכום, יכולים להיות הבדלים בין המכשירים ה</w:t>
      </w:r>
      <w:r w:rsidR="00901792">
        <w:rPr>
          <w:rFonts w:ascii="David" w:hAnsi="David" w:cs="David" w:hint="cs"/>
          <w:sz w:val="24"/>
          <w:szCs w:val="24"/>
          <w:rtl/>
        </w:rPr>
        <w:t>אלו, ש</w:t>
      </w:r>
      <w:r w:rsidR="00276703">
        <w:rPr>
          <w:rFonts w:ascii="David" w:hAnsi="David" w:cs="David" w:hint="cs"/>
          <w:sz w:val="24"/>
          <w:szCs w:val="24"/>
          <w:rtl/>
        </w:rPr>
        <w:t>נועדו לתת מענה לאותו</w:t>
      </w:r>
      <w:r>
        <w:rPr>
          <w:rFonts w:ascii="David" w:hAnsi="David" w:cs="David" w:hint="cs"/>
          <w:sz w:val="24"/>
          <w:szCs w:val="24"/>
          <w:rtl/>
        </w:rPr>
        <w:t xml:space="preserve"> פער.</w:t>
      </w:r>
      <w:r w:rsidR="00901792">
        <w:rPr>
          <w:rFonts w:ascii="David" w:hAnsi="David" w:cs="David" w:hint="cs"/>
          <w:sz w:val="24"/>
          <w:szCs w:val="24"/>
          <w:rtl/>
        </w:rPr>
        <w:t xml:space="preserve"> </w:t>
      </w:r>
      <w:r>
        <w:rPr>
          <w:rFonts w:ascii="David" w:hAnsi="David" w:cs="David" w:hint="cs"/>
          <w:sz w:val="24"/>
          <w:szCs w:val="24"/>
          <w:rtl/>
        </w:rPr>
        <w:t>האם אפשר לקבל את שניהם?</w:t>
      </w:r>
      <w:r w:rsidR="0041655C">
        <w:rPr>
          <w:rFonts w:ascii="David" w:hAnsi="David" w:cs="David" w:hint="cs"/>
          <w:sz w:val="24"/>
          <w:szCs w:val="24"/>
          <w:rtl/>
        </w:rPr>
        <w:t xml:space="preserve"> </w:t>
      </w:r>
      <w:r w:rsidR="00901792">
        <w:rPr>
          <w:rFonts w:ascii="David" w:hAnsi="David" w:cs="David" w:hint="cs"/>
          <w:sz w:val="24"/>
          <w:szCs w:val="24"/>
          <w:rtl/>
        </w:rPr>
        <w:t xml:space="preserve">שני פנים של אותו מטבע: </w:t>
      </w:r>
      <w:r w:rsidR="0041655C" w:rsidRPr="0041655C">
        <w:rPr>
          <w:rFonts w:ascii="David" w:hAnsi="David" w:cs="David"/>
          <w:sz w:val="24"/>
          <w:szCs w:val="24"/>
          <w:rtl/>
        </w:rPr>
        <w:t>אם ניתנה ההתחשבות של חלוקת ההון האנושי אין מקום לשיקום</w:t>
      </w:r>
      <w:r w:rsidR="00901792">
        <w:rPr>
          <w:rFonts w:ascii="David" w:hAnsi="David" w:cs="David"/>
          <w:sz w:val="24"/>
          <w:szCs w:val="24"/>
          <w:rtl/>
        </w:rPr>
        <w:t>, ו</w:t>
      </w:r>
      <w:r w:rsidR="0041655C" w:rsidRPr="0041655C">
        <w:rPr>
          <w:rFonts w:ascii="David" w:hAnsi="David" w:cs="David"/>
          <w:sz w:val="24"/>
          <w:szCs w:val="24"/>
          <w:rtl/>
        </w:rPr>
        <w:t>אם ניתנו מזונות משקמים ניתן מענה לפער בין בני הזוג.</w:t>
      </w:r>
    </w:p>
    <w:p w:rsidR="00701270" w:rsidRPr="002D30DF" w:rsidRDefault="00701270" w:rsidP="00341C65">
      <w:pPr>
        <w:spacing w:before="240"/>
        <w:jc w:val="both"/>
        <w:rPr>
          <w:rFonts w:ascii="David" w:hAnsi="David" w:cs="David"/>
          <w:sz w:val="24"/>
          <w:szCs w:val="24"/>
          <w:u w:val="single"/>
          <w:rtl/>
        </w:rPr>
      </w:pPr>
      <w:r w:rsidRPr="002D30DF">
        <w:rPr>
          <w:rFonts w:ascii="David" w:hAnsi="David" w:cs="David" w:hint="cs"/>
          <w:sz w:val="24"/>
          <w:szCs w:val="24"/>
          <w:u w:val="single"/>
          <w:rtl/>
        </w:rPr>
        <w:t>הסדרת סוגיית ההון האנושי בחוק יחסי ממון - סעיף הסמכויות המיוחדות</w:t>
      </w:r>
    </w:p>
    <w:p w:rsidR="00701270" w:rsidRDefault="001C5666" w:rsidP="00341C65">
      <w:pPr>
        <w:spacing w:before="240"/>
        <w:jc w:val="both"/>
        <w:rPr>
          <w:rFonts w:ascii="David" w:hAnsi="David" w:cs="David"/>
          <w:sz w:val="24"/>
          <w:szCs w:val="24"/>
          <w:rtl/>
        </w:rPr>
      </w:pPr>
      <w:r w:rsidRPr="001C5666">
        <w:rPr>
          <w:rFonts w:ascii="David" w:hAnsi="David" w:cs="David" w:hint="cs"/>
          <w:b/>
          <w:bCs/>
          <w:sz w:val="24"/>
          <w:szCs w:val="24"/>
          <w:rtl/>
        </w:rPr>
        <w:t xml:space="preserve">ההון האנושי לא נחשב לנכס בר חלוקה לפי חוק </w:t>
      </w:r>
      <w:proofErr w:type="spellStart"/>
      <w:r w:rsidRPr="001C5666">
        <w:rPr>
          <w:rFonts w:ascii="David" w:hAnsi="David" w:cs="David" w:hint="cs"/>
          <w:b/>
          <w:bCs/>
          <w:sz w:val="24"/>
          <w:szCs w:val="24"/>
          <w:rtl/>
        </w:rPr>
        <w:t>יח"מ</w:t>
      </w:r>
      <w:proofErr w:type="spellEnd"/>
      <w:r w:rsidRPr="001C5666">
        <w:rPr>
          <w:rFonts w:ascii="David" w:hAnsi="David" w:cs="David" w:hint="cs"/>
          <w:b/>
          <w:bCs/>
          <w:sz w:val="24"/>
          <w:szCs w:val="24"/>
          <w:rtl/>
        </w:rPr>
        <w:t>,</w:t>
      </w:r>
      <w:r>
        <w:rPr>
          <w:rFonts w:ascii="David" w:hAnsi="David" w:cs="David" w:hint="cs"/>
          <w:sz w:val="24"/>
          <w:szCs w:val="24"/>
          <w:rtl/>
        </w:rPr>
        <w:t xml:space="preserve"> </w:t>
      </w:r>
      <w:r w:rsidR="00BD17CE">
        <w:rPr>
          <w:rFonts w:ascii="David" w:hAnsi="David" w:cs="David" w:hint="cs"/>
          <w:sz w:val="24"/>
          <w:szCs w:val="24"/>
          <w:rtl/>
        </w:rPr>
        <w:t>כי התיקון לחוק משתמשים במילים המפורשות "נכסים עתידיים לרבות כושר ההשתכרות". אם המחוקק היה רואה בכך נכס בר חלוקה הוא היה מגדיר זאת בס' 5.</w:t>
      </w:r>
      <w:r w:rsidR="00A8186D">
        <w:rPr>
          <w:rFonts w:ascii="David" w:hAnsi="David" w:cs="David" w:hint="cs"/>
          <w:sz w:val="24"/>
          <w:szCs w:val="24"/>
          <w:rtl/>
        </w:rPr>
        <w:t xml:space="preserve"> המחוקק בחר להכניס זאת </w:t>
      </w:r>
      <w:r w:rsidR="00A8186D" w:rsidRPr="001C5666">
        <w:rPr>
          <w:rFonts w:ascii="David" w:hAnsi="David" w:cs="David" w:hint="cs"/>
          <w:b/>
          <w:bCs/>
          <w:sz w:val="24"/>
          <w:szCs w:val="24"/>
          <w:rtl/>
        </w:rPr>
        <w:t>לסעיף שיקול הדעת,</w:t>
      </w:r>
      <w:r w:rsidR="00A8186D">
        <w:rPr>
          <w:rFonts w:ascii="David" w:hAnsi="David" w:cs="David" w:hint="cs"/>
          <w:sz w:val="24"/>
          <w:szCs w:val="24"/>
          <w:rtl/>
        </w:rPr>
        <w:t xml:space="preserve"> כך שמדובר </w:t>
      </w:r>
      <w:r w:rsidR="00A8186D">
        <w:rPr>
          <w:rFonts w:ascii="David" w:hAnsi="David" w:cs="David" w:hint="cs"/>
          <w:sz w:val="24"/>
          <w:szCs w:val="24"/>
          <w:rtl/>
        </w:rPr>
        <w:lastRenderedPageBreak/>
        <w:t xml:space="preserve">בפרמטר נוסף למצב שבו רוצים לעשות חלוקה לא שווה, שאינה 50-50. </w:t>
      </w:r>
      <w:r w:rsidR="00B76515">
        <w:rPr>
          <w:rFonts w:ascii="David" w:hAnsi="David" w:cs="David" w:hint="cs"/>
          <w:sz w:val="24"/>
          <w:szCs w:val="24"/>
          <w:rtl/>
        </w:rPr>
        <w:t xml:space="preserve">זוהי תוצאה קשה מאוד שמקטינה בפועל את סך ההתחשבות בהון אנושי בעת חלוקת רכוש. </w:t>
      </w:r>
    </w:p>
    <w:p w:rsidR="00AE1470" w:rsidRDefault="00A57F30" w:rsidP="001C5666">
      <w:pPr>
        <w:spacing w:before="240"/>
        <w:jc w:val="both"/>
        <w:rPr>
          <w:rFonts w:ascii="David" w:hAnsi="David" w:cs="David"/>
          <w:sz w:val="24"/>
          <w:szCs w:val="24"/>
          <w:rtl/>
        </w:rPr>
      </w:pPr>
      <w:r>
        <w:rPr>
          <w:rFonts w:ascii="David" w:hAnsi="David" w:cs="David" w:hint="cs"/>
          <w:sz w:val="24"/>
          <w:szCs w:val="24"/>
          <w:rtl/>
        </w:rPr>
        <w:t xml:space="preserve">ישנן 42 מדינות בארה"ב שבהן השיתוף </w:t>
      </w:r>
      <w:proofErr w:type="spellStart"/>
      <w:r>
        <w:rPr>
          <w:rFonts w:ascii="David" w:hAnsi="David" w:cs="David" w:hint="cs"/>
          <w:sz w:val="24"/>
          <w:szCs w:val="24"/>
          <w:rtl/>
        </w:rPr>
        <w:t>הרכושי</w:t>
      </w:r>
      <w:proofErr w:type="spellEnd"/>
      <w:r>
        <w:rPr>
          <w:rFonts w:ascii="David" w:hAnsi="David" w:cs="David" w:hint="cs"/>
          <w:sz w:val="24"/>
          <w:szCs w:val="24"/>
          <w:rtl/>
        </w:rPr>
        <w:t xml:space="preserve"> אינו קנייני אלא משאיר את ההחלטה כיצד לחלק את הנכסים המשפחתיים לשיקול דעת ביהמ"ש ומפרט רשימת פרמטרים (משך ה</w:t>
      </w:r>
      <w:r w:rsidR="001C5666">
        <w:rPr>
          <w:rFonts w:ascii="David" w:hAnsi="David" w:cs="David" w:hint="cs"/>
          <w:sz w:val="24"/>
          <w:szCs w:val="24"/>
          <w:rtl/>
        </w:rPr>
        <w:t>נישואין, מספר ילדים, דפוסי עבודה</w:t>
      </w:r>
      <w:r>
        <w:rPr>
          <w:rFonts w:ascii="David" w:hAnsi="David" w:cs="David" w:hint="cs"/>
          <w:sz w:val="24"/>
          <w:szCs w:val="24"/>
          <w:rtl/>
        </w:rPr>
        <w:t xml:space="preserve">, אלימות וכו'). במצב כזה החלוקה כמעט לעולם לא </w:t>
      </w:r>
      <w:r w:rsidR="001C5666">
        <w:rPr>
          <w:rFonts w:ascii="David" w:hAnsi="David" w:cs="David" w:hint="cs"/>
          <w:sz w:val="24"/>
          <w:szCs w:val="24"/>
          <w:rtl/>
        </w:rPr>
        <w:t>תע</w:t>
      </w:r>
      <w:r>
        <w:rPr>
          <w:rFonts w:ascii="David" w:hAnsi="David" w:cs="David" w:hint="cs"/>
          <w:sz w:val="24"/>
          <w:szCs w:val="24"/>
          <w:rtl/>
        </w:rPr>
        <w:t>מ</w:t>
      </w:r>
      <w:r w:rsidR="001C5666">
        <w:rPr>
          <w:rFonts w:ascii="David" w:hAnsi="David" w:cs="David" w:hint="cs"/>
          <w:sz w:val="24"/>
          <w:szCs w:val="24"/>
          <w:rtl/>
        </w:rPr>
        <w:t>ו</w:t>
      </w:r>
      <w:r>
        <w:rPr>
          <w:rFonts w:ascii="David" w:hAnsi="David" w:cs="David" w:hint="cs"/>
          <w:sz w:val="24"/>
          <w:szCs w:val="24"/>
          <w:rtl/>
        </w:rPr>
        <w:t xml:space="preserve">ד על 50-50. מחקרים מראים </w:t>
      </w:r>
      <w:r w:rsidRPr="00525A36">
        <w:rPr>
          <w:rFonts w:ascii="David" w:hAnsi="David" w:cs="David" w:hint="cs"/>
          <w:b/>
          <w:bCs/>
          <w:sz w:val="24"/>
          <w:szCs w:val="24"/>
          <w:rtl/>
        </w:rPr>
        <w:t xml:space="preserve">שכשיש שיקול דעת לביהמ"ש הסטייה </w:t>
      </w:r>
      <w:r w:rsidR="001C5666" w:rsidRPr="00525A36">
        <w:rPr>
          <w:rFonts w:ascii="David" w:hAnsi="David" w:cs="David" w:hint="cs"/>
          <w:b/>
          <w:bCs/>
          <w:sz w:val="24"/>
          <w:szCs w:val="24"/>
          <w:rtl/>
        </w:rPr>
        <w:t xml:space="preserve">היא </w:t>
      </w:r>
      <w:r w:rsidRPr="00525A36">
        <w:rPr>
          <w:rFonts w:ascii="David" w:hAnsi="David" w:cs="David" w:hint="cs"/>
          <w:b/>
          <w:bCs/>
          <w:sz w:val="24"/>
          <w:szCs w:val="24"/>
          <w:rtl/>
        </w:rPr>
        <w:t>כמעט תמיד לטובת הגבר, שנתפס</w:t>
      </w:r>
      <w:r>
        <w:rPr>
          <w:rFonts w:ascii="David" w:hAnsi="David" w:cs="David" w:hint="cs"/>
          <w:sz w:val="24"/>
          <w:szCs w:val="24"/>
          <w:rtl/>
        </w:rPr>
        <w:t xml:space="preserve"> כבעל כישרון טבעי, עובד קשה וזכאי לקבל את מלוא זכויותיו.</w:t>
      </w:r>
      <w:r w:rsidR="001C5666">
        <w:rPr>
          <w:rFonts w:ascii="David" w:hAnsi="David" w:cs="David" w:hint="cs"/>
          <w:sz w:val="24"/>
          <w:szCs w:val="24"/>
          <w:rtl/>
        </w:rPr>
        <w:t xml:space="preserve"> </w:t>
      </w:r>
      <w:r w:rsidR="00AE1470">
        <w:rPr>
          <w:rFonts w:ascii="David" w:hAnsi="David" w:cs="David" w:hint="cs"/>
          <w:sz w:val="24"/>
          <w:szCs w:val="24"/>
          <w:rtl/>
        </w:rPr>
        <w:t>ברגע ש</w:t>
      </w:r>
      <w:r w:rsidR="001C5666">
        <w:rPr>
          <w:rFonts w:ascii="David" w:hAnsi="David" w:cs="David" w:hint="cs"/>
          <w:sz w:val="24"/>
          <w:szCs w:val="24"/>
          <w:rtl/>
        </w:rPr>
        <w:t xml:space="preserve">ממשיגים </w:t>
      </w:r>
      <w:r w:rsidR="00AE1470">
        <w:rPr>
          <w:rFonts w:ascii="David" w:hAnsi="David" w:cs="David" w:hint="cs"/>
          <w:sz w:val="24"/>
          <w:szCs w:val="24"/>
          <w:rtl/>
        </w:rPr>
        <w:t>את ההון האנושי כשיקול</w:t>
      </w:r>
      <w:r w:rsidR="001C5666">
        <w:rPr>
          <w:rFonts w:ascii="David" w:hAnsi="David" w:cs="David" w:hint="cs"/>
          <w:sz w:val="24"/>
          <w:szCs w:val="24"/>
          <w:rtl/>
        </w:rPr>
        <w:t xml:space="preserve"> ולא נכס</w:t>
      </w:r>
      <w:r w:rsidR="00AE1470">
        <w:rPr>
          <w:rFonts w:ascii="David" w:hAnsi="David" w:cs="David" w:hint="cs"/>
          <w:sz w:val="24"/>
          <w:szCs w:val="24"/>
          <w:rtl/>
        </w:rPr>
        <w:t>, התוצאות פחות צודקות מבחינת האישה.</w:t>
      </w:r>
    </w:p>
    <w:p w:rsidR="007D582D" w:rsidRDefault="007C22B0" w:rsidP="00525A36">
      <w:pPr>
        <w:pBdr>
          <w:top w:val="single" w:sz="4" w:space="1" w:color="auto"/>
          <w:left w:val="single" w:sz="4" w:space="4" w:color="auto"/>
          <w:bottom w:val="single" w:sz="4" w:space="1" w:color="auto"/>
          <w:right w:val="single" w:sz="4" w:space="4" w:color="auto"/>
        </w:pBdr>
        <w:spacing w:before="240"/>
        <w:jc w:val="both"/>
        <w:rPr>
          <w:rFonts w:ascii="David" w:hAnsi="David" w:cs="David"/>
          <w:sz w:val="24"/>
          <w:szCs w:val="24"/>
          <w:rtl/>
        </w:rPr>
      </w:pPr>
      <w:r w:rsidRPr="00525A36">
        <w:rPr>
          <w:rFonts w:ascii="David" w:hAnsi="David" w:cs="David" w:hint="cs"/>
          <w:b/>
          <w:bCs/>
          <w:sz w:val="24"/>
          <w:szCs w:val="24"/>
          <w:rtl/>
        </w:rPr>
        <w:t>בע"מ 8206/14 פלונית נ' פלונית ("שיתופיות מוחלשת")</w:t>
      </w:r>
      <w:r w:rsidR="00525A36">
        <w:rPr>
          <w:rFonts w:ascii="David" w:hAnsi="David" w:cs="David" w:hint="cs"/>
          <w:sz w:val="24"/>
          <w:szCs w:val="24"/>
          <w:rtl/>
        </w:rPr>
        <w:t>:</w:t>
      </w:r>
      <w:r>
        <w:rPr>
          <w:rFonts w:ascii="David" w:hAnsi="David" w:cs="David" w:hint="cs"/>
          <w:sz w:val="24"/>
          <w:szCs w:val="24"/>
          <w:rtl/>
        </w:rPr>
        <w:t xml:space="preserve"> </w:t>
      </w:r>
      <w:r w:rsidR="007D582D">
        <w:rPr>
          <w:rFonts w:ascii="David" w:hAnsi="David" w:cs="David" w:hint="cs"/>
          <w:sz w:val="24"/>
          <w:szCs w:val="24"/>
          <w:rtl/>
        </w:rPr>
        <w:t>הבעל ניהל שתי מערכות יחסים (ביגמיסט דה</w:t>
      </w:r>
      <w:r w:rsidR="00525A36">
        <w:rPr>
          <w:rFonts w:ascii="David" w:hAnsi="David" w:cs="David" w:hint="cs"/>
          <w:sz w:val="24"/>
          <w:szCs w:val="24"/>
          <w:rtl/>
        </w:rPr>
        <w:t xml:space="preserve">-פקטו) בידיעתה של אשתו. ביהמ"ש </w:t>
      </w:r>
      <w:r w:rsidR="007D582D">
        <w:rPr>
          <w:rFonts w:ascii="David" w:hAnsi="David" w:cs="David" w:hint="cs"/>
          <w:sz w:val="24"/>
          <w:szCs w:val="24"/>
          <w:rtl/>
        </w:rPr>
        <w:t xml:space="preserve">אמר שמגיע לה רק 30% מהרכוש, המחוזי מיתן זאת ל-40% כי היה "נוכח נפקד" בבית. השופט רובינשטיין קרא לזה "שיתופיות מוחלשת". </w:t>
      </w:r>
    </w:p>
    <w:p w:rsidR="00934BD1" w:rsidRPr="00934BD1" w:rsidRDefault="00934BD1" w:rsidP="00934BD1">
      <w:pPr>
        <w:spacing w:before="240"/>
        <w:jc w:val="both"/>
        <w:rPr>
          <w:rFonts w:ascii="David" w:hAnsi="David" w:cs="David"/>
          <w:sz w:val="24"/>
          <w:szCs w:val="24"/>
          <w:u w:val="single"/>
          <w:rtl/>
        </w:rPr>
      </w:pPr>
      <w:r w:rsidRPr="00934BD1">
        <w:rPr>
          <w:rFonts w:ascii="David" w:hAnsi="David" w:cs="David" w:hint="cs"/>
          <w:sz w:val="24"/>
          <w:szCs w:val="24"/>
          <w:u w:val="single"/>
          <w:rtl/>
        </w:rPr>
        <w:t>סיכום משמעות ההבחנות בין התייחסות להון האנושי לפי שני המשטרים</w:t>
      </w:r>
      <w:r>
        <w:rPr>
          <w:rFonts w:ascii="David" w:hAnsi="David" w:cs="David" w:hint="cs"/>
          <w:sz w:val="24"/>
          <w:szCs w:val="24"/>
          <w:u w:val="single"/>
          <w:rtl/>
        </w:rPr>
        <w:t xml:space="preserve"> (הלכת השיתוף </w:t>
      </w:r>
      <w:proofErr w:type="spellStart"/>
      <w:r>
        <w:rPr>
          <w:rFonts w:ascii="David" w:hAnsi="David" w:cs="David" w:hint="cs"/>
          <w:sz w:val="24"/>
          <w:szCs w:val="24"/>
          <w:u w:val="single"/>
          <w:rtl/>
        </w:rPr>
        <w:t>ויח"מ</w:t>
      </w:r>
      <w:proofErr w:type="spellEnd"/>
      <w:r>
        <w:rPr>
          <w:rFonts w:ascii="David" w:hAnsi="David" w:cs="David" w:hint="cs"/>
          <w:sz w:val="24"/>
          <w:szCs w:val="24"/>
          <w:u w:val="single"/>
          <w:rtl/>
        </w:rPr>
        <w:t>)</w:t>
      </w:r>
      <w:r w:rsidRPr="00934BD1">
        <w:rPr>
          <w:rFonts w:ascii="David" w:hAnsi="David" w:cs="David" w:hint="cs"/>
          <w:sz w:val="24"/>
          <w:szCs w:val="24"/>
          <w:u w:val="single"/>
          <w:rtl/>
        </w:rPr>
        <w:t>:</w:t>
      </w:r>
    </w:p>
    <w:p w:rsidR="00410485" w:rsidRDefault="00410485" w:rsidP="0096339F">
      <w:pPr>
        <w:pStyle w:val="a7"/>
        <w:numPr>
          <w:ilvl w:val="0"/>
          <w:numId w:val="32"/>
        </w:numPr>
        <w:spacing w:before="240"/>
        <w:jc w:val="both"/>
        <w:rPr>
          <w:rFonts w:ascii="David" w:hAnsi="David" w:cs="David"/>
          <w:sz w:val="24"/>
          <w:szCs w:val="24"/>
        </w:rPr>
      </w:pPr>
      <w:r w:rsidRPr="00B9523B">
        <w:rPr>
          <w:rFonts w:ascii="David" w:hAnsi="David" w:cs="David" w:hint="cs"/>
          <w:b/>
          <w:bCs/>
          <w:sz w:val="24"/>
          <w:szCs w:val="24"/>
          <w:rtl/>
        </w:rPr>
        <w:t>הבחנה מהותית בין זכות מוקנית</w:t>
      </w:r>
      <w:r w:rsidR="00B9523B">
        <w:rPr>
          <w:rFonts w:ascii="David" w:hAnsi="David" w:cs="David" w:hint="cs"/>
          <w:sz w:val="24"/>
          <w:szCs w:val="24"/>
          <w:rtl/>
        </w:rPr>
        <w:t xml:space="preserve"> (הון אנושי כנכס ש</w:t>
      </w:r>
      <w:r w:rsidRPr="00410485">
        <w:rPr>
          <w:rFonts w:ascii="David" w:hAnsi="David" w:cs="David" w:hint="cs"/>
          <w:sz w:val="24"/>
          <w:szCs w:val="24"/>
          <w:rtl/>
        </w:rPr>
        <w:t xml:space="preserve">בבסיס החלוקה) </w:t>
      </w:r>
      <w:r w:rsidRPr="00B9523B">
        <w:rPr>
          <w:rFonts w:ascii="David" w:hAnsi="David" w:cs="David" w:hint="cs"/>
          <w:b/>
          <w:bCs/>
          <w:sz w:val="24"/>
          <w:szCs w:val="24"/>
          <w:rtl/>
        </w:rPr>
        <w:t xml:space="preserve">לבין התחשבות </w:t>
      </w:r>
      <w:proofErr w:type="spellStart"/>
      <w:r w:rsidRPr="00B9523B">
        <w:rPr>
          <w:rFonts w:ascii="David" w:hAnsi="David" w:cs="David" w:hint="cs"/>
          <w:b/>
          <w:bCs/>
          <w:sz w:val="24"/>
          <w:szCs w:val="24"/>
          <w:rtl/>
        </w:rPr>
        <w:t>שבש</w:t>
      </w:r>
      <w:r w:rsidR="00B9523B">
        <w:rPr>
          <w:rFonts w:ascii="David" w:hAnsi="David" w:cs="David" w:hint="cs"/>
          <w:b/>
          <w:bCs/>
          <w:sz w:val="24"/>
          <w:szCs w:val="24"/>
          <w:rtl/>
        </w:rPr>
        <w:t>ק"ד</w:t>
      </w:r>
      <w:proofErr w:type="spellEnd"/>
      <w:r w:rsidRPr="00B9523B">
        <w:rPr>
          <w:rFonts w:ascii="David" w:hAnsi="David" w:cs="David" w:hint="cs"/>
          <w:b/>
          <w:bCs/>
          <w:sz w:val="24"/>
          <w:szCs w:val="24"/>
          <w:rtl/>
        </w:rPr>
        <w:t xml:space="preserve"> של ביהמ"ש, מתוך רציונל הקרוב יותר לחסד</w:t>
      </w:r>
      <w:r w:rsidR="00B9523B">
        <w:rPr>
          <w:rFonts w:ascii="David" w:hAnsi="David" w:cs="David" w:hint="cs"/>
          <w:b/>
          <w:bCs/>
          <w:sz w:val="24"/>
          <w:szCs w:val="24"/>
          <w:rtl/>
        </w:rPr>
        <w:t>/</w:t>
      </w:r>
      <w:r w:rsidRPr="00B9523B">
        <w:rPr>
          <w:rFonts w:ascii="David" w:hAnsi="David" w:cs="David" w:hint="cs"/>
          <w:b/>
          <w:bCs/>
          <w:sz w:val="24"/>
          <w:szCs w:val="24"/>
          <w:rtl/>
        </w:rPr>
        <w:t xml:space="preserve">נזקקות </w:t>
      </w:r>
      <w:r w:rsidRPr="00410485">
        <w:rPr>
          <w:rFonts w:ascii="David" w:hAnsi="David" w:cs="David" w:hint="cs"/>
          <w:sz w:val="24"/>
          <w:szCs w:val="24"/>
          <w:rtl/>
        </w:rPr>
        <w:t>(בדומה למזונות משקמים).</w:t>
      </w:r>
    </w:p>
    <w:p w:rsidR="00410485" w:rsidRDefault="00410485" w:rsidP="0096339F">
      <w:pPr>
        <w:pStyle w:val="a7"/>
        <w:numPr>
          <w:ilvl w:val="0"/>
          <w:numId w:val="32"/>
        </w:numPr>
        <w:spacing w:before="240"/>
        <w:jc w:val="both"/>
        <w:rPr>
          <w:rFonts w:ascii="David" w:hAnsi="David" w:cs="David"/>
          <w:sz w:val="24"/>
          <w:szCs w:val="24"/>
        </w:rPr>
      </w:pPr>
      <w:r>
        <w:rPr>
          <w:rFonts w:ascii="David" w:hAnsi="David" w:cs="David" w:hint="cs"/>
          <w:sz w:val="24"/>
          <w:szCs w:val="24"/>
          <w:rtl/>
        </w:rPr>
        <w:t xml:space="preserve">ס' 8 מאפשר לביהמ"ש לתגמל את הצד בעל כושר ההשתכרות המוחלש </w:t>
      </w:r>
      <w:r w:rsidRPr="00D64666">
        <w:rPr>
          <w:rFonts w:ascii="David" w:hAnsi="David" w:cs="David" w:hint="cs"/>
          <w:b/>
          <w:bCs/>
          <w:sz w:val="24"/>
          <w:szCs w:val="24"/>
          <w:rtl/>
        </w:rPr>
        <w:t>רק מתוך הנכסים המוחשיים</w:t>
      </w:r>
      <w:r w:rsidR="00A46D0E">
        <w:rPr>
          <w:rFonts w:ascii="David" w:hAnsi="David" w:cs="David" w:hint="cs"/>
          <w:sz w:val="24"/>
          <w:szCs w:val="24"/>
          <w:rtl/>
        </w:rPr>
        <w:t xml:space="preserve"> (הקטנת "הפול"</w:t>
      </w:r>
      <w:r w:rsidR="00D64666">
        <w:rPr>
          <w:rFonts w:ascii="David" w:hAnsi="David" w:cs="David" w:hint="cs"/>
          <w:sz w:val="24"/>
          <w:szCs w:val="24"/>
          <w:rtl/>
        </w:rPr>
        <w:t xml:space="preserve"> כיוון שההון האנושי הוא לא "נכס"</w:t>
      </w:r>
      <w:r w:rsidR="00A46D0E">
        <w:rPr>
          <w:rFonts w:ascii="David" w:hAnsi="David" w:cs="David" w:hint="cs"/>
          <w:sz w:val="24"/>
          <w:szCs w:val="24"/>
          <w:rtl/>
        </w:rPr>
        <w:t>)</w:t>
      </w:r>
      <w:r>
        <w:rPr>
          <w:rFonts w:ascii="David" w:hAnsi="David" w:cs="David" w:hint="cs"/>
          <w:sz w:val="24"/>
          <w:szCs w:val="24"/>
          <w:rtl/>
        </w:rPr>
        <w:t xml:space="preserve">; מאידך, הפעלתו </w:t>
      </w:r>
      <w:r w:rsidR="00382D35">
        <w:rPr>
          <w:rFonts w:ascii="David" w:hAnsi="David" w:cs="David" w:hint="cs"/>
          <w:sz w:val="24"/>
          <w:szCs w:val="24"/>
          <w:rtl/>
        </w:rPr>
        <w:t xml:space="preserve">לא </w:t>
      </w:r>
      <w:r>
        <w:rPr>
          <w:rFonts w:ascii="David" w:hAnsi="David" w:cs="David" w:hint="cs"/>
          <w:sz w:val="24"/>
          <w:szCs w:val="24"/>
          <w:rtl/>
        </w:rPr>
        <w:t xml:space="preserve">תלויה בשאלת מקור ההון האנושי ומקור הפער (כנובע </w:t>
      </w:r>
      <w:r w:rsidR="00382D35">
        <w:rPr>
          <w:rFonts w:ascii="David" w:hAnsi="David" w:cs="David" w:hint="cs"/>
          <w:sz w:val="24"/>
          <w:szCs w:val="24"/>
          <w:rtl/>
        </w:rPr>
        <w:t>מ</w:t>
      </w:r>
      <w:r>
        <w:rPr>
          <w:rFonts w:ascii="David" w:hAnsi="David" w:cs="David" w:hint="cs"/>
          <w:sz w:val="24"/>
          <w:szCs w:val="24"/>
          <w:rtl/>
        </w:rPr>
        <w:t xml:space="preserve">הזוגיות), ובכך דומה למזונות המשקמים. </w:t>
      </w:r>
    </w:p>
    <w:p w:rsidR="00934BD1" w:rsidRDefault="007536CB" w:rsidP="00934BD1">
      <w:pPr>
        <w:spacing w:before="240"/>
        <w:jc w:val="both"/>
        <w:rPr>
          <w:rFonts w:ascii="David" w:hAnsi="David" w:cs="David"/>
          <w:sz w:val="24"/>
          <w:szCs w:val="24"/>
          <w:rtl/>
        </w:rPr>
      </w:pPr>
      <w:r w:rsidRPr="00934BD1">
        <w:rPr>
          <w:rFonts w:ascii="David" w:hAnsi="David" w:cs="David" w:hint="cs"/>
          <w:b/>
          <w:bCs/>
          <w:sz w:val="24"/>
          <w:szCs w:val="24"/>
          <w:rtl/>
        </w:rPr>
        <w:t>בהלכת השיתוף ההון האנושי</w:t>
      </w:r>
      <w:r>
        <w:rPr>
          <w:rFonts w:ascii="David" w:hAnsi="David" w:cs="David" w:hint="cs"/>
          <w:sz w:val="24"/>
          <w:szCs w:val="24"/>
          <w:rtl/>
        </w:rPr>
        <w:t xml:space="preserve"> המוגבר/כושר השתכרות עתידי/מוניטין אישי (כל המושגים שאפשר להעריך את ערכם הכלכלי) </w:t>
      </w:r>
      <w:r w:rsidRPr="00934BD1">
        <w:rPr>
          <w:rFonts w:ascii="David" w:hAnsi="David" w:cs="David" w:hint="cs"/>
          <w:b/>
          <w:bCs/>
          <w:sz w:val="24"/>
          <w:szCs w:val="24"/>
          <w:rtl/>
        </w:rPr>
        <w:t>הופכים מבחינה רעיונית-</w:t>
      </w:r>
      <w:r w:rsidRPr="00934BD1">
        <w:rPr>
          <w:rFonts w:ascii="David" w:hAnsi="David" w:cs="David"/>
          <w:b/>
          <w:bCs/>
          <w:sz w:val="24"/>
          <w:szCs w:val="24"/>
          <w:rtl/>
        </w:rPr>
        <w:t>עקרונות הופכים לחלק מהפול הכללי של הנכסים ברי החלוקה.</w:t>
      </w:r>
      <w:r w:rsidRPr="0006794E">
        <w:rPr>
          <w:rFonts w:ascii="David" w:hAnsi="David" w:cs="David"/>
          <w:sz w:val="24"/>
          <w:szCs w:val="24"/>
          <w:rtl/>
        </w:rPr>
        <w:t xml:space="preserve"> ברמה העקרונית, צריך לחלק את כל ההון האנושי המוגבר שניתן לייחס לתקופת החיים המשותפים לחצי-חצי </w:t>
      </w:r>
      <w:r w:rsidR="00DD7330" w:rsidRPr="0006794E">
        <w:rPr>
          <w:rFonts w:ascii="David" w:hAnsi="David" w:cs="David"/>
          <w:sz w:val="24"/>
          <w:szCs w:val="24"/>
          <w:rtl/>
        </w:rPr>
        <w:t>ולתת לבן הזוג בעל היכולת הנמוכה יותר.</w:t>
      </w:r>
      <w:r w:rsidR="00934BD1">
        <w:rPr>
          <w:rFonts w:ascii="David" w:hAnsi="David" w:cs="David" w:hint="cs"/>
          <w:sz w:val="24"/>
          <w:szCs w:val="24"/>
          <w:rtl/>
        </w:rPr>
        <w:t xml:space="preserve"> </w:t>
      </w:r>
      <w:r w:rsidR="00DD7330" w:rsidRPr="00934BD1">
        <w:rPr>
          <w:rFonts w:ascii="David" w:hAnsi="David" w:cs="David"/>
          <w:b/>
          <w:bCs/>
          <w:sz w:val="24"/>
          <w:szCs w:val="24"/>
          <w:rtl/>
        </w:rPr>
        <w:t>לפי חוק יחסי ממון, לעומת זה, ההון האנושי לא נחשב לנכס אלא גורם שניתן להביאו בחשבון</w:t>
      </w:r>
      <w:r w:rsidR="00DD7330" w:rsidRPr="0006794E">
        <w:rPr>
          <w:rFonts w:ascii="David" w:hAnsi="David" w:cs="David"/>
          <w:sz w:val="24"/>
          <w:szCs w:val="24"/>
          <w:rtl/>
        </w:rPr>
        <w:t xml:space="preserve"> תחת סעיף הסמכ</w:t>
      </w:r>
      <w:r w:rsidR="00934BD1">
        <w:rPr>
          <w:rFonts w:ascii="David" w:hAnsi="David" w:cs="David"/>
          <w:sz w:val="24"/>
          <w:szCs w:val="24"/>
          <w:rtl/>
        </w:rPr>
        <w:t xml:space="preserve">ויות המיוחדות שבחוק יחסי ממון. </w:t>
      </w:r>
    </w:p>
    <w:p w:rsidR="0006794E" w:rsidRDefault="000A206E" w:rsidP="00341C65">
      <w:pPr>
        <w:spacing w:before="240"/>
        <w:jc w:val="both"/>
        <w:rPr>
          <w:rFonts w:ascii="David" w:hAnsi="David" w:cs="David"/>
          <w:sz w:val="24"/>
          <w:szCs w:val="24"/>
          <w:rtl/>
        </w:rPr>
      </w:pPr>
      <w:r w:rsidRPr="00934BD1">
        <w:rPr>
          <w:rFonts w:ascii="David" w:hAnsi="David" w:cs="David" w:hint="cs"/>
          <w:sz w:val="24"/>
          <w:szCs w:val="24"/>
          <w:rtl/>
        </w:rPr>
        <w:t xml:space="preserve">הקושי שבהצבעה על הון אנושי כנכס (לפי הלכת השיתוף) הוא ההצבעה על אותה עלייה בכושר ההשתכרות/השבחה של המוניטין האישי (שבאמת נזקפים לפרק הזמן של החיים המשותפים) </w:t>
      </w:r>
      <w:r w:rsidRPr="00934BD1">
        <w:rPr>
          <w:rFonts w:ascii="David" w:hAnsi="David" w:cs="David" w:hint="cs"/>
          <w:b/>
          <w:bCs/>
          <w:sz w:val="24"/>
          <w:szCs w:val="24"/>
          <w:rtl/>
        </w:rPr>
        <w:t>ככאלו שניתן לייחס לפרק הזמן של החיים המשותפים</w:t>
      </w:r>
      <w:r w:rsidRPr="00934BD1">
        <w:rPr>
          <w:rFonts w:ascii="David" w:hAnsi="David" w:cs="David" w:hint="cs"/>
          <w:sz w:val="24"/>
          <w:szCs w:val="24"/>
          <w:rtl/>
        </w:rPr>
        <w:t xml:space="preserve"> ולדינמיקה של החיים המשותפים והחלוקה הכלכלית. בס' 8 לא צריך להצביע על כך.</w:t>
      </w:r>
      <w:r>
        <w:rPr>
          <w:rFonts w:ascii="David" w:hAnsi="David" w:cs="David" w:hint="cs"/>
          <w:sz w:val="24"/>
          <w:szCs w:val="24"/>
          <w:rtl/>
        </w:rPr>
        <w:t xml:space="preserve"> כך שלא מדובר בדיוק באותו מנגנון, למרות ששניהם באים לתת מענה לאותה בעיה של חוסר שוויון ופערים. </w:t>
      </w:r>
    </w:p>
    <w:p w:rsidR="000E40F4" w:rsidRDefault="000E40F4" w:rsidP="00341C65">
      <w:pPr>
        <w:spacing w:before="240"/>
        <w:jc w:val="both"/>
        <w:rPr>
          <w:rFonts w:ascii="David" w:hAnsi="David" w:cs="David"/>
          <w:sz w:val="24"/>
          <w:szCs w:val="24"/>
          <w:rtl/>
        </w:rPr>
      </w:pPr>
      <w:r w:rsidRPr="00934BD1">
        <w:rPr>
          <w:rFonts w:ascii="David" w:hAnsi="David" w:cs="David" w:hint="cs"/>
          <w:b/>
          <w:bCs/>
          <w:sz w:val="24"/>
          <w:szCs w:val="24"/>
          <w:rtl/>
        </w:rPr>
        <w:t xml:space="preserve">התפיסה ההוליסטית של ההשלכות הכלכליות של </w:t>
      </w:r>
      <w:r w:rsidR="00934BD1" w:rsidRPr="00934BD1">
        <w:rPr>
          <w:rFonts w:ascii="David" w:hAnsi="David" w:cs="David" w:hint="cs"/>
          <w:b/>
          <w:bCs/>
          <w:sz w:val="24"/>
          <w:szCs w:val="24"/>
          <w:rtl/>
        </w:rPr>
        <w:t>פירוק חיי משפחה</w:t>
      </w:r>
      <w:r w:rsidR="00934BD1">
        <w:rPr>
          <w:rFonts w:ascii="David" w:hAnsi="David" w:cs="David" w:hint="cs"/>
          <w:sz w:val="24"/>
          <w:szCs w:val="24"/>
          <w:rtl/>
        </w:rPr>
        <w:t xml:space="preserve"> (</w:t>
      </w:r>
      <w:r>
        <w:rPr>
          <w:rFonts w:ascii="David" w:hAnsi="David" w:cs="David" w:hint="cs"/>
          <w:sz w:val="24"/>
          <w:szCs w:val="24"/>
          <w:rtl/>
        </w:rPr>
        <w:t>כל הנושא של חלוקה רכוש, יחסי ממון, עלויות גידול ילדים</w:t>
      </w:r>
      <w:r w:rsidR="00934BD1">
        <w:rPr>
          <w:rFonts w:ascii="David" w:hAnsi="David" w:cs="David" w:hint="cs"/>
          <w:sz w:val="24"/>
          <w:szCs w:val="24"/>
          <w:rtl/>
        </w:rPr>
        <w:t>)</w:t>
      </w:r>
      <w:r>
        <w:rPr>
          <w:rFonts w:ascii="David" w:hAnsi="David" w:cs="David" w:hint="cs"/>
          <w:sz w:val="24"/>
          <w:szCs w:val="24"/>
          <w:rtl/>
        </w:rPr>
        <w:t xml:space="preserve"> רוצה </w:t>
      </w:r>
      <w:r w:rsidRPr="00934BD1">
        <w:rPr>
          <w:rFonts w:ascii="David" w:hAnsi="David" w:cs="David" w:hint="cs"/>
          <w:b/>
          <w:bCs/>
          <w:sz w:val="24"/>
          <w:szCs w:val="24"/>
          <w:rtl/>
        </w:rPr>
        <w:t>להביא לאיזון בין המצב הכלכלי של בני הזוג כשהם יוצאים מהחיים המשותפים, בהינתן כל הנסיבות הייחודיות של בני הזוג.</w:t>
      </w:r>
      <w:r>
        <w:rPr>
          <w:rFonts w:ascii="David" w:hAnsi="David" w:cs="David" w:hint="cs"/>
          <w:sz w:val="24"/>
          <w:szCs w:val="24"/>
          <w:rtl/>
        </w:rPr>
        <w:t xml:space="preserve"> זה מאתגר מאוד ולא פשוט ואף מדינה בעולם לא גיבשה מנגנון ונוסחה שתיתן מענה לאידיאל הזה של האיזון. </w:t>
      </w:r>
    </w:p>
    <w:p w:rsidR="009B252E" w:rsidRPr="00635012" w:rsidRDefault="009B252E" w:rsidP="00635012">
      <w:pPr>
        <w:spacing w:before="240"/>
        <w:jc w:val="both"/>
        <w:rPr>
          <w:rFonts w:ascii="David" w:hAnsi="David" w:cs="David"/>
          <w:sz w:val="24"/>
          <w:szCs w:val="24"/>
          <w:u w:val="single"/>
          <w:rtl/>
        </w:rPr>
      </w:pPr>
      <w:r w:rsidRPr="00635012">
        <w:rPr>
          <w:rFonts w:ascii="David" w:hAnsi="David" w:cs="David" w:hint="cs"/>
          <w:sz w:val="24"/>
          <w:szCs w:val="24"/>
          <w:u w:val="single"/>
          <w:rtl/>
        </w:rPr>
        <w:t>האומנם שאלת הסימולטניות "כבר לא אקטואלית"? ההבדלים המרכזיים בין שני המשטרים:</w:t>
      </w:r>
    </w:p>
    <w:p w:rsidR="00F50406" w:rsidRDefault="00C97A9A" w:rsidP="00341C65">
      <w:pPr>
        <w:spacing w:before="240"/>
        <w:jc w:val="both"/>
        <w:rPr>
          <w:rFonts w:ascii="David" w:hAnsi="David" w:cs="David"/>
          <w:sz w:val="24"/>
          <w:szCs w:val="24"/>
          <w:rtl/>
        </w:rPr>
      </w:pPr>
      <w:r>
        <w:rPr>
          <w:rFonts w:ascii="David" w:hAnsi="David" w:cs="David" w:hint="cs"/>
          <w:sz w:val="24"/>
          <w:szCs w:val="24"/>
          <w:rtl/>
        </w:rPr>
        <w:t xml:space="preserve">האם הלכת השיתוף </w:t>
      </w:r>
      <w:r w:rsidR="009B252E">
        <w:rPr>
          <w:rFonts w:ascii="David" w:hAnsi="David" w:cs="David" w:hint="cs"/>
          <w:sz w:val="24"/>
          <w:szCs w:val="24"/>
          <w:rtl/>
        </w:rPr>
        <w:t>קיימת במקביל לחוק יחסי ממון? חשוב לדעת את זה כי יש כמה הבדלים ביניהם, כאשר אחד מהם הוא שלפי הלכת השיתוף גם נכסים ש</w:t>
      </w:r>
      <w:r>
        <w:rPr>
          <w:rFonts w:ascii="David" w:hAnsi="David" w:cs="David" w:hint="cs"/>
          <w:sz w:val="24"/>
          <w:szCs w:val="24"/>
          <w:rtl/>
        </w:rPr>
        <w:t>אינם פרי המאמץ המשותף נכללים</w:t>
      </w:r>
      <w:r w:rsidR="009B252E">
        <w:rPr>
          <w:rFonts w:ascii="David" w:hAnsi="David" w:cs="David" w:hint="cs"/>
          <w:sz w:val="24"/>
          <w:szCs w:val="24"/>
          <w:rtl/>
        </w:rPr>
        <w:t xml:space="preserve"> </w:t>
      </w:r>
      <w:r w:rsidR="00F50406">
        <w:rPr>
          <w:rFonts w:ascii="David" w:hAnsi="David" w:cs="David" w:hint="cs"/>
          <w:sz w:val="24"/>
          <w:szCs w:val="24"/>
          <w:rtl/>
        </w:rPr>
        <w:t xml:space="preserve">בעוד שחוק </w:t>
      </w:r>
      <w:proofErr w:type="spellStart"/>
      <w:r w:rsidR="00F50406">
        <w:rPr>
          <w:rFonts w:ascii="David" w:hAnsi="David" w:cs="David" w:hint="cs"/>
          <w:sz w:val="24"/>
          <w:szCs w:val="24"/>
          <w:rtl/>
        </w:rPr>
        <w:t>יח"מ</w:t>
      </w:r>
      <w:proofErr w:type="spellEnd"/>
      <w:r w:rsidR="00F50406">
        <w:rPr>
          <w:rFonts w:ascii="David" w:hAnsi="David" w:cs="David" w:hint="cs"/>
          <w:sz w:val="24"/>
          <w:szCs w:val="24"/>
          <w:rtl/>
        </w:rPr>
        <w:t xml:space="preserve"> ברמה הפורמליסטית לא עושה כן</w:t>
      </w:r>
      <w:r w:rsidR="009B252E">
        <w:rPr>
          <w:rFonts w:ascii="David" w:hAnsi="David" w:cs="David" w:hint="cs"/>
          <w:sz w:val="24"/>
          <w:szCs w:val="24"/>
          <w:rtl/>
        </w:rPr>
        <w:t>.</w:t>
      </w:r>
      <w:r w:rsidR="00F50406">
        <w:rPr>
          <w:rFonts w:ascii="David" w:hAnsi="David" w:cs="David" w:hint="cs"/>
          <w:sz w:val="24"/>
          <w:szCs w:val="24"/>
          <w:rtl/>
        </w:rPr>
        <w:t xml:space="preserve"> גם לגבי ההון האנושי יש הבדל. </w:t>
      </w:r>
    </w:p>
    <w:p w:rsidR="0086774D" w:rsidRPr="0086774D" w:rsidRDefault="00F50406" w:rsidP="0096339F">
      <w:pPr>
        <w:pStyle w:val="a7"/>
        <w:numPr>
          <w:ilvl w:val="0"/>
          <w:numId w:val="3"/>
        </w:numPr>
        <w:spacing w:before="240"/>
        <w:jc w:val="both"/>
        <w:rPr>
          <w:rFonts w:ascii="David" w:hAnsi="David" w:cs="David"/>
          <w:sz w:val="24"/>
          <w:szCs w:val="24"/>
        </w:rPr>
      </w:pPr>
      <w:r w:rsidRPr="00635012">
        <w:rPr>
          <w:rFonts w:ascii="David" w:hAnsi="David" w:cs="David" w:hint="cs"/>
          <w:b/>
          <w:bCs/>
          <w:sz w:val="24"/>
          <w:szCs w:val="24"/>
          <w:rtl/>
        </w:rPr>
        <w:t>שיתוף בנכס פרטי</w:t>
      </w:r>
      <w:r w:rsidR="00C97A9A">
        <w:rPr>
          <w:rFonts w:ascii="David" w:hAnsi="David" w:cs="David" w:hint="cs"/>
          <w:b/>
          <w:bCs/>
          <w:sz w:val="24"/>
          <w:szCs w:val="24"/>
          <w:rtl/>
        </w:rPr>
        <w:t xml:space="preserve"> -</w:t>
      </w:r>
      <w:r w:rsidR="0086774D" w:rsidRPr="0086774D">
        <w:rPr>
          <w:rFonts w:ascii="David" w:hAnsi="David" w:cs="David" w:hint="cs"/>
          <w:sz w:val="24"/>
          <w:szCs w:val="24"/>
          <w:rtl/>
        </w:rPr>
        <w:t xml:space="preserve"> לצורך כך נולדה דוקטרינת השיתוף הספציפי</w:t>
      </w:r>
      <w:r w:rsidR="00C97A9A">
        <w:rPr>
          <w:rFonts w:ascii="David" w:hAnsi="David" w:cs="David" w:hint="cs"/>
          <w:sz w:val="24"/>
          <w:szCs w:val="24"/>
          <w:rtl/>
        </w:rPr>
        <w:t>.</w:t>
      </w:r>
    </w:p>
    <w:p w:rsidR="0086774D" w:rsidRPr="0086774D" w:rsidRDefault="00C97A9A" w:rsidP="0096339F">
      <w:pPr>
        <w:pStyle w:val="a7"/>
        <w:numPr>
          <w:ilvl w:val="0"/>
          <w:numId w:val="33"/>
        </w:numPr>
        <w:spacing w:before="240"/>
        <w:jc w:val="both"/>
        <w:rPr>
          <w:rFonts w:ascii="David" w:hAnsi="David" w:cs="David"/>
          <w:sz w:val="24"/>
          <w:szCs w:val="24"/>
          <w:rtl/>
        </w:rPr>
      </w:pPr>
      <w:r>
        <w:rPr>
          <w:rFonts w:ascii="David" w:hAnsi="David" w:cs="David" w:hint="cs"/>
          <w:sz w:val="24"/>
          <w:szCs w:val="24"/>
          <w:rtl/>
        </w:rPr>
        <w:t xml:space="preserve">בע"מ 1398/11: </w:t>
      </w:r>
      <w:r w:rsidR="0086774D" w:rsidRPr="0086774D">
        <w:rPr>
          <w:rFonts w:ascii="David" w:hAnsi="David" w:cs="David" w:hint="cs"/>
          <w:sz w:val="24"/>
          <w:szCs w:val="24"/>
          <w:rtl/>
        </w:rPr>
        <w:t xml:space="preserve">שיתוף בדירת מגורים, 16 שנות נישואים רוויי התעללות, הפניה לס' 8(2) </w:t>
      </w:r>
      <w:proofErr w:type="spellStart"/>
      <w:r w:rsidR="0086774D" w:rsidRPr="0086774D">
        <w:rPr>
          <w:rFonts w:ascii="David" w:hAnsi="David" w:cs="David" w:hint="cs"/>
          <w:sz w:val="24"/>
          <w:szCs w:val="24"/>
          <w:rtl/>
        </w:rPr>
        <w:t>זילברטל</w:t>
      </w:r>
      <w:proofErr w:type="spellEnd"/>
      <w:r w:rsidR="0086774D" w:rsidRPr="0086774D">
        <w:rPr>
          <w:rFonts w:ascii="David" w:hAnsi="David" w:cs="David" w:hint="cs"/>
          <w:sz w:val="24"/>
          <w:szCs w:val="24"/>
          <w:rtl/>
        </w:rPr>
        <w:t xml:space="preserve"> במיעוט</w:t>
      </w:r>
      <w:r>
        <w:rPr>
          <w:rFonts w:ascii="David" w:hAnsi="David" w:cs="David" w:hint="cs"/>
          <w:sz w:val="24"/>
          <w:szCs w:val="24"/>
          <w:rtl/>
        </w:rPr>
        <w:t>.</w:t>
      </w:r>
    </w:p>
    <w:p w:rsidR="0086774D" w:rsidRPr="0086774D" w:rsidRDefault="00C97A9A" w:rsidP="0096339F">
      <w:pPr>
        <w:pStyle w:val="a7"/>
        <w:numPr>
          <w:ilvl w:val="0"/>
          <w:numId w:val="33"/>
        </w:numPr>
        <w:spacing w:before="240"/>
        <w:jc w:val="both"/>
        <w:rPr>
          <w:rFonts w:ascii="David" w:hAnsi="David" w:cs="David"/>
          <w:sz w:val="24"/>
          <w:szCs w:val="24"/>
          <w:rtl/>
        </w:rPr>
      </w:pPr>
      <w:r>
        <w:rPr>
          <w:rFonts w:ascii="David" w:hAnsi="David" w:cs="David" w:hint="cs"/>
          <w:sz w:val="24"/>
          <w:szCs w:val="24"/>
          <w:rtl/>
        </w:rPr>
        <w:t>לעומתו בג"</w:t>
      </w:r>
      <w:r w:rsidR="0086774D" w:rsidRPr="0086774D">
        <w:rPr>
          <w:rFonts w:ascii="David" w:hAnsi="David" w:cs="David" w:hint="cs"/>
          <w:sz w:val="24"/>
          <w:szCs w:val="24"/>
          <w:rtl/>
        </w:rPr>
        <w:t>ץ</w:t>
      </w:r>
      <w:r>
        <w:rPr>
          <w:rFonts w:ascii="David" w:hAnsi="David" w:cs="David" w:hint="cs"/>
          <w:sz w:val="24"/>
          <w:szCs w:val="24"/>
          <w:rtl/>
        </w:rPr>
        <w:t xml:space="preserve"> </w:t>
      </w:r>
      <w:r w:rsidR="0086774D" w:rsidRPr="0086774D">
        <w:rPr>
          <w:rFonts w:ascii="David" w:hAnsi="David" w:cs="David" w:hint="cs"/>
          <w:sz w:val="24"/>
          <w:szCs w:val="24"/>
          <w:rtl/>
        </w:rPr>
        <w:t>2533/11: אישור פס"ד הרבני ששלל שיתוף בדירת מגורים ושלל את ס' 8(2)</w:t>
      </w:r>
      <w:r>
        <w:rPr>
          <w:rFonts w:ascii="David" w:hAnsi="David" w:cs="David" w:hint="cs"/>
          <w:sz w:val="24"/>
          <w:szCs w:val="24"/>
          <w:rtl/>
        </w:rPr>
        <w:t>.</w:t>
      </w:r>
    </w:p>
    <w:p w:rsidR="0086774D" w:rsidRPr="00180578" w:rsidRDefault="0086774D" w:rsidP="0096339F">
      <w:pPr>
        <w:pStyle w:val="a7"/>
        <w:numPr>
          <w:ilvl w:val="0"/>
          <w:numId w:val="33"/>
        </w:numPr>
        <w:spacing w:before="240"/>
        <w:jc w:val="both"/>
        <w:rPr>
          <w:rFonts w:ascii="David" w:hAnsi="David" w:cs="David"/>
          <w:sz w:val="24"/>
          <w:szCs w:val="24"/>
        </w:rPr>
      </w:pPr>
      <w:r w:rsidRPr="0086774D">
        <w:rPr>
          <w:rFonts w:ascii="David" w:hAnsi="David" w:cs="David" w:hint="cs"/>
          <w:sz w:val="24"/>
          <w:szCs w:val="24"/>
          <w:rtl/>
        </w:rPr>
        <w:t>בע"מ 9884/16</w:t>
      </w:r>
      <w:r w:rsidR="00C97A9A">
        <w:rPr>
          <w:rFonts w:ascii="David" w:hAnsi="David" w:cs="David" w:hint="cs"/>
          <w:sz w:val="24"/>
          <w:szCs w:val="24"/>
          <w:rtl/>
        </w:rPr>
        <w:t>:</w:t>
      </w:r>
      <w:r w:rsidRPr="0086774D">
        <w:rPr>
          <w:rFonts w:ascii="David" w:hAnsi="David" w:cs="David" w:hint="cs"/>
          <w:sz w:val="24"/>
          <w:szCs w:val="24"/>
          <w:rtl/>
        </w:rPr>
        <w:t xml:space="preserve"> דחיית הרחבת הדוקטרינה אל מעבר לדירת המגורים ("פיתוח </w:t>
      </w:r>
      <w:proofErr w:type="spellStart"/>
      <w:r w:rsidRPr="0086774D">
        <w:rPr>
          <w:rFonts w:ascii="David" w:hAnsi="David" w:cs="David" w:hint="cs"/>
          <w:sz w:val="24"/>
          <w:szCs w:val="24"/>
          <w:rtl/>
        </w:rPr>
        <w:t>דפיתוח</w:t>
      </w:r>
      <w:proofErr w:type="spellEnd"/>
      <w:r w:rsidRPr="0086774D">
        <w:rPr>
          <w:rFonts w:ascii="David" w:hAnsi="David" w:cs="David" w:hint="cs"/>
          <w:sz w:val="24"/>
          <w:szCs w:val="24"/>
          <w:rtl/>
        </w:rPr>
        <w:t>")</w:t>
      </w:r>
      <w:r w:rsidR="00C97A9A">
        <w:rPr>
          <w:rFonts w:ascii="David" w:hAnsi="David" w:cs="David" w:hint="cs"/>
          <w:sz w:val="24"/>
          <w:szCs w:val="24"/>
          <w:rtl/>
        </w:rPr>
        <w:t>.</w:t>
      </w:r>
    </w:p>
    <w:p w:rsidR="00F50406" w:rsidRPr="0086774D" w:rsidRDefault="00F50406" w:rsidP="0096339F">
      <w:pPr>
        <w:pStyle w:val="a7"/>
        <w:numPr>
          <w:ilvl w:val="0"/>
          <w:numId w:val="3"/>
        </w:numPr>
        <w:spacing w:before="240"/>
        <w:jc w:val="both"/>
        <w:rPr>
          <w:rFonts w:ascii="David" w:hAnsi="David" w:cs="David"/>
          <w:sz w:val="24"/>
          <w:szCs w:val="24"/>
        </w:rPr>
      </w:pPr>
      <w:r w:rsidRPr="00635012">
        <w:rPr>
          <w:rFonts w:ascii="David" w:hAnsi="David" w:cs="David" w:hint="cs"/>
          <w:b/>
          <w:bCs/>
          <w:sz w:val="24"/>
          <w:szCs w:val="24"/>
          <w:rtl/>
        </w:rPr>
        <w:t>סוגיית ההון האנושי:</w:t>
      </w:r>
      <w:r w:rsidRPr="0086774D">
        <w:rPr>
          <w:rFonts w:ascii="David" w:hAnsi="David" w:cs="David" w:hint="cs"/>
          <w:sz w:val="24"/>
          <w:szCs w:val="24"/>
          <w:rtl/>
        </w:rPr>
        <w:t xml:space="preserve"> האם בגדר נכס או רק כמרכיב שניתן </w:t>
      </w:r>
      <w:r w:rsidR="002601A4">
        <w:rPr>
          <w:rFonts w:ascii="David" w:hAnsi="David" w:cs="David" w:hint="cs"/>
          <w:sz w:val="24"/>
          <w:szCs w:val="24"/>
          <w:rtl/>
        </w:rPr>
        <w:t>ל</w:t>
      </w:r>
      <w:r w:rsidRPr="0086774D">
        <w:rPr>
          <w:rFonts w:ascii="David" w:hAnsi="David" w:cs="David" w:hint="cs"/>
          <w:sz w:val="24"/>
          <w:szCs w:val="24"/>
          <w:rtl/>
        </w:rPr>
        <w:t xml:space="preserve">התחשב בו במסגרת </w:t>
      </w:r>
      <w:r w:rsidR="002601A4">
        <w:rPr>
          <w:rFonts w:ascii="David" w:hAnsi="David" w:cs="David" w:hint="cs"/>
          <w:sz w:val="24"/>
          <w:szCs w:val="24"/>
          <w:rtl/>
        </w:rPr>
        <w:t>ב</w:t>
      </w:r>
      <w:r w:rsidRPr="0086774D">
        <w:rPr>
          <w:rFonts w:ascii="David" w:hAnsi="David" w:cs="David" w:hint="cs"/>
          <w:sz w:val="24"/>
          <w:szCs w:val="24"/>
          <w:rtl/>
        </w:rPr>
        <w:t>ס' 8?</w:t>
      </w:r>
    </w:p>
    <w:p w:rsidR="00635012" w:rsidRDefault="0086774D" w:rsidP="0096339F">
      <w:pPr>
        <w:pStyle w:val="a7"/>
        <w:numPr>
          <w:ilvl w:val="0"/>
          <w:numId w:val="3"/>
        </w:numPr>
        <w:spacing w:before="240"/>
        <w:jc w:val="both"/>
        <w:rPr>
          <w:rFonts w:ascii="David" w:hAnsi="David" w:cs="David"/>
          <w:b/>
          <w:bCs/>
          <w:sz w:val="24"/>
          <w:szCs w:val="24"/>
        </w:rPr>
      </w:pPr>
      <w:r w:rsidRPr="00635012">
        <w:rPr>
          <w:rFonts w:ascii="David" w:hAnsi="David" w:cs="David" w:hint="cs"/>
          <w:b/>
          <w:bCs/>
          <w:sz w:val="24"/>
          <w:szCs w:val="24"/>
          <w:rtl/>
        </w:rPr>
        <w:lastRenderedPageBreak/>
        <w:t>"</w:t>
      </w:r>
      <w:r w:rsidR="00F50406" w:rsidRPr="00635012">
        <w:rPr>
          <w:rFonts w:ascii="David" w:hAnsi="David" w:cs="David" w:hint="cs"/>
          <w:b/>
          <w:bCs/>
          <w:sz w:val="24"/>
          <w:szCs w:val="24"/>
          <w:rtl/>
        </w:rPr>
        <w:t>שיתופיות מוחלשת</w:t>
      </w:r>
      <w:r w:rsidRPr="00635012">
        <w:rPr>
          <w:rFonts w:ascii="David" w:hAnsi="David" w:cs="David" w:hint="cs"/>
          <w:b/>
          <w:bCs/>
          <w:sz w:val="24"/>
          <w:szCs w:val="24"/>
          <w:rtl/>
        </w:rPr>
        <w:t>"</w:t>
      </w:r>
      <w:r w:rsidR="00F50406" w:rsidRPr="00635012">
        <w:rPr>
          <w:rFonts w:ascii="David" w:hAnsi="David" w:cs="David" w:hint="cs"/>
          <w:b/>
          <w:bCs/>
          <w:sz w:val="24"/>
          <w:szCs w:val="24"/>
          <w:rtl/>
        </w:rPr>
        <w:t>?</w:t>
      </w:r>
    </w:p>
    <w:p w:rsidR="00635012" w:rsidRPr="00C014D3" w:rsidRDefault="00635012" w:rsidP="001A4756">
      <w:pPr>
        <w:pBdr>
          <w:top w:val="single" w:sz="4" w:space="1" w:color="auto"/>
          <w:left w:val="single" w:sz="4" w:space="4" w:color="auto"/>
          <w:bottom w:val="single" w:sz="4" w:space="1" w:color="auto"/>
          <w:right w:val="single" w:sz="4" w:space="4" w:color="auto"/>
        </w:pBdr>
        <w:spacing w:before="240"/>
        <w:jc w:val="both"/>
        <w:rPr>
          <w:rFonts w:ascii="David" w:hAnsi="David" w:cs="David"/>
          <w:b/>
          <w:bCs/>
          <w:sz w:val="24"/>
          <w:szCs w:val="24"/>
        </w:rPr>
      </w:pPr>
      <w:r w:rsidRPr="00C014D3">
        <w:rPr>
          <w:rFonts w:ascii="David" w:hAnsi="David" w:cs="David" w:hint="cs"/>
          <w:b/>
          <w:bCs/>
          <w:sz w:val="24"/>
          <w:szCs w:val="24"/>
          <w:rtl/>
        </w:rPr>
        <w:t>בע"מ 8206/14 פלונית נ' פלונית</w:t>
      </w:r>
      <w:r w:rsidR="00C014D3">
        <w:rPr>
          <w:rFonts w:ascii="David" w:hAnsi="David" w:cs="David" w:hint="cs"/>
          <w:b/>
          <w:bCs/>
          <w:sz w:val="24"/>
          <w:szCs w:val="24"/>
          <w:rtl/>
        </w:rPr>
        <w:t xml:space="preserve"> (שיתופיות מוחלשת)</w:t>
      </w:r>
      <w:r w:rsidR="00D65ACA" w:rsidRPr="00C014D3">
        <w:rPr>
          <w:rFonts w:ascii="David" w:hAnsi="David" w:cs="David" w:hint="cs"/>
          <w:b/>
          <w:bCs/>
          <w:sz w:val="24"/>
          <w:szCs w:val="24"/>
          <w:rtl/>
        </w:rPr>
        <w:t>:</w:t>
      </w:r>
      <w:r w:rsidR="00D65ACA" w:rsidRPr="00C014D3">
        <w:rPr>
          <w:rFonts w:ascii="David" w:hAnsi="David" w:cs="David" w:hint="cs"/>
          <w:sz w:val="24"/>
          <w:szCs w:val="24"/>
          <w:rtl/>
        </w:rPr>
        <w:t xml:space="preserve"> רובינשטיין </w:t>
      </w:r>
      <w:r w:rsidR="00062ED6" w:rsidRPr="00C014D3">
        <w:rPr>
          <w:rFonts w:ascii="David" w:hAnsi="David" w:cs="David" w:hint="cs"/>
          <w:sz w:val="24"/>
          <w:szCs w:val="24"/>
          <w:rtl/>
        </w:rPr>
        <w:t xml:space="preserve">מכניס את כל רכיב הכוונה בהלכת השיתוף בדלת האחורית, על אף שמדובר בזוג שכפוף להסדר איזון המשאבים לפי חוק </w:t>
      </w:r>
      <w:proofErr w:type="spellStart"/>
      <w:r w:rsidR="00062ED6" w:rsidRPr="00C014D3">
        <w:rPr>
          <w:rFonts w:ascii="David" w:hAnsi="David" w:cs="David" w:hint="cs"/>
          <w:sz w:val="24"/>
          <w:szCs w:val="24"/>
          <w:rtl/>
        </w:rPr>
        <w:t>יח"מ</w:t>
      </w:r>
      <w:proofErr w:type="spellEnd"/>
      <w:r w:rsidR="00062ED6" w:rsidRPr="00C014D3">
        <w:rPr>
          <w:rFonts w:ascii="David" w:hAnsi="David" w:cs="David" w:hint="cs"/>
          <w:sz w:val="24"/>
          <w:szCs w:val="24"/>
          <w:rtl/>
        </w:rPr>
        <w:t xml:space="preserve">. רובינשטיין מתייחס לאורח החיים של הזוג (שהבעל היה ביגמיסט דה פקטו) </w:t>
      </w:r>
      <w:r w:rsidR="00A679C6" w:rsidRPr="00C014D3">
        <w:rPr>
          <w:rFonts w:ascii="David" w:hAnsi="David" w:cs="David" w:hint="cs"/>
          <w:sz w:val="24"/>
          <w:szCs w:val="24"/>
          <w:rtl/>
        </w:rPr>
        <w:t xml:space="preserve">ועל כן כוונת השיתוף לא הייתה מלאה. אולם חוק </w:t>
      </w:r>
      <w:proofErr w:type="spellStart"/>
      <w:r w:rsidR="00A679C6" w:rsidRPr="00C014D3">
        <w:rPr>
          <w:rFonts w:ascii="David" w:hAnsi="David" w:cs="David" w:hint="cs"/>
          <w:sz w:val="24"/>
          <w:szCs w:val="24"/>
          <w:rtl/>
        </w:rPr>
        <w:t>יח"מ</w:t>
      </w:r>
      <w:proofErr w:type="spellEnd"/>
      <w:r w:rsidR="00A679C6" w:rsidRPr="00C014D3">
        <w:rPr>
          <w:rFonts w:ascii="David" w:hAnsi="David" w:cs="David" w:hint="cs"/>
          <w:sz w:val="24"/>
          <w:szCs w:val="24"/>
          <w:rtl/>
        </w:rPr>
        <w:t xml:space="preserve"> לא מדבר על</w:t>
      </w:r>
      <w:r w:rsidR="00002724" w:rsidRPr="00C014D3">
        <w:rPr>
          <w:rFonts w:ascii="David" w:hAnsi="David" w:cs="David" w:hint="cs"/>
          <w:sz w:val="24"/>
          <w:szCs w:val="24"/>
          <w:rtl/>
        </w:rPr>
        <w:t xml:space="preserve"> כוונה אלא מדבר על שיתוף שמולבש על כל מערכת יחסים שנעשית פורמלית באמצעות נישואין. </w:t>
      </w:r>
      <w:r w:rsidR="00883DCC" w:rsidRPr="00C014D3">
        <w:rPr>
          <w:rFonts w:ascii="David" w:hAnsi="David" w:cs="David" w:hint="cs"/>
          <w:sz w:val="24"/>
          <w:szCs w:val="24"/>
          <w:rtl/>
        </w:rPr>
        <w:t>זהו פסק דין דרמטי מאוד.</w:t>
      </w:r>
    </w:p>
    <w:p w:rsidR="00883DCC" w:rsidRPr="00975482" w:rsidRDefault="00883DCC" w:rsidP="00883DCC">
      <w:pPr>
        <w:spacing w:before="240"/>
        <w:jc w:val="both"/>
        <w:rPr>
          <w:rFonts w:ascii="David" w:hAnsi="David" w:cs="David"/>
          <w:sz w:val="24"/>
          <w:szCs w:val="24"/>
          <w:u w:val="single"/>
          <w:rtl/>
        </w:rPr>
      </w:pPr>
      <w:r w:rsidRPr="00975482">
        <w:rPr>
          <w:rFonts w:ascii="David" w:hAnsi="David" w:cs="David" w:hint="cs"/>
          <w:sz w:val="24"/>
          <w:szCs w:val="24"/>
          <w:u w:val="single"/>
          <w:rtl/>
        </w:rPr>
        <w:t>טשטוש בין שני המשטרים?</w:t>
      </w:r>
    </w:p>
    <w:p w:rsidR="00883DCC" w:rsidRDefault="00883DCC" w:rsidP="00883DCC">
      <w:pPr>
        <w:spacing w:before="240"/>
        <w:jc w:val="both"/>
        <w:rPr>
          <w:rFonts w:ascii="David" w:hAnsi="David" w:cs="David"/>
          <w:sz w:val="24"/>
          <w:szCs w:val="24"/>
          <w:rtl/>
        </w:rPr>
      </w:pPr>
      <w:r>
        <w:rPr>
          <w:rFonts w:ascii="David" w:hAnsi="David" w:cs="David" w:hint="cs"/>
          <w:sz w:val="24"/>
          <w:szCs w:val="24"/>
          <w:rtl/>
        </w:rPr>
        <w:t>דוקטרינת השיתוף הספצ</w:t>
      </w:r>
      <w:r w:rsidR="00975482">
        <w:rPr>
          <w:rFonts w:ascii="David" w:hAnsi="David" w:cs="David" w:hint="cs"/>
          <w:sz w:val="24"/>
          <w:szCs w:val="24"/>
          <w:rtl/>
        </w:rPr>
        <w:t>יפי למעשה מתעלמת ל</w:t>
      </w:r>
      <w:r w:rsidR="0068017F">
        <w:rPr>
          <w:rFonts w:ascii="David" w:hAnsi="David" w:cs="David" w:hint="cs"/>
          <w:sz w:val="24"/>
          <w:szCs w:val="24"/>
          <w:rtl/>
        </w:rPr>
        <w:t>גמרי</w:t>
      </w:r>
      <w:r w:rsidR="00975482">
        <w:rPr>
          <w:rFonts w:ascii="David" w:hAnsi="David" w:cs="David" w:hint="cs"/>
          <w:sz w:val="24"/>
          <w:szCs w:val="24"/>
          <w:rtl/>
        </w:rPr>
        <w:t xml:space="preserve"> מלשונו</w:t>
      </w:r>
      <w:r>
        <w:rPr>
          <w:rFonts w:ascii="David" w:hAnsi="David" w:cs="David" w:hint="cs"/>
          <w:sz w:val="24"/>
          <w:szCs w:val="24"/>
          <w:rtl/>
        </w:rPr>
        <w:t xml:space="preserve"> המפורשת של חוק </w:t>
      </w:r>
      <w:proofErr w:type="spellStart"/>
      <w:r w:rsidR="00975482">
        <w:rPr>
          <w:rFonts w:ascii="David" w:hAnsi="David" w:cs="David" w:hint="cs"/>
          <w:sz w:val="24"/>
          <w:szCs w:val="24"/>
          <w:rtl/>
        </w:rPr>
        <w:t>יח"מ</w:t>
      </w:r>
      <w:proofErr w:type="spellEnd"/>
      <w:r>
        <w:rPr>
          <w:rFonts w:ascii="David" w:hAnsi="David" w:cs="David" w:hint="cs"/>
          <w:sz w:val="24"/>
          <w:szCs w:val="24"/>
          <w:rtl/>
        </w:rPr>
        <w:t xml:space="preserve"> ומהתפיסה הזוגית שבבסיסו, ומכניסה בדלת האח</w:t>
      </w:r>
      <w:r w:rsidR="00975482">
        <w:rPr>
          <w:rFonts w:ascii="David" w:hAnsi="David" w:cs="David" w:hint="cs"/>
          <w:sz w:val="24"/>
          <w:szCs w:val="24"/>
          <w:rtl/>
        </w:rPr>
        <w:t>ור</w:t>
      </w:r>
      <w:r>
        <w:rPr>
          <w:rFonts w:ascii="David" w:hAnsi="David" w:cs="David" w:hint="cs"/>
          <w:sz w:val="24"/>
          <w:szCs w:val="24"/>
          <w:rtl/>
        </w:rPr>
        <w:t>ית את מושגי הלכת השיתוף ("מאמץ משותף").</w:t>
      </w:r>
    </w:p>
    <w:p w:rsidR="00883DCC" w:rsidRDefault="00883DCC" w:rsidP="000D250F">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tl/>
        </w:rPr>
      </w:pPr>
      <w:r>
        <w:rPr>
          <w:rFonts w:ascii="David" w:hAnsi="David" w:cs="David" w:hint="cs"/>
          <w:sz w:val="24"/>
          <w:szCs w:val="24"/>
          <w:rtl/>
        </w:rPr>
        <w:t>בע"מ 1398/11</w:t>
      </w:r>
      <w:r w:rsidR="000D250F">
        <w:rPr>
          <w:rFonts w:ascii="David" w:hAnsi="David" w:cs="David" w:hint="cs"/>
          <w:sz w:val="24"/>
          <w:szCs w:val="24"/>
          <w:rtl/>
        </w:rPr>
        <w:t>:</w:t>
      </w:r>
      <w:r>
        <w:rPr>
          <w:rFonts w:ascii="David" w:hAnsi="David" w:cs="David" w:hint="cs"/>
          <w:sz w:val="24"/>
          <w:szCs w:val="24"/>
          <w:rtl/>
        </w:rPr>
        <w:t xml:space="preserve"> שיתוף דירה מלפני הנישואין, </w:t>
      </w:r>
      <w:r w:rsidR="000D250F">
        <w:rPr>
          <w:rFonts w:ascii="David" w:hAnsi="David" w:cs="David" w:hint="cs"/>
          <w:sz w:val="24"/>
          <w:szCs w:val="24"/>
          <w:rtl/>
        </w:rPr>
        <w:t>מודעות לסכנת הטשטוש.</w:t>
      </w:r>
    </w:p>
    <w:p w:rsidR="00883DCC" w:rsidRDefault="000D250F" w:rsidP="000D250F">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tl/>
        </w:rPr>
      </w:pPr>
      <w:r>
        <w:rPr>
          <w:rFonts w:ascii="David" w:hAnsi="David" w:cs="David" w:hint="cs"/>
          <w:sz w:val="24"/>
          <w:szCs w:val="24"/>
          <w:rtl/>
        </w:rPr>
        <w:t xml:space="preserve">בע"מ 9884/16: </w:t>
      </w:r>
      <w:r w:rsidR="00883DCC">
        <w:rPr>
          <w:rFonts w:ascii="David" w:hAnsi="David" w:cs="David" w:hint="cs"/>
          <w:sz w:val="24"/>
          <w:szCs w:val="24"/>
          <w:rtl/>
        </w:rPr>
        <w:t>דחיית שיתוף ספציפי בנכס חיצוני שאינו דירת מגורים, תוך הבהרה שכאשר מדוב</w:t>
      </w:r>
      <w:r>
        <w:rPr>
          <w:rFonts w:ascii="David" w:hAnsi="David" w:cs="David" w:hint="cs"/>
          <w:sz w:val="24"/>
          <w:szCs w:val="24"/>
          <w:rtl/>
        </w:rPr>
        <w:t>ר בדירה הוכחת השיתוף קלה ביותר.</w:t>
      </w:r>
    </w:p>
    <w:p w:rsidR="009B252E" w:rsidRDefault="00883DCC" w:rsidP="000D250F">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tl/>
        </w:rPr>
      </w:pPr>
      <w:r>
        <w:rPr>
          <w:rFonts w:ascii="David" w:hAnsi="David" w:cs="David" w:hint="cs"/>
          <w:sz w:val="24"/>
          <w:szCs w:val="24"/>
          <w:rtl/>
        </w:rPr>
        <w:t>בע"מ 4867/12</w:t>
      </w:r>
      <w:r w:rsidR="000D250F">
        <w:rPr>
          <w:rFonts w:ascii="David" w:hAnsi="David" w:cs="David" w:hint="cs"/>
          <w:sz w:val="24"/>
          <w:szCs w:val="24"/>
          <w:rtl/>
        </w:rPr>
        <w:t xml:space="preserve">: </w:t>
      </w:r>
      <w:proofErr w:type="spellStart"/>
      <w:r>
        <w:rPr>
          <w:rFonts w:ascii="David" w:hAnsi="David" w:cs="David" w:hint="cs"/>
          <w:sz w:val="24"/>
          <w:szCs w:val="24"/>
          <w:rtl/>
        </w:rPr>
        <w:t>דנציגר</w:t>
      </w:r>
      <w:proofErr w:type="spellEnd"/>
      <w:r>
        <w:rPr>
          <w:rFonts w:ascii="David" w:hAnsi="David" w:cs="David" w:hint="cs"/>
          <w:sz w:val="24"/>
          <w:szCs w:val="24"/>
          <w:rtl/>
        </w:rPr>
        <w:t xml:space="preserve"> עושה סלט, </w:t>
      </w:r>
      <w:r w:rsidR="000D250F">
        <w:rPr>
          <w:rFonts w:ascii="David" w:hAnsi="David" w:cs="David" w:hint="cs"/>
          <w:sz w:val="24"/>
          <w:szCs w:val="24"/>
          <w:rtl/>
        </w:rPr>
        <w:t xml:space="preserve">פוסק מזונות אזרחיים </w:t>
      </w:r>
      <w:r>
        <w:rPr>
          <w:rFonts w:ascii="David" w:hAnsi="David" w:cs="David" w:hint="cs"/>
          <w:sz w:val="24"/>
          <w:szCs w:val="24"/>
          <w:rtl/>
        </w:rPr>
        <w:t xml:space="preserve">לגבי בני זוג שנישאו כדמו"י לפני 1974 (מפעיל את ס' 8 </w:t>
      </w:r>
      <w:r w:rsidR="000D250F">
        <w:rPr>
          <w:rFonts w:ascii="David" w:hAnsi="David" w:cs="David" w:hint="cs"/>
          <w:sz w:val="24"/>
          <w:szCs w:val="24"/>
          <w:rtl/>
        </w:rPr>
        <w:t xml:space="preserve">לחוק </w:t>
      </w:r>
      <w:proofErr w:type="spellStart"/>
      <w:r w:rsidR="000D250F">
        <w:rPr>
          <w:rFonts w:ascii="David" w:hAnsi="David" w:cs="David" w:hint="cs"/>
          <w:sz w:val="24"/>
          <w:szCs w:val="24"/>
          <w:rtl/>
        </w:rPr>
        <w:t>יח"מ</w:t>
      </w:r>
      <w:proofErr w:type="spellEnd"/>
      <w:r w:rsidR="000D250F">
        <w:rPr>
          <w:rFonts w:ascii="David" w:hAnsi="David" w:cs="David" w:hint="cs"/>
          <w:sz w:val="24"/>
          <w:szCs w:val="24"/>
          <w:rtl/>
        </w:rPr>
        <w:t xml:space="preserve"> </w:t>
      </w:r>
      <w:r>
        <w:rPr>
          <w:rFonts w:ascii="David" w:hAnsi="David" w:cs="David" w:hint="cs"/>
          <w:sz w:val="24"/>
          <w:szCs w:val="24"/>
          <w:rtl/>
        </w:rPr>
        <w:t xml:space="preserve">אפילו שמדובר על בני זוג הכפופים להלכת השיתוף). </w:t>
      </w:r>
      <w:r w:rsidR="001630CD">
        <w:rPr>
          <w:rFonts w:ascii="David" w:hAnsi="David" w:cs="David" w:hint="cs"/>
          <w:sz w:val="24"/>
          <w:szCs w:val="24"/>
          <w:rtl/>
        </w:rPr>
        <w:t xml:space="preserve">הוא מגיע לתוצאה צודקת </w:t>
      </w:r>
      <w:r w:rsidR="00471DE8">
        <w:rPr>
          <w:rFonts w:ascii="David" w:hAnsi="David" w:cs="David" w:hint="cs"/>
          <w:sz w:val="24"/>
          <w:szCs w:val="24"/>
          <w:rtl/>
        </w:rPr>
        <w:t xml:space="preserve">אבל זה לא מסודר ואי אפשר לדעת על מי חל מה. </w:t>
      </w:r>
      <w:r>
        <w:rPr>
          <w:rFonts w:ascii="David" w:hAnsi="David" w:cs="David" w:hint="cs"/>
          <w:sz w:val="24"/>
          <w:szCs w:val="24"/>
          <w:rtl/>
        </w:rPr>
        <w:t xml:space="preserve"> </w:t>
      </w:r>
    </w:p>
    <w:p w:rsidR="00471DE8" w:rsidRDefault="00471DE8" w:rsidP="00471DE8">
      <w:pPr>
        <w:spacing w:before="240"/>
        <w:jc w:val="both"/>
        <w:rPr>
          <w:rFonts w:ascii="David" w:hAnsi="David" w:cs="David"/>
          <w:sz w:val="24"/>
          <w:szCs w:val="24"/>
          <w:u w:val="single"/>
          <w:rtl/>
        </w:rPr>
      </w:pPr>
      <w:r w:rsidRPr="00471DE8">
        <w:rPr>
          <w:rFonts w:ascii="David" w:hAnsi="David" w:cs="David" w:hint="cs"/>
          <w:sz w:val="24"/>
          <w:szCs w:val="24"/>
          <w:u w:val="single"/>
          <w:rtl/>
        </w:rPr>
        <w:t>סיכום הגבולות המטושטשים, השאלות הפתוחות והאתגרים</w:t>
      </w:r>
    </w:p>
    <w:p w:rsidR="00471DE8" w:rsidRPr="00180578" w:rsidRDefault="00471DE8" w:rsidP="0096339F">
      <w:pPr>
        <w:pStyle w:val="a7"/>
        <w:numPr>
          <w:ilvl w:val="0"/>
          <w:numId w:val="33"/>
        </w:numPr>
        <w:spacing w:before="240"/>
        <w:jc w:val="both"/>
        <w:rPr>
          <w:rFonts w:ascii="David" w:hAnsi="David" w:cs="David"/>
          <w:sz w:val="24"/>
          <w:szCs w:val="24"/>
          <w:rtl/>
        </w:rPr>
      </w:pPr>
      <w:r w:rsidRPr="00180578">
        <w:rPr>
          <w:rFonts w:ascii="David" w:hAnsi="David" w:cs="David" w:hint="cs"/>
          <w:sz w:val="24"/>
          <w:szCs w:val="24"/>
          <w:rtl/>
        </w:rPr>
        <w:t xml:space="preserve">בין הלכת השיתוף לחוק </w:t>
      </w:r>
      <w:proofErr w:type="spellStart"/>
      <w:r w:rsidRPr="00180578">
        <w:rPr>
          <w:rFonts w:ascii="David" w:hAnsi="David" w:cs="David" w:hint="cs"/>
          <w:sz w:val="24"/>
          <w:szCs w:val="24"/>
          <w:rtl/>
        </w:rPr>
        <w:t>יח"מ</w:t>
      </w:r>
      <w:proofErr w:type="spellEnd"/>
      <w:r w:rsidRPr="00180578">
        <w:rPr>
          <w:rFonts w:ascii="David" w:hAnsi="David" w:cs="David" w:hint="cs"/>
          <w:sz w:val="24"/>
          <w:szCs w:val="24"/>
          <w:rtl/>
        </w:rPr>
        <w:t>?</w:t>
      </w:r>
    </w:p>
    <w:p w:rsidR="00471DE8" w:rsidRPr="00180578" w:rsidRDefault="00180578" w:rsidP="0096339F">
      <w:pPr>
        <w:pStyle w:val="a7"/>
        <w:numPr>
          <w:ilvl w:val="0"/>
          <w:numId w:val="33"/>
        </w:numPr>
        <w:spacing w:before="240"/>
        <w:jc w:val="both"/>
        <w:rPr>
          <w:rFonts w:ascii="David" w:hAnsi="David" w:cs="David"/>
          <w:sz w:val="24"/>
          <w:szCs w:val="24"/>
          <w:rtl/>
        </w:rPr>
      </w:pPr>
      <w:r w:rsidRPr="00180578">
        <w:rPr>
          <w:rFonts w:ascii="David" w:hAnsi="David" w:cs="David" w:hint="cs"/>
          <w:sz w:val="24"/>
          <w:szCs w:val="24"/>
          <w:rtl/>
        </w:rPr>
        <w:t>ב</w:t>
      </w:r>
      <w:r w:rsidR="00471DE8" w:rsidRPr="00180578">
        <w:rPr>
          <w:rFonts w:ascii="David" w:hAnsi="David" w:cs="David" w:hint="cs"/>
          <w:sz w:val="24"/>
          <w:szCs w:val="24"/>
          <w:rtl/>
        </w:rPr>
        <w:t>ין סעד רכושי ל"מזונות" (תשלומים עיתיים)?</w:t>
      </w:r>
    </w:p>
    <w:p w:rsidR="00471DE8" w:rsidRPr="00180578" w:rsidRDefault="00471DE8" w:rsidP="0096339F">
      <w:pPr>
        <w:pStyle w:val="a7"/>
        <w:numPr>
          <w:ilvl w:val="0"/>
          <w:numId w:val="33"/>
        </w:numPr>
        <w:spacing w:before="240"/>
        <w:jc w:val="both"/>
        <w:rPr>
          <w:rFonts w:ascii="David" w:hAnsi="David" w:cs="David"/>
          <w:sz w:val="24"/>
          <w:szCs w:val="24"/>
          <w:rtl/>
        </w:rPr>
      </w:pPr>
      <w:r w:rsidRPr="00180578">
        <w:rPr>
          <w:rFonts w:ascii="David" w:hAnsi="David" w:cs="David" w:hint="cs"/>
          <w:sz w:val="24"/>
          <w:szCs w:val="24"/>
          <w:rtl/>
        </w:rPr>
        <w:t>בין נשואים כדמו"י לזוגיות אלטרנטיבית?</w:t>
      </w:r>
    </w:p>
    <w:p w:rsidR="00471DE8" w:rsidRPr="00180578" w:rsidRDefault="00180578" w:rsidP="00180578">
      <w:pPr>
        <w:spacing w:before="240"/>
        <w:jc w:val="both"/>
        <w:rPr>
          <w:rFonts w:ascii="David" w:hAnsi="David" w:cs="David"/>
          <w:sz w:val="24"/>
          <w:szCs w:val="24"/>
        </w:rPr>
      </w:pPr>
      <w:r>
        <w:rPr>
          <w:rFonts w:ascii="David" w:hAnsi="David" w:cs="David" w:hint="cs"/>
          <w:sz w:val="24"/>
          <w:szCs w:val="24"/>
          <w:rtl/>
        </w:rPr>
        <w:t xml:space="preserve">ישנם </w:t>
      </w:r>
      <w:r w:rsidR="00471DE8" w:rsidRPr="00180578">
        <w:rPr>
          <w:rFonts w:ascii="David" w:hAnsi="David" w:cs="David" w:hint="cs"/>
          <w:sz w:val="24"/>
          <w:szCs w:val="24"/>
          <w:rtl/>
        </w:rPr>
        <w:t xml:space="preserve">הבדלים ברורים בין פסיקת </w:t>
      </w:r>
      <w:proofErr w:type="spellStart"/>
      <w:r w:rsidR="00471DE8" w:rsidRPr="00180578">
        <w:rPr>
          <w:rFonts w:ascii="David" w:hAnsi="David" w:cs="David" w:hint="cs"/>
          <w:sz w:val="24"/>
          <w:szCs w:val="24"/>
          <w:rtl/>
        </w:rPr>
        <w:t>ביד"ר</w:t>
      </w:r>
      <w:proofErr w:type="spellEnd"/>
      <w:r w:rsidR="00471DE8" w:rsidRPr="00180578">
        <w:rPr>
          <w:rFonts w:ascii="David" w:hAnsi="David" w:cs="David" w:hint="cs"/>
          <w:sz w:val="24"/>
          <w:szCs w:val="24"/>
          <w:rtl/>
        </w:rPr>
        <w:t xml:space="preserve"> לפסיקת ביהמ"ש האזרחיים, בעיקר ביחס להפעלת ס' 8, הלכת השיתוף הספציפי ושאלת ההון האנושי</w:t>
      </w:r>
      <w:r>
        <w:rPr>
          <w:rFonts w:ascii="David" w:hAnsi="David" w:cs="David" w:hint="cs"/>
          <w:sz w:val="24"/>
          <w:szCs w:val="24"/>
          <w:rtl/>
        </w:rPr>
        <w:t xml:space="preserve">. </w:t>
      </w:r>
    </w:p>
    <w:p w:rsidR="00471DE8" w:rsidRPr="00180578" w:rsidRDefault="00471DE8" w:rsidP="00180578">
      <w:pPr>
        <w:spacing w:before="240"/>
        <w:jc w:val="both"/>
        <w:rPr>
          <w:rFonts w:ascii="David" w:hAnsi="David" w:cs="David"/>
          <w:sz w:val="24"/>
          <w:szCs w:val="24"/>
        </w:rPr>
      </w:pPr>
      <w:r w:rsidRPr="00180578">
        <w:rPr>
          <w:rFonts w:ascii="David" w:hAnsi="David" w:cs="David" w:hint="cs"/>
          <w:sz w:val="24"/>
          <w:szCs w:val="24"/>
          <w:rtl/>
        </w:rPr>
        <w:t>מקום הכוונה הסובייקטיביות</w:t>
      </w:r>
      <w:r w:rsidR="00180578">
        <w:rPr>
          <w:rFonts w:ascii="David" w:hAnsi="David" w:cs="David" w:hint="cs"/>
          <w:sz w:val="24"/>
          <w:szCs w:val="24"/>
          <w:rtl/>
        </w:rPr>
        <w:t xml:space="preserve"> וההתנהגות הלא-שיתופית, ומשמעותה</w:t>
      </w:r>
      <w:r w:rsidRPr="00180578">
        <w:rPr>
          <w:rFonts w:ascii="David" w:hAnsi="David" w:cs="David" w:hint="cs"/>
          <w:sz w:val="24"/>
          <w:szCs w:val="24"/>
          <w:rtl/>
        </w:rPr>
        <w:t xml:space="preserve"> בהלכת השיתוף ובהסדר איזון המשאבים (בע"מ 1398/11 דעת המיעוט ש</w:t>
      </w:r>
      <w:r w:rsidR="00180578">
        <w:rPr>
          <w:rFonts w:ascii="David" w:hAnsi="David" w:cs="David" w:hint="cs"/>
          <w:sz w:val="24"/>
          <w:szCs w:val="24"/>
          <w:rtl/>
        </w:rPr>
        <w:t xml:space="preserve">ל </w:t>
      </w:r>
      <w:proofErr w:type="spellStart"/>
      <w:r w:rsidR="00180578">
        <w:rPr>
          <w:rFonts w:ascii="David" w:hAnsi="David" w:cs="David" w:hint="cs"/>
          <w:sz w:val="24"/>
          <w:szCs w:val="24"/>
          <w:rtl/>
        </w:rPr>
        <w:t>זילברטל</w:t>
      </w:r>
      <w:proofErr w:type="spellEnd"/>
      <w:r w:rsidR="00180578">
        <w:rPr>
          <w:rFonts w:ascii="David" w:hAnsi="David" w:cs="David" w:hint="cs"/>
          <w:sz w:val="24"/>
          <w:szCs w:val="24"/>
          <w:rtl/>
        </w:rPr>
        <w:t>, שלפ</w:t>
      </w:r>
      <w:r w:rsidRPr="00180578">
        <w:rPr>
          <w:rFonts w:ascii="David" w:hAnsi="David" w:cs="David" w:hint="cs"/>
          <w:sz w:val="24"/>
          <w:szCs w:val="24"/>
          <w:rtl/>
        </w:rPr>
        <w:t>י</w:t>
      </w:r>
      <w:r w:rsidR="00180578">
        <w:rPr>
          <w:rFonts w:ascii="David" w:hAnsi="David" w:cs="David" w:hint="cs"/>
          <w:sz w:val="24"/>
          <w:szCs w:val="24"/>
          <w:rtl/>
        </w:rPr>
        <w:t>ה</w:t>
      </w:r>
      <w:r w:rsidRPr="00180578">
        <w:rPr>
          <w:rFonts w:ascii="David" w:hAnsi="David" w:cs="David" w:hint="cs"/>
          <w:sz w:val="24"/>
          <w:szCs w:val="24"/>
          <w:rtl/>
        </w:rPr>
        <w:t xml:space="preserve"> בן הזוג המתעלל והמתאכזר יכול לסכל בעצם התנהגותו את השיתוף הספציפי)</w:t>
      </w:r>
      <w:r w:rsidR="005F16C7">
        <w:rPr>
          <w:rFonts w:ascii="David" w:hAnsi="David" w:cs="David" w:hint="cs"/>
          <w:sz w:val="24"/>
          <w:szCs w:val="24"/>
          <w:rtl/>
        </w:rPr>
        <w:t>.</w:t>
      </w:r>
    </w:p>
    <w:p w:rsidR="00F22F01" w:rsidRDefault="00F22F01" w:rsidP="00880B2A">
      <w:pPr>
        <w:spacing w:before="240"/>
        <w:jc w:val="center"/>
        <w:rPr>
          <w:rFonts w:ascii="David" w:hAnsi="David" w:cs="David"/>
          <w:b/>
          <w:bCs/>
          <w:sz w:val="24"/>
          <w:szCs w:val="24"/>
          <w:u w:val="single"/>
          <w:rtl/>
        </w:rPr>
      </w:pPr>
      <w:r>
        <w:rPr>
          <w:rFonts w:ascii="David" w:hAnsi="David" w:cs="David" w:hint="cs"/>
          <w:b/>
          <w:bCs/>
          <w:sz w:val="24"/>
          <w:szCs w:val="24"/>
          <w:u w:val="single"/>
          <w:rtl/>
        </w:rPr>
        <w:t>מבוא ל</w:t>
      </w:r>
      <w:r w:rsidR="00471DE8" w:rsidRPr="00C83342">
        <w:rPr>
          <w:rFonts w:ascii="David" w:hAnsi="David" w:cs="David" w:hint="cs"/>
          <w:b/>
          <w:bCs/>
          <w:sz w:val="24"/>
          <w:szCs w:val="24"/>
          <w:u w:val="single"/>
          <w:rtl/>
        </w:rPr>
        <w:t>הסכמי ממון</w:t>
      </w:r>
    </w:p>
    <w:p w:rsidR="00A11BD4" w:rsidRDefault="00C314BE" w:rsidP="00A11BD4">
      <w:pPr>
        <w:spacing w:before="240"/>
        <w:jc w:val="both"/>
        <w:rPr>
          <w:rFonts w:ascii="David" w:hAnsi="David" w:cs="David"/>
          <w:sz w:val="24"/>
          <w:szCs w:val="24"/>
          <w:rtl/>
        </w:rPr>
      </w:pPr>
      <w:r>
        <w:rPr>
          <w:rFonts w:ascii="David" w:hAnsi="David" w:cs="David" w:hint="cs"/>
          <w:sz w:val="24"/>
          <w:szCs w:val="24"/>
          <w:rtl/>
        </w:rPr>
        <w:t xml:space="preserve">הסכם ממון יכול להיות קדם הנישואין, אבל רוב הסכמי הממון בישראל הם הסכמי גירושין.  </w:t>
      </w:r>
    </w:p>
    <w:p w:rsidR="00A11BD4" w:rsidRDefault="00A11BD4" w:rsidP="00A11BD4">
      <w:pPr>
        <w:spacing w:before="240"/>
        <w:jc w:val="both"/>
        <w:rPr>
          <w:rFonts w:ascii="David" w:hAnsi="David" w:cs="David"/>
          <w:sz w:val="24"/>
          <w:szCs w:val="24"/>
          <w:rtl/>
        </w:rPr>
      </w:pPr>
      <w:r>
        <w:rPr>
          <w:rFonts w:ascii="David" w:hAnsi="David" w:cs="David" w:hint="cs"/>
          <w:b/>
          <w:bCs/>
          <w:sz w:val="24"/>
          <w:szCs w:val="24"/>
          <w:rtl/>
        </w:rPr>
        <w:t xml:space="preserve">ס' 2: הסכם ממון שלא </w:t>
      </w:r>
      <w:r w:rsidR="00880B2A" w:rsidRPr="00A11BD4">
        <w:rPr>
          <w:rFonts w:ascii="David" w:hAnsi="David" w:cs="David" w:hint="cs"/>
          <w:b/>
          <w:bCs/>
          <w:sz w:val="24"/>
          <w:szCs w:val="24"/>
          <w:rtl/>
        </w:rPr>
        <w:t>אושר ע"י הערכאה המוסמכת</w:t>
      </w:r>
      <w:r w:rsidR="00880B2A">
        <w:rPr>
          <w:rFonts w:ascii="David" w:hAnsi="David" w:cs="David" w:hint="cs"/>
          <w:sz w:val="24"/>
          <w:szCs w:val="24"/>
          <w:rtl/>
        </w:rPr>
        <w:t xml:space="preserve"> (ביהמ"ש לענייני משפחה או </w:t>
      </w:r>
      <w:proofErr w:type="spellStart"/>
      <w:r w:rsidR="00880B2A">
        <w:rPr>
          <w:rFonts w:ascii="David" w:hAnsi="David" w:cs="David" w:hint="cs"/>
          <w:sz w:val="24"/>
          <w:szCs w:val="24"/>
          <w:rtl/>
        </w:rPr>
        <w:t>בי"ד</w:t>
      </w:r>
      <w:r>
        <w:rPr>
          <w:rFonts w:ascii="David" w:hAnsi="David" w:cs="David" w:hint="cs"/>
          <w:sz w:val="24"/>
          <w:szCs w:val="24"/>
          <w:rtl/>
        </w:rPr>
        <w:t>ר</w:t>
      </w:r>
      <w:proofErr w:type="spellEnd"/>
      <w:r>
        <w:rPr>
          <w:rFonts w:ascii="David" w:hAnsi="David" w:cs="David" w:hint="cs"/>
          <w:sz w:val="24"/>
          <w:szCs w:val="24"/>
          <w:rtl/>
        </w:rPr>
        <w:t xml:space="preserve"> עם סמכות שיפוט) </w:t>
      </w:r>
      <w:r w:rsidRPr="00A11BD4">
        <w:rPr>
          <w:rFonts w:ascii="David" w:hAnsi="David" w:cs="David" w:hint="cs"/>
          <w:b/>
          <w:bCs/>
          <w:sz w:val="24"/>
          <w:szCs w:val="24"/>
          <w:rtl/>
        </w:rPr>
        <w:t xml:space="preserve">או שלא </w:t>
      </w:r>
      <w:r w:rsidR="00880B2A" w:rsidRPr="00A11BD4">
        <w:rPr>
          <w:rFonts w:ascii="David" w:hAnsi="David" w:cs="David" w:hint="cs"/>
          <w:b/>
          <w:bCs/>
          <w:sz w:val="24"/>
          <w:szCs w:val="24"/>
          <w:rtl/>
        </w:rPr>
        <w:t>אומת ע"י נוטריון או רושם הנישואין אינו תקף.</w:t>
      </w:r>
      <w:r w:rsidR="00880B2A">
        <w:rPr>
          <w:rFonts w:ascii="David" w:hAnsi="David" w:cs="David" w:hint="cs"/>
          <w:sz w:val="24"/>
          <w:szCs w:val="24"/>
          <w:rtl/>
        </w:rPr>
        <w:t xml:space="preserve"> </w:t>
      </w:r>
      <w:r>
        <w:rPr>
          <w:rFonts w:ascii="David" w:hAnsi="David" w:cs="David" w:hint="cs"/>
          <w:sz w:val="24"/>
          <w:szCs w:val="24"/>
          <w:rtl/>
        </w:rPr>
        <w:t xml:space="preserve">ראה פרשת בבלי. </w:t>
      </w:r>
    </w:p>
    <w:p w:rsidR="00C314BE" w:rsidRDefault="00A11BD4" w:rsidP="00A11BD4">
      <w:pPr>
        <w:spacing w:before="240"/>
        <w:jc w:val="both"/>
        <w:rPr>
          <w:rFonts w:ascii="David" w:hAnsi="David" w:cs="David"/>
          <w:sz w:val="24"/>
          <w:szCs w:val="24"/>
          <w:rtl/>
        </w:rPr>
      </w:pPr>
      <w:r w:rsidRPr="00A11BD4">
        <w:rPr>
          <w:rFonts w:ascii="David" w:hAnsi="David" w:cs="David" w:hint="cs"/>
          <w:b/>
          <w:bCs/>
          <w:sz w:val="24"/>
          <w:szCs w:val="24"/>
          <w:rtl/>
        </w:rPr>
        <w:t>ס' 1: דרישת כתב.</w:t>
      </w:r>
      <w:r>
        <w:rPr>
          <w:rFonts w:ascii="David" w:hAnsi="David" w:cs="David" w:hint="cs"/>
          <w:sz w:val="24"/>
          <w:szCs w:val="24"/>
          <w:rtl/>
        </w:rPr>
        <w:t xml:space="preserve"> הרציונל הוא </w:t>
      </w:r>
      <w:r w:rsidR="00C314BE">
        <w:rPr>
          <w:rFonts w:ascii="David" w:hAnsi="David" w:cs="David" w:hint="cs"/>
          <w:sz w:val="24"/>
          <w:szCs w:val="24"/>
          <w:rtl/>
        </w:rPr>
        <w:t xml:space="preserve">להבטיח את </w:t>
      </w:r>
      <w:proofErr w:type="spellStart"/>
      <w:r w:rsidR="00C314BE">
        <w:rPr>
          <w:rFonts w:ascii="David" w:hAnsi="David" w:cs="David" w:hint="cs"/>
          <w:sz w:val="24"/>
          <w:szCs w:val="24"/>
          <w:rtl/>
        </w:rPr>
        <w:t>גמירות</w:t>
      </w:r>
      <w:proofErr w:type="spellEnd"/>
      <w:r w:rsidR="00C314BE">
        <w:rPr>
          <w:rFonts w:ascii="David" w:hAnsi="David" w:cs="David" w:hint="cs"/>
          <w:sz w:val="24"/>
          <w:szCs w:val="24"/>
          <w:rtl/>
        </w:rPr>
        <w:t xml:space="preserve"> הדעת, ל</w:t>
      </w:r>
      <w:r>
        <w:rPr>
          <w:rFonts w:ascii="David" w:hAnsi="David" w:cs="David" w:hint="cs"/>
          <w:sz w:val="24"/>
          <w:szCs w:val="24"/>
          <w:rtl/>
        </w:rPr>
        <w:t>הגן</w:t>
      </w:r>
      <w:r w:rsidR="00C314BE">
        <w:rPr>
          <w:rFonts w:ascii="David" w:hAnsi="David" w:cs="David" w:hint="cs"/>
          <w:sz w:val="24"/>
          <w:szCs w:val="24"/>
          <w:rtl/>
        </w:rPr>
        <w:t xml:space="preserve"> מהתקשרויות פזיזות וכן מגלה הבנה שבני זוג שרוצים לממש את הבטחותיהם זה לזו צריכים לעשות זאת בבירור ומתוך כוונה. </w:t>
      </w:r>
    </w:p>
    <w:p w:rsidR="00C314BE" w:rsidRDefault="00AF55E4" w:rsidP="005B6E9F">
      <w:pPr>
        <w:spacing w:before="240"/>
        <w:jc w:val="both"/>
        <w:rPr>
          <w:rFonts w:ascii="David" w:hAnsi="David" w:cs="David"/>
          <w:sz w:val="24"/>
          <w:szCs w:val="24"/>
          <w:rtl/>
        </w:rPr>
      </w:pPr>
      <w:r>
        <w:rPr>
          <w:rFonts w:ascii="David" w:hAnsi="David" w:cs="David" w:hint="cs"/>
          <w:sz w:val="24"/>
          <w:szCs w:val="24"/>
          <w:rtl/>
        </w:rPr>
        <w:t xml:space="preserve">אם המטרה של </w:t>
      </w:r>
      <w:r w:rsidR="00F27997">
        <w:rPr>
          <w:rFonts w:ascii="David" w:hAnsi="David" w:cs="David" w:hint="cs"/>
          <w:sz w:val="24"/>
          <w:szCs w:val="24"/>
          <w:rtl/>
        </w:rPr>
        <w:t>הפיקוח השיפוטי ה</w:t>
      </w:r>
      <w:r>
        <w:rPr>
          <w:rFonts w:ascii="David" w:hAnsi="David" w:cs="David" w:hint="cs"/>
          <w:sz w:val="24"/>
          <w:szCs w:val="24"/>
          <w:rtl/>
        </w:rPr>
        <w:t>ינה</w:t>
      </w:r>
      <w:r w:rsidR="00F27997">
        <w:rPr>
          <w:rFonts w:ascii="David" w:hAnsi="David" w:cs="David" w:hint="cs"/>
          <w:sz w:val="24"/>
          <w:szCs w:val="24"/>
          <w:rtl/>
        </w:rPr>
        <w:t xml:space="preserve"> הגנה מפני התקשרויות פזיזות, </w:t>
      </w:r>
      <w:r w:rsidR="00F27997" w:rsidRPr="007C32DC">
        <w:rPr>
          <w:rFonts w:ascii="David" w:hAnsi="David" w:cs="David" w:hint="cs"/>
          <w:b/>
          <w:bCs/>
          <w:sz w:val="24"/>
          <w:szCs w:val="24"/>
          <w:rtl/>
        </w:rPr>
        <w:t xml:space="preserve">אולי צריכה להיות מטרה נוספת - בדיקת הגינות ההסכם ומניעת קיפוח אפשרי. </w:t>
      </w:r>
      <w:r w:rsidR="00F27997">
        <w:rPr>
          <w:rFonts w:ascii="David" w:hAnsi="David" w:cs="David" w:hint="cs"/>
          <w:sz w:val="24"/>
          <w:szCs w:val="24"/>
          <w:rtl/>
        </w:rPr>
        <w:t>לא בטוח שזה מושג</w:t>
      </w:r>
      <w:r w:rsidR="000B0964">
        <w:rPr>
          <w:rFonts w:ascii="David" w:hAnsi="David" w:cs="David" w:hint="cs"/>
          <w:sz w:val="24"/>
          <w:szCs w:val="24"/>
          <w:rtl/>
        </w:rPr>
        <w:t>, כי לא ברור שהחוק אכן מתייחס לבדיקת תוכן ההסכם. ס' 2(ב) לחוק מראה שביהמ"ש רצ</w:t>
      </w:r>
      <w:r w:rsidR="007C32DC">
        <w:rPr>
          <w:rFonts w:ascii="David" w:hAnsi="David" w:cs="David" w:hint="cs"/>
          <w:sz w:val="24"/>
          <w:szCs w:val="24"/>
          <w:rtl/>
        </w:rPr>
        <w:t>ה לבדוק אם יש הסכמה וגמירות דעת,</w:t>
      </w:r>
      <w:r w:rsidR="000B0964">
        <w:rPr>
          <w:rFonts w:ascii="David" w:hAnsi="David" w:cs="David" w:hint="cs"/>
          <w:sz w:val="24"/>
          <w:szCs w:val="24"/>
          <w:rtl/>
        </w:rPr>
        <w:t xml:space="preserve"> </w:t>
      </w:r>
      <w:r w:rsidR="007C32DC">
        <w:rPr>
          <w:rFonts w:ascii="David" w:hAnsi="David" w:cs="David" w:hint="cs"/>
          <w:sz w:val="24"/>
          <w:szCs w:val="24"/>
          <w:rtl/>
        </w:rPr>
        <w:t xml:space="preserve">אך לשון הסעיף לא מרמזת על </w:t>
      </w:r>
      <w:r w:rsidR="000B0964">
        <w:rPr>
          <w:rFonts w:ascii="David" w:hAnsi="David" w:cs="David" w:hint="cs"/>
          <w:sz w:val="24"/>
          <w:szCs w:val="24"/>
          <w:rtl/>
        </w:rPr>
        <w:t xml:space="preserve">מניעת ניצול, קיפוח או יחסים בלתי שוויוניים. </w:t>
      </w:r>
      <w:r w:rsidR="005B6E9F">
        <w:rPr>
          <w:rFonts w:ascii="David" w:hAnsi="David" w:cs="David" w:hint="cs"/>
          <w:sz w:val="24"/>
          <w:szCs w:val="24"/>
          <w:rtl/>
        </w:rPr>
        <w:t xml:space="preserve">האם </w:t>
      </w:r>
      <w:r w:rsidR="001171DF">
        <w:rPr>
          <w:rFonts w:ascii="David" w:hAnsi="David" w:cs="David" w:hint="cs"/>
          <w:sz w:val="24"/>
          <w:szCs w:val="24"/>
          <w:rtl/>
        </w:rPr>
        <w:t xml:space="preserve">דרישת האישור והאימות היום, כפי שהחוק מיושם, אכן משיגה את המטרה? סביר להניח שלא. </w:t>
      </w:r>
      <w:r w:rsidR="001171DF" w:rsidRPr="005B6E9F">
        <w:rPr>
          <w:rFonts w:ascii="David" w:hAnsi="David" w:cs="David" w:hint="cs"/>
          <w:b/>
          <w:bCs/>
          <w:sz w:val="24"/>
          <w:szCs w:val="24"/>
          <w:rtl/>
        </w:rPr>
        <w:t>כיום אישור הסכמים נעשה "במסות" וספק אם ביהמ"ש ממש בוחן כל הסכם לגופו.</w:t>
      </w:r>
    </w:p>
    <w:p w:rsidR="00F94C9C" w:rsidRPr="00A67B6B" w:rsidRDefault="00F94C9C" w:rsidP="00880B2A">
      <w:pPr>
        <w:spacing w:before="240"/>
        <w:jc w:val="both"/>
        <w:rPr>
          <w:rFonts w:ascii="David" w:hAnsi="David" w:cs="David"/>
          <w:sz w:val="24"/>
          <w:szCs w:val="24"/>
          <w:u w:val="single"/>
          <w:rtl/>
        </w:rPr>
      </w:pPr>
      <w:r w:rsidRPr="00A67B6B">
        <w:rPr>
          <w:rFonts w:ascii="David" w:hAnsi="David" w:cs="David" w:hint="cs"/>
          <w:sz w:val="24"/>
          <w:szCs w:val="24"/>
          <w:u w:val="single"/>
          <w:rtl/>
        </w:rPr>
        <w:lastRenderedPageBreak/>
        <w:t>על מי חלה חובת האישור כתנאי לתקפות ההסכם?</w:t>
      </w:r>
    </w:p>
    <w:p w:rsidR="00A67B6B" w:rsidRDefault="00A67B6B" w:rsidP="00880B2A">
      <w:pPr>
        <w:spacing w:before="240"/>
        <w:jc w:val="both"/>
        <w:rPr>
          <w:rFonts w:ascii="David" w:hAnsi="David" w:cs="David"/>
          <w:sz w:val="24"/>
          <w:szCs w:val="24"/>
          <w:rtl/>
        </w:rPr>
      </w:pPr>
      <w:r>
        <w:rPr>
          <w:rFonts w:ascii="David" w:hAnsi="David" w:cs="David" w:hint="cs"/>
          <w:sz w:val="24"/>
          <w:szCs w:val="24"/>
          <w:rtl/>
        </w:rPr>
        <w:t xml:space="preserve">הלכת ונציה: זוג נשוי (בין אם נישא לפני או אחרי 1974) חייב שהסכם הממון שלו יעבור אישור לפי ס' 2 לחוק </w:t>
      </w:r>
      <w:proofErr w:type="spellStart"/>
      <w:r>
        <w:rPr>
          <w:rFonts w:ascii="David" w:hAnsi="David" w:cs="David" w:hint="cs"/>
          <w:sz w:val="24"/>
          <w:szCs w:val="24"/>
          <w:rtl/>
        </w:rPr>
        <w:t>יח"מ</w:t>
      </w:r>
      <w:proofErr w:type="spellEnd"/>
      <w:r>
        <w:rPr>
          <w:rFonts w:ascii="David" w:hAnsi="David" w:cs="David" w:hint="cs"/>
          <w:sz w:val="24"/>
          <w:szCs w:val="24"/>
          <w:rtl/>
        </w:rPr>
        <w:t xml:space="preserve"> כדי שיהיה לו תוקף. כל הסכם בין ידועים בציבור יוכרע לפי דיני החוזים. </w:t>
      </w:r>
    </w:p>
    <w:p w:rsidR="00F94C9C" w:rsidRDefault="000C1B81" w:rsidP="00880B2A">
      <w:pPr>
        <w:spacing w:before="240"/>
        <w:jc w:val="both"/>
        <w:rPr>
          <w:rFonts w:ascii="David" w:hAnsi="David" w:cs="David"/>
          <w:sz w:val="24"/>
          <w:szCs w:val="24"/>
          <w:rtl/>
        </w:rPr>
      </w:pPr>
      <w:r>
        <w:rPr>
          <w:rFonts w:ascii="David" w:hAnsi="David" w:cs="David" w:hint="cs"/>
          <w:sz w:val="24"/>
          <w:szCs w:val="24"/>
          <w:rtl/>
        </w:rPr>
        <w:t xml:space="preserve">אפשרות לשאלה במבחן: </w:t>
      </w:r>
      <w:r w:rsidR="003D3C4E">
        <w:rPr>
          <w:rFonts w:ascii="David" w:hAnsi="David" w:cs="David" w:hint="cs"/>
          <w:sz w:val="24"/>
          <w:szCs w:val="24"/>
          <w:rtl/>
        </w:rPr>
        <w:t xml:space="preserve">אם יש סיטואציה שבה בני זוג שהתחתנו ב-1970 גיבשו הסכם שמסדיר את היחסים </w:t>
      </w:r>
      <w:proofErr w:type="spellStart"/>
      <w:r w:rsidR="003D3C4E">
        <w:rPr>
          <w:rFonts w:ascii="David" w:hAnsi="David" w:cs="David" w:hint="cs"/>
          <w:sz w:val="24"/>
          <w:szCs w:val="24"/>
          <w:rtl/>
        </w:rPr>
        <w:t>הרכושיים</w:t>
      </w:r>
      <w:proofErr w:type="spellEnd"/>
      <w:r w:rsidR="003D3C4E">
        <w:rPr>
          <w:rFonts w:ascii="David" w:hAnsi="David" w:cs="David" w:hint="cs"/>
          <w:sz w:val="24"/>
          <w:szCs w:val="24"/>
          <w:rtl/>
        </w:rPr>
        <w:t xml:space="preserve"> ביניהם, וההסכם לא אושר. אחד הצדדים טוען שההסכם חסר תוקף. על מי חלה חובת האישור</w:t>
      </w:r>
      <w:r w:rsidR="00A67B6B">
        <w:rPr>
          <w:rFonts w:ascii="David" w:hAnsi="David" w:cs="David" w:hint="cs"/>
          <w:sz w:val="24"/>
          <w:szCs w:val="24"/>
          <w:rtl/>
        </w:rPr>
        <w:t>?</w:t>
      </w:r>
      <w:r w:rsidR="003D3C4E">
        <w:rPr>
          <w:rFonts w:ascii="David" w:hAnsi="David" w:cs="David" w:hint="cs"/>
          <w:sz w:val="24"/>
          <w:szCs w:val="24"/>
          <w:rtl/>
        </w:rPr>
        <w:t xml:space="preserve"> כדי להכריע </w:t>
      </w:r>
      <w:r w:rsidR="00A67B6B">
        <w:rPr>
          <w:rFonts w:ascii="David" w:hAnsi="David" w:cs="David" w:hint="cs"/>
          <w:sz w:val="24"/>
          <w:szCs w:val="24"/>
          <w:rtl/>
        </w:rPr>
        <w:t>צ</w:t>
      </w:r>
      <w:r w:rsidR="003D3C4E">
        <w:rPr>
          <w:rFonts w:ascii="David" w:hAnsi="David" w:cs="David" w:hint="cs"/>
          <w:sz w:val="24"/>
          <w:szCs w:val="24"/>
          <w:rtl/>
        </w:rPr>
        <w:t xml:space="preserve">ריך לשאול את עצמנו האם כדי לתת תוקף להסכם היו חייבים לאשרו. זוהי שאלה כי בני הזוג התחתנו לפני כניסתו לתוקף של חוק </w:t>
      </w:r>
      <w:proofErr w:type="spellStart"/>
      <w:r w:rsidR="003D3C4E">
        <w:rPr>
          <w:rFonts w:ascii="David" w:hAnsi="David" w:cs="David" w:hint="cs"/>
          <w:sz w:val="24"/>
          <w:szCs w:val="24"/>
          <w:rtl/>
        </w:rPr>
        <w:t>יח"מ</w:t>
      </w:r>
      <w:proofErr w:type="spellEnd"/>
      <w:r w:rsidR="003D3C4E">
        <w:rPr>
          <w:rFonts w:ascii="David" w:hAnsi="David" w:cs="David" w:hint="cs"/>
          <w:sz w:val="24"/>
          <w:szCs w:val="24"/>
          <w:rtl/>
        </w:rPr>
        <w:t xml:space="preserve">. </w:t>
      </w:r>
      <w:r w:rsidR="003D3C4E" w:rsidRPr="00A06627">
        <w:rPr>
          <w:rFonts w:ascii="David" w:hAnsi="David" w:cs="David" w:hint="cs"/>
          <w:b/>
          <w:bCs/>
          <w:sz w:val="24"/>
          <w:szCs w:val="24"/>
          <w:rtl/>
        </w:rPr>
        <w:t xml:space="preserve">הפסיקה (פס"ד </w:t>
      </w:r>
      <w:proofErr w:type="spellStart"/>
      <w:r w:rsidR="003D3C4E" w:rsidRPr="00A06627">
        <w:rPr>
          <w:rFonts w:ascii="David" w:hAnsi="David" w:cs="David" w:hint="cs"/>
          <w:b/>
          <w:bCs/>
          <w:sz w:val="24"/>
          <w:szCs w:val="24"/>
          <w:rtl/>
        </w:rPr>
        <w:t>נציה</w:t>
      </w:r>
      <w:proofErr w:type="spellEnd"/>
      <w:r w:rsidR="003D3C4E" w:rsidRPr="00A06627">
        <w:rPr>
          <w:rFonts w:ascii="David" w:hAnsi="David" w:cs="David" w:hint="cs"/>
          <w:b/>
          <w:bCs/>
          <w:sz w:val="24"/>
          <w:szCs w:val="24"/>
          <w:rtl/>
        </w:rPr>
        <w:t xml:space="preserve">) נתנה תשובה ברורה בנושא: כל זוג נשוי (בין אם נישאו לפני 1974 או אחרי), כדי שלהסכם הממון יהיה תוקף - חובה לעבור אישור לפי ס' 2 לחוק </w:t>
      </w:r>
      <w:proofErr w:type="spellStart"/>
      <w:r w:rsidR="003D3C4E" w:rsidRPr="00A06627">
        <w:rPr>
          <w:rFonts w:ascii="David" w:hAnsi="David" w:cs="David" w:hint="cs"/>
          <w:b/>
          <w:bCs/>
          <w:sz w:val="24"/>
          <w:szCs w:val="24"/>
          <w:rtl/>
        </w:rPr>
        <w:t>יח"מ</w:t>
      </w:r>
      <w:proofErr w:type="spellEnd"/>
      <w:r w:rsidR="003D3C4E" w:rsidRPr="00A06627">
        <w:rPr>
          <w:rFonts w:ascii="David" w:hAnsi="David" w:cs="David" w:hint="cs"/>
          <w:b/>
          <w:bCs/>
          <w:sz w:val="24"/>
          <w:szCs w:val="24"/>
          <w:rtl/>
        </w:rPr>
        <w:t>.</w:t>
      </w:r>
      <w:r w:rsidR="003D3C4E">
        <w:rPr>
          <w:rFonts w:ascii="David" w:hAnsi="David" w:cs="David" w:hint="cs"/>
          <w:sz w:val="24"/>
          <w:szCs w:val="24"/>
          <w:rtl/>
        </w:rPr>
        <w:t xml:space="preserve"> </w:t>
      </w:r>
      <w:r w:rsidR="00633CE1">
        <w:rPr>
          <w:rFonts w:ascii="David" w:hAnsi="David" w:cs="David" w:hint="cs"/>
          <w:sz w:val="24"/>
          <w:szCs w:val="24"/>
          <w:rtl/>
        </w:rPr>
        <w:t xml:space="preserve">חשוב לשים לב שכל הסכם בין ידועים בציבור מוכרע לפי דיני החוזים! </w:t>
      </w:r>
    </w:p>
    <w:p w:rsidR="00633CE1" w:rsidRDefault="00633CE1" w:rsidP="00880B2A">
      <w:pPr>
        <w:spacing w:before="240"/>
        <w:jc w:val="both"/>
        <w:rPr>
          <w:rFonts w:ascii="David" w:hAnsi="David" w:cs="David"/>
          <w:sz w:val="24"/>
          <w:szCs w:val="24"/>
          <w:rtl/>
        </w:rPr>
      </w:pPr>
      <w:r>
        <w:rPr>
          <w:rFonts w:ascii="David" w:hAnsi="David" w:cs="David" w:hint="cs"/>
          <w:sz w:val="24"/>
          <w:szCs w:val="24"/>
          <w:rtl/>
        </w:rPr>
        <w:t>אפ</w:t>
      </w:r>
      <w:r w:rsidR="00A67B6B">
        <w:rPr>
          <w:rFonts w:ascii="David" w:hAnsi="David" w:cs="David" w:hint="cs"/>
          <w:sz w:val="24"/>
          <w:szCs w:val="24"/>
          <w:rtl/>
        </w:rPr>
        <w:t>שרות מורכבת יותר</w:t>
      </w:r>
      <w:r>
        <w:rPr>
          <w:rFonts w:ascii="David" w:hAnsi="David" w:cs="David" w:hint="cs"/>
          <w:sz w:val="24"/>
          <w:szCs w:val="24"/>
          <w:rtl/>
        </w:rPr>
        <w:t xml:space="preserve"> היא זוג שנישא בקפריסין ב-1980, נ</w:t>
      </w:r>
      <w:r w:rsidR="00A67B6B">
        <w:rPr>
          <w:rFonts w:ascii="David" w:hAnsi="David" w:cs="David" w:hint="cs"/>
          <w:sz w:val="24"/>
          <w:szCs w:val="24"/>
          <w:rtl/>
        </w:rPr>
        <w:t>רשם</w:t>
      </w:r>
      <w:r>
        <w:rPr>
          <w:rFonts w:ascii="David" w:hAnsi="David" w:cs="David" w:hint="cs"/>
          <w:sz w:val="24"/>
          <w:szCs w:val="24"/>
          <w:rtl/>
        </w:rPr>
        <w:t xml:space="preserve"> כנשואים והסכם הממון שלהם לא אושר. האם חוק </w:t>
      </w:r>
      <w:proofErr w:type="spellStart"/>
      <w:r>
        <w:rPr>
          <w:rFonts w:ascii="David" w:hAnsi="David" w:cs="David" w:hint="cs"/>
          <w:sz w:val="24"/>
          <w:szCs w:val="24"/>
          <w:rtl/>
        </w:rPr>
        <w:t>יח"מ</w:t>
      </w:r>
      <w:proofErr w:type="spellEnd"/>
      <w:r>
        <w:rPr>
          <w:rFonts w:ascii="David" w:hAnsi="David" w:cs="David" w:hint="cs"/>
          <w:sz w:val="24"/>
          <w:szCs w:val="24"/>
          <w:rtl/>
        </w:rPr>
        <w:t xml:space="preserve"> חל עליהם </w:t>
      </w:r>
      <w:r w:rsidR="00A67B6B">
        <w:rPr>
          <w:rFonts w:ascii="David" w:hAnsi="David" w:cs="David" w:hint="cs"/>
          <w:sz w:val="24"/>
          <w:szCs w:val="24"/>
          <w:rtl/>
        </w:rPr>
        <w:t xml:space="preserve">ללא קשר לתקפות נישואיהם? </w:t>
      </w:r>
      <w:r>
        <w:rPr>
          <w:rFonts w:ascii="David" w:hAnsi="David" w:cs="David" w:hint="cs"/>
          <w:sz w:val="24"/>
          <w:szCs w:val="24"/>
          <w:rtl/>
        </w:rPr>
        <w:t xml:space="preserve">אין תשובה ברורה בפסיקה. </w:t>
      </w:r>
    </w:p>
    <w:p w:rsidR="00A06627" w:rsidRDefault="00A06627" w:rsidP="009E2CED">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tl/>
        </w:rPr>
      </w:pPr>
      <w:r w:rsidRPr="00A06627">
        <w:rPr>
          <w:rFonts w:ascii="David" w:hAnsi="David" w:cs="David" w:hint="cs"/>
          <w:b/>
          <w:bCs/>
          <w:sz w:val="24"/>
          <w:szCs w:val="24"/>
          <w:rtl/>
        </w:rPr>
        <w:t>מהו "הסכם ממון"?</w:t>
      </w:r>
      <w:r>
        <w:rPr>
          <w:rFonts w:ascii="David" w:hAnsi="David" w:cs="David" w:hint="cs"/>
          <w:sz w:val="24"/>
          <w:szCs w:val="24"/>
          <w:rtl/>
        </w:rPr>
        <w:t xml:space="preserve"> (הלכת שי): הסכם המתייחס ליחסי הרכוש בין בני הזוג למקרה של מוות או גירושין, גם אם אינו מסדיר את מכלול יחסיהם </w:t>
      </w:r>
      <w:proofErr w:type="spellStart"/>
      <w:r>
        <w:rPr>
          <w:rFonts w:ascii="David" w:hAnsi="David" w:cs="David" w:hint="cs"/>
          <w:sz w:val="24"/>
          <w:szCs w:val="24"/>
          <w:rtl/>
        </w:rPr>
        <w:t>הרכושיים</w:t>
      </w:r>
      <w:proofErr w:type="spellEnd"/>
      <w:r>
        <w:rPr>
          <w:rFonts w:ascii="David" w:hAnsi="David" w:cs="David" w:hint="cs"/>
          <w:sz w:val="24"/>
          <w:szCs w:val="24"/>
          <w:rtl/>
        </w:rPr>
        <w:t xml:space="preserve">. </w:t>
      </w:r>
      <w:r w:rsidRPr="00091A25">
        <w:rPr>
          <w:rFonts w:ascii="David" w:hAnsi="David" w:cs="David" w:hint="cs"/>
          <w:b/>
          <w:bCs/>
          <w:sz w:val="24"/>
          <w:szCs w:val="24"/>
          <w:rtl/>
        </w:rPr>
        <w:t>המבחן הוא האם את ההסדרה עושים כשצופים פני מוות או פרידה</w:t>
      </w:r>
      <w:r>
        <w:rPr>
          <w:rFonts w:ascii="David" w:hAnsi="David" w:cs="David" w:hint="cs"/>
          <w:sz w:val="24"/>
          <w:szCs w:val="24"/>
          <w:rtl/>
        </w:rPr>
        <w:t xml:space="preserve"> (בדומה לחוק </w:t>
      </w:r>
      <w:proofErr w:type="spellStart"/>
      <w:r>
        <w:rPr>
          <w:rFonts w:ascii="David" w:hAnsi="David" w:cs="David" w:hint="cs"/>
          <w:sz w:val="24"/>
          <w:szCs w:val="24"/>
          <w:rtl/>
        </w:rPr>
        <w:t>יח"מ</w:t>
      </w:r>
      <w:proofErr w:type="spellEnd"/>
      <w:r>
        <w:rPr>
          <w:rFonts w:ascii="David" w:hAnsi="David" w:cs="David" w:hint="cs"/>
          <w:sz w:val="24"/>
          <w:szCs w:val="24"/>
          <w:rtl/>
        </w:rPr>
        <w:t>, שמכניס לתוקף את איזון המשאבים עם סיום הנישואין).</w:t>
      </w:r>
      <w:r w:rsidR="009E2CED">
        <w:rPr>
          <w:rFonts w:ascii="David" w:hAnsi="David" w:cs="David" w:hint="cs"/>
          <w:sz w:val="24"/>
          <w:szCs w:val="24"/>
          <w:rtl/>
        </w:rPr>
        <w:t xml:space="preserve"> ברגע שהסדרה כלכלית נעשית מתוך צפיית אירוע של פרידה או מוות, זה נכנס לקטגוריה של הסכם ממון (גם אם מדובר רק בנכס אחד).</w:t>
      </w:r>
    </w:p>
    <w:p w:rsidR="009E2CED" w:rsidRDefault="009A3DCF" w:rsidP="00880B2A">
      <w:pPr>
        <w:spacing w:before="240"/>
        <w:jc w:val="both"/>
        <w:rPr>
          <w:rFonts w:ascii="David" w:hAnsi="David" w:cs="David"/>
          <w:sz w:val="24"/>
          <w:szCs w:val="24"/>
          <w:rtl/>
        </w:rPr>
      </w:pPr>
      <w:r w:rsidRPr="00B53703">
        <w:rPr>
          <w:rFonts w:ascii="David" w:hAnsi="David" w:cs="David" w:hint="cs"/>
          <w:b/>
          <w:bCs/>
          <w:sz w:val="24"/>
          <w:szCs w:val="24"/>
          <w:rtl/>
        </w:rPr>
        <w:t>הסכמים למניעת עגינות</w:t>
      </w:r>
      <w:r w:rsidR="00DF1557">
        <w:rPr>
          <w:rFonts w:ascii="David" w:hAnsi="David" w:cs="David" w:hint="cs"/>
          <w:sz w:val="24"/>
          <w:szCs w:val="24"/>
          <w:rtl/>
        </w:rPr>
        <w:t xml:space="preserve"> </w:t>
      </w:r>
      <w:r w:rsidRPr="002531A2">
        <w:rPr>
          <w:rFonts w:ascii="David" w:hAnsi="David" w:cs="David" w:hint="cs"/>
          <w:b/>
          <w:bCs/>
          <w:sz w:val="24"/>
          <w:szCs w:val="24"/>
          <w:rtl/>
        </w:rPr>
        <w:t>שאינם כוללים חלק של הסדרת הרכוש</w:t>
      </w:r>
      <w:r>
        <w:rPr>
          <w:rFonts w:ascii="David" w:hAnsi="David" w:cs="David" w:hint="cs"/>
          <w:sz w:val="24"/>
          <w:szCs w:val="24"/>
          <w:rtl/>
        </w:rPr>
        <w:t xml:space="preserve"> אלא קובעים מנגנון תשלום כספי במקרה של סירוב לגט, </w:t>
      </w:r>
      <w:r w:rsidRPr="00B53703">
        <w:rPr>
          <w:rFonts w:ascii="David" w:hAnsi="David" w:cs="David" w:hint="cs"/>
          <w:b/>
          <w:bCs/>
          <w:sz w:val="24"/>
          <w:szCs w:val="24"/>
          <w:rtl/>
        </w:rPr>
        <w:t>אינם "הסכמי ממון" הדרושים באישור.</w:t>
      </w:r>
      <w:r>
        <w:rPr>
          <w:rFonts w:ascii="David" w:hAnsi="David" w:cs="David" w:hint="cs"/>
          <w:sz w:val="24"/>
          <w:szCs w:val="24"/>
          <w:rtl/>
        </w:rPr>
        <w:t xml:space="preserve"> הסכמים אלו אינם הסכמי ממון כי </w:t>
      </w:r>
      <w:r w:rsidR="00DF1557">
        <w:rPr>
          <w:rFonts w:ascii="David" w:hAnsi="David" w:cs="David" w:hint="cs"/>
          <w:sz w:val="24"/>
          <w:szCs w:val="24"/>
          <w:rtl/>
        </w:rPr>
        <w:t>לא קשורים לממון אלא לסכנת</w:t>
      </w:r>
      <w:r>
        <w:rPr>
          <w:rFonts w:ascii="David" w:hAnsi="David" w:cs="David" w:hint="cs"/>
          <w:sz w:val="24"/>
          <w:szCs w:val="24"/>
          <w:rtl/>
        </w:rPr>
        <w:t xml:space="preserve"> סחטנות וסרב</w:t>
      </w:r>
      <w:r w:rsidR="00DF1557">
        <w:rPr>
          <w:rFonts w:ascii="David" w:hAnsi="David" w:cs="David" w:hint="cs"/>
          <w:sz w:val="24"/>
          <w:szCs w:val="24"/>
          <w:rtl/>
        </w:rPr>
        <w:t>נ</w:t>
      </w:r>
      <w:r>
        <w:rPr>
          <w:rFonts w:ascii="David" w:hAnsi="David" w:cs="David" w:hint="cs"/>
          <w:sz w:val="24"/>
          <w:szCs w:val="24"/>
          <w:rtl/>
        </w:rPr>
        <w:t>ות גט!</w:t>
      </w:r>
    </w:p>
    <w:p w:rsidR="009A3DCF" w:rsidRDefault="00C5393E" w:rsidP="00880B2A">
      <w:pPr>
        <w:spacing w:before="240"/>
        <w:jc w:val="both"/>
        <w:rPr>
          <w:rFonts w:ascii="David" w:hAnsi="David" w:cs="David"/>
          <w:sz w:val="24"/>
          <w:szCs w:val="24"/>
          <w:rtl/>
        </w:rPr>
      </w:pPr>
      <w:r>
        <w:rPr>
          <w:rFonts w:ascii="David" w:hAnsi="David" w:cs="David" w:hint="cs"/>
          <w:sz w:val="24"/>
          <w:szCs w:val="24"/>
          <w:rtl/>
        </w:rPr>
        <w:t xml:space="preserve">יש לזכור </w:t>
      </w:r>
      <w:r w:rsidRPr="00C5393E">
        <w:rPr>
          <w:rFonts w:ascii="David" w:hAnsi="David" w:cs="David" w:hint="cs"/>
          <w:b/>
          <w:bCs/>
          <w:sz w:val="24"/>
          <w:szCs w:val="24"/>
          <w:rtl/>
        </w:rPr>
        <w:t>שקיימים תקדימים ל</w:t>
      </w:r>
      <w:r w:rsidR="006A681A" w:rsidRPr="00C5393E">
        <w:rPr>
          <w:rFonts w:ascii="David" w:hAnsi="David" w:cs="David" w:hint="cs"/>
          <w:b/>
          <w:bCs/>
          <w:sz w:val="24"/>
          <w:szCs w:val="24"/>
          <w:rtl/>
        </w:rPr>
        <w:t>ה</w:t>
      </w:r>
      <w:r w:rsidRPr="00C5393E">
        <w:rPr>
          <w:rFonts w:ascii="David" w:hAnsi="David" w:cs="David" w:hint="cs"/>
          <w:b/>
          <w:bCs/>
          <w:sz w:val="24"/>
          <w:szCs w:val="24"/>
          <w:rtl/>
        </w:rPr>
        <w:t>פ</w:t>
      </w:r>
      <w:r w:rsidR="006A681A" w:rsidRPr="00C5393E">
        <w:rPr>
          <w:rFonts w:ascii="David" w:hAnsi="David" w:cs="David" w:hint="cs"/>
          <w:b/>
          <w:bCs/>
          <w:sz w:val="24"/>
          <w:szCs w:val="24"/>
          <w:rtl/>
        </w:rPr>
        <w:t>עלת הסכמי ממון גם אם לא עמדו בדרישת האישור, כפי</w:t>
      </w:r>
      <w:r w:rsidR="006A681A">
        <w:rPr>
          <w:rFonts w:ascii="David" w:hAnsi="David" w:cs="David" w:hint="cs"/>
          <w:sz w:val="24"/>
          <w:szCs w:val="24"/>
          <w:rtl/>
        </w:rPr>
        <w:t xml:space="preserve"> שנעשה בגלגול של פרשת בבלי עם חזרתה לביה"ד הרבני. </w:t>
      </w:r>
      <w:r w:rsidR="00D86633">
        <w:rPr>
          <w:rFonts w:ascii="David" w:hAnsi="David" w:cs="David" w:hint="cs"/>
          <w:sz w:val="24"/>
          <w:szCs w:val="24"/>
          <w:rtl/>
        </w:rPr>
        <w:t>ביה"ד נסמך על פסיקת</w:t>
      </w:r>
      <w:r>
        <w:rPr>
          <w:rFonts w:ascii="David" w:hAnsi="David" w:cs="David" w:hint="cs"/>
          <w:sz w:val="24"/>
          <w:szCs w:val="24"/>
          <w:rtl/>
        </w:rPr>
        <w:t xml:space="preserve"> העליון </w:t>
      </w:r>
      <w:r w:rsidR="006030C5">
        <w:rPr>
          <w:rFonts w:ascii="David" w:hAnsi="David" w:cs="David" w:hint="cs"/>
          <w:sz w:val="24"/>
          <w:szCs w:val="24"/>
          <w:rtl/>
        </w:rPr>
        <w:t>(למשל פס"ד רודן). זאת, בהתאם לדיני החוזים שמדברים על אינטרס הסתמכות</w:t>
      </w:r>
      <w:r w:rsidR="00CF0B17">
        <w:rPr>
          <w:rFonts w:ascii="David" w:hAnsi="David" w:cs="David" w:hint="cs"/>
          <w:sz w:val="24"/>
          <w:szCs w:val="24"/>
          <w:rtl/>
        </w:rPr>
        <w:t>, מניעות וחוסר תו"ל</w:t>
      </w:r>
      <w:r w:rsidR="006030C5">
        <w:rPr>
          <w:rFonts w:ascii="David" w:hAnsi="David" w:cs="David" w:hint="cs"/>
          <w:sz w:val="24"/>
          <w:szCs w:val="24"/>
          <w:rtl/>
        </w:rPr>
        <w:t xml:space="preserve">.  </w:t>
      </w:r>
    </w:p>
    <w:p w:rsidR="009E2CED" w:rsidRPr="006D3D94" w:rsidRDefault="00836B2E" w:rsidP="00880B2A">
      <w:pPr>
        <w:spacing w:before="240"/>
        <w:jc w:val="both"/>
        <w:rPr>
          <w:rFonts w:ascii="David" w:hAnsi="David" w:cs="David"/>
          <w:sz w:val="24"/>
          <w:szCs w:val="24"/>
          <w:u w:val="single"/>
          <w:rtl/>
        </w:rPr>
      </w:pPr>
      <w:r w:rsidRPr="006D3D94">
        <w:rPr>
          <w:rFonts w:ascii="David" w:hAnsi="David" w:cs="David" w:hint="cs"/>
          <w:sz w:val="24"/>
          <w:szCs w:val="24"/>
          <w:u w:val="single"/>
          <w:rtl/>
        </w:rPr>
        <w:t>מזונות בני זוג במשפט הישראלי</w:t>
      </w:r>
    </w:p>
    <w:p w:rsidR="00836B2E" w:rsidRPr="00E914B0" w:rsidRDefault="00836B2E" w:rsidP="00E914B0">
      <w:pPr>
        <w:spacing w:before="240"/>
        <w:jc w:val="both"/>
        <w:rPr>
          <w:rFonts w:ascii="David" w:hAnsi="David" w:cs="David"/>
          <w:sz w:val="24"/>
          <w:szCs w:val="24"/>
          <w:rtl/>
        </w:rPr>
      </w:pPr>
      <w:r>
        <w:rPr>
          <w:rFonts w:ascii="David" w:hAnsi="David" w:cs="David" w:hint="cs"/>
          <w:sz w:val="24"/>
          <w:szCs w:val="24"/>
          <w:rtl/>
        </w:rPr>
        <w:t xml:space="preserve">עד לא מזמן </w:t>
      </w:r>
      <w:r w:rsidR="006D3D94">
        <w:rPr>
          <w:rFonts w:ascii="David" w:hAnsi="David" w:cs="David" w:hint="cs"/>
          <w:sz w:val="24"/>
          <w:szCs w:val="24"/>
          <w:rtl/>
        </w:rPr>
        <w:t xml:space="preserve">מזונות </w:t>
      </w:r>
      <w:r>
        <w:rPr>
          <w:rFonts w:ascii="David" w:hAnsi="David" w:cs="David" w:hint="cs"/>
          <w:sz w:val="24"/>
          <w:szCs w:val="24"/>
          <w:rtl/>
        </w:rPr>
        <w:t xml:space="preserve">שיחקו תפקיד משמעותי </w:t>
      </w:r>
      <w:r w:rsidR="006D3D94">
        <w:rPr>
          <w:rFonts w:ascii="David" w:hAnsi="David" w:cs="David" w:hint="cs"/>
          <w:sz w:val="24"/>
          <w:szCs w:val="24"/>
          <w:rtl/>
        </w:rPr>
        <w:t>בתביעות</w:t>
      </w:r>
      <w:r>
        <w:rPr>
          <w:rFonts w:ascii="David" w:hAnsi="David" w:cs="David" w:hint="cs"/>
          <w:sz w:val="24"/>
          <w:szCs w:val="24"/>
          <w:rtl/>
        </w:rPr>
        <w:t xml:space="preserve"> גירושין במשפט הישראלי. </w:t>
      </w:r>
      <w:r w:rsidRPr="00E914B0">
        <w:rPr>
          <w:rFonts w:ascii="David" w:hAnsi="David" w:cs="David" w:hint="cs"/>
          <w:sz w:val="24"/>
          <w:szCs w:val="24"/>
          <w:rtl/>
        </w:rPr>
        <w:t xml:space="preserve">חשיבות המזונות הלכה ופחתה ככל שנשים הפכו לחלק הולך וגדל בכוח העבודה. </w:t>
      </w:r>
      <w:r w:rsidR="00E914B0">
        <w:rPr>
          <w:rFonts w:ascii="David" w:hAnsi="David" w:cs="David" w:hint="cs"/>
          <w:sz w:val="24"/>
          <w:szCs w:val="24"/>
          <w:rtl/>
        </w:rPr>
        <w:t xml:space="preserve">הדין שחל על מזונות בני זוג בישראל הוא הדין הדתי, ואחד הכללים הבסיסיים שבו ביחס למזונות הוא </w:t>
      </w:r>
      <w:r w:rsidR="00073F86" w:rsidRPr="00E914B0">
        <w:rPr>
          <w:rFonts w:ascii="David" w:hAnsi="David" w:cs="David" w:hint="cs"/>
          <w:sz w:val="24"/>
          <w:szCs w:val="24"/>
          <w:rtl/>
        </w:rPr>
        <w:t xml:space="preserve">"מעשה ידיה כנגד מזונותיה" - טענת קיזוז שאומרת </w:t>
      </w:r>
      <w:r w:rsidR="00E914B0">
        <w:rPr>
          <w:rFonts w:ascii="David" w:hAnsi="David" w:cs="David" w:hint="cs"/>
          <w:sz w:val="24"/>
          <w:szCs w:val="24"/>
          <w:rtl/>
        </w:rPr>
        <w:t>ש</w:t>
      </w:r>
      <w:r w:rsidR="00073F86" w:rsidRPr="00E914B0">
        <w:rPr>
          <w:rFonts w:ascii="David" w:hAnsi="David" w:cs="David" w:hint="cs"/>
          <w:sz w:val="24"/>
          <w:szCs w:val="24"/>
          <w:rtl/>
        </w:rPr>
        <w:t>אם לאישה יש הכנסה מעבודה מחוץ לבית, זה מתקזז מהמזונות שהבעל חייב לתת לה. מכאן הלכה ופחתה חשיבות המזונות.</w:t>
      </w:r>
    </w:p>
    <w:p w:rsidR="00073F86" w:rsidRDefault="00073F86" w:rsidP="00E914B0">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tl/>
        </w:rPr>
      </w:pPr>
      <w:r>
        <w:rPr>
          <w:rFonts w:ascii="David" w:hAnsi="David" w:cs="David" w:hint="cs"/>
          <w:sz w:val="24"/>
          <w:szCs w:val="24"/>
          <w:rtl/>
        </w:rPr>
        <w:t xml:space="preserve">ישנה שורה שלמה של התדיינויות בשאלה </w:t>
      </w:r>
      <w:r w:rsidRPr="00E914B0">
        <w:rPr>
          <w:rFonts w:ascii="David" w:hAnsi="David" w:cs="David" w:hint="cs"/>
          <w:b/>
          <w:bCs/>
          <w:sz w:val="24"/>
          <w:szCs w:val="24"/>
          <w:rtl/>
        </w:rPr>
        <w:t>האם ניתן לקזז את יכולת ההשתכרות של אישה שלא עובדת מחוץ לבית?</w:t>
      </w:r>
      <w:r>
        <w:rPr>
          <w:rFonts w:ascii="David" w:hAnsi="David" w:cs="David" w:hint="cs"/>
          <w:sz w:val="24"/>
          <w:szCs w:val="24"/>
          <w:rtl/>
        </w:rPr>
        <w:t xml:space="preserve"> התשובה הייתה </w:t>
      </w:r>
      <w:r w:rsidRPr="00E914B0">
        <w:rPr>
          <w:rFonts w:ascii="David" w:hAnsi="David" w:cs="David" w:hint="cs"/>
          <w:b/>
          <w:bCs/>
          <w:sz w:val="24"/>
          <w:szCs w:val="24"/>
          <w:rtl/>
        </w:rPr>
        <w:t>שעקרונית כן,</w:t>
      </w:r>
      <w:r>
        <w:rPr>
          <w:rFonts w:ascii="David" w:hAnsi="David" w:cs="David" w:hint="cs"/>
          <w:sz w:val="24"/>
          <w:szCs w:val="24"/>
          <w:rtl/>
        </w:rPr>
        <w:t xml:space="preserve"> ניתן לקזז את יכולת ההשתכרות שלה </w:t>
      </w:r>
      <w:r w:rsidR="00E914B0">
        <w:rPr>
          <w:rFonts w:ascii="David" w:hAnsi="David" w:cs="David" w:hint="cs"/>
          <w:sz w:val="24"/>
          <w:szCs w:val="24"/>
          <w:rtl/>
        </w:rPr>
        <w:t>-</w:t>
      </w:r>
      <w:r>
        <w:rPr>
          <w:rFonts w:ascii="David" w:hAnsi="David" w:cs="David" w:hint="cs"/>
          <w:sz w:val="24"/>
          <w:szCs w:val="24"/>
          <w:rtl/>
        </w:rPr>
        <w:t xml:space="preserve"> אבל רק בתנאי שמדובר באישה שילדיה בגרו, </w:t>
      </w:r>
      <w:proofErr w:type="spellStart"/>
      <w:r>
        <w:rPr>
          <w:rFonts w:ascii="David" w:hAnsi="David" w:cs="David" w:hint="cs"/>
          <w:sz w:val="24"/>
          <w:szCs w:val="24"/>
          <w:rtl/>
        </w:rPr>
        <w:t>עיתותיה</w:t>
      </w:r>
      <w:proofErr w:type="spellEnd"/>
      <w:r>
        <w:rPr>
          <w:rFonts w:ascii="David" w:hAnsi="David" w:cs="David" w:hint="cs"/>
          <w:sz w:val="24"/>
          <w:szCs w:val="24"/>
          <w:rtl/>
        </w:rPr>
        <w:t xml:space="preserve"> בידיה ואין מניעה שתצא לעבוד. </w:t>
      </w:r>
      <w:r w:rsidR="0001321D">
        <w:rPr>
          <w:rFonts w:ascii="David" w:hAnsi="David" w:cs="David" w:hint="cs"/>
          <w:sz w:val="24"/>
          <w:szCs w:val="24"/>
          <w:rtl/>
        </w:rPr>
        <w:t xml:space="preserve">אבל אז נכנסים לדינמיקה שדיברנו עליה בהקשר של בע"מ 3151/14 (ברק ארז </w:t>
      </w:r>
      <w:proofErr w:type="spellStart"/>
      <w:r w:rsidR="0001321D">
        <w:rPr>
          <w:rFonts w:ascii="David" w:hAnsi="David" w:cs="David" w:hint="cs"/>
          <w:sz w:val="24"/>
          <w:szCs w:val="24"/>
          <w:rtl/>
        </w:rPr>
        <w:t>וזילברטל</w:t>
      </w:r>
      <w:proofErr w:type="spellEnd"/>
      <w:r w:rsidR="0001321D">
        <w:rPr>
          <w:rFonts w:ascii="David" w:hAnsi="David" w:cs="David" w:hint="cs"/>
          <w:sz w:val="24"/>
          <w:szCs w:val="24"/>
          <w:rtl/>
        </w:rPr>
        <w:t xml:space="preserve">) שדיבר על </w:t>
      </w:r>
      <w:r w:rsidR="00E914B0">
        <w:rPr>
          <w:rFonts w:ascii="David" w:hAnsi="David" w:cs="David" w:hint="cs"/>
          <w:sz w:val="24"/>
          <w:szCs w:val="24"/>
          <w:rtl/>
        </w:rPr>
        <w:t xml:space="preserve">האם ניתן לקצוב את </w:t>
      </w:r>
      <w:r w:rsidR="0001321D">
        <w:rPr>
          <w:rFonts w:ascii="David" w:hAnsi="David" w:cs="David" w:hint="cs"/>
          <w:sz w:val="24"/>
          <w:szCs w:val="24"/>
          <w:rtl/>
        </w:rPr>
        <w:t>מזונות</w:t>
      </w:r>
      <w:r w:rsidR="00E914B0">
        <w:rPr>
          <w:rFonts w:ascii="David" w:hAnsi="David" w:cs="David" w:hint="cs"/>
          <w:sz w:val="24"/>
          <w:szCs w:val="24"/>
          <w:rtl/>
        </w:rPr>
        <w:t>יה</w:t>
      </w:r>
      <w:r w:rsidR="0001321D">
        <w:rPr>
          <w:rFonts w:ascii="David" w:hAnsi="David" w:cs="David" w:hint="cs"/>
          <w:sz w:val="24"/>
          <w:szCs w:val="24"/>
          <w:rtl/>
        </w:rPr>
        <w:t xml:space="preserve"> של "סרבנית גט". אישה בת 50 שמעולם לא עבדה מחוץ לבית, אם ביהמ"ש יכריז עליה </w:t>
      </w:r>
      <w:proofErr w:type="spellStart"/>
      <w:r w:rsidR="0001321D">
        <w:rPr>
          <w:rFonts w:ascii="David" w:hAnsi="David" w:cs="David" w:hint="cs"/>
          <w:sz w:val="24"/>
          <w:szCs w:val="24"/>
          <w:rtl/>
        </w:rPr>
        <w:t>ככזו</w:t>
      </w:r>
      <w:proofErr w:type="spellEnd"/>
      <w:r w:rsidR="0001321D">
        <w:rPr>
          <w:rFonts w:ascii="David" w:hAnsi="David" w:cs="David" w:hint="cs"/>
          <w:sz w:val="24"/>
          <w:szCs w:val="24"/>
          <w:rtl/>
        </w:rPr>
        <w:t xml:space="preserve"> שאין מניעה שתצא לעבוד, ברור שתנאי המשק והיעדר הניסיון התעסוקתי מונעים ממנה דה פקטו לצאת לעבוד ולהשתכר (אלא אם תעבוד בניקיון, למשל). </w:t>
      </w:r>
    </w:p>
    <w:p w:rsidR="00433DED" w:rsidRDefault="001251D2" w:rsidP="00433DED">
      <w:pPr>
        <w:spacing w:before="240"/>
        <w:jc w:val="both"/>
        <w:rPr>
          <w:rFonts w:ascii="David" w:hAnsi="David" w:cs="David"/>
          <w:sz w:val="24"/>
          <w:szCs w:val="24"/>
          <w:rtl/>
        </w:rPr>
      </w:pPr>
      <w:r>
        <w:rPr>
          <w:rFonts w:ascii="David" w:hAnsi="David" w:cs="David" w:hint="cs"/>
          <w:sz w:val="24"/>
          <w:szCs w:val="24"/>
          <w:rtl/>
        </w:rPr>
        <w:t xml:space="preserve">השאלה האקוטית שעומדת היום בנושא מזונות עוסקת </w:t>
      </w:r>
      <w:r w:rsidR="00E914B0">
        <w:rPr>
          <w:rFonts w:ascii="David" w:hAnsi="David" w:cs="David" w:hint="cs"/>
          <w:sz w:val="24"/>
          <w:szCs w:val="24"/>
          <w:rtl/>
        </w:rPr>
        <w:t xml:space="preserve">דווקא במזונות </w:t>
      </w:r>
      <w:r>
        <w:rPr>
          <w:rFonts w:ascii="David" w:hAnsi="David" w:cs="David" w:hint="cs"/>
          <w:sz w:val="24"/>
          <w:szCs w:val="24"/>
          <w:rtl/>
        </w:rPr>
        <w:t xml:space="preserve">שונים </w:t>
      </w:r>
      <w:proofErr w:type="spellStart"/>
      <w:r w:rsidR="00E914B0">
        <w:rPr>
          <w:rFonts w:ascii="David" w:hAnsi="David" w:cs="David" w:hint="cs"/>
          <w:sz w:val="24"/>
          <w:szCs w:val="24"/>
          <w:rtl/>
        </w:rPr>
        <w:t>מבעבר</w:t>
      </w:r>
      <w:proofErr w:type="spellEnd"/>
      <w:r w:rsidR="00E914B0">
        <w:rPr>
          <w:rFonts w:ascii="David" w:hAnsi="David" w:cs="David" w:hint="cs"/>
          <w:sz w:val="24"/>
          <w:szCs w:val="24"/>
          <w:rtl/>
        </w:rPr>
        <w:t xml:space="preserve"> -</w:t>
      </w:r>
      <w:r>
        <w:rPr>
          <w:rFonts w:ascii="David" w:hAnsi="David" w:cs="David" w:hint="cs"/>
          <w:sz w:val="24"/>
          <w:szCs w:val="24"/>
          <w:rtl/>
        </w:rPr>
        <w:t xml:space="preserve"> מזונות אזרחיים-חוזיים. עד כמה הם מיושמים</w:t>
      </w:r>
      <w:r w:rsidR="00E914B0">
        <w:rPr>
          <w:rFonts w:ascii="David" w:hAnsi="David" w:cs="David" w:hint="cs"/>
          <w:sz w:val="24"/>
          <w:szCs w:val="24"/>
          <w:rtl/>
        </w:rPr>
        <w:t xml:space="preserve"> וניתן לתבוע בגינם? האם </w:t>
      </w:r>
      <w:r>
        <w:rPr>
          <w:rFonts w:ascii="David" w:hAnsi="David" w:cs="David" w:hint="cs"/>
          <w:sz w:val="24"/>
          <w:szCs w:val="24"/>
          <w:rtl/>
        </w:rPr>
        <w:t>חלים לגבי</w:t>
      </w:r>
      <w:r w:rsidR="00E914B0">
        <w:rPr>
          <w:rFonts w:ascii="David" w:hAnsi="David" w:cs="David" w:hint="cs"/>
          <w:sz w:val="24"/>
          <w:szCs w:val="24"/>
          <w:rtl/>
        </w:rPr>
        <w:t xml:space="preserve"> מי</w:t>
      </w:r>
      <w:r>
        <w:rPr>
          <w:rFonts w:ascii="David" w:hAnsi="David" w:cs="David" w:hint="cs"/>
          <w:sz w:val="24"/>
          <w:szCs w:val="24"/>
          <w:rtl/>
        </w:rPr>
        <w:t xml:space="preserve"> שנישאו כדמו"י? </w:t>
      </w:r>
    </w:p>
    <w:p w:rsidR="001251D2" w:rsidRDefault="001251D2" w:rsidP="00433DED">
      <w:pPr>
        <w:spacing w:before="240"/>
        <w:jc w:val="both"/>
        <w:rPr>
          <w:rFonts w:ascii="David" w:hAnsi="David" w:cs="David"/>
          <w:sz w:val="24"/>
          <w:szCs w:val="24"/>
          <w:rtl/>
        </w:rPr>
      </w:pPr>
      <w:r w:rsidRPr="00433DED">
        <w:rPr>
          <w:rFonts w:ascii="David" w:hAnsi="David" w:cs="David" w:hint="cs"/>
          <w:b/>
          <w:bCs/>
          <w:sz w:val="24"/>
          <w:szCs w:val="24"/>
          <w:rtl/>
        </w:rPr>
        <w:t>בפס"ד 8256/99 פלונית (מזונות אזרחיים)</w:t>
      </w:r>
      <w:r>
        <w:rPr>
          <w:rFonts w:ascii="David" w:hAnsi="David" w:cs="David" w:hint="cs"/>
          <w:sz w:val="24"/>
          <w:szCs w:val="24"/>
          <w:rtl/>
        </w:rPr>
        <w:t xml:space="preserve"> ברק לא קבע לגבי תחולת המזונות האזרחיים לגבי בני זוג שנישאו </w:t>
      </w:r>
      <w:proofErr w:type="spellStart"/>
      <w:r>
        <w:rPr>
          <w:rFonts w:ascii="David" w:hAnsi="David" w:cs="David" w:hint="cs"/>
          <w:sz w:val="24"/>
          <w:szCs w:val="24"/>
          <w:rtl/>
        </w:rPr>
        <w:t>כמו"י</w:t>
      </w:r>
      <w:proofErr w:type="spellEnd"/>
      <w:r>
        <w:rPr>
          <w:rFonts w:ascii="David" w:hAnsi="David" w:cs="David" w:hint="cs"/>
          <w:sz w:val="24"/>
          <w:szCs w:val="24"/>
          <w:rtl/>
        </w:rPr>
        <w:t xml:space="preserve">. היו בתי משפט שאמרו שלא חלים והיו כאלו שאמרו שכן (כמו </w:t>
      </w:r>
      <w:proofErr w:type="spellStart"/>
      <w:r>
        <w:rPr>
          <w:rFonts w:ascii="David" w:hAnsi="David" w:cs="David" w:hint="cs"/>
          <w:sz w:val="24"/>
          <w:szCs w:val="24"/>
          <w:rtl/>
        </w:rPr>
        <w:t>דנציגר</w:t>
      </w:r>
      <w:proofErr w:type="spellEnd"/>
      <w:r>
        <w:rPr>
          <w:rFonts w:ascii="David" w:hAnsi="David" w:cs="David" w:hint="cs"/>
          <w:sz w:val="24"/>
          <w:szCs w:val="24"/>
          <w:rtl/>
        </w:rPr>
        <w:t xml:space="preserve"> בפס"ד שקבע בו מזונות שיקום; דפנה ברק ארז </w:t>
      </w:r>
      <w:proofErr w:type="spellStart"/>
      <w:r>
        <w:rPr>
          <w:rFonts w:ascii="David" w:hAnsi="David" w:cs="David" w:hint="cs"/>
          <w:sz w:val="24"/>
          <w:szCs w:val="24"/>
          <w:rtl/>
        </w:rPr>
        <w:t>באוביטר</w:t>
      </w:r>
      <w:proofErr w:type="spellEnd"/>
      <w:r>
        <w:rPr>
          <w:rFonts w:ascii="David" w:hAnsi="David" w:cs="David" w:hint="cs"/>
          <w:sz w:val="24"/>
          <w:szCs w:val="24"/>
          <w:rtl/>
        </w:rPr>
        <w:t xml:space="preserve"> של סרבנית הגט). </w:t>
      </w:r>
    </w:p>
    <w:p w:rsidR="00805130" w:rsidRPr="00433DED" w:rsidRDefault="002A41F3" w:rsidP="002A41F3">
      <w:pPr>
        <w:spacing w:before="240"/>
        <w:jc w:val="center"/>
        <w:rPr>
          <w:rFonts w:ascii="David" w:hAnsi="David" w:cs="David"/>
          <w:b/>
          <w:bCs/>
          <w:sz w:val="24"/>
          <w:szCs w:val="24"/>
          <w:u w:val="single"/>
          <w:rtl/>
        </w:rPr>
      </w:pPr>
      <w:r w:rsidRPr="00433DED">
        <w:rPr>
          <w:rFonts w:ascii="David" w:hAnsi="David" w:cs="David" w:hint="cs"/>
          <w:b/>
          <w:bCs/>
          <w:sz w:val="24"/>
          <w:szCs w:val="24"/>
          <w:u w:val="single"/>
          <w:rtl/>
        </w:rPr>
        <w:lastRenderedPageBreak/>
        <w:t>אלימות מבוססת מגדר נגד נשים במשפחה</w:t>
      </w:r>
      <w:r w:rsidR="00433DED">
        <w:rPr>
          <w:rFonts w:ascii="David" w:hAnsi="David" w:cs="David" w:hint="cs"/>
          <w:b/>
          <w:bCs/>
          <w:sz w:val="24"/>
          <w:szCs w:val="24"/>
          <w:u w:val="single"/>
          <w:rtl/>
        </w:rPr>
        <w:t xml:space="preserve"> (הושלם הודות לשיר)</w:t>
      </w:r>
    </w:p>
    <w:p w:rsidR="00E6060D" w:rsidRDefault="00433DED" w:rsidP="00880B2A">
      <w:pPr>
        <w:spacing w:before="240"/>
        <w:jc w:val="both"/>
        <w:rPr>
          <w:rFonts w:ascii="David" w:hAnsi="David" w:cs="David"/>
          <w:sz w:val="24"/>
          <w:szCs w:val="24"/>
          <w:rtl/>
        </w:rPr>
      </w:pPr>
      <w:r>
        <w:rPr>
          <w:rFonts w:ascii="David" w:hAnsi="David" w:cs="David" w:hint="cs"/>
          <w:sz w:val="24"/>
          <w:szCs w:val="24"/>
          <w:rtl/>
        </w:rPr>
        <w:t>מדי שנה נרצחות בישראל כ-20 נשים ע"י קרוביהן. תיאוריית מעגל האלימות מגבשת מבנה שמאפיין סיטואציות של אלימות המופנית כלפי בת הזוג: דחיסה, הסלמה, התפרצות אלימה, הפוגה, חרטה, ירח דבש מדומה, זהירות, הימנעות מליבוי, התפרצות אלימה נוספת, הישרדות (שיתוק או עימות), סערת רגשות, מחילה ורצון לשיקום, ירח דבש מדומה וחוזר חלילה.</w:t>
      </w:r>
    </w:p>
    <w:p w:rsidR="00433DED" w:rsidRPr="008409D7" w:rsidRDefault="008409D7" w:rsidP="008409D7">
      <w:pPr>
        <w:spacing w:before="240"/>
        <w:jc w:val="both"/>
        <w:rPr>
          <w:rFonts w:ascii="David" w:hAnsi="David" w:cs="David"/>
          <w:sz w:val="24"/>
          <w:szCs w:val="24"/>
          <w:rtl/>
        </w:rPr>
      </w:pPr>
      <w:r w:rsidRPr="008409D7">
        <w:rPr>
          <w:rFonts w:ascii="David" w:hAnsi="David" w:cs="David" w:hint="cs"/>
          <w:sz w:val="24"/>
          <w:szCs w:val="24"/>
          <w:rtl/>
        </w:rPr>
        <w:t xml:space="preserve">בשנות ה-80 החלו לדבר על האישה המוכה. פסק הדין בעניין כרמלה בוחבוט תרם למודעות בנושא </w:t>
      </w:r>
      <w:r w:rsidRPr="008409D7">
        <w:rPr>
          <w:rFonts w:ascii="David" w:hAnsi="David" w:cs="David"/>
          <w:sz w:val="24"/>
          <w:szCs w:val="24"/>
          <w:rtl/>
        </w:rPr>
        <w:t>–</w:t>
      </w:r>
      <w:r w:rsidRPr="008409D7">
        <w:rPr>
          <w:rFonts w:ascii="David" w:hAnsi="David" w:cs="David" w:hint="cs"/>
          <w:sz w:val="24"/>
          <w:szCs w:val="24"/>
          <w:rtl/>
        </w:rPr>
        <w:t xml:space="preserve"> ההגה בפלילים של "סינדרום האישה המוכה". שולמית לפיד טענה שזו בעיה שמדברים על נשים מוכות במקום על גברים מכים. </w:t>
      </w:r>
    </w:p>
    <w:p w:rsidR="008409D7" w:rsidRPr="008409D7" w:rsidRDefault="008409D7" w:rsidP="008409D7">
      <w:pPr>
        <w:spacing w:before="240"/>
        <w:jc w:val="both"/>
        <w:rPr>
          <w:rFonts w:ascii="David" w:hAnsi="David" w:cs="David"/>
          <w:sz w:val="24"/>
          <w:szCs w:val="24"/>
          <w:u w:val="single"/>
          <w:rtl/>
        </w:rPr>
      </w:pPr>
      <w:r w:rsidRPr="008409D7">
        <w:rPr>
          <w:rFonts w:ascii="David" w:hAnsi="David" w:cs="David"/>
          <w:sz w:val="24"/>
          <w:szCs w:val="24"/>
          <w:u w:val="single"/>
          <w:rtl/>
        </w:rPr>
        <w:t xml:space="preserve">ההיסטוריה </w:t>
      </w:r>
      <w:r w:rsidRPr="008409D7">
        <w:rPr>
          <w:rFonts w:ascii="David" w:hAnsi="David" w:cs="David" w:hint="cs"/>
          <w:sz w:val="24"/>
          <w:szCs w:val="24"/>
          <w:u w:val="single"/>
          <w:rtl/>
        </w:rPr>
        <w:t>של אלימות במשפחה</w:t>
      </w:r>
    </w:p>
    <w:p w:rsidR="008409D7" w:rsidRPr="008409D7" w:rsidRDefault="008409D7" w:rsidP="008409D7">
      <w:pPr>
        <w:spacing w:before="240"/>
        <w:jc w:val="both"/>
        <w:rPr>
          <w:rFonts w:ascii="David" w:hAnsi="David" w:cs="David"/>
          <w:sz w:val="24"/>
          <w:szCs w:val="24"/>
          <w:rtl/>
        </w:rPr>
      </w:pPr>
      <w:r>
        <w:rPr>
          <w:rFonts w:ascii="David" w:hAnsi="David" w:cs="David" w:hint="cs"/>
          <w:sz w:val="24"/>
          <w:szCs w:val="24"/>
          <w:rtl/>
        </w:rPr>
        <w:t xml:space="preserve">השינוי התודעתי החשוב ביותר של המהפכה הפמיניסטית הוא הצפת נושא האלימות של גברים נגד נשים. אלימות הינה הכלי העוצמתי ביותר של הפטריארכיה לשימור הכוח הגברי על נשים, הן פיזית והן כלכלית, פסיכולוגית </w:t>
      </w:r>
      <w:proofErr w:type="spellStart"/>
      <w:r>
        <w:rPr>
          <w:rFonts w:ascii="David" w:hAnsi="David" w:cs="David" w:hint="cs"/>
          <w:sz w:val="24"/>
          <w:szCs w:val="24"/>
          <w:rtl/>
        </w:rPr>
        <w:t>וכו</w:t>
      </w:r>
      <w:proofErr w:type="spellEnd"/>
      <w:r>
        <w:rPr>
          <w:rFonts w:ascii="David" w:hAnsi="David" w:cs="David" w:hint="cs"/>
          <w:sz w:val="24"/>
          <w:szCs w:val="24"/>
          <w:rtl/>
        </w:rPr>
        <w:t xml:space="preserve">'. לפיכך נדרשו הפמיניסטיות "לשים </w:t>
      </w:r>
      <w:proofErr w:type="spellStart"/>
      <w:r>
        <w:rPr>
          <w:rFonts w:ascii="David" w:hAnsi="David" w:cs="David" w:hint="cs"/>
          <w:sz w:val="24"/>
          <w:szCs w:val="24"/>
          <w:rtl/>
        </w:rPr>
        <w:t>הכל</w:t>
      </w:r>
      <w:proofErr w:type="spellEnd"/>
      <w:r>
        <w:rPr>
          <w:rFonts w:ascii="David" w:hAnsi="David" w:cs="David" w:hint="cs"/>
          <w:sz w:val="24"/>
          <w:szCs w:val="24"/>
          <w:rtl/>
        </w:rPr>
        <w:t xml:space="preserve"> על השולחן". </w:t>
      </w:r>
      <w:r>
        <w:rPr>
          <w:rFonts w:ascii="David" w:hAnsi="David" w:cs="David"/>
          <w:sz w:val="24"/>
          <w:szCs w:val="24"/>
          <w:rtl/>
        </w:rPr>
        <w:t xml:space="preserve">גם </w:t>
      </w:r>
      <w:r>
        <w:rPr>
          <w:rFonts w:ascii="David" w:hAnsi="David" w:cs="David" w:hint="cs"/>
          <w:sz w:val="24"/>
          <w:szCs w:val="24"/>
          <w:rtl/>
        </w:rPr>
        <w:t xml:space="preserve">בתרבות מועברים מסרים בעייתיים שעושים רומנטיזציה לאלימות, ומכשירים את הדרך להסתכל על ביטוי אלימים כחלק מהסדר הנורמלי של יחסים זוגיים. </w:t>
      </w:r>
    </w:p>
    <w:p w:rsidR="008A5294" w:rsidRDefault="00D26CA0" w:rsidP="008409D7">
      <w:pPr>
        <w:spacing w:before="240"/>
        <w:jc w:val="both"/>
        <w:rPr>
          <w:rFonts w:ascii="David" w:hAnsi="David" w:cs="David"/>
          <w:sz w:val="24"/>
          <w:szCs w:val="24"/>
          <w:rtl/>
        </w:rPr>
      </w:pPr>
      <w:r>
        <w:rPr>
          <w:rFonts w:ascii="David" w:hAnsi="David" w:cs="David" w:hint="cs"/>
          <w:sz w:val="24"/>
          <w:szCs w:val="24"/>
          <w:rtl/>
        </w:rPr>
        <w:t xml:space="preserve">במשפט המקובל, עד תחילת המאה ה-20 אישה נשואה הייתה חסרת כל אישיות משפטית עצמאית. היא הפכה, לפי החוק, לנתונה לשליטתו הבלעדית של הבעל (כולל זכותו הבלעדית להכותה כדי לחנכה). עד היום יש תריסרי מדינות באפריקה ומדינות מוסלמיות שבהן "חובת הציות" של אישה נשואה לבעלה </w:t>
      </w:r>
      <w:r w:rsidR="002D381F">
        <w:rPr>
          <w:rFonts w:ascii="David" w:hAnsi="David" w:cs="David" w:hint="cs"/>
          <w:sz w:val="24"/>
          <w:szCs w:val="24"/>
          <w:rtl/>
        </w:rPr>
        <w:t>עודנה עומדת.</w:t>
      </w:r>
      <w:r w:rsidR="006D34C4">
        <w:rPr>
          <w:rFonts w:ascii="David" w:hAnsi="David" w:cs="David" w:hint="cs"/>
          <w:sz w:val="24"/>
          <w:szCs w:val="24"/>
          <w:rtl/>
        </w:rPr>
        <w:t xml:space="preserve"> בחלק משיטות המשפט המקובל אף היה פטור מוחלט מרצח של אישה ע"י בעלה. </w:t>
      </w:r>
      <w:r w:rsidR="008409D7">
        <w:rPr>
          <w:rFonts w:ascii="David" w:hAnsi="David" w:cs="David" w:hint="cs"/>
          <w:sz w:val="24"/>
          <w:szCs w:val="24"/>
          <w:rtl/>
        </w:rPr>
        <w:t xml:space="preserve">זהו ביטוי אולטימטיבי להבניה של המשפט את הסדר החברתי, </w:t>
      </w:r>
      <w:r w:rsidR="008A5294">
        <w:rPr>
          <w:rFonts w:ascii="David" w:hAnsi="David" w:cs="David" w:hint="cs"/>
          <w:sz w:val="24"/>
          <w:szCs w:val="24"/>
          <w:rtl/>
        </w:rPr>
        <w:t>שבו ל</w:t>
      </w:r>
      <w:r w:rsidR="00C60E0F">
        <w:rPr>
          <w:rFonts w:ascii="David" w:hAnsi="David" w:cs="David" w:hint="cs"/>
          <w:sz w:val="24"/>
          <w:szCs w:val="24"/>
          <w:rtl/>
        </w:rPr>
        <w:t xml:space="preserve">גברים הייתה שליטה מוחלטת בנשים. </w:t>
      </w:r>
    </w:p>
    <w:p w:rsidR="00384098" w:rsidRDefault="00384098" w:rsidP="00880B2A">
      <w:pPr>
        <w:spacing w:before="240"/>
        <w:jc w:val="both"/>
        <w:rPr>
          <w:rFonts w:ascii="David" w:hAnsi="David" w:cs="David"/>
          <w:sz w:val="24"/>
          <w:szCs w:val="24"/>
          <w:rtl/>
        </w:rPr>
      </w:pPr>
      <w:r>
        <w:rPr>
          <w:rFonts w:ascii="David" w:hAnsi="David" w:cs="David" w:hint="cs"/>
          <w:sz w:val="24"/>
          <w:szCs w:val="24"/>
          <w:rtl/>
        </w:rPr>
        <w:t xml:space="preserve">ישנה שאלה ביקורתית שתמיד מופנית כלפי נשים </w:t>
      </w:r>
      <w:r w:rsidR="00DC0D63">
        <w:rPr>
          <w:rFonts w:ascii="David" w:hAnsi="David" w:cs="David" w:hint="cs"/>
          <w:sz w:val="24"/>
          <w:szCs w:val="24"/>
          <w:rtl/>
        </w:rPr>
        <w:t>-</w:t>
      </w:r>
      <w:r>
        <w:rPr>
          <w:rFonts w:ascii="David" w:hAnsi="David" w:cs="David" w:hint="cs"/>
          <w:sz w:val="24"/>
          <w:szCs w:val="24"/>
          <w:rtl/>
        </w:rPr>
        <w:t xml:space="preserve"> למה הן לא עוזבות את בני הזוג המכים?</w:t>
      </w:r>
      <w:r w:rsidR="008409D7">
        <w:rPr>
          <w:rFonts w:ascii="David" w:hAnsi="David" w:cs="David" w:hint="cs"/>
          <w:sz w:val="24"/>
          <w:szCs w:val="24"/>
          <w:rtl/>
        </w:rPr>
        <w:t xml:space="preserve"> מחקרים מראים שהבחירה להישאר הינה הבחירה הרציונלית, שכן אישה שעוזבת מגדילה את הסיכון שלה להיות קורבן לאלימות קשה מצד בן הזוג ואת הסיכוי שלה להירצח. בנוסף, אם יש לה ילדים צריך לקחת בחשבון מצב שבו אין לה יכולת כלכלית עצמאית או רכוש לכלכל אותם. התלות הכלכלית, היעדר מענה מהחברה ורשת ביטחון - כל אלו תורמים להפנמת האחריות של האישה לסיטואציה. השאלה לא צריכה להיות למה היא לא עוזבת אלא למה הוא מכה. </w:t>
      </w:r>
    </w:p>
    <w:p w:rsidR="00767D1F" w:rsidRDefault="008409D7" w:rsidP="00880B2A">
      <w:pPr>
        <w:spacing w:before="240"/>
        <w:jc w:val="both"/>
        <w:rPr>
          <w:rFonts w:ascii="David" w:hAnsi="David" w:cs="David"/>
          <w:sz w:val="24"/>
          <w:szCs w:val="24"/>
          <w:rtl/>
        </w:rPr>
      </w:pPr>
      <w:r>
        <w:rPr>
          <w:rFonts w:ascii="David" w:hAnsi="David" w:cs="David" w:hint="cs"/>
          <w:sz w:val="24"/>
          <w:szCs w:val="24"/>
          <w:rtl/>
        </w:rPr>
        <w:t xml:space="preserve">ניתן </w:t>
      </w:r>
      <w:r w:rsidR="00767D1F">
        <w:rPr>
          <w:rFonts w:ascii="David" w:hAnsi="David" w:cs="David" w:hint="cs"/>
          <w:sz w:val="24"/>
          <w:szCs w:val="24"/>
          <w:rtl/>
        </w:rPr>
        <w:t xml:space="preserve">לסמן את קו פרשת המים בעבודתה של הוועדה לבחינת מדיניות האכיפה והתביעה במקרים של אלימות בין בני זוג (1989). החוק </w:t>
      </w:r>
      <w:r w:rsidR="00CB61A7">
        <w:rPr>
          <w:rFonts w:ascii="David" w:hAnsi="David" w:cs="David" w:hint="cs"/>
          <w:sz w:val="24"/>
          <w:szCs w:val="24"/>
          <w:rtl/>
        </w:rPr>
        <w:t>למניעת אלימות במשפחה הוא תוצר יש</w:t>
      </w:r>
      <w:r w:rsidR="00767D1F">
        <w:rPr>
          <w:rFonts w:ascii="David" w:hAnsi="David" w:cs="David" w:hint="cs"/>
          <w:sz w:val="24"/>
          <w:szCs w:val="24"/>
          <w:rtl/>
        </w:rPr>
        <w:t>יר של פעילותה של יהודית ק</w:t>
      </w:r>
      <w:r w:rsidR="00F85CE6">
        <w:rPr>
          <w:rFonts w:ascii="David" w:hAnsi="David" w:cs="David" w:hint="cs"/>
          <w:sz w:val="24"/>
          <w:szCs w:val="24"/>
          <w:rtl/>
        </w:rPr>
        <w:t>רפ בוועדה</w:t>
      </w:r>
      <w:r w:rsidR="00767D1F">
        <w:rPr>
          <w:rFonts w:ascii="David" w:hAnsi="David" w:cs="David" w:hint="cs"/>
          <w:sz w:val="24"/>
          <w:szCs w:val="24"/>
          <w:rtl/>
        </w:rPr>
        <w:t xml:space="preserve">. </w:t>
      </w:r>
      <w:r w:rsidR="006E4A3A" w:rsidRPr="003350E6">
        <w:rPr>
          <w:rFonts w:ascii="David" w:hAnsi="David" w:cs="David" w:hint="cs"/>
          <w:b/>
          <w:bCs/>
          <w:sz w:val="24"/>
          <w:szCs w:val="24"/>
          <w:highlight w:val="yellow"/>
          <w:rtl/>
        </w:rPr>
        <w:t xml:space="preserve">יש להכיר את </w:t>
      </w:r>
      <w:proofErr w:type="spellStart"/>
      <w:r w:rsidR="006E4A3A" w:rsidRPr="003350E6">
        <w:rPr>
          <w:rFonts w:ascii="David" w:hAnsi="David" w:cs="David" w:hint="cs"/>
          <w:b/>
          <w:bCs/>
          <w:sz w:val="24"/>
          <w:szCs w:val="24"/>
          <w:highlight w:val="yellow"/>
          <w:rtl/>
        </w:rPr>
        <w:t>הסעדים</w:t>
      </w:r>
      <w:proofErr w:type="spellEnd"/>
      <w:r w:rsidR="006E4A3A" w:rsidRPr="003350E6">
        <w:rPr>
          <w:rFonts w:ascii="David" w:hAnsi="David" w:cs="David" w:hint="cs"/>
          <w:b/>
          <w:bCs/>
          <w:sz w:val="24"/>
          <w:szCs w:val="24"/>
          <w:highlight w:val="yellow"/>
          <w:rtl/>
        </w:rPr>
        <w:t xml:space="preserve"> שהחוק נותן ואת</w:t>
      </w:r>
      <w:r w:rsidR="006E4A3A" w:rsidRPr="003350E6">
        <w:rPr>
          <w:rFonts w:ascii="David" w:hAnsi="David" w:cs="David" w:hint="cs"/>
          <w:sz w:val="24"/>
          <w:szCs w:val="24"/>
          <w:highlight w:val="yellow"/>
          <w:rtl/>
        </w:rPr>
        <w:t xml:space="preserve"> </w:t>
      </w:r>
      <w:r w:rsidR="006E4A3A" w:rsidRPr="003350E6">
        <w:rPr>
          <w:rFonts w:ascii="David" w:hAnsi="David" w:cs="David" w:hint="cs"/>
          <w:b/>
          <w:bCs/>
          <w:sz w:val="24"/>
          <w:szCs w:val="24"/>
          <w:highlight w:val="yellow"/>
          <w:rtl/>
        </w:rPr>
        <w:t>ההגדרה הרחבה של בני משפחה.</w:t>
      </w:r>
      <w:r w:rsidR="006E4A3A">
        <w:rPr>
          <w:rFonts w:ascii="David" w:hAnsi="David" w:cs="David" w:hint="cs"/>
          <w:sz w:val="24"/>
          <w:szCs w:val="24"/>
          <w:rtl/>
        </w:rPr>
        <w:t xml:space="preserve"> </w:t>
      </w:r>
    </w:p>
    <w:p w:rsidR="00433FE0" w:rsidRPr="003350E6" w:rsidRDefault="006C0904" w:rsidP="006C0904">
      <w:pPr>
        <w:spacing w:before="240"/>
        <w:jc w:val="center"/>
        <w:rPr>
          <w:rFonts w:ascii="David" w:hAnsi="David" w:cs="David"/>
          <w:b/>
          <w:bCs/>
          <w:sz w:val="24"/>
          <w:szCs w:val="24"/>
          <w:u w:val="single"/>
          <w:rtl/>
        </w:rPr>
      </w:pPr>
      <w:r w:rsidRPr="003350E6">
        <w:rPr>
          <w:rFonts w:ascii="David" w:hAnsi="David" w:cs="David" w:hint="cs"/>
          <w:b/>
          <w:bCs/>
          <w:sz w:val="24"/>
          <w:szCs w:val="24"/>
          <w:u w:val="single"/>
          <w:rtl/>
        </w:rPr>
        <w:t>הורים וילדים</w:t>
      </w:r>
    </w:p>
    <w:p w:rsidR="00EF486F" w:rsidRPr="00294609" w:rsidRDefault="00841E8E" w:rsidP="00EF486F">
      <w:pPr>
        <w:spacing w:before="240"/>
        <w:jc w:val="both"/>
        <w:rPr>
          <w:rFonts w:ascii="David" w:hAnsi="David" w:cs="David"/>
          <w:sz w:val="24"/>
          <w:szCs w:val="24"/>
          <w:u w:val="single"/>
          <w:rtl/>
        </w:rPr>
      </w:pPr>
      <w:r w:rsidRPr="00294609">
        <w:rPr>
          <w:rFonts w:ascii="David" w:hAnsi="David" w:cs="David" w:hint="cs"/>
          <w:sz w:val="24"/>
          <w:szCs w:val="24"/>
          <w:u w:val="single"/>
          <w:rtl/>
        </w:rPr>
        <w:t>סכסוכי משמורת</w:t>
      </w:r>
    </w:p>
    <w:p w:rsidR="00A44110" w:rsidRDefault="00134FDB" w:rsidP="00294609">
      <w:pPr>
        <w:spacing w:before="240"/>
        <w:jc w:val="both"/>
        <w:rPr>
          <w:rFonts w:ascii="David" w:hAnsi="David" w:cs="David"/>
          <w:sz w:val="24"/>
          <w:szCs w:val="24"/>
          <w:rtl/>
        </w:rPr>
      </w:pPr>
      <w:r>
        <w:rPr>
          <w:rFonts w:ascii="David" w:hAnsi="David" w:cs="David" w:hint="cs"/>
          <w:sz w:val="24"/>
          <w:szCs w:val="24"/>
          <w:rtl/>
        </w:rPr>
        <w:t>שתי וועדות ממלכתיות</w:t>
      </w:r>
      <w:r w:rsidR="00327C95">
        <w:rPr>
          <w:rFonts w:ascii="David" w:hAnsi="David" w:cs="David" w:hint="cs"/>
          <w:sz w:val="24"/>
          <w:szCs w:val="24"/>
          <w:rtl/>
        </w:rPr>
        <w:t xml:space="preserve"> (וועדת שניט ו-וועדת </w:t>
      </w:r>
      <w:proofErr w:type="spellStart"/>
      <w:r w:rsidR="00327C95">
        <w:rPr>
          <w:rFonts w:ascii="David" w:hAnsi="David" w:cs="David" w:hint="cs"/>
          <w:sz w:val="24"/>
          <w:szCs w:val="24"/>
          <w:rtl/>
        </w:rPr>
        <w:t>שיפמן</w:t>
      </w:r>
      <w:proofErr w:type="spellEnd"/>
      <w:r w:rsidR="00327C95">
        <w:rPr>
          <w:rFonts w:ascii="David" w:hAnsi="David" w:cs="David" w:hint="cs"/>
          <w:sz w:val="24"/>
          <w:szCs w:val="24"/>
          <w:rtl/>
        </w:rPr>
        <w:t>)</w:t>
      </w:r>
      <w:r w:rsidR="00294609">
        <w:rPr>
          <w:rFonts w:ascii="David" w:hAnsi="David" w:cs="David" w:hint="cs"/>
          <w:sz w:val="24"/>
          <w:szCs w:val="24"/>
          <w:rtl/>
        </w:rPr>
        <w:t xml:space="preserve"> </w:t>
      </w:r>
      <w:r>
        <w:rPr>
          <w:rFonts w:ascii="David" w:hAnsi="David" w:cs="David" w:hint="cs"/>
          <w:sz w:val="24"/>
          <w:szCs w:val="24"/>
          <w:rtl/>
        </w:rPr>
        <w:t xml:space="preserve">נועדו להסדיר שאלות של משמורת ומזונות. </w:t>
      </w:r>
      <w:r w:rsidR="00327C95" w:rsidRPr="00294609">
        <w:rPr>
          <w:rFonts w:ascii="David" w:hAnsi="David" w:cs="David" w:hint="cs"/>
          <w:b/>
          <w:bCs/>
          <w:sz w:val="24"/>
          <w:szCs w:val="24"/>
          <w:rtl/>
        </w:rPr>
        <w:t>בשתיהן היו יסודות חיוביים - רצון להשוות את הנטל העקרוני על האם והאב,</w:t>
      </w:r>
      <w:r w:rsidR="00327C95">
        <w:rPr>
          <w:rFonts w:ascii="David" w:hAnsi="David" w:cs="David" w:hint="cs"/>
          <w:sz w:val="24"/>
          <w:szCs w:val="24"/>
          <w:rtl/>
        </w:rPr>
        <w:t xml:space="preserve"> למשל - אבל הן </w:t>
      </w:r>
      <w:r w:rsidR="00327C95" w:rsidRPr="00327C95">
        <w:rPr>
          <w:rFonts w:ascii="David" w:hAnsi="David" w:cs="David" w:hint="cs"/>
          <w:b/>
          <w:bCs/>
          <w:sz w:val="24"/>
          <w:szCs w:val="24"/>
          <w:rtl/>
        </w:rPr>
        <w:t>פעלו במקביל ללא כל אינטראקציה וסנכרון,</w:t>
      </w:r>
      <w:r w:rsidR="00327C95">
        <w:rPr>
          <w:rFonts w:ascii="David" w:hAnsi="David" w:cs="David" w:hint="cs"/>
          <w:sz w:val="24"/>
          <w:szCs w:val="24"/>
          <w:rtl/>
        </w:rPr>
        <w:t xml:space="preserve"> והותירו נושאים מסוימים בלתי מטופלים באופן שיצר דינמיקה הרסני</w:t>
      </w:r>
      <w:r w:rsidR="00294609">
        <w:rPr>
          <w:rFonts w:ascii="David" w:hAnsi="David" w:cs="David" w:hint="cs"/>
          <w:sz w:val="24"/>
          <w:szCs w:val="24"/>
          <w:rtl/>
        </w:rPr>
        <w:t>ת</w:t>
      </w:r>
      <w:r w:rsidR="00327C95">
        <w:rPr>
          <w:rFonts w:ascii="David" w:hAnsi="David" w:cs="David" w:hint="cs"/>
          <w:sz w:val="24"/>
          <w:szCs w:val="24"/>
          <w:rtl/>
        </w:rPr>
        <w:t xml:space="preserve"> של רפורמות </w:t>
      </w:r>
      <w:r w:rsidR="00294609">
        <w:rPr>
          <w:rFonts w:ascii="David" w:hAnsi="David" w:cs="David" w:hint="cs"/>
          <w:sz w:val="24"/>
          <w:szCs w:val="24"/>
          <w:rtl/>
        </w:rPr>
        <w:t>"כאילו" המציאות מסביב כבר מתוקנת</w:t>
      </w:r>
      <w:r w:rsidR="00327C95">
        <w:rPr>
          <w:rFonts w:ascii="David" w:hAnsi="David" w:cs="David" w:hint="cs"/>
          <w:sz w:val="24"/>
          <w:szCs w:val="24"/>
          <w:rtl/>
        </w:rPr>
        <w:t>.</w:t>
      </w:r>
      <w:r w:rsidR="00294609">
        <w:rPr>
          <w:rFonts w:ascii="David" w:hAnsi="David" w:cs="David" w:hint="cs"/>
          <w:sz w:val="24"/>
          <w:szCs w:val="24"/>
          <w:rtl/>
        </w:rPr>
        <w:t xml:space="preserve"> </w:t>
      </w:r>
      <w:r w:rsidR="00A44110" w:rsidRPr="00294609">
        <w:rPr>
          <w:rFonts w:ascii="David" w:hAnsi="David" w:cs="David" w:hint="cs"/>
          <w:b/>
          <w:bCs/>
          <w:sz w:val="24"/>
          <w:szCs w:val="24"/>
          <w:rtl/>
        </w:rPr>
        <w:t>הוועדות</w:t>
      </w:r>
      <w:r w:rsidR="00294609" w:rsidRPr="00294609">
        <w:rPr>
          <w:rFonts w:ascii="David" w:hAnsi="David" w:cs="David" w:hint="cs"/>
          <w:b/>
          <w:bCs/>
          <w:sz w:val="24"/>
          <w:szCs w:val="24"/>
          <w:rtl/>
        </w:rPr>
        <w:t xml:space="preserve"> פעלו כאילו אין דין דתי בישראל </w:t>
      </w:r>
      <w:r w:rsidR="00294609">
        <w:rPr>
          <w:rFonts w:ascii="David" w:hAnsi="David" w:cs="David" w:hint="cs"/>
          <w:sz w:val="24"/>
          <w:szCs w:val="24"/>
          <w:rtl/>
        </w:rPr>
        <w:t>ו</w:t>
      </w:r>
      <w:r w:rsidR="00A44110">
        <w:rPr>
          <w:rFonts w:ascii="David" w:hAnsi="David" w:cs="David" w:hint="cs"/>
          <w:sz w:val="24"/>
          <w:szCs w:val="24"/>
          <w:rtl/>
        </w:rPr>
        <w:t xml:space="preserve">כאילו </w:t>
      </w:r>
      <w:proofErr w:type="spellStart"/>
      <w:r w:rsidR="00A44110">
        <w:rPr>
          <w:rFonts w:ascii="David" w:hAnsi="David" w:cs="David" w:hint="cs"/>
          <w:sz w:val="24"/>
          <w:szCs w:val="24"/>
          <w:rtl/>
        </w:rPr>
        <w:t>הכל</w:t>
      </w:r>
      <w:proofErr w:type="spellEnd"/>
      <w:r w:rsidR="00A44110">
        <w:rPr>
          <w:rFonts w:ascii="David" w:hAnsi="David" w:cs="David" w:hint="cs"/>
          <w:sz w:val="24"/>
          <w:szCs w:val="24"/>
          <w:rtl/>
        </w:rPr>
        <w:t xml:space="preserve"> </w:t>
      </w:r>
      <w:r w:rsidR="00294609">
        <w:rPr>
          <w:rFonts w:ascii="David" w:hAnsi="David" w:cs="David" w:hint="cs"/>
          <w:sz w:val="24"/>
          <w:szCs w:val="24"/>
          <w:rtl/>
        </w:rPr>
        <w:t>פ</w:t>
      </w:r>
      <w:r w:rsidR="00A44110">
        <w:rPr>
          <w:rFonts w:ascii="David" w:hAnsi="David" w:cs="David" w:hint="cs"/>
          <w:sz w:val="24"/>
          <w:szCs w:val="24"/>
          <w:rtl/>
        </w:rPr>
        <w:t>ועל כמו במדינות מערביות ומפותחות - אין מסורבות גט, אין סחטנות והכל שווה - ובהתאם לכך יש לקבוע הסדרים.</w:t>
      </w:r>
    </w:p>
    <w:p w:rsidR="00A44110" w:rsidRDefault="00A44110" w:rsidP="00327C95">
      <w:pPr>
        <w:spacing w:before="240"/>
        <w:jc w:val="both"/>
        <w:rPr>
          <w:rFonts w:ascii="David" w:hAnsi="David" w:cs="David"/>
          <w:sz w:val="24"/>
          <w:szCs w:val="24"/>
          <w:rtl/>
        </w:rPr>
      </w:pPr>
      <w:r>
        <w:rPr>
          <w:rFonts w:ascii="David" w:hAnsi="David" w:cs="David" w:hint="cs"/>
          <w:sz w:val="24"/>
          <w:szCs w:val="24"/>
          <w:rtl/>
        </w:rPr>
        <w:t xml:space="preserve">בעקבות המלצות הוועדות הללו (שטרם יושמו בחקיקה) הרבה השתנה בשטח. וועדת </w:t>
      </w:r>
      <w:proofErr w:type="spellStart"/>
      <w:r>
        <w:rPr>
          <w:rFonts w:ascii="David" w:hAnsi="David" w:cs="David" w:hint="cs"/>
          <w:sz w:val="24"/>
          <w:szCs w:val="24"/>
          <w:rtl/>
        </w:rPr>
        <w:t>שיפמן</w:t>
      </w:r>
      <w:proofErr w:type="spellEnd"/>
      <w:r>
        <w:rPr>
          <w:rFonts w:ascii="David" w:hAnsi="David" w:cs="David" w:hint="cs"/>
          <w:sz w:val="24"/>
          <w:szCs w:val="24"/>
          <w:rtl/>
        </w:rPr>
        <w:t xml:space="preserve"> אמרה שמרגע שילד לן אצל הורה אחר יותר מחמישה לילות על פני שבועיים אז סכום המזונות </w:t>
      </w:r>
      <w:r w:rsidR="00294609">
        <w:rPr>
          <w:rFonts w:ascii="David" w:hAnsi="David" w:cs="David" w:hint="cs"/>
          <w:sz w:val="24"/>
          <w:szCs w:val="24"/>
          <w:rtl/>
        </w:rPr>
        <w:t>ש</w:t>
      </w:r>
      <w:r>
        <w:rPr>
          <w:rFonts w:ascii="David" w:hAnsi="David" w:cs="David" w:hint="cs"/>
          <w:sz w:val="24"/>
          <w:szCs w:val="24"/>
          <w:rtl/>
        </w:rPr>
        <w:t xml:space="preserve">ההורה האחד (הלא משמורן) צריך להעביר לאחר היה צריך לרדת בבת אחת ב-30%. </w:t>
      </w:r>
      <w:r w:rsidR="00294609">
        <w:rPr>
          <w:rFonts w:ascii="David" w:hAnsi="David" w:cs="David" w:hint="cs"/>
          <w:sz w:val="24"/>
          <w:szCs w:val="24"/>
          <w:rtl/>
        </w:rPr>
        <w:t xml:space="preserve">יש לצרף את זה </w:t>
      </w:r>
      <w:r w:rsidR="00184F83">
        <w:rPr>
          <w:rFonts w:ascii="David" w:hAnsi="David" w:cs="David" w:hint="cs"/>
          <w:sz w:val="24"/>
          <w:szCs w:val="24"/>
          <w:rtl/>
        </w:rPr>
        <w:t xml:space="preserve">לוועדת שניט, שדגלה בביטול חזקת הגיל הרך, ומקבלים את התוצאה בשטח שבה </w:t>
      </w:r>
      <w:r w:rsidR="00184F83" w:rsidRPr="00294609">
        <w:rPr>
          <w:rFonts w:ascii="David" w:hAnsi="David" w:cs="David" w:hint="cs"/>
          <w:b/>
          <w:bCs/>
          <w:sz w:val="24"/>
          <w:szCs w:val="24"/>
          <w:rtl/>
        </w:rPr>
        <w:t xml:space="preserve">כל </w:t>
      </w:r>
      <w:r w:rsidR="00184F83" w:rsidRPr="00294609">
        <w:rPr>
          <w:rFonts w:ascii="David" w:hAnsi="David" w:cs="David" w:hint="cs"/>
          <w:b/>
          <w:bCs/>
          <w:sz w:val="24"/>
          <w:szCs w:val="24"/>
          <w:rtl/>
        </w:rPr>
        <w:lastRenderedPageBreak/>
        <w:t>סכסוך גירושין מתחיל בתביעה למשמורת</w:t>
      </w:r>
      <w:r w:rsidR="00184F83">
        <w:rPr>
          <w:rFonts w:ascii="David" w:hAnsi="David" w:cs="David" w:hint="cs"/>
          <w:sz w:val="24"/>
          <w:szCs w:val="24"/>
          <w:rtl/>
        </w:rPr>
        <w:t xml:space="preserve"> (משותפת לכל הפחות, אם לא בלעדית). זהו שינוי של 180 מעלות בהשוואה </w:t>
      </w:r>
      <w:proofErr w:type="spellStart"/>
      <w:r w:rsidR="00184F83">
        <w:rPr>
          <w:rFonts w:ascii="David" w:hAnsi="David" w:cs="David" w:hint="cs"/>
          <w:sz w:val="24"/>
          <w:szCs w:val="24"/>
          <w:rtl/>
        </w:rPr>
        <w:t>ללפני</w:t>
      </w:r>
      <w:proofErr w:type="spellEnd"/>
      <w:r w:rsidR="00184F83">
        <w:rPr>
          <w:rFonts w:ascii="David" w:hAnsi="David" w:cs="David" w:hint="cs"/>
          <w:sz w:val="24"/>
          <w:szCs w:val="24"/>
          <w:rtl/>
        </w:rPr>
        <w:t xml:space="preserve"> עשור, כאשר הילדים לא היו קלף מיקוח ונשארו מחוץ "למלחמה".</w:t>
      </w:r>
      <w:r w:rsidR="00024C1A">
        <w:rPr>
          <w:rFonts w:ascii="David" w:hAnsi="David" w:cs="David" w:hint="cs"/>
          <w:sz w:val="24"/>
          <w:szCs w:val="24"/>
          <w:rtl/>
        </w:rPr>
        <w:t xml:space="preserve"> בעבר היה ברור שהמשמורן הוא בעל המשמורת הפיזית (</w:t>
      </w:r>
      <w:r w:rsidR="00294609">
        <w:rPr>
          <w:rFonts w:ascii="David" w:hAnsi="David" w:cs="David" w:hint="cs"/>
          <w:sz w:val="24"/>
          <w:szCs w:val="24"/>
          <w:rtl/>
        </w:rPr>
        <w:t>בעוד ש</w:t>
      </w:r>
      <w:r w:rsidR="0080557B">
        <w:rPr>
          <w:rFonts w:ascii="David" w:hAnsi="David" w:cs="David" w:hint="cs"/>
          <w:sz w:val="24"/>
          <w:szCs w:val="24"/>
          <w:rtl/>
        </w:rPr>
        <w:t>ה</w:t>
      </w:r>
      <w:r w:rsidR="00024C1A">
        <w:rPr>
          <w:rFonts w:ascii="David" w:hAnsi="David" w:cs="David" w:hint="cs"/>
          <w:sz w:val="24"/>
          <w:szCs w:val="24"/>
          <w:rtl/>
        </w:rPr>
        <w:t xml:space="preserve">משמורת </w:t>
      </w:r>
      <w:r w:rsidR="0080557B">
        <w:rPr>
          <w:rFonts w:ascii="David" w:hAnsi="David" w:cs="David" w:hint="cs"/>
          <w:sz w:val="24"/>
          <w:szCs w:val="24"/>
          <w:rtl/>
        </w:rPr>
        <w:t>ה</w:t>
      </w:r>
      <w:r w:rsidR="00024C1A">
        <w:rPr>
          <w:rFonts w:ascii="David" w:hAnsi="David" w:cs="David" w:hint="cs"/>
          <w:sz w:val="24"/>
          <w:szCs w:val="24"/>
          <w:rtl/>
        </w:rPr>
        <w:t>משפטי</w:t>
      </w:r>
      <w:r w:rsidR="0080557B">
        <w:rPr>
          <w:rFonts w:ascii="David" w:hAnsi="David" w:cs="David" w:hint="cs"/>
          <w:sz w:val="24"/>
          <w:szCs w:val="24"/>
          <w:rtl/>
        </w:rPr>
        <w:t>ת</w:t>
      </w:r>
      <w:r w:rsidR="00024C1A">
        <w:rPr>
          <w:rFonts w:ascii="David" w:hAnsi="David" w:cs="David" w:hint="cs"/>
          <w:sz w:val="24"/>
          <w:szCs w:val="24"/>
          <w:rtl/>
        </w:rPr>
        <w:t xml:space="preserve"> </w:t>
      </w:r>
      <w:r w:rsidR="00294609">
        <w:rPr>
          <w:rFonts w:ascii="David" w:hAnsi="David" w:cs="David"/>
          <w:sz w:val="24"/>
          <w:szCs w:val="24"/>
          <w:rtl/>
        </w:rPr>
        <w:t>–</w:t>
      </w:r>
      <w:r w:rsidR="00024C1A">
        <w:rPr>
          <w:rFonts w:ascii="David" w:hAnsi="David" w:cs="David" w:hint="cs"/>
          <w:sz w:val="24"/>
          <w:szCs w:val="24"/>
          <w:rtl/>
        </w:rPr>
        <w:t xml:space="preserve"> </w:t>
      </w:r>
      <w:proofErr w:type="spellStart"/>
      <w:r w:rsidR="0080557B">
        <w:rPr>
          <w:rFonts w:ascii="David" w:hAnsi="David" w:cs="David" w:hint="cs"/>
          <w:sz w:val="24"/>
          <w:szCs w:val="24"/>
          <w:rtl/>
        </w:rPr>
        <w:t>ה</w:t>
      </w:r>
      <w:r w:rsidR="00024C1A">
        <w:rPr>
          <w:rFonts w:ascii="David" w:hAnsi="David" w:cs="David" w:hint="cs"/>
          <w:sz w:val="24"/>
          <w:szCs w:val="24"/>
          <w:rtl/>
        </w:rPr>
        <w:t>אפוטרופוס</w:t>
      </w:r>
      <w:r w:rsidR="0080557B">
        <w:rPr>
          <w:rFonts w:ascii="David" w:hAnsi="David" w:cs="David" w:hint="cs"/>
          <w:sz w:val="24"/>
          <w:szCs w:val="24"/>
          <w:rtl/>
        </w:rPr>
        <w:t>ות</w:t>
      </w:r>
      <w:proofErr w:type="spellEnd"/>
      <w:r w:rsidR="00294609">
        <w:rPr>
          <w:rFonts w:ascii="David" w:hAnsi="David" w:cs="David" w:hint="cs"/>
          <w:sz w:val="24"/>
          <w:szCs w:val="24"/>
          <w:rtl/>
        </w:rPr>
        <w:t xml:space="preserve"> -</w:t>
      </w:r>
      <w:r w:rsidR="00024C1A">
        <w:rPr>
          <w:rFonts w:ascii="David" w:hAnsi="David" w:cs="David" w:hint="cs"/>
          <w:sz w:val="24"/>
          <w:szCs w:val="24"/>
          <w:rtl/>
        </w:rPr>
        <w:t xml:space="preserve"> </w:t>
      </w:r>
      <w:r w:rsidR="0080557B">
        <w:rPr>
          <w:rFonts w:ascii="David" w:hAnsi="David" w:cs="David" w:hint="cs"/>
          <w:sz w:val="24"/>
          <w:szCs w:val="24"/>
          <w:rtl/>
        </w:rPr>
        <w:t xml:space="preserve">תמיד </w:t>
      </w:r>
      <w:r w:rsidR="00024C1A">
        <w:rPr>
          <w:rFonts w:ascii="David" w:hAnsi="David" w:cs="David" w:hint="cs"/>
          <w:sz w:val="24"/>
          <w:szCs w:val="24"/>
          <w:rtl/>
        </w:rPr>
        <w:t xml:space="preserve">זהה כלפי שני ההורים). </w:t>
      </w:r>
    </w:p>
    <w:p w:rsidR="00294609" w:rsidRDefault="00327C95" w:rsidP="00327C95">
      <w:pPr>
        <w:spacing w:before="240"/>
        <w:jc w:val="both"/>
        <w:rPr>
          <w:rFonts w:ascii="David" w:hAnsi="David" w:cs="David"/>
          <w:sz w:val="24"/>
          <w:szCs w:val="24"/>
          <w:rtl/>
        </w:rPr>
      </w:pPr>
      <w:r>
        <w:rPr>
          <w:rFonts w:ascii="David" w:hAnsi="David" w:cs="David" w:hint="cs"/>
          <w:sz w:val="24"/>
          <w:szCs w:val="24"/>
          <w:rtl/>
        </w:rPr>
        <w:t>התוצאה המעשית של הוועדות</w:t>
      </w:r>
      <w:r w:rsidR="00294609">
        <w:rPr>
          <w:rFonts w:ascii="David" w:hAnsi="David" w:cs="David" w:hint="cs"/>
          <w:sz w:val="24"/>
          <w:szCs w:val="24"/>
          <w:rtl/>
        </w:rPr>
        <w:t>:</w:t>
      </w:r>
    </w:p>
    <w:p w:rsidR="00294609" w:rsidRDefault="00327C95" w:rsidP="0096339F">
      <w:pPr>
        <w:pStyle w:val="a7"/>
        <w:numPr>
          <w:ilvl w:val="0"/>
          <w:numId w:val="33"/>
        </w:numPr>
        <w:spacing w:before="240"/>
        <w:jc w:val="both"/>
        <w:rPr>
          <w:rFonts w:ascii="David" w:hAnsi="David" w:cs="David"/>
          <w:sz w:val="24"/>
          <w:szCs w:val="24"/>
        </w:rPr>
      </w:pPr>
      <w:r w:rsidRPr="00294609">
        <w:rPr>
          <w:rFonts w:ascii="David" w:hAnsi="David" w:cs="David" w:hint="cs"/>
          <w:sz w:val="24"/>
          <w:szCs w:val="24"/>
          <w:rtl/>
        </w:rPr>
        <w:t>הכנסת הילדים</w:t>
      </w:r>
      <w:r w:rsidR="00294609">
        <w:rPr>
          <w:rFonts w:ascii="David" w:hAnsi="David" w:cs="David" w:hint="cs"/>
          <w:sz w:val="24"/>
          <w:szCs w:val="24"/>
          <w:rtl/>
        </w:rPr>
        <w:t xml:space="preserve"> לחזית המאבק והפיכתם לקלף מיקוח.</w:t>
      </w:r>
      <w:r w:rsidRPr="00294609">
        <w:rPr>
          <w:rFonts w:ascii="David" w:hAnsi="David" w:cs="David" w:hint="cs"/>
          <w:sz w:val="24"/>
          <w:szCs w:val="24"/>
          <w:rtl/>
        </w:rPr>
        <w:t xml:space="preserve"> </w:t>
      </w:r>
    </w:p>
    <w:p w:rsidR="00294609" w:rsidRDefault="00294609" w:rsidP="0096339F">
      <w:pPr>
        <w:pStyle w:val="a7"/>
        <w:numPr>
          <w:ilvl w:val="0"/>
          <w:numId w:val="33"/>
        </w:numPr>
        <w:spacing w:before="240"/>
        <w:jc w:val="both"/>
        <w:rPr>
          <w:rFonts w:ascii="David" w:hAnsi="David" w:cs="David"/>
          <w:sz w:val="24"/>
          <w:szCs w:val="24"/>
        </w:rPr>
      </w:pPr>
      <w:r>
        <w:rPr>
          <w:rFonts w:ascii="David" w:hAnsi="David" w:cs="David" w:hint="cs"/>
          <w:sz w:val="24"/>
          <w:szCs w:val="24"/>
          <w:rtl/>
        </w:rPr>
        <w:t>הגברת האדוורסריות, הסלמת הסכסוך והימשכות ההליכים.</w:t>
      </w:r>
    </w:p>
    <w:p w:rsidR="00327C95" w:rsidRPr="00294609" w:rsidRDefault="00327C95" w:rsidP="0096339F">
      <w:pPr>
        <w:pStyle w:val="a7"/>
        <w:numPr>
          <w:ilvl w:val="0"/>
          <w:numId w:val="33"/>
        </w:numPr>
        <w:spacing w:before="240"/>
        <w:jc w:val="both"/>
        <w:rPr>
          <w:rFonts w:ascii="David" w:hAnsi="David" w:cs="David"/>
          <w:sz w:val="24"/>
          <w:szCs w:val="24"/>
          <w:rtl/>
        </w:rPr>
      </w:pPr>
      <w:r w:rsidRPr="00294609">
        <w:rPr>
          <w:rFonts w:ascii="David" w:hAnsi="David" w:cs="David" w:hint="cs"/>
          <w:sz w:val="24"/>
          <w:szCs w:val="24"/>
          <w:rtl/>
        </w:rPr>
        <w:t>הפיכת ילדים לעניים יותר.</w:t>
      </w:r>
    </w:p>
    <w:p w:rsidR="00F821EC" w:rsidRDefault="00324F27" w:rsidP="00327C95">
      <w:pPr>
        <w:spacing w:before="240"/>
        <w:jc w:val="both"/>
        <w:rPr>
          <w:rFonts w:ascii="David" w:hAnsi="David" w:cs="David"/>
          <w:sz w:val="24"/>
          <w:szCs w:val="24"/>
          <w:rtl/>
        </w:rPr>
      </w:pPr>
      <w:r>
        <w:rPr>
          <w:rFonts w:ascii="David" w:hAnsi="David" w:cs="David" w:hint="cs"/>
          <w:sz w:val="24"/>
          <w:szCs w:val="24"/>
          <w:rtl/>
        </w:rPr>
        <w:t xml:space="preserve">השורה התחתונה היא </w:t>
      </w:r>
      <w:r w:rsidRPr="007C564F">
        <w:rPr>
          <w:rFonts w:ascii="David" w:hAnsi="David" w:cs="David" w:hint="cs"/>
          <w:b/>
          <w:bCs/>
          <w:sz w:val="24"/>
          <w:szCs w:val="24"/>
          <w:rtl/>
        </w:rPr>
        <w:t xml:space="preserve">שבמקום להקל על הסתגלות ילדים לגירושין או לתרום לרווחתם, </w:t>
      </w:r>
      <w:r w:rsidR="00F821EC" w:rsidRPr="007C564F">
        <w:rPr>
          <w:rFonts w:ascii="David" w:hAnsi="David" w:cs="David" w:hint="cs"/>
          <w:b/>
          <w:bCs/>
          <w:sz w:val="24"/>
          <w:szCs w:val="24"/>
          <w:rtl/>
        </w:rPr>
        <w:t>ככל שהסכסוך קשה יותר וממושך יותר כך הילדים מסתגלים פחות ונפגעת רווחתם הנפשית.</w:t>
      </w:r>
    </w:p>
    <w:p w:rsidR="001E77A2" w:rsidRPr="007C564F" w:rsidRDefault="001E77A2" w:rsidP="00327C95">
      <w:pPr>
        <w:spacing w:before="240"/>
        <w:jc w:val="both"/>
        <w:rPr>
          <w:rFonts w:ascii="David" w:hAnsi="David" w:cs="David"/>
          <w:sz w:val="24"/>
          <w:szCs w:val="24"/>
          <w:u w:val="single"/>
          <w:rtl/>
        </w:rPr>
      </w:pPr>
      <w:r w:rsidRPr="007C564F">
        <w:rPr>
          <w:rFonts w:ascii="David" w:hAnsi="David" w:cs="David" w:hint="cs"/>
          <w:sz w:val="24"/>
          <w:szCs w:val="24"/>
          <w:u w:val="single"/>
          <w:rtl/>
        </w:rPr>
        <w:t xml:space="preserve">שניט </w:t>
      </w:r>
      <w:proofErr w:type="spellStart"/>
      <w:r w:rsidRPr="007C564F">
        <w:rPr>
          <w:rFonts w:ascii="David" w:hAnsi="David" w:cs="David" w:hint="cs"/>
          <w:sz w:val="24"/>
          <w:szCs w:val="24"/>
          <w:u w:val="single"/>
          <w:rtl/>
        </w:rPr>
        <w:t>ושיפמן</w:t>
      </w:r>
      <w:proofErr w:type="spellEnd"/>
      <w:r w:rsidRPr="007C564F">
        <w:rPr>
          <w:rFonts w:ascii="David" w:hAnsi="David" w:cs="David" w:hint="cs"/>
          <w:sz w:val="24"/>
          <w:szCs w:val="24"/>
          <w:u w:val="single"/>
          <w:rtl/>
        </w:rPr>
        <w:t xml:space="preserve"> </w:t>
      </w:r>
      <w:r w:rsidR="007C564F" w:rsidRPr="007C564F">
        <w:rPr>
          <w:rFonts w:ascii="David" w:hAnsi="David" w:cs="David" w:hint="cs"/>
          <w:sz w:val="24"/>
          <w:szCs w:val="24"/>
          <w:u w:val="single"/>
          <w:rtl/>
        </w:rPr>
        <w:t>-</w:t>
      </w:r>
      <w:r w:rsidRPr="007C564F">
        <w:rPr>
          <w:rFonts w:ascii="David" w:hAnsi="David" w:cs="David" w:hint="cs"/>
          <w:sz w:val="24"/>
          <w:szCs w:val="24"/>
          <w:u w:val="single"/>
          <w:rtl/>
        </w:rPr>
        <w:t xml:space="preserve"> עקרונות מוסכמים</w:t>
      </w:r>
    </w:p>
    <w:p w:rsidR="001E77A2" w:rsidRDefault="001E77A2" w:rsidP="0096339F">
      <w:pPr>
        <w:pStyle w:val="a7"/>
        <w:numPr>
          <w:ilvl w:val="0"/>
          <w:numId w:val="34"/>
        </w:numPr>
        <w:spacing w:before="240"/>
        <w:jc w:val="both"/>
        <w:rPr>
          <w:rFonts w:ascii="David" w:hAnsi="David" w:cs="David"/>
          <w:sz w:val="24"/>
          <w:szCs w:val="24"/>
        </w:rPr>
      </w:pPr>
      <w:r>
        <w:rPr>
          <w:rFonts w:ascii="David" w:hAnsi="David" w:cs="David" w:hint="cs"/>
          <w:sz w:val="24"/>
          <w:szCs w:val="24"/>
          <w:rtl/>
        </w:rPr>
        <w:t xml:space="preserve">יש מקום </w:t>
      </w:r>
      <w:r w:rsidRPr="000A21A4">
        <w:rPr>
          <w:rFonts w:ascii="David" w:hAnsi="David" w:cs="David" w:hint="cs"/>
          <w:b/>
          <w:bCs/>
          <w:sz w:val="24"/>
          <w:szCs w:val="24"/>
          <w:rtl/>
        </w:rPr>
        <w:t>לעבור לטרמינולוגיה פחות היררכית</w:t>
      </w:r>
      <w:r>
        <w:rPr>
          <w:rFonts w:ascii="David" w:hAnsi="David" w:cs="David" w:hint="cs"/>
          <w:sz w:val="24"/>
          <w:szCs w:val="24"/>
          <w:rtl/>
        </w:rPr>
        <w:t xml:space="preserve"> והסדרת יחסי משפחה, כולל הורים וילדים, בדרך יותר דמוקרטית</w:t>
      </w:r>
      <w:r w:rsidR="007C564F">
        <w:rPr>
          <w:rFonts w:ascii="David" w:hAnsi="David" w:cs="David" w:hint="cs"/>
          <w:sz w:val="24"/>
          <w:szCs w:val="24"/>
          <w:rtl/>
        </w:rPr>
        <w:t>.</w:t>
      </w:r>
    </w:p>
    <w:p w:rsidR="001E77A2" w:rsidRDefault="001E77A2" w:rsidP="0096339F">
      <w:pPr>
        <w:pStyle w:val="a7"/>
        <w:numPr>
          <w:ilvl w:val="0"/>
          <w:numId w:val="34"/>
        </w:numPr>
        <w:spacing w:before="240"/>
        <w:jc w:val="both"/>
        <w:rPr>
          <w:rFonts w:ascii="David" w:hAnsi="David" w:cs="David"/>
          <w:sz w:val="24"/>
          <w:szCs w:val="24"/>
        </w:rPr>
      </w:pPr>
      <w:r>
        <w:rPr>
          <w:rFonts w:ascii="David" w:hAnsi="David" w:cs="David" w:hint="cs"/>
          <w:sz w:val="24"/>
          <w:szCs w:val="24"/>
          <w:rtl/>
        </w:rPr>
        <w:t xml:space="preserve">יש מקום </w:t>
      </w:r>
      <w:r w:rsidR="007C564F" w:rsidRPr="000A21A4">
        <w:rPr>
          <w:rFonts w:ascii="David" w:hAnsi="David" w:cs="David" w:hint="cs"/>
          <w:b/>
          <w:bCs/>
          <w:sz w:val="24"/>
          <w:szCs w:val="24"/>
          <w:rtl/>
        </w:rPr>
        <w:t xml:space="preserve">להפחתת מקומם של מומחים והפחתת פניות </w:t>
      </w:r>
      <w:proofErr w:type="spellStart"/>
      <w:r w:rsidR="007C564F" w:rsidRPr="000A21A4">
        <w:rPr>
          <w:rFonts w:ascii="David" w:hAnsi="David" w:cs="David" w:hint="cs"/>
          <w:b/>
          <w:bCs/>
          <w:sz w:val="24"/>
          <w:szCs w:val="24"/>
          <w:rtl/>
        </w:rPr>
        <w:t>לחוו"ד</w:t>
      </w:r>
      <w:proofErr w:type="spellEnd"/>
      <w:r w:rsidR="007C564F" w:rsidRPr="000A21A4">
        <w:rPr>
          <w:rFonts w:ascii="David" w:hAnsi="David" w:cs="David" w:hint="cs"/>
          <w:b/>
          <w:bCs/>
          <w:sz w:val="24"/>
          <w:szCs w:val="24"/>
          <w:rtl/>
        </w:rPr>
        <w:t xml:space="preserve"> מומחים</w:t>
      </w:r>
      <w:r w:rsidR="007C564F">
        <w:rPr>
          <w:rFonts w:ascii="David" w:hAnsi="David" w:cs="David" w:hint="cs"/>
          <w:sz w:val="24"/>
          <w:szCs w:val="24"/>
          <w:rtl/>
        </w:rPr>
        <w:t xml:space="preserve"> בסכסוכים הנוגעים להסדרת האחריות ההורית.</w:t>
      </w:r>
    </w:p>
    <w:p w:rsidR="001E77A2" w:rsidRDefault="007C564F" w:rsidP="0096339F">
      <w:pPr>
        <w:pStyle w:val="a7"/>
        <w:numPr>
          <w:ilvl w:val="0"/>
          <w:numId w:val="34"/>
        </w:numPr>
        <w:spacing w:before="240"/>
        <w:jc w:val="both"/>
        <w:rPr>
          <w:rFonts w:ascii="David" w:hAnsi="David" w:cs="David"/>
          <w:sz w:val="24"/>
          <w:szCs w:val="24"/>
        </w:rPr>
      </w:pPr>
      <w:r>
        <w:rPr>
          <w:rFonts w:ascii="David" w:hAnsi="David" w:cs="David" w:hint="cs"/>
          <w:sz w:val="24"/>
          <w:szCs w:val="24"/>
          <w:rtl/>
        </w:rPr>
        <w:t xml:space="preserve">יש מקום </w:t>
      </w:r>
      <w:r w:rsidRPr="000A21A4">
        <w:rPr>
          <w:rFonts w:ascii="David" w:hAnsi="David" w:cs="David" w:hint="cs"/>
          <w:b/>
          <w:bCs/>
          <w:sz w:val="24"/>
          <w:szCs w:val="24"/>
          <w:rtl/>
        </w:rPr>
        <w:t>להחיל דין אזרחי שוויוני בתחום המזונות</w:t>
      </w:r>
      <w:r>
        <w:rPr>
          <w:rFonts w:ascii="David" w:hAnsi="David" w:cs="David" w:hint="cs"/>
          <w:sz w:val="24"/>
          <w:szCs w:val="24"/>
          <w:rtl/>
        </w:rPr>
        <w:t xml:space="preserve"> על כלל אזרחי המדינה.</w:t>
      </w:r>
    </w:p>
    <w:p w:rsidR="007C564F" w:rsidRDefault="007C564F" w:rsidP="0096339F">
      <w:pPr>
        <w:pStyle w:val="a7"/>
        <w:numPr>
          <w:ilvl w:val="0"/>
          <w:numId w:val="34"/>
        </w:numPr>
        <w:spacing w:before="240"/>
        <w:jc w:val="both"/>
        <w:rPr>
          <w:rFonts w:ascii="David" w:hAnsi="David" w:cs="David"/>
          <w:sz w:val="24"/>
          <w:szCs w:val="24"/>
        </w:rPr>
      </w:pPr>
      <w:r w:rsidRPr="000A21A4">
        <w:rPr>
          <w:rFonts w:ascii="David" w:hAnsi="David" w:cs="David" w:hint="cs"/>
          <w:b/>
          <w:bCs/>
          <w:sz w:val="24"/>
          <w:szCs w:val="24"/>
          <w:rtl/>
        </w:rPr>
        <w:t>נטל המזונות ראוי שיתחלק בין האב לאם הנושאים באחריות המשותפת</w:t>
      </w:r>
      <w:r>
        <w:rPr>
          <w:rFonts w:ascii="David" w:hAnsi="David" w:cs="David" w:hint="cs"/>
          <w:sz w:val="24"/>
          <w:szCs w:val="24"/>
          <w:rtl/>
        </w:rPr>
        <w:t xml:space="preserve"> על ילדיהם.</w:t>
      </w:r>
    </w:p>
    <w:p w:rsidR="007C564F" w:rsidRDefault="007C564F" w:rsidP="0096339F">
      <w:pPr>
        <w:pStyle w:val="a7"/>
        <w:numPr>
          <w:ilvl w:val="0"/>
          <w:numId w:val="34"/>
        </w:numPr>
        <w:spacing w:before="240"/>
        <w:jc w:val="both"/>
        <w:rPr>
          <w:rFonts w:ascii="David" w:hAnsi="David" w:cs="David"/>
          <w:sz w:val="24"/>
          <w:szCs w:val="24"/>
        </w:rPr>
      </w:pPr>
      <w:r w:rsidRPr="000A21A4">
        <w:rPr>
          <w:rFonts w:ascii="David" w:hAnsi="David" w:cs="David" w:hint="cs"/>
          <w:b/>
          <w:bCs/>
          <w:sz w:val="24"/>
          <w:szCs w:val="24"/>
          <w:rtl/>
        </w:rPr>
        <w:t>הימים שבהם שוהה הילד אצל ההורה שאינו משמורן</w:t>
      </w:r>
      <w:r>
        <w:rPr>
          <w:rFonts w:ascii="David" w:hAnsi="David" w:cs="David" w:hint="cs"/>
          <w:sz w:val="24"/>
          <w:szCs w:val="24"/>
          <w:rtl/>
        </w:rPr>
        <w:t xml:space="preserve"> ("ימי הורות") כרוכים בעלות מסוימת שאותה ראוי </w:t>
      </w:r>
      <w:r w:rsidRPr="000A21A4">
        <w:rPr>
          <w:rFonts w:ascii="David" w:hAnsi="David" w:cs="David" w:hint="cs"/>
          <w:b/>
          <w:bCs/>
          <w:sz w:val="24"/>
          <w:szCs w:val="24"/>
          <w:rtl/>
        </w:rPr>
        <w:t>לקזז מסכום המזונות</w:t>
      </w:r>
      <w:r>
        <w:rPr>
          <w:rFonts w:ascii="David" w:hAnsi="David" w:cs="David" w:hint="cs"/>
          <w:sz w:val="24"/>
          <w:szCs w:val="24"/>
          <w:rtl/>
        </w:rPr>
        <w:t xml:space="preserve"> שאותו הורה יעביר לאחר.</w:t>
      </w:r>
    </w:p>
    <w:p w:rsidR="001E77A2" w:rsidRDefault="00880A37" w:rsidP="001E77A2">
      <w:pPr>
        <w:spacing w:before="240"/>
        <w:jc w:val="both"/>
        <w:rPr>
          <w:rFonts w:ascii="David" w:hAnsi="David" w:cs="David"/>
          <w:sz w:val="24"/>
          <w:szCs w:val="24"/>
          <w:rtl/>
        </w:rPr>
      </w:pPr>
      <w:r>
        <w:rPr>
          <w:rFonts w:ascii="David" w:hAnsi="David" w:cs="David" w:hint="cs"/>
          <w:sz w:val="24"/>
          <w:szCs w:val="24"/>
          <w:rtl/>
        </w:rPr>
        <w:t xml:space="preserve">יש מדינות </w:t>
      </w:r>
      <w:r w:rsidR="001E77A2">
        <w:rPr>
          <w:rFonts w:ascii="David" w:hAnsi="David" w:cs="David" w:hint="cs"/>
          <w:sz w:val="24"/>
          <w:szCs w:val="24"/>
          <w:rtl/>
        </w:rPr>
        <w:t xml:space="preserve">מחוץ לישראל אפשר לראות </w:t>
      </w:r>
      <w:r>
        <w:rPr>
          <w:rFonts w:ascii="David" w:hAnsi="David" w:cs="David" w:hint="cs"/>
          <w:sz w:val="24"/>
          <w:szCs w:val="24"/>
          <w:rtl/>
        </w:rPr>
        <w:t xml:space="preserve">בהן </w:t>
      </w:r>
      <w:r w:rsidR="001E77A2">
        <w:rPr>
          <w:rFonts w:ascii="David" w:hAnsi="David" w:cs="David" w:hint="cs"/>
          <w:sz w:val="24"/>
          <w:szCs w:val="24"/>
          <w:rtl/>
        </w:rPr>
        <w:t xml:space="preserve">מעבר להעדפה של משמורת פיזית משותפת כברירת מחדל (אבל זה לא כתוב מפורשות בחקיקה). </w:t>
      </w:r>
      <w:r>
        <w:rPr>
          <w:rFonts w:ascii="David" w:hAnsi="David" w:cs="David" w:hint="cs"/>
          <w:sz w:val="24"/>
          <w:szCs w:val="24"/>
          <w:rtl/>
        </w:rPr>
        <w:t xml:space="preserve">לעומת זאת, </w:t>
      </w:r>
      <w:r w:rsidR="001E77A2">
        <w:rPr>
          <w:rFonts w:ascii="David" w:hAnsi="David" w:cs="David" w:hint="cs"/>
          <w:sz w:val="24"/>
          <w:szCs w:val="24"/>
          <w:rtl/>
        </w:rPr>
        <w:t xml:space="preserve">בחלק מהמדינות רואים חזרה אחורה תוך הודאה בכך שהעדפה של זכויות ההורים להיות בקשר עם ילדים על פני טובת הילדים אינה נכונה, וכי </w:t>
      </w:r>
      <w:r w:rsidR="001E77A2" w:rsidRPr="00880A37">
        <w:rPr>
          <w:rFonts w:ascii="David" w:hAnsi="David" w:cs="David" w:hint="cs"/>
          <w:b/>
          <w:bCs/>
          <w:sz w:val="24"/>
          <w:szCs w:val="24"/>
          <w:rtl/>
        </w:rPr>
        <w:t>יש להתמקד מחדש בטובת הילדים</w:t>
      </w:r>
      <w:r w:rsidR="001E77A2">
        <w:rPr>
          <w:rFonts w:ascii="David" w:hAnsi="David" w:cs="David" w:hint="cs"/>
          <w:sz w:val="24"/>
          <w:szCs w:val="24"/>
          <w:rtl/>
        </w:rPr>
        <w:t xml:space="preserve"> (שמחייב הבטחת שלומם הפיזי והנפשי). זה מכניס את נושא האלימות במשפחה </w:t>
      </w:r>
      <w:r w:rsidR="00AA0F2F">
        <w:rPr>
          <w:rFonts w:ascii="David" w:hAnsi="David" w:cs="David" w:hint="cs"/>
          <w:sz w:val="24"/>
          <w:szCs w:val="24"/>
          <w:rtl/>
        </w:rPr>
        <w:t xml:space="preserve">לתמונה. </w:t>
      </w:r>
      <w:r w:rsidR="00AA0F2F" w:rsidRPr="00880A37">
        <w:rPr>
          <w:rFonts w:ascii="David" w:hAnsi="David" w:cs="David" w:hint="cs"/>
          <w:b/>
          <w:bCs/>
          <w:sz w:val="24"/>
          <w:szCs w:val="24"/>
          <w:rtl/>
        </w:rPr>
        <w:t>בהצעת החוק המקורית לא הייתה התייחסות לאלימות</w:t>
      </w:r>
      <w:r w:rsidR="00AA0F2F">
        <w:rPr>
          <w:rFonts w:ascii="David" w:hAnsi="David" w:cs="David" w:hint="cs"/>
          <w:sz w:val="24"/>
          <w:szCs w:val="24"/>
          <w:rtl/>
        </w:rPr>
        <w:t xml:space="preserve">, ומשרד המשפטים התנגד להכניס את זה כי הם מתנגדים לטענה שילדים שנחשפו לאלימות (גם אם לא הופנתה כלפיהם ישירות) מצויים גם הם בסיכון. </w:t>
      </w:r>
    </w:p>
    <w:p w:rsidR="007A6445" w:rsidRPr="00880A37" w:rsidRDefault="007A6445" w:rsidP="001E77A2">
      <w:pPr>
        <w:spacing w:before="240"/>
        <w:jc w:val="both"/>
        <w:rPr>
          <w:rFonts w:ascii="David" w:hAnsi="David" w:cs="David"/>
          <w:sz w:val="24"/>
          <w:szCs w:val="24"/>
          <w:u w:val="single"/>
          <w:rtl/>
        </w:rPr>
      </w:pPr>
      <w:r w:rsidRPr="00880A37">
        <w:rPr>
          <w:rFonts w:ascii="David" w:hAnsi="David" w:cs="David" w:hint="cs"/>
          <w:sz w:val="24"/>
          <w:szCs w:val="24"/>
          <w:u w:val="single"/>
          <w:rtl/>
        </w:rPr>
        <w:t>מזונות מכוח הדין האישי (ביהדות)</w:t>
      </w:r>
    </w:p>
    <w:p w:rsidR="007A6445" w:rsidRDefault="007A6445" w:rsidP="001E77A2">
      <w:pPr>
        <w:spacing w:before="240"/>
        <w:jc w:val="both"/>
        <w:rPr>
          <w:rFonts w:ascii="David" w:hAnsi="David" w:cs="David"/>
          <w:sz w:val="24"/>
          <w:szCs w:val="24"/>
          <w:rtl/>
        </w:rPr>
      </w:pPr>
      <w:r>
        <w:rPr>
          <w:rFonts w:ascii="David" w:hAnsi="David" w:cs="David" w:hint="cs"/>
          <w:sz w:val="24"/>
          <w:szCs w:val="24"/>
          <w:rtl/>
        </w:rPr>
        <w:t xml:space="preserve">בגמרא הוטלו מזונות על הצרכים ההכרחיים של הילדים עד גיל 6 (אוכל, ביגוד, מדור, רפואה וכו'). חוגים וכו' או </w:t>
      </w:r>
      <w:r w:rsidR="00880A37">
        <w:rPr>
          <w:rFonts w:ascii="David" w:hAnsi="David" w:cs="David" w:hint="cs"/>
          <w:sz w:val="24"/>
          <w:szCs w:val="24"/>
          <w:rtl/>
        </w:rPr>
        <w:t>מזונות ל</w:t>
      </w:r>
      <w:r>
        <w:rPr>
          <w:rFonts w:ascii="David" w:hAnsi="David" w:cs="David" w:hint="cs"/>
          <w:sz w:val="24"/>
          <w:szCs w:val="24"/>
          <w:rtl/>
        </w:rPr>
        <w:t>ילדים מעל גיל 6 הינם דין צדקה (ואז חל</w:t>
      </w:r>
      <w:r w:rsidR="00880A37">
        <w:rPr>
          <w:rFonts w:ascii="David" w:hAnsi="David" w:cs="David" w:hint="cs"/>
          <w:sz w:val="24"/>
          <w:szCs w:val="24"/>
          <w:rtl/>
        </w:rPr>
        <w:t>ים</w:t>
      </w:r>
      <w:r>
        <w:rPr>
          <w:rFonts w:ascii="David" w:hAnsi="David" w:cs="David" w:hint="cs"/>
          <w:sz w:val="24"/>
          <w:szCs w:val="24"/>
          <w:rtl/>
        </w:rPr>
        <w:t xml:space="preserve"> שווה בשווה גם על האם וגם על האב, לפי יכולתם הכלכלית). </w:t>
      </w:r>
    </w:p>
    <w:p w:rsidR="008E688C" w:rsidRDefault="008E688C" w:rsidP="001E77A2">
      <w:pPr>
        <w:spacing w:before="240"/>
        <w:jc w:val="both"/>
        <w:rPr>
          <w:rFonts w:ascii="David" w:hAnsi="David" w:cs="David"/>
          <w:sz w:val="24"/>
          <w:szCs w:val="24"/>
          <w:rtl/>
        </w:rPr>
      </w:pPr>
      <w:r>
        <w:rPr>
          <w:rFonts w:ascii="David" w:hAnsi="David" w:cs="David" w:hint="cs"/>
          <w:sz w:val="24"/>
          <w:szCs w:val="24"/>
          <w:rtl/>
        </w:rPr>
        <w:t xml:space="preserve">תקנת </w:t>
      </w:r>
      <w:proofErr w:type="spellStart"/>
      <w:r>
        <w:rPr>
          <w:rFonts w:ascii="David" w:hAnsi="David" w:cs="David" w:hint="cs"/>
          <w:sz w:val="24"/>
          <w:szCs w:val="24"/>
          <w:rtl/>
        </w:rPr>
        <w:t>אושא</w:t>
      </w:r>
      <w:proofErr w:type="spellEnd"/>
      <w:r>
        <w:rPr>
          <w:rFonts w:ascii="David" w:hAnsi="David" w:cs="David" w:hint="cs"/>
          <w:sz w:val="24"/>
          <w:szCs w:val="24"/>
          <w:rtl/>
        </w:rPr>
        <w:t xml:space="preserve"> העלתה את גיל 6 לגיל 12 לבנות ו-13 לבנים. המחלוקת הגדולה הייתה מה נקבע בדיוק בתקנת הרבנות הראשית מ-1954, שמשכה משהו עד גיל 15. האם מדובר בחיוב האבסולוטי בצרכים הכרחיים של האב, או שכל מה שהשתנה הוא שיש אפשרות פורמלית לאכוף את "דין צדקה". </w:t>
      </w:r>
      <w:r w:rsidR="0039632D">
        <w:rPr>
          <w:rFonts w:ascii="David" w:hAnsi="David" w:cs="David" w:hint="cs"/>
          <w:sz w:val="24"/>
          <w:szCs w:val="24"/>
          <w:rtl/>
        </w:rPr>
        <w:t xml:space="preserve">אם הולכים לפי הפרשנות השנייה, שאומרת שהחיוב האבסולוטי על האב חל רק עד גיל 6 ומעליו החיוב העקרוני מתחלק שווה בשווה בין ההורים בהתאם להכנסותיהם, זה תואם תפיסה שמחפשת שוויון (לפחות פורמלית). התפיסה השנייה, שאומרת שהחיוב האבסולוטי על האב מתפרש עד גיל 15 לכאורה מעמיקים את האפליה לרעה של אבות ואת אי-השוויון המגדרי.  </w:t>
      </w:r>
    </w:p>
    <w:p w:rsidR="00711E3D" w:rsidRDefault="00F7028D" w:rsidP="00D448A4">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David" w:hAnsi="David" w:cs="David"/>
          <w:sz w:val="24"/>
          <w:szCs w:val="24"/>
        </w:rPr>
      </w:pPr>
      <w:r w:rsidRPr="00880A37">
        <w:rPr>
          <w:rFonts w:ascii="David" w:hAnsi="David" w:cs="David" w:hint="cs"/>
          <w:b/>
          <w:bCs/>
          <w:sz w:val="24"/>
          <w:szCs w:val="24"/>
          <w:rtl/>
        </w:rPr>
        <w:t>בע"מ 919/15:</w:t>
      </w:r>
      <w:r>
        <w:rPr>
          <w:rFonts w:ascii="David" w:hAnsi="David" w:cs="David" w:hint="cs"/>
          <w:sz w:val="24"/>
          <w:szCs w:val="24"/>
          <w:rtl/>
        </w:rPr>
        <w:t xml:space="preserve"> השתנתה הבנת תקנות הרבנות הראשית תש"י-1954. אם קודם לכן </w:t>
      </w:r>
      <w:r w:rsidR="00880A37">
        <w:rPr>
          <w:rFonts w:ascii="David" w:hAnsi="David" w:cs="David" w:hint="cs"/>
          <w:sz w:val="24"/>
          <w:szCs w:val="24"/>
          <w:rtl/>
        </w:rPr>
        <w:t>הובן</w:t>
      </w:r>
      <w:r>
        <w:rPr>
          <w:rFonts w:ascii="David" w:hAnsi="David" w:cs="David" w:hint="cs"/>
          <w:sz w:val="24"/>
          <w:szCs w:val="24"/>
          <w:rtl/>
        </w:rPr>
        <w:t xml:space="preserve"> שהחיוב המוחלט על האב עלה עד גיל 15</w:t>
      </w:r>
      <w:r w:rsidR="00880A37">
        <w:rPr>
          <w:rFonts w:ascii="David" w:hAnsi="David" w:cs="David" w:hint="cs"/>
          <w:sz w:val="24"/>
          <w:szCs w:val="24"/>
          <w:rtl/>
        </w:rPr>
        <w:t>,</w:t>
      </w:r>
      <w:r>
        <w:rPr>
          <w:rFonts w:ascii="David" w:hAnsi="David" w:cs="David" w:hint="cs"/>
          <w:sz w:val="24"/>
          <w:szCs w:val="24"/>
          <w:rtl/>
        </w:rPr>
        <w:t xml:space="preserve"> </w:t>
      </w:r>
      <w:r w:rsidR="00880A37">
        <w:rPr>
          <w:rFonts w:ascii="David" w:hAnsi="David" w:cs="David" w:hint="cs"/>
          <w:sz w:val="24"/>
          <w:szCs w:val="24"/>
          <w:rtl/>
        </w:rPr>
        <w:t xml:space="preserve">ויש להתחלק </w:t>
      </w:r>
      <w:r>
        <w:rPr>
          <w:rFonts w:ascii="David" w:hAnsi="David" w:cs="David" w:hint="cs"/>
          <w:sz w:val="24"/>
          <w:szCs w:val="24"/>
          <w:rtl/>
        </w:rPr>
        <w:t xml:space="preserve">שווה בשווה </w:t>
      </w:r>
      <w:r w:rsidR="00880A37">
        <w:rPr>
          <w:rFonts w:ascii="David" w:hAnsi="David" w:cs="David" w:hint="cs"/>
          <w:sz w:val="24"/>
          <w:szCs w:val="24"/>
          <w:rtl/>
        </w:rPr>
        <w:t>רק לאחר מכן (או במה שמעבר לצרכים ההכרחיים), כעת נקבע ש</w:t>
      </w:r>
      <w:r w:rsidR="00CF6185">
        <w:rPr>
          <w:rFonts w:ascii="David" w:hAnsi="David" w:cs="David" w:hint="cs"/>
          <w:sz w:val="24"/>
          <w:szCs w:val="24"/>
          <w:rtl/>
        </w:rPr>
        <w:t>ההבנה הנכונה של ה</w:t>
      </w:r>
      <w:r w:rsidR="00880A37">
        <w:rPr>
          <w:rFonts w:ascii="David" w:hAnsi="David" w:cs="David" w:hint="cs"/>
          <w:sz w:val="24"/>
          <w:szCs w:val="24"/>
          <w:rtl/>
        </w:rPr>
        <w:t>דין</w:t>
      </w:r>
      <w:r w:rsidR="00CF6185" w:rsidRPr="00880A37">
        <w:rPr>
          <w:rFonts w:ascii="David" w:hAnsi="David" w:cs="David" w:hint="cs"/>
          <w:sz w:val="24"/>
          <w:szCs w:val="24"/>
          <w:rtl/>
        </w:rPr>
        <w:t xml:space="preserve"> היא </w:t>
      </w:r>
      <w:r w:rsidR="00CF6185" w:rsidRPr="00880A37">
        <w:rPr>
          <w:rFonts w:ascii="David" w:hAnsi="David" w:cs="David" w:hint="cs"/>
          <w:b/>
          <w:bCs/>
          <w:sz w:val="24"/>
          <w:szCs w:val="24"/>
          <w:rtl/>
        </w:rPr>
        <w:t>שרק עד גיל 6 הצרכים האבסולוטיים מוטלים על האב,</w:t>
      </w:r>
      <w:r w:rsidR="00880A37">
        <w:rPr>
          <w:rFonts w:ascii="David" w:hAnsi="David" w:cs="David" w:hint="cs"/>
          <w:sz w:val="24"/>
          <w:szCs w:val="24"/>
          <w:rtl/>
        </w:rPr>
        <w:t xml:space="preserve"> וכל מה שמע</w:t>
      </w:r>
      <w:r w:rsidR="00CF6185" w:rsidRPr="00880A37">
        <w:rPr>
          <w:rFonts w:ascii="David" w:hAnsi="David" w:cs="David" w:hint="cs"/>
          <w:sz w:val="24"/>
          <w:szCs w:val="24"/>
          <w:rtl/>
        </w:rPr>
        <w:t xml:space="preserve">ל 6 </w:t>
      </w:r>
      <w:r w:rsidR="00880A37">
        <w:rPr>
          <w:rFonts w:ascii="David" w:hAnsi="David" w:cs="David" w:hint="cs"/>
          <w:sz w:val="24"/>
          <w:szCs w:val="24"/>
          <w:rtl/>
        </w:rPr>
        <w:t xml:space="preserve">מוטל </w:t>
      </w:r>
      <w:r w:rsidR="00CF6185" w:rsidRPr="00880A37">
        <w:rPr>
          <w:rFonts w:ascii="David" w:hAnsi="David" w:cs="David" w:hint="cs"/>
          <w:sz w:val="24"/>
          <w:szCs w:val="24"/>
          <w:rtl/>
        </w:rPr>
        <w:t>שווה בשווה על האם והאב. בנוסף</w:t>
      </w:r>
      <w:r w:rsidR="00CF6185">
        <w:rPr>
          <w:rFonts w:ascii="David" w:hAnsi="David" w:cs="David" w:hint="cs"/>
          <w:sz w:val="24"/>
          <w:szCs w:val="24"/>
          <w:rtl/>
        </w:rPr>
        <w:t xml:space="preserve">, יש </w:t>
      </w:r>
      <w:r w:rsidR="00CF6185" w:rsidRPr="00880A37">
        <w:rPr>
          <w:rFonts w:ascii="David" w:hAnsi="David" w:cs="David" w:hint="cs"/>
          <w:b/>
          <w:bCs/>
          <w:sz w:val="24"/>
          <w:szCs w:val="24"/>
          <w:rtl/>
        </w:rPr>
        <w:t xml:space="preserve">שינוי מושגי ביחס להוצאות של הילדים </w:t>
      </w:r>
      <w:r w:rsidR="00880A37" w:rsidRPr="00880A37">
        <w:rPr>
          <w:rFonts w:ascii="David" w:hAnsi="David" w:cs="David" w:hint="cs"/>
          <w:b/>
          <w:bCs/>
          <w:sz w:val="24"/>
          <w:szCs w:val="24"/>
          <w:rtl/>
        </w:rPr>
        <w:t>-</w:t>
      </w:r>
      <w:r w:rsidR="00CF6185" w:rsidRPr="00880A37">
        <w:rPr>
          <w:rFonts w:ascii="David" w:hAnsi="David" w:cs="David" w:hint="cs"/>
          <w:b/>
          <w:bCs/>
          <w:sz w:val="24"/>
          <w:szCs w:val="24"/>
          <w:rtl/>
        </w:rPr>
        <w:t xml:space="preserve"> יש הוצאות תלויות שהות והוצאות שאינן תלויות </w:t>
      </w:r>
      <w:r w:rsidR="00CF6185" w:rsidRPr="00880A37">
        <w:rPr>
          <w:rFonts w:ascii="David" w:hAnsi="David" w:cs="David" w:hint="cs"/>
          <w:b/>
          <w:bCs/>
          <w:sz w:val="24"/>
          <w:szCs w:val="24"/>
          <w:rtl/>
        </w:rPr>
        <w:lastRenderedPageBreak/>
        <w:t>שהות.</w:t>
      </w:r>
      <w:r w:rsidR="00CF6185">
        <w:rPr>
          <w:rFonts w:ascii="David" w:hAnsi="David" w:cs="David" w:hint="cs"/>
          <w:sz w:val="24"/>
          <w:szCs w:val="24"/>
          <w:rtl/>
        </w:rPr>
        <w:t xml:space="preserve"> הקביעה המשמעותית היא לגבי ההוצאות התלויות שהות. במצבים שבהם המשמורת הפיזית שווה </w:t>
      </w:r>
      <w:r w:rsidR="00880A37">
        <w:rPr>
          <w:rFonts w:ascii="David" w:hAnsi="David" w:cs="David" w:hint="cs"/>
          <w:sz w:val="24"/>
          <w:szCs w:val="24"/>
          <w:rtl/>
        </w:rPr>
        <w:t xml:space="preserve">לחלוטין, והיכולת הכלכלית של </w:t>
      </w:r>
      <w:r w:rsidR="00CF6185">
        <w:rPr>
          <w:rFonts w:ascii="David" w:hAnsi="David" w:cs="David" w:hint="cs"/>
          <w:sz w:val="24"/>
          <w:szCs w:val="24"/>
          <w:rtl/>
        </w:rPr>
        <w:t xml:space="preserve">ההורים דומה ואף שווה </w:t>
      </w:r>
      <w:r w:rsidR="00880A37">
        <w:rPr>
          <w:rFonts w:ascii="David" w:hAnsi="David" w:cs="David" w:hint="cs"/>
          <w:sz w:val="24"/>
          <w:szCs w:val="24"/>
          <w:rtl/>
        </w:rPr>
        <w:t>-</w:t>
      </w:r>
      <w:r w:rsidR="00CF6185">
        <w:rPr>
          <w:rFonts w:ascii="David" w:hAnsi="David" w:cs="David" w:hint="cs"/>
          <w:sz w:val="24"/>
          <w:szCs w:val="24"/>
          <w:rtl/>
        </w:rPr>
        <w:t xml:space="preserve"> </w:t>
      </w:r>
      <w:r w:rsidR="00880A37">
        <w:rPr>
          <w:rFonts w:ascii="David" w:hAnsi="David" w:cs="David" w:hint="cs"/>
          <w:sz w:val="24"/>
          <w:szCs w:val="24"/>
          <w:rtl/>
        </w:rPr>
        <w:t>ה</w:t>
      </w:r>
      <w:r w:rsidR="00CF6185">
        <w:rPr>
          <w:rFonts w:ascii="David" w:hAnsi="David" w:cs="David" w:hint="cs"/>
          <w:sz w:val="24"/>
          <w:szCs w:val="24"/>
          <w:rtl/>
        </w:rPr>
        <w:t>הוצאות מתקזזות ו</w:t>
      </w:r>
      <w:r w:rsidR="00880A37">
        <w:rPr>
          <w:rFonts w:ascii="David" w:hAnsi="David" w:cs="David" w:hint="cs"/>
          <w:sz w:val="24"/>
          <w:szCs w:val="24"/>
          <w:rtl/>
        </w:rPr>
        <w:t xml:space="preserve">לא מעבירים מזונות </w:t>
      </w:r>
      <w:r w:rsidR="00CF6185">
        <w:rPr>
          <w:rFonts w:ascii="David" w:hAnsi="David" w:cs="David" w:hint="cs"/>
          <w:sz w:val="24"/>
          <w:szCs w:val="24"/>
          <w:rtl/>
        </w:rPr>
        <w:t xml:space="preserve">הורה אחד לאחר. </w:t>
      </w:r>
      <w:r w:rsidR="00D448A4" w:rsidRPr="00D448A4">
        <w:rPr>
          <w:rFonts w:ascii="David" w:hAnsi="David" w:cs="David" w:hint="cs"/>
          <w:b/>
          <w:bCs/>
          <w:sz w:val="24"/>
          <w:szCs w:val="24"/>
          <w:rtl/>
        </w:rPr>
        <w:t>בפועל ה</w:t>
      </w:r>
      <w:r w:rsidR="00CF6185" w:rsidRPr="00D448A4">
        <w:rPr>
          <w:rFonts w:ascii="David" w:hAnsi="David" w:cs="David" w:hint="cs"/>
          <w:b/>
          <w:bCs/>
          <w:sz w:val="24"/>
          <w:szCs w:val="24"/>
          <w:rtl/>
        </w:rPr>
        <w:t xml:space="preserve">שופטים מחילים את </w:t>
      </w:r>
      <w:proofErr w:type="spellStart"/>
      <w:r w:rsidR="00CF6185" w:rsidRPr="00D448A4">
        <w:rPr>
          <w:rFonts w:ascii="David" w:hAnsi="David" w:cs="David" w:hint="cs"/>
          <w:b/>
          <w:bCs/>
          <w:sz w:val="24"/>
          <w:szCs w:val="24"/>
          <w:rtl/>
        </w:rPr>
        <w:t>הבע"מ</w:t>
      </w:r>
      <w:proofErr w:type="spellEnd"/>
      <w:r w:rsidR="00CF6185" w:rsidRPr="00D448A4">
        <w:rPr>
          <w:rFonts w:ascii="David" w:hAnsi="David" w:cs="David" w:hint="cs"/>
          <w:b/>
          <w:bCs/>
          <w:sz w:val="24"/>
          <w:szCs w:val="24"/>
          <w:rtl/>
        </w:rPr>
        <w:t xml:space="preserve"> הזה גם אם המשמורת לא באמת משותפת.</w:t>
      </w:r>
      <w:r w:rsidR="00CF6185">
        <w:rPr>
          <w:rFonts w:ascii="David" w:hAnsi="David" w:cs="David" w:hint="cs"/>
          <w:sz w:val="24"/>
          <w:szCs w:val="24"/>
          <w:rtl/>
        </w:rPr>
        <w:t xml:space="preserve"> נקודה קטסטרופלית נוספת ביחס </w:t>
      </w:r>
      <w:proofErr w:type="spellStart"/>
      <w:r w:rsidR="00CF6185">
        <w:rPr>
          <w:rFonts w:ascii="David" w:hAnsi="David" w:cs="David" w:hint="cs"/>
          <w:sz w:val="24"/>
          <w:szCs w:val="24"/>
          <w:rtl/>
        </w:rPr>
        <w:t>לבע"מ</w:t>
      </w:r>
      <w:proofErr w:type="spellEnd"/>
      <w:r w:rsidR="00CF6185">
        <w:rPr>
          <w:rFonts w:ascii="David" w:hAnsi="David" w:cs="David" w:hint="cs"/>
          <w:sz w:val="24"/>
          <w:szCs w:val="24"/>
          <w:rtl/>
        </w:rPr>
        <w:t xml:space="preserve"> הזה היא ששופטי העליון לא נתנו מענה לשאלה דרמטית </w:t>
      </w:r>
      <w:r w:rsidR="00D448A4">
        <w:rPr>
          <w:rFonts w:ascii="David" w:hAnsi="David" w:cs="David" w:hint="cs"/>
          <w:sz w:val="24"/>
          <w:szCs w:val="24"/>
          <w:rtl/>
        </w:rPr>
        <w:t>-</w:t>
      </w:r>
      <w:r w:rsidR="00CF6185">
        <w:rPr>
          <w:rFonts w:ascii="David" w:hAnsi="David" w:cs="David" w:hint="cs"/>
          <w:sz w:val="24"/>
          <w:szCs w:val="24"/>
          <w:rtl/>
        </w:rPr>
        <w:t xml:space="preserve"> </w:t>
      </w:r>
      <w:r w:rsidR="00CF6185" w:rsidRPr="00D448A4">
        <w:rPr>
          <w:rFonts w:ascii="David" w:hAnsi="David" w:cs="David" w:hint="cs"/>
          <w:b/>
          <w:bCs/>
          <w:sz w:val="24"/>
          <w:szCs w:val="24"/>
          <w:rtl/>
        </w:rPr>
        <w:t>האם תחולת ההלכה היא מכאן והלאה או למפרע?</w:t>
      </w:r>
      <w:r w:rsidR="00CF6185">
        <w:rPr>
          <w:rFonts w:ascii="David" w:hAnsi="David" w:cs="David" w:hint="cs"/>
          <w:sz w:val="24"/>
          <w:szCs w:val="24"/>
          <w:rtl/>
        </w:rPr>
        <w:t xml:space="preserve"> זה הוביל להרבה בקשות לפתוח מחדש הסדרי מזונות, אפילו כאלו שנקבעו בהסכם. </w:t>
      </w:r>
    </w:p>
    <w:p w:rsidR="00CF6185" w:rsidRPr="001E77A2" w:rsidRDefault="00CF6185" w:rsidP="001E77A2">
      <w:pPr>
        <w:spacing w:before="240"/>
        <w:jc w:val="both"/>
        <w:rPr>
          <w:rFonts w:ascii="David" w:hAnsi="David" w:cs="David"/>
          <w:sz w:val="24"/>
          <w:szCs w:val="24"/>
          <w:rtl/>
        </w:rPr>
      </w:pPr>
      <w:r>
        <w:rPr>
          <w:rFonts w:ascii="David" w:hAnsi="David" w:cs="David" w:hint="cs"/>
          <w:sz w:val="24"/>
          <w:szCs w:val="24"/>
          <w:rtl/>
        </w:rPr>
        <w:t xml:space="preserve"> </w:t>
      </w:r>
    </w:p>
    <w:sectPr w:rsidR="00CF6185" w:rsidRPr="001E77A2" w:rsidSect="00B71F2F">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082" w:rsidRDefault="00E95082" w:rsidP="00ED090E">
      <w:pPr>
        <w:spacing w:after="0" w:line="240" w:lineRule="auto"/>
      </w:pPr>
      <w:r>
        <w:separator/>
      </w:r>
    </w:p>
  </w:endnote>
  <w:endnote w:type="continuationSeparator" w:id="0">
    <w:p w:rsidR="00E95082" w:rsidRDefault="00E95082" w:rsidP="00ED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lef">
    <w:panose1 w:val="00000500000000000000"/>
    <w:charset w:val="00"/>
    <w:family w:val="auto"/>
    <w:pitch w:val="variable"/>
    <w:sig w:usb0="00000807" w:usb1="40000000" w:usb2="00000000" w:usb3="00000000" w:csb0="000000B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44250559"/>
      <w:docPartObj>
        <w:docPartGallery w:val="Page Numbers (Bottom of Page)"/>
        <w:docPartUnique/>
      </w:docPartObj>
    </w:sdtPr>
    <w:sdtContent>
      <w:p w:rsidR="00DA24DD" w:rsidRDefault="00DA24DD">
        <w:pPr>
          <w:pStyle w:val="a5"/>
          <w:jc w:val="center"/>
        </w:pPr>
        <w:r>
          <w:fldChar w:fldCharType="begin"/>
        </w:r>
        <w:r>
          <w:instrText>PAGE   \* MERGEFORMAT</w:instrText>
        </w:r>
        <w:r>
          <w:fldChar w:fldCharType="separate"/>
        </w:r>
        <w:r>
          <w:rPr>
            <w:rtl/>
            <w:lang w:val="he-IL"/>
          </w:rPr>
          <w:t>2</w:t>
        </w:r>
        <w:r>
          <w:fldChar w:fldCharType="end"/>
        </w:r>
      </w:p>
    </w:sdtContent>
  </w:sdt>
  <w:p w:rsidR="00DA24DD" w:rsidRDefault="00DA24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082" w:rsidRDefault="00E95082" w:rsidP="00ED090E">
      <w:pPr>
        <w:spacing w:after="0" w:line="240" w:lineRule="auto"/>
      </w:pPr>
      <w:r>
        <w:separator/>
      </w:r>
    </w:p>
  </w:footnote>
  <w:footnote w:type="continuationSeparator" w:id="0">
    <w:p w:rsidR="00E95082" w:rsidRDefault="00E95082" w:rsidP="00ED0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F78" w:rsidRPr="004119F4" w:rsidRDefault="004119F4">
    <w:pPr>
      <w:pStyle w:val="a3"/>
      <w:rPr>
        <w:rFonts w:ascii="Alef" w:hAnsi="Alef" w:cs="Alef"/>
      </w:rPr>
    </w:pPr>
    <w:r w:rsidRPr="004119F4">
      <w:rPr>
        <w:rFonts w:ascii="Alef" w:hAnsi="Alef" w:cs="Alef"/>
        <w:rtl/>
      </w:rPr>
      <w:t>מחברת מצטברת בדיני משפחה - פרופ' רות הלפרין-</w:t>
    </w:r>
    <w:proofErr w:type="spellStart"/>
    <w:r w:rsidRPr="004119F4">
      <w:rPr>
        <w:rFonts w:ascii="Alef" w:hAnsi="Alef" w:cs="Alef"/>
        <w:rtl/>
      </w:rPr>
      <w:t>ק</w:t>
    </w:r>
    <w:r w:rsidR="00540F78" w:rsidRPr="004119F4">
      <w:rPr>
        <w:rFonts w:ascii="Alef" w:hAnsi="Alef" w:cs="Alef"/>
        <w:rtl/>
      </w:rPr>
      <w:t>דרי</w:t>
    </w:r>
    <w:proofErr w:type="spellEnd"/>
    <w:r w:rsidR="00540F78" w:rsidRPr="004119F4">
      <w:rPr>
        <w:rFonts w:ascii="Alef" w:hAnsi="Alef" w:cs="Alef"/>
        <w:rtl/>
      </w:rPr>
      <w:t xml:space="preserve"> | עדי לובוצקי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5462"/>
    <w:multiLevelType w:val="hybridMultilevel"/>
    <w:tmpl w:val="EA4ABC0C"/>
    <w:lvl w:ilvl="0" w:tplc="84B81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03F78"/>
    <w:multiLevelType w:val="hybridMultilevel"/>
    <w:tmpl w:val="46DE0AEE"/>
    <w:lvl w:ilvl="0" w:tplc="D00AB9A8">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56F30"/>
    <w:multiLevelType w:val="hybridMultilevel"/>
    <w:tmpl w:val="390E44B0"/>
    <w:lvl w:ilvl="0" w:tplc="04090011">
      <w:start w:val="1"/>
      <w:numFmt w:val="decimal"/>
      <w:lvlText w:val="%1)"/>
      <w:lvlJc w:val="left"/>
      <w:pPr>
        <w:ind w:left="360" w:hanging="360"/>
      </w:pPr>
      <w:rPr>
        <w:rFonts w:hint="default"/>
      </w:rPr>
    </w:lvl>
    <w:lvl w:ilvl="1" w:tplc="5274B2D2">
      <w:start w:val="1"/>
      <w:numFmt w:val="hebrew1"/>
      <w:lvlText w:val="%2."/>
      <w:lvlJc w:val="left"/>
      <w:pPr>
        <w:ind w:left="1080" w:hanging="360"/>
      </w:pPr>
      <w:rPr>
        <w:rFonts w:hint="default"/>
      </w:rPr>
    </w:lvl>
    <w:lvl w:ilvl="2" w:tplc="C732443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1F65C0"/>
    <w:multiLevelType w:val="hybridMultilevel"/>
    <w:tmpl w:val="A4CA6B66"/>
    <w:lvl w:ilvl="0" w:tplc="D00AB9A8">
      <w:start w:val="1"/>
      <w:numFmt w:val="bullet"/>
      <w:lvlText w:val="-"/>
      <w:lvlJc w:val="left"/>
      <w:pPr>
        <w:ind w:left="360" w:hanging="360"/>
      </w:pPr>
      <w:rPr>
        <w:rFonts w:ascii="David" w:eastAsiaTheme="minorHAnsi" w:hAnsi="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F5687"/>
    <w:multiLevelType w:val="hybridMultilevel"/>
    <w:tmpl w:val="822C68D2"/>
    <w:lvl w:ilvl="0" w:tplc="D00AB9A8">
      <w:start w:val="1"/>
      <w:numFmt w:val="bullet"/>
      <w:lvlText w:val="-"/>
      <w:lvlJc w:val="left"/>
      <w:pPr>
        <w:ind w:left="360" w:hanging="360"/>
      </w:pPr>
      <w:rPr>
        <w:rFonts w:ascii="David" w:eastAsiaTheme="minorHAnsi" w:hAnsi="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4F2679"/>
    <w:multiLevelType w:val="hybridMultilevel"/>
    <w:tmpl w:val="40C64A92"/>
    <w:lvl w:ilvl="0" w:tplc="5BE86F22">
      <w:start w:val="1"/>
      <w:numFmt w:val="decimal"/>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5D1D5C"/>
    <w:multiLevelType w:val="hybridMultilevel"/>
    <w:tmpl w:val="16E0DAFE"/>
    <w:lvl w:ilvl="0" w:tplc="D00AB9A8">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D6433"/>
    <w:multiLevelType w:val="hybridMultilevel"/>
    <w:tmpl w:val="FB6AA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1617BB"/>
    <w:multiLevelType w:val="hybridMultilevel"/>
    <w:tmpl w:val="28AEFE34"/>
    <w:lvl w:ilvl="0" w:tplc="D00AB9A8">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54E7D"/>
    <w:multiLevelType w:val="hybridMultilevel"/>
    <w:tmpl w:val="5BE61B68"/>
    <w:lvl w:ilvl="0" w:tplc="051EC14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9C7A52"/>
    <w:multiLevelType w:val="hybridMultilevel"/>
    <w:tmpl w:val="FA48282E"/>
    <w:lvl w:ilvl="0" w:tplc="D00AB9A8">
      <w:start w:val="1"/>
      <w:numFmt w:val="bullet"/>
      <w:lvlText w:val="-"/>
      <w:lvlJc w:val="left"/>
      <w:pPr>
        <w:ind w:left="360" w:hanging="360"/>
      </w:pPr>
      <w:rPr>
        <w:rFonts w:ascii="David" w:eastAsiaTheme="minorHAnsi" w:hAnsi="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A0575D"/>
    <w:multiLevelType w:val="hybridMultilevel"/>
    <w:tmpl w:val="B664987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9C35C9"/>
    <w:multiLevelType w:val="hybridMultilevel"/>
    <w:tmpl w:val="42B0EDDE"/>
    <w:lvl w:ilvl="0" w:tplc="4DF2C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D10D0"/>
    <w:multiLevelType w:val="hybridMultilevel"/>
    <w:tmpl w:val="008AE7C2"/>
    <w:lvl w:ilvl="0" w:tplc="C4CC4C8C">
      <w:start w:val="1"/>
      <w:numFmt w:val="decimal"/>
      <w:lvlText w:val="%1."/>
      <w:lvlJc w:val="left"/>
      <w:pPr>
        <w:ind w:left="360" w:hanging="360"/>
      </w:pPr>
      <w:rPr>
        <w:rFonts w:ascii="David" w:eastAsiaTheme="minorHAnsi"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CE3658"/>
    <w:multiLevelType w:val="hybridMultilevel"/>
    <w:tmpl w:val="55609A8A"/>
    <w:lvl w:ilvl="0" w:tplc="CF4E92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284307"/>
    <w:multiLevelType w:val="hybridMultilevel"/>
    <w:tmpl w:val="1ADE138A"/>
    <w:lvl w:ilvl="0" w:tplc="4DF2C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3E041D"/>
    <w:multiLevelType w:val="hybridMultilevel"/>
    <w:tmpl w:val="2F54EE52"/>
    <w:lvl w:ilvl="0" w:tplc="4DF2C67C">
      <w:start w:val="1"/>
      <w:numFmt w:val="hebrew1"/>
      <w:lvlText w:val="%1."/>
      <w:lvlJc w:val="left"/>
      <w:pPr>
        <w:ind w:left="360" w:hanging="360"/>
      </w:pPr>
      <w:rPr>
        <w:rFonts w:hint="default"/>
      </w:rPr>
    </w:lvl>
    <w:lvl w:ilvl="1" w:tplc="5274B2D2">
      <w:start w:val="1"/>
      <w:numFmt w:val="hebrew1"/>
      <w:lvlText w:val="%2."/>
      <w:lvlJc w:val="left"/>
      <w:pPr>
        <w:ind w:left="1080" w:hanging="360"/>
      </w:pPr>
      <w:rPr>
        <w:rFonts w:hint="default"/>
      </w:rPr>
    </w:lvl>
    <w:lvl w:ilvl="2" w:tplc="C732443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9B38A5"/>
    <w:multiLevelType w:val="hybridMultilevel"/>
    <w:tmpl w:val="C4CE9A96"/>
    <w:lvl w:ilvl="0" w:tplc="D00AB9A8">
      <w:start w:val="1"/>
      <w:numFmt w:val="bullet"/>
      <w:lvlText w:val="-"/>
      <w:lvlJc w:val="left"/>
      <w:pPr>
        <w:ind w:left="360" w:hanging="360"/>
      </w:pPr>
      <w:rPr>
        <w:rFonts w:ascii="David" w:eastAsiaTheme="minorHAnsi" w:hAnsi="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C03C7D"/>
    <w:multiLevelType w:val="hybridMultilevel"/>
    <w:tmpl w:val="0818F4F4"/>
    <w:lvl w:ilvl="0" w:tplc="84B812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990617"/>
    <w:multiLevelType w:val="hybridMultilevel"/>
    <w:tmpl w:val="8A5A2B50"/>
    <w:lvl w:ilvl="0" w:tplc="4DF2C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200FB"/>
    <w:multiLevelType w:val="hybridMultilevel"/>
    <w:tmpl w:val="98F8EAFE"/>
    <w:lvl w:ilvl="0" w:tplc="D00AB9A8">
      <w:start w:val="1"/>
      <w:numFmt w:val="bullet"/>
      <w:lvlText w:val="-"/>
      <w:lvlJc w:val="left"/>
      <w:pPr>
        <w:ind w:left="360" w:hanging="360"/>
      </w:pPr>
      <w:rPr>
        <w:rFonts w:ascii="David" w:eastAsiaTheme="minorHAnsi" w:hAnsi="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DF51C7"/>
    <w:multiLevelType w:val="hybridMultilevel"/>
    <w:tmpl w:val="0E68FD94"/>
    <w:lvl w:ilvl="0" w:tplc="F87432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7E5FA3"/>
    <w:multiLevelType w:val="hybridMultilevel"/>
    <w:tmpl w:val="B8121F56"/>
    <w:lvl w:ilvl="0" w:tplc="C598CA5A">
      <w:start w:val="1"/>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814E2"/>
    <w:multiLevelType w:val="hybridMultilevel"/>
    <w:tmpl w:val="B0564F1A"/>
    <w:lvl w:ilvl="0" w:tplc="D00AB9A8">
      <w:start w:val="1"/>
      <w:numFmt w:val="bullet"/>
      <w:lvlText w:val="-"/>
      <w:lvlJc w:val="left"/>
      <w:pPr>
        <w:ind w:left="360" w:hanging="360"/>
      </w:pPr>
      <w:rPr>
        <w:rFonts w:ascii="David" w:eastAsiaTheme="minorHAnsi" w:hAnsi="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404F2B"/>
    <w:multiLevelType w:val="hybridMultilevel"/>
    <w:tmpl w:val="C342532E"/>
    <w:lvl w:ilvl="0" w:tplc="D00AB9A8">
      <w:start w:val="1"/>
      <w:numFmt w:val="bullet"/>
      <w:lvlText w:val="-"/>
      <w:lvlJc w:val="left"/>
      <w:pPr>
        <w:ind w:left="360" w:hanging="360"/>
      </w:pPr>
      <w:rPr>
        <w:rFonts w:ascii="David" w:eastAsiaTheme="minorHAnsi" w:hAnsi="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1E364B"/>
    <w:multiLevelType w:val="hybridMultilevel"/>
    <w:tmpl w:val="3598601C"/>
    <w:lvl w:ilvl="0" w:tplc="D00AB9A8">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B76F0"/>
    <w:multiLevelType w:val="hybridMultilevel"/>
    <w:tmpl w:val="6C4072E4"/>
    <w:lvl w:ilvl="0" w:tplc="D00AB9A8">
      <w:start w:val="1"/>
      <w:numFmt w:val="bullet"/>
      <w:lvlText w:val="-"/>
      <w:lvlJc w:val="left"/>
      <w:pPr>
        <w:ind w:left="360" w:hanging="360"/>
      </w:pPr>
      <w:rPr>
        <w:rFonts w:ascii="David" w:eastAsiaTheme="minorHAnsi" w:hAnsi="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C601FF"/>
    <w:multiLevelType w:val="hybridMultilevel"/>
    <w:tmpl w:val="A1AEFEAA"/>
    <w:lvl w:ilvl="0" w:tplc="D00AB9A8">
      <w:start w:val="1"/>
      <w:numFmt w:val="bullet"/>
      <w:lvlText w:val="-"/>
      <w:lvlJc w:val="left"/>
      <w:pPr>
        <w:ind w:left="360" w:hanging="360"/>
      </w:pPr>
      <w:rPr>
        <w:rFonts w:ascii="David" w:eastAsiaTheme="minorHAnsi" w:hAnsi="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E01286"/>
    <w:multiLevelType w:val="hybridMultilevel"/>
    <w:tmpl w:val="B20ABA04"/>
    <w:lvl w:ilvl="0" w:tplc="84B8123E">
      <w:start w:val="1"/>
      <w:numFmt w:val="decimal"/>
      <w:lvlText w:val="(%1)"/>
      <w:lvlJc w:val="left"/>
      <w:pPr>
        <w:ind w:left="360" w:hanging="360"/>
      </w:pPr>
      <w:rPr>
        <w:rFonts w:hint="default"/>
      </w:rPr>
    </w:lvl>
    <w:lvl w:ilvl="1" w:tplc="5274B2D2">
      <w:start w:val="1"/>
      <w:numFmt w:val="hebrew1"/>
      <w:lvlText w:val="%2."/>
      <w:lvlJc w:val="left"/>
      <w:pPr>
        <w:ind w:left="1080" w:hanging="360"/>
      </w:pPr>
      <w:rPr>
        <w:rFonts w:hint="default"/>
      </w:rPr>
    </w:lvl>
    <w:lvl w:ilvl="2" w:tplc="C732443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9535F1"/>
    <w:multiLevelType w:val="hybridMultilevel"/>
    <w:tmpl w:val="262246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A14FE"/>
    <w:multiLevelType w:val="hybridMultilevel"/>
    <w:tmpl w:val="DAE885A2"/>
    <w:lvl w:ilvl="0" w:tplc="765647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C0D9F"/>
    <w:multiLevelType w:val="hybridMultilevel"/>
    <w:tmpl w:val="7B26F0AE"/>
    <w:lvl w:ilvl="0" w:tplc="D00AB9A8">
      <w:start w:val="1"/>
      <w:numFmt w:val="bullet"/>
      <w:lvlText w:val="-"/>
      <w:lvlJc w:val="left"/>
      <w:pPr>
        <w:ind w:left="360" w:hanging="360"/>
      </w:pPr>
      <w:rPr>
        <w:rFonts w:ascii="David" w:eastAsiaTheme="minorHAnsi" w:hAnsi="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7E1966"/>
    <w:multiLevelType w:val="hybridMultilevel"/>
    <w:tmpl w:val="478E7960"/>
    <w:lvl w:ilvl="0" w:tplc="84B81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43E15"/>
    <w:multiLevelType w:val="hybridMultilevel"/>
    <w:tmpl w:val="E9D08334"/>
    <w:lvl w:ilvl="0" w:tplc="D00AB9A8">
      <w:start w:val="1"/>
      <w:numFmt w:val="bullet"/>
      <w:lvlText w:val="-"/>
      <w:lvlJc w:val="left"/>
      <w:pPr>
        <w:ind w:left="360" w:hanging="360"/>
      </w:pPr>
      <w:rPr>
        <w:rFonts w:ascii="David" w:eastAsiaTheme="minorHAnsi" w:hAnsi="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3"/>
  </w:num>
  <w:num w:numId="3">
    <w:abstractNumId w:val="7"/>
  </w:num>
  <w:num w:numId="4">
    <w:abstractNumId w:val="9"/>
  </w:num>
  <w:num w:numId="5">
    <w:abstractNumId w:val="6"/>
  </w:num>
  <w:num w:numId="6">
    <w:abstractNumId w:val="29"/>
  </w:num>
  <w:num w:numId="7">
    <w:abstractNumId w:val="2"/>
  </w:num>
  <w:num w:numId="8">
    <w:abstractNumId w:val="18"/>
  </w:num>
  <w:num w:numId="9">
    <w:abstractNumId w:val="30"/>
  </w:num>
  <w:num w:numId="10">
    <w:abstractNumId w:val="5"/>
  </w:num>
  <w:num w:numId="11">
    <w:abstractNumId w:val="0"/>
  </w:num>
  <w:num w:numId="12">
    <w:abstractNumId w:val="32"/>
  </w:num>
  <w:num w:numId="13">
    <w:abstractNumId w:val="25"/>
  </w:num>
  <w:num w:numId="14">
    <w:abstractNumId w:val="15"/>
  </w:num>
  <w:num w:numId="15">
    <w:abstractNumId w:val="8"/>
  </w:num>
  <w:num w:numId="16">
    <w:abstractNumId w:val="1"/>
  </w:num>
  <w:num w:numId="17">
    <w:abstractNumId w:val="12"/>
  </w:num>
  <w:num w:numId="18">
    <w:abstractNumId w:val="21"/>
  </w:num>
  <w:num w:numId="19">
    <w:abstractNumId w:val="24"/>
  </w:num>
  <w:num w:numId="20">
    <w:abstractNumId w:val="11"/>
  </w:num>
  <w:num w:numId="21">
    <w:abstractNumId w:val="33"/>
  </w:num>
  <w:num w:numId="22">
    <w:abstractNumId w:val="28"/>
  </w:num>
  <w:num w:numId="23">
    <w:abstractNumId w:val="16"/>
  </w:num>
  <w:num w:numId="24">
    <w:abstractNumId w:val="10"/>
  </w:num>
  <w:num w:numId="25">
    <w:abstractNumId w:val="19"/>
  </w:num>
  <w:num w:numId="26">
    <w:abstractNumId w:val="4"/>
  </w:num>
  <w:num w:numId="27">
    <w:abstractNumId w:val="14"/>
  </w:num>
  <w:num w:numId="28">
    <w:abstractNumId w:val="27"/>
  </w:num>
  <w:num w:numId="29">
    <w:abstractNumId w:val="3"/>
  </w:num>
  <w:num w:numId="30">
    <w:abstractNumId w:val="20"/>
  </w:num>
  <w:num w:numId="31">
    <w:abstractNumId w:val="23"/>
  </w:num>
  <w:num w:numId="32">
    <w:abstractNumId w:val="31"/>
  </w:num>
  <w:num w:numId="33">
    <w:abstractNumId w:val="17"/>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90E"/>
    <w:rsid w:val="00000A29"/>
    <w:rsid w:val="000017AE"/>
    <w:rsid w:val="000019D5"/>
    <w:rsid w:val="00002724"/>
    <w:rsid w:val="0000292B"/>
    <w:rsid w:val="00002CFA"/>
    <w:rsid w:val="00002E62"/>
    <w:rsid w:val="0001047A"/>
    <w:rsid w:val="00010587"/>
    <w:rsid w:val="00010DC3"/>
    <w:rsid w:val="00011499"/>
    <w:rsid w:val="0001321D"/>
    <w:rsid w:val="00013801"/>
    <w:rsid w:val="00013C9C"/>
    <w:rsid w:val="0001407E"/>
    <w:rsid w:val="00014106"/>
    <w:rsid w:val="000150D1"/>
    <w:rsid w:val="00024C1A"/>
    <w:rsid w:val="00025AE1"/>
    <w:rsid w:val="00030A42"/>
    <w:rsid w:val="00033DF7"/>
    <w:rsid w:val="00034D06"/>
    <w:rsid w:val="00037E4E"/>
    <w:rsid w:val="00040685"/>
    <w:rsid w:val="000427F1"/>
    <w:rsid w:val="00043036"/>
    <w:rsid w:val="0004304E"/>
    <w:rsid w:val="000444D9"/>
    <w:rsid w:val="00045049"/>
    <w:rsid w:val="000458B6"/>
    <w:rsid w:val="00045A5D"/>
    <w:rsid w:val="0004661D"/>
    <w:rsid w:val="000505D6"/>
    <w:rsid w:val="0005121C"/>
    <w:rsid w:val="000514AB"/>
    <w:rsid w:val="00051616"/>
    <w:rsid w:val="000518A0"/>
    <w:rsid w:val="000521F0"/>
    <w:rsid w:val="00052820"/>
    <w:rsid w:val="000528AE"/>
    <w:rsid w:val="00052CD8"/>
    <w:rsid w:val="00054352"/>
    <w:rsid w:val="0005447B"/>
    <w:rsid w:val="00062ED6"/>
    <w:rsid w:val="000673C8"/>
    <w:rsid w:val="0006794E"/>
    <w:rsid w:val="00070632"/>
    <w:rsid w:val="0007119F"/>
    <w:rsid w:val="00071842"/>
    <w:rsid w:val="00073F86"/>
    <w:rsid w:val="0007430E"/>
    <w:rsid w:val="00074F71"/>
    <w:rsid w:val="00075490"/>
    <w:rsid w:val="000759A5"/>
    <w:rsid w:val="00075D10"/>
    <w:rsid w:val="00075DC9"/>
    <w:rsid w:val="00080662"/>
    <w:rsid w:val="00081DDB"/>
    <w:rsid w:val="00081E4B"/>
    <w:rsid w:val="000868FA"/>
    <w:rsid w:val="00087B90"/>
    <w:rsid w:val="000911C2"/>
    <w:rsid w:val="00091A25"/>
    <w:rsid w:val="00091EC8"/>
    <w:rsid w:val="00092DA1"/>
    <w:rsid w:val="00095501"/>
    <w:rsid w:val="000955BA"/>
    <w:rsid w:val="000A15DC"/>
    <w:rsid w:val="000A203E"/>
    <w:rsid w:val="000A206E"/>
    <w:rsid w:val="000A21A4"/>
    <w:rsid w:val="000A3466"/>
    <w:rsid w:val="000A35A2"/>
    <w:rsid w:val="000A3F49"/>
    <w:rsid w:val="000A532D"/>
    <w:rsid w:val="000A613C"/>
    <w:rsid w:val="000A630C"/>
    <w:rsid w:val="000A6A6B"/>
    <w:rsid w:val="000A76A5"/>
    <w:rsid w:val="000B0964"/>
    <w:rsid w:val="000B14CD"/>
    <w:rsid w:val="000B16CD"/>
    <w:rsid w:val="000B1F17"/>
    <w:rsid w:val="000B2264"/>
    <w:rsid w:val="000B2C52"/>
    <w:rsid w:val="000B37FA"/>
    <w:rsid w:val="000B6DAF"/>
    <w:rsid w:val="000C03AC"/>
    <w:rsid w:val="000C0B13"/>
    <w:rsid w:val="000C10EF"/>
    <w:rsid w:val="000C179E"/>
    <w:rsid w:val="000C1B81"/>
    <w:rsid w:val="000C25EF"/>
    <w:rsid w:val="000C2823"/>
    <w:rsid w:val="000C42BD"/>
    <w:rsid w:val="000D250F"/>
    <w:rsid w:val="000D2C4C"/>
    <w:rsid w:val="000D5D77"/>
    <w:rsid w:val="000E0F76"/>
    <w:rsid w:val="000E2E93"/>
    <w:rsid w:val="000E3B5F"/>
    <w:rsid w:val="000E40F4"/>
    <w:rsid w:val="000E7090"/>
    <w:rsid w:val="000E7DB8"/>
    <w:rsid w:val="000F1D2F"/>
    <w:rsid w:val="000F20F8"/>
    <w:rsid w:val="000F2D46"/>
    <w:rsid w:val="000F2F31"/>
    <w:rsid w:val="000F4B7D"/>
    <w:rsid w:val="000F799D"/>
    <w:rsid w:val="00101F8F"/>
    <w:rsid w:val="001041DC"/>
    <w:rsid w:val="0010545F"/>
    <w:rsid w:val="00106729"/>
    <w:rsid w:val="00110A65"/>
    <w:rsid w:val="00110D75"/>
    <w:rsid w:val="00111C18"/>
    <w:rsid w:val="00114C65"/>
    <w:rsid w:val="001157D7"/>
    <w:rsid w:val="001166B7"/>
    <w:rsid w:val="001171DF"/>
    <w:rsid w:val="00117D48"/>
    <w:rsid w:val="00120594"/>
    <w:rsid w:val="00121A45"/>
    <w:rsid w:val="00121D69"/>
    <w:rsid w:val="001251D2"/>
    <w:rsid w:val="00126C59"/>
    <w:rsid w:val="00133AB7"/>
    <w:rsid w:val="0013488C"/>
    <w:rsid w:val="0013493B"/>
    <w:rsid w:val="00134FDB"/>
    <w:rsid w:val="00135CAF"/>
    <w:rsid w:val="0014083D"/>
    <w:rsid w:val="00143C43"/>
    <w:rsid w:val="00145E51"/>
    <w:rsid w:val="0014656E"/>
    <w:rsid w:val="0015066C"/>
    <w:rsid w:val="00151439"/>
    <w:rsid w:val="00152D12"/>
    <w:rsid w:val="00152D2E"/>
    <w:rsid w:val="001533A2"/>
    <w:rsid w:val="00153584"/>
    <w:rsid w:val="00154407"/>
    <w:rsid w:val="00155B9B"/>
    <w:rsid w:val="00156595"/>
    <w:rsid w:val="00156EB0"/>
    <w:rsid w:val="00157506"/>
    <w:rsid w:val="001630CD"/>
    <w:rsid w:val="00163218"/>
    <w:rsid w:val="00163746"/>
    <w:rsid w:val="001661B3"/>
    <w:rsid w:val="001666A9"/>
    <w:rsid w:val="0017091A"/>
    <w:rsid w:val="001712B7"/>
    <w:rsid w:val="001714CD"/>
    <w:rsid w:val="00173BAD"/>
    <w:rsid w:val="00175019"/>
    <w:rsid w:val="00175A8B"/>
    <w:rsid w:val="001802F3"/>
    <w:rsid w:val="00180578"/>
    <w:rsid w:val="00180B6C"/>
    <w:rsid w:val="00184F83"/>
    <w:rsid w:val="00187676"/>
    <w:rsid w:val="00187A36"/>
    <w:rsid w:val="00190CAC"/>
    <w:rsid w:val="00191360"/>
    <w:rsid w:val="00193CD2"/>
    <w:rsid w:val="00194C3C"/>
    <w:rsid w:val="00195581"/>
    <w:rsid w:val="001A04EE"/>
    <w:rsid w:val="001A0EE4"/>
    <w:rsid w:val="001A222F"/>
    <w:rsid w:val="001A24D1"/>
    <w:rsid w:val="001A29E5"/>
    <w:rsid w:val="001A3274"/>
    <w:rsid w:val="001A46E9"/>
    <w:rsid w:val="001A4756"/>
    <w:rsid w:val="001B0801"/>
    <w:rsid w:val="001B247D"/>
    <w:rsid w:val="001B4DAF"/>
    <w:rsid w:val="001B549F"/>
    <w:rsid w:val="001B5CF8"/>
    <w:rsid w:val="001B5F3B"/>
    <w:rsid w:val="001B64A0"/>
    <w:rsid w:val="001B7C82"/>
    <w:rsid w:val="001C38C5"/>
    <w:rsid w:val="001C481D"/>
    <w:rsid w:val="001C5666"/>
    <w:rsid w:val="001C5981"/>
    <w:rsid w:val="001D4E17"/>
    <w:rsid w:val="001D51D9"/>
    <w:rsid w:val="001D7719"/>
    <w:rsid w:val="001D7F0D"/>
    <w:rsid w:val="001E0A83"/>
    <w:rsid w:val="001E2A71"/>
    <w:rsid w:val="001E2E57"/>
    <w:rsid w:val="001E4CDD"/>
    <w:rsid w:val="001E5AF8"/>
    <w:rsid w:val="001E716D"/>
    <w:rsid w:val="001E77A2"/>
    <w:rsid w:val="001F1BCB"/>
    <w:rsid w:val="001F1DF8"/>
    <w:rsid w:val="001F2269"/>
    <w:rsid w:val="001F4A5F"/>
    <w:rsid w:val="001F52D9"/>
    <w:rsid w:val="00201B01"/>
    <w:rsid w:val="0020587B"/>
    <w:rsid w:val="00205E64"/>
    <w:rsid w:val="0021075A"/>
    <w:rsid w:val="00210B45"/>
    <w:rsid w:val="00211482"/>
    <w:rsid w:val="00212ADB"/>
    <w:rsid w:val="00216712"/>
    <w:rsid w:val="0021792C"/>
    <w:rsid w:val="00222059"/>
    <w:rsid w:val="00223BDC"/>
    <w:rsid w:val="00225B52"/>
    <w:rsid w:val="00225EE7"/>
    <w:rsid w:val="0022638B"/>
    <w:rsid w:val="00231515"/>
    <w:rsid w:val="00232A0A"/>
    <w:rsid w:val="002440CF"/>
    <w:rsid w:val="00244DB7"/>
    <w:rsid w:val="002531A2"/>
    <w:rsid w:val="00253772"/>
    <w:rsid w:val="002538A1"/>
    <w:rsid w:val="0025538A"/>
    <w:rsid w:val="00256392"/>
    <w:rsid w:val="00256824"/>
    <w:rsid w:val="0025779B"/>
    <w:rsid w:val="002601A4"/>
    <w:rsid w:val="0026153B"/>
    <w:rsid w:val="0026388F"/>
    <w:rsid w:val="002642C0"/>
    <w:rsid w:val="00265069"/>
    <w:rsid w:val="00265B2B"/>
    <w:rsid w:val="00266897"/>
    <w:rsid w:val="002705A6"/>
    <w:rsid w:val="00270E7C"/>
    <w:rsid w:val="00272912"/>
    <w:rsid w:val="00273DBE"/>
    <w:rsid w:val="00274263"/>
    <w:rsid w:val="00276703"/>
    <w:rsid w:val="00276B4B"/>
    <w:rsid w:val="0028063B"/>
    <w:rsid w:val="00280C08"/>
    <w:rsid w:val="00281FD2"/>
    <w:rsid w:val="00282D79"/>
    <w:rsid w:val="002869DC"/>
    <w:rsid w:val="00287102"/>
    <w:rsid w:val="002900DD"/>
    <w:rsid w:val="00290AD0"/>
    <w:rsid w:val="002912D5"/>
    <w:rsid w:val="00291A67"/>
    <w:rsid w:val="00291CF8"/>
    <w:rsid w:val="00292742"/>
    <w:rsid w:val="00292B49"/>
    <w:rsid w:val="00294377"/>
    <w:rsid w:val="00294609"/>
    <w:rsid w:val="00294F69"/>
    <w:rsid w:val="00295A12"/>
    <w:rsid w:val="00296328"/>
    <w:rsid w:val="00296EA4"/>
    <w:rsid w:val="002A0EB5"/>
    <w:rsid w:val="002A2A10"/>
    <w:rsid w:val="002A313D"/>
    <w:rsid w:val="002A41F3"/>
    <w:rsid w:val="002A4832"/>
    <w:rsid w:val="002A4F90"/>
    <w:rsid w:val="002A5287"/>
    <w:rsid w:val="002A5B7D"/>
    <w:rsid w:val="002B0B3C"/>
    <w:rsid w:val="002B64E4"/>
    <w:rsid w:val="002B7CD0"/>
    <w:rsid w:val="002C0530"/>
    <w:rsid w:val="002C12E0"/>
    <w:rsid w:val="002C2A96"/>
    <w:rsid w:val="002C2FE1"/>
    <w:rsid w:val="002C33FE"/>
    <w:rsid w:val="002C379B"/>
    <w:rsid w:val="002C4EEF"/>
    <w:rsid w:val="002C6B74"/>
    <w:rsid w:val="002C6D0E"/>
    <w:rsid w:val="002C7BA0"/>
    <w:rsid w:val="002D1DC6"/>
    <w:rsid w:val="002D283A"/>
    <w:rsid w:val="002D30DF"/>
    <w:rsid w:val="002D381F"/>
    <w:rsid w:val="002D3BD6"/>
    <w:rsid w:val="002D56A2"/>
    <w:rsid w:val="002D7762"/>
    <w:rsid w:val="002E026D"/>
    <w:rsid w:val="002E0480"/>
    <w:rsid w:val="002E13DB"/>
    <w:rsid w:val="002E2F0C"/>
    <w:rsid w:val="002E5BFB"/>
    <w:rsid w:val="002E64BB"/>
    <w:rsid w:val="002E6F1D"/>
    <w:rsid w:val="002E734F"/>
    <w:rsid w:val="002F2630"/>
    <w:rsid w:val="002F2CC8"/>
    <w:rsid w:val="002F7002"/>
    <w:rsid w:val="002F743C"/>
    <w:rsid w:val="0030169A"/>
    <w:rsid w:val="00302DE0"/>
    <w:rsid w:val="003039BB"/>
    <w:rsid w:val="0030463D"/>
    <w:rsid w:val="0030607D"/>
    <w:rsid w:val="00310476"/>
    <w:rsid w:val="00310872"/>
    <w:rsid w:val="003108E1"/>
    <w:rsid w:val="00311819"/>
    <w:rsid w:val="0031202B"/>
    <w:rsid w:val="00312B39"/>
    <w:rsid w:val="00315081"/>
    <w:rsid w:val="00317295"/>
    <w:rsid w:val="003172F7"/>
    <w:rsid w:val="003178DB"/>
    <w:rsid w:val="00322540"/>
    <w:rsid w:val="003233BF"/>
    <w:rsid w:val="00324F27"/>
    <w:rsid w:val="0032797B"/>
    <w:rsid w:val="00327C95"/>
    <w:rsid w:val="0033053E"/>
    <w:rsid w:val="00332D05"/>
    <w:rsid w:val="003350E6"/>
    <w:rsid w:val="003360C7"/>
    <w:rsid w:val="00336D13"/>
    <w:rsid w:val="00340168"/>
    <w:rsid w:val="00341C65"/>
    <w:rsid w:val="003436DC"/>
    <w:rsid w:val="00343B61"/>
    <w:rsid w:val="00344321"/>
    <w:rsid w:val="0034557A"/>
    <w:rsid w:val="00347A11"/>
    <w:rsid w:val="00350E43"/>
    <w:rsid w:val="00350E91"/>
    <w:rsid w:val="0035141E"/>
    <w:rsid w:val="00353544"/>
    <w:rsid w:val="00353DCF"/>
    <w:rsid w:val="00355C73"/>
    <w:rsid w:val="003600E5"/>
    <w:rsid w:val="003601C3"/>
    <w:rsid w:val="003609D1"/>
    <w:rsid w:val="00362301"/>
    <w:rsid w:val="00363227"/>
    <w:rsid w:val="00364BB6"/>
    <w:rsid w:val="00365AC4"/>
    <w:rsid w:val="003665ED"/>
    <w:rsid w:val="00370090"/>
    <w:rsid w:val="0037229F"/>
    <w:rsid w:val="00377089"/>
    <w:rsid w:val="00377360"/>
    <w:rsid w:val="003801CA"/>
    <w:rsid w:val="00380551"/>
    <w:rsid w:val="00380AA2"/>
    <w:rsid w:val="00381F0F"/>
    <w:rsid w:val="003828FD"/>
    <w:rsid w:val="00382D35"/>
    <w:rsid w:val="00383464"/>
    <w:rsid w:val="00384098"/>
    <w:rsid w:val="00384398"/>
    <w:rsid w:val="00384833"/>
    <w:rsid w:val="00384AFA"/>
    <w:rsid w:val="003859BF"/>
    <w:rsid w:val="00386190"/>
    <w:rsid w:val="003911CC"/>
    <w:rsid w:val="003914EB"/>
    <w:rsid w:val="003920E5"/>
    <w:rsid w:val="00392216"/>
    <w:rsid w:val="003923C4"/>
    <w:rsid w:val="003924DB"/>
    <w:rsid w:val="00392795"/>
    <w:rsid w:val="00392C7B"/>
    <w:rsid w:val="00394680"/>
    <w:rsid w:val="0039632D"/>
    <w:rsid w:val="003A02E9"/>
    <w:rsid w:val="003A0BEF"/>
    <w:rsid w:val="003A177F"/>
    <w:rsid w:val="003A2105"/>
    <w:rsid w:val="003A4DD9"/>
    <w:rsid w:val="003A5C2B"/>
    <w:rsid w:val="003B1166"/>
    <w:rsid w:val="003B161D"/>
    <w:rsid w:val="003B6236"/>
    <w:rsid w:val="003B7ACF"/>
    <w:rsid w:val="003C1BD1"/>
    <w:rsid w:val="003C3608"/>
    <w:rsid w:val="003C4455"/>
    <w:rsid w:val="003C59E5"/>
    <w:rsid w:val="003C7C46"/>
    <w:rsid w:val="003D321B"/>
    <w:rsid w:val="003D3C4E"/>
    <w:rsid w:val="003D56A9"/>
    <w:rsid w:val="003D64F9"/>
    <w:rsid w:val="003E204F"/>
    <w:rsid w:val="003E2979"/>
    <w:rsid w:val="003E2BDF"/>
    <w:rsid w:val="003E47C5"/>
    <w:rsid w:val="003E7098"/>
    <w:rsid w:val="003E7C3C"/>
    <w:rsid w:val="003F2099"/>
    <w:rsid w:val="003F225B"/>
    <w:rsid w:val="003F2F25"/>
    <w:rsid w:val="003F34C5"/>
    <w:rsid w:val="003F4860"/>
    <w:rsid w:val="00404030"/>
    <w:rsid w:val="004043C9"/>
    <w:rsid w:val="00406377"/>
    <w:rsid w:val="00407058"/>
    <w:rsid w:val="0040753D"/>
    <w:rsid w:val="00407C22"/>
    <w:rsid w:val="00407F79"/>
    <w:rsid w:val="00410485"/>
    <w:rsid w:val="004119F4"/>
    <w:rsid w:val="00411FD9"/>
    <w:rsid w:val="00412845"/>
    <w:rsid w:val="00412D2A"/>
    <w:rsid w:val="00413532"/>
    <w:rsid w:val="00413E12"/>
    <w:rsid w:val="00413F09"/>
    <w:rsid w:val="00413FF0"/>
    <w:rsid w:val="0041405D"/>
    <w:rsid w:val="0041655C"/>
    <w:rsid w:val="0041739E"/>
    <w:rsid w:val="00417D2B"/>
    <w:rsid w:val="004230C5"/>
    <w:rsid w:val="00424C45"/>
    <w:rsid w:val="00425E33"/>
    <w:rsid w:val="00430156"/>
    <w:rsid w:val="00431C43"/>
    <w:rsid w:val="00432FE6"/>
    <w:rsid w:val="00433AA6"/>
    <w:rsid w:val="00433DED"/>
    <w:rsid w:val="00433FE0"/>
    <w:rsid w:val="00436BC8"/>
    <w:rsid w:val="0043789C"/>
    <w:rsid w:val="004423A5"/>
    <w:rsid w:val="00442D74"/>
    <w:rsid w:val="004458B3"/>
    <w:rsid w:val="00451BA4"/>
    <w:rsid w:val="004566FF"/>
    <w:rsid w:val="004567FA"/>
    <w:rsid w:val="0045688F"/>
    <w:rsid w:val="00457090"/>
    <w:rsid w:val="00460C69"/>
    <w:rsid w:val="004625B8"/>
    <w:rsid w:val="00462D25"/>
    <w:rsid w:val="0046697A"/>
    <w:rsid w:val="004675AA"/>
    <w:rsid w:val="004700AD"/>
    <w:rsid w:val="00470E66"/>
    <w:rsid w:val="00471DE8"/>
    <w:rsid w:val="00472B7E"/>
    <w:rsid w:val="004731B9"/>
    <w:rsid w:val="004751AC"/>
    <w:rsid w:val="00480FD2"/>
    <w:rsid w:val="00484B8D"/>
    <w:rsid w:val="00493256"/>
    <w:rsid w:val="0049540E"/>
    <w:rsid w:val="004968E2"/>
    <w:rsid w:val="004A029F"/>
    <w:rsid w:val="004A2B1E"/>
    <w:rsid w:val="004A37DC"/>
    <w:rsid w:val="004A3DB5"/>
    <w:rsid w:val="004A4003"/>
    <w:rsid w:val="004A4B95"/>
    <w:rsid w:val="004A5159"/>
    <w:rsid w:val="004A5E9D"/>
    <w:rsid w:val="004A65C2"/>
    <w:rsid w:val="004A6ECF"/>
    <w:rsid w:val="004A7352"/>
    <w:rsid w:val="004B0BF5"/>
    <w:rsid w:val="004B121D"/>
    <w:rsid w:val="004B310A"/>
    <w:rsid w:val="004B5386"/>
    <w:rsid w:val="004C0858"/>
    <w:rsid w:val="004C62C7"/>
    <w:rsid w:val="004C7706"/>
    <w:rsid w:val="004D26CA"/>
    <w:rsid w:val="004D285D"/>
    <w:rsid w:val="004D3620"/>
    <w:rsid w:val="004D3C77"/>
    <w:rsid w:val="004D3D8B"/>
    <w:rsid w:val="004D6180"/>
    <w:rsid w:val="004E0EB3"/>
    <w:rsid w:val="004E1571"/>
    <w:rsid w:val="004E15D8"/>
    <w:rsid w:val="004E1A27"/>
    <w:rsid w:val="004E31AC"/>
    <w:rsid w:val="004E331C"/>
    <w:rsid w:val="004E49CB"/>
    <w:rsid w:val="004E6896"/>
    <w:rsid w:val="004F040B"/>
    <w:rsid w:val="004F498A"/>
    <w:rsid w:val="004F521E"/>
    <w:rsid w:val="004F5BF8"/>
    <w:rsid w:val="004F6A52"/>
    <w:rsid w:val="005011FE"/>
    <w:rsid w:val="00501A90"/>
    <w:rsid w:val="00503730"/>
    <w:rsid w:val="00503919"/>
    <w:rsid w:val="00505E2A"/>
    <w:rsid w:val="00506709"/>
    <w:rsid w:val="00510244"/>
    <w:rsid w:val="0051208A"/>
    <w:rsid w:val="005142A0"/>
    <w:rsid w:val="005157A6"/>
    <w:rsid w:val="00516A56"/>
    <w:rsid w:val="005176AB"/>
    <w:rsid w:val="0052082C"/>
    <w:rsid w:val="00520BC2"/>
    <w:rsid w:val="00521EEC"/>
    <w:rsid w:val="00523DBF"/>
    <w:rsid w:val="00524097"/>
    <w:rsid w:val="00525578"/>
    <w:rsid w:val="00525978"/>
    <w:rsid w:val="00525A36"/>
    <w:rsid w:val="005267BD"/>
    <w:rsid w:val="00527756"/>
    <w:rsid w:val="00532861"/>
    <w:rsid w:val="0053394E"/>
    <w:rsid w:val="00533CF4"/>
    <w:rsid w:val="00533FAB"/>
    <w:rsid w:val="00535B6B"/>
    <w:rsid w:val="00540F78"/>
    <w:rsid w:val="005419E6"/>
    <w:rsid w:val="00542010"/>
    <w:rsid w:val="00542CDF"/>
    <w:rsid w:val="005436A1"/>
    <w:rsid w:val="00543A47"/>
    <w:rsid w:val="005447DE"/>
    <w:rsid w:val="00545094"/>
    <w:rsid w:val="005450BE"/>
    <w:rsid w:val="00550A6D"/>
    <w:rsid w:val="00553F26"/>
    <w:rsid w:val="0055624F"/>
    <w:rsid w:val="00560160"/>
    <w:rsid w:val="005602A8"/>
    <w:rsid w:val="00560691"/>
    <w:rsid w:val="00560B76"/>
    <w:rsid w:val="00562703"/>
    <w:rsid w:val="00562D6A"/>
    <w:rsid w:val="00574643"/>
    <w:rsid w:val="005749E1"/>
    <w:rsid w:val="005808AC"/>
    <w:rsid w:val="0058225F"/>
    <w:rsid w:val="005849FD"/>
    <w:rsid w:val="00584F1A"/>
    <w:rsid w:val="0058527D"/>
    <w:rsid w:val="00587F58"/>
    <w:rsid w:val="00593BC0"/>
    <w:rsid w:val="005958C3"/>
    <w:rsid w:val="005A0011"/>
    <w:rsid w:val="005A0D9C"/>
    <w:rsid w:val="005A215E"/>
    <w:rsid w:val="005A2961"/>
    <w:rsid w:val="005A2F86"/>
    <w:rsid w:val="005A3488"/>
    <w:rsid w:val="005A47B4"/>
    <w:rsid w:val="005A5283"/>
    <w:rsid w:val="005A6FE8"/>
    <w:rsid w:val="005B0EB9"/>
    <w:rsid w:val="005B2B1F"/>
    <w:rsid w:val="005B3CA9"/>
    <w:rsid w:val="005B6E9F"/>
    <w:rsid w:val="005C1051"/>
    <w:rsid w:val="005C3218"/>
    <w:rsid w:val="005C4D81"/>
    <w:rsid w:val="005C4F8A"/>
    <w:rsid w:val="005C69C8"/>
    <w:rsid w:val="005C72C1"/>
    <w:rsid w:val="005D44E3"/>
    <w:rsid w:val="005D77C3"/>
    <w:rsid w:val="005D7B40"/>
    <w:rsid w:val="005E1CAC"/>
    <w:rsid w:val="005E1DCB"/>
    <w:rsid w:val="005E42AD"/>
    <w:rsid w:val="005E460E"/>
    <w:rsid w:val="005E570C"/>
    <w:rsid w:val="005F16C7"/>
    <w:rsid w:val="005F534C"/>
    <w:rsid w:val="005F640E"/>
    <w:rsid w:val="005F6DE6"/>
    <w:rsid w:val="005F7BD5"/>
    <w:rsid w:val="006001BA"/>
    <w:rsid w:val="006030C5"/>
    <w:rsid w:val="00604DD9"/>
    <w:rsid w:val="00607C01"/>
    <w:rsid w:val="0061018A"/>
    <w:rsid w:val="00614F4F"/>
    <w:rsid w:val="00615194"/>
    <w:rsid w:val="00616BBF"/>
    <w:rsid w:val="0061749A"/>
    <w:rsid w:val="006174EE"/>
    <w:rsid w:val="00621F66"/>
    <w:rsid w:val="00622A35"/>
    <w:rsid w:val="006231AC"/>
    <w:rsid w:val="00624A9F"/>
    <w:rsid w:val="00626262"/>
    <w:rsid w:val="006272C4"/>
    <w:rsid w:val="00627E1A"/>
    <w:rsid w:val="00630D0B"/>
    <w:rsid w:val="006318A2"/>
    <w:rsid w:val="00632430"/>
    <w:rsid w:val="00633CE1"/>
    <w:rsid w:val="00634BEB"/>
    <w:rsid w:val="00635012"/>
    <w:rsid w:val="0063515B"/>
    <w:rsid w:val="00637383"/>
    <w:rsid w:val="00641335"/>
    <w:rsid w:val="006415C4"/>
    <w:rsid w:val="00643B10"/>
    <w:rsid w:val="006456F5"/>
    <w:rsid w:val="00645CC1"/>
    <w:rsid w:val="00646ED5"/>
    <w:rsid w:val="00647270"/>
    <w:rsid w:val="006478AD"/>
    <w:rsid w:val="0065431C"/>
    <w:rsid w:val="00655F3F"/>
    <w:rsid w:val="006562A5"/>
    <w:rsid w:val="0066006F"/>
    <w:rsid w:val="00663D7E"/>
    <w:rsid w:val="006669A7"/>
    <w:rsid w:val="006709EB"/>
    <w:rsid w:val="00673C4A"/>
    <w:rsid w:val="0067701A"/>
    <w:rsid w:val="00677D2F"/>
    <w:rsid w:val="0068017F"/>
    <w:rsid w:val="006826D6"/>
    <w:rsid w:val="00682A9D"/>
    <w:rsid w:val="00682F82"/>
    <w:rsid w:val="006874B5"/>
    <w:rsid w:val="00687EF5"/>
    <w:rsid w:val="00692539"/>
    <w:rsid w:val="00692709"/>
    <w:rsid w:val="006933BE"/>
    <w:rsid w:val="0069364A"/>
    <w:rsid w:val="006A097A"/>
    <w:rsid w:val="006A13A3"/>
    <w:rsid w:val="006A162B"/>
    <w:rsid w:val="006A681A"/>
    <w:rsid w:val="006B40B4"/>
    <w:rsid w:val="006B5ECF"/>
    <w:rsid w:val="006B6321"/>
    <w:rsid w:val="006C0673"/>
    <w:rsid w:val="006C0904"/>
    <w:rsid w:val="006C13B1"/>
    <w:rsid w:val="006C16AD"/>
    <w:rsid w:val="006C3011"/>
    <w:rsid w:val="006C749C"/>
    <w:rsid w:val="006D0606"/>
    <w:rsid w:val="006D1C1F"/>
    <w:rsid w:val="006D34C4"/>
    <w:rsid w:val="006D3D94"/>
    <w:rsid w:val="006D43E1"/>
    <w:rsid w:val="006E1F2E"/>
    <w:rsid w:val="006E4635"/>
    <w:rsid w:val="006E4A3A"/>
    <w:rsid w:val="006E5B4C"/>
    <w:rsid w:val="006E6EA6"/>
    <w:rsid w:val="006F0A26"/>
    <w:rsid w:val="006F0F25"/>
    <w:rsid w:val="006F4C48"/>
    <w:rsid w:val="006F589B"/>
    <w:rsid w:val="007005FC"/>
    <w:rsid w:val="00701270"/>
    <w:rsid w:val="00701688"/>
    <w:rsid w:val="007043C3"/>
    <w:rsid w:val="007046D2"/>
    <w:rsid w:val="00706CDF"/>
    <w:rsid w:val="007078A4"/>
    <w:rsid w:val="00707E79"/>
    <w:rsid w:val="00711E3D"/>
    <w:rsid w:val="00714D86"/>
    <w:rsid w:val="00715309"/>
    <w:rsid w:val="00717913"/>
    <w:rsid w:val="00720FBC"/>
    <w:rsid w:val="00722814"/>
    <w:rsid w:val="007238D2"/>
    <w:rsid w:val="00727271"/>
    <w:rsid w:val="0073159C"/>
    <w:rsid w:val="00731A2B"/>
    <w:rsid w:val="007324F1"/>
    <w:rsid w:val="007338BA"/>
    <w:rsid w:val="00735C1E"/>
    <w:rsid w:val="007372AD"/>
    <w:rsid w:val="00737D14"/>
    <w:rsid w:val="0074246C"/>
    <w:rsid w:val="00743A31"/>
    <w:rsid w:val="0074424D"/>
    <w:rsid w:val="00746566"/>
    <w:rsid w:val="00747738"/>
    <w:rsid w:val="0074775A"/>
    <w:rsid w:val="00750EFD"/>
    <w:rsid w:val="00751B8E"/>
    <w:rsid w:val="00752C0D"/>
    <w:rsid w:val="007536CB"/>
    <w:rsid w:val="00754293"/>
    <w:rsid w:val="007556C1"/>
    <w:rsid w:val="00755815"/>
    <w:rsid w:val="00756AEB"/>
    <w:rsid w:val="00760496"/>
    <w:rsid w:val="00761E72"/>
    <w:rsid w:val="00766092"/>
    <w:rsid w:val="00766B80"/>
    <w:rsid w:val="00767ABA"/>
    <w:rsid w:val="00767D1F"/>
    <w:rsid w:val="00770D42"/>
    <w:rsid w:val="007729DE"/>
    <w:rsid w:val="00773856"/>
    <w:rsid w:val="00783107"/>
    <w:rsid w:val="007864EA"/>
    <w:rsid w:val="0078652D"/>
    <w:rsid w:val="00791928"/>
    <w:rsid w:val="0079381E"/>
    <w:rsid w:val="00794282"/>
    <w:rsid w:val="007A2727"/>
    <w:rsid w:val="007A41E4"/>
    <w:rsid w:val="007A4CC5"/>
    <w:rsid w:val="007A4F6A"/>
    <w:rsid w:val="007A5BEC"/>
    <w:rsid w:val="007A5F94"/>
    <w:rsid w:val="007A63B9"/>
    <w:rsid w:val="007A6445"/>
    <w:rsid w:val="007B00C3"/>
    <w:rsid w:val="007B1F70"/>
    <w:rsid w:val="007B2650"/>
    <w:rsid w:val="007B6B44"/>
    <w:rsid w:val="007B7462"/>
    <w:rsid w:val="007C22B0"/>
    <w:rsid w:val="007C32DC"/>
    <w:rsid w:val="007C3713"/>
    <w:rsid w:val="007C3980"/>
    <w:rsid w:val="007C3DC2"/>
    <w:rsid w:val="007C4360"/>
    <w:rsid w:val="007C564F"/>
    <w:rsid w:val="007C6594"/>
    <w:rsid w:val="007C745D"/>
    <w:rsid w:val="007C7497"/>
    <w:rsid w:val="007C7B4C"/>
    <w:rsid w:val="007D068F"/>
    <w:rsid w:val="007D2ADB"/>
    <w:rsid w:val="007D3E11"/>
    <w:rsid w:val="007D582D"/>
    <w:rsid w:val="007D5D56"/>
    <w:rsid w:val="007E5342"/>
    <w:rsid w:val="007E66DB"/>
    <w:rsid w:val="007E6923"/>
    <w:rsid w:val="007E7F1C"/>
    <w:rsid w:val="007E7FB9"/>
    <w:rsid w:val="007F0599"/>
    <w:rsid w:val="007F0793"/>
    <w:rsid w:val="007F1567"/>
    <w:rsid w:val="007F1A79"/>
    <w:rsid w:val="007F2779"/>
    <w:rsid w:val="007F3297"/>
    <w:rsid w:val="007F4FDE"/>
    <w:rsid w:val="00800FAE"/>
    <w:rsid w:val="00802F55"/>
    <w:rsid w:val="00805130"/>
    <w:rsid w:val="0080550A"/>
    <w:rsid w:val="0080557B"/>
    <w:rsid w:val="00805638"/>
    <w:rsid w:val="00805C32"/>
    <w:rsid w:val="00807BB2"/>
    <w:rsid w:val="00812A59"/>
    <w:rsid w:val="00812F01"/>
    <w:rsid w:val="008165D2"/>
    <w:rsid w:val="00816986"/>
    <w:rsid w:val="00817007"/>
    <w:rsid w:val="00822140"/>
    <w:rsid w:val="00826088"/>
    <w:rsid w:val="00827181"/>
    <w:rsid w:val="008277D9"/>
    <w:rsid w:val="00831643"/>
    <w:rsid w:val="00832364"/>
    <w:rsid w:val="00832F80"/>
    <w:rsid w:val="00834E68"/>
    <w:rsid w:val="00836046"/>
    <w:rsid w:val="00836B2E"/>
    <w:rsid w:val="008409D7"/>
    <w:rsid w:val="00840A50"/>
    <w:rsid w:val="00841E8E"/>
    <w:rsid w:val="00842036"/>
    <w:rsid w:val="00842F79"/>
    <w:rsid w:val="00843D71"/>
    <w:rsid w:val="008454D1"/>
    <w:rsid w:val="0084663C"/>
    <w:rsid w:val="00847E67"/>
    <w:rsid w:val="00850593"/>
    <w:rsid w:val="008505F1"/>
    <w:rsid w:val="008512B0"/>
    <w:rsid w:val="00851504"/>
    <w:rsid w:val="00851D01"/>
    <w:rsid w:val="0085255C"/>
    <w:rsid w:val="008545C3"/>
    <w:rsid w:val="008558D5"/>
    <w:rsid w:val="00861206"/>
    <w:rsid w:val="0086430C"/>
    <w:rsid w:val="008648DE"/>
    <w:rsid w:val="008657BA"/>
    <w:rsid w:val="00867584"/>
    <w:rsid w:val="0086774D"/>
    <w:rsid w:val="00870FAB"/>
    <w:rsid w:val="00871A88"/>
    <w:rsid w:val="00872345"/>
    <w:rsid w:val="00873905"/>
    <w:rsid w:val="00874DAF"/>
    <w:rsid w:val="0087717E"/>
    <w:rsid w:val="0088069B"/>
    <w:rsid w:val="00880A37"/>
    <w:rsid w:val="00880B2A"/>
    <w:rsid w:val="008839C7"/>
    <w:rsid w:val="00883DCC"/>
    <w:rsid w:val="00884C8C"/>
    <w:rsid w:val="00890B63"/>
    <w:rsid w:val="00891884"/>
    <w:rsid w:val="008939CA"/>
    <w:rsid w:val="00897B71"/>
    <w:rsid w:val="008A1597"/>
    <w:rsid w:val="008A5294"/>
    <w:rsid w:val="008A598B"/>
    <w:rsid w:val="008B1AD1"/>
    <w:rsid w:val="008B3A2D"/>
    <w:rsid w:val="008B5628"/>
    <w:rsid w:val="008B674B"/>
    <w:rsid w:val="008B6FE5"/>
    <w:rsid w:val="008C1396"/>
    <w:rsid w:val="008C1EBB"/>
    <w:rsid w:val="008C3C78"/>
    <w:rsid w:val="008C59C3"/>
    <w:rsid w:val="008C7764"/>
    <w:rsid w:val="008D06C2"/>
    <w:rsid w:val="008D15CF"/>
    <w:rsid w:val="008D18EE"/>
    <w:rsid w:val="008D23B9"/>
    <w:rsid w:val="008D3FD9"/>
    <w:rsid w:val="008D4037"/>
    <w:rsid w:val="008D4F0F"/>
    <w:rsid w:val="008E01E7"/>
    <w:rsid w:val="008E0389"/>
    <w:rsid w:val="008E0C15"/>
    <w:rsid w:val="008E3016"/>
    <w:rsid w:val="008E36C4"/>
    <w:rsid w:val="008E3C39"/>
    <w:rsid w:val="008E40C2"/>
    <w:rsid w:val="008E688C"/>
    <w:rsid w:val="008F14FC"/>
    <w:rsid w:val="008F4674"/>
    <w:rsid w:val="008F5DB0"/>
    <w:rsid w:val="008F63CF"/>
    <w:rsid w:val="008F74EE"/>
    <w:rsid w:val="00900FEF"/>
    <w:rsid w:val="00901792"/>
    <w:rsid w:val="00901A2E"/>
    <w:rsid w:val="0090203C"/>
    <w:rsid w:val="009028EF"/>
    <w:rsid w:val="0090458F"/>
    <w:rsid w:val="009064B7"/>
    <w:rsid w:val="009117B5"/>
    <w:rsid w:val="009128FD"/>
    <w:rsid w:val="00912DCB"/>
    <w:rsid w:val="0091339A"/>
    <w:rsid w:val="00915206"/>
    <w:rsid w:val="00915458"/>
    <w:rsid w:val="0091729B"/>
    <w:rsid w:val="009200BE"/>
    <w:rsid w:val="00922537"/>
    <w:rsid w:val="00926296"/>
    <w:rsid w:val="00927B3B"/>
    <w:rsid w:val="009322E8"/>
    <w:rsid w:val="00933761"/>
    <w:rsid w:val="00934BD1"/>
    <w:rsid w:val="00936B8D"/>
    <w:rsid w:val="00937470"/>
    <w:rsid w:val="00937A93"/>
    <w:rsid w:val="00940F75"/>
    <w:rsid w:val="00943999"/>
    <w:rsid w:val="0094436B"/>
    <w:rsid w:val="00944AE2"/>
    <w:rsid w:val="00952273"/>
    <w:rsid w:val="0095262F"/>
    <w:rsid w:val="00953C3B"/>
    <w:rsid w:val="00956374"/>
    <w:rsid w:val="00956601"/>
    <w:rsid w:val="009606F7"/>
    <w:rsid w:val="00960F64"/>
    <w:rsid w:val="009617A4"/>
    <w:rsid w:val="0096302B"/>
    <w:rsid w:val="0096339F"/>
    <w:rsid w:val="00963BD2"/>
    <w:rsid w:val="00966B50"/>
    <w:rsid w:val="00967852"/>
    <w:rsid w:val="0097178A"/>
    <w:rsid w:val="00971EC6"/>
    <w:rsid w:val="0097347C"/>
    <w:rsid w:val="0097520C"/>
    <w:rsid w:val="00975482"/>
    <w:rsid w:val="009755B3"/>
    <w:rsid w:val="00980428"/>
    <w:rsid w:val="009813C3"/>
    <w:rsid w:val="009838DF"/>
    <w:rsid w:val="00984EA6"/>
    <w:rsid w:val="00985551"/>
    <w:rsid w:val="00986B5C"/>
    <w:rsid w:val="00986D1B"/>
    <w:rsid w:val="0098751B"/>
    <w:rsid w:val="00987CC0"/>
    <w:rsid w:val="009901D0"/>
    <w:rsid w:val="00990383"/>
    <w:rsid w:val="0099071D"/>
    <w:rsid w:val="00992ED6"/>
    <w:rsid w:val="0099386D"/>
    <w:rsid w:val="00995998"/>
    <w:rsid w:val="00996A73"/>
    <w:rsid w:val="009975BD"/>
    <w:rsid w:val="009A2380"/>
    <w:rsid w:val="009A37EE"/>
    <w:rsid w:val="009A3DCF"/>
    <w:rsid w:val="009A4291"/>
    <w:rsid w:val="009B1142"/>
    <w:rsid w:val="009B1AB4"/>
    <w:rsid w:val="009B252E"/>
    <w:rsid w:val="009B2B87"/>
    <w:rsid w:val="009B37EA"/>
    <w:rsid w:val="009B4EDC"/>
    <w:rsid w:val="009B65D7"/>
    <w:rsid w:val="009B719E"/>
    <w:rsid w:val="009C336D"/>
    <w:rsid w:val="009C413A"/>
    <w:rsid w:val="009C4B8D"/>
    <w:rsid w:val="009D2864"/>
    <w:rsid w:val="009D3EB5"/>
    <w:rsid w:val="009E16C0"/>
    <w:rsid w:val="009E2CED"/>
    <w:rsid w:val="009E3BF0"/>
    <w:rsid w:val="009E41D8"/>
    <w:rsid w:val="009E44BC"/>
    <w:rsid w:val="009E582A"/>
    <w:rsid w:val="009E628A"/>
    <w:rsid w:val="009F252B"/>
    <w:rsid w:val="009F33DA"/>
    <w:rsid w:val="009F4171"/>
    <w:rsid w:val="009F568F"/>
    <w:rsid w:val="009F61B0"/>
    <w:rsid w:val="00A0091E"/>
    <w:rsid w:val="00A0376D"/>
    <w:rsid w:val="00A05870"/>
    <w:rsid w:val="00A06627"/>
    <w:rsid w:val="00A072A4"/>
    <w:rsid w:val="00A1132D"/>
    <w:rsid w:val="00A11BD4"/>
    <w:rsid w:val="00A1484E"/>
    <w:rsid w:val="00A15E8A"/>
    <w:rsid w:val="00A16FD4"/>
    <w:rsid w:val="00A21F45"/>
    <w:rsid w:val="00A22635"/>
    <w:rsid w:val="00A237AD"/>
    <w:rsid w:val="00A25F02"/>
    <w:rsid w:val="00A27929"/>
    <w:rsid w:val="00A27F67"/>
    <w:rsid w:val="00A27FD4"/>
    <w:rsid w:val="00A31392"/>
    <w:rsid w:val="00A33992"/>
    <w:rsid w:val="00A33A25"/>
    <w:rsid w:val="00A348F1"/>
    <w:rsid w:val="00A365DD"/>
    <w:rsid w:val="00A36A24"/>
    <w:rsid w:val="00A37389"/>
    <w:rsid w:val="00A40038"/>
    <w:rsid w:val="00A403A4"/>
    <w:rsid w:val="00A43EA0"/>
    <w:rsid w:val="00A44110"/>
    <w:rsid w:val="00A4593D"/>
    <w:rsid w:val="00A46D0E"/>
    <w:rsid w:val="00A47052"/>
    <w:rsid w:val="00A54CAB"/>
    <w:rsid w:val="00A55B8E"/>
    <w:rsid w:val="00A57F30"/>
    <w:rsid w:val="00A60783"/>
    <w:rsid w:val="00A61157"/>
    <w:rsid w:val="00A627CD"/>
    <w:rsid w:val="00A636E4"/>
    <w:rsid w:val="00A63DC2"/>
    <w:rsid w:val="00A641D5"/>
    <w:rsid w:val="00A65881"/>
    <w:rsid w:val="00A65EA1"/>
    <w:rsid w:val="00A66F22"/>
    <w:rsid w:val="00A679C6"/>
    <w:rsid w:val="00A67B6B"/>
    <w:rsid w:val="00A706DC"/>
    <w:rsid w:val="00A72B6E"/>
    <w:rsid w:val="00A73431"/>
    <w:rsid w:val="00A736E7"/>
    <w:rsid w:val="00A7426E"/>
    <w:rsid w:val="00A75736"/>
    <w:rsid w:val="00A75E7F"/>
    <w:rsid w:val="00A772E7"/>
    <w:rsid w:val="00A814E4"/>
    <w:rsid w:val="00A8186D"/>
    <w:rsid w:val="00A82016"/>
    <w:rsid w:val="00A834FB"/>
    <w:rsid w:val="00A837A5"/>
    <w:rsid w:val="00A9559F"/>
    <w:rsid w:val="00AA048C"/>
    <w:rsid w:val="00AA0F2F"/>
    <w:rsid w:val="00AA241E"/>
    <w:rsid w:val="00AB0AC2"/>
    <w:rsid w:val="00AB23EE"/>
    <w:rsid w:val="00AB36B2"/>
    <w:rsid w:val="00AC0DB2"/>
    <w:rsid w:val="00AC2C89"/>
    <w:rsid w:val="00AC498A"/>
    <w:rsid w:val="00AC5479"/>
    <w:rsid w:val="00AC6DD1"/>
    <w:rsid w:val="00AC6FBE"/>
    <w:rsid w:val="00AC7366"/>
    <w:rsid w:val="00AD206F"/>
    <w:rsid w:val="00AD2F01"/>
    <w:rsid w:val="00AD308D"/>
    <w:rsid w:val="00AD6345"/>
    <w:rsid w:val="00AD63FE"/>
    <w:rsid w:val="00AD7326"/>
    <w:rsid w:val="00AE1470"/>
    <w:rsid w:val="00AE5BA9"/>
    <w:rsid w:val="00AE6867"/>
    <w:rsid w:val="00AF55E4"/>
    <w:rsid w:val="00B06767"/>
    <w:rsid w:val="00B108FA"/>
    <w:rsid w:val="00B11B8C"/>
    <w:rsid w:val="00B127B1"/>
    <w:rsid w:val="00B133A6"/>
    <w:rsid w:val="00B171E4"/>
    <w:rsid w:val="00B22477"/>
    <w:rsid w:val="00B23998"/>
    <w:rsid w:val="00B23D17"/>
    <w:rsid w:val="00B252FA"/>
    <w:rsid w:val="00B26D5B"/>
    <w:rsid w:val="00B27C7C"/>
    <w:rsid w:val="00B27EFD"/>
    <w:rsid w:val="00B30223"/>
    <w:rsid w:val="00B30CEF"/>
    <w:rsid w:val="00B30EBD"/>
    <w:rsid w:val="00B31373"/>
    <w:rsid w:val="00B3242F"/>
    <w:rsid w:val="00B334E2"/>
    <w:rsid w:val="00B3642A"/>
    <w:rsid w:val="00B37BE4"/>
    <w:rsid w:val="00B40B32"/>
    <w:rsid w:val="00B421FB"/>
    <w:rsid w:val="00B44163"/>
    <w:rsid w:val="00B45572"/>
    <w:rsid w:val="00B460C4"/>
    <w:rsid w:val="00B46B8C"/>
    <w:rsid w:val="00B46F46"/>
    <w:rsid w:val="00B4746B"/>
    <w:rsid w:val="00B528F7"/>
    <w:rsid w:val="00B53703"/>
    <w:rsid w:val="00B554A9"/>
    <w:rsid w:val="00B60DE1"/>
    <w:rsid w:val="00B60F5F"/>
    <w:rsid w:val="00B65DE2"/>
    <w:rsid w:val="00B66A84"/>
    <w:rsid w:val="00B66BDA"/>
    <w:rsid w:val="00B71006"/>
    <w:rsid w:val="00B71F2F"/>
    <w:rsid w:val="00B72334"/>
    <w:rsid w:val="00B743B2"/>
    <w:rsid w:val="00B74BFD"/>
    <w:rsid w:val="00B76515"/>
    <w:rsid w:val="00B76F53"/>
    <w:rsid w:val="00B80932"/>
    <w:rsid w:val="00B8223E"/>
    <w:rsid w:val="00B87A5E"/>
    <w:rsid w:val="00B9279E"/>
    <w:rsid w:val="00B9523B"/>
    <w:rsid w:val="00BA1A35"/>
    <w:rsid w:val="00BA4A20"/>
    <w:rsid w:val="00BA55E6"/>
    <w:rsid w:val="00BA6E78"/>
    <w:rsid w:val="00BB227D"/>
    <w:rsid w:val="00BB2D49"/>
    <w:rsid w:val="00BB4C91"/>
    <w:rsid w:val="00BB5C4A"/>
    <w:rsid w:val="00BB75F9"/>
    <w:rsid w:val="00BC4143"/>
    <w:rsid w:val="00BC4C05"/>
    <w:rsid w:val="00BC4CD8"/>
    <w:rsid w:val="00BC79CC"/>
    <w:rsid w:val="00BD066E"/>
    <w:rsid w:val="00BD17CE"/>
    <w:rsid w:val="00BD1E5B"/>
    <w:rsid w:val="00BD23CB"/>
    <w:rsid w:val="00BD29E2"/>
    <w:rsid w:val="00BD395F"/>
    <w:rsid w:val="00BD44A3"/>
    <w:rsid w:val="00BD4C0F"/>
    <w:rsid w:val="00BD6099"/>
    <w:rsid w:val="00BD71D8"/>
    <w:rsid w:val="00BD75F2"/>
    <w:rsid w:val="00BE04F3"/>
    <w:rsid w:val="00BE16F1"/>
    <w:rsid w:val="00BE5D3C"/>
    <w:rsid w:val="00BF11C1"/>
    <w:rsid w:val="00BF1CF4"/>
    <w:rsid w:val="00BF277F"/>
    <w:rsid w:val="00BF7CE9"/>
    <w:rsid w:val="00C014D0"/>
    <w:rsid w:val="00C014D3"/>
    <w:rsid w:val="00C04239"/>
    <w:rsid w:val="00C05121"/>
    <w:rsid w:val="00C163BB"/>
    <w:rsid w:val="00C16623"/>
    <w:rsid w:val="00C20AA2"/>
    <w:rsid w:val="00C21A1C"/>
    <w:rsid w:val="00C21BF5"/>
    <w:rsid w:val="00C22EA4"/>
    <w:rsid w:val="00C2474A"/>
    <w:rsid w:val="00C314BE"/>
    <w:rsid w:val="00C33D07"/>
    <w:rsid w:val="00C34A69"/>
    <w:rsid w:val="00C35CC8"/>
    <w:rsid w:val="00C36A09"/>
    <w:rsid w:val="00C4100B"/>
    <w:rsid w:val="00C427C5"/>
    <w:rsid w:val="00C4564F"/>
    <w:rsid w:val="00C45D5E"/>
    <w:rsid w:val="00C5163E"/>
    <w:rsid w:val="00C5393E"/>
    <w:rsid w:val="00C53BA7"/>
    <w:rsid w:val="00C576B8"/>
    <w:rsid w:val="00C57B0A"/>
    <w:rsid w:val="00C60E0F"/>
    <w:rsid w:val="00C60E27"/>
    <w:rsid w:val="00C6178D"/>
    <w:rsid w:val="00C626CA"/>
    <w:rsid w:val="00C62A3F"/>
    <w:rsid w:val="00C64E31"/>
    <w:rsid w:val="00C66A44"/>
    <w:rsid w:val="00C72FB8"/>
    <w:rsid w:val="00C74F33"/>
    <w:rsid w:val="00C766D9"/>
    <w:rsid w:val="00C8136E"/>
    <w:rsid w:val="00C8242D"/>
    <w:rsid w:val="00C83342"/>
    <w:rsid w:val="00C83A77"/>
    <w:rsid w:val="00C84BE6"/>
    <w:rsid w:val="00C87309"/>
    <w:rsid w:val="00C876F4"/>
    <w:rsid w:val="00C9282F"/>
    <w:rsid w:val="00C92A17"/>
    <w:rsid w:val="00C93F50"/>
    <w:rsid w:val="00C96311"/>
    <w:rsid w:val="00C97901"/>
    <w:rsid w:val="00C97A9A"/>
    <w:rsid w:val="00CA463C"/>
    <w:rsid w:val="00CB0034"/>
    <w:rsid w:val="00CB0F6F"/>
    <w:rsid w:val="00CB1A86"/>
    <w:rsid w:val="00CB35CF"/>
    <w:rsid w:val="00CB4E8C"/>
    <w:rsid w:val="00CB61A7"/>
    <w:rsid w:val="00CC0432"/>
    <w:rsid w:val="00CC1458"/>
    <w:rsid w:val="00CC4304"/>
    <w:rsid w:val="00CC4FC2"/>
    <w:rsid w:val="00CC5EF1"/>
    <w:rsid w:val="00CC60CC"/>
    <w:rsid w:val="00CC6C53"/>
    <w:rsid w:val="00CC7CD2"/>
    <w:rsid w:val="00CC7CD4"/>
    <w:rsid w:val="00CD34BC"/>
    <w:rsid w:val="00CD3562"/>
    <w:rsid w:val="00CD3D12"/>
    <w:rsid w:val="00CD502C"/>
    <w:rsid w:val="00CD64BC"/>
    <w:rsid w:val="00CE0580"/>
    <w:rsid w:val="00CE145B"/>
    <w:rsid w:val="00CE198E"/>
    <w:rsid w:val="00CE54D9"/>
    <w:rsid w:val="00CE60DF"/>
    <w:rsid w:val="00CE6D26"/>
    <w:rsid w:val="00CE71FA"/>
    <w:rsid w:val="00CF0B17"/>
    <w:rsid w:val="00CF1C6C"/>
    <w:rsid w:val="00CF4C0C"/>
    <w:rsid w:val="00CF6185"/>
    <w:rsid w:val="00CF697D"/>
    <w:rsid w:val="00CF6C6B"/>
    <w:rsid w:val="00CF7A3C"/>
    <w:rsid w:val="00D016CF"/>
    <w:rsid w:val="00D0324D"/>
    <w:rsid w:val="00D033DB"/>
    <w:rsid w:val="00D039EB"/>
    <w:rsid w:val="00D06EBB"/>
    <w:rsid w:val="00D11BAC"/>
    <w:rsid w:val="00D15E88"/>
    <w:rsid w:val="00D17030"/>
    <w:rsid w:val="00D2009F"/>
    <w:rsid w:val="00D22081"/>
    <w:rsid w:val="00D26CA0"/>
    <w:rsid w:val="00D26D7B"/>
    <w:rsid w:val="00D27C18"/>
    <w:rsid w:val="00D30F5C"/>
    <w:rsid w:val="00D3125A"/>
    <w:rsid w:val="00D31A58"/>
    <w:rsid w:val="00D33166"/>
    <w:rsid w:val="00D3326D"/>
    <w:rsid w:val="00D33344"/>
    <w:rsid w:val="00D34ECA"/>
    <w:rsid w:val="00D35E29"/>
    <w:rsid w:val="00D37E90"/>
    <w:rsid w:val="00D4045B"/>
    <w:rsid w:val="00D40AD8"/>
    <w:rsid w:val="00D43267"/>
    <w:rsid w:val="00D43384"/>
    <w:rsid w:val="00D442AD"/>
    <w:rsid w:val="00D448A4"/>
    <w:rsid w:val="00D47815"/>
    <w:rsid w:val="00D507B2"/>
    <w:rsid w:val="00D513AB"/>
    <w:rsid w:val="00D52D52"/>
    <w:rsid w:val="00D54641"/>
    <w:rsid w:val="00D54D68"/>
    <w:rsid w:val="00D55E35"/>
    <w:rsid w:val="00D56E9C"/>
    <w:rsid w:val="00D57081"/>
    <w:rsid w:val="00D606E4"/>
    <w:rsid w:val="00D617B9"/>
    <w:rsid w:val="00D645A9"/>
    <w:rsid w:val="00D64666"/>
    <w:rsid w:val="00D64B30"/>
    <w:rsid w:val="00D65ACA"/>
    <w:rsid w:val="00D65DA1"/>
    <w:rsid w:val="00D661CA"/>
    <w:rsid w:val="00D670FB"/>
    <w:rsid w:val="00D70F14"/>
    <w:rsid w:val="00D73322"/>
    <w:rsid w:val="00D7585E"/>
    <w:rsid w:val="00D801CA"/>
    <w:rsid w:val="00D8488D"/>
    <w:rsid w:val="00D86633"/>
    <w:rsid w:val="00D866AB"/>
    <w:rsid w:val="00D86862"/>
    <w:rsid w:val="00D90AB4"/>
    <w:rsid w:val="00D916CB"/>
    <w:rsid w:val="00D928EE"/>
    <w:rsid w:val="00D97B85"/>
    <w:rsid w:val="00DA22B2"/>
    <w:rsid w:val="00DA24DD"/>
    <w:rsid w:val="00DA2B41"/>
    <w:rsid w:val="00DA5861"/>
    <w:rsid w:val="00DA6280"/>
    <w:rsid w:val="00DA7046"/>
    <w:rsid w:val="00DA78A9"/>
    <w:rsid w:val="00DB0187"/>
    <w:rsid w:val="00DB18A1"/>
    <w:rsid w:val="00DB1A41"/>
    <w:rsid w:val="00DB1E6F"/>
    <w:rsid w:val="00DB2F53"/>
    <w:rsid w:val="00DC0C47"/>
    <w:rsid w:val="00DC0D5D"/>
    <w:rsid w:val="00DC0D63"/>
    <w:rsid w:val="00DC4B1C"/>
    <w:rsid w:val="00DC4EC1"/>
    <w:rsid w:val="00DC56C3"/>
    <w:rsid w:val="00DD3F80"/>
    <w:rsid w:val="00DD4D81"/>
    <w:rsid w:val="00DD7330"/>
    <w:rsid w:val="00DE03E9"/>
    <w:rsid w:val="00DE17EE"/>
    <w:rsid w:val="00DE1CED"/>
    <w:rsid w:val="00DE311E"/>
    <w:rsid w:val="00DE36DA"/>
    <w:rsid w:val="00DE6AF3"/>
    <w:rsid w:val="00DE6CB3"/>
    <w:rsid w:val="00DF1207"/>
    <w:rsid w:val="00DF1557"/>
    <w:rsid w:val="00DF1CDC"/>
    <w:rsid w:val="00DF228F"/>
    <w:rsid w:val="00DF40AC"/>
    <w:rsid w:val="00DF4561"/>
    <w:rsid w:val="00DF50DA"/>
    <w:rsid w:val="00DF5F36"/>
    <w:rsid w:val="00DF683C"/>
    <w:rsid w:val="00E00D6F"/>
    <w:rsid w:val="00E048A8"/>
    <w:rsid w:val="00E06864"/>
    <w:rsid w:val="00E068E0"/>
    <w:rsid w:val="00E06BAA"/>
    <w:rsid w:val="00E07099"/>
    <w:rsid w:val="00E10AAB"/>
    <w:rsid w:val="00E139A6"/>
    <w:rsid w:val="00E21A0C"/>
    <w:rsid w:val="00E22DBD"/>
    <w:rsid w:val="00E22F7B"/>
    <w:rsid w:val="00E2656E"/>
    <w:rsid w:val="00E30743"/>
    <w:rsid w:val="00E30769"/>
    <w:rsid w:val="00E3358B"/>
    <w:rsid w:val="00E33ADB"/>
    <w:rsid w:val="00E33DD6"/>
    <w:rsid w:val="00E341D5"/>
    <w:rsid w:val="00E34808"/>
    <w:rsid w:val="00E34D4B"/>
    <w:rsid w:val="00E358CB"/>
    <w:rsid w:val="00E37637"/>
    <w:rsid w:val="00E378FC"/>
    <w:rsid w:val="00E41093"/>
    <w:rsid w:val="00E4165C"/>
    <w:rsid w:val="00E433CB"/>
    <w:rsid w:val="00E438C1"/>
    <w:rsid w:val="00E45A4C"/>
    <w:rsid w:val="00E4658E"/>
    <w:rsid w:val="00E46643"/>
    <w:rsid w:val="00E46FC0"/>
    <w:rsid w:val="00E50C7B"/>
    <w:rsid w:val="00E52F68"/>
    <w:rsid w:val="00E54366"/>
    <w:rsid w:val="00E56D94"/>
    <w:rsid w:val="00E6060D"/>
    <w:rsid w:val="00E60F0E"/>
    <w:rsid w:val="00E61249"/>
    <w:rsid w:val="00E613A6"/>
    <w:rsid w:val="00E66D24"/>
    <w:rsid w:val="00E677CE"/>
    <w:rsid w:val="00E67A67"/>
    <w:rsid w:val="00E71C55"/>
    <w:rsid w:val="00E73553"/>
    <w:rsid w:val="00E7386F"/>
    <w:rsid w:val="00E74305"/>
    <w:rsid w:val="00E74DA3"/>
    <w:rsid w:val="00E7652D"/>
    <w:rsid w:val="00E777FD"/>
    <w:rsid w:val="00E80C60"/>
    <w:rsid w:val="00E833C3"/>
    <w:rsid w:val="00E8369D"/>
    <w:rsid w:val="00E83E6B"/>
    <w:rsid w:val="00E83EAD"/>
    <w:rsid w:val="00E85DA1"/>
    <w:rsid w:val="00E90CDA"/>
    <w:rsid w:val="00E914B0"/>
    <w:rsid w:val="00E9227B"/>
    <w:rsid w:val="00E945FF"/>
    <w:rsid w:val="00E95082"/>
    <w:rsid w:val="00E95A29"/>
    <w:rsid w:val="00E97CDC"/>
    <w:rsid w:val="00EA274E"/>
    <w:rsid w:val="00EA3E70"/>
    <w:rsid w:val="00EA54F8"/>
    <w:rsid w:val="00EA5FA2"/>
    <w:rsid w:val="00EB5922"/>
    <w:rsid w:val="00EC0613"/>
    <w:rsid w:val="00EC2876"/>
    <w:rsid w:val="00EC2DC7"/>
    <w:rsid w:val="00EC3B28"/>
    <w:rsid w:val="00EC3BA5"/>
    <w:rsid w:val="00EC7821"/>
    <w:rsid w:val="00EC797C"/>
    <w:rsid w:val="00ED090E"/>
    <w:rsid w:val="00ED0C1F"/>
    <w:rsid w:val="00ED295A"/>
    <w:rsid w:val="00ED29C4"/>
    <w:rsid w:val="00ED3C3C"/>
    <w:rsid w:val="00ED486F"/>
    <w:rsid w:val="00ED528D"/>
    <w:rsid w:val="00ED5D49"/>
    <w:rsid w:val="00EE3CDA"/>
    <w:rsid w:val="00EE3D7A"/>
    <w:rsid w:val="00EE547B"/>
    <w:rsid w:val="00EE59F9"/>
    <w:rsid w:val="00EE67E6"/>
    <w:rsid w:val="00EF056C"/>
    <w:rsid w:val="00EF1045"/>
    <w:rsid w:val="00EF1CFC"/>
    <w:rsid w:val="00EF351C"/>
    <w:rsid w:val="00EF486F"/>
    <w:rsid w:val="00EF4881"/>
    <w:rsid w:val="00EF4FF2"/>
    <w:rsid w:val="00EF5615"/>
    <w:rsid w:val="00EF74FF"/>
    <w:rsid w:val="00EF7A98"/>
    <w:rsid w:val="00F00E14"/>
    <w:rsid w:val="00F01338"/>
    <w:rsid w:val="00F03234"/>
    <w:rsid w:val="00F0565A"/>
    <w:rsid w:val="00F1156C"/>
    <w:rsid w:val="00F126D8"/>
    <w:rsid w:val="00F16E7E"/>
    <w:rsid w:val="00F20A9D"/>
    <w:rsid w:val="00F2181D"/>
    <w:rsid w:val="00F228C0"/>
    <w:rsid w:val="00F22F01"/>
    <w:rsid w:val="00F23F42"/>
    <w:rsid w:val="00F25C8D"/>
    <w:rsid w:val="00F27997"/>
    <w:rsid w:val="00F306E0"/>
    <w:rsid w:val="00F32201"/>
    <w:rsid w:val="00F34354"/>
    <w:rsid w:val="00F3631F"/>
    <w:rsid w:val="00F37A08"/>
    <w:rsid w:val="00F37A3B"/>
    <w:rsid w:val="00F40044"/>
    <w:rsid w:val="00F41868"/>
    <w:rsid w:val="00F42337"/>
    <w:rsid w:val="00F42588"/>
    <w:rsid w:val="00F45042"/>
    <w:rsid w:val="00F50406"/>
    <w:rsid w:val="00F528F3"/>
    <w:rsid w:val="00F537B0"/>
    <w:rsid w:val="00F5389A"/>
    <w:rsid w:val="00F543D1"/>
    <w:rsid w:val="00F55217"/>
    <w:rsid w:val="00F56035"/>
    <w:rsid w:val="00F57103"/>
    <w:rsid w:val="00F60072"/>
    <w:rsid w:val="00F63433"/>
    <w:rsid w:val="00F666C9"/>
    <w:rsid w:val="00F6681E"/>
    <w:rsid w:val="00F66F11"/>
    <w:rsid w:val="00F66FE5"/>
    <w:rsid w:val="00F67808"/>
    <w:rsid w:val="00F7028D"/>
    <w:rsid w:val="00F70979"/>
    <w:rsid w:val="00F7171F"/>
    <w:rsid w:val="00F7182A"/>
    <w:rsid w:val="00F7660E"/>
    <w:rsid w:val="00F80E54"/>
    <w:rsid w:val="00F821EC"/>
    <w:rsid w:val="00F82F8B"/>
    <w:rsid w:val="00F85CE6"/>
    <w:rsid w:val="00F86B4C"/>
    <w:rsid w:val="00F87581"/>
    <w:rsid w:val="00F92281"/>
    <w:rsid w:val="00F92916"/>
    <w:rsid w:val="00F93AE1"/>
    <w:rsid w:val="00F93DE6"/>
    <w:rsid w:val="00F94C92"/>
    <w:rsid w:val="00F94C9C"/>
    <w:rsid w:val="00F94F48"/>
    <w:rsid w:val="00F95E70"/>
    <w:rsid w:val="00F963DB"/>
    <w:rsid w:val="00F97750"/>
    <w:rsid w:val="00FA4F78"/>
    <w:rsid w:val="00FA6014"/>
    <w:rsid w:val="00FB0211"/>
    <w:rsid w:val="00FB4B6F"/>
    <w:rsid w:val="00FB7F66"/>
    <w:rsid w:val="00FC0956"/>
    <w:rsid w:val="00FC0FC3"/>
    <w:rsid w:val="00FC1764"/>
    <w:rsid w:val="00FC3A7D"/>
    <w:rsid w:val="00FC400A"/>
    <w:rsid w:val="00FD0EAC"/>
    <w:rsid w:val="00FD17A5"/>
    <w:rsid w:val="00FD3C80"/>
    <w:rsid w:val="00FD53E7"/>
    <w:rsid w:val="00FE4169"/>
    <w:rsid w:val="00FE537D"/>
    <w:rsid w:val="00FE6367"/>
    <w:rsid w:val="00FE70A3"/>
    <w:rsid w:val="00FF3DB6"/>
    <w:rsid w:val="00FF4BFD"/>
    <w:rsid w:val="00FF5518"/>
    <w:rsid w:val="00FF75EC"/>
    <w:rsid w:val="00FF7E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97961-039C-4876-9FD6-2131FFCB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90E"/>
    <w:pPr>
      <w:tabs>
        <w:tab w:val="center" w:pos="4153"/>
        <w:tab w:val="right" w:pos="8306"/>
      </w:tabs>
      <w:spacing w:after="0" w:line="240" w:lineRule="auto"/>
    </w:pPr>
  </w:style>
  <w:style w:type="character" w:customStyle="1" w:styleId="a4">
    <w:name w:val="כותרת עליונה תו"/>
    <w:basedOn w:val="a0"/>
    <w:link w:val="a3"/>
    <w:uiPriority w:val="99"/>
    <w:rsid w:val="00ED090E"/>
  </w:style>
  <w:style w:type="paragraph" w:styleId="a5">
    <w:name w:val="footer"/>
    <w:basedOn w:val="a"/>
    <w:link w:val="a6"/>
    <w:uiPriority w:val="99"/>
    <w:unhideWhenUsed/>
    <w:rsid w:val="00ED090E"/>
    <w:pPr>
      <w:tabs>
        <w:tab w:val="center" w:pos="4153"/>
        <w:tab w:val="right" w:pos="8306"/>
      </w:tabs>
      <w:spacing w:after="0" w:line="240" w:lineRule="auto"/>
    </w:pPr>
  </w:style>
  <w:style w:type="character" w:customStyle="1" w:styleId="a6">
    <w:name w:val="כותרת תחתונה תו"/>
    <w:basedOn w:val="a0"/>
    <w:link w:val="a5"/>
    <w:uiPriority w:val="99"/>
    <w:rsid w:val="00ED090E"/>
  </w:style>
  <w:style w:type="paragraph" w:styleId="a7">
    <w:name w:val="List Paragraph"/>
    <w:basedOn w:val="a"/>
    <w:uiPriority w:val="34"/>
    <w:qFormat/>
    <w:rsid w:val="005C4D81"/>
    <w:pPr>
      <w:ind w:left="720"/>
      <w:contextualSpacing/>
    </w:pPr>
  </w:style>
  <w:style w:type="table" w:styleId="a8">
    <w:name w:val="Table Grid"/>
    <w:basedOn w:val="a1"/>
    <w:uiPriority w:val="59"/>
    <w:rsid w:val="00722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basedOn w:val="a"/>
    <w:rsid w:val="000A3F4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0A3F49"/>
  </w:style>
  <w:style w:type="character" w:customStyle="1" w:styleId="default">
    <w:name w:val="default"/>
    <w:basedOn w:val="a0"/>
    <w:rsid w:val="000A3F49"/>
  </w:style>
  <w:style w:type="character" w:styleId="Hyperlink">
    <w:name w:val="Hyperlink"/>
    <w:basedOn w:val="a0"/>
    <w:uiPriority w:val="99"/>
    <w:semiHidden/>
    <w:unhideWhenUsed/>
    <w:rsid w:val="007C22B0"/>
    <w:rPr>
      <w:color w:val="0000FF"/>
      <w:u w:val="single"/>
    </w:rPr>
  </w:style>
  <w:style w:type="paragraph" w:customStyle="1" w:styleId="p22">
    <w:name w:val="p22"/>
    <w:basedOn w:val="a"/>
    <w:rsid w:val="00ED528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0021">
      <w:bodyDiv w:val="1"/>
      <w:marLeft w:val="0"/>
      <w:marRight w:val="0"/>
      <w:marTop w:val="0"/>
      <w:marBottom w:val="0"/>
      <w:divBdr>
        <w:top w:val="none" w:sz="0" w:space="0" w:color="auto"/>
        <w:left w:val="none" w:sz="0" w:space="0" w:color="auto"/>
        <w:bottom w:val="none" w:sz="0" w:space="0" w:color="auto"/>
        <w:right w:val="none" w:sz="0" w:space="0" w:color="auto"/>
      </w:divBdr>
    </w:div>
    <w:div w:id="155996396">
      <w:bodyDiv w:val="1"/>
      <w:marLeft w:val="0"/>
      <w:marRight w:val="0"/>
      <w:marTop w:val="0"/>
      <w:marBottom w:val="0"/>
      <w:divBdr>
        <w:top w:val="none" w:sz="0" w:space="0" w:color="auto"/>
        <w:left w:val="none" w:sz="0" w:space="0" w:color="auto"/>
        <w:bottom w:val="none" w:sz="0" w:space="0" w:color="auto"/>
        <w:right w:val="none" w:sz="0" w:space="0" w:color="auto"/>
      </w:divBdr>
    </w:div>
    <w:div w:id="441261912">
      <w:bodyDiv w:val="1"/>
      <w:marLeft w:val="0"/>
      <w:marRight w:val="0"/>
      <w:marTop w:val="0"/>
      <w:marBottom w:val="0"/>
      <w:divBdr>
        <w:top w:val="none" w:sz="0" w:space="0" w:color="auto"/>
        <w:left w:val="none" w:sz="0" w:space="0" w:color="auto"/>
        <w:bottom w:val="none" w:sz="0" w:space="0" w:color="auto"/>
        <w:right w:val="none" w:sz="0" w:space="0" w:color="auto"/>
      </w:divBdr>
    </w:div>
    <w:div w:id="726302034">
      <w:bodyDiv w:val="1"/>
      <w:marLeft w:val="0"/>
      <w:marRight w:val="0"/>
      <w:marTop w:val="0"/>
      <w:marBottom w:val="0"/>
      <w:divBdr>
        <w:top w:val="none" w:sz="0" w:space="0" w:color="auto"/>
        <w:left w:val="none" w:sz="0" w:space="0" w:color="auto"/>
        <w:bottom w:val="none" w:sz="0" w:space="0" w:color="auto"/>
        <w:right w:val="none" w:sz="0" w:space="0" w:color="auto"/>
      </w:divBdr>
      <w:divsChild>
        <w:div w:id="1842428739">
          <w:marLeft w:val="0"/>
          <w:marRight w:val="547"/>
          <w:marTop w:val="154"/>
          <w:marBottom w:val="0"/>
          <w:divBdr>
            <w:top w:val="none" w:sz="0" w:space="0" w:color="auto"/>
            <w:left w:val="none" w:sz="0" w:space="0" w:color="auto"/>
            <w:bottom w:val="none" w:sz="0" w:space="0" w:color="auto"/>
            <w:right w:val="none" w:sz="0" w:space="0" w:color="auto"/>
          </w:divBdr>
        </w:div>
        <w:div w:id="1504903955">
          <w:marLeft w:val="0"/>
          <w:marRight w:val="547"/>
          <w:marTop w:val="154"/>
          <w:marBottom w:val="0"/>
          <w:divBdr>
            <w:top w:val="none" w:sz="0" w:space="0" w:color="auto"/>
            <w:left w:val="none" w:sz="0" w:space="0" w:color="auto"/>
            <w:bottom w:val="none" w:sz="0" w:space="0" w:color="auto"/>
            <w:right w:val="none" w:sz="0" w:space="0" w:color="auto"/>
          </w:divBdr>
        </w:div>
        <w:div w:id="614797576">
          <w:marLeft w:val="0"/>
          <w:marRight w:val="547"/>
          <w:marTop w:val="154"/>
          <w:marBottom w:val="0"/>
          <w:divBdr>
            <w:top w:val="none" w:sz="0" w:space="0" w:color="auto"/>
            <w:left w:val="none" w:sz="0" w:space="0" w:color="auto"/>
            <w:bottom w:val="none" w:sz="0" w:space="0" w:color="auto"/>
            <w:right w:val="none" w:sz="0" w:space="0" w:color="auto"/>
          </w:divBdr>
        </w:div>
        <w:div w:id="68039348">
          <w:marLeft w:val="0"/>
          <w:marRight w:val="547"/>
          <w:marTop w:val="154"/>
          <w:marBottom w:val="0"/>
          <w:divBdr>
            <w:top w:val="none" w:sz="0" w:space="0" w:color="auto"/>
            <w:left w:val="none" w:sz="0" w:space="0" w:color="auto"/>
            <w:bottom w:val="none" w:sz="0" w:space="0" w:color="auto"/>
            <w:right w:val="none" w:sz="0" w:space="0" w:color="auto"/>
          </w:divBdr>
        </w:div>
      </w:divsChild>
    </w:div>
    <w:div w:id="762458453">
      <w:bodyDiv w:val="1"/>
      <w:marLeft w:val="0"/>
      <w:marRight w:val="0"/>
      <w:marTop w:val="0"/>
      <w:marBottom w:val="0"/>
      <w:divBdr>
        <w:top w:val="none" w:sz="0" w:space="0" w:color="auto"/>
        <w:left w:val="none" w:sz="0" w:space="0" w:color="auto"/>
        <w:bottom w:val="none" w:sz="0" w:space="0" w:color="auto"/>
        <w:right w:val="none" w:sz="0" w:space="0" w:color="auto"/>
      </w:divBdr>
      <w:divsChild>
        <w:div w:id="273951456">
          <w:marLeft w:val="0"/>
          <w:marRight w:val="547"/>
          <w:marTop w:val="192"/>
          <w:marBottom w:val="0"/>
          <w:divBdr>
            <w:top w:val="none" w:sz="0" w:space="0" w:color="auto"/>
            <w:left w:val="none" w:sz="0" w:space="0" w:color="auto"/>
            <w:bottom w:val="none" w:sz="0" w:space="0" w:color="auto"/>
            <w:right w:val="none" w:sz="0" w:space="0" w:color="auto"/>
          </w:divBdr>
        </w:div>
        <w:div w:id="1471287368">
          <w:marLeft w:val="0"/>
          <w:marRight w:val="547"/>
          <w:marTop w:val="192"/>
          <w:marBottom w:val="0"/>
          <w:divBdr>
            <w:top w:val="none" w:sz="0" w:space="0" w:color="auto"/>
            <w:left w:val="none" w:sz="0" w:space="0" w:color="auto"/>
            <w:bottom w:val="none" w:sz="0" w:space="0" w:color="auto"/>
            <w:right w:val="none" w:sz="0" w:space="0" w:color="auto"/>
          </w:divBdr>
        </w:div>
      </w:divsChild>
    </w:div>
    <w:div w:id="1054308517">
      <w:bodyDiv w:val="1"/>
      <w:marLeft w:val="0"/>
      <w:marRight w:val="0"/>
      <w:marTop w:val="0"/>
      <w:marBottom w:val="0"/>
      <w:divBdr>
        <w:top w:val="none" w:sz="0" w:space="0" w:color="auto"/>
        <w:left w:val="none" w:sz="0" w:space="0" w:color="auto"/>
        <w:bottom w:val="none" w:sz="0" w:space="0" w:color="auto"/>
        <w:right w:val="none" w:sz="0" w:space="0" w:color="auto"/>
      </w:divBdr>
    </w:div>
    <w:div w:id="1270704422">
      <w:bodyDiv w:val="1"/>
      <w:marLeft w:val="0"/>
      <w:marRight w:val="0"/>
      <w:marTop w:val="0"/>
      <w:marBottom w:val="0"/>
      <w:divBdr>
        <w:top w:val="none" w:sz="0" w:space="0" w:color="auto"/>
        <w:left w:val="none" w:sz="0" w:space="0" w:color="auto"/>
        <w:bottom w:val="none" w:sz="0" w:space="0" w:color="auto"/>
        <w:right w:val="none" w:sz="0" w:space="0" w:color="auto"/>
      </w:divBdr>
      <w:divsChild>
        <w:div w:id="680739498">
          <w:marLeft w:val="0"/>
          <w:marRight w:val="547"/>
          <w:marTop w:val="154"/>
          <w:marBottom w:val="0"/>
          <w:divBdr>
            <w:top w:val="none" w:sz="0" w:space="0" w:color="auto"/>
            <w:left w:val="none" w:sz="0" w:space="0" w:color="auto"/>
            <w:bottom w:val="none" w:sz="0" w:space="0" w:color="auto"/>
            <w:right w:val="none" w:sz="0" w:space="0" w:color="auto"/>
          </w:divBdr>
        </w:div>
        <w:div w:id="751241814">
          <w:marLeft w:val="0"/>
          <w:marRight w:val="547"/>
          <w:marTop w:val="154"/>
          <w:marBottom w:val="0"/>
          <w:divBdr>
            <w:top w:val="none" w:sz="0" w:space="0" w:color="auto"/>
            <w:left w:val="none" w:sz="0" w:space="0" w:color="auto"/>
            <w:bottom w:val="none" w:sz="0" w:space="0" w:color="auto"/>
            <w:right w:val="none" w:sz="0" w:space="0" w:color="auto"/>
          </w:divBdr>
        </w:div>
        <w:div w:id="669672451">
          <w:marLeft w:val="0"/>
          <w:marRight w:val="547"/>
          <w:marTop w:val="154"/>
          <w:marBottom w:val="0"/>
          <w:divBdr>
            <w:top w:val="none" w:sz="0" w:space="0" w:color="auto"/>
            <w:left w:val="none" w:sz="0" w:space="0" w:color="auto"/>
            <w:bottom w:val="none" w:sz="0" w:space="0" w:color="auto"/>
            <w:right w:val="none" w:sz="0" w:space="0" w:color="auto"/>
          </w:divBdr>
        </w:div>
        <w:div w:id="469594702">
          <w:marLeft w:val="0"/>
          <w:marRight w:val="547"/>
          <w:marTop w:val="154"/>
          <w:marBottom w:val="0"/>
          <w:divBdr>
            <w:top w:val="none" w:sz="0" w:space="0" w:color="auto"/>
            <w:left w:val="none" w:sz="0" w:space="0" w:color="auto"/>
            <w:bottom w:val="none" w:sz="0" w:space="0" w:color="auto"/>
            <w:right w:val="none" w:sz="0" w:space="0" w:color="auto"/>
          </w:divBdr>
        </w:div>
      </w:divsChild>
    </w:div>
    <w:div w:id="1472871097">
      <w:bodyDiv w:val="1"/>
      <w:marLeft w:val="0"/>
      <w:marRight w:val="0"/>
      <w:marTop w:val="0"/>
      <w:marBottom w:val="0"/>
      <w:divBdr>
        <w:top w:val="none" w:sz="0" w:space="0" w:color="auto"/>
        <w:left w:val="none" w:sz="0" w:space="0" w:color="auto"/>
        <w:bottom w:val="none" w:sz="0" w:space="0" w:color="auto"/>
        <w:right w:val="none" w:sz="0" w:space="0" w:color="auto"/>
      </w:divBdr>
    </w:div>
    <w:div w:id="1933514048">
      <w:bodyDiv w:val="1"/>
      <w:marLeft w:val="0"/>
      <w:marRight w:val="0"/>
      <w:marTop w:val="0"/>
      <w:marBottom w:val="0"/>
      <w:divBdr>
        <w:top w:val="none" w:sz="0" w:space="0" w:color="auto"/>
        <w:left w:val="none" w:sz="0" w:space="0" w:color="auto"/>
        <w:bottom w:val="none" w:sz="0" w:space="0" w:color="auto"/>
        <w:right w:val="none" w:sz="0" w:space="0" w:color="auto"/>
      </w:divBdr>
    </w:div>
    <w:div w:id="19663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46B3-5F80-4923-9826-05A41FA2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3088</TotalTime>
  <Pages>49</Pages>
  <Words>22836</Words>
  <Characters>114183</Characters>
  <Application>Microsoft Office Word</Application>
  <DocSecurity>0</DocSecurity>
  <Lines>951</Lines>
  <Paragraphs>273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modi</dc:creator>
  <cp:lastModifiedBy>Adi Lubotzky</cp:lastModifiedBy>
  <cp:revision>272</cp:revision>
  <dcterms:created xsi:type="dcterms:W3CDTF">2018-07-22T20:34:00Z</dcterms:created>
  <dcterms:modified xsi:type="dcterms:W3CDTF">2018-07-25T13:20:00Z</dcterms:modified>
</cp:coreProperties>
</file>