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C145" w14:textId="01D2A937" w:rsidR="00247E91" w:rsidRPr="00E60AE2" w:rsidRDefault="0064551F" w:rsidP="003B6AD8">
      <w:pPr>
        <w:spacing w:line="480" w:lineRule="auto"/>
        <w:jc w:val="both"/>
        <w:rPr>
          <w:rFonts w:ascii="David" w:hAnsi="David" w:cs="David"/>
          <w:b/>
          <w:bCs/>
          <w:sz w:val="24"/>
          <w:szCs w:val="24"/>
          <w:u w:val="single"/>
          <w:rtl/>
        </w:rPr>
      </w:pPr>
      <w:proofErr w:type="spellStart"/>
      <w:r>
        <w:rPr>
          <w:rFonts w:ascii="David" w:hAnsi="David" w:cs="David" w:hint="cs"/>
          <w:b/>
          <w:bCs/>
          <w:sz w:val="24"/>
          <w:szCs w:val="24"/>
          <w:u w:val="single"/>
          <w:rtl/>
        </w:rPr>
        <w:t>א.</w:t>
      </w:r>
      <w:r w:rsidR="00054C10" w:rsidRPr="0064551F">
        <w:rPr>
          <w:rFonts w:ascii="David" w:hAnsi="David" w:cs="David"/>
          <w:b/>
          <w:bCs/>
          <w:sz w:val="24"/>
          <w:szCs w:val="24"/>
          <w:u w:val="single"/>
          <w:rtl/>
        </w:rPr>
        <w:t>אסי</w:t>
      </w:r>
      <w:proofErr w:type="spellEnd"/>
      <w:r w:rsidR="00054C10" w:rsidRPr="0064551F">
        <w:rPr>
          <w:rFonts w:ascii="David" w:hAnsi="David" w:cs="David"/>
          <w:b/>
          <w:bCs/>
          <w:sz w:val="24"/>
          <w:szCs w:val="24"/>
          <w:u w:val="single"/>
          <w:rtl/>
        </w:rPr>
        <w:t xml:space="preserve"> יטען להגנת הצורך</w:t>
      </w:r>
      <w:r w:rsidR="00054C10" w:rsidRPr="00E60AE2">
        <w:rPr>
          <w:rStyle w:val="aa"/>
          <w:rFonts w:ascii="David" w:hAnsi="David" w:cs="David"/>
          <w:b/>
          <w:bCs/>
          <w:sz w:val="24"/>
          <w:szCs w:val="24"/>
          <w:u w:val="single"/>
          <w:rtl/>
        </w:rPr>
        <w:footnoteReference w:id="1"/>
      </w:r>
      <w:r w:rsidR="00054C10" w:rsidRPr="0064551F">
        <w:rPr>
          <w:rFonts w:ascii="David" w:hAnsi="David" w:cs="David"/>
          <w:b/>
          <w:bCs/>
          <w:sz w:val="24"/>
          <w:szCs w:val="24"/>
          <w:u w:val="single"/>
          <w:rtl/>
        </w:rPr>
        <w:t xml:space="preserve"> על עבירת פריצה למתחם</w:t>
      </w:r>
      <w:r w:rsidR="008346AE" w:rsidRPr="0064551F">
        <w:rPr>
          <w:rFonts w:ascii="David" w:hAnsi="David" w:cs="David"/>
          <w:b/>
          <w:bCs/>
          <w:sz w:val="24"/>
          <w:szCs w:val="24"/>
          <w:u w:val="single"/>
          <w:rtl/>
        </w:rPr>
        <w:t xml:space="preserve"> </w:t>
      </w:r>
      <w:r w:rsidR="002A2856" w:rsidRPr="0064551F">
        <w:rPr>
          <w:rFonts w:ascii="David" w:hAnsi="David" w:cs="David" w:hint="cs"/>
          <w:b/>
          <w:bCs/>
          <w:sz w:val="24"/>
          <w:szCs w:val="24"/>
          <w:u w:val="single"/>
          <w:rtl/>
        </w:rPr>
        <w:t>ו</w:t>
      </w:r>
      <w:r w:rsidR="008346AE" w:rsidRPr="0064551F">
        <w:rPr>
          <w:rFonts w:ascii="David" w:hAnsi="David" w:cs="David"/>
          <w:b/>
          <w:bCs/>
          <w:sz w:val="24"/>
          <w:szCs w:val="24"/>
          <w:u w:val="single"/>
          <w:rtl/>
        </w:rPr>
        <w:t>יסודותיה</w:t>
      </w:r>
      <w:r w:rsidR="002A2856" w:rsidRPr="0064551F">
        <w:rPr>
          <w:rFonts w:ascii="David" w:hAnsi="David" w:cs="David" w:hint="cs"/>
          <w:b/>
          <w:bCs/>
          <w:sz w:val="24"/>
          <w:szCs w:val="24"/>
          <w:u w:val="single"/>
          <w:rtl/>
        </w:rPr>
        <w:t xml:space="preserve"> הן:</w:t>
      </w:r>
      <w:r w:rsidR="008346AE" w:rsidRPr="00E60AE2">
        <w:rPr>
          <w:rStyle w:val="aa"/>
          <w:rFonts w:ascii="David" w:hAnsi="David" w:cs="David"/>
          <w:b/>
          <w:bCs/>
          <w:sz w:val="24"/>
          <w:szCs w:val="24"/>
          <w:u w:val="single"/>
          <w:rtl/>
        </w:rPr>
        <w:footnoteReference w:id="2"/>
      </w:r>
      <w:r w:rsidR="008346AE" w:rsidRPr="00E60AE2">
        <w:rPr>
          <w:rFonts w:ascii="David" w:hAnsi="David" w:cs="David"/>
          <w:b/>
          <w:bCs/>
          <w:sz w:val="24"/>
          <w:szCs w:val="24"/>
          <w:u w:val="single"/>
          <w:rtl/>
        </w:rPr>
        <w:t>הרציונל</w:t>
      </w:r>
      <w:r w:rsidR="008346AE" w:rsidRPr="00E60AE2">
        <w:rPr>
          <w:rStyle w:val="aa"/>
          <w:rFonts w:ascii="David" w:hAnsi="David" w:cs="David"/>
          <w:b/>
          <w:bCs/>
          <w:sz w:val="24"/>
          <w:szCs w:val="24"/>
          <w:u w:val="single"/>
          <w:rtl/>
        </w:rPr>
        <w:footnoteReference w:id="3"/>
      </w:r>
      <w:r w:rsidR="008346AE" w:rsidRPr="00E60AE2">
        <w:rPr>
          <w:rFonts w:ascii="David" w:hAnsi="David" w:cs="David"/>
          <w:b/>
          <w:bCs/>
          <w:sz w:val="24"/>
          <w:szCs w:val="24"/>
          <w:u w:val="single"/>
          <w:rtl/>
        </w:rPr>
        <w:t>-</w:t>
      </w:r>
      <w:r w:rsidR="001F2854" w:rsidRPr="00E60AE2">
        <w:rPr>
          <w:rFonts w:ascii="David" w:hAnsi="David" w:cs="David"/>
          <w:sz w:val="24"/>
          <w:szCs w:val="24"/>
          <w:rtl/>
        </w:rPr>
        <w:t>מלשון</w:t>
      </w:r>
      <w:r w:rsidR="008346AE" w:rsidRPr="00E60AE2">
        <w:rPr>
          <w:rFonts w:ascii="David" w:hAnsi="David" w:cs="David"/>
          <w:sz w:val="24"/>
          <w:szCs w:val="24"/>
          <w:rtl/>
        </w:rPr>
        <w:t xml:space="preserve"> החוק נראה שאין הכרעה בין הצדק לפטור</w:t>
      </w:r>
      <w:r w:rsidR="003749B8">
        <w:rPr>
          <w:rFonts w:ascii="David" w:hAnsi="David" w:cs="David" w:hint="cs"/>
          <w:sz w:val="24"/>
          <w:szCs w:val="24"/>
          <w:rtl/>
        </w:rPr>
        <w:t>-</w:t>
      </w:r>
      <w:r w:rsidR="008346AE" w:rsidRPr="00E60AE2">
        <w:rPr>
          <w:rFonts w:ascii="David" w:hAnsi="David" w:cs="David"/>
          <w:sz w:val="24"/>
          <w:szCs w:val="24"/>
          <w:rtl/>
        </w:rPr>
        <w:t xml:space="preserve">ניישם את שני הרציונליים בבחינת היסודות. </w:t>
      </w:r>
      <w:r w:rsidR="008346AE" w:rsidRPr="00B15565">
        <w:rPr>
          <w:rFonts w:ascii="David" w:hAnsi="David" w:cs="David"/>
          <w:sz w:val="24"/>
          <w:szCs w:val="24"/>
          <w:u w:val="single"/>
          <w:rtl/>
        </w:rPr>
        <w:t>הצורך המצדיק</w:t>
      </w:r>
      <w:r w:rsidR="003B6AD8">
        <w:rPr>
          <w:rFonts w:ascii="David" w:hAnsi="David" w:cs="David" w:hint="cs"/>
          <w:sz w:val="24"/>
          <w:szCs w:val="24"/>
          <w:rtl/>
        </w:rPr>
        <w:t>-</w:t>
      </w:r>
      <w:r w:rsidR="008346AE" w:rsidRPr="00E60AE2">
        <w:rPr>
          <w:rFonts w:ascii="David" w:hAnsi="David" w:cs="David"/>
          <w:sz w:val="24"/>
          <w:szCs w:val="24"/>
          <w:rtl/>
        </w:rPr>
        <w:t>מתייחס למצב בו עומד הנאשם בפני שתי רעות, ובוחר באפשרות המזיקה פחות. נראה בהתנהגותו</w:t>
      </w:r>
      <w:r w:rsidR="00FE3BC1" w:rsidRPr="00E60AE2">
        <w:rPr>
          <w:rFonts w:ascii="David" w:hAnsi="David" w:cs="David"/>
          <w:sz w:val="24"/>
          <w:szCs w:val="24"/>
          <w:rtl/>
        </w:rPr>
        <w:t xml:space="preserve"> המזיקה</w:t>
      </w:r>
      <w:r w:rsidR="008346AE" w:rsidRPr="00E60AE2">
        <w:rPr>
          <w:rFonts w:ascii="David" w:hAnsi="David" w:cs="David"/>
          <w:sz w:val="24"/>
          <w:szCs w:val="24"/>
          <w:rtl/>
        </w:rPr>
        <w:t xml:space="preserve"> </w:t>
      </w:r>
      <w:r w:rsidR="00FE3BC1" w:rsidRPr="00E60AE2">
        <w:rPr>
          <w:rFonts w:ascii="David" w:hAnsi="David" w:cs="David"/>
          <w:sz w:val="24"/>
          <w:szCs w:val="24"/>
          <w:rtl/>
        </w:rPr>
        <w:t>כ</w:t>
      </w:r>
      <w:r w:rsidR="008346AE" w:rsidRPr="00E60AE2">
        <w:rPr>
          <w:rFonts w:ascii="David" w:hAnsi="David" w:cs="David"/>
          <w:sz w:val="24"/>
          <w:szCs w:val="24"/>
          <w:rtl/>
        </w:rPr>
        <w:t>מוצדקת</w:t>
      </w:r>
      <w:r w:rsidR="00B15565">
        <w:rPr>
          <w:rFonts w:ascii="David" w:hAnsi="David" w:cs="David" w:hint="cs"/>
          <w:sz w:val="24"/>
          <w:szCs w:val="24"/>
          <w:rtl/>
        </w:rPr>
        <w:t>-</w:t>
      </w:r>
      <w:r w:rsidR="00470099" w:rsidRPr="00E60AE2">
        <w:rPr>
          <w:rFonts w:ascii="David" w:hAnsi="David" w:cs="David"/>
          <w:sz w:val="24"/>
          <w:szCs w:val="24"/>
          <w:rtl/>
        </w:rPr>
        <w:t>כיוון שהיא מנעה נזק גדול יותר</w:t>
      </w:r>
      <w:r w:rsidR="008346AE" w:rsidRPr="00E60AE2">
        <w:rPr>
          <w:rFonts w:ascii="David" w:hAnsi="David" w:cs="David"/>
          <w:sz w:val="24"/>
          <w:szCs w:val="24"/>
          <w:rtl/>
        </w:rPr>
        <w:t>.</w:t>
      </w:r>
      <w:r w:rsidR="003B6AD8" w:rsidRPr="003B6AD8">
        <w:rPr>
          <w:rFonts w:ascii="David" w:hAnsi="David" w:cs="David"/>
          <w:sz w:val="24"/>
          <w:szCs w:val="24"/>
          <w:rtl/>
        </w:rPr>
        <w:t xml:space="preserve"> </w:t>
      </w:r>
      <w:r w:rsidR="003B6AD8" w:rsidRPr="00E60AE2">
        <w:rPr>
          <w:rFonts w:ascii="David" w:hAnsi="David" w:cs="David"/>
          <w:sz w:val="24"/>
          <w:szCs w:val="24"/>
          <w:rtl/>
        </w:rPr>
        <w:t>אסי פרץ למתחם</w:t>
      </w:r>
      <w:r w:rsidR="003B6AD8">
        <w:rPr>
          <w:rFonts w:ascii="David" w:hAnsi="David" w:cs="David" w:hint="cs"/>
          <w:sz w:val="24"/>
          <w:szCs w:val="24"/>
          <w:rtl/>
        </w:rPr>
        <w:t>(נזק)</w:t>
      </w:r>
      <w:r w:rsidR="003B6AD8" w:rsidRPr="00E60AE2">
        <w:rPr>
          <w:rFonts w:ascii="David" w:hAnsi="David" w:cs="David"/>
          <w:sz w:val="24"/>
          <w:szCs w:val="24"/>
          <w:rtl/>
        </w:rPr>
        <w:t xml:space="preserve"> במקום שרותם תתאבד</w:t>
      </w:r>
      <w:r w:rsidR="003B6AD8">
        <w:rPr>
          <w:rFonts w:ascii="David" w:hAnsi="David" w:cs="David" w:hint="cs"/>
          <w:sz w:val="24"/>
          <w:szCs w:val="24"/>
          <w:rtl/>
        </w:rPr>
        <w:t>(תועלת-הצלת חיים)</w:t>
      </w:r>
      <w:r w:rsidR="003B6AD8" w:rsidRPr="00E60AE2">
        <w:rPr>
          <w:rFonts w:ascii="David" w:hAnsi="David" w:cs="David"/>
          <w:sz w:val="24"/>
          <w:szCs w:val="24"/>
          <w:rtl/>
        </w:rPr>
        <w:t>.</w:t>
      </w:r>
      <w:r w:rsidR="009252D0">
        <w:rPr>
          <w:rFonts w:ascii="David" w:hAnsi="David" w:cs="David" w:hint="cs"/>
          <w:sz w:val="24"/>
          <w:szCs w:val="24"/>
          <w:u w:val="single"/>
          <w:rtl/>
        </w:rPr>
        <w:t>ב</w:t>
      </w:r>
      <w:r w:rsidR="008346AE" w:rsidRPr="00185FFA">
        <w:rPr>
          <w:rFonts w:ascii="David" w:hAnsi="David" w:cs="David"/>
          <w:sz w:val="24"/>
          <w:szCs w:val="24"/>
          <w:u w:val="single"/>
          <w:rtl/>
        </w:rPr>
        <w:t>צורך הפוטר</w:t>
      </w:r>
      <w:r w:rsidR="00B15565">
        <w:rPr>
          <w:rFonts w:ascii="David" w:hAnsi="David" w:cs="David" w:hint="cs"/>
          <w:sz w:val="24"/>
          <w:szCs w:val="24"/>
          <w:rtl/>
        </w:rPr>
        <w:t>-</w:t>
      </w:r>
      <w:r w:rsidR="009252D0">
        <w:rPr>
          <w:rFonts w:ascii="David" w:hAnsi="David" w:cs="David" w:hint="cs"/>
          <w:sz w:val="24"/>
          <w:szCs w:val="24"/>
          <w:rtl/>
        </w:rPr>
        <w:t>מעשה זה יראה כפסול</w:t>
      </w:r>
      <w:r w:rsidR="00470099" w:rsidRPr="00E60AE2">
        <w:rPr>
          <w:rFonts w:ascii="David" w:hAnsi="David" w:cs="David"/>
          <w:sz w:val="24"/>
          <w:szCs w:val="24"/>
          <w:rtl/>
        </w:rPr>
        <w:t>!</w:t>
      </w:r>
      <w:r w:rsidR="008346AE" w:rsidRPr="00E60AE2">
        <w:rPr>
          <w:rFonts w:ascii="David" w:hAnsi="David" w:cs="David"/>
          <w:sz w:val="24"/>
          <w:szCs w:val="24"/>
          <w:rtl/>
        </w:rPr>
        <w:t xml:space="preserve"> אך למרות זאת, </w:t>
      </w:r>
      <w:r w:rsidR="00470099" w:rsidRPr="00E60AE2">
        <w:rPr>
          <w:rFonts w:ascii="David" w:hAnsi="David" w:cs="David"/>
          <w:sz w:val="24"/>
          <w:szCs w:val="24"/>
          <w:rtl/>
        </w:rPr>
        <w:t xml:space="preserve">הוא </w:t>
      </w:r>
      <w:r w:rsidR="008346AE" w:rsidRPr="00E60AE2">
        <w:rPr>
          <w:rFonts w:ascii="David" w:hAnsi="David" w:cs="David"/>
          <w:sz w:val="24"/>
          <w:szCs w:val="24"/>
          <w:rtl/>
        </w:rPr>
        <w:t xml:space="preserve">יזכה בהגנה מפני אחריות פלילית, </w:t>
      </w:r>
      <w:r w:rsidR="009252D0">
        <w:rPr>
          <w:rFonts w:ascii="David" w:hAnsi="David" w:cs="David" w:hint="cs"/>
          <w:sz w:val="24"/>
          <w:szCs w:val="24"/>
          <w:rtl/>
        </w:rPr>
        <w:t>בשל המצב</w:t>
      </w:r>
      <w:r w:rsidR="008346AE" w:rsidRPr="00E60AE2">
        <w:rPr>
          <w:rFonts w:ascii="David" w:hAnsi="David" w:cs="David"/>
          <w:sz w:val="24"/>
          <w:szCs w:val="24"/>
          <w:rtl/>
        </w:rPr>
        <w:t xml:space="preserve"> </w:t>
      </w:r>
      <w:r w:rsidR="00470099" w:rsidRPr="00E60AE2">
        <w:rPr>
          <w:rFonts w:ascii="David" w:hAnsi="David" w:cs="David"/>
          <w:sz w:val="24"/>
          <w:szCs w:val="24"/>
          <w:rtl/>
        </w:rPr>
        <w:t>ה</w:t>
      </w:r>
      <w:r w:rsidR="008346AE" w:rsidRPr="00E60AE2">
        <w:rPr>
          <w:rFonts w:ascii="David" w:hAnsi="David" w:cs="David"/>
          <w:sz w:val="24"/>
          <w:szCs w:val="24"/>
          <w:rtl/>
        </w:rPr>
        <w:t xml:space="preserve">דוחק שבו היה </w:t>
      </w:r>
      <w:r w:rsidR="00470099" w:rsidRPr="00E60AE2">
        <w:rPr>
          <w:rFonts w:ascii="David" w:hAnsi="David" w:cs="David"/>
          <w:sz w:val="24"/>
          <w:szCs w:val="24"/>
          <w:rtl/>
        </w:rPr>
        <w:t>מצוי(סכנה)</w:t>
      </w:r>
      <w:r w:rsidR="008346AE" w:rsidRPr="00E60AE2">
        <w:rPr>
          <w:rFonts w:ascii="David" w:hAnsi="David" w:cs="David"/>
          <w:sz w:val="24"/>
          <w:szCs w:val="24"/>
          <w:rtl/>
        </w:rPr>
        <w:t xml:space="preserve">, </w:t>
      </w:r>
      <w:r w:rsidR="00470099" w:rsidRPr="00E60AE2">
        <w:rPr>
          <w:rFonts w:ascii="David" w:hAnsi="David" w:cs="David"/>
          <w:sz w:val="24"/>
          <w:szCs w:val="24"/>
          <w:rtl/>
        </w:rPr>
        <w:t>שהובילה להתנהגו</w:t>
      </w:r>
      <w:r w:rsidR="003749B8">
        <w:rPr>
          <w:rFonts w:ascii="David" w:hAnsi="David" w:cs="David" w:hint="cs"/>
          <w:sz w:val="24"/>
          <w:szCs w:val="24"/>
          <w:rtl/>
        </w:rPr>
        <w:t>תו</w:t>
      </w:r>
      <w:r w:rsidR="003B6AD8">
        <w:rPr>
          <w:rFonts w:ascii="David" w:hAnsi="David" w:cs="David" w:hint="cs"/>
          <w:sz w:val="24"/>
          <w:szCs w:val="24"/>
          <w:rtl/>
        </w:rPr>
        <w:t>-</w:t>
      </w:r>
      <w:r w:rsidR="00185FFA">
        <w:rPr>
          <w:rFonts w:ascii="David" w:hAnsi="David" w:cs="David" w:hint="cs"/>
          <w:sz w:val="24"/>
          <w:szCs w:val="24"/>
          <w:rtl/>
        </w:rPr>
        <w:t>אסי</w:t>
      </w:r>
      <w:r w:rsidR="008346AE" w:rsidRPr="00E60AE2">
        <w:rPr>
          <w:rFonts w:ascii="David" w:hAnsi="David" w:cs="David"/>
          <w:sz w:val="24"/>
          <w:szCs w:val="24"/>
          <w:rtl/>
        </w:rPr>
        <w:t xml:space="preserve"> נאלץ לפרוץ</w:t>
      </w:r>
      <w:r w:rsidR="00470099" w:rsidRPr="00E60AE2">
        <w:rPr>
          <w:rFonts w:ascii="David" w:hAnsi="David" w:cs="David"/>
          <w:sz w:val="24"/>
          <w:szCs w:val="24"/>
          <w:rtl/>
        </w:rPr>
        <w:t xml:space="preserve"> למתחם של ג'ף</w:t>
      </w:r>
      <w:r w:rsidR="008346AE" w:rsidRPr="00E60AE2">
        <w:rPr>
          <w:rFonts w:ascii="David" w:hAnsi="David" w:cs="David"/>
          <w:sz w:val="24"/>
          <w:szCs w:val="24"/>
          <w:rtl/>
        </w:rPr>
        <w:t xml:space="preserve"> </w:t>
      </w:r>
      <w:r w:rsidR="000B292C" w:rsidRPr="00E60AE2">
        <w:rPr>
          <w:rFonts w:ascii="David" w:hAnsi="David" w:cs="David"/>
          <w:sz w:val="24"/>
          <w:szCs w:val="24"/>
          <w:rtl/>
        </w:rPr>
        <w:t>כי הוא</w:t>
      </w:r>
      <w:r w:rsidR="008346AE" w:rsidRPr="00E60AE2">
        <w:rPr>
          <w:rFonts w:ascii="David" w:hAnsi="David" w:cs="David"/>
          <w:sz w:val="24"/>
          <w:szCs w:val="24"/>
          <w:rtl/>
        </w:rPr>
        <w:t xml:space="preserve"> היה בחרדה </w:t>
      </w:r>
      <w:r w:rsidR="000B292C" w:rsidRPr="00E60AE2">
        <w:rPr>
          <w:rFonts w:ascii="David" w:hAnsi="David" w:cs="David"/>
          <w:sz w:val="24"/>
          <w:szCs w:val="24"/>
          <w:rtl/>
        </w:rPr>
        <w:t xml:space="preserve">והיה מודע לרגישותה של </w:t>
      </w:r>
      <w:r w:rsidR="003B6AD8">
        <w:rPr>
          <w:rFonts w:ascii="David" w:hAnsi="David" w:cs="David" w:hint="cs"/>
          <w:sz w:val="24"/>
          <w:szCs w:val="24"/>
          <w:rtl/>
        </w:rPr>
        <w:t xml:space="preserve">רותם, </w:t>
      </w:r>
      <w:r w:rsidR="008346AE" w:rsidRPr="00E60AE2">
        <w:rPr>
          <w:rFonts w:ascii="David" w:hAnsi="David" w:cs="David"/>
          <w:sz w:val="24"/>
          <w:szCs w:val="24"/>
          <w:rtl/>
        </w:rPr>
        <w:t xml:space="preserve">חשש </w:t>
      </w:r>
      <w:r w:rsidR="000B292C" w:rsidRPr="00E60AE2">
        <w:rPr>
          <w:rFonts w:ascii="David" w:hAnsi="David" w:cs="David"/>
          <w:sz w:val="24"/>
          <w:szCs w:val="24"/>
          <w:rtl/>
        </w:rPr>
        <w:t>שהיא</w:t>
      </w:r>
      <w:r w:rsidR="008346AE" w:rsidRPr="00E60AE2">
        <w:rPr>
          <w:rFonts w:ascii="David" w:hAnsi="David" w:cs="David"/>
          <w:sz w:val="24"/>
          <w:szCs w:val="24"/>
          <w:rtl/>
        </w:rPr>
        <w:t xml:space="preserve"> </w:t>
      </w:r>
      <w:r w:rsidR="00185FFA">
        <w:rPr>
          <w:rFonts w:ascii="David" w:hAnsi="David" w:cs="David" w:hint="cs"/>
          <w:sz w:val="24"/>
          <w:szCs w:val="24"/>
          <w:rtl/>
        </w:rPr>
        <w:t>תבטל את החתונה ו</w:t>
      </w:r>
      <w:r w:rsidR="008346AE" w:rsidRPr="00E60AE2">
        <w:rPr>
          <w:rFonts w:ascii="David" w:hAnsi="David" w:cs="David"/>
          <w:sz w:val="24"/>
          <w:szCs w:val="24"/>
          <w:rtl/>
        </w:rPr>
        <w:t>ת</w:t>
      </w:r>
      <w:r w:rsidR="000B292C" w:rsidRPr="00E60AE2">
        <w:rPr>
          <w:rFonts w:ascii="David" w:hAnsi="David" w:cs="David"/>
          <w:sz w:val="24"/>
          <w:szCs w:val="24"/>
          <w:rtl/>
        </w:rPr>
        <w:t>יפגע בעצמה אם תגלה על הטבעת</w:t>
      </w:r>
      <w:r w:rsidR="008346AE" w:rsidRPr="00E60AE2">
        <w:rPr>
          <w:rFonts w:ascii="David" w:hAnsi="David" w:cs="David"/>
          <w:sz w:val="24"/>
          <w:szCs w:val="24"/>
          <w:rtl/>
        </w:rPr>
        <w:t>.</w:t>
      </w:r>
      <w:r w:rsidR="00247E91" w:rsidRPr="00E60AE2">
        <w:rPr>
          <w:rFonts w:ascii="David" w:hAnsi="David" w:cs="David"/>
          <w:sz w:val="24"/>
          <w:szCs w:val="24"/>
          <w:rtl/>
        </w:rPr>
        <w:t xml:space="preserve"> </w:t>
      </w:r>
    </w:p>
    <w:p w14:paraId="5D22CAC2" w14:textId="6853F68D" w:rsidR="00247E91" w:rsidRPr="00E60AE2" w:rsidRDefault="000B292C" w:rsidP="00E60AE2">
      <w:pPr>
        <w:spacing w:line="480" w:lineRule="auto"/>
        <w:jc w:val="both"/>
        <w:rPr>
          <w:rFonts w:ascii="David" w:hAnsi="David" w:cs="David"/>
          <w:sz w:val="24"/>
          <w:szCs w:val="24"/>
          <w:rtl/>
        </w:rPr>
      </w:pPr>
      <w:r w:rsidRPr="00E60AE2">
        <w:rPr>
          <w:rFonts w:ascii="David" w:hAnsi="David" w:cs="David"/>
          <w:b/>
          <w:bCs/>
          <w:sz w:val="24"/>
          <w:szCs w:val="24"/>
          <w:u w:val="single"/>
          <w:rtl/>
        </w:rPr>
        <w:t>סכנה מוחשית-</w:t>
      </w:r>
      <w:r w:rsidRPr="00E60AE2">
        <w:rPr>
          <w:rFonts w:ascii="David" w:hAnsi="David" w:cs="David"/>
          <w:sz w:val="24"/>
          <w:szCs w:val="24"/>
          <w:rtl/>
        </w:rPr>
        <w:t>הטבעת שקנה אסי לרותם אינה הטבעת שהיא חפצה בה, למרות שהיא ציינה בפניו פעמים רבות והדגישה זאת. לאור רגישותה של רותם למצב ואיומיה שתפגע בעצמה זה מה שמוביל לכדי סכנה מוחשית כשהיא תגלה על הטבעת, תבטל את החתונה ואף תתאבד מרוב בושה.</w:t>
      </w:r>
      <w:r w:rsidR="00247E91" w:rsidRPr="00E60AE2">
        <w:rPr>
          <w:rFonts w:ascii="David" w:hAnsi="David" w:cs="David"/>
          <w:sz w:val="24"/>
          <w:szCs w:val="24"/>
          <w:rtl/>
        </w:rPr>
        <w:t xml:space="preserve"> </w:t>
      </w:r>
    </w:p>
    <w:p w14:paraId="40707811" w14:textId="6AC16E1D" w:rsidR="000B292C" w:rsidRPr="00E60AE2" w:rsidRDefault="000B292C" w:rsidP="00E60AE2">
      <w:pPr>
        <w:spacing w:line="480" w:lineRule="auto"/>
        <w:jc w:val="both"/>
        <w:rPr>
          <w:rFonts w:ascii="David" w:hAnsi="David" w:cs="David"/>
          <w:sz w:val="24"/>
          <w:szCs w:val="24"/>
          <w:rtl/>
        </w:rPr>
      </w:pPr>
      <w:r w:rsidRPr="00E60AE2">
        <w:rPr>
          <w:rFonts w:ascii="David" w:hAnsi="David" w:cs="David"/>
          <w:b/>
          <w:bCs/>
          <w:sz w:val="24"/>
          <w:szCs w:val="24"/>
          <w:u w:val="single"/>
          <w:rtl/>
        </w:rPr>
        <w:t xml:space="preserve">פגיעה חמורה </w:t>
      </w:r>
      <w:r w:rsidR="007961D6" w:rsidRPr="00E60AE2">
        <w:rPr>
          <w:rFonts w:ascii="David" w:hAnsi="David" w:cs="David"/>
          <w:b/>
          <w:bCs/>
          <w:sz w:val="24"/>
          <w:szCs w:val="24"/>
          <w:u w:val="single"/>
          <w:rtl/>
        </w:rPr>
        <w:t>(</w:t>
      </w:r>
      <w:r w:rsidRPr="00E60AE2">
        <w:rPr>
          <w:rFonts w:ascii="David" w:hAnsi="David" w:cs="David"/>
          <w:b/>
          <w:bCs/>
          <w:sz w:val="24"/>
          <w:szCs w:val="24"/>
          <w:u w:val="single"/>
          <w:rtl/>
        </w:rPr>
        <w:t>שקילות)</w:t>
      </w:r>
      <w:r w:rsidR="00247E91" w:rsidRPr="00E60AE2">
        <w:rPr>
          <w:rStyle w:val="aa"/>
          <w:rFonts w:ascii="David" w:hAnsi="David" w:cs="David"/>
          <w:b/>
          <w:bCs/>
          <w:sz w:val="24"/>
          <w:szCs w:val="24"/>
          <w:u w:val="single"/>
          <w:rtl/>
        </w:rPr>
        <w:footnoteReference w:id="4"/>
      </w:r>
      <w:r w:rsidRPr="00E60AE2">
        <w:rPr>
          <w:rFonts w:ascii="David" w:hAnsi="David" w:cs="David"/>
          <w:b/>
          <w:bCs/>
          <w:sz w:val="24"/>
          <w:szCs w:val="24"/>
          <w:rtl/>
        </w:rPr>
        <w:t>–</w:t>
      </w:r>
      <w:r w:rsidR="00247E91" w:rsidRPr="00E60AE2">
        <w:rPr>
          <w:rFonts w:ascii="David" w:hAnsi="David" w:cs="David"/>
          <w:sz w:val="24"/>
          <w:szCs w:val="24"/>
          <w:rtl/>
        </w:rPr>
        <w:t>חייה של רותם היו מצויים בסכנה לאור העובדה שהיא איימה להתאבד בעקבות הטבעת</w:t>
      </w:r>
      <w:r w:rsidR="004D7831">
        <w:rPr>
          <w:rFonts w:ascii="David" w:hAnsi="David" w:cs="David" w:hint="cs"/>
          <w:sz w:val="24"/>
          <w:szCs w:val="24"/>
          <w:rtl/>
        </w:rPr>
        <w:t>-</w:t>
      </w:r>
      <w:r w:rsidRPr="00E60AE2">
        <w:rPr>
          <w:rFonts w:ascii="David" w:hAnsi="David" w:cs="David"/>
          <w:sz w:val="24"/>
          <w:szCs w:val="24"/>
          <w:rtl/>
        </w:rPr>
        <w:t>הפגיעה תהיה גם למשפחתה ולקרוביה של רותם, ואם ההגנה חל</w:t>
      </w:r>
      <w:r w:rsidR="00247E91" w:rsidRPr="00E60AE2">
        <w:rPr>
          <w:rFonts w:ascii="David" w:hAnsi="David" w:cs="David"/>
          <w:sz w:val="24"/>
          <w:szCs w:val="24"/>
          <w:rtl/>
        </w:rPr>
        <w:t>ה</w:t>
      </w:r>
      <w:r w:rsidRPr="00E60AE2">
        <w:rPr>
          <w:rFonts w:ascii="David" w:hAnsi="David" w:cs="David"/>
          <w:sz w:val="24"/>
          <w:szCs w:val="24"/>
          <w:rtl/>
        </w:rPr>
        <w:t xml:space="preserve"> על ר</w:t>
      </w:r>
      <w:r w:rsidR="00247E91" w:rsidRPr="00E60AE2">
        <w:rPr>
          <w:rFonts w:ascii="David" w:hAnsi="David" w:cs="David"/>
          <w:sz w:val="24"/>
          <w:szCs w:val="24"/>
          <w:rtl/>
        </w:rPr>
        <w:t xml:space="preserve">כוש </w:t>
      </w:r>
      <w:r w:rsidR="004D7831">
        <w:rPr>
          <w:rFonts w:ascii="David" w:hAnsi="David" w:cs="David" w:hint="cs"/>
          <w:sz w:val="24"/>
          <w:szCs w:val="24"/>
          <w:rtl/>
        </w:rPr>
        <w:t>קל וחומר</w:t>
      </w:r>
      <w:r w:rsidRPr="00E60AE2">
        <w:rPr>
          <w:rFonts w:ascii="David" w:hAnsi="David" w:cs="David"/>
          <w:sz w:val="24"/>
          <w:szCs w:val="24"/>
          <w:rtl/>
        </w:rPr>
        <w:t xml:space="preserve"> שתחול גם על חיי אדם</w:t>
      </w:r>
      <w:r w:rsidR="00247E91" w:rsidRPr="00E60AE2">
        <w:rPr>
          <w:rFonts w:ascii="David" w:hAnsi="David" w:cs="David"/>
          <w:sz w:val="24"/>
          <w:szCs w:val="24"/>
          <w:u w:val="single"/>
          <w:rtl/>
        </w:rPr>
        <w:t>.</w:t>
      </w:r>
      <w:r w:rsidRPr="00E60AE2">
        <w:rPr>
          <w:rFonts w:ascii="David" w:hAnsi="David" w:cs="David"/>
          <w:b/>
          <w:bCs/>
          <w:sz w:val="24"/>
          <w:szCs w:val="24"/>
          <w:u w:val="single"/>
          <w:rtl/>
        </w:rPr>
        <w:t>הצורך המצדיק</w:t>
      </w:r>
      <w:r w:rsidR="00247E91" w:rsidRPr="00E60AE2">
        <w:rPr>
          <w:rFonts w:ascii="David" w:hAnsi="David" w:cs="David"/>
          <w:sz w:val="24"/>
          <w:szCs w:val="24"/>
          <w:u w:val="single"/>
          <w:rtl/>
        </w:rPr>
        <w:t>:</w:t>
      </w:r>
      <w:r w:rsidR="00247E91" w:rsidRPr="00E60AE2">
        <w:rPr>
          <w:rFonts w:ascii="David" w:hAnsi="David" w:cs="David"/>
          <w:sz w:val="24"/>
          <w:szCs w:val="24"/>
          <w:rtl/>
        </w:rPr>
        <w:t>שבו</w:t>
      </w:r>
      <w:r w:rsidRPr="00E60AE2">
        <w:rPr>
          <w:rFonts w:ascii="David" w:hAnsi="David" w:cs="David"/>
          <w:sz w:val="24"/>
          <w:szCs w:val="24"/>
          <w:rtl/>
        </w:rPr>
        <w:t xml:space="preserve"> יש להוכיח את קיומה של פגיעה חמורה נוכח אופייה האנרכיסטי של הגנה זו</w:t>
      </w:r>
      <w:r w:rsidR="004D7831">
        <w:rPr>
          <w:rFonts w:ascii="David" w:hAnsi="David" w:cs="David" w:hint="cs"/>
          <w:sz w:val="24"/>
          <w:szCs w:val="24"/>
          <w:rtl/>
        </w:rPr>
        <w:t>, ה</w:t>
      </w:r>
      <w:r w:rsidRPr="00E60AE2">
        <w:rPr>
          <w:rFonts w:ascii="David" w:hAnsi="David" w:cs="David"/>
          <w:sz w:val="24"/>
          <w:szCs w:val="24"/>
          <w:rtl/>
        </w:rPr>
        <w:t xml:space="preserve">תנאי </w:t>
      </w:r>
      <w:r w:rsidR="004D7831">
        <w:rPr>
          <w:rFonts w:ascii="David" w:hAnsi="David" w:cs="David" w:hint="cs"/>
          <w:sz w:val="24"/>
          <w:szCs w:val="24"/>
          <w:rtl/>
        </w:rPr>
        <w:t>מ</w:t>
      </w:r>
      <w:r w:rsidRPr="00E60AE2">
        <w:rPr>
          <w:rFonts w:ascii="David" w:hAnsi="David" w:cs="David"/>
          <w:sz w:val="24"/>
          <w:szCs w:val="24"/>
          <w:rtl/>
        </w:rPr>
        <w:t xml:space="preserve">תקיים–ישנה סכנה ממשית לפגיעה חמורה בחייה של רותם בשל איומה להתאבד </w:t>
      </w:r>
      <w:r w:rsidR="007961D6" w:rsidRPr="00E60AE2">
        <w:rPr>
          <w:rFonts w:ascii="David" w:hAnsi="David" w:cs="David"/>
          <w:sz w:val="24"/>
          <w:szCs w:val="24"/>
          <w:rtl/>
        </w:rPr>
        <w:t>בגלל</w:t>
      </w:r>
      <w:r w:rsidRPr="00E60AE2">
        <w:rPr>
          <w:rFonts w:ascii="David" w:hAnsi="David" w:cs="David"/>
          <w:sz w:val="24"/>
          <w:szCs w:val="24"/>
          <w:rtl/>
        </w:rPr>
        <w:t xml:space="preserve"> הטבעת, ייתכן ולא נשקפת </w:t>
      </w:r>
      <w:r w:rsidRPr="00E60AE2">
        <w:rPr>
          <w:rFonts w:ascii="David" w:hAnsi="David" w:cs="David"/>
          <w:sz w:val="24"/>
          <w:szCs w:val="24"/>
          <w:u w:val="single"/>
          <w:rtl/>
        </w:rPr>
        <w:t>סכנה אובייקטיבית</w:t>
      </w:r>
      <w:r w:rsidR="009252D0">
        <w:rPr>
          <w:rFonts w:ascii="David" w:hAnsi="David" w:cs="David" w:hint="cs"/>
          <w:sz w:val="24"/>
          <w:szCs w:val="24"/>
          <w:rtl/>
        </w:rPr>
        <w:t>-</w:t>
      </w:r>
      <w:r w:rsidRPr="00E60AE2">
        <w:rPr>
          <w:rFonts w:ascii="David" w:hAnsi="David" w:cs="David"/>
          <w:sz w:val="24"/>
          <w:szCs w:val="24"/>
          <w:rtl/>
        </w:rPr>
        <w:t xml:space="preserve">לפי האדם הסביר לא נראה שאיום על חייה בגלל טבעת </w:t>
      </w:r>
      <w:r w:rsidR="007961D6" w:rsidRPr="00E60AE2">
        <w:rPr>
          <w:rFonts w:ascii="David" w:hAnsi="David" w:cs="David"/>
          <w:sz w:val="24"/>
          <w:szCs w:val="24"/>
          <w:rtl/>
        </w:rPr>
        <w:t>משתקף לכדי</w:t>
      </w:r>
      <w:r w:rsidRPr="00E60AE2">
        <w:rPr>
          <w:rFonts w:ascii="David" w:hAnsi="David" w:cs="David"/>
          <w:sz w:val="24"/>
          <w:szCs w:val="24"/>
          <w:rtl/>
        </w:rPr>
        <w:t xml:space="preserve"> סכנה ממשית </w:t>
      </w:r>
      <w:r w:rsidR="007961D6" w:rsidRPr="00E60AE2">
        <w:rPr>
          <w:rFonts w:ascii="David" w:hAnsi="David" w:cs="David"/>
          <w:sz w:val="24"/>
          <w:szCs w:val="24"/>
          <w:rtl/>
        </w:rPr>
        <w:t>כי י</w:t>
      </w:r>
      <w:r w:rsidRPr="00E60AE2">
        <w:rPr>
          <w:rFonts w:ascii="David" w:hAnsi="David" w:cs="David"/>
          <w:sz w:val="24"/>
          <w:szCs w:val="24"/>
          <w:rtl/>
        </w:rPr>
        <w:t>יתכן שזו אמירה סתמית ללא כוונה לפגיעה ממשית בחייה של רותם</w:t>
      </w:r>
      <w:r w:rsidR="00675DD0" w:rsidRPr="00E60AE2">
        <w:rPr>
          <w:rFonts w:ascii="David" w:hAnsi="David" w:cs="David"/>
          <w:sz w:val="24"/>
          <w:szCs w:val="24"/>
          <w:rtl/>
        </w:rPr>
        <w:t xml:space="preserve"> ויתר על כן שהוא שמע אותה מבעד לדלת</w:t>
      </w:r>
      <w:r w:rsidRPr="00E60AE2">
        <w:rPr>
          <w:rFonts w:ascii="David" w:hAnsi="David" w:cs="David"/>
          <w:sz w:val="24"/>
          <w:szCs w:val="24"/>
          <w:rtl/>
        </w:rPr>
        <w:t>. נראה שלאור א</w:t>
      </w:r>
      <w:r w:rsidR="007961D6" w:rsidRPr="00E60AE2">
        <w:rPr>
          <w:rFonts w:ascii="David" w:hAnsi="David" w:cs="David"/>
          <w:sz w:val="24"/>
          <w:szCs w:val="24"/>
          <w:rtl/>
        </w:rPr>
        <w:t>מונתו</w:t>
      </w:r>
      <w:r w:rsidRPr="00E60AE2">
        <w:rPr>
          <w:rFonts w:ascii="David" w:hAnsi="David" w:cs="David"/>
          <w:sz w:val="24"/>
          <w:szCs w:val="24"/>
          <w:rtl/>
        </w:rPr>
        <w:t xml:space="preserve"> של אסי והיכרותו עם רותם </w:t>
      </w:r>
      <w:r w:rsidRPr="00E60AE2">
        <w:rPr>
          <w:rFonts w:ascii="David" w:hAnsi="David" w:cs="David"/>
          <w:sz w:val="24"/>
          <w:szCs w:val="24"/>
          <w:u w:val="single"/>
          <w:rtl/>
        </w:rPr>
        <w:t>מבחינה סובייקטיבית</w:t>
      </w:r>
      <w:r w:rsidRPr="00E60AE2">
        <w:rPr>
          <w:rFonts w:ascii="David" w:hAnsi="David" w:cs="David"/>
          <w:sz w:val="24"/>
          <w:szCs w:val="24"/>
          <w:rtl/>
        </w:rPr>
        <w:t xml:space="preserve"> כן נשקפת סכנה לחייה</w:t>
      </w:r>
      <w:r w:rsidR="007961D6" w:rsidRPr="00E60AE2">
        <w:rPr>
          <w:rFonts w:ascii="David" w:hAnsi="David" w:cs="David"/>
          <w:sz w:val="24"/>
          <w:szCs w:val="24"/>
          <w:rtl/>
        </w:rPr>
        <w:t xml:space="preserve">- </w:t>
      </w:r>
      <w:r w:rsidRPr="00E60AE2">
        <w:rPr>
          <w:rFonts w:ascii="David" w:hAnsi="David" w:cs="David"/>
          <w:sz w:val="24"/>
          <w:szCs w:val="24"/>
          <w:rtl/>
        </w:rPr>
        <w:t>הגנה עצמית מדומה</w:t>
      </w:r>
      <w:r w:rsidR="009252D0">
        <w:rPr>
          <w:rFonts w:ascii="David" w:hAnsi="David" w:cs="David" w:hint="cs"/>
          <w:sz w:val="24"/>
          <w:szCs w:val="24"/>
          <w:rtl/>
        </w:rPr>
        <w:t xml:space="preserve">, </w:t>
      </w:r>
      <w:r w:rsidRPr="00E60AE2">
        <w:rPr>
          <w:rFonts w:ascii="David" w:hAnsi="David" w:cs="David"/>
          <w:sz w:val="24"/>
          <w:szCs w:val="24"/>
          <w:rtl/>
        </w:rPr>
        <w:t>האיומים של רותם נשקפים</w:t>
      </w:r>
      <w:r w:rsidR="007961D6" w:rsidRPr="00E60AE2">
        <w:rPr>
          <w:rFonts w:ascii="David" w:hAnsi="David" w:cs="David"/>
          <w:sz w:val="24"/>
          <w:szCs w:val="24"/>
          <w:rtl/>
        </w:rPr>
        <w:t xml:space="preserve"> מבחינתו</w:t>
      </w:r>
      <w:r w:rsidRPr="00E60AE2">
        <w:rPr>
          <w:rFonts w:ascii="David" w:hAnsi="David" w:cs="David"/>
          <w:sz w:val="24"/>
          <w:szCs w:val="24"/>
          <w:rtl/>
        </w:rPr>
        <w:t xml:space="preserve"> כאמיתיים ומסוכנים.</w:t>
      </w:r>
      <w:r w:rsidR="00247E91" w:rsidRPr="00E60AE2">
        <w:rPr>
          <w:rFonts w:ascii="David" w:hAnsi="David" w:cs="David"/>
          <w:sz w:val="24"/>
          <w:szCs w:val="24"/>
          <w:rtl/>
        </w:rPr>
        <w:t xml:space="preserve"> </w:t>
      </w:r>
      <w:r w:rsidRPr="00E60AE2">
        <w:rPr>
          <w:rFonts w:ascii="David" w:hAnsi="David" w:cs="David"/>
          <w:b/>
          <w:bCs/>
          <w:sz w:val="24"/>
          <w:szCs w:val="24"/>
          <w:u w:val="single"/>
          <w:rtl/>
        </w:rPr>
        <w:t xml:space="preserve">הצורך </w:t>
      </w:r>
      <w:proofErr w:type="spellStart"/>
      <w:r w:rsidRPr="00E60AE2">
        <w:rPr>
          <w:rFonts w:ascii="David" w:hAnsi="David" w:cs="David"/>
          <w:b/>
          <w:bCs/>
          <w:sz w:val="24"/>
          <w:szCs w:val="24"/>
          <w:u w:val="single"/>
          <w:rtl/>
        </w:rPr>
        <w:t>הפוטר</w:t>
      </w:r>
      <w:r w:rsidR="009252D0">
        <w:rPr>
          <w:rFonts w:ascii="David" w:hAnsi="David" w:cs="David" w:hint="cs"/>
          <w:sz w:val="24"/>
          <w:szCs w:val="24"/>
          <w:u w:val="single"/>
          <w:rtl/>
        </w:rPr>
        <w:t>:</w:t>
      </w:r>
      <w:r w:rsidR="009252D0">
        <w:rPr>
          <w:rFonts w:ascii="David" w:hAnsi="David" w:cs="David" w:hint="cs"/>
          <w:sz w:val="24"/>
          <w:szCs w:val="24"/>
          <w:rtl/>
        </w:rPr>
        <w:t>ב</w:t>
      </w:r>
      <w:r w:rsidR="00247E91" w:rsidRPr="00E60AE2">
        <w:rPr>
          <w:rFonts w:ascii="David" w:hAnsi="David" w:cs="David"/>
          <w:sz w:val="24"/>
          <w:szCs w:val="24"/>
          <w:rtl/>
        </w:rPr>
        <w:t>ו</w:t>
      </w:r>
      <w:proofErr w:type="spellEnd"/>
      <w:r w:rsidR="00247E91" w:rsidRPr="00E60AE2">
        <w:rPr>
          <w:rFonts w:ascii="David" w:hAnsi="David" w:cs="David"/>
          <w:sz w:val="24"/>
          <w:szCs w:val="24"/>
          <w:rtl/>
        </w:rPr>
        <w:t xml:space="preserve"> </w:t>
      </w:r>
      <w:r w:rsidRPr="00E60AE2">
        <w:rPr>
          <w:rFonts w:ascii="David" w:hAnsi="David" w:cs="David"/>
          <w:sz w:val="24"/>
          <w:szCs w:val="24"/>
          <w:rtl/>
        </w:rPr>
        <w:t xml:space="preserve">נחוצה היא לשם בחינת המצוקה – מצבו הנפשי שבה היה מצוי </w:t>
      </w:r>
      <w:r w:rsidR="009252D0">
        <w:rPr>
          <w:rFonts w:ascii="David" w:hAnsi="David" w:cs="David" w:hint="cs"/>
          <w:sz w:val="24"/>
          <w:szCs w:val="24"/>
          <w:rtl/>
        </w:rPr>
        <w:t>אסי(</w:t>
      </w:r>
      <w:r w:rsidRPr="00E60AE2">
        <w:rPr>
          <w:rFonts w:ascii="David" w:hAnsi="David" w:cs="David"/>
          <w:sz w:val="24"/>
          <w:szCs w:val="24"/>
          <w:rtl/>
        </w:rPr>
        <w:t xml:space="preserve">"אנוס לפעול"), בכפוף לשאלה האם אסי האמין שחייה של רותם אכן ניצבים בסכנה ממשית ואכן זה  התקיים, נוכח מצבו החרדתי של אסי בשל איומה של רותם בנוגע לטבעת ומודעתו לרגישותה, אסי היה במצב </w:t>
      </w:r>
      <w:r w:rsidR="009252D0">
        <w:rPr>
          <w:rFonts w:ascii="David" w:hAnsi="David" w:cs="David" w:hint="cs"/>
          <w:sz w:val="24"/>
          <w:szCs w:val="24"/>
          <w:rtl/>
        </w:rPr>
        <w:t>"</w:t>
      </w:r>
      <w:r w:rsidRPr="00E60AE2">
        <w:rPr>
          <w:rFonts w:ascii="David" w:hAnsi="David" w:cs="David"/>
          <w:sz w:val="24"/>
          <w:szCs w:val="24"/>
          <w:rtl/>
        </w:rPr>
        <w:t>אנוס לפעול</w:t>
      </w:r>
      <w:r w:rsidR="009252D0">
        <w:rPr>
          <w:rFonts w:ascii="David" w:hAnsi="David" w:cs="David" w:hint="cs"/>
          <w:sz w:val="24"/>
          <w:szCs w:val="24"/>
          <w:rtl/>
        </w:rPr>
        <w:t>"</w:t>
      </w:r>
      <w:r w:rsidRPr="00E60AE2">
        <w:rPr>
          <w:rFonts w:ascii="David" w:hAnsi="David" w:cs="David"/>
          <w:sz w:val="24"/>
          <w:szCs w:val="24"/>
          <w:rtl/>
        </w:rPr>
        <w:t xml:space="preserve"> ועל כן הוא פרץ למתחם על מנת למנוע את הפגיעה בחייה של רותם.</w:t>
      </w:r>
    </w:p>
    <w:p w14:paraId="6EA885ED" w14:textId="7DF0EFCC" w:rsidR="001F2854" w:rsidRPr="00E60AE2" w:rsidRDefault="001F2854" w:rsidP="00E60AE2">
      <w:pPr>
        <w:spacing w:line="480" w:lineRule="auto"/>
        <w:jc w:val="both"/>
        <w:rPr>
          <w:rFonts w:ascii="David" w:hAnsi="David" w:cs="David"/>
          <w:sz w:val="24"/>
          <w:szCs w:val="24"/>
          <w:rtl/>
        </w:rPr>
      </w:pPr>
      <w:r w:rsidRPr="00E60AE2">
        <w:rPr>
          <w:rFonts w:ascii="David" w:hAnsi="David" w:cs="David"/>
          <w:b/>
          <w:bCs/>
          <w:sz w:val="24"/>
          <w:szCs w:val="24"/>
          <w:u w:val="single"/>
          <w:rtl/>
        </w:rPr>
        <w:t>מצב דברים נתון</w:t>
      </w:r>
      <w:r w:rsidR="00B467CE" w:rsidRPr="00E60AE2">
        <w:rPr>
          <w:rStyle w:val="aa"/>
          <w:rFonts w:ascii="David" w:hAnsi="David" w:cs="David"/>
          <w:b/>
          <w:bCs/>
          <w:sz w:val="24"/>
          <w:szCs w:val="24"/>
          <w:u w:val="single"/>
          <w:rtl/>
        </w:rPr>
        <w:footnoteReference w:id="5"/>
      </w:r>
      <w:r w:rsidR="009252D0">
        <w:rPr>
          <w:rFonts w:ascii="David" w:hAnsi="David" w:cs="David" w:hint="cs"/>
          <w:b/>
          <w:bCs/>
          <w:sz w:val="24"/>
          <w:szCs w:val="24"/>
          <w:u w:val="single"/>
          <w:rtl/>
        </w:rPr>
        <w:t>-</w:t>
      </w:r>
      <w:r w:rsidRPr="00E60AE2">
        <w:rPr>
          <w:rFonts w:ascii="David" w:hAnsi="David" w:cs="David"/>
          <w:sz w:val="24"/>
          <w:szCs w:val="24"/>
          <w:rtl/>
        </w:rPr>
        <w:t>לנוכח רגישותה של רותם בנוגע לטבעת הנישואין, איימה לשים קץ לחייה אם חלה טעות בטבעת,</w:t>
      </w:r>
      <w:r w:rsidR="009252D0">
        <w:rPr>
          <w:rFonts w:ascii="David" w:hAnsi="David" w:cs="David" w:hint="cs"/>
          <w:sz w:val="24"/>
          <w:szCs w:val="24"/>
          <w:rtl/>
        </w:rPr>
        <w:t xml:space="preserve"> </w:t>
      </w:r>
      <w:r w:rsidRPr="00E60AE2">
        <w:rPr>
          <w:rFonts w:ascii="David" w:hAnsi="David" w:cs="David"/>
          <w:sz w:val="24"/>
          <w:szCs w:val="24"/>
          <w:rtl/>
        </w:rPr>
        <w:t xml:space="preserve">כורח הנסיבות אילצו את אסי לפרוץ </w:t>
      </w:r>
      <w:r w:rsidR="00B25B6F">
        <w:rPr>
          <w:rFonts w:ascii="David" w:hAnsi="David" w:cs="David" w:hint="cs"/>
          <w:sz w:val="24"/>
          <w:szCs w:val="24"/>
          <w:rtl/>
        </w:rPr>
        <w:t>ל</w:t>
      </w:r>
      <w:r w:rsidRPr="00E60AE2">
        <w:rPr>
          <w:rFonts w:ascii="David" w:hAnsi="David" w:cs="David"/>
          <w:sz w:val="24"/>
          <w:szCs w:val="24"/>
          <w:rtl/>
        </w:rPr>
        <w:t>מתחם בכדי להציל אותה</w:t>
      </w:r>
      <w:r w:rsidR="00B25B6F">
        <w:rPr>
          <w:rFonts w:ascii="David" w:hAnsi="David" w:cs="David" w:hint="cs"/>
          <w:sz w:val="24"/>
          <w:szCs w:val="24"/>
          <w:rtl/>
        </w:rPr>
        <w:t>-</w:t>
      </w:r>
      <w:r w:rsidRPr="00E60AE2">
        <w:rPr>
          <w:rFonts w:ascii="David" w:hAnsi="David" w:cs="David"/>
          <w:sz w:val="24"/>
          <w:szCs w:val="24"/>
          <w:rtl/>
        </w:rPr>
        <w:t>התנאי מתקיים.</w:t>
      </w:r>
    </w:p>
    <w:p w14:paraId="2BA7F76E" w14:textId="0E57308E" w:rsidR="00B21166" w:rsidRPr="00E60AE2" w:rsidRDefault="001F2854" w:rsidP="00E60AE2">
      <w:pPr>
        <w:spacing w:line="480" w:lineRule="auto"/>
        <w:jc w:val="both"/>
        <w:rPr>
          <w:rFonts w:ascii="David" w:hAnsi="David" w:cs="David"/>
          <w:sz w:val="24"/>
          <w:szCs w:val="24"/>
          <w:rtl/>
        </w:rPr>
      </w:pPr>
      <w:r w:rsidRPr="00E60AE2">
        <w:rPr>
          <w:rFonts w:ascii="David" w:hAnsi="David" w:cs="David"/>
          <w:b/>
          <w:bCs/>
          <w:sz w:val="24"/>
          <w:szCs w:val="24"/>
          <w:u w:val="single"/>
          <w:rtl/>
        </w:rPr>
        <w:lastRenderedPageBreak/>
        <w:t>אינטרסים מוגנים</w:t>
      </w:r>
      <w:r w:rsidR="00B21166" w:rsidRPr="00E60AE2">
        <w:rPr>
          <w:rStyle w:val="aa"/>
          <w:rFonts w:ascii="David" w:hAnsi="David" w:cs="David"/>
          <w:sz w:val="24"/>
          <w:szCs w:val="24"/>
          <w:rtl/>
        </w:rPr>
        <w:footnoteReference w:id="6"/>
      </w:r>
      <w:r w:rsidR="009252D0">
        <w:rPr>
          <w:rFonts w:ascii="David" w:hAnsi="David" w:cs="David" w:hint="cs"/>
          <w:sz w:val="24"/>
          <w:szCs w:val="24"/>
          <w:rtl/>
        </w:rPr>
        <w:t>-</w:t>
      </w:r>
      <w:r w:rsidRPr="00E60AE2">
        <w:rPr>
          <w:rFonts w:ascii="David" w:hAnsi="David" w:cs="David"/>
          <w:sz w:val="24"/>
          <w:szCs w:val="24"/>
          <w:u w:val="single"/>
          <w:rtl/>
        </w:rPr>
        <w:t>גישת הצדק</w:t>
      </w:r>
      <w:r w:rsidR="00B21166" w:rsidRPr="00E60AE2">
        <w:rPr>
          <w:rFonts w:ascii="David" w:hAnsi="David" w:cs="David"/>
          <w:sz w:val="24"/>
          <w:szCs w:val="24"/>
          <w:rtl/>
        </w:rPr>
        <w:t>:</w:t>
      </w:r>
      <w:r w:rsidR="009252D0">
        <w:rPr>
          <w:rFonts w:ascii="David" w:hAnsi="David" w:cs="David" w:hint="cs"/>
          <w:sz w:val="24"/>
          <w:szCs w:val="24"/>
          <w:rtl/>
        </w:rPr>
        <w:t xml:space="preserve"> </w:t>
      </w:r>
      <w:r w:rsidR="00B21166" w:rsidRPr="00E60AE2">
        <w:rPr>
          <w:rFonts w:ascii="David" w:hAnsi="David" w:cs="David"/>
          <w:sz w:val="24"/>
          <w:szCs w:val="24"/>
          <w:rtl/>
        </w:rPr>
        <w:t>ה</w:t>
      </w:r>
      <w:r w:rsidR="004F435F" w:rsidRPr="00E60AE2">
        <w:rPr>
          <w:rFonts w:ascii="David" w:hAnsi="David" w:cs="David"/>
          <w:sz w:val="24"/>
          <w:szCs w:val="24"/>
          <w:rtl/>
        </w:rPr>
        <w:t>גנה על הרע במיעוטו</w:t>
      </w:r>
      <w:r w:rsidR="00B467CE" w:rsidRPr="00E60AE2">
        <w:rPr>
          <w:rFonts w:ascii="David" w:hAnsi="David" w:cs="David"/>
          <w:sz w:val="24"/>
          <w:szCs w:val="24"/>
          <w:rtl/>
        </w:rPr>
        <w:t>,</w:t>
      </w:r>
      <w:r w:rsidR="00B21166" w:rsidRPr="00E60AE2">
        <w:rPr>
          <w:rFonts w:ascii="David" w:hAnsi="David" w:cs="David"/>
          <w:sz w:val="24"/>
          <w:szCs w:val="24"/>
          <w:rtl/>
        </w:rPr>
        <w:t xml:space="preserve"> לרוב אין רשימה של אינטרסים מוגנים</w:t>
      </w:r>
      <w:r w:rsidR="0064551F">
        <w:rPr>
          <w:rFonts w:ascii="David" w:hAnsi="David" w:cs="David" w:hint="cs"/>
          <w:sz w:val="24"/>
          <w:szCs w:val="24"/>
          <w:rtl/>
        </w:rPr>
        <w:t>-</w:t>
      </w:r>
      <w:r w:rsidR="00B21166" w:rsidRPr="00E60AE2">
        <w:rPr>
          <w:rFonts w:ascii="David" w:hAnsi="David" w:cs="David"/>
          <w:sz w:val="24"/>
          <w:szCs w:val="24"/>
          <w:rtl/>
        </w:rPr>
        <w:t xml:space="preserve">סביר להניח שאסי איזן בין ערך חייה של רותם לערך רכושו של </w:t>
      </w:r>
      <w:proofErr w:type="spellStart"/>
      <w:r w:rsidR="00B21166" w:rsidRPr="00E60AE2">
        <w:rPr>
          <w:rFonts w:ascii="David" w:hAnsi="David" w:cs="David"/>
          <w:sz w:val="24"/>
          <w:szCs w:val="24"/>
          <w:rtl/>
        </w:rPr>
        <w:t>ג'ף</w:t>
      </w:r>
      <w:r w:rsidR="00B467CE" w:rsidRPr="00E60AE2">
        <w:rPr>
          <w:rFonts w:ascii="David" w:hAnsi="David" w:cs="David"/>
          <w:sz w:val="24"/>
          <w:szCs w:val="24"/>
          <w:rtl/>
        </w:rPr>
        <w:t>.</w:t>
      </w:r>
      <w:r w:rsidRPr="00E60AE2">
        <w:rPr>
          <w:rFonts w:ascii="David" w:hAnsi="David" w:cs="David"/>
          <w:sz w:val="24"/>
          <w:szCs w:val="24"/>
          <w:u w:val="single"/>
          <w:rtl/>
        </w:rPr>
        <w:t>גישת</w:t>
      </w:r>
      <w:proofErr w:type="spellEnd"/>
      <w:r w:rsidRPr="00E60AE2">
        <w:rPr>
          <w:rFonts w:ascii="David" w:hAnsi="David" w:cs="David"/>
          <w:sz w:val="24"/>
          <w:szCs w:val="24"/>
          <w:u w:val="single"/>
          <w:rtl/>
        </w:rPr>
        <w:t xml:space="preserve"> הפטור</w:t>
      </w:r>
      <w:r w:rsidR="0064551F">
        <w:rPr>
          <w:rFonts w:ascii="David" w:hAnsi="David" w:cs="David" w:hint="cs"/>
          <w:sz w:val="24"/>
          <w:szCs w:val="24"/>
          <w:rtl/>
        </w:rPr>
        <w:t>-</w:t>
      </w:r>
      <w:r w:rsidRPr="00E60AE2">
        <w:rPr>
          <w:rFonts w:ascii="David" w:hAnsi="David" w:cs="David"/>
          <w:sz w:val="24"/>
          <w:szCs w:val="24"/>
          <w:rtl/>
        </w:rPr>
        <w:t>המקנה הגנה רק לאינטרסים חשובים הקבועים בחוק במצב של אילוץ</w:t>
      </w:r>
      <w:r w:rsidR="009252D0">
        <w:rPr>
          <w:rFonts w:ascii="David" w:hAnsi="David" w:cs="David" w:hint="cs"/>
          <w:sz w:val="24"/>
          <w:szCs w:val="24"/>
          <w:rtl/>
        </w:rPr>
        <w:t>.</w:t>
      </w:r>
      <w:r w:rsidR="00B21166" w:rsidRPr="00E60AE2">
        <w:rPr>
          <w:rFonts w:ascii="David" w:hAnsi="David" w:cs="David"/>
          <w:sz w:val="24"/>
          <w:szCs w:val="24"/>
          <w:rtl/>
        </w:rPr>
        <w:t xml:space="preserve"> חייה של </w:t>
      </w:r>
      <w:r w:rsidR="0064551F">
        <w:rPr>
          <w:rFonts w:ascii="David" w:hAnsi="David" w:cs="David" w:hint="cs"/>
          <w:sz w:val="24"/>
          <w:szCs w:val="24"/>
          <w:rtl/>
        </w:rPr>
        <w:t>רותם</w:t>
      </w:r>
      <w:r w:rsidR="00B21166" w:rsidRPr="00E60AE2">
        <w:rPr>
          <w:rFonts w:ascii="David" w:hAnsi="David" w:cs="David"/>
          <w:sz w:val="24"/>
          <w:szCs w:val="24"/>
          <w:rtl/>
        </w:rPr>
        <w:t xml:space="preserve"> </w:t>
      </w:r>
      <w:r w:rsidR="0064551F">
        <w:rPr>
          <w:rFonts w:ascii="David" w:hAnsi="David" w:cs="David" w:hint="cs"/>
          <w:sz w:val="24"/>
          <w:szCs w:val="24"/>
          <w:rtl/>
        </w:rPr>
        <w:t>(</w:t>
      </w:r>
      <w:r w:rsidR="00B21166" w:rsidRPr="00E60AE2">
        <w:rPr>
          <w:rFonts w:ascii="David" w:hAnsi="David" w:cs="David"/>
          <w:sz w:val="24"/>
          <w:szCs w:val="24"/>
          <w:rtl/>
        </w:rPr>
        <w:t>"זולתו"</w:t>
      </w:r>
      <w:r w:rsidR="0064551F">
        <w:rPr>
          <w:rFonts w:ascii="David" w:hAnsi="David" w:cs="David" w:hint="cs"/>
          <w:sz w:val="24"/>
          <w:szCs w:val="24"/>
          <w:rtl/>
        </w:rPr>
        <w:t xml:space="preserve">) </w:t>
      </w:r>
      <w:r w:rsidR="0064551F" w:rsidRPr="00E60AE2">
        <w:rPr>
          <w:rFonts w:ascii="David" w:hAnsi="David" w:cs="David"/>
          <w:sz w:val="24"/>
          <w:szCs w:val="24"/>
          <w:rtl/>
        </w:rPr>
        <w:t>המצויים בסכנה</w:t>
      </w:r>
      <w:r w:rsidRPr="00E60AE2">
        <w:rPr>
          <w:rFonts w:ascii="David" w:hAnsi="David" w:cs="David"/>
          <w:sz w:val="24"/>
          <w:szCs w:val="24"/>
          <w:rtl/>
        </w:rPr>
        <w:t>.</w:t>
      </w:r>
      <w:r w:rsidRPr="00E60AE2">
        <w:rPr>
          <w:rStyle w:val="aa"/>
          <w:rFonts w:ascii="David" w:hAnsi="David" w:cs="David"/>
          <w:sz w:val="24"/>
          <w:szCs w:val="24"/>
          <w:rtl/>
        </w:rPr>
        <w:footnoteReference w:id="7"/>
      </w:r>
    </w:p>
    <w:p w14:paraId="58FE18A1" w14:textId="45703A1B" w:rsidR="001F2854" w:rsidRPr="00E60AE2" w:rsidRDefault="008B3A47" w:rsidP="00E60AE2">
      <w:pPr>
        <w:spacing w:line="480" w:lineRule="auto"/>
        <w:jc w:val="both"/>
        <w:rPr>
          <w:rFonts w:ascii="David" w:hAnsi="David" w:cs="David"/>
          <w:b/>
          <w:bCs/>
          <w:sz w:val="24"/>
          <w:szCs w:val="24"/>
          <w:u w:val="single"/>
          <w:rtl/>
        </w:rPr>
      </w:pPr>
      <w:r w:rsidRPr="00E60AE2">
        <w:rPr>
          <w:rFonts w:ascii="David" w:hAnsi="David" w:cs="David"/>
          <w:b/>
          <w:bCs/>
          <w:sz w:val="24"/>
          <w:szCs w:val="24"/>
          <w:u w:val="single"/>
          <w:rtl/>
        </w:rPr>
        <w:t>נחיצות :1.</w:t>
      </w:r>
      <w:r w:rsidR="001F2854" w:rsidRPr="00E60AE2">
        <w:rPr>
          <w:rFonts w:ascii="David" w:hAnsi="David" w:cs="David"/>
          <w:b/>
          <w:bCs/>
          <w:sz w:val="24"/>
          <w:szCs w:val="24"/>
          <w:u w:val="single"/>
          <w:rtl/>
        </w:rPr>
        <w:t>איכותית</w:t>
      </w:r>
      <w:r w:rsidR="003C7A2F" w:rsidRPr="00E60AE2">
        <w:rPr>
          <w:rStyle w:val="aa"/>
          <w:rFonts w:ascii="David" w:hAnsi="David" w:cs="David"/>
          <w:b/>
          <w:bCs/>
          <w:sz w:val="24"/>
          <w:szCs w:val="24"/>
          <w:u w:val="single"/>
          <w:rtl/>
        </w:rPr>
        <w:footnoteReference w:id="8"/>
      </w:r>
      <w:r w:rsidR="001F2854" w:rsidRPr="00E60AE2">
        <w:rPr>
          <w:rFonts w:ascii="David" w:hAnsi="David" w:cs="David"/>
          <w:sz w:val="24"/>
          <w:szCs w:val="24"/>
          <w:rtl/>
        </w:rPr>
        <w:t xml:space="preserve">–האם עמדו בפני אסי מספר חלופות אפשריות להתמודדות עם </w:t>
      </w:r>
      <w:r w:rsidR="00036086" w:rsidRPr="00E60AE2">
        <w:rPr>
          <w:rFonts w:ascii="David" w:hAnsi="David" w:cs="David"/>
          <w:sz w:val="24"/>
          <w:szCs w:val="24"/>
          <w:rtl/>
        </w:rPr>
        <w:t>איומה של רותם בשל הטבעת</w:t>
      </w:r>
      <w:r w:rsidR="00554FDC">
        <w:rPr>
          <w:rFonts w:ascii="David" w:hAnsi="David" w:cs="David" w:hint="cs"/>
          <w:sz w:val="24"/>
          <w:szCs w:val="24"/>
          <w:rtl/>
        </w:rPr>
        <w:t xml:space="preserve"> </w:t>
      </w:r>
      <w:r w:rsidR="001F2854" w:rsidRPr="00E60AE2">
        <w:rPr>
          <w:rFonts w:ascii="David" w:hAnsi="David" w:cs="David"/>
          <w:sz w:val="24"/>
          <w:szCs w:val="24"/>
          <w:rtl/>
        </w:rPr>
        <w:t>אשר דומה כי היו עדיפות על פני שבירת מנעול דלת ופריצה למתחם</w:t>
      </w:r>
      <w:r w:rsidR="00554FDC">
        <w:rPr>
          <w:rFonts w:ascii="David" w:hAnsi="David" w:cs="David" w:hint="cs"/>
          <w:sz w:val="24"/>
          <w:szCs w:val="24"/>
          <w:rtl/>
        </w:rPr>
        <w:t>?</w:t>
      </w:r>
      <w:r w:rsidR="0064551F">
        <w:rPr>
          <w:rFonts w:ascii="David" w:hAnsi="David" w:cs="David" w:hint="cs"/>
          <w:sz w:val="24"/>
          <w:szCs w:val="24"/>
          <w:rtl/>
        </w:rPr>
        <w:t xml:space="preserve"> </w:t>
      </w:r>
      <w:r w:rsidR="001F2854" w:rsidRPr="00E60AE2">
        <w:rPr>
          <w:rFonts w:ascii="David" w:hAnsi="David" w:cs="David"/>
          <w:sz w:val="24"/>
          <w:szCs w:val="24"/>
          <w:rtl/>
        </w:rPr>
        <w:t xml:space="preserve">למשל, </w:t>
      </w:r>
      <w:proofErr w:type="spellStart"/>
      <w:r w:rsidR="00D4421C" w:rsidRPr="00E60AE2">
        <w:rPr>
          <w:rFonts w:ascii="David" w:hAnsi="David" w:cs="David"/>
          <w:sz w:val="24"/>
          <w:szCs w:val="24"/>
          <w:rtl/>
        </w:rPr>
        <w:t>יכל</w:t>
      </w:r>
      <w:proofErr w:type="spellEnd"/>
      <w:r w:rsidR="00D4421C" w:rsidRPr="00E60AE2">
        <w:rPr>
          <w:rFonts w:ascii="David" w:hAnsi="David" w:cs="David"/>
          <w:sz w:val="24"/>
          <w:szCs w:val="24"/>
          <w:rtl/>
        </w:rPr>
        <w:t xml:space="preserve"> לבקש מחבר שייקנה לו את הטבעת הרצויה, לדבר עם רותם ולהסביר לה שהוא יביא לה את הטבעת לאחר החתונה וייתכן שיכל לנסוע ברכב לחנות קרובה באזור. </w:t>
      </w:r>
      <w:r w:rsidR="001F2854" w:rsidRPr="00E60AE2">
        <w:rPr>
          <w:rFonts w:ascii="David" w:hAnsi="David" w:cs="David"/>
          <w:sz w:val="24"/>
          <w:szCs w:val="24"/>
          <w:rtl/>
        </w:rPr>
        <w:t>אסי יטען שלא ניצבו בפניו אלטרנטיבות שיכלו למנוע את הנזק שקרה בכדי להציל את חייה של רותם</w:t>
      </w:r>
      <w:r w:rsidR="00D4421C" w:rsidRPr="00E60AE2">
        <w:rPr>
          <w:rFonts w:ascii="David" w:hAnsi="David" w:cs="David"/>
          <w:sz w:val="24"/>
          <w:szCs w:val="24"/>
          <w:rtl/>
        </w:rPr>
        <w:t xml:space="preserve"> לנוכח רגישותה לנושא </w:t>
      </w:r>
      <w:r w:rsidR="003E7B43" w:rsidRPr="00E60AE2">
        <w:rPr>
          <w:rFonts w:ascii="David" w:hAnsi="David" w:cs="David"/>
          <w:sz w:val="24"/>
          <w:szCs w:val="24"/>
          <w:rtl/>
        </w:rPr>
        <w:t>ולחץ הזמנים</w:t>
      </w:r>
      <w:r w:rsidR="00D4421C" w:rsidRPr="00E60AE2">
        <w:rPr>
          <w:rFonts w:ascii="David" w:hAnsi="David" w:cs="David"/>
          <w:sz w:val="24"/>
          <w:szCs w:val="24"/>
          <w:rtl/>
        </w:rPr>
        <w:t xml:space="preserve"> לפני הקידושין</w:t>
      </w:r>
      <w:r w:rsidRPr="00E60AE2">
        <w:rPr>
          <w:rFonts w:ascii="David" w:hAnsi="David" w:cs="David"/>
          <w:b/>
          <w:bCs/>
          <w:sz w:val="24"/>
          <w:szCs w:val="24"/>
          <w:rtl/>
        </w:rPr>
        <w:t>.2.</w:t>
      </w:r>
      <w:r w:rsidR="001F2854" w:rsidRPr="00E60AE2">
        <w:rPr>
          <w:rFonts w:ascii="David" w:hAnsi="David" w:cs="David"/>
          <w:b/>
          <w:bCs/>
          <w:sz w:val="24"/>
          <w:szCs w:val="24"/>
          <w:u w:val="single"/>
          <w:rtl/>
        </w:rPr>
        <w:t>כמותית</w:t>
      </w:r>
      <w:r w:rsidR="003C7A2F" w:rsidRPr="00E60AE2">
        <w:rPr>
          <w:rStyle w:val="aa"/>
          <w:rFonts w:ascii="David" w:hAnsi="David" w:cs="David"/>
          <w:b/>
          <w:bCs/>
          <w:sz w:val="24"/>
          <w:szCs w:val="24"/>
          <w:u w:val="single"/>
          <w:rtl/>
        </w:rPr>
        <w:footnoteReference w:id="9"/>
      </w:r>
      <w:r w:rsidR="001F2854" w:rsidRPr="00E60AE2">
        <w:rPr>
          <w:rFonts w:ascii="David" w:hAnsi="David" w:cs="David"/>
          <w:sz w:val="24"/>
          <w:szCs w:val="24"/>
          <w:u w:val="single"/>
          <w:rtl/>
        </w:rPr>
        <w:t xml:space="preserve"> </w:t>
      </w:r>
      <w:r w:rsidR="001F2854" w:rsidRPr="00E60AE2">
        <w:rPr>
          <w:rFonts w:ascii="David" w:hAnsi="David" w:cs="David"/>
          <w:sz w:val="24"/>
          <w:szCs w:val="24"/>
          <w:rtl/>
        </w:rPr>
        <w:t>– היה על אסי להתקשר למנהל המתחם או לבקש מהעובד לדבר עם המנהל לחילופין לבקש מספר טלפון</w:t>
      </w:r>
      <w:r w:rsidR="00D4421C" w:rsidRPr="00E60AE2">
        <w:rPr>
          <w:rFonts w:ascii="David" w:hAnsi="David" w:cs="David"/>
          <w:sz w:val="24"/>
          <w:szCs w:val="24"/>
          <w:rtl/>
        </w:rPr>
        <w:t xml:space="preserve"> של מנהל המתחם</w:t>
      </w:r>
      <w:r w:rsidR="001F2854" w:rsidRPr="00E60AE2">
        <w:rPr>
          <w:rFonts w:ascii="David" w:hAnsi="David" w:cs="David"/>
          <w:sz w:val="24"/>
          <w:szCs w:val="24"/>
          <w:rtl/>
        </w:rPr>
        <w:t xml:space="preserve">. אסי יטען שדרכו הייתה פרופורציונאלית הוא ניסה ללכת לחנות ואז למתחם ואף התכוון להשאיר תמורה בחנות. </w:t>
      </w:r>
      <w:r w:rsidR="001F2854" w:rsidRPr="00554FDC">
        <w:rPr>
          <w:rFonts w:ascii="David" w:hAnsi="David" w:cs="David"/>
          <w:b/>
          <w:bCs/>
          <w:sz w:val="24"/>
          <w:szCs w:val="24"/>
          <w:rtl/>
        </w:rPr>
        <w:t>מנגד</w:t>
      </w:r>
      <w:r w:rsidR="001F2854" w:rsidRPr="00E60AE2">
        <w:rPr>
          <w:rFonts w:ascii="David" w:hAnsi="David" w:cs="David"/>
          <w:sz w:val="24"/>
          <w:szCs w:val="24"/>
          <w:rtl/>
        </w:rPr>
        <w:t xml:space="preserve"> </w:t>
      </w:r>
      <w:r w:rsidR="00554FDC">
        <w:rPr>
          <w:rFonts w:ascii="David" w:hAnsi="David" w:cs="David" w:hint="cs"/>
          <w:sz w:val="24"/>
          <w:szCs w:val="24"/>
          <w:rtl/>
        </w:rPr>
        <w:t>תטען המדינה</w:t>
      </w:r>
      <w:r w:rsidR="001F2854" w:rsidRPr="00E60AE2">
        <w:rPr>
          <w:rFonts w:ascii="David" w:hAnsi="David" w:cs="David"/>
          <w:sz w:val="24"/>
          <w:szCs w:val="24"/>
          <w:rtl/>
        </w:rPr>
        <w:t xml:space="preserve"> שהוא </w:t>
      </w:r>
      <w:proofErr w:type="spellStart"/>
      <w:r w:rsidR="00D4421C" w:rsidRPr="00E60AE2">
        <w:rPr>
          <w:rFonts w:ascii="David" w:hAnsi="David" w:cs="David"/>
          <w:sz w:val="24"/>
          <w:szCs w:val="24"/>
          <w:rtl/>
        </w:rPr>
        <w:t>יכל</w:t>
      </w:r>
      <w:proofErr w:type="spellEnd"/>
      <w:r w:rsidR="00D4421C" w:rsidRPr="00E60AE2">
        <w:rPr>
          <w:rFonts w:ascii="David" w:hAnsi="David" w:cs="David"/>
          <w:sz w:val="24"/>
          <w:szCs w:val="24"/>
          <w:rtl/>
        </w:rPr>
        <w:t xml:space="preserve"> לבחור בדרך סבירה יותר</w:t>
      </w:r>
      <w:r w:rsidR="001F2854" w:rsidRPr="00E60AE2">
        <w:rPr>
          <w:rFonts w:ascii="David" w:hAnsi="David" w:cs="David"/>
          <w:sz w:val="24"/>
          <w:szCs w:val="24"/>
          <w:rtl/>
        </w:rPr>
        <w:t xml:space="preserve"> </w:t>
      </w:r>
      <w:r w:rsidR="00D4421C" w:rsidRPr="00E60AE2">
        <w:rPr>
          <w:rFonts w:ascii="David" w:hAnsi="David" w:cs="David"/>
          <w:sz w:val="24"/>
          <w:szCs w:val="24"/>
          <w:rtl/>
        </w:rPr>
        <w:t>ובנוסף,</w:t>
      </w:r>
      <w:r w:rsidR="001F2854" w:rsidRPr="00E60AE2">
        <w:rPr>
          <w:rFonts w:ascii="David" w:hAnsi="David" w:cs="David"/>
          <w:sz w:val="24"/>
          <w:szCs w:val="24"/>
          <w:rtl/>
        </w:rPr>
        <w:t xml:space="preserve"> הוא נכנס למתחם </w:t>
      </w:r>
      <w:r w:rsidR="00D4421C" w:rsidRPr="00E60AE2">
        <w:rPr>
          <w:rFonts w:ascii="David" w:hAnsi="David" w:cs="David"/>
          <w:sz w:val="24"/>
          <w:szCs w:val="24"/>
          <w:rtl/>
        </w:rPr>
        <w:t>של תיקון תכשיטים ולא רכישה</w:t>
      </w:r>
      <w:r w:rsidR="001F2854" w:rsidRPr="00E60AE2">
        <w:rPr>
          <w:rFonts w:ascii="David" w:hAnsi="David" w:cs="David"/>
          <w:sz w:val="24"/>
          <w:szCs w:val="24"/>
          <w:rtl/>
        </w:rPr>
        <w:t xml:space="preserve"> ולכן דרכו לא הייתה פרופורציונאלית. </w:t>
      </w:r>
    </w:p>
    <w:p w14:paraId="31889E42" w14:textId="21FA2E75" w:rsidR="00121E4D" w:rsidRPr="00E60AE2" w:rsidRDefault="001F2854" w:rsidP="00E60AE2">
      <w:pPr>
        <w:spacing w:line="480" w:lineRule="auto"/>
        <w:jc w:val="both"/>
        <w:rPr>
          <w:rFonts w:ascii="David" w:hAnsi="David" w:cs="David"/>
          <w:sz w:val="24"/>
          <w:szCs w:val="24"/>
          <w:rtl/>
        </w:rPr>
      </w:pPr>
      <w:r w:rsidRPr="00E60AE2">
        <w:rPr>
          <w:rFonts w:ascii="David" w:hAnsi="David" w:cs="David"/>
          <w:b/>
          <w:bCs/>
          <w:sz w:val="24"/>
          <w:szCs w:val="24"/>
          <w:u w:val="single"/>
          <w:rtl/>
        </w:rPr>
        <w:t>מיידיות</w:t>
      </w:r>
      <w:r w:rsidRPr="00E60AE2">
        <w:rPr>
          <w:rFonts w:ascii="David" w:hAnsi="David" w:cs="David"/>
          <w:sz w:val="24"/>
          <w:szCs w:val="24"/>
          <w:rtl/>
        </w:rPr>
        <w:t xml:space="preserve">– כאמור לעיל, מדובר בסכנה מוחשית הדורשת פעולה מיידית. </w:t>
      </w:r>
      <w:r w:rsidR="00B25B6F">
        <w:rPr>
          <w:rFonts w:ascii="David" w:hAnsi="David" w:cs="David" w:hint="cs"/>
          <w:b/>
          <w:bCs/>
          <w:sz w:val="24"/>
          <w:szCs w:val="24"/>
          <w:rtl/>
        </w:rPr>
        <w:t>ב</w:t>
      </w:r>
      <w:r w:rsidRPr="00E60AE2">
        <w:rPr>
          <w:rFonts w:ascii="David" w:hAnsi="David" w:cs="David"/>
          <w:b/>
          <w:bCs/>
          <w:sz w:val="24"/>
          <w:szCs w:val="24"/>
          <w:rtl/>
        </w:rPr>
        <w:t>צורך המצדיק</w:t>
      </w:r>
      <w:r w:rsidRPr="00E60AE2">
        <w:rPr>
          <w:rFonts w:ascii="David" w:hAnsi="David" w:cs="David"/>
          <w:sz w:val="24"/>
          <w:szCs w:val="24"/>
          <w:rtl/>
        </w:rPr>
        <w:t xml:space="preserve"> יסוד המיידיות חשוב </w:t>
      </w:r>
      <w:r w:rsidR="00554FDC">
        <w:rPr>
          <w:rFonts w:ascii="David" w:hAnsi="David" w:cs="David" w:hint="cs"/>
          <w:sz w:val="24"/>
          <w:szCs w:val="24"/>
          <w:rtl/>
        </w:rPr>
        <w:t>ע"מ</w:t>
      </w:r>
      <w:r w:rsidRPr="00E60AE2">
        <w:rPr>
          <w:rFonts w:ascii="David" w:hAnsi="David" w:cs="David"/>
          <w:sz w:val="24"/>
          <w:szCs w:val="24"/>
          <w:rtl/>
        </w:rPr>
        <w:t xml:space="preserve"> לוודא כי לא היה מנוס מפני הכרעה מיידית בין שתי ה"רעות" אשר עמדו בפני אסי – סכנה מוחשית לחייה של רותם  למול פגיעה ברכושו של </w:t>
      </w:r>
      <w:r w:rsidR="00B25B6F">
        <w:rPr>
          <w:rFonts w:ascii="David" w:hAnsi="David" w:cs="David" w:hint="cs"/>
          <w:sz w:val="24"/>
          <w:szCs w:val="24"/>
          <w:rtl/>
        </w:rPr>
        <w:t xml:space="preserve">ג'ף". </w:t>
      </w:r>
      <w:r w:rsidRPr="00E60AE2">
        <w:rPr>
          <w:rFonts w:ascii="David" w:hAnsi="David" w:cs="David"/>
          <w:sz w:val="24"/>
          <w:szCs w:val="24"/>
          <w:rtl/>
        </w:rPr>
        <w:t>לעומת זאת, ב</w:t>
      </w:r>
      <w:r w:rsidRPr="00E60AE2">
        <w:rPr>
          <w:rFonts w:ascii="David" w:hAnsi="David" w:cs="David"/>
          <w:b/>
          <w:bCs/>
          <w:sz w:val="24"/>
          <w:szCs w:val="24"/>
          <w:rtl/>
        </w:rPr>
        <w:t>צורך הפוטר</w:t>
      </w:r>
      <w:r w:rsidRPr="00E60AE2">
        <w:rPr>
          <w:rFonts w:ascii="David" w:hAnsi="David" w:cs="David"/>
          <w:sz w:val="24"/>
          <w:szCs w:val="24"/>
          <w:rtl/>
        </w:rPr>
        <w:t>, יש להוכיח כי אסי  היה מצוי במצוקה קשה</w:t>
      </w:r>
      <w:r w:rsidR="003E7B43" w:rsidRPr="00E60AE2">
        <w:rPr>
          <w:rFonts w:ascii="David" w:hAnsi="David" w:cs="David"/>
          <w:sz w:val="24"/>
          <w:szCs w:val="24"/>
          <w:rtl/>
        </w:rPr>
        <w:t>.</w:t>
      </w:r>
      <w:r w:rsidRPr="00E60AE2">
        <w:rPr>
          <w:rFonts w:ascii="David" w:hAnsi="David" w:cs="David"/>
          <w:sz w:val="24"/>
          <w:szCs w:val="24"/>
          <w:rtl/>
        </w:rPr>
        <w:t xml:space="preserve"> נוכח הצורך לפעול באופן מיידי על מנת להגן על חייה של רותם  מפני טעות בבחירת הטבעת ע"י אסי.  </w:t>
      </w:r>
    </w:p>
    <w:p w14:paraId="23CB32CD" w14:textId="308D84BA" w:rsidR="001F2854" w:rsidRPr="00E60AE2" w:rsidRDefault="001F2854" w:rsidP="00E60AE2">
      <w:pPr>
        <w:spacing w:line="480" w:lineRule="auto"/>
        <w:jc w:val="both"/>
        <w:rPr>
          <w:rFonts w:ascii="David" w:hAnsi="David" w:cs="David"/>
          <w:sz w:val="24"/>
          <w:szCs w:val="24"/>
        </w:rPr>
      </w:pPr>
      <w:r w:rsidRPr="00E60AE2">
        <w:rPr>
          <w:rFonts w:ascii="David" w:hAnsi="David" w:cs="David"/>
          <w:b/>
          <w:bCs/>
          <w:sz w:val="24"/>
          <w:szCs w:val="24"/>
          <w:u w:val="single"/>
          <w:rtl/>
        </w:rPr>
        <w:t xml:space="preserve">אלא לעשותו </w:t>
      </w:r>
      <w:r w:rsidRPr="00E60AE2">
        <w:rPr>
          <w:rFonts w:ascii="David" w:hAnsi="David" w:cs="David"/>
          <w:b/>
          <w:bCs/>
          <w:sz w:val="24"/>
          <w:szCs w:val="24"/>
          <w:rtl/>
        </w:rPr>
        <w:t>–צורך מצדיק</w:t>
      </w:r>
      <w:r w:rsidR="004D7831">
        <w:rPr>
          <w:rFonts w:ascii="David" w:hAnsi="David" w:cs="David" w:hint="cs"/>
          <w:sz w:val="24"/>
          <w:szCs w:val="24"/>
          <w:rtl/>
        </w:rPr>
        <w:t>-</w:t>
      </w:r>
      <w:r w:rsidR="00121E4D" w:rsidRPr="00E60AE2">
        <w:rPr>
          <w:rFonts w:ascii="David" w:hAnsi="David" w:cs="David"/>
          <w:sz w:val="24"/>
          <w:szCs w:val="24"/>
          <w:rtl/>
        </w:rPr>
        <w:t>נבחן</w:t>
      </w:r>
      <w:r w:rsidRPr="00E60AE2">
        <w:rPr>
          <w:rFonts w:ascii="David" w:hAnsi="David" w:cs="David"/>
          <w:sz w:val="24"/>
          <w:szCs w:val="24"/>
          <w:rtl/>
        </w:rPr>
        <w:t xml:space="preserve"> של אמצעים אשר פגיעתם פחותה(לעיל)</w:t>
      </w:r>
      <w:r w:rsidR="004D7831">
        <w:rPr>
          <w:rFonts w:ascii="David" w:hAnsi="David" w:cs="David" w:hint="cs"/>
          <w:sz w:val="24"/>
          <w:szCs w:val="24"/>
          <w:rtl/>
        </w:rPr>
        <w:t>.</w:t>
      </w:r>
      <w:r w:rsidRPr="00E60AE2">
        <w:rPr>
          <w:rFonts w:ascii="David" w:hAnsi="David" w:cs="David"/>
          <w:b/>
          <w:bCs/>
          <w:sz w:val="24"/>
          <w:szCs w:val="24"/>
          <w:rtl/>
        </w:rPr>
        <w:t>צורך פוטר</w:t>
      </w:r>
      <w:r w:rsidR="004D7831">
        <w:rPr>
          <w:rFonts w:ascii="David" w:hAnsi="David" w:cs="David" w:hint="cs"/>
          <w:sz w:val="24"/>
          <w:szCs w:val="24"/>
          <w:rtl/>
        </w:rPr>
        <w:t>-</w:t>
      </w:r>
      <w:r w:rsidR="00121E4D" w:rsidRPr="00E60AE2">
        <w:rPr>
          <w:rFonts w:ascii="David" w:hAnsi="David" w:cs="David"/>
          <w:sz w:val="24"/>
          <w:szCs w:val="24"/>
          <w:rtl/>
        </w:rPr>
        <w:t>נבחן</w:t>
      </w:r>
      <w:r w:rsidRPr="00E60AE2">
        <w:rPr>
          <w:rFonts w:ascii="David" w:hAnsi="David" w:cs="David"/>
          <w:sz w:val="24"/>
          <w:szCs w:val="24"/>
          <w:rtl/>
        </w:rPr>
        <w:t xml:space="preserve"> </w:t>
      </w:r>
      <w:r w:rsidR="00121E4D" w:rsidRPr="00E60AE2">
        <w:rPr>
          <w:rFonts w:ascii="David" w:hAnsi="David" w:cs="David"/>
          <w:sz w:val="24"/>
          <w:szCs w:val="24"/>
          <w:rtl/>
        </w:rPr>
        <w:t>את סבירות מעשה הנאשם,</w:t>
      </w:r>
      <w:r w:rsidR="00554FDC">
        <w:rPr>
          <w:rFonts w:ascii="David" w:hAnsi="David" w:cs="David" w:hint="cs"/>
          <w:sz w:val="24"/>
          <w:szCs w:val="24"/>
          <w:rtl/>
        </w:rPr>
        <w:t xml:space="preserve"> </w:t>
      </w:r>
      <w:r w:rsidR="00121E4D" w:rsidRPr="00E60AE2">
        <w:rPr>
          <w:rFonts w:ascii="David" w:hAnsi="David" w:cs="David"/>
          <w:sz w:val="24"/>
          <w:szCs w:val="24"/>
          <w:rtl/>
        </w:rPr>
        <w:t>כדלקמן</w:t>
      </w:r>
      <w:r w:rsidR="003E7B43" w:rsidRPr="00E60AE2">
        <w:rPr>
          <w:rFonts w:ascii="David" w:hAnsi="David" w:cs="David"/>
          <w:sz w:val="24"/>
          <w:szCs w:val="24"/>
          <w:rtl/>
        </w:rPr>
        <w:t>.</w:t>
      </w:r>
    </w:p>
    <w:p w14:paraId="679CE524" w14:textId="3CC03250" w:rsidR="001F2854" w:rsidRPr="00E60AE2" w:rsidRDefault="001F2854" w:rsidP="00E60AE2">
      <w:pPr>
        <w:spacing w:line="480" w:lineRule="auto"/>
        <w:jc w:val="both"/>
        <w:rPr>
          <w:rFonts w:ascii="David" w:hAnsi="David" w:cs="David"/>
          <w:sz w:val="24"/>
          <w:szCs w:val="24"/>
          <w:rtl/>
        </w:rPr>
      </w:pPr>
      <w:r w:rsidRPr="00E60AE2">
        <w:rPr>
          <w:rFonts w:ascii="David" w:hAnsi="David" w:cs="David"/>
          <w:b/>
          <w:bCs/>
          <w:sz w:val="24"/>
          <w:szCs w:val="24"/>
          <w:u w:val="single"/>
          <w:rtl/>
        </w:rPr>
        <w:t>סבירות</w:t>
      </w:r>
      <w:r w:rsidR="008B3A47" w:rsidRPr="00E60AE2">
        <w:rPr>
          <w:rStyle w:val="aa"/>
          <w:rFonts w:ascii="David" w:hAnsi="David" w:cs="David"/>
          <w:b/>
          <w:bCs/>
          <w:sz w:val="24"/>
          <w:szCs w:val="24"/>
          <w:u w:val="single"/>
          <w:rtl/>
        </w:rPr>
        <w:footnoteReference w:id="10"/>
      </w:r>
      <w:r w:rsidR="004D7831">
        <w:rPr>
          <w:rFonts w:ascii="David" w:hAnsi="David" w:cs="David" w:hint="cs"/>
          <w:sz w:val="24"/>
          <w:szCs w:val="24"/>
          <w:u w:val="single"/>
          <w:rtl/>
        </w:rPr>
        <w:t>:</w:t>
      </w:r>
      <w:r w:rsidR="006F527B" w:rsidRPr="00E60AE2">
        <w:rPr>
          <w:rFonts w:ascii="David" w:hAnsi="David" w:cs="David"/>
          <w:sz w:val="24"/>
          <w:szCs w:val="24"/>
          <w:rtl/>
        </w:rPr>
        <w:t xml:space="preserve">צורך </w:t>
      </w:r>
      <w:r w:rsidRPr="00E60AE2">
        <w:rPr>
          <w:rFonts w:ascii="David" w:hAnsi="David" w:cs="David"/>
          <w:b/>
          <w:bCs/>
          <w:sz w:val="24"/>
          <w:szCs w:val="24"/>
          <w:rtl/>
        </w:rPr>
        <w:t>המצדיק</w:t>
      </w:r>
      <w:r w:rsidR="004D7831">
        <w:rPr>
          <w:rFonts w:ascii="David" w:hAnsi="David" w:cs="David" w:hint="cs"/>
          <w:sz w:val="24"/>
          <w:szCs w:val="24"/>
          <w:rtl/>
        </w:rPr>
        <w:t>-</w:t>
      </w:r>
      <w:r w:rsidR="006F527B" w:rsidRPr="00E60AE2">
        <w:rPr>
          <w:rFonts w:ascii="David" w:hAnsi="David" w:cs="David"/>
          <w:sz w:val="24"/>
          <w:szCs w:val="24"/>
          <w:rtl/>
        </w:rPr>
        <w:t>צריך</w:t>
      </w:r>
      <w:r w:rsidRPr="00E60AE2">
        <w:rPr>
          <w:rFonts w:ascii="David" w:hAnsi="David" w:cs="David"/>
          <w:sz w:val="24"/>
          <w:szCs w:val="24"/>
          <w:rtl/>
        </w:rPr>
        <w:t xml:space="preserve"> להוכיח כי </w:t>
      </w:r>
      <w:r w:rsidR="006F527B" w:rsidRPr="00E60AE2">
        <w:rPr>
          <w:rFonts w:ascii="David" w:hAnsi="David" w:cs="David"/>
          <w:sz w:val="24"/>
          <w:szCs w:val="24"/>
          <w:rtl/>
        </w:rPr>
        <w:t>מעשה</w:t>
      </w:r>
      <w:r w:rsidR="00554FDC">
        <w:rPr>
          <w:rFonts w:ascii="David" w:hAnsi="David" w:cs="David" w:hint="cs"/>
          <w:sz w:val="24"/>
          <w:szCs w:val="24"/>
          <w:rtl/>
        </w:rPr>
        <w:t xml:space="preserve"> הנאשם </w:t>
      </w:r>
      <w:r w:rsidRPr="00E60AE2">
        <w:rPr>
          <w:rFonts w:ascii="David" w:hAnsi="David" w:cs="David"/>
          <w:sz w:val="24"/>
          <w:szCs w:val="24"/>
          <w:rtl/>
        </w:rPr>
        <w:t>אכן מנע נזק גדול מן הנזק שנגרם בגינו,</w:t>
      </w:r>
      <w:r w:rsidR="00554FDC">
        <w:rPr>
          <w:rFonts w:ascii="David" w:hAnsi="David" w:cs="David" w:hint="cs"/>
          <w:sz w:val="24"/>
          <w:szCs w:val="24"/>
          <w:rtl/>
        </w:rPr>
        <w:t xml:space="preserve"> קרי-</w:t>
      </w:r>
      <w:r w:rsidRPr="00E60AE2">
        <w:rPr>
          <w:rFonts w:ascii="David" w:hAnsi="David" w:cs="David"/>
          <w:sz w:val="24"/>
          <w:szCs w:val="24"/>
          <w:rtl/>
        </w:rPr>
        <w:t xml:space="preserve">מוצדק היה </w:t>
      </w:r>
      <w:proofErr w:type="spellStart"/>
      <w:r w:rsidRPr="00E60AE2">
        <w:rPr>
          <w:rFonts w:ascii="David" w:hAnsi="David" w:cs="David"/>
          <w:sz w:val="24"/>
          <w:szCs w:val="24"/>
          <w:rtl/>
        </w:rPr>
        <w:t>לעשותו</w:t>
      </w:r>
      <w:r w:rsidR="004D7831">
        <w:rPr>
          <w:rFonts w:ascii="David" w:hAnsi="David" w:cs="David" w:hint="cs"/>
          <w:sz w:val="24"/>
          <w:szCs w:val="24"/>
          <w:rtl/>
        </w:rPr>
        <w:t>.</w:t>
      </w:r>
      <w:r w:rsidRPr="00E60AE2">
        <w:rPr>
          <w:rFonts w:ascii="David" w:hAnsi="David" w:cs="David"/>
          <w:sz w:val="24"/>
          <w:szCs w:val="24"/>
          <w:rtl/>
        </w:rPr>
        <w:t>מדובר</w:t>
      </w:r>
      <w:proofErr w:type="spellEnd"/>
      <w:r w:rsidRPr="00E60AE2">
        <w:rPr>
          <w:rFonts w:ascii="David" w:hAnsi="David" w:cs="David"/>
          <w:sz w:val="24"/>
          <w:szCs w:val="24"/>
          <w:rtl/>
        </w:rPr>
        <w:t xml:space="preserve"> בנזק למתחם</w:t>
      </w:r>
      <w:r w:rsidR="006F527B" w:rsidRPr="00E60AE2">
        <w:rPr>
          <w:rFonts w:ascii="David" w:hAnsi="David" w:cs="David"/>
          <w:sz w:val="24"/>
          <w:szCs w:val="24"/>
          <w:rtl/>
        </w:rPr>
        <w:t>(רכוש)</w:t>
      </w:r>
      <w:r w:rsidRPr="00E60AE2">
        <w:rPr>
          <w:rFonts w:ascii="David" w:hAnsi="David" w:cs="David"/>
          <w:sz w:val="24"/>
          <w:szCs w:val="24"/>
          <w:rtl/>
        </w:rPr>
        <w:t>של ג'ף אשר מנע נזק פוטנציאלי לחייה של רותם</w:t>
      </w:r>
      <w:r w:rsidR="006F527B" w:rsidRPr="00E60AE2">
        <w:rPr>
          <w:rFonts w:ascii="David" w:hAnsi="David" w:cs="David"/>
          <w:sz w:val="24"/>
          <w:szCs w:val="24"/>
          <w:rtl/>
        </w:rPr>
        <w:t>(חיי אדם)</w:t>
      </w:r>
      <w:r w:rsidR="00554FDC">
        <w:rPr>
          <w:rFonts w:ascii="David" w:hAnsi="David" w:cs="David" w:hint="cs"/>
          <w:sz w:val="24"/>
          <w:szCs w:val="24"/>
          <w:rtl/>
        </w:rPr>
        <w:t>-</w:t>
      </w:r>
      <w:r w:rsidRPr="00E60AE2">
        <w:rPr>
          <w:rFonts w:ascii="David" w:hAnsi="David" w:cs="David"/>
          <w:sz w:val="24"/>
          <w:szCs w:val="24"/>
          <w:rtl/>
        </w:rPr>
        <w:t>דרישת הסבירות אכן מתקיימת.לעומת זאת,ה</w:t>
      </w:r>
      <w:r w:rsidRPr="00E60AE2">
        <w:rPr>
          <w:rFonts w:ascii="David" w:hAnsi="David" w:cs="David"/>
          <w:b/>
          <w:bCs/>
          <w:sz w:val="24"/>
          <w:szCs w:val="24"/>
          <w:rtl/>
        </w:rPr>
        <w:t>צורך הפוטר</w:t>
      </w:r>
      <w:r w:rsidRPr="00E60AE2">
        <w:rPr>
          <w:rFonts w:ascii="David" w:hAnsi="David" w:cs="David"/>
          <w:sz w:val="24"/>
          <w:szCs w:val="24"/>
          <w:rtl/>
        </w:rPr>
        <w:t xml:space="preserve">, </w:t>
      </w:r>
      <w:r w:rsidR="006F527B" w:rsidRPr="00E60AE2">
        <w:rPr>
          <w:rFonts w:ascii="David" w:hAnsi="David" w:cs="David"/>
          <w:sz w:val="24"/>
          <w:szCs w:val="24"/>
          <w:rtl/>
        </w:rPr>
        <w:t>גמישות בפירוש הסבירות</w:t>
      </w:r>
      <w:r w:rsidRPr="00E60AE2">
        <w:rPr>
          <w:rFonts w:ascii="David" w:hAnsi="David" w:cs="David"/>
          <w:sz w:val="24"/>
          <w:szCs w:val="24"/>
          <w:rtl/>
        </w:rPr>
        <w:t xml:space="preserve">, </w:t>
      </w:r>
      <w:r w:rsidR="00554FDC">
        <w:rPr>
          <w:rFonts w:ascii="David" w:hAnsi="David" w:cs="David" w:hint="cs"/>
          <w:sz w:val="24"/>
          <w:szCs w:val="24"/>
          <w:rtl/>
        </w:rPr>
        <w:t>פעולת הנאשם תיחשב לסבירה גם אם הייתה מזיקה יותר לנוכח המצוקה.</w:t>
      </w:r>
      <w:r w:rsidR="002823CE">
        <w:rPr>
          <w:rFonts w:ascii="David" w:hAnsi="David" w:cs="David" w:hint="cs"/>
          <w:sz w:val="24"/>
          <w:szCs w:val="24"/>
          <w:rtl/>
        </w:rPr>
        <w:t xml:space="preserve"> </w:t>
      </w:r>
      <w:r w:rsidRPr="00E60AE2">
        <w:rPr>
          <w:rFonts w:ascii="David" w:hAnsi="David" w:cs="David"/>
          <w:sz w:val="24"/>
          <w:szCs w:val="24"/>
          <w:rtl/>
        </w:rPr>
        <w:t>פעולתו של אסי תהיה בגדר סבירה  גם אם הנזק למתחם היה גדול יותר מהנזק שיכל להתממש לחייה של רותם לנוכח העובדה שהוא היה מצוי בחרדה קשה</w:t>
      </w:r>
      <w:r w:rsidR="006F527B" w:rsidRPr="00E60AE2">
        <w:rPr>
          <w:rFonts w:ascii="David" w:hAnsi="David" w:cs="David"/>
          <w:sz w:val="24"/>
          <w:szCs w:val="24"/>
          <w:rtl/>
        </w:rPr>
        <w:t>, ב</w:t>
      </w:r>
      <w:r w:rsidRPr="00E60AE2">
        <w:rPr>
          <w:rFonts w:ascii="David" w:hAnsi="David" w:cs="David"/>
          <w:sz w:val="24"/>
          <w:szCs w:val="24"/>
          <w:rtl/>
        </w:rPr>
        <w:t xml:space="preserve">חששות </w:t>
      </w:r>
      <w:r w:rsidRPr="00E60AE2">
        <w:rPr>
          <w:rFonts w:ascii="David" w:hAnsi="David" w:cs="David"/>
          <w:sz w:val="24"/>
          <w:szCs w:val="24"/>
          <w:rtl/>
        </w:rPr>
        <w:lastRenderedPageBreak/>
        <w:t>לחייה של רותם</w:t>
      </w:r>
      <w:r w:rsidR="006F527B" w:rsidRPr="00E60AE2">
        <w:rPr>
          <w:rFonts w:ascii="David" w:hAnsi="David" w:cs="David"/>
          <w:sz w:val="24"/>
          <w:szCs w:val="24"/>
          <w:rtl/>
        </w:rPr>
        <w:t xml:space="preserve"> ומגבלת זמנים לפני טקס החתונה</w:t>
      </w:r>
      <w:r w:rsidRPr="00E60AE2">
        <w:rPr>
          <w:rFonts w:ascii="David" w:hAnsi="David" w:cs="David"/>
          <w:sz w:val="24"/>
          <w:szCs w:val="24"/>
          <w:rtl/>
        </w:rPr>
        <w:t>.</w:t>
      </w:r>
      <w:r w:rsidR="000C4015" w:rsidRPr="00E60AE2">
        <w:rPr>
          <w:rFonts w:ascii="David" w:hAnsi="David" w:cs="David"/>
          <w:sz w:val="24"/>
          <w:szCs w:val="24"/>
          <w:rtl/>
        </w:rPr>
        <w:t xml:space="preserve"> מנגד, המדינה תטען שמעשהו של אסי אינו סביר </w:t>
      </w:r>
      <w:proofErr w:type="spellStart"/>
      <w:r w:rsidR="000C4015" w:rsidRPr="00E60AE2">
        <w:rPr>
          <w:rFonts w:ascii="David" w:hAnsi="David" w:cs="David"/>
          <w:sz w:val="24"/>
          <w:szCs w:val="24"/>
          <w:rtl/>
        </w:rPr>
        <w:t>ויכל</w:t>
      </w:r>
      <w:proofErr w:type="spellEnd"/>
      <w:r w:rsidR="000C4015" w:rsidRPr="00E60AE2">
        <w:rPr>
          <w:rFonts w:ascii="David" w:hAnsi="David" w:cs="David"/>
          <w:sz w:val="24"/>
          <w:szCs w:val="24"/>
          <w:rtl/>
        </w:rPr>
        <w:t xml:space="preserve"> לבחור בח</w:t>
      </w:r>
      <w:r w:rsidR="00675DD0" w:rsidRPr="00E60AE2">
        <w:rPr>
          <w:rFonts w:ascii="David" w:hAnsi="David" w:cs="David"/>
          <w:sz w:val="24"/>
          <w:szCs w:val="24"/>
          <w:rtl/>
        </w:rPr>
        <w:t>ל</w:t>
      </w:r>
      <w:r w:rsidR="000C4015" w:rsidRPr="00E60AE2">
        <w:rPr>
          <w:rFonts w:ascii="David" w:hAnsi="David" w:cs="David"/>
          <w:sz w:val="24"/>
          <w:szCs w:val="24"/>
          <w:rtl/>
        </w:rPr>
        <w:t>ופות מזיקות פחות.</w:t>
      </w:r>
    </w:p>
    <w:p w14:paraId="6D1F15FA" w14:textId="178A5FA6" w:rsidR="003E7B43" w:rsidRPr="00E60AE2" w:rsidRDefault="003E7B43" w:rsidP="00E60AE2">
      <w:pPr>
        <w:spacing w:line="480" w:lineRule="auto"/>
        <w:jc w:val="both"/>
        <w:rPr>
          <w:rFonts w:ascii="David" w:hAnsi="David" w:cs="David"/>
          <w:sz w:val="24"/>
          <w:szCs w:val="24"/>
          <w:rtl/>
        </w:rPr>
      </w:pPr>
      <w:r w:rsidRPr="00E60AE2">
        <w:rPr>
          <w:rFonts w:ascii="David" w:hAnsi="David" w:cs="David"/>
          <w:b/>
          <w:bCs/>
          <w:sz w:val="24"/>
          <w:szCs w:val="24"/>
          <w:u w:val="single"/>
          <w:rtl/>
        </w:rPr>
        <w:t>יסוד נפשי</w:t>
      </w:r>
      <w:r w:rsidR="00D43412">
        <w:rPr>
          <w:rFonts w:ascii="David" w:hAnsi="David" w:cs="David" w:hint="cs"/>
          <w:b/>
          <w:bCs/>
          <w:sz w:val="24"/>
          <w:szCs w:val="24"/>
          <w:u w:val="single"/>
          <w:rtl/>
        </w:rPr>
        <w:t xml:space="preserve"> במטרה להגן</w:t>
      </w:r>
      <w:r w:rsidR="002A2856">
        <w:rPr>
          <w:rFonts w:ascii="David" w:hAnsi="David" w:cs="David" w:hint="cs"/>
          <w:b/>
          <w:bCs/>
          <w:sz w:val="24"/>
          <w:szCs w:val="24"/>
          <w:u w:val="single"/>
          <w:rtl/>
        </w:rPr>
        <w:t>-</w:t>
      </w:r>
      <w:r w:rsidRPr="00E60AE2">
        <w:rPr>
          <w:rFonts w:ascii="David" w:hAnsi="David" w:cs="David"/>
          <w:sz w:val="24"/>
          <w:szCs w:val="24"/>
          <w:rtl/>
        </w:rPr>
        <w:t xml:space="preserve"> </w:t>
      </w:r>
      <w:r w:rsidR="00554FDC">
        <w:rPr>
          <w:rFonts w:ascii="David" w:hAnsi="David" w:cs="David" w:hint="cs"/>
          <w:sz w:val="24"/>
          <w:szCs w:val="24"/>
          <w:rtl/>
        </w:rPr>
        <w:t>מחד,</w:t>
      </w:r>
      <w:r w:rsidRPr="00E60AE2">
        <w:rPr>
          <w:rFonts w:ascii="David" w:hAnsi="David" w:cs="David"/>
          <w:sz w:val="24"/>
          <w:szCs w:val="24"/>
          <w:rtl/>
        </w:rPr>
        <w:t xml:space="preserve"> </w:t>
      </w:r>
      <w:r w:rsidR="004D7831">
        <w:rPr>
          <w:rFonts w:ascii="David" w:hAnsi="David" w:cs="David" w:hint="cs"/>
          <w:sz w:val="24"/>
          <w:szCs w:val="24"/>
          <w:rtl/>
        </w:rPr>
        <w:t>אסי</w:t>
      </w:r>
      <w:r w:rsidRPr="00E60AE2">
        <w:rPr>
          <w:rFonts w:ascii="David" w:hAnsi="David" w:cs="David"/>
          <w:sz w:val="24"/>
          <w:szCs w:val="24"/>
          <w:rtl/>
        </w:rPr>
        <w:t xml:space="preserve"> פעל לנוכח סכנה שנשקפה לחייה של רותם</w:t>
      </w:r>
      <w:r w:rsidR="00554FDC">
        <w:rPr>
          <w:rFonts w:ascii="David" w:hAnsi="David" w:cs="David" w:hint="cs"/>
          <w:sz w:val="24"/>
          <w:szCs w:val="24"/>
          <w:rtl/>
        </w:rPr>
        <w:t xml:space="preserve">. מאידך, </w:t>
      </w:r>
      <w:r w:rsidRPr="00E60AE2">
        <w:rPr>
          <w:rFonts w:ascii="David" w:hAnsi="David" w:cs="David"/>
          <w:sz w:val="24"/>
          <w:szCs w:val="24"/>
          <w:rtl/>
        </w:rPr>
        <w:t>ייתכן שלא פעל ממניעים של הגנה על רותם אלא מתוך אינטרס אישי לכפר על הטעות שלו.</w:t>
      </w:r>
    </w:p>
    <w:p w14:paraId="158FE0BD" w14:textId="05469598" w:rsidR="008B3A47" w:rsidRPr="0070458B" w:rsidRDefault="0070458B" w:rsidP="0070458B">
      <w:pPr>
        <w:spacing w:line="480" w:lineRule="auto"/>
        <w:jc w:val="both"/>
        <w:rPr>
          <w:rFonts w:ascii="David" w:hAnsi="David" w:cs="David"/>
          <w:sz w:val="24"/>
          <w:szCs w:val="24"/>
          <w:u w:val="single"/>
          <w:rtl/>
        </w:rPr>
      </w:pPr>
      <w:r>
        <w:rPr>
          <w:rFonts w:ascii="David" w:hAnsi="David" w:cs="David" w:hint="cs"/>
          <w:sz w:val="24"/>
          <w:szCs w:val="24"/>
          <w:u w:val="single"/>
          <w:rtl/>
        </w:rPr>
        <w:t xml:space="preserve">סייגים </w:t>
      </w:r>
      <w:r w:rsidR="000C4015" w:rsidRPr="00E60AE2">
        <w:rPr>
          <w:rFonts w:ascii="David" w:hAnsi="David" w:cs="David"/>
          <w:sz w:val="24"/>
          <w:szCs w:val="24"/>
          <w:u w:val="single"/>
          <w:rtl/>
        </w:rPr>
        <w:t>לסייג</w:t>
      </w:r>
      <w:r w:rsidR="008B3A47" w:rsidRPr="00E60AE2">
        <w:rPr>
          <w:rFonts w:ascii="David" w:hAnsi="David" w:cs="David"/>
          <w:sz w:val="24"/>
          <w:szCs w:val="24"/>
          <w:u w:val="single"/>
          <w:rtl/>
        </w:rPr>
        <w:t>–</w:t>
      </w:r>
      <w:r w:rsidR="008B3A47" w:rsidRPr="00E60AE2">
        <w:rPr>
          <w:rFonts w:ascii="David" w:hAnsi="David" w:cs="David"/>
          <w:b/>
          <w:bCs/>
          <w:sz w:val="24"/>
          <w:szCs w:val="24"/>
          <w:u w:val="single"/>
          <w:rtl/>
        </w:rPr>
        <w:t>התנהגות פסולה</w:t>
      </w:r>
      <w:r w:rsidR="000C4015" w:rsidRPr="00E60AE2">
        <w:rPr>
          <w:rStyle w:val="aa"/>
          <w:rFonts w:ascii="David" w:hAnsi="David" w:cs="David"/>
          <w:b/>
          <w:bCs/>
          <w:sz w:val="24"/>
          <w:szCs w:val="24"/>
          <w:u w:val="single"/>
          <w:rtl/>
        </w:rPr>
        <w:footnoteReference w:id="11"/>
      </w:r>
      <w:r w:rsidR="0041395B" w:rsidRPr="00E60AE2">
        <w:rPr>
          <w:rFonts w:ascii="David" w:hAnsi="David" w:cs="David"/>
          <w:b/>
          <w:bCs/>
          <w:sz w:val="24"/>
          <w:szCs w:val="24"/>
          <w:u w:val="single"/>
          <w:rtl/>
        </w:rPr>
        <w:t xml:space="preserve"> ויסודותיה</w:t>
      </w:r>
      <w:r w:rsidR="0041395B" w:rsidRPr="00E60AE2">
        <w:rPr>
          <w:rStyle w:val="aa"/>
          <w:rFonts w:ascii="David" w:hAnsi="David" w:cs="David"/>
          <w:b/>
          <w:bCs/>
          <w:sz w:val="24"/>
          <w:szCs w:val="24"/>
          <w:u w:val="single"/>
          <w:rtl/>
        </w:rPr>
        <w:footnoteReference w:id="12"/>
      </w:r>
      <w:r w:rsidR="008B3A47" w:rsidRPr="00E60AE2">
        <w:rPr>
          <w:rFonts w:ascii="David" w:hAnsi="David" w:cs="David"/>
          <w:snapToGrid w:val="0"/>
          <w:sz w:val="24"/>
          <w:szCs w:val="24"/>
          <w:rtl/>
        </w:rPr>
        <w:t>(א)</w:t>
      </w:r>
      <w:r w:rsidR="008B3A47" w:rsidRPr="00E60AE2">
        <w:rPr>
          <w:rFonts w:ascii="David" w:hAnsi="David" w:cs="David"/>
          <w:b/>
          <w:bCs/>
          <w:snapToGrid w:val="0"/>
          <w:sz w:val="24"/>
          <w:szCs w:val="24"/>
          <w:rtl/>
        </w:rPr>
        <w:t>"כניסה מרצון"–</w:t>
      </w:r>
      <w:r w:rsidR="00554FDC">
        <w:rPr>
          <w:rFonts w:ascii="David" w:hAnsi="David" w:cs="David" w:hint="cs"/>
          <w:snapToGrid w:val="0"/>
          <w:sz w:val="24"/>
          <w:szCs w:val="24"/>
          <w:rtl/>
        </w:rPr>
        <w:t>א</w:t>
      </w:r>
      <w:r w:rsidR="000C4015" w:rsidRPr="00E60AE2">
        <w:rPr>
          <w:rFonts w:ascii="David" w:hAnsi="David" w:cs="David"/>
          <w:snapToGrid w:val="0"/>
          <w:sz w:val="24"/>
          <w:szCs w:val="24"/>
          <w:rtl/>
        </w:rPr>
        <w:t xml:space="preserve">סי היה מודע לרגישותה של רותם בנושא הטבעת, הם יחד כבר 8 שנים </w:t>
      </w:r>
      <w:r w:rsidR="00D43412">
        <w:rPr>
          <w:rFonts w:ascii="David" w:hAnsi="David" w:cs="David" w:hint="cs"/>
          <w:snapToGrid w:val="0"/>
          <w:sz w:val="24"/>
          <w:szCs w:val="24"/>
          <w:rtl/>
        </w:rPr>
        <w:t>ו</w:t>
      </w:r>
      <w:r w:rsidR="000C4015" w:rsidRPr="00E60AE2">
        <w:rPr>
          <w:rFonts w:ascii="David" w:hAnsi="David" w:cs="David"/>
          <w:snapToGrid w:val="0"/>
          <w:sz w:val="24"/>
          <w:szCs w:val="24"/>
          <w:rtl/>
        </w:rPr>
        <w:t xml:space="preserve">ציינה זאת בפניו </w:t>
      </w:r>
      <w:r w:rsidR="00554FDC">
        <w:rPr>
          <w:rFonts w:ascii="David" w:hAnsi="David" w:cs="David" w:hint="cs"/>
          <w:snapToGrid w:val="0"/>
          <w:sz w:val="24"/>
          <w:szCs w:val="24"/>
          <w:rtl/>
        </w:rPr>
        <w:t>המון לכן,</w:t>
      </w:r>
      <w:r w:rsidR="000C4015" w:rsidRPr="00E60AE2">
        <w:rPr>
          <w:rFonts w:ascii="David" w:hAnsi="David" w:cs="David"/>
          <w:snapToGrid w:val="0"/>
          <w:sz w:val="24"/>
          <w:szCs w:val="24"/>
          <w:rtl/>
        </w:rPr>
        <w:t xml:space="preserve"> הוא </w:t>
      </w:r>
      <w:proofErr w:type="spellStart"/>
      <w:r w:rsidR="000C4015" w:rsidRPr="00E60AE2">
        <w:rPr>
          <w:rFonts w:ascii="David" w:hAnsi="David" w:cs="David"/>
          <w:snapToGrid w:val="0"/>
          <w:sz w:val="24"/>
          <w:szCs w:val="24"/>
          <w:rtl/>
        </w:rPr>
        <w:t>יכל</w:t>
      </w:r>
      <w:proofErr w:type="spellEnd"/>
      <w:r w:rsidR="000C4015" w:rsidRPr="00E60AE2">
        <w:rPr>
          <w:rFonts w:ascii="David" w:hAnsi="David" w:cs="David"/>
          <w:snapToGrid w:val="0"/>
          <w:sz w:val="24"/>
          <w:szCs w:val="24"/>
          <w:rtl/>
        </w:rPr>
        <w:t xml:space="preserve"> למנוע מעצמו את המצב שהתרחש.</w:t>
      </w:r>
      <w:r w:rsidR="008B3A47" w:rsidRPr="00E60AE2">
        <w:rPr>
          <w:rFonts w:ascii="David" w:hAnsi="David" w:cs="David"/>
          <w:snapToGrid w:val="0"/>
          <w:sz w:val="24"/>
          <w:szCs w:val="24"/>
          <w:rtl/>
        </w:rPr>
        <w:t>(ב)</w:t>
      </w:r>
      <w:r w:rsidR="008B3A47" w:rsidRPr="00E60AE2">
        <w:rPr>
          <w:rFonts w:ascii="David" w:hAnsi="David" w:cs="David"/>
          <w:b/>
          <w:bCs/>
          <w:snapToGrid w:val="0"/>
          <w:sz w:val="24"/>
          <w:szCs w:val="24"/>
          <w:rtl/>
        </w:rPr>
        <w:t>התנהגות</w:t>
      </w:r>
      <w:r w:rsidR="00E15E52">
        <w:rPr>
          <w:rFonts w:ascii="David" w:hAnsi="David" w:cs="David" w:hint="cs"/>
          <w:b/>
          <w:bCs/>
          <w:snapToGrid w:val="0"/>
          <w:sz w:val="24"/>
          <w:szCs w:val="24"/>
          <w:rtl/>
        </w:rPr>
        <w:t>ו</w:t>
      </w:r>
      <w:r w:rsidR="008B3A47" w:rsidRPr="00E60AE2">
        <w:rPr>
          <w:rFonts w:ascii="David" w:hAnsi="David" w:cs="David"/>
          <w:b/>
          <w:bCs/>
          <w:snapToGrid w:val="0"/>
          <w:sz w:val="24"/>
          <w:szCs w:val="24"/>
          <w:rtl/>
        </w:rPr>
        <w:t xml:space="preserve"> המוקדמת</w:t>
      </w:r>
      <w:r w:rsidR="000C4015" w:rsidRPr="00E60AE2">
        <w:rPr>
          <w:rFonts w:ascii="David" w:hAnsi="David" w:cs="David"/>
          <w:b/>
          <w:bCs/>
          <w:snapToGrid w:val="0"/>
          <w:sz w:val="24"/>
          <w:szCs w:val="24"/>
          <w:rtl/>
        </w:rPr>
        <w:t xml:space="preserve"> </w:t>
      </w:r>
      <w:r w:rsidR="008B3A47" w:rsidRPr="00E60AE2">
        <w:rPr>
          <w:rFonts w:ascii="David" w:hAnsi="David" w:cs="David"/>
          <w:b/>
          <w:bCs/>
          <w:snapToGrid w:val="0"/>
          <w:sz w:val="24"/>
          <w:szCs w:val="24"/>
          <w:rtl/>
        </w:rPr>
        <w:t>פסולה במהותה</w:t>
      </w:r>
      <w:r w:rsidR="000C4015" w:rsidRPr="00E60AE2">
        <w:rPr>
          <w:rFonts w:ascii="David" w:hAnsi="David" w:cs="David"/>
          <w:b/>
          <w:bCs/>
          <w:snapToGrid w:val="0"/>
          <w:sz w:val="24"/>
          <w:szCs w:val="24"/>
          <w:rtl/>
        </w:rPr>
        <w:t xml:space="preserve"> והוא מודע </w:t>
      </w:r>
      <w:proofErr w:type="spellStart"/>
      <w:r w:rsidR="000C4015" w:rsidRPr="00E60AE2">
        <w:rPr>
          <w:rFonts w:ascii="David" w:hAnsi="David" w:cs="David"/>
          <w:b/>
          <w:bCs/>
          <w:snapToGrid w:val="0"/>
          <w:sz w:val="24"/>
          <w:szCs w:val="24"/>
          <w:rtl/>
        </w:rPr>
        <w:t>לכך:</w:t>
      </w:r>
      <w:r w:rsidR="0041395B" w:rsidRPr="00E60AE2">
        <w:rPr>
          <w:rFonts w:ascii="David" w:hAnsi="David" w:cs="David"/>
          <w:snapToGrid w:val="0"/>
          <w:sz w:val="24"/>
          <w:szCs w:val="24"/>
          <w:rtl/>
        </w:rPr>
        <w:t>אסי</w:t>
      </w:r>
      <w:proofErr w:type="spellEnd"/>
      <w:r w:rsidR="0041395B" w:rsidRPr="00E60AE2">
        <w:rPr>
          <w:rFonts w:ascii="David" w:hAnsi="David" w:cs="David"/>
          <w:snapToGrid w:val="0"/>
          <w:sz w:val="24"/>
          <w:szCs w:val="24"/>
          <w:rtl/>
        </w:rPr>
        <w:t xml:space="preserve"> היה מודע למצבה של רותם כלפי הטבעת וידע שפריצה למתחם היא בגדר התנהגות </w:t>
      </w:r>
      <w:proofErr w:type="spellStart"/>
      <w:r w:rsidR="0041395B" w:rsidRPr="00E60AE2">
        <w:rPr>
          <w:rFonts w:ascii="David" w:hAnsi="David" w:cs="David"/>
          <w:snapToGrid w:val="0"/>
          <w:sz w:val="24"/>
          <w:szCs w:val="24"/>
          <w:rtl/>
        </w:rPr>
        <w:t>פסולה</w:t>
      </w:r>
      <w:r w:rsidR="00554FDC">
        <w:rPr>
          <w:rFonts w:ascii="David" w:hAnsi="David" w:cs="David" w:hint="cs"/>
          <w:snapToGrid w:val="0"/>
          <w:sz w:val="24"/>
          <w:szCs w:val="24"/>
          <w:rtl/>
        </w:rPr>
        <w:t>.</w:t>
      </w:r>
      <w:r w:rsidR="0041395B" w:rsidRPr="00E60AE2">
        <w:rPr>
          <w:rFonts w:ascii="David" w:hAnsi="David" w:cs="David"/>
          <w:snapToGrid w:val="0"/>
          <w:sz w:val="24"/>
          <w:szCs w:val="24"/>
          <w:rtl/>
        </w:rPr>
        <w:t>מנגד</w:t>
      </w:r>
      <w:proofErr w:type="spellEnd"/>
      <w:r w:rsidR="0041395B" w:rsidRPr="00E60AE2">
        <w:rPr>
          <w:rFonts w:ascii="David" w:hAnsi="David" w:cs="David"/>
          <w:snapToGrid w:val="0"/>
          <w:sz w:val="24"/>
          <w:szCs w:val="24"/>
          <w:rtl/>
        </w:rPr>
        <w:t>, אסי יטען שהוא התכוון להשאיר תמורה.</w:t>
      </w:r>
      <w:r w:rsidR="008B3A47" w:rsidRPr="00E60AE2">
        <w:rPr>
          <w:rFonts w:ascii="David" w:hAnsi="David" w:cs="David"/>
          <w:snapToGrid w:val="0"/>
          <w:sz w:val="24"/>
          <w:szCs w:val="24"/>
          <w:rtl/>
        </w:rPr>
        <w:t xml:space="preserve">(ג) </w:t>
      </w:r>
      <w:r w:rsidR="0041395B" w:rsidRPr="00E60AE2">
        <w:rPr>
          <w:rFonts w:ascii="David" w:hAnsi="David" w:cs="David"/>
          <w:b/>
          <w:bCs/>
          <w:snapToGrid w:val="0"/>
          <w:sz w:val="24"/>
          <w:szCs w:val="24"/>
          <w:rtl/>
        </w:rPr>
        <w:t>אדם מן היישוב</w:t>
      </w:r>
      <w:r w:rsidR="0041395B" w:rsidRPr="00E60AE2">
        <w:rPr>
          <w:rFonts w:ascii="David" w:hAnsi="David" w:cs="David"/>
          <w:snapToGrid w:val="0"/>
          <w:sz w:val="24"/>
          <w:szCs w:val="24"/>
          <w:rtl/>
        </w:rPr>
        <w:t>-</w:t>
      </w:r>
      <w:r w:rsidR="008B3A47" w:rsidRPr="00E60AE2">
        <w:rPr>
          <w:rFonts w:ascii="David" w:hAnsi="David" w:cs="David"/>
          <w:snapToGrid w:val="0"/>
          <w:sz w:val="24"/>
          <w:szCs w:val="24"/>
          <w:rtl/>
        </w:rPr>
        <w:t xml:space="preserve">אדם אחר מן הישוב </w:t>
      </w:r>
      <w:proofErr w:type="spellStart"/>
      <w:r w:rsidR="008B3A47" w:rsidRPr="00E60AE2">
        <w:rPr>
          <w:rFonts w:ascii="David" w:hAnsi="David" w:cs="David"/>
          <w:snapToGrid w:val="0"/>
          <w:sz w:val="24"/>
          <w:szCs w:val="24"/>
          <w:rtl/>
        </w:rPr>
        <w:t>יכל</w:t>
      </w:r>
      <w:proofErr w:type="spellEnd"/>
      <w:r w:rsidR="008B3A47" w:rsidRPr="00E60AE2">
        <w:rPr>
          <w:rFonts w:ascii="David" w:hAnsi="David" w:cs="David"/>
          <w:snapToGrid w:val="0"/>
          <w:sz w:val="24"/>
          <w:szCs w:val="24"/>
          <w:rtl/>
        </w:rPr>
        <w:t xml:space="preserve"> לצפות שאשתו </w:t>
      </w:r>
      <w:r w:rsidR="00554FDC">
        <w:rPr>
          <w:rFonts w:ascii="David" w:hAnsi="David" w:cs="David" w:hint="cs"/>
          <w:snapToGrid w:val="0"/>
          <w:sz w:val="24"/>
          <w:szCs w:val="24"/>
          <w:rtl/>
        </w:rPr>
        <w:t>שחפצה ב</w:t>
      </w:r>
      <w:r w:rsidR="008B3A47" w:rsidRPr="00E60AE2">
        <w:rPr>
          <w:rFonts w:ascii="David" w:hAnsi="David" w:cs="David"/>
          <w:snapToGrid w:val="0"/>
          <w:sz w:val="24"/>
          <w:szCs w:val="24"/>
          <w:rtl/>
        </w:rPr>
        <w:t>טבעת זהב לבן ואף שציינה זאת בפניו היה צריך לדעת שאם יביא טבעת אחרת היא תרגיש בושה ותמנע מלהינשא לו</w:t>
      </w:r>
      <w:r w:rsidR="0041395B" w:rsidRPr="00E60AE2">
        <w:rPr>
          <w:rFonts w:ascii="David" w:hAnsi="David" w:cs="David"/>
          <w:snapToGrid w:val="0"/>
          <w:sz w:val="24"/>
          <w:szCs w:val="24"/>
          <w:rtl/>
        </w:rPr>
        <w:t xml:space="preserve"> ועלולה לשים קץ </w:t>
      </w:r>
      <w:proofErr w:type="spellStart"/>
      <w:r w:rsidR="0041395B" w:rsidRPr="00E60AE2">
        <w:rPr>
          <w:rFonts w:ascii="David" w:hAnsi="David" w:cs="David"/>
          <w:snapToGrid w:val="0"/>
          <w:sz w:val="24"/>
          <w:szCs w:val="24"/>
          <w:rtl/>
        </w:rPr>
        <w:t>לחייה.</w:t>
      </w:r>
      <w:r w:rsidR="008B3A47" w:rsidRPr="00E60AE2">
        <w:rPr>
          <w:rFonts w:ascii="David" w:hAnsi="David" w:cs="David"/>
          <w:b/>
          <w:bCs/>
          <w:sz w:val="24"/>
          <w:szCs w:val="24"/>
          <w:u w:val="single"/>
          <w:rtl/>
        </w:rPr>
        <w:t>חריג</w:t>
      </w:r>
      <w:r w:rsidR="00381FEA" w:rsidRPr="00E60AE2">
        <w:rPr>
          <w:rFonts w:ascii="David" w:hAnsi="David" w:cs="David"/>
          <w:sz w:val="24"/>
          <w:szCs w:val="24"/>
          <w:u w:val="single"/>
          <w:rtl/>
        </w:rPr>
        <w:t>:</w:t>
      </w:r>
      <w:r w:rsidR="008B3A47" w:rsidRPr="002A2856">
        <w:rPr>
          <w:rFonts w:ascii="David" w:hAnsi="David" w:cs="David"/>
          <w:b/>
          <w:bCs/>
          <w:sz w:val="24"/>
          <w:szCs w:val="24"/>
          <w:u w:val="single"/>
          <w:rtl/>
        </w:rPr>
        <w:t>אינטרס</w:t>
      </w:r>
      <w:proofErr w:type="spellEnd"/>
      <w:r w:rsidR="008B3A47" w:rsidRPr="002A2856">
        <w:rPr>
          <w:rFonts w:ascii="David" w:hAnsi="David" w:cs="David"/>
          <w:b/>
          <w:bCs/>
          <w:sz w:val="24"/>
          <w:szCs w:val="24"/>
          <w:u w:val="single"/>
          <w:rtl/>
        </w:rPr>
        <w:t xml:space="preserve"> הזולת</w:t>
      </w:r>
      <w:r w:rsidR="00381FEA" w:rsidRPr="00E60AE2">
        <w:rPr>
          <w:rFonts w:ascii="David" w:hAnsi="David" w:cs="David"/>
          <w:b/>
          <w:bCs/>
          <w:sz w:val="24"/>
          <w:szCs w:val="24"/>
          <w:u w:val="single"/>
          <w:rtl/>
        </w:rPr>
        <w:t xml:space="preserve"> </w:t>
      </w:r>
      <w:proofErr w:type="spellStart"/>
      <w:r w:rsidR="002D5C16">
        <w:rPr>
          <w:rFonts w:ascii="David" w:hAnsi="David" w:cs="David" w:hint="cs"/>
          <w:sz w:val="24"/>
          <w:szCs w:val="24"/>
          <w:rtl/>
        </w:rPr>
        <w:t>התביעה:אסי</w:t>
      </w:r>
      <w:proofErr w:type="spellEnd"/>
      <w:r w:rsidR="008B3A47" w:rsidRPr="00E60AE2">
        <w:rPr>
          <w:rFonts w:ascii="David" w:hAnsi="David" w:cs="David"/>
          <w:sz w:val="24"/>
          <w:szCs w:val="24"/>
          <w:rtl/>
        </w:rPr>
        <w:t xml:space="preserve"> לא פעל לשם הגנה על </w:t>
      </w:r>
      <w:r w:rsidR="00381FEA" w:rsidRPr="00E60AE2">
        <w:rPr>
          <w:rFonts w:ascii="David" w:hAnsi="David" w:cs="David"/>
          <w:sz w:val="24"/>
          <w:szCs w:val="24"/>
          <w:rtl/>
        </w:rPr>
        <w:t>אינטרס הזולת(רותם)</w:t>
      </w:r>
      <w:r w:rsidR="008B3A47" w:rsidRPr="00E60AE2">
        <w:rPr>
          <w:rFonts w:ascii="David" w:hAnsi="David" w:cs="David"/>
          <w:sz w:val="24"/>
          <w:szCs w:val="24"/>
          <w:rtl/>
        </w:rPr>
        <w:t>אלא לכפר על הטעות שלו בקניית הטבעת הלא רצויה הגנה על אינטרס אישי</w:t>
      </w:r>
      <w:r w:rsidR="0041395B" w:rsidRPr="00E60AE2">
        <w:rPr>
          <w:rFonts w:ascii="David" w:hAnsi="David" w:cs="David"/>
          <w:sz w:val="24"/>
          <w:szCs w:val="24"/>
          <w:rtl/>
        </w:rPr>
        <w:t xml:space="preserve"> ו</w:t>
      </w:r>
      <w:r w:rsidR="008B3A47" w:rsidRPr="00E60AE2">
        <w:rPr>
          <w:rFonts w:ascii="David" w:hAnsi="David" w:cs="David"/>
          <w:sz w:val="24"/>
          <w:szCs w:val="24"/>
          <w:rtl/>
        </w:rPr>
        <w:t xml:space="preserve">כלכלי </w:t>
      </w:r>
      <w:r w:rsidR="00381FEA" w:rsidRPr="00E60AE2">
        <w:rPr>
          <w:rFonts w:ascii="David" w:hAnsi="David" w:cs="David"/>
          <w:sz w:val="24"/>
          <w:szCs w:val="24"/>
          <w:rtl/>
        </w:rPr>
        <w:t>.</w:t>
      </w:r>
      <w:r w:rsidR="008B3A47" w:rsidRPr="00E60AE2">
        <w:rPr>
          <w:rFonts w:ascii="David" w:hAnsi="David" w:cs="David"/>
          <w:sz w:val="24"/>
          <w:szCs w:val="24"/>
          <w:rtl/>
        </w:rPr>
        <w:t>מנגד ,</w:t>
      </w:r>
      <w:r w:rsidR="00381FEA" w:rsidRPr="00E60AE2">
        <w:rPr>
          <w:rFonts w:ascii="David" w:hAnsi="David" w:cs="David"/>
          <w:sz w:val="24"/>
          <w:szCs w:val="24"/>
          <w:rtl/>
        </w:rPr>
        <w:t>אסי יטען</w:t>
      </w:r>
      <w:r w:rsidR="008B3A47" w:rsidRPr="00E60AE2">
        <w:rPr>
          <w:rFonts w:ascii="David" w:hAnsi="David" w:cs="David"/>
          <w:sz w:val="24"/>
          <w:szCs w:val="24"/>
          <w:rtl/>
        </w:rPr>
        <w:t xml:space="preserve"> כי, הוא פרץ למתחם כדי להגן על חייה של </w:t>
      </w:r>
      <w:r w:rsidR="00381FEA" w:rsidRPr="00E60AE2">
        <w:rPr>
          <w:rFonts w:ascii="David" w:hAnsi="David" w:cs="David"/>
          <w:sz w:val="24"/>
          <w:szCs w:val="24"/>
          <w:rtl/>
        </w:rPr>
        <w:t>רותם</w:t>
      </w:r>
      <w:r w:rsidR="008B3A47" w:rsidRPr="00E60AE2">
        <w:rPr>
          <w:rFonts w:ascii="David" w:hAnsi="David" w:cs="David"/>
          <w:sz w:val="24"/>
          <w:szCs w:val="24"/>
          <w:rtl/>
        </w:rPr>
        <w:t xml:space="preserve">  ומשכך מתקיים(ס</w:t>
      </w:r>
      <w:r w:rsidR="002D5C16">
        <w:rPr>
          <w:rFonts w:ascii="David" w:hAnsi="David" w:cs="David" w:hint="cs"/>
          <w:sz w:val="24"/>
          <w:szCs w:val="24"/>
          <w:rtl/>
        </w:rPr>
        <w:t>'-</w:t>
      </w:r>
      <w:r w:rsidR="008B3A47" w:rsidRPr="00E60AE2">
        <w:rPr>
          <w:rFonts w:ascii="David" w:hAnsi="David" w:cs="David"/>
          <w:sz w:val="24"/>
          <w:szCs w:val="24"/>
          <w:rtl/>
        </w:rPr>
        <w:t>34יד(א)סיפא).</w:t>
      </w:r>
    </w:p>
    <w:p w14:paraId="7C1A7F41" w14:textId="77777777" w:rsidR="002A2856" w:rsidRDefault="002A2856" w:rsidP="002D5C16">
      <w:pPr>
        <w:spacing w:line="480" w:lineRule="auto"/>
        <w:jc w:val="both"/>
        <w:rPr>
          <w:rFonts w:ascii="David" w:hAnsi="David" w:cs="David"/>
          <w:sz w:val="24"/>
          <w:szCs w:val="24"/>
          <w:rtl/>
        </w:rPr>
      </w:pPr>
      <w:r>
        <w:rPr>
          <w:rFonts w:ascii="David" w:hAnsi="David" w:cs="David" w:hint="cs"/>
          <w:b/>
          <w:bCs/>
          <w:sz w:val="24"/>
          <w:szCs w:val="24"/>
          <w:u w:val="single"/>
          <w:rtl/>
        </w:rPr>
        <w:t>עמידה בסיכון</w:t>
      </w:r>
      <w:r w:rsidR="000C4015" w:rsidRPr="00E60AE2">
        <w:rPr>
          <w:rStyle w:val="aa"/>
          <w:rFonts w:ascii="David" w:hAnsi="David" w:cs="David"/>
          <w:sz w:val="24"/>
          <w:szCs w:val="24"/>
          <w:u w:val="single"/>
          <w:rtl/>
        </w:rPr>
        <w:footnoteReference w:id="13"/>
      </w:r>
      <w:r w:rsidR="008B3A47" w:rsidRPr="00E60AE2">
        <w:rPr>
          <w:rFonts w:ascii="David" w:hAnsi="David" w:cs="David"/>
          <w:sz w:val="24"/>
          <w:szCs w:val="24"/>
          <w:rtl/>
        </w:rPr>
        <w:t>–אין זה רלוונטי לעניינו שכן לא היה על אסי חובה מכוח דין או תפקיד.</w:t>
      </w:r>
    </w:p>
    <w:p w14:paraId="3B9F47A6" w14:textId="77777777" w:rsidR="00B25B6F" w:rsidRDefault="008B3A47" w:rsidP="002D5C16">
      <w:pPr>
        <w:spacing w:line="480" w:lineRule="auto"/>
        <w:jc w:val="both"/>
        <w:rPr>
          <w:rFonts w:ascii="David" w:hAnsi="David" w:cs="David"/>
          <w:sz w:val="24"/>
          <w:szCs w:val="24"/>
          <w:u w:val="single"/>
          <w:rtl/>
        </w:rPr>
      </w:pPr>
      <w:proofErr w:type="spellStart"/>
      <w:r w:rsidRPr="002D5C16">
        <w:rPr>
          <w:rFonts w:ascii="David" w:hAnsi="David" w:cs="David"/>
          <w:b/>
          <w:bCs/>
          <w:sz w:val="24"/>
          <w:szCs w:val="24"/>
          <w:u w:val="single"/>
          <w:rtl/>
        </w:rPr>
        <w:t>פיצויים</w:t>
      </w:r>
      <w:r w:rsidR="004D7831">
        <w:rPr>
          <w:rFonts w:ascii="David" w:hAnsi="David" w:cs="David" w:hint="cs"/>
          <w:b/>
          <w:bCs/>
          <w:sz w:val="24"/>
          <w:szCs w:val="24"/>
          <w:u w:val="single"/>
          <w:rtl/>
        </w:rPr>
        <w:t>-</w:t>
      </w:r>
      <w:r w:rsidRPr="002D5C16">
        <w:rPr>
          <w:rFonts w:ascii="David" w:hAnsi="David" w:cs="David"/>
          <w:b/>
          <w:bCs/>
          <w:sz w:val="24"/>
          <w:szCs w:val="24"/>
          <w:u w:val="single"/>
          <w:rtl/>
        </w:rPr>
        <w:t>אזרחיים:</w:t>
      </w:r>
      <w:r w:rsidRPr="00E60AE2">
        <w:rPr>
          <w:rFonts w:ascii="David" w:hAnsi="David" w:cs="David"/>
          <w:sz w:val="24"/>
          <w:szCs w:val="24"/>
          <w:rtl/>
        </w:rPr>
        <w:t>גישת</w:t>
      </w:r>
      <w:proofErr w:type="spellEnd"/>
      <w:r w:rsidRPr="00E60AE2">
        <w:rPr>
          <w:rFonts w:ascii="David" w:hAnsi="David" w:cs="David"/>
          <w:sz w:val="24"/>
          <w:szCs w:val="24"/>
          <w:rtl/>
        </w:rPr>
        <w:t xml:space="preserve"> הפטור, במידה והמדינה לא תרשיע את אסי בעבירת הפריצה יוכל בעל המתחם לתבוע פיצויים מאסי בגין המנעול השבור</w:t>
      </w:r>
      <w:r w:rsidR="009411CF" w:rsidRPr="00E60AE2">
        <w:rPr>
          <w:rFonts w:ascii="David" w:hAnsi="David" w:cs="David"/>
          <w:sz w:val="24"/>
          <w:szCs w:val="24"/>
          <w:rtl/>
        </w:rPr>
        <w:t xml:space="preserve">. </w:t>
      </w:r>
      <w:r w:rsidRPr="002D5C16">
        <w:rPr>
          <w:rFonts w:ascii="David" w:hAnsi="David" w:cs="David"/>
          <w:b/>
          <w:bCs/>
          <w:sz w:val="24"/>
          <w:szCs w:val="24"/>
          <w:rtl/>
        </w:rPr>
        <w:t>מנגד</w:t>
      </w:r>
      <w:r w:rsidRPr="00E60AE2">
        <w:rPr>
          <w:rFonts w:ascii="David" w:hAnsi="David" w:cs="David"/>
          <w:sz w:val="24"/>
          <w:szCs w:val="24"/>
          <w:rtl/>
        </w:rPr>
        <w:t>, גישת הצדק רואה את מעשה הנאשם כראוי ופוטרת אותו מחובת פיצוי.</w:t>
      </w:r>
      <w:r w:rsidRPr="00E60AE2">
        <w:rPr>
          <w:rStyle w:val="aa"/>
          <w:rFonts w:ascii="David" w:hAnsi="David" w:cs="David"/>
          <w:sz w:val="24"/>
          <w:szCs w:val="24"/>
          <w:rtl/>
        </w:rPr>
        <w:footnoteReference w:id="14"/>
      </w:r>
    </w:p>
    <w:p w14:paraId="5E061433" w14:textId="4DE7406C" w:rsidR="002D5C16" w:rsidRDefault="002E54FD" w:rsidP="002D5C16">
      <w:pPr>
        <w:spacing w:line="480" w:lineRule="auto"/>
        <w:jc w:val="both"/>
        <w:rPr>
          <w:rFonts w:ascii="David" w:hAnsi="David" w:cs="David"/>
          <w:sz w:val="24"/>
          <w:szCs w:val="24"/>
          <w:rtl/>
        </w:rPr>
      </w:pPr>
      <w:r w:rsidRPr="00B25B6F">
        <w:rPr>
          <w:rFonts w:ascii="David" w:hAnsi="David" w:cs="David"/>
          <w:sz w:val="24"/>
          <w:szCs w:val="24"/>
          <w:u w:val="single"/>
          <w:rtl/>
        </w:rPr>
        <w:t>מהניתוח לעיל, לעניות דעתי נראה שאסי נאלץ לבצע את המעשה נוכח נסיבותיו הקשים ועל כן, יחול עליו סייג הצורך(פטור).</w:t>
      </w:r>
    </w:p>
    <w:p w14:paraId="2854ADC5" w14:textId="5CE50DB3" w:rsidR="008B3A47" w:rsidRPr="002D5C16" w:rsidRDefault="000C4015" w:rsidP="002D5C16">
      <w:pPr>
        <w:spacing w:line="480" w:lineRule="auto"/>
        <w:jc w:val="both"/>
        <w:rPr>
          <w:rFonts w:ascii="David" w:hAnsi="David" w:cs="David"/>
          <w:sz w:val="24"/>
          <w:szCs w:val="24"/>
          <w:rtl/>
        </w:rPr>
      </w:pPr>
      <w:proofErr w:type="spellStart"/>
      <w:r w:rsidRPr="00E60AE2">
        <w:rPr>
          <w:rFonts w:ascii="David" w:hAnsi="David" w:cs="David"/>
          <w:b/>
          <w:bCs/>
          <w:sz w:val="24"/>
          <w:szCs w:val="24"/>
          <w:u w:val="single"/>
          <w:rtl/>
        </w:rPr>
        <w:t>ביקורת</w:t>
      </w:r>
      <w:r w:rsidR="0028249E" w:rsidRPr="00E60AE2">
        <w:rPr>
          <w:rFonts w:ascii="David" w:hAnsi="David" w:cs="David"/>
          <w:b/>
          <w:bCs/>
          <w:sz w:val="24"/>
          <w:szCs w:val="24"/>
          <w:u w:val="single"/>
          <w:rtl/>
        </w:rPr>
        <w:t>:</w:t>
      </w:r>
      <w:r w:rsidR="00896AEE" w:rsidRPr="00E60AE2">
        <w:rPr>
          <w:rFonts w:ascii="David" w:hAnsi="David" w:cs="David"/>
          <w:sz w:val="24"/>
          <w:szCs w:val="24"/>
          <w:rtl/>
        </w:rPr>
        <w:t>הגנת</w:t>
      </w:r>
      <w:proofErr w:type="spellEnd"/>
      <w:r w:rsidR="00896AEE" w:rsidRPr="00E60AE2">
        <w:rPr>
          <w:rFonts w:ascii="David" w:hAnsi="David" w:cs="David"/>
          <w:sz w:val="24"/>
          <w:szCs w:val="24"/>
          <w:rtl/>
        </w:rPr>
        <w:t xml:space="preserve"> הצורך אין בה דרישת מודעות לאפשרות שהנאשם ייאלץ לפעול, אפילו לא מודעות בכ</w:t>
      </w:r>
      <w:r w:rsidR="002D5C16">
        <w:rPr>
          <w:rFonts w:ascii="David" w:hAnsi="David" w:cs="David" w:hint="cs"/>
          <w:sz w:val="24"/>
          <w:szCs w:val="24"/>
          <w:rtl/>
        </w:rPr>
        <w:t>ו</w:t>
      </w:r>
      <w:r w:rsidR="00896AEE" w:rsidRPr="00E60AE2">
        <w:rPr>
          <w:rFonts w:ascii="David" w:hAnsi="David" w:cs="David"/>
          <w:sz w:val="24"/>
          <w:szCs w:val="24"/>
          <w:rtl/>
        </w:rPr>
        <w:t xml:space="preserve">ח. כוונת המחוקק הייתה להגביל הגנה זו אך היא נראית לנו שרירותית ועל כן הוצע לקבוע גבולות רציונליים ואחד מהם הוא הוצאת הכבוד מרשימת האינטרסים </w:t>
      </w:r>
      <w:proofErr w:type="spellStart"/>
      <w:r w:rsidR="00896AEE" w:rsidRPr="00E60AE2">
        <w:rPr>
          <w:rFonts w:ascii="David" w:hAnsi="David" w:cs="David"/>
          <w:sz w:val="24"/>
          <w:szCs w:val="24"/>
          <w:rtl/>
        </w:rPr>
        <w:t>המוגנים.</w:t>
      </w:r>
      <w:r w:rsidR="00D43412">
        <w:rPr>
          <w:rFonts w:ascii="David" w:hAnsi="David" w:cs="David" w:hint="cs"/>
          <w:sz w:val="24"/>
          <w:szCs w:val="24"/>
          <w:rtl/>
        </w:rPr>
        <w:t>מ</w:t>
      </w:r>
      <w:r w:rsidR="00896AEE" w:rsidRPr="00E60AE2">
        <w:rPr>
          <w:rFonts w:ascii="David" w:hAnsi="David" w:cs="David"/>
          <w:sz w:val="24"/>
          <w:szCs w:val="24"/>
          <w:rtl/>
        </w:rPr>
        <w:t>הנוסח</w:t>
      </w:r>
      <w:proofErr w:type="spellEnd"/>
      <w:r w:rsidR="00896AEE" w:rsidRPr="00E60AE2">
        <w:rPr>
          <w:rFonts w:ascii="David" w:hAnsi="David" w:cs="David"/>
          <w:sz w:val="24"/>
          <w:szCs w:val="24"/>
          <w:rtl/>
        </w:rPr>
        <w:t xml:space="preserve"> החדש נראה שהעדר הצפייה של הסכנה, אפילו בכוח אין הוא מוסיף או גורע</w:t>
      </w:r>
      <w:r w:rsidR="002D5C16">
        <w:rPr>
          <w:rFonts w:ascii="David" w:hAnsi="David" w:cs="David" w:hint="cs"/>
          <w:sz w:val="24"/>
          <w:szCs w:val="24"/>
          <w:rtl/>
        </w:rPr>
        <w:t xml:space="preserve"> קרי,</w:t>
      </w:r>
      <w:r w:rsidR="00896AEE" w:rsidRPr="00E60AE2">
        <w:rPr>
          <w:rFonts w:ascii="David" w:hAnsi="David" w:cs="David"/>
          <w:sz w:val="24"/>
          <w:szCs w:val="24"/>
          <w:rtl/>
        </w:rPr>
        <w:t xml:space="preserve"> סייג זה אינו מבטא את הדוקטרינה של התנהגות חופשית במקור.</w:t>
      </w:r>
      <w:r w:rsidR="00896AEE" w:rsidRPr="00E60AE2">
        <w:rPr>
          <w:rStyle w:val="aa"/>
          <w:rFonts w:ascii="David" w:hAnsi="David" w:cs="David"/>
          <w:sz w:val="24"/>
          <w:szCs w:val="24"/>
          <w:rtl/>
        </w:rPr>
        <w:footnoteReference w:id="15"/>
      </w:r>
    </w:p>
    <w:p w14:paraId="5B65C2DB" w14:textId="4C61A5BC" w:rsidR="007D7689" w:rsidRPr="0064551F" w:rsidRDefault="0064551F" w:rsidP="0064551F">
      <w:pPr>
        <w:spacing w:line="480" w:lineRule="auto"/>
        <w:jc w:val="both"/>
        <w:rPr>
          <w:rFonts w:ascii="David" w:hAnsi="David" w:cs="David"/>
          <w:b/>
          <w:bCs/>
          <w:sz w:val="24"/>
          <w:szCs w:val="24"/>
          <w:u w:val="single"/>
        </w:rPr>
      </w:pPr>
      <w:proofErr w:type="spellStart"/>
      <w:r>
        <w:rPr>
          <w:rFonts w:ascii="David" w:hAnsi="David" w:cs="David" w:hint="cs"/>
          <w:b/>
          <w:bCs/>
          <w:sz w:val="24"/>
          <w:szCs w:val="24"/>
          <w:u w:val="single"/>
          <w:rtl/>
        </w:rPr>
        <w:lastRenderedPageBreak/>
        <w:t>ב.</w:t>
      </w:r>
      <w:r w:rsidR="007D7689" w:rsidRPr="0064551F">
        <w:rPr>
          <w:rFonts w:ascii="David" w:hAnsi="David" w:cs="David"/>
          <w:b/>
          <w:bCs/>
          <w:sz w:val="24"/>
          <w:szCs w:val="24"/>
          <w:u w:val="single"/>
          <w:rtl/>
        </w:rPr>
        <w:t>ג'ף</w:t>
      </w:r>
      <w:proofErr w:type="spellEnd"/>
      <w:r w:rsidR="007D7689" w:rsidRPr="0064551F">
        <w:rPr>
          <w:rFonts w:ascii="David" w:hAnsi="David" w:cs="David"/>
          <w:b/>
          <w:bCs/>
          <w:sz w:val="24"/>
          <w:szCs w:val="24"/>
          <w:u w:val="single"/>
          <w:rtl/>
        </w:rPr>
        <w:t xml:space="preserve"> יטען להגנת בית עסק</w:t>
      </w:r>
      <w:r w:rsidR="007D7689" w:rsidRPr="00E60AE2">
        <w:rPr>
          <w:rStyle w:val="aa"/>
          <w:rFonts w:ascii="David" w:hAnsi="David" w:cs="David"/>
          <w:b/>
          <w:bCs/>
          <w:sz w:val="24"/>
          <w:szCs w:val="24"/>
          <w:u w:val="single"/>
          <w:rtl/>
        </w:rPr>
        <w:footnoteReference w:id="16"/>
      </w:r>
      <w:r w:rsidR="007D7689" w:rsidRPr="0064551F">
        <w:rPr>
          <w:rFonts w:ascii="David" w:hAnsi="David" w:cs="David"/>
          <w:b/>
          <w:bCs/>
          <w:sz w:val="24"/>
          <w:szCs w:val="24"/>
          <w:u w:val="single"/>
          <w:rtl/>
        </w:rPr>
        <w:t xml:space="preserve"> על עבירת </w:t>
      </w:r>
      <w:r w:rsidR="002A2856" w:rsidRPr="0064551F">
        <w:rPr>
          <w:rFonts w:ascii="David" w:hAnsi="David" w:cs="David" w:hint="cs"/>
          <w:b/>
          <w:bCs/>
          <w:sz w:val="24"/>
          <w:szCs w:val="24"/>
          <w:u w:val="single"/>
          <w:rtl/>
        </w:rPr>
        <w:t>חבלה חמורה</w:t>
      </w:r>
      <w:r w:rsidR="007D7689" w:rsidRPr="0064551F">
        <w:rPr>
          <w:rFonts w:ascii="David" w:hAnsi="David" w:cs="David"/>
          <w:b/>
          <w:bCs/>
          <w:sz w:val="24"/>
          <w:szCs w:val="24"/>
          <w:u w:val="single"/>
          <w:rtl/>
        </w:rPr>
        <w:t xml:space="preserve"> </w:t>
      </w:r>
      <w:r w:rsidR="002A2856" w:rsidRPr="0064551F">
        <w:rPr>
          <w:rFonts w:ascii="David" w:hAnsi="David" w:cs="David" w:hint="cs"/>
          <w:b/>
          <w:bCs/>
          <w:sz w:val="24"/>
          <w:szCs w:val="24"/>
          <w:u w:val="single"/>
          <w:rtl/>
        </w:rPr>
        <w:t>וי</w:t>
      </w:r>
      <w:r w:rsidR="007D7689" w:rsidRPr="0064551F">
        <w:rPr>
          <w:rFonts w:ascii="David" w:hAnsi="David" w:cs="David"/>
          <w:b/>
          <w:bCs/>
          <w:sz w:val="24"/>
          <w:szCs w:val="24"/>
          <w:u w:val="single"/>
          <w:rtl/>
        </w:rPr>
        <w:t>סודותיה</w:t>
      </w:r>
      <w:r w:rsidR="002A2856" w:rsidRPr="0064551F">
        <w:rPr>
          <w:rFonts w:ascii="David" w:hAnsi="David" w:cs="David" w:hint="cs"/>
          <w:b/>
          <w:bCs/>
          <w:sz w:val="24"/>
          <w:szCs w:val="24"/>
          <w:u w:val="single"/>
          <w:rtl/>
        </w:rPr>
        <w:t xml:space="preserve"> הן</w:t>
      </w:r>
      <w:r w:rsidR="007D7689" w:rsidRPr="00E60AE2">
        <w:rPr>
          <w:rStyle w:val="aa"/>
          <w:rFonts w:ascii="David" w:hAnsi="David" w:cs="David"/>
          <w:b/>
          <w:bCs/>
          <w:sz w:val="24"/>
          <w:szCs w:val="24"/>
          <w:u w:val="single"/>
          <w:rtl/>
        </w:rPr>
        <w:footnoteReference w:id="17"/>
      </w:r>
      <w:r w:rsidR="002A2856" w:rsidRPr="0064551F">
        <w:rPr>
          <w:rFonts w:ascii="David" w:hAnsi="David" w:cs="David" w:hint="cs"/>
          <w:b/>
          <w:bCs/>
          <w:sz w:val="24"/>
          <w:szCs w:val="24"/>
          <w:u w:val="single"/>
          <w:rtl/>
        </w:rPr>
        <w:t>:</w:t>
      </w:r>
    </w:p>
    <w:p w14:paraId="74B205F8" w14:textId="5BB2403A" w:rsidR="00B232FC" w:rsidRPr="00E60AE2" w:rsidRDefault="00B232FC" w:rsidP="00E60AE2">
      <w:pPr>
        <w:spacing w:line="480" w:lineRule="auto"/>
        <w:jc w:val="both"/>
        <w:rPr>
          <w:rFonts w:ascii="David" w:hAnsi="David" w:cs="David"/>
          <w:sz w:val="24"/>
          <w:szCs w:val="24"/>
          <w:rtl/>
        </w:rPr>
      </w:pPr>
      <w:proofErr w:type="spellStart"/>
      <w:r w:rsidRPr="002D3AD9">
        <w:rPr>
          <w:rFonts w:ascii="David" w:hAnsi="David" w:cs="David"/>
          <w:b/>
          <w:bCs/>
          <w:sz w:val="24"/>
          <w:szCs w:val="24"/>
          <w:u w:val="single"/>
          <w:rtl/>
        </w:rPr>
        <w:t>הרציונל</w:t>
      </w:r>
      <w:r w:rsidR="0004226C">
        <w:rPr>
          <w:rFonts w:ascii="David" w:hAnsi="David" w:cs="David" w:hint="cs"/>
          <w:b/>
          <w:bCs/>
          <w:sz w:val="24"/>
          <w:szCs w:val="24"/>
          <w:u w:val="single"/>
          <w:rtl/>
        </w:rPr>
        <w:t>:</w:t>
      </w:r>
      <w:r w:rsidRPr="00E60AE2">
        <w:rPr>
          <w:rFonts w:ascii="David" w:hAnsi="David" w:cs="David"/>
          <w:sz w:val="24"/>
          <w:szCs w:val="24"/>
          <w:rtl/>
        </w:rPr>
        <w:t>ההגנה</w:t>
      </w:r>
      <w:proofErr w:type="spellEnd"/>
      <w:r w:rsidRPr="00E60AE2">
        <w:rPr>
          <w:rFonts w:ascii="David" w:hAnsi="David" w:cs="David"/>
          <w:sz w:val="24"/>
          <w:szCs w:val="24"/>
          <w:rtl/>
        </w:rPr>
        <w:t xml:space="preserve"> הפרטית הקלאסית הינה </w:t>
      </w:r>
      <w:r w:rsidRPr="00E60AE2">
        <w:rPr>
          <w:rFonts w:ascii="David" w:hAnsi="David" w:cs="David"/>
          <w:b/>
          <w:bCs/>
          <w:sz w:val="24"/>
          <w:szCs w:val="24"/>
          <w:rtl/>
        </w:rPr>
        <w:t>צידוק</w:t>
      </w:r>
      <w:r w:rsidRPr="00E60AE2">
        <w:rPr>
          <w:rFonts w:ascii="David" w:hAnsi="David" w:cs="David"/>
          <w:sz w:val="24"/>
          <w:szCs w:val="24"/>
          <w:rtl/>
        </w:rPr>
        <w:t>.</w:t>
      </w:r>
      <w:r w:rsidR="00922561">
        <w:rPr>
          <w:rFonts w:ascii="David" w:hAnsi="David" w:cs="David" w:hint="cs"/>
          <w:sz w:val="24"/>
          <w:szCs w:val="24"/>
          <w:rtl/>
        </w:rPr>
        <w:t xml:space="preserve"> לעיתים,</w:t>
      </w:r>
      <w:r w:rsidR="00D43412">
        <w:rPr>
          <w:rFonts w:ascii="David" w:hAnsi="David" w:cs="David" w:hint="cs"/>
          <w:sz w:val="24"/>
          <w:szCs w:val="24"/>
          <w:rtl/>
        </w:rPr>
        <w:t xml:space="preserve"> </w:t>
      </w:r>
      <w:r w:rsidRPr="00E60AE2">
        <w:rPr>
          <w:rFonts w:ascii="David" w:hAnsi="David" w:cs="David"/>
          <w:sz w:val="24"/>
          <w:szCs w:val="24"/>
          <w:rtl/>
        </w:rPr>
        <w:t xml:space="preserve">הגנה פרטית מדומה למשל מסווגת </w:t>
      </w:r>
      <w:r w:rsidRPr="00E60AE2">
        <w:rPr>
          <w:rFonts w:ascii="David" w:hAnsi="David" w:cs="David"/>
          <w:b/>
          <w:bCs/>
          <w:sz w:val="24"/>
          <w:szCs w:val="24"/>
          <w:rtl/>
        </w:rPr>
        <w:t xml:space="preserve">כפטור </w:t>
      </w:r>
      <w:r w:rsidRPr="00E60AE2">
        <w:rPr>
          <w:rFonts w:ascii="David" w:hAnsi="David" w:cs="David"/>
          <w:sz w:val="24"/>
          <w:szCs w:val="24"/>
          <w:rtl/>
        </w:rPr>
        <w:t>בשל טעות בעובדה.</w:t>
      </w:r>
      <w:r w:rsidR="0004226C" w:rsidRPr="00E60AE2">
        <w:rPr>
          <w:rStyle w:val="aa"/>
          <w:rFonts w:ascii="David" w:hAnsi="David" w:cs="David"/>
          <w:sz w:val="24"/>
          <w:szCs w:val="24"/>
          <w:rtl/>
        </w:rPr>
        <w:footnoteReference w:id="18"/>
      </w:r>
      <w:r w:rsidR="0020579E" w:rsidRPr="00E60AE2">
        <w:rPr>
          <w:rFonts w:ascii="David" w:hAnsi="David" w:cs="David"/>
          <w:sz w:val="24"/>
          <w:szCs w:val="24"/>
          <w:rtl/>
        </w:rPr>
        <w:t>ס' 34י'1 מעניק הגנה מפני אחריות פלילית לאדם שהותקף בביתו, בעסקו או במשקו החקלאי</w:t>
      </w:r>
      <w:r w:rsidR="00922561">
        <w:rPr>
          <w:rFonts w:ascii="David" w:hAnsi="David" w:cs="David" w:hint="cs"/>
          <w:sz w:val="24"/>
          <w:szCs w:val="24"/>
          <w:rtl/>
        </w:rPr>
        <w:t>-</w:t>
      </w:r>
      <w:r w:rsidR="002D5C16">
        <w:rPr>
          <w:rFonts w:ascii="David" w:hAnsi="David" w:cs="David" w:hint="cs"/>
          <w:sz w:val="24"/>
          <w:szCs w:val="24"/>
          <w:rtl/>
        </w:rPr>
        <w:t xml:space="preserve">הגנה </w:t>
      </w:r>
      <w:r w:rsidR="0020579E" w:rsidRPr="00E60AE2">
        <w:rPr>
          <w:rFonts w:ascii="David" w:hAnsi="David" w:cs="David"/>
          <w:sz w:val="24"/>
          <w:szCs w:val="24"/>
          <w:rtl/>
        </w:rPr>
        <w:t xml:space="preserve">מורחבת. הרציונל המרכזי–"ביתי מבצרי". המחוקק </w:t>
      </w:r>
      <w:r w:rsidR="007A4F12">
        <w:rPr>
          <w:rFonts w:ascii="David" w:hAnsi="David" w:cs="David" w:hint="cs"/>
          <w:sz w:val="24"/>
          <w:szCs w:val="24"/>
          <w:rtl/>
        </w:rPr>
        <w:t>מוסיף</w:t>
      </w:r>
      <w:r w:rsidR="0020579E" w:rsidRPr="00E60AE2">
        <w:rPr>
          <w:rFonts w:ascii="David" w:hAnsi="David" w:cs="David"/>
          <w:sz w:val="24"/>
          <w:szCs w:val="24"/>
          <w:rtl/>
        </w:rPr>
        <w:t xml:space="preserve"> את זכותו של אדם לקניינו בביתו</w:t>
      </w:r>
      <w:r w:rsidR="007A4F12">
        <w:rPr>
          <w:rFonts w:ascii="David" w:hAnsi="David" w:cs="David" w:hint="cs"/>
          <w:sz w:val="24"/>
          <w:szCs w:val="24"/>
          <w:rtl/>
        </w:rPr>
        <w:t xml:space="preserve">, </w:t>
      </w:r>
      <w:r w:rsidR="0020579E" w:rsidRPr="00E60AE2">
        <w:rPr>
          <w:rFonts w:ascii="David" w:hAnsi="David" w:cs="David"/>
          <w:sz w:val="24"/>
          <w:szCs w:val="24"/>
          <w:rtl/>
        </w:rPr>
        <w:t>מקום עסקו</w:t>
      </w:r>
      <w:r w:rsidR="007A4F12">
        <w:rPr>
          <w:rFonts w:ascii="David" w:hAnsi="David" w:cs="David" w:hint="cs"/>
          <w:sz w:val="24"/>
          <w:szCs w:val="24"/>
          <w:rtl/>
        </w:rPr>
        <w:t xml:space="preserve"> אשר מהווים</w:t>
      </w:r>
      <w:r w:rsidR="0020579E" w:rsidRPr="00E60AE2">
        <w:rPr>
          <w:rFonts w:ascii="David" w:hAnsi="David" w:cs="David"/>
          <w:sz w:val="24"/>
          <w:szCs w:val="24"/>
          <w:rtl/>
        </w:rPr>
        <w:t xml:space="preserve"> סוג של שייכות </w:t>
      </w:r>
      <w:r w:rsidR="007C2C96">
        <w:rPr>
          <w:rFonts w:ascii="David" w:hAnsi="David" w:cs="David" w:hint="cs"/>
          <w:sz w:val="24"/>
          <w:szCs w:val="24"/>
          <w:rtl/>
        </w:rPr>
        <w:t>ל</w:t>
      </w:r>
      <w:r w:rsidR="0020579E" w:rsidRPr="00E60AE2">
        <w:rPr>
          <w:rFonts w:ascii="David" w:hAnsi="David" w:cs="David"/>
          <w:sz w:val="24"/>
          <w:szCs w:val="24"/>
          <w:rtl/>
        </w:rPr>
        <w:t>בית</w:t>
      </w:r>
      <w:bookmarkStart w:id="0" w:name="_Hlk73098252"/>
      <w:r w:rsidR="00125F88">
        <w:rPr>
          <w:rFonts w:ascii="David" w:hAnsi="David" w:cs="David"/>
          <w:sz w:val="24"/>
          <w:szCs w:val="24"/>
          <w:rtl/>
        </w:rPr>
        <w:t>–</w:t>
      </w:r>
      <w:r w:rsidR="00125F88">
        <w:rPr>
          <w:rFonts w:ascii="David" w:hAnsi="David" w:cs="David" w:hint="cs"/>
          <w:sz w:val="24"/>
          <w:szCs w:val="24"/>
          <w:rtl/>
        </w:rPr>
        <w:t>"קו הנסיגה האחרון"</w:t>
      </w:r>
      <w:r w:rsidR="007C2C96">
        <w:rPr>
          <w:rFonts w:ascii="David" w:hAnsi="David" w:cs="David" w:hint="cs"/>
          <w:sz w:val="24"/>
          <w:szCs w:val="24"/>
          <w:rtl/>
        </w:rPr>
        <w:t xml:space="preserve"> </w:t>
      </w:r>
      <w:r w:rsidR="0020579E" w:rsidRPr="00E60AE2">
        <w:rPr>
          <w:rFonts w:ascii="David" w:hAnsi="David" w:cs="David"/>
          <w:sz w:val="24"/>
          <w:szCs w:val="24"/>
          <w:rtl/>
        </w:rPr>
        <w:t>ובנוסף בשל חשיבות</w:t>
      </w:r>
      <w:r w:rsidR="000C1299" w:rsidRPr="00E60AE2">
        <w:rPr>
          <w:rFonts w:ascii="David" w:hAnsi="David" w:cs="David"/>
          <w:sz w:val="24"/>
          <w:szCs w:val="24"/>
          <w:rtl/>
        </w:rPr>
        <w:t>ו</w:t>
      </w:r>
      <w:r w:rsidR="0020579E" w:rsidRPr="00E60AE2">
        <w:rPr>
          <w:rFonts w:ascii="David" w:hAnsi="David" w:cs="David"/>
          <w:sz w:val="24"/>
          <w:szCs w:val="24"/>
          <w:rtl/>
        </w:rPr>
        <w:t xml:space="preserve"> לערך האוטונומיה</w:t>
      </w:r>
      <w:r w:rsidR="000C1299" w:rsidRPr="00E60AE2">
        <w:rPr>
          <w:rFonts w:ascii="David" w:hAnsi="David" w:cs="David"/>
          <w:sz w:val="24"/>
          <w:szCs w:val="24"/>
          <w:rtl/>
        </w:rPr>
        <w:t>.</w:t>
      </w:r>
      <w:r w:rsidR="00700E31" w:rsidRPr="00E60AE2">
        <w:rPr>
          <w:rStyle w:val="aa"/>
          <w:rFonts w:ascii="David" w:hAnsi="David" w:cs="David"/>
          <w:sz w:val="24"/>
          <w:szCs w:val="24"/>
          <w:rtl/>
        </w:rPr>
        <w:footnoteReference w:id="19"/>
      </w:r>
      <w:r w:rsidRPr="00E60AE2">
        <w:rPr>
          <w:rFonts w:ascii="David" w:hAnsi="David" w:cs="David"/>
          <w:sz w:val="24"/>
          <w:szCs w:val="24"/>
          <w:rtl/>
        </w:rPr>
        <w:t xml:space="preserve"> </w:t>
      </w:r>
      <w:r w:rsidR="000E1876">
        <w:rPr>
          <w:rFonts w:ascii="David" w:hAnsi="David" w:cs="David" w:hint="cs"/>
          <w:sz w:val="24"/>
          <w:szCs w:val="24"/>
          <w:rtl/>
        </w:rPr>
        <w:t>מ</w:t>
      </w:r>
      <w:r w:rsidRPr="00E60AE2">
        <w:rPr>
          <w:rFonts w:ascii="David" w:hAnsi="David" w:cs="David"/>
          <w:sz w:val="24"/>
          <w:szCs w:val="24"/>
          <w:rtl/>
        </w:rPr>
        <w:t>הפריצה לבית</w:t>
      </w:r>
      <w:r w:rsidR="00DA410C">
        <w:rPr>
          <w:rFonts w:ascii="David" w:hAnsi="David" w:cs="David" w:hint="cs"/>
          <w:sz w:val="24"/>
          <w:szCs w:val="24"/>
          <w:rtl/>
        </w:rPr>
        <w:t xml:space="preserve"> </w:t>
      </w:r>
      <w:r w:rsidR="007C2C96">
        <w:rPr>
          <w:rFonts w:ascii="David" w:hAnsi="David" w:cs="David" w:hint="cs"/>
          <w:sz w:val="24"/>
          <w:szCs w:val="24"/>
          <w:rtl/>
        </w:rPr>
        <w:t>נחשף המחזיק לסכנה ממשית לרכושו וחייו</w:t>
      </w:r>
      <w:r w:rsidRPr="00E60AE2">
        <w:rPr>
          <w:rFonts w:ascii="David" w:hAnsi="David" w:cs="David"/>
          <w:sz w:val="24"/>
          <w:szCs w:val="24"/>
          <w:rtl/>
        </w:rPr>
        <w:t xml:space="preserve">, </w:t>
      </w:r>
      <w:r w:rsidR="007C2C96">
        <w:rPr>
          <w:rFonts w:ascii="David" w:hAnsi="David" w:cs="David" w:hint="cs"/>
          <w:sz w:val="24"/>
          <w:szCs w:val="24"/>
          <w:rtl/>
        </w:rPr>
        <w:t>קל וחומר</w:t>
      </w:r>
      <w:r w:rsidRPr="00E60AE2">
        <w:rPr>
          <w:rFonts w:ascii="David" w:hAnsi="David" w:cs="David"/>
          <w:sz w:val="24"/>
          <w:szCs w:val="24"/>
          <w:rtl/>
        </w:rPr>
        <w:t xml:space="preserve"> אם יבקש להגן על רכושו </w:t>
      </w:r>
      <w:r w:rsidR="007C2C96">
        <w:rPr>
          <w:rFonts w:ascii="David" w:hAnsi="David" w:cs="David" w:hint="cs"/>
          <w:sz w:val="24"/>
          <w:szCs w:val="24"/>
          <w:rtl/>
        </w:rPr>
        <w:t xml:space="preserve">יוכל </w:t>
      </w:r>
      <w:r w:rsidRPr="00E60AE2">
        <w:rPr>
          <w:rFonts w:ascii="David" w:hAnsi="David" w:cs="David"/>
          <w:sz w:val="24"/>
          <w:szCs w:val="24"/>
          <w:rtl/>
        </w:rPr>
        <w:t>לה</w:t>
      </w:r>
      <w:r w:rsidR="00A724C1" w:rsidRPr="00E60AE2">
        <w:rPr>
          <w:rFonts w:ascii="David" w:hAnsi="David" w:cs="David"/>
          <w:sz w:val="24"/>
          <w:szCs w:val="24"/>
          <w:rtl/>
        </w:rPr>
        <w:t>י</w:t>
      </w:r>
      <w:r w:rsidRPr="00E60AE2">
        <w:rPr>
          <w:rFonts w:ascii="David" w:hAnsi="David" w:cs="David"/>
          <w:sz w:val="24"/>
          <w:szCs w:val="24"/>
          <w:rtl/>
        </w:rPr>
        <w:t xml:space="preserve">חשף לסכנה לגופו, </w:t>
      </w:r>
      <w:r w:rsidR="007C2C96">
        <w:rPr>
          <w:rFonts w:ascii="David" w:hAnsi="David" w:cs="David" w:hint="cs"/>
          <w:sz w:val="24"/>
          <w:szCs w:val="24"/>
          <w:rtl/>
        </w:rPr>
        <w:t>גם אם</w:t>
      </w:r>
      <w:r w:rsidRPr="00E60AE2">
        <w:rPr>
          <w:rFonts w:ascii="David" w:hAnsi="David" w:cs="David"/>
          <w:sz w:val="24"/>
          <w:szCs w:val="24"/>
          <w:rtl/>
        </w:rPr>
        <w:t xml:space="preserve"> לא התכוון הפורץ לפגוע בגופו של המותקף. המחוקק</w:t>
      </w:r>
      <w:r w:rsidR="00DA410C">
        <w:rPr>
          <w:rFonts w:ascii="David" w:hAnsi="David" w:cs="David" w:hint="cs"/>
          <w:sz w:val="24"/>
          <w:szCs w:val="24"/>
          <w:rtl/>
        </w:rPr>
        <w:t xml:space="preserve"> מותיר </w:t>
      </w:r>
      <w:r w:rsidRPr="00E60AE2">
        <w:rPr>
          <w:rFonts w:ascii="David" w:hAnsi="David" w:cs="David"/>
          <w:sz w:val="24"/>
          <w:szCs w:val="24"/>
          <w:rtl/>
        </w:rPr>
        <w:t xml:space="preserve">להדוף חדירה </w:t>
      </w:r>
      <w:r w:rsidR="00DA410C">
        <w:rPr>
          <w:rFonts w:ascii="David" w:hAnsi="David" w:cs="David" w:hint="cs"/>
          <w:sz w:val="24"/>
          <w:szCs w:val="24"/>
          <w:rtl/>
        </w:rPr>
        <w:t>ע"י</w:t>
      </w:r>
      <w:r w:rsidRPr="00E60AE2">
        <w:rPr>
          <w:rFonts w:ascii="David" w:hAnsi="David" w:cs="David"/>
          <w:sz w:val="24"/>
          <w:szCs w:val="24"/>
          <w:rtl/>
        </w:rPr>
        <w:t xml:space="preserve"> שימוש בכוח, מבלי שחלה חובת הנסיגה </w:t>
      </w:r>
      <w:r w:rsidR="0020579E" w:rsidRPr="00E60AE2">
        <w:rPr>
          <w:rFonts w:ascii="David" w:hAnsi="David" w:cs="David"/>
          <w:sz w:val="24"/>
          <w:szCs w:val="24"/>
          <w:rtl/>
        </w:rPr>
        <w:t xml:space="preserve">ממקומו </w:t>
      </w:r>
      <w:r w:rsidR="00922561">
        <w:rPr>
          <w:rFonts w:ascii="David" w:hAnsi="David" w:cs="David" w:hint="cs"/>
          <w:sz w:val="24"/>
          <w:szCs w:val="24"/>
          <w:rtl/>
        </w:rPr>
        <w:t>ו</w:t>
      </w:r>
      <w:r w:rsidRPr="00E60AE2">
        <w:rPr>
          <w:rFonts w:ascii="David" w:hAnsi="David" w:cs="David"/>
          <w:sz w:val="24"/>
          <w:szCs w:val="24"/>
          <w:rtl/>
        </w:rPr>
        <w:t>לא י</w:t>
      </w:r>
      <w:r w:rsidR="007C2C96">
        <w:rPr>
          <w:rFonts w:ascii="David" w:hAnsi="David" w:cs="David" w:hint="cs"/>
          <w:sz w:val="24"/>
          <w:szCs w:val="24"/>
          <w:rtl/>
        </w:rPr>
        <w:t>י</w:t>
      </w:r>
      <w:r w:rsidRPr="00E60AE2">
        <w:rPr>
          <w:rFonts w:ascii="David" w:hAnsi="David" w:cs="David"/>
          <w:sz w:val="24"/>
          <w:szCs w:val="24"/>
          <w:rtl/>
        </w:rPr>
        <w:t>שא באחריות פלילית</w:t>
      </w:r>
      <w:r w:rsidR="00922561">
        <w:rPr>
          <w:rFonts w:ascii="David" w:hAnsi="David" w:cs="David" w:hint="cs"/>
          <w:sz w:val="24"/>
          <w:szCs w:val="24"/>
          <w:rtl/>
        </w:rPr>
        <w:t xml:space="preserve">, </w:t>
      </w:r>
      <w:r w:rsidRPr="00E60AE2">
        <w:rPr>
          <w:rFonts w:ascii="David" w:hAnsi="David" w:cs="David"/>
          <w:sz w:val="24"/>
          <w:szCs w:val="24"/>
          <w:rtl/>
        </w:rPr>
        <w:t>אלא אם ימצא כי המעשה שעשה היה בלתי סביר בעליל.</w:t>
      </w:r>
      <w:r w:rsidRPr="00E60AE2">
        <w:rPr>
          <w:rStyle w:val="aa"/>
          <w:rFonts w:ascii="David" w:hAnsi="David" w:cs="David"/>
          <w:sz w:val="24"/>
          <w:szCs w:val="24"/>
          <w:rtl/>
        </w:rPr>
        <w:footnoteReference w:id="20"/>
      </w:r>
      <w:r w:rsidR="007C2C96">
        <w:rPr>
          <w:rFonts w:ascii="David" w:hAnsi="David" w:cs="David" w:hint="cs"/>
          <w:sz w:val="24"/>
          <w:szCs w:val="24"/>
          <w:rtl/>
        </w:rPr>
        <w:t xml:space="preserve">נבחן את תגובות של ג'ף במבחן הסבירות ומידתיות </w:t>
      </w:r>
      <w:r w:rsidR="00922561">
        <w:rPr>
          <w:rFonts w:ascii="David" w:hAnsi="David" w:cs="David" w:hint="cs"/>
          <w:sz w:val="24"/>
          <w:szCs w:val="24"/>
          <w:rtl/>
        </w:rPr>
        <w:t>ע"פ</w:t>
      </w:r>
      <w:r w:rsidR="007C2C96">
        <w:rPr>
          <w:rFonts w:ascii="David" w:hAnsi="David" w:cs="David" w:hint="cs"/>
          <w:sz w:val="24"/>
          <w:szCs w:val="24"/>
          <w:rtl/>
        </w:rPr>
        <w:t xml:space="preserve"> נסיבותיו-</w:t>
      </w:r>
      <w:r w:rsidR="00DA410C">
        <w:rPr>
          <w:rFonts w:ascii="David" w:hAnsi="David" w:cs="David" w:hint="cs"/>
          <w:sz w:val="24"/>
          <w:szCs w:val="24"/>
          <w:rtl/>
        </w:rPr>
        <w:t>נבחן את שימוש המלכודת וחץ ההרדמה ש</w:t>
      </w:r>
      <w:r w:rsidR="007C2C96">
        <w:rPr>
          <w:rFonts w:ascii="David" w:hAnsi="David" w:cs="David" w:hint="cs"/>
          <w:sz w:val="24"/>
          <w:szCs w:val="24"/>
          <w:rtl/>
        </w:rPr>
        <w:t>ל</w:t>
      </w:r>
      <w:r w:rsidR="00DA410C">
        <w:rPr>
          <w:rFonts w:ascii="David" w:hAnsi="David" w:cs="David" w:hint="cs"/>
          <w:sz w:val="24"/>
          <w:szCs w:val="24"/>
          <w:rtl/>
        </w:rPr>
        <w:t xml:space="preserve"> ג'ף לאור גל ההתפרצויות בתקופה האחרונה ומתוך החשיבות של עסקו </w:t>
      </w:r>
      <w:proofErr w:type="spellStart"/>
      <w:r w:rsidR="00DA410C">
        <w:rPr>
          <w:rFonts w:ascii="David" w:hAnsi="David" w:cs="David" w:hint="cs"/>
          <w:sz w:val="24"/>
          <w:szCs w:val="24"/>
          <w:rtl/>
        </w:rPr>
        <w:t>לג'ף</w:t>
      </w:r>
      <w:proofErr w:type="spellEnd"/>
      <w:r w:rsidR="00DA410C">
        <w:rPr>
          <w:rFonts w:ascii="David" w:hAnsi="David" w:cs="David" w:hint="cs"/>
          <w:sz w:val="24"/>
          <w:szCs w:val="24"/>
          <w:rtl/>
        </w:rPr>
        <w:t xml:space="preserve"> וערכו לאוטונומיה בחייו.</w:t>
      </w:r>
    </w:p>
    <w:bookmarkEnd w:id="0"/>
    <w:p w14:paraId="6901D61B" w14:textId="77777777" w:rsidR="00D43412" w:rsidRDefault="00B232FC" w:rsidP="00D43412">
      <w:pPr>
        <w:spacing w:line="480" w:lineRule="auto"/>
        <w:jc w:val="both"/>
        <w:rPr>
          <w:rFonts w:ascii="David" w:hAnsi="David" w:cs="David"/>
          <w:sz w:val="24"/>
          <w:szCs w:val="24"/>
          <w:rtl/>
        </w:rPr>
      </w:pPr>
      <w:r w:rsidRPr="002D3AD9">
        <w:rPr>
          <w:rFonts w:ascii="David" w:hAnsi="David" w:cs="David"/>
          <w:b/>
          <w:bCs/>
          <w:sz w:val="24"/>
          <w:szCs w:val="24"/>
          <w:u w:val="single"/>
          <w:rtl/>
        </w:rPr>
        <w:t>התפרצות</w:t>
      </w:r>
      <w:r w:rsidR="00E60AE2" w:rsidRPr="002D3AD9">
        <w:rPr>
          <w:rFonts w:ascii="David" w:hAnsi="David" w:cs="David"/>
          <w:b/>
          <w:bCs/>
          <w:sz w:val="24"/>
          <w:szCs w:val="24"/>
          <w:u w:val="single"/>
          <w:rtl/>
        </w:rPr>
        <w:t xml:space="preserve"> </w:t>
      </w:r>
      <w:r w:rsidRPr="002D3AD9">
        <w:rPr>
          <w:rFonts w:ascii="David" w:hAnsi="David" w:cs="David"/>
          <w:b/>
          <w:bCs/>
          <w:sz w:val="24"/>
          <w:szCs w:val="24"/>
          <w:u w:val="single"/>
          <w:rtl/>
        </w:rPr>
        <w:t>בכוונה לבצע עבירה, או ניסיון לעשות זאת</w:t>
      </w:r>
      <w:r w:rsidRPr="00E60AE2">
        <w:rPr>
          <w:rFonts w:ascii="David" w:hAnsi="David" w:cs="David"/>
          <w:sz w:val="24"/>
          <w:szCs w:val="24"/>
          <w:rtl/>
        </w:rPr>
        <w:t>(</w:t>
      </w:r>
      <w:r w:rsidR="00E60AE2" w:rsidRPr="00E60AE2">
        <w:rPr>
          <w:rFonts w:ascii="David" w:hAnsi="David" w:cs="David"/>
          <w:sz w:val="24"/>
          <w:szCs w:val="24"/>
          <w:rtl/>
        </w:rPr>
        <w:t xml:space="preserve">ביטול היסודות </w:t>
      </w:r>
      <w:r w:rsidRPr="00E60AE2">
        <w:rPr>
          <w:rFonts w:ascii="David" w:hAnsi="David" w:cs="David"/>
          <w:sz w:val="24"/>
          <w:szCs w:val="24"/>
          <w:rtl/>
        </w:rPr>
        <w:t>תקיפה שלא כדין+</w:t>
      </w:r>
      <w:r w:rsidR="007C2C96">
        <w:rPr>
          <w:rFonts w:ascii="David" w:hAnsi="David" w:cs="David" w:hint="cs"/>
          <w:sz w:val="24"/>
          <w:szCs w:val="24"/>
          <w:rtl/>
        </w:rPr>
        <w:t xml:space="preserve"> </w:t>
      </w:r>
      <w:r w:rsidRPr="00E60AE2">
        <w:rPr>
          <w:rFonts w:ascii="David" w:hAnsi="David" w:cs="David"/>
          <w:sz w:val="24"/>
          <w:szCs w:val="24"/>
          <w:rtl/>
        </w:rPr>
        <w:t>סכנה מוחשית)</w:t>
      </w:r>
      <w:r w:rsidRPr="00E60AE2">
        <w:rPr>
          <w:rStyle w:val="aa"/>
          <w:rFonts w:ascii="David" w:hAnsi="David" w:cs="David"/>
          <w:sz w:val="24"/>
          <w:szCs w:val="24"/>
          <w:rtl/>
        </w:rPr>
        <w:footnoteReference w:id="21"/>
      </w:r>
      <w:r w:rsidRPr="00E60AE2">
        <w:rPr>
          <w:rFonts w:ascii="David" w:hAnsi="David" w:cs="David"/>
          <w:sz w:val="24"/>
          <w:szCs w:val="24"/>
          <w:rtl/>
        </w:rPr>
        <w:t>הרחבה לעומת הגנה עצמית</w:t>
      </w:r>
      <w:r w:rsidR="00E60AE2" w:rsidRPr="00E60AE2">
        <w:rPr>
          <w:rFonts w:ascii="David" w:hAnsi="David" w:cs="David"/>
          <w:sz w:val="24"/>
          <w:szCs w:val="24"/>
          <w:rtl/>
        </w:rPr>
        <w:t>,</w:t>
      </w:r>
      <w:r w:rsidRPr="00E60AE2">
        <w:rPr>
          <w:rFonts w:ascii="David" w:hAnsi="David" w:cs="David"/>
          <w:sz w:val="24"/>
          <w:szCs w:val="24"/>
          <w:rtl/>
        </w:rPr>
        <w:t xml:space="preserve"> אסי אכן התפרץ למתחם של ג'ף הצורף  אך לא התכוון או ניסה לבצע עבירה. ג'ף אמנם לא ידע על כוונותיו של אסי, ולכן עשוי לטעון להגנת בית עסק מדומה</w:t>
      </w:r>
      <w:r w:rsidRPr="00E60AE2">
        <w:rPr>
          <w:rStyle w:val="aa"/>
          <w:rFonts w:ascii="David" w:hAnsi="David" w:cs="David"/>
          <w:sz w:val="24"/>
          <w:szCs w:val="24"/>
          <w:rtl/>
        </w:rPr>
        <w:footnoteReference w:id="22"/>
      </w:r>
      <w:r w:rsidRPr="00E60AE2">
        <w:rPr>
          <w:rFonts w:ascii="David" w:hAnsi="David" w:cs="David"/>
          <w:sz w:val="24"/>
          <w:szCs w:val="24"/>
          <w:rtl/>
        </w:rPr>
        <w:t>. יטען ג'ף כי טעותו</w:t>
      </w:r>
      <w:r w:rsidR="007C2C96">
        <w:rPr>
          <w:rFonts w:ascii="David" w:hAnsi="David" w:cs="David" w:hint="cs"/>
          <w:sz w:val="24"/>
          <w:szCs w:val="24"/>
          <w:rtl/>
        </w:rPr>
        <w:t xml:space="preserve"> כנה</w:t>
      </w:r>
      <w:r w:rsidRPr="00E60AE2">
        <w:rPr>
          <w:rFonts w:ascii="David" w:hAnsi="David" w:cs="David"/>
          <w:sz w:val="24"/>
          <w:szCs w:val="24"/>
          <w:rtl/>
        </w:rPr>
        <w:t xml:space="preserve"> </w:t>
      </w:r>
      <w:r w:rsidR="007C2C96">
        <w:rPr>
          <w:rFonts w:ascii="David" w:hAnsi="David" w:cs="David" w:hint="cs"/>
          <w:sz w:val="24"/>
          <w:szCs w:val="24"/>
          <w:rtl/>
        </w:rPr>
        <w:t>שחשב</w:t>
      </w:r>
      <w:r w:rsidRPr="00E60AE2">
        <w:rPr>
          <w:rFonts w:ascii="David" w:hAnsi="David" w:cs="David"/>
          <w:sz w:val="24"/>
          <w:szCs w:val="24"/>
          <w:rtl/>
        </w:rPr>
        <w:t xml:space="preserve"> שאסי התפרץ למתחם בכוונה לבצע עבירה</w:t>
      </w:r>
      <w:r w:rsidR="007C2C96">
        <w:rPr>
          <w:rFonts w:ascii="David" w:hAnsi="David" w:cs="David" w:hint="cs"/>
          <w:sz w:val="24"/>
          <w:szCs w:val="24"/>
          <w:rtl/>
        </w:rPr>
        <w:t>,</w:t>
      </w:r>
      <w:r w:rsidRPr="00E60AE2">
        <w:rPr>
          <w:rFonts w:ascii="David" w:hAnsi="David" w:cs="David"/>
          <w:sz w:val="24"/>
          <w:szCs w:val="24"/>
          <w:rtl/>
        </w:rPr>
        <w:t xml:space="preserve"> וזאת נוכח עבירות הגניבות והפריצות הרבות בתקופה האחרונה, </w:t>
      </w:r>
      <w:proofErr w:type="spellStart"/>
      <w:r w:rsidRPr="00E60AE2">
        <w:rPr>
          <w:rFonts w:ascii="David" w:hAnsi="David" w:cs="David"/>
          <w:sz w:val="24"/>
          <w:szCs w:val="24"/>
          <w:rtl/>
        </w:rPr>
        <w:t>וג'ף</w:t>
      </w:r>
      <w:proofErr w:type="spellEnd"/>
      <w:r w:rsidRPr="00E60AE2">
        <w:rPr>
          <w:rFonts w:ascii="David" w:hAnsi="David" w:cs="David"/>
          <w:sz w:val="24"/>
          <w:szCs w:val="24"/>
          <w:rtl/>
        </w:rPr>
        <w:t xml:space="preserve"> אינו מכיר את כוונותיו של אסי. מנגד, המדינה תטען שאמצעי ההגנה שהונחו בבית עסק זה לא באים לשמור על ערך ציוד יקר שכן מתחם זה לא מיועד למכירת תכשיטים אלא לתיקו</w:t>
      </w:r>
      <w:r w:rsidR="00D43412">
        <w:rPr>
          <w:rFonts w:ascii="David" w:hAnsi="David" w:cs="David" w:hint="cs"/>
          <w:sz w:val="24"/>
          <w:szCs w:val="24"/>
          <w:rtl/>
        </w:rPr>
        <w:t>נם</w:t>
      </w:r>
      <w:r w:rsidRPr="00E60AE2">
        <w:rPr>
          <w:rFonts w:ascii="David" w:hAnsi="David" w:cs="David"/>
          <w:sz w:val="24"/>
          <w:szCs w:val="24"/>
          <w:rtl/>
        </w:rPr>
        <w:t>.</w:t>
      </w:r>
    </w:p>
    <w:p w14:paraId="6114019D" w14:textId="7E5C8B2C" w:rsidR="007A4F12" w:rsidRDefault="00B232FC" w:rsidP="00D43412">
      <w:pPr>
        <w:spacing w:line="480" w:lineRule="auto"/>
        <w:jc w:val="both"/>
        <w:rPr>
          <w:rFonts w:ascii="David" w:hAnsi="David" w:cs="David"/>
          <w:sz w:val="24"/>
          <w:szCs w:val="24"/>
          <w:rtl/>
        </w:rPr>
      </w:pPr>
      <w:r w:rsidRPr="00CA2B48">
        <w:rPr>
          <w:rFonts w:ascii="David" w:hAnsi="David" w:cs="David"/>
          <w:b/>
          <w:bCs/>
          <w:sz w:val="24"/>
          <w:szCs w:val="24"/>
          <w:u w:val="single"/>
          <w:rtl/>
        </w:rPr>
        <w:t>מיידיות</w:t>
      </w:r>
      <w:r w:rsidRPr="00E60AE2">
        <w:rPr>
          <w:rFonts w:ascii="David" w:hAnsi="David" w:cs="David"/>
          <w:sz w:val="24"/>
          <w:szCs w:val="24"/>
          <w:rtl/>
        </w:rPr>
        <w:t xml:space="preserve"> </w:t>
      </w:r>
      <w:r w:rsidRPr="00E60AE2">
        <w:rPr>
          <w:rStyle w:val="aa"/>
          <w:rFonts w:ascii="David" w:hAnsi="David" w:cs="David"/>
          <w:sz w:val="24"/>
          <w:szCs w:val="24"/>
          <w:rtl/>
        </w:rPr>
        <w:footnoteReference w:id="23"/>
      </w:r>
      <w:r w:rsidRPr="00E60AE2">
        <w:rPr>
          <w:rFonts w:ascii="David" w:hAnsi="David" w:cs="David"/>
          <w:sz w:val="24"/>
          <w:szCs w:val="24"/>
          <w:rtl/>
        </w:rPr>
        <w:t xml:space="preserve"> </w:t>
      </w:r>
      <w:r w:rsidRPr="008A0456">
        <w:rPr>
          <w:rFonts w:ascii="David" w:hAnsi="David" w:cs="David"/>
          <w:sz w:val="24"/>
          <w:szCs w:val="24"/>
          <w:rtl/>
        </w:rPr>
        <w:t xml:space="preserve">המעשה </w:t>
      </w:r>
      <w:r w:rsidR="009E330D" w:rsidRPr="008A0456">
        <w:rPr>
          <w:rFonts w:ascii="David" w:hAnsi="David" w:cs="David" w:hint="cs"/>
          <w:sz w:val="24"/>
          <w:szCs w:val="24"/>
          <w:rtl/>
        </w:rPr>
        <w:t>צריך שיהיה</w:t>
      </w:r>
      <w:r w:rsidRPr="008A0456">
        <w:rPr>
          <w:rFonts w:ascii="David" w:hAnsi="David" w:cs="David"/>
          <w:sz w:val="24"/>
          <w:szCs w:val="24"/>
          <w:rtl/>
        </w:rPr>
        <w:t xml:space="preserve"> באופן </w:t>
      </w:r>
      <w:proofErr w:type="spellStart"/>
      <w:r w:rsidRPr="008A0456">
        <w:rPr>
          <w:rFonts w:ascii="David" w:hAnsi="David" w:cs="David"/>
          <w:sz w:val="24"/>
          <w:szCs w:val="24"/>
          <w:rtl/>
        </w:rPr>
        <w:t>מיידי</w:t>
      </w:r>
      <w:proofErr w:type="spellEnd"/>
      <w:r w:rsidRPr="008A0456">
        <w:rPr>
          <w:rFonts w:ascii="David" w:hAnsi="David" w:cs="David"/>
          <w:sz w:val="24"/>
          <w:szCs w:val="24"/>
          <w:rtl/>
        </w:rPr>
        <w:t xml:space="preserve"> על</w:t>
      </w:r>
      <w:r w:rsidR="000E1876">
        <w:rPr>
          <w:rFonts w:ascii="David" w:hAnsi="David" w:cs="David" w:hint="cs"/>
          <w:sz w:val="24"/>
          <w:szCs w:val="24"/>
          <w:rtl/>
        </w:rPr>
        <w:t>-</w:t>
      </w:r>
      <w:r w:rsidRPr="008A0456">
        <w:rPr>
          <w:rFonts w:ascii="David" w:hAnsi="David" w:cs="David"/>
          <w:sz w:val="24"/>
          <w:szCs w:val="24"/>
          <w:rtl/>
        </w:rPr>
        <w:t>מנת להדוף את הפריצה</w:t>
      </w:r>
      <w:r w:rsidR="007C2C96">
        <w:rPr>
          <w:rFonts w:ascii="David" w:hAnsi="David" w:cs="David" w:hint="cs"/>
          <w:sz w:val="24"/>
          <w:szCs w:val="24"/>
          <w:rtl/>
        </w:rPr>
        <w:t xml:space="preserve"> </w:t>
      </w:r>
      <w:r w:rsidRPr="008A0456">
        <w:rPr>
          <w:rFonts w:ascii="David" w:hAnsi="David" w:cs="David"/>
          <w:sz w:val="24"/>
          <w:szCs w:val="24"/>
          <w:rtl/>
        </w:rPr>
        <w:t>וייפסק משאינו נדרש עוד להשגת מטרה זו</w:t>
      </w:r>
      <w:r w:rsidR="009E330D" w:rsidRPr="008A0456">
        <w:rPr>
          <w:rFonts w:ascii="David" w:hAnsi="David" w:cs="David" w:hint="cs"/>
          <w:sz w:val="24"/>
          <w:szCs w:val="24"/>
          <w:rtl/>
        </w:rPr>
        <w:t>.</w:t>
      </w:r>
      <w:r w:rsidR="00E15E52">
        <w:rPr>
          <w:rFonts w:ascii="David" w:hAnsi="David" w:cs="David" w:hint="cs"/>
          <w:sz w:val="24"/>
          <w:szCs w:val="24"/>
          <w:rtl/>
        </w:rPr>
        <w:t xml:space="preserve"> דרישה ש</w:t>
      </w:r>
      <w:r w:rsidRPr="008A0456">
        <w:rPr>
          <w:rFonts w:ascii="David" w:hAnsi="David" w:cs="David"/>
          <w:sz w:val="24"/>
          <w:szCs w:val="24"/>
          <w:rtl/>
        </w:rPr>
        <w:t xml:space="preserve">הנסיבות </w:t>
      </w:r>
      <w:r w:rsidR="00E15E52">
        <w:rPr>
          <w:rFonts w:ascii="David" w:hAnsi="David" w:cs="David" w:hint="cs"/>
          <w:sz w:val="24"/>
          <w:szCs w:val="24"/>
          <w:rtl/>
        </w:rPr>
        <w:t xml:space="preserve">הן </w:t>
      </w:r>
      <w:r w:rsidRPr="008A0456">
        <w:rPr>
          <w:rFonts w:ascii="David" w:hAnsi="David" w:cs="David"/>
          <w:sz w:val="24"/>
          <w:szCs w:val="24"/>
          <w:rtl/>
        </w:rPr>
        <w:t xml:space="preserve">מצב חירום </w:t>
      </w:r>
      <w:r w:rsidR="009E330D" w:rsidRPr="008A0456">
        <w:rPr>
          <w:rFonts w:ascii="David" w:hAnsi="David" w:cs="David" w:hint="cs"/>
          <w:sz w:val="24"/>
          <w:szCs w:val="24"/>
          <w:rtl/>
        </w:rPr>
        <w:t xml:space="preserve">ומלמדות </w:t>
      </w:r>
      <w:r w:rsidRPr="008A0456">
        <w:rPr>
          <w:rFonts w:ascii="David" w:hAnsi="David" w:cs="David"/>
          <w:sz w:val="24"/>
          <w:szCs w:val="24"/>
          <w:rtl/>
        </w:rPr>
        <w:t>כי ניסיון הפריצה מתרחש</w:t>
      </w:r>
      <w:r w:rsidR="007C2C96">
        <w:rPr>
          <w:rFonts w:ascii="David" w:hAnsi="David" w:cs="David" w:hint="cs"/>
          <w:sz w:val="24"/>
          <w:szCs w:val="24"/>
          <w:rtl/>
        </w:rPr>
        <w:t>(לא ערטילאי)</w:t>
      </w:r>
      <w:r w:rsidRPr="008A0456">
        <w:rPr>
          <w:rFonts w:ascii="David" w:hAnsi="David" w:cs="David"/>
          <w:sz w:val="24"/>
          <w:szCs w:val="24"/>
          <w:rtl/>
        </w:rPr>
        <w:t xml:space="preserve"> ובוודאי כאשר הפריצה עצמה מתרחשת לבית ולרכוש</w:t>
      </w:r>
      <w:r w:rsidRPr="008A0456">
        <w:rPr>
          <w:rStyle w:val="aa"/>
          <w:rFonts w:ascii="David" w:hAnsi="David" w:cs="David"/>
          <w:sz w:val="24"/>
          <w:szCs w:val="24"/>
          <w:rtl/>
        </w:rPr>
        <w:footnoteReference w:id="24"/>
      </w:r>
      <w:r w:rsidRPr="008A0456">
        <w:rPr>
          <w:rFonts w:ascii="David" w:hAnsi="David" w:cs="David"/>
          <w:sz w:val="24"/>
          <w:szCs w:val="24"/>
          <w:rtl/>
        </w:rPr>
        <w:t>.ג'ף סבר כי אסי פרץ לעסקו לגנוב את רכושו</w:t>
      </w:r>
      <w:r w:rsidR="00E15E52">
        <w:rPr>
          <w:rFonts w:ascii="David" w:hAnsi="David" w:cs="David" w:hint="cs"/>
          <w:sz w:val="24"/>
          <w:szCs w:val="24"/>
          <w:rtl/>
        </w:rPr>
        <w:t>-</w:t>
      </w:r>
      <w:r w:rsidRPr="008A0456">
        <w:rPr>
          <w:rFonts w:ascii="David" w:hAnsi="David" w:cs="David"/>
          <w:sz w:val="24"/>
          <w:szCs w:val="24"/>
          <w:rtl/>
        </w:rPr>
        <w:t>נדרשה פעולה מידית</w:t>
      </w:r>
      <w:r w:rsidR="007C2C96">
        <w:rPr>
          <w:rFonts w:ascii="David" w:hAnsi="David" w:cs="David" w:hint="cs"/>
          <w:sz w:val="24"/>
          <w:szCs w:val="24"/>
          <w:rtl/>
        </w:rPr>
        <w:t xml:space="preserve"> </w:t>
      </w:r>
      <w:r w:rsidRPr="008A0456">
        <w:rPr>
          <w:rFonts w:ascii="David" w:hAnsi="David" w:cs="David"/>
          <w:sz w:val="24"/>
          <w:szCs w:val="24"/>
          <w:rtl/>
        </w:rPr>
        <w:t>.ג'ף טוען שהייתה</w:t>
      </w:r>
      <w:r w:rsidRPr="00E60AE2">
        <w:rPr>
          <w:rFonts w:ascii="David" w:hAnsi="David" w:cs="David"/>
          <w:sz w:val="24"/>
          <w:szCs w:val="24"/>
          <w:rtl/>
        </w:rPr>
        <w:t xml:space="preserve"> זו זכותו להגן באופן מיידי על העסק שלו </w:t>
      </w:r>
      <w:r w:rsidR="00CA2B48">
        <w:rPr>
          <w:rFonts w:ascii="David" w:hAnsi="David" w:cs="David" w:hint="cs"/>
          <w:sz w:val="24"/>
          <w:szCs w:val="24"/>
          <w:rtl/>
        </w:rPr>
        <w:t>מפ</w:t>
      </w:r>
      <w:r w:rsidR="007C2C96">
        <w:rPr>
          <w:rFonts w:ascii="David" w:hAnsi="David" w:cs="David" w:hint="cs"/>
          <w:sz w:val="24"/>
          <w:szCs w:val="24"/>
          <w:rtl/>
        </w:rPr>
        <w:t>נ</w:t>
      </w:r>
      <w:r w:rsidR="00CA2B48">
        <w:rPr>
          <w:rFonts w:ascii="David" w:hAnsi="David" w:cs="David" w:hint="cs"/>
          <w:sz w:val="24"/>
          <w:szCs w:val="24"/>
          <w:rtl/>
        </w:rPr>
        <w:t>י התפרצויות ובמיוחד כאשר יש גל פריצות בתקופה האחרונה. מנגד</w:t>
      </w:r>
      <w:r w:rsidR="007C2C96">
        <w:rPr>
          <w:rFonts w:ascii="David" w:hAnsi="David" w:cs="David" w:hint="cs"/>
          <w:sz w:val="24"/>
          <w:szCs w:val="24"/>
          <w:rtl/>
        </w:rPr>
        <w:t>,</w:t>
      </w:r>
      <w:r w:rsidR="00CA2B48">
        <w:rPr>
          <w:rFonts w:ascii="David" w:hAnsi="David" w:cs="David" w:hint="cs"/>
          <w:sz w:val="24"/>
          <w:szCs w:val="24"/>
          <w:rtl/>
        </w:rPr>
        <w:t xml:space="preserve"> המדינה תטען שאין הוא היה תחת סכנה ממש</w:t>
      </w:r>
      <w:r w:rsidR="00852C05">
        <w:rPr>
          <w:rFonts w:ascii="David" w:hAnsi="David" w:cs="David" w:hint="cs"/>
          <w:sz w:val="24"/>
          <w:szCs w:val="24"/>
          <w:rtl/>
        </w:rPr>
        <w:t>ית</w:t>
      </w:r>
      <w:r w:rsidR="00F04DEF">
        <w:rPr>
          <w:rFonts w:ascii="David" w:hAnsi="David" w:cs="David" w:hint="cs"/>
          <w:sz w:val="24"/>
          <w:szCs w:val="24"/>
          <w:rtl/>
        </w:rPr>
        <w:t xml:space="preserve"> לחייו ואסי התכוון </w:t>
      </w:r>
      <w:r w:rsidR="00E15E52">
        <w:rPr>
          <w:rFonts w:ascii="David" w:hAnsi="David" w:cs="David" w:hint="cs"/>
          <w:sz w:val="24"/>
          <w:szCs w:val="24"/>
          <w:rtl/>
        </w:rPr>
        <w:t>להשאיר</w:t>
      </w:r>
      <w:r w:rsidR="00F04DEF">
        <w:rPr>
          <w:rFonts w:ascii="David" w:hAnsi="David" w:cs="David" w:hint="cs"/>
          <w:sz w:val="24"/>
          <w:szCs w:val="24"/>
          <w:rtl/>
        </w:rPr>
        <w:t xml:space="preserve"> </w:t>
      </w:r>
      <w:r w:rsidR="00E15E52">
        <w:rPr>
          <w:rFonts w:ascii="David" w:hAnsi="David" w:cs="David" w:hint="cs"/>
          <w:sz w:val="24"/>
          <w:szCs w:val="24"/>
          <w:rtl/>
        </w:rPr>
        <w:t>תמורה</w:t>
      </w:r>
      <w:r w:rsidRPr="00E60AE2">
        <w:rPr>
          <w:rFonts w:ascii="David" w:hAnsi="David" w:cs="David"/>
          <w:sz w:val="24"/>
          <w:szCs w:val="24"/>
          <w:rtl/>
        </w:rPr>
        <w:t xml:space="preserve">. </w:t>
      </w:r>
    </w:p>
    <w:p w14:paraId="15D71AFF" w14:textId="1E24A5EC" w:rsidR="00043608" w:rsidRDefault="00B232FC" w:rsidP="00043608">
      <w:pPr>
        <w:spacing w:line="480" w:lineRule="auto"/>
        <w:jc w:val="both"/>
        <w:rPr>
          <w:rFonts w:ascii="David" w:hAnsi="David" w:cs="David"/>
          <w:sz w:val="24"/>
          <w:szCs w:val="24"/>
          <w:u w:val="single"/>
          <w:rtl/>
        </w:rPr>
      </w:pPr>
      <w:r w:rsidRPr="008A0456">
        <w:rPr>
          <w:rFonts w:ascii="David" w:hAnsi="David" w:cs="David"/>
          <w:sz w:val="24"/>
          <w:szCs w:val="24"/>
          <w:rtl/>
        </w:rPr>
        <w:lastRenderedPageBreak/>
        <w:t xml:space="preserve"> </w:t>
      </w:r>
      <w:r w:rsidRPr="008A0456">
        <w:rPr>
          <w:rFonts w:ascii="David" w:hAnsi="David" w:cs="David"/>
          <w:b/>
          <w:bCs/>
          <w:sz w:val="24"/>
          <w:szCs w:val="24"/>
          <w:u w:val="single"/>
          <w:rtl/>
        </w:rPr>
        <w:t>נחיצות</w:t>
      </w:r>
      <w:r w:rsidR="008A0456">
        <w:rPr>
          <w:rStyle w:val="aa"/>
          <w:rFonts w:ascii="David" w:hAnsi="David" w:cs="David"/>
          <w:b/>
          <w:bCs/>
          <w:sz w:val="24"/>
          <w:szCs w:val="24"/>
          <w:u w:val="single"/>
          <w:rtl/>
        </w:rPr>
        <w:footnoteReference w:id="25"/>
      </w:r>
      <w:r w:rsidRPr="008A0456">
        <w:rPr>
          <w:rFonts w:ascii="David" w:hAnsi="David" w:cs="David"/>
          <w:b/>
          <w:bCs/>
          <w:sz w:val="24"/>
          <w:szCs w:val="24"/>
          <w:u w:val="single"/>
          <w:rtl/>
        </w:rPr>
        <w:t xml:space="preserve"> </w:t>
      </w:r>
      <w:r w:rsidR="008A0456" w:rsidRPr="008A0456">
        <w:rPr>
          <w:rFonts w:ascii="David" w:hAnsi="David" w:cs="David" w:hint="cs"/>
          <w:b/>
          <w:bCs/>
          <w:sz w:val="24"/>
          <w:szCs w:val="24"/>
          <w:u w:val="single"/>
          <w:rtl/>
        </w:rPr>
        <w:t>1.</w:t>
      </w:r>
      <w:r w:rsidRPr="008A0456">
        <w:rPr>
          <w:rFonts w:ascii="David" w:hAnsi="David" w:cs="David"/>
          <w:b/>
          <w:bCs/>
          <w:sz w:val="24"/>
          <w:szCs w:val="24"/>
          <w:u w:val="single"/>
          <w:rtl/>
        </w:rPr>
        <w:t>איכותית</w:t>
      </w:r>
      <w:r w:rsidRPr="008A0456">
        <w:rPr>
          <w:rFonts w:ascii="David" w:hAnsi="David" w:cs="David"/>
          <w:sz w:val="24"/>
          <w:szCs w:val="24"/>
          <w:rtl/>
        </w:rPr>
        <w:t xml:space="preserve"> היה באפשרותו של ג'ף להתקין אזעקה, לחילופין להציב שומר בכניסה. בנוסף, במקרה דנן לא מתקיימת חובת נסיגה כי ג'ף לא היה נמצא בתוך בית העסק אלא הפג</w:t>
      </w:r>
      <w:r w:rsidR="00C32307">
        <w:rPr>
          <w:rFonts w:ascii="David" w:hAnsi="David" w:cs="David" w:hint="cs"/>
          <w:sz w:val="24"/>
          <w:szCs w:val="24"/>
          <w:rtl/>
        </w:rPr>
        <w:t>י</w:t>
      </w:r>
      <w:r w:rsidRPr="008A0456">
        <w:rPr>
          <w:rFonts w:ascii="David" w:hAnsi="David" w:cs="David"/>
          <w:sz w:val="24"/>
          <w:szCs w:val="24"/>
          <w:rtl/>
        </w:rPr>
        <w:t>עה הייתה ברכושו</w:t>
      </w:r>
      <w:r w:rsidR="00C32307">
        <w:rPr>
          <w:rFonts w:ascii="David" w:hAnsi="David" w:cs="David" w:hint="cs"/>
          <w:sz w:val="24"/>
          <w:szCs w:val="24"/>
          <w:rtl/>
        </w:rPr>
        <w:t xml:space="preserve">. </w:t>
      </w:r>
      <w:r w:rsidRPr="008A0456">
        <w:rPr>
          <w:rFonts w:ascii="David" w:hAnsi="David" w:cs="David"/>
          <w:sz w:val="24"/>
          <w:szCs w:val="24"/>
          <w:rtl/>
        </w:rPr>
        <w:t>אולם, ניתן לראות בפגיעה ברכוש גם היא כפגיעה באוטונומית הפרט</w:t>
      </w:r>
      <w:r w:rsidR="00C32307">
        <w:rPr>
          <w:rStyle w:val="aa"/>
          <w:rFonts w:ascii="David" w:hAnsi="David" w:cs="David"/>
          <w:sz w:val="24"/>
          <w:szCs w:val="24"/>
          <w:u w:val="single"/>
          <w:rtl/>
        </w:rPr>
        <w:footnoteReference w:id="26"/>
      </w:r>
      <w:r w:rsidR="008A0456" w:rsidRPr="008A0456">
        <w:rPr>
          <w:rFonts w:ascii="David" w:hAnsi="David" w:cs="David" w:hint="cs"/>
          <w:sz w:val="24"/>
          <w:szCs w:val="24"/>
          <w:u w:val="single"/>
          <w:rtl/>
        </w:rPr>
        <w:t xml:space="preserve"> </w:t>
      </w:r>
      <w:r w:rsidR="008A0456" w:rsidRPr="008A0456">
        <w:rPr>
          <w:rFonts w:ascii="David" w:hAnsi="David" w:cs="David" w:hint="cs"/>
          <w:b/>
          <w:bCs/>
          <w:sz w:val="24"/>
          <w:szCs w:val="24"/>
          <w:u w:val="single"/>
          <w:rtl/>
        </w:rPr>
        <w:t>.</w:t>
      </w:r>
      <w:r w:rsidRPr="008A0456">
        <w:rPr>
          <w:rFonts w:ascii="David" w:hAnsi="David" w:cs="David"/>
          <w:b/>
          <w:bCs/>
          <w:sz w:val="24"/>
          <w:szCs w:val="24"/>
          <w:u w:val="single"/>
          <w:rtl/>
        </w:rPr>
        <w:t>כמותי</w:t>
      </w:r>
      <w:r w:rsidR="008A0456" w:rsidRPr="008A0456">
        <w:rPr>
          <w:rFonts w:ascii="David" w:hAnsi="David" w:cs="David" w:hint="cs"/>
          <w:b/>
          <w:bCs/>
          <w:sz w:val="24"/>
          <w:szCs w:val="24"/>
          <w:u w:val="single"/>
          <w:rtl/>
        </w:rPr>
        <w:t>ת</w:t>
      </w:r>
      <w:r w:rsidRPr="008A0456">
        <w:rPr>
          <w:rFonts w:ascii="David" w:hAnsi="David" w:cs="David"/>
          <w:b/>
          <w:bCs/>
          <w:sz w:val="24"/>
          <w:szCs w:val="24"/>
          <w:rtl/>
        </w:rPr>
        <w:t>–</w:t>
      </w:r>
      <w:r w:rsidRPr="008A0456">
        <w:rPr>
          <w:rFonts w:ascii="David" w:hAnsi="David" w:cs="David"/>
          <w:sz w:val="24"/>
          <w:szCs w:val="24"/>
          <w:rtl/>
        </w:rPr>
        <w:t xml:space="preserve">לא היה לצורך </w:t>
      </w:r>
      <w:r w:rsidR="00F04DEF">
        <w:rPr>
          <w:rFonts w:ascii="David" w:hAnsi="David" w:cs="David" w:hint="cs"/>
          <w:sz w:val="24"/>
          <w:szCs w:val="24"/>
          <w:rtl/>
        </w:rPr>
        <w:t>ל</w:t>
      </w:r>
      <w:r w:rsidRPr="008A0456">
        <w:rPr>
          <w:rFonts w:ascii="David" w:hAnsi="David" w:cs="David"/>
          <w:sz w:val="24"/>
          <w:szCs w:val="24"/>
          <w:rtl/>
        </w:rPr>
        <w:t>חץ הרדמה</w:t>
      </w:r>
      <w:r w:rsidR="00F04DEF">
        <w:rPr>
          <w:rFonts w:ascii="David" w:hAnsi="David" w:cs="David" w:hint="cs"/>
          <w:sz w:val="24"/>
          <w:szCs w:val="24"/>
          <w:rtl/>
        </w:rPr>
        <w:t>-</w:t>
      </w:r>
      <w:r w:rsidRPr="008A0456">
        <w:rPr>
          <w:rFonts w:ascii="David" w:hAnsi="David" w:cs="David"/>
          <w:sz w:val="24"/>
          <w:szCs w:val="24"/>
          <w:rtl/>
        </w:rPr>
        <w:t xml:space="preserve">היה אפשרי להסתפק ביריית הלם או עשן במקום </w:t>
      </w:r>
      <w:r w:rsidR="00C32307">
        <w:rPr>
          <w:rFonts w:ascii="David" w:hAnsi="David" w:cs="David" w:hint="cs"/>
          <w:sz w:val="24"/>
          <w:szCs w:val="24"/>
          <w:rtl/>
        </w:rPr>
        <w:t>חבלה חמורה</w:t>
      </w:r>
      <w:r w:rsidRPr="008A0456">
        <w:rPr>
          <w:rFonts w:ascii="David" w:hAnsi="David" w:cs="David"/>
          <w:sz w:val="24"/>
          <w:szCs w:val="24"/>
          <w:rtl/>
        </w:rPr>
        <w:t xml:space="preserve"> בגופו של אסי.</w:t>
      </w:r>
      <w:r w:rsidRPr="008A0456">
        <w:rPr>
          <w:rFonts w:ascii="David" w:hAnsi="David" w:cs="David"/>
          <w:sz w:val="24"/>
          <w:szCs w:val="24"/>
          <w:u w:val="single"/>
          <w:rtl/>
        </w:rPr>
        <w:t xml:space="preserve"> </w:t>
      </w:r>
    </w:p>
    <w:p w14:paraId="11D04976" w14:textId="3473BFC1" w:rsidR="00B232FC" w:rsidRPr="00F04DEF" w:rsidRDefault="0090143A" w:rsidP="00F04DEF">
      <w:pPr>
        <w:spacing w:line="480" w:lineRule="auto"/>
        <w:jc w:val="both"/>
        <w:rPr>
          <w:rFonts w:ascii="David" w:hAnsi="David" w:cs="David"/>
          <w:sz w:val="24"/>
          <w:szCs w:val="24"/>
          <w:highlight w:val="yellow"/>
          <w:u w:val="single"/>
          <w:rtl/>
        </w:rPr>
      </w:pPr>
      <w:r w:rsidRPr="0090143A">
        <w:rPr>
          <w:rFonts w:ascii="David" w:hAnsi="David" w:cs="David"/>
          <w:b/>
          <w:bCs/>
          <w:sz w:val="24"/>
          <w:szCs w:val="24"/>
          <w:u w:val="single"/>
          <w:rtl/>
        </w:rPr>
        <w:t>מבחן הסבירות הרגיל-</w:t>
      </w:r>
      <w:r w:rsidRPr="00E60AE2">
        <w:rPr>
          <w:rFonts w:ascii="David" w:hAnsi="David" w:cs="David"/>
          <w:sz w:val="24"/>
          <w:szCs w:val="24"/>
          <w:rtl/>
        </w:rPr>
        <w:t>מעשה ההתגוננות לא יגרום רעה גדולה מזו שביקש המחוקק למנוע, יסוד הסבירות והפרופורציה אינו מחייב שקילות מוחלטת</w:t>
      </w:r>
      <w:r w:rsidR="00D43412">
        <w:rPr>
          <w:rFonts w:ascii="David" w:hAnsi="David" w:cs="David" w:hint="cs"/>
          <w:sz w:val="24"/>
          <w:szCs w:val="24"/>
          <w:rtl/>
        </w:rPr>
        <w:t xml:space="preserve"> </w:t>
      </w:r>
      <w:r w:rsidR="00B232FC" w:rsidRPr="00B54DD5">
        <w:rPr>
          <w:rFonts w:ascii="David" w:hAnsi="David" w:cs="David"/>
          <w:b/>
          <w:bCs/>
          <w:sz w:val="24"/>
          <w:szCs w:val="24"/>
          <w:u w:val="single"/>
          <w:rtl/>
        </w:rPr>
        <w:t>פרופורציה</w:t>
      </w:r>
      <w:r w:rsidR="00B54DD5">
        <w:rPr>
          <w:rFonts w:ascii="David" w:hAnsi="David" w:cs="David" w:hint="cs"/>
          <w:b/>
          <w:bCs/>
          <w:sz w:val="24"/>
          <w:szCs w:val="24"/>
          <w:rtl/>
        </w:rPr>
        <w:t>-</w:t>
      </w:r>
      <w:r w:rsidR="00B232FC" w:rsidRPr="00E60AE2">
        <w:rPr>
          <w:rFonts w:ascii="David" w:hAnsi="David" w:cs="David"/>
          <w:sz w:val="24"/>
          <w:szCs w:val="24"/>
          <w:rtl/>
        </w:rPr>
        <w:t>מבחן אובייקטיבי</w:t>
      </w:r>
      <w:r w:rsidR="00F04DEF">
        <w:rPr>
          <w:rFonts w:ascii="David" w:hAnsi="David" w:cs="David" w:hint="cs"/>
          <w:sz w:val="24"/>
          <w:szCs w:val="24"/>
          <w:rtl/>
        </w:rPr>
        <w:t>,</w:t>
      </w:r>
      <w:r w:rsidR="00D43412">
        <w:rPr>
          <w:rFonts w:ascii="David" w:hAnsi="David" w:cs="David" w:hint="cs"/>
          <w:sz w:val="24"/>
          <w:szCs w:val="24"/>
          <w:rtl/>
        </w:rPr>
        <w:t xml:space="preserve"> </w:t>
      </w:r>
      <w:r w:rsidR="00B54DD5" w:rsidRPr="00F04DEF">
        <w:rPr>
          <w:rFonts w:ascii="David" w:hAnsi="David" w:cs="David" w:hint="cs"/>
          <w:sz w:val="24"/>
          <w:szCs w:val="24"/>
          <w:rtl/>
        </w:rPr>
        <w:t>ה</w:t>
      </w:r>
      <w:r w:rsidR="00B232FC" w:rsidRPr="00F04DEF">
        <w:rPr>
          <w:rFonts w:ascii="David" w:hAnsi="David" w:cs="David"/>
          <w:sz w:val="24"/>
          <w:szCs w:val="24"/>
          <w:rtl/>
        </w:rPr>
        <w:t>רציונליים</w:t>
      </w:r>
      <w:r w:rsidR="00B54DD5">
        <w:rPr>
          <w:rFonts w:ascii="David" w:hAnsi="David" w:cs="David" w:hint="cs"/>
          <w:sz w:val="24"/>
          <w:szCs w:val="24"/>
          <w:rtl/>
        </w:rPr>
        <w:t xml:space="preserve"> מאחוריו הוא</w:t>
      </w:r>
      <w:r w:rsidR="00B232FC" w:rsidRPr="00E60AE2">
        <w:rPr>
          <w:rFonts w:ascii="David" w:hAnsi="David" w:cs="David"/>
          <w:sz w:val="24"/>
          <w:szCs w:val="24"/>
          <w:rtl/>
        </w:rPr>
        <w:t xml:space="preserve"> שמירה על סדר חברתי</w:t>
      </w:r>
      <w:r w:rsidR="00B54DD5">
        <w:rPr>
          <w:rFonts w:ascii="David" w:hAnsi="David" w:cs="David" w:hint="cs"/>
          <w:sz w:val="24"/>
          <w:szCs w:val="24"/>
          <w:rtl/>
        </w:rPr>
        <w:t xml:space="preserve"> ו</w:t>
      </w:r>
      <w:r w:rsidR="00B232FC" w:rsidRPr="00E60AE2">
        <w:rPr>
          <w:rFonts w:ascii="David" w:hAnsi="David" w:cs="David"/>
          <w:sz w:val="24"/>
          <w:szCs w:val="24"/>
          <w:rtl/>
        </w:rPr>
        <w:t>אינטרסים לגיטימיים לשני הצדדים</w:t>
      </w:r>
      <w:r w:rsidR="00B54DD5">
        <w:rPr>
          <w:rFonts w:ascii="David" w:hAnsi="David" w:cs="David" w:hint="cs"/>
          <w:sz w:val="24"/>
          <w:szCs w:val="24"/>
          <w:rtl/>
        </w:rPr>
        <w:t xml:space="preserve">. </w:t>
      </w:r>
      <w:r w:rsidR="0070458B">
        <w:rPr>
          <w:rFonts w:ascii="David" w:hAnsi="David" w:cs="David" w:hint="cs"/>
          <w:sz w:val="24"/>
          <w:szCs w:val="24"/>
          <w:rtl/>
        </w:rPr>
        <w:t>נתייחס</w:t>
      </w:r>
      <w:r w:rsidR="00B232FC" w:rsidRPr="00E60AE2">
        <w:rPr>
          <w:rFonts w:ascii="David" w:hAnsi="David" w:cs="David"/>
          <w:sz w:val="24"/>
          <w:szCs w:val="24"/>
          <w:rtl/>
        </w:rPr>
        <w:t xml:space="preserve"> לכוח ולא לתוצאה הסופית (</w:t>
      </w:r>
      <w:r w:rsidR="00141955">
        <w:rPr>
          <w:rFonts w:ascii="David" w:hAnsi="David" w:cs="David" w:hint="cs"/>
          <w:sz w:val="24"/>
          <w:szCs w:val="24"/>
          <w:rtl/>
        </w:rPr>
        <w:t>התחשבות ב</w:t>
      </w:r>
      <w:r w:rsidR="00B232FC" w:rsidRPr="00E60AE2">
        <w:rPr>
          <w:rFonts w:ascii="David" w:hAnsi="David" w:cs="David"/>
          <w:sz w:val="24"/>
          <w:szCs w:val="24"/>
          <w:rtl/>
        </w:rPr>
        <w:t>גולגולת דקיקה).</w:t>
      </w:r>
      <w:r w:rsidR="00D43412" w:rsidRPr="00E60AE2">
        <w:rPr>
          <w:rStyle w:val="aa"/>
          <w:rFonts w:ascii="David" w:hAnsi="David" w:cs="David"/>
          <w:sz w:val="24"/>
          <w:szCs w:val="24"/>
          <w:rtl/>
        </w:rPr>
        <w:footnoteReference w:id="27"/>
      </w:r>
      <w:r w:rsidR="00D43412">
        <w:rPr>
          <w:rFonts w:ascii="David" w:hAnsi="David" w:cs="David" w:hint="cs"/>
          <w:sz w:val="24"/>
          <w:szCs w:val="24"/>
          <w:rtl/>
        </w:rPr>
        <w:t xml:space="preserve"> </w:t>
      </w:r>
      <w:r w:rsidR="00B232FC" w:rsidRPr="00E60AE2">
        <w:rPr>
          <w:rFonts w:ascii="David" w:hAnsi="David" w:cs="David"/>
          <w:sz w:val="24"/>
          <w:szCs w:val="24"/>
          <w:rtl/>
        </w:rPr>
        <w:t xml:space="preserve">הכוח </w:t>
      </w:r>
      <w:proofErr w:type="spellStart"/>
      <w:r w:rsidR="00B232FC" w:rsidRPr="00E60AE2">
        <w:rPr>
          <w:rFonts w:ascii="David" w:hAnsi="David" w:cs="David"/>
          <w:sz w:val="24"/>
          <w:szCs w:val="24"/>
          <w:rtl/>
        </w:rPr>
        <w:t>שג</w:t>
      </w:r>
      <w:r w:rsidR="00B54DD5">
        <w:rPr>
          <w:rFonts w:ascii="David" w:hAnsi="David" w:cs="David" w:hint="cs"/>
          <w:sz w:val="24"/>
          <w:szCs w:val="24"/>
          <w:rtl/>
        </w:rPr>
        <w:t>'</w:t>
      </w:r>
      <w:r w:rsidR="00B232FC" w:rsidRPr="00E60AE2">
        <w:rPr>
          <w:rFonts w:ascii="David" w:hAnsi="David" w:cs="David"/>
          <w:sz w:val="24"/>
          <w:szCs w:val="24"/>
          <w:rtl/>
        </w:rPr>
        <w:t>ף</w:t>
      </w:r>
      <w:proofErr w:type="spellEnd"/>
      <w:r w:rsidR="00B232FC" w:rsidRPr="00E60AE2">
        <w:rPr>
          <w:rFonts w:ascii="David" w:hAnsi="David" w:cs="David"/>
          <w:sz w:val="24"/>
          <w:szCs w:val="24"/>
          <w:rtl/>
        </w:rPr>
        <w:t xml:space="preserve"> השתמש בו לטובת הגנת רכושו עולה על הנזק הכלכלי שיכ</w:t>
      </w:r>
      <w:r w:rsidR="00141955">
        <w:rPr>
          <w:rFonts w:ascii="David" w:hAnsi="David" w:cs="David" w:hint="cs"/>
          <w:sz w:val="24"/>
          <w:szCs w:val="24"/>
          <w:rtl/>
        </w:rPr>
        <w:t>ו</w:t>
      </w:r>
      <w:r w:rsidR="00B232FC" w:rsidRPr="00E60AE2">
        <w:rPr>
          <w:rFonts w:ascii="David" w:hAnsi="David" w:cs="David"/>
          <w:sz w:val="24"/>
          <w:szCs w:val="24"/>
          <w:rtl/>
        </w:rPr>
        <w:t xml:space="preserve">ל להיגרם לרכושו </w:t>
      </w:r>
      <w:r w:rsidR="00B54DD5">
        <w:rPr>
          <w:rFonts w:ascii="David" w:hAnsi="David" w:cs="David" w:hint="cs"/>
          <w:sz w:val="24"/>
          <w:szCs w:val="24"/>
          <w:rtl/>
        </w:rPr>
        <w:t xml:space="preserve">של </w:t>
      </w:r>
      <w:r w:rsidR="00B232FC" w:rsidRPr="00E60AE2">
        <w:rPr>
          <w:rFonts w:ascii="David" w:hAnsi="David" w:cs="David"/>
          <w:sz w:val="24"/>
          <w:szCs w:val="24"/>
          <w:rtl/>
        </w:rPr>
        <w:t>בית העסק</w:t>
      </w:r>
      <w:r w:rsidR="00F04DEF">
        <w:rPr>
          <w:rFonts w:ascii="David" w:hAnsi="David" w:cs="David" w:hint="cs"/>
          <w:sz w:val="24"/>
          <w:szCs w:val="24"/>
          <w:rtl/>
        </w:rPr>
        <w:t xml:space="preserve">(כלכלי מול </w:t>
      </w:r>
      <w:r w:rsidR="00D43412">
        <w:rPr>
          <w:rFonts w:ascii="David" w:hAnsi="David" w:cs="David" w:hint="cs"/>
          <w:sz w:val="24"/>
          <w:szCs w:val="24"/>
          <w:rtl/>
        </w:rPr>
        <w:t>שלמות הגוף</w:t>
      </w:r>
      <w:r w:rsidR="00F04DEF">
        <w:rPr>
          <w:rFonts w:ascii="David" w:hAnsi="David" w:cs="David" w:hint="cs"/>
          <w:sz w:val="24"/>
          <w:szCs w:val="24"/>
          <w:rtl/>
        </w:rPr>
        <w:t>)</w:t>
      </w:r>
      <w:r w:rsidR="00B232FC" w:rsidRPr="00E60AE2">
        <w:rPr>
          <w:rFonts w:ascii="David" w:hAnsi="David" w:cs="David"/>
          <w:sz w:val="24"/>
          <w:szCs w:val="24"/>
          <w:rtl/>
        </w:rPr>
        <w:t>.</w:t>
      </w:r>
      <w:r w:rsidR="00B232FC" w:rsidRPr="0090143A">
        <w:rPr>
          <w:rFonts w:ascii="David" w:hAnsi="David" w:cs="David"/>
          <w:b/>
          <w:bCs/>
          <w:sz w:val="24"/>
          <w:szCs w:val="24"/>
          <w:u w:val="single"/>
          <w:rtl/>
        </w:rPr>
        <w:t>סבירות</w:t>
      </w:r>
      <w:r w:rsidR="00F04DEF">
        <w:rPr>
          <w:rStyle w:val="aa"/>
          <w:rFonts w:ascii="David" w:hAnsi="David" w:cs="David"/>
          <w:sz w:val="24"/>
          <w:szCs w:val="24"/>
          <w:rtl/>
        </w:rPr>
        <w:footnoteReference w:id="28"/>
      </w:r>
      <w:r w:rsidR="00141955">
        <w:rPr>
          <w:rFonts w:ascii="David" w:hAnsi="David" w:cs="David" w:hint="cs"/>
          <w:sz w:val="24"/>
          <w:szCs w:val="24"/>
          <w:rtl/>
        </w:rPr>
        <w:t xml:space="preserve"> </w:t>
      </w:r>
      <w:r w:rsidR="00B232FC" w:rsidRPr="00E60AE2">
        <w:rPr>
          <w:rFonts w:ascii="David" w:hAnsi="David" w:cs="David"/>
          <w:sz w:val="24"/>
          <w:szCs w:val="24"/>
          <w:rtl/>
        </w:rPr>
        <w:t>בשונה מהגנה עצמית, הגנת בית עסק תישלל כאשר המעשה שביצע הנאשם</w:t>
      </w:r>
      <w:r w:rsidR="00D43412">
        <w:rPr>
          <w:rFonts w:ascii="David" w:hAnsi="David" w:cs="David" w:hint="cs"/>
          <w:sz w:val="24"/>
          <w:szCs w:val="24"/>
          <w:rtl/>
        </w:rPr>
        <w:t xml:space="preserve"> </w:t>
      </w:r>
      <w:r w:rsidR="00B232FC" w:rsidRPr="00E60AE2">
        <w:rPr>
          <w:rFonts w:ascii="David" w:hAnsi="David" w:cs="David"/>
          <w:sz w:val="24"/>
          <w:szCs w:val="24"/>
          <w:rtl/>
        </w:rPr>
        <w:t>"</w:t>
      </w:r>
      <w:r w:rsidR="00B232FC" w:rsidRPr="0090143A">
        <w:rPr>
          <w:rFonts w:ascii="David" w:hAnsi="David" w:cs="David"/>
          <w:b/>
          <w:bCs/>
          <w:sz w:val="24"/>
          <w:szCs w:val="24"/>
          <w:rtl/>
        </w:rPr>
        <w:t>לא היה סביר בעליל</w:t>
      </w:r>
      <w:r w:rsidR="00B232FC" w:rsidRPr="00E60AE2">
        <w:rPr>
          <w:rFonts w:ascii="David" w:hAnsi="David" w:cs="David"/>
          <w:sz w:val="24"/>
          <w:szCs w:val="24"/>
          <w:rtl/>
        </w:rPr>
        <w:t>"</w:t>
      </w:r>
      <w:r w:rsidR="0070458B">
        <w:rPr>
          <w:rFonts w:ascii="David" w:hAnsi="David" w:cs="David" w:hint="cs"/>
          <w:sz w:val="24"/>
          <w:szCs w:val="24"/>
          <w:rtl/>
        </w:rPr>
        <w:t>.</w:t>
      </w:r>
      <w:r w:rsidR="0070458B" w:rsidRPr="00E60AE2">
        <w:rPr>
          <w:rStyle w:val="aa"/>
          <w:rFonts w:ascii="David" w:hAnsi="David" w:cs="David"/>
          <w:sz w:val="24"/>
          <w:szCs w:val="24"/>
          <w:rtl/>
        </w:rPr>
        <w:footnoteReference w:id="29"/>
      </w:r>
      <w:r w:rsidR="00B232FC" w:rsidRPr="00E60AE2">
        <w:rPr>
          <w:rFonts w:ascii="David" w:hAnsi="David" w:cs="David"/>
          <w:sz w:val="24"/>
          <w:szCs w:val="24"/>
          <w:rtl/>
        </w:rPr>
        <w:t>המדינה תטען שמעשיו של ג'ף היו בלתי סבירים בעליל כיוון שהוא גרם לחבל</w:t>
      </w:r>
      <w:r w:rsidR="00503757">
        <w:rPr>
          <w:rFonts w:ascii="David" w:hAnsi="David" w:cs="David" w:hint="cs"/>
          <w:sz w:val="24"/>
          <w:szCs w:val="24"/>
          <w:rtl/>
        </w:rPr>
        <w:t>ה</w:t>
      </w:r>
      <w:r w:rsidR="00B232FC" w:rsidRPr="00E60AE2">
        <w:rPr>
          <w:rFonts w:ascii="David" w:hAnsi="David" w:cs="David"/>
          <w:sz w:val="24"/>
          <w:szCs w:val="24"/>
          <w:rtl/>
        </w:rPr>
        <w:t xml:space="preserve"> חמורה בגופו של אסי בעקבות חץ ההרדמה כאשר הוא </w:t>
      </w:r>
      <w:proofErr w:type="spellStart"/>
      <w:r w:rsidR="00B232FC" w:rsidRPr="00E60AE2">
        <w:rPr>
          <w:rFonts w:ascii="David" w:hAnsi="David" w:cs="David"/>
          <w:sz w:val="24"/>
          <w:szCs w:val="24"/>
          <w:rtl/>
        </w:rPr>
        <w:t>יכל</w:t>
      </w:r>
      <w:proofErr w:type="spellEnd"/>
      <w:r w:rsidR="00B232FC" w:rsidRPr="00E60AE2">
        <w:rPr>
          <w:rFonts w:ascii="David" w:hAnsi="David" w:cs="David"/>
          <w:sz w:val="24"/>
          <w:szCs w:val="24"/>
          <w:rtl/>
        </w:rPr>
        <w:t xml:space="preserve"> להסתפק באמצעים פחות מזיקים. מנגד, יטען ג'ף כי מעשיו סבירים </w:t>
      </w:r>
      <w:r w:rsidR="00043608">
        <w:rPr>
          <w:rFonts w:ascii="David" w:hAnsi="David" w:cs="David" w:hint="cs"/>
          <w:sz w:val="24"/>
          <w:szCs w:val="24"/>
          <w:rtl/>
        </w:rPr>
        <w:t>ואין הם מסכני חיים</w:t>
      </w:r>
      <w:r w:rsidR="00F04DEF">
        <w:rPr>
          <w:rFonts w:ascii="David" w:hAnsi="David" w:cs="David" w:hint="cs"/>
          <w:sz w:val="24"/>
          <w:szCs w:val="24"/>
          <w:rtl/>
        </w:rPr>
        <w:t>-</w:t>
      </w:r>
      <w:r w:rsidR="00B232FC" w:rsidRPr="00E60AE2">
        <w:rPr>
          <w:rFonts w:ascii="David" w:hAnsi="David" w:cs="David"/>
          <w:sz w:val="24"/>
          <w:szCs w:val="24"/>
          <w:rtl/>
        </w:rPr>
        <w:t>הוא השתמש בחץ הרדמה במקום רעל או סם שיכלו לגרום לנזק חמור אף יותר.</w:t>
      </w:r>
    </w:p>
    <w:p w14:paraId="32192C7C" w14:textId="238BAE1B" w:rsidR="000E1876" w:rsidRDefault="0090143A" w:rsidP="004D7831">
      <w:pPr>
        <w:pStyle w:val="gufpsak"/>
        <w:shd w:val="clear" w:color="auto" w:fill="FFFFFF"/>
        <w:bidi/>
        <w:spacing w:line="480" w:lineRule="auto"/>
        <w:jc w:val="both"/>
        <w:rPr>
          <w:rFonts w:ascii="David" w:hAnsi="David" w:cs="David"/>
          <w:rtl/>
        </w:rPr>
      </w:pPr>
      <w:r w:rsidRPr="00043608">
        <w:rPr>
          <w:rFonts w:ascii="David" w:hAnsi="David" w:cs="David"/>
          <w:u w:val="single"/>
          <w:rtl/>
        </w:rPr>
        <w:t>סייגים</w:t>
      </w:r>
      <w:r w:rsidR="00B232FC" w:rsidRPr="00043608">
        <w:rPr>
          <w:rFonts w:ascii="David" w:hAnsi="David" w:cs="David"/>
          <w:u w:val="single"/>
          <w:rtl/>
        </w:rPr>
        <w:t xml:space="preserve"> לסייג</w:t>
      </w:r>
      <w:r w:rsidRPr="00043608">
        <w:rPr>
          <w:rFonts w:ascii="David" w:hAnsi="David" w:cs="David"/>
          <w:u w:val="single"/>
          <w:rtl/>
        </w:rPr>
        <w:t>-</w:t>
      </w:r>
      <w:r w:rsidRPr="00043608">
        <w:rPr>
          <w:rFonts w:ascii="David" w:hAnsi="David" w:cs="David"/>
          <w:b/>
          <w:bCs/>
          <w:rtl/>
        </w:rPr>
        <w:t>כניסה למצב בהתנהגות פסולה</w:t>
      </w:r>
      <w:r w:rsidR="002A2856">
        <w:rPr>
          <w:rStyle w:val="aa"/>
          <w:rFonts w:ascii="David" w:hAnsi="David" w:cs="David"/>
          <w:rtl/>
        </w:rPr>
        <w:footnoteReference w:id="30"/>
      </w:r>
      <w:r w:rsidR="00B232FC" w:rsidRPr="00043608">
        <w:rPr>
          <w:rFonts w:ascii="David" w:hAnsi="David" w:cs="David"/>
          <w:rtl/>
        </w:rPr>
        <w:t>ג'ף לא הביא למצב של פריצתו של אסי</w:t>
      </w:r>
      <w:r w:rsidR="00043608" w:rsidRPr="00043608">
        <w:rPr>
          <w:rFonts w:ascii="David" w:hAnsi="David" w:cs="David"/>
          <w:rtl/>
        </w:rPr>
        <w:t xml:space="preserve"> </w:t>
      </w:r>
      <w:r w:rsidR="00043608">
        <w:rPr>
          <w:rFonts w:ascii="David" w:hAnsi="David" w:cs="David" w:hint="cs"/>
          <w:rtl/>
        </w:rPr>
        <w:t xml:space="preserve">והוא לא </w:t>
      </w:r>
      <w:proofErr w:type="spellStart"/>
      <w:r w:rsidR="00043608">
        <w:rPr>
          <w:rFonts w:ascii="David" w:hAnsi="David" w:cs="David" w:hint="cs"/>
          <w:rtl/>
        </w:rPr>
        <w:t>יכל</w:t>
      </w:r>
      <w:proofErr w:type="spellEnd"/>
      <w:r w:rsidR="00043608">
        <w:rPr>
          <w:rFonts w:ascii="David" w:hAnsi="David" w:cs="David" w:hint="cs"/>
          <w:rtl/>
        </w:rPr>
        <w:t xml:space="preserve"> לצפות את הפגיעה החמורה שנגרמה </w:t>
      </w:r>
      <w:proofErr w:type="spellStart"/>
      <w:r w:rsidR="00043608">
        <w:rPr>
          <w:rFonts w:ascii="David" w:hAnsi="David" w:cs="David" w:hint="cs"/>
          <w:rtl/>
        </w:rPr>
        <w:t>לאסי.</w:t>
      </w:r>
      <w:r w:rsidR="00043608" w:rsidRPr="002A2856">
        <w:rPr>
          <w:rFonts w:ascii="David" w:hAnsi="David" w:cs="David" w:hint="cs"/>
          <w:b/>
          <w:bCs/>
          <w:rtl/>
        </w:rPr>
        <w:t>חריג</w:t>
      </w:r>
      <w:proofErr w:type="spellEnd"/>
      <w:r w:rsidR="00043608" w:rsidRPr="002A2856">
        <w:rPr>
          <w:rFonts w:ascii="David" w:hAnsi="David" w:cs="David" w:hint="cs"/>
          <w:b/>
          <w:bCs/>
          <w:rtl/>
        </w:rPr>
        <w:t xml:space="preserve"> הזולת</w:t>
      </w:r>
      <w:r w:rsidR="00043608">
        <w:rPr>
          <w:rFonts w:ascii="David" w:hAnsi="David" w:cs="David" w:hint="cs"/>
          <w:rtl/>
        </w:rPr>
        <w:t xml:space="preserve"> לא מתקיים כאן, אין במעשה של ג'ף הגנה על </w:t>
      </w:r>
      <w:proofErr w:type="spellStart"/>
      <w:r w:rsidR="00043608">
        <w:rPr>
          <w:rFonts w:ascii="David" w:hAnsi="David" w:cs="David" w:hint="cs"/>
          <w:rtl/>
        </w:rPr>
        <w:t>הזולת.</w:t>
      </w:r>
      <w:r w:rsidR="00043608" w:rsidRPr="00125F88">
        <w:rPr>
          <w:rFonts w:ascii="David" w:hAnsi="David" w:cs="David"/>
          <w:b/>
          <w:bCs/>
          <w:u w:val="single"/>
          <w:rtl/>
        </w:rPr>
        <w:t>ה</w:t>
      </w:r>
      <w:r w:rsidR="00B232FC" w:rsidRPr="00125F88">
        <w:rPr>
          <w:rFonts w:ascii="David" w:hAnsi="David" w:cs="David"/>
          <w:b/>
          <w:bCs/>
          <w:u w:val="single"/>
          <w:rtl/>
        </w:rPr>
        <w:t>יסוד</w:t>
      </w:r>
      <w:proofErr w:type="spellEnd"/>
      <w:r w:rsidR="00B232FC" w:rsidRPr="00125F88">
        <w:rPr>
          <w:rFonts w:ascii="David" w:hAnsi="David" w:cs="David"/>
          <w:b/>
          <w:bCs/>
          <w:u w:val="single"/>
          <w:rtl/>
        </w:rPr>
        <w:t xml:space="preserve"> </w:t>
      </w:r>
      <w:r w:rsidR="002A2856">
        <w:rPr>
          <w:rFonts w:ascii="David" w:hAnsi="David" w:cs="David" w:hint="cs"/>
          <w:b/>
          <w:bCs/>
          <w:u w:val="single"/>
          <w:rtl/>
        </w:rPr>
        <w:t>ה</w:t>
      </w:r>
      <w:r w:rsidR="00B232FC" w:rsidRPr="00125F88">
        <w:rPr>
          <w:rFonts w:ascii="David" w:hAnsi="David" w:cs="David"/>
          <w:b/>
          <w:bCs/>
          <w:u w:val="single"/>
          <w:rtl/>
        </w:rPr>
        <w:t>נפשי</w:t>
      </w:r>
      <w:r w:rsidR="00B232FC" w:rsidRPr="00043608">
        <w:rPr>
          <w:rStyle w:val="aa"/>
          <w:rFonts w:ascii="David" w:hAnsi="David" w:cs="David"/>
          <w:rtl/>
        </w:rPr>
        <w:footnoteReference w:id="31"/>
      </w:r>
      <w:r w:rsidR="002A2856">
        <w:rPr>
          <w:rFonts w:ascii="David" w:hAnsi="David" w:cs="David" w:hint="cs"/>
          <w:rtl/>
        </w:rPr>
        <w:t>למרות</w:t>
      </w:r>
      <w:r w:rsidR="00043608" w:rsidRPr="00043608">
        <w:rPr>
          <w:rFonts w:ascii="David" w:hAnsi="David" w:cs="David"/>
          <w:rtl/>
        </w:rPr>
        <w:t xml:space="preserve"> שהחוק לא מורה זאת</w:t>
      </w:r>
      <w:r w:rsidR="00B232FC" w:rsidRPr="00043608">
        <w:rPr>
          <w:rFonts w:ascii="David" w:hAnsi="David" w:cs="David"/>
          <w:rtl/>
        </w:rPr>
        <w:t>–ג'ף היה מודע לגל הפריצות והגניבות בתקופה האחרונה(נסיבות המצדיקות)את תקיפתו של אסי לשם הגנה על בית העסק שלו, וכן פעלה במטרה להגן עליו</w:t>
      </w:r>
      <w:r w:rsidR="000E1876">
        <w:rPr>
          <w:rFonts w:ascii="David" w:hAnsi="David" w:cs="David" w:hint="cs"/>
          <w:rtl/>
        </w:rPr>
        <w:t>.</w:t>
      </w:r>
    </w:p>
    <w:p w14:paraId="2B102379" w14:textId="383A5D47" w:rsidR="004D7831" w:rsidRDefault="00141955" w:rsidP="000E1876">
      <w:pPr>
        <w:pStyle w:val="gufpsak"/>
        <w:shd w:val="clear" w:color="auto" w:fill="FFFFFF"/>
        <w:bidi/>
        <w:spacing w:line="480" w:lineRule="auto"/>
        <w:jc w:val="both"/>
        <w:rPr>
          <w:rFonts w:ascii="David" w:hAnsi="David" w:cs="David"/>
          <w:rtl/>
        </w:rPr>
      </w:pPr>
      <w:r>
        <w:rPr>
          <w:rFonts w:ascii="David" w:hAnsi="David" w:cs="David" w:hint="cs"/>
          <w:rtl/>
        </w:rPr>
        <w:t>לדעתי, הגנה זו לא תעמוד לטובת ג'ף והוא יורשע.</w:t>
      </w:r>
    </w:p>
    <w:p w14:paraId="2977924B" w14:textId="4DBA93BC" w:rsidR="0004226C" w:rsidRDefault="0004226C" w:rsidP="003B6AD8">
      <w:pPr>
        <w:pStyle w:val="gufpsak"/>
        <w:shd w:val="clear" w:color="auto" w:fill="FFFFFF"/>
        <w:bidi/>
        <w:spacing w:line="480" w:lineRule="auto"/>
        <w:jc w:val="both"/>
        <w:rPr>
          <w:rFonts w:ascii="David" w:eastAsia="Calibri" w:hAnsi="David" w:cs="David"/>
          <w:b/>
          <w:bCs/>
          <w:u w:val="single"/>
        </w:rPr>
      </w:pPr>
      <w:r w:rsidRPr="00F04DEF">
        <w:rPr>
          <w:rFonts w:ascii="David" w:eastAsia="Calibri" w:hAnsi="David" w:cs="David"/>
          <w:b/>
          <w:bCs/>
          <w:u w:val="single"/>
          <w:rtl/>
        </w:rPr>
        <w:t>ביקורת-</w:t>
      </w:r>
      <w:r w:rsidR="00D460AB" w:rsidRPr="006E506F">
        <w:rPr>
          <w:rFonts w:ascii="David" w:eastAsia="Calibri" w:hAnsi="David" w:cs="David"/>
          <w:rtl/>
        </w:rPr>
        <w:t>העובדה שישנה הרחבה בהגנה העצמית להגנ</w:t>
      </w:r>
      <w:r w:rsidR="00C920A6">
        <w:rPr>
          <w:rFonts w:ascii="David" w:eastAsia="Calibri" w:hAnsi="David" w:cs="David" w:hint="cs"/>
          <w:rtl/>
        </w:rPr>
        <w:t xml:space="preserve">ת </w:t>
      </w:r>
      <w:r w:rsidR="00D460AB" w:rsidRPr="006E506F">
        <w:rPr>
          <w:rFonts w:ascii="David" w:eastAsia="Calibri" w:hAnsi="David" w:cs="David"/>
          <w:rtl/>
        </w:rPr>
        <w:t>בית מגורים, עסק, ומשק חקלאי עלול להשתמע שישנה העדפה למקומות אלה(רכוש) על עדיפות ערך החיים</w:t>
      </w:r>
      <w:r w:rsidR="006E506F" w:rsidRPr="006E506F">
        <w:rPr>
          <w:rFonts w:ascii="David" w:eastAsia="Calibri" w:hAnsi="David" w:cs="David"/>
          <w:rtl/>
        </w:rPr>
        <w:t xml:space="preserve"> ואף שימוש לרעה לצורך "חיסול חשבונות"</w:t>
      </w:r>
      <w:r w:rsidR="006E506F">
        <w:rPr>
          <w:rFonts w:ascii="David" w:hAnsi="David" w:cs="David" w:hint="cs"/>
          <w:rtl/>
        </w:rPr>
        <w:t xml:space="preserve"> </w:t>
      </w:r>
      <w:r w:rsidR="00816737" w:rsidRPr="006E506F">
        <w:rPr>
          <w:rFonts w:ascii="David" w:hAnsi="David" w:cs="David"/>
          <w:rtl/>
        </w:rPr>
        <w:t xml:space="preserve">ועל כן יש להציב גבול </w:t>
      </w:r>
      <w:r w:rsidR="00D460AB" w:rsidRPr="006E506F">
        <w:rPr>
          <w:rFonts w:ascii="David" w:hAnsi="David" w:cs="David"/>
          <w:rtl/>
        </w:rPr>
        <w:t>ב</w:t>
      </w:r>
      <w:r w:rsidR="00816737" w:rsidRPr="006E506F">
        <w:rPr>
          <w:rFonts w:ascii="David" w:hAnsi="David" w:cs="David"/>
          <w:rtl/>
        </w:rPr>
        <w:t>ין ההתגוננות לבין נטילת החוק לידיים לצורך חיסול חשבונות ואף להדגיש שאין להשתמש בהגנה ככלי להעניש את מי שתקף לאחר חלוף הסכנה.</w:t>
      </w:r>
      <w:r w:rsidR="00D460AB" w:rsidRPr="006E506F">
        <w:rPr>
          <w:rStyle w:val="aa"/>
          <w:rFonts w:ascii="David" w:hAnsi="David" w:cs="David"/>
          <w:rtl/>
        </w:rPr>
        <w:footnoteReference w:id="32"/>
      </w:r>
      <w:r w:rsidRPr="0004226C">
        <w:rPr>
          <w:rFonts w:ascii="David" w:eastAsia="Calibri" w:hAnsi="David" w:cs="David" w:hint="cs"/>
          <w:b/>
          <w:bCs/>
          <w:u w:val="single"/>
          <w:rtl/>
        </w:rPr>
        <w:t xml:space="preserve">סה"כ </w:t>
      </w:r>
      <w:r w:rsidR="00C920A6">
        <w:rPr>
          <w:rFonts w:ascii="David" w:eastAsia="Calibri" w:hAnsi="David" w:cs="David" w:hint="cs"/>
          <w:b/>
          <w:bCs/>
          <w:u w:val="single"/>
          <w:rtl/>
        </w:rPr>
        <w:t>1650</w:t>
      </w:r>
      <w:r>
        <w:rPr>
          <w:rFonts w:ascii="David" w:eastAsia="Calibri" w:hAnsi="David" w:cs="David" w:hint="cs"/>
          <w:b/>
          <w:bCs/>
          <w:u w:val="single"/>
          <w:rtl/>
        </w:rPr>
        <w:t>.</w:t>
      </w:r>
    </w:p>
    <w:p w14:paraId="09C27F6C" w14:textId="154BD222" w:rsidR="001A38FF" w:rsidRPr="001A38FF" w:rsidRDefault="001A38FF" w:rsidP="001A38FF">
      <w:pPr>
        <w:pStyle w:val="gufpsak"/>
        <w:shd w:val="clear" w:color="auto" w:fill="FFFFFF"/>
        <w:bidi/>
        <w:jc w:val="both"/>
        <w:rPr>
          <w:rFonts w:ascii="David" w:eastAsia="Calibri" w:hAnsi="David" w:cs="David"/>
          <w:color w:val="FF0000"/>
          <w:rtl/>
        </w:rPr>
      </w:pPr>
      <w:r w:rsidRPr="001A38FF">
        <w:rPr>
          <w:rFonts w:ascii="David" w:eastAsia="Calibri" w:hAnsi="David" w:cs="David" w:hint="cs"/>
          <w:color w:val="FF0000"/>
          <w:rtl/>
        </w:rPr>
        <w:lastRenderedPageBreak/>
        <w:t>חסר:</w:t>
      </w:r>
    </w:p>
    <w:p w14:paraId="18C91FB8" w14:textId="4A3FD50C" w:rsidR="001A38FF" w:rsidRPr="001A38FF" w:rsidRDefault="001A38FF" w:rsidP="001A38FF">
      <w:pPr>
        <w:pStyle w:val="gufpsak"/>
        <w:numPr>
          <w:ilvl w:val="0"/>
          <w:numId w:val="5"/>
        </w:numPr>
        <w:shd w:val="clear" w:color="auto" w:fill="FFFFFF"/>
        <w:bidi/>
        <w:jc w:val="both"/>
        <w:rPr>
          <w:rFonts w:ascii="David" w:hAnsi="David" w:cs="David"/>
          <w:color w:val="FF0000"/>
        </w:rPr>
      </w:pPr>
      <w:r w:rsidRPr="001A38FF">
        <w:rPr>
          <w:rFonts w:ascii="David" w:eastAsia="Calibri" w:hAnsi="David" w:cs="David" w:hint="cs"/>
          <w:color w:val="FF0000"/>
          <w:rtl/>
        </w:rPr>
        <w:t>דיון חלקי ביסוד ״יסוד נפשי״</w:t>
      </w:r>
    </w:p>
    <w:p w14:paraId="0DDCF871" w14:textId="4C030380" w:rsidR="001A38FF" w:rsidRPr="001A38FF" w:rsidRDefault="001A38FF" w:rsidP="001A38FF">
      <w:pPr>
        <w:pStyle w:val="gufpsak"/>
        <w:numPr>
          <w:ilvl w:val="0"/>
          <w:numId w:val="5"/>
        </w:numPr>
        <w:shd w:val="clear" w:color="auto" w:fill="FFFFFF"/>
        <w:bidi/>
        <w:jc w:val="both"/>
        <w:rPr>
          <w:rFonts w:ascii="David" w:hAnsi="David" w:cs="David"/>
          <w:color w:val="FF0000"/>
        </w:rPr>
      </w:pPr>
      <w:r w:rsidRPr="001A38FF">
        <w:rPr>
          <w:rFonts w:ascii="David" w:eastAsia="Calibri" w:hAnsi="David" w:cs="David" w:hint="cs"/>
          <w:color w:val="FF0000"/>
          <w:rtl/>
        </w:rPr>
        <w:t>דיון חלקי בחריג ״כניסה למצב בהתנהגות פסולה״</w:t>
      </w:r>
    </w:p>
    <w:p w14:paraId="2AAA12C1" w14:textId="70B47481" w:rsidR="001A38FF" w:rsidRPr="001A38FF" w:rsidRDefault="001A38FF" w:rsidP="001A38FF">
      <w:pPr>
        <w:pStyle w:val="gufpsak"/>
        <w:numPr>
          <w:ilvl w:val="0"/>
          <w:numId w:val="5"/>
        </w:numPr>
        <w:shd w:val="clear" w:color="auto" w:fill="FFFFFF"/>
        <w:bidi/>
        <w:jc w:val="both"/>
        <w:rPr>
          <w:rFonts w:ascii="David" w:hAnsi="David" w:cs="David"/>
          <w:color w:val="FF0000"/>
        </w:rPr>
      </w:pPr>
      <w:r w:rsidRPr="001A38FF">
        <w:rPr>
          <w:rFonts w:ascii="David" w:eastAsia="Calibri" w:hAnsi="David" w:cs="David" w:hint="cs"/>
          <w:color w:val="FF0000"/>
          <w:rtl/>
        </w:rPr>
        <w:t>התייחסות ליסוד ״בית עסק״</w:t>
      </w:r>
    </w:p>
    <w:p w14:paraId="55E67C36" w14:textId="5A59A08C" w:rsidR="001A38FF" w:rsidRPr="001A38FF" w:rsidRDefault="001A38FF" w:rsidP="001A38FF">
      <w:pPr>
        <w:pStyle w:val="gufpsak"/>
        <w:shd w:val="clear" w:color="auto" w:fill="FFFFFF"/>
        <w:bidi/>
        <w:jc w:val="both"/>
        <w:rPr>
          <w:rFonts w:ascii="David" w:hAnsi="David" w:cs="David"/>
          <w:b/>
          <w:bCs/>
          <w:rtl/>
        </w:rPr>
      </w:pPr>
      <w:r w:rsidRPr="001A38FF">
        <w:rPr>
          <w:rFonts w:ascii="David" w:hAnsi="David" w:cs="David" w:hint="cs"/>
          <w:b/>
          <w:bCs/>
          <w:rtl/>
        </w:rPr>
        <w:t>ציון: 94</w:t>
      </w:r>
    </w:p>
    <w:sectPr w:rsidR="001A38FF" w:rsidRPr="001A38FF" w:rsidSect="00054C10">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ACE8" w14:textId="77777777" w:rsidR="00F12121" w:rsidRDefault="00F12121" w:rsidP="00054C10">
      <w:pPr>
        <w:spacing w:after="0" w:line="240" w:lineRule="auto"/>
      </w:pPr>
      <w:r>
        <w:separator/>
      </w:r>
    </w:p>
  </w:endnote>
  <w:endnote w:type="continuationSeparator" w:id="0">
    <w:p w14:paraId="2090940B" w14:textId="77777777" w:rsidR="00F12121" w:rsidRDefault="00F12121" w:rsidP="0005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8C2A" w14:textId="523D9ACB" w:rsidR="008346AE" w:rsidRDefault="008346AE">
    <w:pPr>
      <w:pStyle w:val="a5"/>
    </w:pPr>
  </w:p>
  <w:p w14:paraId="3EE0E244" w14:textId="77777777" w:rsidR="00054C10" w:rsidRDefault="00054C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A657" w14:textId="77777777" w:rsidR="00F12121" w:rsidRDefault="00F12121" w:rsidP="00054C10">
      <w:pPr>
        <w:spacing w:after="0" w:line="240" w:lineRule="auto"/>
      </w:pPr>
      <w:r>
        <w:separator/>
      </w:r>
    </w:p>
  </w:footnote>
  <w:footnote w:type="continuationSeparator" w:id="0">
    <w:p w14:paraId="1EEA2C46" w14:textId="77777777" w:rsidR="00F12121" w:rsidRDefault="00F12121" w:rsidP="00054C10">
      <w:pPr>
        <w:spacing w:after="0" w:line="240" w:lineRule="auto"/>
      </w:pPr>
      <w:r>
        <w:continuationSeparator/>
      </w:r>
    </w:p>
  </w:footnote>
  <w:footnote w:id="1">
    <w:p w14:paraId="73AEFE62" w14:textId="25EC3FE2" w:rsidR="00054C10" w:rsidRPr="00F73FED" w:rsidRDefault="00054C10">
      <w:pPr>
        <w:pStyle w:val="a8"/>
        <w:rPr>
          <w:rFonts w:ascii="David" w:hAnsi="David" w:cs="David"/>
        </w:rPr>
      </w:pPr>
      <w:r w:rsidRPr="00F73FED">
        <w:rPr>
          <w:rStyle w:val="aa"/>
          <w:rFonts w:ascii="David" w:hAnsi="David" w:cs="David"/>
        </w:rPr>
        <w:footnoteRef/>
      </w:r>
      <w:r w:rsidRPr="00F73FED">
        <w:rPr>
          <w:rFonts w:ascii="David" w:hAnsi="David" w:cs="David"/>
          <w:rtl/>
        </w:rPr>
        <w:t xml:space="preserve"> ס</w:t>
      </w:r>
      <w:r w:rsidR="008346AE" w:rsidRPr="00F73FED">
        <w:rPr>
          <w:rFonts w:ascii="David" w:hAnsi="David" w:cs="David"/>
          <w:rtl/>
        </w:rPr>
        <w:t>'</w:t>
      </w:r>
      <w:r w:rsidRPr="00F73FED">
        <w:rPr>
          <w:rFonts w:ascii="David" w:hAnsi="David" w:cs="David"/>
          <w:rtl/>
        </w:rPr>
        <w:t xml:space="preserve"> 34</w:t>
      </w:r>
      <w:r w:rsidR="008346AE" w:rsidRPr="00F73FED">
        <w:rPr>
          <w:rFonts w:ascii="David" w:hAnsi="David" w:cs="David"/>
          <w:rtl/>
        </w:rPr>
        <w:t xml:space="preserve">יא </w:t>
      </w:r>
      <w:r w:rsidRPr="00F73FED">
        <w:rPr>
          <w:rFonts w:ascii="David" w:hAnsi="David" w:cs="David"/>
          <w:rtl/>
        </w:rPr>
        <w:t>לחוק העונשין</w:t>
      </w:r>
      <w:r w:rsidR="008346AE" w:rsidRPr="00F73FED">
        <w:rPr>
          <w:rFonts w:ascii="David" w:hAnsi="David" w:cs="David"/>
          <w:rtl/>
        </w:rPr>
        <w:t>.</w:t>
      </w:r>
    </w:p>
  </w:footnote>
  <w:footnote w:id="2">
    <w:p w14:paraId="44533A8D" w14:textId="79DBD496" w:rsidR="008346AE" w:rsidRPr="00F73FED" w:rsidRDefault="008346AE">
      <w:pPr>
        <w:pStyle w:val="a8"/>
        <w:rPr>
          <w:rFonts w:ascii="David" w:hAnsi="David" w:cs="David"/>
        </w:rPr>
      </w:pPr>
      <w:r w:rsidRPr="00F73FED">
        <w:rPr>
          <w:rStyle w:val="aa"/>
          <w:rFonts w:ascii="David" w:hAnsi="David" w:cs="David"/>
        </w:rPr>
        <w:footnoteRef/>
      </w:r>
      <w:r w:rsidRPr="00F73FED">
        <w:rPr>
          <w:rFonts w:ascii="David" w:hAnsi="David" w:cs="David"/>
          <w:rtl/>
        </w:rPr>
        <w:t xml:space="preserve"> אהרן אנקר ורות קנאי "הגנה עצמית וצורך לאחר תיקון מס' 37 לחוק העונשין" </w:t>
      </w:r>
      <w:r w:rsidRPr="00F73FED">
        <w:rPr>
          <w:rFonts w:ascii="David" w:hAnsi="David" w:cs="David"/>
          <w:b/>
          <w:bCs/>
          <w:rtl/>
        </w:rPr>
        <w:t xml:space="preserve">פלילים </w:t>
      </w:r>
      <w:r w:rsidRPr="00F73FED">
        <w:rPr>
          <w:rFonts w:ascii="David" w:hAnsi="David" w:cs="David"/>
          <w:rtl/>
        </w:rPr>
        <w:t>ג 5 (1992) (להלן: אנקר וקנאי).</w:t>
      </w:r>
    </w:p>
  </w:footnote>
  <w:footnote w:id="3">
    <w:p w14:paraId="241A50A8" w14:textId="2FAD9BDB" w:rsidR="008346AE" w:rsidRPr="00F73FED" w:rsidRDefault="008346AE">
      <w:pPr>
        <w:pStyle w:val="a8"/>
        <w:rPr>
          <w:rFonts w:ascii="David" w:hAnsi="David" w:cs="David"/>
        </w:rPr>
      </w:pPr>
      <w:r w:rsidRPr="00F73FED">
        <w:rPr>
          <w:rStyle w:val="aa"/>
          <w:rFonts w:ascii="David" w:hAnsi="David" w:cs="David"/>
        </w:rPr>
        <w:footnoteRef/>
      </w:r>
      <w:r w:rsidRPr="00F73FED">
        <w:rPr>
          <w:rFonts w:ascii="David" w:hAnsi="David" w:cs="David"/>
          <w:rtl/>
        </w:rPr>
        <w:t xml:space="preserve"> שם, בעמ' </w:t>
      </w:r>
      <w:r w:rsidR="00F73FED" w:rsidRPr="00F73FED">
        <w:rPr>
          <w:rFonts w:ascii="David" w:hAnsi="David" w:cs="David"/>
          <w:rtl/>
        </w:rPr>
        <w:t>24.</w:t>
      </w:r>
    </w:p>
  </w:footnote>
  <w:footnote w:id="4">
    <w:p w14:paraId="69DACA18" w14:textId="0C533EFC" w:rsidR="00247E91" w:rsidRDefault="00247E91">
      <w:pPr>
        <w:pStyle w:val="a8"/>
      </w:pPr>
      <w:r w:rsidRPr="00F73FED">
        <w:rPr>
          <w:rStyle w:val="aa"/>
          <w:rFonts w:ascii="David" w:hAnsi="David" w:cs="David"/>
        </w:rPr>
        <w:footnoteRef/>
      </w:r>
      <w:r w:rsidRPr="00F73FED">
        <w:rPr>
          <w:rFonts w:ascii="David" w:hAnsi="David" w:cs="David"/>
          <w:rtl/>
        </w:rPr>
        <w:t xml:space="preserve"> לפי </w:t>
      </w:r>
      <w:r w:rsidR="00F73FED">
        <w:rPr>
          <w:rFonts w:ascii="David" w:hAnsi="David" w:cs="David" w:hint="cs"/>
          <w:rtl/>
        </w:rPr>
        <w:t>אנקר וקנאי,</w:t>
      </w:r>
      <w:r w:rsidRPr="00F73FED">
        <w:rPr>
          <w:rFonts w:ascii="David" w:hAnsi="David" w:cs="David"/>
          <w:rtl/>
        </w:rPr>
        <w:t xml:space="preserve"> </w:t>
      </w:r>
      <w:r w:rsidR="00896AEE">
        <w:rPr>
          <w:rFonts w:ascii="David" w:hAnsi="David" w:cs="David" w:hint="cs"/>
          <w:rtl/>
        </w:rPr>
        <w:t xml:space="preserve">לעיל ה"ש 2, </w:t>
      </w:r>
      <w:r w:rsidRPr="00F73FED">
        <w:rPr>
          <w:rFonts w:ascii="David" w:hAnsi="David" w:cs="David"/>
          <w:rtl/>
        </w:rPr>
        <w:t>בעמ'</w:t>
      </w:r>
      <w:r w:rsidR="00121E4D">
        <w:rPr>
          <w:rFonts w:ascii="David" w:hAnsi="David" w:cs="David" w:hint="cs"/>
          <w:rtl/>
        </w:rPr>
        <w:t xml:space="preserve"> 27,31</w:t>
      </w:r>
      <w:r w:rsidRPr="00F73FED">
        <w:rPr>
          <w:rFonts w:ascii="David" w:hAnsi="David" w:cs="David"/>
          <w:rtl/>
        </w:rPr>
        <w:t>.</w:t>
      </w:r>
    </w:p>
  </w:footnote>
  <w:footnote w:id="5">
    <w:p w14:paraId="1FD4DDE6" w14:textId="38DE6000" w:rsidR="00B467CE" w:rsidRPr="003E7B43" w:rsidRDefault="00B467CE">
      <w:pPr>
        <w:pStyle w:val="a8"/>
        <w:rPr>
          <w:rFonts w:ascii="David" w:hAnsi="David" w:cs="David"/>
          <w:rtl/>
        </w:rPr>
      </w:pPr>
      <w:r w:rsidRPr="003E7B43">
        <w:rPr>
          <w:rStyle w:val="aa"/>
          <w:rFonts w:ascii="David" w:hAnsi="David" w:cs="David"/>
        </w:rPr>
        <w:footnoteRef/>
      </w:r>
      <w:r w:rsidRPr="003E7B43">
        <w:rPr>
          <w:rFonts w:ascii="David" w:hAnsi="David" w:cs="David"/>
          <w:rtl/>
        </w:rPr>
        <w:t xml:space="preserve"> לפי אנקר וקנאי, </w:t>
      </w:r>
      <w:r w:rsidR="00896AEE">
        <w:rPr>
          <w:rFonts w:ascii="David" w:hAnsi="David" w:cs="David" w:hint="cs"/>
          <w:rtl/>
        </w:rPr>
        <w:t xml:space="preserve">לעיל ה"ש 2, </w:t>
      </w:r>
      <w:r w:rsidRPr="003E7B43">
        <w:rPr>
          <w:rFonts w:ascii="David" w:hAnsi="David" w:cs="David"/>
          <w:rtl/>
        </w:rPr>
        <w:t>בעמ' 29</w:t>
      </w:r>
    </w:p>
  </w:footnote>
  <w:footnote w:id="6">
    <w:p w14:paraId="6984C737" w14:textId="31B99D90" w:rsidR="00B21166" w:rsidRPr="003E7B43" w:rsidRDefault="00B21166" w:rsidP="00B21166">
      <w:pPr>
        <w:pStyle w:val="a8"/>
        <w:rPr>
          <w:rFonts w:ascii="David" w:hAnsi="David" w:cs="David"/>
        </w:rPr>
      </w:pPr>
      <w:r w:rsidRPr="003E7B43">
        <w:rPr>
          <w:rStyle w:val="aa"/>
          <w:rFonts w:ascii="David" w:hAnsi="David" w:cs="David"/>
        </w:rPr>
        <w:footnoteRef/>
      </w:r>
      <w:r w:rsidR="003B13DA">
        <w:rPr>
          <w:rFonts w:ascii="David" w:hAnsi="David" w:cs="David" w:hint="cs"/>
          <w:rtl/>
        </w:rPr>
        <w:t xml:space="preserve"> </w:t>
      </w:r>
      <w:r w:rsidR="00B467CE" w:rsidRPr="003E7B43">
        <w:rPr>
          <w:rFonts w:ascii="David" w:hAnsi="David" w:cs="David"/>
          <w:rtl/>
        </w:rPr>
        <w:t xml:space="preserve">לפי אנקר וקנאי, </w:t>
      </w:r>
      <w:r w:rsidR="00896AEE">
        <w:rPr>
          <w:rFonts w:ascii="David" w:hAnsi="David" w:cs="David" w:hint="cs"/>
          <w:rtl/>
        </w:rPr>
        <w:t xml:space="preserve">לעיל ה"ש 2, </w:t>
      </w:r>
      <w:r w:rsidRPr="003E7B43">
        <w:rPr>
          <w:rFonts w:ascii="David" w:hAnsi="David" w:cs="David"/>
          <w:rtl/>
        </w:rPr>
        <w:t>בעמ' 28.</w:t>
      </w:r>
    </w:p>
  </w:footnote>
  <w:footnote w:id="7">
    <w:p w14:paraId="3458CD19" w14:textId="198BF3E5" w:rsidR="001F2854" w:rsidRPr="003E7B43" w:rsidRDefault="001F2854" w:rsidP="001F2854">
      <w:pPr>
        <w:pStyle w:val="a8"/>
        <w:rPr>
          <w:rFonts w:ascii="David" w:hAnsi="David" w:cs="David"/>
        </w:rPr>
      </w:pPr>
      <w:r w:rsidRPr="003E7B43">
        <w:rPr>
          <w:rStyle w:val="aa"/>
          <w:rFonts w:ascii="David" w:hAnsi="David" w:cs="David"/>
        </w:rPr>
        <w:footnoteRef/>
      </w:r>
      <w:r w:rsidRPr="003E7B43">
        <w:rPr>
          <w:rFonts w:ascii="David" w:hAnsi="David" w:cs="David"/>
          <w:rtl/>
        </w:rPr>
        <w:t xml:space="preserve"> ס' 34יא</w:t>
      </w:r>
      <w:r w:rsidR="00B467CE" w:rsidRPr="003E7B43">
        <w:rPr>
          <w:rFonts w:ascii="David" w:hAnsi="David" w:cs="David"/>
          <w:rtl/>
        </w:rPr>
        <w:t>, ל</w:t>
      </w:r>
      <w:r w:rsidR="00B21166" w:rsidRPr="003E7B43">
        <w:rPr>
          <w:rFonts w:ascii="David" w:hAnsi="David" w:cs="David"/>
          <w:rtl/>
        </w:rPr>
        <w:t>עיל ה"ש 1</w:t>
      </w:r>
      <w:r w:rsidRPr="003E7B43">
        <w:rPr>
          <w:rFonts w:ascii="David" w:hAnsi="David" w:cs="David"/>
          <w:rtl/>
        </w:rPr>
        <w:t>.</w:t>
      </w:r>
    </w:p>
  </w:footnote>
  <w:footnote w:id="8">
    <w:p w14:paraId="33E4C816" w14:textId="6D75D32E" w:rsidR="003C7A2F" w:rsidRPr="003B13DA" w:rsidRDefault="003C7A2F">
      <w:pPr>
        <w:pStyle w:val="a8"/>
        <w:rPr>
          <w:rFonts w:ascii="David" w:hAnsi="David" w:cs="David"/>
        </w:rPr>
      </w:pPr>
      <w:r w:rsidRPr="003E7B43">
        <w:rPr>
          <w:rStyle w:val="aa"/>
          <w:rFonts w:ascii="David" w:hAnsi="David" w:cs="David"/>
        </w:rPr>
        <w:footnoteRef/>
      </w:r>
      <w:r w:rsidRPr="003E7B43">
        <w:rPr>
          <w:rFonts w:ascii="David" w:hAnsi="David" w:cs="David"/>
          <w:rtl/>
        </w:rPr>
        <w:t xml:space="preserve"> ע"</w:t>
      </w:r>
      <w:r w:rsidRPr="003B13DA">
        <w:rPr>
          <w:rFonts w:ascii="David" w:hAnsi="David" w:cs="David"/>
          <w:rtl/>
        </w:rPr>
        <w:t xml:space="preserve">פ 20/04 </w:t>
      </w:r>
      <w:r w:rsidRPr="003B13DA">
        <w:rPr>
          <w:rFonts w:ascii="David" w:hAnsi="David" w:cs="David"/>
          <w:b/>
          <w:bCs/>
          <w:rtl/>
        </w:rPr>
        <w:t>קליינר נ' מדינת ישראל</w:t>
      </w:r>
      <w:r w:rsidRPr="003B13DA">
        <w:rPr>
          <w:rFonts w:ascii="David" w:hAnsi="David" w:cs="David"/>
          <w:rtl/>
        </w:rPr>
        <w:t>, פ"ד נח(6) 80 (2004)</w:t>
      </w:r>
      <w:r w:rsidR="00121E4D" w:rsidRPr="003B13DA">
        <w:rPr>
          <w:rFonts w:ascii="David" w:hAnsi="David" w:cs="David"/>
          <w:rtl/>
        </w:rPr>
        <w:t xml:space="preserve"> (להלן: </w:t>
      </w:r>
      <w:r w:rsidR="00121E4D" w:rsidRPr="003B13DA">
        <w:rPr>
          <w:rFonts w:ascii="David" w:hAnsi="David" w:cs="David"/>
          <w:b/>
          <w:bCs/>
          <w:rtl/>
        </w:rPr>
        <w:t>קליינר</w:t>
      </w:r>
      <w:r w:rsidR="00121E4D" w:rsidRPr="003B13DA">
        <w:rPr>
          <w:rFonts w:ascii="David" w:hAnsi="David" w:cs="David"/>
          <w:rtl/>
        </w:rPr>
        <w:t>)</w:t>
      </w:r>
      <w:r w:rsidRPr="003B13DA">
        <w:rPr>
          <w:rFonts w:ascii="David" w:hAnsi="David" w:cs="David"/>
          <w:rtl/>
        </w:rPr>
        <w:t>.</w:t>
      </w:r>
    </w:p>
  </w:footnote>
  <w:footnote w:id="9">
    <w:p w14:paraId="68E9FE1A" w14:textId="62D7A81E" w:rsidR="003C7A2F" w:rsidRPr="003B13DA" w:rsidRDefault="003C7A2F">
      <w:pPr>
        <w:pStyle w:val="a8"/>
        <w:rPr>
          <w:rFonts w:ascii="David" w:hAnsi="David" w:cs="David"/>
        </w:rPr>
      </w:pPr>
      <w:r w:rsidRPr="003B13DA">
        <w:rPr>
          <w:rStyle w:val="aa"/>
          <w:rFonts w:ascii="David" w:hAnsi="David" w:cs="David"/>
        </w:rPr>
        <w:footnoteRef/>
      </w:r>
      <w:r w:rsidRPr="003B13DA">
        <w:rPr>
          <w:rFonts w:ascii="David" w:hAnsi="David" w:cs="David"/>
          <w:rtl/>
        </w:rPr>
        <w:t xml:space="preserve"> שם, בעמ'</w:t>
      </w:r>
      <w:r w:rsidR="003E7B43" w:rsidRPr="003B13DA">
        <w:rPr>
          <w:rFonts w:ascii="David" w:hAnsi="David" w:cs="David"/>
          <w:rtl/>
        </w:rPr>
        <w:t xml:space="preserve"> 90.</w:t>
      </w:r>
    </w:p>
  </w:footnote>
  <w:footnote w:id="10">
    <w:p w14:paraId="5D1BD581" w14:textId="72C2039A" w:rsidR="008B3A47" w:rsidRDefault="008B3A47">
      <w:pPr>
        <w:pStyle w:val="a8"/>
      </w:pPr>
      <w:r>
        <w:rPr>
          <w:rStyle w:val="aa"/>
        </w:rPr>
        <w:footnoteRef/>
      </w:r>
      <w:r>
        <w:rPr>
          <w:rtl/>
        </w:rPr>
        <w:t xml:space="preserve"> </w:t>
      </w:r>
      <w:r>
        <w:rPr>
          <w:rFonts w:ascii="David" w:hAnsi="David" w:cs="David"/>
          <w:rtl/>
        </w:rPr>
        <w:t xml:space="preserve">ס' </w:t>
      </w:r>
      <w:r>
        <w:rPr>
          <w:rFonts w:ascii="David" w:hAnsi="David" w:cs="David" w:hint="cs"/>
          <w:rtl/>
        </w:rPr>
        <w:t>34טז</w:t>
      </w:r>
      <w:r>
        <w:rPr>
          <w:rFonts w:ascii="David" w:hAnsi="David" w:cs="David"/>
          <w:rtl/>
        </w:rPr>
        <w:t xml:space="preserve"> לחוק העונשין</w:t>
      </w:r>
      <w:r>
        <w:rPr>
          <w:rFonts w:ascii="David" w:hAnsi="David" w:cs="David" w:hint="cs"/>
          <w:rtl/>
        </w:rPr>
        <w:t>.</w:t>
      </w:r>
    </w:p>
  </w:footnote>
  <w:footnote w:id="11">
    <w:p w14:paraId="4B4696D0" w14:textId="0A46819E" w:rsidR="000C4015" w:rsidRPr="002D5C16" w:rsidRDefault="000C4015" w:rsidP="000C4015">
      <w:pPr>
        <w:pStyle w:val="a8"/>
        <w:rPr>
          <w:rFonts w:ascii="David" w:hAnsi="David" w:cs="David"/>
        </w:rPr>
      </w:pPr>
      <w:r w:rsidRPr="002D5C16">
        <w:rPr>
          <w:rStyle w:val="aa"/>
          <w:rFonts w:ascii="David" w:hAnsi="David" w:cs="David"/>
        </w:rPr>
        <w:footnoteRef/>
      </w:r>
      <w:r w:rsidRPr="002D5C16">
        <w:rPr>
          <w:rFonts w:ascii="David" w:hAnsi="David" w:cs="David"/>
          <w:rtl/>
        </w:rPr>
        <w:t xml:space="preserve"> ס' 34יד לחוק העונשין.</w:t>
      </w:r>
    </w:p>
  </w:footnote>
  <w:footnote w:id="12">
    <w:p w14:paraId="4D19703B" w14:textId="4D556CB8" w:rsidR="0041395B" w:rsidRPr="002D5C16" w:rsidRDefault="0041395B">
      <w:pPr>
        <w:pStyle w:val="a8"/>
        <w:rPr>
          <w:rFonts w:ascii="David" w:hAnsi="David" w:cs="David"/>
        </w:rPr>
      </w:pPr>
      <w:r w:rsidRPr="002D5C16">
        <w:rPr>
          <w:rStyle w:val="aa"/>
          <w:rFonts w:ascii="David" w:hAnsi="David" w:cs="David"/>
        </w:rPr>
        <w:footnoteRef/>
      </w:r>
      <w:r w:rsidRPr="002D5C16">
        <w:rPr>
          <w:rFonts w:ascii="David" w:hAnsi="David" w:cs="David"/>
          <w:rtl/>
        </w:rPr>
        <w:t xml:space="preserve"> ע"פ 3920/00 </w:t>
      </w:r>
      <w:r w:rsidRPr="002D5C16">
        <w:rPr>
          <w:rFonts w:ascii="David" w:hAnsi="David" w:cs="David"/>
          <w:b/>
          <w:bCs/>
          <w:rtl/>
        </w:rPr>
        <w:t>פלונית נ' מדינת ישראל</w:t>
      </w:r>
      <w:r w:rsidRPr="002D5C16">
        <w:rPr>
          <w:rFonts w:ascii="David" w:hAnsi="David" w:cs="David"/>
          <w:rtl/>
        </w:rPr>
        <w:t xml:space="preserve">, פ"ד </w:t>
      </w:r>
      <w:proofErr w:type="spellStart"/>
      <w:r w:rsidRPr="002D5C16">
        <w:rPr>
          <w:rFonts w:ascii="David" w:hAnsi="David" w:cs="David"/>
          <w:rtl/>
        </w:rPr>
        <w:t>נז</w:t>
      </w:r>
      <w:proofErr w:type="spellEnd"/>
      <w:r w:rsidRPr="002D5C16">
        <w:rPr>
          <w:rFonts w:ascii="David" w:hAnsi="David" w:cs="David"/>
          <w:rtl/>
        </w:rPr>
        <w:t xml:space="preserve">(2) 1, 8 (2003) (להלן: </w:t>
      </w:r>
      <w:r w:rsidRPr="002D5C16">
        <w:rPr>
          <w:rFonts w:ascii="David" w:hAnsi="David" w:cs="David"/>
          <w:b/>
          <w:bCs/>
          <w:rtl/>
        </w:rPr>
        <w:t>פלונית</w:t>
      </w:r>
      <w:r w:rsidRPr="002D5C16">
        <w:rPr>
          <w:rFonts w:ascii="David" w:hAnsi="David" w:cs="David"/>
          <w:rtl/>
        </w:rPr>
        <w:t>).</w:t>
      </w:r>
    </w:p>
  </w:footnote>
  <w:footnote w:id="13">
    <w:p w14:paraId="2AC9086A" w14:textId="692231A0" w:rsidR="000C4015" w:rsidRPr="002D5C16" w:rsidRDefault="000C4015">
      <w:pPr>
        <w:pStyle w:val="a8"/>
        <w:rPr>
          <w:rFonts w:ascii="David" w:hAnsi="David" w:cs="David"/>
        </w:rPr>
      </w:pPr>
      <w:r w:rsidRPr="002D5C16">
        <w:rPr>
          <w:rStyle w:val="aa"/>
          <w:rFonts w:ascii="David" w:hAnsi="David" w:cs="David"/>
        </w:rPr>
        <w:footnoteRef/>
      </w:r>
      <w:r w:rsidRPr="002D5C16">
        <w:rPr>
          <w:rFonts w:ascii="David" w:hAnsi="David" w:cs="David"/>
          <w:rtl/>
        </w:rPr>
        <w:t xml:space="preserve"> ס' 34טו לחוק העונשין.</w:t>
      </w:r>
    </w:p>
  </w:footnote>
  <w:footnote w:id="14">
    <w:p w14:paraId="6D01954C" w14:textId="569F1582" w:rsidR="008B3A47" w:rsidRPr="00896AEE" w:rsidRDefault="008B3A47" w:rsidP="008B3A47">
      <w:pPr>
        <w:pStyle w:val="a8"/>
        <w:rPr>
          <w:rFonts w:ascii="David" w:hAnsi="David" w:cs="David"/>
        </w:rPr>
      </w:pPr>
      <w:r w:rsidRPr="002D5C16">
        <w:rPr>
          <w:rStyle w:val="aa"/>
          <w:rFonts w:ascii="David" w:hAnsi="David" w:cs="David"/>
        </w:rPr>
        <w:footnoteRef/>
      </w:r>
      <w:r w:rsidRPr="002D5C16">
        <w:rPr>
          <w:rFonts w:ascii="David" w:hAnsi="David" w:cs="David"/>
          <w:rtl/>
        </w:rPr>
        <w:t xml:space="preserve"> </w:t>
      </w:r>
      <w:r w:rsidR="00381FEA" w:rsidRPr="002D5C16">
        <w:rPr>
          <w:rFonts w:ascii="David" w:hAnsi="David" w:cs="David"/>
          <w:rtl/>
        </w:rPr>
        <w:t xml:space="preserve">בועז סנג'רו, </w:t>
      </w:r>
      <w:r w:rsidR="00381FEA" w:rsidRPr="002D5C16">
        <w:rPr>
          <w:rFonts w:ascii="David" w:hAnsi="David" w:cs="David"/>
          <w:b/>
          <w:bCs/>
          <w:rtl/>
        </w:rPr>
        <w:t>הגנה עצמית במשפט הפליל</w:t>
      </w:r>
      <w:r w:rsidR="00A724C1" w:rsidRPr="002D5C16">
        <w:rPr>
          <w:rFonts w:ascii="David" w:hAnsi="David" w:cs="David"/>
          <w:b/>
          <w:bCs/>
          <w:rtl/>
        </w:rPr>
        <w:t>י</w:t>
      </w:r>
      <w:r w:rsidR="00381FEA" w:rsidRPr="002D5C16">
        <w:rPr>
          <w:rFonts w:ascii="David" w:hAnsi="David" w:cs="David"/>
          <w:rtl/>
        </w:rPr>
        <w:t xml:space="preserve"> 30 </w:t>
      </w:r>
      <w:r w:rsidR="00675DD0" w:rsidRPr="002D5C16">
        <w:rPr>
          <w:rFonts w:ascii="David" w:hAnsi="David" w:cs="David"/>
          <w:rtl/>
        </w:rPr>
        <w:t>,34</w:t>
      </w:r>
      <w:r w:rsidR="00381FEA" w:rsidRPr="002D5C16">
        <w:rPr>
          <w:rFonts w:ascii="David" w:hAnsi="David" w:cs="David"/>
          <w:rtl/>
        </w:rPr>
        <w:t xml:space="preserve">( (הוצאת נבו, 2000) (להלן: </w:t>
      </w:r>
      <w:r w:rsidR="00381FEA" w:rsidRPr="002D5C16">
        <w:rPr>
          <w:rFonts w:ascii="David" w:hAnsi="David" w:cs="David"/>
          <w:b/>
          <w:bCs/>
          <w:rtl/>
        </w:rPr>
        <w:t>בועז סנג'רו</w:t>
      </w:r>
      <w:r w:rsidR="00381FEA" w:rsidRPr="002D5C16">
        <w:rPr>
          <w:rFonts w:ascii="David" w:hAnsi="David" w:cs="David"/>
          <w:rtl/>
        </w:rPr>
        <w:t>).</w:t>
      </w:r>
      <w:r w:rsidR="00381FEA" w:rsidRPr="00896AEE">
        <w:rPr>
          <w:rFonts w:ascii="David" w:hAnsi="David" w:cs="David"/>
        </w:rPr>
        <w:t xml:space="preserve">  </w:t>
      </w:r>
    </w:p>
  </w:footnote>
  <w:footnote w:id="15">
    <w:p w14:paraId="7C2B126C" w14:textId="77777777" w:rsidR="00896AEE" w:rsidRDefault="00896AEE" w:rsidP="00896AEE">
      <w:pPr>
        <w:pStyle w:val="a8"/>
      </w:pPr>
      <w:r w:rsidRPr="00896AEE">
        <w:rPr>
          <w:rStyle w:val="aa"/>
          <w:rFonts w:ascii="David" w:hAnsi="David" w:cs="David"/>
        </w:rPr>
        <w:footnoteRef/>
      </w:r>
      <w:r w:rsidRPr="00896AEE">
        <w:rPr>
          <w:rFonts w:ascii="David" w:hAnsi="David" w:cs="David"/>
          <w:rtl/>
        </w:rPr>
        <w:t xml:space="preserve"> לפי אנקר וקנאי, לעיל ה"ש 2,בעמ' 32-33.</w:t>
      </w:r>
    </w:p>
  </w:footnote>
  <w:footnote w:id="16">
    <w:p w14:paraId="05E851AD" w14:textId="1F8175D1" w:rsidR="007D7689" w:rsidRDefault="007D7689">
      <w:pPr>
        <w:pStyle w:val="a8"/>
        <w:rPr>
          <w:rtl/>
        </w:rPr>
      </w:pPr>
      <w:r>
        <w:rPr>
          <w:rStyle w:val="aa"/>
        </w:rPr>
        <w:footnoteRef/>
      </w:r>
      <w:r>
        <w:rPr>
          <w:rtl/>
        </w:rPr>
        <w:t xml:space="preserve"> </w:t>
      </w:r>
      <w:r w:rsidRPr="007D7689">
        <w:rPr>
          <w:rFonts w:ascii="David" w:hAnsi="David" w:cs="David"/>
          <w:rtl/>
        </w:rPr>
        <w:t>ס' 34י1 לחוק העונשין.</w:t>
      </w:r>
    </w:p>
  </w:footnote>
  <w:footnote w:id="17">
    <w:p w14:paraId="67115F3D" w14:textId="695C26B8" w:rsidR="007D7689" w:rsidRPr="00F73FED" w:rsidRDefault="007D7689" w:rsidP="007D7689">
      <w:pPr>
        <w:pStyle w:val="a8"/>
        <w:rPr>
          <w:rFonts w:ascii="David" w:hAnsi="David" w:cs="David"/>
        </w:rPr>
      </w:pPr>
      <w:r w:rsidRPr="00F73FED">
        <w:rPr>
          <w:rStyle w:val="aa"/>
          <w:rFonts w:ascii="David" w:hAnsi="David" w:cs="David"/>
        </w:rPr>
        <w:footnoteRef/>
      </w:r>
      <w:r w:rsidR="008A0456">
        <w:rPr>
          <w:rFonts w:ascii="David" w:hAnsi="David" w:cs="David" w:hint="cs"/>
          <w:rtl/>
        </w:rPr>
        <w:t>לפי אנקר קנאי, לעיל ה"ש 2</w:t>
      </w:r>
      <w:r w:rsidRPr="00F73FED">
        <w:rPr>
          <w:rFonts w:ascii="David" w:hAnsi="David" w:cs="David"/>
          <w:rtl/>
        </w:rPr>
        <w:t>.</w:t>
      </w:r>
    </w:p>
  </w:footnote>
  <w:footnote w:id="18">
    <w:p w14:paraId="2DEBFF24" w14:textId="77777777" w:rsidR="0004226C" w:rsidRPr="0020579E" w:rsidRDefault="0004226C" w:rsidP="0004226C">
      <w:pPr>
        <w:pStyle w:val="a8"/>
        <w:rPr>
          <w:rFonts w:ascii="David" w:hAnsi="David" w:cs="David"/>
          <w:rtl/>
        </w:rPr>
      </w:pPr>
      <w:r>
        <w:rPr>
          <w:rStyle w:val="aa"/>
        </w:rPr>
        <w:footnoteRef/>
      </w:r>
      <w:r>
        <w:rPr>
          <w:rtl/>
        </w:rPr>
        <w:t xml:space="preserve"> </w:t>
      </w:r>
      <w:r w:rsidRPr="0020579E">
        <w:rPr>
          <w:rFonts w:ascii="David" w:hAnsi="David" w:cs="David"/>
          <w:rtl/>
        </w:rPr>
        <w:t>לפי בועז סנג'רו, לעיל ה"ש 14, בעמ' 412.</w:t>
      </w:r>
    </w:p>
  </w:footnote>
  <w:footnote w:id="19">
    <w:p w14:paraId="1690A632" w14:textId="4B98540F" w:rsidR="00700E31" w:rsidRPr="00D460AB" w:rsidRDefault="00700E31">
      <w:pPr>
        <w:pStyle w:val="a8"/>
        <w:rPr>
          <w:rFonts w:ascii="David" w:hAnsi="David" w:cs="David"/>
          <w:rtl/>
        </w:rPr>
      </w:pPr>
      <w:r>
        <w:rPr>
          <w:rStyle w:val="aa"/>
        </w:rPr>
        <w:footnoteRef/>
      </w:r>
      <w:r>
        <w:rPr>
          <w:rtl/>
        </w:rPr>
        <w:t xml:space="preserve"> </w:t>
      </w:r>
      <w:r w:rsidRPr="00700E31">
        <w:rPr>
          <w:rFonts w:ascii="David" w:hAnsi="David" w:cs="David"/>
          <w:rtl/>
        </w:rPr>
        <w:t xml:space="preserve">מרים גור אריה וגליה </w:t>
      </w:r>
      <w:proofErr w:type="spellStart"/>
      <w:r w:rsidRPr="00700E31">
        <w:rPr>
          <w:rFonts w:ascii="David" w:hAnsi="David" w:cs="David"/>
          <w:rtl/>
        </w:rPr>
        <w:t>דאור</w:t>
      </w:r>
      <w:proofErr w:type="spellEnd"/>
      <w:r w:rsidRPr="00700E31">
        <w:rPr>
          <w:rFonts w:ascii="David" w:hAnsi="David" w:cs="David"/>
          <w:rtl/>
        </w:rPr>
        <w:t xml:space="preserve"> "הגנה מיוחדת לבית מגורים, לבית עסק ולמשק חקלאי: סכנותיה ותחימת גבולותיה בעקבות פרשת שי דרומי" </w:t>
      </w:r>
      <w:r w:rsidRPr="00700E31">
        <w:rPr>
          <w:rFonts w:ascii="David" w:hAnsi="David" w:cs="David"/>
          <w:b/>
          <w:bCs/>
          <w:rtl/>
        </w:rPr>
        <w:t>משפט וממשל</w:t>
      </w:r>
      <w:r w:rsidRPr="00700E31">
        <w:rPr>
          <w:rFonts w:ascii="David" w:hAnsi="David" w:cs="David"/>
          <w:rtl/>
        </w:rPr>
        <w:t xml:space="preserve"> </w:t>
      </w:r>
      <w:proofErr w:type="spellStart"/>
      <w:r w:rsidRPr="00700E31">
        <w:rPr>
          <w:rFonts w:ascii="David" w:hAnsi="David" w:cs="David"/>
          <w:rtl/>
        </w:rPr>
        <w:t>יג</w:t>
      </w:r>
      <w:proofErr w:type="spellEnd"/>
      <w:r w:rsidRPr="00700E31">
        <w:rPr>
          <w:rFonts w:ascii="David" w:hAnsi="David" w:cs="David"/>
          <w:rtl/>
        </w:rPr>
        <w:t xml:space="preserve"> 141 148 (</w:t>
      </w:r>
      <w:r w:rsidRPr="00D460AB">
        <w:rPr>
          <w:rFonts w:ascii="David" w:hAnsi="David" w:cs="David"/>
          <w:rtl/>
        </w:rPr>
        <w:t>2010</w:t>
      </w:r>
      <w:r w:rsidRPr="00D460AB">
        <w:rPr>
          <w:rFonts w:ascii="David" w:hAnsi="David" w:cs="David"/>
        </w:rPr>
        <w:t>.</w:t>
      </w:r>
      <w:r w:rsidR="00D460AB" w:rsidRPr="00D460AB">
        <w:rPr>
          <w:rFonts w:ascii="David" w:hAnsi="David" w:cs="David"/>
        </w:rPr>
        <w:t xml:space="preserve"> </w:t>
      </w:r>
      <w:r w:rsidR="00D460AB" w:rsidRPr="00D460AB">
        <w:rPr>
          <w:rFonts w:ascii="David" w:hAnsi="David" w:cs="David"/>
          <w:rtl/>
        </w:rPr>
        <w:t xml:space="preserve">(להלן: </w:t>
      </w:r>
      <w:r w:rsidR="00D460AB" w:rsidRPr="00D460AB">
        <w:rPr>
          <w:rFonts w:ascii="David" w:hAnsi="David" w:cs="David"/>
          <w:b/>
          <w:bCs/>
          <w:rtl/>
        </w:rPr>
        <w:t>גור אריה</w:t>
      </w:r>
      <w:r w:rsidRPr="00D460AB">
        <w:rPr>
          <w:rFonts w:ascii="David" w:hAnsi="David" w:cs="David"/>
        </w:rPr>
        <w:t>(</w:t>
      </w:r>
      <w:r w:rsidR="00D460AB" w:rsidRPr="00D460AB">
        <w:rPr>
          <w:rFonts w:ascii="David" w:hAnsi="David" w:cs="David"/>
          <w:rtl/>
        </w:rPr>
        <w:t>.</w:t>
      </w:r>
    </w:p>
  </w:footnote>
  <w:footnote w:id="20">
    <w:p w14:paraId="216D9D91" w14:textId="247280C1" w:rsidR="00B232FC" w:rsidRDefault="00B232FC" w:rsidP="00B232FC">
      <w:pPr>
        <w:pStyle w:val="a8"/>
        <w:rPr>
          <w:rtl/>
        </w:rPr>
      </w:pPr>
      <w:r>
        <w:rPr>
          <w:rStyle w:val="aa"/>
        </w:rPr>
        <w:footnoteRef/>
      </w:r>
      <w:r>
        <w:rPr>
          <w:rtl/>
        </w:rPr>
        <w:t xml:space="preserve"> </w:t>
      </w:r>
      <w:r w:rsidR="00700E31" w:rsidRPr="00A724C1">
        <w:rPr>
          <w:rFonts w:ascii="David" w:hAnsi="David" w:cs="David"/>
          <w:rtl/>
        </w:rPr>
        <w:t>ת"פ (מחוזי-ב"ש)</w:t>
      </w:r>
      <w:r w:rsidR="00A724C1" w:rsidRPr="00A724C1">
        <w:rPr>
          <w:rFonts w:ascii="David" w:hAnsi="David" w:cs="David"/>
          <w:rtl/>
        </w:rPr>
        <w:t xml:space="preserve"> </w:t>
      </w:r>
      <w:r w:rsidR="00A724C1" w:rsidRPr="00A724C1">
        <w:rPr>
          <w:rFonts w:ascii="David" w:hAnsi="David" w:cs="David"/>
        </w:rPr>
        <w:t>1010\07</w:t>
      </w:r>
      <w:r w:rsidR="00A724C1" w:rsidRPr="00A724C1">
        <w:rPr>
          <w:rFonts w:ascii="David" w:hAnsi="David" w:cs="David"/>
          <w:rtl/>
        </w:rPr>
        <w:t xml:space="preserve"> </w:t>
      </w:r>
      <w:r w:rsidR="00A724C1" w:rsidRPr="002D3AD9">
        <w:rPr>
          <w:rFonts w:ascii="David" w:hAnsi="David" w:cs="David"/>
          <w:b/>
          <w:bCs/>
          <w:rtl/>
        </w:rPr>
        <w:t>דרומי נ' מדינת ישראל</w:t>
      </w:r>
      <w:r w:rsidR="00A724C1" w:rsidRPr="00A724C1">
        <w:rPr>
          <w:rFonts w:ascii="David" w:hAnsi="David" w:cs="David"/>
          <w:rtl/>
        </w:rPr>
        <w:t xml:space="preserve"> 18 (2009)</w:t>
      </w:r>
      <w:r w:rsidR="008A0456">
        <w:rPr>
          <w:rFonts w:ascii="David" w:hAnsi="David" w:cs="David" w:hint="cs"/>
          <w:rtl/>
        </w:rPr>
        <w:t xml:space="preserve">(להלן : </w:t>
      </w:r>
      <w:r w:rsidR="008A0456" w:rsidRPr="008A0456">
        <w:rPr>
          <w:rFonts w:ascii="David" w:hAnsi="David" w:cs="David" w:hint="cs"/>
          <w:b/>
          <w:bCs/>
          <w:rtl/>
        </w:rPr>
        <w:t>דרומי</w:t>
      </w:r>
      <w:r w:rsidR="008A0456">
        <w:rPr>
          <w:rFonts w:ascii="David" w:hAnsi="David" w:cs="David" w:hint="cs"/>
          <w:rtl/>
        </w:rPr>
        <w:t>)</w:t>
      </w:r>
      <w:r w:rsidR="00A724C1" w:rsidRPr="00A724C1">
        <w:rPr>
          <w:rFonts w:ascii="David" w:hAnsi="David" w:cs="David"/>
          <w:rtl/>
        </w:rPr>
        <w:t>.</w:t>
      </w:r>
    </w:p>
  </w:footnote>
  <w:footnote w:id="21">
    <w:p w14:paraId="639F70CB" w14:textId="70655E9F" w:rsidR="00B232FC" w:rsidRPr="0004226C" w:rsidRDefault="00B232FC" w:rsidP="00B232FC">
      <w:pPr>
        <w:pStyle w:val="a8"/>
        <w:rPr>
          <w:rFonts w:ascii="David" w:hAnsi="David" w:cs="David"/>
          <w:rtl/>
        </w:rPr>
      </w:pPr>
      <w:r>
        <w:rPr>
          <w:rStyle w:val="aa"/>
        </w:rPr>
        <w:footnoteRef/>
      </w:r>
      <w:r>
        <w:rPr>
          <w:rtl/>
        </w:rPr>
        <w:t xml:space="preserve"> </w:t>
      </w:r>
      <w:r w:rsidR="002D3AD9" w:rsidRPr="0004226C">
        <w:rPr>
          <w:rFonts w:ascii="David" w:hAnsi="David" w:cs="David"/>
          <w:rtl/>
        </w:rPr>
        <w:t>שם, בעמ' 51-52.</w:t>
      </w:r>
    </w:p>
  </w:footnote>
  <w:footnote w:id="22">
    <w:p w14:paraId="65E996CA" w14:textId="33FDA8F4" w:rsidR="00B232FC" w:rsidRPr="0004226C" w:rsidRDefault="00B232FC" w:rsidP="00B232FC">
      <w:pPr>
        <w:pStyle w:val="a8"/>
        <w:rPr>
          <w:rFonts w:ascii="David" w:hAnsi="David" w:cs="David"/>
          <w:rtl/>
        </w:rPr>
      </w:pPr>
      <w:r w:rsidRPr="0004226C">
        <w:rPr>
          <w:rStyle w:val="aa"/>
          <w:rFonts w:ascii="David" w:hAnsi="David" w:cs="David"/>
        </w:rPr>
        <w:footnoteRef/>
      </w:r>
      <w:r w:rsidRPr="0004226C">
        <w:rPr>
          <w:rFonts w:ascii="David" w:hAnsi="David" w:cs="David"/>
          <w:rtl/>
        </w:rPr>
        <w:t xml:space="preserve"> </w:t>
      </w:r>
      <w:r w:rsidR="002D3AD9" w:rsidRPr="0004226C">
        <w:rPr>
          <w:rFonts w:ascii="David" w:hAnsi="David" w:cs="David"/>
          <w:rtl/>
        </w:rPr>
        <w:t xml:space="preserve">לפי בועז </w:t>
      </w:r>
      <w:r w:rsidRPr="0004226C">
        <w:rPr>
          <w:rFonts w:ascii="David" w:hAnsi="David" w:cs="David"/>
          <w:rtl/>
        </w:rPr>
        <w:t>סנג</w:t>
      </w:r>
      <w:r w:rsidR="002D3AD9" w:rsidRPr="0004226C">
        <w:rPr>
          <w:rFonts w:ascii="David" w:hAnsi="David" w:cs="David"/>
          <w:rtl/>
        </w:rPr>
        <w:t>'</w:t>
      </w:r>
      <w:r w:rsidRPr="0004226C">
        <w:rPr>
          <w:rFonts w:ascii="David" w:hAnsi="David" w:cs="David"/>
          <w:rtl/>
        </w:rPr>
        <w:t>רו</w:t>
      </w:r>
      <w:r w:rsidR="002D3AD9" w:rsidRPr="0004226C">
        <w:rPr>
          <w:rFonts w:ascii="David" w:hAnsi="David" w:cs="David"/>
          <w:rtl/>
        </w:rPr>
        <w:t>, לעיל ה"ש 14, בעמ'</w:t>
      </w:r>
      <w:r w:rsidRPr="0004226C">
        <w:rPr>
          <w:rFonts w:ascii="David" w:hAnsi="David" w:cs="David"/>
          <w:rtl/>
        </w:rPr>
        <w:t xml:space="preserve"> </w:t>
      </w:r>
      <w:r w:rsidRPr="00B15565">
        <w:rPr>
          <w:rFonts w:ascii="David" w:hAnsi="David" w:cs="David"/>
          <w:rtl/>
        </w:rPr>
        <w:t>317-321</w:t>
      </w:r>
      <w:r w:rsidR="007A4F12" w:rsidRPr="00B15565">
        <w:rPr>
          <w:rFonts w:ascii="David" w:hAnsi="David" w:cs="David"/>
          <w:rtl/>
        </w:rPr>
        <w:t xml:space="preserve"> </w:t>
      </w:r>
      <w:r w:rsidR="0004226C" w:rsidRPr="00B15565">
        <w:rPr>
          <w:rFonts w:ascii="David" w:hAnsi="David" w:cs="David" w:hint="cs"/>
          <w:rtl/>
        </w:rPr>
        <w:t xml:space="preserve">וגם לפי </w:t>
      </w:r>
      <w:r w:rsidRPr="00B15565">
        <w:rPr>
          <w:rFonts w:ascii="David" w:hAnsi="David" w:cs="David"/>
          <w:rtl/>
        </w:rPr>
        <w:t xml:space="preserve"> סעיף 34 </w:t>
      </w:r>
      <w:proofErr w:type="spellStart"/>
      <w:r w:rsidRPr="00B15565">
        <w:rPr>
          <w:rFonts w:ascii="David" w:hAnsi="David" w:cs="David"/>
          <w:rtl/>
        </w:rPr>
        <w:t>יח</w:t>
      </w:r>
      <w:proofErr w:type="spellEnd"/>
      <w:r w:rsidRPr="00B15565">
        <w:rPr>
          <w:rFonts w:ascii="David" w:hAnsi="David" w:cs="David"/>
          <w:rtl/>
        </w:rPr>
        <w:t xml:space="preserve"> </w:t>
      </w:r>
      <w:r w:rsidR="0004226C" w:rsidRPr="00B15565">
        <w:rPr>
          <w:rFonts w:ascii="David" w:hAnsi="David" w:cs="David" w:hint="cs"/>
          <w:rtl/>
        </w:rPr>
        <w:t>לחוק העונשין.</w:t>
      </w:r>
    </w:p>
  </w:footnote>
  <w:footnote w:id="23">
    <w:p w14:paraId="4D4AACCE" w14:textId="05071343" w:rsidR="00B232FC" w:rsidRDefault="00B232FC" w:rsidP="00B232FC">
      <w:pPr>
        <w:pStyle w:val="a8"/>
      </w:pPr>
      <w:r w:rsidRPr="0004226C">
        <w:rPr>
          <w:rStyle w:val="aa"/>
          <w:rFonts w:ascii="David" w:hAnsi="David" w:cs="David"/>
        </w:rPr>
        <w:footnoteRef/>
      </w:r>
      <w:r w:rsidRPr="0004226C">
        <w:rPr>
          <w:rFonts w:ascii="David" w:hAnsi="David" w:cs="David"/>
          <w:rtl/>
        </w:rPr>
        <w:t xml:space="preserve"> </w:t>
      </w:r>
      <w:r w:rsidR="009E330D" w:rsidRPr="0004226C">
        <w:rPr>
          <w:rFonts w:ascii="David" w:hAnsi="David" w:cs="David"/>
          <w:rtl/>
        </w:rPr>
        <w:t>לפי בועז סנג'רו, לעיל ה"ש</w:t>
      </w:r>
      <w:r w:rsidR="0004226C" w:rsidRPr="0004226C">
        <w:rPr>
          <w:rFonts w:ascii="David" w:hAnsi="David" w:cs="David"/>
          <w:rtl/>
        </w:rPr>
        <w:t xml:space="preserve"> 14, בעמ'</w:t>
      </w:r>
      <w:r w:rsidRPr="0004226C">
        <w:rPr>
          <w:rFonts w:ascii="David" w:hAnsi="David" w:cs="David"/>
          <w:rtl/>
        </w:rPr>
        <w:t xml:space="preserve"> 417</w:t>
      </w:r>
      <w:r w:rsidR="0004226C" w:rsidRPr="0004226C">
        <w:rPr>
          <w:rFonts w:ascii="David" w:hAnsi="David" w:cs="David"/>
          <w:rtl/>
        </w:rPr>
        <w:t>.</w:t>
      </w:r>
    </w:p>
  </w:footnote>
  <w:footnote w:id="24">
    <w:p w14:paraId="44D44A7B" w14:textId="3CBE1C57" w:rsidR="00B232FC" w:rsidRPr="00F04DEF" w:rsidRDefault="00B232FC" w:rsidP="00B232FC">
      <w:pPr>
        <w:pStyle w:val="a8"/>
        <w:rPr>
          <w:rFonts w:ascii="David" w:hAnsi="David" w:cs="David"/>
          <w:rtl/>
        </w:rPr>
      </w:pPr>
      <w:r w:rsidRPr="00F04DEF">
        <w:rPr>
          <w:rStyle w:val="aa"/>
          <w:rFonts w:ascii="David" w:hAnsi="David" w:cs="David"/>
        </w:rPr>
        <w:footnoteRef/>
      </w:r>
      <w:r w:rsidRPr="00F04DEF">
        <w:rPr>
          <w:rFonts w:ascii="David" w:hAnsi="David" w:cs="David"/>
          <w:rtl/>
        </w:rPr>
        <w:t xml:space="preserve"> </w:t>
      </w:r>
      <w:r w:rsidR="008A0456" w:rsidRPr="00F04DEF">
        <w:rPr>
          <w:rFonts w:ascii="David" w:hAnsi="David" w:cs="David"/>
          <w:rtl/>
        </w:rPr>
        <w:t xml:space="preserve">לפי </w:t>
      </w:r>
      <w:r w:rsidRPr="00F04DEF">
        <w:rPr>
          <w:rFonts w:ascii="David" w:hAnsi="David" w:cs="David"/>
          <w:rtl/>
        </w:rPr>
        <w:t>דרומי</w:t>
      </w:r>
      <w:r w:rsidR="008A0456" w:rsidRPr="00F04DEF">
        <w:rPr>
          <w:rFonts w:ascii="David" w:hAnsi="David" w:cs="David"/>
          <w:rtl/>
        </w:rPr>
        <w:t>, לעיל ה"ש 20, בעמ' 52.</w:t>
      </w:r>
    </w:p>
  </w:footnote>
  <w:footnote w:id="25">
    <w:p w14:paraId="1CF46130" w14:textId="5CA8A634" w:rsidR="008A0456" w:rsidRPr="00F04DEF" w:rsidRDefault="008A0456">
      <w:pPr>
        <w:pStyle w:val="a8"/>
        <w:rPr>
          <w:rFonts w:ascii="David" w:hAnsi="David" w:cs="David"/>
        </w:rPr>
      </w:pPr>
      <w:r w:rsidRPr="00F04DEF">
        <w:rPr>
          <w:rStyle w:val="aa"/>
          <w:rFonts w:ascii="David" w:hAnsi="David" w:cs="David"/>
        </w:rPr>
        <w:footnoteRef/>
      </w:r>
      <w:r w:rsidRPr="00F04DEF">
        <w:rPr>
          <w:rFonts w:ascii="David" w:hAnsi="David" w:cs="David"/>
          <w:rtl/>
        </w:rPr>
        <w:t xml:space="preserve"> לפי בועז סנג'רו, לעיל ה"ש 14, בעמ' 414.</w:t>
      </w:r>
    </w:p>
  </w:footnote>
  <w:footnote w:id="26">
    <w:p w14:paraId="3C7A72C1" w14:textId="48927A2E" w:rsidR="00C32307" w:rsidRPr="00F04DEF" w:rsidRDefault="00C32307">
      <w:pPr>
        <w:pStyle w:val="a8"/>
        <w:rPr>
          <w:rFonts w:ascii="David" w:hAnsi="David" w:cs="David"/>
          <w:rtl/>
        </w:rPr>
      </w:pPr>
      <w:r w:rsidRPr="00F04DEF">
        <w:rPr>
          <w:rStyle w:val="aa"/>
          <w:rFonts w:ascii="David" w:hAnsi="David" w:cs="David"/>
        </w:rPr>
        <w:footnoteRef/>
      </w:r>
      <w:r w:rsidRPr="00F04DEF">
        <w:rPr>
          <w:rFonts w:ascii="David" w:hAnsi="David" w:cs="David"/>
          <w:rtl/>
        </w:rPr>
        <w:t xml:space="preserve"> לפי דרומי, לעיל ה"ש 20</w:t>
      </w:r>
      <w:r w:rsidR="00F04DEF" w:rsidRPr="00F04DEF">
        <w:rPr>
          <w:rFonts w:ascii="David" w:hAnsi="David" w:cs="David"/>
          <w:rtl/>
        </w:rPr>
        <w:t>, דיונם של השופטים לוי ובייניש</w:t>
      </w:r>
      <w:r w:rsidRPr="00F04DEF">
        <w:rPr>
          <w:rFonts w:ascii="David" w:hAnsi="David" w:cs="David"/>
          <w:rtl/>
        </w:rPr>
        <w:t>.</w:t>
      </w:r>
    </w:p>
  </w:footnote>
  <w:footnote w:id="27">
    <w:p w14:paraId="3F6CD1AC" w14:textId="77777777" w:rsidR="00D43412" w:rsidRPr="00F04DEF" w:rsidRDefault="00D43412" w:rsidP="00D43412">
      <w:pPr>
        <w:pStyle w:val="a8"/>
        <w:rPr>
          <w:rFonts w:ascii="David" w:hAnsi="David" w:cs="David"/>
          <w:rtl/>
        </w:rPr>
      </w:pPr>
      <w:r w:rsidRPr="00F04DEF">
        <w:rPr>
          <w:rStyle w:val="aa"/>
          <w:rFonts w:ascii="David" w:hAnsi="David" w:cs="David"/>
        </w:rPr>
        <w:footnoteRef/>
      </w:r>
      <w:r w:rsidRPr="00F04DEF">
        <w:rPr>
          <w:rFonts w:ascii="David" w:hAnsi="David" w:cs="David"/>
          <w:rtl/>
        </w:rPr>
        <w:t xml:space="preserve"> לפי דרומי, לעיל ה"ש 20, בעמ' 54.</w:t>
      </w:r>
    </w:p>
  </w:footnote>
  <w:footnote w:id="28">
    <w:p w14:paraId="0C53CB9D" w14:textId="331F2BA6" w:rsidR="00F04DEF" w:rsidRPr="00F04DEF" w:rsidRDefault="00F04DEF">
      <w:pPr>
        <w:pStyle w:val="a8"/>
        <w:rPr>
          <w:rFonts w:ascii="David" w:hAnsi="David" w:cs="David"/>
          <w:rtl/>
        </w:rPr>
      </w:pPr>
      <w:r w:rsidRPr="00F04DEF">
        <w:rPr>
          <w:rStyle w:val="aa"/>
          <w:rFonts w:ascii="David" w:hAnsi="David" w:cs="David"/>
        </w:rPr>
        <w:footnoteRef/>
      </w:r>
      <w:r w:rsidRPr="00F04DEF">
        <w:rPr>
          <w:rFonts w:ascii="David" w:hAnsi="David" w:cs="David"/>
          <w:rtl/>
        </w:rPr>
        <w:t xml:space="preserve"> ס' 34י1(ב)(1) לחוק העונשין.</w:t>
      </w:r>
    </w:p>
  </w:footnote>
  <w:footnote w:id="29">
    <w:p w14:paraId="33713F76" w14:textId="4A9CC9DC" w:rsidR="0070458B" w:rsidRPr="00125F88" w:rsidRDefault="0070458B" w:rsidP="0070458B">
      <w:pPr>
        <w:pStyle w:val="a8"/>
        <w:rPr>
          <w:rFonts w:ascii="David" w:hAnsi="David" w:cs="David"/>
        </w:rPr>
      </w:pPr>
      <w:r w:rsidRPr="00F04DEF">
        <w:rPr>
          <w:rStyle w:val="aa"/>
          <w:rFonts w:ascii="David" w:hAnsi="David" w:cs="David"/>
        </w:rPr>
        <w:footnoteRef/>
      </w:r>
      <w:r w:rsidRPr="00F04DEF">
        <w:rPr>
          <w:rFonts w:ascii="David" w:hAnsi="David" w:cs="David"/>
          <w:rtl/>
        </w:rPr>
        <w:t xml:space="preserve"> לפי דרומי, לעיל ה"ש 20, </w:t>
      </w:r>
      <w:r>
        <w:rPr>
          <w:rFonts w:ascii="David" w:hAnsi="David" w:cs="David" w:hint="cs"/>
          <w:rtl/>
        </w:rPr>
        <w:t xml:space="preserve">ראו </w:t>
      </w:r>
      <w:r w:rsidRPr="00F04DEF">
        <w:rPr>
          <w:rFonts w:ascii="David" w:hAnsi="David" w:cs="David"/>
          <w:rtl/>
        </w:rPr>
        <w:t>עמ' 54</w:t>
      </w:r>
      <w:r>
        <w:rPr>
          <w:rFonts w:ascii="David" w:hAnsi="David" w:cs="David" w:hint="cs"/>
          <w:rtl/>
        </w:rPr>
        <w:t xml:space="preserve"> לעניין </w:t>
      </w:r>
      <w:r w:rsidRPr="0070458B">
        <w:rPr>
          <w:rFonts w:ascii="David" w:hAnsi="David" w:cs="David" w:hint="cs"/>
          <w:rtl/>
        </w:rPr>
        <w:t>העברת</w:t>
      </w:r>
      <w:r w:rsidRPr="0070458B">
        <w:rPr>
          <w:rFonts w:ascii="David" w:hAnsi="David" w:cs="David"/>
          <w:rtl/>
        </w:rPr>
        <w:t xml:space="preserve"> נקודת האיזון  במדד האיזונים לטובת נסיבותיו הסובייקטיביות של המתגונן בעת האירוע</w:t>
      </w:r>
      <w:r>
        <w:rPr>
          <w:rFonts w:ascii="David" w:hAnsi="David" w:cs="David" w:hint="cs"/>
          <w:rtl/>
        </w:rPr>
        <w:t>.</w:t>
      </w:r>
    </w:p>
  </w:footnote>
  <w:footnote w:id="30">
    <w:p w14:paraId="2F99E185" w14:textId="77777777" w:rsidR="002A2856" w:rsidRPr="00F04DEF" w:rsidRDefault="002A2856" w:rsidP="002A2856">
      <w:pPr>
        <w:pStyle w:val="a8"/>
        <w:rPr>
          <w:rFonts w:ascii="David" w:hAnsi="David" w:cs="David"/>
          <w:rtl/>
        </w:rPr>
      </w:pPr>
      <w:r w:rsidRPr="00F04DEF">
        <w:rPr>
          <w:rStyle w:val="aa"/>
          <w:rFonts w:ascii="David" w:hAnsi="David" w:cs="David"/>
        </w:rPr>
        <w:footnoteRef/>
      </w:r>
      <w:r w:rsidRPr="00F04DEF">
        <w:rPr>
          <w:rFonts w:ascii="David" w:hAnsi="David" w:cs="David"/>
          <w:rtl/>
        </w:rPr>
        <w:t xml:space="preserve"> ס' 34י1(ב)(2) לחוק העונשין.</w:t>
      </w:r>
    </w:p>
  </w:footnote>
  <w:footnote w:id="31">
    <w:p w14:paraId="7353D2F0" w14:textId="1FF33DB6" w:rsidR="00B232FC" w:rsidRPr="00D460AB" w:rsidRDefault="00B232FC" w:rsidP="00B232FC">
      <w:pPr>
        <w:pStyle w:val="a8"/>
        <w:rPr>
          <w:rFonts w:ascii="David" w:hAnsi="David" w:cs="David"/>
        </w:rPr>
      </w:pPr>
      <w:r w:rsidRPr="00125F88">
        <w:rPr>
          <w:rStyle w:val="aa"/>
          <w:rFonts w:ascii="David" w:hAnsi="David" w:cs="David"/>
        </w:rPr>
        <w:footnoteRef/>
      </w:r>
      <w:r w:rsidRPr="00125F88">
        <w:rPr>
          <w:rFonts w:ascii="David" w:hAnsi="David" w:cs="David"/>
          <w:rtl/>
        </w:rPr>
        <w:t xml:space="preserve"> </w:t>
      </w:r>
      <w:r w:rsidR="00125F88" w:rsidRPr="00125F88">
        <w:rPr>
          <w:rFonts w:ascii="David" w:hAnsi="David" w:cs="David"/>
          <w:rtl/>
        </w:rPr>
        <w:t xml:space="preserve">לפי </w:t>
      </w:r>
      <w:r w:rsidR="00125F88" w:rsidRPr="00D460AB">
        <w:rPr>
          <w:rFonts w:ascii="David" w:hAnsi="David" w:cs="David"/>
          <w:rtl/>
        </w:rPr>
        <w:t>בועז סנג'רו, לעיל ה"ש  14, בעמ' 419.</w:t>
      </w:r>
      <w:r w:rsidRPr="00D460AB">
        <w:rPr>
          <w:rFonts w:ascii="David" w:hAnsi="David" w:cs="David"/>
          <w:rtl/>
        </w:rPr>
        <w:t xml:space="preserve"> </w:t>
      </w:r>
    </w:p>
  </w:footnote>
  <w:footnote w:id="32">
    <w:p w14:paraId="4FC21378" w14:textId="3303DE92" w:rsidR="00D460AB" w:rsidRDefault="00D460AB">
      <w:pPr>
        <w:pStyle w:val="a8"/>
        <w:rPr>
          <w:rtl/>
        </w:rPr>
      </w:pPr>
      <w:r w:rsidRPr="00D460AB">
        <w:rPr>
          <w:rStyle w:val="aa"/>
          <w:rFonts w:ascii="David" w:hAnsi="David" w:cs="David"/>
        </w:rPr>
        <w:footnoteRef/>
      </w:r>
      <w:r w:rsidRPr="00D460AB">
        <w:rPr>
          <w:rFonts w:ascii="David" w:hAnsi="David" w:cs="David"/>
          <w:rtl/>
        </w:rPr>
        <w:t xml:space="preserve"> לפי גור אריה, לעיל ה"ש 19, </w:t>
      </w:r>
      <w:r w:rsidR="006E506F">
        <w:rPr>
          <w:rFonts w:ascii="David" w:hAnsi="David" w:cs="David" w:hint="cs"/>
          <w:rtl/>
        </w:rPr>
        <w:t>בעמ' 148-152</w:t>
      </w:r>
      <w:r w:rsidRPr="00D460AB">
        <w:rPr>
          <w:rFonts w:ascii="David" w:hAnsi="David" w:cs="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A7E7" w14:textId="4CC9F8B2" w:rsidR="00054C10" w:rsidRPr="00054C10" w:rsidRDefault="00054C10">
    <w:pPr>
      <w:pStyle w:val="a3"/>
      <w:rPr>
        <w:rFonts w:ascii="David" w:hAnsi="David" w:cs="David"/>
        <w:sz w:val="24"/>
        <w:szCs w:val="24"/>
      </w:rPr>
    </w:pPr>
    <w:r w:rsidRPr="00054C10">
      <w:rPr>
        <w:rFonts w:ascii="David" w:hAnsi="David" w:cs="David"/>
        <w:sz w:val="24"/>
        <w:szCs w:val="24"/>
        <w:rtl/>
      </w:rPr>
      <w:t xml:space="preserve">דיני עונשין – סייגים לאחריות פלילית              </w:t>
    </w:r>
    <w:r>
      <w:rPr>
        <w:rFonts w:ascii="David" w:hAnsi="David" w:cs="David" w:hint="cs"/>
        <w:sz w:val="24"/>
        <w:szCs w:val="24"/>
        <w:rtl/>
      </w:rPr>
      <w:t xml:space="preserve">                         </w:t>
    </w:r>
    <w:r w:rsidRPr="00054C10">
      <w:rPr>
        <w:rFonts w:ascii="David" w:hAnsi="David" w:cs="David"/>
        <w:sz w:val="24"/>
        <w:szCs w:val="24"/>
        <w:rtl/>
      </w:rPr>
      <w:t xml:space="preserve">               </w:t>
    </w:r>
    <w:r w:rsidR="00CD1327">
      <w:rPr>
        <w:rFonts w:ascii="David" w:hAnsi="David" w:cs="David" w:hint="cs"/>
        <w:sz w:val="24"/>
        <w:szCs w:val="24"/>
        <w:rtl/>
      </w:rPr>
      <w:t xml:space="preserve">                 </w:t>
    </w:r>
    <w:r w:rsidRPr="00054C10">
      <w:rPr>
        <w:rFonts w:ascii="David" w:hAnsi="David" w:cs="David"/>
        <w:sz w:val="24"/>
        <w:szCs w:val="24"/>
        <w:rtl/>
      </w:rPr>
      <w:t xml:space="preserve">  קריסטי אלפקס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6DDF"/>
    <w:multiLevelType w:val="hybridMultilevel"/>
    <w:tmpl w:val="4DD0A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B868A4"/>
    <w:multiLevelType w:val="hybridMultilevel"/>
    <w:tmpl w:val="D47C1FA0"/>
    <w:lvl w:ilvl="0" w:tplc="93D85192">
      <w:start w:val="1649"/>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012C2"/>
    <w:multiLevelType w:val="hybridMultilevel"/>
    <w:tmpl w:val="A9F21A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68AB3ADB"/>
    <w:multiLevelType w:val="hybridMultilevel"/>
    <w:tmpl w:val="43EE5F90"/>
    <w:lvl w:ilvl="0" w:tplc="82F09D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4C4FD0"/>
    <w:multiLevelType w:val="hybridMultilevel"/>
    <w:tmpl w:val="BA4813CC"/>
    <w:lvl w:ilvl="0" w:tplc="9B709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10"/>
    <w:rsid w:val="00036086"/>
    <w:rsid w:val="0004226C"/>
    <w:rsid w:val="00043608"/>
    <w:rsid w:val="00054C10"/>
    <w:rsid w:val="000B292C"/>
    <w:rsid w:val="000C1299"/>
    <w:rsid w:val="000C4015"/>
    <w:rsid w:val="000E1876"/>
    <w:rsid w:val="000F7750"/>
    <w:rsid w:val="00121E4D"/>
    <w:rsid w:val="00125F88"/>
    <w:rsid w:val="00136293"/>
    <w:rsid w:val="00141955"/>
    <w:rsid w:val="00185FFA"/>
    <w:rsid w:val="001A38FF"/>
    <w:rsid w:val="001F2854"/>
    <w:rsid w:val="0020579E"/>
    <w:rsid w:val="00247E91"/>
    <w:rsid w:val="002823CE"/>
    <w:rsid w:val="0028249E"/>
    <w:rsid w:val="00287C09"/>
    <w:rsid w:val="002A2856"/>
    <w:rsid w:val="002A45F7"/>
    <w:rsid w:val="002D1C3C"/>
    <w:rsid w:val="002D3AD9"/>
    <w:rsid w:val="002D5C16"/>
    <w:rsid w:val="002E54FD"/>
    <w:rsid w:val="00333601"/>
    <w:rsid w:val="00337F14"/>
    <w:rsid w:val="003749B8"/>
    <w:rsid w:val="00381FEA"/>
    <w:rsid w:val="003B13DA"/>
    <w:rsid w:val="003B6AD8"/>
    <w:rsid w:val="003C7A2F"/>
    <w:rsid w:val="003E7B43"/>
    <w:rsid w:val="0041395B"/>
    <w:rsid w:val="004628DD"/>
    <w:rsid w:val="00470099"/>
    <w:rsid w:val="004D7831"/>
    <w:rsid w:val="004F435F"/>
    <w:rsid w:val="00503757"/>
    <w:rsid w:val="00504977"/>
    <w:rsid w:val="00543C4F"/>
    <w:rsid w:val="00554FDC"/>
    <w:rsid w:val="00581772"/>
    <w:rsid w:val="0064551F"/>
    <w:rsid w:val="00663220"/>
    <w:rsid w:val="00675DD0"/>
    <w:rsid w:val="006E506F"/>
    <w:rsid w:val="006F527B"/>
    <w:rsid w:val="00700E31"/>
    <w:rsid w:val="0070458B"/>
    <w:rsid w:val="007961D6"/>
    <w:rsid w:val="007A4F12"/>
    <w:rsid w:val="007C2C96"/>
    <w:rsid w:val="007D7689"/>
    <w:rsid w:val="00813ADD"/>
    <w:rsid w:val="00816737"/>
    <w:rsid w:val="008346AE"/>
    <w:rsid w:val="00852C05"/>
    <w:rsid w:val="00896AEE"/>
    <w:rsid w:val="008A0456"/>
    <w:rsid w:val="008B3A47"/>
    <w:rsid w:val="008E4BC6"/>
    <w:rsid w:val="0090143A"/>
    <w:rsid w:val="00922561"/>
    <w:rsid w:val="009252D0"/>
    <w:rsid w:val="009411CF"/>
    <w:rsid w:val="009908B8"/>
    <w:rsid w:val="009E330D"/>
    <w:rsid w:val="00A724C1"/>
    <w:rsid w:val="00B15565"/>
    <w:rsid w:val="00B21166"/>
    <w:rsid w:val="00B232FC"/>
    <w:rsid w:val="00B25B6F"/>
    <w:rsid w:val="00B467CE"/>
    <w:rsid w:val="00B51F06"/>
    <w:rsid w:val="00B54DD5"/>
    <w:rsid w:val="00C04DB6"/>
    <w:rsid w:val="00C32307"/>
    <w:rsid w:val="00C920A6"/>
    <w:rsid w:val="00CA2B48"/>
    <w:rsid w:val="00CD1327"/>
    <w:rsid w:val="00D43412"/>
    <w:rsid w:val="00D4421C"/>
    <w:rsid w:val="00D460AB"/>
    <w:rsid w:val="00D924CA"/>
    <w:rsid w:val="00DA410C"/>
    <w:rsid w:val="00E15E52"/>
    <w:rsid w:val="00E223B1"/>
    <w:rsid w:val="00E60AE2"/>
    <w:rsid w:val="00E86D3D"/>
    <w:rsid w:val="00F04DEF"/>
    <w:rsid w:val="00F12121"/>
    <w:rsid w:val="00F71D91"/>
    <w:rsid w:val="00F73FED"/>
    <w:rsid w:val="00FE3B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47466"/>
  <w15:chartTrackingRefBased/>
  <w15:docId w15:val="{B0A30EDF-ED3F-490B-93F6-CB01AC90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C10"/>
    <w:pPr>
      <w:tabs>
        <w:tab w:val="center" w:pos="4153"/>
        <w:tab w:val="right" w:pos="8306"/>
      </w:tabs>
      <w:spacing w:after="0" w:line="240" w:lineRule="auto"/>
    </w:pPr>
  </w:style>
  <w:style w:type="character" w:customStyle="1" w:styleId="a4">
    <w:name w:val="כותרת עליונה תו"/>
    <w:basedOn w:val="a0"/>
    <w:link w:val="a3"/>
    <w:uiPriority w:val="99"/>
    <w:rsid w:val="00054C10"/>
  </w:style>
  <w:style w:type="paragraph" w:styleId="a5">
    <w:name w:val="footer"/>
    <w:basedOn w:val="a"/>
    <w:link w:val="a6"/>
    <w:uiPriority w:val="99"/>
    <w:unhideWhenUsed/>
    <w:rsid w:val="00054C10"/>
    <w:pPr>
      <w:tabs>
        <w:tab w:val="center" w:pos="4153"/>
        <w:tab w:val="right" w:pos="8306"/>
      </w:tabs>
      <w:spacing w:after="0" w:line="240" w:lineRule="auto"/>
    </w:pPr>
  </w:style>
  <w:style w:type="character" w:customStyle="1" w:styleId="a6">
    <w:name w:val="כותרת תחתונה תו"/>
    <w:basedOn w:val="a0"/>
    <w:link w:val="a5"/>
    <w:uiPriority w:val="99"/>
    <w:rsid w:val="00054C10"/>
  </w:style>
  <w:style w:type="paragraph" w:styleId="a7">
    <w:name w:val="List Paragraph"/>
    <w:basedOn w:val="a"/>
    <w:uiPriority w:val="34"/>
    <w:qFormat/>
    <w:rsid w:val="00054C10"/>
    <w:pPr>
      <w:ind w:left="720"/>
      <w:contextualSpacing/>
    </w:pPr>
  </w:style>
  <w:style w:type="paragraph" w:styleId="a8">
    <w:name w:val="footnote text"/>
    <w:basedOn w:val="a"/>
    <w:link w:val="a9"/>
    <w:uiPriority w:val="99"/>
    <w:semiHidden/>
    <w:unhideWhenUsed/>
    <w:rsid w:val="00054C10"/>
    <w:pPr>
      <w:spacing w:after="0" w:line="240" w:lineRule="auto"/>
    </w:pPr>
    <w:rPr>
      <w:sz w:val="20"/>
      <w:szCs w:val="20"/>
    </w:rPr>
  </w:style>
  <w:style w:type="character" w:customStyle="1" w:styleId="a9">
    <w:name w:val="טקסט הערת שוליים תו"/>
    <w:basedOn w:val="a0"/>
    <w:link w:val="a8"/>
    <w:uiPriority w:val="99"/>
    <w:semiHidden/>
    <w:rsid w:val="00054C10"/>
    <w:rPr>
      <w:sz w:val="20"/>
      <w:szCs w:val="20"/>
    </w:rPr>
  </w:style>
  <w:style w:type="character" w:styleId="aa">
    <w:name w:val="footnote reference"/>
    <w:basedOn w:val="a0"/>
    <w:uiPriority w:val="99"/>
    <w:semiHidden/>
    <w:unhideWhenUsed/>
    <w:rsid w:val="00054C10"/>
    <w:rPr>
      <w:vertAlign w:val="superscript"/>
    </w:rPr>
  </w:style>
  <w:style w:type="paragraph" w:customStyle="1" w:styleId="ab">
    <w:name w:val="כללי"/>
    <w:basedOn w:val="a"/>
    <w:rsid w:val="008B3A47"/>
    <w:pPr>
      <w:widowControl w:val="0"/>
      <w:overflowPunct w:val="0"/>
      <w:autoSpaceDE w:val="0"/>
      <w:autoSpaceDN w:val="0"/>
      <w:adjustRightInd w:val="0"/>
      <w:spacing w:after="180" w:line="260" w:lineRule="exact"/>
      <w:ind w:firstLine="284"/>
      <w:jc w:val="both"/>
      <w:textAlignment w:val="baseline"/>
    </w:pPr>
    <w:rPr>
      <w:rFonts w:ascii="Times New Roman" w:eastAsia="Times New Roman" w:hAnsi="Times New Roman" w:cs="Times New Roman"/>
      <w:sz w:val="20"/>
      <w:szCs w:val="24"/>
      <w:lang w:eastAsia="he-IL"/>
    </w:rPr>
  </w:style>
  <w:style w:type="paragraph" w:customStyle="1" w:styleId="gufpsak">
    <w:name w:val="gufpsak"/>
    <w:basedOn w:val="a"/>
    <w:rsid w:val="00B232F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B23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FD25-E894-4B5E-8C4B-25075561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1672</Words>
  <Characters>7937</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קריסטי אלפקס</dc:creator>
  <cp:keywords/>
  <dc:description/>
  <cp:lastModifiedBy>קריסטי אלפקס</cp:lastModifiedBy>
  <cp:revision>2</cp:revision>
  <dcterms:created xsi:type="dcterms:W3CDTF">2021-06-28T07:33:00Z</dcterms:created>
  <dcterms:modified xsi:type="dcterms:W3CDTF">2021-06-28T07:33:00Z</dcterms:modified>
</cp:coreProperties>
</file>