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Ind w:w="-92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2552"/>
        <w:gridCol w:w="3100"/>
        <w:gridCol w:w="6673"/>
      </w:tblGrid>
      <w:tr w:rsidR="00097960" w:rsidRPr="00596BA7" w14:paraId="0F18F7EB" w14:textId="77777777" w:rsidTr="00973F4F">
        <w:trPr>
          <w:trHeight w:val="276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F96D1" w14:textId="77777777" w:rsidR="009D6335" w:rsidRPr="007D0053" w:rsidRDefault="009D6335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נושא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797C5B" w14:textId="77777777" w:rsidR="009D6335" w:rsidRPr="007D0053" w:rsidRDefault="009D6335" w:rsidP="00973F4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פסק-דין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A4A43E" w14:textId="77777777" w:rsidR="009D6335" w:rsidRPr="00671CD4" w:rsidRDefault="009D6335" w:rsidP="00F574E8">
            <w:pPr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עובדות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4014D1A1" w14:textId="77777777" w:rsidR="009D6335" w:rsidRPr="00B211DB" w:rsidRDefault="009D6335" w:rsidP="00F574E8">
            <w:pPr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B211DB">
              <w:rPr>
                <w:rFonts w:ascii="David" w:hAnsi="David" w:cs="David"/>
                <w:b/>
                <w:bCs/>
                <w:color w:val="000000" w:themeColor="text1"/>
                <w:rtl/>
              </w:rPr>
              <w:t>דיון והכרעה</w:t>
            </w:r>
          </w:p>
        </w:tc>
        <w:tc>
          <w:tcPr>
            <w:tcW w:w="6673" w:type="dxa"/>
            <w:shd w:val="clear" w:color="auto" w:fill="FFFFFF" w:themeFill="background1"/>
            <w:vAlign w:val="center"/>
          </w:tcPr>
          <w:p w14:paraId="79BAD20B" w14:textId="77777777" w:rsidR="009D6335" w:rsidRPr="00B211DB" w:rsidRDefault="009D6335" w:rsidP="00F574E8">
            <w:pPr>
              <w:jc w:val="both"/>
              <w:rPr>
                <w:rFonts w:ascii="David" w:hAnsi="David" w:cs="David"/>
                <w:b/>
                <w:bCs/>
                <w:color w:val="FFFFFF" w:themeColor="background1"/>
                <w:rtl/>
              </w:rPr>
            </w:pPr>
            <w:r w:rsidRPr="00B211DB">
              <w:rPr>
                <w:rFonts w:ascii="David" w:hAnsi="David" w:cs="David"/>
                <w:b/>
                <w:bCs/>
                <w:rtl/>
              </w:rPr>
              <w:t>הלכה</w:t>
            </w:r>
          </w:p>
        </w:tc>
      </w:tr>
      <w:tr w:rsidR="007D0053" w:rsidRPr="00462BE5" w14:paraId="35F79D7D" w14:textId="77777777" w:rsidTr="00973F4F">
        <w:trPr>
          <w:trHeight w:val="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8D5"/>
            <w:textDirection w:val="tbRl"/>
            <w:vAlign w:val="center"/>
          </w:tcPr>
          <w:p w14:paraId="36A01B51" w14:textId="61699AC6" w:rsidR="007D0053" w:rsidRPr="007D0053" w:rsidRDefault="007D0053" w:rsidP="00EF777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מבוא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4EB"/>
            <w:vAlign w:val="center"/>
          </w:tcPr>
          <w:p w14:paraId="3744BFD4" w14:textId="5E1B51B1" w:rsidR="007D0053" w:rsidRPr="007D0053" w:rsidRDefault="007D0053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תיקון 113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7FF3D7" w14:textId="6A9E477D" w:rsidR="007D0053" w:rsidRPr="007D0053" w:rsidRDefault="007D0053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סעד</w:t>
            </w:r>
          </w:p>
        </w:tc>
        <w:tc>
          <w:tcPr>
            <w:tcW w:w="2552" w:type="dxa"/>
            <w:vAlign w:val="center"/>
          </w:tcPr>
          <w:p w14:paraId="1C3DC671" w14:textId="77777777" w:rsidR="007D0053" w:rsidRDefault="007D0053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הואשם בחבלה מחמירה והחזקת נשק שלא כדין</w:t>
            </w:r>
            <w:r w:rsidR="00B211DB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3EBA786A" w14:textId="4AB7D0AB" w:rsidR="00B211DB" w:rsidRPr="00B211DB" w:rsidRDefault="00B211DB" w:rsidP="00F574E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טען שהעונש חמור מידי.</w:t>
            </w:r>
          </w:p>
        </w:tc>
        <w:tc>
          <w:tcPr>
            <w:tcW w:w="9773" w:type="dxa"/>
            <w:gridSpan w:val="2"/>
            <w:vAlign w:val="center"/>
          </w:tcPr>
          <w:p w14:paraId="141A2794" w14:textId="7E060FC6" w:rsidR="007D0053" w:rsidRPr="00B211DB" w:rsidRDefault="007D0053" w:rsidP="00A5463D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rtl/>
              </w:rPr>
              <w:t>הבניית שיקול דעת שיפוטי בענישה- שם למטרה לקבוע את העקרונות והשיקולים המנחים בענישה בעזרת 1. קביעת מתחם הלימה:</w:t>
            </w:r>
          </w:p>
          <w:p w14:paraId="4199B14E" w14:textId="77777777" w:rsidR="007D0053" w:rsidRPr="00B211DB" w:rsidRDefault="007D0053" w:rsidP="00A5463D">
            <w:pPr>
              <w:pStyle w:val="a4"/>
              <w:numPr>
                <w:ilvl w:val="0"/>
                <w:numId w:val="3"/>
              </w:numPr>
              <w:jc w:val="both"/>
              <w:rPr>
                <w:rFonts w:ascii="David" w:hAnsi="David" w:cs="David"/>
              </w:rPr>
            </w:pPr>
            <w:r w:rsidRPr="00B211DB">
              <w:rPr>
                <w:rFonts w:ascii="David" w:hAnsi="David" w:cs="David" w:hint="cs"/>
                <w:rtl/>
              </w:rPr>
              <w:t>הערך החברתי שנפגע ומידת הפגיעה בו- חומרת העבירה</w:t>
            </w:r>
          </w:p>
          <w:p w14:paraId="0C590247" w14:textId="77777777" w:rsidR="007D0053" w:rsidRPr="00B211DB" w:rsidRDefault="007D0053" w:rsidP="00A5463D">
            <w:pPr>
              <w:pStyle w:val="a4"/>
              <w:numPr>
                <w:ilvl w:val="0"/>
                <w:numId w:val="3"/>
              </w:numPr>
              <w:jc w:val="both"/>
              <w:rPr>
                <w:rFonts w:ascii="David" w:hAnsi="David" w:cs="David"/>
              </w:rPr>
            </w:pPr>
            <w:r w:rsidRPr="00B211DB">
              <w:rPr>
                <w:rFonts w:ascii="David" w:hAnsi="David" w:cs="David" w:hint="cs"/>
                <w:rtl/>
              </w:rPr>
              <w:t>מדיניות הענישה הנוהגת</w:t>
            </w:r>
          </w:p>
          <w:p w14:paraId="6F5813F4" w14:textId="77777777" w:rsidR="007D0053" w:rsidRPr="00B211DB" w:rsidRDefault="007D0053" w:rsidP="00A5463D">
            <w:pPr>
              <w:pStyle w:val="a4"/>
              <w:numPr>
                <w:ilvl w:val="0"/>
                <w:numId w:val="3"/>
              </w:numPr>
              <w:jc w:val="both"/>
              <w:rPr>
                <w:rFonts w:ascii="David" w:hAnsi="David" w:cs="David"/>
                <w:b/>
                <w:bCs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נסיבות הקשורות </w:t>
            </w:r>
            <w:r w:rsidRPr="00B211DB">
              <w:rPr>
                <w:rFonts w:ascii="David" w:hAnsi="David" w:cs="David" w:hint="cs"/>
                <w:u w:val="single"/>
                <w:rtl/>
              </w:rPr>
              <w:t xml:space="preserve">בביצוע </w:t>
            </w:r>
            <w:r w:rsidRPr="00B211DB">
              <w:rPr>
                <w:rFonts w:ascii="David" w:hAnsi="David" w:cs="David" w:hint="cs"/>
                <w:rtl/>
              </w:rPr>
              <w:t>העבירה</w:t>
            </w:r>
          </w:p>
          <w:p w14:paraId="2BE2C6F6" w14:textId="7D2D393C" w:rsidR="007D0053" w:rsidRPr="00B211DB" w:rsidRDefault="007D0053" w:rsidP="00A5463D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2. גזירת העונש- </w:t>
            </w:r>
            <w:r w:rsidRPr="00B211DB">
              <w:rPr>
                <w:rFonts w:ascii="David" w:hAnsi="David" w:cs="David" w:hint="cs"/>
                <w:rtl/>
              </w:rPr>
              <w:t>יש התחשבות בנסיבות שאינן קשורות בביצוע העבירה</w:t>
            </w:r>
          </w:p>
        </w:tc>
      </w:tr>
      <w:tr w:rsidR="00973F4F" w:rsidRPr="00462BE5" w14:paraId="73E41E14" w14:textId="77777777" w:rsidTr="00973F4F">
        <w:trPr>
          <w:trHeight w:val="6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9C9"/>
            <w:textDirection w:val="tbRl"/>
            <w:vAlign w:val="center"/>
          </w:tcPr>
          <w:p w14:paraId="0A6DD8B8" w14:textId="18F57E85" w:rsidR="00973F4F" w:rsidRPr="007D0053" w:rsidRDefault="00973F4F" w:rsidP="00EF777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עקרון החוקיות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6BC2A873" w14:textId="555678D6" w:rsidR="00973F4F" w:rsidRPr="007D0053" w:rsidRDefault="00973F4F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בהירות וודאות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C52184" w14:textId="552982DD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אש"ד</w:t>
            </w:r>
            <w:proofErr w:type="spellEnd"/>
          </w:p>
        </w:tc>
        <w:tc>
          <w:tcPr>
            <w:tcW w:w="2552" w:type="dxa"/>
            <w:vAlign w:val="center"/>
          </w:tcPr>
          <w:p w14:paraId="16A3816C" w14:textId="5AD67275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חברת לתחבורה הואשמה בעבירה </w:t>
            </w:r>
            <w:r w:rsidRPr="00B211D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להיזק הציבור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הלקוח מהפסיקה האנגלית. </w:t>
            </w:r>
          </w:p>
        </w:tc>
        <w:tc>
          <w:tcPr>
            <w:tcW w:w="9773" w:type="dxa"/>
            <w:gridSpan w:val="2"/>
            <w:vAlign w:val="center"/>
          </w:tcPr>
          <w:p w14:paraId="1E62EB4A" w14:textId="0AFFC927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/>
                <w:rtl/>
              </w:rPr>
              <w:t>העבירה היא בלתי מ</w:t>
            </w:r>
            <w:r w:rsidRPr="00B211DB">
              <w:rPr>
                <w:rFonts w:ascii="David" w:hAnsi="David" w:cs="David" w:hint="cs"/>
                <w:rtl/>
              </w:rPr>
              <w:t>גודרת</w:t>
            </w:r>
            <w:r>
              <w:rPr>
                <w:rFonts w:ascii="David" w:hAnsi="David" w:cs="David" w:hint="cs"/>
                <w:rtl/>
              </w:rPr>
              <w:t xml:space="preserve">. לכן, </w:t>
            </w:r>
            <w:r w:rsidRPr="00B211DB">
              <w:rPr>
                <w:rFonts w:ascii="David" w:hAnsi="David" w:cs="David"/>
                <w:rtl/>
              </w:rPr>
              <w:t>על בית המשפט הוטל התפקיד לקבוע אם מעשים מסוימים הם בגדר העבירה או לא.</w:t>
            </w:r>
          </w:p>
          <w:p w14:paraId="2B15DE06" w14:textId="13D646B3" w:rsidR="00973F4F" w:rsidRPr="00B211DB" w:rsidRDefault="00973F4F" w:rsidP="00F574E8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211DB">
              <w:rPr>
                <w:rFonts w:ascii="David" w:hAnsi="David" w:cs="David"/>
                <w:b/>
                <w:bCs/>
                <w:rtl/>
              </w:rPr>
              <w:t xml:space="preserve">אי אפשר להאשים אנשים שעברו עבירות שהוגדרו כ-עבירות </w:t>
            </w:r>
            <w:r w:rsidRPr="00B211DB">
              <w:rPr>
                <w:rFonts w:ascii="David" w:hAnsi="David" w:cs="David"/>
                <w:b/>
                <w:bCs/>
                <w:u w:val="single"/>
                <w:rtl/>
              </w:rPr>
              <w:t>לאחר עשייתם</w:t>
            </w:r>
            <w:r w:rsidRPr="00B211DB">
              <w:rPr>
                <w:rFonts w:ascii="David" w:hAnsi="David" w:cs="David"/>
                <w:b/>
                <w:bCs/>
                <w:rtl/>
              </w:rPr>
              <w:t>.</w:t>
            </w:r>
          </w:p>
          <w:p w14:paraId="7D2AF41E" w14:textId="64A6EB16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/>
                <w:color w:val="FF0000"/>
                <w:rtl/>
              </w:rPr>
              <w:t>ובכל זאת הורשעו.</w:t>
            </w:r>
          </w:p>
        </w:tc>
      </w:tr>
      <w:tr w:rsidR="00973F4F" w:rsidRPr="00462BE5" w14:paraId="605F2DDB" w14:textId="77777777" w:rsidTr="00973F4F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77C2FE08" w14:textId="2437C4AB" w:rsidR="00973F4F" w:rsidRPr="007D0053" w:rsidRDefault="00973F4F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276FC252" w14:textId="1987548A" w:rsidR="00973F4F" w:rsidRPr="007D0053" w:rsidRDefault="00973F4F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62C0EE" w14:textId="348E4D2D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בר-שלום</w:t>
            </w:r>
          </w:p>
          <w:p w14:paraId="057E789E" w14:textId="71141CA8" w:rsidR="00973F4F" w:rsidRPr="007D0053" w:rsidRDefault="00973F4F" w:rsidP="00973F4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14:paraId="5FE5FB0C" w14:textId="0BAA4F5C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 w:hint="cs"/>
                <w:sz w:val="20"/>
                <w:szCs w:val="20"/>
                <w:rtl/>
              </w:rPr>
              <w:t xml:space="preserve">לא ציית לתמרור, טען שאפשר לקרוא את </w:t>
            </w:r>
            <w:r w:rsidRPr="00B211D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התמרור</w:t>
            </w:r>
            <w:r w:rsidRPr="00671CD4">
              <w:rPr>
                <w:rFonts w:ascii="David" w:hAnsi="David" w:cs="David" w:hint="cs"/>
                <w:sz w:val="20"/>
                <w:szCs w:val="20"/>
                <w:rtl/>
              </w:rPr>
              <w:t xml:space="preserve"> ב-2 דרכים</w:t>
            </w:r>
          </w:p>
        </w:tc>
        <w:tc>
          <w:tcPr>
            <w:tcW w:w="9773" w:type="dxa"/>
            <w:gridSpan w:val="2"/>
            <w:vAlign w:val="center"/>
          </w:tcPr>
          <w:p w14:paraId="773C5393" w14:textId="26219C4F" w:rsidR="00973F4F" w:rsidRPr="00B211DB" w:rsidRDefault="00973F4F" w:rsidP="00F574E8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מחובת הרשות בבואה להציב תמרור, </w:t>
            </w:r>
            <w:r w:rsidRPr="00B211DB">
              <w:rPr>
                <w:rFonts w:ascii="David" w:hAnsi="David" w:cs="David" w:hint="cs"/>
                <w:b/>
                <w:bCs/>
                <w:u w:val="single"/>
                <w:rtl/>
              </w:rPr>
              <w:t>להבליט את כוונתה בצורה ברורה שאינה משתמעת לשני פנים.</w:t>
            </w:r>
            <w:r w:rsidRPr="001A575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1A5759">
              <w:rPr>
                <w:rFonts w:ascii="David" w:hAnsi="David" w:cs="David" w:hint="cs"/>
                <w:b/>
                <w:bCs/>
                <w:color w:val="00B050"/>
                <w:rtl/>
              </w:rPr>
              <w:t>זוכה</w:t>
            </w:r>
          </w:p>
        </w:tc>
      </w:tr>
      <w:tr w:rsidR="00973F4F" w:rsidRPr="00462BE5" w14:paraId="3B1A0C96" w14:textId="77777777" w:rsidTr="00973F4F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13D97C6E" w14:textId="5C6F3CA4" w:rsidR="00973F4F" w:rsidRPr="007D0053" w:rsidRDefault="00973F4F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1F1A46BF" w14:textId="48C6F608" w:rsidR="00973F4F" w:rsidRPr="007D0053" w:rsidRDefault="00973F4F" w:rsidP="00B06C0E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18D40B" w14:textId="5233789C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שבס</w:t>
            </w:r>
          </w:p>
        </w:tc>
        <w:tc>
          <w:tcPr>
            <w:tcW w:w="2552" w:type="dxa"/>
            <w:vAlign w:val="center"/>
          </w:tcPr>
          <w:p w14:paraId="298B8EDA" w14:textId="647215C7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 w:hint="cs"/>
                <w:sz w:val="20"/>
                <w:szCs w:val="20"/>
                <w:rtl/>
              </w:rPr>
              <w:t xml:space="preserve">ד"נ עבירות מרמה והפרת אמונים של </w:t>
            </w:r>
            <w:r w:rsidRPr="00B211D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עובד ציבור</w:t>
            </w:r>
          </w:p>
        </w:tc>
        <w:tc>
          <w:tcPr>
            <w:tcW w:w="9773" w:type="dxa"/>
            <w:gridSpan w:val="2"/>
            <w:vAlign w:val="center"/>
          </w:tcPr>
          <w:p w14:paraId="5D38EA90" w14:textId="77777777" w:rsidR="00973F4F" w:rsidRPr="00B211DB" w:rsidRDefault="00973F4F" w:rsidP="00F574E8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אין מניעה של קיומה של עבירה המנוסחת בהכללה ובלבד </w:t>
            </w:r>
            <w:r w:rsidRPr="00B211DB">
              <w:rPr>
                <w:rFonts w:ascii="David" w:hAnsi="David" w:cs="David" w:hint="cs"/>
                <w:b/>
                <w:bCs/>
                <w:u w:val="single"/>
                <w:rtl/>
              </w:rPr>
              <w:t>שניתן להסיק ממנה אמת מידה כדי לכוון התנהגות ברמת וודאות גבוהה</w:t>
            </w: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 אך לא מוחלטת.</w:t>
            </w:r>
          </w:p>
          <w:p w14:paraId="51CCDBD3" w14:textId="55C39716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color w:val="FF0000"/>
                <w:rtl/>
              </w:rPr>
              <w:t xml:space="preserve">הורשע- </w:t>
            </w:r>
            <w:r w:rsidRPr="00B211DB">
              <w:rPr>
                <w:rFonts w:ascii="David" w:hAnsi="David" w:cs="David" w:hint="cs"/>
                <w:rtl/>
              </w:rPr>
              <w:t>העבירה הזו פונה לעובדי ציבור מהם יש ציפיות גבוהות יותר</w:t>
            </w:r>
          </w:p>
        </w:tc>
      </w:tr>
      <w:tr w:rsidR="00973F4F" w:rsidRPr="00462BE5" w14:paraId="3713B1FB" w14:textId="77777777" w:rsidTr="00973F4F">
        <w:trPr>
          <w:trHeight w:val="9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6FC1E40B" w14:textId="7AA60DE4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4BEBB907" w14:textId="68E798E5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פרשנות תכליתית/ לטובת הנאשם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262666" w14:textId="1BA6DA88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מזרחי</w:t>
            </w:r>
          </w:p>
        </w:tc>
        <w:tc>
          <w:tcPr>
            <w:tcW w:w="2552" w:type="dxa"/>
            <w:vAlign w:val="center"/>
          </w:tcPr>
          <w:p w14:paraId="2B9BDD44" w14:textId="43028976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211D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אסיר 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>שיצא מהכלא לחופשה ולא חזר ממנה.</w:t>
            </w:r>
          </w:p>
        </w:tc>
        <w:tc>
          <w:tcPr>
            <w:tcW w:w="9773" w:type="dxa"/>
            <w:gridSpan w:val="2"/>
            <w:vAlign w:val="center"/>
          </w:tcPr>
          <w:p w14:paraId="6220DB24" w14:textId="6878C228" w:rsidR="00973F4F" w:rsidRPr="00B211DB" w:rsidRDefault="00973F4F" w:rsidP="00F574E8">
            <w:pPr>
              <w:jc w:val="both"/>
              <w:rPr>
                <w:rFonts w:ascii="David" w:hAnsi="David" w:cs="David"/>
                <w:b/>
                <w:bCs/>
                <w:color w:val="FF0066"/>
                <w:u w:val="single"/>
                <w:rtl/>
              </w:rPr>
            </w:pP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יש לפרש חוק על דרך מתן משמעות הגיונית וטבעית </w:t>
            </w:r>
            <w:r w:rsidRPr="00B211DB">
              <w:rPr>
                <w:rFonts w:ascii="David" w:hAnsi="David" w:cs="David" w:hint="cs"/>
                <w:b/>
                <w:bCs/>
                <w:u w:val="single"/>
                <w:rtl/>
              </w:rPr>
              <w:t>ללשון החוק כדי להגשים את מטרת החקיקה</w:t>
            </w:r>
            <w:r w:rsidRPr="00B211DB">
              <w:rPr>
                <w:rFonts w:ascii="David" w:hAnsi="David" w:cs="David"/>
                <w:b/>
                <w:bCs/>
                <w:u w:val="single"/>
                <w:rtl/>
              </w:rPr>
              <w:t xml:space="preserve"> </w:t>
            </w:r>
          </w:p>
          <w:p w14:paraId="30E90762" w14:textId="004B6BF2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rtl/>
              </w:rPr>
              <w:t>אם לאור תכלית החוק יהיו כמה חלופות נבחר במצמצם</w:t>
            </w:r>
          </w:p>
          <w:p w14:paraId="6D10C2F2" w14:textId="4C46D6EE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color w:val="FF0000"/>
                <w:rtl/>
              </w:rPr>
              <w:t>הורשע באשמת "בריחה ממשמורת חוקית"</w:t>
            </w:r>
          </w:p>
        </w:tc>
      </w:tr>
      <w:tr w:rsidR="00973F4F" w:rsidRPr="00462BE5" w14:paraId="4E663A59" w14:textId="77777777" w:rsidTr="00973F4F">
        <w:trPr>
          <w:trHeight w:val="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65D7D6FA" w14:textId="77777777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099FAB9A" w14:textId="1193956B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86D603" w14:textId="2B9C5078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לוי</w:t>
            </w:r>
          </w:p>
        </w:tc>
        <w:tc>
          <w:tcPr>
            <w:tcW w:w="2552" w:type="dxa"/>
            <w:vAlign w:val="center"/>
          </w:tcPr>
          <w:p w14:paraId="48CD0B3A" w14:textId="72765771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נהגה ברכבה כשלאחת מאוזניה צמודה </w:t>
            </w:r>
            <w:r w:rsidRPr="00B211D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אוזניה</w:t>
            </w:r>
            <w:r w:rsidRPr="00B211D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אחת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73" w:type="dxa"/>
            <w:gridSpan w:val="2"/>
            <w:vAlign w:val="center"/>
          </w:tcPr>
          <w:p w14:paraId="5FF60755" w14:textId="6E7E4BEB" w:rsidR="00973F4F" w:rsidRPr="00B211DB" w:rsidRDefault="00973F4F" w:rsidP="00B211DB">
            <w:pPr>
              <w:pStyle w:val="a4"/>
              <w:numPr>
                <w:ilvl w:val="0"/>
                <w:numId w:val="2"/>
              </w:numPr>
              <w:jc w:val="both"/>
              <w:rPr>
                <w:rFonts w:ascii="David" w:hAnsi="David" w:cs="David"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יש לבחון את </w:t>
            </w:r>
            <w:r w:rsidRPr="00B211DB">
              <w:rPr>
                <w:rFonts w:ascii="David" w:hAnsi="David" w:cs="David" w:hint="cs"/>
                <w:b/>
                <w:bCs/>
                <w:rtl/>
              </w:rPr>
              <w:t>תכלית האיסור</w:t>
            </w:r>
            <w:r w:rsidRPr="00B211DB">
              <w:rPr>
                <w:rFonts w:ascii="David" w:hAnsi="David" w:cs="David" w:hint="cs"/>
                <w:rtl/>
              </w:rPr>
              <w:t xml:space="preserve"> </w:t>
            </w:r>
          </w:p>
          <w:p w14:paraId="061B929D" w14:textId="77777777" w:rsidR="00973F4F" w:rsidRPr="00B211DB" w:rsidRDefault="00973F4F" w:rsidP="006D2793">
            <w:pPr>
              <w:pStyle w:val="a4"/>
              <w:numPr>
                <w:ilvl w:val="0"/>
                <w:numId w:val="2"/>
              </w:numPr>
              <w:jc w:val="both"/>
              <w:rPr>
                <w:rFonts w:ascii="David" w:hAnsi="David" w:cs="David"/>
                <w:b/>
                <w:bCs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אם הנוסח הקיים ניתן </w:t>
            </w:r>
            <w:r w:rsidRPr="00B211DB">
              <w:rPr>
                <w:rFonts w:ascii="David" w:hAnsi="David" w:cs="David" w:hint="cs"/>
                <w:u w:val="single"/>
                <w:rtl/>
              </w:rPr>
              <w:t>לשני פירושים סבירים</w:t>
            </w:r>
            <w:r w:rsidRPr="00B211DB">
              <w:rPr>
                <w:rFonts w:ascii="David" w:hAnsi="David" w:cs="David" w:hint="cs"/>
                <w:rtl/>
              </w:rPr>
              <w:t xml:space="preserve">- </w:t>
            </w:r>
            <w:r w:rsidRPr="00B211DB">
              <w:rPr>
                <w:rFonts w:ascii="David" w:hAnsi="David" w:cs="David" w:hint="cs"/>
                <w:b/>
                <w:bCs/>
                <w:rtl/>
              </w:rPr>
              <w:t>יש לבחור במקל עם הנאשם</w:t>
            </w:r>
          </w:p>
          <w:p w14:paraId="2A13A323" w14:textId="7FDB9F40" w:rsidR="00973F4F" w:rsidRPr="00B211DB" w:rsidRDefault="00973F4F" w:rsidP="006D2793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color w:val="00B050"/>
                <w:rtl/>
              </w:rPr>
              <w:t>זוכתה.</w:t>
            </w:r>
          </w:p>
        </w:tc>
      </w:tr>
      <w:tr w:rsidR="00973F4F" w:rsidRPr="00462BE5" w14:paraId="658D6851" w14:textId="77777777" w:rsidTr="00973F4F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10010117" w14:textId="77777777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42D950DB" w14:textId="2866EF8F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FFCA4F" w14:textId="25938CED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צבי לוין</w:t>
            </w:r>
          </w:p>
        </w:tc>
        <w:tc>
          <w:tcPr>
            <w:tcW w:w="2552" w:type="dxa"/>
            <w:vAlign w:val="center"/>
          </w:tcPr>
          <w:p w14:paraId="61010FFD" w14:textId="03E0832C" w:rsidR="00973F4F" w:rsidRPr="00671CD4" w:rsidRDefault="00973F4F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 w:hint="cs"/>
                <w:sz w:val="20"/>
                <w:szCs w:val="20"/>
                <w:rtl/>
              </w:rPr>
              <w:t>חנה במקום שעליו שלט "</w:t>
            </w:r>
            <w:r w:rsidRPr="00B211D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פריקה וטעינה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"</w:t>
            </w:r>
          </w:p>
        </w:tc>
        <w:tc>
          <w:tcPr>
            <w:tcW w:w="9773" w:type="dxa"/>
            <w:gridSpan w:val="2"/>
            <w:vAlign w:val="center"/>
          </w:tcPr>
          <w:p w14:paraId="6C1CD854" w14:textId="69823675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973F4F">
              <w:rPr>
                <w:rFonts w:ascii="David" w:hAnsi="David" w:cs="David" w:hint="cs"/>
                <w:rtl/>
              </w:rPr>
              <w:t>יש לבחור את המשמעות</w:t>
            </w:r>
            <w:r w:rsidRPr="00B211DB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שמגשימה את תכלית החקיקה</w:t>
            </w:r>
            <w:r w:rsidRPr="00B211DB">
              <w:rPr>
                <w:rFonts w:ascii="David" w:hAnsi="David" w:cs="David" w:hint="cs"/>
                <w:b/>
                <w:bCs/>
                <w:rtl/>
              </w:rPr>
              <w:t xml:space="preserve"> גם אם זו חורגת מפשוטו הלשונית</w:t>
            </w:r>
            <w:r w:rsidRPr="00B211DB">
              <w:rPr>
                <w:rFonts w:ascii="David" w:hAnsi="David" w:cs="David" w:hint="cs"/>
                <w:rtl/>
              </w:rPr>
              <w:t>-"משמעות נסבלת לשונית".</w:t>
            </w:r>
          </w:p>
          <w:p w14:paraId="6149C167" w14:textId="65439603" w:rsidR="00973F4F" w:rsidRPr="00B211DB" w:rsidRDefault="00973F4F" w:rsidP="00F574E8">
            <w:pPr>
              <w:jc w:val="both"/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color w:val="FF5050"/>
                <w:rtl/>
              </w:rPr>
              <w:t>הורשע</w:t>
            </w:r>
          </w:p>
        </w:tc>
      </w:tr>
      <w:tr w:rsidR="00973F4F" w:rsidRPr="00462BE5" w14:paraId="6073DBED" w14:textId="77777777" w:rsidTr="00973F4F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14:paraId="31F500BC" w14:textId="77777777" w:rsidR="00973F4F" w:rsidRPr="007D0053" w:rsidRDefault="00973F4F" w:rsidP="00B211D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1F2A029E" w14:textId="7B54E565" w:rsidR="00973F4F" w:rsidRPr="007D0053" w:rsidRDefault="00973F4F" w:rsidP="00B211D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פומביות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B32477" w14:textId="41B5AB78" w:rsidR="00973F4F" w:rsidRPr="007D0053" w:rsidRDefault="00973F4F" w:rsidP="00973F4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אלכסנדר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ביץ</w:t>
            </w:r>
            <w:proofErr w:type="spellEnd"/>
          </w:p>
        </w:tc>
        <w:tc>
          <w:tcPr>
            <w:tcW w:w="12325" w:type="dxa"/>
            <w:gridSpan w:val="3"/>
            <w:vAlign w:val="center"/>
          </w:tcPr>
          <w:p w14:paraId="5EA0F8C1" w14:textId="1775F813" w:rsidR="00973F4F" w:rsidRPr="00973F4F" w:rsidRDefault="00973F4F" w:rsidP="00B211DB">
            <w:pPr>
              <w:jc w:val="both"/>
              <w:rPr>
                <w:rFonts w:ascii="David" w:hAnsi="David" w:cs="David"/>
                <w:u w:val="single"/>
                <w:rtl/>
              </w:rPr>
            </w:pPr>
            <w:r w:rsidRPr="00973F4F">
              <w:rPr>
                <w:rFonts w:ascii="David" w:hAnsi="David" w:cs="David" w:hint="cs"/>
                <w:rtl/>
              </w:rPr>
              <w:t xml:space="preserve">מאחורי </w:t>
            </w:r>
            <w:r w:rsidRPr="00973F4F">
              <w:rPr>
                <w:rFonts w:ascii="David" w:hAnsi="David" w:cs="David" w:hint="cs"/>
                <w:b/>
                <w:bCs/>
                <w:rtl/>
              </w:rPr>
              <w:t>העקרון כי אי ידיעת החוק אינה פוטרת מאחריות</w:t>
            </w:r>
            <w:r w:rsidRPr="00973F4F">
              <w:rPr>
                <w:rFonts w:ascii="David" w:hAnsi="David" w:cs="David" w:hint="cs"/>
                <w:rtl/>
              </w:rPr>
              <w:t xml:space="preserve"> יש את </w:t>
            </w:r>
            <w:r w:rsidRPr="00973F4F">
              <w:rPr>
                <w:rFonts w:ascii="David" w:hAnsi="David" w:cs="David" w:hint="cs"/>
                <w:b/>
                <w:bCs/>
                <w:u w:val="single"/>
                <w:rtl/>
              </w:rPr>
              <w:t>עקרון הפומביות:</w:t>
            </w:r>
            <w:r w:rsidRPr="00973F4F">
              <w:rPr>
                <w:rFonts w:ascii="David" w:hAnsi="David" w:cs="David" w:hint="cs"/>
                <w:rtl/>
              </w:rPr>
              <w:t xml:space="preserve"> </w:t>
            </w:r>
            <w:r w:rsidRPr="00973F4F">
              <w:rPr>
                <w:rFonts w:ascii="David" w:hAnsi="David" w:cs="David" w:hint="cs"/>
                <w:b/>
                <w:bCs/>
                <w:rtl/>
              </w:rPr>
              <w:t>הלכות החוק צריכות להתפרסם ברשומות</w:t>
            </w:r>
            <w:r w:rsidRPr="00973F4F">
              <w:rPr>
                <w:rFonts w:ascii="David" w:hAnsi="David" w:cs="David" w:hint="cs"/>
                <w:rtl/>
              </w:rPr>
              <w:t>- באין פרסום שכזה נשמט היסוד המוסרי להפעלת העקרון האמור.</w:t>
            </w:r>
          </w:p>
        </w:tc>
      </w:tr>
    </w:tbl>
    <w:p w14:paraId="56048762" w14:textId="77777777" w:rsidR="00CA17C3" w:rsidRDefault="00CA17C3"/>
    <w:tbl>
      <w:tblPr>
        <w:tblStyle w:val="a3"/>
        <w:bidiVisual/>
        <w:tblW w:w="0" w:type="auto"/>
        <w:tblInd w:w="-929" w:type="dxa"/>
        <w:tblLayout w:type="fixed"/>
        <w:tblLook w:val="04A0" w:firstRow="1" w:lastRow="0" w:firstColumn="1" w:lastColumn="0" w:noHBand="0" w:noVBand="1"/>
      </w:tblPr>
      <w:tblGrid>
        <w:gridCol w:w="558"/>
        <w:gridCol w:w="860"/>
        <w:gridCol w:w="1134"/>
        <w:gridCol w:w="2552"/>
        <w:gridCol w:w="9773"/>
      </w:tblGrid>
      <w:tr w:rsidR="00973F4F" w:rsidRPr="00462BE5" w14:paraId="45C9FD50" w14:textId="77777777" w:rsidTr="00973F4F">
        <w:trPr>
          <w:trHeight w:val="369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3A194" w14:textId="0532AC76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תחולה טריטוריאלית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6A96CF" w14:textId="01345CC8" w:rsidR="00973F4F" w:rsidRPr="007D0053" w:rsidRDefault="00973F4F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כהנא</w:t>
            </w:r>
          </w:p>
        </w:tc>
        <w:tc>
          <w:tcPr>
            <w:tcW w:w="2552" w:type="dxa"/>
            <w:vAlign w:val="center"/>
          </w:tcPr>
          <w:p w14:paraId="392880B4" w14:textId="72B586EE" w:rsidR="00973F4F" w:rsidRPr="00B211DB" w:rsidRDefault="00973F4F" w:rsidP="00F574E8">
            <w:pPr>
              <w:rPr>
                <w:rFonts w:ascii="David" w:hAnsi="David" w:cs="David"/>
                <w:rtl/>
              </w:rPr>
            </w:pPr>
            <w:r w:rsidRPr="00973F4F">
              <w:rPr>
                <w:rFonts w:ascii="David" w:hAnsi="David" w:cs="David" w:hint="cs"/>
                <w:sz w:val="20"/>
                <w:szCs w:val="20"/>
                <w:rtl/>
              </w:rPr>
              <w:t>כהנא איים על אדם בטלפון כשהוא בגרמניה והאדם בישראל</w:t>
            </w:r>
          </w:p>
        </w:tc>
        <w:tc>
          <w:tcPr>
            <w:tcW w:w="9773" w:type="dxa"/>
            <w:vAlign w:val="center"/>
          </w:tcPr>
          <w:p w14:paraId="2A98DFAF" w14:textId="0EBC7F32" w:rsidR="00973F4F" w:rsidRPr="00CF1059" w:rsidRDefault="00973F4F" w:rsidP="00F574E8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קליטת דברי האיום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מהווה חלק מהיסוד העובדתי של עבירת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האיומים. לכן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"מקצת העבירה" נעברה בישראל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אזי </w:t>
            </w:r>
            <w:r w:rsidRPr="00CF1059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 xml:space="preserve">מדובר בעבירת פנים ויש תחולה מקומית לחוק העונשין מכוח זיקה טריטוריאלית.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הורשע</w:t>
            </w:r>
          </w:p>
        </w:tc>
      </w:tr>
      <w:tr w:rsidR="00973F4F" w:rsidRPr="00462BE5" w14:paraId="7501ED4D" w14:textId="77777777" w:rsidTr="007733D2">
        <w:trPr>
          <w:trHeight w:val="459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F0"/>
            <w:vAlign w:val="center"/>
          </w:tcPr>
          <w:p w14:paraId="357F32C6" w14:textId="77777777" w:rsidR="007D0053" w:rsidRPr="007D0053" w:rsidRDefault="007D0053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עקרון הסימולטניות</w:t>
            </w:r>
          </w:p>
          <w:p w14:paraId="7CE7D020" w14:textId="3B473313" w:rsidR="007D0053" w:rsidRPr="007D0053" w:rsidRDefault="007D0053" w:rsidP="00EF633B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28609F" w14:textId="50D815F5" w:rsidR="007D0053" w:rsidRPr="007D0053" w:rsidRDefault="007D0053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ג'מעמאה</w:t>
            </w:r>
            <w:proofErr w:type="spellEnd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7C0F9D7B" w14:textId="44087E0A" w:rsidR="007D0053" w:rsidRPr="00B211DB" w:rsidRDefault="007D0053" w:rsidP="00F574E8">
            <w:pPr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בעל </w:t>
            </w:r>
            <w:r w:rsidRPr="00B211DB">
              <w:rPr>
                <w:rFonts w:ascii="David" w:hAnsi="David" w:cs="David"/>
                <w:rtl/>
              </w:rPr>
              <w:t xml:space="preserve">חנק </w:t>
            </w:r>
            <w:r w:rsidRPr="00B211DB">
              <w:rPr>
                <w:rFonts w:ascii="David" w:hAnsi="David" w:cs="David" w:hint="cs"/>
                <w:rtl/>
              </w:rPr>
              <w:t xml:space="preserve">את </w:t>
            </w:r>
            <w:proofErr w:type="spellStart"/>
            <w:r w:rsidRPr="00B211DB">
              <w:rPr>
                <w:rFonts w:ascii="David" w:hAnsi="David" w:cs="David" w:hint="cs"/>
                <w:rtl/>
              </w:rPr>
              <w:t>אישתו</w:t>
            </w:r>
            <w:proofErr w:type="spellEnd"/>
            <w:r w:rsidRPr="00B211DB">
              <w:rPr>
                <w:rFonts w:ascii="David" w:hAnsi="David" w:cs="David" w:hint="cs"/>
                <w:rtl/>
              </w:rPr>
              <w:t xml:space="preserve"> ואז </w:t>
            </w:r>
            <w:r w:rsidRPr="00B211DB">
              <w:rPr>
                <w:rFonts w:ascii="David" w:hAnsi="David" w:cs="David"/>
                <w:rtl/>
              </w:rPr>
              <w:t xml:space="preserve">זרק אותה </w:t>
            </w:r>
            <w:r w:rsidRPr="007733D2">
              <w:rPr>
                <w:rFonts w:ascii="David" w:hAnsi="David" w:cs="David"/>
                <w:b/>
                <w:bCs/>
                <w:rtl/>
              </w:rPr>
              <w:t>לבאר</w:t>
            </w:r>
            <w:r w:rsidRPr="00B211DB">
              <w:rPr>
                <w:rFonts w:ascii="David" w:hAnsi="David" w:cs="David"/>
                <w:rtl/>
              </w:rPr>
              <w:t xml:space="preserve"> בנתיחה גילו בועות חמצן בריאותיה. </w:t>
            </w:r>
          </w:p>
        </w:tc>
        <w:tc>
          <w:tcPr>
            <w:tcW w:w="9773" w:type="dxa"/>
            <w:vAlign w:val="center"/>
          </w:tcPr>
          <w:p w14:paraId="12417A6A" w14:textId="23842674" w:rsidR="007D0053" w:rsidRPr="00CF1059" w:rsidRDefault="007733D2" w:rsidP="00F574E8">
            <w:pPr>
              <w:jc w:val="both"/>
              <w:rPr>
                <w:rFonts w:ascii="David" w:hAnsi="David" w:cs="David"/>
                <w:rtl/>
              </w:rPr>
            </w:pPr>
            <w:r w:rsidRPr="007733D2">
              <w:rPr>
                <w:rFonts w:ascii="David" w:hAnsi="David" w:cs="David" w:hint="cs"/>
                <w:b/>
                <w:bCs/>
                <w:rtl/>
              </w:rPr>
              <w:t>סידרת</w:t>
            </w:r>
            <w:r w:rsidR="007D0053" w:rsidRPr="00CF1059">
              <w:rPr>
                <w:rFonts w:ascii="David" w:hAnsi="David" w:cs="David"/>
                <w:b/>
                <w:bCs/>
                <w:rtl/>
              </w:rPr>
              <w:t xml:space="preserve"> הפעולות</w:t>
            </w:r>
            <w:r w:rsidR="007D0053" w:rsidRPr="00CF1059">
              <w:rPr>
                <w:rFonts w:ascii="David" w:hAnsi="David" w:cs="David"/>
                <w:rtl/>
              </w:rPr>
              <w:t xml:space="preserve"> של הנאשם</w:t>
            </w:r>
            <w:r w:rsidR="007D0053" w:rsidRPr="00CF1059">
              <w:rPr>
                <w:rFonts w:ascii="David" w:hAnsi="David" w:cs="David"/>
                <w:b/>
                <w:bCs/>
                <w:rtl/>
              </w:rPr>
              <w:t>, הייתה רצופה מבחינת הכוונה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7733D2">
              <w:rPr>
                <w:rFonts w:ascii="David" w:hAnsi="David" w:cs="David" w:hint="cs"/>
                <w:rtl/>
              </w:rPr>
              <w:t>ו</w:t>
            </w:r>
            <w:r w:rsidR="007D0053" w:rsidRPr="00CF1059">
              <w:rPr>
                <w:rFonts w:ascii="David" w:hAnsi="David" w:cs="David"/>
                <w:rtl/>
              </w:rPr>
              <w:t>השיגה את מטרתה</w:t>
            </w:r>
            <w:r>
              <w:rPr>
                <w:rFonts w:ascii="David" w:hAnsi="David" w:cs="David" w:hint="cs"/>
                <w:rtl/>
              </w:rPr>
              <w:t xml:space="preserve">. לכן, </w:t>
            </w:r>
            <w:r w:rsidR="007D0053" w:rsidRPr="00CF1059">
              <w:rPr>
                <w:rFonts w:ascii="David" w:hAnsi="David" w:cs="David"/>
                <w:u w:val="single"/>
                <w:rtl/>
              </w:rPr>
              <w:t xml:space="preserve">אין </w:t>
            </w:r>
            <w:r w:rsidR="007D0053" w:rsidRPr="00CF1059">
              <w:rPr>
                <w:rFonts w:ascii="David" w:hAnsi="David" w:cs="David" w:hint="cs"/>
                <w:u w:val="single"/>
                <w:rtl/>
              </w:rPr>
              <w:t>משמעות לכך</w:t>
            </w:r>
            <w:r w:rsidR="007D0053" w:rsidRPr="00CF1059">
              <w:rPr>
                <w:rFonts w:ascii="David" w:hAnsi="David" w:cs="David"/>
                <w:rtl/>
              </w:rPr>
              <w:t xml:space="preserve"> </w:t>
            </w:r>
            <w:r w:rsidR="007D0053" w:rsidRPr="00CF1059">
              <w:rPr>
                <w:rFonts w:ascii="David" w:hAnsi="David" w:cs="David" w:hint="cs"/>
                <w:rtl/>
              </w:rPr>
              <w:t xml:space="preserve">שבפועל השיג המערער את </w:t>
            </w:r>
            <w:r w:rsidR="007D0053" w:rsidRPr="00CF1059">
              <w:rPr>
                <w:rFonts w:ascii="David" w:hAnsi="David" w:cs="David" w:hint="cs"/>
                <w:u w:val="single"/>
                <w:rtl/>
              </w:rPr>
              <w:t>מטרתו מאוחר יותר משהאמין.</w:t>
            </w:r>
          </w:p>
        </w:tc>
      </w:tr>
      <w:tr w:rsidR="00973F4F" w:rsidRPr="00462BE5" w14:paraId="38E12A1E" w14:textId="77777777" w:rsidTr="00973F4F">
        <w:trPr>
          <w:trHeight w:val="69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0"/>
            <w:vAlign w:val="center"/>
          </w:tcPr>
          <w:p w14:paraId="71679DB4" w14:textId="77777777" w:rsidR="00097960" w:rsidRPr="007D0053" w:rsidRDefault="00097960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1A01FF" w14:textId="0CCF45C7" w:rsidR="00097960" w:rsidRPr="007D0053" w:rsidRDefault="00097960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אלבה</w:t>
            </w:r>
          </w:p>
        </w:tc>
        <w:tc>
          <w:tcPr>
            <w:tcW w:w="2552" w:type="dxa"/>
            <w:vAlign w:val="center"/>
          </w:tcPr>
          <w:p w14:paraId="13CB5401" w14:textId="1817C996" w:rsidR="00097960" w:rsidRPr="00B211DB" w:rsidRDefault="00097960" w:rsidP="00F574E8">
            <w:pPr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רב </w:t>
            </w:r>
            <w:proofErr w:type="spellStart"/>
            <w:r w:rsidRPr="00B211DB">
              <w:rPr>
                <w:rFonts w:ascii="David" w:hAnsi="David" w:cs="David" w:hint="cs"/>
                <w:rtl/>
              </w:rPr>
              <w:t>שפירסם</w:t>
            </w:r>
            <w:proofErr w:type="spellEnd"/>
            <w:r w:rsidRPr="00B211DB">
              <w:rPr>
                <w:rFonts w:ascii="David" w:hAnsi="David" w:cs="David" w:hint="cs"/>
                <w:rtl/>
              </w:rPr>
              <w:t xml:space="preserve"> מאמר "הלכות </w:t>
            </w:r>
            <w:r w:rsidRPr="007733D2">
              <w:rPr>
                <w:rFonts w:ascii="David" w:hAnsi="David" w:cs="David" w:hint="cs"/>
                <w:b/>
                <w:bCs/>
                <w:rtl/>
              </w:rPr>
              <w:t xml:space="preserve">הריגת גוי" </w:t>
            </w:r>
            <w:r w:rsidR="007733D2" w:rsidRPr="007733D2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7733D2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9773" w:type="dxa"/>
            <w:vAlign w:val="center"/>
          </w:tcPr>
          <w:p w14:paraId="2AE1F0D7" w14:textId="6C957F14" w:rsidR="00097960" w:rsidRPr="00CF1059" w:rsidRDefault="007733D2" w:rsidP="00F574E8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המפרסם </w:t>
            </w:r>
            <w:proofErr w:type="spellStart"/>
            <w:r>
              <w:rPr>
                <w:rFonts w:ascii="David" w:hAnsi="David" w:cs="David" w:hint="cs"/>
                <w:rtl/>
              </w:rPr>
              <w:t>פירסם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את תוכן הגזעני במטרה להסית אנו לומדים מתוך הכתוב והעיתוי (לאחר הטבח במערת המכפלה)</w:t>
            </w:r>
          </w:p>
        </w:tc>
      </w:tr>
      <w:tr w:rsidR="00973F4F" w:rsidRPr="00462BE5" w14:paraId="7ECA0F1A" w14:textId="77777777" w:rsidTr="00973F4F">
        <w:trPr>
          <w:trHeight w:val="833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EBFC"/>
            <w:vAlign w:val="center"/>
          </w:tcPr>
          <w:p w14:paraId="140AD3C3" w14:textId="55034FC0" w:rsidR="00097960" w:rsidRPr="007D0053" w:rsidRDefault="00097960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עקרון האשם</w:t>
            </w:r>
          </w:p>
        </w:tc>
        <w:tc>
          <w:tcPr>
            <w:tcW w:w="1134" w:type="dxa"/>
            <w:vAlign w:val="center"/>
          </w:tcPr>
          <w:p w14:paraId="7E6A9C87" w14:textId="06B4A635" w:rsidR="00097960" w:rsidRPr="007D0053" w:rsidRDefault="00097960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עסלה</w:t>
            </w:r>
            <w:proofErr w:type="spellEnd"/>
          </w:p>
        </w:tc>
        <w:tc>
          <w:tcPr>
            <w:tcW w:w="2552" w:type="dxa"/>
            <w:vAlign w:val="center"/>
          </w:tcPr>
          <w:p w14:paraId="5B03EC30" w14:textId="4BD63C38" w:rsidR="00097960" w:rsidRPr="00B211DB" w:rsidRDefault="00097960" w:rsidP="00F574E8">
            <w:pPr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/>
                <w:rtl/>
              </w:rPr>
              <w:t xml:space="preserve">ראתה אדם מנסה להיכנס לביתה </w:t>
            </w:r>
            <w:r w:rsidRPr="007733D2">
              <w:rPr>
                <w:rFonts w:ascii="David" w:hAnsi="David" w:cs="David"/>
                <w:b/>
                <w:bCs/>
                <w:rtl/>
              </w:rPr>
              <w:t>בשעת לילה</w:t>
            </w:r>
            <w:r w:rsidRPr="00B211DB">
              <w:rPr>
                <w:rFonts w:ascii="David" w:hAnsi="David" w:cs="David"/>
                <w:rtl/>
              </w:rPr>
              <w:t xml:space="preserve"> דרך החלון ודימתה שזהו פורץ </w:t>
            </w:r>
            <w:r w:rsidRPr="00B211DB">
              <w:rPr>
                <w:rFonts w:ascii="David" w:hAnsi="David" w:cs="David" w:hint="cs"/>
                <w:rtl/>
              </w:rPr>
              <w:t>ירתה בו</w:t>
            </w:r>
            <w:r w:rsidRPr="00B211DB">
              <w:rPr>
                <w:rFonts w:ascii="David" w:hAnsi="David" w:cs="David"/>
                <w:rtl/>
              </w:rPr>
              <w:t>. זה היה</w:t>
            </w:r>
            <w:r w:rsidRPr="007733D2">
              <w:rPr>
                <w:rFonts w:ascii="David" w:hAnsi="David" w:cs="David"/>
                <w:b/>
                <w:bCs/>
                <w:rtl/>
              </w:rPr>
              <w:t xml:space="preserve"> בעלה</w:t>
            </w:r>
            <w:r w:rsidRPr="00B211DB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9773" w:type="dxa"/>
            <w:vAlign w:val="center"/>
          </w:tcPr>
          <w:p w14:paraId="5EC9CCFE" w14:textId="5BCBE06E" w:rsidR="00097960" w:rsidRPr="00CF1059" w:rsidRDefault="00097960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כאשר מבוצעת עבירה מתוך </w:t>
            </w:r>
            <w:r w:rsidRPr="007733D2">
              <w:rPr>
                <w:rFonts w:ascii="David" w:hAnsi="David" w:cs="David"/>
                <w:b/>
                <w:bCs/>
                <w:rtl/>
              </w:rPr>
              <w:t>טעות כנה והגיונית,</w:t>
            </w:r>
            <w:r w:rsidRPr="00CF1059">
              <w:rPr>
                <w:rFonts w:ascii="David" w:hAnsi="David" w:cs="David" w:hint="cs"/>
                <w:rtl/>
              </w:rPr>
              <w:t xml:space="preserve"> רואים את מעשיהו בראי הטעות שלו</w:t>
            </w:r>
            <w:r w:rsidRPr="00CF1059">
              <w:rPr>
                <w:rFonts w:ascii="David" w:hAnsi="David" w:cs="David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rtl/>
              </w:rPr>
              <w:t xml:space="preserve">ומעמידים את </w:t>
            </w:r>
            <w:r w:rsidRPr="00CF1059">
              <w:rPr>
                <w:rFonts w:ascii="David" w:hAnsi="David" w:cs="David"/>
                <w:rtl/>
              </w:rPr>
              <w:t>המציאות המדומה במקום המציאות האמיתית.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70AD47" w:themeColor="accent6"/>
                <w:rtl/>
              </w:rPr>
              <w:t>זוכתה הגנה עצמית</w:t>
            </w:r>
          </w:p>
        </w:tc>
      </w:tr>
      <w:tr w:rsidR="00CF1059" w:rsidRPr="00462BE5" w14:paraId="1935F7D6" w14:textId="77777777" w:rsidTr="00973F4F">
        <w:trPr>
          <w:trHeight w:val="1101"/>
        </w:trPr>
        <w:tc>
          <w:tcPr>
            <w:tcW w:w="558" w:type="dxa"/>
            <w:vMerge w:val="restart"/>
            <w:shd w:val="clear" w:color="auto" w:fill="F7C9FF"/>
            <w:textDirection w:val="tbRl"/>
            <w:vAlign w:val="center"/>
          </w:tcPr>
          <w:p w14:paraId="655AA730" w14:textId="244A40AA" w:rsidR="00CF1059" w:rsidRPr="007D0053" w:rsidRDefault="00CF1059" w:rsidP="006948F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יסוד עובדתי</w:t>
            </w:r>
          </w:p>
        </w:tc>
        <w:tc>
          <w:tcPr>
            <w:tcW w:w="860" w:type="dxa"/>
            <w:shd w:val="clear" w:color="auto" w:fill="FCE7FF"/>
            <w:vAlign w:val="center"/>
          </w:tcPr>
          <w:p w14:paraId="61CCCFD3" w14:textId="0B30F90B" w:rsidR="00CF1059" w:rsidRPr="007D0053" w:rsidRDefault="00CF1059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עבירות החזקה</w:t>
            </w:r>
          </w:p>
        </w:tc>
        <w:tc>
          <w:tcPr>
            <w:tcW w:w="1134" w:type="dxa"/>
            <w:vAlign w:val="center"/>
          </w:tcPr>
          <w:p w14:paraId="094DC75E" w14:textId="7279CBD9" w:rsidR="00CF1059" w:rsidRPr="007D0053" w:rsidRDefault="00CF1059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005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הוכשטט</w:t>
            </w:r>
            <w:proofErr w:type="spellEnd"/>
          </w:p>
        </w:tc>
        <w:tc>
          <w:tcPr>
            <w:tcW w:w="2552" w:type="dxa"/>
            <w:vAlign w:val="center"/>
          </w:tcPr>
          <w:p w14:paraId="07E62257" w14:textId="16C3A6EA" w:rsidR="00CF1059" w:rsidRPr="00B211DB" w:rsidRDefault="00CF1059" w:rsidP="00F574E8">
            <w:pPr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 w:hint="cs"/>
                <w:rtl/>
              </w:rPr>
              <w:t xml:space="preserve">חברו של המערער שלח </w:t>
            </w:r>
            <w:r w:rsidRPr="007733D2">
              <w:rPr>
                <w:rFonts w:ascii="David" w:hAnsi="David" w:cs="David" w:hint="cs"/>
                <w:b/>
                <w:bCs/>
                <w:rtl/>
              </w:rPr>
              <w:t>חבילה עם סמים</w:t>
            </w:r>
            <w:r w:rsidRPr="00B211DB">
              <w:rPr>
                <w:rFonts w:ascii="David" w:hAnsi="David" w:cs="David" w:hint="cs"/>
                <w:rtl/>
              </w:rPr>
              <w:t xml:space="preserve"> על שם המערער וע"פ כתובתו- המערער היה מודע שהחבילה תשוחרר מהמכס ע"י זיוף חתימתו</w:t>
            </w:r>
          </w:p>
        </w:tc>
        <w:tc>
          <w:tcPr>
            <w:tcW w:w="9773" w:type="dxa"/>
            <w:vAlign w:val="center"/>
          </w:tcPr>
          <w:p w14:paraId="09E175C0" w14:textId="77777777" w:rsidR="007733D2" w:rsidRDefault="00CF1059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משהגיעה חבילת הסמים למכס המערער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היה בעל השליטה בה </w:t>
            </w:r>
            <w:r w:rsidRPr="00CF1059">
              <w:rPr>
                <w:rFonts w:ascii="David" w:hAnsi="David" w:cs="David"/>
                <w:b/>
                <w:bCs/>
                <w:rtl/>
              </w:rPr>
              <w:t>–</w:t>
            </w:r>
            <w:r w:rsidRPr="00CF1059">
              <w:rPr>
                <w:rFonts w:ascii="David" w:hAnsi="David" w:cs="David" w:hint="cs"/>
                <w:rtl/>
              </w:rPr>
              <w:t xml:space="preserve"> רק הוא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יכל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 xml:space="preserve"> לתת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יפויי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 xml:space="preserve"> כוח שיאפשר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שיחרורה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 xml:space="preserve">. </w:t>
            </w:r>
          </w:p>
          <w:p w14:paraId="08A00015" w14:textId="49F9A951" w:rsidR="00CF1059" w:rsidRPr="00CF1059" w:rsidRDefault="00CF1059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>גם עצם יכולתו למנוע מאחרים לשחרר את החבילה הופך אותו לבעל השליטה.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</w:p>
          <w:p w14:paraId="2873A8F2" w14:textId="78ABD8FD" w:rsidR="00CF1059" w:rsidRPr="00CF1059" w:rsidRDefault="007733D2" w:rsidP="00F574E8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המערער</w:t>
            </w:r>
            <w:r w:rsidR="00CF1059" w:rsidRPr="00CF1059">
              <w:rPr>
                <w:rFonts w:ascii="David" w:hAnsi="David" w:cs="David" w:hint="cs"/>
                <w:rtl/>
              </w:rPr>
              <w:t xml:space="preserve"> ידע על תוכן החבילה וידע שהוא מסוגל לעצור מבעד חברו</w:t>
            </w:r>
          </w:p>
          <w:p w14:paraId="3E6A907E" w14:textId="3FADC65F" w:rsidR="00CF1059" w:rsidRPr="00CF1059" w:rsidRDefault="00CF1059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color w:val="FF0000"/>
                <w:rtl/>
              </w:rPr>
              <w:t>הורשע</w:t>
            </w:r>
          </w:p>
        </w:tc>
      </w:tr>
      <w:tr w:rsidR="00CF1059" w:rsidRPr="00462BE5" w14:paraId="4E7DC391" w14:textId="77777777" w:rsidTr="00973F4F">
        <w:trPr>
          <w:trHeight w:val="780"/>
        </w:trPr>
        <w:tc>
          <w:tcPr>
            <w:tcW w:w="558" w:type="dxa"/>
            <w:vMerge/>
            <w:shd w:val="clear" w:color="auto" w:fill="F7C9FF"/>
            <w:vAlign w:val="center"/>
          </w:tcPr>
          <w:p w14:paraId="649C0175" w14:textId="42B491CD" w:rsidR="00CF1059" w:rsidRPr="007D0053" w:rsidRDefault="00CF1059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0" w:type="dxa"/>
            <w:vMerge w:val="restart"/>
            <w:shd w:val="clear" w:color="auto" w:fill="FCE7FF"/>
            <w:vAlign w:val="center"/>
          </w:tcPr>
          <w:p w14:paraId="3A91F25A" w14:textId="27659DA5" w:rsidR="00CF1059" w:rsidRPr="007D0053" w:rsidRDefault="00CF1059" w:rsidP="00EF777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53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עבירות מחדל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0B3560" w14:textId="458E4515" w:rsidR="00CF1059" w:rsidRPr="007D0053" w:rsidRDefault="00CF1059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מוסאזאדי</w:t>
            </w:r>
            <w:proofErr w:type="spellEnd"/>
            <w:r w:rsidRPr="007D005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דוד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0B4CB7" w14:textId="6B9DE6E4" w:rsidR="00CF1059" w:rsidRPr="00B211DB" w:rsidRDefault="00CF1059" w:rsidP="00F574E8">
            <w:pPr>
              <w:rPr>
                <w:rFonts w:ascii="David" w:hAnsi="David" w:cs="David"/>
                <w:rtl/>
              </w:rPr>
            </w:pPr>
            <w:r w:rsidRPr="00B211DB">
              <w:rPr>
                <w:rFonts w:ascii="David" w:hAnsi="David" w:cs="David"/>
                <w:rtl/>
              </w:rPr>
              <w:t xml:space="preserve">לקחו על עצמם לטפל </w:t>
            </w:r>
            <w:r w:rsidRPr="007733D2">
              <w:rPr>
                <w:rFonts w:ascii="David" w:hAnsi="David" w:cs="David"/>
                <w:b/>
                <w:bCs/>
                <w:rtl/>
              </w:rPr>
              <w:t>בקשישה ערירית</w:t>
            </w:r>
            <w:r w:rsidRPr="00B211DB">
              <w:rPr>
                <w:rFonts w:ascii="David" w:hAnsi="David" w:cs="David"/>
                <w:rtl/>
              </w:rPr>
              <w:t xml:space="preserve"> תמורת הסיוע הקשישה רשמה להם בצוואתה את הדירה. הקשישה </w:t>
            </w:r>
            <w:r w:rsidRPr="00B211DB">
              <w:rPr>
                <w:rFonts w:ascii="David" w:hAnsi="David" w:cs="David" w:hint="cs"/>
                <w:rtl/>
              </w:rPr>
              <w:t>מתה לבד.</w:t>
            </w:r>
          </w:p>
        </w:tc>
        <w:tc>
          <w:tcPr>
            <w:tcW w:w="9773" w:type="dxa"/>
            <w:tcBorders>
              <w:bottom w:val="single" w:sz="4" w:space="0" w:color="auto"/>
            </w:tcBorders>
            <w:vAlign w:val="center"/>
          </w:tcPr>
          <w:p w14:paraId="70C50224" w14:textId="77777777" w:rsidR="00CF1059" w:rsidRPr="00CF1059" w:rsidRDefault="00CF1059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>חובה ע"פ דין:</w:t>
            </w:r>
            <w:r w:rsidRPr="00CF1059">
              <w:rPr>
                <w:rFonts w:ascii="David" w:hAnsi="David" w:cs="David" w:hint="cs"/>
                <w:rtl/>
              </w:rPr>
              <w:t xml:space="preserve"> לפי ס' 362, "כל המחויב על פי דין או הסכם לצרכי חייו של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מושגח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>... ולא עושה זאת... דינו..."</w:t>
            </w:r>
          </w:p>
          <w:p w14:paraId="7D636012" w14:textId="4BE0DD02" w:rsidR="00CF1059" w:rsidRPr="00CF1059" w:rsidRDefault="00CF1059" w:rsidP="00F574E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>ניתן לומר שלפנינו הסכם והמערערים הפרו את החובה כלפי הקשישה.</w:t>
            </w:r>
          </w:p>
          <w:p w14:paraId="0E50D811" w14:textId="23DCE084" w:rsidR="00CF1059" w:rsidRPr="00CF1059" w:rsidRDefault="00CF1059" w:rsidP="00097960">
            <w:pPr>
              <w:jc w:val="both"/>
              <w:rPr>
                <w:rFonts w:ascii="David" w:hAnsi="David" w:cs="David"/>
                <w:color w:val="FF0000"/>
                <w:rtl/>
              </w:rPr>
            </w:pPr>
            <w:r w:rsidRPr="00CF1059">
              <w:rPr>
                <w:rFonts w:ascii="David" w:hAnsi="David" w:cs="David" w:hint="cs"/>
                <w:color w:val="FF0000"/>
                <w:rtl/>
              </w:rPr>
              <w:t>אשמים.</w:t>
            </w:r>
          </w:p>
        </w:tc>
      </w:tr>
      <w:tr w:rsidR="00CF1059" w:rsidRPr="00462BE5" w14:paraId="1C114EE9" w14:textId="77777777" w:rsidTr="00973F4F">
        <w:trPr>
          <w:trHeight w:val="780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F7C9FF"/>
            <w:vAlign w:val="center"/>
          </w:tcPr>
          <w:p w14:paraId="579C7873" w14:textId="77777777" w:rsidR="00CF1059" w:rsidRPr="007D0053" w:rsidRDefault="00CF1059" w:rsidP="00CF105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CE7FF"/>
            <w:vAlign w:val="center"/>
          </w:tcPr>
          <w:p w14:paraId="28C5CA17" w14:textId="77777777" w:rsidR="00CF1059" w:rsidRPr="007D0053" w:rsidRDefault="00CF1059" w:rsidP="00CF1059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6E6A6ED" w14:textId="6F750AC6" w:rsidR="00CF1059" w:rsidRPr="007D0053" w:rsidRDefault="00CF1059" w:rsidP="00CF105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פלונית</w:t>
            </w:r>
          </w:p>
        </w:tc>
        <w:tc>
          <w:tcPr>
            <w:tcW w:w="2552" w:type="dxa"/>
            <w:vAlign w:val="center"/>
          </w:tcPr>
          <w:p w14:paraId="199EB262" w14:textId="782B3F71" w:rsidR="00CF1059" w:rsidRPr="00B211DB" w:rsidRDefault="00CF1059" w:rsidP="00CF105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אם לא מדווחת על מעשיו המגונים של בנה בביתה עם ה</w:t>
            </w:r>
            <w:r w:rsidRPr="00502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פיגור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73" w:type="dxa"/>
            <w:vAlign w:val="center"/>
          </w:tcPr>
          <w:p w14:paraId="782E1CBC" w14:textId="2E2DD973" w:rsidR="00CF1059" w:rsidRPr="00CF1059" w:rsidRDefault="00CF1059" w:rsidP="00CF105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לפי ס' 368ד, </w:t>
            </w:r>
            <w:r w:rsidRPr="00CF1059">
              <w:rPr>
                <w:rFonts w:ascii="David" w:hAnsi="David" w:cs="David"/>
                <w:rtl/>
              </w:rPr>
              <w:t xml:space="preserve">"היה </w:t>
            </w:r>
            <w:r w:rsidRPr="00CF1059">
              <w:rPr>
                <w:rFonts w:ascii="David" w:hAnsi="David" w:cs="David" w:hint="cs"/>
                <w:rtl/>
              </w:rPr>
              <w:t xml:space="preserve">לאחראי על קטין או חסר ישע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יסוד סביר להאמין</w:t>
            </w:r>
            <w:r w:rsidRPr="00CF1059">
              <w:rPr>
                <w:rFonts w:ascii="David" w:hAnsi="David" w:cs="David" w:hint="cs"/>
                <w:rtl/>
              </w:rPr>
              <w:t xml:space="preserve"> כי אחראי אחר עובר בו עבירה </w:t>
            </w:r>
            <w:r w:rsidRPr="00CF1059">
              <w:rPr>
                <w:rFonts w:ascii="David" w:hAnsi="David" w:cs="David"/>
                <w:rtl/>
              </w:rPr>
              <w:t>–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חובה עליו לדווח על כך</w:t>
            </w:r>
            <w:r w:rsidRPr="00CF1059">
              <w:rPr>
                <w:rFonts w:ascii="David" w:hAnsi="David" w:cs="David"/>
                <w:rtl/>
              </w:rPr>
              <w:t>."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הורשעה</w:t>
            </w:r>
            <w:r w:rsidRPr="00CF1059">
              <w:rPr>
                <w:rFonts w:ascii="David" w:hAnsi="David" w:cs="David" w:hint="cs"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82"/>
        <w:bidiVisual/>
        <w:tblW w:w="14874" w:type="dxa"/>
        <w:tblLayout w:type="fixed"/>
        <w:tblLook w:val="04A0" w:firstRow="1" w:lastRow="0" w:firstColumn="1" w:lastColumn="0" w:noHBand="0" w:noVBand="1"/>
      </w:tblPr>
      <w:tblGrid>
        <w:gridCol w:w="553"/>
        <w:gridCol w:w="855"/>
        <w:gridCol w:w="1134"/>
        <w:gridCol w:w="2552"/>
        <w:gridCol w:w="1276"/>
        <w:gridCol w:w="8504"/>
      </w:tblGrid>
      <w:tr w:rsidR="00CF1059" w:rsidRPr="00462BE5" w14:paraId="45C96602" w14:textId="77777777" w:rsidTr="00973F4F">
        <w:trPr>
          <w:trHeight w:val="947"/>
        </w:trPr>
        <w:tc>
          <w:tcPr>
            <w:tcW w:w="553" w:type="dxa"/>
            <w:vMerge w:val="restart"/>
            <w:shd w:val="clear" w:color="auto" w:fill="F7C9FF"/>
            <w:textDirection w:val="tbRl"/>
            <w:vAlign w:val="center"/>
          </w:tcPr>
          <w:p w14:paraId="6BCC4BDF" w14:textId="726A2A06" w:rsidR="005E605F" w:rsidRPr="00CF1059" w:rsidRDefault="00CF1059" w:rsidP="00CF1059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יסוד עובדתי</w:t>
            </w:r>
          </w:p>
        </w:tc>
        <w:tc>
          <w:tcPr>
            <w:tcW w:w="855" w:type="dxa"/>
            <w:vMerge w:val="restart"/>
            <w:shd w:val="clear" w:color="auto" w:fill="FCE7FF"/>
            <w:vAlign w:val="center"/>
          </w:tcPr>
          <w:p w14:paraId="178790BE" w14:textId="529FA1E6" w:rsidR="005E605F" w:rsidRPr="00CF1059" w:rsidRDefault="00CF1059" w:rsidP="005E60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מחדל</w:t>
            </w:r>
          </w:p>
        </w:tc>
        <w:tc>
          <w:tcPr>
            <w:tcW w:w="1134" w:type="dxa"/>
            <w:vAlign w:val="center"/>
          </w:tcPr>
          <w:p w14:paraId="46C87DB3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ויצמן</w:t>
            </w:r>
          </w:p>
        </w:tc>
        <w:tc>
          <w:tcPr>
            <w:tcW w:w="2552" w:type="dxa"/>
            <w:vAlign w:val="center"/>
          </w:tcPr>
          <w:p w14:paraId="148B0A1B" w14:textId="2EC96B25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נהג בצורה פרועה, פגע בשוטר והפקירו. ברכב היה חבר שצעק לו ל</w:t>
            </w:r>
            <w:r w:rsidR="00502B31"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סוע ושתי בנות שלא פצעו פה.</w:t>
            </w:r>
          </w:p>
        </w:tc>
        <w:tc>
          <w:tcPr>
            <w:tcW w:w="9780" w:type="dxa"/>
            <w:gridSpan w:val="2"/>
            <w:vAlign w:val="center"/>
          </w:tcPr>
          <w:p w14:paraId="2BA0AD59" w14:textId="099B084F" w:rsidR="005E605F" w:rsidRPr="00502B31" w:rsidRDefault="005E605F" w:rsidP="00502B31">
            <w:pPr>
              <w:pStyle w:val="a4"/>
              <w:numPr>
                <w:ilvl w:val="0"/>
                <w:numId w:val="1"/>
              </w:numPr>
              <w:jc w:val="both"/>
              <w:rPr>
                <w:rFonts w:ascii="David" w:hAnsi="David" w:cs="David"/>
                <w:b/>
                <w:bCs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אם אין חובה מפורשת בדין- לא </w:t>
            </w:r>
            <w:proofErr w:type="spellStart"/>
            <w:r w:rsidRPr="00CF1059">
              <w:rPr>
                <w:rFonts w:ascii="David" w:hAnsi="David" w:cs="David" w:hint="cs"/>
                <w:b/>
                <w:bCs/>
                <w:rtl/>
              </w:rPr>
              <w:t>יחוייב</w:t>
            </w:r>
            <w:proofErr w:type="spellEnd"/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אדם במחדל</w:t>
            </w:r>
            <w:r w:rsidR="00502B31">
              <w:rPr>
                <w:rFonts w:ascii="David" w:hAnsi="David" w:cs="David" w:hint="cs"/>
                <w:b/>
                <w:bCs/>
                <w:rtl/>
              </w:rPr>
              <w:t xml:space="preserve">: </w:t>
            </w:r>
            <w:r w:rsidRPr="00502B31">
              <w:rPr>
                <w:rFonts w:ascii="David" w:hAnsi="David" w:cs="David" w:hint="cs"/>
                <w:rtl/>
              </w:rPr>
              <w:t>ס'31 לחוק מוגדר עבירת הסיוע וב-ס'18 לחוק "לרבות מחדל". לכן סיוע יכול שיהיה במחדל.</w:t>
            </w:r>
          </w:p>
          <w:p w14:paraId="4E26E91A" w14:textId="77777777" w:rsidR="005E605F" w:rsidRPr="00CF1059" w:rsidRDefault="005E605F" w:rsidP="005E605F">
            <w:pPr>
              <w:pStyle w:val="a4"/>
              <w:numPr>
                <w:ilvl w:val="0"/>
                <w:numId w:val="1"/>
              </w:num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 בגלל מערכת היחסים הקרובה בין הנהג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לנוסעות יש זיקה שמטילה עליהן חובה לעשות מעשה.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 xml:space="preserve"> אשמות במחדל.</w:t>
            </w:r>
          </w:p>
        </w:tc>
      </w:tr>
      <w:tr w:rsidR="00973F4F" w:rsidRPr="00462BE5" w14:paraId="1D08462A" w14:textId="77777777" w:rsidTr="00973F4F">
        <w:trPr>
          <w:trHeight w:val="947"/>
        </w:trPr>
        <w:tc>
          <w:tcPr>
            <w:tcW w:w="553" w:type="dxa"/>
            <w:vMerge/>
            <w:shd w:val="clear" w:color="auto" w:fill="F7C9FF"/>
            <w:vAlign w:val="center"/>
          </w:tcPr>
          <w:p w14:paraId="5A5B3337" w14:textId="77777777" w:rsidR="005E605F" w:rsidRPr="00462BE5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5" w:type="dxa"/>
            <w:vMerge/>
            <w:shd w:val="clear" w:color="auto" w:fill="FCE7FF"/>
            <w:vAlign w:val="center"/>
          </w:tcPr>
          <w:p w14:paraId="77C8B2AC" w14:textId="77777777" w:rsidR="005E605F" w:rsidRPr="00462BE5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97B6DB0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לורנס </w:t>
            </w:r>
          </w:p>
        </w:tc>
        <w:tc>
          <w:tcPr>
            <w:tcW w:w="2552" w:type="dxa"/>
            <w:vAlign w:val="center"/>
          </w:tcPr>
          <w:p w14:paraId="3F2BE6DC" w14:textId="77777777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שיחקו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"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רולטה רוסית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>". כשהגיע תורו של המנוח נפלט מהאקדח כדור והמית במקום את המנוח.</w:t>
            </w:r>
          </w:p>
        </w:tc>
        <w:tc>
          <w:tcPr>
            <w:tcW w:w="9780" w:type="dxa"/>
            <w:gridSpan w:val="2"/>
            <w:vAlign w:val="center"/>
          </w:tcPr>
          <w:p w14:paraId="6109D0D1" w14:textId="77777777" w:rsidR="005E605F" w:rsidRPr="00CF1059" w:rsidRDefault="005E605F" w:rsidP="005E605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>על הנאשם מוטלת חובת הזהירות: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השאלה היא, האם האדם הסביר יכול לצפות את הנזק?</w:t>
            </w:r>
          </w:p>
          <w:p w14:paraId="509CC7D4" w14:textId="77777777" w:rsidR="005E605F" w:rsidRPr="00CF1059" w:rsidRDefault="005E605F" w:rsidP="005E605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כדי </w:t>
            </w:r>
            <w:r w:rsidRPr="00CF1059">
              <w:rPr>
                <w:rFonts w:ascii="David" w:hAnsi="David" w:cs="David" w:hint="cs"/>
                <w:b/>
                <w:bCs/>
                <w:color w:val="CC00CC"/>
                <w:rtl/>
              </w:rPr>
              <w:t>שגורם זר</w:t>
            </w:r>
            <w:r w:rsidRPr="00CF1059">
              <w:rPr>
                <w:rFonts w:ascii="David" w:hAnsi="David" w:cs="David" w:hint="cs"/>
                <w:rtl/>
              </w:rPr>
              <w:t xml:space="preserve"> ינתק את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הקש"ס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 xml:space="preserve"> צריך שהגורם הזר יהיה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מחוץ לצפיות הסבירה.</w:t>
            </w:r>
            <w:r w:rsidRPr="00CF1059">
              <w:rPr>
                <w:rFonts w:ascii="David" w:hAnsi="David" w:cs="David" w:hint="cs"/>
                <w:rtl/>
              </w:rPr>
              <w:t xml:space="preserve"> לכן לרשלנות התורמת של הקורבן לא יכולה להוות גורם זר כי המשחק ב"רולטה רוסית" מעלה סיכונים צפויים. 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הורשע</w:t>
            </w:r>
          </w:p>
          <w:p w14:paraId="29AAEB0E" w14:textId="77777777" w:rsidR="005E605F" w:rsidRPr="00CF1059" w:rsidRDefault="005E605F" w:rsidP="005E605F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973F4F" w:rsidRPr="00462BE5" w14:paraId="72D25437" w14:textId="77777777" w:rsidTr="00502B31">
        <w:trPr>
          <w:trHeight w:val="947"/>
        </w:trPr>
        <w:tc>
          <w:tcPr>
            <w:tcW w:w="1408" w:type="dxa"/>
            <w:gridSpan w:val="2"/>
            <w:vMerge w:val="restart"/>
            <w:shd w:val="clear" w:color="auto" w:fill="F3E5FF"/>
            <w:vAlign w:val="center"/>
          </w:tcPr>
          <w:p w14:paraId="61787712" w14:textId="77777777" w:rsidR="005E605F" w:rsidRPr="00E2761E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2761E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קשר סיבתי עובדתי</w:t>
            </w:r>
          </w:p>
          <w:p w14:paraId="657CE81F" w14:textId="77777777" w:rsidR="005E605F" w:rsidRPr="00462BE5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3E1CD66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בלקר</w:t>
            </w:r>
            <w:proofErr w:type="spellEnd"/>
          </w:p>
        </w:tc>
        <w:tc>
          <w:tcPr>
            <w:tcW w:w="2552" w:type="dxa"/>
            <w:vAlign w:val="center"/>
          </w:tcPr>
          <w:p w14:paraId="08917742" w14:textId="77777777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זרק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אישתו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מהחלון. לאחר שהיא נאחזה בחלון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הוא שרף את אצבעותיה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ע"מ שתיפול. מוות מוחי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נותקו המכשירים </w:t>
            </w:r>
          </w:p>
        </w:tc>
        <w:tc>
          <w:tcPr>
            <w:tcW w:w="1276" w:type="dxa"/>
            <w:vAlign w:val="center"/>
          </w:tcPr>
          <w:p w14:paraId="4F98D11A" w14:textId="77777777" w:rsidR="005E605F" w:rsidRPr="00CF1059" w:rsidRDefault="005E605F" w:rsidP="005E605F">
            <w:pPr>
              <w:rPr>
                <w:rFonts w:ascii="David" w:hAnsi="David" w:cs="David"/>
                <w:b/>
                <w:bCs/>
                <w:color w:val="767171" w:themeColor="background2" w:themeShade="80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767171" w:themeColor="background2" w:themeShade="80"/>
                <w:rtl/>
              </w:rPr>
              <w:t xml:space="preserve">האם ניתוק המכשירים ניתק את </w:t>
            </w:r>
            <w:proofErr w:type="spellStart"/>
            <w:r w:rsidRPr="00CF1059">
              <w:rPr>
                <w:rFonts w:ascii="David" w:hAnsi="David" w:cs="David" w:hint="cs"/>
                <w:b/>
                <w:bCs/>
                <w:color w:val="767171" w:themeColor="background2" w:themeShade="80"/>
                <w:rtl/>
              </w:rPr>
              <w:t>הקש"ס</w:t>
            </w:r>
            <w:proofErr w:type="spellEnd"/>
            <w:r w:rsidRPr="00CF1059">
              <w:rPr>
                <w:rFonts w:ascii="David" w:hAnsi="David" w:cs="David" w:hint="cs"/>
                <w:b/>
                <w:bCs/>
                <w:color w:val="767171" w:themeColor="background2" w:themeShade="80"/>
                <w:rtl/>
              </w:rPr>
              <w:t>?</w:t>
            </w:r>
          </w:p>
        </w:tc>
        <w:tc>
          <w:tcPr>
            <w:tcW w:w="8504" w:type="dxa"/>
            <w:shd w:val="clear" w:color="auto" w:fill="FFFFFF" w:themeFill="background1"/>
            <w:vAlign w:val="center"/>
          </w:tcPr>
          <w:p w14:paraId="349AC024" w14:textId="77777777" w:rsidR="005E605F" w:rsidRPr="00CF1059" w:rsidRDefault="005E605F" w:rsidP="005E605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u w:val="wave"/>
                <w:rtl/>
              </w:rPr>
              <w:t>מבחן עובדתי: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אלמלא מעשהו של בלקרא ישתו הייתה בחיים.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</w:t>
            </w:r>
          </w:p>
          <w:p w14:paraId="2FC9FBEC" w14:textId="77777777" w:rsidR="005E605F" w:rsidRPr="00CF1059" w:rsidRDefault="005E605F" w:rsidP="005E605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u w:val="wave"/>
                <w:rtl/>
              </w:rPr>
              <w:t>ריבוי גורמים: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F1059">
              <w:rPr>
                <w:rFonts w:ascii="David" w:hAnsi="David" w:cs="David"/>
                <w:b/>
                <w:bCs/>
                <w:rtl/>
              </w:rPr>
              <w:t>אדם נחשב כגורם למותו של אחר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גם כש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מאיץ את מותו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, והמעשה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אינו חייב להיות הסיבה היחידה או המהותית למוות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, אלא עליו להיות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אחת הסיבות</w:t>
            </w:r>
            <w:r w:rsidRPr="00CF1059">
              <w:rPr>
                <w:rFonts w:ascii="David" w:hAnsi="David" w:cs="David"/>
                <w:b/>
                <w:bCs/>
                <w:rtl/>
              </w:rPr>
              <w:t>, שהינה יותר מאשר מינימאלית".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אשם.</w:t>
            </w:r>
          </w:p>
        </w:tc>
      </w:tr>
      <w:tr w:rsidR="005E605F" w:rsidRPr="00462BE5" w14:paraId="71D12737" w14:textId="77777777" w:rsidTr="00973F4F">
        <w:trPr>
          <w:trHeight w:val="947"/>
        </w:trPr>
        <w:tc>
          <w:tcPr>
            <w:tcW w:w="1408" w:type="dxa"/>
            <w:gridSpan w:val="2"/>
            <w:vMerge/>
            <w:shd w:val="clear" w:color="auto" w:fill="F3E5FF"/>
            <w:vAlign w:val="center"/>
          </w:tcPr>
          <w:p w14:paraId="09F5A6C3" w14:textId="77777777" w:rsidR="005E605F" w:rsidRPr="00E2761E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00B4628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בלזר</w:t>
            </w:r>
          </w:p>
        </w:tc>
        <w:tc>
          <w:tcPr>
            <w:tcW w:w="2552" w:type="dxa"/>
            <w:vAlign w:val="center"/>
          </w:tcPr>
          <w:p w14:paraId="3B8F32AA" w14:textId="77777777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103AC1">
              <w:rPr>
                <w:rFonts w:ascii="David" w:hAnsi="David" w:cs="David" w:hint="cs"/>
                <w:sz w:val="20"/>
                <w:szCs w:val="20"/>
                <w:rtl/>
              </w:rPr>
              <w:t xml:space="preserve">בלזר </w:t>
            </w:r>
            <w:r w:rsidRPr="00502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נהג מונית</w:t>
            </w:r>
            <w:r w:rsidRPr="00103AC1">
              <w:rPr>
                <w:rFonts w:ascii="David" w:hAnsi="David" w:cs="David" w:hint="cs"/>
                <w:sz w:val="20"/>
                <w:szCs w:val="20"/>
                <w:rtl/>
              </w:rPr>
              <w:t xml:space="preserve"> רב מכות עם נהג אוטובוס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103AC1">
              <w:rPr>
                <w:rFonts w:ascii="David" w:hAnsi="David" w:cs="David" w:hint="cs"/>
                <w:sz w:val="20"/>
                <w:szCs w:val="20"/>
                <w:rtl/>
              </w:rPr>
              <w:t>נהג האוטובוס נפטר כתוצאה מטרשת עורקים ולחץ נפשי.</w:t>
            </w:r>
          </w:p>
        </w:tc>
        <w:tc>
          <w:tcPr>
            <w:tcW w:w="9780" w:type="dxa"/>
            <w:gridSpan w:val="2"/>
            <w:vAlign w:val="center"/>
          </w:tcPr>
          <w:p w14:paraId="7F977E31" w14:textId="77777777" w:rsidR="005E605F" w:rsidRPr="00CF1059" w:rsidRDefault="005E605F" w:rsidP="005E605F">
            <w:pPr>
              <w:jc w:val="both"/>
              <w:rPr>
                <w:rFonts w:ascii="David" w:hAnsi="David" w:cs="David"/>
                <w:b/>
                <w:bCs/>
                <w:u w:val="wave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מעשיו של בלזר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לא היוו הגורם הבלעדי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אך </w:t>
            </w:r>
            <w:r w:rsidRPr="00CF1059">
              <w:rPr>
                <w:rFonts w:ascii="David" w:hAnsi="David" w:cs="David" w:hint="cs"/>
                <w:b/>
                <w:bCs/>
                <w:u w:val="double"/>
                <w:rtl/>
              </w:rPr>
              <w:t xml:space="preserve">היה בהם משום סיבה בלעדיה-אין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(אלמלא).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אשם.</w:t>
            </w:r>
          </w:p>
        </w:tc>
      </w:tr>
      <w:tr w:rsidR="005E605F" w:rsidRPr="00462BE5" w14:paraId="3BA4E620" w14:textId="77777777" w:rsidTr="00502B31">
        <w:trPr>
          <w:trHeight w:val="135"/>
        </w:trPr>
        <w:tc>
          <w:tcPr>
            <w:tcW w:w="1408" w:type="dxa"/>
            <w:gridSpan w:val="2"/>
            <w:vMerge/>
            <w:shd w:val="clear" w:color="auto" w:fill="F3E5FF"/>
            <w:vAlign w:val="center"/>
          </w:tcPr>
          <w:p w14:paraId="7FDA6E46" w14:textId="77777777" w:rsidR="005E605F" w:rsidRPr="00E2761E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9C57906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ברדריאן</w:t>
            </w:r>
            <w:proofErr w:type="spellEnd"/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27C0D64A" w14:textId="77777777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proofErr w:type="spellStart"/>
            <w:r w:rsidRPr="00671CD4">
              <w:rPr>
                <w:rFonts w:ascii="David" w:hAnsi="David" w:cs="David"/>
                <w:sz w:val="20"/>
                <w:szCs w:val="20"/>
                <w:rtl/>
              </w:rPr>
              <w:t>ברדריאן</w:t>
            </w:r>
            <w:proofErr w:type="spellEnd"/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דקר את חברו שעומד למות, מגיע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ציון פחימה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(חבר נוסף) שדוקר את הפצוע.</w:t>
            </w:r>
          </w:p>
        </w:tc>
        <w:tc>
          <w:tcPr>
            <w:tcW w:w="9780" w:type="dxa"/>
            <w:gridSpan w:val="2"/>
            <w:vAlign w:val="center"/>
          </w:tcPr>
          <w:p w14:paraId="2BE99925" w14:textId="77777777" w:rsidR="005E605F" w:rsidRPr="00CF1059" w:rsidRDefault="005E605F" w:rsidP="005E605F">
            <w:pPr>
              <w:jc w:val="both"/>
              <w:rPr>
                <w:rFonts w:ascii="David" w:hAnsi="David" w:cs="David"/>
                <w:b/>
                <w:bCs/>
                <w:u w:val="wave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כן. 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אדם נחשב לגורם מותו של אחר גם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כאשר הוא מחיש את מותו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. כלומר, המעשה או המחדל יכול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שיהיה רק אחת מן הסיבות לגרם המוות</w:t>
            </w:r>
            <w:r w:rsidRPr="00CF1059">
              <w:rPr>
                <w:rFonts w:ascii="David" w:hAnsi="David" w:cs="David"/>
                <w:b/>
                <w:bCs/>
                <w:rtl/>
              </w:rPr>
              <w:t>. כאשר אדם נפגע על-ידי שתי פגיעות או יותר, בזו אחר זו, וכל אחת מהן היא בעלת אופי קטלני, הרי נושא כל אחד מן הפוגעים באחריות הפלילית לגרם המוות.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</w:t>
            </w:r>
          </w:p>
        </w:tc>
      </w:tr>
      <w:tr w:rsidR="005E605F" w:rsidRPr="00462BE5" w14:paraId="0E603BD5" w14:textId="77777777" w:rsidTr="00502B31">
        <w:trPr>
          <w:trHeight w:val="50"/>
        </w:trPr>
        <w:tc>
          <w:tcPr>
            <w:tcW w:w="1408" w:type="dxa"/>
            <w:gridSpan w:val="2"/>
            <w:vMerge/>
            <w:shd w:val="clear" w:color="auto" w:fill="767171" w:themeFill="background2" w:themeFillShade="80"/>
            <w:vAlign w:val="center"/>
          </w:tcPr>
          <w:p w14:paraId="401D309E" w14:textId="77777777" w:rsidR="005E605F" w:rsidRPr="00462BE5" w:rsidRDefault="005E605F" w:rsidP="005E605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ADEF2D1" w14:textId="77777777" w:rsidR="005E605F" w:rsidRPr="005E605F" w:rsidRDefault="005E605F" w:rsidP="005E605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E605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סטרול</w:t>
            </w:r>
            <w:proofErr w:type="spellEnd"/>
          </w:p>
        </w:tc>
        <w:tc>
          <w:tcPr>
            <w:tcW w:w="2552" w:type="dxa"/>
            <w:vAlign w:val="center"/>
          </w:tcPr>
          <w:p w14:paraId="16161877" w14:textId="77777777" w:rsidR="005E605F" w:rsidRPr="00671CD4" w:rsidRDefault="005E605F" w:rsidP="005E605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לבורנט בבנק הדם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בבית החולים, לא עושה הצלבה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הבקבוק עובר ידיים- 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>חולה מקבל את הדם ומת.</w:t>
            </w:r>
          </w:p>
        </w:tc>
        <w:tc>
          <w:tcPr>
            <w:tcW w:w="9780" w:type="dxa"/>
            <w:gridSpan w:val="2"/>
            <w:vAlign w:val="center"/>
          </w:tcPr>
          <w:p w14:paraId="68B54D38" w14:textId="77777777" w:rsidR="005E605F" w:rsidRPr="00CF1059" w:rsidRDefault="005E605F" w:rsidP="005E605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>על אף קיום אפשרות (אפילו וודאית) שניתן היה למנוע אסון</w:t>
            </w:r>
            <w:r w:rsidRPr="00CF1059">
              <w:rPr>
                <w:rFonts w:ascii="David" w:hAnsi="David" w:cs="David" w:hint="cs"/>
                <w:rtl/>
              </w:rPr>
              <w:t xml:space="preserve"> יש לראות במעשיהו של המערער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סיבה בשרשרת הסיבות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שגרמו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למותו של המנוח.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 xml:space="preserve">יש </w:t>
            </w:r>
            <w:proofErr w:type="spellStart"/>
            <w:r w:rsidRPr="00CF1059">
              <w:rPr>
                <w:rFonts w:ascii="David" w:hAnsi="David" w:cs="David" w:hint="cs"/>
                <w:color w:val="FF0000"/>
                <w:rtl/>
              </w:rPr>
              <w:t>קש"ס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 xml:space="preserve"> </w:t>
            </w:r>
          </w:p>
        </w:tc>
      </w:tr>
    </w:tbl>
    <w:p w14:paraId="0DE38715" w14:textId="77777777" w:rsidR="00CF1059" w:rsidRDefault="00CF1059"/>
    <w:tbl>
      <w:tblPr>
        <w:tblStyle w:val="a3"/>
        <w:bidiVisual/>
        <w:tblW w:w="0" w:type="auto"/>
        <w:tblInd w:w="-935" w:type="dxa"/>
        <w:tblLayout w:type="fixed"/>
        <w:tblLook w:val="04A0" w:firstRow="1" w:lastRow="0" w:firstColumn="1" w:lastColumn="0" w:noHBand="0" w:noVBand="1"/>
      </w:tblPr>
      <w:tblGrid>
        <w:gridCol w:w="426"/>
        <w:gridCol w:w="1133"/>
        <w:gridCol w:w="1135"/>
        <w:gridCol w:w="2835"/>
        <w:gridCol w:w="9354"/>
      </w:tblGrid>
      <w:tr w:rsidR="001A5759" w:rsidRPr="00462BE5" w14:paraId="615D4194" w14:textId="77777777" w:rsidTr="00BF57EF">
        <w:trPr>
          <w:trHeight w:val="274"/>
        </w:trPr>
        <w:tc>
          <w:tcPr>
            <w:tcW w:w="426" w:type="dxa"/>
            <w:shd w:val="clear" w:color="auto" w:fill="FFFFFF" w:themeFill="background1"/>
            <w:textDirection w:val="tbRl"/>
            <w:vAlign w:val="center"/>
          </w:tcPr>
          <w:p w14:paraId="4D2A39EA" w14:textId="77777777" w:rsidR="001A5759" w:rsidRPr="00CF1059" w:rsidRDefault="001A5759" w:rsidP="000E4467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7FC98F4" w14:textId="77777777" w:rsidR="001A5759" w:rsidRPr="00CF1059" w:rsidRDefault="001A5759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135" w:type="dxa"/>
            <w:vAlign w:val="center"/>
          </w:tcPr>
          <w:p w14:paraId="6084A566" w14:textId="312A9589" w:rsidR="001A5759" w:rsidRPr="00BF57EF" w:rsidRDefault="001A5759" w:rsidP="00EF7771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F57EF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פס"ד</w:t>
            </w:r>
          </w:p>
        </w:tc>
        <w:tc>
          <w:tcPr>
            <w:tcW w:w="2835" w:type="dxa"/>
            <w:vAlign w:val="center"/>
          </w:tcPr>
          <w:p w14:paraId="5BCA354F" w14:textId="2585CD22" w:rsidR="001A5759" w:rsidRPr="005E605F" w:rsidRDefault="001A5759" w:rsidP="00F574E8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5E605F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עובדות</w:t>
            </w:r>
          </w:p>
        </w:tc>
        <w:tc>
          <w:tcPr>
            <w:tcW w:w="9354" w:type="dxa"/>
            <w:vAlign w:val="center"/>
          </w:tcPr>
          <w:p w14:paraId="07B5B7EA" w14:textId="0434A838" w:rsidR="001A5759" w:rsidRPr="00CF1059" w:rsidRDefault="001A5759" w:rsidP="003A2630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דיון והכרעה</w:t>
            </w:r>
          </w:p>
        </w:tc>
      </w:tr>
      <w:tr w:rsidR="001A5759" w:rsidRPr="00462BE5" w14:paraId="4E2C9785" w14:textId="77777777" w:rsidTr="00BF57EF">
        <w:trPr>
          <w:trHeight w:val="707"/>
        </w:trPr>
        <w:tc>
          <w:tcPr>
            <w:tcW w:w="426" w:type="dxa"/>
            <w:vMerge w:val="restart"/>
            <w:shd w:val="clear" w:color="auto" w:fill="D1C9FF"/>
            <w:textDirection w:val="tbRl"/>
            <w:vAlign w:val="center"/>
          </w:tcPr>
          <w:p w14:paraId="57643893" w14:textId="7C2F782E" w:rsidR="001A5759" w:rsidRPr="00CF1059" w:rsidRDefault="001A5759" w:rsidP="003654FF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105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קשר סיבתי משפטי</w:t>
            </w:r>
            <w:r w:rsidRPr="00CF105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- צפיות </w:t>
            </w:r>
          </w:p>
          <w:p w14:paraId="540EDF61" w14:textId="3CF7E77D" w:rsidR="001A5759" w:rsidRPr="00CF1059" w:rsidRDefault="001A5759" w:rsidP="007C2D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Merge w:val="restart"/>
            <w:shd w:val="clear" w:color="auto" w:fill="E9E5FF"/>
            <w:vAlign w:val="center"/>
          </w:tcPr>
          <w:p w14:paraId="474A5AF5" w14:textId="7C272B94" w:rsidR="001A5759" w:rsidRPr="00CF1059" w:rsidRDefault="001A5759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גולגולת דקיקה</w:t>
            </w:r>
            <w:r w:rsidRPr="00CF1059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 xml:space="preserve"> גורם זר מתערב</w:t>
            </w:r>
          </w:p>
        </w:tc>
        <w:tc>
          <w:tcPr>
            <w:tcW w:w="1135" w:type="dxa"/>
            <w:vAlign w:val="center"/>
          </w:tcPr>
          <w:p w14:paraId="0A9032E3" w14:textId="630DA67B" w:rsidR="001A5759" w:rsidRPr="00BF57EF" w:rsidRDefault="001A5759" w:rsidP="00EF777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פטרומליו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58FCE5B0" w14:textId="40437EAA" w:rsidR="001A5759" w:rsidRPr="00671CD4" w:rsidRDefault="001A5759" w:rsidP="00F574E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שדד נשים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קורבן חטיפת הארנק, שנפטרה מהתרגשות שנבעה ככל הנראה ממצב בריאות לקוי, אמרה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שלא נדחפה.</w:t>
            </w:r>
          </w:p>
        </w:tc>
        <w:tc>
          <w:tcPr>
            <w:tcW w:w="9354" w:type="dxa"/>
            <w:vAlign w:val="center"/>
          </w:tcPr>
          <w:p w14:paraId="70A2A8B1" w14:textId="54E47EAC" w:rsidR="001A5759" w:rsidRPr="00502B31" w:rsidRDefault="001A5759" w:rsidP="00502B31">
            <w:pPr>
              <w:pStyle w:val="a4"/>
              <w:numPr>
                <w:ilvl w:val="0"/>
                <w:numId w:val="9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rtl/>
              </w:rPr>
              <w:t xml:space="preserve">על מנת להרשיע יש להוכיח </w:t>
            </w:r>
            <w:proofErr w:type="spellStart"/>
            <w:r w:rsidRPr="00502B31">
              <w:rPr>
                <w:rFonts w:ascii="David" w:hAnsi="David" w:cs="David" w:hint="cs"/>
                <w:b/>
                <w:bCs/>
                <w:rtl/>
              </w:rPr>
              <w:t>קש"ס</w:t>
            </w:r>
            <w:proofErr w:type="spellEnd"/>
            <w:r w:rsidRPr="00502B31">
              <w:rPr>
                <w:rFonts w:ascii="David" w:hAnsi="David" w:cs="David" w:hint="cs"/>
                <w:b/>
                <w:bCs/>
                <w:rtl/>
              </w:rPr>
              <w:t xml:space="preserve"> עובדתי +משפטי</w:t>
            </w:r>
          </w:p>
          <w:p w14:paraId="61F825B7" w14:textId="77777777" w:rsidR="001A5759" w:rsidRPr="00502B31" w:rsidRDefault="001A5759" w:rsidP="00502B31">
            <w:pPr>
              <w:pStyle w:val="a4"/>
              <w:numPr>
                <w:ilvl w:val="0"/>
                <w:numId w:val="9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502B31">
              <w:rPr>
                <w:rFonts w:ascii="David" w:hAnsi="David" w:cs="David"/>
                <w:rtl/>
              </w:rPr>
              <w:t>פטרומליו</w:t>
            </w:r>
            <w:proofErr w:type="spellEnd"/>
            <w:r w:rsidRPr="00502B31">
              <w:rPr>
                <w:rFonts w:ascii="David" w:hAnsi="David" w:cs="David"/>
                <w:rtl/>
              </w:rPr>
              <w:t xml:space="preserve"> שעבר עבירת רכוש </w:t>
            </w:r>
            <w:r w:rsidRPr="00502B31">
              <w:rPr>
                <w:rFonts w:ascii="David" w:hAnsi="David" w:cs="David"/>
                <w:b/>
                <w:bCs/>
                <w:u w:val="single"/>
                <w:rtl/>
              </w:rPr>
              <w:t>לא צריך היה לצפות תוצאת מוות</w:t>
            </w:r>
            <w:r w:rsidRPr="00502B31">
              <w:rPr>
                <w:rFonts w:ascii="David" w:hAnsi="David" w:cs="David" w:hint="cs"/>
                <w:b/>
                <w:bCs/>
                <w:rtl/>
              </w:rPr>
              <w:t xml:space="preserve"> לכן אין </w:t>
            </w:r>
            <w:proofErr w:type="spellStart"/>
            <w:r w:rsidRPr="00502B31">
              <w:rPr>
                <w:rFonts w:ascii="David" w:hAnsi="David" w:cs="David" w:hint="cs"/>
                <w:b/>
                <w:bCs/>
                <w:rtl/>
              </w:rPr>
              <w:t>קש"ס</w:t>
            </w:r>
            <w:proofErr w:type="spellEnd"/>
            <w:r w:rsidRPr="00502B31">
              <w:rPr>
                <w:rFonts w:ascii="David" w:hAnsi="David" w:cs="David" w:hint="cs"/>
                <w:b/>
                <w:bCs/>
                <w:rtl/>
              </w:rPr>
              <w:t xml:space="preserve"> משפטי.</w:t>
            </w:r>
          </w:p>
          <w:p w14:paraId="444FFFC0" w14:textId="10ACD48A" w:rsidR="001A5759" w:rsidRPr="00CF1059" w:rsidRDefault="001A5759" w:rsidP="003A263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>שכיחותה של עבירת החטיפה מול נדירותה של התוצאה של הקורבן מצביעה על היעדר צפיות</w:t>
            </w:r>
            <w:r w:rsidRPr="00CF1059">
              <w:rPr>
                <w:rFonts w:ascii="David" w:hAnsi="David" w:cs="David" w:hint="cs"/>
                <w:rtl/>
              </w:rPr>
              <w:t>.</w:t>
            </w:r>
          </w:p>
          <w:p w14:paraId="38C08EA1" w14:textId="133D7529" w:rsidR="001A5759" w:rsidRPr="00CF1059" w:rsidRDefault="001A5759" w:rsidP="003A263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color w:val="00B050"/>
                <w:rtl/>
              </w:rPr>
              <w:t>זוכה</w:t>
            </w:r>
          </w:p>
        </w:tc>
      </w:tr>
      <w:tr w:rsidR="001A5759" w:rsidRPr="00462BE5" w14:paraId="52E43CFC" w14:textId="77777777" w:rsidTr="00BF57EF">
        <w:trPr>
          <w:trHeight w:val="251"/>
        </w:trPr>
        <w:tc>
          <w:tcPr>
            <w:tcW w:w="426" w:type="dxa"/>
            <w:vMerge/>
            <w:shd w:val="clear" w:color="auto" w:fill="D1C9FF"/>
            <w:textDirection w:val="tbRl"/>
            <w:vAlign w:val="center"/>
          </w:tcPr>
          <w:p w14:paraId="5F464649" w14:textId="7CF17D63" w:rsidR="001A5759" w:rsidRPr="00CF1059" w:rsidRDefault="001A57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vMerge/>
            <w:shd w:val="clear" w:color="auto" w:fill="E9E5FF"/>
            <w:vAlign w:val="center"/>
          </w:tcPr>
          <w:p w14:paraId="26034FBD" w14:textId="77777777" w:rsidR="001A5759" w:rsidRPr="00CF1059" w:rsidRDefault="001A57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6816CABE" w14:textId="1DB8B672" w:rsidR="001A5759" w:rsidRPr="00BF57EF" w:rsidRDefault="001A57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מלכה</w:t>
            </w:r>
          </w:p>
        </w:tc>
        <w:tc>
          <w:tcPr>
            <w:tcW w:w="2835" w:type="dxa"/>
            <w:vAlign w:val="center"/>
          </w:tcPr>
          <w:p w14:paraId="4D6CC6FF" w14:textId="433F5F53" w:rsidR="001A5759" w:rsidRDefault="001A5759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תאונת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דרכים בה פעוט שובר את היד ומקבל שפשוף קל בראש. מת מזיהום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טטנוס.</w:t>
            </w:r>
          </w:p>
        </w:tc>
        <w:tc>
          <w:tcPr>
            <w:tcW w:w="9354" w:type="dxa"/>
            <w:vAlign w:val="center"/>
          </w:tcPr>
          <w:p w14:paraId="6228D0EF" w14:textId="1E6E665E" w:rsidR="001A5759" w:rsidRPr="00CF1059" w:rsidRDefault="001A5759" w:rsidP="007C2DE0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נקבע שבמקרה כזה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אופן קרות המוות וממדי הנזק הם כאלו שהאדם הסביר לא יכול היה וצריך לצפות</w:t>
            </w:r>
            <w:r w:rsidRPr="00CF1059">
              <w:rPr>
                <w:rFonts w:ascii="David" w:hAnsi="David" w:cs="David"/>
                <w:b/>
                <w:bCs/>
                <w:rtl/>
              </w:rPr>
              <w:t>.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00B050"/>
                <w:rtl/>
              </w:rPr>
              <w:t>זכאי</w:t>
            </w:r>
          </w:p>
        </w:tc>
      </w:tr>
      <w:tr w:rsidR="005E605F" w:rsidRPr="00462BE5" w14:paraId="07E7AFD7" w14:textId="77777777" w:rsidTr="00BF57EF">
        <w:trPr>
          <w:trHeight w:val="217"/>
        </w:trPr>
        <w:tc>
          <w:tcPr>
            <w:tcW w:w="426" w:type="dxa"/>
            <w:vMerge/>
            <w:shd w:val="clear" w:color="auto" w:fill="D1C9FF"/>
            <w:vAlign w:val="center"/>
          </w:tcPr>
          <w:p w14:paraId="7AF16C32" w14:textId="5D0767F5" w:rsidR="005E605F" w:rsidRPr="00CF1059" w:rsidRDefault="005E605F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E9E5FF"/>
            <w:vAlign w:val="center"/>
          </w:tcPr>
          <w:p w14:paraId="16DD6F6E" w14:textId="40BD2F71" w:rsidR="005E605F" w:rsidRPr="00CF1059" w:rsidRDefault="005E605F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טיפול רפואי רשלני</w:t>
            </w:r>
          </w:p>
        </w:tc>
        <w:tc>
          <w:tcPr>
            <w:tcW w:w="1135" w:type="dxa"/>
            <w:vAlign w:val="center"/>
          </w:tcPr>
          <w:p w14:paraId="480888A8" w14:textId="523BED42" w:rsidR="005E605F" w:rsidRPr="00BF57EF" w:rsidRDefault="005E605F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חסיין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A6F69A1" w14:textId="418C0A29" w:rsidR="005E605F" w:rsidRPr="00671CD4" w:rsidRDefault="005E605F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דקר את אחותו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הטיפול במנוחה נעשה ברשלנות.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9354" w:type="dxa"/>
            <w:vAlign w:val="center"/>
          </w:tcPr>
          <w:p w14:paraId="6746A635" w14:textId="77777777" w:rsidR="00502B31" w:rsidRPr="00502B31" w:rsidRDefault="005E605F" w:rsidP="007C2DE0">
            <w:pPr>
              <w:jc w:val="both"/>
              <w:rPr>
                <w:rFonts w:ascii="David" w:hAnsi="David" w:cs="David"/>
                <w:rtl/>
              </w:rPr>
            </w:pPr>
            <w:r w:rsidRPr="00502B31">
              <w:rPr>
                <w:rFonts w:ascii="David" w:hAnsi="David" w:cs="David" w:hint="cs"/>
                <w:rtl/>
              </w:rPr>
              <w:t xml:space="preserve">על מנת לנתק </w:t>
            </w:r>
            <w:proofErr w:type="spellStart"/>
            <w:r w:rsidRPr="00502B31">
              <w:rPr>
                <w:rFonts w:ascii="David" w:hAnsi="David" w:cs="David" w:hint="cs"/>
                <w:rtl/>
              </w:rPr>
              <w:t>קש"ס</w:t>
            </w:r>
            <w:proofErr w:type="spellEnd"/>
            <w:r w:rsidRPr="00502B31">
              <w:rPr>
                <w:rFonts w:ascii="David" w:hAnsi="David" w:cs="David" w:hint="cs"/>
                <w:rtl/>
              </w:rPr>
              <w:t xml:space="preserve"> בשל טיפול רפואי יש להוכיח: </w:t>
            </w:r>
          </w:p>
          <w:p w14:paraId="26669E9A" w14:textId="7EF808F8" w:rsidR="00502B31" w:rsidRPr="00502B31" w:rsidRDefault="005E605F" w:rsidP="00502B31">
            <w:pPr>
              <w:pStyle w:val="a4"/>
              <w:numPr>
                <w:ilvl w:val="0"/>
                <w:numId w:val="6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rtl/>
              </w:rPr>
              <w:t>שהטיפול הרפואי הוא הגורם המיידי והיחידי למוות.</w:t>
            </w:r>
          </w:p>
          <w:p w14:paraId="050D2490" w14:textId="5F6EE27A" w:rsidR="005E605F" w:rsidRPr="00502B31" w:rsidRDefault="005E605F" w:rsidP="00502B31">
            <w:pPr>
              <w:pStyle w:val="a4"/>
              <w:numPr>
                <w:ilvl w:val="0"/>
                <w:numId w:val="6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rtl/>
              </w:rPr>
              <w:t>שהטיפול היה רשלני באופן חמור.</w:t>
            </w:r>
          </w:p>
          <w:p w14:paraId="384D489E" w14:textId="0573F2FA" w:rsidR="005E605F" w:rsidRPr="00CF1059" w:rsidRDefault="005E605F" w:rsidP="007C2DE0">
            <w:pPr>
              <w:jc w:val="both"/>
              <w:rPr>
                <w:rFonts w:ascii="David" w:hAnsi="David" w:cs="David"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לא נדרשת צפייה </w:t>
            </w:r>
            <w:proofErr w:type="spellStart"/>
            <w:r w:rsidRPr="00502B31">
              <w:rPr>
                <w:rFonts w:ascii="David" w:hAnsi="David" w:cs="David" w:hint="cs"/>
                <w:b/>
                <w:bCs/>
                <w:u w:val="single"/>
                <w:rtl/>
              </w:rPr>
              <w:t>מדוייקת</w:t>
            </w:r>
            <w:proofErr w:type="spellEnd"/>
            <w:r w:rsidRPr="00502B31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של השתלשלות האירועים שהובילה למוות.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</w:t>
            </w:r>
          </w:p>
        </w:tc>
      </w:tr>
      <w:tr w:rsidR="001A5759" w:rsidRPr="00462BE5" w14:paraId="1945962B" w14:textId="77777777" w:rsidTr="00BF57EF">
        <w:trPr>
          <w:trHeight w:val="50"/>
        </w:trPr>
        <w:tc>
          <w:tcPr>
            <w:tcW w:w="426" w:type="dxa"/>
            <w:vMerge/>
            <w:shd w:val="clear" w:color="auto" w:fill="D1C9FF"/>
            <w:vAlign w:val="center"/>
          </w:tcPr>
          <w:p w14:paraId="174A1DC0" w14:textId="1B4245D3" w:rsidR="001A5759" w:rsidRPr="00CF1059" w:rsidRDefault="001A5759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E9E5FF"/>
            <w:vAlign w:val="center"/>
          </w:tcPr>
          <w:p w14:paraId="60098491" w14:textId="37E2A962" w:rsidR="001A5759" w:rsidRPr="00CF1059" w:rsidRDefault="001A5759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גולגולת דקה</w:t>
            </w:r>
          </w:p>
        </w:tc>
        <w:tc>
          <w:tcPr>
            <w:tcW w:w="1135" w:type="dxa"/>
            <w:vAlign w:val="center"/>
          </w:tcPr>
          <w:p w14:paraId="682F98B2" w14:textId="6009DF81" w:rsidR="001A5759" w:rsidRPr="00BF57EF" w:rsidRDefault="001A57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צברי  </w:t>
            </w:r>
          </w:p>
        </w:tc>
        <w:tc>
          <w:tcPr>
            <w:tcW w:w="2835" w:type="dxa"/>
            <w:vAlign w:val="center"/>
          </w:tcPr>
          <w:p w14:paraId="22A8870F" w14:textId="6F45E23D" w:rsidR="001A5759" w:rsidRPr="00671CD4" w:rsidRDefault="001A5759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ניסו לשדל בחורה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צעירה לזנות.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0501E5B2" w14:textId="1F007974" w:rsidR="001A5759" w:rsidRPr="00671CD4" w:rsidRDefault="001A5759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הצעירה ניסתה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להימלט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 דרך חלון הבית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>היא נפלה מן הקומה החמשית לקרקע.</w:t>
            </w:r>
          </w:p>
        </w:tc>
        <w:tc>
          <w:tcPr>
            <w:tcW w:w="9354" w:type="dxa"/>
            <w:vAlign w:val="center"/>
          </w:tcPr>
          <w:p w14:paraId="78F3CDC9" w14:textId="2B97E581" w:rsidR="00502B31" w:rsidRPr="00502B31" w:rsidRDefault="00502B31" w:rsidP="00502B31">
            <w:pPr>
              <w:pStyle w:val="a4"/>
              <w:numPr>
                <w:ilvl w:val="0"/>
                <w:numId w:val="8"/>
              </w:numPr>
              <w:jc w:val="both"/>
              <w:rPr>
                <w:rFonts w:ascii="David" w:hAnsi="David" w:cs="David"/>
                <w:rtl/>
              </w:rPr>
            </w:pPr>
            <w:r w:rsidRPr="00502B31">
              <w:rPr>
                <w:rFonts w:ascii="David" w:hAnsi="David" w:cs="David" w:hint="cs"/>
                <w:rtl/>
              </w:rPr>
              <w:t>המבחן אם מעשה הוא סב</w:t>
            </w:r>
            <w:r>
              <w:rPr>
                <w:rFonts w:ascii="David" w:hAnsi="David" w:cs="David" w:hint="cs"/>
                <w:rtl/>
              </w:rPr>
              <w:t>יר</w:t>
            </w:r>
            <w:r w:rsidRPr="00502B31">
              <w:rPr>
                <w:rFonts w:ascii="David" w:hAnsi="David" w:cs="David" w:hint="cs"/>
                <w:rtl/>
              </w:rPr>
              <w:t xml:space="preserve"> הוא </w:t>
            </w:r>
            <w:r w:rsidR="001A5759" w:rsidRPr="00502B31">
              <w:rPr>
                <w:rFonts w:ascii="David" w:hAnsi="David" w:cs="David"/>
                <w:b/>
                <w:bCs/>
                <w:rtl/>
              </w:rPr>
              <w:t>מבחן סובייקטיבי</w:t>
            </w:r>
            <w:r w:rsidR="001A5759" w:rsidRPr="00502B31">
              <w:rPr>
                <w:rFonts w:ascii="David" w:hAnsi="David" w:cs="David"/>
                <w:rtl/>
              </w:rPr>
              <w:t xml:space="preserve"> </w:t>
            </w:r>
          </w:p>
          <w:p w14:paraId="0DB4FC10" w14:textId="77777777" w:rsidR="00502B31" w:rsidRPr="00502B31" w:rsidRDefault="001A5759" w:rsidP="00502B31">
            <w:pPr>
              <w:pStyle w:val="a4"/>
              <w:numPr>
                <w:ilvl w:val="0"/>
                <w:numId w:val="8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502B31">
              <w:rPr>
                <w:rFonts w:ascii="David" w:hAnsi="David" w:cs="David"/>
                <w:b/>
                <w:bCs/>
                <w:rtl/>
              </w:rPr>
              <w:t>המאיים באלימות מסתכן בכך שאיומיו יפלו על אוזנו של אדם רגיש ונפחד.</w:t>
            </w:r>
            <w:r w:rsidRPr="00502B3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EF1B1F9" w14:textId="7336B3BF" w:rsidR="001A5759" w:rsidRPr="00502B31" w:rsidRDefault="001A5759" w:rsidP="00502B31">
            <w:pPr>
              <w:pStyle w:val="a4"/>
              <w:numPr>
                <w:ilvl w:val="0"/>
                <w:numId w:val="8"/>
              </w:numPr>
              <w:jc w:val="both"/>
              <w:rPr>
                <w:rFonts w:ascii="David" w:hAnsi="David" w:cs="David"/>
                <w:rtl/>
              </w:rPr>
            </w:pPr>
            <w:r w:rsidRPr="00502B31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המערערים היו צריכים לצפות </w:t>
            </w:r>
            <w:r w:rsidRPr="00502B31">
              <w:rPr>
                <w:rFonts w:ascii="David" w:hAnsi="David" w:cs="David" w:hint="cs"/>
                <w:rtl/>
              </w:rPr>
              <w:t xml:space="preserve">את הקפיצה אל מותה. </w:t>
            </w:r>
            <w:r w:rsidRPr="00502B31">
              <w:rPr>
                <w:rFonts w:ascii="David" w:hAnsi="David" w:cs="David" w:hint="cs"/>
                <w:color w:val="FF0000"/>
                <w:rtl/>
              </w:rPr>
              <w:t>אשמים</w:t>
            </w:r>
          </w:p>
        </w:tc>
      </w:tr>
      <w:tr w:rsidR="005E605F" w:rsidRPr="00462BE5" w14:paraId="5B922DBC" w14:textId="77777777" w:rsidTr="00BF57EF">
        <w:trPr>
          <w:trHeight w:val="50"/>
        </w:trPr>
        <w:tc>
          <w:tcPr>
            <w:tcW w:w="426" w:type="dxa"/>
            <w:vMerge/>
            <w:shd w:val="clear" w:color="auto" w:fill="D1C9FF"/>
            <w:vAlign w:val="center"/>
          </w:tcPr>
          <w:p w14:paraId="6883F502" w14:textId="77777777" w:rsidR="005E605F" w:rsidRPr="00CF1059" w:rsidRDefault="005E605F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E9E5FF"/>
            <w:vAlign w:val="center"/>
          </w:tcPr>
          <w:p w14:paraId="77C77366" w14:textId="25BC5483" w:rsidR="005E605F" w:rsidRPr="00CF1059" w:rsidRDefault="005E605F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החשת המוות</w:t>
            </w:r>
          </w:p>
        </w:tc>
        <w:tc>
          <w:tcPr>
            <w:tcW w:w="1135" w:type="dxa"/>
            <w:vAlign w:val="center"/>
          </w:tcPr>
          <w:p w14:paraId="39A310DB" w14:textId="75D05298" w:rsidR="005E605F" w:rsidRPr="00BF57EF" w:rsidRDefault="005E605F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יקירביץ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835" w:type="dxa"/>
            <w:vAlign w:val="center"/>
          </w:tcPr>
          <w:p w14:paraId="3FCA84B0" w14:textId="51249617" w:rsidR="005E605F" w:rsidRPr="00671CD4" w:rsidRDefault="005E605F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רופא מנתח שהחליט החלטות שגויות כלפי מטופלות. </w:t>
            </w:r>
            <w:r w:rsidRPr="00502B3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"היו מתות גם ככה"</w:t>
            </w:r>
          </w:p>
        </w:tc>
        <w:tc>
          <w:tcPr>
            <w:tcW w:w="9354" w:type="dxa"/>
            <w:vAlign w:val="center"/>
          </w:tcPr>
          <w:p w14:paraId="621F0866" w14:textId="7D4C506A" w:rsidR="005E605F" w:rsidRPr="00CF1059" w:rsidRDefault="005E605F" w:rsidP="007C2DE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>הח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ש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ת מוות כמוה כגרימת מוות </w:t>
            </w:r>
          </w:p>
        </w:tc>
      </w:tr>
      <w:tr w:rsidR="00E93580" w:rsidRPr="00462BE5" w14:paraId="2740DE0F" w14:textId="77777777" w:rsidTr="00BF57EF">
        <w:trPr>
          <w:trHeight w:val="63"/>
        </w:trPr>
        <w:tc>
          <w:tcPr>
            <w:tcW w:w="426" w:type="dxa"/>
            <w:vMerge/>
            <w:shd w:val="clear" w:color="auto" w:fill="D1C9FF"/>
            <w:vAlign w:val="center"/>
          </w:tcPr>
          <w:p w14:paraId="374150E0" w14:textId="77777777" w:rsidR="00E93580" w:rsidRPr="00CF1059" w:rsidRDefault="00E93580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3" w:type="dxa"/>
            <w:vMerge w:val="restart"/>
            <w:shd w:val="clear" w:color="auto" w:fill="E9E5FF"/>
            <w:vAlign w:val="center"/>
          </w:tcPr>
          <w:p w14:paraId="5FC86868" w14:textId="0DD709FD" w:rsidR="00E93580" w:rsidRPr="00CF1059" w:rsidRDefault="00E93580" w:rsidP="007C2DE0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צפיות</w:t>
            </w:r>
          </w:p>
        </w:tc>
        <w:tc>
          <w:tcPr>
            <w:tcW w:w="1135" w:type="dxa"/>
            <w:vAlign w:val="center"/>
          </w:tcPr>
          <w:p w14:paraId="265A3F1D" w14:textId="7F38ADF9" w:rsidR="00E93580" w:rsidRPr="00BF57EF" w:rsidRDefault="00E93580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ביטון</w:t>
            </w:r>
          </w:p>
        </w:tc>
        <w:tc>
          <w:tcPr>
            <w:tcW w:w="2835" w:type="dxa"/>
            <w:vAlign w:val="center"/>
          </w:tcPr>
          <w:p w14:paraId="6F341380" w14:textId="7B1BCEC7" w:rsidR="00E93580" w:rsidRPr="00671CD4" w:rsidRDefault="00E93580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ביטון מצמיד לצווארו של ניסים סכין. ניסים מנסה לברוח </w:t>
            </w:r>
            <w:r w:rsidRPr="00502B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ובתזוזה נחתך.</w:t>
            </w:r>
          </w:p>
        </w:tc>
        <w:tc>
          <w:tcPr>
            <w:tcW w:w="9354" w:type="dxa"/>
            <w:vAlign w:val="center"/>
          </w:tcPr>
          <w:p w14:paraId="3BDCF8C8" w14:textId="776F5AAA" w:rsidR="00E93580" w:rsidRPr="00CF1059" w:rsidRDefault="00E93580" w:rsidP="00502B31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פציעת </w:t>
            </w:r>
            <w:proofErr w:type="spellStart"/>
            <w:r w:rsidRPr="00CF1059">
              <w:rPr>
                <w:rFonts w:ascii="David" w:hAnsi="David" w:cs="David"/>
                <w:rtl/>
              </w:rPr>
              <w:t>הקרבן</w:t>
            </w:r>
            <w:proofErr w:type="spellEnd"/>
            <w:r w:rsidRPr="00CF1059">
              <w:rPr>
                <w:rFonts w:ascii="David" w:hAnsi="David" w:cs="David"/>
                <w:rtl/>
              </w:rPr>
              <w:t xml:space="preserve"> נגרמה ע"י הקורבן עצמו</w:t>
            </w:r>
            <w:r w:rsidRPr="00CF1059">
              <w:rPr>
                <w:rFonts w:ascii="David" w:hAnsi="David" w:cs="David"/>
                <w:b/>
                <w:bCs/>
                <w:rtl/>
              </w:rPr>
              <w:t>, אך היא הייתה תוצאה טבעית של הנאשם</w:t>
            </w:r>
            <w:r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</w:tr>
      <w:tr w:rsidR="00E93580" w:rsidRPr="00462BE5" w14:paraId="12D5D02C" w14:textId="77777777" w:rsidTr="00BF57EF">
        <w:trPr>
          <w:trHeight w:val="82"/>
        </w:trPr>
        <w:tc>
          <w:tcPr>
            <w:tcW w:w="426" w:type="dxa"/>
            <w:vMerge/>
            <w:shd w:val="clear" w:color="auto" w:fill="D1C9FF"/>
            <w:vAlign w:val="center"/>
          </w:tcPr>
          <w:p w14:paraId="43BDE8FF" w14:textId="77777777" w:rsidR="00E93580" w:rsidRPr="00CF1059" w:rsidRDefault="00E93580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3" w:type="dxa"/>
            <w:vMerge/>
            <w:shd w:val="clear" w:color="auto" w:fill="E9E5FF"/>
            <w:vAlign w:val="center"/>
          </w:tcPr>
          <w:p w14:paraId="67A04764" w14:textId="77777777" w:rsidR="00E93580" w:rsidRPr="00CF1059" w:rsidRDefault="00E93580" w:rsidP="007C2DE0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14:paraId="0ADFAF7B" w14:textId="3C772949" w:rsidR="00E93580" w:rsidRPr="00BF57EF" w:rsidRDefault="00E93580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</w:t>
            </w:r>
          </w:p>
        </w:tc>
        <w:tc>
          <w:tcPr>
            <w:tcW w:w="2835" w:type="dxa"/>
            <w:vAlign w:val="center"/>
          </w:tcPr>
          <w:p w14:paraId="425BC798" w14:textId="2F705628" w:rsidR="00E93580" w:rsidRPr="00671CD4" w:rsidRDefault="00E93580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671CD4">
              <w:rPr>
                <w:rFonts w:ascii="David" w:hAnsi="David" w:cs="David"/>
                <w:sz w:val="20"/>
                <w:szCs w:val="20"/>
                <w:rtl/>
              </w:rPr>
              <w:t xml:space="preserve">מאבטח שהרים חזיז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שהנאשם הניח </w:t>
            </w:r>
            <w:r w:rsidRPr="00671CD4">
              <w:rPr>
                <w:rFonts w:ascii="David" w:hAnsi="David" w:cs="David"/>
                <w:sz w:val="20"/>
                <w:szCs w:val="20"/>
                <w:rtl/>
              </w:rPr>
              <w:t>במלחה. נקטעה לו היד.</w:t>
            </w:r>
          </w:p>
        </w:tc>
        <w:tc>
          <w:tcPr>
            <w:tcW w:w="9354" w:type="dxa"/>
            <w:vAlign w:val="center"/>
          </w:tcPr>
          <w:p w14:paraId="5604D7C0" w14:textId="36D34486" w:rsidR="00E93580" w:rsidRPr="00CF1059" w:rsidRDefault="00E93580" w:rsidP="007C2DE0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לפי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מבחן הצפיות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</w:t>
            </w:r>
          </w:p>
        </w:tc>
      </w:tr>
    </w:tbl>
    <w:p w14:paraId="7303D1C2" w14:textId="04E85DCC" w:rsidR="00CF1059" w:rsidRDefault="00CF1059">
      <w:pPr>
        <w:rPr>
          <w:rtl/>
        </w:rPr>
      </w:pPr>
    </w:p>
    <w:p w14:paraId="61630451" w14:textId="45484503" w:rsidR="00E93580" w:rsidRDefault="00E93580">
      <w:pPr>
        <w:rPr>
          <w:rtl/>
        </w:rPr>
      </w:pPr>
    </w:p>
    <w:p w14:paraId="008C6281" w14:textId="77777777" w:rsidR="00E93580" w:rsidRDefault="00E93580"/>
    <w:tbl>
      <w:tblPr>
        <w:tblStyle w:val="a3"/>
        <w:bidiVisual/>
        <w:tblW w:w="0" w:type="auto"/>
        <w:tblInd w:w="-9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3827"/>
        <w:gridCol w:w="8219"/>
      </w:tblGrid>
      <w:tr w:rsidR="00E40BB8" w:rsidRPr="00DB77E3" w14:paraId="3C949C1A" w14:textId="77777777" w:rsidTr="00BF57EF">
        <w:trPr>
          <w:trHeight w:val="135"/>
        </w:trPr>
        <w:tc>
          <w:tcPr>
            <w:tcW w:w="426" w:type="dxa"/>
            <w:vMerge w:val="restart"/>
            <w:shd w:val="clear" w:color="auto" w:fill="B9CDFF"/>
            <w:textDirection w:val="tbRl"/>
            <w:vAlign w:val="center"/>
          </w:tcPr>
          <w:p w14:paraId="2027AF8C" w14:textId="77777777" w:rsidR="00E40BB8" w:rsidRPr="003654FF" w:rsidRDefault="00E40BB8" w:rsidP="00DB77E3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4F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יסוד נפשי</w:t>
            </w:r>
          </w:p>
          <w:p w14:paraId="0E7FD0B2" w14:textId="01A79D29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E4FF"/>
            <w:vAlign w:val="center"/>
          </w:tcPr>
          <w:p w14:paraId="15B2311F" w14:textId="1A69F470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4FF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מודעות לתוצאה</w:t>
            </w:r>
          </w:p>
        </w:tc>
        <w:tc>
          <w:tcPr>
            <w:tcW w:w="1276" w:type="dxa"/>
            <w:vAlign w:val="center"/>
          </w:tcPr>
          <w:p w14:paraId="70133A7D" w14:textId="43DF9E02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ג'בריה</w:t>
            </w:r>
            <w:proofErr w:type="spellEnd"/>
          </w:p>
        </w:tc>
        <w:tc>
          <w:tcPr>
            <w:tcW w:w="3827" w:type="dxa"/>
            <w:vAlign w:val="center"/>
          </w:tcPr>
          <w:p w14:paraId="18F86A07" w14:textId="3A9C7B9D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E9358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בעל קיוסק</w:t>
            </w:r>
            <w:r w:rsidRPr="00E9358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בא לירות לתוך הקיוסק של המתחרה בלילה וראה שיש אנשים בפנים. </w:t>
            </w:r>
          </w:p>
          <w:p w14:paraId="2CB7D183" w14:textId="3D856B63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219" w:type="dxa"/>
            <w:vAlign w:val="center"/>
          </w:tcPr>
          <w:p w14:paraId="04654855" w14:textId="24AB9D3F" w:rsidR="00E40BB8" w:rsidRPr="00CF1059" w:rsidRDefault="00E40BB8" w:rsidP="00DB77E3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היה מודע להתנהגות ולנסיבות </w:t>
            </w:r>
            <w:r w:rsidRPr="00CF1059">
              <w:rPr>
                <w:rFonts w:ascii="David" w:hAnsi="David" w:cs="David" w:hint="cs"/>
                <w:u w:val="single"/>
                <w:rtl/>
              </w:rPr>
              <w:t>ו</w:t>
            </w:r>
            <w:r w:rsidRPr="00CF1059">
              <w:rPr>
                <w:rFonts w:ascii="David" w:hAnsi="David" w:cs="David"/>
                <w:u w:val="single"/>
                <w:rtl/>
              </w:rPr>
              <w:t>מודעות לתוצאה</w:t>
            </w:r>
            <w:r w:rsidRPr="00CF1059">
              <w:rPr>
                <w:rFonts w:ascii="David" w:hAnsi="David" w:cs="David"/>
                <w:rtl/>
              </w:rPr>
              <w:t xml:space="preserve"> - היחס שלהם לאנשים שהיו בפנים </w:t>
            </w:r>
            <w:r w:rsidRPr="00CF1059">
              <w:rPr>
                <w:rFonts w:ascii="David" w:hAnsi="David" w:cs="David"/>
                <w:u w:val="single"/>
                <w:rtl/>
              </w:rPr>
              <w:t>כאדישות</w:t>
            </w:r>
            <w:r w:rsidRPr="00CF1059">
              <w:rPr>
                <w:rFonts w:ascii="David" w:hAnsi="David" w:cs="David"/>
                <w:rtl/>
              </w:rPr>
              <w:t xml:space="preserve"> ("לא היה אכפת"</w:t>
            </w:r>
            <w:r w:rsidRPr="00CF1059">
              <w:rPr>
                <w:rFonts w:ascii="David" w:hAnsi="David" w:cs="David" w:hint="cs"/>
                <w:rtl/>
              </w:rPr>
              <w:t>)</w:t>
            </w:r>
          </w:p>
        </w:tc>
      </w:tr>
      <w:tr w:rsidR="00E40BB8" w:rsidRPr="00DB77E3" w14:paraId="75DFE60B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55FF01E8" w14:textId="2C8C5F10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E4FF"/>
            <w:vAlign w:val="center"/>
          </w:tcPr>
          <w:p w14:paraId="29B3ECA4" w14:textId="2684D5E0" w:rsidR="00E40BB8" w:rsidRDefault="00E40BB8" w:rsidP="00851B4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54FF"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עצימת עניים:</w:t>
            </w:r>
          </w:p>
          <w:p w14:paraId="510DBD99" w14:textId="77777777" w:rsidR="00E40BB8" w:rsidRPr="003654FF" w:rsidRDefault="00E40BB8" w:rsidP="00851B41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7844DB3" w14:textId="77777777" w:rsidR="00E40BB8" w:rsidRPr="00E40BB8" w:rsidRDefault="00E40BB8" w:rsidP="007C2DE0">
            <w:pPr>
              <w:jc w:val="center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E40BB8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מודעות לנסיבות העבירה</w:t>
            </w:r>
          </w:p>
          <w:p w14:paraId="6A7E329D" w14:textId="01EE1ABF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668A5A1" w14:textId="252B5AD8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דמיטרי </w:t>
            </w: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שובין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35622BF0" w14:textId="77777777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חייל נתפס כשהוא מריח/שואף </w:t>
            </w:r>
            <w:r w:rsidRPr="00E9358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אבקה חומה.</w:t>
            </w:r>
          </w:p>
          <w:p w14:paraId="77A6B6E0" w14:textId="020B7256" w:rsidR="00E40BB8" w:rsidRPr="00DB77E3" w:rsidRDefault="00E40BB8" w:rsidP="00E9358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החייל: "לא הייתי מודע שמדובר בסם מסוכן".</w:t>
            </w:r>
          </w:p>
        </w:tc>
        <w:tc>
          <w:tcPr>
            <w:tcW w:w="8219" w:type="dxa"/>
            <w:vAlign w:val="center"/>
          </w:tcPr>
          <w:p w14:paraId="32C2CA84" w14:textId="18572107" w:rsidR="00E40BB8" w:rsidRPr="00CF1059" w:rsidRDefault="00E40BB8" w:rsidP="00E93580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מקום בו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מתעורר באדם חשד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 בדבר קיומו של מצב דברים מסוים אך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הוא נמנע מלחקור בו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, ניתן לראותו  כמי שהיה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מודע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 אל אותו מצב דברים.</w:t>
            </w:r>
          </w:p>
        </w:tc>
      </w:tr>
      <w:tr w:rsidR="00E40BB8" w:rsidRPr="00DB77E3" w14:paraId="6CE14D48" w14:textId="77777777" w:rsidTr="00BF57EF">
        <w:trPr>
          <w:trHeight w:val="217"/>
        </w:trPr>
        <w:tc>
          <w:tcPr>
            <w:tcW w:w="426" w:type="dxa"/>
            <w:vMerge/>
            <w:shd w:val="clear" w:color="auto" w:fill="B9CDFF"/>
            <w:vAlign w:val="center"/>
          </w:tcPr>
          <w:p w14:paraId="7EA7C9E7" w14:textId="1E0E9CF1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5831356E" w14:textId="558F89D6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2DB9BBE" w14:textId="0B48D16F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המטפרסט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6DF2BF9B" w14:textId="7B5A9B1B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בן קיבוץ ונשלח אליו </w:t>
            </w:r>
            <w:r w:rsidRPr="00E9358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צו גיוס.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הוא  לא הולך לחדר האוכל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 שם הצו גיוס מופיע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8219" w:type="dxa"/>
            <w:vAlign w:val="center"/>
          </w:tcPr>
          <w:p w14:paraId="62EB030F" w14:textId="7244B77B" w:rsidR="00E40BB8" w:rsidRPr="00CF1059" w:rsidRDefault="00E40BB8" w:rsidP="007C2DE0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>עצימת עיניים שקולה למודעות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לנסיבות</w:t>
            </w:r>
            <w:r w:rsidRPr="00CF1059">
              <w:rPr>
                <w:rFonts w:ascii="David" w:hAnsi="David" w:cs="David"/>
                <w:b/>
                <w:bCs/>
                <w:rtl/>
              </w:rPr>
              <w:t>.  (</w:t>
            </w:r>
            <w:proofErr w:type="spellStart"/>
            <w:r w:rsidRPr="00CF1059">
              <w:rPr>
                <w:rFonts w:ascii="David" w:hAnsi="David" w:cs="David"/>
                <w:b/>
                <w:bCs/>
                <w:rtl/>
              </w:rPr>
              <w:t>חשד+אי</w:t>
            </w:r>
            <w:proofErr w:type="spellEnd"/>
            <w:r w:rsidRPr="00CF1059">
              <w:rPr>
                <w:rFonts w:ascii="David" w:hAnsi="David" w:cs="David"/>
                <w:b/>
                <w:bCs/>
                <w:rtl/>
              </w:rPr>
              <w:t xml:space="preserve"> בירור).</w:t>
            </w:r>
          </w:p>
        </w:tc>
      </w:tr>
      <w:tr w:rsidR="00E40BB8" w:rsidRPr="00DB77E3" w14:paraId="4A0C533E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70325263" w14:textId="4D9407A5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7D08FF7A" w14:textId="0AE43783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D3DD56B" w14:textId="03975550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"האונס </w:t>
            </w: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בשמרת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3827" w:type="dxa"/>
            <w:vAlign w:val="center"/>
          </w:tcPr>
          <w:p w14:paraId="28314B81" w14:textId="3C271B1F" w:rsidR="00E40BB8" w:rsidRPr="00DB77E3" w:rsidRDefault="00E40BB8" w:rsidP="003654F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E9358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כבני שבע-עשרה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, הואשמו בבית המשפט המחוזי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באונס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.לטענתם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נעשו המגעים בהסכמתה </w:t>
            </w:r>
          </w:p>
        </w:tc>
        <w:tc>
          <w:tcPr>
            <w:tcW w:w="8219" w:type="dxa"/>
            <w:vAlign w:val="center"/>
          </w:tcPr>
          <w:p w14:paraId="22E51967" w14:textId="784BD827" w:rsidR="00E40BB8" w:rsidRPr="00CF1059" w:rsidRDefault="00E40BB8" w:rsidP="007C2DE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>עצימת עיניים</w:t>
            </w:r>
            <w:r w:rsidRPr="00CF1059">
              <w:rPr>
                <w:rFonts w:ascii="David" w:hAnsi="David" w:cs="David"/>
                <w:rtl/>
              </w:rPr>
              <w:t xml:space="preserve"> מפני ההכרה </w:t>
            </w:r>
            <w:r>
              <w:rPr>
                <w:rFonts w:ascii="David" w:hAnsi="David" w:cs="David" w:hint="cs"/>
                <w:rtl/>
              </w:rPr>
              <w:t>ב</w:t>
            </w:r>
            <w:r w:rsidRPr="00CF1059">
              <w:rPr>
                <w:rFonts w:ascii="David" w:hAnsi="David" w:cs="David"/>
                <w:rtl/>
              </w:rPr>
              <w:t>קיומה של נסיבה</w:t>
            </w:r>
            <w:r w:rsidRPr="00CF1059">
              <w:rPr>
                <w:rFonts w:ascii="David" w:hAnsi="David" w:cs="David" w:hint="cs"/>
                <w:rtl/>
              </w:rPr>
              <w:t xml:space="preserve"> (במקרה שלנו, הסכמה)</w:t>
            </w:r>
            <w:r w:rsidRPr="00CF1059">
              <w:rPr>
                <w:rFonts w:ascii="David" w:hAnsi="David" w:cs="David"/>
                <w:rtl/>
              </w:rPr>
              <w:t xml:space="preserve"> כמוה </w:t>
            </w:r>
            <w:r w:rsidRPr="00CF1059">
              <w:rPr>
                <w:rFonts w:ascii="David" w:hAnsi="David" w:cs="David"/>
                <w:b/>
                <w:bCs/>
                <w:rtl/>
              </w:rPr>
              <w:t>כמודעות בפועל לקיומה של הנסיבה.</w:t>
            </w:r>
          </w:p>
        </w:tc>
      </w:tr>
      <w:tr w:rsidR="00E40BB8" w:rsidRPr="00DB77E3" w14:paraId="5B08C740" w14:textId="77777777" w:rsidTr="00BF57EF">
        <w:trPr>
          <w:trHeight w:val="516"/>
        </w:trPr>
        <w:tc>
          <w:tcPr>
            <w:tcW w:w="426" w:type="dxa"/>
            <w:vMerge/>
            <w:shd w:val="clear" w:color="auto" w:fill="B9CDFF"/>
            <w:vAlign w:val="center"/>
          </w:tcPr>
          <w:p w14:paraId="629F0DE0" w14:textId="7BAAF2E7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56FD85FC" w14:textId="1EA60874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709FB1F" w14:textId="5FB08433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טייב</w:t>
            </w:r>
          </w:p>
        </w:tc>
        <w:tc>
          <w:tcPr>
            <w:tcW w:w="3827" w:type="dxa"/>
            <w:vAlign w:val="center"/>
          </w:tcPr>
          <w:p w14:paraId="34F3C7A7" w14:textId="7E79CBFE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פ</w:t>
            </w:r>
            <w:r w:rsidRPr="00E9358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יזיותרפיסט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הואשם בביצוע אונס ומעשה סדום במטופלת שלו במהלך עיסוי שנתן לה.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הנאשם טוען כי לא היה מודע לנסיבות- לאי -ההסכמה.</w:t>
            </w:r>
          </w:p>
        </w:tc>
        <w:tc>
          <w:tcPr>
            <w:tcW w:w="8219" w:type="dxa"/>
            <w:vAlign w:val="center"/>
          </w:tcPr>
          <w:p w14:paraId="7F145DA4" w14:textId="10B03F4A" w:rsidR="00E40BB8" w:rsidRPr="00E40BB8" w:rsidRDefault="00E40BB8" w:rsidP="00E40BB8">
            <w:pPr>
              <w:pStyle w:val="a4"/>
              <w:numPr>
                <w:ilvl w:val="0"/>
                <w:numId w:val="10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E40BB8">
              <w:rPr>
                <w:rFonts w:ascii="David" w:hAnsi="David" w:cs="David"/>
                <w:b/>
                <w:bCs/>
                <w:rtl/>
              </w:rPr>
              <w:t xml:space="preserve">דוקטרינת "עצימת העיניים" מתפרסת גם על </w:t>
            </w:r>
            <w:r w:rsidRPr="00E40BB8">
              <w:rPr>
                <w:rFonts w:ascii="David" w:hAnsi="David" w:cs="Guttman Yad-Brush"/>
                <w:color w:val="000000" w:themeColor="text1"/>
                <w:rtl/>
              </w:rPr>
              <w:t>"חלל תודעתי",</w:t>
            </w:r>
            <w:r w:rsidRPr="00E40BB8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 </w:t>
            </w:r>
            <w:r w:rsidRPr="00E40BB8">
              <w:rPr>
                <w:rFonts w:ascii="David" w:hAnsi="David" w:cs="David"/>
                <w:b/>
                <w:bCs/>
                <w:rtl/>
              </w:rPr>
              <w:t xml:space="preserve">היינו </w:t>
            </w:r>
            <w:r w:rsidRPr="00E40BB8">
              <w:rPr>
                <w:rFonts w:ascii="David" w:hAnsi="David" w:cs="David"/>
                <w:b/>
                <w:bCs/>
                <w:u w:val="single"/>
                <w:rtl/>
              </w:rPr>
              <w:t>אדישות לשאלה</w:t>
            </w:r>
            <w:r w:rsidRPr="00E40BB8">
              <w:rPr>
                <w:rFonts w:ascii="David" w:hAnsi="David" w:cs="David"/>
                <w:b/>
                <w:bCs/>
                <w:rtl/>
              </w:rPr>
              <w:t xml:space="preserve"> אם ההסכמה קיימת אם לאו</w:t>
            </w:r>
            <w:r w:rsidRPr="00E40BB8">
              <w:rPr>
                <w:rFonts w:ascii="David" w:hAnsi="David" w:cs="David"/>
                <w:b/>
                <w:bCs/>
                <w:u w:val="single"/>
                <w:rtl/>
              </w:rPr>
              <w:t>, ללא הקדשת מחשבה בעניין זה</w:t>
            </w:r>
            <w:r w:rsidRPr="00E40BB8">
              <w:rPr>
                <w:rFonts w:ascii="David" w:hAnsi="David" w:cs="David"/>
                <w:b/>
                <w:bCs/>
                <w:rtl/>
              </w:rPr>
              <w:t xml:space="preserve"> ונטילת סיכון במודע כי ההסכמה אינה נתונה.</w:t>
            </w:r>
          </w:p>
          <w:p w14:paraId="1BE27E02" w14:textId="13499E84" w:rsidR="00E40BB8" w:rsidRPr="00E40BB8" w:rsidRDefault="00E40BB8" w:rsidP="00E40BB8">
            <w:pPr>
              <w:pStyle w:val="a4"/>
              <w:numPr>
                <w:ilvl w:val="0"/>
                <w:numId w:val="10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נדרש חשד ממשי ולא </w:t>
            </w:r>
            <w:r>
              <w:rPr>
                <w:rFonts w:ascii="David" w:hAnsi="David" w:cs="David" w:hint="cs"/>
                <w:b/>
                <w:bCs/>
                <w:rtl/>
              </w:rPr>
              <w:t>חשד ברמה גבוהה</w:t>
            </w:r>
          </w:p>
        </w:tc>
      </w:tr>
      <w:tr w:rsidR="00E40BB8" w:rsidRPr="00DB77E3" w14:paraId="39CCC709" w14:textId="77777777" w:rsidTr="00BF57EF">
        <w:trPr>
          <w:trHeight w:val="947"/>
        </w:trPr>
        <w:tc>
          <w:tcPr>
            <w:tcW w:w="426" w:type="dxa"/>
            <w:vMerge/>
            <w:shd w:val="clear" w:color="auto" w:fill="B9CDFF"/>
            <w:textDirection w:val="tbRl"/>
            <w:vAlign w:val="center"/>
          </w:tcPr>
          <w:p w14:paraId="256190B8" w14:textId="656AE723" w:rsidR="00E40BB8" w:rsidRPr="003654FF" w:rsidRDefault="00E40BB8" w:rsidP="00D73381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D9E4FF"/>
            <w:vAlign w:val="center"/>
          </w:tcPr>
          <w:p w14:paraId="0BB4A6B3" w14:textId="7D453AED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654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עצימת עיניים </w:t>
            </w:r>
            <w:r w:rsidRPr="00E40BB8">
              <w:rPr>
                <w:rFonts w:ascii="David" w:hAnsi="David" w:cs="David"/>
                <w:sz w:val="24"/>
                <w:szCs w:val="24"/>
                <w:rtl/>
              </w:rPr>
              <w:t>בעבירת מחדל</w:t>
            </w:r>
          </w:p>
        </w:tc>
        <w:tc>
          <w:tcPr>
            <w:tcW w:w="1276" w:type="dxa"/>
            <w:vAlign w:val="center"/>
          </w:tcPr>
          <w:p w14:paraId="2C6BCD63" w14:textId="165E5010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מרגלית הר שפי</w:t>
            </w:r>
          </w:p>
        </w:tc>
        <w:tc>
          <w:tcPr>
            <w:tcW w:w="3827" w:type="dxa"/>
            <w:vAlign w:val="center"/>
          </w:tcPr>
          <w:p w14:paraId="3EB316D2" w14:textId="52C99255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הייתה מודעת לכוונתו של יגאל עמיר לרצוח את רה"מ </w:t>
            </w:r>
            <w:r w:rsidRPr="00397A3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רבין ז"ל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אך לא מנעה זאת. הר-שפי: טענה שלא ידעה ולא חשדה.</w:t>
            </w:r>
          </w:p>
        </w:tc>
        <w:tc>
          <w:tcPr>
            <w:tcW w:w="8219" w:type="dxa"/>
            <w:vAlign w:val="center"/>
          </w:tcPr>
          <w:p w14:paraId="0711ABE8" w14:textId="5CD1881D" w:rsidR="00E40BB8" w:rsidRPr="00E40BB8" w:rsidRDefault="00E40BB8" w:rsidP="00E40BB8">
            <w:pPr>
              <w:pStyle w:val="a4"/>
              <w:numPr>
                <w:ilvl w:val="0"/>
                <w:numId w:val="11"/>
              </w:numPr>
              <w:jc w:val="both"/>
              <w:rPr>
                <w:rFonts w:ascii="David" w:hAnsi="David" w:cs="David"/>
                <w:rtl/>
              </w:rPr>
            </w:pPr>
            <w:r w:rsidRPr="00E40BB8">
              <w:rPr>
                <w:rFonts w:ascii="David" w:hAnsi="David" w:cs="David"/>
                <w:b/>
                <w:bCs/>
                <w:rtl/>
              </w:rPr>
              <w:t>עבירת אי-מניעת הפשע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 היא </w:t>
            </w:r>
            <w:r w:rsidRPr="00E40BB8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עבירת מחדל</w:t>
            </w:r>
            <w:r w:rsidRPr="00E40BB8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- </w:t>
            </w:r>
            <w:r w:rsidRPr="00E40BB8">
              <w:rPr>
                <w:rFonts w:ascii="David" w:hAnsi="David" w:cs="David" w:hint="cs"/>
                <w:rtl/>
              </w:rPr>
              <w:t>עבירות המענישות על אי קיום חובה שהחוק מטיל</w:t>
            </w:r>
          </w:p>
          <w:p w14:paraId="58CD2034" w14:textId="7A060498" w:rsidR="00E40BB8" w:rsidRPr="00E40BB8" w:rsidRDefault="00E40BB8" w:rsidP="00E40BB8">
            <w:pPr>
              <w:pStyle w:val="a4"/>
              <w:numPr>
                <w:ilvl w:val="0"/>
                <w:numId w:val="11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E40BB8">
              <w:rPr>
                <w:rFonts w:ascii="David" w:hAnsi="David" w:cs="David" w:hint="cs"/>
                <w:b/>
                <w:bCs/>
                <w:rtl/>
              </w:rPr>
              <w:t>לכן</w:t>
            </w:r>
            <w:r w:rsidRPr="00E40BB8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Pr="00E40BB8">
              <w:rPr>
                <w:rFonts w:ascii="David" w:hAnsi="David" w:cs="David"/>
                <w:b/>
                <w:bCs/>
                <w:u w:val="single"/>
                <w:rtl/>
              </w:rPr>
              <w:t xml:space="preserve">דוקטרינת עצימת העיניים </w:t>
            </w:r>
            <w:r w:rsidRPr="00E40BB8">
              <w:rPr>
                <w:rFonts w:ascii="David" w:hAnsi="David" w:cs="David"/>
                <w:b/>
                <w:bCs/>
                <w:color w:val="FF0000"/>
                <w:u w:val="single"/>
                <w:rtl/>
              </w:rPr>
              <w:t xml:space="preserve">לא חלה </w:t>
            </w:r>
            <w:r w:rsidRPr="00E40BB8">
              <w:rPr>
                <w:rFonts w:ascii="David" w:hAnsi="David" w:cs="David"/>
                <w:b/>
                <w:bCs/>
                <w:u w:val="single"/>
                <w:rtl/>
              </w:rPr>
              <w:t>בהקשר שלה</w:t>
            </w:r>
            <w:r w:rsidRPr="00E40BB8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אי אפשר לדרוש מאדם למלא חובה מסוימת רק לאור חשד. </w:t>
            </w:r>
            <w:r w:rsidRPr="00E40BB8">
              <w:rPr>
                <w:rFonts w:ascii="David" w:hAnsi="David" w:cs="David" w:hint="cs"/>
                <w:rtl/>
              </w:rPr>
              <w:t>ס'20 לא חל על ס'262.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 יש לאמץ מבחן אובייקטיבי של האדם הסביר </w:t>
            </w:r>
            <w:r w:rsidRPr="00E40BB8">
              <w:rPr>
                <w:rFonts w:ascii="David" w:hAnsi="David" w:cs="David" w:hint="cs"/>
                <w:rtl/>
              </w:rPr>
              <w:t>האם המידע אצל הר- שפי מביא לידיעה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 xml:space="preserve">? </w:t>
            </w:r>
            <w:r w:rsidRPr="00E40BB8">
              <w:rPr>
                <w:rFonts w:ascii="David" w:hAnsi="David" w:cs="David" w:hint="cs"/>
                <w:color w:val="FF0000"/>
                <w:rtl/>
              </w:rPr>
              <w:t>כן אשמה</w:t>
            </w:r>
            <w:r w:rsidRPr="00E40BB8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6B4E66DB" w14:textId="3CC2B9A7" w:rsidR="00E40BB8" w:rsidRPr="00CF1059" w:rsidRDefault="00E40BB8" w:rsidP="000D172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עמדת הפיסקה הפוכה!!! </w:t>
            </w:r>
          </w:p>
        </w:tc>
      </w:tr>
      <w:tr w:rsidR="00E40BB8" w:rsidRPr="00DB77E3" w14:paraId="19BC9A8F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2A45D025" w14:textId="3E134FD4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E4FF"/>
            <w:vAlign w:val="center"/>
          </w:tcPr>
          <w:p w14:paraId="55D36A27" w14:textId="05EA46A8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54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חזקת המודעות הכללית</w:t>
            </w:r>
          </w:p>
        </w:tc>
        <w:tc>
          <w:tcPr>
            <w:tcW w:w="1276" w:type="dxa"/>
            <w:vAlign w:val="center"/>
          </w:tcPr>
          <w:p w14:paraId="2A9C35E2" w14:textId="11CC83D4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מגידיש</w:t>
            </w:r>
            <w:proofErr w:type="spellEnd"/>
          </w:p>
        </w:tc>
        <w:tc>
          <w:tcPr>
            <w:tcW w:w="3827" w:type="dxa"/>
            <w:vAlign w:val="center"/>
          </w:tcPr>
          <w:p w14:paraId="45CBDF2A" w14:textId="7C0A8952" w:rsidR="00E40BB8" w:rsidRPr="00DB77E3" w:rsidRDefault="00E40BB8" w:rsidP="003654F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תאונה קטלנית ביבנה שבה אופנוען נוסע במהירות גבוהה.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פוגע בקשישה והורגה.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טענת הנאשם, לא היה מודע לתוצאה</w:t>
            </w:r>
          </w:p>
        </w:tc>
        <w:tc>
          <w:tcPr>
            <w:tcW w:w="8219" w:type="dxa"/>
            <w:vAlign w:val="center"/>
          </w:tcPr>
          <w:p w14:paraId="68D100D4" w14:textId="77777777" w:rsidR="00E40BB8" w:rsidRPr="00CF1059" w:rsidRDefault="00E40BB8" w:rsidP="007C2DE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"חזקת מודעות" כללית, שמשמעה, כי אדם מודע, בדרך כלל, למשמעות התנהגותו, מבחינת טיבה הפיזי, קיום נסיבותיה ואפשרות גרימת </w:t>
            </w:r>
            <w:r w:rsidRPr="00397A30">
              <w:rPr>
                <w:rFonts w:ascii="David" w:hAnsi="David" w:cs="David"/>
                <w:b/>
                <w:bCs/>
                <w:rtl/>
              </w:rPr>
              <w:t>התוצאות הטבעיות שעשויות לצמוח ממנה</w:t>
            </w:r>
            <w:r w:rsidRPr="00CF1059">
              <w:rPr>
                <w:rFonts w:ascii="David" w:hAnsi="David" w:cs="David"/>
                <w:rtl/>
              </w:rPr>
              <w:t>.</w:t>
            </w:r>
          </w:p>
          <w:p w14:paraId="7BF5A4B4" w14:textId="3519B2C9" w:rsidR="00E40BB8" w:rsidRPr="00397A30" w:rsidRDefault="00E40BB8" w:rsidP="00457F2C">
            <w:pPr>
              <w:jc w:val="both"/>
              <w:rPr>
                <w:rFonts w:ascii="David" w:hAnsi="David" w:cs="David"/>
                <w:u w:val="single"/>
                <w:rtl/>
              </w:rPr>
            </w:pPr>
            <w:r w:rsidRPr="00397A30">
              <w:rPr>
                <w:rFonts w:ascii="David" w:hAnsi="David" w:cs="David"/>
                <w:b/>
                <w:bCs/>
                <w:u w:val="single"/>
                <w:rtl/>
              </w:rPr>
              <w:t xml:space="preserve">אין צורך כי </w:t>
            </w:r>
            <w:r w:rsidRPr="00397A30">
              <w:rPr>
                <w:rFonts w:ascii="David" w:hAnsi="David" w:cs="Guttman Yad-Brush"/>
                <w:u w:val="single"/>
                <w:rtl/>
              </w:rPr>
              <w:t>יוצר הסיכון</w:t>
            </w:r>
            <w:r w:rsidRPr="00397A30">
              <w:rPr>
                <w:rFonts w:ascii="David" w:hAnsi="David" w:cs="David"/>
                <w:b/>
                <w:bCs/>
                <w:u w:val="single"/>
                <w:rtl/>
              </w:rPr>
              <w:t xml:space="preserve"> יהיה מודע לדרך המדויקת של השתלשלות האירועים</w:t>
            </w:r>
          </w:p>
        </w:tc>
      </w:tr>
      <w:tr w:rsidR="00E40BB8" w:rsidRPr="00DB77E3" w14:paraId="044126AC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14B91000" w14:textId="77777777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5AD2FD30" w14:textId="0A30FF26" w:rsidR="00E40BB8" w:rsidRPr="003654F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B480A74" w14:textId="0596D519" w:rsidR="00E40BB8" w:rsidRPr="00BF57EF" w:rsidRDefault="00E40BB8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בלזר</w:t>
            </w:r>
          </w:p>
        </w:tc>
        <w:tc>
          <w:tcPr>
            <w:tcW w:w="3827" w:type="dxa"/>
            <w:vAlign w:val="center"/>
          </w:tcPr>
          <w:p w14:paraId="18BE5D14" w14:textId="2A3B5CD0" w:rsidR="00E40BB8" w:rsidRPr="00DB77E3" w:rsidRDefault="00E40BB8" w:rsidP="00457F2C">
            <w:pPr>
              <w:rPr>
                <w:rFonts w:ascii="David" w:hAnsi="David" w:cs="David"/>
                <w:sz w:val="20"/>
                <w:szCs w:val="20"/>
              </w:rPr>
            </w:pPr>
            <w:r w:rsidRPr="00397A3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נהג מונית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ונהג אוטובוס רבים הנהג אוטובוס מת לאחר המריבה...</w:t>
            </w:r>
          </w:p>
          <w:p w14:paraId="45C5F32F" w14:textId="4F5080BF" w:rsidR="00E40BB8" w:rsidRPr="00DB77E3" w:rsidRDefault="00E40BB8" w:rsidP="007C2DE0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טענת הנאשם, לא היה מודע לתוצאה</w:t>
            </w:r>
          </w:p>
        </w:tc>
        <w:tc>
          <w:tcPr>
            <w:tcW w:w="8219" w:type="dxa"/>
            <w:vAlign w:val="center"/>
          </w:tcPr>
          <w:p w14:paraId="2033F4C0" w14:textId="239806BD" w:rsidR="00E40BB8" w:rsidRPr="00CF1059" w:rsidRDefault="00E40BB8" w:rsidP="00397A30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כאשר אדם מתנהג התנהגות פוגענית מן הסוג שיש בה </w:t>
            </w:r>
            <w:r w:rsidRPr="00DE3E84">
              <w:rPr>
                <w:rFonts w:ascii="David" w:hAnsi="David" w:cs="David"/>
                <w:b/>
                <w:bCs/>
                <w:rtl/>
              </w:rPr>
              <w:t>באופן אובייקטיבי כדי לגרום למות קורבנו</w:t>
            </w:r>
            <w:r w:rsidRPr="00CF1059">
              <w:rPr>
                <w:rFonts w:ascii="David" w:hAnsi="David" w:cs="David"/>
                <w:rtl/>
              </w:rPr>
              <w:t xml:space="preserve"> תוך שהוא מודע לכל היסודות המהווים את הרכיב העובדתי של העבירה, ניתן להניח כי היה מודע גם לתוצאה הקטלנית...</w:t>
            </w:r>
          </w:p>
        </w:tc>
      </w:tr>
      <w:tr w:rsidR="00E40BB8" w:rsidRPr="00DB77E3" w14:paraId="51DF9B41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4AC4FC97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D9E4FF"/>
            <w:vAlign w:val="center"/>
          </w:tcPr>
          <w:p w14:paraId="0D2396F0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654F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הלכת הצפיות</w:t>
            </w:r>
            <w:r w:rsidRPr="003654F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3654FF">
              <w:rPr>
                <w:rFonts w:ascii="David" w:hAnsi="David" w:cs="David" w:hint="cs"/>
                <w:sz w:val="24"/>
                <w:szCs w:val="24"/>
                <w:rtl/>
              </w:rPr>
              <w:t>תחליף לכוונה/</w:t>
            </w:r>
          </w:p>
          <w:p w14:paraId="29621A5B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54FF">
              <w:rPr>
                <w:rFonts w:ascii="David" w:hAnsi="David" w:cs="David" w:hint="cs"/>
                <w:sz w:val="24"/>
                <w:szCs w:val="24"/>
                <w:rtl/>
              </w:rPr>
              <w:t>מטרה</w:t>
            </w:r>
          </w:p>
          <w:p w14:paraId="021B05E0" w14:textId="3399CC22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654FF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בעבירת תוצאה</w:t>
            </w:r>
          </w:p>
        </w:tc>
        <w:tc>
          <w:tcPr>
            <w:tcW w:w="1276" w:type="dxa"/>
            <w:vAlign w:val="center"/>
          </w:tcPr>
          <w:p w14:paraId="12C59B28" w14:textId="77777777" w:rsidR="00E40BB8" w:rsidRPr="00BF57EF" w:rsidRDefault="00E40BB8" w:rsidP="00E40BB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1BD0DC2" w14:textId="41DE0787" w:rsidR="00E40BB8" w:rsidRPr="00BF57E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סיטה</w:t>
            </w:r>
            <w:proofErr w:type="spellEnd"/>
          </w:p>
        </w:tc>
        <w:tc>
          <w:tcPr>
            <w:tcW w:w="3827" w:type="dxa"/>
            <w:vAlign w:val="center"/>
          </w:tcPr>
          <w:p w14:paraId="2CC5ABD7" w14:textId="7DD39025" w:rsidR="00E40BB8" w:rsidRPr="00397A30" w:rsidRDefault="00E40BB8" w:rsidP="00E40BB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ריגול </w:t>
            </w:r>
            <w:r w:rsidRPr="00DE3E8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.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על-מנת להרשיע בעבירה זו, יש להוכיח את קיומה של כוונה לפגוע בביטחון המדינה.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ההגנה: לא התכוון לפגוע בביטחון המדינה, אלא רצה כסף. </w:t>
            </w:r>
          </w:p>
        </w:tc>
        <w:tc>
          <w:tcPr>
            <w:tcW w:w="8219" w:type="dxa"/>
            <w:vAlign w:val="center"/>
          </w:tcPr>
          <w:p w14:paraId="365E11DA" w14:textId="2BB79D0B" w:rsidR="00E40BB8" w:rsidRPr="00CF1059" w:rsidRDefault="00E40BB8" w:rsidP="00E40BB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אף על פי </w:t>
            </w:r>
            <w:r w:rsidR="00DE3E84">
              <w:rPr>
                <w:rFonts w:ascii="David" w:hAnsi="David" w:cs="David" w:hint="cs"/>
                <w:rtl/>
              </w:rPr>
              <w:t>שהנאשם</w:t>
            </w:r>
            <w:r w:rsidRPr="00CF1059">
              <w:rPr>
                <w:rFonts w:ascii="David" w:hAnsi="David" w:cs="David"/>
                <w:rtl/>
              </w:rPr>
              <w:t xml:space="preserve"> לא התכוון לפגוע בביטחון המדינה</w:t>
            </w:r>
            <w:r w:rsidRPr="00CF1059">
              <w:rPr>
                <w:rFonts w:ascii="David" w:hAnsi="David" w:cs="David"/>
                <w:b/>
                <w:bCs/>
                <w:rtl/>
              </w:rPr>
              <w:t>, די בכך שהוא ראה את אפשרות הפגיעה</w:t>
            </w:r>
            <w:r w:rsidRPr="00CF1059">
              <w:rPr>
                <w:rFonts w:ascii="David" w:hAnsi="David" w:cs="David"/>
                <w:rtl/>
              </w:rPr>
              <w:t xml:space="preserve"> במדינה </w:t>
            </w:r>
            <w:r w:rsidRPr="00CF1059">
              <w:rPr>
                <w:rFonts w:ascii="David" w:hAnsi="David" w:cs="David"/>
                <w:b/>
                <w:bCs/>
                <w:rtl/>
              </w:rPr>
              <w:t>כאפשרות קרובה לוודאי</w:t>
            </w:r>
            <w:r w:rsidRPr="00CF1059">
              <w:rPr>
                <w:rFonts w:ascii="David" w:hAnsi="David" w:cs="David"/>
                <w:rtl/>
              </w:rPr>
              <w:t>.</w:t>
            </w:r>
          </w:p>
        </w:tc>
      </w:tr>
      <w:tr w:rsidR="00E40BB8" w:rsidRPr="00DB77E3" w14:paraId="71C41995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0F1B1DE5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1E56856D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8497904" w14:textId="1BE21248" w:rsidR="00E40BB8" w:rsidRPr="00BF57E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כהן</w:t>
            </w:r>
          </w:p>
        </w:tc>
        <w:tc>
          <w:tcPr>
            <w:tcW w:w="3827" w:type="dxa"/>
            <w:vAlign w:val="center"/>
          </w:tcPr>
          <w:p w14:paraId="4AE4206F" w14:textId="77777777" w:rsidR="00E40BB8" w:rsidRPr="00DB77E3" w:rsidRDefault="00E40BB8" w:rsidP="00E40BB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עצר פרוצה וביצע בה חיפוש.</w:t>
            </w:r>
          </w:p>
          <w:p w14:paraId="35B4872A" w14:textId="2CBD18B8" w:rsidR="00E40BB8" w:rsidRPr="00397A30" w:rsidRDefault="00E40BB8" w:rsidP="00E40BB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הוגש כנגדו כתב אישום על </w:t>
            </w: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מעשה מגונה.</w:t>
            </w:r>
          </w:p>
        </w:tc>
        <w:tc>
          <w:tcPr>
            <w:tcW w:w="8219" w:type="dxa"/>
            <w:vAlign w:val="center"/>
          </w:tcPr>
          <w:p w14:paraId="69B221B5" w14:textId="6D6A0EE0" w:rsidR="00E40BB8" w:rsidRPr="00CF1059" w:rsidRDefault="00E40BB8" w:rsidP="00E40BB8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 xml:space="preserve">הלכת הצפיות יכולה להחליף את המטרה. על אף שלא הוכח כי התכוון לבזות אותה הלכת הצפיות שקולה ליסוד המטרה "לשם גירוי, </w:t>
            </w:r>
            <w:proofErr w:type="spellStart"/>
            <w:r w:rsidRPr="00CF1059">
              <w:rPr>
                <w:rFonts w:ascii="David" w:hAnsi="David" w:cs="David" w:hint="cs"/>
                <w:rtl/>
              </w:rPr>
              <w:t>זיוי</w:t>
            </w:r>
            <w:proofErr w:type="spellEnd"/>
            <w:r w:rsidRPr="00CF1059">
              <w:rPr>
                <w:rFonts w:ascii="David" w:hAnsi="David" w:cs="David" w:hint="cs"/>
                <w:rtl/>
              </w:rPr>
              <w:t>, סיפוק מיני.."</w:t>
            </w:r>
          </w:p>
        </w:tc>
      </w:tr>
      <w:tr w:rsidR="00E40BB8" w:rsidRPr="00DB77E3" w14:paraId="7717CA84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3B0DC1D3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19D181CA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56CD676" w14:textId="18C9A4E2" w:rsidR="00E40BB8" w:rsidRPr="00BF57E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מורד </w:t>
            </w: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אלרחמן</w:t>
            </w:r>
            <w:proofErr w:type="spellEnd"/>
          </w:p>
        </w:tc>
        <w:tc>
          <w:tcPr>
            <w:tcW w:w="3827" w:type="dxa"/>
            <w:vAlign w:val="center"/>
          </w:tcPr>
          <w:p w14:paraId="0B6C2990" w14:textId="0AC72F2C" w:rsidR="00E40BB8" w:rsidRPr="00397A30" w:rsidRDefault="00E40BB8" w:rsidP="00E40BB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גנב רכב משהתקרב למחסום של </w:t>
            </w: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שוטרי מג"ב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התבקש לעצור. הסיט את הרכב לכיוון שוטר, שנאלץ לקפוץ לשולי הכביש כדי לא להידרס.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טענת הנאשם: לא התכוונתי לפגוע בשוטר.</w:t>
            </w:r>
          </w:p>
        </w:tc>
        <w:tc>
          <w:tcPr>
            <w:tcW w:w="8219" w:type="dxa"/>
            <w:vAlign w:val="center"/>
          </w:tcPr>
          <w:p w14:paraId="16695FE3" w14:textId="77777777" w:rsidR="00E40BB8" w:rsidRPr="00CF1059" w:rsidRDefault="00E40BB8" w:rsidP="00E40BB8">
            <w:pPr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עצם נכונות המערער לפגוע בשוטר מתוך כוונה לחמוק ממעצר או עיכוב כדין,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למרות הצפייה הקרובה לוודאי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 כי עלולה להיגרם לשוטר חבלה חמורה, שקולה לכוונה פלילית.</w:t>
            </w:r>
          </w:p>
          <w:p w14:paraId="4F8331BC" w14:textId="77777777" w:rsidR="00E40BB8" w:rsidRPr="00CF1059" w:rsidRDefault="00E40BB8" w:rsidP="00E40BB8">
            <w:pPr>
              <w:jc w:val="both"/>
              <w:rPr>
                <w:rFonts w:ascii="David" w:hAnsi="David" w:cs="David"/>
                <w:rtl/>
              </w:rPr>
            </w:pPr>
          </w:p>
        </w:tc>
      </w:tr>
      <w:tr w:rsidR="00E40BB8" w:rsidRPr="00DB77E3" w14:paraId="0F4EA570" w14:textId="77777777" w:rsidTr="00BF57EF">
        <w:trPr>
          <w:trHeight w:val="50"/>
        </w:trPr>
        <w:tc>
          <w:tcPr>
            <w:tcW w:w="426" w:type="dxa"/>
            <w:vMerge/>
            <w:shd w:val="clear" w:color="auto" w:fill="B9CDFF"/>
            <w:vAlign w:val="center"/>
          </w:tcPr>
          <w:p w14:paraId="36B564B4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E4FF"/>
            <w:vAlign w:val="center"/>
          </w:tcPr>
          <w:p w14:paraId="67E52C9F" w14:textId="77777777" w:rsidR="00E40BB8" w:rsidRPr="003654F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DEDCACB" w14:textId="073590A0" w:rsidR="00E40BB8" w:rsidRPr="00BF57EF" w:rsidRDefault="00E40BB8" w:rsidP="00E40BB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מורדוך</w:t>
            </w:r>
            <w:proofErr w:type="spellEnd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צברי</w:t>
            </w:r>
          </w:p>
        </w:tc>
        <w:tc>
          <w:tcPr>
            <w:tcW w:w="3827" w:type="dxa"/>
            <w:vAlign w:val="center"/>
          </w:tcPr>
          <w:p w14:paraId="0689B154" w14:textId="2CF9EC25" w:rsidR="00E40BB8" w:rsidRPr="00DB77E3" w:rsidRDefault="00E40BB8" w:rsidP="00E40BB8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ירה שתי יריות לעבר שכנו בבית המשותף, על רקע סכסוך שהתנהל</w:t>
            </w:r>
          </w:p>
        </w:tc>
        <w:tc>
          <w:tcPr>
            <w:tcW w:w="8219" w:type="dxa"/>
            <w:vAlign w:val="center"/>
          </w:tcPr>
          <w:p w14:paraId="6B64A659" w14:textId="17143CD2" w:rsidR="00E40BB8" w:rsidRPr="00CF1059" w:rsidRDefault="00E40BB8" w:rsidP="00E40BB8">
            <w:pPr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>כל בר-דעת יודע, ואף הנאשם היה מודע לכך</w:t>
            </w:r>
            <w:r w:rsidRPr="00CF1059">
              <w:rPr>
                <w:rFonts w:ascii="David" w:hAnsi="David" w:cs="David"/>
                <w:rtl/>
              </w:rPr>
              <w:t xml:space="preserve"> בעת האירוע, </w:t>
            </w:r>
            <w:r w:rsidRPr="00CF1059">
              <w:rPr>
                <w:rFonts w:ascii="David" w:hAnsi="David" w:cs="David"/>
                <w:b/>
                <w:bCs/>
                <w:rtl/>
              </w:rPr>
              <w:t>כי אקדח הוא כלי קטלני מטבע ברייתו</w:t>
            </w:r>
            <w:r w:rsidRPr="00CF1059">
              <w:rPr>
                <w:rFonts w:ascii="David" w:hAnsi="David" w:cs="David"/>
                <w:rtl/>
              </w:rPr>
              <w:t>, וכי ירי מטווח קצר לכיוון אזור שבו מצויים אנשים עלול להסב להם חבלה חמורה, אם לא פגיעה בנפש</w:t>
            </w:r>
            <w:r w:rsidR="00DE3E84">
              <w:rPr>
                <w:rFonts w:ascii="David" w:hAnsi="David" w:cs="David" w:hint="cs"/>
                <w:rtl/>
              </w:rPr>
              <w:t>.</w:t>
            </w:r>
          </w:p>
        </w:tc>
      </w:tr>
    </w:tbl>
    <w:p w14:paraId="33CD1078" w14:textId="77777777" w:rsidR="00BD6C3F" w:rsidRDefault="00BD6C3F"/>
    <w:tbl>
      <w:tblPr>
        <w:tblStyle w:val="a3"/>
        <w:bidiVisual/>
        <w:tblW w:w="0" w:type="auto"/>
        <w:tblInd w:w="-789" w:type="dxa"/>
        <w:tblLayout w:type="fixed"/>
        <w:tblLook w:val="04A0" w:firstRow="1" w:lastRow="0" w:firstColumn="1" w:lastColumn="0" w:noHBand="0" w:noVBand="1"/>
      </w:tblPr>
      <w:tblGrid>
        <w:gridCol w:w="1137"/>
        <w:gridCol w:w="1417"/>
        <w:gridCol w:w="3969"/>
        <w:gridCol w:w="8214"/>
      </w:tblGrid>
      <w:tr w:rsidR="00CF1059" w:rsidRPr="00DB77E3" w14:paraId="1A64670E" w14:textId="77777777" w:rsidTr="00BF57EF">
        <w:trPr>
          <w:cantSplit/>
          <w:trHeight w:val="702"/>
        </w:trPr>
        <w:tc>
          <w:tcPr>
            <w:tcW w:w="1137" w:type="dxa"/>
            <w:shd w:val="clear" w:color="auto" w:fill="B3E6FF"/>
            <w:vAlign w:val="center"/>
          </w:tcPr>
          <w:p w14:paraId="38314AE5" w14:textId="5976321F" w:rsidR="00CF1059" w:rsidRPr="00BD6C3F" w:rsidRDefault="00CF1059" w:rsidP="00CF105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אדישות</w:t>
            </w:r>
          </w:p>
        </w:tc>
        <w:tc>
          <w:tcPr>
            <w:tcW w:w="1417" w:type="dxa"/>
            <w:vAlign w:val="center"/>
          </w:tcPr>
          <w:p w14:paraId="56130A8F" w14:textId="447434EF" w:rsidR="00CF1059" w:rsidRPr="00BF57EF" w:rsidRDefault="00CF10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טמטאווי</w:t>
            </w:r>
            <w:proofErr w:type="spellEnd"/>
          </w:p>
        </w:tc>
        <w:tc>
          <w:tcPr>
            <w:tcW w:w="3969" w:type="dxa"/>
            <w:vAlign w:val="center"/>
          </w:tcPr>
          <w:p w14:paraId="3388E1D9" w14:textId="66F5B5E8" w:rsidR="00CF1059" w:rsidRPr="00DB77E3" w:rsidRDefault="00CF1059" w:rsidP="003621E0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עבירת רצח, גניבה </w:t>
            </w: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והשחתת מתקן חשמל.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גנב עם חברו כבלי חשמל ובהמשך דרס שוטר אשר אותת לו לעצור בצד הכביש, והרגו. המערער גורס כי היה מקום להרשיעו בגרימת מוות ברשלנות בלבד. </w:t>
            </w:r>
          </w:p>
        </w:tc>
        <w:tc>
          <w:tcPr>
            <w:tcW w:w="8214" w:type="dxa"/>
            <w:vAlign w:val="center"/>
          </w:tcPr>
          <w:p w14:paraId="177C6611" w14:textId="79314BEF" w:rsidR="00CF1059" w:rsidRPr="00CF1059" w:rsidRDefault="00CF1059" w:rsidP="00BD6C3F">
            <w:pPr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 xml:space="preserve">כדי להרשיע נאשם בהריגה אין חובה להוכיח כי הוא התכוון להמית את קורבנו, ואף לא כי צפה מראש את כל פרטי האירוע שהוביל </w:t>
            </w:r>
            <w:r w:rsidRPr="00CF1059">
              <w:rPr>
                <w:rFonts w:ascii="David" w:hAnsi="David" w:cs="David" w:hint="cs"/>
                <w:rtl/>
              </w:rPr>
              <w:t>למוות.</w:t>
            </w:r>
            <w:r w:rsidRPr="00CF1059">
              <w:rPr>
                <w:rFonts w:ascii="David" w:hAnsi="David" w:cs="David"/>
                <w:rtl/>
              </w:rPr>
              <w:t xml:space="preserve"> די בכך שיהיה מודע לסיכון הקטלני הטמון במעשיו. המערער היה מודע לסכנה שיפגע במנוח ו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היה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אדיש</w:t>
            </w:r>
            <w:r w:rsidRPr="00CF1059">
              <w:rPr>
                <w:rFonts w:ascii="David" w:hAnsi="David" w:cs="David"/>
                <w:rtl/>
              </w:rPr>
              <w:t xml:space="preserve"> לאפשרות זו, ומכאן כי </w:t>
            </w:r>
            <w:r w:rsidRPr="00CF1059">
              <w:rPr>
                <w:rFonts w:ascii="David" w:hAnsi="David" w:cs="David"/>
                <w:b/>
                <w:bCs/>
                <w:rtl/>
              </w:rPr>
              <w:t>גרם למות המנוח בפזיזות</w:t>
            </w:r>
            <w:r w:rsidRPr="00CF1059">
              <w:rPr>
                <w:rFonts w:ascii="David" w:hAnsi="David" w:cs="David"/>
                <w:rtl/>
              </w:rPr>
              <w:t>.</w:t>
            </w:r>
          </w:p>
        </w:tc>
      </w:tr>
      <w:tr w:rsidR="00CF1059" w:rsidRPr="00DB77E3" w14:paraId="53F7EAFD" w14:textId="77777777" w:rsidTr="00BF57EF">
        <w:trPr>
          <w:trHeight w:val="50"/>
        </w:trPr>
        <w:tc>
          <w:tcPr>
            <w:tcW w:w="1137" w:type="dxa"/>
            <w:shd w:val="clear" w:color="auto" w:fill="B3E6FF"/>
            <w:vAlign w:val="center"/>
          </w:tcPr>
          <w:p w14:paraId="1C7EFD9B" w14:textId="2AC837CC" w:rsidR="00CF1059" w:rsidRPr="00BD6C3F" w:rsidRDefault="00CF10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D6C3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קלות </w:t>
            </w:r>
            <w:r w:rsidRPr="00593554">
              <w:rPr>
                <w:rFonts w:ascii="David" w:hAnsi="David" w:cs="David"/>
                <w:b/>
                <w:bCs/>
                <w:sz w:val="24"/>
                <w:szCs w:val="24"/>
                <w:shd w:val="clear" w:color="auto" w:fill="D1F0FF"/>
                <w:rtl/>
              </w:rPr>
              <w:t>דעת</w:t>
            </w:r>
          </w:p>
        </w:tc>
        <w:tc>
          <w:tcPr>
            <w:tcW w:w="1417" w:type="dxa"/>
            <w:vAlign w:val="center"/>
          </w:tcPr>
          <w:p w14:paraId="4ED3F6B4" w14:textId="0BB675AA" w:rsidR="00CF1059" w:rsidRPr="00BF57EF" w:rsidRDefault="00CF1059" w:rsidP="007C2DE0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זיסרמן</w:t>
            </w:r>
            <w:proofErr w:type="spellEnd"/>
          </w:p>
        </w:tc>
        <w:tc>
          <w:tcPr>
            <w:tcW w:w="3969" w:type="dxa"/>
            <w:vAlign w:val="center"/>
          </w:tcPr>
          <w:p w14:paraId="34AC3799" w14:textId="4C329979" w:rsidR="00CF1059" w:rsidRPr="00DB77E3" w:rsidRDefault="00CF1059" w:rsidP="00DE3E8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חייל </w:t>
            </w: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ניקה את הנשק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שלו. תוך כדי, משחק עם ההדק ויורה על חברו.</w:t>
            </w:r>
          </w:p>
        </w:tc>
        <w:tc>
          <w:tcPr>
            <w:tcW w:w="8214" w:type="dxa"/>
            <w:vAlign w:val="center"/>
          </w:tcPr>
          <w:p w14:paraId="50C5EBE7" w14:textId="7B5065C9" w:rsidR="00CF1059" w:rsidRPr="00CF1059" w:rsidRDefault="00CF1059" w:rsidP="007C2DE0">
            <w:pPr>
              <w:jc w:val="both"/>
              <w:rPr>
                <w:rFonts w:ascii="David" w:hAnsi="David" w:cs="David"/>
                <w:rtl/>
              </w:rPr>
            </w:pPr>
            <w:proofErr w:type="spellStart"/>
            <w:r w:rsidRPr="00CF1059">
              <w:rPr>
                <w:rFonts w:ascii="David" w:hAnsi="David" w:cs="David"/>
                <w:rtl/>
              </w:rPr>
              <w:t>זיסרמן</w:t>
            </w:r>
            <w:proofErr w:type="spellEnd"/>
            <w:r w:rsidRPr="00CF1059">
              <w:rPr>
                <w:rFonts w:ascii="David" w:hAnsi="David" w:cs="David"/>
                <w:rtl/>
              </w:rPr>
              <w:t xml:space="preserve"> </w:t>
            </w:r>
            <w:r w:rsidRPr="00DE3E84">
              <w:rPr>
                <w:rFonts w:ascii="David" w:hAnsi="David" w:cs="David"/>
                <w:b/>
                <w:bCs/>
                <w:rtl/>
              </w:rPr>
              <w:t>מודע להסתברות קרות התוצאה,</w:t>
            </w:r>
            <w:r w:rsidRPr="00CF1059">
              <w:rPr>
                <w:rFonts w:ascii="David" w:hAnsi="David" w:cs="David"/>
                <w:rtl/>
              </w:rPr>
              <w:t xml:space="preserve"> אולם מבחינת עומק המודעות הוא לא מעמיק במחשבה שלו על ההרג שיכול לקרות </w:t>
            </w:r>
          </w:p>
        </w:tc>
      </w:tr>
      <w:tr w:rsidR="00BF57EF" w:rsidRPr="00DB77E3" w14:paraId="074BA896" w14:textId="77777777" w:rsidTr="00BF57EF">
        <w:trPr>
          <w:trHeight w:val="310"/>
        </w:trPr>
        <w:tc>
          <w:tcPr>
            <w:tcW w:w="1137" w:type="dxa"/>
            <w:vMerge w:val="restart"/>
            <w:shd w:val="clear" w:color="auto" w:fill="EFFEFF"/>
            <w:vAlign w:val="center"/>
          </w:tcPr>
          <w:p w14:paraId="6A3E5DF6" w14:textId="0E9DD544" w:rsidR="003621E0" w:rsidRPr="00DB77E3" w:rsidRDefault="003621E0" w:rsidP="003345E7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93554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רשלנות</w:t>
            </w:r>
          </w:p>
        </w:tc>
        <w:tc>
          <w:tcPr>
            <w:tcW w:w="1417" w:type="dxa"/>
            <w:vAlign w:val="center"/>
          </w:tcPr>
          <w:p w14:paraId="75A7A179" w14:textId="3B7D51FE" w:rsidR="003621E0" w:rsidRPr="00BF57EF" w:rsidRDefault="003621E0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בש</w:t>
            </w:r>
            <w:proofErr w:type="spellEnd"/>
          </w:p>
        </w:tc>
        <w:tc>
          <w:tcPr>
            <w:tcW w:w="3969" w:type="dxa"/>
            <w:vAlign w:val="center"/>
          </w:tcPr>
          <w:p w14:paraId="3AEA8981" w14:textId="44A6A500" w:rsidR="003621E0" w:rsidRPr="00DB77E3" w:rsidRDefault="003621E0" w:rsidP="00BD6C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הותיר מקרר בחצרו האחורית, ושני למקרר ומתו כתוצאה מחנק.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בש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הורשע בגרימת מוות ברשלנות.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טענת הנאשם: לא צפה ולא היה עליו לצפות.</w:t>
            </w:r>
          </w:p>
        </w:tc>
        <w:tc>
          <w:tcPr>
            <w:tcW w:w="8214" w:type="dxa"/>
            <w:vAlign w:val="center"/>
          </w:tcPr>
          <w:p w14:paraId="34EADD9C" w14:textId="77777777" w:rsidR="00BF57EF" w:rsidRDefault="00BF57EF" w:rsidP="00BD6C3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המשיב לא העלה בראשו את היתכנות התוצאה</w:t>
            </w:r>
            <w:r w:rsidR="003621E0" w:rsidRPr="00CF105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3621E0" w:rsidRPr="00CF1059">
              <w:rPr>
                <w:rFonts w:ascii="David" w:hAnsi="David" w:cs="David"/>
                <w:b/>
                <w:bCs/>
                <w:u w:val="single"/>
                <w:rtl/>
              </w:rPr>
              <w:t xml:space="preserve">אולם </w:t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מבחן הצפיות</w:t>
            </w:r>
            <w:r w:rsidR="003621E0" w:rsidRPr="00CF1059">
              <w:rPr>
                <w:rFonts w:ascii="David" w:hAnsi="David" w:cs="David"/>
                <w:b/>
                <w:bCs/>
                <w:u w:val="single"/>
                <w:rtl/>
              </w:rPr>
              <w:t xml:space="preserve"> תיקבע לפי מידות האדם הסביר,</w:t>
            </w:r>
            <w:r w:rsidR="003621E0" w:rsidRPr="00CF1059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3621E0" w:rsidRPr="00CF1059">
              <w:rPr>
                <w:rFonts w:ascii="David" w:hAnsi="David" w:cs="David"/>
                <w:b/>
                <w:bCs/>
                <w:u w:val="single"/>
                <w:rtl/>
              </w:rPr>
              <w:t>קנה מידה אובייקטיבי</w:t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ע"פ ניסיון חיים והידיעה הכללית שבידי השופט</w:t>
            </w:r>
            <w:r w:rsidR="003621E0" w:rsidRPr="00CF1059">
              <w:rPr>
                <w:rFonts w:ascii="David" w:hAnsi="David" w:cs="David"/>
                <w:b/>
                <w:bCs/>
                <w:u w:val="single"/>
                <w:rtl/>
              </w:rPr>
              <w:t>....</w:t>
            </w:r>
            <w:r w:rsidR="003621E0" w:rsidRPr="00CF1059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5EABFE67" w14:textId="6CAC9C08" w:rsidR="003621E0" w:rsidRPr="00CF1059" w:rsidRDefault="003621E0" w:rsidP="00BD6C3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color w:val="FF0000"/>
                <w:rtl/>
              </w:rPr>
              <w:t>אשם בגרימת מוות ברשלנות</w:t>
            </w:r>
          </w:p>
        </w:tc>
      </w:tr>
      <w:tr w:rsidR="003621E0" w:rsidRPr="00DB77E3" w14:paraId="50EE234A" w14:textId="77777777" w:rsidTr="00BF57EF">
        <w:trPr>
          <w:trHeight w:val="93"/>
        </w:trPr>
        <w:tc>
          <w:tcPr>
            <w:tcW w:w="1137" w:type="dxa"/>
            <w:vMerge/>
            <w:shd w:val="clear" w:color="auto" w:fill="EFFEFF"/>
            <w:vAlign w:val="center"/>
          </w:tcPr>
          <w:p w14:paraId="1B10D8E6" w14:textId="091E2522" w:rsidR="003621E0" w:rsidRPr="00DB77E3" w:rsidRDefault="003621E0" w:rsidP="00BD6C3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05DB217" w14:textId="6517C38E" w:rsidR="003621E0" w:rsidRPr="00BF57EF" w:rsidRDefault="003621E0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יעקובוב</w:t>
            </w:r>
            <w:proofErr w:type="spellEnd"/>
          </w:p>
        </w:tc>
        <w:tc>
          <w:tcPr>
            <w:tcW w:w="3969" w:type="dxa"/>
            <w:vAlign w:val="center"/>
          </w:tcPr>
          <w:p w14:paraId="55860195" w14:textId="741066AD" w:rsidR="003621E0" w:rsidRPr="00DB77E3" w:rsidRDefault="003621E0" w:rsidP="00DE3E8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E3E8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אישה מוכה</w:t>
            </w:r>
            <w:r w:rsidR="00DE3E8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בעקבות איו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מיי בעלה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ביטלה המנוחה את התלונה, אולם העותר המשיך להשתולל, והמנוחה קפצה אל מותה.</w:t>
            </w:r>
          </w:p>
        </w:tc>
        <w:tc>
          <w:tcPr>
            <w:tcW w:w="8214" w:type="dxa"/>
            <w:vAlign w:val="center"/>
          </w:tcPr>
          <w:p w14:paraId="70C0DDB3" w14:textId="72A17C41" w:rsidR="00BF57EF" w:rsidRPr="00C63FBC" w:rsidRDefault="00BF57EF" w:rsidP="00C63FBC">
            <w:pPr>
              <w:pStyle w:val="a4"/>
              <w:numPr>
                <w:ilvl w:val="0"/>
                <w:numId w:val="13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האדם הסביר הוא בית המשפט עצמו -  הוא קובע מה </w:t>
            </w:r>
            <w:r w:rsidR="00C63FBC" w:rsidRPr="00C63FBC">
              <w:rPr>
                <w:rFonts w:ascii="David" w:hAnsi="David" w:cs="David" w:hint="cs"/>
                <w:b/>
                <w:bCs/>
                <w:rtl/>
              </w:rPr>
              <w:t xml:space="preserve">האדם הסביר יכול </w:t>
            </w:r>
            <w:proofErr w:type="spellStart"/>
            <w:r w:rsidR="00C63FBC" w:rsidRPr="00C63FBC">
              <w:rPr>
                <w:rFonts w:ascii="David" w:hAnsi="David" w:cs="David" w:hint="cs"/>
                <w:b/>
                <w:bCs/>
                <w:rtl/>
              </w:rPr>
              <w:t>לצםות</w:t>
            </w:r>
            <w:proofErr w:type="spellEnd"/>
            <w:r w:rsidR="00C63FBC" w:rsidRPr="00C63FBC">
              <w:rPr>
                <w:rFonts w:ascii="David" w:hAnsi="David" w:cs="David" w:hint="cs"/>
                <w:b/>
                <w:bCs/>
                <w:rtl/>
              </w:rPr>
              <w:t xml:space="preserve"> מראש על פי השכל הישר.</w:t>
            </w:r>
          </w:p>
          <w:p w14:paraId="5984C2BB" w14:textId="608C8DC4" w:rsidR="00C63FBC" w:rsidRPr="00C63FBC" w:rsidRDefault="00C63FBC" w:rsidP="00C63FBC">
            <w:pPr>
              <w:pStyle w:val="a4"/>
              <w:numPr>
                <w:ilvl w:val="0"/>
                <w:numId w:val="13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הנאשם </w:t>
            </w:r>
            <w:r w:rsidR="003621E0" w:rsidRPr="00C63FBC">
              <w:rPr>
                <w:rFonts w:ascii="David" w:hAnsi="David" w:cs="David"/>
                <w:b/>
                <w:bCs/>
                <w:rtl/>
              </w:rPr>
              <w:t xml:space="preserve">היה חייב לצפות 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שהתנהגותו הרעה </w:t>
            </w:r>
            <w:r>
              <w:rPr>
                <w:rFonts w:ascii="David" w:hAnsi="David" w:cs="David" w:hint="cs"/>
                <w:b/>
                <w:bCs/>
                <w:rtl/>
              </w:rPr>
              <w:t>עלולה להוביל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 את אשתו להתאבד</w:t>
            </w:r>
          </w:p>
          <w:p w14:paraId="05E58363" w14:textId="2F11D0D2" w:rsidR="003621E0" w:rsidRPr="00CF1059" w:rsidRDefault="003621E0" w:rsidP="00BD6C3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rtl/>
              </w:rPr>
              <w:t>.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 בגרימת מוות ברשלנות</w:t>
            </w:r>
          </w:p>
        </w:tc>
      </w:tr>
      <w:tr w:rsidR="003621E0" w:rsidRPr="00DB77E3" w14:paraId="06EA4058" w14:textId="77777777" w:rsidTr="00BF57EF">
        <w:trPr>
          <w:trHeight w:val="50"/>
        </w:trPr>
        <w:tc>
          <w:tcPr>
            <w:tcW w:w="1137" w:type="dxa"/>
            <w:vMerge/>
            <w:shd w:val="clear" w:color="auto" w:fill="EFFEFF"/>
            <w:vAlign w:val="center"/>
          </w:tcPr>
          <w:p w14:paraId="68C1ED2D" w14:textId="26BE9E4B" w:rsidR="003621E0" w:rsidRPr="00DB77E3" w:rsidRDefault="003621E0" w:rsidP="00BD6C3F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2B4CAE2" w14:textId="769CC907" w:rsidR="003621E0" w:rsidRPr="00BF57EF" w:rsidRDefault="003621E0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ליכטנשטיין</w:t>
            </w:r>
          </w:p>
        </w:tc>
        <w:tc>
          <w:tcPr>
            <w:tcW w:w="3969" w:type="dxa"/>
            <w:vAlign w:val="center"/>
          </w:tcPr>
          <w:p w14:paraId="1CD843C1" w14:textId="1E354BCD" w:rsidR="003621E0" w:rsidRPr="00DB77E3" w:rsidRDefault="003621E0" w:rsidP="00BD6C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המערער נהג במכוניתו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במהירות גבוהה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עם נוסעת; במכונית אירע </w:t>
            </w:r>
            <w:r w:rsidRPr="00DE3E8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תקר בזמן נסיעה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הרכב התהפך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הנוסעת נהרגה</w:t>
            </w:r>
          </w:p>
        </w:tc>
        <w:tc>
          <w:tcPr>
            <w:tcW w:w="8214" w:type="dxa"/>
            <w:vAlign w:val="center"/>
          </w:tcPr>
          <w:p w14:paraId="73F486F4" w14:textId="40D0BA25" w:rsidR="003621E0" w:rsidRPr="00CF1059" w:rsidRDefault="003621E0" w:rsidP="00BD6C3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רשלנותו של המערער באה לידי ביטוי במהירות הגבוהה החורגת מן המותר בה נהג, שממנה עלה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כי לא השית לבו לסכנות המוגברות הנובעות מנהיגה כזו, שלא תאפשר לו שליטה ברכב במקרים של אירועים צפויים בנהיגה</w:t>
            </w:r>
            <w:r w:rsidRPr="00CF1059">
              <w:rPr>
                <w:rFonts w:ascii="David" w:hAnsi="David" w:cs="David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rtl/>
              </w:rPr>
              <w:t xml:space="preserve">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אשם בגרימת מוות ברשלנות</w:t>
            </w:r>
          </w:p>
        </w:tc>
      </w:tr>
      <w:tr w:rsidR="003621E0" w:rsidRPr="00DB77E3" w14:paraId="650AF002" w14:textId="77777777" w:rsidTr="00BF57EF">
        <w:trPr>
          <w:trHeight w:val="50"/>
        </w:trPr>
        <w:tc>
          <w:tcPr>
            <w:tcW w:w="1137" w:type="dxa"/>
            <w:vMerge w:val="restart"/>
            <w:shd w:val="clear" w:color="auto" w:fill="D9FFFA"/>
            <w:vAlign w:val="center"/>
          </w:tcPr>
          <w:p w14:paraId="2493EA40" w14:textId="77777777" w:rsidR="003621E0" w:rsidRPr="003345E7" w:rsidRDefault="003621E0" w:rsidP="00BD6C3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3345E7"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t xml:space="preserve">אחריות </w:t>
            </w:r>
          </w:p>
          <w:p w14:paraId="723E0D82" w14:textId="723CE115" w:rsidR="003621E0" w:rsidRPr="003345E7" w:rsidRDefault="003621E0" w:rsidP="00BD6C3F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345E7"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  <w:t>קפידה</w:t>
            </w:r>
          </w:p>
        </w:tc>
        <w:tc>
          <w:tcPr>
            <w:tcW w:w="1417" w:type="dxa"/>
            <w:vAlign w:val="center"/>
          </w:tcPr>
          <w:p w14:paraId="063FFFCA" w14:textId="77777777" w:rsidR="003621E0" w:rsidRDefault="003621E0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גדיסי</w:t>
            </w:r>
            <w:proofErr w:type="spellEnd"/>
          </w:p>
          <w:p w14:paraId="519939F9" w14:textId="71393189" w:rsidR="00C63FBC" w:rsidRPr="00C63FBC" w:rsidRDefault="00C63FBC" w:rsidP="00BD6C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63FBC">
              <w:rPr>
                <w:rFonts w:ascii="David" w:hAnsi="David" w:cs="David" w:hint="cs"/>
                <w:sz w:val="24"/>
                <w:szCs w:val="24"/>
                <w:rtl/>
              </w:rPr>
              <w:t>לפני תיקון 39</w:t>
            </w:r>
          </w:p>
        </w:tc>
        <w:tc>
          <w:tcPr>
            <w:tcW w:w="3969" w:type="dxa"/>
            <w:vAlign w:val="center"/>
          </w:tcPr>
          <w:p w14:paraId="7E51E822" w14:textId="343FE1F3" w:rsidR="003621E0" w:rsidRPr="00DB77E3" w:rsidRDefault="003621E0" w:rsidP="00BD6C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לא האיר פנס הבלם האחורי, וזאת לאחר שבאותו היום תיקן את הפנס אצל המכונאי אך תקלה נוספת נגרמה בעת הנסיעה מחמת </w:t>
            </w:r>
            <w:r w:rsidRPr="00BF57E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אבן שקפצה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ופגעה בו, והכל ללא ידיעת העותר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214" w:type="dxa"/>
            <w:vAlign w:val="center"/>
          </w:tcPr>
          <w:p w14:paraId="6020CAA4" w14:textId="3A2E48E9" w:rsidR="003621E0" w:rsidRPr="00CF1059" w:rsidRDefault="003621E0" w:rsidP="00BD6C3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הנאשם נהג ברכבו ב"רצייה" (יוזמנו מתוך רצון חופשי) אי-ידיעת הקלקול לא משנה בעבירות אחריות מוחלטת. 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בעבירות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מסוג זה אין מקום ל-</w:t>
            </w:r>
            <w:r w:rsidRPr="00CF1059">
              <w:rPr>
                <w:rFonts w:ascii="David" w:hAnsi="David" w:cs="David"/>
                <w:b/>
                <w:bCs/>
                <w:rtl/>
              </w:rPr>
              <w:t>מחשבה פלילית ולכן אין מקום לדיון בנוגע למחשבה הפלילית של הנאשם או ברשלנות.</w:t>
            </w:r>
            <w:r w:rsidRPr="00CF1059">
              <w:rPr>
                <w:rFonts w:ascii="David" w:hAnsi="David" w:cs="David" w:hint="cs"/>
                <w:rtl/>
              </w:rPr>
              <w:t xml:space="preserve"> קפיצת אבן היא סיכון סביר. </w:t>
            </w:r>
            <w:r w:rsidRPr="00CF1059">
              <w:rPr>
                <w:rFonts w:ascii="David" w:hAnsi="David" w:cs="David" w:hint="cs"/>
                <w:color w:val="FF0000"/>
                <w:rtl/>
              </w:rPr>
              <w:t>"אשם"</w:t>
            </w:r>
            <w:r w:rsidR="00BF57EF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3621E0" w:rsidRPr="00DB77E3" w14:paraId="4649E934" w14:textId="77777777" w:rsidTr="00BF57EF">
        <w:trPr>
          <w:trHeight w:val="50"/>
        </w:trPr>
        <w:tc>
          <w:tcPr>
            <w:tcW w:w="1137" w:type="dxa"/>
            <w:vMerge/>
            <w:shd w:val="clear" w:color="auto" w:fill="D9FFFA"/>
            <w:vAlign w:val="center"/>
          </w:tcPr>
          <w:p w14:paraId="0590AFEB" w14:textId="77777777" w:rsidR="003621E0" w:rsidRPr="00DB77E3" w:rsidRDefault="003621E0" w:rsidP="00BD6C3F">
            <w:pPr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17540B9" w14:textId="77777777" w:rsidR="003621E0" w:rsidRDefault="003621E0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אוחנה</w:t>
            </w:r>
          </w:p>
          <w:p w14:paraId="1AB96D11" w14:textId="5AF4BC13" w:rsidR="00C63FBC" w:rsidRPr="00C63FBC" w:rsidRDefault="00C63FBC" w:rsidP="00BD6C3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63FBC">
              <w:rPr>
                <w:rFonts w:ascii="David" w:hAnsi="David" w:cs="David" w:hint="cs"/>
                <w:sz w:val="24"/>
                <w:szCs w:val="24"/>
                <w:rtl/>
              </w:rPr>
              <w:t>אחרי התיקון</w:t>
            </w:r>
          </w:p>
        </w:tc>
        <w:tc>
          <w:tcPr>
            <w:tcW w:w="3969" w:type="dxa"/>
            <w:vAlign w:val="center"/>
          </w:tcPr>
          <w:p w14:paraId="5699DC79" w14:textId="7919CC01" w:rsidR="003621E0" w:rsidRPr="00DB77E3" w:rsidRDefault="003621E0" w:rsidP="00BD6C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המערער נהג ברכב שנמסרה עליו הודעת אי שימוש. ההודעה לא נמסרה למערער</w:t>
            </w:r>
            <w:r w:rsidR="00BF57EF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בעת שנהג ברכב לא היה בידי המערער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רשיון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רכב תקף.</w:t>
            </w:r>
          </w:p>
        </w:tc>
        <w:tc>
          <w:tcPr>
            <w:tcW w:w="8214" w:type="dxa"/>
            <w:vAlign w:val="center"/>
          </w:tcPr>
          <w:p w14:paraId="17B8AABC" w14:textId="79E013CB" w:rsidR="003621E0" w:rsidRPr="00CF1059" w:rsidRDefault="003621E0" w:rsidP="00BD6C3F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באחריות קפידה </w:t>
            </w:r>
            <w:r w:rsidRPr="00CF1059">
              <w:rPr>
                <w:rFonts w:ascii="David" w:hAnsi="David" w:cs="David"/>
                <w:b/>
                <w:bCs/>
                <w:rtl/>
              </w:rPr>
              <w:t>ניתן לסתור את חזקת היסוד הנפשי, ולהראות כי הנדון עשה את כל שניתן כדי למנוע את העבירה.</w:t>
            </w:r>
          </w:p>
          <w:p w14:paraId="49330B6B" w14:textId="652ED41D" w:rsidR="003621E0" w:rsidRPr="00CF1059" w:rsidRDefault="003621E0" w:rsidP="00BD6C3F">
            <w:pPr>
              <w:jc w:val="both"/>
              <w:rPr>
                <w:rFonts w:ascii="David" w:hAnsi="David" w:cs="David"/>
                <w:rtl/>
              </w:rPr>
            </w:pPr>
            <w:r w:rsidRPr="00CF1059">
              <w:rPr>
                <w:rFonts w:ascii="David" w:hAnsi="David" w:cs="David" w:hint="cs"/>
                <w:rtl/>
              </w:rPr>
              <w:t>(בפועל קשה מאוד)</w:t>
            </w:r>
          </w:p>
        </w:tc>
      </w:tr>
      <w:tr w:rsidR="00B211DB" w:rsidRPr="00DB77E3" w14:paraId="035FECB6" w14:textId="77777777" w:rsidTr="00BF57EF">
        <w:trPr>
          <w:trHeight w:val="947"/>
        </w:trPr>
        <w:tc>
          <w:tcPr>
            <w:tcW w:w="1137" w:type="dxa"/>
            <w:vMerge w:val="restart"/>
            <w:shd w:val="clear" w:color="auto" w:fill="D1FFEF"/>
            <w:vAlign w:val="center"/>
          </w:tcPr>
          <w:p w14:paraId="2ACFC5C0" w14:textId="5D06B781" w:rsidR="00B211DB" w:rsidRPr="00DB77E3" w:rsidRDefault="00B211DB" w:rsidP="00B211DB">
            <w:pPr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949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פטור עקב חרטה</w:t>
            </w:r>
          </w:p>
        </w:tc>
        <w:tc>
          <w:tcPr>
            <w:tcW w:w="1417" w:type="dxa"/>
            <w:vAlign w:val="center"/>
          </w:tcPr>
          <w:p w14:paraId="7FE21B4E" w14:textId="60D74CA8" w:rsidR="00B211DB" w:rsidRPr="00BF57EF" w:rsidRDefault="00B211DB" w:rsidP="00B211D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מצראוה</w:t>
            </w:r>
            <w:proofErr w:type="spellEnd"/>
          </w:p>
        </w:tc>
        <w:tc>
          <w:tcPr>
            <w:tcW w:w="3969" w:type="dxa"/>
            <w:vAlign w:val="center"/>
          </w:tcPr>
          <w:p w14:paraId="203E8742" w14:textId="46CD9BE3" w:rsidR="00B211DB" w:rsidRPr="00DB77E3" w:rsidRDefault="00B211DB" w:rsidP="00B211DB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ניסה לאנוס אבל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המתלוננת הצליחה להתנגד לניסיונותיו לגעת בה, </w:t>
            </w:r>
            <w:r w:rsidRPr="00BF57E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נמלטה ממכוניתו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, וכשרדף אחריה, הכתה אותו עד שחדל מן הניסיון, חזר למכוניתו ונסע מן המקום.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מצארווה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טען כי לא הוכחה כוונה פלילית ממשית לאונס, </w:t>
            </w:r>
            <w:r w:rsidRPr="0089493E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 xml:space="preserve">לחלופין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טען כי הוא זכאי לפטור עקב חרטה. טענת פטור עקב חרטה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214" w:type="dxa"/>
            <w:vAlign w:val="center"/>
          </w:tcPr>
          <w:p w14:paraId="58E23625" w14:textId="77777777" w:rsidR="00B211DB" w:rsidRPr="00BF57EF" w:rsidRDefault="00B211DB" w:rsidP="00BF57EF">
            <w:pPr>
              <w:pStyle w:val="a4"/>
              <w:numPr>
                <w:ilvl w:val="0"/>
                <w:numId w:val="12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BF57EF">
              <w:rPr>
                <w:rFonts w:ascii="David" w:hAnsi="David" w:cs="David" w:hint="cs"/>
                <w:b/>
                <w:bCs/>
                <w:rtl/>
              </w:rPr>
              <w:t xml:space="preserve">אי אפשר לטעון פטור עקב </w:t>
            </w:r>
            <w:proofErr w:type="spellStart"/>
            <w:r w:rsidRPr="00BF57EF">
              <w:rPr>
                <w:rFonts w:ascii="David" w:hAnsi="David" w:cs="David" w:hint="cs"/>
                <w:b/>
                <w:bCs/>
                <w:rtl/>
              </w:rPr>
              <w:t>חרטא</w:t>
            </w:r>
            <w:proofErr w:type="spellEnd"/>
            <w:r w:rsidRPr="00BF57EF">
              <w:rPr>
                <w:rFonts w:ascii="David" w:hAnsi="David" w:cs="David" w:hint="cs"/>
                <w:b/>
                <w:bCs/>
                <w:rtl/>
              </w:rPr>
              <w:t xml:space="preserve"> כטענה חלופית.</w:t>
            </w:r>
          </w:p>
          <w:p w14:paraId="79440BBF" w14:textId="77777777" w:rsidR="00B211DB" w:rsidRPr="00BF57EF" w:rsidRDefault="00B211DB" w:rsidP="00BF57EF">
            <w:pPr>
              <w:jc w:val="both"/>
              <w:rPr>
                <w:rFonts w:ascii="David" w:hAnsi="David" w:cs="David"/>
                <w:b/>
                <w:bCs/>
                <w:u w:val="wave"/>
                <w:rtl/>
              </w:rPr>
            </w:pPr>
            <w:r w:rsidRPr="00BF57EF">
              <w:rPr>
                <w:rFonts w:ascii="David" w:hAnsi="David" w:cs="David"/>
                <w:b/>
                <w:bCs/>
                <w:rtl/>
              </w:rPr>
              <w:t xml:space="preserve">כדי לזכות בהגנת סעיף 28 לחוק העונשין, צריך הנאשם להוכיח </w:t>
            </w:r>
            <w:r w:rsidRPr="00BF57EF">
              <w:rPr>
                <w:rFonts w:ascii="David" w:hAnsi="David" w:cs="David"/>
                <w:b/>
                <w:bCs/>
                <w:u w:val="wave"/>
                <w:rtl/>
              </w:rPr>
              <w:t>שני תנאים מצטברים:</w:t>
            </w:r>
          </w:p>
          <w:p w14:paraId="42838437" w14:textId="77777777" w:rsidR="00B211DB" w:rsidRPr="00CF1059" w:rsidRDefault="00B211DB" w:rsidP="00B211DB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א. שהוא חדל מהניסיון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מחפץ נפשו בלבד, ולא בגלל נסיבות  חיצוניות</w:t>
            </w:r>
            <w:r w:rsidRPr="00CF1059">
              <w:rPr>
                <w:rFonts w:ascii="David" w:hAnsi="David" w:cs="David"/>
                <w:b/>
                <w:bCs/>
                <w:rtl/>
              </w:rPr>
              <w:t>.</w:t>
            </w:r>
          </w:p>
          <w:p w14:paraId="19D7B5A3" w14:textId="4A740620" w:rsidR="00B211DB" w:rsidRPr="00CF1059" w:rsidRDefault="00B211DB" w:rsidP="00B211DB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/>
                <w:b/>
                <w:bCs/>
                <w:rtl/>
              </w:rPr>
              <w:t xml:space="preserve">ב.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שהחדילה נובעת מחרטה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 או 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(</w:t>
            </w:r>
            <w:r w:rsidRPr="00CF1059">
              <w:rPr>
                <w:rFonts w:ascii="David" w:hAnsi="David" w:cs="David"/>
                <w:b/>
                <w:bCs/>
                <w:rtl/>
              </w:rPr>
              <w:t>במקרה שכבר השלים את כל הפעולות הדרושות לכך שהתוצאה האסורה תקרה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>)</w:t>
            </w:r>
            <w:r w:rsidRPr="00CF1059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 xml:space="preserve">עשה מתוך חרטה מעשה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ה</w:t>
            </w:r>
            <w:r w:rsidRPr="00CF1059">
              <w:rPr>
                <w:rFonts w:ascii="David" w:hAnsi="David" w:cs="David"/>
                <w:b/>
                <w:bCs/>
                <w:u w:val="single"/>
                <w:rtl/>
              </w:rPr>
              <w:t>נועד לסכל את קרות התוצאה.</w:t>
            </w:r>
          </w:p>
        </w:tc>
      </w:tr>
      <w:tr w:rsidR="00B211DB" w:rsidRPr="00DB77E3" w14:paraId="01E84CE6" w14:textId="77777777" w:rsidTr="00BF57EF">
        <w:trPr>
          <w:trHeight w:val="360"/>
        </w:trPr>
        <w:tc>
          <w:tcPr>
            <w:tcW w:w="1137" w:type="dxa"/>
            <w:vMerge/>
            <w:shd w:val="clear" w:color="auto" w:fill="D9FFFA"/>
            <w:vAlign w:val="center"/>
          </w:tcPr>
          <w:p w14:paraId="50E72CFC" w14:textId="77777777" w:rsidR="00B211DB" w:rsidRPr="00DB77E3" w:rsidRDefault="00B211DB" w:rsidP="00B211DB">
            <w:pPr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FB5A320" w14:textId="477EA6F1" w:rsidR="00B211DB" w:rsidRPr="00BF57EF" w:rsidRDefault="00B211DB" w:rsidP="00B211D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BF57E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נחושתן</w:t>
            </w:r>
            <w:proofErr w:type="spellEnd"/>
          </w:p>
        </w:tc>
        <w:tc>
          <w:tcPr>
            <w:tcW w:w="12183" w:type="dxa"/>
            <w:gridSpan w:val="2"/>
            <w:vAlign w:val="center"/>
          </w:tcPr>
          <w:p w14:paraId="5D46D864" w14:textId="60D8D0B7" w:rsidR="00B211DB" w:rsidRPr="00CF1059" w:rsidRDefault="00B211DB" w:rsidP="00B211DB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די בכך שהמנסה </w:t>
            </w:r>
            <w:r w:rsidRPr="00CF1059">
              <w:rPr>
                <w:rFonts w:ascii="David" w:hAnsi="David" w:cs="David" w:hint="cs"/>
                <w:b/>
                <w:bCs/>
                <w:u w:val="single"/>
                <w:rtl/>
              </w:rPr>
              <w:t>חוזר בו מכוונתו</w:t>
            </w:r>
            <w:r w:rsidRPr="00CF1059">
              <w:rPr>
                <w:rFonts w:ascii="David" w:hAnsi="David" w:cs="David" w:hint="cs"/>
                <w:b/>
                <w:bCs/>
                <w:rtl/>
              </w:rPr>
              <w:t xml:space="preserve"> לבצע את העבירה- גם אם הטעם לכך לא נעוץ בסיבות מוסריות.</w:t>
            </w:r>
          </w:p>
        </w:tc>
      </w:tr>
    </w:tbl>
    <w:p w14:paraId="405F88A6" w14:textId="3EA4B275" w:rsidR="00B211DB" w:rsidRDefault="00B211DB">
      <w:pPr>
        <w:rPr>
          <w:rtl/>
        </w:rPr>
      </w:pPr>
    </w:p>
    <w:p w14:paraId="4F5EFBC8" w14:textId="09EE1A3A" w:rsidR="00BF57EF" w:rsidRDefault="00BF57EF">
      <w:pPr>
        <w:rPr>
          <w:rtl/>
        </w:rPr>
      </w:pPr>
    </w:p>
    <w:p w14:paraId="0E70CC22" w14:textId="5C6F13CC" w:rsidR="00BF57EF" w:rsidRDefault="00BF57EF">
      <w:pPr>
        <w:rPr>
          <w:rtl/>
        </w:rPr>
      </w:pPr>
    </w:p>
    <w:p w14:paraId="2C576E26" w14:textId="77777777" w:rsidR="009E2E1D" w:rsidRDefault="009E2E1D"/>
    <w:tbl>
      <w:tblPr>
        <w:tblStyle w:val="a3"/>
        <w:bidiVisual/>
        <w:tblW w:w="0" w:type="auto"/>
        <w:tblInd w:w="-789" w:type="dxa"/>
        <w:tblLayout w:type="fixed"/>
        <w:tblLook w:val="04A0" w:firstRow="1" w:lastRow="0" w:firstColumn="1" w:lastColumn="0" w:noHBand="0" w:noVBand="1"/>
      </w:tblPr>
      <w:tblGrid>
        <w:gridCol w:w="428"/>
        <w:gridCol w:w="1134"/>
        <w:gridCol w:w="1134"/>
        <w:gridCol w:w="3969"/>
        <w:gridCol w:w="8072"/>
      </w:tblGrid>
      <w:tr w:rsidR="009E2E1D" w:rsidRPr="00DB77E3" w14:paraId="7911B1D4" w14:textId="77777777" w:rsidTr="00F3276E">
        <w:trPr>
          <w:trHeight w:val="135"/>
        </w:trPr>
        <w:tc>
          <w:tcPr>
            <w:tcW w:w="428" w:type="dxa"/>
            <w:vMerge w:val="restart"/>
            <w:shd w:val="clear" w:color="auto" w:fill="DEFFD5"/>
            <w:textDirection w:val="tbRl"/>
            <w:vAlign w:val="center"/>
          </w:tcPr>
          <w:p w14:paraId="6250A724" w14:textId="19E6E1C1" w:rsidR="009E2E1D" w:rsidRPr="009E2D3F" w:rsidRDefault="009E2E1D" w:rsidP="00BF57EF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B678A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>ניסיון</w:t>
            </w:r>
          </w:p>
        </w:tc>
        <w:tc>
          <w:tcPr>
            <w:tcW w:w="1134" w:type="dxa"/>
            <w:vMerge w:val="restart"/>
            <w:shd w:val="clear" w:color="auto" w:fill="ECFFE7"/>
            <w:vAlign w:val="center"/>
          </w:tcPr>
          <w:p w14:paraId="02E43A8A" w14:textId="2AF165C4" w:rsidR="009E2E1D" w:rsidRPr="009E2D3F" w:rsidRDefault="009E2E1D" w:rsidP="009E2E1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E2D3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מבחן תחילת הביצוע</w:t>
            </w:r>
          </w:p>
        </w:tc>
        <w:tc>
          <w:tcPr>
            <w:tcW w:w="1134" w:type="dxa"/>
            <w:vAlign w:val="center"/>
          </w:tcPr>
          <w:p w14:paraId="08A67735" w14:textId="059E8191" w:rsidR="009E2E1D" w:rsidRPr="00C63FBC" w:rsidRDefault="009E2E1D" w:rsidP="00BD6C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אלדד</w:t>
            </w:r>
          </w:p>
        </w:tc>
        <w:tc>
          <w:tcPr>
            <w:tcW w:w="3969" w:type="dxa"/>
            <w:vAlign w:val="center"/>
          </w:tcPr>
          <w:p w14:paraId="7537F323" w14:textId="7C2CB7D3" w:rsidR="009E2E1D" w:rsidRPr="000B678A" w:rsidRDefault="009E2E1D" w:rsidP="00C63FBC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>בגיר מנהל שיחות בצ'אט עם "</w:t>
            </w:r>
            <w:proofErr w:type="spellStart"/>
            <w:r w:rsidRPr="000B678A">
              <w:rPr>
                <w:rFonts w:ascii="David" w:hAnsi="David" w:cs="David"/>
                <w:sz w:val="20"/>
                <w:szCs w:val="20"/>
                <w:rtl/>
              </w:rPr>
              <w:t>מורנוש</w:t>
            </w:r>
            <w:proofErr w:type="spellEnd"/>
            <w:r w:rsidRPr="000B678A">
              <w:rPr>
                <w:rFonts w:ascii="David" w:hAnsi="David" w:cs="David"/>
                <w:sz w:val="20"/>
                <w:szCs w:val="20"/>
                <w:rtl/>
              </w:rPr>
              <w:t>". חשב שהיא נערה בת 13. קובע איתה בדירה כדי לקיים יחסי מין</w:t>
            </w:r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proofErr w:type="spellStart"/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>מורנוש</w:t>
            </w:r>
            <w:proofErr w:type="spellEnd"/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 xml:space="preserve"> היא שוטר.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הטענה:  טען כי היה מרחק אדיר בין פעולתו לעבירה המוגמרת. </w:t>
            </w:r>
            <w:r w:rsidRPr="000B678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מבחן הקירבה</w:t>
            </w:r>
          </w:p>
        </w:tc>
        <w:tc>
          <w:tcPr>
            <w:tcW w:w="8072" w:type="dxa"/>
            <w:vAlign w:val="center"/>
          </w:tcPr>
          <w:p w14:paraId="471483D1" w14:textId="73FE5A16" w:rsidR="009E2E1D" w:rsidRPr="00C63FBC" w:rsidRDefault="009E2E1D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>אלדד ביצע את הצעד האפקטיבי - כניסה לדירה לבד, במחשבה שנמצאת בה הקטינה, על רקע השיחות המיניות שביצעו.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 לכן הוא כבר התחיל את הביצוע.</w:t>
            </w:r>
          </w:p>
        </w:tc>
      </w:tr>
      <w:tr w:rsidR="009E2E1D" w:rsidRPr="00DB77E3" w14:paraId="259C768B" w14:textId="77777777" w:rsidTr="00F3276E">
        <w:trPr>
          <w:trHeight w:val="50"/>
        </w:trPr>
        <w:tc>
          <w:tcPr>
            <w:tcW w:w="428" w:type="dxa"/>
            <w:vMerge/>
            <w:shd w:val="clear" w:color="auto" w:fill="DEFFD5"/>
            <w:vAlign w:val="center"/>
          </w:tcPr>
          <w:p w14:paraId="2912A709" w14:textId="77777777" w:rsidR="009E2E1D" w:rsidRPr="009E2D3F" w:rsidRDefault="009E2E1D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ECFFE7"/>
            <w:vAlign w:val="center"/>
          </w:tcPr>
          <w:p w14:paraId="4B9ED99D" w14:textId="1E2FB2E7" w:rsidR="009E2E1D" w:rsidRPr="009E2D3F" w:rsidRDefault="009E2E1D" w:rsidP="009E2E1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80F319B" w14:textId="4319EC00" w:rsidR="009E2E1D" w:rsidRPr="00C63FBC" w:rsidRDefault="009E2E1D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סריס</w:t>
            </w:r>
          </w:p>
        </w:tc>
        <w:tc>
          <w:tcPr>
            <w:tcW w:w="3969" w:type="dxa"/>
            <w:vAlign w:val="center"/>
          </w:tcPr>
          <w:p w14:paraId="69EECB6B" w14:textId="2EDB07F8" w:rsidR="009E2E1D" w:rsidRPr="000B678A" w:rsidRDefault="009E2E1D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סריס ניסה לאנוס אישה, היא נאבקה, מכונית האירה עליהם והוא ברח. בגלל שהייתה עם הבגדים - </w:t>
            </w:r>
            <w:r w:rsidRPr="000B678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לפי מבחן הקרבה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ישנו מרחק ומדובר לכל היותר בהכנה לביצוע אונס.</w:t>
            </w:r>
          </w:p>
        </w:tc>
        <w:tc>
          <w:tcPr>
            <w:tcW w:w="8072" w:type="dxa"/>
            <w:vAlign w:val="center"/>
          </w:tcPr>
          <w:p w14:paraId="2C326D6B" w14:textId="7AEF9E7B" w:rsidR="009E2E1D" w:rsidRPr="00C63FBC" w:rsidRDefault="009E2E1D" w:rsidP="000B678A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 w:hint="cs"/>
                <w:rtl/>
              </w:rPr>
              <w:t>מעשיו של המערער</w:t>
            </w:r>
            <w:r w:rsidRPr="00C63FBC">
              <w:rPr>
                <w:rFonts w:ascii="David" w:hAnsi="David" w:cs="David"/>
                <w:rtl/>
              </w:rPr>
              <w:t xml:space="preserve"> </w:t>
            </w:r>
            <w:r w:rsidRPr="00C63FBC">
              <w:rPr>
                <w:rFonts w:ascii="David" w:hAnsi="David" w:cs="David"/>
                <w:b/>
                <w:bCs/>
                <w:rtl/>
              </w:rPr>
              <w:t>הם חוליות ברורות בשרשרת ההתנהגותית, אשר לולא הופרעה, הייתה מסתיימת בבעילתה של המערערת ללא הסכמתה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>.</w:t>
            </w:r>
            <w:r w:rsidRPr="00C63FBC">
              <w:rPr>
                <w:rFonts w:ascii="David" w:hAnsi="David" w:cs="David" w:hint="cs"/>
                <w:color w:val="FF0000"/>
                <w:rtl/>
              </w:rPr>
              <w:t xml:space="preserve"> אשם</w:t>
            </w:r>
          </w:p>
        </w:tc>
      </w:tr>
      <w:tr w:rsidR="00BF57EF" w:rsidRPr="00DB77E3" w14:paraId="6857FE44" w14:textId="77777777" w:rsidTr="00F3276E">
        <w:trPr>
          <w:trHeight w:val="189"/>
        </w:trPr>
        <w:tc>
          <w:tcPr>
            <w:tcW w:w="428" w:type="dxa"/>
            <w:vMerge/>
            <w:shd w:val="clear" w:color="auto" w:fill="DEFFD5"/>
            <w:vAlign w:val="center"/>
          </w:tcPr>
          <w:p w14:paraId="679027A9" w14:textId="2A15CFB1" w:rsidR="003621E0" w:rsidRPr="009E2D3F" w:rsidRDefault="003621E0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ECFFE7"/>
            <w:vAlign w:val="center"/>
          </w:tcPr>
          <w:p w14:paraId="492D46F4" w14:textId="453505E3" w:rsidR="003621E0" w:rsidRPr="009E2D3F" w:rsidRDefault="009E2E1D" w:rsidP="009E2E1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מבחן הסרט האילם</w:t>
            </w:r>
          </w:p>
        </w:tc>
        <w:tc>
          <w:tcPr>
            <w:tcW w:w="1134" w:type="dxa"/>
            <w:vAlign w:val="center"/>
          </w:tcPr>
          <w:p w14:paraId="6907DE66" w14:textId="547F971D" w:rsidR="003621E0" w:rsidRPr="00C63FBC" w:rsidRDefault="003621E0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מנבר</w:t>
            </w:r>
            <w:proofErr w:type="spellEnd"/>
          </w:p>
        </w:tc>
        <w:tc>
          <w:tcPr>
            <w:tcW w:w="3969" w:type="dxa"/>
            <w:vAlign w:val="center"/>
          </w:tcPr>
          <w:p w14:paraId="6DEBCE23" w14:textId="3912D239" w:rsidR="003621E0" w:rsidRPr="000B678A" w:rsidRDefault="003621E0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>יוצר קשר לסחר בנשק. הואשם בעבירה של ניסיון לסיוע לאויב.</w:t>
            </w:r>
          </w:p>
        </w:tc>
        <w:tc>
          <w:tcPr>
            <w:tcW w:w="8072" w:type="dxa"/>
            <w:vAlign w:val="center"/>
          </w:tcPr>
          <w:p w14:paraId="3A624E06" w14:textId="7B5B8397" w:rsidR="003621E0" w:rsidRPr="00C63FBC" w:rsidRDefault="003621E0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>לפי מבחן הסרט האילם -  מעשיו היו בגדר סדרת פעולות מתמשכת שאילולא נקטעה הייתה העבירה מושלמת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</w:tr>
      <w:tr w:rsidR="00BF57EF" w:rsidRPr="00DB77E3" w14:paraId="2E5CFB26" w14:textId="77777777" w:rsidTr="000B678A">
        <w:trPr>
          <w:trHeight w:val="96"/>
        </w:trPr>
        <w:tc>
          <w:tcPr>
            <w:tcW w:w="428" w:type="dxa"/>
            <w:vMerge/>
            <w:shd w:val="clear" w:color="auto" w:fill="DEFFD5"/>
            <w:vAlign w:val="center"/>
          </w:tcPr>
          <w:p w14:paraId="00627602" w14:textId="77777777" w:rsidR="003621E0" w:rsidRPr="00DB77E3" w:rsidRDefault="003621E0" w:rsidP="009E2D3F">
            <w:pPr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ECFFE7"/>
            <w:vAlign w:val="center"/>
          </w:tcPr>
          <w:p w14:paraId="053646CB" w14:textId="0FFF112E" w:rsidR="003621E0" w:rsidRPr="00DB77E3" w:rsidRDefault="009E2E1D" w:rsidP="009E2E1D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מבחן הקירבה המספקת</w:t>
            </w:r>
            <w:r w:rsidRPr="009E2E1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+ הסרט האיל</w:t>
            </w:r>
            <w:r w:rsidR="00F3276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ם</w:t>
            </w:r>
          </w:p>
        </w:tc>
        <w:tc>
          <w:tcPr>
            <w:tcW w:w="1134" w:type="dxa"/>
            <w:vAlign w:val="center"/>
          </w:tcPr>
          <w:p w14:paraId="0E468FD9" w14:textId="30B6F5D3" w:rsidR="003621E0" w:rsidRPr="00C63FBC" w:rsidRDefault="003621E0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סנקר</w:t>
            </w:r>
            <w:proofErr w:type="spellEnd"/>
          </w:p>
        </w:tc>
        <w:tc>
          <w:tcPr>
            <w:tcW w:w="3969" w:type="dxa"/>
            <w:vAlign w:val="center"/>
          </w:tcPr>
          <w:p w14:paraId="440930DA" w14:textId="1C950258" w:rsidR="003621E0" w:rsidRPr="000B678A" w:rsidRDefault="003621E0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ניסיון חיסול של ניסים </w:t>
            </w:r>
            <w:proofErr w:type="spellStart"/>
            <w:r w:rsidRPr="000B678A">
              <w:rPr>
                <w:rFonts w:ascii="David" w:hAnsi="David" w:cs="David"/>
                <w:sz w:val="20"/>
                <w:szCs w:val="20"/>
                <w:rtl/>
              </w:rPr>
              <w:t>אלפרון</w:t>
            </w:r>
            <w:proofErr w:type="spellEnd"/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במסעדה. הנאשמים ביצעו סביבו פטרול עם כלי נשק מסביב למסעדה. המשטרה עקבה אחריו וכך הוא ניצל.</w:t>
            </w:r>
          </w:p>
        </w:tc>
        <w:tc>
          <w:tcPr>
            <w:tcW w:w="8072" w:type="dxa"/>
            <w:vAlign w:val="center"/>
          </w:tcPr>
          <w:p w14:paraId="314594E3" w14:textId="77777777" w:rsidR="003621E0" w:rsidRDefault="009E2E1D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ככל שבוצעו חלקים רבים יותר משרשרת העבירה והמבצע יהיה קרוב להשלמתה כך נראה במעשיו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נסיון</w:t>
            </w:r>
            <w:proofErr w:type="spellEnd"/>
          </w:p>
          <w:p w14:paraId="414C7CCF" w14:textId="1BE3360E" w:rsidR="009E2E1D" w:rsidRPr="00C63FBC" w:rsidRDefault="009E2E1D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המעשה מעיד באופן חד-משמעי וברור על המטרה העבריינית.</w:t>
            </w:r>
          </w:p>
        </w:tc>
      </w:tr>
      <w:tr w:rsidR="009E2E1D" w:rsidRPr="00DB77E3" w14:paraId="4A95646D" w14:textId="77777777" w:rsidTr="00F3276E">
        <w:trPr>
          <w:trHeight w:val="50"/>
        </w:trPr>
        <w:tc>
          <w:tcPr>
            <w:tcW w:w="1562" w:type="dxa"/>
            <w:gridSpan w:val="2"/>
            <w:shd w:val="clear" w:color="auto" w:fill="F2FFD5"/>
            <w:vAlign w:val="center"/>
          </w:tcPr>
          <w:p w14:paraId="7774F99A" w14:textId="77777777" w:rsidR="00BF57EF" w:rsidRDefault="003621E0" w:rsidP="009E2E1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D35D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14:paraId="27EFF5BB" w14:textId="5B66B9A6" w:rsidR="003621E0" w:rsidRPr="006D35DC" w:rsidRDefault="003621E0" w:rsidP="009E2E1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D35D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בלתי </w:t>
            </w:r>
            <w:proofErr w:type="spellStart"/>
            <w:r w:rsidRPr="006D35D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צליח</w:t>
            </w:r>
            <w:proofErr w:type="spellEnd"/>
          </w:p>
        </w:tc>
        <w:tc>
          <w:tcPr>
            <w:tcW w:w="1134" w:type="dxa"/>
            <w:vAlign w:val="center"/>
          </w:tcPr>
          <w:p w14:paraId="3BB2C221" w14:textId="7601743E" w:rsidR="003621E0" w:rsidRPr="00C63FBC" w:rsidRDefault="003621E0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גרציאנו</w:t>
            </w:r>
            <w:proofErr w:type="spellEnd"/>
          </w:p>
        </w:tc>
        <w:tc>
          <w:tcPr>
            <w:tcW w:w="3969" w:type="dxa"/>
            <w:vAlign w:val="center"/>
          </w:tcPr>
          <w:p w14:paraId="53CE327F" w14:textId="2C518E14" w:rsidR="003621E0" w:rsidRPr="000B678A" w:rsidRDefault="003621E0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שוטרים החליפו את שקיות הקוקאין בשקיות המכילות </w:t>
            </w:r>
            <w:r w:rsidRPr="000B678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עמילן תירס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הערעור: אין להרשיעו </w:t>
            </w:r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>הוא לא החזיק סמים אלא עמילן.</w:t>
            </w:r>
          </w:p>
        </w:tc>
        <w:tc>
          <w:tcPr>
            <w:tcW w:w="8072" w:type="dxa"/>
            <w:vAlign w:val="center"/>
          </w:tcPr>
          <w:p w14:paraId="16DD7652" w14:textId="77777777" w:rsidR="000B678A" w:rsidRDefault="003621E0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F3276E">
              <w:rPr>
                <w:rFonts w:ascii="David" w:hAnsi="David" w:cs="David"/>
                <w:rtl/>
              </w:rPr>
              <w:t xml:space="preserve">ניסיון בלתי </w:t>
            </w:r>
            <w:proofErr w:type="spellStart"/>
            <w:r w:rsidRPr="00F3276E">
              <w:rPr>
                <w:rFonts w:ascii="David" w:hAnsi="David" w:cs="David"/>
                <w:rtl/>
              </w:rPr>
              <w:t>צליח</w:t>
            </w:r>
            <w:proofErr w:type="spellEnd"/>
            <w:r w:rsidRPr="00F3276E">
              <w:rPr>
                <w:rFonts w:ascii="David" w:hAnsi="David" w:cs="David"/>
                <w:rtl/>
              </w:rPr>
              <w:t xml:space="preserve"> ייחשב</w:t>
            </w:r>
            <w:r w:rsidRPr="00C63FBC">
              <w:rPr>
                <w:rFonts w:ascii="David" w:hAnsi="David" w:cs="David"/>
                <w:b/>
                <w:bCs/>
                <w:rtl/>
              </w:rPr>
              <w:t xml:space="preserve"> כניסיון </w:t>
            </w:r>
            <w:r w:rsidRPr="009E2E1D">
              <w:rPr>
                <w:rFonts w:ascii="David" w:hAnsi="David" w:cs="David" w:hint="cs"/>
                <w:b/>
                <w:bCs/>
                <w:u w:val="single"/>
                <w:rtl/>
              </w:rPr>
              <w:t>לאור המצב העובדתי הסובייקטיבי של הנאשם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>.</w:t>
            </w:r>
            <w:r w:rsidRPr="00C63FBC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068C2C8A" w14:textId="77F8979E" w:rsidR="003621E0" w:rsidRPr="00C63FBC" w:rsidRDefault="003621E0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>יש לבחון את המסכת העובדתית בהתאם לאמונה של העושה, שאילו הייתה נכונה, ניתן היה להשלים את ביצועה של העבירה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</w:tr>
      <w:tr w:rsidR="0022641B" w:rsidRPr="00DB77E3" w14:paraId="07A4D948" w14:textId="77777777" w:rsidTr="00F3276E">
        <w:trPr>
          <w:trHeight w:val="50"/>
        </w:trPr>
        <w:tc>
          <w:tcPr>
            <w:tcW w:w="428" w:type="dxa"/>
            <w:vMerge w:val="restart"/>
            <w:shd w:val="clear" w:color="auto" w:fill="FFF8F3"/>
            <w:textDirection w:val="tbRl"/>
            <w:vAlign w:val="center"/>
          </w:tcPr>
          <w:p w14:paraId="31F1F3B6" w14:textId="1AA15981" w:rsidR="0022641B" w:rsidRPr="0052603E" w:rsidRDefault="0022641B" w:rsidP="0052603E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מבצע בצוותא</w:t>
            </w:r>
          </w:p>
        </w:tc>
        <w:tc>
          <w:tcPr>
            <w:tcW w:w="1134" w:type="dxa"/>
            <w:vMerge w:val="restart"/>
            <w:shd w:val="clear" w:color="auto" w:fill="FFFBFB"/>
            <w:vAlign w:val="center"/>
          </w:tcPr>
          <w:p w14:paraId="0521D6DC" w14:textId="7CCEA1D5" w:rsidR="0022641B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תיכנון</w:t>
            </w:r>
          </w:p>
          <w:p w14:paraId="1E2359BF" w14:textId="4D36C77B" w:rsidR="0022641B" w:rsidRPr="0052603E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+</w:t>
            </w:r>
          </w:p>
          <w:p w14:paraId="2B4F7E8B" w14:textId="7E3C6F04" w:rsidR="0022641B" w:rsidRPr="0052603E" w:rsidRDefault="0022641B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חלוקת תפקידים</w:t>
            </w:r>
          </w:p>
        </w:tc>
        <w:tc>
          <w:tcPr>
            <w:tcW w:w="1134" w:type="dxa"/>
            <w:vAlign w:val="center"/>
          </w:tcPr>
          <w:p w14:paraId="23B65624" w14:textId="22DB23D0" w:rsidR="0022641B" w:rsidRPr="00C63FBC" w:rsidRDefault="0022641B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סורג'ון</w:t>
            </w:r>
            <w:proofErr w:type="spellEnd"/>
          </w:p>
        </w:tc>
        <w:tc>
          <w:tcPr>
            <w:tcW w:w="3969" w:type="dxa"/>
            <w:vAlign w:val="center"/>
          </w:tcPr>
          <w:p w14:paraId="25136D09" w14:textId="43557767" w:rsidR="0022641B" w:rsidRPr="000B678A" w:rsidRDefault="0022641B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>שלושה עובדים בשדה התעופה תכננו וגנבו שק של תכשיטי זהב מאחד המטוסים המקורקעים בנמל.</w:t>
            </w:r>
          </w:p>
        </w:tc>
        <w:tc>
          <w:tcPr>
            <w:tcW w:w="8072" w:type="dxa"/>
            <w:vAlign w:val="center"/>
          </w:tcPr>
          <w:p w14:paraId="4D606F91" w14:textId="5823E3D3" w:rsidR="0022641B" w:rsidRPr="00C63FBC" w:rsidRDefault="0022641B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 xml:space="preserve">מעשה הגניבה </w:t>
            </w:r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>תוכנן על-ידי השלושה</w:t>
            </w:r>
            <w:r w:rsidRPr="00C63FBC">
              <w:rPr>
                <w:rFonts w:ascii="David" w:hAnsi="David" w:cs="David"/>
                <w:b/>
                <w:bCs/>
                <w:rtl/>
              </w:rPr>
              <w:t>, ואין זה משנה לעניין הגניבה, מה התפקיד המדויק שהוטל ע"פ התכנון על כל אחד מהשותפים.</w:t>
            </w:r>
            <w:r w:rsidRPr="00C63FB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63FBC">
              <w:rPr>
                <w:rFonts w:ascii="David" w:hAnsi="David" w:cs="David" w:hint="cs"/>
                <w:color w:val="FF0000"/>
                <w:rtl/>
              </w:rPr>
              <w:t>אשמים והעונש זהה</w:t>
            </w:r>
          </w:p>
        </w:tc>
      </w:tr>
      <w:tr w:rsidR="0022641B" w:rsidRPr="00DB77E3" w14:paraId="2FA777B5" w14:textId="77777777" w:rsidTr="00F3276E">
        <w:trPr>
          <w:trHeight w:val="50"/>
        </w:trPr>
        <w:tc>
          <w:tcPr>
            <w:tcW w:w="428" w:type="dxa"/>
            <w:vMerge/>
            <w:shd w:val="clear" w:color="auto" w:fill="FFF8F3"/>
            <w:vAlign w:val="center"/>
          </w:tcPr>
          <w:p w14:paraId="0F5D7DC2" w14:textId="77777777" w:rsidR="0022641B" w:rsidRPr="0052603E" w:rsidRDefault="0022641B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BFB"/>
            <w:vAlign w:val="center"/>
          </w:tcPr>
          <w:p w14:paraId="06126D5E" w14:textId="172BC499" w:rsidR="0022641B" w:rsidRPr="0052603E" w:rsidRDefault="0022641B" w:rsidP="009E2D3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BFA53DE" w14:textId="43F52867" w:rsidR="0022641B" w:rsidRPr="00C63FBC" w:rsidRDefault="0022641B" w:rsidP="000B678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מטיאס</w:t>
            </w:r>
            <w:proofErr w:type="spellEnd"/>
          </w:p>
        </w:tc>
        <w:tc>
          <w:tcPr>
            <w:tcW w:w="3969" w:type="dxa"/>
            <w:vAlign w:val="center"/>
          </w:tcPr>
          <w:p w14:paraId="1D701F47" w14:textId="20E7780A" w:rsidR="0022641B" w:rsidRPr="000B678A" w:rsidRDefault="0022641B" w:rsidP="009E2D3F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אחיינו של המערער ביצע שוד ורצח. המערער נכח במעשים כבעל </w:t>
            </w:r>
            <w:r w:rsidRPr="000B678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נוכחות מאיימת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שכל תכליתה להבהיר לקורבנות שאין טעם להתנגד. ביהמ"ש קבע שהוא מבצע בצוותא למרות שלא ביצע אף מעשה.</w:t>
            </w:r>
          </w:p>
        </w:tc>
        <w:tc>
          <w:tcPr>
            <w:tcW w:w="8072" w:type="dxa"/>
            <w:vAlign w:val="center"/>
          </w:tcPr>
          <w:p w14:paraId="6F4470C7" w14:textId="78FEFA13" w:rsidR="0022641B" w:rsidRPr="00C63FBC" w:rsidRDefault="0022641B" w:rsidP="000B678A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 w:hint="cs"/>
                <w:b/>
                <w:bCs/>
                <w:rtl/>
              </w:rPr>
              <w:t>הנאשמים</w:t>
            </w:r>
            <w:r w:rsidRPr="00C63FBC">
              <w:rPr>
                <w:rFonts w:ascii="David" w:hAnsi="David" w:cs="David"/>
                <w:b/>
                <w:bCs/>
                <w:rtl/>
              </w:rPr>
              <w:t xml:space="preserve"> יצאו מהבית עם החלטה, </w:t>
            </w:r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>תכנון משותף וחלוקת התפקידים</w:t>
            </w:r>
            <w:r w:rsidRPr="00C63FBC">
              <w:rPr>
                <w:rFonts w:ascii="David" w:hAnsi="David" w:cs="David"/>
                <w:b/>
                <w:bCs/>
                <w:rtl/>
              </w:rPr>
              <w:t xml:space="preserve">. כל הפעולות המקדימות היו </w:t>
            </w:r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>לטובת המטרה</w:t>
            </w:r>
            <w:r w:rsidRPr="00C63FBC">
              <w:rPr>
                <w:rFonts w:ascii="David" w:hAnsi="David" w:cs="David"/>
                <w:rtl/>
              </w:rPr>
              <w:t xml:space="preserve"> </w:t>
            </w:r>
            <w:r w:rsidRPr="00C63FBC">
              <w:rPr>
                <w:rFonts w:ascii="David" w:hAnsi="David" w:cs="David" w:hint="cs"/>
                <w:rtl/>
              </w:rPr>
              <w:t>.</w:t>
            </w:r>
            <w:r w:rsidRPr="00C63FBC">
              <w:rPr>
                <w:rFonts w:ascii="David" w:hAnsi="David" w:cs="David" w:hint="cs"/>
                <w:color w:val="FF0000"/>
                <w:rtl/>
              </w:rPr>
              <w:t xml:space="preserve"> הורשע</w:t>
            </w:r>
          </w:p>
        </w:tc>
      </w:tr>
      <w:tr w:rsidR="0022641B" w:rsidRPr="00DB77E3" w14:paraId="668EF110" w14:textId="77777777" w:rsidTr="00F3276E">
        <w:trPr>
          <w:trHeight w:val="50"/>
        </w:trPr>
        <w:tc>
          <w:tcPr>
            <w:tcW w:w="428" w:type="dxa"/>
            <w:vMerge/>
            <w:shd w:val="clear" w:color="auto" w:fill="FFF8F3"/>
            <w:vAlign w:val="center"/>
          </w:tcPr>
          <w:p w14:paraId="03BF990A" w14:textId="77777777" w:rsidR="0022641B" w:rsidRPr="0052603E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BFB"/>
            <w:vAlign w:val="center"/>
          </w:tcPr>
          <w:p w14:paraId="685EBEAA" w14:textId="2F3C0673" w:rsidR="0022641B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עבירה שונה או נוספת</w:t>
            </w:r>
          </w:p>
        </w:tc>
        <w:tc>
          <w:tcPr>
            <w:tcW w:w="1134" w:type="dxa"/>
            <w:vAlign w:val="center"/>
          </w:tcPr>
          <w:p w14:paraId="2CD0238D" w14:textId="77777777" w:rsidR="0022641B" w:rsidRPr="00C63FBC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מרדכי </w:t>
            </w:r>
          </w:p>
          <w:p w14:paraId="15C57C24" w14:textId="47F0A46D" w:rsidR="0022641B" w:rsidRPr="00C63FBC" w:rsidRDefault="0022641B" w:rsidP="000B678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לוי</w:t>
            </w:r>
          </w:p>
        </w:tc>
        <w:tc>
          <w:tcPr>
            <w:tcW w:w="3969" w:type="dxa"/>
            <w:vAlign w:val="center"/>
          </w:tcPr>
          <w:p w14:paraId="543838A2" w14:textId="75E0B905" w:rsidR="0022641B" w:rsidRPr="000B678A" w:rsidRDefault="0022641B" w:rsidP="000B678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חבורת שוטרים ניסתה לכפות בכוח על חשודה שנחשדה </w:t>
            </w:r>
            <w:r w:rsidRPr="000B678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בבליעת סם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>, להוציאו מפיה. הלחץ על החשודה הביא למותה.</w:t>
            </w:r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072" w:type="dxa"/>
            <w:vAlign w:val="center"/>
          </w:tcPr>
          <w:p w14:paraId="0BE18A9A" w14:textId="4926E356" w:rsidR="0022641B" w:rsidRPr="00C63FBC" w:rsidRDefault="0022641B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עבירה שונה או נוספת לפי ס'34א(א) </w:t>
            </w:r>
            <w:r w:rsidRPr="00F3276E">
              <w:rPr>
                <w:rFonts w:ascii="David" w:hAnsi="David" w:cs="David" w:hint="cs"/>
                <w:b/>
                <w:bCs/>
                <w:rtl/>
              </w:rPr>
              <w:t>היא עבירה שלא נלקחה בחשבון בשלב התיכנון (ללא מודעות) אך האדם הסביר היה יכול לצפות אותה.</w:t>
            </w:r>
            <w:r>
              <w:rPr>
                <w:rFonts w:ascii="David" w:hAnsi="David" w:cs="David" w:hint="cs"/>
                <w:rtl/>
              </w:rPr>
              <w:t xml:space="preserve"> מרדכי היה מודע לאפשרות הרצח וכן הוא מבצע בצוותא.</w:t>
            </w:r>
          </w:p>
        </w:tc>
      </w:tr>
      <w:tr w:rsidR="0022641B" w:rsidRPr="00DB77E3" w14:paraId="568259C7" w14:textId="77777777" w:rsidTr="00F3276E">
        <w:trPr>
          <w:trHeight w:val="50"/>
        </w:trPr>
        <w:tc>
          <w:tcPr>
            <w:tcW w:w="428" w:type="dxa"/>
            <w:vMerge/>
            <w:shd w:val="clear" w:color="auto" w:fill="FFF8F3"/>
            <w:vAlign w:val="center"/>
          </w:tcPr>
          <w:p w14:paraId="4E231672" w14:textId="77777777" w:rsidR="0022641B" w:rsidRPr="0052603E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BFB"/>
            <w:vAlign w:val="center"/>
          </w:tcPr>
          <w:p w14:paraId="6338CA20" w14:textId="2E41A413" w:rsidR="0022641B" w:rsidRPr="0052603E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ללא נוכחות</w:t>
            </w:r>
          </w:p>
        </w:tc>
        <w:tc>
          <w:tcPr>
            <w:tcW w:w="1134" w:type="dxa"/>
            <w:vAlign w:val="center"/>
          </w:tcPr>
          <w:p w14:paraId="14AF2789" w14:textId="5AE10F82" w:rsidR="0022641B" w:rsidRPr="00C63FBC" w:rsidRDefault="0022641B" w:rsidP="000B67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פלונים</w:t>
            </w:r>
          </w:p>
        </w:tc>
        <w:tc>
          <w:tcPr>
            <w:tcW w:w="3969" w:type="dxa"/>
            <w:vAlign w:val="center"/>
          </w:tcPr>
          <w:p w14:paraId="1E8C7A8E" w14:textId="341CCC4D" w:rsidR="0022641B" w:rsidRPr="000B678A" w:rsidRDefault="0022641B" w:rsidP="000B678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החליטו לנקום את מותו של </w:t>
            </w:r>
            <w:r w:rsidRPr="002264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כהנא 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והחליטו לפוצץ </w:t>
            </w:r>
            <w:r w:rsidRPr="002264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רימון בשוק הקצבים.4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שותפים לעבירה – כל אחד ברמה אחרת.</w:t>
            </w:r>
          </w:p>
        </w:tc>
        <w:tc>
          <w:tcPr>
            <w:tcW w:w="8072" w:type="dxa"/>
            <w:vAlign w:val="center"/>
          </w:tcPr>
          <w:p w14:paraId="3A186FB6" w14:textId="53253482" w:rsidR="0022641B" w:rsidRPr="00C63FBC" w:rsidRDefault="0022641B" w:rsidP="000B678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 xml:space="preserve">ביצוע בצוותא עשוי להתקיים </w:t>
            </w:r>
            <w:r w:rsidRPr="000B678A">
              <w:rPr>
                <w:rFonts w:ascii="David" w:hAnsi="David" w:cs="David"/>
                <w:b/>
                <w:bCs/>
                <w:u w:val="single"/>
                <w:rtl/>
              </w:rPr>
              <w:t>ללא נוכחות פיזית.</w:t>
            </w:r>
            <w:r w:rsidRPr="00C63FBC">
              <w:rPr>
                <w:rFonts w:ascii="David" w:hAnsi="David" w:cs="David"/>
                <w:b/>
                <w:bCs/>
                <w:rtl/>
              </w:rPr>
              <w:t xml:space="preserve"> מבצע בצוותא עשוי לפעול </w:t>
            </w:r>
            <w:proofErr w:type="spellStart"/>
            <w:r w:rsidRPr="00C63FBC">
              <w:rPr>
                <w:rFonts w:ascii="David" w:hAnsi="David" w:cs="David"/>
                <w:b/>
                <w:bCs/>
                <w:rtl/>
              </w:rPr>
              <w:t>ב”שלט</w:t>
            </w:r>
            <w:proofErr w:type="spellEnd"/>
            <w:r w:rsidRPr="00C63FBC">
              <w:rPr>
                <w:rFonts w:ascii="David" w:hAnsi="David" w:cs="David"/>
                <w:b/>
                <w:bCs/>
                <w:rtl/>
              </w:rPr>
              <w:t xml:space="preserve"> רחוק”, או להימצא במרחק כשומר או מתריע.</w:t>
            </w:r>
          </w:p>
        </w:tc>
      </w:tr>
      <w:tr w:rsidR="0022641B" w:rsidRPr="00DB77E3" w14:paraId="1AD252C3" w14:textId="77777777" w:rsidTr="0022641B">
        <w:trPr>
          <w:trHeight w:val="216"/>
        </w:trPr>
        <w:tc>
          <w:tcPr>
            <w:tcW w:w="428" w:type="dxa"/>
            <w:vMerge/>
            <w:shd w:val="clear" w:color="auto" w:fill="FFF8F3"/>
            <w:vAlign w:val="center"/>
          </w:tcPr>
          <w:p w14:paraId="536C0701" w14:textId="77777777" w:rsidR="0022641B" w:rsidRPr="0052603E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AF7"/>
            <w:vAlign w:val="center"/>
          </w:tcPr>
          <w:p w14:paraId="6E720E4D" w14:textId="77777777" w:rsidR="0022641B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מבצע</w:t>
            </w:r>
          </w:p>
          <w:p w14:paraId="72559684" w14:textId="289B8B6C" w:rsidR="0022641B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בצוותא</w:t>
            </w:r>
          </w:p>
        </w:tc>
        <w:tc>
          <w:tcPr>
            <w:tcW w:w="1134" w:type="dxa"/>
            <w:vAlign w:val="center"/>
          </w:tcPr>
          <w:p w14:paraId="587C2808" w14:textId="724073FD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מארי פיזם</w:t>
            </w:r>
          </w:p>
        </w:tc>
        <w:tc>
          <w:tcPr>
            <w:tcW w:w="3969" w:type="dxa"/>
            <w:vAlign w:val="center"/>
          </w:tcPr>
          <w:p w14:paraId="2E18B245" w14:textId="2DAEB53C" w:rsidR="0022641B" w:rsidRPr="000B678A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רוני רון חשב על הרעיון לרצוח את רוז, אבל מה שהיטה את הכף הוא מעורבותה של מארי. היא לא נכחה בזירת הפשע אבל ליוותה את רוני רון טלפונית בעת הרצח.</w:t>
            </w:r>
          </w:p>
        </w:tc>
        <w:tc>
          <w:tcPr>
            <w:tcW w:w="8072" w:type="dxa"/>
            <w:vAlign w:val="center"/>
          </w:tcPr>
          <w:p w14:paraId="226B903F" w14:textId="77777777" w:rsidR="0022641B" w:rsidRPr="00C63FBC" w:rsidRDefault="0022641B" w:rsidP="0022641B">
            <w:pPr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 </w:t>
            </w:r>
          </w:p>
          <w:p w14:paraId="13898560" w14:textId="77777777" w:rsidR="0022641B" w:rsidRPr="00C63FBC" w:rsidRDefault="0022641B" w:rsidP="0022641B">
            <w:pPr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ביהמ"ש העליון לקח צעד נוסף ואמר כי היא הייתה נוכחת וירטואלית בזירת הפשע, ולכן היא מבצעת בצוותא. </w:t>
            </w:r>
          </w:p>
          <w:p w14:paraId="047BC21C" w14:textId="77777777" w:rsidR="0022641B" w:rsidRPr="00C63FBC" w:rsidRDefault="0022641B" w:rsidP="0022641B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345F928" w14:textId="77777777" w:rsidR="00EF06D1" w:rsidRDefault="00EF06D1"/>
    <w:tbl>
      <w:tblPr>
        <w:tblStyle w:val="a3"/>
        <w:bidiVisual/>
        <w:tblW w:w="0" w:type="auto"/>
        <w:tblInd w:w="-789" w:type="dxa"/>
        <w:tblLayout w:type="fixed"/>
        <w:tblLook w:val="04A0" w:firstRow="1" w:lastRow="0" w:firstColumn="1" w:lastColumn="0" w:noHBand="0" w:noVBand="1"/>
      </w:tblPr>
      <w:tblGrid>
        <w:gridCol w:w="428"/>
        <w:gridCol w:w="1134"/>
        <w:gridCol w:w="1134"/>
        <w:gridCol w:w="3771"/>
        <w:gridCol w:w="8270"/>
      </w:tblGrid>
      <w:tr w:rsidR="0022641B" w:rsidRPr="00DB77E3" w14:paraId="646497A9" w14:textId="77777777" w:rsidTr="0022641B">
        <w:trPr>
          <w:trHeight w:val="113"/>
        </w:trPr>
        <w:tc>
          <w:tcPr>
            <w:tcW w:w="428" w:type="dxa"/>
            <w:vMerge w:val="restart"/>
            <w:shd w:val="clear" w:color="auto" w:fill="FFFBFB"/>
            <w:textDirection w:val="tbRl"/>
            <w:vAlign w:val="center"/>
          </w:tcPr>
          <w:p w14:paraId="6892225E" w14:textId="5CF8BBB2" w:rsidR="0022641B" w:rsidRDefault="0022641B" w:rsidP="0022641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>סיוע</w:t>
            </w:r>
          </w:p>
        </w:tc>
        <w:tc>
          <w:tcPr>
            <w:tcW w:w="1134" w:type="dxa"/>
            <w:shd w:val="clear" w:color="auto" w:fill="FFFAF7"/>
            <w:vAlign w:val="center"/>
          </w:tcPr>
          <w:p w14:paraId="493D7213" w14:textId="64B12B48" w:rsidR="0022641B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יסוד נפשי</w:t>
            </w:r>
          </w:p>
        </w:tc>
        <w:tc>
          <w:tcPr>
            <w:tcW w:w="1134" w:type="dxa"/>
            <w:vAlign w:val="center"/>
          </w:tcPr>
          <w:p w14:paraId="554E1B64" w14:textId="6BBA4047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אנג'ליקה </w:t>
            </w: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יוסיפוב</w:t>
            </w:r>
            <w:proofErr w:type="spellEnd"/>
          </w:p>
        </w:tc>
        <w:tc>
          <w:tcPr>
            <w:tcW w:w="3771" w:type="dxa"/>
            <w:vAlign w:val="center"/>
          </w:tcPr>
          <w:p w14:paraId="307DB906" w14:textId="6340C2BA" w:rsidR="0022641B" w:rsidRPr="000B678A" w:rsidRDefault="0022641B" w:rsidP="0022641B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ישראלית </w:t>
            </w:r>
            <w:r w:rsidRPr="000B678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שסייעה למחבל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 במספר פיגועים.</w:t>
            </w:r>
            <w:r w:rsidRPr="000B678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70" w:type="dxa"/>
            <w:vAlign w:val="center"/>
          </w:tcPr>
          <w:p w14:paraId="003F0B82" w14:textId="77777777" w:rsidR="0022641B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0B678A">
              <w:rPr>
                <w:rFonts w:ascii="David" w:hAnsi="David" w:cs="David"/>
                <w:b/>
                <w:bCs/>
                <w:rtl/>
              </w:rPr>
              <w:t>היסוד הנפשי</w:t>
            </w:r>
            <w:r w:rsidRPr="00C63FBC">
              <w:rPr>
                <w:rFonts w:ascii="David" w:hAnsi="David" w:cs="David"/>
                <w:rtl/>
              </w:rPr>
              <w:t xml:space="preserve"> הנדרש במסגרת עבירת הסיוע הוא</w:t>
            </w:r>
            <w:r>
              <w:rPr>
                <w:rFonts w:ascii="David" w:hAnsi="David" w:cs="David" w:hint="cs"/>
                <w:rtl/>
              </w:rPr>
              <w:t>:</w:t>
            </w:r>
          </w:p>
          <w:p w14:paraId="0DA93772" w14:textId="77777777" w:rsidR="0022641B" w:rsidRPr="000B678A" w:rsidRDefault="0022641B" w:rsidP="0022641B">
            <w:pPr>
              <w:pStyle w:val="a4"/>
              <w:numPr>
                <w:ilvl w:val="0"/>
                <w:numId w:val="15"/>
              </w:numPr>
              <w:jc w:val="both"/>
              <w:rPr>
                <w:rFonts w:ascii="David" w:hAnsi="David" w:cs="David"/>
                <w:rtl/>
              </w:rPr>
            </w:pPr>
            <w:r w:rsidRPr="000B678A">
              <w:rPr>
                <w:rFonts w:ascii="David" w:hAnsi="David" w:cs="David"/>
                <w:rtl/>
              </w:rPr>
              <w:t>מודעות לטיב ההתנהגות המסייעת</w:t>
            </w:r>
          </w:p>
          <w:p w14:paraId="2FC0D341" w14:textId="77777777" w:rsidR="0022641B" w:rsidRPr="000B678A" w:rsidRDefault="0022641B" w:rsidP="0022641B">
            <w:pPr>
              <w:pStyle w:val="a4"/>
              <w:numPr>
                <w:ilvl w:val="0"/>
                <w:numId w:val="15"/>
              </w:numPr>
              <w:jc w:val="both"/>
              <w:rPr>
                <w:rFonts w:ascii="David" w:hAnsi="David" w:cs="David"/>
                <w:rtl/>
              </w:rPr>
            </w:pPr>
            <w:r w:rsidRPr="000B678A">
              <w:rPr>
                <w:rFonts w:ascii="David" w:hAnsi="David" w:cs="David"/>
                <w:rtl/>
              </w:rPr>
              <w:t>ולכך שהמבצע העיקרי מבצע, או עומד לבצע עבירה</w:t>
            </w:r>
          </w:p>
          <w:p w14:paraId="622FF205" w14:textId="6C7AFF38" w:rsidR="0022641B" w:rsidRPr="0022641B" w:rsidRDefault="0022641B" w:rsidP="0022641B">
            <w:pPr>
              <w:pStyle w:val="a4"/>
              <w:numPr>
                <w:ilvl w:val="0"/>
                <w:numId w:val="15"/>
              </w:numPr>
              <w:jc w:val="both"/>
              <w:rPr>
                <w:rFonts w:ascii="David" w:hAnsi="David" w:cs="David"/>
                <w:rtl/>
              </w:rPr>
            </w:pPr>
            <w:r w:rsidRPr="000B678A">
              <w:rPr>
                <w:rFonts w:ascii="David" w:hAnsi="David" w:cs="David"/>
                <w:rtl/>
              </w:rPr>
              <w:t>עמידתה של המטרה לסייע לנגד עיני המסייע.</w:t>
            </w:r>
          </w:p>
        </w:tc>
      </w:tr>
      <w:tr w:rsidR="0022641B" w:rsidRPr="00DB77E3" w14:paraId="113A693D" w14:textId="77777777" w:rsidTr="0022641B">
        <w:trPr>
          <w:trHeight w:val="113"/>
        </w:trPr>
        <w:tc>
          <w:tcPr>
            <w:tcW w:w="428" w:type="dxa"/>
            <w:vMerge/>
            <w:shd w:val="clear" w:color="auto" w:fill="FFFBFB"/>
            <w:textDirection w:val="tbRl"/>
            <w:vAlign w:val="center"/>
          </w:tcPr>
          <w:p w14:paraId="02C014BB" w14:textId="2E5DBBC2" w:rsidR="0022641B" w:rsidRPr="00190223" w:rsidRDefault="0022641B" w:rsidP="0022641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FFAF7"/>
            <w:vAlign w:val="center"/>
          </w:tcPr>
          <w:p w14:paraId="1E911203" w14:textId="4083B5F2" w:rsidR="0022641B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סיוע</w:t>
            </w:r>
          </w:p>
          <w:p w14:paraId="1DE7EF7A" w14:textId="58F3DDCE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במחדל</w:t>
            </w:r>
          </w:p>
        </w:tc>
        <w:tc>
          <w:tcPr>
            <w:tcW w:w="1134" w:type="dxa"/>
            <w:vAlign w:val="center"/>
          </w:tcPr>
          <w:p w14:paraId="65DACEDF" w14:textId="61E25C27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פוליאקוב</w:t>
            </w:r>
            <w:proofErr w:type="spellEnd"/>
          </w:p>
        </w:tc>
        <w:tc>
          <w:tcPr>
            <w:tcW w:w="3771" w:type="dxa"/>
            <w:vAlign w:val="center"/>
          </w:tcPr>
          <w:p w14:paraId="659567CB" w14:textId="33DB982A" w:rsidR="0022641B" w:rsidRPr="00C63FBC" w:rsidRDefault="0022641B" w:rsidP="0022641B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0B678A">
              <w:rPr>
                <w:rFonts w:ascii="David" w:hAnsi="David" w:cs="David"/>
                <w:sz w:val="20"/>
                <w:szCs w:val="20"/>
                <w:rtl/>
              </w:rPr>
              <w:t xml:space="preserve">חבורה של צעירים </w:t>
            </w:r>
            <w:r w:rsidRPr="002264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רצחו יצאנית </w:t>
            </w:r>
            <w:r w:rsidRPr="000B678A">
              <w:rPr>
                <w:rFonts w:ascii="David" w:hAnsi="David" w:cs="David"/>
                <w:sz w:val="20"/>
                <w:szCs w:val="20"/>
                <w:rtl/>
              </w:rPr>
              <w:t>הרצח בוצע בחניקה תוך כדי נסיעה ברכב, כאשר הנהג לא היה שותף לתכנון, אך המשיך בנסיעתו ואף הביא את החבורה למקום בו הושלכה הגופה.</w:t>
            </w:r>
          </w:p>
        </w:tc>
        <w:tc>
          <w:tcPr>
            <w:tcW w:w="8270" w:type="dxa"/>
            <w:vAlign w:val="center"/>
          </w:tcPr>
          <w:p w14:paraId="6FF38BFA" w14:textId="01E6D2B2" w:rsidR="0022641B" w:rsidRPr="000B678A" w:rsidRDefault="0022641B" w:rsidP="0022641B">
            <w:pPr>
              <w:pStyle w:val="a4"/>
              <w:numPr>
                <w:ilvl w:val="0"/>
                <w:numId w:val="16"/>
              </w:num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0B678A">
              <w:rPr>
                <w:rFonts w:ascii="David" w:hAnsi="David" w:cs="David"/>
                <w:b/>
                <w:bCs/>
                <w:u w:val="single"/>
                <w:rtl/>
              </w:rPr>
              <w:t>האפקטיביות של התרומה המסייעת אינה מהווה תנאי להטלת אחריות פלילית</w:t>
            </w:r>
            <w:r w:rsidRPr="000B678A">
              <w:rPr>
                <w:rFonts w:ascii="David" w:hAnsi="David" w:cs="David"/>
                <w:b/>
                <w:bCs/>
                <w:rtl/>
              </w:rPr>
              <w:t xml:space="preserve"> על המסייע. די להראות כי המעשה היה "מסוגל" לסייע, או כי המבצע העיקרי הסתמך על עשייתו.</w:t>
            </w:r>
          </w:p>
          <w:p w14:paraId="163F30A8" w14:textId="4DCDEC6A" w:rsidR="0022641B" w:rsidRPr="000B678A" w:rsidRDefault="0022641B" w:rsidP="0022641B">
            <w:pPr>
              <w:pStyle w:val="a4"/>
              <w:numPr>
                <w:ilvl w:val="0"/>
                <w:numId w:val="16"/>
              </w:numPr>
              <w:jc w:val="both"/>
              <w:rPr>
                <w:rFonts w:ascii="David" w:hAnsi="David" w:cs="David"/>
                <w:rtl/>
              </w:rPr>
            </w:pPr>
            <w:r w:rsidRPr="000B678A">
              <w:rPr>
                <w:rFonts w:ascii="David" w:hAnsi="David" w:cs="David"/>
                <w:b/>
                <w:bCs/>
                <w:rtl/>
              </w:rPr>
              <w:t xml:space="preserve"> .בנסיבות המקרה שלפנינו, המסייע, שנכח בשעת הרצח, </w:t>
            </w:r>
            <w:r w:rsidRPr="000B678A">
              <w:rPr>
                <w:rFonts w:ascii="David" w:hAnsi="David" w:cs="David"/>
                <w:b/>
                <w:bCs/>
                <w:u w:val="single"/>
                <w:rtl/>
              </w:rPr>
              <w:t>צפה את האפשרות שהמבצעים העיקריים ימיתו את קורבנם כקרובה לוודאי.</w:t>
            </w:r>
            <w:r w:rsidRPr="000B678A">
              <w:rPr>
                <w:rFonts w:ascii="David" w:hAnsi="David" w:cs="David"/>
                <w:b/>
                <w:bCs/>
                <w:rtl/>
              </w:rPr>
              <w:t xml:space="preserve"> כן </w:t>
            </w:r>
            <w:r w:rsidRPr="000B678A">
              <w:rPr>
                <w:rFonts w:ascii="David" w:hAnsi="David" w:cs="David"/>
                <w:b/>
                <w:bCs/>
                <w:u w:val="single"/>
                <w:rtl/>
              </w:rPr>
              <w:t>ראה מראש</w:t>
            </w:r>
            <w:r w:rsidRPr="000B678A">
              <w:rPr>
                <w:rFonts w:ascii="David" w:hAnsi="David" w:cs="David"/>
                <w:b/>
                <w:bCs/>
                <w:rtl/>
              </w:rPr>
              <w:t>, כאפשרות קרובה לוודאי</w:t>
            </w:r>
            <w:r w:rsidRPr="000B678A">
              <w:rPr>
                <w:rFonts w:ascii="David" w:hAnsi="David" w:cs="David"/>
                <w:b/>
                <w:bCs/>
                <w:u w:val="single"/>
                <w:rtl/>
              </w:rPr>
              <w:t>, כי מעשיו יקלו על ביצוע הרצח</w:t>
            </w:r>
            <w:r w:rsidRPr="000B678A">
              <w:rPr>
                <w:rFonts w:ascii="David" w:hAnsi="David" w:cs="David"/>
                <w:b/>
                <w:bCs/>
                <w:rtl/>
              </w:rPr>
              <w:t>.</w:t>
            </w:r>
            <w:r w:rsidRPr="000B678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B678A">
              <w:rPr>
                <w:rFonts w:ascii="David" w:hAnsi="David" w:cs="David"/>
                <w:b/>
                <w:bCs/>
                <w:rtl/>
              </w:rPr>
              <w:t>–</w:t>
            </w:r>
            <w:r w:rsidRPr="000B678A">
              <w:rPr>
                <w:rFonts w:ascii="David" w:hAnsi="David" w:cs="David" w:hint="cs"/>
                <w:b/>
                <w:bCs/>
                <w:rtl/>
              </w:rPr>
              <w:t xml:space="preserve"> צפיות כתחליף לכוונה.</w:t>
            </w:r>
          </w:p>
        </w:tc>
      </w:tr>
      <w:tr w:rsidR="0022641B" w:rsidRPr="00DB77E3" w14:paraId="763AD481" w14:textId="77777777" w:rsidTr="0022641B">
        <w:trPr>
          <w:trHeight w:val="135"/>
        </w:trPr>
        <w:tc>
          <w:tcPr>
            <w:tcW w:w="428" w:type="dxa"/>
            <w:vMerge/>
            <w:shd w:val="clear" w:color="auto" w:fill="FFFAF7"/>
            <w:vAlign w:val="center"/>
          </w:tcPr>
          <w:p w14:paraId="0B8991C9" w14:textId="23B8479F" w:rsidR="0022641B" w:rsidRPr="00190223" w:rsidRDefault="0022641B" w:rsidP="0022641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FFFAF7"/>
            <w:vAlign w:val="center"/>
          </w:tcPr>
          <w:p w14:paraId="26B62EB7" w14:textId="0F22CE4D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62AE385" w14:textId="0A78B786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ויצמן</w:t>
            </w:r>
          </w:p>
        </w:tc>
        <w:tc>
          <w:tcPr>
            <w:tcW w:w="12041" w:type="dxa"/>
            <w:gridSpan w:val="2"/>
            <w:vAlign w:val="center"/>
          </w:tcPr>
          <w:p w14:paraId="060E8617" w14:textId="53FA868B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הבנות הנוספות, לא דיברו כלל. הייתן צריכות להגיד לנהג לעצור ולהזמין עזרה לשוטר ועצם זה שלא עשיתן את זה – זה מחדל.</w:t>
            </w:r>
            <w:r>
              <w:rPr>
                <w:rFonts w:ascii="David" w:hAnsi="David" w:cs="David" w:hint="cs"/>
                <w:b/>
                <w:bCs/>
                <w:u w:val="wave"/>
                <w:rtl/>
              </w:rPr>
              <w:t xml:space="preserve"> </w:t>
            </w:r>
            <w:r w:rsidRPr="00C63FBC">
              <w:rPr>
                <w:rFonts w:ascii="David" w:hAnsi="David" w:cs="David" w:hint="cs"/>
                <w:b/>
                <w:bCs/>
                <w:u w:val="wave"/>
                <w:rtl/>
              </w:rPr>
              <w:t>הסיוע נגזר מהעבירה העיקרית</w:t>
            </w:r>
            <w:r w:rsidRPr="00C63FBC">
              <w:rPr>
                <w:rFonts w:ascii="David" w:hAnsi="David" w:cs="David"/>
                <w:b/>
                <w:bCs/>
                <w:rtl/>
              </w:rPr>
              <w:t>.</w:t>
            </w:r>
            <w:r w:rsidRPr="00C63FBC">
              <w:rPr>
                <w:rFonts w:ascii="David" w:hAnsi="David" w:cs="David"/>
                <w:rtl/>
              </w:rPr>
              <w:t xml:space="preserve"> במקרה של ויצמן, המבצע העיקרי ביצע עבירה </w:t>
            </w:r>
            <w:proofErr w:type="spellStart"/>
            <w:r w:rsidRPr="00C63FBC">
              <w:rPr>
                <w:rFonts w:ascii="David" w:hAnsi="David" w:cs="David"/>
                <w:rtl/>
              </w:rPr>
              <w:t>מחדלית</w:t>
            </w:r>
            <w:proofErr w:type="spellEnd"/>
            <w:r w:rsidRPr="00C63FBC">
              <w:rPr>
                <w:rFonts w:ascii="David" w:hAnsi="David" w:cs="David"/>
                <w:rtl/>
              </w:rPr>
              <w:t xml:space="preserve"> (לא עצר) </w:t>
            </w:r>
            <w:r w:rsidRPr="00C63FBC">
              <w:rPr>
                <w:rFonts w:ascii="David" w:hAnsi="David" w:cs="David"/>
                <w:b/>
                <w:bCs/>
                <w:rtl/>
              </w:rPr>
              <w:t>ולכן גם הסיוע יכול להיות במחדל.</w:t>
            </w:r>
          </w:p>
        </w:tc>
      </w:tr>
      <w:tr w:rsidR="0022641B" w:rsidRPr="00DB77E3" w14:paraId="247FE55D" w14:textId="77777777" w:rsidTr="0022641B">
        <w:trPr>
          <w:trHeight w:val="50"/>
        </w:trPr>
        <w:tc>
          <w:tcPr>
            <w:tcW w:w="428" w:type="dxa"/>
            <w:vMerge/>
            <w:shd w:val="clear" w:color="auto" w:fill="FFFBFB"/>
            <w:vAlign w:val="center"/>
          </w:tcPr>
          <w:p w14:paraId="16C0D00E" w14:textId="77777777" w:rsidR="0022641B" w:rsidRPr="00DB77E3" w:rsidRDefault="0022641B" w:rsidP="0022641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FFFAF7"/>
            <w:vAlign w:val="center"/>
          </w:tcPr>
          <w:p w14:paraId="3AAC0355" w14:textId="68489196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408B7C1" w14:textId="13F71F4E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נקר  </w:t>
            </w:r>
          </w:p>
        </w:tc>
        <w:tc>
          <w:tcPr>
            <w:tcW w:w="3771" w:type="dxa"/>
            <w:vAlign w:val="center"/>
          </w:tcPr>
          <w:p w14:paraId="0D7E6C30" w14:textId="004F9527" w:rsidR="0022641B" w:rsidRPr="00DB77E3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אדם </w:t>
            </w:r>
            <w:r w:rsidRPr="002264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רצח את שכנתנו.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חברתו באה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איתו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אבל לא ידעה על התוכניות מראש.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חונק את הזקנה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נקר לא עושה שום דבר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270" w:type="dxa"/>
            <w:vAlign w:val="center"/>
          </w:tcPr>
          <w:p w14:paraId="6AAA5B5D" w14:textId="0FA2E8AD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בית המשפט: סיוע במחדל לרצח. עצם זה שיש מקרים שלא עשית כלום אבל אפשרת את ביצוע העבירה אתה אשם בסיוע.</w:t>
            </w:r>
          </w:p>
        </w:tc>
      </w:tr>
      <w:tr w:rsidR="0022641B" w:rsidRPr="00DB77E3" w14:paraId="4CC564CB" w14:textId="77777777" w:rsidTr="0022641B">
        <w:trPr>
          <w:trHeight w:val="79"/>
        </w:trPr>
        <w:tc>
          <w:tcPr>
            <w:tcW w:w="428" w:type="dxa"/>
            <w:vMerge/>
            <w:shd w:val="clear" w:color="auto" w:fill="FFFAF7"/>
            <w:vAlign w:val="center"/>
          </w:tcPr>
          <w:p w14:paraId="48467ADC" w14:textId="77777777" w:rsidR="0022641B" w:rsidRPr="00DB77E3" w:rsidRDefault="0022641B" w:rsidP="0022641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FFAF7"/>
            <w:vAlign w:val="center"/>
          </w:tcPr>
          <w:p w14:paraId="1E16BF6D" w14:textId="55D1C68C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022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הבדל בין מסייע למשדל</w:t>
            </w:r>
          </w:p>
        </w:tc>
        <w:tc>
          <w:tcPr>
            <w:tcW w:w="1134" w:type="dxa"/>
            <w:vAlign w:val="center"/>
          </w:tcPr>
          <w:p w14:paraId="69BA7A9B" w14:textId="5F45CDDA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אסקין</w:t>
            </w:r>
            <w:proofErr w:type="spellEnd"/>
          </w:p>
        </w:tc>
        <w:tc>
          <w:tcPr>
            <w:tcW w:w="3771" w:type="dxa"/>
            <w:vAlign w:val="center"/>
          </w:tcPr>
          <w:p w14:paraId="31FE8D7C" w14:textId="334A61E0" w:rsidR="0022641B" w:rsidRPr="00DB77E3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הורשע בשידול למעשה של כניסה ללא רשות למקום קבורה ובקשירת קשר לביצוע עוון בגין פעולה של הנחת </w:t>
            </w:r>
            <w:r w:rsidRPr="0022641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ראש חזיר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על קבר בבית קברות מוסלמי.</w:t>
            </w:r>
          </w:p>
        </w:tc>
        <w:tc>
          <w:tcPr>
            <w:tcW w:w="8270" w:type="dxa"/>
            <w:vAlign w:val="center"/>
          </w:tcPr>
          <w:p w14:paraId="06941951" w14:textId="77777777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b/>
                <w:bCs/>
                <w:rtl/>
              </w:rPr>
              <w:t xml:space="preserve">במסגרת יסודות השידול אין זה הכרחי, ואף אין זה מספיק, כי היוזמה או הרעיון לביצוע העבירה יהיו של “המשדל”. </w:t>
            </w:r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 xml:space="preserve">הרכיב הנסיבתי בעבירת השידול עשוי להתקיים גם במצבים שבהם הרעיון העברייני עלה לראשונה במחשבתו של </w:t>
            </w:r>
            <w:proofErr w:type="spellStart"/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>ה”משודל</w:t>
            </w:r>
            <w:proofErr w:type="spellEnd"/>
            <w:r w:rsidRPr="00C63FBC">
              <w:rPr>
                <w:rFonts w:ascii="David" w:hAnsi="David" w:cs="David"/>
                <w:b/>
                <w:bCs/>
                <w:u w:val="single"/>
                <w:rtl/>
              </w:rPr>
              <w:t>”, אך טרם גובשה אצלו ההחלטה לבצעו.</w:t>
            </w:r>
            <w:r w:rsidRPr="00C63FBC">
              <w:rPr>
                <w:rFonts w:ascii="David" w:hAnsi="David" w:cs="David" w:hint="cs"/>
                <w:rtl/>
              </w:rPr>
              <w:t xml:space="preserve"> </w:t>
            </w:r>
          </w:p>
          <w:p w14:paraId="02BDF750" w14:textId="5C9977C1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תמצית השידול הפלילי היא בהבאת אחר לידי ביצוע העבירה, קרי בתרומת המשדל ליצירת ההחלטה או לגיבושה לבצע את העבירה.</w:t>
            </w:r>
          </w:p>
        </w:tc>
      </w:tr>
      <w:tr w:rsidR="0022641B" w:rsidRPr="00DB77E3" w14:paraId="04EDFB91" w14:textId="77777777" w:rsidTr="0022641B">
        <w:trPr>
          <w:trHeight w:val="50"/>
        </w:trPr>
        <w:tc>
          <w:tcPr>
            <w:tcW w:w="428" w:type="dxa"/>
            <w:shd w:val="clear" w:color="auto" w:fill="FFFBFB"/>
            <w:textDirection w:val="tbRl"/>
            <w:vAlign w:val="center"/>
          </w:tcPr>
          <w:p w14:paraId="4F9C0C0C" w14:textId="34E1516F" w:rsidR="0022641B" w:rsidRPr="0022641B" w:rsidRDefault="0022641B" w:rsidP="0022641B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22641B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שידול</w:t>
            </w:r>
          </w:p>
        </w:tc>
        <w:tc>
          <w:tcPr>
            <w:tcW w:w="1134" w:type="dxa"/>
            <w:shd w:val="clear" w:color="auto" w:fill="FFFAF7"/>
            <w:vAlign w:val="center"/>
          </w:tcPr>
          <w:p w14:paraId="4DD9063E" w14:textId="77777777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022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שידול לשידול</w:t>
            </w:r>
          </w:p>
          <w:p w14:paraId="16C3611B" w14:textId="5DDBAD81" w:rsidR="0022641B" w:rsidRPr="00190223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07106EC" w14:textId="5A64921A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סוגקר</w:t>
            </w:r>
            <w:proofErr w:type="spellEnd"/>
          </w:p>
        </w:tc>
        <w:tc>
          <w:tcPr>
            <w:tcW w:w="3771" w:type="dxa"/>
            <w:vAlign w:val="center"/>
          </w:tcPr>
          <w:p w14:paraId="6B237BD3" w14:textId="2F0671DF" w:rsidR="0022641B" w:rsidRPr="00DB77E3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נאשם 1 משדל את נאשם 2 לפגוע במתחרה עסקי. נאשם 2, אחרי שהשתכנע, פונה לנאשמים 3 ו-4  שיבצעו את הפגיעה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8270" w:type="dxa"/>
            <w:vAlign w:val="center"/>
          </w:tcPr>
          <w:p w14:paraId="2DFAADE5" w14:textId="7A6CF395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אפשר להאשים את נאשם 1 - לעשות נגזרת שנייה, שידול לשידול. למרות שנאשמים 3 ו-4 לא הצליחו, לא מדובר בניסיון לשידול אלא בשידול - כי הוא הצליח לשדל את נאשם 2.</w:t>
            </w:r>
            <w:r w:rsidRPr="00C63FBC">
              <w:rPr>
                <w:rFonts w:ascii="David" w:hAnsi="David" w:cs="David" w:hint="cs"/>
                <w:rtl/>
              </w:rPr>
              <w:t xml:space="preserve"> טענה אפשרית- לא ניתן לעשות נגזרת שניה אלא אם זה קבוע במפורש בחוק. [הביקורת על פסק הדין].</w:t>
            </w:r>
          </w:p>
        </w:tc>
      </w:tr>
      <w:tr w:rsidR="0022641B" w:rsidRPr="00DB77E3" w14:paraId="1B16DFA4" w14:textId="77777777" w:rsidTr="0022641B">
        <w:trPr>
          <w:trHeight w:val="50"/>
        </w:trPr>
        <w:tc>
          <w:tcPr>
            <w:tcW w:w="1562" w:type="dxa"/>
            <w:gridSpan w:val="2"/>
            <w:vMerge w:val="restart"/>
            <w:shd w:val="clear" w:color="auto" w:fill="FFE1F0"/>
            <w:vAlign w:val="center"/>
          </w:tcPr>
          <w:p w14:paraId="568797CE" w14:textId="37B6D26D" w:rsidR="0022641B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2116C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דוקטרינת רב העבריינים</w:t>
            </w:r>
          </w:p>
        </w:tc>
        <w:tc>
          <w:tcPr>
            <w:tcW w:w="1134" w:type="dxa"/>
            <w:vAlign w:val="center"/>
          </w:tcPr>
          <w:p w14:paraId="2AD795D9" w14:textId="1EC74C2D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ברגותי</w:t>
            </w:r>
          </w:p>
        </w:tc>
        <w:tc>
          <w:tcPr>
            <w:tcW w:w="3771" w:type="dxa"/>
            <w:vAlign w:val="center"/>
          </w:tcPr>
          <w:p w14:paraId="2B9C81C5" w14:textId="3D15F666" w:rsidR="0022641B" w:rsidRPr="00DB77E3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ביצוע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של פעולות-טרור כגד מטרות ישראליות </w:t>
            </w:r>
            <w:r w:rsidRPr="004B59A9">
              <w:rPr>
                <w:rFonts w:ascii="David" w:hAnsi="David" w:cs="David"/>
                <w:sz w:val="20"/>
                <w:szCs w:val="20"/>
                <w:rtl/>
              </w:rPr>
              <w:t>ברגותי מספק את התשתית הכללית לביצוע העבירות, והעבריינים בארגון דואגים שלא יהיה לו קשר ישיר לעבירות הספציפיות.</w:t>
            </w:r>
          </w:p>
        </w:tc>
        <w:tc>
          <w:tcPr>
            <w:tcW w:w="8270" w:type="dxa"/>
            <w:vAlign w:val="center"/>
          </w:tcPr>
          <w:p w14:paraId="4AFE5BDC" w14:textId="2316E609" w:rsidR="0022641B" w:rsidRPr="00C63FBC" w:rsidRDefault="0022641B" w:rsidP="0022641B">
            <w:pPr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ביהמ"ש אומר כי אין אפשר להאשים אותו בעבירות שידול ואי אפשר להראות </w:t>
            </w:r>
            <w:proofErr w:type="spellStart"/>
            <w:r w:rsidRPr="00C63FBC">
              <w:rPr>
                <w:rFonts w:ascii="David" w:hAnsi="David" w:cs="David"/>
                <w:rtl/>
              </w:rPr>
              <w:t>קש"ס</w:t>
            </w:r>
            <w:proofErr w:type="spellEnd"/>
            <w:r w:rsidRPr="00C63FBC">
              <w:rPr>
                <w:rFonts w:ascii="David" w:hAnsi="David" w:cs="David"/>
                <w:rtl/>
              </w:rPr>
              <w:t xml:space="preserve"> בין שידול לבין עבירה שקרתה. </w:t>
            </w:r>
            <w:r w:rsidRPr="0022641B">
              <w:rPr>
                <w:rFonts w:ascii="David" w:hAnsi="David" w:cs="David"/>
                <w:b/>
                <w:bCs/>
                <w:rtl/>
              </w:rPr>
              <w:t xml:space="preserve">כאשר </w:t>
            </w:r>
            <w:r>
              <w:rPr>
                <w:rFonts w:ascii="David" w:hAnsi="David" w:cs="David" w:hint="cs"/>
                <w:b/>
                <w:bCs/>
                <w:rtl/>
              </w:rPr>
              <w:t>הנאשם איננו</w:t>
            </w:r>
            <w:r w:rsidRPr="0022641B">
              <w:rPr>
                <w:rFonts w:ascii="David" w:hAnsi="David" w:cs="David"/>
                <w:b/>
                <w:bCs/>
                <w:rtl/>
              </w:rPr>
              <w:t xml:space="preserve"> מודע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2641B">
              <w:rPr>
                <w:rFonts w:ascii="David" w:hAnsi="David" w:cs="David"/>
                <w:b/>
                <w:bCs/>
                <w:rtl/>
              </w:rPr>
              <w:t>לכוונה לבצע עבירה מסוימת, לא ניתן להוכיח את גורם הקשר הסיבתי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בין השידול לעבירה</w:t>
            </w:r>
            <w:r w:rsidRPr="0022641B">
              <w:rPr>
                <w:rFonts w:ascii="David" w:hAnsi="David" w:cs="David"/>
                <w:b/>
                <w:bCs/>
                <w:rtl/>
              </w:rPr>
              <w:t>.</w:t>
            </w:r>
          </w:p>
        </w:tc>
      </w:tr>
      <w:tr w:rsidR="0022641B" w:rsidRPr="00DB77E3" w14:paraId="26B87CC0" w14:textId="77777777" w:rsidTr="0022641B">
        <w:trPr>
          <w:trHeight w:val="947"/>
        </w:trPr>
        <w:tc>
          <w:tcPr>
            <w:tcW w:w="1562" w:type="dxa"/>
            <w:gridSpan w:val="2"/>
            <w:vMerge/>
            <w:shd w:val="clear" w:color="auto" w:fill="FFE1F0"/>
            <w:vAlign w:val="center"/>
          </w:tcPr>
          <w:p w14:paraId="65135232" w14:textId="112446A5" w:rsidR="0022641B" w:rsidRPr="00DB77E3" w:rsidRDefault="0022641B" w:rsidP="0022641B">
            <w:pPr>
              <w:jc w:val="center"/>
              <w:rPr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145254D" w14:textId="31A840B6" w:rsidR="0022641B" w:rsidRPr="00C63FBC" w:rsidRDefault="0022641B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משולם </w:t>
            </w:r>
          </w:p>
        </w:tc>
        <w:tc>
          <w:tcPr>
            <w:tcW w:w="3771" w:type="dxa"/>
            <w:vAlign w:val="center"/>
          </w:tcPr>
          <w:p w14:paraId="44B4CC58" w14:textId="59459E11" w:rsidR="0022641B" w:rsidRPr="00DB77E3" w:rsidRDefault="0022641B" w:rsidP="0022641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מספר פעילים התבצרו בביתו של עוזי משולם.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משולם עצמו נעצר לפני אך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כאשר הגיעה המשטרה הם ירו לכיוונה.  </w:t>
            </w:r>
          </w:p>
        </w:tc>
        <w:tc>
          <w:tcPr>
            <w:tcW w:w="8270" w:type="dxa"/>
            <w:vAlign w:val="center"/>
          </w:tcPr>
          <w:p w14:paraId="6756C6A4" w14:textId="0A9EF83C" w:rsidR="0022641B" w:rsidRPr="00C63FBC" w:rsidRDefault="0022641B" w:rsidP="0022641B">
            <w:pPr>
              <w:rPr>
                <w:rFonts w:ascii="David" w:hAnsi="David" w:cs="David"/>
                <w:b/>
                <w:bCs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למרות שהעונש של משדל ומבצע בצוותא הוא אותו דבר </w:t>
            </w:r>
            <w:r w:rsidRPr="00C63FBC">
              <w:rPr>
                <w:rFonts w:ascii="David" w:hAnsi="David" w:cs="David" w:hint="cs"/>
                <w:rtl/>
              </w:rPr>
              <w:t>-</w:t>
            </w:r>
            <w:r w:rsidRPr="00C63FBC">
              <w:rPr>
                <w:rFonts w:ascii="David" w:hAnsi="David" w:cs="David"/>
                <w:rtl/>
              </w:rPr>
              <w:t xml:space="preserve"> </w:t>
            </w:r>
            <w:r w:rsidRPr="00C63FBC">
              <w:rPr>
                <w:rFonts w:ascii="David" w:hAnsi="David" w:cs="David"/>
                <w:color w:val="FF0000"/>
                <w:u w:val="single"/>
                <w:rtl/>
              </w:rPr>
              <w:t>יש להרשיע אותו כמבצע בצוותא</w:t>
            </w:r>
            <w:r w:rsidRPr="00C63FBC">
              <w:rPr>
                <w:rFonts w:ascii="David" w:hAnsi="David" w:cs="David"/>
                <w:rtl/>
              </w:rPr>
              <w:t xml:space="preserve">. "מעמדו של משולם אינו מאפשר לראות בו משדל בלבד.  </w:t>
            </w:r>
            <w:r w:rsidRPr="00C63FBC">
              <w:rPr>
                <w:rFonts w:ascii="David" w:hAnsi="David" w:cs="David"/>
                <w:b/>
                <w:bCs/>
                <w:rtl/>
              </w:rPr>
              <w:t>משולם הוא ראש הקבוצה. הוא המנהיג. הוא תכנן את המבצע. זהו מבצע שלו. הוא איננו בעל רעיון עברייני; הוא איננו רק 'אב רוחני' של העבירה.</w:t>
            </w:r>
          </w:p>
          <w:p w14:paraId="7308768A" w14:textId="070F719A" w:rsidR="0022641B" w:rsidRPr="00C63FBC" w:rsidRDefault="0022641B" w:rsidP="0022641B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השופט חשין "נדע מכאן, </w:t>
            </w:r>
            <w:r w:rsidRPr="00C63FBC">
              <w:rPr>
                <w:rFonts w:ascii="David" w:hAnsi="David" w:cs="David"/>
                <w:b/>
                <w:bCs/>
                <w:rtl/>
              </w:rPr>
              <w:t>כי בסווגנו את רב-העבריינים כמשדל – להבדילו ממבצע-בצוותא – כמו הפחתנו באחריותו והקלנו עימו.</w:t>
            </w:r>
          </w:p>
        </w:tc>
      </w:tr>
    </w:tbl>
    <w:p w14:paraId="612C8CEF" w14:textId="0527944E" w:rsidR="00C63FBC" w:rsidRDefault="00C63FBC">
      <w:pPr>
        <w:rPr>
          <w:rtl/>
        </w:rPr>
      </w:pPr>
    </w:p>
    <w:p w14:paraId="5A7121E4" w14:textId="4D087669" w:rsidR="00C63FBC" w:rsidRDefault="00C63FBC">
      <w:pPr>
        <w:rPr>
          <w:rtl/>
        </w:rPr>
      </w:pPr>
    </w:p>
    <w:p w14:paraId="58B373E8" w14:textId="77777777" w:rsidR="0022641B" w:rsidRDefault="0022641B"/>
    <w:tbl>
      <w:tblPr>
        <w:tblStyle w:val="a3"/>
        <w:bidiVisual/>
        <w:tblW w:w="0" w:type="auto"/>
        <w:tblInd w:w="-789" w:type="dxa"/>
        <w:tblLook w:val="04A0" w:firstRow="1" w:lastRow="0" w:firstColumn="1" w:lastColumn="0" w:noHBand="0" w:noVBand="1"/>
      </w:tblPr>
      <w:tblGrid>
        <w:gridCol w:w="547"/>
        <w:gridCol w:w="1015"/>
        <w:gridCol w:w="1184"/>
        <w:gridCol w:w="4419"/>
        <w:gridCol w:w="7572"/>
      </w:tblGrid>
      <w:tr w:rsidR="00C63FBC" w:rsidRPr="00DB77E3" w14:paraId="2CF65941" w14:textId="77777777" w:rsidTr="008674EE">
        <w:trPr>
          <w:trHeight w:val="307"/>
        </w:trPr>
        <w:tc>
          <w:tcPr>
            <w:tcW w:w="547" w:type="dxa"/>
            <w:vMerge w:val="restart"/>
            <w:shd w:val="clear" w:color="auto" w:fill="FFD5D5"/>
            <w:textDirection w:val="tbRl"/>
            <w:vAlign w:val="center"/>
          </w:tcPr>
          <w:p w14:paraId="0B337EE3" w14:textId="581E2BAE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FF465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lastRenderedPageBreak/>
              <w:t>סייגים לאחריות פלילית</w:t>
            </w:r>
          </w:p>
        </w:tc>
        <w:tc>
          <w:tcPr>
            <w:tcW w:w="1015" w:type="dxa"/>
            <w:vMerge w:val="restart"/>
            <w:shd w:val="clear" w:color="auto" w:fill="FFE5E5"/>
            <w:vAlign w:val="center"/>
          </w:tcPr>
          <w:p w14:paraId="51978CED" w14:textId="44B8B097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הגנת אי שפיות</w:t>
            </w:r>
          </w:p>
        </w:tc>
        <w:tc>
          <w:tcPr>
            <w:tcW w:w="1184" w:type="dxa"/>
            <w:vAlign w:val="center"/>
          </w:tcPr>
          <w:p w14:paraId="3E063E5C" w14:textId="7C5B5869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אילן </w:t>
            </w: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אדנני</w:t>
            </w:r>
            <w:proofErr w:type="spellEnd"/>
          </w:p>
        </w:tc>
        <w:tc>
          <w:tcPr>
            <w:tcW w:w="4419" w:type="dxa"/>
            <w:vAlign w:val="center"/>
          </w:tcPr>
          <w:p w14:paraId="575B9FE4" w14:textId="77777777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שיסף את גרונו של מעסיקו לשעבר על רקע פיטוריו.</w:t>
            </w:r>
          </w:p>
          <w:p w14:paraId="1093163B" w14:textId="7111CF75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רקע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פסיכאטרי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רב ביותר.</w:t>
            </w:r>
          </w:p>
        </w:tc>
        <w:tc>
          <w:tcPr>
            <w:tcW w:w="7572" w:type="dxa"/>
            <w:vAlign w:val="center"/>
          </w:tcPr>
          <w:p w14:paraId="5350AF58" w14:textId="77777777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3 תנאים:</w:t>
            </w:r>
          </w:p>
          <w:p w14:paraId="596395EA" w14:textId="77777777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א. על הנאשם לסבול ממחלה נפשית.</w:t>
            </w:r>
          </w:p>
          <w:p w14:paraId="5C7B0EC5" w14:textId="77777777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ב. על הנאשם להיות חסר יכולת של ממש להבין את הפסול במעשה.</w:t>
            </w:r>
          </w:p>
          <w:p w14:paraId="75C8A1DC" w14:textId="77F27075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>ג. קשר סיבתי בין התנאי הראשון לשני.</w:t>
            </w:r>
          </w:p>
        </w:tc>
      </w:tr>
      <w:tr w:rsidR="00C63FBC" w:rsidRPr="00DB77E3" w14:paraId="342B05EC" w14:textId="77777777" w:rsidTr="008674EE">
        <w:trPr>
          <w:trHeight w:val="307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7EABA333" w14:textId="4B716435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19A0E1A7" w14:textId="77777777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4BFD7C8A" w14:textId="6B08C441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גראמה</w:t>
            </w:r>
          </w:p>
        </w:tc>
        <w:tc>
          <w:tcPr>
            <w:tcW w:w="4419" w:type="dxa"/>
            <w:vAlign w:val="center"/>
          </w:tcPr>
          <w:p w14:paraId="569F8ECD" w14:textId="4A5DE993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אדם הרג את אשתו כי חשב שהיא שד. אדם שמשפחתו עלתה ממדינה שבה האמינו בשדים. </w:t>
            </w:r>
          </w:p>
        </w:tc>
        <w:tc>
          <w:tcPr>
            <w:tcW w:w="7572" w:type="dxa"/>
            <w:vAlign w:val="center"/>
          </w:tcPr>
          <w:p w14:paraId="4236320D" w14:textId="0FD67EE7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אגרנט פסק כי האמונה הזאת (בשדים) שהכתיבה לו את ההתנהלות היום-יום היא בעיה תרבותית ולא נפשית ולכן </w:t>
            </w:r>
            <w:r w:rsidRPr="00C63FBC">
              <w:rPr>
                <w:rFonts w:ascii="David" w:hAnsi="David" w:cs="David"/>
                <w:color w:val="FF0000"/>
                <w:rtl/>
              </w:rPr>
              <w:t>הורשע.</w:t>
            </w:r>
            <w:r w:rsidRPr="00C63FBC">
              <w:rPr>
                <w:rFonts w:ascii="David" w:hAnsi="David" w:cs="David" w:hint="cs"/>
                <w:color w:val="FF0000"/>
                <w:rtl/>
              </w:rPr>
              <w:t xml:space="preserve"> </w:t>
            </w:r>
          </w:p>
        </w:tc>
      </w:tr>
      <w:tr w:rsidR="00C63FBC" w:rsidRPr="00DB77E3" w14:paraId="2E95424D" w14:textId="77777777" w:rsidTr="008674EE">
        <w:trPr>
          <w:trHeight w:val="307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01830D4E" w14:textId="306C74D6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1BA22475" w14:textId="77777777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365D5C0C" w14:textId="32CF16DF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אבו - </w:t>
            </w: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חמאד</w:t>
            </w:r>
            <w:proofErr w:type="spellEnd"/>
          </w:p>
        </w:tc>
        <w:tc>
          <w:tcPr>
            <w:tcW w:w="4419" w:type="dxa"/>
            <w:vAlign w:val="center"/>
          </w:tcPr>
          <w:p w14:paraId="36A0F889" w14:textId="4DAD3045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אב ששרף את בנו. טען לאי-השפיות.</w:t>
            </w:r>
          </w:p>
        </w:tc>
        <w:tc>
          <w:tcPr>
            <w:tcW w:w="7572" w:type="dxa"/>
            <w:vAlign w:val="center"/>
          </w:tcPr>
          <w:p w14:paraId="586B7C88" w14:textId="082196F2" w:rsidR="00C63FBC" w:rsidRPr="00C63FBC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C63FBC">
              <w:rPr>
                <w:rFonts w:ascii="David" w:hAnsi="David" w:cs="David"/>
                <w:rtl/>
              </w:rPr>
              <w:t xml:space="preserve"> </w:t>
            </w:r>
            <w:r w:rsidRPr="00C63FBC">
              <w:rPr>
                <w:rFonts w:ascii="David" w:hAnsi="David" w:cs="David"/>
                <w:b/>
                <w:bCs/>
                <w:rtl/>
              </w:rPr>
              <w:t>עקב הספק</w:t>
            </w:r>
            <w:r w:rsidRPr="00C63FBC">
              <w:rPr>
                <w:rFonts w:ascii="David" w:hAnsi="David" w:cs="David"/>
                <w:rtl/>
              </w:rPr>
              <w:t xml:space="preserve"> אם כאשר ביצע את העבירה היה הנאשם שפוי או לא – </w:t>
            </w:r>
            <w:r w:rsidRPr="00C63FBC">
              <w:rPr>
                <w:rFonts w:ascii="David" w:hAnsi="David" w:cs="David"/>
                <w:color w:val="00B050"/>
                <w:rtl/>
              </w:rPr>
              <w:t xml:space="preserve">יש לזכות את הנאשם. </w:t>
            </w:r>
            <w:r w:rsidRPr="00C63FBC">
              <w:rPr>
                <w:rFonts w:ascii="David" w:hAnsi="David" w:cs="David"/>
                <w:rtl/>
              </w:rPr>
              <w:t>בית המשפט שלח אותו לאשפוז כפוי.</w:t>
            </w:r>
          </w:p>
        </w:tc>
      </w:tr>
      <w:tr w:rsidR="00C63FBC" w:rsidRPr="00DB77E3" w14:paraId="4667F09A" w14:textId="77777777" w:rsidTr="008674EE">
        <w:trPr>
          <w:trHeight w:val="307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4F7AE860" w14:textId="489B1597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393195E0" w14:textId="77777777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3E4F748A" w14:textId="0BA86728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ברוכים</w:t>
            </w:r>
          </w:p>
        </w:tc>
        <w:tc>
          <w:tcPr>
            <w:tcW w:w="4419" w:type="dxa"/>
            <w:vAlign w:val="center"/>
          </w:tcPr>
          <w:p w14:paraId="09369486" w14:textId="568A2792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חשב שהוא "מלך המשיח". "המגיד" אמר לו לשרוף מכוני עיסוי.</w:t>
            </w:r>
          </w:p>
        </w:tc>
        <w:tc>
          <w:tcPr>
            <w:tcW w:w="7572" w:type="dxa"/>
            <w:vAlign w:val="center"/>
          </w:tcPr>
          <w:p w14:paraId="0DEC899C" w14:textId="0D1CF52B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 xml:space="preserve">ביהמ"ש המחוזי לא קיבל את הטענה של אי שפיות הדעת, קבע כי זו </w:t>
            </w:r>
            <w:proofErr w:type="spellStart"/>
            <w:r w:rsidRPr="00A21966">
              <w:rPr>
                <w:rFonts w:ascii="David" w:hAnsi="David" w:cs="David"/>
                <w:rtl/>
              </w:rPr>
              <w:t>היתה</w:t>
            </w:r>
            <w:proofErr w:type="spellEnd"/>
            <w:r w:rsidRPr="00A21966">
              <w:rPr>
                <w:rFonts w:ascii="David" w:hAnsi="David" w:cs="David"/>
                <w:rtl/>
              </w:rPr>
              <w:t xml:space="preserve"> אידאולוגיה דתית. אמנם מחלת הנפש תרמה למעשה, אך אין </w:t>
            </w:r>
            <w:proofErr w:type="spellStart"/>
            <w:r w:rsidRPr="00A21966">
              <w:rPr>
                <w:rFonts w:ascii="David" w:hAnsi="David" w:cs="David"/>
                <w:rtl/>
              </w:rPr>
              <w:t>קש"ס</w:t>
            </w:r>
            <w:proofErr w:type="spellEnd"/>
            <w:r w:rsidRPr="00A21966">
              <w:rPr>
                <w:rFonts w:ascii="David" w:hAnsi="David" w:cs="David"/>
                <w:rtl/>
              </w:rPr>
              <w:t xml:space="preserve"> בערעור לעליון נקבע כי אכן מדובר במחלת נפש. לא היה יכול להימנע מעשיית המעשה. שיבוש המחשבה..</w:t>
            </w:r>
          </w:p>
        </w:tc>
      </w:tr>
      <w:tr w:rsidR="00C63FBC" w:rsidRPr="00DB77E3" w14:paraId="4F2955E9" w14:textId="77777777" w:rsidTr="008674EE">
        <w:trPr>
          <w:trHeight w:val="307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07E07E1B" w14:textId="0F761814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 w:val="restart"/>
            <w:shd w:val="clear" w:color="auto" w:fill="FFE5E5"/>
            <w:vAlign w:val="center"/>
          </w:tcPr>
          <w:p w14:paraId="4A528A14" w14:textId="47F0C1C3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שכרות</w:t>
            </w:r>
          </w:p>
        </w:tc>
        <w:tc>
          <w:tcPr>
            <w:tcW w:w="1184" w:type="dxa"/>
            <w:vAlign w:val="center"/>
          </w:tcPr>
          <w:p w14:paraId="5B880AEA" w14:textId="2AF62007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ג'ון</w:t>
            </w:r>
          </w:p>
        </w:tc>
        <w:tc>
          <w:tcPr>
            <w:tcW w:w="4419" w:type="dxa"/>
            <w:vAlign w:val="center"/>
          </w:tcPr>
          <w:p w14:paraId="0D179132" w14:textId="3F37893B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אקסית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>, נתנה 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אקס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כדורי הרגעה ציינה כי השימוש בכדורים בטוח. נכנס למצב של שכרות. הצית את הדירה של חברתו.</w:t>
            </w:r>
          </w:p>
        </w:tc>
        <w:tc>
          <w:tcPr>
            <w:tcW w:w="7572" w:type="dxa"/>
            <w:vAlign w:val="center"/>
          </w:tcPr>
          <w:p w14:paraId="5C29EB00" w14:textId="50986A5C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 xml:space="preserve">בית המשפט לערעורים באנגליה: זיכוי, יש כאן כניסה של סם לא רצוני </w:t>
            </w:r>
            <w:proofErr w:type="spellStart"/>
            <w:r w:rsidRPr="00A21966">
              <w:rPr>
                <w:rFonts w:ascii="David" w:hAnsi="David" w:cs="David"/>
                <w:rtl/>
              </w:rPr>
              <w:t>לגוף.פס"ד</w:t>
            </w:r>
            <w:proofErr w:type="spellEnd"/>
            <w:r w:rsidRPr="00A21966">
              <w:rPr>
                <w:rFonts w:ascii="David" w:hAnsi="David" w:cs="David"/>
                <w:rtl/>
              </w:rPr>
              <w:t xml:space="preserve"> אנגלי אין הלכה במדינת ישראל בנוגע לפס"ד.</w:t>
            </w:r>
          </w:p>
        </w:tc>
      </w:tr>
      <w:tr w:rsidR="00C63FBC" w:rsidRPr="00DB77E3" w14:paraId="7FD737B2" w14:textId="77777777" w:rsidTr="008674EE">
        <w:trPr>
          <w:trHeight w:val="50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3A596BED" w14:textId="10DEC26A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138E232A" w14:textId="77777777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4EE7C159" w14:textId="023521AB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‏ ‏יאסר </w:t>
            </w: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אשתיי</w:t>
            </w:r>
            <w:proofErr w:type="spellEnd"/>
          </w:p>
        </w:tc>
        <w:tc>
          <w:tcPr>
            <w:tcW w:w="4419" w:type="dxa"/>
            <w:vAlign w:val="center"/>
          </w:tcPr>
          <w:p w14:paraId="2BF14AED" w14:textId="4B595338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עבד ומאושפז בהוסטל. היו עניינים בין יאסר לבין עוד מאושפז שם והוא רוצח אותו. הוא שתה לפני וודקה וקיבל כדורי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קלונקס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מהרופא שלו. </w:t>
            </w:r>
          </w:p>
        </w:tc>
        <w:tc>
          <w:tcPr>
            <w:tcW w:w="7572" w:type="dxa"/>
            <w:vAlign w:val="center"/>
          </w:tcPr>
          <w:p w14:paraId="62D42689" w14:textId="3CDA6ABB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>אשר מכניס את עצמו למצב של שכרות, מוזהר כי אם יבצע עבירה, יבּחן היסוד הנפשי בשעת השתכרותו, ויצטרף אל היסוד ההתנהגותי שבשעת ביצוע המעשה.</w:t>
            </w:r>
          </w:p>
        </w:tc>
      </w:tr>
      <w:tr w:rsidR="00C63FBC" w:rsidRPr="00DB77E3" w14:paraId="2CC4FAA4" w14:textId="77777777" w:rsidTr="008674EE">
        <w:trPr>
          <w:trHeight w:val="307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19FEFEDB" w14:textId="7B69E18A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 w:val="restart"/>
            <w:shd w:val="clear" w:color="auto" w:fill="FFE5E5"/>
            <w:vAlign w:val="center"/>
          </w:tcPr>
          <w:p w14:paraId="6683E555" w14:textId="5D77C51F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הגנה עצמית</w:t>
            </w:r>
          </w:p>
        </w:tc>
        <w:tc>
          <w:tcPr>
            <w:tcW w:w="1184" w:type="dxa"/>
            <w:vAlign w:val="center"/>
          </w:tcPr>
          <w:p w14:paraId="6D01DC8C" w14:textId="550032E0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פרץ</w:t>
            </w:r>
          </w:p>
        </w:tc>
        <w:tc>
          <w:tcPr>
            <w:tcW w:w="4419" w:type="dxa"/>
            <w:vAlign w:val="center"/>
          </w:tcPr>
          <w:p w14:paraId="7B76CB8F" w14:textId="03AC9644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היה ריב בין שכנים. השכן הנתקף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יכל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לחזור לביתו אך נשאב לתוך הסיטואציה האלימה ולא נסוג לרמות שיכל. הוא השיב מתוך מטרה להשיב.</w:t>
            </w:r>
          </w:p>
        </w:tc>
        <w:tc>
          <w:tcPr>
            <w:tcW w:w="7572" w:type="dxa"/>
            <w:vAlign w:val="center"/>
          </w:tcPr>
          <w:p w14:paraId="176C31F3" w14:textId="68105544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>בית המשפט קבע כי הנאשם יכול היה לחזור לביתו אך הוא העדיף להשיב להם מכות. לא הדף/לא נסוג אלא השיב- האלימות לא הייתה "דרושה". הורשע.</w:t>
            </w:r>
          </w:p>
        </w:tc>
      </w:tr>
      <w:tr w:rsidR="00C63FBC" w:rsidRPr="00DB77E3" w14:paraId="6BEB0081" w14:textId="77777777" w:rsidTr="008674EE">
        <w:trPr>
          <w:trHeight w:val="50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1980F2A4" w14:textId="39F400B3" w:rsidR="00C63FBC" w:rsidRPr="00FF4657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02E942BE" w14:textId="1FE63479" w:rsidR="00C63FB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49B2193D" w14:textId="1CA39A85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פרידמן  </w:t>
            </w:r>
          </w:p>
        </w:tc>
        <w:tc>
          <w:tcPr>
            <w:tcW w:w="4419" w:type="dxa"/>
            <w:vAlign w:val="center"/>
          </w:tcPr>
          <w:p w14:paraId="507F0510" w14:textId="673E64A2" w:rsidR="00C63FBC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זוג רב, האישה מנסה לדקור אותו. הבעל לוקח ממנה את הסכין ודוקר אותה בחזרה והיא מתה. בוריס פרידמן טוען כי הגן על עצמו.</w:t>
            </w:r>
          </w:p>
        </w:tc>
        <w:tc>
          <w:tcPr>
            <w:tcW w:w="7572" w:type="dxa"/>
            <w:vAlign w:val="center"/>
          </w:tcPr>
          <w:p w14:paraId="33F227BB" w14:textId="1A932259" w:rsidR="00C63FBC" w:rsidRPr="00A21966" w:rsidRDefault="00C63FBC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21966">
              <w:rPr>
                <w:rFonts w:ascii="David" w:hAnsi="David" w:cs="David"/>
                <w:rtl/>
              </w:rPr>
              <w:t xml:space="preserve">אם אדם נטל את הסכין מהתוקף זו מגננה, אך: אם הוא דקר את התוקף </w:t>
            </w:r>
            <w:r w:rsidRPr="00A21966">
              <w:rPr>
                <w:rFonts w:ascii="David" w:hAnsi="David" w:cs="David"/>
                <w:b/>
                <w:bCs/>
                <w:rtl/>
              </w:rPr>
              <w:t>כשזה לא היה הכרחי</w:t>
            </w:r>
            <w:r w:rsidRPr="00A21966">
              <w:rPr>
                <w:rFonts w:ascii="David" w:hAnsi="David" w:cs="David"/>
                <w:rtl/>
              </w:rPr>
              <w:t xml:space="preserve"> - זו מתקפה אסורה. היה יכול לקחת ממנה את הסכין ולא להרוג אותה.</w:t>
            </w:r>
            <w:r w:rsidRPr="00A21966">
              <w:rPr>
                <w:rFonts w:ascii="David" w:hAnsi="David" w:cs="David" w:hint="cs"/>
                <w:rtl/>
              </w:rPr>
              <w:t xml:space="preserve"> </w:t>
            </w:r>
            <w:r w:rsidRPr="00A21966">
              <w:rPr>
                <w:rFonts w:ascii="David" w:hAnsi="David" w:cs="David" w:hint="cs"/>
                <w:b/>
                <w:bCs/>
                <w:rtl/>
              </w:rPr>
              <w:t>חריגה מן הסביר ס'34טז</w:t>
            </w:r>
          </w:p>
        </w:tc>
      </w:tr>
      <w:tr w:rsidR="00C63FBC" w:rsidRPr="00DB77E3" w14:paraId="327EBAE1" w14:textId="77777777" w:rsidTr="008674EE">
        <w:trPr>
          <w:trHeight w:val="131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042524E7" w14:textId="330EC442" w:rsidR="00C63FBC" w:rsidRPr="0018575C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14342CB0" w14:textId="63E5FFF8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30A305D3" w14:textId="0A013454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ויניצקי</w:t>
            </w:r>
            <w:proofErr w:type="spellEnd"/>
          </w:p>
        </w:tc>
        <w:tc>
          <w:tcPr>
            <w:tcW w:w="4419" w:type="dxa"/>
            <w:vAlign w:val="center"/>
          </w:tcPr>
          <w:p w14:paraId="792337BB" w14:textId="402B3351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עבד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בהובלות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נוסע בת"א ומעורב בסכסוך חניה בינו לבין קשיש.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נ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ותן לו מכת אגרוף בפנים שהמיתה אותו במקום.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וינצקי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אומר הגנה עצמית.</w:t>
            </w:r>
          </w:p>
        </w:tc>
        <w:tc>
          <w:tcPr>
            <w:tcW w:w="7572" w:type="dxa"/>
            <w:vAlign w:val="center"/>
          </w:tcPr>
          <w:p w14:paraId="339D3ECB" w14:textId="78CF1A2A" w:rsidR="00C63FBC" w:rsidRPr="00A21966" w:rsidRDefault="00C63FBC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21966">
              <w:rPr>
                <w:rFonts w:ascii="David" w:hAnsi="David" w:cs="David" w:hint="cs"/>
                <w:b/>
                <w:bCs/>
                <w:rtl/>
              </w:rPr>
              <w:t>לפי ס'34' ישנו חריג להגנה עצמית והוא שאדם הטוען להגנה עצמית לא נכנס למצב האלים בהתנהגות פסולה. (כניסה מראש לסיטואציה אלימה)</w:t>
            </w:r>
          </w:p>
        </w:tc>
      </w:tr>
      <w:tr w:rsidR="00C63FBC" w:rsidRPr="00DB77E3" w14:paraId="6FC3C120" w14:textId="77777777" w:rsidTr="008674EE">
        <w:trPr>
          <w:trHeight w:val="340"/>
        </w:trPr>
        <w:tc>
          <w:tcPr>
            <w:tcW w:w="547" w:type="dxa"/>
            <w:vMerge/>
            <w:shd w:val="clear" w:color="auto" w:fill="FFD5D5"/>
            <w:textDirection w:val="tbRl"/>
            <w:vAlign w:val="center"/>
          </w:tcPr>
          <w:p w14:paraId="277A76DA" w14:textId="593316E5" w:rsidR="00C63FBC" w:rsidRPr="0018575C" w:rsidRDefault="00C63FBC" w:rsidP="00A21966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shd w:val="clear" w:color="auto" w:fill="FFE5E5"/>
            <w:vAlign w:val="center"/>
          </w:tcPr>
          <w:p w14:paraId="35D0CDD4" w14:textId="17E7D41E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הגנת בית מגורים</w:t>
            </w:r>
          </w:p>
        </w:tc>
        <w:tc>
          <w:tcPr>
            <w:tcW w:w="1184" w:type="dxa"/>
            <w:vAlign w:val="center"/>
          </w:tcPr>
          <w:p w14:paraId="2675148F" w14:textId="6B4124D9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 דרומי</w:t>
            </w:r>
          </w:p>
        </w:tc>
        <w:tc>
          <w:tcPr>
            <w:tcW w:w="4419" w:type="dxa"/>
            <w:vAlign w:val="center"/>
          </w:tcPr>
          <w:p w14:paraId="74A283EB" w14:textId="04BEAE3A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רצו לו למשק חקלאי והוא תקף אותם, הוא הרג אחד ופצע אחד.</w:t>
            </w:r>
          </w:p>
        </w:tc>
        <w:tc>
          <w:tcPr>
            <w:tcW w:w="7572" w:type="dxa"/>
            <w:vAlign w:val="center"/>
          </w:tcPr>
          <w:p w14:paraId="6D7D0207" w14:textId="07720E9B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proofErr w:type="spellStart"/>
            <w:r w:rsidRPr="00A21966">
              <w:rPr>
                <w:rFonts w:ascii="David" w:hAnsi="David" w:cs="David" w:hint="cs"/>
                <w:rtl/>
              </w:rPr>
              <w:t>ראי.ה</w:t>
            </w:r>
            <w:proofErr w:type="spellEnd"/>
            <w:r w:rsidRPr="00A21966">
              <w:rPr>
                <w:rFonts w:ascii="David" w:hAnsi="David" w:cs="David" w:hint="cs"/>
                <w:rtl/>
              </w:rPr>
              <w:t xml:space="preserve"> מחברת על החוק שנחקק בעקבות </w:t>
            </w:r>
            <w:proofErr w:type="spellStart"/>
            <w:r w:rsidRPr="00A21966">
              <w:rPr>
                <w:rFonts w:ascii="David" w:hAnsi="David" w:cs="David" w:hint="cs"/>
                <w:rtl/>
              </w:rPr>
              <w:t>הפס"ד</w:t>
            </w:r>
            <w:proofErr w:type="spellEnd"/>
          </w:p>
        </w:tc>
      </w:tr>
      <w:tr w:rsidR="00C63FBC" w:rsidRPr="00DB77E3" w14:paraId="52AD6C98" w14:textId="77777777" w:rsidTr="008674EE">
        <w:trPr>
          <w:trHeight w:val="52"/>
        </w:trPr>
        <w:tc>
          <w:tcPr>
            <w:tcW w:w="547" w:type="dxa"/>
            <w:vMerge/>
            <w:shd w:val="clear" w:color="auto" w:fill="FFD5D5"/>
            <w:vAlign w:val="center"/>
          </w:tcPr>
          <w:p w14:paraId="1D499795" w14:textId="77777777" w:rsidR="00C63FBC" w:rsidRPr="0018575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vMerge w:val="restart"/>
            <w:shd w:val="clear" w:color="auto" w:fill="FFE5E5"/>
            <w:vAlign w:val="center"/>
          </w:tcPr>
          <w:p w14:paraId="49F76BBA" w14:textId="4F8BFAE5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הגנת כורח</w:t>
            </w:r>
          </w:p>
        </w:tc>
        <w:tc>
          <w:tcPr>
            <w:tcW w:w="1184" w:type="dxa"/>
            <w:vAlign w:val="center"/>
          </w:tcPr>
          <w:p w14:paraId="33EC8CDF" w14:textId="3D2F8AB9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בשיר</w:t>
            </w:r>
          </w:p>
        </w:tc>
        <w:tc>
          <w:tcPr>
            <w:tcW w:w="4419" w:type="dxa"/>
            <w:vAlign w:val="center"/>
          </w:tcPr>
          <w:p w14:paraId="14E519BC" w14:textId="59403A21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בשיר הורשעה ברצח בני משפחתה, שאיימו עליה אביה ודודה כי ירצחו אותה אם לא תציית להם. וטענה כי פעלה מכורח איומים</w:t>
            </w:r>
          </w:p>
        </w:tc>
        <w:tc>
          <w:tcPr>
            <w:tcW w:w="7572" w:type="dxa"/>
            <w:vAlign w:val="center"/>
          </w:tcPr>
          <w:p w14:paraId="3F80FE6D" w14:textId="1623F8A5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>כי יכלה לבקש עזרה ולהתריע למשטרה על הרצח הממשמש ובא תוך הסתלקות מן המקום, לכן - לא עומדת לה הגנת הכורח.</w:t>
            </w:r>
            <w:r w:rsidRPr="00A21966">
              <w:rPr>
                <w:rFonts w:ascii="David" w:hAnsi="David" w:cs="David" w:hint="cs"/>
                <w:rtl/>
              </w:rPr>
              <w:t xml:space="preserve"> </w:t>
            </w:r>
            <w:r w:rsidRPr="00A21966">
              <w:rPr>
                <w:rFonts w:ascii="David" w:hAnsi="David" w:cs="David" w:hint="cs"/>
                <w:color w:val="FF0000"/>
                <w:rtl/>
              </w:rPr>
              <w:t>אשמה</w:t>
            </w:r>
          </w:p>
        </w:tc>
      </w:tr>
      <w:tr w:rsidR="00C63FBC" w:rsidRPr="00DB77E3" w14:paraId="71F66CB0" w14:textId="77777777" w:rsidTr="008674EE">
        <w:trPr>
          <w:trHeight w:val="947"/>
        </w:trPr>
        <w:tc>
          <w:tcPr>
            <w:tcW w:w="547" w:type="dxa"/>
            <w:vMerge/>
            <w:shd w:val="clear" w:color="auto" w:fill="FFD5D5"/>
            <w:vAlign w:val="center"/>
          </w:tcPr>
          <w:p w14:paraId="183E4CB5" w14:textId="77777777" w:rsidR="00C63FBC" w:rsidRPr="0018575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vMerge/>
            <w:shd w:val="clear" w:color="auto" w:fill="FFE5E5"/>
            <w:vAlign w:val="center"/>
          </w:tcPr>
          <w:p w14:paraId="7D22BCBD" w14:textId="63503CED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38AF9738" w14:textId="18C6AFC6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חסוס</w:t>
            </w:r>
            <w:proofErr w:type="spellEnd"/>
          </w:p>
        </w:tc>
        <w:tc>
          <w:tcPr>
            <w:tcW w:w="4419" w:type="dxa"/>
            <w:vAlign w:val="center"/>
          </w:tcPr>
          <w:p w14:paraId="43492339" w14:textId="147E8274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שתי נשים, הסכימו להבריח סמים עבור קרטל,. תכננו לרדת מהתוכנית עקב לחץ וחרטה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אך הקרטל איים עליהן. הן מבצעות את העבירה ונתפסות. הן טענו להגנת כורח</w:t>
            </w:r>
          </w:p>
        </w:tc>
        <w:tc>
          <w:tcPr>
            <w:tcW w:w="7572" w:type="dxa"/>
            <w:vAlign w:val="center"/>
          </w:tcPr>
          <w:p w14:paraId="0FBD7321" w14:textId="273B2F69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>החשש הוא שכל אדם שיבצע עבירה בשל איום יטען שעשה זאת גם בשביל המשפחה שלו לפיכך, בית המשפט העליון שלל מהן את סייג הכורח. זאת, בניגוד לאמור בחוק.</w:t>
            </w:r>
            <w:r w:rsidRPr="00A21966">
              <w:rPr>
                <w:rFonts w:ascii="David" w:hAnsi="David" w:cs="David" w:hint="cs"/>
                <w:rtl/>
              </w:rPr>
              <w:t xml:space="preserve"> </w:t>
            </w:r>
            <w:r w:rsidRPr="00A21966">
              <w:rPr>
                <w:rFonts w:ascii="David" w:hAnsi="David" w:cs="David"/>
                <w:rtl/>
              </w:rPr>
              <w:t xml:space="preserve">בית המשפט קבע כי אם לא היו פונות לקרטל הוא לא היה מאיים עליהן. </w:t>
            </w:r>
            <w:r w:rsidRPr="00A21966">
              <w:rPr>
                <w:rFonts w:ascii="David" w:hAnsi="David" w:cs="David" w:hint="cs"/>
                <w:color w:val="FF0000"/>
                <w:rtl/>
              </w:rPr>
              <w:t>לפי מה שהבנתי, אשמות</w:t>
            </w:r>
          </w:p>
        </w:tc>
      </w:tr>
      <w:tr w:rsidR="00C63FBC" w:rsidRPr="00DB77E3" w14:paraId="2BA491B0" w14:textId="77777777" w:rsidTr="008674EE">
        <w:trPr>
          <w:trHeight w:val="277"/>
        </w:trPr>
        <w:tc>
          <w:tcPr>
            <w:tcW w:w="547" w:type="dxa"/>
            <w:vMerge/>
            <w:shd w:val="clear" w:color="auto" w:fill="FFD5D5"/>
            <w:vAlign w:val="center"/>
          </w:tcPr>
          <w:p w14:paraId="423E18F5" w14:textId="77777777" w:rsidR="00C63FBC" w:rsidRPr="0018575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shd w:val="clear" w:color="auto" w:fill="FFE5E5"/>
            <w:vAlign w:val="center"/>
          </w:tcPr>
          <w:p w14:paraId="762F51F9" w14:textId="77777777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הגנת צידוק</w:t>
            </w:r>
          </w:p>
          <w:p w14:paraId="5E97C1B8" w14:textId="6A651D82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7EEF8B8D" w14:textId="50256A0C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גולד</w:t>
            </w:r>
          </w:p>
        </w:tc>
        <w:tc>
          <w:tcPr>
            <w:tcW w:w="4419" w:type="dxa"/>
            <w:vAlign w:val="center"/>
          </w:tcPr>
          <w:p w14:paraId="46C9AD03" w14:textId="305A6F63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3 חיילים שהייתה מכונית שהגיעה למחסום שלהם. היא פרצה או שהם לא הבינו אם הייתה פריצה. הם ירו על המכונית ומישהו נפגע. הם מעלים את טענת הצידוק,</w:t>
            </w:r>
          </w:p>
        </w:tc>
        <w:tc>
          <w:tcPr>
            <w:tcW w:w="7572" w:type="dxa"/>
            <w:vAlign w:val="center"/>
          </w:tcPr>
          <w:p w14:paraId="6646E058" w14:textId="6FCFE076" w:rsidR="00C63FBC" w:rsidRPr="00A21966" w:rsidRDefault="00C63FBC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>שלושה תנאים כדי להיכנס לסייג של הצידוק:</w:t>
            </w:r>
          </w:p>
          <w:p w14:paraId="481988FA" w14:textId="6675A6B8" w:rsidR="00C63FBC" w:rsidRPr="00A21966" w:rsidRDefault="00C63FBC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 xml:space="preserve">1. המעשה שאדם עושה יהיה </w:t>
            </w:r>
            <w:r w:rsidRPr="00A21966">
              <w:rPr>
                <w:rFonts w:ascii="David" w:hAnsi="David" w:cs="David"/>
                <w:b/>
                <w:bCs/>
                <w:u w:val="single"/>
                <w:rtl/>
              </w:rPr>
              <w:t>מעשה כדין,</w:t>
            </w:r>
            <w:r w:rsidRPr="00A21966">
              <w:rPr>
                <w:rFonts w:ascii="David" w:hAnsi="David" w:cs="David"/>
                <w:b/>
                <w:bCs/>
                <w:rtl/>
              </w:rPr>
              <w:t xml:space="preserve"> חוקי. לצורך העניין: פעלו חוקית לפי כללי פתיחה באש.</w:t>
            </w:r>
          </w:p>
          <w:p w14:paraId="16A8C613" w14:textId="23A5BC66" w:rsidR="00C63FBC" w:rsidRPr="00A21966" w:rsidRDefault="00C63FBC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 xml:space="preserve">2. פשע- </w:t>
            </w:r>
            <w:r w:rsidRPr="00A21966">
              <w:rPr>
                <w:rFonts w:ascii="David" w:hAnsi="David" w:cs="David"/>
                <w:b/>
                <w:bCs/>
                <w:u w:val="single"/>
                <w:rtl/>
              </w:rPr>
              <w:t>נדרשת שקילות</w:t>
            </w:r>
            <w:r w:rsidRPr="00A21966">
              <w:rPr>
                <w:rFonts w:ascii="David" w:hAnsi="David" w:cs="David"/>
                <w:b/>
                <w:bCs/>
                <w:rtl/>
              </w:rPr>
              <w:t xml:space="preserve"> בין המעשה לבין הכוח שמפעילים. לצורך העניין: שקילות – קודם כל לירות בגלגל.</w:t>
            </w:r>
          </w:p>
          <w:p w14:paraId="761F58F4" w14:textId="133B9500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>3.</w:t>
            </w:r>
            <w:r w:rsidRPr="00A21966">
              <w:rPr>
                <w:rFonts w:ascii="David" w:hAnsi="David" w:cs="David"/>
                <w:b/>
                <w:bCs/>
                <w:u w:val="single"/>
                <w:rtl/>
              </w:rPr>
              <w:t>אין דרך אחרת</w:t>
            </w:r>
            <w:r w:rsidRPr="00A21966">
              <w:rPr>
                <w:rFonts w:ascii="David" w:hAnsi="David" w:cs="David" w:hint="cs"/>
                <w:b/>
                <w:bCs/>
                <w:rtl/>
              </w:rPr>
              <w:t xml:space="preserve"> פחות אלימה</w:t>
            </w:r>
            <w:r w:rsidRPr="00A21966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A2196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A21966">
              <w:rPr>
                <w:rFonts w:ascii="David" w:hAnsi="David" w:cs="David"/>
                <w:b/>
                <w:bCs/>
                <w:rtl/>
              </w:rPr>
              <w:t>אם אדם רוצה לקבל את הגנת הצידוק הוא צריך לעמוד ב3 התנאים המצטברים.</w:t>
            </w:r>
          </w:p>
        </w:tc>
      </w:tr>
      <w:tr w:rsidR="00C63FBC" w:rsidRPr="00DB77E3" w14:paraId="70CA6728" w14:textId="77777777" w:rsidTr="008674EE">
        <w:trPr>
          <w:trHeight w:val="50"/>
        </w:trPr>
        <w:tc>
          <w:tcPr>
            <w:tcW w:w="547" w:type="dxa"/>
            <w:vMerge/>
            <w:shd w:val="clear" w:color="auto" w:fill="FFD5D5"/>
            <w:vAlign w:val="center"/>
          </w:tcPr>
          <w:p w14:paraId="369A5C14" w14:textId="77777777" w:rsidR="00C63FBC" w:rsidRPr="0018575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5" w:type="dxa"/>
            <w:shd w:val="clear" w:color="auto" w:fill="FFE5E5"/>
            <w:vAlign w:val="center"/>
          </w:tcPr>
          <w:p w14:paraId="1BF616E7" w14:textId="442A0195" w:rsidR="00C63FBC" w:rsidRPr="0018575C" w:rsidRDefault="00C63FBC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סייג זוטי הדברים</w:t>
            </w:r>
          </w:p>
        </w:tc>
        <w:tc>
          <w:tcPr>
            <w:tcW w:w="1184" w:type="dxa"/>
            <w:vAlign w:val="center"/>
          </w:tcPr>
          <w:p w14:paraId="4AD96B6B" w14:textId="46622E91" w:rsidR="00C63FBC" w:rsidRPr="00C63FBC" w:rsidRDefault="00C63FBC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עזיזיאן</w:t>
            </w:r>
            <w:proofErr w:type="spellEnd"/>
          </w:p>
        </w:tc>
        <w:tc>
          <w:tcPr>
            <w:tcW w:w="4419" w:type="dxa"/>
            <w:vAlign w:val="center"/>
          </w:tcPr>
          <w:p w14:paraId="11FAB700" w14:textId="45B11E1B" w:rsidR="00C63FBC" w:rsidRPr="00DB77E3" w:rsidRDefault="00C63FBC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שתי נזירות עוברות לגור בדירה בתוך מאה שערים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החרדים פגעו בדירה שלהן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. בחור במאה שערים בשם </w:t>
            </w:r>
            <w:proofErr w:type="spellStart"/>
            <w:r w:rsidRPr="00DB77E3">
              <w:rPr>
                <w:rFonts w:ascii="David" w:hAnsi="David" w:cs="David"/>
                <w:sz w:val="20"/>
                <w:szCs w:val="20"/>
                <w:rtl/>
              </w:rPr>
              <w:t>עזיזיאן</w:t>
            </w:r>
            <w:proofErr w:type="spellEnd"/>
            <w:r w:rsidRPr="00DB77E3">
              <w:rPr>
                <w:rFonts w:ascii="David" w:hAnsi="David" w:cs="David"/>
                <w:sz w:val="20"/>
                <w:szCs w:val="20"/>
                <w:rtl/>
              </w:rPr>
              <w:t>, גנב ערכת איפור קטנה</w:t>
            </w:r>
          </w:p>
        </w:tc>
        <w:tc>
          <w:tcPr>
            <w:tcW w:w="7572" w:type="dxa"/>
            <w:vAlign w:val="center"/>
          </w:tcPr>
          <w:p w14:paraId="102EDC69" w14:textId="0987FD54" w:rsidR="00C63FBC" w:rsidRPr="00A21966" w:rsidRDefault="00C63FBC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 xml:space="preserve">לא קיבלו את הטענה של זוטות כי בסיטואציה המיוחדת שהייתה שם לא ראוי לראות זאת </w:t>
            </w:r>
            <w:proofErr w:type="spellStart"/>
            <w:r w:rsidRPr="00A21966">
              <w:rPr>
                <w:rFonts w:ascii="David" w:hAnsi="David" w:cs="David"/>
                <w:rtl/>
              </w:rPr>
              <w:t>כזוטא</w:t>
            </w:r>
            <w:proofErr w:type="spellEnd"/>
            <w:r w:rsidRPr="00A21966">
              <w:rPr>
                <w:rFonts w:ascii="David" w:hAnsi="David" w:cs="David"/>
                <w:rtl/>
              </w:rPr>
              <w:t xml:space="preserve">, </w:t>
            </w:r>
            <w:r w:rsidRPr="00A21966">
              <w:rPr>
                <w:rFonts w:ascii="David" w:hAnsi="David" w:cs="David"/>
                <w:b/>
                <w:bCs/>
                <w:rtl/>
              </w:rPr>
              <w:t>האינטרס הציבורי הכריע</w:t>
            </w:r>
            <w:r w:rsidRPr="00A21966">
              <w:rPr>
                <w:rFonts w:ascii="David" w:hAnsi="David" w:cs="David"/>
                <w:rtl/>
              </w:rPr>
              <w:t>, ולא תוצאת המעשה</w:t>
            </w:r>
          </w:p>
        </w:tc>
      </w:tr>
      <w:tr w:rsidR="00A21966" w:rsidRPr="00DB77E3" w14:paraId="2926047B" w14:textId="77777777" w:rsidTr="008674EE">
        <w:trPr>
          <w:trHeight w:val="166"/>
        </w:trPr>
        <w:tc>
          <w:tcPr>
            <w:tcW w:w="1562" w:type="dxa"/>
            <w:gridSpan w:val="2"/>
            <w:shd w:val="clear" w:color="auto" w:fill="FFE5E5"/>
            <w:vAlign w:val="center"/>
          </w:tcPr>
          <w:p w14:paraId="1F080D65" w14:textId="32F529EA" w:rsidR="00A21966" w:rsidRPr="0018575C" w:rsidRDefault="00A21966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טעות במצב משפטי</w:t>
            </w:r>
          </w:p>
        </w:tc>
        <w:tc>
          <w:tcPr>
            <w:tcW w:w="1184" w:type="dxa"/>
            <w:vAlign w:val="center"/>
          </w:tcPr>
          <w:p w14:paraId="12F698D6" w14:textId="411E359C" w:rsidR="00A21966" w:rsidRPr="00C63FBC" w:rsidRDefault="00A21966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פרומדיקו</w:t>
            </w:r>
            <w:proofErr w:type="spellEnd"/>
          </w:p>
        </w:tc>
        <w:tc>
          <w:tcPr>
            <w:tcW w:w="4419" w:type="dxa"/>
            <w:vAlign w:val="center"/>
          </w:tcPr>
          <w:p w14:paraId="212153E7" w14:textId="14372E17" w:rsidR="00A21966" w:rsidRPr="00DB77E3" w:rsidRDefault="00A21966" w:rsidP="00A21966">
            <w:pPr>
              <w:rPr>
                <w:rFonts w:ascii="David" w:hAnsi="David" w:cs="David"/>
                <w:sz w:val="20"/>
                <w:szCs w:val="20"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אלי הורוביץ ז"ל הואשם בעבירות מס. מוגש נגד החברה ואלי הורוביץ' כתב אישום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אבל אלי הורוביץ מוקף יועצים משפטיים.</w:t>
            </w:r>
          </w:p>
          <w:p w14:paraId="1952059D" w14:textId="2E054D90" w:rsidR="00A21966" w:rsidRPr="00DB77E3" w:rsidRDefault="00A21966" w:rsidP="008674EE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טוען, </w:t>
            </w: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 כי הסתמכתי על חוות דעת משפטית של עורך הדין</w:t>
            </w:r>
          </w:p>
        </w:tc>
        <w:tc>
          <w:tcPr>
            <w:tcW w:w="7572" w:type="dxa"/>
            <w:vAlign w:val="center"/>
          </w:tcPr>
          <w:p w14:paraId="02BD099A" w14:textId="4F47EF82" w:rsidR="00A21966" w:rsidRPr="00A21966" w:rsidRDefault="00A21966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b/>
                <w:bCs/>
                <w:rtl/>
              </w:rPr>
              <w:t>הסתמכות בתום-לב על עצה שיקבל בקשר לכך מעורך-דין, שעליו הוא יכול לסמוך כבעל הידע</w:t>
            </w:r>
            <w:r w:rsidRPr="00A21966">
              <w:rPr>
                <w:rFonts w:ascii="David" w:hAnsi="David" w:cs="David"/>
                <w:rtl/>
              </w:rPr>
              <w:t xml:space="preserve"> המשפטי הנדרש, ואשר ידועות לו כלל העובדות והנסיבות הדרושות לעניין, </w:t>
            </w:r>
            <w:r w:rsidRPr="00A21966">
              <w:rPr>
                <w:rFonts w:ascii="David" w:hAnsi="David" w:cs="David"/>
                <w:b/>
                <w:bCs/>
                <w:rtl/>
              </w:rPr>
              <w:t>עשויה לשלול את קיומה של כוונה פלילית מצדו לפעול שלא כדין."</w:t>
            </w:r>
          </w:p>
        </w:tc>
      </w:tr>
      <w:tr w:rsidR="00A21966" w:rsidRPr="00DB77E3" w14:paraId="0C83637D" w14:textId="77777777" w:rsidTr="008674EE">
        <w:trPr>
          <w:trHeight w:val="65"/>
        </w:trPr>
        <w:tc>
          <w:tcPr>
            <w:tcW w:w="1562" w:type="dxa"/>
            <w:gridSpan w:val="2"/>
            <w:vMerge w:val="restart"/>
            <w:shd w:val="clear" w:color="auto" w:fill="FFE5E5"/>
            <w:vAlign w:val="center"/>
          </w:tcPr>
          <w:p w14:paraId="6356AAE9" w14:textId="77777777" w:rsidR="00A21966" w:rsidRPr="0018575C" w:rsidRDefault="00A21966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הגנה תרבותית</w:t>
            </w:r>
          </w:p>
          <w:p w14:paraId="721DC28E" w14:textId="0EE7A4C2" w:rsidR="00A21966" w:rsidRPr="0018575C" w:rsidRDefault="00A21966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857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הגנה תרבותית</w:t>
            </w:r>
          </w:p>
        </w:tc>
        <w:tc>
          <w:tcPr>
            <w:tcW w:w="1184" w:type="dxa"/>
            <w:vAlign w:val="center"/>
          </w:tcPr>
          <w:p w14:paraId="7ABDC89A" w14:textId="3EFB81E1" w:rsidR="00A21966" w:rsidRPr="00C63FBC" w:rsidRDefault="00A21966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</w:rPr>
              <w:t>kimura</w:t>
            </w:r>
          </w:p>
        </w:tc>
        <w:tc>
          <w:tcPr>
            <w:tcW w:w="4419" w:type="dxa"/>
            <w:vAlign w:val="center"/>
          </w:tcPr>
          <w:p w14:paraId="5DC5C86F" w14:textId="095902D5" w:rsidR="00A21966" w:rsidRPr="00DB77E3" w:rsidRDefault="00A21966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 xml:space="preserve">זוג אמריקנים ממוצא יפני. הבעל בגד וזה חמור מאוד ומטיל בושה בתרבות היפנית. האם לקחה את הילדים לאוקיינוס על מנת "להסיר את הבושה". </w:t>
            </w:r>
          </w:p>
        </w:tc>
        <w:tc>
          <w:tcPr>
            <w:tcW w:w="7572" w:type="dxa"/>
            <w:vAlign w:val="center"/>
          </w:tcPr>
          <w:p w14:paraId="35760AA6" w14:textId="5C3885B4" w:rsidR="00A21966" w:rsidRPr="00A21966" w:rsidRDefault="00A21966" w:rsidP="00A21966">
            <w:pPr>
              <w:jc w:val="both"/>
              <w:rPr>
                <w:rFonts w:ascii="David" w:hAnsi="David" w:cs="David"/>
                <w:rtl/>
              </w:rPr>
            </w:pPr>
            <w:r w:rsidRPr="00A21966">
              <w:rPr>
                <w:rFonts w:ascii="David" w:hAnsi="David" w:cs="David"/>
                <w:rtl/>
              </w:rPr>
              <w:t xml:space="preserve">ביהמ"ש איננו מקבל את ההגנה התרבותית. אני מכבד את התרבות היפנית אבל יש גבול. את תושבת ארה"ב ורוצחת את הילדים שלך בגלל התרבות היפנית אבל יש גבול כמה אני מוכן למתוח </w:t>
            </w:r>
            <w:proofErr w:type="spellStart"/>
            <w:r w:rsidRPr="00A21966">
              <w:rPr>
                <w:rFonts w:ascii="David" w:hAnsi="David" w:cs="David"/>
                <w:rtl/>
              </w:rPr>
              <w:t>אותו.פס"ד</w:t>
            </w:r>
            <w:proofErr w:type="spellEnd"/>
            <w:r w:rsidRPr="00A21966">
              <w:rPr>
                <w:rFonts w:ascii="David" w:hAnsi="David" w:cs="David"/>
                <w:rtl/>
              </w:rPr>
              <w:t xml:space="preserve"> מחו"ל – אין הלכה</w:t>
            </w:r>
          </w:p>
        </w:tc>
      </w:tr>
      <w:tr w:rsidR="00A21966" w:rsidRPr="008674EE" w14:paraId="351734CB" w14:textId="77777777" w:rsidTr="008674EE">
        <w:trPr>
          <w:trHeight w:val="106"/>
        </w:trPr>
        <w:tc>
          <w:tcPr>
            <w:tcW w:w="1562" w:type="dxa"/>
            <w:gridSpan w:val="2"/>
            <w:vMerge/>
            <w:shd w:val="clear" w:color="auto" w:fill="FFE5E5"/>
            <w:vAlign w:val="center"/>
          </w:tcPr>
          <w:p w14:paraId="18AFA700" w14:textId="75FF6F1D" w:rsidR="00A21966" w:rsidRPr="0018575C" w:rsidRDefault="00A21966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25A659E8" w14:textId="51B27745" w:rsidR="00A21966" w:rsidRPr="00C63FBC" w:rsidRDefault="00A21966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 w:rsidRPr="00C63FBC">
              <w:rPr>
                <w:rFonts w:ascii="David" w:hAnsi="David" w:cs="David"/>
                <w:b/>
                <w:bCs/>
                <w:sz w:val="24"/>
                <w:szCs w:val="24"/>
              </w:rPr>
              <w:t>dincer</w:t>
            </w:r>
            <w:proofErr w:type="spellEnd"/>
          </w:p>
        </w:tc>
        <w:tc>
          <w:tcPr>
            <w:tcW w:w="4419" w:type="dxa"/>
            <w:vAlign w:val="center"/>
          </w:tcPr>
          <w:p w14:paraId="79D3E7E1" w14:textId="6FD67087" w:rsidR="00A21966" w:rsidRPr="00DB77E3" w:rsidRDefault="00A21966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אב מוסלמי דקר את בתו בת ה-16 מאחר שקיימה יחסי מין עם זרים. הבת הייתה רווקה וגרה אצלו בבית והטילה עליו בושה. הוא רצח אותה.</w:t>
            </w:r>
          </w:p>
        </w:tc>
        <w:tc>
          <w:tcPr>
            <w:tcW w:w="7572" w:type="dxa"/>
            <w:vAlign w:val="center"/>
          </w:tcPr>
          <w:p w14:paraId="599B479D" w14:textId="10EC58EC" w:rsidR="00A21966" w:rsidRPr="008674EE" w:rsidRDefault="00A21966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8674EE">
              <w:rPr>
                <w:rFonts w:ascii="David" w:hAnsi="David" w:cs="David"/>
                <w:b/>
                <w:bCs/>
                <w:rtl/>
              </w:rPr>
              <w:t xml:space="preserve">". בפועל בביהמ"ש – הטענות הללו לא מתקבלות מאחר שאם נקבל את הטענות הללו הן יערערו את כל המשפט הפלילי </w:t>
            </w:r>
            <w:proofErr w:type="spellStart"/>
            <w:r w:rsidRPr="008674EE">
              <w:rPr>
                <w:rFonts w:ascii="David" w:hAnsi="David" w:cs="David"/>
                <w:b/>
                <w:bCs/>
                <w:rtl/>
              </w:rPr>
              <w:t>המדינתי.פס"ד</w:t>
            </w:r>
            <w:proofErr w:type="spellEnd"/>
            <w:r w:rsidRPr="008674EE">
              <w:rPr>
                <w:rFonts w:ascii="David" w:hAnsi="David" w:cs="David"/>
                <w:b/>
                <w:bCs/>
                <w:rtl/>
              </w:rPr>
              <w:t xml:space="preserve"> מחו"ל – אין הלכה</w:t>
            </w:r>
          </w:p>
        </w:tc>
      </w:tr>
      <w:tr w:rsidR="00A21966" w:rsidRPr="008674EE" w14:paraId="1135FEFF" w14:textId="77777777" w:rsidTr="008674EE">
        <w:trPr>
          <w:trHeight w:val="290"/>
        </w:trPr>
        <w:tc>
          <w:tcPr>
            <w:tcW w:w="1562" w:type="dxa"/>
            <w:gridSpan w:val="2"/>
            <w:vMerge/>
            <w:shd w:val="clear" w:color="auto" w:fill="FFE5E5"/>
            <w:vAlign w:val="center"/>
          </w:tcPr>
          <w:p w14:paraId="15C161AF" w14:textId="18AE0F31" w:rsidR="00A21966" w:rsidRPr="0018575C" w:rsidRDefault="00A21966" w:rsidP="0022641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4" w:type="dxa"/>
            <w:vAlign w:val="center"/>
          </w:tcPr>
          <w:p w14:paraId="36CD2628" w14:textId="12E49E66" w:rsidR="00A21966" w:rsidRPr="00C63FBC" w:rsidRDefault="00A21966" w:rsidP="00A21966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63FB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פלוני</w:t>
            </w:r>
          </w:p>
        </w:tc>
        <w:tc>
          <w:tcPr>
            <w:tcW w:w="4419" w:type="dxa"/>
            <w:vAlign w:val="center"/>
          </w:tcPr>
          <w:p w14:paraId="773D8D1E" w14:textId="32980552" w:rsidR="00A21966" w:rsidRPr="00DB77E3" w:rsidRDefault="00A21966" w:rsidP="00A2196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DB77E3">
              <w:rPr>
                <w:rFonts w:ascii="David" w:hAnsi="David" w:cs="David"/>
                <w:sz w:val="20"/>
                <w:szCs w:val="20"/>
                <w:rtl/>
              </w:rPr>
              <w:t>נערה התכתבה בצ'אטים עם אנשים זרים ובעקבות כך נרצחה על "כבוד המשפחה".</w:t>
            </w:r>
          </w:p>
        </w:tc>
        <w:tc>
          <w:tcPr>
            <w:tcW w:w="7572" w:type="dxa"/>
            <w:vAlign w:val="center"/>
          </w:tcPr>
          <w:p w14:paraId="4A3FEB63" w14:textId="6D61890C" w:rsidR="00A21966" w:rsidRPr="008674EE" w:rsidRDefault="00A21966" w:rsidP="00A2196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8674EE">
              <w:rPr>
                <w:rFonts w:ascii="David" w:hAnsi="David" w:cs="David"/>
                <w:b/>
                <w:bCs/>
                <w:rtl/>
              </w:rPr>
              <w:t>בימ"ש: "מקום שעסקינן בעבירה של נטילת חיים, אין בשום אופן לקבל את הטענה שתכתיב תרבותי גורע מרמת האשמה המוסרית של הנאשם".</w:t>
            </w:r>
          </w:p>
        </w:tc>
      </w:tr>
    </w:tbl>
    <w:p w14:paraId="4DFDBB92" w14:textId="77777777" w:rsidR="00633B60" w:rsidRPr="00DB77E3" w:rsidRDefault="00633B60">
      <w:pPr>
        <w:rPr>
          <w:rFonts w:ascii="David" w:hAnsi="David" w:cs="David"/>
        </w:rPr>
      </w:pPr>
    </w:p>
    <w:sectPr w:rsidR="00633B60" w:rsidRPr="00DB77E3" w:rsidSect="009D6335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AAE9" w14:textId="77777777" w:rsidR="00804B99" w:rsidRDefault="00804B99" w:rsidP="009D5993">
      <w:pPr>
        <w:spacing w:after="0" w:line="240" w:lineRule="auto"/>
      </w:pPr>
      <w:r>
        <w:separator/>
      </w:r>
    </w:p>
  </w:endnote>
  <w:endnote w:type="continuationSeparator" w:id="0">
    <w:p w14:paraId="53070736" w14:textId="77777777" w:rsidR="00804B99" w:rsidRDefault="00804B99" w:rsidP="009D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2258151"/>
      <w:docPartObj>
        <w:docPartGallery w:val="Page Numbers (Bottom of Page)"/>
        <w:docPartUnique/>
      </w:docPartObj>
    </w:sdtPr>
    <w:sdtEndPr/>
    <w:sdtContent>
      <w:p w14:paraId="464CBF3E" w14:textId="17F3AA43" w:rsidR="000A59C7" w:rsidRDefault="000A59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6406211A" w14:textId="77777777" w:rsidR="000A59C7" w:rsidRDefault="000A59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01FE" w14:textId="77777777" w:rsidR="00804B99" w:rsidRDefault="00804B99" w:rsidP="009D5993">
      <w:pPr>
        <w:spacing w:after="0" w:line="240" w:lineRule="auto"/>
      </w:pPr>
      <w:r>
        <w:separator/>
      </w:r>
    </w:p>
  </w:footnote>
  <w:footnote w:type="continuationSeparator" w:id="0">
    <w:p w14:paraId="33D81FCC" w14:textId="77777777" w:rsidR="00804B99" w:rsidRDefault="00804B99" w:rsidP="009D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710" w14:textId="6E177C3C" w:rsidR="009D5993" w:rsidRDefault="009D5993" w:rsidP="009D5993">
    <w:pPr>
      <w:pStyle w:val="a5"/>
      <w:jc w:val="center"/>
      <w:rPr>
        <w:rFonts w:ascii="David" w:hAnsi="David" w:cs="David"/>
        <w:b/>
        <w:bCs/>
        <w:sz w:val="32"/>
        <w:szCs w:val="32"/>
        <w:u w:val="single"/>
        <w:rtl/>
      </w:rPr>
    </w:pPr>
    <w:r w:rsidRPr="009D5993">
      <w:rPr>
        <w:rFonts w:ascii="David" w:hAnsi="David" w:cs="David"/>
        <w:b/>
        <w:bCs/>
        <w:sz w:val="32"/>
        <w:szCs w:val="32"/>
        <w:u w:val="single"/>
        <w:rtl/>
      </w:rPr>
      <w:t xml:space="preserve">טבלת הלכות דיני עונשין – ד"ר שי פרבר – </w:t>
    </w:r>
    <w:r w:rsidR="00CC09A4">
      <w:rPr>
        <w:rFonts w:ascii="David" w:hAnsi="David" w:cs="David" w:hint="cs"/>
        <w:b/>
        <w:bCs/>
        <w:sz w:val="32"/>
        <w:szCs w:val="32"/>
        <w:u w:val="single"/>
        <w:rtl/>
      </w:rPr>
      <w:t>תמר נגר</w:t>
    </w:r>
  </w:p>
  <w:p w14:paraId="1605F52C" w14:textId="6CC56254" w:rsidR="00CC09A4" w:rsidRPr="00CC09A4" w:rsidRDefault="00CC09A4" w:rsidP="00CC09A4">
    <w:pPr>
      <w:pStyle w:val="a5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DE"/>
    <w:multiLevelType w:val="hybridMultilevel"/>
    <w:tmpl w:val="377E57C4"/>
    <w:lvl w:ilvl="0" w:tplc="CAD4D9D8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42F"/>
    <w:multiLevelType w:val="hybridMultilevel"/>
    <w:tmpl w:val="C3D42924"/>
    <w:lvl w:ilvl="0" w:tplc="CE7C136A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4AF"/>
    <w:multiLevelType w:val="hybridMultilevel"/>
    <w:tmpl w:val="7E1C9236"/>
    <w:lvl w:ilvl="0" w:tplc="0D640C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B0F"/>
    <w:multiLevelType w:val="hybridMultilevel"/>
    <w:tmpl w:val="EFD0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9F8"/>
    <w:multiLevelType w:val="hybridMultilevel"/>
    <w:tmpl w:val="49C8152C"/>
    <w:lvl w:ilvl="0" w:tplc="CAD4D9D8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F645C"/>
    <w:multiLevelType w:val="hybridMultilevel"/>
    <w:tmpl w:val="54A4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7A8"/>
    <w:multiLevelType w:val="hybridMultilevel"/>
    <w:tmpl w:val="6B9E1332"/>
    <w:lvl w:ilvl="0" w:tplc="CAD4D9D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3DDA2687"/>
    <w:multiLevelType w:val="hybridMultilevel"/>
    <w:tmpl w:val="AE5EBABE"/>
    <w:lvl w:ilvl="0" w:tplc="7BC4872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5AB7"/>
    <w:multiLevelType w:val="hybridMultilevel"/>
    <w:tmpl w:val="A4DADD12"/>
    <w:lvl w:ilvl="0" w:tplc="CAD4D9D8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0EAE"/>
    <w:multiLevelType w:val="hybridMultilevel"/>
    <w:tmpl w:val="9AB0C544"/>
    <w:lvl w:ilvl="0" w:tplc="0D640C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12D8"/>
    <w:multiLevelType w:val="hybridMultilevel"/>
    <w:tmpl w:val="283283F0"/>
    <w:lvl w:ilvl="0" w:tplc="20A6D72E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187B"/>
    <w:multiLevelType w:val="hybridMultilevel"/>
    <w:tmpl w:val="D0AAC144"/>
    <w:lvl w:ilvl="0" w:tplc="CAD4D9D8">
      <w:start w:val="1"/>
      <w:numFmt w:val="bullet"/>
      <w:lvlText w:val="›"/>
      <w:lvlJc w:val="left"/>
      <w:pPr>
        <w:ind w:left="3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D3689"/>
    <w:multiLevelType w:val="hybridMultilevel"/>
    <w:tmpl w:val="FC642D74"/>
    <w:lvl w:ilvl="0" w:tplc="20A6D72E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E7968"/>
    <w:multiLevelType w:val="hybridMultilevel"/>
    <w:tmpl w:val="1E5ACD20"/>
    <w:lvl w:ilvl="0" w:tplc="E94E07FC">
      <w:start w:val="1"/>
      <w:numFmt w:val="decimal"/>
      <w:lvlText w:val="%1."/>
      <w:lvlJc w:val="left"/>
      <w:pPr>
        <w:ind w:left="500" w:hanging="360"/>
      </w:pPr>
      <w:rPr>
        <w:rFonts w:ascii="David" w:eastAsiaTheme="minorHAnsi" w:hAnsi="David" w:cs="Davi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3B524A2"/>
    <w:multiLevelType w:val="hybridMultilevel"/>
    <w:tmpl w:val="0EF4E4AC"/>
    <w:lvl w:ilvl="0" w:tplc="CAD4D9D8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2313"/>
    <w:multiLevelType w:val="hybridMultilevel"/>
    <w:tmpl w:val="8E7EE506"/>
    <w:lvl w:ilvl="0" w:tplc="391663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8EA07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C0CB3BC">
      <w:start w:val="1"/>
      <w:numFmt w:val="decimal"/>
      <w:lvlText w:val="%3."/>
      <w:lvlJc w:val="left"/>
      <w:pPr>
        <w:ind w:left="50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35"/>
    <w:rsid w:val="00002A68"/>
    <w:rsid w:val="00033D1C"/>
    <w:rsid w:val="00062799"/>
    <w:rsid w:val="0009591A"/>
    <w:rsid w:val="00097960"/>
    <w:rsid w:val="000A59C7"/>
    <w:rsid w:val="000B678A"/>
    <w:rsid w:val="000D172F"/>
    <w:rsid w:val="000E4467"/>
    <w:rsid w:val="00103AC1"/>
    <w:rsid w:val="00107687"/>
    <w:rsid w:val="00141FDF"/>
    <w:rsid w:val="001420A2"/>
    <w:rsid w:val="0018575C"/>
    <w:rsid w:val="00190223"/>
    <w:rsid w:val="001A5759"/>
    <w:rsid w:val="00210509"/>
    <w:rsid w:val="002148B5"/>
    <w:rsid w:val="0022641B"/>
    <w:rsid w:val="002757EF"/>
    <w:rsid w:val="0028415D"/>
    <w:rsid w:val="002A3520"/>
    <w:rsid w:val="002F1449"/>
    <w:rsid w:val="002F431F"/>
    <w:rsid w:val="002F6248"/>
    <w:rsid w:val="003345E7"/>
    <w:rsid w:val="0035429B"/>
    <w:rsid w:val="003621E0"/>
    <w:rsid w:val="003654FF"/>
    <w:rsid w:val="00373073"/>
    <w:rsid w:val="00373DFD"/>
    <w:rsid w:val="0038479E"/>
    <w:rsid w:val="00397A30"/>
    <w:rsid w:val="003A2630"/>
    <w:rsid w:val="003C480F"/>
    <w:rsid w:val="00433C23"/>
    <w:rsid w:val="004404BD"/>
    <w:rsid w:val="00443F22"/>
    <w:rsid w:val="004577E9"/>
    <w:rsid w:val="00457F2C"/>
    <w:rsid w:val="00462BE5"/>
    <w:rsid w:val="004B59A9"/>
    <w:rsid w:val="004B7007"/>
    <w:rsid w:val="004C60A5"/>
    <w:rsid w:val="0050119C"/>
    <w:rsid w:val="00502B31"/>
    <w:rsid w:val="00512119"/>
    <w:rsid w:val="0052603E"/>
    <w:rsid w:val="005439F2"/>
    <w:rsid w:val="005478AD"/>
    <w:rsid w:val="005508EC"/>
    <w:rsid w:val="00561CF7"/>
    <w:rsid w:val="00590B30"/>
    <w:rsid w:val="00592C68"/>
    <w:rsid w:val="00593554"/>
    <w:rsid w:val="00596BA7"/>
    <w:rsid w:val="005B74C6"/>
    <w:rsid w:val="005E605F"/>
    <w:rsid w:val="0060047E"/>
    <w:rsid w:val="00610808"/>
    <w:rsid w:val="006119DC"/>
    <w:rsid w:val="0062557F"/>
    <w:rsid w:val="00633B60"/>
    <w:rsid w:val="00644507"/>
    <w:rsid w:val="00664870"/>
    <w:rsid w:val="00671CD4"/>
    <w:rsid w:val="00673F3C"/>
    <w:rsid w:val="006916EF"/>
    <w:rsid w:val="006948F9"/>
    <w:rsid w:val="00695080"/>
    <w:rsid w:val="006B2DC9"/>
    <w:rsid w:val="006B7569"/>
    <w:rsid w:val="006D1E65"/>
    <w:rsid w:val="006D2793"/>
    <w:rsid w:val="006D35DC"/>
    <w:rsid w:val="00702656"/>
    <w:rsid w:val="0072116C"/>
    <w:rsid w:val="007250A0"/>
    <w:rsid w:val="00742823"/>
    <w:rsid w:val="00757664"/>
    <w:rsid w:val="007733D2"/>
    <w:rsid w:val="0077686A"/>
    <w:rsid w:val="00795F56"/>
    <w:rsid w:val="007A59E7"/>
    <w:rsid w:val="007B691D"/>
    <w:rsid w:val="007C0D69"/>
    <w:rsid w:val="007C2DE0"/>
    <w:rsid w:val="007C5FA0"/>
    <w:rsid w:val="007D0053"/>
    <w:rsid w:val="007F3AD4"/>
    <w:rsid w:val="00804B99"/>
    <w:rsid w:val="00820DF2"/>
    <w:rsid w:val="00851B41"/>
    <w:rsid w:val="00854EC9"/>
    <w:rsid w:val="008652F3"/>
    <w:rsid w:val="008674EE"/>
    <w:rsid w:val="00891130"/>
    <w:rsid w:val="0089493E"/>
    <w:rsid w:val="00895ED9"/>
    <w:rsid w:val="008B0155"/>
    <w:rsid w:val="0090452D"/>
    <w:rsid w:val="00922A99"/>
    <w:rsid w:val="00973F4F"/>
    <w:rsid w:val="009D5993"/>
    <w:rsid w:val="009D6335"/>
    <w:rsid w:val="009D6746"/>
    <w:rsid w:val="009D7078"/>
    <w:rsid w:val="009E2D3F"/>
    <w:rsid w:val="009E2E1D"/>
    <w:rsid w:val="00A20626"/>
    <w:rsid w:val="00A21966"/>
    <w:rsid w:val="00A440EF"/>
    <w:rsid w:val="00A46801"/>
    <w:rsid w:val="00A5463D"/>
    <w:rsid w:val="00AD4F78"/>
    <w:rsid w:val="00AF211D"/>
    <w:rsid w:val="00B211DB"/>
    <w:rsid w:val="00B36360"/>
    <w:rsid w:val="00BA33A7"/>
    <w:rsid w:val="00BB7075"/>
    <w:rsid w:val="00BD6C3F"/>
    <w:rsid w:val="00BE1437"/>
    <w:rsid w:val="00BF57EF"/>
    <w:rsid w:val="00C24D08"/>
    <w:rsid w:val="00C63FBC"/>
    <w:rsid w:val="00C74D25"/>
    <w:rsid w:val="00C82486"/>
    <w:rsid w:val="00C839A7"/>
    <w:rsid w:val="00CA17C3"/>
    <w:rsid w:val="00CB5868"/>
    <w:rsid w:val="00CC09A4"/>
    <w:rsid w:val="00CD33D7"/>
    <w:rsid w:val="00CF1059"/>
    <w:rsid w:val="00D25C9C"/>
    <w:rsid w:val="00D51278"/>
    <w:rsid w:val="00D73381"/>
    <w:rsid w:val="00D93120"/>
    <w:rsid w:val="00DB41B9"/>
    <w:rsid w:val="00DB77E3"/>
    <w:rsid w:val="00DE142B"/>
    <w:rsid w:val="00DE3E84"/>
    <w:rsid w:val="00DE7172"/>
    <w:rsid w:val="00DF7F74"/>
    <w:rsid w:val="00E14245"/>
    <w:rsid w:val="00E2761E"/>
    <w:rsid w:val="00E40BB8"/>
    <w:rsid w:val="00E41300"/>
    <w:rsid w:val="00E54D6B"/>
    <w:rsid w:val="00E67637"/>
    <w:rsid w:val="00E93580"/>
    <w:rsid w:val="00EB23F2"/>
    <w:rsid w:val="00EB2A8D"/>
    <w:rsid w:val="00ED760A"/>
    <w:rsid w:val="00ED78D7"/>
    <w:rsid w:val="00EE753A"/>
    <w:rsid w:val="00EF06D1"/>
    <w:rsid w:val="00EF633B"/>
    <w:rsid w:val="00EF7771"/>
    <w:rsid w:val="00F21FFC"/>
    <w:rsid w:val="00F3276E"/>
    <w:rsid w:val="00F574E8"/>
    <w:rsid w:val="00F821B7"/>
    <w:rsid w:val="00F87E11"/>
    <w:rsid w:val="00F92F2C"/>
    <w:rsid w:val="00FA109E"/>
    <w:rsid w:val="00FA6409"/>
    <w:rsid w:val="00FE1DB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256A"/>
  <w15:chartTrackingRefBased/>
  <w15:docId w15:val="{F51C91C2-F55C-4266-BBDD-984BFB2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2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D5993"/>
  </w:style>
  <w:style w:type="paragraph" w:styleId="a7">
    <w:name w:val="footer"/>
    <w:basedOn w:val="a"/>
    <w:link w:val="a8"/>
    <w:uiPriority w:val="99"/>
    <w:unhideWhenUsed/>
    <w:rsid w:val="009D59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2076-B60C-4354-AE1A-8AA466ED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9</Pages>
  <Words>3913</Words>
  <Characters>19569</Characters>
  <Application>Microsoft Office Word</Application>
  <DocSecurity>0</DocSecurity>
  <Lines>163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אלפנדרי</dc:creator>
  <cp:keywords/>
  <dc:description/>
  <cp:lastModifiedBy>Tamar nagr</cp:lastModifiedBy>
  <cp:revision>33</cp:revision>
  <dcterms:created xsi:type="dcterms:W3CDTF">2021-06-12T11:48:00Z</dcterms:created>
  <dcterms:modified xsi:type="dcterms:W3CDTF">2021-09-13T10:35:00Z</dcterms:modified>
</cp:coreProperties>
</file>