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09073" w14:textId="19339DE3" w:rsidR="00304AAB" w:rsidRPr="00CB65CA" w:rsidRDefault="00724DFB" w:rsidP="005111D6">
      <w:pPr>
        <w:pStyle w:val="a3"/>
        <w:numPr>
          <w:ilvl w:val="0"/>
          <w:numId w:val="11"/>
        </w:numPr>
        <w:spacing w:after="0" w:line="480" w:lineRule="auto"/>
        <w:ind w:left="0"/>
        <w:jc w:val="both"/>
        <w:rPr>
          <w:rFonts w:ascii="David" w:hAnsi="David" w:cs="David"/>
          <w:sz w:val="24"/>
          <w:szCs w:val="24"/>
          <w:rtl/>
        </w:rPr>
      </w:pPr>
      <w:r w:rsidRPr="00CB65CA">
        <w:rPr>
          <w:rFonts w:ascii="David" w:hAnsi="David" w:cs="David" w:hint="cs"/>
          <w:sz w:val="24"/>
          <w:szCs w:val="24"/>
          <w:rtl/>
        </w:rPr>
        <w:t>אסי יטען לסייג הצורך.</w:t>
      </w:r>
      <w:r w:rsidR="00294A27">
        <w:rPr>
          <w:rStyle w:val="aa"/>
          <w:rFonts w:ascii="David" w:hAnsi="David" w:cs="David"/>
          <w:sz w:val="24"/>
          <w:szCs w:val="24"/>
          <w:rtl/>
        </w:rPr>
        <w:footnoteReference w:id="1"/>
      </w:r>
      <w:r w:rsidRPr="00CB65CA">
        <w:rPr>
          <w:rFonts w:ascii="David" w:hAnsi="David" w:cs="David" w:hint="cs"/>
          <w:sz w:val="24"/>
          <w:szCs w:val="24"/>
          <w:rtl/>
        </w:rPr>
        <w:t xml:space="preserve"> ישנן שתי גישות לגבי מהות הגנת הצורך- האחת מתמקדת במצב הקשה בו הנאשם היה נתון, כלומר בנסיבות שאנסו אותו לפעול כפי שפעל. הגישה השנייה רואה בצורך כבחירה בין שתי רעות, כאשר הנאשם בחר באפשרות הרעה פחות. הגישה הראשונה רואה בהגנה פטור, החוק פוטר את הנאשם ממעשהו בשל הנסיבות.</w:t>
      </w:r>
      <w:r w:rsidR="00833B0D">
        <w:rPr>
          <w:rStyle w:val="aa"/>
          <w:rFonts w:ascii="David" w:hAnsi="David" w:cs="David"/>
          <w:sz w:val="24"/>
          <w:szCs w:val="24"/>
          <w:rtl/>
        </w:rPr>
        <w:footnoteReference w:id="2"/>
      </w:r>
      <w:r w:rsidRPr="00CB65CA">
        <w:rPr>
          <w:rFonts w:ascii="David" w:hAnsi="David" w:cs="David" w:hint="cs"/>
          <w:sz w:val="24"/>
          <w:szCs w:val="24"/>
          <w:rtl/>
        </w:rPr>
        <w:t xml:space="preserve"> הגישה השנייה רואה בצורך צידוק, העבירה מוצדקת כי במקר</w:t>
      </w:r>
      <w:r w:rsidR="00DF7192" w:rsidRPr="00CB65CA">
        <w:rPr>
          <w:rFonts w:ascii="David" w:hAnsi="David" w:cs="David" w:hint="cs"/>
          <w:sz w:val="24"/>
          <w:szCs w:val="24"/>
          <w:rtl/>
        </w:rPr>
        <w:t>ים אלו היא מביאה תועלת.</w:t>
      </w:r>
      <w:r w:rsidR="00833B0D">
        <w:rPr>
          <w:rStyle w:val="aa"/>
          <w:rFonts w:ascii="David" w:hAnsi="David" w:cs="David"/>
          <w:sz w:val="24"/>
          <w:szCs w:val="24"/>
          <w:rtl/>
        </w:rPr>
        <w:footnoteReference w:id="3"/>
      </w:r>
      <w:r w:rsidR="00DF7192" w:rsidRPr="00CB65CA">
        <w:rPr>
          <w:rFonts w:ascii="David" w:hAnsi="David" w:cs="David" w:hint="cs"/>
          <w:sz w:val="24"/>
          <w:szCs w:val="24"/>
          <w:rtl/>
        </w:rPr>
        <w:t xml:space="preserve"> </w:t>
      </w:r>
      <w:commentRangeStart w:id="0"/>
      <w:r w:rsidR="00DF7192" w:rsidRPr="00CB65CA">
        <w:rPr>
          <w:rFonts w:ascii="David" w:hAnsi="David" w:cs="David" w:hint="cs"/>
          <w:sz w:val="24"/>
          <w:szCs w:val="24"/>
          <w:rtl/>
        </w:rPr>
        <w:t>בחוק הישראלי אין הבחנה בין שיקולי הפטור והצדק</w:t>
      </w:r>
      <w:commentRangeEnd w:id="0"/>
      <w:r w:rsidR="00D70023">
        <w:rPr>
          <w:rStyle w:val="ab"/>
          <w:rtl/>
        </w:rPr>
        <w:commentReference w:id="0"/>
      </w:r>
      <w:r w:rsidR="00DF7192" w:rsidRPr="00CB65CA">
        <w:rPr>
          <w:rFonts w:ascii="David" w:hAnsi="David" w:cs="David" w:hint="cs"/>
          <w:sz w:val="24"/>
          <w:szCs w:val="24"/>
          <w:rtl/>
        </w:rPr>
        <w:t>- הם מעורבבים יחד בסעיף אחד.</w:t>
      </w:r>
    </w:p>
    <w:p w14:paraId="0F3ECBC5" w14:textId="7EC06B00" w:rsidR="00CB65CA" w:rsidRDefault="00CB65CA" w:rsidP="00755A97">
      <w:pPr>
        <w:pStyle w:val="a3"/>
        <w:spacing w:after="0" w:line="480" w:lineRule="auto"/>
        <w:ind w:left="0"/>
        <w:jc w:val="both"/>
        <w:rPr>
          <w:rFonts w:ascii="David" w:hAnsi="David" w:cs="David"/>
          <w:sz w:val="24"/>
          <w:szCs w:val="24"/>
          <w:u w:val="single"/>
          <w:rtl/>
        </w:rPr>
      </w:pPr>
      <w:r>
        <w:rPr>
          <w:rFonts w:ascii="David" w:hAnsi="David" w:cs="David" w:hint="cs"/>
          <w:sz w:val="24"/>
          <w:szCs w:val="24"/>
          <w:u w:val="single"/>
          <w:rtl/>
        </w:rPr>
        <w:t>תנאי הגנת הצורך:</w:t>
      </w:r>
    </w:p>
    <w:p w14:paraId="36D5EA38" w14:textId="71474D89" w:rsid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סכנה מוחשית:</w:t>
      </w:r>
      <w:r>
        <w:rPr>
          <w:rFonts w:ascii="David" w:hAnsi="David" w:cs="David" w:hint="cs"/>
          <w:sz w:val="24"/>
          <w:szCs w:val="24"/>
          <w:rtl/>
        </w:rPr>
        <w:t xml:space="preserve"> </w:t>
      </w:r>
      <w:r w:rsidR="00A76266">
        <w:rPr>
          <w:rFonts w:ascii="David" w:hAnsi="David" w:cs="David" w:hint="cs"/>
          <w:sz w:val="24"/>
          <w:szCs w:val="24"/>
          <w:rtl/>
        </w:rPr>
        <w:t xml:space="preserve">האם איום ההתאבדות של רותם עולה כדי סכנה ממשית? מצד אחד אסי יכול לטעון </w:t>
      </w:r>
      <w:r w:rsidR="002224E3">
        <w:rPr>
          <w:rFonts w:ascii="David" w:hAnsi="David" w:cs="David" w:hint="cs"/>
          <w:sz w:val="24"/>
          <w:szCs w:val="24"/>
          <w:rtl/>
        </w:rPr>
        <w:t>ש</w:t>
      </w:r>
      <w:r w:rsidR="00A76266">
        <w:rPr>
          <w:rFonts w:ascii="David" w:hAnsi="David" w:cs="David" w:hint="cs"/>
          <w:sz w:val="24"/>
          <w:szCs w:val="24"/>
          <w:rtl/>
        </w:rPr>
        <w:t>דברי רותם בנוגע לכוונתה להתאבד מהוות סכנה מוחשית על חייה שלה. רותם לא סתם זרקה את עניין ההתאבדות כהערת אגב, אלא גם פירטה והסבירה שתעשה זאת לא סתם אלא כתוצאה מהבושה שתרגיש ומחוסר ההקשבה של אסי.</w:t>
      </w:r>
    </w:p>
    <w:p w14:paraId="2D7F75A3" w14:textId="052618E3" w:rsidR="00A76266" w:rsidRPr="00A76266" w:rsidRDefault="00A76266" w:rsidP="00755A97">
      <w:pPr>
        <w:pStyle w:val="a3"/>
        <w:spacing w:after="0" w:line="480" w:lineRule="auto"/>
        <w:ind w:left="0"/>
        <w:jc w:val="both"/>
        <w:rPr>
          <w:rFonts w:ascii="David" w:hAnsi="David" w:cs="David"/>
          <w:sz w:val="24"/>
          <w:szCs w:val="24"/>
        </w:rPr>
      </w:pPr>
      <w:r>
        <w:rPr>
          <w:rFonts w:ascii="David" w:hAnsi="David" w:cs="David" w:hint="cs"/>
          <w:sz w:val="24"/>
          <w:szCs w:val="24"/>
          <w:rtl/>
        </w:rPr>
        <w:t xml:space="preserve">מנגד, ניתן לטעון </w:t>
      </w:r>
      <w:r w:rsidR="002224E3">
        <w:rPr>
          <w:rFonts w:ascii="David" w:hAnsi="David" w:cs="David" w:hint="cs"/>
          <w:sz w:val="24"/>
          <w:szCs w:val="24"/>
          <w:rtl/>
        </w:rPr>
        <w:t>ש</w:t>
      </w:r>
      <w:r w:rsidR="00047C1A">
        <w:rPr>
          <w:rFonts w:ascii="David" w:hAnsi="David" w:cs="David" w:hint="cs"/>
          <w:sz w:val="24"/>
          <w:szCs w:val="24"/>
          <w:rtl/>
        </w:rPr>
        <w:t>איום ההתאבדות נאמר ללא כוונה רצינית לביצוע פעולה מוחשית אלא כהתבטאות בלבד לבושה ש</w:t>
      </w:r>
      <w:r w:rsidR="000F41BD">
        <w:rPr>
          <w:rFonts w:ascii="David" w:hAnsi="David" w:cs="David" w:hint="cs"/>
          <w:sz w:val="24"/>
          <w:szCs w:val="24"/>
          <w:rtl/>
        </w:rPr>
        <w:t xml:space="preserve">רותם </w:t>
      </w:r>
      <w:r w:rsidR="00047C1A">
        <w:rPr>
          <w:rFonts w:ascii="David" w:hAnsi="David" w:cs="David" w:hint="cs"/>
          <w:sz w:val="24"/>
          <w:szCs w:val="24"/>
          <w:rtl/>
        </w:rPr>
        <w:t>תרגיש אם אסי לא יביא לה טבעת זהב לבן.</w:t>
      </w:r>
    </w:p>
    <w:p w14:paraId="160114A2" w14:textId="5C511F4A" w:rsid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מצב דברים נתון:</w:t>
      </w:r>
      <w:r>
        <w:rPr>
          <w:rFonts w:ascii="David" w:hAnsi="David" w:cs="David" w:hint="cs"/>
          <w:sz w:val="24"/>
          <w:szCs w:val="24"/>
          <w:rtl/>
        </w:rPr>
        <w:t xml:space="preserve"> זהו ביטוי רחב הקולט </w:t>
      </w:r>
      <w:r w:rsidR="004B1350">
        <w:rPr>
          <w:rFonts w:ascii="David" w:hAnsi="David" w:cs="David" w:hint="cs"/>
          <w:sz w:val="24"/>
          <w:szCs w:val="24"/>
          <w:rtl/>
        </w:rPr>
        <w:t xml:space="preserve">גם מצבים בהם מקור האילוץ באדם. במקרה דנן, אסי יטען </w:t>
      </w:r>
      <w:r w:rsidR="002224E3">
        <w:rPr>
          <w:rFonts w:ascii="David" w:hAnsi="David" w:cs="David" w:hint="cs"/>
          <w:sz w:val="24"/>
          <w:szCs w:val="24"/>
          <w:rtl/>
        </w:rPr>
        <w:t>ש</w:t>
      </w:r>
      <w:r w:rsidR="004B1350">
        <w:rPr>
          <w:rFonts w:ascii="David" w:hAnsi="David" w:cs="David" w:hint="cs"/>
          <w:sz w:val="24"/>
          <w:szCs w:val="24"/>
          <w:rtl/>
        </w:rPr>
        <w:t>נאלץ להשיג לרותם טבעת זהב לבן</w:t>
      </w:r>
      <w:r w:rsidR="00225D1D">
        <w:rPr>
          <w:rFonts w:ascii="David" w:hAnsi="David" w:cs="David" w:hint="cs"/>
          <w:sz w:val="24"/>
          <w:szCs w:val="24"/>
          <w:rtl/>
        </w:rPr>
        <w:t>,</w:t>
      </w:r>
      <w:r w:rsidR="004B1350">
        <w:rPr>
          <w:rFonts w:ascii="David" w:hAnsi="David" w:cs="David" w:hint="cs"/>
          <w:sz w:val="24"/>
          <w:szCs w:val="24"/>
          <w:rtl/>
        </w:rPr>
        <w:t xml:space="preserve"> אחרת</w:t>
      </w:r>
      <w:r w:rsidR="00225D1D">
        <w:rPr>
          <w:rFonts w:ascii="David" w:hAnsi="David" w:cs="David" w:hint="cs"/>
          <w:sz w:val="24"/>
          <w:szCs w:val="24"/>
          <w:rtl/>
        </w:rPr>
        <w:t xml:space="preserve"> היא</w:t>
      </w:r>
      <w:r w:rsidR="004B1350">
        <w:rPr>
          <w:rFonts w:ascii="David" w:hAnsi="David" w:cs="David" w:hint="cs"/>
          <w:sz w:val="24"/>
          <w:szCs w:val="24"/>
          <w:rtl/>
        </w:rPr>
        <w:t xml:space="preserve"> הי</w:t>
      </w:r>
      <w:r w:rsidR="00140B72">
        <w:rPr>
          <w:rFonts w:ascii="David" w:hAnsi="David" w:cs="David" w:hint="cs"/>
          <w:sz w:val="24"/>
          <w:szCs w:val="24"/>
          <w:rtl/>
        </w:rPr>
        <w:t>יתה</w:t>
      </w:r>
      <w:r w:rsidR="004B1350">
        <w:rPr>
          <w:rFonts w:ascii="David" w:hAnsi="David" w:cs="David" w:hint="cs"/>
          <w:sz w:val="24"/>
          <w:szCs w:val="24"/>
          <w:rtl/>
        </w:rPr>
        <w:t xml:space="preserve"> </w:t>
      </w:r>
      <w:r w:rsidR="00140B72">
        <w:rPr>
          <w:rFonts w:ascii="David" w:hAnsi="David" w:cs="David" w:hint="cs"/>
          <w:sz w:val="24"/>
          <w:szCs w:val="24"/>
          <w:rtl/>
        </w:rPr>
        <w:t>מ</w:t>
      </w:r>
      <w:r w:rsidR="002224E3">
        <w:rPr>
          <w:rFonts w:ascii="David" w:hAnsi="David" w:cs="David" w:hint="cs"/>
          <w:sz w:val="24"/>
          <w:szCs w:val="24"/>
          <w:rtl/>
        </w:rPr>
        <w:t>תאבד</w:t>
      </w:r>
      <w:r w:rsidR="00140B72">
        <w:rPr>
          <w:rFonts w:ascii="David" w:hAnsi="David" w:cs="David" w:hint="cs"/>
          <w:sz w:val="24"/>
          <w:szCs w:val="24"/>
          <w:rtl/>
        </w:rPr>
        <w:t>ת</w:t>
      </w:r>
      <w:r w:rsidR="004B1350">
        <w:rPr>
          <w:rFonts w:ascii="David" w:hAnsi="David" w:cs="David" w:hint="cs"/>
          <w:sz w:val="24"/>
          <w:szCs w:val="24"/>
          <w:rtl/>
        </w:rPr>
        <w:t>.</w:t>
      </w:r>
    </w:p>
    <w:p w14:paraId="695FAFF7" w14:textId="0730AFBB" w:rsidR="004B1350" w:rsidRPr="004B1350" w:rsidRDefault="004B1350" w:rsidP="00755A97">
      <w:pPr>
        <w:pStyle w:val="a3"/>
        <w:spacing w:after="0" w:line="480" w:lineRule="auto"/>
        <w:ind w:left="0"/>
        <w:jc w:val="both"/>
        <w:rPr>
          <w:rFonts w:ascii="David" w:hAnsi="David" w:cs="David"/>
          <w:sz w:val="24"/>
          <w:szCs w:val="24"/>
        </w:rPr>
      </w:pPr>
      <w:r>
        <w:rPr>
          <w:rFonts w:ascii="David" w:hAnsi="David" w:cs="David" w:hint="cs"/>
          <w:sz w:val="24"/>
          <w:szCs w:val="24"/>
          <w:rtl/>
        </w:rPr>
        <w:t xml:space="preserve">מנגד, ניתן לטעון </w:t>
      </w:r>
      <w:r w:rsidR="00C25CD9">
        <w:rPr>
          <w:rFonts w:ascii="David" w:hAnsi="David" w:cs="David" w:hint="cs"/>
          <w:sz w:val="24"/>
          <w:szCs w:val="24"/>
          <w:rtl/>
        </w:rPr>
        <w:t>ש</w:t>
      </w:r>
      <w:r>
        <w:rPr>
          <w:rFonts w:ascii="David" w:hAnsi="David" w:cs="David" w:hint="cs"/>
          <w:sz w:val="24"/>
          <w:szCs w:val="24"/>
          <w:rtl/>
        </w:rPr>
        <w:t xml:space="preserve">איום ההתאבדות של רותם נאמר כצורת ביטוי לבושה </w:t>
      </w:r>
      <w:r w:rsidR="00AD3E18">
        <w:rPr>
          <w:rFonts w:ascii="David" w:hAnsi="David" w:cs="David" w:hint="cs"/>
          <w:sz w:val="24"/>
          <w:szCs w:val="24"/>
          <w:rtl/>
        </w:rPr>
        <w:t>ש</w:t>
      </w:r>
      <w:r>
        <w:rPr>
          <w:rFonts w:ascii="David" w:hAnsi="David" w:cs="David" w:hint="cs"/>
          <w:sz w:val="24"/>
          <w:szCs w:val="24"/>
          <w:rtl/>
        </w:rPr>
        <w:t>תרגיש אם אסי לא יביא לה את הטבעת המבוקשת ולכן לא מתקיים באמת אילוץ מצד רותם.</w:t>
      </w:r>
    </w:p>
    <w:p w14:paraId="58333C3B" w14:textId="4AB9CF49" w:rsidR="00703D63"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נחיצות:</w:t>
      </w:r>
      <w:r w:rsidR="00703D63">
        <w:rPr>
          <w:rFonts w:ascii="David" w:hAnsi="David" w:cs="David" w:hint="cs"/>
          <w:sz w:val="24"/>
          <w:szCs w:val="24"/>
          <w:rtl/>
        </w:rPr>
        <w:t xml:space="preserve"> מבחן הנחיצות מתחלק לשני מבחני משנה: האם הפעולה שננקטה הייתה הפעולה הנכונה ביותר ביחס למצב- נחיצות איכותית, והאם הכוח שהופעל היה יכול להיות נמוך יותר אך מועיל באותה מידה- נחיצות כמותית.</w:t>
      </w:r>
    </w:p>
    <w:p w14:paraId="555211AA" w14:textId="6EDB71CE" w:rsidR="00703D63" w:rsidRDefault="00703D63" w:rsidP="00755A97">
      <w:pPr>
        <w:pStyle w:val="a3"/>
        <w:numPr>
          <w:ilvl w:val="0"/>
          <w:numId w:val="15"/>
        </w:numPr>
        <w:spacing w:after="0" w:line="480" w:lineRule="auto"/>
        <w:ind w:left="0"/>
        <w:jc w:val="both"/>
        <w:rPr>
          <w:rFonts w:ascii="David" w:hAnsi="David" w:cs="David"/>
          <w:sz w:val="24"/>
          <w:szCs w:val="24"/>
        </w:rPr>
      </w:pPr>
      <w:r>
        <w:rPr>
          <w:rFonts w:ascii="David" w:hAnsi="David" w:cs="David" w:hint="cs"/>
          <w:sz w:val="24"/>
          <w:szCs w:val="24"/>
          <w:u w:val="single"/>
          <w:rtl/>
        </w:rPr>
        <w:t>נחיצות איכותית:</w:t>
      </w:r>
      <w:r w:rsidR="00013BBD">
        <w:rPr>
          <w:rFonts w:ascii="David" w:hAnsi="David" w:cs="David" w:hint="cs"/>
          <w:sz w:val="24"/>
          <w:szCs w:val="24"/>
          <w:rtl/>
        </w:rPr>
        <w:t xml:space="preserve"> אסי יטען </w:t>
      </w:r>
      <w:r w:rsidR="00C25CD9">
        <w:rPr>
          <w:rFonts w:ascii="David" w:hAnsi="David" w:cs="David" w:hint="cs"/>
          <w:sz w:val="24"/>
          <w:szCs w:val="24"/>
          <w:rtl/>
        </w:rPr>
        <w:t>ש</w:t>
      </w:r>
      <w:r w:rsidR="00013BBD">
        <w:rPr>
          <w:rFonts w:ascii="David" w:hAnsi="David" w:cs="David" w:hint="cs"/>
          <w:sz w:val="24"/>
          <w:szCs w:val="24"/>
          <w:rtl/>
        </w:rPr>
        <w:t>לא עמדו לפניו חלופות אחרות, שכן לא הייתה לו ברירה אלא להשיג לרותם טבעת זהב לבן, אחרת היא ת</w:t>
      </w:r>
      <w:r w:rsidR="00CC3BE6">
        <w:rPr>
          <w:rFonts w:ascii="David" w:hAnsi="David" w:cs="David" w:hint="cs"/>
          <w:sz w:val="24"/>
          <w:szCs w:val="24"/>
          <w:rtl/>
        </w:rPr>
        <w:t>תאבד</w:t>
      </w:r>
      <w:r w:rsidR="00013BBD">
        <w:rPr>
          <w:rFonts w:ascii="David" w:hAnsi="David" w:cs="David" w:hint="cs"/>
          <w:sz w:val="24"/>
          <w:szCs w:val="24"/>
          <w:rtl/>
        </w:rPr>
        <w:t xml:space="preserve">. </w:t>
      </w:r>
      <w:r w:rsidR="00B32F7A">
        <w:rPr>
          <w:rFonts w:ascii="David" w:hAnsi="David" w:cs="David" w:hint="cs"/>
          <w:sz w:val="24"/>
          <w:szCs w:val="24"/>
          <w:rtl/>
        </w:rPr>
        <w:t>המעשה שנעשה היה נחוץ</w:t>
      </w:r>
      <w:r w:rsidR="00013BBD">
        <w:rPr>
          <w:rFonts w:ascii="David" w:hAnsi="David" w:cs="David" w:hint="cs"/>
          <w:sz w:val="24"/>
          <w:szCs w:val="24"/>
          <w:rtl/>
        </w:rPr>
        <w:t xml:space="preserve"> ע</w:t>
      </w:r>
      <w:r w:rsidR="00401444">
        <w:rPr>
          <w:rFonts w:ascii="David" w:hAnsi="David" w:cs="David" w:hint="cs"/>
          <w:sz w:val="24"/>
          <w:szCs w:val="24"/>
          <w:rtl/>
        </w:rPr>
        <w:t>"מ</w:t>
      </w:r>
      <w:r w:rsidR="00013BBD">
        <w:rPr>
          <w:rFonts w:ascii="David" w:hAnsi="David" w:cs="David" w:hint="cs"/>
          <w:sz w:val="24"/>
          <w:szCs w:val="24"/>
          <w:rtl/>
        </w:rPr>
        <w:t xml:space="preserve"> להציל חיי אדם.</w:t>
      </w:r>
    </w:p>
    <w:p w14:paraId="43C4599B" w14:textId="5B1555DC" w:rsidR="00B32F7A" w:rsidRDefault="00B32F7A" w:rsidP="00755A97">
      <w:pPr>
        <w:pStyle w:val="a3"/>
        <w:spacing w:after="0" w:line="480" w:lineRule="auto"/>
        <w:ind w:left="0"/>
        <w:jc w:val="both"/>
        <w:rPr>
          <w:rFonts w:ascii="David" w:hAnsi="David" w:cs="David"/>
          <w:sz w:val="24"/>
          <w:szCs w:val="24"/>
          <w:rtl/>
        </w:rPr>
      </w:pPr>
      <w:r>
        <w:rPr>
          <w:rFonts w:ascii="David" w:hAnsi="David" w:cs="David" w:hint="cs"/>
          <w:sz w:val="24"/>
          <w:szCs w:val="24"/>
          <w:rtl/>
        </w:rPr>
        <w:t xml:space="preserve">מנגד, ניתן לטעון </w:t>
      </w:r>
      <w:r w:rsidR="00C25CD9">
        <w:rPr>
          <w:rFonts w:ascii="David" w:hAnsi="David" w:cs="David" w:hint="cs"/>
          <w:sz w:val="24"/>
          <w:szCs w:val="24"/>
          <w:rtl/>
        </w:rPr>
        <w:t>ש</w:t>
      </w:r>
      <w:r>
        <w:rPr>
          <w:rFonts w:ascii="David" w:hAnsi="David" w:cs="David" w:hint="cs"/>
          <w:sz w:val="24"/>
          <w:szCs w:val="24"/>
          <w:rtl/>
        </w:rPr>
        <w:t xml:space="preserve">אסי </w:t>
      </w:r>
      <w:proofErr w:type="spellStart"/>
      <w:r>
        <w:rPr>
          <w:rFonts w:ascii="David" w:hAnsi="David" w:cs="David" w:hint="cs"/>
          <w:sz w:val="24"/>
          <w:szCs w:val="24"/>
          <w:rtl/>
        </w:rPr>
        <w:t>יכל</w:t>
      </w:r>
      <w:proofErr w:type="spellEnd"/>
      <w:r w:rsidR="004378F9">
        <w:rPr>
          <w:rFonts w:ascii="David" w:hAnsi="David" w:cs="David" w:hint="cs"/>
          <w:sz w:val="24"/>
          <w:szCs w:val="24"/>
          <w:rtl/>
        </w:rPr>
        <w:t xml:space="preserve"> לחפש חנות תכשיטים אחרת פתוחה או</w:t>
      </w:r>
      <w:r>
        <w:rPr>
          <w:rFonts w:ascii="David" w:hAnsi="David" w:cs="David" w:hint="cs"/>
          <w:sz w:val="24"/>
          <w:szCs w:val="24"/>
          <w:rtl/>
        </w:rPr>
        <w:t xml:space="preserve"> לפעול בדרכים חלופיות ע</w:t>
      </w:r>
      <w:r w:rsidR="00401444">
        <w:rPr>
          <w:rFonts w:ascii="David" w:hAnsi="David" w:cs="David" w:hint="cs"/>
          <w:sz w:val="24"/>
          <w:szCs w:val="24"/>
          <w:rtl/>
        </w:rPr>
        <w:t>"מ</w:t>
      </w:r>
      <w:r>
        <w:rPr>
          <w:rFonts w:ascii="David" w:hAnsi="David" w:cs="David" w:hint="cs"/>
          <w:sz w:val="24"/>
          <w:szCs w:val="24"/>
          <w:rtl/>
        </w:rPr>
        <w:t xml:space="preserve"> להציל את רותם, למשל להזעיק את הרשויות או ליצור קשר עם גורמים חיצוניים שימנעו מרותם להתאבד</w:t>
      </w:r>
      <w:r w:rsidR="006E28D9">
        <w:rPr>
          <w:rFonts w:ascii="David" w:hAnsi="David" w:cs="David" w:hint="cs"/>
          <w:sz w:val="24"/>
          <w:szCs w:val="24"/>
          <w:rtl/>
        </w:rPr>
        <w:t>, מכיוון שלא עשה זאת התנאי לא מתקיים.</w:t>
      </w:r>
    </w:p>
    <w:p w14:paraId="4D9B9B64" w14:textId="011826E0" w:rsidR="00B32F7A" w:rsidRPr="006E28D9" w:rsidRDefault="00B32F7A" w:rsidP="00755A97">
      <w:pPr>
        <w:pStyle w:val="a3"/>
        <w:spacing w:after="0" w:line="480" w:lineRule="auto"/>
        <w:ind w:left="0"/>
        <w:jc w:val="both"/>
        <w:rPr>
          <w:rFonts w:ascii="David" w:hAnsi="David" w:cs="David"/>
          <w:sz w:val="24"/>
          <w:szCs w:val="24"/>
        </w:rPr>
      </w:pPr>
      <w:r>
        <w:rPr>
          <w:rFonts w:ascii="David" w:hAnsi="David" w:cs="David" w:hint="cs"/>
          <w:sz w:val="24"/>
          <w:szCs w:val="24"/>
          <w:rtl/>
        </w:rPr>
        <w:lastRenderedPageBreak/>
        <w:t xml:space="preserve">בתגובה, </w:t>
      </w:r>
      <w:r w:rsidR="00C27726">
        <w:rPr>
          <w:rFonts w:ascii="David" w:hAnsi="David" w:cs="David" w:hint="cs"/>
          <w:sz w:val="24"/>
          <w:szCs w:val="24"/>
          <w:rtl/>
        </w:rPr>
        <w:t>ניתן</w:t>
      </w:r>
      <w:r>
        <w:rPr>
          <w:rFonts w:ascii="David" w:hAnsi="David" w:cs="David" w:hint="cs"/>
          <w:sz w:val="24"/>
          <w:szCs w:val="24"/>
          <w:rtl/>
        </w:rPr>
        <w:t xml:space="preserve"> לטעון שאפשרו</w:t>
      </w:r>
      <w:r w:rsidR="004378F9">
        <w:rPr>
          <w:rFonts w:ascii="David" w:hAnsi="David" w:cs="David" w:hint="cs"/>
          <w:sz w:val="24"/>
          <w:szCs w:val="24"/>
          <w:rtl/>
        </w:rPr>
        <w:t>יו</w:t>
      </w:r>
      <w:r>
        <w:rPr>
          <w:rFonts w:ascii="David" w:hAnsi="David" w:cs="David" w:hint="cs"/>
          <w:sz w:val="24"/>
          <w:szCs w:val="24"/>
          <w:rtl/>
        </w:rPr>
        <w:t xml:space="preserve">ת </w:t>
      </w:r>
      <w:r w:rsidR="004378F9">
        <w:rPr>
          <w:rFonts w:ascii="David" w:hAnsi="David" w:cs="David" w:hint="cs"/>
          <w:sz w:val="24"/>
          <w:szCs w:val="24"/>
          <w:rtl/>
        </w:rPr>
        <w:t>אלה</w:t>
      </w:r>
      <w:r>
        <w:rPr>
          <w:rFonts w:ascii="David" w:hAnsi="David" w:cs="David" w:hint="cs"/>
          <w:sz w:val="24"/>
          <w:szCs w:val="24"/>
          <w:rtl/>
        </w:rPr>
        <w:t xml:space="preserve"> אינ</w:t>
      </w:r>
      <w:r w:rsidR="004378F9">
        <w:rPr>
          <w:rFonts w:ascii="David" w:hAnsi="David" w:cs="David" w:hint="cs"/>
          <w:sz w:val="24"/>
          <w:szCs w:val="24"/>
          <w:rtl/>
        </w:rPr>
        <w:t>ן</w:t>
      </w:r>
      <w:r>
        <w:rPr>
          <w:rFonts w:ascii="David" w:hAnsi="David" w:cs="David" w:hint="cs"/>
          <w:sz w:val="24"/>
          <w:szCs w:val="24"/>
          <w:rtl/>
        </w:rPr>
        <w:t xml:space="preserve"> עמד</w:t>
      </w:r>
      <w:r w:rsidR="004378F9">
        <w:rPr>
          <w:rFonts w:ascii="David" w:hAnsi="David" w:cs="David" w:hint="cs"/>
          <w:sz w:val="24"/>
          <w:szCs w:val="24"/>
          <w:rtl/>
        </w:rPr>
        <w:t>ו</w:t>
      </w:r>
      <w:r>
        <w:rPr>
          <w:rFonts w:ascii="David" w:hAnsi="David" w:cs="David" w:hint="cs"/>
          <w:sz w:val="24"/>
          <w:szCs w:val="24"/>
          <w:rtl/>
        </w:rPr>
        <w:t xml:space="preserve"> לו מכיוון</w:t>
      </w:r>
      <w:r w:rsidR="004378F9">
        <w:rPr>
          <w:rFonts w:ascii="David" w:hAnsi="David" w:cs="David" w:hint="cs"/>
          <w:sz w:val="24"/>
          <w:szCs w:val="24"/>
          <w:rtl/>
        </w:rPr>
        <w:t xml:space="preserve"> שכבר הלך למתחם התיקונים וגם שם המקום היה סגור</w:t>
      </w:r>
      <w:r w:rsidR="00184E0B">
        <w:rPr>
          <w:rFonts w:ascii="David" w:hAnsi="David" w:cs="David" w:hint="cs"/>
          <w:sz w:val="24"/>
          <w:szCs w:val="24"/>
          <w:rtl/>
        </w:rPr>
        <w:t>. בנוסף,</w:t>
      </w:r>
      <w:r>
        <w:rPr>
          <w:rFonts w:ascii="David" w:hAnsi="David" w:cs="David" w:hint="cs"/>
          <w:sz w:val="24"/>
          <w:szCs w:val="24"/>
          <w:rtl/>
        </w:rPr>
        <w:t xml:space="preserve"> במידה והיה מזעיק סיוע הדבר היה לוקח זמן ובזמן הזה רותם יכלה לפגוע בעצמה, או לחלופין כאשר הסיוע היה מגיע רותם יכלה להבין </w:t>
      </w:r>
      <w:r w:rsidR="00C25CD9">
        <w:rPr>
          <w:rFonts w:ascii="David" w:hAnsi="David" w:cs="David" w:hint="cs"/>
          <w:sz w:val="24"/>
          <w:szCs w:val="24"/>
          <w:rtl/>
        </w:rPr>
        <w:t>ש</w:t>
      </w:r>
      <w:r>
        <w:rPr>
          <w:rFonts w:ascii="David" w:hAnsi="David" w:cs="David" w:hint="cs"/>
          <w:sz w:val="24"/>
          <w:szCs w:val="24"/>
          <w:rtl/>
        </w:rPr>
        <w:t xml:space="preserve">אסי לא קנה לה את הטבעת המבוקשת ואז </w:t>
      </w:r>
      <w:r w:rsidR="00B01045">
        <w:rPr>
          <w:rFonts w:ascii="David" w:hAnsi="David" w:cs="David" w:hint="cs"/>
          <w:sz w:val="24"/>
          <w:szCs w:val="24"/>
          <w:rtl/>
        </w:rPr>
        <w:t>מתאבדת</w:t>
      </w:r>
      <w:r>
        <w:rPr>
          <w:rFonts w:ascii="David" w:hAnsi="David" w:cs="David" w:hint="cs"/>
          <w:sz w:val="24"/>
          <w:szCs w:val="24"/>
          <w:rtl/>
        </w:rPr>
        <w:t>.</w:t>
      </w:r>
    </w:p>
    <w:p w14:paraId="5FE9DDFE" w14:textId="1AD70AC8" w:rsidR="00703D63" w:rsidRDefault="00703D63" w:rsidP="00755A97">
      <w:pPr>
        <w:pStyle w:val="a3"/>
        <w:numPr>
          <w:ilvl w:val="0"/>
          <w:numId w:val="15"/>
        </w:numPr>
        <w:spacing w:after="0" w:line="480" w:lineRule="auto"/>
        <w:ind w:left="0"/>
        <w:jc w:val="both"/>
        <w:rPr>
          <w:rFonts w:ascii="David" w:hAnsi="David" w:cs="David"/>
          <w:sz w:val="24"/>
          <w:szCs w:val="24"/>
        </w:rPr>
      </w:pPr>
      <w:r>
        <w:rPr>
          <w:rFonts w:ascii="David" w:hAnsi="David" w:cs="David" w:hint="cs"/>
          <w:sz w:val="24"/>
          <w:szCs w:val="24"/>
          <w:u w:val="single"/>
          <w:rtl/>
        </w:rPr>
        <w:t>נחיצות כמותית:</w:t>
      </w:r>
      <w:r w:rsidR="004378F9">
        <w:rPr>
          <w:rFonts w:ascii="David" w:hAnsi="David" w:cs="David" w:hint="cs"/>
          <w:sz w:val="24"/>
          <w:szCs w:val="24"/>
          <w:rtl/>
        </w:rPr>
        <w:t xml:space="preserve"> אסי יטען </w:t>
      </w:r>
      <w:r w:rsidR="00C25CD9">
        <w:rPr>
          <w:rFonts w:ascii="David" w:hAnsi="David" w:cs="David" w:hint="cs"/>
          <w:sz w:val="24"/>
          <w:szCs w:val="24"/>
          <w:rtl/>
        </w:rPr>
        <w:t>ש</w:t>
      </w:r>
      <w:r w:rsidR="004378F9">
        <w:rPr>
          <w:rFonts w:ascii="David" w:hAnsi="David" w:cs="David" w:hint="cs"/>
          <w:sz w:val="24"/>
          <w:szCs w:val="24"/>
          <w:rtl/>
        </w:rPr>
        <w:t xml:space="preserve">הפריצה לחנות הייתה </w:t>
      </w:r>
      <w:r w:rsidR="00F06FF5">
        <w:rPr>
          <w:rFonts w:ascii="David" w:hAnsi="David" w:cs="David" w:hint="cs"/>
          <w:sz w:val="24"/>
          <w:szCs w:val="24"/>
          <w:rtl/>
        </w:rPr>
        <w:t>אפשרותו היחידה</w:t>
      </w:r>
      <w:r w:rsidR="004378F9">
        <w:rPr>
          <w:rFonts w:ascii="David" w:hAnsi="David" w:cs="David" w:hint="cs"/>
          <w:sz w:val="24"/>
          <w:szCs w:val="24"/>
          <w:rtl/>
        </w:rPr>
        <w:t xml:space="preserve"> להשיג את הטבעת, ומכיוון שבעת הפריצה אסי לא התכוון לגנוב דבר אלא התכוון להשאיר כסף בחנות</w:t>
      </w:r>
      <w:r w:rsidR="00FC1033">
        <w:rPr>
          <w:rFonts w:ascii="David" w:hAnsi="David" w:cs="David" w:hint="cs"/>
          <w:sz w:val="24"/>
          <w:szCs w:val="24"/>
          <w:rtl/>
        </w:rPr>
        <w:t>,</w:t>
      </w:r>
      <w:r w:rsidR="004378F9">
        <w:rPr>
          <w:rFonts w:ascii="David" w:hAnsi="David" w:cs="David" w:hint="cs"/>
          <w:sz w:val="24"/>
          <w:szCs w:val="24"/>
          <w:rtl/>
        </w:rPr>
        <w:t xml:space="preserve"> הוא גרם את הנזק המועט ביותר שיכל שהוא שבירת המנעול בלבד.</w:t>
      </w:r>
    </w:p>
    <w:p w14:paraId="1544C993" w14:textId="46C558C6" w:rsidR="004378F9" w:rsidRPr="004378F9" w:rsidRDefault="004378F9" w:rsidP="00755A97">
      <w:pPr>
        <w:pStyle w:val="a3"/>
        <w:spacing w:after="0" w:line="480" w:lineRule="auto"/>
        <w:ind w:left="0"/>
        <w:jc w:val="both"/>
        <w:rPr>
          <w:rFonts w:ascii="David" w:hAnsi="David" w:cs="David"/>
          <w:sz w:val="24"/>
          <w:szCs w:val="24"/>
        </w:rPr>
      </w:pPr>
      <w:r>
        <w:rPr>
          <w:rFonts w:ascii="David" w:hAnsi="David" w:cs="David" w:hint="cs"/>
          <w:sz w:val="24"/>
          <w:szCs w:val="24"/>
          <w:rtl/>
        </w:rPr>
        <w:t xml:space="preserve">מנגד, </w:t>
      </w:r>
      <w:r w:rsidR="00F24759">
        <w:rPr>
          <w:rFonts w:ascii="David" w:hAnsi="David" w:cs="David" w:hint="cs"/>
          <w:sz w:val="24"/>
          <w:szCs w:val="24"/>
          <w:rtl/>
        </w:rPr>
        <w:t>ניתן לטעון שלפני הפריצה, אילו אסי היה מתווכח עם העובד יותר יתכן שהעובד היה מכניס אותו לחנות ואסי היה יכול לקנות את הטבעת ללא שבירת המנעול</w:t>
      </w:r>
      <w:r w:rsidR="00B01045">
        <w:rPr>
          <w:rFonts w:ascii="David" w:hAnsi="David" w:cs="David" w:hint="cs"/>
          <w:sz w:val="24"/>
          <w:szCs w:val="24"/>
          <w:rtl/>
        </w:rPr>
        <w:t xml:space="preserve"> ומבלי לפרוץ לחנות</w:t>
      </w:r>
      <w:r w:rsidR="00F24759">
        <w:rPr>
          <w:rFonts w:ascii="David" w:hAnsi="David" w:cs="David" w:hint="cs"/>
          <w:sz w:val="24"/>
          <w:szCs w:val="24"/>
          <w:rtl/>
        </w:rPr>
        <w:t>.</w:t>
      </w:r>
    </w:p>
    <w:p w14:paraId="440E0E07" w14:textId="4363C13B" w:rsidR="005173F9" w:rsidRDefault="00CB65CA" w:rsidP="00755A97">
      <w:pPr>
        <w:pStyle w:val="a3"/>
        <w:numPr>
          <w:ilvl w:val="0"/>
          <w:numId w:val="12"/>
        </w:numPr>
        <w:spacing w:after="0" w:line="480" w:lineRule="auto"/>
        <w:ind w:left="0"/>
        <w:jc w:val="both"/>
        <w:rPr>
          <w:rFonts w:ascii="David" w:hAnsi="David" w:cs="David"/>
          <w:sz w:val="24"/>
          <w:szCs w:val="24"/>
        </w:rPr>
      </w:pPr>
      <w:proofErr w:type="spellStart"/>
      <w:r>
        <w:rPr>
          <w:rFonts w:ascii="David" w:hAnsi="David" w:cs="David" w:hint="cs"/>
          <w:b/>
          <w:bCs/>
          <w:sz w:val="24"/>
          <w:szCs w:val="24"/>
          <w:rtl/>
        </w:rPr>
        <w:t>מיידיות</w:t>
      </w:r>
      <w:proofErr w:type="spellEnd"/>
      <w:r>
        <w:rPr>
          <w:rFonts w:ascii="David" w:hAnsi="David" w:cs="David" w:hint="cs"/>
          <w:sz w:val="24"/>
          <w:szCs w:val="24"/>
          <w:rtl/>
        </w:rPr>
        <w:t>:</w:t>
      </w:r>
      <w:r w:rsidR="0005420D">
        <w:rPr>
          <w:rFonts w:ascii="David" w:hAnsi="David" w:cs="David" w:hint="cs"/>
          <w:sz w:val="24"/>
          <w:szCs w:val="24"/>
          <w:rtl/>
        </w:rPr>
        <w:t xml:space="preserve"> </w:t>
      </w:r>
      <w:r w:rsidR="0005420D">
        <w:rPr>
          <w:rFonts w:ascii="David" w:hAnsi="David" w:cs="David" w:hint="cs"/>
          <w:b/>
          <w:bCs/>
          <w:sz w:val="24"/>
          <w:szCs w:val="24"/>
          <w:rtl/>
        </w:rPr>
        <w:t>א) צורך מצדיק:</w:t>
      </w:r>
      <w:r w:rsidR="0005420D">
        <w:rPr>
          <w:rFonts w:ascii="David" w:hAnsi="David" w:cs="David" w:hint="cs"/>
          <w:sz w:val="24"/>
          <w:szCs w:val="24"/>
          <w:rtl/>
        </w:rPr>
        <w:t xml:space="preserve"> כל עוד ניתן לדחות את המעשה הפוגע, בלי להסתכן באיבוד ההזדמנות להציל את האינטרס עליו מבקשים להגן, ישנה חובה לדח</w:t>
      </w:r>
      <w:r w:rsidR="009D2369">
        <w:rPr>
          <w:rFonts w:ascii="David" w:hAnsi="David" w:cs="David" w:hint="cs"/>
          <w:sz w:val="24"/>
          <w:szCs w:val="24"/>
          <w:rtl/>
        </w:rPr>
        <w:t>יית</w:t>
      </w:r>
      <w:r w:rsidR="0005420D">
        <w:rPr>
          <w:rFonts w:ascii="David" w:hAnsi="David" w:cs="David" w:hint="cs"/>
          <w:sz w:val="24"/>
          <w:szCs w:val="24"/>
          <w:rtl/>
        </w:rPr>
        <w:t xml:space="preserve"> המעשה.</w:t>
      </w:r>
      <w:r w:rsidR="00596584">
        <w:rPr>
          <w:rStyle w:val="aa"/>
          <w:rFonts w:ascii="David" w:hAnsi="David" w:cs="David"/>
          <w:sz w:val="24"/>
          <w:szCs w:val="24"/>
          <w:rtl/>
        </w:rPr>
        <w:footnoteReference w:id="4"/>
      </w:r>
      <w:r w:rsidR="0005420D">
        <w:rPr>
          <w:rFonts w:ascii="David" w:hAnsi="David" w:cs="David" w:hint="cs"/>
          <w:sz w:val="24"/>
          <w:szCs w:val="24"/>
          <w:rtl/>
        </w:rPr>
        <w:t xml:space="preserve"> אסי יטען </w:t>
      </w:r>
      <w:r w:rsidR="00C25CD9">
        <w:rPr>
          <w:rFonts w:ascii="David" w:hAnsi="David" w:cs="David" w:hint="cs"/>
          <w:sz w:val="24"/>
          <w:szCs w:val="24"/>
          <w:rtl/>
        </w:rPr>
        <w:t>ש</w:t>
      </w:r>
      <w:r w:rsidR="0005420D">
        <w:rPr>
          <w:rFonts w:ascii="David" w:hAnsi="David" w:cs="David" w:hint="cs"/>
          <w:sz w:val="24"/>
          <w:szCs w:val="24"/>
          <w:rtl/>
        </w:rPr>
        <w:t xml:space="preserve">במצב בו היה נתון, הוא נדרש להכריע בין פריצה לחנות לבין קיפוח חייה של רותם. לכן, לפי השקפתו הוא בחר ברע במיעוטו. </w:t>
      </w:r>
      <w:r w:rsidR="00A361E8">
        <w:rPr>
          <w:rFonts w:ascii="David" w:hAnsi="David" w:cs="David" w:hint="cs"/>
          <w:sz w:val="24"/>
          <w:szCs w:val="24"/>
          <w:rtl/>
        </w:rPr>
        <w:t xml:space="preserve">לא היה לו זמן לחפש פתרון אחר, משום שאם היה נעדר זמן רב, רותם הייתה מבינה </w:t>
      </w:r>
      <w:r w:rsidR="00C25CD9">
        <w:rPr>
          <w:rFonts w:ascii="David" w:hAnsi="David" w:cs="David" w:hint="cs"/>
          <w:sz w:val="24"/>
          <w:szCs w:val="24"/>
          <w:rtl/>
        </w:rPr>
        <w:t>ש</w:t>
      </w:r>
      <w:r w:rsidR="00A361E8">
        <w:rPr>
          <w:rFonts w:ascii="David" w:hAnsi="David" w:cs="David" w:hint="cs"/>
          <w:sz w:val="24"/>
          <w:szCs w:val="24"/>
          <w:rtl/>
        </w:rPr>
        <w:t>הוא לא קנה לא את הטבעת המבוקשת ו</w:t>
      </w:r>
      <w:r w:rsidR="00AC4BB7">
        <w:rPr>
          <w:rFonts w:ascii="David" w:hAnsi="David" w:cs="David" w:hint="cs"/>
          <w:sz w:val="24"/>
          <w:szCs w:val="24"/>
          <w:rtl/>
        </w:rPr>
        <w:t>מתאבדת</w:t>
      </w:r>
      <w:r w:rsidR="00A361E8">
        <w:rPr>
          <w:rFonts w:ascii="David" w:hAnsi="David" w:cs="David" w:hint="cs"/>
          <w:sz w:val="24"/>
          <w:szCs w:val="24"/>
          <w:rtl/>
        </w:rPr>
        <w:t>.</w:t>
      </w:r>
    </w:p>
    <w:p w14:paraId="11A76752" w14:textId="28DCCD23" w:rsidR="005173F9" w:rsidRPr="00D9525B" w:rsidRDefault="005173F9" w:rsidP="00755A97">
      <w:pPr>
        <w:spacing w:after="0" w:line="480" w:lineRule="auto"/>
        <w:jc w:val="both"/>
        <w:rPr>
          <w:rFonts w:ascii="David" w:hAnsi="David" w:cs="David"/>
          <w:sz w:val="24"/>
          <w:szCs w:val="24"/>
        </w:rPr>
      </w:pPr>
      <w:r w:rsidRPr="005173F9">
        <w:rPr>
          <w:rFonts w:ascii="David" w:hAnsi="David" w:cs="David" w:hint="cs"/>
          <w:b/>
          <w:bCs/>
          <w:sz w:val="24"/>
          <w:szCs w:val="24"/>
          <w:rtl/>
        </w:rPr>
        <w:t>ב)</w:t>
      </w:r>
      <w:r>
        <w:rPr>
          <w:rFonts w:ascii="David" w:hAnsi="David" w:cs="David"/>
          <w:sz w:val="24"/>
          <w:szCs w:val="24"/>
          <w:rtl/>
        </w:rPr>
        <w:t xml:space="preserve"> </w:t>
      </w:r>
      <w:r>
        <w:rPr>
          <w:rFonts w:ascii="David" w:hAnsi="David" w:cs="David" w:hint="cs"/>
          <w:b/>
          <w:bCs/>
          <w:sz w:val="24"/>
          <w:szCs w:val="24"/>
          <w:rtl/>
        </w:rPr>
        <w:t>צורך פטור:</w:t>
      </w:r>
      <w:r w:rsidR="00D9525B">
        <w:rPr>
          <w:rFonts w:ascii="David" w:hAnsi="David" w:cs="David" w:hint="cs"/>
          <w:sz w:val="24"/>
          <w:szCs w:val="24"/>
          <w:rtl/>
        </w:rPr>
        <w:t xml:space="preserve"> </w:t>
      </w:r>
      <w:r w:rsidR="00B041CA">
        <w:rPr>
          <w:rFonts w:ascii="David" w:hAnsi="David" w:cs="David" w:hint="cs"/>
          <w:sz w:val="24"/>
          <w:szCs w:val="24"/>
          <w:rtl/>
        </w:rPr>
        <w:t xml:space="preserve">המעשה נעשה בחוסר ברירה, הצורך לפעול באופן </w:t>
      </w:r>
      <w:proofErr w:type="spellStart"/>
      <w:r w:rsidR="00B041CA">
        <w:rPr>
          <w:rFonts w:ascii="David" w:hAnsi="David" w:cs="David" w:hint="cs"/>
          <w:sz w:val="24"/>
          <w:szCs w:val="24"/>
          <w:rtl/>
        </w:rPr>
        <w:t>מיידי</w:t>
      </w:r>
      <w:proofErr w:type="spellEnd"/>
      <w:r w:rsidR="00B041CA">
        <w:rPr>
          <w:rFonts w:ascii="David" w:hAnsi="David" w:cs="David" w:hint="cs"/>
          <w:sz w:val="24"/>
          <w:szCs w:val="24"/>
          <w:rtl/>
        </w:rPr>
        <w:t xml:space="preserve"> כדי למנוע את הסכנה מלמד על הפחד מהסכנה ועל שלילת הרצון החופשי.</w:t>
      </w:r>
      <w:r w:rsidR="00596584">
        <w:rPr>
          <w:rStyle w:val="aa"/>
          <w:rFonts w:ascii="David" w:hAnsi="David" w:cs="David"/>
          <w:sz w:val="24"/>
          <w:szCs w:val="24"/>
          <w:rtl/>
        </w:rPr>
        <w:footnoteReference w:id="5"/>
      </w:r>
      <w:r w:rsidR="00AA49EA">
        <w:rPr>
          <w:rFonts w:ascii="David" w:hAnsi="David" w:cs="David" w:hint="cs"/>
          <w:sz w:val="24"/>
          <w:szCs w:val="24"/>
          <w:rtl/>
        </w:rPr>
        <w:t xml:space="preserve"> אסי יטען </w:t>
      </w:r>
      <w:r w:rsidR="00C25CD9">
        <w:rPr>
          <w:rFonts w:ascii="David" w:hAnsi="David" w:cs="David" w:hint="cs"/>
          <w:sz w:val="24"/>
          <w:szCs w:val="24"/>
          <w:rtl/>
        </w:rPr>
        <w:t>ש</w:t>
      </w:r>
      <w:r w:rsidR="00AA49EA">
        <w:rPr>
          <w:rFonts w:ascii="David" w:hAnsi="David" w:cs="David" w:hint="cs"/>
          <w:sz w:val="24"/>
          <w:szCs w:val="24"/>
          <w:rtl/>
        </w:rPr>
        <w:t>הוא פחד עקב איו</w:t>
      </w:r>
      <w:r w:rsidR="00267092">
        <w:rPr>
          <w:rFonts w:ascii="David" w:hAnsi="David" w:cs="David" w:hint="cs"/>
          <w:sz w:val="24"/>
          <w:szCs w:val="24"/>
          <w:rtl/>
        </w:rPr>
        <w:t>מה</w:t>
      </w:r>
      <w:r w:rsidR="00AA49EA">
        <w:rPr>
          <w:rFonts w:ascii="David" w:hAnsi="David" w:cs="David" w:hint="cs"/>
          <w:sz w:val="24"/>
          <w:szCs w:val="24"/>
          <w:rtl/>
        </w:rPr>
        <w:t xml:space="preserve"> של רותם ולכן לא נותרה לו ברירה אלא להשיג טבעת זהב לבן בכל מחיר. כפי שנטען גם לעיל, לא ניתן היה לדחות את המעשה מחשש </w:t>
      </w:r>
      <w:r w:rsidR="00C25CD9">
        <w:rPr>
          <w:rFonts w:ascii="David" w:hAnsi="David" w:cs="David" w:hint="cs"/>
          <w:sz w:val="24"/>
          <w:szCs w:val="24"/>
          <w:rtl/>
        </w:rPr>
        <w:t>ש</w:t>
      </w:r>
      <w:r w:rsidR="00AA49EA">
        <w:rPr>
          <w:rFonts w:ascii="David" w:hAnsi="David" w:cs="David" w:hint="cs"/>
          <w:sz w:val="24"/>
          <w:szCs w:val="24"/>
          <w:rtl/>
        </w:rPr>
        <w:t xml:space="preserve">בזמן הזה רותם </w:t>
      </w:r>
      <w:r w:rsidR="00C25CD9">
        <w:rPr>
          <w:rFonts w:ascii="David" w:hAnsi="David" w:cs="David" w:hint="cs"/>
          <w:sz w:val="24"/>
          <w:szCs w:val="24"/>
          <w:rtl/>
        </w:rPr>
        <w:t>תתאבד</w:t>
      </w:r>
      <w:r w:rsidR="00AA49EA">
        <w:rPr>
          <w:rFonts w:ascii="David" w:hAnsi="David" w:cs="David" w:hint="cs"/>
          <w:sz w:val="24"/>
          <w:szCs w:val="24"/>
          <w:rtl/>
        </w:rPr>
        <w:t>.</w:t>
      </w:r>
    </w:p>
    <w:p w14:paraId="1221A9D5" w14:textId="3F478436" w:rsid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פגיעה חמורה:</w:t>
      </w:r>
      <w:r w:rsidR="00814DD5">
        <w:rPr>
          <w:rFonts w:ascii="David" w:hAnsi="David" w:cs="David" w:hint="cs"/>
          <w:sz w:val="24"/>
          <w:szCs w:val="24"/>
          <w:rtl/>
        </w:rPr>
        <w:t xml:space="preserve"> </w:t>
      </w:r>
      <w:r w:rsidR="00814DD5">
        <w:rPr>
          <w:rFonts w:ascii="David" w:hAnsi="David" w:cs="David" w:hint="cs"/>
          <w:b/>
          <w:bCs/>
          <w:sz w:val="24"/>
          <w:szCs w:val="24"/>
          <w:rtl/>
        </w:rPr>
        <w:t xml:space="preserve">א) צורך מצדיק: </w:t>
      </w:r>
      <w:r w:rsidR="00814DD5">
        <w:rPr>
          <w:rFonts w:ascii="David" w:hAnsi="David" w:cs="David" w:hint="cs"/>
          <w:sz w:val="24"/>
          <w:szCs w:val="24"/>
          <w:rtl/>
        </w:rPr>
        <w:t xml:space="preserve">התנאי נדרש בשל אופייה האנרכיסטי של הגנה זו. אם הסכנה מוחשית, קיים חשש </w:t>
      </w:r>
      <w:r w:rsidR="008A6B19">
        <w:rPr>
          <w:rFonts w:ascii="David" w:hAnsi="David" w:cs="David" w:hint="cs"/>
          <w:sz w:val="24"/>
          <w:szCs w:val="24"/>
          <w:rtl/>
        </w:rPr>
        <w:t>ש</w:t>
      </w:r>
      <w:r w:rsidR="00814DD5">
        <w:rPr>
          <w:rFonts w:ascii="David" w:hAnsi="David" w:cs="David" w:hint="cs"/>
          <w:sz w:val="24"/>
          <w:szCs w:val="24"/>
          <w:rtl/>
        </w:rPr>
        <w:t xml:space="preserve">רותם תתאבד </w:t>
      </w:r>
      <w:r w:rsidR="00477ACB">
        <w:rPr>
          <w:rFonts w:ascii="David" w:hAnsi="David" w:cs="David" w:hint="cs"/>
          <w:sz w:val="24"/>
          <w:szCs w:val="24"/>
          <w:rtl/>
        </w:rPr>
        <w:t>בגלל</w:t>
      </w:r>
      <w:r w:rsidR="00814DD5">
        <w:rPr>
          <w:rFonts w:ascii="David" w:hAnsi="David" w:cs="David" w:hint="cs"/>
          <w:sz w:val="24"/>
          <w:szCs w:val="24"/>
          <w:rtl/>
        </w:rPr>
        <w:t xml:space="preserve"> שאסי לא הביא לה את הטבעת המבוקשת, אומנם ניתן לטעון </w:t>
      </w:r>
      <w:r w:rsidR="008A6B19">
        <w:rPr>
          <w:rFonts w:ascii="David" w:hAnsi="David" w:cs="David" w:hint="cs"/>
          <w:sz w:val="24"/>
          <w:szCs w:val="24"/>
          <w:rtl/>
        </w:rPr>
        <w:t>ש</w:t>
      </w:r>
      <w:r w:rsidR="00814DD5">
        <w:rPr>
          <w:rFonts w:ascii="David" w:hAnsi="David" w:cs="David" w:hint="cs"/>
          <w:sz w:val="24"/>
          <w:szCs w:val="24"/>
          <w:rtl/>
        </w:rPr>
        <w:t>אסי פעל מתוך פזיזות ולא בשל סכנה מוחשית, אך בפועל אמונתו הסובייקטיבי</w:t>
      </w:r>
      <w:r w:rsidR="00814DD5">
        <w:rPr>
          <w:rFonts w:ascii="David" w:hAnsi="David" w:cs="David" w:hint="eastAsia"/>
          <w:sz w:val="24"/>
          <w:szCs w:val="24"/>
          <w:rtl/>
        </w:rPr>
        <w:t>ת</w:t>
      </w:r>
      <w:r w:rsidR="00814DD5">
        <w:rPr>
          <w:rFonts w:ascii="David" w:hAnsi="David" w:cs="David" w:hint="cs"/>
          <w:sz w:val="24"/>
          <w:szCs w:val="24"/>
          <w:rtl/>
        </w:rPr>
        <w:t xml:space="preserve"> חששה מפגיעה חמורה.</w:t>
      </w:r>
    </w:p>
    <w:p w14:paraId="274FE2E1" w14:textId="69D88BAF" w:rsidR="00814DD5" w:rsidRPr="00642DA1" w:rsidRDefault="00642DA1" w:rsidP="00755A97">
      <w:pPr>
        <w:spacing w:after="0" w:line="480" w:lineRule="auto"/>
        <w:jc w:val="both"/>
        <w:rPr>
          <w:rFonts w:ascii="David" w:hAnsi="David" w:cs="David"/>
          <w:b/>
          <w:bCs/>
          <w:sz w:val="24"/>
          <w:szCs w:val="24"/>
        </w:rPr>
      </w:pPr>
      <w:r w:rsidRPr="00642DA1">
        <w:rPr>
          <w:rFonts w:ascii="David" w:hAnsi="David" w:cs="David" w:hint="cs"/>
          <w:b/>
          <w:bCs/>
          <w:sz w:val="24"/>
          <w:szCs w:val="24"/>
          <w:rtl/>
        </w:rPr>
        <w:t>ב)</w:t>
      </w:r>
      <w:r>
        <w:rPr>
          <w:rFonts w:ascii="David" w:hAnsi="David" w:cs="David" w:hint="cs"/>
          <w:b/>
          <w:bCs/>
          <w:sz w:val="24"/>
          <w:szCs w:val="24"/>
          <w:rtl/>
        </w:rPr>
        <w:t xml:space="preserve"> </w:t>
      </w:r>
      <w:r w:rsidR="00814DD5" w:rsidRPr="00642DA1">
        <w:rPr>
          <w:rFonts w:ascii="David" w:hAnsi="David" w:cs="David" w:hint="cs"/>
          <w:b/>
          <w:bCs/>
          <w:sz w:val="24"/>
          <w:szCs w:val="24"/>
          <w:rtl/>
        </w:rPr>
        <w:t>צורך פוטר:</w:t>
      </w:r>
      <w:r w:rsidR="00814DD5" w:rsidRPr="00642DA1">
        <w:rPr>
          <w:rFonts w:ascii="David" w:hAnsi="David" w:cs="David" w:hint="cs"/>
          <w:sz w:val="24"/>
          <w:szCs w:val="24"/>
          <w:rtl/>
        </w:rPr>
        <w:t xml:space="preserve"> התנאי משמש כאינדיקציה למצבו הרגשי/נפשי של הנאשם- האם היה אנוס לפעול או לא. אסי יטען </w:t>
      </w:r>
      <w:r w:rsidR="008A6B19">
        <w:rPr>
          <w:rFonts w:ascii="David" w:hAnsi="David" w:cs="David" w:hint="cs"/>
          <w:sz w:val="24"/>
          <w:szCs w:val="24"/>
          <w:rtl/>
        </w:rPr>
        <w:t>ש</w:t>
      </w:r>
      <w:r w:rsidR="00814DD5" w:rsidRPr="00642DA1">
        <w:rPr>
          <w:rFonts w:ascii="David" w:hAnsi="David" w:cs="David" w:hint="cs"/>
          <w:sz w:val="24"/>
          <w:szCs w:val="24"/>
          <w:rtl/>
        </w:rPr>
        <w:t>היה אנוס ע</w:t>
      </w:r>
      <w:r w:rsidR="00401444">
        <w:rPr>
          <w:rFonts w:ascii="David" w:hAnsi="David" w:cs="David" w:hint="cs"/>
          <w:sz w:val="24"/>
          <w:szCs w:val="24"/>
          <w:rtl/>
        </w:rPr>
        <w:t>"</w:t>
      </w:r>
      <w:r w:rsidR="00814DD5" w:rsidRPr="00642DA1">
        <w:rPr>
          <w:rFonts w:ascii="David" w:hAnsi="David" w:cs="David" w:hint="cs"/>
          <w:sz w:val="24"/>
          <w:szCs w:val="24"/>
          <w:rtl/>
        </w:rPr>
        <w:t xml:space="preserve">י רותם להשיג את הטבעת וזאת משום שהאמין </w:t>
      </w:r>
      <w:r w:rsidR="008A6B19">
        <w:rPr>
          <w:rFonts w:ascii="David" w:hAnsi="David" w:cs="David" w:hint="cs"/>
          <w:sz w:val="24"/>
          <w:szCs w:val="24"/>
          <w:rtl/>
        </w:rPr>
        <w:t>ש</w:t>
      </w:r>
      <w:r w:rsidR="00814DD5" w:rsidRPr="00642DA1">
        <w:rPr>
          <w:rFonts w:ascii="David" w:hAnsi="David" w:cs="David" w:hint="cs"/>
          <w:sz w:val="24"/>
          <w:szCs w:val="24"/>
          <w:rtl/>
        </w:rPr>
        <w:t>אלמלא ישיג את אותה טבעת רותם ת</w:t>
      </w:r>
      <w:r w:rsidR="00331B84">
        <w:rPr>
          <w:rFonts w:ascii="David" w:hAnsi="David" w:cs="David" w:hint="cs"/>
          <w:sz w:val="24"/>
          <w:szCs w:val="24"/>
          <w:rtl/>
        </w:rPr>
        <w:t>תאבד</w:t>
      </w:r>
      <w:r w:rsidR="00814DD5" w:rsidRPr="00642DA1">
        <w:rPr>
          <w:rFonts w:ascii="David" w:hAnsi="David" w:cs="David" w:hint="cs"/>
          <w:sz w:val="24"/>
          <w:szCs w:val="24"/>
          <w:rtl/>
        </w:rPr>
        <w:t>.</w:t>
      </w:r>
    </w:p>
    <w:p w14:paraId="2941819E" w14:textId="0E0F5974" w:rsid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סבירות</w:t>
      </w:r>
      <w:r>
        <w:rPr>
          <w:rFonts w:ascii="David" w:hAnsi="David" w:cs="David" w:hint="cs"/>
          <w:sz w:val="24"/>
          <w:szCs w:val="24"/>
          <w:rtl/>
        </w:rPr>
        <w:t>:</w:t>
      </w:r>
      <w:r w:rsidR="00596584">
        <w:rPr>
          <w:rStyle w:val="aa"/>
          <w:rFonts w:ascii="David" w:hAnsi="David" w:cs="David"/>
          <w:sz w:val="24"/>
          <w:szCs w:val="24"/>
          <w:rtl/>
        </w:rPr>
        <w:footnoteReference w:id="6"/>
      </w:r>
      <w:r w:rsidR="00A36095">
        <w:rPr>
          <w:rFonts w:ascii="David" w:hAnsi="David" w:cs="David" w:hint="cs"/>
          <w:sz w:val="24"/>
          <w:szCs w:val="24"/>
          <w:rtl/>
        </w:rPr>
        <w:t xml:space="preserve"> </w:t>
      </w:r>
      <w:r w:rsidR="00A36095">
        <w:rPr>
          <w:rFonts w:ascii="David" w:hAnsi="David" w:cs="David" w:hint="cs"/>
          <w:b/>
          <w:bCs/>
          <w:sz w:val="24"/>
          <w:szCs w:val="24"/>
          <w:rtl/>
        </w:rPr>
        <w:t xml:space="preserve">א) צורך מצדיק: </w:t>
      </w:r>
      <w:r w:rsidR="00A36095">
        <w:rPr>
          <w:rFonts w:ascii="David" w:hAnsi="David" w:cs="David" w:hint="cs"/>
          <w:sz w:val="24"/>
          <w:szCs w:val="24"/>
          <w:rtl/>
        </w:rPr>
        <w:t xml:space="preserve">יש לדרוש </w:t>
      </w:r>
      <w:r w:rsidR="008A6B19">
        <w:rPr>
          <w:rFonts w:ascii="David" w:hAnsi="David" w:cs="David" w:hint="cs"/>
          <w:sz w:val="24"/>
          <w:szCs w:val="24"/>
          <w:rtl/>
        </w:rPr>
        <w:t>ש</w:t>
      </w:r>
      <w:r w:rsidR="00A36095">
        <w:rPr>
          <w:rFonts w:ascii="David" w:hAnsi="David" w:cs="David" w:hint="cs"/>
          <w:sz w:val="24"/>
          <w:szCs w:val="24"/>
          <w:rtl/>
        </w:rPr>
        <w:t xml:space="preserve">הפגיעה שנגרמה תהיה פחותה, ואפילו באופן משמעותי מזו שנמנעה. </w:t>
      </w:r>
      <w:r w:rsidR="00AB2A86">
        <w:rPr>
          <w:rFonts w:ascii="David" w:hAnsi="David" w:cs="David" w:hint="cs"/>
          <w:sz w:val="24"/>
          <w:szCs w:val="24"/>
          <w:rtl/>
        </w:rPr>
        <w:t xml:space="preserve">אסי יטען שהאמין </w:t>
      </w:r>
      <w:r w:rsidR="008A6B19">
        <w:rPr>
          <w:rFonts w:ascii="David" w:hAnsi="David" w:cs="David" w:hint="cs"/>
          <w:sz w:val="24"/>
          <w:szCs w:val="24"/>
          <w:rtl/>
        </w:rPr>
        <w:t>ש</w:t>
      </w:r>
      <w:r w:rsidR="00AB2A86">
        <w:rPr>
          <w:rFonts w:ascii="David" w:hAnsi="David" w:cs="David" w:hint="cs"/>
          <w:sz w:val="24"/>
          <w:szCs w:val="24"/>
          <w:rtl/>
        </w:rPr>
        <w:t>הפריצה לחנות וגניבת הטבעת הינם משמעותיי</w:t>
      </w:r>
      <w:r w:rsidR="00AB2A86">
        <w:rPr>
          <w:rFonts w:ascii="David" w:hAnsi="David" w:cs="David" w:hint="eastAsia"/>
          <w:sz w:val="24"/>
          <w:szCs w:val="24"/>
          <w:rtl/>
        </w:rPr>
        <w:t>ם</w:t>
      </w:r>
      <w:r w:rsidR="00AB2A86">
        <w:rPr>
          <w:rFonts w:ascii="David" w:hAnsi="David" w:cs="David" w:hint="cs"/>
          <w:sz w:val="24"/>
          <w:szCs w:val="24"/>
          <w:rtl/>
        </w:rPr>
        <w:t xml:space="preserve"> פחות ביחס לחיי אדם. בנוסף, ככל שאסי האמין, שמדובר בסיכון חיי אדם קיים ספק רב אם הגנה על חיי אדם לא מצדיקה פגיעה ברכוש.</w:t>
      </w:r>
    </w:p>
    <w:p w14:paraId="31D0FAAA" w14:textId="4DEEBF1A" w:rsidR="00AB2A86" w:rsidRPr="00AB2A86" w:rsidRDefault="00AB2A86" w:rsidP="00755A97">
      <w:pPr>
        <w:spacing w:after="0" w:line="480" w:lineRule="auto"/>
        <w:jc w:val="both"/>
        <w:rPr>
          <w:rFonts w:ascii="David" w:hAnsi="David" w:cs="David"/>
          <w:sz w:val="24"/>
          <w:szCs w:val="24"/>
        </w:rPr>
      </w:pPr>
      <w:r w:rsidRPr="00AB2A86">
        <w:rPr>
          <w:rFonts w:ascii="David" w:hAnsi="David" w:cs="David" w:hint="cs"/>
          <w:b/>
          <w:bCs/>
          <w:sz w:val="24"/>
          <w:szCs w:val="24"/>
          <w:rtl/>
        </w:rPr>
        <w:lastRenderedPageBreak/>
        <w:t>ב)</w:t>
      </w:r>
      <w:r>
        <w:rPr>
          <w:rFonts w:ascii="David" w:hAnsi="David" w:cs="David"/>
          <w:b/>
          <w:bCs/>
          <w:sz w:val="24"/>
          <w:szCs w:val="24"/>
          <w:rtl/>
        </w:rPr>
        <w:t xml:space="preserve"> </w:t>
      </w:r>
      <w:r>
        <w:rPr>
          <w:rFonts w:ascii="David" w:hAnsi="David" w:cs="David" w:hint="cs"/>
          <w:b/>
          <w:bCs/>
          <w:sz w:val="24"/>
          <w:szCs w:val="24"/>
          <w:rtl/>
        </w:rPr>
        <w:t>צורך פוטר:</w:t>
      </w:r>
      <w:r>
        <w:rPr>
          <w:rFonts w:ascii="David" w:hAnsi="David" w:cs="David" w:hint="cs"/>
          <w:sz w:val="24"/>
          <w:szCs w:val="24"/>
          <w:rtl/>
        </w:rPr>
        <w:t xml:space="preserve"> ניתן להקל בדרישת הסבירות, ולקבלה אפילו במקום בו הפגיעה שנמנעה הייתה פחותה מזו שנגרמה. זאת בשל המצב הנפשי בו אסי היה מצוי ובשל דאגתו </w:t>
      </w:r>
      <w:r w:rsidR="008A6B19">
        <w:rPr>
          <w:rFonts w:ascii="David" w:hAnsi="David" w:cs="David" w:hint="cs"/>
          <w:sz w:val="24"/>
          <w:szCs w:val="24"/>
          <w:rtl/>
        </w:rPr>
        <w:t>ש</w:t>
      </w:r>
      <w:r>
        <w:rPr>
          <w:rFonts w:ascii="David" w:hAnsi="David" w:cs="David" w:hint="cs"/>
          <w:sz w:val="24"/>
          <w:szCs w:val="24"/>
          <w:rtl/>
        </w:rPr>
        <w:t>רותם תתאבד.</w:t>
      </w:r>
      <w:r w:rsidR="00596584">
        <w:rPr>
          <w:rStyle w:val="aa"/>
          <w:rFonts w:ascii="David" w:hAnsi="David" w:cs="David"/>
          <w:sz w:val="24"/>
          <w:szCs w:val="24"/>
        </w:rPr>
        <w:footnoteReference w:id="7"/>
      </w:r>
    </w:p>
    <w:p w14:paraId="373031C3" w14:textId="46A2AE87" w:rsidR="00CB65CA" w:rsidRP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דרך אחרת למנעה</w:t>
      </w:r>
      <w:r w:rsidRPr="00107EDE">
        <w:rPr>
          <w:rFonts w:ascii="David" w:hAnsi="David" w:cs="David" w:hint="cs"/>
          <w:b/>
          <w:bCs/>
          <w:sz w:val="24"/>
          <w:szCs w:val="24"/>
          <w:rtl/>
        </w:rPr>
        <w:t>:</w:t>
      </w:r>
      <w:r w:rsidR="00BD2A4E">
        <w:rPr>
          <w:rFonts w:ascii="David" w:hAnsi="David" w:cs="David" w:hint="cs"/>
          <w:sz w:val="24"/>
          <w:szCs w:val="24"/>
          <w:rtl/>
        </w:rPr>
        <w:t xml:space="preserve"> </w:t>
      </w:r>
      <w:r w:rsidR="00BD2A4E" w:rsidRPr="00BD2A4E">
        <w:rPr>
          <w:rFonts w:ascii="David" w:hAnsi="David" w:cs="David" w:hint="cs"/>
          <w:b/>
          <w:bCs/>
          <w:sz w:val="24"/>
          <w:szCs w:val="24"/>
          <w:rtl/>
        </w:rPr>
        <w:t>א)</w:t>
      </w:r>
      <w:r w:rsidR="00BD2A4E">
        <w:rPr>
          <w:rFonts w:ascii="David" w:hAnsi="David" w:cs="David" w:hint="cs"/>
          <w:sz w:val="24"/>
          <w:szCs w:val="24"/>
          <w:rtl/>
        </w:rPr>
        <w:t xml:space="preserve"> </w:t>
      </w:r>
      <w:r w:rsidR="00BD2A4E">
        <w:rPr>
          <w:rFonts w:ascii="David" w:hAnsi="David" w:cs="David" w:hint="cs"/>
          <w:b/>
          <w:bCs/>
          <w:sz w:val="24"/>
          <w:szCs w:val="24"/>
          <w:rtl/>
        </w:rPr>
        <w:t>צורך מצדיק</w:t>
      </w:r>
      <w:r w:rsidR="00BD2A4E">
        <w:rPr>
          <w:rFonts w:ascii="David" w:hAnsi="David" w:cs="David" w:hint="cs"/>
          <w:sz w:val="24"/>
          <w:szCs w:val="24"/>
          <w:rtl/>
        </w:rPr>
        <w:t>:</w:t>
      </w:r>
      <w:r w:rsidR="00BD2A4E">
        <w:rPr>
          <w:rFonts w:ascii="David" w:hAnsi="David" w:cs="David" w:hint="cs"/>
          <w:b/>
          <w:bCs/>
          <w:sz w:val="24"/>
          <w:szCs w:val="24"/>
          <w:rtl/>
        </w:rPr>
        <w:t xml:space="preserve"> </w:t>
      </w:r>
      <w:r w:rsidR="00BD2A4E">
        <w:rPr>
          <w:rFonts w:ascii="David" w:hAnsi="David" w:cs="David" w:hint="cs"/>
          <w:sz w:val="24"/>
          <w:szCs w:val="24"/>
          <w:rtl/>
        </w:rPr>
        <w:t xml:space="preserve">בחירת האמצעי שפגיעתו פחותה, ראו הדיון לעיל, בשאלת הנחיצות הכמותית. </w:t>
      </w:r>
      <w:r w:rsidR="00BD2A4E">
        <w:rPr>
          <w:rFonts w:ascii="David" w:hAnsi="David" w:cs="David" w:hint="cs"/>
          <w:b/>
          <w:bCs/>
          <w:sz w:val="24"/>
          <w:szCs w:val="24"/>
          <w:rtl/>
        </w:rPr>
        <w:t>ב) צורך פוטר:</w:t>
      </w:r>
      <w:r w:rsidR="00BD2A4E">
        <w:rPr>
          <w:rFonts w:ascii="David" w:hAnsi="David" w:cs="David" w:hint="cs"/>
          <w:sz w:val="24"/>
          <w:szCs w:val="24"/>
          <w:rtl/>
        </w:rPr>
        <w:t xml:space="preserve"> מקביל לשאלת הסבירות, ראו דיון בסבירות לעיל.</w:t>
      </w:r>
    </w:p>
    <w:p w14:paraId="380521BB" w14:textId="0A848E26" w:rsid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סייג כניסה למצב בהתנהגות פסולה:</w:t>
      </w:r>
      <w:r w:rsidR="00833B0D">
        <w:rPr>
          <w:rStyle w:val="aa"/>
          <w:rFonts w:ascii="David" w:hAnsi="David" w:cs="David"/>
          <w:b/>
          <w:bCs/>
          <w:sz w:val="24"/>
          <w:szCs w:val="24"/>
          <w:rtl/>
        </w:rPr>
        <w:footnoteReference w:id="8"/>
      </w:r>
      <w:r w:rsidR="00C12564">
        <w:rPr>
          <w:rFonts w:ascii="David" w:hAnsi="David" w:cs="David" w:hint="cs"/>
          <w:sz w:val="24"/>
          <w:szCs w:val="24"/>
          <w:rtl/>
        </w:rPr>
        <w:t xml:space="preserve"> הגנת הצורך אינה עומדת כאשר חל סייג כניסה למצב בהתנהגות פסולה. סייג זה מורכב משלושה תנאים:</w:t>
      </w:r>
      <w:r w:rsidR="00833B0D">
        <w:rPr>
          <w:rStyle w:val="aa"/>
          <w:rFonts w:ascii="David" w:hAnsi="David" w:cs="David"/>
          <w:sz w:val="24"/>
          <w:szCs w:val="24"/>
        </w:rPr>
        <w:footnoteReference w:id="9"/>
      </w:r>
    </w:p>
    <w:p w14:paraId="0357ECB6" w14:textId="131569A1" w:rsidR="000C2EA6" w:rsidRDefault="00C12564" w:rsidP="00755A97">
      <w:pPr>
        <w:pStyle w:val="a3"/>
        <w:numPr>
          <w:ilvl w:val="0"/>
          <w:numId w:val="13"/>
        </w:numPr>
        <w:spacing w:after="0" w:line="480" w:lineRule="auto"/>
        <w:ind w:left="0"/>
        <w:jc w:val="both"/>
        <w:rPr>
          <w:rFonts w:ascii="David" w:hAnsi="David" w:cs="David"/>
          <w:sz w:val="24"/>
          <w:szCs w:val="24"/>
        </w:rPr>
      </w:pPr>
      <w:r>
        <w:rPr>
          <w:rFonts w:ascii="David" w:hAnsi="David" w:cs="David" w:hint="cs"/>
          <w:sz w:val="24"/>
          <w:szCs w:val="24"/>
          <w:u w:val="single"/>
          <w:rtl/>
        </w:rPr>
        <w:t>כניסה למצב</w:t>
      </w:r>
      <w:r w:rsidR="000C2EA6">
        <w:rPr>
          <w:rFonts w:ascii="David" w:hAnsi="David" w:cs="David" w:hint="cs"/>
          <w:sz w:val="24"/>
          <w:szCs w:val="24"/>
          <w:u w:val="single"/>
          <w:rtl/>
        </w:rPr>
        <w:t xml:space="preserve"> ברצון-</w:t>
      </w:r>
      <w:r w:rsidR="000C2EA6">
        <w:rPr>
          <w:rFonts w:ascii="David" w:hAnsi="David" w:cs="David" w:hint="cs"/>
          <w:sz w:val="24"/>
          <w:szCs w:val="24"/>
          <w:rtl/>
        </w:rPr>
        <w:t xml:space="preserve"> במקרה דנן ניתן לראות שאסי לא נכנס למצב מרצונו החופשי, שכן לא היה בכוונתו לבצע פשע או לסכן את רותם.</w:t>
      </w:r>
      <w:r w:rsidR="00A819A9">
        <w:rPr>
          <w:rFonts w:ascii="David" w:hAnsi="David" w:cs="David" w:hint="cs"/>
          <w:sz w:val="24"/>
          <w:szCs w:val="24"/>
          <w:rtl/>
        </w:rPr>
        <w:t xml:space="preserve"> </w:t>
      </w:r>
    </w:p>
    <w:p w14:paraId="5E4908C2" w14:textId="050F97BD" w:rsidR="000C2EA6" w:rsidRDefault="000C2EA6" w:rsidP="00755A97">
      <w:pPr>
        <w:pStyle w:val="a3"/>
        <w:numPr>
          <w:ilvl w:val="0"/>
          <w:numId w:val="13"/>
        </w:numPr>
        <w:spacing w:after="0" w:line="480" w:lineRule="auto"/>
        <w:ind w:left="0"/>
        <w:jc w:val="both"/>
        <w:rPr>
          <w:rFonts w:ascii="David" w:hAnsi="David" w:cs="David"/>
          <w:sz w:val="24"/>
          <w:szCs w:val="24"/>
        </w:rPr>
      </w:pPr>
      <w:r>
        <w:rPr>
          <w:rFonts w:ascii="David" w:hAnsi="David" w:cs="David" w:hint="cs"/>
          <w:sz w:val="24"/>
          <w:szCs w:val="24"/>
          <w:u w:val="single"/>
          <w:rtl/>
        </w:rPr>
        <w:t>אופי ההתנהגות המוקדמת-</w:t>
      </w:r>
      <w:r>
        <w:rPr>
          <w:rFonts w:ascii="David" w:hAnsi="David" w:cs="David" w:hint="cs"/>
          <w:sz w:val="24"/>
          <w:szCs w:val="24"/>
          <w:rtl/>
        </w:rPr>
        <w:t xml:space="preserve"> </w:t>
      </w:r>
      <w:bookmarkStart w:id="1" w:name="_Hlk72868694"/>
      <w:r>
        <w:rPr>
          <w:rFonts w:ascii="David" w:hAnsi="David" w:cs="David" w:hint="cs"/>
          <w:sz w:val="24"/>
          <w:szCs w:val="24"/>
          <w:rtl/>
        </w:rPr>
        <w:t xml:space="preserve">ההתנהגות המוקדמת צריכה להיות פסולה במהותה, ועל העושה להיות מודע למשמעות ערכית זו של התנהגותו בטרם ביצע אותה. במקרה דנן ניתן לראות </w:t>
      </w:r>
      <w:r w:rsidR="008A6B19">
        <w:rPr>
          <w:rFonts w:ascii="David" w:hAnsi="David" w:cs="David" w:hint="cs"/>
          <w:sz w:val="24"/>
          <w:szCs w:val="24"/>
          <w:rtl/>
        </w:rPr>
        <w:t>ש</w:t>
      </w:r>
      <w:r>
        <w:rPr>
          <w:rFonts w:ascii="David" w:hAnsi="David" w:cs="David" w:hint="cs"/>
          <w:sz w:val="24"/>
          <w:szCs w:val="24"/>
          <w:rtl/>
        </w:rPr>
        <w:t>בהתנהגותו המוקדמת אסי לא עשה שום מעשה פסול.</w:t>
      </w:r>
      <w:bookmarkEnd w:id="1"/>
    </w:p>
    <w:p w14:paraId="38297C80" w14:textId="56AC344E" w:rsidR="000C2EA6" w:rsidRDefault="000C2EA6" w:rsidP="00755A97">
      <w:pPr>
        <w:pStyle w:val="a3"/>
        <w:numPr>
          <w:ilvl w:val="0"/>
          <w:numId w:val="13"/>
        </w:numPr>
        <w:spacing w:after="0" w:line="480" w:lineRule="auto"/>
        <w:ind w:left="0"/>
        <w:jc w:val="both"/>
        <w:rPr>
          <w:rFonts w:ascii="David" w:hAnsi="David" w:cs="David"/>
          <w:sz w:val="24"/>
          <w:szCs w:val="24"/>
        </w:rPr>
      </w:pPr>
      <w:r>
        <w:rPr>
          <w:rFonts w:ascii="David" w:hAnsi="David" w:cs="David" w:hint="cs"/>
          <w:sz w:val="24"/>
          <w:szCs w:val="24"/>
          <w:u w:val="single"/>
          <w:rtl/>
        </w:rPr>
        <w:t>צפיות-</w:t>
      </w:r>
      <w:r>
        <w:rPr>
          <w:rFonts w:ascii="David" w:hAnsi="David" w:cs="David" w:hint="cs"/>
          <w:sz w:val="24"/>
          <w:szCs w:val="24"/>
          <w:rtl/>
        </w:rPr>
        <w:t xml:space="preserve"> הצפיות לעשיית המעשה האסור נבחנת באופן אובייקטיבי. אע"פ שנישואין עלולים להביא לקשיים, האדם הסביר לא היה מצפה </w:t>
      </w:r>
      <w:r w:rsidR="008A6B19">
        <w:rPr>
          <w:rFonts w:ascii="David" w:hAnsi="David" w:cs="David" w:hint="cs"/>
          <w:sz w:val="24"/>
          <w:szCs w:val="24"/>
          <w:rtl/>
        </w:rPr>
        <w:t>ש</w:t>
      </w:r>
      <w:r>
        <w:rPr>
          <w:rFonts w:ascii="David" w:hAnsi="David" w:cs="David" w:hint="cs"/>
          <w:sz w:val="24"/>
          <w:szCs w:val="24"/>
          <w:rtl/>
        </w:rPr>
        <w:t>יהיה חייב לפרוץ לחנות ע</w:t>
      </w:r>
      <w:r w:rsidR="00401444">
        <w:rPr>
          <w:rFonts w:ascii="David" w:hAnsi="David" w:cs="David" w:hint="cs"/>
          <w:sz w:val="24"/>
          <w:szCs w:val="24"/>
          <w:rtl/>
        </w:rPr>
        <w:t>"מ</w:t>
      </w:r>
      <w:r>
        <w:rPr>
          <w:rFonts w:ascii="David" w:hAnsi="David" w:cs="David" w:hint="cs"/>
          <w:sz w:val="24"/>
          <w:szCs w:val="24"/>
          <w:rtl/>
        </w:rPr>
        <w:t xml:space="preserve"> להשיג טבעת מסוימת לזוג</w:t>
      </w:r>
      <w:r w:rsidR="00BF4D1C">
        <w:rPr>
          <w:rFonts w:ascii="David" w:hAnsi="David" w:cs="David" w:hint="cs"/>
          <w:sz w:val="24"/>
          <w:szCs w:val="24"/>
          <w:rtl/>
        </w:rPr>
        <w:t>ת</w:t>
      </w:r>
      <w:r>
        <w:rPr>
          <w:rFonts w:ascii="David" w:hAnsi="David" w:cs="David" w:hint="cs"/>
          <w:sz w:val="24"/>
          <w:szCs w:val="24"/>
          <w:rtl/>
        </w:rPr>
        <w:t>ו.</w:t>
      </w:r>
    </w:p>
    <w:p w14:paraId="171C69A2" w14:textId="50C3A7E6" w:rsidR="00755A97" w:rsidRPr="00755A97" w:rsidRDefault="00755A97" w:rsidP="00A819A9">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הצלת אינטרס הזולת</w:t>
      </w:r>
      <w:r w:rsidR="00596584" w:rsidRPr="00596584">
        <w:rPr>
          <w:rFonts w:ascii="David" w:hAnsi="David" w:cs="David" w:hint="cs"/>
          <w:b/>
          <w:bCs/>
          <w:sz w:val="24"/>
          <w:szCs w:val="24"/>
          <w:rtl/>
        </w:rPr>
        <w:t>:</w:t>
      </w:r>
      <w:r w:rsidR="00596584">
        <w:rPr>
          <w:rStyle w:val="aa"/>
          <w:rFonts w:ascii="David" w:hAnsi="David" w:cs="David"/>
          <w:b/>
          <w:bCs/>
          <w:sz w:val="24"/>
          <w:szCs w:val="24"/>
          <w:rtl/>
        </w:rPr>
        <w:footnoteReference w:id="10"/>
      </w:r>
      <w:r>
        <w:rPr>
          <w:rFonts w:ascii="David" w:hAnsi="David" w:cs="David" w:hint="cs"/>
          <w:sz w:val="24"/>
          <w:szCs w:val="24"/>
          <w:rtl/>
        </w:rPr>
        <w:t xml:space="preserve"> סייג לסעיף הקודם, לפיו במידה ואדם נכנס למצב בהתנהגות פסולה מתוך הצלת אינטרס הזולת תעמוד לו הגנת ה</w:t>
      </w:r>
      <w:r w:rsidR="003B4BCB">
        <w:rPr>
          <w:rFonts w:ascii="David" w:hAnsi="David" w:cs="David" w:hint="cs"/>
          <w:sz w:val="24"/>
          <w:szCs w:val="24"/>
          <w:rtl/>
        </w:rPr>
        <w:t>צורך</w:t>
      </w:r>
      <w:r>
        <w:rPr>
          <w:rFonts w:ascii="David" w:hAnsi="David" w:cs="David" w:hint="cs"/>
          <w:sz w:val="24"/>
          <w:szCs w:val="24"/>
          <w:rtl/>
        </w:rPr>
        <w:t xml:space="preserve"> גם אם עקב הכניסה למצב בהתנהגות פסולה הייתה מבטלת הגנה זו. במקרה דנן, ניתן לומר שאסי פעל על מנת להציל את רותם, לפיכך גם אילו לא יתקבלו הטענות בסעיף הקודם בכל זאת תעמוד לו הגנת </w:t>
      </w:r>
      <w:commentRangeStart w:id="2"/>
      <w:r>
        <w:rPr>
          <w:rFonts w:ascii="David" w:hAnsi="David" w:cs="David" w:hint="cs"/>
          <w:sz w:val="24"/>
          <w:szCs w:val="24"/>
          <w:rtl/>
        </w:rPr>
        <w:t>ה</w:t>
      </w:r>
      <w:r w:rsidR="000337CD">
        <w:rPr>
          <w:rFonts w:ascii="David" w:hAnsi="David" w:cs="David" w:hint="cs"/>
          <w:sz w:val="24"/>
          <w:szCs w:val="24"/>
          <w:rtl/>
        </w:rPr>
        <w:t>צורך</w:t>
      </w:r>
      <w:commentRangeEnd w:id="2"/>
      <w:r w:rsidR="00A819A9">
        <w:rPr>
          <w:rStyle w:val="ab"/>
          <w:rtl/>
        </w:rPr>
        <w:commentReference w:id="2"/>
      </w:r>
      <w:r w:rsidR="000337CD">
        <w:rPr>
          <w:rFonts w:ascii="David" w:hAnsi="David" w:cs="David" w:hint="cs"/>
          <w:sz w:val="24"/>
          <w:szCs w:val="24"/>
          <w:rtl/>
        </w:rPr>
        <w:t>.</w:t>
      </w:r>
      <w:r w:rsidR="00A819A9">
        <w:rPr>
          <w:rFonts w:ascii="David" w:hAnsi="David" w:cs="David" w:hint="cs"/>
          <w:sz w:val="24"/>
          <w:szCs w:val="24"/>
          <w:rtl/>
        </w:rPr>
        <w:t xml:space="preserve"> </w:t>
      </w:r>
    </w:p>
    <w:p w14:paraId="2BFA5789" w14:textId="63B659EF" w:rsidR="00CB65CA" w:rsidRDefault="00CB65CA" w:rsidP="00755A97">
      <w:pPr>
        <w:pStyle w:val="a3"/>
        <w:numPr>
          <w:ilvl w:val="0"/>
          <w:numId w:val="12"/>
        </w:numPr>
        <w:spacing w:after="0" w:line="480" w:lineRule="auto"/>
        <w:ind w:left="0"/>
        <w:jc w:val="both"/>
        <w:rPr>
          <w:rFonts w:ascii="David" w:hAnsi="David" w:cs="David"/>
          <w:sz w:val="24"/>
          <w:szCs w:val="24"/>
        </w:rPr>
      </w:pPr>
      <w:r>
        <w:rPr>
          <w:rFonts w:ascii="David" w:hAnsi="David" w:cs="David" w:hint="cs"/>
          <w:b/>
          <w:bCs/>
          <w:sz w:val="24"/>
          <w:szCs w:val="24"/>
          <w:rtl/>
        </w:rPr>
        <w:t>סייג חובה לעמוד בסכנה או איום:</w:t>
      </w:r>
      <w:r w:rsidR="00596584">
        <w:rPr>
          <w:rStyle w:val="aa"/>
          <w:rFonts w:ascii="David" w:hAnsi="David" w:cs="David"/>
          <w:sz w:val="24"/>
          <w:szCs w:val="24"/>
          <w:rtl/>
        </w:rPr>
        <w:footnoteReference w:id="11"/>
      </w:r>
      <w:r w:rsidR="003B5DBB">
        <w:rPr>
          <w:rFonts w:ascii="David" w:hAnsi="David" w:cs="David" w:hint="cs"/>
          <w:sz w:val="24"/>
          <w:szCs w:val="24"/>
          <w:rtl/>
        </w:rPr>
        <w:t xml:space="preserve"> לפי סייג זה, טענת ה</w:t>
      </w:r>
      <w:r w:rsidR="0027714C">
        <w:rPr>
          <w:rFonts w:ascii="David" w:hAnsi="David" w:cs="David" w:hint="cs"/>
          <w:sz w:val="24"/>
          <w:szCs w:val="24"/>
          <w:rtl/>
        </w:rPr>
        <w:t>צורך</w:t>
      </w:r>
      <w:r w:rsidR="003B5DBB">
        <w:rPr>
          <w:rFonts w:ascii="David" w:hAnsi="David" w:cs="David" w:hint="cs"/>
          <w:sz w:val="24"/>
          <w:szCs w:val="24"/>
          <w:rtl/>
        </w:rPr>
        <w:t xml:space="preserve"> לא תחול במידה ומבצע הפעולה נמצא בתפקיד שבו מוטלת עליו חובה לעמוד בסכנה או באיום. במקרה דנן, אסי לא עובד בתפקיד מסוג זה ואין לו חובה לעמוד בסכנה או באיום ולכן סייג זה לא מתקיים</w:t>
      </w:r>
      <w:r w:rsidR="003B4BCB">
        <w:rPr>
          <w:rFonts w:ascii="David" w:hAnsi="David" w:cs="David" w:hint="cs"/>
          <w:sz w:val="24"/>
          <w:szCs w:val="24"/>
          <w:rtl/>
        </w:rPr>
        <w:t>.</w:t>
      </w:r>
    </w:p>
    <w:p w14:paraId="3654B5A4" w14:textId="6D777E69" w:rsidR="00254165" w:rsidRDefault="00254165" w:rsidP="00755A97">
      <w:pPr>
        <w:pStyle w:val="a3"/>
        <w:numPr>
          <w:ilvl w:val="0"/>
          <w:numId w:val="11"/>
        </w:numPr>
        <w:spacing w:after="0" w:line="480" w:lineRule="auto"/>
        <w:ind w:left="0"/>
        <w:jc w:val="both"/>
        <w:rPr>
          <w:rFonts w:ascii="David" w:hAnsi="David" w:cs="David"/>
          <w:sz w:val="24"/>
          <w:szCs w:val="24"/>
        </w:rPr>
      </w:pPr>
      <w:r>
        <w:rPr>
          <w:rFonts w:ascii="David" w:hAnsi="David" w:cs="David"/>
          <w:b/>
          <w:bCs/>
          <w:sz w:val="24"/>
          <w:szCs w:val="24"/>
          <w:rtl/>
        </w:rPr>
        <w:softHyphen/>
      </w:r>
      <w:r w:rsidRPr="00254165">
        <w:rPr>
          <w:rFonts w:ascii="David" w:hAnsi="David" w:cs="David" w:hint="cs"/>
          <w:sz w:val="24"/>
          <w:szCs w:val="24"/>
          <w:rtl/>
        </w:rPr>
        <w:t xml:space="preserve"> </w:t>
      </w:r>
      <w:proofErr w:type="spellStart"/>
      <w:r>
        <w:rPr>
          <w:rFonts w:ascii="David" w:hAnsi="David" w:cs="David" w:hint="cs"/>
          <w:sz w:val="24"/>
          <w:szCs w:val="24"/>
          <w:rtl/>
        </w:rPr>
        <w:t>ג'ף</w:t>
      </w:r>
      <w:proofErr w:type="spellEnd"/>
      <w:r>
        <w:rPr>
          <w:rFonts w:ascii="David" w:hAnsi="David" w:cs="David" w:hint="cs"/>
          <w:sz w:val="24"/>
          <w:szCs w:val="24"/>
          <w:rtl/>
        </w:rPr>
        <w:t xml:space="preserve"> יטען להגנה מסייג הגנת בית מגורים, בית עסק ומשק חקלאי.</w:t>
      </w:r>
      <w:r w:rsidR="00596584">
        <w:rPr>
          <w:rStyle w:val="aa"/>
          <w:rFonts w:ascii="David" w:hAnsi="David" w:cs="David"/>
          <w:sz w:val="24"/>
          <w:szCs w:val="24"/>
          <w:rtl/>
        </w:rPr>
        <w:footnoteReference w:id="12"/>
      </w:r>
      <w:r>
        <w:rPr>
          <w:rFonts w:ascii="David" w:hAnsi="David" w:cs="David" w:hint="cs"/>
          <w:sz w:val="24"/>
          <w:szCs w:val="24"/>
          <w:rtl/>
        </w:rPr>
        <w:t xml:space="preserve"> הגנה זו מהווה מקרה פרטי של הגנה עצמית. רציונל סייג זה הוא הצדק, הגנה זו נועדה לפטור מאחריות פלילית אדם העושה מעשה שהיה דרוש באופן </w:t>
      </w:r>
      <w:proofErr w:type="spellStart"/>
      <w:r>
        <w:rPr>
          <w:rFonts w:ascii="David" w:hAnsi="David" w:cs="David" w:hint="cs"/>
          <w:sz w:val="24"/>
          <w:szCs w:val="24"/>
          <w:rtl/>
        </w:rPr>
        <w:t>מיידי</w:t>
      </w:r>
      <w:proofErr w:type="spellEnd"/>
      <w:r>
        <w:rPr>
          <w:rFonts w:ascii="David" w:hAnsi="David" w:cs="David" w:hint="cs"/>
          <w:sz w:val="24"/>
          <w:szCs w:val="24"/>
          <w:rtl/>
        </w:rPr>
        <w:t xml:space="preserve"> כדי להדוף מי שפורץ או נכנס לבית מגורים, בית עסק או משק חקלאי בכוונה לבצע עבירה או מי שניסה לעשות זאת.</w:t>
      </w:r>
      <w:r w:rsidR="00596584">
        <w:rPr>
          <w:rStyle w:val="aa"/>
          <w:rFonts w:ascii="David" w:hAnsi="David" w:cs="David"/>
          <w:sz w:val="24"/>
          <w:szCs w:val="24"/>
        </w:rPr>
        <w:footnoteReference w:id="13"/>
      </w:r>
    </w:p>
    <w:p w14:paraId="7D587CD3" w14:textId="2296A048" w:rsidR="0027714C" w:rsidRDefault="0027714C" w:rsidP="00755A97">
      <w:pPr>
        <w:pStyle w:val="a3"/>
        <w:spacing w:after="0" w:line="480" w:lineRule="auto"/>
        <w:ind w:left="0"/>
        <w:jc w:val="both"/>
        <w:rPr>
          <w:rFonts w:ascii="David" w:hAnsi="David" w:cs="David"/>
          <w:sz w:val="24"/>
          <w:szCs w:val="24"/>
          <w:rtl/>
        </w:rPr>
      </w:pPr>
      <w:r>
        <w:rPr>
          <w:rFonts w:ascii="David" w:hAnsi="David" w:cs="David" w:hint="cs"/>
          <w:sz w:val="24"/>
          <w:szCs w:val="24"/>
          <w:u w:val="single"/>
          <w:rtl/>
        </w:rPr>
        <w:lastRenderedPageBreak/>
        <w:t>יסודות הסייג:</w:t>
      </w:r>
    </w:p>
    <w:p w14:paraId="46B9B186" w14:textId="3128E8F0" w:rsidR="0027714C" w:rsidRPr="002A3E1F" w:rsidRDefault="0027714C" w:rsidP="00755A97">
      <w:pPr>
        <w:pStyle w:val="a3"/>
        <w:numPr>
          <w:ilvl w:val="0"/>
          <w:numId w:val="8"/>
        </w:numPr>
        <w:spacing w:after="0" w:line="480" w:lineRule="auto"/>
        <w:ind w:left="0"/>
        <w:jc w:val="both"/>
        <w:rPr>
          <w:rFonts w:ascii="David" w:hAnsi="David" w:cs="David"/>
          <w:sz w:val="24"/>
          <w:szCs w:val="24"/>
        </w:rPr>
      </w:pPr>
      <w:r>
        <w:rPr>
          <w:rFonts w:ascii="David" w:hAnsi="David" w:cs="David" w:hint="cs"/>
          <w:b/>
          <w:bCs/>
          <w:sz w:val="24"/>
          <w:szCs w:val="24"/>
          <w:rtl/>
        </w:rPr>
        <w:t>הדיפת התפרצות או ניסיון התפרצות</w:t>
      </w:r>
      <w:r w:rsidR="00107EDE">
        <w:rPr>
          <w:rFonts w:ascii="David" w:hAnsi="David" w:cs="David" w:hint="cs"/>
          <w:b/>
          <w:bCs/>
          <w:sz w:val="24"/>
          <w:szCs w:val="24"/>
          <w:rtl/>
        </w:rPr>
        <w:t>:</w:t>
      </w:r>
      <w:r>
        <w:rPr>
          <w:rFonts w:ascii="David" w:hAnsi="David" w:cs="David" w:hint="cs"/>
          <w:sz w:val="24"/>
          <w:szCs w:val="24"/>
          <w:rtl/>
        </w:rPr>
        <w:t xml:space="preserve"> ישנה דרישה לכך שמעשה ההגנה יהווה תגובה להתפרצות או לניסיון התפרצות. במקרה דנן, ניתן לטעון </w:t>
      </w:r>
      <w:r w:rsidR="0028029A">
        <w:rPr>
          <w:rFonts w:ascii="David" w:hAnsi="David" w:cs="David" w:hint="cs"/>
          <w:sz w:val="24"/>
          <w:szCs w:val="24"/>
          <w:rtl/>
        </w:rPr>
        <w:t>ש</w:t>
      </w:r>
      <w:r>
        <w:rPr>
          <w:rFonts w:ascii="David" w:hAnsi="David" w:cs="David" w:hint="cs"/>
          <w:sz w:val="24"/>
          <w:szCs w:val="24"/>
          <w:rtl/>
        </w:rPr>
        <w:t xml:space="preserve">אסי פרץ לחנות של </w:t>
      </w:r>
      <w:proofErr w:type="spellStart"/>
      <w:r>
        <w:rPr>
          <w:rFonts w:ascii="David" w:hAnsi="David" w:cs="David" w:hint="cs"/>
          <w:sz w:val="24"/>
          <w:szCs w:val="24"/>
          <w:rtl/>
        </w:rPr>
        <w:t>ג'ף</w:t>
      </w:r>
      <w:proofErr w:type="spellEnd"/>
      <w:r>
        <w:rPr>
          <w:rFonts w:ascii="David" w:hAnsi="David" w:cs="David" w:hint="cs"/>
          <w:sz w:val="24"/>
          <w:szCs w:val="24"/>
          <w:rtl/>
        </w:rPr>
        <w:t xml:space="preserve">, ורק כאשר אסי דרך בשטח החנות הופעלה המלכודת וזו סיכלה את ניסיון ההתפרצות, ניתן לראות </w:t>
      </w:r>
      <w:r w:rsidR="0028029A">
        <w:rPr>
          <w:rFonts w:ascii="David" w:hAnsi="David" w:cs="David" w:hint="cs"/>
          <w:sz w:val="24"/>
          <w:szCs w:val="24"/>
          <w:rtl/>
        </w:rPr>
        <w:t>ש</w:t>
      </w:r>
      <w:r>
        <w:rPr>
          <w:rFonts w:ascii="David" w:hAnsi="David" w:cs="David" w:hint="cs"/>
          <w:sz w:val="24"/>
          <w:szCs w:val="24"/>
          <w:rtl/>
        </w:rPr>
        <w:t>המעשה הדף את ההתפרצות ובכך יסוד זה מתקיים.</w:t>
      </w:r>
    </w:p>
    <w:p w14:paraId="5CDC39B8" w14:textId="6E8A7F95" w:rsidR="0027714C" w:rsidRDefault="0027714C" w:rsidP="00755A97">
      <w:pPr>
        <w:pStyle w:val="a3"/>
        <w:numPr>
          <w:ilvl w:val="0"/>
          <w:numId w:val="8"/>
        </w:numPr>
        <w:spacing w:after="0" w:line="480" w:lineRule="auto"/>
        <w:ind w:left="0"/>
        <w:jc w:val="both"/>
        <w:rPr>
          <w:rFonts w:ascii="David" w:hAnsi="David" w:cs="David"/>
          <w:sz w:val="24"/>
          <w:szCs w:val="24"/>
        </w:rPr>
      </w:pPr>
      <w:commentRangeStart w:id="3"/>
      <w:r>
        <w:rPr>
          <w:rFonts w:ascii="David" w:hAnsi="David" w:cs="David" w:hint="cs"/>
          <w:b/>
          <w:bCs/>
          <w:sz w:val="24"/>
          <w:szCs w:val="24"/>
          <w:rtl/>
        </w:rPr>
        <w:t>כוונת המתפרץ לבצע עבירה</w:t>
      </w:r>
      <w:r w:rsidR="002733E4">
        <w:rPr>
          <w:rFonts w:ascii="David" w:hAnsi="David" w:cs="David" w:hint="cs"/>
          <w:b/>
          <w:bCs/>
          <w:sz w:val="24"/>
          <w:szCs w:val="24"/>
          <w:rtl/>
        </w:rPr>
        <w:t xml:space="preserve"> </w:t>
      </w:r>
      <w:commentRangeEnd w:id="3"/>
      <w:r w:rsidR="009D17D7">
        <w:rPr>
          <w:rStyle w:val="ab"/>
          <w:rtl/>
        </w:rPr>
        <w:commentReference w:id="3"/>
      </w:r>
      <w:r w:rsidR="002733E4">
        <w:rPr>
          <w:rFonts w:ascii="David" w:hAnsi="David" w:cs="David" w:hint="cs"/>
          <w:b/>
          <w:bCs/>
          <w:sz w:val="24"/>
          <w:szCs w:val="24"/>
          <w:rtl/>
        </w:rPr>
        <w:t>(יסוד נפשי)</w:t>
      </w:r>
      <w:r w:rsidR="00107EDE">
        <w:rPr>
          <w:rFonts w:ascii="David" w:hAnsi="David" w:cs="David" w:hint="cs"/>
          <w:b/>
          <w:bCs/>
          <w:sz w:val="24"/>
          <w:szCs w:val="24"/>
          <w:rtl/>
        </w:rPr>
        <w:t>:</w:t>
      </w:r>
      <w:r>
        <w:rPr>
          <w:rFonts w:ascii="David" w:hAnsi="David" w:cs="David" w:hint="cs"/>
          <w:sz w:val="24"/>
          <w:szCs w:val="24"/>
          <w:rtl/>
        </w:rPr>
        <w:t xml:space="preserve"> ישנה דרישה להוכיח </w:t>
      </w:r>
      <w:r w:rsidR="0028029A">
        <w:rPr>
          <w:rFonts w:ascii="David" w:hAnsi="David" w:cs="David" w:hint="cs"/>
          <w:sz w:val="24"/>
          <w:szCs w:val="24"/>
          <w:rtl/>
        </w:rPr>
        <w:t>ש</w:t>
      </w:r>
      <w:r>
        <w:rPr>
          <w:rFonts w:ascii="David" w:hAnsi="David" w:cs="David" w:hint="cs"/>
          <w:sz w:val="24"/>
          <w:szCs w:val="24"/>
          <w:rtl/>
        </w:rPr>
        <w:t xml:space="preserve">האדם המתפרץ או שניסה להתפרץ, עשה זאת בכוונה לבצע עבירה. ניתן לטעון </w:t>
      </w:r>
      <w:r w:rsidR="0028029A">
        <w:rPr>
          <w:rFonts w:ascii="David" w:hAnsi="David" w:cs="David" w:hint="cs"/>
          <w:sz w:val="24"/>
          <w:szCs w:val="24"/>
          <w:rtl/>
        </w:rPr>
        <w:t>ש</w:t>
      </w:r>
      <w:r>
        <w:rPr>
          <w:rFonts w:ascii="David" w:hAnsi="David" w:cs="David" w:hint="cs"/>
          <w:sz w:val="24"/>
          <w:szCs w:val="24"/>
          <w:rtl/>
        </w:rPr>
        <w:t xml:space="preserve">אסי פרץ לחנות של </w:t>
      </w:r>
      <w:proofErr w:type="spellStart"/>
      <w:r>
        <w:rPr>
          <w:rFonts w:ascii="David" w:hAnsi="David" w:cs="David" w:hint="cs"/>
          <w:sz w:val="24"/>
          <w:szCs w:val="24"/>
          <w:rtl/>
        </w:rPr>
        <w:t>ג'ף</w:t>
      </w:r>
      <w:proofErr w:type="spellEnd"/>
      <w:r>
        <w:rPr>
          <w:rFonts w:ascii="David" w:hAnsi="David" w:cs="David" w:hint="cs"/>
          <w:sz w:val="24"/>
          <w:szCs w:val="24"/>
          <w:rtl/>
        </w:rPr>
        <w:t xml:space="preserve"> ע</w:t>
      </w:r>
      <w:r w:rsidR="00401444">
        <w:rPr>
          <w:rFonts w:ascii="David" w:hAnsi="David" w:cs="David" w:hint="cs"/>
          <w:sz w:val="24"/>
          <w:szCs w:val="24"/>
          <w:rtl/>
        </w:rPr>
        <w:t>"מ</w:t>
      </w:r>
      <w:r>
        <w:rPr>
          <w:rFonts w:ascii="David" w:hAnsi="David" w:cs="David" w:hint="cs"/>
          <w:sz w:val="24"/>
          <w:szCs w:val="24"/>
          <w:rtl/>
        </w:rPr>
        <w:t xml:space="preserve"> לגנוב את הטבעת בשביל רותם ובך היסוד מתקיים.</w:t>
      </w:r>
    </w:p>
    <w:p w14:paraId="079F3219" w14:textId="124E8E27" w:rsidR="0027714C" w:rsidRPr="00154604" w:rsidRDefault="0027714C" w:rsidP="00755A97">
      <w:pPr>
        <w:pStyle w:val="a3"/>
        <w:spacing w:after="0" w:line="480" w:lineRule="auto"/>
        <w:ind w:left="0"/>
        <w:jc w:val="both"/>
        <w:rPr>
          <w:rFonts w:ascii="David" w:hAnsi="David" w:cs="David"/>
          <w:sz w:val="24"/>
          <w:szCs w:val="24"/>
        </w:rPr>
      </w:pPr>
      <w:r>
        <w:rPr>
          <w:rFonts w:ascii="David" w:hAnsi="David" w:cs="David" w:hint="cs"/>
          <w:sz w:val="24"/>
          <w:szCs w:val="24"/>
          <w:rtl/>
        </w:rPr>
        <w:t xml:space="preserve">מנגד, </w:t>
      </w:r>
      <w:r w:rsidR="00C27726">
        <w:rPr>
          <w:rFonts w:ascii="David" w:hAnsi="David" w:cs="David" w:hint="cs"/>
          <w:sz w:val="24"/>
          <w:szCs w:val="24"/>
          <w:rtl/>
        </w:rPr>
        <w:t>ניתן</w:t>
      </w:r>
      <w:r>
        <w:rPr>
          <w:rFonts w:ascii="David" w:hAnsi="David" w:cs="David" w:hint="cs"/>
          <w:sz w:val="24"/>
          <w:szCs w:val="24"/>
          <w:rtl/>
        </w:rPr>
        <w:t xml:space="preserve"> לטעון </w:t>
      </w:r>
      <w:r w:rsidR="0028029A">
        <w:rPr>
          <w:rFonts w:ascii="David" w:hAnsi="David" w:cs="David" w:hint="cs"/>
          <w:sz w:val="24"/>
          <w:szCs w:val="24"/>
          <w:rtl/>
        </w:rPr>
        <w:t>ש</w:t>
      </w:r>
      <w:r>
        <w:rPr>
          <w:rFonts w:ascii="David" w:hAnsi="David" w:cs="David" w:hint="cs"/>
          <w:sz w:val="24"/>
          <w:szCs w:val="24"/>
          <w:rtl/>
        </w:rPr>
        <w:t xml:space="preserve">הוא אומנם פרץ לשטח החנות אך לא התכוון לגנוב את הטבעת ולבצע עבירה, שכן הוא </w:t>
      </w:r>
      <w:proofErr w:type="spellStart"/>
      <w:r>
        <w:rPr>
          <w:rFonts w:ascii="David" w:hAnsi="David" w:cs="David" w:hint="cs"/>
          <w:sz w:val="24"/>
          <w:szCs w:val="24"/>
          <w:rtl/>
        </w:rPr>
        <w:t>תיכנן</w:t>
      </w:r>
      <w:proofErr w:type="spellEnd"/>
      <w:r>
        <w:rPr>
          <w:rFonts w:ascii="David" w:hAnsi="David" w:cs="David" w:hint="cs"/>
          <w:sz w:val="24"/>
          <w:szCs w:val="24"/>
          <w:rtl/>
        </w:rPr>
        <w:t xml:space="preserve"> לקחת את הטבעת אך גם להשאיר סכום כסף תמורתה. מכיוון שהיה חסר כוונה לבצע עבירה, סעיף זה לא מתקיים וההגנה לא תעמוד </w:t>
      </w:r>
      <w:proofErr w:type="spellStart"/>
      <w:r>
        <w:rPr>
          <w:rFonts w:ascii="David" w:hAnsi="David" w:cs="David" w:hint="cs"/>
          <w:sz w:val="24"/>
          <w:szCs w:val="24"/>
          <w:rtl/>
        </w:rPr>
        <w:t>לג'ף</w:t>
      </w:r>
      <w:proofErr w:type="spellEnd"/>
      <w:r>
        <w:rPr>
          <w:rFonts w:ascii="David" w:hAnsi="David" w:cs="David" w:hint="cs"/>
          <w:sz w:val="24"/>
          <w:szCs w:val="24"/>
          <w:rtl/>
        </w:rPr>
        <w:t>.</w:t>
      </w:r>
    </w:p>
    <w:p w14:paraId="01518BEE" w14:textId="6FF8A1CD" w:rsidR="0027714C" w:rsidRPr="002A3E1F" w:rsidRDefault="0027714C" w:rsidP="00755A97">
      <w:pPr>
        <w:pStyle w:val="a3"/>
        <w:numPr>
          <w:ilvl w:val="0"/>
          <w:numId w:val="8"/>
        </w:numPr>
        <w:spacing w:after="0" w:line="480" w:lineRule="auto"/>
        <w:ind w:left="0"/>
        <w:jc w:val="both"/>
        <w:rPr>
          <w:rFonts w:ascii="David" w:hAnsi="David" w:cs="David"/>
          <w:sz w:val="24"/>
          <w:szCs w:val="24"/>
        </w:rPr>
      </w:pPr>
      <w:r>
        <w:rPr>
          <w:rFonts w:ascii="David" w:hAnsi="David" w:cs="David" w:hint="cs"/>
          <w:b/>
          <w:bCs/>
          <w:sz w:val="24"/>
          <w:szCs w:val="24"/>
          <w:rtl/>
        </w:rPr>
        <w:t>הפריצה או ניסיון הפריצה הם לבית מגורים, בית עסק או משק חקלאי</w:t>
      </w:r>
      <w:r w:rsidR="00107EDE">
        <w:rPr>
          <w:rFonts w:ascii="David" w:hAnsi="David" w:cs="David" w:hint="cs"/>
          <w:b/>
          <w:bCs/>
          <w:sz w:val="24"/>
          <w:szCs w:val="24"/>
          <w:rtl/>
        </w:rPr>
        <w:t>:</w:t>
      </w:r>
      <w:r>
        <w:rPr>
          <w:rFonts w:ascii="David" w:hAnsi="David" w:cs="David" w:hint="cs"/>
          <w:sz w:val="24"/>
          <w:szCs w:val="24"/>
          <w:rtl/>
        </w:rPr>
        <w:t xml:space="preserve"> ישנה דרישה </w:t>
      </w:r>
      <w:r w:rsidR="0028029A">
        <w:rPr>
          <w:rFonts w:ascii="David" w:hAnsi="David" w:cs="David" w:hint="cs"/>
          <w:sz w:val="24"/>
          <w:szCs w:val="24"/>
          <w:rtl/>
        </w:rPr>
        <w:t>ש</w:t>
      </w:r>
      <w:r>
        <w:rPr>
          <w:rFonts w:ascii="David" w:hAnsi="David" w:cs="David" w:hint="cs"/>
          <w:sz w:val="24"/>
          <w:szCs w:val="24"/>
          <w:rtl/>
        </w:rPr>
        <w:t xml:space="preserve">ההתפרצות או ניסיון ההתפרצות יהיו לבית מגורים, בית עסק או משק חקלאי. במקרה דנן, אסי פרץ לתוך שטח חנותו של </w:t>
      </w:r>
      <w:proofErr w:type="spellStart"/>
      <w:r>
        <w:rPr>
          <w:rFonts w:ascii="David" w:hAnsi="David" w:cs="David" w:hint="cs"/>
          <w:sz w:val="24"/>
          <w:szCs w:val="24"/>
          <w:rtl/>
        </w:rPr>
        <w:t>ג'ף</w:t>
      </w:r>
      <w:proofErr w:type="spellEnd"/>
      <w:r>
        <w:rPr>
          <w:rFonts w:ascii="David" w:hAnsi="David" w:cs="David" w:hint="cs"/>
          <w:sz w:val="24"/>
          <w:szCs w:val="24"/>
          <w:rtl/>
        </w:rPr>
        <w:t xml:space="preserve"> שהרי היא "בית עסק" ובכך מתקיים </w:t>
      </w:r>
      <w:r w:rsidR="00BA593D">
        <w:rPr>
          <w:rFonts w:ascii="David" w:hAnsi="David" w:cs="David" w:hint="cs"/>
          <w:sz w:val="24"/>
          <w:szCs w:val="24"/>
          <w:rtl/>
        </w:rPr>
        <w:t>ה</w:t>
      </w:r>
      <w:r>
        <w:rPr>
          <w:rFonts w:ascii="David" w:hAnsi="David" w:cs="David" w:hint="cs"/>
          <w:sz w:val="24"/>
          <w:szCs w:val="24"/>
          <w:rtl/>
        </w:rPr>
        <w:t>יסוד.</w:t>
      </w:r>
    </w:p>
    <w:p w14:paraId="3071C855" w14:textId="10E62E51" w:rsidR="0027714C" w:rsidRDefault="0027714C" w:rsidP="00755A97">
      <w:pPr>
        <w:pStyle w:val="a3"/>
        <w:numPr>
          <w:ilvl w:val="0"/>
          <w:numId w:val="8"/>
        </w:numPr>
        <w:spacing w:after="0" w:line="480" w:lineRule="auto"/>
        <w:ind w:left="0"/>
        <w:jc w:val="both"/>
        <w:rPr>
          <w:rFonts w:ascii="David" w:hAnsi="David" w:cs="David"/>
          <w:sz w:val="24"/>
          <w:szCs w:val="24"/>
        </w:rPr>
      </w:pPr>
      <w:proofErr w:type="spellStart"/>
      <w:r>
        <w:rPr>
          <w:rFonts w:ascii="David" w:hAnsi="David" w:cs="David" w:hint="cs"/>
          <w:b/>
          <w:bCs/>
          <w:sz w:val="24"/>
          <w:szCs w:val="24"/>
          <w:rtl/>
        </w:rPr>
        <w:t>מיידיות</w:t>
      </w:r>
      <w:proofErr w:type="spellEnd"/>
      <w:r w:rsidR="00107EDE">
        <w:rPr>
          <w:rFonts w:ascii="David" w:hAnsi="David" w:cs="David" w:hint="cs"/>
          <w:b/>
          <w:bCs/>
          <w:sz w:val="24"/>
          <w:szCs w:val="24"/>
          <w:rtl/>
        </w:rPr>
        <w:t>:</w:t>
      </w:r>
      <w:r>
        <w:rPr>
          <w:rFonts w:ascii="David" w:hAnsi="David" w:cs="David" w:hint="cs"/>
          <w:sz w:val="24"/>
          <w:szCs w:val="24"/>
          <w:rtl/>
        </w:rPr>
        <w:t xml:space="preserve"> </w:t>
      </w:r>
      <w:r w:rsidR="00F16546">
        <w:rPr>
          <w:rFonts w:ascii="David" w:hAnsi="David" w:cs="David" w:hint="cs"/>
          <w:sz w:val="24"/>
          <w:szCs w:val="24"/>
          <w:rtl/>
        </w:rPr>
        <w:t xml:space="preserve">על </w:t>
      </w:r>
      <w:r>
        <w:rPr>
          <w:rFonts w:ascii="David" w:hAnsi="David" w:cs="David" w:hint="cs"/>
          <w:sz w:val="24"/>
          <w:szCs w:val="24"/>
          <w:rtl/>
        </w:rPr>
        <w:t xml:space="preserve">ההגנה </w:t>
      </w:r>
      <w:r w:rsidR="00F16546">
        <w:rPr>
          <w:rFonts w:ascii="David" w:hAnsi="David" w:cs="David" w:hint="cs"/>
          <w:sz w:val="24"/>
          <w:szCs w:val="24"/>
          <w:rtl/>
        </w:rPr>
        <w:t>לה</w:t>
      </w:r>
      <w:r>
        <w:rPr>
          <w:rFonts w:ascii="David" w:hAnsi="David" w:cs="David" w:hint="cs"/>
          <w:sz w:val="24"/>
          <w:szCs w:val="24"/>
          <w:rtl/>
        </w:rPr>
        <w:t xml:space="preserve">תבצע רק מרגע שהמעשה דרוש באופן </w:t>
      </w:r>
      <w:proofErr w:type="spellStart"/>
      <w:r>
        <w:rPr>
          <w:rFonts w:ascii="David" w:hAnsi="David" w:cs="David" w:hint="cs"/>
          <w:sz w:val="24"/>
          <w:szCs w:val="24"/>
          <w:rtl/>
        </w:rPr>
        <w:t>מיידי</w:t>
      </w:r>
      <w:proofErr w:type="spellEnd"/>
      <w:r>
        <w:rPr>
          <w:rFonts w:ascii="David" w:hAnsi="David" w:cs="David" w:hint="cs"/>
          <w:sz w:val="24"/>
          <w:szCs w:val="24"/>
          <w:rtl/>
        </w:rPr>
        <w:t xml:space="preserve"> ע</w:t>
      </w:r>
      <w:r w:rsidR="00401444">
        <w:rPr>
          <w:rFonts w:ascii="David" w:hAnsi="David" w:cs="David" w:hint="cs"/>
          <w:sz w:val="24"/>
          <w:szCs w:val="24"/>
          <w:rtl/>
        </w:rPr>
        <w:t>"מ</w:t>
      </w:r>
      <w:r>
        <w:rPr>
          <w:rFonts w:ascii="David" w:hAnsi="David" w:cs="David" w:hint="cs"/>
          <w:sz w:val="24"/>
          <w:szCs w:val="24"/>
          <w:rtl/>
        </w:rPr>
        <w:t xml:space="preserve"> להדוף את הפריצה, ועליה להיפסק מרגע שלא נדרש עוד מעשה התגוננות. </w:t>
      </w:r>
      <w:proofErr w:type="spellStart"/>
      <w:r>
        <w:rPr>
          <w:rFonts w:ascii="David" w:hAnsi="David" w:cs="David" w:hint="cs"/>
          <w:sz w:val="24"/>
          <w:szCs w:val="24"/>
          <w:rtl/>
        </w:rPr>
        <w:t>ג'ף</w:t>
      </w:r>
      <w:proofErr w:type="spellEnd"/>
      <w:r>
        <w:rPr>
          <w:rFonts w:ascii="David" w:hAnsi="David" w:cs="David" w:hint="cs"/>
          <w:sz w:val="24"/>
          <w:szCs w:val="24"/>
          <w:rtl/>
        </w:rPr>
        <w:t xml:space="preserve"> יטען </w:t>
      </w:r>
      <w:r w:rsidR="0028029A">
        <w:rPr>
          <w:rFonts w:ascii="David" w:hAnsi="David" w:cs="David" w:hint="cs"/>
          <w:sz w:val="24"/>
          <w:szCs w:val="24"/>
          <w:rtl/>
        </w:rPr>
        <w:t>ש</w:t>
      </w:r>
      <w:r>
        <w:rPr>
          <w:rFonts w:ascii="David" w:hAnsi="David" w:cs="David" w:hint="cs"/>
          <w:sz w:val="24"/>
          <w:szCs w:val="24"/>
          <w:rtl/>
        </w:rPr>
        <w:t xml:space="preserve">המלכודת שבחנות הופעלה </w:t>
      </w:r>
      <w:proofErr w:type="spellStart"/>
      <w:r>
        <w:rPr>
          <w:rFonts w:ascii="David" w:hAnsi="David" w:cs="David" w:hint="cs"/>
          <w:sz w:val="24"/>
          <w:szCs w:val="24"/>
          <w:rtl/>
        </w:rPr>
        <w:t>במיידי</w:t>
      </w:r>
      <w:proofErr w:type="spellEnd"/>
      <w:r>
        <w:rPr>
          <w:rFonts w:ascii="David" w:hAnsi="David" w:cs="David" w:hint="cs"/>
          <w:sz w:val="24"/>
          <w:szCs w:val="24"/>
          <w:rtl/>
        </w:rPr>
        <w:t xml:space="preserve"> רק כאשר אסי נכנס לשטח החנות ולא גרמה לשום נזק נוסף לאחר שאסי נוטרל.</w:t>
      </w:r>
    </w:p>
    <w:p w14:paraId="181F386E" w14:textId="60CBBA6A" w:rsidR="0027714C" w:rsidRDefault="0027714C" w:rsidP="00755A97">
      <w:pPr>
        <w:pStyle w:val="a3"/>
        <w:numPr>
          <w:ilvl w:val="0"/>
          <w:numId w:val="8"/>
        </w:numPr>
        <w:spacing w:after="0" w:line="480" w:lineRule="auto"/>
        <w:ind w:left="0"/>
        <w:jc w:val="both"/>
        <w:rPr>
          <w:rFonts w:ascii="David" w:hAnsi="David" w:cs="David"/>
          <w:sz w:val="24"/>
          <w:szCs w:val="24"/>
        </w:rPr>
      </w:pPr>
      <w:r>
        <w:rPr>
          <w:rFonts w:ascii="David" w:hAnsi="David" w:cs="David" w:hint="cs"/>
          <w:b/>
          <w:bCs/>
          <w:sz w:val="24"/>
          <w:szCs w:val="24"/>
          <w:rtl/>
        </w:rPr>
        <w:t>נחיצות</w:t>
      </w:r>
      <w:r w:rsidR="00107EDE">
        <w:rPr>
          <w:rFonts w:ascii="David" w:hAnsi="David" w:cs="David" w:hint="cs"/>
          <w:b/>
          <w:bCs/>
          <w:sz w:val="24"/>
          <w:szCs w:val="24"/>
          <w:rtl/>
        </w:rPr>
        <w:t>:</w:t>
      </w:r>
      <w:r>
        <w:rPr>
          <w:rFonts w:ascii="David" w:hAnsi="David" w:cs="David" w:hint="cs"/>
          <w:sz w:val="24"/>
          <w:szCs w:val="24"/>
          <w:rtl/>
        </w:rPr>
        <w:t xml:space="preserve"> </w:t>
      </w:r>
      <w:r>
        <w:rPr>
          <w:rFonts w:ascii="David" w:hAnsi="David" w:cs="David" w:hint="cs"/>
          <w:b/>
          <w:bCs/>
          <w:sz w:val="24"/>
          <w:szCs w:val="24"/>
          <w:rtl/>
        </w:rPr>
        <w:t>א)</w:t>
      </w:r>
      <w:r>
        <w:rPr>
          <w:rFonts w:ascii="David" w:hAnsi="David" w:cs="David" w:hint="cs"/>
          <w:sz w:val="24"/>
          <w:szCs w:val="24"/>
          <w:rtl/>
        </w:rPr>
        <w:t xml:space="preserve"> </w:t>
      </w:r>
      <w:r>
        <w:rPr>
          <w:rFonts w:ascii="David" w:hAnsi="David" w:cs="David" w:hint="cs"/>
          <w:b/>
          <w:bCs/>
          <w:sz w:val="24"/>
          <w:szCs w:val="24"/>
          <w:rtl/>
        </w:rPr>
        <w:t xml:space="preserve">נחיצות איכותית: </w:t>
      </w:r>
      <w:r>
        <w:rPr>
          <w:rFonts w:ascii="David" w:hAnsi="David" w:cs="David" w:hint="cs"/>
          <w:sz w:val="24"/>
          <w:szCs w:val="24"/>
          <w:rtl/>
        </w:rPr>
        <w:t>בוחנת האם עמדו בפני הטוען חלופות אחרות מלבד שימוש בכוח ע</w:t>
      </w:r>
      <w:r w:rsidR="00401444">
        <w:rPr>
          <w:rFonts w:ascii="David" w:hAnsi="David" w:cs="David" w:hint="cs"/>
          <w:sz w:val="24"/>
          <w:szCs w:val="24"/>
          <w:rtl/>
        </w:rPr>
        <w:t>"מ</w:t>
      </w:r>
      <w:r>
        <w:rPr>
          <w:rFonts w:ascii="David" w:hAnsi="David" w:cs="David" w:hint="cs"/>
          <w:sz w:val="24"/>
          <w:szCs w:val="24"/>
          <w:rtl/>
        </w:rPr>
        <w:t xml:space="preserve"> להתגונן. במקרה דנן, נראה </w:t>
      </w:r>
      <w:proofErr w:type="spellStart"/>
      <w:r w:rsidR="0028029A">
        <w:rPr>
          <w:rFonts w:ascii="David" w:hAnsi="David" w:cs="David" w:hint="cs"/>
          <w:sz w:val="24"/>
          <w:szCs w:val="24"/>
          <w:rtl/>
        </w:rPr>
        <w:t>ש</w:t>
      </w:r>
      <w:r>
        <w:rPr>
          <w:rFonts w:ascii="David" w:hAnsi="David" w:cs="David" w:hint="cs"/>
          <w:sz w:val="24"/>
          <w:szCs w:val="24"/>
          <w:rtl/>
        </w:rPr>
        <w:t>ג'ף</w:t>
      </w:r>
      <w:proofErr w:type="spellEnd"/>
      <w:r>
        <w:rPr>
          <w:rFonts w:ascii="David" w:hAnsi="David" w:cs="David" w:hint="cs"/>
          <w:sz w:val="24"/>
          <w:szCs w:val="24"/>
          <w:rtl/>
        </w:rPr>
        <w:t xml:space="preserve"> אכן </w:t>
      </w:r>
      <w:proofErr w:type="spellStart"/>
      <w:r>
        <w:rPr>
          <w:rFonts w:ascii="David" w:hAnsi="David" w:cs="David" w:hint="cs"/>
          <w:sz w:val="24"/>
          <w:szCs w:val="24"/>
          <w:rtl/>
        </w:rPr>
        <w:t>יכל</w:t>
      </w:r>
      <w:proofErr w:type="spellEnd"/>
      <w:r>
        <w:rPr>
          <w:rFonts w:ascii="David" w:hAnsi="David" w:cs="David" w:hint="cs"/>
          <w:sz w:val="24"/>
          <w:szCs w:val="24"/>
          <w:rtl/>
        </w:rPr>
        <w:t xml:space="preserve"> להתקין אזעקה במקום המלכודת.</w:t>
      </w:r>
    </w:p>
    <w:p w14:paraId="00C480E2" w14:textId="3E2814F3" w:rsidR="0027714C" w:rsidRDefault="0027714C" w:rsidP="00755A97">
      <w:pPr>
        <w:pStyle w:val="a3"/>
        <w:spacing w:after="0" w:line="480" w:lineRule="auto"/>
        <w:ind w:left="0"/>
        <w:jc w:val="both"/>
        <w:rPr>
          <w:rFonts w:ascii="David" w:hAnsi="David" w:cs="David"/>
          <w:sz w:val="24"/>
          <w:szCs w:val="24"/>
          <w:rtl/>
        </w:rPr>
      </w:pPr>
      <w:r>
        <w:rPr>
          <w:rFonts w:ascii="David" w:hAnsi="David" w:cs="David" w:hint="cs"/>
          <w:sz w:val="24"/>
          <w:szCs w:val="24"/>
          <w:rtl/>
        </w:rPr>
        <w:t xml:space="preserve">מנגד, ניתן לטעון כי אסי היה נחוש להשיג את הטבעת ואזעקה רגילה לא הייתה גורמת לו </w:t>
      </w:r>
      <w:r w:rsidR="0028029A">
        <w:rPr>
          <w:rFonts w:ascii="David" w:hAnsi="David" w:cs="David" w:hint="cs"/>
          <w:sz w:val="24"/>
          <w:szCs w:val="24"/>
          <w:rtl/>
        </w:rPr>
        <w:t>לסוג</w:t>
      </w:r>
      <w:r>
        <w:rPr>
          <w:rFonts w:ascii="David" w:hAnsi="David" w:cs="David" w:hint="cs"/>
          <w:sz w:val="24"/>
          <w:szCs w:val="24"/>
          <w:rtl/>
        </w:rPr>
        <w:t xml:space="preserve"> מ</w:t>
      </w:r>
      <w:r w:rsidR="001B4A8C">
        <w:rPr>
          <w:rFonts w:ascii="David" w:hAnsi="David" w:cs="David" w:hint="cs"/>
          <w:sz w:val="24"/>
          <w:szCs w:val="24"/>
          <w:rtl/>
        </w:rPr>
        <w:t>החנות</w:t>
      </w:r>
      <w:r>
        <w:rPr>
          <w:rFonts w:ascii="David" w:hAnsi="David" w:cs="David" w:hint="cs"/>
          <w:sz w:val="24"/>
          <w:szCs w:val="24"/>
          <w:rtl/>
        </w:rPr>
        <w:t>.</w:t>
      </w:r>
    </w:p>
    <w:p w14:paraId="0D9120AE" w14:textId="120D83C8" w:rsidR="0027714C" w:rsidRDefault="0027714C" w:rsidP="00755A97">
      <w:pPr>
        <w:pStyle w:val="a3"/>
        <w:spacing w:after="0" w:line="480" w:lineRule="auto"/>
        <w:ind w:left="0"/>
        <w:jc w:val="both"/>
        <w:rPr>
          <w:rFonts w:ascii="David" w:hAnsi="David" w:cs="David"/>
          <w:sz w:val="24"/>
          <w:szCs w:val="24"/>
          <w:rtl/>
        </w:rPr>
      </w:pPr>
      <w:r>
        <w:rPr>
          <w:rFonts w:ascii="David" w:hAnsi="David" w:cs="David" w:hint="cs"/>
          <w:b/>
          <w:bCs/>
          <w:sz w:val="24"/>
          <w:szCs w:val="24"/>
          <w:rtl/>
        </w:rPr>
        <w:t>ב) נחיצות כמותית:</w:t>
      </w:r>
      <w:r>
        <w:rPr>
          <w:rFonts w:ascii="David" w:hAnsi="David" w:cs="David" w:hint="cs"/>
          <w:sz w:val="24"/>
          <w:szCs w:val="24"/>
          <w:rtl/>
        </w:rPr>
        <w:t xml:space="preserve"> בוחנת האם הי</w:t>
      </w:r>
      <w:r w:rsidR="00B27CC6">
        <w:rPr>
          <w:rFonts w:ascii="David" w:hAnsi="David" w:cs="David" w:hint="cs"/>
          <w:sz w:val="24"/>
          <w:szCs w:val="24"/>
          <w:rtl/>
        </w:rPr>
        <w:t>ית</w:t>
      </w:r>
      <w:r>
        <w:rPr>
          <w:rFonts w:ascii="David" w:hAnsi="David" w:cs="David" w:hint="cs"/>
          <w:sz w:val="24"/>
          <w:szCs w:val="24"/>
          <w:rtl/>
        </w:rPr>
        <w:t xml:space="preserve">ה </w:t>
      </w:r>
      <w:r w:rsidR="00B27CC6">
        <w:rPr>
          <w:rFonts w:ascii="David" w:hAnsi="David" w:cs="David" w:hint="cs"/>
          <w:sz w:val="24"/>
          <w:szCs w:val="24"/>
          <w:rtl/>
        </w:rPr>
        <w:t>לטוען אפשרות</w:t>
      </w:r>
      <w:r>
        <w:rPr>
          <w:rFonts w:ascii="David" w:hAnsi="David" w:cs="David" w:hint="cs"/>
          <w:sz w:val="24"/>
          <w:szCs w:val="24"/>
          <w:rtl/>
        </w:rPr>
        <w:t xml:space="preserve"> להגן על עצמו בדרך שפגיעתה בתוקף הייתה פחותה. </w:t>
      </w:r>
      <w:proofErr w:type="spellStart"/>
      <w:r>
        <w:rPr>
          <w:rFonts w:ascii="David" w:hAnsi="David" w:cs="David" w:hint="cs"/>
          <w:sz w:val="24"/>
          <w:szCs w:val="24"/>
          <w:rtl/>
        </w:rPr>
        <w:t>ג'ף</w:t>
      </w:r>
      <w:proofErr w:type="spellEnd"/>
      <w:r>
        <w:rPr>
          <w:rFonts w:ascii="David" w:hAnsi="David" w:cs="David" w:hint="cs"/>
          <w:sz w:val="24"/>
          <w:szCs w:val="24"/>
          <w:rtl/>
        </w:rPr>
        <w:t xml:space="preserve"> יטען </w:t>
      </w:r>
      <w:r w:rsidR="0028029A">
        <w:rPr>
          <w:rFonts w:ascii="David" w:hAnsi="David" w:cs="David" w:hint="cs"/>
          <w:sz w:val="24"/>
          <w:szCs w:val="24"/>
          <w:rtl/>
        </w:rPr>
        <w:t>ש</w:t>
      </w:r>
      <w:r>
        <w:rPr>
          <w:rFonts w:ascii="David" w:hAnsi="David" w:cs="David" w:hint="cs"/>
          <w:sz w:val="24"/>
          <w:szCs w:val="24"/>
          <w:rtl/>
        </w:rPr>
        <w:t>לא היה באפשרותו להגן על החנות בעוצמה פחותה יותר, שכן המלכודת שהתקין יורה חץ מרדים בלבד ואינה אמורה לגרום לנזק ממשי לפורץ.</w:t>
      </w:r>
    </w:p>
    <w:p w14:paraId="139F6262" w14:textId="37F00158" w:rsidR="0027714C" w:rsidRDefault="0027714C" w:rsidP="00755A97">
      <w:pPr>
        <w:pStyle w:val="a3"/>
        <w:spacing w:after="0" w:line="480" w:lineRule="auto"/>
        <w:ind w:left="0"/>
        <w:jc w:val="both"/>
        <w:rPr>
          <w:rFonts w:ascii="David" w:hAnsi="David" w:cs="David"/>
          <w:sz w:val="24"/>
          <w:szCs w:val="24"/>
          <w:rtl/>
        </w:rPr>
      </w:pPr>
      <w:r>
        <w:rPr>
          <w:rFonts w:ascii="David" w:hAnsi="David" w:cs="David" w:hint="cs"/>
          <w:sz w:val="24"/>
          <w:szCs w:val="24"/>
          <w:rtl/>
        </w:rPr>
        <w:t xml:space="preserve">מנגד, </w:t>
      </w:r>
      <w:r w:rsidR="00C27726">
        <w:rPr>
          <w:rFonts w:ascii="David" w:hAnsi="David" w:cs="David" w:hint="cs"/>
          <w:sz w:val="24"/>
          <w:szCs w:val="24"/>
          <w:rtl/>
        </w:rPr>
        <w:t>ניתן לטעון</w:t>
      </w:r>
      <w:r>
        <w:rPr>
          <w:rFonts w:ascii="David" w:hAnsi="David" w:cs="David" w:hint="cs"/>
          <w:sz w:val="24"/>
          <w:szCs w:val="24"/>
          <w:rtl/>
        </w:rPr>
        <w:t xml:space="preserve"> </w:t>
      </w:r>
      <w:proofErr w:type="spellStart"/>
      <w:r w:rsidR="0028029A">
        <w:rPr>
          <w:rFonts w:ascii="David" w:hAnsi="David" w:cs="David" w:hint="cs"/>
          <w:sz w:val="24"/>
          <w:szCs w:val="24"/>
          <w:rtl/>
        </w:rPr>
        <w:t>ש</w:t>
      </w:r>
      <w:r>
        <w:rPr>
          <w:rFonts w:ascii="David" w:hAnsi="David" w:cs="David" w:hint="cs"/>
          <w:sz w:val="24"/>
          <w:szCs w:val="24"/>
          <w:rtl/>
        </w:rPr>
        <w:t>ג'ף</w:t>
      </w:r>
      <w:proofErr w:type="spellEnd"/>
      <w:r>
        <w:rPr>
          <w:rFonts w:ascii="David" w:hAnsi="David" w:cs="David" w:hint="cs"/>
          <w:sz w:val="24"/>
          <w:szCs w:val="24"/>
          <w:rtl/>
        </w:rPr>
        <w:t xml:space="preserve"> </w:t>
      </w:r>
      <w:proofErr w:type="spellStart"/>
      <w:r>
        <w:rPr>
          <w:rFonts w:ascii="David" w:hAnsi="David" w:cs="David" w:hint="cs"/>
          <w:sz w:val="24"/>
          <w:szCs w:val="24"/>
          <w:rtl/>
        </w:rPr>
        <w:t>יכל</w:t>
      </w:r>
      <w:proofErr w:type="spellEnd"/>
      <w:r>
        <w:rPr>
          <w:rFonts w:ascii="David" w:hAnsi="David" w:cs="David" w:hint="cs"/>
          <w:sz w:val="24"/>
          <w:szCs w:val="24"/>
          <w:rtl/>
        </w:rPr>
        <w:t xml:space="preserve"> להוריד מעוצמת הפגיעה, למשל ע"י שהיה מתקין אזעקה או לחלופין אם החיצים שהייתה יורה המלכודת היו מכוונים </w:t>
      </w:r>
      <w:r w:rsidR="00FF0586">
        <w:rPr>
          <w:rFonts w:ascii="David" w:hAnsi="David" w:cs="David" w:hint="cs"/>
          <w:sz w:val="24"/>
          <w:szCs w:val="24"/>
          <w:rtl/>
        </w:rPr>
        <w:t>לכיוון הרגלים</w:t>
      </w:r>
      <w:r>
        <w:rPr>
          <w:rFonts w:ascii="David" w:hAnsi="David" w:cs="David" w:hint="cs"/>
          <w:sz w:val="24"/>
          <w:szCs w:val="24"/>
          <w:rtl/>
        </w:rPr>
        <w:t xml:space="preserve"> ובכך הנזק לפורץ היה מופחת.</w:t>
      </w:r>
    </w:p>
    <w:p w14:paraId="5644228C" w14:textId="300200D5" w:rsidR="00D6039C" w:rsidRPr="00D6039C" w:rsidRDefault="00D6039C" w:rsidP="00755A97">
      <w:pPr>
        <w:pStyle w:val="a3"/>
        <w:spacing w:after="0" w:line="480" w:lineRule="auto"/>
        <w:ind w:left="0"/>
        <w:jc w:val="both"/>
        <w:rPr>
          <w:rFonts w:ascii="David" w:hAnsi="David" w:cs="David"/>
          <w:sz w:val="24"/>
          <w:szCs w:val="24"/>
          <w:rtl/>
        </w:rPr>
      </w:pPr>
      <w:r>
        <w:rPr>
          <w:rFonts w:ascii="David" w:hAnsi="David" w:cs="David" w:hint="cs"/>
          <w:b/>
          <w:bCs/>
          <w:sz w:val="24"/>
          <w:szCs w:val="24"/>
          <w:rtl/>
        </w:rPr>
        <w:t xml:space="preserve">*חובת הנסיגה: </w:t>
      </w:r>
      <w:r>
        <w:rPr>
          <w:rFonts w:ascii="David" w:hAnsi="David" w:cs="David" w:hint="cs"/>
          <w:sz w:val="24"/>
          <w:szCs w:val="24"/>
          <w:rtl/>
        </w:rPr>
        <w:t xml:space="preserve">הפסיקה חלוקה בשאלה האם על אדם לסגת מביתו </w:t>
      </w:r>
      <w:r w:rsidR="00963A3F">
        <w:rPr>
          <w:rFonts w:ascii="David" w:hAnsi="David" w:cs="David" w:hint="cs"/>
          <w:sz w:val="24"/>
          <w:szCs w:val="24"/>
          <w:rtl/>
        </w:rPr>
        <w:t>ו</w:t>
      </w:r>
      <w:r>
        <w:rPr>
          <w:rFonts w:ascii="David" w:hAnsi="David" w:cs="David" w:hint="cs"/>
          <w:sz w:val="24"/>
          <w:szCs w:val="24"/>
          <w:rtl/>
        </w:rPr>
        <w:t>באילו מצבים,</w:t>
      </w:r>
      <w:r w:rsidR="00596584">
        <w:rPr>
          <w:rStyle w:val="aa"/>
          <w:rFonts w:ascii="David" w:hAnsi="David" w:cs="David"/>
          <w:sz w:val="24"/>
          <w:szCs w:val="24"/>
          <w:rtl/>
        </w:rPr>
        <w:footnoteReference w:id="14"/>
      </w:r>
      <w:r>
        <w:rPr>
          <w:rFonts w:ascii="David" w:hAnsi="David" w:cs="David" w:hint="cs"/>
          <w:sz w:val="24"/>
          <w:szCs w:val="24"/>
          <w:rtl/>
        </w:rPr>
        <w:t xml:space="preserve"> יחד עם זאת במקרה דנן </w:t>
      </w:r>
      <w:proofErr w:type="spellStart"/>
      <w:r>
        <w:rPr>
          <w:rFonts w:ascii="David" w:hAnsi="David" w:cs="David" w:hint="cs"/>
          <w:sz w:val="24"/>
          <w:szCs w:val="24"/>
          <w:rtl/>
        </w:rPr>
        <w:t>ג'ף</w:t>
      </w:r>
      <w:proofErr w:type="spellEnd"/>
      <w:r>
        <w:rPr>
          <w:rFonts w:ascii="David" w:hAnsi="David" w:cs="David" w:hint="cs"/>
          <w:sz w:val="24"/>
          <w:szCs w:val="24"/>
          <w:rtl/>
        </w:rPr>
        <w:t xml:space="preserve"> בכלל לא היה בחנותו </w:t>
      </w:r>
      <w:r w:rsidR="000B07B0">
        <w:rPr>
          <w:rFonts w:ascii="David" w:hAnsi="David" w:cs="David" w:hint="cs"/>
          <w:sz w:val="24"/>
          <w:szCs w:val="24"/>
          <w:rtl/>
        </w:rPr>
        <w:t xml:space="preserve">בעת הפריצה </w:t>
      </w:r>
      <w:r>
        <w:rPr>
          <w:rFonts w:ascii="David" w:hAnsi="David" w:cs="David" w:hint="cs"/>
          <w:sz w:val="24"/>
          <w:szCs w:val="24"/>
          <w:rtl/>
        </w:rPr>
        <w:t xml:space="preserve">ולכן אני לא מוצא לנכון לדון </w:t>
      </w:r>
      <w:proofErr w:type="spellStart"/>
      <w:r>
        <w:rPr>
          <w:rFonts w:ascii="David" w:hAnsi="David" w:cs="David" w:hint="cs"/>
          <w:sz w:val="24"/>
          <w:szCs w:val="24"/>
          <w:rtl/>
        </w:rPr>
        <w:t>בסוגייה</w:t>
      </w:r>
      <w:proofErr w:type="spellEnd"/>
      <w:r>
        <w:rPr>
          <w:rFonts w:ascii="David" w:hAnsi="David" w:cs="David" w:hint="cs"/>
          <w:sz w:val="24"/>
          <w:szCs w:val="24"/>
          <w:rtl/>
        </w:rPr>
        <w:t xml:space="preserve"> זו.</w:t>
      </w:r>
    </w:p>
    <w:p w14:paraId="648E028C" w14:textId="77777777" w:rsidR="0027714C" w:rsidRDefault="0027714C" w:rsidP="00755A97">
      <w:pPr>
        <w:spacing w:after="0" w:line="480" w:lineRule="auto"/>
        <w:jc w:val="both"/>
        <w:rPr>
          <w:rFonts w:ascii="David" w:hAnsi="David" w:cs="David"/>
          <w:sz w:val="24"/>
          <w:szCs w:val="24"/>
          <w:u w:val="single"/>
          <w:rtl/>
        </w:rPr>
      </w:pPr>
      <w:r>
        <w:rPr>
          <w:rFonts w:ascii="David" w:hAnsi="David" w:cs="David" w:hint="cs"/>
          <w:sz w:val="24"/>
          <w:szCs w:val="24"/>
          <w:u w:val="single"/>
          <w:rtl/>
        </w:rPr>
        <w:lastRenderedPageBreak/>
        <w:t>סייגים:</w:t>
      </w:r>
    </w:p>
    <w:p w14:paraId="3704907F" w14:textId="67DC3BC6" w:rsidR="0027714C" w:rsidRPr="00636E09" w:rsidRDefault="0027714C" w:rsidP="00755A97">
      <w:pPr>
        <w:pStyle w:val="a3"/>
        <w:numPr>
          <w:ilvl w:val="0"/>
          <w:numId w:val="9"/>
        </w:numPr>
        <w:spacing w:after="0" w:line="480" w:lineRule="auto"/>
        <w:ind w:left="0"/>
        <w:jc w:val="both"/>
        <w:rPr>
          <w:rFonts w:ascii="David" w:hAnsi="David" w:cs="David"/>
          <w:sz w:val="24"/>
          <w:szCs w:val="24"/>
          <w:u w:val="single"/>
        </w:rPr>
      </w:pPr>
      <w:commentRangeStart w:id="4"/>
      <w:r>
        <w:rPr>
          <w:rFonts w:ascii="David" w:hAnsi="David" w:cs="David" w:hint="cs"/>
          <w:b/>
          <w:bCs/>
          <w:sz w:val="24"/>
          <w:szCs w:val="24"/>
          <w:rtl/>
        </w:rPr>
        <w:t>סבירות</w:t>
      </w:r>
      <w:commentRangeEnd w:id="4"/>
      <w:r w:rsidR="00464377">
        <w:rPr>
          <w:rStyle w:val="ab"/>
          <w:rtl/>
        </w:rPr>
        <w:commentReference w:id="4"/>
      </w:r>
      <w:r w:rsidR="00107EDE">
        <w:rPr>
          <w:rFonts w:ascii="David" w:hAnsi="David" w:cs="David" w:hint="cs"/>
          <w:b/>
          <w:bCs/>
          <w:sz w:val="24"/>
          <w:szCs w:val="24"/>
          <w:rtl/>
        </w:rPr>
        <w:t>:</w:t>
      </w:r>
      <w:r w:rsidR="00596584">
        <w:rPr>
          <w:rStyle w:val="aa"/>
          <w:rFonts w:ascii="David" w:hAnsi="David" w:cs="David"/>
          <w:b/>
          <w:bCs/>
          <w:sz w:val="24"/>
          <w:szCs w:val="24"/>
          <w:rtl/>
        </w:rPr>
        <w:footnoteReference w:id="15"/>
      </w:r>
      <w:r>
        <w:rPr>
          <w:rFonts w:ascii="David" w:hAnsi="David" w:cs="David" w:hint="cs"/>
          <w:sz w:val="24"/>
          <w:szCs w:val="24"/>
          <w:rtl/>
        </w:rPr>
        <w:t xml:space="preserve"> במידה והמעשה לא היה סביר בעליל, בנסיבות העניין, לשם הדיפת המתפרץ אזי ההגנה לא תחול. </w:t>
      </w:r>
      <w:proofErr w:type="spellStart"/>
      <w:r>
        <w:rPr>
          <w:rFonts w:ascii="David" w:hAnsi="David" w:cs="David" w:hint="cs"/>
          <w:sz w:val="24"/>
          <w:szCs w:val="24"/>
          <w:rtl/>
        </w:rPr>
        <w:t>ג'ף</w:t>
      </w:r>
      <w:proofErr w:type="spellEnd"/>
      <w:r>
        <w:rPr>
          <w:rFonts w:ascii="David" w:hAnsi="David" w:cs="David" w:hint="cs"/>
          <w:sz w:val="24"/>
          <w:szCs w:val="24"/>
          <w:rtl/>
        </w:rPr>
        <w:t xml:space="preserve"> יטען </w:t>
      </w:r>
      <w:r w:rsidR="0028029A">
        <w:rPr>
          <w:rFonts w:ascii="David" w:hAnsi="David" w:cs="David" w:hint="cs"/>
          <w:sz w:val="24"/>
          <w:szCs w:val="24"/>
          <w:rtl/>
        </w:rPr>
        <w:t>ש</w:t>
      </w:r>
      <w:r>
        <w:rPr>
          <w:rFonts w:ascii="David" w:hAnsi="David" w:cs="David" w:hint="cs"/>
          <w:sz w:val="24"/>
          <w:szCs w:val="24"/>
          <w:rtl/>
        </w:rPr>
        <w:t>השימוש במלכודת ע</w:t>
      </w:r>
      <w:r w:rsidR="00401444">
        <w:rPr>
          <w:rFonts w:ascii="David" w:hAnsi="David" w:cs="David" w:hint="cs"/>
          <w:sz w:val="24"/>
          <w:szCs w:val="24"/>
          <w:rtl/>
        </w:rPr>
        <w:t>"מ</w:t>
      </w:r>
      <w:r>
        <w:rPr>
          <w:rFonts w:ascii="David" w:hAnsi="David" w:cs="David" w:hint="cs"/>
          <w:sz w:val="24"/>
          <w:szCs w:val="24"/>
          <w:rtl/>
        </w:rPr>
        <w:t xml:space="preserve"> למנוע את הפריצה עומד בדרישה, שכן המלכודת מופעלת רק כאשר פורץ נכנס לחנות והחץ שיורה המלכודת אינו נועד לגרום לנזק פיזי לפורץ אלא </w:t>
      </w:r>
      <w:r w:rsidR="00447939">
        <w:rPr>
          <w:rFonts w:ascii="David" w:hAnsi="David" w:cs="David" w:hint="cs"/>
          <w:sz w:val="24"/>
          <w:szCs w:val="24"/>
          <w:rtl/>
        </w:rPr>
        <w:t>להרדימו</w:t>
      </w:r>
      <w:r>
        <w:rPr>
          <w:rFonts w:ascii="David" w:hAnsi="David" w:cs="David" w:hint="cs"/>
          <w:sz w:val="24"/>
          <w:szCs w:val="24"/>
          <w:rtl/>
        </w:rPr>
        <w:t xml:space="preserve"> </w:t>
      </w:r>
      <w:r w:rsidR="00447939">
        <w:rPr>
          <w:rFonts w:ascii="David" w:hAnsi="David" w:cs="David" w:hint="cs"/>
          <w:sz w:val="24"/>
          <w:szCs w:val="24"/>
          <w:rtl/>
        </w:rPr>
        <w:t>ו</w:t>
      </w:r>
      <w:r>
        <w:rPr>
          <w:rFonts w:ascii="David" w:hAnsi="David" w:cs="David" w:hint="cs"/>
          <w:sz w:val="24"/>
          <w:szCs w:val="24"/>
          <w:rtl/>
        </w:rPr>
        <w:t>למנוע מהפורץ ל</w:t>
      </w:r>
      <w:r w:rsidR="001D66A8">
        <w:rPr>
          <w:rFonts w:ascii="David" w:hAnsi="David" w:cs="David" w:hint="cs"/>
          <w:sz w:val="24"/>
          <w:szCs w:val="24"/>
          <w:rtl/>
        </w:rPr>
        <w:t>גרום לנזק</w:t>
      </w:r>
      <w:r>
        <w:rPr>
          <w:rFonts w:ascii="David" w:hAnsi="David" w:cs="David" w:hint="cs"/>
          <w:sz w:val="24"/>
          <w:szCs w:val="24"/>
          <w:rtl/>
        </w:rPr>
        <w:t>.</w:t>
      </w:r>
    </w:p>
    <w:p w14:paraId="45283798" w14:textId="5BBB3F91" w:rsidR="0027714C" w:rsidRPr="00636E09" w:rsidRDefault="0027714C" w:rsidP="00755A97">
      <w:pPr>
        <w:pStyle w:val="a3"/>
        <w:spacing w:after="0" w:line="480" w:lineRule="auto"/>
        <w:ind w:left="0"/>
        <w:jc w:val="both"/>
        <w:rPr>
          <w:rFonts w:ascii="David" w:hAnsi="David" w:cs="David"/>
          <w:sz w:val="24"/>
          <w:szCs w:val="24"/>
          <w:u w:val="single"/>
        </w:rPr>
      </w:pPr>
      <w:r>
        <w:rPr>
          <w:rFonts w:ascii="David" w:hAnsi="David" w:cs="David" w:hint="cs"/>
          <w:sz w:val="24"/>
          <w:szCs w:val="24"/>
          <w:rtl/>
        </w:rPr>
        <w:t xml:space="preserve">מנגד, </w:t>
      </w:r>
      <w:r w:rsidR="00C27726">
        <w:rPr>
          <w:rFonts w:ascii="David" w:hAnsi="David" w:cs="David" w:hint="cs"/>
          <w:sz w:val="24"/>
          <w:szCs w:val="24"/>
          <w:rtl/>
        </w:rPr>
        <w:t>ניתן לטעון</w:t>
      </w:r>
      <w:r>
        <w:rPr>
          <w:rFonts w:ascii="David" w:hAnsi="David" w:cs="David" w:hint="cs"/>
          <w:sz w:val="24"/>
          <w:szCs w:val="24"/>
          <w:rtl/>
        </w:rPr>
        <w:t xml:space="preserve"> </w:t>
      </w:r>
      <w:r w:rsidR="0028029A">
        <w:rPr>
          <w:rFonts w:ascii="David" w:hAnsi="David" w:cs="David" w:hint="cs"/>
          <w:sz w:val="24"/>
          <w:szCs w:val="24"/>
          <w:rtl/>
        </w:rPr>
        <w:t>ש</w:t>
      </w:r>
      <w:r>
        <w:rPr>
          <w:rFonts w:ascii="David" w:hAnsi="David" w:cs="David" w:hint="cs"/>
          <w:sz w:val="24"/>
          <w:szCs w:val="24"/>
          <w:rtl/>
        </w:rPr>
        <w:t xml:space="preserve">השימוש במלכודת אינו עומד במגבלת הסבירות ולכן טענת ההגנה לא תעמוד </w:t>
      </w:r>
      <w:proofErr w:type="spellStart"/>
      <w:r>
        <w:rPr>
          <w:rFonts w:ascii="David" w:hAnsi="David" w:cs="David" w:hint="cs"/>
          <w:sz w:val="24"/>
          <w:szCs w:val="24"/>
          <w:rtl/>
        </w:rPr>
        <w:t>לג'ף</w:t>
      </w:r>
      <w:proofErr w:type="spellEnd"/>
      <w:r>
        <w:rPr>
          <w:rFonts w:ascii="David" w:hAnsi="David" w:cs="David" w:hint="cs"/>
          <w:sz w:val="24"/>
          <w:szCs w:val="24"/>
          <w:rtl/>
        </w:rPr>
        <w:t>, שכן השימוש במלכודת</w:t>
      </w:r>
      <w:r w:rsidR="00862DC4">
        <w:rPr>
          <w:rFonts w:ascii="David" w:hAnsi="David" w:cs="David" w:hint="cs"/>
          <w:sz w:val="24"/>
          <w:szCs w:val="24"/>
          <w:rtl/>
        </w:rPr>
        <w:t xml:space="preserve"> </w:t>
      </w:r>
      <w:r>
        <w:rPr>
          <w:rFonts w:ascii="David" w:hAnsi="David" w:cs="David" w:hint="cs"/>
          <w:sz w:val="24"/>
          <w:szCs w:val="24"/>
          <w:rtl/>
        </w:rPr>
        <w:t xml:space="preserve">פגע באסי באופן קשה כך שהוא נזקק לטיפול רפואי לאחר הפגיעה. בנוסף, יכול אסי לטעון </w:t>
      </w:r>
      <w:r w:rsidR="0028029A">
        <w:rPr>
          <w:rFonts w:ascii="David" w:hAnsi="David" w:cs="David" w:hint="cs"/>
          <w:sz w:val="24"/>
          <w:szCs w:val="24"/>
          <w:rtl/>
        </w:rPr>
        <w:t>ש</w:t>
      </w:r>
      <w:r>
        <w:rPr>
          <w:rFonts w:ascii="David" w:hAnsi="David" w:cs="David" w:hint="cs"/>
          <w:sz w:val="24"/>
          <w:szCs w:val="24"/>
          <w:rtl/>
        </w:rPr>
        <w:t>שימוש באזעקה רגילה יכולה גם כן למנוע מפורצים לגנוב את התכשיטים ולברוח מבלי שיגרם להם נזק פיזי כלל ולכן השימוש במלכודת אינו עומד במבחן הסבירות.</w:t>
      </w:r>
    </w:p>
    <w:p w14:paraId="32E9ABCB" w14:textId="2690E6C5" w:rsidR="0027714C" w:rsidRPr="00EC488B" w:rsidRDefault="0027714C" w:rsidP="00755A97">
      <w:pPr>
        <w:pStyle w:val="a3"/>
        <w:numPr>
          <w:ilvl w:val="0"/>
          <w:numId w:val="9"/>
        </w:numPr>
        <w:spacing w:after="0" w:line="480" w:lineRule="auto"/>
        <w:ind w:left="0"/>
        <w:jc w:val="both"/>
        <w:rPr>
          <w:rFonts w:ascii="David" w:hAnsi="David" w:cs="David"/>
          <w:sz w:val="24"/>
          <w:szCs w:val="24"/>
          <w:u w:val="single"/>
        </w:rPr>
      </w:pPr>
      <w:r>
        <w:rPr>
          <w:rFonts w:ascii="David" w:hAnsi="David" w:cs="David" w:hint="cs"/>
          <w:b/>
          <w:bCs/>
          <w:sz w:val="24"/>
          <w:szCs w:val="24"/>
          <w:rtl/>
        </w:rPr>
        <w:t>התנהגות פסולה תוך צפיית התפתחות הדברים</w:t>
      </w:r>
      <w:r w:rsidR="00107EDE">
        <w:rPr>
          <w:rFonts w:ascii="David" w:hAnsi="David" w:cs="David" w:hint="cs"/>
          <w:b/>
          <w:bCs/>
          <w:sz w:val="24"/>
          <w:szCs w:val="24"/>
          <w:rtl/>
        </w:rPr>
        <w:t>:</w:t>
      </w:r>
      <w:r w:rsidR="00596584">
        <w:rPr>
          <w:rStyle w:val="aa"/>
          <w:rFonts w:ascii="David" w:hAnsi="David" w:cs="David"/>
          <w:sz w:val="24"/>
          <w:szCs w:val="24"/>
          <w:rtl/>
        </w:rPr>
        <w:footnoteReference w:id="16"/>
      </w:r>
      <w:r>
        <w:rPr>
          <w:rFonts w:ascii="David" w:hAnsi="David" w:cs="David" w:hint="cs"/>
          <w:sz w:val="24"/>
          <w:szCs w:val="24"/>
          <w:rtl/>
        </w:rPr>
        <w:t xml:space="preserve"> ישנה דרישה לכך שמבצע פעולת ההגנה לא התנהג באופן פסול לפני ביצוע פעולת ההגנה כך שיכל לצפות את השתלשלות האירועים העתידים. במקרה דנן, </w:t>
      </w:r>
      <w:proofErr w:type="spellStart"/>
      <w:r>
        <w:rPr>
          <w:rFonts w:ascii="David" w:hAnsi="David" w:cs="David" w:hint="cs"/>
          <w:sz w:val="24"/>
          <w:szCs w:val="24"/>
          <w:rtl/>
        </w:rPr>
        <w:t>ג'ף</w:t>
      </w:r>
      <w:proofErr w:type="spellEnd"/>
      <w:r>
        <w:rPr>
          <w:rFonts w:ascii="David" w:hAnsi="David" w:cs="David" w:hint="cs"/>
          <w:sz w:val="24"/>
          <w:szCs w:val="24"/>
          <w:rtl/>
        </w:rPr>
        <w:t xml:space="preserve"> יכול לטעון </w:t>
      </w:r>
      <w:r w:rsidR="0028029A">
        <w:rPr>
          <w:rFonts w:ascii="David" w:hAnsi="David" w:cs="David" w:hint="cs"/>
          <w:sz w:val="24"/>
          <w:szCs w:val="24"/>
          <w:rtl/>
        </w:rPr>
        <w:t>ש</w:t>
      </w:r>
      <w:r>
        <w:rPr>
          <w:rFonts w:ascii="David" w:hAnsi="David" w:cs="David" w:hint="cs"/>
          <w:sz w:val="24"/>
          <w:szCs w:val="24"/>
          <w:rtl/>
        </w:rPr>
        <w:t xml:space="preserve">הוא אינו ביצע דבר פסול או לא חוקי לפני שאסי פרץ לחנותו. בנוסף, למרות שסירב למכור לאסי את הטבעת הוא הודיע לאסי </w:t>
      </w:r>
      <w:r w:rsidR="0028029A">
        <w:rPr>
          <w:rFonts w:ascii="David" w:hAnsi="David" w:cs="David" w:hint="cs"/>
          <w:sz w:val="24"/>
          <w:szCs w:val="24"/>
          <w:rtl/>
        </w:rPr>
        <w:t>ש</w:t>
      </w:r>
      <w:r>
        <w:rPr>
          <w:rFonts w:ascii="David" w:hAnsi="David" w:cs="David" w:hint="cs"/>
          <w:sz w:val="24"/>
          <w:szCs w:val="24"/>
          <w:rtl/>
        </w:rPr>
        <w:t>הופעלה האזעקה בחנות ושלח אותו למקום אחר ע</w:t>
      </w:r>
      <w:r w:rsidR="00401444">
        <w:rPr>
          <w:rFonts w:ascii="David" w:hAnsi="David" w:cs="David" w:hint="cs"/>
          <w:sz w:val="24"/>
          <w:szCs w:val="24"/>
          <w:rtl/>
        </w:rPr>
        <w:t>"מ</w:t>
      </w:r>
      <w:r>
        <w:rPr>
          <w:rFonts w:ascii="David" w:hAnsi="David" w:cs="David" w:hint="cs"/>
          <w:sz w:val="24"/>
          <w:szCs w:val="24"/>
          <w:rtl/>
        </w:rPr>
        <w:t xml:space="preserve"> למצוא פתרון כך שהוא לא צפה שאסי יחזור לחנות וינסה להתפרץ פנימה.</w:t>
      </w:r>
    </w:p>
    <w:p w14:paraId="61958852" w14:textId="6942EC7F" w:rsidR="00E5065D" w:rsidRDefault="0027714C" w:rsidP="006B4155">
      <w:pPr>
        <w:pStyle w:val="a3"/>
        <w:spacing w:after="0" w:line="480" w:lineRule="auto"/>
        <w:ind w:left="0"/>
        <w:jc w:val="both"/>
        <w:rPr>
          <w:rFonts w:ascii="David" w:hAnsi="David" w:cs="David"/>
          <w:sz w:val="24"/>
          <w:szCs w:val="24"/>
          <w:rtl/>
        </w:rPr>
      </w:pPr>
      <w:r>
        <w:rPr>
          <w:rFonts w:ascii="David" w:hAnsi="David" w:cs="David" w:hint="cs"/>
          <w:sz w:val="24"/>
          <w:szCs w:val="24"/>
          <w:rtl/>
        </w:rPr>
        <w:t xml:space="preserve">מנגד, </w:t>
      </w:r>
      <w:r w:rsidR="00C27726">
        <w:rPr>
          <w:rFonts w:ascii="David" w:hAnsi="David" w:cs="David" w:hint="cs"/>
          <w:sz w:val="24"/>
          <w:szCs w:val="24"/>
          <w:rtl/>
        </w:rPr>
        <w:t>ניתן</w:t>
      </w:r>
      <w:r>
        <w:rPr>
          <w:rFonts w:ascii="David" w:hAnsi="David" w:cs="David" w:hint="cs"/>
          <w:sz w:val="24"/>
          <w:szCs w:val="24"/>
          <w:rtl/>
        </w:rPr>
        <w:t xml:space="preserve"> לטעון </w:t>
      </w:r>
      <w:proofErr w:type="spellStart"/>
      <w:r>
        <w:rPr>
          <w:rFonts w:ascii="David" w:hAnsi="David" w:cs="David" w:hint="cs"/>
          <w:sz w:val="24"/>
          <w:szCs w:val="24"/>
          <w:rtl/>
        </w:rPr>
        <w:t>שג'ף</w:t>
      </w:r>
      <w:proofErr w:type="spellEnd"/>
      <w:r>
        <w:rPr>
          <w:rFonts w:ascii="David" w:hAnsi="David" w:cs="David" w:hint="cs"/>
          <w:sz w:val="24"/>
          <w:szCs w:val="24"/>
          <w:rtl/>
        </w:rPr>
        <w:t xml:space="preserve"> נהג באופן פסול, שכן אסי הסביר לו את חומרת המצב </w:t>
      </w:r>
      <w:proofErr w:type="spellStart"/>
      <w:r>
        <w:rPr>
          <w:rFonts w:ascii="David" w:hAnsi="David" w:cs="David" w:hint="cs"/>
          <w:sz w:val="24"/>
          <w:szCs w:val="24"/>
          <w:rtl/>
        </w:rPr>
        <w:t>וג'ף</w:t>
      </w:r>
      <w:proofErr w:type="spellEnd"/>
      <w:r>
        <w:rPr>
          <w:rFonts w:ascii="David" w:hAnsi="David" w:cs="David" w:hint="cs"/>
          <w:sz w:val="24"/>
          <w:szCs w:val="24"/>
          <w:rtl/>
        </w:rPr>
        <w:t xml:space="preserve"> הבחין במצוקתו העזה של אסי, לכן אע"פ </w:t>
      </w:r>
      <w:proofErr w:type="spellStart"/>
      <w:r>
        <w:rPr>
          <w:rFonts w:ascii="David" w:hAnsi="David" w:cs="David" w:hint="cs"/>
          <w:sz w:val="24"/>
          <w:szCs w:val="24"/>
          <w:rtl/>
        </w:rPr>
        <w:t>שג'ף</w:t>
      </w:r>
      <w:proofErr w:type="spellEnd"/>
      <w:r>
        <w:rPr>
          <w:rFonts w:ascii="David" w:hAnsi="David" w:cs="David" w:hint="cs"/>
          <w:sz w:val="24"/>
          <w:szCs w:val="24"/>
          <w:rtl/>
        </w:rPr>
        <w:t xml:space="preserve"> לא עבר על שום חוק באי הסכמתו למכור לאסי את הטבעת, הוא ביצע מעשה לא מוסרי. מעבר לכך, </w:t>
      </w:r>
      <w:proofErr w:type="spellStart"/>
      <w:r>
        <w:rPr>
          <w:rFonts w:ascii="David" w:hAnsi="David" w:cs="David" w:hint="cs"/>
          <w:sz w:val="24"/>
          <w:szCs w:val="24"/>
          <w:rtl/>
        </w:rPr>
        <w:t>ג'ף</w:t>
      </w:r>
      <w:proofErr w:type="spellEnd"/>
      <w:r>
        <w:rPr>
          <w:rFonts w:ascii="David" w:hAnsi="David" w:cs="David" w:hint="cs"/>
          <w:sz w:val="24"/>
          <w:szCs w:val="24"/>
          <w:rtl/>
        </w:rPr>
        <w:t xml:space="preserve"> גם </w:t>
      </w:r>
      <w:proofErr w:type="spellStart"/>
      <w:r>
        <w:rPr>
          <w:rFonts w:ascii="David" w:hAnsi="David" w:cs="David" w:hint="cs"/>
          <w:sz w:val="24"/>
          <w:szCs w:val="24"/>
          <w:rtl/>
        </w:rPr>
        <w:t>יכל</w:t>
      </w:r>
      <w:proofErr w:type="spellEnd"/>
      <w:r>
        <w:rPr>
          <w:rFonts w:ascii="David" w:hAnsi="David" w:cs="David" w:hint="cs"/>
          <w:sz w:val="24"/>
          <w:szCs w:val="24"/>
          <w:rtl/>
        </w:rPr>
        <w:t xml:space="preserve"> לצפות שאסי </w:t>
      </w:r>
      <w:r w:rsidR="002C48B9">
        <w:rPr>
          <w:rFonts w:ascii="David" w:hAnsi="David" w:cs="David" w:hint="cs"/>
          <w:sz w:val="24"/>
          <w:szCs w:val="24"/>
          <w:rtl/>
        </w:rPr>
        <w:t>יהיה</w:t>
      </w:r>
      <w:r>
        <w:rPr>
          <w:rFonts w:ascii="David" w:hAnsi="David" w:cs="David" w:hint="cs"/>
          <w:sz w:val="24"/>
          <w:szCs w:val="24"/>
          <w:rtl/>
        </w:rPr>
        <w:t xml:space="preserve"> נואש להשיג טבעת זהב לבן, כך שאם הוא לא ימצא את מבוקשו במתחם, הוא יאלץ לפרוץ לחנות. בכך </w:t>
      </w:r>
      <w:proofErr w:type="spellStart"/>
      <w:r>
        <w:rPr>
          <w:rFonts w:ascii="David" w:hAnsi="David" w:cs="David" w:hint="cs"/>
          <w:sz w:val="24"/>
          <w:szCs w:val="24"/>
          <w:rtl/>
        </w:rPr>
        <w:t>ג'ף</w:t>
      </w:r>
      <w:proofErr w:type="spellEnd"/>
      <w:r>
        <w:rPr>
          <w:rFonts w:ascii="David" w:hAnsi="David" w:cs="David" w:hint="cs"/>
          <w:sz w:val="24"/>
          <w:szCs w:val="24"/>
          <w:rtl/>
        </w:rPr>
        <w:t xml:space="preserve"> לא עומד בדרישות הסייג ולכן לא תעמוד לו טענת ההגנה.</w:t>
      </w:r>
    </w:p>
    <w:p w14:paraId="64E710DC" w14:textId="1E37C1FF" w:rsidR="00E21337" w:rsidRDefault="00E21337" w:rsidP="006B4155">
      <w:pPr>
        <w:pStyle w:val="a3"/>
        <w:spacing w:after="0" w:line="480" w:lineRule="auto"/>
        <w:ind w:left="0"/>
        <w:jc w:val="both"/>
        <w:rPr>
          <w:rFonts w:ascii="David" w:hAnsi="David" w:cs="David"/>
          <w:b/>
          <w:bCs/>
          <w:sz w:val="24"/>
          <w:szCs w:val="24"/>
          <w:rtl/>
        </w:rPr>
      </w:pPr>
      <w:r>
        <w:rPr>
          <w:rFonts w:ascii="David" w:hAnsi="David" w:cs="David" w:hint="cs"/>
          <w:b/>
          <w:bCs/>
          <w:sz w:val="24"/>
          <w:szCs w:val="24"/>
          <w:rtl/>
        </w:rPr>
        <w:t>סה"כ: 1649 מילים</w:t>
      </w:r>
    </w:p>
    <w:p w14:paraId="5C1A22FC" w14:textId="71BD0518" w:rsidR="009D17D7" w:rsidRDefault="009D17D7" w:rsidP="006B4155">
      <w:pPr>
        <w:pStyle w:val="a3"/>
        <w:spacing w:after="0" w:line="480" w:lineRule="auto"/>
        <w:ind w:left="0"/>
        <w:jc w:val="both"/>
        <w:rPr>
          <w:rFonts w:ascii="David" w:hAnsi="David" w:cs="David"/>
          <w:b/>
          <w:bCs/>
          <w:sz w:val="24"/>
          <w:szCs w:val="24"/>
          <w:rtl/>
        </w:rPr>
      </w:pPr>
    </w:p>
    <w:p w14:paraId="01E44868" w14:textId="75FAB2B2" w:rsidR="009D17D7" w:rsidRDefault="009D17D7" w:rsidP="00FE310A">
      <w:pPr>
        <w:pStyle w:val="a3"/>
        <w:spacing w:after="0" w:line="480" w:lineRule="auto"/>
        <w:ind w:left="0"/>
        <w:jc w:val="center"/>
        <w:rPr>
          <w:rFonts w:ascii="David" w:hAnsi="David" w:cs="David"/>
          <w:b/>
          <w:bCs/>
          <w:color w:val="FF0000"/>
          <w:sz w:val="24"/>
          <w:szCs w:val="24"/>
          <w:rtl/>
        </w:rPr>
      </w:pPr>
      <w:r w:rsidRPr="009D17D7">
        <w:rPr>
          <w:rFonts w:ascii="David" w:hAnsi="David" w:cs="David" w:hint="cs"/>
          <w:b/>
          <w:bCs/>
          <w:color w:val="FF0000"/>
          <w:sz w:val="24"/>
          <w:szCs w:val="24"/>
          <w:rtl/>
        </w:rPr>
        <w:t xml:space="preserve">ציון: </w:t>
      </w:r>
      <w:r w:rsidR="00B726F0">
        <w:rPr>
          <w:rFonts w:ascii="David" w:hAnsi="David" w:cs="David" w:hint="cs"/>
          <w:b/>
          <w:bCs/>
          <w:color w:val="FF0000"/>
          <w:sz w:val="24"/>
          <w:szCs w:val="24"/>
          <w:rtl/>
        </w:rPr>
        <w:t>9</w:t>
      </w:r>
      <w:r w:rsidR="00FE310A">
        <w:rPr>
          <w:rFonts w:ascii="David" w:hAnsi="David" w:cs="David" w:hint="cs"/>
          <w:b/>
          <w:bCs/>
          <w:color w:val="FF0000"/>
          <w:sz w:val="24"/>
          <w:szCs w:val="24"/>
          <w:rtl/>
        </w:rPr>
        <w:t>5</w:t>
      </w:r>
      <w:r w:rsidRPr="009D17D7">
        <w:rPr>
          <w:rFonts w:ascii="David" w:hAnsi="David" w:cs="David" w:hint="cs"/>
          <w:b/>
          <w:bCs/>
          <w:color w:val="FF0000"/>
          <w:sz w:val="24"/>
          <w:szCs w:val="24"/>
          <w:rtl/>
        </w:rPr>
        <w:t xml:space="preserve"> </w:t>
      </w:r>
    </w:p>
    <w:p w14:paraId="7B796AF7" w14:textId="753D3166" w:rsidR="009D17D7" w:rsidRPr="009D17D7" w:rsidRDefault="009D17D7" w:rsidP="009D17D7">
      <w:pPr>
        <w:pStyle w:val="a3"/>
        <w:spacing w:after="0" w:line="480" w:lineRule="auto"/>
        <w:ind w:left="0"/>
        <w:jc w:val="center"/>
        <w:rPr>
          <w:rFonts w:ascii="David" w:hAnsi="David" w:cs="David"/>
          <w:b/>
          <w:bCs/>
          <w:color w:val="FF0000"/>
          <w:sz w:val="24"/>
          <w:szCs w:val="24"/>
        </w:rPr>
      </w:pPr>
      <w:bookmarkStart w:id="5" w:name="_GoBack"/>
      <w:bookmarkEnd w:id="5"/>
    </w:p>
    <w:sectPr w:rsidR="009D17D7" w:rsidRPr="009D17D7" w:rsidSect="00401444">
      <w:headerReference w:type="default" r:id="rId10"/>
      <w:headerReference w:type="first" r:id="rId11"/>
      <w:pgSz w:w="11906" w:h="16838"/>
      <w:pgMar w:top="1418" w:right="1418" w:bottom="1418" w:left="1418" w:header="709" w:footer="709" w:gutter="0"/>
      <w:cols w:space="708"/>
      <w:titlePg/>
      <w:bidi/>
      <w:rtlGutter/>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משתמש Windows" w:date="2021-06-21T12:40:00Z" w:initials="‏W">
    <w:p w14:paraId="4E281F65" w14:textId="1A45C36F" w:rsidR="00D70023" w:rsidRDefault="00D70023">
      <w:pPr>
        <w:pStyle w:val="ac"/>
      </w:pPr>
      <w:r>
        <w:rPr>
          <w:rStyle w:val="ab"/>
        </w:rPr>
        <w:annotationRef/>
      </w:r>
      <w:r>
        <w:rPr>
          <w:rFonts w:hint="cs"/>
          <w:rtl/>
        </w:rPr>
        <w:t>בונוס 3+</w:t>
      </w:r>
    </w:p>
  </w:comment>
  <w:comment w:id="2" w:author="‏‏משתמש Windows" w:date="2021-06-21T11:27:00Z" w:initials="‏W">
    <w:p w14:paraId="7621A186" w14:textId="37EC290C" w:rsidR="00A819A9" w:rsidRPr="009B4FF5" w:rsidRDefault="00A819A9" w:rsidP="009B4FF5">
      <w:pPr>
        <w:pStyle w:val="ac"/>
        <w:jc w:val="both"/>
        <w:rPr>
          <w:rFonts w:ascii="David" w:hAnsi="David" w:cs="David"/>
          <w:sz w:val="22"/>
          <w:szCs w:val="22"/>
        </w:rPr>
      </w:pPr>
      <w:r>
        <w:rPr>
          <w:rStyle w:val="ab"/>
        </w:rPr>
        <w:annotationRef/>
      </w:r>
      <w:r w:rsidRPr="009B4FF5">
        <w:rPr>
          <w:rFonts w:ascii="David" w:hAnsi="David" w:cs="David"/>
          <w:sz w:val="22"/>
          <w:szCs w:val="22"/>
          <w:rtl/>
        </w:rPr>
        <w:t>יחד עם זאת הפסיקה פירשה בצמצום את הסייג ככזה החל רק על</w:t>
      </w:r>
      <w:r w:rsidR="009B4FF5" w:rsidRPr="009B4FF5">
        <w:rPr>
          <w:rFonts w:ascii="David" w:hAnsi="David" w:cs="David"/>
          <w:sz w:val="22"/>
          <w:szCs w:val="22"/>
          <w:rtl/>
        </w:rPr>
        <w:t xml:space="preserve"> מקרים בהם מקרים בהם אף הכניסה לסיטואציית הצורך בהתנהגות פסולה הייתה </w:t>
      </w:r>
      <w:r w:rsidR="009B4FF5" w:rsidRPr="009B4FF5">
        <w:rPr>
          <w:rFonts w:ascii="David" w:hAnsi="David" w:cs="David"/>
          <w:b/>
          <w:bCs/>
          <w:sz w:val="22"/>
          <w:szCs w:val="22"/>
          <w:rtl/>
        </w:rPr>
        <w:t xml:space="preserve">מלכתחילה </w:t>
      </w:r>
      <w:r w:rsidR="009B4FF5" w:rsidRPr="009B4FF5">
        <w:rPr>
          <w:rFonts w:ascii="David" w:hAnsi="David" w:cs="David"/>
          <w:sz w:val="22"/>
          <w:szCs w:val="22"/>
          <w:rtl/>
        </w:rPr>
        <w:t>לשם הצלת אינטרס הזולת ולא די בכך שרק בסופה של דרך תתקיים מטרה זו, כפי שמתקיים בענייננו</w:t>
      </w:r>
    </w:p>
  </w:comment>
  <w:comment w:id="3" w:author="‏‏משתמש Windows" w:date="2021-06-21T11:45:00Z" w:initials="‏W">
    <w:p w14:paraId="2DBA7E4C" w14:textId="5EBFBA4E" w:rsidR="009D17D7" w:rsidRPr="00B726F0" w:rsidRDefault="009D17D7" w:rsidP="009D17D7">
      <w:pPr>
        <w:pStyle w:val="ac"/>
        <w:rPr>
          <w:rFonts w:asciiTheme="minorBidi" w:hAnsiTheme="minorBidi"/>
        </w:rPr>
      </w:pPr>
      <w:r>
        <w:rPr>
          <w:rStyle w:val="ab"/>
        </w:rPr>
        <w:annotationRef/>
      </w:r>
      <w:r w:rsidRPr="00B726F0">
        <w:rPr>
          <w:rFonts w:asciiTheme="minorBidi" w:hAnsiTheme="minorBidi"/>
          <w:rtl/>
        </w:rPr>
        <w:t xml:space="preserve">התבלבלת בדרישת היסוד הנפשי. נדרש דיון ביסוד הנפשי של הסייג ולא של העבירה. דיון בשאלת היסוד הנפשי המינימלי הנדרש לכינונו של הסייג – מודעות לנסיבות המצדיקות את ביצוע מעשהו של הנאשם יחד עם זאת, יש לציין גם את הגישה לפיה יש להוכיח כי הנאשם אף פעל מתוך </w:t>
      </w:r>
      <w:r w:rsidRPr="00B726F0">
        <w:rPr>
          <w:rFonts w:asciiTheme="minorBidi" w:hAnsiTheme="minorBidi"/>
          <w:u w:val="single"/>
          <w:rtl/>
        </w:rPr>
        <w:t>מטרה</w:t>
      </w:r>
      <w:r w:rsidRPr="00B726F0">
        <w:rPr>
          <w:rFonts w:asciiTheme="minorBidi" w:hAnsiTheme="minorBidi"/>
          <w:rtl/>
        </w:rPr>
        <w:t xml:space="preserve"> להגן על אינטרס שלו.</w:t>
      </w:r>
      <w:r w:rsidR="00B726F0" w:rsidRPr="00B726F0">
        <w:rPr>
          <w:rFonts w:asciiTheme="minorBidi" w:hAnsiTheme="minorBidi"/>
          <w:rtl/>
        </w:rPr>
        <w:t xml:space="preserve"> 5-</w:t>
      </w:r>
    </w:p>
  </w:comment>
  <w:comment w:id="4" w:author="‏‏משתמש Windows" w:date="2021-06-21T11:38:00Z" w:initials="‏W">
    <w:p w14:paraId="314B5432" w14:textId="62389D45" w:rsidR="00464377" w:rsidRDefault="00464377" w:rsidP="00FE310A">
      <w:pPr>
        <w:pStyle w:val="ac"/>
      </w:pPr>
      <w:r>
        <w:rPr>
          <w:rStyle w:val="ab"/>
        </w:rPr>
        <w:annotationRef/>
      </w:r>
      <w:r>
        <w:rPr>
          <w:rFonts w:hint="cs"/>
          <w:rtl/>
        </w:rPr>
        <w:t xml:space="preserve">חסר דיון בעניין מבחן הסבירות כפי שמופיע בפסיקה והורדת רף מבחן הסבירות למבחן ה"בלתי סביר בעליל". כמו כן, חסרה הפניה מתאימה למקורות דרומי, גור אריה ואנקר וקנאי. </w:t>
      </w:r>
      <w:r w:rsidR="00FE310A">
        <w:rPr>
          <w:rFonts w:hint="cs"/>
          <w:rtl/>
        </w:rPr>
        <w:t>3</w:t>
      </w:r>
      <w:r>
        <w:rPr>
          <w:rFonts w:hint="cs"/>
          <w:rtl/>
        </w:rPr>
        <w: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281F65" w15:done="0"/>
  <w15:commentEx w15:paraId="7621A186" w15:done="0"/>
  <w15:commentEx w15:paraId="2DBA7E4C" w15:done="0"/>
  <w15:commentEx w15:paraId="314B543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FE5D4" w14:textId="77777777" w:rsidR="00AA18A2" w:rsidRDefault="00AA18A2" w:rsidP="00495CDB">
      <w:pPr>
        <w:spacing w:after="0" w:line="240" w:lineRule="auto"/>
      </w:pPr>
      <w:r>
        <w:separator/>
      </w:r>
    </w:p>
  </w:endnote>
  <w:endnote w:type="continuationSeparator" w:id="0">
    <w:p w14:paraId="60A3CEFD" w14:textId="77777777" w:rsidR="00AA18A2" w:rsidRDefault="00AA18A2" w:rsidP="00495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66E08" w14:textId="77777777" w:rsidR="00AA18A2" w:rsidRDefault="00AA18A2" w:rsidP="00495CDB">
      <w:pPr>
        <w:spacing w:after="0" w:line="240" w:lineRule="auto"/>
      </w:pPr>
      <w:r>
        <w:separator/>
      </w:r>
    </w:p>
  </w:footnote>
  <w:footnote w:type="continuationSeparator" w:id="0">
    <w:p w14:paraId="3B8393C8" w14:textId="77777777" w:rsidR="00AA18A2" w:rsidRDefault="00AA18A2" w:rsidP="00495CDB">
      <w:pPr>
        <w:spacing w:after="0" w:line="240" w:lineRule="auto"/>
      </w:pPr>
      <w:r>
        <w:continuationSeparator/>
      </w:r>
    </w:p>
  </w:footnote>
  <w:footnote w:id="1">
    <w:p w14:paraId="16F9B0DC" w14:textId="329FFC70" w:rsidR="00294A27" w:rsidRDefault="00294A27">
      <w:pPr>
        <w:pStyle w:val="a8"/>
        <w:rPr>
          <w:rtl/>
        </w:rPr>
      </w:pPr>
      <w:r>
        <w:rPr>
          <w:rStyle w:val="aa"/>
        </w:rPr>
        <w:footnoteRef/>
      </w:r>
      <w:r>
        <w:rPr>
          <w:rtl/>
        </w:rPr>
        <w:t xml:space="preserve"> </w:t>
      </w:r>
      <w:r w:rsidRPr="002F7F14">
        <w:rPr>
          <w:rFonts w:ascii="David" w:hAnsi="David" w:cs="David"/>
          <w:rtl/>
        </w:rPr>
        <w:t>ס' 34י</w:t>
      </w:r>
      <w:r w:rsidR="00581981">
        <w:rPr>
          <w:rFonts w:ascii="David" w:hAnsi="David" w:cs="David" w:hint="cs"/>
          <w:rtl/>
        </w:rPr>
        <w:t>א</w:t>
      </w:r>
      <w:r w:rsidRPr="002F7F14">
        <w:rPr>
          <w:rFonts w:ascii="David" w:hAnsi="David" w:cs="David"/>
          <w:rtl/>
        </w:rPr>
        <w:t xml:space="preserve"> לחוק העונשין, התשל"ז-1977.</w:t>
      </w:r>
    </w:p>
  </w:footnote>
  <w:footnote w:id="2">
    <w:p w14:paraId="741AE6C3" w14:textId="6576CC0C" w:rsidR="00833B0D" w:rsidRDefault="00833B0D">
      <w:pPr>
        <w:pStyle w:val="a8"/>
      </w:pPr>
      <w:r>
        <w:rPr>
          <w:rStyle w:val="aa"/>
        </w:rPr>
        <w:footnoteRef/>
      </w:r>
      <w:r>
        <w:rPr>
          <w:rtl/>
        </w:rPr>
        <w:t xml:space="preserve"> </w:t>
      </w:r>
      <w:r w:rsidR="00596584" w:rsidRPr="002F7F14">
        <w:rPr>
          <w:rFonts w:ascii="David" w:hAnsi="David" w:cs="David"/>
          <w:rtl/>
        </w:rPr>
        <w:t>אהרון אנקר ורות קנאי "הגנה עצמית וצורך לאחר תיקון מספר 37 לחוק העונשין" </w:t>
      </w:r>
      <w:r w:rsidR="00596584" w:rsidRPr="002F7F14">
        <w:rPr>
          <w:rFonts w:ascii="David" w:hAnsi="David" w:cs="David"/>
          <w:b/>
          <w:bCs/>
          <w:rtl/>
        </w:rPr>
        <w:t>פלילים </w:t>
      </w:r>
      <w:r w:rsidR="00596584" w:rsidRPr="002F7F14">
        <w:rPr>
          <w:rFonts w:ascii="David" w:hAnsi="David" w:cs="David"/>
          <w:rtl/>
        </w:rPr>
        <w:t>כרך ג 5, </w:t>
      </w:r>
      <w:r w:rsidR="00596584">
        <w:rPr>
          <w:rFonts w:ascii="David" w:hAnsi="David" w:cs="David" w:hint="cs"/>
          <w:rtl/>
        </w:rPr>
        <w:t>24</w:t>
      </w:r>
      <w:r w:rsidR="00596584" w:rsidRPr="002F7F14">
        <w:rPr>
          <w:rFonts w:ascii="David" w:hAnsi="David" w:cs="David"/>
          <w:rtl/>
        </w:rPr>
        <w:t> (תשנ"ג).</w:t>
      </w:r>
    </w:p>
  </w:footnote>
  <w:footnote w:id="3">
    <w:p w14:paraId="3EDC5AF4" w14:textId="7C715983" w:rsidR="00833B0D" w:rsidRDefault="00833B0D">
      <w:pPr>
        <w:pStyle w:val="a8"/>
        <w:rPr>
          <w:rtl/>
        </w:rPr>
      </w:pPr>
      <w:r>
        <w:rPr>
          <w:rStyle w:val="aa"/>
        </w:rPr>
        <w:footnoteRef/>
      </w:r>
      <w:r>
        <w:rPr>
          <w:rtl/>
        </w:rPr>
        <w:t xml:space="preserve"> </w:t>
      </w:r>
      <w:r w:rsidR="00FC2DF7" w:rsidRPr="00054ABD">
        <w:rPr>
          <w:rFonts w:ascii="David" w:hAnsi="David" w:cs="David"/>
          <w:rtl/>
        </w:rPr>
        <w:t>שם.</w:t>
      </w:r>
    </w:p>
  </w:footnote>
  <w:footnote w:id="4">
    <w:p w14:paraId="64F8BA7D" w14:textId="2AE3B44F" w:rsidR="00596584" w:rsidRDefault="00596584">
      <w:pPr>
        <w:pStyle w:val="a8"/>
        <w:rPr>
          <w:rtl/>
        </w:rPr>
      </w:pPr>
      <w:r>
        <w:rPr>
          <w:rStyle w:val="aa"/>
        </w:rPr>
        <w:footnoteRef/>
      </w:r>
      <w:r>
        <w:rPr>
          <w:rtl/>
        </w:rPr>
        <w:t xml:space="preserve"> </w:t>
      </w:r>
      <w:r w:rsidR="00F14520" w:rsidRPr="002F7F14">
        <w:rPr>
          <w:rFonts w:ascii="David" w:hAnsi="David" w:cs="David" w:hint="cs"/>
          <w:rtl/>
        </w:rPr>
        <w:t xml:space="preserve">שם, </w:t>
      </w:r>
      <w:r w:rsidR="00F14520" w:rsidRPr="002F7F14">
        <w:rPr>
          <w:rFonts w:ascii="David" w:hAnsi="David" w:cs="David"/>
          <w:rtl/>
        </w:rPr>
        <w:t>עמ' 2</w:t>
      </w:r>
      <w:r w:rsidR="00F14520">
        <w:rPr>
          <w:rFonts w:ascii="David" w:hAnsi="David" w:cs="David" w:hint="cs"/>
          <w:rtl/>
        </w:rPr>
        <w:t>6</w:t>
      </w:r>
      <w:r w:rsidR="00F14520" w:rsidRPr="002F7F14">
        <w:rPr>
          <w:rFonts w:ascii="David" w:hAnsi="David" w:cs="David"/>
          <w:rtl/>
        </w:rPr>
        <w:t>.</w:t>
      </w:r>
    </w:p>
  </w:footnote>
  <w:footnote w:id="5">
    <w:p w14:paraId="5054C66E" w14:textId="11FC8D27" w:rsidR="00596584" w:rsidRDefault="00596584">
      <w:pPr>
        <w:pStyle w:val="a8"/>
        <w:rPr>
          <w:rtl/>
        </w:rPr>
      </w:pPr>
      <w:r>
        <w:rPr>
          <w:rStyle w:val="aa"/>
        </w:rPr>
        <w:footnoteRef/>
      </w:r>
      <w:r>
        <w:rPr>
          <w:rtl/>
        </w:rPr>
        <w:t xml:space="preserve"> </w:t>
      </w:r>
      <w:r w:rsidR="00F14520" w:rsidRPr="002F7F14">
        <w:rPr>
          <w:rFonts w:ascii="David" w:hAnsi="David" w:cs="David" w:hint="cs"/>
          <w:rtl/>
        </w:rPr>
        <w:t xml:space="preserve">שם, </w:t>
      </w:r>
      <w:r w:rsidR="00F14520" w:rsidRPr="002F7F14">
        <w:rPr>
          <w:rFonts w:ascii="David" w:hAnsi="David" w:cs="David"/>
          <w:rtl/>
        </w:rPr>
        <w:t>עמ' 2</w:t>
      </w:r>
      <w:r w:rsidR="00F14520">
        <w:rPr>
          <w:rFonts w:ascii="David" w:hAnsi="David" w:cs="David" w:hint="cs"/>
          <w:rtl/>
        </w:rPr>
        <w:t>7</w:t>
      </w:r>
      <w:r w:rsidR="00F14520" w:rsidRPr="002F7F14">
        <w:rPr>
          <w:rFonts w:ascii="David" w:hAnsi="David" w:cs="David"/>
          <w:rtl/>
        </w:rPr>
        <w:t>.</w:t>
      </w:r>
    </w:p>
  </w:footnote>
  <w:footnote w:id="6">
    <w:p w14:paraId="7DE775DA" w14:textId="3FDA1E58" w:rsidR="00596584" w:rsidRDefault="00596584">
      <w:pPr>
        <w:pStyle w:val="a8"/>
      </w:pPr>
      <w:r>
        <w:rPr>
          <w:rStyle w:val="aa"/>
        </w:rPr>
        <w:footnoteRef/>
      </w:r>
      <w:r>
        <w:rPr>
          <w:rtl/>
        </w:rPr>
        <w:t xml:space="preserve"> </w:t>
      </w:r>
      <w:r w:rsidR="0064181C" w:rsidRPr="002F7F14">
        <w:rPr>
          <w:rFonts w:ascii="David" w:hAnsi="David" w:cs="David"/>
          <w:rtl/>
        </w:rPr>
        <w:t>ס' 34</w:t>
      </w:r>
      <w:r w:rsidR="0003412C">
        <w:rPr>
          <w:rFonts w:ascii="David" w:hAnsi="David" w:cs="David" w:hint="cs"/>
          <w:rtl/>
        </w:rPr>
        <w:t>טז</w:t>
      </w:r>
      <w:r w:rsidR="0064181C" w:rsidRPr="002F7F14">
        <w:rPr>
          <w:rFonts w:ascii="David" w:hAnsi="David" w:cs="David"/>
          <w:rtl/>
        </w:rPr>
        <w:t xml:space="preserve"> לחוק העונשין, התשל"ז-1977.</w:t>
      </w:r>
    </w:p>
  </w:footnote>
  <w:footnote w:id="7">
    <w:p w14:paraId="5B261D0A" w14:textId="7B790EA0" w:rsidR="00596584" w:rsidRDefault="00596584">
      <w:pPr>
        <w:pStyle w:val="a8"/>
        <w:rPr>
          <w:rtl/>
        </w:rPr>
      </w:pPr>
      <w:r>
        <w:rPr>
          <w:rStyle w:val="aa"/>
        </w:rPr>
        <w:footnoteRef/>
      </w:r>
      <w:r>
        <w:rPr>
          <w:rtl/>
        </w:rPr>
        <w:t xml:space="preserve"> </w:t>
      </w:r>
      <w:r w:rsidR="00781D40" w:rsidRPr="002F7F14">
        <w:rPr>
          <w:rFonts w:ascii="David" w:hAnsi="David" w:cs="David"/>
          <w:rtl/>
        </w:rPr>
        <w:t xml:space="preserve">אנקר וקנאי, לעיל </w:t>
      </w:r>
      <w:proofErr w:type="spellStart"/>
      <w:r w:rsidR="00781D40" w:rsidRPr="002F7F14">
        <w:rPr>
          <w:rFonts w:ascii="David" w:hAnsi="David" w:cs="David"/>
          <w:rtl/>
        </w:rPr>
        <w:t>ה"ש</w:t>
      </w:r>
      <w:proofErr w:type="spellEnd"/>
      <w:r w:rsidR="00781D40">
        <w:rPr>
          <w:rFonts w:ascii="David" w:hAnsi="David" w:cs="David" w:hint="cs"/>
          <w:rtl/>
        </w:rPr>
        <w:t xml:space="preserve"> 2</w:t>
      </w:r>
      <w:r w:rsidR="00781D40" w:rsidRPr="002F7F14">
        <w:rPr>
          <w:rFonts w:ascii="David" w:hAnsi="David" w:cs="David"/>
          <w:rtl/>
        </w:rPr>
        <w:t xml:space="preserve">, עמ' </w:t>
      </w:r>
      <w:r w:rsidR="00884A61">
        <w:rPr>
          <w:rFonts w:ascii="David" w:hAnsi="David" w:cs="David" w:hint="cs"/>
          <w:rtl/>
        </w:rPr>
        <w:t>31-32</w:t>
      </w:r>
      <w:r w:rsidR="00781D40" w:rsidRPr="002F7F14">
        <w:rPr>
          <w:rFonts w:ascii="David" w:hAnsi="David" w:cs="David"/>
          <w:rtl/>
        </w:rPr>
        <w:t>.</w:t>
      </w:r>
    </w:p>
  </w:footnote>
  <w:footnote w:id="8">
    <w:p w14:paraId="2F8048EB" w14:textId="7AF14B51" w:rsidR="00833B0D" w:rsidRDefault="00833B0D">
      <w:pPr>
        <w:pStyle w:val="a8"/>
      </w:pPr>
      <w:r>
        <w:rPr>
          <w:rStyle w:val="aa"/>
        </w:rPr>
        <w:footnoteRef/>
      </w:r>
      <w:r>
        <w:rPr>
          <w:rtl/>
        </w:rPr>
        <w:t xml:space="preserve"> </w:t>
      </w:r>
      <w:r w:rsidR="00032A81" w:rsidRPr="002F7F14">
        <w:rPr>
          <w:rFonts w:ascii="David" w:hAnsi="David" w:cs="David"/>
          <w:rtl/>
        </w:rPr>
        <w:t>ס' 34</w:t>
      </w:r>
      <w:r w:rsidR="00032A81">
        <w:rPr>
          <w:rFonts w:ascii="David" w:hAnsi="David" w:cs="David" w:hint="cs"/>
          <w:rtl/>
        </w:rPr>
        <w:t>יד</w:t>
      </w:r>
      <w:r w:rsidR="00431BBA">
        <w:rPr>
          <w:rFonts w:ascii="David" w:hAnsi="David" w:cs="David" w:hint="cs"/>
          <w:rtl/>
        </w:rPr>
        <w:t>(א)</w:t>
      </w:r>
      <w:r w:rsidR="00032A81" w:rsidRPr="002F7F14">
        <w:rPr>
          <w:rFonts w:ascii="David" w:hAnsi="David" w:cs="David"/>
          <w:rtl/>
        </w:rPr>
        <w:t xml:space="preserve"> לחוק העונשין, התשל"ז-1977.</w:t>
      </w:r>
    </w:p>
  </w:footnote>
  <w:footnote w:id="9">
    <w:p w14:paraId="1A4DFB0F" w14:textId="595340D2" w:rsidR="00833B0D" w:rsidRDefault="00833B0D">
      <w:pPr>
        <w:pStyle w:val="a8"/>
        <w:rPr>
          <w:rtl/>
        </w:rPr>
      </w:pPr>
      <w:r>
        <w:rPr>
          <w:rStyle w:val="aa"/>
        </w:rPr>
        <w:footnoteRef/>
      </w:r>
      <w:r>
        <w:rPr>
          <w:rtl/>
        </w:rPr>
        <w:t xml:space="preserve"> </w:t>
      </w:r>
      <w:r w:rsidR="00C44D87" w:rsidRPr="00054ABD">
        <w:rPr>
          <w:rFonts w:ascii="David" w:hAnsi="David" w:cs="David"/>
          <w:color w:val="000000"/>
          <w:rtl/>
        </w:rPr>
        <w:t>ע"פ 3920/00 </w:t>
      </w:r>
      <w:r w:rsidR="00C44D87" w:rsidRPr="00054ABD">
        <w:rPr>
          <w:rFonts w:ascii="David" w:hAnsi="David" w:cs="David"/>
          <w:b/>
          <w:bCs/>
          <w:color w:val="000000"/>
          <w:rtl/>
        </w:rPr>
        <w:t>פלונית נ' מדינת ישראל</w:t>
      </w:r>
      <w:r w:rsidR="00C44D87" w:rsidRPr="00054ABD">
        <w:rPr>
          <w:rFonts w:ascii="David" w:hAnsi="David" w:cs="David"/>
          <w:color w:val="000000"/>
        </w:rPr>
        <w:t xml:space="preserve"> </w:t>
      </w:r>
      <w:r w:rsidR="00C44D87" w:rsidRPr="00054ABD">
        <w:rPr>
          <w:rFonts w:cs="David" w:hint="cs"/>
          <w:color w:val="000000"/>
          <w:rtl/>
          <w:lang w:val="pl-PL"/>
        </w:rPr>
        <w:t>פ"ד</w:t>
      </w:r>
      <w:r w:rsidR="00C44D87" w:rsidRPr="00054ABD">
        <w:rPr>
          <w:rFonts w:ascii="David" w:hAnsi="David" w:cs="David"/>
          <w:color w:val="000000"/>
        </w:rPr>
        <w:t xml:space="preserve"> </w:t>
      </w:r>
      <w:proofErr w:type="spellStart"/>
      <w:r w:rsidR="00C44D87" w:rsidRPr="00054ABD">
        <w:rPr>
          <w:rFonts w:ascii="David" w:hAnsi="David" w:cs="David"/>
          <w:color w:val="000000"/>
          <w:rtl/>
        </w:rPr>
        <w:t>נז</w:t>
      </w:r>
      <w:proofErr w:type="spellEnd"/>
      <w:r w:rsidR="00C44D87" w:rsidRPr="00054ABD">
        <w:rPr>
          <w:rFonts w:ascii="David" w:hAnsi="David" w:cs="David"/>
          <w:color w:val="000000"/>
          <w:rtl/>
        </w:rPr>
        <w:t xml:space="preserve">(2) 1 , פס' </w:t>
      </w:r>
      <w:r w:rsidR="00C44D87" w:rsidRPr="00054ABD">
        <w:rPr>
          <w:rFonts w:ascii="David" w:hAnsi="David" w:cs="David" w:hint="cs"/>
          <w:color w:val="000000"/>
          <w:rtl/>
        </w:rPr>
        <w:t>9</w:t>
      </w:r>
      <w:r w:rsidR="00C44D87" w:rsidRPr="00054ABD">
        <w:rPr>
          <w:rFonts w:ascii="David" w:hAnsi="David" w:cs="David"/>
          <w:color w:val="000000"/>
          <w:rtl/>
        </w:rPr>
        <w:t xml:space="preserve"> לפסק דינה של השופטת </w:t>
      </w:r>
      <w:proofErr w:type="spellStart"/>
      <w:r w:rsidR="00C44D87" w:rsidRPr="00054ABD">
        <w:rPr>
          <w:rFonts w:ascii="David" w:hAnsi="David" w:cs="David"/>
          <w:color w:val="000000"/>
          <w:rtl/>
        </w:rPr>
        <w:t>שטרסברג</w:t>
      </w:r>
      <w:proofErr w:type="spellEnd"/>
      <w:r w:rsidR="00C44D87" w:rsidRPr="00054ABD">
        <w:rPr>
          <w:rFonts w:ascii="David" w:hAnsi="David" w:cs="David"/>
          <w:color w:val="000000"/>
          <w:rtl/>
        </w:rPr>
        <w:t>-כהן (2003).</w:t>
      </w:r>
    </w:p>
  </w:footnote>
  <w:footnote w:id="10">
    <w:p w14:paraId="46358A80" w14:textId="2BB25B18" w:rsidR="00596584" w:rsidRDefault="00596584" w:rsidP="00431BBA">
      <w:pPr>
        <w:pStyle w:val="a8"/>
      </w:pPr>
      <w:r>
        <w:rPr>
          <w:rStyle w:val="aa"/>
        </w:rPr>
        <w:footnoteRef/>
      </w:r>
      <w:r>
        <w:rPr>
          <w:rtl/>
        </w:rPr>
        <w:t xml:space="preserve"> </w:t>
      </w:r>
      <w:r w:rsidR="00431BBA" w:rsidRPr="002F7F14">
        <w:rPr>
          <w:rFonts w:ascii="David" w:hAnsi="David" w:cs="David"/>
          <w:rtl/>
        </w:rPr>
        <w:t>ס' 34יד(א) לחוק העונשין.</w:t>
      </w:r>
    </w:p>
  </w:footnote>
  <w:footnote w:id="11">
    <w:p w14:paraId="65A51E02" w14:textId="3EE18689" w:rsidR="00596584" w:rsidRDefault="00596584">
      <w:pPr>
        <w:pStyle w:val="a8"/>
        <w:rPr>
          <w:rtl/>
        </w:rPr>
      </w:pPr>
      <w:r>
        <w:rPr>
          <w:rStyle w:val="aa"/>
        </w:rPr>
        <w:footnoteRef/>
      </w:r>
      <w:r>
        <w:rPr>
          <w:rtl/>
        </w:rPr>
        <w:t xml:space="preserve"> </w:t>
      </w:r>
      <w:r w:rsidR="00431BBA" w:rsidRPr="002F7F14">
        <w:rPr>
          <w:rFonts w:ascii="David" w:hAnsi="David" w:cs="David"/>
          <w:rtl/>
        </w:rPr>
        <w:t>ס' 34</w:t>
      </w:r>
      <w:r w:rsidR="00431BBA">
        <w:rPr>
          <w:rFonts w:ascii="David" w:hAnsi="David" w:cs="David" w:hint="cs"/>
          <w:rtl/>
        </w:rPr>
        <w:t>טו</w:t>
      </w:r>
      <w:r w:rsidR="00431BBA" w:rsidRPr="002F7F14">
        <w:rPr>
          <w:rFonts w:ascii="David" w:hAnsi="David" w:cs="David"/>
          <w:rtl/>
        </w:rPr>
        <w:t xml:space="preserve"> לחוק העונשין, התשל"ז-1977.</w:t>
      </w:r>
    </w:p>
  </w:footnote>
  <w:footnote w:id="12">
    <w:p w14:paraId="359B2702" w14:textId="3C293E77" w:rsidR="00596584" w:rsidRDefault="00596584">
      <w:pPr>
        <w:pStyle w:val="a8"/>
        <w:rPr>
          <w:rtl/>
        </w:rPr>
      </w:pPr>
      <w:r>
        <w:rPr>
          <w:rStyle w:val="aa"/>
        </w:rPr>
        <w:footnoteRef/>
      </w:r>
      <w:r>
        <w:rPr>
          <w:rtl/>
        </w:rPr>
        <w:t xml:space="preserve"> </w:t>
      </w:r>
      <w:r w:rsidR="006B78D0" w:rsidRPr="002F7F14">
        <w:rPr>
          <w:rFonts w:ascii="David" w:hAnsi="David" w:cs="David"/>
          <w:rtl/>
        </w:rPr>
        <w:t>ס' 34</w:t>
      </w:r>
      <w:r w:rsidR="006B78D0">
        <w:rPr>
          <w:rFonts w:ascii="David" w:hAnsi="David" w:cs="David" w:hint="cs"/>
          <w:rtl/>
        </w:rPr>
        <w:t>י1</w:t>
      </w:r>
      <w:r w:rsidR="006B78D0" w:rsidRPr="002F7F14">
        <w:rPr>
          <w:rFonts w:ascii="David" w:hAnsi="David" w:cs="David"/>
          <w:rtl/>
        </w:rPr>
        <w:t xml:space="preserve"> לחוק העונשין, התשל"ז-1977.</w:t>
      </w:r>
    </w:p>
  </w:footnote>
  <w:footnote w:id="13">
    <w:p w14:paraId="1C3961D5" w14:textId="7CA23D1A" w:rsidR="00596584" w:rsidRDefault="00596584">
      <w:pPr>
        <w:pStyle w:val="a8"/>
        <w:rPr>
          <w:rtl/>
        </w:rPr>
      </w:pPr>
      <w:r>
        <w:rPr>
          <w:rStyle w:val="aa"/>
        </w:rPr>
        <w:footnoteRef/>
      </w:r>
      <w:r>
        <w:rPr>
          <w:rtl/>
        </w:rPr>
        <w:t xml:space="preserve"> </w:t>
      </w:r>
      <w:r w:rsidR="00054ABD" w:rsidRPr="00054ABD">
        <w:rPr>
          <w:rFonts w:ascii="David" w:hAnsi="David" w:cs="David"/>
          <w:rtl/>
        </w:rPr>
        <w:t xml:space="preserve">ת"פ (מחוזי ב"ש) 1010/07 </w:t>
      </w:r>
      <w:r w:rsidR="00054ABD" w:rsidRPr="00054ABD">
        <w:rPr>
          <w:rFonts w:ascii="David" w:hAnsi="David" w:cs="David"/>
          <w:b/>
          <w:bCs/>
          <w:rtl/>
        </w:rPr>
        <w:t>מדינת ישראל נ' דרומי</w:t>
      </w:r>
      <w:r w:rsidR="00054ABD" w:rsidRPr="00054ABD">
        <w:rPr>
          <w:rFonts w:ascii="David" w:hAnsi="David" w:cs="David"/>
          <w:rtl/>
        </w:rPr>
        <w:t>, פס' 6 לפסק דינה של השופטת ברקאי (פורסם בנבו, 15.7.2009).</w:t>
      </w:r>
    </w:p>
  </w:footnote>
  <w:footnote w:id="14">
    <w:p w14:paraId="57E6C777" w14:textId="5A12D704" w:rsidR="00596584" w:rsidRPr="00054ABD" w:rsidRDefault="00596584">
      <w:pPr>
        <w:pStyle w:val="a8"/>
        <w:rPr>
          <w:rtl/>
        </w:rPr>
      </w:pPr>
      <w:r>
        <w:rPr>
          <w:rStyle w:val="aa"/>
        </w:rPr>
        <w:footnoteRef/>
      </w:r>
      <w:r>
        <w:rPr>
          <w:rtl/>
        </w:rPr>
        <w:t xml:space="preserve"> </w:t>
      </w:r>
      <w:r w:rsidR="00054ABD" w:rsidRPr="00E10574">
        <w:rPr>
          <w:rFonts w:ascii="David" w:hAnsi="David" w:cs="David"/>
          <w:rtl/>
        </w:rPr>
        <w:t xml:space="preserve">ע"פ 5266/05 </w:t>
      </w:r>
      <w:proofErr w:type="spellStart"/>
      <w:r w:rsidR="00054ABD" w:rsidRPr="00E10574">
        <w:rPr>
          <w:rFonts w:ascii="David" w:hAnsi="David" w:cs="David"/>
          <w:b/>
          <w:bCs/>
          <w:rtl/>
        </w:rPr>
        <w:t>זלנצקי</w:t>
      </w:r>
      <w:proofErr w:type="spellEnd"/>
      <w:r w:rsidR="00054ABD" w:rsidRPr="00E10574">
        <w:rPr>
          <w:rFonts w:ascii="David" w:hAnsi="David" w:cs="David"/>
          <w:b/>
          <w:bCs/>
          <w:rtl/>
        </w:rPr>
        <w:t xml:space="preserve"> נ' מדינת ישראל</w:t>
      </w:r>
      <w:r w:rsidR="00054ABD" w:rsidRPr="00E10574">
        <w:rPr>
          <w:rFonts w:ascii="David" w:hAnsi="David" w:cs="David"/>
          <w:rtl/>
        </w:rPr>
        <w:t xml:space="preserve">, פס' 18 לפסק דינה של השופטת ארבל (פורסם </w:t>
      </w:r>
      <w:proofErr w:type="spellStart"/>
      <w:r w:rsidR="00054ABD" w:rsidRPr="00E10574">
        <w:rPr>
          <w:rFonts w:ascii="David" w:hAnsi="David" w:cs="David"/>
          <w:rtl/>
        </w:rPr>
        <w:t>באר"</w:t>
      </w:r>
      <w:r w:rsidR="00E10574" w:rsidRPr="00E10574">
        <w:rPr>
          <w:rFonts w:ascii="David" w:hAnsi="David" w:cs="David"/>
          <w:rtl/>
        </w:rPr>
        <w:t>ש</w:t>
      </w:r>
      <w:proofErr w:type="spellEnd"/>
      <w:r w:rsidR="00E10574" w:rsidRPr="00E10574">
        <w:rPr>
          <w:rFonts w:ascii="David" w:hAnsi="David" w:cs="David"/>
          <w:rtl/>
        </w:rPr>
        <w:t>, 22.2.2007).</w:t>
      </w:r>
    </w:p>
  </w:footnote>
  <w:footnote w:id="15">
    <w:p w14:paraId="06EE167E" w14:textId="10219795" w:rsidR="00596584" w:rsidRDefault="00596584">
      <w:pPr>
        <w:pStyle w:val="a8"/>
      </w:pPr>
      <w:r>
        <w:rPr>
          <w:rStyle w:val="aa"/>
        </w:rPr>
        <w:footnoteRef/>
      </w:r>
      <w:r>
        <w:rPr>
          <w:rtl/>
        </w:rPr>
        <w:t xml:space="preserve"> </w:t>
      </w:r>
      <w:r w:rsidR="00E10574" w:rsidRPr="002F7F14">
        <w:rPr>
          <w:rFonts w:ascii="David" w:hAnsi="David" w:cs="David"/>
          <w:rtl/>
        </w:rPr>
        <w:t>ס' 34</w:t>
      </w:r>
      <w:r w:rsidR="00E10574">
        <w:rPr>
          <w:rFonts w:ascii="David" w:hAnsi="David" w:cs="David" w:hint="cs"/>
          <w:rtl/>
        </w:rPr>
        <w:t>י1(ב)(1)</w:t>
      </w:r>
      <w:r w:rsidR="00E10574" w:rsidRPr="002F7F14">
        <w:rPr>
          <w:rFonts w:ascii="David" w:hAnsi="David" w:cs="David"/>
          <w:rtl/>
        </w:rPr>
        <w:t xml:space="preserve"> לחוק העונשין, התשל"ז-1977.</w:t>
      </w:r>
    </w:p>
  </w:footnote>
  <w:footnote w:id="16">
    <w:p w14:paraId="1FF1DA73" w14:textId="382B5EEF" w:rsidR="00596584" w:rsidRDefault="00596584">
      <w:pPr>
        <w:pStyle w:val="a8"/>
        <w:rPr>
          <w:rtl/>
        </w:rPr>
      </w:pPr>
      <w:r>
        <w:rPr>
          <w:rStyle w:val="aa"/>
        </w:rPr>
        <w:footnoteRef/>
      </w:r>
      <w:r>
        <w:rPr>
          <w:rtl/>
        </w:rPr>
        <w:t xml:space="preserve"> </w:t>
      </w:r>
      <w:r w:rsidR="00E10574" w:rsidRPr="002F7F14">
        <w:rPr>
          <w:rFonts w:ascii="David" w:hAnsi="David" w:cs="David"/>
          <w:rtl/>
        </w:rPr>
        <w:t>ס' 34</w:t>
      </w:r>
      <w:r w:rsidR="00E10574">
        <w:rPr>
          <w:rFonts w:ascii="David" w:hAnsi="David" w:cs="David" w:hint="cs"/>
          <w:rtl/>
        </w:rPr>
        <w:t>י1(ב)(2)</w:t>
      </w:r>
      <w:r w:rsidR="00E10574" w:rsidRPr="002F7F14">
        <w:rPr>
          <w:rFonts w:ascii="David" w:hAnsi="David" w:cs="David"/>
          <w:rtl/>
        </w:rPr>
        <w:t xml:space="preserve"> לחוק העונשין, התשל"ז-1977.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6906D" w14:textId="74731DFB" w:rsidR="00401444" w:rsidRPr="00401444" w:rsidRDefault="00401444" w:rsidP="00401444">
    <w:pPr>
      <w:spacing w:after="0" w:line="480" w:lineRule="auto"/>
      <w:rPr>
        <w:rFonts w:ascii="David" w:hAnsi="David" w:cs="David"/>
        <w:sz w:val="24"/>
        <w:szCs w:val="24"/>
        <w:rtl/>
      </w:rPr>
    </w:pPr>
  </w:p>
  <w:p w14:paraId="5846986F" w14:textId="75A00A7D" w:rsidR="00401444" w:rsidRDefault="00401444" w:rsidP="00401444">
    <w:pPr>
      <w:pStyle w:val="a4"/>
      <w:jc w:val="center"/>
    </w:pPr>
  </w:p>
  <w:p w14:paraId="1ECFDAA5" w14:textId="77777777" w:rsidR="00401444" w:rsidRDefault="00401444">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47D9" w14:textId="77777777" w:rsidR="00401444" w:rsidRPr="00401444" w:rsidRDefault="00401444" w:rsidP="00401444">
    <w:pPr>
      <w:spacing w:after="0" w:line="480" w:lineRule="auto"/>
      <w:rPr>
        <w:rFonts w:ascii="David" w:hAnsi="David" w:cs="David"/>
        <w:sz w:val="24"/>
        <w:szCs w:val="24"/>
        <w:rtl/>
      </w:rPr>
    </w:pPr>
    <w:r>
      <w:rPr>
        <w:rFonts w:ascii="David" w:hAnsi="David" w:cs="David" w:hint="cs"/>
        <w:sz w:val="24"/>
        <w:szCs w:val="24"/>
        <w:rtl/>
      </w:rPr>
      <w:t>שילה דב תומר</w:t>
    </w:r>
  </w:p>
  <w:p w14:paraId="3FD00B66" w14:textId="77777777" w:rsidR="00401444" w:rsidRDefault="00401444" w:rsidP="00401444">
    <w:pPr>
      <w:spacing w:after="0" w:line="480" w:lineRule="auto"/>
      <w:jc w:val="center"/>
      <w:rPr>
        <w:rFonts w:ascii="David" w:hAnsi="David" w:cs="David"/>
        <w:b/>
        <w:bCs/>
        <w:sz w:val="24"/>
        <w:szCs w:val="24"/>
        <w:u w:val="single"/>
        <w:rtl/>
      </w:rPr>
    </w:pPr>
    <w:r>
      <w:rPr>
        <w:rFonts w:ascii="David" w:hAnsi="David" w:cs="David" w:hint="cs"/>
        <w:b/>
        <w:bCs/>
        <w:sz w:val="24"/>
        <w:szCs w:val="24"/>
        <w:u w:val="single"/>
        <w:rtl/>
      </w:rPr>
      <w:t xml:space="preserve">עבודה בנושא סייגים לאחריות פלילית </w:t>
    </w:r>
    <w:r>
      <w:rPr>
        <w:rFonts w:ascii="David" w:hAnsi="David" w:cs="David"/>
        <w:b/>
        <w:bCs/>
        <w:sz w:val="24"/>
        <w:szCs w:val="24"/>
        <w:u w:val="single"/>
        <w:rtl/>
      </w:rPr>
      <w:t>–</w:t>
    </w:r>
    <w:r>
      <w:rPr>
        <w:rFonts w:ascii="David" w:hAnsi="David" w:cs="David" w:hint="cs"/>
        <w:b/>
        <w:bCs/>
        <w:sz w:val="24"/>
        <w:szCs w:val="24"/>
        <w:u w:val="single"/>
        <w:rtl/>
      </w:rPr>
      <w:t xml:space="preserve"> דיני עונשין תשפ"א</w:t>
    </w:r>
  </w:p>
  <w:p w14:paraId="2B523168" w14:textId="77777777" w:rsidR="00401444" w:rsidRDefault="00401444" w:rsidP="00401444">
    <w:pPr>
      <w:pStyle w:val="a4"/>
      <w:jc w:val="center"/>
    </w:pPr>
  </w:p>
  <w:p w14:paraId="0B3E2519" w14:textId="77777777" w:rsidR="00401444" w:rsidRDefault="00401444" w:rsidP="00401444">
    <w:pPr>
      <w:pStyle w:val="a4"/>
    </w:pPr>
  </w:p>
  <w:p w14:paraId="66636E52" w14:textId="77777777" w:rsidR="00401444" w:rsidRPr="00401444" w:rsidRDefault="0040144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849"/>
    <w:multiLevelType w:val="hybridMultilevel"/>
    <w:tmpl w:val="D766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041CD"/>
    <w:multiLevelType w:val="hybridMultilevel"/>
    <w:tmpl w:val="80E44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10F24"/>
    <w:multiLevelType w:val="hybridMultilevel"/>
    <w:tmpl w:val="BD748D1E"/>
    <w:lvl w:ilvl="0" w:tplc="5C42D404">
      <w:start w:val="1"/>
      <w:numFmt w:val="hebrew1"/>
      <w:lvlText w:val="(%1)"/>
      <w:lvlJc w:val="left"/>
      <w:pPr>
        <w:ind w:left="720" w:hanging="360"/>
      </w:pPr>
      <w:rPr>
        <w:rFonts w:hint="default"/>
        <w:b w:val="0"/>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F2AC0"/>
    <w:multiLevelType w:val="hybridMultilevel"/>
    <w:tmpl w:val="07BC0AEC"/>
    <w:lvl w:ilvl="0" w:tplc="6458D94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B2724D"/>
    <w:multiLevelType w:val="hybridMultilevel"/>
    <w:tmpl w:val="71D4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575C"/>
    <w:multiLevelType w:val="hybridMultilevel"/>
    <w:tmpl w:val="F5742D46"/>
    <w:lvl w:ilvl="0" w:tplc="B9D25568">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8027F"/>
    <w:multiLevelType w:val="hybridMultilevel"/>
    <w:tmpl w:val="8E421AE4"/>
    <w:lvl w:ilvl="0" w:tplc="FA960734">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97DEC"/>
    <w:multiLevelType w:val="hybridMultilevel"/>
    <w:tmpl w:val="5CA20E10"/>
    <w:lvl w:ilvl="0" w:tplc="772A14F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9A039C"/>
    <w:multiLevelType w:val="hybridMultilevel"/>
    <w:tmpl w:val="2FE6E1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51E48B8"/>
    <w:multiLevelType w:val="hybridMultilevel"/>
    <w:tmpl w:val="6BC029D6"/>
    <w:lvl w:ilvl="0" w:tplc="4F3AB7A2">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8B0A9D"/>
    <w:multiLevelType w:val="hybridMultilevel"/>
    <w:tmpl w:val="B022BC2C"/>
    <w:lvl w:ilvl="0" w:tplc="F7A4DE74">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B414893"/>
    <w:multiLevelType w:val="hybridMultilevel"/>
    <w:tmpl w:val="00A2BA9C"/>
    <w:lvl w:ilvl="0" w:tplc="C5CEF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423108"/>
    <w:multiLevelType w:val="hybridMultilevel"/>
    <w:tmpl w:val="8436A26C"/>
    <w:lvl w:ilvl="0" w:tplc="783E5634">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C6523"/>
    <w:multiLevelType w:val="hybridMultilevel"/>
    <w:tmpl w:val="A6BE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C07A5"/>
    <w:multiLevelType w:val="hybridMultilevel"/>
    <w:tmpl w:val="73C83EDE"/>
    <w:lvl w:ilvl="0" w:tplc="78BAFB26">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3"/>
  </w:num>
  <w:num w:numId="4">
    <w:abstractNumId w:val="6"/>
  </w:num>
  <w:num w:numId="5">
    <w:abstractNumId w:val="1"/>
  </w:num>
  <w:num w:numId="6">
    <w:abstractNumId w:val="4"/>
  </w:num>
  <w:num w:numId="7">
    <w:abstractNumId w:val="7"/>
  </w:num>
  <w:num w:numId="8">
    <w:abstractNumId w:val="0"/>
  </w:num>
  <w:num w:numId="9">
    <w:abstractNumId w:val="13"/>
  </w:num>
  <w:num w:numId="10">
    <w:abstractNumId w:val="12"/>
  </w:num>
  <w:num w:numId="11">
    <w:abstractNumId w:val="2"/>
  </w:num>
  <w:num w:numId="12">
    <w:abstractNumId w:val="11"/>
  </w:num>
  <w:num w:numId="13">
    <w:abstractNumId w:val="10"/>
  </w:num>
  <w:num w:numId="14">
    <w:abstractNumId w:val="8"/>
  </w:num>
  <w:num w:numId="15">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משתמש Windows">
    <w15:presenceInfo w15:providerId="None" w15:userId="‏‏משתמש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B2"/>
    <w:rsid w:val="00002CC0"/>
    <w:rsid w:val="00013BBD"/>
    <w:rsid w:val="000160E4"/>
    <w:rsid w:val="00032A81"/>
    <w:rsid w:val="000337CD"/>
    <w:rsid w:val="0003412C"/>
    <w:rsid w:val="00047C1A"/>
    <w:rsid w:val="0005420D"/>
    <w:rsid w:val="00054ABD"/>
    <w:rsid w:val="00055084"/>
    <w:rsid w:val="00056C2C"/>
    <w:rsid w:val="000677B5"/>
    <w:rsid w:val="00083951"/>
    <w:rsid w:val="000866A5"/>
    <w:rsid w:val="000947A2"/>
    <w:rsid w:val="000A3E13"/>
    <w:rsid w:val="000B07B0"/>
    <w:rsid w:val="000C2EA6"/>
    <w:rsid w:val="000E45DD"/>
    <w:rsid w:val="000E73B4"/>
    <w:rsid w:val="000E797B"/>
    <w:rsid w:val="000F0E44"/>
    <w:rsid w:val="000F41BD"/>
    <w:rsid w:val="00107EDE"/>
    <w:rsid w:val="00140B72"/>
    <w:rsid w:val="00150111"/>
    <w:rsid w:val="00154604"/>
    <w:rsid w:val="001646B3"/>
    <w:rsid w:val="00184E0B"/>
    <w:rsid w:val="001872C7"/>
    <w:rsid w:val="001944A5"/>
    <w:rsid w:val="001B4A8C"/>
    <w:rsid w:val="001D08AF"/>
    <w:rsid w:val="001D66A8"/>
    <w:rsid w:val="001E0CAF"/>
    <w:rsid w:val="00214D6C"/>
    <w:rsid w:val="002224E3"/>
    <w:rsid w:val="00225D1D"/>
    <w:rsid w:val="00232AA4"/>
    <w:rsid w:val="00254165"/>
    <w:rsid w:val="00267092"/>
    <w:rsid w:val="002733E4"/>
    <w:rsid w:val="0027714C"/>
    <w:rsid w:val="0028029A"/>
    <w:rsid w:val="00294A27"/>
    <w:rsid w:val="002A3E1F"/>
    <w:rsid w:val="002C48B9"/>
    <w:rsid w:val="002C6152"/>
    <w:rsid w:val="00304AAB"/>
    <w:rsid w:val="00331B84"/>
    <w:rsid w:val="00336BA6"/>
    <w:rsid w:val="0037257E"/>
    <w:rsid w:val="00377E62"/>
    <w:rsid w:val="003956F8"/>
    <w:rsid w:val="003B4BCB"/>
    <w:rsid w:val="003B5DBB"/>
    <w:rsid w:val="003B791A"/>
    <w:rsid w:val="003C7009"/>
    <w:rsid w:val="003F29EA"/>
    <w:rsid w:val="00401444"/>
    <w:rsid w:val="00431BBA"/>
    <w:rsid w:val="004378F9"/>
    <w:rsid w:val="00447939"/>
    <w:rsid w:val="00456CA6"/>
    <w:rsid w:val="00464377"/>
    <w:rsid w:val="00477ACB"/>
    <w:rsid w:val="00495CDB"/>
    <w:rsid w:val="0049643D"/>
    <w:rsid w:val="004A4580"/>
    <w:rsid w:val="004A615B"/>
    <w:rsid w:val="004B1350"/>
    <w:rsid w:val="004C120D"/>
    <w:rsid w:val="004E7103"/>
    <w:rsid w:val="005111D6"/>
    <w:rsid w:val="00516F9E"/>
    <w:rsid w:val="005173F9"/>
    <w:rsid w:val="00535A45"/>
    <w:rsid w:val="00554222"/>
    <w:rsid w:val="00581981"/>
    <w:rsid w:val="00587089"/>
    <w:rsid w:val="00596584"/>
    <w:rsid w:val="00597CCA"/>
    <w:rsid w:val="005A588C"/>
    <w:rsid w:val="005A7012"/>
    <w:rsid w:val="005C0C25"/>
    <w:rsid w:val="005D1D03"/>
    <w:rsid w:val="005F4484"/>
    <w:rsid w:val="0060483A"/>
    <w:rsid w:val="00614AF6"/>
    <w:rsid w:val="006150DE"/>
    <w:rsid w:val="00636E09"/>
    <w:rsid w:val="0064181C"/>
    <w:rsid w:val="00642DA1"/>
    <w:rsid w:val="0065367A"/>
    <w:rsid w:val="006B4155"/>
    <w:rsid w:val="006B78D0"/>
    <w:rsid w:val="006E068F"/>
    <w:rsid w:val="006E28D9"/>
    <w:rsid w:val="00703D63"/>
    <w:rsid w:val="00716EFC"/>
    <w:rsid w:val="00724DFB"/>
    <w:rsid w:val="007304AE"/>
    <w:rsid w:val="00737C2B"/>
    <w:rsid w:val="00753071"/>
    <w:rsid w:val="00755A97"/>
    <w:rsid w:val="00763628"/>
    <w:rsid w:val="00772C5E"/>
    <w:rsid w:val="00781D40"/>
    <w:rsid w:val="007A3BE7"/>
    <w:rsid w:val="00814DD5"/>
    <w:rsid w:val="00833B0D"/>
    <w:rsid w:val="00862DC4"/>
    <w:rsid w:val="008641F4"/>
    <w:rsid w:val="00882E36"/>
    <w:rsid w:val="00884A61"/>
    <w:rsid w:val="00892909"/>
    <w:rsid w:val="008A6B19"/>
    <w:rsid w:val="008B3682"/>
    <w:rsid w:val="008C2EA7"/>
    <w:rsid w:val="008C541C"/>
    <w:rsid w:val="008D2CC0"/>
    <w:rsid w:val="008E0A32"/>
    <w:rsid w:val="009219E9"/>
    <w:rsid w:val="00955420"/>
    <w:rsid w:val="00963A3F"/>
    <w:rsid w:val="00974DBB"/>
    <w:rsid w:val="009B4FF5"/>
    <w:rsid w:val="009D17D7"/>
    <w:rsid w:val="009D2369"/>
    <w:rsid w:val="009D626E"/>
    <w:rsid w:val="009F0685"/>
    <w:rsid w:val="00A069EC"/>
    <w:rsid w:val="00A36095"/>
    <w:rsid w:val="00A361E8"/>
    <w:rsid w:val="00A60347"/>
    <w:rsid w:val="00A76266"/>
    <w:rsid w:val="00A819A9"/>
    <w:rsid w:val="00AA09BB"/>
    <w:rsid w:val="00AA18A2"/>
    <w:rsid w:val="00AA3746"/>
    <w:rsid w:val="00AA49EA"/>
    <w:rsid w:val="00AA62BD"/>
    <w:rsid w:val="00AB2A86"/>
    <w:rsid w:val="00AB385D"/>
    <w:rsid w:val="00AC4BB7"/>
    <w:rsid w:val="00AD3E18"/>
    <w:rsid w:val="00B01045"/>
    <w:rsid w:val="00B0120A"/>
    <w:rsid w:val="00B041CA"/>
    <w:rsid w:val="00B27CC6"/>
    <w:rsid w:val="00B32F7A"/>
    <w:rsid w:val="00B501A4"/>
    <w:rsid w:val="00B62A73"/>
    <w:rsid w:val="00B726F0"/>
    <w:rsid w:val="00B92058"/>
    <w:rsid w:val="00B94505"/>
    <w:rsid w:val="00BA41FA"/>
    <w:rsid w:val="00BA593D"/>
    <w:rsid w:val="00BD2A4E"/>
    <w:rsid w:val="00BF4D1C"/>
    <w:rsid w:val="00C12564"/>
    <w:rsid w:val="00C25CD9"/>
    <w:rsid w:val="00C27726"/>
    <w:rsid w:val="00C44D87"/>
    <w:rsid w:val="00C8004F"/>
    <w:rsid w:val="00CA109A"/>
    <w:rsid w:val="00CB0250"/>
    <w:rsid w:val="00CB2C7F"/>
    <w:rsid w:val="00CB65CA"/>
    <w:rsid w:val="00CC1316"/>
    <w:rsid w:val="00CC3BE6"/>
    <w:rsid w:val="00D476E1"/>
    <w:rsid w:val="00D6039C"/>
    <w:rsid w:val="00D65E3C"/>
    <w:rsid w:val="00D70023"/>
    <w:rsid w:val="00D9525B"/>
    <w:rsid w:val="00DB11FD"/>
    <w:rsid w:val="00DB434C"/>
    <w:rsid w:val="00DD59B7"/>
    <w:rsid w:val="00DF7192"/>
    <w:rsid w:val="00E10574"/>
    <w:rsid w:val="00E1693F"/>
    <w:rsid w:val="00E21337"/>
    <w:rsid w:val="00E5065D"/>
    <w:rsid w:val="00E95863"/>
    <w:rsid w:val="00E9683F"/>
    <w:rsid w:val="00EB5AB2"/>
    <w:rsid w:val="00EB5F3A"/>
    <w:rsid w:val="00EC488B"/>
    <w:rsid w:val="00EE54F0"/>
    <w:rsid w:val="00EF7BEF"/>
    <w:rsid w:val="00F011D3"/>
    <w:rsid w:val="00F06FF5"/>
    <w:rsid w:val="00F14520"/>
    <w:rsid w:val="00F1475A"/>
    <w:rsid w:val="00F16546"/>
    <w:rsid w:val="00F24050"/>
    <w:rsid w:val="00F24759"/>
    <w:rsid w:val="00F557D7"/>
    <w:rsid w:val="00F6370D"/>
    <w:rsid w:val="00FA1A59"/>
    <w:rsid w:val="00FC0CC9"/>
    <w:rsid w:val="00FC1033"/>
    <w:rsid w:val="00FC2DF7"/>
    <w:rsid w:val="00FD4598"/>
    <w:rsid w:val="00FE310A"/>
    <w:rsid w:val="00FF002B"/>
    <w:rsid w:val="00FF058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57586B"/>
  <w15:chartTrackingRefBased/>
  <w15:docId w15:val="{356D4536-A088-4330-A061-E76AAB40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44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CDB"/>
    <w:pPr>
      <w:ind w:left="720"/>
      <w:contextualSpacing/>
    </w:pPr>
  </w:style>
  <w:style w:type="paragraph" w:styleId="a4">
    <w:name w:val="header"/>
    <w:basedOn w:val="a"/>
    <w:link w:val="a5"/>
    <w:uiPriority w:val="99"/>
    <w:unhideWhenUsed/>
    <w:rsid w:val="00401444"/>
    <w:pPr>
      <w:tabs>
        <w:tab w:val="center" w:pos="4153"/>
        <w:tab w:val="right" w:pos="8306"/>
      </w:tabs>
      <w:spacing w:after="0" w:line="240" w:lineRule="auto"/>
    </w:pPr>
  </w:style>
  <w:style w:type="character" w:customStyle="1" w:styleId="a5">
    <w:name w:val="כותרת עליונה תו"/>
    <w:basedOn w:val="a0"/>
    <w:link w:val="a4"/>
    <w:uiPriority w:val="99"/>
    <w:rsid w:val="00401444"/>
  </w:style>
  <w:style w:type="paragraph" w:styleId="a6">
    <w:name w:val="footer"/>
    <w:basedOn w:val="a"/>
    <w:link w:val="a7"/>
    <w:uiPriority w:val="99"/>
    <w:unhideWhenUsed/>
    <w:rsid w:val="00401444"/>
    <w:pPr>
      <w:tabs>
        <w:tab w:val="center" w:pos="4153"/>
        <w:tab w:val="right" w:pos="8306"/>
      </w:tabs>
      <w:spacing w:after="0" w:line="240" w:lineRule="auto"/>
    </w:pPr>
  </w:style>
  <w:style w:type="character" w:customStyle="1" w:styleId="a7">
    <w:name w:val="כותרת תחתונה תו"/>
    <w:basedOn w:val="a0"/>
    <w:link w:val="a6"/>
    <w:uiPriority w:val="99"/>
    <w:rsid w:val="00401444"/>
  </w:style>
  <w:style w:type="paragraph" w:styleId="a8">
    <w:name w:val="footnote text"/>
    <w:basedOn w:val="a"/>
    <w:link w:val="a9"/>
    <w:uiPriority w:val="99"/>
    <w:unhideWhenUsed/>
    <w:rsid w:val="00833B0D"/>
    <w:pPr>
      <w:spacing w:after="0" w:line="240" w:lineRule="auto"/>
    </w:pPr>
    <w:rPr>
      <w:sz w:val="20"/>
      <w:szCs w:val="20"/>
    </w:rPr>
  </w:style>
  <w:style w:type="character" w:customStyle="1" w:styleId="a9">
    <w:name w:val="טקסט הערת שוליים תו"/>
    <w:basedOn w:val="a0"/>
    <w:link w:val="a8"/>
    <w:uiPriority w:val="99"/>
    <w:rsid w:val="00833B0D"/>
    <w:rPr>
      <w:sz w:val="20"/>
      <w:szCs w:val="20"/>
    </w:rPr>
  </w:style>
  <w:style w:type="character" w:styleId="aa">
    <w:name w:val="footnote reference"/>
    <w:basedOn w:val="a0"/>
    <w:uiPriority w:val="99"/>
    <w:semiHidden/>
    <w:unhideWhenUsed/>
    <w:rsid w:val="00833B0D"/>
    <w:rPr>
      <w:vertAlign w:val="superscript"/>
    </w:rPr>
  </w:style>
  <w:style w:type="character" w:styleId="ab">
    <w:name w:val="annotation reference"/>
    <w:basedOn w:val="a0"/>
    <w:uiPriority w:val="99"/>
    <w:semiHidden/>
    <w:unhideWhenUsed/>
    <w:rsid w:val="00A819A9"/>
    <w:rPr>
      <w:sz w:val="16"/>
      <w:szCs w:val="16"/>
    </w:rPr>
  </w:style>
  <w:style w:type="paragraph" w:styleId="ac">
    <w:name w:val="annotation text"/>
    <w:basedOn w:val="a"/>
    <w:link w:val="ad"/>
    <w:uiPriority w:val="99"/>
    <w:unhideWhenUsed/>
    <w:rsid w:val="00A819A9"/>
    <w:pPr>
      <w:spacing w:line="240" w:lineRule="auto"/>
    </w:pPr>
    <w:rPr>
      <w:sz w:val="20"/>
      <w:szCs w:val="20"/>
    </w:rPr>
  </w:style>
  <w:style w:type="character" w:customStyle="1" w:styleId="ad">
    <w:name w:val="טקסט הערה תו"/>
    <w:basedOn w:val="a0"/>
    <w:link w:val="ac"/>
    <w:uiPriority w:val="99"/>
    <w:rsid w:val="00A819A9"/>
    <w:rPr>
      <w:sz w:val="20"/>
      <w:szCs w:val="20"/>
    </w:rPr>
  </w:style>
  <w:style w:type="paragraph" w:styleId="ae">
    <w:name w:val="annotation subject"/>
    <w:basedOn w:val="ac"/>
    <w:next w:val="ac"/>
    <w:link w:val="af"/>
    <w:uiPriority w:val="99"/>
    <w:semiHidden/>
    <w:unhideWhenUsed/>
    <w:rsid w:val="00A819A9"/>
    <w:rPr>
      <w:b/>
      <w:bCs/>
    </w:rPr>
  </w:style>
  <w:style w:type="character" w:customStyle="1" w:styleId="af">
    <w:name w:val="נושא הערה תו"/>
    <w:basedOn w:val="ad"/>
    <w:link w:val="ae"/>
    <w:uiPriority w:val="99"/>
    <w:semiHidden/>
    <w:rsid w:val="00A819A9"/>
    <w:rPr>
      <w:b/>
      <w:bCs/>
      <w:sz w:val="20"/>
      <w:szCs w:val="20"/>
    </w:rPr>
  </w:style>
  <w:style w:type="paragraph" w:styleId="af0">
    <w:name w:val="Balloon Text"/>
    <w:basedOn w:val="a"/>
    <w:link w:val="af1"/>
    <w:uiPriority w:val="99"/>
    <w:semiHidden/>
    <w:unhideWhenUsed/>
    <w:rsid w:val="00A819A9"/>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A819A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104956-6FCB-4EF5-B895-0EE5616E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5</Pages>
  <Words>1726</Words>
  <Characters>7167</Characters>
  <Application>Microsoft Office Word</Application>
  <DocSecurity>0</DocSecurity>
  <Lines>125</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Shilo Tomer</dc:creator>
  <cp:keywords/>
  <dc:description/>
  <cp:lastModifiedBy>‏‏משתמש Windows</cp:lastModifiedBy>
  <cp:revision>6</cp:revision>
  <dcterms:created xsi:type="dcterms:W3CDTF">2021-06-20T10:45:00Z</dcterms:created>
  <dcterms:modified xsi:type="dcterms:W3CDTF">2021-06-26T19:53:00Z</dcterms:modified>
</cp:coreProperties>
</file>