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44595" w14:textId="445B9D38" w:rsidR="00683ABA" w:rsidRPr="00CB0766" w:rsidRDefault="00E43743" w:rsidP="00B82EDB">
      <w:pPr>
        <w:spacing w:line="276" w:lineRule="auto"/>
        <w:jc w:val="center"/>
        <w:rPr>
          <w:rFonts w:ascii="David" w:hAnsi="David" w:cs="David"/>
          <w:b/>
          <w:bCs/>
          <w:sz w:val="20"/>
          <w:szCs w:val="20"/>
          <w:u w:val="single"/>
          <w:rtl/>
        </w:rPr>
      </w:pPr>
      <w:r w:rsidRPr="00CB0766">
        <w:rPr>
          <w:rFonts w:ascii="David" w:hAnsi="David" w:cs="David"/>
          <w:b/>
          <w:bCs/>
          <w:sz w:val="20"/>
          <w:szCs w:val="20"/>
          <w:highlight w:val="green"/>
          <w:u w:val="single"/>
          <w:rtl/>
        </w:rPr>
        <w:t>מבוא – חלק ראשון</w:t>
      </w:r>
    </w:p>
    <w:p w14:paraId="3837D36D" w14:textId="331EE128" w:rsidR="008D7B3C" w:rsidRPr="00CB0766" w:rsidRDefault="008D7B3C" w:rsidP="008D7B3C">
      <w:pPr>
        <w:spacing w:line="276" w:lineRule="auto"/>
        <w:rPr>
          <w:rFonts w:ascii="David" w:hAnsi="David" w:cs="David"/>
          <w:b/>
          <w:bCs/>
          <w:sz w:val="20"/>
          <w:szCs w:val="20"/>
          <w:u w:val="single"/>
          <w:rtl/>
        </w:rPr>
      </w:pPr>
      <w:r w:rsidRPr="00CB0766">
        <w:rPr>
          <w:rFonts w:ascii="David" w:hAnsi="David" w:cs="David" w:hint="cs"/>
          <w:b/>
          <w:bCs/>
          <w:sz w:val="20"/>
          <w:szCs w:val="20"/>
          <w:u w:val="single"/>
          <w:rtl/>
        </w:rPr>
        <w:t xml:space="preserve">*בחמד </w:t>
      </w:r>
      <w:r w:rsidRPr="00CB0766">
        <w:rPr>
          <w:rFonts w:ascii="David" w:hAnsi="David" w:cs="David"/>
          <w:b/>
          <w:bCs/>
          <w:sz w:val="20"/>
          <w:szCs w:val="20"/>
          <w:u w:val="single"/>
          <w:rtl/>
        </w:rPr>
        <w:t>–</w:t>
      </w:r>
      <w:r w:rsidRPr="00CB0766">
        <w:rPr>
          <w:rFonts w:ascii="David" w:hAnsi="David" w:cs="David" w:hint="cs"/>
          <w:b/>
          <w:bCs/>
          <w:sz w:val="20"/>
          <w:szCs w:val="20"/>
          <w:u w:val="single"/>
          <w:rtl/>
        </w:rPr>
        <w:t xml:space="preserve"> ברק מאמץ את נוסחת לרנד הנד לא רק ליסוד הנזק, אלא ליסוד ההתרשלות. הוא מרחיב את הנוסחה:</w:t>
      </w:r>
      <w:r w:rsidRPr="00CB0766">
        <w:rPr>
          <w:rFonts w:ascii="David" w:hAnsi="David" w:cs="David" w:hint="cs"/>
          <w:b/>
          <w:bCs/>
          <w:sz w:val="20"/>
          <w:szCs w:val="20"/>
          <w:u w:val="single"/>
        </w:rPr>
        <w:t xml:space="preserve"> </w:t>
      </w:r>
      <w:r w:rsidRPr="00CB0766">
        <w:rPr>
          <w:rFonts w:ascii="David" w:hAnsi="David" w:cs="David" w:hint="cs"/>
          <w:b/>
          <w:bCs/>
          <w:sz w:val="20"/>
          <w:szCs w:val="20"/>
          <w:u w:val="single"/>
          <w:rtl/>
        </w:rPr>
        <w:t xml:space="preserve"> ובוחן בצורה ערכית את אינטרס הניזוק, המזיק והחברה. </w:t>
      </w:r>
      <w:r w:rsidR="0094324F" w:rsidRPr="00CB0766">
        <w:rPr>
          <w:rFonts w:ascii="David" w:hAnsi="David" w:cs="David" w:hint="cs"/>
          <w:b/>
          <w:bCs/>
          <w:sz w:val="20"/>
          <w:szCs w:val="20"/>
          <w:u w:val="single"/>
          <w:rtl/>
        </w:rPr>
        <w:t xml:space="preserve"> יש לבחון גם נסיבות.</w:t>
      </w:r>
    </w:p>
    <w:p w14:paraId="0B659E7D" w14:textId="727AD68E" w:rsidR="0079494C" w:rsidRPr="00CB0766" w:rsidRDefault="006C6FB6" w:rsidP="00B82EDB">
      <w:pPr>
        <w:pStyle w:val="a3"/>
        <w:numPr>
          <w:ilvl w:val="0"/>
          <w:numId w:val="1"/>
        </w:numPr>
        <w:spacing w:line="276" w:lineRule="auto"/>
        <w:rPr>
          <w:rFonts w:ascii="David" w:hAnsi="David" w:cs="David"/>
          <w:b/>
          <w:bCs/>
          <w:sz w:val="20"/>
          <w:szCs w:val="20"/>
          <w:highlight w:val="cyan"/>
          <w:u w:val="single"/>
          <w:rtl/>
        </w:rPr>
      </w:pPr>
      <w:r w:rsidRPr="00CB0766">
        <w:rPr>
          <w:rFonts w:ascii="David" w:hAnsi="David" w:cs="David"/>
          <w:b/>
          <w:bCs/>
          <w:sz w:val="20"/>
          <w:szCs w:val="20"/>
          <w:highlight w:val="cyan"/>
          <w:u w:val="single"/>
          <w:rtl/>
        </w:rPr>
        <w:t xml:space="preserve">מושגי יסוד בסיסיים: </w:t>
      </w:r>
    </w:p>
    <w:p w14:paraId="067529F3" w14:textId="398EAE9A" w:rsidR="00D40CF6" w:rsidRPr="00CB0766" w:rsidRDefault="00E43743" w:rsidP="00B82EDB">
      <w:pPr>
        <w:spacing w:line="276" w:lineRule="auto"/>
        <w:ind w:left="360"/>
        <w:rPr>
          <w:rFonts w:ascii="David" w:hAnsi="David" w:cs="David"/>
          <w:sz w:val="20"/>
          <w:szCs w:val="20"/>
          <w:rtl/>
        </w:rPr>
      </w:pPr>
      <w:r w:rsidRPr="00CB0766">
        <w:rPr>
          <w:rFonts w:ascii="David" w:hAnsi="David" w:cs="David"/>
          <w:sz w:val="20"/>
          <w:szCs w:val="20"/>
          <w:rtl/>
        </w:rPr>
        <w:t>"</w:t>
      </w:r>
      <w:r w:rsidRPr="00CB0766">
        <w:rPr>
          <w:rFonts w:ascii="David" w:hAnsi="David" w:cs="David"/>
          <w:sz w:val="20"/>
          <w:szCs w:val="20"/>
          <w:u w:val="single"/>
          <w:rtl/>
        </w:rPr>
        <w:t>דיני נזיקין</w:t>
      </w:r>
      <w:r w:rsidRPr="00CB0766">
        <w:rPr>
          <w:rFonts w:ascii="David" w:hAnsi="David" w:cs="David"/>
          <w:sz w:val="20"/>
          <w:szCs w:val="20"/>
          <w:rtl/>
        </w:rPr>
        <w:t xml:space="preserve">" </w:t>
      </w:r>
      <w:r w:rsidR="00684901" w:rsidRPr="00CB0766">
        <w:rPr>
          <w:rFonts w:ascii="David" w:hAnsi="David" w:cs="David"/>
          <w:sz w:val="20"/>
          <w:szCs w:val="20"/>
          <w:rtl/>
        </w:rPr>
        <w:t>–</w:t>
      </w:r>
      <w:r w:rsidRPr="00CB0766">
        <w:rPr>
          <w:rFonts w:ascii="David" w:hAnsi="David" w:cs="David"/>
          <w:sz w:val="20"/>
          <w:szCs w:val="20"/>
          <w:rtl/>
        </w:rPr>
        <w:t xml:space="preserve"> </w:t>
      </w:r>
      <w:r w:rsidR="00684901" w:rsidRPr="00CB0766">
        <w:rPr>
          <w:rFonts w:ascii="David" w:hAnsi="David" w:cs="David"/>
          <w:sz w:val="20"/>
          <w:szCs w:val="20"/>
          <w:rtl/>
        </w:rPr>
        <w:t>במשפט הישראלי הדגש הוא על הנזק, במשפט הבינלאומי הדגש על העוולה.</w:t>
      </w:r>
      <w:r w:rsidR="00D40CF6" w:rsidRPr="00CB0766">
        <w:rPr>
          <w:rFonts w:ascii="David" w:hAnsi="David" w:cs="David"/>
          <w:sz w:val="20"/>
          <w:szCs w:val="20"/>
          <w:rtl/>
        </w:rPr>
        <w:br/>
      </w:r>
      <w:r w:rsidR="00926E0E" w:rsidRPr="00CB0766">
        <w:rPr>
          <w:rFonts w:ascii="David" w:hAnsi="David" w:cs="David"/>
          <w:sz w:val="20"/>
          <w:szCs w:val="20"/>
          <w:rtl/>
        </w:rPr>
        <w:br/>
      </w:r>
      <w:r w:rsidR="00684901" w:rsidRPr="00CB0766">
        <w:rPr>
          <w:rFonts w:ascii="David" w:hAnsi="David" w:cs="David"/>
          <w:sz w:val="20"/>
          <w:szCs w:val="20"/>
          <w:rtl/>
        </w:rPr>
        <w:t>"</w:t>
      </w:r>
      <w:r w:rsidR="00684901" w:rsidRPr="00CB0766">
        <w:rPr>
          <w:rFonts w:ascii="David" w:hAnsi="David" w:cs="David"/>
          <w:sz w:val="20"/>
          <w:szCs w:val="20"/>
          <w:u w:val="single"/>
          <w:rtl/>
        </w:rPr>
        <w:t>עוולה</w:t>
      </w:r>
      <w:r w:rsidR="00684901" w:rsidRPr="00CB0766">
        <w:rPr>
          <w:rFonts w:ascii="David" w:hAnsi="David" w:cs="David"/>
          <w:sz w:val="20"/>
          <w:szCs w:val="20"/>
          <w:rtl/>
        </w:rPr>
        <w:t xml:space="preserve">" </w:t>
      </w:r>
      <w:r w:rsidR="000300A5" w:rsidRPr="00CB0766">
        <w:rPr>
          <w:rFonts w:ascii="David" w:hAnsi="David" w:cs="David"/>
          <w:sz w:val="20"/>
          <w:szCs w:val="20"/>
          <w:rtl/>
        </w:rPr>
        <w:t>–</w:t>
      </w:r>
      <w:r w:rsidR="00684901" w:rsidRPr="00CB0766">
        <w:rPr>
          <w:rFonts w:ascii="David" w:hAnsi="David" w:cs="David"/>
          <w:sz w:val="20"/>
          <w:szCs w:val="20"/>
          <w:rtl/>
        </w:rPr>
        <w:t xml:space="preserve"> </w:t>
      </w:r>
      <w:r w:rsidR="000300A5" w:rsidRPr="00CB0766">
        <w:rPr>
          <w:rFonts w:ascii="David" w:hAnsi="David" w:cs="David"/>
          <w:sz w:val="20"/>
          <w:szCs w:val="20"/>
          <w:highlight w:val="magenta"/>
          <w:rtl/>
        </w:rPr>
        <w:t>ס3 לפקנ"ז</w:t>
      </w:r>
      <w:r w:rsidR="00BE3783" w:rsidRPr="00CB0766">
        <w:rPr>
          <w:rFonts w:ascii="David" w:hAnsi="David" w:cs="David"/>
          <w:sz w:val="20"/>
          <w:szCs w:val="20"/>
          <w:highlight w:val="magenta"/>
          <w:rtl/>
        </w:rPr>
        <w:t xml:space="preserve"> + ס7 לפקנ"ז.</w:t>
      </w:r>
      <w:r w:rsidR="00BE3783" w:rsidRPr="00CB0766">
        <w:rPr>
          <w:rFonts w:ascii="David" w:hAnsi="David" w:cs="David"/>
          <w:sz w:val="20"/>
          <w:szCs w:val="20"/>
          <w:rtl/>
        </w:rPr>
        <w:t xml:space="preserve"> </w:t>
      </w:r>
      <w:r w:rsidR="00545768" w:rsidRPr="00CB0766">
        <w:rPr>
          <w:rFonts w:ascii="David" w:hAnsi="David" w:cs="David"/>
          <w:sz w:val="20"/>
          <w:szCs w:val="20"/>
          <w:rtl/>
        </w:rPr>
        <w:t>מעשה/מחדל</w:t>
      </w:r>
      <w:r w:rsidR="00A377A1" w:rsidRPr="00CB0766">
        <w:rPr>
          <w:rFonts w:ascii="David" w:hAnsi="David" w:cs="David"/>
          <w:sz w:val="20"/>
          <w:szCs w:val="20"/>
          <w:rtl/>
        </w:rPr>
        <w:t>.</w:t>
      </w:r>
      <w:r w:rsidR="00B11365" w:rsidRPr="00CB0766">
        <w:rPr>
          <w:rFonts w:ascii="David" w:hAnsi="David" w:cs="David"/>
          <w:sz w:val="20"/>
          <w:szCs w:val="20"/>
          <w:rtl/>
        </w:rPr>
        <w:br/>
      </w:r>
      <w:r w:rsidR="00D40CF6" w:rsidRPr="00CB0766">
        <w:rPr>
          <w:rFonts w:ascii="David" w:hAnsi="David" w:cs="David"/>
          <w:sz w:val="20"/>
          <w:szCs w:val="20"/>
          <w:rtl/>
        </w:rPr>
        <w:br/>
      </w:r>
      <w:r w:rsidR="00BF7999" w:rsidRPr="00CB0766">
        <w:rPr>
          <w:rFonts w:ascii="David" w:hAnsi="David" w:cs="David" w:hint="cs"/>
          <w:sz w:val="20"/>
          <w:szCs w:val="20"/>
          <w:rtl/>
        </w:rPr>
        <w:t>ס3-עוולה והזכות לתרופה:</w:t>
      </w:r>
      <w:r w:rsidR="00B11365" w:rsidRPr="00CB0766">
        <w:rPr>
          <w:rFonts w:ascii="David" w:hAnsi="David" w:cs="David"/>
          <w:sz w:val="20"/>
          <w:szCs w:val="20"/>
          <w:rtl/>
        </w:rPr>
        <w:t xml:space="preserve"> הדברים המנויים להלן בפקודה זו הם עוולות, ובכפוף להוראות הפקודה – כל הנפגע או הניזוק על ידי עוולה שנעשתה בישראל יהא זכאי לתרופה המפורשת בפקודה מידי עושה העוולה או האחראי לה</w:t>
      </w:r>
    </w:p>
    <w:p w14:paraId="68589CB4" w14:textId="2D48678C" w:rsidR="00A377A1" w:rsidRPr="00CB0766" w:rsidRDefault="00BF7999" w:rsidP="00B82EDB">
      <w:pPr>
        <w:spacing w:line="276" w:lineRule="auto"/>
        <w:ind w:left="360"/>
        <w:rPr>
          <w:rFonts w:ascii="David" w:hAnsi="David" w:cs="David"/>
          <w:sz w:val="20"/>
          <w:szCs w:val="20"/>
          <w:rtl/>
        </w:rPr>
      </w:pPr>
      <w:r w:rsidRPr="00CB0766">
        <w:rPr>
          <w:rFonts w:ascii="David" w:hAnsi="David" w:cs="David" w:hint="cs"/>
          <w:sz w:val="20"/>
          <w:szCs w:val="20"/>
          <w:rtl/>
        </w:rPr>
        <w:t>ס</w:t>
      </w:r>
      <w:r w:rsidR="00D40CF6" w:rsidRPr="00CB0766">
        <w:rPr>
          <w:rFonts w:ascii="David" w:hAnsi="David" w:cs="David"/>
          <w:sz w:val="20"/>
          <w:szCs w:val="20"/>
          <w:rtl/>
        </w:rPr>
        <w:t>7</w:t>
      </w:r>
      <w:r w:rsidRPr="00CB0766">
        <w:rPr>
          <w:rFonts w:ascii="David" w:hAnsi="David" w:cs="David" w:hint="cs"/>
          <w:sz w:val="20"/>
          <w:szCs w:val="20"/>
          <w:rtl/>
        </w:rPr>
        <w:t>-הגדרות:</w:t>
      </w:r>
      <w:r w:rsidR="00D40CF6" w:rsidRPr="00CB0766">
        <w:rPr>
          <w:rFonts w:ascii="David" w:hAnsi="David" w:cs="David"/>
          <w:sz w:val="20"/>
          <w:szCs w:val="20"/>
          <w:rtl/>
        </w:rPr>
        <w:t xml:space="preserve"> בסעיפים 7א עד 7ו –"מעשה" – לרבות מחדל;</w:t>
      </w:r>
      <w:r w:rsidR="00D40CF6" w:rsidRPr="00CB0766">
        <w:rPr>
          <w:rFonts w:ascii="David" w:hAnsi="David" w:cs="David"/>
          <w:sz w:val="20"/>
          <w:szCs w:val="20"/>
          <w:rtl/>
        </w:rPr>
        <w:br/>
      </w:r>
      <w:r w:rsidR="00926E0E" w:rsidRPr="00CB0766">
        <w:rPr>
          <w:rFonts w:ascii="David" w:hAnsi="David" w:cs="David"/>
          <w:sz w:val="20"/>
          <w:szCs w:val="20"/>
          <w:rtl/>
        </w:rPr>
        <w:br/>
      </w:r>
      <w:r w:rsidR="00A377A1" w:rsidRPr="00CB0766">
        <w:rPr>
          <w:rFonts w:ascii="David" w:hAnsi="David" w:cs="David"/>
          <w:sz w:val="20"/>
          <w:szCs w:val="20"/>
          <w:rtl/>
        </w:rPr>
        <w:t>"</w:t>
      </w:r>
      <w:r w:rsidR="00A377A1" w:rsidRPr="00CB0766">
        <w:rPr>
          <w:rFonts w:ascii="David" w:hAnsi="David" w:cs="David"/>
          <w:sz w:val="20"/>
          <w:szCs w:val="20"/>
          <w:u w:val="single"/>
          <w:rtl/>
        </w:rPr>
        <w:t>תרופות</w:t>
      </w:r>
      <w:r w:rsidR="00A377A1" w:rsidRPr="00CB0766">
        <w:rPr>
          <w:rFonts w:ascii="David" w:hAnsi="David" w:cs="David"/>
          <w:sz w:val="20"/>
          <w:szCs w:val="20"/>
          <w:rtl/>
        </w:rPr>
        <w:t xml:space="preserve">" – </w:t>
      </w:r>
      <w:r w:rsidR="008C564D" w:rsidRPr="00CB0766">
        <w:rPr>
          <w:rFonts w:ascii="David" w:hAnsi="David" w:cs="David"/>
          <w:sz w:val="20"/>
          <w:szCs w:val="20"/>
          <w:rtl/>
        </w:rPr>
        <w:t>סעדים. פיצויים, צווי מניעה.</w:t>
      </w:r>
    </w:p>
    <w:p w14:paraId="7D72B511" w14:textId="4AB85B32" w:rsidR="008C564D" w:rsidRPr="00CB0766" w:rsidRDefault="00E96FDA" w:rsidP="00B82EDB">
      <w:pPr>
        <w:spacing w:line="276" w:lineRule="auto"/>
        <w:ind w:left="360"/>
        <w:rPr>
          <w:rFonts w:ascii="David" w:hAnsi="David" w:cs="David"/>
          <w:b/>
          <w:bCs/>
          <w:sz w:val="20"/>
          <w:szCs w:val="20"/>
          <w:rtl/>
        </w:rPr>
      </w:pPr>
      <w:r w:rsidRPr="00CB0766">
        <w:rPr>
          <w:rFonts w:ascii="David" w:hAnsi="David" w:cs="David"/>
          <w:b/>
          <w:bCs/>
          <w:sz w:val="20"/>
          <w:szCs w:val="20"/>
          <w:rtl/>
        </w:rPr>
        <w:t>הצדדים:</w:t>
      </w:r>
      <w:r w:rsidR="00A1048F" w:rsidRPr="00CB0766">
        <w:rPr>
          <w:rFonts w:ascii="David" w:hAnsi="David" w:cs="David"/>
          <w:b/>
          <w:bCs/>
          <w:sz w:val="20"/>
          <w:szCs w:val="20"/>
          <w:rtl/>
        </w:rPr>
        <w:br/>
      </w:r>
      <w:r w:rsidR="008C564D" w:rsidRPr="00CB0766">
        <w:rPr>
          <w:rFonts w:ascii="David" w:hAnsi="David" w:cs="David"/>
          <w:sz w:val="20"/>
          <w:szCs w:val="20"/>
          <w:rtl/>
        </w:rPr>
        <w:t>"</w:t>
      </w:r>
      <w:r w:rsidR="008C564D" w:rsidRPr="00CB0766">
        <w:rPr>
          <w:rFonts w:ascii="David" w:hAnsi="David" w:cs="David"/>
          <w:sz w:val="20"/>
          <w:szCs w:val="20"/>
          <w:u w:val="single"/>
          <w:rtl/>
        </w:rPr>
        <w:t>ניזוק</w:t>
      </w:r>
      <w:r w:rsidR="008C564D" w:rsidRPr="00CB0766">
        <w:rPr>
          <w:rFonts w:ascii="David" w:hAnsi="David" w:cs="David"/>
          <w:sz w:val="20"/>
          <w:szCs w:val="20"/>
          <w:rtl/>
        </w:rPr>
        <w:t>" או "</w:t>
      </w:r>
      <w:r w:rsidR="008C564D" w:rsidRPr="00CB0766">
        <w:rPr>
          <w:rFonts w:ascii="David" w:hAnsi="David" w:cs="David"/>
          <w:sz w:val="20"/>
          <w:szCs w:val="20"/>
          <w:u w:val="single"/>
          <w:rtl/>
        </w:rPr>
        <w:t>קורבן</w:t>
      </w:r>
      <w:r w:rsidR="008C564D" w:rsidRPr="00CB0766">
        <w:rPr>
          <w:rFonts w:ascii="David" w:hAnsi="David" w:cs="David"/>
          <w:sz w:val="20"/>
          <w:szCs w:val="20"/>
          <w:rtl/>
        </w:rPr>
        <w:t>" – תובע.</w:t>
      </w:r>
      <w:r w:rsidR="00926E0E" w:rsidRPr="00CB0766">
        <w:rPr>
          <w:rFonts w:ascii="David" w:hAnsi="David" w:cs="David"/>
          <w:sz w:val="20"/>
          <w:szCs w:val="20"/>
          <w:rtl/>
        </w:rPr>
        <w:br/>
      </w:r>
      <w:r w:rsidR="008C564D" w:rsidRPr="00CB0766">
        <w:rPr>
          <w:rFonts w:ascii="David" w:hAnsi="David" w:cs="David"/>
          <w:sz w:val="20"/>
          <w:szCs w:val="20"/>
          <w:rtl/>
        </w:rPr>
        <w:t>"</w:t>
      </w:r>
      <w:r w:rsidR="008C564D" w:rsidRPr="00CB0766">
        <w:rPr>
          <w:rFonts w:ascii="David" w:hAnsi="David" w:cs="David"/>
          <w:sz w:val="20"/>
          <w:szCs w:val="20"/>
          <w:u w:val="single"/>
          <w:rtl/>
        </w:rPr>
        <w:t>מעוול</w:t>
      </w:r>
      <w:r w:rsidR="008C564D" w:rsidRPr="00CB0766">
        <w:rPr>
          <w:rFonts w:ascii="David" w:hAnsi="David" w:cs="David"/>
          <w:sz w:val="20"/>
          <w:szCs w:val="20"/>
          <w:rtl/>
        </w:rPr>
        <w:t>" או "</w:t>
      </w:r>
      <w:r w:rsidR="008C564D" w:rsidRPr="00CB0766">
        <w:rPr>
          <w:rFonts w:ascii="David" w:hAnsi="David" w:cs="David"/>
          <w:sz w:val="20"/>
          <w:szCs w:val="20"/>
          <w:u w:val="single"/>
          <w:rtl/>
        </w:rPr>
        <w:t>מזיק</w:t>
      </w:r>
      <w:r w:rsidR="008C564D" w:rsidRPr="00CB0766">
        <w:rPr>
          <w:rFonts w:ascii="David" w:hAnsi="David" w:cs="David"/>
          <w:sz w:val="20"/>
          <w:szCs w:val="20"/>
          <w:rtl/>
        </w:rPr>
        <w:t xml:space="preserve">" – נתבע. </w:t>
      </w:r>
    </w:p>
    <w:p w14:paraId="76295A95" w14:textId="21BEDAB2" w:rsidR="00E96FDA" w:rsidRPr="00CB0766" w:rsidRDefault="00E96FDA" w:rsidP="00B82EDB">
      <w:pPr>
        <w:spacing w:line="276" w:lineRule="auto"/>
        <w:ind w:left="360"/>
        <w:rPr>
          <w:rFonts w:ascii="David" w:hAnsi="David" w:cs="David"/>
          <w:b/>
          <w:bCs/>
          <w:sz w:val="20"/>
          <w:szCs w:val="20"/>
          <w:rtl/>
        </w:rPr>
      </w:pPr>
      <w:r w:rsidRPr="00CB0766">
        <w:rPr>
          <w:rFonts w:ascii="David" w:hAnsi="David" w:cs="David"/>
          <w:b/>
          <w:bCs/>
          <w:sz w:val="20"/>
          <w:szCs w:val="20"/>
          <w:rtl/>
        </w:rPr>
        <w:t>מושגים חשובים:</w:t>
      </w:r>
      <w:r w:rsidR="00A1048F" w:rsidRPr="00CB0766">
        <w:rPr>
          <w:rFonts w:ascii="David" w:hAnsi="David" w:cs="David"/>
          <w:b/>
          <w:bCs/>
          <w:sz w:val="20"/>
          <w:szCs w:val="20"/>
          <w:rtl/>
        </w:rPr>
        <w:br/>
      </w:r>
      <w:r w:rsidRPr="00CB0766">
        <w:rPr>
          <w:rFonts w:ascii="David" w:hAnsi="David" w:cs="David"/>
          <w:sz w:val="20"/>
          <w:szCs w:val="20"/>
          <w:rtl/>
        </w:rPr>
        <w:t>"דוקטרינה" – כלל משפטי.</w:t>
      </w:r>
      <w:r w:rsidR="00926E0E" w:rsidRPr="00CB0766">
        <w:rPr>
          <w:rFonts w:ascii="David" w:hAnsi="David" w:cs="David"/>
          <w:sz w:val="20"/>
          <w:szCs w:val="20"/>
          <w:rtl/>
        </w:rPr>
        <w:br/>
      </w:r>
      <w:r w:rsidRPr="00CB0766">
        <w:rPr>
          <w:rFonts w:ascii="David" w:hAnsi="David" w:cs="David"/>
          <w:sz w:val="20"/>
          <w:szCs w:val="20"/>
          <w:rtl/>
        </w:rPr>
        <w:t xml:space="preserve">"תיאוריה" – הרעיון שעומד מאחורי </w:t>
      </w:r>
      <w:r w:rsidR="006A1645" w:rsidRPr="00CB0766">
        <w:rPr>
          <w:rFonts w:ascii="David" w:hAnsi="David" w:cs="David" w:hint="cs"/>
          <w:sz w:val="20"/>
          <w:szCs w:val="20"/>
          <w:rtl/>
        </w:rPr>
        <w:t>ה</w:t>
      </w:r>
      <w:r w:rsidRPr="00CB0766">
        <w:rPr>
          <w:rFonts w:ascii="David" w:hAnsi="David" w:cs="David"/>
          <w:sz w:val="20"/>
          <w:szCs w:val="20"/>
          <w:rtl/>
        </w:rPr>
        <w:t xml:space="preserve">כלל </w:t>
      </w:r>
      <w:r w:rsidR="006A1645" w:rsidRPr="00CB0766">
        <w:rPr>
          <w:rFonts w:ascii="David" w:hAnsi="David" w:cs="David" w:hint="cs"/>
          <w:sz w:val="20"/>
          <w:szCs w:val="20"/>
          <w:rtl/>
        </w:rPr>
        <w:t>ה</w:t>
      </w:r>
      <w:r w:rsidRPr="00CB0766">
        <w:rPr>
          <w:rFonts w:ascii="David" w:hAnsi="David" w:cs="David"/>
          <w:sz w:val="20"/>
          <w:szCs w:val="20"/>
          <w:rtl/>
        </w:rPr>
        <w:t>משפטי.</w:t>
      </w:r>
      <w:r w:rsidRPr="00CB0766">
        <w:rPr>
          <w:rFonts w:ascii="David" w:hAnsi="David" w:cs="David"/>
          <w:sz w:val="20"/>
          <w:szCs w:val="20"/>
          <w:rtl/>
        </w:rPr>
        <w:br/>
      </w:r>
    </w:p>
    <w:p w14:paraId="54C5875F" w14:textId="77777777" w:rsidR="00E96FDA" w:rsidRPr="00CB0766" w:rsidRDefault="00E96FDA" w:rsidP="00B82EDB">
      <w:pPr>
        <w:spacing w:line="276" w:lineRule="auto"/>
        <w:ind w:left="360"/>
        <w:rPr>
          <w:rFonts w:ascii="David" w:hAnsi="David" w:cs="David"/>
          <w:sz w:val="20"/>
          <w:szCs w:val="20"/>
          <w:rtl/>
        </w:rPr>
      </w:pPr>
      <w:r w:rsidRPr="00CB0766">
        <w:rPr>
          <w:rFonts w:ascii="David" w:hAnsi="David" w:cs="David"/>
          <w:b/>
          <w:bCs/>
          <w:sz w:val="20"/>
          <w:szCs w:val="20"/>
          <w:rtl/>
        </w:rPr>
        <w:t>הפקודה מחולקת ל2 חלקים:</w:t>
      </w:r>
    </w:p>
    <w:p w14:paraId="0FF6362A" w14:textId="0ACA264A" w:rsidR="00E96FDA" w:rsidRPr="00CB0766" w:rsidRDefault="00E96FDA" w:rsidP="00B82EDB">
      <w:pPr>
        <w:pStyle w:val="a3"/>
        <w:numPr>
          <w:ilvl w:val="0"/>
          <w:numId w:val="3"/>
        </w:numPr>
        <w:spacing w:line="276" w:lineRule="auto"/>
        <w:rPr>
          <w:rFonts w:ascii="David" w:hAnsi="David" w:cs="David"/>
          <w:sz w:val="20"/>
          <w:szCs w:val="20"/>
        </w:rPr>
      </w:pPr>
      <w:r w:rsidRPr="00CB0766">
        <w:rPr>
          <w:rFonts w:ascii="David" w:hAnsi="David" w:cs="David"/>
          <w:sz w:val="20"/>
          <w:szCs w:val="20"/>
          <w:u w:val="single"/>
          <w:rtl/>
        </w:rPr>
        <w:t>עוולות</w:t>
      </w:r>
      <w:r w:rsidRPr="00CB0766">
        <w:rPr>
          <w:rFonts w:ascii="David" w:hAnsi="David" w:cs="David"/>
          <w:sz w:val="20"/>
          <w:szCs w:val="20"/>
          <w:rtl/>
        </w:rPr>
        <w:t xml:space="preserve"> – יסודות בגינן ניתן להטיל אחריות נזיקית עקב גרימת נזק.</w:t>
      </w:r>
    </w:p>
    <w:p w14:paraId="1FEF739F" w14:textId="39ED4EFE" w:rsidR="00E96FDA" w:rsidRPr="00CB0766" w:rsidRDefault="00E96FDA" w:rsidP="00B82EDB">
      <w:pPr>
        <w:pStyle w:val="a3"/>
        <w:numPr>
          <w:ilvl w:val="0"/>
          <w:numId w:val="3"/>
        </w:numPr>
        <w:spacing w:line="276" w:lineRule="auto"/>
        <w:rPr>
          <w:rFonts w:ascii="David" w:hAnsi="David" w:cs="David"/>
          <w:sz w:val="20"/>
          <w:szCs w:val="20"/>
          <w:u w:val="single"/>
          <w:rtl/>
        </w:rPr>
      </w:pPr>
      <w:r w:rsidRPr="00CB0766">
        <w:rPr>
          <w:rFonts w:ascii="David" w:hAnsi="David" w:cs="David"/>
          <w:sz w:val="20"/>
          <w:szCs w:val="20"/>
          <w:u w:val="single"/>
          <w:rtl/>
        </w:rPr>
        <w:t>הסדרים כלליים בתחום דיני הנזיקין</w:t>
      </w:r>
      <w:r w:rsidRPr="00CB0766">
        <w:rPr>
          <w:rFonts w:ascii="David" w:hAnsi="David" w:cs="David"/>
          <w:sz w:val="20"/>
          <w:szCs w:val="20"/>
          <w:rtl/>
        </w:rPr>
        <w:t xml:space="preserve"> – בהנחה שיש עוולה בלבד. הגנות (צמצום אחריות), סיבתיות. </w:t>
      </w:r>
    </w:p>
    <w:p w14:paraId="411DCAF0" w14:textId="29B793C5" w:rsidR="008C564D" w:rsidRPr="00CB0766" w:rsidRDefault="008C564D" w:rsidP="00B82EDB">
      <w:pPr>
        <w:spacing w:line="276" w:lineRule="auto"/>
        <w:ind w:left="360"/>
        <w:rPr>
          <w:rFonts w:ascii="David" w:hAnsi="David" w:cs="David"/>
          <w:sz w:val="20"/>
          <w:szCs w:val="20"/>
          <w:rtl/>
        </w:rPr>
      </w:pPr>
    </w:p>
    <w:p w14:paraId="02ACB866" w14:textId="3D506C6B" w:rsidR="0079494C" w:rsidRPr="00CB0766" w:rsidRDefault="0079494C" w:rsidP="00B82EDB">
      <w:pPr>
        <w:spacing w:line="276" w:lineRule="auto"/>
        <w:ind w:left="360"/>
        <w:rPr>
          <w:rFonts w:ascii="David" w:hAnsi="David" w:cs="David"/>
          <w:b/>
          <w:bCs/>
          <w:sz w:val="20"/>
          <w:szCs w:val="20"/>
          <w:rtl/>
        </w:rPr>
      </w:pPr>
      <w:r w:rsidRPr="00CB0766">
        <w:rPr>
          <w:rFonts w:ascii="David" w:hAnsi="David" w:cs="David"/>
          <w:b/>
          <w:bCs/>
          <w:sz w:val="20"/>
          <w:szCs w:val="20"/>
          <w:rtl/>
        </w:rPr>
        <w:t>סוגי עילות</w:t>
      </w:r>
      <w:r w:rsidR="00765F56" w:rsidRPr="00CB0766">
        <w:rPr>
          <w:rFonts w:ascii="David" w:hAnsi="David" w:cs="David"/>
          <w:b/>
          <w:bCs/>
          <w:sz w:val="20"/>
          <w:szCs w:val="20"/>
          <w:rtl/>
        </w:rPr>
        <w:t xml:space="preserve"> </w:t>
      </w:r>
      <w:r w:rsidR="00765F56" w:rsidRPr="00CB0766">
        <w:rPr>
          <w:rFonts w:ascii="David" w:hAnsi="David" w:cs="David"/>
          <w:b/>
          <w:bCs/>
          <w:sz w:val="20"/>
          <w:szCs w:val="20"/>
          <w:highlight w:val="magenta"/>
          <w:rtl/>
        </w:rPr>
        <w:t xml:space="preserve">(ס23-63 </w:t>
      </w:r>
      <w:proofErr w:type="spellStart"/>
      <w:r w:rsidR="00765F56" w:rsidRPr="00CB0766">
        <w:rPr>
          <w:rFonts w:ascii="David" w:hAnsi="David" w:cs="David"/>
          <w:b/>
          <w:bCs/>
          <w:sz w:val="20"/>
          <w:szCs w:val="20"/>
          <w:highlight w:val="magenta"/>
          <w:rtl/>
        </w:rPr>
        <w:t>לפקנ"ז+חוקים</w:t>
      </w:r>
      <w:proofErr w:type="spellEnd"/>
      <w:r w:rsidR="00765F56" w:rsidRPr="00CB0766">
        <w:rPr>
          <w:rFonts w:ascii="David" w:hAnsi="David" w:cs="David"/>
          <w:b/>
          <w:bCs/>
          <w:sz w:val="20"/>
          <w:szCs w:val="20"/>
          <w:highlight w:val="magenta"/>
          <w:rtl/>
        </w:rPr>
        <w:t xml:space="preserve"> ספציפיים):</w:t>
      </w:r>
    </w:p>
    <w:p w14:paraId="30ACAD99" w14:textId="143B74A0" w:rsidR="0079494C" w:rsidRPr="00CB0766" w:rsidRDefault="0079494C" w:rsidP="00B82EDB">
      <w:pPr>
        <w:pStyle w:val="a3"/>
        <w:numPr>
          <w:ilvl w:val="0"/>
          <w:numId w:val="2"/>
        </w:numPr>
        <w:spacing w:line="276" w:lineRule="auto"/>
        <w:rPr>
          <w:rFonts w:ascii="David" w:hAnsi="David" w:cs="David"/>
          <w:sz w:val="20"/>
          <w:szCs w:val="20"/>
          <w:u w:val="single"/>
        </w:rPr>
      </w:pPr>
      <w:r w:rsidRPr="00CB0766">
        <w:rPr>
          <w:rFonts w:ascii="David" w:hAnsi="David" w:cs="David"/>
          <w:sz w:val="20"/>
          <w:szCs w:val="20"/>
          <w:u w:val="single"/>
          <w:rtl/>
        </w:rPr>
        <w:t>עוולת סל</w:t>
      </w:r>
      <w:r w:rsidRPr="00CB0766">
        <w:rPr>
          <w:rFonts w:ascii="David" w:hAnsi="David" w:cs="David"/>
          <w:sz w:val="20"/>
          <w:szCs w:val="20"/>
          <w:rtl/>
        </w:rPr>
        <w:t xml:space="preserve"> –</w:t>
      </w:r>
      <w:r w:rsidR="00765F56" w:rsidRPr="00CB0766">
        <w:rPr>
          <w:rFonts w:ascii="David" w:hAnsi="David" w:cs="David"/>
          <w:sz w:val="20"/>
          <w:szCs w:val="20"/>
          <w:rtl/>
        </w:rPr>
        <w:t xml:space="preserve"> לדוג' </w:t>
      </w:r>
      <w:r w:rsidRPr="00CB0766">
        <w:rPr>
          <w:rFonts w:ascii="David" w:hAnsi="David" w:cs="David"/>
          <w:sz w:val="20"/>
          <w:szCs w:val="20"/>
          <w:rtl/>
        </w:rPr>
        <w:t>עוולת הרשלנות</w:t>
      </w:r>
      <w:r w:rsidR="005E0309" w:rsidRPr="00CB0766">
        <w:rPr>
          <w:rFonts w:ascii="David" w:hAnsi="David" w:cs="David"/>
          <w:sz w:val="20"/>
          <w:szCs w:val="20"/>
          <w:rtl/>
        </w:rPr>
        <w:t xml:space="preserve">, עוולת הפרת החובה החקוקה. </w:t>
      </w:r>
    </w:p>
    <w:p w14:paraId="69CD26D5" w14:textId="1380E472" w:rsidR="005E0309" w:rsidRPr="00CB0766" w:rsidRDefault="005E0309" w:rsidP="00B82EDB">
      <w:pPr>
        <w:pStyle w:val="a3"/>
        <w:numPr>
          <w:ilvl w:val="0"/>
          <w:numId w:val="2"/>
        </w:numPr>
        <w:spacing w:line="276" w:lineRule="auto"/>
        <w:rPr>
          <w:rFonts w:ascii="David" w:hAnsi="David" w:cs="David"/>
          <w:sz w:val="20"/>
          <w:szCs w:val="20"/>
          <w:u w:val="single"/>
        </w:rPr>
      </w:pPr>
      <w:r w:rsidRPr="00CB0766">
        <w:rPr>
          <w:rFonts w:ascii="David" w:hAnsi="David" w:cs="David"/>
          <w:sz w:val="20"/>
          <w:szCs w:val="20"/>
          <w:u w:val="single"/>
          <w:rtl/>
        </w:rPr>
        <w:t>עוולות פרטיקולריות</w:t>
      </w:r>
      <w:r w:rsidRPr="00CB0766">
        <w:rPr>
          <w:rFonts w:ascii="David" w:hAnsi="David" w:cs="David"/>
          <w:sz w:val="20"/>
          <w:szCs w:val="20"/>
          <w:rtl/>
        </w:rPr>
        <w:t xml:space="preserve"> –</w:t>
      </w:r>
      <w:r w:rsidR="00765F56" w:rsidRPr="00CB0766">
        <w:rPr>
          <w:rFonts w:ascii="David" w:hAnsi="David" w:cs="David"/>
          <w:sz w:val="20"/>
          <w:szCs w:val="20"/>
          <w:rtl/>
        </w:rPr>
        <w:t xml:space="preserve"> לדוג'</w:t>
      </w:r>
      <w:r w:rsidRPr="00CB0766">
        <w:rPr>
          <w:rFonts w:ascii="David" w:hAnsi="David" w:cs="David"/>
          <w:sz w:val="20"/>
          <w:szCs w:val="20"/>
          <w:rtl/>
        </w:rPr>
        <w:t xml:space="preserve"> הסגת גבול</w:t>
      </w:r>
      <w:r w:rsidR="00765F56" w:rsidRPr="00CB0766">
        <w:rPr>
          <w:rFonts w:ascii="David" w:hAnsi="David" w:cs="David"/>
          <w:sz w:val="20"/>
          <w:szCs w:val="20"/>
          <w:rtl/>
        </w:rPr>
        <w:t>.</w:t>
      </w:r>
    </w:p>
    <w:p w14:paraId="27355FC1" w14:textId="6058D0F8" w:rsidR="003F49F8" w:rsidRPr="00CB0766" w:rsidRDefault="00765F56" w:rsidP="00B82EDB">
      <w:pPr>
        <w:pStyle w:val="a3"/>
        <w:numPr>
          <w:ilvl w:val="0"/>
          <w:numId w:val="2"/>
        </w:numPr>
        <w:spacing w:line="276" w:lineRule="auto"/>
        <w:rPr>
          <w:rFonts w:ascii="David" w:hAnsi="David" w:cs="David"/>
          <w:sz w:val="20"/>
          <w:szCs w:val="20"/>
          <w:u w:val="single"/>
        </w:rPr>
      </w:pPr>
      <w:r w:rsidRPr="00CB0766">
        <w:rPr>
          <w:rFonts w:ascii="David" w:hAnsi="David" w:cs="David"/>
          <w:sz w:val="20"/>
          <w:szCs w:val="20"/>
          <w:u w:val="single"/>
          <w:rtl/>
        </w:rPr>
        <w:t>עוולות מחוץ לפקודה</w:t>
      </w:r>
      <w:r w:rsidRPr="00CB0766">
        <w:rPr>
          <w:rFonts w:ascii="David" w:hAnsi="David" w:cs="David"/>
          <w:sz w:val="20"/>
          <w:szCs w:val="20"/>
          <w:rtl/>
        </w:rPr>
        <w:t xml:space="preserve"> – מוצרים פגומים, לשון הרע והגנת הפרטיות, הגנת הצרכן, מניעת הטרדה מינית ועוד.</w:t>
      </w:r>
    </w:p>
    <w:p w14:paraId="55720508" w14:textId="0990C863" w:rsidR="00765F56" w:rsidRPr="00CB0766" w:rsidRDefault="00765F56" w:rsidP="00B82EDB">
      <w:pPr>
        <w:spacing w:line="276" w:lineRule="auto"/>
        <w:rPr>
          <w:rFonts w:ascii="David" w:hAnsi="David" w:cs="David"/>
          <w:sz w:val="20"/>
          <w:szCs w:val="20"/>
          <w:rtl/>
        </w:rPr>
      </w:pPr>
    </w:p>
    <w:p w14:paraId="4EA2C66E" w14:textId="5E5163DD" w:rsidR="00E96FDA" w:rsidRPr="00CB0766" w:rsidRDefault="00E96FDA" w:rsidP="00B82EDB">
      <w:pPr>
        <w:pStyle w:val="a3"/>
        <w:numPr>
          <w:ilvl w:val="0"/>
          <w:numId w:val="1"/>
        </w:numPr>
        <w:spacing w:line="276" w:lineRule="auto"/>
        <w:rPr>
          <w:rFonts w:ascii="David" w:hAnsi="David" w:cs="David"/>
          <w:b/>
          <w:bCs/>
          <w:sz w:val="20"/>
          <w:szCs w:val="20"/>
          <w:highlight w:val="cyan"/>
          <w:u w:val="single"/>
          <w:rtl/>
        </w:rPr>
      </w:pPr>
      <w:r w:rsidRPr="00CB0766">
        <w:rPr>
          <w:rFonts w:ascii="David" w:hAnsi="David" w:cs="David"/>
          <w:b/>
          <w:bCs/>
          <w:sz w:val="20"/>
          <w:szCs w:val="20"/>
          <w:highlight w:val="cyan"/>
          <w:u w:val="single"/>
          <w:rtl/>
        </w:rPr>
        <w:t>מיקומם הגיאוגרפי של דיני הנזיקין במשפט</w:t>
      </w:r>
    </w:p>
    <w:p w14:paraId="4A9BFF20" w14:textId="4BCAC66F" w:rsidR="00E96FDA" w:rsidRPr="00CB0766" w:rsidRDefault="00E96FDA" w:rsidP="00B82EDB">
      <w:pPr>
        <w:spacing w:line="276" w:lineRule="auto"/>
        <w:ind w:left="360"/>
        <w:rPr>
          <w:rFonts w:ascii="David" w:hAnsi="David" w:cs="David"/>
          <w:sz w:val="20"/>
          <w:szCs w:val="20"/>
          <w:rtl/>
        </w:rPr>
      </w:pPr>
      <w:r w:rsidRPr="00CB0766">
        <w:rPr>
          <w:rFonts w:ascii="David" w:hAnsi="David" w:cs="David"/>
          <w:sz w:val="20"/>
          <w:szCs w:val="20"/>
          <w:rtl/>
        </w:rPr>
        <w:t xml:space="preserve">דיני הנזיקין הם תחום משפטי שנמצא בגדר המשפט </w:t>
      </w:r>
      <w:r w:rsidRPr="00CB0766">
        <w:rPr>
          <w:rFonts w:ascii="David" w:hAnsi="David" w:cs="David"/>
          <w:b/>
          <w:bCs/>
          <w:sz w:val="20"/>
          <w:szCs w:val="20"/>
          <w:rtl/>
        </w:rPr>
        <w:t>הפרטי</w:t>
      </w:r>
      <w:r w:rsidRPr="00CB0766">
        <w:rPr>
          <w:rFonts w:ascii="David" w:hAnsi="David" w:cs="David"/>
          <w:sz w:val="20"/>
          <w:szCs w:val="20"/>
          <w:rtl/>
        </w:rPr>
        <w:t xml:space="preserve">. </w:t>
      </w:r>
    </w:p>
    <w:p w14:paraId="7AC3191F" w14:textId="5AE1B25F" w:rsidR="003F49F8" w:rsidRPr="00CB0766" w:rsidRDefault="00E840FC" w:rsidP="00B82EDB">
      <w:pPr>
        <w:spacing w:line="276" w:lineRule="auto"/>
        <w:ind w:left="360"/>
        <w:rPr>
          <w:rFonts w:ascii="David" w:hAnsi="David" w:cs="David"/>
          <w:sz w:val="20"/>
          <w:szCs w:val="20"/>
          <w:u w:val="single"/>
          <w:rtl/>
        </w:rPr>
      </w:pPr>
      <w:r w:rsidRPr="00CB0766">
        <w:rPr>
          <w:rFonts w:ascii="David" w:hAnsi="David" w:cs="David"/>
          <w:sz w:val="20"/>
          <w:szCs w:val="20"/>
          <w:u w:val="single"/>
          <w:rtl/>
        </w:rPr>
        <w:t>מתי המדינה היא צד למשפט ציבורי ומתן צו לתביעה בנזיקין</w:t>
      </w:r>
      <w:r w:rsidRPr="00CB0766">
        <w:rPr>
          <w:rFonts w:ascii="David" w:hAnsi="David" w:cs="David"/>
          <w:sz w:val="20"/>
          <w:szCs w:val="20"/>
          <w:rtl/>
        </w:rPr>
        <w:t>?</w:t>
      </w:r>
      <w:r w:rsidR="00926E0E" w:rsidRPr="00CB0766">
        <w:rPr>
          <w:rFonts w:ascii="David" w:hAnsi="David" w:cs="David"/>
          <w:sz w:val="20"/>
          <w:szCs w:val="20"/>
          <w:rtl/>
        </w:rPr>
        <w:t xml:space="preserve"> </w:t>
      </w:r>
      <w:r w:rsidR="008D11DE" w:rsidRPr="00CB0766">
        <w:rPr>
          <w:rFonts w:ascii="David" w:hAnsi="David" w:cs="David" w:hint="cs"/>
          <w:sz w:val="20"/>
          <w:szCs w:val="20"/>
          <w:rtl/>
        </w:rPr>
        <w:t xml:space="preserve">יש לשאול </w:t>
      </w:r>
      <w:r w:rsidRPr="00CB0766">
        <w:rPr>
          <w:rFonts w:ascii="David" w:hAnsi="David" w:cs="David"/>
          <w:sz w:val="20"/>
          <w:szCs w:val="20"/>
          <w:rtl/>
        </w:rPr>
        <w:t>האם המדינה פעלה במסגרת סמכותה השלטונית?</w:t>
      </w:r>
    </w:p>
    <w:p w14:paraId="7EC27CA0" w14:textId="27DF0953" w:rsidR="003F49F8" w:rsidRPr="00CB0766" w:rsidRDefault="003F49F8" w:rsidP="00B82EDB">
      <w:pPr>
        <w:spacing w:line="276" w:lineRule="auto"/>
        <w:ind w:left="360"/>
        <w:rPr>
          <w:rFonts w:ascii="David" w:hAnsi="David" w:cs="David"/>
          <w:sz w:val="20"/>
          <w:szCs w:val="20"/>
          <w:u w:val="single"/>
          <w:rtl/>
        </w:rPr>
      </w:pPr>
      <w:r w:rsidRPr="00CB0766">
        <w:rPr>
          <w:rFonts w:ascii="David" w:hAnsi="David" w:cs="David"/>
          <w:sz w:val="20"/>
          <w:szCs w:val="20"/>
          <w:u w:val="single"/>
          <w:rtl/>
        </w:rPr>
        <w:br/>
      </w:r>
      <w:r w:rsidR="00926E0E" w:rsidRPr="00CB0766">
        <w:rPr>
          <w:rFonts w:ascii="David" w:hAnsi="David" w:cs="David"/>
          <w:b/>
          <w:bCs/>
          <w:sz w:val="20"/>
          <w:szCs w:val="20"/>
          <w:rtl/>
        </w:rPr>
        <w:t>מפת המשפט</w:t>
      </w:r>
      <w:r w:rsidR="00926E0E" w:rsidRPr="00CB0766">
        <w:rPr>
          <w:rFonts w:ascii="David" w:hAnsi="David" w:cs="David"/>
          <w:sz w:val="20"/>
          <w:szCs w:val="20"/>
          <w:rtl/>
        </w:rPr>
        <w:t xml:space="preserve">: משפט פרטי, משפט ציבורי, </w:t>
      </w:r>
      <w:r w:rsidR="00A1048F" w:rsidRPr="00CB0766">
        <w:rPr>
          <w:rFonts w:ascii="David" w:hAnsi="David" w:cs="David" w:hint="cs"/>
          <w:sz w:val="20"/>
          <w:szCs w:val="20"/>
          <w:rtl/>
        </w:rPr>
        <w:t>ו</w:t>
      </w:r>
      <w:r w:rsidR="00926E0E" w:rsidRPr="00CB0766">
        <w:rPr>
          <w:rFonts w:ascii="David" w:hAnsi="David" w:cs="David"/>
          <w:sz w:val="20"/>
          <w:szCs w:val="20"/>
          <w:rtl/>
        </w:rPr>
        <w:t xml:space="preserve">תחומים שיש בהם </w:t>
      </w:r>
      <w:r w:rsidR="00926E0E" w:rsidRPr="00CB0766">
        <w:rPr>
          <w:rFonts w:ascii="David" w:hAnsi="David" w:cs="David"/>
          <w:b/>
          <w:bCs/>
          <w:sz w:val="20"/>
          <w:szCs w:val="20"/>
          <w:rtl/>
        </w:rPr>
        <w:t>חפיפה</w:t>
      </w:r>
      <w:r w:rsidR="00926E0E" w:rsidRPr="00CB0766">
        <w:rPr>
          <w:rFonts w:ascii="David" w:hAnsi="David" w:cs="David"/>
          <w:sz w:val="20"/>
          <w:szCs w:val="20"/>
          <w:rtl/>
        </w:rPr>
        <w:t xml:space="preserve"> – רלוונטי לגבי הסעדים הניתנים.</w:t>
      </w:r>
    </w:p>
    <w:p w14:paraId="3B1C0816" w14:textId="6A805534" w:rsidR="00926E0E" w:rsidRPr="00CB0766" w:rsidRDefault="003F49F8" w:rsidP="00B82EDB">
      <w:pPr>
        <w:spacing w:line="276" w:lineRule="auto"/>
        <w:ind w:left="360"/>
        <w:rPr>
          <w:rFonts w:ascii="David" w:hAnsi="David" w:cs="David"/>
          <w:sz w:val="20"/>
          <w:szCs w:val="20"/>
          <w:u w:val="single"/>
          <w:rtl/>
        </w:rPr>
      </w:pPr>
      <w:r w:rsidRPr="00CB0766">
        <w:rPr>
          <w:rFonts w:ascii="David" w:hAnsi="David" w:cs="David"/>
          <w:b/>
          <w:bCs/>
          <w:sz w:val="20"/>
          <w:szCs w:val="20"/>
          <w:rtl/>
        </w:rPr>
        <w:br/>
      </w:r>
      <w:r w:rsidR="00926E0E" w:rsidRPr="00CB0766">
        <w:rPr>
          <w:rFonts w:ascii="David" w:hAnsi="David" w:cs="David"/>
          <w:b/>
          <w:bCs/>
          <w:sz w:val="20"/>
          <w:szCs w:val="20"/>
          <w:u w:val="single"/>
          <w:rtl/>
        </w:rPr>
        <w:t>הקשר בין דיני הנזיקין לבין תחומים אחרים במשפט הפרטי:</w:t>
      </w:r>
      <w:r w:rsidR="00250368" w:rsidRPr="00CB0766">
        <w:rPr>
          <w:rFonts w:ascii="David" w:hAnsi="David" w:cs="David"/>
          <w:sz w:val="20"/>
          <w:szCs w:val="20"/>
          <w:u w:val="single"/>
          <w:rtl/>
        </w:rPr>
        <w:br/>
      </w:r>
    </w:p>
    <w:p w14:paraId="35EBD91B" w14:textId="5D1026A6" w:rsidR="00926E0E" w:rsidRPr="00CB0766" w:rsidRDefault="00925643" w:rsidP="00B82EDB">
      <w:pPr>
        <w:pStyle w:val="a3"/>
        <w:numPr>
          <w:ilvl w:val="0"/>
          <w:numId w:val="4"/>
        </w:numPr>
        <w:spacing w:line="276" w:lineRule="auto"/>
        <w:rPr>
          <w:rFonts w:ascii="David" w:hAnsi="David" w:cs="David"/>
          <w:sz w:val="20"/>
          <w:szCs w:val="20"/>
        </w:rPr>
      </w:pPr>
      <w:r w:rsidRPr="00CB0766">
        <w:rPr>
          <w:rFonts w:ascii="David" w:hAnsi="David" w:cs="David"/>
          <w:b/>
          <w:bCs/>
          <w:sz w:val="20"/>
          <w:szCs w:val="20"/>
          <w:rtl/>
        </w:rPr>
        <w:t>חוזים</w:t>
      </w:r>
      <w:r w:rsidR="00D9229A" w:rsidRPr="00CB0766">
        <w:rPr>
          <w:rFonts w:ascii="David" w:hAnsi="David" w:cs="David"/>
          <w:b/>
          <w:bCs/>
          <w:sz w:val="20"/>
          <w:szCs w:val="20"/>
          <w:rtl/>
        </w:rPr>
        <w:t>-</w:t>
      </w:r>
      <w:r w:rsidRPr="00CB0766">
        <w:rPr>
          <w:rFonts w:ascii="David" w:hAnsi="David" w:cs="David"/>
          <w:b/>
          <w:bCs/>
          <w:sz w:val="20"/>
          <w:szCs w:val="20"/>
          <w:rtl/>
        </w:rPr>
        <w:t>נזיקין</w:t>
      </w:r>
      <w:r w:rsidRPr="00CB0766">
        <w:rPr>
          <w:rFonts w:ascii="David" w:hAnsi="David" w:cs="David"/>
          <w:sz w:val="20"/>
          <w:szCs w:val="20"/>
          <w:rtl/>
        </w:rPr>
        <w:t xml:space="preserve"> – ישנו שוני רעיוני; חוזים נוגעים </w:t>
      </w:r>
      <w:r w:rsidRPr="00CB0766">
        <w:rPr>
          <w:rFonts w:ascii="David" w:hAnsi="David" w:cs="David"/>
          <w:sz w:val="20"/>
          <w:szCs w:val="20"/>
          <w:u w:val="single"/>
          <w:rtl/>
        </w:rPr>
        <w:t>לרצון והסכמה.</w:t>
      </w:r>
      <w:r w:rsidR="00C007B6" w:rsidRPr="00CB0766">
        <w:rPr>
          <w:rFonts w:ascii="David" w:hAnsi="David" w:cs="David"/>
          <w:sz w:val="20"/>
          <w:szCs w:val="20"/>
          <w:rtl/>
        </w:rPr>
        <w:t xml:space="preserve"> בחוזים </w:t>
      </w:r>
      <w:r w:rsidR="00C007B6" w:rsidRPr="00CB0766">
        <w:rPr>
          <w:rFonts w:ascii="David" w:hAnsi="David" w:cs="David"/>
          <w:sz w:val="20"/>
          <w:szCs w:val="20"/>
          <w:u w:val="single"/>
          <w:rtl/>
        </w:rPr>
        <w:t xml:space="preserve">הצדדים אינם זרים זה לזה </w:t>
      </w:r>
      <w:r w:rsidR="00C007B6" w:rsidRPr="00CB0766">
        <w:rPr>
          <w:rFonts w:ascii="David" w:hAnsi="David" w:cs="David"/>
          <w:sz w:val="20"/>
          <w:szCs w:val="20"/>
          <w:rtl/>
        </w:rPr>
        <w:t>– יש היכרות מוקדמת</w:t>
      </w:r>
      <w:r w:rsidR="00FD0A83" w:rsidRPr="00CB0766">
        <w:rPr>
          <w:rFonts w:ascii="David" w:hAnsi="David" w:cs="David"/>
          <w:sz w:val="20"/>
          <w:szCs w:val="20"/>
          <w:rtl/>
        </w:rPr>
        <w:t xml:space="preserve"> (לא במובנה הקלאסית, אלא </w:t>
      </w:r>
      <w:r w:rsidR="006C6FB6" w:rsidRPr="00CB0766">
        <w:rPr>
          <w:rFonts w:ascii="David" w:hAnsi="David" w:cs="David"/>
          <w:sz w:val="20"/>
          <w:szCs w:val="20"/>
          <w:rtl/>
        </w:rPr>
        <w:t>רעיונית – שני צדדים הקשורים זה לזה</w:t>
      </w:r>
      <w:r w:rsidR="003F49F8" w:rsidRPr="00CB0766">
        <w:rPr>
          <w:rFonts w:ascii="David" w:hAnsi="David" w:cs="David"/>
          <w:sz w:val="20"/>
          <w:szCs w:val="20"/>
          <w:rtl/>
        </w:rPr>
        <w:t xml:space="preserve"> איכשהו</w:t>
      </w:r>
      <w:r w:rsidR="006C6FB6" w:rsidRPr="00CB0766">
        <w:rPr>
          <w:rFonts w:ascii="David" w:hAnsi="David" w:cs="David"/>
          <w:sz w:val="20"/>
          <w:szCs w:val="20"/>
          <w:rtl/>
        </w:rPr>
        <w:t>)</w:t>
      </w:r>
      <w:r w:rsidR="00C007B6" w:rsidRPr="00CB0766">
        <w:rPr>
          <w:rFonts w:ascii="David" w:hAnsi="David" w:cs="David"/>
          <w:sz w:val="20"/>
          <w:szCs w:val="20"/>
          <w:rtl/>
        </w:rPr>
        <w:t xml:space="preserve"> ויש לכך נ"מ. </w:t>
      </w:r>
      <w:r w:rsidR="00250368" w:rsidRPr="00CB0766">
        <w:rPr>
          <w:rFonts w:ascii="David" w:hAnsi="David" w:cs="David"/>
          <w:sz w:val="20"/>
          <w:szCs w:val="20"/>
          <w:rtl/>
        </w:rPr>
        <w:br/>
      </w:r>
    </w:p>
    <w:p w14:paraId="62A055C8" w14:textId="4FA7915C" w:rsidR="008E4F41" w:rsidRPr="00CB0766" w:rsidRDefault="008E4F41" w:rsidP="00B82EDB">
      <w:pPr>
        <w:pStyle w:val="a3"/>
        <w:numPr>
          <w:ilvl w:val="0"/>
          <w:numId w:val="4"/>
        </w:numPr>
        <w:spacing w:line="276" w:lineRule="auto"/>
        <w:rPr>
          <w:rFonts w:ascii="David" w:hAnsi="David" w:cs="David"/>
          <w:sz w:val="20"/>
          <w:szCs w:val="20"/>
        </w:rPr>
      </w:pPr>
      <w:r w:rsidRPr="00CB0766">
        <w:rPr>
          <w:rFonts w:ascii="David" w:hAnsi="David" w:cs="David"/>
          <w:b/>
          <w:bCs/>
          <w:sz w:val="20"/>
          <w:szCs w:val="20"/>
          <w:rtl/>
        </w:rPr>
        <w:t>קניין</w:t>
      </w:r>
      <w:r w:rsidR="00D9229A" w:rsidRPr="00CB0766">
        <w:rPr>
          <w:rFonts w:ascii="David" w:hAnsi="David" w:cs="David"/>
          <w:b/>
          <w:bCs/>
          <w:sz w:val="20"/>
          <w:szCs w:val="20"/>
          <w:rtl/>
        </w:rPr>
        <w:t>-</w:t>
      </w:r>
      <w:r w:rsidRPr="00CB0766">
        <w:rPr>
          <w:rFonts w:ascii="David" w:hAnsi="David" w:cs="David"/>
          <w:b/>
          <w:bCs/>
          <w:sz w:val="20"/>
          <w:szCs w:val="20"/>
          <w:rtl/>
        </w:rPr>
        <w:t xml:space="preserve">נזיקין </w:t>
      </w:r>
      <w:r w:rsidRPr="00CB0766">
        <w:rPr>
          <w:rFonts w:ascii="David" w:hAnsi="David" w:cs="David"/>
          <w:sz w:val="20"/>
          <w:szCs w:val="20"/>
          <w:rtl/>
        </w:rPr>
        <w:t>– שוני רעיוני:</w:t>
      </w:r>
      <w:r w:rsidR="006B17FB" w:rsidRPr="00CB0766">
        <w:rPr>
          <w:rFonts w:ascii="David" w:hAnsi="David" w:cs="David"/>
          <w:sz w:val="20"/>
          <w:szCs w:val="20"/>
          <w:rtl/>
        </w:rPr>
        <w:t xml:space="preserve"> בקניין יש </w:t>
      </w:r>
      <w:r w:rsidR="006B17FB" w:rsidRPr="00CB0766">
        <w:rPr>
          <w:rFonts w:ascii="David" w:hAnsi="David" w:cs="David"/>
          <w:sz w:val="20"/>
          <w:szCs w:val="20"/>
          <w:u w:val="single"/>
          <w:rtl/>
        </w:rPr>
        <w:t>פגיעה בשליטה וסמכות</w:t>
      </w:r>
      <w:r w:rsidR="006B17FB" w:rsidRPr="00CB0766">
        <w:rPr>
          <w:rFonts w:ascii="David" w:hAnsi="David" w:cs="David"/>
          <w:sz w:val="20"/>
          <w:szCs w:val="20"/>
          <w:rtl/>
        </w:rPr>
        <w:t>.</w:t>
      </w:r>
      <w:r w:rsidR="004B47BF" w:rsidRPr="00CB0766">
        <w:rPr>
          <w:rFonts w:ascii="David" w:hAnsi="David" w:cs="David"/>
          <w:sz w:val="20"/>
          <w:szCs w:val="20"/>
          <w:rtl/>
        </w:rPr>
        <w:t xml:space="preserve"> בנוסף, "עיקרון הרשימה הסגורה" קיים רק בקניין אך לא בנזיקין.</w:t>
      </w:r>
      <w:r w:rsidR="00CA37B6" w:rsidRPr="00CB0766">
        <w:rPr>
          <w:rFonts w:ascii="David" w:hAnsi="David" w:cs="David"/>
          <w:sz w:val="20"/>
          <w:szCs w:val="20"/>
          <w:rtl/>
        </w:rPr>
        <w:t xml:space="preserve"> </w:t>
      </w:r>
      <w:r w:rsidR="00CA37B6" w:rsidRPr="00CB0766">
        <w:rPr>
          <w:rFonts w:ascii="David" w:hAnsi="David" w:cs="David"/>
          <w:sz w:val="20"/>
          <w:szCs w:val="20"/>
          <w:u w:val="single"/>
          <w:rtl/>
        </w:rPr>
        <w:t>בנזיקין העוולות רחבות.</w:t>
      </w:r>
      <w:r w:rsidR="00CA37B6" w:rsidRPr="00CB0766">
        <w:rPr>
          <w:rFonts w:ascii="David" w:hAnsi="David" w:cs="David"/>
          <w:sz w:val="20"/>
          <w:szCs w:val="20"/>
          <w:rtl/>
        </w:rPr>
        <w:t xml:space="preserve"> </w:t>
      </w:r>
      <w:r w:rsidR="00250368" w:rsidRPr="00CB0766">
        <w:rPr>
          <w:rFonts w:ascii="David" w:hAnsi="David" w:cs="David"/>
          <w:sz w:val="20"/>
          <w:szCs w:val="20"/>
          <w:rtl/>
        </w:rPr>
        <w:br/>
      </w:r>
    </w:p>
    <w:p w14:paraId="54E9D4C9" w14:textId="1EBA9471" w:rsidR="007F459F" w:rsidRPr="00CB0766" w:rsidRDefault="00D9229A" w:rsidP="00B82EDB">
      <w:pPr>
        <w:pStyle w:val="a3"/>
        <w:numPr>
          <w:ilvl w:val="0"/>
          <w:numId w:val="4"/>
        </w:numPr>
        <w:spacing w:line="276" w:lineRule="auto"/>
        <w:rPr>
          <w:rFonts w:ascii="David" w:hAnsi="David" w:cs="David"/>
          <w:sz w:val="20"/>
          <w:szCs w:val="20"/>
        </w:rPr>
      </w:pPr>
      <w:r w:rsidRPr="00CB0766">
        <w:rPr>
          <w:rFonts w:ascii="David" w:hAnsi="David" w:cs="David"/>
          <w:b/>
          <w:bCs/>
          <w:sz w:val="20"/>
          <w:szCs w:val="20"/>
          <w:rtl/>
        </w:rPr>
        <w:t>עשיית עושר-נזיקין</w:t>
      </w:r>
      <w:r w:rsidRPr="00CB0766">
        <w:rPr>
          <w:rFonts w:ascii="David" w:hAnsi="David" w:cs="David"/>
          <w:sz w:val="20"/>
          <w:szCs w:val="20"/>
          <w:rtl/>
        </w:rPr>
        <w:t xml:space="preserve"> – </w:t>
      </w:r>
      <w:proofErr w:type="spellStart"/>
      <w:r w:rsidR="00F229E7" w:rsidRPr="00CB0766">
        <w:rPr>
          <w:rFonts w:ascii="David" w:hAnsi="David" w:cs="David"/>
          <w:sz w:val="20"/>
          <w:szCs w:val="20"/>
          <w:rtl/>
        </w:rPr>
        <w:t>עשי"ע</w:t>
      </w:r>
      <w:proofErr w:type="spellEnd"/>
      <w:r w:rsidR="00F229E7" w:rsidRPr="00CB0766">
        <w:rPr>
          <w:rFonts w:ascii="David" w:hAnsi="David" w:cs="David"/>
          <w:sz w:val="20"/>
          <w:szCs w:val="20"/>
          <w:rtl/>
        </w:rPr>
        <w:t xml:space="preserve"> </w:t>
      </w:r>
      <w:proofErr w:type="spellStart"/>
      <w:r w:rsidR="00F229E7" w:rsidRPr="00CB0766">
        <w:rPr>
          <w:rFonts w:ascii="David" w:hAnsi="David" w:cs="David"/>
          <w:sz w:val="20"/>
          <w:szCs w:val="20"/>
          <w:rtl/>
        </w:rPr>
        <w:t>ונזיקין</w:t>
      </w:r>
      <w:proofErr w:type="spellEnd"/>
      <w:r w:rsidR="00F229E7" w:rsidRPr="00CB0766">
        <w:rPr>
          <w:rFonts w:ascii="David" w:hAnsi="David" w:cs="David"/>
          <w:sz w:val="20"/>
          <w:szCs w:val="20"/>
          <w:rtl/>
        </w:rPr>
        <w:t xml:space="preserve"> הן </w:t>
      </w:r>
      <w:r w:rsidR="00F229E7" w:rsidRPr="00CB0766">
        <w:rPr>
          <w:rFonts w:ascii="David" w:hAnsi="David" w:cs="David"/>
          <w:b/>
          <w:bCs/>
          <w:sz w:val="20"/>
          <w:szCs w:val="20"/>
          <w:u w:val="single"/>
          <w:rtl/>
        </w:rPr>
        <w:t>דוקטרינות אחיות</w:t>
      </w:r>
      <w:r w:rsidR="00F229E7" w:rsidRPr="00CB0766">
        <w:rPr>
          <w:rFonts w:ascii="David" w:hAnsi="David" w:cs="David"/>
          <w:sz w:val="20"/>
          <w:szCs w:val="20"/>
          <w:u w:val="single"/>
          <w:rtl/>
        </w:rPr>
        <w:t>.</w:t>
      </w:r>
      <w:r w:rsidR="00F229E7" w:rsidRPr="00CB0766">
        <w:rPr>
          <w:rFonts w:ascii="David" w:hAnsi="David" w:cs="David"/>
          <w:sz w:val="20"/>
          <w:szCs w:val="20"/>
          <w:rtl/>
        </w:rPr>
        <w:t xml:space="preserve"> לעתים במקום לדרוש מהנתבע פיצוי על הנזק שגרם לתובע, דיני </w:t>
      </w:r>
      <w:proofErr w:type="spellStart"/>
      <w:r w:rsidR="00F229E7" w:rsidRPr="00CB0766">
        <w:rPr>
          <w:rFonts w:ascii="David" w:hAnsi="David" w:cs="David"/>
          <w:sz w:val="20"/>
          <w:szCs w:val="20"/>
          <w:rtl/>
        </w:rPr>
        <w:t>עשי"ע</w:t>
      </w:r>
      <w:proofErr w:type="spellEnd"/>
      <w:r w:rsidR="00F229E7" w:rsidRPr="00CB0766">
        <w:rPr>
          <w:rFonts w:ascii="David" w:hAnsi="David" w:cs="David"/>
          <w:sz w:val="20"/>
          <w:szCs w:val="20"/>
          <w:rtl/>
        </w:rPr>
        <w:t xml:space="preserve"> מאפשרים לתבוע את הרווח שהמעוול הרוויח כתוצאה מהעוולה שביצע</w:t>
      </w:r>
      <w:r w:rsidR="008C448D" w:rsidRPr="00CB0766">
        <w:rPr>
          <w:rFonts w:ascii="David" w:hAnsi="David" w:cs="David"/>
          <w:sz w:val="20"/>
          <w:szCs w:val="20"/>
          <w:rtl/>
        </w:rPr>
        <w:t xml:space="preserve">. </w:t>
      </w:r>
    </w:p>
    <w:p w14:paraId="5AD23BB2" w14:textId="59444B69" w:rsidR="00810688" w:rsidRPr="00CB0766" w:rsidRDefault="007F459F" w:rsidP="00B82EDB">
      <w:pPr>
        <w:pStyle w:val="a3"/>
        <w:spacing w:line="276" w:lineRule="auto"/>
        <w:rPr>
          <w:rFonts w:ascii="David" w:hAnsi="David" w:cs="David"/>
          <w:sz w:val="20"/>
          <w:szCs w:val="20"/>
          <w:rtl/>
        </w:rPr>
      </w:pPr>
      <w:r w:rsidRPr="00CB0766">
        <w:rPr>
          <w:rFonts w:ascii="David" w:hAnsi="David" w:cs="David"/>
          <w:sz w:val="20"/>
          <w:szCs w:val="20"/>
          <w:rtl/>
        </w:rPr>
        <w:t xml:space="preserve">חובת ההשבה דורשת </w:t>
      </w:r>
      <w:r w:rsidR="008C448D" w:rsidRPr="00CB0766">
        <w:rPr>
          <w:rFonts w:ascii="David" w:hAnsi="David" w:cs="David"/>
          <w:sz w:val="20"/>
          <w:szCs w:val="20"/>
          <w:u w:val="single"/>
          <w:rtl/>
        </w:rPr>
        <w:t>שלושה יסודות מצטברים</w:t>
      </w:r>
      <w:r w:rsidR="008C448D" w:rsidRPr="00CB0766">
        <w:rPr>
          <w:rFonts w:ascii="David" w:hAnsi="David" w:cs="David"/>
          <w:sz w:val="20"/>
          <w:szCs w:val="20"/>
          <w:rtl/>
        </w:rPr>
        <w:t xml:space="preserve"> ע"פ ס1(א) לחוק </w:t>
      </w:r>
      <w:proofErr w:type="spellStart"/>
      <w:r w:rsidR="008C448D" w:rsidRPr="00CB0766">
        <w:rPr>
          <w:rFonts w:ascii="David" w:hAnsi="David" w:cs="David"/>
          <w:sz w:val="20"/>
          <w:szCs w:val="20"/>
          <w:rtl/>
        </w:rPr>
        <w:t>עשי"ע</w:t>
      </w:r>
      <w:proofErr w:type="spellEnd"/>
      <w:r w:rsidR="008C448D" w:rsidRPr="00CB0766">
        <w:rPr>
          <w:rFonts w:ascii="David" w:hAnsi="David" w:cs="David"/>
          <w:sz w:val="20"/>
          <w:szCs w:val="20"/>
          <w:rtl/>
        </w:rPr>
        <w:t xml:space="preserve">: </w:t>
      </w:r>
      <w:r w:rsidR="008C448D" w:rsidRPr="00CB0766">
        <w:rPr>
          <w:rFonts w:ascii="David" w:hAnsi="David" w:cs="David"/>
          <w:b/>
          <w:bCs/>
          <w:sz w:val="20"/>
          <w:szCs w:val="20"/>
          <w:rtl/>
        </w:rPr>
        <w:t>התעשרות</w:t>
      </w:r>
      <w:r w:rsidRPr="00CB0766">
        <w:rPr>
          <w:rFonts w:ascii="David" w:hAnsi="David" w:cs="David"/>
          <w:b/>
          <w:bCs/>
          <w:sz w:val="20"/>
          <w:szCs w:val="20"/>
          <w:rtl/>
        </w:rPr>
        <w:t>, לא כדין, על חשבון</w:t>
      </w:r>
      <w:r w:rsidR="00810688" w:rsidRPr="00CB0766">
        <w:rPr>
          <w:rFonts w:ascii="David" w:hAnsi="David" w:cs="David"/>
          <w:b/>
          <w:bCs/>
          <w:sz w:val="20"/>
          <w:szCs w:val="20"/>
          <w:rtl/>
        </w:rPr>
        <w:t>.</w:t>
      </w:r>
    </w:p>
    <w:p w14:paraId="15DDF754" w14:textId="67C373D6" w:rsidR="00810688" w:rsidRPr="00CB0766" w:rsidRDefault="00810688" w:rsidP="00B82EDB">
      <w:pPr>
        <w:pStyle w:val="a3"/>
        <w:spacing w:line="276" w:lineRule="auto"/>
        <w:rPr>
          <w:rFonts w:ascii="David" w:hAnsi="David" w:cs="David"/>
          <w:sz w:val="20"/>
          <w:szCs w:val="20"/>
          <w:u w:val="single"/>
          <w:rtl/>
        </w:rPr>
      </w:pPr>
      <w:r w:rsidRPr="00CB0766">
        <w:rPr>
          <w:rFonts w:ascii="David" w:hAnsi="David" w:cs="David"/>
          <w:sz w:val="20"/>
          <w:szCs w:val="20"/>
          <w:u w:val="single"/>
          <w:rtl/>
        </w:rPr>
        <w:t>לדוג</w:t>
      </w:r>
      <w:r w:rsidR="00331D82" w:rsidRPr="00CB0766">
        <w:rPr>
          <w:rFonts w:ascii="David" w:hAnsi="David" w:cs="David"/>
          <w:sz w:val="20"/>
          <w:szCs w:val="20"/>
          <w:u w:val="single"/>
          <w:rtl/>
        </w:rPr>
        <w:t>'</w:t>
      </w:r>
      <w:r w:rsidRPr="00CB0766">
        <w:rPr>
          <w:rFonts w:ascii="David" w:hAnsi="David" w:cs="David"/>
          <w:sz w:val="20"/>
          <w:szCs w:val="20"/>
          <w:u w:val="single"/>
          <w:rtl/>
        </w:rPr>
        <w:t>:</w:t>
      </w:r>
      <w:r w:rsidR="00773CD7" w:rsidRPr="00CB0766">
        <w:rPr>
          <w:rFonts w:ascii="David" w:hAnsi="David" w:cs="David"/>
          <w:sz w:val="20"/>
          <w:szCs w:val="20"/>
          <w:rtl/>
        </w:rPr>
        <w:t xml:space="preserve"> </w:t>
      </w:r>
      <w:r w:rsidRPr="00CB0766">
        <w:rPr>
          <w:rFonts w:ascii="David" w:hAnsi="David" w:cs="David"/>
          <w:sz w:val="20"/>
          <w:szCs w:val="20"/>
          <w:rtl/>
        </w:rPr>
        <w:t>א' הסיג גבול לבית של ב' במכוון. ב' לא נמצא בבית ולא נגרם לו נזק, כלומר הנזק של ב' הוא 0 (למשל כי א' ממילא בחו"ל ולא השתמש בבית). נניח שמחיר השכירות של בית דומה בשוק הוא 80. בינתיים א' לא גר בבית בעצמו, אלא העמיד פנים במרמה שזה הבית שלו והשכיר אותו לג' ב100. ב' חוזר מחו"ל ומגלה הכל. הוא תובע את א'.</w:t>
      </w:r>
    </w:p>
    <w:p w14:paraId="0809DE8C" w14:textId="48B777CF" w:rsidR="00331D82" w:rsidRPr="00CB0766" w:rsidRDefault="00331D82" w:rsidP="00B82EDB">
      <w:pPr>
        <w:pStyle w:val="a3"/>
        <w:spacing w:line="276" w:lineRule="auto"/>
        <w:rPr>
          <w:rFonts w:ascii="David" w:hAnsi="David" w:cs="David"/>
          <w:sz w:val="20"/>
          <w:szCs w:val="20"/>
          <w:u w:val="single"/>
          <w:rtl/>
        </w:rPr>
      </w:pPr>
      <w:r w:rsidRPr="00CB0766">
        <w:rPr>
          <w:rFonts w:ascii="David" w:hAnsi="David" w:cs="David"/>
          <w:sz w:val="20"/>
          <w:szCs w:val="20"/>
          <w:u w:val="single"/>
          <w:rtl/>
        </w:rPr>
        <w:t>שלוש אפשריות:</w:t>
      </w:r>
    </w:p>
    <w:p w14:paraId="061D954F" w14:textId="3C07C596" w:rsidR="00331D82" w:rsidRPr="00CB0766" w:rsidRDefault="00331D82" w:rsidP="00B82EDB">
      <w:pPr>
        <w:pStyle w:val="a3"/>
        <w:spacing w:line="276" w:lineRule="auto"/>
        <w:rPr>
          <w:rFonts w:ascii="David" w:hAnsi="David" w:cs="David"/>
          <w:sz w:val="20"/>
          <w:szCs w:val="20"/>
          <w:rtl/>
        </w:rPr>
      </w:pPr>
      <w:r w:rsidRPr="00CB0766">
        <w:rPr>
          <w:rFonts w:ascii="David" w:hAnsi="David" w:cs="David"/>
          <w:sz w:val="20"/>
          <w:szCs w:val="20"/>
          <w:rtl/>
        </w:rPr>
        <w:t>נזק = 0.</w:t>
      </w:r>
    </w:p>
    <w:p w14:paraId="34F14FD0" w14:textId="23855717" w:rsidR="00331D82" w:rsidRPr="00CB0766" w:rsidRDefault="00331D82" w:rsidP="00B82EDB">
      <w:pPr>
        <w:pStyle w:val="a3"/>
        <w:spacing w:line="276" w:lineRule="auto"/>
        <w:rPr>
          <w:rFonts w:ascii="David" w:hAnsi="David" w:cs="David"/>
          <w:sz w:val="20"/>
          <w:szCs w:val="20"/>
          <w:rtl/>
        </w:rPr>
      </w:pPr>
      <w:r w:rsidRPr="00CB0766">
        <w:rPr>
          <w:rFonts w:ascii="David" w:hAnsi="David" w:cs="David"/>
          <w:sz w:val="20"/>
          <w:szCs w:val="20"/>
          <w:rtl/>
        </w:rPr>
        <w:t>מחיר השוק (שכירות) = 80.</w:t>
      </w:r>
    </w:p>
    <w:p w14:paraId="73E66B1F" w14:textId="5851A37A" w:rsidR="00116D67" w:rsidRPr="00CB0766" w:rsidRDefault="00331D82" w:rsidP="00B82EDB">
      <w:pPr>
        <w:pStyle w:val="a3"/>
        <w:spacing w:line="276" w:lineRule="auto"/>
        <w:rPr>
          <w:rFonts w:ascii="David" w:hAnsi="David" w:cs="David"/>
          <w:sz w:val="20"/>
          <w:szCs w:val="20"/>
          <w:rtl/>
        </w:rPr>
      </w:pPr>
      <w:r w:rsidRPr="00CB0766">
        <w:rPr>
          <w:rFonts w:ascii="David" w:hAnsi="David" w:cs="David"/>
          <w:sz w:val="20"/>
          <w:szCs w:val="20"/>
          <w:rtl/>
        </w:rPr>
        <w:t>הרווח של א' = 100.</w:t>
      </w:r>
      <w:r w:rsidR="00250368" w:rsidRPr="00CB0766">
        <w:rPr>
          <w:rFonts w:ascii="David" w:hAnsi="David" w:cs="David"/>
          <w:sz w:val="20"/>
          <w:szCs w:val="20"/>
          <w:rtl/>
        </w:rPr>
        <w:br/>
      </w:r>
    </w:p>
    <w:p w14:paraId="7C3D3FA4" w14:textId="4EF95543" w:rsidR="00947016" w:rsidRPr="00CB0766" w:rsidRDefault="00116D67" w:rsidP="00B82EDB">
      <w:pPr>
        <w:pStyle w:val="a3"/>
        <w:numPr>
          <w:ilvl w:val="0"/>
          <w:numId w:val="4"/>
        </w:numPr>
        <w:spacing w:line="276" w:lineRule="auto"/>
        <w:rPr>
          <w:rFonts w:ascii="David" w:hAnsi="David" w:cs="David"/>
          <w:sz w:val="20"/>
          <w:szCs w:val="20"/>
        </w:rPr>
      </w:pPr>
      <w:r w:rsidRPr="00CB0766">
        <w:rPr>
          <w:rFonts w:ascii="David" w:hAnsi="David" w:cs="David"/>
          <w:b/>
          <w:bCs/>
          <w:sz w:val="20"/>
          <w:szCs w:val="20"/>
          <w:rtl/>
        </w:rPr>
        <w:t>הצעת חוק דיני ממונות</w:t>
      </w:r>
      <w:r w:rsidRPr="00CB0766">
        <w:rPr>
          <w:rFonts w:ascii="David" w:hAnsi="David" w:cs="David"/>
          <w:sz w:val="20"/>
          <w:szCs w:val="20"/>
          <w:rtl/>
        </w:rPr>
        <w:t xml:space="preserve"> – חוק המאגד את הדינים למשפחה אחת של "דיני החיובים" (נזיקין, חוזים, </w:t>
      </w:r>
      <w:proofErr w:type="spellStart"/>
      <w:r w:rsidRPr="00CB0766">
        <w:rPr>
          <w:rFonts w:ascii="David" w:hAnsi="David" w:cs="David"/>
          <w:sz w:val="20"/>
          <w:szCs w:val="20"/>
          <w:rtl/>
        </w:rPr>
        <w:t>עשי"ע</w:t>
      </w:r>
      <w:proofErr w:type="spellEnd"/>
      <w:r w:rsidR="004664B7" w:rsidRPr="00CB0766">
        <w:rPr>
          <w:rFonts w:ascii="David" w:hAnsi="David" w:cs="David"/>
          <w:sz w:val="20"/>
          <w:szCs w:val="20"/>
          <w:rtl/>
        </w:rPr>
        <w:t>).</w:t>
      </w:r>
      <w:r w:rsidRPr="00CB0766">
        <w:rPr>
          <w:rFonts w:ascii="David" w:hAnsi="David" w:cs="David"/>
          <w:sz w:val="20"/>
          <w:szCs w:val="20"/>
          <w:rtl/>
        </w:rPr>
        <w:t xml:space="preserve"> </w:t>
      </w:r>
      <w:proofErr w:type="spellStart"/>
      <w:r w:rsidRPr="00CB0766">
        <w:rPr>
          <w:rFonts w:ascii="David" w:hAnsi="David" w:cs="David"/>
          <w:sz w:val="20"/>
          <w:szCs w:val="20"/>
          <w:rtl/>
        </w:rPr>
        <w:t>בכ"מ</w:t>
      </w:r>
      <w:proofErr w:type="spellEnd"/>
      <w:r w:rsidRPr="00CB0766">
        <w:rPr>
          <w:rFonts w:ascii="David" w:hAnsi="David" w:cs="David"/>
          <w:sz w:val="20"/>
          <w:szCs w:val="20"/>
          <w:rtl/>
        </w:rPr>
        <w:t xml:space="preserve"> הדינים </w:t>
      </w:r>
      <w:proofErr w:type="spellStart"/>
      <w:r w:rsidRPr="00CB0766">
        <w:rPr>
          <w:rFonts w:ascii="David" w:hAnsi="David" w:cs="David"/>
          <w:sz w:val="20"/>
          <w:szCs w:val="20"/>
          <w:rtl/>
        </w:rPr>
        <w:t>ישארו</w:t>
      </w:r>
      <w:proofErr w:type="spellEnd"/>
      <w:r w:rsidRPr="00CB0766">
        <w:rPr>
          <w:rFonts w:ascii="David" w:hAnsi="David" w:cs="David"/>
          <w:sz w:val="20"/>
          <w:szCs w:val="20"/>
          <w:rtl/>
        </w:rPr>
        <w:t xml:space="preserve"> נפרדים כי הם מובחנים מהותית.</w:t>
      </w:r>
      <w:r w:rsidR="004664B7" w:rsidRPr="00CB0766">
        <w:rPr>
          <w:rFonts w:ascii="David" w:hAnsi="David" w:cs="David"/>
          <w:sz w:val="20"/>
          <w:szCs w:val="20"/>
          <w:rtl/>
        </w:rPr>
        <w:t xml:space="preserve"> </w:t>
      </w:r>
      <w:r w:rsidR="00B05F9E" w:rsidRPr="00CB0766">
        <w:rPr>
          <w:rFonts w:ascii="David" w:hAnsi="David" w:cs="David"/>
          <w:sz w:val="20"/>
          <w:szCs w:val="20"/>
          <w:rtl/>
        </w:rPr>
        <w:t xml:space="preserve">אך כאמור, יש </w:t>
      </w:r>
      <w:r w:rsidR="00B05F9E" w:rsidRPr="00CB0766">
        <w:rPr>
          <w:rFonts w:ascii="David" w:hAnsi="David" w:cs="David"/>
          <w:sz w:val="20"/>
          <w:szCs w:val="20"/>
          <w:u w:val="single"/>
          <w:rtl/>
        </w:rPr>
        <w:t>חפיפה בין הדינים</w:t>
      </w:r>
      <w:r w:rsidR="00947016" w:rsidRPr="00CB0766">
        <w:rPr>
          <w:rFonts w:ascii="David" w:hAnsi="David" w:cs="David"/>
          <w:sz w:val="20"/>
          <w:szCs w:val="20"/>
          <w:u w:val="single"/>
          <w:rtl/>
        </w:rPr>
        <w:t>:</w:t>
      </w:r>
      <w:r w:rsidR="00250368" w:rsidRPr="00CB0766">
        <w:rPr>
          <w:rFonts w:ascii="David" w:hAnsi="David" w:cs="David"/>
          <w:sz w:val="20"/>
          <w:szCs w:val="20"/>
          <w:rtl/>
        </w:rPr>
        <w:br/>
      </w:r>
    </w:p>
    <w:p w14:paraId="1B7F6EA9" w14:textId="77777777" w:rsidR="00B965C5" w:rsidRPr="00CB0766" w:rsidRDefault="00B05F9E" w:rsidP="00B82EDB">
      <w:pPr>
        <w:pStyle w:val="a3"/>
        <w:spacing w:line="276" w:lineRule="auto"/>
        <w:rPr>
          <w:rFonts w:ascii="David" w:hAnsi="David" w:cs="David"/>
          <w:sz w:val="20"/>
          <w:szCs w:val="20"/>
          <w:rtl/>
        </w:rPr>
      </w:pPr>
      <w:r w:rsidRPr="00CB0766">
        <w:rPr>
          <w:rFonts w:ascii="David" w:hAnsi="David" w:cs="David"/>
          <w:b/>
          <w:bCs/>
          <w:sz w:val="20"/>
          <w:szCs w:val="20"/>
          <w:u w:val="single"/>
          <w:rtl/>
        </w:rPr>
        <w:lastRenderedPageBreak/>
        <w:t>דוג'</w:t>
      </w:r>
      <w:r w:rsidR="00947016" w:rsidRPr="00CB0766">
        <w:rPr>
          <w:rFonts w:ascii="David" w:hAnsi="David" w:cs="David"/>
          <w:b/>
          <w:bCs/>
          <w:sz w:val="20"/>
          <w:szCs w:val="20"/>
          <w:rtl/>
        </w:rPr>
        <w:t>(1)</w:t>
      </w:r>
      <w:r w:rsidRPr="00CB0766">
        <w:rPr>
          <w:rFonts w:ascii="David" w:hAnsi="David" w:cs="David"/>
          <w:b/>
          <w:bCs/>
          <w:sz w:val="20"/>
          <w:szCs w:val="20"/>
          <w:rtl/>
        </w:rPr>
        <w:t>:</w:t>
      </w:r>
      <w:r w:rsidRPr="00CB0766">
        <w:rPr>
          <w:rFonts w:ascii="David" w:hAnsi="David" w:cs="David"/>
          <w:sz w:val="20"/>
          <w:szCs w:val="20"/>
          <w:rtl/>
        </w:rPr>
        <w:t xml:space="preserve"> </w:t>
      </w:r>
    </w:p>
    <w:p w14:paraId="4F06365F" w14:textId="78B6E516" w:rsidR="00947016" w:rsidRPr="00CB0766" w:rsidRDefault="00B05F9E" w:rsidP="00B82EDB">
      <w:pPr>
        <w:pStyle w:val="a3"/>
        <w:spacing w:line="276" w:lineRule="auto"/>
        <w:rPr>
          <w:rFonts w:ascii="David" w:hAnsi="David" w:cs="David"/>
          <w:sz w:val="20"/>
          <w:szCs w:val="20"/>
          <w:rtl/>
        </w:rPr>
      </w:pPr>
      <w:r w:rsidRPr="00CB0766">
        <w:rPr>
          <w:rFonts w:ascii="David" w:hAnsi="David" w:cs="David"/>
          <w:b/>
          <w:bCs/>
          <w:sz w:val="20"/>
          <w:szCs w:val="20"/>
          <w:rtl/>
        </w:rPr>
        <w:t>ס18 לח</w:t>
      </w:r>
      <w:r w:rsidR="003727C4" w:rsidRPr="00CB0766">
        <w:rPr>
          <w:rFonts w:ascii="David" w:hAnsi="David" w:cs="David"/>
          <w:b/>
          <w:bCs/>
          <w:sz w:val="20"/>
          <w:szCs w:val="20"/>
          <w:rtl/>
        </w:rPr>
        <w:t>וק המקרקעין וס24 לפקנ"ז,</w:t>
      </w:r>
      <w:r w:rsidR="003727C4" w:rsidRPr="00CB0766">
        <w:rPr>
          <w:rFonts w:ascii="David" w:hAnsi="David" w:cs="David"/>
          <w:sz w:val="20"/>
          <w:szCs w:val="20"/>
          <w:rtl/>
        </w:rPr>
        <w:t xml:space="preserve"> המציגים </w:t>
      </w:r>
      <w:r w:rsidR="003727C4" w:rsidRPr="00CB0766">
        <w:rPr>
          <w:rFonts w:ascii="David" w:hAnsi="David" w:cs="David"/>
          <w:b/>
          <w:bCs/>
          <w:sz w:val="20"/>
          <w:szCs w:val="20"/>
          <w:rtl/>
        </w:rPr>
        <w:t>החרגה</w:t>
      </w:r>
      <w:r w:rsidR="003727C4" w:rsidRPr="00CB0766">
        <w:rPr>
          <w:rFonts w:ascii="David" w:hAnsi="David" w:cs="David"/>
          <w:sz w:val="20"/>
          <w:szCs w:val="20"/>
          <w:rtl/>
        </w:rPr>
        <w:t xml:space="preserve"> של ענישה במקרים של הסגת גבול/הגנה מיוחדת.</w:t>
      </w:r>
      <w:r w:rsidR="00947016" w:rsidRPr="00CB0766">
        <w:rPr>
          <w:rFonts w:ascii="David" w:hAnsi="David" w:cs="David"/>
          <w:sz w:val="20"/>
          <w:szCs w:val="20"/>
          <w:rtl/>
        </w:rPr>
        <w:t xml:space="preserve"> </w:t>
      </w:r>
      <w:r w:rsidR="00194AEB" w:rsidRPr="00CB0766">
        <w:rPr>
          <w:rFonts w:ascii="David" w:hAnsi="David" w:cs="David"/>
          <w:b/>
          <w:bCs/>
          <w:sz w:val="20"/>
          <w:szCs w:val="20"/>
          <w:rtl/>
        </w:rPr>
        <w:t>ההבדל</w:t>
      </w:r>
      <w:r w:rsidR="00194AEB" w:rsidRPr="00CB0766">
        <w:rPr>
          <w:rFonts w:ascii="David" w:hAnsi="David" w:cs="David"/>
          <w:sz w:val="20"/>
          <w:szCs w:val="20"/>
          <w:rtl/>
        </w:rPr>
        <w:t xml:space="preserve"> בין הסעיפים: </w:t>
      </w:r>
      <w:r w:rsidR="00194AEB" w:rsidRPr="00CB0766">
        <w:rPr>
          <w:rFonts w:ascii="David" w:hAnsi="David" w:cs="David"/>
          <w:b/>
          <w:bCs/>
          <w:sz w:val="20"/>
          <w:szCs w:val="20"/>
          <w:rtl/>
        </w:rPr>
        <w:t>ס18 מגביל את השימוש בכוח,</w:t>
      </w:r>
      <w:r w:rsidR="00194AEB" w:rsidRPr="00CB0766">
        <w:rPr>
          <w:rFonts w:ascii="David" w:hAnsi="David" w:cs="David"/>
          <w:sz w:val="20"/>
          <w:szCs w:val="20"/>
          <w:rtl/>
        </w:rPr>
        <w:t xml:space="preserve"> ובס24 אין</w:t>
      </w:r>
      <w:r w:rsidR="00CA4660" w:rsidRPr="00CB0766">
        <w:rPr>
          <w:rFonts w:ascii="David" w:hAnsi="David" w:cs="David"/>
          <w:sz w:val="20"/>
          <w:szCs w:val="20"/>
          <w:rtl/>
        </w:rPr>
        <w:t xml:space="preserve"> הגבלה אלא צריך לוודא שניסינו בדרכי שלום.</w:t>
      </w:r>
    </w:p>
    <w:p w14:paraId="5756C0FF" w14:textId="4ECE94F0" w:rsidR="009B30CE" w:rsidRPr="00CB0766" w:rsidRDefault="009B30CE" w:rsidP="00B82EDB">
      <w:pPr>
        <w:pStyle w:val="a3"/>
        <w:spacing w:line="276" w:lineRule="auto"/>
        <w:ind w:left="1440"/>
        <w:rPr>
          <w:rFonts w:ascii="David" w:hAnsi="David" w:cs="David"/>
          <w:b/>
          <w:bCs/>
          <w:sz w:val="20"/>
          <w:szCs w:val="20"/>
          <w:rtl/>
        </w:rPr>
      </w:pPr>
      <w:r w:rsidRPr="00CB0766">
        <w:rPr>
          <w:rFonts w:ascii="David" w:hAnsi="David" w:cs="David"/>
          <w:b/>
          <w:bCs/>
          <w:sz w:val="20"/>
          <w:szCs w:val="20"/>
          <w:highlight w:val="magenta"/>
          <w:rtl/>
        </w:rPr>
        <w:t>שימוש בכוח נגד הסגת גבול (ס18לחוק המקרקעין)</w:t>
      </w:r>
    </w:p>
    <w:p w14:paraId="66348D4F" w14:textId="5FC35E36" w:rsidR="009B30CE" w:rsidRPr="00CB0766" w:rsidRDefault="009B30CE" w:rsidP="00B82EDB">
      <w:pPr>
        <w:pStyle w:val="a3"/>
        <w:numPr>
          <w:ilvl w:val="0"/>
          <w:numId w:val="5"/>
        </w:numPr>
        <w:spacing w:line="276" w:lineRule="auto"/>
        <w:rPr>
          <w:rFonts w:ascii="David" w:hAnsi="David" w:cs="David"/>
          <w:sz w:val="20"/>
          <w:szCs w:val="20"/>
        </w:rPr>
      </w:pPr>
      <w:r w:rsidRPr="00CB0766">
        <w:rPr>
          <w:rFonts w:ascii="David" w:hAnsi="David" w:cs="David"/>
          <w:sz w:val="20"/>
          <w:szCs w:val="20"/>
          <w:rtl/>
        </w:rPr>
        <w:t>המחזיק במקרקעין כדין רשאי להשתמש בכוח במידה סבירה כדי למנוע הסגת גבולו או שלילת שליטתו בהם שלא כדין.</w:t>
      </w:r>
    </w:p>
    <w:p w14:paraId="73ED4D40" w14:textId="77777777" w:rsidR="00850815" w:rsidRPr="00CB0766" w:rsidRDefault="009B30CE" w:rsidP="00B82EDB">
      <w:pPr>
        <w:pStyle w:val="a3"/>
        <w:numPr>
          <w:ilvl w:val="0"/>
          <w:numId w:val="5"/>
        </w:numPr>
        <w:spacing w:after="0" w:line="276" w:lineRule="auto"/>
        <w:rPr>
          <w:rFonts w:ascii="David" w:hAnsi="David" w:cs="David"/>
          <w:sz w:val="20"/>
          <w:szCs w:val="20"/>
        </w:rPr>
      </w:pPr>
      <w:r w:rsidRPr="00CB0766">
        <w:rPr>
          <w:rFonts w:ascii="David" w:hAnsi="David" w:cs="David"/>
          <w:sz w:val="20"/>
          <w:szCs w:val="20"/>
          <w:rtl/>
        </w:rPr>
        <w:t xml:space="preserve">תפס אדם את המקרקעין שלא כדין רשאי המחזיק בהם כדין, </w:t>
      </w:r>
      <w:r w:rsidRPr="00CB0766">
        <w:rPr>
          <w:rFonts w:ascii="David" w:hAnsi="David" w:cs="David"/>
          <w:sz w:val="20"/>
          <w:szCs w:val="20"/>
          <w:u w:val="single"/>
          <w:rtl/>
        </w:rPr>
        <w:t>תוך שלושים ימים</w:t>
      </w:r>
      <w:r w:rsidRPr="00CB0766">
        <w:rPr>
          <w:rFonts w:ascii="David" w:hAnsi="David" w:cs="David"/>
          <w:sz w:val="20"/>
          <w:szCs w:val="20"/>
          <w:rtl/>
        </w:rPr>
        <w:t xml:space="preserve"> מיום התפיסה, להשתמש בכוח במידה סבירה כדי להוציאו מהם.</w:t>
      </w:r>
    </w:p>
    <w:p w14:paraId="328BE86A" w14:textId="77777777" w:rsidR="00BC4F37" w:rsidRPr="00CB0766" w:rsidRDefault="009B30CE" w:rsidP="00B82EDB">
      <w:pPr>
        <w:spacing w:after="0" w:line="276" w:lineRule="auto"/>
        <w:ind w:left="1440"/>
        <w:rPr>
          <w:rFonts w:ascii="David" w:hAnsi="David" w:cs="David"/>
          <w:sz w:val="20"/>
          <w:szCs w:val="20"/>
          <w:rtl/>
        </w:rPr>
      </w:pPr>
      <w:r w:rsidRPr="00CB0766">
        <w:rPr>
          <w:rFonts w:ascii="David" w:hAnsi="David" w:cs="David"/>
          <w:b/>
          <w:bCs/>
          <w:sz w:val="20"/>
          <w:szCs w:val="20"/>
          <w:highlight w:val="magenta"/>
          <w:rtl/>
        </w:rPr>
        <w:t>הגנה מיוחדת (ס24לפקנ"ז):</w:t>
      </w:r>
      <w:r w:rsidR="00850815" w:rsidRPr="00CB0766">
        <w:rPr>
          <w:rFonts w:ascii="David" w:hAnsi="David" w:cs="David"/>
          <w:sz w:val="20"/>
          <w:szCs w:val="20"/>
          <w:rtl/>
        </w:rPr>
        <w:br/>
      </w:r>
      <w:r w:rsidR="00AE2C0E" w:rsidRPr="00CB0766">
        <w:rPr>
          <w:rFonts w:ascii="David" w:hAnsi="David" w:cs="David"/>
          <w:sz w:val="20"/>
          <w:szCs w:val="20"/>
          <w:rtl/>
        </w:rPr>
        <w:t>"</w:t>
      </w:r>
      <w:r w:rsidR="00850815" w:rsidRPr="00CB0766">
        <w:rPr>
          <w:rFonts w:ascii="David" w:hAnsi="David" w:cs="David"/>
          <w:sz w:val="20"/>
          <w:szCs w:val="20"/>
          <w:rtl/>
        </w:rPr>
        <w:t>בתובענה על תקיפה תהא הגנה לנתבע אם - ... (2)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w:t>
      </w:r>
      <w:r w:rsidR="00850815" w:rsidRPr="00CB0766">
        <w:rPr>
          <w:rFonts w:ascii="David" w:hAnsi="David" w:cs="David"/>
          <w:sz w:val="20"/>
          <w:szCs w:val="20"/>
        </w:rPr>
        <w:t xml:space="preserve"> </w:t>
      </w:r>
      <w:r w:rsidR="00850815" w:rsidRPr="00CB0766">
        <w:rPr>
          <w:rFonts w:ascii="David" w:hAnsi="David" w:cs="David"/>
          <w:sz w:val="20"/>
          <w:szCs w:val="20"/>
          <w:rtl/>
        </w:rPr>
        <w:t>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r w:rsidR="00AE2C0E" w:rsidRPr="00CB0766">
        <w:rPr>
          <w:rFonts w:ascii="David" w:hAnsi="David" w:cs="David"/>
          <w:sz w:val="20"/>
          <w:szCs w:val="20"/>
          <w:rtl/>
        </w:rPr>
        <w:t>".</w:t>
      </w:r>
    </w:p>
    <w:p w14:paraId="0A867DB5" w14:textId="4E48D24A" w:rsidR="00DD416A" w:rsidRPr="00CB0766" w:rsidRDefault="00B279BD" w:rsidP="00B82EDB">
      <w:pPr>
        <w:spacing w:after="0" w:line="276" w:lineRule="auto"/>
        <w:ind w:left="1440"/>
        <w:rPr>
          <w:rFonts w:ascii="David" w:hAnsi="David" w:cs="David"/>
          <w:sz w:val="20"/>
          <w:szCs w:val="20"/>
          <w:rtl/>
        </w:rPr>
      </w:pPr>
      <w:r w:rsidRPr="00CB0766">
        <w:rPr>
          <w:rFonts w:ascii="David" w:hAnsi="David" w:cs="David"/>
          <w:sz w:val="20"/>
          <w:szCs w:val="20"/>
          <w:u w:val="single"/>
          <w:rtl/>
        </w:rPr>
        <w:t>שאלה לדוג'(</w:t>
      </w:r>
      <w:r w:rsidRPr="00CB0766">
        <w:rPr>
          <w:rFonts w:ascii="David" w:hAnsi="David" w:cs="David"/>
          <w:sz w:val="20"/>
          <w:szCs w:val="20"/>
          <w:rtl/>
        </w:rPr>
        <w:t xml:space="preserve">1): נניח שחזרתי מחו"ל לאחר יותר מ30 יום וראיתי מישהו שפלש לביתי. אם אוציא אותו בכוח והפולש יגיש תביעה נזיקין בגין תקיפה- האם תעמוד לי הגנה ע"פ </w:t>
      </w:r>
      <w:proofErr w:type="spellStart"/>
      <w:r w:rsidRPr="00CB0766">
        <w:rPr>
          <w:rFonts w:ascii="David" w:hAnsi="David" w:cs="David"/>
          <w:sz w:val="20"/>
          <w:szCs w:val="20"/>
          <w:rtl/>
        </w:rPr>
        <w:t>פקנ"ז</w:t>
      </w:r>
      <w:proofErr w:type="spellEnd"/>
      <w:r w:rsidRPr="00CB0766">
        <w:rPr>
          <w:rFonts w:ascii="David" w:hAnsi="David" w:cs="David"/>
          <w:sz w:val="20"/>
          <w:szCs w:val="20"/>
          <w:rtl/>
        </w:rPr>
        <w:t>? והאם לפי חוק המקרקעין?</w:t>
      </w:r>
      <w:r w:rsidR="00250368" w:rsidRPr="00CB0766">
        <w:rPr>
          <w:rFonts w:ascii="David" w:hAnsi="David" w:cs="David"/>
          <w:sz w:val="20"/>
          <w:szCs w:val="20"/>
          <w:rtl/>
        </w:rPr>
        <w:br/>
      </w:r>
    </w:p>
    <w:p w14:paraId="08C9878D" w14:textId="77777777" w:rsidR="00EA6123" w:rsidRPr="00CB0766" w:rsidRDefault="00EA77B8" w:rsidP="00B82EDB">
      <w:pPr>
        <w:spacing w:line="276" w:lineRule="auto"/>
        <w:ind w:left="720"/>
        <w:rPr>
          <w:rFonts w:ascii="David" w:hAnsi="David" w:cs="David"/>
          <w:sz w:val="20"/>
          <w:szCs w:val="20"/>
          <w:highlight w:val="magenta"/>
          <w:rtl/>
        </w:rPr>
      </w:pPr>
      <w:r w:rsidRPr="00CB0766">
        <w:rPr>
          <w:rFonts w:ascii="David" w:hAnsi="David" w:cs="David"/>
          <w:b/>
          <w:bCs/>
          <w:sz w:val="20"/>
          <w:szCs w:val="20"/>
          <w:u w:val="single"/>
          <w:rtl/>
        </w:rPr>
        <w:t>דוג</w:t>
      </w:r>
      <w:r w:rsidR="00BC4F37" w:rsidRPr="00CB0766">
        <w:rPr>
          <w:rFonts w:ascii="David" w:hAnsi="David" w:cs="David"/>
          <w:b/>
          <w:bCs/>
          <w:sz w:val="20"/>
          <w:szCs w:val="20"/>
          <w:u w:val="single"/>
          <w:rtl/>
        </w:rPr>
        <w:t>'(2):</w:t>
      </w:r>
      <w:r w:rsidR="00BC4F37" w:rsidRPr="00CB0766">
        <w:rPr>
          <w:rFonts w:ascii="David" w:hAnsi="David" w:cs="David"/>
          <w:sz w:val="20"/>
          <w:szCs w:val="20"/>
          <w:rtl/>
        </w:rPr>
        <w:t xml:space="preserve"> </w:t>
      </w:r>
    </w:p>
    <w:p w14:paraId="670FE470" w14:textId="346B05C8" w:rsidR="00BC4F37" w:rsidRPr="00CB0766" w:rsidRDefault="00BC4F37" w:rsidP="00B82EDB">
      <w:pPr>
        <w:spacing w:line="276" w:lineRule="auto"/>
        <w:ind w:left="720"/>
        <w:rPr>
          <w:rFonts w:ascii="David" w:hAnsi="David" w:cs="David"/>
          <w:b/>
          <w:bCs/>
          <w:sz w:val="20"/>
          <w:szCs w:val="20"/>
          <w:rtl/>
        </w:rPr>
      </w:pPr>
      <w:r w:rsidRPr="00CB0766">
        <w:rPr>
          <w:rFonts w:ascii="David" w:hAnsi="David" w:cs="David"/>
          <w:b/>
          <w:bCs/>
          <w:sz w:val="20"/>
          <w:szCs w:val="20"/>
          <w:highlight w:val="yellow"/>
          <w:rtl/>
        </w:rPr>
        <w:t>מדינת ישראל נ חברה קבלנית האחים אהרון</w:t>
      </w:r>
    </w:p>
    <w:p w14:paraId="40823D5E" w14:textId="1D47B02C" w:rsidR="00285234" w:rsidRPr="00CB0766" w:rsidRDefault="00285234" w:rsidP="00B82EDB">
      <w:pPr>
        <w:spacing w:line="276" w:lineRule="auto"/>
        <w:ind w:left="720"/>
        <w:rPr>
          <w:rFonts w:ascii="David" w:hAnsi="David" w:cs="David"/>
          <w:sz w:val="20"/>
          <w:szCs w:val="20"/>
          <w:rtl/>
        </w:rPr>
      </w:pPr>
      <w:r w:rsidRPr="00CB0766">
        <w:rPr>
          <w:rFonts w:ascii="David" w:hAnsi="David" w:cs="David"/>
          <w:sz w:val="20"/>
          <w:szCs w:val="20"/>
          <w:u w:val="single"/>
          <w:rtl/>
        </w:rPr>
        <w:t>העובדות:</w:t>
      </w:r>
      <w:r w:rsidRPr="00CB0766">
        <w:rPr>
          <w:rFonts w:ascii="David" w:hAnsi="David" w:cs="David"/>
          <w:sz w:val="20"/>
          <w:szCs w:val="20"/>
          <w:rtl/>
        </w:rPr>
        <w:t xml:space="preserve"> מדינת ישראל שכרה שש דירות בבניין שבבעלות החברה. היא התעכבה בהשבת הנכס לחברה עיכוב של 15 חודשים.</w:t>
      </w:r>
    </w:p>
    <w:p w14:paraId="623E4114" w14:textId="47EFF6C7" w:rsidR="00285234" w:rsidRPr="00CB0766" w:rsidRDefault="00285234" w:rsidP="00B82EDB">
      <w:pPr>
        <w:spacing w:line="276" w:lineRule="auto"/>
        <w:ind w:left="720"/>
        <w:rPr>
          <w:rFonts w:ascii="David" w:hAnsi="David" w:cs="David"/>
          <w:sz w:val="20"/>
          <w:szCs w:val="20"/>
          <w:rtl/>
        </w:rPr>
      </w:pPr>
      <w:r w:rsidRPr="00CB0766">
        <w:rPr>
          <w:rFonts w:ascii="David" w:hAnsi="David" w:cs="David"/>
          <w:sz w:val="20"/>
          <w:szCs w:val="20"/>
          <w:u w:val="single"/>
          <w:rtl/>
        </w:rPr>
        <w:t>השאלה המשפטית:</w:t>
      </w:r>
      <w:r w:rsidRPr="00CB0766">
        <w:rPr>
          <w:rFonts w:ascii="David" w:hAnsi="David" w:cs="David"/>
          <w:sz w:val="20"/>
          <w:szCs w:val="20"/>
          <w:rtl/>
        </w:rPr>
        <w:t xml:space="preserve"> מה הפיצוי שיש לתת למשכירה?</w:t>
      </w:r>
    </w:p>
    <w:p w14:paraId="5BDB0303" w14:textId="766C19A0" w:rsidR="00285234" w:rsidRPr="00CB0766" w:rsidRDefault="00285234" w:rsidP="00B82EDB">
      <w:pPr>
        <w:spacing w:line="276" w:lineRule="auto"/>
        <w:ind w:left="720"/>
        <w:rPr>
          <w:rFonts w:ascii="David" w:hAnsi="David" w:cs="David"/>
          <w:sz w:val="20"/>
          <w:szCs w:val="20"/>
          <w:rtl/>
        </w:rPr>
      </w:pPr>
      <w:r w:rsidRPr="00CB0766">
        <w:rPr>
          <w:rFonts w:ascii="David" w:hAnsi="David" w:cs="David"/>
          <w:sz w:val="20"/>
          <w:szCs w:val="20"/>
          <w:u w:val="single"/>
          <w:rtl/>
        </w:rPr>
        <w:t>האפשרויות</w:t>
      </w:r>
      <w:r w:rsidR="00EA6123" w:rsidRPr="00CB0766">
        <w:rPr>
          <w:rFonts w:ascii="David" w:hAnsi="David" w:cs="David"/>
          <w:sz w:val="20"/>
          <w:szCs w:val="20"/>
          <w:u w:val="single"/>
          <w:rtl/>
        </w:rPr>
        <w:t>:</w:t>
      </w:r>
      <w:r w:rsidR="00EA6123" w:rsidRPr="00CB0766">
        <w:rPr>
          <w:rFonts w:ascii="David" w:hAnsi="David" w:cs="David"/>
          <w:sz w:val="20"/>
          <w:szCs w:val="20"/>
          <w:rtl/>
        </w:rPr>
        <w:t xml:space="preserve"> נזק, פיצוי מוסכם, דמי שימוש בנכס.</w:t>
      </w:r>
    </w:p>
    <w:p w14:paraId="2C1FF5C7" w14:textId="283970C2" w:rsidR="00535CC0" w:rsidRPr="00CB0766" w:rsidRDefault="00535CC0" w:rsidP="00B82EDB">
      <w:pPr>
        <w:spacing w:line="276" w:lineRule="auto"/>
        <w:ind w:left="720"/>
        <w:rPr>
          <w:rFonts w:ascii="David" w:hAnsi="David" w:cs="David"/>
          <w:sz w:val="20"/>
          <w:szCs w:val="20"/>
          <w:rtl/>
        </w:rPr>
      </w:pPr>
      <w:r w:rsidRPr="00CB0766">
        <w:rPr>
          <w:rFonts w:ascii="David" w:hAnsi="David" w:cs="David"/>
          <w:sz w:val="20"/>
          <w:szCs w:val="20"/>
          <w:u w:val="single"/>
          <w:rtl/>
        </w:rPr>
        <w:t>הליכים קודמים:</w:t>
      </w:r>
      <w:r w:rsidRPr="00CB0766">
        <w:rPr>
          <w:rFonts w:ascii="David" w:hAnsi="David" w:cs="David"/>
          <w:sz w:val="20"/>
          <w:szCs w:val="20"/>
          <w:rtl/>
        </w:rPr>
        <w:t xml:space="preserve"> המחוזי העניק גם דמי שימוש בנכס וגם פיצוי מוסכם.</w:t>
      </w:r>
    </w:p>
    <w:p w14:paraId="123F439B" w14:textId="40CFD796" w:rsidR="000A57B8" w:rsidRPr="00CB0766" w:rsidRDefault="00535CC0" w:rsidP="00B82EDB">
      <w:pPr>
        <w:spacing w:line="276" w:lineRule="auto"/>
        <w:ind w:left="720"/>
        <w:rPr>
          <w:rFonts w:ascii="David" w:hAnsi="David" w:cs="David"/>
          <w:sz w:val="20"/>
          <w:szCs w:val="20"/>
          <w:rtl/>
        </w:rPr>
      </w:pPr>
      <w:r w:rsidRPr="00CB0766">
        <w:rPr>
          <w:rFonts w:ascii="David" w:hAnsi="David" w:cs="David"/>
          <w:sz w:val="20"/>
          <w:szCs w:val="20"/>
          <w:u w:val="single"/>
          <w:rtl/>
        </w:rPr>
        <w:t>בית המשפט דנן:</w:t>
      </w:r>
      <w:r w:rsidRPr="00CB0766">
        <w:rPr>
          <w:rFonts w:ascii="David" w:hAnsi="David" w:cs="David"/>
          <w:sz w:val="20"/>
          <w:szCs w:val="20"/>
          <w:rtl/>
        </w:rPr>
        <w:t xml:space="preserve"> </w:t>
      </w:r>
      <w:r w:rsidRPr="00CB0766">
        <w:rPr>
          <w:rFonts w:ascii="David" w:hAnsi="David" w:cs="David"/>
          <w:b/>
          <w:bCs/>
          <w:sz w:val="20"/>
          <w:szCs w:val="20"/>
          <w:rtl/>
        </w:rPr>
        <w:t xml:space="preserve">גולדברג </w:t>
      </w:r>
      <w:r w:rsidR="00A86A4F" w:rsidRPr="00CB0766">
        <w:rPr>
          <w:rFonts w:ascii="David" w:hAnsi="David" w:cs="David"/>
          <w:sz w:val="20"/>
          <w:szCs w:val="20"/>
          <w:rtl/>
        </w:rPr>
        <w:t>פוסק ש</w:t>
      </w:r>
      <w:r w:rsidRPr="00CB0766">
        <w:rPr>
          <w:rFonts w:ascii="David" w:hAnsi="David" w:cs="David"/>
          <w:sz w:val="20"/>
          <w:szCs w:val="20"/>
          <w:rtl/>
        </w:rPr>
        <w:t>יתכנו עילות שונות, אך אין זה בהכרח אומר שיש לאפשר יותר מסעד אחד, אחרת הניזוק מתעשר שלא כדין.</w:t>
      </w:r>
      <w:r w:rsidR="00A86A4F" w:rsidRPr="00CB0766">
        <w:rPr>
          <w:rFonts w:ascii="David" w:hAnsi="David" w:cs="David"/>
          <w:b/>
          <w:bCs/>
          <w:sz w:val="20"/>
          <w:szCs w:val="20"/>
          <w:rtl/>
        </w:rPr>
        <w:t xml:space="preserve"> </w:t>
      </w:r>
      <w:r w:rsidRPr="00CB0766">
        <w:rPr>
          <w:rFonts w:ascii="David" w:hAnsi="David" w:cs="David"/>
          <w:sz w:val="20"/>
          <w:szCs w:val="20"/>
          <w:rtl/>
        </w:rPr>
        <w:t xml:space="preserve">פיצוי בגובה דמי </w:t>
      </w:r>
      <w:r w:rsidRPr="00CB0766">
        <w:rPr>
          <w:rFonts w:ascii="David" w:hAnsi="David" w:cs="David"/>
          <w:b/>
          <w:bCs/>
          <w:sz w:val="20"/>
          <w:szCs w:val="20"/>
          <w:rtl/>
        </w:rPr>
        <w:t>שימוש</w:t>
      </w:r>
      <w:r w:rsidRPr="00CB0766">
        <w:rPr>
          <w:rFonts w:ascii="David" w:hAnsi="David" w:cs="David"/>
          <w:sz w:val="20"/>
          <w:szCs w:val="20"/>
          <w:rtl/>
        </w:rPr>
        <w:t xml:space="preserve"> ראויים מגן על </w:t>
      </w:r>
      <w:r w:rsidRPr="00CB0766">
        <w:rPr>
          <w:rFonts w:ascii="David" w:hAnsi="David" w:cs="David"/>
          <w:b/>
          <w:bCs/>
          <w:sz w:val="20"/>
          <w:szCs w:val="20"/>
          <w:rtl/>
        </w:rPr>
        <w:t>אינטרס הציפייה</w:t>
      </w:r>
      <w:r w:rsidRPr="00CB0766">
        <w:rPr>
          <w:rFonts w:ascii="David" w:hAnsi="David" w:cs="David"/>
          <w:sz w:val="20"/>
          <w:szCs w:val="20"/>
          <w:rtl/>
        </w:rPr>
        <w:t xml:space="preserve"> החוזי של בעלת הנכס</w:t>
      </w:r>
      <w:r w:rsidR="00B07B73" w:rsidRPr="00CB0766">
        <w:rPr>
          <w:rFonts w:ascii="David" w:hAnsi="David" w:cs="David" w:hint="cs"/>
          <w:sz w:val="20"/>
          <w:szCs w:val="20"/>
          <w:rtl/>
        </w:rPr>
        <w:t>-</w:t>
      </w:r>
      <w:r w:rsidR="00CD32A3" w:rsidRPr="00CB0766">
        <w:rPr>
          <w:rFonts w:ascii="David" w:hAnsi="David" w:cs="David"/>
          <w:sz w:val="20"/>
          <w:szCs w:val="20"/>
          <w:rtl/>
        </w:rPr>
        <w:t xml:space="preserve"> </w:t>
      </w:r>
      <w:r w:rsidR="00066070" w:rsidRPr="00CB0766">
        <w:rPr>
          <w:rFonts w:ascii="David" w:hAnsi="David" w:cs="David"/>
          <w:sz w:val="20"/>
          <w:szCs w:val="20"/>
          <w:rtl/>
        </w:rPr>
        <w:t xml:space="preserve">לולא העיכוב, </w:t>
      </w:r>
      <w:r w:rsidR="00CD32A3" w:rsidRPr="00CB0766">
        <w:rPr>
          <w:rFonts w:ascii="David" w:hAnsi="David" w:cs="David"/>
          <w:sz w:val="20"/>
          <w:szCs w:val="20"/>
          <w:rtl/>
        </w:rPr>
        <w:t>המשכירה יכל</w:t>
      </w:r>
      <w:r w:rsidR="00066070" w:rsidRPr="00CB0766">
        <w:rPr>
          <w:rFonts w:ascii="David" w:hAnsi="David" w:cs="David"/>
          <w:sz w:val="20"/>
          <w:szCs w:val="20"/>
          <w:rtl/>
        </w:rPr>
        <w:t>ה להשכיר את הנכס.</w:t>
      </w:r>
      <w:r w:rsidR="00A86A4F" w:rsidRPr="00CB0766">
        <w:rPr>
          <w:rFonts w:ascii="David" w:hAnsi="David" w:cs="David"/>
          <w:b/>
          <w:bCs/>
          <w:sz w:val="20"/>
          <w:szCs w:val="20"/>
          <w:rtl/>
        </w:rPr>
        <w:t xml:space="preserve"> </w:t>
      </w:r>
      <w:r w:rsidR="00066070" w:rsidRPr="00CB0766">
        <w:rPr>
          <w:rFonts w:ascii="David" w:hAnsi="David" w:cs="David"/>
          <w:sz w:val="20"/>
          <w:szCs w:val="20"/>
          <w:rtl/>
        </w:rPr>
        <w:t xml:space="preserve">פיצוי בגובה דמי </w:t>
      </w:r>
      <w:r w:rsidR="00066070" w:rsidRPr="00CB0766">
        <w:rPr>
          <w:rFonts w:ascii="David" w:hAnsi="David" w:cs="David"/>
          <w:b/>
          <w:bCs/>
          <w:sz w:val="20"/>
          <w:szCs w:val="20"/>
          <w:rtl/>
        </w:rPr>
        <w:t>שכירות</w:t>
      </w:r>
      <w:r w:rsidR="00066070" w:rsidRPr="00CB0766">
        <w:rPr>
          <w:rFonts w:ascii="David" w:hAnsi="David" w:cs="David"/>
          <w:sz w:val="20"/>
          <w:szCs w:val="20"/>
          <w:rtl/>
        </w:rPr>
        <w:t xml:space="preserve"> ראויים גם </w:t>
      </w:r>
      <w:r w:rsidR="00066070" w:rsidRPr="00CB0766">
        <w:rPr>
          <w:rFonts w:ascii="David" w:hAnsi="David" w:cs="David"/>
          <w:b/>
          <w:bCs/>
          <w:sz w:val="20"/>
          <w:szCs w:val="20"/>
          <w:rtl/>
        </w:rPr>
        <w:t>מונע התעשרות שלא כדין</w:t>
      </w:r>
      <w:r w:rsidR="00066070" w:rsidRPr="00CB0766">
        <w:rPr>
          <w:rFonts w:ascii="David" w:hAnsi="David" w:cs="David"/>
          <w:sz w:val="20"/>
          <w:szCs w:val="20"/>
          <w:rtl/>
        </w:rPr>
        <w:t xml:space="preserve"> של המשכירה.</w:t>
      </w:r>
      <w:r w:rsidR="00A86A4F" w:rsidRPr="00CB0766">
        <w:rPr>
          <w:rFonts w:ascii="David" w:hAnsi="David" w:cs="David"/>
          <w:b/>
          <w:bCs/>
          <w:sz w:val="20"/>
          <w:szCs w:val="20"/>
          <w:rtl/>
        </w:rPr>
        <w:t xml:space="preserve"> </w:t>
      </w:r>
      <w:r w:rsidR="006A281F" w:rsidRPr="00CB0766">
        <w:rPr>
          <w:rFonts w:ascii="David" w:hAnsi="David" w:cs="David"/>
          <w:sz w:val="20"/>
          <w:szCs w:val="20"/>
          <w:rtl/>
        </w:rPr>
        <w:t>גולדברג קובע ש</w:t>
      </w:r>
      <w:r w:rsidR="00066070" w:rsidRPr="00CB0766">
        <w:rPr>
          <w:rFonts w:ascii="David" w:hAnsi="David" w:cs="David"/>
          <w:sz w:val="20"/>
          <w:szCs w:val="20"/>
          <w:rtl/>
        </w:rPr>
        <w:t xml:space="preserve">גם המטרה העומדת מאחורי </w:t>
      </w:r>
      <w:r w:rsidR="00066070" w:rsidRPr="00CB0766">
        <w:rPr>
          <w:rFonts w:ascii="David" w:hAnsi="David" w:cs="David"/>
          <w:b/>
          <w:bCs/>
          <w:sz w:val="20"/>
          <w:szCs w:val="20"/>
          <w:rtl/>
        </w:rPr>
        <w:t>הפיצוי המוסכם</w:t>
      </w:r>
      <w:r w:rsidR="00066070" w:rsidRPr="00CB0766">
        <w:rPr>
          <w:rFonts w:ascii="David" w:hAnsi="David" w:cs="David"/>
          <w:sz w:val="20"/>
          <w:szCs w:val="20"/>
          <w:rtl/>
        </w:rPr>
        <w:t xml:space="preserve"> היא הערכה של הנזק הנגרם מהעיכוב. </w:t>
      </w:r>
      <w:r w:rsidR="006A281F" w:rsidRPr="00CB0766">
        <w:rPr>
          <w:rFonts w:ascii="David" w:hAnsi="David" w:cs="David"/>
          <w:b/>
          <w:bCs/>
          <w:sz w:val="20"/>
          <w:szCs w:val="20"/>
          <w:rtl/>
        </w:rPr>
        <w:t>כלומר יש פה הגנה על אותו אינטרס</w:t>
      </w:r>
      <w:r w:rsidR="00A86A4F" w:rsidRPr="00CB0766">
        <w:rPr>
          <w:rFonts w:ascii="David" w:hAnsi="David" w:cs="David"/>
          <w:b/>
          <w:bCs/>
          <w:sz w:val="20"/>
          <w:szCs w:val="20"/>
          <w:rtl/>
        </w:rPr>
        <w:t xml:space="preserve">, ולכן זהו </w:t>
      </w:r>
      <w:r w:rsidR="006A281F" w:rsidRPr="00CB0766">
        <w:rPr>
          <w:rFonts w:ascii="David" w:hAnsi="David" w:cs="David"/>
          <w:b/>
          <w:bCs/>
          <w:sz w:val="20"/>
          <w:szCs w:val="20"/>
          <w:rtl/>
        </w:rPr>
        <w:t>כפל פיצוי.</w:t>
      </w:r>
      <w:r w:rsidR="00A86A4F" w:rsidRPr="00CB0766">
        <w:rPr>
          <w:rFonts w:ascii="David" w:hAnsi="David" w:cs="David"/>
          <w:b/>
          <w:bCs/>
          <w:sz w:val="20"/>
          <w:szCs w:val="20"/>
          <w:rtl/>
        </w:rPr>
        <w:t xml:space="preserve"> </w:t>
      </w:r>
      <w:r w:rsidR="00A86A4F" w:rsidRPr="00CB0766">
        <w:rPr>
          <w:rFonts w:ascii="David" w:hAnsi="David" w:cs="David"/>
          <w:sz w:val="20"/>
          <w:szCs w:val="20"/>
          <w:u w:val="single"/>
          <w:rtl/>
        </w:rPr>
        <w:t>מיטל</w:t>
      </w:r>
      <w:r w:rsidR="00A86A4F" w:rsidRPr="00CB0766">
        <w:rPr>
          <w:rFonts w:ascii="David" w:hAnsi="David" w:cs="David"/>
          <w:sz w:val="20"/>
          <w:szCs w:val="20"/>
          <w:rtl/>
        </w:rPr>
        <w:t xml:space="preserve"> מוסיפה- </w:t>
      </w:r>
      <w:r w:rsidR="006A281F" w:rsidRPr="00CB0766">
        <w:rPr>
          <w:rFonts w:ascii="David" w:hAnsi="David" w:cs="David"/>
          <w:sz w:val="20"/>
          <w:szCs w:val="20"/>
          <w:rtl/>
        </w:rPr>
        <w:t xml:space="preserve">אם היו מוכיחים שהפיצוי המוסכם נועד </w:t>
      </w:r>
      <w:r w:rsidR="006A281F" w:rsidRPr="00CB0766">
        <w:rPr>
          <w:rFonts w:ascii="David" w:hAnsi="David" w:cs="David"/>
          <w:sz w:val="20"/>
          <w:szCs w:val="20"/>
          <w:u w:val="single"/>
          <w:rtl/>
        </w:rPr>
        <w:t>ל</w:t>
      </w:r>
      <w:r w:rsidR="00FD0F63" w:rsidRPr="00CB0766">
        <w:rPr>
          <w:rFonts w:ascii="David" w:hAnsi="David" w:cs="David"/>
          <w:sz w:val="20"/>
          <w:szCs w:val="20"/>
          <w:u w:val="single"/>
          <w:rtl/>
        </w:rPr>
        <w:t>הגן על נזק אחר</w:t>
      </w:r>
      <w:r w:rsidR="00FD0F63" w:rsidRPr="00CB0766">
        <w:rPr>
          <w:rFonts w:ascii="David" w:hAnsi="David" w:cs="David"/>
          <w:sz w:val="20"/>
          <w:szCs w:val="20"/>
          <w:rtl/>
        </w:rPr>
        <w:t>, היה ניתן לפסוק פה פיצוי נוסף, כיוון ש</w:t>
      </w:r>
      <w:r w:rsidR="000D4B6F" w:rsidRPr="00CB0766">
        <w:rPr>
          <w:rFonts w:ascii="David" w:hAnsi="David" w:cs="David"/>
          <w:sz w:val="20"/>
          <w:szCs w:val="20"/>
          <w:rtl/>
        </w:rPr>
        <w:t>אז יהיה</w:t>
      </w:r>
      <w:r w:rsidR="00FD0F63" w:rsidRPr="00CB0766">
        <w:rPr>
          <w:rFonts w:ascii="David" w:hAnsi="David" w:cs="David"/>
          <w:sz w:val="20"/>
          <w:szCs w:val="20"/>
          <w:rtl/>
        </w:rPr>
        <w:t xml:space="preserve"> ראש נזק שונה.</w:t>
      </w:r>
      <w:r w:rsidR="00680CAF" w:rsidRPr="00CB0766">
        <w:rPr>
          <w:rFonts w:ascii="David" w:hAnsi="David" w:cs="David"/>
          <w:b/>
          <w:bCs/>
          <w:sz w:val="20"/>
          <w:szCs w:val="20"/>
          <w:rtl/>
        </w:rPr>
        <w:t xml:space="preserve"> </w:t>
      </w:r>
      <w:r w:rsidR="00173E30" w:rsidRPr="00CB0766">
        <w:rPr>
          <w:rFonts w:ascii="David" w:hAnsi="David" w:cs="David"/>
          <w:b/>
          <w:bCs/>
          <w:sz w:val="20"/>
          <w:szCs w:val="20"/>
          <w:rtl/>
        </w:rPr>
        <w:br/>
      </w:r>
      <w:r w:rsidR="00680CAF" w:rsidRPr="00CB0766">
        <w:rPr>
          <w:rFonts w:ascii="David" w:hAnsi="David" w:cs="David"/>
          <w:b/>
          <w:bCs/>
          <w:sz w:val="20"/>
          <w:szCs w:val="20"/>
          <w:rtl/>
        </w:rPr>
        <w:t xml:space="preserve">לסיכום: </w:t>
      </w:r>
      <w:r w:rsidR="00D13432" w:rsidRPr="00CB0766">
        <w:rPr>
          <w:rFonts w:ascii="David" w:hAnsi="David" w:cs="David"/>
          <w:b/>
          <w:bCs/>
          <w:sz w:val="20"/>
          <w:szCs w:val="20"/>
          <w:rtl/>
        </w:rPr>
        <w:t>דמי השימוש הראויים מגנים על אינטרס הציפייה הנובע מכל העילות</w:t>
      </w:r>
      <w:r w:rsidR="00680CAF" w:rsidRPr="00CB0766">
        <w:rPr>
          <w:rFonts w:ascii="David" w:hAnsi="David" w:cs="David"/>
          <w:b/>
          <w:bCs/>
          <w:sz w:val="20"/>
          <w:szCs w:val="20"/>
          <w:rtl/>
        </w:rPr>
        <w:t xml:space="preserve">, ואין לפסוק </w:t>
      </w:r>
      <w:r w:rsidR="00B9396B" w:rsidRPr="00CB0766">
        <w:rPr>
          <w:rFonts w:ascii="David" w:hAnsi="David" w:cs="David"/>
          <w:b/>
          <w:bCs/>
          <w:sz w:val="20"/>
          <w:szCs w:val="20"/>
          <w:rtl/>
        </w:rPr>
        <w:t>את ה</w:t>
      </w:r>
      <w:r w:rsidR="00680CAF" w:rsidRPr="00CB0766">
        <w:rPr>
          <w:rFonts w:ascii="David" w:hAnsi="David" w:cs="David"/>
          <w:b/>
          <w:bCs/>
          <w:sz w:val="20"/>
          <w:szCs w:val="20"/>
          <w:rtl/>
        </w:rPr>
        <w:t xml:space="preserve">פיצוי </w:t>
      </w:r>
      <w:r w:rsidR="00B9396B" w:rsidRPr="00CB0766">
        <w:rPr>
          <w:rFonts w:ascii="David" w:hAnsi="David" w:cs="David"/>
          <w:b/>
          <w:bCs/>
          <w:sz w:val="20"/>
          <w:szCs w:val="20"/>
          <w:rtl/>
        </w:rPr>
        <w:t>ה</w:t>
      </w:r>
      <w:r w:rsidR="00680CAF" w:rsidRPr="00CB0766">
        <w:rPr>
          <w:rFonts w:ascii="David" w:hAnsi="David" w:cs="David"/>
          <w:b/>
          <w:bCs/>
          <w:sz w:val="20"/>
          <w:szCs w:val="20"/>
          <w:rtl/>
        </w:rPr>
        <w:t>מוסכם אלא אם יש ראש נזק אחר</w:t>
      </w:r>
      <w:r w:rsidR="00FC1720" w:rsidRPr="00CB0766">
        <w:rPr>
          <w:rFonts w:ascii="David" w:hAnsi="David" w:cs="David"/>
          <w:sz w:val="20"/>
          <w:szCs w:val="20"/>
          <w:rtl/>
        </w:rPr>
        <w:t xml:space="preserve"> (בד"כ בוחרים את הפיצוי המוסכם, אך פה הוא עמד ביחס לא סביר לנזק).</w:t>
      </w:r>
    </w:p>
    <w:p w14:paraId="09AE27B7" w14:textId="2A6A6CC8" w:rsidR="00EB750A" w:rsidRPr="00CB0766" w:rsidRDefault="00554D23" w:rsidP="00B82EDB">
      <w:pPr>
        <w:spacing w:line="276" w:lineRule="auto"/>
        <w:ind w:left="720"/>
        <w:rPr>
          <w:rFonts w:ascii="David" w:hAnsi="David" w:cs="David"/>
          <w:sz w:val="20"/>
          <w:szCs w:val="20"/>
          <w:rtl/>
        </w:rPr>
      </w:pPr>
      <w:r w:rsidRPr="00CB0766">
        <w:rPr>
          <w:rFonts w:ascii="David" w:hAnsi="David" w:cs="David" w:hint="cs"/>
          <w:sz w:val="20"/>
          <w:szCs w:val="20"/>
          <w:u w:val="single"/>
          <w:rtl/>
        </w:rPr>
        <w:t xml:space="preserve">ההלכה: </w:t>
      </w:r>
      <w:r w:rsidR="00EB750A" w:rsidRPr="00CB0766">
        <w:rPr>
          <w:rFonts w:ascii="David" w:hAnsi="David" w:cs="David" w:hint="cs"/>
          <w:b/>
          <w:bCs/>
          <w:sz w:val="20"/>
          <w:szCs w:val="20"/>
          <w:rtl/>
        </w:rPr>
        <w:t xml:space="preserve"> </w:t>
      </w:r>
      <w:r w:rsidR="00EB750A" w:rsidRPr="00CB0766">
        <w:rPr>
          <w:rFonts w:ascii="David" w:hAnsi="David" w:cs="David" w:hint="cs"/>
          <w:b/>
          <w:bCs/>
          <w:sz w:val="20"/>
          <w:szCs w:val="20"/>
          <w:highlight w:val="lightGray"/>
          <w:rtl/>
        </w:rPr>
        <w:t xml:space="preserve">ביתכן כמה עילות, </w:t>
      </w:r>
      <w:r w:rsidR="00D31D50" w:rsidRPr="00CB0766">
        <w:rPr>
          <w:rFonts w:ascii="David" w:hAnsi="David" w:cs="David"/>
          <w:b/>
          <w:bCs/>
          <w:sz w:val="20"/>
          <w:szCs w:val="20"/>
          <w:highlight w:val="lightGray"/>
          <w:rtl/>
        </w:rPr>
        <w:t>נבחן באיזה אינטרס ישנה פגיעה</w:t>
      </w:r>
      <w:r w:rsidR="00EB750A" w:rsidRPr="00CB0766">
        <w:rPr>
          <w:rFonts w:ascii="David" w:hAnsi="David" w:cs="David" w:hint="cs"/>
          <w:b/>
          <w:bCs/>
          <w:sz w:val="20"/>
          <w:szCs w:val="20"/>
          <w:highlight w:val="lightGray"/>
          <w:rtl/>
        </w:rPr>
        <w:t xml:space="preserve"> ו</w:t>
      </w:r>
      <w:r w:rsidR="00D31D50" w:rsidRPr="00CB0766">
        <w:rPr>
          <w:rFonts w:ascii="David" w:hAnsi="David" w:cs="David"/>
          <w:b/>
          <w:bCs/>
          <w:sz w:val="20"/>
          <w:szCs w:val="20"/>
          <w:highlight w:val="lightGray"/>
          <w:rtl/>
        </w:rPr>
        <w:t>על</w:t>
      </w:r>
      <w:r w:rsidR="00EB750A" w:rsidRPr="00CB0766">
        <w:rPr>
          <w:rFonts w:ascii="David" w:hAnsi="David" w:cs="David" w:hint="cs"/>
          <w:b/>
          <w:bCs/>
          <w:sz w:val="20"/>
          <w:szCs w:val="20"/>
          <w:highlight w:val="lightGray"/>
          <w:rtl/>
        </w:rPr>
        <w:t xml:space="preserve"> איזה אינטרס</w:t>
      </w:r>
      <w:r w:rsidR="00D31D50" w:rsidRPr="00CB0766">
        <w:rPr>
          <w:rFonts w:ascii="David" w:hAnsi="David" w:cs="David"/>
          <w:b/>
          <w:bCs/>
          <w:sz w:val="20"/>
          <w:szCs w:val="20"/>
          <w:highlight w:val="lightGray"/>
          <w:rtl/>
        </w:rPr>
        <w:t xml:space="preserve"> אנחנו רוצים להגן, ונבחן את הסעד הרלוונטי</w:t>
      </w:r>
      <w:r w:rsidR="00EB750A" w:rsidRPr="00CB0766">
        <w:rPr>
          <w:rFonts w:ascii="David" w:hAnsi="David" w:cs="David" w:hint="cs"/>
          <w:sz w:val="20"/>
          <w:szCs w:val="20"/>
          <w:highlight w:val="lightGray"/>
          <w:rtl/>
        </w:rPr>
        <w:t>.</w:t>
      </w:r>
    </w:p>
    <w:p w14:paraId="51076091" w14:textId="27C09C43" w:rsidR="00D31D50" w:rsidRPr="00CB0766" w:rsidRDefault="00D31D50" w:rsidP="00B82EDB">
      <w:pPr>
        <w:pStyle w:val="a3"/>
        <w:numPr>
          <w:ilvl w:val="0"/>
          <w:numId w:val="1"/>
        </w:numPr>
        <w:spacing w:line="276" w:lineRule="auto"/>
        <w:rPr>
          <w:rFonts w:ascii="David" w:hAnsi="David" w:cs="David"/>
          <w:b/>
          <w:bCs/>
          <w:sz w:val="20"/>
          <w:szCs w:val="20"/>
          <w:highlight w:val="cyan"/>
        </w:rPr>
      </w:pPr>
      <w:r w:rsidRPr="00CB0766">
        <w:rPr>
          <w:rFonts w:ascii="David" w:hAnsi="David" w:cs="David"/>
          <w:b/>
          <w:bCs/>
          <w:sz w:val="20"/>
          <w:szCs w:val="20"/>
          <w:highlight w:val="cyan"/>
          <w:rtl/>
        </w:rPr>
        <w:t>הבחנה בין  זכויות</w:t>
      </w:r>
      <w:r w:rsidRPr="00CB0766">
        <w:rPr>
          <w:rFonts w:ascii="David" w:hAnsi="David" w:cs="David"/>
          <w:b/>
          <w:bCs/>
          <w:sz w:val="20"/>
          <w:szCs w:val="20"/>
          <w:highlight w:val="cyan"/>
        </w:rPr>
        <w:t xml:space="preserve">in </w:t>
      </w:r>
      <w:proofErr w:type="spellStart"/>
      <w:r w:rsidRPr="00CB0766">
        <w:rPr>
          <w:rFonts w:ascii="David" w:hAnsi="David" w:cs="David"/>
          <w:b/>
          <w:bCs/>
          <w:sz w:val="20"/>
          <w:szCs w:val="20"/>
          <w:highlight w:val="cyan"/>
        </w:rPr>
        <w:t>personam</w:t>
      </w:r>
      <w:proofErr w:type="spellEnd"/>
      <w:r w:rsidRPr="00CB0766">
        <w:rPr>
          <w:rFonts w:ascii="David" w:hAnsi="David" w:cs="David"/>
          <w:b/>
          <w:bCs/>
          <w:sz w:val="20"/>
          <w:szCs w:val="20"/>
          <w:highlight w:val="cyan"/>
        </w:rPr>
        <w:t xml:space="preserve"> </w:t>
      </w:r>
      <w:r w:rsidRPr="00CB0766">
        <w:rPr>
          <w:rFonts w:ascii="David" w:hAnsi="David" w:cs="David"/>
          <w:b/>
          <w:bCs/>
          <w:sz w:val="20"/>
          <w:szCs w:val="20"/>
          <w:highlight w:val="cyan"/>
          <w:rtl/>
        </w:rPr>
        <w:t xml:space="preserve"> </w:t>
      </w:r>
      <w:r w:rsidR="00487700" w:rsidRPr="00CB0766">
        <w:rPr>
          <w:rFonts w:ascii="David" w:hAnsi="David" w:cs="David"/>
          <w:b/>
          <w:bCs/>
          <w:sz w:val="20"/>
          <w:szCs w:val="20"/>
          <w:highlight w:val="cyan"/>
          <w:rtl/>
        </w:rPr>
        <w:t xml:space="preserve">(פרסונלית) </w:t>
      </w:r>
      <w:r w:rsidRPr="00CB0766">
        <w:rPr>
          <w:rFonts w:ascii="David" w:hAnsi="David" w:cs="David"/>
          <w:b/>
          <w:bCs/>
          <w:sz w:val="20"/>
          <w:szCs w:val="20"/>
          <w:highlight w:val="cyan"/>
          <w:rtl/>
        </w:rPr>
        <w:t xml:space="preserve">לזכויות </w:t>
      </w:r>
      <w:r w:rsidRPr="00CB0766">
        <w:rPr>
          <w:rFonts w:ascii="David" w:hAnsi="David" w:cs="David"/>
          <w:b/>
          <w:bCs/>
          <w:sz w:val="20"/>
          <w:szCs w:val="20"/>
          <w:highlight w:val="cyan"/>
        </w:rPr>
        <w:t>in rem</w:t>
      </w:r>
      <w:r w:rsidR="00487700" w:rsidRPr="00CB0766">
        <w:rPr>
          <w:rFonts w:ascii="David" w:hAnsi="David" w:cs="David"/>
          <w:b/>
          <w:bCs/>
          <w:sz w:val="20"/>
          <w:szCs w:val="20"/>
          <w:highlight w:val="cyan"/>
        </w:rPr>
        <w:t xml:space="preserve"> </w:t>
      </w:r>
      <w:r w:rsidR="00487700" w:rsidRPr="00CB0766">
        <w:rPr>
          <w:rFonts w:ascii="David" w:hAnsi="David" w:cs="David"/>
          <w:b/>
          <w:bCs/>
          <w:sz w:val="20"/>
          <w:szCs w:val="20"/>
          <w:highlight w:val="cyan"/>
          <w:rtl/>
        </w:rPr>
        <w:t xml:space="preserve"> (כולי עלמא</w:t>
      </w:r>
      <w:r w:rsidR="0070498D" w:rsidRPr="00CB0766">
        <w:rPr>
          <w:rFonts w:ascii="David" w:hAnsi="David" w:cs="David"/>
          <w:b/>
          <w:bCs/>
          <w:sz w:val="20"/>
          <w:szCs w:val="20"/>
          <w:highlight w:val="cyan"/>
          <w:rtl/>
        </w:rPr>
        <w:t>):</w:t>
      </w:r>
    </w:p>
    <w:p w14:paraId="47B12DCE" w14:textId="77777777" w:rsidR="00487700" w:rsidRPr="00CB0766" w:rsidRDefault="00487700" w:rsidP="00B82EDB">
      <w:pPr>
        <w:pStyle w:val="a3"/>
        <w:spacing w:line="276" w:lineRule="auto"/>
        <w:ind w:left="820"/>
        <w:rPr>
          <w:rFonts w:ascii="David" w:hAnsi="David" w:cs="David"/>
          <w:b/>
          <w:bCs/>
          <w:sz w:val="20"/>
          <w:szCs w:val="20"/>
          <w:highlight w:val="cyan"/>
        </w:rPr>
      </w:pPr>
    </w:p>
    <w:p w14:paraId="06A1E47A" w14:textId="4E425267" w:rsidR="00D31D50" w:rsidRPr="00CB0766" w:rsidRDefault="00D31D50" w:rsidP="00B82EDB">
      <w:pPr>
        <w:pStyle w:val="a3"/>
        <w:numPr>
          <w:ilvl w:val="0"/>
          <w:numId w:val="6"/>
        </w:numPr>
        <w:spacing w:line="276" w:lineRule="auto"/>
        <w:rPr>
          <w:rFonts w:ascii="David" w:hAnsi="David" w:cs="David"/>
          <w:sz w:val="20"/>
          <w:szCs w:val="20"/>
        </w:rPr>
      </w:pPr>
      <w:r w:rsidRPr="00CB0766">
        <w:rPr>
          <w:rFonts w:ascii="David" w:hAnsi="David" w:cs="David"/>
          <w:sz w:val="20"/>
          <w:szCs w:val="20"/>
          <w:u w:val="single"/>
          <w:rtl/>
        </w:rPr>
        <w:t>זכות פרסו</w:t>
      </w:r>
      <w:r w:rsidR="005D6D9E" w:rsidRPr="00CB0766">
        <w:rPr>
          <w:rFonts w:ascii="David" w:hAnsi="David" w:cs="David"/>
          <w:sz w:val="20"/>
          <w:szCs w:val="20"/>
          <w:u w:val="single"/>
          <w:rtl/>
        </w:rPr>
        <w:t>נל</w:t>
      </w:r>
      <w:r w:rsidRPr="00CB0766">
        <w:rPr>
          <w:rFonts w:ascii="David" w:hAnsi="David" w:cs="David"/>
          <w:sz w:val="20"/>
          <w:szCs w:val="20"/>
          <w:u w:val="single"/>
          <w:rtl/>
        </w:rPr>
        <w:t>ית</w:t>
      </w:r>
      <w:r w:rsidRPr="00CB0766">
        <w:rPr>
          <w:rFonts w:ascii="David" w:hAnsi="David" w:cs="David"/>
          <w:sz w:val="20"/>
          <w:szCs w:val="20"/>
          <w:rtl/>
        </w:rPr>
        <w:t xml:space="preserve"> – זכות כלפי אנשים מסוימים. למשל, זכות </w:t>
      </w:r>
      <w:r w:rsidRPr="00CB0766">
        <w:rPr>
          <w:rFonts w:ascii="David" w:hAnsi="David" w:cs="David"/>
          <w:b/>
          <w:bCs/>
          <w:sz w:val="20"/>
          <w:szCs w:val="20"/>
          <w:rtl/>
        </w:rPr>
        <w:t>חוזית</w:t>
      </w:r>
      <w:r w:rsidRPr="00CB0766">
        <w:rPr>
          <w:rFonts w:ascii="David" w:hAnsi="David" w:cs="David"/>
          <w:sz w:val="20"/>
          <w:szCs w:val="20"/>
          <w:rtl/>
        </w:rPr>
        <w:t>.</w:t>
      </w:r>
      <w:r w:rsidR="00487700" w:rsidRPr="00CB0766">
        <w:rPr>
          <w:rFonts w:ascii="David" w:hAnsi="David" w:cs="David"/>
          <w:sz w:val="20"/>
          <w:szCs w:val="20"/>
          <w:rtl/>
        </w:rPr>
        <w:t xml:space="preserve"> לרוב זכות פרסונלית </w:t>
      </w:r>
      <w:r w:rsidR="00487700" w:rsidRPr="00CB0766">
        <w:rPr>
          <w:rFonts w:ascii="David" w:hAnsi="David" w:cs="David"/>
          <w:b/>
          <w:bCs/>
          <w:sz w:val="20"/>
          <w:szCs w:val="20"/>
          <w:rtl/>
        </w:rPr>
        <w:t>חזקה</w:t>
      </w:r>
      <w:r w:rsidR="00487700" w:rsidRPr="00CB0766">
        <w:rPr>
          <w:rFonts w:ascii="David" w:hAnsi="David" w:cs="David"/>
          <w:sz w:val="20"/>
          <w:szCs w:val="20"/>
          <w:rtl/>
        </w:rPr>
        <w:t xml:space="preserve"> יותר</w:t>
      </w:r>
      <w:r w:rsidR="003016B5" w:rsidRPr="00CB0766">
        <w:rPr>
          <w:rFonts w:ascii="David" w:hAnsi="David" w:cs="David"/>
          <w:sz w:val="20"/>
          <w:szCs w:val="20"/>
          <w:rtl/>
        </w:rPr>
        <w:t>.</w:t>
      </w:r>
    </w:p>
    <w:p w14:paraId="7EA2DADD" w14:textId="52AD4511" w:rsidR="00D31D50" w:rsidRPr="00CB0766" w:rsidRDefault="00487700" w:rsidP="00B82EDB">
      <w:pPr>
        <w:pStyle w:val="a3"/>
        <w:numPr>
          <w:ilvl w:val="0"/>
          <w:numId w:val="6"/>
        </w:numPr>
        <w:spacing w:line="276" w:lineRule="auto"/>
        <w:rPr>
          <w:rFonts w:ascii="David" w:hAnsi="David" w:cs="David"/>
          <w:sz w:val="20"/>
          <w:szCs w:val="20"/>
        </w:rPr>
      </w:pPr>
      <w:r w:rsidRPr="00CB0766">
        <w:rPr>
          <w:rFonts w:ascii="David" w:hAnsi="David" w:cs="David"/>
          <w:sz w:val="20"/>
          <w:szCs w:val="20"/>
          <w:u w:val="single"/>
          <w:rtl/>
        </w:rPr>
        <w:t>זכות כלפי כולי עלמא</w:t>
      </w:r>
      <w:r w:rsidRPr="00CB0766">
        <w:rPr>
          <w:rFonts w:ascii="David" w:hAnsi="David" w:cs="David"/>
          <w:sz w:val="20"/>
          <w:szCs w:val="20"/>
          <w:rtl/>
        </w:rPr>
        <w:t xml:space="preserve"> – זכויות שתופסות לא רק כלפי אדם מסוים אלא כלפי כולם. זכויות </w:t>
      </w:r>
      <w:r w:rsidRPr="00CB0766">
        <w:rPr>
          <w:rFonts w:ascii="David" w:hAnsi="David" w:cs="David"/>
          <w:b/>
          <w:bCs/>
          <w:sz w:val="20"/>
          <w:szCs w:val="20"/>
          <w:rtl/>
        </w:rPr>
        <w:t>קניין</w:t>
      </w:r>
      <w:r w:rsidRPr="00CB0766">
        <w:rPr>
          <w:rFonts w:ascii="David" w:hAnsi="David" w:cs="David"/>
          <w:sz w:val="20"/>
          <w:szCs w:val="20"/>
          <w:rtl/>
        </w:rPr>
        <w:t>.</w:t>
      </w:r>
      <w:r w:rsidR="003016B5" w:rsidRPr="00CB0766">
        <w:rPr>
          <w:rFonts w:ascii="David" w:hAnsi="David" w:cs="David"/>
          <w:sz w:val="20"/>
          <w:szCs w:val="20"/>
          <w:rtl/>
        </w:rPr>
        <w:t xml:space="preserve"> </w:t>
      </w:r>
    </w:p>
    <w:p w14:paraId="38C53C0C" w14:textId="3D352A80" w:rsidR="0096350D" w:rsidRPr="00CB0766" w:rsidRDefault="00B834BA" w:rsidP="00B82EDB">
      <w:pPr>
        <w:pStyle w:val="a3"/>
        <w:numPr>
          <w:ilvl w:val="0"/>
          <w:numId w:val="6"/>
        </w:numPr>
        <w:spacing w:line="276" w:lineRule="auto"/>
        <w:rPr>
          <w:rFonts w:ascii="David" w:hAnsi="David" w:cs="David"/>
          <w:sz w:val="20"/>
          <w:szCs w:val="20"/>
        </w:rPr>
      </w:pPr>
      <w:r w:rsidRPr="00CB0766">
        <w:rPr>
          <w:rFonts w:ascii="David" w:hAnsi="David" w:cs="David"/>
          <w:b/>
          <w:bCs/>
          <w:sz w:val="20"/>
          <w:szCs w:val="20"/>
          <w:rtl/>
        </w:rPr>
        <w:t>ההבחנה</w:t>
      </w:r>
      <w:r w:rsidRPr="00CB0766">
        <w:rPr>
          <w:rFonts w:ascii="David" w:hAnsi="David" w:cs="David"/>
          <w:sz w:val="20"/>
          <w:szCs w:val="20"/>
          <w:rtl/>
        </w:rPr>
        <w:t xml:space="preserve"> בין זכות פרסונלית לבין זכות כלפי כל העולם לעתים </w:t>
      </w:r>
      <w:r w:rsidRPr="00CB0766">
        <w:rPr>
          <w:rFonts w:ascii="David" w:hAnsi="David" w:cs="David"/>
          <w:b/>
          <w:bCs/>
          <w:sz w:val="20"/>
          <w:szCs w:val="20"/>
          <w:rtl/>
        </w:rPr>
        <w:t>מתערבבת</w:t>
      </w:r>
      <w:r w:rsidRPr="00CB0766">
        <w:rPr>
          <w:rFonts w:ascii="David" w:hAnsi="David" w:cs="David"/>
          <w:sz w:val="20"/>
          <w:szCs w:val="20"/>
          <w:rtl/>
        </w:rPr>
        <w:t xml:space="preserve"> </w:t>
      </w:r>
      <w:r w:rsidR="004D595E" w:rsidRPr="00CB0766">
        <w:rPr>
          <w:rFonts w:ascii="David" w:hAnsi="David" w:cs="David"/>
          <w:sz w:val="20"/>
          <w:szCs w:val="20"/>
          <w:rtl/>
        </w:rPr>
        <w:t xml:space="preserve">כמו לדוג', </w:t>
      </w:r>
      <w:r w:rsidRPr="00CB0766">
        <w:rPr>
          <w:rFonts w:ascii="David" w:hAnsi="David" w:cs="David"/>
          <w:sz w:val="20"/>
          <w:szCs w:val="20"/>
          <w:rtl/>
        </w:rPr>
        <w:t>בדוקטרינה</w:t>
      </w:r>
      <w:r w:rsidR="005D6D9E" w:rsidRPr="00CB0766">
        <w:rPr>
          <w:rFonts w:ascii="David" w:hAnsi="David" w:cs="David"/>
          <w:sz w:val="20"/>
          <w:szCs w:val="20"/>
          <w:rtl/>
        </w:rPr>
        <w:t xml:space="preserve"> </w:t>
      </w:r>
      <w:r w:rsidRPr="00CB0766">
        <w:rPr>
          <w:rFonts w:ascii="David" w:hAnsi="David" w:cs="David"/>
          <w:b/>
          <w:bCs/>
          <w:sz w:val="20"/>
          <w:szCs w:val="20"/>
          <w:highlight w:val="magenta"/>
          <w:rtl/>
        </w:rPr>
        <w:t>ס62 לפקודת הנזיקין:</w:t>
      </w:r>
      <w:r w:rsidR="0096350D" w:rsidRPr="00CB0766">
        <w:rPr>
          <w:rFonts w:ascii="David" w:hAnsi="David" w:cs="David"/>
          <w:sz w:val="20"/>
          <w:szCs w:val="20"/>
          <w:rtl/>
        </w:rPr>
        <w:t xml:space="preserve"> חבות נזיקית בחוזה.</w:t>
      </w:r>
      <w:r w:rsidR="00105423" w:rsidRPr="00CB0766">
        <w:rPr>
          <w:rFonts w:ascii="David" w:hAnsi="David" w:cs="David" w:hint="cs"/>
          <w:sz w:val="20"/>
          <w:szCs w:val="20"/>
          <w:rtl/>
        </w:rPr>
        <w:t xml:space="preserve"> (א) </w:t>
      </w:r>
      <w:r w:rsidRPr="00CB0766">
        <w:rPr>
          <w:rFonts w:ascii="David" w:hAnsi="David" w:cs="David"/>
          <w:sz w:val="20"/>
          <w:szCs w:val="20"/>
          <w:rtl/>
        </w:rPr>
        <w:t xml:space="preserve">מי שביודעין ובלי צידוק מספיק </w:t>
      </w:r>
      <w:r w:rsidRPr="00CB0766">
        <w:rPr>
          <w:rFonts w:ascii="David" w:hAnsi="David" w:cs="David"/>
          <w:b/>
          <w:bCs/>
          <w:sz w:val="20"/>
          <w:szCs w:val="20"/>
          <w:rtl/>
        </w:rPr>
        <w:t>גורם לאדם</w:t>
      </w:r>
      <w:r w:rsidRPr="00CB0766">
        <w:rPr>
          <w:rFonts w:ascii="David" w:hAnsi="David" w:cs="David"/>
          <w:sz w:val="20"/>
          <w:szCs w:val="20"/>
          <w:rtl/>
        </w:rPr>
        <w:t xml:space="preserve"> שיפר חוזה מחייב כדין שבינו לבין אדם שלישי, הריהו </w:t>
      </w:r>
      <w:r w:rsidRPr="00CB0766">
        <w:rPr>
          <w:rFonts w:ascii="David" w:hAnsi="David" w:cs="David"/>
          <w:b/>
          <w:bCs/>
          <w:sz w:val="20"/>
          <w:szCs w:val="20"/>
          <w:rtl/>
        </w:rPr>
        <w:t xml:space="preserve">עושה עוולה כלפי אותו אדם שלישי, </w:t>
      </w:r>
      <w:r w:rsidRPr="00CB0766">
        <w:rPr>
          <w:rFonts w:ascii="David" w:hAnsi="David" w:cs="David"/>
          <w:sz w:val="20"/>
          <w:szCs w:val="20"/>
          <w:rtl/>
        </w:rPr>
        <w:t xml:space="preserve">אולם האדם השלישי לא יוכל להיפרע פיצויים בעד עוולה </w:t>
      </w:r>
      <w:r w:rsidR="005D6D9E" w:rsidRPr="00CB0766">
        <w:rPr>
          <w:rFonts w:ascii="David" w:hAnsi="David" w:cs="David"/>
          <w:sz w:val="20"/>
          <w:szCs w:val="20"/>
          <w:rtl/>
        </w:rPr>
        <w:t>זו אלא אם סבל על ידי כך נזק ממון.</w:t>
      </w:r>
      <w:r w:rsidR="0096350D" w:rsidRPr="00CB0766">
        <w:rPr>
          <w:rFonts w:ascii="David" w:hAnsi="David" w:cs="David"/>
          <w:sz w:val="20"/>
          <w:szCs w:val="20"/>
          <w:rtl/>
        </w:rPr>
        <w:br/>
      </w:r>
    </w:p>
    <w:p w14:paraId="64269C50" w14:textId="05A5DF1F" w:rsidR="0096350D" w:rsidRPr="00CB0766" w:rsidRDefault="0096350D" w:rsidP="00B82EDB">
      <w:pPr>
        <w:pStyle w:val="a3"/>
        <w:numPr>
          <w:ilvl w:val="0"/>
          <w:numId w:val="1"/>
        </w:numPr>
        <w:spacing w:line="276" w:lineRule="auto"/>
        <w:rPr>
          <w:rFonts w:ascii="David" w:hAnsi="David" w:cs="David"/>
          <w:b/>
          <w:bCs/>
          <w:sz w:val="20"/>
          <w:szCs w:val="20"/>
          <w:highlight w:val="cyan"/>
        </w:rPr>
      </w:pPr>
      <w:r w:rsidRPr="00CB0766">
        <w:rPr>
          <w:rFonts w:ascii="David" w:hAnsi="David" w:cs="David"/>
          <w:b/>
          <w:bCs/>
          <w:sz w:val="20"/>
          <w:szCs w:val="20"/>
          <w:highlight w:val="cyan"/>
          <w:rtl/>
        </w:rPr>
        <w:t>הקשר בין דיני הנזיקין למשפט הפלילי</w:t>
      </w:r>
    </w:p>
    <w:p w14:paraId="476D6B19" w14:textId="77777777" w:rsidR="00DD268B" w:rsidRPr="00CB0766" w:rsidRDefault="00DD268B" w:rsidP="00B82EDB">
      <w:pPr>
        <w:pStyle w:val="a3"/>
        <w:spacing w:line="276" w:lineRule="auto"/>
        <w:ind w:left="820"/>
        <w:rPr>
          <w:rFonts w:ascii="David" w:hAnsi="David" w:cs="David"/>
          <w:b/>
          <w:bCs/>
          <w:sz w:val="20"/>
          <w:szCs w:val="20"/>
          <w:highlight w:val="cyan"/>
        </w:rPr>
      </w:pPr>
    </w:p>
    <w:p w14:paraId="3D5F5320" w14:textId="1EE52589" w:rsidR="001E1219" w:rsidRPr="00CB0766" w:rsidRDefault="0096350D" w:rsidP="00B82EDB">
      <w:pPr>
        <w:pStyle w:val="a3"/>
        <w:numPr>
          <w:ilvl w:val="0"/>
          <w:numId w:val="6"/>
        </w:numPr>
        <w:spacing w:line="276" w:lineRule="auto"/>
        <w:rPr>
          <w:rFonts w:ascii="David" w:hAnsi="David" w:cs="David"/>
          <w:sz w:val="20"/>
          <w:szCs w:val="20"/>
          <w:u w:val="single"/>
          <w:rtl/>
        </w:rPr>
      </w:pPr>
      <w:r w:rsidRPr="00CB0766">
        <w:rPr>
          <w:rFonts w:ascii="David" w:hAnsi="David" w:cs="David"/>
          <w:sz w:val="20"/>
          <w:szCs w:val="20"/>
          <w:u w:val="single"/>
          <w:rtl/>
        </w:rPr>
        <w:t>שתי העילות יכולות לחול יחד:</w:t>
      </w:r>
      <w:r w:rsidR="00DD268B" w:rsidRPr="00CB0766">
        <w:rPr>
          <w:rFonts w:ascii="David" w:hAnsi="David" w:cs="David"/>
          <w:sz w:val="20"/>
          <w:szCs w:val="20"/>
          <w:rtl/>
        </w:rPr>
        <w:t xml:space="preserve"> </w:t>
      </w:r>
      <w:r w:rsidRPr="00CB0766">
        <w:rPr>
          <w:rFonts w:ascii="David" w:hAnsi="David" w:cs="David"/>
          <w:sz w:val="20"/>
          <w:szCs w:val="20"/>
          <w:rtl/>
        </w:rPr>
        <w:t xml:space="preserve">דוג'- נניח שא' תקף את ב' ברחוב. במסגרת המשפט </w:t>
      </w:r>
      <w:r w:rsidRPr="00CB0766">
        <w:rPr>
          <w:rFonts w:ascii="David" w:hAnsi="David" w:cs="David"/>
          <w:b/>
          <w:bCs/>
          <w:sz w:val="20"/>
          <w:szCs w:val="20"/>
          <w:rtl/>
        </w:rPr>
        <w:t>הציבורי</w:t>
      </w:r>
      <w:r w:rsidRPr="00CB0766">
        <w:rPr>
          <w:rFonts w:ascii="David" w:hAnsi="David" w:cs="David"/>
          <w:sz w:val="20"/>
          <w:szCs w:val="20"/>
          <w:rtl/>
        </w:rPr>
        <w:t xml:space="preserve"> – דיני העונשין: המדינה תתבע אותו על עבירת </w:t>
      </w:r>
      <w:r w:rsidRPr="00CB0766">
        <w:rPr>
          <w:rFonts w:ascii="David" w:hAnsi="David" w:cs="David"/>
          <w:b/>
          <w:bCs/>
          <w:sz w:val="20"/>
          <w:szCs w:val="20"/>
          <w:rtl/>
        </w:rPr>
        <w:t>התקיפה</w:t>
      </w:r>
      <w:r w:rsidR="00E43667" w:rsidRPr="00CB0766">
        <w:rPr>
          <w:rFonts w:ascii="David" w:hAnsi="David" w:cs="David" w:hint="cs"/>
          <w:sz w:val="20"/>
          <w:szCs w:val="20"/>
          <w:rtl/>
        </w:rPr>
        <w:t>.</w:t>
      </w:r>
      <w:r w:rsidR="00323473" w:rsidRPr="00CB0766">
        <w:rPr>
          <w:rFonts w:ascii="David" w:hAnsi="David" w:cs="David"/>
          <w:sz w:val="20"/>
          <w:szCs w:val="20"/>
          <w:rtl/>
        </w:rPr>
        <w:t xml:space="preserve"> </w:t>
      </w:r>
      <w:r w:rsidRPr="00CB0766">
        <w:rPr>
          <w:rFonts w:ascii="David" w:hAnsi="David" w:cs="David"/>
          <w:sz w:val="20"/>
          <w:szCs w:val="20"/>
          <w:rtl/>
        </w:rPr>
        <w:t xml:space="preserve">במסגרת המשפט </w:t>
      </w:r>
      <w:r w:rsidRPr="00CB0766">
        <w:rPr>
          <w:rFonts w:ascii="David" w:hAnsi="David" w:cs="David"/>
          <w:b/>
          <w:bCs/>
          <w:sz w:val="20"/>
          <w:szCs w:val="20"/>
          <w:rtl/>
        </w:rPr>
        <w:t>הפרטי</w:t>
      </w:r>
      <w:r w:rsidR="00323473" w:rsidRPr="00CB0766">
        <w:rPr>
          <w:rFonts w:ascii="David" w:hAnsi="David" w:cs="David"/>
          <w:sz w:val="20"/>
          <w:szCs w:val="20"/>
          <w:rtl/>
        </w:rPr>
        <w:t xml:space="preserve"> – הניזוק יתבע על עוולת התקיפה </w:t>
      </w:r>
      <w:r w:rsidR="00323473" w:rsidRPr="00CB0766">
        <w:rPr>
          <w:rFonts w:ascii="David" w:hAnsi="David" w:cs="David"/>
          <w:b/>
          <w:bCs/>
          <w:sz w:val="20"/>
          <w:szCs w:val="20"/>
          <w:rtl/>
        </w:rPr>
        <w:t>והנזק</w:t>
      </w:r>
      <w:r w:rsidR="00323473" w:rsidRPr="00CB0766">
        <w:rPr>
          <w:rFonts w:ascii="David" w:hAnsi="David" w:cs="David"/>
          <w:sz w:val="20"/>
          <w:szCs w:val="20"/>
          <w:rtl/>
        </w:rPr>
        <w:t xml:space="preserve"> שנגרם כתוצאה ממנה. </w:t>
      </w:r>
      <w:r w:rsidR="00105423" w:rsidRPr="00CB0766">
        <w:rPr>
          <w:rFonts w:ascii="David" w:hAnsi="David" w:cs="David"/>
          <w:sz w:val="20"/>
          <w:szCs w:val="20"/>
          <w:rtl/>
        </w:rPr>
        <w:br/>
      </w:r>
    </w:p>
    <w:p w14:paraId="6165117B" w14:textId="0559EFBE" w:rsidR="001E1219" w:rsidRPr="00CB0766" w:rsidRDefault="003745EF" w:rsidP="00B82EDB">
      <w:pPr>
        <w:pStyle w:val="a3"/>
        <w:numPr>
          <w:ilvl w:val="0"/>
          <w:numId w:val="6"/>
        </w:numPr>
        <w:spacing w:line="276" w:lineRule="auto"/>
        <w:rPr>
          <w:rFonts w:ascii="David" w:hAnsi="David" w:cs="David"/>
          <w:sz w:val="20"/>
          <w:szCs w:val="20"/>
          <w:rtl/>
        </w:rPr>
      </w:pPr>
      <w:r w:rsidRPr="00CB0766">
        <w:rPr>
          <w:rFonts w:ascii="David" w:hAnsi="David" w:cs="David"/>
          <w:sz w:val="20"/>
          <w:szCs w:val="20"/>
          <w:u w:val="single"/>
          <w:rtl/>
        </w:rPr>
        <w:t>פיצוי נזיקי במסגרת דיני העונשין</w:t>
      </w:r>
      <w:r w:rsidR="00DD268B" w:rsidRPr="00CB0766">
        <w:rPr>
          <w:rFonts w:ascii="David" w:hAnsi="David" w:cs="David"/>
          <w:sz w:val="20"/>
          <w:szCs w:val="20"/>
          <w:rtl/>
        </w:rPr>
        <w:t xml:space="preserve"> – מתן אפשרות לנפגע עבירה לתבוע פיצוי</w:t>
      </w:r>
      <w:r w:rsidR="00A341BE" w:rsidRPr="00CB0766">
        <w:rPr>
          <w:rFonts w:ascii="David" w:hAnsi="David" w:cs="David"/>
          <w:sz w:val="20"/>
          <w:szCs w:val="20"/>
          <w:rtl/>
        </w:rPr>
        <w:t>. הפיצוי נכנס בגדר חוק העונשין ולא נזיקין כמו שנשמע.</w:t>
      </w:r>
      <w:r w:rsidR="00585675" w:rsidRPr="00CB0766">
        <w:rPr>
          <w:rFonts w:ascii="David" w:hAnsi="David" w:cs="David" w:hint="cs"/>
          <w:sz w:val="20"/>
          <w:szCs w:val="20"/>
          <w:rtl/>
        </w:rPr>
        <w:t xml:space="preserve"> </w:t>
      </w:r>
      <w:r w:rsidRPr="00CB0766">
        <w:rPr>
          <w:rFonts w:ascii="David" w:hAnsi="David" w:cs="David"/>
          <w:b/>
          <w:bCs/>
          <w:sz w:val="20"/>
          <w:szCs w:val="20"/>
          <w:highlight w:val="magenta"/>
          <w:rtl/>
        </w:rPr>
        <w:t>ס77 לחוק העונשין</w:t>
      </w:r>
      <w:r w:rsidRPr="00CB0766">
        <w:rPr>
          <w:rFonts w:ascii="David" w:hAnsi="David" w:cs="David"/>
          <w:b/>
          <w:bCs/>
          <w:sz w:val="20"/>
          <w:szCs w:val="20"/>
          <w:rtl/>
        </w:rPr>
        <w:t xml:space="preserve"> </w:t>
      </w:r>
      <w:r w:rsidR="00DD268B" w:rsidRPr="00CB0766">
        <w:rPr>
          <w:rFonts w:ascii="David" w:hAnsi="David" w:cs="David"/>
          <w:b/>
          <w:bCs/>
          <w:sz w:val="20"/>
          <w:szCs w:val="20"/>
          <w:rtl/>
        </w:rPr>
        <w:t>(א)</w:t>
      </w:r>
      <w:r w:rsidRPr="00CB0766">
        <w:rPr>
          <w:rFonts w:ascii="David" w:hAnsi="David" w:cs="David"/>
          <w:sz w:val="20"/>
          <w:szCs w:val="20"/>
          <w:rtl/>
        </w:rPr>
        <w:t xml:space="preserve"> הורשע אדם, רשאי ביהמ"ש לחייבו בשל כל אחת מן העבירות שהורשע בהן, לשלם לאדם שניזוק ע"י העבירה סכום שלא יעלה על 258</w:t>
      </w:r>
      <w:r w:rsidR="00585675" w:rsidRPr="00CB0766">
        <w:rPr>
          <w:rFonts w:ascii="David" w:hAnsi="David" w:cs="David" w:hint="cs"/>
          <w:sz w:val="20"/>
          <w:szCs w:val="20"/>
          <w:rtl/>
        </w:rPr>
        <w:t>,</w:t>
      </w:r>
      <w:r w:rsidRPr="00CB0766">
        <w:rPr>
          <w:rFonts w:ascii="David" w:hAnsi="David" w:cs="David"/>
          <w:sz w:val="20"/>
          <w:szCs w:val="20"/>
          <w:rtl/>
        </w:rPr>
        <w:t>000 ש"ח לפיצוי הנזק או הסבל שנגרם לו.</w:t>
      </w:r>
      <w:r w:rsidR="009600D4" w:rsidRPr="00CB0766">
        <w:rPr>
          <w:rFonts w:ascii="David" w:hAnsi="David" w:cs="David"/>
          <w:sz w:val="20"/>
          <w:szCs w:val="20"/>
          <w:rtl/>
        </w:rPr>
        <w:br/>
      </w:r>
    </w:p>
    <w:p w14:paraId="090F4549" w14:textId="69F275E0" w:rsidR="00E12EDC" w:rsidRPr="00CB0766" w:rsidRDefault="00E12EDC" w:rsidP="00B82EDB">
      <w:pPr>
        <w:pStyle w:val="a3"/>
        <w:numPr>
          <w:ilvl w:val="0"/>
          <w:numId w:val="7"/>
        </w:numPr>
        <w:spacing w:line="276" w:lineRule="auto"/>
        <w:rPr>
          <w:rFonts w:ascii="David" w:hAnsi="David" w:cs="David"/>
          <w:sz w:val="20"/>
          <w:szCs w:val="20"/>
        </w:rPr>
      </w:pPr>
      <w:r w:rsidRPr="00CB0766">
        <w:rPr>
          <w:rFonts w:ascii="David" w:hAnsi="David" w:cs="David"/>
          <w:sz w:val="20"/>
          <w:szCs w:val="20"/>
          <w:u w:val="single"/>
          <w:rtl/>
        </w:rPr>
        <w:t xml:space="preserve">פיצויים </w:t>
      </w:r>
      <w:proofErr w:type="spellStart"/>
      <w:r w:rsidRPr="00CB0766">
        <w:rPr>
          <w:rFonts w:ascii="David" w:hAnsi="David" w:cs="David"/>
          <w:sz w:val="20"/>
          <w:szCs w:val="20"/>
          <w:u w:val="single"/>
          <w:rtl/>
        </w:rPr>
        <w:t>עונשיים</w:t>
      </w:r>
      <w:proofErr w:type="spellEnd"/>
      <w:r w:rsidRPr="00CB0766">
        <w:rPr>
          <w:rFonts w:ascii="David" w:hAnsi="David" w:cs="David"/>
          <w:sz w:val="20"/>
          <w:szCs w:val="20"/>
          <w:u w:val="single"/>
          <w:rtl/>
        </w:rPr>
        <w:t xml:space="preserve"> בדיני נזיקין</w:t>
      </w:r>
      <w:r w:rsidRPr="00CB0766">
        <w:rPr>
          <w:rFonts w:ascii="David" w:hAnsi="David" w:cs="David"/>
          <w:sz w:val="20"/>
          <w:szCs w:val="20"/>
          <w:rtl/>
        </w:rPr>
        <w:t xml:space="preserve"> – כאשר עוולה נעשתה בזדון, בכוונה להזיק, דיני הנזיקין מכירים באפשרות להטיל על המזיק פיצויים </w:t>
      </w:r>
      <w:proofErr w:type="spellStart"/>
      <w:r w:rsidRPr="00CB0766">
        <w:rPr>
          <w:rFonts w:ascii="David" w:hAnsi="David" w:cs="David"/>
          <w:sz w:val="20"/>
          <w:szCs w:val="20"/>
          <w:rtl/>
        </w:rPr>
        <w:t>עונשיים</w:t>
      </w:r>
      <w:proofErr w:type="spellEnd"/>
      <w:r w:rsidRPr="00CB0766">
        <w:rPr>
          <w:rFonts w:ascii="David" w:hAnsi="David" w:cs="David"/>
          <w:sz w:val="20"/>
          <w:szCs w:val="20"/>
          <w:rtl/>
        </w:rPr>
        <w:t>. נכנס פה אלמנט הרתעתי.</w:t>
      </w:r>
    </w:p>
    <w:p w14:paraId="15A100D2" w14:textId="77777777" w:rsidR="00480CFE" w:rsidRPr="00CB0766" w:rsidRDefault="00480CFE" w:rsidP="00B82EDB">
      <w:pPr>
        <w:pStyle w:val="a3"/>
        <w:spacing w:line="276" w:lineRule="auto"/>
        <w:ind w:left="1080"/>
        <w:rPr>
          <w:rFonts w:ascii="David" w:hAnsi="David" w:cs="David"/>
          <w:sz w:val="20"/>
          <w:szCs w:val="20"/>
        </w:rPr>
      </w:pPr>
    </w:p>
    <w:p w14:paraId="0164DB92" w14:textId="7E4E49E5" w:rsidR="000A0C2D" w:rsidRPr="00CB0766" w:rsidRDefault="00480CFE" w:rsidP="00B82EDB">
      <w:pPr>
        <w:pStyle w:val="a3"/>
        <w:numPr>
          <w:ilvl w:val="0"/>
          <w:numId w:val="7"/>
        </w:numPr>
        <w:spacing w:line="276" w:lineRule="auto"/>
        <w:rPr>
          <w:rFonts w:ascii="David" w:hAnsi="David" w:cs="David"/>
          <w:sz w:val="20"/>
          <w:szCs w:val="20"/>
        </w:rPr>
      </w:pPr>
      <w:r w:rsidRPr="00CB0766">
        <w:rPr>
          <w:rFonts w:ascii="David" w:hAnsi="David" w:cs="David"/>
          <w:sz w:val="20"/>
          <w:szCs w:val="20"/>
          <w:u w:val="single"/>
          <w:rtl/>
        </w:rPr>
        <w:t>היבט ראייתי</w:t>
      </w:r>
      <w:r w:rsidRPr="00CB0766">
        <w:rPr>
          <w:rFonts w:ascii="David" w:hAnsi="David" w:cs="David"/>
          <w:sz w:val="20"/>
          <w:szCs w:val="20"/>
          <w:rtl/>
        </w:rPr>
        <w:t xml:space="preserve"> – פס"ד </w:t>
      </w:r>
      <w:r w:rsidRPr="00CB0766">
        <w:rPr>
          <w:rFonts w:ascii="David" w:hAnsi="David" w:cs="David"/>
          <w:b/>
          <w:bCs/>
          <w:sz w:val="20"/>
          <w:szCs w:val="20"/>
          <w:rtl/>
        </w:rPr>
        <w:t>פלילי יכול לשמש כראייה בהליך אזרחי,</w:t>
      </w:r>
      <w:r w:rsidRPr="00CB0766">
        <w:rPr>
          <w:rFonts w:ascii="David" w:hAnsi="David" w:cs="David"/>
          <w:sz w:val="20"/>
          <w:szCs w:val="20"/>
          <w:rtl/>
        </w:rPr>
        <w:t xml:space="preserve"> שהרי סף ההוכחה בפלילי גבוה וממילא הוכיחו את מה שנדרש בהליך האזרחי (מעל 51</w:t>
      </w:r>
      <w:r w:rsidR="000A0C2D" w:rsidRPr="00CB0766">
        <w:rPr>
          <w:rFonts w:ascii="David" w:hAnsi="David" w:cs="David"/>
          <w:sz w:val="20"/>
          <w:szCs w:val="20"/>
          <w:rtl/>
        </w:rPr>
        <w:t xml:space="preserve">%). </w:t>
      </w:r>
      <w:r w:rsidR="000A0C2D" w:rsidRPr="00CB0766">
        <w:rPr>
          <w:rFonts w:ascii="David" w:hAnsi="David" w:cs="David"/>
          <w:b/>
          <w:bCs/>
          <w:sz w:val="20"/>
          <w:szCs w:val="20"/>
          <w:rtl/>
        </w:rPr>
        <w:t>משמעות נוספת –</w:t>
      </w:r>
      <w:r w:rsidR="000A0C2D" w:rsidRPr="00CB0766">
        <w:rPr>
          <w:rFonts w:ascii="David" w:hAnsi="David" w:cs="David"/>
          <w:sz w:val="20"/>
          <w:szCs w:val="20"/>
          <w:rtl/>
        </w:rPr>
        <w:t xml:space="preserve"> המדינה עשויה להיכשל בעמידה בנטל ההוכחה בהליך פלילי, והקורבן עדיין יכול לזכות בתביעה בהליך אזרחי נזיקי, אם יעמו</w:t>
      </w:r>
      <w:r w:rsidR="00CF1312" w:rsidRPr="00CB0766">
        <w:rPr>
          <w:rFonts w:ascii="David" w:hAnsi="David" w:cs="David"/>
          <w:sz w:val="20"/>
          <w:szCs w:val="20"/>
          <w:rtl/>
        </w:rPr>
        <w:t>ד</w:t>
      </w:r>
      <w:r w:rsidR="000A0C2D" w:rsidRPr="00CB0766">
        <w:rPr>
          <w:rFonts w:ascii="David" w:hAnsi="David" w:cs="David"/>
          <w:sz w:val="20"/>
          <w:szCs w:val="20"/>
          <w:rtl/>
        </w:rPr>
        <w:t xml:space="preserve"> בנטל ההוכחה המוטל עליו.</w:t>
      </w:r>
    </w:p>
    <w:p w14:paraId="71DF394B" w14:textId="77777777" w:rsidR="007D1E0C" w:rsidRPr="00CB0766" w:rsidRDefault="007D1E0C" w:rsidP="007D1E0C">
      <w:pPr>
        <w:pStyle w:val="a3"/>
        <w:rPr>
          <w:rFonts w:ascii="David" w:hAnsi="David" w:cs="David"/>
          <w:sz w:val="20"/>
          <w:szCs w:val="20"/>
          <w:rtl/>
        </w:rPr>
      </w:pPr>
    </w:p>
    <w:p w14:paraId="1C75E502" w14:textId="185F090F" w:rsidR="007D1E0C" w:rsidRPr="00CB0766" w:rsidRDefault="007D1E0C" w:rsidP="007D1E0C">
      <w:pPr>
        <w:pStyle w:val="a3"/>
        <w:numPr>
          <w:ilvl w:val="0"/>
          <w:numId w:val="7"/>
        </w:numPr>
        <w:spacing w:line="276" w:lineRule="auto"/>
        <w:rPr>
          <w:rFonts w:ascii="David" w:hAnsi="David" w:cs="David"/>
          <w:sz w:val="20"/>
          <w:szCs w:val="20"/>
        </w:rPr>
      </w:pPr>
      <w:r w:rsidRPr="00CB0766">
        <w:rPr>
          <w:rFonts w:ascii="David" w:hAnsi="David" w:cs="David" w:hint="cs"/>
          <w:sz w:val="20"/>
          <w:szCs w:val="20"/>
          <w:rtl/>
        </w:rPr>
        <w:t>*הבדל בין המשפט הפלילי לאזרחי: כשקורה משהו לא רוצים להטיל עונש, אלא פיצוי. זו מטרת משפט שונה. זו זירה בה אדם שניזוק רוצה להשיב את המצב לקדמותו, הוא מחליט לתבוע את האדם האחר בעוולה נזיקית. זה שונה מהליך בו המדינה מחליטה אם היא רוצה להטיל כתב אישום.</w:t>
      </w:r>
    </w:p>
    <w:p w14:paraId="321F4BB5" w14:textId="77777777" w:rsidR="00DD08B0" w:rsidRPr="00CB0766" w:rsidRDefault="00DD08B0" w:rsidP="00B82EDB">
      <w:pPr>
        <w:pStyle w:val="a3"/>
        <w:spacing w:line="276" w:lineRule="auto"/>
        <w:rPr>
          <w:rFonts w:ascii="David" w:hAnsi="David" w:cs="David"/>
          <w:sz w:val="20"/>
          <w:szCs w:val="20"/>
          <w:rtl/>
        </w:rPr>
      </w:pPr>
    </w:p>
    <w:p w14:paraId="5E13A149" w14:textId="77777777" w:rsidR="00DD08B0" w:rsidRPr="00CB0766" w:rsidRDefault="00DD08B0" w:rsidP="00B82EDB">
      <w:pPr>
        <w:pStyle w:val="a3"/>
        <w:spacing w:line="276" w:lineRule="auto"/>
        <w:ind w:left="1080"/>
        <w:rPr>
          <w:rFonts w:ascii="David" w:hAnsi="David" w:cs="David"/>
          <w:sz w:val="20"/>
          <w:szCs w:val="20"/>
        </w:rPr>
      </w:pPr>
    </w:p>
    <w:p w14:paraId="0C28C33A" w14:textId="33710846" w:rsidR="00480CFE" w:rsidRPr="00CB0766" w:rsidRDefault="00DD08B0" w:rsidP="00B82EDB">
      <w:pPr>
        <w:pStyle w:val="a3"/>
        <w:numPr>
          <w:ilvl w:val="0"/>
          <w:numId w:val="1"/>
        </w:numPr>
        <w:spacing w:line="276" w:lineRule="auto"/>
        <w:rPr>
          <w:rFonts w:ascii="David" w:hAnsi="David" w:cs="David"/>
          <w:b/>
          <w:bCs/>
          <w:sz w:val="20"/>
          <w:szCs w:val="20"/>
          <w:highlight w:val="cyan"/>
        </w:rPr>
      </w:pPr>
      <w:r w:rsidRPr="00CB0766">
        <w:rPr>
          <w:rFonts w:ascii="David" w:hAnsi="David" w:cs="David"/>
          <w:b/>
          <w:bCs/>
          <w:sz w:val="20"/>
          <w:szCs w:val="20"/>
          <w:highlight w:val="cyan"/>
          <w:rtl/>
        </w:rPr>
        <w:t xml:space="preserve">היחס בין פקודת הנזיקין לבין הוראות נזיקיות חיצוניות </w:t>
      </w:r>
    </w:p>
    <w:p w14:paraId="1257371B" w14:textId="4871F1C1" w:rsidR="00DD08B0" w:rsidRPr="00CB0766" w:rsidRDefault="00DD08B0" w:rsidP="00B82EDB">
      <w:pPr>
        <w:pStyle w:val="a3"/>
        <w:spacing w:line="276" w:lineRule="auto"/>
        <w:ind w:left="820"/>
        <w:rPr>
          <w:rFonts w:ascii="David" w:hAnsi="David" w:cs="David"/>
          <w:sz w:val="20"/>
          <w:szCs w:val="20"/>
          <w:rtl/>
        </w:rPr>
      </w:pPr>
    </w:p>
    <w:p w14:paraId="56546203" w14:textId="3E2C41DC" w:rsidR="00DD08B0" w:rsidRPr="00CB0766" w:rsidRDefault="00A91E85" w:rsidP="00B82EDB">
      <w:pPr>
        <w:pStyle w:val="a3"/>
        <w:spacing w:line="276" w:lineRule="auto"/>
        <w:ind w:left="820"/>
        <w:rPr>
          <w:rFonts w:ascii="David" w:hAnsi="David" w:cs="David"/>
          <w:sz w:val="20"/>
          <w:szCs w:val="20"/>
          <w:rtl/>
        </w:rPr>
      </w:pPr>
      <w:r w:rsidRPr="00CB0766">
        <w:rPr>
          <w:rFonts w:ascii="David" w:hAnsi="David" w:cs="David"/>
          <w:sz w:val="20"/>
          <w:szCs w:val="20"/>
          <w:rtl/>
        </w:rPr>
        <w:t xml:space="preserve">פקודת הנזיקין מחולקת לעוולות (עוולות </w:t>
      </w:r>
      <w:proofErr w:type="spellStart"/>
      <w:r w:rsidRPr="00CB0766">
        <w:rPr>
          <w:rFonts w:ascii="David" w:hAnsi="David" w:cs="David"/>
          <w:sz w:val="20"/>
          <w:szCs w:val="20"/>
          <w:rtl/>
        </w:rPr>
        <w:t>פריטקולריות</w:t>
      </w:r>
      <w:proofErr w:type="spellEnd"/>
      <w:r w:rsidRPr="00CB0766">
        <w:rPr>
          <w:rFonts w:ascii="David" w:hAnsi="David" w:cs="David"/>
          <w:sz w:val="20"/>
          <w:szCs w:val="20"/>
          <w:rtl/>
        </w:rPr>
        <w:t xml:space="preserve"> ועוולות סל) ולהסדרים כללים (קש"ס, הגנה וכו'). </w:t>
      </w:r>
      <w:r w:rsidR="00DD08B0" w:rsidRPr="00CB0766">
        <w:rPr>
          <w:rFonts w:ascii="David" w:hAnsi="David" w:cs="David"/>
          <w:b/>
          <w:bCs/>
          <w:sz w:val="20"/>
          <w:szCs w:val="20"/>
          <w:rtl/>
        </w:rPr>
        <w:t>קיימים הסדרים נזיקיים מחוץ לפקודת הנזיקין שמטילים על המזיק חובת פיצוי.</w:t>
      </w:r>
      <w:r w:rsidR="00DD08B0" w:rsidRPr="00CB0766">
        <w:rPr>
          <w:rFonts w:ascii="David" w:hAnsi="David" w:cs="David"/>
          <w:sz w:val="20"/>
          <w:szCs w:val="20"/>
          <w:rtl/>
        </w:rPr>
        <w:t xml:space="preserve"> השאלה היא </w:t>
      </w:r>
      <w:r w:rsidR="00DD08B0" w:rsidRPr="00CB0766">
        <w:rPr>
          <w:rFonts w:ascii="David" w:hAnsi="David" w:cs="David"/>
          <w:b/>
          <w:bCs/>
          <w:sz w:val="20"/>
          <w:szCs w:val="20"/>
          <w:rtl/>
        </w:rPr>
        <w:t>מה הקשר בין ההסדרים הנזיקיים שמחוץ לפקודת הנזיקין לבין ההוראות הכלליות של פקודת הנזיקין?</w:t>
      </w:r>
    </w:p>
    <w:p w14:paraId="5BAFA386" w14:textId="5FBF1886" w:rsidR="00B92922" w:rsidRPr="00CB0766" w:rsidRDefault="00954E00" w:rsidP="00B82EDB">
      <w:pPr>
        <w:pStyle w:val="a3"/>
        <w:spacing w:line="276" w:lineRule="auto"/>
        <w:ind w:left="820"/>
        <w:rPr>
          <w:rFonts w:ascii="David" w:hAnsi="David" w:cs="David"/>
          <w:b/>
          <w:bCs/>
          <w:sz w:val="20"/>
          <w:szCs w:val="20"/>
          <w:rtl/>
        </w:rPr>
      </w:pPr>
      <w:r w:rsidRPr="00CB0766">
        <w:rPr>
          <w:rFonts w:ascii="David" w:hAnsi="David" w:cs="David"/>
          <w:b/>
          <w:bCs/>
          <w:sz w:val="20"/>
          <w:szCs w:val="20"/>
          <w:highlight w:val="yellow"/>
          <w:rtl/>
        </w:rPr>
        <w:lastRenderedPageBreak/>
        <w:br/>
      </w:r>
      <w:r w:rsidR="00B92922" w:rsidRPr="00CB0766">
        <w:rPr>
          <w:rFonts w:ascii="David" w:hAnsi="David" w:cs="David"/>
          <w:b/>
          <w:bCs/>
          <w:sz w:val="20"/>
          <w:szCs w:val="20"/>
          <w:highlight w:val="yellow"/>
          <w:rtl/>
        </w:rPr>
        <w:t>ברזני נ בזק</w:t>
      </w:r>
    </w:p>
    <w:p w14:paraId="315DB03E" w14:textId="42E757FC" w:rsidR="00954E00" w:rsidRPr="00CB0766" w:rsidRDefault="00B92922" w:rsidP="00B82EDB">
      <w:pPr>
        <w:pStyle w:val="a3"/>
        <w:spacing w:line="276" w:lineRule="auto"/>
        <w:ind w:left="820"/>
        <w:rPr>
          <w:rFonts w:ascii="David" w:hAnsi="David" w:cs="David"/>
          <w:b/>
          <w:bCs/>
          <w:sz w:val="20"/>
          <w:szCs w:val="20"/>
        </w:rPr>
      </w:pPr>
      <w:r w:rsidRPr="00CB0766">
        <w:rPr>
          <w:rFonts w:ascii="David" w:hAnsi="David" w:cs="David"/>
          <w:sz w:val="20"/>
          <w:szCs w:val="20"/>
          <w:u w:val="single"/>
          <w:rtl/>
        </w:rPr>
        <w:t>העובדות:</w:t>
      </w:r>
      <w:r w:rsidRPr="00CB0766">
        <w:rPr>
          <w:rFonts w:ascii="David" w:hAnsi="David" w:cs="David"/>
          <w:sz w:val="20"/>
          <w:szCs w:val="20"/>
          <w:rtl/>
        </w:rPr>
        <w:t xml:space="preserve"> בזק פרסמה מידע מוטעה לגבי מחיר של שירות ובפועל גבתה מחיר גבוה מהפרסום. ברזני צרך את השירות מבלי שהיה מודע לפרסומת המטעה, ותבע פיצויים בתובענה ייצוגית בשם הניזוקים כולם.</w:t>
      </w:r>
      <w:r w:rsidR="00CC7C8C" w:rsidRPr="00CB0766">
        <w:rPr>
          <w:rFonts w:ascii="David" w:hAnsi="David" w:cs="David" w:hint="cs"/>
          <w:b/>
          <w:bCs/>
          <w:sz w:val="20"/>
          <w:szCs w:val="20"/>
          <w:rtl/>
        </w:rPr>
        <w:t xml:space="preserve"> </w:t>
      </w:r>
      <w:r w:rsidR="00CC7C8C" w:rsidRPr="00CB0766">
        <w:rPr>
          <w:rFonts w:ascii="David" w:hAnsi="David" w:cs="David" w:hint="cs"/>
          <w:sz w:val="20"/>
          <w:szCs w:val="20"/>
          <w:rtl/>
        </w:rPr>
        <w:t xml:space="preserve">שווי </w:t>
      </w:r>
      <w:r w:rsidR="00653636" w:rsidRPr="00CB0766">
        <w:rPr>
          <w:rFonts w:ascii="David" w:hAnsi="David" w:cs="David"/>
          <w:sz w:val="20"/>
          <w:szCs w:val="20"/>
          <w:rtl/>
        </w:rPr>
        <w:t>הנזק הוא ההפרש בין מה שפורסם לבין מה שנגבה בפועל.</w:t>
      </w:r>
      <w:r w:rsidR="00CC7C8C" w:rsidRPr="00CB0766">
        <w:rPr>
          <w:rFonts w:ascii="David" w:hAnsi="David" w:cs="David" w:hint="cs"/>
          <w:sz w:val="20"/>
          <w:szCs w:val="20"/>
          <w:rtl/>
        </w:rPr>
        <w:t xml:space="preserve"> </w:t>
      </w:r>
      <w:r w:rsidR="00653636" w:rsidRPr="00CB0766">
        <w:rPr>
          <w:rFonts w:ascii="David" w:hAnsi="David" w:cs="David"/>
          <w:b/>
          <w:bCs/>
          <w:sz w:val="20"/>
          <w:szCs w:val="20"/>
          <w:rtl/>
        </w:rPr>
        <w:t>ברזני תובע ע"פ ס2א לחוק הגנת הצרכן,</w:t>
      </w:r>
      <w:r w:rsidR="001F5E97" w:rsidRPr="00CB0766">
        <w:rPr>
          <w:rFonts w:ascii="David" w:hAnsi="David" w:cs="David" w:hint="cs"/>
          <w:b/>
          <w:bCs/>
          <w:sz w:val="20"/>
          <w:szCs w:val="20"/>
          <w:rtl/>
        </w:rPr>
        <w:t xml:space="preserve"> האוסר להטעות צרכנים.</w:t>
      </w:r>
      <w:r w:rsidR="001F5E97" w:rsidRPr="00CB0766">
        <w:rPr>
          <w:rFonts w:ascii="David" w:hAnsi="David" w:cs="David" w:hint="cs"/>
          <w:sz w:val="20"/>
          <w:szCs w:val="20"/>
          <w:rtl/>
        </w:rPr>
        <w:t xml:space="preserve"> </w:t>
      </w:r>
      <w:r w:rsidR="00320782" w:rsidRPr="00CB0766">
        <w:rPr>
          <w:rFonts w:ascii="David" w:hAnsi="David" w:cs="David" w:hint="cs"/>
          <w:sz w:val="20"/>
          <w:szCs w:val="20"/>
          <w:rtl/>
        </w:rPr>
        <w:t xml:space="preserve">אלא </w:t>
      </w:r>
      <w:r w:rsidR="00320782" w:rsidRPr="00CB0766">
        <w:rPr>
          <w:rFonts w:ascii="David" w:hAnsi="David" w:cs="David" w:hint="cs"/>
          <w:b/>
          <w:bCs/>
          <w:sz w:val="20"/>
          <w:szCs w:val="20"/>
          <w:rtl/>
        </w:rPr>
        <w:t>ש</w:t>
      </w:r>
      <w:r w:rsidR="00954E00" w:rsidRPr="00CB0766">
        <w:rPr>
          <w:rFonts w:ascii="David" w:hAnsi="David" w:cs="David"/>
          <w:b/>
          <w:bCs/>
          <w:sz w:val="20"/>
          <w:szCs w:val="20"/>
          <w:rtl/>
        </w:rPr>
        <w:t>סעיף 31א' לחוק הגנת הצרכן קובע שהדין של המעשים יהיה כשל  עוולה שיש בפקודת הנזיקין.</w:t>
      </w:r>
      <w:r w:rsidR="00002489" w:rsidRPr="00CB0766">
        <w:rPr>
          <w:rFonts w:ascii="David" w:hAnsi="David" w:cs="David" w:hint="cs"/>
          <w:sz w:val="20"/>
          <w:szCs w:val="20"/>
          <w:u w:val="single"/>
          <w:rtl/>
        </w:rPr>
        <w:t xml:space="preserve"> </w:t>
      </w:r>
      <w:r w:rsidR="00DD3EE7" w:rsidRPr="00CB0766">
        <w:rPr>
          <w:rFonts w:ascii="David" w:hAnsi="David" w:cs="David" w:hint="cs"/>
          <w:sz w:val="20"/>
          <w:szCs w:val="20"/>
          <w:u w:val="single"/>
          <w:rtl/>
        </w:rPr>
        <w:t>חשין</w:t>
      </w:r>
      <w:r w:rsidR="00002489" w:rsidRPr="00CB0766">
        <w:rPr>
          <w:rFonts w:ascii="David" w:hAnsi="David" w:cs="David" w:hint="cs"/>
          <w:sz w:val="20"/>
          <w:szCs w:val="20"/>
          <w:rtl/>
        </w:rPr>
        <w:t xml:space="preserve"> אומר שה</w:t>
      </w:r>
      <w:r w:rsidR="00954E00" w:rsidRPr="00CB0766">
        <w:rPr>
          <w:rFonts w:ascii="David" w:hAnsi="David" w:cs="David"/>
          <w:sz w:val="20"/>
          <w:szCs w:val="20"/>
          <w:rtl/>
        </w:rPr>
        <w:t xml:space="preserve">משמעות </w:t>
      </w:r>
      <w:r w:rsidR="00002489" w:rsidRPr="00CB0766">
        <w:rPr>
          <w:rFonts w:ascii="David" w:hAnsi="David" w:cs="David" w:hint="cs"/>
          <w:sz w:val="20"/>
          <w:szCs w:val="20"/>
          <w:rtl/>
        </w:rPr>
        <w:t xml:space="preserve">של </w:t>
      </w:r>
      <w:r w:rsidR="00954E00" w:rsidRPr="00CB0766">
        <w:rPr>
          <w:rFonts w:ascii="David" w:hAnsi="David" w:cs="David"/>
          <w:sz w:val="20"/>
          <w:szCs w:val="20"/>
          <w:rtl/>
        </w:rPr>
        <w:t>סעיפים אלה היא שהוראות מרכזיות בפקודת הנזיקין חלות גם על העוולה שמחוץ לפקודה</w:t>
      </w:r>
      <w:r w:rsidR="001E2A0A" w:rsidRPr="00CB0766">
        <w:rPr>
          <w:rFonts w:ascii="David" w:hAnsi="David" w:cs="David" w:hint="cs"/>
          <w:sz w:val="20"/>
          <w:szCs w:val="20"/>
          <w:rtl/>
        </w:rPr>
        <w:t xml:space="preserve"> </w:t>
      </w:r>
      <w:r w:rsidR="00002489" w:rsidRPr="00CB0766">
        <w:rPr>
          <w:rFonts w:ascii="David" w:hAnsi="David" w:cs="David" w:hint="cs"/>
          <w:sz w:val="20"/>
          <w:szCs w:val="20"/>
          <w:rtl/>
        </w:rPr>
        <w:t>(</w:t>
      </w:r>
      <w:r w:rsidR="001E2A0A" w:rsidRPr="00CB0766">
        <w:rPr>
          <w:rFonts w:ascii="David" w:hAnsi="David" w:cs="David" w:hint="cs"/>
          <w:sz w:val="20"/>
          <w:szCs w:val="20"/>
          <w:rtl/>
        </w:rPr>
        <w:t>אך בכל זאת</w:t>
      </w:r>
      <w:r w:rsidR="00413532" w:rsidRPr="00CB0766">
        <w:rPr>
          <w:rFonts w:ascii="David" w:hAnsi="David" w:cs="David" w:hint="cs"/>
          <w:sz w:val="20"/>
          <w:szCs w:val="20"/>
          <w:rtl/>
        </w:rPr>
        <w:t xml:space="preserve"> מסייג בשל היעדר קש"ס</w:t>
      </w:r>
      <w:r w:rsidR="00236535" w:rsidRPr="00CB0766">
        <w:rPr>
          <w:rFonts w:ascii="David" w:hAnsi="David" w:cs="David" w:hint="cs"/>
          <w:sz w:val="20"/>
          <w:szCs w:val="20"/>
          <w:rtl/>
        </w:rPr>
        <w:t xml:space="preserve"> בין ההטעיה לצריכה של השירות</w:t>
      </w:r>
      <w:r w:rsidR="00002489" w:rsidRPr="00CB0766">
        <w:rPr>
          <w:rFonts w:ascii="David" w:hAnsi="David" w:cs="David" w:hint="cs"/>
          <w:sz w:val="20"/>
          <w:szCs w:val="20"/>
          <w:rtl/>
        </w:rPr>
        <w:t>)</w:t>
      </w:r>
      <w:r w:rsidR="00236535" w:rsidRPr="00CB0766">
        <w:rPr>
          <w:rFonts w:ascii="David" w:hAnsi="David" w:cs="David" w:hint="cs"/>
          <w:sz w:val="20"/>
          <w:szCs w:val="20"/>
          <w:rtl/>
        </w:rPr>
        <w:t xml:space="preserve">. </w:t>
      </w:r>
      <w:r w:rsidR="00413532" w:rsidRPr="00CB0766">
        <w:rPr>
          <w:rFonts w:ascii="David" w:hAnsi="David" w:cs="David" w:hint="cs"/>
          <w:sz w:val="20"/>
          <w:szCs w:val="20"/>
          <w:rtl/>
        </w:rPr>
        <w:t xml:space="preserve"> </w:t>
      </w:r>
    </w:p>
    <w:p w14:paraId="11EFD897" w14:textId="77777777" w:rsidR="00022D4B" w:rsidRPr="00CB0766" w:rsidRDefault="00954E00" w:rsidP="00B82EDB">
      <w:pPr>
        <w:pStyle w:val="a3"/>
        <w:spacing w:line="276" w:lineRule="auto"/>
        <w:ind w:left="820"/>
        <w:rPr>
          <w:rFonts w:ascii="David" w:hAnsi="David" w:cs="David"/>
          <w:b/>
          <w:bCs/>
          <w:sz w:val="20"/>
          <w:szCs w:val="20"/>
          <w:rtl/>
        </w:rPr>
      </w:pPr>
      <w:r w:rsidRPr="00CB0766">
        <w:rPr>
          <w:rFonts w:ascii="David" w:hAnsi="David" w:cs="David"/>
          <w:sz w:val="20"/>
          <w:szCs w:val="20"/>
          <w:highlight w:val="lightGray"/>
          <w:u w:val="single"/>
          <w:rtl/>
        </w:rPr>
        <w:t>ההלכה</w:t>
      </w:r>
      <w:r w:rsidRPr="00CB0766">
        <w:rPr>
          <w:rFonts w:ascii="David" w:hAnsi="David" w:cs="David"/>
          <w:sz w:val="20"/>
          <w:szCs w:val="20"/>
          <w:highlight w:val="lightGray"/>
          <w:rtl/>
        </w:rPr>
        <w:t>:</w:t>
      </w:r>
      <w:r w:rsidRPr="00CB0766">
        <w:rPr>
          <w:rFonts w:ascii="David" w:hAnsi="David" w:cs="David"/>
          <w:b/>
          <w:bCs/>
          <w:sz w:val="20"/>
          <w:szCs w:val="20"/>
          <w:highlight w:val="lightGray"/>
          <w:rtl/>
        </w:rPr>
        <w:t xml:space="preserve"> עוולות נזיקיות שמצויות בחוקים שאינם </w:t>
      </w:r>
      <w:proofErr w:type="spellStart"/>
      <w:r w:rsidRPr="00CB0766">
        <w:rPr>
          <w:rFonts w:ascii="David" w:hAnsi="David" w:cs="David"/>
          <w:b/>
          <w:bCs/>
          <w:sz w:val="20"/>
          <w:szCs w:val="20"/>
          <w:highlight w:val="lightGray"/>
          <w:rtl/>
        </w:rPr>
        <w:t>פקנ"ז</w:t>
      </w:r>
      <w:proofErr w:type="spellEnd"/>
      <w:r w:rsidRPr="00CB0766">
        <w:rPr>
          <w:rFonts w:ascii="David" w:hAnsi="David" w:cs="David"/>
          <w:b/>
          <w:bCs/>
          <w:sz w:val="20"/>
          <w:szCs w:val="20"/>
          <w:highlight w:val="lightGray"/>
          <w:rtl/>
        </w:rPr>
        <w:t xml:space="preserve"> </w:t>
      </w:r>
      <w:r w:rsidRPr="00CB0766">
        <w:rPr>
          <w:rFonts w:ascii="David" w:hAnsi="David" w:cs="David"/>
          <w:b/>
          <w:bCs/>
          <w:sz w:val="20"/>
          <w:szCs w:val="20"/>
          <w:highlight w:val="lightGray"/>
          <w:u w:val="single"/>
          <w:rtl/>
        </w:rPr>
        <w:t>כפופות</w:t>
      </w:r>
      <w:r w:rsidRPr="00CB0766">
        <w:rPr>
          <w:rFonts w:ascii="David" w:hAnsi="David" w:cs="David"/>
          <w:b/>
          <w:bCs/>
          <w:sz w:val="20"/>
          <w:szCs w:val="20"/>
          <w:highlight w:val="lightGray"/>
          <w:rtl/>
        </w:rPr>
        <w:t xml:space="preserve"> לאותם כללים שמצויים </w:t>
      </w:r>
      <w:proofErr w:type="spellStart"/>
      <w:r w:rsidRPr="00CB0766">
        <w:rPr>
          <w:rFonts w:ascii="David" w:hAnsi="David" w:cs="David"/>
          <w:b/>
          <w:bCs/>
          <w:sz w:val="20"/>
          <w:szCs w:val="20"/>
          <w:highlight w:val="lightGray"/>
          <w:rtl/>
        </w:rPr>
        <w:t>בפקנ"ז</w:t>
      </w:r>
      <w:proofErr w:type="spellEnd"/>
      <w:r w:rsidR="00022D4B" w:rsidRPr="00CB0766">
        <w:rPr>
          <w:rFonts w:ascii="David" w:hAnsi="David" w:cs="David" w:hint="cs"/>
          <w:b/>
          <w:bCs/>
          <w:sz w:val="20"/>
          <w:szCs w:val="20"/>
          <w:highlight w:val="lightGray"/>
          <w:rtl/>
        </w:rPr>
        <w:t>.</w:t>
      </w:r>
    </w:p>
    <w:p w14:paraId="47709021" w14:textId="77777777" w:rsidR="00236535" w:rsidRPr="00CB0766" w:rsidRDefault="00236535" w:rsidP="00B82EDB">
      <w:pPr>
        <w:spacing w:line="276" w:lineRule="auto"/>
        <w:rPr>
          <w:rFonts w:ascii="David" w:hAnsi="David" w:cs="David"/>
          <w:b/>
          <w:bCs/>
          <w:sz w:val="20"/>
          <w:szCs w:val="20"/>
          <w:rtl/>
        </w:rPr>
      </w:pPr>
    </w:p>
    <w:p w14:paraId="75DB0989" w14:textId="2C275B81" w:rsidR="00954E00" w:rsidRPr="00CB0766" w:rsidRDefault="00954E00" w:rsidP="00B82EDB">
      <w:pPr>
        <w:pStyle w:val="a3"/>
        <w:spacing w:line="276" w:lineRule="auto"/>
        <w:ind w:left="820"/>
        <w:rPr>
          <w:rFonts w:ascii="David" w:hAnsi="David" w:cs="David"/>
          <w:b/>
          <w:bCs/>
          <w:sz w:val="20"/>
          <w:szCs w:val="20"/>
          <w:rtl/>
        </w:rPr>
      </w:pPr>
      <w:r w:rsidRPr="00CB0766">
        <w:rPr>
          <w:rFonts w:ascii="David" w:hAnsi="David" w:cs="David"/>
          <w:b/>
          <w:bCs/>
          <w:sz w:val="20"/>
          <w:szCs w:val="20"/>
          <w:rtl/>
        </w:rPr>
        <w:t>קריא</w:t>
      </w:r>
      <w:r w:rsidR="00B80A2D" w:rsidRPr="00CB0766">
        <w:rPr>
          <w:rFonts w:ascii="David" w:hAnsi="David" w:cs="David" w:hint="cs"/>
          <w:b/>
          <w:bCs/>
          <w:sz w:val="20"/>
          <w:szCs w:val="20"/>
          <w:rtl/>
        </w:rPr>
        <w:t>ה</w:t>
      </w:r>
      <w:r w:rsidRPr="00CB0766">
        <w:rPr>
          <w:rFonts w:ascii="David" w:hAnsi="David" w:cs="David"/>
          <w:b/>
          <w:bCs/>
          <w:sz w:val="20"/>
          <w:szCs w:val="20"/>
          <w:rtl/>
        </w:rPr>
        <w:t xml:space="preserve">: ס' 38-41 לפקנ"ז, ברזני, ס'35 </w:t>
      </w:r>
      <w:proofErr w:type="spellStart"/>
      <w:r w:rsidRPr="00CB0766">
        <w:rPr>
          <w:rFonts w:ascii="David" w:hAnsi="David" w:cs="David"/>
          <w:b/>
          <w:bCs/>
          <w:sz w:val="20"/>
          <w:szCs w:val="20"/>
          <w:rtl/>
        </w:rPr>
        <w:t>לנזיקין</w:t>
      </w:r>
      <w:proofErr w:type="spellEnd"/>
      <w:r w:rsidRPr="00CB0766">
        <w:rPr>
          <w:rFonts w:ascii="David" w:hAnsi="David" w:cs="David"/>
          <w:b/>
          <w:bCs/>
          <w:sz w:val="20"/>
          <w:szCs w:val="20"/>
          <w:rtl/>
        </w:rPr>
        <w:t xml:space="preserve">, פס"ד </w:t>
      </w:r>
      <w:r w:rsidR="00F12CCE" w:rsidRPr="00CB0766">
        <w:rPr>
          <w:rFonts w:ascii="David" w:hAnsi="David" w:cs="David" w:hint="cs"/>
          <w:b/>
          <w:bCs/>
          <w:sz w:val="20"/>
          <w:szCs w:val="20"/>
          <w:rtl/>
        </w:rPr>
        <w:t xml:space="preserve">מגדל נ' </w:t>
      </w:r>
      <w:r w:rsidRPr="00CB0766">
        <w:rPr>
          <w:rFonts w:ascii="David" w:hAnsi="David" w:cs="David"/>
          <w:b/>
          <w:bCs/>
          <w:sz w:val="20"/>
          <w:szCs w:val="20"/>
          <w:rtl/>
        </w:rPr>
        <w:t xml:space="preserve">אבו </w:t>
      </w:r>
      <w:proofErr w:type="spellStart"/>
      <w:r w:rsidRPr="00CB0766">
        <w:rPr>
          <w:rFonts w:ascii="David" w:hAnsi="David" w:cs="David"/>
          <w:b/>
          <w:bCs/>
          <w:sz w:val="20"/>
          <w:szCs w:val="20"/>
          <w:rtl/>
        </w:rPr>
        <w:t>חנא</w:t>
      </w:r>
      <w:proofErr w:type="spellEnd"/>
      <w:r w:rsidR="00C40074" w:rsidRPr="00CB0766">
        <w:rPr>
          <w:rFonts w:ascii="David" w:hAnsi="David" w:cs="David" w:hint="cs"/>
          <w:b/>
          <w:bCs/>
          <w:sz w:val="20"/>
          <w:szCs w:val="20"/>
          <w:rtl/>
        </w:rPr>
        <w:t>.</w:t>
      </w:r>
    </w:p>
    <w:p w14:paraId="7CEE1C95" w14:textId="77777777" w:rsidR="00061E82" w:rsidRPr="00CB0766" w:rsidRDefault="00061E82" w:rsidP="00B82EDB">
      <w:pPr>
        <w:pStyle w:val="a3"/>
        <w:spacing w:line="276" w:lineRule="auto"/>
        <w:ind w:left="820"/>
        <w:rPr>
          <w:rFonts w:ascii="David" w:hAnsi="David" w:cs="David"/>
          <w:b/>
          <w:bCs/>
          <w:sz w:val="20"/>
          <w:szCs w:val="20"/>
          <w:rtl/>
        </w:rPr>
      </w:pPr>
    </w:p>
    <w:p w14:paraId="5D293F43" w14:textId="1CBC7365" w:rsidR="00CC7092" w:rsidRPr="00CB0766" w:rsidRDefault="00CC7092" w:rsidP="00B82EDB">
      <w:pPr>
        <w:pStyle w:val="a3"/>
        <w:spacing w:line="276" w:lineRule="auto"/>
        <w:ind w:left="820"/>
        <w:rPr>
          <w:rFonts w:ascii="David" w:hAnsi="David" w:cs="David"/>
          <w:b/>
          <w:bCs/>
          <w:sz w:val="20"/>
          <w:szCs w:val="20"/>
          <w:rtl/>
        </w:rPr>
      </w:pPr>
    </w:p>
    <w:p w14:paraId="205C24AB" w14:textId="77777777" w:rsidR="00B80A2D" w:rsidRPr="00CB0766" w:rsidRDefault="00B80A2D" w:rsidP="00B82EDB">
      <w:pPr>
        <w:pStyle w:val="a3"/>
        <w:spacing w:line="276" w:lineRule="auto"/>
        <w:ind w:left="820"/>
        <w:rPr>
          <w:rFonts w:ascii="David" w:hAnsi="David" w:cs="David"/>
          <w:b/>
          <w:bCs/>
          <w:sz w:val="20"/>
          <w:szCs w:val="20"/>
          <w:rtl/>
        </w:rPr>
      </w:pPr>
    </w:p>
    <w:p w14:paraId="75581C65" w14:textId="6F181E31" w:rsidR="00B80A2D" w:rsidRPr="00CB0766" w:rsidRDefault="00B80A2D" w:rsidP="00B82EDB">
      <w:pPr>
        <w:pStyle w:val="a3"/>
        <w:spacing w:line="276" w:lineRule="auto"/>
        <w:ind w:left="820"/>
        <w:jc w:val="center"/>
        <w:rPr>
          <w:rFonts w:ascii="David" w:hAnsi="David" w:cs="David"/>
          <w:b/>
          <w:bCs/>
          <w:sz w:val="20"/>
          <w:szCs w:val="20"/>
          <w:rtl/>
        </w:rPr>
      </w:pPr>
      <w:r w:rsidRPr="00CB0766">
        <w:rPr>
          <w:rFonts w:ascii="David" w:hAnsi="David" w:cs="David" w:hint="cs"/>
          <w:b/>
          <w:bCs/>
          <w:sz w:val="20"/>
          <w:szCs w:val="20"/>
          <w:highlight w:val="green"/>
          <w:rtl/>
        </w:rPr>
        <w:t>מבוא חלק שני</w:t>
      </w:r>
    </w:p>
    <w:p w14:paraId="0B4B2BB9" w14:textId="5DD91DAA" w:rsidR="00B80A2D" w:rsidRPr="00CB0766" w:rsidRDefault="00B80A2D" w:rsidP="00B82EDB">
      <w:pPr>
        <w:pStyle w:val="a3"/>
        <w:spacing w:line="276" w:lineRule="auto"/>
        <w:ind w:left="820"/>
        <w:jc w:val="center"/>
        <w:rPr>
          <w:rFonts w:ascii="David" w:hAnsi="David" w:cs="David"/>
          <w:b/>
          <w:bCs/>
          <w:sz w:val="20"/>
          <w:szCs w:val="20"/>
          <w:rtl/>
        </w:rPr>
      </w:pPr>
    </w:p>
    <w:p w14:paraId="6D53EB35" w14:textId="2BEA0B2A" w:rsidR="00B80A2D" w:rsidRPr="00CB0766" w:rsidRDefault="00945C84" w:rsidP="00B82EDB">
      <w:pPr>
        <w:pStyle w:val="a3"/>
        <w:spacing w:line="276" w:lineRule="auto"/>
        <w:ind w:left="0"/>
        <w:rPr>
          <w:rFonts w:ascii="David" w:hAnsi="David" w:cs="David"/>
          <w:sz w:val="20"/>
          <w:szCs w:val="20"/>
          <w:rtl/>
        </w:rPr>
      </w:pPr>
      <w:r w:rsidRPr="00CB0766">
        <w:rPr>
          <w:rFonts w:ascii="David" w:hAnsi="David" w:cs="David" w:hint="cs"/>
          <w:sz w:val="20"/>
          <w:szCs w:val="20"/>
          <w:rtl/>
        </w:rPr>
        <w:t>לאחר שמיקמנו את דיני הנזיקין בתמונת המשפט הכוללת, נעבור לדון בעוולה הנזיקית:</w:t>
      </w:r>
    </w:p>
    <w:p w14:paraId="4CBB0EF7" w14:textId="77777777" w:rsidR="00CE45C2" w:rsidRPr="00CB0766" w:rsidRDefault="00CE45C2" w:rsidP="00B82EDB">
      <w:pPr>
        <w:pStyle w:val="a3"/>
        <w:spacing w:line="276" w:lineRule="auto"/>
        <w:ind w:left="0"/>
        <w:rPr>
          <w:rFonts w:ascii="David" w:hAnsi="David" w:cs="David"/>
          <w:sz w:val="20"/>
          <w:szCs w:val="20"/>
          <w:rtl/>
        </w:rPr>
      </w:pPr>
    </w:p>
    <w:p w14:paraId="1DC82187" w14:textId="4FBF2C74" w:rsidR="00945C84" w:rsidRPr="00CB0766" w:rsidRDefault="00945C84" w:rsidP="00B82EDB">
      <w:pPr>
        <w:pStyle w:val="a3"/>
        <w:numPr>
          <w:ilvl w:val="0"/>
          <w:numId w:val="8"/>
        </w:numPr>
        <w:spacing w:line="276" w:lineRule="auto"/>
        <w:ind w:left="360"/>
        <w:rPr>
          <w:rFonts w:ascii="David" w:hAnsi="David" w:cs="David"/>
          <w:b/>
          <w:bCs/>
          <w:sz w:val="20"/>
          <w:szCs w:val="20"/>
          <w:highlight w:val="cyan"/>
        </w:rPr>
      </w:pPr>
      <w:r w:rsidRPr="00CB0766">
        <w:rPr>
          <w:rFonts w:ascii="David" w:hAnsi="David" w:cs="David" w:hint="cs"/>
          <w:b/>
          <w:bCs/>
          <w:sz w:val="20"/>
          <w:szCs w:val="20"/>
          <w:highlight w:val="cyan"/>
          <w:rtl/>
        </w:rPr>
        <w:t>הכרות כללית עם הדוקטרינה הנזיקית</w:t>
      </w:r>
    </w:p>
    <w:p w14:paraId="3AABF52D" w14:textId="77777777" w:rsidR="008830BB" w:rsidRPr="00CB0766" w:rsidRDefault="008830BB" w:rsidP="00B82EDB">
      <w:pPr>
        <w:pStyle w:val="a3"/>
        <w:spacing w:line="276" w:lineRule="auto"/>
        <w:ind w:left="360"/>
        <w:rPr>
          <w:rFonts w:ascii="David" w:hAnsi="David" w:cs="David"/>
          <w:b/>
          <w:bCs/>
          <w:sz w:val="20"/>
          <w:szCs w:val="20"/>
          <w:highlight w:val="cyan"/>
        </w:rPr>
      </w:pPr>
    </w:p>
    <w:p w14:paraId="561E54BB" w14:textId="5134B81C" w:rsidR="008830BB" w:rsidRPr="00CB0766" w:rsidRDefault="00F16F1F" w:rsidP="00B82EDB">
      <w:pPr>
        <w:pStyle w:val="a3"/>
        <w:numPr>
          <w:ilvl w:val="0"/>
          <w:numId w:val="9"/>
        </w:numPr>
        <w:spacing w:line="276" w:lineRule="auto"/>
        <w:ind w:left="720"/>
        <w:rPr>
          <w:rFonts w:ascii="David" w:hAnsi="David" w:cs="David"/>
          <w:sz w:val="20"/>
          <w:szCs w:val="20"/>
        </w:rPr>
      </w:pPr>
      <w:r w:rsidRPr="00CB0766">
        <w:rPr>
          <w:rFonts w:ascii="David" w:hAnsi="David" w:cs="David" w:hint="cs"/>
          <w:sz w:val="20"/>
          <w:szCs w:val="20"/>
          <w:rtl/>
        </w:rPr>
        <w:t xml:space="preserve">העוולה הנזיקית </w:t>
      </w:r>
      <w:r w:rsidRPr="00CB0766">
        <w:rPr>
          <w:rFonts w:ascii="David" w:hAnsi="David" w:cs="David" w:hint="cs"/>
          <w:b/>
          <w:bCs/>
          <w:sz w:val="20"/>
          <w:szCs w:val="20"/>
          <w:rtl/>
        </w:rPr>
        <w:t>מגדירה מתי תוטל אחריות נזיקית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מתי הופרה זכות </w:t>
      </w:r>
      <w:r w:rsidRPr="00CB0766">
        <w:rPr>
          <w:rFonts w:ascii="David" w:hAnsi="David" w:cs="David" w:hint="cs"/>
          <w:b/>
          <w:bCs/>
          <w:sz w:val="20"/>
          <w:szCs w:val="20"/>
          <w:rtl/>
        </w:rPr>
        <w:t>ראשונית</w:t>
      </w:r>
      <w:r w:rsidRPr="00CB0766">
        <w:rPr>
          <w:rFonts w:ascii="David" w:hAnsi="David" w:cs="David" w:hint="cs"/>
          <w:sz w:val="20"/>
          <w:szCs w:val="20"/>
          <w:rtl/>
        </w:rPr>
        <w:t xml:space="preserve"> (יש להבדיל מזכות שניונית- זכות לתרופה).</w:t>
      </w:r>
      <w:r w:rsidR="009422C0" w:rsidRPr="00CB0766">
        <w:rPr>
          <w:rFonts w:ascii="David" w:hAnsi="David" w:cs="David"/>
          <w:sz w:val="20"/>
          <w:szCs w:val="20"/>
          <w:rtl/>
        </w:rPr>
        <w:br/>
      </w:r>
    </w:p>
    <w:p w14:paraId="0E28068C" w14:textId="77777777" w:rsidR="00CF26AC" w:rsidRPr="00CB0766" w:rsidRDefault="00CF26AC" w:rsidP="00B82EDB">
      <w:pPr>
        <w:spacing w:line="276" w:lineRule="auto"/>
        <w:rPr>
          <w:rFonts w:ascii="David" w:hAnsi="David" w:cs="David"/>
          <w:b/>
          <w:bCs/>
          <w:sz w:val="20"/>
          <w:szCs w:val="20"/>
          <w:rtl/>
        </w:rPr>
      </w:pPr>
      <w:r w:rsidRPr="00CB0766">
        <w:rPr>
          <w:rFonts w:ascii="David" w:hAnsi="David" w:cs="David"/>
          <w:b/>
          <w:bCs/>
          <w:sz w:val="20"/>
          <w:szCs w:val="20"/>
          <w:rtl/>
        </w:rPr>
        <w:t>גרם נזק באשם</w:t>
      </w:r>
    </w:p>
    <w:p w14:paraId="308FDFC8" w14:textId="77777777" w:rsidR="00CF26AC" w:rsidRPr="00CB0766" w:rsidRDefault="00CF26AC" w:rsidP="00B82EDB">
      <w:pPr>
        <w:spacing w:line="276" w:lineRule="auto"/>
        <w:rPr>
          <w:rFonts w:ascii="David" w:hAnsi="David" w:cs="David"/>
          <w:sz w:val="20"/>
          <w:szCs w:val="20"/>
          <w:rtl/>
        </w:rPr>
      </w:pPr>
      <w:r w:rsidRPr="00CB0766">
        <w:rPr>
          <w:rFonts w:ascii="David" w:hAnsi="David" w:cs="David"/>
          <w:b/>
          <w:bCs/>
          <w:sz w:val="20"/>
          <w:szCs w:val="20"/>
          <w:rtl/>
        </w:rPr>
        <w:t>64</w:t>
      </w:r>
      <w:r w:rsidRPr="00CB0766">
        <w:rPr>
          <w:rFonts w:ascii="David" w:hAnsi="David" w:cs="David"/>
          <w:sz w:val="20"/>
          <w:szCs w:val="20"/>
          <w:rtl/>
        </w:rPr>
        <w:t xml:space="preserve">.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CB0766">
        <w:rPr>
          <w:rFonts w:ascii="David" w:hAnsi="David" w:cs="David"/>
          <w:sz w:val="20"/>
          <w:szCs w:val="20"/>
          <w:rtl/>
        </w:rPr>
        <w:t>בַּאֲשָמו</w:t>
      </w:r>
      <w:proofErr w:type="spellEnd"/>
      <w:r w:rsidRPr="00CB0766">
        <w:rPr>
          <w:rFonts w:ascii="David" w:hAnsi="David" w:cs="David"/>
          <w:sz w:val="20"/>
          <w:szCs w:val="20"/>
          <w:rtl/>
        </w:rPr>
        <w:t>ֹ, אם היה האשם הסיבה או אחת הסיבות לנזק; אולם לא יראוהו כך אם נתקיימה אחת מאלה:</w:t>
      </w:r>
    </w:p>
    <w:p w14:paraId="1A88DAF8" w14:textId="77777777" w:rsidR="00CF26AC" w:rsidRPr="00CB0766" w:rsidRDefault="00CF26AC" w:rsidP="00B82EDB">
      <w:pPr>
        <w:spacing w:line="276" w:lineRule="auto"/>
        <w:rPr>
          <w:rFonts w:ascii="David" w:hAnsi="David" w:cs="David"/>
          <w:sz w:val="20"/>
          <w:szCs w:val="20"/>
          <w:rtl/>
        </w:rPr>
      </w:pPr>
      <w:r w:rsidRPr="00CB0766">
        <w:rPr>
          <w:rFonts w:ascii="David" w:hAnsi="David" w:cs="David"/>
          <w:sz w:val="20"/>
          <w:szCs w:val="20"/>
          <w:rtl/>
        </w:rPr>
        <w:t>(1) הנזק נגרם על ידי מקרה טבעי בלתי רגיל, שאדם סביר לא יכול היה לראותו מראש ואי אפשר היה למנוע תוצאותיו אף בזהירות סבירה;</w:t>
      </w:r>
    </w:p>
    <w:p w14:paraId="0F45115F" w14:textId="77777777" w:rsidR="00CF26AC" w:rsidRPr="00CB0766" w:rsidRDefault="00CF26AC" w:rsidP="00B82EDB">
      <w:pPr>
        <w:spacing w:line="276" w:lineRule="auto"/>
        <w:rPr>
          <w:rFonts w:ascii="David" w:hAnsi="David" w:cs="David"/>
          <w:sz w:val="20"/>
          <w:szCs w:val="20"/>
          <w:rtl/>
        </w:rPr>
      </w:pPr>
      <w:r w:rsidRPr="00CB0766">
        <w:rPr>
          <w:rFonts w:ascii="David" w:hAnsi="David" w:cs="David"/>
          <w:sz w:val="20"/>
          <w:szCs w:val="20"/>
          <w:rtl/>
        </w:rPr>
        <w:t>(2) אֲשָמוֹ של אדם אחר הוא שהיה הסיבה המכרעת לנזק;</w:t>
      </w:r>
    </w:p>
    <w:p w14:paraId="6E87E3B5" w14:textId="190478F3" w:rsidR="00CF26AC" w:rsidRPr="00CB0766" w:rsidRDefault="00CF26AC" w:rsidP="00B82EDB">
      <w:pPr>
        <w:spacing w:line="276" w:lineRule="auto"/>
        <w:rPr>
          <w:rFonts w:ascii="David" w:hAnsi="David" w:cs="David"/>
          <w:sz w:val="20"/>
          <w:szCs w:val="20"/>
        </w:rPr>
      </w:pPr>
      <w:r w:rsidRPr="00CB0766">
        <w:rPr>
          <w:rFonts w:ascii="David" w:hAnsi="David" w:cs="David"/>
          <w:sz w:val="20"/>
          <w:szCs w:val="20"/>
          <w:rtl/>
        </w:rPr>
        <w:t xml:space="preserve">(3) הוא ילד שלא מלאו לו שתים עשרה שנה, והוא שניזוק, לאחר שהאדם שגרם לנזק הזמין אותו, או הרשה לו, לשהות בנכס, שבו או בקשר עמו אירע הנזק או להימצא כה קרוב לאותו נכס שבמהלכם הרגיל של הדברים היה עשוי להיפגע </w:t>
      </w:r>
      <w:proofErr w:type="spellStart"/>
      <w:r w:rsidRPr="00CB0766">
        <w:rPr>
          <w:rFonts w:ascii="David" w:hAnsi="David" w:cs="David"/>
          <w:sz w:val="20"/>
          <w:szCs w:val="20"/>
          <w:rtl/>
        </w:rPr>
        <w:t>באשמו</w:t>
      </w:r>
      <w:proofErr w:type="spellEnd"/>
      <w:r w:rsidRPr="00CB0766">
        <w:rPr>
          <w:rFonts w:ascii="David" w:hAnsi="David" w:cs="David"/>
          <w:sz w:val="20"/>
          <w:szCs w:val="20"/>
          <w:rtl/>
        </w:rPr>
        <w:t xml:space="preserve"> של אותו אדם.</w:t>
      </w:r>
      <w:r w:rsidRPr="00CB0766">
        <w:rPr>
          <w:rFonts w:ascii="David" w:hAnsi="David" w:cs="David"/>
          <w:sz w:val="20"/>
          <w:szCs w:val="20"/>
          <w:rtl/>
        </w:rPr>
        <w:br/>
      </w:r>
    </w:p>
    <w:p w14:paraId="17DA2666" w14:textId="254D9B49" w:rsidR="00F735E7" w:rsidRPr="00CB0766" w:rsidRDefault="00F16F1F" w:rsidP="00B82EDB">
      <w:pPr>
        <w:pStyle w:val="a3"/>
        <w:numPr>
          <w:ilvl w:val="0"/>
          <w:numId w:val="9"/>
        </w:numPr>
        <w:spacing w:line="276" w:lineRule="auto"/>
        <w:ind w:left="720"/>
        <w:rPr>
          <w:rFonts w:ascii="David" w:hAnsi="David" w:cs="David"/>
          <w:sz w:val="20"/>
          <w:szCs w:val="20"/>
        </w:rPr>
      </w:pPr>
      <w:r w:rsidRPr="00CB0766">
        <w:rPr>
          <w:rFonts w:ascii="David" w:hAnsi="David" w:cs="David" w:hint="cs"/>
          <w:sz w:val="20"/>
          <w:szCs w:val="20"/>
          <w:u w:val="single"/>
          <w:rtl/>
        </w:rPr>
        <w:t>שלושה יסודות לעילה</w:t>
      </w:r>
      <w:r w:rsidR="00F735E7" w:rsidRPr="00CB0766">
        <w:rPr>
          <w:rFonts w:ascii="David" w:hAnsi="David" w:cs="David" w:hint="cs"/>
          <w:sz w:val="20"/>
          <w:szCs w:val="20"/>
          <w:rtl/>
        </w:rPr>
        <w:t xml:space="preserve"> </w:t>
      </w:r>
      <w:r w:rsidR="00F735E7" w:rsidRPr="00CB0766">
        <w:rPr>
          <w:rFonts w:ascii="David" w:hAnsi="David" w:cs="David" w:hint="cs"/>
          <w:b/>
          <w:bCs/>
          <w:sz w:val="20"/>
          <w:szCs w:val="20"/>
          <w:rtl/>
        </w:rPr>
        <w:t>(</w:t>
      </w:r>
      <w:r w:rsidR="00F735E7" w:rsidRPr="00CB0766">
        <w:rPr>
          <w:rFonts w:ascii="David" w:hAnsi="David" w:cs="David" w:hint="cs"/>
          <w:b/>
          <w:bCs/>
          <w:sz w:val="20"/>
          <w:szCs w:val="20"/>
          <w:highlight w:val="magenta"/>
          <w:rtl/>
        </w:rPr>
        <w:t>ס64 לפקודת הנזיקין</w:t>
      </w:r>
      <w:r w:rsidR="00F735E7" w:rsidRPr="00CB0766">
        <w:rPr>
          <w:rFonts w:ascii="David" w:hAnsi="David" w:cs="David" w:hint="cs"/>
          <w:b/>
          <w:bCs/>
          <w:sz w:val="20"/>
          <w:szCs w:val="20"/>
          <w:rtl/>
        </w:rPr>
        <w:t>):</w:t>
      </w:r>
      <w:r w:rsidR="009422C0" w:rsidRPr="00CB0766">
        <w:rPr>
          <w:rFonts w:ascii="David" w:hAnsi="David" w:cs="David"/>
          <w:sz w:val="20"/>
          <w:szCs w:val="20"/>
          <w:rtl/>
        </w:rPr>
        <w:br/>
      </w:r>
    </w:p>
    <w:p w14:paraId="58C68393" w14:textId="0AE450EF" w:rsidR="00AB6A8C" w:rsidRPr="00CB0766" w:rsidRDefault="00F16F1F" w:rsidP="00B82EDB">
      <w:pPr>
        <w:pStyle w:val="a3"/>
        <w:numPr>
          <w:ilvl w:val="0"/>
          <w:numId w:val="10"/>
        </w:numPr>
        <w:spacing w:line="276" w:lineRule="auto"/>
        <w:ind w:left="1080"/>
        <w:rPr>
          <w:rFonts w:ascii="David" w:hAnsi="David" w:cs="David"/>
          <w:sz w:val="20"/>
          <w:szCs w:val="20"/>
        </w:rPr>
      </w:pPr>
      <w:r w:rsidRPr="00CB0766">
        <w:rPr>
          <w:rFonts w:ascii="David" w:hAnsi="David" w:cs="David" w:hint="cs"/>
          <w:sz w:val="20"/>
          <w:szCs w:val="20"/>
          <w:u w:val="single"/>
          <w:rtl/>
        </w:rPr>
        <w:t>אשם</w:t>
      </w:r>
      <w:r w:rsidRPr="00CB0766">
        <w:rPr>
          <w:rFonts w:ascii="David" w:hAnsi="David" w:cs="David" w:hint="cs"/>
          <w:sz w:val="20"/>
          <w:szCs w:val="20"/>
          <w:rtl/>
        </w:rPr>
        <w:t xml:space="preserve"> </w:t>
      </w:r>
      <w:r w:rsidR="00AB6A8C" w:rsidRPr="00CB0766">
        <w:rPr>
          <w:rFonts w:ascii="David" w:hAnsi="David" w:cs="David"/>
          <w:sz w:val="20"/>
          <w:szCs w:val="20"/>
          <w:rtl/>
        </w:rPr>
        <w:t>–</w:t>
      </w:r>
      <w:r w:rsidR="00AB6A8C" w:rsidRPr="00CB0766">
        <w:rPr>
          <w:rFonts w:ascii="David" w:hAnsi="David" w:cs="David" w:hint="cs"/>
          <w:sz w:val="20"/>
          <w:szCs w:val="20"/>
          <w:rtl/>
        </w:rPr>
        <w:t xml:space="preserve"> מורכב גם מפן </w:t>
      </w:r>
      <w:r w:rsidR="00AB6A8C" w:rsidRPr="00CB0766">
        <w:rPr>
          <w:rFonts w:ascii="David" w:hAnsi="David" w:cs="David" w:hint="cs"/>
          <w:b/>
          <w:bCs/>
          <w:sz w:val="20"/>
          <w:szCs w:val="20"/>
          <w:rtl/>
        </w:rPr>
        <w:t>עובדתי</w:t>
      </w:r>
      <w:r w:rsidR="00AB6A8C" w:rsidRPr="00CB0766">
        <w:rPr>
          <w:rFonts w:ascii="David" w:hAnsi="David" w:cs="David" w:hint="cs"/>
          <w:sz w:val="20"/>
          <w:szCs w:val="20"/>
          <w:rtl/>
        </w:rPr>
        <w:t xml:space="preserve">- התנהגות שמייחסים לה </w:t>
      </w:r>
      <w:r w:rsidR="00AB6A8C" w:rsidRPr="00CB0766">
        <w:rPr>
          <w:rFonts w:ascii="David" w:hAnsi="David" w:cs="David" w:hint="cs"/>
          <w:b/>
          <w:bCs/>
          <w:sz w:val="20"/>
          <w:szCs w:val="20"/>
          <w:rtl/>
        </w:rPr>
        <w:t>הפרה של סטנדרט</w:t>
      </w:r>
      <w:r w:rsidR="00AB6A8C" w:rsidRPr="00CB0766">
        <w:rPr>
          <w:rFonts w:ascii="David" w:hAnsi="David" w:cs="David" w:hint="cs"/>
          <w:sz w:val="20"/>
          <w:szCs w:val="20"/>
          <w:rtl/>
        </w:rPr>
        <w:t xml:space="preserve"> (במעשה או במחדל), וגם מפן </w:t>
      </w:r>
      <w:r w:rsidR="00AB6A8C" w:rsidRPr="00CB0766">
        <w:rPr>
          <w:rFonts w:ascii="David" w:hAnsi="David" w:cs="David" w:hint="cs"/>
          <w:b/>
          <w:bCs/>
          <w:sz w:val="20"/>
          <w:szCs w:val="20"/>
          <w:rtl/>
        </w:rPr>
        <w:t>נפשי</w:t>
      </w:r>
      <w:r w:rsidR="00AB6A8C" w:rsidRPr="00CB0766">
        <w:rPr>
          <w:rFonts w:ascii="David" w:hAnsi="David" w:cs="David" w:hint="cs"/>
          <w:sz w:val="20"/>
          <w:szCs w:val="20"/>
          <w:rtl/>
        </w:rPr>
        <w:t xml:space="preserve">- למשל, האם הייתה </w:t>
      </w:r>
      <w:r w:rsidR="00AB6A8C" w:rsidRPr="00CB0766">
        <w:rPr>
          <w:rFonts w:ascii="David" w:hAnsi="David" w:cs="David" w:hint="cs"/>
          <w:b/>
          <w:bCs/>
          <w:sz w:val="20"/>
          <w:szCs w:val="20"/>
          <w:rtl/>
        </w:rPr>
        <w:t>כוונה</w:t>
      </w:r>
      <w:r w:rsidR="00F54700" w:rsidRPr="00CB0766">
        <w:rPr>
          <w:rFonts w:ascii="David" w:hAnsi="David" w:cs="David" w:hint="cs"/>
          <w:sz w:val="20"/>
          <w:szCs w:val="20"/>
          <w:rtl/>
        </w:rPr>
        <w:t xml:space="preserve"> (אקטיביות, פזיזות, אדישות)</w:t>
      </w:r>
      <w:r w:rsidR="00AB6A8C" w:rsidRPr="00CB0766">
        <w:rPr>
          <w:rFonts w:ascii="David" w:hAnsi="David" w:cs="David" w:hint="cs"/>
          <w:sz w:val="20"/>
          <w:szCs w:val="20"/>
          <w:rtl/>
        </w:rPr>
        <w:t>.</w:t>
      </w:r>
      <w:r w:rsidR="009422C0" w:rsidRPr="00CB0766">
        <w:rPr>
          <w:rFonts w:ascii="David" w:hAnsi="David" w:cs="David" w:hint="cs"/>
          <w:sz w:val="20"/>
          <w:szCs w:val="20"/>
          <w:rtl/>
        </w:rPr>
        <w:t xml:space="preserve"> האם מישהו </w:t>
      </w:r>
      <w:r w:rsidR="009422C0" w:rsidRPr="00CB0766">
        <w:rPr>
          <w:rFonts w:ascii="David" w:hAnsi="David" w:cs="David" w:hint="cs"/>
          <w:b/>
          <w:bCs/>
          <w:sz w:val="20"/>
          <w:szCs w:val="20"/>
          <w:rtl/>
        </w:rPr>
        <w:t>היה צריך לדעת</w:t>
      </w:r>
      <w:r w:rsidR="009422C0" w:rsidRPr="00CB0766">
        <w:rPr>
          <w:rFonts w:ascii="David" w:hAnsi="David" w:cs="David" w:hint="cs"/>
          <w:sz w:val="20"/>
          <w:szCs w:val="20"/>
          <w:rtl/>
        </w:rPr>
        <w:t xml:space="preserve"> שיגרם נזק</w:t>
      </w:r>
      <w:r w:rsidR="00467FF1" w:rsidRPr="00CB0766">
        <w:rPr>
          <w:rFonts w:ascii="David" w:hAnsi="David" w:cs="David" w:hint="cs"/>
          <w:sz w:val="20"/>
          <w:szCs w:val="20"/>
          <w:rtl/>
        </w:rPr>
        <w:t xml:space="preserve"> (צפיות).</w:t>
      </w:r>
      <w:r w:rsidR="009422C0" w:rsidRPr="00CB0766">
        <w:rPr>
          <w:rFonts w:ascii="David" w:hAnsi="David" w:cs="David"/>
          <w:sz w:val="20"/>
          <w:szCs w:val="20"/>
          <w:rtl/>
        </w:rPr>
        <w:br/>
      </w:r>
    </w:p>
    <w:p w14:paraId="0F1F1049" w14:textId="5BCC9A8D" w:rsidR="009422C0" w:rsidRPr="00CB0766" w:rsidRDefault="009422C0" w:rsidP="00B82EDB">
      <w:pPr>
        <w:pStyle w:val="a3"/>
        <w:numPr>
          <w:ilvl w:val="0"/>
          <w:numId w:val="10"/>
        </w:numPr>
        <w:spacing w:line="276" w:lineRule="auto"/>
        <w:ind w:left="1080"/>
        <w:rPr>
          <w:rFonts w:ascii="David" w:hAnsi="David" w:cs="David"/>
          <w:sz w:val="20"/>
          <w:szCs w:val="20"/>
        </w:rPr>
      </w:pPr>
      <w:r w:rsidRPr="00CB0766">
        <w:rPr>
          <w:rFonts w:ascii="David" w:hAnsi="David" w:cs="David" w:hint="cs"/>
          <w:sz w:val="20"/>
          <w:szCs w:val="20"/>
          <w:u w:val="single"/>
          <w:rtl/>
        </w:rPr>
        <w:t>נזק</w:t>
      </w:r>
      <w:r w:rsidR="00F54700" w:rsidRPr="00CB0766">
        <w:rPr>
          <w:rFonts w:ascii="David" w:hAnsi="David" w:cs="David" w:hint="cs"/>
          <w:sz w:val="20"/>
          <w:szCs w:val="20"/>
          <w:rtl/>
        </w:rPr>
        <w:t xml:space="preserve"> </w:t>
      </w:r>
      <w:r w:rsidR="00F54700" w:rsidRPr="00CB0766">
        <w:rPr>
          <w:rFonts w:ascii="David" w:hAnsi="David" w:cs="David"/>
          <w:sz w:val="20"/>
          <w:szCs w:val="20"/>
          <w:rtl/>
        </w:rPr>
        <w:t>–</w:t>
      </w:r>
      <w:r w:rsidR="00F54700" w:rsidRPr="00CB0766">
        <w:rPr>
          <w:rFonts w:ascii="David" w:hAnsi="David" w:cs="David" w:hint="cs"/>
          <w:sz w:val="20"/>
          <w:szCs w:val="20"/>
          <w:rtl/>
        </w:rPr>
        <w:t xml:space="preserve"> </w:t>
      </w:r>
      <w:r w:rsidR="00D51DCA" w:rsidRPr="00CB0766">
        <w:rPr>
          <w:rFonts w:ascii="David" w:hAnsi="David" w:cs="David" w:hint="cs"/>
          <w:sz w:val="20"/>
          <w:szCs w:val="20"/>
          <w:rtl/>
        </w:rPr>
        <w:t xml:space="preserve">אבדן חיים, אבדן נכס, נוחות, רווחה גופנית או שם טוב, או חיסור מהם, וכל אבדן או חיסור כיוצאים באלה </w:t>
      </w:r>
      <w:r w:rsidR="00D51DCA" w:rsidRPr="00CB0766">
        <w:rPr>
          <w:rFonts w:ascii="David" w:hAnsi="David" w:cs="David" w:hint="cs"/>
          <w:b/>
          <w:bCs/>
          <w:sz w:val="20"/>
          <w:szCs w:val="20"/>
          <w:rtl/>
        </w:rPr>
        <w:t>(</w:t>
      </w:r>
      <w:r w:rsidR="00D51DCA" w:rsidRPr="00CB0766">
        <w:rPr>
          <w:rFonts w:ascii="David" w:hAnsi="David" w:cs="David" w:hint="cs"/>
          <w:b/>
          <w:bCs/>
          <w:sz w:val="20"/>
          <w:szCs w:val="20"/>
          <w:highlight w:val="magenta"/>
          <w:rtl/>
        </w:rPr>
        <w:t>ס2 לפקודת הנזיקין</w:t>
      </w:r>
      <w:r w:rsidR="00D51DCA" w:rsidRPr="00CB0766">
        <w:rPr>
          <w:rFonts w:ascii="David" w:hAnsi="David" w:cs="David" w:hint="cs"/>
          <w:b/>
          <w:bCs/>
          <w:sz w:val="20"/>
          <w:szCs w:val="20"/>
          <w:rtl/>
        </w:rPr>
        <w:t xml:space="preserve">). </w:t>
      </w:r>
      <w:r w:rsidR="009F3188" w:rsidRPr="00CB0766">
        <w:rPr>
          <w:rFonts w:ascii="David" w:hAnsi="David" w:cs="David" w:hint="cs"/>
          <w:sz w:val="20"/>
          <w:szCs w:val="20"/>
          <w:rtl/>
        </w:rPr>
        <w:t xml:space="preserve">דיני העונשין הם מבוססי סיכון, ואילו דיני נזיקין (לרוב) </w:t>
      </w:r>
      <w:r w:rsidR="009F3188" w:rsidRPr="00CB0766">
        <w:rPr>
          <w:rFonts w:ascii="David" w:hAnsi="David" w:cs="David" w:hint="cs"/>
          <w:b/>
          <w:bCs/>
          <w:sz w:val="20"/>
          <w:szCs w:val="20"/>
          <w:rtl/>
        </w:rPr>
        <w:t>מבוססי נזק.</w:t>
      </w:r>
      <w:r w:rsidR="009F3188" w:rsidRPr="00CB0766">
        <w:rPr>
          <w:rFonts w:ascii="David" w:hAnsi="David" w:cs="David" w:hint="cs"/>
          <w:sz w:val="20"/>
          <w:szCs w:val="20"/>
          <w:rtl/>
        </w:rPr>
        <w:t xml:space="preserve"> </w:t>
      </w:r>
      <w:r w:rsidR="00D51DCA" w:rsidRPr="00CB0766">
        <w:rPr>
          <w:rFonts w:ascii="David" w:hAnsi="David" w:cs="David" w:hint="cs"/>
          <w:sz w:val="20"/>
          <w:szCs w:val="20"/>
          <w:rtl/>
        </w:rPr>
        <w:t xml:space="preserve">דיני נזיקין הכירו </w:t>
      </w:r>
      <w:r w:rsidR="009F3188" w:rsidRPr="00CB0766">
        <w:rPr>
          <w:rFonts w:ascii="David" w:hAnsi="David" w:cs="David" w:hint="cs"/>
          <w:sz w:val="20"/>
          <w:szCs w:val="20"/>
          <w:rtl/>
        </w:rPr>
        <w:t xml:space="preserve">בעיקר </w:t>
      </w:r>
      <w:r w:rsidR="00D51DCA" w:rsidRPr="00CB0766">
        <w:rPr>
          <w:rFonts w:ascii="David" w:hAnsi="David" w:cs="David" w:hint="cs"/>
          <w:sz w:val="20"/>
          <w:szCs w:val="20"/>
          <w:rtl/>
        </w:rPr>
        <w:t xml:space="preserve">בנזקים </w:t>
      </w:r>
      <w:r w:rsidR="00D51DCA" w:rsidRPr="00CB0766">
        <w:rPr>
          <w:rFonts w:ascii="David" w:hAnsi="David" w:cs="David" w:hint="cs"/>
          <w:b/>
          <w:bCs/>
          <w:sz w:val="20"/>
          <w:szCs w:val="20"/>
          <w:rtl/>
        </w:rPr>
        <w:t>מוחשיים</w:t>
      </w:r>
      <w:r w:rsidR="00D51DCA" w:rsidRPr="00CB0766">
        <w:rPr>
          <w:rFonts w:ascii="David" w:hAnsi="David" w:cs="David" w:hint="cs"/>
          <w:sz w:val="20"/>
          <w:szCs w:val="20"/>
          <w:rtl/>
        </w:rPr>
        <w:t xml:space="preserve"> כמו רכוש או גוף</w:t>
      </w:r>
      <w:r w:rsidR="009F3188" w:rsidRPr="00CB0766">
        <w:rPr>
          <w:rFonts w:ascii="David" w:hAnsi="David" w:cs="David" w:hint="cs"/>
          <w:sz w:val="20"/>
          <w:szCs w:val="20"/>
          <w:rtl/>
        </w:rPr>
        <w:t>.</w:t>
      </w:r>
      <w:r w:rsidR="00D51DCA" w:rsidRPr="00CB0766">
        <w:rPr>
          <w:rFonts w:ascii="David" w:hAnsi="David" w:cs="David" w:hint="cs"/>
          <w:sz w:val="20"/>
          <w:szCs w:val="20"/>
          <w:rtl/>
        </w:rPr>
        <w:t xml:space="preserve"> נזק נפשי פחות מוזכר</w:t>
      </w:r>
      <w:r w:rsidR="009F3188" w:rsidRPr="00CB0766">
        <w:rPr>
          <w:rFonts w:ascii="David" w:hAnsi="David" w:cs="David" w:hint="cs"/>
          <w:sz w:val="20"/>
          <w:szCs w:val="20"/>
          <w:rtl/>
        </w:rPr>
        <w:t>.</w:t>
      </w:r>
      <w:r w:rsidR="00D51DCA" w:rsidRPr="00CB0766">
        <w:rPr>
          <w:rFonts w:ascii="David" w:hAnsi="David" w:cs="David" w:hint="cs"/>
          <w:sz w:val="20"/>
          <w:szCs w:val="20"/>
          <w:rtl/>
        </w:rPr>
        <w:t xml:space="preserve"> הכי קרוב לכך זה נוחות.</w:t>
      </w:r>
      <w:r w:rsidR="0093653F" w:rsidRPr="00CB0766">
        <w:rPr>
          <w:rFonts w:ascii="David" w:hAnsi="David" w:cs="David" w:hint="cs"/>
          <w:sz w:val="20"/>
          <w:szCs w:val="20"/>
          <w:rtl/>
        </w:rPr>
        <w:t xml:space="preserve"> </w:t>
      </w:r>
      <w:r w:rsidR="004C2275" w:rsidRPr="00CB0766">
        <w:rPr>
          <w:rFonts w:ascii="David" w:hAnsi="David" w:cs="David"/>
          <w:sz w:val="20"/>
          <w:szCs w:val="20"/>
          <w:rtl/>
        </w:rPr>
        <w:br/>
      </w:r>
    </w:p>
    <w:p w14:paraId="35586F00" w14:textId="24F97A0D" w:rsidR="0089443F" w:rsidRPr="00CB0766" w:rsidRDefault="009422C0" w:rsidP="00B82EDB">
      <w:pPr>
        <w:pStyle w:val="a3"/>
        <w:numPr>
          <w:ilvl w:val="0"/>
          <w:numId w:val="10"/>
        </w:numPr>
        <w:spacing w:line="276" w:lineRule="auto"/>
        <w:ind w:left="1080"/>
        <w:rPr>
          <w:rFonts w:ascii="David" w:hAnsi="David" w:cs="David"/>
          <w:sz w:val="20"/>
          <w:szCs w:val="20"/>
        </w:rPr>
      </w:pPr>
      <w:r w:rsidRPr="00CB0766">
        <w:rPr>
          <w:rFonts w:ascii="David" w:hAnsi="David" w:cs="David" w:hint="cs"/>
          <w:sz w:val="20"/>
          <w:szCs w:val="20"/>
          <w:u w:val="single"/>
          <w:rtl/>
        </w:rPr>
        <w:t>קש"ס</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זיקה עובדתית ומשפטית</w:t>
      </w:r>
      <w:r w:rsidRPr="00CB0766">
        <w:rPr>
          <w:rFonts w:ascii="David" w:hAnsi="David" w:cs="David" w:hint="cs"/>
          <w:sz w:val="20"/>
          <w:szCs w:val="20"/>
          <w:rtl/>
        </w:rPr>
        <w:t xml:space="preserve"> בין האשם לנזק.</w:t>
      </w:r>
      <w:r w:rsidR="0089443F" w:rsidRPr="00CB0766">
        <w:rPr>
          <w:rFonts w:ascii="David" w:hAnsi="David" w:cs="David"/>
          <w:sz w:val="20"/>
          <w:szCs w:val="20"/>
          <w:rtl/>
        </w:rPr>
        <w:br/>
      </w:r>
      <w:r w:rsidR="0089443F" w:rsidRPr="00CB0766">
        <w:rPr>
          <w:rFonts w:ascii="David" w:hAnsi="David" w:cs="David" w:hint="cs"/>
          <w:b/>
          <w:bCs/>
          <w:sz w:val="20"/>
          <w:szCs w:val="20"/>
          <w:rtl/>
        </w:rPr>
        <w:t xml:space="preserve">הכלל: </w:t>
      </w:r>
      <w:r w:rsidR="0089443F" w:rsidRPr="00CB0766">
        <w:rPr>
          <w:rFonts w:ascii="David" w:hAnsi="David" w:cs="David" w:hint="cs"/>
          <w:sz w:val="20"/>
          <w:szCs w:val="20"/>
          <w:rtl/>
        </w:rPr>
        <w:t xml:space="preserve">אם הנזק נגרם לתובע אבל לא ברור אם הוא נגרם בשל ההתנהגות של </w:t>
      </w:r>
      <w:r w:rsidR="008F175B" w:rsidRPr="00CB0766">
        <w:rPr>
          <w:rFonts w:ascii="David" w:hAnsi="David" w:cs="David" w:hint="cs"/>
          <w:sz w:val="20"/>
          <w:szCs w:val="20"/>
          <w:rtl/>
        </w:rPr>
        <w:t>ה</w:t>
      </w:r>
      <w:r w:rsidR="0089443F" w:rsidRPr="00CB0766">
        <w:rPr>
          <w:rFonts w:ascii="David" w:hAnsi="David" w:cs="David" w:hint="cs"/>
          <w:sz w:val="20"/>
          <w:szCs w:val="20"/>
          <w:rtl/>
        </w:rPr>
        <w:t xml:space="preserve">נתבע, אזי לא קמה עילה בנזיקין. המבחן המרכזי להוכחת סיבתיות עובדתית הוא </w:t>
      </w:r>
      <w:r w:rsidR="0089443F" w:rsidRPr="00CB0766">
        <w:rPr>
          <w:rFonts w:ascii="David" w:hAnsi="David" w:cs="David" w:hint="cs"/>
          <w:b/>
          <w:bCs/>
          <w:sz w:val="20"/>
          <w:szCs w:val="20"/>
          <w:rtl/>
        </w:rPr>
        <w:t>מבחן אלמלא.</w:t>
      </w:r>
      <w:r w:rsidR="009F3A93" w:rsidRPr="00CB0766">
        <w:rPr>
          <w:rFonts w:ascii="David" w:hAnsi="David" w:cs="David" w:hint="cs"/>
          <w:sz w:val="20"/>
          <w:szCs w:val="20"/>
          <w:rtl/>
        </w:rPr>
        <w:t xml:space="preserve"> בוחנים ע"פ </w:t>
      </w:r>
      <w:r w:rsidR="009F3A93" w:rsidRPr="00CB0766">
        <w:rPr>
          <w:rFonts w:ascii="David" w:hAnsi="David" w:cs="David" w:hint="cs"/>
          <w:b/>
          <w:bCs/>
          <w:sz w:val="20"/>
          <w:szCs w:val="20"/>
          <w:rtl/>
        </w:rPr>
        <w:t>תוצאות</w:t>
      </w:r>
      <w:r w:rsidR="009F3A93" w:rsidRPr="00CB0766">
        <w:rPr>
          <w:rFonts w:ascii="David" w:hAnsi="David" w:cs="David" w:hint="cs"/>
          <w:sz w:val="20"/>
          <w:szCs w:val="20"/>
          <w:rtl/>
        </w:rPr>
        <w:t xml:space="preserve"> העוולה. </w:t>
      </w:r>
      <w:r w:rsidR="009F3A93" w:rsidRPr="00CB0766">
        <w:rPr>
          <w:rFonts w:ascii="David" w:hAnsi="David" w:cs="David" w:hint="cs"/>
          <w:b/>
          <w:bCs/>
          <w:sz w:val="20"/>
          <w:szCs w:val="20"/>
          <w:rtl/>
        </w:rPr>
        <w:t>הוכחת נזק נדרשת ברשלנות והפרת חובה חקוקה.</w:t>
      </w:r>
      <w:r w:rsidR="009F3A93" w:rsidRPr="00CB0766">
        <w:rPr>
          <w:rFonts w:ascii="David" w:hAnsi="David" w:cs="David" w:hint="cs"/>
          <w:sz w:val="20"/>
          <w:szCs w:val="20"/>
          <w:rtl/>
        </w:rPr>
        <w:t xml:space="preserve"> היא </w:t>
      </w:r>
      <w:r w:rsidR="009F3A93" w:rsidRPr="00CB0766">
        <w:rPr>
          <w:rFonts w:ascii="David" w:hAnsi="David" w:cs="David" w:hint="cs"/>
          <w:b/>
          <w:bCs/>
          <w:sz w:val="20"/>
          <w:szCs w:val="20"/>
          <w:rtl/>
        </w:rPr>
        <w:t>איננה נדרשת בעוולות הסגת גבול, תקיפה וכיו"ב</w:t>
      </w:r>
      <w:r w:rsidR="00BD0315" w:rsidRPr="00CB0766">
        <w:rPr>
          <w:rFonts w:ascii="David" w:hAnsi="David" w:cs="David" w:hint="cs"/>
          <w:sz w:val="20"/>
          <w:szCs w:val="20"/>
          <w:rtl/>
        </w:rPr>
        <w:t xml:space="preserve"> (עוולות </w:t>
      </w:r>
      <w:r w:rsidR="00BD0315" w:rsidRPr="00CB0766">
        <w:rPr>
          <w:rFonts w:ascii="David" w:hAnsi="David" w:cs="David"/>
          <w:sz w:val="20"/>
          <w:szCs w:val="20"/>
        </w:rPr>
        <w:t>(per se</w:t>
      </w:r>
      <w:r w:rsidR="00BD0315" w:rsidRPr="00CB0766">
        <w:rPr>
          <w:rFonts w:ascii="David" w:hAnsi="David" w:cs="David" w:hint="cs"/>
          <w:sz w:val="20"/>
          <w:szCs w:val="20"/>
          <w:rtl/>
        </w:rPr>
        <w:t>.</w:t>
      </w:r>
      <w:r w:rsidR="00A25112" w:rsidRPr="00CB0766">
        <w:rPr>
          <w:rFonts w:ascii="David" w:hAnsi="David" w:cs="David"/>
          <w:sz w:val="20"/>
          <w:szCs w:val="20"/>
          <w:rtl/>
        </w:rPr>
        <w:br/>
      </w:r>
    </w:p>
    <w:p w14:paraId="466151A2" w14:textId="46AA78BB" w:rsidR="003A54FC" w:rsidRPr="00CB0766" w:rsidRDefault="003A54FC" w:rsidP="00B82EDB">
      <w:pPr>
        <w:pStyle w:val="a3"/>
        <w:numPr>
          <w:ilvl w:val="0"/>
          <w:numId w:val="11"/>
        </w:numPr>
        <w:spacing w:line="276" w:lineRule="auto"/>
        <w:ind w:left="532"/>
        <w:rPr>
          <w:rFonts w:ascii="David" w:hAnsi="David" w:cs="David"/>
          <w:sz w:val="20"/>
          <w:szCs w:val="20"/>
          <w:rtl/>
        </w:rPr>
      </w:pPr>
      <w:r w:rsidRPr="00CB0766">
        <w:rPr>
          <w:rFonts w:ascii="David" w:hAnsi="David" w:cs="David" w:hint="cs"/>
          <w:sz w:val="20"/>
          <w:szCs w:val="20"/>
          <w:u w:val="single"/>
          <w:rtl/>
        </w:rPr>
        <w:t xml:space="preserve">עוולת </w:t>
      </w:r>
      <w:r w:rsidRPr="00CB0766">
        <w:rPr>
          <w:rFonts w:ascii="David" w:hAnsi="David" w:cs="David"/>
          <w:sz w:val="20"/>
          <w:szCs w:val="20"/>
          <w:u w:val="single"/>
        </w:rPr>
        <w:t>per se</w:t>
      </w:r>
      <w:r w:rsidRPr="00CB0766">
        <w:rPr>
          <w:rFonts w:ascii="David" w:hAnsi="David" w:cs="David" w:hint="cs"/>
          <w:sz w:val="20"/>
          <w:szCs w:val="20"/>
          <w:u w:val="single"/>
          <w:rtl/>
        </w:rPr>
        <w:t xml:space="preserve"> (עוולה כשלעצמה)</w:t>
      </w:r>
      <w:r w:rsidR="00A25112" w:rsidRPr="00CB0766">
        <w:rPr>
          <w:rFonts w:ascii="David" w:hAnsi="David" w:cs="David" w:hint="cs"/>
          <w:sz w:val="20"/>
          <w:szCs w:val="20"/>
          <w:u w:val="single"/>
          <w:rtl/>
        </w:rPr>
        <w:t xml:space="preserve"> </w:t>
      </w:r>
      <w:r w:rsidR="00A25112" w:rsidRPr="00CB0766">
        <w:rPr>
          <w:rFonts w:ascii="David" w:hAnsi="David" w:cs="David"/>
          <w:sz w:val="20"/>
          <w:szCs w:val="20"/>
          <w:u w:val="single"/>
          <w:rtl/>
        </w:rPr>
        <w:softHyphen/>
      </w:r>
      <w:r w:rsidR="00A25112" w:rsidRPr="00CB0766">
        <w:rPr>
          <w:rFonts w:ascii="David" w:hAnsi="David" w:cs="David"/>
          <w:sz w:val="20"/>
          <w:szCs w:val="20"/>
          <w:rtl/>
        </w:rPr>
        <w:t>–</w:t>
      </w:r>
      <w:r w:rsidR="00A25112" w:rsidRPr="00CB0766">
        <w:rPr>
          <w:rFonts w:ascii="David" w:hAnsi="David" w:cs="David" w:hint="cs"/>
          <w:sz w:val="20"/>
          <w:szCs w:val="20"/>
          <w:rtl/>
        </w:rPr>
        <w:t xml:space="preserve"> עוולה שבה </w:t>
      </w:r>
      <w:r w:rsidRPr="00CB0766">
        <w:rPr>
          <w:rFonts w:ascii="David" w:hAnsi="David" w:cs="David" w:hint="cs"/>
          <w:b/>
          <w:bCs/>
          <w:sz w:val="20"/>
          <w:szCs w:val="20"/>
          <w:rtl/>
        </w:rPr>
        <w:t>לא נדרשת הוכחת קש"ס לנזק.</w:t>
      </w:r>
      <w:r w:rsidR="00A25112" w:rsidRPr="00CB0766">
        <w:rPr>
          <w:rFonts w:ascii="David" w:hAnsi="David" w:cs="David" w:hint="cs"/>
          <w:sz w:val="20"/>
          <w:szCs w:val="20"/>
          <w:rtl/>
        </w:rPr>
        <w:t xml:space="preserve"> </w:t>
      </w:r>
      <w:r w:rsidRPr="00CB0766">
        <w:rPr>
          <w:rFonts w:ascii="David" w:hAnsi="David" w:cs="David" w:hint="cs"/>
          <w:sz w:val="20"/>
          <w:szCs w:val="20"/>
          <w:rtl/>
        </w:rPr>
        <w:t>לעתים עוולת</w:t>
      </w:r>
      <w:r w:rsidRPr="00CB0766">
        <w:rPr>
          <w:rFonts w:ascii="David" w:hAnsi="David" w:cs="David"/>
          <w:sz w:val="20"/>
          <w:szCs w:val="20"/>
        </w:rPr>
        <w:t xml:space="preserve">per se </w:t>
      </w:r>
      <w:r w:rsidR="00A25112" w:rsidRPr="00CB0766">
        <w:rPr>
          <w:rFonts w:ascii="David" w:hAnsi="David" w:cs="David" w:hint="cs"/>
          <w:sz w:val="20"/>
          <w:szCs w:val="20"/>
          <w:rtl/>
        </w:rPr>
        <w:t xml:space="preserve"> </w:t>
      </w:r>
      <w:r w:rsidRPr="00CB0766">
        <w:rPr>
          <w:rFonts w:ascii="David" w:hAnsi="David" w:cs="David" w:hint="cs"/>
          <w:sz w:val="20"/>
          <w:szCs w:val="20"/>
          <w:rtl/>
        </w:rPr>
        <w:t>היא תוצר של קושי ראייתי.</w:t>
      </w:r>
      <w:r w:rsidR="00A25112" w:rsidRPr="00CB0766">
        <w:rPr>
          <w:rFonts w:ascii="David" w:hAnsi="David" w:cs="David" w:hint="cs"/>
          <w:b/>
          <w:bCs/>
          <w:sz w:val="20"/>
          <w:szCs w:val="20"/>
          <w:rtl/>
        </w:rPr>
        <w:t xml:space="preserve"> </w:t>
      </w:r>
      <w:r w:rsidRPr="00CB0766">
        <w:rPr>
          <w:rFonts w:ascii="David" w:hAnsi="David" w:cs="David" w:hint="cs"/>
          <w:b/>
          <w:bCs/>
          <w:sz w:val="20"/>
          <w:szCs w:val="20"/>
          <w:rtl/>
        </w:rPr>
        <w:t>מרוץ ההתיישנות</w:t>
      </w:r>
      <w:r w:rsidR="00A25112" w:rsidRPr="00CB0766">
        <w:rPr>
          <w:rFonts w:ascii="David" w:hAnsi="David" w:cs="David" w:hint="cs"/>
          <w:sz w:val="20"/>
          <w:szCs w:val="20"/>
          <w:rtl/>
        </w:rPr>
        <w:t xml:space="preserve"> </w:t>
      </w:r>
      <w:r w:rsidRPr="00CB0766">
        <w:rPr>
          <w:rFonts w:ascii="David" w:hAnsi="David" w:cs="David" w:hint="cs"/>
          <w:sz w:val="20"/>
          <w:szCs w:val="20"/>
          <w:rtl/>
        </w:rPr>
        <w:t>שונה בין</w:t>
      </w:r>
      <w:r w:rsidR="00A25112" w:rsidRPr="00CB0766">
        <w:rPr>
          <w:rFonts w:ascii="David" w:hAnsi="David" w:cs="David" w:hint="cs"/>
          <w:sz w:val="20"/>
          <w:szCs w:val="20"/>
          <w:rtl/>
        </w:rPr>
        <w:t xml:space="preserve"> </w:t>
      </w:r>
      <w:r w:rsidRPr="00CB0766">
        <w:rPr>
          <w:rFonts w:ascii="David" w:hAnsi="David" w:cs="David" w:hint="cs"/>
          <w:sz w:val="20"/>
          <w:szCs w:val="20"/>
          <w:rtl/>
        </w:rPr>
        <w:t>עוולות</w:t>
      </w:r>
      <w:r w:rsidR="00A25112" w:rsidRPr="00CB0766">
        <w:rPr>
          <w:rFonts w:ascii="David" w:hAnsi="David" w:cs="David"/>
          <w:sz w:val="20"/>
          <w:szCs w:val="20"/>
        </w:rPr>
        <w:t xml:space="preserve"> </w:t>
      </w:r>
      <w:r w:rsidRPr="00CB0766">
        <w:rPr>
          <w:rFonts w:ascii="David" w:hAnsi="David" w:cs="David"/>
          <w:sz w:val="20"/>
          <w:szCs w:val="20"/>
        </w:rPr>
        <w:t xml:space="preserve">per se </w:t>
      </w:r>
      <w:r w:rsidRPr="00CB0766">
        <w:rPr>
          <w:rFonts w:ascii="David" w:hAnsi="David" w:cs="David" w:hint="cs"/>
          <w:sz w:val="20"/>
          <w:szCs w:val="20"/>
          <w:rtl/>
        </w:rPr>
        <w:t>לבין עוולות הדורשות הוכחת נזק</w:t>
      </w:r>
      <w:r w:rsidRPr="00CB0766">
        <w:rPr>
          <w:rFonts w:ascii="David" w:hAnsi="David" w:cs="David" w:hint="cs"/>
          <w:b/>
          <w:bCs/>
          <w:sz w:val="20"/>
          <w:szCs w:val="20"/>
          <w:rtl/>
        </w:rPr>
        <w:t xml:space="preserve"> (</w:t>
      </w:r>
      <w:r w:rsidRPr="00CB0766">
        <w:rPr>
          <w:rFonts w:ascii="David" w:hAnsi="David" w:cs="David" w:hint="cs"/>
          <w:b/>
          <w:bCs/>
          <w:sz w:val="20"/>
          <w:szCs w:val="20"/>
          <w:highlight w:val="magenta"/>
          <w:rtl/>
        </w:rPr>
        <w:t>ס89 לפקנ</w:t>
      </w:r>
      <w:r w:rsidR="00A25112" w:rsidRPr="00CB0766">
        <w:rPr>
          <w:rFonts w:ascii="David" w:hAnsi="David" w:cs="David" w:hint="cs"/>
          <w:b/>
          <w:bCs/>
          <w:sz w:val="20"/>
          <w:szCs w:val="20"/>
          <w:highlight w:val="magenta"/>
          <w:rtl/>
        </w:rPr>
        <w:t>"</w:t>
      </w:r>
      <w:r w:rsidRPr="00CB0766">
        <w:rPr>
          <w:rFonts w:ascii="David" w:hAnsi="David" w:cs="David" w:hint="cs"/>
          <w:b/>
          <w:bCs/>
          <w:sz w:val="20"/>
          <w:szCs w:val="20"/>
          <w:highlight w:val="magenta"/>
          <w:rtl/>
        </w:rPr>
        <w:t>ז</w:t>
      </w:r>
      <w:r w:rsidRPr="00CB0766">
        <w:rPr>
          <w:rFonts w:ascii="David" w:hAnsi="David" w:cs="David" w:hint="cs"/>
          <w:b/>
          <w:bCs/>
          <w:sz w:val="20"/>
          <w:szCs w:val="20"/>
          <w:rtl/>
        </w:rPr>
        <w:t>).</w:t>
      </w:r>
      <w:r w:rsidR="001F4CC9" w:rsidRPr="00CB0766">
        <w:rPr>
          <w:rFonts w:ascii="David" w:hAnsi="David" w:cs="David" w:hint="cs"/>
          <w:sz w:val="20"/>
          <w:szCs w:val="20"/>
          <w:rtl/>
        </w:rPr>
        <w:t xml:space="preserve"> </w:t>
      </w:r>
    </w:p>
    <w:p w14:paraId="7C836795" w14:textId="77777777" w:rsidR="00CE45C2" w:rsidRPr="00CB0766" w:rsidRDefault="00CE45C2" w:rsidP="00B82EDB">
      <w:pPr>
        <w:pStyle w:val="a3"/>
        <w:spacing w:line="276" w:lineRule="auto"/>
        <w:ind w:left="360"/>
        <w:rPr>
          <w:rFonts w:ascii="David" w:hAnsi="David" w:cs="David"/>
          <w:sz w:val="20"/>
          <w:szCs w:val="20"/>
        </w:rPr>
      </w:pPr>
    </w:p>
    <w:p w14:paraId="3080B456" w14:textId="77777777" w:rsidR="00CE45C2" w:rsidRPr="00CB0766" w:rsidRDefault="00CE45C2" w:rsidP="00B82EDB">
      <w:pPr>
        <w:pStyle w:val="a3"/>
        <w:spacing w:line="276" w:lineRule="auto"/>
        <w:ind w:left="360"/>
        <w:rPr>
          <w:rFonts w:ascii="David" w:hAnsi="David" w:cs="David"/>
          <w:sz w:val="20"/>
          <w:szCs w:val="20"/>
        </w:rPr>
      </w:pPr>
    </w:p>
    <w:p w14:paraId="0A58D799" w14:textId="239C88EA" w:rsidR="001E1219" w:rsidRPr="00CB0766" w:rsidRDefault="00CE45C2" w:rsidP="00B82EDB">
      <w:pPr>
        <w:pStyle w:val="a3"/>
        <w:numPr>
          <w:ilvl w:val="0"/>
          <w:numId w:val="8"/>
        </w:numPr>
        <w:spacing w:line="276" w:lineRule="auto"/>
        <w:ind w:left="360"/>
        <w:rPr>
          <w:rFonts w:ascii="David" w:hAnsi="David" w:cs="David"/>
          <w:b/>
          <w:bCs/>
          <w:sz w:val="20"/>
          <w:szCs w:val="20"/>
          <w:highlight w:val="cyan"/>
          <w:rtl/>
        </w:rPr>
      </w:pPr>
      <w:r w:rsidRPr="00CB0766">
        <w:rPr>
          <w:rFonts w:ascii="David" w:hAnsi="David" w:cs="David" w:hint="cs"/>
          <w:b/>
          <w:bCs/>
          <w:sz w:val="20"/>
          <w:szCs w:val="20"/>
          <w:highlight w:val="cyan"/>
          <w:rtl/>
        </w:rPr>
        <w:t>הכרות עם סוגי האחריות השונים</w:t>
      </w:r>
      <w:r w:rsidR="00CC1A88" w:rsidRPr="00CB0766">
        <w:rPr>
          <w:rFonts w:ascii="David" w:hAnsi="David" w:cs="David" w:hint="cs"/>
          <w:b/>
          <w:bCs/>
          <w:sz w:val="20"/>
          <w:szCs w:val="20"/>
          <w:highlight w:val="cyan"/>
          <w:rtl/>
        </w:rPr>
        <w:t xml:space="preserve"> </w:t>
      </w:r>
      <w:r w:rsidR="00CC1A88" w:rsidRPr="00CB0766">
        <w:rPr>
          <w:rFonts w:ascii="David" w:hAnsi="David" w:cs="David"/>
          <w:b/>
          <w:bCs/>
          <w:sz w:val="20"/>
          <w:szCs w:val="20"/>
          <w:highlight w:val="cyan"/>
          <w:rtl/>
        </w:rPr>
        <w:br/>
      </w:r>
    </w:p>
    <w:p w14:paraId="3FC6E84C" w14:textId="166E93BA" w:rsidR="0096350D" w:rsidRPr="00CB0766" w:rsidRDefault="00CC1A88" w:rsidP="00B82EDB">
      <w:pPr>
        <w:pStyle w:val="a3"/>
        <w:numPr>
          <w:ilvl w:val="0"/>
          <w:numId w:val="12"/>
        </w:numPr>
        <w:spacing w:line="276" w:lineRule="auto"/>
        <w:ind w:left="360"/>
        <w:rPr>
          <w:rFonts w:ascii="David" w:hAnsi="David" w:cs="David"/>
          <w:b/>
          <w:bCs/>
          <w:sz w:val="20"/>
          <w:szCs w:val="20"/>
        </w:rPr>
      </w:pPr>
      <w:r w:rsidRPr="00CB0766">
        <w:rPr>
          <w:rFonts w:ascii="David" w:hAnsi="David" w:cs="David" w:hint="cs"/>
          <w:sz w:val="20"/>
          <w:szCs w:val="20"/>
          <w:u w:val="single"/>
          <w:rtl/>
        </w:rPr>
        <w:t>עוולות כוונה</w:t>
      </w:r>
      <w:r w:rsidRPr="00CB0766">
        <w:rPr>
          <w:rFonts w:ascii="David" w:hAnsi="David" w:cs="David" w:hint="cs"/>
          <w:b/>
          <w:bCs/>
          <w:sz w:val="20"/>
          <w:szCs w:val="20"/>
          <w:rtl/>
        </w:rPr>
        <w:t xml:space="preserve"> </w:t>
      </w:r>
      <w:r w:rsidRPr="00CB0766">
        <w:rPr>
          <w:rFonts w:ascii="David" w:hAnsi="David" w:cs="David"/>
          <w:b/>
          <w:bCs/>
          <w:sz w:val="20"/>
          <w:szCs w:val="20"/>
          <w:rtl/>
        </w:rPr>
        <w:t>–</w:t>
      </w:r>
      <w:r w:rsidR="00076418" w:rsidRPr="00CB0766">
        <w:rPr>
          <w:rFonts w:ascii="David" w:hAnsi="David" w:cs="David" w:hint="cs"/>
          <w:b/>
          <w:bCs/>
          <w:sz w:val="20"/>
          <w:szCs w:val="20"/>
          <w:rtl/>
        </w:rPr>
        <w:t xml:space="preserve"> </w:t>
      </w:r>
      <w:r w:rsidR="00076418" w:rsidRPr="00CB0766">
        <w:rPr>
          <w:rFonts w:ascii="David" w:hAnsi="David" w:cs="David" w:hint="cs"/>
          <w:sz w:val="20"/>
          <w:szCs w:val="20"/>
          <w:rtl/>
        </w:rPr>
        <w:t xml:space="preserve">עוולת </w:t>
      </w:r>
      <w:r w:rsidRPr="00CB0766">
        <w:rPr>
          <w:rFonts w:ascii="David" w:hAnsi="David" w:cs="David" w:hint="cs"/>
          <w:sz w:val="20"/>
          <w:szCs w:val="20"/>
          <w:rtl/>
        </w:rPr>
        <w:t xml:space="preserve">כוונה דורשת </w:t>
      </w:r>
      <w:r w:rsidRPr="00CB0766">
        <w:rPr>
          <w:rFonts w:ascii="David" w:hAnsi="David" w:cs="David" w:hint="cs"/>
          <w:b/>
          <w:bCs/>
          <w:sz w:val="20"/>
          <w:szCs w:val="20"/>
          <w:rtl/>
        </w:rPr>
        <w:t>הוכחה של יסוד נפש</w:t>
      </w:r>
      <w:r w:rsidR="001A2D8F" w:rsidRPr="00CB0766">
        <w:rPr>
          <w:rFonts w:ascii="David" w:hAnsi="David" w:cs="David" w:hint="cs"/>
          <w:b/>
          <w:bCs/>
          <w:sz w:val="20"/>
          <w:szCs w:val="20"/>
          <w:rtl/>
        </w:rPr>
        <w:t xml:space="preserve">י. </w:t>
      </w:r>
      <w:r w:rsidR="00FF24E4" w:rsidRPr="00CB0766">
        <w:rPr>
          <w:rFonts w:ascii="David" w:hAnsi="David" w:cs="David" w:hint="cs"/>
          <w:sz w:val="20"/>
          <w:szCs w:val="20"/>
          <w:rtl/>
        </w:rPr>
        <w:t>סובייקטיבי.</w:t>
      </w:r>
      <w:r w:rsidR="00B426DA" w:rsidRPr="00CB0766">
        <w:rPr>
          <w:rFonts w:ascii="David" w:hAnsi="David" w:cs="David" w:hint="cs"/>
          <w:b/>
          <w:bCs/>
          <w:sz w:val="20"/>
          <w:szCs w:val="20"/>
          <w:rtl/>
        </w:rPr>
        <w:t xml:space="preserve"> </w:t>
      </w:r>
      <w:r w:rsidR="00B426DA" w:rsidRPr="00CB0766">
        <w:rPr>
          <w:rFonts w:ascii="David" w:hAnsi="David" w:cs="David" w:hint="cs"/>
          <w:sz w:val="20"/>
          <w:szCs w:val="20"/>
          <w:rtl/>
        </w:rPr>
        <w:t>דוג': תרמית (ס56), נגישה (ס60), שקר מפגיע (ס58), גרם הפרת חוזה (ס62).</w:t>
      </w:r>
      <w:r w:rsidR="00076418" w:rsidRPr="00CB0766">
        <w:rPr>
          <w:rFonts w:ascii="David" w:hAnsi="David" w:cs="David" w:hint="cs"/>
          <w:b/>
          <w:bCs/>
          <w:sz w:val="20"/>
          <w:szCs w:val="20"/>
          <w:rtl/>
        </w:rPr>
        <w:t xml:space="preserve"> נטל ההוכחה יהיה לרוב על התובע</w:t>
      </w:r>
      <w:r w:rsidR="00076418" w:rsidRPr="00CB0766">
        <w:rPr>
          <w:rFonts w:ascii="David" w:hAnsi="David" w:cs="David" w:hint="cs"/>
          <w:sz w:val="20"/>
          <w:szCs w:val="20"/>
          <w:rtl/>
        </w:rPr>
        <w:t>; המוציא מחברו.</w:t>
      </w:r>
      <w:r w:rsidR="00076418" w:rsidRPr="00CB0766">
        <w:rPr>
          <w:rFonts w:ascii="David" w:hAnsi="David" w:cs="David" w:hint="cs"/>
          <w:b/>
          <w:bCs/>
          <w:sz w:val="20"/>
          <w:szCs w:val="20"/>
          <w:rtl/>
        </w:rPr>
        <w:t xml:space="preserve"> </w:t>
      </w:r>
      <w:r w:rsidR="00076418" w:rsidRPr="00CB0766">
        <w:rPr>
          <w:rFonts w:ascii="David" w:hAnsi="David" w:cs="David" w:hint="cs"/>
          <w:sz w:val="20"/>
          <w:szCs w:val="20"/>
          <w:rtl/>
        </w:rPr>
        <w:t xml:space="preserve">בהקשר של כוונה נהוג להסתכל על העוולות כעוולות המבטאות </w:t>
      </w:r>
      <w:r w:rsidR="00076418" w:rsidRPr="00CB0766">
        <w:rPr>
          <w:rFonts w:ascii="David" w:hAnsi="David" w:cs="David" w:hint="cs"/>
          <w:b/>
          <w:bCs/>
          <w:sz w:val="20"/>
          <w:szCs w:val="20"/>
          <w:rtl/>
        </w:rPr>
        <w:t>אשמה מוסרית.</w:t>
      </w:r>
      <w:r w:rsidR="002A1BCA" w:rsidRPr="00CB0766">
        <w:rPr>
          <w:rFonts w:ascii="David" w:hAnsi="David" w:cs="David"/>
          <w:b/>
          <w:bCs/>
          <w:sz w:val="20"/>
          <w:szCs w:val="20"/>
          <w:rtl/>
        </w:rPr>
        <w:br/>
      </w:r>
    </w:p>
    <w:p w14:paraId="7CD1BDCA" w14:textId="7C87202F" w:rsidR="00076418" w:rsidRPr="00CB0766" w:rsidRDefault="00076418" w:rsidP="00B82EDB">
      <w:pPr>
        <w:pStyle w:val="a3"/>
        <w:numPr>
          <w:ilvl w:val="0"/>
          <w:numId w:val="12"/>
        </w:numPr>
        <w:spacing w:line="276" w:lineRule="auto"/>
        <w:ind w:left="360"/>
        <w:rPr>
          <w:rFonts w:ascii="David" w:hAnsi="David" w:cs="David"/>
          <w:b/>
          <w:bCs/>
          <w:sz w:val="20"/>
          <w:szCs w:val="20"/>
        </w:rPr>
      </w:pPr>
      <w:r w:rsidRPr="00CB0766">
        <w:rPr>
          <w:rFonts w:ascii="David" w:hAnsi="David" w:cs="David" w:hint="cs"/>
          <w:sz w:val="20"/>
          <w:szCs w:val="20"/>
          <w:u w:val="single"/>
          <w:rtl/>
        </w:rPr>
        <w:t>רשלנות</w:t>
      </w:r>
      <w:r w:rsidR="002A1BCA" w:rsidRPr="00CB0766">
        <w:rPr>
          <w:rFonts w:ascii="David" w:hAnsi="David" w:cs="David" w:hint="cs"/>
          <w:b/>
          <w:bCs/>
          <w:sz w:val="20"/>
          <w:szCs w:val="20"/>
          <w:rtl/>
        </w:rPr>
        <w:t xml:space="preserve"> (</w:t>
      </w:r>
      <w:r w:rsidR="002A1BCA" w:rsidRPr="00CB0766">
        <w:rPr>
          <w:rFonts w:ascii="David" w:hAnsi="David" w:cs="David" w:hint="cs"/>
          <w:b/>
          <w:bCs/>
          <w:sz w:val="20"/>
          <w:szCs w:val="20"/>
          <w:highlight w:val="magenta"/>
          <w:rtl/>
        </w:rPr>
        <w:t>ס35 לפקנ"ז</w:t>
      </w:r>
      <w:r w:rsidR="002A1BCA" w:rsidRPr="00CB0766">
        <w:rPr>
          <w:rFonts w:ascii="David" w:hAnsi="David" w:cs="David" w:hint="cs"/>
          <w:b/>
          <w:bCs/>
          <w:sz w:val="20"/>
          <w:szCs w:val="20"/>
          <w:rtl/>
        </w:rPr>
        <w:t xml:space="preserve">) </w:t>
      </w:r>
      <w:r w:rsidRPr="00CB0766">
        <w:rPr>
          <w:rFonts w:ascii="David" w:hAnsi="David" w:cs="David"/>
          <w:b/>
          <w:bCs/>
          <w:sz w:val="20"/>
          <w:szCs w:val="20"/>
          <w:rtl/>
        </w:rPr>
        <w:t>–</w:t>
      </w:r>
      <w:r w:rsidR="001768F0" w:rsidRPr="00CB0766">
        <w:rPr>
          <w:rFonts w:ascii="David" w:hAnsi="David" w:cs="David" w:hint="cs"/>
          <w:b/>
          <w:bCs/>
          <w:sz w:val="20"/>
          <w:szCs w:val="20"/>
          <w:rtl/>
        </w:rPr>
        <w:t xml:space="preserve"> </w:t>
      </w:r>
      <w:r w:rsidR="001768F0" w:rsidRPr="00CB0766">
        <w:rPr>
          <w:rFonts w:ascii="David" w:hAnsi="David" w:cs="David" w:hint="cs"/>
          <w:sz w:val="20"/>
          <w:szCs w:val="20"/>
          <w:rtl/>
        </w:rPr>
        <w:t xml:space="preserve">היסוד הנפשי הנדרש הוא </w:t>
      </w:r>
      <w:r w:rsidR="001768F0" w:rsidRPr="00CB0766">
        <w:rPr>
          <w:rFonts w:ascii="David" w:hAnsi="David" w:cs="David" w:hint="cs"/>
          <w:b/>
          <w:bCs/>
          <w:sz w:val="20"/>
          <w:szCs w:val="20"/>
          <w:rtl/>
        </w:rPr>
        <w:t>התנהגות בלתי סבירה</w:t>
      </w:r>
      <w:r w:rsidR="00500740" w:rsidRPr="00CB0766">
        <w:rPr>
          <w:rFonts w:ascii="David" w:hAnsi="David" w:cs="David" w:hint="cs"/>
          <w:sz w:val="20"/>
          <w:szCs w:val="20"/>
          <w:rtl/>
        </w:rPr>
        <w:t xml:space="preserve"> </w:t>
      </w:r>
      <w:r w:rsidR="00500740" w:rsidRPr="00CB0766">
        <w:rPr>
          <w:rFonts w:ascii="David" w:hAnsi="David" w:cs="David"/>
          <w:sz w:val="20"/>
          <w:szCs w:val="20"/>
          <w:rtl/>
        </w:rPr>
        <w:t>–</w:t>
      </w:r>
      <w:r w:rsidR="00B03FFC" w:rsidRPr="00CB0766">
        <w:rPr>
          <w:rFonts w:ascii="David" w:hAnsi="David" w:cs="David" w:hint="cs"/>
          <w:sz w:val="20"/>
          <w:szCs w:val="20"/>
          <w:rtl/>
        </w:rPr>
        <w:t xml:space="preserve"> </w:t>
      </w:r>
      <w:r w:rsidR="001768F0" w:rsidRPr="00CB0766">
        <w:rPr>
          <w:rFonts w:ascii="David" w:hAnsi="David" w:cs="David" w:hint="cs"/>
          <w:sz w:val="20"/>
          <w:szCs w:val="20"/>
          <w:rtl/>
        </w:rPr>
        <w:t>"אשמה חברתית</w:t>
      </w:r>
      <w:r w:rsidR="00500740" w:rsidRPr="00CB0766">
        <w:rPr>
          <w:rFonts w:ascii="David" w:hAnsi="David" w:cs="David" w:hint="cs"/>
          <w:sz w:val="20"/>
          <w:szCs w:val="20"/>
          <w:rtl/>
        </w:rPr>
        <w:t>".</w:t>
      </w:r>
      <w:r w:rsidR="00B03FFC" w:rsidRPr="00CB0766">
        <w:rPr>
          <w:rFonts w:ascii="David" w:hAnsi="David" w:cs="David" w:hint="cs"/>
          <w:sz w:val="20"/>
          <w:szCs w:val="20"/>
          <w:rtl/>
        </w:rPr>
        <w:t xml:space="preserve"> </w:t>
      </w:r>
      <w:r w:rsidR="00500740" w:rsidRPr="00CB0766">
        <w:rPr>
          <w:rFonts w:ascii="David" w:hAnsi="David" w:cs="David" w:hint="cs"/>
          <w:sz w:val="20"/>
          <w:szCs w:val="20"/>
          <w:rtl/>
        </w:rPr>
        <w:t xml:space="preserve">בשונה מעוולת כוונה הדורשת כוונה, שזה סובייקטיבי, </w:t>
      </w:r>
      <w:r w:rsidR="00B03FFC" w:rsidRPr="00CB0766">
        <w:rPr>
          <w:rFonts w:ascii="David" w:hAnsi="David" w:cs="David" w:hint="cs"/>
          <w:sz w:val="20"/>
          <w:szCs w:val="20"/>
          <w:rtl/>
        </w:rPr>
        <w:t xml:space="preserve">פה היסוד הוא </w:t>
      </w:r>
      <w:r w:rsidR="00B03FFC" w:rsidRPr="00CB0766">
        <w:rPr>
          <w:rFonts w:ascii="David" w:hAnsi="David" w:cs="David" w:hint="cs"/>
          <w:b/>
          <w:bCs/>
          <w:sz w:val="20"/>
          <w:szCs w:val="20"/>
          <w:rtl/>
        </w:rPr>
        <w:t>סטנדרט-</w:t>
      </w:r>
      <w:r w:rsidR="00500740" w:rsidRPr="00CB0766">
        <w:rPr>
          <w:rFonts w:ascii="David" w:hAnsi="David" w:cs="David" w:hint="cs"/>
          <w:b/>
          <w:bCs/>
          <w:sz w:val="20"/>
          <w:szCs w:val="20"/>
          <w:rtl/>
        </w:rPr>
        <w:t xml:space="preserve"> יסוד</w:t>
      </w:r>
      <w:r w:rsidR="00B03FFC" w:rsidRPr="00CB0766">
        <w:rPr>
          <w:rFonts w:ascii="David" w:hAnsi="David" w:cs="David" w:hint="cs"/>
          <w:b/>
          <w:bCs/>
          <w:sz w:val="20"/>
          <w:szCs w:val="20"/>
          <w:rtl/>
        </w:rPr>
        <w:t xml:space="preserve"> אובייקטיבי.</w:t>
      </w:r>
      <w:r w:rsidR="00B03FFC" w:rsidRPr="00CB0766">
        <w:rPr>
          <w:rFonts w:ascii="David" w:hAnsi="David" w:cs="David" w:hint="cs"/>
          <w:sz w:val="20"/>
          <w:szCs w:val="20"/>
          <w:rtl/>
        </w:rPr>
        <w:t xml:space="preserve"> </w:t>
      </w:r>
      <w:r w:rsidR="005F0CED" w:rsidRPr="00CB0766">
        <w:rPr>
          <w:rFonts w:ascii="David" w:hAnsi="David" w:cs="David" w:hint="cs"/>
          <w:sz w:val="20"/>
          <w:szCs w:val="20"/>
          <w:rtl/>
        </w:rPr>
        <w:t xml:space="preserve">גם פה </w:t>
      </w:r>
      <w:r w:rsidR="005F0CED" w:rsidRPr="00CB0766">
        <w:rPr>
          <w:rFonts w:ascii="David" w:hAnsi="David" w:cs="David" w:hint="cs"/>
          <w:b/>
          <w:bCs/>
          <w:sz w:val="20"/>
          <w:szCs w:val="20"/>
          <w:rtl/>
        </w:rPr>
        <w:t>נטל ההוכחה הוא על התובע</w:t>
      </w:r>
      <w:r w:rsidR="005F0CED" w:rsidRPr="00CB0766">
        <w:rPr>
          <w:rFonts w:ascii="David" w:hAnsi="David" w:cs="David" w:hint="cs"/>
          <w:sz w:val="20"/>
          <w:szCs w:val="20"/>
          <w:rtl/>
        </w:rPr>
        <w:t>- 51%</w:t>
      </w:r>
      <w:r w:rsidR="002A1BCA" w:rsidRPr="00CB0766">
        <w:rPr>
          <w:rFonts w:ascii="David" w:hAnsi="David" w:cs="David" w:hint="cs"/>
          <w:sz w:val="20"/>
          <w:szCs w:val="20"/>
          <w:rtl/>
        </w:rPr>
        <w:t>.</w:t>
      </w:r>
      <w:r w:rsidR="00FF24E4" w:rsidRPr="00CB0766">
        <w:rPr>
          <w:rFonts w:ascii="David" w:hAnsi="David" w:cs="David"/>
          <w:b/>
          <w:bCs/>
          <w:sz w:val="20"/>
          <w:szCs w:val="20"/>
          <w:rtl/>
        </w:rPr>
        <w:br/>
      </w:r>
      <w:r w:rsidR="00FF24E4" w:rsidRPr="00CB0766">
        <w:rPr>
          <w:rFonts w:ascii="David" w:hAnsi="David" w:cs="David"/>
          <w:b/>
          <w:bCs/>
          <w:sz w:val="20"/>
          <w:szCs w:val="20"/>
          <w:rtl/>
        </w:rPr>
        <w:br/>
      </w:r>
      <w:r w:rsidR="00FF24E4" w:rsidRPr="00CB0766">
        <w:rPr>
          <w:rFonts w:ascii="David" w:hAnsi="David" w:cs="David" w:hint="cs"/>
          <w:sz w:val="20"/>
          <w:szCs w:val="20"/>
          <w:rtl/>
        </w:rPr>
        <w:t xml:space="preserve">יש להבחין בין </w:t>
      </w:r>
      <w:r w:rsidR="00FF24E4" w:rsidRPr="00CB0766">
        <w:rPr>
          <w:rFonts w:ascii="David" w:hAnsi="David" w:cs="David" w:hint="cs"/>
          <w:b/>
          <w:bCs/>
          <w:sz w:val="20"/>
          <w:szCs w:val="20"/>
          <w:rtl/>
        </w:rPr>
        <w:t>התרשלות</w:t>
      </w:r>
      <w:r w:rsidR="003A06E6" w:rsidRPr="00CB0766">
        <w:rPr>
          <w:rFonts w:ascii="David" w:hAnsi="David" w:cs="David" w:hint="cs"/>
          <w:b/>
          <w:bCs/>
          <w:sz w:val="20"/>
          <w:szCs w:val="20"/>
          <w:rtl/>
        </w:rPr>
        <w:t xml:space="preserve"> </w:t>
      </w:r>
      <w:r w:rsidR="003A06E6" w:rsidRPr="00CB0766">
        <w:rPr>
          <w:rFonts w:ascii="David" w:hAnsi="David" w:cs="David" w:hint="cs"/>
          <w:sz w:val="20"/>
          <w:szCs w:val="20"/>
          <w:rtl/>
        </w:rPr>
        <w:t>(התנהגות לא סבירה)</w:t>
      </w:r>
      <w:r w:rsidR="00FF24E4" w:rsidRPr="00CB0766">
        <w:rPr>
          <w:rFonts w:ascii="David" w:hAnsi="David" w:cs="David" w:hint="cs"/>
          <w:b/>
          <w:bCs/>
          <w:sz w:val="20"/>
          <w:szCs w:val="20"/>
          <w:rtl/>
        </w:rPr>
        <w:t xml:space="preserve"> לרשלנות. </w:t>
      </w:r>
      <w:r w:rsidR="00FF24E4" w:rsidRPr="00CB0766">
        <w:rPr>
          <w:rFonts w:ascii="David" w:hAnsi="David" w:cs="David" w:hint="cs"/>
          <w:sz w:val="20"/>
          <w:szCs w:val="20"/>
          <w:rtl/>
        </w:rPr>
        <w:t>ע"מ שהתרשלות תעלה לכדי</w:t>
      </w:r>
      <w:r w:rsidR="003A06E6" w:rsidRPr="00CB0766">
        <w:rPr>
          <w:rFonts w:ascii="David" w:hAnsi="David" w:cs="David" w:hint="cs"/>
          <w:sz w:val="20"/>
          <w:szCs w:val="20"/>
          <w:rtl/>
        </w:rPr>
        <w:t xml:space="preserve"> </w:t>
      </w:r>
      <w:r w:rsidR="00FF24E4" w:rsidRPr="00CB0766">
        <w:rPr>
          <w:rFonts w:ascii="David" w:hAnsi="David" w:cs="David" w:hint="cs"/>
          <w:sz w:val="20"/>
          <w:szCs w:val="20"/>
          <w:rtl/>
        </w:rPr>
        <w:t>רשלנות נדרש</w:t>
      </w:r>
      <w:r w:rsidR="003A06E6" w:rsidRPr="00CB0766">
        <w:rPr>
          <w:rFonts w:ascii="David" w:hAnsi="David" w:cs="David" w:hint="cs"/>
          <w:sz w:val="20"/>
          <w:szCs w:val="20"/>
          <w:rtl/>
        </w:rPr>
        <w:t xml:space="preserve"> להוכיח </w:t>
      </w:r>
      <w:r w:rsidR="003A06E6" w:rsidRPr="00CB0766">
        <w:rPr>
          <w:rFonts w:ascii="David" w:hAnsi="David" w:cs="David" w:hint="cs"/>
          <w:b/>
          <w:bCs/>
          <w:sz w:val="20"/>
          <w:szCs w:val="20"/>
          <w:rtl/>
        </w:rPr>
        <w:t xml:space="preserve">נזק </w:t>
      </w:r>
      <w:proofErr w:type="spellStart"/>
      <w:r w:rsidR="003A06E6" w:rsidRPr="00CB0766">
        <w:rPr>
          <w:rFonts w:ascii="David" w:hAnsi="David" w:cs="David" w:hint="cs"/>
          <w:b/>
          <w:bCs/>
          <w:sz w:val="20"/>
          <w:szCs w:val="20"/>
          <w:rtl/>
        </w:rPr>
        <w:t>וקש"ס</w:t>
      </w:r>
      <w:proofErr w:type="spellEnd"/>
      <w:r w:rsidR="003A06E6" w:rsidRPr="00CB0766">
        <w:rPr>
          <w:rFonts w:ascii="David" w:hAnsi="David" w:cs="David" w:hint="cs"/>
          <w:b/>
          <w:bCs/>
          <w:sz w:val="20"/>
          <w:szCs w:val="20"/>
          <w:rtl/>
        </w:rPr>
        <w:t>.</w:t>
      </w:r>
      <w:r w:rsidR="00991634" w:rsidRPr="00CB0766">
        <w:rPr>
          <w:rFonts w:ascii="David" w:hAnsi="David" w:cs="David" w:hint="cs"/>
          <w:b/>
          <w:bCs/>
          <w:sz w:val="20"/>
          <w:szCs w:val="20"/>
          <w:rtl/>
        </w:rPr>
        <w:t xml:space="preserve"> </w:t>
      </w:r>
      <w:r w:rsidR="00991634" w:rsidRPr="00CB0766">
        <w:rPr>
          <w:rFonts w:ascii="David" w:hAnsi="David" w:cs="David" w:hint="cs"/>
          <w:sz w:val="20"/>
          <w:szCs w:val="20"/>
          <w:rtl/>
        </w:rPr>
        <w:t>יש ביקורת על הצורך להוכיח נזק קונקרטי ע"מ לתבוע בדיני נזיקי</w:t>
      </w:r>
      <w:r w:rsidR="00E14E22" w:rsidRPr="00CB0766">
        <w:rPr>
          <w:rFonts w:ascii="David" w:hAnsi="David" w:cs="David" w:hint="cs"/>
          <w:sz w:val="20"/>
          <w:szCs w:val="20"/>
          <w:rtl/>
        </w:rPr>
        <w:t>ן, בהקשר של הרתעה</w:t>
      </w:r>
      <w:r w:rsidR="009C0FC6" w:rsidRPr="00CB0766">
        <w:rPr>
          <w:rFonts w:ascii="David" w:hAnsi="David" w:cs="David" w:hint="cs"/>
          <w:sz w:val="20"/>
          <w:szCs w:val="20"/>
          <w:rtl/>
        </w:rPr>
        <w:t>.</w:t>
      </w:r>
      <w:r w:rsidR="00E14E22" w:rsidRPr="00CB0766">
        <w:rPr>
          <w:rFonts w:ascii="David" w:hAnsi="David" w:cs="David"/>
          <w:b/>
          <w:bCs/>
          <w:sz w:val="20"/>
          <w:szCs w:val="20"/>
          <w:rtl/>
        </w:rPr>
        <w:br/>
      </w:r>
      <w:r w:rsidR="00E14E22" w:rsidRPr="00CB0766">
        <w:rPr>
          <w:rFonts w:ascii="David" w:hAnsi="David" w:cs="David"/>
          <w:b/>
          <w:bCs/>
          <w:sz w:val="20"/>
          <w:szCs w:val="20"/>
          <w:rtl/>
        </w:rPr>
        <w:br/>
      </w:r>
      <w:r w:rsidR="00E14E22" w:rsidRPr="00CB0766">
        <w:rPr>
          <w:rFonts w:ascii="David" w:hAnsi="David" w:cs="David" w:hint="cs"/>
          <w:b/>
          <w:bCs/>
          <w:sz w:val="20"/>
          <w:szCs w:val="20"/>
          <w:rtl/>
        </w:rPr>
        <w:t xml:space="preserve">רשלנות עם הפיכת נטל ההוכחה </w:t>
      </w:r>
      <w:r w:rsidR="00E14E22" w:rsidRPr="00CB0766">
        <w:rPr>
          <w:rFonts w:ascii="David" w:hAnsi="David" w:cs="David"/>
          <w:b/>
          <w:bCs/>
          <w:sz w:val="20"/>
          <w:szCs w:val="20"/>
          <w:rtl/>
        </w:rPr>
        <w:t>–</w:t>
      </w:r>
      <w:r w:rsidR="00E14E22" w:rsidRPr="00CB0766">
        <w:rPr>
          <w:rFonts w:ascii="David" w:hAnsi="David" w:cs="David" w:hint="cs"/>
          <w:sz w:val="20"/>
          <w:szCs w:val="20"/>
          <w:rtl/>
        </w:rPr>
        <w:t xml:space="preserve"> יש נסיבות בהן הנטל עובר </w:t>
      </w:r>
      <w:r w:rsidR="00262235" w:rsidRPr="00CB0766">
        <w:rPr>
          <w:rFonts w:ascii="David" w:hAnsi="David" w:cs="David" w:hint="cs"/>
          <w:sz w:val="20"/>
          <w:szCs w:val="20"/>
          <w:rtl/>
        </w:rPr>
        <w:t xml:space="preserve">אל הנתבע להוכיח שלא התרשל. לדוג': </w:t>
      </w:r>
      <w:r w:rsidR="00262235" w:rsidRPr="00CB0766">
        <w:rPr>
          <w:rFonts w:ascii="David" w:hAnsi="David" w:cs="David" w:hint="cs"/>
          <w:b/>
          <w:bCs/>
          <w:sz w:val="20"/>
          <w:szCs w:val="20"/>
          <w:highlight w:val="magenta"/>
          <w:rtl/>
        </w:rPr>
        <w:t>ס41 לפקנ"ז</w:t>
      </w:r>
      <w:r w:rsidR="00262235" w:rsidRPr="00CB0766">
        <w:rPr>
          <w:rFonts w:ascii="David" w:hAnsi="David" w:cs="David" w:hint="cs"/>
          <w:b/>
          <w:bCs/>
          <w:sz w:val="20"/>
          <w:szCs w:val="20"/>
          <w:rtl/>
        </w:rPr>
        <w:t>-</w:t>
      </w:r>
      <w:r w:rsidR="00262235" w:rsidRPr="00CB0766">
        <w:rPr>
          <w:rFonts w:ascii="David" w:hAnsi="David" w:cs="David" w:hint="cs"/>
          <w:sz w:val="20"/>
          <w:szCs w:val="20"/>
          <w:rtl/>
        </w:rPr>
        <w:t xml:space="preserve"> "חובת הראיה ברשלנות כשהדבר מעיד על עצמו"</w:t>
      </w:r>
      <w:r w:rsidR="00955540" w:rsidRPr="00CB0766">
        <w:rPr>
          <w:rFonts w:ascii="David" w:hAnsi="David" w:cs="David" w:hint="cs"/>
          <w:sz w:val="20"/>
          <w:szCs w:val="20"/>
          <w:rtl/>
        </w:rPr>
        <w:t>.</w:t>
      </w:r>
      <w:r w:rsidR="00E14E22" w:rsidRPr="00CB0766">
        <w:rPr>
          <w:rFonts w:ascii="David" w:hAnsi="David" w:cs="David"/>
          <w:b/>
          <w:bCs/>
          <w:sz w:val="20"/>
          <w:szCs w:val="20"/>
          <w:rtl/>
        </w:rPr>
        <w:br/>
      </w:r>
    </w:p>
    <w:p w14:paraId="7D580143" w14:textId="1EEAEE45" w:rsidR="00590C44" w:rsidRPr="00CB0766" w:rsidRDefault="00BA7680" w:rsidP="00B82EDB">
      <w:pPr>
        <w:pStyle w:val="a3"/>
        <w:numPr>
          <w:ilvl w:val="0"/>
          <w:numId w:val="12"/>
        </w:numPr>
        <w:spacing w:line="276" w:lineRule="auto"/>
        <w:ind w:left="360"/>
        <w:rPr>
          <w:rFonts w:ascii="David" w:hAnsi="David" w:cs="David"/>
          <w:b/>
          <w:bCs/>
          <w:sz w:val="20"/>
          <w:szCs w:val="20"/>
        </w:rPr>
      </w:pPr>
      <w:r w:rsidRPr="00CB0766">
        <w:rPr>
          <w:rFonts w:ascii="David" w:hAnsi="David" w:cs="David" w:hint="cs"/>
          <w:sz w:val="20"/>
          <w:szCs w:val="20"/>
          <w:u w:val="single"/>
          <w:rtl/>
        </w:rPr>
        <w:t>אחריות חמורה (מוגברת)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המזיק חייב גם אם אין אשם</w:t>
      </w:r>
      <w:r w:rsidRPr="00CB0766">
        <w:rPr>
          <w:rFonts w:ascii="David" w:hAnsi="David" w:cs="David" w:hint="cs"/>
          <w:sz w:val="20"/>
          <w:szCs w:val="20"/>
          <w:rtl/>
        </w:rPr>
        <w:t xml:space="preserve"> במובן המוסרי או החברתי (לדוג' </w:t>
      </w:r>
      <w:r w:rsidRPr="00CB0766">
        <w:rPr>
          <w:rFonts w:ascii="David" w:hAnsi="David" w:cs="David" w:hint="cs"/>
          <w:sz w:val="20"/>
          <w:szCs w:val="20"/>
          <w:highlight w:val="magenta"/>
          <w:rtl/>
        </w:rPr>
        <w:t>הסגת גבול(ס29 לפקנ"ז</w:t>
      </w:r>
      <w:r w:rsidRPr="00CB0766">
        <w:rPr>
          <w:rFonts w:ascii="David" w:hAnsi="David" w:cs="David" w:hint="cs"/>
          <w:sz w:val="20"/>
          <w:szCs w:val="20"/>
          <w:rtl/>
        </w:rPr>
        <w:t>).</w:t>
      </w:r>
      <w:r w:rsidR="00702566" w:rsidRPr="00CB0766">
        <w:rPr>
          <w:rFonts w:ascii="David" w:hAnsi="David" w:cs="David" w:hint="cs"/>
          <w:sz w:val="20"/>
          <w:szCs w:val="20"/>
          <w:rtl/>
        </w:rPr>
        <w:t xml:space="preserve"> יש </w:t>
      </w:r>
      <w:r w:rsidR="00702566" w:rsidRPr="00CB0766">
        <w:rPr>
          <w:rFonts w:ascii="David" w:hAnsi="David" w:cs="David" w:hint="cs"/>
          <w:b/>
          <w:bCs/>
          <w:sz w:val="20"/>
          <w:szCs w:val="20"/>
          <w:rtl/>
        </w:rPr>
        <w:t xml:space="preserve">משמעות לאשמתו של הניזוק </w:t>
      </w:r>
      <w:r w:rsidR="00702566" w:rsidRPr="00CB0766">
        <w:rPr>
          <w:rFonts w:ascii="David" w:hAnsi="David" w:cs="David"/>
          <w:b/>
          <w:bCs/>
          <w:sz w:val="20"/>
          <w:szCs w:val="20"/>
          <w:rtl/>
        </w:rPr>
        <w:t>–</w:t>
      </w:r>
      <w:r w:rsidR="00702566" w:rsidRPr="00CB0766">
        <w:rPr>
          <w:rFonts w:ascii="David" w:hAnsi="David" w:cs="David" w:hint="cs"/>
          <w:b/>
          <w:bCs/>
          <w:sz w:val="20"/>
          <w:szCs w:val="20"/>
          <w:rtl/>
        </w:rPr>
        <w:t xml:space="preserve"> אשם תורם.</w:t>
      </w:r>
      <w:r w:rsidR="00702566" w:rsidRPr="00CB0766">
        <w:rPr>
          <w:rFonts w:ascii="David" w:hAnsi="David" w:cs="David"/>
          <w:sz w:val="20"/>
          <w:szCs w:val="20"/>
          <w:u w:val="single"/>
          <w:rtl/>
        </w:rPr>
        <w:br/>
      </w:r>
    </w:p>
    <w:p w14:paraId="769E22C5" w14:textId="2AD49E7D" w:rsidR="00D841CE" w:rsidRPr="00CB0766" w:rsidRDefault="00590C44" w:rsidP="00B82EDB">
      <w:pPr>
        <w:pStyle w:val="a3"/>
        <w:numPr>
          <w:ilvl w:val="0"/>
          <w:numId w:val="12"/>
        </w:numPr>
        <w:spacing w:line="276" w:lineRule="auto"/>
        <w:ind w:left="360"/>
        <w:rPr>
          <w:rFonts w:ascii="David" w:hAnsi="David" w:cs="David"/>
          <w:b/>
          <w:bCs/>
          <w:sz w:val="20"/>
          <w:szCs w:val="20"/>
        </w:rPr>
      </w:pPr>
      <w:r w:rsidRPr="00CB0766">
        <w:rPr>
          <w:rFonts w:ascii="David" w:hAnsi="David" w:cs="David" w:hint="cs"/>
          <w:sz w:val="20"/>
          <w:szCs w:val="20"/>
          <w:u w:val="single"/>
          <w:rtl/>
        </w:rPr>
        <w:lastRenderedPageBreak/>
        <w:t>אחריות מוחלטת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006A678E" w:rsidRPr="00CB0766">
        <w:rPr>
          <w:rFonts w:ascii="David" w:hAnsi="David" w:cs="David" w:hint="cs"/>
          <w:sz w:val="20"/>
          <w:szCs w:val="20"/>
          <w:rtl/>
        </w:rPr>
        <w:t xml:space="preserve">גם כאן המזיק חייב גם אם אין אשם במובן המוסרי או החברתי. </w:t>
      </w:r>
      <w:r w:rsidR="005C6559" w:rsidRPr="00CB0766">
        <w:rPr>
          <w:rFonts w:ascii="David" w:hAnsi="David" w:cs="David" w:hint="cs"/>
          <w:sz w:val="20"/>
          <w:szCs w:val="20"/>
          <w:rtl/>
        </w:rPr>
        <w:t>כאן</w:t>
      </w:r>
      <w:r w:rsidR="006A678E" w:rsidRPr="00CB0766">
        <w:rPr>
          <w:rFonts w:ascii="David" w:hAnsi="David" w:cs="David" w:hint="cs"/>
          <w:sz w:val="20"/>
          <w:szCs w:val="20"/>
          <w:rtl/>
        </w:rPr>
        <w:t xml:space="preserve"> </w:t>
      </w:r>
      <w:r w:rsidR="006A678E" w:rsidRPr="00CB0766">
        <w:rPr>
          <w:rFonts w:ascii="David" w:hAnsi="David" w:cs="David" w:hint="cs"/>
          <w:b/>
          <w:bCs/>
          <w:sz w:val="20"/>
          <w:szCs w:val="20"/>
          <w:rtl/>
        </w:rPr>
        <w:t xml:space="preserve">אין משמעות גם </w:t>
      </w:r>
      <w:proofErr w:type="spellStart"/>
      <w:r w:rsidR="006A678E" w:rsidRPr="00CB0766">
        <w:rPr>
          <w:rFonts w:ascii="David" w:hAnsi="David" w:cs="David" w:hint="cs"/>
          <w:b/>
          <w:bCs/>
          <w:sz w:val="20"/>
          <w:szCs w:val="20"/>
          <w:rtl/>
        </w:rPr>
        <w:t>לאשמו</w:t>
      </w:r>
      <w:proofErr w:type="spellEnd"/>
      <w:r w:rsidR="006A678E" w:rsidRPr="00CB0766">
        <w:rPr>
          <w:rFonts w:ascii="David" w:hAnsi="David" w:cs="David" w:hint="cs"/>
          <w:b/>
          <w:bCs/>
          <w:sz w:val="20"/>
          <w:szCs w:val="20"/>
          <w:rtl/>
        </w:rPr>
        <w:t xml:space="preserve"> של הניזוק.</w:t>
      </w:r>
      <w:r w:rsidR="006A678E" w:rsidRPr="00CB0766">
        <w:rPr>
          <w:rFonts w:ascii="David" w:hAnsi="David" w:cs="David"/>
          <w:sz w:val="20"/>
          <w:szCs w:val="20"/>
          <w:u w:val="single"/>
          <w:rtl/>
        </w:rPr>
        <w:br/>
      </w:r>
      <w:r w:rsidR="006A678E" w:rsidRPr="00CB0766">
        <w:rPr>
          <w:rFonts w:ascii="David" w:hAnsi="David" w:cs="David"/>
          <w:sz w:val="20"/>
          <w:szCs w:val="20"/>
          <w:u w:val="single"/>
          <w:rtl/>
        </w:rPr>
        <w:br/>
      </w:r>
      <w:r w:rsidR="006A678E" w:rsidRPr="00CB0766">
        <w:rPr>
          <w:rFonts w:ascii="David" w:hAnsi="David" w:cs="David" w:hint="cs"/>
          <w:b/>
          <w:bCs/>
          <w:sz w:val="20"/>
          <w:szCs w:val="20"/>
          <w:rtl/>
        </w:rPr>
        <w:t>לדוג'</w:t>
      </w:r>
      <w:r w:rsidR="006A678E" w:rsidRPr="00CB0766">
        <w:rPr>
          <w:rFonts w:ascii="David" w:hAnsi="David" w:cs="David" w:hint="cs"/>
          <w:sz w:val="20"/>
          <w:szCs w:val="20"/>
          <w:rtl/>
        </w:rPr>
        <w:t xml:space="preserve">: </w:t>
      </w:r>
      <w:r w:rsidR="0082507F" w:rsidRPr="00CB0766">
        <w:rPr>
          <w:rFonts w:ascii="David" w:hAnsi="David" w:cs="David"/>
          <w:sz w:val="20"/>
          <w:szCs w:val="20"/>
          <w:rtl/>
        </w:rPr>
        <w:br/>
      </w:r>
      <w:r w:rsidR="0082507F" w:rsidRPr="00CB0766">
        <w:rPr>
          <w:rFonts w:ascii="David" w:hAnsi="David" w:cs="David" w:hint="cs"/>
          <w:sz w:val="20"/>
          <w:szCs w:val="20"/>
          <w:rtl/>
        </w:rPr>
        <w:t xml:space="preserve">1. </w:t>
      </w:r>
      <w:r w:rsidR="0082507F" w:rsidRPr="00CB0766">
        <w:rPr>
          <w:rFonts w:ascii="David" w:hAnsi="David" w:cs="David" w:hint="cs"/>
          <w:sz w:val="20"/>
          <w:szCs w:val="20"/>
          <w:highlight w:val="magenta"/>
          <w:u w:val="single"/>
          <w:rtl/>
        </w:rPr>
        <w:t>ס2ג ל</w:t>
      </w:r>
      <w:r w:rsidR="006A678E" w:rsidRPr="00CB0766">
        <w:rPr>
          <w:rFonts w:ascii="David" w:hAnsi="David" w:cs="David" w:hint="cs"/>
          <w:sz w:val="20"/>
          <w:szCs w:val="20"/>
          <w:highlight w:val="magenta"/>
          <w:u w:val="single"/>
          <w:rtl/>
        </w:rPr>
        <w:t>חוק הפיצויים לנפגע</w:t>
      </w:r>
      <w:r w:rsidR="0082507F" w:rsidRPr="00CB0766">
        <w:rPr>
          <w:rFonts w:ascii="David" w:hAnsi="David" w:cs="David" w:hint="cs"/>
          <w:sz w:val="20"/>
          <w:szCs w:val="20"/>
          <w:highlight w:val="magenta"/>
          <w:u w:val="single"/>
          <w:rtl/>
        </w:rPr>
        <w:t>י</w:t>
      </w:r>
      <w:r w:rsidR="006A678E" w:rsidRPr="00CB0766">
        <w:rPr>
          <w:rFonts w:ascii="David" w:hAnsi="David" w:cs="David" w:hint="cs"/>
          <w:sz w:val="20"/>
          <w:szCs w:val="20"/>
          <w:highlight w:val="magenta"/>
          <w:u w:val="single"/>
          <w:rtl/>
        </w:rPr>
        <w:t xml:space="preserve"> תאונות דרכים</w:t>
      </w:r>
      <w:r w:rsidR="002057A9" w:rsidRPr="00CB0766">
        <w:rPr>
          <w:rFonts w:ascii="David" w:hAnsi="David" w:cs="David" w:hint="cs"/>
          <w:sz w:val="20"/>
          <w:szCs w:val="20"/>
          <w:u w:val="single"/>
          <w:rtl/>
        </w:rPr>
        <w:t xml:space="preserve"> </w:t>
      </w:r>
      <w:r w:rsidR="002057A9" w:rsidRPr="00CB0766">
        <w:rPr>
          <w:rFonts w:ascii="David" w:hAnsi="David" w:cs="David"/>
          <w:sz w:val="20"/>
          <w:szCs w:val="20"/>
          <w:rtl/>
        </w:rPr>
        <w:t>–</w:t>
      </w:r>
      <w:r w:rsidR="00B803D3" w:rsidRPr="00CB0766">
        <w:rPr>
          <w:rFonts w:ascii="David" w:hAnsi="David" w:cs="David" w:hint="cs"/>
          <w:sz w:val="20"/>
          <w:szCs w:val="20"/>
          <w:rtl/>
        </w:rPr>
        <w:t xml:space="preserve"> בעת תאונת דרכים,</w:t>
      </w:r>
      <w:r w:rsidR="003D4A65" w:rsidRPr="00CB0766">
        <w:rPr>
          <w:rFonts w:ascii="David" w:hAnsi="David" w:cs="David" w:hint="cs"/>
          <w:sz w:val="20"/>
          <w:szCs w:val="20"/>
          <w:rtl/>
        </w:rPr>
        <w:t xml:space="preserve"> אין נ"מ לאשם התורם</w:t>
      </w:r>
      <w:r w:rsidR="00254BF7" w:rsidRPr="00CB0766">
        <w:rPr>
          <w:rFonts w:ascii="David" w:hAnsi="David" w:cs="David" w:hint="cs"/>
          <w:sz w:val="20"/>
          <w:szCs w:val="20"/>
          <w:rtl/>
        </w:rPr>
        <w:t xml:space="preserve"> של הנפגע</w:t>
      </w:r>
      <w:r w:rsidR="003D4A65" w:rsidRPr="00CB0766">
        <w:rPr>
          <w:rFonts w:ascii="David" w:hAnsi="David" w:cs="David" w:hint="cs"/>
          <w:sz w:val="20"/>
          <w:szCs w:val="20"/>
          <w:rtl/>
        </w:rPr>
        <w:t xml:space="preserve"> </w:t>
      </w:r>
      <w:r w:rsidR="009A6D1B" w:rsidRPr="00CB0766">
        <w:rPr>
          <w:rFonts w:ascii="David" w:hAnsi="David" w:cs="David" w:hint="cs"/>
          <w:sz w:val="20"/>
          <w:szCs w:val="20"/>
          <w:rtl/>
        </w:rPr>
        <w:t xml:space="preserve">אלא אם יש אחד מן </w:t>
      </w:r>
      <w:r w:rsidR="009A6D1B" w:rsidRPr="00CB0766">
        <w:rPr>
          <w:rFonts w:ascii="David" w:hAnsi="David" w:cs="David" w:hint="cs"/>
          <w:b/>
          <w:bCs/>
          <w:sz w:val="20"/>
          <w:szCs w:val="20"/>
          <w:rtl/>
        </w:rPr>
        <w:t>החריגים</w:t>
      </w:r>
      <w:r w:rsidR="009A6D1B" w:rsidRPr="00CB0766">
        <w:rPr>
          <w:rFonts w:ascii="David" w:hAnsi="David" w:cs="David" w:hint="cs"/>
          <w:sz w:val="20"/>
          <w:szCs w:val="20"/>
          <w:rtl/>
        </w:rPr>
        <w:t xml:space="preserve"> המופיעים בס7- בהם יש משמעות לאשם התורם.</w:t>
      </w:r>
      <w:r w:rsidR="003D4A65" w:rsidRPr="00CB0766">
        <w:rPr>
          <w:rFonts w:ascii="David" w:hAnsi="David" w:cs="David"/>
          <w:sz w:val="20"/>
          <w:szCs w:val="20"/>
          <w:u w:val="single"/>
          <w:rtl/>
        </w:rPr>
        <w:br/>
      </w:r>
      <w:r w:rsidR="003D4A65" w:rsidRPr="00CB0766">
        <w:rPr>
          <w:rFonts w:ascii="David" w:hAnsi="David" w:cs="David" w:hint="cs"/>
          <w:sz w:val="20"/>
          <w:szCs w:val="20"/>
          <w:rtl/>
        </w:rPr>
        <w:t xml:space="preserve">2. </w:t>
      </w:r>
      <w:r w:rsidR="003D4A65" w:rsidRPr="00CB0766">
        <w:rPr>
          <w:rFonts w:ascii="David" w:hAnsi="David" w:cs="David" w:hint="cs"/>
          <w:sz w:val="20"/>
          <w:szCs w:val="20"/>
          <w:highlight w:val="magenta"/>
          <w:u w:val="single"/>
          <w:rtl/>
        </w:rPr>
        <w:t>ס2א לחוק האחריות למוצרים פגומים</w:t>
      </w:r>
      <w:r w:rsidR="002057A9" w:rsidRPr="00CB0766">
        <w:rPr>
          <w:rFonts w:ascii="David" w:hAnsi="David" w:cs="David" w:hint="cs"/>
          <w:sz w:val="20"/>
          <w:szCs w:val="20"/>
          <w:rtl/>
        </w:rPr>
        <w:t xml:space="preserve"> </w:t>
      </w:r>
      <w:r w:rsidR="002057A9" w:rsidRPr="00CB0766">
        <w:rPr>
          <w:rFonts w:ascii="David" w:hAnsi="David" w:cs="David"/>
          <w:sz w:val="20"/>
          <w:szCs w:val="20"/>
          <w:rtl/>
        </w:rPr>
        <w:t>–</w:t>
      </w:r>
      <w:r w:rsidR="002057A9" w:rsidRPr="00CB0766">
        <w:rPr>
          <w:rFonts w:ascii="David" w:hAnsi="David" w:cs="David" w:hint="cs"/>
          <w:sz w:val="20"/>
          <w:szCs w:val="20"/>
          <w:rtl/>
        </w:rPr>
        <w:t xml:space="preserve"> </w:t>
      </w:r>
      <w:r w:rsidR="00B803D3" w:rsidRPr="00CB0766">
        <w:rPr>
          <w:rFonts w:ascii="David" w:hAnsi="David" w:cs="David" w:hint="cs"/>
          <w:sz w:val="20"/>
          <w:szCs w:val="20"/>
          <w:rtl/>
        </w:rPr>
        <w:t xml:space="preserve">כנ"ל, כאשר יש מוצר פגום, גם אם הנפגע </w:t>
      </w:r>
      <w:r w:rsidR="00862E2A" w:rsidRPr="00CB0766">
        <w:rPr>
          <w:rFonts w:ascii="David" w:hAnsi="David" w:cs="David" w:hint="cs"/>
          <w:sz w:val="20"/>
          <w:szCs w:val="20"/>
          <w:rtl/>
        </w:rPr>
        <w:t xml:space="preserve">תרם לנזק- זה לא פוטר את היצרן מנזק, </w:t>
      </w:r>
      <w:r w:rsidR="00B803D3" w:rsidRPr="00CB0766">
        <w:rPr>
          <w:rFonts w:ascii="David" w:hAnsi="David" w:cs="David" w:hint="cs"/>
          <w:sz w:val="20"/>
          <w:szCs w:val="20"/>
          <w:rtl/>
        </w:rPr>
        <w:t xml:space="preserve">מלבד </w:t>
      </w:r>
      <w:r w:rsidR="00B803D3" w:rsidRPr="00CB0766">
        <w:rPr>
          <w:rFonts w:ascii="David" w:hAnsi="David" w:cs="David" w:hint="cs"/>
          <w:b/>
          <w:bCs/>
          <w:sz w:val="20"/>
          <w:szCs w:val="20"/>
          <w:rtl/>
        </w:rPr>
        <w:t>חריגים</w:t>
      </w:r>
      <w:r w:rsidR="00B803D3" w:rsidRPr="00CB0766">
        <w:rPr>
          <w:rFonts w:ascii="David" w:hAnsi="David" w:cs="David" w:hint="cs"/>
          <w:sz w:val="20"/>
          <w:szCs w:val="20"/>
          <w:rtl/>
        </w:rPr>
        <w:t xml:space="preserve"> בס4.</w:t>
      </w:r>
      <w:r w:rsidR="00D841CE" w:rsidRPr="00CB0766">
        <w:rPr>
          <w:rFonts w:ascii="David" w:hAnsi="David" w:cs="David"/>
          <w:sz w:val="20"/>
          <w:szCs w:val="20"/>
          <w:u w:val="single"/>
          <w:rtl/>
        </w:rPr>
        <w:br/>
      </w:r>
    </w:p>
    <w:p w14:paraId="40B845E4" w14:textId="35EBFDAD" w:rsidR="00A24642" w:rsidRPr="00CB0766" w:rsidRDefault="00D841CE" w:rsidP="00B82EDB">
      <w:pPr>
        <w:pStyle w:val="a3"/>
        <w:numPr>
          <w:ilvl w:val="0"/>
          <w:numId w:val="12"/>
        </w:numPr>
        <w:spacing w:line="276" w:lineRule="auto"/>
        <w:ind w:left="360"/>
        <w:rPr>
          <w:rFonts w:ascii="David" w:hAnsi="David" w:cs="David"/>
          <w:b/>
          <w:bCs/>
          <w:sz w:val="20"/>
          <w:szCs w:val="20"/>
        </w:rPr>
      </w:pPr>
      <w:r w:rsidRPr="00CB0766">
        <w:rPr>
          <w:rFonts w:ascii="David" w:hAnsi="David" w:cs="David" w:hint="cs"/>
          <w:sz w:val="20"/>
          <w:szCs w:val="20"/>
          <w:u w:val="single"/>
          <w:rtl/>
        </w:rPr>
        <w:t>חסינות לנתבע</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00A250AD" w:rsidRPr="00CB0766">
        <w:rPr>
          <w:rFonts w:ascii="David" w:hAnsi="David" w:cs="David" w:hint="cs"/>
          <w:sz w:val="20"/>
          <w:szCs w:val="20"/>
          <w:rtl/>
        </w:rPr>
        <w:t xml:space="preserve">ממשטר המטיב באופן משמעותי עם התובע נעבור למשטר שמטיב באופן </w:t>
      </w:r>
      <w:r w:rsidR="00CA6515" w:rsidRPr="00CB0766">
        <w:rPr>
          <w:rFonts w:ascii="David" w:hAnsi="David" w:cs="David" w:hint="cs"/>
          <w:sz w:val="20"/>
          <w:szCs w:val="20"/>
          <w:rtl/>
        </w:rPr>
        <w:t>אופטימל</w:t>
      </w:r>
      <w:r w:rsidR="00A250AD" w:rsidRPr="00CB0766">
        <w:rPr>
          <w:rFonts w:ascii="David" w:hAnsi="David" w:cs="David" w:hint="cs"/>
          <w:sz w:val="20"/>
          <w:szCs w:val="20"/>
          <w:rtl/>
        </w:rPr>
        <w:t>י עם הנתבע.</w:t>
      </w:r>
      <w:r w:rsidR="006125B4" w:rsidRPr="00CB0766">
        <w:rPr>
          <w:rFonts w:ascii="David" w:hAnsi="David" w:cs="David" w:hint="cs"/>
          <w:sz w:val="20"/>
          <w:szCs w:val="20"/>
          <w:rtl/>
        </w:rPr>
        <w:t xml:space="preserve"> פטור מאחריות</w:t>
      </w:r>
      <w:r w:rsidR="00DD71D1" w:rsidRPr="00CB0766">
        <w:rPr>
          <w:rFonts w:ascii="David" w:hAnsi="David" w:cs="David" w:hint="cs"/>
          <w:sz w:val="20"/>
          <w:szCs w:val="20"/>
          <w:rtl/>
        </w:rPr>
        <w:t>.</w:t>
      </w:r>
      <w:r w:rsidR="00A250AD" w:rsidRPr="00CB0766">
        <w:rPr>
          <w:rFonts w:ascii="David" w:hAnsi="David" w:cs="David" w:hint="cs"/>
          <w:sz w:val="20"/>
          <w:szCs w:val="20"/>
          <w:rtl/>
        </w:rPr>
        <w:t xml:space="preserve"> </w:t>
      </w:r>
      <w:r w:rsidR="00A250AD" w:rsidRPr="00CB0766">
        <w:rPr>
          <w:rFonts w:ascii="David" w:hAnsi="David" w:cs="David" w:hint="cs"/>
          <w:b/>
          <w:bCs/>
          <w:sz w:val="20"/>
          <w:szCs w:val="20"/>
          <w:rtl/>
        </w:rPr>
        <w:t>דוג'</w:t>
      </w:r>
      <w:r w:rsidR="00A250AD" w:rsidRPr="00CB0766">
        <w:rPr>
          <w:rFonts w:ascii="David" w:hAnsi="David" w:cs="David" w:hint="cs"/>
          <w:sz w:val="20"/>
          <w:szCs w:val="20"/>
          <w:rtl/>
        </w:rPr>
        <w:t xml:space="preserve">: </w:t>
      </w:r>
      <w:r w:rsidR="00A250AD" w:rsidRPr="00CB0766">
        <w:rPr>
          <w:rFonts w:ascii="David" w:hAnsi="David" w:cs="David" w:hint="cs"/>
          <w:sz w:val="20"/>
          <w:szCs w:val="20"/>
          <w:highlight w:val="magenta"/>
          <w:rtl/>
        </w:rPr>
        <w:t>חסינות גיל (ס8 לפקנ"ז)</w:t>
      </w:r>
      <w:r w:rsidR="00A250AD" w:rsidRPr="00CB0766">
        <w:rPr>
          <w:rFonts w:ascii="David" w:hAnsi="David" w:cs="David" w:hint="cs"/>
          <w:sz w:val="20"/>
          <w:szCs w:val="20"/>
          <w:rtl/>
        </w:rPr>
        <w:t xml:space="preserve">, </w:t>
      </w:r>
      <w:r w:rsidR="00A250AD" w:rsidRPr="00CB0766">
        <w:rPr>
          <w:rFonts w:ascii="David" w:hAnsi="David" w:cs="David" w:hint="cs"/>
          <w:sz w:val="20"/>
          <w:szCs w:val="20"/>
          <w:highlight w:val="magenta"/>
          <w:rtl/>
        </w:rPr>
        <w:t>חסינות על פעולת שיפוט מזיקה (ס9 לפקנ"ז)</w:t>
      </w:r>
      <w:r w:rsidR="00A250AD" w:rsidRPr="00CB0766">
        <w:rPr>
          <w:rFonts w:ascii="David" w:hAnsi="David" w:cs="David" w:hint="cs"/>
          <w:sz w:val="20"/>
          <w:szCs w:val="20"/>
          <w:rtl/>
        </w:rPr>
        <w:t>.</w:t>
      </w:r>
      <w:r w:rsidR="00A24642" w:rsidRPr="00CB0766">
        <w:rPr>
          <w:rFonts w:ascii="David" w:hAnsi="David" w:cs="David"/>
          <w:b/>
          <w:bCs/>
          <w:sz w:val="20"/>
          <w:szCs w:val="20"/>
          <w:rtl/>
        </w:rPr>
        <w:br/>
      </w:r>
    </w:p>
    <w:p w14:paraId="4DCE510F" w14:textId="4D3ACE75" w:rsidR="00706F04" w:rsidRPr="00CB0766" w:rsidRDefault="00A24642" w:rsidP="00B82EDB">
      <w:pPr>
        <w:pStyle w:val="a3"/>
        <w:spacing w:line="276" w:lineRule="auto"/>
        <w:ind w:left="360"/>
        <w:rPr>
          <w:rFonts w:ascii="David" w:hAnsi="David" w:cs="David"/>
          <w:sz w:val="20"/>
          <w:szCs w:val="20"/>
          <w:u w:val="single"/>
          <w:rtl/>
        </w:rPr>
      </w:pPr>
      <w:r w:rsidRPr="00CB0766">
        <w:rPr>
          <w:rFonts w:ascii="David" w:hAnsi="David" w:cs="David" w:hint="cs"/>
          <w:b/>
          <w:bCs/>
          <w:sz w:val="20"/>
          <w:szCs w:val="20"/>
          <w:rtl/>
        </w:rPr>
        <w:t>יש להבחין בין אחריות חמורה לאחריות מוחלטת!!!</w:t>
      </w:r>
    </w:p>
    <w:p w14:paraId="44AACA35" w14:textId="02B8836B" w:rsidR="00706F04" w:rsidRPr="00CB0766" w:rsidRDefault="00CC7092" w:rsidP="00B82EDB">
      <w:pPr>
        <w:spacing w:line="276" w:lineRule="auto"/>
        <w:rPr>
          <w:rFonts w:ascii="David" w:hAnsi="David" w:cs="David"/>
          <w:sz w:val="20"/>
          <w:szCs w:val="20"/>
          <w:u w:val="single"/>
          <w:rtl/>
        </w:rPr>
      </w:pPr>
      <w:r w:rsidRPr="00CB0766">
        <w:rPr>
          <w:noProof/>
          <w:sz w:val="20"/>
          <w:szCs w:val="20"/>
        </w:rPr>
        <w:drawing>
          <wp:anchor distT="0" distB="0" distL="114300" distR="114300" simplePos="0" relativeHeight="251658240" behindDoc="0" locked="0" layoutInCell="1" allowOverlap="1" wp14:anchorId="136E52B7" wp14:editId="065C9D8A">
            <wp:simplePos x="0" y="0"/>
            <wp:positionH relativeFrom="margin">
              <wp:posOffset>1260604</wp:posOffset>
            </wp:positionH>
            <wp:positionV relativeFrom="paragraph">
              <wp:posOffset>-103633</wp:posOffset>
            </wp:positionV>
            <wp:extent cx="3361650" cy="2164880"/>
            <wp:effectExtent l="0" t="0" r="0" b="6985"/>
            <wp:wrapThrough wrapText="bothSides">
              <wp:wrapPolygon edited="0">
                <wp:start x="0" y="0"/>
                <wp:lineTo x="0" y="21480"/>
                <wp:lineTo x="21425" y="21480"/>
                <wp:lineTo x="21425"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977" t="11486" r="33586" b="15607"/>
                    <a:stretch/>
                  </pic:blipFill>
                  <pic:spPr bwMode="auto">
                    <a:xfrm>
                      <a:off x="0" y="0"/>
                      <a:ext cx="3367096" cy="2168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F04" w:rsidRPr="00CB0766">
        <w:rPr>
          <w:rFonts w:ascii="David" w:hAnsi="David" w:cs="David" w:hint="cs"/>
          <w:sz w:val="20"/>
          <w:szCs w:val="20"/>
          <w:u w:val="single"/>
          <w:rtl/>
        </w:rPr>
        <w:t>טבלה מסכמת סוגי אחריות:</w:t>
      </w:r>
    </w:p>
    <w:p w14:paraId="5F6793CF" w14:textId="1064B676" w:rsidR="00455E71" w:rsidRPr="00CB0766" w:rsidRDefault="006A678E" w:rsidP="00B82EDB">
      <w:pPr>
        <w:spacing w:line="276" w:lineRule="auto"/>
        <w:rPr>
          <w:rFonts w:ascii="David" w:hAnsi="David" w:cs="David"/>
          <w:b/>
          <w:bCs/>
          <w:sz w:val="20"/>
          <w:szCs w:val="20"/>
        </w:rPr>
      </w:pPr>
      <w:r w:rsidRPr="00CB0766">
        <w:rPr>
          <w:rFonts w:ascii="David" w:hAnsi="David" w:cs="David"/>
          <w:sz w:val="20"/>
          <w:szCs w:val="20"/>
          <w:u w:val="single"/>
          <w:rtl/>
        </w:rPr>
        <w:br/>
      </w:r>
      <w:r w:rsidRPr="00CB0766">
        <w:rPr>
          <w:rFonts w:ascii="David" w:hAnsi="David" w:cs="David"/>
          <w:sz w:val="20"/>
          <w:szCs w:val="20"/>
          <w:u w:val="single"/>
          <w:rtl/>
        </w:rPr>
        <w:br/>
      </w:r>
    </w:p>
    <w:p w14:paraId="039BB931" w14:textId="56169E47" w:rsidR="00455E71" w:rsidRPr="00CB0766" w:rsidRDefault="00455E71" w:rsidP="00B82EDB">
      <w:pPr>
        <w:spacing w:line="276" w:lineRule="auto"/>
        <w:rPr>
          <w:rFonts w:ascii="David" w:hAnsi="David" w:cs="David"/>
          <w:b/>
          <w:bCs/>
          <w:sz w:val="20"/>
          <w:szCs w:val="20"/>
        </w:rPr>
      </w:pPr>
    </w:p>
    <w:p w14:paraId="6552A4BE" w14:textId="40E70AE1" w:rsidR="00A24642" w:rsidRPr="00CB0766" w:rsidRDefault="00A24642" w:rsidP="00B82EDB">
      <w:pPr>
        <w:pStyle w:val="a3"/>
        <w:spacing w:line="276" w:lineRule="auto"/>
        <w:ind w:left="1180"/>
        <w:rPr>
          <w:rFonts w:ascii="David" w:hAnsi="David" w:cs="David"/>
          <w:b/>
          <w:bCs/>
          <w:sz w:val="20"/>
          <w:szCs w:val="20"/>
        </w:rPr>
      </w:pPr>
    </w:p>
    <w:p w14:paraId="0EA48DC2" w14:textId="4980584E" w:rsidR="00E14E22" w:rsidRPr="00CB0766" w:rsidRDefault="00E14E22" w:rsidP="00B82EDB">
      <w:pPr>
        <w:pStyle w:val="a3"/>
        <w:spacing w:line="276" w:lineRule="auto"/>
        <w:ind w:left="1180"/>
        <w:rPr>
          <w:rFonts w:ascii="David" w:hAnsi="David" w:cs="David"/>
          <w:b/>
          <w:bCs/>
          <w:sz w:val="20"/>
          <w:szCs w:val="20"/>
        </w:rPr>
      </w:pPr>
      <w:r w:rsidRPr="00CB0766">
        <w:rPr>
          <w:rFonts w:ascii="David" w:hAnsi="David" w:cs="David"/>
          <w:sz w:val="20"/>
          <w:szCs w:val="20"/>
          <w:u w:val="single"/>
          <w:rtl/>
        </w:rPr>
        <w:br/>
      </w:r>
    </w:p>
    <w:p w14:paraId="54FE46D1" w14:textId="63030329" w:rsidR="00714376" w:rsidRPr="00CB0766" w:rsidRDefault="00714376" w:rsidP="00B82EDB">
      <w:pPr>
        <w:pStyle w:val="a3"/>
        <w:spacing w:line="276" w:lineRule="auto"/>
        <w:ind w:left="1540"/>
        <w:rPr>
          <w:rFonts w:ascii="David" w:hAnsi="David" w:cs="David"/>
          <w:sz w:val="20"/>
          <w:szCs w:val="20"/>
          <w:rtl/>
        </w:rPr>
      </w:pPr>
    </w:p>
    <w:p w14:paraId="2DA661CF" w14:textId="242DC919" w:rsidR="0096350D" w:rsidRPr="00CB0766" w:rsidRDefault="0096350D" w:rsidP="00B82EDB">
      <w:pPr>
        <w:bidi w:val="0"/>
        <w:spacing w:line="276" w:lineRule="auto"/>
        <w:rPr>
          <w:rFonts w:ascii="David" w:hAnsi="David" w:cs="David"/>
          <w:sz w:val="20"/>
          <w:szCs w:val="20"/>
        </w:rPr>
      </w:pPr>
    </w:p>
    <w:p w14:paraId="0374A2F8" w14:textId="2A145D20" w:rsidR="00CC7092" w:rsidRPr="00CB0766" w:rsidRDefault="00CC7092" w:rsidP="00B82EDB">
      <w:pPr>
        <w:bidi w:val="0"/>
        <w:spacing w:line="276" w:lineRule="auto"/>
        <w:rPr>
          <w:rFonts w:ascii="David" w:hAnsi="David" w:cs="David"/>
          <w:b/>
          <w:bCs/>
          <w:sz w:val="20"/>
          <w:szCs w:val="20"/>
          <w:highlight w:val="green"/>
          <w:rtl/>
        </w:rPr>
      </w:pPr>
    </w:p>
    <w:p w14:paraId="3CA067FA" w14:textId="77777777" w:rsidR="00CC7092" w:rsidRPr="00CB0766" w:rsidRDefault="00CC7092" w:rsidP="00B82EDB">
      <w:pPr>
        <w:bidi w:val="0"/>
        <w:spacing w:line="276" w:lineRule="auto"/>
        <w:rPr>
          <w:rFonts w:ascii="David" w:hAnsi="David" w:cs="David"/>
          <w:b/>
          <w:bCs/>
          <w:sz w:val="20"/>
          <w:szCs w:val="20"/>
          <w:highlight w:val="green"/>
          <w:rtl/>
        </w:rPr>
      </w:pPr>
    </w:p>
    <w:p w14:paraId="204A32B2" w14:textId="3B1082BF" w:rsidR="00D83EAB" w:rsidRPr="00CB0766" w:rsidRDefault="00714376" w:rsidP="00B82EDB">
      <w:pPr>
        <w:bidi w:val="0"/>
        <w:spacing w:line="276" w:lineRule="auto"/>
        <w:jc w:val="center"/>
        <w:rPr>
          <w:rFonts w:ascii="David" w:hAnsi="David" w:cs="David"/>
          <w:b/>
          <w:bCs/>
          <w:sz w:val="20"/>
          <w:szCs w:val="20"/>
        </w:rPr>
      </w:pPr>
      <w:r w:rsidRPr="00CB0766">
        <w:rPr>
          <w:rFonts w:ascii="David" w:hAnsi="David" w:cs="David" w:hint="cs"/>
          <w:b/>
          <w:bCs/>
          <w:sz w:val="20"/>
          <w:szCs w:val="20"/>
          <w:highlight w:val="green"/>
          <w:rtl/>
        </w:rPr>
        <w:t>מטרות דיני הנזיקין</w:t>
      </w:r>
    </w:p>
    <w:p w14:paraId="39E21D08" w14:textId="6F5F917F" w:rsidR="003D7861" w:rsidRPr="00CB0766" w:rsidRDefault="00793158" w:rsidP="00B82EDB">
      <w:pPr>
        <w:bidi w:val="0"/>
        <w:spacing w:line="276" w:lineRule="auto"/>
        <w:jc w:val="right"/>
        <w:rPr>
          <w:rFonts w:ascii="David" w:hAnsi="David" w:cs="David"/>
          <w:sz w:val="20"/>
          <w:szCs w:val="20"/>
          <w:rtl/>
        </w:rPr>
      </w:pPr>
      <w:r w:rsidRPr="00CB0766">
        <w:rPr>
          <w:rFonts w:ascii="David" w:hAnsi="David" w:cs="David" w:hint="cs"/>
          <w:sz w:val="20"/>
          <w:szCs w:val="20"/>
          <w:rtl/>
        </w:rPr>
        <w:t>ביהמ"ש מנסה להתחקות אחר הכללים העומדים מאחורי הדוקטרינות המשפטיות בהתאם לשינויים המשפטיים בשטח (אקדמיה וכו'). ע"כ נתמקד גם בתיאוריה, במטרות.</w:t>
      </w:r>
      <w:r w:rsidR="006E3D56" w:rsidRPr="00CB0766">
        <w:rPr>
          <w:rFonts w:ascii="David" w:hAnsi="David" w:cs="David" w:hint="cs"/>
          <w:sz w:val="20"/>
          <w:szCs w:val="20"/>
          <w:rtl/>
        </w:rPr>
        <w:t xml:space="preserve"> </w:t>
      </w:r>
      <w:r w:rsidR="00897477" w:rsidRPr="00CB0766">
        <w:rPr>
          <w:rFonts w:ascii="David" w:hAnsi="David" w:cs="David" w:hint="cs"/>
          <w:sz w:val="20"/>
          <w:szCs w:val="20"/>
          <w:rtl/>
        </w:rPr>
        <w:t>בעבר הייתה קיימת תפיסה שהתשובות המשפטיות נמצאות בין סעיפי החוק. כיום פונים לתחומים נוספים, תיאורטיים, כמו למשל צדק מחלק וצדק מת</w:t>
      </w:r>
      <w:r w:rsidR="00B22FE2" w:rsidRPr="00CB0766">
        <w:rPr>
          <w:rFonts w:ascii="David" w:hAnsi="David" w:cs="David" w:hint="cs"/>
          <w:sz w:val="20"/>
          <w:szCs w:val="20"/>
          <w:rtl/>
        </w:rPr>
        <w:t>ק</w:t>
      </w:r>
      <w:r w:rsidR="00897477" w:rsidRPr="00CB0766">
        <w:rPr>
          <w:rFonts w:ascii="David" w:hAnsi="David" w:cs="David" w:hint="cs"/>
          <w:sz w:val="20"/>
          <w:szCs w:val="20"/>
          <w:rtl/>
        </w:rPr>
        <w:t xml:space="preserve">ן. השיקולים הללו מסייעים להכוונה תוכנית </w:t>
      </w:r>
      <w:r w:rsidR="002B3E56" w:rsidRPr="00CB0766">
        <w:rPr>
          <w:rFonts w:ascii="David" w:hAnsi="David" w:cs="David" w:hint="cs"/>
          <w:sz w:val="20"/>
          <w:szCs w:val="20"/>
          <w:rtl/>
        </w:rPr>
        <w:t>בצורה קוהרנטית בתוך הכלל המשפטי.</w:t>
      </w:r>
      <w:r w:rsidR="00B30499" w:rsidRPr="00CB0766">
        <w:rPr>
          <w:rFonts w:ascii="David" w:hAnsi="David" w:cs="David" w:hint="cs"/>
          <w:sz w:val="20"/>
          <w:szCs w:val="20"/>
          <w:rtl/>
        </w:rPr>
        <w:t xml:space="preserve"> </w:t>
      </w:r>
      <w:r w:rsidR="003D7861" w:rsidRPr="00CB0766">
        <w:rPr>
          <w:rFonts w:ascii="David" w:hAnsi="David" w:cs="David" w:hint="cs"/>
          <w:sz w:val="20"/>
          <w:szCs w:val="20"/>
          <w:rtl/>
        </w:rPr>
        <w:t>נבחן מה ההיגיון שמצדיק הטלת אחריות (מה עומד מאחורי הכלל המשפטי, מצוי מול רצוי)</w:t>
      </w:r>
      <w:r w:rsidR="00B30499" w:rsidRPr="00CB0766">
        <w:rPr>
          <w:rFonts w:ascii="David" w:hAnsi="David" w:cs="David" w:hint="cs"/>
          <w:sz w:val="20"/>
          <w:szCs w:val="20"/>
          <w:rtl/>
        </w:rPr>
        <w:t>.</w:t>
      </w:r>
      <w:r w:rsidR="00B30499" w:rsidRPr="00CB0766">
        <w:rPr>
          <w:rFonts w:ascii="David" w:hAnsi="David" w:cs="David"/>
          <w:sz w:val="20"/>
          <w:szCs w:val="20"/>
        </w:rPr>
        <w:br/>
      </w:r>
    </w:p>
    <w:p w14:paraId="33BD2427" w14:textId="276ABB38" w:rsidR="002B3E56" w:rsidRPr="00CB0766" w:rsidRDefault="002B3E56" w:rsidP="00B82EDB">
      <w:pPr>
        <w:bidi w:val="0"/>
        <w:spacing w:line="276" w:lineRule="auto"/>
        <w:jc w:val="right"/>
        <w:rPr>
          <w:rFonts w:ascii="David" w:hAnsi="David" w:cs="David"/>
          <w:b/>
          <w:bCs/>
          <w:sz w:val="20"/>
          <w:szCs w:val="20"/>
          <w:rtl/>
        </w:rPr>
      </w:pPr>
      <w:r w:rsidRPr="00CB0766">
        <w:rPr>
          <w:rFonts w:ascii="David" w:hAnsi="David" w:cs="David" w:hint="cs"/>
          <w:b/>
          <w:bCs/>
          <w:sz w:val="20"/>
          <w:szCs w:val="20"/>
          <w:highlight w:val="yellow"/>
          <w:rtl/>
        </w:rPr>
        <w:t xml:space="preserve">מגדל נ' אבו </w:t>
      </w:r>
      <w:proofErr w:type="spellStart"/>
      <w:r w:rsidRPr="00CB0766">
        <w:rPr>
          <w:rFonts w:ascii="David" w:hAnsi="David" w:cs="David" w:hint="cs"/>
          <w:b/>
          <w:bCs/>
          <w:sz w:val="20"/>
          <w:szCs w:val="20"/>
          <w:highlight w:val="yellow"/>
          <w:rtl/>
        </w:rPr>
        <w:t>חנא</w:t>
      </w:r>
      <w:proofErr w:type="spellEnd"/>
    </w:p>
    <w:p w14:paraId="449D2265" w14:textId="0988AC45" w:rsidR="002B3E56" w:rsidRPr="00CB0766" w:rsidRDefault="007C3F66" w:rsidP="00B82EDB">
      <w:pPr>
        <w:bidi w:val="0"/>
        <w:spacing w:line="276" w:lineRule="auto"/>
        <w:jc w:val="right"/>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נהג פגע בתינוקת ערביה בת 5 חודשים.</w:t>
      </w:r>
    </w:p>
    <w:p w14:paraId="721798D3" w14:textId="5F2D2422" w:rsidR="007C3F66" w:rsidRPr="00CB0766" w:rsidRDefault="007C3F66" w:rsidP="00B82EDB">
      <w:pPr>
        <w:bidi w:val="0"/>
        <w:spacing w:line="276" w:lineRule="auto"/>
        <w:jc w:val="right"/>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כיצד יש לחשב את הפיצוי</w:t>
      </w:r>
      <w:r w:rsidR="004C74A7" w:rsidRPr="00CB0766">
        <w:rPr>
          <w:rFonts w:ascii="David" w:hAnsi="David" w:cs="David" w:hint="cs"/>
          <w:sz w:val="20"/>
          <w:szCs w:val="20"/>
          <w:rtl/>
        </w:rPr>
        <w:t xml:space="preserve"> (הוחלט שהפיצוי יקבע לפי </w:t>
      </w:r>
      <w:r w:rsidR="004C74A7" w:rsidRPr="00CB0766">
        <w:rPr>
          <w:rFonts w:ascii="David" w:hAnsi="David" w:cs="David" w:hint="cs"/>
          <w:b/>
          <w:bCs/>
          <w:sz w:val="20"/>
          <w:szCs w:val="20"/>
          <w:rtl/>
        </w:rPr>
        <w:t>אובדן כושר השתכרות עתידית</w:t>
      </w:r>
      <w:r w:rsidR="004C74A7" w:rsidRPr="00CB0766">
        <w:rPr>
          <w:rFonts w:ascii="David" w:hAnsi="David" w:cs="David" w:hint="cs"/>
          <w:sz w:val="20"/>
          <w:szCs w:val="20"/>
          <w:rtl/>
        </w:rPr>
        <w:t xml:space="preserve">, השאלה האם בצורה </w:t>
      </w:r>
      <w:r w:rsidR="004C74A7" w:rsidRPr="00CB0766">
        <w:rPr>
          <w:rFonts w:ascii="David" w:hAnsi="David" w:cs="David" w:hint="cs"/>
          <w:b/>
          <w:bCs/>
          <w:sz w:val="20"/>
          <w:szCs w:val="20"/>
          <w:rtl/>
        </w:rPr>
        <w:t>סובייקטיבית או אובייקטיבית</w:t>
      </w:r>
      <w:r w:rsidR="004C74A7" w:rsidRPr="00CB0766">
        <w:rPr>
          <w:rFonts w:ascii="David" w:hAnsi="David" w:cs="David" w:hint="cs"/>
          <w:sz w:val="20"/>
          <w:szCs w:val="20"/>
          <w:rtl/>
        </w:rPr>
        <w:t>).</w:t>
      </w:r>
    </w:p>
    <w:p w14:paraId="406CE2EA" w14:textId="0320337F" w:rsidR="004A7271" w:rsidRPr="00CB0766" w:rsidRDefault="00326439" w:rsidP="00B82EDB">
      <w:pPr>
        <w:bidi w:val="0"/>
        <w:spacing w:line="276" w:lineRule="auto"/>
        <w:jc w:val="right"/>
        <w:rPr>
          <w:rFonts w:ascii="David" w:hAnsi="David" w:cs="David"/>
          <w:sz w:val="20"/>
          <w:szCs w:val="20"/>
          <w:rtl/>
        </w:rPr>
      </w:pPr>
      <w:r w:rsidRPr="00CB0766">
        <w:rPr>
          <w:rFonts w:ascii="David" w:hAnsi="David" w:cs="David" w:hint="cs"/>
          <w:sz w:val="20"/>
          <w:szCs w:val="20"/>
          <w:u w:val="single"/>
          <w:rtl/>
        </w:rPr>
        <w:t>הליכים קודמים:</w:t>
      </w:r>
      <w:r w:rsidRPr="00CB0766">
        <w:rPr>
          <w:rFonts w:ascii="David" w:hAnsi="David" w:cs="David" w:hint="cs"/>
          <w:sz w:val="20"/>
          <w:szCs w:val="20"/>
          <w:rtl/>
        </w:rPr>
        <w:t xml:space="preserve"> בישראל ובארצות אחרות של המשפט המקובל</w:t>
      </w:r>
      <w:r w:rsidRPr="00CB0766">
        <w:rPr>
          <w:rFonts w:ascii="David" w:hAnsi="David" w:cs="David" w:hint="cs"/>
          <w:b/>
          <w:bCs/>
          <w:sz w:val="20"/>
          <w:szCs w:val="20"/>
          <w:rtl/>
        </w:rPr>
        <w:t xml:space="preserve"> הכלל המקובל</w:t>
      </w:r>
      <w:r w:rsidR="004A7271" w:rsidRPr="00CB0766">
        <w:rPr>
          <w:rFonts w:ascii="David" w:hAnsi="David" w:cs="David" w:hint="cs"/>
          <w:b/>
          <w:bCs/>
          <w:sz w:val="20"/>
          <w:szCs w:val="20"/>
          <w:rtl/>
        </w:rPr>
        <w:t xml:space="preserve"> עד פסק הדין אבו </w:t>
      </w:r>
      <w:proofErr w:type="spellStart"/>
      <w:r w:rsidR="004A7271" w:rsidRPr="00CB0766">
        <w:rPr>
          <w:rFonts w:ascii="David" w:hAnsi="David" w:cs="David" w:hint="cs"/>
          <w:b/>
          <w:bCs/>
          <w:sz w:val="20"/>
          <w:szCs w:val="20"/>
          <w:rtl/>
        </w:rPr>
        <w:t>חנא</w:t>
      </w:r>
      <w:proofErr w:type="spellEnd"/>
      <w:r w:rsidR="004A7271" w:rsidRPr="00CB0766">
        <w:rPr>
          <w:rFonts w:ascii="David" w:hAnsi="David" w:cs="David" w:hint="cs"/>
          <w:sz w:val="20"/>
          <w:szCs w:val="20"/>
          <w:rtl/>
        </w:rPr>
        <w:t xml:space="preserve"> </w:t>
      </w:r>
      <w:r w:rsidR="004A7271" w:rsidRPr="00CB0766">
        <w:rPr>
          <w:rFonts w:ascii="David" w:hAnsi="David" w:cs="David" w:hint="cs"/>
          <w:b/>
          <w:bCs/>
          <w:sz w:val="20"/>
          <w:szCs w:val="20"/>
          <w:rtl/>
        </w:rPr>
        <w:t>היה: חישוב סובייקטיבי (מאפייני הניזוק).</w:t>
      </w:r>
      <w:r w:rsidRPr="00CB0766">
        <w:rPr>
          <w:rFonts w:ascii="David" w:hAnsi="David" w:cs="David" w:hint="cs"/>
          <w:b/>
          <w:bCs/>
          <w:sz w:val="20"/>
          <w:szCs w:val="20"/>
          <w:rtl/>
        </w:rPr>
        <w:t xml:space="preserve"> </w:t>
      </w:r>
      <w:r w:rsidR="004C74A7" w:rsidRPr="00CB0766">
        <w:rPr>
          <w:rFonts w:ascii="David" w:hAnsi="David" w:cs="David" w:hint="cs"/>
          <w:sz w:val="20"/>
          <w:szCs w:val="20"/>
          <w:rtl/>
        </w:rPr>
        <w:t xml:space="preserve">הפיצוי שנפסק היה בהתאם למגדר והמגזר אליו משתייכת אבו </w:t>
      </w:r>
      <w:proofErr w:type="spellStart"/>
      <w:r w:rsidR="004C74A7" w:rsidRPr="00CB0766">
        <w:rPr>
          <w:rFonts w:ascii="David" w:hAnsi="David" w:cs="David" w:hint="cs"/>
          <w:sz w:val="20"/>
          <w:szCs w:val="20"/>
          <w:rtl/>
        </w:rPr>
        <w:t>חנא</w:t>
      </w:r>
      <w:proofErr w:type="spellEnd"/>
      <w:r w:rsidR="004C74A7" w:rsidRPr="00CB0766">
        <w:rPr>
          <w:rFonts w:ascii="David" w:hAnsi="David" w:cs="David" w:hint="cs"/>
          <w:sz w:val="20"/>
          <w:szCs w:val="20"/>
          <w:rtl/>
        </w:rPr>
        <w:t>.</w:t>
      </w:r>
    </w:p>
    <w:p w14:paraId="60A5B104" w14:textId="3D60A520" w:rsidR="00523F91" w:rsidRPr="00CB0766" w:rsidRDefault="00523F91" w:rsidP="00B82EDB">
      <w:pPr>
        <w:bidi w:val="0"/>
        <w:spacing w:line="276" w:lineRule="auto"/>
        <w:jc w:val="right"/>
        <w:rPr>
          <w:rFonts w:ascii="David" w:hAnsi="David" w:cs="David"/>
          <w:sz w:val="20"/>
          <w:szCs w:val="20"/>
          <w:rtl/>
        </w:rPr>
      </w:pPr>
      <w:r w:rsidRPr="00CB0766">
        <w:rPr>
          <w:rFonts w:ascii="David" w:hAnsi="David" w:cs="David" w:hint="cs"/>
          <w:sz w:val="20"/>
          <w:szCs w:val="20"/>
          <w:u w:val="single"/>
          <w:rtl/>
        </w:rPr>
        <w:t xml:space="preserve">פסיקת העליון: </w:t>
      </w:r>
      <w:r w:rsidRPr="00CB0766">
        <w:rPr>
          <w:rFonts w:ascii="David" w:hAnsi="David" w:cs="David" w:hint="cs"/>
          <w:sz w:val="20"/>
          <w:szCs w:val="20"/>
          <w:rtl/>
        </w:rPr>
        <w:t xml:space="preserve">החישוב יבוצע לפי </w:t>
      </w:r>
      <w:r w:rsidRPr="00CB0766">
        <w:rPr>
          <w:rFonts w:ascii="David" w:hAnsi="David" w:cs="David" w:hint="cs"/>
          <w:b/>
          <w:bCs/>
          <w:sz w:val="20"/>
          <w:szCs w:val="20"/>
          <w:rtl/>
        </w:rPr>
        <w:t xml:space="preserve">ממוצע השכר במשק </w:t>
      </w:r>
      <w:r w:rsidRPr="00CB0766">
        <w:rPr>
          <w:rFonts w:ascii="David" w:hAnsi="David" w:cs="David"/>
          <w:sz w:val="20"/>
          <w:szCs w:val="20"/>
          <w:rtl/>
        </w:rPr>
        <w:t>–</w:t>
      </w:r>
      <w:r w:rsidR="00215C9A" w:rsidRPr="00CB0766">
        <w:rPr>
          <w:rFonts w:ascii="David" w:hAnsi="David" w:cs="David" w:hint="cs"/>
          <w:sz w:val="20"/>
          <w:szCs w:val="20"/>
          <w:rtl/>
        </w:rPr>
        <w:t xml:space="preserve">חישוב </w:t>
      </w:r>
      <w:r w:rsidRPr="00CB0766">
        <w:rPr>
          <w:rFonts w:ascii="David" w:hAnsi="David" w:cs="David" w:hint="cs"/>
          <w:b/>
          <w:bCs/>
          <w:sz w:val="20"/>
          <w:szCs w:val="20"/>
          <w:rtl/>
        </w:rPr>
        <w:t>אובייקטיבי</w:t>
      </w:r>
      <w:r w:rsidRPr="00CB0766">
        <w:rPr>
          <w:rFonts w:ascii="David" w:hAnsi="David" w:cs="David" w:hint="cs"/>
          <w:sz w:val="20"/>
          <w:szCs w:val="20"/>
          <w:rtl/>
        </w:rPr>
        <w:t>.</w:t>
      </w:r>
      <w:r w:rsidRPr="00CB0766">
        <w:rPr>
          <w:rFonts w:ascii="David" w:hAnsi="David" w:cs="David" w:hint="cs"/>
          <w:b/>
          <w:bCs/>
          <w:sz w:val="20"/>
          <w:szCs w:val="20"/>
          <w:rtl/>
        </w:rPr>
        <w:t xml:space="preserve"> </w:t>
      </w:r>
      <w:r w:rsidRPr="00CB0766">
        <w:rPr>
          <w:rFonts w:ascii="David" w:hAnsi="David" w:cs="David" w:hint="cs"/>
          <w:sz w:val="20"/>
          <w:szCs w:val="20"/>
          <w:rtl/>
        </w:rPr>
        <w:t>בארצות אחרות (כמו ארה"ב וקנדה), החישוב עדיין נקבע ע"פ אמת מידה סובייקטיבית.</w:t>
      </w:r>
      <w:r w:rsidR="003F4703" w:rsidRPr="00CB0766">
        <w:rPr>
          <w:rFonts w:ascii="David" w:hAnsi="David" w:cs="David" w:hint="cs"/>
          <w:sz w:val="20"/>
          <w:szCs w:val="20"/>
          <w:rtl/>
        </w:rPr>
        <w:t xml:space="preserve"> זו </w:t>
      </w:r>
      <w:r w:rsidR="003F4703" w:rsidRPr="00CB0766">
        <w:rPr>
          <w:rFonts w:ascii="David" w:hAnsi="David" w:cs="David" w:hint="cs"/>
          <w:b/>
          <w:bCs/>
          <w:sz w:val="20"/>
          <w:szCs w:val="20"/>
          <w:rtl/>
        </w:rPr>
        <w:t>חזקה</w:t>
      </w:r>
      <w:r w:rsidR="003F4703" w:rsidRPr="00CB0766">
        <w:rPr>
          <w:rFonts w:ascii="David" w:hAnsi="David" w:cs="David" w:hint="cs"/>
          <w:sz w:val="20"/>
          <w:szCs w:val="20"/>
          <w:rtl/>
        </w:rPr>
        <w:t xml:space="preserve"> </w:t>
      </w:r>
      <w:r w:rsidR="003F4703" w:rsidRPr="00CB0766">
        <w:rPr>
          <w:rFonts w:ascii="David" w:hAnsi="David" w:cs="David" w:hint="cs"/>
          <w:b/>
          <w:bCs/>
          <w:sz w:val="20"/>
          <w:szCs w:val="20"/>
          <w:rtl/>
        </w:rPr>
        <w:t>הניתנת לסתירה בהתאם לנתונים שיש על הניזוק</w:t>
      </w:r>
      <w:r w:rsidR="003F4703" w:rsidRPr="00CB0766">
        <w:rPr>
          <w:rFonts w:ascii="David" w:hAnsi="David" w:cs="David" w:hint="cs"/>
          <w:sz w:val="20"/>
          <w:szCs w:val="20"/>
          <w:rtl/>
        </w:rPr>
        <w:t xml:space="preserve">- אם הניזוק הוא קטין אבל בן 17 ויש כיוון מדויק יותר לגבי השכר העתידי שלו (רמת משכל, שאיפות עתידיות וכו')- יהיו </w:t>
      </w:r>
      <w:r w:rsidR="003F4703" w:rsidRPr="00CB0766">
        <w:rPr>
          <w:rFonts w:ascii="David" w:hAnsi="David" w:cs="David" w:hint="cs"/>
          <w:b/>
          <w:bCs/>
          <w:sz w:val="20"/>
          <w:szCs w:val="20"/>
          <w:rtl/>
        </w:rPr>
        <w:t xml:space="preserve">התחשבויות בנתונים סובייקטיביים </w:t>
      </w:r>
      <w:r w:rsidR="003F4703" w:rsidRPr="00CB0766">
        <w:rPr>
          <w:rFonts w:ascii="David" w:hAnsi="David" w:cs="David" w:hint="cs"/>
          <w:sz w:val="20"/>
          <w:szCs w:val="20"/>
          <w:rtl/>
        </w:rPr>
        <w:t>(בד"כ ההתחשבות תהיה כאשר זה שיקולים שיפעילו כלפי מעלה).</w:t>
      </w:r>
    </w:p>
    <w:p w14:paraId="161C9FFB" w14:textId="585E30B1" w:rsidR="004C74A7" w:rsidRPr="00CB0766" w:rsidRDefault="004C74A7" w:rsidP="00B82EDB">
      <w:pPr>
        <w:bidi w:val="0"/>
        <w:spacing w:line="276" w:lineRule="auto"/>
        <w:jc w:val="right"/>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 xml:space="preserve">: </w:t>
      </w:r>
      <w:r w:rsidR="00A76851" w:rsidRPr="00CB0766">
        <w:rPr>
          <w:rFonts w:ascii="David" w:hAnsi="David" w:cs="David" w:hint="cs"/>
          <w:b/>
          <w:bCs/>
          <w:sz w:val="20"/>
          <w:szCs w:val="20"/>
          <w:highlight w:val="lightGray"/>
          <w:rtl/>
        </w:rPr>
        <w:t>חישוב אובדן כושר השתכרות עתידית יבוצע בצורה אובייקטיבית ע"פ השכר הממוצע במשק, ולא ע"פ שיקולים סובייקטיביים השוללים התפתחות עתידית במצב הניזוק</w:t>
      </w:r>
      <w:r w:rsidR="003D7ABA" w:rsidRPr="00CB0766">
        <w:rPr>
          <w:rFonts w:ascii="David" w:hAnsi="David" w:cs="David" w:hint="cs"/>
          <w:b/>
          <w:bCs/>
          <w:sz w:val="20"/>
          <w:szCs w:val="20"/>
          <w:highlight w:val="lightGray"/>
          <w:rtl/>
        </w:rPr>
        <w:t xml:space="preserve">. עם זאת יהיו התחשבויות בנתונים </w:t>
      </w:r>
      <w:proofErr w:type="spellStart"/>
      <w:r w:rsidR="003D7ABA" w:rsidRPr="00CB0766">
        <w:rPr>
          <w:rFonts w:ascii="David" w:hAnsi="David" w:cs="David" w:hint="cs"/>
          <w:b/>
          <w:bCs/>
          <w:sz w:val="20"/>
          <w:szCs w:val="20"/>
          <w:highlight w:val="lightGray"/>
          <w:rtl/>
        </w:rPr>
        <w:t>סובייקטיבים</w:t>
      </w:r>
      <w:proofErr w:type="spellEnd"/>
      <w:r w:rsidR="00A76851" w:rsidRPr="00CB0766">
        <w:rPr>
          <w:rFonts w:ascii="David" w:hAnsi="David" w:cs="David" w:hint="cs"/>
          <w:b/>
          <w:bCs/>
          <w:sz w:val="20"/>
          <w:szCs w:val="20"/>
          <w:highlight w:val="lightGray"/>
          <w:rtl/>
        </w:rPr>
        <w:t>.</w:t>
      </w:r>
    </w:p>
    <w:p w14:paraId="6C807C68" w14:textId="58C13CDA" w:rsidR="00913C42" w:rsidRPr="00CB0766" w:rsidRDefault="00913C42" w:rsidP="00B82EDB">
      <w:pPr>
        <w:bidi w:val="0"/>
        <w:spacing w:line="276" w:lineRule="auto"/>
        <w:rPr>
          <w:rFonts w:ascii="David" w:hAnsi="David" w:cs="David"/>
          <w:b/>
          <w:bCs/>
          <w:sz w:val="20"/>
          <w:szCs w:val="20"/>
          <w:highlight w:val="cyan"/>
        </w:rPr>
      </w:pPr>
    </w:p>
    <w:p w14:paraId="3F268013" w14:textId="77777777" w:rsidR="00016950" w:rsidRPr="00CB0766" w:rsidRDefault="00016950" w:rsidP="00B82EDB">
      <w:pPr>
        <w:bidi w:val="0"/>
        <w:spacing w:line="276" w:lineRule="auto"/>
        <w:jc w:val="right"/>
        <w:rPr>
          <w:rFonts w:ascii="David" w:hAnsi="David" w:cs="David"/>
          <w:b/>
          <w:bCs/>
          <w:sz w:val="20"/>
          <w:szCs w:val="20"/>
          <w:highlight w:val="cyan"/>
          <w:rtl/>
        </w:rPr>
      </w:pPr>
    </w:p>
    <w:p w14:paraId="7B598A2D" w14:textId="491619F4" w:rsidR="00721AD1" w:rsidRPr="00CB0766" w:rsidRDefault="003F4703" w:rsidP="00B82EDB">
      <w:pPr>
        <w:bidi w:val="0"/>
        <w:spacing w:line="276" w:lineRule="auto"/>
        <w:jc w:val="center"/>
        <w:rPr>
          <w:rFonts w:ascii="David" w:hAnsi="David" w:cs="David"/>
          <w:b/>
          <w:bCs/>
          <w:sz w:val="20"/>
          <w:szCs w:val="20"/>
        </w:rPr>
      </w:pPr>
      <w:r w:rsidRPr="00CB0766">
        <w:rPr>
          <w:rFonts w:ascii="David" w:hAnsi="David" w:cs="David" w:hint="cs"/>
          <w:b/>
          <w:bCs/>
          <w:sz w:val="20"/>
          <w:szCs w:val="20"/>
          <w:highlight w:val="green"/>
          <w:rtl/>
        </w:rPr>
        <w:t xml:space="preserve">שלושה </w:t>
      </w:r>
      <w:r w:rsidR="00212323" w:rsidRPr="00CB0766">
        <w:rPr>
          <w:rFonts w:ascii="David" w:hAnsi="David" w:cs="David" w:hint="cs"/>
          <w:b/>
          <w:bCs/>
          <w:sz w:val="20"/>
          <w:szCs w:val="20"/>
          <w:highlight w:val="green"/>
          <w:rtl/>
        </w:rPr>
        <w:t>שיקולים</w:t>
      </w:r>
      <w:r w:rsidRPr="00CB0766">
        <w:rPr>
          <w:rFonts w:ascii="David" w:hAnsi="David" w:cs="David" w:hint="cs"/>
          <w:b/>
          <w:bCs/>
          <w:sz w:val="20"/>
          <w:szCs w:val="20"/>
          <w:highlight w:val="green"/>
          <w:rtl/>
        </w:rPr>
        <w:t xml:space="preserve"> נורמטיביים</w:t>
      </w:r>
      <w:r w:rsidR="00212323" w:rsidRPr="00CB0766">
        <w:rPr>
          <w:rFonts w:ascii="David" w:hAnsi="David" w:cs="David" w:hint="cs"/>
          <w:b/>
          <w:bCs/>
          <w:sz w:val="20"/>
          <w:szCs w:val="20"/>
          <w:highlight w:val="green"/>
          <w:rtl/>
        </w:rPr>
        <w:t xml:space="preserve"> לדוקטרינות המשפטיות</w:t>
      </w:r>
      <w:r w:rsidR="008C678E" w:rsidRPr="00CB0766">
        <w:rPr>
          <w:rFonts w:ascii="David" w:hAnsi="David" w:cs="David" w:hint="cs"/>
          <w:b/>
          <w:bCs/>
          <w:sz w:val="20"/>
          <w:szCs w:val="20"/>
          <w:highlight w:val="green"/>
          <w:rtl/>
        </w:rPr>
        <w:t xml:space="preserve"> </w:t>
      </w:r>
      <w:r w:rsidR="008C678E" w:rsidRPr="00CB0766">
        <w:rPr>
          <w:rFonts w:ascii="David" w:hAnsi="David" w:cs="David"/>
          <w:b/>
          <w:bCs/>
          <w:sz w:val="20"/>
          <w:szCs w:val="20"/>
          <w:highlight w:val="green"/>
          <w:rtl/>
        </w:rPr>
        <w:t>–</w:t>
      </w:r>
      <w:r w:rsidR="008C678E" w:rsidRPr="00CB0766">
        <w:rPr>
          <w:rFonts w:ascii="David" w:hAnsi="David" w:cs="David" w:hint="cs"/>
          <w:b/>
          <w:bCs/>
          <w:sz w:val="20"/>
          <w:szCs w:val="20"/>
          <w:highlight w:val="green"/>
          <w:rtl/>
        </w:rPr>
        <w:t xml:space="preserve"> "הפרק התיאורטי" (חשוב)</w:t>
      </w:r>
      <w:r w:rsidR="00721AD1" w:rsidRPr="00CB0766">
        <w:rPr>
          <w:rFonts w:ascii="David" w:hAnsi="David" w:cs="David"/>
          <w:b/>
          <w:bCs/>
          <w:sz w:val="20"/>
          <w:szCs w:val="20"/>
          <w:rtl/>
        </w:rPr>
        <w:br/>
      </w:r>
    </w:p>
    <w:p w14:paraId="33D523CD" w14:textId="26FA0859" w:rsidR="00F13A42" w:rsidRPr="00CB0766" w:rsidRDefault="003F4703" w:rsidP="00B82EDB">
      <w:pPr>
        <w:pStyle w:val="a3"/>
        <w:numPr>
          <w:ilvl w:val="0"/>
          <w:numId w:val="13"/>
        </w:numPr>
        <w:spacing w:line="276" w:lineRule="auto"/>
        <w:rPr>
          <w:rFonts w:ascii="David" w:hAnsi="David" w:cs="David"/>
          <w:sz w:val="20"/>
          <w:szCs w:val="20"/>
          <w:highlight w:val="cyan"/>
        </w:rPr>
      </w:pPr>
      <w:r w:rsidRPr="00CB0766">
        <w:rPr>
          <w:rFonts w:ascii="David" w:hAnsi="David" w:cs="David" w:hint="cs"/>
          <w:b/>
          <w:bCs/>
          <w:sz w:val="20"/>
          <w:szCs w:val="20"/>
          <w:highlight w:val="cyan"/>
          <w:rtl/>
        </w:rPr>
        <w:t xml:space="preserve">צדק חלוקתי (צדק מחלק) </w:t>
      </w:r>
      <w:r w:rsidRPr="00CB0766">
        <w:rPr>
          <w:rFonts w:ascii="David" w:hAnsi="David" w:cs="David"/>
          <w:sz w:val="20"/>
          <w:szCs w:val="20"/>
          <w:highlight w:val="cyan"/>
          <w:rtl/>
        </w:rPr>
        <w:t>–</w:t>
      </w:r>
      <w:r w:rsidRPr="00CB0766">
        <w:rPr>
          <w:rFonts w:ascii="David" w:hAnsi="David" w:cs="David" w:hint="cs"/>
          <w:sz w:val="20"/>
          <w:szCs w:val="20"/>
          <w:highlight w:val="cyan"/>
          <w:rtl/>
        </w:rPr>
        <w:t xml:space="preserve"> </w:t>
      </w:r>
      <w:r w:rsidR="00F13A42" w:rsidRPr="00CB0766">
        <w:rPr>
          <w:rFonts w:ascii="David" w:hAnsi="David" w:cs="David"/>
          <w:sz w:val="20"/>
          <w:szCs w:val="20"/>
          <w:highlight w:val="cyan"/>
          <w:rtl/>
        </w:rPr>
        <w:br/>
      </w:r>
    </w:p>
    <w:p w14:paraId="4330A246" w14:textId="611F110D" w:rsidR="00067A70" w:rsidRPr="00CB0766" w:rsidRDefault="003F4703" w:rsidP="00B82EDB">
      <w:pPr>
        <w:pStyle w:val="a3"/>
        <w:spacing w:line="276" w:lineRule="auto"/>
        <w:rPr>
          <w:rFonts w:ascii="David" w:hAnsi="David" w:cs="David"/>
          <w:sz w:val="20"/>
          <w:szCs w:val="20"/>
          <w:rtl/>
        </w:rPr>
      </w:pPr>
      <w:r w:rsidRPr="00CB0766">
        <w:rPr>
          <w:rFonts w:ascii="David" w:hAnsi="David" w:cs="David" w:hint="cs"/>
          <w:sz w:val="20"/>
          <w:szCs w:val="20"/>
          <w:rtl/>
        </w:rPr>
        <w:t xml:space="preserve">שאלות של </w:t>
      </w:r>
      <w:r w:rsidRPr="00CB0766">
        <w:rPr>
          <w:rFonts w:ascii="David" w:hAnsi="David" w:cs="David" w:hint="cs"/>
          <w:b/>
          <w:bCs/>
          <w:sz w:val="20"/>
          <w:szCs w:val="20"/>
          <w:rtl/>
        </w:rPr>
        <w:t>חלוקת העוגה</w:t>
      </w:r>
      <w:r w:rsidR="004436C9" w:rsidRPr="00CB0766">
        <w:rPr>
          <w:rFonts w:ascii="David" w:hAnsi="David" w:cs="David" w:hint="cs"/>
          <w:b/>
          <w:bCs/>
          <w:sz w:val="20"/>
          <w:szCs w:val="20"/>
          <w:rtl/>
        </w:rPr>
        <w:t xml:space="preserve"> בצורה הוגנת ושווה</w:t>
      </w:r>
      <w:r w:rsidRPr="00CB0766">
        <w:rPr>
          <w:rFonts w:ascii="David" w:hAnsi="David" w:cs="David" w:hint="cs"/>
          <w:b/>
          <w:bCs/>
          <w:sz w:val="20"/>
          <w:szCs w:val="20"/>
          <w:rtl/>
        </w:rPr>
        <w:t>,</w:t>
      </w:r>
      <w:r w:rsidRPr="00CB0766">
        <w:rPr>
          <w:rFonts w:ascii="David" w:hAnsi="David" w:cs="David" w:hint="cs"/>
          <w:sz w:val="20"/>
          <w:szCs w:val="20"/>
          <w:rtl/>
        </w:rPr>
        <w:t xml:space="preserve"> להבדיל משאלת גודל העוגה (לכמה חתיכות אחלק את העוגה הנתונה. המטרה היא לא להגדיל את העוגה</w:t>
      </w:r>
      <w:r w:rsidR="00A77BFD" w:rsidRPr="00CB0766">
        <w:rPr>
          <w:rFonts w:ascii="David" w:hAnsi="David" w:cs="David" w:hint="cs"/>
          <w:sz w:val="20"/>
          <w:szCs w:val="20"/>
          <w:rtl/>
        </w:rPr>
        <w:t>).</w:t>
      </w:r>
      <w:r w:rsidR="00DF75A4" w:rsidRPr="00CB0766">
        <w:rPr>
          <w:rFonts w:ascii="David" w:hAnsi="David" w:cs="David" w:hint="cs"/>
          <w:b/>
          <w:bCs/>
          <w:sz w:val="20"/>
          <w:szCs w:val="20"/>
          <w:rtl/>
        </w:rPr>
        <w:t xml:space="preserve"> </w:t>
      </w:r>
      <w:r w:rsidR="004436C9" w:rsidRPr="00CB0766">
        <w:rPr>
          <w:rFonts w:ascii="David" w:hAnsi="David" w:cs="David" w:hint="cs"/>
          <w:sz w:val="20"/>
          <w:szCs w:val="20"/>
          <w:rtl/>
        </w:rPr>
        <w:t>צדק חלוקתי רואה ב</w:t>
      </w:r>
      <w:r w:rsidR="007715C5" w:rsidRPr="00CB0766">
        <w:rPr>
          <w:rFonts w:ascii="David" w:hAnsi="David" w:cs="David" w:hint="cs"/>
          <w:sz w:val="20"/>
          <w:szCs w:val="20"/>
          <w:rtl/>
        </w:rPr>
        <w:t xml:space="preserve">דיני הנזיקין כלי שרת </w:t>
      </w:r>
      <w:r w:rsidR="007715C5" w:rsidRPr="00CB0766">
        <w:rPr>
          <w:rFonts w:ascii="David" w:hAnsi="David" w:cs="David" w:hint="cs"/>
          <w:b/>
          <w:bCs/>
          <w:sz w:val="20"/>
          <w:szCs w:val="20"/>
          <w:rtl/>
        </w:rPr>
        <w:t>לטיפול ב</w:t>
      </w:r>
      <w:r w:rsidR="00A91734" w:rsidRPr="00CB0766">
        <w:rPr>
          <w:rFonts w:ascii="David" w:hAnsi="David" w:cs="David" w:hint="cs"/>
          <w:b/>
          <w:bCs/>
          <w:sz w:val="20"/>
          <w:szCs w:val="20"/>
          <w:rtl/>
        </w:rPr>
        <w:t xml:space="preserve">ביטול הפערים החברתיים או </w:t>
      </w:r>
      <w:r w:rsidR="007715C5" w:rsidRPr="00CB0766">
        <w:rPr>
          <w:rFonts w:ascii="David" w:hAnsi="David" w:cs="David" w:hint="cs"/>
          <w:b/>
          <w:bCs/>
          <w:sz w:val="20"/>
          <w:szCs w:val="20"/>
          <w:rtl/>
        </w:rPr>
        <w:t>חוסר צדק הקיים בחברה</w:t>
      </w:r>
      <w:r w:rsidR="007715C5" w:rsidRPr="00CB0766">
        <w:rPr>
          <w:rFonts w:ascii="David" w:hAnsi="David" w:cs="David" w:hint="cs"/>
          <w:sz w:val="20"/>
          <w:szCs w:val="20"/>
          <w:rtl/>
        </w:rPr>
        <w:t xml:space="preserve"> (כמו למשל, באבו </w:t>
      </w:r>
      <w:proofErr w:type="spellStart"/>
      <w:r w:rsidR="007715C5" w:rsidRPr="00CB0766">
        <w:rPr>
          <w:rFonts w:ascii="David" w:hAnsi="David" w:cs="David" w:hint="cs"/>
          <w:sz w:val="20"/>
          <w:szCs w:val="20"/>
          <w:rtl/>
        </w:rPr>
        <w:t>חנא</w:t>
      </w:r>
      <w:proofErr w:type="spellEnd"/>
      <w:r w:rsidR="007715C5" w:rsidRPr="00CB0766">
        <w:rPr>
          <w:rFonts w:ascii="David" w:hAnsi="David" w:cs="David" w:hint="cs"/>
          <w:sz w:val="20"/>
          <w:szCs w:val="20"/>
          <w:rtl/>
        </w:rPr>
        <w:t>)</w:t>
      </w:r>
      <w:r w:rsidR="002F424B" w:rsidRPr="00CB0766">
        <w:rPr>
          <w:rFonts w:ascii="David" w:hAnsi="David" w:cs="David" w:hint="cs"/>
          <w:sz w:val="20"/>
          <w:szCs w:val="20"/>
          <w:rtl/>
        </w:rPr>
        <w:t xml:space="preserve"> </w:t>
      </w:r>
      <w:r w:rsidR="002F424B" w:rsidRPr="00CB0766">
        <w:rPr>
          <w:rFonts w:ascii="David" w:hAnsi="David" w:cs="David"/>
          <w:sz w:val="20"/>
          <w:szCs w:val="20"/>
          <w:rtl/>
        </w:rPr>
        <w:t>–</w:t>
      </w:r>
      <w:r w:rsidR="002F424B" w:rsidRPr="00CB0766">
        <w:rPr>
          <w:rFonts w:ascii="David" w:hAnsi="David" w:cs="David" w:hint="cs"/>
          <w:sz w:val="20"/>
          <w:szCs w:val="20"/>
          <w:rtl/>
        </w:rPr>
        <w:t xml:space="preserve"> </w:t>
      </w:r>
      <w:r w:rsidR="002F424B" w:rsidRPr="00CB0766">
        <w:rPr>
          <w:rFonts w:ascii="David" w:hAnsi="David" w:cs="David" w:hint="cs"/>
          <w:b/>
          <w:bCs/>
          <w:sz w:val="20"/>
          <w:szCs w:val="20"/>
          <w:rtl/>
        </w:rPr>
        <w:t xml:space="preserve">שלא </w:t>
      </w:r>
      <w:r w:rsidR="002838FE" w:rsidRPr="00CB0766">
        <w:rPr>
          <w:rFonts w:ascii="David" w:hAnsi="David" w:cs="David" w:hint="cs"/>
          <w:b/>
          <w:bCs/>
          <w:sz w:val="20"/>
          <w:szCs w:val="20"/>
          <w:rtl/>
        </w:rPr>
        <w:t>יחולק פיצוי שונה לאנשים שונים</w:t>
      </w:r>
      <w:r w:rsidR="002F424B" w:rsidRPr="00CB0766">
        <w:rPr>
          <w:rFonts w:ascii="David" w:hAnsi="David" w:cs="David" w:hint="cs"/>
          <w:b/>
          <w:bCs/>
          <w:sz w:val="20"/>
          <w:szCs w:val="20"/>
          <w:rtl/>
        </w:rPr>
        <w:t xml:space="preserve"> על נזק זהה</w:t>
      </w:r>
      <w:r w:rsidR="000B6CDF" w:rsidRPr="00CB0766">
        <w:rPr>
          <w:rFonts w:ascii="David" w:hAnsi="David" w:cs="David" w:hint="cs"/>
          <w:sz w:val="20"/>
          <w:szCs w:val="20"/>
          <w:rtl/>
        </w:rPr>
        <w:t>.</w:t>
      </w:r>
      <w:r w:rsidR="002838FE" w:rsidRPr="00CB0766">
        <w:rPr>
          <w:rFonts w:ascii="David" w:hAnsi="David" w:cs="David" w:hint="cs"/>
          <w:sz w:val="20"/>
          <w:szCs w:val="20"/>
          <w:rtl/>
        </w:rPr>
        <w:t xml:space="preserve"> </w:t>
      </w:r>
      <w:r w:rsidR="000B6CDF" w:rsidRPr="00CB0766">
        <w:rPr>
          <w:rFonts w:ascii="David" w:hAnsi="David" w:cs="David" w:hint="cs"/>
          <w:sz w:val="20"/>
          <w:szCs w:val="20"/>
          <w:u w:val="single"/>
          <w:rtl/>
        </w:rPr>
        <w:t>אין להנציח את המעמד הסובייקטיבי של הניזוק</w:t>
      </w:r>
      <w:r w:rsidR="000B6CDF" w:rsidRPr="00CB0766">
        <w:rPr>
          <w:rFonts w:ascii="David" w:hAnsi="David" w:cs="David" w:hint="cs"/>
          <w:sz w:val="20"/>
          <w:szCs w:val="20"/>
          <w:rtl/>
        </w:rPr>
        <w:t>.</w:t>
      </w:r>
      <w:r w:rsidR="002F424B" w:rsidRPr="00CB0766">
        <w:rPr>
          <w:rFonts w:ascii="David" w:hAnsi="David" w:cs="David" w:hint="cs"/>
          <w:sz w:val="20"/>
          <w:szCs w:val="20"/>
          <w:rtl/>
        </w:rPr>
        <w:t xml:space="preserve"> </w:t>
      </w:r>
      <w:r w:rsidR="00BE6464" w:rsidRPr="00CB0766">
        <w:rPr>
          <w:rFonts w:ascii="David" w:hAnsi="David" w:cs="David" w:hint="cs"/>
          <w:sz w:val="20"/>
          <w:szCs w:val="20"/>
          <w:rtl/>
        </w:rPr>
        <w:t xml:space="preserve"> </w:t>
      </w:r>
      <w:r w:rsidR="00BE6464" w:rsidRPr="00CB0766">
        <w:rPr>
          <w:rFonts w:ascii="David" w:hAnsi="David" w:cs="David" w:hint="cs"/>
          <w:b/>
          <w:bCs/>
          <w:sz w:val="20"/>
          <w:szCs w:val="20"/>
          <w:rtl/>
        </w:rPr>
        <w:t>לא</w:t>
      </w:r>
      <w:r w:rsidR="00575172" w:rsidRPr="00CB0766">
        <w:rPr>
          <w:rFonts w:ascii="David" w:hAnsi="David" w:cs="David" w:hint="cs"/>
          <w:sz w:val="20"/>
          <w:szCs w:val="20"/>
          <w:rtl/>
        </w:rPr>
        <w:t xml:space="preserve"> </w:t>
      </w:r>
      <w:r w:rsidR="00575172" w:rsidRPr="00CB0766">
        <w:rPr>
          <w:rFonts w:ascii="David" w:hAnsi="David" w:cs="David" w:hint="cs"/>
          <w:b/>
          <w:bCs/>
          <w:sz w:val="20"/>
          <w:szCs w:val="20"/>
          <w:rtl/>
        </w:rPr>
        <w:t>מסתכלים על המזיק והניזוק המסוימים</w:t>
      </w:r>
      <w:r w:rsidR="00A91734" w:rsidRPr="00CB0766">
        <w:rPr>
          <w:rFonts w:ascii="David" w:hAnsi="David" w:cs="David" w:hint="cs"/>
          <w:b/>
          <w:bCs/>
          <w:sz w:val="20"/>
          <w:szCs w:val="20"/>
          <w:rtl/>
        </w:rPr>
        <w:t xml:space="preserve"> </w:t>
      </w:r>
      <w:r w:rsidR="00BE6464" w:rsidRPr="00CB0766">
        <w:rPr>
          <w:rFonts w:ascii="David" w:hAnsi="David" w:cs="David" w:hint="cs"/>
          <w:b/>
          <w:bCs/>
          <w:sz w:val="20"/>
          <w:szCs w:val="20"/>
          <w:rtl/>
        </w:rPr>
        <w:t xml:space="preserve">אלא על </w:t>
      </w:r>
      <w:r w:rsidR="00A91734" w:rsidRPr="00CB0766">
        <w:rPr>
          <w:rFonts w:ascii="David" w:hAnsi="David" w:cs="David" w:hint="cs"/>
          <w:b/>
          <w:bCs/>
          <w:sz w:val="20"/>
          <w:szCs w:val="20"/>
          <w:rtl/>
        </w:rPr>
        <w:t>הקבוצות שהניזוק או המזיק משתייכים אליהן.</w:t>
      </w:r>
      <w:r w:rsidR="008D57AF" w:rsidRPr="00CB0766">
        <w:rPr>
          <w:rFonts w:ascii="David" w:hAnsi="David" w:cs="David" w:hint="cs"/>
          <w:sz w:val="20"/>
          <w:szCs w:val="20"/>
          <w:rtl/>
        </w:rPr>
        <w:t xml:space="preserve"> ניזוק ממגזר מסוים יקבל את אותו </w:t>
      </w:r>
      <w:r w:rsidR="005949F9" w:rsidRPr="00CB0766">
        <w:rPr>
          <w:rFonts w:ascii="David" w:hAnsi="David" w:cs="David" w:hint="cs"/>
          <w:sz w:val="20"/>
          <w:szCs w:val="20"/>
          <w:rtl/>
        </w:rPr>
        <w:t>הפיצוי שניזוק אחר מאותו המגזר יקבל על נזק זהה.</w:t>
      </w:r>
      <w:r w:rsidR="00F13A42" w:rsidRPr="00CB0766">
        <w:rPr>
          <w:rFonts w:ascii="David" w:hAnsi="David" w:cs="David"/>
          <w:sz w:val="20"/>
          <w:szCs w:val="20"/>
          <w:rtl/>
        </w:rPr>
        <w:br/>
      </w:r>
    </w:p>
    <w:p w14:paraId="2C460F40" w14:textId="76E6823F" w:rsidR="003F4703" w:rsidRPr="00CB0766" w:rsidRDefault="003D4E5A" w:rsidP="00B82EDB">
      <w:pPr>
        <w:pStyle w:val="a3"/>
        <w:spacing w:line="276" w:lineRule="auto"/>
        <w:rPr>
          <w:rFonts w:ascii="David" w:hAnsi="David" w:cs="David"/>
          <w:sz w:val="20"/>
          <w:szCs w:val="20"/>
        </w:rPr>
      </w:pPr>
      <w:r w:rsidRPr="00CB0766">
        <w:rPr>
          <w:rFonts w:ascii="David" w:hAnsi="David" w:cs="David" w:hint="cs"/>
          <w:b/>
          <w:bCs/>
          <w:color w:val="222222"/>
          <w:sz w:val="20"/>
          <w:szCs w:val="20"/>
          <w:shd w:val="clear" w:color="auto" w:fill="FFFFFF"/>
          <w:rtl/>
        </w:rPr>
        <w:t>[</w:t>
      </w:r>
      <w:r w:rsidR="00016950" w:rsidRPr="00CB0766">
        <w:rPr>
          <w:rFonts w:ascii="David" w:hAnsi="David" w:cs="David" w:hint="cs"/>
          <w:b/>
          <w:bCs/>
          <w:color w:val="222222"/>
          <w:sz w:val="20"/>
          <w:szCs w:val="20"/>
          <w:shd w:val="clear" w:color="auto" w:fill="FFFFFF"/>
          <w:rtl/>
        </w:rPr>
        <w:t xml:space="preserve">צדק </w:t>
      </w:r>
      <w:r w:rsidR="00714726" w:rsidRPr="00CB0766">
        <w:rPr>
          <w:rFonts w:ascii="David" w:hAnsi="David" w:cs="David"/>
          <w:b/>
          <w:bCs/>
          <w:color w:val="222222"/>
          <w:sz w:val="20"/>
          <w:szCs w:val="20"/>
          <w:shd w:val="clear" w:color="auto" w:fill="FFFFFF"/>
          <w:rtl/>
        </w:rPr>
        <w:t>חלוקתי</w:t>
      </w:r>
      <w:r w:rsidR="00714726" w:rsidRPr="00CB0766">
        <w:rPr>
          <w:rFonts w:ascii="David" w:hAnsi="David" w:cs="David"/>
          <w:color w:val="222222"/>
          <w:sz w:val="20"/>
          <w:szCs w:val="20"/>
          <w:shd w:val="clear" w:color="auto" w:fill="FFFFFF"/>
          <w:rtl/>
        </w:rPr>
        <w:t> הוא עיקרון המכוון להשגת</w:t>
      </w:r>
      <w:r w:rsidR="00714726" w:rsidRPr="00CB0766">
        <w:rPr>
          <w:rFonts w:ascii="David" w:hAnsi="David" w:cs="David" w:hint="cs"/>
          <w:color w:val="222222"/>
          <w:sz w:val="20"/>
          <w:szCs w:val="20"/>
          <w:shd w:val="clear" w:color="auto" w:fill="FFFFFF"/>
          <w:rtl/>
        </w:rPr>
        <w:t xml:space="preserve"> צדק חברתי</w:t>
      </w:r>
      <w:r w:rsidR="00714726" w:rsidRPr="00CB0766">
        <w:rPr>
          <w:rFonts w:ascii="David" w:hAnsi="David" w:cs="David"/>
          <w:color w:val="222222"/>
          <w:sz w:val="20"/>
          <w:szCs w:val="20"/>
          <w:shd w:val="clear" w:color="auto" w:fill="FFFFFF"/>
        </w:rPr>
        <w:t xml:space="preserve"> </w:t>
      </w:r>
      <w:r w:rsidR="00714726" w:rsidRPr="00CB0766">
        <w:rPr>
          <w:rFonts w:ascii="David" w:hAnsi="David" w:cs="David" w:hint="cs"/>
          <w:color w:val="222222"/>
          <w:sz w:val="20"/>
          <w:szCs w:val="20"/>
          <w:shd w:val="clear" w:color="auto" w:fill="FFFFFF"/>
          <w:rtl/>
        </w:rPr>
        <w:t>על י</w:t>
      </w:r>
      <w:r w:rsidR="00714726" w:rsidRPr="00CB0766">
        <w:rPr>
          <w:rFonts w:ascii="David" w:hAnsi="David" w:cs="David"/>
          <w:color w:val="222222"/>
          <w:sz w:val="20"/>
          <w:szCs w:val="20"/>
          <w:shd w:val="clear" w:color="auto" w:fill="FFFFFF"/>
          <w:rtl/>
        </w:rPr>
        <w:t>די חלוקת זכויות חברתיות, חובות חברתיות, ומשאבים חברתיים; חלוקה זו תיעשה באמצעות המוסדות החברתיים המתאימים</w:t>
      </w:r>
      <w:r w:rsidR="00714726" w:rsidRPr="00CB0766">
        <w:rPr>
          <w:rFonts w:ascii="David" w:hAnsi="David" w:cs="David"/>
          <w:color w:val="222222"/>
          <w:sz w:val="20"/>
          <w:szCs w:val="20"/>
          <w:shd w:val="clear" w:color="auto" w:fill="FFFFFF"/>
        </w:rPr>
        <w:t>.</w:t>
      </w:r>
      <w:r w:rsidR="00714726" w:rsidRPr="00CB0766">
        <w:rPr>
          <w:rFonts w:ascii="David" w:hAnsi="David" w:cs="David"/>
          <w:color w:val="222222"/>
          <w:sz w:val="20"/>
          <w:szCs w:val="20"/>
          <w:shd w:val="clear" w:color="auto" w:fill="FFFFFF"/>
          <w:rtl/>
        </w:rPr>
        <w:t xml:space="preserve"> </w:t>
      </w:r>
      <w:r w:rsidR="0098682C" w:rsidRPr="00CB0766">
        <w:rPr>
          <w:rFonts w:ascii="David" w:hAnsi="David" w:cs="David"/>
          <w:color w:val="222222"/>
          <w:sz w:val="20"/>
          <w:szCs w:val="20"/>
          <w:shd w:val="clear" w:color="auto" w:fill="FFFFFF"/>
          <w:rtl/>
        </w:rPr>
        <w:t>תאוריות של צדק מחלק מגדירות, מדרגות ומצדיקות את מה שהן רואות כעקרונות של חלוקה צודקת. העקרונות מוערכים כהצעות לשיפור איכות החיים, על פי הלגיטימיות שלהן כתכלית פוליטית, או בתועלת שהן מציעות בקביעת מדיניות ממשלתיות או כלכלית</w:t>
      </w:r>
      <w:r w:rsidR="0098682C" w:rsidRPr="00CB0766">
        <w:rPr>
          <w:rFonts w:ascii="David" w:hAnsi="David" w:cs="David"/>
          <w:color w:val="222222"/>
          <w:sz w:val="20"/>
          <w:szCs w:val="20"/>
          <w:shd w:val="clear" w:color="auto" w:fill="FFFFFF"/>
        </w:rPr>
        <w:t>.</w:t>
      </w:r>
      <w:r w:rsidRPr="00CB0766">
        <w:rPr>
          <w:rFonts w:ascii="David" w:hAnsi="David" w:cs="David" w:hint="cs"/>
          <w:sz w:val="20"/>
          <w:szCs w:val="20"/>
          <w:rtl/>
        </w:rPr>
        <w:t>]</w:t>
      </w:r>
      <w:r w:rsidR="009E3D0E" w:rsidRPr="00CB0766">
        <w:rPr>
          <w:rFonts w:ascii="David" w:hAnsi="David" w:cs="David"/>
          <w:sz w:val="20"/>
          <w:szCs w:val="20"/>
          <w:rtl/>
        </w:rPr>
        <w:br/>
      </w:r>
    </w:p>
    <w:p w14:paraId="48AEB28E" w14:textId="7FDE0DF0" w:rsidR="00721AD1" w:rsidRPr="00CB0766" w:rsidRDefault="00212323" w:rsidP="00B82EDB">
      <w:pPr>
        <w:pStyle w:val="a3"/>
        <w:numPr>
          <w:ilvl w:val="0"/>
          <w:numId w:val="13"/>
        </w:numPr>
        <w:spacing w:line="276" w:lineRule="auto"/>
        <w:rPr>
          <w:rFonts w:ascii="David" w:hAnsi="David" w:cs="David"/>
          <w:b/>
          <w:bCs/>
          <w:sz w:val="20"/>
          <w:szCs w:val="20"/>
          <w:highlight w:val="cyan"/>
        </w:rPr>
      </w:pPr>
      <w:r w:rsidRPr="00CB0766">
        <w:rPr>
          <w:rFonts w:ascii="David" w:hAnsi="David" w:cs="David"/>
          <w:b/>
          <w:bCs/>
          <w:sz w:val="20"/>
          <w:szCs w:val="20"/>
          <w:highlight w:val="cyan"/>
          <w:rtl/>
        </w:rPr>
        <w:lastRenderedPageBreak/>
        <w:t>צדק מתקן-</w:t>
      </w:r>
      <w:r w:rsidRPr="00CB0766">
        <w:rPr>
          <w:rFonts w:ascii="David" w:hAnsi="David" w:cs="David"/>
          <w:sz w:val="20"/>
          <w:szCs w:val="20"/>
          <w:highlight w:val="cyan"/>
          <w:rtl/>
        </w:rPr>
        <w:t xml:space="preserve"> </w:t>
      </w:r>
      <w:r w:rsidR="00F13A42" w:rsidRPr="00CB0766">
        <w:rPr>
          <w:rFonts w:ascii="David" w:hAnsi="David" w:cs="David"/>
          <w:b/>
          <w:bCs/>
          <w:sz w:val="20"/>
          <w:szCs w:val="20"/>
          <w:highlight w:val="cyan"/>
          <w:rtl/>
        </w:rPr>
        <w:br/>
      </w:r>
    </w:p>
    <w:p w14:paraId="14A99175" w14:textId="04C9B7D0" w:rsidR="009E3D0E" w:rsidRPr="00CB0766" w:rsidRDefault="00212323" w:rsidP="00B82EDB">
      <w:pPr>
        <w:pStyle w:val="a3"/>
        <w:spacing w:line="276" w:lineRule="auto"/>
        <w:rPr>
          <w:rFonts w:ascii="David" w:hAnsi="David" w:cs="David"/>
          <w:b/>
          <w:bCs/>
          <w:sz w:val="20"/>
          <w:szCs w:val="20"/>
        </w:rPr>
      </w:pPr>
      <w:r w:rsidRPr="00CB0766">
        <w:rPr>
          <w:rFonts w:ascii="David" w:hAnsi="David" w:cs="David"/>
          <w:sz w:val="20"/>
          <w:szCs w:val="20"/>
          <w:rtl/>
        </w:rPr>
        <w:t xml:space="preserve">אחת מבין שתי הגישות הדומיננטיות </w:t>
      </w:r>
      <w:r w:rsidR="00680DE6" w:rsidRPr="00CB0766">
        <w:rPr>
          <w:rFonts w:ascii="David" w:hAnsi="David" w:cs="David"/>
          <w:sz w:val="20"/>
          <w:szCs w:val="20"/>
          <w:rtl/>
        </w:rPr>
        <w:t xml:space="preserve">לה </w:t>
      </w:r>
      <w:r w:rsidRPr="00CB0766">
        <w:rPr>
          <w:rFonts w:ascii="David" w:hAnsi="David" w:cs="David"/>
          <w:sz w:val="20"/>
          <w:szCs w:val="20"/>
          <w:rtl/>
        </w:rPr>
        <w:t>בית המשפט מייחס חשיבות.</w:t>
      </w:r>
      <w:r w:rsidR="00D20A69" w:rsidRPr="00CB0766">
        <w:rPr>
          <w:rFonts w:ascii="David" w:hAnsi="David" w:cs="David"/>
          <w:sz w:val="20"/>
          <w:szCs w:val="20"/>
          <w:rtl/>
        </w:rPr>
        <w:t xml:space="preserve"> צדק מתקן מתחבר יותר לתיאוריה של </w:t>
      </w:r>
      <w:r w:rsidR="00D20A69" w:rsidRPr="00CB0766">
        <w:rPr>
          <w:rFonts w:ascii="David" w:hAnsi="David" w:cs="David"/>
          <w:b/>
          <w:bCs/>
          <w:sz w:val="20"/>
          <w:szCs w:val="20"/>
          <w:rtl/>
        </w:rPr>
        <w:t>זכויות</w:t>
      </w:r>
      <w:r w:rsidR="00D20A69" w:rsidRPr="00CB0766">
        <w:rPr>
          <w:rFonts w:ascii="David" w:hAnsi="David" w:cs="David"/>
          <w:sz w:val="20"/>
          <w:szCs w:val="20"/>
          <w:rtl/>
        </w:rPr>
        <w:t>. הרעיון הבסיסי הוא שיש להראות שקיימת זכות ע"מ להוכיח שהופרה חובה, ו</w:t>
      </w:r>
      <w:r w:rsidR="003670D8" w:rsidRPr="00CB0766">
        <w:rPr>
          <w:rFonts w:ascii="David" w:hAnsi="David" w:cs="David"/>
          <w:sz w:val="20"/>
          <w:szCs w:val="20"/>
          <w:rtl/>
        </w:rPr>
        <w:t>ע"מ ל</w:t>
      </w:r>
      <w:r w:rsidR="00D20A69" w:rsidRPr="00CB0766">
        <w:rPr>
          <w:rFonts w:ascii="David" w:hAnsi="David" w:cs="David"/>
          <w:sz w:val="20"/>
          <w:szCs w:val="20"/>
          <w:rtl/>
        </w:rPr>
        <w:t xml:space="preserve">קבל תרופה. </w:t>
      </w:r>
      <w:r w:rsidR="00680DE6" w:rsidRPr="00CB0766">
        <w:rPr>
          <w:rFonts w:ascii="David" w:hAnsi="David" w:cs="David"/>
          <w:b/>
          <w:bCs/>
          <w:sz w:val="20"/>
          <w:szCs w:val="20"/>
          <w:rtl/>
        </w:rPr>
        <w:t>צדק מתקן מסתכל אך ורק על המזיק והניזוק</w:t>
      </w:r>
      <w:r w:rsidR="00FF2445" w:rsidRPr="00CB0766">
        <w:rPr>
          <w:rFonts w:ascii="David" w:hAnsi="David" w:cs="David"/>
          <w:b/>
          <w:bCs/>
          <w:sz w:val="20"/>
          <w:szCs w:val="20"/>
          <w:rtl/>
        </w:rPr>
        <w:t xml:space="preserve">. </w:t>
      </w:r>
      <w:r w:rsidR="00D71175" w:rsidRPr="00CB0766">
        <w:rPr>
          <w:rFonts w:ascii="David" w:hAnsi="David" w:cs="David"/>
          <w:sz w:val="20"/>
          <w:szCs w:val="20"/>
          <w:rtl/>
        </w:rPr>
        <w:t xml:space="preserve">ישנה </w:t>
      </w:r>
      <w:r w:rsidR="00B4099C" w:rsidRPr="00CB0766">
        <w:rPr>
          <w:rFonts w:ascii="David" w:hAnsi="David" w:cs="David"/>
          <w:b/>
          <w:bCs/>
          <w:sz w:val="20"/>
          <w:szCs w:val="20"/>
          <w:rtl/>
        </w:rPr>
        <w:t xml:space="preserve">הסתכלות סובייקטיבית על הניזוק- </w:t>
      </w:r>
      <w:r w:rsidR="00B4099C" w:rsidRPr="00CB0766">
        <w:rPr>
          <w:rFonts w:ascii="David" w:hAnsi="David" w:cs="David"/>
          <w:sz w:val="20"/>
          <w:szCs w:val="20"/>
          <w:rtl/>
        </w:rPr>
        <w:t>אם מה שיפצה את הניזוק בצורה המיטבית יהי</w:t>
      </w:r>
      <w:r w:rsidR="00FF2445" w:rsidRPr="00CB0766">
        <w:rPr>
          <w:rFonts w:ascii="David" w:hAnsi="David" w:cs="David"/>
          <w:sz w:val="20"/>
          <w:szCs w:val="20"/>
          <w:rtl/>
        </w:rPr>
        <w:t>ו</w:t>
      </w:r>
      <w:r w:rsidR="00B4099C" w:rsidRPr="00CB0766">
        <w:rPr>
          <w:rFonts w:ascii="David" w:hAnsi="David" w:cs="David"/>
          <w:sz w:val="20"/>
          <w:szCs w:val="20"/>
          <w:rtl/>
        </w:rPr>
        <w:t xml:space="preserve"> שיקולים אובייקטיביים- נבחר בזה. אם שיקול סובייקטיבי יטיב עמו- נבחן באמות מידה סובייקטיביות.</w:t>
      </w:r>
      <w:r w:rsidR="00680DE6" w:rsidRPr="00CB0766">
        <w:rPr>
          <w:rFonts w:ascii="David" w:hAnsi="David" w:cs="David"/>
          <w:sz w:val="20"/>
          <w:szCs w:val="20"/>
          <w:rtl/>
        </w:rPr>
        <w:t xml:space="preserve"> </w:t>
      </w:r>
      <w:r w:rsidR="00F13A42" w:rsidRPr="00CB0766">
        <w:rPr>
          <w:rFonts w:ascii="David" w:hAnsi="David" w:cs="David"/>
          <w:sz w:val="20"/>
          <w:szCs w:val="20"/>
          <w:rtl/>
        </w:rPr>
        <w:br/>
      </w:r>
      <w:r w:rsidR="00FF2445" w:rsidRPr="00CB0766">
        <w:rPr>
          <w:rFonts w:ascii="David" w:hAnsi="David" w:cs="David"/>
          <w:sz w:val="20"/>
          <w:szCs w:val="20"/>
          <w:rtl/>
        </w:rPr>
        <w:br/>
      </w:r>
      <w:r w:rsidR="003670D8" w:rsidRPr="00CB0766">
        <w:rPr>
          <w:rFonts w:ascii="David" w:hAnsi="David" w:cs="David"/>
          <w:sz w:val="20"/>
          <w:szCs w:val="20"/>
          <w:rtl/>
        </w:rPr>
        <w:t>הבסיס ל</w:t>
      </w:r>
      <w:r w:rsidR="00FF2445" w:rsidRPr="00CB0766">
        <w:rPr>
          <w:rFonts w:ascii="David" w:hAnsi="David" w:cs="David"/>
          <w:sz w:val="20"/>
          <w:szCs w:val="20"/>
          <w:rtl/>
        </w:rPr>
        <w:t>צדק מתקן</w:t>
      </w:r>
      <w:r w:rsidR="003670D8" w:rsidRPr="00CB0766">
        <w:rPr>
          <w:rFonts w:ascii="David" w:hAnsi="David" w:cs="David"/>
          <w:sz w:val="20"/>
          <w:szCs w:val="20"/>
          <w:rtl/>
        </w:rPr>
        <w:t xml:space="preserve"> הוא </w:t>
      </w:r>
      <w:r w:rsidR="0031470E" w:rsidRPr="00CB0766">
        <w:rPr>
          <w:rFonts w:ascii="David" w:hAnsi="David" w:cs="David"/>
          <w:sz w:val="20"/>
          <w:szCs w:val="20"/>
          <w:rtl/>
        </w:rPr>
        <w:t xml:space="preserve">אי צדק במובן </w:t>
      </w:r>
      <w:r w:rsidR="0031470E" w:rsidRPr="00CB0766">
        <w:rPr>
          <w:rFonts w:ascii="David" w:hAnsi="David" w:cs="David"/>
          <w:b/>
          <w:bCs/>
          <w:sz w:val="20"/>
          <w:szCs w:val="20"/>
          <w:rtl/>
        </w:rPr>
        <w:t>האריסטוטלי</w:t>
      </w:r>
      <w:r w:rsidR="003670D8" w:rsidRPr="00CB0766">
        <w:rPr>
          <w:rFonts w:ascii="David" w:hAnsi="David" w:cs="David"/>
          <w:sz w:val="20"/>
          <w:szCs w:val="20"/>
          <w:rtl/>
        </w:rPr>
        <w:t xml:space="preserve">- </w:t>
      </w:r>
      <w:r w:rsidR="0031470E" w:rsidRPr="00CB0766">
        <w:rPr>
          <w:rFonts w:ascii="David" w:hAnsi="David" w:cs="David"/>
          <w:sz w:val="20"/>
          <w:szCs w:val="20"/>
          <w:rtl/>
        </w:rPr>
        <w:t>נקודת המוצא היא שוויון וצדק, וכשיש פגיעה</w:t>
      </w:r>
      <w:r w:rsidR="008126C5" w:rsidRPr="00CB0766">
        <w:rPr>
          <w:rFonts w:ascii="David" w:hAnsi="David" w:cs="David"/>
          <w:sz w:val="20"/>
          <w:szCs w:val="20"/>
          <w:rtl/>
        </w:rPr>
        <w:t xml:space="preserve"> באדם</w:t>
      </w:r>
      <w:r w:rsidR="0031470E" w:rsidRPr="00CB0766">
        <w:rPr>
          <w:rFonts w:ascii="David" w:hAnsi="David" w:cs="David"/>
          <w:sz w:val="20"/>
          <w:szCs w:val="20"/>
          <w:rtl/>
        </w:rPr>
        <w:t xml:space="preserve"> יש פגיעה בשוויון-</w:t>
      </w:r>
      <w:r w:rsidR="008126C5" w:rsidRPr="00CB0766">
        <w:rPr>
          <w:rFonts w:ascii="David" w:hAnsi="David" w:cs="David"/>
          <w:sz w:val="20"/>
          <w:szCs w:val="20"/>
          <w:rtl/>
        </w:rPr>
        <w:t xml:space="preserve"> נוצר מצב בו</w:t>
      </w:r>
      <w:r w:rsidR="0031470E" w:rsidRPr="00CB0766">
        <w:rPr>
          <w:rFonts w:ascii="David" w:hAnsi="David" w:cs="David"/>
          <w:sz w:val="20"/>
          <w:szCs w:val="20"/>
          <w:rtl/>
        </w:rPr>
        <w:t xml:space="preserve"> המזיק ב"פלוס" והניזוק ב"מינוס</w:t>
      </w:r>
      <w:r w:rsidR="00E323CF" w:rsidRPr="00CB0766">
        <w:rPr>
          <w:rFonts w:ascii="David" w:hAnsi="David" w:cs="David"/>
          <w:sz w:val="20"/>
          <w:szCs w:val="20"/>
          <w:rtl/>
        </w:rPr>
        <w:t>"</w:t>
      </w:r>
      <w:r w:rsidR="0031470E" w:rsidRPr="00CB0766">
        <w:rPr>
          <w:rFonts w:ascii="David" w:hAnsi="David" w:cs="David"/>
          <w:sz w:val="20"/>
          <w:szCs w:val="20"/>
          <w:rtl/>
        </w:rPr>
        <w:t xml:space="preserve">. </w:t>
      </w:r>
      <w:r w:rsidR="005D0062" w:rsidRPr="00CB0766">
        <w:rPr>
          <w:rFonts w:ascii="David" w:hAnsi="David" w:cs="David"/>
          <w:b/>
          <w:bCs/>
          <w:sz w:val="20"/>
          <w:szCs w:val="20"/>
          <w:rtl/>
        </w:rPr>
        <w:t>הדרך היחידה להשיב את השוויון הנורמטיבי הוא ע"י נתינת תרופה</w:t>
      </w:r>
      <w:r w:rsidR="003670D8" w:rsidRPr="00CB0766">
        <w:rPr>
          <w:rFonts w:ascii="David" w:hAnsi="David" w:cs="David"/>
          <w:b/>
          <w:bCs/>
          <w:sz w:val="20"/>
          <w:szCs w:val="20"/>
          <w:rtl/>
        </w:rPr>
        <w:t xml:space="preserve"> מצד המזיק </w:t>
      </w:r>
      <w:r w:rsidR="003670D8" w:rsidRPr="00CB0766">
        <w:rPr>
          <w:rFonts w:ascii="David" w:hAnsi="David" w:cs="David"/>
          <w:sz w:val="20"/>
          <w:szCs w:val="20"/>
          <w:rtl/>
        </w:rPr>
        <w:t xml:space="preserve">(בהכרח, ולא מצד המדינה למשל, כי אז המזיק </w:t>
      </w:r>
      <w:proofErr w:type="spellStart"/>
      <w:r w:rsidR="003670D8" w:rsidRPr="00CB0766">
        <w:rPr>
          <w:rFonts w:ascii="David" w:hAnsi="David" w:cs="David"/>
          <w:sz w:val="20"/>
          <w:szCs w:val="20"/>
          <w:rtl/>
        </w:rPr>
        <w:t>ישאר</w:t>
      </w:r>
      <w:proofErr w:type="spellEnd"/>
      <w:r w:rsidR="003670D8" w:rsidRPr="00CB0766">
        <w:rPr>
          <w:rFonts w:ascii="David" w:hAnsi="David" w:cs="David"/>
          <w:sz w:val="20"/>
          <w:szCs w:val="20"/>
          <w:rtl/>
        </w:rPr>
        <w:t xml:space="preserve"> בפלוס). </w:t>
      </w:r>
      <w:proofErr w:type="spellStart"/>
      <w:r w:rsidR="008126C5" w:rsidRPr="00CB0766">
        <w:rPr>
          <w:rFonts w:ascii="David" w:hAnsi="David" w:cs="David"/>
          <w:b/>
          <w:bCs/>
          <w:sz w:val="20"/>
          <w:szCs w:val="20"/>
          <w:rtl/>
        </w:rPr>
        <w:t>ווינריב</w:t>
      </w:r>
      <w:proofErr w:type="spellEnd"/>
      <w:r w:rsidR="008126C5" w:rsidRPr="00CB0766">
        <w:rPr>
          <w:rFonts w:ascii="David" w:hAnsi="David" w:cs="David"/>
          <w:b/>
          <w:bCs/>
          <w:sz w:val="20"/>
          <w:szCs w:val="20"/>
          <w:rtl/>
        </w:rPr>
        <w:t xml:space="preserve"> מוסיף תוכן נורמטיבי</w:t>
      </w:r>
      <w:r w:rsidR="009E3D0E" w:rsidRPr="00CB0766">
        <w:rPr>
          <w:rFonts w:ascii="David" w:hAnsi="David" w:cs="David"/>
          <w:b/>
          <w:bCs/>
          <w:sz w:val="20"/>
          <w:szCs w:val="20"/>
          <w:rtl/>
        </w:rPr>
        <w:t>, מהותי</w:t>
      </w:r>
      <w:r w:rsidR="008126C5" w:rsidRPr="00CB0766">
        <w:rPr>
          <w:rFonts w:ascii="David" w:hAnsi="David" w:cs="David"/>
          <w:b/>
          <w:bCs/>
          <w:sz w:val="20"/>
          <w:szCs w:val="20"/>
          <w:rtl/>
        </w:rPr>
        <w:t xml:space="preserve"> לתוך הרעיון הכמותי של </w:t>
      </w:r>
      <w:r w:rsidR="009E3D0E" w:rsidRPr="00CB0766">
        <w:rPr>
          <w:rFonts w:ascii="David" w:hAnsi="David" w:cs="David"/>
          <w:b/>
          <w:bCs/>
          <w:sz w:val="20"/>
          <w:szCs w:val="20"/>
          <w:rtl/>
        </w:rPr>
        <w:t>הצדק של אריסטו</w:t>
      </w:r>
      <w:r w:rsidR="003670D8" w:rsidRPr="00CB0766">
        <w:rPr>
          <w:rFonts w:ascii="David" w:hAnsi="David" w:cs="David"/>
          <w:sz w:val="20"/>
          <w:szCs w:val="20"/>
          <w:rtl/>
        </w:rPr>
        <w:t>-</w:t>
      </w:r>
      <w:r w:rsidR="009E3D0E" w:rsidRPr="00CB0766">
        <w:rPr>
          <w:rFonts w:ascii="David" w:hAnsi="David" w:cs="David"/>
          <w:sz w:val="20"/>
          <w:szCs w:val="20"/>
          <w:rtl/>
        </w:rPr>
        <w:t xml:space="preserve"> לכל אחד זכות להגשים עצמו באמצעות גופו</w:t>
      </w:r>
      <w:r w:rsidR="00065E3C" w:rsidRPr="00CB0766">
        <w:rPr>
          <w:rFonts w:ascii="David" w:hAnsi="David" w:cs="David"/>
          <w:sz w:val="20"/>
          <w:szCs w:val="20"/>
          <w:rtl/>
        </w:rPr>
        <w:t xml:space="preserve"> ורכושו</w:t>
      </w:r>
      <w:r w:rsidR="009E3D0E" w:rsidRPr="00CB0766">
        <w:rPr>
          <w:rFonts w:ascii="David" w:hAnsi="David" w:cs="David"/>
          <w:sz w:val="20"/>
          <w:szCs w:val="20"/>
          <w:rtl/>
        </w:rPr>
        <w:t xml:space="preserve"> וכו'. ברגע שיש נזק ויש </w:t>
      </w:r>
      <w:r w:rsidR="00065E3C" w:rsidRPr="00CB0766">
        <w:rPr>
          <w:rFonts w:ascii="David" w:hAnsi="David" w:cs="David"/>
          <w:sz w:val="20"/>
          <w:szCs w:val="20"/>
          <w:rtl/>
        </w:rPr>
        <w:t xml:space="preserve">לאדם </w:t>
      </w:r>
      <w:r w:rsidR="009E3D0E" w:rsidRPr="00CB0766">
        <w:rPr>
          <w:rFonts w:ascii="David" w:hAnsi="David" w:cs="David"/>
          <w:sz w:val="20"/>
          <w:szCs w:val="20"/>
          <w:rtl/>
        </w:rPr>
        <w:t xml:space="preserve">מינוס, יש מניעה </w:t>
      </w:r>
      <w:r w:rsidR="00065E3C" w:rsidRPr="00CB0766">
        <w:rPr>
          <w:rFonts w:ascii="David" w:hAnsi="David" w:cs="David"/>
          <w:sz w:val="20"/>
          <w:szCs w:val="20"/>
          <w:rtl/>
        </w:rPr>
        <w:t xml:space="preserve">ממנו </w:t>
      </w:r>
      <w:r w:rsidR="009E3D0E" w:rsidRPr="00CB0766">
        <w:rPr>
          <w:rFonts w:ascii="David" w:hAnsi="David" w:cs="David"/>
          <w:sz w:val="20"/>
          <w:szCs w:val="20"/>
          <w:rtl/>
        </w:rPr>
        <w:t>ע"י אחר לממש עצמו ואת שלמות</w:t>
      </w:r>
      <w:r w:rsidR="00065E3C" w:rsidRPr="00CB0766">
        <w:rPr>
          <w:rFonts w:ascii="David" w:hAnsi="David" w:cs="David"/>
          <w:sz w:val="20"/>
          <w:szCs w:val="20"/>
          <w:rtl/>
        </w:rPr>
        <w:t>ו</w:t>
      </w:r>
      <w:r w:rsidR="009E3D0E" w:rsidRPr="00CB0766">
        <w:rPr>
          <w:rFonts w:ascii="David" w:hAnsi="David" w:cs="David"/>
          <w:sz w:val="20"/>
          <w:szCs w:val="20"/>
          <w:rtl/>
        </w:rPr>
        <w:t xml:space="preserve">. </w:t>
      </w:r>
      <w:r w:rsidR="009E3D0E" w:rsidRPr="00CB0766">
        <w:rPr>
          <w:rFonts w:ascii="David" w:hAnsi="David" w:cs="David"/>
          <w:b/>
          <w:bCs/>
          <w:sz w:val="20"/>
          <w:szCs w:val="20"/>
          <w:rtl/>
        </w:rPr>
        <w:t xml:space="preserve">אם מישהו פוגע בשלמות הגוף שלי, ומונע ממני </w:t>
      </w:r>
      <w:r w:rsidR="00065E3C" w:rsidRPr="00CB0766">
        <w:rPr>
          <w:rFonts w:ascii="David" w:hAnsi="David" w:cs="David"/>
          <w:b/>
          <w:bCs/>
          <w:sz w:val="20"/>
          <w:szCs w:val="20"/>
          <w:rtl/>
        </w:rPr>
        <w:t>אגב</w:t>
      </w:r>
      <w:r w:rsidR="009E3D0E" w:rsidRPr="00CB0766">
        <w:rPr>
          <w:rFonts w:ascii="David" w:hAnsi="David" w:cs="David"/>
          <w:b/>
          <w:bCs/>
          <w:sz w:val="20"/>
          <w:szCs w:val="20"/>
          <w:rtl/>
        </w:rPr>
        <w:t xml:space="preserve"> כך לממש עצמי, התרופה </w:t>
      </w:r>
      <w:r w:rsidR="00065E3C" w:rsidRPr="00CB0766">
        <w:rPr>
          <w:rFonts w:ascii="David" w:hAnsi="David" w:cs="David"/>
          <w:b/>
          <w:bCs/>
          <w:sz w:val="20"/>
          <w:szCs w:val="20"/>
          <w:rtl/>
        </w:rPr>
        <w:t>תאפשר לי</w:t>
      </w:r>
      <w:r w:rsidR="009E3D0E" w:rsidRPr="00CB0766">
        <w:rPr>
          <w:rFonts w:ascii="David" w:hAnsi="David" w:cs="David"/>
          <w:b/>
          <w:bCs/>
          <w:sz w:val="20"/>
          <w:szCs w:val="20"/>
          <w:rtl/>
        </w:rPr>
        <w:t xml:space="preserve"> </w:t>
      </w:r>
      <w:r w:rsidR="00D20A69" w:rsidRPr="00CB0766">
        <w:rPr>
          <w:rFonts w:ascii="David" w:hAnsi="David" w:cs="David"/>
          <w:b/>
          <w:bCs/>
          <w:sz w:val="20"/>
          <w:szCs w:val="20"/>
          <w:rtl/>
        </w:rPr>
        <w:t>ל</w:t>
      </w:r>
      <w:r w:rsidR="009E3D0E" w:rsidRPr="00CB0766">
        <w:rPr>
          <w:rFonts w:ascii="David" w:hAnsi="David" w:cs="David"/>
          <w:b/>
          <w:bCs/>
          <w:sz w:val="20"/>
          <w:szCs w:val="20"/>
          <w:rtl/>
        </w:rPr>
        <w:t xml:space="preserve">שוב למצב הנורמטיבי </w:t>
      </w:r>
      <w:r w:rsidR="00D20A69" w:rsidRPr="00CB0766">
        <w:rPr>
          <w:rFonts w:ascii="David" w:hAnsi="David" w:cs="David"/>
          <w:b/>
          <w:bCs/>
          <w:sz w:val="20"/>
          <w:szCs w:val="20"/>
          <w:rtl/>
        </w:rPr>
        <w:t>המגיע ל</w:t>
      </w:r>
      <w:r w:rsidR="00065E3C" w:rsidRPr="00CB0766">
        <w:rPr>
          <w:rFonts w:ascii="David" w:hAnsi="David" w:cs="David"/>
          <w:b/>
          <w:bCs/>
          <w:sz w:val="20"/>
          <w:szCs w:val="20"/>
          <w:rtl/>
        </w:rPr>
        <w:t>י.</w:t>
      </w:r>
    </w:p>
    <w:p w14:paraId="4CEFF12D" w14:textId="5143C55F" w:rsidR="00D23A68" w:rsidRPr="00CB0766" w:rsidRDefault="003D4E5A" w:rsidP="00B82EDB">
      <w:pPr>
        <w:pStyle w:val="a3"/>
        <w:spacing w:line="276" w:lineRule="auto"/>
        <w:rPr>
          <w:rFonts w:ascii="David" w:hAnsi="David" w:cs="David"/>
          <w:b/>
          <w:bCs/>
          <w:sz w:val="20"/>
          <w:szCs w:val="20"/>
          <w:rtl/>
        </w:rPr>
      </w:pPr>
      <w:r w:rsidRPr="00CB0766">
        <w:rPr>
          <w:rFonts w:ascii="David" w:hAnsi="David" w:cs="David"/>
          <w:sz w:val="20"/>
          <w:szCs w:val="20"/>
        </w:rPr>
        <w:t>]</w:t>
      </w:r>
      <w:r w:rsidRPr="00CB0766">
        <w:rPr>
          <w:rFonts w:ascii="David" w:hAnsi="David" w:cs="David" w:hint="cs"/>
          <w:sz w:val="20"/>
          <w:szCs w:val="20"/>
          <w:rtl/>
        </w:rPr>
        <w:t>הצדק המתקן</w:t>
      </w:r>
      <w:r w:rsidRPr="00CB0766">
        <w:rPr>
          <w:rFonts w:ascii="David" w:hAnsi="David" w:cs="David" w:hint="cs"/>
          <w:color w:val="222222"/>
          <w:sz w:val="20"/>
          <w:szCs w:val="20"/>
          <w:shd w:val="clear" w:color="auto" w:fill="FFFFFF"/>
          <w:rtl/>
        </w:rPr>
        <w:t xml:space="preserve"> מ</w:t>
      </w:r>
      <w:r w:rsidR="00D23A68" w:rsidRPr="00CB0766">
        <w:rPr>
          <w:rFonts w:ascii="David" w:hAnsi="David" w:cs="David"/>
          <w:color w:val="222222"/>
          <w:sz w:val="20"/>
          <w:szCs w:val="20"/>
          <w:shd w:val="clear" w:color="auto" w:fill="FFFFFF"/>
          <w:rtl/>
        </w:rPr>
        <w:t>ורה כי תפקידו העיקרי של הצדק הוא השבת המצב לקדמותו, כאשר נוצר עיוות בחלוקת העושר בין שני צדדים, באשמת אחד מהם</w:t>
      </w:r>
      <w:r w:rsidRPr="00CB0766">
        <w:rPr>
          <w:rFonts w:ascii="David" w:hAnsi="David" w:cs="David" w:hint="cs"/>
          <w:color w:val="222222"/>
          <w:sz w:val="20"/>
          <w:szCs w:val="20"/>
          <w:shd w:val="clear" w:color="auto" w:fill="FFFFFF"/>
          <w:rtl/>
        </w:rPr>
        <w:t>].</w:t>
      </w:r>
      <w:r w:rsidR="00721AD1" w:rsidRPr="00CB0766">
        <w:rPr>
          <w:rFonts w:ascii="David" w:hAnsi="David" w:cs="David"/>
          <w:b/>
          <w:bCs/>
          <w:sz w:val="20"/>
          <w:szCs w:val="20"/>
          <w:rtl/>
        </w:rPr>
        <w:br/>
      </w:r>
    </w:p>
    <w:p w14:paraId="0B2492A7" w14:textId="631B53A6" w:rsidR="005D3D4F" w:rsidRPr="00CB0766" w:rsidRDefault="000B42E8" w:rsidP="00B82EDB">
      <w:pPr>
        <w:spacing w:line="276" w:lineRule="auto"/>
        <w:ind w:left="720"/>
        <w:rPr>
          <w:rFonts w:ascii="David" w:hAnsi="David" w:cs="David"/>
          <w:b/>
          <w:bCs/>
          <w:sz w:val="20"/>
          <w:szCs w:val="20"/>
          <w:u w:val="single"/>
          <w:rtl/>
        </w:rPr>
      </w:pPr>
      <w:bookmarkStart w:id="0" w:name="_Hlk68546301"/>
      <w:r w:rsidRPr="00CB0766">
        <w:rPr>
          <w:rFonts w:ascii="David" w:hAnsi="David" w:cs="David" w:hint="cs"/>
          <w:b/>
          <w:bCs/>
          <w:sz w:val="20"/>
          <w:szCs w:val="20"/>
          <w:u w:val="single"/>
          <w:rtl/>
        </w:rPr>
        <w:t>[</w:t>
      </w:r>
      <w:r w:rsidR="00226185" w:rsidRPr="00CB0766">
        <w:rPr>
          <w:rFonts w:ascii="David" w:hAnsi="David" w:cs="David" w:hint="cs"/>
          <w:b/>
          <w:bCs/>
          <w:sz w:val="20"/>
          <w:szCs w:val="20"/>
          <w:u w:val="single"/>
          <w:rtl/>
        </w:rPr>
        <w:t>לסיכום שני סוגי הצדק</w:t>
      </w:r>
      <w:r w:rsidR="00F14D96" w:rsidRPr="00CB0766">
        <w:rPr>
          <w:rFonts w:ascii="David" w:hAnsi="David" w:cs="David" w:hint="cs"/>
          <w:b/>
          <w:bCs/>
          <w:sz w:val="20"/>
          <w:szCs w:val="20"/>
          <w:u w:val="single"/>
          <w:rtl/>
        </w:rPr>
        <w:t xml:space="preserve"> (</w:t>
      </w:r>
      <w:r w:rsidR="00067F89" w:rsidRPr="00CB0766">
        <w:rPr>
          <w:rFonts w:ascii="David" w:hAnsi="David" w:cs="David" w:hint="cs"/>
          <w:b/>
          <w:bCs/>
          <w:sz w:val="20"/>
          <w:szCs w:val="20"/>
          <w:u w:val="single"/>
          <w:rtl/>
        </w:rPr>
        <w:t xml:space="preserve">פסק הדין אבו </w:t>
      </w:r>
      <w:proofErr w:type="spellStart"/>
      <w:r w:rsidR="00067F89" w:rsidRPr="00CB0766">
        <w:rPr>
          <w:rFonts w:ascii="David" w:hAnsi="David" w:cs="David" w:hint="cs"/>
          <w:b/>
          <w:bCs/>
          <w:sz w:val="20"/>
          <w:szCs w:val="20"/>
          <w:u w:val="single"/>
          <w:rtl/>
        </w:rPr>
        <w:t>חנא</w:t>
      </w:r>
      <w:proofErr w:type="spellEnd"/>
      <w:r w:rsidR="00067F89" w:rsidRPr="00CB0766">
        <w:rPr>
          <w:rFonts w:ascii="David" w:hAnsi="David" w:cs="David" w:hint="cs"/>
          <w:b/>
          <w:bCs/>
          <w:sz w:val="20"/>
          <w:szCs w:val="20"/>
          <w:u w:val="single"/>
          <w:rtl/>
        </w:rPr>
        <w:t xml:space="preserve"> עומד ברק</w:t>
      </w:r>
      <w:r w:rsidR="00927A5D" w:rsidRPr="00CB0766">
        <w:rPr>
          <w:rFonts w:ascii="David" w:hAnsi="David" w:cs="David" w:hint="cs"/>
          <w:b/>
          <w:bCs/>
          <w:sz w:val="20"/>
          <w:szCs w:val="20"/>
          <w:u w:val="single"/>
          <w:rtl/>
        </w:rPr>
        <w:t>ע</w:t>
      </w:r>
      <w:r w:rsidR="00067F89" w:rsidRPr="00CB0766">
        <w:rPr>
          <w:rFonts w:ascii="David" w:hAnsi="David" w:cs="David" w:hint="cs"/>
          <w:b/>
          <w:bCs/>
          <w:sz w:val="20"/>
          <w:szCs w:val="20"/>
          <w:u w:val="single"/>
          <w:rtl/>
        </w:rPr>
        <w:t xml:space="preserve"> להדגמת התיאוריות שונות</w:t>
      </w:r>
      <w:r w:rsidR="00F14D96" w:rsidRPr="00CB0766">
        <w:rPr>
          <w:rFonts w:ascii="David" w:hAnsi="David" w:cs="David" w:hint="cs"/>
          <w:b/>
          <w:bCs/>
          <w:sz w:val="20"/>
          <w:szCs w:val="20"/>
          <w:u w:val="single"/>
          <w:rtl/>
        </w:rPr>
        <w:t>)</w:t>
      </w:r>
      <w:r w:rsidR="00067F89" w:rsidRPr="00CB0766">
        <w:rPr>
          <w:rFonts w:ascii="David" w:hAnsi="David" w:cs="David" w:hint="cs"/>
          <w:b/>
          <w:bCs/>
          <w:sz w:val="20"/>
          <w:szCs w:val="20"/>
          <w:u w:val="single"/>
          <w:rtl/>
        </w:rPr>
        <w:t>:</w:t>
      </w:r>
    </w:p>
    <w:p w14:paraId="56C85B60" w14:textId="42EC4D2B" w:rsidR="005D3D4F" w:rsidRPr="00CB0766" w:rsidRDefault="00067F89" w:rsidP="00B82EDB">
      <w:pPr>
        <w:pStyle w:val="a3"/>
        <w:numPr>
          <w:ilvl w:val="0"/>
          <w:numId w:val="15"/>
        </w:numPr>
        <w:spacing w:line="276" w:lineRule="auto"/>
        <w:ind w:left="1080"/>
        <w:rPr>
          <w:rFonts w:ascii="David" w:hAnsi="David" w:cs="David"/>
          <w:b/>
          <w:bCs/>
          <w:sz w:val="20"/>
          <w:szCs w:val="20"/>
          <w:rtl/>
        </w:rPr>
      </w:pPr>
      <w:r w:rsidRPr="00CB0766">
        <w:rPr>
          <w:rFonts w:ascii="David" w:hAnsi="David" w:cs="David" w:hint="cs"/>
          <w:sz w:val="20"/>
          <w:szCs w:val="20"/>
          <w:u w:val="single"/>
          <w:rtl/>
        </w:rPr>
        <w:t>שיקולי צדק מחלק</w:t>
      </w:r>
      <w:r w:rsidRPr="00CB0766">
        <w:rPr>
          <w:rFonts w:ascii="David" w:hAnsi="David" w:cs="David" w:hint="cs"/>
          <w:b/>
          <w:b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חלוקת העוגה</w:t>
      </w:r>
      <w:r w:rsidR="008C678E" w:rsidRPr="00CB0766">
        <w:rPr>
          <w:rFonts w:ascii="David" w:hAnsi="David" w:cs="David" w:hint="cs"/>
          <w:sz w:val="20"/>
          <w:szCs w:val="20"/>
          <w:rtl/>
        </w:rPr>
        <w:t xml:space="preserve"> בצורה </w:t>
      </w:r>
      <w:r w:rsidR="008C678E" w:rsidRPr="00CB0766">
        <w:rPr>
          <w:rFonts w:ascii="David" w:hAnsi="David" w:cs="David" w:hint="cs"/>
          <w:b/>
          <w:bCs/>
          <w:sz w:val="20"/>
          <w:szCs w:val="20"/>
          <w:rtl/>
        </w:rPr>
        <w:t>שוויונית</w:t>
      </w:r>
      <w:r w:rsidR="007D5472" w:rsidRPr="00CB0766">
        <w:rPr>
          <w:rFonts w:ascii="David" w:hAnsi="David" w:cs="David" w:hint="cs"/>
          <w:b/>
          <w:bCs/>
          <w:sz w:val="20"/>
          <w:szCs w:val="20"/>
          <w:rtl/>
        </w:rPr>
        <w:t xml:space="preserve"> והוגנ</w:t>
      </w:r>
      <w:r w:rsidR="00F14D96" w:rsidRPr="00CB0766">
        <w:rPr>
          <w:rFonts w:ascii="David" w:hAnsi="David" w:cs="David" w:hint="cs"/>
          <w:b/>
          <w:bCs/>
          <w:sz w:val="20"/>
          <w:szCs w:val="20"/>
          <w:rtl/>
        </w:rPr>
        <w:t>ת.</w:t>
      </w:r>
      <w:r w:rsidR="005D3D4F" w:rsidRPr="00CB0766">
        <w:rPr>
          <w:rFonts w:ascii="David" w:hAnsi="David" w:cs="David"/>
          <w:sz w:val="20"/>
          <w:szCs w:val="20"/>
        </w:rPr>
        <w:t xml:space="preserve"> </w:t>
      </w:r>
      <w:r w:rsidR="00F14D96" w:rsidRPr="00CB0766">
        <w:rPr>
          <w:rFonts w:ascii="David" w:hAnsi="David" w:cs="David"/>
          <w:sz w:val="20"/>
          <w:szCs w:val="20"/>
          <w:rtl/>
        </w:rPr>
        <w:br/>
      </w:r>
      <w:r w:rsidRPr="00CB0766">
        <w:rPr>
          <w:rFonts w:ascii="David" w:hAnsi="David" w:cs="David" w:hint="cs"/>
          <w:b/>
          <w:bCs/>
          <w:sz w:val="20"/>
          <w:szCs w:val="20"/>
          <w:rtl/>
        </w:rPr>
        <w:t xml:space="preserve">יישום פס"ד אבו </w:t>
      </w:r>
      <w:proofErr w:type="spellStart"/>
      <w:r w:rsidRPr="00CB0766">
        <w:rPr>
          <w:rFonts w:ascii="David" w:hAnsi="David" w:cs="David" w:hint="cs"/>
          <w:b/>
          <w:bCs/>
          <w:sz w:val="20"/>
          <w:szCs w:val="20"/>
          <w:rtl/>
        </w:rPr>
        <w:t>חנא</w:t>
      </w:r>
      <w:proofErr w:type="spellEnd"/>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אובדן כושר השתכרות עתידי ע"פ סטנדרט </w:t>
      </w:r>
      <w:r w:rsidRPr="00CB0766">
        <w:rPr>
          <w:rFonts w:ascii="David" w:hAnsi="David" w:cs="David" w:hint="cs"/>
          <w:b/>
          <w:bCs/>
          <w:sz w:val="20"/>
          <w:szCs w:val="20"/>
          <w:rtl/>
        </w:rPr>
        <w:t>אובייקטיבי</w:t>
      </w:r>
      <w:r w:rsidRPr="00CB0766">
        <w:rPr>
          <w:rFonts w:ascii="David" w:hAnsi="David" w:cs="David" w:hint="cs"/>
          <w:sz w:val="20"/>
          <w:szCs w:val="20"/>
          <w:rtl/>
        </w:rPr>
        <w:t>.</w:t>
      </w:r>
      <w:r w:rsidR="007D5472" w:rsidRPr="00CB0766">
        <w:rPr>
          <w:rFonts w:ascii="David" w:hAnsi="David" w:cs="David" w:hint="cs"/>
          <w:sz w:val="20"/>
          <w:szCs w:val="20"/>
          <w:rtl/>
        </w:rPr>
        <w:t xml:space="preserve"> </w:t>
      </w:r>
      <w:bookmarkEnd w:id="0"/>
    </w:p>
    <w:p w14:paraId="6DEC04D1" w14:textId="7FEF42A1" w:rsidR="00A0354D" w:rsidRPr="00CB0766" w:rsidRDefault="00067F89" w:rsidP="00B82EDB">
      <w:pPr>
        <w:pStyle w:val="a3"/>
        <w:numPr>
          <w:ilvl w:val="0"/>
          <w:numId w:val="15"/>
        </w:numPr>
        <w:spacing w:line="276" w:lineRule="auto"/>
        <w:ind w:left="1080"/>
        <w:rPr>
          <w:rFonts w:ascii="David" w:hAnsi="David" w:cs="David"/>
          <w:sz w:val="20"/>
          <w:szCs w:val="20"/>
        </w:rPr>
      </w:pPr>
      <w:r w:rsidRPr="00CB0766">
        <w:rPr>
          <w:rFonts w:ascii="David" w:hAnsi="David" w:cs="David" w:hint="cs"/>
          <w:sz w:val="20"/>
          <w:szCs w:val="20"/>
          <w:u w:val="single"/>
          <w:rtl/>
        </w:rPr>
        <w:t>תיאוריית הצדק המתקן</w:t>
      </w:r>
      <w:r w:rsidR="00927A5D" w:rsidRPr="00CB0766">
        <w:rPr>
          <w:rFonts w:ascii="David" w:hAnsi="David" w:cs="David" w:hint="cs"/>
          <w:b/>
          <w:bCs/>
          <w:sz w:val="20"/>
          <w:szCs w:val="20"/>
          <w:rtl/>
        </w:rPr>
        <w:t xml:space="preserve"> </w:t>
      </w:r>
      <w:r w:rsidR="00927A5D" w:rsidRPr="00CB0766">
        <w:rPr>
          <w:rFonts w:ascii="David" w:hAnsi="David" w:cs="David" w:hint="cs"/>
          <w:sz w:val="20"/>
          <w:szCs w:val="20"/>
          <w:rtl/>
        </w:rPr>
        <w:t>(</w:t>
      </w:r>
      <w:proofErr w:type="spellStart"/>
      <w:r w:rsidR="00927A5D" w:rsidRPr="00CB0766">
        <w:rPr>
          <w:rFonts w:ascii="David" w:hAnsi="David" w:cs="David" w:hint="cs"/>
          <w:sz w:val="20"/>
          <w:szCs w:val="20"/>
          <w:rtl/>
        </w:rPr>
        <w:t>וויינרייב</w:t>
      </w:r>
      <w:proofErr w:type="spellEnd"/>
      <w:r w:rsidR="00927A5D" w:rsidRPr="00CB0766">
        <w:rPr>
          <w:rFonts w:ascii="David" w:hAnsi="David" w:cs="David" w:hint="cs"/>
          <w:sz w:val="20"/>
          <w:szCs w:val="20"/>
          <w:rtl/>
        </w:rPr>
        <w:t>)</w:t>
      </w:r>
      <w:r w:rsidRPr="00CB0766">
        <w:rPr>
          <w:rFonts w:ascii="David" w:hAnsi="David" w:cs="David" w:hint="cs"/>
          <w:b/>
          <w:b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מבנה ומהות</w:t>
      </w:r>
      <w:r w:rsidR="005D3D4F" w:rsidRPr="00CB0766">
        <w:rPr>
          <w:rFonts w:ascii="David" w:hAnsi="David" w:cs="David" w:hint="cs"/>
          <w:b/>
          <w:bCs/>
          <w:sz w:val="20"/>
          <w:szCs w:val="20"/>
          <w:rtl/>
        </w:rPr>
        <w:t>.</w:t>
      </w:r>
      <w:r w:rsidR="00F14D96" w:rsidRPr="00CB0766">
        <w:rPr>
          <w:rFonts w:ascii="David" w:hAnsi="David" w:cs="David"/>
          <w:sz w:val="20"/>
          <w:szCs w:val="20"/>
          <w:rtl/>
        </w:rPr>
        <w:br/>
      </w:r>
      <w:r w:rsidR="002E189B" w:rsidRPr="00CB0766">
        <w:rPr>
          <w:rFonts w:ascii="David" w:hAnsi="David" w:cs="David" w:hint="cs"/>
          <w:sz w:val="20"/>
          <w:szCs w:val="20"/>
          <w:rtl/>
        </w:rPr>
        <w:t xml:space="preserve">לפי </w:t>
      </w:r>
      <w:r w:rsidR="002E189B" w:rsidRPr="00CB0766">
        <w:rPr>
          <w:rFonts w:ascii="David" w:hAnsi="David" w:cs="David" w:hint="cs"/>
          <w:b/>
          <w:bCs/>
          <w:sz w:val="20"/>
          <w:szCs w:val="20"/>
          <w:rtl/>
        </w:rPr>
        <w:t>אריסטו</w:t>
      </w:r>
      <w:r w:rsidR="002E189B" w:rsidRPr="00CB0766">
        <w:rPr>
          <w:rFonts w:ascii="David" w:hAnsi="David" w:cs="David" w:hint="cs"/>
          <w:sz w:val="20"/>
          <w:szCs w:val="20"/>
          <w:rtl/>
        </w:rPr>
        <w:t xml:space="preserve"> </w:t>
      </w:r>
      <w:r w:rsidR="000B77E6" w:rsidRPr="00CB0766">
        <w:rPr>
          <w:rFonts w:ascii="David" w:hAnsi="David" w:cs="David" w:hint="cs"/>
          <w:sz w:val="20"/>
          <w:szCs w:val="20"/>
          <w:rtl/>
        </w:rPr>
        <w:t xml:space="preserve">מטרת </w:t>
      </w:r>
      <w:r w:rsidR="002E189B" w:rsidRPr="00CB0766">
        <w:rPr>
          <w:rFonts w:ascii="David" w:hAnsi="David" w:cs="David" w:hint="cs"/>
          <w:sz w:val="20"/>
          <w:szCs w:val="20"/>
          <w:rtl/>
        </w:rPr>
        <w:t xml:space="preserve">הפיצוי היא לתקן נזק ואי צדק נורמטיבי. ע"כ מזיק מחויב בעצמו לפצות את הניזוק עצמו. לפי </w:t>
      </w:r>
      <w:proofErr w:type="spellStart"/>
      <w:r w:rsidR="002E189B" w:rsidRPr="00CB0766">
        <w:rPr>
          <w:rFonts w:ascii="David" w:hAnsi="David" w:cs="David" w:hint="cs"/>
          <w:b/>
          <w:bCs/>
          <w:sz w:val="20"/>
          <w:szCs w:val="20"/>
          <w:rtl/>
        </w:rPr>
        <w:t>וויינרייב</w:t>
      </w:r>
      <w:proofErr w:type="spellEnd"/>
      <w:r w:rsidR="002E189B" w:rsidRPr="00CB0766">
        <w:rPr>
          <w:rFonts w:ascii="David" w:hAnsi="David" w:cs="David" w:hint="cs"/>
          <w:sz w:val="20"/>
          <w:szCs w:val="20"/>
          <w:rtl/>
        </w:rPr>
        <w:t xml:space="preserve"> </w:t>
      </w:r>
      <w:r w:rsidR="001510FA" w:rsidRPr="00CB0766">
        <w:rPr>
          <w:rFonts w:ascii="David" w:hAnsi="David" w:cs="David"/>
          <w:sz w:val="20"/>
          <w:szCs w:val="20"/>
          <w:rtl/>
        </w:rPr>
        <w:t>–</w:t>
      </w:r>
      <w:r w:rsidR="002E189B" w:rsidRPr="00CB0766">
        <w:rPr>
          <w:rFonts w:ascii="David" w:hAnsi="David" w:cs="David" w:hint="cs"/>
          <w:sz w:val="20"/>
          <w:szCs w:val="20"/>
          <w:rtl/>
        </w:rPr>
        <w:t xml:space="preserve"> </w:t>
      </w:r>
      <w:r w:rsidR="001510FA" w:rsidRPr="00CB0766">
        <w:rPr>
          <w:rFonts w:ascii="David" w:hAnsi="David" w:cs="David" w:hint="cs"/>
          <w:sz w:val="20"/>
          <w:szCs w:val="20"/>
          <w:rtl/>
        </w:rPr>
        <w:t xml:space="preserve">הנזק פוגע במימוש העצמי של הניזוק, </w:t>
      </w:r>
      <w:r w:rsidR="000B42E8" w:rsidRPr="00CB0766">
        <w:rPr>
          <w:rFonts w:ascii="David" w:hAnsi="David" w:cs="David" w:hint="cs"/>
          <w:sz w:val="20"/>
          <w:szCs w:val="20"/>
          <w:rtl/>
        </w:rPr>
        <w:t>ו</w:t>
      </w:r>
      <w:r w:rsidR="001510FA" w:rsidRPr="00CB0766">
        <w:rPr>
          <w:rFonts w:ascii="David" w:hAnsi="David" w:cs="David" w:hint="cs"/>
          <w:sz w:val="20"/>
          <w:szCs w:val="20"/>
          <w:rtl/>
        </w:rPr>
        <w:t>הפיצוי אמור להשיב את היכולת לממש עצמו בצורה נורמטיבית.</w:t>
      </w:r>
      <w:r w:rsidR="00A0354D" w:rsidRPr="00CB0766">
        <w:rPr>
          <w:rFonts w:ascii="David" w:hAnsi="David" w:cs="David"/>
          <w:sz w:val="20"/>
          <w:szCs w:val="20"/>
          <w:rtl/>
        </w:rPr>
        <w:br/>
      </w:r>
      <w:r w:rsidRPr="00CB0766">
        <w:rPr>
          <w:rFonts w:ascii="David" w:hAnsi="David" w:cs="David" w:hint="cs"/>
          <w:b/>
          <w:bCs/>
          <w:sz w:val="20"/>
          <w:szCs w:val="20"/>
          <w:rtl/>
        </w:rPr>
        <w:t xml:space="preserve">יישום פס"ד אבו </w:t>
      </w:r>
      <w:proofErr w:type="spellStart"/>
      <w:r w:rsidRPr="00CB0766">
        <w:rPr>
          <w:rFonts w:ascii="David" w:hAnsi="David" w:cs="David" w:hint="cs"/>
          <w:b/>
          <w:bCs/>
          <w:sz w:val="20"/>
          <w:szCs w:val="20"/>
          <w:rtl/>
        </w:rPr>
        <w:t>חנא</w:t>
      </w:r>
      <w:proofErr w:type="spellEnd"/>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אובדן כושר השתכרות עתידי ע"פ סטנדרט </w:t>
      </w:r>
      <w:r w:rsidRPr="00CB0766">
        <w:rPr>
          <w:rFonts w:ascii="David" w:hAnsi="David" w:cs="David" w:hint="cs"/>
          <w:b/>
          <w:bCs/>
          <w:sz w:val="20"/>
          <w:szCs w:val="20"/>
          <w:rtl/>
        </w:rPr>
        <w:t>אובייקטיבי</w:t>
      </w:r>
      <w:r w:rsidRPr="00CB0766">
        <w:rPr>
          <w:rFonts w:ascii="David" w:hAnsi="David" w:cs="David" w:hint="cs"/>
          <w:sz w:val="20"/>
          <w:szCs w:val="20"/>
          <w:rtl/>
        </w:rPr>
        <w:t>.</w:t>
      </w:r>
      <w:r w:rsidR="001510FA" w:rsidRPr="00CB0766">
        <w:rPr>
          <w:rFonts w:ascii="David" w:hAnsi="David" w:cs="David" w:hint="cs"/>
          <w:sz w:val="20"/>
          <w:szCs w:val="20"/>
          <w:rtl/>
        </w:rPr>
        <w:t xml:space="preserve"> </w:t>
      </w:r>
      <w:r w:rsidR="00A0354D" w:rsidRPr="00CB0766">
        <w:rPr>
          <w:rFonts w:ascii="David" w:hAnsi="David" w:cs="David"/>
          <w:sz w:val="20"/>
          <w:szCs w:val="20"/>
          <w:rtl/>
        </w:rPr>
        <w:br/>
      </w:r>
      <w:r w:rsidR="008A7D3C" w:rsidRPr="00CB0766">
        <w:rPr>
          <w:rFonts w:ascii="David" w:hAnsi="David" w:cs="David" w:hint="cs"/>
          <w:sz w:val="20"/>
          <w:szCs w:val="20"/>
          <w:rtl/>
        </w:rPr>
        <w:t xml:space="preserve">ההשתכרות של התינוקת, </w:t>
      </w:r>
      <w:r w:rsidR="001510FA" w:rsidRPr="00CB0766">
        <w:rPr>
          <w:rFonts w:ascii="David" w:hAnsi="David" w:cs="David" w:hint="cs"/>
          <w:sz w:val="20"/>
          <w:szCs w:val="20"/>
          <w:rtl/>
        </w:rPr>
        <w:t xml:space="preserve">המימוש העצמי של התינוקת </w:t>
      </w:r>
      <w:proofErr w:type="spellStart"/>
      <w:r w:rsidR="001510FA" w:rsidRPr="00CB0766">
        <w:rPr>
          <w:rFonts w:ascii="David" w:hAnsi="David" w:cs="David" w:hint="cs"/>
          <w:sz w:val="20"/>
          <w:szCs w:val="20"/>
          <w:rtl/>
        </w:rPr>
        <w:t>הערביה</w:t>
      </w:r>
      <w:proofErr w:type="spellEnd"/>
      <w:r w:rsidR="008A7D3C" w:rsidRPr="00CB0766">
        <w:rPr>
          <w:rFonts w:ascii="David" w:hAnsi="David" w:cs="David" w:hint="cs"/>
          <w:sz w:val="20"/>
          <w:szCs w:val="20"/>
          <w:rtl/>
        </w:rPr>
        <w:t>,</w:t>
      </w:r>
      <w:r w:rsidR="001510FA" w:rsidRPr="00CB0766">
        <w:rPr>
          <w:rFonts w:ascii="David" w:hAnsi="David" w:cs="David" w:hint="cs"/>
          <w:sz w:val="20"/>
          <w:szCs w:val="20"/>
          <w:rtl/>
        </w:rPr>
        <w:t xml:space="preserve"> שקול לכל מימוש עצמי שתינוקת בת חמישה חודשים יכולה להשיג</w:t>
      </w:r>
      <w:r w:rsidR="008A7D3C" w:rsidRPr="00CB0766">
        <w:rPr>
          <w:rFonts w:ascii="David" w:hAnsi="David" w:cs="David" w:hint="cs"/>
          <w:sz w:val="20"/>
          <w:szCs w:val="20"/>
          <w:rtl/>
        </w:rPr>
        <w:t>.</w:t>
      </w:r>
    </w:p>
    <w:p w14:paraId="05931999" w14:textId="2FF7C16D" w:rsidR="00067F89" w:rsidRPr="00CB0766" w:rsidRDefault="00067F89" w:rsidP="00B82EDB">
      <w:pPr>
        <w:pStyle w:val="a3"/>
        <w:numPr>
          <w:ilvl w:val="0"/>
          <w:numId w:val="15"/>
        </w:numPr>
        <w:spacing w:line="276" w:lineRule="auto"/>
        <w:ind w:left="1080"/>
        <w:rPr>
          <w:rFonts w:ascii="David" w:hAnsi="David" w:cs="David"/>
          <w:sz w:val="20"/>
          <w:szCs w:val="20"/>
          <w:rtl/>
        </w:rPr>
      </w:pPr>
      <w:r w:rsidRPr="00CB0766">
        <w:rPr>
          <w:rFonts w:ascii="David" w:hAnsi="David" w:cs="David" w:hint="cs"/>
          <w:sz w:val="20"/>
          <w:szCs w:val="20"/>
          <w:u w:val="single"/>
          <w:rtl/>
        </w:rPr>
        <w:t>ביקורת אפשרית שעליה דיברנו בכיתה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על הפיצוי להיקבע ע"פ אמות מידה </w:t>
      </w:r>
      <w:r w:rsidRPr="00CB0766">
        <w:rPr>
          <w:rFonts w:ascii="David" w:hAnsi="David" w:cs="David" w:hint="cs"/>
          <w:b/>
          <w:bCs/>
          <w:sz w:val="20"/>
          <w:szCs w:val="20"/>
          <w:rtl/>
        </w:rPr>
        <w:t>סובייקטיביות</w:t>
      </w:r>
      <w:r w:rsidRPr="00CB0766">
        <w:rPr>
          <w:rFonts w:ascii="David" w:hAnsi="David" w:cs="David" w:hint="cs"/>
          <w:sz w:val="20"/>
          <w:szCs w:val="20"/>
          <w:rtl/>
        </w:rPr>
        <w:t>.</w:t>
      </w:r>
      <w:r w:rsidR="000B42E8" w:rsidRPr="00CB0766">
        <w:rPr>
          <w:rFonts w:ascii="David" w:hAnsi="David" w:cs="David" w:hint="cs"/>
          <w:sz w:val="20"/>
          <w:szCs w:val="20"/>
          <w:rtl/>
        </w:rPr>
        <w:t>]</w:t>
      </w:r>
      <w:r w:rsidR="00CF48B0" w:rsidRPr="00CB0766">
        <w:rPr>
          <w:rFonts w:ascii="David" w:hAnsi="David" w:cs="David"/>
          <w:sz w:val="20"/>
          <w:szCs w:val="20"/>
          <w:rtl/>
        </w:rPr>
        <w:br/>
      </w:r>
      <w:r w:rsidR="00721AD1" w:rsidRPr="00CB0766">
        <w:rPr>
          <w:rFonts w:ascii="David" w:hAnsi="David" w:cs="David"/>
          <w:sz w:val="20"/>
          <w:szCs w:val="20"/>
          <w:rtl/>
        </w:rPr>
        <w:br/>
      </w:r>
    </w:p>
    <w:p w14:paraId="63192272" w14:textId="775ABFAA" w:rsidR="00721AD1" w:rsidRPr="00CB0766" w:rsidRDefault="005D3D4F" w:rsidP="00B82EDB">
      <w:pPr>
        <w:pStyle w:val="a3"/>
        <w:numPr>
          <w:ilvl w:val="0"/>
          <w:numId w:val="13"/>
        </w:numPr>
        <w:spacing w:line="276" w:lineRule="auto"/>
        <w:rPr>
          <w:rFonts w:ascii="David" w:hAnsi="David" w:cs="David"/>
          <w:b/>
          <w:bCs/>
          <w:sz w:val="20"/>
          <w:szCs w:val="20"/>
          <w:highlight w:val="cyan"/>
          <w:u w:val="single"/>
        </w:rPr>
      </w:pPr>
      <w:r w:rsidRPr="00CB0766">
        <w:rPr>
          <w:rFonts w:ascii="David" w:hAnsi="David" w:cs="David" w:hint="cs"/>
          <w:b/>
          <w:bCs/>
          <w:sz w:val="20"/>
          <w:szCs w:val="20"/>
          <w:highlight w:val="cyan"/>
          <w:rtl/>
        </w:rPr>
        <w:t>השאת רווחה מצרפית/יעילות</w:t>
      </w:r>
      <w:r w:rsidR="00D053A0" w:rsidRPr="00CB0766">
        <w:rPr>
          <w:rFonts w:ascii="David" w:hAnsi="David" w:cs="David" w:hint="cs"/>
          <w:b/>
          <w:bCs/>
          <w:sz w:val="20"/>
          <w:szCs w:val="20"/>
          <w:highlight w:val="cyan"/>
          <w:rtl/>
        </w:rPr>
        <w:t xml:space="preserve"> </w:t>
      </w:r>
      <w:r w:rsidR="00D053A0" w:rsidRPr="00CB0766">
        <w:rPr>
          <w:rFonts w:ascii="David" w:hAnsi="David" w:cs="David"/>
          <w:sz w:val="20"/>
          <w:szCs w:val="20"/>
          <w:highlight w:val="cyan"/>
          <w:rtl/>
        </w:rPr>
        <w:t>–</w:t>
      </w:r>
      <w:r w:rsidR="00275850" w:rsidRPr="00CB0766">
        <w:rPr>
          <w:rFonts w:ascii="David" w:hAnsi="David" w:cs="David" w:hint="cs"/>
          <w:sz w:val="20"/>
          <w:szCs w:val="20"/>
          <w:highlight w:val="cyan"/>
          <w:rtl/>
        </w:rPr>
        <w:t xml:space="preserve"> </w:t>
      </w:r>
      <w:r w:rsidR="00F13A42" w:rsidRPr="00CB0766">
        <w:rPr>
          <w:rFonts w:ascii="David" w:hAnsi="David" w:cs="David"/>
          <w:b/>
          <w:bCs/>
          <w:sz w:val="20"/>
          <w:szCs w:val="20"/>
          <w:highlight w:val="cyan"/>
          <w:u w:val="single"/>
          <w:rtl/>
        </w:rPr>
        <w:br/>
      </w:r>
    </w:p>
    <w:p w14:paraId="2A951E19" w14:textId="7104E02D" w:rsidR="006F60B1" w:rsidRPr="00CB0766" w:rsidRDefault="00275850" w:rsidP="00B82EDB">
      <w:pPr>
        <w:pStyle w:val="a3"/>
        <w:spacing w:line="276" w:lineRule="auto"/>
        <w:rPr>
          <w:rFonts w:ascii="David" w:hAnsi="David" w:cs="David"/>
          <w:b/>
          <w:bCs/>
          <w:sz w:val="20"/>
          <w:szCs w:val="20"/>
          <w:u w:val="single"/>
        </w:rPr>
      </w:pPr>
      <w:r w:rsidRPr="00CB0766">
        <w:rPr>
          <w:rFonts w:ascii="David" w:hAnsi="David" w:cs="David" w:hint="cs"/>
          <w:sz w:val="20"/>
          <w:szCs w:val="20"/>
          <w:rtl/>
        </w:rPr>
        <w:t>מונחים שנשמע</w:t>
      </w:r>
      <w:r w:rsidR="00410661" w:rsidRPr="00CB0766">
        <w:rPr>
          <w:rFonts w:ascii="David" w:hAnsi="David" w:cs="David" w:hint="cs"/>
          <w:sz w:val="20"/>
          <w:szCs w:val="20"/>
          <w:rtl/>
        </w:rPr>
        <w:t xml:space="preserve"> בהקשר לתפיסה </w:t>
      </w:r>
      <w:r w:rsidR="00410661" w:rsidRPr="00CB0766">
        <w:rPr>
          <w:rFonts w:ascii="David" w:hAnsi="David" w:cs="David" w:hint="cs"/>
          <w:b/>
          <w:bCs/>
          <w:sz w:val="20"/>
          <w:szCs w:val="20"/>
          <w:rtl/>
        </w:rPr>
        <w:t>הכלכלית</w:t>
      </w:r>
      <w:r w:rsidR="00410661" w:rsidRPr="00CB0766">
        <w:rPr>
          <w:rFonts w:ascii="David" w:hAnsi="David" w:cs="David" w:hint="cs"/>
          <w:sz w:val="20"/>
          <w:szCs w:val="20"/>
          <w:rtl/>
        </w:rPr>
        <w:t xml:space="preserve"> של נזיקין:</w:t>
      </w:r>
      <w:r w:rsidR="00410661" w:rsidRPr="00CB0766">
        <w:rPr>
          <w:rFonts w:ascii="David" w:hAnsi="David" w:cs="David" w:hint="cs"/>
          <w:b/>
          <w:bCs/>
          <w:sz w:val="20"/>
          <w:szCs w:val="20"/>
          <w:rtl/>
        </w:rPr>
        <w:t xml:space="preserve"> יעילות, תועלת, רווחה.</w:t>
      </w:r>
      <w:r w:rsidR="00410661" w:rsidRPr="00CB0766">
        <w:rPr>
          <w:rFonts w:ascii="David" w:hAnsi="David" w:cs="David" w:hint="cs"/>
          <w:sz w:val="20"/>
          <w:szCs w:val="20"/>
          <w:rtl/>
        </w:rPr>
        <w:t xml:space="preserve"> </w:t>
      </w:r>
      <w:r w:rsidR="003337AC" w:rsidRPr="00CB0766">
        <w:rPr>
          <w:rFonts w:ascii="David" w:hAnsi="David" w:cs="David" w:hint="cs"/>
          <w:sz w:val="20"/>
          <w:szCs w:val="20"/>
          <w:rtl/>
        </w:rPr>
        <w:t>יש מעבר ממיקסום התועלת למיקסום הרווחה, כי ישנם דברים שלא יכולים להיות מתורגמים לכסף.</w:t>
      </w:r>
      <w:r w:rsidR="002E4102" w:rsidRPr="00CB0766">
        <w:rPr>
          <w:rFonts w:ascii="David" w:hAnsi="David" w:cs="David" w:hint="cs"/>
          <w:sz w:val="20"/>
          <w:szCs w:val="20"/>
          <w:rtl/>
        </w:rPr>
        <w:t xml:space="preserve"> ברווחה המצרפית מה שחשוב זה להגדיל את העוגה המצרפית </w:t>
      </w:r>
      <w:r w:rsidR="002E4102" w:rsidRPr="00CB0766">
        <w:rPr>
          <w:rFonts w:ascii="David" w:hAnsi="David" w:cs="David"/>
          <w:sz w:val="20"/>
          <w:szCs w:val="20"/>
          <w:rtl/>
        </w:rPr>
        <w:t>–</w:t>
      </w:r>
      <w:r w:rsidR="002E4102" w:rsidRPr="00CB0766">
        <w:rPr>
          <w:rFonts w:ascii="David" w:hAnsi="David" w:cs="David" w:hint="cs"/>
          <w:sz w:val="20"/>
          <w:szCs w:val="20"/>
          <w:rtl/>
        </w:rPr>
        <w:t xml:space="preserve"> להיות יעילים. </w:t>
      </w:r>
      <w:r w:rsidR="003337AC" w:rsidRPr="00CB0766">
        <w:rPr>
          <w:rFonts w:ascii="David" w:hAnsi="David" w:cs="David" w:hint="cs"/>
          <w:sz w:val="20"/>
          <w:szCs w:val="20"/>
          <w:rtl/>
        </w:rPr>
        <w:t xml:space="preserve"> </w:t>
      </w:r>
      <w:r w:rsidR="00135C94" w:rsidRPr="00CB0766">
        <w:rPr>
          <w:rFonts w:ascii="David" w:hAnsi="David" w:cs="David"/>
          <w:sz w:val="20"/>
          <w:szCs w:val="20"/>
          <w:rtl/>
        </w:rPr>
        <w:br/>
      </w:r>
      <w:r w:rsidR="00410661" w:rsidRPr="00CB0766">
        <w:rPr>
          <w:rFonts w:ascii="David" w:hAnsi="David" w:cs="David" w:hint="cs"/>
          <w:sz w:val="20"/>
          <w:szCs w:val="20"/>
          <w:rtl/>
        </w:rPr>
        <w:t xml:space="preserve">בשונה מצדק </w:t>
      </w:r>
      <w:r w:rsidR="00410661" w:rsidRPr="00CB0766">
        <w:rPr>
          <w:rFonts w:ascii="David" w:hAnsi="David" w:cs="David" w:hint="cs"/>
          <w:sz w:val="20"/>
          <w:szCs w:val="20"/>
          <w:u w:val="single"/>
          <w:rtl/>
        </w:rPr>
        <w:t>מתקן</w:t>
      </w:r>
      <w:r w:rsidR="00410661" w:rsidRPr="00CB0766">
        <w:rPr>
          <w:rFonts w:ascii="David" w:hAnsi="David" w:cs="David" w:hint="cs"/>
          <w:sz w:val="20"/>
          <w:szCs w:val="20"/>
          <w:rtl/>
        </w:rPr>
        <w:t xml:space="preserve">, </w:t>
      </w:r>
      <w:r w:rsidR="002E4102" w:rsidRPr="00CB0766">
        <w:rPr>
          <w:rFonts w:ascii="David" w:hAnsi="David" w:cs="David" w:hint="cs"/>
          <w:b/>
          <w:bCs/>
          <w:sz w:val="20"/>
          <w:szCs w:val="20"/>
          <w:rtl/>
        </w:rPr>
        <w:t>ה</w:t>
      </w:r>
      <w:r w:rsidR="00410661" w:rsidRPr="00CB0766">
        <w:rPr>
          <w:rFonts w:ascii="David" w:hAnsi="David" w:cs="David" w:hint="cs"/>
          <w:b/>
          <w:bCs/>
          <w:sz w:val="20"/>
          <w:szCs w:val="20"/>
          <w:rtl/>
        </w:rPr>
        <w:t xml:space="preserve">התמקדות </w:t>
      </w:r>
      <w:r w:rsidR="002E4102" w:rsidRPr="00CB0766">
        <w:rPr>
          <w:rFonts w:ascii="David" w:hAnsi="David" w:cs="David" w:hint="cs"/>
          <w:b/>
          <w:bCs/>
          <w:sz w:val="20"/>
          <w:szCs w:val="20"/>
          <w:rtl/>
        </w:rPr>
        <w:t>איננה</w:t>
      </w:r>
      <w:r w:rsidR="00410661" w:rsidRPr="00CB0766">
        <w:rPr>
          <w:rFonts w:ascii="David" w:hAnsi="David" w:cs="David" w:hint="cs"/>
          <w:b/>
          <w:bCs/>
          <w:sz w:val="20"/>
          <w:szCs w:val="20"/>
          <w:rtl/>
        </w:rPr>
        <w:t xml:space="preserve"> רק בניזוק והמזיק המסוימים, אלא ברווחה המצרפית</w:t>
      </w:r>
      <w:r w:rsidR="002E4102" w:rsidRPr="00CB0766">
        <w:rPr>
          <w:rFonts w:ascii="David" w:hAnsi="David" w:cs="David" w:hint="cs"/>
          <w:b/>
          <w:bCs/>
          <w:sz w:val="20"/>
          <w:szCs w:val="20"/>
          <w:rtl/>
        </w:rPr>
        <w:t xml:space="preserve"> כולה</w:t>
      </w:r>
      <w:r w:rsidR="00410661" w:rsidRPr="00CB0766">
        <w:rPr>
          <w:rFonts w:ascii="David" w:hAnsi="David" w:cs="David" w:hint="cs"/>
          <w:b/>
          <w:bCs/>
          <w:sz w:val="20"/>
          <w:szCs w:val="20"/>
          <w:rtl/>
        </w:rPr>
        <w:t>.</w:t>
      </w:r>
      <w:r w:rsidR="002E4102" w:rsidRPr="00CB0766">
        <w:rPr>
          <w:rFonts w:ascii="David" w:hAnsi="David" w:cs="David" w:hint="cs"/>
          <w:b/>
          <w:bCs/>
          <w:sz w:val="20"/>
          <w:szCs w:val="20"/>
          <w:rtl/>
        </w:rPr>
        <w:t xml:space="preserve"> </w:t>
      </w:r>
      <w:r w:rsidR="002E4102" w:rsidRPr="00CB0766">
        <w:rPr>
          <w:rFonts w:ascii="David" w:hAnsi="David" w:cs="David" w:hint="cs"/>
          <w:sz w:val="20"/>
          <w:szCs w:val="20"/>
          <w:rtl/>
        </w:rPr>
        <w:t xml:space="preserve">לא חשוב מה יעזור לניזוק הספציפי, אלא האם זה יעיל ככלל. </w:t>
      </w:r>
      <w:r w:rsidR="001E23A3" w:rsidRPr="00CB0766">
        <w:rPr>
          <w:rFonts w:ascii="David" w:hAnsi="David" w:cs="David" w:hint="cs"/>
          <w:sz w:val="20"/>
          <w:szCs w:val="20"/>
          <w:rtl/>
        </w:rPr>
        <w:t>בצדק מתקן השיקולים הכלכליים לא רלוונטיים.</w:t>
      </w:r>
      <w:r w:rsidR="00135C94" w:rsidRPr="00CB0766">
        <w:rPr>
          <w:rFonts w:ascii="David" w:hAnsi="David" w:cs="David" w:hint="cs"/>
          <w:sz w:val="20"/>
          <w:szCs w:val="20"/>
          <w:rtl/>
        </w:rPr>
        <w:t xml:space="preserve"> </w:t>
      </w:r>
      <w:r w:rsidR="00135C94" w:rsidRPr="00CB0766">
        <w:rPr>
          <w:rFonts w:ascii="David" w:hAnsi="David" w:cs="David"/>
          <w:sz w:val="20"/>
          <w:szCs w:val="20"/>
          <w:rtl/>
        </w:rPr>
        <w:br/>
      </w:r>
      <w:r w:rsidR="00410661" w:rsidRPr="00CB0766">
        <w:rPr>
          <w:rFonts w:ascii="David" w:hAnsi="David" w:cs="David" w:hint="cs"/>
          <w:sz w:val="20"/>
          <w:szCs w:val="20"/>
          <w:rtl/>
        </w:rPr>
        <w:t xml:space="preserve">בשונה משיקולי צדק </w:t>
      </w:r>
      <w:r w:rsidR="00410661" w:rsidRPr="00CB0766">
        <w:rPr>
          <w:rFonts w:ascii="David" w:hAnsi="David" w:cs="David" w:hint="cs"/>
          <w:sz w:val="20"/>
          <w:szCs w:val="20"/>
          <w:u w:val="single"/>
          <w:rtl/>
        </w:rPr>
        <w:t>מחלק</w:t>
      </w:r>
      <w:r w:rsidR="00410661" w:rsidRPr="00CB0766">
        <w:rPr>
          <w:rFonts w:ascii="David" w:hAnsi="David" w:cs="David" w:hint="cs"/>
          <w:sz w:val="20"/>
          <w:szCs w:val="20"/>
          <w:rtl/>
        </w:rPr>
        <w:t>, המטרה</w:t>
      </w:r>
      <w:r w:rsidR="001E23A3" w:rsidRPr="00CB0766">
        <w:rPr>
          <w:rFonts w:ascii="David" w:hAnsi="David" w:cs="David" w:hint="cs"/>
          <w:sz w:val="20"/>
          <w:szCs w:val="20"/>
          <w:rtl/>
        </w:rPr>
        <w:t xml:space="preserve"> היא</w:t>
      </w:r>
      <w:r w:rsidR="00410661" w:rsidRPr="00CB0766">
        <w:rPr>
          <w:rFonts w:ascii="David" w:hAnsi="David" w:cs="David" w:hint="cs"/>
          <w:sz w:val="20"/>
          <w:szCs w:val="20"/>
          <w:rtl/>
        </w:rPr>
        <w:t xml:space="preserve"> </w:t>
      </w:r>
      <w:r w:rsidR="00410661" w:rsidRPr="00CB0766">
        <w:rPr>
          <w:rFonts w:ascii="David" w:hAnsi="David" w:cs="David" w:hint="cs"/>
          <w:b/>
          <w:bCs/>
          <w:sz w:val="20"/>
          <w:szCs w:val="20"/>
          <w:rtl/>
        </w:rPr>
        <w:t>להגדיל את העוגה</w:t>
      </w:r>
      <w:r w:rsidR="001E23A3" w:rsidRPr="00CB0766">
        <w:rPr>
          <w:rFonts w:ascii="David" w:hAnsi="David" w:cs="David" w:hint="cs"/>
          <w:b/>
          <w:bCs/>
          <w:sz w:val="20"/>
          <w:szCs w:val="20"/>
          <w:rtl/>
        </w:rPr>
        <w:t xml:space="preserve"> המצרפית,</w:t>
      </w:r>
      <w:r w:rsidR="00410661" w:rsidRPr="00CB0766">
        <w:rPr>
          <w:rFonts w:ascii="David" w:hAnsi="David" w:cs="David" w:hint="cs"/>
          <w:b/>
          <w:bCs/>
          <w:sz w:val="20"/>
          <w:szCs w:val="20"/>
          <w:rtl/>
        </w:rPr>
        <w:t xml:space="preserve"> ולא לחלק אותה.</w:t>
      </w:r>
      <w:r w:rsidR="003337AC" w:rsidRPr="00CB0766">
        <w:rPr>
          <w:rFonts w:ascii="David" w:hAnsi="David" w:cs="David"/>
          <w:sz w:val="20"/>
          <w:szCs w:val="20"/>
          <w:rtl/>
        </w:rPr>
        <w:br/>
      </w:r>
      <w:r w:rsidR="003337AC" w:rsidRPr="00CB0766">
        <w:rPr>
          <w:rFonts w:ascii="David" w:hAnsi="David" w:cs="David"/>
          <w:sz w:val="20"/>
          <w:szCs w:val="20"/>
          <w:rtl/>
        </w:rPr>
        <w:br/>
      </w:r>
      <w:r w:rsidR="004B0D39" w:rsidRPr="00CB0766">
        <w:rPr>
          <w:rFonts w:ascii="David" w:hAnsi="David" w:cs="David" w:hint="cs"/>
          <w:sz w:val="20"/>
          <w:szCs w:val="20"/>
          <w:rtl/>
        </w:rPr>
        <w:t>כאמור, ב</w:t>
      </w:r>
      <w:r w:rsidR="004852D8" w:rsidRPr="00CB0766">
        <w:rPr>
          <w:rFonts w:ascii="David" w:hAnsi="David" w:cs="David" w:hint="cs"/>
          <w:sz w:val="20"/>
          <w:szCs w:val="20"/>
          <w:rtl/>
        </w:rPr>
        <w:t xml:space="preserve">תיאוריה זו המטרה היא </w:t>
      </w:r>
      <w:r w:rsidR="00181C9F" w:rsidRPr="00CB0766">
        <w:rPr>
          <w:rFonts w:ascii="David" w:hAnsi="David" w:cs="David" w:hint="cs"/>
          <w:sz w:val="20"/>
          <w:szCs w:val="20"/>
          <w:rtl/>
        </w:rPr>
        <w:t xml:space="preserve">להגדיל את הרווחה המצרפית </w:t>
      </w:r>
      <w:r w:rsidR="00181C9F" w:rsidRPr="00CB0766">
        <w:rPr>
          <w:rFonts w:ascii="David" w:hAnsi="David" w:cs="David"/>
          <w:sz w:val="20"/>
          <w:szCs w:val="20"/>
          <w:rtl/>
        </w:rPr>
        <w:t>–</w:t>
      </w:r>
      <w:r w:rsidR="00181C9F" w:rsidRPr="00CB0766">
        <w:rPr>
          <w:rFonts w:ascii="David" w:hAnsi="David" w:cs="David" w:hint="cs"/>
          <w:sz w:val="20"/>
          <w:szCs w:val="20"/>
          <w:rtl/>
        </w:rPr>
        <w:t xml:space="preserve"> ש</w:t>
      </w:r>
      <w:r w:rsidR="004B0D39" w:rsidRPr="00CB0766">
        <w:rPr>
          <w:rFonts w:ascii="David" w:hAnsi="David" w:cs="David" w:hint="cs"/>
          <w:sz w:val="20"/>
          <w:szCs w:val="20"/>
          <w:rtl/>
        </w:rPr>
        <w:t>ת</w:t>
      </w:r>
      <w:r w:rsidR="00181C9F" w:rsidRPr="00CB0766">
        <w:rPr>
          <w:rFonts w:ascii="David" w:hAnsi="David" w:cs="David" w:hint="cs"/>
          <w:sz w:val="20"/>
          <w:szCs w:val="20"/>
          <w:rtl/>
        </w:rPr>
        <w:t>היה יותר תועלת.</w:t>
      </w:r>
    </w:p>
    <w:p w14:paraId="2C886893" w14:textId="134E7BA9" w:rsidR="006F60B1" w:rsidRPr="00CB0766" w:rsidRDefault="00181C9F" w:rsidP="00B82EDB">
      <w:pPr>
        <w:pStyle w:val="a3"/>
        <w:spacing w:line="276" w:lineRule="auto"/>
        <w:rPr>
          <w:rFonts w:ascii="David" w:hAnsi="David" w:cs="David"/>
          <w:b/>
          <w:bCs/>
          <w:sz w:val="20"/>
          <w:szCs w:val="20"/>
          <w:rtl/>
        </w:rPr>
      </w:pPr>
      <w:r w:rsidRPr="00CB0766">
        <w:rPr>
          <w:rFonts w:ascii="David" w:hAnsi="David" w:cs="David" w:hint="cs"/>
          <w:b/>
          <w:bCs/>
          <w:sz w:val="20"/>
          <w:szCs w:val="20"/>
          <w:rtl/>
        </w:rPr>
        <w:t xml:space="preserve">בחוזים </w:t>
      </w:r>
      <w:r w:rsidR="004B0D39" w:rsidRPr="00CB0766">
        <w:rPr>
          <w:rFonts w:ascii="David" w:hAnsi="David" w:cs="David" w:hint="cs"/>
          <w:sz w:val="20"/>
          <w:szCs w:val="20"/>
          <w:rtl/>
        </w:rPr>
        <w:t xml:space="preserve">למשל, </w:t>
      </w:r>
      <w:r w:rsidRPr="00CB0766">
        <w:rPr>
          <w:rFonts w:ascii="David" w:hAnsi="David" w:cs="David" w:hint="cs"/>
          <w:sz w:val="20"/>
          <w:szCs w:val="20"/>
          <w:rtl/>
        </w:rPr>
        <w:t xml:space="preserve">השאת </w:t>
      </w:r>
      <w:r w:rsidR="006F60B1" w:rsidRPr="00CB0766">
        <w:rPr>
          <w:rFonts w:ascii="David" w:hAnsi="David" w:cs="David" w:hint="cs"/>
          <w:sz w:val="20"/>
          <w:szCs w:val="20"/>
          <w:rtl/>
        </w:rPr>
        <w:t>ה</w:t>
      </w:r>
      <w:r w:rsidRPr="00CB0766">
        <w:rPr>
          <w:rFonts w:ascii="David" w:hAnsi="David" w:cs="David" w:hint="cs"/>
          <w:sz w:val="20"/>
          <w:szCs w:val="20"/>
          <w:rtl/>
        </w:rPr>
        <w:t xml:space="preserve">רווחה </w:t>
      </w:r>
      <w:r w:rsidR="006F60B1" w:rsidRPr="00CB0766">
        <w:rPr>
          <w:rFonts w:ascii="David" w:hAnsi="David" w:cs="David" w:hint="cs"/>
          <w:sz w:val="20"/>
          <w:szCs w:val="20"/>
          <w:rtl/>
        </w:rPr>
        <w:t>ה</w:t>
      </w:r>
      <w:r w:rsidRPr="00CB0766">
        <w:rPr>
          <w:rFonts w:ascii="David" w:hAnsi="David" w:cs="David" w:hint="cs"/>
          <w:sz w:val="20"/>
          <w:szCs w:val="20"/>
          <w:rtl/>
        </w:rPr>
        <w:t xml:space="preserve">מצרפית </w:t>
      </w:r>
      <w:r w:rsidR="006F60B1" w:rsidRPr="00CB0766">
        <w:rPr>
          <w:rFonts w:ascii="David" w:hAnsi="David" w:cs="David" w:hint="cs"/>
          <w:sz w:val="20"/>
          <w:szCs w:val="20"/>
          <w:rtl/>
        </w:rPr>
        <w:t>היא</w:t>
      </w:r>
      <w:r w:rsidR="006F60B1" w:rsidRPr="00CB0766">
        <w:rPr>
          <w:rFonts w:ascii="David" w:hAnsi="David" w:cs="David" w:hint="cs"/>
          <w:b/>
          <w:bCs/>
          <w:sz w:val="20"/>
          <w:szCs w:val="20"/>
          <w:rtl/>
        </w:rPr>
        <w:t xml:space="preserve"> </w:t>
      </w:r>
      <w:r w:rsidRPr="00CB0766">
        <w:rPr>
          <w:rFonts w:ascii="David" w:hAnsi="David" w:cs="David" w:hint="cs"/>
          <w:b/>
          <w:bCs/>
          <w:sz w:val="20"/>
          <w:szCs w:val="20"/>
          <w:rtl/>
        </w:rPr>
        <w:t>אינטואיטיבית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צדדים מגיעים להסכם בכך שכל אחד מקבל מה </w:t>
      </w:r>
      <w:r w:rsidRPr="00CB0766">
        <w:rPr>
          <w:rFonts w:ascii="David" w:hAnsi="David" w:cs="David" w:hint="cs"/>
          <w:b/>
          <w:bCs/>
          <w:sz w:val="20"/>
          <w:szCs w:val="20"/>
          <w:rtl/>
        </w:rPr>
        <w:t>ששאף</w:t>
      </w:r>
      <w:r w:rsidRPr="00CB0766">
        <w:rPr>
          <w:rFonts w:ascii="David" w:hAnsi="David" w:cs="David" w:hint="cs"/>
          <w:sz w:val="20"/>
          <w:szCs w:val="20"/>
          <w:rtl/>
        </w:rPr>
        <w:t xml:space="preserve"> אליו </w:t>
      </w:r>
      <w:r w:rsidRPr="00CB0766">
        <w:rPr>
          <w:rFonts w:ascii="David" w:hAnsi="David" w:cs="David"/>
          <w:sz w:val="20"/>
          <w:szCs w:val="20"/>
          <w:rtl/>
        </w:rPr>
        <w:t>–</w:t>
      </w:r>
      <w:r w:rsidRPr="00CB0766">
        <w:rPr>
          <w:rFonts w:ascii="David" w:hAnsi="David" w:cs="David" w:hint="cs"/>
          <w:sz w:val="20"/>
          <w:szCs w:val="20"/>
          <w:rtl/>
        </w:rPr>
        <w:t xml:space="preserve"> </w:t>
      </w:r>
      <w:r w:rsidR="005D6AA8" w:rsidRPr="00CB0766">
        <w:rPr>
          <w:rFonts w:ascii="David" w:hAnsi="David" w:cs="David" w:hint="cs"/>
          <w:sz w:val="20"/>
          <w:szCs w:val="20"/>
          <w:rtl/>
        </w:rPr>
        <w:t>כל צד יוצא נשכר,</w:t>
      </w:r>
      <w:r w:rsidR="00CF48B0" w:rsidRPr="00CB0766">
        <w:rPr>
          <w:rFonts w:ascii="David" w:hAnsi="David" w:cs="David" w:hint="cs"/>
          <w:sz w:val="20"/>
          <w:szCs w:val="20"/>
          <w:rtl/>
        </w:rPr>
        <w:t xml:space="preserve"> </w:t>
      </w:r>
      <w:r w:rsidR="005D6AA8" w:rsidRPr="00CB0766">
        <w:rPr>
          <w:rFonts w:ascii="David" w:hAnsi="David" w:cs="David" w:hint="cs"/>
          <w:sz w:val="20"/>
          <w:szCs w:val="20"/>
          <w:rtl/>
        </w:rPr>
        <w:t xml:space="preserve">כביכול </w:t>
      </w:r>
      <w:r w:rsidR="005D6AA8" w:rsidRPr="00CB0766">
        <w:rPr>
          <w:rFonts w:ascii="David" w:hAnsi="David" w:cs="David" w:hint="cs"/>
          <w:b/>
          <w:bCs/>
          <w:sz w:val="20"/>
          <w:szCs w:val="20"/>
          <w:rtl/>
        </w:rPr>
        <w:t>משיג יותר ממה שהיה לו, ו</w:t>
      </w:r>
      <w:r w:rsidRPr="00CB0766">
        <w:rPr>
          <w:rFonts w:ascii="David" w:hAnsi="David" w:cs="David" w:hint="cs"/>
          <w:b/>
          <w:bCs/>
          <w:sz w:val="20"/>
          <w:szCs w:val="20"/>
          <w:rtl/>
        </w:rPr>
        <w:t xml:space="preserve">זה </w:t>
      </w:r>
      <w:r w:rsidR="005D6AA8" w:rsidRPr="00CB0766">
        <w:rPr>
          <w:rFonts w:ascii="David" w:hAnsi="David" w:cs="David" w:hint="cs"/>
          <w:b/>
          <w:bCs/>
          <w:sz w:val="20"/>
          <w:szCs w:val="20"/>
          <w:rtl/>
        </w:rPr>
        <w:t>נחשב כ</w:t>
      </w:r>
      <w:r w:rsidRPr="00CB0766">
        <w:rPr>
          <w:rFonts w:ascii="David" w:hAnsi="David" w:cs="David" w:hint="cs"/>
          <w:b/>
          <w:bCs/>
          <w:sz w:val="20"/>
          <w:szCs w:val="20"/>
          <w:rtl/>
        </w:rPr>
        <w:t xml:space="preserve">מגדיל את העוגה המצרפית. </w:t>
      </w:r>
    </w:p>
    <w:p w14:paraId="4077FC18" w14:textId="272F0F48" w:rsidR="00CF48B0" w:rsidRPr="00CB0766" w:rsidRDefault="00181C9F" w:rsidP="00B82EDB">
      <w:pPr>
        <w:pStyle w:val="a3"/>
        <w:spacing w:line="276" w:lineRule="auto"/>
        <w:rPr>
          <w:rFonts w:ascii="David" w:hAnsi="David" w:cs="David"/>
          <w:b/>
          <w:bCs/>
          <w:sz w:val="20"/>
          <w:szCs w:val="20"/>
          <w:rtl/>
        </w:rPr>
      </w:pPr>
      <w:r w:rsidRPr="00CB0766">
        <w:rPr>
          <w:rFonts w:ascii="David" w:hAnsi="David" w:cs="David" w:hint="cs"/>
          <w:b/>
          <w:bCs/>
          <w:sz w:val="20"/>
          <w:szCs w:val="20"/>
          <w:rtl/>
        </w:rPr>
        <w:t xml:space="preserve">בנזיקין </w:t>
      </w:r>
      <w:r w:rsidRPr="00CB0766">
        <w:rPr>
          <w:rFonts w:ascii="David" w:hAnsi="David" w:cs="David" w:hint="cs"/>
          <w:sz w:val="20"/>
          <w:szCs w:val="20"/>
          <w:rtl/>
        </w:rPr>
        <w:t>זה פחות אינטואיטיבי</w:t>
      </w:r>
      <w:r w:rsidR="00013024" w:rsidRPr="00CB0766">
        <w:rPr>
          <w:rFonts w:ascii="David" w:hAnsi="David" w:cs="David" w:hint="cs"/>
          <w:sz w:val="20"/>
          <w:szCs w:val="20"/>
          <w:rtl/>
        </w:rPr>
        <w:t xml:space="preserve">, שהרי </w:t>
      </w:r>
      <w:r w:rsidRPr="00CB0766">
        <w:rPr>
          <w:rFonts w:ascii="David" w:hAnsi="David" w:cs="David" w:hint="cs"/>
          <w:sz w:val="20"/>
          <w:szCs w:val="20"/>
          <w:rtl/>
        </w:rPr>
        <w:t xml:space="preserve">בנזיקין </w:t>
      </w:r>
      <w:r w:rsidR="005F4F6E" w:rsidRPr="00CB0766">
        <w:rPr>
          <w:rFonts w:ascii="David" w:hAnsi="David" w:cs="David" w:hint="cs"/>
          <w:b/>
          <w:bCs/>
          <w:sz w:val="20"/>
          <w:szCs w:val="20"/>
          <w:rtl/>
        </w:rPr>
        <w:t>נשאף</w:t>
      </w:r>
      <w:r w:rsidRPr="00CB0766">
        <w:rPr>
          <w:rFonts w:ascii="David" w:hAnsi="David" w:cs="David" w:hint="cs"/>
          <w:b/>
          <w:bCs/>
          <w:sz w:val="20"/>
          <w:szCs w:val="20"/>
          <w:rtl/>
        </w:rPr>
        <w:t xml:space="preserve"> להקטנת עלויות </w:t>
      </w:r>
      <w:r w:rsidRPr="00CB0766">
        <w:rPr>
          <w:rFonts w:ascii="David" w:hAnsi="David" w:cs="David" w:hint="cs"/>
          <w:sz w:val="20"/>
          <w:szCs w:val="20"/>
          <w:rtl/>
        </w:rPr>
        <w:t>(מזעור עלויות הנזק ומזעור עלויות המניעה של הנזק</w:t>
      </w:r>
      <w:r w:rsidR="00013024" w:rsidRPr="00CB0766">
        <w:rPr>
          <w:rFonts w:ascii="David" w:hAnsi="David" w:cs="David" w:hint="cs"/>
          <w:sz w:val="20"/>
          <w:szCs w:val="20"/>
          <w:rtl/>
        </w:rPr>
        <w:t xml:space="preserve">) </w:t>
      </w:r>
      <w:r w:rsidR="00013024" w:rsidRPr="00CB0766">
        <w:rPr>
          <w:rFonts w:ascii="David" w:hAnsi="David" w:cs="David"/>
          <w:sz w:val="20"/>
          <w:szCs w:val="20"/>
          <w:rtl/>
        </w:rPr>
        <w:t>–</w:t>
      </w:r>
      <w:r w:rsidR="00013024" w:rsidRPr="00CB0766">
        <w:rPr>
          <w:rFonts w:ascii="David" w:hAnsi="David" w:cs="David" w:hint="cs"/>
          <w:sz w:val="20"/>
          <w:szCs w:val="20"/>
          <w:rtl/>
        </w:rPr>
        <w:t xml:space="preserve"> </w:t>
      </w:r>
      <w:r w:rsidR="00BC6CEC" w:rsidRPr="00CB0766">
        <w:rPr>
          <w:rFonts w:ascii="David" w:hAnsi="David" w:cs="David" w:hint="cs"/>
          <w:b/>
          <w:bCs/>
          <w:sz w:val="20"/>
          <w:szCs w:val="20"/>
          <w:rtl/>
        </w:rPr>
        <w:t xml:space="preserve">עלויות הנזק ועלויות המניעה </w:t>
      </w:r>
      <w:r w:rsidR="00BC6CEC" w:rsidRPr="00CB0766">
        <w:rPr>
          <w:rFonts w:ascii="David" w:hAnsi="David" w:cs="David"/>
          <w:b/>
          <w:bCs/>
          <w:sz w:val="20"/>
          <w:szCs w:val="20"/>
          <w:rtl/>
        </w:rPr>
        <w:t>–</w:t>
      </w:r>
      <w:r w:rsidR="00BC6CEC" w:rsidRPr="00CB0766">
        <w:rPr>
          <w:rFonts w:ascii="David" w:hAnsi="David" w:cs="David" w:hint="cs"/>
          <w:b/>
          <w:bCs/>
          <w:sz w:val="20"/>
          <w:szCs w:val="20"/>
          <w:rtl/>
        </w:rPr>
        <w:t xml:space="preserve"> נוגסים בעוגה המצרפית.</w:t>
      </w:r>
      <w:r w:rsidR="00E308BC" w:rsidRPr="00CB0766">
        <w:rPr>
          <w:rFonts w:ascii="David" w:hAnsi="David" w:cs="David"/>
          <w:b/>
          <w:bCs/>
          <w:sz w:val="20"/>
          <w:szCs w:val="20"/>
          <w:rtl/>
        </w:rPr>
        <w:br/>
      </w:r>
      <w:r w:rsidR="009556F1" w:rsidRPr="00CB0766">
        <w:rPr>
          <w:rFonts w:ascii="David" w:hAnsi="David" w:cs="David"/>
          <w:sz w:val="20"/>
          <w:szCs w:val="20"/>
          <w:rtl/>
        </w:rPr>
        <w:br/>
      </w:r>
      <w:r w:rsidR="00E308BC" w:rsidRPr="00CB0766">
        <w:rPr>
          <w:rFonts w:ascii="David" w:hAnsi="David" w:cs="David"/>
          <w:sz w:val="20"/>
          <w:szCs w:val="20"/>
          <w:rtl/>
        </w:rPr>
        <w:br/>
      </w:r>
      <w:r w:rsidR="00E308BC" w:rsidRPr="00CB0766">
        <w:rPr>
          <w:rFonts w:ascii="David" w:hAnsi="David" w:cs="David" w:hint="cs"/>
          <w:b/>
          <w:bCs/>
          <w:sz w:val="20"/>
          <w:szCs w:val="20"/>
          <w:u w:val="single"/>
          <w:rtl/>
        </w:rPr>
        <w:t>כיצד</w:t>
      </w:r>
      <w:r w:rsidR="003D7354" w:rsidRPr="00CB0766">
        <w:rPr>
          <w:rFonts w:ascii="David" w:hAnsi="David" w:cs="David" w:hint="cs"/>
          <w:b/>
          <w:bCs/>
          <w:sz w:val="20"/>
          <w:szCs w:val="20"/>
          <w:u w:val="single"/>
          <w:rtl/>
        </w:rPr>
        <w:t xml:space="preserve"> נגדיל את הרווחה המצרפית?</w:t>
      </w:r>
    </w:p>
    <w:p w14:paraId="268E44DD" w14:textId="7B351D9E" w:rsidR="00E308BC" w:rsidRPr="00CB0766" w:rsidRDefault="00E308BC" w:rsidP="00B82EDB">
      <w:pPr>
        <w:pStyle w:val="a3"/>
        <w:spacing w:line="276" w:lineRule="auto"/>
        <w:rPr>
          <w:rFonts w:ascii="David" w:hAnsi="David" w:cs="David"/>
          <w:sz w:val="20"/>
          <w:szCs w:val="20"/>
          <w:rtl/>
        </w:rPr>
      </w:pPr>
      <w:r w:rsidRPr="00CB0766">
        <w:rPr>
          <w:rFonts w:ascii="David" w:hAnsi="David" w:cs="David" w:hint="cs"/>
          <w:sz w:val="20"/>
          <w:szCs w:val="20"/>
          <w:rtl/>
        </w:rPr>
        <w:t>בקורס נתמקד בשתי דרכים מרכזיות למטרה זו</w:t>
      </w:r>
      <w:r w:rsidR="009F05CF" w:rsidRPr="00CB0766">
        <w:rPr>
          <w:rFonts w:ascii="David" w:hAnsi="David" w:cs="David" w:hint="cs"/>
          <w:sz w:val="20"/>
          <w:szCs w:val="20"/>
          <w:rtl/>
        </w:rPr>
        <w:t xml:space="preserve"> (הרתעה ופיזור נזק)</w:t>
      </w:r>
      <w:r w:rsidRPr="00CB0766">
        <w:rPr>
          <w:rFonts w:ascii="David" w:hAnsi="David" w:cs="David" w:hint="cs"/>
          <w:sz w:val="20"/>
          <w:szCs w:val="20"/>
          <w:rtl/>
        </w:rPr>
        <w:t>:</w:t>
      </w:r>
    </w:p>
    <w:p w14:paraId="4EC59159" w14:textId="0C65EFC2" w:rsidR="009F05CF" w:rsidRPr="00CB0766" w:rsidRDefault="009F05CF" w:rsidP="00B82EDB">
      <w:pPr>
        <w:pStyle w:val="a3"/>
        <w:spacing w:line="276" w:lineRule="auto"/>
        <w:rPr>
          <w:rFonts w:ascii="David" w:hAnsi="David" w:cs="David"/>
          <w:sz w:val="20"/>
          <w:szCs w:val="20"/>
          <w:rtl/>
        </w:rPr>
      </w:pPr>
    </w:p>
    <w:p w14:paraId="13E48432" w14:textId="67E62943" w:rsidR="00D01C60" w:rsidRPr="00CB0766" w:rsidRDefault="009F05CF" w:rsidP="00B82EDB">
      <w:pPr>
        <w:pStyle w:val="a3"/>
        <w:numPr>
          <w:ilvl w:val="0"/>
          <w:numId w:val="16"/>
        </w:numPr>
        <w:spacing w:line="276" w:lineRule="auto"/>
        <w:rPr>
          <w:rFonts w:ascii="David" w:hAnsi="David" w:cs="David"/>
          <w:b/>
          <w:bCs/>
          <w:sz w:val="20"/>
          <w:szCs w:val="20"/>
          <w:u w:val="single"/>
        </w:rPr>
      </w:pPr>
      <w:r w:rsidRPr="00CB0766">
        <w:rPr>
          <w:rFonts w:ascii="David" w:hAnsi="David" w:cs="David" w:hint="cs"/>
          <w:sz w:val="20"/>
          <w:szCs w:val="20"/>
          <w:u w:val="single"/>
          <w:rtl/>
        </w:rPr>
        <w:t>הרתעה</w:t>
      </w:r>
      <w:r w:rsidR="00D01C60" w:rsidRPr="00CB0766">
        <w:rPr>
          <w:rFonts w:ascii="David" w:hAnsi="David" w:cs="David" w:hint="cs"/>
          <w:sz w:val="20"/>
          <w:szCs w:val="20"/>
          <w:rtl/>
        </w:rPr>
        <w:t xml:space="preserve"> </w:t>
      </w:r>
      <w:r w:rsidR="00D01C60" w:rsidRPr="00CB0766">
        <w:rPr>
          <w:rFonts w:ascii="David" w:hAnsi="David" w:cs="David"/>
          <w:sz w:val="20"/>
          <w:szCs w:val="20"/>
          <w:rtl/>
        </w:rPr>
        <w:t>–</w:t>
      </w:r>
      <w:r w:rsidR="0074080C" w:rsidRPr="00CB0766">
        <w:rPr>
          <w:rFonts w:ascii="David" w:hAnsi="David" w:cs="David" w:hint="cs"/>
          <w:sz w:val="20"/>
          <w:szCs w:val="20"/>
          <w:rtl/>
        </w:rPr>
        <w:t xml:space="preserve"> שיקולים של </w:t>
      </w:r>
      <w:r w:rsidR="0074080C" w:rsidRPr="00CB0766">
        <w:rPr>
          <w:rFonts w:ascii="David" w:hAnsi="David" w:cs="David" w:hint="cs"/>
          <w:b/>
          <w:bCs/>
          <w:sz w:val="20"/>
          <w:szCs w:val="20"/>
          <w:rtl/>
        </w:rPr>
        <w:t>יעילות מלכתחילה.</w:t>
      </w:r>
    </w:p>
    <w:p w14:paraId="3592465D" w14:textId="77777777" w:rsidR="00D01C60" w:rsidRPr="00CB0766" w:rsidRDefault="00615DDB" w:rsidP="00B82EDB">
      <w:pPr>
        <w:spacing w:line="276" w:lineRule="auto"/>
        <w:ind w:left="1080"/>
        <w:rPr>
          <w:rFonts w:ascii="David" w:hAnsi="David" w:cs="David"/>
          <w:b/>
          <w:bCs/>
          <w:sz w:val="20"/>
          <w:szCs w:val="20"/>
          <w:rtl/>
        </w:rPr>
      </w:pPr>
      <w:r w:rsidRPr="00CB0766">
        <w:rPr>
          <w:rFonts w:ascii="David" w:hAnsi="David" w:cs="David" w:hint="cs"/>
          <w:sz w:val="20"/>
          <w:szCs w:val="20"/>
          <w:rtl/>
        </w:rPr>
        <w:t xml:space="preserve">איך נגרום לאנשים לדעת </w:t>
      </w:r>
      <w:r w:rsidRPr="00CB0766">
        <w:rPr>
          <w:rFonts w:ascii="David" w:hAnsi="David" w:cs="David" w:hint="cs"/>
          <w:b/>
          <w:bCs/>
          <w:sz w:val="20"/>
          <w:szCs w:val="20"/>
          <w:rtl/>
        </w:rPr>
        <w:t xml:space="preserve">האם </w:t>
      </w:r>
      <w:r w:rsidRPr="00CB0766">
        <w:rPr>
          <w:rFonts w:ascii="David" w:hAnsi="David" w:cs="David" w:hint="cs"/>
          <w:sz w:val="20"/>
          <w:szCs w:val="20"/>
          <w:rtl/>
        </w:rPr>
        <w:t>לעסוק בפעילות שגורמת נזק לאחרים? איך נתמרץ אותם נכון?</w:t>
      </w:r>
    </w:p>
    <w:p w14:paraId="6AD4F591" w14:textId="77777777" w:rsidR="0074080C" w:rsidRPr="00CB0766" w:rsidRDefault="00615DDB" w:rsidP="00B82EDB">
      <w:pPr>
        <w:spacing w:line="276" w:lineRule="auto"/>
        <w:ind w:left="1080"/>
        <w:rPr>
          <w:rFonts w:ascii="David" w:hAnsi="David" w:cs="David"/>
          <w:b/>
          <w:bCs/>
          <w:sz w:val="20"/>
          <w:szCs w:val="20"/>
          <w:rtl/>
        </w:rPr>
      </w:pPr>
      <w:r w:rsidRPr="00CB0766">
        <w:rPr>
          <w:rFonts w:ascii="David" w:hAnsi="David" w:cs="David" w:hint="cs"/>
          <w:sz w:val="20"/>
          <w:szCs w:val="20"/>
          <w:rtl/>
        </w:rPr>
        <w:t xml:space="preserve">יש גם שאלה של </w:t>
      </w:r>
      <w:r w:rsidRPr="00CB0766">
        <w:rPr>
          <w:rFonts w:ascii="David" w:hAnsi="David" w:cs="David" w:hint="cs"/>
          <w:b/>
          <w:bCs/>
          <w:sz w:val="20"/>
          <w:szCs w:val="20"/>
          <w:rtl/>
        </w:rPr>
        <w:t xml:space="preserve">עד כמה </w:t>
      </w:r>
      <w:r w:rsidRPr="00CB0766">
        <w:rPr>
          <w:rFonts w:ascii="David" w:hAnsi="David" w:cs="David" w:hint="cs"/>
          <w:sz w:val="20"/>
          <w:szCs w:val="20"/>
          <w:rtl/>
        </w:rPr>
        <w:t>לעסוק בפעילות (רמת הפעילות), שעליה לא נרחיב היום.</w:t>
      </w:r>
    </w:p>
    <w:p w14:paraId="1D3B45E6" w14:textId="77777777" w:rsidR="0074080C" w:rsidRPr="00CB0766" w:rsidRDefault="0074080C" w:rsidP="00B82EDB">
      <w:pPr>
        <w:spacing w:line="276" w:lineRule="auto"/>
        <w:ind w:left="1080"/>
        <w:rPr>
          <w:rFonts w:ascii="David" w:hAnsi="David" w:cs="David"/>
          <w:b/>
          <w:bCs/>
          <w:sz w:val="20"/>
          <w:szCs w:val="20"/>
          <w:rtl/>
        </w:rPr>
      </w:pPr>
      <w:r w:rsidRPr="00CB0766">
        <w:rPr>
          <w:rFonts w:ascii="David" w:hAnsi="David" w:cs="David" w:hint="cs"/>
          <w:sz w:val="20"/>
          <w:szCs w:val="20"/>
          <w:u w:val="single"/>
          <w:rtl/>
        </w:rPr>
        <w:t>לדוג'</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w:t>
      </w:r>
      <w:r w:rsidRPr="00CB0766">
        <w:rPr>
          <w:rFonts w:ascii="David" w:hAnsi="David" w:cs="David" w:hint="cs"/>
          <w:sz w:val="20"/>
          <w:szCs w:val="20"/>
          <w:rtl/>
        </w:rPr>
        <w:t xml:space="preserve">ישנן </w:t>
      </w:r>
      <w:r w:rsidR="00AE21EB" w:rsidRPr="00CB0766">
        <w:rPr>
          <w:rFonts w:ascii="David" w:hAnsi="David" w:cs="David" w:hint="cs"/>
          <w:sz w:val="20"/>
          <w:szCs w:val="20"/>
          <w:rtl/>
        </w:rPr>
        <w:t>שתי חלקות סמוכות. באחת חקלאי מגדל תירס. בשני</w:t>
      </w:r>
      <w:r w:rsidRPr="00CB0766">
        <w:rPr>
          <w:rFonts w:ascii="David" w:hAnsi="David" w:cs="David" w:hint="cs"/>
          <w:sz w:val="20"/>
          <w:szCs w:val="20"/>
          <w:rtl/>
        </w:rPr>
        <w:t>י</w:t>
      </w:r>
      <w:r w:rsidR="00AE21EB" w:rsidRPr="00CB0766">
        <w:rPr>
          <w:rFonts w:ascii="David" w:hAnsi="David" w:cs="David" w:hint="cs"/>
          <w:sz w:val="20"/>
          <w:szCs w:val="20"/>
          <w:rtl/>
        </w:rPr>
        <w:t>ה אדם מגדל צאן. מדי פעם צאן עובר לשדה ופוגע ביבול התירס. איך פותרים את הבעיה? על מי נרצה להטיל אחריות כדי למנוע את הנזק שנגרם?</w:t>
      </w:r>
    </w:p>
    <w:p w14:paraId="4089759D" w14:textId="2CEB60B3" w:rsidR="00DB671B" w:rsidRPr="00CB0766" w:rsidRDefault="0038591D" w:rsidP="00B82EDB">
      <w:pPr>
        <w:spacing w:line="276" w:lineRule="auto"/>
        <w:ind w:left="1080"/>
        <w:rPr>
          <w:rFonts w:ascii="David" w:hAnsi="David" w:cs="David"/>
          <w:b/>
          <w:bCs/>
          <w:sz w:val="20"/>
          <w:szCs w:val="20"/>
          <w:rtl/>
        </w:rPr>
      </w:pPr>
      <w:r w:rsidRPr="00CB0766">
        <w:rPr>
          <w:rFonts w:ascii="David" w:hAnsi="David" w:cs="David" w:hint="cs"/>
          <w:sz w:val="20"/>
          <w:szCs w:val="20"/>
          <w:u w:val="single"/>
          <w:rtl/>
        </w:rPr>
        <w:t>פתרון</w:t>
      </w:r>
      <w:r w:rsidRPr="00CB0766">
        <w:rPr>
          <w:rFonts w:ascii="David" w:hAnsi="David" w:cs="David" w:hint="cs"/>
          <w:sz w:val="20"/>
          <w:szCs w:val="20"/>
          <w:rtl/>
        </w:rPr>
        <w:t xml:space="preserve"> </w:t>
      </w:r>
      <w:r w:rsidRPr="00CB0766">
        <w:rPr>
          <w:rFonts w:ascii="David" w:hAnsi="David" w:cs="David"/>
          <w:sz w:val="20"/>
          <w:szCs w:val="20"/>
          <w:rtl/>
        </w:rPr>
        <w:t>–</w:t>
      </w:r>
      <w:r w:rsidR="00444B15" w:rsidRPr="00CB0766">
        <w:rPr>
          <w:rFonts w:ascii="David" w:hAnsi="David" w:cs="David" w:hint="cs"/>
          <w:b/>
          <w:bCs/>
          <w:sz w:val="20"/>
          <w:szCs w:val="20"/>
          <w:rtl/>
        </w:rPr>
        <w:t xml:space="preserve"> </w:t>
      </w:r>
      <w:r w:rsidR="00444B15" w:rsidRPr="00CB0766">
        <w:rPr>
          <w:rFonts w:ascii="David" w:hAnsi="David" w:cs="David" w:hint="cs"/>
          <w:sz w:val="20"/>
          <w:szCs w:val="20"/>
          <w:rtl/>
        </w:rPr>
        <w:t>ישנה ה</w:t>
      </w:r>
      <w:r w:rsidRPr="00CB0766">
        <w:rPr>
          <w:rFonts w:ascii="David" w:hAnsi="David" w:cs="David" w:hint="cs"/>
          <w:sz w:val="20"/>
          <w:szCs w:val="20"/>
          <w:rtl/>
        </w:rPr>
        <w:t xml:space="preserve">גישה </w:t>
      </w:r>
      <w:r w:rsidR="00444B15" w:rsidRPr="00CB0766">
        <w:rPr>
          <w:rFonts w:ascii="David" w:hAnsi="David" w:cs="David" w:hint="cs"/>
          <w:b/>
          <w:bCs/>
          <w:sz w:val="20"/>
          <w:szCs w:val="20"/>
          <w:rtl/>
        </w:rPr>
        <w:t>ה</w:t>
      </w:r>
      <w:r w:rsidRPr="00CB0766">
        <w:rPr>
          <w:rFonts w:ascii="David" w:hAnsi="David" w:cs="David" w:hint="cs"/>
          <w:b/>
          <w:bCs/>
          <w:sz w:val="20"/>
          <w:szCs w:val="20"/>
          <w:rtl/>
        </w:rPr>
        <w:t>נאיבית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בעל הצאן צריך לשאת בנזק.</w:t>
      </w:r>
      <w:r w:rsidR="00444B15" w:rsidRPr="00CB0766">
        <w:rPr>
          <w:rFonts w:ascii="David" w:hAnsi="David" w:cs="David" w:hint="cs"/>
          <w:sz w:val="20"/>
          <w:szCs w:val="20"/>
          <w:rtl/>
        </w:rPr>
        <w:t xml:space="preserve"> אך </w:t>
      </w:r>
      <w:r w:rsidRPr="00CB0766">
        <w:rPr>
          <w:rFonts w:ascii="David" w:hAnsi="David" w:cs="David" w:hint="cs"/>
          <w:sz w:val="20"/>
          <w:szCs w:val="20"/>
        </w:rPr>
        <w:t>COASE</w:t>
      </w:r>
      <w:r w:rsidRPr="00CB0766">
        <w:rPr>
          <w:rFonts w:ascii="David" w:hAnsi="David" w:cs="David" w:hint="cs"/>
          <w:sz w:val="20"/>
          <w:szCs w:val="20"/>
          <w:rtl/>
        </w:rPr>
        <w:t xml:space="preserve"> הציע </w:t>
      </w:r>
      <w:r w:rsidRPr="00CB0766">
        <w:rPr>
          <w:rFonts w:ascii="David" w:hAnsi="David" w:cs="David" w:hint="cs"/>
          <w:b/>
          <w:bCs/>
          <w:sz w:val="20"/>
          <w:szCs w:val="20"/>
          <w:rtl/>
        </w:rPr>
        <w:t xml:space="preserve">פתרון אחר. </w:t>
      </w:r>
      <w:r w:rsidRPr="00CB0766">
        <w:rPr>
          <w:rFonts w:ascii="David" w:hAnsi="David" w:cs="David" w:hint="cs"/>
          <w:sz w:val="20"/>
          <w:szCs w:val="20"/>
          <w:rtl/>
        </w:rPr>
        <w:t xml:space="preserve">אומנם הצאן דרכו על התירס, אבל אם לא היה שם תירס, הצאן לא היה מזיק. כלומר, לפי </w:t>
      </w:r>
      <w:proofErr w:type="spellStart"/>
      <w:r w:rsidRPr="00CB0766">
        <w:rPr>
          <w:rFonts w:ascii="David" w:hAnsi="David" w:cs="David" w:hint="cs"/>
          <w:sz w:val="20"/>
          <w:szCs w:val="20"/>
          <w:rtl/>
        </w:rPr>
        <w:t>קוז</w:t>
      </w:r>
      <w:proofErr w:type="spellEnd"/>
      <w:r w:rsidRPr="00CB0766">
        <w:rPr>
          <w:rFonts w:ascii="David" w:hAnsi="David" w:cs="David" w:hint="cs"/>
          <w:sz w:val="20"/>
          <w:szCs w:val="20"/>
          <w:rtl/>
        </w:rPr>
        <w:t>, גם הצאן וגם התירס הם הגורם לנזק.</w:t>
      </w:r>
      <w:r w:rsidR="00444B15" w:rsidRPr="00CB0766">
        <w:rPr>
          <w:rFonts w:ascii="David" w:hAnsi="David" w:cs="David" w:hint="cs"/>
          <w:b/>
          <w:bCs/>
          <w:sz w:val="20"/>
          <w:szCs w:val="20"/>
          <w:rtl/>
        </w:rPr>
        <w:t xml:space="preserve"> </w:t>
      </w:r>
      <w:r w:rsidRPr="00CB0766">
        <w:rPr>
          <w:rFonts w:ascii="David" w:hAnsi="David" w:cs="David" w:hint="cs"/>
          <w:b/>
          <w:bCs/>
          <w:sz w:val="20"/>
          <w:szCs w:val="20"/>
          <w:rtl/>
        </w:rPr>
        <w:t xml:space="preserve">לכן כדי להחליט על מי להטיל אחריות משפטית בנזיקין </w:t>
      </w:r>
      <w:r w:rsidR="009556F1" w:rsidRPr="00CB0766">
        <w:rPr>
          <w:rFonts w:ascii="David" w:hAnsi="David" w:cs="David" w:hint="cs"/>
          <w:b/>
          <w:bCs/>
          <w:sz w:val="20"/>
          <w:szCs w:val="20"/>
          <w:rtl/>
        </w:rPr>
        <w:t xml:space="preserve">ואת מי צריך </w:t>
      </w:r>
      <w:r w:rsidRPr="00CB0766">
        <w:rPr>
          <w:rFonts w:ascii="David" w:hAnsi="David" w:cs="David" w:hint="cs"/>
          <w:b/>
          <w:bCs/>
          <w:sz w:val="20"/>
          <w:szCs w:val="20"/>
          <w:rtl/>
        </w:rPr>
        <w:t>לעודד לפעול בצורה מסוימת</w:t>
      </w:r>
      <w:r w:rsidR="001D55DF" w:rsidRPr="00CB0766">
        <w:rPr>
          <w:rFonts w:ascii="David" w:hAnsi="David" w:cs="David" w:hint="cs"/>
          <w:b/>
          <w:bCs/>
          <w:sz w:val="20"/>
          <w:szCs w:val="20"/>
          <w:rtl/>
        </w:rPr>
        <w:t>, לא משנה מי בפועל הזיק,</w:t>
      </w:r>
      <w:r w:rsidR="001D55DF" w:rsidRPr="00CB0766">
        <w:rPr>
          <w:rFonts w:ascii="David" w:hAnsi="David" w:cs="David" w:hint="cs"/>
          <w:sz w:val="20"/>
          <w:szCs w:val="20"/>
          <w:rtl/>
        </w:rPr>
        <w:t xml:space="preserve"> אלא מה יהיה יעיל.</w:t>
      </w:r>
      <w:r w:rsidRPr="00CB0766">
        <w:rPr>
          <w:rFonts w:ascii="David" w:hAnsi="David" w:cs="David" w:hint="cs"/>
          <w:sz w:val="20"/>
          <w:szCs w:val="20"/>
          <w:rtl/>
        </w:rPr>
        <w:t xml:space="preserve"> צריך לבדוק </w:t>
      </w:r>
      <w:r w:rsidRPr="00CB0766">
        <w:rPr>
          <w:rFonts w:ascii="David" w:hAnsi="David" w:cs="David" w:hint="cs"/>
          <w:b/>
          <w:bCs/>
          <w:sz w:val="20"/>
          <w:szCs w:val="20"/>
          <w:rtl/>
        </w:rPr>
        <w:t xml:space="preserve">על מי ראוי </w:t>
      </w:r>
      <w:r w:rsidRPr="00CB0766">
        <w:rPr>
          <w:rFonts w:ascii="David" w:hAnsi="David" w:cs="David" w:hint="cs"/>
          <w:sz w:val="20"/>
          <w:szCs w:val="20"/>
          <w:rtl/>
        </w:rPr>
        <w:t>להטיל את הנזק</w:t>
      </w:r>
      <w:r w:rsidR="003B0DE8" w:rsidRPr="00CB0766">
        <w:rPr>
          <w:rFonts w:ascii="David" w:hAnsi="David" w:cs="David" w:hint="cs"/>
          <w:sz w:val="20"/>
          <w:szCs w:val="20"/>
          <w:rtl/>
        </w:rPr>
        <w:t>.</w:t>
      </w:r>
      <w:r w:rsidR="00414F4A" w:rsidRPr="00CB0766">
        <w:rPr>
          <w:rFonts w:ascii="David" w:hAnsi="David" w:cs="David" w:hint="cs"/>
          <w:sz w:val="20"/>
          <w:szCs w:val="20"/>
          <w:rtl/>
        </w:rPr>
        <w:t xml:space="preserve"> אם נראה </w:t>
      </w:r>
      <w:r w:rsidR="00414F4A" w:rsidRPr="00CB0766">
        <w:rPr>
          <w:rFonts w:ascii="David" w:hAnsi="David" w:cs="David" w:hint="cs"/>
          <w:b/>
          <w:bCs/>
          <w:sz w:val="20"/>
          <w:szCs w:val="20"/>
          <w:rtl/>
        </w:rPr>
        <w:t>שנקטין את ההוצאות</w:t>
      </w:r>
      <w:r w:rsidR="00414F4A" w:rsidRPr="00CB0766">
        <w:rPr>
          <w:rFonts w:ascii="David" w:hAnsi="David" w:cs="David" w:hint="cs"/>
          <w:sz w:val="20"/>
          <w:szCs w:val="20"/>
          <w:rtl/>
        </w:rPr>
        <w:t xml:space="preserve"> של הנזק ומניעתו </w:t>
      </w:r>
      <w:r w:rsidR="001D55DF" w:rsidRPr="00CB0766">
        <w:rPr>
          <w:rFonts w:ascii="David" w:hAnsi="David" w:cs="David" w:hint="cs"/>
          <w:sz w:val="20"/>
          <w:szCs w:val="20"/>
          <w:rtl/>
        </w:rPr>
        <w:t>כאשר</w:t>
      </w:r>
      <w:r w:rsidR="00414F4A" w:rsidRPr="00CB0766">
        <w:rPr>
          <w:rFonts w:ascii="David" w:hAnsi="David" w:cs="David" w:hint="cs"/>
          <w:sz w:val="20"/>
          <w:szCs w:val="20"/>
          <w:rtl/>
        </w:rPr>
        <w:t xml:space="preserve"> תוטל אחריות על בעל שדה התירס למנוע את הנזק (למשל, דרך הקמת גדר), אז</w:t>
      </w:r>
      <w:r w:rsidR="00E31948" w:rsidRPr="00CB0766">
        <w:rPr>
          <w:rFonts w:ascii="David" w:hAnsi="David" w:cs="David" w:hint="cs"/>
          <w:sz w:val="20"/>
          <w:szCs w:val="20"/>
          <w:rtl/>
        </w:rPr>
        <w:t>י</w:t>
      </w:r>
      <w:r w:rsidR="00414F4A" w:rsidRPr="00CB0766">
        <w:rPr>
          <w:rFonts w:ascii="David" w:hAnsi="David" w:cs="David" w:hint="cs"/>
          <w:sz w:val="20"/>
          <w:szCs w:val="20"/>
          <w:rtl/>
        </w:rPr>
        <w:t xml:space="preserve"> נטיל דווקא עליו את האחריות המשפטי</w:t>
      </w:r>
      <w:r w:rsidR="00E31948" w:rsidRPr="00CB0766">
        <w:rPr>
          <w:rFonts w:ascii="David" w:hAnsi="David" w:cs="David" w:hint="cs"/>
          <w:sz w:val="20"/>
          <w:szCs w:val="20"/>
          <w:rtl/>
        </w:rPr>
        <w:t>ת,</w:t>
      </w:r>
      <w:r w:rsidR="00414F4A" w:rsidRPr="00CB0766">
        <w:rPr>
          <w:rFonts w:ascii="David" w:hAnsi="David" w:cs="David" w:hint="cs"/>
          <w:sz w:val="20"/>
          <w:szCs w:val="20"/>
          <w:rtl/>
        </w:rPr>
        <w:t xml:space="preserve"> כי</w:t>
      </w:r>
      <w:r w:rsidR="00E31948" w:rsidRPr="00CB0766">
        <w:rPr>
          <w:rFonts w:ascii="David" w:hAnsi="David" w:cs="David" w:hint="cs"/>
          <w:sz w:val="20"/>
          <w:szCs w:val="20"/>
          <w:rtl/>
        </w:rPr>
        <w:t>וון ש</w:t>
      </w:r>
      <w:r w:rsidR="00414F4A" w:rsidRPr="00CB0766">
        <w:rPr>
          <w:rFonts w:ascii="David" w:hAnsi="David" w:cs="David" w:hint="cs"/>
          <w:sz w:val="20"/>
          <w:szCs w:val="20"/>
          <w:rtl/>
        </w:rPr>
        <w:t xml:space="preserve">נרצה </w:t>
      </w:r>
      <w:r w:rsidR="00414F4A" w:rsidRPr="00CB0766">
        <w:rPr>
          <w:rFonts w:ascii="David" w:hAnsi="David" w:cs="David" w:hint="cs"/>
          <w:b/>
          <w:bCs/>
          <w:sz w:val="20"/>
          <w:szCs w:val="20"/>
          <w:rtl/>
        </w:rPr>
        <w:t>לעודד אותו לפעול למניעת הנזק</w:t>
      </w:r>
      <w:r w:rsidR="00D80E28" w:rsidRPr="00CB0766">
        <w:rPr>
          <w:rFonts w:ascii="David" w:hAnsi="David" w:cs="David" w:hint="cs"/>
          <w:b/>
          <w:bCs/>
          <w:sz w:val="20"/>
          <w:szCs w:val="20"/>
          <w:rtl/>
        </w:rPr>
        <w:t>, כלומר להרתיעו.</w:t>
      </w:r>
    </w:p>
    <w:p w14:paraId="0B02D8E7" w14:textId="77777777" w:rsidR="002E31FE" w:rsidRPr="00CB0766" w:rsidRDefault="00DB671B" w:rsidP="00B82EDB">
      <w:pPr>
        <w:spacing w:line="276" w:lineRule="auto"/>
        <w:ind w:left="1080"/>
        <w:rPr>
          <w:rFonts w:ascii="David" w:hAnsi="David" w:cs="David"/>
          <w:b/>
          <w:bCs/>
          <w:sz w:val="20"/>
          <w:szCs w:val="20"/>
          <w:u w:val="single"/>
          <w:rtl/>
        </w:rPr>
      </w:pPr>
      <w:r w:rsidRPr="00CB0766">
        <w:rPr>
          <w:rFonts w:ascii="David" w:hAnsi="David" w:cs="David" w:hint="cs"/>
          <w:b/>
          <w:bCs/>
          <w:sz w:val="20"/>
          <w:szCs w:val="20"/>
          <w:u w:val="single"/>
          <w:rtl/>
        </w:rPr>
        <w:t>בראי שיקולים כלכליים רוצים להניע אנשים לפעול בצורה של הפחתת עלויות</w:t>
      </w:r>
      <w:r w:rsidR="004438B8" w:rsidRPr="00CB0766">
        <w:rPr>
          <w:rFonts w:ascii="David" w:hAnsi="David" w:cs="David" w:hint="cs"/>
          <w:b/>
          <w:bCs/>
          <w:sz w:val="20"/>
          <w:szCs w:val="20"/>
          <w:u w:val="single"/>
          <w:rtl/>
        </w:rPr>
        <w:t xml:space="preserve">, ע"מ </w:t>
      </w:r>
      <w:r w:rsidR="00600170" w:rsidRPr="00CB0766">
        <w:rPr>
          <w:rFonts w:ascii="David" w:hAnsi="David" w:cs="David" w:hint="cs"/>
          <w:b/>
          <w:bCs/>
          <w:sz w:val="20"/>
          <w:szCs w:val="20"/>
          <w:u w:val="single"/>
          <w:rtl/>
        </w:rPr>
        <w:t>שהעוגה המצרפית לא תקטן, וע"כ הפתרון הזול יותר הוא</w:t>
      </w:r>
      <w:r w:rsidR="004438B8" w:rsidRPr="00CB0766">
        <w:rPr>
          <w:rFonts w:ascii="David" w:hAnsi="David" w:cs="David" w:hint="cs"/>
          <w:b/>
          <w:bCs/>
          <w:sz w:val="20"/>
          <w:szCs w:val="20"/>
          <w:u w:val="single"/>
          <w:rtl/>
        </w:rPr>
        <w:t xml:space="preserve"> ייחשב כיעיל,</w:t>
      </w:r>
      <w:r w:rsidR="00600170" w:rsidRPr="00CB0766">
        <w:rPr>
          <w:rFonts w:ascii="David" w:hAnsi="David" w:cs="David" w:hint="cs"/>
          <w:b/>
          <w:bCs/>
          <w:sz w:val="20"/>
          <w:szCs w:val="20"/>
          <w:u w:val="single"/>
          <w:rtl/>
        </w:rPr>
        <w:t xml:space="preserve"> ושם תיכנס האחריות </w:t>
      </w:r>
      <w:r w:rsidR="00C1186F" w:rsidRPr="00CB0766">
        <w:rPr>
          <w:rFonts w:ascii="David" w:hAnsi="David" w:cs="David" w:hint="cs"/>
          <w:b/>
          <w:bCs/>
          <w:sz w:val="20"/>
          <w:szCs w:val="20"/>
          <w:u w:val="single"/>
          <w:rtl/>
        </w:rPr>
        <w:t>הנזיקית</w:t>
      </w:r>
      <w:r w:rsidR="00AE3970" w:rsidRPr="00CB0766">
        <w:rPr>
          <w:rFonts w:ascii="David" w:hAnsi="David" w:cs="David" w:hint="cs"/>
          <w:b/>
          <w:bCs/>
          <w:sz w:val="20"/>
          <w:szCs w:val="20"/>
          <w:u w:val="single"/>
          <w:rtl/>
        </w:rPr>
        <w:t xml:space="preserve">- </w:t>
      </w:r>
      <w:r w:rsidR="004438B8" w:rsidRPr="00CB0766">
        <w:rPr>
          <w:rFonts w:ascii="David" w:hAnsi="David" w:cs="David" w:hint="cs"/>
          <w:b/>
          <w:bCs/>
          <w:sz w:val="20"/>
          <w:szCs w:val="20"/>
          <w:u w:val="single"/>
          <w:rtl/>
        </w:rPr>
        <w:t>כתמריץ ל</w:t>
      </w:r>
      <w:r w:rsidR="00C1186F" w:rsidRPr="00CB0766">
        <w:rPr>
          <w:rFonts w:ascii="David" w:hAnsi="David" w:cs="David" w:hint="cs"/>
          <w:b/>
          <w:bCs/>
          <w:sz w:val="20"/>
          <w:szCs w:val="20"/>
          <w:u w:val="single"/>
          <w:rtl/>
        </w:rPr>
        <w:t>אחריות למנוע את הנזק.</w:t>
      </w:r>
    </w:p>
    <w:p w14:paraId="6B58D315" w14:textId="77777777" w:rsidR="002E31FE" w:rsidRPr="00CB0766" w:rsidRDefault="002E31FE" w:rsidP="00B82EDB">
      <w:pPr>
        <w:spacing w:line="276" w:lineRule="auto"/>
        <w:ind w:left="1080"/>
        <w:rPr>
          <w:rFonts w:ascii="David" w:hAnsi="David" w:cs="David"/>
          <w:b/>
          <w:bCs/>
          <w:sz w:val="20"/>
          <w:szCs w:val="20"/>
          <w:rtl/>
        </w:rPr>
      </w:pPr>
    </w:p>
    <w:p w14:paraId="34AD2AFC" w14:textId="0747DF94" w:rsidR="000C2319" w:rsidRPr="00CB0766" w:rsidRDefault="000C2319" w:rsidP="00B82EDB">
      <w:pPr>
        <w:spacing w:line="276" w:lineRule="auto"/>
        <w:ind w:left="1080"/>
        <w:rPr>
          <w:rFonts w:ascii="David" w:hAnsi="David" w:cs="David"/>
          <w:b/>
          <w:bCs/>
          <w:sz w:val="20"/>
          <w:szCs w:val="20"/>
          <w:rtl/>
        </w:rPr>
      </w:pPr>
      <w:r w:rsidRPr="00CB0766">
        <w:rPr>
          <w:rFonts w:ascii="David" w:hAnsi="David" w:cs="David" w:hint="cs"/>
          <w:b/>
          <w:bCs/>
          <w:sz w:val="20"/>
          <w:szCs w:val="20"/>
          <w:rtl/>
        </w:rPr>
        <w:t xml:space="preserve">שיקולי הרתעה ופס"ד </w:t>
      </w:r>
      <w:r w:rsidRPr="00CB0766">
        <w:rPr>
          <w:rFonts w:ascii="David" w:hAnsi="David" w:cs="David" w:hint="cs"/>
          <w:b/>
          <w:bCs/>
          <w:sz w:val="20"/>
          <w:szCs w:val="20"/>
          <w:highlight w:val="yellow"/>
          <w:rtl/>
        </w:rPr>
        <w:t xml:space="preserve">אבו </w:t>
      </w:r>
      <w:proofErr w:type="spellStart"/>
      <w:r w:rsidRPr="00CB0766">
        <w:rPr>
          <w:rFonts w:ascii="David" w:hAnsi="David" w:cs="David" w:hint="cs"/>
          <w:b/>
          <w:bCs/>
          <w:sz w:val="20"/>
          <w:szCs w:val="20"/>
          <w:highlight w:val="yellow"/>
          <w:rtl/>
        </w:rPr>
        <w:t>חנא</w:t>
      </w:r>
      <w:proofErr w:type="spellEnd"/>
      <w:r w:rsidR="005E31EC" w:rsidRPr="00CB0766">
        <w:rPr>
          <w:rFonts w:ascii="David" w:hAnsi="David" w:cs="David" w:hint="cs"/>
          <w:b/>
          <w:bCs/>
          <w:sz w:val="20"/>
          <w:szCs w:val="20"/>
          <w:rtl/>
        </w:rPr>
        <w:t>:</w:t>
      </w:r>
      <w:r w:rsidR="00AE3970" w:rsidRPr="00CB0766">
        <w:rPr>
          <w:rFonts w:ascii="David" w:hAnsi="David" w:cs="David" w:hint="cs"/>
          <w:b/>
          <w:bCs/>
          <w:sz w:val="20"/>
          <w:szCs w:val="20"/>
          <w:rtl/>
        </w:rPr>
        <w:t xml:space="preserve"> </w:t>
      </w:r>
      <w:r w:rsidR="00504239" w:rsidRPr="00CB0766">
        <w:rPr>
          <w:rFonts w:ascii="David" w:hAnsi="David" w:cs="David" w:hint="cs"/>
          <w:sz w:val="20"/>
          <w:szCs w:val="20"/>
          <w:rtl/>
        </w:rPr>
        <w:t>אם אדם יכול ל</w:t>
      </w:r>
      <w:r w:rsidR="009611E7" w:rsidRPr="00CB0766">
        <w:rPr>
          <w:rFonts w:ascii="David" w:hAnsi="David" w:cs="David" w:hint="cs"/>
          <w:sz w:val="20"/>
          <w:szCs w:val="20"/>
          <w:rtl/>
        </w:rPr>
        <w:t xml:space="preserve">פעול בשתי דרכים, ובאחת מהן לא תוטל אחריות נזיקית, או תוטל אחריות מופחתת </w:t>
      </w:r>
      <w:r w:rsidR="009611E7" w:rsidRPr="00CB0766">
        <w:rPr>
          <w:rFonts w:ascii="David" w:hAnsi="David" w:cs="David"/>
          <w:sz w:val="20"/>
          <w:szCs w:val="20"/>
          <w:rtl/>
        </w:rPr>
        <w:t>–</w:t>
      </w:r>
      <w:r w:rsidR="009611E7" w:rsidRPr="00CB0766">
        <w:rPr>
          <w:rFonts w:ascii="David" w:hAnsi="David" w:cs="David" w:hint="cs"/>
          <w:sz w:val="20"/>
          <w:szCs w:val="20"/>
          <w:rtl/>
        </w:rPr>
        <w:t xml:space="preserve"> הוא יבחר בה. נוצר מצב ב</w:t>
      </w:r>
      <w:r w:rsidR="00C41388" w:rsidRPr="00CB0766">
        <w:rPr>
          <w:rFonts w:ascii="David" w:hAnsi="David" w:cs="David" w:hint="cs"/>
          <w:sz w:val="20"/>
          <w:szCs w:val="20"/>
          <w:rtl/>
        </w:rPr>
        <w:t>ו</w:t>
      </w:r>
      <w:r w:rsidR="009611E7" w:rsidRPr="00CB0766">
        <w:rPr>
          <w:rFonts w:ascii="David" w:hAnsi="David" w:cs="David" w:hint="cs"/>
          <w:sz w:val="20"/>
          <w:szCs w:val="20"/>
          <w:rtl/>
        </w:rPr>
        <w:t xml:space="preserve"> יש הרתעה רק לגבי מצב אחד, יש צד אחד שנשכר וצד שני שלגביו פחות יש רתיעה להזיק</w:t>
      </w:r>
      <w:r w:rsidR="00A563F9" w:rsidRPr="00CB0766">
        <w:rPr>
          <w:rFonts w:ascii="David" w:hAnsi="David" w:cs="David" w:hint="cs"/>
          <w:sz w:val="20"/>
          <w:szCs w:val="20"/>
          <w:rtl/>
        </w:rPr>
        <w:t>, הרתעה בחסר.</w:t>
      </w:r>
    </w:p>
    <w:p w14:paraId="0B63590A" w14:textId="4143AAA6" w:rsidR="00A563F9" w:rsidRPr="00CB0766" w:rsidRDefault="00A563F9" w:rsidP="00B82EDB">
      <w:pPr>
        <w:spacing w:line="276" w:lineRule="auto"/>
        <w:rPr>
          <w:rFonts w:ascii="David" w:hAnsi="David" w:cs="David"/>
          <w:sz w:val="20"/>
          <w:szCs w:val="20"/>
          <w:rtl/>
        </w:rPr>
      </w:pPr>
    </w:p>
    <w:p w14:paraId="17897FB1" w14:textId="4E3F56DD" w:rsidR="00A9467E" w:rsidRPr="00CB0766" w:rsidRDefault="00A563F9" w:rsidP="00B82EDB">
      <w:pPr>
        <w:pStyle w:val="a3"/>
        <w:numPr>
          <w:ilvl w:val="0"/>
          <w:numId w:val="16"/>
        </w:numPr>
        <w:spacing w:line="276" w:lineRule="auto"/>
        <w:rPr>
          <w:rFonts w:ascii="David" w:hAnsi="David" w:cs="David"/>
          <w:sz w:val="20"/>
          <w:szCs w:val="20"/>
          <w:u w:val="single"/>
        </w:rPr>
      </w:pPr>
      <w:r w:rsidRPr="00CB0766">
        <w:rPr>
          <w:rFonts w:ascii="David" w:hAnsi="David" w:cs="David" w:hint="cs"/>
          <w:sz w:val="20"/>
          <w:szCs w:val="20"/>
          <w:u w:val="single"/>
          <w:rtl/>
        </w:rPr>
        <w:lastRenderedPageBreak/>
        <w:t>פיזור נזק</w:t>
      </w:r>
      <w:r w:rsidR="00625814" w:rsidRPr="00CB0766">
        <w:rPr>
          <w:rFonts w:ascii="David" w:hAnsi="David" w:cs="David" w:hint="cs"/>
          <w:sz w:val="20"/>
          <w:szCs w:val="20"/>
          <w:rtl/>
        </w:rPr>
        <w:t xml:space="preserve"> </w:t>
      </w:r>
      <w:r w:rsidR="00625814" w:rsidRPr="00CB0766">
        <w:rPr>
          <w:rFonts w:ascii="David" w:hAnsi="David" w:cs="David"/>
          <w:sz w:val="20"/>
          <w:szCs w:val="20"/>
          <w:rtl/>
        </w:rPr>
        <w:t>–</w:t>
      </w:r>
      <w:r w:rsidR="00625814" w:rsidRPr="00CB0766">
        <w:rPr>
          <w:rFonts w:ascii="David" w:hAnsi="David" w:cs="David" w:hint="cs"/>
          <w:sz w:val="20"/>
          <w:szCs w:val="20"/>
          <w:rtl/>
        </w:rPr>
        <w:t xml:space="preserve"> </w:t>
      </w:r>
      <w:r w:rsidR="00625814" w:rsidRPr="00CB0766">
        <w:rPr>
          <w:rFonts w:ascii="David" w:hAnsi="David" w:cs="David"/>
          <w:sz w:val="20"/>
          <w:szCs w:val="20"/>
          <w:rtl/>
        </w:rPr>
        <w:br/>
      </w:r>
    </w:p>
    <w:p w14:paraId="1A0F6485" w14:textId="72799446" w:rsidR="00625814" w:rsidRPr="00CB0766" w:rsidRDefault="002707A8" w:rsidP="00B82EDB">
      <w:pPr>
        <w:pStyle w:val="a3"/>
        <w:spacing w:line="276" w:lineRule="auto"/>
        <w:ind w:left="1080"/>
        <w:rPr>
          <w:rFonts w:ascii="David" w:hAnsi="David" w:cs="David"/>
          <w:sz w:val="20"/>
          <w:szCs w:val="20"/>
          <w:rtl/>
        </w:rPr>
      </w:pPr>
      <w:r w:rsidRPr="00CB0766">
        <w:rPr>
          <w:rFonts w:ascii="David" w:hAnsi="David" w:cs="David" w:hint="cs"/>
          <w:sz w:val="20"/>
          <w:szCs w:val="20"/>
          <w:rtl/>
        </w:rPr>
        <w:t xml:space="preserve">מצב של יעילות בדיעבד. </w:t>
      </w:r>
      <w:r w:rsidR="00FA19F5" w:rsidRPr="00CB0766">
        <w:rPr>
          <w:rFonts w:ascii="David" w:hAnsi="David" w:cs="David" w:hint="cs"/>
          <w:sz w:val="20"/>
          <w:szCs w:val="20"/>
          <w:rtl/>
        </w:rPr>
        <w:t xml:space="preserve">לוקחים בחשבון </w:t>
      </w:r>
      <w:r w:rsidR="00FA19F5" w:rsidRPr="00CB0766">
        <w:rPr>
          <w:rFonts w:ascii="David" w:hAnsi="David" w:cs="David" w:hint="cs"/>
          <w:b/>
          <w:bCs/>
          <w:sz w:val="20"/>
          <w:szCs w:val="20"/>
          <w:rtl/>
        </w:rPr>
        <w:t>שכבר קרה נזק</w:t>
      </w:r>
      <w:r w:rsidR="00625814" w:rsidRPr="00CB0766">
        <w:rPr>
          <w:rFonts w:ascii="David" w:hAnsi="David" w:cs="David" w:hint="cs"/>
          <w:b/>
          <w:bCs/>
          <w:sz w:val="20"/>
          <w:szCs w:val="20"/>
          <w:rtl/>
        </w:rPr>
        <w:t>:</w:t>
      </w:r>
      <w:r w:rsidR="00FA19F5" w:rsidRPr="00CB0766">
        <w:rPr>
          <w:rFonts w:ascii="David" w:hAnsi="David" w:cs="David" w:hint="cs"/>
          <w:b/>
          <w:bCs/>
          <w:sz w:val="20"/>
          <w:szCs w:val="20"/>
          <w:rtl/>
        </w:rPr>
        <w:t xml:space="preserve"> אקס</w:t>
      </w:r>
      <w:r w:rsidR="00917D4A" w:rsidRPr="00CB0766">
        <w:rPr>
          <w:rFonts w:ascii="David" w:hAnsi="David" w:cs="David" w:hint="cs"/>
          <w:b/>
          <w:bCs/>
          <w:sz w:val="20"/>
          <w:szCs w:val="20"/>
          <w:rtl/>
        </w:rPr>
        <w:t>-</w:t>
      </w:r>
      <w:r w:rsidR="00FA19F5" w:rsidRPr="00CB0766">
        <w:rPr>
          <w:rFonts w:ascii="David" w:hAnsi="David" w:cs="David" w:hint="cs"/>
          <w:b/>
          <w:bCs/>
          <w:sz w:val="20"/>
          <w:szCs w:val="20"/>
          <w:rtl/>
        </w:rPr>
        <w:t>פוס</w:t>
      </w:r>
      <w:r w:rsidR="00A9467E" w:rsidRPr="00CB0766">
        <w:rPr>
          <w:rFonts w:ascii="David" w:hAnsi="David" w:cs="David" w:hint="cs"/>
          <w:b/>
          <w:bCs/>
          <w:sz w:val="20"/>
          <w:szCs w:val="20"/>
          <w:rtl/>
        </w:rPr>
        <w:t>ט, ו</w:t>
      </w:r>
      <w:r w:rsidR="00FA19F5" w:rsidRPr="00CB0766">
        <w:rPr>
          <w:rFonts w:ascii="David" w:hAnsi="David" w:cs="David" w:hint="cs"/>
          <w:b/>
          <w:bCs/>
          <w:sz w:val="20"/>
          <w:szCs w:val="20"/>
          <w:rtl/>
        </w:rPr>
        <w:t>המטרה היא לפזר את הנזק כמה שיותר</w:t>
      </w:r>
      <w:r w:rsidR="00FA19F5" w:rsidRPr="00CB0766">
        <w:rPr>
          <w:rFonts w:ascii="David" w:hAnsi="David" w:cs="David" w:hint="cs"/>
          <w:sz w:val="20"/>
          <w:szCs w:val="20"/>
          <w:rtl/>
        </w:rPr>
        <w:t xml:space="preserve"> </w:t>
      </w:r>
      <w:r w:rsidR="00FA19F5" w:rsidRPr="00CB0766">
        <w:rPr>
          <w:rFonts w:ascii="David" w:hAnsi="David" w:cs="David"/>
          <w:sz w:val="20"/>
          <w:szCs w:val="20"/>
          <w:rtl/>
        </w:rPr>
        <w:t>–</w:t>
      </w:r>
      <w:r w:rsidR="00FA19F5" w:rsidRPr="00CB0766">
        <w:rPr>
          <w:rFonts w:ascii="David" w:hAnsi="David" w:cs="David" w:hint="cs"/>
          <w:sz w:val="20"/>
          <w:szCs w:val="20"/>
          <w:rtl/>
        </w:rPr>
        <w:t xml:space="preserve"> </w:t>
      </w:r>
      <w:r w:rsidR="001963A8" w:rsidRPr="00CB0766">
        <w:rPr>
          <w:rFonts w:ascii="David" w:hAnsi="David" w:cs="David" w:hint="cs"/>
          <w:sz w:val="20"/>
          <w:szCs w:val="20"/>
          <w:rtl/>
        </w:rPr>
        <w:t xml:space="preserve">פיזור </w:t>
      </w:r>
      <w:r w:rsidR="00625814" w:rsidRPr="00CB0766">
        <w:rPr>
          <w:rFonts w:ascii="David" w:hAnsi="David" w:cs="David" w:hint="cs"/>
          <w:sz w:val="20"/>
          <w:szCs w:val="20"/>
          <w:rtl/>
        </w:rPr>
        <w:t>ה</w:t>
      </w:r>
      <w:r w:rsidR="001963A8" w:rsidRPr="00CB0766">
        <w:rPr>
          <w:rFonts w:ascii="David" w:hAnsi="David" w:cs="David" w:hint="cs"/>
          <w:sz w:val="20"/>
          <w:szCs w:val="20"/>
          <w:rtl/>
        </w:rPr>
        <w:t>נזק על קבוצה גדולה של אנשים במקום על אדם אחד.</w:t>
      </w:r>
      <w:r w:rsidR="00FA19F5" w:rsidRPr="00CB0766">
        <w:rPr>
          <w:rFonts w:ascii="David" w:hAnsi="David" w:cs="David" w:hint="cs"/>
          <w:sz w:val="20"/>
          <w:szCs w:val="20"/>
          <w:rtl/>
        </w:rPr>
        <w:t xml:space="preserve"> כך למשל, אם צריך להטיל נזק של מיליון שקל על אדם אחד זה לא </w:t>
      </w:r>
      <w:r w:rsidR="00A9467E" w:rsidRPr="00CB0766">
        <w:rPr>
          <w:rFonts w:ascii="David" w:hAnsi="David" w:cs="David" w:hint="cs"/>
          <w:sz w:val="20"/>
          <w:szCs w:val="20"/>
          <w:rtl/>
        </w:rPr>
        <w:t>סביר</w:t>
      </w:r>
      <w:r w:rsidR="00FA19F5" w:rsidRPr="00CB0766">
        <w:rPr>
          <w:rFonts w:ascii="David" w:hAnsi="David" w:cs="David" w:hint="cs"/>
          <w:sz w:val="20"/>
          <w:szCs w:val="20"/>
          <w:rtl/>
        </w:rPr>
        <w:t xml:space="preserve">, אבל אם נחלק בין מיליון אנשים וכל אחד ישלם שקל </w:t>
      </w:r>
      <w:r w:rsidR="00FA19F5" w:rsidRPr="00CB0766">
        <w:rPr>
          <w:rFonts w:ascii="David" w:hAnsi="David" w:cs="David"/>
          <w:sz w:val="20"/>
          <w:szCs w:val="20"/>
          <w:rtl/>
        </w:rPr>
        <w:t>–</w:t>
      </w:r>
      <w:r w:rsidR="00FA19F5" w:rsidRPr="00CB0766">
        <w:rPr>
          <w:rFonts w:ascii="David" w:hAnsi="David" w:cs="David" w:hint="cs"/>
          <w:sz w:val="20"/>
          <w:szCs w:val="20"/>
          <w:rtl/>
        </w:rPr>
        <w:t xml:space="preserve"> זה יותר </w:t>
      </w:r>
      <w:r w:rsidR="00A9467E" w:rsidRPr="00CB0766">
        <w:rPr>
          <w:rFonts w:ascii="David" w:hAnsi="David" w:cs="David" w:hint="cs"/>
          <w:sz w:val="20"/>
          <w:szCs w:val="20"/>
          <w:rtl/>
        </w:rPr>
        <w:t>הגיוני</w:t>
      </w:r>
      <w:r w:rsidR="00FA19F5" w:rsidRPr="00CB0766">
        <w:rPr>
          <w:rFonts w:ascii="David" w:hAnsi="David" w:cs="David" w:hint="cs"/>
          <w:sz w:val="20"/>
          <w:szCs w:val="20"/>
          <w:rtl/>
        </w:rPr>
        <w:t xml:space="preserve">. </w:t>
      </w:r>
      <w:r w:rsidR="005C35F3" w:rsidRPr="00CB0766">
        <w:rPr>
          <w:rFonts w:ascii="David" w:hAnsi="David" w:cs="David" w:hint="cs"/>
          <w:sz w:val="20"/>
          <w:szCs w:val="20"/>
          <w:rtl/>
        </w:rPr>
        <w:t xml:space="preserve">זה נניח מה שקורה בחברות ביטוח אם מפסידות בתביעה לבית חולים של מיליוני שקלים. </w:t>
      </w:r>
    </w:p>
    <w:p w14:paraId="5C578D25" w14:textId="7C7F9324" w:rsidR="00B959E8" w:rsidRPr="00CB0766" w:rsidRDefault="00625814" w:rsidP="00B82EDB">
      <w:pPr>
        <w:pStyle w:val="a3"/>
        <w:spacing w:line="276" w:lineRule="auto"/>
        <w:ind w:left="1080"/>
        <w:rPr>
          <w:rFonts w:ascii="David" w:hAnsi="David" w:cs="David"/>
          <w:sz w:val="20"/>
          <w:szCs w:val="20"/>
          <w:rtl/>
        </w:rPr>
      </w:pPr>
      <w:r w:rsidRPr="00CB0766">
        <w:rPr>
          <w:rFonts w:ascii="David" w:hAnsi="David" w:cs="David"/>
          <w:sz w:val="20"/>
          <w:szCs w:val="20"/>
          <w:rtl/>
        </w:rPr>
        <w:br/>
      </w:r>
      <w:r w:rsidR="002707A8" w:rsidRPr="00CB0766">
        <w:rPr>
          <w:rFonts w:ascii="David" w:hAnsi="David" w:cs="David" w:hint="cs"/>
          <w:sz w:val="20"/>
          <w:szCs w:val="20"/>
          <w:rtl/>
        </w:rPr>
        <w:t>ב</w:t>
      </w:r>
      <w:r w:rsidR="005C35F3" w:rsidRPr="00CB0766">
        <w:rPr>
          <w:rFonts w:ascii="David" w:hAnsi="David" w:cs="David" w:hint="cs"/>
          <w:sz w:val="20"/>
          <w:szCs w:val="20"/>
          <w:rtl/>
        </w:rPr>
        <w:t xml:space="preserve">אחריות מוחלטת </w:t>
      </w:r>
      <w:r w:rsidR="005C35F3" w:rsidRPr="00CB0766">
        <w:rPr>
          <w:rFonts w:ascii="David" w:hAnsi="David" w:cs="David"/>
          <w:sz w:val="20"/>
          <w:szCs w:val="20"/>
          <w:rtl/>
        </w:rPr>
        <w:t>–</w:t>
      </w:r>
      <w:r w:rsidR="005C35F3" w:rsidRPr="00CB0766">
        <w:rPr>
          <w:rFonts w:ascii="David" w:hAnsi="David" w:cs="David" w:hint="cs"/>
          <w:sz w:val="20"/>
          <w:szCs w:val="20"/>
          <w:rtl/>
        </w:rPr>
        <w:t xml:space="preserve"> אם מתרחש נזק, גם אם יש אשם </w:t>
      </w:r>
      <w:r w:rsidR="002707A8" w:rsidRPr="00CB0766">
        <w:rPr>
          <w:rFonts w:ascii="David" w:hAnsi="David" w:cs="David" w:hint="cs"/>
          <w:sz w:val="20"/>
          <w:szCs w:val="20"/>
          <w:rtl/>
        </w:rPr>
        <w:t>גם אם</w:t>
      </w:r>
      <w:r w:rsidR="005C35F3" w:rsidRPr="00CB0766">
        <w:rPr>
          <w:rFonts w:ascii="David" w:hAnsi="David" w:cs="David" w:hint="cs"/>
          <w:sz w:val="20"/>
          <w:szCs w:val="20"/>
          <w:rtl/>
        </w:rPr>
        <w:t xml:space="preserve"> לא </w:t>
      </w:r>
      <w:r w:rsidR="005C35F3" w:rsidRPr="00CB0766">
        <w:rPr>
          <w:rFonts w:ascii="David" w:hAnsi="David" w:cs="David"/>
          <w:sz w:val="20"/>
          <w:szCs w:val="20"/>
          <w:rtl/>
        </w:rPr>
        <w:t>–</w:t>
      </w:r>
      <w:r w:rsidR="005C35F3" w:rsidRPr="00CB0766">
        <w:rPr>
          <w:rFonts w:ascii="David" w:hAnsi="David" w:cs="David" w:hint="cs"/>
          <w:sz w:val="20"/>
          <w:szCs w:val="20"/>
          <w:rtl/>
        </w:rPr>
        <w:t xml:space="preserve"> נטיל אחריות נזיקית. לדוג' מוצרים פגומים. </w:t>
      </w:r>
      <w:r w:rsidR="009B0C7C" w:rsidRPr="00CB0766">
        <w:rPr>
          <w:rFonts w:ascii="David" w:hAnsi="David" w:cs="David" w:hint="cs"/>
          <w:b/>
          <w:bCs/>
          <w:sz w:val="20"/>
          <w:szCs w:val="20"/>
          <w:rtl/>
        </w:rPr>
        <w:t xml:space="preserve">מחיר המוצר </w:t>
      </w:r>
      <w:r w:rsidR="005C35F3" w:rsidRPr="00CB0766">
        <w:rPr>
          <w:rFonts w:ascii="David" w:hAnsi="David" w:cs="David" w:hint="cs"/>
          <w:b/>
          <w:bCs/>
          <w:sz w:val="20"/>
          <w:szCs w:val="20"/>
          <w:rtl/>
        </w:rPr>
        <w:t xml:space="preserve">יגלם את העלות הפוטנציאלית של פיצויים </w:t>
      </w:r>
      <w:r w:rsidR="009B0C7C" w:rsidRPr="00CB0766">
        <w:rPr>
          <w:rFonts w:ascii="David" w:hAnsi="David" w:cs="David" w:hint="cs"/>
          <w:b/>
          <w:bCs/>
          <w:sz w:val="20"/>
          <w:szCs w:val="20"/>
          <w:rtl/>
        </w:rPr>
        <w:t xml:space="preserve">בעקבות נזק </w:t>
      </w:r>
      <w:r w:rsidR="005C35F3" w:rsidRPr="00CB0766">
        <w:rPr>
          <w:rFonts w:ascii="David" w:hAnsi="David" w:cs="David" w:hint="cs"/>
          <w:b/>
          <w:bCs/>
          <w:sz w:val="20"/>
          <w:szCs w:val="20"/>
          <w:rtl/>
        </w:rPr>
        <w:t>בתוך עלות המוצר</w:t>
      </w:r>
      <w:r w:rsidR="009B0C7C" w:rsidRPr="00CB0766">
        <w:rPr>
          <w:rFonts w:ascii="David" w:hAnsi="David" w:cs="David" w:hint="cs"/>
          <w:b/>
          <w:bCs/>
          <w:sz w:val="20"/>
          <w:szCs w:val="20"/>
          <w:rtl/>
        </w:rPr>
        <w:t>,</w:t>
      </w:r>
      <w:r w:rsidR="005C35F3" w:rsidRPr="00CB0766">
        <w:rPr>
          <w:rFonts w:ascii="David" w:hAnsi="David" w:cs="David" w:hint="cs"/>
          <w:b/>
          <w:bCs/>
          <w:sz w:val="20"/>
          <w:szCs w:val="20"/>
          <w:rtl/>
        </w:rPr>
        <w:t xml:space="preserve"> ובכך יפזר את עלויות הנזק על פני המון צרכנים</w:t>
      </w:r>
      <w:r w:rsidR="005C35F3" w:rsidRPr="00CB0766">
        <w:rPr>
          <w:rFonts w:ascii="David" w:hAnsi="David" w:cs="David" w:hint="cs"/>
          <w:sz w:val="20"/>
          <w:szCs w:val="20"/>
          <w:rtl/>
        </w:rPr>
        <w:t>. הדבר חשוב מפני שאם לא היינו מפעילים את האחריות המוחלטת ליצרן בנזק לצרכן- הצרכן היה צריך להוכיח</w:t>
      </w:r>
      <w:r w:rsidR="009B0C7C" w:rsidRPr="00CB0766">
        <w:rPr>
          <w:rFonts w:ascii="David" w:hAnsi="David" w:cs="David" w:hint="cs"/>
          <w:sz w:val="20"/>
          <w:szCs w:val="20"/>
          <w:rtl/>
        </w:rPr>
        <w:t xml:space="preserve"> בכל פעם</w:t>
      </w:r>
      <w:r w:rsidR="005C35F3" w:rsidRPr="00CB0766">
        <w:rPr>
          <w:rFonts w:ascii="David" w:hAnsi="David" w:cs="David" w:hint="cs"/>
          <w:sz w:val="20"/>
          <w:szCs w:val="20"/>
          <w:rtl/>
        </w:rPr>
        <w:t xml:space="preserve"> </w:t>
      </w:r>
      <w:r w:rsidR="00873922" w:rsidRPr="00CB0766">
        <w:rPr>
          <w:rFonts w:ascii="David" w:hAnsi="David" w:cs="David" w:hint="cs"/>
          <w:sz w:val="20"/>
          <w:szCs w:val="20"/>
          <w:rtl/>
        </w:rPr>
        <w:t xml:space="preserve">נזק מעל 51 אחוז, ואם נכשל הוא גם צריך לשלם על הנזק הזה לאחר מכן. </w:t>
      </w:r>
    </w:p>
    <w:p w14:paraId="0DBB09B2" w14:textId="36A4B58A" w:rsidR="00532694" w:rsidRPr="00CB0766" w:rsidRDefault="00B959E8" w:rsidP="00B82EDB">
      <w:pPr>
        <w:pStyle w:val="a3"/>
        <w:spacing w:line="276" w:lineRule="auto"/>
        <w:ind w:left="1080"/>
        <w:rPr>
          <w:rFonts w:ascii="David" w:hAnsi="David" w:cs="David"/>
          <w:b/>
          <w:bCs/>
          <w:sz w:val="20"/>
          <w:szCs w:val="20"/>
          <w:u w:val="single"/>
          <w:rtl/>
        </w:rPr>
      </w:pPr>
      <w:r w:rsidRPr="00CB0766">
        <w:rPr>
          <w:rFonts w:ascii="David" w:hAnsi="David" w:cs="David"/>
          <w:sz w:val="20"/>
          <w:szCs w:val="20"/>
          <w:rtl/>
        </w:rPr>
        <w:br/>
      </w:r>
      <w:r w:rsidR="00917D4A" w:rsidRPr="00CB0766">
        <w:rPr>
          <w:rFonts w:ascii="David" w:hAnsi="David" w:cs="David" w:hint="cs"/>
          <w:b/>
          <w:bCs/>
          <w:sz w:val="20"/>
          <w:szCs w:val="20"/>
          <w:rtl/>
        </w:rPr>
        <w:t xml:space="preserve">כשמסתכלים על נזיקין בפרספקטיבה כלכלית צריך לתפור אותם בצורה אנליטית נכונה שצופה התנהגות של אנשים, מה רוצים שיקרה ואיך נכוון לשם. לתפור משקפיים כלכליות שלא תעמיס על ניזוק או מזיק אחד יותר מדי. </w:t>
      </w:r>
    </w:p>
    <w:p w14:paraId="70DFEB52" w14:textId="3A49247F" w:rsidR="00275850" w:rsidRPr="00CB0766" w:rsidRDefault="00275850" w:rsidP="00B82EDB">
      <w:pPr>
        <w:spacing w:line="276" w:lineRule="auto"/>
        <w:rPr>
          <w:rFonts w:ascii="David" w:hAnsi="David" w:cs="David"/>
          <w:sz w:val="20"/>
          <w:szCs w:val="20"/>
          <w:rtl/>
        </w:rPr>
      </w:pPr>
    </w:p>
    <w:p w14:paraId="5AFAF803" w14:textId="70C6DC87" w:rsidR="00913C42" w:rsidRPr="00CB0766" w:rsidRDefault="00F406B8" w:rsidP="00B82EDB">
      <w:pPr>
        <w:spacing w:line="276" w:lineRule="auto"/>
        <w:rPr>
          <w:rFonts w:ascii="David" w:hAnsi="David" w:cs="David"/>
          <w:sz w:val="20"/>
          <w:szCs w:val="20"/>
          <w:rtl/>
        </w:rPr>
      </w:pPr>
      <w:r w:rsidRPr="00CB0766">
        <w:rPr>
          <w:rFonts w:ascii="David" w:hAnsi="David" w:cs="David" w:hint="cs"/>
          <w:b/>
          <w:bCs/>
          <w:sz w:val="20"/>
          <w:szCs w:val="20"/>
          <w:rtl/>
        </w:rPr>
        <w:t>לסיכום</w:t>
      </w:r>
      <w:r w:rsidR="00B959E8" w:rsidRPr="00CB0766">
        <w:rPr>
          <w:rFonts w:ascii="David" w:hAnsi="David" w:cs="David" w:hint="cs"/>
          <w:b/>
          <w:bCs/>
          <w:sz w:val="20"/>
          <w:szCs w:val="20"/>
          <w:rtl/>
        </w:rPr>
        <w:t xml:space="preserve"> פרק ה</w:t>
      </w:r>
      <w:r w:rsidRPr="00CB0766">
        <w:rPr>
          <w:rFonts w:ascii="David" w:hAnsi="David" w:cs="David" w:hint="cs"/>
          <w:b/>
          <w:bCs/>
          <w:sz w:val="20"/>
          <w:szCs w:val="20"/>
          <w:rtl/>
        </w:rPr>
        <w:t xml:space="preserve">תיאוריה של דיני </w:t>
      </w:r>
      <w:r w:rsidR="00B959E8" w:rsidRPr="00CB0766">
        <w:rPr>
          <w:rFonts w:ascii="David" w:hAnsi="David" w:cs="David" w:hint="cs"/>
          <w:b/>
          <w:bCs/>
          <w:sz w:val="20"/>
          <w:szCs w:val="20"/>
          <w:rtl/>
        </w:rPr>
        <w:t>ה</w:t>
      </w:r>
      <w:r w:rsidRPr="00CB0766">
        <w:rPr>
          <w:rFonts w:ascii="David" w:hAnsi="David" w:cs="David" w:hint="cs"/>
          <w:b/>
          <w:bCs/>
          <w:sz w:val="20"/>
          <w:szCs w:val="20"/>
          <w:rtl/>
        </w:rPr>
        <w:t>נזיקין:</w:t>
      </w:r>
      <w:r w:rsidR="00B959E8" w:rsidRPr="00CB0766">
        <w:rPr>
          <w:rFonts w:ascii="David" w:hAnsi="David" w:cs="David" w:hint="cs"/>
          <w:sz w:val="20"/>
          <w:szCs w:val="20"/>
          <w:rtl/>
        </w:rPr>
        <w:t xml:space="preserve"> </w:t>
      </w:r>
      <w:r w:rsidRPr="00CB0766">
        <w:rPr>
          <w:rFonts w:ascii="David" w:hAnsi="David" w:cs="David" w:hint="cs"/>
          <w:sz w:val="20"/>
          <w:szCs w:val="20"/>
          <w:rtl/>
        </w:rPr>
        <w:t>דיברנו על ההבדל בין הכלל לתיאוריה. זה מה שעומד מאחורי דיני הנזיקין ומה שמוביל את המחוקק והשופטים.</w:t>
      </w:r>
      <w:r w:rsidR="00DA7E4C" w:rsidRPr="00CB0766">
        <w:rPr>
          <w:rFonts w:ascii="David" w:hAnsi="David" w:cs="David" w:hint="cs"/>
          <w:sz w:val="20"/>
          <w:szCs w:val="20"/>
          <w:rtl/>
        </w:rPr>
        <w:t xml:space="preserve"> ביהמ"ש לא מחויב לרציונל אחד בלבד, אך צדק מתקן הוא מרכזי.</w:t>
      </w:r>
    </w:p>
    <w:p w14:paraId="2EB33821" w14:textId="77777777" w:rsidR="00913C42" w:rsidRPr="00CB0766" w:rsidRDefault="00913C42" w:rsidP="00B82EDB">
      <w:pPr>
        <w:bidi w:val="0"/>
        <w:spacing w:line="276" w:lineRule="auto"/>
        <w:rPr>
          <w:rFonts w:ascii="David" w:hAnsi="David" w:cs="David"/>
          <w:sz w:val="20"/>
          <w:szCs w:val="20"/>
          <w:rtl/>
        </w:rPr>
      </w:pPr>
      <w:r w:rsidRPr="00CB0766">
        <w:rPr>
          <w:rFonts w:ascii="David" w:hAnsi="David" w:cs="David"/>
          <w:sz w:val="20"/>
          <w:szCs w:val="20"/>
          <w:rtl/>
        </w:rPr>
        <w:br w:type="page"/>
      </w:r>
    </w:p>
    <w:p w14:paraId="29914334" w14:textId="1D2E8881" w:rsidR="00F52051" w:rsidRPr="00CB0766" w:rsidRDefault="00F52051" w:rsidP="00B82EDB">
      <w:pPr>
        <w:spacing w:line="276" w:lineRule="auto"/>
        <w:jc w:val="center"/>
        <w:rPr>
          <w:rFonts w:ascii="David" w:hAnsi="David" w:cs="David"/>
          <w:b/>
          <w:bCs/>
          <w:sz w:val="20"/>
          <w:szCs w:val="20"/>
          <w:rtl/>
        </w:rPr>
      </w:pPr>
      <w:r w:rsidRPr="00CB0766">
        <w:rPr>
          <w:rFonts w:ascii="David" w:hAnsi="David" w:cs="David" w:hint="cs"/>
          <w:b/>
          <w:bCs/>
          <w:sz w:val="20"/>
          <w:szCs w:val="20"/>
          <w:highlight w:val="green"/>
          <w:rtl/>
        </w:rPr>
        <w:lastRenderedPageBreak/>
        <w:t xml:space="preserve">יסודות עוולת הרשלנות </w:t>
      </w:r>
      <w:r w:rsidRPr="00CB0766">
        <w:rPr>
          <w:rFonts w:ascii="David" w:hAnsi="David" w:cs="David"/>
          <w:b/>
          <w:bCs/>
          <w:sz w:val="20"/>
          <w:szCs w:val="20"/>
          <w:highlight w:val="green"/>
          <w:rtl/>
        </w:rPr>
        <w:t>–</w:t>
      </w:r>
      <w:r w:rsidRPr="00CB0766">
        <w:rPr>
          <w:rFonts w:ascii="David" w:hAnsi="David" w:cs="David" w:hint="cs"/>
          <w:b/>
          <w:bCs/>
          <w:sz w:val="20"/>
          <w:szCs w:val="20"/>
          <w:highlight w:val="green"/>
          <w:rtl/>
        </w:rPr>
        <w:t xml:space="preserve"> התרשלות</w:t>
      </w:r>
    </w:p>
    <w:p w14:paraId="1D378685" w14:textId="77777777" w:rsidR="006358C0" w:rsidRPr="00CB0766" w:rsidRDefault="006358C0" w:rsidP="00B82EDB">
      <w:pPr>
        <w:spacing w:line="276" w:lineRule="auto"/>
        <w:jc w:val="center"/>
        <w:rPr>
          <w:rFonts w:ascii="David" w:hAnsi="David" w:cs="David"/>
          <w:b/>
          <w:bCs/>
          <w:sz w:val="20"/>
          <w:szCs w:val="20"/>
          <w:rtl/>
        </w:rPr>
      </w:pPr>
    </w:p>
    <w:p w14:paraId="28A7A37C" w14:textId="00265730" w:rsidR="00F52051" w:rsidRPr="00CB0766" w:rsidRDefault="00F52051" w:rsidP="00B82EDB">
      <w:pPr>
        <w:spacing w:line="276" w:lineRule="auto"/>
        <w:rPr>
          <w:rFonts w:ascii="David" w:hAnsi="David" w:cs="David"/>
          <w:sz w:val="20"/>
          <w:szCs w:val="20"/>
          <w:rtl/>
        </w:rPr>
      </w:pPr>
      <w:r w:rsidRPr="00CB0766">
        <w:rPr>
          <w:rFonts w:ascii="David" w:hAnsi="David" w:cs="David" w:hint="cs"/>
          <w:b/>
          <w:bCs/>
          <w:sz w:val="20"/>
          <w:szCs w:val="20"/>
          <w:highlight w:val="magenta"/>
          <w:rtl/>
        </w:rPr>
        <w:t xml:space="preserve">ס35 לפקנ"ז </w:t>
      </w:r>
      <w:r w:rsidRPr="00CB0766">
        <w:rPr>
          <w:rFonts w:ascii="David" w:hAnsi="David" w:cs="David"/>
          <w:b/>
          <w:bCs/>
          <w:sz w:val="20"/>
          <w:szCs w:val="20"/>
          <w:highlight w:val="magenta"/>
          <w:rtl/>
        </w:rPr>
        <w:t>–</w:t>
      </w:r>
      <w:r w:rsidRPr="00CB0766">
        <w:rPr>
          <w:rFonts w:ascii="David" w:hAnsi="David" w:cs="David" w:hint="cs"/>
          <w:b/>
          <w:bCs/>
          <w:sz w:val="20"/>
          <w:szCs w:val="20"/>
          <w:highlight w:val="magenta"/>
          <w:rtl/>
        </w:rPr>
        <w:t xml:space="preserve"> רשלנות.</w:t>
      </w:r>
      <w:r w:rsidR="00851D54" w:rsidRPr="00CB0766">
        <w:rPr>
          <w:rFonts w:ascii="David" w:hAnsi="David" w:cs="David" w:hint="cs"/>
          <w:sz w:val="20"/>
          <w:szCs w:val="20"/>
          <w:rtl/>
        </w:rPr>
        <w:t xml:space="preserve"> עוולת הרשלנות היא</w:t>
      </w:r>
      <w:r w:rsidRPr="00CB0766">
        <w:rPr>
          <w:rFonts w:ascii="David" w:hAnsi="David" w:cs="David" w:hint="cs"/>
          <w:sz w:val="20"/>
          <w:szCs w:val="20"/>
          <w:rtl/>
        </w:rPr>
        <w:t xml:space="preserve"> עוולת </w:t>
      </w:r>
      <w:r w:rsidRPr="00CB0766">
        <w:rPr>
          <w:rFonts w:ascii="David" w:hAnsi="David" w:cs="David" w:hint="cs"/>
          <w:b/>
          <w:bCs/>
          <w:sz w:val="20"/>
          <w:szCs w:val="20"/>
          <w:rtl/>
        </w:rPr>
        <w:t>מסגרת</w:t>
      </w:r>
      <w:r w:rsidRPr="00CB0766">
        <w:rPr>
          <w:rFonts w:ascii="David" w:hAnsi="David" w:cs="David" w:hint="cs"/>
          <w:sz w:val="20"/>
          <w:szCs w:val="20"/>
          <w:rtl/>
        </w:rPr>
        <w:t xml:space="preserve"> מרכזית בדיני הנזיקין.</w:t>
      </w:r>
    </w:p>
    <w:p w14:paraId="405FFE26" w14:textId="2F79FAC1" w:rsidR="00001CDA" w:rsidRPr="00CB0766" w:rsidRDefault="00032938" w:rsidP="00B82EDB">
      <w:pPr>
        <w:spacing w:line="276" w:lineRule="auto"/>
        <w:ind w:left="720"/>
        <w:rPr>
          <w:rFonts w:ascii="David" w:hAnsi="David" w:cs="David"/>
          <w:b/>
          <w:bCs/>
          <w:sz w:val="20"/>
          <w:szCs w:val="20"/>
          <w:rtl/>
        </w:rPr>
      </w:pPr>
      <w:r w:rsidRPr="00CB0766">
        <w:rPr>
          <w:rFonts w:ascii="David" w:hAnsi="David" w:cs="David" w:hint="cs"/>
          <w:sz w:val="20"/>
          <w:szCs w:val="20"/>
          <w:rtl/>
        </w:rPr>
        <w:t>"</w:t>
      </w:r>
      <w:r w:rsidR="00001CDA" w:rsidRPr="00CB0766">
        <w:rPr>
          <w:rFonts w:ascii="David" w:hAnsi="David" w:cs="David"/>
          <w:sz w:val="20"/>
          <w:szCs w:val="20"/>
          <w:rtl/>
        </w:rPr>
        <w:t xml:space="preserve">עשה אדם מעשה </w:t>
      </w:r>
      <w:r w:rsidR="00001CDA" w:rsidRPr="00CB0766">
        <w:rPr>
          <w:rFonts w:ascii="David" w:hAnsi="David" w:cs="David"/>
          <w:b/>
          <w:bCs/>
          <w:sz w:val="20"/>
          <w:szCs w:val="20"/>
          <w:rtl/>
        </w:rPr>
        <w:t>שאדם סביר</w:t>
      </w:r>
      <w:r w:rsidR="00001CDA" w:rsidRPr="00CB0766">
        <w:rPr>
          <w:rFonts w:ascii="David" w:hAnsi="David" w:cs="David"/>
          <w:sz w:val="20"/>
          <w:szCs w:val="20"/>
          <w:rtl/>
        </w:rPr>
        <w:t xml:space="preserve"> ונבון לא היה עושה באותן נסיבות, או לא עשה מעשה שאדם סביר ונבון היה עושה </w:t>
      </w:r>
      <w:r w:rsidR="00001CDA" w:rsidRPr="00CB0766">
        <w:rPr>
          <w:rFonts w:ascii="David" w:hAnsi="David" w:cs="David"/>
          <w:b/>
          <w:bCs/>
          <w:sz w:val="20"/>
          <w:szCs w:val="20"/>
          <w:rtl/>
        </w:rPr>
        <w:t>באותן נסיבות,</w:t>
      </w:r>
      <w:r w:rsidR="00001CDA" w:rsidRPr="00CB0766">
        <w:rPr>
          <w:rFonts w:ascii="David" w:hAnsi="David" w:cs="David"/>
          <w:sz w:val="20"/>
          <w:szCs w:val="20"/>
          <w:rtl/>
        </w:rPr>
        <w:t xml:space="preserve">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w:t>
      </w:r>
      <w:r w:rsidR="00001CDA" w:rsidRPr="00CB0766">
        <w:rPr>
          <w:rFonts w:ascii="David" w:hAnsi="David" w:cs="David"/>
          <w:b/>
          <w:bCs/>
          <w:sz w:val="20"/>
          <w:szCs w:val="20"/>
          <w:rtl/>
        </w:rPr>
        <w:t xml:space="preserve"> והגורם ברשלנותו נזק </w:t>
      </w:r>
      <w:r w:rsidR="00001CDA" w:rsidRPr="00CB0766">
        <w:rPr>
          <w:rFonts w:ascii="David" w:hAnsi="David" w:cs="David"/>
          <w:sz w:val="20"/>
          <w:szCs w:val="20"/>
          <w:rtl/>
        </w:rPr>
        <w:t>לזולתו</w:t>
      </w:r>
      <w:r w:rsidR="00001CDA" w:rsidRPr="00CB0766">
        <w:rPr>
          <w:rFonts w:ascii="David" w:hAnsi="David" w:cs="David"/>
          <w:b/>
          <w:bCs/>
          <w:sz w:val="20"/>
          <w:szCs w:val="20"/>
          <w:rtl/>
        </w:rPr>
        <w:t xml:space="preserve"> </w:t>
      </w:r>
      <w:r w:rsidR="00001CDA" w:rsidRPr="00CB0766">
        <w:rPr>
          <w:rFonts w:ascii="David" w:hAnsi="David" w:cs="David"/>
          <w:sz w:val="20"/>
          <w:szCs w:val="20"/>
          <w:rtl/>
        </w:rPr>
        <w:t>עושה</w:t>
      </w:r>
      <w:r w:rsidR="00001CDA" w:rsidRPr="00CB0766">
        <w:rPr>
          <w:rFonts w:ascii="David" w:hAnsi="David" w:cs="David"/>
          <w:b/>
          <w:bCs/>
          <w:sz w:val="20"/>
          <w:szCs w:val="20"/>
          <w:rtl/>
        </w:rPr>
        <w:t xml:space="preserve"> עוולה</w:t>
      </w:r>
      <w:r w:rsidRPr="00CB0766">
        <w:rPr>
          <w:rFonts w:ascii="David" w:hAnsi="David" w:cs="David" w:hint="cs"/>
          <w:sz w:val="20"/>
          <w:szCs w:val="20"/>
          <w:rtl/>
        </w:rPr>
        <w:t>"</w:t>
      </w:r>
      <w:r w:rsidR="00001CDA" w:rsidRPr="00CB0766">
        <w:rPr>
          <w:rFonts w:ascii="David" w:hAnsi="David" w:cs="David"/>
          <w:sz w:val="20"/>
          <w:szCs w:val="20"/>
          <w:rtl/>
        </w:rPr>
        <w:t>.</w:t>
      </w:r>
    </w:p>
    <w:p w14:paraId="60731773" w14:textId="77777777" w:rsidR="00154CCF" w:rsidRPr="00CB0766" w:rsidRDefault="00154CCF" w:rsidP="00B82EDB">
      <w:pPr>
        <w:spacing w:line="276" w:lineRule="auto"/>
        <w:ind w:left="720"/>
        <w:rPr>
          <w:rFonts w:ascii="David" w:hAnsi="David" w:cs="David"/>
          <w:b/>
          <w:bCs/>
          <w:sz w:val="20"/>
          <w:szCs w:val="20"/>
          <w:rtl/>
        </w:rPr>
      </w:pPr>
    </w:p>
    <w:p w14:paraId="196397C7" w14:textId="0E29E658" w:rsidR="00154CCF" w:rsidRPr="00CB0766" w:rsidRDefault="00154CCF" w:rsidP="00B82EDB">
      <w:pPr>
        <w:spacing w:line="276" w:lineRule="auto"/>
        <w:rPr>
          <w:rFonts w:ascii="David" w:hAnsi="David" w:cs="David"/>
          <w:b/>
          <w:bCs/>
          <w:sz w:val="20"/>
          <w:szCs w:val="20"/>
          <w:rtl/>
        </w:rPr>
      </w:pPr>
      <w:r w:rsidRPr="00CB0766">
        <w:rPr>
          <w:rFonts w:ascii="David" w:hAnsi="David" w:cs="David" w:hint="cs"/>
          <w:b/>
          <w:bCs/>
          <w:sz w:val="20"/>
          <w:szCs w:val="20"/>
          <w:highlight w:val="cyan"/>
          <w:rtl/>
        </w:rPr>
        <w:t>יסודות עוולת הרשלנות</w:t>
      </w:r>
      <w:r w:rsidR="008C2279" w:rsidRPr="00CB0766">
        <w:rPr>
          <w:rFonts w:ascii="David" w:hAnsi="David" w:cs="David"/>
          <w:b/>
          <w:bCs/>
          <w:sz w:val="20"/>
          <w:szCs w:val="20"/>
          <w:rtl/>
        </w:rPr>
        <w:br/>
      </w:r>
      <w:r w:rsidR="008F4108" w:rsidRPr="00CB0766">
        <w:rPr>
          <w:rFonts w:ascii="David" w:hAnsi="David" w:cs="David" w:hint="cs"/>
          <w:b/>
          <w:bCs/>
          <w:sz w:val="20"/>
          <w:szCs w:val="20"/>
          <w:rtl/>
        </w:rPr>
        <w:t xml:space="preserve">התנהגות רשלנית (אשם), קיומה של חובת זהירות, גרימת נזק (הוכחת </w:t>
      </w:r>
      <w:proofErr w:type="spellStart"/>
      <w:r w:rsidR="008F4108" w:rsidRPr="00CB0766">
        <w:rPr>
          <w:rFonts w:ascii="David" w:hAnsi="David" w:cs="David" w:hint="cs"/>
          <w:b/>
          <w:bCs/>
          <w:sz w:val="20"/>
          <w:szCs w:val="20"/>
          <w:rtl/>
        </w:rPr>
        <w:t>נזק+קש"ס</w:t>
      </w:r>
      <w:proofErr w:type="spellEnd"/>
      <w:r w:rsidR="008F4108" w:rsidRPr="00CB0766">
        <w:rPr>
          <w:rFonts w:ascii="David" w:hAnsi="David" w:cs="David" w:hint="cs"/>
          <w:b/>
          <w:bCs/>
          <w:sz w:val="20"/>
          <w:szCs w:val="20"/>
          <w:rtl/>
        </w:rPr>
        <w:t xml:space="preserve"> בין ההתנהגות הרשלנית לנזק)</w:t>
      </w:r>
      <w:r w:rsidR="008C2279" w:rsidRPr="00CB0766">
        <w:rPr>
          <w:rFonts w:ascii="David" w:hAnsi="David" w:cs="David"/>
          <w:b/>
          <w:bCs/>
          <w:sz w:val="20"/>
          <w:szCs w:val="20"/>
          <w:rtl/>
        </w:rPr>
        <w:br/>
      </w:r>
    </w:p>
    <w:p w14:paraId="1EEA676C" w14:textId="78766AD9" w:rsidR="006B463C" w:rsidRPr="00CB0766" w:rsidRDefault="00154CCF" w:rsidP="00B82EDB">
      <w:pPr>
        <w:pStyle w:val="a3"/>
        <w:numPr>
          <w:ilvl w:val="0"/>
          <w:numId w:val="14"/>
        </w:numPr>
        <w:spacing w:line="276" w:lineRule="auto"/>
        <w:rPr>
          <w:rFonts w:ascii="David" w:hAnsi="David" w:cs="David"/>
          <w:sz w:val="20"/>
          <w:szCs w:val="20"/>
          <w:u w:val="single"/>
        </w:rPr>
      </w:pPr>
      <w:r w:rsidRPr="00CB0766">
        <w:rPr>
          <w:rFonts w:ascii="David" w:hAnsi="David" w:cs="David" w:hint="cs"/>
          <w:sz w:val="20"/>
          <w:szCs w:val="20"/>
          <w:u w:val="single"/>
          <w:rtl/>
        </w:rPr>
        <w:t>התנהגות רשלנית (אשם)</w:t>
      </w:r>
      <w:r w:rsidR="00637D5C" w:rsidRPr="00CB0766">
        <w:rPr>
          <w:rFonts w:ascii="David" w:hAnsi="David" w:cs="David" w:hint="cs"/>
          <w:sz w:val="20"/>
          <w:szCs w:val="20"/>
          <w:rtl/>
        </w:rPr>
        <w:t xml:space="preserve"> </w:t>
      </w:r>
      <w:r w:rsidR="00637D5C" w:rsidRPr="00CB0766">
        <w:rPr>
          <w:rFonts w:ascii="David" w:hAnsi="David" w:cs="David"/>
          <w:sz w:val="20"/>
          <w:szCs w:val="20"/>
          <w:rtl/>
        </w:rPr>
        <w:t>–</w:t>
      </w:r>
      <w:r w:rsidR="00637D5C" w:rsidRPr="00CB0766">
        <w:rPr>
          <w:rFonts w:ascii="David" w:hAnsi="David" w:cs="David" w:hint="cs"/>
          <w:sz w:val="20"/>
          <w:szCs w:val="20"/>
          <w:rtl/>
        </w:rPr>
        <w:t xml:space="preserve"> </w:t>
      </w:r>
      <w:r w:rsidR="008C2279" w:rsidRPr="00CB0766">
        <w:rPr>
          <w:rFonts w:ascii="David" w:hAnsi="David" w:cs="David"/>
          <w:sz w:val="20"/>
          <w:szCs w:val="20"/>
          <w:rtl/>
        </w:rPr>
        <w:br/>
      </w:r>
      <w:r w:rsidR="00637D5C" w:rsidRPr="00CB0766">
        <w:rPr>
          <w:rFonts w:ascii="David" w:hAnsi="David" w:cs="David" w:hint="cs"/>
          <w:sz w:val="20"/>
          <w:szCs w:val="20"/>
          <w:rtl/>
        </w:rPr>
        <w:t>התרשלות. התנהגות בצורה לא סבירה</w:t>
      </w:r>
      <w:r w:rsidR="00032938" w:rsidRPr="00CB0766">
        <w:rPr>
          <w:rFonts w:ascii="David" w:hAnsi="David" w:cs="David" w:hint="cs"/>
          <w:sz w:val="20"/>
          <w:szCs w:val="20"/>
          <w:rtl/>
        </w:rPr>
        <w:t xml:space="preserve"> שנמדדת </w:t>
      </w:r>
      <w:r w:rsidR="00032938" w:rsidRPr="00CB0766">
        <w:rPr>
          <w:rFonts w:ascii="David" w:hAnsi="David" w:cs="David" w:hint="cs"/>
          <w:b/>
          <w:bCs/>
          <w:sz w:val="20"/>
          <w:szCs w:val="20"/>
          <w:rtl/>
        </w:rPr>
        <w:t>ב</w:t>
      </w:r>
      <w:r w:rsidR="00637D5C" w:rsidRPr="00CB0766">
        <w:rPr>
          <w:rFonts w:ascii="David" w:hAnsi="David" w:cs="David" w:hint="cs"/>
          <w:b/>
          <w:bCs/>
          <w:sz w:val="20"/>
          <w:szCs w:val="20"/>
          <w:rtl/>
        </w:rPr>
        <w:t>מבחן "האדם הסביר"</w:t>
      </w:r>
      <w:r w:rsidR="00032938" w:rsidRPr="00CB0766">
        <w:rPr>
          <w:rFonts w:ascii="David" w:hAnsi="David" w:cs="David" w:hint="cs"/>
          <w:b/>
          <w:bCs/>
          <w:sz w:val="20"/>
          <w:szCs w:val="20"/>
          <w:rtl/>
        </w:rPr>
        <w:t xml:space="preserve"> </w:t>
      </w:r>
      <w:r w:rsidR="00032938" w:rsidRPr="00CB0766">
        <w:rPr>
          <w:rFonts w:ascii="David" w:hAnsi="David" w:cs="David"/>
          <w:b/>
          <w:bCs/>
          <w:sz w:val="20"/>
          <w:szCs w:val="20"/>
          <w:rtl/>
        </w:rPr>
        <w:t>–</w:t>
      </w:r>
      <w:r w:rsidR="00637D5C" w:rsidRPr="00CB0766">
        <w:rPr>
          <w:rFonts w:ascii="David" w:hAnsi="David" w:cs="David" w:hint="cs"/>
          <w:sz w:val="20"/>
          <w:szCs w:val="20"/>
          <w:rtl/>
        </w:rPr>
        <w:t xml:space="preserve"> בחינה </w:t>
      </w:r>
      <w:r w:rsidR="00637D5C" w:rsidRPr="00CB0766">
        <w:rPr>
          <w:rFonts w:ascii="David" w:hAnsi="David" w:cs="David" w:hint="cs"/>
          <w:b/>
          <w:bCs/>
          <w:sz w:val="20"/>
          <w:szCs w:val="20"/>
          <w:rtl/>
        </w:rPr>
        <w:t>אובייקטיבית</w:t>
      </w:r>
      <w:r w:rsidR="00637D5C" w:rsidRPr="00CB0766">
        <w:rPr>
          <w:rFonts w:ascii="David" w:hAnsi="David" w:cs="David" w:hint="cs"/>
          <w:sz w:val="20"/>
          <w:szCs w:val="20"/>
          <w:rtl/>
        </w:rPr>
        <w:t xml:space="preserve">. </w:t>
      </w:r>
      <w:r w:rsidR="0052391B" w:rsidRPr="00CB0766">
        <w:rPr>
          <w:rFonts w:ascii="David" w:hAnsi="David" w:cs="David" w:hint="cs"/>
          <w:sz w:val="20"/>
          <w:szCs w:val="20"/>
          <w:rtl/>
        </w:rPr>
        <w:t xml:space="preserve">מחד, </w:t>
      </w:r>
      <w:r w:rsidR="00C06C50" w:rsidRPr="00CB0766">
        <w:rPr>
          <w:rFonts w:ascii="David" w:hAnsi="David" w:cs="David" w:hint="cs"/>
          <w:sz w:val="20"/>
          <w:szCs w:val="20"/>
          <w:rtl/>
        </w:rPr>
        <w:t xml:space="preserve">מדובר על התרשלות </w:t>
      </w:r>
      <w:r w:rsidR="00C06C50" w:rsidRPr="00CB0766">
        <w:rPr>
          <w:rFonts w:ascii="David" w:hAnsi="David" w:cs="David" w:hint="cs"/>
          <w:b/>
          <w:bCs/>
          <w:sz w:val="20"/>
          <w:szCs w:val="20"/>
          <w:rtl/>
        </w:rPr>
        <w:t>חברתית</w:t>
      </w:r>
      <w:r w:rsidR="00C06C50" w:rsidRPr="00CB0766">
        <w:rPr>
          <w:rFonts w:ascii="David" w:hAnsi="David" w:cs="David" w:hint="cs"/>
          <w:sz w:val="20"/>
          <w:szCs w:val="20"/>
          <w:rtl/>
        </w:rPr>
        <w:t xml:space="preserve"> ולא מוסרית- התנהגות שהחברה מעדיפה שלא תתרחש עקב הסיכונים שהיא כורכת בתוכה.</w:t>
      </w:r>
      <w:r w:rsidR="005F083D" w:rsidRPr="00CB0766">
        <w:rPr>
          <w:rFonts w:ascii="David" w:hAnsi="David" w:cs="David"/>
          <w:sz w:val="20"/>
          <w:szCs w:val="20"/>
          <w:rtl/>
        </w:rPr>
        <w:br/>
      </w:r>
      <w:r w:rsidR="00F2053F" w:rsidRPr="00CB0766">
        <w:rPr>
          <w:rFonts w:ascii="David" w:hAnsi="David" w:cs="David" w:hint="cs"/>
          <w:b/>
          <w:bCs/>
          <w:sz w:val="20"/>
          <w:szCs w:val="20"/>
          <w:rtl/>
        </w:rPr>
        <w:t>מצד שני,</w:t>
      </w:r>
      <w:r w:rsidR="00C06C50" w:rsidRPr="00CB0766">
        <w:rPr>
          <w:rFonts w:ascii="David" w:hAnsi="David" w:cs="David" w:hint="cs"/>
          <w:b/>
          <w:bCs/>
          <w:sz w:val="20"/>
          <w:szCs w:val="20"/>
          <w:rtl/>
        </w:rPr>
        <w:t xml:space="preserve"> מה קורה אם הסטנדרט הנהוג בבית חולים מסוים גבוה יותר</w:t>
      </w:r>
      <w:r w:rsidR="005F083D" w:rsidRPr="00CB0766">
        <w:rPr>
          <w:rFonts w:ascii="David" w:hAnsi="David" w:cs="David" w:hint="cs"/>
          <w:b/>
          <w:bCs/>
          <w:sz w:val="20"/>
          <w:szCs w:val="20"/>
          <w:rtl/>
        </w:rPr>
        <w:t xml:space="preserve"> </w:t>
      </w:r>
      <w:proofErr w:type="spellStart"/>
      <w:r w:rsidR="005F083D" w:rsidRPr="00CB0766">
        <w:rPr>
          <w:rFonts w:ascii="David" w:hAnsi="David" w:cs="David" w:hint="cs"/>
          <w:b/>
          <w:bCs/>
          <w:sz w:val="20"/>
          <w:szCs w:val="20"/>
          <w:rtl/>
        </w:rPr>
        <w:t>מההוא</w:t>
      </w:r>
      <w:proofErr w:type="spellEnd"/>
      <w:r w:rsidR="005F083D" w:rsidRPr="00CB0766">
        <w:rPr>
          <w:rFonts w:ascii="David" w:hAnsi="David" w:cs="David" w:hint="cs"/>
          <w:b/>
          <w:bCs/>
          <w:sz w:val="20"/>
          <w:szCs w:val="20"/>
          <w:rtl/>
        </w:rPr>
        <w:t xml:space="preserve"> הנהוג בחברה בכללותה</w:t>
      </w:r>
      <w:r w:rsidR="00C06C50" w:rsidRPr="00CB0766">
        <w:rPr>
          <w:rFonts w:ascii="David" w:hAnsi="David" w:cs="David" w:hint="cs"/>
          <w:b/>
          <w:bCs/>
          <w:sz w:val="20"/>
          <w:szCs w:val="20"/>
          <w:rtl/>
        </w:rPr>
        <w:t>?</w:t>
      </w:r>
      <w:r w:rsidR="00C06C50" w:rsidRPr="00CB0766">
        <w:rPr>
          <w:rFonts w:ascii="David" w:hAnsi="David" w:cs="David" w:hint="cs"/>
          <w:sz w:val="20"/>
          <w:szCs w:val="20"/>
          <w:rtl/>
        </w:rPr>
        <w:t xml:space="preserve"> האם כאשר נבחן את התרשלות הרופא</w:t>
      </w:r>
      <w:r w:rsidR="005F083D" w:rsidRPr="00CB0766">
        <w:rPr>
          <w:rFonts w:ascii="David" w:hAnsi="David" w:cs="David" w:hint="cs"/>
          <w:sz w:val="20"/>
          <w:szCs w:val="20"/>
          <w:rtl/>
        </w:rPr>
        <w:t>ים</w:t>
      </w:r>
      <w:r w:rsidR="00C06C50" w:rsidRPr="00CB0766">
        <w:rPr>
          <w:rFonts w:ascii="David" w:hAnsi="David" w:cs="David" w:hint="cs"/>
          <w:sz w:val="20"/>
          <w:szCs w:val="20"/>
          <w:rtl/>
        </w:rPr>
        <w:t xml:space="preserve"> בו, נבחן אותה ע"פ סטנדרט האדם הסביר או ע"פ הסט</w:t>
      </w:r>
      <w:r w:rsidR="00F2053F" w:rsidRPr="00CB0766">
        <w:rPr>
          <w:rFonts w:ascii="David" w:hAnsi="David" w:cs="David" w:hint="cs"/>
          <w:sz w:val="20"/>
          <w:szCs w:val="20"/>
          <w:rtl/>
        </w:rPr>
        <w:t>נד</w:t>
      </w:r>
      <w:r w:rsidR="00C06C50" w:rsidRPr="00CB0766">
        <w:rPr>
          <w:rFonts w:ascii="David" w:hAnsi="David" w:cs="David" w:hint="cs"/>
          <w:sz w:val="20"/>
          <w:szCs w:val="20"/>
          <w:rtl/>
        </w:rPr>
        <w:t xml:space="preserve">רט הגבוה יותר שבו הן מורגלות? (השאלה נדונה בפס"ד </w:t>
      </w:r>
      <w:r w:rsidR="00C06C50" w:rsidRPr="00CB0766">
        <w:rPr>
          <w:rFonts w:ascii="David" w:hAnsi="David" w:cs="David" w:hint="cs"/>
          <w:b/>
          <w:bCs/>
          <w:sz w:val="20"/>
          <w:szCs w:val="20"/>
          <w:highlight w:val="yellow"/>
          <w:rtl/>
        </w:rPr>
        <w:t>שטרן</w:t>
      </w:r>
      <w:r w:rsidR="00F2053F" w:rsidRPr="00CB0766">
        <w:rPr>
          <w:rFonts w:ascii="David" w:hAnsi="David" w:cs="David" w:hint="cs"/>
          <w:sz w:val="20"/>
          <w:szCs w:val="20"/>
          <w:rtl/>
        </w:rPr>
        <w:t xml:space="preserve">). האם מתעלמים משיקולים שאינם בדיוק אובייקטיבים? האם מכניסים שיקולים </w:t>
      </w:r>
      <w:proofErr w:type="spellStart"/>
      <w:r w:rsidR="00F2053F" w:rsidRPr="00CB0766">
        <w:rPr>
          <w:rFonts w:ascii="David" w:hAnsi="David" w:cs="David" w:hint="cs"/>
          <w:sz w:val="20"/>
          <w:szCs w:val="20"/>
          <w:rtl/>
        </w:rPr>
        <w:t>סובייקטיבים</w:t>
      </w:r>
      <w:proofErr w:type="spellEnd"/>
      <w:r w:rsidR="00F2053F" w:rsidRPr="00CB0766">
        <w:rPr>
          <w:rFonts w:ascii="David" w:hAnsi="David" w:cs="David" w:hint="cs"/>
          <w:sz w:val="20"/>
          <w:szCs w:val="20"/>
          <w:rtl/>
        </w:rPr>
        <w:t>?</w:t>
      </w:r>
      <w:r w:rsidR="006B463C" w:rsidRPr="00CB0766">
        <w:rPr>
          <w:rFonts w:ascii="David" w:hAnsi="David" w:cs="David" w:hint="cs"/>
          <w:sz w:val="20"/>
          <w:szCs w:val="20"/>
          <w:rtl/>
        </w:rPr>
        <w:t xml:space="preserve"> או שגם האובייקטיבי נבחן ע"פ הנסיבות?</w:t>
      </w:r>
    </w:p>
    <w:p w14:paraId="6F2AA40A" w14:textId="77777777" w:rsidR="006B463C" w:rsidRPr="00CB0766" w:rsidRDefault="006B463C" w:rsidP="00B82EDB">
      <w:pPr>
        <w:pStyle w:val="a3"/>
        <w:spacing w:line="276" w:lineRule="auto"/>
        <w:rPr>
          <w:rFonts w:ascii="David" w:hAnsi="David" w:cs="David"/>
          <w:sz w:val="20"/>
          <w:szCs w:val="20"/>
          <w:u w:val="single"/>
          <w:rtl/>
        </w:rPr>
      </w:pPr>
    </w:p>
    <w:p w14:paraId="204FD034" w14:textId="600EF679" w:rsidR="00D543EC" w:rsidRPr="00CB0766" w:rsidRDefault="006B463C" w:rsidP="00B82EDB">
      <w:pPr>
        <w:pStyle w:val="a3"/>
        <w:spacing w:line="276" w:lineRule="auto"/>
        <w:rPr>
          <w:rFonts w:ascii="David" w:hAnsi="David" w:cs="David"/>
          <w:b/>
          <w:bCs/>
          <w:sz w:val="20"/>
          <w:szCs w:val="20"/>
          <w:rtl/>
        </w:rPr>
      </w:pPr>
      <w:r w:rsidRPr="00CB0766">
        <w:rPr>
          <w:rFonts w:ascii="David" w:hAnsi="David" w:cs="David" w:hint="cs"/>
          <w:b/>
          <w:bCs/>
          <w:sz w:val="20"/>
          <w:szCs w:val="20"/>
          <w:highlight w:val="yellow"/>
          <w:rtl/>
        </w:rPr>
        <w:t>פס"ד שטרן נ' שיבא</w:t>
      </w:r>
      <w:r w:rsidR="009E3D41" w:rsidRPr="00CB0766">
        <w:rPr>
          <w:rFonts w:ascii="David" w:hAnsi="David" w:cs="David"/>
          <w:b/>
          <w:bCs/>
          <w:sz w:val="20"/>
          <w:szCs w:val="20"/>
          <w:rtl/>
        </w:rPr>
        <w:br/>
      </w:r>
      <w:r w:rsidR="00EB037C" w:rsidRPr="00CB0766">
        <w:rPr>
          <w:rFonts w:ascii="David" w:hAnsi="David" w:cs="David" w:hint="cs"/>
          <w:sz w:val="20"/>
          <w:szCs w:val="20"/>
          <w:u w:val="single"/>
          <w:rtl/>
        </w:rPr>
        <w:t>העובדות:</w:t>
      </w:r>
      <w:r w:rsidR="009E3D41" w:rsidRPr="00CB0766">
        <w:rPr>
          <w:rFonts w:ascii="David" w:hAnsi="David" w:cs="David" w:hint="cs"/>
          <w:sz w:val="20"/>
          <w:szCs w:val="20"/>
          <w:rtl/>
        </w:rPr>
        <w:t xml:space="preserve"> </w:t>
      </w:r>
      <w:r w:rsidR="00131EE9" w:rsidRPr="00CB0766">
        <w:rPr>
          <w:rFonts w:ascii="David" w:hAnsi="David" w:cs="David" w:hint="cs"/>
          <w:sz w:val="20"/>
          <w:szCs w:val="20"/>
          <w:rtl/>
        </w:rPr>
        <w:t>מצבו של העובר הצריך ניתוח קיסרי. לא בוצע ניתוח, ו</w:t>
      </w:r>
      <w:r w:rsidR="00E073E0" w:rsidRPr="00CB0766">
        <w:rPr>
          <w:rFonts w:ascii="David" w:hAnsi="David" w:cs="David" w:hint="cs"/>
          <w:sz w:val="20"/>
          <w:szCs w:val="20"/>
          <w:rtl/>
        </w:rPr>
        <w:t xml:space="preserve">ישנה </w:t>
      </w:r>
      <w:r w:rsidR="00131EE9" w:rsidRPr="00CB0766">
        <w:rPr>
          <w:rFonts w:ascii="David" w:hAnsi="David" w:cs="David" w:hint="cs"/>
          <w:sz w:val="20"/>
          <w:szCs w:val="20"/>
          <w:rtl/>
        </w:rPr>
        <w:t>טענה להתרשלות.</w:t>
      </w:r>
      <w:r w:rsidR="00E073E0" w:rsidRPr="00CB0766">
        <w:rPr>
          <w:rFonts w:ascii="David" w:hAnsi="David" w:cs="David"/>
          <w:sz w:val="20"/>
          <w:szCs w:val="20"/>
          <w:rtl/>
        </w:rPr>
        <w:br/>
      </w:r>
      <w:r w:rsidR="00131EE9" w:rsidRPr="00CB0766">
        <w:rPr>
          <w:rFonts w:ascii="David" w:hAnsi="David" w:cs="David" w:hint="cs"/>
          <w:sz w:val="20"/>
          <w:szCs w:val="20"/>
          <w:u w:val="single"/>
          <w:rtl/>
        </w:rPr>
        <w:t>השאלה המשפטית:</w:t>
      </w:r>
      <w:r w:rsidR="009E3D41" w:rsidRPr="00CB0766">
        <w:rPr>
          <w:rFonts w:ascii="David" w:hAnsi="David" w:cs="David" w:hint="cs"/>
          <w:sz w:val="20"/>
          <w:szCs w:val="20"/>
          <w:rtl/>
        </w:rPr>
        <w:t xml:space="preserve"> </w:t>
      </w:r>
      <w:r w:rsidR="00131EE9" w:rsidRPr="00CB0766">
        <w:rPr>
          <w:rFonts w:ascii="David" w:hAnsi="David" w:cs="David" w:hint="cs"/>
          <w:b/>
          <w:bCs/>
          <w:sz w:val="20"/>
          <w:szCs w:val="20"/>
          <w:rtl/>
        </w:rPr>
        <w:t>לא הייתה סטייה מנורמות רפואיות מקובלות</w:t>
      </w:r>
      <w:r w:rsidR="00131EE9" w:rsidRPr="00CB0766">
        <w:rPr>
          <w:rFonts w:ascii="David" w:hAnsi="David" w:cs="David" w:hint="cs"/>
          <w:sz w:val="20"/>
          <w:szCs w:val="20"/>
          <w:rtl/>
        </w:rPr>
        <w:t xml:space="preserve">. עם זאת, הסטנדרט של בית החולים שיבא היה גבוה יותר. </w:t>
      </w:r>
      <w:r w:rsidR="00131EE9" w:rsidRPr="00CB0766">
        <w:rPr>
          <w:rFonts w:ascii="David" w:hAnsi="David" w:cs="David" w:hint="cs"/>
          <w:b/>
          <w:bCs/>
          <w:sz w:val="20"/>
          <w:szCs w:val="20"/>
          <w:rtl/>
        </w:rPr>
        <w:t>האם הר</w:t>
      </w:r>
      <w:r w:rsidR="009E3D41" w:rsidRPr="00CB0766">
        <w:rPr>
          <w:rFonts w:ascii="David" w:hAnsi="David" w:cs="David" w:hint="cs"/>
          <w:b/>
          <w:bCs/>
          <w:sz w:val="20"/>
          <w:szCs w:val="20"/>
          <w:rtl/>
        </w:rPr>
        <w:t xml:space="preserve">ופאים התרשלו </w:t>
      </w:r>
      <w:proofErr w:type="spellStart"/>
      <w:r w:rsidR="009E3D41" w:rsidRPr="00CB0766">
        <w:rPr>
          <w:rFonts w:ascii="David" w:hAnsi="David" w:cs="David" w:hint="cs"/>
          <w:b/>
          <w:bCs/>
          <w:sz w:val="20"/>
          <w:szCs w:val="20"/>
          <w:rtl/>
        </w:rPr>
        <w:t>משלא</w:t>
      </w:r>
      <w:proofErr w:type="spellEnd"/>
      <w:r w:rsidR="009E3D41" w:rsidRPr="00CB0766">
        <w:rPr>
          <w:rFonts w:ascii="David" w:hAnsi="David" w:cs="David" w:hint="cs"/>
          <w:b/>
          <w:bCs/>
          <w:sz w:val="20"/>
          <w:szCs w:val="20"/>
          <w:rtl/>
        </w:rPr>
        <w:t xml:space="preserve"> נקטו ע"פ הסטנדרט הנהוג בבית החולים עצמו</w:t>
      </w:r>
      <w:r w:rsidR="0093539E" w:rsidRPr="00CB0766">
        <w:rPr>
          <w:rFonts w:ascii="David" w:hAnsi="David" w:cs="David" w:hint="cs"/>
          <w:b/>
          <w:bCs/>
          <w:sz w:val="20"/>
          <w:szCs w:val="20"/>
          <w:rtl/>
        </w:rPr>
        <w:t>?</w:t>
      </w:r>
      <w:r w:rsidR="00E073E0" w:rsidRPr="00CB0766">
        <w:rPr>
          <w:rFonts w:ascii="David" w:hAnsi="David" w:cs="David"/>
          <w:b/>
          <w:bCs/>
          <w:sz w:val="20"/>
          <w:szCs w:val="20"/>
          <w:rtl/>
        </w:rPr>
        <w:br/>
      </w:r>
      <w:r w:rsidR="003211AD" w:rsidRPr="00CB0766">
        <w:rPr>
          <w:rFonts w:ascii="David" w:hAnsi="David" w:cs="David" w:hint="cs"/>
          <w:sz w:val="20"/>
          <w:szCs w:val="20"/>
          <w:u w:val="single"/>
          <w:rtl/>
        </w:rPr>
        <w:t>קביעת בית המשפט:</w:t>
      </w:r>
      <w:r w:rsidR="003211AD" w:rsidRPr="00CB0766">
        <w:rPr>
          <w:rFonts w:ascii="David" w:hAnsi="David" w:cs="David" w:hint="cs"/>
          <w:sz w:val="20"/>
          <w:szCs w:val="20"/>
          <w:rtl/>
        </w:rPr>
        <w:t xml:space="preserve"> יש להטיל אחריות</w:t>
      </w:r>
      <w:r w:rsidR="007D7CD5" w:rsidRPr="00CB0766">
        <w:rPr>
          <w:rFonts w:ascii="David" w:hAnsi="David" w:cs="David" w:hint="cs"/>
          <w:sz w:val="20"/>
          <w:szCs w:val="20"/>
          <w:rtl/>
        </w:rPr>
        <w:t>.</w:t>
      </w:r>
      <w:r w:rsidR="003211AD" w:rsidRPr="00CB0766">
        <w:rPr>
          <w:rFonts w:ascii="David" w:hAnsi="David" w:cs="David" w:hint="cs"/>
          <w:sz w:val="20"/>
          <w:szCs w:val="20"/>
          <w:rtl/>
        </w:rPr>
        <w:t xml:space="preserve"> בית החולים התרשל</w:t>
      </w:r>
      <w:r w:rsidR="007D7CD5" w:rsidRPr="00CB0766">
        <w:rPr>
          <w:rFonts w:ascii="David" w:hAnsi="David" w:cs="David" w:hint="cs"/>
          <w:sz w:val="20"/>
          <w:szCs w:val="20"/>
          <w:rtl/>
        </w:rPr>
        <w:t>. (</w:t>
      </w:r>
      <w:r w:rsidR="003211AD" w:rsidRPr="00CB0766">
        <w:rPr>
          <w:rFonts w:ascii="David" w:hAnsi="David" w:cs="David" w:hint="cs"/>
          <w:sz w:val="20"/>
          <w:szCs w:val="20"/>
          <w:rtl/>
        </w:rPr>
        <w:t>נראה שבי</w:t>
      </w:r>
      <w:r w:rsidR="007D7CD5" w:rsidRPr="00CB0766">
        <w:rPr>
          <w:rFonts w:ascii="David" w:hAnsi="David" w:cs="David" w:hint="cs"/>
          <w:sz w:val="20"/>
          <w:szCs w:val="20"/>
          <w:rtl/>
        </w:rPr>
        <w:t>ת המשפט</w:t>
      </w:r>
      <w:r w:rsidR="003211AD" w:rsidRPr="00CB0766">
        <w:rPr>
          <w:rFonts w:ascii="David" w:hAnsi="David" w:cs="David" w:hint="cs"/>
          <w:sz w:val="20"/>
          <w:szCs w:val="20"/>
          <w:rtl/>
        </w:rPr>
        <w:t xml:space="preserve"> לא יתחשב במאפיינים </w:t>
      </w:r>
      <w:proofErr w:type="spellStart"/>
      <w:r w:rsidR="003211AD" w:rsidRPr="00CB0766">
        <w:rPr>
          <w:rFonts w:ascii="David" w:hAnsi="David" w:cs="David" w:hint="cs"/>
          <w:sz w:val="20"/>
          <w:szCs w:val="20"/>
          <w:rtl/>
        </w:rPr>
        <w:t>סובייקט</w:t>
      </w:r>
      <w:r w:rsidR="007D7CD5" w:rsidRPr="00CB0766">
        <w:rPr>
          <w:rFonts w:ascii="David" w:hAnsi="David" w:cs="David" w:hint="cs"/>
          <w:sz w:val="20"/>
          <w:szCs w:val="20"/>
          <w:rtl/>
        </w:rPr>
        <w:t>י</w:t>
      </w:r>
      <w:r w:rsidR="003211AD" w:rsidRPr="00CB0766">
        <w:rPr>
          <w:rFonts w:ascii="David" w:hAnsi="David" w:cs="David" w:hint="cs"/>
          <w:sz w:val="20"/>
          <w:szCs w:val="20"/>
          <w:rtl/>
        </w:rPr>
        <w:t>בים</w:t>
      </w:r>
      <w:proofErr w:type="spellEnd"/>
      <w:r w:rsidR="003211AD" w:rsidRPr="00CB0766">
        <w:rPr>
          <w:rFonts w:ascii="David" w:hAnsi="David" w:cs="David" w:hint="cs"/>
          <w:sz w:val="20"/>
          <w:szCs w:val="20"/>
          <w:rtl/>
        </w:rPr>
        <w:t xml:space="preserve"> שמורידים את הסטנדרט, אך כן בכאלו שמעלים אותו).</w:t>
      </w:r>
      <w:r w:rsidR="00E073E0" w:rsidRPr="00CB0766">
        <w:rPr>
          <w:rFonts w:ascii="David" w:hAnsi="David" w:cs="David"/>
          <w:sz w:val="20"/>
          <w:szCs w:val="20"/>
          <w:rtl/>
        </w:rPr>
        <w:br/>
      </w:r>
      <w:r w:rsidR="003211AD" w:rsidRPr="00CB0766">
        <w:rPr>
          <w:rFonts w:ascii="David" w:hAnsi="David" w:cs="David" w:hint="cs"/>
          <w:b/>
          <w:bCs/>
          <w:sz w:val="20"/>
          <w:szCs w:val="20"/>
          <w:highlight w:val="lightGray"/>
          <w:u w:val="single"/>
          <w:rtl/>
        </w:rPr>
        <w:t>הכלל:</w:t>
      </w:r>
      <w:r w:rsidR="00D543EC" w:rsidRPr="00CB0766">
        <w:rPr>
          <w:rFonts w:ascii="David" w:hAnsi="David" w:cs="David"/>
          <w:b/>
          <w:bCs/>
          <w:sz w:val="20"/>
          <w:szCs w:val="20"/>
          <w:highlight w:val="lightGray"/>
          <w:u w:val="single"/>
          <w:rtl/>
        </w:rPr>
        <w:t xml:space="preserve"> </w:t>
      </w:r>
      <w:r w:rsidR="00D543EC" w:rsidRPr="00CB0766">
        <w:rPr>
          <w:rFonts w:ascii="David" w:hAnsi="David" w:cs="David" w:hint="cs"/>
          <w:b/>
          <w:bCs/>
          <w:sz w:val="20"/>
          <w:szCs w:val="20"/>
          <w:highlight w:val="lightGray"/>
          <w:rtl/>
        </w:rPr>
        <w:t xml:space="preserve"> בהינתן נוהג שאיננו הסטנדרט המקובל </w:t>
      </w:r>
      <w:r w:rsidR="00D543EC" w:rsidRPr="00CB0766">
        <w:rPr>
          <w:rFonts w:ascii="David" w:hAnsi="David" w:cs="David"/>
          <w:b/>
          <w:bCs/>
          <w:sz w:val="20"/>
          <w:szCs w:val="20"/>
          <w:highlight w:val="lightGray"/>
          <w:rtl/>
        </w:rPr>
        <w:t>–</w:t>
      </w:r>
      <w:r w:rsidR="00D543EC" w:rsidRPr="00CB0766">
        <w:rPr>
          <w:rFonts w:ascii="David" w:hAnsi="David" w:cs="David" w:hint="cs"/>
          <w:b/>
          <w:bCs/>
          <w:sz w:val="20"/>
          <w:szCs w:val="20"/>
          <w:highlight w:val="lightGray"/>
          <w:rtl/>
        </w:rPr>
        <w:t xml:space="preserve"> בית המשפט לא יתחשב במאפיינים </w:t>
      </w:r>
      <w:proofErr w:type="spellStart"/>
      <w:r w:rsidR="00D543EC" w:rsidRPr="00CB0766">
        <w:rPr>
          <w:rFonts w:ascii="David" w:hAnsi="David" w:cs="David" w:hint="cs"/>
          <w:b/>
          <w:bCs/>
          <w:sz w:val="20"/>
          <w:szCs w:val="20"/>
          <w:highlight w:val="lightGray"/>
          <w:rtl/>
        </w:rPr>
        <w:t>סובייקטיבים</w:t>
      </w:r>
      <w:proofErr w:type="spellEnd"/>
      <w:r w:rsidR="00D543EC" w:rsidRPr="00CB0766">
        <w:rPr>
          <w:rFonts w:ascii="David" w:hAnsi="David" w:cs="David" w:hint="cs"/>
          <w:b/>
          <w:bCs/>
          <w:sz w:val="20"/>
          <w:szCs w:val="20"/>
          <w:highlight w:val="lightGray"/>
          <w:rtl/>
        </w:rPr>
        <w:t xml:space="preserve"> שמורידים את הסטנדרט, אך כן בכאלו שמעלים אותו.</w:t>
      </w:r>
      <w:r w:rsidR="00E073E0" w:rsidRPr="00CB0766">
        <w:rPr>
          <w:rFonts w:ascii="David" w:hAnsi="David" w:cs="David"/>
          <w:b/>
          <w:bCs/>
          <w:sz w:val="20"/>
          <w:szCs w:val="20"/>
          <w:rtl/>
        </w:rPr>
        <w:br/>
      </w:r>
    </w:p>
    <w:p w14:paraId="6DE47D63" w14:textId="39125B98" w:rsidR="00131EE9" w:rsidRPr="00CB0766" w:rsidRDefault="00D543EC" w:rsidP="00B82EDB">
      <w:pPr>
        <w:pStyle w:val="a3"/>
        <w:spacing w:line="276" w:lineRule="auto"/>
        <w:rPr>
          <w:rFonts w:ascii="David" w:hAnsi="David" w:cs="David"/>
          <w:b/>
          <w:bCs/>
          <w:sz w:val="20"/>
          <w:szCs w:val="20"/>
          <w:rtl/>
        </w:rPr>
      </w:pPr>
      <w:r w:rsidRPr="00CB0766">
        <w:rPr>
          <w:rFonts w:ascii="David" w:hAnsi="David" w:cs="David" w:hint="cs"/>
          <w:sz w:val="20"/>
          <w:szCs w:val="20"/>
          <w:u w:val="single"/>
          <w:rtl/>
        </w:rPr>
        <w:t>הטעם מאחורי קביעה זו?</w:t>
      </w:r>
      <w:r w:rsidR="00A87791" w:rsidRPr="00CB0766">
        <w:rPr>
          <w:rFonts w:ascii="David" w:hAnsi="David" w:cs="David" w:hint="cs"/>
          <w:sz w:val="20"/>
          <w:szCs w:val="20"/>
          <w:rtl/>
        </w:rPr>
        <w:t xml:space="preserve"> </w:t>
      </w:r>
      <w:r w:rsidR="00153B46" w:rsidRPr="00CB0766">
        <w:rPr>
          <w:rFonts w:ascii="David" w:hAnsi="David" w:cs="David" w:hint="cs"/>
          <w:sz w:val="20"/>
          <w:szCs w:val="20"/>
          <w:rtl/>
        </w:rPr>
        <w:t xml:space="preserve">ייתכן </w:t>
      </w:r>
      <w:r w:rsidR="007D7CD5" w:rsidRPr="00CB0766">
        <w:rPr>
          <w:rFonts w:ascii="David" w:hAnsi="David" w:cs="David" w:hint="cs"/>
          <w:sz w:val="20"/>
          <w:szCs w:val="20"/>
          <w:rtl/>
        </w:rPr>
        <w:t>ש</w:t>
      </w:r>
      <w:r w:rsidR="00153B46" w:rsidRPr="00CB0766">
        <w:rPr>
          <w:rFonts w:ascii="David" w:hAnsi="David" w:cs="David" w:hint="cs"/>
          <w:sz w:val="20"/>
          <w:szCs w:val="20"/>
          <w:rtl/>
        </w:rPr>
        <w:t xml:space="preserve">אדם </w:t>
      </w:r>
      <w:r w:rsidR="007D7CD5" w:rsidRPr="00CB0766">
        <w:rPr>
          <w:rFonts w:ascii="David" w:hAnsi="David" w:cs="David" w:hint="cs"/>
          <w:sz w:val="20"/>
          <w:szCs w:val="20"/>
          <w:rtl/>
        </w:rPr>
        <w:t>ב</w:t>
      </w:r>
      <w:r w:rsidR="00153B46" w:rsidRPr="00CB0766">
        <w:rPr>
          <w:rFonts w:ascii="David" w:hAnsi="David" w:cs="David" w:hint="cs"/>
          <w:sz w:val="20"/>
          <w:szCs w:val="20"/>
          <w:rtl/>
        </w:rPr>
        <w:t>חר ברופא מסוים כיוון שידע שיש לו התמחות מסוימת</w:t>
      </w:r>
      <w:r w:rsidR="007D7CD5" w:rsidRPr="00CB0766">
        <w:rPr>
          <w:rFonts w:ascii="David" w:hAnsi="David" w:cs="David" w:hint="cs"/>
          <w:sz w:val="20"/>
          <w:szCs w:val="20"/>
          <w:rtl/>
        </w:rPr>
        <w:t xml:space="preserve">. </w:t>
      </w:r>
      <w:r w:rsidR="00153B46" w:rsidRPr="00CB0766">
        <w:rPr>
          <w:rFonts w:ascii="David" w:hAnsi="David" w:cs="David" w:hint="cs"/>
          <w:b/>
          <w:bCs/>
          <w:sz w:val="20"/>
          <w:szCs w:val="20"/>
          <w:rtl/>
        </w:rPr>
        <w:t>מסתמך</w:t>
      </w:r>
      <w:r w:rsidR="00153B46" w:rsidRPr="00CB0766">
        <w:rPr>
          <w:rFonts w:ascii="David" w:hAnsi="David" w:cs="David" w:hint="cs"/>
          <w:sz w:val="20"/>
          <w:szCs w:val="20"/>
          <w:rtl/>
        </w:rPr>
        <w:t xml:space="preserve"> עליו. פעול</w:t>
      </w:r>
      <w:r w:rsidR="007D7CD5" w:rsidRPr="00CB0766">
        <w:rPr>
          <w:rFonts w:ascii="David" w:hAnsi="David" w:cs="David" w:hint="cs"/>
          <w:sz w:val="20"/>
          <w:szCs w:val="20"/>
          <w:rtl/>
        </w:rPr>
        <w:t xml:space="preserve">ת הרופא </w:t>
      </w:r>
      <w:r w:rsidR="00153B46" w:rsidRPr="00CB0766">
        <w:rPr>
          <w:rFonts w:ascii="David" w:hAnsi="David" w:cs="David" w:hint="cs"/>
          <w:sz w:val="20"/>
          <w:szCs w:val="20"/>
          <w:rtl/>
        </w:rPr>
        <w:t xml:space="preserve">בסטנדרט המקובל ולא בהתמחות הספציפית </w:t>
      </w:r>
      <w:r w:rsidR="00153B46" w:rsidRPr="00CB0766">
        <w:rPr>
          <w:rFonts w:ascii="David" w:hAnsi="David" w:cs="David"/>
          <w:sz w:val="20"/>
          <w:szCs w:val="20"/>
          <w:rtl/>
        </w:rPr>
        <w:t>–</w:t>
      </w:r>
      <w:r w:rsidR="00153B46" w:rsidRPr="00CB0766">
        <w:rPr>
          <w:rFonts w:ascii="David" w:hAnsi="David" w:cs="David" w:hint="cs"/>
          <w:sz w:val="20"/>
          <w:szCs w:val="20"/>
          <w:rtl/>
        </w:rPr>
        <w:t xml:space="preserve"> עומדים בניגוד להסתמכות</w:t>
      </w:r>
      <w:r w:rsidR="00A87791" w:rsidRPr="00CB0766">
        <w:rPr>
          <w:rFonts w:ascii="David" w:hAnsi="David" w:cs="David" w:hint="cs"/>
          <w:sz w:val="20"/>
          <w:szCs w:val="20"/>
          <w:rtl/>
        </w:rPr>
        <w:t>ו של המטופל.</w:t>
      </w:r>
      <w:r w:rsidR="00A87791" w:rsidRPr="00CB0766">
        <w:rPr>
          <w:rFonts w:ascii="David" w:hAnsi="David" w:cs="David"/>
          <w:sz w:val="20"/>
          <w:szCs w:val="20"/>
          <w:rtl/>
        </w:rPr>
        <w:br/>
      </w:r>
      <w:r w:rsidR="001400D2" w:rsidRPr="00CB0766">
        <w:rPr>
          <w:rFonts w:ascii="David" w:hAnsi="David" w:cs="David" w:hint="cs"/>
          <w:sz w:val="20"/>
          <w:szCs w:val="20"/>
          <w:u w:val="single"/>
          <w:rtl/>
        </w:rPr>
        <w:t>ביקורת יכולה להיות:</w:t>
      </w:r>
      <w:r w:rsidR="001400D2" w:rsidRPr="00CB0766">
        <w:rPr>
          <w:rFonts w:ascii="David" w:hAnsi="David" w:cs="David" w:hint="cs"/>
          <w:sz w:val="20"/>
          <w:szCs w:val="20"/>
          <w:rtl/>
        </w:rPr>
        <w:t xml:space="preserve"> תופעת </w:t>
      </w:r>
      <w:r w:rsidR="00A87791" w:rsidRPr="00CB0766">
        <w:rPr>
          <w:rFonts w:ascii="David" w:hAnsi="David" w:cs="David" w:hint="cs"/>
          <w:sz w:val="20"/>
          <w:szCs w:val="20"/>
          <w:rtl/>
        </w:rPr>
        <w:t>"</w:t>
      </w:r>
      <w:r w:rsidR="001400D2" w:rsidRPr="00CB0766">
        <w:rPr>
          <w:rFonts w:ascii="David" w:hAnsi="David" w:cs="David" w:hint="cs"/>
          <w:b/>
          <w:bCs/>
          <w:sz w:val="20"/>
          <w:szCs w:val="20"/>
          <w:rtl/>
        </w:rPr>
        <w:t>ההרתעה ביתר</w:t>
      </w:r>
      <w:r w:rsidR="00A87791" w:rsidRPr="00CB0766">
        <w:rPr>
          <w:rFonts w:ascii="David" w:hAnsi="David" w:cs="David" w:hint="cs"/>
          <w:sz w:val="20"/>
          <w:szCs w:val="20"/>
          <w:rtl/>
        </w:rPr>
        <w:t>"</w:t>
      </w:r>
      <w:r w:rsidR="001400D2" w:rsidRPr="00CB0766">
        <w:rPr>
          <w:rFonts w:ascii="David" w:hAnsi="David" w:cs="David" w:hint="cs"/>
          <w:sz w:val="20"/>
          <w:szCs w:val="20"/>
          <w:rtl/>
        </w:rPr>
        <w:t xml:space="preserve">, כמו למשל, רפואה מתגוננת. הסכנה היא שבתי החולים יכולים להירתע </w:t>
      </w:r>
      <w:r w:rsidR="00340EF6" w:rsidRPr="00CB0766">
        <w:rPr>
          <w:rFonts w:ascii="David" w:hAnsi="David" w:cs="David" w:hint="cs"/>
          <w:sz w:val="20"/>
          <w:szCs w:val="20"/>
          <w:rtl/>
        </w:rPr>
        <w:t xml:space="preserve">מלהתפתח ולהתקדם כיוון שיודעים שתחול עליהם אחריות נזיקית גבוהה יותר. הדבר עלול להעביר מסר שגוי </w:t>
      </w:r>
      <w:r w:rsidR="00340EF6" w:rsidRPr="00CB0766">
        <w:rPr>
          <w:rFonts w:ascii="David" w:hAnsi="David" w:cs="David"/>
          <w:sz w:val="20"/>
          <w:szCs w:val="20"/>
          <w:rtl/>
        </w:rPr>
        <w:t>–</w:t>
      </w:r>
      <w:r w:rsidR="00340EF6" w:rsidRPr="00CB0766">
        <w:rPr>
          <w:rFonts w:ascii="David" w:hAnsi="David" w:cs="David" w:hint="cs"/>
          <w:sz w:val="20"/>
          <w:szCs w:val="20"/>
          <w:rtl/>
        </w:rPr>
        <w:t xml:space="preserve"> שלא כדאי להיות מעל הסטנדרט.</w:t>
      </w:r>
      <w:r w:rsidR="009E3D41" w:rsidRPr="00CB0766">
        <w:rPr>
          <w:rFonts w:ascii="David" w:hAnsi="David" w:cs="David"/>
          <w:sz w:val="20"/>
          <w:szCs w:val="20"/>
          <w:u w:val="single"/>
          <w:rtl/>
        </w:rPr>
        <w:br/>
      </w:r>
      <w:r w:rsidR="00A87791" w:rsidRPr="00CB0766">
        <w:rPr>
          <w:rFonts w:ascii="David" w:hAnsi="David" w:cs="David"/>
          <w:sz w:val="20"/>
          <w:szCs w:val="20"/>
          <w:rtl/>
        </w:rPr>
        <w:br/>
      </w:r>
    </w:p>
    <w:p w14:paraId="71F214CB" w14:textId="7D3C53F1" w:rsidR="0043592D" w:rsidRPr="00CB0766" w:rsidRDefault="00340EF6" w:rsidP="00B82EDB">
      <w:pPr>
        <w:pStyle w:val="a3"/>
        <w:spacing w:line="276" w:lineRule="auto"/>
        <w:rPr>
          <w:rFonts w:ascii="David" w:hAnsi="David" w:cs="David"/>
          <w:b/>
          <w:bCs/>
          <w:sz w:val="20"/>
          <w:szCs w:val="20"/>
          <w:u w:val="single"/>
          <w:rtl/>
        </w:rPr>
      </w:pPr>
      <w:r w:rsidRPr="00CB0766">
        <w:rPr>
          <w:rFonts w:ascii="David" w:hAnsi="David" w:cs="David" w:hint="cs"/>
          <w:b/>
          <w:bCs/>
          <w:sz w:val="20"/>
          <w:szCs w:val="20"/>
          <w:u w:val="single"/>
          <w:rtl/>
        </w:rPr>
        <w:t>עד כאן יסוד "האדם הסביר", נעבור לדבר על הביטוי "באותן נסיבות":</w:t>
      </w:r>
    </w:p>
    <w:p w14:paraId="20CDD743" w14:textId="77777777" w:rsidR="008C2279" w:rsidRPr="00CB0766" w:rsidRDefault="001E37DE" w:rsidP="00B82EDB">
      <w:pPr>
        <w:spacing w:line="276" w:lineRule="auto"/>
        <w:ind w:left="720"/>
        <w:rPr>
          <w:rFonts w:ascii="David" w:hAnsi="David" w:cs="David"/>
          <w:b/>
          <w:bCs/>
          <w:sz w:val="20"/>
          <w:szCs w:val="20"/>
          <w:rtl/>
        </w:rPr>
      </w:pPr>
      <w:r w:rsidRPr="00CB0766">
        <w:rPr>
          <w:rFonts w:ascii="David" w:hAnsi="David" w:cs="David" w:hint="cs"/>
          <w:sz w:val="20"/>
          <w:szCs w:val="20"/>
          <w:rtl/>
        </w:rPr>
        <w:t>הנסיבות מחולקות לשני חלקים:</w:t>
      </w:r>
      <w:r w:rsidR="0043592D" w:rsidRPr="00CB0766">
        <w:rPr>
          <w:rFonts w:ascii="David" w:hAnsi="David" w:cs="David" w:hint="cs"/>
          <w:sz w:val="20"/>
          <w:szCs w:val="20"/>
          <w:rtl/>
        </w:rPr>
        <w:t xml:space="preserve"> </w:t>
      </w:r>
      <w:r w:rsidRPr="00CB0766">
        <w:rPr>
          <w:rFonts w:ascii="David" w:hAnsi="David" w:cs="David" w:hint="cs"/>
          <w:b/>
          <w:bCs/>
          <w:sz w:val="20"/>
          <w:szCs w:val="20"/>
          <w:rtl/>
        </w:rPr>
        <w:t xml:space="preserve">ראשית, </w:t>
      </w:r>
      <w:r w:rsidR="009005C7" w:rsidRPr="00CB0766">
        <w:rPr>
          <w:rFonts w:ascii="David" w:hAnsi="David" w:cs="David" w:hint="cs"/>
          <w:b/>
          <w:bCs/>
          <w:sz w:val="20"/>
          <w:szCs w:val="20"/>
          <w:rtl/>
        </w:rPr>
        <w:t xml:space="preserve">ההקשר </w:t>
      </w:r>
      <w:r w:rsidR="009005C7" w:rsidRPr="00CB0766">
        <w:rPr>
          <w:rFonts w:ascii="David" w:hAnsi="David" w:cs="David" w:hint="cs"/>
          <w:sz w:val="20"/>
          <w:szCs w:val="20"/>
          <w:rtl/>
        </w:rPr>
        <w:t>עשוי להשפיע על המסקנה אם התנהגות סבירה</w:t>
      </w:r>
      <w:r w:rsidR="008E6BA5" w:rsidRPr="00CB0766">
        <w:rPr>
          <w:rFonts w:ascii="David" w:hAnsi="David" w:cs="David" w:hint="cs"/>
          <w:b/>
          <w:bCs/>
          <w:sz w:val="20"/>
          <w:szCs w:val="20"/>
          <w:rtl/>
        </w:rPr>
        <w:t xml:space="preserve"> </w:t>
      </w:r>
      <w:r w:rsidR="008E6BA5" w:rsidRPr="00CB0766">
        <w:rPr>
          <w:rFonts w:ascii="David" w:hAnsi="David" w:cs="David"/>
          <w:b/>
          <w:bCs/>
          <w:sz w:val="20"/>
          <w:szCs w:val="20"/>
          <w:rtl/>
        </w:rPr>
        <w:t>–</w:t>
      </w:r>
      <w:r w:rsidR="008E6BA5" w:rsidRPr="00CB0766">
        <w:rPr>
          <w:rFonts w:ascii="David" w:hAnsi="David" w:cs="David" w:hint="cs"/>
          <w:sz w:val="20"/>
          <w:szCs w:val="20"/>
          <w:rtl/>
        </w:rPr>
        <w:t xml:space="preserve"> ל</w:t>
      </w:r>
      <w:r w:rsidR="009005C7" w:rsidRPr="00CB0766">
        <w:rPr>
          <w:rFonts w:ascii="David" w:hAnsi="David" w:cs="David" w:hint="cs"/>
          <w:sz w:val="20"/>
          <w:szCs w:val="20"/>
          <w:rtl/>
        </w:rPr>
        <w:t xml:space="preserve">משל, נהג שנוסע על חמישים, גם אם זו המהירות המותרת, אבל ירד גשם </w:t>
      </w:r>
      <w:r w:rsidR="009005C7" w:rsidRPr="00CB0766">
        <w:rPr>
          <w:rFonts w:ascii="David" w:hAnsi="David" w:cs="David"/>
          <w:sz w:val="20"/>
          <w:szCs w:val="20"/>
          <w:rtl/>
        </w:rPr>
        <w:t>–</w:t>
      </w:r>
      <w:r w:rsidR="009005C7" w:rsidRPr="00CB0766">
        <w:rPr>
          <w:rFonts w:ascii="David" w:hAnsi="David" w:cs="David" w:hint="cs"/>
          <w:sz w:val="20"/>
          <w:szCs w:val="20"/>
          <w:rtl/>
        </w:rPr>
        <w:t xml:space="preserve"> מתרשל.</w:t>
      </w:r>
      <w:r w:rsidR="008E6BA5" w:rsidRPr="00CB0766">
        <w:rPr>
          <w:rFonts w:ascii="David" w:hAnsi="David" w:cs="David" w:hint="cs"/>
          <w:sz w:val="20"/>
          <w:szCs w:val="20"/>
          <w:rtl/>
        </w:rPr>
        <w:t xml:space="preserve"> </w:t>
      </w:r>
      <w:r w:rsidRPr="00CB0766">
        <w:rPr>
          <w:rFonts w:ascii="David" w:hAnsi="David" w:cs="David" w:hint="cs"/>
          <w:b/>
          <w:bCs/>
          <w:sz w:val="20"/>
          <w:szCs w:val="20"/>
          <w:rtl/>
        </w:rPr>
        <w:t>שנית</w:t>
      </w:r>
      <w:r w:rsidRPr="00CB0766">
        <w:rPr>
          <w:rFonts w:ascii="David" w:hAnsi="David" w:cs="David" w:hint="cs"/>
          <w:sz w:val="20"/>
          <w:szCs w:val="20"/>
          <w:rtl/>
        </w:rPr>
        <w:t xml:space="preserve">, </w:t>
      </w:r>
      <w:r w:rsidR="00F326F3" w:rsidRPr="00CB0766">
        <w:rPr>
          <w:rFonts w:ascii="David" w:hAnsi="David" w:cs="David" w:hint="cs"/>
          <w:sz w:val="20"/>
          <w:szCs w:val="20"/>
          <w:rtl/>
        </w:rPr>
        <w:t>ישנו</w:t>
      </w:r>
      <w:r w:rsidR="00F326F3" w:rsidRPr="00CB0766">
        <w:rPr>
          <w:rFonts w:ascii="David" w:hAnsi="David" w:cs="David" w:hint="cs"/>
          <w:b/>
          <w:bCs/>
          <w:sz w:val="20"/>
          <w:szCs w:val="20"/>
          <w:rtl/>
        </w:rPr>
        <w:t xml:space="preserve"> </w:t>
      </w:r>
      <w:r w:rsidR="00F326F3" w:rsidRPr="00CB0766">
        <w:rPr>
          <w:rFonts w:ascii="David" w:hAnsi="David" w:cs="David" w:hint="cs"/>
          <w:sz w:val="20"/>
          <w:szCs w:val="20"/>
          <w:rtl/>
        </w:rPr>
        <w:t xml:space="preserve">מועד </w:t>
      </w:r>
      <w:r w:rsidR="009005C7" w:rsidRPr="00CB0766">
        <w:rPr>
          <w:rFonts w:ascii="David" w:hAnsi="David" w:cs="David" w:hint="cs"/>
          <w:sz w:val="20"/>
          <w:szCs w:val="20"/>
          <w:rtl/>
        </w:rPr>
        <w:t>הקובע אם התנהגות הייתה סבירה</w:t>
      </w:r>
      <w:r w:rsidRPr="00CB0766">
        <w:rPr>
          <w:rFonts w:ascii="David" w:hAnsi="David" w:cs="David" w:hint="cs"/>
          <w:sz w:val="20"/>
          <w:szCs w:val="20"/>
          <w:rtl/>
        </w:rPr>
        <w:t xml:space="preserve"> </w:t>
      </w:r>
      <w:r w:rsidR="008E6BA5" w:rsidRPr="00CB0766">
        <w:rPr>
          <w:rFonts w:ascii="David" w:hAnsi="David" w:cs="David"/>
          <w:sz w:val="20"/>
          <w:szCs w:val="20"/>
          <w:rtl/>
        </w:rPr>
        <w:t>–</w:t>
      </w:r>
      <w:r w:rsidR="008A4609" w:rsidRPr="00CB0766">
        <w:rPr>
          <w:rFonts w:ascii="David" w:hAnsi="David" w:cs="David" w:hint="cs"/>
          <w:sz w:val="20"/>
          <w:szCs w:val="20"/>
          <w:rtl/>
        </w:rPr>
        <w:t xml:space="preserve"> הרגע הקובע אם התנהגות הייתה סבירה נבדק בדיעבד אומנם, אך </w:t>
      </w:r>
      <w:r w:rsidR="008A4609" w:rsidRPr="00CB0766">
        <w:rPr>
          <w:rFonts w:ascii="David" w:hAnsi="David" w:cs="David" w:hint="cs"/>
          <w:b/>
          <w:bCs/>
          <w:sz w:val="20"/>
          <w:szCs w:val="20"/>
          <w:rtl/>
        </w:rPr>
        <w:t>נתמך בנקודת המבט האובייקטיבית של המזיק באותו רגע ההתנהגות המזיקה.</w:t>
      </w:r>
      <w:r w:rsidR="008A4609" w:rsidRPr="00CB0766">
        <w:rPr>
          <w:rFonts w:ascii="David" w:hAnsi="David" w:cs="David" w:hint="cs"/>
          <w:sz w:val="20"/>
          <w:szCs w:val="20"/>
          <w:rtl/>
        </w:rPr>
        <w:t xml:space="preserve"> כך מחליטים האם ההתנהגות ע"ס מה שהמזיק ידע בפועל באותו המצב הייתה רשלנית או סבירה.</w:t>
      </w:r>
      <w:r w:rsidR="009005C7" w:rsidRPr="00CB0766">
        <w:rPr>
          <w:rFonts w:ascii="David" w:hAnsi="David" w:cs="David"/>
          <w:sz w:val="20"/>
          <w:szCs w:val="20"/>
          <w:rtl/>
        </w:rPr>
        <w:br/>
      </w:r>
    </w:p>
    <w:p w14:paraId="13C7F4D7" w14:textId="77777777" w:rsidR="008C2279"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u w:val="single"/>
          <w:rtl/>
        </w:rPr>
        <w:t>שאלה</w:t>
      </w:r>
      <w:r w:rsidRPr="00CB0766">
        <w:rPr>
          <w:rFonts w:ascii="David" w:hAnsi="David" w:cs="David" w:hint="cs"/>
          <w:b/>
          <w:bCs/>
          <w:sz w:val="20"/>
          <w:szCs w:val="20"/>
          <w:rtl/>
        </w:rPr>
        <w:t xml:space="preserve">:  האם הקביעה שהתנהגות המזיק סבירה צריכה להיות מושפעת מהשאלה עד כמה הסטנדרט ההתנהגותי המצופה מהמזיק יכול להכביד עליו? עד כמה רוצים להתחשב במזיק? מתי כן ומתי לא? </w:t>
      </w:r>
    </w:p>
    <w:p w14:paraId="7908AB3A" w14:textId="77777777" w:rsidR="008C2279" w:rsidRPr="00CB0766" w:rsidRDefault="008C2279" w:rsidP="00B82EDB">
      <w:pPr>
        <w:pStyle w:val="a3"/>
        <w:numPr>
          <w:ilvl w:val="0"/>
          <w:numId w:val="11"/>
        </w:numPr>
        <w:spacing w:line="276" w:lineRule="auto"/>
        <w:ind w:left="1394"/>
        <w:rPr>
          <w:rFonts w:ascii="David" w:hAnsi="David" w:cs="David"/>
          <w:sz w:val="20"/>
          <w:szCs w:val="20"/>
        </w:rPr>
      </w:pPr>
      <w:r w:rsidRPr="00CB0766">
        <w:rPr>
          <w:rFonts w:ascii="David" w:hAnsi="David" w:cs="David" w:hint="cs"/>
          <w:b/>
          <w:bCs/>
          <w:sz w:val="20"/>
          <w:szCs w:val="20"/>
          <w:rtl/>
        </w:rPr>
        <w:t xml:space="preserve">צדק מתקן? </w:t>
      </w:r>
      <w:r w:rsidRPr="00CB0766">
        <w:rPr>
          <w:rFonts w:ascii="David" w:hAnsi="David" w:cs="David" w:hint="cs"/>
          <w:sz w:val="20"/>
          <w:szCs w:val="20"/>
          <w:rtl/>
        </w:rPr>
        <w:t xml:space="preserve">לא מתחשבים במזיק, כי מה שאכפת לנו זה </w:t>
      </w:r>
      <w:r w:rsidRPr="00CB0766">
        <w:rPr>
          <w:rFonts w:ascii="David" w:hAnsi="David" w:cs="David" w:hint="cs"/>
          <w:sz w:val="20"/>
          <w:szCs w:val="20"/>
          <w:u w:val="single"/>
          <w:rtl/>
        </w:rPr>
        <w:t>לתקן את הנזק של הניזוק</w:t>
      </w:r>
      <w:r w:rsidRPr="00CB0766">
        <w:rPr>
          <w:rFonts w:ascii="David" w:hAnsi="David" w:cs="David" w:hint="cs"/>
          <w:sz w:val="20"/>
          <w:szCs w:val="20"/>
          <w:rtl/>
        </w:rPr>
        <w:t>.</w:t>
      </w:r>
    </w:p>
    <w:p w14:paraId="5C9DC914" w14:textId="77777777" w:rsidR="008C2279" w:rsidRPr="00CB0766" w:rsidRDefault="008C2279" w:rsidP="00B82EDB">
      <w:pPr>
        <w:pStyle w:val="a3"/>
        <w:numPr>
          <w:ilvl w:val="0"/>
          <w:numId w:val="11"/>
        </w:numPr>
        <w:spacing w:line="276" w:lineRule="auto"/>
        <w:ind w:left="1394"/>
        <w:rPr>
          <w:rFonts w:ascii="David" w:hAnsi="David" w:cs="David"/>
          <w:sz w:val="20"/>
          <w:szCs w:val="20"/>
        </w:rPr>
      </w:pPr>
      <w:r w:rsidRPr="00CB0766">
        <w:rPr>
          <w:rFonts w:ascii="David" w:hAnsi="David" w:cs="David" w:hint="cs"/>
          <w:b/>
          <w:bCs/>
          <w:sz w:val="20"/>
          <w:szCs w:val="20"/>
          <w:rtl/>
        </w:rPr>
        <w:t xml:space="preserve">צדק מחלק? </w:t>
      </w:r>
      <w:r w:rsidRPr="00CB0766">
        <w:rPr>
          <w:rFonts w:ascii="David" w:hAnsi="David" w:cs="David" w:hint="cs"/>
          <w:sz w:val="20"/>
          <w:szCs w:val="20"/>
          <w:rtl/>
        </w:rPr>
        <w:t xml:space="preserve">לפי הרעיון של הצדק המחלק לא מעניין אותנו המזיק והניזוק המסוימים, אלא הקבוצה ממנה הם מגיעים. לפי התפיסה הזו אם אנחנו רוצים </w:t>
      </w:r>
      <w:proofErr w:type="spellStart"/>
      <w:r w:rsidRPr="00CB0766">
        <w:rPr>
          <w:rFonts w:ascii="David" w:hAnsi="David" w:cs="David" w:hint="cs"/>
          <w:sz w:val="20"/>
          <w:szCs w:val="20"/>
          <w:rtl/>
        </w:rPr>
        <w:t>לתעדף</w:t>
      </w:r>
      <w:proofErr w:type="spellEnd"/>
      <w:r w:rsidRPr="00CB0766">
        <w:rPr>
          <w:rFonts w:ascii="David" w:hAnsi="David" w:cs="David" w:hint="cs"/>
          <w:sz w:val="20"/>
          <w:szCs w:val="20"/>
          <w:rtl/>
        </w:rPr>
        <w:t xml:space="preserve"> את הניזוקים לעומת חופש הפעולה של המזיקים </w:t>
      </w:r>
      <w:r w:rsidRPr="00CB0766">
        <w:rPr>
          <w:rFonts w:ascii="David" w:hAnsi="David" w:cs="David"/>
          <w:sz w:val="20"/>
          <w:szCs w:val="20"/>
          <w:rtl/>
        </w:rPr>
        <w:t>–</w:t>
      </w:r>
      <w:r w:rsidRPr="00CB0766">
        <w:rPr>
          <w:rFonts w:ascii="David" w:hAnsi="David" w:cs="David" w:hint="cs"/>
          <w:sz w:val="20"/>
          <w:szCs w:val="20"/>
          <w:rtl/>
        </w:rPr>
        <w:t xml:space="preserve"> נטיל על המזיק אחריות נזיקית, אלא אם המזיק מגיע ממעמד חלש. לדוג', </w:t>
      </w:r>
      <w:proofErr w:type="spellStart"/>
      <w:r w:rsidRPr="00CB0766">
        <w:rPr>
          <w:rFonts w:ascii="David" w:hAnsi="David" w:cs="David" w:hint="cs"/>
          <w:b/>
          <w:bCs/>
          <w:sz w:val="20"/>
          <w:szCs w:val="20"/>
          <w:highlight w:val="yellow"/>
          <w:rtl/>
        </w:rPr>
        <w:t>בועקנין</w:t>
      </w:r>
      <w:proofErr w:type="spellEnd"/>
      <w:r w:rsidRPr="00CB0766">
        <w:rPr>
          <w:rFonts w:ascii="David" w:hAnsi="David" w:cs="David" w:hint="cs"/>
          <w:sz w:val="20"/>
          <w:szCs w:val="20"/>
          <w:rtl/>
        </w:rPr>
        <w:t xml:space="preserve"> נסתכל באופן כללי על גיל העשרה שבד"כ פחות זהירים </w:t>
      </w:r>
      <w:r w:rsidRPr="00CB0766">
        <w:rPr>
          <w:rFonts w:ascii="David" w:hAnsi="David" w:cs="David"/>
          <w:sz w:val="20"/>
          <w:szCs w:val="20"/>
          <w:rtl/>
        </w:rPr>
        <w:t>–</w:t>
      </w:r>
      <w:r w:rsidRPr="00CB0766">
        <w:rPr>
          <w:rFonts w:ascii="David" w:hAnsi="David" w:cs="David" w:hint="cs"/>
          <w:sz w:val="20"/>
          <w:szCs w:val="20"/>
          <w:rtl/>
        </w:rPr>
        <w:t xml:space="preserve"> וננסה להגן עליהם מעצמם. יהיו </w:t>
      </w:r>
      <w:r w:rsidRPr="00CB0766">
        <w:rPr>
          <w:rFonts w:ascii="David" w:hAnsi="David" w:cs="David" w:hint="cs"/>
          <w:sz w:val="20"/>
          <w:szCs w:val="20"/>
          <w:u w:val="single"/>
          <w:rtl/>
        </w:rPr>
        <w:t>שיקולים רלוונטיים לקבוצה הספציפית של הניזוק, ופחות שיקולי הכבדה על המזיק.</w:t>
      </w:r>
    </w:p>
    <w:p w14:paraId="2C37EB98" w14:textId="77777777" w:rsidR="008C2279" w:rsidRPr="00CB0766" w:rsidRDefault="008C2279" w:rsidP="00B82EDB">
      <w:pPr>
        <w:pStyle w:val="a3"/>
        <w:numPr>
          <w:ilvl w:val="0"/>
          <w:numId w:val="11"/>
        </w:numPr>
        <w:spacing w:line="276" w:lineRule="auto"/>
        <w:ind w:left="1394"/>
        <w:rPr>
          <w:rFonts w:ascii="David" w:hAnsi="David" w:cs="David"/>
          <w:sz w:val="20"/>
          <w:szCs w:val="20"/>
        </w:rPr>
      </w:pPr>
      <w:r w:rsidRPr="00CB0766">
        <w:rPr>
          <w:rFonts w:ascii="David" w:hAnsi="David" w:cs="David" w:hint="cs"/>
          <w:b/>
          <w:bCs/>
          <w:sz w:val="20"/>
          <w:szCs w:val="20"/>
          <w:rtl/>
        </w:rPr>
        <w:t>בראייה כלכלית?</w:t>
      </w:r>
      <w:r w:rsidRPr="00CB0766">
        <w:rPr>
          <w:rFonts w:ascii="David" w:hAnsi="David" w:cs="David" w:hint="cs"/>
          <w:sz w:val="20"/>
          <w:szCs w:val="20"/>
          <w:rtl/>
        </w:rPr>
        <w:t xml:space="preserve"> בראיה הכלכלית, השאלה האם יש הכבדה כלכלית על המזיק היא אכן רלוונטית. בראייה הכלכלית ישנה נוסחה</w:t>
      </w:r>
      <w:r w:rsidRPr="00CB0766">
        <w:rPr>
          <w:rFonts w:ascii="David" w:hAnsi="David" w:cs="David" w:hint="cs"/>
          <w:b/>
          <w:bCs/>
          <w:sz w:val="20"/>
          <w:szCs w:val="20"/>
          <w:rtl/>
        </w:rPr>
        <w:t xml:space="preserve"> </w:t>
      </w:r>
      <w:r w:rsidRPr="00CB0766">
        <w:rPr>
          <w:rFonts w:ascii="David" w:hAnsi="David" w:cs="David" w:hint="cs"/>
          <w:sz w:val="20"/>
          <w:szCs w:val="20"/>
          <w:rtl/>
        </w:rPr>
        <w:t>שנקראת</w:t>
      </w:r>
      <w:r w:rsidRPr="00CB0766">
        <w:rPr>
          <w:rFonts w:ascii="David" w:hAnsi="David" w:cs="David" w:hint="cs"/>
          <w:b/>
          <w:bCs/>
          <w:sz w:val="20"/>
          <w:szCs w:val="20"/>
          <w:rtl/>
        </w:rPr>
        <w:t xml:space="preserve"> נוסחת הנד</w:t>
      </w:r>
      <w:r w:rsidRPr="00CB0766">
        <w:rPr>
          <w:rFonts w:ascii="David" w:hAnsi="David" w:cs="David" w:hint="cs"/>
          <w:sz w:val="20"/>
          <w:szCs w:val="20"/>
          <w:rtl/>
        </w:rPr>
        <w:t>, המבררת מתי התנהגות היא איננה סבירה בהתחשב בהכבדה על המזיק. המטרה שלנו היא למזער את הנגישה בעוגה המצרפית, ולכן נעדיף פעולות שימנעו נזק רק אם זה יעיל. בראיה הכלכלית מצטרפת לנוסחת הנד מושג הנקרא "</w:t>
      </w:r>
      <w:r w:rsidRPr="00CB0766">
        <w:rPr>
          <w:rFonts w:ascii="David" w:hAnsi="David" w:cs="David" w:hint="cs"/>
          <w:b/>
          <w:bCs/>
          <w:sz w:val="20"/>
          <w:szCs w:val="20"/>
          <w:rtl/>
        </w:rPr>
        <w:t>מונע הנזק הזול".</w:t>
      </w:r>
      <w:r w:rsidRPr="00CB0766">
        <w:rPr>
          <w:rFonts w:ascii="David" w:hAnsi="David" w:cs="David" w:hint="cs"/>
          <w:sz w:val="20"/>
          <w:szCs w:val="20"/>
          <w:rtl/>
        </w:rPr>
        <w:t xml:space="preserve"> הרעיון אומר שנטיל את האחריות על הגורם שעבורו העלות נמוכה יותר.</w:t>
      </w:r>
    </w:p>
    <w:p w14:paraId="7855EC33" w14:textId="6B7C7238" w:rsidR="008C2279" w:rsidRPr="00CB0766" w:rsidRDefault="008C2279" w:rsidP="00B82EDB">
      <w:pPr>
        <w:spacing w:line="276" w:lineRule="auto"/>
        <w:ind w:left="1394"/>
        <w:rPr>
          <w:rFonts w:ascii="David" w:hAnsi="David" w:cs="David"/>
          <w:b/>
          <w:bCs/>
          <w:sz w:val="20"/>
          <w:szCs w:val="20"/>
          <w:highlight w:val="cyan"/>
          <w:rtl/>
        </w:rPr>
      </w:pPr>
    </w:p>
    <w:p w14:paraId="13535365" w14:textId="432C1457" w:rsidR="008C2279" w:rsidRPr="00CB0766" w:rsidRDefault="008C2279" w:rsidP="00B82EDB">
      <w:pPr>
        <w:spacing w:line="276" w:lineRule="auto"/>
        <w:ind w:left="720"/>
        <w:rPr>
          <w:rFonts w:ascii="David" w:hAnsi="David" w:cs="David"/>
          <w:b/>
          <w:bCs/>
          <w:sz w:val="20"/>
          <w:szCs w:val="20"/>
          <w:u w:val="single"/>
        </w:rPr>
      </w:pPr>
      <w:r w:rsidRPr="00CB0766">
        <w:rPr>
          <w:rFonts w:ascii="David" w:hAnsi="David" w:cs="David" w:hint="cs"/>
          <w:b/>
          <w:bCs/>
          <w:sz w:val="20"/>
          <w:szCs w:val="20"/>
          <w:u w:val="single"/>
          <w:rtl/>
        </w:rPr>
        <w:t xml:space="preserve">יסוד </w:t>
      </w:r>
      <w:r w:rsidR="00AD4B43" w:rsidRPr="00CB0766">
        <w:rPr>
          <w:rFonts w:ascii="David" w:hAnsi="David" w:cs="David" w:hint="cs"/>
          <w:b/>
          <w:bCs/>
          <w:sz w:val="20"/>
          <w:szCs w:val="20"/>
          <w:u w:val="single"/>
          <w:rtl/>
        </w:rPr>
        <w:t>ה</w:t>
      </w:r>
      <w:r w:rsidRPr="00CB0766">
        <w:rPr>
          <w:rFonts w:ascii="David" w:hAnsi="David" w:cs="David" w:hint="cs"/>
          <w:b/>
          <w:bCs/>
          <w:sz w:val="20"/>
          <w:szCs w:val="20"/>
          <w:u w:val="single"/>
          <w:rtl/>
        </w:rPr>
        <w:t>התרשלות בראייה כלכלית:</w:t>
      </w:r>
    </w:p>
    <w:p w14:paraId="7EB30EB2" w14:textId="77777777" w:rsidR="008C2279" w:rsidRPr="00CB0766" w:rsidRDefault="008C2279" w:rsidP="00B82EDB">
      <w:pPr>
        <w:pStyle w:val="a3"/>
        <w:spacing w:line="276" w:lineRule="auto"/>
        <w:rPr>
          <w:rFonts w:ascii="David" w:hAnsi="David" w:cs="David"/>
          <w:b/>
          <w:bCs/>
          <w:sz w:val="20"/>
          <w:szCs w:val="20"/>
          <w:rtl/>
        </w:rPr>
      </w:pPr>
      <w:r w:rsidRPr="00CB0766">
        <w:rPr>
          <w:rFonts w:ascii="David" w:hAnsi="David" w:cs="David" w:hint="cs"/>
          <w:b/>
          <w:bCs/>
          <w:sz w:val="20"/>
          <w:szCs w:val="20"/>
          <w:rtl/>
        </w:rPr>
        <w:t>נוסחת הנד:</w:t>
      </w:r>
    </w:p>
    <w:p w14:paraId="3647CE08" w14:textId="77777777" w:rsidR="008C2279" w:rsidRPr="00CB0766" w:rsidRDefault="008C2279" w:rsidP="00B82EDB">
      <w:pPr>
        <w:pStyle w:val="a3"/>
        <w:spacing w:line="276" w:lineRule="auto"/>
        <w:rPr>
          <w:rFonts w:ascii="David" w:hAnsi="David" w:cs="David"/>
          <w:b/>
          <w:bCs/>
          <w:sz w:val="20"/>
          <w:szCs w:val="20"/>
          <w:rtl/>
        </w:rPr>
      </w:pPr>
      <w:r w:rsidRPr="00CB0766">
        <w:rPr>
          <w:rFonts w:ascii="David" w:hAnsi="David" w:cs="David" w:hint="cs"/>
          <w:b/>
          <w:bCs/>
          <w:sz w:val="20"/>
          <w:szCs w:val="20"/>
        </w:rPr>
        <w:t>P</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הסתברות שיגרם הנזק.</w:t>
      </w:r>
    </w:p>
    <w:p w14:paraId="7BB7DD0C" w14:textId="77777777" w:rsidR="008C2279" w:rsidRPr="00CB0766" w:rsidRDefault="008C2279" w:rsidP="00B82EDB">
      <w:pPr>
        <w:pStyle w:val="a3"/>
        <w:spacing w:line="276" w:lineRule="auto"/>
        <w:rPr>
          <w:rFonts w:ascii="David" w:hAnsi="David" w:cs="David"/>
          <w:b/>
          <w:bCs/>
          <w:sz w:val="20"/>
          <w:szCs w:val="20"/>
          <w:rtl/>
        </w:rPr>
      </w:pPr>
      <w:r w:rsidRPr="00CB0766">
        <w:rPr>
          <w:rFonts w:ascii="David" w:hAnsi="David" w:cs="David" w:hint="cs"/>
          <w:b/>
          <w:bCs/>
          <w:sz w:val="20"/>
          <w:szCs w:val="20"/>
        </w:rPr>
        <w:t>L</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שיעור הנזק</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הסתכלות על</w:t>
      </w:r>
      <w:r w:rsidRPr="00CB0766">
        <w:rPr>
          <w:rFonts w:ascii="David" w:hAnsi="David" w:cs="David" w:hint="cs"/>
          <w:b/>
          <w:bCs/>
          <w:sz w:val="20"/>
          <w:szCs w:val="20"/>
          <w:rtl/>
        </w:rPr>
        <w:t xml:space="preserve"> הנזק הצפוי.</w:t>
      </w:r>
    </w:p>
    <w:p w14:paraId="57A814E3"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b/>
          <w:bCs/>
          <w:sz w:val="20"/>
          <w:szCs w:val="20"/>
        </w:rPr>
        <w:t>B</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עלות המניעה </w:t>
      </w:r>
      <w:r w:rsidRPr="00CB0766">
        <w:rPr>
          <w:rFonts w:ascii="David" w:hAnsi="David" w:cs="David" w:hint="cs"/>
          <w:sz w:val="20"/>
          <w:szCs w:val="20"/>
          <w:rtl/>
        </w:rPr>
        <w:t>(הצבת אמצעי זהירות או הימנעות מפעילות).</w:t>
      </w:r>
    </w:p>
    <w:p w14:paraId="6636284C" w14:textId="77777777" w:rsidR="008C2279" w:rsidRPr="00CB0766" w:rsidRDefault="008C2279" w:rsidP="00B82EDB">
      <w:pPr>
        <w:pStyle w:val="a3"/>
        <w:spacing w:line="276" w:lineRule="auto"/>
        <w:rPr>
          <w:rFonts w:ascii="David" w:hAnsi="David" w:cs="David"/>
          <w:sz w:val="20"/>
          <w:szCs w:val="20"/>
          <w:rtl/>
        </w:rPr>
      </w:pPr>
    </w:p>
    <w:p w14:paraId="46B4D1A9"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sz w:val="20"/>
          <w:szCs w:val="20"/>
          <w:rtl/>
        </w:rPr>
        <w:t>הנוסחה מתארת את דיני הנזיקין כממריצים את המזיק, כאשר העלות של הנקיטה באמצעי זהירות נמוכה מתוחלת הנזק שעלול לקרות, ותופחת אם יינקטו אמצעי המניעה.</w:t>
      </w:r>
    </w:p>
    <w:p w14:paraId="21DC295F" w14:textId="77777777" w:rsidR="008C2279" w:rsidRPr="00CB0766" w:rsidRDefault="008C2279" w:rsidP="00B82EDB">
      <w:pPr>
        <w:pStyle w:val="a3"/>
        <w:spacing w:line="276" w:lineRule="auto"/>
        <w:rPr>
          <w:rFonts w:ascii="David" w:hAnsi="David" w:cs="David"/>
          <w:sz w:val="20"/>
          <w:szCs w:val="20"/>
        </w:rPr>
      </w:pPr>
    </w:p>
    <w:p w14:paraId="162BE759" w14:textId="77777777" w:rsidR="008C2279" w:rsidRPr="00CB0766" w:rsidRDefault="008C2279" w:rsidP="00B82EDB">
      <w:pPr>
        <w:pStyle w:val="a3"/>
        <w:spacing w:line="276" w:lineRule="auto"/>
        <w:rPr>
          <w:rFonts w:ascii="David" w:hAnsi="David" w:cs="David"/>
          <w:b/>
          <w:bCs/>
          <w:sz w:val="20"/>
          <w:szCs w:val="20"/>
          <w:rtl/>
        </w:rPr>
      </w:pPr>
      <w:r w:rsidRPr="00CB0766">
        <w:rPr>
          <w:rFonts w:ascii="David" w:hAnsi="David" w:cs="David" w:hint="cs"/>
          <w:b/>
          <w:bCs/>
          <w:sz w:val="20"/>
          <w:szCs w:val="20"/>
          <w:rtl/>
        </w:rPr>
        <w:t xml:space="preserve">תוחלת נזק </w:t>
      </w:r>
      <w:r w:rsidRPr="00CB0766">
        <w:rPr>
          <w:rFonts w:ascii="David" w:hAnsi="David" w:cs="David"/>
          <w:b/>
          <w:bCs/>
          <w:sz w:val="20"/>
          <w:szCs w:val="20"/>
          <w:rtl/>
        </w:rPr>
        <w:t>–</w:t>
      </w:r>
    </w:p>
    <w:p w14:paraId="2D56FFE6"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sz w:val="20"/>
          <w:szCs w:val="20"/>
        </w:rPr>
        <w:lastRenderedPageBreak/>
        <w:t>P X L</w:t>
      </w:r>
      <w:r w:rsidRPr="00CB0766">
        <w:rPr>
          <w:rFonts w:ascii="David" w:hAnsi="David" w:cs="David" w:hint="cs"/>
          <w:sz w:val="20"/>
          <w:szCs w:val="20"/>
          <w:rtl/>
        </w:rPr>
        <w:t xml:space="preserve"> - הסתברות שיגרם נזק כפול הנזק הצפוי.</w:t>
      </w:r>
    </w:p>
    <w:p w14:paraId="7DA3E7BA"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b/>
          <w:bCs/>
          <w:sz w:val="20"/>
          <w:szCs w:val="20"/>
        </w:rPr>
        <w:t xml:space="preserve"> PXL</w:t>
      </w:r>
      <w:r w:rsidRPr="00CB0766">
        <w:rPr>
          <w:rFonts w:ascii="David" w:hAnsi="David" w:cs="David"/>
          <w:b/>
          <w:bCs/>
          <w:sz w:val="20"/>
          <w:szCs w:val="20"/>
        </w:rPr>
        <w:t>&gt;B</w:t>
      </w:r>
      <w:r w:rsidRPr="00CB0766">
        <w:rPr>
          <w:rFonts w:ascii="David" w:hAnsi="David" w:cs="David" w:hint="cs"/>
          <w:b/>
          <w:bCs/>
          <w:sz w:val="20"/>
          <w:szCs w:val="20"/>
          <w:rtl/>
        </w:rPr>
        <w:t>- התנהגות רשלנית (התרשלות).</w:t>
      </w:r>
      <w:r w:rsidRPr="00CB0766">
        <w:rPr>
          <w:rFonts w:ascii="David" w:hAnsi="David" w:cs="David" w:hint="cs"/>
          <w:sz w:val="20"/>
          <w:szCs w:val="20"/>
          <w:rtl/>
        </w:rPr>
        <w:t xml:space="preserve"> אם תוחלת הנזק גדולה יותר מעלות המניעה, המזיק התרשל. </w:t>
      </w:r>
      <w:r w:rsidRPr="00CB0766">
        <w:rPr>
          <w:rFonts w:ascii="David" w:hAnsi="David" w:cs="David" w:hint="cs"/>
          <w:sz w:val="20"/>
          <w:szCs w:val="20"/>
        </w:rPr>
        <w:t xml:space="preserve"> </w:t>
      </w:r>
      <w:r w:rsidRPr="00CB0766">
        <w:rPr>
          <w:rFonts w:ascii="David" w:hAnsi="David" w:cs="David" w:hint="cs"/>
          <w:sz w:val="20"/>
          <w:szCs w:val="20"/>
          <w:rtl/>
        </w:rPr>
        <w:t>כי אם העלות נמוכה יותר, הדבר היעיל (בתפיסה הכלכלית הגישה היא יעילות) היה לצמצם את הנזק.</w:t>
      </w:r>
    </w:p>
    <w:p w14:paraId="13FDCE39"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b/>
          <w:bCs/>
          <w:sz w:val="20"/>
          <w:szCs w:val="20"/>
        </w:rPr>
        <w:t xml:space="preserve"> </w:t>
      </w:r>
      <w:r w:rsidRPr="00CB0766">
        <w:rPr>
          <w:rFonts w:ascii="David" w:hAnsi="David" w:cs="David" w:hint="cs"/>
          <w:b/>
          <w:bCs/>
          <w:sz w:val="20"/>
          <w:szCs w:val="20"/>
        </w:rPr>
        <w:t>PXL</w:t>
      </w:r>
      <w:r w:rsidRPr="00CB0766">
        <w:rPr>
          <w:rFonts w:ascii="David" w:hAnsi="David" w:cs="David"/>
          <w:b/>
          <w:bCs/>
          <w:sz w:val="20"/>
          <w:szCs w:val="20"/>
        </w:rPr>
        <w:t>&lt;B</w:t>
      </w:r>
      <w:r w:rsidRPr="00CB0766">
        <w:rPr>
          <w:rFonts w:ascii="David" w:hAnsi="David" w:cs="David" w:hint="cs"/>
          <w:b/>
          <w:bCs/>
          <w:sz w:val="20"/>
          <w:szCs w:val="20"/>
          <w:rtl/>
        </w:rPr>
        <w:t>- אין התרשלות.</w:t>
      </w:r>
      <w:r w:rsidRPr="00CB0766">
        <w:rPr>
          <w:rFonts w:ascii="David" w:hAnsi="David" w:cs="David" w:hint="cs"/>
          <w:sz w:val="20"/>
          <w:szCs w:val="20"/>
          <w:rtl/>
        </w:rPr>
        <w:t xml:space="preserve"> אם עלות המניעה של הנזק גדולה מתוחלת הנזק</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sz w:val="20"/>
          <w:szCs w:val="20"/>
          <w:rtl/>
        </w:rPr>
        <w:t xml:space="preserve"> המזיק לא התרשל, כי במקרה כזה זה לא יעיל לדרוש מהמזיק להשקיע יותר על משהו שלא "שווה </w:t>
      </w:r>
      <w:proofErr w:type="spellStart"/>
      <w:r w:rsidRPr="00CB0766">
        <w:rPr>
          <w:rFonts w:ascii="David" w:hAnsi="David" w:cs="David" w:hint="cs"/>
          <w:sz w:val="20"/>
          <w:szCs w:val="20"/>
          <w:rtl/>
        </w:rPr>
        <w:t>אתזה</w:t>
      </w:r>
      <w:proofErr w:type="spellEnd"/>
      <w:r w:rsidRPr="00CB0766">
        <w:rPr>
          <w:rFonts w:ascii="David" w:hAnsi="David" w:cs="David" w:hint="cs"/>
          <w:sz w:val="20"/>
          <w:szCs w:val="20"/>
          <w:rtl/>
        </w:rPr>
        <w:t>".</w:t>
      </w:r>
    </w:p>
    <w:p w14:paraId="0ADD19BB" w14:textId="77777777" w:rsidR="008C2279" w:rsidRPr="00CB0766" w:rsidRDefault="008C2279" w:rsidP="00B82EDB">
      <w:pPr>
        <w:pStyle w:val="a3"/>
        <w:spacing w:line="276" w:lineRule="auto"/>
        <w:rPr>
          <w:rFonts w:ascii="David" w:hAnsi="David" w:cs="David"/>
          <w:b/>
          <w:bCs/>
          <w:sz w:val="20"/>
          <w:szCs w:val="20"/>
          <w:rtl/>
        </w:rPr>
      </w:pPr>
      <w:r w:rsidRPr="00CB0766">
        <w:rPr>
          <w:rFonts w:ascii="David" w:hAnsi="David" w:cs="David"/>
          <w:sz w:val="20"/>
          <w:szCs w:val="20"/>
          <w:rtl/>
        </w:rPr>
        <w:br/>
      </w:r>
      <w:r w:rsidRPr="00CB0766">
        <w:rPr>
          <w:rFonts w:ascii="David" w:hAnsi="David" w:cs="David" w:hint="cs"/>
          <w:b/>
          <w:bCs/>
          <w:sz w:val="20"/>
          <w:szCs w:val="20"/>
          <w:rtl/>
        </w:rPr>
        <w:t>לדוג'</w:t>
      </w:r>
      <w:r w:rsidRPr="00CB0766">
        <w:rPr>
          <w:rFonts w:ascii="David" w:hAnsi="David" w:cs="David" w:hint="cs"/>
          <w:sz w:val="20"/>
          <w:szCs w:val="20"/>
          <w:rtl/>
        </w:rPr>
        <w:t xml:space="preserve">: במפעל הפולט חומרים בזמן הפעילות עשויה להיות דליפה. דליפה כזו עשויה לגרום לנזק של 100 לשכן. ההסתברות להתרחשות דליפה היא 30 אחוז. עלות התקנת פילטר שימנע את הדליפה הוא 20 שח. לרוע המזל, הסיכון התממש וקרה נזק של 100. </w:t>
      </w:r>
      <w:r w:rsidRPr="00CB0766">
        <w:rPr>
          <w:rFonts w:ascii="David" w:hAnsi="David" w:cs="David" w:hint="cs"/>
          <w:b/>
          <w:bCs/>
          <w:sz w:val="20"/>
          <w:szCs w:val="20"/>
          <w:rtl/>
        </w:rPr>
        <w:t>האם ניתן לומר שהמפעל התרשל?</w:t>
      </w:r>
    </w:p>
    <w:p w14:paraId="5F30D72D"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sz w:val="20"/>
          <w:szCs w:val="20"/>
          <w:u w:val="single"/>
          <w:rtl/>
        </w:rPr>
        <w:t>תשובה</w:t>
      </w:r>
      <w:r w:rsidRPr="00CB0766">
        <w:rPr>
          <w:rFonts w:ascii="David" w:hAnsi="David" w:cs="David" w:hint="cs"/>
          <w:sz w:val="20"/>
          <w:szCs w:val="20"/>
          <w:rtl/>
        </w:rPr>
        <w:t xml:space="preserve">: נבחן את הנזק הצפוי כפול ההסתברות שיתממש </w:t>
      </w:r>
      <w:r w:rsidRPr="00CB0766">
        <w:rPr>
          <w:rFonts w:ascii="David" w:hAnsi="David" w:cs="David"/>
          <w:sz w:val="20"/>
          <w:szCs w:val="20"/>
          <w:rtl/>
        </w:rPr>
        <w:t>–</w:t>
      </w:r>
      <w:r w:rsidRPr="00CB0766">
        <w:rPr>
          <w:rFonts w:ascii="David" w:hAnsi="David" w:cs="David" w:hint="cs"/>
          <w:sz w:val="20"/>
          <w:szCs w:val="20"/>
          <w:rtl/>
        </w:rPr>
        <w:t xml:space="preserve"> האם עלות המניעה גבוהה או נמוכה מתוחלת הנזק?</w:t>
      </w:r>
      <w:r w:rsidRPr="00CB0766">
        <w:rPr>
          <w:rFonts w:ascii="David" w:hAnsi="David" w:cs="David"/>
          <w:sz w:val="20"/>
          <w:szCs w:val="20"/>
          <w:rtl/>
        </w:rPr>
        <w:br/>
      </w:r>
      <w:r w:rsidRPr="00CB0766">
        <w:rPr>
          <w:rFonts w:ascii="David" w:hAnsi="David" w:cs="David" w:hint="cs"/>
          <w:sz w:val="20"/>
          <w:szCs w:val="20"/>
          <w:rtl/>
        </w:rPr>
        <w:t>תוחלת הנזק היא 30 (100</w:t>
      </w:r>
      <w:r w:rsidRPr="00CB0766">
        <w:rPr>
          <w:rFonts w:ascii="David" w:hAnsi="David" w:cs="David" w:hint="cs"/>
          <w:sz w:val="20"/>
          <w:szCs w:val="20"/>
        </w:rPr>
        <w:t>X</w:t>
      </w:r>
      <w:r w:rsidRPr="00CB0766">
        <w:rPr>
          <w:rFonts w:ascii="David" w:hAnsi="David" w:cs="David" w:hint="cs"/>
          <w:sz w:val="20"/>
          <w:szCs w:val="20"/>
          <w:rtl/>
        </w:rPr>
        <w:t>30 אחוז), עלות התקנת הפילטר (אמצעי מניעה) היא 20. עלות המניעה נמוכה וע"כ בהיעדר מניעה- ישנה התרשלות.</w:t>
      </w:r>
    </w:p>
    <w:p w14:paraId="6FBBB4AF" w14:textId="77777777" w:rsidR="008C2279" w:rsidRPr="00CB0766" w:rsidRDefault="008C2279" w:rsidP="00B82EDB">
      <w:pPr>
        <w:pStyle w:val="a3"/>
        <w:spacing w:line="276" w:lineRule="auto"/>
        <w:rPr>
          <w:rFonts w:ascii="David" w:hAnsi="David" w:cs="David"/>
          <w:sz w:val="20"/>
          <w:szCs w:val="20"/>
          <w:rtl/>
        </w:rPr>
      </w:pPr>
      <w:r w:rsidRPr="00CB0766">
        <w:rPr>
          <w:rFonts w:ascii="David" w:hAnsi="David" w:cs="David" w:hint="cs"/>
          <w:b/>
          <w:bCs/>
          <w:sz w:val="20"/>
          <w:szCs w:val="20"/>
          <w:rtl/>
        </w:rPr>
        <w:t>אם הנזק הצפוי לשכן של המפעל עומד על 50 במקום על 100</w:t>
      </w:r>
      <w:r w:rsidRPr="00CB0766">
        <w:rPr>
          <w:rFonts w:ascii="David" w:hAnsi="David" w:cs="David" w:hint="cs"/>
          <w:sz w:val="20"/>
          <w:szCs w:val="20"/>
          <w:rtl/>
        </w:rPr>
        <w:t>, תוחלת הנזק היא 15 (15</w:t>
      </w:r>
      <w:r w:rsidRPr="00CB0766">
        <w:rPr>
          <w:rFonts w:ascii="David" w:hAnsi="David" w:cs="David" w:hint="cs"/>
          <w:sz w:val="20"/>
          <w:szCs w:val="20"/>
        </w:rPr>
        <w:t>X</w:t>
      </w:r>
      <w:r w:rsidRPr="00CB0766">
        <w:rPr>
          <w:rFonts w:ascii="David" w:hAnsi="David" w:cs="David" w:hint="cs"/>
          <w:sz w:val="20"/>
          <w:szCs w:val="20"/>
          <w:rtl/>
        </w:rPr>
        <w:t>30 אחוז), ואז עלויות המניעה (20) גבוהות יותר, ואין התרשלות.</w:t>
      </w:r>
    </w:p>
    <w:p w14:paraId="0F0F8787" w14:textId="77777777" w:rsidR="008C2279" w:rsidRPr="00CB0766" w:rsidRDefault="008C2279" w:rsidP="00B82EDB">
      <w:pPr>
        <w:pStyle w:val="a3"/>
        <w:spacing w:line="276" w:lineRule="auto"/>
        <w:rPr>
          <w:rFonts w:ascii="David" w:hAnsi="David" w:cs="David"/>
          <w:sz w:val="20"/>
          <w:szCs w:val="20"/>
          <w:rtl/>
        </w:rPr>
      </w:pPr>
    </w:p>
    <w:p w14:paraId="61CEF386" w14:textId="77777777" w:rsidR="008C2279" w:rsidRPr="00CB0766" w:rsidRDefault="008C2279" w:rsidP="00B82EDB">
      <w:pPr>
        <w:pStyle w:val="a3"/>
        <w:spacing w:line="276" w:lineRule="auto"/>
        <w:rPr>
          <w:rFonts w:ascii="David" w:hAnsi="David" w:cs="David"/>
          <w:sz w:val="20"/>
          <w:szCs w:val="20"/>
          <w:u w:val="single"/>
          <w:rtl/>
        </w:rPr>
      </w:pPr>
    </w:p>
    <w:p w14:paraId="4EEDF2FA" w14:textId="5356C10E" w:rsidR="008C2279" w:rsidRPr="00CB0766" w:rsidRDefault="008C2279" w:rsidP="00B82EDB">
      <w:pPr>
        <w:pStyle w:val="a3"/>
        <w:spacing w:line="276" w:lineRule="auto"/>
        <w:rPr>
          <w:rFonts w:ascii="David" w:hAnsi="David" w:cs="David"/>
          <w:b/>
          <w:bCs/>
          <w:sz w:val="20"/>
          <w:szCs w:val="20"/>
          <w:u w:val="single"/>
          <w:rtl/>
        </w:rPr>
      </w:pPr>
      <w:r w:rsidRPr="00CB0766">
        <w:rPr>
          <w:rFonts w:ascii="David" w:hAnsi="David" w:cs="David" w:hint="cs"/>
          <w:b/>
          <w:bCs/>
          <w:sz w:val="20"/>
          <w:szCs w:val="20"/>
          <w:u w:val="single"/>
          <w:rtl/>
        </w:rPr>
        <w:t>אתגרים של כימות:</w:t>
      </w:r>
      <w:r w:rsidR="00A55DB5" w:rsidRPr="00CB0766">
        <w:rPr>
          <w:rFonts w:ascii="David" w:hAnsi="David" w:cs="David" w:hint="cs"/>
          <w:b/>
          <w:bCs/>
          <w:sz w:val="20"/>
          <w:szCs w:val="20"/>
          <w:rtl/>
        </w:rPr>
        <w:t xml:space="preserve"> </w:t>
      </w:r>
      <w:r w:rsidRPr="00CB0766">
        <w:rPr>
          <w:rFonts w:ascii="David" w:hAnsi="David" w:cs="David" w:hint="cs"/>
          <w:b/>
          <w:bCs/>
          <w:sz w:val="20"/>
          <w:szCs w:val="20"/>
          <w:rtl/>
        </w:rPr>
        <w:t>כיצד מכמתים עלות מניעה?</w:t>
      </w:r>
      <w:r w:rsidR="00A55DB5" w:rsidRPr="00CB0766">
        <w:rPr>
          <w:rFonts w:ascii="David" w:hAnsi="David" w:cs="David" w:hint="cs"/>
          <w:b/>
          <w:bCs/>
          <w:sz w:val="20"/>
          <w:szCs w:val="20"/>
          <w:rtl/>
        </w:rPr>
        <w:t xml:space="preserve"> </w:t>
      </w:r>
      <w:r w:rsidRPr="00CB0766">
        <w:rPr>
          <w:rFonts w:ascii="David" w:hAnsi="David" w:cs="David" w:hint="cs"/>
          <w:b/>
          <w:bCs/>
          <w:sz w:val="20"/>
          <w:szCs w:val="20"/>
          <w:rtl/>
        </w:rPr>
        <w:t>כיצד מעריכים את הסיכוי להתממשות הנזק (הסתברות)?</w:t>
      </w:r>
    </w:p>
    <w:p w14:paraId="5984A677" w14:textId="6BEDD735" w:rsidR="008C2279" w:rsidRPr="00CB0766" w:rsidRDefault="008C2279" w:rsidP="00B82EDB">
      <w:pPr>
        <w:spacing w:line="276" w:lineRule="auto"/>
        <w:ind w:left="720"/>
        <w:rPr>
          <w:rFonts w:ascii="David" w:hAnsi="David" w:cs="David"/>
          <w:b/>
          <w:bCs/>
          <w:sz w:val="20"/>
          <w:szCs w:val="20"/>
          <w:u w:val="single"/>
          <w:rtl/>
        </w:rPr>
      </w:pPr>
      <w:r w:rsidRPr="00CB0766">
        <w:rPr>
          <w:rFonts w:ascii="David" w:hAnsi="David" w:cs="David" w:hint="cs"/>
          <w:b/>
          <w:bCs/>
          <w:sz w:val="20"/>
          <w:szCs w:val="20"/>
          <w:u w:val="single"/>
          <w:rtl/>
        </w:rPr>
        <w:t>תשובה אפשרית:</w:t>
      </w:r>
      <w:r w:rsidR="00A55DB5" w:rsidRPr="00CB0766">
        <w:rPr>
          <w:rFonts w:ascii="David" w:hAnsi="David" w:cs="David" w:hint="cs"/>
          <w:b/>
          <w:bCs/>
          <w:sz w:val="20"/>
          <w:szCs w:val="20"/>
          <w:u w:val="single"/>
          <w:rtl/>
        </w:rPr>
        <w:t xml:space="preserve"> </w:t>
      </w:r>
      <w:r w:rsidRPr="00CB0766">
        <w:rPr>
          <w:rFonts w:ascii="David" w:hAnsi="David" w:cs="David" w:hint="cs"/>
          <w:b/>
          <w:bCs/>
          <w:sz w:val="20"/>
          <w:szCs w:val="20"/>
          <w:rtl/>
        </w:rPr>
        <w:t>הנוסחה מדברת בערכים של אי שוויון</w:t>
      </w:r>
      <w:r w:rsidR="00A55DB5" w:rsidRPr="00CB0766">
        <w:rPr>
          <w:rFonts w:ascii="David" w:hAnsi="David" w:cs="David" w:hint="cs"/>
          <w:b/>
          <w:bCs/>
          <w:sz w:val="20"/>
          <w:szCs w:val="20"/>
          <w:rtl/>
        </w:rPr>
        <w:t xml:space="preserve"> </w:t>
      </w:r>
      <w:r w:rsidRPr="00CB0766">
        <w:rPr>
          <w:rFonts w:ascii="David" w:hAnsi="David" w:cs="David" w:hint="cs"/>
          <w:sz w:val="20"/>
          <w:szCs w:val="20"/>
          <w:rtl/>
        </w:rPr>
        <w:t xml:space="preserve">(אין צורך </w:t>
      </w:r>
      <w:proofErr w:type="spellStart"/>
      <w:r w:rsidRPr="00CB0766">
        <w:rPr>
          <w:rFonts w:ascii="David" w:hAnsi="David" w:cs="David" w:hint="cs"/>
          <w:sz w:val="20"/>
          <w:szCs w:val="20"/>
          <w:rtl/>
        </w:rPr>
        <w:t>לאמוד</w:t>
      </w:r>
      <w:proofErr w:type="spellEnd"/>
      <w:r w:rsidRPr="00CB0766">
        <w:rPr>
          <w:rFonts w:ascii="David" w:hAnsi="David" w:cs="David" w:hint="cs"/>
          <w:sz w:val="20"/>
          <w:szCs w:val="20"/>
          <w:rtl/>
        </w:rPr>
        <w:t xml:space="preserve"> את הגודל המדויק של כל אחד מהאגפים </w:t>
      </w:r>
      <w:r w:rsidRPr="00CB0766">
        <w:rPr>
          <w:rFonts w:ascii="David" w:hAnsi="David" w:cs="David" w:hint="cs"/>
          <w:sz w:val="20"/>
          <w:szCs w:val="20"/>
        </w:rPr>
        <w:t>P</w:t>
      </w:r>
      <w:r w:rsidRPr="00CB0766">
        <w:rPr>
          <w:rFonts w:ascii="David" w:hAnsi="David" w:cs="David"/>
          <w:sz w:val="20"/>
          <w:szCs w:val="20"/>
        </w:rPr>
        <w:t>,</w:t>
      </w:r>
      <w:r w:rsidRPr="00CB0766">
        <w:rPr>
          <w:rFonts w:ascii="David" w:hAnsi="David" w:cs="David" w:hint="cs"/>
          <w:sz w:val="20"/>
          <w:szCs w:val="20"/>
        </w:rPr>
        <w:t>L</w:t>
      </w:r>
      <w:r w:rsidRPr="00CB0766">
        <w:rPr>
          <w:rFonts w:ascii="David" w:hAnsi="David" w:cs="David" w:hint="cs"/>
          <w:sz w:val="20"/>
          <w:szCs w:val="20"/>
          <w:rtl/>
        </w:rPr>
        <w:t>,</w:t>
      </w:r>
      <w:r w:rsidRPr="00CB0766">
        <w:rPr>
          <w:rFonts w:ascii="David" w:hAnsi="David" w:cs="David" w:hint="cs"/>
          <w:sz w:val="20"/>
          <w:szCs w:val="20"/>
        </w:rPr>
        <w:t xml:space="preserve"> </w:t>
      </w:r>
      <w:r w:rsidRPr="00CB0766">
        <w:rPr>
          <w:rFonts w:ascii="David" w:hAnsi="David" w:cs="David"/>
          <w:sz w:val="20"/>
          <w:szCs w:val="20"/>
        </w:rPr>
        <w:t>B</w:t>
      </w:r>
      <w:r w:rsidRPr="00CB0766">
        <w:rPr>
          <w:rFonts w:ascii="David" w:hAnsi="David" w:cs="David" w:hint="cs"/>
          <w:sz w:val="20"/>
          <w:szCs w:val="20"/>
          <w:rtl/>
        </w:rPr>
        <w:t>)</w:t>
      </w:r>
      <w:r w:rsidR="00A55DB5" w:rsidRPr="00CB0766">
        <w:rPr>
          <w:rFonts w:ascii="David" w:hAnsi="David" w:cs="David" w:hint="cs"/>
          <w:b/>
          <w:bCs/>
          <w:sz w:val="20"/>
          <w:szCs w:val="20"/>
          <w:rtl/>
        </w:rPr>
        <w:t xml:space="preserve">. </w:t>
      </w:r>
      <w:r w:rsidRPr="00CB0766">
        <w:rPr>
          <w:rFonts w:ascii="David" w:hAnsi="David" w:cs="David" w:hint="cs"/>
          <w:sz w:val="20"/>
          <w:szCs w:val="20"/>
          <w:rtl/>
        </w:rPr>
        <w:t xml:space="preserve">צריך לדעת אם עלות המניעה היא גבוהה או נמוכה מתוחלת הנזק, וזה מקל על האינטואיציה, ולא צריך ערכים מוחלטים. זה שלא מצופה לערכים מוחלטים, מקנה אפשרות לכך שהעיסוק הוא </w:t>
      </w:r>
      <w:r w:rsidRPr="00CB0766">
        <w:rPr>
          <w:rFonts w:ascii="David" w:hAnsi="David" w:cs="David" w:hint="cs"/>
          <w:b/>
          <w:bCs/>
          <w:sz w:val="20"/>
          <w:szCs w:val="20"/>
          <w:rtl/>
        </w:rPr>
        <w:t>בקירוב</w:t>
      </w:r>
      <w:r w:rsidRPr="00CB0766">
        <w:rPr>
          <w:rFonts w:ascii="David" w:hAnsi="David" w:cs="David" w:hint="cs"/>
          <w:sz w:val="20"/>
          <w:szCs w:val="20"/>
          <w:rtl/>
        </w:rPr>
        <w:t>. הנוסחה לקוחה מעולם הערכים המוחלטים, זה הגיון לוגי. אך אנחנו מייבאים אותה אל המשפט ואז הזירה איננה מדויקת ועושים רעיון של קרוב, ומתמודדים עם אי שוויון להבדיל מערכים מוחלטים.</w:t>
      </w:r>
    </w:p>
    <w:p w14:paraId="50F3193E" w14:textId="77777777" w:rsidR="008C2279" w:rsidRPr="00CB0766" w:rsidRDefault="008C2279" w:rsidP="00B82EDB">
      <w:pPr>
        <w:spacing w:line="276" w:lineRule="auto"/>
        <w:ind w:left="720"/>
        <w:rPr>
          <w:rFonts w:ascii="David" w:hAnsi="David" w:cs="David"/>
          <w:sz w:val="20"/>
          <w:szCs w:val="20"/>
          <w:rtl/>
        </w:rPr>
      </w:pPr>
    </w:p>
    <w:p w14:paraId="191C3C96" w14:textId="7DF3EFCD"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b/>
          <w:bCs/>
          <w:sz w:val="20"/>
          <w:szCs w:val="20"/>
          <w:u w:val="single"/>
          <w:rtl/>
        </w:rPr>
        <w:t>נוסחת הנד לבדה אינה מספיקה כדי לייצר תוצאה יעילה.</w:t>
      </w:r>
      <w:r w:rsidRPr="00CB0766">
        <w:rPr>
          <w:rFonts w:ascii="David" w:hAnsi="David" w:cs="David" w:hint="cs"/>
          <w:sz w:val="20"/>
          <w:szCs w:val="20"/>
          <w:rtl/>
        </w:rPr>
        <w:t xml:space="preserve"> בראיה הכלכלית דיני נזיקין רוצים למזער עלויות, וזה מה שנוסחת הנד מממשת. אבל כך נוצר מצב </w:t>
      </w:r>
      <w:r w:rsidRPr="00CB0766">
        <w:rPr>
          <w:rFonts w:ascii="David" w:hAnsi="David" w:cs="David" w:hint="cs"/>
          <w:b/>
          <w:bCs/>
          <w:sz w:val="20"/>
          <w:szCs w:val="20"/>
          <w:rtl/>
        </w:rPr>
        <w:t>שלא מונעים נזקים אם לא יעיל למנוע אותם</w:t>
      </w:r>
      <w:r w:rsidRPr="00CB0766">
        <w:rPr>
          <w:rFonts w:ascii="David" w:hAnsi="David" w:cs="David" w:hint="cs"/>
          <w:sz w:val="20"/>
          <w:szCs w:val="20"/>
          <w:rtl/>
        </w:rPr>
        <w:t>.  על כן מוסיפים תנאי נוסף לרעיון של היעילות:</w:t>
      </w:r>
    </w:p>
    <w:p w14:paraId="6B4D10E5" w14:textId="4291D1C5" w:rsidR="008C2279" w:rsidRPr="00CB0766" w:rsidRDefault="008C2279" w:rsidP="00B82EDB">
      <w:pPr>
        <w:spacing w:line="276" w:lineRule="auto"/>
        <w:ind w:left="720"/>
        <w:rPr>
          <w:rFonts w:ascii="David" w:hAnsi="David" w:cs="David"/>
          <w:sz w:val="20"/>
          <w:szCs w:val="20"/>
          <w:u w:val="single"/>
          <w:rtl/>
        </w:rPr>
      </w:pPr>
      <w:proofErr w:type="spellStart"/>
      <w:r w:rsidRPr="00CB0766">
        <w:rPr>
          <w:rFonts w:ascii="David" w:hAnsi="David" w:cs="David" w:hint="cs"/>
          <w:b/>
          <w:bCs/>
          <w:sz w:val="20"/>
          <w:szCs w:val="20"/>
          <w:u w:val="single"/>
          <w:rtl/>
        </w:rPr>
        <w:t>פוזנר</w:t>
      </w:r>
      <w:proofErr w:type="spellEnd"/>
      <w:r w:rsidRPr="00CB0766">
        <w:rPr>
          <w:rFonts w:ascii="David" w:hAnsi="David" w:cs="David" w:hint="cs"/>
          <w:b/>
          <w:bCs/>
          <w:sz w:val="20"/>
          <w:szCs w:val="20"/>
          <w:u w:val="single"/>
          <w:rtl/>
        </w:rPr>
        <w:t xml:space="preserve"> ו"מונע הנזק הזול":</w:t>
      </w:r>
      <w:r w:rsidRPr="00CB0766">
        <w:rPr>
          <w:rFonts w:ascii="David" w:hAnsi="David" w:cs="David" w:hint="cs"/>
          <w:sz w:val="20"/>
          <w:szCs w:val="20"/>
          <w:rtl/>
        </w:rPr>
        <w:t xml:space="preserve">  </w:t>
      </w:r>
      <w:proofErr w:type="spellStart"/>
      <w:r w:rsidRPr="00CB0766">
        <w:rPr>
          <w:rFonts w:ascii="David" w:hAnsi="David" w:cs="David" w:hint="cs"/>
          <w:sz w:val="20"/>
          <w:szCs w:val="20"/>
          <w:rtl/>
        </w:rPr>
        <w:t>פוזנר</w:t>
      </w:r>
      <w:proofErr w:type="spellEnd"/>
      <w:r w:rsidRPr="00CB0766">
        <w:rPr>
          <w:rFonts w:ascii="David" w:hAnsi="David" w:cs="David" w:hint="cs"/>
          <w:sz w:val="20"/>
          <w:szCs w:val="20"/>
          <w:rtl/>
        </w:rPr>
        <w:t xml:space="preserve"> אימץ את נוסחת הנד כאמת מידה להתרשלות, וקבע תנאי </w:t>
      </w:r>
      <w:r w:rsidRPr="00CB0766">
        <w:rPr>
          <w:rFonts w:ascii="David" w:hAnsi="David" w:cs="David" w:hint="cs"/>
          <w:b/>
          <w:bCs/>
          <w:sz w:val="20"/>
          <w:szCs w:val="20"/>
          <w:rtl/>
        </w:rPr>
        <w:t>מצטבר</w:t>
      </w:r>
      <w:r w:rsidRPr="00CB0766">
        <w:rPr>
          <w:rFonts w:ascii="David" w:hAnsi="David" w:cs="David" w:hint="cs"/>
          <w:sz w:val="20"/>
          <w:szCs w:val="20"/>
          <w:rtl/>
        </w:rPr>
        <w:t xml:space="preserve"> נוסף ע"מ להשיג יעילות במשפט</w:t>
      </w:r>
      <w:r w:rsidRPr="00CB0766">
        <w:rPr>
          <w:rFonts w:ascii="David" w:hAnsi="David" w:cs="David" w:hint="cs"/>
          <w:sz w:val="20"/>
          <w:szCs w:val="20"/>
          <w:highlight w:val="lightGray"/>
          <w:rtl/>
        </w:rPr>
        <w:t xml:space="preserve">. </w:t>
      </w:r>
      <w:r w:rsidRPr="00CB0766">
        <w:rPr>
          <w:rFonts w:ascii="David" w:hAnsi="David" w:cs="David" w:hint="cs"/>
          <w:b/>
          <w:bCs/>
          <w:sz w:val="20"/>
          <w:szCs w:val="20"/>
          <w:highlight w:val="lightGray"/>
          <w:rtl/>
        </w:rPr>
        <w:t xml:space="preserve">יש להטיל את האחריות הנזיקית על מי שיכול היה למנוע את הנזק בעלות </w:t>
      </w:r>
      <w:r w:rsidR="000F3DAE" w:rsidRPr="00CB0766">
        <w:rPr>
          <w:rFonts w:ascii="David" w:hAnsi="David" w:cs="David" w:hint="cs"/>
          <w:b/>
          <w:bCs/>
          <w:sz w:val="20"/>
          <w:szCs w:val="20"/>
          <w:highlight w:val="lightGray"/>
          <w:rtl/>
        </w:rPr>
        <w:t>ה</w:t>
      </w:r>
      <w:r w:rsidRPr="00CB0766">
        <w:rPr>
          <w:rFonts w:ascii="David" w:hAnsi="David" w:cs="David" w:hint="cs"/>
          <w:b/>
          <w:bCs/>
          <w:sz w:val="20"/>
          <w:szCs w:val="20"/>
          <w:highlight w:val="lightGray"/>
          <w:rtl/>
        </w:rPr>
        <w:t>נמוכה ביותר, בין אם מדובר במזיק ובין אם מדובר בניזוק</w:t>
      </w:r>
      <w:r w:rsidRPr="00CB0766">
        <w:rPr>
          <w:rFonts w:ascii="David" w:hAnsi="David" w:cs="David" w:hint="cs"/>
          <w:b/>
          <w:bCs/>
          <w:sz w:val="20"/>
          <w:szCs w:val="20"/>
          <w:rtl/>
        </w:rPr>
        <w:t xml:space="preserve"> </w:t>
      </w:r>
      <w:r w:rsidRPr="00CB0766">
        <w:rPr>
          <w:rFonts w:ascii="David" w:hAnsi="David" w:cs="David" w:hint="cs"/>
          <w:sz w:val="20"/>
          <w:szCs w:val="20"/>
          <w:rtl/>
        </w:rPr>
        <w:t xml:space="preserve">(כמו אצל </w:t>
      </w:r>
      <w:proofErr w:type="spellStart"/>
      <w:r w:rsidRPr="00CB0766">
        <w:rPr>
          <w:rFonts w:ascii="David" w:hAnsi="David" w:cs="David" w:hint="cs"/>
          <w:sz w:val="20"/>
          <w:szCs w:val="20"/>
          <w:rtl/>
        </w:rPr>
        <w:t>פוז</w:t>
      </w:r>
      <w:proofErr w:type="spellEnd"/>
      <w:r w:rsidRPr="00CB0766">
        <w:rPr>
          <w:rFonts w:ascii="David" w:hAnsi="David" w:cs="David" w:hint="cs"/>
          <w:sz w:val="20"/>
          <w:szCs w:val="20"/>
          <w:rtl/>
        </w:rPr>
        <w:t xml:space="preserve"> והצאן והתירס). לא רק רוצים שאנשים ימנעו נזק אם יעיל למנוע אותו אם תוחלת הנזק גבוהה מעלות המניעה, אלא רוצים לבדוק מי היה נכון שיפעיל את הנוסחה </w:t>
      </w:r>
      <w:r w:rsidRPr="00CB0766">
        <w:rPr>
          <w:rFonts w:ascii="David" w:hAnsi="David" w:cs="David"/>
          <w:sz w:val="20"/>
          <w:szCs w:val="20"/>
          <w:rtl/>
        </w:rPr>
        <w:t>–</w:t>
      </w:r>
      <w:r w:rsidRPr="00CB0766">
        <w:rPr>
          <w:rFonts w:ascii="David" w:hAnsi="David" w:cs="David" w:hint="cs"/>
          <w:sz w:val="20"/>
          <w:szCs w:val="20"/>
          <w:rtl/>
        </w:rPr>
        <w:t xml:space="preserve"> המזיק או הניזוק.</w:t>
      </w:r>
    </w:p>
    <w:p w14:paraId="068E0932" w14:textId="39459A73" w:rsidR="008C2279" w:rsidRPr="00CB0766" w:rsidRDefault="008C2279" w:rsidP="00B82EDB">
      <w:pPr>
        <w:spacing w:line="276" w:lineRule="auto"/>
        <w:ind w:left="720"/>
        <w:rPr>
          <w:rFonts w:ascii="David" w:hAnsi="David" w:cs="David"/>
          <w:sz w:val="20"/>
          <w:szCs w:val="20"/>
        </w:rPr>
      </w:pPr>
      <w:r w:rsidRPr="00CB0766">
        <w:rPr>
          <w:rFonts w:ascii="David" w:hAnsi="David" w:cs="David" w:hint="cs"/>
          <w:sz w:val="20"/>
          <w:szCs w:val="20"/>
          <w:rtl/>
        </w:rPr>
        <w:t xml:space="preserve">צעד מתקדם ומתוחכם יותר </w:t>
      </w:r>
      <w:proofErr w:type="spellStart"/>
      <w:r w:rsidRPr="00CB0766">
        <w:rPr>
          <w:rFonts w:ascii="David" w:hAnsi="David" w:cs="David" w:hint="cs"/>
          <w:sz w:val="20"/>
          <w:szCs w:val="20"/>
          <w:rtl/>
        </w:rPr>
        <w:t>מפוזנר</w:t>
      </w:r>
      <w:proofErr w:type="spellEnd"/>
      <w:r w:rsidRPr="00CB0766">
        <w:rPr>
          <w:rFonts w:ascii="David" w:hAnsi="David" w:cs="David" w:hint="cs"/>
          <w:sz w:val="20"/>
          <w:szCs w:val="20"/>
          <w:rtl/>
        </w:rPr>
        <w:t xml:space="preserve"> הוא </w:t>
      </w:r>
      <w:r w:rsidRPr="00CB0766">
        <w:rPr>
          <w:rFonts w:ascii="David" w:hAnsi="David" w:cs="David" w:hint="cs"/>
          <w:b/>
          <w:bCs/>
          <w:sz w:val="20"/>
          <w:szCs w:val="20"/>
          <w:u w:val="single"/>
          <w:rtl/>
        </w:rPr>
        <w:t>שוקל הנזק הטוב ביותר</w:t>
      </w:r>
      <w:r w:rsidRPr="00CB0766">
        <w:rPr>
          <w:rFonts w:ascii="David" w:hAnsi="David" w:cs="David" w:hint="cs"/>
          <w:sz w:val="20"/>
          <w:szCs w:val="20"/>
          <w:rtl/>
        </w:rPr>
        <w:t xml:space="preserve"> (</w:t>
      </w:r>
      <w:proofErr w:type="spellStart"/>
      <w:r w:rsidRPr="00CB0766">
        <w:rPr>
          <w:rFonts w:ascii="David" w:hAnsi="David" w:cs="David" w:hint="cs"/>
          <w:sz w:val="20"/>
          <w:szCs w:val="20"/>
          <w:rtl/>
        </w:rPr>
        <w:t>קלברזי</w:t>
      </w:r>
      <w:proofErr w:type="spellEnd"/>
      <w:r w:rsidRPr="00CB0766">
        <w:rPr>
          <w:rFonts w:ascii="David" w:hAnsi="David" w:cs="David" w:hint="cs"/>
          <w:sz w:val="20"/>
          <w:szCs w:val="20"/>
          <w:rtl/>
        </w:rPr>
        <w:t xml:space="preserve">, </w:t>
      </w:r>
      <w:proofErr w:type="spellStart"/>
      <w:r w:rsidRPr="00CB0766">
        <w:rPr>
          <w:rFonts w:ascii="David" w:hAnsi="David" w:cs="David" w:hint="cs"/>
          <w:sz w:val="20"/>
          <w:szCs w:val="20"/>
          <w:rtl/>
        </w:rPr>
        <w:t>הירשקופף</w:t>
      </w:r>
      <w:proofErr w:type="spellEnd"/>
      <w:r w:rsidRPr="00CB0766">
        <w:rPr>
          <w:rFonts w:ascii="David" w:hAnsi="David" w:cs="David" w:hint="cs"/>
          <w:sz w:val="20"/>
          <w:szCs w:val="20"/>
          <w:rtl/>
        </w:rPr>
        <w:t>)</w:t>
      </w:r>
      <w:r w:rsidRPr="00CB0766">
        <w:rPr>
          <w:rFonts w:ascii="David" w:hAnsi="David" w:cs="David"/>
          <w:b/>
          <w:bCs/>
          <w:sz w:val="20"/>
          <w:szCs w:val="20"/>
          <w:rtl/>
        </w:rPr>
        <w:t>–</w:t>
      </w:r>
      <w:r w:rsidRPr="00CB0766">
        <w:rPr>
          <w:rFonts w:ascii="David" w:hAnsi="David" w:cs="David" w:hint="cs"/>
          <w:b/>
          <w:bCs/>
          <w:sz w:val="20"/>
          <w:szCs w:val="20"/>
          <w:rtl/>
        </w:rPr>
        <w:t xml:space="preserve"> </w:t>
      </w:r>
      <w:r w:rsidRPr="00CB0766">
        <w:rPr>
          <w:rFonts w:ascii="David" w:hAnsi="David" w:cs="David" w:hint="cs"/>
          <w:sz w:val="20"/>
          <w:szCs w:val="20"/>
          <w:rtl/>
        </w:rPr>
        <w:t>במקום שביהמ"ש יצטרך לעשות את כל החישובים ויקבל את כל המידע של מי הצד שהיה לו זול יותר,</w:t>
      </w:r>
      <w:r w:rsidRPr="00CB0766">
        <w:rPr>
          <w:rFonts w:ascii="David" w:hAnsi="David" w:cs="David" w:hint="cs"/>
          <w:b/>
          <w:bCs/>
          <w:sz w:val="20"/>
          <w:szCs w:val="20"/>
          <w:rtl/>
        </w:rPr>
        <w:t xml:space="preserve"> </w:t>
      </w:r>
      <w:r w:rsidRPr="00CB0766">
        <w:rPr>
          <w:rFonts w:ascii="David" w:hAnsi="David" w:cs="David" w:hint="cs"/>
          <w:sz w:val="20"/>
          <w:szCs w:val="20"/>
          <w:rtl/>
        </w:rPr>
        <w:t>צריך</w:t>
      </w:r>
      <w:r w:rsidRPr="00CB0766">
        <w:rPr>
          <w:rFonts w:ascii="David" w:hAnsi="David" w:cs="David" w:hint="cs"/>
          <w:b/>
          <w:bCs/>
          <w:sz w:val="20"/>
          <w:szCs w:val="20"/>
          <w:rtl/>
        </w:rPr>
        <w:t xml:space="preserve"> </w:t>
      </w:r>
      <w:r w:rsidRPr="00CB0766">
        <w:rPr>
          <w:rFonts w:ascii="David" w:hAnsi="David" w:cs="David" w:hint="cs"/>
          <w:sz w:val="20"/>
          <w:szCs w:val="20"/>
          <w:rtl/>
        </w:rPr>
        <w:t xml:space="preserve">למצוא </w:t>
      </w:r>
      <w:r w:rsidRPr="00CB0766">
        <w:rPr>
          <w:rFonts w:ascii="David" w:hAnsi="David" w:cs="David" w:hint="cs"/>
          <w:sz w:val="20"/>
          <w:szCs w:val="20"/>
          <w:highlight w:val="lightGray"/>
          <w:rtl/>
        </w:rPr>
        <w:t>את</w:t>
      </w:r>
      <w:r w:rsidRPr="00CB0766">
        <w:rPr>
          <w:rFonts w:ascii="David" w:hAnsi="David" w:cs="David" w:hint="cs"/>
          <w:b/>
          <w:bCs/>
          <w:sz w:val="20"/>
          <w:szCs w:val="20"/>
          <w:highlight w:val="lightGray"/>
          <w:rtl/>
        </w:rPr>
        <w:t xml:space="preserve"> הצד שהוא "שוקל הנזק" הטוב ביותר </w:t>
      </w:r>
      <w:r w:rsidRPr="00CB0766">
        <w:rPr>
          <w:rFonts w:ascii="David" w:hAnsi="David" w:cs="David"/>
          <w:b/>
          <w:bCs/>
          <w:sz w:val="20"/>
          <w:szCs w:val="20"/>
          <w:highlight w:val="lightGray"/>
          <w:rtl/>
        </w:rPr>
        <w:t>–</w:t>
      </w:r>
      <w:r w:rsidRPr="00CB0766">
        <w:rPr>
          <w:rFonts w:ascii="David" w:hAnsi="David" w:cs="David" w:hint="cs"/>
          <w:b/>
          <w:bCs/>
          <w:sz w:val="20"/>
          <w:szCs w:val="20"/>
          <w:highlight w:val="lightGray"/>
          <w:rtl/>
        </w:rPr>
        <w:t xml:space="preserve"> נמצא בעמדה הטובה ביותר כדי לשקול אי</w:t>
      </w:r>
      <w:r w:rsidR="00EB2F77" w:rsidRPr="00CB0766">
        <w:rPr>
          <w:rFonts w:ascii="David" w:hAnsi="David" w:cs="David" w:hint="cs"/>
          <w:b/>
          <w:bCs/>
          <w:sz w:val="20"/>
          <w:szCs w:val="20"/>
          <w:highlight w:val="lightGray"/>
          <w:rtl/>
        </w:rPr>
        <w:t xml:space="preserve">ך </w:t>
      </w:r>
      <w:r w:rsidRPr="00CB0766">
        <w:rPr>
          <w:rFonts w:ascii="David" w:hAnsi="David" w:cs="David" w:hint="cs"/>
          <w:b/>
          <w:bCs/>
          <w:sz w:val="20"/>
          <w:szCs w:val="20"/>
          <w:highlight w:val="lightGray"/>
          <w:rtl/>
        </w:rPr>
        <w:t>להפחית את עלויות המניעה והמניעה עצמה</w:t>
      </w:r>
      <w:r w:rsidRPr="00CB0766">
        <w:rPr>
          <w:rFonts w:ascii="David" w:hAnsi="David" w:cs="David" w:hint="cs"/>
          <w:b/>
          <w:bCs/>
          <w:sz w:val="20"/>
          <w:szCs w:val="20"/>
          <w:rtl/>
        </w:rPr>
        <w:t>,</w:t>
      </w:r>
      <w:r w:rsidRPr="00CB0766">
        <w:rPr>
          <w:rFonts w:ascii="David" w:hAnsi="David" w:cs="David" w:hint="cs"/>
          <w:sz w:val="20"/>
          <w:szCs w:val="20"/>
          <w:rtl/>
        </w:rPr>
        <w:t xml:space="preserve"> וכו'. הדבר מפחית עלויות שיפוט.</w:t>
      </w:r>
    </w:p>
    <w:p w14:paraId="12037B23" w14:textId="77777777" w:rsidR="008C2279" w:rsidRPr="00CB0766" w:rsidRDefault="008C2279" w:rsidP="00B82EDB">
      <w:pPr>
        <w:spacing w:line="276" w:lineRule="auto"/>
        <w:ind w:left="720"/>
        <w:rPr>
          <w:rFonts w:ascii="David" w:hAnsi="David" w:cs="David"/>
          <w:sz w:val="20"/>
          <w:szCs w:val="20"/>
          <w:rtl/>
        </w:rPr>
      </w:pPr>
    </w:p>
    <w:p w14:paraId="2A97BB7E" w14:textId="0162F233"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 xml:space="preserve">נוסחת הנד בתור יעילות ולא סבירות? מבחינת פרספקטיבה כלכלית, </w:t>
      </w:r>
      <w:r w:rsidRPr="00CB0766">
        <w:rPr>
          <w:rFonts w:ascii="David" w:hAnsi="David" w:cs="David" w:hint="cs"/>
          <w:sz w:val="20"/>
          <w:szCs w:val="20"/>
          <w:u w:val="single"/>
          <w:rtl/>
        </w:rPr>
        <w:t>מדובר גם על סבירות</w:t>
      </w:r>
      <w:r w:rsidRPr="00CB0766">
        <w:rPr>
          <w:rFonts w:ascii="David" w:hAnsi="David" w:cs="David" w:hint="cs"/>
          <w:sz w:val="20"/>
          <w:szCs w:val="20"/>
          <w:rtl/>
        </w:rPr>
        <w:t xml:space="preserve">. מי האדם הסביר: </w:t>
      </w:r>
      <w:r w:rsidRPr="00CB0766">
        <w:rPr>
          <w:rFonts w:ascii="David" w:hAnsi="David" w:cs="David" w:hint="cs"/>
          <w:b/>
          <w:bCs/>
          <w:sz w:val="20"/>
          <w:szCs w:val="20"/>
          <w:rtl/>
        </w:rPr>
        <w:t xml:space="preserve">נוסחת הנד מבטאת את הרעיון שהתנהגות סבירה היא התנהגות יעילה. </w:t>
      </w:r>
      <w:r w:rsidRPr="00CB0766">
        <w:rPr>
          <w:rFonts w:ascii="David" w:hAnsi="David" w:cs="David" w:hint="cs"/>
          <w:sz w:val="20"/>
          <w:szCs w:val="20"/>
          <w:rtl/>
        </w:rPr>
        <w:t xml:space="preserve">בתי משפט לא מיישמים את הנוסחה בצורה טהרנית, אלא </w:t>
      </w:r>
      <w:proofErr w:type="spellStart"/>
      <w:r w:rsidRPr="00CB0766">
        <w:rPr>
          <w:rFonts w:ascii="David" w:hAnsi="David" w:cs="David" w:hint="cs"/>
          <w:sz w:val="20"/>
          <w:szCs w:val="20"/>
          <w:rtl/>
        </w:rPr>
        <w:t>ככזו</w:t>
      </w:r>
      <w:proofErr w:type="spellEnd"/>
      <w:r w:rsidRPr="00CB0766">
        <w:rPr>
          <w:rFonts w:ascii="David" w:hAnsi="David" w:cs="David" w:hint="cs"/>
          <w:sz w:val="20"/>
          <w:szCs w:val="20"/>
          <w:rtl/>
        </w:rPr>
        <w:t xml:space="preserve"> הכוללת מטרות נוספות. </w:t>
      </w:r>
      <w:r w:rsidRPr="00CB0766">
        <w:rPr>
          <w:rFonts w:ascii="David" w:hAnsi="David" w:cs="David" w:hint="cs"/>
          <w:sz w:val="20"/>
          <w:szCs w:val="20"/>
          <w:u w:val="single"/>
          <w:rtl/>
        </w:rPr>
        <w:t>הדבר הסביר הוא למנוע את הנזק רק אם יעיל למנוע אותו</w:t>
      </w:r>
      <w:r w:rsidRPr="00CB0766">
        <w:rPr>
          <w:rFonts w:ascii="David" w:hAnsi="David" w:cs="David" w:hint="cs"/>
          <w:sz w:val="20"/>
          <w:szCs w:val="20"/>
          <w:rtl/>
        </w:rPr>
        <w:t>. סבירות בראי המטרה הכלכלית</w:t>
      </w:r>
      <w:r w:rsidR="00FA2F05" w:rsidRPr="00CB0766">
        <w:rPr>
          <w:rFonts w:ascii="David" w:hAnsi="David" w:cs="David" w:hint="cs"/>
          <w:sz w:val="20"/>
          <w:szCs w:val="20"/>
          <w:rtl/>
        </w:rPr>
        <w:t>.</w:t>
      </w:r>
    </w:p>
    <w:p w14:paraId="1A009915" w14:textId="77777777" w:rsidR="008C2279" w:rsidRPr="00CB0766" w:rsidRDefault="008C2279" w:rsidP="00B82EDB">
      <w:pPr>
        <w:spacing w:line="276" w:lineRule="auto"/>
        <w:ind w:left="720"/>
        <w:rPr>
          <w:rFonts w:ascii="David" w:hAnsi="David" w:cs="David"/>
          <w:sz w:val="20"/>
          <w:szCs w:val="20"/>
          <w:rtl/>
        </w:rPr>
      </w:pPr>
    </w:p>
    <w:p w14:paraId="23FD78F9" w14:textId="4BF2484C" w:rsidR="008C2279"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rtl/>
        </w:rPr>
        <w:t xml:space="preserve">אימוץ נוסחת הנד </w:t>
      </w:r>
      <w:r w:rsidRPr="00CB0766">
        <w:rPr>
          <w:rFonts w:ascii="David" w:hAnsi="David" w:cs="David"/>
          <w:b/>
          <w:bCs/>
          <w:sz w:val="20"/>
          <w:szCs w:val="20"/>
          <w:rtl/>
        </w:rPr>
        <w:t>–</w:t>
      </w:r>
      <w:r w:rsidRPr="00CB0766">
        <w:rPr>
          <w:rFonts w:ascii="David" w:hAnsi="David" w:cs="David" w:hint="cs"/>
          <w:b/>
          <w:bCs/>
          <w:sz w:val="20"/>
          <w:szCs w:val="20"/>
          <w:rtl/>
        </w:rPr>
        <w:t xml:space="preserve"> </w:t>
      </w:r>
      <w:r w:rsidRPr="00CB0766">
        <w:rPr>
          <w:rFonts w:ascii="David" w:hAnsi="David" w:cs="David"/>
          <w:b/>
          <w:bCs/>
          <w:sz w:val="20"/>
          <w:szCs w:val="20"/>
          <w:rtl/>
        </w:rPr>
        <w:br/>
      </w:r>
      <w:r w:rsidRPr="00CB0766">
        <w:rPr>
          <w:rFonts w:ascii="David" w:hAnsi="David" w:cs="David" w:hint="cs"/>
          <w:sz w:val="20"/>
          <w:szCs w:val="20"/>
          <w:rtl/>
        </w:rPr>
        <w:t xml:space="preserve">הנוסחה אומצה בארה"ב וגם בארץ לא מתעלמים ממנה, היא אחד השיקולים הנוכחים בפסיקה. בארץ ובעולם הנוסחה אומצה אך לצד מטרות ושיקולים נוספים. היא </w:t>
      </w:r>
      <w:r w:rsidRPr="00CB0766">
        <w:rPr>
          <w:rFonts w:ascii="David" w:hAnsi="David" w:cs="David" w:hint="cs"/>
          <w:b/>
          <w:bCs/>
          <w:sz w:val="20"/>
          <w:szCs w:val="20"/>
          <w:rtl/>
        </w:rPr>
        <w:t>משערכת</w:t>
      </w:r>
      <w:r w:rsidRPr="00CB0766">
        <w:rPr>
          <w:rFonts w:ascii="David" w:hAnsi="David" w:cs="David" w:hint="cs"/>
          <w:sz w:val="20"/>
          <w:szCs w:val="20"/>
          <w:rtl/>
        </w:rPr>
        <w:t xml:space="preserve"> ולא מדע מדויק. היא חשובה ומשמעותית בשאלת ההתרשלות.</w:t>
      </w:r>
      <w:r w:rsidRPr="00CB0766">
        <w:rPr>
          <w:rFonts w:ascii="David" w:hAnsi="David" w:cs="David" w:hint="cs"/>
          <w:b/>
          <w:bCs/>
          <w:sz w:val="20"/>
          <w:szCs w:val="20"/>
          <w:rtl/>
        </w:rPr>
        <w:t xml:space="preserve"> </w:t>
      </w:r>
      <w:r w:rsidRPr="00CB0766">
        <w:rPr>
          <w:rFonts w:ascii="David" w:hAnsi="David" w:cs="David" w:hint="cs"/>
          <w:sz w:val="20"/>
          <w:szCs w:val="20"/>
          <w:rtl/>
        </w:rPr>
        <w:t>דוג' למצבים בהם ביהמ"ש עשה שימוש בנוסחה:</w:t>
      </w:r>
    </w:p>
    <w:p w14:paraId="4E16A0BA" w14:textId="7E57A5EF" w:rsidR="008C2279" w:rsidRPr="00CB0766" w:rsidRDefault="008C2279" w:rsidP="00B82EDB">
      <w:pPr>
        <w:spacing w:line="276" w:lineRule="auto"/>
        <w:ind w:left="720"/>
        <w:rPr>
          <w:rFonts w:ascii="David" w:hAnsi="David" w:cs="David"/>
          <w:b/>
          <w:bCs/>
          <w:sz w:val="20"/>
          <w:szCs w:val="20"/>
          <w:rtl/>
        </w:rPr>
      </w:pPr>
      <w:proofErr w:type="spellStart"/>
      <w:r w:rsidRPr="00CB0766">
        <w:rPr>
          <w:rFonts w:ascii="David" w:hAnsi="David" w:cs="David" w:hint="cs"/>
          <w:b/>
          <w:bCs/>
          <w:sz w:val="20"/>
          <w:szCs w:val="20"/>
          <w:highlight w:val="yellow"/>
          <w:rtl/>
        </w:rPr>
        <w:t>ועקנין</w:t>
      </w:r>
      <w:proofErr w:type="spellEnd"/>
      <w:r w:rsidRPr="00CB0766">
        <w:rPr>
          <w:rFonts w:ascii="David" w:hAnsi="David" w:cs="David" w:hint="cs"/>
          <w:b/>
          <w:bCs/>
          <w:sz w:val="20"/>
          <w:szCs w:val="20"/>
          <w:highlight w:val="yellow"/>
          <w:rtl/>
        </w:rPr>
        <w:t xml:space="preserve"> ב עיריית בית שמש</w:t>
      </w:r>
      <w:r w:rsidR="00DB5483" w:rsidRPr="00CB0766">
        <w:rPr>
          <w:rFonts w:ascii="David" w:hAnsi="David" w:cs="David" w:hint="cs"/>
          <w:b/>
          <w:bCs/>
          <w:sz w:val="20"/>
          <w:szCs w:val="20"/>
          <w:rtl/>
        </w:rPr>
        <w:t xml:space="preserve"> </w:t>
      </w:r>
      <w:r w:rsidR="00DB5483" w:rsidRPr="00CB0766">
        <w:rPr>
          <w:rFonts w:ascii="David" w:hAnsi="David" w:cs="David" w:hint="cs"/>
          <w:b/>
          <w:bCs/>
          <w:sz w:val="20"/>
          <w:szCs w:val="20"/>
          <w:highlight w:val="lightGray"/>
          <w:rtl/>
        </w:rPr>
        <w:t>שימוש בנוסחת הנד</w:t>
      </w:r>
    </w:p>
    <w:p w14:paraId="5520E938" w14:textId="77777777"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נער בן 15 קופץ קפיצת ראש למים רדודים ונפצע בראשו.</w:t>
      </w:r>
    </w:p>
    <w:p w14:paraId="6A9FE787" w14:textId="77777777"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האם הבריכה התרשלה כי לא הציבה שלטי אזהרה לגבי קפיצה במים רדודים?</w:t>
      </w:r>
    </w:p>
    <w:p w14:paraId="5059E4B5" w14:textId="304DB800" w:rsidR="00DB5483"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highlight w:val="lightGray"/>
          <w:u w:val="single"/>
          <w:rtl/>
        </w:rPr>
        <w:t>המסקנה:</w:t>
      </w:r>
      <w:r w:rsidRPr="00CB0766">
        <w:rPr>
          <w:rFonts w:ascii="David" w:hAnsi="David" w:cs="David" w:hint="cs"/>
          <w:b/>
          <w:bCs/>
          <w:sz w:val="20"/>
          <w:szCs w:val="20"/>
          <w:highlight w:val="lightGray"/>
          <w:rtl/>
        </w:rPr>
        <w:t xml:space="preserve"> </w:t>
      </w:r>
      <w:r w:rsidR="006729F7" w:rsidRPr="00CB0766">
        <w:rPr>
          <w:rFonts w:ascii="David" w:hAnsi="David" w:cs="David" w:hint="cs"/>
          <w:b/>
          <w:bCs/>
          <w:sz w:val="20"/>
          <w:szCs w:val="20"/>
          <w:highlight w:val="lightGray"/>
          <w:rtl/>
        </w:rPr>
        <w:t xml:space="preserve">מודדים ע"פ נוסחת הנד. </w:t>
      </w:r>
      <w:r w:rsidRPr="00CB0766">
        <w:rPr>
          <w:rFonts w:ascii="David" w:hAnsi="David" w:cs="David" w:hint="cs"/>
          <w:b/>
          <w:bCs/>
          <w:sz w:val="20"/>
          <w:szCs w:val="20"/>
          <w:highlight w:val="lightGray"/>
          <w:rtl/>
        </w:rPr>
        <w:t>עלות המניעה היא נמוכה מאוד לעומת פגיעת גוף. הרעיון של שיקולים כלכליים תמיד נמצא.</w:t>
      </w:r>
    </w:p>
    <w:p w14:paraId="7F1C9D6E" w14:textId="77777777" w:rsidR="008C2279" w:rsidRPr="00CB0766" w:rsidRDefault="008C2279" w:rsidP="00B82EDB">
      <w:pPr>
        <w:spacing w:line="276" w:lineRule="auto"/>
        <w:ind w:left="720"/>
        <w:rPr>
          <w:rFonts w:ascii="David" w:hAnsi="David" w:cs="David"/>
          <w:b/>
          <w:bCs/>
          <w:sz w:val="20"/>
          <w:szCs w:val="20"/>
          <w:rtl/>
        </w:rPr>
      </w:pPr>
      <w:proofErr w:type="spellStart"/>
      <w:r w:rsidRPr="00CB0766">
        <w:rPr>
          <w:rFonts w:ascii="David" w:hAnsi="David" w:cs="David" w:hint="cs"/>
          <w:b/>
          <w:bCs/>
          <w:sz w:val="20"/>
          <w:szCs w:val="20"/>
          <w:highlight w:val="yellow"/>
          <w:rtl/>
        </w:rPr>
        <w:t>גרובנר</w:t>
      </w:r>
      <w:proofErr w:type="spellEnd"/>
      <w:r w:rsidRPr="00CB0766">
        <w:rPr>
          <w:rFonts w:ascii="David" w:hAnsi="David" w:cs="David" w:hint="cs"/>
          <w:b/>
          <w:bCs/>
          <w:sz w:val="20"/>
          <w:szCs w:val="20"/>
          <w:highlight w:val="yellow"/>
          <w:rtl/>
        </w:rPr>
        <w:t xml:space="preserve"> נ עיריית חיפה</w:t>
      </w:r>
    </w:p>
    <w:p w14:paraId="07D08F48" w14:textId="54B96CDB"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נערים פגעו באישה מבוגרת בגן ציבורי בחיפה כאשר רכבו על אופניים. היא תבעה את העירייה על כך שלא העמידה פקחים על מנת לאכוף את האיסור לרכוב על אופניים שם. העיריה הציגה טיעון כלכלי, </w:t>
      </w:r>
      <w:r w:rsidR="006729F7" w:rsidRPr="00CB0766">
        <w:rPr>
          <w:rFonts w:ascii="David" w:hAnsi="David" w:cs="David" w:hint="cs"/>
          <w:sz w:val="20"/>
          <w:szCs w:val="20"/>
          <w:rtl/>
        </w:rPr>
        <w:t>המונע מ</w:t>
      </w:r>
      <w:r w:rsidRPr="00CB0766">
        <w:rPr>
          <w:rFonts w:ascii="David" w:hAnsi="David" w:cs="David" w:hint="cs"/>
          <w:sz w:val="20"/>
          <w:szCs w:val="20"/>
          <w:rtl/>
        </w:rPr>
        <w:t>להציב פקחים, אך יש</w:t>
      </w:r>
      <w:r w:rsidR="006729F7" w:rsidRPr="00CB0766">
        <w:rPr>
          <w:rFonts w:ascii="David" w:hAnsi="David" w:cs="David" w:hint="cs"/>
          <w:sz w:val="20"/>
          <w:szCs w:val="20"/>
          <w:rtl/>
        </w:rPr>
        <w:t>נם</w:t>
      </w:r>
      <w:r w:rsidRPr="00CB0766">
        <w:rPr>
          <w:rFonts w:ascii="David" w:hAnsi="David" w:cs="David" w:hint="cs"/>
          <w:sz w:val="20"/>
          <w:szCs w:val="20"/>
          <w:rtl/>
        </w:rPr>
        <w:t xml:space="preserve"> שלטי אזהרה.</w:t>
      </w:r>
    </w:p>
    <w:p w14:paraId="67157C9E" w14:textId="785035EF"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u w:val="single"/>
          <w:rtl/>
        </w:rPr>
        <w:t>פסיקת העליון:</w:t>
      </w:r>
      <w:r w:rsidRPr="00CB0766">
        <w:rPr>
          <w:rFonts w:ascii="David" w:hAnsi="David" w:cs="David" w:hint="cs"/>
          <w:sz w:val="20"/>
          <w:szCs w:val="20"/>
          <w:rtl/>
        </w:rPr>
        <w:t xml:space="preserve"> </w:t>
      </w:r>
      <w:r w:rsidRPr="00CB0766">
        <w:rPr>
          <w:rFonts w:ascii="David" w:hAnsi="David" w:cs="David" w:hint="cs"/>
          <w:b/>
          <w:bCs/>
          <w:sz w:val="20"/>
          <w:szCs w:val="20"/>
          <w:rtl/>
        </w:rPr>
        <w:t>שמגר</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0060100D" w:rsidRPr="00CB0766">
        <w:rPr>
          <w:rFonts w:ascii="David" w:hAnsi="David" w:cs="David" w:hint="cs"/>
          <w:sz w:val="20"/>
          <w:szCs w:val="20"/>
          <w:rtl/>
        </w:rPr>
        <w:t xml:space="preserve">שימוש בנוסחה. </w:t>
      </w:r>
      <w:r w:rsidRPr="00CB0766">
        <w:rPr>
          <w:rFonts w:ascii="David" w:hAnsi="David" w:cs="David" w:hint="cs"/>
          <w:sz w:val="20"/>
          <w:szCs w:val="20"/>
          <w:rtl/>
        </w:rPr>
        <w:t xml:space="preserve">לאור העלויות הגבוהות היה סביר שהעיריות יציבו רק שלטים, לעומת הנזק הצפוי, </w:t>
      </w:r>
      <w:r w:rsidRPr="00CB0766">
        <w:rPr>
          <w:rFonts w:ascii="David" w:hAnsi="David" w:cs="David" w:hint="cs"/>
          <w:b/>
          <w:bCs/>
          <w:sz w:val="20"/>
          <w:szCs w:val="20"/>
          <w:rtl/>
        </w:rPr>
        <w:t>למרות שהוא נזק גוף</w:t>
      </w:r>
      <w:r w:rsidRPr="00CB0766">
        <w:rPr>
          <w:rFonts w:ascii="David" w:hAnsi="David" w:cs="David" w:hint="cs"/>
          <w:sz w:val="20"/>
          <w:szCs w:val="20"/>
          <w:rtl/>
        </w:rPr>
        <w:t xml:space="preserve">. בעצם, </w:t>
      </w:r>
      <w:r w:rsidRPr="00CB0766">
        <w:rPr>
          <w:rFonts w:ascii="David" w:hAnsi="David" w:cs="David" w:hint="cs"/>
          <w:b/>
          <w:bCs/>
          <w:sz w:val="20"/>
          <w:szCs w:val="20"/>
          <w:rtl/>
        </w:rPr>
        <w:t>ביהמ"ש יכול להגיע למסקנות שונות בהתאם להכבדה על המזיק</w:t>
      </w:r>
      <w:r w:rsidRPr="00CB0766">
        <w:rPr>
          <w:rFonts w:ascii="David" w:hAnsi="David" w:cs="David" w:hint="cs"/>
          <w:sz w:val="20"/>
          <w:szCs w:val="20"/>
          <w:rtl/>
        </w:rPr>
        <w:t>, וא"א לומר שזה לא שיקול שביהמ"ש לוקח בחשבון. למרות שיש הרבה צדק מתקן וחלוקתי, בתי המשפט מיישמים הרבה את נוסחת הנד.</w:t>
      </w:r>
      <w:r w:rsidR="0060100D" w:rsidRPr="00CB0766">
        <w:rPr>
          <w:rFonts w:ascii="David" w:hAnsi="David" w:cs="David"/>
          <w:sz w:val="20"/>
          <w:szCs w:val="20"/>
          <w:rtl/>
        </w:rPr>
        <w:br/>
      </w:r>
      <w:r w:rsidR="0060100D" w:rsidRPr="00CB0766">
        <w:rPr>
          <w:rFonts w:ascii="David" w:hAnsi="David" w:cs="David" w:hint="cs"/>
          <w:b/>
          <w:bCs/>
          <w:sz w:val="20"/>
          <w:szCs w:val="20"/>
          <w:highlight w:val="lightGray"/>
          <w:rtl/>
        </w:rPr>
        <w:t>הגישה הכלכלית</w:t>
      </w:r>
      <w:r w:rsidR="004D676F" w:rsidRPr="00CB0766">
        <w:rPr>
          <w:rFonts w:ascii="David" w:hAnsi="David" w:cs="David" w:hint="cs"/>
          <w:b/>
          <w:bCs/>
          <w:sz w:val="20"/>
          <w:szCs w:val="20"/>
          <w:highlight w:val="lightGray"/>
          <w:rtl/>
        </w:rPr>
        <w:t>, ונוסחת הנד, מתחשבות בהכבדה על המזיק, ובמקרים מסוימים ניתן לא להטיל אחריות נזיקית אפילו על נזקי גוף</w:t>
      </w:r>
      <w:r w:rsidR="004D676F" w:rsidRPr="00CB0766">
        <w:rPr>
          <w:rFonts w:ascii="David" w:hAnsi="David" w:cs="David" w:hint="cs"/>
          <w:sz w:val="20"/>
          <w:szCs w:val="20"/>
          <w:highlight w:val="lightGray"/>
          <w:rtl/>
        </w:rPr>
        <w:t>.</w:t>
      </w:r>
    </w:p>
    <w:p w14:paraId="3E5AB3D5" w14:textId="77777777" w:rsidR="008C2279" w:rsidRPr="00CB0766" w:rsidRDefault="008C2279" w:rsidP="00B82EDB">
      <w:pPr>
        <w:spacing w:line="276" w:lineRule="auto"/>
        <w:ind w:left="720"/>
        <w:rPr>
          <w:rFonts w:ascii="David" w:hAnsi="David" w:cs="David"/>
          <w:sz w:val="20"/>
          <w:szCs w:val="20"/>
          <w:rtl/>
        </w:rPr>
      </w:pPr>
    </w:p>
    <w:p w14:paraId="38B1C493" w14:textId="77777777"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b/>
          <w:bCs/>
          <w:sz w:val="20"/>
          <w:szCs w:val="20"/>
          <w:rtl/>
        </w:rPr>
        <w:t xml:space="preserve">חלופות לנוסחת הנד </w:t>
      </w:r>
      <w:r w:rsidRPr="00CB0766">
        <w:rPr>
          <w:rFonts w:ascii="David" w:hAnsi="David" w:cs="David" w:hint="cs"/>
          <w:sz w:val="20"/>
          <w:szCs w:val="20"/>
          <w:rtl/>
        </w:rPr>
        <w:t>- האם יש שיקולים פשוטים יותר?</w:t>
      </w:r>
    </w:p>
    <w:p w14:paraId="16CF1F36" w14:textId="77777777" w:rsidR="008C2279" w:rsidRPr="00CB0766" w:rsidRDefault="008C2279" w:rsidP="00B82EDB">
      <w:pPr>
        <w:pStyle w:val="a3"/>
        <w:numPr>
          <w:ilvl w:val="0"/>
          <w:numId w:val="17"/>
        </w:numPr>
        <w:spacing w:line="276" w:lineRule="auto"/>
        <w:ind w:left="1440"/>
        <w:rPr>
          <w:rFonts w:ascii="David" w:hAnsi="David" w:cs="David"/>
          <w:sz w:val="20"/>
          <w:szCs w:val="20"/>
          <w:rtl/>
        </w:rPr>
      </w:pPr>
      <w:r w:rsidRPr="00CB0766">
        <w:rPr>
          <w:rFonts w:ascii="David" w:hAnsi="David" w:cs="David" w:hint="cs"/>
          <w:b/>
          <w:bCs/>
          <w:sz w:val="20"/>
          <w:szCs w:val="20"/>
          <w:rtl/>
        </w:rPr>
        <w:t xml:space="preserve">מה לגבי מנהגים? </w:t>
      </w:r>
      <w:r w:rsidRPr="00CB0766">
        <w:rPr>
          <w:rFonts w:ascii="David" w:hAnsi="David" w:cs="David" w:hint="cs"/>
          <w:sz w:val="20"/>
          <w:szCs w:val="20"/>
          <w:rtl/>
        </w:rPr>
        <w:t xml:space="preserve">האם מספיק להיתלות במנהגים </w:t>
      </w:r>
      <w:r w:rsidRPr="00CB0766">
        <w:rPr>
          <w:rFonts w:ascii="David" w:hAnsi="David" w:cs="David"/>
          <w:sz w:val="20"/>
          <w:szCs w:val="20"/>
          <w:rtl/>
        </w:rPr>
        <w:t>–</w:t>
      </w:r>
      <w:r w:rsidRPr="00CB0766">
        <w:rPr>
          <w:rFonts w:ascii="David" w:hAnsi="David" w:cs="David" w:hint="cs"/>
          <w:sz w:val="20"/>
          <w:szCs w:val="20"/>
          <w:rtl/>
        </w:rPr>
        <w:t xml:space="preserve"> פרקטיקה מקובלת? האם נגיע לאותה תוצאה של צמצום עלויות?</w:t>
      </w:r>
    </w:p>
    <w:p w14:paraId="22ED0BFF" w14:textId="77777777" w:rsidR="008C2279" w:rsidRPr="00CB0766" w:rsidRDefault="008C2279" w:rsidP="00B82EDB">
      <w:pPr>
        <w:spacing w:line="276" w:lineRule="auto"/>
        <w:ind w:left="1440"/>
        <w:rPr>
          <w:rFonts w:ascii="David" w:hAnsi="David" w:cs="David"/>
          <w:sz w:val="20"/>
          <w:szCs w:val="20"/>
          <w:rtl/>
        </w:rPr>
      </w:pPr>
      <w:r w:rsidRPr="00CB0766">
        <w:rPr>
          <w:rFonts w:ascii="David" w:hAnsi="David" w:cs="David" w:hint="cs"/>
          <w:sz w:val="20"/>
          <w:szCs w:val="20"/>
          <w:u w:val="single"/>
          <w:rtl/>
        </w:rPr>
        <w:t>דוג'</w:t>
      </w:r>
      <w:r w:rsidRPr="00CB0766">
        <w:rPr>
          <w:rFonts w:ascii="David" w:hAnsi="David" w:cs="David" w:hint="cs"/>
          <w:sz w:val="20"/>
          <w:szCs w:val="20"/>
          <w:rtl/>
        </w:rPr>
        <w:t xml:space="preserve">- רשלנות רפואית (פרקטיקה מקובלת) </w:t>
      </w:r>
      <w:r w:rsidRPr="00CB0766">
        <w:rPr>
          <w:rFonts w:ascii="David" w:hAnsi="David" w:cs="David"/>
          <w:sz w:val="20"/>
          <w:szCs w:val="20"/>
          <w:rtl/>
        </w:rPr>
        <w:t>–</w:t>
      </w:r>
      <w:r w:rsidRPr="00CB0766">
        <w:rPr>
          <w:rFonts w:ascii="David" w:hAnsi="David" w:cs="David" w:hint="cs"/>
          <w:sz w:val="20"/>
          <w:szCs w:val="20"/>
          <w:rtl/>
        </w:rPr>
        <w:t xml:space="preserve"> אם רופאה מבצעת הליך רפואי בראייה פרקטית, ונזק התממש (שהרי כל ניתוח כרוך בסיכון), אין רשלנות מצדה, כי רוב הרופאים היו נוהגים באותה דרך, זו לא התרשלות. אז לא נצטרך את נוסחת הנד.</w:t>
      </w:r>
    </w:p>
    <w:p w14:paraId="19407C78" w14:textId="1BC9AB99" w:rsidR="008C2279" w:rsidRPr="00CB0766" w:rsidRDefault="008C2279" w:rsidP="00B82EDB">
      <w:pPr>
        <w:spacing w:line="276" w:lineRule="auto"/>
        <w:ind w:left="1440"/>
        <w:rPr>
          <w:rFonts w:ascii="David" w:hAnsi="David" w:cs="David"/>
          <w:b/>
          <w:bCs/>
          <w:sz w:val="20"/>
          <w:szCs w:val="20"/>
          <w:rtl/>
        </w:rPr>
      </w:pPr>
      <w:r w:rsidRPr="00CB0766">
        <w:rPr>
          <w:rFonts w:ascii="David" w:hAnsi="David" w:cs="David" w:hint="cs"/>
          <w:sz w:val="20"/>
          <w:szCs w:val="20"/>
          <w:rtl/>
        </w:rPr>
        <w:lastRenderedPageBreak/>
        <w:t xml:space="preserve">אבל במקרה אחר לדוג </w:t>
      </w:r>
      <w:r w:rsidRPr="00CB0766">
        <w:rPr>
          <w:rFonts w:ascii="David" w:hAnsi="David" w:cs="David"/>
          <w:sz w:val="20"/>
          <w:szCs w:val="20"/>
          <w:rtl/>
        </w:rPr>
        <w:t>–</w:t>
      </w:r>
      <w:r w:rsidRPr="00CB0766">
        <w:rPr>
          <w:rFonts w:ascii="David" w:hAnsi="David" w:cs="David" w:hint="cs"/>
          <w:sz w:val="20"/>
          <w:szCs w:val="20"/>
          <w:rtl/>
        </w:rPr>
        <w:t xml:space="preserve"> מפעל מזהם (למשל קביעת גובהה של ארובה למניעת זיהום) </w:t>
      </w:r>
      <w:r w:rsidRPr="00CB0766">
        <w:rPr>
          <w:rFonts w:ascii="David" w:hAnsi="David" w:cs="David"/>
          <w:sz w:val="20"/>
          <w:szCs w:val="20"/>
          <w:rtl/>
        </w:rPr>
        <w:t>–</w:t>
      </w:r>
      <w:r w:rsidRPr="00CB0766">
        <w:rPr>
          <w:rFonts w:ascii="David" w:hAnsi="David" w:cs="David" w:hint="cs"/>
          <w:sz w:val="20"/>
          <w:szCs w:val="20"/>
          <w:rtl/>
        </w:rPr>
        <w:t xml:space="preserve"> בעל מפעל מזהם יכול להגיד שהפרקטיקה המקובלת אצל רוב המפעלים המזהמים זה גובה מסוים, וע"כ גם הוא עשה. באם מתרחש נזק, האם זה שיקול שעומד? ע"פ המנהגים לא נטיל אחריות. אם הולכים לפי האחריות של נוסחת הנד, והעלות נמוכה מול נזק עצום </w:t>
      </w:r>
      <w:r w:rsidRPr="00CB0766">
        <w:rPr>
          <w:rFonts w:ascii="David" w:hAnsi="David" w:cs="David"/>
          <w:sz w:val="20"/>
          <w:szCs w:val="20"/>
          <w:rtl/>
        </w:rPr>
        <w:t>–</w:t>
      </w:r>
      <w:r w:rsidRPr="00CB0766">
        <w:rPr>
          <w:rFonts w:ascii="David" w:hAnsi="David" w:cs="David" w:hint="cs"/>
          <w:sz w:val="20"/>
          <w:szCs w:val="20"/>
          <w:rtl/>
        </w:rPr>
        <w:t xml:space="preserve"> נוכל להטיל אחריות באם לא נקט באמצעי המניעה.</w:t>
      </w:r>
      <w:r w:rsidR="00E44699" w:rsidRPr="00CB0766">
        <w:rPr>
          <w:rFonts w:ascii="David" w:hAnsi="David" w:cs="David" w:hint="cs"/>
          <w:b/>
          <w:bCs/>
          <w:sz w:val="20"/>
          <w:szCs w:val="20"/>
          <w:rtl/>
        </w:rPr>
        <w:t xml:space="preserve"> </w:t>
      </w:r>
      <w:r w:rsidRPr="00CB0766">
        <w:rPr>
          <w:rFonts w:ascii="David" w:hAnsi="David" w:cs="David" w:hint="cs"/>
          <w:sz w:val="20"/>
          <w:szCs w:val="20"/>
          <w:rtl/>
        </w:rPr>
        <w:t xml:space="preserve">המסקנה </w:t>
      </w:r>
      <w:r w:rsidRPr="00CB0766">
        <w:rPr>
          <w:rFonts w:ascii="David" w:hAnsi="David" w:cs="David"/>
          <w:sz w:val="20"/>
          <w:szCs w:val="20"/>
          <w:rtl/>
        </w:rPr>
        <w:t>–</w:t>
      </w:r>
      <w:r w:rsidRPr="00CB0766">
        <w:rPr>
          <w:rFonts w:ascii="David" w:hAnsi="David" w:cs="David" w:hint="cs"/>
          <w:sz w:val="20"/>
          <w:szCs w:val="20"/>
          <w:rtl/>
        </w:rPr>
        <w:t xml:space="preserve"> המעמד של מנהג הוא מורכב והוא אינו בהכרח תחליף אידיאלי לנוסחת הנד.</w:t>
      </w:r>
      <w:r w:rsidR="007D6ED2" w:rsidRPr="00CB0766">
        <w:rPr>
          <w:rFonts w:ascii="David" w:hAnsi="David" w:cs="David" w:hint="cs"/>
          <w:sz w:val="20"/>
          <w:szCs w:val="20"/>
          <w:rtl/>
        </w:rPr>
        <w:t xml:space="preserve"> </w:t>
      </w:r>
      <w:r w:rsidR="007D6ED2" w:rsidRPr="00CB0766">
        <w:rPr>
          <w:rFonts w:ascii="David" w:hAnsi="David" w:cs="David" w:hint="cs"/>
          <w:b/>
          <w:bCs/>
          <w:sz w:val="20"/>
          <w:szCs w:val="20"/>
          <w:rtl/>
        </w:rPr>
        <w:t>יש מצבים בהם ע"פ הנוהג אין התרשלות (כיוון שיש הרבה שפועלים באותה הצורה), אך ע"פ נוסחת הנד נקבע שיש התרשלות</w:t>
      </w:r>
      <w:r w:rsidR="00D44981" w:rsidRPr="00CB0766">
        <w:rPr>
          <w:rFonts w:ascii="David" w:hAnsi="David" w:cs="David" w:hint="cs"/>
          <w:b/>
          <w:bCs/>
          <w:sz w:val="20"/>
          <w:szCs w:val="20"/>
          <w:rtl/>
        </w:rPr>
        <w:t>, כי אכן יעיל יותר למנוע את הנזק.</w:t>
      </w:r>
    </w:p>
    <w:p w14:paraId="59F3C9D4" w14:textId="1FCF3687" w:rsidR="008C2279" w:rsidRPr="00CB0766" w:rsidRDefault="008C2279" w:rsidP="00B82EDB">
      <w:pPr>
        <w:pStyle w:val="a3"/>
        <w:numPr>
          <w:ilvl w:val="0"/>
          <w:numId w:val="17"/>
        </w:numPr>
        <w:spacing w:line="276" w:lineRule="auto"/>
        <w:ind w:left="1440"/>
        <w:rPr>
          <w:rFonts w:ascii="David" w:hAnsi="David" w:cs="David"/>
          <w:b/>
          <w:bCs/>
          <w:sz w:val="20"/>
          <w:szCs w:val="20"/>
          <w:rtl/>
        </w:rPr>
      </w:pPr>
      <w:r w:rsidRPr="00CB0766">
        <w:rPr>
          <w:rFonts w:ascii="David" w:hAnsi="David" w:cs="David" w:hint="cs"/>
          <w:b/>
          <w:bCs/>
          <w:sz w:val="20"/>
          <w:szCs w:val="20"/>
          <w:rtl/>
        </w:rPr>
        <w:t xml:space="preserve">מה לגבי חוק? </w:t>
      </w:r>
      <w:r w:rsidRPr="00CB0766">
        <w:rPr>
          <w:rFonts w:ascii="David" w:hAnsi="David" w:cs="David" w:hint="cs"/>
          <w:sz w:val="20"/>
          <w:szCs w:val="20"/>
          <w:rtl/>
        </w:rPr>
        <w:t>למה לא אומרים שמי שהפר חוק כבר פעל בצורה לא סבירה ונחשב שהתרשל.</w:t>
      </w:r>
      <w:r w:rsidR="00D44981" w:rsidRPr="00CB0766">
        <w:rPr>
          <w:rFonts w:ascii="David" w:hAnsi="David" w:cs="David" w:hint="cs"/>
          <w:sz w:val="20"/>
          <w:szCs w:val="20"/>
          <w:rtl/>
        </w:rPr>
        <w:t xml:space="preserve"> כיוון ש</w:t>
      </w:r>
      <w:r w:rsidRPr="00CB0766">
        <w:rPr>
          <w:rFonts w:ascii="David" w:hAnsi="David" w:cs="David" w:hint="cs"/>
          <w:sz w:val="20"/>
          <w:szCs w:val="20"/>
          <w:rtl/>
        </w:rPr>
        <w:t>מי שהפר חוק לא בהכרח התרשל (בנוסף, יש עוולה נפרדת עליה נדבר בנפרד, הפרת חו"</w:t>
      </w:r>
      <w:r w:rsidR="00A40670" w:rsidRPr="00CB0766">
        <w:rPr>
          <w:rFonts w:ascii="David" w:hAnsi="David" w:cs="David" w:hint="cs"/>
          <w:sz w:val="20"/>
          <w:szCs w:val="20"/>
          <w:rtl/>
        </w:rPr>
        <w:t>ח</w:t>
      </w:r>
      <w:r w:rsidRPr="00CB0766">
        <w:rPr>
          <w:rFonts w:ascii="David" w:hAnsi="David" w:cs="David" w:hint="cs"/>
          <w:sz w:val="20"/>
          <w:szCs w:val="20"/>
          <w:rtl/>
        </w:rPr>
        <w:t>).</w:t>
      </w:r>
    </w:p>
    <w:p w14:paraId="7892B9BB" w14:textId="77777777" w:rsidR="008C2279" w:rsidRPr="00CB0766" w:rsidRDefault="008C2279" w:rsidP="00B82EDB">
      <w:pPr>
        <w:tabs>
          <w:tab w:val="left" w:pos="3792"/>
        </w:tabs>
        <w:spacing w:line="276" w:lineRule="auto"/>
        <w:ind w:left="1440"/>
        <w:rPr>
          <w:rFonts w:ascii="David" w:hAnsi="David" w:cs="David"/>
          <w:b/>
          <w:bCs/>
          <w:sz w:val="20"/>
          <w:szCs w:val="20"/>
          <w:rtl/>
        </w:rPr>
      </w:pPr>
      <w:r w:rsidRPr="00CB0766">
        <w:rPr>
          <w:rFonts w:ascii="David" w:hAnsi="David" w:cs="David" w:hint="cs"/>
          <w:b/>
          <w:bCs/>
          <w:sz w:val="20"/>
          <w:szCs w:val="20"/>
          <w:highlight w:val="yellow"/>
          <w:rtl/>
        </w:rPr>
        <w:t>פסד לרנר נ מדינת ישראל</w:t>
      </w:r>
      <w:r w:rsidRPr="00CB0766">
        <w:rPr>
          <w:rFonts w:ascii="David" w:hAnsi="David" w:cs="David"/>
          <w:b/>
          <w:bCs/>
          <w:sz w:val="20"/>
          <w:szCs w:val="20"/>
          <w:rtl/>
        </w:rPr>
        <w:tab/>
      </w:r>
    </w:p>
    <w:p w14:paraId="2FEC3478" w14:textId="77777777" w:rsidR="008C2279" w:rsidRPr="00CB0766" w:rsidRDefault="008C2279" w:rsidP="00B82EDB">
      <w:pPr>
        <w:tabs>
          <w:tab w:val="left" w:pos="3792"/>
        </w:tabs>
        <w:spacing w:line="276" w:lineRule="auto"/>
        <w:ind w:left="1440"/>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לרנר נוסע במהירות גבוהה ופוסח על חיילים במחסום כי לא שמע אותם, בתקופה בה היו התראות לפיגועים. חשבוהו למפגע. אחד החיילים פעל בניגוד להוראות הפתיחה לאש וירה עליו ולא על הגלגלים.</w:t>
      </w:r>
    </w:p>
    <w:p w14:paraId="0B7DE0DF" w14:textId="77777777" w:rsidR="00E27DE7" w:rsidRPr="00CB0766" w:rsidRDefault="008C2279" w:rsidP="00B82EDB">
      <w:pPr>
        <w:tabs>
          <w:tab w:val="left" w:pos="3792"/>
        </w:tabs>
        <w:spacing w:line="276" w:lineRule="auto"/>
        <w:ind w:left="1440"/>
        <w:rPr>
          <w:rFonts w:ascii="David" w:hAnsi="David" w:cs="David"/>
          <w:sz w:val="20"/>
          <w:szCs w:val="20"/>
          <w:u w:val="single"/>
          <w:rtl/>
        </w:rPr>
      </w:pPr>
      <w:r w:rsidRPr="00CB0766">
        <w:rPr>
          <w:rFonts w:ascii="David" w:hAnsi="David" w:cs="David" w:hint="cs"/>
          <w:sz w:val="20"/>
          <w:szCs w:val="20"/>
          <w:u w:val="single"/>
          <w:rtl/>
        </w:rPr>
        <w:t>השאלה</w:t>
      </w:r>
      <w:r w:rsidRPr="00CB0766">
        <w:rPr>
          <w:rFonts w:ascii="David" w:hAnsi="David" w:cs="David" w:hint="cs"/>
          <w:sz w:val="20"/>
          <w:szCs w:val="20"/>
          <w:rtl/>
        </w:rPr>
        <w:t>: האם בהכרח הייתה התרשלות</w:t>
      </w:r>
      <w:r w:rsidR="00E27DE7" w:rsidRPr="00CB0766">
        <w:rPr>
          <w:rFonts w:ascii="David" w:hAnsi="David" w:cs="David" w:hint="cs"/>
          <w:sz w:val="20"/>
          <w:szCs w:val="20"/>
          <w:rtl/>
        </w:rPr>
        <w:t xml:space="preserve"> מצד החיל המפר</w:t>
      </w:r>
      <w:r w:rsidRPr="00CB0766">
        <w:rPr>
          <w:rFonts w:ascii="David" w:hAnsi="David" w:cs="David" w:hint="cs"/>
          <w:sz w:val="20"/>
          <w:szCs w:val="20"/>
          <w:rtl/>
        </w:rPr>
        <w:t>?</w:t>
      </w:r>
      <w:bookmarkStart w:id="1" w:name="_Hlk69094653"/>
      <w:r w:rsidRPr="00CB0766">
        <w:rPr>
          <w:rFonts w:ascii="David" w:hAnsi="David" w:cs="David" w:hint="cs"/>
          <w:sz w:val="20"/>
          <w:szCs w:val="20"/>
          <w:rtl/>
        </w:rPr>
        <w:t xml:space="preserve"> החוק נראה לנו תחליף טבעי לנוסחת הנד </w:t>
      </w:r>
      <w:r w:rsidRPr="00CB0766">
        <w:rPr>
          <w:rFonts w:ascii="David" w:hAnsi="David" w:cs="David"/>
          <w:sz w:val="20"/>
          <w:szCs w:val="20"/>
          <w:rtl/>
        </w:rPr>
        <w:t>–</w:t>
      </w:r>
      <w:r w:rsidRPr="00CB0766">
        <w:rPr>
          <w:rFonts w:ascii="David" w:hAnsi="David" w:cs="David" w:hint="cs"/>
          <w:sz w:val="20"/>
          <w:szCs w:val="20"/>
          <w:rtl/>
        </w:rPr>
        <w:t xml:space="preserve"> אם יש הפרת חוק סימן שזו התנהגות לא יעילה, כי מניחים שהחוק מגלם גם יעילות. </w:t>
      </w:r>
      <w:bookmarkEnd w:id="1"/>
    </w:p>
    <w:p w14:paraId="2CFAD479" w14:textId="4BAE5EBF" w:rsidR="008C2279" w:rsidRPr="00CB0766" w:rsidRDefault="008C2279" w:rsidP="00B82EDB">
      <w:pPr>
        <w:tabs>
          <w:tab w:val="left" w:pos="3792"/>
        </w:tabs>
        <w:spacing w:line="276" w:lineRule="auto"/>
        <w:ind w:left="144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00E27DE7" w:rsidRPr="00CB0766">
        <w:rPr>
          <w:rFonts w:ascii="David" w:hAnsi="David" w:cs="David" w:hint="cs"/>
          <w:sz w:val="20"/>
          <w:szCs w:val="20"/>
          <w:rtl/>
        </w:rPr>
        <w:t>נמצא שמי שהפר את החוק לא בהכרח פעל בחוסר סבירות</w:t>
      </w:r>
      <w:r w:rsidR="00E27DE7" w:rsidRPr="00CB0766">
        <w:rPr>
          <w:rFonts w:ascii="David" w:hAnsi="David" w:cs="David" w:hint="cs"/>
          <w:b/>
          <w:bCs/>
          <w:sz w:val="20"/>
          <w:szCs w:val="20"/>
          <w:rtl/>
        </w:rPr>
        <w:t xml:space="preserve">. </w:t>
      </w:r>
      <w:r w:rsidRPr="00CB0766">
        <w:rPr>
          <w:rFonts w:ascii="David" w:hAnsi="David" w:cs="David" w:hint="cs"/>
          <w:b/>
          <w:bCs/>
          <w:sz w:val="20"/>
          <w:szCs w:val="20"/>
          <w:rtl/>
        </w:rPr>
        <w:t>מצא</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אין חפיפה בין הוראות הפתיחה באש לבין האחריות הנזיקית. יכולה להיות הפרה של ההוראות, ויכול להית מצב שלמרות שיש הפרה הפעולה לא תהיה רשלנית. צריך להסתכל על הקשר ונסיבות </w:t>
      </w:r>
      <w:r w:rsidRPr="00CB0766">
        <w:rPr>
          <w:rFonts w:ascii="David" w:hAnsi="David" w:cs="David"/>
          <w:sz w:val="20"/>
          <w:szCs w:val="20"/>
          <w:rtl/>
        </w:rPr>
        <w:t>–</w:t>
      </w:r>
      <w:r w:rsidRPr="00CB0766">
        <w:rPr>
          <w:rFonts w:ascii="David" w:hAnsi="David" w:cs="David" w:hint="cs"/>
          <w:sz w:val="20"/>
          <w:szCs w:val="20"/>
          <w:rtl/>
        </w:rPr>
        <w:t xml:space="preserve"> והנסיבות העידו על כך שהייתה טעות אומנם, אבל גם הייתה חריגה ממצבים שההוראות נועדו להתמודד איתם. בהתחשב בלחץ הזמן של החיילים ובהתראות וכו'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ההחלטה לירות הייתה מוטעית אך אי אפשר לומר שהייתה לא סבירה.</w:t>
      </w:r>
      <w:r w:rsidRPr="00CB0766">
        <w:rPr>
          <w:rFonts w:ascii="David" w:hAnsi="David" w:cs="David" w:hint="cs"/>
          <w:sz w:val="20"/>
          <w:szCs w:val="20"/>
          <w:rtl/>
        </w:rPr>
        <w:t xml:space="preserve"> לא מתקיימת התנהגות שאפשר לומר שהיא רשלנית.</w:t>
      </w:r>
      <w:r w:rsidR="00636DB6" w:rsidRPr="00CB0766">
        <w:rPr>
          <w:rFonts w:ascii="David" w:hAnsi="David" w:cs="David"/>
          <w:sz w:val="20"/>
          <w:szCs w:val="20"/>
          <w:rtl/>
        </w:rPr>
        <w:br/>
      </w:r>
      <w:r w:rsidRPr="00CB0766">
        <w:rPr>
          <w:rFonts w:ascii="David" w:hAnsi="David" w:cs="David"/>
          <w:sz w:val="20"/>
          <w:szCs w:val="20"/>
          <w:rtl/>
        </w:rPr>
        <w:br/>
      </w:r>
      <w:r w:rsidR="00E27DE7" w:rsidRPr="00CB0766">
        <w:rPr>
          <w:rFonts w:ascii="David" w:hAnsi="David" w:cs="David" w:hint="cs"/>
          <w:b/>
          <w:bCs/>
          <w:sz w:val="20"/>
          <w:szCs w:val="20"/>
          <w:rtl/>
        </w:rPr>
        <w:t>ההלכה:</w:t>
      </w:r>
      <w:r w:rsidR="00E27DE7" w:rsidRPr="00CB0766">
        <w:rPr>
          <w:rFonts w:ascii="David" w:hAnsi="David" w:cs="David" w:hint="cs"/>
          <w:b/>
          <w:bCs/>
          <w:sz w:val="20"/>
          <w:szCs w:val="20"/>
        </w:rPr>
        <w:t xml:space="preserve"> </w:t>
      </w:r>
      <w:r w:rsidRPr="00CB0766">
        <w:rPr>
          <w:rFonts w:ascii="David" w:hAnsi="David" w:cs="David" w:hint="cs"/>
          <w:b/>
          <w:bCs/>
          <w:sz w:val="20"/>
          <w:szCs w:val="20"/>
          <w:rtl/>
        </w:rPr>
        <w:t>א"א להעיד אם התנהגות רשלנית או לא רק אם מנהג או חוק הופר</w:t>
      </w:r>
      <w:r w:rsidR="00636DB6" w:rsidRPr="00CB0766">
        <w:rPr>
          <w:rFonts w:ascii="David" w:hAnsi="David" w:cs="David" w:hint="cs"/>
          <w:b/>
          <w:bCs/>
          <w:sz w:val="20"/>
          <w:szCs w:val="20"/>
          <w:rtl/>
        </w:rPr>
        <w:t>ו</w:t>
      </w:r>
      <w:r w:rsidRPr="00CB0766">
        <w:rPr>
          <w:rFonts w:ascii="David" w:hAnsi="David" w:cs="David" w:hint="cs"/>
          <w:b/>
          <w:bCs/>
          <w:sz w:val="20"/>
          <w:szCs w:val="20"/>
          <w:rtl/>
        </w:rPr>
        <w:t>. יש התנהגויות שעומדות בסטנדרט או פרקטיקה ועדיין יכולות להיחשב רשלניות (כמו בשטרן למשל)</w:t>
      </w:r>
      <w:r w:rsidR="00636DB6" w:rsidRPr="00CB0766">
        <w:rPr>
          <w:rFonts w:ascii="David" w:hAnsi="David" w:cs="David" w:hint="cs"/>
          <w:b/>
          <w:bCs/>
          <w:sz w:val="20"/>
          <w:szCs w:val="20"/>
          <w:rtl/>
        </w:rPr>
        <w:t xml:space="preserve"> </w:t>
      </w:r>
      <w:r w:rsidR="00636DB6" w:rsidRPr="00CB0766">
        <w:rPr>
          <w:rFonts w:ascii="David" w:hAnsi="David" w:cs="David" w:hint="cs"/>
          <w:b/>
          <w:bCs/>
          <w:sz w:val="20"/>
          <w:szCs w:val="20"/>
          <w:highlight w:val="lightGray"/>
          <w:rtl/>
        </w:rPr>
        <w:t>ו</w:t>
      </w:r>
      <w:r w:rsidRPr="00CB0766">
        <w:rPr>
          <w:rFonts w:ascii="David" w:hAnsi="David" w:cs="David" w:hint="cs"/>
          <w:b/>
          <w:bCs/>
          <w:sz w:val="20"/>
          <w:szCs w:val="20"/>
          <w:highlight w:val="lightGray"/>
          <w:rtl/>
        </w:rPr>
        <w:t xml:space="preserve">יש מצבים שהתנהגות או סטיה מחוק לא בהכרח </w:t>
      </w:r>
      <w:r w:rsidR="00636DB6" w:rsidRPr="00CB0766">
        <w:rPr>
          <w:rFonts w:ascii="David" w:hAnsi="David" w:cs="David" w:hint="cs"/>
          <w:b/>
          <w:bCs/>
          <w:sz w:val="20"/>
          <w:szCs w:val="20"/>
          <w:highlight w:val="lightGray"/>
          <w:rtl/>
        </w:rPr>
        <w:t>מהווים</w:t>
      </w:r>
      <w:r w:rsidRPr="00CB0766">
        <w:rPr>
          <w:rFonts w:ascii="David" w:hAnsi="David" w:cs="David" w:hint="cs"/>
          <w:b/>
          <w:bCs/>
          <w:sz w:val="20"/>
          <w:szCs w:val="20"/>
          <w:highlight w:val="lightGray"/>
          <w:rtl/>
        </w:rPr>
        <w:t xml:space="preserve"> רשלנו</w:t>
      </w:r>
      <w:r w:rsidR="00BF617A" w:rsidRPr="00CB0766">
        <w:rPr>
          <w:rFonts w:ascii="David" w:hAnsi="David" w:cs="David" w:hint="cs"/>
          <w:b/>
          <w:bCs/>
          <w:sz w:val="20"/>
          <w:szCs w:val="20"/>
          <w:highlight w:val="lightGray"/>
          <w:rtl/>
        </w:rPr>
        <w:t>ת, כיוון שהנסיבות מאפשרות זא</w:t>
      </w:r>
      <w:r w:rsidR="0088099F" w:rsidRPr="00CB0766">
        <w:rPr>
          <w:rFonts w:ascii="David" w:hAnsi="David" w:cs="David" w:hint="cs"/>
          <w:b/>
          <w:bCs/>
          <w:sz w:val="20"/>
          <w:szCs w:val="20"/>
          <w:highlight w:val="lightGray"/>
          <w:rtl/>
        </w:rPr>
        <w:t>ת ומורות שההתנהגות הייתה סבירה</w:t>
      </w:r>
      <w:r w:rsidRPr="00CB0766">
        <w:rPr>
          <w:rFonts w:ascii="David" w:hAnsi="David" w:cs="David" w:hint="cs"/>
          <w:b/>
          <w:bCs/>
          <w:sz w:val="20"/>
          <w:szCs w:val="20"/>
          <w:rtl/>
        </w:rPr>
        <w:t>.</w:t>
      </w:r>
      <w:r w:rsidRPr="00CB0766">
        <w:rPr>
          <w:rFonts w:ascii="David" w:hAnsi="David" w:cs="David" w:hint="cs"/>
          <w:sz w:val="20"/>
          <w:szCs w:val="20"/>
          <w:rtl/>
        </w:rPr>
        <w:t xml:space="preserve"> </w:t>
      </w:r>
      <w:r w:rsidR="00636DB6" w:rsidRPr="00CB0766">
        <w:rPr>
          <w:rFonts w:ascii="David" w:hAnsi="David" w:cs="David"/>
          <w:sz w:val="20"/>
          <w:szCs w:val="20"/>
          <w:rtl/>
        </w:rPr>
        <w:br/>
      </w:r>
      <w:r w:rsidRPr="00CB0766">
        <w:rPr>
          <w:rFonts w:ascii="David" w:hAnsi="David" w:cs="David" w:hint="cs"/>
          <w:sz w:val="20"/>
          <w:szCs w:val="20"/>
          <w:rtl/>
        </w:rPr>
        <w:t>העובדה שיש הפרה לא אומרת שיש רשלנות בשונה מנוסחת הנד שמביאה יותר לאיזון מדויק יותר.</w:t>
      </w:r>
    </w:p>
    <w:p w14:paraId="2DB5F6BB" w14:textId="77777777" w:rsidR="008C2279" w:rsidRPr="00CB0766" w:rsidRDefault="008C2279" w:rsidP="00B82EDB">
      <w:pPr>
        <w:spacing w:line="276" w:lineRule="auto"/>
        <w:ind w:left="720"/>
        <w:rPr>
          <w:rFonts w:ascii="David" w:hAnsi="David" w:cs="David"/>
          <w:sz w:val="20"/>
          <w:szCs w:val="20"/>
        </w:rPr>
      </w:pPr>
    </w:p>
    <w:p w14:paraId="5B58262F" w14:textId="07061D65" w:rsidR="008C2279" w:rsidRPr="00CB0766" w:rsidRDefault="00EE40FC" w:rsidP="00B82EDB">
      <w:pPr>
        <w:spacing w:line="276" w:lineRule="auto"/>
        <w:ind w:left="720"/>
        <w:rPr>
          <w:rFonts w:ascii="David" w:hAnsi="David" w:cs="David"/>
          <w:b/>
          <w:bCs/>
          <w:sz w:val="20"/>
          <w:szCs w:val="20"/>
          <w:rtl/>
        </w:rPr>
      </w:pPr>
      <w:r w:rsidRPr="00CB0766">
        <w:rPr>
          <w:rFonts w:ascii="David" w:hAnsi="David" w:cs="David" w:hint="cs"/>
          <w:b/>
          <w:bCs/>
          <w:sz w:val="20"/>
          <w:szCs w:val="20"/>
          <w:highlight w:val="cyan"/>
          <w:rtl/>
        </w:rPr>
        <w:t>נוס</w:t>
      </w:r>
      <w:r w:rsidR="008C2279" w:rsidRPr="00CB0766">
        <w:rPr>
          <w:rFonts w:ascii="David" w:hAnsi="David" w:cs="David" w:hint="cs"/>
          <w:b/>
          <w:bCs/>
          <w:sz w:val="20"/>
          <w:szCs w:val="20"/>
          <w:highlight w:val="cyan"/>
          <w:rtl/>
        </w:rPr>
        <w:t>חת הנד הרתעה ביתר והרתעה בחסר</w:t>
      </w:r>
      <w:r w:rsidR="00491CDF" w:rsidRPr="00CB0766">
        <w:rPr>
          <w:rFonts w:ascii="David" w:hAnsi="David" w:cs="David"/>
          <w:b/>
          <w:bCs/>
          <w:sz w:val="20"/>
          <w:szCs w:val="20"/>
          <w:rtl/>
        </w:rPr>
        <w:br/>
      </w:r>
    </w:p>
    <w:p w14:paraId="5FBDB5C2" w14:textId="10A26C0F" w:rsidR="008C2279"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rtl/>
        </w:rPr>
        <w:t>טעות שיפוט בהערכת סטנדרט הזהירות (תוחלת הנז</w:t>
      </w:r>
      <w:r w:rsidR="00491CDF" w:rsidRPr="00CB0766">
        <w:rPr>
          <w:rFonts w:ascii="David" w:hAnsi="David" w:cs="David" w:hint="cs"/>
          <w:b/>
          <w:bCs/>
          <w:sz w:val="20"/>
          <w:szCs w:val="20"/>
          <w:rtl/>
        </w:rPr>
        <w:t xml:space="preserve">ק = </w:t>
      </w:r>
      <w:r w:rsidR="00491CDF" w:rsidRPr="00CB0766">
        <w:rPr>
          <w:rFonts w:ascii="David" w:hAnsi="David" w:cs="David" w:hint="cs"/>
          <w:b/>
          <w:bCs/>
          <w:sz w:val="20"/>
          <w:szCs w:val="20"/>
        </w:rPr>
        <w:t>PXL</w:t>
      </w:r>
      <w:r w:rsidR="00491CDF" w:rsidRPr="00CB0766">
        <w:rPr>
          <w:rFonts w:ascii="David" w:hAnsi="David" w:cs="David" w:hint="cs"/>
          <w:b/>
          <w:bCs/>
          <w:sz w:val="20"/>
          <w:szCs w:val="20"/>
          <w:rtl/>
        </w:rPr>
        <w:t>):</w:t>
      </w:r>
      <w:r w:rsidR="00491CDF" w:rsidRPr="00CB0766">
        <w:rPr>
          <w:rFonts w:ascii="David" w:hAnsi="David" w:cs="David"/>
          <w:b/>
          <w:bCs/>
          <w:sz w:val="20"/>
          <w:szCs w:val="20"/>
          <w:rtl/>
        </w:rPr>
        <w:br/>
      </w:r>
    </w:p>
    <w:p w14:paraId="5CBAA7E4" w14:textId="0E255CB8" w:rsidR="00F35A3A" w:rsidRPr="00CB0766" w:rsidRDefault="00F35A3A" w:rsidP="00B82EDB">
      <w:pPr>
        <w:pStyle w:val="a3"/>
        <w:numPr>
          <w:ilvl w:val="0"/>
          <w:numId w:val="22"/>
        </w:numPr>
        <w:spacing w:line="276" w:lineRule="auto"/>
        <w:rPr>
          <w:rFonts w:ascii="David" w:hAnsi="David" w:cs="David"/>
          <w:sz w:val="20"/>
          <w:szCs w:val="20"/>
          <w:rtl/>
        </w:rPr>
      </w:pPr>
      <w:r w:rsidRPr="00CB0766">
        <w:rPr>
          <w:rFonts w:ascii="David" w:hAnsi="David" w:cs="David" w:hint="cs"/>
          <w:sz w:val="20"/>
          <w:szCs w:val="20"/>
          <w:u w:val="single"/>
          <w:rtl/>
        </w:rPr>
        <w:t>הרתעה ביתר</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כאשר ביהמ</w:t>
      </w:r>
      <w:r w:rsidR="00491CDF" w:rsidRPr="00CB0766">
        <w:rPr>
          <w:rFonts w:ascii="David" w:hAnsi="David" w:cs="David" w:hint="cs"/>
          <w:sz w:val="20"/>
          <w:szCs w:val="20"/>
          <w:rtl/>
        </w:rPr>
        <w:t xml:space="preserve">ש </w:t>
      </w:r>
      <w:r w:rsidRPr="00CB0766">
        <w:rPr>
          <w:rFonts w:ascii="David" w:hAnsi="David" w:cs="David" w:hint="cs"/>
          <w:sz w:val="20"/>
          <w:szCs w:val="20"/>
          <w:rtl/>
        </w:rPr>
        <w:t xml:space="preserve">מעריך את תוחלת הנזק גבוה מדי. </w:t>
      </w:r>
    </w:p>
    <w:p w14:paraId="36547731" w14:textId="72541CFB" w:rsidR="001568CE" w:rsidRPr="00CB0766" w:rsidRDefault="00F35A3A" w:rsidP="00B82EDB">
      <w:pPr>
        <w:spacing w:line="276" w:lineRule="auto"/>
        <w:ind w:left="720"/>
        <w:rPr>
          <w:rFonts w:ascii="David" w:hAnsi="David" w:cs="David"/>
          <w:sz w:val="20"/>
          <w:szCs w:val="20"/>
        </w:rPr>
      </w:pPr>
      <w:r w:rsidRPr="00CB0766">
        <w:rPr>
          <w:rFonts w:ascii="David" w:hAnsi="David" w:cs="David" w:hint="cs"/>
          <w:sz w:val="20"/>
          <w:szCs w:val="20"/>
          <w:rtl/>
        </w:rPr>
        <w:t>לדוג', נניח שרמת הזהירות היעילה בנסיבות מסוימות היא 10 בהתאם לתוחלת הנזק, אבל המזיק חושב שבפועל, תיוחס להתנהגות שלו תוחלת נזק של 15.</w:t>
      </w:r>
    </w:p>
    <w:p w14:paraId="58A25C15" w14:textId="5E07248E"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כשמזיק פוטנצ</w:t>
      </w:r>
      <w:r w:rsidR="00A56103" w:rsidRPr="00CB0766">
        <w:rPr>
          <w:rFonts w:ascii="David" w:hAnsi="David" w:cs="David" w:hint="cs"/>
          <w:sz w:val="20"/>
          <w:szCs w:val="20"/>
          <w:rtl/>
        </w:rPr>
        <w:t>י</w:t>
      </w:r>
      <w:r w:rsidRPr="00CB0766">
        <w:rPr>
          <w:rFonts w:ascii="David" w:hAnsi="David" w:cs="David" w:hint="cs"/>
          <w:sz w:val="20"/>
          <w:szCs w:val="20"/>
          <w:rtl/>
        </w:rPr>
        <w:t>א</w:t>
      </w:r>
      <w:r w:rsidR="00A56103" w:rsidRPr="00CB0766">
        <w:rPr>
          <w:rFonts w:ascii="David" w:hAnsi="David" w:cs="David" w:hint="cs"/>
          <w:sz w:val="20"/>
          <w:szCs w:val="20"/>
          <w:rtl/>
        </w:rPr>
        <w:t>ל</w:t>
      </w:r>
      <w:r w:rsidRPr="00CB0766">
        <w:rPr>
          <w:rFonts w:ascii="David" w:hAnsi="David" w:cs="David" w:hint="cs"/>
          <w:sz w:val="20"/>
          <w:szCs w:val="20"/>
          <w:rtl/>
        </w:rPr>
        <w:t xml:space="preserve">י פועל בעולם הוא לוקח בחשבון את תוחלת הנזק. רואים לנגד עינינו את תוחלת הנזק שעלולים לגרום לה </w:t>
      </w:r>
      <w:r w:rsidRPr="00CB0766">
        <w:rPr>
          <w:rFonts w:ascii="David" w:hAnsi="David" w:cs="David"/>
          <w:sz w:val="20"/>
          <w:szCs w:val="20"/>
          <w:rtl/>
        </w:rPr>
        <w:t>–</w:t>
      </w:r>
      <w:r w:rsidRPr="00CB0766">
        <w:rPr>
          <w:rFonts w:ascii="David" w:hAnsi="David" w:cs="David" w:hint="cs"/>
          <w:sz w:val="20"/>
          <w:szCs w:val="20"/>
          <w:rtl/>
        </w:rPr>
        <w:t xml:space="preserve"> את הנזקים כ</w:t>
      </w:r>
      <w:r w:rsidR="00E80426" w:rsidRPr="00CB0766">
        <w:rPr>
          <w:rFonts w:ascii="David" w:hAnsi="David" w:cs="David" w:hint="cs"/>
          <w:sz w:val="20"/>
          <w:szCs w:val="20"/>
          <w:rtl/>
        </w:rPr>
        <w:t>פ</w:t>
      </w:r>
      <w:r w:rsidRPr="00CB0766">
        <w:rPr>
          <w:rFonts w:ascii="David" w:hAnsi="David" w:cs="David" w:hint="cs"/>
          <w:sz w:val="20"/>
          <w:szCs w:val="20"/>
          <w:rtl/>
        </w:rPr>
        <w:t>ול ההסתברות שלהם.</w:t>
      </w:r>
      <w:r w:rsidR="00E80426" w:rsidRPr="00CB0766">
        <w:rPr>
          <w:rFonts w:ascii="David" w:hAnsi="David" w:cs="David" w:hint="cs"/>
          <w:sz w:val="20"/>
          <w:szCs w:val="20"/>
          <w:rtl/>
        </w:rPr>
        <w:t xml:space="preserve"> </w:t>
      </w:r>
      <w:r w:rsidRPr="00CB0766">
        <w:rPr>
          <w:rFonts w:ascii="David" w:hAnsi="David" w:cs="David" w:hint="cs"/>
          <w:sz w:val="20"/>
          <w:szCs w:val="20"/>
          <w:rtl/>
        </w:rPr>
        <w:t xml:space="preserve">זה אומר שאם </w:t>
      </w:r>
      <w:r w:rsidR="00E80426" w:rsidRPr="00CB0766">
        <w:rPr>
          <w:rFonts w:ascii="David" w:hAnsi="David" w:cs="David" w:hint="cs"/>
          <w:sz w:val="20"/>
          <w:szCs w:val="20"/>
          <w:rtl/>
        </w:rPr>
        <w:t>ביהמש</w:t>
      </w:r>
      <w:r w:rsidRPr="00CB0766">
        <w:rPr>
          <w:rFonts w:ascii="David" w:hAnsi="David" w:cs="David" w:hint="cs"/>
          <w:sz w:val="20"/>
          <w:szCs w:val="20"/>
          <w:rtl/>
        </w:rPr>
        <w:t xml:space="preserve"> עושה טעות לגבי תוחלת הנזק (סטנדרט הזהירות) שרואים לפנינו, משערך לא נכון, מעריך את תוחלת הנזק גבוה מדי ומייחס תוחלת נזק גדולה יותר </w:t>
      </w:r>
      <w:r w:rsidRPr="00CB0766">
        <w:rPr>
          <w:rFonts w:ascii="David" w:hAnsi="David" w:cs="David"/>
          <w:sz w:val="20"/>
          <w:szCs w:val="20"/>
          <w:rtl/>
        </w:rPr>
        <w:t>–</w:t>
      </w:r>
      <w:r w:rsidRPr="00CB0766">
        <w:rPr>
          <w:rFonts w:ascii="David" w:hAnsi="David" w:cs="David" w:hint="cs"/>
          <w:sz w:val="20"/>
          <w:szCs w:val="20"/>
          <w:rtl/>
        </w:rPr>
        <w:t xml:space="preserve"> </w:t>
      </w:r>
      <w:r w:rsidR="003E28E9" w:rsidRPr="00CB0766">
        <w:rPr>
          <w:rFonts w:ascii="David" w:hAnsi="David" w:cs="David" w:hint="cs"/>
          <w:sz w:val="20"/>
          <w:szCs w:val="20"/>
          <w:rtl/>
        </w:rPr>
        <w:t xml:space="preserve">תוטל עלי אחריות נזיקית </w:t>
      </w:r>
      <w:proofErr w:type="spellStart"/>
      <w:r w:rsidR="003E28E9" w:rsidRPr="00CB0766">
        <w:rPr>
          <w:rFonts w:ascii="David" w:hAnsi="David" w:cs="David" w:hint="cs"/>
          <w:sz w:val="20"/>
          <w:szCs w:val="20"/>
          <w:rtl/>
        </w:rPr>
        <w:t>בכ"מ</w:t>
      </w:r>
      <w:proofErr w:type="spellEnd"/>
      <w:r w:rsidR="003E28E9" w:rsidRPr="00CB0766">
        <w:rPr>
          <w:rFonts w:ascii="David" w:hAnsi="David" w:cs="David" w:hint="cs"/>
          <w:sz w:val="20"/>
          <w:szCs w:val="20"/>
          <w:rtl/>
        </w:rPr>
        <w:t xml:space="preserve">. ולכן, </w:t>
      </w:r>
      <w:r w:rsidRPr="00CB0766">
        <w:rPr>
          <w:rFonts w:ascii="David" w:hAnsi="David" w:cs="David" w:hint="cs"/>
          <w:sz w:val="20"/>
          <w:szCs w:val="20"/>
          <w:rtl/>
        </w:rPr>
        <w:t xml:space="preserve">במקום שאסע בזהירות סבירה בהתאם לתוחלת הנזק </w:t>
      </w:r>
      <w:r w:rsidRPr="00CB0766">
        <w:rPr>
          <w:rFonts w:ascii="David" w:hAnsi="David" w:cs="David"/>
          <w:sz w:val="20"/>
          <w:szCs w:val="20"/>
          <w:rtl/>
        </w:rPr>
        <w:t>–</w:t>
      </w:r>
      <w:r w:rsidRPr="00CB0766">
        <w:rPr>
          <w:rFonts w:ascii="David" w:hAnsi="David" w:cs="David" w:hint="cs"/>
          <w:sz w:val="20"/>
          <w:szCs w:val="20"/>
          <w:rtl/>
        </w:rPr>
        <w:t xml:space="preserve"> אני אסע יותר לאט </w:t>
      </w:r>
      <w:r w:rsidRPr="00CB0766">
        <w:rPr>
          <w:rFonts w:ascii="David" w:hAnsi="David" w:cs="David"/>
          <w:sz w:val="20"/>
          <w:szCs w:val="20"/>
          <w:rtl/>
        </w:rPr>
        <w:t>–</w:t>
      </w:r>
      <w:r w:rsidRPr="00CB0766">
        <w:rPr>
          <w:rFonts w:ascii="David" w:hAnsi="David" w:cs="David" w:hint="cs"/>
          <w:sz w:val="20"/>
          <w:szCs w:val="20"/>
          <w:rtl/>
        </w:rPr>
        <w:t xml:space="preserve"> כדי שהחישוב של </w:t>
      </w:r>
      <w:r w:rsidR="00DB5569" w:rsidRPr="00CB0766">
        <w:rPr>
          <w:rFonts w:ascii="David" w:hAnsi="David" w:cs="David" w:hint="cs"/>
          <w:sz w:val="20"/>
          <w:szCs w:val="20"/>
          <w:rtl/>
        </w:rPr>
        <w:t>תוחלת הנזק ב</w:t>
      </w:r>
      <w:r w:rsidRPr="00CB0766">
        <w:rPr>
          <w:rFonts w:ascii="David" w:hAnsi="David" w:cs="David" w:hint="cs"/>
          <w:sz w:val="20"/>
          <w:szCs w:val="20"/>
          <w:rtl/>
        </w:rPr>
        <w:t>נוסחת הנד יהיה נמוך יותר</w:t>
      </w:r>
      <w:r w:rsidR="00DB5569" w:rsidRPr="00CB0766">
        <w:rPr>
          <w:rFonts w:ascii="David" w:hAnsi="David" w:cs="David" w:hint="cs"/>
          <w:sz w:val="20"/>
          <w:szCs w:val="20"/>
          <w:rtl/>
        </w:rPr>
        <w:t>.</w:t>
      </w:r>
    </w:p>
    <w:p w14:paraId="67B384A4" w14:textId="1F501375" w:rsidR="008C2279"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rtl/>
        </w:rPr>
        <w:t xml:space="preserve">מאוד חשוב לנו איך ביהמש בוחן את </w:t>
      </w:r>
      <w:r w:rsidR="00DB5569" w:rsidRPr="00CB0766">
        <w:rPr>
          <w:rFonts w:ascii="David" w:hAnsi="David" w:cs="David" w:hint="cs"/>
          <w:b/>
          <w:bCs/>
          <w:sz w:val="20"/>
          <w:szCs w:val="20"/>
          <w:rtl/>
        </w:rPr>
        <w:t>ת</w:t>
      </w:r>
      <w:r w:rsidRPr="00CB0766">
        <w:rPr>
          <w:rFonts w:ascii="David" w:hAnsi="David" w:cs="David" w:hint="cs"/>
          <w:b/>
          <w:bCs/>
          <w:sz w:val="20"/>
          <w:szCs w:val="20"/>
          <w:rtl/>
        </w:rPr>
        <w:t>וחלת הנזק. מפני שאם הוא יחשוב שחשפתי לסיכון גדול יותר תוטל עלי אחריות ברשלנות ואהיה יותר זהירה</w:t>
      </w:r>
      <w:r w:rsidR="00DB5569" w:rsidRPr="00CB0766">
        <w:rPr>
          <w:rFonts w:ascii="David" w:hAnsi="David" w:cs="David" w:hint="cs"/>
          <w:b/>
          <w:bCs/>
          <w:sz w:val="20"/>
          <w:szCs w:val="20"/>
          <w:rtl/>
        </w:rPr>
        <w:t>.</w:t>
      </w:r>
    </w:p>
    <w:p w14:paraId="6CF480CF" w14:textId="02151583" w:rsidR="008C2279" w:rsidRPr="00CB0766" w:rsidRDefault="008C2279" w:rsidP="00B82EDB">
      <w:pPr>
        <w:spacing w:line="276" w:lineRule="auto"/>
        <w:ind w:left="720"/>
        <w:rPr>
          <w:rFonts w:ascii="David" w:hAnsi="David" w:cs="David"/>
          <w:sz w:val="20"/>
          <w:szCs w:val="20"/>
          <w:rtl/>
        </w:rPr>
      </w:pPr>
    </w:p>
    <w:p w14:paraId="7AFE815A" w14:textId="1D3411D8"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הדוגמא הה</w:t>
      </w:r>
      <w:r w:rsidR="00DB5569" w:rsidRPr="00CB0766">
        <w:rPr>
          <w:rFonts w:ascii="David" w:hAnsi="David" w:cs="David" w:hint="cs"/>
          <w:sz w:val="20"/>
          <w:szCs w:val="20"/>
          <w:rtl/>
        </w:rPr>
        <w:t>פ</w:t>
      </w:r>
      <w:r w:rsidRPr="00CB0766">
        <w:rPr>
          <w:rFonts w:ascii="David" w:hAnsi="David" w:cs="David" w:hint="cs"/>
          <w:sz w:val="20"/>
          <w:szCs w:val="20"/>
          <w:rtl/>
        </w:rPr>
        <w:t xml:space="preserve">וכה היא </w:t>
      </w:r>
      <w:r w:rsidR="00DB5569" w:rsidRPr="00CB0766">
        <w:rPr>
          <w:rFonts w:ascii="David" w:hAnsi="David" w:cs="David" w:hint="cs"/>
          <w:sz w:val="20"/>
          <w:szCs w:val="20"/>
          <w:rtl/>
        </w:rPr>
        <w:t>הרתעה</w:t>
      </w:r>
      <w:r w:rsidRPr="00CB0766">
        <w:rPr>
          <w:rFonts w:ascii="David" w:hAnsi="David" w:cs="David" w:hint="cs"/>
          <w:sz w:val="20"/>
          <w:szCs w:val="20"/>
          <w:rtl/>
        </w:rPr>
        <w:t xml:space="preserve"> בחסר</w:t>
      </w:r>
      <w:r w:rsidR="00DB5569" w:rsidRPr="00CB0766">
        <w:rPr>
          <w:rFonts w:ascii="David" w:hAnsi="David" w:cs="David" w:hint="cs"/>
          <w:sz w:val="20"/>
          <w:szCs w:val="20"/>
          <w:rtl/>
        </w:rPr>
        <w:t>. ב</w:t>
      </w:r>
      <w:r w:rsidRPr="00CB0766">
        <w:rPr>
          <w:rFonts w:ascii="David" w:hAnsi="David" w:cs="David" w:hint="cs"/>
          <w:sz w:val="20"/>
          <w:szCs w:val="20"/>
          <w:rtl/>
        </w:rPr>
        <w:t>ע</w:t>
      </w:r>
      <w:r w:rsidR="00DB5569" w:rsidRPr="00CB0766">
        <w:rPr>
          <w:rFonts w:ascii="David" w:hAnsi="David" w:cs="David" w:hint="cs"/>
          <w:sz w:val="20"/>
          <w:szCs w:val="20"/>
          <w:rtl/>
        </w:rPr>
        <w:t>י</w:t>
      </w:r>
      <w:r w:rsidRPr="00CB0766">
        <w:rPr>
          <w:rFonts w:ascii="David" w:hAnsi="David" w:cs="David" w:hint="cs"/>
          <w:sz w:val="20"/>
          <w:szCs w:val="20"/>
          <w:rtl/>
        </w:rPr>
        <w:t>יתי יותר</w:t>
      </w:r>
      <w:r w:rsidR="00DB5569" w:rsidRPr="00CB0766">
        <w:rPr>
          <w:rFonts w:ascii="David" w:hAnsi="David" w:cs="David" w:hint="cs"/>
          <w:sz w:val="20"/>
          <w:szCs w:val="20"/>
          <w:rtl/>
        </w:rPr>
        <w:t>.</w:t>
      </w:r>
    </w:p>
    <w:p w14:paraId="0DFF8D5C" w14:textId="47F562E4" w:rsidR="001568CE" w:rsidRPr="00CB0766" w:rsidRDefault="001568CE" w:rsidP="00B82EDB">
      <w:pPr>
        <w:pStyle w:val="a3"/>
        <w:numPr>
          <w:ilvl w:val="0"/>
          <w:numId w:val="22"/>
        </w:numPr>
        <w:spacing w:line="276" w:lineRule="auto"/>
        <w:rPr>
          <w:rFonts w:ascii="David" w:hAnsi="David" w:cs="David"/>
          <w:sz w:val="20"/>
          <w:szCs w:val="20"/>
          <w:rtl/>
        </w:rPr>
      </w:pPr>
      <w:r w:rsidRPr="00CB0766">
        <w:rPr>
          <w:rFonts w:ascii="David" w:hAnsi="David" w:cs="David" w:hint="cs"/>
          <w:sz w:val="20"/>
          <w:szCs w:val="20"/>
          <w:u w:val="single"/>
          <w:rtl/>
        </w:rPr>
        <w:t>הרתעה בחסר</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כאשר ביהמש מעריך את תוחלת הנזק נמוך מדי. לדוג', אם תוחלת נזק היא 10 אבל המזיק חושב שסטנדרט הזהירות נמוך יותר, ומבטא  תוחלת נזק של 5, האם ימנע את הנזק בעלות של 6?</w:t>
      </w:r>
    </w:p>
    <w:p w14:paraId="10B55927" w14:textId="48E7DAEA" w:rsidR="008C2279" w:rsidRPr="00CB0766" w:rsidRDefault="009A62AB" w:rsidP="00B82EDB">
      <w:pPr>
        <w:spacing w:line="276" w:lineRule="auto"/>
        <w:ind w:left="720"/>
        <w:rPr>
          <w:rFonts w:ascii="David" w:hAnsi="David" w:cs="David"/>
          <w:b/>
          <w:bCs/>
          <w:sz w:val="20"/>
          <w:szCs w:val="20"/>
          <w:rtl/>
        </w:rPr>
      </w:pPr>
      <w:r w:rsidRPr="00CB0766">
        <w:rPr>
          <w:rFonts w:ascii="David" w:hAnsi="David" w:cs="David" w:hint="cs"/>
          <w:b/>
          <w:bCs/>
          <w:sz w:val="20"/>
          <w:szCs w:val="20"/>
          <w:rtl/>
        </w:rPr>
        <w:t xml:space="preserve">הדבר </w:t>
      </w:r>
      <w:r w:rsidR="008C2279" w:rsidRPr="00CB0766">
        <w:rPr>
          <w:rFonts w:ascii="David" w:hAnsi="David" w:cs="David" w:hint="cs"/>
          <w:b/>
          <w:bCs/>
          <w:sz w:val="20"/>
          <w:szCs w:val="20"/>
          <w:rtl/>
        </w:rPr>
        <w:t>יגרום להתנהג בצורה זהירה פחות.</w:t>
      </w:r>
    </w:p>
    <w:p w14:paraId="3C5223FC" w14:textId="77777777" w:rsidR="008C2279" w:rsidRPr="00CB0766" w:rsidRDefault="008C2279" w:rsidP="00B82EDB">
      <w:pPr>
        <w:spacing w:line="276" w:lineRule="auto"/>
        <w:rPr>
          <w:rFonts w:ascii="David" w:hAnsi="David" w:cs="David"/>
          <w:sz w:val="20"/>
          <w:szCs w:val="20"/>
          <w:rtl/>
        </w:rPr>
      </w:pPr>
    </w:p>
    <w:p w14:paraId="66571104" w14:textId="75478E8A" w:rsidR="008C2279" w:rsidRPr="00CB0766" w:rsidRDefault="009A62AB" w:rsidP="00B82EDB">
      <w:pPr>
        <w:spacing w:line="276" w:lineRule="auto"/>
        <w:ind w:left="720"/>
        <w:rPr>
          <w:rFonts w:ascii="David" w:hAnsi="David" w:cs="David"/>
          <w:b/>
          <w:bCs/>
          <w:sz w:val="20"/>
          <w:szCs w:val="20"/>
          <w:highlight w:val="yellow"/>
          <w:rtl/>
        </w:rPr>
      </w:pPr>
      <w:r w:rsidRPr="00CB0766">
        <w:rPr>
          <w:rFonts w:ascii="David" w:hAnsi="David" w:cs="David" w:hint="cs"/>
          <w:b/>
          <w:bCs/>
          <w:sz w:val="20"/>
          <w:szCs w:val="20"/>
          <w:highlight w:val="yellow"/>
          <w:rtl/>
        </w:rPr>
        <w:t xml:space="preserve">לשיעור הבא: </w:t>
      </w:r>
      <w:r w:rsidR="008C2279" w:rsidRPr="00CB0766">
        <w:rPr>
          <w:rFonts w:ascii="David" w:hAnsi="David" w:cs="David" w:hint="cs"/>
          <w:b/>
          <w:bCs/>
          <w:sz w:val="20"/>
          <w:szCs w:val="20"/>
          <w:highlight w:val="yellow"/>
          <w:rtl/>
        </w:rPr>
        <w:t>ס36 לפקודת הנזיקין</w:t>
      </w:r>
      <w:r w:rsidRPr="00CB0766">
        <w:rPr>
          <w:rFonts w:ascii="David" w:hAnsi="David" w:cs="David" w:hint="cs"/>
          <w:b/>
          <w:bCs/>
          <w:sz w:val="20"/>
          <w:szCs w:val="20"/>
          <w:highlight w:val="yellow"/>
          <w:rtl/>
        </w:rPr>
        <w:t xml:space="preserve"> , </w:t>
      </w:r>
      <w:r w:rsidR="008C2279" w:rsidRPr="00CB0766">
        <w:rPr>
          <w:rFonts w:ascii="David" w:hAnsi="David" w:cs="David" w:hint="cs"/>
          <w:b/>
          <w:bCs/>
          <w:sz w:val="20"/>
          <w:szCs w:val="20"/>
          <w:highlight w:val="yellow"/>
          <w:rtl/>
        </w:rPr>
        <w:t>פסד גורדון</w:t>
      </w:r>
      <w:r w:rsidRPr="00CB0766">
        <w:rPr>
          <w:rFonts w:ascii="David" w:hAnsi="David" w:cs="David" w:hint="cs"/>
          <w:b/>
          <w:bCs/>
          <w:sz w:val="20"/>
          <w:szCs w:val="20"/>
          <w:highlight w:val="yellow"/>
          <w:rtl/>
        </w:rPr>
        <w:t xml:space="preserve"> , </w:t>
      </w:r>
      <w:r w:rsidR="008C2279" w:rsidRPr="00CB0766">
        <w:rPr>
          <w:rFonts w:ascii="David" w:hAnsi="David" w:cs="David" w:hint="cs"/>
          <w:b/>
          <w:bCs/>
          <w:sz w:val="20"/>
          <w:szCs w:val="20"/>
          <w:highlight w:val="yellow"/>
          <w:rtl/>
        </w:rPr>
        <w:t>פסד לוי</w:t>
      </w:r>
      <w:r w:rsidRPr="00CB0766">
        <w:rPr>
          <w:rFonts w:ascii="David" w:hAnsi="David" w:cs="David" w:hint="cs"/>
          <w:b/>
          <w:bCs/>
          <w:sz w:val="20"/>
          <w:szCs w:val="20"/>
          <w:highlight w:val="yellow"/>
          <w:rtl/>
        </w:rPr>
        <w:t xml:space="preserve"> , </w:t>
      </w:r>
      <w:r w:rsidR="008C2279" w:rsidRPr="00CB0766">
        <w:rPr>
          <w:rFonts w:ascii="David" w:hAnsi="David" w:cs="David" w:hint="cs"/>
          <w:b/>
          <w:bCs/>
          <w:sz w:val="20"/>
          <w:szCs w:val="20"/>
          <w:highlight w:val="yellow"/>
          <w:rtl/>
        </w:rPr>
        <w:t xml:space="preserve">פסד </w:t>
      </w:r>
      <w:proofErr w:type="spellStart"/>
      <w:r w:rsidR="008C2279" w:rsidRPr="00CB0766">
        <w:rPr>
          <w:rFonts w:ascii="David" w:hAnsi="David" w:cs="David" w:hint="cs"/>
          <w:b/>
          <w:bCs/>
          <w:sz w:val="20"/>
          <w:szCs w:val="20"/>
          <w:highlight w:val="yellow"/>
          <w:rtl/>
        </w:rPr>
        <w:t>רויטמן</w:t>
      </w:r>
      <w:proofErr w:type="spellEnd"/>
    </w:p>
    <w:p w14:paraId="41C4CE96" w14:textId="77777777" w:rsidR="008C2279" w:rsidRPr="00CB0766" w:rsidRDefault="008C2279" w:rsidP="00B82EDB">
      <w:pPr>
        <w:spacing w:line="276" w:lineRule="auto"/>
        <w:rPr>
          <w:rFonts w:ascii="David" w:hAnsi="David" w:cs="David"/>
          <w:sz w:val="20"/>
          <w:szCs w:val="20"/>
          <w:rtl/>
        </w:rPr>
      </w:pPr>
    </w:p>
    <w:p w14:paraId="36362F6D" w14:textId="20802A83" w:rsidR="008C2279" w:rsidRPr="00CB0766" w:rsidRDefault="0092572B" w:rsidP="00B82EDB">
      <w:pPr>
        <w:spacing w:line="276" w:lineRule="auto"/>
        <w:ind w:left="720"/>
        <w:rPr>
          <w:rFonts w:ascii="David" w:hAnsi="David" w:cs="David"/>
          <w:b/>
          <w:bCs/>
          <w:sz w:val="20"/>
          <w:szCs w:val="20"/>
          <w:u w:val="single"/>
          <w:rtl/>
        </w:rPr>
      </w:pPr>
      <w:r w:rsidRPr="00CB0766">
        <w:rPr>
          <w:rFonts w:ascii="David" w:hAnsi="David" w:cs="David" w:hint="cs"/>
          <w:b/>
          <w:bCs/>
          <w:sz w:val="20"/>
          <w:szCs w:val="20"/>
          <w:u w:val="single"/>
          <w:rtl/>
        </w:rPr>
        <w:t>[</w:t>
      </w:r>
      <w:r w:rsidR="008C2279" w:rsidRPr="00CB0766">
        <w:rPr>
          <w:rFonts w:ascii="David" w:hAnsi="David" w:cs="David" w:hint="cs"/>
          <w:b/>
          <w:bCs/>
          <w:sz w:val="20"/>
          <w:szCs w:val="20"/>
          <w:u w:val="single"/>
          <w:rtl/>
        </w:rPr>
        <w:t>דוג' פשוטה לשילוב בין נוסחת הנד לרעיון מונע הנזק הזול</w:t>
      </w:r>
      <w:r w:rsidRPr="00CB0766">
        <w:rPr>
          <w:rFonts w:ascii="David" w:hAnsi="David" w:cs="David" w:hint="cs"/>
          <w:b/>
          <w:bCs/>
          <w:sz w:val="20"/>
          <w:szCs w:val="20"/>
          <w:u w:val="single"/>
          <w:rtl/>
        </w:rPr>
        <w:t>]</w:t>
      </w:r>
    </w:p>
    <w:p w14:paraId="57C647C1" w14:textId="50ECB3CC"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u w:val="single"/>
          <w:rtl/>
        </w:rPr>
        <w:t>דו</w:t>
      </w:r>
      <w:r w:rsidR="0092572B" w:rsidRPr="00CB0766">
        <w:rPr>
          <w:rFonts w:ascii="David" w:hAnsi="David" w:cs="David" w:hint="cs"/>
          <w:sz w:val="20"/>
          <w:szCs w:val="20"/>
          <w:u w:val="single"/>
          <w:rtl/>
        </w:rPr>
        <w:t>ג</w:t>
      </w:r>
      <w:r w:rsidRPr="00CB0766">
        <w:rPr>
          <w:rFonts w:ascii="David" w:hAnsi="David" w:cs="David" w:hint="cs"/>
          <w:sz w:val="20"/>
          <w:szCs w:val="20"/>
          <w:u w:val="single"/>
          <w:rtl/>
        </w:rPr>
        <w:t>'</w:t>
      </w:r>
      <w:r w:rsidRPr="00CB0766">
        <w:rPr>
          <w:rFonts w:ascii="David" w:hAnsi="David" w:cs="David" w:hint="cs"/>
          <w:sz w:val="20"/>
          <w:szCs w:val="20"/>
          <w:rtl/>
        </w:rPr>
        <w:t xml:space="preserve">- שתי חלקות סמוכות. באחת חקלאי מגדל תירס. </w:t>
      </w:r>
      <w:proofErr w:type="spellStart"/>
      <w:r w:rsidRPr="00CB0766">
        <w:rPr>
          <w:rFonts w:ascii="David" w:hAnsi="David" w:cs="David" w:hint="cs"/>
          <w:sz w:val="20"/>
          <w:szCs w:val="20"/>
          <w:rtl/>
        </w:rPr>
        <w:t>בשניה</w:t>
      </w:r>
      <w:proofErr w:type="spellEnd"/>
      <w:r w:rsidRPr="00CB0766">
        <w:rPr>
          <w:rFonts w:ascii="David" w:hAnsi="David" w:cs="David" w:hint="cs"/>
          <w:sz w:val="20"/>
          <w:szCs w:val="20"/>
          <w:rtl/>
        </w:rPr>
        <w:t xml:space="preserve"> אדם מגדל צאן. מדי פעם צאן עובר לשדה ופוגע ביבול התירס. איך פותרים את הבעיה? על מי נרצה להטיל את האחריות למנוע את הנזק שנגרם</w:t>
      </w:r>
      <w:r w:rsidR="00763BD1" w:rsidRPr="00CB0766">
        <w:rPr>
          <w:rFonts w:ascii="David" w:hAnsi="David" w:cs="David" w:hint="cs"/>
          <w:sz w:val="20"/>
          <w:szCs w:val="20"/>
          <w:rtl/>
        </w:rPr>
        <w:t>?</w:t>
      </w:r>
    </w:p>
    <w:p w14:paraId="6A875768" w14:textId="7D3B688F"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נניח שמתקיימים הנתונים הבאים:</w:t>
      </w:r>
      <w:r w:rsidR="00763BD1" w:rsidRPr="00CB0766">
        <w:rPr>
          <w:rFonts w:ascii="David" w:hAnsi="David" w:cs="David"/>
          <w:sz w:val="20"/>
          <w:szCs w:val="20"/>
          <w:rtl/>
        </w:rPr>
        <w:br/>
      </w:r>
      <w:r w:rsidRPr="00CB0766">
        <w:rPr>
          <w:rFonts w:ascii="David" w:hAnsi="David" w:cs="David" w:hint="cs"/>
          <w:sz w:val="20"/>
          <w:szCs w:val="20"/>
          <w:rtl/>
        </w:rPr>
        <w:t>למגדל התירס יעלה 6 למנוע את הנזק (למשל להקים גדר).</w:t>
      </w:r>
      <w:r w:rsidR="00763BD1" w:rsidRPr="00CB0766">
        <w:rPr>
          <w:rFonts w:ascii="David" w:hAnsi="David" w:cs="David"/>
          <w:sz w:val="20"/>
          <w:szCs w:val="20"/>
          <w:rtl/>
        </w:rPr>
        <w:br/>
      </w:r>
      <w:r w:rsidRPr="00CB0766">
        <w:rPr>
          <w:rFonts w:ascii="David" w:hAnsi="David" w:cs="David" w:hint="cs"/>
          <w:sz w:val="20"/>
          <w:szCs w:val="20"/>
          <w:rtl/>
        </w:rPr>
        <w:t>לבעל הצאן יעלה 8 למנוע את הנזק (למשל, לגדר את הצאן או לשכור שירותיו של רועה צאן)</w:t>
      </w:r>
      <w:r w:rsidR="00763BD1" w:rsidRPr="00CB0766">
        <w:rPr>
          <w:rFonts w:ascii="David" w:hAnsi="David" w:cs="David"/>
          <w:sz w:val="20"/>
          <w:szCs w:val="20"/>
          <w:rtl/>
        </w:rPr>
        <w:br/>
      </w:r>
      <w:r w:rsidRPr="00CB0766">
        <w:rPr>
          <w:rFonts w:ascii="David" w:hAnsi="David" w:cs="David" w:hint="cs"/>
          <w:sz w:val="20"/>
          <w:szCs w:val="20"/>
          <w:rtl/>
        </w:rPr>
        <w:t>תוחלת הנזק (לשדה התירס)- 10.</w:t>
      </w:r>
    </w:p>
    <w:p w14:paraId="653124EB" w14:textId="77777777" w:rsidR="008C2279"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 xml:space="preserve">לפי נוסחת הנד, ע"פ נתוני השאלה, אין ספק שזה רשלני לא למנוע את הנזק </w:t>
      </w:r>
      <w:r w:rsidRPr="00CB0766">
        <w:rPr>
          <w:rFonts w:ascii="David" w:hAnsi="David" w:cs="David"/>
          <w:sz w:val="20"/>
          <w:szCs w:val="20"/>
          <w:rtl/>
        </w:rPr>
        <w:t>–</w:t>
      </w:r>
      <w:r w:rsidRPr="00CB0766">
        <w:rPr>
          <w:rFonts w:ascii="David" w:hAnsi="David" w:cs="David" w:hint="cs"/>
          <w:sz w:val="20"/>
          <w:szCs w:val="20"/>
          <w:rtl/>
        </w:rPr>
        <w:t xml:space="preserve"> עלות המניעה שלו נמוכה מתוחלתו. גם 8 וגם 6 קטנים מ10.</w:t>
      </w:r>
    </w:p>
    <w:p w14:paraId="38597656" w14:textId="580AE24C" w:rsidR="008C2279" w:rsidRPr="00CB0766" w:rsidRDefault="008C2279" w:rsidP="00B82EDB">
      <w:pPr>
        <w:spacing w:line="276" w:lineRule="auto"/>
        <w:ind w:left="720"/>
        <w:rPr>
          <w:rFonts w:ascii="David" w:hAnsi="David" w:cs="David"/>
          <w:b/>
          <w:bCs/>
          <w:sz w:val="20"/>
          <w:szCs w:val="20"/>
          <w:rtl/>
        </w:rPr>
      </w:pPr>
      <w:r w:rsidRPr="00CB0766">
        <w:rPr>
          <w:rFonts w:ascii="David" w:hAnsi="David" w:cs="David" w:hint="cs"/>
          <w:b/>
          <w:bCs/>
          <w:sz w:val="20"/>
          <w:szCs w:val="20"/>
          <w:rtl/>
        </w:rPr>
        <w:lastRenderedPageBreak/>
        <w:t xml:space="preserve">מונע הנזק הזול מוסיף היבט נוסף </w:t>
      </w:r>
      <w:r w:rsidRPr="00CB0766">
        <w:rPr>
          <w:rFonts w:ascii="David" w:hAnsi="David" w:cs="David"/>
          <w:b/>
          <w:bCs/>
          <w:sz w:val="20"/>
          <w:szCs w:val="20"/>
          <w:rtl/>
        </w:rPr>
        <w:t>–</w:t>
      </w:r>
      <w:r w:rsidRPr="00CB0766">
        <w:rPr>
          <w:rFonts w:ascii="David" w:hAnsi="David" w:cs="David" w:hint="cs"/>
          <w:b/>
          <w:bCs/>
          <w:sz w:val="20"/>
          <w:szCs w:val="20"/>
          <w:rtl/>
        </w:rPr>
        <w:t xml:space="preserve"> על מי נרצה להטיל את האחריות?</w:t>
      </w:r>
      <w:r w:rsidR="00763BD1" w:rsidRPr="00CB0766">
        <w:rPr>
          <w:rFonts w:ascii="David" w:hAnsi="David" w:cs="David"/>
          <w:b/>
          <w:bCs/>
          <w:sz w:val="20"/>
          <w:szCs w:val="20"/>
          <w:rtl/>
        </w:rPr>
        <w:br/>
      </w:r>
      <w:r w:rsidRPr="00CB0766">
        <w:rPr>
          <w:rFonts w:ascii="David" w:hAnsi="David" w:cs="David" w:hint="cs"/>
          <w:b/>
          <w:bCs/>
          <w:sz w:val="20"/>
          <w:szCs w:val="20"/>
          <w:rtl/>
        </w:rPr>
        <w:t>יישום הרעיון של מונע הנזק הזול, יכריע שנרצה להטיל אחריות על מגדל התירס (ולא על בעל הצאן) כי ע"פ הנתונים, עלות המניעה שלו נמוכה יותר 6&lt;8.</w:t>
      </w:r>
    </w:p>
    <w:p w14:paraId="5B1D9FE0" w14:textId="77777777" w:rsidR="008C2279" w:rsidRPr="00CB0766" w:rsidRDefault="008C2279" w:rsidP="00B82EDB">
      <w:pPr>
        <w:spacing w:line="276" w:lineRule="auto"/>
        <w:ind w:left="720"/>
        <w:rPr>
          <w:rFonts w:ascii="David" w:hAnsi="David" w:cs="David"/>
          <w:b/>
          <w:bCs/>
          <w:sz w:val="20"/>
          <w:szCs w:val="20"/>
          <w:rtl/>
        </w:rPr>
      </w:pPr>
    </w:p>
    <w:p w14:paraId="1A8B3E07" w14:textId="77777777" w:rsidR="008C2279" w:rsidRPr="00CB0766" w:rsidRDefault="008C2279" w:rsidP="00B82EDB">
      <w:pPr>
        <w:spacing w:line="276" w:lineRule="auto"/>
        <w:ind w:left="720"/>
        <w:rPr>
          <w:rFonts w:ascii="David" w:hAnsi="David" w:cs="David"/>
          <w:b/>
          <w:bCs/>
          <w:sz w:val="20"/>
          <w:szCs w:val="20"/>
          <w:rtl/>
        </w:rPr>
      </w:pPr>
    </w:p>
    <w:p w14:paraId="6AD74A5D" w14:textId="7B269F76" w:rsidR="008C2279" w:rsidRPr="00CB0766" w:rsidRDefault="00D76614" w:rsidP="00B82EDB">
      <w:pPr>
        <w:spacing w:line="276" w:lineRule="auto"/>
        <w:ind w:left="720"/>
        <w:rPr>
          <w:rFonts w:ascii="David" w:hAnsi="David" w:cs="David"/>
          <w:b/>
          <w:bCs/>
          <w:sz w:val="20"/>
          <w:szCs w:val="20"/>
          <w:u w:val="single"/>
          <w:rtl/>
        </w:rPr>
      </w:pPr>
      <w:r w:rsidRPr="00CB0766">
        <w:rPr>
          <w:rFonts w:ascii="David" w:hAnsi="David" w:cs="David" w:hint="cs"/>
          <w:b/>
          <w:bCs/>
          <w:sz w:val="20"/>
          <w:szCs w:val="20"/>
          <w:u w:val="single"/>
          <w:rtl/>
        </w:rPr>
        <w:t>[</w:t>
      </w:r>
      <w:r w:rsidR="008C2279" w:rsidRPr="00CB0766">
        <w:rPr>
          <w:rFonts w:ascii="David" w:hAnsi="David" w:cs="David" w:hint="cs"/>
          <w:b/>
          <w:bCs/>
          <w:sz w:val="20"/>
          <w:szCs w:val="20"/>
          <w:u w:val="single"/>
          <w:rtl/>
        </w:rPr>
        <w:t xml:space="preserve">סתם שאלה תיאורטית לא משמעותית </w:t>
      </w:r>
      <w:r w:rsidR="008C2279" w:rsidRPr="00CB0766">
        <w:rPr>
          <w:rFonts w:ascii="David" w:hAnsi="David" w:cs="David"/>
          <w:b/>
          <w:bCs/>
          <w:sz w:val="20"/>
          <w:szCs w:val="20"/>
          <w:u w:val="single"/>
          <w:rtl/>
        </w:rPr>
        <w:t>–</w:t>
      </w:r>
      <w:r w:rsidR="008C2279" w:rsidRPr="00CB0766">
        <w:rPr>
          <w:rFonts w:ascii="David" w:hAnsi="David" w:cs="David" w:hint="cs"/>
          <w:b/>
          <w:bCs/>
          <w:sz w:val="20"/>
          <w:szCs w:val="20"/>
          <w:u w:val="single"/>
          <w:rtl/>
        </w:rPr>
        <w:t xml:space="preserve"> מה קורה אם הניזוק והמזיק מונעי נזק זולים במידה זהה?</w:t>
      </w:r>
      <w:r w:rsidRPr="00CB0766">
        <w:rPr>
          <w:rFonts w:ascii="David" w:hAnsi="David" w:cs="David" w:hint="cs"/>
          <w:b/>
          <w:bCs/>
          <w:sz w:val="20"/>
          <w:szCs w:val="20"/>
          <w:u w:val="single"/>
          <w:rtl/>
        </w:rPr>
        <w:t>]</w:t>
      </w:r>
    </w:p>
    <w:p w14:paraId="6EB60B22" w14:textId="77777777" w:rsidR="0094506A"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נניח שמגדל התירס ומגדל הצאן שניהם יכולים למנוע את תוחלת הנזק 10 בעלות 6?</w:t>
      </w:r>
    </w:p>
    <w:p w14:paraId="686ED862" w14:textId="7F7012F8" w:rsidR="0094506A"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 xml:space="preserve">תמיד עדיף לנסות ולמצוא גורם אחד משיקולים של </w:t>
      </w:r>
      <w:r w:rsidRPr="00CB0766">
        <w:rPr>
          <w:rFonts w:ascii="David" w:hAnsi="David" w:cs="David" w:hint="cs"/>
          <w:b/>
          <w:bCs/>
          <w:sz w:val="20"/>
          <w:szCs w:val="20"/>
          <w:rtl/>
        </w:rPr>
        <w:t>צמצום עלויות</w:t>
      </w:r>
      <w:r w:rsidRPr="00CB0766">
        <w:rPr>
          <w:rFonts w:ascii="David" w:hAnsi="David" w:cs="David" w:hint="cs"/>
          <w:sz w:val="20"/>
          <w:szCs w:val="20"/>
          <w:rtl/>
        </w:rPr>
        <w:t>, שהם שיקולים כלכליים מ"סדר ראשון</w:t>
      </w:r>
      <w:r w:rsidR="0094506A" w:rsidRPr="00CB0766">
        <w:rPr>
          <w:rFonts w:ascii="David" w:hAnsi="David" w:cs="David" w:hint="cs"/>
          <w:sz w:val="20"/>
          <w:szCs w:val="20"/>
          <w:rtl/>
        </w:rPr>
        <w:t>"</w:t>
      </w:r>
      <w:r w:rsidRPr="00CB0766">
        <w:rPr>
          <w:rFonts w:ascii="David" w:hAnsi="David" w:cs="David" w:hint="cs"/>
          <w:sz w:val="20"/>
          <w:szCs w:val="20"/>
          <w:rtl/>
        </w:rPr>
        <w:t>, אבל אם זה בלתי אפשרי:</w:t>
      </w:r>
    </w:p>
    <w:p w14:paraId="7A8A6117" w14:textId="77777777" w:rsidR="00D76614" w:rsidRPr="00CB0766" w:rsidRDefault="008C2279" w:rsidP="00B82EDB">
      <w:pPr>
        <w:spacing w:line="276" w:lineRule="auto"/>
        <w:ind w:left="720"/>
        <w:rPr>
          <w:rFonts w:ascii="David" w:hAnsi="David" w:cs="David"/>
          <w:sz w:val="20"/>
          <w:szCs w:val="20"/>
          <w:rtl/>
        </w:rPr>
      </w:pPr>
      <w:r w:rsidRPr="00CB0766">
        <w:rPr>
          <w:rFonts w:ascii="David" w:hAnsi="David" w:cs="David" w:hint="cs"/>
          <w:b/>
          <w:bCs/>
          <w:sz w:val="20"/>
          <w:szCs w:val="20"/>
          <w:rtl/>
        </w:rPr>
        <w:t>שיקולים מ</w:t>
      </w:r>
      <w:r w:rsidR="0094506A" w:rsidRPr="00CB0766">
        <w:rPr>
          <w:rFonts w:ascii="David" w:hAnsi="David" w:cs="David" w:hint="cs"/>
          <w:b/>
          <w:bCs/>
          <w:sz w:val="20"/>
          <w:szCs w:val="20"/>
          <w:rtl/>
        </w:rPr>
        <w:t>"</w:t>
      </w:r>
      <w:r w:rsidRPr="00CB0766">
        <w:rPr>
          <w:rFonts w:ascii="David" w:hAnsi="David" w:cs="David" w:hint="cs"/>
          <w:b/>
          <w:bCs/>
          <w:sz w:val="20"/>
          <w:szCs w:val="20"/>
          <w:rtl/>
        </w:rPr>
        <w:t>סדר שניוני</w:t>
      </w:r>
      <w:r w:rsidR="0094506A" w:rsidRPr="00CB0766">
        <w:rPr>
          <w:rFonts w:ascii="David" w:hAnsi="David" w:cs="David" w:hint="cs"/>
          <w:b/>
          <w:bCs/>
          <w:sz w:val="20"/>
          <w:szCs w:val="20"/>
          <w:rtl/>
        </w:rPr>
        <w:t>"</w:t>
      </w:r>
      <w:r w:rsidRPr="00CB0766">
        <w:rPr>
          <w:rFonts w:ascii="David" w:hAnsi="David" w:cs="David" w:hint="cs"/>
          <w:b/>
          <w:bCs/>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מפזר הנזק הטוב ביותר</w:t>
      </w:r>
      <w:r w:rsidRPr="00CB0766">
        <w:rPr>
          <w:rFonts w:ascii="David" w:hAnsi="David" w:cs="David" w:hint="cs"/>
          <w:sz w:val="20"/>
          <w:szCs w:val="20"/>
          <w:rtl/>
        </w:rPr>
        <w:t xml:space="preserve">. מפזר הנזק הטוב ביותר </w:t>
      </w:r>
      <w:r w:rsidRPr="00CB0766">
        <w:rPr>
          <w:rFonts w:ascii="David" w:hAnsi="David" w:cs="David"/>
          <w:sz w:val="20"/>
          <w:szCs w:val="20"/>
          <w:rtl/>
        </w:rPr>
        <w:t>–</w:t>
      </w:r>
      <w:r w:rsidRPr="00CB0766">
        <w:rPr>
          <w:rFonts w:ascii="David" w:hAnsi="David" w:cs="David" w:hint="cs"/>
          <w:sz w:val="20"/>
          <w:szCs w:val="20"/>
          <w:rtl/>
        </w:rPr>
        <w:t xml:space="preserve"> המדינה, חברת ביטוח, יצרנים. במקרה כזה שאלות מסדר שניוני יכריעו. נטיל על מי שיכול לעמוד בו. אך בדוגמא שלנו זה שני אנשים פרטיים </w:t>
      </w:r>
      <w:r w:rsidRPr="00CB0766">
        <w:rPr>
          <w:rFonts w:ascii="David" w:hAnsi="David" w:cs="David"/>
          <w:sz w:val="20"/>
          <w:szCs w:val="20"/>
          <w:rtl/>
        </w:rPr>
        <w:t>–</w:t>
      </w:r>
      <w:r w:rsidRPr="00CB0766">
        <w:rPr>
          <w:rFonts w:ascii="David" w:hAnsi="David" w:cs="David" w:hint="cs"/>
          <w:sz w:val="20"/>
          <w:szCs w:val="20"/>
          <w:rtl/>
        </w:rPr>
        <w:t xml:space="preserve"> בעל שדה ובעל צאן, בערך באותו מעמד, וקשה לקבוע מי מפזר הנזק הטוב.</w:t>
      </w:r>
    </w:p>
    <w:p w14:paraId="6560E43E" w14:textId="77777777" w:rsidR="00D76614" w:rsidRPr="00CB0766" w:rsidRDefault="008C2279" w:rsidP="00B82EDB">
      <w:pPr>
        <w:spacing w:line="276" w:lineRule="auto"/>
        <w:ind w:left="720"/>
        <w:rPr>
          <w:rFonts w:ascii="David" w:hAnsi="David" w:cs="David"/>
          <w:sz w:val="20"/>
          <w:szCs w:val="20"/>
          <w:rtl/>
        </w:rPr>
      </w:pPr>
      <w:r w:rsidRPr="00CB0766">
        <w:rPr>
          <w:rFonts w:ascii="David" w:hAnsi="David" w:cs="David" w:hint="cs"/>
          <w:sz w:val="20"/>
          <w:szCs w:val="20"/>
          <w:rtl/>
        </w:rPr>
        <w:t xml:space="preserve">במקרה הזה יהיו שיקולים נוספים, כמו למשל, </w:t>
      </w:r>
      <w:r w:rsidRPr="00CB0766">
        <w:rPr>
          <w:rFonts w:ascii="David" w:hAnsi="David" w:cs="David" w:hint="cs"/>
          <w:b/>
          <w:bCs/>
          <w:sz w:val="20"/>
          <w:szCs w:val="20"/>
          <w:rtl/>
        </w:rPr>
        <w:t>צמצום עלויות אדמיניסטרציה</w:t>
      </w:r>
      <w:r w:rsidRPr="00CB0766">
        <w:rPr>
          <w:rFonts w:ascii="David" w:hAnsi="David" w:cs="David" w:hint="cs"/>
          <w:sz w:val="20"/>
          <w:szCs w:val="20"/>
          <w:rtl/>
        </w:rPr>
        <w:t xml:space="preserve"> (חסכון בעלויות ההליך עצמו</w:t>
      </w:r>
      <w:r w:rsidR="00D76614" w:rsidRPr="00CB0766">
        <w:rPr>
          <w:rFonts w:ascii="David" w:hAnsi="David" w:cs="David" w:hint="cs"/>
          <w:sz w:val="20"/>
          <w:szCs w:val="20"/>
          <w:rtl/>
        </w:rPr>
        <w:t xml:space="preserve"> </w:t>
      </w:r>
      <w:r w:rsidRPr="00CB0766">
        <w:rPr>
          <w:rFonts w:ascii="David" w:hAnsi="David" w:cs="David" w:hint="cs"/>
          <w:sz w:val="20"/>
          <w:szCs w:val="20"/>
          <w:rtl/>
        </w:rPr>
        <w:t>יובילונו להותיר את עלויות הנזק על הצד הנושא בו</w:t>
      </w:r>
      <w:r w:rsidR="00D76614" w:rsidRPr="00CB0766">
        <w:rPr>
          <w:rFonts w:ascii="David" w:hAnsi="David" w:cs="David" w:hint="cs"/>
          <w:sz w:val="20"/>
          <w:szCs w:val="20"/>
          <w:rtl/>
        </w:rPr>
        <w:t>).</w:t>
      </w:r>
    </w:p>
    <w:p w14:paraId="21AA5BF3" w14:textId="4DB9A0F6" w:rsidR="008C2279" w:rsidRPr="00CB0766" w:rsidRDefault="008C2279" w:rsidP="00B82EDB">
      <w:pPr>
        <w:spacing w:line="276" w:lineRule="auto"/>
        <w:ind w:left="720"/>
        <w:rPr>
          <w:rFonts w:ascii="David" w:hAnsi="David" w:cs="David"/>
          <w:sz w:val="20"/>
          <w:szCs w:val="20"/>
        </w:rPr>
      </w:pPr>
      <w:r w:rsidRPr="00CB0766">
        <w:rPr>
          <w:rFonts w:ascii="David" w:hAnsi="David" w:cs="David" w:hint="cs"/>
          <w:sz w:val="20"/>
          <w:szCs w:val="20"/>
          <w:rtl/>
        </w:rPr>
        <w:t xml:space="preserve">ואם עדיין לא נצליח גם כך </w:t>
      </w:r>
      <w:r w:rsidRPr="00CB0766">
        <w:rPr>
          <w:rFonts w:ascii="David" w:hAnsi="David" w:cs="David"/>
          <w:sz w:val="20"/>
          <w:szCs w:val="20"/>
          <w:rtl/>
        </w:rPr>
        <w:t>–</w:t>
      </w:r>
      <w:r w:rsidRPr="00CB0766">
        <w:rPr>
          <w:rFonts w:ascii="David" w:hAnsi="David" w:cs="David" w:hint="cs"/>
          <w:sz w:val="20"/>
          <w:szCs w:val="20"/>
          <w:rtl/>
        </w:rPr>
        <w:t xml:space="preserve"> הכלל המשפטי יאותת לצד הניזוק לא להגיש הליך ליטיגציה לכתחילה.</w:t>
      </w:r>
    </w:p>
    <w:p w14:paraId="107788ED" w14:textId="1F964B7A" w:rsidR="009005C7" w:rsidRPr="00CB0766" w:rsidRDefault="009005C7" w:rsidP="00B82EDB">
      <w:pPr>
        <w:pStyle w:val="a3"/>
        <w:spacing w:line="276" w:lineRule="auto"/>
        <w:ind w:left="1440"/>
        <w:rPr>
          <w:rFonts w:ascii="David" w:hAnsi="David" w:cs="David"/>
          <w:sz w:val="20"/>
          <w:szCs w:val="20"/>
          <w:rtl/>
        </w:rPr>
      </w:pPr>
    </w:p>
    <w:p w14:paraId="36B4FD4B" w14:textId="77777777" w:rsidR="00D04DA5" w:rsidRPr="00CB0766" w:rsidRDefault="00D04DA5" w:rsidP="00B82EDB">
      <w:pPr>
        <w:spacing w:line="276" w:lineRule="auto"/>
        <w:rPr>
          <w:rFonts w:ascii="David" w:hAnsi="David" w:cs="David"/>
          <w:sz w:val="20"/>
          <w:szCs w:val="20"/>
        </w:rPr>
      </w:pPr>
    </w:p>
    <w:p w14:paraId="3F22E5AE" w14:textId="2284BACD" w:rsidR="00D04DA5" w:rsidRPr="00CB0766" w:rsidRDefault="00850DAD" w:rsidP="00B82EDB">
      <w:pPr>
        <w:spacing w:line="276" w:lineRule="auto"/>
        <w:rPr>
          <w:rFonts w:ascii="David" w:hAnsi="David" w:cs="David"/>
          <w:sz w:val="20"/>
          <w:szCs w:val="20"/>
          <w:u w:val="single"/>
          <w:rtl/>
        </w:rPr>
      </w:pPr>
      <w:r w:rsidRPr="00CB0766">
        <w:rPr>
          <w:rFonts w:ascii="David" w:hAnsi="David" w:cs="David" w:hint="cs"/>
          <w:sz w:val="20"/>
          <w:szCs w:val="20"/>
          <w:u w:val="single"/>
          <w:rtl/>
        </w:rPr>
        <w:t>2.</w:t>
      </w:r>
      <w:r w:rsidR="00D04DA5" w:rsidRPr="00CB0766">
        <w:rPr>
          <w:rFonts w:ascii="David" w:hAnsi="David" w:cs="David" w:hint="cs"/>
          <w:sz w:val="20"/>
          <w:szCs w:val="20"/>
          <w:u w:val="single"/>
          <w:rtl/>
        </w:rPr>
        <w:t xml:space="preserve">היסוד השני של עוולת הרשלנות </w:t>
      </w:r>
      <w:r w:rsidR="00D04DA5" w:rsidRPr="00CB0766">
        <w:rPr>
          <w:rFonts w:ascii="David" w:hAnsi="David" w:cs="David"/>
          <w:sz w:val="20"/>
          <w:szCs w:val="20"/>
          <w:u w:val="single"/>
          <w:rtl/>
        </w:rPr>
        <w:t>–</w:t>
      </w:r>
      <w:r w:rsidR="00D04DA5" w:rsidRPr="00CB0766">
        <w:rPr>
          <w:rFonts w:ascii="David" w:hAnsi="David" w:cs="David" w:hint="cs"/>
          <w:sz w:val="20"/>
          <w:szCs w:val="20"/>
          <w:u w:val="single"/>
          <w:rtl/>
        </w:rPr>
        <w:t xml:space="preserve"> קיומה של חובת זהירות</w:t>
      </w:r>
    </w:p>
    <w:p w14:paraId="4AEAF33B" w14:textId="45E8DA04" w:rsidR="00850DAD" w:rsidRPr="00CB0766" w:rsidRDefault="00A75A5A" w:rsidP="00B82EDB">
      <w:pPr>
        <w:spacing w:line="276" w:lineRule="auto"/>
        <w:ind w:left="720"/>
        <w:rPr>
          <w:rFonts w:ascii="David" w:hAnsi="David" w:cs="David"/>
          <w:sz w:val="20"/>
          <w:szCs w:val="20"/>
          <w:rtl/>
        </w:rPr>
      </w:pPr>
      <w:r w:rsidRPr="00CB0766">
        <w:rPr>
          <w:rFonts w:ascii="David" w:hAnsi="David" w:cs="David" w:hint="cs"/>
          <w:sz w:val="20"/>
          <w:szCs w:val="20"/>
          <w:rtl/>
        </w:rPr>
        <w:t xml:space="preserve">ס35.   </w:t>
      </w:r>
      <w:r w:rsidR="00850DAD" w:rsidRPr="00CB0766">
        <w:rPr>
          <w:rFonts w:ascii="David" w:hAnsi="David" w:cs="David" w:hint="cs"/>
          <w:sz w:val="20"/>
          <w:szCs w:val="20"/>
          <w:rtl/>
        </w:rPr>
        <w:t>"</w:t>
      </w:r>
      <w:r w:rsidR="00850DAD" w:rsidRPr="00CB0766">
        <w:rPr>
          <w:rFonts w:ascii="David" w:hAnsi="David" w:cs="David"/>
          <w:sz w:val="20"/>
          <w:szCs w:val="20"/>
          <w:rtl/>
        </w:rPr>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w:t>
      </w:r>
      <w:r w:rsidR="00850DAD" w:rsidRPr="00CB0766">
        <w:rPr>
          <w:rFonts w:ascii="David" w:hAnsi="David" w:cs="David"/>
          <w:b/>
          <w:bCs/>
          <w:sz w:val="20"/>
          <w:szCs w:val="20"/>
          <w:rtl/>
        </w:rPr>
        <w:t>ואם התרשל כאמור ביחס לאדם אחר, שלגביו יש לו באותן נסיבות חובה שלא לנהוג כפי שנהג,</w:t>
      </w:r>
      <w:r w:rsidR="00850DAD" w:rsidRPr="00CB0766">
        <w:rPr>
          <w:rFonts w:ascii="David" w:hAnsi="David" w:cs="David"/>
          <w:sz w:val="20"/>
          <w:szCs w:val="20"/>
          <w:rtl/>
        </w:rPr>
        <w:t xml:space="preserve"> הרי זו רשלנות, והגורם ברשלנותו נזק לזולתו עושה עוולה</w:t>
      </w:r>
      <w:r w:rsidR="00850DAD" w:rsidRPr="00CB0766">
        <w:rPr>
          <w:rFonts w:ascii="David" w:hAnsi="David" w:cs="David" w:hint="cs"/>
          <w:sz w:val="20"/>
          <w:szCs w:val="20"/>
          <w:rtl/>
        </w:rPr>
        <w:t>"</w:t>
      </w:r>
      <w:r w:rsidR="00850DAD" w:rsidRPr="00CB0766">
        <w:rPr>
          <w:rFonts w:ascii="David" w:hAnsi="David" w:cs="David"/>
          <w:sz w:val="20"/>
          <w:szCs w:val="20"/>
          <w:rtl/>
        </w:rPr>
        <w:t>.</w:t>
      </w:r>
    </w:p>
    <w:p w14:paraId="44A94BB7" w14:textId="5F39D248" w:rsidR="00F87744" w:rsidRPr="00CB0766" w:rsidRDefault="00F87744" w:rsidP="00B82EDB">
      <w:pPr>
        <w:spacing w:line="276" w:lineRule="auto"/>
        <w:rPr>
          <w:rFonts w:ascii="David" w:hAnsi="David" w:cs="David"/>
          <w:sz w:val="20"/>
          <w:szCs w:val="20"/>
          <w:rtl/>
        </w:rPr>
      </w:pPr>
      <w:r w:rsidRPr="00CB0766">
        <w:rPr>
          <w:rFonts w:ascii="David" w:hAnsi="David" w:cs="David" w:hint="cs"/>
          <w:sz w:val="20"/>
          <w:szCs w:val="20"/>
          <w:rtl/>
        </w:rPr>
        <w:t>ע"מ להטיל על מזיק אחריות ברשלנות, לא די בהוכחה שאותו אדם התרשל. על המזיק גם להיות חייב חובת זהירות כלפי הניזוק.</w:t>
      </w:r>
      <w:r w:rsidR="00A75A5A" w:rsidRPr="00CB0766">
        <w:rPr>
          <w:rFonts w:ascii="David" w:hAnsi="David" w:cs="David"/>
          <w:sz w:val="20"/>
          <w:szCs w:val="20"/>
          <w:rtl/>
        </w:rPr>
        <w:br/>
      </w:r>
    </w:p>
    <w:p w14:paraId="4E666114" w14:textId="4844F749" w:rsidR="00F87744" w:rsidRPr="00CB0766" w:rsidRDefault="00F87744" w:rsidP="00B82EDB">
      <w:pPr>
        <w:spacing w:line="276" w:lineRule="auto"/>
        <w:rPr>
          <w:rFonts w:ascii="David" w:hAnsi="David" w:cs="David"/>
          <w:b/>
          <w:bCs/>
          <w:sz w:val="20"/>
          <w:szCs w:val="20"/>
          <w:u w:val="single"/>
          <w:rtl/>
        </w:rPr>
      </w:pPr>
      <w:r w:rsidRPr="00CB0766">
        <w:rPr>
          <w:rFonts w:ascii="David" w:hAnsi="David" w:cs="David" w:hint="cs"/>
          <w:b/>
          <w:bCs/>
          <w:sz w:val="20"/>
          <w:szCs w:val="20"/>
          <w:u w:val="single"/>
          <w:rtl/>
        </w:rPr>
        <w:t>חובת זהירות</w:t>
      </w:r>
      <w:r w:rsidR="00A75A5A" w:rsidRPr="00CB0766">
        <w:rPr>
          <w:rFonts w:ascii="David" w:hAnsi="David" w:cs="David" w:hint="cs"/>
          <w:b/>
          <w:bCs/>
          <w:sz w:val="20"/>
          <w:szCs w:val="20"/>
          <w:u w:val="single"/>
          <w:rtl/>
        </w:rPr>
        <w:t>:</w:t>
      </w:r>
    </w:p>
    <w:p w14:paraId="22F46532" w14:textId="1B7D5EC5" w:rsidR="00F87744" w:rsidRPr="00CB0766" w:rsidRDefault="00F87744" w:rsidP="00B82EDB">
      <w:pPr>
        <w:spacing w:line="276" w:lineRule="auto"/>
        <w:rPr>
          <w:rFonts w:ascii="David" w:hAnsi="David" w:cs="David"/>
          <w:sz w:val="20"/>
          <w:szCs w:val="20"/>
          <w:rtl/>
        </w:rPr>
      </w:pPr>
      <w:r w:rsidRPr="00CB0766">
        <w:rPr>
          <w:rFonts w:ascii="David" w:hAnsi="David" w:cs="David" w:hint="cs"/>
          <w:b/>
          <w:bCs/>
          <w:sz w:val="20"/>
          <w:szCs w:val="20"/>
          <w:highlight w:val="yellow"/>
          <w:rtl/>
        </w:rPr>
        <w:t xml:space="preserve">פס"ד </w:t>
      </w:r>
      <w:r w:rsidR="008D24BD" w:rsidRPr="00CB0766">
        <w:rPr>
          <w:rFonts w:ascii="David" w:hAnsi="David" w:cs="David"/>
          <w:b/>
          <w:bCs/>
          <w:sz w:val="20"/>
          <w:szCs w:val="20"/>
          <w:highlight w:val="yellow"/>
        </w:rPr>
        <w:t>Donoghue v Stevenson</w:t>
      </w:r>
      <w:r w:rsidR="0081096A" w:rsidRPr="00CB0766">
        <w:rPr>
          <w:rFonts w:ascii="David" w:hAnsi="David" w:cs="David" w:hint="cs"/>
          <w:b/>
          <w:bCs/>
          <w:sz w:val="20"/>
          <w:szCs w:val="20"/>
          <w:rtl/>
        </w:rPr>
        <w:t xml:space="preserve"> </w:t>
      </w:r>
      <w:r w:rsidR="0081096A" w:rsidRPr="00CB0766">
        <w:rPr>
          <w:rFonts w:ascii="David" w:hAnsi="David" w:cs="David" w:hint="cs"/>
          <w:sz w:val="20"/>
          <w:szCs w:val="20"/>
          <w:rtl/>
        </w:rPr>
        <w:t>(סטיבנסון)</w:t>
      </w:r>
    </w:p>
    <w:p w14:paraId="3DF5CCB0" w14:textId="3506FAA3" w:rsidR="008D24BD" w:rsidRPr="00CB0766" w:rsidRDefault="008D24BD" w:rsidP="00B82EDB">
      <w:pPr>
        <w:spacing w:line="276" w:lineRule="auto"/>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שתי חברות ישבו בבית קפה וקנו בירה ג'ינג'ר, אחת שפכה את הבירה על הגלידה ומגלה שבתוך הבירה היה חילזון מת. היו לה כאבי בטן חזקים לאחר מכן.</w:t>
      </w:r>
      <w:r w:rsidR="001D566B" w:rsidRPr="00CB0766">
        <w:rPr>
          <w:rFonts w:ascii="David" w:hAnsi="David" w:cs="David" w:hint="cs"/>
          <w:sz w:val="20"/>
          <w:szCs w:val="20"/>
          <w:rtl/>
        </w:rPr>
        <w:t xml:space="preserve"> </w:t>
      </w:r>
    </w:p>
    <w:p w14:paraId="67CA033F" w14:textId="1194CC22" w:rsidR="001D566B" w:rsidRPr="00CB0766" w:rsidRDefault="001D566B" w:rsidP="00B82EDB">
      <w:pPr>
        <w:spacing w:line="276" w:lineRule="auto"/>
        <w:rPr>
          <w:rFonts w:ascii="David" w:hAnsi="David" w:cs="David"/>
          <w:sz w:val="20"/>
          <w:szCs w:val="20"/>
          <w:rtl/>
        </w:rPr>
      </w:pPr>
      <w:r w:rsidRPr="00CB0766">
        <w:rPr>
          <w:rFonts w:ascii="David" w:hAnsi="David" w:cs="David" w:hint="cs"/>
          <w:sz w:val="20"/>
          <w:szCs w:val="20"/>
          <w:rtl/>
        </w:rPr>
        <w:t xml:space="preserve">פסק הדין הזה </w:t>
      </w:r>
      <w:r w:rsidRPr="00CB0766">
        <w:rPr>
          <w:rFonts w:ascii="David" w:hAnsi="David" w:cs="David" w:hint="cs"/>
          <w:b/>
          <w:bCs/>
          <w:sz w:val="20"/>
          <w:szCs w:val="20"/>
          <w:rtl/>
        </w:rPr>
        <w:t>חדשני לגבי אחריות היצרן.</w:t>
      </w:r>
      <w:r w:rsidRPr="00CB0766">
        <w:rPr>
          <w:rFonts w:ascii="David" w:hAnsi="David" w:cs="David" w:hint="cs"/>
          <w:sz w:val="20"/>
          <w:szCs w:val="20"/>
          <w:rtl/>
        </w:rPr>
        <w:t xml:space="preserve"> לא היה חוזה בין הצדדים וזה לא היה מובן מאליו לתבוע ככה.</w:t>
      </w:r>
    </w:p>
    <w:p w14:paraId="3CF763C5" w14:textId="346FC27C" w:rsidR="00F87744" w:rsidRPr="00CB0766" w:rsidRDefault="001D566B" w:rsidP="00B82EDB">
      <w:pPr>
        <w:spacing w:line="276" w:lineRule="auto"/>
        <w:rPr>
          <w:rFonts w:ascii="David" w:hAnsi="David" w:cs="David"/>
          <w:b/>
          <w:bCs/>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הלורד אתקין</w:t>
      </w:r>
      <w:r w:rsidR="00C125CC" w:rsidRPr="00CB0766">
        <w:rPr>
          <w:rFonts w:ascii="David" w:hAnsi="David" w:cs="David" w:hint="cs"/>
          <w:sz w:val="20"/>
          <w:szCs w:val="20"/>
          <w:rtl/>
        </w:rPr>
        <w:t xml:space="preserve"> </w:t>
      </w:r>
      <w:r w:rsidR="00C125CC" w:rsidRPr="00CB0766">
        <w:rPr>
          <w:rFonts w:ascii="David" w:hAnsi="David" w:cs="David"/>
          <w:sz w:val="20"/>
          <w:szCs w:val="20"/>
          <w:rtl/>
        </w:rPr>
        <w:t>–</w:t>
      </w:r>
      <w:r w:rsidR="00C125CC" w:rsidRPr="00CB0766">
        <w:rPr>
          <w:rFonts w:ascii="David" w:hAnsi="David" w:cs="David" w:hint="cs"/>
          <w:sz w:val="20"/>
          <w:szCs w:val="20"/>
          <w:rtl/>
        </w:rPr>
        <w:t xml:space="preserve"> </w:t>
      </w:r>
      <w:r w:rsidR="00C125CC" w:rsidRPr="00CB0766">
        <w:rPr>
          <w:rFonts w:ascii="David" w:hAnsi="David" w:cs="David" w:hint="cs"/>
          <w:b/>
          <w:bCs/>
          <w:sz w:val="20"/>
          <w:szCs w:val="20"/>
          <w:rtl/>
        </w:rPr>
        <w:t>"השכן שלנו" במשפט הוא אדם שקרוב דיו כדי להיות מושפע מההתנהגות שלנו, ולכן עלינו לקחת אותו בחשבון כאשר אנחנו בוחרים איך להתנהג.</w:t>
      </w:r>
    </w:p>
    <w:p w14:paraId="3E84D34F" w14:textId="752E722C" w:rsidR="00836D05" w:rsidRPr="00CB0766" w:rsidRDefault="00836D05" w:rsidP="00B82EDB">
      <w:pPr>
        <w:spacing w:line="276" w:lineRule="auto"/>
        <w:rPr>
          <w:rFonts w:ascii="David" w:hAnsi="David" w:cs="David"/>
          <w:b/>
          <w:bCs/>
          <w:sz w:val="20"/>
          <w:szCs w:val="20"/>
          <w:rtl/>
        </w:rPr>
      </w:pPr>
      <w:r w:rsidRPr="00CB0766">
        <w:rPr>
          <w:rFonts w:ascii="David" w:hAnsi="David" w:cs="David" w:hint="cs"/>
          <w:b/>
          <w:bCs/>
          <w:sz w:val="20"/>
          <w:szCs w:val="20"/>
          <w:highlight w:val="lightGray"/>
          <w:rtl/>
        </w:rPr>
        <w:t>נדרשת קרבה כלשהי ע"מ להטיל חובת זהירות. אדם צריך לקחת בחשבון מי ברמת קרבה שיושפע ממנו בדרך בה יבחר להתנהג.</w:t>
      </w:r>
    </w:p>
    <w:p w14:paraId="35FBE83A" w14:textId="0129738D" w:rsidR="007566EC" w:rsidRPr="00CB0766" w:rsidRDefault="00C125CC" w:rsidP="00B82EDB">
      <w:pPr>
        <w:spacing w:line="276" w:lineRule="auto"/>
        <w:rPr>
          <w:rFonts w:ascii="David" w:hAnsi="David" w:cs="David"/>
          <w:sz w:val="20"/>
          <w:szCs w:val="20"/>
          <w:rtl/>
        </w:rPr>
      </w:pPr>
      <w:r w:rsidRPr="00CB0766">
        <w:rPr>
          <w:rFonts w:ascii="David" w:hAnsi="David" w:cs="David" w:hint="cs"/>
          <w:sz w:val="20"/>
          <w:szCs w:val="20"/>
          <w:rtl/>
        </w:rPr>
        <w:t>מיהו השכן שלי? עם מי יש לי יחסי קרבה? זו שאלה מאוד משמעותית. זכרו, שרק אם יש לי חובת זהירות, ניתן לטעון כלפי שהפרתי את החובה. רק אז אכנס מבעד "לדלת" עוולת הרשלנות.</w:t>
      </w:r>
    </w:p>
    <w:p w14:paraId="4EB6C87C" w14:textId="77777777" w:rsidR="007566EC" w:rsidRPr="00CB0766" w:rsidRDefault="007566EC" w:rsidP="00B82EDB">
      <w:pPr>
        <w:spacing w:line="276" w:lineRule="auto"/>
        <w:rPr>
          <w:rFonts w:ascii="David" w:hAnsi="David" w:cs="David"/>
          <w:sz w:val="20"/>
          <w:szCs w:val="20"/>
          <w:rtl/>
        </w:rPr>
      </w:pPr>
    </w:p>
    <w:p w14:paraId="2E428E83" w14:textId="6146E35E" w:rsidR="007566EC" w:rsidRPr="00CB0766" w:rsidRDefault="007566EC" w:rsidP="00B82EDB">
      <w:pPr>
        <w:spacing w:line="276" w:lineRule="auto"/>
        <w:rPr>
          <w:rFonts w:ascii="David" w:hAnsi="David" w:cs="David"/>
          <w:b/>
          <w:bCs/>
          <w:sz w:val="20"/>
          <w:szCs w:val="20"/>
          <w:rtl/>
        </w:rPr>
      </w:pPr>
      <w:r w:rsidRPr="00CB0766">
        <w:rPr>
          <w:rFonts w:ascii="David" w:hAnsi="David" w:cs="David" w:hint="cs"/>
          <w:b/>
          <w:bCs/>
          <w:sz w:val="20"/>
          <w:szCs w:val="20"/>
          <w:highlight w:val="cyan"/>
          <w:rtl/>
        </w:rPr>
        <w:t>התפתחות חובת הזהירות בארץ:</w:t>
      </w:r>
    </w:p>
    <w:p w14:paraId="778D73A6" w14:textId="2A1A6830" w:rsidR="007566EC" w:rsidRPr="00CB0766" w:rsidRDefault="007566EC" w:rsidP="00B82EDB">
      <w:pPr>
        <w:spacing w:line="276" w:lineRule="auto"/>
        <w:rPr>
          <w:rFonts w:ascii="David" w:hAnsi="David" w:cs="David"/>
          <w:b/>
          <w:bCs/>
          <w:sz w:val="20"/>
          <w:szCs w:val="20"/>
          <w:rtl/>
        </w:rPr>
      </w:pPr>
      <w:r w:rsidRPr="00CB0766">
        <w:rPr>
          <w:rFonts w:ascii="David" w:hAnsi="David" w:cs="David" w:hint="cs"/>
          <w:b/>
          <w:bCs/>
          <w:sz w:val="20"/>
          <w:szCs w:val="20"/>
          <w:highlight w:val="yellow"/>
          <w:rtl/>
        </w:rPr>
        <w:t>גורדון נ עירית ירושלים</w:t>
      </w:r>
      <w:r w:rsidRPr="00CB0766">
        <w:rPr>
          <w:rFonts w:ascii="David" w:hAnsi="David" w:cs="David" w:hint="cs"/>
          <w:b/>
          <w:bCs/>
          <w:sz w:val="20"/>
          <w:szCs w:val="20"/>
          <w:rtl/>
        </w:rPr>
        <w:t xml:space="preserve"> (נדרש לקריטריון של קרבה במשפט הישראלי)</w:t>
      </w:r>
    </w:p>
    <w:p w14:paraId="64AA9B24" w14:textId="07781FD6" w:rsidR="00506D27" w:rsidRPr="00CB0766" w:rsidRDefault="007566EC" w:rsidP="00B82EDB">
      <w:pPr>
        <w:spacing w:line="276" w:lineRule="auto"/>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גורדון מכר את רכבו לאחר </w:t>
      </w:r>
      <w:r w:rsidR="00506D27" w:rsidRPr="00CB0766">
        <w:rPr>
          <w:rFonts w:ascii="David" w:hAnsi="David" w:cs="David" w:hint="cs"/>
          <w:sz w:val="20"/>
          <w:szCs w:val="20"/>
          <w:rtl/>
        </w:rPr>
        <w:t>ו</w:t>
      </w:r>
      <w:r w:rsidRPr="00CB0766">
        <w:rPr>
          <w:rFonts w:ascii="David" w:hAnsi="David" w:cs="David" w:hint="cs"/>
          <w:sz w:val="20"/>
          <w:szCs w:val="20"/>
          <w:rtl/>
        </w:rPr>
        <w:t xml:space="preserve">המשיך לקבל עליו קנסות למרות שדיווח על המכירה לרשויות כנדרש. בשלב מסוים הפסיק לשלם את הקנסות (שהמשיך לקבלם) ובסופו של עניין </w:t>
      </w:r>
      <w:r w:rsidR="00506D27" w:rsidRPr="00CB0766">
        <w:rPr>
          <w:rFonts w:ascii="David" w:hAnsi="David" w:cs="David" w:hint="cs"/>
          <w:sz w:val="20"/>
          <w:szCs w:val="20"/>
          <w:rtl/>
        </w:rPr>
        <w:t>נעצר על כך. הוא מגיש תביעה</w:t>
      </w:r>
      <w:r w:rsidR="006329B9" w:rsidRPr="00CB0766">
        <w:rPr>
          <w:rFonts w:ascii="David" w:hAnsi="David" w:cs="David" w:hint="cs"/>
          <w:sz w:val="20"/>
          <w:szCs w:val="20"/>
          <w:rtl/>
        </w:rPr>
        <w:t xml:space="preserve">. </w:t>
      </w:r>
    </w:p>
    <w:p w14:paraId="52A3D39B" w14:textId="78DC069C" w:rsidR="004F14AD" w:rsidRPr="00CB0766" w:rsidRDefault="004F14AD" w:rsidP="00B82EDB">
      <w:pPr>
        <w:spacing w:line="276" w:lineRule="auto"/>
        <w:rPr>
          <w:rFonts w:ascii="David" w:hAnsi="David" w:cs="David"/>
          <w:sz w:val="20"/>
          <w:szCs w:val="20"/>
          <w:rtl/>
        </w:rPr>
      </w:pPr>
      <w:r w:rsidRPr="00CB0766">
        <w:rPr>
          <w:rFonts w:ascii="David" w:hAnsi="David" w:cs="David" w:hint="cs"/>
          <w:sz w:val="20"/>
          <w:szCs w:val="20"/>
          <w:u w:val="single"/>
          <w:rtl/>
        </w:rPr>
        <w:t>הרקע המשפטי:</w:t>
      </w:r>
      <w:r w:rsidRPr="00CB0766">
        <w:rPr>
          <w:rFonts w:ascii="David" w:hAnsi="David" w:cs="David" w:hint="cs"/>
          <w:sz w:val="20"/>
          <w:szCs w:val="20"/>
          <w:rtl/>
        </w:rPr>
        <w:t xml:space="preserve"> העוולה הטבעית שהיינו מצפים שיגיש בגינה היא ס60 לפקנ"ז</w:t>
      </w:r>
      <w:r w:rsidR="00E24F48" w:rsidRPr="00CB0766">
        <w:rPr>
          <w:rFonts w:ascii="David" w:hAnsi="David" w:cs="David" w:hint="cs"/>
          <w:sz w:val="20"/>
          <w:szCs w:val="20"/>
          <w:rtl/>
        </w:rPr>
        <w:t>-</w:t>
      </w:r>
      <w:r w:rsidRPr="00CB0766">
        <w:rPr>
          <w:rFonts w:ascii="David" w:hAnsi="David" w:cs="David" w:hint="cs"/>
          <w:sz w:val="20"/>
          <w:szCs w:val="20"/>
          <w:rtl/>
        </w:rPr>
        <w:t xml:space="preserve"> עוולת הנגישה</w:t>
      </w:r>
      <w:r w:rsidR="00E24F48" w:rsidRPr="00CB0766">
        <w:rPr>
          <w:rFonts w:ascii="David" w:hAnsi="David" w:cs="David" w:hint="cs"/>
          <w:sz w:val="20"/>
          <w:szCs w:val="20"/>
          <w:rtl/>
        </w:rPr>
        <w:t xml:space="preserve">. עוולת הנגישה </w:t>
      </w:r>
      <w:r w:rsidRPr="00CB0766">
        <w:rPr>
          <w:rFonts w:ascii="David" w:hAnsi="David" w:cs="David"/>
          <w:sz w:val="20"/>
          <w:szCs w:val="20"/>
          <w:rtl/>
        </w:rPr>
        <w:t>–</w:t>
      </w:r>
      <w:r w:rsidRPr="00CB0766">
        <w:rPr>
          <w:rFonts w:ascii="David" w:hAnsi="David" w:cs="David" w:hint="cs"/>
          <w:sz w:val="20"/>
          <w:szCs w:val="20"/>
          <w:rtl/>
        </w:rPr>
        <w:t xml:space="preserve"> הליך נפל פלילי </w:t>
      </w:r>
      <w:r w:rsidRPr="00CB0766">
        <w:rPr>
          <w:rFonts w:ascii="David" w:hAnsi="David" w:cs="David"/>
          <w:sz w:val="20"/>
          <w:szCs w:val="20"/>
          <w:rtl/>
        </w:rPr>
        <w:t>–</w:t>
      </w:r>
      <w:r w:rsidRPr="00CB0766">
        <w:rPr>
          <w:rFonts w:ascii="David" w:hAnsi="David" w:cs="David" w:hint="cs"/>
          <w:sz w:val="20"/>
          <w:szCs w:val="20"/>
          <w:rtl/>
        </w:rPr>
        <w:t xml:space="preserve"> דורשת הוכחה של זדון שאין במקרה דנן. </w:t>
      </w:r>
      <w:r w:rsidR="00E24F48" w:rsidRPr="00CB0766">
        <w:rPr>
          <w:rFonts w:ascii="David" w:hAnsi="David" w:cs="David" w:hint="cs"/>
          <w:sz w:val="20"/>
          <w:szCs w:val="20"/>
          <w:rtl/>
        </w:rPr>
        <w:t>ו</w:t>
      </w:r>
      <w:r w:rsidRPr="00CB0766">
        <w:rPr>
          <w:rFonts w:ascii="David" w:hAnsi="David" w:cs="David" w:hint="cs"/>
          <w:sz w:val="20"/>
          <w:szCs w:val="20"/>
          <w:rtl/>
        </w:rPr>
        <w:t>לכן גורדון תובע בעוולת רשלנות.</w:t>
      </w:r>
    </w:p>
    <w:p w14:paraId="543769D6" w14:textId="75177125" w:rsidR="00060E12" w:rsidRPr="00CB0766" w:rsidRDefault="001E21A5" w:rsidP="00B82EDB">
      <w:pPr>
        <w:spacing w:line="276" w:lineRule="auto"/>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האם למרות שמדובר ברשות ציבורית מטילים את עוולת הרשלנות.</w:t>
      </w:r>
    </w:p>
    <w:p w14:paraId="69A3236A" w14:textId="41E5B530" w:rsidR="001E21A5" w:rsidRPr="00CB0766" w:rsidRDefault="00060E12" w:rsidP="00B82EDB">
      <w:pPr>
        <w:spacing w:line="276" w:lineRule="auto"/>
        <w:rPr>
          <w:rFonts w:ascii="David" w:hAnsi="David" w:cs="David"/>
          <w:b/>
          <w:bCs/>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w:t>
      </w:r>
      <w:r w:rsidR="001E21A5" w:rsidRPr="00CB0766">
        <w:rPr>
          <w:rFonts w:ascii="David" w:hAnsi="David" w:cs="David" w:hint="cs"/>
          <w:sz w:val="20"/>
          <w:szCs w:val="20"/>
          <w:rtl/>
        </w:rPr>
        <w:t xml:space="preserve"> </w:t>
      </w:r>
      <w:r w:rsidR="001E21A5" w:rsidRPr="00CB0766">
        <w:rPr>
          <w:rFonts w:ascii="David" w:hAnsi="David" w:cs="David" w:hint="cs"/>
          <w:b/>
          <w:bCs/>
          <w:sz w:val="20"/>
          <w:szCs w:val="20"/>
          <w:rtl/>
        </w:rPr>
        <w:t>ברק</w:t>
      </w:r>
      <w:r w:rsidR="001E21A5" w:rsidRPr="00CB0766">
        <w:rPr>
          <w:rFonts w:ascii="David" w:hAnsi="David" w:cs="David" w:hint="cs"/>
          <w:sz w:val="20"/>
          <w:szCs w:val="20"/>
          <w:rtl/>
        </w:rPr>
        <w:t xml:space="preserve"> קובע </w:t>
      </w:r>
      <w:r w:rsidR="00825101" w:rsidRPr="00CB0766">
        <w:rPr>
          <w:rFonts w:ascii="David" w:hAnsi="David" w:cs="David" w:hint="cs"/>
          <w:sz w:val="20"/>
          <w:szCs w:val="20"/>
          <w:rtl/>
        </w:rPr>
        <w:t>ש</w:t>
      </w:r>
      <w:r w:rsidR="00825101" w:rsidRPr="00CB0766">
        <w:rPr>
          <w:rFonts w:ascii="David" w:hAnsi="David" w:cs="David"/>
          <w:sz w:val="20"/>
          <w:szCs w:val="20"/>
          <w:rtl/>
        </w:rPr>
        <w:t>העובדה שקיימת עוולה פרטיקולרית לא אומרת שלא ניתן להשתמש בעוולה כללית (עוולת הרשלנות</w:t>
      </w:r>
      <w:r w:rsidR="00825101" w:rsidRPr="00CB0766">
        <w:rPr>
          <w:rFonts w:ascii="David" w:hAnsi="David" w:cs="David" w:hint="cs"/>
          <w:sz w:val="20"/>
          <w:szCs w:val="20"/>
          <w:rtl/>
        </w:rPr>
        <w:t xml:space="preserve">). בנוסף, </w:t>
      </w:r>
      <w:r w:rsidR="001E21A5" w:rsidRPr="00CB0766">
        <w:rPr>
          <w:rFonts w:ascii="David" w:hAnsi="David" w:cs="David" w:hint="cs"/>
          <w:b/>
          <w:bCs/>
          <w:sz w:val="20"/>
          <w:szCs w:val="20"/>
          <w:highlight w:val="lightGray"/>
          <w:rtl/>
        </w:rPr>
        <w:t>במשפט הישראלי, הקריטריון ליחסי</w:t>
      </w:r>
      <w:r w:rsidR="00B8068E" w:rsidRPr="00CB0766">
        <w:rPr>
          <w:rFonts w:ascii="David" w:hAnsi="David" w:cs="David" w:hint="cs"/>
          <w:b/>
          <w:bCs/>
          <w:sz w:val="20"/>
          <w:szCs w:val="20"/>
          <w:highlight w:val="lightGray"/>
          <w:rtl/>
        </w:rPr>
        <w:t xml:space="preserve"> שכנות או קרבה, הוא מבחן הצפיות</w:t>
      </w:r>
      <w:r w:rsidR="00950CA3" w:rsidRPr="00CB0766">
        <w:rPr>
          <w:rFonts w:ascii="David" w:hAnsi="David" w:cs="David" w:hint="cs"/>
          <w:b/>
          <w:bCs/>
          <w:sz w:val="20"/>
          <w:szCs w:val="20"/>
          <w:highlight w:val="lightGray"/>
          <w:rtl/>
        </w:rPr>
        <w:t xml:space="preserve">. יהיו מקרים בהם מבחן הצפיות </w:t>
      </w:r>
      <w:r w:rsidR="00CF16B8" w:rsidRPr="00CB0766">
        <w:rPr>
          <w:rFonts w:ascii="David" w:hAnsi="David" w:cs="David" w:hint="cs"/>
          <w:b/>
          <w:bCs/>
          <w:sz w:val="20"/>
          <w:szCs w:val="20"/>
          <w:highlight w:val="lightGray"/>
          <w:rtl/>
        </w:rPr>
        <w:t>יורה</w:t>
      </w:r>
      <w:r w:rsidR="00950CA3" w:rsidRPr="00CB0766">
        <w:rPr>
          <w:rFonts w:ascii="David" w:hAnsi="David" w:cs="David" w:hint="cs"/>
          <w:b/>
          <w:bCs/>
          <w:sz w:val="20"/>
          <w:szCs w:val="20"/>
          <w:highlight w:val="lightGray"/>
          <w:rtl/>
        </w:rPr>
        <w:t xml:space="preserve"> שאין מניעה </w:t>
      </w:r>
      <w:r w:rsidR="00CF16B8" w:rsidRPr="00CB0766">
        <w:rPr>
          <w:rFonts w:ascii="David" w:hAnsi="David" w:cs="David" w:hint="cs"/>
          <w:b/>
          <w:bCs/>
          <w:sz w:val="20"/>
          <w:szCs w:val="20"/>
          <w:highlight w:val="lightGray"/>
          <w:rtl/>
        </w:rPr>
        <w:t>ל</w:t>
      </w:r>
      <w:r w:rsidR="00950CA3" w:rsidRPr="00CB0766">
        <w:rPr>
          <w:rFonts w:ascii="David" w:hAnsi="David" w:cs="David" w:hint="cs"/>
          <w:b/>
          <w:bCs/>
          <w:sz w:val="20"/>
          <w:szCs w:val="20"/>
          <w:highlight w:val="lightGray"/>
          <w:rtl/>
        </w:rPr>
        <w:t>הטיל חובת זהירות על רשות ציבורית</w:t>
      </w:r>
      <w:r w:rsidR="00CF16B8" w:rsidRPr="00CB0766">
        <w:rPr>
          <w:rFonts w:ascii="David" w:hAnsi="David" w:cs="David" w:hint="cs"/>
          <w:b/>
          <w:bCs/>
          <w:sz w:val="20"/>
          <w:szCs w:val="20"/>
          <w:highlight w:val="lightGray"/>
          <w:rtl/>
        </w:rPr>
        <w:t xml:space="preserve">, </w:t>
      </w:r>
      <w:r w:rsidR="00CF16B8" w:rsidRPr="00CB0766">
        <w:rPr>
          <w:rFonts w:ascii="David" w:hAnsi="David" w:cs="David" w:hint="cs"/>
          <w:sz w:val="20"/>
          <w:szCs w:val="20"/>
          <w:rtl/>
        </w:rPr>
        <w:t>כמו במקרה דנן</w:t>
      </w:r>
      <w:r w:rsidR="00B8068E" w:rsidRPr="00CB0766">
        <w:rPr>
          <w:rFonts w:ascii="David" w:hAnsi="David" w:cs="David" w:hint="cs"/>
          <w:sz w:val="20"/>
          <w:szCs w:val="20"/>
          <w:rtl/>
        </w:rPr>
        <w:t>.</w:t>
      </w:r>
      <w:r w:rsidRPr="00CB0766">
        <w:rPr>
          <w:rFonts w:ascii="David" w:hAnsi="David" w:cs="David" w:hint="cs"/>
          <w:b/>
          <w:bCs/>
          <w:sz w:val="20"/>
          <w:szCs w:val="20"/>
          <w:rtl/>
        </w:rPr>
        <w:t xml:space="preserve"> </w:t>
      </w:r>
    </w:p>
    <w:p w14:paraId="231DF5A0" w14:textId="77777777" w:rsidR="00825101" w:rsidRPr="00CB0766" w:rsidRDefault="00825101" w:rsidP="00B82EDB">
      <w:pPr>
        <w:spacing w:line="276" w:lineRule="auto"/>
        <w:rPr>
          <w:rFonts w:ascii="David" w:hAnsi="David" w:cs="David"/>
          <w:sz w:val="20"/>
          <w:szCs w:val="20"/>
          <w:rtl/>
        </w:rPr>
      </w:pPr>
    </w:p>
    <w:p w14:paraId="4324D347" w14:textId="77777777" w:rsidR="00E07076" w:rsidRPr="00CB0766" w:rsidRDefault="001E21A5" w:rsidP="00B82EDB">
      <w:pPr>
        <w:spacing w:line="276" w:lineRule="auto"/>
        <w:rPr>
          <w:rFonts w:ascii="David" w:hAnsi="David" w:cs="David"/>
          <w:b/>
          <w:bCs/>
          <w:sz w:val="20"/>
          <w:szCs w:val="20"/>
          <w:rtl/>
        </w:rPr>
      </w:pPr>
      <w:r w:rsidRPr="00CB0766">
        <w:rPr>
          <w:rFonts w:ascii="David" w:hAnsi="David" w:cs="David" w:hint="cs"/>
          <w:b/>
          <w:bCs/>
          <w:sz w:val="20"/>
          <w:szCs w:val="20"/>
          <w:rtl/>
        </w:rPr>
        <w:t>שני סוגים של צפיות במסגרת חובת הזהירות</w:t>
      </w:r>
      <w:r w:rsidR="00E07076" w:rsidRPr="00CB0766">
        <w:rPr>
          <w:rFonts w:ascii="David" w:hAnsi="David" w:cs="David" w:hint="cs"/>
          <w:b/>
          <w:bCs/>
          <w:sz w:val="20"/>
          <w:szCs w:val="20"/>
          <w:rtl/>
        </w:rPr>
        <w:t>":</w:t>
      </w:r>
    </w:p>
    <w:p w14:paraId="5FAEB215" w14:textId="513E7A9E" w:rsidR="00FD2765" w:rsidRPr="00CB0766" w:rsidRDefault="00FD2765" w:rsidP="00B82EDB">
      <w:pPr>
        <w:pStyle w:val="a3"/>
        <w:numPr>
          <w:ilvl w:val="0"/>
          <w:numId w:val="19"/>
        </w:numPr>
        <w:spacing w:line="276" w:lineRule="auto"/>
        <w:rPr>
          <w:rFonts w:ascii="David" w:hAnsi="David" w:cs="David"/>
          <w:b/>
          <w:bCs/>
          <w:sz w:val="20"/>
          <w:szCs w:val="20"/>
        </w:rPr>
      </w:pPr>
      <w:r w:rsidRPr="00CB0766">
        <w:rPr>
          <w:rFonts w:ascii="David" w:hAnsi="David" w:cs="David" w:hint="cs"/>
          <w:sz w:val="20"/>
          <w:szCs w:val="20"/>
          <w:u w:val="single"/>
          <w:rtl/>
        </w:rPr>
        <w:t xml:space="preserve">צפיות טכנית או חובת זהירות קונקרטית (כלפי אירוע הנזק, סוגו והניזוק) </w:t>
      </w:r>
      <w:r w:rsidRPr="00CB0766">
        <w:rPr>
          <w:rFonts w:ascii="David" w:hAnsi="David" w:cs="David"/>
          <w:sz w:val="20"/>
          <w:szCs w:val="20"/>
          <w:rtl/>
        </w:rPr>
        <w:t>–</w:t>
      </w:r>
      <w:r w:rsidRPr="00CB0766">
        <w:rPr>
          <w:rFonts w:ascii="David" w:hAnsi="David" w:cs="David" w:hint="cs"/>
          <w:sz w:val="20"/>
          <w:szCs w:val="20"/>
          <w:rtl/>
        </w:rPr>
        <w:t xml:space="preserve"> הצפיות הטכנית בוחנת האם המזיק </w:t>
      </w:r>
      <w:r w:rsidRPr="00CB0766">
        <w:rPr>
          <w:rFonts w:ascii="David" w:hAnsi="David" w:cs="David" w:hint="cs"/>
          <w:b/>
          <w:bCs/>
          <w:sz w:val="20"/>
          <w:szCs w:val="20"/>
          <w:rtl/>
        </w:rPr>
        <w:t>יכול</w:t>
      </w:r>
      <w:r w:rsidRPr="00CB0766">
        <w:rPr>
          <w:rFonts w:ascii="David" w:hAnsi="David" w:cs="David" w:hint="cs"/>
          <w:sz w:val="20"/>
          <w:szCs w:val="20"/>
          <w:rtl/>
        </w:rPr>
        <w:t xml:space="preserve"> היה לצפות את אירוע הנזק והניזוק.</w:t>
      </w:r>
    </w:p>
    <w:p w14:paraId="49C3524B" w14:textId="0700DC89" w:rsidR="00FD2765" w:rsidRPr="00CB0766" w:rsidRDefault="00FD2765" w:rsidP="00B82EDB">
      <w:pPr>
        <w:pStyle w:val="a3"/>
        <w:numPr>
          <w:ilvl w:val="0"/>
          <w:numId w:val="19"/>
        </w:numPr>
        <w:spacing w:line="276" w:lineRule="auto"/>
        <w:rPr>
          <w:rFonts w:ascii="David" w:hAnsi="David" w:cs="David"/>
          <w:b/>
          <w:bCs/>
          <w:sz w:val="20"/>
          <w:szCs w:val="20"/>
        </w:rPr>
      </w:pPr>
      <w:r w:rsidRPr="00CB0766">
        <w:rPr>
          <w:rFonts w:ascii="David" w:hAnsi="David" w:cs="David" w:hint="cs"/>
          <w:sz w:val="20"/>
          <w:szCs w:val="20"/>
          <w:u w:val="single"/>
          <w:rtl/>
        </w:rPr>
        <w:lastRenderedPageBreak/>
        <w:t xml:space="preserve">צפיות נורמטיבית או חובת זהירות מושגית (כלפי אירוע הנזק, סוגו והניזוק) </w:t>
      </w:r>
      <w:r w:rsidRPr="00CB0766">
        <w:rPr>
          <w:rFonts w:ascii="David" w:hAnsi="David" w:cs="David"/>
          <w:sz w:val="20"/>
          <w:szCs w:val="20"/>
          <w:rtl/>
        </w:rPr>
        <w:t>–</w:t>
      </w:r>
      <w:r w:rsidRPr="00CB0766">
        <w:rPr>
          <w:rFonts w:ascii="David" w:hAnsi="David" w:cs="David" w:hint="cs"/>
          <w:sz w:val="20"/>
          <w:szCs w:val="20"/>
          <w:rtl/>
        </w:rPr>
        <w:t xml:space="preserve"> הצפיות הנורמטיבית בוחנת האם המזיק היה </w:t>
      </w:r>
      <w:r w:rsidRPr="00CB0766">
        <w:rPr>
          <w:rFonts w:ascii="David" w:hAnsi="David" w:cs="David" w:hint="cs"/>
          <w:b/>
          <w:bCs/>
          <w:sz w:val="20"/>
          <w:szCs w:val="20"/>
          <w:rtl/>
        </w:rPr>
        <w:t>צריך</w:t>
      </w:r>
      <w:r w:rsidRPr="00CB0766">
        <w:rPr>
          <w:rFonts w:ascii="David" w:hAnsi="David" w:cs="David" w:hint="cs"/>
          <w:sz w:val="20"/>
          <w:szCs w:val="20"/>
          <w:rtl/>
        </w:rPr>
        <w:t xml:space="preserve"> לצפות את אירוע הנזק והניזוק.</w:t>
      </w:r>
    </w:p>
    <w:p w14:paraId="4719236C" w14:textId="5247400E" w:rsidR="00E07076" w:rsidRPr="00CB0766" w:rsidRDefault="00E07076" w:rsidP="00B82EDB">
      <w:pPr>
        <w:spacing w:line="276" w:lineRule="auto"/>
        <w:rPr>
          <w:rFonts w:ascii="David" w:hAnsi="David" w:cs="David"/>
          <w:b/>
          <w:bCs/>
          <w:sz w:val="20"/>
          <w:szCs w:val="20"/>
          <w:rtl/>
        </w:rPr>
      </w:pPr>
      <w:r w:rsidRPr="00CB0766">
        <w:rPr>
          <w:rFonts w:ascii="David" w:hAnsi="David" w:cs="David" w:hint="cs"/>
          <w:b/>
          <w:bCs/>
          <w:sz w:val="20"/>
          <w:szCs w:val="20"/>
          <w:rtl/>
        </w:rPr>
        <w:t xml:space="preserve">לעתים קרובות כאשר מתקיימת הצפיות </w:t>
      </w:r>
      <w:r w:rsidR="007F3E62" w:rsidRPr="00CB0766">
        <w:rPr>
          <w:rFonts w:ascii="David" w:hAnsi="David" w:cs="David" w:hint="cs"/>
          <w:b/>
          <w:bCs/>
          <w:sz w:val="20"/>
          <w:szCs w:val="20"/>
          <w:rtl/>
        </w:rPr>
        <w:t>הטכנית</w:t>
      </w:r>
      <w:r w:rsidRPr="00CB0766">
        <w:rPr>
          <w:rFonts w:ascii="David" w:hAnsi="David" w:cs="David" w:hint="cs"/>
          <w:b/>
          <w:bCs/>
          <w:sz w:val="20"/>
          <w:szCs w:val="20"/>
          <w:rtl/>
        </w:rPr>
        <w:t xml:space="preserve"> מתקיימת גם צפיות נורמטיבית, אך לא תמיד, ונבחן כל אחד בנפרד.</w:t>
      </w:r>
    </w:p>
    <w:p w14:paraId="32D20360" w14:textId="75809543" w:rsidR="00E90688" w:rsidRPr="00CB0766" w:rsidRDefault="00E90688" w:rsidP="00B82EDB">
      <w:pPr>
        <w:spacing w:line="276" w:lineRule="auto"/>
        <w:rPr>
          <w:rFonts w:ascii="David" w:hAnsi="David" w:cs="David"/>
          <w:sz w:val="20"/>
          <w:szCs w:val="20"/>
          <w:u w:val="single"/>
          <w:rtl/>
        </w:rPr>
      </w:pPr>
    </w:p>
    <w:p w14:paraId="2DEE1237" w14:textId="108BCA33" w:rsidR="00E90688" w:rsidRPr="00CB0766" w:rsidRDefault="00472CBE" w:rsidP="00B82EDB">
      <w:pPr>
        <w:pStyle w:val="a3"/>
        <w:numPr>
          <w:ilvl w:val="0"/>
          <w:numId w:val="23"/>
        </w:numPr>
        <w:spacing w:line="276" w:lineRule="auto"/>
        <w:rPr>
          <w:rFonts w:ascii="David" w:hAnsi="David" w:cs="David"/>
          <w:b/>
          <w:bCs/>
          <w:sz w:val="20"/>
          <w:szCs w:val="20"/>
          <w:highlight w:val="cyan"/>
          <w:rtl/>
        </w:rPr>
      </w:pPr>
      <w:r w:rsidRPr="00CB0766">
        <w:rPr>
          <w:rFonts w:ascii="David" w:hAnsi="David" w:cs="David" w:hint="cs"/>
          <w:b/>
          <w:bCs/>
          <w:sz w:val="20"/>
          <w:szCs w:val="20"/>
          <w:highlight w:val="cyan"/>
          <w:u w:val="single"/>
          <w:rtl/>
        </w:rPr>
        <w:t xml:space="preserve">המבחן הראשון </w:t>
      </w:r>
      <w:r w:rsidRPr="00CB0766">
        <w:rPr>
          <w:rFonts w:ascii="David" w:hAnsi="David" w:cs="David"/>
          <w:b/>
          <w:bCs/>
          <w:sz w:val="20"/>
          <w:szCs w:val="20"/>
          <w:highlight w:val="cyan"/>
          <w:u w:val="single"/>
          <w:rtl/>
        </w:rPr>
        <w:t>–</w:t>
      </w:r>
      <w:r w:rsidRPr="00CB0766">
        <w:rPr>
          <w:rFonts w:ascii="David" w:hAnsi="David" w:cs="David" w:hint="cs"/>
          <w:b/>
          <w:bCs/>
          <w:sz w:val="20"/>
          <w:szCs w:val="20"/>
          <w:highlight w:val="cyan"/>
          <w:u w:val="single"/>
          <w:rtl/>
        </w:rPr>
        <w:t xml:space="preserve"> </w:t>
      </w:r>
      <w:r w:rsidR="00E90688" w:rsidRPr="00CB0766">
        <w:rPr>
          <w:rFonts w:ascii="David" w:hAnsi="David" w:cs="David" w:hint="cs"/>
          <w:b/>
          <w:bCs/>
          <w:sz w:val="20"/>
          <w:szCs w:val="20"/>
          <w:highlight w:val="cyan"/>
          <w:u w:val="single"/>
          <w:rtl/>
        </w:rPr>
        <w:t>צפיות טכנית (או קונקרטית)</w:t>
      </w:r>
      <w:r w:rsidR="007F3E62" w:rsidRPr="00CB0766">
        <w:rPr>
          <w:rFonts w:ascii="David" w:hAnsi="David" w:cs="David" w:hint="cs"/>
          <w:sz w:val="20"/>
          <w:szCs w:val="20"/>
          <w:highlight w:val="cyan"/>
          <w:rtl/>
        </w:rPr>
        <w:t xml:space="preserve"> </w:t>
      </w:r>
      <w:r w:rsidR="00CE779D" w:rsidRPr="00CB0766">
        <w:rPr>
          <w:rFonts w:ascii="David" w:hAnsi="David" w:cs="David"/>
          <w:sz w:val="20"/>
          <w:szCs w:val="20"/>
          <w:highlight w:val="cyan"/>
          <w:rtl/>
        </w:rPr>
        <w:br/>
      </w:r>
      <w:r w:rsidR="007F3E62" w:rsidRPr="00CB0766">
        <w:rPr>
          <w:rFonts w:ascii="David" w:hAnsi="David" w:cs="David" w:hint="cs"/>
          <w:sz w:val="20"/>
          <w:szCs w:val="20"/>
          <w:rtl/>
        </w:rPr>
        <w:t>מה זה אומר יכול היה למנוע את הנזק, ואיך בוחנים את זה?</w:t>
      </w:r>
      <w:r w:rsidRPr="00CB0766">
        <w:rPr>
          <w:rFonts w:ascii="David" w:hAnsi="David" w:cs="David"/>
          <w:b/>
          <w:bCs/>
          <w:sz w:val="20"/>
          <w:szCs w:val="20"/>
          <w:rtl/>
        </w:rPr>
        <w:br/>
      </w:r>
    </w:p>
    <w:p w14:paraId="23AAEDD0" w14:textId="2CA2D1C3" w:rsidR="00812127" w:rsidRPr="00CB0766" w:rsidRDefault="00E90688" w:rsidP="00B82EDB">
      <w:pPr>
        <w:spacing w:line="276" w:lineRule="auto"/>
        <w:ind w:left="360"/>
        <w:rPr>
          <w:rFonts w:ascii="David" w:hAnsi="David" w:cs="David"/>
          <w:b/>
          <w:bCs/>
          <w:sz w:val="20"/>
          <w:szCs w:val="20"/>
          <w:rtl/>
        </w:rPr>
      </w:pPr>
      <w:r w:rsidRPr="00CB0766">
        <w:rPr>
          <w:rFonts w:ascii="David" w:hAnsi="David" w:cs="David" w:hint="cs"/>
          <w:b/>
          <w:bCs/>
          <w:sz w:val="20"/>
          <w:szCs w:val="20"/>
          <w:highlight w:val="yellow"/>
          <w:rtl/>
        </w:rPr>
        <w:t xml:space="preserve">פס"ד </w:t>
      </w:r>
      <w:r w:rsidRPr="00CB0766">
        <w:rPr>
          <w:rFonts w:ascii="David" w:hAnsi="David" w:cs="David"/>
          <w:b/>
          <w:bCs/>
          <w:sz w:val="20"/>
          <w:szCs w:val="20"/>
          <w:highlight w:val="yellow"/>
        </w:rPr>
        <w:t>palsgrave v long islan</w:t>
      </w:r>
      <w:r w:rsidR="00812127" w:rsidRPr="00CB0766">
        <w:rPr>
          <w:rFonts w:ascii="David" w:hAnsi="David" w:cs="David"/>
          <w:b/>
          <w:bCs/>
          <w:sz w:val="20"/>
          <w:szCs w:val="20"/>
          <w:highlight w:val="yellow"/>
        </w:rPr>
        <w:t>d railroad company</w:t>
      </w:r>
      <w:r w:rsidR="00812127" w:rsidRPr="00CB0766">
        <w:rPr>
          <w:rFonts w:ascii="David" w:hAnsi="David" w:cs="David"/>
          <w:b/>
          <w:bCs/>
          <w:sz w:val="20"/>
          <w:szCs w:val="20"/>
        </w:rPr>
        <w:t xml:space="preserve"> </w:t>
      </w:r>
      <w:r w:rsidR="00A71BB7" w:rsidRPr="00CB0766">
        <w:rPr>
          <w:rFonts w:ascii="David" w:hAnsi="David" w:cs="David" w:hint="cs"/>
          <w:b/>
          <w:bCs/>
          <w:sz w:val="20"/>
          <w:szCs w:val="20"/>
          <w:rtl/>
        </w:rPr>
        <w:t xml:space="preserve"> (</w:t>
      </w:r>
      <w:proofErr w:type="spellStart"/>
      <w:r w:rsidR="00A71BB7" w:rsidRPr="00CB0766">
        <w:rPr>
          <w:rFonts w:ascii="David" w:hAnsi="David" w:cs="David" w:hint="cs"/>
          <w:b/>
          <w:bCs/>
          <w:sz w:val="20"/>
          <w:szCs w:val="20"/>
          <w:rtl/>
        </w:rPr>
        <w:t>פלסגר</w:t>
      </w:r>
      <w:r w:rsidR="008D5B61" w:rsidRPr="00CB0766">
        <w:rPr>
          <w:rFonts w:ascii="David" w:hAnsi="David" w:cs="David" w:hint="cs"/>
          <w:b/>
          <w:bCs/>
          <w:sz w:val="20"/>
          <w:szCs w:val="20"/>
          <w:rtl/>
        </w:rPr>
        <w:t>ף</w:t>
      </w:r>
      <w:proofErr w:type="spellEnd"/>
      <w:r w:rsidR="00A71BB7" w:rsidRPr="00CB0766">
        <w:rPr>
          <w:rFonts w:ascii="David" w:hAnsi="David" w:cs="David" w:hint="cs"/>
          <w:b/>
          <w:bCs/>
          <w:sz w:val="20"/>
          <w:szCs w:val="20"/>
          <w:rtl/>
        </w:rPr>
        <w:t>)</w:t>
      </w:r>
    </w:p>
    <w:p w14:paraId="5908ABA5" w14:textId="0A27E1A1" w:rsidR="00812127" w:rsidRPr="00CB0766" w:rsidRDefault="00812127" w:rsidP="00B82EDB">
      <w:pPr>
        <w:spacing w:line="276" w:lineRule="auto"/>
        <w:ind w:left="36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אדם עלה לקרון הרכבת כשהרכבת התחילה לנסוע, והיו מפקחים שסייעו לו. תוך כדי הדבר הזה, נפלה לאדם הזה חבילה מהיד שהיו בה זיקוקים, והם גרמו לפיצוץ. הפיצוץ גרם להפיל מוט על ראש של אישה</w:t>
      </w:r>
      <w:r w:rsidR="00B06422" w:rsidRPr="00CB0766">
        <w:rPr>
          <w:rFonts w:ascii="David" w:hAnsi="David" w:cs="David" w:hint="cs"/>
          <w:sz w:val="20"/>
          <w:szCs w:val="20"/>
          <w:rtl/>
        </w:rPr>
        <w:t xml:space="preserve"> (</w:t>
      </w:r>
      <w:proofErr w:type="spellStart"/>
      <w:r w:rsidR="00B06422" w:rsidRPr="00CB0766">
        <w:rPr>
          <w:rFonts w:ascii="David" w:hAnsi="David" w:cs="David" w:hint="cs"/>
          <w:sz w:val="20"/>
          <w:szCs w:val="20"/>
          <w:rtl/>
        </w:rPr>
        <w:t>פלסגרף</w:t>
      </w:r>
      <w:proofErr w:type="spellEnd"/>
      <w:r w:rsidR="00B06422" w:rsidRPr="00CB0766">
        <w:rPr>
          <w:rFonts w:ascii="David" w:hAnsi="David" w:cs="David" w:hint="cs"/>
          <w:sz w:val="20"/>
          <w:szCs w:val="20"/>
          <w:rtl/>
        </w:rPr>
        <w:t>). היא תובעת את הרכבת על רשלנות.</w:t>
      </w:r>
    </w:p>
    <w:p w14:paraId="55A7558B" w14:textId="386A92E7" w:rsidR="00B06422" w:rsidRPr="00CB0766" w:rsidRDefault="00B06422" w:rsidP="00B82EDB">
      <w:pPr>
        <w:spacing w:line="276" w:lineRule="auto"/>
        <w:ind w:left="360"/>
        <w:rPr>
          <w:rFonts w:ascii="David" w:hAnsi="David" w:cs="David"/>
          <w:sz w:val="20"/>
          <w:szCs w:val="20"/>
          <w:rtl/>
        </w:rPr>
      </w:pPr>
      <w:r w:rsidRPr="00CB0766">
        <w:rPr>
          <w:rFonts w:ascii="David" w:hAnsi="David" w:cs="David" w:hint="cs"/>
          <w:sz w:val="20"/>
          <w:szCs w:val="20"/>
          <w:u w:val="single"/>
          <w:rtl/>
        </w:rPr>
        <w:t>השאלה המשפטית</w:t>
      </w:r>
      <w:r w:rsidR="00D66B40" w:rsidRPr="00CB0766">
        <w:rPr>
          <w:rFonts w:ascii="David" w:hAnsi="David" w:cs="David" w:hint="cs"/>
          <w:sz w:val="20"/>
          <w:szCs w:val="20"/>
          <w:rtl/>
        </w:rPr>
        <w:t xml:space="preserve">: </w:t>
      </w:r>
      <w:r w:rsidRPr="00CB0766">
        <w:rPr>
          <w:rFonts w:ascii="David" w:hAnsi="David" w:cs="David" w:hint="cs"/>
          <w:sz w:val="20"/>
          <w:szCs w:val="20"/>
          <w:rtl/>
        </w:rPr>
        <w:t>איננה כלפי הנוסע, אל</w:t>
      </w:r>
      <w:r w:rsidR="00D66B40" w:rsidRPr="00CB0766">
        <w:rPr>
          <w:rFonts w:ascii="David" w:hAnsi="David" w:cs="David" w:hint="cs"/>
          <w:sz w:val="20"/>
          <w:szCs w:val="20"/>
          <w:rtl/>
        </w:rPr>
        <w:t xml:space="preserve">א </w:t>
      </w:r>
      <w:r w:rsidRPr="00CB0766">
        <w:rPr>
          <w:rFonts w:ascii="David" w:hAnsi="David" w:cs="David" w:hint="cs"/>
          <w:sz w:val="20"/>
          <w:szCs w:val="20"/>
          <w:rtl/>
        </w:rPr>
        <w:t xml:space="preserve">האם </w:t>
      </w:r>
      <w:r w:rsidR="00F138A0" w:rsidRPr="00CB0766">
        <w:rPr>
          <w:rFonts w:ascii="David" w:hAnsi="David" w:cs="David" w:hint="cs"/>
          <w:sz w:val="20"/>
          <w:szCs w:val="20"/>
          <w:rtl/>
        </w:rPr>
        <w:t xml:space="preserve">אותו שומר יכול היה לצפות את סוג הנזק והניזוק הספציפי שמדובר פה </w:t>
      </w:r>
      <w:r w:rsidR="00F138A0" w:rsidRPr="00CB0766">
        <w:rPr>
          <w:rFonts w:ascii="David" w:hAnsi="David" w:cs="David"/>
          <w:sz w:val="20"/>
          <w:szCs w:val="20"/>
          <w:rtl/>
        </w:rPr>
        <w:t>–</w:t>
      </w:r>
      <w:r w:rsidR="00F138A0" w:rsidRPr="00CB0766">
        <w:rPr>
          <w:rFonts w:ascii="David" w:hAnsi="David" w:cs="David" w:hint="cs"/>
          <w:sz w:val="20"/>
          <w:szCs w:val="20"/>
          <w:rtl/>
        </w:rPr>
        <w:t xml:space="preserve"> הגברת </w:t>
      </w:r>
      <w:proofErr w:type="spellStart"/>
      <w:r w:rsidR="00F138A0" w:rsidRPr="00CB0766">
        <w:rPr>
          <w:rFonts w:ascii="David" w:hAnsi="David" w:cs="David" w:hint="cs"/>
          <w:sz w:val="20"/>
          <w:szCs w:val="20"/>
          <w:rtl/>
        </w:rPr>
        <w:t>פלסגרף</w:t>
      </w:r>
      <w:proofErr w:type="spellEnd"/>
      <w:r w:rsidR="00F138A0" w:rsidRPr="00CB0766">
        <w:rPr>
          <w:rFonts w:ascii="David" w:hAnsi="David" w:cs="David" w:hint="cs"/>
          <w:sz w:val="20"/>
          <w:szCs w:val="20"/>
          <w:rtl/>
        </w:rPr>
        <w:t>.</w:t>
      </w:r>
    </w:p>
    <w:p w14:paraId="041CED8C" w14:textId="28A28D8F" w:rsidR="00F138A0" w:rsidRPr="00CB0766" w:rsidRDefault="00DF1CD6" w:rsidP="00B82EDB">
      <w:pPr>
        <w:spacing w:line="276" w:lineRule="auto"/>
        <w:ind w:left="36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ביהמ"ש קובע שלא צריך להטיל חובה נזיקית על הרכבת באותו העניין, למרות שברור שההתנהגות של המפקחים הייתה רשלנית.</w:t>
      </w:r>
      <w:r w:rsidR="00F138A0" w:rsidRPr="00CB0766">
        <w:rPr>
          <w:rFonts w:ascii="David" w:hAnsi="David" w:cs="David" w:hint="cs"/>
          <w:sz w:val="20"/>
          <w:szCs w:val="20"/>
          <w:rtl/>
        </w:rPr>
        <w:t xml:space="preserve"> אותו שומר לא יכול היה לצפות את השתלשלות הדברים באופן הזה. אילו אותו נוסע היה נפצע </w:t>
      </w:r>
      <w:r w:rsidRPr="00CB0766">
        <w:rPr>
          <w:rFonts w:ascii="David" w:hAnsi="David" w:cs="David" w:hint="cs"/>
          <w:sz w:val="20"/>
          <w:szCs w:val="20"/>
          <w:rtl/>
        </w:rPr>
        <w:t>מהעלי</w:t>
      </w:r>
      <w:r w:rsidR="00F3622D" w:rsidRPr="00CB0766">
        <w:rPr>
          <w:rFonts w:ascii="David" w:hAnsi="David" w:cs="David" w:hint="cs"/>
          <w:sz w:val="20"/>
          <w:szCs w:val="20"/>
          <w:rtl/>
        </w:rPr>
        <w:t>י</w:t>
      </w:r>
      <w:r w:rsidRPr="00CB0766">
        <w:rPr>
          <w:rFonts w:ascii="David" w:hAnsi="David" w:cs="David" w:hint="cs"/>
          <w:sz w:val="20"/>
          <w:szCs w:val="20"/>
          <w:rtl/>
        </w:rPr>
        <w:t xml:space="preserve">ה החפוזה </w:t>
      </w:r>
      <w:r w:rsidR="00F138A0" w:rsidRPr="00CB0766">
        <w:rPr>
          <w:rFonts w:ascii="David" w:hAnsi="David" w:cs="David" w:hint="cs"/>
          <w:sz w:val="20"/>
          <w:szCs w:val="20"/>
          <w:rtl/>
        </w:rPr>
        <w:t xml:space="preserve">(או למשל היה רוצה לתבוע על הנזק </w:t>
      </w:r>
      <w:r w:rsidRPr="00CB0766">
        <w:rPr>
          <w:rFonts w:ascii="David" w:hAnsi="David" w:cs="David" w:hint="cs"/>
          <w:sz w:val="20"/>
          <w:szCs w:val="20"/>
          <w:rtl/>
        </w:rPr>
        <w:t>לחפצים</w:t>
      </w:r>
      <w:r w:rsidR="00F138A0" w:rsidRPr="00CB0766">
        <w:rPr>
          <w:rFonts w:ascii="David" w:hAnsi="David" w:cs="David" w:hint="cs"/>
          <w:sz w:val="20"/>
          <w:szCs w:val="20"/>
          <w:rtl/>
        </w:rPr>
        <w:t xml:space="preserve">) </w:t>
      </w:r>
      <w:r w:rsidR="00F138A0" w:rsidRPr="00CB0766">
        <w:rPr>
          <w:rFonts w:ascii="David" w:hAnsi="David" w:cs="David"/>
          <w:sz w:val="20"/>
          <w:szCs w:val="20"/>
          <w:rtl/>
        </w:rPr>
        <w:t>–</w:t>
      </w:r>
      <w:r w:rsidR="00F138A0" w:rsidRPr="00CB0766">
        <w:rPr>
          <w:rFonts w:ascii="David" w:hAnsi="David" w:cs="David" w:hint="cs"/>
          <w:sz w:val="20"/>
          <w:szCs w:val="20"/>
          <w:rtl/>
        </w:rPr>
        <w:t xml:space="preserve"> היה אפשר לצפות. אבל לא כלפי גב' </w:t>
      </w:r>
      <w:proofErr w:type="spellStart"/>
      <w:r w:rsidR="00F138A0" w:rsidRPr="00CB0766">
        <w:rPr>
          <w:rFonts w:ascii="David" w:hAnsi="David" w:cs="David" w:hint="cs"/>
          <w:sz w:val="20"/>
          <w:szCs w:val="20"/>
          <w:rtl/>
        </w:rPr>
        <w:t>פלסגרף</w:t>
      </w:r>
      <w:proofErr w:type="spellEnd"/>
      <w:r w:rsidR="00F138A0" w:rsidRPr="00CB0766">
        <w:rPr>
          <w:rFonts w:ascii="David" w:hAnsi="David" w:cs="David" w:hint="cs"/>
          <w:sz w:val="20"/>
          <w:szCs w:val="20"/>
          <w:rtl/>
        </w:rPr>
        <w:t>. היא הייתה מחוץ למתחם הסיכון שניתן היה לצפות. וכשמישהו מתנהל בצורה מסוכנת ולא יכול לדעת מי במתחם הסיכון שלו</w:t>
      </w:r>
      <w:r w:rsidR="004E7F92" w:rsidRPr="00CB0766">
        <w:rPr>
          <w:rFonts w:ascii="David" w:hAnsi="David" w:cs="David" w:hint="cs"/>
          <w:sz w:val="20"/>
          <w:szCs w:val="20"/>
          <w:rtl/>
        </w:rPr>
        <w:t>, לא ניתן להטיל חובת זהירות.</w:t>
      </w:r>
    </w:p>
    <w:p w14:paraId="7F1D662F" w14:textId="055E2CF4" w:rsidR="00F3622D" w:rsidRPr="00CB0766" w:rsidRDefault="00F3622D" w:rsidP="00B82EDB">
      <w:pPr>
        <w:spacing w:line="276" w:lineRule="auto"/>
        <w:ind w:left="360"/>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 xml:space="preserve">: </w:t>
      </w:r>
      <w:r w:rsidR="00A07589" w:rsidRPr="00CB0766">
        <w:rPr>
          <w:rFonts w:ascii="David" w:hAnsi="David" w:cs="David" w:hint="cs"/>
          <w:b/>
          <w:bCs/>
          <w:sz w:val="20"/>
          <w:szCs w:val="20"/>
          <w:highlight w:val="lightGray"/>
          <w:rtl/>
        </w:rPr>
        <w:t xml:space="preserve">גם כאשר ישנה התנהגות רשלנית, </w:t>
      </w:r>
      <w:r w:rsidRPr="00CB0766">
        <w:rPr>
          <w:rFonts w:ascii="David" w:hAnsi="David" w:cs="David" w:hint="cs"/>
          <w:b/>
          <w:bCs/>
          <w:sz w:val="20"/>
          <w:szCs w:val="20"/>
          <w:highlight w:val="lightGray"/>
          <w:rtl/>
        </w:rPr>
        <w:t xml:space="preserve">לא ניתן להטיל חובת זהירות כאשר </w:t>
      </w:r>
      <w:r w:rsidR="00305458" w:rsidRPr="00CB0766">
        <w:rPr>
          <w:rFonts w:ascii="David" w:hAnsi="David" w:cs="David" w:hint="cs"/>
          <w:b/>
          <w:bCs/>
          <w:sz w:val="20"/>
          <w:szCs w:val="20"/>
          <w:highlight w:val="lightGray"/>
          <w:rtl/>
        </w:rPr>
        <w:t>הנזק שהתרחש נמצא מחוץ למתחם הסיכון שניתן לצפות</w:t>
      </w:r>
      <w:r w:rsidR="00316900" w:rsidRPr="00CB0766">
        <w:rPr>
          <w:rFonts w:ascii="David" w:hAnsi="David" w:cs="David" w:hint="cs"/>
          <w:b/>
          <w:bCs/>
          <w:sz w:val="20"/>
          <w:szCs w:val="20"/>
          <w:highlight w:val="lightGray"/>
          <w:rtl/>
        </w:rPr>
        <w:t xml:space="preserve"> מבחינה טכנית</w:t>
      </w:r>
      <w:r w:rsidR="00A07589" w:rsidRPr="00CB0766">
        <w:rPr>
          <w:rFonts w:ascii="David" w:hAnsi="David" w:cs="David" w:hint="cs"/>
          <w:b/>
          <w:bCs/>
          <w:sz w:val="20"/>
          <w:szCs w:val="20"/>
          <w:rtl/>
        </w:rPr>
        <w:t>.</w:t>
      </w:r>
    </w:p>
    <w:p w14:paraId="585806B4" w14:textId="0ED55174" w:rsidR="004E7F92" w:rsidRPr="00CB0766" w:rsidRDefault="004E7F92" w:rsidP="00B82EDB">
      <w:pPr>
        <w:spacing w:line="276" w:lineRule="auto"/>
        <w:ind w:left="360"/>
        <w:rPr>
          <w:rFonts w:ascii="David" w:hAnsi="David" w:cs="David"/>
          <w:sz w:val="20"/>
          <w:szCs w:val="20"/>
          <w:rtl/>
        </w:rPr>
      </w:pPr>
      <w:r w:rsidRPr="00CB0766">
        <w:rPr>
          <w:rFonts w:ascii="David" w:hAnsi="David" w:cs="David" w:hint="cs"/>
          <w:sz w:val="20"/>
          <w:szCs w:val="20"/>
          <w:u w:val="single"/>
          <w:rtl/>
        </w:rPr>
        <w:t>ההיגיון מאחורי זה</w:t>
      </w:r>
      <w:r w:rsidRPr="00CB0766">
        <w:rPr>
          <w:rFonts w:ascii="David" w:hAnsi="David" w:cs="David" w:hint="cs"/>
          <w:sz w:val="20"/>
          <w:szCs w:val="20"/>
          <w:rtl/>
        </w:rPr>
        <w:t xml:space="preserve"> </w:t>
      </w:r>
      <w:r w:rsidRPr="00CB0766">
        <w:rPr>
          <w:rFonts w:ascii="David" w:hAnsi="David" w:cs="David"/>
          <w:sz w:val="20"/>
          <w:szCs w:val="20"/>
          <w:rtl/>
        </w:rPr>
        <w:t>–</w:t>
      </w:r>
      <w:r w:rsidR="00F3622D" w:rsidRPr="00CB0766">
        <w:rPr>
          <w:rFonts w:ascii="David" w:hAnsi="David" w:cs="David" w:hint="cs"/>
          <w:sz w:val="20"/>
          <w:szCs w:val="20"/>
          <w:rtl/>
        </w:rPr>
        <w:t xml:space="preserve"> </w:t>
      </w:r>
      <w:r w:rsidRPr="00CB0766">
        <w:rPr>
          <w:rFonts w:ascii="David" w:hAnsi="David" w:cs="David" w:hint="cs"/>
          <w:sz w:val="20"/>
          <w:szCs w:val="20"/>
          <w:rtl/>
        </w:rPr>
        <w:t xml:space="preserve">כולנו יוצרים סיכונים כל הזמן. נסיעה ברכב </w:t>
      </w:r>
      <w:r w:rsidRPr="00CB0766">
        <w:rPr>
          <w:rFonts w:ascii="David" w:hAnsi="David" w:cs="David"/>
          <w:sz w:val="20"/>
          <w:szCs w:val="20"/>
          <w:rtl/>
        </w:rPr>
        <w:t>–</w:t>
      </w:r>
      <w:r w:rsidRPr="00CB0766">
        <w:rPr>
          <w:rFonts w:ascii="David" w:hAnsi="David" w:cs="David" w:hint="cs"/>
          <w:sz w:val="20"/>
          <w:szCs w:val="20"/>
          <w:rtl/>
        </w:rPr>
        <w:t xml:space="preserve"> יוצרת סיכון וכו'. אי אפשר להטיל חובת זהירות על כל דבר שקורה סביבנו אפילו אם נובע מההתנהגות המסוכנת שלו. </w:t>
      </w:r>
    </w:p>
    <w:p w14:paraId="338C4B22" w14:textId="712F3DE1" w:rsidR="004E7F92" w:rsidRPr="00CB0766" w:rsidRDefault="009D1338" w:rsidP="00B82EDB">
      <w:pPr>
        <w:spacing w:line="276" w:lineRule="auto"/>
        <w:ind w:left="360"/>
        <w:rPr>
          <w:rFonts w:ascii="David" w:hAnsi="David" w:cs="David"/>
          <w:b/>
          <w:bCs/>
          <w:sz w:val="20"/>
          <w:szCs w:val="20"/>
          <w:rtl/>
        </w:rPr>
      </w:pPr>
      <w:proofErr w:type="spellStart"/>
      <w:r w:rsidRPr="00CB0766">
        <w:rPr>
          <w:rFonts w:ascii="David" w:hAnsi="David" w:cs="David" w:hint="cs"/>
          <w:b/>
          <w:bCs/>
          <w:sz w:val="20"/>
          <w:szCs w:val="20"/>
          <w:highlight w:val="yellow"/>
          <w:rtl/>
        </w:rPr>
        <w:t>פריצקר</w:t>
      </w:r>
      <w:proofErr w:type="spellEnd"/>
      <w:r w:rsidRPr="00CB0766">
        <w:rPr>
          <w:rFonts w:ascii="David" w:hAnsi="David" w:cs="David" w:hint="cs"/>
          <w:b/>
          <w:bCs/>
          <w:sz w:val="20"/>
          <w:szCs w:val="20"/>
          <w:highlight w:val="yellow"/>
          <w:rtl/>
        </w:rPr>
        <w:t xml:space="preserve"> נ' פרידמן</w:t>
      </w:r>
    </w:p>
    <w:p w14:paraId="3C65C478" w14:textId="03EEDD8E" w:rsidR="009D1338" w:rsidRPr="00CB0766" w:rsidRDefault="00E328CB" w:rsidP="00B82EDB">
      <w:pPr>
        <w:spacing w:line="276" w:lineRule="auto"/>
        <w:ind w:left="36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עזבונו של אדם שנדרס תוך כדי שכיוון את הנהג תובע את הדורס ברשלנות (הימים שלפני </w:t>
      </w:r>
      <w:proofErr w:type="spellStart"/>
      <w:r w:rsidRPr="00CB0766">
        <w:rPr>
          <w:rFonts w:ascii="David" w:hAnsi="David" w:cs="David" w:hint="cs"/>
          <w:sz w:val="20"/>
          <w:szCs w:val="20"/>
          <w:rtl/>
        </w:rPr>
        <w:t>הפלת"ד</w:t>
      </w:r>
      <w:proofErr w:type="spellEnd"/>
      <w:r w:rsidRPr="00CB0766">
        <w:rPr>
          <w:rFonts w:ascii="David" w:hAnsi="David" w:cs="David" w:hint="cs"/>
          <w:sz w:val="20"/>
          <w:szCs w:val="20"/>
          <w:rtl/>
        </w:rPr>
        <w:t xml:space="preserve"> (= אחרי </w:t>
      </w:r>
      <w:proofErr w:type="spellStart"/>
      <w:r w:rsidRPr="00CB0766">
        <w:rPr>
          <w:rFonts w:ascii="David" w:hAnsi="David" w:cs="David" w:hint="cs"/>
          <w:sz w:val="20"/>
          <w:szCs w:val="20"/>
          <w:rtl/>
        </w:rPr>
        <w:t>הפלת"ד</w:t>
      </w:r>
      <w:proofErr w:type="spellEnd"/>
      <w:r w:rsidRPr="00CB0766">
        <w:rPr>
          <w:rFonts w:ascii="David" w:hAnsi="David" w:cs="David" w:hint="cs"/>
          <w:sz w:val="20"/>
          <w:szCs w:val="20"/>
          <w:rtl/>
        </w:rPr>
        <w:t xml:space="preserve">, במקרי תאונה, חייב להביא פיצוי כלשהו. לפני </w:t>
      </w:r>
      <w:r w:rsidRPr="00CB0766">
        <w:rPr>
          <w:rFonts w:ascii="David" w:hAnsi="David" w:cs="David"/>
          <w:sz w:val="20"/>
          <w:szCs w:val="20"/>
          <w:rtl/>
        </w:rPr>
        <w:t>–</w:t>
      </w:r>
      <w:r w:rsidRPr="00CB0766">
        <w:rPr>
          <w:rFonts w:ascii="David" w:hAnsi="David" w:cs="David" w:hint="cs"/>
          <w:sz w:val="20"/>
          <w:szCs w:val="20"/>
          <w:rtl/>
        </w:rPr>
        <w:t xml:space="preserve"> אין חובת פיצוי פשוטה כזו)</w:t>
      </w:r>
      <w:r w:rsidR="00305458" w:rsidRPr="00CB0766">
        <w:rPr>
          <w:rFonts w:ascii="David" w:hAnsi="David" w:cs="David" w:hint="cs"/>
          <w:sz w:val="20"/>
          <w:szCs w:val="20"/>
          <w:rtl/>
        </w:rPr>
        <w:t>).</w:t>
      </w:r>
    </w:p>
    <w:p w14:paraId="337500BE" w14:textId="6DF8C2DB" w:rsidR="00425340" w:rsidRPr="00CB0766" w:rsidRDefault="00425340" w:rsidP="00B82EDB">
      <w:pPr>
        <w:spacing w:line="276" w:lineRule="auto"/>
        <w:ind w:left="36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004F5DA4" w:rsidRPr="00CB0766">
        <w:rPr>
          <w:rFonts w:ascii="David" w:hAnsi="David" w:cs="David" w:hint="cs"/>
          <w:sz w:val="20"/>
          <w:szCs w:val="20"/>
          <w:rtl/>
        </w:rPr>
        <w:t xml:space="preserve">לפי זילבר חלה חובת זהירות אבל הנהג עמד בה כי דיבר עם הנדרס, והוא היה ער לכך שהוא נוסע אחורה, ולכן לא ניתן לחוב את הנהג ברשלנות. </w:t>
      </w:r>
      <w:r w:rsidRPr="00CB0766">
        <w:rPr>
          <w:rFonts w:ascii="David" w:hAnsi="David" w:cs="David" w:hint="cs"/>
          <w:sz w:val="20"/>
          <w:szCs w:val="20"/>
          <w:rtl/>
        </w:rPr>
        <w:t>השופט</w:t>
      </w:r>
      <w:r w:rsidRPr="00CB0766">
        <w:rPr>
          <w:rFonts w:ascii="David" w:hAnsi="David" w:cs="David" w:hint="cs"/>
          <w:b/>
          <w:bCs/>
          <w:sz w:val="20"/>
          <w:szCs w:val="20"/>
          <w:rtl/>
        </w:rPr>
        <w:t xml:space="preserve"> אגרנט</w:t>
      </w:r>
      <w:r w:rsidR="004F5DA4" w:rsidRPr="00CB0766">
        <w:rPr>
          <w:rFonts w:ascii="David" w:hAnsi="David" w:cs="David" w:hint="cs"/>
          <w:sz w:val="20"/>
          <w:szCs w:val="20"/>
          <w:rtl/>
        </w:rPr>
        <w:t xml:space="preserve"> מציג דעה אחרת: </w:t>
      </w:r>
      <w:r w:rsidRPr="00CB0766">
        <w:rPr>
          <w:rFonts w:ascii="David" w:hAnsi="David" w:cs="David" w:hint="cs"/>
          <w:sz w:val="20"/>
          <w:szCs w:val="20"/>
          <w:rtl/>
        </w:rPr>
        <w:t xml:space="preserve">ככלל, חלה חובת זהירות של נהגים כלפי הולכי רגל במקרים דומים, אבל בנסיבות העניין, לא חלה חובת הזהירות משום שמדובר בניזוק בלתי צפוי. </w:t>
      </w:r>
      <w:r w:rsidR="004F5DA4" w:rsidRPr="00CB0766">
        <w:rPr>
          <w:rFonts w:ascii="David" w:hAnsi="David" w:cs="David" w:hint="cs"/>
          <w:sz w:val="20"/>
          <w:szCs w:val="20"/>
          <w:rtl/>
        </w:rPr>
        <w:t>הרי הניזוק הוא זה שאמר לנהג לאן לנסוע.</w:t>
      </w:r>
      <w:r w:rsidR="006A6B2A" w:rsidRPr="00CB0766">
        <w:rPr>
          <w:rFonts w:ascii="David" w:hAnsi="David" w:cs="David" w:hint="cs"/>
          <w:sz w:val="20"/>
          <w:szCs w:val="20"/>
          <w:rtl/>
        </w:rPr>
        <w:t xml:space="preserve"> (</w:t>
      </w:r>
      <w:r w:rsidR="000B7AED" w:rsidRPr="00CB0766">
        <w:rPr>
          <w:rFonts w:ascii="David" w:hAnsi="David" w:cs="David" w:hint="cs"/>
          <w:sz w:val="20"/>
          <w:szCs w:val="20"/>
          <w:rtl/>
        </w:rPr>
        <w:t xml:space="preserve">אם שמים את חובת הזהירות בצד, ניתן לומר שיש פה </w:t>
      </w:r>
      <w:r w:rsidR="006A6B2A" w:rsidRPr="00CB0766">
        <w:rPr>
          <w:rFonts w:ascii="David" w:hAnsi="David" w:cs="David" w:hint="cs"/>
          <w:sz w:val="20"/>
          <w:szCs w:val="20"/>
          <w:rtl/>
        </w:rPr>
        <w:t xml:space="preserve">סתם </w:t>
      </w:r>
      <w:r w:rsidR="000B7AED" w:rsidRPr="00CB0766">
        <w:rPr>
          <w:rFonts w:ascii="David" w:hAnsi="David" w:cs="David" w:hint="cs"/>
          <w:sz w:val="20"/>
          <w:szCs w:val="20"/>
          <w:rtl/>
        </w:rPr>
        <w:t>התרשלות</w:t>
      </w:r>
      <w:r w:rsidR="006A6B2A" w:rsidRPr="00CB0766">
        <w:rPr>
          <w:rFonts w:ascii="David" w:hAnsi="David" w:cs="David" w:hint="cs"/>
          <w:sz w:val="20"/>
          <w:szCs w:val="20"/>
          <w:rtl/>
        </w:rPr>
        <w:t>)</w:t>
      </w:r>
      <w:r w:rsidR="000B7AED" w:rsidRPr="00CB0766">
        <w:rPr>
          <w:rFonts w:ascii="David" w:hAnsi="David" w:cs="David" w:hint="cs"/>
          <w:sz w:val="20"/>
          <w:szCs w:val="20"/>
          <w:rtl/>
        </w:rPr>
        <w:t>.</w:t>
      </w:r>
    </w:p>
    <w:p w14:paraId="7B583834" w14:textId="474559DB" w:rsidR="006A6B2A" w:rsidRPr="00CB0766" w:rsidRDefault="006A6B2A" w:rsidP="00B82EDB">
      <w:pPr>
        <w:spacing w:line="276" w:lineRule="auto"/>
        <w:ind w:left="360"/>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 xml:space="preserve">: </w:t>
      </w:r>
      <w:r w:rsidR="00BB576B" w:rsidRPr="00CB0766">
        <w:rPr>
          <w:rFonts w:ascii="David" w:hAnsi="David" w:cs="David" w:hint="cs"/>
          <w:b/>
          <w:bCs/>
          <w:sz w:val="20"/>
          <w:szCs w:val="20"/>
          <w:highlight w:val="lightGray"/>
          <w:rtl/>
        </w:rPr>
        <w:t xml:space="preserve">גם כאשר ישנה התנהגות רשלנית, </w:t>
      </w:r>
      <w:r w:rsidRPr="00CB0766">
        <w:rPr>
          <w:rFonts w:ascii="David" w:hAnsi="David" w:cs="David" w:hint="cs"/>
          <w:b/>
          <w:bCs/>
          <w:sz w:val="20"/>
          <w:szCs w:val="20"/>
          <w:highlight w:val="lightGray"/>
          <w:rtl/>
        </w:rPr>
        <w:t>אדם לא מחויב בחובת זהירות כאשר הנזק שהתרחש נמצא מחוץ למתחם הסיכון שניתן לצפות, כמו למשל, כאשר יש ניזוק לא צפוי.</w:t>
      </w:r>
    </w:p>
    <w:p w14:paraId="498C7362" w14:textId="79057AFC" w:rsidR="00D850BB" w:rsidRPr="00CB0766" w:rsidRDefault="00BB576B" w:rsidP="00B82EDB">
      <w:pPr>
        <w:spacing w:line="276" w:lineRule="auto"/>
        <w:ind w:left="360"/>
        <w:rPr>
          <w:rFonts w:ascii="David" w:hAnsi="David" w:cs="David"/>
          <w:sz w:val="20"/>
          <w:szCs w:val="20"/>
          <w:rtl/>
        </w:rPr>
      </w:pPr>
      <w:r w:rsidRPr="00CB0766">
        <w:rPr>
          <w:rFonts w:ascii="David" w:hAnsi="David" w:cs="David" w:hint="cs"/>
          <w:sz w:val="20"/>
          <w:szCs w:val="20"/>
          <w:rtl/>
        </w:rPr>
        <w:t>**</w:t>
      </w:r>
      <w:r w:rsidR="00B358DE" w:rsidRPr="00CB0766">
        <w:rPr>
          <w:rFonts w:ascii="David" w:hAnsi="David" w:cs="David" w:hint="cs"/>
          <w:sz w:val="20"/>
          <w:szCs w:val="20"/>
          <w:rtl/>
        </w:rPr>
        <w:t>[</w:t>
      </w:r>
      <w:r w:rsidR="00943E5D" w:rsidRPr="00CB0766">
        <w:rPr>
          <w:rFonts w:ascii="David" w:hAnsi="David" w:cs="David" w:hint="cs"/>
          <w:sz w:val="20"/>
          <w:szCs w:val="20"/>
          <w:rtl/>
        </w:rPr>
        <w:t xml:space="preserve">בפועל, ביהמש לא ממהר לפסוק שאין חובת זהירות. פס"ד </w:t>
      </w:r>
      <w:proofErr w:type="spellStart"/>
      <w:r w:rsidR="00943E5D" w:rsidRPr="00CB0766">
        <w:rPr>
          <w:rFonts w:ascii="David" w:hAnsi="David" w:cs="David" w:hint="cs"/>
          <w:sz w:val="20"/>
          <w:szCs w:val="20"/>
          <w:rtl/>
        </w:rPr>
        <w:t>פריצקר</w:t>
      </w:r>
      <w:proofErr w:type="spellEnd"/>
      <w:r w:rsidR="00943E5D" w:rsidRPr="00CB0766">
        <w:rPr>
          <w:rFonts w:ascii="David" w:hAnsi="David" w:cs="David" w:hint="cs"/>
          <w:sz w:val="20"/>
          <w:szCs w:val="20"/>
          <w:rtl/>
        </w:rPr>
        <w:t xml:space="preserve"> יוצא דופן</w:t>
      </w:r>
      <w:r w:rsidR="00B358DE" w:rsidRPr="00CB0766">
        <w:rPr>
          <w:rFonts w:ascii="David" w:hAnsi="David" w:cs="David" w:hint="cs"/>
          <w:sz w:val="20"/>
          <w:szCs w:val="20"/>
          <w:rtl/>
        </w:rPr>
        <w:t>]</w:t>
      </w:r>
      <w:r w:rsidR="00943E5D" w:rsidRPr="00CB0766">
        <w:rPr>
          <w:rFonts w:ascii="David" w:hAnsi="David" w:cs="David" w:hint="cs"/>
          <w:sz w:val="20"/>
          <w:szCs w:val="20"/>
          <w:rtl/>
        </w:rPr>
        <w:t>.</w:t>
      </w:r>
      <w:r w:rsidR="00943E5D" w:rsidRPr="00CB0766">
        <w:rPr>
          <w:rFonts w:ascii="David" w:hAnsi="David" w:cs="David"/>
          <w:sz w:val="20"/>
          <w:szCs w:val="20"/>
          <w:rtl/>
        </w:rPr>
        <w:br/>
      </w:r>
      <w:r w:rsidR="00D850BB" w:rsidRPr="00CB0766">
        <w:rPr>
          <w:rFonts w:ascii="David" w:hAnsi="David" w:cs="David"/>
          <w:sz w:val="20"/>
          <w:szCs w:val="20"/>
          <w:rtl/>
        </w:rPr>
        <w:br/>
      </w:r>
      <w:proofErr w:type="spellStart"/>
      <w:r w:rsidR="00D850BB" w:rsidRPr="00CB0766">
        <w:rPr>
          <w:rFonts w:ascii="David" w:hAnsi="David" w:cs="David" w:hint="cs"/>
          <w:b/>
          <w:bCs/>
          <w:sz w:val="20"/>
          <w:szCs w:val="20"/>
          <w:highlight w:val="yellow"/>
          <w:rtl/>
        </w:rPr>
        <w:t>פלסגרף+פריצקר</w:t>
      </w:r>
      <w:proofErr w:type="spellEnd"/>
      <w:r w:rsidR="00D850BB" w:rsidRPr="00CB0766">
        <w:rPr>
          <w:rFonts w:ascii="David" w:hAnsi="David" w:cs="David" w:hint="cs"/>
          <w:b/>
          <w:bCs/>
          <w:sz w:val="20"/>
          <w:szCs w:val="20"/>
          <w:highlight w:val="yellow"/>
          <w:rtl/>
        </w:rPr>
        <w:t>-</w:t>
      </w:r>
      <w:r w:rsidR="00D850BB" w:rsidRPr="00CB0766">
        <w:rPr>
          <w:rFonts w:ascii="David" w:hAnsi="David" w:cs="David" w:hint="cs"/>
          <w:b/>
          <w:bCs/>
          <w:sz w:val="20"/>
          <w:szCs w:val="20"/>
          <w:rtl/>
        </w:rPr>
        <w:t xml:space="preserve"> </w:t>
      </w:r>
      <w:r w:rsidR="00D850BB" w:rsidRPr="00CB0766">
        <w:rPr>
          <w:rFonts w:ascii="David" w:hAnsi="David" w:cs="David" w:hint="cs"/>
          <w:b/>
          <w:bCs/>
          <w:sz w:val="20"/>
          <w:szCs w:val="20"/>
          <w:highlight w:val="lightGray"/>
          <w:rtl/>
        </w:rPr>
        <w:t xml:space="preserve">גם כאשר ישנה התנהגות רשלנית, לא ניתן להטיל חובת זהירות </w:t>
      </w:r>
      <w:r w:rsidR="00D850BB" w:rsidRPr="00CB0766">
        <w:rPr>
          <w:rFonts w:ascii="David" w:hAnsi="David" w:cs="David" w:hint="cs"/>
          <w:b/>
          <w:bCs/>
          <w:sz w:val="20"/>
          <w:szCs w:val="20"/>
          <w:highlight w:val="lightGray"/>
          <w:u w:val="single"/>
          <w:rtl/>
        </w:rPr>
        <w:t>על נזקים או ניזוקים</w:t>
      </w:r>
      <w:r w:rsidR="00D850BB" w:rsidRPr="00CB0766">
        <w:rPr>
          <w:rFonts w:ascii="David" w:hAnsi="David" w:cs="David" w:hint="cs"/>
          <w:b/>
          <w:bCs/>
          <w:sz w:val="20"/>
          <w:szCs w:val="20"/>
          <w:highlight w:val="lightGray"/>
          <w:rtl/>
        </w:rPr>
        <w:t xml:space="preserve"> אשר מחוץ למתחם הסיכון שניתן לצפות.</w:t>
      </w:r>
    </w:p>
    <w:p w14:paraId="1A4048B8" w14:textId="659CE14D" w:rsidR="00D8231E" w:rsidRPr="00CB0766" w:rsidRDefault="00D8231E" w:rsidP="00B82EDB">
      <w:pPr>
        <w:spacing w:line="276" w:lineRule="auto"/>
        <w:ind w:left="360"/>
        <w:rPr>
          <w:rFonts w:ascii="David" w:hAnsi="David" w:cs="David"/>
          <w:b/>
          <w:bCs/>
          <w:sz w:val="20"/>
          <w:szCs w:val="20"/>
          <w:rtl/>
        </w:rPr>
      </w:pPr>
      <w:r w:rsidRPr="00CB0766">
        <w:rPr>
          <w:rFonts w:ascii="David" w:hAnsi="David" w:cs="David" w:hint="cs"/>
          <w:b/>
          <w:bCs/>
          <w:sz w:val="20"/>
          <w:szCs w:val="20"/>
          <w:rtl/>
        </w:rPr>
        <w:t>כיצד ניתן להצדיק את מבחן הצפיות הטכנית?</w:t>
      </w:r>
      <w:r w:rsidR="00B94F94" w:rsidRPr="00CB0766">
        <w:rPr>
          <w:rFonts w:ascii="David" w:hAnsi="David" w:cs="David" w:hint="cs"/>
          <w:b/>
          <w:bCs/>
          <w:sz w:val="20"/>
          <w:szCs w:val="20"/>
          <w:rtl/>
        </w:rPr>
        <w:t xml:space="preserve"> </w:t>
      </w:r>
      <w:r w:rsidRPr="00CB0766">
        <w:rPr>
          <w:rFonts w:ascii="David" w:hAnsi="David" w:cs="David" w:hint="cs"/>
          <w:sz w:val="20"/>
          <w:szCs w:val="20"/>
          <w:rtl/>
        </w:rPr>
        <w:t>הסברים אפשריים:</w:t>
      </w:r>
    </w:p>
    <w:p w14:paraId="499D30CA" w14:textId="5F0957BD" w:rsidR="00D8231E" w:rsidRPr="00CB0766" w:rsidRDefault="00D8231E" w:rsidP="00B82EDB">
      <w:pPr>
        <w:pStyle w:val="a3"/>
        <w:numPr>
          <w:ilvl w:val="0"/>
          <w:numId w:val="18"/>
        </w:numPr>
        <w:spacing w:line="276" w:lineRule="auto"/>
        <w:ind w:left="1080"/>
        <w:rPr>
          <w:rFonts w:ascii="David" w:hAnsi="David" w:cs="David"/>
          <w:sz w:val="20"/>
          <w:szCs w:val="20"/>
        </w:rPr>
      </w:pPr>
      <w:r w:rsidRPr="00CB0766">
        <w:rPr>
          <w:rFonts w:ascii="David" w:hAnsi="David" w:cs="David" w:hint="cs"/>
          <w:sz w:val="20"/>
          <w:szCs w:val="20"/>
          <w:rtl/>
        </w:rPr>
        <w:t>אולי תוחלת הנזק מאוד קטנה?</w:t>
      </w:r>
      <w:r w:rsidR="00CC0D28" w:rsidRPr="00CB0766">
        <w:rPr>
          <w:rFonts w:ascii="David" w:hAnsi="David" w:cs="David" w:hint="cs"/>
          <w:sz w:val="20"/>
          <w:szCs w:val="20"/>
          <w:rtl/>
        </w:rPr>
        <w:t xml:space="preserve"> לא מצפים לנזק</w:t>
      </w:r>
      <w:r w:rsidR="00F262A8" w:rsidRPr="00CB0766">
        <w:rPr>
          <w:rFonts w:ascii="David" w:hAnsi="David" w:cs="David" w:hint="cs"/>
          <w:sz w:val="20"/>
          <w:szCs w:val="20"/>
          <w:rtl/>
        </w:rPr>
        <w:t xml:space="preserve"> כלל</w:t>
      </w:r>
      <w:r w:rsidR="00CC0D28" w:rsidRPr="00CB0766">
        <w:rPr>
          <w:rFonts w:ascii="David" w:hAnsi="David" w:cs="David" w:hint="cs"/>
          <w:sz w:val="20"/>
          <w:szCs w:val="20"/>
          <w:rtl/>
        </w:rPr>
        <w:t xml:space="preserve"> או </w:t>
      </w:r>
      <w:r w:rsidR="00F262A8" w:rsidRPr="00CB0766">
        <w:rPr>
          <w:rFonts w:ascii="David" w:hAnsi="David" w:cs="David" w:hint="cs"/>
          <w:sz w:val="20"/>
          <w:szCs w:val="20"/>
          <w:rtl/>
        </w:rPr>
        <w:t>ל</w:t>
      </w:r>
      <w:r w:rsidR="00CC0D28" w:rsidRPr="00CB0766">
        <w:rPr>
          <w:rFonts w:ascii="David" w:hAnsi="David" w:cs="David" w:hint="cs"/>
          <w:sz w:val="20"/>
          <w:szCs w:val="20"/>
          <w:rtl/>
        </w:rPr>
        <w:t xml:space="preserve">כזה משמעותי </w:t>
      </w:r>
      <w:r w:rsidR="00F262A8" w:rsidRPr="00CB0766">
        <w:rPr>
          <w:rFonts w:ascii="David" w:hAnsi="David" w:cs="David" w:hint="cs"/>
          <w:sz w:val="20"/>
          <w:szCs w:val="20"/>
          <w:rtl/>
        </w:rPr>
        <w:t>בפרט</w:t>
      </w:r>
      <w:r w:rsidR="00CC0D28" w:rsidRPr="00CB0766">
        <w:rPr>
          <w:rFonts w:ascii="David" w:hAnsi="David" w:cs="David" w:hint="cs"/>
          <w:sz w:val="20"/>
          <w:szCs w:val="20"/>
          <w:rtl/>
        </w:rPr>
        <w:t>?</w:t>
      </w:r>
    </w:p>
    <w:p w14:paraId="05967446" w14:textId="15EF3648" w:rsidR="00D8231E" w:rsidRPr="00CB0766" w:rsidRDefault="00D8231E" w:rsidP="00B82EDB">
      <w:pPr>
        <w:pStyle w:val="a3"/>
        <w:numPr>
          <w:ilvl w:val="0"/>
          <w:numId w:val="18"/>
        </w:numPr>
        <w:spacing w:line="276" w:lineRule="auto"/>
        <w:ind w:left="1080"/>
        <w:rPr>
          <w:rFonts w:ascii="David" w:hAnsi="David" w:cs="David"/>
          <w:sz w:val="20"/>
          <w:szCs w:val="20"/>
        </w:rPr>
      </w:pPr>
      <w:r w:rsidRPr="00CB0766">
        <w:rPr>
          <w:rFonts w:ascii="David" w:hAnsi="David" w:cs="David" w:hint="cs"/>
          <w:sz w:val="20"/>
          <w:szCs w:val="20"/>
          <w:rtl/>
        </w:rPr>
        <w:t>כיצד ניתן לצפות ממזיק לנקוט באמצעי מניעה אם הנזק לא צפוי?</w:t>
      </w:r>
    </w:p>
    <w:p w14:paraId="15021E7B" w14:textId="13BF6ED1" w:rsidR="00D8231E" w:rsidRPr="00CB0766" w:rsidRDefault="00D8231E" w:rsidP="00B82EDB">
      <w:pPr>
        <w:pStyle w:val="a3"/>
        <w:numPr>
          <w:ilvl w:val="0"/>
          <w:numId w:val="18"/>
        </w:numPr>
        <w:spacing w:line="276" w:lineRule="auto"/>
        <w:ind w:left="1080"/>
        <w:rPr>
          <w:rFonts w:ascii="David" w:hAnsi="David" w:cs="David"/>
          <w:sz w:val="20"/>
          <w:szCs w:val="20"/>
        </w:rPr>
      </w:pPr>
      <w:r w:rsidRPr="00CB0766">
        <w:rPr>
          <w:rFonts w:ascii="David" w:hAnsi="David" w:cs="David" w:hint="cs"/>
          <w:sz w:val="20"/>
          <w:szCs w:val="20"/>
          <w:rtl/>
        </w:rPr>
        <w:t>הרתעה ביתר?</w:t>
      </w:r>
      <w:r w:rsidR="00015A6E" w:rsidRPr="00CB0766">
        <w:rPr>
          <w:rFonts w:ascii="David" w:hAnsi="David" w:cs="David" w:hint="cs"/>
          <w:sz w:val="20"/>
          <w:szCs w:val="20"/>
          <w:rtl/>
        </w:rPr>
        <w:t xml:space="preserve"> לא רוצים ליצור מצב של הרתעה ביתר, שהרי כולנו מסכנים ומסתכנים. לא רוצים שאנשים יתגוננו.</w:t>
      </w:r>
    </w:p>
    <w:p w14:paraId="6BA314F2" w14:textId="3F3B91B0" w:rsidR="00D8231E" w:rsidRPr="00CB0766" w:rsidRDefault="00D8231E" w:rsidP="00B82EDB">
      <w:pPr>
        <w:pStyle w:val="a3"/>
        <w:numPr>
          <w:ilvl w:val="0"/>
          <w:numId w:val="18"/>
        </w:numPr>
        <w:spacing w:line="276" w:lineRule="auto"/>
        <w:ind w:left="1080"/>
        <w:rPr>
          <w:rFonts w:ascii="David" w:hAnsi="David" w:cs="David"/>
          <w:b/>
          <w:bCs/>
          <w:sz w:val="20"/>
          <w:szCs w:val="20"/>
        </w:rPr>
      </w:pPr>
      <w:r w:rsidRPr="00CB0766">
        <w:rPr>
          <w:rFonts w:ascii="David" w:hAnsi="David" w:cs="David" w:hint="cs"/>
          <w:b/>
          <w:bCs/>
          <w:sz w:val="20"/>
          <w:szCs w:val="20"/>
          <w:rtl/>
        </w:rPr>
        <w:t>אולי המשמעות היא שהניזוק הוא מונע הנזק הזול ביותר?</w:t>
      </w:r>
      <w:r w:rsidR="000829F8" w:rsidRPr="00CB0766">
        <w:rPr>
          <w:rFonts w:ascii="David" w:hAnsi="David" w:cs="David" w:hint="cs"/>
          <w:b/>
          <w:bCs/>
          <w:sz w:val="20"/>
          <w:szCs w:val="20"/>
          <w:rtl/>
        </w:rPr>
        <w:t xml:space="preserve"> אולי אם המזיק לא יכול היה לצפות זה סימן שהניזוק הוא מונע הנזק הטוב ביותר. כך למשל נראה </w:t>
      </w:r>
      <w:proofErr w:type="spellStart"/>
      <w:r w:rsidR="000829F8" w:rsidRPr="00CB0766">
        <w:rPr>
          <w:rFonts w:ascii="David" w:hAnsi="David" w:cs="David" w:hint="cs"/>
          <w:b/>
          <w:bCs/>
          <w:sz w:val="20"/>
          <w:szCs w:val="20"/>
          <w:highlight w:val="yellow"/>
          <w:rtl/>
        </w:rPr>
        <w:t>בפריצקר</w:t>
      </w:r>
      <w:proofErr w:type="spellEnd"/>
      <w:r w:rsidR="000829F8" w:rsidRPr="00CB0766">
        <w:rPr>
          <w:rFonts w:ascii="David" w:hAnsi="David" w:cs="David" w:hint="cs"/>
          <w:b/>
          <w:bCs/>
          <w:sz w:val="20"/>
          <w:szCs w:val="20"/>
          <w:rtl/>
        </w:rPr>
        <w:t>.</w:t>
      </w:r>
    </w:p>
    <w:p w14:paraId="4B83C442" w14:textId="77777777" w:rsidR="00812127" w:rsidRPr="00CB0766" w:rsidRDefault="00812127" w:rsidP="00B82EDB">
      <w:pPr>
        <w:spacing w:line="276" w:lineRule="auto"/>
        <w:ind w:left="360"/>
        <w:rPr>
          <w:rFonts w:ascii="David" w:hAnsi="David" w:cs="David"/>
          <w:b/>
          <w:bCs/>
          <w:sz w:val="20"/>
          <w:szCs w:val="20"/>
          <w:rtl/>
        </w:rPr>
      </w:pPr>
    </w:p>
    <w:p w14:paraId="0FD7FE1B" w14:textId="66BEFDD0" w:rsidR="00DA1347" w:rsidRPr="00CB0766" w:rsidRDefault="008F7895" w:rsidP="00B82EDB">
      <w:pPr>
        <w:spacing w:line="276" w:lineRule="auto"/>
        <w:ind w:left="360"/>
        <w:rPr>
          <w:rFonts w:ascii="David" w:hAnsi="David" w:cs="David"/>
          <w:b/>
          <w:bCs/>
          <w:sz w:val="20"/>
          <w:szCs w:val="20"/>
          <w:rtl/>
        </w:rPr>
      </w:pPr>
      <w:r w:rsidRPr="00CB0766">
        <w:rPr>
          <w:rFonts w:ascii="David" w:hAnsi="David" w:cs="David" w:hint="cs"/>
          <w:b/>
          <w:bCs/>
          <w:sz w:val="20"/>
          <w:szCs w:val="20"/>
          <w:rtl/>
        </w:rPr>
        <w:t xml:space="preserve">צפיות מתאימה לצדק מתקן </w:t>
      </w:r>
      <w:r w:rsidRPr="00CB0766">
        <w:rPr>
          <w:rFonts w:ascii="David" w:hAnsi="David" w:cs="David"/>
          <w:b/>
          <w:bCs/>
          <w:sz w:val="20"/>
          <w:szCs w:val="20"/>
          <w:rtl/>
        </w:rPr>
        <w:t>–</w:t>
      </w:r>
      <w:r w:rsidRPr="00CB0766">
        <w:rPr>
          <w:rFonts w:ascii="David" w:hAnsi="David" w:cs="David" w:hint="cs"/>
          <w:b/>
          <w:bCs/>
          <w:sz w:val="20"/>
          <w:szCs w:val="20"/>
          <w:rtl/>
        </w:rPr>
        <w:t xml:space="preserve"> </w:t>
      </w:r>
      <w:r w:rsidR="00E7201B" w:rsidRPr="00CB0766">
        <w:rPr>
          <w:rFonts w:ascii="David" w:hAnsi="David" w:cs="David" w:hint="cs"/>
          <w:b/>
          <w:bCs/>
          <w:sz w:val="20"/>
          <w:szCs w:val="20"/>
          <w:rtl/>
        </w:rPr>
        <w:t>השאלה היא שאלה של זכויות</w:t>
      </w:r>
      <w:r w:rsidR="00AB2C8F" w:rsidRPr="00CB0766">
        <w:rPr>
          <w:rFonts w:ascii="David" w:hAnsi="David" w:cs="David" w:hint="cs"/>
          <w:b/>
          <w:bCs/>
          <w:sz w:val="20"/>
          <w:szCs w:val="20"/>
          <w:rtl/>
        </w:rPr>
        <w:t>:</w:t>
      </w:r>
      <w:r w:rsidR="00AB2C8F" w:rsidRPr="00CB0766">
        <w:rPr>
          <w:rFonts w:ascii="David" w:hAnsi="David" w:cs="David" w:hint="cs"/>
          <w:sz w:val="20"/>
          <w:szCs w:val="20"/>
          <w:rtl/>
        </w:rPr>
        <w:t xml:space="preserve"> </w:t>
      </w:r>
      <w:r w:rsidRPr="00CB0766">
        <w:rPr>
          <w:rFonts w:ascii="David" w:hAnsi="David" w:cs="David" w:hint="cs"/>
          <w:sz w:val="20"/>
          <w:szCs w:val="20"/>
          <w:rtl/>
        </w:rPr>
        <w:t>אם לא ניתן לומר שיש זכות למישהו, לא יכולים לגזור</w:t>
      </w:r>
      <w:r w:rsidR="00E7201B" w:rsidRPr="00CB0766">
        <w:rPr>
          <w:rFonts w:ascii="David" w:hAnsi="David" w:cs="David" w:hint="cs"/>
          <w:sz w:val="20"/>
          <w:szCs w:val="20"/>
          <w:rtl/>
        </w:rPr>
        <w:t xml:space="preserve"> לו</w:t>
      </w:r>
      <w:r w:rsidRPr="00CB0766">
        <w:rPr>
          <w:rFonts w:ascii="David" w:hAnsi="David" w:cs="David" w:hint="cs"/>
          <w:sz w:val="20"/>
          <w:szCs w:val="20"/>
          <w:rtl/>
        </w:rPr>
        <w:t xml:space="preserve"> סעד</w:t>
      </w:r>
      <w:r w:rsidR="00E7201B" w:rsidRPr="00CB0766">
        <w:rPr>
          <w:rFonts w:ascii="David" w:hAnsi="David" w:cs="David" w:hint="cs"/>
          <w:sz w:val="20"/>
          <w:szCs w:val="20"/>
          <w:rtl/>
        </w:rPr>
        <w:t xml:space="preserve"> כאשר הזכות נפגעת (לדוג' </w:t>
      </w:r>
      <w:proofErr w:type="spellStart"/>
      <w:r w:rsidR="00E7201B" w:rsidRPr="00CB0766">
        <w:rPr>
          <w:rFonts w:ascii="David" w:hAnsi="David" w:cs="David" w:hint="cs"/>
          <w:b/>
          <w:bCs/>
          <w:sz w:val="20"/>
          <w:szCs w:val="20"/>
          <w:highlight w:val="yellow"/>
          <w:rtl/>
        </w:rPr>
        <w:t>בפריצ</w:t>
      </w:r>
      <w:r w:rsidR="001C1CF0" w:rsidRPr="00CB0766">
        <w:rPr>
          <w:rFonts w:ascii="David" w:hAnsi="David" w:cs="David" w:hint="cs"/>
          <w:b/>
          <w:bCs/>
          <w:sz w:val="20"/>
          <w:szCs w:val="20"/>
          <w:highlight w:val="yellow"/>
          <w:rtl/>
        </w:rPr>
        <w:t>קר</w:t>
      </w:r>
      <w:proofErr w:type="spellEnd"/>
      <w:r w:rsidR="00E7201B" w:rsidRPr="00CB0766">
        <w:rPr>
          <w:rFonts w:ascii="David" w:hAnsi="David" w:cs="David" w:hint="cs"/>
          <w:sz w:val="20"/>
          <w:szCs w:val="20"/>
          <w:rtl/>
        </w:rPr>
        <w:t>).</w:t>
      </w:r>
      <w:r w:rsidR="001C1CF0" w:rsidRPr="00CB0766">
        <w:rPr>
          <w:rFonts w:ascii="David" w:hAnsi="David" w:cs="David"/>
          <w:b/>
          <w:bCs/>
          <w:sz w:val="20"/>
          <w:szCs w:val="20"/>
          <w:rtl/>
        </w:rPr>
        <w:br/>
      </w:r>
    </w:p>
    <w:p w14:paraId="5FDC1080" w14:textId="386836C2" w:rsidR="00DA1347" w:rsidRPr="00CB0766" w:rsidRDefault="00DA1347" w:rsidP="00B82EDB">
      <w:pPr>
        <w:spacing w:line="276" w:lineRule="auto"/>
        <w:ind w:left="360"/>
        <w:rPr>
          <w:rFonts w:ascii="David" w:hAnsi="David" w:cs="David"/>
          <w:b/>
          <w:bCs/>
          <w:sz w:val="20"/>
          <w:szCs w:val="20"/>
          <w:rtl/>
        </w:rPr>
      </w:pPr>
      <w:r w:rsidRPr="00CB0766">
        <w:rPr>
          <w:rFonts w:ascii="David" w:hAnsi="David" w:cs="David" w:hint="cs"/>
          <w:b/>
          <w:bCs/>
          <w:sz w:val="20"/>
          <w:szCs w:val="20"/>
          <w:u w:val="single"/>
          <w:rtl/>
        </w:rPr>
        <w:t>חריג למבחן הצפיות הטכנית: מבחן הגולגולת הדקה</w:t>
      </w:r>
      <w:r w:rsidRPr="00CB0766">
        <w:rPr>
          <w:rFonts w:ascii="David" w:hAnsi="David" w:cs="David" w:hint="cs"/>
          <w:b/>
          <w:bCs/>
          <w:sz w:val="20"/>
          <w:szCs w:val="20"/>
          <w:rtl/>
        </w:rPr>
        <w:t xml:space="preserve"> </w:t>
      </w:r>
      <w:r w:rsidR="001C1CF0" w:rsidRPr="00CB0766">
        <w:rPr>
          <w:rFonts w:ascii="David" w:hAnsi="David" w:cs="David"/>
          <w:sz w:val="20"/>
          <w:szCs w:val="20"/>
          <w:rtl/>
        </w:rPr>
        <w:br/>
      </w:r>
      <w:r w:rsidRPr="00CB0766">
        <w:rPr>
          <w:rFonts w:ascii="David" w:hAnsi="David" w:cs="David" w:hint="cs"/>
          <w:sz w:val="20"/>
          <w:szCs w:val="20"/>
          <w:rtl/>
        </w:rPr>
        <w:t xml:space="preserve">(נכון לגבי היקף הנזק שניתן היה לצפות, ולא לגבי הנזק עצמו). </w:t>
      </w:r>
      <w:r w:rsidR="001C1CF0" w:rsidRPr="00CB0766">
        <w:rPr>
          <w:rFonts w:ascii="David" w:hAnsi="David" w:cs="David"/>
          <w:sz w:val="20"/>
          <w:szCs w:val="20"/>
          <w:rtl/>
        </w:rPr>
        <w:br/>
      </w:r>
      <w:r w:rsidRPr="00CB0766">
        <w:rPr>
          <w:rFonts w:ascii="David" w:hAnsi="David" w:cs="David" w:hint="cs"/>
          <w:sz w:val="20"/>
          <w:szCs w:val="20"/>
          <w:rtl/>
        </w:rPr>
        <w:t xml:space="preserve">המבחן אומר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 xml:space="preserve">במצבים שיש ניזוק פגיע במיוחד, ההנחה היא </w:t>
      </w:r>
      <w:r w:rsidR="00103B64" w:rsidRPr="00CB0766">
        <w:rPr>
          <w:rFonts w:ascii="David" w:hAnsi="David" w:cs="David" w:hint="cs"/>
          <w:b/>
          <w:bCs/>
          <w:sz w:val="20"/>
          <w:szCs w:val="20"/>
          <w:rtl/>
        </w:rPr>
        <w:t>שהמזיק לא היה צריך לצפות רק את הניזוק הספציפי, אלא גם את זה שהניזוק פגיע במיוחד.</w:t>
      </w:r>
      <w:r w:rsidR="00C00600" w:rsidRPr="00CB0766">
        <w:rPr>
          <w:rFonts w:ascii="David" w:hAnsi="David" w:cs="David" w:hint="cs"/>
          <w:b/>
          <w:bCs/>
          <w:sz w:val="20"/>
          <w:szCs w:val="20"/>
          <w:rtl/>
        </w:rPr>
        <w:t xml:space="preserve"> מפני שברגע שיכולנו לצפות ניזוק כלשהו (עברנו את המבחן הראשון), ההנחה היא שאם יכולנו לצפות את סוג הנזק והניזוק, אפשר לצפות גם את העובדה שהוא יהיה רגיש במיוחד.</w:t>
      </w:r>
    </w:p>
    <w:p w14:paraId="6BBDEE44" w14:textId="2010F318" w:rsidR="00103B64" w:rsidRPr="00CB0766" w:rsidRDefault="00C00600" w:rsidP="00B82EDB">
      <w:pPr>
        <w:spacing w:line="276" w:lineRule="auto"/>
        <w:ind w:left="360"/>
        <w:rPr>
          <w:rFonts w:ascii="David" w:hAnsi="David" w:cs="David"/>
          <w:sz w:val="20"/>
          <w:szCs w:val="20"/>
          <w:rtl/>
        </w:rPr>
      </w:pPr>
      <w:r w:rsidRPr="00CB0766">
        <w:rPr>
          <w:rFonts w:ascii="David" w:hAnsi="David" w:cs="David" w:hint="cs"/>
          <w:sz w:val="20"/>
          <w:szCs w:val="20"/>
          <w:u w:val="single"/>
          <w:rtl/>
        </w:rPr>
        <w:t>ביקורת אפשרית לגבי החריג</w:t>
      </w:r>
      <w:r w:rsidRPr="00CB0766">
        <w:rPr>
          <w:rFonts w:ascii="David" w:hAnsi="David" w:cs="David" w:hint="cs"/>
          <w:sz w:val="20"/>
          <w:szCs w:val="20"/>
          <w:rtl/>
        </w:rPr>
        <w:t xml:space="preserve">: </w:t>
      </w:r>
      <w:r w:rsidR="00103B64" w:rsidRPr="00CB0766">
        <w:rPr>
          <w:rFonts w:ascii="David" w:hAnsi="David" w:cs="David" w:hint="cs"/>
          <w:sz w:val="20"/>
          <w:szCs w:val="20"/>
          <w:rtl/>
        </w:rPr>
        <w:t>אם היקף הנזק</w:t>
      </w:r>
      <w:r w:rsidRPr="00CB0766">
        <w:rPr>
          <w:rFonts w:ascii="David" w:hAnsi="David" w:cs="David" w:hint="cs"/>
          <w:sz w:val="20"/>
          <w:szCs w:val="20"/>
          <w:rtl/>
        </w:rPr>
        <w:t xml:space="preserve"> של אדם</w:t>
      </w:r>
      <w:r w:rsidR="00103B64" w:rsidRPr="00CB0766">
        <w:rPr>
          <w:rFonts w:ascii="David" w:hAnsi="David" w:cs="David" w:hint="cs"/>
          <w:sz w:val="20"/>
          <w:szCs w:val="20"/>
          <w:rtl/>
        </w:rPr>
        <w:t xml:space="preserve"> הוא נדיר בצורה בלתי רגילה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אולי הוא זה שגם מונע הנזק הטוב ביותר, וצריך להיזהר יותר.</w:t>
      </w:r>
    </w:p>
    <w:p w14:paraId="6DAF3AB5" w14:textId="78C01E0E" w:rsidR="001E21A5" w:rsidRPr="00CB0766" w:rsidRDefault="00BF0592" w:rsidP="00B82EDB">
      <w:pPr>
        <w:spacing w:line="276" w:lineRule="auto"/>
        <w:ind w:left="360"/>
        <w:rPr>
          <w:rFonts w:ascii="David" w:hAnsi="David" w:cs="David"/>
          <w:sz w:val="20"/>
          <w:szCs w:val="20"/>
          <w:rtl/>
        </w:rPr>
      </w:pPr>
      <w:r w:rsidRPr="00CB0766">
        <w:rPr>
          <w:rFonts w:ascii="David" w:hAnsi="David" w:cs="David" w:hint="cs"/>
          <w:sz w:val="20"/>
          <w:szCs w:val="20"/>
          <w:u w:val="single"/>
          <w:rtl/>
        </w:rPr>
        <w:t>הרציונלים שמאחורי החריג</w:t>
      </w:r>
      <w:r w:rsidRPr="00CB0766">
        <w:rPr>
          <w:rFonts w:ascii="David" w:hAnsi="David" w:cs="David" w:hint="cs"/>
          <w:sz w:val="20"/>
          <w:szCs w:val="20"/>
          <w:rtl/>
        </w:rPr>
        <w:t>: טיעון חלוקתי אפשרי הוא שגם הניזוק הרגיש לא תמיד יודע שהוא כזה. אנשים לא תמיד מודעים למוגבלויות הייחודיות שלהם, וההשלכות עליהם.</w:t>
      </w:r>
    </w:p>
    <w:p w14:paraId="57EF9FF6" w14:textId="119975C8" w:rsidR="00FD3D58" w:rsidRPr="00CB0766" w:rsidRDefault="00472CBE" w:rsidP="00B82EDB">
      <w:pPr>
        <w:spacing w:line="276" w:lineRule="auto"/>
        <w:ind w:left="360"/>
        <w:rPr>
          <w:rFonts w:ascii="David" w:hAnsi="David" w:cs="David"/>
          <w:b/>
          <w:bCs/>
          <w:sz w:val="20"/>
          <w:szCs w:val="20"/>
          <w:rtl/>
        </w:rPr>
      </w:pPr>
      <w:r w:rsidRPr="00CB0766">
        <w:rPr>
          <w:rFonts w:ascii="David" w:hAnsi="David" w:cs="David" w:hint="cs"/>
          <w:b/>
          <w:bCs/>
          <w:sz w:val="20"/>
          <w:szCs w:val="20"/>
          <w:rtl/>
        </w:rPr>
        <w:t xml:space="preserve">כשיש לי סיטואציה שמצאתי צפיות טכנית, וגיליתי שיש רגישות מסוימת במקרה הזה </w:t>
      </w:r>
      <w:r w:rsidRPr="00CB0766">
        <w:rPr>
          <w:rFonts w:ascii="David" w:hAnsi="David" w:cs="David"/>
          <w:b/>
          <w:bCs/>
          <w:sz w:val="20"/>
          <w:szCs w:val="20"/>
          <w:rtl/>
        </w:rPr>
        <w:t>–</w:t>
      </w:r>
      <w:r w:rsidRPr="00CB0766">
        <w:rPr>
          <w:rFonts w:ascii="David" w:hAnsi="David" w:cs="David" w:hint="cs"/>
          <w:b/>
          <w:bCs/>
          <w:sz w:val="20"/>
          <w:szCs w:val="20"/>
          <w:rtl/>
        </w:rPr>
        <w:t xml:space="preserve"> הנזק עליו אצטרך לפצות הוא גדול יותר.</w:t>
      </w:r>
      <w:r w:rsidR="00943E5D" w:rsidRPr="00CB0766">
        <w:rPr>
          <w:rFonts w:ascii="David" w:hAnsi="David" w:cs="David"/>
          <w:b/>
          <w:bCs/>
          <w:sz w:val="20"/>
          <w:szCs w:val="20"/>
          <w:rtl/>
        </w:rPr>
        <w:br/>
      </w:r>
    </w:p>
    <w:p w14:paraId="2FEC7D3C" w14:textId="6DE215F1" w:rsidR="00E42070" w:rsidRPr="00CB0766" w:rsidRDefault="00E42070" w:rsidP="00B82EDB">
      <w:pPr>
        <w:pStyle w:val="a3"/>
        <w:numPr>
          <w:ilvl w:val="0"/>
          <w:numId w:val="23"/>
        </w:numPr>
        <w:spacing w:line="276" w:lineRule="auto"/>
        <w:rPr>
          <w:rFonts w:ascii="David" w:hAnsi="David" w:cs="David"/>
          <w:b/>
          <w:bCs/>
          <w:sz w:val="20"/>
          <w:szCs w:val="20"/>
          <w:highlight w:val="cyan"/>
          <w:u w:val="single"/>
          <w:rtl/>
        </w:rPr>
      </w:pPr>
      <w:r w:rsidRPr="00CB0766">
        <w:rPr>
          <w:rFonts w:ascii="David" w:hAnsi="David" w:cs="David" w:hint="cs"/>
          <w:b/>
          <w:bCs/>
          <w:sz w:val="20"/>
          <w:szCs w:val="20"/>
          <w:highlight w:val="cyan"/>
          <w:u w:val="single"/>
          <w:rtl/>
        </w:rPr>
        <w:lastRenderedPageBreak/>
        <w:t xml:space="preserve">המבחן השני </w:t>
      </w:r>
      <w:r w:rsidRPr="00CB0766">
        <w:rPr>
          <w:rFonts w:ascii="David" w:hAnsi="David" w:cs="David"/>
          <w:b/>
          <w:bCs/>
          <w:sz w:val="20"/>
          <w:szCs w:val="20"/>
          <w:highlight w:val="cyan"/>
          <w:u w:val="single"/>
          <w:rtl/>
        </w:rPr>
        <w:t>–</w:t>
      </w:r>
      <w:r w:rsidRPr="00CB0766">
        <w:rPr>
          <w:rFonts w:ascii="David" w:hAnsi="David" w:cs="David" w:hint="cs"/>
          <w:b/>
          <w:bCs/>
          <w:sz w:val="20"/>
          <w:szCs w:val="20"/>
          <w:highlight w:val="cyan"/>
          <w:u w:val="single"/>
          <w:rtl/>
        </w:rPr>
        <w:t xml:space="preserve"> צפיות נורמטיבית (חובת זהירות מושגית)</w:t>
      </w:r>
    </w:p>
    <w:p w14:paraId="4601DAFA" w14:textId="30DDFC02" w:rsidR="00E42070" w:rsidRPr="00CB0766" w:rsidRDefault="00097979" w:rsidP="00B82EDB">
      <w:pPr>
        <w:spacing w:line="276" w:lineRule="auto"/>
        <w:ind w:left="360"/>
        <w:rPr>
          <w:rFonts w:ascii="David" w:hAnsi="David" w:cs="David"/>
          <w:sz w:val="20"/>
          <w:szCs w:val="20"/>
        </w:rPr>
      </w:pPr>
      <w:r w:rsidRPr="00CB0766">
        <w:rPr>
          <w:rFonts w:ascii="David" w:hAnsi="David" w:cs="David" w:hint="cs"/>
          <w:sz w:val="20"/>
          <w:szCs w:val="20"/>
          <w:rtl/>
        </w:rPr>
        <w:t>[</w:t>
      </w:r>
      <w:r w:rsidR="00E42070" w:rsidRPr="00CB0766">
        <w:rPr>
          <w:rFonts w:ascii="David" w:hAnsi="David" w:cs="David" w:hint="cs"/>
          <w:sz w:val="20"/>
          <w:szCs w:val="20"/>
          <w:rtl/>
        </w:rPr>
        <w:t xml:space="preserve">הערה כללית </w:t>
      </w:r>
      <w:r w:rsidR="00E42070" w:rsidRPr="00CB0766">
        <w:rPr>
          <w:rFonts w:ascii="David" w:hAnsi="David" w:cs="David"/>
          <w:sz w:val="20"/>
          <w:szCs w:val="20"/>
          <w:rtl/>
        </w:rPr>
        <w:t>–</w:t>
      </w:r>
      <w:r w:rsidR="00E42070" w:rsidRPr="00CB0766">
        <w:rPr>
          <w:rFonts w:ascii="David" w:hAnsi="David" w:cs="David" w:hint="cs"/>
          <w:sz w:val="20"/>
          <w:szCs w:val="20"/>
          <w:rtl/>
        </w:rPr>
        <w:t xml:space="preserve"> הדמיון שבין "סיבתיות במובן המשפטי" לבין "צפיות נורמטיבית"</w:t>
      </w:r>
      <w:r w:rsidRPr="00CB0766">
        <w:rPr>
          <w:rFonts w:ascii="David" w:hAnsi="David" w:cs="David" w:hint="cs"/>
          <w:sz w:val="20"/>
          <w:szCs w:val="20"/>
          <w:rtl/>
        </w:rPr>
        <w:t>].</w:t>
      </w:r>
      <w:r w:rsidRPr="00CB0766">
        <w:rPr>
          <w:rFonts w:ascii="David" w:hAnsi="David" w:cs="David"/>
          <w:sz w:val="20"/>
          <w:szCs w:val="20"/>
          <w:rtl/>
        </w:rPr>
        <w:br/>
      </w:r>
      <w:r w:rsidR="00E42070" w:rsidRPr="00CB0766">
        <w:rPr>
          <w:rFonts w:ascii="David" w:hAnsi="David" w:cs="David" w:hint="cs"/>
          <w:sz w:val="20"/>
          <w:szCs w:val="20"/>
          <w:rtl/>
        </w:rPr>
        <w:t>הן הצפיות הטכנית והן הנורמטיבית נוגעות לאירוע הנזק כולו; הן לסוג הנזק והן לניזוק.</w:t>
      </w:r>
    </w:p>
    <w:p w14:paraId="53A5407C" w14:textId="258A63CD" w:rsidR="002A38EB" w:rsidRPr="00CB0766" w:rsidRDefault="000736FD" w:rsidP="00B82EDB">
      <w:pPr>
        <w:spacing w:line="276" w:lineRule="auto"/>
        <w:ind w:left="360"/>
        <w:rPr>
          <w:rFonts w:ascii="David" w:hAnsi="David" w:cs="David"/>
          <w:sz w:val="20"/>
          <w:szCs w:val="20"/>
        </w:rPr>
      </w:pPr>
      <w:r w:rsidRPr="00CB0766">
        <w:rPr>
          <w:rFonts w:ascii="David" w:hAnsi="David" w:cs="David" w:hint="cs"/>
          <w:sz w:val="20"/>
          <w:szCs w:val="20"/>
          <w:rtl/>
        </w:rPr>
        <w:t>ההבדל בין השאלות, האם המזיק יכול היה למנוע את הנזק, לשאלה האם היה צריך למנוע את הנזק, מכניס לגדרה של חובת הזהירות שיקולי מדיניות.</w:t>
      </w:r>
      <w:r w:rsidR="002A38EB" w:rsidRPr="00CB0766">
        <w:rPr>
          <w:rFonts w:ascii="David" w:hAnsi="David" w:cs="David" w:hint="cs"/>
          <w:sz w:val="20"/>
          <w:szCs w:val="20"/>
          <w:rtl/>
        </w:rPr>
        <w:t xml:space="preserve"> שיקולי המדיניות מהווים מסננת כלשהי לגבי השאלה האם ישנה חובה או לא.</w:t>
      </w:r>
      <w:r w:rsidR="00097979" w:rsidRPr="00CB0766">
        <w:rPr>
          <w:rFonts w:ascii="David" w:hAnsi="David" w:cs="David"/>
          <w:sz w:val="20"/>
          <w:szCs w:val="20"/>
          <w:rtl/>
        </w:rPr>
        <w:br/>
      </w:r>
    </w:p>
    <w:p w14:paraId="66375BC5" w14:textId="3ED9637B" w:rsidR="000736FD" w:rsidRPr="00CB0766" w:rsidRDefault="000736FD" w:rsidP="00B82EDB">
      <w:pPr>
        <w:spacing w:line="276" w:lineRule="auto"/>
        <w:ind w:left="360"/>
        <w:rPr>
          <w:rFonts w:ascii="David" w:hAnsi="David" w:cs="David"/>
          <w:b/>
          <w:bCs/>
          <w:sz w:val="20"/>
          <w:szCs w:val="20"/>
        </w:rPr>
      </w:pPr>
      <w:r w:rsidRPr="00CB0766">
        <w:rPr>
          <w:rFonts w:ascii="David" w:hAnsi="David" w:cs="David" w:hint="cs"/>
          <w:b/>
          <w:bCs/>
          <w:sz w:val="20"/>
          <w:szCs w:val="20"/>
          <w:rtl/>
        </w:rPr>
        <w:t>דוג' לשיקולי מדיניות</w:t>
      </w:r>
      <w:r w:rsidR="00D051AD" w:rsidRPr="00CB0766">
        <w:rPr>
          <w:rFonts w:ascii="David" w:hAnsi="David" w:cs="David" w:hint="cs"/>
          <w:b/>
          <w:bCs/>
          <w:sz w:val="20"/>
          <w:szCs w:val="20"/>
          <w:rtl/>
        </w:rPr>
        <w:t xml:space="preserve"> שמסייעים לא להטיל חובת זהירות על מזיק כלפי ניזוק</w:t>
      </w:r>
      <w:r w:rsidRPr="00CB0766">
        <w:rPr>
          <w:rFonts w:ascii="David" w:hAnsi="David" w:cs="David" w:hint="cs"/>
          <w:b/>
          <w:bCs/>
          <w:sz w:val="20"/>
          <w:szCs w:val="20"/>
          <w:rtl/>
        </w:rPr>
        <w:t>:</w:t>
      </w:r>
    </w:p>
    <w:p w14:paraId="71EFDC81" w14:textId="1F24ACBF" w:rsidR="000736FD" w:rsidRPr="00CB0766" w:rsidRDefault="000736FD" w:rsidP="00B82EDB">
      <w:pPr>
        <w:pStyle w:val="a3"/>
        <w:numPr>
          <w:ilvl w:val="0"/>
          <w:numId w:val="20"/>
        </w:numPr>
        <w:spacing w:line="276" w:lineRule="auto"/>
        <w:ind w:left="1440"/>
        <w:rPr>
          <w:rFonts w:ascii="David" w:hAnsi="David" w:cs="David"/>
          <w:sz w:val="20"/>
          <w:szCs w:val="20"/>
        </w:rPr>
      </w:pPr>
      <w:r w:rsidRPr="00CB0766">
        <w:rPr>
          <w:rFonts w:ascii="David" w:hAnsi="David" w:cs="David" w:hint="cs"/>
          <w:sz w:val="20"/>
          <w:szCs w:val="20"/>
          <w:u w:val="single"/>
          <w:rtl/>
        </w:rPr>
        <w:t>שיקולי הרתעה</w:t>
      </w:r>
      <w:r w:rsidR="002A38EB" w:rsidRPr="00CB0766">
        <w:rPr>
          <w:rFonts w:ascii="David" w:hAnsi="David" w:cs="David" w:hint="cs"/>
          <w:sz w:val="20"/>
          <w:szCs w:val="20"/>
          <w:rtl/>
        </w:rPr>
        <w:t xml:space="preserve"> </w:t>
      </w:r>
      <w:r w:rsidR="002A38EB" w:rsidRPr="00CB0766">
        <w:rPr>
          <w:rFonts w:ascii="David" w:hAnsi="David" w:cs="David"/>
          <w:sz w:val="20"/>
          <w:szCs w:val="20"/>
          <w:rtl/>
        </w:rPr>
        <w:t>–</w:t>
      </w:r>
      <w:r w:rsidR="002A38EB" w:rsidRPr="00CB0766">
        <w:rPr>
          <w:rFonts w:ascii="David" w:hAnsi="David" w:cs="David" w:hint="cs"/>
          <w:sz w:val="20"/>
          <w:szCs w:val="20"/>
          <w:rtl/>
        </w:rPr>
        <w:t xml:space="preserve"> לא רוצים ליצור הרתעה ביתר (כמו למשל, רפואה מתגוננת). ככל שיותר חשופים לתביעות משפטיות, כך ניטה להימנע מפעילות מסוימת</w:t>
      </w:r>
      <w:r w:rsidR="00C969AF" w:rsidRPr="00CB0766">
        <w:rPr>
          <w:rFonts w:ascii="David" w:hAnsi="David" w:cs="David" w:hint="cs"/>
          <w:sz w:val="20"/>
          <w:szCs w:val="20"/>
          <w:rtl/>
        </w:rPr>
        <w:t xml:space="preserve"> אם יש אלטרנטיבה בטוחה יותר בשבילנו.</w:t>
      </w:r>
    </w:p>
    <w:p w14:paraId="0E136B81" w14:textId="375B5C67" w:rsidR="000736FD" w:rsidRPr="00CB0766" w:rsidRDefault="000736FD" w:rsidP="00B82EDB">
      <w:pPr>
        <w:pStyle w:val="a3"/>
        <w:numPr>
          <w:ilvl w:val="0"/>
          <w:numId w:val="20"/>
        </w:numPr>
        <w:spacing w:line="276" w:lineRule="auto"/>
        <w:ind w:left="1440"/>
        <w:rPr>
          <w:rFonts w:ascii="David" w:hAnsi="David" w:cs="David"/>
          <w:sz w:val="20"/>
          <w:szCs w:val="20"/>
          <w:u w:val="single"/>
        </w:rPr>
      </w:pPr>
      <w:r w:rsidRPr="00CB0766">
        <w:rPr>
          <w:rFonts w:ascii="David" w:hAnsi="David" w:cs="David" w:hint="cs"/>
          <w:sz w:val="20"/>
          <w:szCs w:val="20"/>
          <w:u w:val="single"/>
          <w:rtl/>
        </w:rPr>
        <w:t>עלויות מנהל</w:t>
      </w:r>
      <w:r w:rsidR="002A38EB" w:rsidRPr="00CB0766">
        <w:rPr>
          <w:rFonts w:ascii="David" w:hAnsi="David" w:cs="David" w:hint="cs"/>
          <w:sz w:val="20"/>
          <w:szCs w:val="20"/>
          <w:u w:val="single"/>
          <w:rtl/>
        </w:rPr>
        <w:t>יות</w:t>
      </w:r>
      <w:r w:rsidR="00C969AF" w:rsidRPr="00CB0766">
        <w:rPr>
          <w:rFonts w:ascii="David" w:hAnsi="David" w:cs="David" w:hint="cs"/>
          <w:sz w:val="20"/>
          <w:szCs w:val="20"/>
          <w:rtl/>
        </w:rPr>
        <w:t xml:space="preserve"> </w:t>
      </w:r>
      <w:r w:rsidR="00C969AF" w:rsidRPr="00CB0766">
        <w:rPr>
          <w:rFonts w:ascii="David" w:hAnsi="David" w:cs="David"/>
          <w:sz w:val="20"/>
          <w:szCs w:val="20"/>
          <w:rtl/>
        </w:rPr>
        <w:t>–</w:t>
      </w:r>
      <w:r w:rsidR="00C969AF" w:rsidRPr="00CB0766">
        <w:rPr>
          <w:rFonts w:ascii="David" w:hAnsi="David" w:cs="David" w:hint="cs"/>
          <w:sz w:val="20"/>
          <w:szCs w:val="20"/>
          <w:rtl/>
        </w:rPr>
        <w:t xml:space="preserve"> </w:t>
      </w:r>
      <w:r w:rsidR="00CE7892" w:rsidRPr="00CB0766">
        <w:rPr>
          <w:rFonts w:ascii="David" w:hAnsi="David" w:cs="David" w:hint="cs"/>
          <w:sz w:val="20"/>
          <w:szCs w:val="20"/>
          <w:rtl/>
        </w:rPr>
        <w:t>עלויות אדמיניסטרציה. אם ידינו קלה על ההדק, נבחן בכל מקרה האם ניתן להטיל אחריות ברשלנות. יוגשו המון תביעות סרק ויהיה קשה לסנן. ברגע שיודעים שיש מסננת נורמטיבית כזו, אנשים לא יתבעו על כל דבר.</w:t>
      </w:r>
    </w:p>
    <w:p w14:paraId="718CBAC4" w14:textId="73F8C010" w:rsidR="006607B6" w:rsidRPr="00CB0766" w:rsidRDefault="00C969AF" w:rsidP="00B82EDB">
      <w:pPr>
        <w:pStyle w:val="a3"/>
        <w:numPr>
          <w:ilvl w:val="0"/>
          <w:numId w:val="20"/>
        </w:numPr>
        <w:spacing w:line="276" w:lineRule="auto"/>
        <w:ind w:left="1440"/>
        <w:rPr>
          <w:rFonts w:ascii="David" w:hAnsi="David" w:cs="David"/>
          <w:sz w:val="20"/>
          <w:szCs w:val="20"/>
          <w:rtl/>
        </w:rPr>
      </w:pPr>
      <w:r w:rsidRPr="00CB0766">
        <w:rPr>
          <w:rFonts w:ascii="David" w:hAnsi="David" w:cs="David" w:hint="cs"/>
          <w:sz w:val="20"/>
          <w:szCs w:val="20"/>
          <w:u w:val="single"/>
          <w:rtl/>
        </w:rPr>
        <w:t>"</w:t>
      </w:r>
      <w:r w:rsidR="002A38EB" w:rsidRPr="00CB0766">
        <w:rPr>
          <w:rFonts w:ascii="David" w:hAnsi="David" w:cs="David" w:hint="cs"/>
          <w:sz w:val="20"/>
          <w:szCs w:val="20"/>
          <w:u w:val="single"/>
          <w:rtl/>
        </w:rPr>
        <w:t>דחייה על הסף</w:t>
      </w:r>
      <w:r w:rsidRPr="00CB0766">
        <w:rPr>
          <w:rFonts w:ascii="David" w:hAnsi="David" w:cs="David" w:hint="cs"/>
          <w:sz w:val="20"/>
          <w:szCs w:val="20"/>
          <w:u w:val="single"/>
          <w:rtl/>
        </w:rPr>
        <w:t>"</w:t>
      </w:r>
      <w:r w:rsidR="00CE7892" w:rsidRPr="00CB0766">
        <w:rPr>
          <w:rFonts w:ascii="David" w:hAnsi="David" w:cs="David" w:hint="cs"/>
          <w:sz w:val="20"/>
          <w:szCs w:val="20"/>
          <w:rtl/>
        </w:rPr>
        <w:t xml:space="preserve"> </w:t>
      </w:r>
      <w:r w:rsidR="00CE7892" w:rsidRPr="00CB0766">
        <w:rPr>
          <w:rFonts w:ascii="David" w:hAnsi="David" w:cs="David"/>
          <w:sz w:val="20"/>
          <w:szCs w:val="20"/>
          <w:rtl/>
        </w:rPr>
        <w:t>–</w:t>
      </w:r>
      <w:r w:rsidR="00CE7892" w:rsidRPr="00CB0766">
        <w:rPr>
          <w:rFonts w:ascii="David" w:hAnsi="David" w:cs="David" w:hint="cs"/>
          <w:sz w:val="20"/>
          <w:szCs w:val="20"/>
          <w:rtl/>
        </w:rPr>
        <w:t xml:space="preserve"> מקרים של דחיה על הסף נדירים, ומתרחשים כאשר הנסיבות של המקרה מלמדות שההסתברות היא שהמזיק לא התרשל. אדם שפעל בפעילות מסוכנת</w:t>
      </w:r>
      <w:r w:rsidR="009A7267" w:rsidRPr="00CB0766">
        <w:rPr>
          <w:rFonts w:ascii="David" w:hAnsi="David" w:cs="David" w:hint="cs"/>
          <w:sz w:val="20"/>
          <w:szCs w:val="20"/>
          <w:rtl/>
        </w:rPr>
        <w:t>, אבל ההסתברות לנזק נמוכה.</w:t>
      </w:r>
      <w:r w:rsidR="006607B6" w:rsidRPr="00CB0766">
        <w:rPr>
          <w:rFonts w:ascii="David" w:hAnsi="David" w:cs="David" w:hint="cs"/>
          <w:sz w:val="20"/>
          <w:szCs w:val="20"/>
          <w:rtl/>
        </w:rPr>
        <w:t xml:space="preserve"> </w:t>
      </w:r>
      <w:r w:rsidR="00D051AD" w:rsidRPr="00CB0766">
        <w:rPr>
          <w:rFonts w:ascii="David" w:hAnsi="David" w:cs="David"/>
          <w:sz w:val="20"/>
          <w:szCs w:val="20"/>
          <w:rtl/>
        </w:rPr>
        <w:br/>
      </w:r>
    </w:p>
    <w:p w14:paraId="11DBE90A" w14:textId="721A3512" w:rsidR="006607B6" w:rsidRPr="00CB0766" w:rsidRDefault="006607B6" w:rsidP="00B82EDB">
      <w:pPr>
        <w:spacing w:line="276" w:lineRule="auto"/>
        <w:ind w:left="360"/>
        <w:rPr>
          <w:rFonts w:ascii="David" w:hAnsi="David" w:cs="David"/>
          <w:b/>
          <w:bCs/>
          <w:sz w:val="20"/>
          <w:szCs w:val="20"/>
          <w:rtl/>
        </w:rPr>
      </w:pPr>
      <w:r w:rsidRPr="00CB0766">
        <w:rPr>
          <w:rFonts w:ascii="David" w:hAnsi="David" w:cs="David" w:hint="cs"/>
          <w:b/>
          <w:bCs/>
          <w:sz w:val="20"/>
          <w:szCs w:val="20"/>
          <w:highlight w:val="yellow"/>
          <w:rtl/>
        </w:rPr>
        <w:t>פס"ד מדינת ישראל נ לוי</w:t>
      </w:r>
    </w:p>
    <w:p w14:paraId="35949113" w14:textId="6EEDE597" w:rsidR="00C5324E" w:rsidRPr="00CB0766" w:rsidRDefault="007E11E0" w:rsidP="00B82EDB">
      <w:pPr>
        <w:spacing w:line="276" w:lineRule="auto"/>
        <w:ind w:left="36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w:t>
      </w:r>
      <w:r w:rsidR="00582CA3" w:rsidRPr="00CB0766">
        <w:rPr>
          <w:rFonts w:ascii="David" w:hAnsi="David" w:cs="David" w:hint="cs"/>
          <w:sz w:val="20"/>
          <w:szCs w:val="20"/>
          <w:rtl/>
        </w:rPr>
        <w:t xml:space="preserve">לוי נהרג בתאונה. העזבון תובע. הנהג הפוגע היה מבוטח ע"י חברת ביטוח שהתפרקה. המדינה נתבעת על אובדן כספי הביטוח משום שאילו המפקח על הביטוח היה מפסיק את הרישיון של חברת הביטוח או מתריע לציבור על קריסתה, הנזק היה נמנע (שוב, ימים לפני </w:t>
      </w:r>
      <w:proofErr w:type="spellStart"/>
      <w:r w:rsidR="00582CA3" w:rsidRPr="00CB0766">
        <w:rPr>
          <w:rFonts w:ascii="David" w:hAnsi="David" w:cs="David" w:hint="cs"/>
          <w:sz w:val="20"/>
          <w:szCs w:val="20"/>
          <w:rtl/>
        </w:rPr>
        <w:t>הפלת"ד</w:t>
      </w:r>
      <w:proofErr w:type="spellEnd"/>
      <w:r w:rsidR="00582CA3" w:rsidRPr="00CB0766">
        <w:rPr>
          <w:rFonts w:ascii="David" w:hAnsi="David" w:cs="David" w:hint="cs"/>
          <w:sz w:val="20"/>
          <w:szCs w:val="20"/>
          <w:rtl/>
        </w:rPr>
        <w:t>).</w:t>
      </w:r>
    </w:p>
    <w:p w14:paraId="37A3F0C4" w14:textId="0C8ED0E5" w:rsidR="002B77AE" w:rsidRPr="00CB0766" w:rsidRDefault="00C5324E" w:rsidP="00B82EDB">
      <w:pPr>
        <w:spacing w:line="276" w:lineRule="auto"/>
        <w:ind w:left="36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w:t>
      </w:r>
      <w:r w:rsidR="00F946CE" w:rsidRPr="00CB0766">
        <w:rPr>
          <w:rFonts w:ascii="David" w:hAnsi="David" w:cs="David" w:hint="cs"/>
          <w:sz w:val="20"/>
          <w:szCs w:val="20"/>
          <w:rtl/>
        </w:rPr>
        <w:t>האם יש חובת זהירות של המפקח על הביטוח כלפי לוי?</w:t>
      </w:r>
      <w:r w:rsidR="005705C2" w:rsidRPr="00CB0766">
        <w:rPr>
          <w:rFonts w:ascii="David" w:hAnsi="David" w:cs="David"/>
          <w:sz w:val="20"/>
          <w:szCs w:val="20"/>
          <w:rtl/>
        </w:rPr>
        <w:br/>
      </w:r>
      <w:r w:rsidR="00F946CE" w:rsidRPr="00CB0766">
        <w:rPr>
          <w:rFonts w:ascii="David" w:hAnsi="David" w:cs="David" w:hint="cs"/>
          <w:sz w:val="20"/>
          <w:szCs w:val="20"/>
          <w:rtl/>
        </w:rPr>
        <w:t xml:space="preserve">מבחינת צפיות טכנית </w:t>
      </w:r>
      <w:r w:rsidR="002B77AE" w:rsidRPr="00CB0766">
        <w:rPr>
          <w:rFonts w:ascii="David" w:hAnsi="David" w:cs="David"/>
          <w:sz w:val="20"/>
          <w:szCs w:val="20"/>
          <w:rtl/>
        </w:rPr>
        <w:t>–</w:t>
      </w:r>
      <w:r w:rsidR="00F946CE" w:rsidRPr="00CB0766">
        <w:rPr>
          <w:rFonts w:ascii="David" w:hAnsi="David" w:cs="David" w:hint="cs"/>
          <w:sz w:val="20"/>
          <w:szCs w:val="20"/>
          <w:rtl/>
        </w:rPr>
        <w:t xml:space="preserve"> </w:t>
      </w:r>
      <w:r w:rsidR="002B77AE" w:rsidRPr="00CB0766">
        <w:rPr>
          <w:rFonts w:ascii="David" w:hAnsi="David" w:cs="David" w:hint="cs"/>
          <w:sz w:val="20"/>
          <w:szCs w:val="20"/>
          <w:rtl/>
        </w:rPr>
        <w:t>אפשר להניח שהמפקח על הביטוח יכול היה לראות שיגרם נזק למישהו מכך שהחברה מתפרקת והציבור לא מודע לכך. הרי ייתכנו תאונות, וניתן לדעת שאין ממה להיפרע.</w:t>
      </w:r>
      <w:r w:rsidR="005705C2" w:rsidRPr="00CB0766">
        <w:rPr>
          <w:rFonts w:ascii="David" w:hAnsi="David" w:cs="David"/>
          <w:sz w:val="20"/>
          <w:szCs w:val="20"/>
          <w:rtl/>
        </w:rPr>
        <w:br/>
      </w:r>
      <w:r w:rsidR="002B77AE" w:rsidRPr="00CB0766">
        <w:rPr>
          <w:rFonts w:ascii="David" w:hAnsi="David" w:cs="David" w:hint="cs"/>
          <w:sz w:val="20"/>
          <w:szCs w:val="20"/>
          <w:rtl/>
        </w:rPr>
        <w:t>מה לגבי צפיות נורמטיבית?</w:t>
      </w:r>
    </w:p>
    <w:p w14:paraId="22C7DB61" w14:textId="77D1B5CB" w:rsidR="002B77AE" w:rsidRPr="00CB0766" w:rsidRDefault="002B77AE" w:rsidP="00B82EDB">
      <w:pPr>
        <w:spacing w:line="276" w:lineRule="auto"/>
        <w:ind w:left="36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Pr="00CB0766">
        <w:rPr>
          <w:rFonts w:ascii="David" w:hAnsi="David" w:cs="David" w:hint="cs"/>
          <w:b/>
          <w:bCs/>
          <w:sz w:val="20"/>
          <w:szCs w:val="20"/>
          <w:rtl/>
        </w:rPr>
        <w:t>שמגר</w:t>
      </w:r>
      <w:r w:rsidRPr="00CB0766">
        <w:rPr>
          <w:rFonts w:ascii="David" w:hAnsi="David" w:cs="David" w:hint="cs"/>
          <w:sz w:val="20"/>
          <w:szCs w:val="20"/>
          <w:rtl/>
        </w:rPr>
        <w:t xml:space="preserve"> שואל מתי תחול צפיות נורמטיבית כשהמדינה היא צד בעניין. כלומר, </w:t>
      </w:r>
      <w:r w:rsidRPr="00CB0766">
        <w:rPr>
          <w:rFonts w:ascii="David" w:hAnsi="David" w:cs="David" w:hint="cs"/>
          <w:b/>
          <w:bCs/>
          <w:sz w:val="20"/>
          <w:szCs w:val="20"/>
          <w:rtl/>
        </w:rPr>
        <w:t>מתי יש יחסי שכנו</w:t>
      </w:r>
      <w:r w:rsidR="00F10675" w:rsidRPr="00CB0766">
        <w:rPr>
          <w:rFonts w:ascii="David" w:hAnsi="David" w:cs="David" w:hint="cs"/>
          <w:b/>
          <w:bCs/>
          <w:sz w:val="20"/>
          <w:szCs w:val="20"/>
          <w:rtl/>
        </w:rPr>
        <w:t>ת</w:t>
      </w:r>
      <w:r w:rsidRPr="00CB0766">
        <w:rPr>
          <w:rFonts w:ascii="David" w:hAnsi="David" w:cs="David" w:hint="cs"/>
          <w:b/>
          <w:bCs/>
          <w:sz w:val="20"/>
          <w:szCs w:val="20"/>
          <w:rtl/>
        </w:rPr>
        <w:t>-קרבה, בין ה</w:t>
      </w:r>
      <w:r w:rsidR="00F10675" w:rsidRPr="00CB0766">
        <w:rPr>
          <w:rFonts w:ascii="David" w:hAnsi="David" w:cs="David" w:hint="cs"/>
          <w:b/>
          <w:bCs/>
          <w:sz w:val="20"/>
          <w:szCs w:val="20"/>
          <w:rtl/>
        </w:rPr>
        <w:t>מד</w:t>
      </w:r>
      <w:r w:rsidRPr="00CB0766">
        <w:rPr>
          <w:rFonts w:ascii="David" w:hAnsi="David" w:cs="David" w:hint="cs"/>
          <w:b/>
          <w:bCs/>
          <w:sz w:val="20"/>
          <w:szCs w:val="20"/>
          <w:rtl/>
        </w:rPr>
        <w:t>ינה לבין אזרחיה</w:t>
      </w:r>
      <w:r w:rsidRPr="00CB0766">
        <w:rPr>
          <w:rFonts w:ascii="David" w:hAnsi="David" w:cs="David" w:hint="cs"/>
          <w:sz w:val="20"/>
          <w:szCs w:val="20"/>
          <w:rtl/>
        </w:rPr>
        <w:t>. שמגר קובע תנאים מסוימים</w:t>
      </w:r>
      <w:r w:rsidR="00450AE4" w:rsidRPr="00CB0766">
        <w:rPr>
          <w:rFonts w:ascii="David" w:hAnsi="David" w:cs="David" w:hint="cs"/>
          <w:sz w:val="20"/>
          <w:szCs w:val="20"/>
          <w:rtl/>
        </w:rPr>
        <w:t>.</w:t>
      </w:r>
    </w:p>
    <w:p w14:paraId="43382CCC" w14:textId="09E295EE" w:rsidR="00450AE4" w:rsidRPr="00CB0766" w:rsidRDefault="00D051AD" w:rsidP="00B82EDB">
      <w:pPr>
        <w:spacing w:line="276" w:lineRule="auto"/>
        <w:ind w:left="360"/>
        <w:rPr>
          <w:rFonts w:ascii="David" w:hAnsi="David" w:cs="David"/>
          <w:sz w:val="20"/>
          <w:szCs w:val="20"/>
          <w:rtl/>
        </w:rPr>
      </w:pPr>
      <w:r w:rsidRPr="00CB0766">
        <w:rPr>
          <w:rFonts w:ascii="David" w:hAnsi="David" w:cs="David" w:hint="cs"/>
          <w:sz w:val="20"/>
          <w:szCs w:val="20"/>
          <w:u w:val="single"/>
          <w:rtl/>
        </w:rPr>
        <w:t xml:space="preserve">התנאים להתקיימות </w:t>
      </w:r>
      <w:r w:rsidR="00450AE4" w:rsidRPr="00CB0766">
        <w:rPr>
          <w:rFonts w:ascii="David" w:hAnsi="David" w:cs="David" w:hint="cs"/>
          <w:sz w:val="20"/>
          <w:szCs w:val="20"/>
          <w:u w:val="single"/>
          <w:rtl/>
        </w:rPr>
        <w:t>צפיות נורמטיבית כאשר המדינה מעורבת:</w:t>
      </w:r>
    </w:p>
    <w:p w14:paraId="1341D66C" w14:textId="22F3FD23" w:rsidR="002B77AE" w:rsidRPr="00CB0766" w:rsidRDefault="00F10675" w:rsidP="00B82EDB">
      <w:pPr>
        <w:pStyle w:val="a3"/>
        <w:numPr>
          <w:ilvl w:val="0"/>
          <w:numId w:val="21"/>
        </w:numPr>
        <w:spacing w:line="276" w:lineRule="auto"/>
        <w:ind w:left="1080"/>
        <w:rPr>
          <w:rFonts w:ascii="David" w:hAnsi="David" w:cs="David"/>
          <w:sz w:val="20"/>
          <w:szCs w:val="20"/>
        </w:rPr>
      </w:pPr>
      <w:r w:rsidRPr="00CB0766">
        <w:rPr>
          <w:rFonts w:ascii="David" w:hAnsi="David" w:cs="David" w:hint="cs"/>
          <w:b/>
          <w:bCs/>
          <w:sz w:val="20"/>
          <w:szCs w:val="20"/>
          <w:rtl/>
        </w:rPr>
        <w:t>ה</w:t>
      </w:r>
      <w:r w:rsidR="002B77AE" w:rsidRPr="00CB0766">
        <w:rPr>
          <w:rFonts w:ascii="David" w:hAnsi="David" w:cs="David" w:hint="cs"/>
          <w:b/>
          <w:bCs/>
          <w:sz w:val="20"/>
          <w:szCs w:val="20"/>
          <w:rtl/>
        </w:rPr>
        <w:t xml:space="preserve">אם המדינה פועלת בכובעה </w:t>
      </w:r>
      <w:r w:rsidR="005E5322" w:rsidRPr="00CB0766">
        <w:rPr>
          <w:rFonts w:ascii="David" w:hAnsi="David" w:cs="David" w:hint="cs"/>
          <w:b/>
          <w:bCs/>
          <w:sz w:val="20"/>
          <w:szCs w:val="20"/>
          <w:rtl/>
        </w:rPr>
        <w:t>הפרטי</w:t>
      </w:r>
      <w:r w:rsidR="002B77AE" w:rsidRPr="00CB0766">
        <w:rPr>
          <w:rFonts w:ascii="David" w:hAnsi="David" w:cs="David" w:hint="cs"/>
          <w:b/>
          <w:bCs/>
          <w:sz w:val="20"/>
          <w:szCs w:val="20"/>
          <w:rtl/>
        </w:rPr>
        <w:t xml:space="preserve"> או </w:t>
      </w:r>
      <w:r w:rsidR="005E5322" w:rsidRPr="00CB0766">
        <w:rPr>
          <w:rFonts w:ascii="David" w:hAnsi="David" w:cs="David" w:hint="cs"/>
          <w:b/>
          <w:bCs/>
          <w:sz w:val="20"/>
          <w:szCs w:val="20"/>
          <w:rtl/>
        </w:rPr>
        <w:t>הציבורי</w:t>
      </w:r>
      <w:r w:rsidR="002B77AE" w:rsidRPr="00CB0766">
        <w:rPr>
          <w:rFonts w:ascii="David" w:hAnsi="David" w:cs="David" w:hint="cs"/>
          <w:b/>
          <w:bCs/>
          <w:sz w:val="20"/>
          <w:szCs w:val="20"/>
          <w:rtl/>
        </w:rPr>
        <w:t>?</w:t>
      </w:r>
      <w:r w:rsidR="005E5322" w:rsidRPr="00CB0766">
        <w:rPr>
          <w:rFonts w:ascii="David" w:hAnsi="David" w:cs="David"/>
          <w:sz w:val="20"/>
          <w:szCs w:val="20"/>
          <w:rtl/>
        </w:rPr>
        <w:br/>
      </w:r>
      <w:r w:rsidR="005E5322" w:rsidRPr="00CB0766">
        <w:rPr>
          <w:rFonts w:ascii="David" w:hAnsi="David" w:cs="David" w:hint="cs"/>
          <w:sz w:val="20"/>
          <w:szCs w:val="20"/>
          <w:rtl/>
        </w:rPr>
        <w:t xml:space="preserve">יש הבדל שנוגע לזה שהמדינה היא בעלת מקרקעין למשל, מעמד שיש גם לאזרח רגיל </w:t>
      </w:r>
      <w:r w:rsidR="005E5322" w:rsidRPr="00CB0766">
        <w:rPr>
          <w:rFonts w:ascii="David" w:hAnsi="David" w:cs="David"/>
          <w:sz w:val="20"/>
          <w:szCs w:val="20"/>
          <w:rtl/>
        </w:rPr>
        <w:t>–</w:t>
      </w:r>
      <w:r w:rsidR="005E5322" w:rsidRPr="00CB0766">
        <w:rPr>
          <w:rFonts w:ascii="David" w:hAnsi="David" w:cs="David" w:hint="cs"/>
          <w:sz w:val="20"/>
          <w:szCs w:val="20"/>
          <w:rtl/>
        </w:rPr>
        <w:t xml:space="preserve"> ואז התנהגות רשלנית היא בעייתית, לבין התנהלות ציבורית סמכותית. יש שיקולים נוספים שמשפיעים על החברה מעבר למובן המצומצם, כוח שיש רק למדינה.</w:t>
      </w:r>
    </w:p>
    <w:p w14:paraId="4E7C531C" w14:textId="0DC95C65" w:rsidR="002B77AE" w:rsidRPr="00CB0766" w:rsidRDefault="002B77AE" w:rsidP="00B82EDB">
      <w:pPr>
        <w:pStyle w:val="a3"/>
        <w:numPr>
          <w:ilvl w:val="0"/>
          <w:numId w:val="21"/>
        </w:numPr>
        <w:spacing w:line="276" w:lineRule="auto"/>
        <w:ind w:left="1080"/>
        <w:rPr>
          <w:rFonts w:ascii="David" w:hAnsi="David" w:cs="David"/>
          <w:sz w:val="20"/>
          <w:szCs w:val="20"/>
        </w:rPr>
      </w:pPr>
      <w:r w:rsidRPr="00CB0766">
        <w:rPr>
          <w:rFonts w:ascii="David" w:hAnsi="David" w:cs="David" w:hint="cs"/>
          <w:b/>
          <w:bCs/>
          <w:sz w:val="20"/>
          <w:szCs w:val="20"/>
          <w:rtl/>
        </w:rPr>
        <w:t>האם מדובר במעשה או מחדל?</w:t>
      </w:r>
      <w:r w:rsidR="00BC7C33" w:rsidRPr="00CB0766">
        <w:rPr>
          <w:rFonts w:ascii="David" w:hAnsi="David" w:cs="David" w:hint="cs"/>
          <w:sz w:val="20"/>
          <w:szCs w:val="20"/>
          <w:rtl/>
        </w:rPr>
        <w:t xml:space="preserve"> </w:t>
      </w:r>
      <w:r w:rsidR="00BC7C33" w:rsidRPr="00CB0766">
        <w:rPr>
          <w:rFonts w:ascii="David" w:hAnsi="David" w:cs="David"/>
          <w:sz w:val="20"/>
          <w:szCs w:val="20"/>
          <w:rtl/>
        </w:rPr>
        <w:br/>
      </w:r>
      <w:r w:rsidR="00BC7C33" w:rsidRPr="00CB0766">
        <w:rPr>
          <w:rFonts w:ascii="David" w:hAnsi="David" w:cs="David" w:hint="cs"/>
          <w:sz w:val="20"/>
          <w:szCs w:val="20"/>
          <w:rtl/>
        </w:rPr>
        <w:t>באופן עקרוני, הטלת אחריות על מחדלים תיעשה בצורה זהירה יותר, ועל המדינה בפרט. כאשר עושים מעשה מסוים קל יותר להטיל גבול, אבל קשה לדייק בהימנעות.</w:t>
      </w:r>
    </w:p>
    <w:p w14:paraId="5FD3F1F9" w14:textId="570AC6E2" w:rsidR="002B77AE" w:rsidRPr="00CB0766" w:rsidRDefault="002B77AE" w:rsidP="00B82EDB">
      <w:pPr>
        <w:pStyle w:val="a3"/>
        <w:numPr>
          <w:ilvl w:val="0"/>
          <w:numId w:val="21"/>
        </w:numPr>
        <w:spacing w:line="276" w:lineRule="auto"/>
        <w:ind w:left="1080"/>
        <w:rPr>
          <w:rFonts w:ascii="David" w:hAnsi="David" w:cs="David"/>
          <w:sz w:val="20"/>
          <w:szCs w:val="20"/>
        </w:rPr>
      </w:pPr>
      <w:r w:rsidRPr="00CB0766">
        <w:rPr>
          <w:rFonts w:ascii="David" w:hAnsi="David" w:cs="David" w:hint="cs"/>
          <w:b/>
          <w:bCs/>
          <w:sz w:val="20"/>
          <w:szCs w:val="20"/>
          <w:rtl/>
        </w:rPr>
        <w:t>מה סוג הנזק? נזק ממוני טהור או נזק גוף?</w:t>
      </w:r>
      <w:r w:rsidR="00BC7C33" w:rsidRPr="00CB0766">
        <w:rPr>
          <w:rFonts w:ascii="David" w:hAnsi="David" w:cs="David" w:hint="cs"/>
          <w:sz w:val="20"/>
          <w:szCs w:val="20"/>
          <w:rtl/>
        </w:rPr>
        <w:t xml:space="preserve"> </w:t>
      </w:r>
      <w:r w:rsidR="00BC7C33" w:rsidRPr="00CB0766">
        <w:rPr>
          <w:rFonts w:ascii="David" w:hAnsi="David" w:cs="David"/>
          <w:sz w:val="20"/>
          <w:szCs w:val="20"/>
          <w:rtl/>
        </w:rPr>
        <w:br/>
      </w:r>
      <w:r w:rsidR="00BC7C33" w:rsidRPr="00CB0766">
        <w:rPr>
          <w:rFonts w:ascii="David" w:hAnsi="David" w:cs="David" w:hint="cs"/>
          <w:sz w:val="20"/>
          <w:szCs w:val="20"/>
          <w:rtl/>
        </w:rPr>
        <w:t>ככל שהמזיק יוצר סיכון לנזקי גוף, ביהמש יטה לקבוע שמתקיימת חובת זהירות.</w:t>
      </w:r>
    </w:p>
    <w:p w14:paraId="743E4145" w14:textId="4A250EA4" w:rsidR="002B77AE" w:rsidRPr="00CB0766" w:rsidRDefault="002B77AE" w:rsidP="00B82EDB">
      <w:pPr>
        <w:pStyle w:val="a3"/>
        <w:numPr>
          <w:ilvl w:val="0"/>
          <w:numId w:val="21"/>
        </w:numPr>
        <w:spacing w:line="276" w:lineRule="auto"/>
        <w:ind w:left="1080"/>
        <w:rPr>
          <w:rFonts w:ascii="David" w:hAnsi="David" w:cs="David"/>
          <w:sz w:val="20"/>
          <w:szCs w:val="20"/>
        </w:rPr>
      </w:pPr>
      <w:r w:rsidRPr="00CB0766">
        <w:rPr>
          <w:rFonts w:ascii="David" w:hAnsi="David" w:cs="David" w:hint="cs"/>
          <w:b/>
          <w:bCs/>
          <w:sz w:val="20"/>
          <w:szCs w:val="20"/>
          <w:rtl/>
        </w:rPr>
        <w:t>האם ההסתמכות של הניזוק על פעולת המדינה מוצדקת?</w:t>
      </w:r>
      <w:r w:rsidR="00D26E46" w:rsidRPr="00CB0766">
        <w:rPr>
          <w:rFonts w:ascii="David" w:hAnsi="David" w:cs="David"/>
          <w:sz w:val="20"/>
          <w:szCs w:val="20"/>
          <w:rtl/>
        </w:rPr>
        <w:br/>
      </w:r>
      <w:r w:rsidR="00D26E46" w:rsidRPr="00CB0766">
        <w:rPr>
          <w:rFonts w:ascii="David" w:hAnsi="David" w:cs="David" w:hint="cs"/>
          <w:sz w:val="20"/>
          <w:szCs w:val="20"/>
          <w:rtl/>
        </w:rPr>
        <w:t>ניזוק יכול היה להסתמך על הפעילות של המדינה (כמו למשל, אנשים מסתמכים על הביטוח)</w:t>
      </w:r>
    </w:p>
    <w:p w14:paraId="3693DBBE" w14:textId="3B4CE8B9" w:rsidR="00D113EA" w:rsidRPr="00CB0766" w:rsidRDefault="00D113EA" w:rsidP="00B82EDB">
      <w:pPr>
        <w:pStyle w:val="a3"/>
        <w:spacing w:line="276" w:lineRule="auto"/>
        <w:rPr>
          <w:rFonts w:ascii="David" w:hAnsi="David" w:cs="David"/>
          <w:sz w:val="20"/>
          <w:szCs w:val="20"/>
          <w:rtl/>
        </w:rPr>
      </w:pPr>
      <w:r w:rsidRPr="00CB0766">
        <w:rPr>
          <w:rFonts w:ascii="David" w:hAnsi="David" w:cs="David"/>
          <w:sz w:val="20"/>
          <w:szCs w:val="20"/>
          <w:rtl/>
        </w:rPr>
        <w:br/>
      </w:r>
      <w:r w:rsidR="007D4B4B" w:rsidRPr="00CB0766">
        <w:rPr>
          <w:rFonts w:ascii="David" w:hAnsi="David" w:cs="David" w:hint="cs"/>
          <w:sz w:val="20"/>
          <w:szCs w:val="20"/>
          <w:rtl/>
        </w:rPr>
        <w:t>*</w:t>
      </w:r>
      <w:r w:rsidRPr="00CB0766">
        <w:rPr>
          <w:rFonts w:ascii="David" w:hAnsi="David" w:cs="David" w:hint="cs"/>
          <w:sz w:val="20"/>
          <w:szCs w:val="20"/>
          <w:rtl/>
        </w:rPr>
        <w:t xml:space="preserve">חשוב לציין, לא מדובר בהוראות שהן </w:t>
      </w:r>
      <w:proofErr w:type="spellStart"/>
      <w:r w:rsidRPr="00CB0766">
        <w:rPr>
          <w:rFonts w:ascii="David" w:hAnsi="David" w:cs="David" w:hint="cs"/>
          <w:sz w:val="20"/>
          <w:szCs w:val="20"/>
          <w:rtl/>
        </w:rPr>
        <w:t>צ'קליסט</w:t>
      </w:r>
      <w:proofErr w:type="spellEnd"/>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לא תמיד כולם צריכים להתקיים ובאותה מידה, אלא יש שיקולים שונים לגבי כל אחד ובנסיבות משתנות. </w:t>
      </w:r>
      <w:r w:rsidRPr="00CB0766">
        <w:rPr>
          <w:rFonts w:ascii="David" w:hAnsi="David" w:cs="David" w:hint="cs"/>
          <w:sz w:val="20"/>
          <w:szCs w:val="20"/>
          <w:u w:val="single"/>
          <w:rtl/>
        </w:rPr>
        <w:t>התנאים הללו לא מצטברים</w:t>
      </w:r>
      <w:r w:rsidRPr="00CB0766">
        <w:rPr>
          <w:rFonts w:ascii="David" w:hAnsi="David" w:cs="David" w:hint="cs"/>
          <w:sz w:val="20"/>
          <w:szCs w:val="20"/>
          <w:rtl/>
        </w:rPr>
        <w:t xml:space="preserve">. </w:t>
      </w:r>
      <w:r w:rsidR="00D26E46" w:rsidRPr="00CB0766">
        <w:rPr>
          <w:rFonts w:ascii="David" w:hAnsi="David" w:cs="David" w:hint="cs"/>
          <w:b/>
          <w:bCs/>
          <w:sz w:val="20"/>
          <w:szCs w:val="20"/>
          <w:rtl/>
        </w:rPr>
        <w:t>ועדיין, ביהמש באותו עניין קבע שלא מוטלת חובת זהירות על המדינה.</w:t>
      </w:r>
    </w:p>
    <w:p w14:paraId="6D2BE56B" w14:textId="57CD56E9" w:rsidR="00D26E46" w:rsidRPr="00CB0766" w:rsidRDefault="00D113EA" w:rsidP="00B82EDB">
      <w:pPr>
        <w:spacing w:line="276" w:lineRule="auto"/>
        <w:ind w:left="360"/>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 צמצום (ולא פטור מוחלט)</w:t>
      </w:r>
      <w:r w:rsidR="009A5618" w:rsidRPr="00CB0766">
        <w:rPr>
          <w:rFonts w:ascii="David" w:hAnsi="David" w:cs="David" w:hint="cs"/>
          <w:b/>
          <w:bCs/>
          <w:sz w:val="20"/>
          <w:szCs w:val="20"/>
          <w:highlight w:val="lightGray"/>
          <w:rtl/>
        </w:rPr>
        <w:t xml:space="preserve"> של</w:t>
      </w:r>
      <w:r w:rsidRPr="00CB0766">
        <w:rPr>
          <w:rFonts w:ascii="David" w:hAnsi="David" w:cs="David" w:hint="cs"/>
          <w:b/>
          <w:bCs/>
          <w:sz w:val="20"/>
          <w:szCs w:val="20"/>
          <w:highlight w:val="lightGray"/>
          <w:rtl/>
        </w:rPr>
        <w:t xml:space="preserve"> אחריות המדינה לגבי נזקים הנובעים מהחלטות מנהליות כלליות המבוסס</w:t>
      </w:r>
      <w:r w:rsidR="009A5618" w:rsidRPr="00CB0766">
        <w:rPr>
          <w:rFonts w:ascii="David" w:hAnsi="David" w:cs="David" w:hint="cs"/>
          <w:b/>
          <w:bCs/>
          <w:sz w:val="20"/>
          <w:szCs w:val="20"/>
          <w:highlight w:val="lightGray"/>
          <w:rtl/>
        </w:rPr>
        <w:t>ות</w:t>
      </w:r>
      <w:r w:rsidRPr="00CB0766">
        <w:rPr>
          <w:rFonts w:ascii="David" w:hAnsi="David" w:cs="David" w:hint="cs"/>
          <w:b/>
          <w:bCs/>
          <w:sz w:val="20"/>
          <w:szCs w:val="20"/>
          <w:highlight w:val="lightGray"/>
          <w:rtl/>
        </w:rPr>
        <w:t xml:space="preserve"> על שיקול דעת</w:t>
      </w:r>
      <w:r w:rsidR="00777B99" w:rsidRPr="00CB0766">
        <w:rPr>
          <w:rFonts w:ascii="David" w:hAnsi="David" w:cs="David" w:hint="cs"/>
          <w:b/>
          <w:bCs/>
          <w:sz w:val="20"/>
          <w:szCs w:val="20"/>
          <w:highlight w:val="lightGray"/>
          <w:rtl/>
        </w:rPr>
        <w:t xml:space="preserve">, ע"מ לאפשר </w:t>
      </w:r>
      <w:proofErr w:type="spellStart"/>
      <w:r w:rsidR="00777B99" w:rsidRPr="00CB0766">
        <w:rPr>
          <w:rFonts w:ascii="David" w:hAnsi="David" w:cs="David" w:hint="cs"/>
          <w:b/>
          <w:bCs/>
          <w:sz w:val="20"/>
          <w:szCs w:val="20"/>
          <w:highlight w:val="lightGray"/>
          <w:rtl/>
        </w:rPr>
        <w:t>שק"ד</w:t>
      </w:r>
      <w:proofErr w:type="spellEnd"/>
      <w:r w:rsidR="00777B99" w:rsidRPr="00CB0766">
        <w:rPr>
          <w:rFonts w:ascii="David" w:hAnsi="David" w:cs="David" w:hint="cs"/>
          <w:b/>
          <w:bCs/>
          <w:sz w:val="20"/>
          <w:szCs w:val="20"/>
          <w:highlight w:val="lightGray"/>
          <w:rtl/>
        </w:rPr>
        <w:t xml:space="preserve"> רחב</w:t>
      </w:r>
      <w:r w:rsidR="001D5FA1" w:rsidRPr="00CB0766">
        <w:rPr>
          <w:rFonts w:ascii="David" w:hAnsi="David" w:cs="David" w:hint="cs"/>
          <w:b/>
          <w:bCs/>
          <w:sz w:val="20"/>
          <w:szCs w:val="20"/>
          <w:highlight w:val="lightGray"/>
          <w:rtl/>
        </w:rPr>
        <w:t>. התנאים (הלא מצטברים) להטלת צפיות נורמטיבית על המדינה: כובע פרטי או ציבורי, מידת הסתמכות, מעשה או מחדל, נזק ממוני או נזק גוף</w:t>
      </w:r>
      <w:r w:rsidRPr="00CB0766">
        <w:rPr>
          <w:rFonts w:ascii="David" w:hAnsi="David" w:cs="David" w:hint="cs"/>
          <w:b/>
          <w:bCs/>
          <w:sz w:val="20"/>
          <w:szCs w:val="20"/>
          <w:highlight w:val="lightGray"/>
          <w:rtl/>
        </w:rPr>
        <w:t>.</w:t>
      </w:r>
      <w:r w:rsidR="004E29DF" w:rsidRPr="00CB0766">
        <w:rPr>
          <w:rFonts w:ascii="David" w:hAnsi="David" w:cs="David"/>
          <w:b/>
          <w:bCs/>
          <w:sz w:val="20"/>
          <w:szCs w:val="20"/>
          <w:rtl/>
        </w:rPr>
        <w:br/>
      </w:r>
    </w:p>
    <w:p w14:paraId="277985F5" w14:textId="2068F911" w:rsidR="00850DAD" w:rsidRPr="00CB0766" w:rsidRDefault="004E29DF" w:rsidP="00B82EDB">
      <w:pPr>
        <w:spacing w:line="276" w:lineRule="auto"/>
        <w:ind w:left="360"/>
        <w:rPr>
          <w:rFonts w:ascii="David" w:hAnsi="David" w:cs="David"/>
          <w:sz w:val="20"/>
          <w:szCs w:val="20"/>
          <w:rtl/>
        </w:rPr>
      </w:pPr>
      <w:r w:rsidRPr="00CB0766">
        <w:rPr>
          <w:rFonts w:ascii="David" w:hAnsi="David" w:cs="David" w:hint="cs"/>
          <w:sz w:val="20"/>
          <w:szCs w:val="20"/>
          <w:rtl/>
        </w:rPr>
        <w:t>[</w:t>
      </w:r>
      <w:r w:rsidR="00FA27BA" w:rsidRPr="00CB0766">
        <w:rPr>
          <w:rFonts w:ascii="David" w:hAnsi="David" w:cs="David" w:hint="cs"/>
          <w:sz w:val="20"/>
          <w:szCs w:val="20"/>
          <w:rtl/>
        </w:rPr>
        <w:t xml:space="preserve">בעניין לוי נקבע שצריך </w:t>
      </w:r>
      <w:r w:rsidR="00777B99" w:rsidRPr="00CB0766">
        <w:rPr>
          <w:rFonts w:ascii="David" w:hAnsi="David" w:cs="David" w:hint="cs"/>
          <w:sz w:val="20"/>
          <w:szCs w:val="20"/>
          <w:rtl/>
        </w:rPr>
        <w:t>לפטור</w:t>
      </w:r>
      <w:r w:rsidR="00FA27BA" w:rsidRPr="00CB0766">
        <w:rPr>
          <w:rFonts w:ascii="David" w:hAnsi="David" w:cs="David" w:hint="cs"/>
          <w:sz w:val="20"/>
          <w:szCs w:val="20"/>
          <w:rtl/>
        </w:rPr>
        <w:t xml:space="preserve"> את המפקח על הביטוח מאחריות נזיקית, לא בגלל שבמצבים הללו לא צריך להטיל אחריות נזיקית על הרשות, אלא כיוון שבמקרה המסוים בלוי רוצים לאפשר לרשות </w:t>
      </w:r>
      <w:proofErr w:type="spellStart"/>
      <w:r w:rsidR="00FA27BA" w:rsidRPr="00CB0766">
        <w:rPr>
          <w:rFonts w:ascii="David" w:hAnsi="David" w:cs="David" w:hint="cs"/>
          <w:sz w:val="20"/>
          <w:szCs w:val="20"/>
          <w:rtl/>
        </w:rPr>
        <w:t>שק"ד</w:t>
      </w:r>
      <w:proofErr w:type="spellEnd"/>
      <w:r w:rsidR="00FA27BA" w:rsidRPr="00CB0766">
        <w:rPr>
          <w:rFonts w:ascii="David" w:hAnsi="David" w:cs="David" w:hint="cs"/>
          <w:sz w:val="20"/>
          <w:szCs w:val="20"/>
          <w:rtl/>
        </w:rPr>
        <w:t xml:space="preserve"> רחב, שכל עוד הרשות פועלת בגדרו נעדיף שלא להטיל עליה אחריות נזיקית</w:t>
      </w:r>
      <w:r w:rsidR="005B464E" w:rsidRPr="00CB0766">
        <w:rPr>
          <w:rFonts w:ascii="David" w:hAnsi="David" w:cs="David" w:hint="cs"/>
          <w:sz w:val="20"/>
          <w:szCs w:val="20"/>
          <w:rtl/>
        </w:rPr>
        <w:t>.</w:t>
      </w:r>
    </w:p>
    <w:p w14:paraId="65039A47" w14:textId="0A7E11A4" w:rsidR="005B464E" w:rsidRPr="00CB0766" w:rsidRDefault="005B464E" w:rsidP="00B82EDB">
      <w:pPr>
        <w:spacing w:line="276" w:lineRule="auto"/>
        <w:ind w:left="360"/>
        <w:rPr>
          <w:rFonts w:ascii="David" w:hAnsi="David" w:cs="David"/>
          <w:sz w:val="20"/>
          <w:szCs w:val="20"/>
          <w:rtl/>
        </w:rPr>
      </w:pPr>
      <w:r w:rsidRPr="00CB0766">
        <w:rPr>
          <w:rFonts w:ascii="David" w:hAnsi="David" w:cs="David" w:hint="cs"/>
          <w:sz w:val="20"/>
          <w:szCs w:val="20"/>
          <w:rtl/>
        </w:rPr>
        <w:t>ההחלטה היא על התפר של משפט מנהלי, ולא שיקולים נזיקיים טהורים.</w:t>
      </w:r>
      <w:r w:rsidR="004E29DF" w:rsidRPr="00CB0766">
        <w:rPr>
          <w:rFonts w:ascii="David" w:hAnsi="David" w:cs="David" w:hint="cs"/>
          <w:sz w:val="20"/>
          <w:szCs w:val="20"/>
          <w:rtl/>
        </w:rPr>
        <w:t xml:space="preserve"> </w:t>
      </w:r>
      <w:r w:rsidRPr="00CB0766">
        <w:rPr>
          <w:rFonts w:ascii="David" w:hAnsi="David" w:cs="David" w:hint="cs"/>
          <w:sz w:val="20"/>
          <w:szCs w:val="20"/>
          <w:rtl/>
        </w:rPr>
        <w:t xml:space="preserve">אילו היה מטילים אחריות על המפקח של הביטוח, זה היה מתמרץ את המפקח להודיע כאשר יש קשיים כלכליים שעשויים להביא לפירוק. אך האם זה נכון בהכרח? האם יש שיקולים נוספים שהמפקח בוחן </w:t>
      </w:r>
      <w:r w:rsidR="00843096" w:rsidRPr="00CB0766">
        <w:rPr>
          <w:rFonts w:ascii="David" w:hAnsi="David" w:cs="David" w:hint="cs"/>
          <w:sz w:val="20"/>
          <w:szCs w:val="20"/>
          <w:rtl/>
        </w:rPr>
        <w:t>שיסייע לא להודיע על כך לציבור?</w:t>
      </w:r>
    </w:p>
    <w:p w14:paraId="0305F443" w14:textId="7C7AED40" w:rsidR="0071616F" w:rsidRPr="00CB0766" w:rsidRDefault="00902513" w:rsidP="00B82EDB">
      <w:pPr>
        <w:spacing w:line="276" w:lineRule="auto"/>
        <w:ind w:left="360"/>
        <w:rPr>
          <w:rFonts w:ascii="David" w:hAnsi="David" w:cs="David"/>
          <w:sz w:val="20"/>
          <w:szCs w:val="20"/>
          <w:rtl/>
        </w:rPr>
      </w:pPr>
      <w:r w:rsidRPr="00CB0766">
        <w:rPr>
          <w:rFonts w:ascii="David" w:hAnsi="David" w:cs="David" w:hint="cs"/>
          <w:sz w:val="20"/>
          <w:szCs w:val="20"/>
          <w:rtl/>
        </w:rPr>
        <w:t xml:space="preserve">אם המפקח על הביטוח היה מתריע, החברה הייתה קורסת במיידיות. לא בטוח שזה מה שעדיף שיקרה.. הרי המפקח ניסה למנוע את הקריסה של חברת הביטוח. </w:t>
      </w:r>
      <w:r w:rsidR="00A849FF" w:rsidRPr="00CB0766">
        <w:rPr>
          <w:rFonts w:ascii="David" w:hAnsi="David" w:cs="David" w:hint="cs"/>
          <w:sz w:val="20"/>
          <w:szCs w:val="20"/>
          <w:rtl/>
        </w:rPr>
        <w:t>קריסה של חברת ביטוח היא בעייתית גם לחברה וגם למבוטחים</w:t>
      </w:r>
      <w:r w:rsidR="002517B6" w:rsidRPr="00CB0766">
        <w:rPr>
          <w:rFonts w:ascii="David" w:hAnsi="David" w:cs="David" w:hint="cs"/>
          <w:sz w:val="20"/>
          <w:szCs w:val="20"/>
          <w:rtl/>
        </w:rPr>
        <w:t xml:space="preserve"> </w:t>
      </w:r>
      <w:r w:rsidR="002517B6" w:rsidRPr="00CB0766">
        <w:rPr>
          <w:rFonts w:ascii="David" w:hAnsi="David" w:cs="David"/>
          <w:sz w:val="20"/>
          <w:szCs w:val="20"/>
          <w:rtl/>
        </w:rPr>
        <w:t>–</w:t>
      </w:r>
      <w:r w:rsidR="002517B6" w:rsidRPr="00CB0766">
        <w:rPr>
          <w:rFonts w:ascii="David" w:hAnsi="David" w:cs="David" w:hint="cs"/>
          <w:sz w:val="20"/>
          <w:szCs w:val="20"/>
          <w:rtl/>
        </w:rPr>
        <w:t xml:space="preserve"> שהגיוני שיש כאלה שלא יהיו מודעים לכך וכו'.</w:t>
      </w:r>
      <w:r w:rsidR="004E29DF" w:rsidRPr="00CB0766">
        <w:rPr>
          <w:rFonts w:ascii="David" w:hAnsi="David" w:cs="David" w:hint="cs"/>
          <w:sz w:val="20"/>
          <w:szCs w:val="20"/>
          <w:rtl/>
        </w:rPr>
        <w:t>]</w:t>
      </w:r>
      <w:r w:rsidR="009C1518" w:rsidRPr="00CB0766">
        <w:rPr>
          <w:rFonts w:ascii="David" w:hAnsi="David" w:cs="David"/>
          <w:sz w:val="20"/>
          <w:szCs w:val="20"/>
          <w:rtl/>
        </w:rPr>
        <w:br/>
      </w:r>
    </w:p>
    <w:p w14:paraId="255E48CE" w14:textId="7463303C" w:rsidR="0071616F" w:rsidRPr="00CB0766" w:rsidRDefault="0071616F" w:rsidP="00B82EDB">
      <w:pPr>
        <w:spacing w:line="276" w:lineRule="auto"/>
        <w:rPr>
          <w:rFonts w:ascii="David" w:hAnsi="David" w:cs="David"/>
          <w:b/>
          <w:bCs/>
          <w:sz w:val="20"/>
          <w:szCs w:val="20"/>
          <w:rtl/>
        </w:rPr>
      </w:pPr>
      <w:r w:rsidRPr="00CB0766">
        <w:rPr>
          <w:rFonts w:ascii="David" w:hAnsi="David" w:cs="David" w:hint="cs"/>
          <w:b/>
          <w:bCs/>
          <w:sz w:val="20"/>
          <w:szCs w:val="20"/>
          <w:highlight w:val="cyan"/>
          <w:rtl/>
        </w:rPr>
        <w:t xml:space="preserve">צפיות נורמטיבית </w:t>
      </w:r>
      <w:r w:rsidRPr="00CB0766">
        <w:rPr>
          <w:rFonts w:ascii="David" w:hAnsi="David" w:cs="David"/>
          <w:b/>
          <w:bCs/>
          <w:sz w:val="20"/>
          <w:szCs w:val="20"/>
          <w:highlight w:val="cyan"/>
          <w:rtl/>
        </w:rPr>
        <w:t>–</w:t>
      </w:r>
      <w:r w:rsidRPr="00CB0766">
        <w:rPr>
          <w:rFonts w:ascii="David" w:hAnsi="David" w:cs="David" w:hint="cs"/>
          <w:b/>
          <w:bCs/>
          <w:sz w:val="20"/>
          <w:szCs w:val="20"/>
          <w:highlight w:val="cyan"/>
          <w:rtl/>
        </w:rPr>
        <w:t xml:space="preserve"> דוג' לצמצום חובת זהירות של עדים במשפ</w:t>
      </w:r>
      <w:r w:rsidR="009C1518" w:rsidRPr="00CB0766">
        <w:rPr>
          <w:rFonts w:ascii="David" w:hAnsi="David" w:cs="David" w:hint="cs"/>
          <w:b/>
          <w:bCs/>
          <w:sz w:val="20"/>
          <w:szCs w:val="20"/>
          <w:highlight w:val="cyan"/>
          <w:rtl/>
        </w:rPr>
        <w:t>ט:</w:t>
      </w:r>
    </w:p>
    <w:p w14:paraId="61BEA167" w14:textId="6FB671BD" w:rsidR="0071616F" w:rsidRPr="00CB0766" w:rsidRDefault="0071616F" w:rsidP="00B82EDB">
      <w:pPr>
        <w:spacing w:line="276" w:lineRule="auto"/>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רויטמן</w:t>
      </w:r>
      <w:proofErr w:type="spellEnd"/>
    </w:p>
    <w:p w14:paraId="45364FE7" w14:textId="5B0F7502" w:rsidR="0071616F" w:rsidRPr="00CB0766" w:rsidRDefault="00692A8A" w:rsidP="00B82EDB">
      <w:pPr>
        <w:spacing w:line="276" w:lineRule="auto"/>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עו"ד </w:t>
      </w:r>
      <w:r w:rsidR="00682047" w:rsidRPr="00CB0766">
        <w:rPr>
          <w:rFonts w:ascii="David" w:hAnsi="David" w:cs="David" w:hint="cs"/>
          <w:sz w:val="20"/>
          <w:szCs w:val="20"/>
          <w:rtl/>
        </w:rPr>
        <w:t>ש</w:t>
      </w:r>
      <w:r w:rsidRPr="00CB0766">
        <w:rPr>
          <w:rFonts w:ascii="David" w:hAnsi="David" w:cs="David" w:hint="cs"/>
          <w:sz w:val="20"/>
          <w:szCs w:val="20"/>
          <w:rtl/>
        </w:rPr>
        <w:t>הורשע בפלילים, תובע את בנק המזרחי ומס' עובדים על עדות שקר שגרמה לו לנזקים. תובע על רשלנות.</w:t>
      </w:r>
    </w:p>
    <w:p w14:paraId="573656D3" w14:textId="301E61E5" w:rsidR="00692A8A" w:rsidRPr="00CB0766" w:rsidRDefault="00692A8A" w:rsidP="00B82EDB">
      <w:pPr>
        <w:spacing w:line="276" w:lineRule="auto"/>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השופט </w:t>
      </w:r>
      <w:proofErr w:type="spellStart"/>
      <w:r w:rsidRPr="00CB0766">
        <w:rPr>
          <w:rFonts w:ascii="David" w:hAnsi="David" w:cs="David" w:hint="cs"/>
          <w:b/>
          <w:bCs/>
          <w:sz w:val="20"/>
          <w:szCs w:val="20"/>
          <w:rtl/>
        </w:rPr>
        <w:t>קיסטר</w:t>
      </w:r>
      <w:proofErr w:type="spellEnd"/>
      <w:r w:rsidRPr="00CB0766">
        <w:rPr>
          <w:rFonts w:ascii="David" w:hAnsi="David" w:cs="David" w:hint="cs"/>
          <w:sz w:val="20"/>
          <w:szCs w:val="20"/>
          <w:rtl/>
        </w:rPr>
        <w:t xml:space="preserve"> קובע שעדים לא חייבים חובת זהירות כלפי מושא העדות. הדבר יוצר מעין חסינות לעדים.</w:t>
      </w:r>
      <w:r w:rsidR="009C0298" w:rsidRPr="00CB0766">
        <w:rPr>
          <w:rFonts w:ascii="David" w:hAnsi="David" w:cs="David" w:hint="cs"/>
          <w:sz w:val="20"/>
          <w:szCs w:val="20"/>
          <w:rtl/>
        </w:rPr>
        <w:t xml:space="preserve"> למה שנרצה לעשות זאת?</w:t>
      </w:r>
      <w:r w:rsidR="007D3BF2" w:rsidRPr="00CB0766">
        <w:rPr>
          <w:rFonts w:ascii="David" w:hAnsi="David" w:cs="David" w:hint="cs"/>
          <w:sz w:val="20"/>
          <w:szCs w:val="20"/>
          <w:rtl/>
        </w:rPr>
        <w:t xml:space="preserve"> ע"מ למנוע מצב של הרתעה ביתר, בה עדים יחששו להעיד.</w:t>
      </w:r>
      <w:r w:rsidR="00201451" w:rsidRPr="00CB0766">
        <w:rPr>
          <w:rFonts w:ascii="David" w:hAnsi="David" w:cs="David" w:hint="cs"/>
          <w:sz w:val="20"/>
          <w:szCs w:val="20"/>
          <w:rtl/>
        </w:rPr>
        <w:t xml:space="preserve"> זו </w:t>
      </w:r>
      <w:r w:rsidR="00201451" w:rsidRPr="00CB0766">
        <w:rPr>
          <w:rFonts w:ascii="David" w:hAnsi="David" w:cs="David" w:hint="cs"/>
          <w:b/>
          <w:bCs/>
          <w:sz w:val="20"/>
          <w:szCs w:val="20"/>
          <w:rtl/>
        </w:rPr>
        <w:t>דוג' להגבלת חובת הזהירות מטעמים של שיקולי מדיניות</w:t>
      </w:r>
      <w:r w:rsidR="003B5899" w:rsidRPr="00CB0766">
        <w:rPr>
          <w:rFonts w:ascii="David" w:hAnsi="David" w:cs="David" w:hint="cs"/>
          <w:b/>
          <w:bCs/>
          <w:sz w:val="20"/>
          <w:szCs w:val="20"/>
          <w:rtl/>
        </w:rPr>
        <w:t>,</w:t>
      </w:r>
      <w:r w:rsidR="003B5899" w:rsidRPr="00CB0766">
        <w:rPr>
          <w:rFonts w:ascii="David" w:hAnsi="David" w:cs="David" w:hint="cs"/>
          <w:sz w:val="20"/>
          <w:szCs w:val="20"/>
          <w:rtl/>
        </w:rPr>
        <w:t xml:space="preserve"> שהרי יש חוקים אחרים שיכולים לטפל במצבים של עדות שקר, והשאלה היא האם להכניס את זה גם לקטגוריה של דיני הנזיקין.</w:t>
      </w:r>
    </w:p>
    <w:p w14:paraId="743B3E49" w14:textId="7DA32546" w:rsidR="001B2B4C" w:rsidRPr="00CB0766" w:rsidRDefault="00201451" w:rsidP="00B82EDB">
      <w:pPr>
        <w:spacing w:line="276" w:lineRule="auto"/>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w:t>
      </w:r>
      <w:r w:rsidR="003B5899" w:rsidRPr="00CB0766">
        <w:rPr>
          <w:rFonts w:ascii="David" w:hAnsi="David" w:cs="David" w:hint="cs"/>
          <w:b/>
          <w:bCs/>
          <w:sz w:val="20"/>
          <w:szCs w:val="20"/>
          <w:highlight w:val="lightGray"/>
          <w:rtl/>
        </w:rPr>
        <w:t xml:space="preserve"> חובת הזהירות של עוולת הרשלנות לא חלה על עדים במשפט</w:t>
      </w:r>
      <w:r w:rsidR="00051993" w:rsidRPr="00CB0766">
        <w:rPr>
          <w:rFonts w:ascii="David" w:hAnsi="David" w:cs="David" w:hint="cs"/>
          <w:b/>
          <w:bCs/>
          <w:sz w:val="20"/>
          <w:szCs w:val="20"/>
          <w:highlight w:val="lightGray"/>
          <w:rtl/>
        </w:rPr>
        <w:t xml:space="preserve"> (מטעמים של שיקולי מדיניות)</w:t>
      </w:r>
      <w:r w:rsidR="003B5899" w:rsidRPr="00CB0766">
        <w:rPr>
          <w:rFonts w:ascii="David" w:hAnsi="David" w:cs="David" w:hint="cs"/>
          <w:b/>
          <w:bCs/>
          <w:sz w:val="20"/>
          <w:szCs w:val="20"/>
          <w:highlight w:val="lightGray"/>
          <w:rtl/>
        </w:rPr>
        <w:t>.</w:t>
      </w:r>
    </w:p>
    <w:p w14:paraId="3DD9418E" w14:textId="77777777" w:rsidR="001B2B4C" w:rsidRPr="00CB0766" w:rsidRDefault="001B2B4C" w:rsidP="00B82EDB">
      <w:pPr>
        <w:spacing w:line="276" w:lineRule="auto"/>
        <w:rPr>
          <w:rFonts w:ascii="David" w:hAnsi="David" w:cs="David"/>
          <w:sz w:val="20"/>
          <w:szCs w:val="20"/>
          <w:u w:val="single"/>
          <w:rtl/>
        </w:rPr>
      </w:pPr>
    </w:p>
    <w:p w14:paraId="54AA2987" w14:textId="5B1BEA37" w:rsidR="001B2B4C" w:rsidRPr="00CB0766" w:rsidRDefault="001B2B4C" w:rsidP="00B82EDB">
      <w:pPr>
        <w:pStyle w:val="a3"/>
        <w:numPr>
          <w:ilvl w:val="0"/>
          <w:numId w:val="23"/>
        </w:numPr>
        <w:spacing w:line="276" w:lineRule="auto"/>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 xml:space="preserve">היסוד השלישי של עוולת הזהירות </w:t>
      </w:r>
      <w:r w:rsidRPr="00CB0766">
        <w:rPr>
          <w:rFonts w:ascii="David" w:hAnsi="David" w:cs="David"/>
          <w:b/>
          <w:bCs/>
          <w:sz w:val="20"/>
          <w:szCs w:val="20"/>
          <w:highlight w:val="cyan"/>
          <w:u w:val="single"/>
          <w:rtl/>
        </w:rPr>
        <w:t>–</w:t>
      </w:r>
      <w:r w:rsidRPr="00CB0766">
        <w:rPr>
          <w:rFonts w:ascii="David" w:hAnsi="David" w:cs="David" w:hint="cs"/>
          <w:b/>
          <w:bCs/>
          <w:sz w:val="20"/>
          <w:szCs w:val="20"/>
          <w:highlight w:val="cyan"/>
          <w:u w:val="single"/>
          <w:rtl/>
        </w:rPr>
        <w:t xml:space="preserve"> נזק.</w:t>
      </w:r>
    </w:p>
    <w:p w14:paraId="7B329460" w14:textId="3834B42C" w:rsidR="001B2B4C" w:rsidRPr="00CB0766" w:rsidRDefault="001B2B4C" w:rsidP="00B82EDB">
      <w:pPr>
        <w:spacing w:line="276" w:lineRule="auto"/>
        <w:rPr>
          <w:rFonts w:ascii="David" w:hAnsi="David" w:cs="David"/>
          <w:sz w:val="20"/>
          <w:szCs w:val="20"/>
          <w:rtl/>
        </w:rPr>
      </w:pPr>
      <w:r w:rsidRPr="00CB0766">
        <w:rPr>
          <w:rFonts w:ascii="David" w:hAnsi="David" w:cs="David" w:hint="cs"/>
          <w:sz w:val="20"/>
          <w:szCs w:val="20"/>
          <w:rtl/>
        </w:rPr>
        <w:t>נזק בנוי משני חלקים:</w:t>
      </w:r>
    </w:p>
    <w:p w14:paraId="58F0BCB9" w14:textId="5809D353" w:rsidR="001B2B4C" w:rsidRPr="00CB0766" w:rsidRDefault="001B2B4C" w:rsidP="00B82EDB">
      <w:pPr>
        <w:pStyle w:val="a3"/>
        <w:numPr>
          <w:ilvl w:val="0"/>
          <w:numId w:val="24"/>
        </w:numPr>
        <w:spacing w:line="276" w:lineRule="auto"/>
        <w:rPr>
          <w:rFonts w:ascii="David" w:hAnsi="David" w:cs="David"/>
          <w:b/>
          <w:bCs/>
          <w:sz w:val="20"/>
          <w:szCs w:val="20"/>
        </w:rPr>
      </w:pPr>
      <w:r w:rsidRPr="00CB0766">
        <w:rPr>
          <w:rFonts w:ascii="David" w:hAnsi="David" w:cs="David" w:hint="cs"/>
          <w:b/>
          <w:bCs/>
          <w:sz w:val="20"/>
          <w:szCs w:val="20"/>
          <w:rtl/>
        </w:rPr>
        <w:t>הוכחת נזק</w:t>
      </w:r>
      <w:r w:rsidR="00C968A1" w:rsidRPr="00CB0766">
        <w:rPr>
          <w:rFonts w:ascii="David" w:hAnsi="David" w:cs="David" w:hint="cs"/>
          <w:b/>
          <w:bCs/>
          <w:sz w:val="20"/>
          <w:szCs w:val="20"/>
          <w:rtl/>
        </w:rPr>
        <w:t xml:space="preserve"> </w:t>
      </w:r>
      <w:r w:rsidR="00C968A1" w:rsidRPr="00CB0766">
        <w:rPr>
          <w:rFonts w:ascii="David" w:hAnsi="David" w:cs="David"/>
          <w:b/>
          <w:bCs/>
          <w:sz w:val="20"/>
          <w:szCs w:val="20"/>
          <w:rtl/>
        </w:rPr>
        <w:t>–</w:t>
      </w:r>
      <w:r w:rsidR="00C968A1" w:rsidRPr="00CB0766">
        <w:rPr>
          <w:rFonts w:ascii="David" w:hAnsi="David" w:cs="David" w:hint="cs"/>
          <w:b/>
          <w:bCs/>
          <w:sz w:val="20"/>
          <w:szCs w:val="20"/>
          <w:rtl/>
        </w:rPr>
        <w:t xml:space="preserve"> </w:t>
      </w:r>
      <w:r w:rsidR="009052CA" w:rsidRPr="00CB0766">
        <w:rPr>
          <w:rFonts w:ascii="David" w:hAnsi="David" w:cs="David" w:hint="cs"/>
          <w:b/>
          <w:bCs/>
          <w:sz w:val="20"/>
          <w:szCs w:val="20"/>
          <w:rtl/>
        </w:rPr>
        <w:t xml:space="preserve"> </w:t>
      </w:r>
      <w:r w:rsidR="00C968A1" w:rsidRPr="00CB0766">
        <w:rPr>
          <w:rFonts w:ascii="David" w:hAnsi="David" w:cs="David"/>
          <w:b/>
          <w:bCs/>
          <w:sz w:val="20"/>
          <w:szCs w:val="20"/>
          <w:rtl/>
        </w:rPr>
        <w:br/>
      </w:r>
      <w:r w:rsidR="00C968A1" w:rsidRPr="00CB0766">
        <w:rPr>
          <w:rFonts w:ascii="David" w:hAnsi="David" w:cs="David" w:hint="cs"/>
          <w:sz w:val="20"/>
          <w:szCs w:val="20"/>
          <w:rtl/>
        </w:rPr>
        <w:t>יסוד הגרימה.</w:t>
      </w:r>
    </w:p>
    <w:p w14:paraId="39B907B2" w14:textId="58F530F9" w:rsidR="001B2B4C" w:rsidRPr="00CB0766" w:rsidRDefault="001B2B4C" w:rsidP="00B82EDB">
      <w:pPr>
        <w:pStyle w:val="a3"/>
        <w:numPr>
          <w:ilvl w:val="0"/>
          <w:numId w:val="24"/>
        </w:numPr>
        <w:spacing w:line="276" w:lineRule="auto"/>
        <w:rPr>
          <w:rFonts w:ascii="David" w:hAnsi="David" w:cs="David"/>
          <w:sz w:val="20"/>
          <w:szCs w:val="20"/>
        </w:rPr>
      </w:pPr>
      <w:r w:rsidRPr="00CB0766">
        <w:rPr>
          <w:rFonts w:ascii="David" w:hAnsi="David" w:cs="David" w:hint="cs"/>
          <w:b/>
          <w:bCs/>
          <w:sz w:val="20"/>
          <w:szCs w:val="20"/>
          <w:rtl/>
        </w:rPr>
        <w:t>קש"ס בין ההתנהגות (האשם) לבין הנזק</w:t>
      </w:r>
      <w:r w:rsidR="00C968A1" w:rsidRPr="00CB0766">
        <w:rPr>
          <w:rFonts w:ascii="David" w:hAnsi="David" w:cs="David" w:hint="cs"/>
          <w:b/>
          <w:bCs/>
          <w:sz w:val="20"/>
          <w:szCs w:val="20"/>
          <w:rtl/>
        </w:rPr>
        <w:t xml:space="preserve"> </w:t>
      </w:r>
      <w:r w:rsidR="00C968A1" w:rsidRPr="00CB0766">
        <w:rPr>
          <w:rFonts w:ascii="David" w:hAnsi="David" w:cs="David"/>
          <w:b/>
          <w:bCs/>
          <w:sz w:val="20"/>
          <w:szCs w:val="20"/>
          <w:rtl/>
        </w:rPr>
        <w:t>–</w:t>
      </w:r>
      <w:r w:rsidR="00C968A1" w:rsidRPr="00CB0766">
        <w:rPr>
          <w:rFonts w:ascii="David" w:hAnsi="David" w:cs="David" w:hint="cs"/>
          <w:b/>
          <w:bCs/>
          <w:sz w:val="20"/>
          <w:szCs w:val="20"/>
          <w:rtl/>
        </w:rPr>
        <w:t xml:space="preserve"> </w:t>
      </w:r>
      <w:r w:rsidR="009052CA" w:rsidRPr="00CB0766">
        <w:rPr>
          <w:rFonts w:ascii="David" w:hAnsi="David" w:cs="David"/>
          <w:sz w:val="20"/>
          <w:szCs w:val="20"/>
          <w:rtl/>
        </w:rPr>
        <w:br/>
      </w:r>
      <w:r w:rsidR="009052CA" w:rsidRPr="00CB0766">
        <w:rPr>
          <w:rFonts w:ascii="David" w:hAnsi="David" w:cs="David" w:hint="cs"/>
          <w:sz w:val="20"/>
          <w:szCs w:val="20"/>
          <w:rtl/>
        </w:rPr>
        <w:t>המבחן לבחינת קש"ס עובדתי במשפט (עיסוק נרחב במבחני הסיבתיות ובחריגים יעשה בפרק נפרד):</w:t>
      </w:r>
      <w:r w:rsidR="009052CA" w:rsidRPr="00CB0766">
        <w:rPr>
          <w:rFonts w:ascii="David" w:hAnsi="David" w:cs="David"/>
          <w:sz w:val="20"/>
          <w:szCs w:val="20"/>
          <w:rtl/>
        </w:rPr>
        <w:br/>
      </w:r>
      <w:r w:rsidR="009052CA" w:rsidRPr="00CB0766">
        <w:rPr>
          <w:rFonts w:ascii="David" w:hAnsi="David" w:cs="David" w:hint="cs"/>
          <w:sz w:val="20"/>
          <w:szCs w:val="20"/>
          <w:rtl/>
        </w:rPr>
        <w:t xml:space="preserve">"מבחן </w:t>
      </w:r>
      <w:r w:rsidR="009052CA" w:rsidRPr="00CB0766">
        <w:rPr>
          <w:rFonts w:ascii="David" w:hAnsi="David" w:cs="David" w:hint="cs"/>
          <w:sz w:val="20"/>
          <w:szCs w:val="20"/>
          <w:u w:val="single"/>
          <w:rtl/>
        </w:rPr>
        <w:t>האלמלא</w:t>
      </w:r>
      <w:r w:rsidR="009052CA" w:rsidRPr="00CB0766">
        <w:rPr>
          <w:rFonts w:ascii="David" w:hAnsi="David" w:cs="David" w:hint="cs"/>
          <w:sz w:val="20"/>
          <w:szCs w:val="20"/>
          <w:rtl/>
        </w:rPr>
        <w:t>": האם הנזק היה קורה אלמלא העוולה?</w:t>
      </w:r>
      <w:r w:rsidR="00E92AC6" w:rsidRPr="00CB0766">
        <w:rPr>
          <w:rFonts w:ascii="David" w:hAnsi="David" w:cs="David"/>
          <w:sz w:val="20"/>
          <w:szCs w:val="20"/>
          <w:rtl/>
        </w:rPr>
        <w:br/>
      </w:r>
      <w:r w:rsidR="00E92AC6" w:rsidRPr="00CB0766">
        <w:rPr>
          <w:rFonts w:ascii="David" w:hAnsi="David" w:cs="David" w:hint="cs"/>
          <w:sz w:val="20"/>
          <w:szCs w:val="20"/>
          <w:rtl/>
        </w:rPr>
        <w:t>דוג': האם החולה היה נפטר אלמלא התרשלות הרופא (אילו הרופא היה פועל באופן סביר)? אם כן, אין קש"ס בין ההתרשלות לנזק. אם לא, יש קש"ס בין ההתרשלות לנזק.</w:t>
      </w:r>
      <w:r w:rsidR="00E82494" w:rsidRPr="00CB0766">
        <w:rPr>
          <w:rFonts w:ascii="David" w:hAnsi="David" w:cs="David" w:hint="cs"/>
          <w:sz w:val="20"/>
          <w:szCs w:val="20"/>
          <w:rtl/>
        </w:rPr>
        <w:t xml:space="preserve"> אם סתם כך הרופא היה מתרשל, ולא היה נזק, ולא היה קש"ס בין ההתרשלות לנזק- לא היינו מטילים אחריות ברשלנות.</w:t>
      </w:r>
    </w:p>
    <w:p w14:paraId="0E53F9D6" w14:textId="77777777" w:rsidR="00C968A1" w:rsidRPr="00CB0766" w:rsidRDefault="00C968A1" w:rsidP="00B82EDB">
      <w:pPr>
        <w:spacing w:line="276" w:lineRule="auto"/>
        <w:rPr>
          <w:noProof/>
          <w:sz w:val="20"/>
          <w:szCs w:val="20"/>
          <w:rtl/>
        </w:rPr>
      </w:pPr>
    </w:p>
    <w:p w14:paraId="59E05593" w14:textId="35E787DD" w:rsidR="00C968A1" w:rsidRPr="00CB0766" w:rsidRDefault="00C968A1" w:rsidP="00B82EDB">
      <w:pPr>
        <w:spacing w:line="276" w:lineRule="auto"/>
        <w:rPr>
          <w:rFonts w:ascii="David" w:hAnsi="David" w:cs="David"/>
          <w:sz w:val="20"/>
          <w:szCs w:val="20"/>
          <w:rtl/>
        </w:rPr>
      </w:pPr>
      <w:r w:rsidRPr="00CB0766">
        <w:rPr>
          <w:noProof/>
          <w:sz w:val="20"/>
          <w:szCs w:val="20"/>
        </w:rPr>
        <w:drawing>
          <wp:inline distT="0" distB="0" distL="0" distR="0" wp14:anchorId="4A9E74AF" wp14:editId="307670E6">
            <wp:extent cx="4959555" cy="238175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2" t="13078" r="4618" b="7000"/>
                    <a:stretch/>
                  </pic:blipFill>
                  <pic:spPr bwMode="auto">
                    <a:xfrm>
                      <a:off x="0" y="0"/>
                      <a:ext cx="4971525" cy="2387507"/>
                    </a:xfrm>
                    <a:prstGeom prst="rect">
                      <a:avLst/>
                    </a:prstGeom>
                    <a:ln>
                      <a:noFill/>
                    </a:ln>
                    <a:extLst>
                      <a:ext uri="{53640926-AAD7-44D8-BBD7-CCE9431645EC}">
                        <a14:shadowObscured xmlns:a14="http://schemas.microsoft.com/office/drawing/2010/main"/>
                      </a:ext>
                    </a:extLst>
                  </pic:spPr>
                </pic:pic>
              </a:graphicData>
            </a:graphic>
          </wp:inline>
        </w:drawing>
      </w:r>
    </w:p>
    <w:p w14:paraId="7648D958" w14:textId="43F00C41" w:rsidR="00D6496C" w:rsidRPr="00CB0766" w:rsidRDefault="00D6496C" w:rsidP="00B82EDB">
      <w:pPr>
        <w:spacing w:line="276" w:lineRule="auto"/>
        <w:rPr>
          <w:rFonts w:ascii="David" w:hAnsi="David" w:cs="David"/>
          <w:sz w:val="20"/>
          <w:szCs w:val="20"/>
          <w:u w:val="single"/>
          <w:rtl/>
        </w:rPr>
      </w:pPr>
    </w:p>
    <w:p w14:paraId="6B12E058" w14:textId="3AFDF233" w:rsidR="00D6496C" w:rsidRPr="00CB0766" w:rsidRDefault="00D6496C" w:rsidP="00B82EDB">
      <w:pPr>
        <w:bidi w:val="0"/>
        <w:spacing w:line="276" w:lineRule="auto"/>
        <w:rPr>
          <w:rFonts w:ascii="David" w:hAnsi="David" w:cs="David"/>
          <w:sz w:val="20"/>
          <w:szCs w:val="20"/>
          <w:u w:val="single"/>
          <w:rtl/>
        </w:rPr>
      </w:pPr>
    </w:p>
    <w:p w14:paraId="63335927" w14:textId="78C8CC25" w:rsidR="00CC7092" w:rsidRPr="00CB0766" w:rsidRDefault="00CC7092" w:rsidP="00B82EDB">
      <w:pPr>
        <w:spacing w:line="276" w:lineRule="auto"/>
        <w:rPr>
          <w:rFonts w:ascii="David" w:hAnsi="David" w:cs="David"/>
          <w:sz w:val="20"/>
          <w:szCs w:val="20"/>
          <w:u w:val="single"/>
          <w:rtl/>
        </w:rPr>
      </w:pPr>
    </w:p>
    <w:p w14:paraId="4A4CADA3" w14:textId="77777777" w:rsidR="00CC7092" w:rsidRPr="00CB0766" w:rsidRDefault="00CC7092" w:rsidP="00B82EDB">
      <w:pPr>
        <w:bidi w:val="0"/>
        <w:spacing w:line="276" w:lineRule="auto"/>
        <w:rPr>
          <w:rFonts w:ascii="David" w:hAnsi="David" w:cs="David"/>
          <w:sz w:val="20"/>
          <w:szCs w:val="20"/>
          <w:u w:val="single"/>
          <w:rtl/>
        </w:rPr>
      </w:pPr>
      <w:r w:rsidRPr="00CB0766">
        <w:rPr>
          <w:rFonts w:ascii="David" w:hAnsi="David" w:cs="David"/>
          <w:sz w:val="20"/>
          <w:szCs w:val="20"/>
          <w:u w:val="single"/>
          <w:rtl/>
        </w:rPr>
        <w:br w:type="page"/>
      </w:r>
    </w:p>
    <w:p w14:paraId="1CF6C0A3" w14:textId="271B9216" w:rsidR="00201451" w:rsidRPr="00CB0766" w:rsidRDefault="0058599A" w:rsidP="00B82EDB">
      <w:pPr>
        <w:spacing w:line="276" w:lineRule="auto"/>
        <w:jc w:val="center"/>
        <w:rPr>
          <w:rFonts w:ascii="David" w:hAnsi="David" w:cs="David"/>
          <w:b/>
          <w:bCs/>
          <w:sz w:val="20"/>
          <w:szCs w:val="20"/>
          <w:rtl/>
        </w:rPr>
      </w:pPr>
      <w:r w:rsidRPr="00CB0766">
        <w:rPr>
          <w:rFonts w:ascii="David" w:hAnsi="David" w:cs="David" w:hint="cs"/>
          <w:b/>
          <w:bCs/>
          <w:sz w:val="20"/>
          <w:szCs w:val="20"/>
          <w:highlight w:val="green"/>
          <w:rtl/>
        </w:rPr>
        <w:lastRenderedPageBreak/>
        <w:t>גבולות עוולת הרשלנות</w:t>
      </w:r>
    </w:p>
    <w:p w14:paraId="4FA6BE35" w14:textId="6CE2F83A" w:rsidR="005A7622" w:rsidRPr="00CB0766" w:rsidRDefault="0058599A" w:rsidP="00B82EDB">
      <w:pPr>
        <w:spacing w:line="276" w:lineRule="auto"/>
        <w:rPr>
          <w:rFonts w:ascii="David" w:hAnsi="David" w:cs="David"/>
          <w:sz w:val="20"/>
          <w:szCs w:val="20"/>
          <w:rtl/>
        </w:rPr>
      </w:pPr>
      <w:r w:rsidRPr="00CB0766">
        <w:rPr>
          <w:rFonts w:ascii="David" w:hAnsi="David" w:cs="David" w:hint="cs"/>
          <w:sz w:val="20"/>
          <w:szCs w:val="20"/>
          <w:rtl/>
        </w:rPr>
        <w:t xml:space="preserve">נבחן מצבים </w:t>
      </w:r>
      <w:r w:rsidR="00D145F4" w:rsidRPr="00CB0766">
        <w:rPr>
          <w:rFonts w:ascii="David" w:hAnsi="David" w:cs="David" w:hint="cs"/>
          <w:sz w:val="20"/>
          <w:szCs w:val="20"/>
          <w:rtl/>
        </w:rPr>
        <w:t xml:space="preserve">רשלניים </w:t>
      </w:r>
      <w:r w:rsidR="003354A4" w:rsidRPr="00CB0766">
        <w:rPr>
          <w:rFonts w:ascii="David" w:hAnsi="David" w:cs="David" w:hint="cs"/>
          <w:sz w:val="20"/>
          <w:szCs w:val="20"/>
          <w:rtl/>
        </w:rPr>
        <w:t>ש</w:t>
      </w:r>
      <w:r w:rsidR="00D145F4" w:rsidRPr="00CB0766">
        <w:rPr>
          <w:rFonts w:ascii="David" w:hAnsi="David" w:cs="David" w:hint="cs"/>
          <w:sz w:val="20"/>
          <w:szCs w:val="20"/>
          <w:rtl/>
        </w:rPr>
        <w:t>בעבר</w:t>
      </w:r>
      <w:r w:rsidRPr="00CB0766">
        <w:rPr>
          <w:rFonts w:ascii="David" w:hAnsi="David" w:cs="David" w:hint="cs"/>
          <w:sz w:val="20"/>
          <w:szCs w:val="20"/>
          <w:rtl/>
        </w:rPr>
        <w:t xml:space="preserve"> </w:t>
      </w:r>
      <w:r w:rsidR="00D145F4" w:rsidRPr="00CB0766">
        <w:rPr>
          <w:rFonts w:ascii="David" w:hAnsi="David" w:cs="David" w:hint="cs"/>
          <w:sz w:val="20"/>
          <w:szCs w:val="20"/>
          <w:rtl/>
        </w:rPr>
        <w:t xml:space="preserve">לא היו מטילים </w:t>
      </w:r>
      <w:r w:rsidR="003354A4" w:rsidRPr="00CB0766">
        <w:rPr>
          <w:rFonts w:ascii="David" w:hAnsi="David" w:cs="David" w:hint="cs"/>
          <w:sz w:val="20"/>
          <w:szCs w:val="20"/>
          <w:rtl/>
        </w:rPr>
        <w:t>בהם</w:t>
      </w:r>
      <w:r w:rsidR="00D145F4" w:rsidRPr="00CB0766">
        <w:rPr>
          <w:rFonts w:ascii="David" w:hAnsi="David" w:cs="David" w:hint="cs"/>
          <w:sz w:val="20"/>
          <w:szCs w:val="20"/>
          <w:rtl/>
        </w:rPr>
        <w:t xml:space="preserve"> אחריות נזיקית, ו</w:t>
      </w:r>
      <w:r w:rsidR="00D6496C" w:rsidRPr="00CB0766">
        <w:rPr>
          <w:rFonts w:ascii="David" w:hAnsi="David" w:cs="David" w:hint="cs"/>
          <w:sz w:val="20"/>
          <w:szCs w:val="20"/>
          <w:rtl/>
        </w:rPr>
        <w:t xml:space="preserve">נראה </w:t>
      </w:r>
      <w:r w:rsidR="00D145F4" w:rsidRPr="00CB0766">
        <w:rPr>
          <w:rFonts w:ascii="David" w:hAnsi="David" w:cs="David" w:hint="cs"/>
          <w:sz w:val="20"/>
          <w:szCs w:val="20"/>
          <w:rtl/>
        </w:rPr>
        <w:t>כיצד כיום הרחיבו את העוולה.</w:t>
      </w:r>
    </w:p>
    <w:p w14:paraId="52625941" w14:textId="3108DA64" w:rsidR="000737C2" w:rsidRPr="00CB0766" w:rsidRDefault="000737C2" w:rsidP="00B82EDB">
      <w:pPr>
        <w:spacing w:line="276" w:lineRule="auto"/>
        <w:rPr>
          <w:rFonts w:ascii="David" w:hAnsi="David" w:cs="David"/>
          <w:sz w:val="20"/>
          <w:szCs w:val="20"/>
          <w:rtl/>
        </w:rPr>
      </w:pPr>
      <w:r w:rsidRPr="00CB0766">
        <w:rPr>
          <w:rFonts w:ascii="David" w:hAnsi="David" w:cs="David" w:hint="cs"/>
          <w:sz w:val="20"/>
          <w:szCs w:val="20"/>
          <w:rtl/>
        </w:rPr>
        <w:t>נעסוק בארבעה נושאים מרכזיים:</w:t>
      </w:r>
    </w:p>
    <w:p w14:paraId="4872F5EF" w14:textId="0494EFAE" w:rsidR="00224AA1" w:rsidRPr="00CB0766" w:rsidRDefault="000737C2" w:rsidP="00B82EDB">
      <w:pPr>
        <w:pStyle w:val="a3"/>
        <w:numPr>
          <w:ilvl w:val="0"/>
          <w:numId w:val="25"/>
        </w:numPr>
        <w:spacing w:line="276" w:lineRule="auto"/>
        <w:rPr>
          <w:rFonts w:ascii="David" w:hAnsi="David" w:cs="David"/>
          <w:sz w:val="20"/>
          <w:szCs w:val="20"/>
          <w:u w:val="single"/>
        </w:rPr>
      </w:pPr>
      <w:r w:rsidRPr="00CB0766">
        <w:rPr>
          <w:rFonts w:ascii="David" w:hAnsi="David" w:cs="David" w:hint="cs"/>
          <w:b/>
          <w:bCs/>
          <w:sz w:val="20"/>
          <w:szCs w:val="20"/>
          <w:highlight w:val="cyan"/>
          <w:u w:val="single"/>
          <w:rtl/>
        </w:rPr>
        <w:t>נזק ממוני (כלכלי) טהור</w:t>
      </w:r>
      <w:r w:rsidR="004D31D6" w:rsidRPr="00CB0766">
        <w:rPr>
          <w:rFonts w:ascii="David" w:hAnsi="David" w:cs="David" w:hint="cs"/>
          <w:sz w:val="20"/>
          <w:szCs w:val="20"/>
          <w:rtl/>
        </w:rPr>
        <w:t xml:space="preserve"> </w:t>
      </w:r>
      <w:r w:rsidR="004D31D6" w:rsidRPr="00CB0766">
        <w:rPr>
          <w:rFonts w:ascii="David" w:hAnsi="David" w:cs="David"/>
          <w:sz w:val="20"/>
          <w:szCs w:val="20"/>
          <w:rtl/>
        </w:rPr>
        <w:t>–</w:t>
      </w:r>
      <w:r w:rsidR="004D31D6" w:rsidRPr="00CB0766">
        <w:rPr>
          <w:rFonts w:ascii="David" w:hAnsi="David" w:cs="David" w:hint="cs"/>
          <w:sz w:val="20"/>
          <w:szCs w:val="20"/>
          <w:rtl/>
        </w:rPr>
        <w:t xml:space="preserve"> נזק של</w:t>
      </w:r>
      <w:r w:rsidR="009811BF" w:rsidRPr="00CB0766">
        <w:rPr>
          <w:rFonts w:ascii="David" w:hAnsi="David" w:cs="David" w:hint="cs"/>
          <w:sz w:val="20"/>
          <w:szCs w:val="20"/>
          <w:rtl/>
        </w:rPr>
        <w:t xml:space="preserve">א נלווה אליו נזק פיזי (גוף או רכוש). </w:t>
      </w:r>
      <w:r w:rsidR="00284035" w:rsidRPr="00CB0766">
        <w:rPr>
          <w:rFonts w:ascii="David" w:hAnsi="David" w:cs="David"/>
          <w:sz w:val="20"/>
          <w:szCs w:val="20"/>
          <w:rtl/>
        </w:rPr>
        <w:br/>
      </w:r>
      <w:r w:rsidR="009811BF" w:rsidRPr="00CB0766">
        <w:rPr>
          <w:rFonts w:ascii="David" w:hAnsi="David" w:cs="David" w:hint="cs"/>
          <w:sz w:val="20"/>
          <w:szCs w:val="20"/>
          <w:rtl/>
        </w:rPr>
        <w:t>לדוג', פועל שמבצע עבודות תשתית בקרבת מפעל. בעבודתו, נוקט בפעולה רשלנית, ופוגע בכבל חשמל המחובר למפעל של התובע. כתוצאה מהפגיעה בכבל, מכונה במפעל לא עבדה במשך יממה.</w:t>
      </w:r>
      <w:r w:rsidR="00F37A22" w:rsidRPr="00CB0766">
        <w:rPr>
          <w:rFonts w:ascii="David" w:hAnsi="David" w:cs="David" w:hint="cs"/>
          <w:sz w:val="20"/>
          <w:szCs w:val="20"/>
          <w:rtl/>
        </w:rPr>
        <w:t xml:space="preserve"> </w:t>
      </w:r>
      <w:r w:rsidR="00284035" w:rsidRPr="00CB0766">
        <w:rPr>
          <w:rFonts w:ascii="David" w:hAnsi="David" w:cs="David" w:hint="cs"/>
          <w:b/>
          <w:bCs/>
          <w:sz w:val="20"/>
          <w:szCs w:val="20"/>
          <w:rtl/>
        </w:rPr>
        <w:t>אובדן הכנסה של בעל המפעל מהווה נזק כלכלי טהור. אם נשרף חלק במכונה בנוסף, הנזק הכלכלי כבר לא טהור.</w:t>
      </w:r>
      <w:r w:rsidR="00284035" w:rsidRPr="00CB0766">
        <w:rPr>
          <w:rFonts w:ascii="David" w:hAnsi="David" w:cs="David"/>
          <w:b/>
          <w:bCs/>
          <w:sz w:val="20"/>
          <w:szCs w:val="20"/>
          <w:u w:val="single"/>
          <w:rtl/>
        </w:rPr>
        <w:br/>
      </w:r>
      <w:r w:rsidR="00823429" w:rsidRPr="00CB0766">
        <w:rPr>
          <w:rFonts w:ascii="David" w:hAnsi="David" w:cs="David"/>
          <w:sz w:val="20"/>
          <w:szCs w:val="20"/>
          <w:rtl/>
        </w:rPr>
        <w:br/>
      </w:r>
      <w:r w:rsidR="00823429" w:rsidRPr="00CB0766">
        <w:rPr>
          <w:rFonts w:ascii="David" w:hAnsi="David" w:cs="David" w:hint="cs"/>
          <w:sz w:val="20"/>
          <w:szCs w:val="20"/>
          <w:rtl/>
        </w:rPr>
        <w:t>בעבר הכלל היה שא"א לתבוע על נזק ממוני טהור. עו</w:t>
      </w:r>
      <w:r w:rsidR="00224AA1" w:rsidRPr="00CB0766">
        <w:rPr>
          <w:rFonts w:ascii="David" w:hAnsi="David" w:cs="David" w:hint="cs"/>
          <w:sz w:val="20"/>
          <w:szCs w:val="20"/>
          <w:rtl/>
        </w:rPr>
        <w:t>רכי דין</w:t>
      </w:r>
      <w:r w:rsidR="00823429" w:rsidRPr="00CB0766">
        <w:rPr>
          <w:rFonts w:ascii="David" w:hAnsi="David" w:cs="David" w:hint="cs"/>
          <w:sz w:val="20"/>
          <w:szCs w:val="20"/>
          <w:rtl/>
        </w:rPr>
        <w:t xml:space="preserve"> היו מחפשים נזקים פיזיים </w:t>
      </w:r>
      <w:r w:rsidR="00F37A22" w:rsidRPr="00CB0766">
        <w:rPr>
          <w:rFonts w:ascii="David" w:hAnsi="David" w:cs="David" w:hint="cs"/>
          <w:sz w:val="20"/>
          <w:szCs w:val="20"/>
          <w:rtl/>
        </w:rPr>
        <w:t>פעוטים</w:t>
      </w:r>
      <w:r w:rsidR="00823429" w:rsidRPr="00CB0766">
        <w:rPr>
          <w:rFonts w:ascii="David" w:hAnsi="David" w:cs="David" w:hint="cs"/>
          <w:sz w:val="20"/>
          <w:szCs w:val="20"/>
          <w:rtl/>
        </w:rPr>
        <w:t xml:space="preserve"> כדי לטעון. </w:t>
      </w:r>
      <w:r w:rsidR="00823429" w:rsidRPr="00CB0766">
        <w:rPr>
          <w:rFonts w:ascii="David" w:hAnsi="David" w:cs="David"/>
          <w:sz w:val="20"/>
          <w:szCs w:val="20"/>
          <w:rtl/>
        </w:rPr>
        <w:br/>
      </w:r>
      <w:r w:rsidR="00823429" w:rsidRPr="00CB0766">
        <w:rPr>
          <w:rFonts w:ascii="David" w:hAnsi="David" w:cs="David"/>
          <w:sz w:val="20"/>
          <w:szCs w:val="20"/>
          <w:rtl/>
        </w:rPr>
        <w:br/>
      </w:r>
      <w:r w:rsidR="00823429" w:rsidRPr="00CB0766">
        <w:rPr>
          <w:rFonts w:ascii="David" w:hAnsi="David" w:cs="David" w:hint="cs"/>
          <w:sz w:val="20"/>
          <w:szCs w:val="20"/>
          <w:u w:val="single"/>
          <w:rtl/>
        </w:rPr>
        <w:t>הרציונליים לכלל</w:t>
      </w:r>
      <w:r w:rsidR="00B33AFF" w:rsidRPr="00CB0766">
        <w:rPr>
          <w:rFonts w:ascii="David" w:hAnsi="David" w:cs="David" w:hint="cs"/>
          <w:sz w:val="20"/>
          <w:szCs w:val="20"/>
          <w:u w:val="single"/>
          <w:rtl/>
        </w:rPr>
        <w:t xml:space="preserve"> הישן</w:t>
      </w:r>
      <w:r w:rsidR="00823429" w:rsidRPr="00CB0766">
        <w:rPr>
          <w:rFonts w:ascii="David" w:hAnsi="David" w:cs="David" w:hint="cs"/>
          <w:sz w:val="20"/>
          <w:szCs w:val="20"/>
          <w:u w:val="single"/>
          <w:rtl/>
        </w:rPr>
        <w:t>:</w:t>
      </w:r>
      <w:r w:rsidR="00823429" w:rsidRPr="00CB0766">
        <w:rPr>
          <w:rFonts w:ascii="David" w:hAnsi="David" w:cs="David"/>
          <w:sz w:val="20"/>
          <w:szCs w:val="20"/>
          <w:u w:val="single"/>
          <w:rtl/>
        </w:rPr>
        <w:br/>
      </w:r>
      <w:r w:rsidR="00823429" w:rsidRPr="00CB0766">
        <w:rPr>
          <w:rFonts w:ascii="David" w:hAnsi="David" w:cs="David" w:hint="cs"/>
          <w:sz w:val="20"/>
          <w:szCs w:val="20"/>
          <w:rtl/>
        </w:rPr>
        <w:t>- שיקול ראייתי של קשיי הוכחה</w:t>
      </w:r>
      <w:r w:rsidR="00B955BB" w:rsidRPr="00CB0766">
        <w:rPr>
          <w:rFonts w:ascii="David" w:hAnsi="David" w:cs="David" w:hint="cs"/>
          <w:sz w:val="20"/>
          <w:szCs w:val="20"/>
          <w:u w:val="single"/>
          <w:rtl/>
        </w:rPr>
        <w:t xml:space="preserve"> </w:t>
      </w:r>
      <w:r w:rsidR="00CE5D18" w:rsidRPr="00CB0766">
        <w:rPr>
          <w:rFonts w:ascii="David" w:hAnsi="David" w:cs="David"/>
          <w:sz w:val="20"/>
          <w:szCs w:val="20"/>
          <w:u w:val="single"/>
          <w:rtl/>
        </w:rPr>
        <w:br/>
      </w:r>
      <w:r w:rsidR="00CE5D18" w:rsidRPr="00CB0766">
        <w:rPr>
          <w:rFonts w:ascii="David" w:hAnsi="David" w:cs="David" w:hint="cs"/>
          <w:sz w:val="20"/>
          <w:szCs w:val="20"/>
          <w:rtl/>
        </w:rPr>
        <w:t xml:space="preserve">- </w:t>
      </w:r>
      <w:r w:rsidR="00823429" w:rsidRPr="00CB0766">
        <w:rPr>
          <w:rFonts w:ascii="David" w:hAnsi="David" w:cs="David" w:hint="cs"/>
          <w:sz w:val="20"/>
          <w:szCs w:val="20"/>
          <w:rtl/>
        </w:rPr>
        <w:t xml:space="preserve">הצפת בתי </w:t>
      </w:r>
      <w:r w:rsidR="00B955BB" w:rsidRPr="00CB0766">
        <w:rPr>
          <w:rFonts w:ascii="David" w:hAnsi="David" w:cs="David" w:hint="cs"/>
          <w:sz w:val="20"/>
          <w:szCs w:val="20"/>
          <w:rtl/>
        </w:rPr>
        <w:t>ה</w:t>
      </w:r>
      <w:r w:rsidR="00823429" w:rsidRPr="00CB0766">
        <w:rPr>
          <w:rFonts w:ascii="David" w:hAnsi="David" w:cs="David" w:hint="cs"/>
          <w:sz w:val="20"/>
          <w:szCs w:val="20"/>
          <w:rtl/>
        </w:rPr>
        <w:t>משפט</w:t>
      </w:r>
    </w:p>
    <w:p w14:paraId="6A7FED4F" w14:textId="23510D5A" w:rsidR="00190242" w:rsidRPr="00CB0766" w:rsidRDefault="00224AA1" w:rsidP="00B82EDB">
      <w:pPr>
        <w:spacing w:line="276" w:lineRule="auto"/>
        <w:ind w:left="720"/>
        <w:rPr>
          <w:rFonts w:ascii="David" w:hAnsi="David" w:cs="David"/>
          <w:sz w:val="20"/>
          <w:szCs w:val="20"/>
        </w:rPr>
      </w:pPr>
      <w:r w:rsidRPr="00CB0766">
        <w:rPr>
          <w:rFonts w:ascii="David" w:hAnsi="David" w:cs="David"/>
          <w:sz w:val="20"/>
          <w:szCs w:val="20"/>
          <w:rtl/>
        </w:rPr>
        <w:br/>
      </w:r>
      <w:r w:rsidRPr="00CB0766">
        <w:rPr>
          <w:rFonts w:ascii="David" w:hAnsi="David" w:cs="David" w:hint="cs"/>
          <w:sz w:val="20"/>
          <w:szCs w:val="20"/>
          <w:u w:val="single"/>
          <w:rtl/>
        </w:rPr>
        <w:t>טיעונים נגד הכלל שהביאו לשינוי (מגמת התרחבות) שבו נעסוק בפרק זה:</w:t>
      </w:r>
      <w:r w:rsidR="000436EF" w:rsidRPr="00CB0766">
        <w:rPr>
          <w:rFonts w:ascii="David" w:hAnsi="David" w:cs="David"/>
          <w:sz w:val="20"/>
          <w:szCs w:val="20"/>
          <w:u w:val="single"/>
          <w:rtl/>
        </w:rPr>
        <w:br/>
      </w:r>
      <w:r w:rsidR="000436EF" w:rsidRPr="00CB0766">
        <w:rPr>
          <w:rFonts w:ascii="David" w:hAnsi="David" w:cs="David" w:hint="cs"/>
          <w:sz w:val="20"/>
          <w:szCs w:val="20"/>
          <w:rtl/>
        </w:rPr>
        <w:t xml:space="preserve">- </w:t>
      </w:r>
      <w:r w:rsidR="008C29CD" w:rsidRPr="00CB0766">
        <w:rPr>
          <w:rFonts w:ascii="David" w:hAnsi="David" w:cs="David" w:hint="cs"/>
          <w:sz w:val="20"/>
          <w:szCs w:val="20"/>
          <w:rtl/>
        </w:rPr>
        <w:t xml:space="preserve"> </w:t>
      </w:r>
      <w:r w:rsidR="000436EF" w:rsidRPr="00CB0766">
        <w:rPr>
          <w:rFonts w:ascii="David" w:hAnsi="David" w:cs="David" w:hint="cs"/>
          <w:sz w:val="20"/>
          <w:szCs w:val="20"/>
          <w:u w:val="single"/>
          <w:rtl/>
        </w:rPr>
        <w:t>לא מתיישב עם צדק מתקן</w:t>
      </w:r>
      <w:r w:rsidR="000436EF" w:rsidRPr="00CB0766">
        <w:rPr>
          <w:rFonts w:ascii="David" w:hAnsi="David" w:cs="David" w:hint="cs"/>
          <w:sz w:val="20"/>
          <w:szCs w:val="20"/>
          <w:rtl/>
        </w:rPr>
        <w:t xml:space="preserve"> </w:t>
      </w:r>
      <w:r w:rsidR="000436EF" w:rsidRPr="00CB0766">
        <w:rPr>
          <w:rFonts w:ascii="David" w:hAnsi="David" w:cs="David"/>
          <w:sz w:val="20"/>
          <w:szCs w:val="20"/>
          <w:rtl/>
        </w:rPr>
        <w:t>–</w:t>
      </w:r>
      <w:r w:rsidR="000436EF" w:rsidRPr="00CB0766">
        <w:rPr>
          <w:rFonts w:ascii="David" w:hAnsi="David" w:cs="David" w:hint="cs"/>
          <w:sz w:val="20"/>
          <w:szCs w:val="20"/>
          <w:rtl/>
        </w:rPr>
        <w:t xml:space="preserve"> אם למישהו נפגעה זכות, וקור</w:t>
      </w:r>
      <w:r w:rsidR="00B33AFF" w:rsidRPr="00CB0766">
        <w:rPr>
          <w:rFonts w:ascii="David" w:hAnsi="David" w:cs="David" w:hint="cs"/>
          <w:sz w:val="20"/>
          <w:szCs w:val="20"/>
          <w:rtl/>
        </w:rPr>
        <w:t>ה</w:t>
      </w:r>
      <w:r w:rsidR="000436EF" w:rsidRPr="00CB0766">
        <w:rPr>
          <w:rFonts w:ascii="David" w:hAnsi="David" w:cs="David" w:hint="cs"/>
          <w:sz w:val="20"/>
          <w:szCs w:val="20"/>
          <w:rtl/>
        </w:rPr>
        <w:t xml:space="preserve"> לו נזק, אחד הרעיונות הוא להשיב את המצב לקדמותו. האם לא נקיים את הרעיון העומד בבסיס דיני הנזיקין בגלל שסוג הנזק הוא כלכלי גרידא?</w:t>
      </w:r>
      <w:r w:rsidR="00CE5D18" w:rsidRPr="00CB0766">
        <w:rPr>
          <w:rFonts w:ascii="David" w:hAnsi="David" w:cs="David"/>
          <w:sz w:val="20"/>
          <w:szCs w:val="20"/>
          <w:u w:val="single"/>
          <w:rtl/>
        </w:rPr>
        <w:br/>
      </w:r>
      <w:r w:rsidR="000436EF" w:rsidRPr="00CB0766">
        <w:rPr>
          <w:rFonts w:ascii="David" w:hAnsi="David" w:cs="David" w:hint="cs"/>
          <w:sz w:val="20"/>
          <w:szCs w:val="20"/>
          <w:u w:val="single"/>
          <w:rtl/>
        </w:rPr>
        <w:t>לא מתיישב עם שיקולי הרתעה</w:t>
      </w:r>
      <w:r w:rsidR="000436EF" w:rsidRPr="00CB0766">
        <w:rPr>
          <w:rFonts w:ascii="David" w:hAnsi="David" w:cs="David" w:hint="cs"/>
          <w:sz w:val="20"/>
          <w:szCs w:val="20"/>
          <w:rtl/>
        </w:rPr>
        <w:t xml:space="preserve"> </w:t>
      </w:r>
      <w:r w:rsidR="000436EF" w:rsidRPr="00CB0766">
        <w:rPr>
          <w:rFonts w:ascii="David" w:hAnsi="David" w:cs="David"/>
          <w:sz w:val="20"/>
          <w:szCs w:val="20"/>
          <w:rtl/>
        </w:rPr>
        <w:t>–</w:t>
      </w:r>
      <w:r w:rsidR="000436EF" w:rsidRPr="00CB0766">
        <w:rPr>
          <w:rFonts w:ascii="David" w:hAnsi="David" w:cs="David" w:hint="cs"/>
          <w:sz w:val="20"/>
          <w:szCs w:val="20"/>
          <w:rtl/>
        </w:rPr>
        <w:t xml:space="preserve"> נגרום להרתעה בחסר, אפשר להזיק כל עוד לא פגעת במישהו בצורה פיזית.</w:t>
      </w:r>
      <w:r w:rsidR="00C93F21" w:rsidRPr="00CB0766">
        <w:rPr>
          <w:rFonts w:ascii="David" w:hAnsi="David" w:cs="David"/>
          <w:sz w:val="20"/>
          <w:szCs w:val="20"/>
          <w:rtl/>
        </w:rPr>
        <w:br/>
      </w:r>
    </w:p>
    <w:p w14:paraId="102C6F4C" w14:textId="4F6F9966" w:rsidR="00017984" w:rsidRPr="00CB0766" w:rsidRDefault="00190242" w:rsidP="00B82EDB">
      <w:pPr>
        <w:spacing w:line="276" w:lineRule="auto"/>
        <w:ind w:left="720"/>
        <w:rPr>
          <w:rFonts w:ascii="David" w:hAnsi="David" w:cs="David"/>
          <w:b/>
          <w:bCs/>
          <w:sz w:val="20"/>
          <w:szCs w:val="20"/>
          <w:u w:val="single"/>
          <w:rtl/>
        </w:rPr>
      </w:pPr>
      <w:r w:rsidRPr="00CB0766">
        <w:rPr>
          <w:rFonts w:ascii="David" w:hAnsi="David" w:cs="David"/>
          <w:sz w:val="20"/>
          <w:szCs w:val="20"/>
          <w:u w:val="single"/>
          <w:rtl/>
        </w:rPr>
        <w:br/>
      </w:r>
      <w:r w:rsidRPr="00CB0766">
        <w:rPr>
          <w:rFonts w:ascii="David" w:hAnsi="David" w:cs="David" w:hint="cs"/>
          <w:b/>
          <w:bCs/>
          <w:sz w:val="20"/>
          <w:szCs w:val="20"/>
          <w:u w:val="single"/>
          <w:rtl/>
        </w:rPr>
        <w:t>החריגים לכלל לפיו אין אחריות על נזק כלכלי טהור</w:t>
      </w:r>
      <w:r w:rsidR="00B72316" w:rsidRPr="00CB0766">
        <w:rPr>
          <w:rFonts w:ascii="David" w:hAnsi="David" w:cs="David" w:hint="cs"/>
          <w:b/>
          <w:bCs/>
          <w:sz w:val="20"/>
          <w:szCs w:val="20"/>
          <w:u w:val="single"/>
          <w:rtl/>
        </w:rPr>
        <w:t xml:space="preserve"> (מתי כן ניתן לתבוע על נזק כלכלי טהור):</w:t>
      </w:r>
      <w:r w:rsidR="00017984" w:rsidRPr="00CB0766">
        <w:rPr>
          <w:rFonts w:ascii="David" w:hAnsi="David" w:cs="David"/>
          <w:b/>
          <w:bCs/>
          <w:sz w:val="20"/>
          <w:szCs w:val="20"/>
          <w:u w:val="single"/>
          <w:rtl/>
        </w:rPr>
        <w:br/>
      </w:r>
    </w:p>
    <w:p w14:paraId="3FD1619F" w14:textId="06B6DE20" w:rsidR="00333E48" w:rsidRPr="00CB0766" w:rsidRDefault="00B72316" w:rsidP="00B82EDB">
      <w:pPr>
        <w:pStyle w:val="a3"/>
        <w:numPr>
          <w:ilvl w:val="0"/>
          <w:numId w:val="28"/>
        </w:numPr>
        <w:spacing w:line="276" w:lineRule="auto"/>
        <w:rPr>
          <w:rFonts w:ascii="David" w:hAnsi="David" w:cs="David"/>
          <w:sz w:val="20"/>
          <w:szCs w:val="20"/>
          <w:u w:val="single"/>
          <w:rtl/>
        </w:rPr>
      </w:pPr>
      <w:r w:rsidRPr="00CB0766">
        <w:rPr>
          <w:rFonts w:ascii="David" w:hAnsi="David" w:cs="David" w:hint="cs"/>
          <w:b/>
          <w:bCs/>
          <w:sz w:val="20"/>
          <w:szCs w:val="20"/>
          <w:highlight w:val="green"/>
          <w:rtl/>
        </w:rPr>
        <w:t>נזק כלכלי הנגרם מ</w:t>
      </w:r>
      <w:r w:rsidR="00190242" w:rsidRPr="00CB0766">
        <w:rPr>
          <w:rFonts w:ascii="David" w:hAnsi="David" w:cs="David" w:hint="cs"/>
          <w:b/>
          <w:bCs/>
          <w:sz w:val="20"/>
          <w:szCs w:val="20"/>
          <w:highlight w:val="green"/>
          <w:rtl/>
        </w:rPr>
        <w:t>מצג שווא רשלני</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כאשר מומחה נותן </w:t>
      </w:r>
      <w:proofErr w:type="spellStart"/>
      <w:r w:rsidRPr="00CB0766">
        <w:rPr>
          <w:rFonts w:ascii="David" w:hAnsi="David" w:cs="David" w:hint="cs"/>
          <w:sz w:val="20"/>
          <w:szCs w:val="20"/>
          <w:rtl/>
        </w:rPr>
        <w:t>חוו"ד</w:t>
      </w:r>
      <w:proofErr w:type="spellEnd"/>
      <w:r w:rsidRPr="00CB0766">
        <w:rPr>
          <w:rFonts w:ascii="David" w:hAnsi="David" w:cs="David" w:hint="cs"/>
          <w:sz w:val="20"/>
          <w:szCs w:val="20"/>
          <w:rtl/>
        </w:rPr>
        <w:t xml:space="preserve"> הגורמת לנזק. לדוג' במקרה של עו"ד, רופא וכו'.</w:t>
      </w:r>
      <w:r w:rsidR="00F466B3" w:rsidRPr="00CB0766">
        <w:rPr>
          <w:rFonts w:ascii="David" w:hAnsi="David" w:cs="David"/>
          <w:sz w:val="20"/>
          <w:szCs w:val="20"/>
          <w:u w:val="single"/>
          <w:rtl/>
        </w:rPr>
        <w:br/>
      </w:r>
      <w:r w:rsidR="008C29CD" w:rsidRPr="00CB0766">
        <w:rPr>
          <w:rFonts w:ascii="David" w:hAnsi="David" w:cs="David"/>
          <w:sz w:val="20"/>
          <w:szCs w:val="20"/>
          <w:u w:val="single"/>
          <w:rtl/>
        </w:rPr>
        <w:br/>
      </w:r>
      <w:r w:rsidR="008C29CD" w:rsidRPr="00CB0766">
        <w:rPr>
          <w:rFonts w:ascii="David" w:hAnsi="David" w:cs="David" w:hint="cs"/>
          <w:b/>
          <w:bCs/>
          <w:sz w:val="20"/>
          <w:szCs w:val="20"/>
          <w:highlight w:val="yellow"/>
          <w:rtl/>
        </w:rPr>
        <w:t xml:space="preserve">פס"ד </w:t>
      </w:r>
      <w:proofErr w:type="spellStart"/>
      <w:r w:rsidR="008C29CD" w:rsidRPr="00CB0766">
        <w:rPr>
          <w:rFonts w:ascii="David" w:hAnsi="David" w:cs="David" w:hint="cs"/>
          <w:b/>
          <w:bCs/>
          <w:sz w:val="20"/>
          <w:szCs w:val="20"/>
          <w:highlight w:val="yellow"/>
          <w:rtl/>
        </w:rPr>
        <w:t>ויינשטיין</w:t>
      </w:r>
      <w:proofErr w:type="spellEnd"/>
      <w:r w:rsidR="008C29CD" w:rsidRPr="00CB0766">
        <w:rPr>
          <w:rFonts w:ascii="David" w:hAnsi="David" w:cs="David" w:hint="cs"/>
          <w:b/>
          <w:bCs/>
          <w:sz w:val="20"/>
          <w:szCs w:val="20"/>
          <w:highlight w:val="yellow"/>
          <w:rtl/>
        </w:rPr>
        <w:t xml:space="preserve"> נ' קדימה</w:t>
      </w:r>
      <w:r w:rsidR="00017984" w:rsidRPr="00CB0766">
        <w:rPr>
          <w:rFonts w:ascii="David" w:hAnsi="David" w:cs="David" w:hint="cs"/>
          <w:sz w:val="20"/>
          <w:szCs w:val="20"/>
          <w:rtl/>
        </w:rPr>
        <w:t xml:space="preserve"> </w:t>
      </w:r>
      <w:r w:rsidR="00017984" w:rsidRPr="00CB0766">
        <w:rPr>
          <w:rFonts w:ascii="David" w:hAnsi="David" w:cs="David"/>
          <w:sz w:val="20"/>
          <w:szCs w:val="20"/>
          <w:rtl/>
        </w:rPr>
        <w:t>–</w:t>
      </w:r>
      <w:r w:rsidR="00017984" w:rsidRPr="00CB0766">
        <w:rPr>
          <w:rFonts w:ascii="David" w:hAnsi="David" w:cs="David" w:hint="cs"/>
          <w:sz w:val="20"/>
          <w:szCs w:val="20"/>
          <w:rtl/>
        </w:rPr>
        <w:t xml:space="preserve"> לראשונה הכירו באחריות נזיקית</w:t>
      </w:r>
      <w:r w:rsidR="00033A0C" w:rsidRPr="00CB0766">
        <w:rPr>
          <w:rFonts w:ascii="David" w:hAnsi="David" w:cs="David" w:hint="cs"/>
          <w:sz w:val="20"/>
          <w:szCs w:val="20"/>
          <w:rtl/>
        </w:rPr>
        <w:t xml:space="preserve"> של רשלנות</w:t>
      </w:r>
      <w:r w:rsidR="00017984" w:rsidRPr="00CB0766">
        <w:rPr>
          <w:rFonts w:ascii="David" w:hAnsi="David" w:cs="David" w:hint="cs"/>
          <w:sz w:val="20"/>
          <w:szCs w:val="20"/>
          <w:rtl/>
        </w:rPr>
        <w:t xml:space="preserve"> על מצג שווא רשלני</w:t>
      </w:r>
      <w:r w:rsidR="000F2707" w:rsidRPr="00CB0766">
        <w:rPr>
          <w:rFonts w:ascii="David" w:hAnsi="David" w:cs="David" w:hint="cs"/>
          <w:sz w:val="20"/>
          <w:szCs w:val="20"/>
          <w:rtl/>
        </w:rPr>
        <w:t>.</w:t>
      </w:r>
      <w:r w:rsidR="008C29CD" w:rsidRPr="00CB0766">
        <w:rPr>
          <w:rFonts w:ascii="David" w:hAnsi="David" w:cs="David"/>
          <w:sz w:val="20"/>
          <w:szCs w:val="20"/>
          <w:u w:val="single"/>
          <w:rtl/>
        </w:rPr>
        <w:br/>
      </w:r>
      <w:r w:rsidR="008C29CD" w:rsidRPr="00CB0766">
        <w:rPr>
          <w:rFonts w:ascii="David" w:hAnsi="David" w:cs="David" w:hint="cs"/>
          <w:sz w:val="20"/>
          <w:szCs w:val="20"/>
          <w:u w:val="single"/>
          <w:rtl/>
        </w:rPr>
        <w:t>עובדות:</w:t>
      </w:r>
      <w:r w:rsidR="00017984" w:rsidRPr="00CB0766">
        <w:rPr>
          <w:rFonts w:ascii="David" w:hAnsi="David" w:cs="David" w:hint="cs"/>
          <w:sz w:val="20"/>
          <w:szCs w:val="20"/>
          <w:rtl/>
        </w:rPr>
        <w:t xml:space="preserve"> קבלן בנה מיכל מים</w:t>
      </w:r>
      <w:r w:rsidR="00033A0C" w:rsidRPr="00CB0766">
        <w:rPr>
          <w:rFonts w:ascii="David" w:hAnsi="David" w:cs="David" w:hint="cs"/>
          <w:sz w:val="20"/>
          <w:szCs w:val="20"/>
          <w:rtl/>
        </w:rPr>
        <w:t xml:space="preserve">. </w:t>
      </w:r>
      <w:r w:rsidR="00017984" w:rsidRPr="00CB0766">
        <w:rPr>
          <w:rFonts w:ascii="David" w:hAnsi="David" w:cs="David" w:hint="cs"/>
          <w:sz w:val="20"/>
          <w:szCs w:val="20"/>
          <w:rtl/>
        </w:rPr>
        <w:t>בתכנון המיכל היו פגמים שנגרמו עקב רשלנות המהנדס</w:t>
      </w:r>
      <w:r w:rsidR="00033A0C" w:rsidRPr="00CB0766">
        <w:rPr>
          <w:rFonts w:ascii="David" w:hAnsi="David" w:cs="David" w:hint="cs"/>
          <w:sz w:val="20"/>
          <w:szCs w:val="20"/>
          <w:rtl/>
        </w:rPr>
        <w:t xml:space="preserve"> (הקבלן הסתמך על התכנון של המהנדס, ולא היה קשר</w:t>
      </w:r>
      <w:r w:rsidR="00B9097A" w:rsidRPr="00CB0766">
        <w:rPr>
          <w:rFonts w:ascii="David" w:hAnsi="David" w:cs="David" w:hint="cs"/>
          <w:sz w:val="20"/>
          <w:szCs w:val="20"/>
          <w:rtl/>
        </w:rPr>
        <w:t xml:space="preserve"> מעבר</w:t>
      </w:r>
      <w:r w:rsidR="00033A0C" w:rsidRPr="00CB0766">
        <w:rPr>
          <w:rFonts w:ascii="David" w:hAnsi="David" w:cs="David" w:hint="cs"/>
          <w:sz w:val="20"/>
          <w:szCs w:val="20"/>
          <w:rtl/>
        </w:rPr>
        <w:t xml:space="preserve"> בין הקבלן למהנדס)</w:t>
      </w:r>
      <w:r w:rsidR="00017984" w:rsidRPr="00CB0766">
        <w:rPr>
          <w:rFonts w:ascii="David" w:hAnsi="David" w:cs="David" w:hint="cs"/>
          <w:sz w:val="20"/>
          <w:szCs w:val="20"/>
          <w:rtl/>
        </w:rPr>
        <w:t xml:space="preserve"> עקב הפגמים, </w:t>
      </w:r>
      <w:r w:rsidR="00017984" w:rsidRPr="00CB0766">
        <w:rPr>
          <w:rFonts w:ascii="David" w:hAnsi="David" w:cs="David" w:hint="cs"/>
          <w:b/>
          <w:bCs/>
          <w:sz w:val="20"/>
          <w:szCs w:val="20"/>
          <w:rtl/>
        </w:rPr>
        <w:t>המושב שהזמין את שירותי הקבלן לא הסכים לשלם לקבלן את המחיר המוסכם.</w:t>
      </w:r>
      <w:r w:rsidR="0037536E" w:rsidRPr="00CB0766">
        <w:rPr>
          <w:rFonts w:ascii="David" w:hAnsi="David" w:cs="David" w:hint="cs"/>
          <w:b/>
          <w:bCs/>
          <w:sz w:val="20"/>
          <w:szCs w:val="20"/>
          <w:rtl/>
        </w:rPr>
        <w:t xml:space="preserve"> </w:t>
      </w:r>
      <w:r w:rsidR="00004C21" w:rsidRPr="00CB0766">
        <w:rPr>
          <w:rFonts w:ascii="David" w:hAnsi="David" w:cs="David" w:hint="cs"/>
          <w:b/>
          <w:bCs/>
          <w:sz w:val="20"/>
          <w:szCs w:val="20"/>
          <w:rtl/>
        </w:rPr>
        <w:t>הנזק של הקבלן הוא נזק כלכלי טהור</w:t>
      </w:r>
      <w:r w:rsidR="000B627E" w:rsidRPr="00CB0766">
        <w:rPr>
          <w:rFonts w:ascii="David" w:hAnsi="David" w:cs="David" w:hint="cs"/>
          <w:b/>
          <w:bCs/>
          <w:sz w:val="20"/>
          <w:szCs w:val="20"/>
          <w:rtl/>
        </w:rPr>
        <w:t xml:space="preserve"> כתוצאה מהסתמכות על מצג שווא רשלני</w:t>
      </w:r>
      <w:r w:rsidR="000B627E" w:rsidRPr="00CB0766">
        <w:rPr>
          <w:rFonts w:ascii="David" w:hAnsi="David" w:cs="David" w:hint="cs"/>
          <w:sz w:val="20"/>
          <w:szCs w:val="20"/>
          <w:rtl/>
        </w:rPr>
        <w:t xml:space="preserve"> </w:t>
      </w:r>
      <w:r w:rsidR="005A361D" w:rsidRPr="00CB0766">
        <w:rPr>
          <w:rFonts w:ascii="David" w:hAnsi="David" w:cs="David" w:hint="cs"/>
          <w:sz w:val="20"/>
          <w:szCs w:val="20"/>
          <w:rtl/>
        </w:rPr>
        <w:t xml:space="preserve"> </w:t>
      </w:r>
      <w:r w:rsidR="005A361D" w:rsidRPr="00CB0766">
        <w:rPr>
          <w:rFonts w:ascii="David" w:hAnsi="David" w:cs="David"/>
          <w:sz w:val="20"/>
          <w:szCs w:val="20"/>
          <w:rtl/>
        </w:rPr>
        <w:t>–</w:t>
      </w:r>
      <w:r w:rsidR="005A361D" w:rsidRPr="00CB0766">
        <w:rPr>
          <w:rFonts w:ascii="David" w:hAnsi="David" w:cs="David" w:hint="cs"/>
          <w:sz w:val="20"/>
          <w:szCs w:val="20"/>
          <w:rtl/>
        </w:rPr>
        <w:t xml:space="preserve"> ההפרש בין מה שהיה אמור לקבל מהמושב </w:t>
      </w:r>
      <w:r w:rsidR="000B627E" w:rsidRPr="00CB0766">
        <w:rPr>
          <w:rFonts w:ascii="David" w:hAnsi="David" w:cs="David" w:hint="cs"/>
          <w:sz w:val="20"/>
          <w:szCs w:val="20"/>
          <w:rtl/>
        </w:rPr>
        <w:t xml:space="preserve">בעבור המיכל שהתקין </w:t>
      </w:r>
      <w:r w:rsidR="005A361D" w:rsidRPr="00CB0766">
        <w:rPr>
          <w:rFonts w:ascii="David" w:hAnsi="David" w:cs="David" w:hint="cs"/>
          <w:sz w:val="20"/>
          <w:szCs w:val="20"/>
          <w:rtl/>
        </w:rPr>
        <w:t>ל</w:t>
      </w:r>
      <w:r w:rsidR="000B627E" w:rsidRPr="00CB0766">
        <w:rPr>
          <w:rFonts w:ascii="David" w:hAnsi="David" w:cs="David" w:hint="cs"/>
          <w:sz w:val="20"/>
          <w:szCs w:val="20"/>
          <w:rtl/>
        </w:rPr>
        <w:t xml:space="preserve">בין </w:t>
      </w:r>
      <w:r w:rsidR="005A361D" w:rsidRPr="00CB0766">
        <w:rPr>
          <w:rFonts w:ascii="David" w:hAnsi="David" w:cs="David" w:hint="cs"/>
          <w:sz w:val="20"/>
          <w:szCs w:val="20"/>
          <w:rtl/>
        </w:rPr>
        <w:t>מה שקיבל בפועל. אובדן הכנסה</w:t>
      </w:r>
      <w:r w:rsidR="000B627E" w:rsidRPr="00CB0766">
        <w:rPr>
          <w:rFonts w:ascii="David" w:hAnsi="David" w:cs="David" w:hint="cs"/>
          <w:sz w:val="20"/>
          <w:szCs w:val="20"/>
          <w:rtl/>
        </w:rPr>
        <w:t>.</w:t>
      </w:r>
      <w:r w:rsidR="005A361D" w:rsidRPr="00CB0766">
        <w:rPr>
          <w:rFonts w:ascii="David" w:hAnsi="David" w:cs="David"/>
          <w:sz w:val="20"/>
          <w:szCs w:val="20"/>
          <w:rtl/>
        </w:rPr>
        <w:br/>
      </w:r>
      <w:r w:rsidR="005A361D" w:rsidRPr="00CB0766">
        <w:rPr>
          <w:rFonts w:ascii="David" w:hAnsi="David" w:cs="David" w:hint="cs"/>
          <w:sz w:val="20"/>
          <w:szCs w:val="20"/>
          <w:u w:val="single"/>
          <w:rtl/>
        </w:rPr>
        <w:t>פסיקת ביהמ"ש</w:t>
      </w:r>
      <w:r w:rsidR="005A361D" w:rsidRPr="00CB0766">
        <w:rPr>
          <w:rFonts w:ascii="David" w:hAnsi="David" w:cs="David" w:hint="cs"/>
          <w:sz w:val="20"/>
          <w:szCs w:val="20"/>
          <w:rtl/>
        </w:rPr>
        <w:t xml:space="preserve">: השופט </w:t>
      </w:r>
      <w:r w:rsidR="005A361D" w:rsidRPr="00CB0766">
        <w:rPr>
          <w:rFonts w:ascii="David" w:hAnsi="David" w:cs="David" w:hint="cs"/>
          <w:b/>
          <w:bCs/>
          <w:sz w:val="20"/>
          <w:szCs w:val="20"/>
          <w:rtl/>
        </w:rPr>
        <w:t>אגרנט</w:t>
      </w:r>
      <w:r w:rsidR="005A361D" w:rsidRPr="00CB0766">
        <w:rPr>
          <w:rFonts w:ascii="David" w:hAnsi="David" w:cs="David" w:hint="cs"/>
          <w:sz w:val="20"/>
          <w:szCs w:val="20"/>
          <w:rtl/>
        </w:rPr>
        <w:t xml:space="preserve"> קובע את התנאים לקבלת תביעה על נזק כלכלי טהור עקב הסתמכות, למרות שאין קשר חוזי</w:t>
      </w:r>
      <w:r w:rsidR="000B627E" w:rsidRPr="00CB0766">
        <w:rPr>
          <w:rFonts w:ascii="David" w:hAnsi="David" w:cs="David" w:hint="cs"/>
          <w:sz w:val="20"/>
          <w:szCs w:val="20"/>
          <w:rtl/>
        </w:rPr>
        <w:t xml:space="preserve"> בין הצדדים</w:t>
      </w:r>
      <w:r w:rsidR="00062BF9" w:rsidRPr="00CB0766">
        <w:rPr>
          <w:rFonts w:ascii="David" w:hAnsi="David" w:cs="David" w:hint="cs"/>
          <w:sz w:val="20"/>
          <w:szCs w:val="20"/>
          <w:rtl/>
        </w:rPr>
        <w:t xml:space="preserve"> (מה שהיה חדשני דאז):</w:t>
      </w:r>
    </w:p>
    <w:p w14:paraId="31DBE3D1" w14:textId="02B73326" w:rsidR="00A22934" w:rsidRPr="00CB0766" w:rsidRDefault="00A22934" w:rsidP="00B82EDB">
      <w:pPr>
        <w:pStyle w:val="a3"/>
        <w:numPr>
          <w:ilvl w:val="0"/>
          <w:numId w:val="27"/>
        </w:numPr>
        <w:spacing w:line="276" w:lineRule="auto"/>
        <w:rPr>
          <w:rFonts w:ascii="David" w:hAnsi="David" w:cs="David"/>
          <w:sz w:val="20"/>
          <w:szCs w:val="20"/>
          <w:rtl/>
        </w:rPr>
      </w:pPr>
      <w:r w:rsidRPr="00CB0766">
        <w:rPr>
          <w:rFonts w:ascii="David" w:hAnsi="David" w:cs="David" w:hint="cs"/>
          <w:sz w:val="20"/>
          <w:szCs w:val="20"/>
          <w:u w:val="single"/>
          <w:rtl/>
        </w:rPr>
        <w:t>מי שעשה את המצג היה בעל מיומנות מיוחדת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sz w:val="20"/>
          <w:szCs w:val="20"/>
          <w:rtl/>
        </w:rPr>
        <w:br/>
      </w:r>
      <w:r w:rsidRPr="00CB0766">
        <w:rPr>
          <w:rFonts w:ascii="David" w:hAnsi="David" w:cs="David" w:hint="cs"/>
          <w:sz w:val="20"/>
          <w:szCs w:val="20"/>
          <w:rtl/>
        </w:rPr>
        <w:t>לא נרצה להגביל את חופש הביטוי של האנשים, אלא אם כן מדובר באדם שבאמת ייתכן שיסתמכו עליו. בנוסף, הדבר יכול להוביל להקפדה רבה יותר של בעלי המקצוע על דבריהם, ורוצים לעודד את זה.</w:t>
      </w:r>
      <w:r w:rsidRPr="00CB0766">
        <w:rPr>
          <w:rFonts w:ascii="David" w:hAnsi="David" w:cs="David"/>
          <w:sz w:val="20"/>
          <w:szCs w:val="20"/>
          <w:rtl/>
        </w:rPr>
        <w:br/>
      </w:r>
      <w:r w:rsidRPr="00CB0766">
        <w:rPr>
          <w:rFonts w:ascii="David" w:hAnsi="David" w:cs="David" w:hint="cs"/>
          <w:sz w:val="20"/>
          <w:szCs w:val="20"/>
          <w:rtl/>
        </w:rPr>
        <w:t xml:space="preserve">הרעיון הורחב בהמשך גם לרשות ציבורית, כבעלת שליטה על המידע (פס"ד </w:t>
      </w:r>
      <w:r w:rsidRPr="00CB0766">
        <w:rPr>
          <w:rFonts w:ascii="David" w:hAnsi="David" w:cs="David" w:hint="cs"/>
          <w:b/>
          <w:bCs/>
          <w:sz w:val="20"/>
          <w:szCs w:val="20"/>
          <w:highlight w:val="yellow"/>
          <w:rtl/>
        </w:rPr>
        <w:t>אתא</w:t>
      </w:r>
      <w:r w:rsidRPr="00CB0766">
        <w:rPr>
          <w:rFonts w:ascii="David" w:hAnsi="David" w:cs="David" w:hint="cs"/>
          <w:sz w:val="20"/>
          <w:szCs w:val="20"/>
          <w:rtl/>
        </w:rPr>
        <w:t xml:space="preserve"> נ' </w:t>
      </w:r>
      <w:proofErr w:type="spellStart"/>
      <w:r w:rsidRPr="00CB0766">
        <w:rPr>
          <w:rFonts w:ascii="David" w:hAnsi="David" w:cs="David" w:hint="cs"/>
          <w:sz w:val="20"/>
          <w:szCs w:val="20"/>
          <w:rtl/>
        </w:rPr>
        <w:t>אילנקו</w:t>
      </w:r>
      <w:proofErr w:type="spellEnd"/>
      <w:r w:rsidRPr="00CB0766">
        <w:rPr>
          <w:rFonts w:ascii="David" w:hAnsi="David" w:cs="David" w:hint="cs"/>
          <w:sz w:val="20"/>
          <w:szCs w:val="20"/>
          <w:rtl/>
        </w:rPr>
        <w:t>).</w:t>
      </w:r>
      <w:r w:rsidRPr="00CB0766">
        <w:rPr>
          <w:rFonts w:ascii="David" w:hAnsi="David" w:cs="David"/>
          <w:sz w:val="20"/>
          <w:szCs w:val="20"/>
          <w:u w:val="single"/>
          <w:rtl/>
        </w:rPr>
        <w:br/>
      </w:r>
      <w:r w:rsidRPr="00CB0766">
        <w:rPr>
          <w:rFonts w:ascii="David" w:hAnsi="David" w:cs="David" w:hint="cs"/>
          <w:b/>
          <w:bCs/>
          <w:sz w:val="20"/>
          <w:szCs w:val="20"/>
          <w:highlight w:val="yellow"/>
          <w:rtl/>
        </w:rPr>
        <w:t xml:space="preserve">פס"ד אתא נ' </w:t>
      </w:r>
      <w:proofErr w:type="spellStart"/>
      <w:r w:rsidRPr="00CB0766">
        <w:rPr>
          <w:rFonts w:ascii="David" w:hAnsi="David" w:cs="David" w:hint="cs"/>
          <w:b/>
          <w:bCs/>
          <w:sz w:val="20"/>
          <w:szCs w:val="20"/>
          <w:highlight w:val="yellow"/>
          <w:rtl/>
        </w:rPr>
        <w:t>אילנקו</w:t>
      </w:r>
      <w:proofErr w:type="spellEnd"/>
      <w:r w:rsidRPr="00CB0766">
        <w:rPr>
          <w:rFonts w:ascii="David" w:hAnsi="David" w:cs="David"/>
          <w:b/>
          <w:bCs/>
          <w:sz w:val="20"/>
          <w:szCs w:val="20"/>
          <w:rtl/>
        </w:rPr>
        <w:br/>
      </w:r>
      <w:r w:rsidRPr="00CB0766">
        <w:rPr>
          <w:rFonts w:ascii="David" w:hAnsi="David" w:cs="David" w:hint="cs"/>
          <w:sz w:val="20"/>
          <w:szCs w:val="20"/>
          <w:rtl/>
        </w:rPr>
        <w:t xml:space="preserve">חברה קבלנית תבעה את ועדת התכנון של </w:t>
      </w:r>
      <w:proofErr w:type="spellStart"/>
      <w:r w:rsidRPr="00CB0766">
        <w:rPr>
          <w:rFonts w:ascii="David" w:hAnsi="David" w:cs="David" w:hint="cs"/>
          <w:sz w:val="20"/>
          <w:szCs w:val="20"/>
          <w:rtl/>
        </w:rPr>
        <w:t>קרית</w:t>
      </w:r>
      <w:proofErr w:type="spellEnd"/>
      <w:r w:rsidRPr="00CB0766">
        <w:rPr>
          <w:rFonts w:ascii="David" w:hAnsi="David" w:cs="David" w:hint="cs"/>
          <w:sz w:val="20"/>
          <w:szCs w:val="20"/>
          <w:rtl/>
        </w:rPr>
        <w:t xml:space="preserve"> אתא על מצג שווא רשלני </w:t>
      </w:r>
      <w:r w:rsidRPr="00CB0766">
        <w:rPr>
          <w:rFonts w:ascii="David" w:hAnsi="David" w:cs="David"/>
          <w:sz w:val="20"/>
          <w:szCs w:val="20"/>
          <w:rtl/>
        </w:rPr>
        <w:t>–</w:t>
      </w:r>
      <w:r w:rsidRPr="00CB0766">
        <w:rPr>
          <w:rFonts w:ascii="David" w:hAnsi="David" w:cs="David" w:hint="cs"/>
          <w:sz w:val="20"/>
          <w:szCs w:val="20"/>
          <w:rtl/>
        </w:rPr>
        <w:t xml:space="preserve"> החברה קנתה קרקע שמסתבר שהייתה מיו</w:t>
      </w:r>
      <w:r w:rsidR="00C74C7D" w:rsidRPr="00CB0766">
        <w:rPr>
          <w:rFonts w:ascii="David" w:hAnsi="David" w:cs="David" w:hint="cs"/>
          <w:sz w:val="20"/>
          <w:szCs w:val="20"/>
          <w:rtl/>
        </w:rPr>
        <w:t>עד</w:t>
      </w:r>
      <w:r w:rsidRPr="00CB0766">
        <w:rPr>
          <w:rFonts w:ascii="David" w:hAnsi="David" w:cs="David" w:hint="cs"/>
          <w:sz w:val="20"/>
          <w:szCs w:val="20"/>
          <w:rtl/>
        </w:rPr>
        <w:t xml:space="preserve">ת לחקלאות, כלומר כעת הקרקע שווה פחות, כי לא ניתנת לניצול לבניה. הנזק הוא נזק כלכלי טהור. נקבע בפס"ד: </w:t>
      </w:r>
      <w:r w:rsidRPr="00CB0766">
        <w:rPr>
          <w:rFonts w:ascii="David" w:hAnsi="David" w:cs="David" w:hint="cs"/>
          <w:b/>
          <w:bCs/>
          <w:sz w:val="20"/>
          <w:szCs w:val="20"/>
          <w:highlight w:val="lightGray"/>
          <w:rtl/>
        </w:rPr>
        <w:t>חובת הזהירות לעניין מומחיות חלה גם על נציגים של רשויות מקומיות כלפי אזרחים הפונים לקבל מידע מהם, כבעלי שליטה על המידע.</w:t>
      </w:r>
    </w:p>
    <w:p w14:paraId="0A0FEEDE" w14:textId="05371C7D" w:rsidR="00E442A0" w:rsidRPr="00CB0766" w:rsidRDefault="00E442A0" w:rsidP="00B82EDB">
      <w:pPr>
        <w:pStyle w:val="a3"/>
        <w:numPr>
          <w:ilvl w:val="0"/>
          <w:numId w:val="27"/>
        </w:numPr>
        <w:spacing w:line="276" w:lineRule="auto"/>
        <w:rPr>
          <w:rFonts w:ascii="David" w:hAnsi="David" w:cs="David"/>
          <w:b/>
          <w:bCs/>
          <w:sz w:val="20"/>
          <w:szCs w:val="20"/>
          <w:u w:val="single"/>
        </w:rPr>
      </w:pPr>
      <w:r w:rsidRPr="00CB0766">
        <w:rPr>
          <w:rFonts w:ascii="David" w:hAnsi="David" w:cs="David" w:hint="cs"/>
          <w:sz w:val="20"/>
          <w:szCs w:val="20"/>
          <w:u w:val="single"/>
          <w:rtl/>
        </w:rPr>
        <w:t>המצג נעשה במהלך עסקים הרגיל</w:t>
      </w:r>
      <w:r w:rsidR="008374DE" w:rsidRPr="00CB0766">
        <w:rPr>
          <w:rFonts w:ascii="David" w:hAnsi="David" w:cs="David" w:hint="cs"/>
          <w:b/>
          <w:bCs/>
          <w:sz w:val="20"/>
          <w:szCs w:val="20"/>
          <w:rtl/>
        </w:rPr>
        <w:t xml:space="preserve"> </w:t>
      </w:r>
      <w:r w:rsidR="008374DE" w:rsidRPr="00CB0766">
        <w:rPr>
          <w:rFonts w:ascii="David" w:hAnsi="David" w:cs="David"/>
          <w:b/>
          <w:bCs/>
          <w:sz w:val="20"/>
          <w:szCs w:val="20"/>
          <w:rtl/>
        </w:rPr>
        <w:t>–</w:t>
      </w:r>
      <w:r w:rsidR="008374DE" w:rsidRPr="00CB0766">
        <w:rPr>
          <w:rFonts w:ascii="David" w:hAnsi="David" w:cs="David" w:hint="cs"/>
          <w:b/>
          <w:bCs/>
          <w:sz w:val="20"/>
          <w:szCs w:val="20"/>
          <w:rtl/>
        </w:rPr>
        <w:t xml:space="preserve"> </w:t>
      </w:r>
    </w:p>
    <w:p w14:paraId="2D10195A" w14:textId="4931E503" w:rsidR="008374DE" w:rsidRPr="00CB0766" w:rsidRDefault="00E442A0" w:rsidP="00B82EDB">
      <w:pPr>
        <w:pStyle w:val="a3"/>
        <w:spacing w:line="276" w:lineRule="auto"/>
        <w:ind w:left="1800"/>
        <w:rPr>
          <w:rFonts w:ascii="David" w:hAnsi="David" w:cs="David"/>
          <w:sz w:val="20"/>
          <w:szCs w:val="20"/>
          <w:rtl/>
        </w:rPr>
      </w:pPr>
      <w:r w:rsidRPr="00CB0766">
        <w:rPr>
          <w:rFonts w:ascii="David" w:hAnsi="David" w:cs="David" w:hint="cs"/>
          <w:sz w:val="20"/>
          <w:szCs w:val="20"/>
          <w:rtl/>
        </w:rPr>
        <w:t>לדוג', לא תתקבל טענה לנזק כלכלי טהור בשל הסתמכות על דברים שנאמרו בדרך אגב בשיחה עם עו"ד</w:t>
      </w:r>
      <w:r w:rsidR="000F2707" w:rsidRPr="00CB0766">
        <w:rPr>
          <w:rFonts w:ascii="David" w:hAnsi="David" w:cs="David" w:hint="cs"/>
          <w:sz w:val="20"/>
          <w:szCs w:val="20"/>
          <w:rtl/>
        </w:rPr>
        <w:t>.</w:t>
      </w:r>
    </w:p>
    <w:p w14:paraId="5BFB4B08" w14:textId="1A2B8461" w:rsidR="00740F3D" w:rsidRPr="00CB0766" w:rsidRDefault="008374DE" w:rsidP="00B82EDB">
      <w:pPr>
        <w:pStyle w:val="a3"/>
        <w:numPr>
          <w:ilvl w:val="0"/>
          <w:numId w:val="27"/>
        </w:numPr>
        <w:spacing w:line="276" w:lineRule="auto"/>
        <w:rPr>
          <w:rFonts w:ascii="David" w:hAnsi="David" w:cs="David"/>
          <w:sz w:val="20"/>
          <w:szCs w:val="20"/>
          <w:u w:val="single"/>
        </w:rPr>
      </w:pPr>
      <w:r w:rsidRPr="00CB0766">
        <w:rPr>
          <w:rFonts w:ascii="David" w:hAnsi="David" w:cs="David" w:hint="cs"/>
          <w:sz w:val="20"/>
          <w:szCs w:val="20"/>
          <w:u w:val="single"/>
          <w:rtl/>
        </w:rPr>
        <w:t>הגבלת היקף האחריות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sz w:val="20"/>
          <w:szCs w:val="20"/>
          <w:rtl/>
        </w:rPr>
        <w:br/>
      </w:r>
      <w:r w:rsidRPr="00CB0766">
        <w:rPr>
          <w:rFonts w:ascii="David" w:hAnsi="David" w:cs="David" w:hint="cs"/>
          <w:sz w:val="20"/>
          <w:szCs w:val="20"/>
          <w:rtl/>
        </w:rPr>
        <w:t>לדוג'</w:t>
      </w:r>
      <w:r w:rsidR="00740F3D" w:rsidRPr="00CB0766">
        <w:rPr>
          <w:rFonts w:ascii="David" w:hAnsi="David" w:cs="David" w:hint="cs"/>
          <w:sz w:val="20"/>
          <w:szCs w:val="20"/>
          <w:rtl/>
        </w:rPr>
        <w:t>, חובת זהירות של עו"ד המתראיין בטלוויזיה כלפי כל הצופים בתוכנית</w:t>
      </w:r>
      <w:r w:rsidR="000F2707" w:rsidRPr="00CB0766">
        <w:rPr>
          <w:rFonts w:ascii="David" w:hAnsi="David" w:cs="David" w:hint="cs"/>
          <w:sz w:val="20"/>
          <w:szCs w:val="20"/>
          <w:rtl/>
        </w:rPr>
        <w:t>.</w:t>
      </w:r>
    </w:p>
    <w:p w14:paraId="6F924824" w14:textId="77777777" w:rsidR="00C74C7D" w:rsidRPr="00CB0766" w:rsidRDefault="00740F3D" w:rsidP="00B82EDB">
      <w:pPr>
        <w:pStyle w:val="a3"/>
        <w:numPr>
          <w:ilvl w:val="0"/>
          <w:numId w:val="27"/>
        </w:numPr>
        <w:spacing w:line="276" w:lineRule="auto"/>
        <w:rPr>
          <w:rFonts w:ascii="David" w:hAnsi="David" w:cs="David"/>
          <w:sz w:val="20"/>
          <w:szCs w:val="20"/>
          <w:u w:val="single"/>
        </w:rPr>
      </w:pPr>
      <w:r w:rsidRPr="00CB0766">
        <w:rPr>
          <w:rFonts w:ascii="David" w:hAnsi="David" w:cs="David" w:hint="cs"/>
          <w:sz w:val="20"/>
          <w:szCs w:val="20"/>
          <w:u w:val="single"/>
          <w:rtl/>
        </w:rPr>
        <w:t>הייתה כוונה שהניזוק יסתמך על חוות הדעת</w:t>
      </w:r>
      <w:r w:rsidR="008B48DE" w:rsidRPr="00CB0766">
        <w:rPr>
          <w:rFonts w:ascii="David" w:hAnsi="David" w:cs="David" w:hint="cs"/>
          <w:b/>
          <w:bCs/>
          <w:sz w:val="20"/>
          <w:szCs w:val="20"/>
          <w:rtl/>
        </w:rPr>
        <w:t xml:space="preserve"> </w:t>
      </w:r>
      <w:r w:rsidR="008B48DE" w:rsidRPr="00CB0766">
        <w:rPr>
          <w:rFonts w:ascii="David" w:hAnsi="David" w:cs="David"/>
          <w:b/>
          <w:bCs/>
          <w:sz w:val="20"/>
          <w:szCs w:val="20"/>
          <w:rtl/>
        </w:rPr>
        <w:t>–</w:t>
      </w:r>
      <w:r w:rsidR="008B48DE" w:rsidRPr="00CB0766">
        <w:rPr>
          <w:rFonts w:ascii="David" w:hAnsi="David" w:cs="David" w:hint="cs"/>
          <w:b/>
          <w:bCs/>
          <w:sz w:val="20"/>
          <w:szCs w:val="20"/>
          <w:rtl/>
        </w:rPr>
        <w:t xml:space="preserve"> </w:t>
      </w:r>
      <w:r w:rsidRPr="00CB0766">
        <w:rPr>
          <w:rFonts w:ascii="David" w:hAnsi="David" w:cs="David"/>
          <w:b/>
          <w:bCs/>
          <w:sz w:val="20"/>
          <w:szCs w:val="20"/>
          <w:rtl/>
        </w:rPr>
        <w:br/>
      </w:r>
      <w:r w:rsidRPr="00CB0766">
        <w:rPr>
          <w:rFonts w:ascii="David" w:hAnsi="David" w:cs="David" w:hint="cs"/>
          <w:sz w:val="20"/>
          <w:szCs w:val="20"/>
          <w:rtl/>
        </w:rPr>
        <w:t xml:space="preserve">צמצום </w:t>
      </w:r>
      <w:proofErr w:type="spellStart"/>
      <w:r w:rsidRPr="00CB0766">
        <w:rPr>
          <w:rFonts w:ascii="David" w:hAnsi="David" w:cs="David" w:hint="cs"/>
          <w:sz w:val="20"/>
          <w:szCs w:val="20"/>
          <w:rtl/>
        </w:rPr>
        <w:t>חבותו</w:t>
      </w:r>
      <w:proofErr w:type="spellEnd"/>
      <w:r w:rsidRPr="00CB0766">
        <w:rPr>
          <w:rFonts w:ascii="David" w:hAnsi="David" w:cs="David" w:hint="cs"/>
          <w:sz w:val="20"/>
          <w:szCs w:val="20"/>
          <w:rtl/>
        </w:rPr>
        <w:t xml:space="preserve"> הנזיקית של נותן חוות הדעת למי שהתכוון לתת לו חוות דעת</w:t>
      </w:r>
      <w:r w:rsidR="00F038B7" w:rsidRPr="00CB0766">
        <w:rPr>
          <w:rFonts w:ascii="David" w:hAnsi="David" w:cs="David" w:hint="cs"/>
          <w:sz w:val="20"/>
          <w:szCs w:val="20"/>
          <w:rtl/>
        </w:rPr>
        <w:t>, ולא להטיל אחריות אם צד ג' השתמש בעצה שניתנה לצד ב'.</w:t>
      </w:r>
    </w:p>
    <w:p w14:paraId="38913A74" w14:textId="77777777" w:rsidR="00103A23" w:rsidRPr="00CB0766" w:rsidRDefault="00740F3D" w:rsidP="00B82EDB">
      <w:pPr>
        <w:pStyle w:val="a3"/>
        <w:numPr>
          <w:ilvl w:val="0"/>
          <w:numId w:val="27"/>
        </w:numPr>
        <w:spacing w:line="276" w:lineRule="auto"/>
        <w:rPr>
          <w:rFonts w:ascii="David" w:hAnsi="David" w:cs="David"/>
          <w:sz w:val="20"/>
          <w:szCs w:val="20"/>
          <w:u w:val="single"/>
        </w:rPr>
      </w:pPr>
      <w:r w:rsidRPr="00CB0766">
        <w:rPr>
          <w:rFonts w:ascii="David" w:hAnsi="David" w:cs="David" w:hint="cs"/>
          <w:sz w:val="20"/>
          <w:szCs w:val="20"/>
          <w:u w:val="single"/>
          <w:rtl/>
        </w:rPr>
        <w:t>נותן המידע יכול היה לצפות שהניזוק לא יבדוק בדיקה נוספת</w:t>
      </w:r>
      <w:r w:rsidR="008B48DE" w:rsidRPr="00CB0766">
        <w:rPr>
          <w:rFonts w:ascii="David" w:hAnsi="David" w:cs="David" w:hint="cs"/>
          <w:b/>
          <w:bCs/>
          <w:sz w:val="20"/>
          <w:szCs w:val="20"/>
          <w:rtl/>
        </w:rPr>
        <w:t xml:space="preserve"> </w:t>
      </w:r>
      <w:r w:rsidR="008B48DE" w:rsidRPr="00CB0766">
        <w:rPr>
          <w:rFonts w:ascii="David" w:hAnsi="David" w:cs="David"/>
          <w:b/>
          <w:bCs/>
          <w:sz w:val="20"/>
          <w:szCs w:val="20"/>
          <w:rtl/>
        </w:rPr>
        <w:t>–</w:t>
      </w:r>
      <w:r w:rsidR="008B48DE" w:rsidRPr="00CB0766">
        <w:rPr>
          <w:rFonts w:ascii="David" w:hAnsi="David" w:cs="David" w:hint="cs"/>
          <w:b/>
          <w:bCs/>
          <w:sz w:val="20"/>
          <w:szCs w:val="20"/>
          <w:rtl/>
        </w:rPr>
        <w:t xml:space="preserve"> </w:t>
      </w:r>
      <w:r w:rsidRPr="00CB0766">
        <w:rPr>
          <w:rFonts w:ascii="David" w:hAnsi="David" w:cs="David"/>
          <w:b/>
          <w:bCs/>
          <w:sz w:val="20"/>
          <w:szCs w:val="20"/>
          <w:rtl/>
        </w:rPr>
        <w:br/>
      </w:r>
      <w:r w:rsidRPr="00CB0766">
        <w:rPr>
          <w:rFonts w:ascii="David" w:hAnsi="David" w:cs="David" w:hint="cs"/>
          <w:sz w:val="20"/>
          <w:szCs w:val="20"/>
          <w:rtl/>
        </w:rPr>
        <w:t xml:space="preserve">הכלל שהכשיל את התביעה בעניין </w:t>
      </w:r>
      <w:proofErr w:type="spellStart"/>
      <w:r w:rsidRPr="00CB0766">
        <w:rPr>
          <w:rFonts w:ascii="David" w:hAnsi="David" w:cs="David" w:hint="cs"/>
          <w:sz w:val="20"/>
          <w:szCs w:val="20"/>
          <w:rtl/>
        </w:rPr>
        <w:t>ויינשטיין</w:t>
      </w:r>
      <w:proofErr w:type="spellEnd"/>
      <w:r w:rsidRPr="00CB0766">
        <w:rPr>
          <w:rFonts w:ascii="David" w:hAnsi="David" w:cs="David" w:hint="cs"/>
          <w:sz w:val="20"/>
          <w:szCs w:val="20"/>
          <w:rtl/>
        </w:rPr>
        <w:t xml:space="preserve"> </w:t>
      </w:r>
      <w:r w:rsidR="00AB00B6" w:rsidRPr="00CB0766">
        <w:rPr>
          <w:rFonts w:ascii="David" w:hAnsi="David" w:cs="David" w:hint="cs"/>
          <w:sz w:val="20"/>
          <w:szCs w:val="20"/>
          <w:rtl/>
        </w:rPr>
        <w:t>(בכיתה תוזכר אלטרנטיבה לקבל את התביעה בנסיבות אלה ולהכיר באשם תורם)</w:t>
      </w:r>
      <w:r w:rsidR="003A65F8" w:rsidRPr="00CB0766">
        <w:rPr>
          <w:rFonts w:ascii="David" w:hAnsi="David" w:cs="David" w:hint="cs"/>
          <w:sz w:val="20"/>
          <w:szCs w:val="20"/>
          <w:rtl/>
        </w:rPr>
        <w:t xml:space="preserve">: </w:t>
      </w:r>
      <w:r w:rsidR="00452E7A" w:rsidRPr="00CB0766">
        <w:rPr>
          <w:rFonts w:ascii="David" w:hAnsi="David" w:cs="David" w:hint="cs"/>
          <w:sz w:val="20"/>
          <w:szCs w:val="20"/>
          <w:rtl/>
        </w:rPr>
        <w:t xml:space="preserve">אם אפשר היה לצפות </w:t>
      </w:r>
      <w:r w:rsidR="002D7BDD" w:rsidRPr="00CB0766">
        <w:rPr>
          <w:rFonts w:ascii="David" w:hAnsi="David" w:cs="David" w:hint="cs"/>
          <w:sz w:val="20"/>
          <w:szCs w:val="20"/>
          <w:rtl/>
        </w:rPr>
        <w:t xml:space="preserve">(באופן אובייקטיבי) שהיה על אותו אדם לקבל </w:t>
      </w:r>
      <w:proofErr w:type="spellStart"/>
      <w:r w:rsidR="002D7BDD" w:rsidRPr="00CB0766">
        <w:rPr>
          <w:rFonts w:ascii="David" w:hAnsi="David" w:cs="David" w:hint="cs"/>
          <w:sz w:val="20"/>
          <w:szCs w:val="20"/>
          <w:rtl/>
        </w:rPr>
        <w:t>חוו"ד</w:t>
      </w:r>
      <w:proofErr w:type="spellEnd"/>
      <w:r w:rsidR="002D7BDD" w:rsidRPr="00CB0766">
        <w:rPr>
          <w:rFonts w:ascii="David" w:hAnsi="David" w:cs="David" w:hint="cs"/>
          <w:sz w:val="20"/>
          <w:szCs w:val="20"/>
          <w:rtl/>
        </w:rPr>
        <w:t xml:space="preserve"> נוספת, לא ניתן היה לומר שהייתה התרשלות.</w:t>
      </w:r>
      <w:r w:rsidR="00F038B7" w:rsidRPr="00CB0766">
        <w:rPr>
          <w:rFonts w:ascii="David" w:hAnsi="David" w:cs="David"/>
          <w:sz w:val="20"/>
          <w:szCs w:val="20"/>
          <w:u w:val="single"/>
          <w:rtl/>
        </w:rPr>
        <w:br/>
      </w:r>
      <w:r w:rsidR="002D7BDD" w:rsidRPr="00CB0766">
        <w:rPr>
          <w:rFonts w:ascii="David" w:hAnsi="David" w:cs="David" w:hint="cs"/>
          <w:sz w:val="20"/>
          <w:szCs w:val="20"/>
          <w:rtl/>
        </w:rPr>
        <w:t xml:space="preserve">במקרה הזה של </w:t>
      </w:r>
      <w:proofErr w:type="spellStart"/>
      <w:r w:rsidR="002D7BDD" w:rsidRPr="00CB0766">
        <w:rPr>
          <w:rFonts w:ascii="David" w:hAnsi="David" w:cs="David" w:hint="cs"/>
          <w:sz w:val="20"/>
          <w:szCs w:val="20"/>
          <w:rtl/>
        </w:rPr>
        <w:t>וויינשטיין</w:t>
      </w:r>
      <w:proofErr w:type="spellEnd"/>
      <w:r w:rsidR="002D7BDD" w:rsidRPr="00CB0766">
        <w:rPr>
          <w:rFonts w:ascii="David" w:hAnsi="David" w:cs="David" w:hint="cs"/>
          <w:sz w:val="20"/>
          <w:szCs w:val="20"/>
          <w:rtl/>
        </w:rPr>
        <w:t xml:space="preserve">, </w:t>
      </w:r>
      <w:r w:rsidR="004A61EE" w:rsidRPr="00CB0766">
        <w:rPr>
          <w:rFonts w:ascii="David" w:hAnsi="David" w:cs="David" w:hint="cs"/>
          <w:sz w:val="20"/>
          <w:szCs w:val="20"/>
          <w:rtl/>
        </w:rPr>
        <w:t>המהנדס יכול היה לצפות</w:t>
      </w:r>
      <w:r w:rsidR="002F0500" w:rsidRPr="00CB0766">
        <w:rPr>
          <w:rFonts w:ascii="David" w:hAnsi="David" w:cs="David" w:hint="cs"/>
          <w:sz w:val="20"/>
          <w:szCs w:val="20"/>
          <w:rtl/>
        </w:rPr>
        <w:t xml:space="preserve"> (וזה נכתב בחוזה)</w:t>
      </w:r>
      <w:r w:rsidR="004A61EE" w:rsidRPr="00CB0766">
        <w:rPr>
          <w:rFonts w:ascii="David" w:hAnsi="David" w:cs="David" w:hint="cs"/>
          <w:sz w:val="20"/>
          <w:szCs w:val="20"/>
          <w:rtl/>
        </w:rPr>
        <w:t xml:space="preserve"> </w:t>
      </w:r>
      <w:r w:rsidR="002F0500" w:rsidRPr="00CB0766">
        <w:rPr>
          <w:rFonts w:ascii="David" w:hAnsi="David" w:cs="David" w:hint="cs"/>
          <w:sz w:val="20"/>
          <w:szCs w:val="20"/>
          <w:rtl/>
        </w:rPr>
        <w:t xml:space="preserve">שהקבלן שלקח את העבודה בחן את הדברים </w:t>
      </w:r>
      <w:r w:rsidR="00FD3058" w:rsidRPr="00CB0766">
        <w:rPr>
          <w:rFonts w:ascii="David" w:hAnsi="David" w:cs="David" w:hint="cs"/>
          <w:sz w:val="20"/>
          <w:szCs w:val="20"/>
          <w:rtl/>
        </w:rPr>
        <w:t xml:space="preserve">הטכניים </w:t>
      </w:r>
      <w:r w:rsidR="002F0500" w:rsidRPr="00CB0766">
        <w:rPr>
          <w:rFonts w:ascii="David" w:hAnsi="David" w:cs="David" w:hint="cs"/>
          <w:sz w:val="20"/>
          <w:szCs w:val="20"/>
          <w:rtl/>
        </w:rPr>
        <w:t>לפני כן, ו</w:t>
      </w:r>
      <w:r w:rsidR="00FD3058" w:rsidRPr="00CB0766">
        <w:rPr>
          <w:rFonts w:ascii="David" w:hAnsi="David" w:cs="David" w:hint="cs"/>
          <w:sz w:val="20"/>
          <w:szCs w:val="20"/>
          <w:rtl/>
        </w:rPr>
        <w:t xml:space="preserve">אפילו </w:t>
      </w:r>
      <w:r w:rsidR="002F0500" w:rsidRPr="00CB0766">
        <w:rPr>
          <w:rFonts w:ascii="David" w:hAnsi="David" w:cs="David" w:hint="cs"/>
          <w:sz w:val="20"/>
          <w:szCs w:val="20"/>
          <w:rtl/>
        </w:rPr>
        <w:t>הסתמך על חוות דעת נוספת.</w:t>
      </w:r>
      <w:r w:rsidR="003A65F8" w:rsidRPr="00CB0766">
        <w:rPr>
          <w:rFonts w:ascii="David" w:hAnsi="David" w:cs="David" w:hint="cs"/>
          <w:sz w:val="20"/>
          <w:szCs w:val="20"/>
          <w:u w:val="single"/>
          <w:rtl/>
        </w:rPr>
        <w:t xml:space="preserve"> </w:t>
      </w:r>
      <w:r w:rsidR="000A0A9D" w:rsidRPr="00CB0766">
        <w:rPr>
          <w:rFonts w:ascii="David" w:hAnsi="David" w:cs="David" w:hint="cs"/>
          <w:sz w:val="20"/>
          <w:szCs w:val="20"/>
          <w:rtl/>
        </w:rPr>
        <w:t>[</w:t>
      </w:r>
      <w:r w:rsidR="00FD3058" w:rsidRPr="00CB0766">
        <w:rPr>
          <w:rFonts w:ascii="David" w:hAnsi="David" w:cs="David" w:hint="cs"/>
          <w:sz w:val="20"/>
          <w:szCs w:val="20"/>
          <w:rtl/>
        </w:rPr>
        <w:t xml:space="preserve">גם בפס"ד עצמו צוין שאילו היה ניתן להוכיח נוהג שלפיו לא צריך להוכיח </w:t>
      </w:r>
      <w:proofErr w:type="spellStart"/>
      <w:r w:rsidR="00FD3058" w:rsidRPr="00CB0766">
        <w:rPr>
          <w:rFonts w:ascii="David" w:hAnsi="David" w:cs="David" w:hint="cs"/>
          <w:sz w:val="20"/>
          <w:szCs w:val="20"/>
          <w:rtl/>
        </w:rPr>
        <w:t>חוו"ד</w:t>
      </w:r>
      <w:proofErr w:type="spellEnd"/>
      <w:r w:rsidR="00FD3058" w:rsidRPr="00CB0766">
        <w:rPr>
          <w:rFonts w:ascii="David" w:hAnsi="David" w:cs="David" w:hint="cs"/>
          <w:sz w:val="20"/>
          <w:szCs w:val="20"/>
          <w:rtl/>
        </w:rPr>
        <w:t xml:space="preserve"> שנייה, העתירה לא הייתה מתקבלת. אם מצפים מהצד הניזוק לדאוג </w:t>
      </w:r>
      <w:proofErr w:type="spellStart"/>
      <w:r w:rsidR="00FD3058" w:rsidRPr="00CB0766">
        <w:rPr>
          <w:rFonts w:ascii="David" w:hAnsi="David" w:cs="David" w:hint="cs"/>
          <w:sz w:val="20"/>
          <w:szCs w:val="20"/>
          <w:rtl/>
        </w:rPr>
        <w:t>לחוו"ד</w:t>
      </w:r>
      <w:proofErr w:type="spellEnd"/>
      <w:r w:rsidR="00FD3058" w:rsidRPr="00CB0766">
        <w:rPr>
          <w:rFonts w:ascii="David" w:hAnsi="David" w:cs="David" w:hint="cs"/>
          <w:sz w:val="20"/>
          <w:szCs w:val="20"/>
          <w:rtl/>
        </w:rPr>
        <w:t xml:space="preserve"> נוספת והוא לא עשה </w:t>
      </w:r>
      <w:proofErr w:type="spellStart"/>
      <w:r w:rsidR="00FD3058" w:rsidRPr="00CB0766">
        <w:rPr>
          <w:rFonts w:ascii="David" w:hAnsi="David" w:cs="David" w:hint="cs"/>
          <w:sz w:val="20"/>
          <w:szCs w:val="20"/>
          <w:rtl/>
        </w:rPr>
        <w:t>אתזה</w:t>
      </w:r>
      <w:proofErr w:type="spellEnd"/>
      <w:r w:rsidR="000A0A9D" w:rsidRPr="00CB0766">
        <w:rPr>
          <w:rFonts w:ascii="David" w:hAnsi="David" w:cs="David" w:hint="cs"/>
          <w:sz w:val="20"/>
          <w:szCs w:val="20"/>
          <w:rtl/>
        </w:rPr>
        <w:t xml:space="preserve">, אלא אם הוכיחו אחרת שבאותן נסיבות בד"כ לא צריך </w:t>
      </w:r>
      <w:proofErr w:type="spellStart"/>
      <w:r w:rsidR="000A0A9D" w:rsidRPr="00CB0766">
        <w:rPr>
          <w:rFonts w:ascii="David" w:hAnsi="David" w:cs="David" w:hint="cs"/>
          <w:sz w:val="20"/>
          <w:szCs w:val="20"/>
          <w:rtl/>
        </w:rPr>
        <w:t>חוו"ד</w:t>
      </w:r>
      <w:proofErr w:type="spellEnd"/>
      <w:r w:rsidR="000A0A9D" w:rsidRPr="00CB0766">
        <w:rPr>
          <w:rFonts w:ascii="David" w:hAnsi="David" w:cs="David" w:hint="cs"/>
          <w:sz w:val="20"/>
          <w:szCs w:val="20"/>
          <w:rtl/>
        </w:rPr>
        <w:t xml:space="preserve"> נוספת].</w:t>
      </w:r>
      <w:r w:rsidR="009D51AD" w:rsidRPr="00CB0766">
        <w:rPr>
          <w:rFonts w:ascii="David" w:hAnsi="David" w:cs="David"/>
          <w:sz w:val="20"/>
          <w:szCs w:val="20"/>
          <w:u w:val="single"/>
          <w:rtl/>
        </w:rPr>
        <w:br/>
      </w:r>
      <w:r w:rsidR="009D51AD" w:rsidRPr="00CB0766">
        <w:rPr>
          <w:rFonts w:ascii="David" w:hAnsi="David" w:cs="David" w:hint="cs"/>
          <w:sz w:val="20"/>
          <w:szCs w:val="20"/>
          <w:rtl/>
        </w:rPr>
        <w:t>בתי משפט לא תמיד הסתמכו על ה</w:t>
      </w:r>
      <w:r w:rsidR="00AB6623" w:rsidRPr="00CB0766">
        <w:rPr>
          <w:rFonts w:ascii="David" w:hAnsi="David" w:cs="David" w:hint="cs"/>
          <w:sz w:val="20"/>
          <w:szCs w:val="20"/>
          <w:rtl/>
        </w:rPr>
        <w:t>כלל הזה</w:t>
      </w:r>
      <w:r w:rsidR="009D51AD" w:rsidRPr="00CB0766">
        <w:rPr>
          <w:rFonts w:ascii="David" w:hAnsi="David" w:cs="David" w:hint="cs"/>
          <w:sz w:val="20"/>
          <w:szCs w:val="20"/>
          <w:rtl/>
        </w:rPr>
        <w:t xml:space="preserve">, רק אם באמת ניתן היה לצפות </w:t>
      </w:r>
      <w:proofErr w:type="spellStart"/>
      <w:r w:rsidR="009D51AD" w:rsidRPr="00CB0766">
        <w:rPr>
          <w:rFonts w:ascii="David" w:hAnsi="David" w:cs="David" w:hint="cs"/>
          <w:sz w:val="20"/>
          <w:szCs w:val="20"/>
          <w:rtl/>
        </w:rPr>
        <w:t>לחוו"ד</w:t>
      </w:r>
      <w:proofErr w:type="spellEnd"/>
      <w:r w:rsidR="009D51AD" w:rsidRPr="00CB0766">
        <w:rPr>
          <w:rFonts w:ascii="David" w:hAnsi="David" w:cs="David" w:hint="cs"/>
          <w:sz w:val="20"/>
          <w:szCs w:val="20"/>
          <w:rtl/>
        </w:rPr>
        <w:t xml:space="preserve"> נוספת.</w:t>
      </w:r>
      <w:r w:rsidR="00B97B39" w:rsidRPr="00CB0766">
        <w:rPr>
          <w:rFonts w:ascii="David" w:hAnsi="David" w:cs="David"/>
          <w:sz w:val="20"/>
          <w:szCs w:val="20"/>
          <w:u w:val="single"/>
          <w:rtl/>
        </w:rPr>
        <w:br/>
      </w:r>
      <w:r w:rsidR="00103A23" w:rsidRPr="00CB0766">
        <w:rPr>
          <w:rFonts w:ascii="David" w:hAnsi="David" w:cs="David" w:hint="cs"/>
          <w:sz w:val="20"/>
          <w:szCs w:val="20"/>
          <w:rtl/>
        </w:rPr>
        <w:t>*</w:t>
      </w:r>
      <w:r w:rsidR="00B97B39" w:rsidRPr="00CB0766">
        <w:rPr>
          <w:rFonts w:ascii="David" w:hAnsi="David" w:cs="David" w:hint="cs"/>
          <w:sz w:val="20"/>
          <w:szCs w:val="20"/>
          <w:rtl/>
        </w:rPr>
        <w:t xml:space="preserve">לחילופין, </w:t>
      </w:r>
      <w:r w:rsidR="00AB6623" w:rsidRPr="00CB0766">
        <w:rPr>
          <w:rFonts w:ascii="David" w:hAnsi="David" w:cs="David" w:hint="cs"/>
          <w:sz w:val="20"/>
          <w:szCs w:val="20"/>
          <w:rtl/>
        </w:rPr>
        <w:t>אם כל התנאים מתקבלים וישנה רשלנות</w:t>
      </w:r>
      <w:r w:rsidR="004C39E5" w:rsidRPr="00CB0766">
        <w:rPr>
          <w:rFonts w:ascii="David" w:hAnsi="David" w:cs="David" w:hint="cs"/>
          <w:sz w:val="20"/>
          <w:szCs w:val="20"/>
          <w:rtl/>
        </w:rPr>
        <w:t xml:space="preserve"> מתוך הנסיבות העובדתיות</w:t>
      </w:r>
      <w:r w:rsidR="00AB6623" w:rsidRPr="00CB0766">
        <w:rPr>
          <w:rFonts w:ascii="David" w:hAnsi="David" w:cs="David" w:hint="cs"/>
          <w:sz w:val="20"/>
          <w:szCs w:val="20"/>
          <w:rtl/>
        </w:rPr>
        <w:t xml:space="preserve">, ביהמ"ש יטיל אחריות נזיקית אבל </w:t>
      </w:r>
      <w:r w:rsidR="004C39E5" w:rsidRPr="00CB0766">
        <w:rPr>
          <w:rFonts w:ascii="David" w:hAnsi="David" w:cs="David" w:hint="cs"/>
          <w:sz w:val="20"/>
          <w:szCs w:val="20"/>
          <w:rtl/>
        </w:rPr>
        <w:t>גם י</w:t>
      </w:r>
      <w:r w:rsidR="00AB6623" w:rsidRPr="00CB0766">
        <w:rPr>
          <w:rFonts w:ascii="David" w:hAnsi="David" w:cs="David" w:hint="cs"/>
          <w:sz w:val="20"/>
          <w:szCs w:val="20"/>
          <w:rtl/>
        </w:rPr>
        <w:t>טיל אשם תורם על הניזוק.</w:t>
      </w:r>
      <w:r w:rsidR="00B97B39" w:rsidRPr="00CB0766">
        <w:rPr>
          <w:rFonts w:ascii="David" w:hAnsi="David" w:cs="David" w:hint="cs"/>
          <w:sz w:val="20"/>
          <w:szCs w:val="20"/>
          <w:rtl/>
        </w:rPr>
        <w:t xml:space="preserve"> פיצוי מופחת.</w:t>
      </w:r>
    </w:p>
    <w:p w14:paraId="72032823" w14:textId="77777777" w:rsidR="00E17882" w:rsidRPr="00CB0766" w:rsidRDefault="00E17882" w:rsidP="00B82EDB">
      <w:pPr>
        <w:spacing w:line="276" w:lineRule="auto"/>
        <w:ind w:left="1440"/>
        <w:rPr>
          <w:rFonts w:ascii="David" w:hAnsi="David" w:cs="David"/>
          <w:sz w:val="20"/>
          <w:szCs w:val="20"/>
          <w:rtl/>
        </w:rPr>
      </w:pPr>
      <w:r w:rsidRPr="00CB0766">
        <w:rPr>
          <w:rFonts w:ascii="David" w:hAnsi="David" w:cs="David" w:hint="cs"/>
          <w:sz w:val="20"/>
          <w:szCs w:val="20"/>
          <w:u w:val="single"/>
          <w:rtl/>
        </w:rPr>
        <w:t>לסיכום</w:t>
      </w:r>
      <w:r w:rsidR="00103A23" w:rsidRPr="00CB0766">
        <w:rPr>
          <w:rFonts w:ascii="David" w:hAnsi="David" w:cs="David" w:hint="cs"/>
          <w:sz w:val="20"/>
          <w:szCs w:val="20"/>
          <w:rtl/>
        </w:rPr>
        <w:t xml:space="preserve">: ישנו חריג לכלל לפיו לא ניתן להטיל אחריות נזיקית על נזק ממוני טהור, והוא, כאשר </w:t>
      </w:r>
      <w:r w:rsidRPr="00CB0766">
        <w:rPr>
          <w:rFonts w:ascii="David" w:hAnsi="David" w:cs="David" w:hint="cs"/>
          <w:sz w:val="20"/>
          <w:szCs w:val="20"/>
          <w:rtl/>
        </w:rPr>
        <w:t xml:space="preserve">הנזק הכלכלי נגרם כתוצאה ממצג שווא רשלני. </w:t>
      </w:r>
    </w:p>
    <w:p w14:paraId="174AD38F" w14:textId="5F115590" w:rsidR="00190242" w:rsidRPr="00CB0766" w:rsidRDefault="00E17882" w:rsidP="00B82EDB">
      <w:pPr>
        <w:spacing w:line="276" w:lineRule="auto"/>
        <w:ind w:left="1440"/>
        <w:rPr>
          <w:rFonts w:ascii="David" w:hAnsi="David" w:cs="David"/>
          <w:b/>
          <w:bCs/>
          <w:sz w:val="20"/>
          <w:szCs w:val="20"/>
          <w:u w:val="single"/>
        </w:rPr>
      </w:pPr>
      <w:r w:rsidRPr="00CB0766">
        <w:rPr>
          <w:rFonts w:ascii="David" w:hAnsi="David" w:cs="David" w:hint="cs"/>
          <w:sz w:val="20"/>
          <w:szCs w:val="20"/>
          <w:highlight w:val="lightGray"/>
          <w:u w:val="single"/>
          <w:rtl/>
        </w:rPr>
        <w:t>ההלכה</w:t>
      </w:r>
      <w:r w:rsidRPr="00CB0766">
        <w:rPr>
          <w:rFonts w:ascii="David" w:hAnsi="David" w:cs="David" w:hint="cs"/>
          <w:b/>
          <w:bCs/>
          <w:sz w:val="20"/>
          <w:szCs w:val="20"/>
          <w:highlight w:val="lightGray"/>
          <w:rtl/>
        </w:rPr>
        <w:t>: התנאים להתקיימות החריג לפיו ניתן להטיל אחריות נזיקית על נזק ממוני טהור, כאשר הנזק הכלכלי נגרם כתוצאה ממצג שווא רשלני הם:</w:t>
      </w:r>
      <w:r w:rsidR="003667FA" w:rsidRPr="00CB0766">
        <w:rPr>
          <w:rFonts w:ascii="David" w:hAnsi="David" w:cs="David"/>
          <w:b/>
          <w:bCs/>
          <w:sz w:val="20"/>
          <w:szCs w:val="20"/>
          <w:highlight w:val="lightGray"/>
          <w:rtl/>
        </w:rPr>
        <w:br/>
      </w:r>
      <w:r w:rsidRPr="00CB0766">
        <w:rPr>
          <w:rFonts w:ascii="David" w:hAnsi="David" w:cs="David" w:hint="cs"/>
          <w:b/>
          <w:bCs/>
          <w:sz w:val="20"/>
          <w:szCs w:val="20"/>
          <w:highlight w:val="lightGray"/>
          <w:rtl/>
        </w:rPr>
        <w:t xml:space="preserve"> </w:t>
      </w:r>
      <w:r w:rsidR="0040360D" w:rsidRPr="00CB0766">
        <w:rPr>
          <w:rFonts w:ascii="David" w:hAnsi="David" w:cs="David" w:hint="cs"/>
          <w:b/>
          <w:bCs/>
          <w:sz w:val="20"/>
          <w:szCs w:val="20"/>
          <w:highlight w:val="lightGray"/>
          <w:rtl/>
        </w:rPr>
        <w:t>1. מיומנות מיוחדת מצד המציג (גם על רשויות ציבוריות, כבעלות שליטה על מידע (</w:t>
      </w:r>
      <w:r w:rsidR="0040360D" w:rsidRPr="00CB0766">
        <w:rPr>
          <w:rFonts w:ascii="David" w:hAnsi="David" w:cs="David" w:hint="cs"/>
          <w:b/>
          <w:bCs/>
          <w:sz w:val="20"/>
          <w:szCs w:val="20"/>
          <w:highlight w:val="yellow"/>
          <w:rtl/>
        </w:rPr>
        <w:t>אתא</w:t>
      </w:r>
      <w:r w:rsidR="0040360D" w:rsidRPr="00CB0766">
        <w:rPr>
          <w:rFonts w:ascii="David" w:hAnsi="David" w:cs="David" w:hint="cs"/>
          <w:b/>
          <w:bCs/>
          <w:sz w:val="20"/>
          <w:szCs w:val="20"/>
          <w:highlight w:val="lightGray"/>
          <w:rtl/>
        </w:rPr>
        <w:t>))</w:t>
      </w:r>
      <w:r w:rsidR="003667FA" w:rsidRPr="00CB0766">
        <w:rPr>
          <w:rFonts w:ascii="David" w:hAnsi="David" w:cs="David"/>
          <w:b/>
          <w:bCs/>
          <w:sz w:val="20"/>
          <w:szCs w:val="20"/>
          <w:highlight w:val="lightGray"/>
          <w:rtl/>
        </w:rPr>
        <w:br/>
      </w:r>
      <w:r w:rsidR="0040360D" w:rsidRPr="00CB0766">
        <w:rPr>
          <w:rFonts w:ascii="David" w:hAnsi="David" w:cs="David" w:hint="cs"/>
          <w:b/>
          <w:bCs/>
          <w:sz w:val="20"/>
          <w:szCs w:val="20"/>
          <w:highlight w:val="lightGray"/>
          <w:rtl/>
        </w:rPr>
        <w:t xml:space="preserve"> 2. המצג היה במהלך העסקים הרגיל</w:t>
      </w:r>
      <w:r w:rsidR="003667FA" w:rsidRPr="00CB0766">
        <w:rPr>
          <w:rFonts w:ascii="David" w:hAnsi="David" w:cs="David"/>
          <w:b/>
          <w:bCs/>
          <w:sz w:val="20"/>
          <w:szCs w:val="20"/>
          <w:highlight w:val="lightGray"/>
          <w:rtl/>
        </w:rPr>
        <w:br/>
      </w:r>
      <w:r w:rsidR="0040360D" w:rsidRPr="00CB0766">
        <w:rPr>
          <w:rFonts w:ascii="David" w:hAnsi="David" w:cs="David" w:hint="cs"/>
          <w:b/>
          <w:bCs/>
          <w:sz w:val="20"/>
          <w:szCs w:val="20"/>
          <w:highlight w:val="lightGray"/>
          <w:rtl/>
        </w:rPr>
        <w:t xml:space="preserve"> 3. </w:t>
      </w:r>
      <w:r w:rsidR="001B694C" w:rsidRPr="00CB0766">
        <w:rPr>
          <w:rFonts w:ascii="David" w:hAnsi="David" w:cs="David" w:hint="cs"/>
          <w:b/>
          <w:bCs/>
          <w:sz w:val="20"/>
          <w:szCs w:val="20"/>
          <w:highlight w:val="lightGray"/>
          <w:rtl/>
        </w:rPr>
        <w:t>היקף אחריות מוגבל (לברר מה זה שונה מ4)</w:t>
      </w:r>
      <w:r w:rsidR="003667FA" w:rsidRPr="00CB0766">
        <w:rPr>
          <w:rFonts w:ascii="David" w:hAnsi="David" w:cs="David"/>
          <w:b/>
          <w:bCs/>
          <w:sz w:val="20"/>
          <w:szCs w:val="20"/>
          <w:highlight w:val="lightGray"/>
          <w:rtl/>
        </w:rPr>
        <w:br/>
      </w:r>
      <w:r w:rsidR="001B694C" w:rsidRPr="00CB0766">
        <w:rPr>
          <w:rFonts w:ascii="David" w:hAnsi="David" w:cs="David" w:hint="cs"/>
          <w:b/>
          <w:bCs/>
          <w:sz w:val="20"/>
          <w:szCs w:val="20"/>
          <w:highlight w:val="lightGray"/>
          <w:rtl/>
        </w:rPr>
        <w:lastRenderedPageBreak/>
        <w:t xml:space="preserve"> 4. הייתה כוונה שהניזוק יסתמך על חוות הדעת</w:t>
      </w:r>
      <w:r w:rsidR="003667FA" w:rsidRPr="00CB0766">
        <w:rPr>
          <w:rFonts w:ascii="David" w:hAnsi="David" w:cs="David"/>
          <w:b/>
          <w:bCs/>
          <w:sz w:val="20"/>
          <w:szCs w:val="20"/>
          <w:highlight w:val="lightGray"/>
          <w:rtl/>
        </w:rPr>
        <w:br/>
      </w:r>
      <w:r w:rsidR="001B694C" w:rsidRPr="00CB0766">
        <w:rPr>
          <w:rFonts w:ascii="David" w:hAnsi="David" w:cs="David" w:hint="cs"/>
          <w:b/>
          <w:bCs/>
          <w:sz w:val="20"/>
          <w:szCs w:val="20"/>
          <w:highlight w:val="lightGray"/>
          <w:rtl/>
        </w:rPr>
        <w:t xml:space="preserve"> 5. המציג צפה שהניזוק לא יבדוק בדיקה נוספת.</w:t>
      </w:r>
      <w:r w:rsidR="00394FA7" w:rsidRPr="00CB0766">
        <w:rPr>
          <w:rFonts w:ascii="David" w:hAnsi="David" w:cs="David"/>
          <w:b/>
          <w:bCs/>
          <w:sz w:val="20"/>
          <w:szCs w:val="20"/>
          <w:rtl/>
        </w:rPr>
        <w:br/>
      </w:r>
      <w:r w:rsidR="008C29CD" w:rsidRPr="00CB0766">
        <w:rPr>
          <w:rFonts w:ascii="David" w:hAnsi="David" w:cs="David"/>
          <w:b/>
          <w:bCs/>
          <w:sz w:val="20"/>
          <w:szCs w:val="20"/>
          <w:rtl/>
        </w:rPr>
        <w:br/>
      </w:r>
    </w:p>
    <w:p w14:paraId="7327631B" w14:textId="44F8A0BC" w:rsidR="00190242" w:rsidRPr="00CB0766" w:rsidRDefault="00190242" w:rsidP="00B82EDB">
      <w:pPr>
        <w:pStyle w:val="a3"/>
        <w:numPr>
          <w:ilvl w:val="0"/>
          <w:numId w:val="28"/>
        </w:numPr>
        <w:spacing w:line="276" w:lineRule="auto"/>
        <w:rPr>
          <w:rFonts w:ascii="David" w:hAnsi="David" w:cs="David"/>
          <w:sz w:val="20"/>
          <w:szCs w:val="20"/>
          <w:u w:val="single"/>
        </w:rPr>
      </w:pPr>
      <w:r w:rsidRPr="00CB0766">
        <w:rPr>
          <w:rFonts w:ascii="David" w:hAnsi="David" w:cs="David" w:hint="cs"/>
          <w:b/>
          <w:bCs/>
          <w:sz w:val="20"/>
          <w:szCs w:val="20"/>
          <w:highlight w:val="green"/>
          <w:rtl/>
        </w:rPr>
        <w:t xml:space="preserve">נזקים כלכליים </w:t>
      </w:r>
      <w:r w:rsidRPr="00CB0766">
        <w:rPr>
          <w:rFonts w:ascii="David" w:hAnsi="David" w:cs="David"/>
          <w:b/>
          <w:bCs/>
          <w:sz w:val="20"/>
          <w:szCs w:val="20"/>
          <w:highlight w:val="green"/>
          <w:rtl/>
        </w:rPr>
        <w:t>–</w:t>
      </w:r>
      <w:r w:rsidRPr="00CB0766">
        <w:rPr>
          <w:rFonts w:ascii="David" w:hAnsi="David" w:cs="David" w:hint="cs"/>
          <w:b/>
          <w:bCs/>
          <w:sz w:val="20"/>
          <w:szCs w:val="20"/>
          <w:highlight w:val="green"/>
          <w:rtl/>
        </w:rPr>
        <w:t xml:space="preserve"> חובת זהירות של בנקים</w:t>
      </w:r>
      <w:r w:rsidR="00A95485" w:rsidRPr="00CB0766">
        <w:rPr>
          <w:rFonts w:ascii="David" w:hAnsi="David" w:cs="David" w:hint="cs"/>
          <w:sz w:val="20"/>
          <w:szCs w:val="20"/>
          <w:rtl/>
        </w:rPr>
        <w:t xml:space="preserve"> </w:t>
      </w:r>
      <w:r w:rsidR="00A95485" w:rsidRPr="00CB0766">
        <w:rPr>
          <w:rFonts w:ascii="David" w:hAnsi="David" w:cs="David"/>
          <w:b/>
          <w:bCs/>
          <w:sz w:val="20"/>
          <w:szCs w:val="20"/>
          <w:rtl/>
        </w:rPr>
        <w:t>–</w:t>
      </w:r>
      <w:r w:rsidR="00A95485" w:rsidRPr="00CB0766">
        <w:rPr>
          <w:rFonts w:ascii="David" w:hAnsi="David" w:cs="David" w:hint="cs"/>
          <w:b/>
          <w:bCs/>
          <w:sz w:val="20"/>
          <w:szCs w:val="20"/>
          <w:rtl/>
        </w:rPr>
        <w:t xml:space="preserve"> חובת זהירות רחבה יותר על בנקים בגין נזקים כלכליים שנבעו מאי מניעת זיופים או </w:t>
      </w:r>
      <w:proofErr w:type="spellStart"/>
      <w:r w:rsidR="00A95485" w:rsidRPr="00CB0766">
        <w:rPr>
          <w:rFonts w:ascii="David" w:hAnsi="David" w:cs="David" w:hint="cs"/>
          <w:b/>
          <w:bCs/>
          <w:sz w:val="20"/>
          <w:szCs w:val="20"/>
          <w:rtl/>
        </w:rPr>
        <w:t>חוו"ד</w:t>
      </w:r>
      <w:proofErr w:type="spellEnd"/>
      <w:r w:rsidR="00A95485" w:rsidRPr="00CB0766">
        <w:rPr>
          <w:rFonts w:ascii="David" w:hAnsi="David" w:cs="David" w:hint="cs"/>
          <w:b/>
          <w:bCs/>
          <w:sz w:val="20"/>
          <w:szCs w:val="20"/>
          <w:rtl/>
        </w:rPr>
        <w:t xml:space="preserve"> רשלנית (האדם הסביר = הבנק הסביר).</w:t>
      </w:r>
      <w:r w:rsidR="008C29CD" w:rsidRPr="00CB0766">
        <w:rPr>
          <w:rFonts w:ascii="David" w:hAnsi="David" w:cs="David"/>
          <w:b/>
          <w:bCs/>
          <w:sz w:val="20"/>
          <w:szCs w:val="20"/>
          <w:u w:val="single"/>
          <w:rtl/>
        </w:rPr>
        <w:br/>
      </w:r>
      <w:r w:rsidR="00A95485" w:rsidRPr="00CB0766">
        <w:rPr>
          <w:rFonts w:ascii="David" w:hAnsi="David" w:cs="David"/>
          <w:sz w:val="20"/>
          <w:szCs w:val="20"/>
          <w:u w:val="single"/>
          <w:rtl/>
        </w:rPr>
        <w:br/>
      </w:r>
      <w:r w:rsidR="00A95485" w:rsidRPr="00CB0766">
        <w:rPr>
          <w:rFonts w:ascii="David" w:hAnsi="David" w:cs="David" w:hint="cs"/>
          <w:sz w:val="20"/>
          <w:szCs w:val="20"/>
          <w:u w:val="single"/>
          <w:rtl/>
        </w:rPr>
        <w:t>רציונליים:</w:t>
      </w:r>
      <w:r w:rsidR="00A95485" w:rsidRPr="00CB0766">
        <w:rPr>
          <w:rFonts w:ascii="David" w:hAnsi="David" w:cs="David" w:hint="cs"/>
          <w:b/>
          <w:bCs/>
          <w:sz w:val="20"/>
          <w:szCs w:val="20"/>
          <w:rtl/>
        </w:rPr>
        <w:t xml:space="preserve"> </w:t>
      </w:r>
      <w:r w:rsidR="00A95485" w:rsidRPr="00CB0766">
        <w:rPr>
          <w:rFonts w:ascii="David" w:hAnsi="David" w:cs="David"/>
          <w:b/>
          <w:bCs/>
          <w:sz w:val="20"/>
          <w:szCs w:val="20"/>
          <w:rtl/>
        </w:rPr>
        <w:br/>
      </w:r>
      <w:r w:rsidR="00A95485" w:rsidRPr="00CB0766">
        <w:rPr>
          <w:rFonts w:ascii="David" w:hAnsi="David" w:cs="David" w:hint="cs"/>
          <w:sz w:val="20"/>
          <w:szCs w:val="20"/>
          <w:rtl/>
        </w:rPr>
        <w:t>1. לבנק גישה רחבה למידע שרוב הציבור לא יכול להשיג</w:t>
      </w:r>
      <w:r w:rsidR="0042053F" w:rsidRPr="00CB0766">
        <w:rPr>
          <w:rFonts w:ascii="David" w:hAnsi="David" w:cs="David" w:hint="cs"/>
          <w:sz w:val="20"/>
          <w:szCs w:val="20"/>
          <w:rtl/>
        </w:rPr>
        <w:t>.</w:t>
      </w:r>
      <w:r w:rsidR="00A95485" w:rsidRPr="00CB0766">
        <w:rPr>
          <w:rFonts w:ascii="David" w:hAnsi="David" w:cs="David" w:hint="cs"/>
          <w:sz w:val="20"/>
          <w:szCs w:val="20"/>
          <w:rtl/>
        </w:rPr>
        <w:t xml:space="preserve"> דהיינו, הבנק בד"כ שוקל הנזק הטוב ביותר.</w:t>
      </w:r>
      <w:r w:rsidR="00A95485" w:rsidRPr="00CB0766">
        <w:rPr>
          <w:rFonts w:ascii="David" w:hAnsi="David" w:cs="David"/>
          <w:sz w:val="20"/>
          <w:szCs w:val="20"/>
          <w:rtl/>
        </w:rPr>
        <w:br/>
      </w:r>
      <w:r w:rsidR="00A95485" w:rsidRPr="00CB0766">
        <w:rPr>
          <w:rFonts w:ascii="David" w:hAnsi="David" w:cs="David" w:hint="cs"/>
          <w:sz w:val="20"/>
          <w:szCs w:val="20"/>
          <w:rtl/>
        </w:rPr>
        <w:t>2. לקוחות נוטים לתת אמון מיוחד בבנקאי ובבנק, נוטים לסמוך ולהסתמך.</w:t>
      </w:r>
      <w:r w:rsidR="00A95485" w:rsidRPr="00CB0766">
        <w:rPr>
          <w:rFonts w:ascii="David" w:hAnsi="David" w:cs="David"/>
          <w:sz w:val="20"/>
          <w:szCs w:val="20"/>
          <w:rtl/>
        </w:rPr>
        <w:br/>
      </w:r>
      <w:r w:rsidR="00E03512" w:rsidRPr="00CB0766">
        <w:rPr>
          <w:rFonts w:ascii="David" w:hAnsi="David" w:cs="David" w:hint="cs"/>
          <w:sz w:val="20"/>
          <w:szCs w:val="20"/>
          <w:rtl/>
        </w:rPr>
        <w:t xml:space="preserve">3. </w:t>
      </w:r>
      <w:r w:rsidR="00A95485" w:rsidRPr="00CB0766">
        <w:rPr>
          <w:rFonts w:ascii="David" w:hAnsi="David" w:cs="David" w:hint="cs"/>
          <w:sz w:val="20"/>
          <w:szCs w:val="20"/>
          <w:rtl/>
        </w:rPr>
        <w:t>הבנקים מפזרי נזק טובים.</w:t>
      </w:r>
      <w:r w:rsidR="00E03512" w:rsidRPr="00CB0766">
        <w:rPr>
          <w:rFonts w:ascii="David" w:hAnsi="David" w:cs="David" w:hint="cs"/>
          <w:sz w:val="20"/>
          <w:szCs w:val="20"/>
          <w:rtl/>
        </w:rPr>
        <w:t xml:space="preserve"> יכולים לחשב בצורה נכונה יותר את הסיכונים שלהם, ולפזר בין לקוחות שונים.</w:t>
      </w:r>
      <w:r w:rsidR="00A95485" w:rsidRPr="00CB0766">
        <w:rPr>
          <w:rFonts w:ascii="David" w:hAnsi="David" w:cs="David"/>
          <w:sz w:val="20"/>
          <w:szCs w:val="20"/>
          <w:rtl/>
        </w:rPr>
        <w:br/>
      </w:r>
      <w:r w:rsidR="007960B2" w:rsidRPr="00CB0766">
        <w:rPr>
          <w:rFonts w:ascii="David" w:hAnsi="David" w:cs="David"/>
          <w:sz w:val="20"/>
          <w:szCs w:val="20"/>
          <w:u w:val="single"/>
          <w:rtl/>
        </w:rPr>
        <w:br/>
      </w:r>
      <w:proofErr w:type="spellStart"/>
      <w:r w:rsidR="00CD162C" w:rsidRPr="00CB0766">
        <w:rPr>
          <w:rFonts w:ascii="David" w:hAnsi="David" w:cs="David" w:hint="cs"/>
          <w:sz w:val="20"/>
          <w:szCs w:val="20"/>
          <w:u w:val="single"/>
          <w:rtl/>
        </w:rPr>
        <w:t>א.</w:t>
      </w:r>
      <w:r w:rsidR="00282ABC" w:rsidRPr="00CB0766">
        <w:rPr>
          <w:rFonts w:ascii="David" w:hAnsi="David" w:cs="David" w:hint="cs"/>
          <w:sz w:val="20"/>
          <w:szCs w:val="20"/>
          <w:u w:val="single"/>
          <w:rtl/>
        </w:rPr>
        <w:t>הטלת</w:t>
      </w:r>
      <w:proofErr w:type="spellEnd"/>
      <w:r w:rsidR="00282ABC" w:rsidRPr="00CB0766">
        <w:rPr>
          <w:rFonts w:ascii="David" w:hAnsi="David" w:cs="David" w:hint="cs"/>
          <w:sz w:val="20"/>
          <w:szCs w:val="20"/>
          <w:u w:val="single"/>
          <w:rtl/>
        </w:rPr>
        <w:t xml:space="preserve"> חובת זהירות על </w:t>
      </w:r>
      <w:r w:rsidR="007960B2" w:rsidRPr="00CB0766">
        <w:rPr>
          <w:rFonts w:ascii="David" w:hAnsi="David" w:cs="David" w:hint="cs"/>
          <w:sz w:val="20"/>
          <w:szCs w:val="20"/>
          <w:u w:val="single"/>
          <w:rtl/>
        </w:rPr>
        <w:t>חיווי דעת רשלני של בנק:</w:t>
      </w:r>
      <w:r w:rsidR="007960B2" w:rsidRPr="00CB0766">
        <w:rPr>
          <w:rFonts w:ascii="David" w:hAnsi="David" w:cs="David"/>
          <w:sz w:val="20"/>
          <w:szCs w:val="20"/>
          <w:u w:val="single"/>
          <w:rtl/>
        </w:rPr>
        <w:br/>
      </w:r>
      <w:r w:rsidR="007960B2" w:rsidRPr="00CB0766">
        <w:rPr>
          <w:rFonts w:ascii="David" w:hAnsi="David" w:cs="David" w:hint="cs"/>
          <w:b/>
          <w:bCs/>
          <w:sz w:val="20"/>
          <w:szCs w:val="20"/>
          <w:highlight w:val="yellow"/>
          <w:rtl/>
        </w:rPr>
        <w:t xml:space="preserve">פס"ד טפחות בנק למשכנתאות נ' </w:t>
      </w:r>
      <w:proofErr w:type="spellStart"/>
      <w:r w:rsidR="007960B2" w:rsidRPr="00CB0766">
        <w:rPr>
          <w:rFonts w:ascii="David" w:hAnsi="David" w:cs="David" w:hint="cs"/>
          <w:b/>
          <w:bCs/>
          <w:sz w:val="20"/>
          <w:szCs w:val="20"/>
          <w:highlight w:val="yellow"/>
          <w:rtl/>
        </w:rPr>
        <w:t>צבאח</w:t>
      </w:r>
      <w:proofErr w:type="spellEnd"/>
    </w:p>
    <w:p w14:paraId="2B3BBDD1" w14:textId="26FEC1C9" w:rsidR="007960B2" w:rsidRPr="00CB0766" w:rsidRDefault="007960B2" w:rsidP="00B82EDB">
      <w:pPr>
        <w:pStyle w:val="a3"/>
        <w:spacing w:line="276" w:lineRule="auto"/>
        <w:ind w:left="1080"/>
        <w:rPr>
          <w:rFonts w:ascii="David" w:hAnsi="David" w:cs="David"/>
          <w:b/>
          <w:bCs/>
          <w:sz w:val="20"/>
          <w:szCs w:val="20"/>
          <w:rtl/>
        </w:rPr>
      </w:pPr>
      <w:r w:rsidRPr="00CB0766">
        <w:rPr>
          <w:rFonts w:ascii="David" w:hAnsi="David" w:cs="David" w:hint="cs"/>
          <w:sz w:val="20"/>
          <w:szCs w:val="20"/>
          <w:highlight w:val="lightGray"/>
          <w:rtl/>
        </w:rPr>
        <w:t>נושא</w:t>
      </w:r>
      <w:r w:rsidR="00854C41" w:rsidRPr="00CB0766">
        <w:rPr>
          <w:rFonts w:ascii="David" w:hAnsi="David" w:cs="David" w:hint="cs"/>
          <w:sz w:val="20"/>
          <w:szCs w:val="20"/>
          <w:highlight w:val="lightGray"/>
          <w:rtl/>
        </w:rPr>
        <w:t xml:space="preserve"> פסק הדין: חובת הזהירות של הבנק כלפי לקוחותיו במצב של אינטרסים מתנגשים בין שני לקוחות.</w:t>
      </w:r>
      <w:r w:rsidR="00854C41" w:rsidRPr="00CB0766">
        <w:rPr>
          <w:rFonts w:ascii="David" w:hAnsi="David" w:cs="David"/>
          <w:b/>
          <w:bCs/>
          <w:sz w:val="20"/>
          <w:szCs w:val="20"/>
          <w:rtl/>
        </w:rPr>
        <w:br/>
      </w:r>
      <w:r w:rsidR="00854C41" w:rsidRPr="00CB0766">
        <w:rPr>
          <w:rFonts w:ascii="David" w:hAnsi="David" w:cs="David" w:hint="cs"/>
          <w:sz w:val="20"/>
          <w:szCs w:val="20"/>
          <w:u w:val="single"/>
          <w:rtl/>
        </w:rPr>
        <w:t>עובדות:</w:t>
      </w:r>
      <w:r w:rsidR="00854C41" w:rsidRPr="00CB0766">
        <w:rPr>
          <w:rFonts w:ascii="David" w:hAnsi="David" w:cs="David" w:hint="cs"/>
          <w:sz w:val="20"/>
          <w:szCs w:val="20"/>
          <w:rtl/>
        </w:rPr>
        <w:t xml:space="preserve"> חברת בנייה מכרה דירות בעיר עמנואל עד שפשטה רגל. החברה הייתה לקוחה של הבנק, אשר ידע על מצבה הכלכלי הגרוע. לפני שהחברה פשטה רגל, הבנק </w:t>
      </w:r>
      <w:r w:rsidR="008A61C7" w:rsidRPr="00CB0766">
        <w:rPr>
          <w:rFonts w:ascii="David" w:hAnsi="David" w:cs="David" w:hint="cs"/>
          <w:sz w:val="20"/>
          <w:szCs w:val="20"/>
          <w:rtl/>
        </w:rPr>
        <w:t>ה</w:t>
      </w:r>
      <w:r w:rsidR="00854C41" w:rsidRPr="00CB0766">
        <w:rPr>
          <w:rFonts w:ascii="David" w:hAnsi="David" w:cs="David" w:hint="cs"/>
          <w:sz w:val="20"/>
          <w:szCs w:val="20"/>
          <w:rtl/>
        </w:rPr>
        <w:t>לווה כספים לקוני הדירות במסגרת חוזי משכנתא ומעביר את כספי ההלוואה ללווים לחשבון החברה שנמצא אצלו.</w:t>
      </w:r>
      <w:r w:rsidR="00854C41" w:rsidRPr="00CB0766">
        <w:rPr>
          <w:rFonts w:ascii="David" w:hAnsi="David" w:cs="David"/>
          <w:sz w:val="20"/>
          <w:szCs w:val="20"/>
          <w:rtl/>
        </w:rPr>
        <w:br/>
      </w:r>
      <w:r w:rsidR="00854C41" w:rsidRPr="00CB0766">
        <w:rPr>
          <w:rFonts w:ascii="David" w:hAnsi="David" w:cs="David" w:hint="cs"/>
          <w:sz w:val="20"/>
          <w:szCs w:val="20"/>
          <w:u w:val="single"/>
          <w:rtl/>
        </w:rPr>
        <w:t>טענות הלווים</w:t>
      </w:r>
      <w:r w:rsidR="00907E0F" w:rsidRPr="00CB0766">
        <w:rPr>
          <w:rFonts w:ascii="David" w:hAnsi="David" w:cs="David" w:hint="cs"/>
          <w:sz w:val="20"/>
          <w:szCs w:val="20"/>
          <w:rtl/>
        </w:rPr>
        <w:t xml:space="preserve">: </w:t>
      </w:r>
      <w:r w:rsidR="00854C41" w:rsidRPr="00CB0766">
        <w:rPr>
          <w:rFonts w:ascii="David" w:hAnsi="David" w:cs="David" w:hint="cs"/>
          <w:sz w:val="20"/>
          <w:szCs w:val="20"/>
          <w:rtl/>
        </w:rPr>
        <w:t>הלווים תבעו את הבנק על נזק ממוני טהור שגרם להם בהתרשלותו.</w:t>
      </w:r>
      <w:r w:rsidR="00907E0F" w:rsidRPr="00CB0766">
        <w:rPr>
          <w:rFonts w:ascii="David" w:hAnsi="David" w:cs="David"/>
          <w:sz w:val="20"/>
          <w:szCs w:val="20"/>
          <w:rtl/>
        </w:rPr>
        <w:br/>
      </w:r>
      <w:r w:rsidR="00907E0F" w:rsidRPr="00CB0766">
        <w:rPr>
          <w:rFonts w:ascii="David" w:hAnsi="David" w:cs="David" w:hint="cs"/>
          <w:sz w:val="20"/>
          <w:szCs w:val="20"/>
          <w:u w:val="single"/>
          <w:rtl/>
        </w:rPr>
        <w:t>טענת הבנק</w:t>
      </w:r>
      <w:r w:rsidR="00907E0F" w:rsidRPr="00CB0766">
        <w:rPr>
          <w:rFonts w:ascii="David" w:hAnsi="David" w:cs="David" w:hint="cs"/>
          <w:sz w:val="20"/>
          <w:szCs w:val="20"/>
          <w:rtl/>
        </w:rPr>
        <w:t xml:space="preserve">: הפרת חובת סודיות כלפי הלקוחה, חברת הבניה. </w:t>
      </w:r>
      <w:r w:rsidR="00C075BF" w:rsidRPr="00CB0766">
        <w:rPr>
          <w:rFonts w:ascii="David" w:hAnsi="David" w:cs="David"/>
          <w:sz w:val="20"/>
          <w:szCs w:val="20"/>
          <w:rtl/>
        </w:rPr>
        <w:br/>
      </w:r>
      <w:r w:rsidR="00C075BF" w:rsidRPr="00CB0766">
        <w:rPr>
          <w:rFonts w:ascii="David" w:hAnsi="David" w:cs="David" w:hint="cs"/>
          <w:sz w:val="20"/>
          <w:szCs w:val="20"/>
          <w:u w:val="single"/>
          <w:rtl/>
        </w:rPr>
        <w:t>פסיקת ביהמ"ש</w:t>
      </w:r>
      <w:r w:rsidR="00C075BF" w:rsidRPr="00CB0766">
        <w:rPr>
          <w:rFonts w:ascii="David" w:hAnsi="David" w:cs="David" w:hint="cs"/>
          <w:sz w:val="20"/>
          <w:szCs w:val="20"/>
          <w:rtl/>
        </w:rPr>
        <w:t>: התביעה התקבלה. על הבנק היה לגלות לתובעים שהוא נמצא במצב של ניגוד עניינים, "לאותת להם" ללכת ליעוץ נוסף.</w:t>
      </w:r>
      <w:r w:rsidR="00EF407D" w:rsidRPr="00CB0766">
        <w:rPr>
          <w:rFonts w:ascii="David" w:hAnsi="David" w:cs="David"/>
          <w:sz w:val="20"/>
          <w:szCs w:val="20"/>
          <w:rtl/>
        </w:rPr>
        <w:br/>
      </w:r>
      <w:r w:rsidR="00EC71BE" w:rsidRPr="00CB0766">
        <w:rPr>
          <w:rFonts w:ascii="David" w:hAnsi="David" w:cs="David" w:hint="cs"/>
          <w:sz w:val="20"/>
          <w:szCs w:val="20"/>
          <w:highlight w:val="lightGray"/>
          <w:u w:val="single"/>
          <w:rtl/>
        </w:rPr>
        <w:t>ההלכה</w:t>
      </w:r>
      <w:r w:rsidR="00EC71BE" w:rsidRPr="00CB0766">
        <w:rPr>
          <w:rFonts w:ascii="David" w:hAnsi="David" w:cs="David" w:hint="cs"/>
          <w:b/>
          <w:bCs/>
          <w:sz w:val="20"/>
          <w:szCs w:val="20"/>
          <w:highlight w:val="lightGray"/>
          <w:rtl/>
        </w:rPr>
        <w:t xml:space="preserve">: </w:t>
      </w:r>
      <w:r w:rsidR="00433ECA" w:rsidRPr="00CB0766">
        <w:rPr>
          <w:rFonts w:ascii="David" w:hAnsi="David" w:cs="David" w:hint="cs"/>
          <w:b/>
          <w:bCs/>
          <w:sz w:val="20"/>
          <w:szCs w:val="20"/>
          <w:highlight w:val="lightGray"/>
          <w:rtl/>
        </w:rPr>
        <w:t xml:space="preserve">יש להטיל חובת זהירות על </w:t>
      </w:r>
      <w:proofErr w:type="spellStart"/>
      <w:r w:rsidR="00433ECA" w:rsidRPr="00CB0766">
        <w:rPr>
          <w:rFonts w:ascii="David" w:hAnsi="David" w:cs="David" w:hint="cs"/>
          <w:b/>
          <w:bCs/>
          <w:sz w:val="20"/>
          <w:szCs w:val="20"/>
          <w:highlight w:val="lightGray"/>
          <w:rtl/>
        </w:rPr>
        <w:t>חוו"ד</w:t>
      </w:r>
      <w:proofErr w:type="spellEnd"/>
      <w:r w:rsidR="00433ECA" w:rsidRPr="00CB0766">
        <w:rPr>
          <w:rFonts w:ascii="David" w:hAnsi="David" w:cs="David" w:hint="cs"/>
          <w:b/>
          <w:bCs/>
          <w:sz w:val="20"/>
          <w:szCs w:val="20"/>
          <w:highlight w:val="lightGray"/>
          <w:rtl/>
        </w:rPr>
        <w:t xml:space="preserve"> רשלני</w:t>
      </w:r>
      <w:r w:rsidR="00B9728C" w:rsidRPr="00CB0766">
        <w:rPr>
          <w:rFonts w:ascii="David" w:hAnsi="David" w:cs="David" w:hint="cs"/>
          <w:b/>
          <w:bCs/>
          <w:sz w:val="20"/>
          <w:szCs w:val="20"/>
          <w:highlight w:val="lightGray"/>
          <w:rtl/>
        </w:rPr>
        <w:t>ת</w:t>
      </w:r>
      <w:r w:rsidR="00433ECA" w:rsidRPr="00CB0766">
        <w:rPr>
          <w:rFonts w:ascii="David" w:hAnsi="David" w:cs="David" w:hint="cs"/>
          <w:b/>
          <w:bCs/>
          <w:sz w:val="20"/>
          <w:szCs w:val="20"/>
          <w:highlight w:val="lightGray"/>
          <w:rtl/>
        </w:rPr>
        <w:t xml:space="preserve"> של בנק כלפי לקוחותיו, גם במצב של אינטרסים מתנגשים בין שני לקוחות.</w:t>
      </w:r>
      <w:r w:rsidR="00433ECA" w:rsidRPr="00CB0766">
        <w:rPr>
          <w:rFonts w:ascii="David" w:hAnsi="David" w:cs="David"/>
          <w:b/>
          <w:bCs/>
          <w:sz w:val="20"/>
          <w:szCs w:val="20"/>
          <w:rtl/>
        </w:rPr>
        <w:br/>
      </w:r>
      <w:r w:rsidR="00EF407D" w:rsidRPr="00CB0766">
        <w:rPr>
          <w:rFonts w:ascii="David" w:hAnsi="David" w:cs="David"/>
          <w:b/>
          <w:bCs/>
          <w:sz w:val="20"/>
          <w:szCs w:val="20"/>
          <w:rtl/>
        </w:rPr>
        <w:br/>
      </w:r>
      <w:proofErr w:type="spellStart"/>
      <w:r w:rsidR="00CD162C" w:rsidRPr="00CB0766">
        <w:rPr>
          <w:rFonts w:ascii="David" w:hAnsi="David" w:cs="David" w:hint="cs"/>
          <w:sz w:val="20"/>
          <w:szCs w:val="20"/>
          <w:u w:val="single"/>
          <w:rtl/>
        </w:rPr>
        <w:t>ב.</w:t>
      </w:r>
      <w:r w:rsidR="00282ABC" w:rsidRPr="00CB0766">
        <w:rPr>
          <w:rFonts w:ascii="David" w:hAnsi="David" w:cs="David" w:hint="cs"/>
          <w:sz w:val="20"/>
          <w:szCs w:val="20"/>
          <w:u w:val="single"/>
          <w:rtl/>
        </w:rPr>
        <w:t>הטלת</w:t>
      </w:r>
      <w:proofErr w:type="spellEnd"/>
      <w:r w:rsidR="00282ABC" w:rsidRPr="00CB0766">
        <w:rPr>
          <w:rFonts w:ascii="David" w:hAnsi="David" w:cs="David" w:hint="cs"/>
          <w:sz w:val="20"/>
          <w:szCs w:val="20"/>
          <w:u w:val="single"/>
          <w:rtl/>
        </w:rPr>
        <w:t xml:space="preserve"> חובת זהירות על </w:t>
      </w:r>
      <w:r w:rsidR="00EF407D" w:rsidRPr="00CB0766">
        <w:rPr>
          <w:rFonts w:ascii="David" w:hAnsi="David" w:cs="David" w:hint="cs"/>
          <w:sz w:val="20"/>
          <w:szCs w:val="20"/>
          <w:u w:val="single"/>
          <w:rtl/>
        </w:rPr>
        <w:t>מרמה וזיופים:</w:t>
      </w:r>
      <w:r w:rsidR="00854C41" w:rsidRPr="00CB0766">
        <w:rPr>
          <w:rFonts w:ascii="David" w:hAnsi="David" w:cs="David"/>
          <w:sz w:val="20"/>
          <w:szCs w:val="20"/>
          <w:rtl/>
        </w:rPr>
        <w:br/>
      </w:r>
      <w:r w:rsidR="007374CB" w:rsidRPr="00CB0766">
        <w:rPr>
          <w:rFonts w:ascii="David" w:hAnsi="David" w:cs="David" w:hint="cs"/>
          <w:b/>
          <w:bCs/>
          <w:sz w:val="20"/>
          <w:szCs w:val="20"/>
          <w:highlight w:val="yellow"/>
          <w:rtl/>
        </w:rPr>
        <w:t xml:space="preserve">דיסקונט בע"מ נ' </w:t>
      </w:r>
      <w:proofErr w:type="spellStart"/>
      <w:r w:rsidR="007374CB" w:rsidRPr="00CB0766">
        <w:rPr>
          <w:rFonts w:ascii="David" w:hAnsi="David" w:cs="David" w:hint="cs"/>
          <w:b/>
          <w:bCs/>
          <w:sz w:val="20"/>
          <w:szCs w:val="20"/>
          <w:highlight w:val="yellow"/>
          <w:rtl/>
        </w:rPr>
        <w:t>קוסטמן</w:t>
      </w:r>
      <w:proofErr w:type="spellEnd"/>
      <w:r w:rsidR="007374CB" w:rsidRPr="00CB0766">
        <w:rPr>
          <w:rFonts w:ascii="David" w:hAnsi="David" w:cs="David" w:hint="cs"/>
          <w:b/>
          <w:bCs/>
          <w:sz w:val="20"/>
          <w:szCs w:val="20"/>
          <w:highlight w:val="yellow"/>
          <w:rtl/>
        </w:rPr>
        <w:t xml:space="preserve"> (לא בסילבוס)</w:t>
      </w:r>
    </w:p>
    <w:p w14:paraId="572D4CC2" w14:textId="77777777" w:rsidR="00015DAD" w:rsidRPr="00CB0766" w:rsidRDefault="007374CB" w:rsidP="00B82EDB">
      <w:pPr>
        <w:pStyle w:val="a3"/>
        <w:spacing w:line="276" w:lineRule="auto"/>
        <w:ind w:left="1080"/>
        <w:rPr>
          <w:rFonts w:ascii="David" w:hAnsi="David" w:cs="David"/>
          <w:sz w:val="20"/>
          <w:szCs w:val="20"/>
          <w:rtl/>
        </w:rPr>
      </w:pPr>
      <w:r w:rsidRPr="00CB0766">
        <w:rPr>
          <w:rFonts w:ascii="David" w:hAnsi="David" w:cs="David" w:hint="cs"/>
          <w:sz w:val="20"/>
          <w:szCs w:val="20"/>
          <w:highlight w:val="lightGray"/>
          <w:rtl/>
        </w:rPr>
        <w:t>נושא פסק הדין: חובת הזהירות של הבנק כלפי לקוח שכספים נמשכו מחשבונו ללא הרשאה ע"י צד ג</w:t>
      </w:r>
      <w:r w:rsidR="008A61C7" w:rsidRPr="00CB0766">
        <w:rPr>
          <w:rFonts w:ascii="David" w:hAnsi="David" w:cs="David" w:hint="cs"/>
          <w:sz w:val="20"/>
          <w:szCs w:val="20"/>
          <w:highlight w:val="lightGray"/>
          <w:rtl/>
        </w:rPr>
        <w:t>'</w:t>
      </w:r>
      <w:r w:rsidRPr="00CB0766">
        <w:rPr>
          <w:rFonts w:ascii="David" w:hAnsi="David" w:cs="David"/>
          <w:sz w:val="20"/>
          <w:szCs w:val="20"/>
          <w:rtl/>
        </w:rPr>
        <w:br/>
      </w:r>
      <w:r w:rsidRPr="00CB0766">
        <w:rPr>
          <w:rFonts w:ascii="David" w:hAnsi="David" w:cs="David" w:hint="cs"/>
          <w:sz w:val="20"/>
          <w:szCs w:val="20"/>
          <w:u w:val="single"/>
          <w:rtl/>
        </w:rPr>
        <w:t>עובדות</w:t>
      </w:r>
      <w:r w:rsidRPr="00CB0766">
        <w:rPr>
          <w:rFonts w:ascii="David" w:hAnsi="David" w:cs="David" w:hint="cs"/>
          <w:sz w:val="20"/>
          <w:szCs w:val="20"/>
          <w:rtl/>
        </w:rPr>
        <w:t>: עורך די</w:t>
      </w:r>
      <w:r w:rsidR="00FA78D3" w:rsidRPr="00CB0766">
        <w:rPr>
          <w:rFonts w:ascii="David" w:hAnsi="David" w:cs="David" w:hint="cs"/>
          <w:sz w:val="20"/>
          <w:szCs w:val="20"/>
          <w:rtl/>
        </w:rPr>
        <w:t>ן</w:t>
      </w:r>
      <w:r w:rsidRPr="00CB0766">
        <w:rPr>
          <w:rFonts w:ascii="David" w:hAnsi="David" w:cs="David" w:hint="cs"/>
          <w:sz w:val="20"/>
          <w:szCs w:val="20"/>
          <w:rtl/>
        </w:rPr>
        <w:t xml:space="preserve"> שהיה מיופה כוח, חתם </w:t>
      </w:r>
      <w:r w:rsidRPr="00CB0766">
        <w:rPr>
          <w:rFonts w:ascii="David" w:hAnsi="David" w:cs="David" w:hint="cs"/>
          <w:sz w:val="20"/>
          <w:szCs w:val="20"/>
          <w:u w:val="single"/>
          <w:rtl/>
        </w:rPr>
        <w:t>כביכול</w:t>
      </w:r>
      <w:r w:rsidRPr="00CB0766">
        <w:rPr>
          <w:rFonts w:ascii="David" w:hAnsi="David" w:cs="David" w:hint="cs"/>
          <w:sz w:val="20"/>
          <w:szCs w:val="20"/>
          <w:rtl/>
        </w:rPr>
        <w:t xml:space="preserve"> בשם הלקוח שלו על ערבויות לטובת עצמו. כעבר זמן מה, הבנק ביקש לקזז את החובות של עורך הדין עם יתרת הזכות שהייתה בחשבון הלקוח על סמך הערבויות.</w:t>
      </w:r>
      <w:r w:rsidRPr="00CB0766">
        <w:rPr>
          <w:rFonts w:ascii="David" w:hAnsi="David" w:cs="David"/>
          <w:sz w:val="20"/>
          <w:szCs w:val="20"/>
          <w:rtl/>
        </w:rPr>
        <w:br/>
      </w:r>
      <w:r w:rsidRPr="00CB0766">
        <w:rPr>
          <w:rFonts w:ascii="David" w:hAnsi="David" w:cs="David" w:hint="cs"/>
          <w:sz w:val="20"/>
          <w:szCs w:val="20"/>
          <w:u w:val="single"/>
          <w:rtl/>
        </w:rPr>
        <w:t>טענת הלקוח</w:t>
      </w:r>
      <w:r w:rsidRPr="00CB0766">
        <w:rPr>
          <w:rFonts w:ascii="David" w:hAnsi="David" w:cs="David" w:hint="cs"/>
          <w:sz w:val="20"/>
          <w:szCs w:val="20"/>
          <w:rtl/>
        </w:rPr>
        <w:t>: על הבנק לשאת בנזק שנגרם (כלכלי טהור).</w:t>
      </w:r>
      <w:r w:rsidRPr="00CB0766">
        <w:rPr>
          <w:rFonts w:ascii="David" w:hAnsi="David" w:cs="David"/>
          <w:sz w:val="20"/>
          <w:szCs w:val="20"/>
          <w:rtl/>
        </w:rPr>
        <w:br/>
      </w:r>
      <w:r w:rsidRPr="00CB0766">
        <w:rPr>
          <w:rFonts w:ascii="David" w:hAnsi="David" w:cs="David" w:hint="cs"/>
          <w:sz w:val="20"/>
          <w:szCs w:val="20"/>
          <w:u w:val="single"/>
          <w:rtl/>
        </w:rPr>
        <w:t>פסיקת ביהמ"ש</w:t>
      </w:r>
      <w:r w:rsidRPr="00CB0766">
        <w:rPr>
          <w:rFonts w:ascii="David" w:hAnsi="David" w:cs="David" w:hint="cs"/>
          <w:sz w:val="20"/>
          <w:szCs w:val="20"/>
          <w:rtl/>
        </w:rPr>
        <w:t>:</w:t>
      </w:r>
      <w:r w:rsidRPr="00CB0766">
        <w:rPr>
          <w:rFonts w:ascii="David" w:hAnsi="David" w:cs="David" w:hint="cs"/>
          <w:sz w:val="20"/>
          <w:szCs w:val="20"/>
        </w:rPr>
        <w:t xml:space="preserve"> </w:t>
      </w:r>
      <w:r w:rsidRPr="00CB0766">
        <w:rPr>
          <w:rFonts w:ascii="David" w:hAnsi="David" w:cs="David" w:hint="cs"/>
          <w:sz w:val="20"/>
          <w:szCs w:val="20"/>
          <w:rtl/>
        </w:rPr>
        <w:t>התביעה התקבלה. הבנק התרשל, היה עליו לבחון האם השלוח ביצע את הפעולות בחשבון הלקוח באופן תקין, מדובר בסיכונים חוזרים ונשנים ש"בנק סביר" צריך לקחת בחשבון.</w:t>
      </w:r>
    </w:p>
    <w:p w14:paraId="79214B75" w14:textId="4D1E4DF8" w:rsidR="007374CB" w:rsidRPr="00CB0766" w:rsidRDefault="00015DAD" w:rsidP="00B82EDB">
      <w:pPr>
        <w:pStyle w:val="a3"/>
        <w:spacing w:line="276" w:lineRule="auto"/>
        <w:ind w:left="1080"/>
        <w:rPr>
          <w:rFonts w:ascii="David" w:hAnsi="David" w:cs="David"/>
          <w:sz w:val="20"/>
          <w:szCs w:val="20"/>
          <w:rtl/>
        </w:rPr>
      </w:pPr>
      <w:r w:rsidRPr="00CB0766">
        <w:rPr>
          <w:rFonts w:ascii="David" w:hAnsi="David" w:cs="David" w:hint="cs"/>
          <w:sz w:val="20"/>
          <w:szCs w:val="20"/>
          <w:u w:val="single"/>
          <w:rtl/>
        </w:rPr>
        <w:t>ההלכה</w:t>
      </w:r>
      <w:r w:rsidRPr="00CB0766">
        <w:rPr>
          <w:rFonts w:ascii="David" w:hAnsi="David" w:cs="David" w:hint="cs"/>
          <w:sz w:val="20"/>
          <w:szCs w:val="20"/>
          <w:rtl/>
        </w:rPr>
        <w:t xml:space="preserve">: </w:t>
      </w:r>
      <w:r w:rsidRPr="00CB0766">
        <w:rPr>
          <w:rFonts w:ascii="David" w:hAnsi="David" w:cs="David" w:hint="cs"/>
          <w:b/>
          <w:bCs/>
          <w:sz w:val="20"/>
          <w:szCs w:val="20"/>
          <w:highlight w:val="lightGray"/>
          <w:rtl/>
        </w:rPr>
        <w:t xml:space="preserve">יש להטיל חובת זהירות על בנקים במקרים של מרמה וזיופים </w:t>
      </w:r>
      <w:r w:rsidRPr="00CB0766">
        <w:rPr>
          <w:rFonts w:ascii="David" w:hAnsi="David" w:cs="David"/>
          <w:b/>
          <w:bCs/>
          <w:sz w:val="20"/>
          <w:szCs w:val="20"/>
          <w:highlight w:val="lightGray"/>
          <w:rtl/>
        </w:rPr>
        <w:t>–</w:t>
      </w:r>
      <w:r w:rsidRPr="00CB0766">
        <w:rPr>
          <w:rFonts w:ascii="David" w:hAnsi="David" w:cs="David" w:hint="cs"/>
          <w:b/>
          <w:bCs/>
          <w:sz w:val="20"/>
          <w:szCs w:val="20"/>
          <w:highlight w:val="lightGray"/>
          <w:rtl/>
        </w:rPr>
        <w:t xml:space="preserve"> כאשר כספים נמשכו מחשבונו של לקוח ללא הרשאה, ע"י צד ג'.</w:t>
      </w:r>
      <w:r w:rsidR="00EB4160" w:rsidRPr="00CB0766">
        <w:rPr>
          <w:rFonts w:ascii="David" w:hAnsi="David" w:cs="David"/>
          <w:sz w:val="20"/>
          <w:szCs w:val="20"/>
          <w:rtl/>
        </w:rPr>
        <w:br/>
      </w:r>
      <w:r w:rsidR="00093ABD" w:rsidRPr="00CB0766">
        <w:rPr>
          <w:rFonts w:ascii="David" w:hAnsi="David" w:cs="David"/>
          <w:sz w:val="20"/>
          <w:szCs w:val="20"/>
          <w:rtl/>
        </w:rPr>
        <w:br/>
      </w:r>
      <w:proofErr w:type="spellStart"/>
      <w:r w:rsidR="00CD162C" w:rsidRPr="00CB0766">
        <w:rPr>
          <w:rFonts w:ascii="David" w:hAnsi="David" w:cs="David" w:hint="cs"/>
          <w:sz w:val="20"/>
          <w:szCs w:val="20"/>
          <w:u w:val="single"/>
          <w:rtl/>
        </w:rPr>
        <w:t>ג.</w:t>
      </w:r>
      <w:r w:rsidR="00093ABD" w:rsidRPr="00CB0766">
        <w:rPr>
          <w:rFonts w:ascii="David" w:hAnsi="David" w:cs="David" w:hint="cs"/>
          <w:sz w:val="20"/>
          <w:szCs w:val="20"/>
          <w:u w:val="single"/>
          <w:rtl/>
        </w:rPr>
        <w:t>הטלת</w:t>
      </w:r>
      <w:proofErr w:type="spellEnd"/>
      <w:r w:rsidR="00093ABD" w:rsidRPr="00CB0766">
        <w:rPr>
          <w:rFonts w:ascii="David" w:hAnsi="David" w:cs="David" w:hint="cs"/>
          <w:sz w:val="20"/>
          <w:szCs w:val="20"/>
          <w:u w:val="single"/>
          <w:rtl/>
        </w:rPr>
        <w:t xml:space="preserve"> אחריות על בנק כלפי צד ג' (שאינו לקוח):</w:t>
      </w:r>
      <w:r w:rsidR="00093ABD" w:rsidRPr="00CB0766">
        <w:rPr>
          <w:rFonts w:ascii="David" w:hAnsi="David" w:cs="David"/>
          <w:sz w:val="20"/>
          <w:szCs w:val="20"/>
          <w:rtl/>
        </w:rPr>
        <w:br/>
      </w:r>
      <w:r w:rsidR="00093ABD" w:rsidRPr="00CB0766">
        <w:rPr>
          <w:rFonts w:ascii="David" w:hAnsi="David" w:cs="David" w:hint="cs"/>
          <w:b/>
          <w:bCs/>
          <w:sz w:val="20"/>
          <w:szCs w:val="20"/>
          <w:highlight w:val="yellow"/>
          <w:rtl/>
        </w:rPr>
        <w:t>פס</w:t>
      </w:r>
      <w:r w:rsidR="00EB4160" w:rsidRPr="00CB0766">
        <w:rPr>
          <w:rFonts w:ascii="David" w:hAnsi="David" w:cs="David" w:hint="cs"/>
          <w:b/>
          <w:bCs/>
          <w:sz w:val="20"/>
          <w:szCs w:val="20"/>
          <w:highlight w:val="yellow"/>
          <w:rtl/>
        </w:rPr>
        <w:t xml:space="preserve">"ד קופת אשראי וחסכון אגודה הדדית בע"מ נ' </w:t>
      </w:r>
      <w:proofErr w:type="spellStart"/>
      <w:r w:rsidR="00EB4160" w:rsidRPr="00CB0766">
        <w:rPr>
          <w:rFonts w:ascii="David" w:hAnsi="David" w:cs="David" w:hint="cs"/>
          <w:b/>
          <w:bCs/>
          <w:sz w:val="20"/>
          <w:szCs w:val="20"/>
          <w:highlight w:val="yellow"/>
          <w:rtl/>
        </w:rPr>
        <w:t>עוואד</w:t>
      </w:r>
      <w:proofErr w:type="spellEnd"/>
      <w:r w:rsidR="00EB4160" w:rsidRPr="00CB0766">
        <w:rPr>
          <w:rFonts w:ascii="David" w:hAnsi="David" w:cs="David" w:hint="cs"/>
          <w:b/>
          <w:bCs/>
          <w:sz w:val="20"/>
          <w:szCs w:val="20"/>
          <w:highlight w:val="yellow"/>
          <w:rtl/>
        </w:rPr>
        <w:t xml:space="preserve"> (לא בסילבוס)</w:t>
      </w:r>
      <w:r w:rsidR="00EB4160" w:rsidRPr="00CB0766">
        <w:rPr>
          <w:rFonts w:ascii="David" w:hAnsi="David" w:cs="David"/>
          <w:b/>
          <w:bCs/>
          <w:sz w:val="20"/>
          <w:szCs w:val="20"/>
          <w:rtl/>
        </w:rPr>
        <w:br/>
      </w:r>
      <w:r w:rsidR="00EB4160" w:rsidRPr="00CB0766">
        <w:rPr>
          <w:rFonts w:ascii="David" w:hAnsi="David" w:cs="David" w:hint="cs"/>
          <w:sz w:val="20"/>
          <w:szCs w:val="20"/>
          <w:highlight w:val="lightGray"/>
          <w:rtl/>
        </w:rPr>
        <w:t xml:space="preserve">נושא </w:t>
      </w:r>
      <w:proofErr w:type="spellStart"/>
      <w:r w:rsidR="00EB4160" w:rsidRPr="00CB0766">
        <w:rPr>
          <w:rFonts w:ascii="David" w:hAnsi="David" w:cs="David" w:hint="cs"/>
          <w:sz w:val="20"/>
          <w:szCs w:val="20"/>
          <w:highlight w:val="lightGray"/>
          <w:rtl/>
        </w:rPr>
        <w:t>הפס"ד</w:t>
      </w:r>
      <w:proofErr w:type="spellEnd"/>
      <w:r w:rsidR="00EB4160" w:rsidRPr="00CB0766">
        <w:rPr>
          <w:rFonts w:ascii="David" w:hAnsi="David" w:cs="David" w:hint="cs"/>
          <w:sz w:val="20"/>
          <w:szCs w:val="20"/>
          <w:highlight w:val="lightGray"/>
          <w:rtl/>
        </w:rPr>
        <w:t>: חובת הזהירות של הבנק כלפי מי שאינו לקוח הבנק.</w:t>
      </w:r>
      <w:r w:rsidR="00EB4160" w:rsidRPr="00CB0766">
        <w:rPr>
          <w:rFonts w:ascii="David" w:hAnsi="David" w:cs="David"/>
          <w:sz w:val="20"/>
          <w:szCs w:val="20"/>
          <w:rtl/>
        </w:rPr>
        <w:br/>
      </w:r>
      <w:r w:rsidR="00EB4160" w:rsidRPr="00CB0766">
        <w:rPr>
          <w:rFonts w:ascii="David" w:hAnsi="David" w:cs="David" w:hint="cs"/>
          <w:sz w:val="20"/>
          <w:szCs w:val="20"/>
          <w:u w:val="single"/>
          <w:rtl/>
        </w:rPr>
        <w:t>עובדות</w:t>
      </w:r>
      <w:r w:rsidR="00EB4160" w:rsidRPr="00CB0766">
        <w:rPr>
          <w:rFonts w:ascii="David" w:hAnsi="David" w:cs="David" w:hint="cs"/>
          <w:sz w:val="20"/>
          <w:szCs w:val="20"/>
          <w:rtl/>
        </w:rPr>
        <w:t xml:space="preserve">: צ'קים ריקים נגנבו מהבנק. הגונבים השתמשו בהם כדי להוציא כסף </w:t>
      </w:r>
      <w:proofErr w:type="spellStart"/>
      <w:r w:rsidR="00EB4160" w:rsidRPr="00CB0766">
        <w:rPr>
          <w:rFonts w:ascii="David" w:hAnsi="David" w:cs="David" w:hint="cs"/>
          <w:sz w:val="20"/>
          <w:szCs w:val="20"/>
          <w:rtl/>
        </w:rPr>
        <w:t>מחלפני</w:t>
      </w:r>
      <w:proofErr w:type="spellEnd"/>
      <w:r w:rsidR="00EB4160" w:rsidRPr="00CB0766">
        <w:rPr>
          <w:rFonts w:ascii="David" w:hAnsi="David" w:cs="David" w:hint="cs"/>
          <w:sz w:val="20"/>
          <w:szCs w:val="20"/>
          <w:rtl/>
        </w:rPr>
        <w:t xml:space="preserve"> כספים. החלפנים שהגיעו לפדות את הצ'קים הבינו כי הם למעשה מזויפים, ואין ממי לפדות.</w:t>
      </w:r>
      <w:r w:rsidR="00EB4160" w:rsidRPr="00CB0766">
        <w:rPr>
          <w:rFonts w:ascii="David" w:hAnsi="David" w:cs="David"/>
          <w:sz w:val="20"/>
          <w:szCs w:val="20"/>
          <w:rtl/>
        </w:rPr>
        <w:br/>
      </w:r>
      <w:r w:rsidR="00EB4160" w:rsidRPr="00CB0766">
        <w:rPr>
          <w:rFonts w:ascii="David" w:hAnsi="David" w:cs="David" w:hint="cs"/>
          <w:sz w:val="20"/>
          <w:szCs w:val="20"/>
          <w:u w:val="single"/>
          <w:rtl/>
        </w:rPr>
        <w:t>טענת החלפנים</w:t>
      </w:r>
      <w:r w:rsidR="00EB4160" w:rsidRPr="00CB0766">
        <w:rPr>
          <w:rFonts w:ascii="David" w:hAnsi="David" w:cs="David" w:hint="cs"/>
          <w:sz w:val="20"/>
          <w:szCs w:val="20"/>
          <w:rtl/>
        </w:rPr>
        <w:t>: על הבנק לשאת בנזק שנגרם (כלכלי טהור).</w:t>
      </w:r>
      <w:r w:rsidR="00EB4160" w:rsidRPr="00CB0766">
        <w:rPr>
          <w:rFonts w:ascii="David" w:hAnsi="David" w:cs="David"/>
          <w:sz w:val="20"/>
          <w:szCs w:val="20"/>
          <w:rtl/>
        </w:rPr>
        <w:br/>
      </w:r>
      <w:r w:rsidR="00EB4160" w:rsidRPr="00CB0766">
        <w:rPr>
          <w:rFonts w:ascii="David" w:hAnsi="David" w:cs="David" w:hint="cs"/>
          <w:sz w:val="20"/>
          <w:szCs w:val="20"/>
          <w:u w:val="single"/>
          <w:rtl/>
        </w:rPr>
        <w:t>פסיקת ביהמ"ש</w:t>
      </w:r>
      <w:r w:rsidR="00EB4160" w:rsidRPr="00CB0766">
        <w:rPr>
          <w:rFonts w:ascii="David" w:hAnsi="David" w:cs="David" w:hint="cs"/>
          <w:sz w:val="20"/>
          <w:szCs w:val="20"/>
          <w:rtl/>
        </w:rPr>
        <w:t xml:space="preserve">: התביעה התקבלה. הבנק התרשל, שכן לא נקט באמצעי זהירות שהיה צריך </w:t>
      </w:r>
      <w:proofErr w:type="spellStart"/>
      <w:r w:rsidR="00EB4160" w:rsidRPr="00CB0766">
        <w:rPr>
          <w:rFonts w:ascii="David" w:hAnsi="David" w:cs="David" w:hint="cs"/>
          <w:sz w:val="20"/>
          <w:szCs w:val="20"/>
          <w:rtl/>
        </w:rPr>
        <w:t>לנקו</w:t>
      </w:r>
      <w:r w:rsidR="002604A7" w:rsidRPr="00CB0766">
        <w:rPr>
          <w:rFonts w:ascii="David" w:hAnsi="David" w:cs="David" w:hint="cs"/>
          <w:sz w:val="20"/>
          <w:szCs w:val="20"/>
          <w:rtl/>
        </w:rPr>
        <w:t>א</w:t>
      </w:r>
      <w:proofErr w:type="spellEnd"/>
      <w:r w:rsidR="00EB4160" w:rsidRPr="00CB0766">
        <w:rPr>
          <w:rFonts w:ascii="David" w:hAnsi="David" w:cs="David" w:hint="cs"/>
          <w:sz w:val="20"/>
          <w:szCs w:val="20"/>
          <w:rtl/>
        </w:rPr>
        <w:t xml:space="preserve"> בהם כדי למנוע את החליפים בצ'קים גנובים.</w:t>
      </w:r>
      <w:r w:rsidR="00394FA7" w:rsidRPr="00CB0766">
        <w:rPr>
          <w:rFonts w:ascii="David" w:hAnsi="David" w:cs="David"/>
          <w:sz w:val="20"/>
          <w:szCs w:val="20"/>
          <w:rtl/>
        </w:rPr>
        <w:br/>
      </w:r>
    </w:p>
    <w:p w14:paraId="0AABA264" w14:textId="19F21DD5" w:rsidR="00B716FC" w:rsidRPr="00CB0766" w:rsidRDefault="002604A7" w:rsidP="00B82EDB">
      <w:pPr>
        <w:pStyle w:val="a3"/>
        <w:spacing w:line="276" w:lineRule="auto"/>
        <w:ind w:left="1080"/>
        <w:rPr>
          <w:rFonts w:ascii="David" w:hAnsi="David" w:cs="David"/>
          <w:sz w:val="20"/>
          <w:szCs w:val="20"/>
        </w:rPr>
      </w:pPr>
      <w:r w:rsidRPr="00CB0766">
        <w:rPr>
          <w:rFonts w:ascii="David" w:hAnsi="David" w:cs="David" w:hint="cs"/>
          <w:b/>
          <w:bCs/>
          <w:sz w:val="20"/>
          <w:szCs w:val="20"/>
          <w:u w:val="single"/>
          <w:rtl/>
        </w:rPr>
        <w:t>לסיכום</w:t>
      </w:r>
      <w:r w:rsidRPr="00CB0766">
        <w:rPr>
          <w:rFonts w:ascii="David" w:hAnsi="David" w:cs="David" w:hint="cs"/>
          <w:sz w:val="20"/>
          <w:szCs w:val="20"/>
          <w:rtl/>
        </w:rPr>
        <w:t>: אחד החריגים לכלל לפיו אין פיצוי על נזק ממוני טהור, הוא כאשר המזיק הוא בנק במקרים הבאים:</w:t>
      </w:r>
      <w:r w:rsidRPr="00CB0766">
        <w:rPr>
          <w:rFonts w:ascii="David" w:hAnsi="David" w:cs="David"/>
          <w:sz w:val="20"/>
          <w:szCs w:val="20"/>
          <w:rtl/>
        </w:rPr>
        <w:br/>
      </w:r>
      <w:r w:rsidRPr="00CB0766">
        <w:rPr>
          <w:rFonts w:ascii="David" w:hAnsi="David" w:cs="David" w:hint="cs"/>
          <w:sz w:val="20"/>
          <w:szCs w:val="20"/>
          <w:rtl/>
        </w:rPr>
        <w:t xml:space="preserve">א. יש להטיל חובת זהירות על </w:t>
      </w:r>
      <w:proofErr w:type="spellStart"/>
      <w:r w:rsidRPr="00CB0766">
        <w:rPr>
          <w:rFonts w:ascii="David" w:hAnsi="David" w:cs="David" w:hint="cs"/>
          <w:sz w:val="20"/>
          <w:szCs w:val="20"/>
          <w:rtl/>
        </w:rPr>
        <w:t>חוו"ד</w:t>
      </w:r>
      <w:proofErr w:type="spellEnd"/>
      <w:r w:rsidRPr="00CB0766">
        <w:rPr>
          <w:rFonts w:ascii="David" w:hAnsi="David" w:cs="David" w:hint="cs"/>
          <w:sz w:val="20"/>
          <w:szCs w:val="20"/>
          <w:rtl/>
        </w:rPr>
        <w:t xml:space="preserve"> רשלנית של בנק כלפי לקוחותיו, גם במצב של אינטרסים מתנגשים בין לקוחות (</w:t>
      </w:r>
      <w:r w:rsidRPr="00CB0766">
        <w:rPr>
          <w:rFonts w:ascii="David" w:hAnsi="David" w:cs="David" w:hint="cs"/>
          <w:sz w:val="20"/>
          <w:szCs w:val="20"/>
          <w:highlight w:val="yellow"/>
          <w:rtl/>
        </w:rPr>
        <w:t>טפחות</w:t>
      </w:r>
      <w:r w:rsidRPr="00CB0766">
        <w:rPr>
          <w:rFonts w:ascii="David" w:hAnsi="David" w:cs="David" w:hint="cs"/>
          <w:sz w:val="20"/>
          <w:szCs w:val="20"/>
          <w:rtl/>
        </w:rPr>
        <w:t>)</w:t>
      </w:r>
      <w:r w:rsidRPr="00CB0766">
        <w:rPr>
          <w:rFonts w:ascii="David" w:hAnsi="David" w:cs="David"/>
          <w:sz w:val="20"/>
          <w:szCs w:val="20"/>
          <w:rtl/>
        </w:rPr>
        <w:br/>
      </w:r>
      <w:r w:rsidRPr="00CB0766">
        <w:rPr>
          <w:rFonts w:ascii="David" w:hAnsi="David" w:cs="David" w:hint="cs"/>
          <w:sz w:val="20"/>
          <w:szCs w:val="20"/>
          <w:rtl/>
        </w:rPr>
        <w:t>ב.</w:t>
      </w:r>
      <w:r w:rsidR="00B716FC" w:rsidRPr="00CB0766">
        <w:rPr>
          <w:rFonts w:ascii="David" w:hAnsi="David" w:cs="David" w:hint="cs"/>
          <w:sz w:val="20"/>
          <w:szCs w:val="20"/>
          <w:rtl/>
        </w:rPr>
        <w:t xml:space="preserve"> יש להטיל חובת זהירות על בנקים במקרים של מרמה וזיופים </w:t>
      </w:r>
      <w:r w:rsidR="00B716FC" w:rsidRPr="00CB0766">
        <w:rPr>
          <w:rFonts w:ascii="David" w:hAnsi="David" w:cs="David"/>
          <w:sz w:val="20"/>
          <w:szCs w:val="20"/>
          <w:rtl/>
        </w:rPr>
        <w:t>–</w:t>
      </w:r>
      <w:r w:rsidR="00B716FC" w:rsidRPr="00CB0766">
        <w:rPr>
          <w:rFonts w:ascii="David" w:hAnsi="David" w:cs="David" w:hint="cs"/>
          <w:sz w:val="20"/>
          <w:szCs w:val="20"/>
          <w:rtl/>
        </w:rPr>
        <w:t xml:space="preserve"> כאשר כספים נמשכו מחשבונו של לקוח ע"י צד ג' ללא הרשאה (</w:t>
      </w:r>
      <w:r w:rsidR="00B716FC" w:rsidRPr="00CB0766">
        <w:rPr>
          <w:rFonts w:ascii="David" w:hAnsi="David" w:cs="David" w:hint="cs"/>
          <w:sz w:val="20"/>
          <w:szCs w:val="20"/>
          <w:highlight w:val="yellow"/>
          <w:rtl/>
        </w:rPr>
        <w:t>דיסקונט</w:t>
      </w:r>
      <w:r w:rsidR="00B716FC" w:rsidRPr="00CB0766">
        <w:rPr>
          <w:rFonts w:ascii="David" w:hAnsi="David" w:cs="David" w:hint="cs"/>
          <w:sz w:val="20"/>
          <w:szCs w:val="20"/>
          <w:rtl/>
        </w:rPr>
        <w:t>)</w:t>
      </w:r>
      <w:r w:rsidR="00B716FC" w:rsidRPr="00CB0766">
        <w:rPr>
          <w:rFonts w:ascii="David" w:hAnsi="David" w:cs="David"/>
          <w:sz w:val="20"/>
          <w:szCs w:val="20"/>
          <w:rtl/>
        </w:rPr>
        <w:br/>
      </w:r>
      <w:r w:rsidR="00B716FC" w:rsidRPr="00CB0766">
        <w:rPr>
          <w:rFonts w:ascii="David" w:hAnsi="David" w:cs="David" w:hint="cs"/>
          <w:sz w:val="20"/>
          <w:szCs w:val="20"/>
          <w:rtl/>
        </w:rPr>
        <w:t>ג. יש להטיל חובת זהירות על בנק גם כאשר הניזוק הוא איננו לקוח הבנק, באם אכן הייתה התרשלות (</w:t>
      </w:r>
      <w:proofErr w:type="spellStart"/>
      <w:r w:rsidR="00B716FC" w:rsidRPr="00CB0766">
        <w:rPr>
          <w:rFonts w:ascii="David" w:hAnsi="David" w:cs="David" w:hint="cs"/>
          <w:sz w:val="20"/>
          <w:szCs w:val="20"/>
          <w:highlight w:val="yellow"/>
          <w:rtl/>
        </w:rPr>
        <w:t>עוואד</w:t>
      </w:r>
      <w:proofErr w:type="spellEnd"/>
      <w:r w:rsidR="00B716FC" w:rsidRPr="00CB0766">
        <w:rPr>
          <w:rFonts w:ascii="David" w:hAnsi="David" w:cs="David" w:hint="cs"/>
          <w:sz w:val="20"/>
          <w:szCs w:val="20"/>
          <w:rtl/>
        </w:rPr>
        <w:t>).</w:t>
      </w:r>
    </w:p>
    <w:p w14:paraId="5AC725B5" w14:textId="77777777" w:rsidR="007960B2" w:rsidRPr="00CB0766" w:rsidRDefault="007960B2" w:rsidP="00B82EDB">
      <w:pPr>
        <w:pStyle w:val="a3"/>
        <w:spacing w:line="276" w:lineRule="auto"/>
        <w:ind w:left="1080"/>
        <w:rPr>
          <w:rFonts w:ascii="David" w:hAnsi="David" w:cs="David"/>
          <w:sz w:val="20"/>
          <w:szCs w:val="20"/>
          <w:u w:val="single"/>
        </w:rPr>
      </w:pPr>
    </w:p>
    <w:p w14:paraId="329467D8" w14:textId="3FBF1D41" w:rsidR="004C39E5" w:rsidRPr="00CB0766" w:rsidRDefault="00190242" w:rsidP="00B82EDB">
      <w:pPr>
        <w:pStyle w:val="a3"/>
        <w:numPr>
          <w:ilvl w:val="0"/>
          <w:numId w:val="28"/>
        </w:numPr>
        <w:spacing w:line="276" w:lineRule="auto"/>
        <w:rPr>
          <w:rFonts w:ascii="David" w:hAnsi="David" w:cs="David"/>
          <w:b/>
          <w:bCs/>
          <w:sz w:val="20"/>
          <w:szCs w:val="20"/>
        </w:rPr>
      </w:pPr>
      <w:r w:rsidRPr="00CB0766">
        <w:rPr>
          <w:rFonts w:ascii="David" w:hAnsi="David" w:cs="David" w:hint="cs"/>
          <w:b/>
          <w:bCs/>
          <w:sz w:val="20"/>
          <w:szCs w:val="20"/>
          <w:highlight w:val="green"/>
          <w:rtl/>
        </w:rPr>
        <w:t>נזקים</w:t>
      </w:r>
      <w:r w:rsidR="0030370F" w:rsidRPr="00CB0766">
        <w:rPr>
          <w:rFonts w:ascii="David" w:hAnsi="David" w:cs="David" w:hint="cs"/>
          <w:b/>
          <w:bCs/>
          <w:sz w:val="20"/>
          <w:szCs w:val="20"/>
          <w:highlight w:val="green"/>
          <w:rtl/>
        </w:rPr>
        <w:t xml:space="preserve"> כלכליים</w:t>
      </w:r>
      <w:r w:rsidRPr="00CB0766">
        <w:rPr>
          <w:rFonts w:ascii="David" w:hAnsi="David" w:cs="David" w:hint="cs"/>
          <w:b/>
          <w:bCs/>
          <w:sz w:val="20"/>
          <w:szCs w:val="20"/>
          <w:highlight w:val="green"/>
          <w:rtl/>
        </w:rPr>
        <w:t xml:space="preserve"> לצדדים שלישיים מהפרת חוזה</w:t>
      </w:r>
      <w:r w:rsidRPr="00CB0766">
        <w:rPr>
          <w:rFonts w:ascii="David" w:hAnsi="David" w:cs="David" w:hint="cs"/>
          <w:b/>
          <w:bCs/>
          <w:sz w:val="20"/>
          <w:szCs w:val="20"/>
          <w:rtl/>
        </w:rPr>
        <w:t xml:space="preserve"> </w:t>
      </w:r>
      <w:r w:rsidR="00E87588" w:rsidRPr="00CB0766">
        <w:rPr>
          <w:rFonts w:ascii="David" w:hAnsi="David" w:cs="David"/>
          <w:b/>
          <w:bCs/>
          <w:sz w:val="20"/>
          <w:szCs w:val="20"/>
          <w:rtl/>
        </w:rPr>
        <w:t>–</w:t>
      </w:r>
      <w:r w:rsidR="007A6DC2" w:rsidRPr="00CB0766">
        <w:rPr>
          <w:rFonts w:ascii="David" w:hAnsi="David" w:cs="David" w:hint="cs"/>
          <w:b/>
          <w:bCs/>
          <w:sz w:val="20"/>
          <w:szCs w:val="20"/>
          <w:rtl/>
        </w:rPr>
        <w:t xml:space="preserve"> </w:t>
      </w:r>
      <w:r w:rsidR="00E87588" w:rsidRPr="00CB0766">
        <w:rPr>
          <w:rFonts w:ascii="David" w:hAnsi="David" w:cs="David" w:hint="cs"/>
          <w:b/>
          <w:bCs/>
          <w:sz w:val="20"/>
          <w:szCs w:val="20"/>
          <w:rtl/>
        </w:rPr>
        <w:t xml:space="preserve"> </w:t>
      </w:r>
    </w:p>
    <w:p w14:paraId="397460F3" w14:textId="00A54331" w:rsidR="0030370F" w:rsidRPr="00CB0766" w:rsidRDefault="0030370F" w:rsidP="00B82EDB">
      <w:pPr>
        <w:pStyle w:val="a3"/>
        <w:spacing w:line="276" w:lineRule="auto"/>
        <w:ind w:left="1080"/>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קורנפלד</w:t>
      </w:r>
      <w:proofErr w:type="spellEnd"/>
      <w:r w:rsidRPr="00CB0766">
        <w:rPr>
          <w:rFonts w:ascii="David" w:hAnsi="David" w:cs="David" w:hint="cs"/>
          <w:b/>
          <w:bCs/>
          <w:sz w:val="20"/>
          <w:szCs w:val="20"/>
          <w:highlight w:val="yellow"/>
          <w:rtl/>
        </w:rPr>
        <w:t xml:space="preserve"> נ' </w:t>
      </w:r>
      <w:proofErr w:type="spellStart"/>
      <w:r w:rsidRPr="00CB0766">
        <w:rPr>
          <w:rFonts w:ascii="David" w:hAnsi="David" w:cs="David" w:hint="cs"/>
          <w:b/>
          <w:bCs/>
          <w:sz w:val="20"/>
          <w:szCs w:val="20"/>
          <w:highlight w:val="yellow"/>
          <w:rtl/>
        </w:rPr>
        <w:t>שמואלוב</w:t>
      </w:r>
      <w:proofErr w:type="spellEnd"/>
    </w:p>
    <w:p w14:paraId="5306A540" w14:textId="77777777" w:rsidR="00F5434D" w:rsidRPr="00CB0766" w:rsidRDefault="0030370F" w:rsidP="00B82EDB">
      <w:pPr>
        <w:pStyle w:val="a3"/>
        <w:spacing w:line="276" w:lineRule="auto"/>
        <w:ind w:left="1080"/>
        <w:rPr>
          <w:rFonts w:ascii="David" w:hAnsi="David" w:cs="David"/>
          <w:b/>
          <w:bCs/>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w:t>
      </w:r>
      <w:r w:rsidR="00582CC3" w:rsidRPr="00CB0766">
        <w:rPr>
          <w:rFonts w:ascii="David" w:hAnsi="David" w:cs="David" w:hint="cs"/>
          <w:sz w:val="20"/>
          <w:szCs w:val="20"/>
          <w:rtl/>
        </w:rPr>
        <w:t xml:space="preserve"> </w:t>
      </w:r>
      <w:r w:rsidR="00FC5708" w:rsidRPr="00CB0766">
        <w:rPr>
          <w:rFonts w:ascii="David" w:hAnsi="David" w:cs="David" w:hint="cs"/>
          <w:sz w:val="20"/>
          <w:szCs w:val="20"/>
          <w:rtl/>
        </w:rPr>
        <w:t>סנדלר ויצרן מרצפות החליטו לרכוש מניות בחברה שהחזיקה חלקה, כדי להקים על החלקה בית ולמכור את הדירות. הם מתקשרים עם קבלני משנה שעושים עבורם את העבודה</w:t>
      </w:r>
      <w:r w:rsidR="00F062F9" w:rsidRPr="00CB0766">
        <w:rPr>
          <w:rFonts w:ascii="David" w:hAnsi="David" w:cs="David" w:hint="cs"/>
          <w:sz w:val="20"/>
          <w:szCs w:val="20"/>
          <w:rtl/>
        </w:rPr>
        <w:t xml:space="preserve">, </w:t>
      </w:r>
      <w:r w:rsidR="00FC5708" w:rsidRPr="00CB0766">
        <w:rPr>
          <w:rFonts w:ascii="David" w:hAnsi="David" w:cs="David" w:hint="cs"/>
          <w:sz w:val="20"/>
          <w:szCs w:val="20"/>
          <w:rtl/>
        </w:rPr>
        <w:t>ולא מפקחים על ביצוע העבודות. הדירה נקנתה ע"י רוכשים. מדובר בדירה שנרכשת פעם שנייה (דירה שנ</w:t>
      </w:r>
      <w:r w:rsidR="00F062F9" w:rsidRPr="00CB0766">
        <w:rPr>
          <w:rFonts w:ascii="David" w:hAnsi="David" w:cs="David" w:hint="cs"/>
          <w:sz w:val="20"/>
          <w:szCs w:val="20"/>
          <w:rtl/>
        </w:rPr>
        <w:t>רכ</w:t>
      </w:r>
      <w:r w:rsidR="00FC5708" w:rsidRPr="00CB0766">
        <w:rPr>
          <w:rFonts w:ascii="David" w:hAnsi="David" w:cs="David" w:hint="cs"/>
          <w:sz w:val="20"/>
          <w:szCs w:val="20"/>
          <w:rtl/>
        </w:rPr>
        <w:t>שה ממי שרכש את ה</w:t>
      </w:r>
      <w:r w:rsidR="00F062F9" w:rsidRPr="00CB0766">
        <w:rPr>
          <w:rFonts w:ascii="David" w:hAnsi="David" w:cs="David" w:hint="cs"/>
          <w:sz w:val="20"/>
          <w:szCs w:val="20"/>
          <w:rtl/>
        </w:rPr>
        <w:t>ד</w:t>
      </w:r>
      <w:r w:rsidR="00FC5708" w:rsidRPr="00CB0766">
        <w:rPr>
          <w:rFonts w:ascii="David" w:hAnsi="David" w:cs="David" w:hint="cs"/>
          <w:sz w:val="20"/>
          <w:szCs w:val="20"/>
          <w:rtl/>
        </w:rPr>
        <w:t>ירה מהחברה).</w:t>
      </w:r>
      <w:r w:rsidR="00F062F9" w:rsidRPr="00CB0766">
        <w:rPr>
          <w:rFonts w:ascii="David" w:hAnsi="David" w:cs="David" w:hint="cs"/>
          <w:sz w:val="20"/>
          <w:szCs w:val="20"/>
          <w:rtl/>
        </w:rPr>
        <w:t xml:space="preserve"> אין לקונים השניים חוזה עם הסנדלר ויצרן המרצפות או עם החברה.</w:t>
      </w:r>
      <w:r w:rsidR="00FC5708" w:rsidRPr="00CB0766">
        <w:rPr>
          <w:rFonts w:ascii="David" w:hAnsi="David" w:cs="David" w:hint="cs"/>
          <w:sz w:val="20"/>
          <w:szCs w:val="20"/>
          <w:rtl/>
        </w:rPr>
        <w:t xml:space="preserve"> התגלה נזק חמור בדירה.</w:t>
      </w:r>
      <w:r w:rsidR="00FC5708" w:rsidRPr="00CB0766">
        <w:rPr>
          <w:rFonts w:ascii="David" w:hAnsi="David" w:cs="David"/>
          <w:sz w:val="20"/>
          <w:szCs w:val="20"/>
          <w:rtl/>
        </w:rPr>
        <w:br/>
      </w:r>
      <w:r w:rsidR="00FC5708" w:rsidRPr="00CB0766">
        <w:rPr>
          <w:rFonts w:ascii="David" w:hAnsi="David" w:cs="David" w:hint="cs"/>
          <w:sz w:val="20"/>
          <w:szCs w:val="20"/>
          <w:u w:val="single"/>
          <w:rtl/>
        </w:rPr>
        <w:t>נתבעו</w:t>
      </w:r>
      <w:r w:rsidR="00FC5708" w:rsidRPr="00CB0766">
        <w:rPr>
          <w:rFonts w:ascii="David" w:hAnsi="David" w:cs="David" w:hint="cs"/>
          <w:sz w:val="20"/>
          <w:szCs w:val="20"/>
          <w:rtl/>
        </w:rPr>
        <w:t>: הוצאות לתיקון הנזק לדירה (כלכלי טהור)</w:t>
      </w:r>
      <w:r w:rsidR="00F062F9" w:rsidRPr="00CB0766">
        <w:rPr>
          <w:rFonts w:ascii="David" w:hAnsi="David" w:cs="David" w:hint="cs"/>
          <w:sz w:val="20"/>
          <w:szCs w:val="20"/>
          <w:rtl/>
        </w:rPr>
        <w:t>.</w:t>
      </w:r>
      <w:r w:rsidR="00F062F9" w:rsidRPr="00CB0766">
        <w:rPr>
          <w:rFonts w:ascii="David" w:hAnsi="David" w:cs="David"/>
          <w:sz w:val="20"/>
          <w:szCs w:val="20"/>
          <w:rtl/>
        </w:rPr>
        <w:br/>
      </w:r>
      <w:r w:rsidR="00F062F9" w:rsidRPr="00CB0766">
        <w:rPr>
          <w:rFonts w:ascii="David" w:hAnsi="David" w:cs="David" w:hint="cs"/>
          <w:sz w:val="20"/>
          <w:szCs w:val="20"/>
          <w:u w:val="single"/>
          <w:rtl/>
        </w:rPr>
        <w:t>הבעיה</w:t>
      </w:r>
      <w:r w:rsidR="00F062F9" w:rsidRPr="00CB0766">
        <w:rPr>
          <w:rFonts w:ascii="David" w:hAnsi="David" w:cs="David" w:hint="cs"/>
          <w:sz w:val="20"/>
          <w:szCs w:val="20"/>
          <w:rtl/>
        </w:rPr>
        <w:t>: אין לרוכשים השניים חוזה מול הנתבעים.</w:t>
      </w:r>
      <w:r w:rsidR="00F062F9" w:rsidRPr="00CB0766">
        <w:rPr>
          <w:rFonts w:ascii="David" w:hAnsi="David" w:cs="David"/>
          <w:sz w:val="20"/>
          <w:szCs w:val="20"/>
          <w:rtl/>
        </w:rPr>
        <w:br/>
      </w:r>
      <w:r w:rsidR="00F062F9" w:rsidRPr="00CB0766">
        <w:rPr>
          <w:rFonts w:ascii="David" w:hAnsi="David" w:cs="David" w:hint="cs"/>
          <w:sz w:val="20"/>
          <w:szCs w:val="20"/>
          <w:u w:val="single"/>
          <w:rtl/>
        </w:rPr>
        <w:t>פסיקת ביהמ"ש</w:t>
      </w:r>
      <w:r w:rsidR="00F062F9" w:rsidRPr="00CB0766">
        <w:rPr>
          <w:rFonts w:ascii="David" w:hAnsi="David" w:cs="David" w:hint="cs"/>
          <w:sz w:val="20"/>
          <w:szCs w:val="20"/>
          <w:rtl/>
        </w:rPr>
        <w:t xml:space="preserve">: התביעה התקבלה. </w:t>
      </w:r>
      <w:r w:rsidR="00F062F9" w:rsidRPr="00CB0766">
        <w:rPr>
          <w:rFonts w:ascii="David" w:hAnsi="David" w:cs="David" w:hint="cs"/>
          <w:b/>
          <w:bCs/>
          <w:sz w:val="20"/>
          <w:szCs w:val="20"/>
          <w:highlight w:val="lightGray"/>
          <w:rtl/>
        </w:rPr>
        <w:t>אחריות הקבלן בנושא הצגת הבניין כבטוח לשימוש ולמגורים אינה מוגבלת ליחסים חוזיים, אלא קיימת באופן עקרוני גם כלפי צדדים שלישיים,</w:t>
      </w:r>
      <w:r w:rsidR="00F062F9" w:rsidRPr="00CB0766">
        <w:rPr>
          <w:rFonts w:ascii="David" w:hAnsi="David" w:cs="David" w:hint="cs"/>
          <w:sz w:val="20"/>
          <w:szCs w:val="20"/>
          <w:highlight w:val="lightGray"/>
          <w:rtl/>
        </w:rPr>
        <w:t xml:space="preserve"> </w:t>
      </w:r>
      <w:r w:rsidR="00F062F9" w:rsidRPr="00CB0766">
        <w:rPr>
          <w:rFonts w:ascii="David" w:hAnsi="David" w:cs="David" w:hint="cs"/>
          <w:b/>
          <w:bCs/>
          <w:sz w:val="20"/>
          <w:szCs w:val="20"/>
          <w:highlight w:val="lightGray"/>
          <w:rtl/>
        </w:rPr>
        <w:t>ואין להגבילה לנזק פיזי.</w:t>
      </w:r>
    </w:p>
    <w:p w14:paraId="7C5EA2FF" w14:textId="77777777" w:rsidR="00F5434D" w:rsidRPr="00CB0766" w:rsidRDefault="00F5434D" w:rsidP="00B82EDB">
      <w:pPr>
        <w:pStyle w:val="a3"/>
        <w:spacing w:line="276" w:lineRule="auto"/>
        <w:ind w:left="1080"/>
        <w:rPr>
          <w:rFonts w:ascii="David" w:hAnsi="David" w:cs="David"/>
          <w:sz w:val="20"/>
          <w:szCs w:val="20"/>
          <w:u w:val="single"/>
          <w:rtl/>
        </w:rPr>
      </w:pPr>
    </w:p>
    <w:p w14:paraId="258D91EB" w14:textId="3F61B88B" w:rsidR="000737C2" w:rsidRPr="00CB0766" w:rsidRDefault="00F5434D" w:rsidP="00B82EDB">
      <w:pPr>
        <w:pStyle w:val="a3"/>
        <w:spacing w:line="276" w:lineRule="auto"/>
        <w:ind w:left="1080"/>
        <w:rPr>
          <w:rFonts w:ascii="David" w:hAnsi="David" w:cs="David"/>
          <w:sz w:val="20"/>
          <w:szCs w:val="20"/>
        </w:rPr>
      </w:pPr>
      <w:r w:rsidRPr="00CB0766">
        <w:rPr>
          <w:rFonts w:ascii="David" w:hAnsi="David" w:cs="David" w:hint="cs"/>
          <w:sz w:val="20"/>
          <w:szCs w:val="20"/>
          <w:highlight w:val="green"/>
          <w:u w:val="single"/>
          <w:rtl/>
        </w:rPr>
        <w:t>לסיכום כל הסעיף!</w:t>
      </w:r>
      <w:r w:rsidRPr="00CB0766">
        <w:rPr>
          <w:rFonts w:ascii="David" w:hAnsi="David" w:cs="David"/>
          <w:sz w:val="20"/>
          <w:szCs w:val="20"/>
          <w:u w:val="single"/>
          <w:rtl/>
        </w:rPr>
        <w:br/>
      </w:r>
      <w:r w:rsidRPr="00CB0766">
        <w:rPr>
          <w:rFonts w:ascii="David" w:hAnsi="David" w:cs="David" w:hint="cs"/>
          <w:sz w:val="20"/>
          <w:szCs w:val="20"/>
          <w:rtl/>
        </w:rPr>
        <w:t>בעבר לא ניתן היה לפצות בגין נזק כלכלי טהור גרידא. שיקולי מדיניות הורו לשנות את הכלל הזה במקרים חריגים, והם:</w:t>
      </w:r>
      <w:r w:rsidRPr="00CB0766">
        <w:rPr>
          <w:rFonts w:ascii="David" w:hAnsi="David" w:cs="David"/>
          <w:sz w:val="20"/>
          <w:szCs w:val="20"/>
          <w:rtl/>
        </w:rPr>
        <w:br/>
      </w:r>
      <w:r w:rsidRPr="00CB0766">
        <w:rPr>
          <w:rFonts w:ascii="David" w:hAnsi="David" w:cs="David" w:hint="cs"/>
          <w:sz w:val="20"/>
          <w:szCs w:val="20"/>
          <w:rtl/>
        </w:rPr>
        <w:t xml:space="preserve">1. </w:t>
      </w:r>
      <w:r w:rsidR="006F0CAA" w:rsidRPr="00CB0766">
        <w:rPr>
          <w:rFonts w:ascii="David" w:hAnsi="David" w:cs="David" w:hint="cs"/>
          <w:sz w:val="20"/>
          <w:szCs w:val="20"/>
          <w:rtl/>
        </w:rPr>
        <w:t xml:space="preserve">כאשר הנזק נגרם ממצג שווא רשלני </w:t>
      </w:r>
      <w:r w:rsidR="006F0CAA" w:rsidRPr="00CB0766">
        <w:rPr>
          <w:rFonts w:ascii="David" w:hAnsi="David" w:cs="David"/>
          <w:sz w:val="20"/>
          <w:szCs w:val="20"/>
          <w:rtl/>
        </w:rPr>
        <w:t>–</w:t>
      </w:r>
      <w:r w:rsidR="00136259" w:rsidRPr="00CB0766">
        <w:rPr>
          <w:rFonts w:ascii="David" w:hAnsi="David" w:cs="David" w:hint="cs"/>
          <w:sz w:val="20"/>
          <w:szCs w:val="20"/>
          <w:rtl/>
        </w:rPr>
        <w:t xml:space="preserve"> התנאים לכך מופיעים ב</w:t>
      </w:r>
      <w:r w:rsidR="006F0CAA" w:rsidRPr="00CB0766">
        <w:rPr>
          <w:rFonts w:ascii="David" w:hAnsi="David" w:cs="David" w:hint="cs"/>
          <w:sz w:val="20"/>
          <w:szCs w:val="20"/>
          <w:rtl/>
        </w:rPr>
        <w:t xml:space="preserve">פס"ד </w:t>
      </w:r>
      <w:r w:rsidR="00136259" w:rsidRPr="00CB0766">
        <w:rPr>
          <w:rFonts w:ascii="David" w:hAnsi="David" w:cs="David" w:hint="cs"/>
          <w:sz w:val="20"/>
          <w:szCs w:val="20"/>
          <w:rtl/>
        </w:rPr>
        <w:t>(</w:t>
      </w:r>
      <w:proofErr w:type="spellStart"/>
      <w:r w:rsidR="006F0CAA" w:rsidRPr="00CB0766">
        <w:rPr>
          <w:rFonts w:ascii="David" w:hAnsi="David" w:cs="David" w:hint="cs"/>
          <w:sz w:val="20"/>
          <w:szCs w:val="20"/>
          <w:rtl/>
        </w:rPr>
        <w:t>ויינשטיין</w:t>
      </w:r>
      <w:proofErr w:type="spellEnd"/>
      <w:r w:rsidR="00136259" w:rsidRPr="00CB0766">
        <w:rPr>
          <w:rFonts w:ascii="David" w:hAnsi="David" w:cs="David" w:hint="cs"/>
          <w:sz w:val="20"/>
          <w:szCs w:val="20"/>
          <w:rtl/>
        </w:rPr>
        <w:t>).</w:t>
      </w:r>
      <w:r w:rsidR="006F0CAA" w:rsidRPr="00CB0766">
        <w:rPr>
          <w:rFonts w:ascii="David" w:hAnsi="David" w:cs="David"/>
          <w:sz w:val="20"/>
          <w:szCs w:val="20"/>
          <w:rtl/>
        </w:rPr>
        <w:br/>
      </w:r>
      <w:r w:rsidR="006F0CAA" w:rsidRPr="00CB0766">
        <w:rPr>
          <w:rFonts w:ascii="David" w:hAnsi="David" w:cs="David" w:hint="cs"/>
          <w:sz w:val="20"/>
          <w:szCs w:val="20"/>
          <w:rtl/>
        </w:rPr>
        <w:t>2. כאשר הנזק נגרם ע"י בנק בשלושת המצבים הבאים:</w:t>
      </w:r>
      <w:r w:rsidR="00136259" w:rsidRPr="00CB0766">
        <w:rPr>
          <w:rFonts w:ascii="David" w:hAnsi="David" w:cs="David"/>
          <w:sz w:val="20"/>
          <w:szCs w:val="20"/>
          <w:rtl/>
        </w:rPr>
        <w:br/>
      </w:r>
      <w:r w:rsidR="00136259" w:rsidRPr="00CB0766">
        <w:rPr>
          <w:rFonts w:ascii="David" w:hAnsi="David" w:cs="David" w:hint="cs"/>
          <w:sz w:val="20"/>
          <w:szCs w:val="20"/>
          <w:rtl/>
        </w:rPr>
        <w:t xml:space="preserve">    א. </w:t>
      </w:r>
      <w:proofErr w:type="spellStart"/>
      <w:r w:rsidR="00136259" w:rsidRPr="00CB0766">
        <w:rPr>
          <w:rFonts w:ascii="David" w:hAnsi="David" w:cs="David" w:hint="cs"/>
          <w:sz w:val="20"/>
          <w:szCs w:val="20"/>
          <w:rtl/>
        </w:rPr>
        <w:t>חוו"ד</w:t>
      </w:r>
      <w:proofErr w:type="spellEnd"/>
      <w:r w:rsidR="00136259" w:rsidRPr="00CB0766">
        <w:rPr>
          <w:rFonts w:ascii="David" w:hAnsi="David" w:cs="David" w:hint="cs"/>
          <w:sz w:val="20"/>
          <w:szCs w:val="20"/>
          <w:rtl/>
        </w:rPr>
        <w:t xml:space="preserve"> רשלנית (טפחות)</w:t>
      </w:r>
      <w:r w:rsidR="00136259" w:rsidRPr="00CB0766">
        <w:rPr>
          <w:rFonts w:ascii="David" w:hAnsi="David" w:cs="David"/>
          <w:sz w:val="20"/>
          <w:szCs w:val="20"/>
          <w:rtl/>
        </w:rPr>
        <w:br/>
      </w:r>
      <w:r w:rsidR="00136259" w:rsidRPr="00CB0766">
        <w:rPr>
          <w:rFonts w:ascii="David" w:hAnsi="David" w:cs="David" w:hint="cs"/>
          <w:sz w:val="20"/>
          <w:szCs w:val="20"/>
          <w:rtl/>
        </w:rPr>
        <w:t xml:space="preserve">    ב. מרמה וזיופים (דיסקונט)</w:t>
      </w:r>
      <w:r w:rsidR="00136259" w:rsidRPr="00CB0766">
        <w:rPr>
          <w:rFonts w:ascii="David" w:hAnsi="David" w:cs="David"/>
          <w:sz w:val="20"/>
          <w:szCs w:val="20"/>
          <w:rtl/>
        </w:rPr>
        <w:br/>
      </w:r>
      <w:r w:rsidR="00136259" w:rsidRPr="00CB0766">
        <w:rPr>
          <w:rFonts w:ascii="David" w:hAnsi="David" w:cs="David" w:hint="cs"/>
          <w:sz w:val="20"/>
          <w:szCs w:val="20"/>
          <w:rtl/>
        </w:rPr>
        <w:t xml:space="preserve">    ג. כלפי צד ג' (</w:t>
      </w:r>
      <w:proofErr w:type="spellStart"/>
      <w:r w:rsidR="00136259" w:rsidRPr="00CB0766">
        <w:rPr>
          <w:rFonts w:ascii="David" w:hAnsi="David" w:cs="David" w:hint="cs"/>
          <w:sz w:val="20"/>
          <w:szCs w:val="20"/>
          <w:rtl/>
        </w:rPr>
        <w:t>עוואד</w:t>
      </w:r>
      <w:proofErr w:type="spellEnd"/>
      <w:r w:rsidR="00136259" w:rsidRPr="00CB0766">
        <w:rPr>
          <w:rFonts w:ascii="David" w:hAnsi="David" w:cs="David" w:hint="cs"/>
          <w:sz w:val="20"/>
          <w:szCs w:val="20"/>
          <w:rtl/>
        </w:rPr>
        <w:t xml:space="preserve">) </w:t>
      </w:r>
      <w:r w:rsidR="006F0CAA" w:rsidRPr="00CB0766">
        <w:rPr>
          <w:rFonts w:ascii="David" w:hAnsi="David" w:cs="David"/>
          <w:sz w:val="20"/>
          <w:szCs w:val="20"/>
          <w:rtl/>
        </w:rPr>
        <w:br/>
      </w:r>
      <w:r w:rsidR="006F0CAA" w:rsidRPr="00CB0766">
        <w:rPr>
          <w:rFonts w:ascii="David" w:hAnsi="David" w:cs="David" w:hint="cs"/>
          <w:sz w:val="20"/>
          <w:szCs w:val="20"/>
          <w:rtl/>
        </w:rPr>
        <w:t xml:space="preserve">3. כאשר הנזק </w:t>
      </w:r>
      <w:r w:rsidR="00815340" w:rsidRPr="00CB0766">
        <w:rPr>
          <w:rFonts w:ascii="David" w:hAnsi="David" w:cs="David" w:hint="cs"/>
          <w:sz w:val="20"/>
          <w:szCs w:val="20"/>
          <w:rtl/>
        </w:rPr>
        <w:t xml:space="preserve">נובע מהפרת חוזה הפוגעת בצד שלישי </w:t>
      </w:r>
      <w:proofErr w:type="spellStart"/>
      <w:r w:rsidR="00815340" w:rsidRPr="00CB0766">
        <w:rPr>
          <w:rFonts w:ascii="David" w:hAnsi="David" w:cs="David" w:hint="cs"/>
          <w:sz w:val="20"/>
          <w:szCs w:val="20"/>
          <w:rtl/>
        </w:rPr>
        <w:t>איתו</w:t>
      </w:r>
      <w:proofErr w:type="spellEnd"/>
      <w:r w:rsidR="00815340" w:rsidRPr="00CB0766">
        <w:rPr>
          <w:rFonts w:ascii="David" w:hAnsi="David" w:cs="David" w:hint="cs"/>
          <w:sz w:val="20"/>
          <w:szCs w:val="20"/>
          <w:rtl/>
        </w:rPr>
        <w:t xml:space="preserve"> אין חוזה, גם כשהנזק איננו פיזי </w:t>
      </w:r>
      <w:r w:rsidR="00136259" w:rsidRPr="00CB0766">
        <w:rPr>
          <w:rFonts w:ascii="David" w:hAnsi="David" w:cs="David" w:hint="cs"/>
          <w:sz w:val="20"/>
          <w:szCs w:val="20"/>
          <w:rtl/>
        </w:rPr>
        <w:t>(</w:t>
      </w:r>
      <w:proofErr w:type="spellStart"/>
      <w:r w:rsidR="00136259" w:rsidRPr="00CB0766">
        <w:rPr>
          <w:rFonts w:ascii="David" w:hAnsi="David" w:cs="David" w:hint="cs"/>
          <w:sz w:val="20"/>
          <w:szCs w:val="20"/>
          <w:rtl/>
        </w:rPr>
        <w:t>קורנפלד</w:t>
      </w:r>
      <w:proofErr w:type="spellEnd"/>
      <w:r w:rsidR="00136259" w:rsidRPr="00CB0766">
        <w:rPr>
          <w:rFonts w:ascii="David" w:hAnsi="David" w:cs="David" w:hint="cs"/>
          <w:sz w:val="20"/>
          <w:szCs w:val="20"/>
          <w:rtl/>
        </w:rPr>
        <w:t>)</w:t>
      </w:r>
      <w:r w:rsidR="00284035" w:rsidRPr="00CB0766">
        <w:rPr>
          <w:rFonts w:ascii="David" w:hAnsi="David" w:cs="David"/>
          <w:sz w:val="20"/>
          <w:szCs w:val="20"/>
          <w:u w:val="single"/>
          <w:rtl/>
        </w:rPr>
        <w:br/>
      </w:r>
      <w:r w:rsidR="00136259" w:rsidRPr="00CB0766">
        <w:rPr>
          <w:rFonts w:ascii="David" w:hAnsi="David" w:cs="David"/>
          <w:sz w:val="20"/>
          <w:szCs w:val="20"/>
          <w:rtl/>
        </w:rPr>
        <w:lastRenderedPageBreak/>
        <w:br/>
      </w:r>
    </w:p>
    <w:p w14:paraId="7BCC4F6F" w14:textId="0A533C7F" w:rsidR="000E3814" w:rsidRPr="00CB0766" w:rsidRDefault="000737C2" w:rsidP="00B82EDB">
      <w:pPr>
        <w:pStyle w:val="a3"/>
        <w:numPr>
          <w:ilvl w:val="0"/>
          <w:numId w:val="25"/>
        </w:numPr>
        <w:spacing w:line="276" w:lineRule="auto"/>
        <w:ind w:hanging="602"/>
        <w:rPr>
          <w:rFonts w:ascii="David" w:hAnsi="David" w:cs="David"/>
          <w:b/>
          <w:bCs/>
          <w:sz w:val="20"/>
          <w:szCs w:val="20"/>
          <w:u w:val="single"/>
        </w:rPr>
      </w:pPr>
      <w:r w:rsidRPr="00CB0766">
        <w:rPr>
          <w:rFonts w:ascii="David" w:hAnsi="David" w:cs="David" w:hint="cs"/>
          <w:b/>
          <w:bCs/>
          <w:sz w:val="20"/>
          <w:szCs w:val="20"/>
          <w:highlight w:val="cyan"/>
          <w:u w:val="single"/>
          <w:rtl/>
        </w:rPr>
        <w:t>נזק בלתי ממוני טהור</w:t>
      </w:r>
      <w:r w:rsidR="00651889" w:rsidRPr="00CB0766">
        <w:rPr>
          <w:rFonts w:ascii="David" w:hAnsi="David" w:cs="David" w:hint="cs"/>
          <w:b/>
          <w:bCs/>
          <w:sz w:val="20"/>
          <w:szCs w:val="20"/>
          <w:rtl/>
        </w:rPr>
        <w:t xml:space="preserve"> </w:t>
      </w:r>
      <w:r w:rsidR="00651889" w:rsidRPr="00CB0766">
        <w:rPr>
          <w:rFonts w:ascii="David" w:hAnsi="David" w:cs="David"/>
          <w:b/>
          <w:bCs/>
          <w:sz w:val="20"/>
          <w:szCs w:val="20"/>
          <w:rtl/>
        </w:rPr>
        <w:t>–</w:t>
      </w:r>
      <w:r w:rsidR="00651889" w:rsidRPr="00CB0766">
        <w:rPr>
          <w:rFonts w:ascii="David" w:hAnsi="David" w:cs="David" w:hint="cs"/>
          <w:b/>
          <w:bCs/>
          <w:sz w:val="20"/>
          <w:szCs w:val="20"/>
          <w:rtl/>
        </w:rPr>
        <w:t xml:space="preserve"> </w:t>
      </w:r>
      <w:r w:rsidR="00651889" w:rsidRPr="00CB0766">
        <w:rPr>
          <w:rFonts w:ascii="David" w:hAnsi="David" w:cs="David" w:hint="cs"/>
          <w:sz w:val="20"/>
          <w:szCs w:val="20"/>
          <w:rtl/>
        </w:rPr>
        <w:t>גרימת צער, עוגמת נפש</w:t>
      </w:r>
      <w:r w:rsidR="00BA14F3" w:rsidRPr="00CB0766">
        <w:rPr>
          <w:rFonts w:ascii="David" w:hAnsi="David" w:cs="David" w:hint="cs"/>
          <w:sz w:val="20"/>
          <w:szCs w:val="20"/>
          <w:rtl/>
        </w:rPr>
        <w:t xml:space="preserve">, </w:t>
      </w:r>
      <w:r w:rsidR="00651889" w:rsidRPr="00CB0766">
        <w:rPr>
          <w:rFonts w:ascii="David" w:hAnsi="David" w:cs="David" w:hint="cs"/>
          <w:sz w:val="20"/>
          <w:szCs w:val="20"/>
          <w:rtl/>
        </w:rPr>
        <w:t xml:space="preserve">סבל ונזקים דומים, כשכל אלה אינם נובעים מנזק פיזי לגוף או לרכוש. </w:t>
      </w:r>
      <w:r w:rsidR="00CE0368" w:rsidRPr="00CB0766">
        <w:rPr>
          <w:rFonts w:ascii="David" w:hAnsi="David" w:cs="David"/>
          <w:sz w:val="20"/>
          <w:szCs w:val="20"/>
          <w:rtl/>
        </w:rPr>
        <w:br/>
      </w:r>
      <w:r w:rsidR="00CE0368" w:rsidRPr="00CB0766">
        <w:rPr>
          <w:rFonts w:ascii="David" w:hAnsi="David" w:cs="David"/>
          <w:sz w:val="20"/>
          <w:szCs w:val="20"/>
          <w:rtl/>
        </w:rPr>
        <w:br/>
      </w:r>
      <w:r w:rsidR="00CE0368" w:rsidRPr="00CB0766">
        <w:rPr>
          <w:rFonts w:ascii="David" w:hAnsi="David" w:cs="David" w:hint="cs"/>
          <w:sz w:val="20"/>
          <w:szCs w:val="20"/>
          <w:u w:val="single"/>
          <w:rtl/>
        </w:rPr>
        <w:t>הכלל שהיה נהוג בעבר</w:t>
      </w:r>
      <w:r w:rsidR="00CE0368" w:rsidRPr="00CB0766">
        <w:rPr>
          <w:rFonts w:ascii="David" w:hAnsi="David" w:cs="David" w:hint="cs"/>
          <w:sz w:val="20"/>
          <w:szCs w:val="20"/>
          <w:rtl/>
        </w:rPr>
        <w:t>: ניתן ליתן פיצוי ביחס לנזק בלתי ממוני טהור, רק אם הוא נלווה לנזקו הפיזי של התובע, והוכח קשר ישיר בין הנזק הפיזי לבין הנזק הבלתי ממוני.</w:t>
      </w:r>
      <w:r w:rsidR="000E3814" w:rsidRPr="00CB0766">
        <w:rPr>
          <w:rFonts w:ascii="David" w:hAnsi="David" w:cs="David"/>
          <w:sz w:val="20"/>
          <w:szCs w:val="20"/>
          <w:rtl/>
        </w:rPr>
        <w:br/>
      </w:r>
    </w:p>
    <w:p w14:paraId="7A049513" w14:textId="6B224CE1" w:rsidR="000E3814" w:rsidRPr="00CB0766" w:rsidRDefault="000E3814" w:rsidP="00B82EDB">
      <w:pPr>
        <w:pStyle w:val="a3"/>
        <w:spacing w:line="276" w:lineRule="auto"/>
        <w:rPr>
          <w:rFonts w:ascii="David" w:hAnsi="David" w:cs="David"/>
          <w:sz w:val="20"/>
          <w:szCs w:val="20"/>
          <w:u w:val="single"/>
          <w:rtl/>
        </w:rPr>
      </w:pPr>
      <w:r w:rsidRPr="00CB0766">
        <w:rPr>
          <w:rFonts w:ascii="David" w:hAnsi="David" w:cs="David" w:hint="cs"/>
          <w:sz w:val="20"/>
          <w:szCs w:val="20"/>
          <w:u w:val="single"/>
          <w:rtl/>
        </w:rPr>
        <w:t>הרציונליים לכלל</w:t>
      </w:r>
      <w:r w:rsidR="00BA14F3" w:rsidRPr="00CB0766">
        <w:rPr>
          <w:rFonts w:ascii="David" w:hAnsi="David" w:cs="David" w:hint="cs"/>
          <w:sz w:val="20"/>
          <w:szCs w:val="20"/>
          <w:u w:val="single"/>
          <w:rtl/>
        </w:rPr>
        <w:t xml:space="preserve"> הישן</w:t>
      </w:r>
      <w:r w:rsidRPr="00CB0766">
        <w:rPr>
          <w:rFonts w:ascii="David" w:hAnsi="David" w:cs="David" w:hint="cs"/>
          <w:sz w:val="20"/>
          <w:szCs w:val="20"/>
          <w:u w:val="single"/>
          <w:rtl/>
        </w:rPr>
        <w:t>:</w:t>
      </w:r>
    </w:p>
    <w:p w14:paraId="44B7CDCF" w14:textId="77777777" w:rsidR="000E3814" w:rsidRPr="00CB0766" w:rsidRDefault="000E3814" w:rsidP="00B82EDB">
      <w:pPr>
        <w:pStyle w:val="a3"/>
        <w:numPr>
          <w:ilvl w:val="0"/>
          <w:numId w:val="26"/>
        </w:numPr>
        <w:spacing w:line="276" w:lineRule="auto"/>
        <w:rPr>
          <w:rFonts w:ascii="David" w:hAnsi="David" w:cs="David"/>
          <w:b/>
          <w:bCs/>
          <w:sz w:val="20"/>
          <w:szCs w:val="20"/>
          <w:u w:val="single"/>
        </w:rPr>
      </w:pPr>
      <w:r w:rsidRPr="00CB0766">
        <w:rPr>
          <w:rFonts w:ascii="David" w:hAnsi="David" w:cs="David" w:hint="cs"/>
          <w:sz w:val="20"/>
          <w:szCs w:val="20"/>
          <w:rtl/>
        </w:rPr>
        <w:t>הצפת בתי משפט</w:t>
      </w:r>
    </w:p>
    <w:p w14:paraId="457E9DD2" w14:textId="77777777" w:rsidR="000E3814" w:rsidRPr="00CB0766" w:rsidRDefault="000E3814" w:rsidP="00B82EDB">
      <w:pPr>
        <w:pStyle w:val="a3"/>
        <w:numPr>
          <w:ilvl w:val="0"/>
          <w:numId w:val="26"/>
        </w:numPr>
        <w:spacing w:line="276" w:lineRule="auto"/>
        <w:rPr>
          <w:rFonts w:ascii="David" w:hAnsi="David" w:cs="David"/>
          <w:b/>
          <w:bCs/>
          <w:sz w:val="20"/>
          <w:szCs w:val="20"/>
          <w:u w:val="single"/>
        </w:rPr>
      </w:pPr>
      <w:r w:rsidRPr="00CB0766">
        <w:rPr>
          <w:rFonts w:ascii="David" w:hAnsi="David" w:cs="David" w:hint="cs"/>
          <w:sz w:val="20"/>
          <w:szCs w:val="20"/>
          <w:rtl/>
        </w:rPr>
        <w:t>כשלים ראייתיים, קשיי הוכחה</w:t>
      </w:r>
    </w:p>
    <w:p w14:paraId="58C4E438" w14:textId="77777777" w:rsidR="00875C1C" w:rsidRPr="00CB0766" w:rsidRDefault="000E3814" w:rsidP="00B82EDB">
      <w:pPr>
        <w:pStyle w:val="a3"/>
        <w:numPr>
          <w:ilvl w:val="0"/>
          <w:numId w:val="26"/>
        </w:numPr>
        <w:spacing w:line="276" w:lineRule="auto"/>
        <w:rPr>
          <w:rFonts w:ascii="David" w:hAnsi="David" w:cs="David"/>
          <w:b/>
          <w:bCs/>
          <w:sz w:val="20"/>
          <w:szCs w:val="20"/>
          <w:u w:val="single"/>
        </w:rPr>
      </w:pPr>
      <w:r w:rsidRPr="00CB0766">
        <w:rPr>
          <w:rFonts w:ascii="David" w:hAnsi="David" w:cs="David" w:hint="cs"/>
          <w:sz w:val="20"/>
          <w:szCs w:val="20"/>
          <w:rtl/>
        </w:rPr>
        <w:t xml:space="preserve">קשה לקבוע שווי (נזקי גוף אפשר לבטח. לא ברור כיצד, אם בכלל, ניתן לבטח נזקים בלתי ממוניים </w:t>
      </w:r>
      <w:proofErr w:type="spellStart"/>
      <w:r w:rsidRPr="00CB0766">
        <w:rPr>
          <w:rFonts w:ascii="David" w:hAnsi="David" w:cs="David" w:hint="cs"/>
          <w:sz w:val="20"/>
          <w:szCs w:val="20"/>
          <w:rtl/>
        </w:rPr>
        <w:t>טהוריים</w:t>
      </w:r>
      <w:proofErr w:type="spellEnd"/>
      <w:r w:rsidRPr="00CB0766">
        <w:rPr>
          <w:rFonts w:ascii="David" w:hAnsi="David" w:cs="David" w:hint="cs"/>
          <w:sz w:val="20"/>
          <w:szCs w:val="20"/>
          <w:rtl/>
        </w:rPr>
        <w:t>).</w:t>
      </w:r>
    </w:p>
    <w:p w14:paraId="68F457BC" w14:textId="45421C29" w:rsidR="000737C2" w:rsidRPr="00CB0766" w:rsidRDefault="00875C1C" w:rsidP="00B82EDB">
      <w:pPr>
        <w:spacing w:line="276" w:lineRule="auto"/>
        <w:ind w:left="720"/>
        <w:rPr>
          <w:rFonts w:ascii="David" w:hAnsi="David" w:cs="David"/>
          <w:sz w:val="20"/>
          <w:szCs w:val="20"/>
          <w:u w:val="single"/>
          <w:rtl/>
        </w:rPr>
      </w:pPr>
      <w:r w:rsidRPr="00CB0766">
        <w:rPr>
          <w:rFonts w:ascii="David" w:hAnsi="David" w:cs="David"/>
          <w:b/>
          <w:bCs/>
          <w:sz w:val="20"/>
          <w:szCs w:val="20"/>
          <w:u w:val="single"/>
          <w:rtl/>
        </w:rPr>
        <w:br/>
      </w:r>
      <w:r w:rsidRPr="00CB0766">
        <w:rPr>
          <w:rFonts w:ascii="David" w:hAnsi="David" w:cs="David" w:hint="cs"/>
          <w:sz w:val="20"/>
          <w:szCs w:val="20"/>
          <w:u w:val="single"/>
          <w:rtl/>
        </w:rPr>
        <w:t xml:space="preserve">טיעונים נגד הכלל </w:t>
      </w:r>
      <w:r w:rsidRPr="00CB0766">
        <w:rPr>
          <w:rFonts w:ascii="David" w:hAnsi="David" w:cs="David" w:hint="cs"/>
          <w:b/>
          <w:bCs/>
          <w:sz w:val="20"/>
          <w:szCs w:val="20"/>
          <w:u w:val="single"/>
          <w:rtl/>
        </w:rPr>
        <w:t>שהביאו לשינוי</w:t>
      </w:r>
      <w:r w:rsidRPr="00CB0766">
        <w:rPr>
          <w:rFonts w:ascii="David" w:hAnsi="David" w:cs="David" w:hint="cs"/>
          <w:sz w:val="20"/>
          <w:szCs w:val="20"/>
          <w:u w:val="single"/>
          <w:rtl/>
        </w:rPr>
        <w:t xml:space="preserve"> (מגמת הת</w:t>
      </w:r>
      <w:r w:rsidR="00496791" w:rsidRPr="00CB0766">
        <w:rPr>
          <w:rFonts w:ascii="David" w:hAnsi="David" w:cs="David" w:hint="cs"/>
          <w:sz w:val="20"/>
          <w:szCs w:val="20"/>
          <w:u w:val="single"/>
          <w:rtl/>
        </w:rPr>
        <w:t>רח</w:t>
      </w:r>
      <w:r w:rsidRPr="00CB0766">
        <w:rPr>
          <w:rFonts w:ascii="David" w:hAnsi="David" w:cs="David" w:hint="cs"/>
          <w:sz w:val="20"/>
          <w:szCs w:val="20"/>
          <w:u w:val="single"/>
          <w:rtl/>
        </w:rPr>
        <w:t>בות) שבו נעסוק בפרק זה:</w:t>
      </w:r>
      <w:r w:rsidR="00496791" w:rsidRPr="00CB0766">
        <w:rPr>
          <w:rFonts w:ascii="David" w:hAnsi="David" w:cs="David"/>
          <w:sz w:val="20"/>
          <w:szCs w:val="20"/>
          <w:u w:val="single"/>
          <w:rtl/>
        </w:rPr>
        <w:br/>
      </w:r>
      <w:r w:rsidR="00496791" w:rsidRPr="00CB0766">
        <w:rPr>
          <w:rFonts w:ascii="David" w:hAnsi="David" w:cs="David" w:hint="cs"/>
          <w:sz w:val="20"/>
          <w:szCs w:val="20"/>
          <w:rtl/>
        </w:rPr>
        <w:t xml:space="preserve">א. לא מתיישב עם צדק מתקן </w:t>
      </w:r>
      <w:r w:rsidR="00496791" w:rsidRPr="00CB0766">
        <w:rPr>
          <w:rFonts w:ascii="David" w:hAnsi="David" w:cs="David"/>
          <w:sz w:val="20"/>
          <w:szCs w:val="20"/>
          <w:rtl/>
        </w:rPr>
        <w:t>–</w:t>
      </w:r>
      <w:r w:rsidR="00496791" w:rsidRPr="00CB0766">
        <w:rPr>
          <w:rFonts w:ascii="David" w:hAnsi="David" w:cs="David" w:hint="cs"/>
          <w:sz w:val="20"/>
          <w:szCs w:val="20"/>
          <w:rtl/>
        </w:rPr>
        <w:t xml:space="preserve"> אם נפגעה למישהו זכות, </w:t>
      </w:r>
      <w:r w:rsidR="00787178" w:rsidRPr="00CB0766">
        <w:rPr>
          <w:rFonts w:ascii="David" w:hAnsi="David" w:cs="David" w:hint="cs"/>
          <w:sz w:val="20"/>
          <w:szCs w:val="20"/>
          <w:rtl/>
        </w:rPr>
        <w:t>אם לא נאפשר פיצוי לנזק לא נתקן אותו.</w:t>
      </w:r>
      <w:r w:rsidR="00496791" w:rsidRPr="00CB0766">
        <w:rPr>
          <w:rFonts w:ascii="David" w:hAnsi="David" w:cs="David"/>
          <w:sz w:val="20"/>
          <w:szCs w:val="20"/>
          <w:rtl/>
        </w:rPr>
        <w:br/>
      </w:r>
      <w:r w:rsidR="00496791" w:rsidRPr="00CB0766">
        <w:rPr>
          <w:rFonts w:ascii="David" w:hAnsi="David" w:cs="David" w:hint="cs"/>
          <w:sz w:val="20"/>
          <w:szCs w:val="20"/>
          <w:rtl/>
        </w:rPr>
        <w:t>ב. לא מתיישב עם שיקולי הרתעה</w:t>
      </w:r>
      <w:r w:rsidR="00787178" w:rsidRPr="00CB0766">
        <w:rPr>
          <w:rFonts w:ascii="David" w:hAnsi="David" w:cs="David" w:hint="cs"/>
          <w:sz w:val="20"/>
          <w:szCs w:val="20"/>
          <w:rtl/>
        </w:rPr>
        <w:t xml:space="preserve"> </w:t>
      </w:r>
      <w:r w:rsidR="00787178" w:rsidRPr="00CB0766">
        <w:rPr>
          <w:rFonts w:ascii="David" w:hAnsi="David" w:cs="David"/>
          <w:sz w:val="20"/>
          <w:szCs w:val="20"/>
          <w:rtl/>
        </w:rPr>
        <w:t>–</w:t>
      </w:r>
      <w:r w:rsidR="00787178" w:rsidRPr="00CB0766">
        <w:rPr>
          <w:rFonts w:ascii="David" w:hAnsi="David" w:cs="David" w:hint="cs"/>
          <w:sz w:val="20"/>
          <w:szCs w:val="20"/>
          <w:rtl/>
        </w:rPr>
        <w:t xml:space="preserve"> לא רוצים לאפשר כאב לאחרים.</w:t>
      </w:r>
      <w:r w:rsidR="00496791" w:rsidRPr="00CB0766">
        <w:rPr>
          <w:rFonts w:ascii="David" w:hAnsi="David" w:cs="David"/>
          <w:sz w:val="20"/>
          <w:szCs w:val="20"/>
          <w:rtl/>
        </w:rPr>
        <w:br/>
      </w:r>
      <w:r w:rsidR="00496791" w:rsidRPr="00CB0766">
        <w:rPr>
          <w:rFonts w:ascii="David" w:hAnsi="David" w:cs="David" w:hint="cs"/>
          <w:sz w:val="20"/>
          <w:szCs w:val="20"/>
          <w:rtl/>
        </w:rPr>
        <w:t>ג. קשה לקבוע שווי גם בהקשרים אחרים, והתגברנו; מ</w:t>
      </w:r>
      <w:r w:rsidR="00787178" w:rsidRPr="00CB0766">
        <w:rPr>
          <w:rFonts w:ascii="David" w:hAnsi="David" w:cs="David" w:hint="cs"/>
          <w:sz w:val="20"/>
          <w:szCs w:val="20"/>
          <w:rtl/>
        </w:rPr>
        <w:t>ד</w:t>
      </w:r>
      <w:r w:rsidR="00496791" w:rsidRPr="00CB0766">
        <w:rPr>
          <w:rFonts w:ascii="David" w:hAnsi="David" w:cs="David" w:hint="cs"/>
          <w:sz w:val="20"/>
          <w:szCs w:val="20"/>
          <w:rtl/>
        </w:rPr>
        <w:t>ובר בעניין של מדיניות שניתן לשינוי.</w:t>
      </w:r>
      <w:r w:rsidR="00CE0368" w:rsidRPr="00CB0766">
        <w:rPr>
          <w:rFonts w:ascii="David" w:hAnsi="David" w:cs="David"/>
          <w:sz w:val="20"/>
          <w:szCs w:val="20"/>
          <w:u w:val="single"/>
          <w:rtl/>
        </w:rPr>
        <w:br/>
      </w:r>
    </w:p>
    <w:p w14:paraId="4DD2EBA8" w14:textId="76E8F5E2" w:rsidR="00BC5FF2" w:rsidRPr="00CB0766" w:rsidRDefault="005721BB" w:rsidP="00B82EDB">
      <w:pPr>
        <w:spacing w:line="276" w:lineRule="auto"/>
        <w:ind w:left="720"/>
        <w:rPr>
          <w:rFonts w:ascii="David" w:hAnsi="David" w:cs="David"/>
          <w:sz w:val="20"/>
          <w:szCs w:val="20"/>
          <w:rtl/>
        </w:rPr>
      </w:pPr>
      <w:r w:rsidRPr="00CB0766">
        <w:rPr>
          <w:rFonts w:ascii="David" w:hAnsi="David" w:cs="David" w:hint="cs"/>
          <w:sz w:val="20"/>
          <w:szCs w:val="20"/>
          <w:u w:val="single"/>
          <w:rtl/>
        </w:rPr>
        <w:t>הבחנה בין ניזוקים ישירים ועקיפים:</w:t>
      </w:r>
      <w:r w:rsidR="007A6E40" w:rsidRPr="00CB0766">
        <w:rPr>
          <w:rFonts w:ascii="David" w:hAnsi="David" w:cs="David"/>
          <w:sz w:val="20"/>
          <w:szCs w:val="20"/>
          <w:u w:val="single"/>
          <w:rtl/>
        </w:rPr>
        <w:br/>
      </w:r>
      <w:r w:rsidR="00E82184" w:rsidRPr="00CB0766">
        <w:rPr>
          <w:rFonts w:ascii="David" w:hAnsi="David" w:cs="David"/>
          <w:sz w:val="20"/>
          <w:szCs w:val="20"/>
          <w:u w:val="single"/>
          <w:rtl/>
        </w:rPr>
        <w:br/>
      </w:r>
      <w:r w:rsidR="00AE3015" w:rsidRPr="00CB0766">
        <w:rPr>
          <w:rFonts w:ascii="David" w:hAnsi="David" w:cs="David" w:hint="cs"/>
          <w:b/>
          <w:bCs/>
          <w:sz w:val="20"/>
          <w:szCs w:val="20"/>
          <w:u w:val="single"/>
          <w:rtl/>
        </w:rPr>
        <w:t xml:space="preserve">א. </w:t>
      </w:r>
      <w:r w:rsidR="000737C2" w:rsidRPr="00CB0766">
        <w:rPr>
          <w:rFonts w:ascii="David" w:hAnsi="David" w:cs="David" w:hint="cs"/>
          <w:b/>
          <w:bCs/>
          <w:sz w:val="20"/>
          <w:szCs w:val="20"/>
          <w:u w:val="single"/>
          <w:rtl/>
        </w:rPr>
        <w:t>ניזוקים ישירים (כולל המקרה המיוחד של פגיעה באוטונומיה)</w:t>
      </w:r>
      <w:r w:rsidR="00897560" w:rsidRPr="00CB0766">
        <w:rPr>
          <w:rFonts w:ascii="David" w:hAnsi="David" w:cs="David" w:hint="cs"/>
          <w:b/>
          <w:bCs/>
          <w:sz w:val="20"/>
          <w:szCs w:val="20"/>
          <w:u w:val="single"/>
          <w:rtl/>
        </w:rPr>
        <w:t>:</w:t>
      </w:r>
      <w:r w:rsidR="00952C69" w:rsidRPr="00CB0766">
        <w:rPr>
          <w:rFonts w:ascii="David" w:hAnsi="David" w:cs="David"/>
          <w:sz w:val="20"/>
          <w:szCs w:val="20"/>
          <w:rtl/>
        </w:rPr>
        <w:br/>
      </w:r>
      <w:r w:rsidR="00BC5FF2" w:rsidRPr="00CB0766">
        <w:rPr>
          <w:rFonts w:ascii="David" w:hAnsi="David" w:cs="David" w:hint="cs"/>
          <w:sz w:val="20"/>
          <w:szCs w:val="20"/>
          <w:rtl/>
        </w:rPr>
        <w:t xml:space="preserve">עד אמצע שנות ה80, ברוח המשפט המקובל, עוולת הרשלנות בישראל לא אפשרה לקבל פיצויים בנזקים בלתי ממוניים טהורים </w:t>
      </w:r>
      <w:r w:rsidR="00BC5FF2" w:rsidRPr="00CB0766">
        <w:rPr>
          <w:rFonts w:ascii="David" w:hAnsi="David" w:cs="David" w:hint="cs"/>
          <w:b/>
          <w:bCs/>
          <w:sz w:val="20"/>
          <w:szCs w:val="20"/>
          <w:highlight w:val="yellow"/>
          <w:rtl/>
        </w:rPr>
        <w:t>(הלכת נדיר נ</w:t>
      </w:r>
      <w:r w:rsidR="00AE3015" w:rsidRPr="00CB0766">
        <w:rPr>
          <w:rFonts w:ascii="David" w:hAnsi="David" w:cs="David" w:hint="cs"/>
          <w:b/>
          <w:bCs/>
          <w:sz w:val="20"/>
          <w:szCs w:val="20"/>
          <w:highlight w:val="yellow"/>
          <w:rtl/>
        </w:rPr>
        <w:t>'</w:t>
      </w:r>
      <w:r w:rsidR="00BC5FF2" w:rsidRPr="00CB0766">
        <w:rPr>
          <w:rFonts w:ascii="David" w:hAnsi="David" w:cs="David" w:hint="cs"/>
          <w:b/>
          <w:bCs/>
          <w:sz w:val="20"/>
          <w:szCs w:val="20"/>
          <w:highlight w:val="yellow"/>
          <w:rtl/>
        </w:rPr>
        <w:t xml:space="preserve"> </w:t>
      </w:r>
      <w:proofErr w:type="spellStart"/>
      <w:r w:rsidR="00BC5FF2" w:rsidRPr="00CB0766">
        <w:rPr>
          <w:rFonts w:ascii="David" w:hAnsi="David" w:cs="David" w:hint="cs"/>
          <w:b/>
          <w:bCs/>
          <w:sz w:val="20"/>
          <w:szCs w:val="20"/>
          <w:highlight w:val="yellow"/>
          <w:rtl/>
        </w:rPr>
        <w:t>כהנוביץ</w:t>
      </w:r>
      <w:proofErr w:type="spellEnd"/>
      <w:r w:rsidR="00BC5FF2" w:rsidRPr="00CB0766">
        <w:rPr>
          <w:rFonts w:ascii="David" w:hAnsi="David" w:cs="David" w:hint="cs"/>
          <w:b/>
          <w:bCs/>
          <w:sz w:val="20"/>
          <w:szCs w:val="20"/>
          <w:highlight w:val="yellow"/>
          <w:rtl/>
        </w:rPr>
        <w:t>)</w:t>
      </w:r>
      <w:r w:rsidR="00AE3015" w:rsidRPr="00CB0766">
        <w:rPr>
          <w:rFonts w:ascii="David" w:hAnsi="David" w:cs="David" w:hint="cs"/>
          <w:sz w:val="20"/>
          <w:szCs w:val="20"/>
          <w:rtl/>
        </w:rPr>
        <w:t>.</w:t>
      </w:r>
      <w:r w:rsidR="00AE3015" w:rsidRPr="00CB0766">
        <w:rPr>
          <w:rFonts w:ascii="David" w:hAnsi="David" w:cs="David"/>
          <w:sz w:val="20"/>
          <w:szCs w:val="20"/>
          <w:rtl/>
        </w:rPr>
        <w:br/>
      </w:r>
      <w:r w:rsidR="00BC5FF2" w:rsidRPr="00CB0766">
        <w:rPr>
          <w:rFonts w:ascii="David" w:hAnsi="David" w:cs="David" w:hint="cs"/>
          <w:sz w:val="20"/>
          <w:szCs w:val="20"/>
          <w:rtl/>
        </w:rPr>
        <w:t xml:space="preserve">ואז הגיע </w:t>
      </w:r>
      <w:r w:rsidR="00BC5FF2" w:rsidRPr="00CB0766">
        <w:rPr>
          <w:rFonts w:ascii="David" w:hAnsi="David" w:cs="David" w:hint="cs"/>
          <w:b/>
          <w:bCs/>
          <w:sz w:val="20"/>
          <w:szCs w:val="20"/>
          <w:highlight w:val="yellow"/>
          <w:rtl/>
        </w:rPr>
        <w:t>פס"ד גורדון:</w:t>
      </w:r>
    </w:p>
    <w:p w14:paraId="152D2CCC" w14:textId="499C1DA4" w:rsidR="00952C69" w:rsidRPr="00CB0766" w:rsidRDefault="00BC5FF2" w:rsidP="00B82EDB">
      <w:pPr>
        <w:spacing w:line="276" w:lineRule="auto"/>
        <w:ind w:left="720"/>
        <w:rPr>
          <w:rFonts w:ascii="David" w:hAnsi="David" w:cs="David"/>
          <w:sz w:val="20"/>
          <w:szCs w:val="20"/>
          <w:u w:val="single"/>
          <w:rtl/>
        </w:rPr>
      </w:pPr>
      <w:r w:rsidRPr="00CB0766">
        <w:rPr>
          <w:rFonts w:ascii="David" w:hAnsi="David" w:cs="David" w:hint="cs"/>
          <w:sz w:val="20"/>
          <w:szCs w:val="20"/>
          <w:highlight w:val="lightGray"/>
          <w:rtl/>
        </w:rPr>
        <w:t xml:space="preserve">ברק קבע שעוולת הרשלנות צריכה להגן באופן שווה הן על האינטרס של הניזוק בגופו </w:t>
      </w:r>
      <w:proofErr w:type="spellStart"/>
      <w:r w:rsidRPr="00CB0766">
        <w:rPr>
          <w:rFonts w:ascii="David" w:hAnsi="David" w:cs="David" w:hint="cs"/>
          <w:sz w:val="20"/>
          <w:szCs w:val="20"/>
          <w:highlight w:val="lightGray"/>
          <w:rtl/>
        </w:rPr>
        <w:t>ובספו</w:t>
      </w:r>
      <w:proofErr w:type="spellEnd"/>
      <w:r w:rsidRPr="00CB0766">
        <w:rPr>
          <w:rFonts w:ascii="David" w:hAnsi="David" w:cs="David" w:hint="cs"/>
          <w:sz w:val="20"/>
          <w:szCs w:val="20"/>
          <w:highlight w:val="lightGray"/>
          <w:rtl/>
        </w:rPr>
        <w:t>, והן על האינטרס של הניזוק בנפשו, בנוחותו ובאושרו</w:t>
      </w:r>
      <w:r w:rsidRPr="00CB0766">
        <w:rPr>
          <w:rFonts w:ascii="David" w:hAnsi="David" w:cs="David" w:hint="cs"/>
          <w:sz w:val="20"/>
          <w:szCs w:val="20"/>
          <w:rtl/>
        </w:rPr>
        <w:t>. כוסו וכיסו של אדם אינם חשובים יותר מכעסו. במסגרת עולת הרשלנות אין צידוק להבחין בין קיום החובה להעדרה, על בסיס הבחנות בסוג הנזק.</w:t>
      </w:r>
      <w:r w:rsidR="002653EA" w:rsidRPr="00CB0766">
        <w:rPr>
          <w:rFonts w:ascii="David" w:hAnsi="David" w:cs="David"/>
          <w:sz w:val="20"/>
          <w:szCs w:val="20"/>
          <w:u w:val="single"/>
          <w:rtl/>
        </w:rPr>
        <w:br/>
      </w:r>
      <w:r w:rsidR="002653EA" w:rsidRPr="00CB0766">
        <w:rPr>
          <w:rFonts w:ascii="David" w:hAnsi="David" w:cs="David"/>
          <w:sz w:val="20"/>
          <w:szCs w:val="20"/>
          <w:u w:val="single"/>
          <w:rtl/>
        </w:rPr>
        <w:br/>
      </w:r>
      <w:r w:rsidR="002653EA" w:rsidRPr="00CB0766">
        <w:rPr>
          <w:rFonts w:ascii="David" w:hAnsi="David" w:cs="David" w:hint="cs"/>
          <w:sz w:val="20"/>
          <w:szCs w:val="20"/>
          <w:u w:val="single"/>
          <w:rtl/>
        </w:rPr>
        <w:t xml:space="preserve">ניזוק ישיר </w:t>
      </w:r>
      <w:r w:rsidR="002653EA" w:rsidRPr="00CB0766">
        <w:rPr>
          <w:rFonts w:ascii="David" w:hAnsi="David" w:cs="David"/>
          <w:sz w:val="20"/>
          <w:szCs w:val="20"/>
          <w:u w:val="single"/>
          <w:rtl/>
        </w:rPr>
        <w:t>–</w:t>
      </w:r>
      <w:r w:rsidR="002653EA" w:rsidRPr="00CB0766">
        <w:rPr>
          <w:rFonts w:ascii="David" w:hAnsi="David" w:cs="David" w:hint="cs"/>
          <w:sz w:val="20"/>
          <w:szCs w:val="20"/>
          <w:u w:val="single"/>
          <w:rtl/>
        </w:rPr>
        <w:t xml:space="preserve"> פגיעה באוטונומיה</w:t>
      </w:r>
      <w:r w:rsidR="00952C69" w:rsidRPr="00CB0766">
        <w:rPr>
          <w:rFonts w:ascii="David" w:hAnsi="David" w:cs="David" w:hint="cs"/>
          <w:sz w:val="20"/>
          <w:szCs w:val="20"/>
          <w:u w:val="single"/>
          <w:rtl/>
        </w:rPr>
        <w:t xml:space="preserve"> </w:t>
      </w:r>
      <w:r w:rsidR="00952C69" w:rsidRPr="00CB0766">
        <w:rPr>
          <w:rFonts w:ascii="David" w:hAnsi="David" w:cs="David"/>
          <w:sz w:val="20"/>
          <w:szCs w:val="20"/>
          <w:rtl/>
        </w:rPr>
        <w:t>–</w:t>
      </w:r>
      <w:r w:rsidR="00952C69" w:rsidRPr="00CB0766">
        <w:rPr>
          <w:rFonts w:ascii="David" w:hAnsi="David" w:cs="David" w:hint="cs"/>
          <w:sz w:val="20"/>
          <w:szCs w:val="20"/>
          <w:rtl/>
        </w:rPr>
        <w:t xml:space="preserve"> </w:t>
      </w:r>
      <w:r w:rsidR="002653EA" w:rsidRPr="00CB0766">
        <w:rPr>
          <w:rFonts w:ascii="David" w:hAnsi="David" w:cs="David" w:hint="cs"/>
          <w:sz w:val="20"/>
          <w:szCs w:val="20"/>
          <w:rtl/>
        </w:rPr>
        <w:t>פגיעה באוטונומיה היא נזק בלתי ממוני מסוג מיוחד.</w:t>
      </w:r>
      <w:r w:rsidR="00952C69" w:rsidRPr="00CB0766">
        <w:rPr>
          <w:rFonts w:ascii="David" w:hAnsi="David" w:cs="David"/>
          <w:sz w:val="20"/>
          <w:szCs w:val="20"/>
          <w:u w:val="single"/>
          <w:rtl/>
        </w:rPr>
        <w:br/>
      </w:r>
    </w:p>
    <w:p w14:paraId="5AC4C774" w14:textId="658677A6" w:rsidR="007C1BA1" w:rsidRPr="00CB0766" w:rsidRDefault="00952C69" w:rsidP="00B82EDB">
      <w:pPr>
        <w:spacing w:line="276" w:lineRule="auto"/>
        <w:ind w:left="720"/>
        <w:rPr>
          <w:rFonts w:ascii="David" w:hAnsi="David" w:cs="David"/>
          <w:sz w:val="20"/>
          <w:szCs w:val="20"/>
          <w:u w:val="single"/>
          <w:rtl/>
        </w:rPr>
      </w:pPr>
      <w:proofErr w:type="spellStart"/>
      <w:r w:rsidRPr="00CB0766">
        <w:rPr>
          <w:rFonts w:ascii="David" w:hAnsi="David" w:cs="David" w:hint="cs"/>
          <w:b/>
          <w:bCs/>
          <w:sz w:val="20"/>
          <w:szCs w:val="20"/>
          <w:highlight w:val="yellow"/>
          <w:rtl/>
        </w:rPr>
        <w:t>דעקה</w:t>
      </w:r>
      <w:proofErr w:type="spellEnd"/>
      <w:r w:rsidRPr="00CB0766">
        <w:rPr>
          <w:rFonts w:ascii="David" w:hAnsi="David" w:cs="David" w:hint="cs"/>
          <w:b/>
          <w:bCs/>
          <w:sz w:val="20"/>
          <w:szCs w:val="20"/>
          <w:highlight w:val="yellow"/>
          <w:rtl/>
        </w:rPr>
        <w:t xml:space="preserve"> בית החולים "כרמל" חיפה</w:t>
      </w:r>
      <w:r w:rsidRPr="00CB0766">
        <w:rPr>
          <w:rFonts w:ascii="David" w:hAnsi="David" w:cs="David"/>
          <w:sz w:val="20"/>
          <w:szCs w:val="20"/>
          <w:u w:val="single"/>
          <w:rtl/>
        </w:rPr>
        <w:br/>
      </w:r>
      <w:r w:rsidRPr="00CB0766">
        <w:rPr>
          <w:rFonts w:ascii="David" w:hAnsi="David" w:cs="David" w:hint="cs"/>
          <w:sz w:val="20"/>
          <w:szCs w:val="20"/>
          <w:u w:val="single"/>
          <w:rtl/>
        </w:rPr>
        <w:t>רקע:</w:t>
      </w:r>
      <w:r w:rsidRPr="00CB0766">
        <w:rPr>
          <w:rFonts w:ascii="David" w:hAnsi="David" w:cs="David" w:hint="cs"/>
          <w:sz w:val="20"/>
          <w:szCs w:val="20"/>
          <w:rtl/>
        </w:rPr>
        <w:t xml:space="preserve"> "הסכמה מדעת", משמע, רופאים צריכים לקבל את הסכמת המטופלים שלהם לטיפול רפואי. אחרת הם חשופים לתביעה ברשלנות, או בנסיבות יוצאות דופן, אפילו תקיפה.</w:t>
      </w:r>
      <w:r w:rsidRPr="00CB0766">
        <w:rPr>
          <w:rFonts w:ascii="David" w:hAnsi="David" w:cs="David"/>
          <w:sz w:val="20"/>
          <w:szCs w:val="20"/>
          <w:rtl/>
        </w:rPr>
        <w:br/>
      </w:r>
      <w:r w:rsidRPr="00CB0766">
        <w:rPr>
          <w:rFonts w:ascii="David" w:hAnsi="David" w:cs="David" w:hint="cs"/>
          <w:sz w:val="20"/>
          <w:szCs w:val="20"/>
          <w:rtl/>
        </w:rPr>
        <w:t xml:space="preserve">הסכמה אמיתית כוללת גילוי פרטים על ההליך הרפואי, על הליכים חלופיים, </w:t>
      </w:r>
      <w:r w:rsidR="00AE3015" w:rsidRPr="00CB0766">
        <w:rPr>
          <w:rFonts w:ascii="David" w:hAnsi="David" w:cs="David" w:hint="cs"/>
          <w:sz w:val="20"/>
          <w:szCs w:val="20"/>
          <w:rtl/>
        </w:rPr>
        <w:t>ו</w:t>
      </w:r>
      <w:r w:rsidRPr="00CB0766">
        <w:rPr>
          <w:rFonts w:ascii="David" w:hAnsi="David" w:cs="David" w:hint="cs"/>
          <w:sz w:val="20"/>
          <w:szCs w:val="20"/>
          <w:rtl/>
        </w:rPr>
        <w:t>על הסיכונים הכרוכים באלה.</w:t>
      </w:r>
      <w:r w:rsidR="002F3476" w:rsidRPr="00CB0766">
        <w:rPr>
          <w:rFonts w:ascii="David" w:hAnsi="David" w:cs="David"/>
          <w:sz w:val="20"/>
          <w:szCs w:val="20"/>
          <w:u w:val="single"/>
          <w:rtl/>
        </w:rPr>
        <w:br/>
      </w:r>
      <w:r w:rsidR="002F3476" w:rsidRPr="00CB0766">
        <w:rPr>
          <w:rFonts w:ascii="David" w:hAnsi="David" w:cs="David" w:hint="cs"/>
          <w:sz w:val="20"/>
          <w:szCs w:val="20"/>
          <w:u w:val="single"/>
          <w:rtl/>
        </w:rPr>
        <w:t>עובדות:</w:t>
      </w:r>
      <w:r w:rsidR="002F3476" w:rsidRPr="00CB0766">
        <w:rPr>
          <w:rFonts w:ascii="David" w:hAnsi="David" w:cs="David" w:hint="cs"/>
          <w:sz w:val="20"/>
          <w:szCs w:val="20"/>
          <w:rtl/>
        </w:rPr>
        <w:t xml:space="preserve"> </w:t>
      </w:r>
      <w:proofErr w:type="spellStart"/>
      <w:r w:rsidR="002F3476" w:rsidRPr="00CB0766">
        <w:rPr>
          <w:rFonts w:ascii="David" w:hAnsi="David" w:cs="David" w:hint="cs"/>
          <w:sz w:val="20"/>
          <w:szCs w:val="20"/>
          <w:rtl/>
        </w:rPr>
        <w:t>דעקה</w:t>
      </w:r>
      <w:proofErr w:type="spellEnd"/>
      <w:r w:rsidR="002F3476" w:rsidRPr="00CB0766">
        <w:rPr>
          <w:rFonts w:ascii="David" w:hAnsi="David" w:cs="David" w:hint="cs"/>
          <w:sz w:val="20"/>
          <w:szCs w:val="20"/>
          <w:rtl/>
        </w:rPr>
        <w:t xml:space="preserve"> נכנסה לניתוח ברגל, והצוות הרפואי מקבל את הסכמתה לניתוח. תוך כדי התארגנות לניתוח, לאחר שקיבלה תרופות מטשטשות, מגלים שצריך לנתח גם בכתף לצורך ביופסיה. </w:t>
      </w:r>
      <w:proofErr w:type="spellStart"/>
      <w:r w:rsidR="002F3476" w:rsidRPr="00CB0766">
        <w:rPr>
          <w:rFonts w:ascii="David" w:hAnsi="David" w:cs="David" w:hint="cs"/>
          <w:sz w:val="20"/>
          <w:szCs w:val="20"/>
          <w:rtl/>
        </w:rPr>
        <w:t>דעקה</w:t>
      </w:r>
      <w:proofErr w:type="spellEnd"/>
      <w:r w:rsidR="002F3476" w:rsidRPr="00CB0766">
        <w:rPr>
          <w:rFonts w:ascii="David" w:hAnsi="David" w:cs="David" w:hint="cs"/>
          <w:sz w:val="20"/>
          <w:szCs w:val="20"/>
          <w:rtl/>
        </w:rPr>
        <w:t xml:space="preserve"> הייתה כבר מאולחשת ולכן הרופאים לא קיבלו את הסכמתה המו</w:t>
      </w:r>
      <w:r w:rsidR="00587F79" w:rsidRPr="00CB0766">
        <w:rPr>
          <w:rFonts w:ascii="David" w:hAnsi="David" w:cs="David" w:hint="cs"/>
          <w:sz w:val="20"/>
          <w:szCs w:val="20"/>
          <w:rtl/>
        </w:rPr>
        <w:t>דע</w:t>
      </w:r>
      <w:r w:rsidR="002F3476" w:rsidRPr="00CB0766">
        <w:rPr>
          <w:rFonts w:ascii="David" w:hAnsi="David" w:cs="David" w:hint="cs"/>
          <w:sz w:val="20"/>
          <w:szCs w:val="20"/>
          <w:rtl/>
        </w:rPr>
        <w:t xml:space="preserve">ת לביופסיה בכתף. הביופסיה </w:t>
      </w:r>
      <w:r w:rsidR="002F3476" w:rsidRPr="00CB0766">
        <w:rPr>
          <w:rFonts w:ascii="David" w:hAnsi="David" w:cs="David" w:hint="cs"/>
          <w:b/>
          <w:bCs/>
          <w:sz w:val="20"/>
          <w:szCs w:val="20"/>
          <w:rtl/>
        </w:rPr>
        <w:t>בוצעה ללא רשלנות</w:t>
      </w:r>
      <w:r w:rsidR="002F3476" w:rsidRPr="00CB0766">
        <w:rPr>
          <w:rFonts w:ascii="David" w:hAnsi="David" w:cs="David" w:hint="cs"/>
          <w:sz w:val="20"/>
          <w:szCs w:val="20"/>
          <w:rtl/>
        </w:rPr>
        <w:t>, ואעפ"כ, נגרם נזק לכתף (35% נכות).</w:t>
      </w:r>
      <w:r w:rsidR="002F3476" w:rsidRPr="00CB0766">
        <w:rPr>
          <w:rFonts w:ascii="David" w:hAnsi="David" w:cs="David"/>
          <w:sz w:val="20"/>
          <w:szCs w:val="20"/>
          <w:rtl/>
        </w:rPr>
        <w:br/>
      </w:r>
      <w:proofErr w:type="spellStart"/>
      <w:r w:rsidR="002F3476" w:rsidRPr="00CB0766">
        <w:rPr>
          <w:rFonts w:ascii="David" w:hAnsi="David" w:cs="David" w:hint="cs"/>
          <w:sz w:val="20"/>
          <w:szCs w:val="20"/>
          <w:rtl/>
        </w:rPr>
        <w:t>דעקה</w:t>
      </w:r>
      <w:proofErr w:type="spellEnd"/>
      <w:r w:rsidR="002F3476" w:rsidRPr="00CB0766">
        <w:rPr>
          <w:rFonts w:ascii="David" w:hAnsi="David" w:cs="David" w:hint="cs"/>
          <w:sz w:val="20"/>
          <w:szCs w:val="20"/>
          <w:rtl/>
        </w:rPr>
        <w:t xml:space="preserve"> תבעה את בית החולים על הנזק שנגרם לה עקב הניתוח בכתף בטענה שלא נתנה את הסכמתה מדעת לניתוח הזה.</w:t>
      </w:r>
    </w:p>
    <w:p w14:paraId="4B5AC722" w14:textId="0D57B635" w:rsidR="0095020E" w:rsidRPr="00CB0766" w:rsidRDefault="0095020E" w:rsidP="00B82EDB">
      <w:pPr>
        <w:spacing w:line="276" w:lineRule="auto"/>
        <w:ind w:left="720"/>
        <w:rPr>
          <w:noProof/>
          <w:sz w:val="20"/>
          <w:szCs w:val="20"/>
          <w:rtl/>
        </w:rPr>
      </w:pPr>
      <w:r w:rsidRPr="00CB0766">
        <w:rPr>
          <w:noProof/>
          <w:sz w:val="20"/>
          <w:szCs w:val="20"/>
        </w:rPr>
        <w:drawing>
          <wp:inline distT="0" distB="0" distL="0" distR="0" wp14:anchorId="78F5C0B4" wp14:editId="06EEB51A">
            <wp:extent cx="5924932" cy="1444978"/>
            <wp:effectExtent l="0" t="0" r="0" b="317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1" t="51581" r="4309" b="7399"/>
                    <a:stretch/>
                  </pic:blipFill>
                  <pic:spPr bwMode="auto">
                    <a:xfrm>
                      <a:off x="0" y="0"/>
                      <a:ext cx="5927589" cy="1445626"/>
                    </a:xfrm>
                    <a:prstGeom prst="rect">
                      <a:avLst/>
                    </a:prstGeom>
                    <a:ln>
                      <a:noFill/>
                    </a:ln>
                    <a:extLst>
                      <a:ext uri="{53640926-AAD7-44D8-BBD7-CCE9431645EC}">
                        <a14:shadowObscured xmlns:a14="http://schemas.microsoft.com/office/drawing/2010/main"/>
                      </a:ext>
                    </a:extLst>
                  </pic:spPr>
                </pic:pic>
              </a:graphicData>
            </a:graphic>
          </wp:inline>
        </w:drawing>
      </w:r>
    </w:p>
    <w:p w14:paraId="4E018373" w14:textId="58347703" w:rsidR="0095020E" w:rsidRPr="00CB0766" w:rsidRDefault="00E33057" w:rsidP="00B82EDB">
      <w:pPr>
        <w:spacing w:line="276" w:lineRule="auto"/>
        <w:ind w:left="720"/>
        <w:rPr>
          <w:rFonts w:ascii="David" w:hAnsi="David" w:cs="David"/>
          <w:sz w:val="20"/>
          <w:szCs w:val="20"/>
          <w:u w:val="single"/>
          <w:rtl/>
        </w:rPr>
      </w:pPr>
      <w:r w:rsidRPr="00CB0766">
        <w:rPr>
          <w:rFonts w:ascii="David" w:hAnsi="David" w:cs="David" w:hint="cs"/>
          <w:sz w:val="20"/>
          <w:szCs w:val="20"/>
          <w:rtl/>
        </w:rPr>
        <w:t xml:space="preserve">המבחן הסיבתי מקשה קבלת פיצוי. </w:t>
      </w:r>
      <w:r w:rsidR="0095020E" w:rsidRPr="00CB0766">
        <w:rPr>
          <w:rFonts w:ascii="David" w:hAnsi="David" w:cs="David" w:hint="cs"/>
          <w:sz w:val="20"/>
          <w:szCs w:val="20"/>
          <w:rtl/>
        </w:rPr>
        <w:t xml:space="preserve">קשה להוכיח </w:t>
      </w:r>
      <w:r w:rsidRPr="00CB0766">
        <w:rPr>
          <w:rFonts w:ascii="David" w:hAnsi="David" w:cs="David" w:hint="cs"/>
          <w:sz w:val="20"/>
          <w:szCs w:val="20"/>
          <w:rtl/>
        </w:rPr>
        <w:t>מה הניזוק היה בוחר אילו אכן ניתנה לו בחירה. וגם אם אכן הניזוק היה בוחר באופציה האחרת, ולא בזו שהרופא ביצע, עדיין ייתכן שאותו נזק היה קורה.</w:t>
      </w:r>
      <w:r w:rsidRPr="00CB0766">
        <w:rPr>
          <w:rFonts w:ascii="David" w:hAnsi="David" w:cs="David"/>
          <w:sz w:val="20"/>
          <w:szCs w:val="20"/>
          <w:u w:val="single"/>
          <w:rtl/>
        </w:rPr>
        <w:br/>
      </w:r>
      <w:r w:rsidRPr="00CB0766">
        <w:rPr>
          <w:rFonts w:ascii="David" w:hAnsi="David" w:cs="David" w:hint="cs"/>
          <w:b/>
          <w:bCs/>
          <w:sz w:val="20"/>
          <w:szCs w:val="20"/>
          <w:highlight w:val="lightGray"/>
          <w:rtl/>
        </w:rPr>
        <w:t xml:space="preserve">המבחן הראשון </w:t>
      </w:r>
      <w:r w:rsidRPr="00CB0766">
        <w:rPr>
          <w:rFonts w:ascii="David" w:hAnsi="David" w:cs="David"/>
          <w:b/>
          <w:bCs/>
          <w:sz w:val="20"/>
          <w:szCs w:val="20"/>
          <w:highlight w:val="lightGray"/>
          <w:rtl/>
        </w:rPr>
        <w:t>–</w:t>
      </w:r>
      <w:r w:rsidRPr="00CB0766">
        <w:rPr>
          <w:rFonts w:ascii="David" w:hAnsi="David" w:cs="David" w:hint="cs"/>
          <w:b/>
          <w:bCs/>
          <w:sz w:val="20"/>
          <w:szCs w:val="20"/>
          <w:highlight w:val="lightGray"/>
          <w:rtl/>
        </w:rPr>
        <w:t xml:space="preserve"> להראות שהייתי בוחר אחרת.</w:t>
      </w:r>
      <w:r w:rsidRPr="00CB0766">
        <w:rPr>
          <w:rFonts w:ascii="David" w:hAnsi="David" w:cs="David"/>
          <w:b/>
          <w:bCs/>
          <w:sz w:val="20"/>
          <w:szCs w:val="20"/>
          <w:highlight w:val="lightGray"/>
          <w:rtl/>
        </w:rPr>
        <w:br/>
      </w:r>
      <w:r w:rsidRPr="00CB0766">
        <w:rPr>
          <w:rFonts w:ascii="David" w:hAnsi="David" w:cs="David" w:hint="cs"/>
          <w:b/>
          <w:bCs/>
          <w:sz w:val="20"/>
          <w:szCs w:val="20"/>
          <w:highlight w:val="lightGray"/>
          <w:rtl/>
        </w:rPr>
        <w:t xml:space="preserve">המבחן השני </w:t>
      </w:r>
      <w:r w:rsidRPr="00CB0766">
        <w:rPr>
          <w:rFonts w:ascii="David" w:hAnsi="David" w:cs="David"/>
          <w:b/>
          <w:bCs/>
          <w:sz w:val="20"/>
          <w:szCs w:val="20"/>
          <w:highlight w:val="lightGray"/>
          <w:rtl/>
        </w:rPr>
        <w:t>–</w:t>
      </w:r>
      <w:r w:rsidRPr="00CB0766">
        <w:rPr>
          <w:rFonts w:ascii="David" w:hAnsi="David" w:cs="David" w:hint="cs"/>
          <w:b/>
          <w:bCs/>
          <w:sz w:val="20"/>
          <w:szCs w:val="20"/>
          <w:highlight w:val="lightGray"/>
          <w:rtl/>
        </w:rPr>
        <w:t xml:space="preserve"> להראות שלא היה קורה נזק.</w:t>
      </w:r>
      <w:r w:rsidR="00DB3F96" w:rsidRPr="00CB0766">
        <w:rPr>
          <w:rFonts w:ascii="David" w:hAnsi="David" w:cs="David"/>
          <w:sz w:val="20"/>
          <w:szCs w:val="20"/>
          <w:rtl/>
        </w:rPr>
        <w:br/>
      </w:r>
      <w:r w:rsidR="00DB3F96" w:rsidRPr="00CB0766">
        <w:rPr>
          <w:rFonts w:ascii="David" w:hAnsi="David" w:cs="David" w:hint="cs"/>
          <w:sz w:val="20"/>
          <w:szCs w:val="20"/>
          <w:rtl/>
        </w:rPr>
        <w:t>וזה מצב מורכב, כי אכן נעשה פה משהו לא בסדר! ביצעו באדם משהו בניגוד לרצונו.</w:t>
      </w:r>
      <w:r w:rsidR="000018A9" w:rsidRPr="00CB0766">
        <w:rPr>
          <w:rFonts w:ascii="David" w:hAnsi="David" w:cs="David" w:hint="cs"/>
          <w:sz w:val="20"/>
          <w:szCs w:val="20"/>
          <w:rtl/>
        </w:rPr>
        <w:t xml:space="preserve"> </w:t>
      </w:r>
      <w:r w:rsidRPr="00CB0766">
        <w:rPr>
          <w:rFonts w:ascii="David" w:hAnsi="David" w:cs="David" w:hint="cs"/>
          <w:sz w:val="20"/>
          <w:szCs w:val="20"/>
          <w:rtl/>
        </w:rPr>
        <w:t xml:space="preserve">אך בפס"ד </w:t>
      </w:r>
      <w:proofErr w:type="spellStart"/>
      <w:r w:rsidRPr="00CB0766">
        <w:rPr>
          <w:rFonts w:ascii="David" w:hAnsi="David" w:cs="David" w:hint="cs"/>
          <w:sz w:val="20"/>
          <w:szCs w:val="20"/>
          <w:rtl/>
        </w:rPr>
        <w:t>דעקה</w:t>
      </w:r>
      <w:proofErr w:type="spellEnd"/>
      <w:r w:rsidRPr="00CB0766">
        <w:rPr>
          <w:rFonts w:ascii="David" w:hAnsi="David" w:cs="David" w:hint="cs"/>
          <w:sz w:val="20"/>
          <w:szCs w:val="20"/>
          <w:rtl/>
        </w:rPr>
        <w:t xml:space="preserve"> </w:t>
      </w:r>
      <w:r w:rsidR="00DB3F96" w:rsidRPr="00CB0766">
        <w:rPr>
          <w:rFonts w:ascii="David" w:hAnsi="David" w:cs="David" w:hint="cs"/>
          <w:sz w:val="20"/>
          <w:szCs w:val="20"/>
          <w:rtl/>
        </w:rPr>
        <w:t>מתמודדים עם הקושי הזה.</w:t>
      </w:r>
      <w:r w:rsidR="00DB3F96" w:rsidRPr="00CB0766">
        <w:rPr>
          <w:rFonts w:ascii="David" w:hAnsi="David" w:cs="David"/>
          <w:sz w:val="20"/>
          <w:szCs w:val="20"/>
          <w:rtl/>
        </w:rPr>
        <w:br/>
      </w:r>
      <w:r w:rsidR="00DB3F96" w:rsidRPr="00CB0766">
        <w:rPr>
          <w:rFonts w:ascii="David" w:hAnsi="David" w:cs="David" w:hint="cs"/>
          <w:sz w:val="20"/>
          <w:szCs w:val="20"/>
          <w:u w:val="single"/>
          <w:rtl/>
        </w:rPr>
        <w:t>נקבע:</w:t>
      </w:r>
      <w:r w:rsidR="00DB3F96" w:rsidRPr="00CB0766">
        <w:rPr>
          <w:rFonts w:ascii="David" w:hAnsi="David" w:cs="David" w:hint="cs"/>
          <w:sz w:val="20"/>
          <w:szCs w:val="20"/>
          <w:rtl/>
        </w:rPr>
        <w:t xml:space="preserve"> לא תוטל אחריות לפצות על הנזק לכתף, שכן לא מתקיים קש"ס (ככל הנראה </w:t>
      </w:r>
      <w:proofErr w:type="spellStart"/>
      <w:r w:rsidR="00DB3F96" w:rsidRPr="00CB0766">
        <w:rPr>
          <w:rFonts w:ascii="David" w:hAnsi="David" w:cs="David" w:hint="cs"/>
          <w:sz w:val="20"/>
          <w:szCs w:val="20"/>
          <w:rtl/>
        </w:rPr>
        <w:t>דעקה</w:t>
      </w:r>
      <w:proofErr w:type="spellEnd"/>
      <w:r w:rsidR="00DB3F96" w:rsidRPr="00CB0766">
        <w:rPr>
          <w:rFonts w:ascii="David" w:hAnsi="David" w:cs="David" w:hint="cs"/>
          <w:sz w:val="20"/>
          <w:szCs w:val="20"/>
          <w:rtl/>
        </w:rPr>
        <w:t xml:space="preserve"> הייתה מסכימה לניתוח אילו ביקשו את הסכמתה מדעת).</w:t>
      </w:r>
      <w:r w:rsidR="00F00456" w:rsidRPr="00CB0766">
        <w:rPr>
          <w:rFonts w:ascii="David" w:hAnsi="David" w:cs="David" w:hint="cs"/>
          <w:sz w:val="20"/>
          <w:szCs w:val="20"/>
          <w:rtl/>
        </w:rPr>
        <w:t xml:space="preserve"> גם אם התממשו סיכונים, לא בהכרח שהרופאים התנהגו בצורה לא סבירה. אך ההתרשלות היא בכלל בנוגע לחוסר קבלת הסכמה לגבי ביצוע ההליך במטופלת.</w:t>
      </w:r>
      <w:r w:rsidR="000C3400" w:rsidRPr="00CB0766">
        <w:rPr>
          <w:rFonts w:ascii="David" w:hAnsi="David" w:cs="David"/>
          <w:sz w:val="20"/>
          <w:szCs w:val="20"/>
          <w:rtl/>
        </w:rPr>
        <w:br/>
      </w:r>
      <w:r w:rsidR="000C3400" w:rsidRPr="00CB0766">
        <w:rPr>
          <w:rFonts w:ascii="David" w:hAnsi="David" w:cs="David" w:hint="cs"/>
          <w:sz w:val="20"/>
          <w:szCs w:val="20"/>
          <w:u w:val="single"/>
          <w:rtl/>
        </w:rPr>
        <w:t>דעת מיעוט (בייניש):</w:t>
      </w:r>
      <w:r w:rsidR="000C3400" w:rsidRPr="00CB0766">
        <w:rPr>
          <w:rFonts w:ascii="David" w:hAnsi="David" w:cs="David" w:hint="cs"/>
          <w:sz w:val="20"/>
          <w:szCs w:val="20"/>
          <w:rtl/>
        </w:rPr>
        <w:t xml:space="preserve"> בנסיבות המקרה, יש קש"ס כי אולי </w:t>
      </w:r>
      <w:proofErr w:type="spellStart"/>
      <w:r w:rsidR="000C3400" w:rsidRPr="00CB0766">
        <w:rPr>
          <w:rFonts w:ascii="David" w:hAnsi="David" w:cs="David" w:hint="cs"/>
          <w:sz w:val="20"/>
          <w:szCs w:val="20"/>
          <w:rtl/>
        </w:rPr>
        <w:t>דעקה</w:t>
      </w:r>
      <w:proofErr w:type="spellEnd"/>
      <w:r w:rsidR="000C3400" w:rsidRPr="00CB0766">
        <w:rPr>
          <w:rFonts w:ascii="David" w:hAnsi="David" w:cs="David" w:hint="cs"/>
          <w:sz w:val="20"/>
          <w:szCs w:val="20"/>
          <w:rtl/>
        </w:rPr>
        <w:t xml:space="preserve"> הייתה מעדיפה להתייעץ עם מומחה ולא מסכימה לביופסיה; יש לאפשר פיצוי גם על נזק תוצאתי (הנזק הפיזי, בעניין </w:t>
      </w:r>
      <w:proofErr w:type="spellStart"/>
      <w:r w:rsidR="000C3400" w:rsidRPr="00CB0766">
        <w:rPr>
          <w:rFonts w:ascii="David" w:hAnsi="David" w:cs="David" w:hint="cs"/>
          <w:sz w:val="20"/>
          <w:szCs w:val="20"/>
          <w:rtl/>
        </w:rPr>
        <w:t>דעקה</w:t>
      </w:r>
      <w:proofErr w:type="spellEnd"/>
      <w:r w:rsidR="000C3400" w:rsidRPr="00CB0766">
        <w:rPr>
          <w:rFonts w:ascii="David" w:hAnsi="David" w:cs="David" w:hint="cs"/>
          <w:sz w:val="20"/>
          <w:szCs w:val="20"/>
          <w:rtl/>
        </w:rPr>
        <w:t xml:space="preserve">, לכתף), לפי המכפלה בין הסיכוי שהמטופל היה </w:t>
      </w:r>
      <w:proofErr w:type="spellStart"/>
      <w:r w:rsidR="000C3400" w:rsidRPr="00CB0766">
        <w:rPr>
          <w:rFonts w:ascii="David" w:hAnsi="David" w:cs="David" w:hint="cs"/>
          <w:sz w:val="20"/>
          <w:szCs w:val="20"/>
          <w:rtl/>
        </w:rPr>
        <w:t>מסריב</w:t>
      </w:r>
      <w:proofErr w:type="spellEnd"/>
      <w:r w:rsidR="000C3400" w:rsidRPr="00CB0766">
        <w:rPr>
          <w:rFonts w:ascii="David" w:hAnsi="David" w:cs="David" w:hint="cs"/>
          <w:sz w:val="20"/>
          <w:szCs w:val="20"/>
          <w:rtl/>
        </w:rPr>
        <w:t xml:space="preserve"> לטיפול לבין הנזק </w:t>
      </w:r>
      <w:proofErr w:type="spellStart"/>
      <w:r w:rsidR="000C3400" w:rsidRPr="00CB0766">
        <w:rPr>
          <w:rFonts w:ascii="David" w:hAnsi="David" w:cs="David" w:hint="cs"/>
          <w:sz w:val="20"/>
          <w:szCs w:val="20"/>
          <w:rtl/>
        </w:rPr>
        <w:t>התוצאתי</w:t>
      </w:r>
      <w:proofErr w:type="spellEnd"/>
      <w:r w:rsidR="000C3400" w:rsidRPr="00CB0766">
        <w:rPr>
          <w:rFonts w:ascii="David" w:hAnsi="David" w:cs="David" w:hint="cs"/>
          <w:sz w:val="20"/>
          <w:szCs w:val="20"/>
          <w:rtl/>
        </w:rPr>
        <w:t xml:space="preserve"> (התנאי </w:t>
      </w:r>
      <w:r w:rsidR="000C3400" w:rsidRPr="00CB0766">
        <w:rPr>
          <w:rFonts w:ascii="David" w:hAnsi="David" w:cs="David"/>
          <w:sz w:val="20"/>
          <w:szCs w:val="20"/>
          <w:rtl/>
        </w:rPr>
        <w:t>–</w:t>
      </w:r>
      <w:r w:rsidR="000C3400" w:rsidRPr="00CB0766">
        <w:rPr>
          <w:rFonts w:ascii="David" w:hAnsi="David" w:cs="David" w:hint="cs"/>
          <w:sz w:val="20"/>
          <w:szCs w:val="20"/>
          <w:rtl/>
        </w:rPr>
        <w:t xml:space="preserve"> כל עוד הסיכוי שהמטופל היה מסרב משמעותי)</w:t>
      </w:r>
      <w:r w:rsidR="005E7DC6" w:rsidRPr="00CB0766">
        <w:rPr>
          <w:rFonts w:ascii="David" w:hAnsi="David" w:cs="David" w:hint="cs"/>
          <w:sz w:val="20"/>
          <w:szCs w:val="20"/>
          <w:rtl/>
        </w:rPr>
        <w:t>. נזק לאוטונומיה אפשרי, במצבים חריגים של רשלנות (מקומו הטבעי בהקשר של תקיפה).</w:t>
      </w:r>
      <w:r w:rsidR="00DB3F96" w:rsidRPr="00CB0766">
        <w:rPr>
          <w:rFonts w:ascii="David" w:hAnsi="David" w:cs="David"/>
          <w:sz w:val="20"/>
          <w:szCs w:val="20"/>
          <w:rtl/>
        </w:rPr>
        <w:br/>
      </w:r>
      <w:r w:rsidR="00DB3F96" w:rsidRPr="00CB0766">
        <w:rPr>
          <w:rFonts w:ascii="David" w:hAnsi="David" w:cs="David" w:hint="cs"/>
          <w:b/>
          <w:bCs/>
          <w:sz w:val="20"/>
          <w:szCs w:val="20"/>
          <w:highlight w:val="lightGray"/>
          <w:u w:val="single"/>
          <w:rtl/>
        </w:rPr>
        <w:t>החידוש:</w:t>
      </w:r>
      <w:r w:rsidR="00DB3F96" w:rsidRPr="00CB0766">
        <w:rPr>
          <w:rFonts w:ascii="David" w:hAnsi="David" w:cs="David" w:hint="cs"/>
          <w:b/>
          <w:bCs/>
          <w:sz w:val="20"/>
          <w:szCs w:val="20"/>
          <w:highlight w:val="lightGray"/>
          <w:rtl/>
        </w:rPr>
        <w:t xml:space="preserve"> הכרה בנזק של פגיעה באוטונומיה כראש נזק עצמאי.</w:t>
      </w:r>
      <w:r w:rsidR="002447B0" w:rsidRPr="00CB0766">
        <w:rPr>
          <w:rFonts w:ascii="David" w:hAnsi="David" w:cs="David"/>
          <w:sz w:val="20"/>
          <w:szCs w:val="20"/>
          <w:u w:val="single"/>
          <w:rtl/>
        </w:rPr>
        <w:br/>
      </w:r>
      <w:r w:rsidR="002447B0" w:rsidRPr="00CB0766">
        <w:rPr>
          <w:rFonts w:ascii="David" w:hAnsi="David" w:cs="David"/>
          <w:sz w:val="20"/>
          <w:szCs w:val="20"/>
          <w:u w:val="single"/>
          <w:rtl/>
        </w:rPr>
        <w:br/>
      </w:r>
      <w:r w:rsidR="002447B0" w:rsidRPr="00CB0766">
        <w:rPr>
          <w:rFonts w:ascii="David" w:hAnsi="David" w:cs="David" w:hint="cs"/>
          <w:sz w:val="20"/>
          <w:szCs w:val="20"/>
          <w:u w:val="single"/>
          <w:rtl/>
        </w:rPr>
        <w:t>ביקורת אפשרית על הכרה בראש נזק של פגיעה באוטונומיה:</w:t>
      </w:r>
      <w:r w:rsidR="002447B0" w:rsidRPr="00CB0766">
        <w:rPr>
          <w:rFonts w:ascii="David" w:hAnsi="David" w:cs="David"/>
          <w:sz w:val="20"/>
          <w:szCs w:val="20"/>
          <w:u w:val="single"/>
          <w:rtl/>
        </w:rPr>
        <w:br/>
      </w:r>
      <w:r w:rsidR="002447B0" w:rsidRPr="00CB0766">
        <w:rPr>
          <w:rFonts w:ascii="David" w:hAnsi="David" w:cs="David" w:hint="cs"/>
          <w:sz w:val="20"/>
          <w:szCs w:val="20"/>
          <w:rtl/>
        </w:rPr>
        <w:t>- יצירת אי וודאות</w:t>
      </w:r>
      <w:r w:rsidR="00407AC9" w:rsidRPr="00CB0766">
        <w:rPr>
          <w:rFonts w:ascii="David" w:hAnsi="David" w:cs="David" w:hint="cs"/>
          <w:sz w:val="20"/>
          <w:szCs w:val="20"/>
          <w:rtl/>
        </w:rPr>
        <w:t>.</w:t>
      </w:r>
      <w:r w:rsidR="002447B0" w:rsidRPr="00CB0766">
        <w:rPr>
          <w:rFonts w:ascii="David" w:hAnsi="David" w:cs="David"/>
          <w:sz w:val="20"/>
          <w:szCs w:val="20"/>
          <w:rtl/>
        </w:rPr>
        <w:br/>
      </w:r>
      <w:r w:rsidR="002447B0" w:rsidRPr="00CB0766">
        <w:rPr>
          <w:rFonts w:ascii="David" w:hAnsi="David" w:cs="David" w:hint="cs"/>
          <w:sz w:val="20"/>
          <w:szCs w:val="20"/>
          <w:rtl/>
        </w:rPr>
        <w:t>- יצירה של עוולת</w:t>
      </w:r>
      <w:r w:rsidR="002447B0" w:rsidRPr="00CB0766">
        <w:rPr>
          <w:rFonts w:ascii="David" w:hAnsi="David" w:cs="David"/>
          <w:sz w:val="20"/>
          <w:szCs w:val="20"/>
        </w:rPr>
        <w:t xml:space="preserve">per se </w:t>
      </w:r>
      <w:r w:rsidR="002447B0" w:rsidRPr="00CB0766">
        <w:rPr>
          <w:rFonts w:ascii="David" w:hAnsi="David" w:cs="David" w:hint="cs"/>
          <w:sz w:val="20"/>
          <w:szCs w:val="20"/>
          <w:rtl/>
        </w:rPr>
        <w:t xml:space="preserve"> (אין צורך להוכיח נזק)</w:t>
      </w:r>
      <w:r w:rsidR="00407AC9" w:rsidRPr="00CB0766">
        <w:rPr>
          <w:rFonts w:ascii="David" w:hAnsi="David" w:cs="David" w:hint="cs"/>
          <w:sz w:val="20"/>
          <w:szCs w:val="20"/>
          <w:rtl/>
        </w:rPr>
        <w:t>.</w:t>
      </w:r>
      <w:r w:rsidR="002447B0" w:rsidRPr="00CB0766">
        <w:rPr>
          <w:rFonts w:ascii="David" w:hAnsi="David" w:cs="David"/>
          <w:sz w:val="20"/>
          <w:szCs w:val="20"/>
          <w:u w:val="single"/>
          <w:rtl/>
        </w:rPr>
        <w:br/>
      </w:r>
      <w:r w:rsidR="002447B0" w:rsidRPr="00CB0766">
        <w:rPr>
          <w:rFonts w:ascii="David" w:hAnsi="David" w:cs="David" w:hint="cs"/>
          <w:sz w:val="20"/>
          <w:szCs w:val="20"/>
          <w:u w:val="single"/>
          <w:rtl/>
        </w:rPr>
        <w:t>מענה לביקורות:</w:t>
      </w:r>
      <w:r w:rsidR="002447B0" w:rsidRPr="00CB0766">
        <w:rPr>
          <w:rFonts w:ascii="David" w:hAnsi="David" w:cs="David"/>
          <w:sz w:val="20"/>
          <w:szCs w:val="20"/>
          <w:u w:val="single"/>
          <w:rtl/>
        </w:rPr>
        <w:br/>
      </w:r>
      <w:r w:rsidR="002447B0" w:rsidRPr="00CB0766">
        <w:rPr>
          <w:rFonts w:ascii="David" w:hAnsi="David" w:cs="David" w:hint="cs"/>
          <w:sz w:val="20"/>
          <w:szCs w:val="20"/>
          <w:rtl/>
        </w:rPr>
        <w:t>- פיתוח כלים כדי להתמודד עם אי ודאות</w:t>
      </w:r>
      <w:r w:rsidR="00407AC9" w:rsidRPr="00CB0766">
        <w:rPr>
          <w:rFonts w:ascii="David" w:hAnsi="David" w:cs="David" w:hint="cs"/>
          <w:sz w:val="20"/>
          <w:szCs w:val="20"/>
          <w:rtl/>
        </w:rPr>
        <w:t>.</w:t>
      </w:r>
      <w:r w:rsidR="002447B0" w:rsidRPr="00CB0766">
        <w:rPr>
          <w:rFonts w:ascii="David" w:hAnsi="David" w:cs="David"/>
          <w:sz w:val="20"/>
          <w:szCs w:val="20"/>
          <w:u w:val="single"/>
          <w:rtl/>
        </w:rPr>
        <w:br/>
      </w:r>
      <w:r w:rsidR="002447B0" w:rsidRPr="00CB0766">
        <w:rPr>
          <w:rFonts w:ascii="David" w:hAnsi="David" w:cs="David" w:hint="cs"/>
          <w:sz w:val="20"/>
          <w:szCs w:val="20"/>
          <w:rtl/>
        </w:rPr>
        <w:lastRenderedPageBreak/>
        <w:t xml:space="preserve">- האם יצירת עוולת </w:t>
      </w:r>
      <w:r w:rsidR="002447B0" w:rsidRPr="00CB0766">
        <w:rPr>
          <w:rFonts w:ascii="David" w:hAnsi="David" w:cs="David"/>
          <w:sz w:val="20"/>
          <w:szCs w:val="20"/>
        </w:rPr>
        <w:t>per se</w:t>
      </w:r>
      <w:r w:rsidR="002447B0" w:rsidRPr="00CB0766">
        <w:rPr>
          <w:rFonts w:ascii="David" w:hAnsi="David" w:cs="David" w:hint="cs"/>
          <w:sz w:val="20"/>
          <w:szCs w:val="20"/>
          <w:rtl/>
        </w:rPr>
        <w:t xml:space="preserve"> בעייתית בהקשרים אלו? </w:t>
      </w:r>
      <w:r w:rsidR="00407AC9" w:rsidRPr="00CB0766">
        <w:rPr>
          <w:rFonts w:ascii="David" w:hAnsi="David" w:cs="David" w:hint="cs"/>
          <w:sz w:val="20"/>
          <w:szCs w:val="20"/>
          <w:rtl/>
        </w:rPr>
        <w:t xml:space="preserve">לדעת מיטל לא, ישנים מצבים בהם אנחנו רוצים למנוע התנהגות רשלנית גם אם לא נוצר נזק מאותה </w:t>
      </w:r>
      <w:r w:rsidR="001B2CA5" w:rsidRPr="00CB0766">
        <w:rPr>
          <w:rFonts w:ascii="David" w:hAnsi="David" w:cs="David" w:hint="cs"/>
          <w:sz w:val="20"/>
          <w:szCs w:val="20"/>
          <w:rtl/>
        </w:rPr>
        <w:t>התרשלות</w:t>
      </w:r>
      <w:r w:rsidR="00407AC9" w:rsidRPr="00CB0766">
        <w:rPr>
          <w:rFonts w:ascii="David" w:hAnsi="David" w:cs="David" w:hint="cs"/>
          <w:sz w:val="20"/>
          <w:szCs w:val="20"/>
          <w:rtl/>
        </w:rPr>
        <w:t>.</w:t>
      </w:r>
      <w:r w:rsidR="007A6E40" w:rsidRPr="00CB0766">
        <w:rPr>
          <w:rFonts w:ascii="David" w:hAnsi="David" w:cs="David"/>
          <w:sz w:val="20"/>
          <w:szCs w:val="20"/>
          <w:u w:val="single"/>
          <w:rtl/>
        </w:rPr>
        <w:br/>
      </w:r>
    </w:p>
    <w:p w14:paraId="44D6A7C8" w14:textId="231CE1EB" w:rsidR="008F27DC" w:rsidRPr="00CB0766" w:rsidRDefault="008F27DC" w:rsidP="00B82EDB">
      <w:pPr>
        <w:spacing w:line="276" w:lineRule="auto"/>
        <w:ind w:left="720"/>
        <w:rPr>
          <w:rFonts w:ascii="David" w:hAnsi="David" w:cs="David"/>
          <w:sz w:val="20"/>
          <w:szCs w:val="20"/>
          <w:u w:val="single"/>
          <w:rtl/>
        </w:rPr>
      </w:pPr>
      <w:r w:rsidRPr="00CB0766">
        <w:rPr>
          <w:rFonts w:ascii="David" w:hAnsi="David" w:cs="David" w:hint="cs"/>
          <w:sz w:val="20"/>
          <w:szCs w:val="20"/>
          <w:u w:val="single"/>
          <w:rtl/>
        </w:rPr>
        <w:t xml:space="preserve">יישום הלכת </w:t>
      </w:r>
      <w:proofErr w:type="spellStart"/>
      <w:r w:rsidRPr="00CB0766">
        <w:rPr>
          <w:rFonts w:ascii="David" w:hAnsi="David" w:cs="David" w:hint="cs"/>
          <w:sz w:val="20"/>
          <w:szCs w:val="20"/>
          <w:u w:val="single"/>
          <w:rtl/>
        </w:rPr>
        <w:t>דעקה</w:t>
      </w:r>
      <w:proofErr w:type="spellEnd"/>
      <w:r w:rsidR="00897560" w:rsidRPr="00CB0766">
        <w:rPr>
          <w:rFonts w:ascii="David" w:hAnsi="David" w:cs="David" w:hint="cs"/>
          <w:sz w:val="20"/>
          <w:szCs w:val="20"/>
          <w:u w:val="single"/>
          <w:rtl/>
        </w:rPr>
        <w:t>:</w:t>
      </w:r>
      <w:r w:rsidR="00897560" w:rsidRPr="00CB0766">
        <w:rPr>
          <w:rFonts w:ascii="David" w:hAnsi="David" w:cs="David"/>
          <w:sz w:val="20"/>
          <w:szCs w:val="20"/>
          <w:u w:val="single"/>
          <w:rtl/>
        </w:rPr>
        <w:br/>
      </w:r>
      <w:proofErr w:type="spellStart"/>
      <w:r w:rsidRPr="00CB0766">
        <w:rPr>
          <w:rFonts w:ascii="David" w:hAnsi="David" w:cs="David" w:hint="cs"/>
          <w:b/>
          <w:bCs/>
          <w:sz w:val="20"/>
          <w:szCs w:val="20"/>
          <w:highlight w:val="yellow"/>
          <w:rtl/>
        </w:rPr>
        <w:t>וינשטיין</w:t>
      </w:r>
      <w:proofErr w:type="spellEnd"/>
      <w:r w:rsidRPr="00CB0766">
        <w:rPr>
          <w:rFonts w:ascii="David" w:hAnsi="David" w:cs="David" w:hint="cs"/>
          <w:b/>
          <w:bCs/>
          <w:sz w:val="20"/>
          <w:szCs w:val="20"/>
          <w:highlight w:val="yellow"/>
          <w:rtl/>
        </w:rPr>
        <w:t xml:space="preserve"> נ' ברגמן</w:t>
      </w:r>
      <w:r w:rsidR="00897560" w:rsidRPr="00CB0766">
        <w:rPr>
          <w:rFonts w:ascii="David" w:hAnsi="David" w:cs="David"/>
          <w:sz w:val="20"/>
          <w:szCs w:val="20"/>
          <w:u w:val="single"/>
          <w:rtl/>
        </w:rPr>
        <w:br/>
      </w:r>
      <w:r w:rsidRPr="00CB0766">
        <w:rPr>
          <w:rFonts w:ascii="David" w:hAnsi="David" w:cs="David" w:hint="cs"/>
          <w:sz w:val="20"/>
          <w:szCs w:val="20"/>
          <w:u w:val="single"/>
          <w:rtl/>
        </w:rPr>
        <w:t xml:space="preserve">עובדות: </w:t>
      </w:r>
      <w:r w:rsidRPr="00CB0766">
        <w:rPr>
          <w:rFonts w:ascii="David" w:hAnsi="David" w:cs="David" w:hint="cs"/>
          <w:sz w:val="20"/>
          <w:szCs w:val="20"/>
          <w:rtl/>
        </w:rPr>
        <w:t>ניתוח לייזר בעין. נגרם לו נזק לרשתית (</w:t>
      </w:r>
      <w:r w:rsidR="00D60C9F" w:rsidRPr="00CB0766">
        <w:rPr>
          <w:rFonts w:ascii="David" w:hAnsi="David" w:cs="David" w:hint="cs"/>
          <w:sz w:val="20"/>
          <w:szCs w:val="20"/>
          <w:rtl/>
        </w:rPr>
        <w:t xml:space="preserve">לא קשור לניתוח) </w:t>
      </w:r>
      <w:r w:rsidRPr="00CB0766">
        <w:rPr>
          <w:rFonts w:ascii="David" w:hAnsi="David" w:cs="David" w:hint="cs"/>
          <w:sz w:val="20"/>
          <w:szCs w:val="20"/>
          <w:rtl/>
        </w:rPr>
        <w:t>ולקרנית</w:t>
      </w:r>
      <w:r w:rsidR="00D60C9F" w:rsidRPr="00CB0766">
        <w:rPr>
          <w:rFonts w:ascii="David" w:hAnsi="David" w:cs="David" w:hint="cs"/>
          <w:sz w:val="20"/>
          <w:szCs w:val="20"/>
          <w:rtl/>
        </w:rPr>
        <w:t xml:space="preserve"> (לא קשור להתרשלות)</w:t>
      </w:r>
      <w:r w:rsidRPr="00CB0766">
        <w:rPr>
          <w:rFonts w:ascii="David" w:hAnsi="David" w:cs="David" w:hint="cs"/>
          <w:sz w:val="20"/>
          <w:szCs w:val="20"/>
          <w:rtl/>
        </w:rPr>
        <w:t>, אבל לא הוכחה התרשלות מבחינת ההליך הרפואי. בנוסף, הנזק המרכזי נגרם כנראה מפגם גנטי. לא ניתן פיתוי על הנזק שנגרם לעין.</w:t>
      </w:r>
      <w:r w:rsidR="00D60C9F" w:rsidRPr="00CB0766">
        <w:rPr>
          <w:rFonts w:ascii="David" w:hAnsi="David" w:cs="David"/>
          <w:sz w:val="20"/>
          <w:szCs w:val="20"/>
          <w:rtl/>
        </w:rPr>
        <w:br/>
      </w:r>
      <w:r w:rsidRPr="00CB0766">
        <w:rPr>
          <w:rFonts w:ascii="David" w:hAnsi="David" w:cs="David" w:hint="cs"/>
          <w:sz w:val="20"/>
          <w:szCs w:val="20"/>
          <w:rtl/>
        </w:rPr>
        <w:t xml:space="preserve">במה הרופא כן התרשל? חובת הגילוי </w:t>
      </w:r>
      <w:r w:rsidRPr="00CB0766">
        <w:rPr>
          <w:rFonts w:ascii="David" w:hAnsi="David" w:cs="David"/>
          <w:sz w:val="20"/>
          <w:szCs w:val="20"/>
          <w:rtl/>
        </w:rPr>
        <w:t>–</w:t>
      </w:r>
      <w:r w:rsidRPr="00CB0766">
        <w:rPr>
          <w:rFonts w:ascii="David" w:hAnsi="David" w:cs="David" w:hint="cs"/>
          <w:sz w:val="20"/>
          <w:szCs w:val="20"/>
          <w:rtl/>
        </w:rPr>
        <w:t xml:space="preserve"> לא הזהיר את המטופל ממכלול הסיכונים האפשריים בניתוח</w:t>
      </w:r>
      <w:r w:rsidR="00D60C9F" w:rsidRPr="00CB0766">
        <w:rPr>
          <w:rFonts w:ascii="David" w:hAnsi="David" w:cs="David" w:hint="cs"/>
          <w:sz w:val="20"/>
          <w:szCs w:val="20"/>
          <w:rtl/>
        </w:rPr>
        <w:t>, ו</w:t>
      </w:r>
      <w:r w:rsidRPr="00CB0766">
        <w:rPr>
          <w:rFonts w:ascii="David" w:hAnsi="David" w:cs="David" w:hint="cs"/>
          <w:sz w:val="20"/>
          <w:szCs w:val="20"/>
          <w:rtl/>
        </w:rPr>
        <w:t>שמדובר בניתוח חדשני.</w:t>
      </w:r>
      <w:r w:rsidRPr="00CB0766">
        <w:rPr>
          <w:rFonts w:ascii="David" w:hAnsi="David" w:cs="David"/>
          <w:sz w:val="20"/>
          <w:szCs w:val="20"/>
          <w:u w:val="single"/>
          <w:rtl/>
        </w:rPr>
        <w:br/>
      </w:r>
      <w:r w:rsidRPr="00CB0766">
        <w:rPr>
          <w:rFonts w:ascii="David" w:hAnsi="David" w:cs="David" w:hint="cs"/>
          <w:b/>
          <w:bCs/>
          <w:sz w:val="20"/>
          <w:szCs w:val="20"/>
          <w:highlight w:val="lightGray"/>
          <w:u w:val="single"/>
          <w:rtl/>
        </w:rPr>
        <w:t>נקבע:</w:t>
      </w:r>
      <w:r w:rsidR="00D60C9F" w:rsidRPr="00CB0766">
        <w:rPr>
          <w:rFonts w:ascii="David" w:hAnsi="David" w:cs="David" w:hint="cs"/>
          <w:b/>
          <w:bCs/>
          <w:sz w:val="20"/>
          <w:szCs w:val="20"/>
          <w:highlight w:val="lightGray"/>
          <w:rtl/>
        </w:rPr>
        <w:t xml:space="preserve"> פיצוי על נזק לאוטונומיה (חיזוק הלכת </w:t>
      </w:r>
      <w:proofErr w:type="spellStart"/>
      <w:r w:rsidR="00D60C9F" w:rsidRPr="00CB0766">
        <w:rPr>
          <w:rFonts w:ascii="David" w:hAnsi="David" w:cs="David" w:hint="cs"/>
          <w:b/>
          <w:bCs/>
          <w:sz w:val="20"/>
          <w:szCs w:val="20"/>
          <w:highlight w:val="lightGray"/>
          <w:rtl/>
        </w:rPr>
        <w:t>דעקה</w:t>
      </w:r>
      <w:proofErr w:type="spellEnd"/>
      <w:r w:rsidR="00D60C9F" w:rsidRPr="00CB0766">
        <w:rPr>
          <w:rFonts w:ascii="David" w:hAnsi="David" w:cs="David" w:hint="cs"/>
          <w:b/>
          <w:bCs/>
          <w:sz w:val="20"/>
          <w:szCs w:val="20"/>
          <w:highlight w:val="lightGray"/>
          <w:rtl/>
        </w:rPr>
        <w:t>).</w:t>
      </w:r>
      <w:r w:rsidR="00A16FFE" w:rsidRPr="00CB0766">
        <w:rPr>
          <w:rFonts w:ascii="David" w:hAnsi="David" w:cs="David"/>
          <w:sz w:val="20"/>
          <w:szCs w:val="20"/>
          <w:u w:val="single"/>
          <w:rtl/>
        </w:rPr>
        <w:br/>
      </w:r>
      <w:r w:rsidR="00A16FFE" w:rsidRPr="00CB0766">
        <w:rPr>
          <w:rFonts w:ascii="David" w:hAnsi="David" w:cs="David" w:hint="cs"/>
          <w:sz w:val="20"/>
          <w:szCs w:val="20"/>
          <w:rtl/>
        </w:rPr>
        <w:t xml:space="preserve">[מה שמרחיק לכת בפס"ד הזה, זה </w:t>
      </w:r>
      <w:proofErr w:type="spellStart"/>
      <w:r w:rsidR="00A16FFE" w:rsidRPr="00CB0766">
        <w:rPr>
          <w:rFonts w:ascii="David" w:hAnsi="David" w:cs="David" w:hint="cs"/>
          <w:sz w:val="20"/>
          <w:szCs w:val="20"/>
          <w:rtl/>
        </w:rPr>
        <w:t>שבדעקה</w:t>
      </w:r>
      <w:proofErr w:type="spellEnd"/>
      <w:r w:rsidR="00A16FFE" w:rsidRPr="00CB0766">
        <w:rPr>
          <w:rFonts w:ascii="David" w:hAnsi="David" w:cs="David" w:hint="cs"/>
          <w:sz w:val="20"/>
          <w:szCs w:val="20"/>
          <w:rtl/>
        </w:rPr>
        <w:t xml:space="preserve"> היה סיכוי שייתכן והיו בוחרים הליך אלטרנטיבי. בעניין </w:t>
      </w:r>
      <w:proofErr w:type="spellStart"/>
      <w:r w:rsidR="00A16FFE" w:rsidRPr="00CB0766">
        <w:rPr>
          <w:rFonts w:ascii="David" w:hAnsi="David" w:cs="David" w:hint="cs"/>
          <w:sz w:val="20"/>
          <w:szCs w:val="20"/>
          <w:rtl/>
        </w:rPr>
        <w:t>וינשטיין</w:t>
      </w:r>
      <w:proofErr w:type="spellEnd"/>
      <w:r w:rsidR="00A16FFE" w:rsidRPr="00CB0766">
        <w:rPr>
          <w:rFonts w:ascii="David" w:hAnsi="David" w:cs="David" w:hint="cs"/>
          <w:sz w:val="20"/>
          <w:szCs w:val="20"/>
          <w:rtl/>
        </w:rPr>
        <w:t xml:space="preserve"> חובת הגילוי שהופרה הייתה כי הוא לא גילה שזה הליך חדשני והיו סיכונים נוספים, אבל לאו דווקא סיכונים שהתממשו בפועל. </w:t>
      </w:r>
      <w:proofErr w:type="spellStart"/>
      <w:r w:rsidR="00A16FFE" w:rsidRPr="00CB0766">
        <w:rPr>
          <w:rFonts w:ascii="David" w:hAnsi="David" w:cs="David" w:hint="cs"/>
          <w:sz w:val="20"/>
          <w:szCs w:val="20"/>
          <w:rtl/>
        </w:rPr>
        <w:t>בדעקה</w:t>
      </w:r>
      <w:proofErr w:type="spellEnd"/>
      <w:r w:rsidR="00A16FFE" w:rsidRPr="00CB0766">
        <w:rPr>
          <w:rFonts w:ascii="David" w:hAnsi="David" w:cs="David" w:hint="cs"/>
          <w:sz w:val="20"/>
          <w:szCs w:val="20"/>
          <w:rtl/>
        </w:rPr>
        <w:t xml:space="preserve"> </w:t>
      </w:r>
      <w:r w:rsidR="00A16FFE" w:rsidRPr="00CB0766">
        <w:rPr>
          <w:rFonts w:ascii="David" w:hAnsi="David" w:cs="David"/>
          <w:sz w:val="20"/>
          <w:szCs w:val="20"/>
          <w:rtl/>
        </w:rPr>
        <w:t>–</w:t>
      </w:r>
      <w:r w:rsidR="00A16FFE" w:rsidRPr="00CB0766">
        <w:rPr>
          <w:rFonts w:ascii="David" w:hAnsi="David" w:cs="David" w:hint="cs"/>
          <w:sz w:val="20"/>
          <w:szCs w:val="20"/>
          <w:rtl/>
        </w:rPr>
        <w:t xml:space="preserve"> הסיכון שהתממש זה אותו הסיכון שיכול היה להימנע אילו ל</w:t>
      </w:r>
      <w:r w:rsidR="008D37C1" w:rsidRPr="00CB0766">
        <w:rPr>
          <w:rFonts w:ascii="David" w:hAnsi="David" w:cs="David" w:hint="cs"/>
          <w:sz w:val="20"/>
          <w:szCs w:val="20"/>
          <w:rtl/>
        </w:rPr>
        <w:t>כאורה היו בוחרים אחרת].</w:t>
      </w:r>
    </w:p>
    <w:p w14:paraId="70C9C5BD" w14:textId="1826D3A2" w:rsidR="00154043" w:rsidRPr="00CB0766" w:rsidRDefault="00154043" w:rsidP="00B82EDB">
      <w:pPr>
        <w:spacing w:line="276" w:lineRule="auto"/>
        <w:ind w:left="720"/>
        <w:rPr>
          <w:rFonts w:ascii="David" w:hAnsi="David" w:cs="David"/>
          <w:sz w:val="20"/>
          <w:szCs w:val="20"/>
          <w:rtl/>
        </w:rPr>
      </w:pPr>
      <w:r w:rsidRPr="00CB0766">
        <w:rPr>
          <w:rFonts w:ascii="David" w:hAnsi="David" w:cs="David"/>
          <w:sz w:val="20"/>
          <w:szCs w:val="20"/>
          <w:rtl/>
        </w:rPr>
        <w:br/>
      </w:r>
      <w:r w:rsidRPr="00CB0766">
        <w:rPr>
          <w:rFonts w:ascii="David" w:hAnsi="David" w:cs="David" w:hint="cs"/>
          <w:sz w:val="20"/>
          <w:szCs w:val="20"/>
          <w:rtl/>
        </w:rPr>
        <w:t>לאחר חקיקת חוק זכויות החולה ב1996, המטיל חובת גילוי על רופאים, אפשר לתבוע על הפרת חובת גילוי, והיעדר הסכמה מדעת</w:t>
      </w:r>
      <w:r w:rsidR="002C615D" w:rsidRPr="00CB0766">
        <w:rPr>
          <w:rFonts w:ascii="David" w:hAnsi="David" w:cs="David" w:hint="cs"/>
          <w:sz w:val="20"/>
          <w:szCs w:val="20"/>
          <w:rtl/>
        </w:rPr>
        <w:t>, גם על בסיס העוולה של הפרת חובה חקוקה, עליה נדבר בהמשך.</w:t>
      </w:r>
    </w:p>
    <w:p w14:paraId="4359D6C7" w14:textId="639EEEA2" w:rsidR="00154043" w:rsidRPr="00CB0766" w:rsidRDefault="002C615D" w:rsidP="00B82EDB">
      <w:pPr>
        <w:spacing w:line="276" w:lineRule="auto"/>
        <w:ind w:left="720"/>
        <w:rPr>
          <w:rFonts w:ascii="David" w:hAnsi="David" w:cs="David"/>
          <w:b/>
          <w:bCs/>
          <w:sz w:val="20"/>
          <w:szCs w:val="20"/>
          <w:u w:val="single"/>
          <w:rtl/>
        </w:rPr>
      </w:pPr>
      <w:r w:rsidRPr="00CB0766">
        <w:rPr>
          <w:rFonts w:ascii="David" w:hAnsi="David" w:cs="David" w:hint="cs"/>
          <w:sz w:val="20"/>
          <w:szCs w:val="20"/>
          <w:rtl/>
        </w:rPr>
        <w:t>נשוב לדבר על פגיעה באוטונומיה והסכמה מדעת בעוולת התקיפה בהקשרים רפואיים ועל גבולותיה מול רשלנות.</w:t>
      </w:r>
      <w:r w:rsidRPr="00CB0766">
        <w:rPr>
          <w:rFonts w:ascii="David" w:hAnsi="David" w:cs="David"/>
          <w:b/>
          <w:bCs/>
          <w:sz w:val="20"/>
          <w:szCs w:val="20"/>
          <w:u w:val="single"/>
          <w:rtl/>
        </w:rPr>
        <w:br/>
      </w:r>
    </w:p>
    <w:p w14:paraId="5CCC809B" w14:textId="1C1107B5" w:rsidR="004C3118" w:rsidRPr="00CB0766" w:rsidRDefault="00154043" w:rsidP="00B82EDB">
      <w:pPr>
        <w:spacing w:line="276" w:lineRule="auto"/>
        <w:ind w:left="720"/>
        <w:rPr>
          <w:rFonts w:ascii="David" w:hAnsi="David" w:cs="David"/>
          <w:sz w:val="20"/>
          <w:szCs w:val="20"/>
          <w:rtl/>
        </w:rPr>
      </w:pPr>
      <w:r w:rsidRPr="00CB0766">
        <w:rPr>
          <w:rFonts w:ascii="David" w:hAnsi="David" w:cs="David" w:hint="cs"/>
          <w:sz w:val="20"/>
          <w:szCs w:val="20"/>
          <w:u w:val="single"/>
          <w:rtl/>
        </w:rPr>
        <w:t>פגיעה באוטונומיה היא נושא שהתקבל מעבר להקשרים רפואיים:</w:t>
      </w:r>
      <w:r w:rsidRPr="00CB0766">
        <w:rPr>
          <w:rFonts w:ascii="David" w:hAnsi="David" w:cs="David"/>
          <w:sz w:val="20"/>
          <w:szCs w:val="20"/>
          <w:rtl/>
        </w:rPr>
        <w:br/>
      </w:r>
      <w:r w:rsidRPr="00CB0766">
        <w:rPr>
          <w:rFonts w:ascii="David" w:hAnsi="David" w:cs="David" w:hint="cs"/>
          <w:b/>
          <w:bCs/>
          <w:sz w:val="20"/>
          <w:szCs w:val="20"/>
          <w:highlight w:val="yellow"/>
          <w:rtl/>
        </w:rPr>
        <w:t>פס"ד תנובה</w:t>
      </w:r>
      <w:r w:rsidRPr="00CB0766">
        <w:rPr>
          <w:rFonts w:ascii="David" w:hAnsi="David" w:cs="David"/>
          <w:b/>
          <w:bCs/>
          <w:sz w:val="20"/>
          <w:szCs w:val="20"/>
          <w:rtl/>
        </w:rPr>
        <w:br/>
      </w:r>
      <w:r w:rsidRPr="00CB0766">
        <w:rPr>
          <w:rFonts w:ascii="David" w:hAnsi="David" w:cs="David" w:hint="cs"/>
          <w:sz w:val="20"/>
          <w:szCs w:val="20"/>
          <w:u w:val="single"/>
          <w:rtl/>
        </w:rPr>
        <w:t>עובדות:</w:t>
      </w:r>
      <w:r w:rsidRPr="00CB0766">
        <w:rPr>
          <w:rFonts w:ascii="David" w:hAnsi="David" w:cs="David" w:hint="cs"/>
          <w:sz w:val="20"/>
          <w:szCs w:val="20"/>
          <w:rtl/>
        </w:rPr>
        <w:t xml:space="preserve"> תביעה ייצוגית הוגשה נגד תנובה. מחלבה של תנובה החדירה סיליקון לחלב עמידה </w:t>
      </w:r>
      <w:r w:rsidRPr="00CB0766">
        <w:rPr>
          <w:rFonts w:ascii="David" w:hAnsi="David" w:cs="David" w:hint="cs"/>
          <w:b/>
          <w:bCs/>
          <w:sz w:val="20"/>
          <w:szCs w:val="20"/>
          <w:rtl/>
        </w:rPr>
        <w:t>ביודעין</w:t>
      </w:r>
      <w:r w:rsidR="00874F0B" w:rsidRPr="00CB0766">
        <w:rPr>
          <w:rFonts w:ascii="David" w:hAnsi="David" w:cs="David" w:hint="cs"/>
          <w:sz w:val="20"/>
          <w:szCs w:val="20"/>
          <w:rtl/>
        </w:rPr>
        <w:t xml:space="preserve"> כדי למנוע הקצפה ושישמר טוב יותר באריזה. הלקוחות והנהלת תנובה לא יודעו. לא הוכח שהסיליקון לא בריא ועלול לגרום לנזק.</w:t>
      </w:r>
      <w:r w:rsidR="00874F0B" w:rsidRPr="00CB0766">
        <w:rPr>
          <w:rFonts w:ascii="David" w:hAnsi="David" w:cs="David"/>
          <w:sz w:val="20"/>
          <w:szCs w:val="20"/>
          <w:rtl/>
        </w:rPr>
        <w:br/>
      </w:r>
      <w:r w:rsidR="00874F0B" w:rsidRPr="00CB0766">
        <w:rPr>
          <w:rFonts w:ascii="David" w:hAnsi="David" w:cs="David" w:hint="cs"/>
          <w:sz w:val="20"/>
          <w:szCs w:val="20"/>
          <w:u w:val="single"/>
          <w:rtl/>
        </w:rPr>
        <w:t>נקבע:</w:t>
      </w:r>
      <w:r w:rsidR="00874F0B" w:rsidRPr="00CB0766">
        <w:rPr>
          <w:rFonts w:ascii="David" w:hAnsi="David" w:cs="David" w:hint="cs"/>
          <w:sz w:val="20"/>
          <w:szCs w:val="20"/>
          <w:rtl/>
        </w:rPr>
        <w:t xml:space="preserve"> לא הוכח נזק פיזי, אך היות שהצרכנים לא יודעו שהוכנס חומר כימי כזה לחלב, מנעו מהם להחליט אם הם מעוניינים לרכוש את החלב עם החומר הזה</w:t>
      </w:r>
      <w:r w:rsidR="002C615D" w:rsidRPr="00CB0766">
        <w:rPr>
          <w:rFonts w:ascii="David" w:hAnsi="David" w:cs="David" w:hint="cs"/>
          <w:sz w:val="20"/>
          <w:szCs w:val="20"/>
          <w:rtl/>
        </w:rPr>
        <w:t>, או גם אם לבחור חלב אחר</w:t>
      </w:r>
      <w:r w:rsidR="00874F0B" w:rsidRPr="00CB0766">
        <w:rPr>
          <w:rFonts w:ascii="David" w:hAnsi="David" w:cs="David" w:hint="cs"/>
          <w:sz w:val="20"/>
          <w:szCs w:val="20"/>
          <w:rtl/>
        </w:rPr>
        <w:t>. לכן נגרמה פגיעה באוטונומיה של הלקוחות.</w:t>
      </w:r>
      <w:r w:rsidR="005B4209" w:rsidRPr="00CB0766">
        <w:rPr>
          <w:rFonts w:ascii="David" w:hAnsi="David" w:cs="David" w:hint="cs"/>
          <w:sz w:val="20"/>
          <w:szCs w:val="20"/>
          <w:rtl/>
        </w:rPr>
        <w:t xml:space="preserve"> </w:t>
      </w:r>
      <w:r w:rsidR="005B4209" w:rsidRPr="00CB0766">
        <w:rPr>
          <w:rFonts w:ascii="David" w:hAnsi="David" w:cs="David" w:hint="cs"/>
          <w:b/>
          <w:bCs/>
          <w:sz w:val="20"/>
          <w:szCs w:val="20"/>
          <w:highlight w:val="lightGray"/>
          <w:rtl/>
        </w:rPr>
        <w:t xml:space="preserve">יישום הלכת </w:t>
      </w:r>
      <w:proofErr w:type="spellStart"/>
      <w:r w:rsidR="005B4209" w:rsidRPr="00CB0766">
        <w:rPr>
          <w:rFonts w:ascii="David" w:hAnsi="David" w:cs="David" w:hint="cs"/>
          <w:b/>
          <w:bCs/>
          <w:sz w:val="20"/>
          <w:szCs w:val="20"/>
          <w:highlight w:val="lightGray"/>
          <w:rtl/>
        </w:rPr>
        <w:t>דעקה</w:t>
      </w:r>
      <w:proofErr w:type="spellEnd"/>
      <w:r w:rsidR="005B4209" w:rsidRPr="00CB0766">
        <w:rPr>
          <w:rFonts w:ascii="David" w:hAnsi="David" w:cs="David" w:hint="cs"/>
          <w:b/>
          <w:bCs/>
          <w:sz w:val="20"/>
          <w:szCs w:val="20"/>
          <w:highlight w:val="lightGray"/>
          <w:rtl/>
        </w:rPr>
        <w:t xml:space="preserve"> גם בהקשרים לא רפואיים.</w:t>
      </w:r>
      <w:r w:rsidR="004500A4" w:rsidRPr="00CB0766">
        <w:rPr>
          <w:rFonts w:ascii="David" w:hAnsi="David" w:cs="David"/>
          <w:b/>
          <w:bCs/>
          <w:sz w:val="20"/>
          <w:szCs w:val="20"/>
          <w:rtl/>
        </w:rPr>
        <w:br/>
      </w:r>
      <w:r w:rsidR="004500A4" w:rsidRPr="00CB0766">
        <w:rPr>
          <w:rFonts w:ascii="David" w:hAnsi="David" w:cs="David"/>
          <w:sz w:val="20"/>
          <w:szCs w:val="20"/>
          <w:rtl/>
        </w:rPr>
        <w:br/>
      </w:r>
      <w:r w:rsidR="004500A4" w:rsidRPr="00CB0766">
        <w:rPr>
          <w:rFonts w:ascii="David" w:hAnsi="David" w:cs="David" w:hint="cs"/>
          <w:sz w:val="20"/>
          <w:szCs w:val="20"/>
          <w:rtl/>
        </w:rPr>
        <w:t>יש פסיקה שמנסה למתן את הקביעה לפגיעה באוטונומיה (בין היתר, לגבי היכולת לקבל פיצויים על כאב וסבל במקביל לפגיעה באוטונומיה). אולם נכון להיום, עמדה זו איננה העמדה המקובלת.</w:t>
      </w:r>
      <w:r w:rsidR="00874F0B" w:rsidRPr="00CB0766">
        <w:rPr>
          <w:rFonts w:ascii="David" w:hAnsi="David" w:cs="David"/>
          <w:sz w:val="20"/>
          <w:szCs w:val="20"/>
          <w:rtl/>
        </w:rPr>
        <w:br/>
      </w:r>
      <w:r w:rsidR="00E82184" w:rsidRPr="00CB0766">
        <w:rPr>
          <w:rFonts w:ascii="David" w:hAnsi="David" w:cs="David"/>
          <w:b/>
          <w:bCs/>
          <w:sz w:val="20"/>
          <w:szCs w:val="20"/>
          <w:u w:val="single"/>
          <w:rtl/>
        </w:rPr>
        <w:br/>
      </w:r>
      <w:r w:rsidR="00AE3015" w:rsidRPr="00CB0766">
        <w:rPr>
          <w:rFonts w:ascii="David" w:hAnsi="David" w:cs="David" w:hint="cs"/>
          <w:b/>
          <w:bCs/>
          <w:sz w:val="20"/>
          <w:szCs w:val="20"/>
          <w:rtl/>
        </w:rPr>
        <w:t xml:space="preserve">ב. </w:t>
      </w:r>
      <w:r w:rsidR="000737C2" w:rsidRPr="00CB0766">
        <w:rPr>
          <w:rFonts w:ascii="David" w:hAnsi="David" w:cs="David" w:hint="cs"/>
          <w:b/>
          <w:bCs/>
          <w:sz w:val="20"/>
          <w:szCs w:val="20"/>
          <w:u w:val="single"/>
          <w:rtl/>
        </w:rPr>
        <w:t>ניזוקים עקיפים</w:t>
      </w:r>
      <w:r w:rsidR="007A6E40" w:rsidRPr="00CB0766">
        <w:rPr>
          <w:rFonts w:ascii="David" w:hAnsi="David" w:cs="David"/>
          <w:sz w:val="20"/>
          <w:szCs w:val="20"/>
          <w:rtl/>
        </w:rPr>
        <w:br/>
      </w:r>
      <w:r w:rsidR="005721BB" w:rsidRPr="00CB0766">
        <w:rPr>
          <w:rFonts w:ascii="David" w:hAnsi="David" w:cs="David"/>
          <w:sz w:val="20"/>
          <w:szCs w:val="20"/>
          <w:rtl/>
        </w:rPr>
        <w:br/>
      </w:r>
      <w:r w:rsidR="005721BB" w:rsidRPr="00CB0766">
        <w:rPr>
          <w:rFonts w:ascii="David" w:hAnsi="David" w:cs="David" w:hint="cs"/>
          <w:sz w:val="20"/>
          <w:szCs w:val="20"/>
          <w:u w:val="single"/>
          <w:rtl/>
        </w:rPr>
        <w:t>דוג'</w:t>
      </w:r>
      <w:r w:rsidR="005721BB" w:rsidRPr="00CB0766">
        <w:rPr>
          <w:rFonts w:ascii="David" w:hAnsi="David" w:cs="David" w:hint="cs"/>
          <w:sz w:val="20"/>
          <w:szCs w:val="20"/>
          <w:rtl/>
        </w:rPr>
        <w:t>: אברהם שובר את רגלו של יצחק ברשלנות. מעבר לנזק הפיזי של יצחק, יצחק סובל גם מכאב וסבל בעקבות האירוע. במקרה כזה עומדת בפני יצחק האפשרות לתבוע את אברהם על מלא הנזקים שנגרמו לו (כלומר גם הנזק הפיזי וגם הנזק הנפשי).</w:t>
      </w:r>
      <w:r w:rsidR="005721BB" w:rsidRPr="00CB0766">
        <w:rPr>
          <w:rFonts w:ascii="David" w:hAnsi="David" w:cs="David"/>
          <w:sz w:val="20"/>
          <w:szCs w:val="20"/>
          <w:rtl/>
        </w:rPr>
        <w:br/>
      </w:r>
      <w:r w:rsidR="005721BB" w:rsidRPr="00CB0766">
        <w:rPr>
          <w:rFonts w:ascii="David" w:hAnsi="David" w:cs="David" w:hint="cs"/>
          <w:sz w:val="20"/>
          <w:szCs w:val="20"/>
          <w:rtl/>
        </w:rPr>
        <w:t>נניח שיעקב, עובר אורח מקרי, נמצא בסביבה והיה עד לאירוע. האם גם יעקב יכול לתבוע את אברהם על הסבל והנזק הנפשי שנגרם לו מכך שראה את האירוע המזיק של יצחק?</w:t>
      </w:r>
      <w:r w:rsidR="005721BB" w:rsidRPr="00CB0766">
        <w:rPr>
          <w:rFonts w:ascii="David" w:hAnsi="David" w:cs="David"/>
          <w:sz w:val="20"/>
          <w:szCs w:val="20"/>
          <w:rtl/>
        </w:rPr>
        <w:br/>
      </w:r>
      <w:r w:rsidR="005721BB" w:rsidRPr="00CB0766">
        <w:rPr>
          <w:rFonts w:ascii="David" w:hAnsi="David" w:cs="David" w:hint="cs"/>
          <w:sz w:val="20"/>
          <w:szCs w:val="20"/>
          <w:rtl/>
        </w:rPr>
        <w:t>הניזוק הישיר: יצחק</w:t>
      </w:r>
      <w:r w:rsidR="005721BB" w:rsidRPr="00CB0766">
        <w:rPr>
          <w:rFonts w:ascii="David" w:hAnsi="David" w:cs="David"/>
          <w:sz w:val="20"/>
          <w:szCs w:val="20"/>
          <w:rtl/>
        </w:rPr>
        <w:br/>
      </w:r>
      <w:r w:rsidR="005721BB" w:rsidRPr="00CB0766">
        <w:rPr>
          <w:rFonts w:ascii="David" w:hAnsi="David" w:cs="David" w:hint="cs"/>
          <w:sz w:val="20"/>
          <w:szCs w:val="20"/>
          <w:rtl/>
        </w:rPr>
        <w:t>הניזוק העקיף: יעקב (סובל בהכרח נזק בלתי ממוני טהור)</w:t>
      </w:r>
    </w:p>
    <w:p w14:paraId="363A29C0" w14:textId="4390EEAF" w:rsidR="00201316" w:rsidRPr="00CB0766" w:rsidRDefault="004C3118" w:rsidP="00B82EDB">
      <w:pPr>
        <w:spacing w:line="276" w:lineRule="auto"/>
        <w:ind w:left="720"/>
        <w:rPr>
          <w:rFonts w:ascii="David" w:hAnsi="David" w:cs="David"/>
          <w:sz w:val="20"/>
          <w:szCs w:val="20"/>
          <w:rtl/>
        </w:rPr>
      </w:pPr>
      <w:r w:rsidRPr="00CB0766">
        <w:rPr>
          <w:rFonts w:ascii="David" w:hAnsi="David" w:cs="David" w:hint="cs"/>
          <w:b/>
          <w:bCs/>
          <w:sz w:val="20"/>
          <w:szCs w:val="20"/>
          <w:rtl/>
        </w:rPr>
        <w:t>י</w:t>
      </w:r>
      <w:r w:rsidR="00201316" w:rsidRPr="00CB0766">
        <w:rPr>
          <w:rFonts w:ascii="David" w:hAnsi="David" w:cs="David" w:hint="cs"/>
          <w:b/>
          <w:bCs/>
          <w:sz w:val="20"/>
          <w:szCs w:val="20"/>
          <w:rtl/>
        </w:rPr>
        <w:t xml:space="preserve">תכן ניזוק ישיר ועקיף בו זמנית </w:t>
      </w:r>
      <w:r w:rsidR="007F277C" w:rsidRPr="00CB0766">
        <w:rPr>
          <w:rFonts w:ascii="David" w:hAnsi="David" w:cs="David" w:hint="cs"/>
          <w:sz w:val="20"/>
          <w:szCs w:val="20"/>
          <w:rtl/>
        </w:rPr>
        <w:t>(למשל אם אבא וילד נפגעים יחד בתאונה, האבא הוא ניזוק ישיר עבור עצמו, וניזוק עקיף אם הוא חווה נזק נפשי כתוצאה מהפגיעה של הבן שלו).</w:t>
      </w:r>
    </w:p>
    <w:p w14:paraId="5EA36B00" w14:textId="77777777" w:rsidR="007F277C" w:rsidRPr="00CB0766" w:rsidRDefault="007F277C" w:rsidP="00B82EDB">
      <w:pPr>
        <w:spacing w:line="276" w:lineRule="auto"/>
        <w:ind w:left="720"/>
        <w:rPr>
          <w:rFonts w:ascii="David" w:hAnsi="David" w:cs="David"/>
          <w:sz w:val="20"/>
          <w:szCs w:val="20"/>
        </w:rPr>
      </w:pPr>
    </w:p>
    <w:p w14:paraId="4A070CAF" w14:textId="37B961A6" w:rsidR="00201316" w:rsidRPr="00CB0766" w:rsidRDefault="00201316" w:rsidP="00B82EDB">
      <w:pPr>
        <w:spacing w:line="276" w:lineRule="auto"/>
        <w:ind w:left="720"/>
        <w:rPr>
          <w:rFonts w:ascii="David" w:hAnsi="David" w:cs="David"/>
          <w:b/>
          <w:bCs/>
          <w:sz w:val="20"/>
          <w:szCs w:val="20"/>
          <w:rtl/>
        </w:rPr>
      </w:pPr>
      <w:proofErr w:type="spellStart"/>
      <w:r w:rsidRPr="00CB0766">
        <w:rPr>
          <w:rFonts w:ascii="David" w:hAnsi="David" w:cs="David" w:hint="cs"/>
          <w:b/>
          <w:bCs/>
          <w:sz w:val="20"/>
          <w:szCs w:val="20"/>
          <w:highlight w:val="yellow"/>
          <w:rtl/>
        </w:rPr>
        <w:t>אלסוחה</w:t>
      </w:r>
      <w:proofErr w:type="spellEnd"/>
      <w:r w:rsidRPr="00CB0766">
        <w:rPr>
          <w:rFonts w:ascii="David" w:hAnsi="David" w:cs="David" w:hint="cs"/>
          <w:b/>
          <w:bCs/>
          <w:sz w:val="20"/>
          <w:szCs w:val="20"/>
          <w:highlight w:val="yellow"/>
          <w:rtl/>
        </w:rPr>
        <w:t xml:space="preserve"> נ' עיזבון המנוח דוד דהאן</w:t>
      </w:r>
    </w:p>
    <w:p w14:paraId="5DE3F39F" w14:textId="1E98233B" w:rsidR="00201316" w:rsidRPr="00CB0766" w:rsidRDefault="00201316" w:rsidP="00B82EDB">
      <w:pPr>
        <w:spacing w:line="276" w:lineRule="auto"/>
        <w:ind w:left="72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w:t>
      </w:r>
      <w:r w:rsidR="00E07DE9" w:rsidRPr="00CB0766">
        <w:rPr>
          <w:rFonts w:ascii="David" w:hAnsi="David" w:cs="David" w:hint="cs"/>
          <w:sz w:val="20"/>
          <w:szCs w:val="20"/>
          <w:rtl/>
        </w:rPr>
        <w:t>שתי תביעות נפרדות של קרובי משפחה שצפו ביקיריהם גוססים אחרי שנפגעו בתאונת דרכים. בשני המקרים התובעים לא נכחו במקום התאונה בעת שקרתה.</w:t>
      </w:r>
    </w:p>
    <w:p w14:paraId="540CEE49" w14:textId="091FFC8D" w:rsidR="00702C64" w:rsidRPr="00CB0766" w:rsidRDefault="00702C64" w:rsidP="00B82EDB">
      <w:pPr>
        <w:spacing w:line="276" w:lineRule="auto"/>
        <w:ind w:left="72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האם קיימת אחריות ע"פ </w:t>
      </w:r>
      <w:proofErr w:type="spellStart"/>
      <w:r w:rsidRPr="00CB0766">
        <w:rPr>
          <w:rFonts w:ascii="David" w:hAnsi="David" w:cs="David" w:hint="cs"/>
          <w:sz w:val="20"/>
          <w:szCs w:val="20"/>
          <w:rtl/>
        </w:rPr>
        <w:t>הפקנ"ז</w:t>
      </w:r>
      <w:proofErr w:type="spellEnd"/>
      <w:r w:rsidRPr="00CB0766">
        <w:rPr>
          <w:rFonts w:ascii="David" w:hAnsi="David" w:cs="David" w:hint="cs"/>
          <w:sz w:val="20"/>
          <w:szCs w:val="20"/>
          <w:rtl/>
        </w:rPr>
        <w:t xml:space="preserve"> לנזק נפשי שנגרם לקרוב משפחה, אשר אדם קרוב שלו נהרג או נפצע בשל רשלנותו של הפוגע?</w:t>
      </w:r>
    </w:p>
    <w:p w14:paraId="6B87E653" w14:textId="2B286066" w:rsidR="00487801" w:rsidRPr="00CB0766" w:rsidRDefault="00210485" w:rsidP="00B82EDB">
      <w:pPr>
        <w:spacing w:line="276" w:lineRule="auto"/>
        <w:ind w:left="720"/>
        <w:rPr>
          <w:rFonts w:ascii="David" w:hAnsi="David" w:cs="David"/>
          <w:sz w:val="20"/>
          <w:szCs w:val="20"/>
          <w:rtl/>
        </w:rPr>
      </w:pPr>
      <w:r w:rsidRPr="00CB0766">
        <w:rPr>
          <w:rFonts w:ascii="David" w:hAnsi="David" w:cs="David" w:hint="cs"/>
          <w:sz w:val="20"/>
          <w:szCs w:val="20"/>
          <w:rtl/>
        </w:rPr>
        <w:t>האם ניתן להטיל אחריות</w:t>
      </w:r>
      <w:r w:rsidR="00876B4C" w:rsidRPr="00CB0766">
        <w:rPr>
          <w:rFonts w:ascii="David" w:hAnsi="David" w:cs="David" w:hint="cs"/>
          <w:sz w:val="20"/>
          <w:szCs w:val="20"/>
          <w:rtl/>
        </w:rPr>
        <w:t xml:space="preserve"> בגין רשלנות</w:t>
      </w:r>
      <w:r w:rsidRPr="00CB0766">
        <w:rPr>
          <w:rFonts w:ascii="David" w:hAnsi="David" w:cs="David" w:hint="cs"/>
          <w:sz w:val="20"/>
          <w:szCs w:val="20"/>
          <w:rtl/>
        </w:rPr>
        <w:t xml:space="preserve"> </w:t>
      </w:r>
      <w:r w:rsidR="00876B4C" w:rsidRPr="00CB0766">
        <w:rPr>
          <w:rFonts w:ascii="David" w:hAnsi="David" w:cs="David" w:hint="cs"/>
          <w:sz w:val="20"/>
          <w:szCs w:val="20"/>
          <w:rtl/>
        </w:rPr>
        <w:t>על הנזק שנוצר לקרובי הניזוק הישיר</w:t>
      </w:r>
      <w:r w:rsidR="00487801" w:rsidRPr="00CB0766">
        <w:rPr>
          <w:rFonts w:ascii="David" w:hAnsi="David" w:cs="David" w:hint="cs"/>
          <w:sz w:val="20"/>
          <w:szCs w:val="20"/>
          <w:rtl/>
        </w:rPr>
        <w:t xml:space="preserve"> מעצם החשיפה אל הנזק. כלומר נזק עקיף</w:t>
      </w:r>
    </w:p>
    <w:p w14:paraId="24FA7BBF" w14:textId="03D1E319" w:rsidR="00A6490A" w:rsidRPr="00CB0766" w:rsidRDefault="004A673D" w:rsidP="00B82EDB">
      <w:pPr>
        <w:spacing w:line="276" w:lineRule="auto"/>
        <w:ind w:left="720"/>
        <w:rPr>
          <w:rFonts w:ascii="David" w:hAnsi="David" w:cs="David"/>
          <w:sz w:val="20"/>
          <w:szCs w:val="20"/>
          <w:rtl/>
        </w:rPr>
      </w:pPr>
      <w:r w:rsidRPr="00CB0766">
        <w:rPr>
          <w:rFonts w:ascii="David" w:hAnsi="David" w:cs="David" w:hint="cs"/>
          <w:sz w:val="20"/>
          <w:szCs w:val="20"/>
          <w:rtl/>
        </w:rPr>
        <w:t>ישנה בעייתיות בהטלת אחריות כזו: כשמדובר בנזק נפשי כמו הלם, זעזוע או דבר חמור יותר, צריך לקחת בחשבון שזה דבר שייתכן שיקרה להמון אנשים שנחשפים לאירוע דרמטי כלשהו.</w:t>
      </w:r>
      <w:r w:rsidR="00A6490A" w:rsidRPr="00CB0766">
        <w:rPr>
          <w:rFonts w:ascii="David" w:hAnsi="David" w:cs="David" w:hint="cs"/>
          <w:sz w:val="20"/>
          <w:szCs w:val="20"/>
          <w:rtl/>
        </w:rPr>
        <w:t xml:space="preserve"> עולים פה שיקולי הצפת פניות לביהמ"ש, ואפילו פתיחת פתח </w:t>
      </w:r>
      <w:proofErr w:type="spellStart"/>
      <w:r w:rsidR="00A6490A" w:rsidRPr="00CB0766">
        <w:rPr>
          <w:rFonts w:ascii="David" w:hAnsi="David" w:cs="David" w:hint="cs"/>
          <w:sz w:val="20"/>
          <w:szCs w:val="20"/>
          <w:rtl/>
        </w:rPr>
        <w:t>לרמאויות</w:t>
      </w:r>
      <w:proofErr w:type="spellEnd"/>
      <w:r w:rsidR="00A6490A" w:rsidRPr="00CB0766">
        <w:rPr>
          <w:rFonts w:ascii="David" w:hAnsi="David" w:cs="David" w:hint="cs"/>
          <w:sz w:val="20"/>
          <w:szCs w:val="20"/>
          <w:rtl/>
        </w:rPr>
        <w:t>.</w:t>
      </w:r>
    </w:p>
    <w:p w14:paraId="085ED337" w14:textId="52B0B446" w:rsidR="00E45EEC" w:rsidRPr="00CB0766" w:rsidRDefault="00702C64" w:rsidP="00B82EDB">
      <w:pPr>
        <w:spacing w:line="276" w:lineRule="auto"/>
        <w:ind w:left="72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00E45EEC" w:rsidRPr="00CB0766">
        <w:rPr>
          <w:rFonts w:ascii="David" w:hAnsi="David" w:cs="David" w:hint="cs"/>
          <w:sz w:val="20"/>
          <w:szCs w:val="20"/>
          <w:rtl/>
        </w:rPr>
        <w:t>ביהמ"ש קובע מבחנים שיסייעו בהחלטה האם להטיל אחריות רשלנית על נזק עקיף</w:t>
      </w:r>
      <w:r w:rsidR="0019250C" w:rsidRPr="00CB0766">
        <w:rPr>
          <w:rFonts w:ascii="David" w:hAnsi="David" w:cs="David" w:hint="cs"/>
          <w:sz w:val="20"/>
          <w:szCs w:val="20"/>
          <w:rtl/>
        </w:rPr>
        <w:t xml:space="preserve"> (שלושת הראשונים התרככו עם הזמן)</w:t>
      </w:r>
      <w:r w:rsidR="00E45EEC" w:rsidRPr="00CB0766">
        <w:rPr>
          <w:rFonts w:ascii="David" w:hAnsi="David" w:cs="David" w:hint="cs"/>
          <w:sz w:val="20"/>
          <w:szCs w:val="20"/>
          <w:rtl/>
        </w:rPr>
        <w:t>:</w:t>
      </w:r>
    </w:p>
    <w:p w14:paraId="310B33D6" w14:textId="3CC7151D" w:rsidR="00E45EEC" w:rsidRPr="00CB0766" w:rsidRDefault="00E45EEC" w:rsidP="00B82EDB">
      <w:pPr>
        <w:pStyle w:val="a3"/>
        <w:numPr>
          <w:ilvl w:val="0"/>
          <w:numId w:val="29"/>
        </w:numPr>
        <w:spacing w:line="276" w:lineRule="auto"/>
        <w:rPr>
          <w:rFonts w:ascii="David" w:hAnsi="David" w:cs="David"/>
          <w:sz w:val="20"/>
          <w:szCs w:val="20"/>
        </w:rPr>
      </w:pPr>
      <w:r w:rsidRPr="00CB0766">
        <w:rPr>
          <w:rFonts w:ascii="David" w:hAnsi="David" w:cs="David" w:hint="cs"/>
          <w:sz w:val="20"/>
          <w:szCs w:val="20"/>
          <w:rtl/>
        </w:rPr>
        <w:t xml:space="preserve">קרבה משפחתית </w:t>
      </w:r>
      <w:r w:rsidRPr="00CB0766">
        <w:rPr>
          <w:rFonts w:ascii="David" w:hAnsi="David" w:cs="David" w:hint="cs"/>
          <w:b/>
          <w:bCs/>
          <w:sz w:val="20"/>
          <w:szCs w:val="20"/>
          <w:rtl/>
        </w:rPr>
        <w:t>מדרגה ראשונה</w:t>
      </w:r>
      <w:r w:rsidRPr="00CB0766">
        <w:rPr>
          <w:rFonts w:ascii="David" w:hAnsi="David" w:cs="David" w:hint="cs"/>
          <w:sz w:val="20"/>
          <w:szCs w:val="20"/>
          <w:rtl/>
        </w:rPr>
        <w:t xml:space="preserve"> (הורים, ילדים ובני זוג)</w:t>
      </w:r>
      <w:r w:rsidR="00AC2ED0" w:rsidRPr="00CB0766">
        <w:rPr>
          <w:rFonts w:ascii="David" w:hAnsi="David" w:cs="David" w:hint="cs"/>
          <w:sz w:val="20"/>
          <w:szCs w:val="20"/>
          <w:rtl/>
        </w:rPr>
        <w:t xml:space="preserve"> </w:t>
      </w:r>
      <w:r w:rsidR="00AC2ED0" w:rsidRPr="00CB0766">
        <w:rPr>
          <w:rFonts w:ascii="David" w:hAnsi="David" w:cs="David"/>
          <w:sz w:val="20"/>
          <w:szCs w:val="20"/>
          <w:rtl/>
        </w:rPr>
        <w:t>–</w:t>
      </w:r>
      <w:r w:rsidR="00AC2ED0" w:rsidRPr="00CB0766">
        <w:rPr>
          <w:rFonts w:ascii="David" w:hAnsi="David" w:cs="David" w:hint="cs"/>
          <w:sz w:val="20"/>
          <w:szCs w:val="20"/>
          <w:rtl/>
        </w:rPr>
        <w:t xml:space="preserve"> מזיק יכול </w:t>
      </w:r>
      <w:r w:rsidR="00AC2ED0" w:rsidRPr="00CB0766">
        <w:rPr>
          <w:rFonts w:ascii="David" w:hAnsi="David" w:cs="David" w:hint="cs"/>
          <w:sz w:val="20"/>
          <w:szCs w:val="20"/>
          <w:u w:val="single"/>
          <w:rtl/>
        </w:rPr>
        <w:t>לצפות</w:t>
      </w:r>
      <w:r w:rsidR="00AC2ED0" w:rsidRPr="00CB0766">
        <w:rPr>
          <w:rFonts w:ascii="David" w:hAnsi="David" w:cs="David" w:hint="cs"/>
          <w:sz w:val="20"/>
          <w:szCs w:val="20"/>
          <w:rtl/>
        </w:rPr>
        <w:t xml:space="preserve"> </w:t>
      </w:r>
      <w:r w:rsidR="00AF59A7" w:rsidRPr="00CB0766">
        <w:rPr>
          <w:rFonts w:ascii="David" w:hAnsi="David" w:cs="David" w:hint="cs"/>
          <w:sz w:val="20"/>
          <w:szCs w:val="20"/>
          <w:rtl/>
        </w:rPr>
        <w:t>נזקים עקיפים ל</w:t>
      </w:r>
      <w:r w:rsidR="00AC2ED0" w:rsidRPr="00CB0766">
        <w:rPr>
          <w:rFonts w:ascii="David" w:hAnsi="David" w:cs="David" w:hint="cs"/>
          <w:sz w:val="20"/>
          <w:szCs w:val="20"/>
          <w:rtl/>
        </w:rPr>
        <w:t xml:space="preserve">אנשים </w:t>
      </w:r>
      <w:r w:rsidR="00AF59A7" w:rsidRPr="00CB0766">
        <w:rPr>
          <w:rFonts w:ascii="David" w:hAnsi="David" w:cs="David" w:hint="cs"/>
          <w:sz w:val="20"/>
          <w:szCs w:val="20"/>
          <w:rtl/>
        </w:rPr>
        <w:t>ש</w:t>
      </w:r>
      <w:r w:rsidR="00AC2ED0" w:rsidRPr="00CB0766">
        <w:rPr>
          <w:rFonts w:ascii="David" w:hAnsi="David" w:cs="David" w:hint="cs"/>
          <w:sz w:val="20"/>
          <w:szCs w:val="20"/>
          <w:rtl/>
        </w:rPr>
        <w:t>הכי קרובים לניזוקים.</w:t>
      </w:r>
    </w:p>
    <w:p w14:paraId="6A684051" w14:textId="33398BC5" w:rsidR="00E45EEC" w:rsidRPr="00CB0766" w:rsidRDefault="00AF59A7" w:rsidP="00B82EDB">
      <w:pPr>
        <w:pStyle w:val="a3"/>
        <w:numPr>
          <w:ilvl w:val="0"/>
          <w:numId w:val="29"/>
        </w:numPr>
        <w:spacing w:line="276" w:lineRule="auto"/>
        <w:rPr>
          <w:rFonts w:ascii="David" w:hAnsi="David" w:cs="David"/>
          <w:sz w:val="20"/>
          <w:szCs w:val="20"/>
        </w:rPr>
      </w:pPr>
      <w:r w:rsidRPr="00CB0766">
        <w:rPr>
          <w:rFonts w:ascii="David" w:hAnsi="David" w:cs="David" w:hint="cs"/>
          <w:b/>
          <w:bCs/>
          <w:sz w:val="20"/>
          <w:szCs w:val="20"/>
          <w:rtl/>
        </w:rPr>
        <w:t>התרשמות חושית ישירה</w:t>
      </w:r>
      <w:r w:rsidRPr="00CB0766">
        <w:rPr>
          <w:rFonts w:ascii="David" w:hAnsi="David" w:cs="David" w:hint="cs"/>
          <w:sz w:val="20"/>
          <w:szCs w:val="20"/>
          <w:rtl/>
        </w:rPr>
        <w:t xml:space="preserve"> מהאירוע המזיק ותוצאותיו</w:t>
      </w:r>
      <w:r w:rsidR="00E3677D" w:rsidRPr="00CB0766">
        <w:rPr>
          <w:rFonts w:ascii="David" w:hAnsi="David" w:cs="David" w:hint="cs"/>
          <w:sz w:val="20"/>
          <w:szCs w:val="20"/>
          <w:rtl/>
        </w:rPr>
        <w:t>.</w:t>
      </w:r>
    </w:p>
    <w:p w14:paraId="64E7DF9E" w14:textId="4B116B19" w:rsidR="00231F33" w:rsidRPr="00CB0766" w:rsidRDefault="001C7E9B" w:rsidP="00B82EDB">
      <w:pPr>
        <w:pStyle w:val="a3"/>
        <w:numPr>
          <w:ilvl w:val="0"/>
          <w:numId w:val="29"/>
        </w:numPr>
        <w:spacing w:line="276" w:lineRule="auto"/>
        <w:rPr>
          <w:rFonts w:ascii="David" w:hAnsi="David" w:cs="David"/>
          <w:sz w:val="20"/>
          <w:szCs w:val="20"/>
        </w:rPr>
      </w:pPr>
      <w:r w:rsidRPr="00CB0766">
        <w:rPr>
          <w:rFonts w:ascii="David" w:hAnsi="David" w:cs="David" w:hint="cs"/>
          <w:b/>
          <w:bCs/>
          <w:sz w:val="20"/>
          <w:szCs w:val="20"/>
          <w:rtl/>
        </w:rPr>
        <w:t xml:space="preserve">קרבה בזמן ובמקום </w:t>
      </w:r>
      <w:r w:rsidR="0022681B" w:rsidRPr="00CB0766">
        <w:rPr>
          <w:rFonts w:ascii="David" w:hAnsi="David" w:cs="David"/>
          <w:sz w:val="20"/>
          <w:szCs w:val="20"/>
          <w:rtl/>
        </w:rPr>
        <w:t>–</w:t>
      </w:r>
      <w:r w:rsidR="0022681B" w:rsidRPr="00CB0766">
        <w:rPr>
          <w:rFonts w:ascii="David" w:hAnsi="David" w:cs="David" w:hint="cs"/>
          <w:sz w:val="20"/>
          <w:szCs w:val="20"/>
          <w:rtl/>
        </w:rPr>
        <w:t xml:space="preserve"> </w:t>
      </w:r>
      <w:r w:rsidR="00FE6F87" w:rsidRPr="00CB0766">
        <w:rPr>
          <w:rFonts w:ascii="David" w:hAnsi="David" w:cs="David" w:hint="cs"/>
          <w:sz w:val="20"/>
          <w:szCs w:val="20"/>
          <w:rtl/>
        </w:rPr>
        <w:t>סיבתיות</w:t>
      </w:r>
      <w:r w:rsidR="00BC63BD" w:rsidRPr="00CB0766">
        <w:rPr>
          <w:rFonts w:ascii="David" w:hAnsi="David" w:cs="David" w:hint="cs"/>
          <w:sz w:val="20"/>
          <w:szCs w:val="20"/>
          <w:rtl/>
        </w:rPr>
        <w:t xml:space="preserve">. לדעת שהנזק </w:t>
      </w:r>
      <w:r w:rsidR="00FE6F87" w:rsidRPr="00CB0766">
        <w:rPr>
          <w:rFonts w:ascii="David" w:hAnsi="David" w:cs="David" w:hint="cs"/>
          <w:sz w:val="20"/>
          <w:szCs w:val="20"/>
          <w:rtl/>
        </w:rPr>
        <w:t xml:space="preserve">הנפשי </w:t>
      </w:r>
      <w:r w:rsidR="00BC63BD" w:rsidRPr="00CB0766">
        <w:rPr>
          <w:rFonts w:ascii="David" w:hAnsi="David" w:cs="David" w:hint="cs"/>
          <w:sz w:val="20"/>
          <w:szCs w:val="20"/>
          <w:rtl/>
        </w:rPr>
        <w:t>נגרם כתוצאה מהתאונה.</w:t>
      </w:r>
      <w:r w:rsidR="00FE6F87" w:rsidRPr="00CB0766">
        <w:rPr>
          <w:rFonts w:ascii="David" w:hAnsi="David" w:cs="David" w:hint="cs"/>
          <w:sz w:val="20"/>
          <w:szCs w:val="20"/>
          <w:rtl/>
        </w:rPr>
        <w:t xml:space="preserve"> שזה מאוד קשה, במיוחד בשל העובדה שקשה לזהות נזק נפשי ככלל. והקרבה בזמן ובמקום </w:t>
      </w:r>
      <w:r w:rsidR="00E3677D" w:rsidRPr="00CB0766">
        <w:rPr>
          <w:rFonts w:ascii="David" w:hAnsi="David" w:cs="David" w:hint="cs"/>
          <w:sz w:val="20"/>
          <w:szCs w:val="20"/>
          <w:rtl/>
        </w:rPr>
        <w:t>נותנת אינדיקציה לסיבתיות הזו.</w:t>
      </w:r>
      <w:r w:rsidR="00E3677D" w:rsidRPr="00CB0766">
        <w:rPr>
          <w:rFonts w:ascii="David" w:hAnsi="David" w:cs="David"/>
          <w:sz w:val="20"/>
          <w:szCs w:val="20"/>
          <w:rtl/>
        </w:rPr>
        <w:br/>
      </w:r>
      <w:r w:rsidR="00E3677D" w:rsidRPr="00CB0766">
        <w:rPr>
          <w:rFonts w:ascii="David" w:hAnsi="David" w:cs="David" w:hint="cs"/>
          <w:sz w:val="20"/>
          <w:szCs w:val="20"/>
          <w:rtl/>
        </w:rPr>
        <w:t xml:space="preserve">ייתכן מצב שכתוצאה מטיפול באדם שעבר תאונה, </w:t>
      </w:r>
      <w:r w:rsidR="00F70A26" w:rsidRPr="00CB0766">
        <w:rPr>
          <w:rFonts w:ascii="David" w:hAnsi="David" w:cs="David" w:hint="cs"/>
          <w:sz w:val="20"/>
          <w:szCs w:val="20"/>
          <w:rtl/>
        </w:rPr>
        <w:t>מישהו יפגע נפשית. זה מתפרס לאורך זמן. מצב כזה הוא איננו בר פיצוי.</w:t>
      </w:r>
      <w:r w:rsidR="004B60B5" w:rsidRPr="00CB0766">
        <w:rPr>
          <w:rFonts w:ascii="David" w:hAnsi="David" w:cs="David"/>
          <w:sz w:val="20"/>
          <w:szCs w:val="20"/>
          <w:rtl/>
        </w:rPr>
        <w:br/>
      </w:r>
      <w:r w:rsidR="00D06845" w:rsidRPr="00CB0766">
        <w:rPr>
          <w:rFonts w:ascii="David" w:hAnsi="David" w:cs="David" w:hint="cs"/>
          <w:sz w:val="20"/>
          <w:szCs w:val="20"/>
          <w:rtl/>
        </w:rPr>
        <w:t>[</w:t>
      </w:r>
      <w:r w:rsidR="004B60B5" w:rsidRPr="00CB0766">
        <w:rPr>
          <w:rFonts w:ascii="David" w:hAnsi="David" w:cs="David" w:hint="cs"/>
          <w:sz w:val="20"/>
          <w:szCs w:val="20"/>
          <w:rtl/>
        </w:rPr>
        <w:t xml:space="preserve">המבחן הזה קשור קשר הדוק למבחן השני. ההבדל: בתנאי השני </w:t>
      </w:r>
      <w:r w:rsidR="00334988" w:rsidRPr="00CB0766">
        <w:rPr>
          <w:rFonts w:ascii="David" w:hAnsi="David" w:cs="David" w:hint="cs"/>
          <w:sz w:val="20"/>
          <w:szCs w:val="20"/>
          <w:rtl/>
        </w:rPr>
        <w:t xml:space="preserve">צריך להיות פיזית נוכחים ולצפות ולשמוע בעצמנו בנזק. התנאי השלישי למשל, בלעדי התנאי השני, יכול היה להתמלא אם </w:t>
      </w:r>
      <w:r w:rsidR="00D06845" w:rsidRPr="00CB0766">
        <w:rPr>
          <w:rFonts w:ascii="David" w:hAnsi="David" w:cs="David" w:hint="cs"/>
          <w:sz w:val="20"/>
          <w:szCs w:val="20"/>
          <w:rtl/>
        </w:rPr>
        <w:t>מישהו נמצא איתך על הקו ומספר מה קורה.]</w:t>
      </w:r>
    </w:p>
    <w:p w14:paraId="59EF141F" w14:textId="457C175A" w:rsidR="0022681B" w:rsidRPr="00CB0766" w:rsidRDefault="006A2C16" w:rsidP="00B82EDB">
      <w:pPr>
        <w:pStyle w:val="a3"/>
        <w:numPr>
          <w:ilvl w:val="0"/>
          <w:numId w:val="29"/>
        </w:numPr>
        <w:spacing w:line="276" w:lineRule="auto"/>
        <w:rPr>
          <w:rFonts w:ascii="David" w:hAnsi="David" w:cs="David"/>
          <w:sz w:val="20"/>
          <w:szCs w:val="20"/>
        </w:rPr>
      </w:pPr>
      <w:r w:rsidRPr="00CB0766">
        <w:rPr>
          <w:rFonts w:ascii="David" w:hAnsi="David" w:cs="David" w:hint="cs"/>
          <w:b/>
          <w:bCs/>
          <w:sz w:val="20"/>
          <w:szCs w:val="20"/>
          <w:rtl/>
        </w:rPr>
        <w:t>נזק נפשי משמעותי</w:t>
      </w:r>
      <w:r w:rsidRPr="00CB0766">
        <w:rPr>
          <w:rFonts w:ascii="David" w:hAnsi="David" w:cs="David" w:hint="cs"/>
          <w:sz w:val="20"/>
          <w:szCs w:val="20"/>
          <w:rtl/>
        </w:rPr>
        <w:t xml:space="preserve">. זהו הכלל שהכי קשה להתגמש עליו. פסיכוזה או נוירוזה קשה. </w:t>
      </w:r>
    </w:p>
    <w:p w14:paraId="6786C966" w14:textId="77777777" w:rsidR="009A6263" w:rsidRPr="00CB0766" w:rsidRDefault="009A6263" w:rsidP="00B82EDB">
      <w:pPr>
        <w:pStyle w:val="a3"/>
        <w:spacing w:line="276" w:lineRule="auto"/>
        <w:ind w:left="1080"/>
        <w:rPr>
          <w:rFonts w:ascii="David" w:hAnsi="David" w:cs="David"/>
          <w:sz w:val="20"/>
          <w:szCs w:val="20"/>
        </w:rPr>
      </w:pPr>
    </w:p>
    <w:p w14:paraId="1BC30F59" w14:textId="0BD0A737" w:rsidR="009A6263" w:rsidRPr="00CB0766" w:rsidRDefault="009A6263" w:rsidP="00B82EDB">
      <w:pPr>
        <w:spacing w:line="276" w:lineRule="auto"/>
        <w:ind w:left="720"/>
        <w:rPr>
          <w:rFonts w:ascii="David" w:hAnsi="David" w:cs="David"/>
          <w:b/>
          <w:bCs/>
          <w:sz w:val="20"/>
          <w:szCs w:val="20"/>
          <w:rtl/>
        </w:rPr>
      </w:pPr>
      <w:r w:rsidRPr="00CB0766">
        <w:rPr>
          <w:rFonts w:ascii="David" w:hAnsi="David" w:cs="David" w:hint="cs"/>
          <w:b/>
          <w:bCs/>
          <w:sz w:val="20"/>
          <w:szCs w:val="20"/>
          <w:rtl/>
        </w:rPr>
        <w:t>דוג' לכך שהפסיק</w:t>
      </w:r>
      <w:r w:rsidR="00344274" w:rsidRPr="00CB0766">
        <w:rPr>
          <w:rFonts w:ascii="David" w:hAnsi="David" w:cs="David" w:hint="cs"/>
          <w:b/>
          <w:bCs/>
          <w:sz w:val="20"/>
          <w:szCs w:val="20"/>
          <w:rtl/>
        </w:rPr>
        <w:t>ה</w:t>
      </w:r>
      <w:r w:rsidRPr="00CB0766">
        <w:rPr>
          <w:rFonts w:ascii="David" w:hAnsi="David" w:cs="David" w:hint="cs"/>
          <w:b/>
          <w:bCs/>
          <w:sz w:val="20"/>
          <w:szCs w:val="20"/>
          <w:rtl/>
        </w:rPr>
        <w:t xml:space="preserve"> מגמישה את הכלל השלישי </w:t>
      </w:r>
      <w:proofErr w:type="spellStart"/>
      <w:r w:rsidRPr="00CB0766">
        <w:rPr>
          <w:rFonts w:ascii="David" w:hAnsi="David" w:cs="David" w:hint="cs"/>
          <w:b/>
          <w:bCs/>
          <w:sz w:val="20"/>
          <w:szCs w:val="20"/>
          <w:rtl/>
        </w:rPr>
        <w:t>באלסוחה</w:t>
      </w:r>
      <w:proofErr w:type="spellEnd"/>
      <w:r w:rsidRPr="00CB0766">
        <w:rPr>
          <w:rFonts w:ascii="David" w:hAnsi="David" w:cs="David" w:hint="cs"/>
          <w:b/>
          <w:bCs/>
          <w:sz w:val="20"/>
          <w:szCs w:val="20"/>
          <w:rtl/>
        </w:rPr>
        <w:t>:</w:t>
      </w:r>
    </w:p>
    <w:p w14:paraId="63217840" w14:textId="77777777" w:rsidR="009A6263" w:rsidRPr="00CB0766" w:rsidRDefault="009A6263" w:rsidP="00B82EDB">
      <w:pPr>
        <w:spacing w:line="276" w:lineRule="auto"/>
        <w:ind w:left="720"/>
        <w:rPr>
          <w:rFonts w:ascii="David" w:hAnsi="David" w:cs="David"/>
          <w:b/>
          <w:bCs/>
          <w:sz w:val="20"/>
          <w:szCs w:val="20"/>
          <w:rtl/>
        </w:rPr>
      </w:pPr>
      <w:r w:rsidRPr="00CB0766">
        <w:rPr>
          <w:rFonts w:ascii="David" w:hAnsi="David" w:cs="David" w:hint="cs"/>
          <w:b/>
          <w:bCs/>
          <w:sz w:val="20"/>
          <w:szCs w:val="20"/>
          <w:highlight w:val="yellow"/>
          <w:rtl/>
        </w:rPr>
        <w:t>שוויקי נ' מדינת ישראל</w:t>
      </w:r>
    </w:p>
    <w:p w14:paraId="062B86C6" w14:textId="77777777" w:rsidR="009A6263" w:rsidRPr="00CB0766" w:rsidRDefault="009A6263" w:rsidP="00B82EDB">
      <w:pPr>
        <w:spacing w:line="276" w:lineRule="auto"/>
        <w:ind w:left="720"/>
        <w:rPr>
          <w:rFonts w:ascii="David" w:hAnsi="David" w:cs="David"/>
          <w:sz w:val="20"/>
          <w:szCs w:val="20"/>
          <w:rtl/>
        </w:rPr>
      </w:pPr>
      <w:r w:rsidRPr="00CB0766">
        <w:rPr>
          <w:rFonts w:ascii="David" w:hAnsi="David" w:cs="David" w:hint="cs"/>
          <w:sz w:val="20"/>
          <w:szCs w:val="20"/>
          <w:u w:val="single"/>
          <w:rtl/>
        </w:rPr>
        <w:lastRenderedPageBreak/>
        <w:t>עובדות</w:t>
      </w:r>
      <w:r w:rsidRPr="00CB0766">
        <w:rPr>
          <w:rFonts w:ascii="David" w:hAnsi="David" w:cs="David" w:hint="cs"/>
          <w:sz w:val="20"/>
          <w:szCs w:val="20"/>
          <w:rtl/>
        </w:rPr>
        <w:t>: תביעה של הורים שילדיהם נפגעו כתוצאה מירי מוטעה של כוחות צהל.</w:t>
      </w:r>
    </w:p>
    <w:p w14:paraId="6903848B" w14:textId="77777777" w:rsidR="009A6263" w:rsidRPr="00CB0766" w:rsidRDefault="009A6263" w:rsidP="00B82EDB">
      <w:pPr>
        <w:spacing w:line="276" w:lineRule="auto"/>
        <w:ind w:left="720"/>
        <w:rPr>
          <w:rFonts w:ascii="David" w:hAnsi="David" w:cs="David"/>
          <w:sz w:val="20"/>
          <w:szCs w:val="20"/>
          <w:rtl/>
        </w:rPr>
      </w:pPr>
      <w:r w:rsidRPr="00CB0766">
        <w:rPr>
          <w:rFonts w:ascii="David" w:hAnsi="David" w:cs="David" w:hint="cs"/>
          <w:sz w:val="20"/>
          <w:szCs w:val="20"/>
          <w:u w:val="single"/>
          <w:rtl/>
        </w:rPr>
        <w:t>הטענה:</w:t>
      </w:r>
      <w:r w:rsidRPr="00CB0766">
        <w:rPr>
          <w:rFonts w:ascii="David" w:hAnsi="David" w:cs="David" w:hint="cs"/>
          <w:sz w:val="20"/>
          <w:szCs w:val="20"/>
          <w:rtl/>
        </w:rPr>
        <w:t xml:space="preserve"> מגיע לאב פיצוי על נזקו הנפשי, וכן על הנזק הפיזי שנגרם לליבו בעקבות הנזק הנפשי.</w:t>
      </w:r>
    </w:p>
    <w:p w14:paraId="502E4378" w14:textId="528E3DC2" w:rsidR="00B031DE" w:rsidRPr="00CB0766" w:rsidRDefault="009A6263" w:rsidP="00B82EDB">
      <w:pPr>
        <w:spacing w:line="276" w:lineRule="auto"/>
        <w:ind w:left="720"/>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00B031DE" w:rsidRPr="00CB0766">
        <w:rPr>
          <w:rFonts w:ascii="David" w:hAnsi="David" w:cs="David" w:hint="cs"/>
          <w:sz w:val="20"/>
          <w:szCs w:val="20"/>
          <w:rtl/>
        </w:rPr>
        <w:t xml:space="preserve">השופט </w:t>
      </w:r>
      <w:r w:rsidR="00B031DE" w:rsidRPr="00CB0766">
        <w:rPr>
          <w:rFonts w:ascii="David" w:hAnsi="David" w:cs="David" w:hint="cs"/>
          <w:b/>
          <w:bCs/>
          <w:sz w:val="20"/>
          <w:szCs w:val="20"/>
          <w:rtl/>
        </w:rPr>
        <w:t>ריבלין</w:t>
      </w:r>
      <w:r w:rsidR="00B031DE" w:rsidRPr="00CB0766">
        <w:rPr>
          <w:rFonts w:ascii="David" w:hAnsi="David" w:cs="David" w:hint="cs"/>
          <w:sz w:val="20"/>
          <w:szCs w:val="20"/>
          <w:rtl/>
        </w:rPr>
        <w:t xml:space="preserve"> קובע ש</w:t>
      </w:r>
      <w:r w:rsidR="00773E21" w:rsidRPr="00CB0766">
        <w:rPr>
          <w:rFonts w:ascii="David" w:hAnsi="David" w:cs="David" w:hint="cs"/>
          <w:sz w:val="20"/>
          <w:szCs w:val="20"/>
          <w:rtl/>
        </w:rPr>
        <w:t xml:space="preserve">באופן עקרוני </w:t>
      </w:r>
      <w:r w:rsidR="00B031DE" w:rsidRPr="00CB0766">
        <w:rPr>
          <w:rFonts w:ascii="David" w:hAnsi="David" w:cs="David" w:hint="cs"/>
          <w:sz w:val="20"/>
          <w:szCs w:val="20"/>
          <w:rtl/>
        </w:rPr>
        <w:t xml:space="preserve">יש אפשרות להכיר בנזק פיזי-נפשי, ומחיל את כללי </w:t>
      </w:r>
      <w:proofErr w:type="spellStart"/>
      <w:r w:rsidR="00B031DE" w:rsidRPr="00CB0766">
        <w:rPr>
          <w:rFonts w:ascii="David" w:hAnsi="David" w:cs="David" w:hint="cs"/>
          <w:sz w:val="20"/>
          <w:szCs w:val="20"/>
          <w:rtl/>
        </w:rPr>
        <w:t>אלסוחה</w:t>
      </w:r>
      <w:proofErr w:type="spellEnd"/>
      <w:r w:rsidR="00B031DE" w:rsidRPr="00CB0766">
        <w:rPr>
          <w:rFonts w:ascii="David" w:hAnsi="David" w:cs="David" w:hint="cs"/>
          <w:sz w:val="20"/>
          <w:szCs w:val="20"/>
          <w:rtl/>
        </w:rPr>
        <w:t xml:space="preserve"> בשינויים נדרשים. ככל שנכיר בנסיבות קיצוניות בהן נזק פיזי נגרם מנזק נפשי שנגרם מהיחשפות לניזוק ישיר </w:t>
      </w:r>
      <w:r w:rsidR="00246EFA" w:rsidRPr="00CB0766">
        <w:rPr>
          <w:rFonts w:ascii="David" w:hAnsi="David" w:cs="David"/>
          <w:sz w:val="20"/>
          <w:szCs w:val="20"/>
          <w:rtl/>
        </w:rPr>
        <w:t>–</w:t>
      </w:r>
      <w:r w:rsidR="00246EFA" w:rsidRPr="00CB0766">
        <w:rPr>
          <w:rFonts w:ascii="David" w:hAnsi="David" w:cs="David" w:hint="cs"/>
          <w:sz w:val="20"/>
          <w:szCs w:val="20"/>
          <w:rtl/>
        </w:rPr>
        <w:t xml:space="preserve"> חייבים להקל על הדרישה של הקרבה בזמן ובמקום, מפני שברור שזה ייקח זמן. </w:t>
      </w:r>
      <w:r w:rsidR="00CC358B" w:rsidRPr="00CB0766">
        <w:rPr>
          <w:rFonts w:ascii="David" w:hAnsi="David" w:cs="David" w:hint="cs"/>
          <w:sz w:val="20"/>
          <w:szCs w:val="20"/>
          <w:rtl/>
        </w:rPr>
        <w:t>אלא שבעניין הספציפי של שוויקי לא הצליחו להוכיח קש"ס</w:t>
      </w:r>
      <w:r w:rsidR="00B73233" w:rsidRPr="00CB0766">
        <w:rPr>
          <w:rFonts w:ascii="David" w:hAnsi="David" w:cs="David" w:hint="cs"/>
          <w:sz w:val="20"/>
          <w:szCs w:val="20"/>
          <w:rtl/>
        </w:rPr>
        <w:t xml:space="preserve"> </w:t>
      </w:r>
      <w:r w:rsidR="00B73233" w:rsidRPr="00CB0766">
        <w:rPr>
          <w:rFonts w:ascii="David" w:hAnsi="David" w:cs="David"/>
          <w:sz w:val="20"/>
          <w:szCs w:val="20"/>
          <w:rtl/>
        </w:rPr>
        <w:t>–</w:t>
      </w:r>
      <w:r w:rsidR="00B73233" w:rsidRPr="00CB0766">
        <w:rPr>
          <w:rFonts w:ascii="David" w:hAnsi="David" w:cs="David" w:hint="cs"/>
          <w:sz w:val="20"/>
          <w:szCs w:val="20"/>
          <w:rtl/>
        </w:rPr>
        <w:t xml:space="preserve"> </w:t>
      </w:r>
      <w:r w:rsidR="00CC358B" w:rsidRPr="00CB0766">
        <w:rPr>
          <w:rFonts w:ascii="David" w:hAnsi="David" w:cs="David" w:hint="cs"/>
          <w:sz w:val="20"/>
          <w:szCs w:val="20"/>
          <w:rtl/>
        </w:rPr>
        <w:t xml:space="preserve"> שאכן מחלת הלב קרתה בעקבות הנזק הנפשי</w:t>
      </w:r>
      <w:r w:rsidR="00B73233" w:rsidRPr="00CB0766">
        <w:rPr>
          <w:rFonts w:ascii="David" w:hAnsi="David" w:cs="David" w:hint="cs"/>
          <w:sz w:val="20"/>
          <w:szCs w:val="20"/>
          <w:rtl/>
        </w:rPr>
        <w:t xml:space="preserve"> </w:t>
      </w:r>
      <w:r w:rsidR="00B73233" w:rsidRPr="00CB0766">
        <w:rPr>
          <w:rFonts w:ascii="David" w:hAnsi="David" w:cs="David"/>
          <w:sz w:val="20"/>
          <w:szCs w:val="20"/>
          <w:rtl/>
        </w:rPr>
        <w:t>–</w:t>
      </w:r>
      <w:r w:rsidR="00B73233" w:rsidRPr="00CB0766">
        <w:rPr>
          <w:rFonts w:ascii="David" w:hAnsi="David" w:cs="David" w:hint="cs"/>
          <w:sz w:val="20"/>
          <w:szCs w:val="20"/>
          <w:rtl/>
        </w:rPr>
        <w:t xml:space="preserve"> </w:t>
      </w:r>
      <w:r w:rsidR="00CC358B" w:rsidRPr="00CB0766">
        <w:rPr>
          <w:rFonts w:ascii="David" w:hAnsi="David" w:cs="David" w:hint="cs"/>
          <w:sz w:val="20"/>
          <w:szCs w:val="20"/>
          <w:rtl/>
        </w:rPr>
        <w:t>כיוון שהיו לו רקע רפואי בעייתי ממילא.</w:t>
      </w:r>
      <w:r w:rsidR="00B73233" w:rsidRPr="00CB0766">
        <w:rPr>
          <w:rFonts w:ascii="David" w:hAnsi="David" w:cs="David" w:hint="cs"/>
          <w:sz w:val="20"/>
          <w:szCs w:val="20"/>
          <w:rtl/>
        </w:rPr>
        <w:t xml:space="preserve"> ומעבר לכך, נקבע שממילא הנזק הנפשי לא היה חמור דיו (הכלל הרביעי שנקבע </w:t>
      </w:r>
      <w:proofErr w:type="spellStart"/>
      <w:r w:rsidR="00B73233" w:rsidRPr="00CB0766">
        <w:rPr>
          <w:rFonts w:ascii="David" w:hAnsi="David" w:cs="David" w:hint="cs"/>
          <w:sz w:val="20"/>
          <w:szCs w:val="20"/>
          <w:rtl/>
        </w:rPr>
        <w:t>באלסוחה</w:t>
      </w:r>
      <w:proofErr w:type="spellEnd"/>
      <w:r w:rsidR="00B73233" w:rsidRPr="00CB0766">
        <w:rPr>
          <w:rFonts w:ascii="David" w:hAnsi="David" w:cs="David" w:hint="cs"/>
          <w:sz w:val="20"/>
          <w:szCs w:val="20"/>
          <w:rtl/>
        </w:rPr>
        <w:t>).</w:t>
      </w:r>
    </w:p>
    <w:p w14:paraId="0BCC90FA" w14:textId="6EA522A0" w:rsidR="00593886" w:rsidRPr="00CB0766" w:rsidRDefault="009A6263" w:rsidP="00B82EDB">
      <w:pPr>
        <w:spacing w:line="276" w:lineRule="auto"/>
        <w:ind w:left="720"/>
        <w:rPr>
          <w:rFonts w:ascii="David" w:hAnsi="David" w:cs="David"/>
          <w:sz w:val="20"/>
          <w:szCs w:val="20"/>
          <w:rtl/>
        </w:rPr>
      </w:pPr>
      <w:r w:rsidRPr="00CB0766">
        <w:rPr>
          <w:rFonts w:ascii="David" w:hAnsi="David" w:cs="David" w:hint="cs"/>
          <w:sz w:val="20"/>
          <w:szCs w:val="20"/>
          <w:highlight w:val="lightGray"/>
          <w:rtl/>
        </w:rPr>
        <w:t>א</w:t>
      </w:r>
      <w:r w:rsidR="00593886" w:rsidRPr="00CB0766">
        <w:rPr>
          <w:rFonts w:ascii="David" w:hAnsi="David" w:cs="David" w:hint="cs"/>
          <w:sz w:val="20"/>
          <w:szCs w:val="20"/>
          <w:highlight w:val="lightGray"/>
          <w:rtl/>
        </w:rPr>
        <w:t xml:space="preserve">) באופן עקרוני באפשרות של תביעה של ניזוק עקיף על נזק פיזי-מוחשי, אם מוכח קש"ס בין הנזק הנפשי לפיזי (לא הוכח </w:t>
      </w:r>
      <w:proofErr w:type="spellStart"/>
      <w:r w:rsidR="00593886" w:rsidRPr="00CB0766">
        <w:rPr>
          <w:rFonts w:ascii="David" w:hAnsi="David" w:cs="David" w:hint="cs"/>
          <w:sz w:val="20"/>
          <w:szCs w:val="20"/>
          <w:highlight w:val="lightGray"/>
          <w:rtl/>
        </w:rPr>
        <w:t>בשוויקי</w:t>
      </w:r>
      <w:proofErr w:type="spellEnd"/>
      <w:r w:rsidR="00593886" w:rsidRPr="00CB0766">
        <w:rPr>
          <w:rFonts w:ascii="David" w:hAnsi="David" w:cs="David" w:hint="cs"/>
          <w:sz w:val="20"/>
          <w:szCs w:val="20"/>
          <w:highlight w:val="lightGray"/>
          <w:rtl/>
        </w:rPr>
        <w:t>).</w:t>
      </w:r>
    </w:p>
    <w:p w14:paraId="40E0085E" w14:textId="77777777" w:rsidR="00593886" w:rsidRPr="00CB0766" w:rsidRDefault="00593886" w:rsidP="00B82EDB">
      <w:pPr>
        <w:spacing w:line="276" w:lineRule="auto"/>
        <w:ind w:left="720"/>
        <w:rPr>
          <w:rFonts w:ascii="David" w:hAnsi="David" w:cs="David"/>
          <w:sz w:val="20"/>
          <w:szCs w:val="20"/>
          <w:rtl/>
        </w:rPr>
      </w:pPr>
      <w:r w:rsidRPr="00CB0766">
        <w:rPr>
          <w:rFonts w:ascii="David" w:hAnsi="David" w:cs="David" w:hint="cs"/>
          <w:sz w:val="20"/>
          <w:szCs w:val="20"/>
          <w:highlight w:val="lightGray"/>
          <w:rtl/>
        </w:rPr>
        <w:t>ב)</w:t>
      </w:r>
      <w:r w:rsidRPr="00CB0766">
        <w:rPr>
          <w:rFonts w:ascii="David" w:hAnsi="David" w:cs="David" w:hint="cs"/>
          <w:b/>
          <w:bCs/>
          <w:sz w:val="20"/>
          <w:szCs w:val="20"/>
          <w:highlight w:val="lightGray"/>
          <w:rtl/>
        </w:rPr>
        <w:t xml:space="preserve"> </w:t>
      </w:r>
      <w:r w:rsidRPr="00CB0766">
        <w:rPr>
          <w:rFonts w:ascii="David" w:hAnsi="David" w:cs="David" w:hint="cs"/>
          <w:sz w:val="20"/>
          <w:szCs w:val="20"/>
          <w:highlight w:val="lightGray"/>
          <w:rtl/>
        </w:rPr>
        <w:t xml:space="preserve">במקרה כזה, יש להחיל את כללי </w:t>
      </w:r>
      <w:proofErr w:type="spellStart"/>
      <w:r w:rsidRPr="00CB0766">
        <w:rPr>
          <w:rFonts w:ascii="David" w:hAnsi="David" w:cs="David" w:hint="cs"/>
          <w:sz w:val="20"/>
          <w:szCs w:val="20"/>
          <w:highlight w:val="lightGray"/>
          <w:rtl/>
        </w:rPr>
        <w:t>אלסוחה</w:t>
      </w:r>
      <w:proofErr w:type="spellEnd"/>
      <w:r w:rsidRPr="00CB0766">
        <w:rPr>
          <w:rFonts w:ascii="David" w:hAnsi="David" w:cs="David" w:hint="cs"/>
          <w:sz w:val="20"/>
          <w:szCs w:val="20"/>
          <w:highlight w:val="lightGray"/>
          <w:rtl/>
        </w:rPr>
        <w:t xml:space="preserve"> בשינויים המחויבים.</w:t>
      </w:r>
    </w:p>
    <w:p w14:paraId="4001A926" w14:textId="749F2827" w:rsidR="00DF0870" w:rsidRPr="00CB0766" w:rsidRDefault="00593886" w:rsidP="00B82EDB">
      <w:pPr>
        <w:spacing w:line="276" w:lineRule="auto"/>
        <w:ind w:left="720"/>
        <w:rPr>
          <w:rFonts w:ascii="David" w:hAnsi="David" w:cs="David"/>
          <w:b/>
          <w:bCs/>
          <w:sz w:val="20"/>
          <w:szCs w:val="20"/>
          <w:rtl/>
        </w:rPr>
      </w:pPr>
      <w:r w:rsidRPr="00CB0766">
        <w:rPr>
          <w:rFonts w:ascii="David" w:hAnsi="David" w:cs="David" w:hint="cs"/>
          <w:sz w:val="20"/>
          <w:szCs w:val="20"/>
          <w:rtl/>
        </w:rPr>
        <w:t xml:space="preserve">ג) בעניין שוויקי, לא הוכח קש"ס (תנאי א' לעיל), וממילא נקבע שהנזק הנפשי לא היה חמור דיו (לא התקיים הכלל הרביעי שנקבע </w:t>
      </w:r>
      <w:proofErr w:type="spellStart"/>
      <w:r w:rsidRPr="00CB0766">
        <w:rPr>
          <w:rFonts w:ascii="David" w:hAnsi="David" w:cs="David" w:hint="cs"/>
          <w:sz w:val="20"/>
          <w:szCs w:val="20"/>
          <w:rtl/>
        </w:rPr>
        <w:t>באלסוחה</w:t>
      </w:r>
      <w:proofErr w:type="spellEnd"/>
      <w:r w:rsidRPr="00CB0766">
        <w:rPr>
          <w:rFonts w:ascii="David" w:hAnsi="David" w:cs="David" w:hint="cs"/>
          <w:sz w:val="20"/>
          <w:szCs w:val="20"/>
          <w:rtl/>
        </w:rPr>
        <w:t>).</w:t>
      </w:r>
    </w:p>
    <w:p w14:paraId="18D451FD" w14:textId="77777777" w:rsidR="00D63838" w:rsidRPr="00CB0766" w:rsidRDefault="00D63838" w:rsidP="00B82EDB">
      <w:pPr>
        <w:spacing w:line="276" w:lineRule="auto"/>
        <w:ind w:left="720"/>
        <w:rPr>
          <w:rFonts w:ascii="David" w:hAnsi="David" w:cs="David"/>
          <w:b/>
          <w:bCs/>
          <w:sz w:val="20"/>
          <w:szCs w:val="20"/>
          <w:rtl/>
        </w:rPr>
      </w:pPr>
    </w:p>
    <w:p w14:paraId="2E9454F4" w14:textId="77777777" w:rsidR="00BE3C17" w:rsidRPr="00CB0766" w:rsidRDefault="00DF0870" w:rsidP="00B82EDB">
      <w:pPr>
        <w:spacing w:line="276" w:lineRule="auto"/>
        <w:ind w:left="720"/>
        <w:rPr>
          <w:rFonts w:ascii="David" w:hAnsi="David" w:cs="David"/>
          <w:sz w:val="20"/>
          <w:szCs w:val="20"/>
          <w:rtl/>
        </w:rPr>
      </w:pPr>
      <w:r w:rsidRPr="00CB0766">
        <w:rPr>
          <w:rFonts w:ascii="David" w:hAnsi="David" w:cs="David" w:hint="cs"/>
          <w:b/>
          <w:bCs/>
          <w:sz w:val="20"/>
          <w:szCs w:val="20"/>
          <w:highlight w:val="yellow"/>
          <w:rtl/>
        </w:rPr>
        <w:t>לבנה לוי נ שערי צדק</w:t>
      </w:r>
      <w:r w:rsidR="0019250C" w:rsidRPr="00CB0766">
        <w:rPr>
          <w:rFonts w:ascii="David" w:hAnsi="David" w:cs="David"/>
          <w:b/>
          <w:bCs/>
          <w:sz w:val="20"/>
          <w:szCs w:val="20"/>
          <w:rtl/>
        </w:rPr>
        <w:br/>
      </w:r>
      <w:r w:rsidR="00D63838" w:rsidRPr="00CB0766">
        <w:rPr>
          <w:rFonts w:ascii="David" w:hAnsi="David" w:cs="David" w:hint="cs"/>
          <w:sz w:val="20"/>
          <w:szCs w:val="20"/>
          <w:u w:val="single"/>
          <w:rtl/>
        </w:rPr>
        <w:t>עובדות</w:t>
      </w:r>
      <w:r w:rsidR="00D63838" w:rsidRPr="00CB0766">
        <w:rPr>
          <w:rFonts w:ascii="David" w:hAnsi="David" w:cs="David" w:hint="cs"/>
          <w:b/>
          <w:bCs/>
          <w:sz w:val="20"/>
          <w:szCs w:val="20"/>
          <w:rtl/>
        </w:rPr>
        <w:t>:</w:t>
      </w:r>
      <w:r w:rsidR="00D63838" w:rsidRPr="00CB0766">
        <w:rPr>
          <w:rFonts w:ascii="David" w:hAnsi="David" w:cs="David" w:hint="cs"/>
          <w:sz w:val="20"/>
          <w:szCs w:val="20"/>
          <w:rtl/>
        </w:rPr>
        <w:t xml:space="preserve"> רשלנות רפואית </w:t>
      </w:r>
      <w:r w:rsidR="00D63838" w:rsidRPr="00CB0766">
        <w:rPr>
          <w:rFonts w:ascii="David" w:hAnsi="David" w:cs="David"/>
          <w:sz w:val="20"/>
          <w:szCs w:val="20"/>
          <w:rtl/>
        </w:rPr>
        <w:t>–</w:t>
      </w:r>
      <w:r w:rsidR="00D63838" w:rsidRPr="00CB0766">
        <w:rPr>
          <w:rFonts w:ascii="David" w:hAnsi="David" w:cs="David" w:hint="cs"/>
          <w:sz w:val="20"/>
          <w:szCs w:val="20"/>
          <w:rtl/>
        </w:rPr>
        <w:t>אמרו לאישה הרה שעליה להסתובב בשטח בית החולים</w:t>
      </w:r>
      <w:r w:rsidR="00BE3C17" w:rsidRPr="00CB0766">
        <w:rPr>
          <w:rFonts w:ascii="David" w:hAnsi="David" w:cs="David" w:hint="cs"/>
          <w:sz w:val="20"/>
          <w:szCs w:val="20"/>
          <w:rtl/>
        </w:rPr>
        <w:t xml:space="preserve"> (דבר נהוג כשאין פתיחה)</w:t>
      </w:r>
      <w:r w:rsidR="00D63838" w:rsidRPr="00CB0766">
        <w:rPr>
          <w:rFonts w:ascii="David" w:hAnsi="David" w:cs="David" w:hint="cs"/>
          <w:sz w:val="20"/>
          <w:szCs w:val="20"/>
          <w:rtl/>
        </w:rPr>
        <w:t>. העובר מת. הרשלנות היא בכך שלא הזהירו להתרחק מבית החולים או לא לעקוף את השעתיים.</w:t>
      </w:r>
    </w:p>
    <w:p w14:paraId="461FF7E3" w14:textId="51FCA5F7" w:rsidR="00BE3C17" w:rsidRPr="00CB0766" w:rsidRDefault="00D63838" w:rsidP="00B82EDB">
      <w:pPr>
        <w:spacing w:line="276" w:lineRule="auto"/>
        <w:ind w:left="720"/>
        <w:rPr>
          <w:rFonts w:ascii="David" w:hAnsi="David" w:cs="David"/>
          <w:sz w:val="20"/>
          <w:szCs w:val="20"/>
          <w:rtl/>
        </w:rPr>
      </w:pPr>
      <w:r w:rsidRPr="00CB0766">
        <w:rPr>
          <w:rFonts w:ascii="David" w:hAnsi="David" w:cs="David" w:hint="cs"/>
          <w:sz w:val="20"/>
          <w:szCs w:val="20"/>
          <w:u w:val="single"/>
          <w:rtl/>
        </w:rPr>
        <w:t>השאלה</w:t>
      </w:r>
      <w:r w:rsidR="00B34E34" w:rsidRPr="00CB0766">
        <w:rPr>
          <w:rFonts w:ascii="David" w:hAnsi="David" w:cs="David" w:hint="cs"/>
          <w:sz w:val="20"/>
          <w:szCs w:val="20"/>
          <w:u w:val="single"/>
          <w:rtl/>
        </w:rPr>
        <w:t xml:space="preserve"> המשפטית</w:t>
      </w:r>
      <w:r w:rsidRPr="00CB0766">
        <w:rPr>
          <w:rFonts w:ascii="David" w:hAnsi="David" w:cs="David" w:hint="cs"/>
          <w:sz w:val="20"/>
          <w:szCs w:val="20"/>
          <w:u w:val="single"/>
          <w:rtl/>
        </w:rPr>
        <w:t>:</w:t>
      </w:r>
      <w:r w:rsidRPr="00CB0766">
        <w:rPr>
          <w:rFonts w:ascii="David" w:hAnsi="David" w:cs="David" w:hint="cs"/>
          <w:sz w:val="20"/>
          <w:szCs w:val="20"/>
          <w:rtl/>
        </w:rPr>
        <w:t xml:space="preserve"> האם ההורים (האם והאב) זכאים לפיצוי על הנזק הנפשי שנגרם להם? (האם הם ניזוקים עקיפים בהתאם לכללי </w:t>
      </w:r>
      <w:proofErr w:type="spellStart"/>
      <w:r w:rsidRPr="00CB0766">
        <w:rPr>
          <w:rFonts w:ascii="David" w:hAnsi="David" w:cs="David" w:hint="cs"/>
          <w:sz w:val="20"/>
          <w:szCs w:val="20"/>
          <w:rtl/>
        </w:rPr>
        <w:t>אלסוחה</w:t>
      </w:r>
      <w:proofErr w:type="spellEnd"/>
      <w:r w:rsidRPr="00CB0766">
        <w:rPr>
          <w:rFonts w:ascii="David" w:hAnsi="David" w:cs="David" w:hint="cs"/>
          <w:sz w:val="20"/>
          <w:szCs w:val="20"/>
          <w:rtl/>
        </w:rPr>
        <w:t>?)</w:t>
      </w:r>
      <w:r w:rsidR="00417ADB" w:rsidRPr="00CB0766">
        <w:rPr>
          <w:rFonts w:ascii="David" w:hAnsi="David" w:cs="David" w:hint="cs"/>
          <w:sz w:val="20"/>
          <w:szCs w:val="20"/>
          <w:rtl/>
        </w:rPr>
        <w:t>.</w:t>
      </w:r>
      <w:r w:rsidR="00D14FDC" w:rsidRPr="00CB0766">
        <w:rPr>
          <w:rFonts w:ascii="David" w:hAnsi="David" w:cs="David" w:hint="cs"/>
          <w:sz w:val="20"/>
          <w:szCs w:val="20"/>
          <w:rtl/>
        </w:rPr>
        <w:t xml:space="preserve"> </w:t>
      </w:r>
    </w:p>
    <w:p w14:paraId="3390B5A3" w14:textId="3A641D43" w:rsidR="00417ADB" w:rsidRPr="00CB0766" w:rsidRDefault="00D47A65" w:rsidP="00B82EDB">
      <w:pPr>
        <w:spacing w:line="276" w:lineRule="auto"/>
        <w:ind w:left="720"/>
        <w:rPr>
          <w:rFonts w:ascii="David" w:hAnsi="David" w:cs="David"/>
          <w:sz w:val="20"/>
          <w:szCs w:val="20"/>
          <w:rtl/>
        </w:rPr>
      </w:pPr>
      <w:r w:rsidRPr="00CB0766">
        <w:rPr>
          <w:rFonts w:ascii="David" w:hAnsi="David" w:cs="David" w:hint="cs"/>
          <w:sz w:val="20"/>
          <w:szCs w:val="20"/>
          <w:rtl/>
        </w:rPr>
        <w:t>[</w:t>
      </w:r>
      <w:r w:rsidR="00417ADB" w:rsidRPr="00CB0766">
        <w:rPr>
          <w:rFonts w:ascii="David" w:hAnsi="David" w:cs="David" w:hint="cs"/>
          <w:sz w:val="20"/>
          <w:szCs w:val="20"/>
          <w:rtl/>
        </w:rPr>
        <w:t xml:space="preserve">באופן כללי, יש פה אי וודאות עובדתית </w:t>
      </w:r>
      <w:r w:rsidR="00417ADB" w:rsidRPr="00CB0766">
        <w:rPr>
          <w:rFonts w:ascii="David" w:hAnsi="David" w:cs="David"/>
          <w:sz w:val="20"/>
          <w:szCs w:val="20"/>
          <w:rtl/>
        </w:rPr>
        <w:t>–</w:t>
      </w:r>
      <w:r w:rsidR="00417ADB" w:rsidRPr="00CB0766">
        <w:rPr>
          <w:rFonts w:ascii="David" w:hAnsi="David" w:cs="David" w:hint="cs"/>
          <w:sz w:val="20"/>
          <w:szCs w:val="20"/>
          <w:rtl/>
        </w:rPr>
        <w:t xml:space="preserve"> ייתכן שהתינוק נפטר בתוך השעתיים הללו וזה לא קשור להוראת הרופאים. לא ניתן לדעת אם יש קש"ס. נעסוק בזה בפרק הסיבתיות.</w:t>
      </w:r>
      <w:r w:rsidRPr="00CB0766">
        <w:rPr>
          <w:rFonts w:ascii="David" w:hAnsi="David" w:cs="David" w:hint="cs"/>
          <w:sz w:val="20"/>
          <w:szCs w:val="20"/>
          <w:rtl/>
        </w:rPr>
        <w:t>]</w:t>
      </w:r>
    </w:p>
    <w:p w14:paraId="50CD7586" w14:textId="1BB4F4D4" w:rsidR="004A6F9F" w:rsidRPr="00CB0766" w:rsidRDefault="003D3E9D" w:rsidP="00B82EDB">
      <w:pPr>
        <w:spacing w:line="276" w:lineRule="auto"/>
        <w:ind w:left="720"/>
        <w:rPr>
          <w:rFonts w:ascii="David" w:hAnsi="David" w:cs="David"/>
          <w:sz w:val="20"/>
          <w:szCs w:val="20"/>
          <w:rtl/>
        </w:rPr>
      </w:pPr>
      <w:r w:rsidRPr="00CB0766">
        <w:rPr>
          <w:rFonts w:ascii="David" w:hAnsi="David" w:cs="David" w:hint="cs"/>
          <w:sz w:val="20"/>
          <w:szCs w:val="20"/>
          <w:u w:val="single"/>
          <w:rtl/>
        </w:rPr>
        <w:t>הבעיה</w:t>
      </w:r>
      <w:r w:rsidRPr="00CB0766">
        <w:rPr>
          <w:rFonts w:ascii="David" w:hAnsi="David" w:cs="David" w:hint="cs"/>
          <w:sz w:val="20"/>
          <w:szCs w:val="20"/>
          <w:rtl/>
        </w:rPr>
        <w:t xml:space="preserve">: </w:t>
      </w:r>
      <w:r w:rsidR="004A6F9F" w:rsidRPr="00CB0766">
        <w:rPr>
          <w:rFonts w:ascii="David" w:hAnsi="David" w:cs="David" w:hint="cs"/>
          <w:sz w:val="20"/>
          <w:szCs w:val="20"/>
          <w:rtl/>
        </w:rPr>
        <w:t xml:space="preserve">לא יודעים אם ההורים הם ניזוקים ישירים או עקיפים. </w:t>
      </w:r>
      <w:r w:rsidR="00F72EAD" w:rsidRPr="00CB0766">
        <w:rPr>
          <w:rFonts w:ascii="David" w:hAnsi="David" w:cs="David" w:hint="cs"/>
          <w:sz w:val="20"/>
          <w:szCs w:val="20"/>
          <w:rtl/>
        </w:rPr>
        <w:t>אם לא ניתן לפצות את ההורים נוצר אבסורד: אילו התינוק היה נולד בעל מום, הוא היה מפוצה</w:t>
      </w:r>
      <w:r w:rsidR="004A6F9F" w:rsidRPr="00CB0766">
        <w:rPr>
          <w:rFonts w:ascii="David" w:hAnsi="David" w:cs="David" w:hint="cs"/>
          <w:sz w:val="20"/>
          <w:szCs w:val="20"/>
          <w:rtl/>
        </w:rPr>
        <w:t xml:space="preserve"> (היה נחשב ניזוק ישיר)</w:t>
      </w:r>
      <w:r w:rsidR="00F72EAD" w:rsidRPr="00CB0766">
        <w:rPr>
          <w:rFonts w:ascii="David" w:hAnsi="David" w:cs="David" w:hint="cs"/>
          <w:sz w:val="20"/>
          <w:szCs w:val="20"/>
          <w:rtl/>
        </w:rPr>
        <w:t xml:space="preserve"> וכך גם ההורים על הוצאות הכרוכות בגידול ילד בעל מום. בגלל שהעובר מת, אם לא נכיר בזכות ההורים לתבוע על נזק נפשי, יצא שבית החולים לא י</w:t>
      </w:r>
      <w:r w:rsidR="00D47A65" w:rsidRPr="00CB0766">
        <w:rPr>
          <w:rFonts w:ascii="David" w:hAnsi="David" w:cs="David" w:hint="cs"/>
          <w:sz w:val="20"/>
          <w:szCs w:val="20"/>
          <w:rtl/>
        </w:rPr>
        <w:t>י</w:t>
      </w:r>
      <w:r w:rsidR="00F72EAD" w:rsidRPr="00CB0766">
        <w:rPr>
          <w:rFonts w:ascii="David" w:hAnsi="David" w:cs="David" w:hint="cs"/>
          <w:sz w:val="20"/>
          <w:szCs w:val="20"/>
          <w:rtl/>
        </w:rPr>
        <w:t>דרש לפצות כלל.</w:t>
      </w:r>
      <w:r w:rsidR="004A6F9F" w:rsidRPr="00CB0766">
        <w:rPr>
          <w:rFonts w:ascii="David" w:hAnsi="David" w:cs="David" w:hint="cs"/>
          <w:sz w:val="20"/>
          <w:szCs w:val="20"/>
          <w:rtl/>
        </w:rPr>
        <w:t xml:space="preserve"> </w:t>
      </w:r>
    </w:p>
    <w:p w14:paraId="4489880A" w14:textId="2209105E" w:rsidR="00331D6D" w:rsidRPr="00CB0766" w:rsidRDefault="003D3E9D" w:rsidP="00B82EDB">
      <w:pPr>
        <w:spacing w:line="276" w:lineRule="auto"/>
        <w:ind w:left="72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00331D6D" w:rsidRPr="00CB0766">
        <w:rPr>
          <w:rFonts w:ascii="David" w:hAnsi="David" w:cs="David" w:hint="cs"/>
          <w:sz w:val="20"/>
          <w:szCs w:val="20"/>
          <w:rtl/>
        </w:rPr>
        <w:t xml:space="preserve">במחוזי </w:t>
      </w:r>
      <w:r w:rsidRPr="00CB0766">
        <w:rPr>
          <w:rFonts w:ascii="David" w:hAnsi="David" w:cs="David" w:hint="cs"/>
          <w:sz w:val="20"/>
          <w:szCs w:val="20"/>
          <w:u w:val="single"/>
          <w:rtl/>
        </w:rPr>
        <w:t>האם</w:t>
      </w:r>
      <w:r w:rsidRPr="00CB0766">
        <w:rPr>
          <w:rFonts w:ascii="David" w:hAnsi="David" w:cs="David" w:hint="cs"/>
          <w:sz w:val="20"/>
          <w:szCs w:val="20"/>
          <w:rtl/>
        </w:rPr>
        <w:t xml:space="preserve"> הוכרה כניזוקה ישירה (האב לא מפוצה, כי לא מתקיים לגביו התנאי הרביעי שנקבע </w:t>
      </w:r>
      <w:proofErr w:type="spellStart"/>
      <w:r w:rsidRPr="00CB0766">
        <w:rPr>
          <w:rFonts w:ascii="David" w:hAnsi="David" w:cs="David" w:hint="cs"/>
          <w:sz w:val="20"/>
          <w:szCs w:val="20"/>
          <w:rtl/>
        </w:rPr>
        <w:t>באלסוחה</w:t>
      </w:r>
      <w:proofErr w:type="spellEnd"/>
      <w:r w:rsidRPr="00CB0766">
        <w:rPr>
          <w:rFonts w:ascii="David" w:hAnsi="David" w:cs="David" w:hint="cs"/>
          <w:sz w:val="20"/>
          <w:szCs w:val="20"/>
          <w:rtl/>
        </w:rPr>
        <w:t>).</w:t>
      </w:r>
      <w:r w:rsidR="00F43EE8" w:rsidRPr="00CB0766">
        <w:rPr>
          <w:rFonts w:ascii="David" w:hAnsi="David" w:cs="David" w:hint="cs"/>
          <w:sz w:val="20"/>
          <w:szCs w:val="20"/>
          <w:rtl/>
        </w:rPr>
        <w:t xml:space="preserve"> </w:t>
      </w:r>
      <w:r w:rsidR="00331D6D" w:rsidRPr="00CB0766">
        <w:rPr>
          <w:rFonts w:ascii="David" w:hAnsi="David" w:cs="David" w:hint="cs"/>
          <w:sz w:val="20"/>
          <w:szCs w:val="20"/>
          <w:rtl/>
        </w:rPr>
        <w:t>בעליון:</w:t>
      </w:r>
      <w:r w:rsidR="00F43EE8" w:rsidRPr="00CB0766">
        <w:rPr>
          <w:rFonts w:ascii="David" w:hAnsi="David" w:cs="David"/>
          <w:sz w:val="20"/>
          <w:szCs w:val="20"/>
          <w:rtl/>
        </w:rPr>
        <w:br/>
      </w:r>
      <w:r w:rsidR="00331D6D" w:rsidRPr="00CB0766">
        <w:rPr>
          <w:rFonts w:ascii="David" w:hAnsi="David" w:cs="David" w:hint="cs"/>
          <w:b/>
          <w:bCs/>
          <w:sz w:val="20"/>
          <w:szCs w:val="20"/>
          <w:rtl/>
        </w:rPr>
        <w:t>חיות</w:t>
      </w:r>
      <w:r w:rsidR="00331D6D" w:rsidRPr="00CB0766">
        <w:rPr>
          <w:rFonts w:ascii="David" w:hAnsi="David" w:cs="David" w:hint="cs"/>
          <w:sz w:val="20"/>
          <w:szCs w:val="20"/>
          <w:rtl/>
        </w:rPr>
        <w:t xml:space="preserve"> (</w:t>
      </w:r>
      <w:r w:rsidR="00331D6D" w:rsidRPr="00CB0766">
        <w:rPr>
          <w:rFonts w:ascii="David" w:hAnsi="David" w:cs="David" w:hint="cs"/>
          <w:b/>
          <w:bCs/>
          <w:sz w:val="20"/>
          <w:szCs w:val="20"/>
          <w:rtl/>
        </w:rPr>
        <w:t>מיעוט</w:t>
      </w:r>
      <w:r w:rsidR="00331D6D" w:rsidRPr="00CB0766">
        <w:rPr>
          <w:rFonts w:ascii="David" w:hAnsi="David" w:cs="David" w:hint="cs"/>
          <w:sz w:val="20"/>
          <w:szCs w:val="20"/>
          <w:rtl/>
        </w:rPr>
        <w:t xml:space="preserve">) </w:t>
      </w:r>
      <w:r w:rsidR="00331D6D" w:rsidRPr="00CB0766">
        <w:rPr>
          <w:rFonts w:ascii="David" w:hAnsi="David" w:cs="David"/>
          <w:sz w:val="20"/>
          <w:szCs w:val="20"/>
          <w:rtl/>
        </w:rPr>
        <w:t>–</w:t>
      </w:r>
      <w:r w:rsidR="00331D6D" w:rsidRPr="00CB0766">
        <w:rPr>
          <w:rFonts w:ascii="David" w:hAnsi="David" w:cs="David" w:hint="cs"/>
          <w:sz w:val="20"/>
          <w:szCs w:val="20"/>
          <w:rtl/>
        </w:rPr>
        <w:t xml:space="preserve"> סבורה שניתן להכיר </w:t>
      </w:r>
      <w:r w:rsidR="00331D6D" w:rsidRPr="00CB0766">
        <w:rPr>
          <w:rFonts w:ascii="David" w:hAnsi="David" w:cs="David" w:hint="cs"/>
          <w:sz w:val="20"/>
          <w:szCs w:val="20"/>
          <w:u w:val="single"/>
          <w:rtl/>
        </w:rPr>
        <w:t>בשני</w:t>
      </w:r>
      <w:r w:rsidR="00331D6D" w:rsidRPr="00CB0766">
        <w:rPr>
          <w:rFonts w:ascii="David" w:hAnsi="David" w:cs="David" w:hint="cs"/>
          <w:sz w:val="20"/>
          <w:szCs w:val="20"/>
          <w:rtl/>
        </w:rPr>
        <w:t xml:space="preserve"> ההורים כניזוקים ישירים בנסיבות העניין</w:t>
      </w:r>
      <w:r w:rsidR="00604342" w:rsidRPr="00CB0766">
        <w:rPr>
          <w:rFonts w:ascii="David" w:hAnsi="David" w:cs="David" w:hint="cs"/>
          <w:sz w:val="20"/>
          <w:szCs w:val="20"/>
          <w:rtl/>
        </w:rPr>
        <w:t>, כאשר האם בדרגת נזק גבוהה יותר.</w:t>
      </w:r>
      <w:r w:rsidR="00F43EE8" w:rsidRPr="00CB0766">
        <w:rPr>
          <w:rFonts w:ascii="David" w:hAnsi="David" w:cs="David"/>
          <w:sz w:val="20"/>
          <w:szCs w:val="20"/>
          <w:rtl/>
        </w:rPr>
        <w:br/>
      </w:r>
      <w:r w:rsidR="00331D6D" w:rsidRPr="00CB0766">
        <w:rPr>
          <w:rFonts w:ascii="David" w:hAnsi="David" w:cs="David" w:hint="cs"/>
          <w:b/>
          <w:bCs/>
          <w:sz w:val="20"/>
          <w:szCs w:val="20"/>
          <w:rtl/>
        </w:rPr>
        <w:t>ריבלין</w:t>
      </w:r>
      <w:r w:rsidR="00331D6D" w:rsidRPr="00CB0766">
        <w:rPr>
          <w:rFonts w:ascii="David" w:hAnsi="David" w:cs="David" w:hint="cs"/>
          <w:sz w:val="20"/>
          <w:szCs w:val="20"/>
          <w:rtl/>
        </w:rPr>
        <w:t xml:space="preserve"> (</w:t>
      </w:r>
      <w:r w:rsidR="00331D6D" w:rsidRPr="00CB0766">
        <w:rPr>
          <w:rFonts w:ascii="David" w:hAnsi="David" w:cs="David" w:hint="cs"/>
          <w:b/>
          <w:bCs/>
          <w:sz w:val="20"/>
          <w:szCs w:val="20"/>
          <w:rtl/>
        </w:rPr>
        <w:t>דעת</w:t>
      </w:r>
      <w:r w:rsidR="00331D6D" w:rsidRPr="00CB0766">
        <w:rPr>
          <w:rFonts w:ascii="David" w:hAnsi="David" w:cs="David" w:hint="cs"/>
          <w:sz w:val="20"/>
          <w:szCs w:val="20"/>
          <w:rtl/>
        </w:rPr>
        <w:t xml:space="preserve"> </w:t>
      </w:r>
      <w:r w:rsidR="00331D6D" w:rsidRPr="00CB0766">
        <w:rPr>
          <w:rFonts w:ascii="David" w:hAnsi="David" w:cs="David" w:hint="cs"/>
          <w:b/>
          <w:bCs/>
          <w:sz w:val="20"/>
          <w:szCs w:val="20"/>
          <w:rtl/>
        </w:rPr>
        <w:t>הרוב</w:t>
      </w:r>
      <w:r w:rsidR="00331D6D" w:rsidRPr="00CB0766">
        <w:rPr>
          <w:rFonts w:ascii="David" w:hAnsi="David" w:cs="David" w:hint="cs"/>
          <w:sz w:val="20"/>
          <w:szCs w:val="20"/>
          <w:rtl/>
        </w:rPr>
        <w:t xml:space="preserve">) </w:t>
      </w:r>
      <w:r w:rsidR="00331D6D" w:rsidRPr="00CB0766">
        <w:rPr>
          <w:rFonts w:ascii="David" w:hAnsi="David" w:cs="David"/>
          <w:sz w:val="20"/>
          <w:szCs w:val="20"/>
          <w:rtl/>
        </w:rPr>
        <w:t>–</w:t>
      </w:r>
      <w:r w:rsidR="00331D6D" w:rsidRPr="00CB0766">
        <w:rPr>
          <w:rFonts w:ascii="David" w:hAnsi="David" w:cs="David" w:hint="cs"/>
          <w:sz w:val="20"/>
          <w:szCs w:val="20"/>
          <w:rtl/>
        </w:rPr>
        <w:t xml:space="preserve"> לא </w:t>
      </w:r>
      <w:r w:rsidR="00F43EE8" w:rsidRPr="00CB0766">
        <w:rPr>
          <w:rFonts w:ascii="David" w:hAnsi="David" w:cs="David" w:hint="cs"/>
          <w:sz w:val="20"/>
          <w:szCs w:val="20"/>
          <w:rtl/>
        </w:rPr>
        <w:t>מקבל את</w:t>
      </w:r>
      <w:r w:rsidR="00331D6D" w:rsidRPr="00CB0766">
        <w:rPr>
          <w:rFonts w:ascii="David" w:hAnsi="David" w:cs="David" w:hint="cs"/>
          <w:sz w:val="20"/>
          <w:szCs w:val="20"/>
          <w:rtl/>
        </w:rPr>
        <w:t xml:space="preserve"> ההצעה של חיות, שכן היא תיצור טשטוש בין ניזוקים ישירים לעקיפים;</w:t>
      </w:r>
      <w:r w:rsidR="008A28FB" w:rsidRPr="00CB0766">
        <w:rPr>
          <w:rFonts w:ascii="David" w:hAnsi="David" w:cs="David" w:hint="cs"/>
          <w:sz w:val="20"/>
          <w:szCs w:val="20"/>
          <w:rtl/>
        </w:rPr>
        <w:t xml:space="preserve"> אך נקבע ש</w:t>
      </w:r>
      <w:r w:rsidR="00331D6D" w:rsidRPr="00CB0766">
        <w:rPr>
          <w:rFonts w:ascii="David" w:hAnsi="David" w:cs="David" w:hint="cs"/>
          <w:sz w:val="20"/>
          <w:szCs w:val="20"/>
          <w:rtl/>
        </w:rPr>
        <w:t xml:space="preserve">ניתן להכיר בהורים שניהם </w:t>
      </w:r>
      <w:r w:rsidR="00331D6D" w:rsidRPr="00CB0766">
        <w:rPr>
          <w:rFonts w:ascii="David" w:hAnsi="David" w:cs="David" w:hint="cs"/>
          <w:sz w:val="20"/>
          <w:szCs w:val="20"/>
          <w:u w:val="single"/>
          <w:rtl/>
        </w:rPr>
        <w:t>כניזוקים עקיפים</w:t>
      </w:r>
      <w:r w:rsidR="00331D6D" w:rsidRPr="00CB0766">
        <w:rPr>
          <w:rFonts w:ascii="David" w:hAnsi="David" w:cs="David" w:hint="cs"/>
          <w:sz w:val="20"/>
          <w:szCs w:val="20"/>
          <w:rtl/>
        </w:rPr>
        <w:t xml:space="preserve"> דרך הגמשת הכלל הרביעי של </w:t>
      </w:r>
      <w:proofErr w:type="spellStart"/>
      <w:r w:rsidR="00331D6D" w:rsidRPr="00CB0766">
        <w:rPr>
          <w:rFonts w:ascii="David" w:hAnsi="David" w:cs="David" w:hint="cs"/>
          <w:sz w:val="20"/>
          <w:szCs w:val="20"/>
          <w:rtl/>
        </w:rPr>
        <w:t>אלסוחה</w:t>
      </w:r>
      <w:proofErr w:type="spellEnd"/>
      <w:r w:rsidR="00331D6D" w:rsidRPr="00CB0766">
        <w:rPr>
          <w:rFonts w:ascii="David" w:hAnsi="David" w:cs="David" w:hint="cs"/>
          <w:sz w:val="20"/>
          <w:szCs w:val="20"/>
          <w:rtl/>
        </w:rPr>
        <w:t xml:space="preserve"> (הנ</w:t>
      </w:r>
      <w:r w:rsidR="00604342" w:rsidRPr="00CB0766">
        <w:rPr>
          <w:rFonts w:ascii="David" w:hAnsi="David" w:cs="David" w:hint="cs"/>
          <w:sz w:val="20"/>
          <w:szCs w:val="20"/>
          <w:rtl/>
        </w:rPr>
        <w:t>סי</w:t>
      </w:r>
      <w:r w:rsidR="00331D6D" w:rsidRPr="00CB0766">
        <w:rPr>
          <w:rFonts w:ascii="David" w:hAnsi="David" w:cs="David" w:hint="cs"/>
          <w:sz w:val="20"/>
          <w:szCs w:val="20"/>
          <w:rtl/>
        </w:rPr>
        <w:t xml:space="preserve">בות המיוחדות מאפשרות זאת: הכלל נועד לסנן מצבים שבהם מזיק לא יכול וצריך היה לצפות את סוג הנזק </w:t>
      </w:r>
      <w:r w:rsidR="00331D6D" w:rsidRPr="00CB0766">
        <w:rPr>
          <w:rFonts w:ascii="David" w:hAnsi="David" w:cs="David"/>
          <w:sz w:val="20"/>
          <w:szCs w:val="20"/>
          <w:rtl/>
        </w:rPr>
        <w:t>–</w:t>
      </w:r>
      <w:r w:rsidR="00331D6D" w:rsidRPr="00CB0766">
        <w:rPr>
          <w:rFonts w:ascii="David" w:hAnsi="David" w:cs="David" w:hint="cs"/>
          <w:sz w:val="20"/>
          <w:szCs w:val="20"/>
          <w:rtl/>
        </w:rPr>
        <w:t xml:space="preserve"> נזק שנגרם להורים עקב מותו</w:t>
      </w:r>
      <w:r w:rsidR="00604342" w:rsidRPr="00CB0766">
        <w:rPr>
          <w:rFonts w:ascii="David" w:hAnsi="David" w:cs="David" w:hint="cs"/>
          <w:sz w:val="20"/>
          <w:szCs w:val="20"/>
          <w:rtl/>
        </w:rPr>
        <w:t xml:space="preserve"> של</w:t>
      </w:r>
      <w:r w:rsidR="00331D6D" w:rsidRPr="00CB0766">
        <w:rPr>
          <w:rFonts w:ascii="David" w:hAnsi="David" w:cs="David" w:hint="cs"/>
          <w:sz w:val="20"/>
          <w:szCs w:val="20"/>
          <w:rtl/>
        </w:rPr>
        <w:t xml:space="preserve"> עובר </w:t>
      </w:r>
      <w:r w:rsidR="003677EA" w:rsidRPr="00CB0766">
        <w:rPr>
          <w:rFonts w:ascii="David" w:hAnsi="David" w:cs="David" w:hint="cs"/>
          <w:sz w:val="20"/>
          <w:szCs w:val="20"/>
          <w:rtl/>
        </w:rPr>
        <w:t>שמת מ</w:t>
      </w:r>
      <w:r w:rsidR="00331D6D" w:rsidRPr="00CB0766">
        <w:rPr>
          <w:rFonts w:ascii="David" w:hAnsi="David" w:cs="David" w:hint="cs"/>
          <w:sz w:val="20"/>
          <w:szCs w:val="20"/>
          <w:rtl/>
        </w:rPr>
        <w:t>רשלנות</w:t>
      </w:r>
      <w:r w:rsidR="003677EA" w:rsidRPr="00CB0766">
        <w:rPr>
          <w:rFonts w:ascii="David" w:hAnsi="David" w:cs="David" w:hint="cs"/>
          <w:sz w:val="20"/>
          <w:szCs w:val="20"/>
          <w:rtl/>
        </w:rPr>
        <w:t xml:space="preserve"> </w:t>
      </w:r>
      <w:r w:rsidR="00DD7689" w:rsidRPr="00CB0766">
        <w:rPr>
          <w:rFonts w:ascii="David" w:hAnsi="David" w:cs="David" w:hint="cs"/>
          <w:sz w:val="20"/>
          <w:szCs w:val="20"/>
          <w:rtl/>
        </w:rPr>
        <w:t>כן</w:t>
      </w:r>
      <w:r w:rsidR="00331D6D" w:rsidRPr="00CB0766">
        <w:rPr>
          <w:rFonts w:ascii="David" w:hAnsi="David" w:cs="David" w:hint="cs"/>
          <w:sz w:val="20"/>
          <w:szCs w:val="20"/>
          <w:rtl/>
        </w:rPr>
        <w:t xml:space="preserve"> ניתן לצפות</w:t>
      </w:r>
      <w:r w:rsidR="008A28FB" w:rsidRPr="00CB0766">
        <w:rPr>
          <w:rFonts w:ascii="David" w:hAnsi="David" w:cs="David" w:hint="cs"/>
          <w:sz w:val="20"/>
          <w:szCs w:val="20"/>
          <w:rtl/>
        </w:rPr>
        <w:t>).</w:t>
      </w:r>
    </w:p>
    <w:p w14:paraId="7318ED5C" w14:textId="30EC9054" w:rsidR="008A28FB" w:rsidRPr="00CB0766" w:rsidRDefault="008A28FB" w:rsidP="00B82EDB">
      <w:pPr>
        <w:spacing w:line="276" w:lineRule="auto"/>
        <w:ind w:left="720"/>
        <w:rPr>
          <w:rFonts w:ascii="David" w:hAnsi="David" w:cs="David"/>
          <w:sz w:val="20"/>
          <w:szCs w:val="20"/>
          <w:rtl/>
        </w:rPr>
      </w:pPr>
      <w:r w:rsidRPr="00CB0766">
        <w:rPr>
          <w:rFonts w:ascii="David" w:hAnsi="David" w:cs="David" w:hint="cs"/>
          <w:sz w:val="20"/>
          <w:szCs w:val="20"/>
          <w:highlight w:val="lightGray"/>
          <w:u w:val="single"/>
          <w:rtl/>
        </w:rPr>
        <w:t>ההלכה</w:t>
      </w:r>
      <w:r w:rsidRPr="00CB0766">
        <w:rPr>
          <w:rFonts w:ascii="David" w:hAnsi="David" w:cs="David" w:hint="cs"/>
          <w:sz w:val="20"/>
          <w:szCs w:val="20"/>
          <w:highlight w:val="lightGray"/>
          <w:rtl/>
        </w:rPr>
        <w:t xml:space="preserve">: בנסיבות מתאימות, הלכת </w:t>
      </w:r>
      <w:proofErr w:type="spellStart"/>
      <w:r w:rsidRPr="00CB0766">
        <w:rPr>
          <w:rFonts w:ascii="David" w:hAnsi="David" w:cs="David" w:hint="cs"/>
          <w:sz w:val="20"/>
          <w:szCs w:val="20"/>
          <w:highlight w:val="lightGray"/>
          <w:rtl/>
        </w:rPr>
        <w:t>אלסוחה</w:t>
      </w:r>
      <w:proofErr w:type="spellEnd"/>
      <w:r w:rsidRPr="00CB0766">
        <w:rPr>
          <w:rFonts w:ascii="David" w:hAnsi="David" w:cs="David" w:hint="cs"/>
          <w:sz w:val="20"/>
          <w:szCs w:val="20"/>
          <w:highlight w:val="lightGray"/>
          <w:rtl/>
        </w:rPr>
        <w:t xml:space="preserve"> יכולה לחול על מקרי גבול, וניתן להגמיש גם את הכלל הרביעי</w:t>
      </w:r>
      <w:r w:rsidR="009C3668" w:rsidRPr="00CB0766">
        <w:rPr>
          <w:rFonts w:ascii="David" w:hAnsi="David" w:cs="David" w:hint="cs"/>
          <w:sz w:val="20"/>
          <w:szCs w:val="20"/>
          <w:highlight w:val="lightGray"/>
          <w:rtl/>
        </w:rPr>
        <w:t>,</w:t>
      </w:r>
      <w:r w:rsidRPr="00CB0766">
        <w:rPr>
          <w:rFonts w:ascii="David" w:hAnsi="David" w:cs="David" w:hint="cs"/>
          <w:sz w:val="20"/>
          <w:szCs w:val="20"/>
          <w:highlight w:val="lightGray"/>
          <w:rtl/>
        </w:rPr>
        <w:t xml:space="preserve"> הדורש נזק נפשי משמעותי וחמור.</w:t>
      </w:r>
      <w:r w:rsidR="00A60113" w:rsidRPr="00CB0766">
        <w:rPr>
          <w:rFonts w:ascii="David" w:hAnsi="David" w:cs="David"/>
          <w:sz w:val="20"/>
          <w:szCs w:val="20"/>
          <w:rtl/>
        </w:rPr>
        <w:br/>
      </w:r>
    </w:p>
    <w:p w14:paraId="5058B01A" w14:textId="1CCE1C49" w:rsidR="00DF34DB" w:rsidRPr="00CB0766" w:rsidRDefault="00DF34DB" w:rsidP="00B82EDB">
      <w:pPr>
        <w:pStyle w:val="a3"/>
        <w:numPr>
          <w:ilvl w:val="0"/>
          <w:numId w:val="25"/>
        </w:numPr>
        <w:spacing w:line="276" w:lineRule="auto"/>
        <w:rPr>
          <w:rFonts w:ascii="David" w:hAnsi="David" w:cs="David"/>
          <w:b/>
          <w:bCs/>
          <w:sz w:val="20"/>
          <w:szCs w:val="20"/>
          <w:u w:val="single"/>
        </w:rPr>
      </w:pPr>
      <w:r w:rsidRPr="00CB0766">
        <w:rPr>
          <w:rFonts w:ascii="David" w:hAnsi="David" w:cs="David" w:hint="cs"/>
          <w:b/>
          <w:bCs/>
          <w:sz w:val="20"/>
          <w:szCs w:val="20"/>
          <w:highlight w:val="cyan"/>
          <w:u w:val="single"/>
          <w:rtl/>
        </w:rPr>
        <w:t>חיים והולדה בעוולה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00A60113" w:rsidRPr="00CB0766">
        <w:rPr>
          <w:rFonts w:ascii="David" w:hAnsi="David" w:cs="David"/>
          <w:b/>
          <w:bCs/>
          <w:sz w:val="20"/>
          <w:szCs w:val="20"/>
          <w:u w:val="single"/>
          <w:rtl/>
        </w:rPr>
        <w:br/>
      </w:r>
    </w:p>
    <w:p w14:paraId="179C0CD6" w14:textId="2A1FE2F4" w:rsidR="00DF34DB" w:rsidRPr="00CB0766" w:rsidRDefault="00DF34DB" w:rsidP="00B82EDB">
      <w:pPr>
        <w:pStyle w:val="a3"/>
        <w:spacing w:line="276" w:lineRule="auto"/>
        <w:rPr>
          <w:rFonts w:ascii="David" w:hAnsi="David" w:cs="David"/>
          <w:sz w:val="20"/>
          <w:szCs w:val="20"/>
          <w:rtl/>
        </w:rPr>
      </w:pPr>
      <w:r w:rsidRPr="00CB0766">
        <w:rPr>
          <w:rFonts w:ascii="David" w:hAnsi="David" w:cs="David" w:hint="cs"/>
          <w:sz w:val="20"/>
          <w:szCs w:val="20"/>
          <w:rtl/>
        </w:rPr>
        <w:t>הסוג</w:t>
      </w:r>
      <w:r w:rsidR="00A60113" w:rsidRPr="00CB0766">
        <w:rPr>
          <w:rFonts w:ascii="David" w:hAnsi="David" w:cs="David" w:hint="cs"/>
          <w:sz w:val="20"/>
          <w:szCs w:val="20"/>
          <w:rtl/>
        </w:rPr>
        <w:t>י</w:t>
      </w:r>
      <w:r w:rsidRPr="00CB0766">
        <w:rPr>
          <w:rFonts w:ascii="David" w:hAnsi="David" w:cs="David" w:hint="cs"/>
          <w:sz w:val="20"/>
          <w:szCs w:val="20"/>
          <w:rtl/>
        </w:rPr>
        <w:t xml:space="preserve">יה: רופאים </w:t>
      </w:r>
      <w:r w:rsidRPr="00CB0766">
        <w:rPr>
          <w:rFonts w:ascii="David" w:hAnsi="David" w:cs="David" w:hint="cs"/>
          <w:sz w:val="20"/>
          <w:szCs w:val="20"/>
          <w:u w:val="single"/>
          <w:rtl/>
        </w:rPr>
        <w:t>התרשלו לגלות מום מולד</w:t>
      </w:r>
      <w:r w:rsidRPr="00CB0766">
        <w:rPr>
          <w:rFonts w:ascii="David" w:hAnsi="David" w:cs="David" w:hint="cs"/>
          <w:sz w:val="20"/>
          <w:szCs w:val="20"/>
          <w:rtl/>
        </w:rPr>
        <w:t xml:space="preserve"> ונולד ילד שיש לו מום. ההתרשלות היא שהביאה לכך </w:t>
      </w:r>
      <w:r w:rsidRPr="00CB0766">
        <w:rPr>
          <w:rFonts w:ascii="David" w:hAnsi="David" w:cs="David" w:hint="cs"/>
          <w:sz w:val="20"/>
          <w:szCs w:val="20"/>
          <w:u w:val="single"/>
          <w:rtl/>
        </w:rPr>
        <w:t>שהילד בעל המום נולד (ולא הופל).</w:t>
      </w:r>
      <w:r w:rsidRPr="00CB0766">
        <w:rPr>
          <w:rFonts w:ascii="David" w:hAnsi="David" w:cs="David" w:hint="cs"/>
          <w:sz w:val="20"/>
          <w:szCs w:val="20"/>
          <w:rtl/>
        </w:rPr>
        <w:t xml:space="preserve"> להבדיל ממצב שבו </w:t>
      </w:r>
      <w:r w:rsidRPr="00CB0766">
        <w:rPr>
          <w:rFonts w:ascii="David" w:hAnsi="David" w:cs="David" w:hint="cs"/>
          <w:sz w:val="20"/>
          <w:szCs w:val="20"/>
          <w:u w:val="single"/>
          <w:rtl/>
        </w:rPr>
        <w:t>התרשלות בלידה גורמת למום</w:t>
      </w:r>
      <w:r w:rsidRPr="00CB0766">
        <w:rPr>
          <w:rFonts w:ascii="David" w:hAnsi="David" w:cs="David" w:hint="cs"/>
          <w:sz w:val="20"/>
          <w:szCs w:val="20"/>
          <w:rtl/>
        </w:rPr>
        <w:t xml:space="preserve"> בתינוק שנול</w:t>
      </w:r>
      <w:r w:rsidR="00A60113" w:rsidRPr="00CB0766">
        <w:rPr>
          <w:rFonts w:ascii="David" w:hAnsi="David" w:cs="David" w:hint="cs"/>
          <w:sz w:val="20"/>
          <w:szCs w:val="20"/>
          <w:rtl/>
        </w:rPr>
        <w:t>ד.</w:t>
      </w:r>
      <w:r w:rsidR="00A60113" w:rsidRPr="00CB0766">
        <w:rPr>
          <w:rFonts w:ascii="David" w:hAnsi="David" w:cs="David"/>
          <w:sz w:val="20"/>
          <w:szCs w:val="20"/>
          <w:rtl/>
        </w:rPr>
        <w:br/>
      </w:r>
    </w:p>
    <w:p w14:paraId="7C545F6F" w14:textId="24527A97" w:rsidR="00A60113" w:rsidRPr="00CB0766" w:rsidRDefault="00A60113" w:rsidP="00B82EDB">
      <w:pPr>
        <w:pStyle w:val="a3"/>
        <w:spacing w:line="276" w:lineRule="auto"/>
        <w:rPr>
          <w:rFonts w:ascii="David" w:hAnsi="David" w:cs="David"/>
          <w:sz w:val="20"/>
          <w:szCs w:val="20"/>
          <w:rtl/>
        </w:rPr>
      </w:pPr>
      <w:r w:rsidRPr="00CB0766">
        <w:rPr>
          <w:rFonts w:ascii="David" w:hAnsi="David" w:cs="David" w:hint="cs"/>
          <w:sz w:val="20"/>
          <w:szCs w:val="20"/>
          <w:rtl/>
        </w:rPr>
        <w:t>"</w:t>
      </w:r>
      <w:r w:rsidRPr="00CB0766">
        <w:rPr>
          <w:rFonts w:ascii="David" w:hAnsi="David" w:cs="David" w:hint="cs"/>
          <w:sz w:val="20"/>
          <w:szCs w:val="20"/>
          <w:u w:val="single"/>
          <w:rtl/>
        </w:rPr>
        <w:t>חיים בעוולה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תביעה של הילד עצמו (מעלה קושי משפטי לצד מוסרי "טוב מותי </w:t>
      </w:r>
      <w:proofErr w:type="spellStart"/>
      <w:r w:rsidRPr="00CB0766">
        <w:rPr>
          <w:rFonts w:ascii="David" w:hAnsi="David" w:cs="David" w:hint="cs"/>
          <w:sz w:val="20"/>
          <w:szCs w:val="20"/>
          <w:rtl/>
        </w:rPr>
        <w:t>מחיי</w:t>
      </w:r>
      <w:proofErr w:type="spellEnd"/>
      <w:r w:rsidRPr="00CB0766">
        <w:rPr>
          <w:rFonts w:ascii="David" w:hAnsi="David" w:cs="David" w:hint="cs"/>
          <w:sz w:val="20"/>
          <w:szCs w:val="20"/>
          <w:rtl/>
        </w:rPr>
        <w:t>").</w:t>
      </w:r>
    </w:p>
    <w:p w14:paraId="0B35C56E" w14:textId="0FBA60D0" w:rsidR="00A60113" w:rsidRPr="00CB0766" w:rsidRDefault="00A60113" w:rsidP="00B82EDB">
      <w:pPr>
        <w:pStyle w:val="a3"/>
        <w:spacing w:line="276" w:lineRule="auto"/>
        <w:rPr>
          <w:rFonts w:ascii="David" w:hAnsi="David" w:cs="David"/>
          <w:sz w:val="20"/>
          <w:szCs w:val="20"/>
          <w:rtl/>
        </w:rPr>
      </w:pPr>
      <w:r w:rsidRPr="00CB0766">
        <w:rPr>
          <w:rFonts w:ascii="David" w:hAnsi="David" w:cs="David" w:hint="cs"/>
          <w:sz w:val="20"/>
          <w:szCs w:val="20"/>
          <w:rtl/>
        </w:rPr>
        <w:t>"</w:t>
      </w:r>
      <w:r w:rsidRPr="00CB0766">
        <w:rPr>
          <w:rFonts w:ascii="David" w:hAnsi="David" w:cs="David" w:hint="cs"/>
          <w:sz w:val="20"/>
          <w:szCs w:val="20"/>
          <w:u w:val="single"/>
          <w:rtl/>
        </w:rPr>
        <w:t>הולדה בעוולה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תביעה של ההורים.</w:t>
      </w:r>
    </w:p>
    <w:p w14:paraId="7C20C39B" w14:textId="0FFD0C6B" w:rsidR="00761745" w:rsidRPr="00CB0766" w:rsidRDefault="00761745" w:rsidP="00B82EDB">
      <w:pPr>
        <w:pStyle w:val="a3"/>
        <w:spacing w:line="276" w:lineRule="auto"/>
        <w:rPr>
          <w:rFonts w:ascii="David" w:hAnsi="David" w:cs="David"/>
          <w:sz w:val="20"/>
          <w:szCs w:val="20"/>
          <w:rtl/>
        </w:rPr>
      </w:pPr>
    </w:p>
    <w:p w14:paraId="29892C7D" w14:textId="34A00885" w:rsidR="00344274" w:rsidRPr="00CB0766" w:rsidRDefault="00761745" w:rsidP="00B82EDB">
      <w:pPr>
        <w:pStyle w:val="a3"/>
        <w:spacing w:line="276" w:lineRule="auto"/>
        <w:rPr>
          <w:rFonts w:ascii="David" w:hAnsi="David" w:cs="David"/>
          <w:sz w:val="20"/>
          <w:szCs w:val="20"/>
          <w:rtl/>
        </w:rPr>
      </w:pPr>
      <w:proofErr w:type="spellStart"/>
      <w:r w:rsidRPr="00CB0766">
        <w:rPr>
          <w:rFonts w:ascii="David" w:hAnsi="David" w:cs="David" w:hint="cs"/>
          <w:b/>
          <w:bCs/>
          <w:sz w:val="20"/>
          <w:szCs w:val="20"/>
          <w:highlight w:val="yellow"/>
          <w:rtl/>
        </w:rPr>
        <w:t>זייצוב</w:t>
      </w:r>
      <w:proofErr w:type="spellEnd"/>
      <w:r w:rsidRPr="00CB0766">
        <w:rPr>
          <w:rFonts w:ascii="David" w:hAnsi="David" w:cs="David" w:hint="cs"/>
          <w:b/>
          <w:bCs/>
          <w:sz w:val="20"/>
          <w:szCs w:val="20"/>
          <w:highlight w:val="yellow"/>
          <w:rtl/>
        </w:rPr>
        <w:t xml:space="preserve"> נ' כץ</w:t>
      </w:r>
      <w:r w:rsidRPr="00CB0766">
        <w:rPr>
          <w:rFonts w:ascii="David" w:hAnsi="David" w:cs="David" w:hint="cs"/>
          <w:sz w:val="20"/>
          <w:szCs w:val="20"/>
          <w:rtl/>
        </w:rPr>
        <w:t xml:space="preserve"> </w:t>
      </w:r>
      <w:r w:rsidR="00344274" w:rsidRPr="00CB0766">
        <w:rPr>
          <w:rFonts w:ascii="David" w:hAnsi="David" w:cs="David" w:hint="cs"/>
          <w:sz w:val="20"/>
          <w:szCs w:val="20"/>
          <w:rtl/>
        </w:rPr>
        <w:t>(לא בסילבוס)</w:t>
      </w:r>
      <w:r w:rsidR="001017CE" w:rsidRPr="00CB0766">
        <w:rPr>
          <w:rFonts w:ascii="David" w:hAnsi="David" w:cs="David" w:hint="cs"/>
          <w:sz w:val="20"/>
          <w:szCs w:val="20"/>
          <w:rtl/>
        </w:rPr>
        <w:t xml:space="preserve"> (לא ההלכה).</w:t>
      </w:r>
    </w:p>
    <w:p w14:paraId="413911E8" w14:textId="66AF6A42" w:rsidR="00344274" w:rsidRPr="00CB0766" w:rsidRDefault="00344274" w:rsidP="00B82EDB">
      <w:pPr>
        <w:pStyle w:val="a3"/>
        <w:spacing w:line="276" w:lineRule="auto"/>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w:t>
      </w:r>
      <w:r w:rsidRPr="00CB0766">
        <w:rPr>
          <w:rFonts w:ascii="David" w:hAnsi="David" w:cs="David" w:hint="cs"/>
          <w:b/>
          <w:bCs/>
          <w:sz w:val="20"/>
          <w:szCs w:val="20"/>
          <w:rtl/>
        </w:rPr>
        <w:t xml:space="preserve"> </w:t>
      </w:r>
      <w:r w:rsidRPr="00CB0766">
        <w:rPr>
          <w:rFonts w:ascii="David" w:hAnsi="David" w:cs="David" w:hint="cs"/>
          <w:sz w:val="20"/>
          <w:szCs w:val="20"/>
          <w:rtl/>
        </w:rPr>
        <w:t>זוג הורים הגיעו לייעו</w:t>
      </w:r>
      <w:r w:rsidR="00C66BB7" w:rsidRPr="00CB0766">
        <w:rPr>
          <w:rFonts w:ascii="David" w:hAnsi="David" w:cs="David" w:hint="cs"/>
          <w:sz w:val="20"/>
          <w:szCs w:val="20"/>
          <w:rtl/>
        </w:rPr>
        <w:t>ץ גנטי. על אף שהרופא אמר להם שהעובר תקין, נולד ילד בעל מוגבלות תורשתית.</w:t>
      </w:r>
    </w:p>
    <w:p w14:paraId="728C5205" w14:textId="37A24280" w:rsidR="00C66BB7" w:rsidRPr="00CB0766" w:rsidRDefault="00C66BB7" w:rsidP="00B82EDB">
      <w:pPr>
        <w:pStyle w:val="a3"/>
        <w:spacing w:line="276" w:lineRule="auto"/>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b/>
          <w:bCs/>
          <w:sz w:val="20"/>
          <w:szCs w:val="20"/>
          <w:rtl/>
        </w:rPr>
        <w:t xml:space="preserve"> </w:t>
      </w:r>
      <w:r w:rsidRPr="00CB0766">
        <w:rPr>
          <w:rFonts w:ascii="David" w:hAnsi="David" w:cs="David" w:hint="cs"/>
          <w:sz w:val="20"/>
          <w:szCs w:val="20"/>
          <w:rtl/>
        </w:rPr>
        <w:t>האם לילד יש זכות תביעה עצמאית על הנזק שנגרם לו (החיים עם המוגבלות)?</w:t>
      </w:r>
    </w:p>
    <w:p w14:paraId="662D8791" w14:textId="3D025EAA" w:rsidR="00C66BB7" w:rsidRPr="00CB0766" w:rsidRDefault="00C66BB7" w:rsidP="00B82EDB">
      <w:pPr>
        <w:pStyle w:val="a3"/>
        <w:spacing w:line="276" w:lineRule="auto"/>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השופט </w:t>
      </w:r>
      <w:r w:rsidRPr="00CB0766">
        <w:rPr>
          <w:rFonts w:ascii="David" w:hAnsi="David" w:cs="David" w:hint="cs"/>
          <w:b/>
          <w:bCs/>
          <w:sz w:val="20"/>
          <w:szCs w:val="20"/>
          <w:rtl/>
        </w:rPr>
        <w:t>גולדברג</w:t>
      </w:r>
      <w:r w:rsidR="001017CE" w:rsidRPr="00CB0766">
        <w:rPr>
          <w:rFonts w:ascii="David" w:hAnsi="David" w:cs="David" w:hint="cs"/>
          <w:b/>
          <w:bCs/>
          <w:sz w:val="20"/>
          <w:szCs w:val="20"/>
          <w:rtl/>
        </w:rPr>
        <w:t xml:space="preserve"> </w:t>
      </w:r>
      <w:r w:rsidR="001017CE" w:rsidRPr="00CB0766">
        <w:rPr>
          <w:rFonts w:ascii="David" w:hAnsi="David" w:cs="David" w:hint="cs"/>
          <w:sz w:val="20"/>
          <w:szCs w:val="20"/>
          <w:rtl/>
        </w:rPr>
        <w:t xml:space="preserve">(מיעוט) </w:t>
      </w:r>
      <w:r w:rsidR="00A1731C" w:rsidRPr="00CB0766">
        <w:rPr>
          <w:rFonts w:ascii="David" w:hAnsi="David" w:cs="David" w:hint="cs"/>
          <w:sz w:val="20"/>
          <w:szCs w:val="20"/>
          <w:rtl/>
        </w:rPr>
        <w:t>: אין להכיר בזכות התביעה של הילד</w:t>
      </w:r>
      <w:r w:rsidR="001017CE" w:rsidRPr="00CB0766">
        <w:rPr>
          <w:rFonts w:ascii="David" w:hAnsi="David" w:cs="David" w:hint="cs"/>
          <w:sz w:val="20"/>
          <w:szCs w:val="20"/>
          <w:rtl/>
        </w:rPr>
        <w:t>. א"א להכיר בעדיפות של אי חיים על פני חיים</w:t>
      </w:r>
      <w:r w:rsidR="00A1731C" w:rsidRPr="00CB0766">
        <w:rPr>
          <w:rFonts w:ascii="David" w:hAnsi="David" w:cs="David" w:hint="cs"/>
          <w:sz w:val="20"/>
          <w:szCs w:val="20"/>
          <w:rtl/>
        </w:rPr>
        <w:t xml:space="preserve">. </w:t>
      </w:r>
      <w:r w:rsidR="00400DF4" w:rsidRPr="00CB0766">
        <w:rPr>
          <w:rFonts w:ascii="David" w:hAnsi="David" w:cs="David"/>
          <w:sz w:val="20"/>
          <w:szCs w:val="20"/>
          <w:rtl/>
        </w:rPr>
        <w:br/>
      </w:r>
      <w:r w:rsidR="00A1731C" w:rsidRPr="00CB0766">
        <w:rPr>
          <w:rFonts w:ascii="David" w:hAnsi="David" w:cs="David" w:hint="cs"/>
          <w:sz w:val="20"/>
          <w:szCs w:val="20"/>
          <w:rtl/>
        </w:rPr>
        <w:t xml:space="preserve">השופטת </w:t>
      </w:r>
      <w:r w:rsidR="00A1731C" w:rsidRPr="00CB0766">
        <w:rPr>
          <w:rFonts w:ascii="David" w:hAnsi="David" w:cs="David" w:hint="cs"/>
          <w:b/>
          <w:bCs/>
          <w:sz w:val="20"/>
          <w:szCs w:val="20"/>
          <w:rtl/>
        </w:rPr>
        <w:t>בן פורת</w:t>
      </w:r>
      <w:r w:rsidR="00A1731C" w:rsidRPr="00CB0766">
        <w:rPr>
          <w:rFonts w:ascii="David" w:hAnsi="David" w:cs="David" w:hint="cs"/>
          <w:sz w:val="20"/>
          <w:szCs w:val="20"/>
          <w:rtl/>
        </w:rPr>
        <w:t>: הנזק הוא החיים עם המוגבלות. לכן על הנזק להיות מחושב לפי ההפרש בין חיים עם המוגבלות לבין אי חיים.</w:t>
      </w:r>
      <w:r w:rsidR="00400DF4" w:rsidRPr="00CB0766">
        <w:rPr>
          <w:rFonts w:ascii="David" w:hAnsi="David" w:cs="David"/>
          <w:sz w:val="20"/>
          <w:szCs w:val="20"/>
          <w:rtl/>
        </w:rPr>
        <w:br/>
      </w:r>
      <w:r w:rsidR="00A1731C" w:rsidRPr="00CB0766">
        <w:rPr>
          <w:rFonts w:ascii="David" w:hAnsi="David" w:cs="David" w:hint="cs"/>
          <w:sz w:val="20"/>
          <w:szCs w:val="20"/>
          <w:rtl/>
        </w:rPr>
        <w:t xml:space="preserve">השופטים </w:t>
      </w:r>
      <w:r w:rsidR="00A1731C" w:rsidRPr="00CB0766">
        <w:rPr>
          <w:rFonts w:ascii="David" w:hAnsi="David" w:cs="David" w:hint="cs"/>
          <w:b/>
          <w:bCs/>
          <w:sz w:val="20"/>
          <w:szCs w:val="20"/>
          <w:rtl/>
        </w:rPr>
        <w:t>ברק ולוין</w:t>
      </w:r>
      <w:r w:rsidR="00A1731C" w:rsidRPr="00CB0766">
        <w:rPr>
          <w:rFonts w:ascii="David" w:hAnsi="David" w:cs="David" w:hint="cs"/>
          <w:sz w:val="20"/>
          <w:szCs w:val="20"/>
          <w:rtl/>
        </w:rPr>
        <w:t>: האינטרס המוגן הוא חיים בלי מום (לקטין אין זכות לאי חי</w:t>
      </w:r>
      <w:r w:rsidR="00400DF4" w:rsidRPr="00CB0766">
        <w:rPr>
          <w:rFonts w:ascii="David" w:hAnsi="David" w:cs="David" w:hint="cs"/>
          <w:sz w:val="20"/>
          <w:szCs w:val="20"/>
          <w:rtl/>
        </w:rPr>
        <w:t>י</w:t>
      </w:r>
      <w:r w:rsidR="00A1731C" w:rsidRPr="00CB0766">
        <w:rPr>
          <w:rFonts w:ascii="David" w:hAnsi="David" w:cs="David" w:hint="cs"/>
          <w:sz w:val="20"/>
          <w:szCs w:val="20"/>
          <w:rtl/>
        </w:rPr>
        <w:t>ם אלא לחיים ללא מום). לכן על הנזק להיות מחושב לפי ההפרש בין החיים עם המוגבלות לחיים ללא מוגבלות.</w:t>
      </w:r>
      <w:r w:rsidR="00032384" w:rsidRPr="00CB0766">
        <w:rPr>
          <w:rFonts w:ascii="David" w:hAnsi="David" w:cs="David" w:hint="cs"/>
          <w:sz w:val="20"/>
          <w:szCs w:val="20"/>
          <w:rtl/>
        </w:rPr>
        <w:t xml:space="preserve"> </w:t>
      </w:r>
      <w:r w:rsidR="003C0955" w:rsidRPr="00CB0766">
        <w:rPr>
          <w:rFonts w:ascii="David" w:hAnsi="David" w:cs="David"/>
          <w:sz w:val="20"/>
          <w:szCs w:val="20"/>
          <w:rtl/>
        </w:rPr>
        <w:br/>
      </w:r>
      <w:r w:rsidR="00A1731C" w:rsidRPr="00CB0766">
        <w:rPr>
          <w:rFonts w:ascii="David" w:hAnsi="David" w:cs="David" w:hint="cs"/>
          <w:b/>
          <w:bCs/>
          <w:sz w:val="20"/>
          <w:szCs w:val="20"/>
          <w:rtl/>
        </w:rPr>
        <w:t>הבעיה</w:t>
      </w:r>
      <w:r w:rsidR="003C0955" w:rsidRPr="00CB0766">
        <w:rPr>
          <w:rFonts w:ascii="David" w:hAnsi="David" w:cs="David" w:hint="cs"/>
          <w:b/>
          <w:bCs/>
          <w:sz w:val="20"/>
          <w:szCs w:val="20"/>
          <w:rtl/>
        </w:rPr>
        <w:t xml:space="preserve"> בדעת הרוב:</w:t>
      </w:r>
      <w:r w:rsidR="00A1731C" w:rsidRPr="00CB0766">
        <w:rPr>
          <w:rFonts w:ascii="David" w:hAnsi="David" w:cs="David" w:hint="cs"/>
          <w:sz w:val="20"/>
          <w:szCs w:val="20"/>
          <w:rtl/>
        </w:rPr>
        <w:t xml:space="preserve"> לא הרשלנות יצרה את הפגם.</w:t>
      </w:r>
    </w:p>
    <w:p w14:paraId="1EF671F5" w14:textId="6F7E8171" w:rsidR="00110796" w:rsidRPr="00CB0766" w:rsidRDefault="00110796" w:rsidP="00B82EDB">
      <w:pPr>
        <w:pStyle w:val="a3"/>
        <w:spacing w:line="276" w:lineRule="auto"/>
        <w:rPr>
          <w:rFonts w:ascii="David" w:hAnsi="David" w:cs="David"/>
          <w:sz w:val="20"/>
          <w:szCs w:val="20"/>
          <w:rtl/>
        </w:rPr>
      </w:pPr>
    </w:p>
    <w:p w14:paraId="58AFC955" w14:textId="3518DFEF" w:rsidR="004F0751" w:rsidRPr="00CB0766" w:rsidRDefault="00110796" w:rsidP="00B82EDB">
      <w:pPr>
        <w:pStyle w:val="a3"/>
        <w:spacing w:line="276" w:lineRule="auto"/>
        <w:rPr>
          <w:rFonts w:ascii="David" w:hAnsi="David" w:cs="David"/>
          <w:sz w:val="20"/>
          <w:szCs w:val="20"/>
          <w:highlight w:val="lightGray"/>
          <w:rtl/>
        </w:rPr>
      </w:pPr>
      <w:r w:rsidRPr="00CB0766">
        <w:rPr>
          <w:rFonts w:ascii="David" w:hAnsi="David" w:cs="David" w:hint="cs"/>
          <w:b/>
          <w:bCs/>
          <w:sz w:val="20"/>
          <w:szCs w:val="20"/>
          <w:highlight w:val="yellow"/>
          <w:rtl/>
        </w:rPr>
        <w:t>הלכת המר</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p>
    <w:p w14:paraId="2A8F7FB6" w14:textId="165390D2" w:rsidR="004F0751" w:rsidRPr="00CB0766" w:rsidRDefault="00110796" w:rsidP="00B82EDB">
      <w:pPr>
        <w:pStyle w:val="a3"/>
        <w:spacing w:line="276" w:lineRule="auto"/>
        <w:rPr>
          <w:rFonts w:ascii="David" w:hAnsi="David" w:cs="David"/>
          <w:sz w:val="20"/>
          <w:szCs w:val="20"/>
          <w:rtl/>
        </w:rPr>
      </w:pPr>
      <w:r w:rsidRPr="00CB0766">
        <w:rPr>
          <w:rFonts w:ascii="David" w:hAnsi="David" w:cs="David" w:hint="cs"/>
          <w:sz w:val="20"/>
          <w:szCs w:val="20"/>
          <w:highlight w:val="lightGray"/>
          <w:rtl/>
        </w:rPr>
        <w:t>בית המשפט העליון מבטל את זכות התביעה של ילדים ב"חיים בעוולה" ומשאיר רק את זכות התביעה של ההורים בעילה של "הולדה בעוולה"</w:t>
      </w:r>
      <w:r w:rsidR="004F0751" w:rsidRPr="00CB0766">
        <w:rPr>
          <w:rFonts w:ascii="David" w:hAnsi="David" w:cs="David" w:hint="cs"/>
          <w:sz w:val="20"/>
          <w:szCs w:val="20"/>
          <w:rtl/>
        </w:rPr>
        <w:t>.</w:t>
      </w:r>
    </w:p>
    <w:p w14:paraId="31B4FACE" w14:textId="1EE77639" w:rsidR="008941F1" w:rsidRPr="00CB0766" w:rsidRDefault="004F0751" w:rsidP="00B82EDB">
      <w:pPr>
        <w:pStyle w:val="a3"/>
        <w:spacing w:line="276" w:lineRule="auto"/>
        <w:rPr>
          <w:rFonts w:ascii="David" w:hAnsi="David" w:cs="David"/>
          <w:sz w:val="20"/>
          <w:szCs w:val="20"/>
          <w:rtl/>
        </w:rPr>
      </w:pPr>
      <w:r w:rsidRPr="00CB0766">
        <w:rPr>
          <w:rFonts w:ascii="David" w:hAnsi="David" w:cs="David" w:hint="cs"/>
          <w:sz w:val="20"/>
          <w:szCs w:val="20"/>
          <w:rtl/>
        </w:rPr>
        <w:t>התנאים להכרה בעילת רשלנות בגין הולדה בעוולה (השופט ריבלין)</w:t>
      </w:r>
      <w:r w:rsidR="00F71773" w:rsidRPr="00CB0766">
        <w:rPr>
          <w:rFonts w:ascii="David" w:hAnsi="David" w:cs="David" w:hint="cs"/>
          <w:sz w:val="20"/>
          <w:szCs w:val="20"/>
          <w:rtl/>
        </w:rPr>
        <w:t xml:space="preserve"> </w:t>
      </w:r>
      <w:r w:rsidR="00F71773" w:rsidRPr="00CB0766">
        <w:rPr>
          <w:rFonts w:ascii="David" w:hAnsi="David" w:cs="David"/>
          <w:sz w:val="20"/>
          <w:szCs w:val="20"/>
          <w:rtl/>
        </w:rPr>
        <w:t>–</w:t>
      </w:r>
      <w:r w:rsidR="00F71773" w:rsidRPr="00CB0766">
        <w:rPr>
          <w:rFonts w:ascii="David" w:hAnsi="David" w:cs="David" w:hint="cs"/>
          <w:sz w:val="20"/>
          <w:szCs w:val="20"/>
          <w:rtl/>
        </w:rPr>
        <w:t xml:space="preserve"> </w:t>
      </w:r>
      <w:r w:rsidR="004A7BA4" w:rsidRPr="00CB0766">
        <w:rPr>
          <w:rFonts w:ascii="David" w:hAnsi="David" w:cs="David" w:hint="cs"/>
          <w:sz w:val="20"/>
          <w:szCs w:val="20"/>
          <w:rtl/>
        </w:rPr>
        <w:t>הוכחת</w:t>
      </w:r>
      <w:r w:rsidR="008941F1" w:rsidRPr="00CB0766">
        <w:rPr>
          <w:rFonts w:ascii="David" w:hAnsi="David" w:cs="David" w:hint="cs"/>
          <w:sz w:val="20"/>
          <w:szCs w:val="20"/>
          <w:rtl/>
        </w:rPr>
        <w:t xml:space="preserve"> יסודות עוולת הרשלנות</w:t>
      </w:r>
      <w:r w:rsidR="00F71773" w:rsidRPr="00CB0766">
        <w:rPr>
          <w:rFonts w:ascii="David" w:hAnsi="David" w:cs="David" w:hint="cs"/>
          <w:sz w:val="20"/>
          <w:szCs w:val="20"/>
          <w:rtl/>
        </w:rPr>
        <w:t>:</w:t>
      </w:r>
    </w:p>
    <w:p w14:paraId="7F67B219" w14:textId="30AF2972" w:rsidR="008941F1" w:rsidRPr="00CB0766" w:rsidRDefault="008941F1" w:rsidP="00B82EDB">
      <w:pPr>
        <w:pStyle w:val="a3"/>
        <w:numPr>
          <w:ilvl w:val="0"/>
          <w:numId w:val="30"/>
        </w:numPr>
        <w:spacing w:line="276" w:lineRule="auto"/>
        <w:rPr>
          <w:rFonts w:ascii="David" w:hAnsi="David" w:cs="David"/>
          <w:sz w:val="20"/>
          <w:szCs w:val="20"/>
        </w:rPr>
      </w:pPr>
      <w:r w:rsidRPr="00CB0766">
        <w:rPr>
          <w:rFonts w:ascii="David" w:hAnsi="David" w:cs="David" w:hint="cs"/>
          <w:sz w:val="20"/>
          <w:szCs w:val="20"/>
          <w:rtl/>
        </w:rPr>
        <w:t>קיימת התרשלות, הופרה חובת זהירות, וקרה נזק</w:t>
      </w:r>
      <w:r w:rsidR="00350049" w:rsidRPr="00CB0766">
        <w:rPr>
          <w:rFonts w:ascii="David" w:hAnsi="David" w:cs="David" w:hint="cs"/>
          <w:sz w:val="20"/>
          <w:szCs w:val="20"/>
          <w:rtl/>
        </w:rPr>
        <w:t>.</w:t>
      </w:r>
    </w:p>
    <w:p w14:paraId="1E6EF2EF" w14:textId="269C2BB1" w:rsidR="008941F1" w:rsidRPr="00CB0766" w:rsidRDefault="008941F1" w:rsidP="00B82EDB">
      <w:pPr>
        <w:pStyle w:val="a3"/>
        <w:numPr>
          <w:ilvl w:val="0"/>
          <w:numId w:val="30"/>
        </w:numPr>
        <w:spacing w:line="276" w:lineRule="auto"/>
        <w:rPr>
          <w:rFonts w:ascii="David" w:hAnsi="David" w:cs="David"/>
          <w:sz w:val="20"/>
          <w:szCs w:val="20"/>
        </w:rPr>
      </w:pPr>
      <w:r w:rsidRPr="00CB0766">
        <w:rPr>
          <w:rFonts w:ascii="David" w:hAnsi="David" w:cs="David" w:hint="cs"/>
          <w:sz w:val="20"/>
          <w:szCs w:val="20"/>
          <w:rtl/>
        </w:rPr>
        <w:t>קש"ס נזק</w:t>
      </w:r>
      <w:r w:rsidR="00350049" w:rsidRPr="00CB0766">
        <w:rPr>
          <w:rFonts w:ascii="David" w:hAnsi="David" w:cs="David" w:hint="cs"/>
          <w:sz w:val="20"/>
          <w:szCs w:val="20"/>
          <w:rtl/>
        </w:rPr>
        <w:t>.</w:t>
      </w:r>
    </w:p>
    <w:p w14:paraId="2DCB4608" w14:textId="2E12C029" w:rsidR="008941F1" w:rsidRPr="00CB0766" w:rsidRDefault="008941F1" w:rsidP="00B82EDB">
      <w:pPr>
        <w:pStyle w:val="a3"/>
        <w:numPr>
          <w:ilvl w:val="0"/>
          <w:numId w:val="31"/>
        </w:numPr>
        <w:spacing w:line="276" w:lineRule="auto"/>
        <w:rPr>
          <w:rFonts w:ascii="David" w:hAnsi="David" w:cs="David"/>
          <w:sz w:val="20"/>
          <w:szCs w:val="20"/>
        </w:rPr>
      </w:pPr>
      <w:r w:rsidRPr="00CB0766">
        <w:rPr>
          <w:rFonts w:ascii="David" w:hAnsi="David" w:cs="David" w:hint="cs"/>
          <w:sz w:val="20"/>
          <w:szCs w:val="20"/>
          <w:rtl/>
        </w:rPr>
        <w:t>יש להראות שבהינתן הפגם הגנטי בעובר, אילו ההורים ביקשו להפיל את הילד, הועדה לאישור הפלות הייתה מאשרת את ההפלה.</w:t>
      </w:r>
    </w:p>
    <w:p w14:paraId="440B8D05" w14:textId="4AD5D1DB" w:rsidR="008941F1" w:rsidRPr="00CB0766" w:rsidRDefault="008941F1" w:rsidP="00B82EDB">
      <w:pPr>
        <w:pStyle w:val="a3"/>
        <w:numPr>
          <w:ilvl w:val="0"/>
          <w:numId w:val="31"/>
        </w:numPr>
        <w:spacing w:line="276" w:lineRule="auto"/>
        <w:rPr>
          <w:rFonts w:ascii="David" w:hAnsi="David" w:cs="David"/>
          <w:sz w:val="20"/>
          <w:szCs w:val="20"/>
        </w:rPr>
      </w:pPr>
      <w:r w:rsidRPr="00CB0766">
        <w:rPr>
          <w:rFonts w:ascii="David" w:hAnsi="David" w:cs="David" w:hint="cs"/>
          <w:sz w:val="20"/>
          <w:szCs w:val="20"/>
          <w:rtl/>
        </w:rPr>
        <w:t>יש לשכנע שההורים היו מממשים את זכותם להפלה לאחר אישור הודעה.</w:t>
      </w:r>
    </w:p>
    <w:p w14:paraId="0EE5F863" w14:textId="3526A5F2" w:rsidR="008941F1" w:rsidRPr="00CB0766" w:rsidRDefault="008941F1" w:rsidP="00B82EDB">
      <w:pPr>
        <w:pStyle w:val="a3"/>
        <w:numPr>
          <w:ilvl w:val="0"/>
          <w:numId w:val="22"/>
        </w:numPr>
        <w:spacing w:line="276" w:lineRule="auto"/>
        <w:rPr>
          <w:rFonts w:ascii="David" w:hAnsi="David" w:cs="David"/>
          <w:sz w:val="20"/>
          <w:szCs w:val="20"/>
        </w:rPr>
      </w:pPr>
      <w:r w:rsidRPr="00CB0766">
        <w:rPr>
          <w:rFonts w:ascii="David" w:hAnsi="David" w:cs="David" w:hint="cs"/>
          <w:sz w:val="20"/>
          <w:szCs w:val="20"/>
          <w:rtl/>
        </w:rPr>
        <w:t xml:space="preserve">התנאי השני עשוי להיות קשה במיוחד </w:t>
      </w:r>
      <w:proofErr w:type="spellStart"/>
      <w:r w:rsidRPr="00CB0766">
        <w:rPr>
          <w:rFonts w:ascii="David" w:hAnsi="David" w:cs="David" w:hint="cs"/>
          <w:sz w:val="20"/>
          <w:szCs w:val="20"/>
          <w:rtl/>
        </w:rPr>
        <w:t>לאוכ</w:t>
      </w:r>
      <w:proofErr w:type="spellEnd"/>
      <w:r w:rsidRPr="00CB0766">
        <w:rPr>
          <w:rFonts w:ascii="David" w:hAnsi="David" w:cs="David" w:hint="cs"/>
          <w:sz w:val="20"/>
          <w:szCs w:val="20"/>
          <w:rtl/>
        </w:rPr>
        <w:t>' מסוימות</w:t>
      </w:r>
      <w:r w:rsidR="00350049" w:rsidRPr="00CB0766">
        <w:rPr>
          <w:rFonts w:ascii="David" w:hAnsi="David" w:cs="David" w:hint="cs"/>
          <w:sz w:val="20"/>
          <w:szCs w:val="20"/>
          <w:rtl/>
        </w:rPr>
        <w:t>.</w:t>
      </w:r>
    </w:p>
    <w:p w14:paraId="12CD8AC9" w14:textId="14D2E524" w:rsidR="008941F1" w:rsidRPr="00CB0766" w:rsidRDefault="008941F1" w:rsidP="00B82EDB">
      <w:pPr>
        <w:pStyle w:val="a3"/>
        <w:numPr>
          <w:ilvl w:val="0"/>
          <w:numId w:val="22"/>
        </w:numPr>
        <w:spacing w:line="276" w:lineRule="auto"/>
        <w:rPr>
          <w:rFonts w:ascii="David" w:hAnsi="David" w:cs="David"/>
          <w:sz w:val="20"/>
          <w:szCs w:val="20"/>
        </w:rPr>
      </w:pPr>
      <w:r w:rsidRPr="00CB0766">
        <w:rPr>
          <w:rFonts w:ascii="David" w:hAnsi="David" w:cs="David" w:hint="cs"/>
          <w:sz w:val="20"/>
          <w:szCs w:val="20"/>
          <w:rtl/>
        </w:rPr>
        <w:t>אין להסיק מהרקע של ההורים (למשל, רקע דתי), כי לא היו מבקשים להפיל. כל מקרה לגופו.</w:t>
      </w:r>
    </w:p>
    <w:p w14:paraId="29DCDC0C" w14:textId="77777777" w:rsidR="00E50773" w:rsidRPr="00CB0766" w:rsidRDefault="008941F1" w:rsidP="00B82EDB">
      <w:pPr>
        <w:pStyle w:val="a3"/>
        <w:numPr>
          <w:ilvl w:val="0"/>
          <w:numId w:val="22"/>
        </w:numPr>
        <w:spacing w:line="276" w:lineRule="auto"/>
        <w:rPr>
          <w:rFonts w:ascii="David" w:hAnsi="David" w:cs="David"/>
          <w:sz w:val="20"/>
          <w:szCs w:val="20"/>
        </w:rPr>
      </w:pPr>
      <w:r w:rsidRPr="00CB0766">
        <w:rPr>
          <w:rFonts w:ascii="David" w:hAnsi="David" w:cs="David" w:hint="cs"/>
          <w:b/>
          <w:bCs/>
          <w:sz w:val="20"/>
          <w:szCs w:val="20"/>
          <w:rtl/>
        </w:rPr>
        <w:t>הפתרון לקשיים לעיל</w:t>
      </w:r>
      <w:r w:rsidR="00F71773" w:rsidRPr="00CB0766">
        <w:rPr>
          <w:rFonts w:ascii="David" w:hAnsi="David" w:cs="David" w:hint="cs"/>
          <w:b/>
          <w:bCs/>
          <w:sz w:val="20"/>
          <w:szCs w:val="20"/>
          <w:rtl/>
        </w:rPr>
        <w:t>: קיימת חזקה ניתנת לסתירה שדי בתנאי הראשון.</w:t>
      </w:r>
      <w:r w:rsidR="00D11CE1" w:rsidRPr="00CB0766">
        <w:rPr>
          <w:rFonts w:ascii="David" w:hAnsi="David" w:cs="David" w:hint="cs"/>
          <w:b/>
          <w:bCs/>
          <w:sz w:val="20"/>
          <w:szCs w:val="20"/>
          <w:rtl/>
        </w:rPr>
        <w:t xml:space="preserve"> </w:t>
      </w:r>
      <w:r w:rsidR="00D11CE1" w:rsidRPr="00CB0766">
        <w:rPr>
          <w:rFonts w:ascii="David" w:hAnsi="David" w:cs="David" w:hint="cs"/>
          <w:sz w:val="20"/>
          <w:szCs w:val="20"/>
          <w:rtl/>
        </w:rPr>
        <w:t>לדעת ריבלין התנאי השני משתמע מהתנאי הראשון</w:t>
      </w:r>
      <w:r w:rsidR="006D7735" w:rsidRPr="00CB0766">
        <w:rPr>
          <w:rFonts w:ascii="David" w:hAnsi="David" w:cs="David" w:hint="cs"/>
          <w:sz w:val="20"/>
          <w:szCs w:val="20"/>
          <w:rtl/>
        </w:rPr>
        <w:t>:</w:t>
      </w:r>
      <w:r w:rsidR="00D11CE1" w:rsidRPr="00CB0766">
        <w:rPr>
          <w:rFonts w:ascii="David" w:hAnsi="David" w:cs="David" w:hint="cs"/>
          <w:sz w:val="20"/>
          <w:szCs w:val="20"/>
          <w:rtl/>
        </w:rPr>
        <w:t xml:space="preserve"> די בכך שאילו היו פונים לו</w:t>
      </w:r>
      <w:r w:rsidR="006D7735" w:rsidRPr="00CB0766">
        <w:rPr>
          <w:rFonts w:ascii="David" w:hAnsi="David" w:cs="David" w:hint="cs"/>
          <w:sz w:val="20"/>
          <w:szCs w:val="20"/>
          <w:rtl/>
        </w:rPr>
        <w:t>ו</w:t>
      </w:r>
      <w:r w:rsidR="00D11CE1" w:rsidRPr="00CB0766">
        <w:rPr>
          <w:rFonts w:ascii="David" w:hAnsi="David" w:cs="David" w:hint="cs"/>
          <w:sz w:val="20"/>
          <w:szCs w:val="20"/>
          <w:rtl/>
        </w:rPr>
        <w:t>עדה היו מקבלים אישור, והם לא חייבים להוכיח שבאמת פנו אליה. אך זו חזקה ניתנת לסתירה, וההגנה יכולה לטעון ולבסס עצמה מכיוון אחר</w:t>
      </w:r>
      <w:r w:rsidR="00E50773" w:rsidRPr="00CB0766">
        <w:rPr>
          <w:rFonts w:ascii="David" w:hAnsi="David" w:cs="David" w:hint="cs"/>
          <w:sz w:val="20"/>
          <w:szCs w:val="20"/>
          <w:rtl/>
        </w:rPr>
        <w:t>.</w:t>
      </w:r>
    </w:p>
    <w:p w14:paraId="61CD2E9E" w14:textId="13AB47AA" w:rsidR="00AE7D99" w:rsidRPr="00CB0766" w:rsidRDefault="006D7735" w:rsidP="00B82EDB">
      <w:pPr>
        <w:spacing w:line="276" w:lineRule="auto"/>
        <w:ind w:left="720"/>
        <w:rPr>
          <w:rFonts w:ascii="David" w:hAnsi="David" w:cs="David"/>
          <w:sz w:val="20"/>
          <w:szCs w:val="20"/>
          <w:u w:val="single"/>
          <w:rtl/>
        </w:rPr>
      </w:pPr>
      <w:r w:rsidRPr="00CB0766">
        <w:rPr>
          <w:rFonts w:ascii="David" w:hAnsi="David" w:cs="David" w:hint="cs"/>
          <w:b/>
          <w:bCs/>
          <w:sz w:val="20"/>
          <w:szCs w:val="20"/>
          <w:u w:val="single"/>
          <w:rtl/>
        </w:rPr>
        <w:lastRenderedPageBreak/>
        <w:t>תרופות אפשריות להורים (יכול</w:t>
      </w:r>
      <w:r w:rsidR="00005258" w:rsidRPr="00CB0766">
        <w:rPr>
          <w:rFonts w:ascii="David" w:hAnsi="David" w:cs="David" w:hint="cs"/>
          <w:b/>
          <w:bCs/>
          <w:sz w:val="20"/>
          <w:szCs w:val="20"/>
          <w:u w:val="single"/>
          <w:rtl/>
        </w:rPr>
        <w:t xml:space="preserve">ות </w:t>
      </w:r>
      <w:r w:rsidRPr="00CB0766">
        <w:rPr>
          <w:rFonts w:ascii="David" w:hAnsi="David" w:cs="David" w:hint="cs"/>
          <w:b/>
          <w:bCs/>
          <w:sz w:val="20"/>
          <w:szCs w:val="20"/>
          <w:u w:val="single"/>
          <w:rtl/>
        </w:rPr>
        <w:t>להצטבר):</w:t>
      </w:r>
    </w:p>
    <w:p w14:paraId="6DB68967" w14:textId="644BDDB0" w:rsidR="000B00CA" w:rsidRPr="00CB0766" w:rsidRDefault="00E50773" w:rsidP="00B82EDB">
      <w:pPr>
        <w:pStyle w:val="a3"/>
        <w:numPr>
          <w:ilvl w:val="0"/>
          <w:numId w:val="32"/>
        </w:numPr>
        <w:spacing w:line="276" w:lineRule="auto"/>
        <w:rPr>
          <w:rFonts w:ascii="David" w:hAnsi="David" w:cs="David"/>
          <w:sz w:val="20"/>
          <w:szCs w:val="20"/>
        </w:rPr>
      </w:pPr>
      <w:r w:rsidRPr="00CB0766">
        <w:rPr>
          <w:rFonts w:ascii="David" w:hAnsi="David" w:cs="David" w:hint="cs"/>
          <w:sz w:val="20"/>
          <w:szCs w:val="20"/>
          <w:rtl/>
        </w:rPr>
        <w:t xml:space="preserve"> </w:t>
      </w:r>
      <w:r w:rsidR="00AE7D99" w:rsidRPr="00CB0766">
        <w:rPr>
          <w:rFonts w:ascii="David" w:hAnsi="David" w:cs="David" w:hint="cs"/>
          <w:sz w:val="20"/>
          <w:szCs w:val="20"/>
          <w:u w:val="single"/>
          <w:rtl/>
        </w:rPr>
        <w:t>הוצאות רפואיות</w:t>
      </w:r>
      <w:r w:rsidR="002F589A" w:rsidRPr="00CB0766">
        <w:rPr>
          <w:rFonts w:ascii="David" w:hAnsi="David" w:cs="David" w:hint="cs"/>
          <w:sz w:val="20"/>
          <w:szCs w:val="20"/>
          <w:rtl/>
        </w:rPr>
        <w:t xml:space="preserve"> </w:t>
      </w:r>
      <w:r w:rsidR="002F589A" w:rsidRPr="00CB0766">
        <w:rPr>
          <w:rFonts w:ascii="David" w:hAnsi="David" w:cs="David"/>
          <w:sz w:val="20"/>
          <w:szCs w:val="20"/>
          <w:rtl/>
        </w:rPr>
        <w:t>–</w:t>
      </w:r>
      <w:r w:rsidR="002F589A" w:rsidRPr="00CB0766">
        <w:rPr>
          <w:rFonts w:ascii="David" w:hAnsi="David" w:cs="David" w:hint="cs"/>
          <w:sz w:val="20"/>
          <w:szCs w:val="20"/>
          <w:rtl/>
        </w:rPr>
        <w:t xml:space="preserve"> </w:t>
      </w:r>
      <w:r w:rsidR="00590FD4" w:rsidRPr="00CB0766">
        <w:rPr>
          <w:rFonts w:ascii="David" w:hAnsi="David" w:cs="David"/>
          <w:sz w:val="20"/>
          <w:szCs w:val="20"/>
          <w:rtl/>
        </w:rPr>
        <w:br/>
      </w:r>
      <w:r w:rsidR="00590FD4" w:rsidRPr="00CB0766">
        <w:rPr>
          <w:rFonts w:ascii="David" w:hAnsi="David" w:cs="David" w:hint="cs"/>
          <w:color w:val="FF0000"/>
          <w:sz w:val="20"/>
          <w:szCs w:val="20"/>
          <w:rtl/>
        </w:rPr>
        <w:t>-</w:t>
      </w:r>
      <w:r w:rsidR="002F589A" w:rsidRPr="00CB0766">
        <w:rPr>
          <w:rFonts w:ascii="David" w:hAnsi="David" w:cs="David" w:hint="cs"/>
          <w:b/>
          <w:bCs/>
          <w:color w:val="FF0000"/>
          <w:sz w:val="20"/>
          <w:szCs w:val="20"/>
          <w:rtl/>
        </w:rPr>
        <w:t>ריבלין קובע שזה רק במקרה שילד עוד קטין</w:t>
      </w:r>
      <w:r w:rsidR="000463F9" w:rsidRPr="00CB0766">
        <w:rPr>
          <w:rFonts w:ascii="David" w:hAnsi="David" w:cs="David" w:hint="cs"/>
          <w:color w:val="FF0000"/>
          <w:sz w:val="20"/>
          <w:szCs w:val="20"/>
          <w:rtl/>
        </w:rPr>
        <w:t xml:space="preserve"> (מתחת לגיל 18)</w:t>
      </w:r>
      <w:r w:rsidR="002F589A" w:rsidRPr="00CB0766">
        <w:rPr>
          <w:rFonts w:ascii="David" w:hAnsi="David" w:cs="David" w:hint="cs"/>
          <w:color w:val="FF0000"/>
          <w:sz w:val="20"/>
          <w:szCs w:val="20"/>
          <w:rtl/>
        </w:rPr>
        <w:t xml:space="preserve">. </w:t>
      </w:r>
      <w:r w:rsidR="00857F4E" w:rsidRPr="00CB0766">
        <w:rPr>
          <w:rFonts w:ascii="David" w:hAnsi="David" w:cs="David" w:hint="cs"/>
          <w:color w:val="FF0000"/>
          <w:sz w:val="20"/>
          <w:szCs w:val="20"/>
          <w:rtl/>
        </w:rPr>
        <w:t>במידה והילד יכול לעבוד, ההוצאות פוחתות ואפשר לקזז את הפיצוי. אך אם איננו כשיר לעבודה? ההוצאות דווקא גדלות אחרי גיל 18 לילד מיוחד.</w:t>
      </w:r>
      <w:r w:rsidR="006F514F" w:rsidRPr="00CB0766">
        <w:rPr>
          <w:rFonts w:ascii="David" w:hAnsi="David" w:cs="David" w:hint="cs"/>
          <w:color w:val="FF0000"/>
          <w:sz w:val="20"/>
          <w:szCs w:val="20"/>
          <w:rtl/>
        </w:rPr>
        <w:t xml:space="preserve"> אז יש חשש שהורים לא ידעו להתנהל עם סכום כזה גדול של כסף, ויש </w:t>
      </w:r>
      <w:r w:rsidR="006F514F" w:rsidRPr="00CB0766">
        <w:rPr>
          <w:rFonts w:ascii="David" w:hAnsi="David" w:cs="David" w:hint="cs"/>
          <w:b/>
          <w:bCs/>
          <w:color w:val="FF0000"/>
          <w:sz w:val="20"/>
          <w:szCs w:val="20"/>
          <w:rtl/>
        </w:rPr>
        <w:t>הנחיה</w:t>
      </w:r>
      <w:r w:rsidR="006F514F" w:rsidRPr="00CB0766">
        <w:rPr>
          <w:rFonts w:ascii="David" w:hAnsi="David" w:cs="David" w:hint="cs"/>
          <w:color w:val="FF0000"/>
          <w:sz w:val="20"/>
          <w:szCs w:val="20"/>
          <w:rtl/>
        </w:rPr>
        <w:t xml:space="preserve"> מביהמ"ש איך להתנהל נכון עם הכסף.</w:t>
      </w:r>
      <w:r w:rsidR="00590FD4" w:rsidRPr="00CB0766">
        <w:rPr>
          <w:rFonts w:ascii="David" w:hAnsi="David" w:cs="David"/>
          <w:color w:val="FF0000"/>
          <w:sz w:val="20"/>
          <w:szCs w:val="20"/>
          <w:rtl/>
        </w:rPr>
        <w:br/>
      </w:r>
      <w:r w:rsidR="00590FD4" w:rsidRPr="00CB0766">
        <w:rPr>
          <w:rFonts w:ascii="David" w:hAnsi="David" w:cs="David" w:hint="cs"/>
          <w:color w:val="FF0000"/>
          <w:sz w:val="20"/>
          <w:szCs w:val="20"/>
          <w:rtl/>
        </w:rPr>
        <w:t>-</w:t>
      </w:r>
      <w:r w:rsidR="00AB6370" w:rsidRPr="00CB0766">
        <w:rPr>
          <w:rFonts w:ascii="David" w:hAnsi="David" w:cs="David" w:hint="cs"/>
          <w:color w:val="FF0000"/>
          <w:sz w:val="20"/>
          <w:szCs w:val="20"/>
          <w:rtl/>
        </w:rPr>
        <w:t xml:space="preserve">לדעת ריבלין, </w:t>
      </w:r>
      <w:r w:rsidR="00AE7D99" w:rsidRPr="00CB0766">
        <w:rPr>
          <w:rFonts w:ascii="David" w:hAnsi="David" w:cs="David" w:hint="cs"/>
          <w:b/>
          <w:bCs/>
          <w:color w:val="FF0000"/>
          <w:sz w:val="20"/>
          <w:szCs w:val="20"/>
          <w:rtl/>
        </w:rPr>
        <w:t>הזיכוי</w:t>
      </w:r>
      <w:r w:rsidR="00AB6370" w:rsidRPr="00CB0766">
        <w:rPr>
          <w:rFonts w:ascii="David" w:hAnsi="David" w:cs="David" w:hint="cs"/>
          <w:b/>
          <w:bCs/>
          <w:color w:val="FF0000"/>
          <w:sz w:val="20"/>
          <w:szCs w:val="20"/>
          <w:rtl/>
        </w:rPr>
        <w:t xml:space="preserve"> יהיה</w:t>
      </w:r>
      <w:r w:rsidR="00AE7D99" w:rsidRPr="00CB0766">
        <w:rPr>
          <w:rFonts w:ascii="David" w:hAnsi="David" w:cs="David" w:hint="cs"/>
          <w:b/>
          <w:bCs/>
          <w:color w:val="FF0000"/>
          <w:sz w:val="20"/>
          <w:szCs w:val="20"/>
          <w:rtl/>
        </w:rPr>
        <w:t xml:space="preserve"> רק על ההפרש </w:t>
      </w:r>
      <w:r w:rsidRPr="00CB0766">
        <w:rPr>
          <w:rFonts w:ascii="David" w:hAnsi="David" w:cs="David" w:hint="cs"/>
          <w:b/>
          <w:bCs/>
          <w:color w:val="FF0000"/>
          <w:sz w:val="20"/>
          <w:szCs w:val="20"/>
          <w:rtl/>
        </w:rPr>
        <w:t>בין עלות גידול ילד בלי מוגבלות לבין גידול ילד בעל מוגבלויות</w:t>
      </w:r>
      <w:r w:rsidRPr="00CB0766">
        <w:rPr>
          <w:rFonts w:ascii="David" w:hAnsi="David" w:cs="David" w:hint="cs"/>
          <w:color w:val="FF0000"/>
          <w:sz w:val="20"/>
          <w:szCs w:val="20"/>
          <w:rtl/>
        </w:rPr>
        <w:t>. כיצד ניתן להצדיק זאת?</w:t>
      </w:r>
      <w:r w:rsidR="00FF4CAD" w:rsidRPr="00CB0766">
        <w:rPr>
          <w:rFonts w:ascii="David" w:hAnsi="David" w:cs="David" w:hint="cs"/>
          <w:color w:val="FF0000"/>
          <w:sz w:val="20"/>
          <w:szCs w:val="20"/>
          <w:rtl/>
        </w:rPr>
        <w:t xml:space="preserve"> איך זה שונה ממה שברק אמר לגבי חיים בעוולה שריבלין שלל</w:t>
      </w:r>
      <w:r w:rsidR="001E6691" w:rsidRPr="00CB0766">
        <w:rPr>
          <w:rFonts w:ascii="David" w:hAnsi="David" w:cs="David" w:hint="cs"/>
          <w:color w:val="FF0000"/>
          <w:sz w:val="20"/>
          <w:szCs w:val="20"/>
          <w:rtl/>
        </w:rPr>
        <w:t xml:space="preserve"> עקב </w:t>
      </w:r>
      <w:proofErr w:type="spellStart"/>
      <w:r w:rsidR="001E6691" w:rsidRPr="00CB0766">
        <w:rPr>
          <w:rFonts w:ascii="David" w:hAnsi="David" w:cs="David" w:hint="cs"/>
          <w:color w:val="FF0000"/>
          <w:sz w:val="20"/>
          <w:szCs w:val="20"/>
          <w:rtl/>
        </w:rPr>
        <w:t>הקש"ס</w:t>
      </w:r>
      <w:proofErr w:type="spellEnd"/>
      <w:r w:rsidR="00145A75" w:rsidRPr="00CB0766">
        <w:rPr>
          <w:rFonts w:ascii="David" w:hAnsi="David" w:cs="David" w:hint="cs"/>
          <w:color w:val="FF0000"/>
          <w:sz w:val="20"/>
          <w:szCs w:val="20"/>
          <w:rtl/>
        </w:rPr>
        <w:t>, שלא הרופאים יצרו את הנזק</w:t>
      </w:r>
      <w:r w:rsidR="00800C3F" w:rsidRPr="00CB0766">
        <w:rPr>
          <w:rFonts w:ascii="David" w:hAnsi="David" w:cs="David" w:hint="cs"/>
          <w:color w:val="FF0000"/>
          <w:sz w:val="20"/>
          <w:szCs w:val="20"/>
          <w:rtl/>
        </w:rPr>
        <w:t>, ומה שהם יצרו זה חיים עם מוגבלות לעומת אי-חיים</w:t>
      </w:r>
      <w:r w:rsidR="00FF4CAD" w:rsidRPr="00CB0766">
        <w:rPr>
          <w:rFonts w:ascii="David" w:hAnsi="David" w:cs="David" w:hint="cs"/>
          <w:color w:val="FF0000"/>
          <w:sz w:val="20"/>
          <w:szCs w:val="20"/>
          <w:rtl/>
        </w:rPr>
        <w:t xml:space="preserve">? </w:t>
      </w:r>
      <w:r w:rsidR="001F4156" w:rsidRPr="00CB0766">
        <w:rPr>
          <w:rFonts w:ascii="David" w:hAnsi="David" w:cs="David" w:hint="cs"/>
          <w:color w:val="FF0000"/>
          <w:sz w:val="20"/>
          <w:szCs w:val="20"/>
          <w:rtl/>
        </w:rPr>
        <w:t xml:space="preserve">מה שריבלין בעצם אומר זה שילד הוא איננו רק סך הוצאותיו. </w:t>
      </w:r>
      <w:r w:rsidR="004720B7" w:rsidRPr="00CB0766">
        <w:rPr>
          <w:rFonts w:ascii="David" w:hAnsi="David" w:cs="David" w:hint="cs"/>
          <w:color w:val="FF0000"/>
          <w:sz w:val="20"/>
          <w:szCs w:val="20"/>
          <w:rtl/>
        </w:rPr>
        <w:t xml:space="preserve">בהולדה בעוולה </w:t>
      </w:r>
      <w:r w:rsidR="001F4156" w:rsidRPr="00CB0766">
        <w:rPr>
          <w:rFonts w:ascii="David" w:hAnsi="David" w:cs="David" w:hint="cs"/>
          <w:color w:val="FF0000"/>
          <w:sz w:val="20"/>
          <w:szCs w:val="20"/>
          <w:rtl/>
        </w:rPr>
        <w:t>לא מתייחסים לילד עצמו כנזק.</w:t>
      </w:r>
      <w:r w:rsidR="00850BB5" w:rsidRPr="00CB0766">
        <w:rPr>
          <w:rFonts w:ascii="David" w:hAnsi="David" w:cs="David" w:hint="cs"/>
          <w:color w:val="FF0000"/>
          <w:sz w:val="20"/>
          <w:szCs w:val="20"/>
          <w:rtl/>
        </w:rPr>
        <w:t xml:space="preserve"> יש גם </w:t>
      </w:r>
      <w:r w:rsidR="00042C32" w:rsidRPr="00CB0766">
        <w:rPr>
          <w:rFonts w:ascii="David" w:hAnsi="David" w:cs="David" w:hint="cs"/>
          <w:color w:val="FF0000"/>
          <w:sz w:val="20"/>
          <w:szCs w:val="20"/>
          <w:rtl/>
        </w:rPr>
        <w:t>תועלת להורים</w:t>
      </w:r>
      <w:r w:rsidR="00850BB5" w:rsidRPr="00CB0766">
        <w:rPr>
          <w:rFonts w:ascii="David" w:hAnsi="David" w:cs="David" w:hint="cs"/>
          <w:color w:val="FF0000"/>
          <w:sz w:val="20"/>
          <w:szCs w:val="20"/>
          <w:rtl/>
        </w:rPr>
        <w:t xml:space="preserve"> בגידול ילד וזה חלק מהעוגה המצרפית</w:t>
      </w:r>
      <w:r w:rsidR="000B00CA" w:rsidRPr="00CB0766">
        <w:rPr>
          <w:rFonts w:ascii="David" w:hAnsi="David" w:cs="David" w:hint="cs"/>
          <w:color w:val="FF0000"/>
          <w:sz w:val="20"/>
          <w:szCs w:val="20"/>
          <w:rtl/>
        </w:rPr>
        <w:t>. הנזק הוא נזק כלכלי של סך ההוצאות של גידול ילד, ובכללן גם ילד עם מוגבלויות</w:t>
      </w:r>
      <w:r w:rsidR="001A70FF" w:rsidRPr="00CB0766">
        <w:rPr>
          <w:rFonts w:ascii="David" w:hAnsi="David" w:cs="David" w:hint="cs"/>
          <w:color w:val="FF0000"/>
          <w:sz w:val="20"/>
          <w:szCs w:val="20"/>
          <w:rtl/>
        </w:rPr>
        <w:t>, ו"הנוסחה" היא להפחית את הנזק מסך העוגה שכוללת גם יתרונות</w:t>
      </w:r>
      <w:r w:rsidR="000B00CA" w:rsidRPr="00CB0766">
        <w:rPr>
          <w:rFonts w:ascii="David" w:hAnsi="David" w:cs="David" w:hint="cs"/>
          <w:color w:val="FF0000"/>
          <w:sz w:val="20"/>
          <w:szCs w:val="20"/>
          <w:rtl/>
        </w:rPr>
        <w:t>.</w:t>
      </w:r>
      <w:r w:rsidR="00850BB5" w:rsidRPr="00CB0766">
        <w:rPr>
          <w:rFonts w:ascii="David" w:hAnsi="David" w:cs="David" w:hint="cs"/>
          <w:color w:val="FF0000"/>
          <w:sz w:val="20"/>
          <w:szCs w:val="20"/>
          <w:rtl/>
        </w:rPr>
        <w:t xml:space="preserve"> </w:t>
      </w:r>
    </w:p>
    <w:p w14:paraId="06664A19" w14:textId="47F48768" w:rsidR="00E50773" w:rsidRPr="00CB0766" w:rsidRDefault="00E50773" w:rsidP="00B82EDB">
      <w:pPr>
        <w:pStyle w:val="a3"/>
        <w:numPr>
          <w:ilvl w:val="0"/>
          <w:numId w:val="32"/>
        </w:numPr>
        <w:spacing w:line="276" w:lineRule="auto"/>
        <w:rPr>
          <w:rFonts w:ascii="David" w:hAnsi="David" w:cs="David"/>
          <w:b/>
          <w:bCs/>
          <w:sz w:val="20"/>
          <w:szCs w:val="20"/>
        </w:rPr>
      </w:pPr>
      <w:r w:rsidRPr="00CB0766">
        <w:rPr>
          <w:rFonts w:ascii="David" w:hAnsi="David" w:cs="David" w:hint="cs"/>
          <w:sz w:val="20"/>
          <w:szCs w:val="20"/>
          <w:u w:val="single"/>
          <w:rtl/>
        </w:rPr>
        <w:t>פיצוי על כאב וסבל</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של הורה שמגדל ילד עם מוגבלויות.</w:t>
      </w:r>
    </w:p>
    <w:p w14:paraId="5F20928F" w14:textId="77777777" w:rsidR="00620A17" w:rsidRPr="00CB0766" w:rsidRDefault="00AE7D99" w:rsidP="00B82EDB">
      <w:pPr>
        <w:pStyle w:val="a3"/>
        <w:numPr>
          <w:ilvl w:val="0"/>
          <w:numId w:val="32"/>
        </w:numPr>
        <w:spacing w:line="276" w:lineRule="auto"/>
        <w:rPr>
          <w:rFonts w:ascii="David" w:hAnsi="David" w:cs="David"/>
          <w:b/>
          <w:bCs/>
          <w:sz w:val="20"/>
          <w:szCs w:val="20"/>
        </w:rPr>
      </w:pPr>
      <w:r w:rsidRPr="00CB0766">
        <w:rPr>
          <w:rFonts w:ascii="David" w:hAnsi="David" w:cs="David" w:hint="cs"/>
          <w:sz w:val="20"/>
          <w:szCs w:val="20"/>
          <w:u w:val="single"/>
          <w:rtl/>
        </w:rPr>
        <w:t>פיצוי על נזק לאוטונומיה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הרשלנות של הרופאים מנעה מהם החלטה מודעת בנושא משמעותי.</w:t>
      </w:r>
    </w:p>
    <w:p w14:paraId="1CA7118B" w14:textId="6FD35B60" w:rsidR="00DF34DB" w:rsidRPr="00CB0766" w:rsidRDefault="00620A17" w:rsidP="00B82EDB">
      <w:pPr>
        <w:spacing w:line="276" w:lineRule="auto"/>
        <w:ind w:left="720"/>
        <w:rPr>
          <w:rFonts w:ascii="David" w:hAnsi="David" w:cs="David"/>
          <w:b/>
          <w:bCs/>
          <w:sz w:val="20"/>
          <w:szCs w:val="20"/>
          <w:rtl/>
        </w:rPr>
      </w:pPr>
      <w:r w:rsidRPr="00CB0766">
        <w:rPr>
          <w:rFonts w:ascii="David" w:hAnsi="David" w:cs="David"/>
          <w:b/>
          <w:bCs/>
          <w:sz w:val="20"/>
          <w:szCs w:val="20"/>
          <w:rtl/>
        </w:rPr>
        <w:br/>
      </w:r>
      <w:r w:rsidRPr="00CB0766">
        <w:rPr>
          <w:rFonts w:ascii="David" w:hAnsi="David" w:cs="David" w:hint="cs"/>
          <w:b/>
          <w:bCs/>
          <w:sz w:val="20"/>
          <w:szCs w:val="20"/>
          <w:rtl/>
        </w:rPr>
        <w:t xml:space="preserve">שאלות על הלכת המר: </w:t>
      </w:r>
      <w:r w:rsidRPr="00CB0766">
        <w:rPr>
          <w:rFonts w:ascii="David" w:hAnsi="David" w:cs="David" w:hint="cs"/>
          <w:sz w:val="20"/>
          <w:szCs w:val="20"/>
          <w:rtl/>
        </w:rPr>
        <w:t>מה לגבי הריון בעוולה? הורים שאינם רוצים ילדים, גם לא בריאים, אולם בשל רשלנות הרופאים האם נכנסת להיריון.</w:t>
      </w:r>
      <w:r w:rsidR="006D7735" w:rsidRPr="00CB0766">
        <w:rPr>
          <w:rFonts w:ascii="David" w:hAnsi="David" w:cs="David" w:hint="cs"/>
          <w:sz w:val="20"/>
          <w:szCs w:val="20"/>
          <w:rtl/>
        </w:rPr>
        <w:t xml:space="preserve"> </w:t>
      </w:r>
    </w:p>
    <w:p w14:paraId="1A656BF0" w14:textId="3FEA859E" w:rsidR="00042C32" w:rsidRPr="00CB0766" w:rsidRDefault="00042C32" w:rsidP="00B82EDB">
      <w:pPr>
        <w:spacing w:line="276" w:lineRule="auto"/>
        <w:ind w:left="720"/>
        <w:rPr>
          <w:rFonts w:ascii="David" w:hAnsi="David" w:cs="David"/>
          <w:b/>
          <w:bCs/>
          <w:sz w:val="20"/>
          <w:szCs w:val="20"/>
          <w:rtl/>
        </w:rPr>
      </w:pPr>
    </w:p>
    <w:p w14:paraId="2314D76A" w14:textId="6770ABA6" w:rsidR="00042C32" w:rsidRPr="00CB0766" w:rsidRDefault="00042C32" w:rsidP="00B82EDB">
      <w:pPr>
        <w:spacing w:line="276" w:lineRule="auto"/>
        <w:ind w:left="720"/>
        <w:rPr>
          <w:rFonts w:ascii="David" w:hAnsi="David" w:cs="David"/>
          <w:b/>
          <w:bCs/>
          <w:sz w:val="20"/>
          <w:szCs w:val="20"/>
          <w:rtl/>
        </w:rPr>
      </w:pPr>
      <w:r w:rsidRPr="00CB0766">
        <w:rPr>
          <w:rFonts w:ascii="David" w:hAnsi="David" w:cs="David" w:hint="cs"/>
          <w:b/>
          <w:bCs/>
          <w:sz w:val="20"/>
          <w:szCs w:val="20"/>
          <w:rtl/>
        </w:rPr>
        <w:t xml:space="preserve">דוג' למקרה שביהמ"ש דחה </w:t>
      </w:r>
      <w:r w:rsidR="001A21FB" w:rsidRPr="00CB0766">
        <w:rPr>
          <w:rFonts w:ascii="David" w:hAnsi="David" w:cs="David" w:hint="cs"/>
          <w:b/>
          <w:bCs/>
          <w:sz w:val="20"/>
          <w:szCs w:val="20"/>
          <w:rtl/>
        </w:rPr>
        <w:t>תביעה של הולדה בעוולה:</w:t>
      </w:r>
    </w:p>
    <w:p w14:paraId="6875DBEA" w14:textId="4754EEDD" w:rsidR="001A21FB" w:rsidRPr="00CB0766" w:rsidRDefault="001A21FB" w:rsidP="00B82EDB">
      <w:pPr>
        <w:spacing w:line="276" w:lineRule="auto"/>
        <w:ind w:left="720"/>
        <w:rPr>
          <w:rFonts w:ascii="David" w:hAnsi="David" w:cs="David"/>
          <w:b/>
          <w:bCs/>
          <w:sz w:val="20"/>
          <w:szCs w:val="20"/>
          <w:rtl/>
        </w:rPr>
      </w:pPr>
      <w:r w:rsidRPr="00CB0766">
        <w:rPr>
          <w:rFonts w:ascii="David" w:hAnsi="David" w:cs="David" w:hint="cs"/>
          <w:b/>
          <w:bCs/>
          <w:sz w:val="20"/>
          <w:szCs w:val="20"/>
          <w:highlight w:val="yellow"/>
          <w:rtl/>
        </w:rPr>
        <w:t>פלוני נ</w:t>
      </w:r>
      <w:r w:rsidR="00B020BB" w:rsidRPr="00CB0766">
        <w:rPr>
          <w:rFonts w:ascii="David" w:hAnsi="David" w:cs="David" w:hint="cs"/>
          <w:b/>
          <w:bCs/>
          <w:sz w:val="20"/>
          <w:szCs w:val="20"/>
          <w:highlight w:val="yellow"/>
          <w:rtl/>
        </w:rPr>
        <w:t xml:space="preserve">' </w:t>
      </w:r>
      <w:r w:rsidRPr="00CB0766">
        <w:rPr>
          <w:rFonts w:ascii="David" w:hAnsi="David" w:cs="David" w:hint="cs"/>
          <w:b/>
          <w:bCs/>
          <w:sz w:val="20"/>
          <w:szCs w:val="20"/>
          <w:highlight w:val="yellow"/>
          <w:rtl/>
        </w:rPr>
        <w:t>מלאך</w:t>
      </w:r>
    </w:p>
    <w:p w14:paraId="1D107CD3" w14:textId="0BFC2279" w:rsidR="001A21FB" w:rsidRPr="00CB0766" w:rsidRDefault="001A21FB" w:rsidP="00B82EDB">
      <w:pPr>
        <w:spacing w:line="276" w:lineRule="auto"/>
        <w:ind w:left="720"/>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זוג חרדי. הרופא הציע לאם בדיקת מי שפיר אך היא סירבה. הילד נולד עם תמונת דאון ומום בלב.</w:t>
      </w:r>
    </w:p>
    <w:p w14:paraId="62C33EB7" w14:textId="560B3C01" w:rsidR="001A21FB" w:rsidRPr="00CB0766" w:rsidRDefault="001A21FB" w:rsidP="00B82EDB">
      <w:pPr>
        <w:spacing w:line="276" w:lineRule="auto"/>
        <w:ind w:left="720"/>
        <w:rPr>
          <w:rFonts w:ascii="David" w:hAnsi="David" w:cs="David"/>
          <w:sz w:val="20"/>
          <w:szCs w:val="20"/>
          <w:rtl/>
        </w:rPr>
      </w:pPr>
      <w:r w:rsidRPr="00CB0766">
        <w:rPr>
          <w:rFonts w:ascii="David" w:hAnsi="David" w:cs="David" w:hint="cs"/>
          <w:sz w:val="20"/>
          <w:szCs w:val="20"/>
          <w:u w:val="single"/>
          <w:rtl/>
        </w:rPr>
        <w:t>הטענות:</w:t>
      </w:r>
      <w:r w:rsidRPr="00CB0766">
        <w:rPr>
          <w:rFonts w:ascii="David" w:hAnsi="David" w:cs="David" w:hint="cs"/>
          <w:sz w:val="20"/>
          <w:szCs w:val="20"/>
          <w:rtl/>
        </w:rPr>
        <w:t xml:space="preserve"> ראשית, לא הוצעו לאם בדיקות נוספות, כגון בדיקת סקר. שנית, הרופא לא שיתף את האב במידע על הבדיקות של האם לבצע.</w:t>
      </w:r>
    </w:p>
    <w:p w14:paraId="0809DB14" w14:textId="7F537313" w:rsidR="001A21FB" w:rsidRPr="00CB0766" w:rsidRDefault="001A21FB" w:rsidP="00B82EDB">
      <w:pPr>
        <w:spacing w:line="276" w:lineRule="auto"/>
        <w:ind w:left="720"/>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00B020BB" w:rsidRPr="00CB0766">
        <w:rPr>
          <w:rFonts w:ascii="David" w:hAnsi="David" w:cs="David" w:hint="cs"/>
          <w:sz w:val="20"/>
          <w:szCs w:val="20"/>
          <w:rtl/>
        </w:rPr>
        <w:t xml:space="preserve">התביעה נדחתה. </w:t>
      </w:r>
      <w:r w:rsidRPr="00CB0766">
        <w:rPr>
          <w:rFonts w:ascii="David" w:hAnsi="David" w:cs="David" w:hint="cs"/>
          <w:sz w:val="20"/>
          <w:szCs w:val="20"/>
          <w:rtl/>
        </w:rPr>
        <w:t xml:space="preserve">הרופא לא היה חייב להודיע גם לאב </w:t>
      </w:r>
      <w:r w:rsidR="0002081C" w:rsidRPr="00CB0766">
        <w:rPr>
          <w:rFonts w:ascii="David" w:hAnsi="David" w:cs="David" w:hint="cs"/>
          <w:sz w:val="20"/>
          <w:szCs w:val="20"/>
          <w:rtl/>
        </w:rPr>
        <w:t>(</w:t>
      </w:r>
      <w:r w:rsidR="00EA359A" w:rsidRPr="00CB0766">
        <w:rPr>
          <w:rFonts w:ascii="David" w:hAnsi="David" w:cs="David" w:hint="cs"/>
          <w:sz w:val="20"/>
          <w:szCs w:val="20"/>
          <w:rtl/>
        </w:rPr>
        <w:t xml:space="preserve">כיוון </w:t>
      </w:r>
      <w:r w:rsidRPr="00CB0766">
        <w:rPr>
          <w:rFonts w:ascii="David" w:hAnsi="David" w:cs="David" w:hint="cs"/>
          <w:sz w:val="20"/>
          <w:szCs w:val="20"/>
          <w:rtl/>
        </w:rPr>
        <w:t>שלא הביע עניין</w:t>
      </w:r>
      <w:r w:rsidR="0002081C" w:rsidRPr="00CB0766">
        <w:rPr>
          <w:rFonts w:ascii="David" w:hAnsi="David" w:cs="David" w:hint="cs"/>
          <w:sz w:val="20"/>
          <w:szCs w:val="20"/>
          <w:rtl/>
        </w:rPr>
        <w:t xml:space="preserve"> ומעורבות</w:t>
      </w:r>
      <w:r w:rsidRPr="00CB0766">
        <w:rPr>
          <w:rFonts w:ascii="David" w:hAnsi="David" w:cs="David" w:hint="cs"/>
          <w:sz w:val="20"/>
          <w:szCs w:val="20"/>
          <w:rtl/>
        </w:rPr>
        <w:t xml:space="preserve"> בשום שלב</w:t>
      </w:r>
      <w:r w:rsidR="0002081C" w:rsidRPr="00CB0766">
        <w:rPr>
          <w:rFonts w:ascii="David" w:hAnsi="David" w:cs="David" w:hint="cs"/>
          <w:sz w:val="20"/>
          <w:szCs w:val="20"/>
          <w:rtl/>
        </w:rPr>
        <w:t>)</w:t>
      </w:r>
      <w:r w:rsidRPr="00CB0766">
        <w:rPr>
          <w:rFonts w:ascii="David" w:hAnsi="David" w:cs="David" w:hint="cs"/>
          <w:sz w:val="20"/>
          <w:szCs w:val="20"/>
          <w:rtl/>
        </w:rPr>
        <w:t>.</w:t>
      </w:r>
      <w:r w:rsidR="00B020BB" w:rsidRPr="00CB0766">
        <w:rPr>
          <w:rFonts w:ascii="David" w:hAnsi="David" w:cs="David" w:hint="cs"/>
          <w:sz w:val="20"/>
          <w:szCs w:val="20"/>
          <w:rtl/>
        </w:rPr>
        <w:t xml:space="preserve"> בנוסף, לא מתקיים קש"ס </w:t>
      </w:r>
      <w:r w:rsidR="0002081C" w:rsidRPr="00CB0766">
        <w:rPr>
          <w:rFonts w:ascii="David" w:hAnsi="David" w:cs="David" w:hint="cs"/>
          <w:sz w:val="20"/>
          <w:szCs w:val="20"/>
          <w:rtl/>
        </w:rPr>
        <w:t>(</w:t>
      </w:r>
      <w:r w:rsidR="00B020BB" w:rsidRPr="00CB0766">
        <w:rPr>
          <w:rFonts w:ascii="David" w:hAnsi="David" w:cs="David" w:hint="cs"/>
          <w:sz w:val="20"/>
          <w:szCs w:val="20"/>
          <w:rtl/>
        </w:rPr>
        <w:t>שכן האם סירבה לבדיקת מי שפיר</w:t>
      </w:r>
      <w:r w:rsidR="003B3899" w:rsidRPr="00CB0766">
        <w:rPr>
          <w:rFonts w:ascii="David" w:hAnsi="David" w:cs="David" w:hint="cs"/>
          <w:sz w:val="20"/>
          <w:szCs w:val="20"/>
          <w:rtl/>
        </w:rPr>
        <w:t xml:space="preserve"> </w:t>
      </w:r>
      <w:r w:rsidR="00B020BB" w:rsidRPr="00CB0766">
        <w:rPr>
          <w:rFonts w:ascii="David" w:hAnsi="David" w:cs="David" w:hint="cs"/>
          <w:sz w:val="20"/>
          <w:szCs w:val="20"/>
          <w:rtl/>
        </w:rPr>
        <w:t>כי לא רצתה להפיל</w:t>
      </w:r>
      <w:r w:rsidR="003B3899" w:rsidRPr="00CB0766">
        <w:rPr>
          <w:rFonts w:ascii="David" w:hAnsi="David" w:cs="David" w:hint="cs"/>
          <w:sz w:val="20"/>
          <w:szCs w:val="20"/>
          <w:rtl/>
        </w:rPr>
        <w:t>, אז ממילא לא הייתה מפילה גם אם הייתה מבצעת בדיקות אחרות</w:t>
      </w:r>
      <w:r w:rsidR="00B020BB" w:rsidRPr="00CB0766">
        <w:rPr>
          <w:rFonts w:ascii="David" w:hAnsi="David" w:cs="David" w:hint="cs"/>
          <w:sz w:val="20"/>
          <w:szCs w:val="20"/>
          <w:rtl/>
        </w:rPr>
        <w:t>)</w:t>
      </w:r>
      <w:r w:rsidR="0002081C" w:rsidRPr="00CB0766">
        <w:rPr>
          <w:rFonts w:ascii="David" w:hAnsi="David" w:cs="David" w:hint="cs"/>
          <w:sz w:val="20"/>
          <w:szCs w:val="20"/>
          <w:rtl/>
        </w:rPr>
        <w:t>.</w:t>
      </w:r>
      <w:r w:rsidR="00EA359A" w:rsidRPr="00CB0766">
        <w:rPr>
          <w:rFonts w:ascii="David" w:hAnsi="David" w:cs="David" w:hint="cs"/>
          <w:sz w:val="20"/>
          <w:szCs w:val="20"/>
          <w:rtl/>
        </w:rPr>
        <w:t xml:space="preserve"> </w:t>
      </w:r>
      <w:r w:rsidR="00F7776A" w:rsidRPr="00CB0766">
        <w:rPr>
          <w:rFonts w:ascii="David" w:hAnsi="David" w:cs="David"/>
          <w:sz w:val="20"/>
          <w:szCs w:val="20"/>
          <w:rtl/>
        </w:rPr>
        <w:br/>
      </w:r>
      <w:r w:rsidR="00F7776A" w:rsidRPr="00CB0766">
        <w:rPr>
          <w:rFonts w:ascii="David" w:hAnsi="David" w:cs="David" w:hint="cs"/>
          <w:sz w:val="20"/>
          <w:szCs w:val="20"/>
          <w:rtl/>
        </w:rPr>
        <w:t xml:space="preserve">ביהמ"ש לא התייחס לנקודה של פגיעה באוטונומיה </w:t>
      </w:r>
      <w:r w:rsidR="00F7776A" w:rsidRPr="00CB0766">
        <w:rPr>
          <w:rFonts w:ascii="David" w:hAnsi="David" w:cs="David"/>
          <w:sz w:val="20"/>
          <w:szCs w:val="20"/>
          <w:rtl/>
        </w:rPr>
        <w:t>–</w:t>
      </w:r>
      <w:r w:rsidR="00F7776A" w:rsidRPr="00CB0766">
        <w:rPr>
          <w:rFonts w:ascii="David" w:hAnsi="David" w:cs="David" w:hint="cs"/>
          <w:sz w:val="20"/>
          <w:szCs w:val="20"/>
          <w:rtl/>
        </w:rPr>
        <w:t xml:space="preserve"> גם אם היא חשבה שהיא לא תפיל, יש פה פגיעה בקבלת ההחלטה הסופית </w:t>
      </w:r>
      <w:r w:rsidR="00D55C81" w:rsidRPr="00CB0766">
        <w:rPr>
          <w:rFonts w:ascii="David" w:hAnsi="David" w:cs="David" w:hint="cs"/>
          <w:sz w:val="20"/>
          <w:szCs w:val="20"/>
          <w:rtl/>
        </w:rPr>
        <w:t xml:space="preserve">בעצמם </w:t>
      </w:r>
      <w:r w:rsidR="00F7776A" w:rsidRPr="00CB0766">
        <w:rPr>
          <w:rFonts w:ascii="David" w:hAnsi="David" w:cs="David" w:hint="cs"/>
          <w:sz w:val="20"/>
          <w:szCs w:val="20"/>
          <w:rtl/>
        </w:rPr>
        <w:t xml:space="preserve">כאשר לא חושפים לכל המידע. </w:t>
      </w:r>
      <w:r w:rsidR="00594EED" w:rsidRPr="00CB0766">
        <w:rPr>
          <w:rFonts w:ascii="David" w:hAnsi="David" w:cs="David" w:hint="cs"/>
          <w:sz w:val="20"/>
          <w:szCs w:val="20"/>
          <w:rtl/>
        </w:rPr>
        <w:t>כנ"ל לגבי העברת המידע אל האב.</w:t>
      </w:r>
    </w:p>
    <w:p w14:paraId="5B3FA535" w14:textId="2640FF2D" w:rsidR="001A21FB" w:rsidRPr="00CB0766" w:rsidRDefault="001A21FB" w:rsidP="00B82EDB">
      <w:pPr>
        <w:spacing w:line="276" w:lineRule="auto"/>
        <w:ind w:left="720"/>
        <w:rPr>
          <w:rFonts w:ascii="David" w:hAnsi="David" w:cs="David"/>
          <w:b/>
          <w:bCs/>
          <w:sz w:val="20"/>
          <w:szCs w:val="20"/>
          <w:rtl/>
        </w:rPr>
      </w:pPr>
    </w:p>
    <w:p w14:paraId="172099C6" w14:textId="7473D940" w:rsidR="005E1488" w:rsidRPr="00CB0766" w:rsidRDefault="000737C2" w:rsidP="00B82EDB">
      <w:pPr>
        <w:pStyle w:val="a3"/>
        <w:numPr>
          <w:ilvl w:val="0"/>
          <w:numId w:val="25"/>
        </w:numPr>
        <w:spacing w:line="276" w:lineRule="auto"/>
        <w:rPr>
          <w:rFonts w:ascii="David" w:hAnsi="David" w:cs="David"/>
          <w:b/>
          <w:bCs/>
          <w:sz w:val="20"/>
          <w:szCs w:val="20"/>
          <w:u w:val="single"/>
        </w:rPr>
      </w:pPr>
      <w:r w:rsidRPr="00CB0766">
        <w:rPr>
          <w:rFonts w:ascii="David" w:hAnsi="David" w:cs="David" w:hint="cs"/>
          <w:b/>
          <w:bCs/>
          <w:sz w:val="20"/>
          <w:szCs w:val="20"/>
          <w:highlight w:val="cyan"/>
          <w:u w:val="single"/>
          <w:rtl/>
        </w:rPr>
        <w:t>מחדל טהור</w:t>
      </w:r>
      <w:r w:rsidR="009D6737" w:rsidRPr="00CB0766">
        <w:rPr>
          <w:rFonts w:ascii="David" w:hAnsi="David" w:cs="David" w:hint="cs"/>
          <w:b/>
          <w:bCs/>
          <w:sz w:val="20"/>
          <w:szCs w:val="20"/>
          <w:rtl/>
        </w:rPr>
        <w:t xml:space="preserve"> </w:t>
      </w:r>
      <w:r w:rsidR="009D6737" w:rsidRPr="00CB0766">
        <w:rPr>
          <w:rFonts w:ascii="David" w:hAnsi="David" w:cs="David"/>
          <w:sz w:val="20"/>
          <w:szCs w:val="20"/>
          <w:rtl/>
        </w:rPr>
        <w:t>–</w:t>
      </w:r>
      <w:r w:rsidR="009D6737" w:rsidRPr="00CB0766">
        <w:rPr>
          <w:rFonts w:ascii="David" w:hAnsi="David" w:cs="David" w:hint="cs"/>
          <w:sz w:val="20"/>
          <w:szCs w:val="20"/>
          <w:rtl/>
        </w:rPr>
        <w:t xml:space="preserve"> </w:t>
      </w:r>
      <w:r w:rsidR="005E1488" w:rsidRPr="00CB0766">
        <w:rPr>
          <w:rFonts w:ascii="David" w:hAnsi="David" w:cs="David"/>
          <w:b/>
          <w:bCs/>
          <w:sz w:val="20"/>
          <w:szCs w:val="20"/>
          <w:u w:val="single"/>
          <w:rtl/>
        </w:rPr>
        <w:br/>
      </w:r>
    </w:p>
    <w:p w14:paraId="04E05D02" w14:textId="4172E501" w:rsidR="005E1488" w:rsidRPr="00CB0766" w:rsidRDefault="005E1488" w:rsidP="00B82EDB">
      <w:pPr>
        <w:pStyle w:val="a3"/>
        <w:spacing w:line="276" w:lineRule="auto"/>
        <w:rPr>
          <w:rFonts w:ascii="David" w:hAnsi="David" w:cs="David"/>
          <w:b/>
          <w:bCs/>
          <w:sz w:val="20"/>
          <w:szCs w:val="20"/>
          <w:rtl/>
        </w:rPr>
      </w:pPr>
      <w:r w:rsidRPr="00CB0766">
        <w:rPr>
          <w:rFonts w:ascii="David" w:hAnsi="David" w:cs="David" w:hint="cs"/>
          <w:b/>
          <w:bCs/>
          <w:sz w:val="20"/>
          <w:szCs w:val="20"/>
          <w:rtl/>
        </w:rPr>
        <w:t>אדם יחשב כגורם נזק במחדל טהור אם לא מנע נזק שהתממש מסיכון</w:t>
      </w:r>
      <w:r w:rsidR="001A7DA9" w:rsidRPr="00CB0766">
        <w:rPr>
          <w:rFonts w:ascii="David" w:hAnsi="David" w:cs="David" w:hint="cs"/>
          <w:b/>
          <w:bCs/>
          <w:sz w:val="20"/>
          <w:szCs w:val="20"/>
          <w:rtl/>
        </w:rPr>
        <w:t>, למרות</w:t>
      </w:r>
      <w:r w:rsidRPr="00CB0766">
        <w:rPr>
          <w:rFonts w:ascii="David" w:hAnsi="David" w:cs="David" w:hint="cs"/>
          <w:b/>
          <w:bCs/>
          <w:sz w:val="20"/>
          <w:szCs w:val="20"/>
          <w:rtl/>
        </w:rPr>
        <w:t xml:space="preserve"> </w:t>
      </w:r>
      <w:r w:rsidRPr="00CB0766">
        <w:rPr>
          <w:rFonts w:ascii="David" w:hAnsi="David" w:cs="David" w:hint="cs"/>
          <w:b/>
          <w:bCs/>
          <w:sz w:val="20"/>
          <w:szCs w:val="20"/>
          <w:u w:val="single"/>
          <w:rtl/>
        </w:rPr>
        <w:t>שלא הוא</w:t>
      </w:r>
      <w:r w:rsidRPr="00CB0766">
        <w:rPr>
          <w:rFonts w:ascii="David" w:hAnsi="David" w:cs="David" w:hint="cs"/>
          <w:b/>
          <w:bCs/>
          <w:sz w:val="20"/>
          <w:szCs w:val="20"/>
          <w:rtl/>
        </w:rPr>
        <w:t xml:space="preserve"> </w:t>
      </w:r>
      <w:r w:rsidR="001A7DA9" w:rsidRPr="00CB0766">
        <w:rPr>
          <w:rFonts w:ascii="David" w:hAnsi="David" w:cs="David" w:hint="cs"/>
          <w:b/>
          <w:bCs/>
          <w:sz w:val="20"/>
          <w:szCs w:val="20"/>
          <w:rtl/>
        </w:rPr>
        <w:t>זה ש</w:t>
      </w:r>
      <w:r w:rsidRPr="00CB0766">
        <w:rPr>
          <w:rFonts w:ascii="David" w:hAnsi="David" w:cs="David" w:hint="cs"/>
          <w:b/>
          <w:bCs/>
          <w:sz w:val="20"/>
          <w:szCs w:val="20"/>
          <w:rtl/>
        </w:rPr>
        <w:t>יצר אותו.</w:t>
      </w:r>
    </w:p>
    <w:p w14:paraId="267217B9" w14:textId="58AC8031" w:rsidR="005E1488" w:rsidRPr="00CB0766" w:rsidRDefault="005E1488" w:rsidP="00B82EDB">
      <w:pPr>
        <w:pStyle w:val="a3"/>
        <w:spacing w:line="276" w:lineRule="auto"/>
        <w:rPr>
          <w:rFonts w:ascii="David" w:hAnsi="David" w:cs="David"/>
          <w:sz w:val="20"/>
          <w:szCs w:val="20"/>
          <w:rtl/>
        </w:rPr>
      </w:pPr>
      <w:r w:rsidRPr="00CB0766">
        <w:rPr>
          <w:rFonts w:ascii="David" w:hAnsi="David" w:cs="David" w:hint="cs"/>
          <w:sz w:val="20"/>
          <w:szCs w:val="20"/>
          <w:u w:val="single"/>
          <w:rtl/>
        </w:rPr>
        <w:t>לדוג':</w:t>
      </w:r>
      <w:r w:rsidRPr="00CB0766">
        <w:rPr>
          <w:rFonts w:ascii="David" w:hAnsi="David" w:cs="David" w:hint="cs"/>
          <w:sz w:val="20"/>
          <w:szCs w:val="20"/>
          <w:rtl/>
        </w:rPr>
        <w:t xml:space="preserve"> מישהו שאינו קופץ למים להציל אדם טובע בבריכה.</w:t>
      </w:r>
    </w:p>
    <w:p w14:paraId="25C3833A" w14:textId="5A3A188E" w:rsidR="005A734C" w:rsidRPr="00CB0766" w:rsidRDefault="005E1488" w:rsidP="00B82EDB">
      <w:pPr>
        <w:pStyle w:val="a3"/>
        <w:spacing w:line="276" w:lineRule="auto"/>
        <w:rPr>
          <w:rFonts w:ascii="David" w:hAnsi="David" w:cs="David"/>
          <w:sz w:val="20"/>
          <w:szCs w:val="20"/>
          <w:rtl/>
        </w:rPr>
      </w:pPr>
      <w:r w:rsidRPr="00CB0766">
        <w:rPr>
          <w:rFonts w:ascii="David" w:hAnsi="David" w:cs="David" w:hint="cs"/>
          <w:sz w:val="20"/>
          <w:szCs w:val="20"/>
          <w:u w:val="single"/>
          <w:rtl/>
        </w:rPr>
        <w:t>דוג' למחדל שאינו טהור:</w:t>
      </w:r>
      <w:r w:rsidRPr="00CB0766">
        <w:rPr>
          <w:rFonts w:ascii="David" w:hAnsi="David" w:cs="David" w:hint="cs"/>
          <w:sz w:val="20"/>
          <w:szCs w:val="20"/>
          <w:rtl/>
        </w:rPr>
        <w:t xml:space="preserve"> אי בלימה של רכב (הנהג יצר את הסיכון שהתממש, הנזק נגרם מהנסיעה ולא מאי הבלימה).</w:t>
      </w:r>
    </w:p>
    <w:p w14:paraId="01CCED49" w14:textId="2DB7BA00" w:rsidR="005A734C" w:rsidRPr="00CB0766" w:rsidRDefault="005A734C" w:rsidP="00B82EDB">
      <w:pPr>
        <w:pStyle w:val="a3"/>
        <w:spacing w:line="276" w:lineRule="auto"/>
        <w:rPr>
          <w:rFonts w:ascii="David" w:hAnsi="David" w:cs="David"/>
          <w:b/>
          <w:bCs/>
          <w:sz w:val="20"/>
          <w:szCs w:val="20"/>
          <w:rtl/>
        </w:rPr>
      </w:pPr>
    </w:p>
    <w:p w14:paraId="7C67597B" w14:textId="787EE9B5" w:rsidR="005A734C" w:rsidRPr="00CB0766" w:rsidRDefault="005A734C" w:rsidP="00B82EDB">
      <w:pPr>
        <w:pStyle w:val="a3"/>
        <w:spacing w:line="276" w:lineRule="auto"/>
        <w:rPr>
          <w:rFonts w:ascii="David" w:hAnsi="David" w:cs="David"/>
          <w:sz w:val="20"/>
          <w:szCs w:val="20"/>
          <w:rtl/>
        </w:rPr>
      </w:pPr>
      <w:r w:rsidRPr="00CB0766">
        <w:rPr>
          <w:rFonts w:ascii="David" w:hAnsi="David" w:cs="David" w:hint="cs"/>
          <w:b/>
          <w:bCs/>
          <w:sz w:val="20"/>
          <w:szCs w:val="20"/>
          <w:rtl/>
        </w:rPr>
        <w:t>קיים קושי עקרוני להטיל אחריות בגין מחדל טהור</w:t>
      </w:r>
      <w:r w:rsidR="00262A1F" w:rsidRPr="00CB0766">
        <w:rPr>
          <w:rFonts w:ascii="David" w:hAnsi="David" w:cs="David" w:hint="cs"/>
          <w:sz w:val="20"/>
          <w:szCs w:val="20"/>
          <w:rtl/>
        </w:rPr>
        <w:t>, כיוון שמשמעות הטלת אחריות על מחדל היא יצירת חובת "עשה" בדיני הנזיקין, בזמן שלרוב דיני הנזיקין מטילים חובות "אל תעשה".</w:t>
      </w:r>
      <w:r w:rsidRPr="00CB0766">
        <w:rPr>
          <w:rFonts w:ascii="David" w:hAnsi="David" w:cs="David" w:hint="cs"/>
          <w:b/>
          <w:bCs/>
          <w:sz w:val="20"/>
          <w:szCs w:val="20"/>
          <w:rtl/>
        </w:rPr>
        <w:t xml:space="preserve"> </w:t>
      </w:r>
      <w:r w:rsidR="00262A1F" w:rsidRPr="00CB0766">
        <w:rPr>
          <w:rFonts w:ascii="David" w:hAnsi="David" w:cs="David"/>
          <w:b/>
          <w:bCs/>
          <w:sz w:val="20"/>
          <w:szCs w:val="20"/>
          <w:rtl/>
        </w:rPr>
        <w:br/>
      </w:r>
      <w:r w:rsidRPr="00CB0766">
        <w:rPr>
          <w:rFonts w:ascii="David" w:hAnsi="David" w:cs="David" w:hint="cs"/>
          <w:sz w:val="20"/>
          <w:szCs w:val="20"/>
          <w:rtl/>
        </w:rPr>
        <w:t>בהתאם, חובת הזהירות בהיבט הנורמטיבי שלה (צפיות נורמטיבית) לא מכירה בקלות במחדל כבסיס לאחריות בעוולת הרשלנות.</w:t>
      </w:r>
      <w:r w:rsidR="00B25A7F" w:rsidRPr="00CB0766">
        <w:rPr>
          <w:rFonts w:ascii="David" w:hAnsi="David" w:cs="David" w:hint="cs"/>
          <w:sz w:val="20"/>
          <w:szCs w:val="20"/>
          <w:rtl/>
        </w:rPr>
        <w:t xml:space="preserve"> </w:t>
      </w:r>
      <w:r w:rsidR="00B25A7F" w:rsidRPr="00CB0766">
        <w:rPr>
          <w:rFonts w:ascii="David" w:hAnsi="David" w:cs="David"/>
          <w:sz w:val="20"/>
          <w:szCs w:val="20"/>
          <w:rtl/>
        </w:rPr>
        <w:br/>
      </w:r>
      <w:r w:rsidR="00B25A7F" w:rsidRPr="00CB0766">
        <w:rPr>
          <w:rFonts w:ascii="David" w:hAnsi="David" w:cs="David" w:hint="cs"/>
          <w:sz w:val="20"/>
          <w:szCs w:val="20"/>
          <w:rtl/>
        </w:rPr>
        <w:t>במשפט המשווה (וגם אצלנו) קיבלו חוקים שונים כמו חוק השומרוני הטוב או לא תעמוד על דם רעך, שמייצגים את הנושא.</w:t>
      </w:r>
    </w:p>
    <w:p w14:paraId="37D8CABA" w14:textId="12E612B9" w:rsidR="00B25A7F" w:rsidRPr="00CB0766" w:rsidRDefault="00B25A7F" w:rsidP="00B82EDB">
      <w:pPr>
        <w:pStyle w:val="a3"/>
        <w:spacing w:line="276" w:lineRule="auto"/>
        <w:rPr>
          <w:rFonts w:ascii="David" w:hAnsi="David" w:cs="David"/>
          <w:sz w:val="20"/>
          <w:szCs w:val="20"/>
          <w:rtl/>
        </w:rPr>
      </w:pPr>
    </w:p>
    <w:p w14:paraId="4FFEA3A4" w14:textId="4D8461D7" w:rsidR="00B25A7F" w:rsidRPr="00CB0766" w:rsidRDefault="00B25A7F" w:rsidP="00B82EDB">
      <w:pPr>
        <w:pStyle w:val="a3"/>
        <w:spacing w:line="276" w:lineRule="auto"/>
        <w:rPr>
          <w:rFonts w:ascii="David" w:hAnsi="David" w:cs="David"/>
          <w:sz w:val="20"/>
          <w:szCs w:val="20"/>
          <w:rtl/>
        </w:rPr>
      </w:pPr>
      <w:r w:rsidRPr="00CB0766">
        <w:rPr>
          <w:rFonts w:ascii="David" w:hAnsi="David" w:cs="David" w:hint="cs"/>
          <w:sz w:val="20"/>
          <w:szCs w:val="20"/>
          <w:u w:val="single"/>
          <w:rtl/>
        </w:rPr>
        <w:t>חוק השומרוני הטוב ובעיית ה</w:t>
      </w:r>
      <w:r w:rsidRPr="00CB0766">
        <w:rPr>
          <w:rFonts w:ascii="David" w:hAnsi="David" w:cs="David"/>
          <w:sz w:val="20"/>
          <w:szCs w:val="20"/>
          <w:u w:val="single"/>
        </w:rPr>
        <w:t>bystander</w:t>
      </w:r>
      <w:r w:rsidRPr="00CB0766">
        <w:rPr>
          <w:rFonts w:ascii="David" w:hAnsi="David" w:cs="David" w:hint="cs"/>
          <w:sz w:val="20"/>
          <w:szCs w:val="20"/>
          <w:u w:val="single"/>
        </w:rPr>
        <w:t xml:space="preserve"> </w:t>
      </w:r>
      <w:r w:rsidRPr="00CB0766">
        <w:rPr>
          <w:rFonts w:ascii="David" w:hAnsi="David" w:cs="David" w:hint="cs"/>
          <w:sz w:val="20"/>
          <w:szCs w:val="20"/>
          <w:u w:val="single"/>
          <w:rtl/>
        </w:rPr>
        <w:t xml:space="preserve"> המקרה של </w:t>
      </w:r>
      <w:r w:rsidRPr="00CB0766">
        <w:rPr>
          <w:rFonts w:ascii="David" w:hAnsi="David" w:cs="David" w:hint="cs"/>
          <w:sz w:val="20"/>
          <w:szCs w:val="20"/>
          <w:u w:val="single"/>
        </w:rPr>
        <w:t>KITTY GENO</w:t>
      </w:r>
      <w:r w:rsidRPr="00CB0766">
        <w:rPr>
          <w:rFonts w:ascii="David" w:hAnsi="David" w:cs="David"/>
          <w:sz w:val="20"/>
          <w:szCs w:val="20"/>
          <w:u w:val="single"/>
        </w:rPr>
        <w:t xml:space="preserve">VESE </w:t>
      </w:r>
      <w:r w:rsidR="003F321B" w:rsidRPr="00CB0766">
        <w:rPr>
          <w:rFonts w:ascii="David" w:hAnsi="David" w:cs="David" w:hint="cs"/>
          <w:sz w:val="20"/>
          <w:szCs w:val="20"/>
          <w:u w:val="single"/>
          <w:rtl/>
        </w:rPr>
        <w:t>:</w:t>
      </w:r>
      <w:r w:rsidR="003F321B" w:rsidRPr="00CB0766">
        <w:rPr>
          <w:rFonts w:ascii="David" w:hAnsi="David" w:cs="David" w:hint="cs"/>
          <w:sz w:val="20"/>
          <w:szCs w:val="20"/>
          <w:rtl/>
        </w:rPr>
        <w:t xml:space="preserve"> אישה שעוברת התעללות ואף אחד לא מזעיק עזרה </w:t>
      </w:r>
      <w:r w:rsidR="00451E53" w:rsidRPr="00CB0766">
        <w:rPr>
          <w:rFonts w:ascii="David" w:hAnsi="David" w:cs="David" w:hint="cs"/>
          <w:sz w:val="20"/>
          <w:szCs w:val="20"/>
          <w:rtl/>
        </w:rPr>
        <w:t>ולבסוף היא נרצחת.</w:t>
      </w:r>
      <w:r w:rsidR="003F321B" w:rsidRPr="00CB0766">
        <w:rPr>
          <w:rFonts w:ascii="David" w:hAnsi="David" w:cs="David" w:hint="cs"/>
          <w:sz w:val="20"/>
          <w:szCs w:val="20"/>
          <w:rtl/>
        </w:rPr>
        <w:t xml:space="preserve"> בעיית </w:t>
      </w:r>
      <w:proofErr w:type="spellStart"/>
      <w:r w:rsidR="003F321B" w:rsidRPr="00CB0766">
        <w:rPr>
          <w:rFonts w:ascii="David" w:hAnsi="David" w:cs="David" w:hint="cs"/>
          <w:sz w:val="20"/>
          <w:szCs w:val="20"/>
          <w:rtl/>
        </w:rPr>
        <w:t>הבייסטנדר</w:t>
      </w:r>
      <w:proofErr w:type="spellEnd"/>
      <w:r w:rsidR="003F321B" w:rsidRPr="00CB0766">
        <w:rPr>
          <w:rFonts w:ascii="David" w:hAnsi="David" w:cs="David" w:hint="cs"/>
          <w:sz w:val="20"/>
          <w:szCs w:val="20"/>
          <w:rtl/>
        </w:rPr>
        <w:t xml:space="preserve"> מראה שככל שיש יותר אנשים בזירה הסיכוי נמוך יותר לקבלת עזרה, כיוון שכל אחד חושב שהשני עוזר.</w:t>
      </w:r>
      <w:r w:rsidR="00451E53" w:rsidRPr="00CB0766">
        <w:rPr>
          <w:rFonts w:ascii="David" w:hAnsi="David" w:cs="David" w:hint="cs"/>
          <w:sz w:val="20"/>
          <w:szCs w:val="20"/>
          <w:rtl/>
        </w:rPr>
        <w:t xml:space="preserve"> אם תוטל חובת דיווח, יש תמריץ להזעיק עזרה.</w:t>
      </w:r>
    </w:p>
    <w:p w14:paraId="6AAA5A2E" w14:textId="24529830" w:rsidR="0020183B" w:rsidRPr="00CB0766" w:rsidRDefault="0020183B" w:rsidP="00B82EDB">
      <w:pPr>
        <w:pStyle w:val="a3"/>
        <w:spacing w:line="276" w:lineRule="auto"/>
        <w:rPr>
          <w:rFonts w:ascii="David" w:hAnsi="David" w:cs="David"/>
          <w:sz w:val="20"/>
          <w:szCs w:val="20"/>
          <w:rtl/>
        </w:rPr>
      </w:pPr>
    </w:p>
    <w:p w14:paraId="0FA53E7C" w14:textId="4E005454" w:rsidR="0020183B" w:rsidRPr="00CB0766" w:rsidRDefault="0020183B" w:rsidP="00B82EDB">
      <w:pPr>
        <w:pStyle w:val="a3"/>
        <w:spacing w:line="276" w:lineRule="auto"/>
        <w:rPr>
          <w:rFonts w:ascii="David" w:hAnsi="David" w:cs="David"/>
          <w:b/>
          <w:bCs/>
          <w:sz w:val="20"/>
          <w:szCs w:val="20"/>
          <w:rtl/>
        </w:rPr>
      </w:pPr>
      <w:r w:rsidRPr="00CB0766">
        <w:rPr>
          <w:rFonts w:ascii="David" w:hAnsi="David" w:cs="David" w:hint="cs"/>
          <w:b/>
          <w:bCs/>
          <w:sz w:val="20"/>
          <w:szCs w:val="20"/>
          <w:highlight w:val="magenta"/>
          <w:rtl/>
        </w:rPr>
        <w:t xml:space="preserve">חוק לא תעמוד על דם רעך </w:t>
      </w:r>
      <w:r w:rsidRPr="00CB0766">
        <w:rPr>
          <w:rFonts w:ascii="David" w:hAnsi="David" w:cs="David"/>
          <w:b/>
          <w:bCs/>
          <w:sz w:val="20"/>
          <w:szCs w:val="20"/>
          <w:highlight w:val="magenta"/>
          <w:rtl/>
        </w:rPr>
        <w:t>–</w:t>
      </w:r>
      <w:r w:rsidRPr="00CB0766">
        <w:rPr>
          <w:rFonts w:ascii="David" w:hAnsi="David" w:cs="David" w:hint="cs"/>
          <w:b/>
          <w:bCs/>
          <w:sz w:val="20"/>
          <w:szCs w:val="20"/>
          <w:highlight w:val="magenta"/>
          <w:rtl/>
        </w:rPr>
        <w:t xml:space="preserve"> </w:t>
      </w:r>
      <w:proofErr w:type="spellStart"/>
      <w:r w:rsidRPr="00CB0766">
        <w:rPr>
          <w:rFonts w:ascii="David" w:hAnsi="David" w:cs="David" w:hint="cs"/>
          <w:b/>
          <w:bCs/>
          <w:sz w:val="20"/>
          <w:szCs w:val="20"/>
          <w:highlight w:val="magenta"/>
          <w:rtl/>
        </w:rPr>
        <w:t>התשנ"ח</w:t>
      </w:r>
      <w:proofErr w:type="spellEnd"/>
      <w:r w:rsidRPr="00CB0766">
        <w:rPr>
          <w:rFonts w:ascii="David" w:hAnsi="David" w:cs="David" w:hint="cs"/>
          <w:b/>
          <w:bCs/>
          <w:sz w:val="20"/>
          <w:szCs w:val="20"/>
          <w:highlight w:val="magenta"/>
          <w:rtl/>
        </w:rPr>
        <w:t xml:space="preserve"> 1998</w:t>
      </w:r>
    </w:p>
    <w:p w14:paraId="3445DE3A" w14:textId="7E88CF99" w:rsidR="0020183B" w:rsidRPr="00CB0766" w:rsidRDefault="00D52CE0" w:rsidP="00B82EDB">
      <w:pPr>
        <w:pStyle w:val="a3"/>
        <w:spacing w:line="276" w:lineRule="auto"/>
        <w:rPr>
          <w:rFonts w:ascii="David" w:hAnsi="David" w:cs="David"/>
          <w:b/>
          <w:bCs/>
          <w:sz w:val="20"/>
          <w:szCs w:val="20"/>
          <w:rtl/>
        </w:rPr>
      </w:pPr>
      <w:r w:rsidRPr="00CB0766">
        <w:rPr>
          <w:rFonts w:ascii="David" w:hAnsi="David" w:cs="David" w:hint="cs"/>
          <w:sz w:val="20"/>
          <w:szCs w:val="20"/>
          <w:rtl/>
        </w:rPr>
        <w:t xml:space="preserve">1. </w:t>
      </w:r>
      <w:r w:rsidR="0020183B" w:rsidRPr="00CB0766">
        <w:rPr>
          <w:rFonts w:ascii="David" w:hAnsi="David" w:cs="David" w:hint="cs"/>
          <w:sz w:val="20"/>
          <w:szCs w:val="20"/>
          <w:rtl/>
        </w:rPr>
        <w:t>(</w:t>
      </w:r>
      <w:r w:rsidR="0020183B" w:rsidRPr="00CB0766">
        <w:rPr>
          <w:rFonts w:ascii="David" w:hAnsi="David" w:cs="David"/>
          <w:sz w:val="20"/>
          <w:szCs w:val="20"/>
          <w:rtl/>
        </w:rPr>
        <w:t>א)  </w:t>
      </w:r>
      <w:r w:rsidR="0020183B" w:rsidRPr="00CB0766">
        <w:rPr>
          <w:rFonts w:ascii="David" w:hAnsi="David" w:cs="David"/>
          <w:b/>
          <w:bCs/>
          <w:sz w:val="20"/>
          <w:szCs w:val="20"/>
          <w:rtl/>
        </w:rPr>
        <w:t>חובה על אדם להושיט עזרה</w:t>
      </w:r>
      <w:r w:rsidR="0020183B" w:rsidRPr="00CB0766">
        <w:rPr>
          <w:rFonts w:ascii="David" w:hAnsi="David" w:cs="David"/>
          <w:sz w:val="20"/>
          <w:szCs w:val="20"/>
          <w:rtl/>
        </w:rPr>
        <w:t xml:space="preserve"> לאדם הנמצא לנגד עיניו, עקב אירוע פתאומי, </w:t>
      </w:r>
      <w:r w:rsidR="0020183B" w:rsidRPr="00CB0766">
        <w:rPr>
          <w:rFonts w:ascii="David" w:hAnsi="David" w:cs="David"/>
          <w:b/>
          <w:bCs/>
          <w:sz w:val="20"/>
          <w:szCs w:val="20"/>
          <w:rtl/>
        </w:rPr>
        <w:t>בסכנה חמורה ומיידית</w:t>
      </w:r>
      <w:r w:rsidR="0020183B" w:rsidRPr="00CB0766">
        <w:rPr>
          <w:rFonts w:ascii="David" w:hAnsi="David" w:cs="David"/>
          <w:sz w:val="20"/>
          <w:szCs w:val="20"/>
          <w:rtl/>
        </w:rPr>
        <w:t xml:space="preserve"> לחייו, לשלמות גופו או לבריאותו, כאשר לאל-ידו להושיט את העזרה</w:t>
      </w:r>
      <w:r w:rsidR="0020183B" w:rsidRPr="00CB0766">
        <w:rPr>
          <w:rFonts w:ascii="David" w:hAnsi="David" w:cs="David"/>
          <w:b/>
          <w:bCs/>
          <w:sz w:val="20"/>
          <w:szCs w:val="20"/>
          <w:rtl/>
        </w:rPr>
        <w:t>, מבלי להסתכן או לסכן את זולתו.</w:t>
      </w:r>
    </w:p>
    <w:p w14:paraId="782FB283" w14:textId="45D49360" w:rsidR="0020183B" w:rsidRPr="00CB0766" w:rsidRDefault="0020183B" w:rsidP="00B82EDB">
      <w:pPr>
        <w:pStyle w:val="a3"/>
        <w:spacing w:line="276" w:lineRule="auto"/>
        <w:rPr>
          <w:rFonts w:ascii="David" w:hAnsi="David" w:cs="David"/>
          <w:sz w:val="20"/>
          <w:szCs w:val="20"/>
          <w:rtl/>
        </w:rPr>
      </w:pPr>
      <w:r w:rsidRPr="00CB0766">
        <w:rPr>
          <w:rFonts w:ascii="David" w:hAnsi="David" w:cs="David"/>
          <w:sz w:val="20"/>
          <w:szCs w:val="20"/>
          <w:rtl/>
        </w:rPr>
        <w:t>(ב)  </w:t>
      </w:r>
      <w:r w:rsidRPr="00CB0766">
        <w:rPr>
          <w:rFonts w:ascii="David" w:hAnsi="David" w:cs="David"/>
          <w:b/>
          <w:bCs/>
          <w:sz w:val="20"/>
          <w:szCs w:val="20"/>
          <w:rtl/>
        </w:rPr>
        <w:t>המודיע לרשויות</w:t>
      </w:r>
      <w:r w:rsidRPr="00CB0766">
        <w:rPr>
          <w:rFonts w:ascii="David" w:hAnsi="David" w:cs="David"/>
          <w:sz w:val="20"/>
          <w:szCs w:val="20"/>
          <w:rtl/>
        </w:rPr>
        <w:t xml:space="preserve"> או המזעיק אדם אחר היכול להושיט את העזרה הנדרשת, יראוהו כמי שהושיט עזרה </w:t>
      </w:r>
      <w:proofErr w:type="spellStart"/>
      <w:r w:rsidRPr="00CB0766">
        <w:rPr>
          <w:rFonts w:ascii="David" w:hAnsi="David" w:cs="David"/>
          <w:sz w:val="20"/>
          <w:szCs w:val="20"/>
          <w:rtl/>
        </w:rPr>
        <w:t>לענין</w:t>
      </w:r>
      <w:proofErr w:type="spellEnd"/>
      <w:r w:rsidRPr="00CB0766">
        <w:rPr>
          <w:rFonts w:ascii="David" w:hAnsi="David" w:cs="David"/>
          <w:sz w:val="20"/>
          <w:szCs w:val="20"/>
          <w:rtl/>
        </w:rPr>
        <w:t xml:space="preserve"> חוק זה; בסעיף זה, "רשויות" - משטרת ישראל, מגן דוד אדום ושירות הכבאות.</w:t>
      </w:r>
    </w:p>
    <w:p w14:paraId="63EBF435" w14:textId="67783CAC" w:rsidR="00BD0947" w:rsidRPr="00CB0766" w:rsidRDefault="00D52CE0" w:rsidP="00B82EDB">
      <w:pPr>
        <w:pStyle w:val="a3"/>
        <w:spacing w:line="276" w:lineRule="auto"/>
        <w:rPr>
          <w:rFonts w:ascii="David" w:hAnsi="David" w:cs="David"/>
          <w:sz w:val="20"/>
          <w:szCs w:val="20"/>
          <w:rtl/>
        </w:rPr>
      </w:pPr>
      <w:r w:rsidRPr="00CB0766">
        <w:rPr>
          <w:rFonts w:ascii="David" w:hAnsi="David" w:cs="David"/>
          <w:sz w:val="20"/>
          <w:szCs w:val="20"/>
          <w:rtl/>
        </w:rPr>
        <w:br/>
      </w:r>
      <w:r w:rsidRPr="00CB0766">
        <w:rPr>
          <w:rFonts w:ascii="David" w:hAnsi="David" w:cs="David" w:hint="cs"/>
          <w:sz w:val="20"/>
          <w:szCs w:val="20"/>
          <w:rtl/>
        </w:rPr>
        <w:t>החוק לא קובע לסכן את חייך, אלא לפחות להזעיק עזרה</w:t>
      </w:r>
      <w:r w:rsidR="006B5A3A" w:rsidRPr="00CB0766">
        <w:rPr>
          <w:rFonts w:ascii="David" w:hAnsi="David" w:cs="David" w:hint="cs"/>
          <w:sz w:val="20"/>
          <w:szCs w:val="20"/>
          <w:rtl/>
        </w:rPr>
        <w:t xml:space="preserve"> </w:t>
      </w:r>
      <w:r w:rsidR="006B5A3A" w:rsidRPr="00CB0766">
        <w:rPr>
          <w:rFonts w:ascii="David" w:hAnsi="David" w:cs="David" w:hint="cs"/>
          <w:b/>
          <w:bCs/>
          <w:sz w:val="20"/>
          <w:szCs w:val="20"/>
          <w:rtl/>
        </w:rPr>
        <w:t>ובכך</w:t>
      </w:r>
      <w:r w:rsidR="00BD0947" w:rsidRPr="00CB0766">
        <w:rPr>
          <w:rFonts w:ascii="David" w:hAnsi="David" w:cs="David" w:hint="cs"/>
          <w:b/>
          <w:bCs/>
          <w:sz w:val="20"/>
          <w:szCs w:val="20"/>
          <w:rtl/>
        </w:rPr>
        <w:t xml:space="preserve"> מראה את הגבולות בהטלת אחריות רשלנית על אדם, את ההתערבות בחירות הפרט, וקובע תנאים מיוחדים לכך</w:t>
      </w:r>
      <w:r w:rsidR="00BD0947" w:rsidRPr="00CB0766">
        <w:rPr>
          <w:rFonts w:ascii="David" w:hAnsi="David" w:cs="David" w:hint="cs"/>
          <w:sz w:val="20"/>
          <w:szCs w:val="20"/>
          <w:rtl/>
        </w:rPr>
        <w:t xml:space="preserve"> </w:t>
      </w:r>
      <w:r w:rsidR="00BD0947" w:rsidRPr="00CB0766">
        <w:rPr>
          <w:rFonts w:ascii="David" w:hAnsi="David" w:cs="David"/>
          <w:sz w:val="20"/>
          <w:szCs w:val="20"/>
          <w:rtl/>
        </w:rPr>
        <w:t>–</w:t>
      </w:r>
      <w:r w:rsidR="00BD0947" w:rsidRPr="00CB0766">
        <w:rPr>
          <w:rFonts w:ascii="David" w:hAnsi="David" w:cs="David" w:hint="cs"/>
          <w:sz w:val="20"/>
          <w:szCs w:val="20"/>
          <w:rtl/>
        </w:rPr>
        <w:t xml:space="preserve"> רק בסכנה חמורה ומידית, ללא סיכון ולהודיע לרשויות בלבד ולא להגזים.</w:t>
      </w:r>
    </w:p>
    <w:p w14:paraId="18266F43" w14:textId="77777777" w:rsidR="00BD0947" w:rsidRPr="00CB0766" w:rsidRDefault="00BD0947" w:rsidP="00B82EDB">
      <w:pPr>
        <w:pStyle w:val="a3"/>
        <w:spacing w:line="276" w:lineRule="auto"/>
        <w:rPr>
          <w:noProof/>
          <w:sz w:val="20"/>
          <w:szCs w:val="20"/>
          <w:rtl/>
        </w:rPr>
      </w:pPr>
    </w:p>
    <w:p w14:paraId="1AA2C370" w14:textId="63E73A56" w:rsidR="006B5A3A" w:rsidRPr="00CB0766" w:rsidRDefault="006B5A3A" w:rsidP="00B82EDB">
      <w:pPr>
        <w:pStyle w:val="a3"/>
        <w:spacing w:line="276" w:lineRule="auto"/>
        <w:rPr>
          <w:noProof/>
          <w:sz w:val="20"/>
          <w:szCs w:val="20"/>
          <w:rtl/>
        </w:rPr>
      </w:pPr>
      <w:r w:rsidRPr="00CB0766">
        <w:rPr>
          <w:noProof/>
          <w:sz w:val="20"/>
          <w:szCs w:val="20"/>
        </w:rPr>
        <w:lastRenderedPageBreak/>
        <w:drawing>
          <wp:inline distT="0" distB="0" distL="0" distR="0" wp14:anchorId="38B5DB72" wp14:editId="33B074F7">
            <wp:extent cx="5829300" cy="26670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69" t="7814" r="7320" b="20842"/>
                    <a:stretch/>
                  </pic:blipFill>
                  <pic:spPr bwMode="auto">
                    <a:xfrm>
                      <a:off x="0" y="0"/>
                      <a:ext cx="5829300" cy="2667000"/>
                    </a:xfrm>
                    <a:prstGeom prst="rect">
                      <a:avLst/>
                    </a:prstGeom>
                    <a:ln>
                      <a:noFill/>
                    </a:ln>
                    <a:extLst>
                      <a:ext uri="{53640926-AAD7-44D8-BBD7-CCE9431645EC}">
                        <a14:shadowObscured xmlns:a14="http://schemas.microsoft.com/office/drawing/2010/main"/>
                      </a:ext>
                    </a:extLst>
                  </pic:spPr>
                </pic:pic>
              </a:graphicData>
            </a:graphic>
          </wp:inline>
        </w:drawing>
      </w:r>
    </w:p>
    <w:p w14:paraId="0A5AD3F7" w14:textId="736A11CA" w:rsidR="0020183B" w:rsidRPr="00CB0766" w:rsidRDefault="006B5A3A" w:rsidP="00B82EDB">
      <w:pPr>
        <w:pStyle w:val="a3"/>
        <w:spacing w:line="276" w:lineRule="auto"/>
        <w:rPr>
          <w:rFonts w:ascii="David" w:hAnsi="David" w:cs="David"/>
          <w:sz w:val="20"/>
          <w:szCs w:val="20"/>
          <w:rtl/>
        </w:rPr>
      </w:pPr>
      <w:r w:rsidRPr="00CB0766">
        <w:rPr>
          <w:rFonts w:ascii="David" w:hAnsi="David" w:cs="David" w:hint="cs"/>
          <w:sz w:val="20"/>
          <w:szCs w:val="20"/>
          <w:rtl/>
        </w:rPr>
        <w:t xml:space="preserve">ס5 לחוק </w:t>
      </w:r>
      <w:proofErr w:type="spellStart"/>
      <w:r w:rsidRPr="00CB0766">
        <w:rPr>
          <w:rFonts w:ascii="David" w:hAnsi="David" w:cs="David" w:hint="cs"/>
          <w:sz w:val="20"/>
          <w:szCs w:val="20"/>
          <w:rtl/>
        </w:rPr>
        <w:t>עשיי"ע</w:t>
      </w:r>
      <w:proofErr w:type="spellEnd"/>
      <w:r w:rsidRPr="00CB0766">
        <w:rPr>
          <w:rFonts w:ascii="David" w:hAnsi="David" w:cs="David" w:hint="cs"/>
          <w:sz w:val="20"/>
          <w:szCs w:val="20"/>
          <w:rtl/>
        </w:rPr>
        <w:t xml:space="preserve"> מאפשר שיפוי על הוצאות </w:t>
      </w:r>
      <w:r w:rsidR="00C30A7E" w:rsidRPr="00CB0766">
        <w:rPr>
          <w:rFonts w:ascii="David" w:hAnsi="David" w:cs="David" w:hint="cs"/>
          <w:sz w:val="20"/>
          <w:szCs w:val="20"/>
          <w:rtl/>
        </w:rPr>
        <w:t>בעת התרחשות פעולת ההצלה.</w:t>
      </w:r>
      <w:r w:rsidR="00615F04" w:rsidRPr="00CB0766">
        <w:rPr>
          <w:rFonts w:ascii="David" w:hAnsi="David" w:cs="David" w:hint="cs"/>
          <w:sz w:val="20"/>
          <w:szCs w:val="20"/>
          <w:rtl/>
        </w:rPr>
        <w:t xml:space="preserve"> מעבר לעניין שרוצים לעודד אותם, רוצים להראות להם שאין צורך להסס </w:t>
      </w:r>
      <w:r w:rsidR="009E6904" w:rsidRPr="00CB0766">
        <w:rPr>
          <w:rFonts w:ascii="David" w:hAnsi="David" w:cs="David" w:hint="cs"/>
          <w:sz w:val="20"/>
          <w:szCs w:val="20"/>
          <w:rtl/>
        </w:rPr>
        <w:t xml:space="preserve">ולחשוב פעמיים </w:t>
      </w:r>
      <w:r w:rsidR="00615F04" w:rsidRPr="00CB0766">
        <w:rPr>
          <w:rFonts w:ascii="David" w:hAnsi="David" w:cs="David" w:hint="cs"/>
          <w:sz w:val="20"/>
          <w:szCs w:val="20"/>
          <w:rtl/>
        </w:rPr>
        <w:t xml:space="preserve">(לדוג', </w:t>
      </w:r>
      <w:r w:rsidR="009E6904" w:rsidRPr="00CB0766">
        <w:rPr>
          <w:rFonts w:ascii="David" w:hAnsi="David" w:cs="David" w:hint="cs"/>
          <w:sz w:val="20"/>
          <w:szCs w:val="20"/>
          <w:rtl/>
        </w:rPr>
        <w:t>לא לחשוש ש</w:t>
      </w:r>
      <w:r w:rsidR="00615F04" w:rsidRPr="00CB0766">
        <w:rPr>
          <w:rFonts w:ascii="David" w:hAnsi="David" w:cs="David" w:hint="cs"/>
          <w:sz w:val="20"/>
          <w:szCs w:val="20"/>
          <w:rtl/>
        </w:rPr>
        <w:t>אפסיד יום עבודה כי ישפו על זה).</w:t>
      </w:r>
    </w:p>
    <w:p w14:paraId="47397A27" w14:textId="0310091B" w:rsidR="009E6904" w:rsidRPr="00CB0766" w:rsidRDefault="009E6904" w:rsidP="00B82EDB">
      <w:pPr>
        <w:pStyle w:val="a3"/>
        <w:spacing w:line="276" w:lineRule="auto"/>
        <w:rPr>
          <w:rFonts w:ascii="David" w:hAnsi="David" w:cs="David"/>
          <w:sz w:val="20"/>
          <w:szCs w:val="20"/>
          <w:rtl/>
        </w:rPr>
      </w:pPr>
    </w:p>
    <w:p w14:paraId="193A099B" w14:textId="51D99D33" w:rsidR="009E6904" w:rsidRPr="00CB0766" w:rsidRDefault="009E6904" w:rsidP="00B82EDB">
      <w:pPr>
        <w:pStyle w:val="a3"/>
        <w:spacing w:line="276" w:lineRule="auto"/>
        <w:rPr>
          <w:rFonts w:ascii="David" w:hAnsi="David" w:cs="David"/>
          <w:b/>
          <w:bCs/>
          <w:sz w:val="20"/>
          <w:szCs w:val="20"/>
          <w:rtl/>
        </w:rPr>
      </w:pPr>
      <w:r w:rsidRPr="00CB0766">
        <w:rPr>
          <w:rFonts w:ascii="David" w:hAnsi="David" w:cs="David" w:hint="cs"/>
          <w:b/>
          <w:bCs/>
          <w:sz w:val="20"/>
          <w:szCs w:val="20"/>
          <w:rtl/>
        </w:rPr>
        <w:t>דוג' למחדל טהור:</w:t>
      </w:r>
    </w:p>
    <w:p w14:paraId="24707D7A" w14:textId="0DB05B81" w:rsidR="009E6904" w:rsidRPr="00CB0766" w:rsidRDefault="009E6904" w:rsidP="00B82EDB">
      <w:pPr>
        <w:pStyle w:val="a3"/>
        <w:spacing w:line="276" w:lineRule="auto"/>
        <w:rPr>
          <w:rFonts w:ascii="David" w:hAnsi="David" w:cs="David"/>
          <w:b/>
          <w:bCs/>
          <w:sz w:val="20"/>
          <w:szCs w:val="20"/>
          <w:rtl/>
        </w:rPr>
      </w:pPr>
      <w:r w:rsidRPr="00CB0766">
        <w:rPr>
          <w:rFonts w:ascii="David" w:hAnsi="David" w:cs="David" w:hint="cs"/>
          <w:b/>
          <w:bCs/>
          <w:sz w:val="20"/>
          <w:szCs w:val="20"/>
          <w:highlight w:val="yellow"/>
          <w:rtl/>
        </w:rPr>
        <w:t>ולעס נ' אגד</w:t>
      </w:r>
    </w:p>
    <w:p w14:paraId="41B3255A" w14:textId="390903FD" w:rsidR="009E6904" w:rsidRPr="00CB0766" w:rsidRDefault="009E6904" w:rsidP="00B82EDB">
      <w:pPr>
        <w:pStyle w:val="a3"/>
        <w:spacing w:line="276" w:lineRule="auto"/>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ולעס הותקף ע"י בריונים בתחנה מרכזית, ותבע את אגד על רשלנות במחדל </w:t>
      </w:r>
      <w:r w:rsidRPr="00CB0766">
        <w:rPr>
          <w:rFonts w:ascii="David" w:hAnsi="David" w:cs="David"/>
          <w:sz w:val="20"/>
          <w:szCs w:val="20"/>
          <w:rtl/>
        </w:rPr>
        <w:t>–</w:t>
      </w:r>
      <w:r w:rsidRPr="00CB0766">
        <w:rPr>
          <w:rFonts w:ascii="David" w:hAnsi="David" w:cs="David" w:hint="cs"/>
          <w:sz w:val="20"/>
          <w:szCs w:val="20"/>
          <w:rtl/>
        </w:rPr>
        <w:t xml:space="preserve"> לא דאגו להציב שומרים בתחנה.</w:t>
      </w:r>
    </w:p>
    <w:p w14:paraId="29EADC06" w14:textId="7C090F24" w:rsidR="009E6904" w:rsidRPr="00CB0766" w:rsidRDefault="009E6904" w:rsidP="00B82EDB">
      <w:pPr>
        <w:pStyle w:val="a3"/>
        <w:spacing w:line="276" w:lineRule="auto"/>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האם תקום אחריות ברשלנות בשל מחדלו של הנתבע לנקוע אמצעי זהירות למניעת מעשה עברייני שבוצע ע"י צד שלישי כנגד התובע?</w:t>
      </w:r>
    </w:p>
    <w:p w14:paraId="0296CBB2" w14:textId="2AA2C989" w:rsidR="009E6904" w:rsidRPr="00CB0766" w:rsidRDefault="009E6904" w:rsidP="00B82EDB">
      <w:pPr>
        <w:pStyle w:val="a3"/>
        <w:spacing w:line="276" w:lineRule="auto"/>
        <w:rPr>
          <w:rFonts w:ascii="David" w:hAnsi="David" w:cs="David"/>
          <w:sz w:val="20"/>
          <w:szCs w:val="20"/>
          <w:rtl/>
        </w:rPr>
      </w:pPr>
      <w:r w:rsidRPr="00CB0766">
        <w:rPr>
          <w:rFonts w:ascii="David" w:hAnsi="David" w:cs="David" w:hint="cs"/>
          <w:sz w:val="20"/>
          <w:szCs w:val="20"/>
          <w:u w:val="single"/>
          <w:rtl/>
        </w:rPr>
        <w:t>המחוזי:</w:t>
      </w:r>
      <w:r w:rsidR="00AF1D07" w:rsidRPr="00CB0766">
        <w:rPr>
          <w:rFonts w:ascii="David" w:hAnsi="David" w:cs="David" w:hint="cs"/>
          <w:sz w:val="20"/>
          <w:szCs w:val="20"/>
          <w:rtl/>
        </w:rPr>
        <w:t xml:space="preserve"> לדעת ביהמ"ש, מהבחינה הנורמטיבית </w:t>
      </w:r>
      <w:r w:rsidR="00D85D0C" w:rsidRPr="00CB0766">
        <w:rPr>
          <w:rFonts w:ascii="David" w:hAnsi="David" w:cs="David" w:hint="cs"/>
          <w:sz w:val="20"/>
          <w:szCs w:val="20"/>
          <w:rtl/>
        </w:rPr>
        <w:t>ראוי להטיל על אגד חובת זהירות. אך</w:t>
      </w:r>
      <w:r w:rsidRPr="00CB0766">
        <w:rPr>
          <w:rFonts w:ascii="David" w:hAnsi="David" w:cs="David" w:hint="cs"/>
          <w:sz w:val="20"/>
          <w:szCs w:val="20"/>
          <w:rtl/>
        </w:rPr>
        <w:t xml:space="preserve"> לא ניתן להוכיח צפיות טכנית (חובת זהירות קונקרטית),</w:t>
      </w:r>
      <w:r w:rsidR="00D85D0C" w:rsidRPr="00CB0766">
        <w:rPr>
          <w:rFonts w:ascii="David" w:hAnsi="David" w:cs="David" w:hint="cs"/>
          <w:sz w:val="20"/>
          <w:szCs w:val="20"/>
          <w:rtl/>
        </w:rPr>
        <w:t xml:space="preserve"> אגד לא יכלה לצפות שנזק כזה יכול לקרות.</w:t>
      </w:r>
      <w:r w:rsidRPr="00CB0766">
        <w:rPr>
          <w:rFonts w:ascii="David" w:hAnsi="David" w:cs="David" w:hint="cs"/>
          <w:sz w:val="20"/>
          <w:szCs w:val="20"/>
          <w:rtl/>
        </w:rPr>
        <w:t xml:space="preserve"> ואפילו </w:t>
      </w:r>
      <w:r w:rsidR="00AF1D07" w:rsidRPr="00CB0766">
        <w:rPr>
          <w:rFonts w:ascii="David" w:hAnsi="David" w:cs="David" w:hint="cs"/>
          <w:sz w:val="20"/>
          <w:szCs w:val="20"/>
          <w:rtl/>
        </w:rPr>
        <w:t xml:space="preserve">אם </w:t>
      </w:r>
      <w:r w:rsidRPr="00CB0766">
        <w:rPr>
          <w:rFonts w:ascii="David" w:hAnsi="David" w:cs="David" w:hint="cs"/>
          <w:sz w:val="20"/>
          <w:szCs w:val="20"/>
          <w:rtl/>
        </w:rPr>
        <w:t>היה ניתן</w:t>
      </w:r>
      <w:r w:rsidR="00D85D0C" w:rsidRPr="00CB0766">
        <w:rPr>
          <w:rFonts w:ascii="David" w:hAnsi="David" w:cs="David" w:hint="cs"/>
          <w:sz w:val="20"/>
          <w:szCs w:val="20"/>
          <w:rtl/>
        </w:rPr>
        <w:t xml:space="preserve"> </w:t>
      </w:r>
      <w:r w:rsidR="00D85D0C" w:rsidRPr="00CB0766">
        <w:rPr>
          <w:rFonts w:ascii="David" w:hAnsi="David" w:cs="David"/>
          <w:sz w:val="20"/>
          <w:szCs w:val="20"/>
          <w:rtl/>
        </w:rPr>
        <w:t>–</w:t>
      </w:r>
      <w:r w:rsidR="00D85D0C" w:rsidRPr="00CB0766">
        <w:rPr>
          <w:rFonts w:ascii="David" w:hAnsi="David" w:cs="David" w:hint="cs"/>
          <w:sz w:val="20"/>
          <w:szCs w:val="20"/>
          <w:rtl/>
        </w:rPr>
        <w:t xml:space="preserve"> </w:t>
      </w:r>
      <w:r w:rsidRPr="00CB0766">
        <w:rPr>
          <w:rFonts w:ascii="David" w:hAnsi="David" w:cs="David" w:hint="cs"/>
          <w:sz w:val="20"/>
          <w:szCs w:val="20"/>
          <w:rtl/>
        </w:rPr>
        <w:t xml:space="preserve">לא מתקיים יסוד </w:t>
      </w:r>
      <w:proofErr w:type="spellStart"/>
      <w:r w:rsidRPr="00CB0766">
        <w:rPr>
          <w:rFonts w:ascii="David" w:hAnsi="David" w:cs="David" w:hint="cs"/>
          <w:sz w:val="20"/>
          <w:szCs w:val="20"/>
          <w:rtl/>
        </w:rPr>
        <w:t>הקש"ס</w:t>
      </w:r>
      <w:proofErr w:type="spellEnd"/>
      <w:r w:rsidRPr="00CB0766">
        <w:rPr>
          <w:rFonts w:ascii="David" w:hAnsi="David" w:cs="David" w:hint="cs"/>
          <w:sz w:val="20"/>
          <w:szCs w:val="20"/>
          <w:rtl/>
        </w:rPr>
        <w:t>.</w:t>
      </w:r>
    </w:p>
    <w:p w14:paraId="421A5A2C" w14:textId="034981C5" w:rsidR="00D85D0C" w:rsidRPr="00CB0766" w:rsidRDefault="00D85D0C" w:rsidP="00B82EDB">
      <w:pPr>
        <w:pStyle w:val="a3"/>
        <w:spacing w:line="276" w:lineRule="auto"/>
        <w:rPr>
          <w:rFonts w:ascii="David" w:hAnsi="David" w:cs="David"/>
          <w:sz w:val="20"/>
          <w:szCs w:val="20"/>
          <w:rtl/>
        </w:rPr>
      </w:pPr>
      <w:r w:rsidRPr="00CB0766">
        <w:rPr>
          <w:rFonts w:ascii="David" w:hAnsi="David" w:cs="David" w:hint="cs"/>
          <w:sz w:val="20"/>
          <w:szCs w:val="20"/>
          <w:u w:val="single"/>
          <w:rtl/>
        </w:rPr>
        <w:t>פסיקת העליון:</w:t>
      </w:r>
      <w:r w:rsidRPr="00CB0766">
        <w:rPr>
          <w:rFonts w:ascii="David" w:hAnsi="David" w:cs="David" w:hint="cs"/>
          <w:sz w:val="20"/>
          <w:szCs w:val="20"/>
          <w:rtl/>
        </w:rPr>
        <w:t xml:space="preserve"> </w:t>
      </w:r>
      <w:r w:rsidR="000D51C2" w:rsidRPr="00CB0766">
        <w:rPr>
          <w:rFonts w:ascii="David" w:hAnsi="David" w:cs="David" w:hint="cs"/>
          <w:sz w:val="20"/>
          <w:szCs w:val="20"/>
          <w:rtl/>
        </w:rPr>
        <w:t xml:space="preserve">הופך את קביעת המחוזי. אומנם הסיטואציה היא </w:t>
      </w:r>
      <w:proofErr w:type="spellStart"/>
      <w:r w:rsidR="000D51C2" w:rsidRPr="00CB0766">
        <w:rPr>
          <w:rFonts w:ascii="David" w:hAnsi="David" w:cs="David" w:hint="cs"/>
          <w:sz w:val="20"/>
          <w:szCs w:val="20"/>
          <w:rtl/>
        </w:rPr>
        <w:t>מחדלית</w:t>
      </w:r>
      <w:proofErr w:type="spellEnd"/>
      <w:r w:rsidR="000D51C2" w:rsidRPr="00CB0766">
        <w:rPr>
          <w:rFonts w:ascii="David" w:hAnsi="David" w:cs="David" w:hint="cs"/>
          <w:sz w:val="20"/>
          <w:szCs w:val="20"/>
          <w:rtl/>
        </w:rPr>
        <w:t xml:space="preserve"> וקשה לחשוב על "רצה ויכול" של הצפיות הקונקרטית</w:t>
      </w:r>
      <w:r w:rsidR="00F45537" w:rsidRPr="00CB0766">
        <w:rPr>
          <w:rFonts w:ascii="David" w:hAnsi="David" w:cs="David" w:hint="cs"/>
          <w:sz w:val="20"/>
          <w:szCs w:val="20"/>
          <w:rtl/>
        </w:rPr>
        <w:t xml:space="preserve">, </w:t>
      </w:r>
      <w:r w:rsidR="000D51C2" w:rsidRPr="00CB0766">
        <w:rPr>
          <w:rFonts w:ascii="David" w:hAnsi="David" w:cs="David" w:hint="cs"/>
          <w:sz w:val="20"/>
          <w:szCs w:val="20"/>
          <w:rtl/>
        </w:rPr>
        <w:t>קשה יותר לצפות מצבים כאלה באמת</w:t>
      </w:r>
      <w:r w:rsidR="00F45537" w:rsidRPr="00CB0766">
        <w:rPr>
          <w:rFonts w:ascii="David" w:hAnsi="David" w:cs="David" w:hint="cs"/>
          <w:sz w:val="20"/>
          <w:szCs w:val="20"/>
          <w:rtl/>
        </w:rPr>
        <w:t xml:space="preserve"> </w:t>
      </w:r>
      <w:r w:rsidR="00F45537" w:rsidRPr="00CB0766">
        <w:rPr>
          <w:rFonts w:ascii="David" w:hAnsi="David" w:cs="David"/>
          <w:sz w:val="20"/>
          <w:szCs w:val="20"/>
          <w:rtl/>
        </w:rPr>
        <w:t>–</w:t>
      </w:r>
      <w:r w:rsidR="000D51C2" w:rsidRPr="00CB0766">
        <w:rPr>
          <w:rFonts w:ascii="David" w:hAnsi="David" w:cs="David" w:hint="cs"/>
          <w:sz w:val="20"/>
          <w:szCs w:val="20"/>
          <w:rtl/>
        </w:rPr>
        <w:t xml:space="preserve"> </w:t>
      </w:r>
      <w:r w:rsidR="00F45537" w:rsidRPr="00CB0766">
        <w:rPr>
          <w:rFonts w:ascii="David" w:hAnsi="David" w:cs="David" w:hint="cs"/>
          <w:sz w:val="20"/>
          <w:szCs w:val="20"/>
          <w:rtl/>
        </w:rPr>
        <w:t>אך</w:t>
      </w:r>
      <w:r w:rsidR="000D51C2" w:rsidRPr="00CB0766">
        <w:rPr>
          <w:rFonts w:ascii="David" w:hAnsi="David" w:cs="David" w:hint="cs"/>
          <w:sz w:val="20"/>
          <w:szCs w:val="20"/>
          <w:rtl/>
        </w:rPr>
        <w:t xml:space="preserve"> עדיין יש צפיות טכנית.</w:t>
      </w:r>
      <w:r w:rsidR="00020475" w:rsidRPr="00CB0766">
        <w:rPr>
          <w:rFonts w:ascii="David" w:hAnsi="David" w:cs="David" w:hint="cs"/>
          <w:sz w:val="20"/>
          <w:szCs w:val="20"/>
          <w:rtl/>
        </w:rPr>
        <w:t xml:space="preserve"> לכן, יש גם צפיות טכנית וגם נורמטיבית, ויש רשלנות מצד אגד. מדוע? מפני שיש</w:t>
      </w:r>
      <w:r w:rsidR="00020475" w:rsidRPr="00CB0766">
        <w:rPr>
          <w:rFonts w:ascii="David" w:hAnsi="David" w:cs="David" w:hint="cs"/>
          <w:b/>
          <w:bCs/>
          <w:sz w:val="20"/>
          <w:szCs w:val="20"/>
          <w:rtl/>
        </w:rPr>
        <w:t xml:space="preserve"> יחסים מיוחדים</w:t>
      </w:r>
      <w:r w:rsidR="00020475" w:rsidRPr="00CB0766">
        <w:rPr>
          <w:rFonts w:ascii="David" w:hAnsi="David" w:cs="David" w:hint="cs"/>
          <w:sz w:val="20"/>
          <w:szCs w:val="20"/>
          <w:rtl/>
        </w:rPr>
        <w:t xml:space="preserve"> בין אגד לאנשים בתחנה,</w:t>
      </w:r>
      <w:r w:rsidR="00F45537" w:rsidRPr="00CB0766">
        <w:rPr>
          <w:rFonts w:ascii="David" w:hAnsi="David" w:cs="David" w:hint="cs"/>
          <w:sz w:val="20"/>
          <w:szCs w:val="20"/>
          <w:rtl/>
        </w:rPr>
        <w:t xml:space="preserve"> כמספקת שירותי ציבור,</w:t>
      </w:r>
      <w:r w:rsidR="00020475" w:rsidRPr="00CB0766">
        <w:rPr>
          <w:rFonts w:ascii="David" w:hAnsi="David" w:cs="David" w:hint="cs"/>
          <w:sz w:val="20"/>
          <w:szCs w:val="20"/>
          <w:rtl/>
        </w:rPr>
        <w:t xml:space="preserve"> והיינו מצפים למניעת נזקים מסוג</w:t>
      </w:r>
      <w:r w:rsidR="00F45537" w:rsidRPr="00CB0766">
        <w:rPr>
          <w:rFonts w:ascii="David" w:hAnsi="David" w:cs="David" w:hint="cs"/>
          <w:sz w:val="20"/>
          <w:szCs w:val="20"/>
          <w:rtl/>
        </w:rPr>
        <w:t>ים</w:t>
      </w:r>
      <w:r w:rsidR="00020475" w:rsidRPr="00CB0766">
        <w:rPr>
          <w:rFonts w:ascii="David" w:hAnsi="David" w:cs="David" w:hint="cs"/>
          <w:sz w:val="20"/>
          <w:szCs w:val="20"/>
          <w:rtl/>
        </w:rPr>
        <w:t xml:space="preserve"> </w:t>
      </w:r>
      <w:r w:rsidR="00F45537" w:rsidRPr="00CB0766">
        <w:rPr>
          <w:rFonts w:ascii="David" w:hAnsi="David" w:cs="David" w:hint="cs"/>
          <w:sz w:val="20"/>
          <w:szCs w:val="20"/>
          <w:rtl/>
        </w:rPr>
        <w:t>שונ</w:t>
      </w:r>
      <w:r w:rsidR="0081378E" w:rsidRPr="00CB0766">
        <w:rPr>
          <w:rFonts w:ascii="David" w:hAnsi="David" w:cs="David" w:hint="cs"/>
          <w:sz w:val="20"/>
          <w:szCs w:val="20"/>
          <w:rtl/>
        </w:rPr>
        <w:t>ים</w:t>
      </w:r>
      <w:r w:rsidR="00F45537" w:rsidRPr="00CB0766">
        <w:rPr>
          <w:rFonts w:ascii="David" w:hAnsi="David" w:cs="David" w:hint="cs"/>
          <w:sz w:val="20"/>
          <w:szCs w:val="20"/>
          <w:rtl/>
        </w:rPr>
        <w:t xml:space="preserve"> ולא שגרתי</w:t>
      </w:r>
      <w:r w:rsidR="0081378E" w:rsidRPr="00CB0766">
        <w:rPr>
          <w:rFonts w:ascii="David" w:hAnsi="David" w:cs="David" w:hint="cs"/>
          <w:sz w:val="20"/>
          <w:szCs w:val="20"/>
          <w:rtl/>
        </w:rPr>
        <w:t>ים</w:t>
      </w:r>
      <w:r w:rsidR="00F45537" w:rsidRPr="00CB0766">
        <w:rPr>
          <w:rFonts w:ascii="David" w:hAnsi="David" w:cs="David" w:hint="cs"/>
          <w:sz w:val="20"/>
          <w:szCs w:val="20"/>
          <w:rtl/>
        </w:rPr>
        <w:t>.</w:t>
      </w:r>
      <w:r w:rsidR="00020475" w:rsidRPr="00CB0766">
        <w:rPr>
          <w:rFonts w:ascii="David" w:hAnsi="David" w:cs="David" w:hint="cs"/>
          <w:sz w:val="20"/>
          <w:szCs w:val="20"/>
          <w:rtl/>
        </w:rPr>
        <w:t xml:space="preserve"> גם אם </w:t>
      </w:r>
      <w:r w:rsidR="0081378E" w:rsidRPr="00CB0766">
        <w:rPr>
          <w:rFonts w:ascii="David" w:hAnsi="David" w:cs="David" w:hint="cs"/>
          <w:sz w:val="20"/>
          <w:szCs w:val="20"/>
          <w:rtl/>
        </w:rPr>
        <w:t>אגד</w:t>
      </w:r>
      <w:r w:rsidR="00020475" w:rsidRPr="00CB0766">
        <w:rPr>
          <w:rFonts w:ascii="David" w:hAnsi="David" w:cs="David" w:hint="cs"/>
          <w:sz w:val="20"/>
          <w:szCs w:val="20"/>
          <w:rtl/>
        </w:rPr>
        <w:t xml:space="preserve"> אינם אלה שיצרו את הסיכון.</w:t>
      </w:r>
    </w:p>
    <w:p w14:paraId="6AC08673" w14:textId="01AA10DF" w:rsidR="00AB784E" w:rsidRPr="00CB0766" w:rsidRDefault="00B054FF" w:rsidP="00B82EDB">
      <w:pPr>
        <w:pStyle w:val="a3"/>
        <w:spacing w:line="276" w:lineRule="auto"/>
        <w:rPr>
          <w:rFonts w:ascii="David" w:hAnsi="David" w:cs="David"/>
          <w:sz w:val="20"/>
          <w:szCs w:val="20"/>
          <w:rtl/>
        </w:rPr>
      </w:pPr>
      <w:r w:rsidRPr="00CB0766">
        <w:rPr>
          <w:rFonts w:ascii="David" w:hAnsi="David" w:cs="David" w:hint="cs"/>
          <w:sz w:val="20"/>
          <w:szCs w:val="20"/>
          <w:rtl/>
        </w:rPr>
        <w:t xml:space="preserve">לגבי הסיבתיות </w:t>
      </w:r>
      <w:r w:rsidRPr="00CB0766">
        <w:rPr>
          <w:rFonts w:ascii="David" w:hAnsi="David" w:cs="David"/>
          <w:sz w:val="20"/>
          <w:szCs w:val="20"/>
          <w:rtl/>
        </w:rPr>
        <w:t>–</w:t>
      </w:r>
      <w:r w:rsidRPr="00CB0766">
        <w:rPr>
          <w:rFonts w:ascii="David" w:hAnsi="David" w:cs="David" w:hint="cs"/>
          <w:sz w:val="20"/>
          <w:szCs w:val="20"/>
          <w:rtl/>
        </w:rPr>
        <w:t xml:space="preserve"> המחוזי חשב שממילא לא </w:t>
      </w:r>
      <w:r w:rsidR="00FB4DCA" w:rsidRPr="00CB0766">
        <w:rPr>
          <w:rFonts w:ascii="David" w:hAnsi="David" w:cs="David" w:hint="cs"/>
          <w:sz w:val="20"/>
          <w:szCs w:val="20"/>
          <w:rtl/>
        </w:rPr>
        <w:t>התקיים</w:t>
      </w:r>
      <w:r w:rsidRPr="00CB0766">
        <w:rPr>
          <w:rFonts w:ascii="David" w:hAnsi="David" w:cs="David" w:hint="cs"/>
          <w:sz w:val="20"/>
          <w:szCs w:val="20"/>
          <w:rtl/>
        </w:rPr>
        <w:t xml:space="preserve"> קש"ס.</w:t>
      </w:r>
      <w:r w:rsidR="00FB4DCA" w:rsidRPr="00CB0766">
        <w:rPr>
          <w:rFonts w:ascii="David" w:hAnsi="David" w:cs="David" w:hint="cs"/>
          <w:sz w:val="20"/>
          <w:szCs w:val="20"/>
          <w:rtl/>
        </w:rPr>
        <w:t xml:space="preserve"> אך ייתכן שעצם זה שיש עובד בטחון </w:t>
      </w:r>
      <w:proofErr w:type="spellStart"/>
      <w:r w:rsidR="00FB4DCA" w:rsidRPr="00CB0766">
        <w:rPr>
          <w:rFonts w:ascii="David" w:hAnsi="David" w:cs="David" w:hint="cs"/>
          <w:sz w:val="20"/>
          <w:szCs w:val="20"/>
          <w:rtl/>
        </w:rPr>
        <w:t>באיזור</w:t>
      </w:r>
      <w:proofErr w:type="spellEnd"/>
      <w:r w:rsidR="00FB4DCA" w:rsidRPr="00CB0766">
        <w:rPr>
          <w:rFonts w:ascii="David" w:hAnsi="David" w:cs="David" w:hint="cs"/>
          <w:sz w:val="20"/>
          <w:szCs w:val="20"/>
          <w:rtl/>
        </w:rPr>
        <w:t xml:space="preserve"> זה היה מרתיע את התוקפים ומונע את התקיפה.</w:t>
      </w:r>
      <w:r w:rsidR="00A97C49" w:rsidRPr="00CB0766">
        <w:rPr>
          <w:rFonts w:ascii="David" w:hAnsi="David" w:cs="David" w:hint="cs"/>
          <w:sz w:val="20"/>
          <w:szCs w:val="20"/>
          <w:rtl/>
        </w:rPr>
        <w:t xml:space="preserve"> </w:t>
      </w:r>
      <w:r w:rsidR="00AB784E" w:rsidRPr="00CB0766">
        <w:rPr>
          <w:rFonts w:ascii="David" w:hAnsi="David" w:cs="David" w:hint="cs"/>
          <w:sz w:val="20"/>
          <w:szCs w:val="20"/>
          <w:highlight w:val="lightGray"/>
          <w:rtl/>
        </w:rPr>
        <w:t xml:space="preserve">לזכור </w:t>
      </w:r>
      <w:proofErr w:type="spellStart"/>
      <w:r w:rsidR="00AB784E" w:rsidRPr="00CB0766">
        <w:rPr>
          <w:rFonts w:ascii="David" w:hAnsi="David" w:cs="David" w:hint="cs"/>
          <w:sz w:val="20"/>
          <w:szCs w:val="20"/>
          <w:highlight w:val="lightGray"/>
          <w:rtl/>
        </w:rPr>
        <w:t>מהפס"ד</w:t>
      </w:r>
      <w:proofErr w:type="spellEnd"/>
      <w:r w:rsidR="00AB784E" w:rsidRPr="00CB0766">
        <w:rPr>
          <w:rFonts w:ascii="David" w:hAnsi="David" w:cs="David" w:hint="cs"/>
          <w:sz w:val="20"/>
          <w:szCs w:val="20"/>
          <w:highlight w:val="lightGray"/>
          <w:rtl/>
        </w:rPr>
        <w:t xml:space="preserve"> </w:t>
      </w:r>
      <w:r w:rsidR="00AB784E" w:rsidRPr="00CB0766">
        <w:rPr>
          <w:rFonts w:ascii="David" w:hAnsi="David" w:cs="David"/>
          <w:sz w:val="20"/>
          <w:szCs w:val="20"/>
          <w:highlight w:val="lightGray"/>
          <w:rtl/>
        </w:rPr>
        <w:t>–</w:t>
      </w:r>
      <w:r w:rsidR="00AB784E" w:rsidRPr="00CB0766">
        <w:rPr>
          <w:rFonts w:ascii="David" w:hAnsi="David" w:cs="David" w:hint="cs"/>
          <w:sz w:val="20"/>
          <w:szCs w:val="20"/>
          <w:highlight w:val="lightGray"/>
          <w:rtl/>
        </w:rPr>
        <w:t xml:space="preserve"> יש עניין של יחסים מיוחדים בהטלת חובת זהירות</w:t>
      </w:r>
      <w:r w:rsidR="00BC0292" w:rsidRPr="00CB0766">
        <w:rPr>
          <w:rFonts w:ascii="David" w:hAnsi="David" w:cs="David" w:hint="cs"/>
          <w:sz w:val="20"/>
          <w:szCs w:val="20"/>
          <w:highlight w:val="lightGray"/>
          <w:rtl/>
        </w:rPr>
        <w:t xml:space="preserve"> במחדל וככלל</w:t>
      </w:r>
      <w:r w:rsidR="00AB784E" w:rsidRPr="00CB0766">
        <w:rPr>
          <w:rFonts w:ascii="David" w:hAnsi="David" w:cs="David" w:hint="cs"/>
          <w:sz w:val="20"/>
          <w:szCs w:val="20"/>
          <w:highlight w:val="lightGray"/>
          <w:rtl/>
        </w:rPr>
        <w:t>.</w:t>
      </w:r>
    </w:p>
    <w:p w14:paraId="6E47DE37" w14:textId="3F98586F" w:rsidR="0020183B" w:rsidRPr="00CB0766" w:rsidRDefault="0020183B" w:rsidP="00B82EDB">
      <w:pPr>
        <w:spacing w:line="276" w:lineRule="auto"/>
        <w:rPr>
          <w:rFonts w:ascii="David" w:hAnsi="David" w:cs="David"/>
          <w:sz w:val="20"/>
          <w:szCs w:val="20"/>
          <w:rtl/>
        </w:rPr>
      </w:pPr>
    </w:p>
    <w:p w14:paraId="3E989550" w14:textId="77777777" w:rsidR="003C6AD2" w:rsidRPr="00CB0766" w:rsidRDefault="003C6AD2" w:rsidP="00B82EDB">
      <w:pPr>
        <w:spacing w:line="276" w:lineRule="auto"/>
        <w:rPr>
          <w:noProof/>
          <w:sz w:val="20"/>
          <w:szCs w:val="20"/>
          <w:rtl/>
        </w:rPr>
      </w:pPr>
    </w:p>
    <w:p w14:paraId="3AAC3525" w14:textId="20678651" w:rsidR="004D31D6" w:rsidRPr="00CB0766" w:rsidRDefault="005E1488" w:rsidP="00B82EDB">
      <w:pPr>
        <w:spacing w:line="276" w:lineRule="auto"/>
        <w:rPr>
          <w:rFonts w:ascii="David" w:hAnsi="David" w:cs="David"/>
          <w:sz w:val="20"/>
          <w:szCs w:val="20"/>
          <w:u w:val="single"/>
          <w:rtl/>
        </w:rPr>
      </w:pPr>
      <w:r w:rsidRPr="00CB0766">
        <w:rPr>
          <w:noProof/>
          <w:sz w:val="20"/>
          <w:szCs w:val="20"/>
        </w:rPr>
        <w:drawing>
          <wp:inline distT="0" distB="0" distL="0" distR="0" wp14:anchorId="18923EDC" wp14:editId="447A4D15">
            <wp:extent cx="3513326" cy="2045508"/>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211" r="33751" b="10217"/>
                    <a:stretch/>
                  </pic:blipFill>
                  <pic:spPr bwMode="auto">
                    <a:xfrm>
                      <a:off x="0" y="0"/>
                      <a:ext cx="3515662" cy="2046868"/>
                    </a:xfrm>
                    <a:prstGeom prst="rect">
                      <a:avLst/>
                    </a:prstGeom>
                    <a:ln>
                      <a:noFill/>
                    </a:ln>
                    <a:extLst>
                      <a:ext uri="{53640926-AAD7-44D8-BBD7-CCE9431645EC}">
                        <a14:shadowObscured xmlns:a14="http://schemas.microsoft.com/office/drawing/2010/main"/>
                      </a:ext>
                    </a:extLst>
                  </pic:spPr>
                </pic:pic>
              </a:graphicData>
            </a:graphic>
          </wp:inline>
        </w:drawing>
      </w:r>
    </w:p>
    <w:p w14:paraId="677628D2" w14:textId="77777777" w:rsidR="006836E3" w:rsidRPr="00CB0766" w:rsidRDefault="006836E3" w:rsidP="00B82EDB">
      <w:pPr>
        <w:spacing w:line="276" w:lineRule="auto"/>
        <w:rPr>
          <w:rFonts w:ascii="David" w:hAnsi="David" w:cs="David"/>
          <w:sz w:val="20"/>
          <w:szCs w:val="20"/>
          <w:u w:val="single"/>
          <w:rtl/>
        </w:rPr>
      </w:pPr>
      <w:r w:rsidRPr="00CB0766">
        <w:rPr>
          <w:rFonts w:ascii="David" w:hAnsi="David" w:cs="David" w:hint="cs"/>
          <w:sz w:val="20"/>
          <w:szCs w:val="20"/>
          <w:u w:val="single"/>
          <w:rtl/>
        </w:rPr>
        <w:t xml:space="preserve">העיגולים של מחדל טהור: </w:t>
      </w:r>
    </w:p>
    <w:p w14:paraId="33706C8C" w14:textId="38D1E620" w:rsidR="006B5C56" w:rsidRPr="00CB0766" w:rsidRDefault="006B5C56" w:rsidP="00B82EDB">
      <w:pPr>
        <w:spacing w:line="276" w:lineRule="auto"/>
        <w:rPr>
          <w:rFonts w:ascii="David" w:hAnsi="David" w:cs="David"/>
          <w:sz w:val="20"/>
          <w:szCs w:val="20"/>
          <w:u w:val="single"/>
          <w:rtl/>
        </w:rPr>
      </w:pPr>
      <w:r w:rsidRPr="00CB0766">
        <w:rPr>
          <w:rFonts w:ascii="David" w:hAnsi="David" w:cs="David" w:hint="cs"/>
          <w:sz w:val="20"/>
          <w:szCs w:val="20"/>
          <w:u w:val="single"/>
          <w:rtl/>
        </w:rPr>
        <w:t>חוק לא תעמוד על דם רעך? אם כן, מעולה.</w:t>
      </w:r>
    </w:p>
    <w:p w14:paraId="09A34C64" w14:textId="26387178" w:rsidR="00E7485C" w:rsidRPr="00CB0766" w:rsidRDefault="006B5C56" w:rsidP="00B82EDB">
      <w:pPr>
        <w:spacing w:line="276" w:lineRule="auto"/>
        <w:rPr>
          <w:rFonts w:ascii="David" w:hAnsi="David" w:cs="David"/>
          <w:sz w:val="20"/>
          <w:szCs w:val="20"/>
          <w:u w:val="single"/>
          <w:rtl/>
        </w:rPr>
      </w:pPr>
      <w:r w:rsidRPr="00CB0766">
        <w:rPr>
          <w:rFonts w:ascii="David" w:hAnsi="David" w:cs="David" w:hint="cs"/>
          <w:sz w:val="20"/>
          <w:szCs w:val="20"/>
          <w:u w:val="single"/>
          <w:rtl/>
        </w:rPr>
        <w:t>אם לא, יחסים מיוחדים? כן, לא?.</w:t>
      </w:r>
    </w:p>
    <w:p w14:paraId="3C5DF28F" w14:textId="6FEB5A97" w:rsidR="00E7485C" w:rsidRPr="00CB0766" w:rsidRDefault="00E7485C">
      <w:pPr>
        <w:bidi w:val="0"/>
        <w:rPr>
          <w:rFonts w:ascii="David" w:hAnsi="David" w:cs="David"/>
          <w:sz w:val="20"/>
          <w:szCs w:val="20"/>
          <w:u w:val="single"/>
        </w:rPr>
      </w:pPr>
    </w:p>
    <w:p w14:paraId="7F6063D8" w14:textId="2594FC52" w:rsidR="00560501" w:rsidRPr="00CB0766" w:rsidRDefault="00E7485C" w:rsidP="00E7485C">
      <w:pPr>
        <w:bidi w:val="0"/>
        <w:rPr>
          <w:rFonts w:ascii="David" w:hAnsi="David" w:cs="David"/>
          <w:sz w:val="20"/>
          <w:szCs w:val="20"/>
          <w:u w:val="single"/>
          <w:rtl/>
        </w:rPr>
      </w:pPr>
      <w:r w:rsidRPr="00CB0766">
        <w:rPr>
          <w:rFonts w:ascii="David" w:hAnsi="David" w:cs="David"/>
          <w:sz w:val="20"/>
          <w:szCs w:val="20"/>
          <w:u w:val="single"/>
        </w:rPr>
        <w:br w:type="page"/>
      </w:r>
    </w:p>
    <w:p w14:paraId="653367BF" w14:textId="66E40EBB" w:rsidR="00560501" w:rsidRPr="00CB0766" w:rsidRDefault="00560501" w:rsidP="00B82EDB">
      <w:pPr>
        <w:spacing w:line="276" w:lineRule="auto"/>
        <w:jc w:val="center"/>
        <w:rPr>
          <w:rFonts w:ascii="David" w:hAnsi="David" w:cs="David"/>
          <w:b/>
          <w:bCs/>
          <w:sz w:val="20"/>
          <w:szCs w:val="20"/>
          <w:rtl/>
        </w:rPr>
      </w:pPr>
      <w:r w:rsidRPr="00CB0766">
        <w:rPr>
          <w:rFonts w:ascii="David" w:hAnsi="David" w:cs="David" w:hint="cs"/>
          <w:b/>
          <w:bCs/>
          <w:sz w:val="20"/>
          <w:szCs w:val="20"/>
          <w:highlight w:val="green"/>
          <w:rtl/>
        </w:rPr>
        <w:lastRenderedPageBreak/>
        <w:t xml:space="preserve">רשלנות </w:t>
      </w:r>
      <w:r w:rsidRPr="00CB0766">
        <w:rPr>
          <w:rFonts w:ascii="David" w:hAnsi="David" w:cs="David"/>
          <w:b/>
          <w:bCs/>
          <w:sz w:val="20"/>
          <w:szCs w:val="20"/>
          <w:highlight w:val="green"/>
          <w:rtl/>
        </w:rPr>
        <w:t>–</w:t>
      </w:r>
      <w:r w:rsidRPr="00CB0766">
        <w:rPr>
          <w:rFonts w:ascii="David" w:hAnsi="David" w:cs="David" w:hint="cs"/>
          <w:b/>
          <w:bCs/>
          <w:sz w:val="20"/>
          <w:szCs w:val="20"/>
          <w:highlight w:val="green"/>
          <w:rtl/>
        </w:rPr>
        <w:t xml:space="preserve"> עוולת מסגרת</w:t>
      </w:r>
    </w:p>
    <w:p w14:paraId="56160282" w14:textId="1F653F9A" w:rsidR="00560501" w:rsidRPr="00CB0766" w:rsidRDefault="00560501" w:rsidP="00B82EDB">
      <w:pPr>
        <w:spacing w:line="276" w:lineRule="auto"/>
        <w:rPr>
          <w:rFonts w:ascii="David" w:hAnsi="David" w:cs="David"/>
          <w:sz w:val="20"/>
          <w:szCs w:val="20"/>
          <w:rtl/>
        </w:rPr>
      </w:pPr>
      <w:r w:rsidRPr="00CB0766">
        <w:rPr>
          <w:rFonts w:ascii="David" w:hAnsi="David" w:cs="David" w:hint="cs"/>
          <w:b/>
          <w:bCs/>
          <w:sz w:val="20"/>
          <w:szCs w:val="20"/>
          <w:rtl/>
        </w:rPr>
        <w:t>"עוולת מסגרת":</w:t>
      </w:r>
      <w:r w:rsidRPr="00CB0766">
        <w:rPr>
          <w:rFonts w:ascii="David" w:hAnsi="David" w:cs="David" w:hint="cs"/>
          <w:sz w:val="20"/>
          <w:szCs w:val="20"/>
          <w:rtl/>
        </w:rPr>
        <w:t xml:space="preserve"> לעוולת מסגרת תחולה רחבה, להבדיל מ"שייכות" למקרה ספציפי.</w:t>
      </w:r>
    </w:p>
    <w:p w14:paraId="5C526EE8" w14:textId="42C0421D" w:rsidR="00AB6CDF" w:rsidRPr="00CB0766" w:rsidRDefault="00560501" w:rsidP="00B82EDB">
      <w:pPr>
        <w:spacing w:line="276" w:lineRule="auto"/>
        <w:rPr>
          <w:rFonts w:ascii="David" w:hAnsi="David" w:cs="David"/>
          <w:sz w:val="20"/>
          <w:szCs w:val="20"/>
          <w:rtl/>
        </w:rPr>
      </w:pPr>
      <w:r w:rsidRPr="00CB0766">
        <w:rPr>
          <w:rFonts w:ascii="David" w:hAnsi="David" w:cs="David" w:hint="cs"/>
          <w:b/>
          <w:bCs/>
          <w:sz w:val="20"/>
          <w:szCs w:val="20"/>
          <w:rtl/>
        </w:rPr>
        <w:t>מדוע רשלנות היא עוולת מסגרת?</w:t>
      </w:r>
      <w:r w:rsidRPr="00CB0766">
        <w:rPr>
          <w:rFonts w:ascii="David" w:hAnsi="David" w:cs="David" w:hint="cs"/>
          <w:sz w:val="20"/>
          <w:szCs w:val="20"/>
          <w:rtl/>
        </w:rPr>
        <w:t xml:space="preserve"> בנסיבות רבות יש פוטנציאל לרשלנות</w:t>
      </w:r>
      <w:r w:rsidR="00E6635E" w:rsidRPr="00CB0766">
        <w:rPr>
          <w:rFonts w:ascii="David" w:hAnsi="David" w:cs="David" w:hint="cs"/>
          <w:sz w:val="20"/>
          <w:szCs w:val="20"/>
          <w:rtl/>
        </w:rPr>
        <w:t xml:space="preserve">. </w:t>
      </w:r>
      <w:r w:rsidR="00D8204E" w:rsidRPr="00CB0766">
        <w:rPr>
          <w:rFonts w:ascii="David" w:hAnsi="David" w:cs="David" w:hint="cs"/>
          <w:sz w:val="20"/>
          <w:szCs w:val="20"/>
          <w:rtl/>
        </w:rPr>
        <w:t>כולנו יוצרים סיכונים, וכאשר מתממש נזק לעתים קרובות, עשויה לעלות טענה שהסיכון לא היה סביר.</w:t>
      </w:r>
      <w:r w:rsidR="00AB6CDF" w:rsidRPr="00CB0766">
        <w:rPr>
          <w:rFonts w:ascii="David" w:hAnsi="David" w:cs="David"/>
          <w:sz w:val="20"/>
          <w:szCs w:val="20"/>
          <w:rtl/>
        </w:rPr>
        <w:br/>
      </w:r>
    </w:p>
    <w:p w14:paraId="0CDD9EE0" w14:textId="77777777" w:rsidR="008423A8" w:rsidRPr="00CB0766" w:rsidRDefault="00AB6CDF" w:rsidP="00B82EDB">
      <w:pPr>
        <w:spacing w:line="276" w:lineRule="auto"/>
        <w:rPr>
          <w:rFonts w:ascii="David" w:hAnsi="David" w:cs="David"/>
          <w:b/>
          <w:bCs/>
          <w:sz w:val="20"/>
          <w:szCs w:val="20"/>
          <w:u w:val="single"/>
          <w:rtl/>
        </w:rPr>
      </w:pPr>
      <w:r w:rsidRPr="00CB0766">
        <w:rPr>
          <w:rFonts w:ascii="David" w:hAnsi="David" w:cs="David" w:hint="cs"/>
          <w:sz w:val="20"/>
          <w:szCs w:val="20"/>
          <w:u w:val="single"/>
          <w:rtl/>
        </w:rPr>
        <w:t>רשלנות ורשות מנהלית</w:t>
      </w:r>
      <w:r w:rsidR="006149FC" w:rsidRPr="00CB0766">
        <w:rPr>
          <w:rFonts w:ascii="David" w:hAnsi="David" w:cs="David" w:hint="cs"/>
          <w:b/>
          <w:bCs/>
          <w:sz w:val="20"/>
          <w:szCs w:val="20"/>
          <w:rtl/>
        </w:rPr>
        <w:t xml:space="preserve"> </w:t>
      </w:r>
      <w:r w:rsidR="006149FC" w:rsidRPr="00CB0766">
        <w:rPr>
          <w:rFonts w:ascii="David" w:hAnsi="David" w:cs="David"/>
          <w:b/>
          <w:bCs/>
          <w:sz w:val="20"/>
          <w:szCs w:val="20"/>
          <w:rtl/>
        </w:rPr>
        <w:t>–</w:t>
      </w:r>
      <w:r w:rsidR="006149FC" w:rsidRPr="00CB0766">
        <w:rPr>
          <w:rFonts w:ascii="David" w:hAnsi="David" w:cs="David" w:hint="cs"/>
          <w:b/>
          <w:bCs/>
          <w:sz w:val="20"/>
          <w:szCs w:val="20"/>
          <w:rtl/>
        </w:rPr>
        <w:t xml:space="preserve"> </w:t>
      </w:r>
      <w:r w:rsidRPr="00CB0766">
        <w:rPr>
          <w:rFonts w:ascii="David" w:hAnsi="David" w:cs="David" w:hint="cs"/>
          <w:sz w:val="20"/>
          <w:szCs w:val="20"/>
          <w:rtl/>
        </w:rPr>
        <w:t xml:space="preserve">אחריות הרשות המנהלית בנזיקין היא נושא לפרק נפרד, אולם בקווים כלליים יש לדעת </w:t>
      </w:r>
      <w:r w:rsidRPr="00CB0766">
        <w:rPr>
          <w:rFonts w:ascii="David" w:hAnsi="David" w:cs="David" w:hint="cs"/>
          <w:b/>
          <w:bCs/>
          <w:sz w:val="20"/>
          <w:szCs w:val="20"/>
          <w:rtl/>
        </w:rPr>
        <w:t>שניתן להטיל אחריות ברשלנות גם על רשויות מנהליות.</w:t>
      </w:r>
      <w:r w:rsidR="006149FC" w:rsidRPr="00CB0766">
        <w:rPr>
          <w:rFonts w:hint="cs"/>
          <w:sz w:val="20"/>
          <w:szCs w:val="20"/>
          <w:rtl/>
        </w:rPr>
        <w:t xml:space="preserve"> </w:t>
      </w:r>
      <w:r w:rsidRPr="00CB0766">
        <w:rPr>
          <w:rFonts w:ascii="David" w:hAnsi="David" w:cs="David" w:hint="cs"/>
          <w:sz w:val="20"/>
          <w:szCs w:val="20"/>
          <w:u w:val="single"/>
          <w:rtl/>
        </w:rPr>
        <w:t>דוג'</w:t>
      </w:r>
      <w:r w:rsidRPr="00CB0766">
        <w:rPr>
          <w:rFonts w:ascii="David" w:hAnsi="David" w:cs="David" w:hint="cs"/>
          <w:sz w:val="20"/>
          <w:szCs w:val="20"/>
          <w:rtl/>
        </w:rPr>
        <w:t>:</w:t>
      </w:r>
    </w:p>
    <w:p w14:paraId="6E998CDE" w14:textId="1125E9A9" w:rsidR="00AB6CDF" w:rsidRPr="00CB0766" w:rsidRDefault="008423A8" w:rsidP="00B82EDB">
      <w:pPr>
        <w:spacing w:line="276" w:lineRule="auto"/>
        <w:rPr>
          <w:rFonts w:ascii="David" w:hAnsi="David" w:cs="David"/>
          <w:b/>
          <w:bCs/>
          <w:sz w:val="20"/>
          <w:szCs w:val="20"/>
          <w:u w:val="single"/>
          <w:rtl/>
        </w:rPr>
      </w:pPr>
      <w:r w:rsidRPr="00CB0766">
        <w:rPr>
          <w:rFonts w:ascii="David" w:hAnsi="David" w:cs="David" w:hint="cs"/>
          <w:sz w:val="20"/>
          <w:szCs w:val="20"/>
          <w:rtl/>
        </w:rPr>
        <w:t xml:space="preserve">1. </w:t>
      </w:r>
      <w:r w:rsidR="00AB6CDF" w:rsidRPr="00CB0766">
        <w:rPr>
          <w:rFonts w:ascii="David" w:hAnsi="David" w:cs="David" w:hint="cs"/>
          <w:sz w:val="20"/>
          <w:szCs w:val="20"/>
          <w:rtl/>
        </w:rPr>
        <w:t xml:space="preserve">בעניין </w:t>
      </w:r>
      <w:r w:rsidR="00AB6CDF" w:rsidRPr="00CB0766">
        <w:rPr>
          <w:rFonts w:ascii="David" w:hAnsi="David" w:cs="David" w:hint="cs"/>
          <w:b/>
          <w:bCs/>
          <w:sz w:val="20"/>
          <w:szCs w:val="20"/>
          <w:highlight w:val="yellow"/>
          <w:rtl/>
        </w:rPr>
        <w:t>גורדון</w:t>
      </w:r>
      <w:r w:rsidR="00AB6CDF" w:rsidRPr="00CB0766">
        <w:rPr>
          <w:rFonts w:ascii="David" w:hAnsi="David" w:cs="David" w:hint="cs"/>
          <w:sz w:val="20"/>
          <w:szCs w:val="20"/>
          <w:rtl/>
        </w:rPr>
        <w:t xml:space="preserve"> נראה שאין מניעה להטיל אחריות ברשלנות במקרה של התרשלות רשות מנהלית.</w:t>
      </w:r>
    </w:p>
    <w:p w14:paraId="13BE0E7F" w14:textId="278C37D0" w:rsidR="00AB6CDF" w:rsidRPr="00CB0766" w:rsidRDefault="00AB6CDF" w:rsidP="00B82EDB">
      <w:pPr>
        <w:spacing w:line="276" w:lineRule="auto"/>
        <w:rPr>
          <w:rFonts w:ascii="David" w:hAnsi="David" w:cs="David"/>
          <w:sz w:val="20"/>
          <w:szCs w:val="20"/>
          <w:rtl/>
        </w:rPr>
      </w:pPr>
      <w:r w:rsidRPr="00CB0766">
        <w:rPr>
          <w:rFonts w:ascii="David" w:hAnsi="David" w:cs="David" w:hint="cs"/>
          <w:sz w:val="20"/>
          <w:szCs w:val="20"/>
          <w:rtl/>
        </w:rPr>
        <w:t xml:space="preserve">2.בעניין </w:t>
      </w:r>
      <w:r w:rsidRPr="00CB0766">
        <w:rPr>
          <w:rFonts w:ascii="David" w:hAnsi="David" w:cs="David" w:hint="cs"/>
          <w:b/>
          <w:bCs/>
          <w:sz w:val="20"/>
          <w:szCs w:val="20"/>
          <w:highlight w:val="yellow"/>
          <w:rtl/>
        </w:rPr>
        <w:t>שוויקי</w:t>
      </w:r>
      <w:r w:rsidRPr="00CB0766">
        <w:rPr>
          <w:rFonts w:ascii="David" w:hAnsi="David" w:cs="David" w:hint="cs"/>
          <w:sz w:val="20"/>
          <w:szCs w:val="20"/>
          <w:rtl/>
        </w:rPr>
        <w:t xml:space="preserve"> דובר על התרשלות המדינה (אף שהוחלט לא להטיל אחריות בנסיבות הספציפיות).</w:t>
      </w:r>
    </w:p>
    <w:p w14:paraId="0A45C0FA" w14:textId="64B5197E" w:rsidR="00560501" w:rsidRPr="00CB0766" w:rsidRDefault="00560501" w:rsidP="00B82EDB">
      <w:pPr>
        <w:spacing w:line="276" w:lineRule="auto"/>
        <w:rPr>
          <w:rFonts w:ascii="David" w:hAnsi="David" w:cs="David"/>
          <w:sz w:val="20"/>
          <w:szCs w:val="20"/>
          <w:rtl/>
        </w:rPr>
      </w:pPr>
    </w:p>
    <w:p w14:paraId="45D07162" w14:textId="15D2FA23" w:rsidR="00FE134D" w:rsidRPr="00CB0766" w:rsidRDefault="00FE134D" w:rsidP="00B82EDB">
      <w:pPr>
        <w:spacing w:line="276" w:lineRule="auto"/>
        <w:rPr>
          <w:rFonts w:ascii="David" w:hAnsi="David" w:cs="David"/>
          <w:b/>
          <w:bCs/>
          <w:sz w:val="20"/>
          <w:szCs w:val="20"/>
          <w:u w:val="single"/>
          <w:rtl/>
        </w:rPr>
      </w:pPr>
      <w:r w:rsidRPr="00CB0766">
        <w:rPr>
          <w:rFonts w:ascii="David" w:hAnsi="David" w:cs="David" w:hint="cs"/>
          <w:b/>
          <w:bCs/>
          <w:sz w:val="20"/>
          <w:szCs w:val="20"/>
          <w:u w:val="single"/>
          <w:rtl/>
        </w:rPr>
        <w:t>רשלנות לצד עוולות אחרות</w:t>
      </w:r>
    </w:p>
    <w:p w14:paraId="33B594AA" w14:textId="57490309" w:rsidR="00FE134D" w:rsidRPr="00CB0766" w:rsidRDefault="00FE134D" w:rsidP="00B82EDB">
      <w:pPr>
        <w:spacing w:line="276" w:lineRule="auto"/>
        <w:rPr>
          <w:rFonts w:ascii="David" w:hAnsi="David" w:cs="David"/>
          <w:sz w:val="20"/>
          <w:szCs w:val="20"/>
          <w:rtl/>
        </w:rPr>
      </w:pPr>
      <w:r w:rsidRPr="00CB0766">
        <w:rPr>
          <w:rFonts w:ascii="David" w:hAnsi="David" w:cs="David" w:hint="cs"/>
          <w:sz w:val="20"/>
          <w:szCs w:val="20"/>
          <w:rtl/>
        </w:rPr>
        <w:t xml:space="preserve">בעניין </w:t>
      </w:r>
      <w:r w:rsidRPr="00CB0766">
        <w:rPr>
          <w:rFonts w:ascii="David" w:hAnsi="David" w:cs="David" w:hint="cs"/>
          <w:b/>
          <w:bCs/>
          <w:sz w:val="20"/>
          <w:szCs w:val="20"/>
          <w:highlight w:val="yellow"/>
          <w:rtl/>
        </w:rPr>
        <w:t>ברזני</w:t>
      </w:r>
      <w:r w:rsidRPr="00CB0766">
        <w:rPr>
          <w:rFonts w:ascii="David" w:hAnsi="David" w:cs="David" w:hint="cs"/>
          <w:sz w:val="20"/>
          <w:szCs w:val="20"/>
          <w:rtl/>
        </w:rPr>
        <w:t xml:space="preserve"> השופט חשין טבע </w:t>
      </w:r>
      <w:r w:rsidRPr="00CB0766">
        <w:rPr>
          <w:rFonts w:ascii="David" w:hAnsi="David" w:cs="David" w:hint="cs"/>
          <w:sz w:val="20"/>
          <w:szCs w:val="20"/>
          <w:u w:val="single"/>
          <w:rtl/>
        </w:rPr>
        <w:t>כלל מתי לא תחול</w:t>
      </w:r>
      <w:r w:rsidRPr="00CB0766">
        <w:rPr>
          <w:rFonts w:ascii="David" w:hAnsi="David" w:cs="David" w:hint="cs"/>
          <w:sz w:val="20"/>
          <w:szCs w:val="20"/>
          <w:rtl/>
        </w:rPr>
        <w:t xml:space="preserve"> עוולת הרשלנות במקביל לעוולה אחרת:</w:t>
      </w:r>
      <w:r w:rsidR="00A871C5" w:rsidRPr="00CB0766">
        <w:rPr>
          <w:rFonts w:ascii="David" w:hAnsi="David" w:cs="David" w:hint="cs"/>
          <w:sz w:val="20"/>
          <w:szCs w:val="20"/>
          <w:rtl/>
        </w:rPr>
        <w:t xml:space="preserve"> </w:t>
      </w:r>
      <w:r w:rsidR="00857A07" w:rsidRPr="00CB0766">
        <w:rPr>
          <w:rFonts w:ascii="David" w:hAnsi="David" w:cs="David" w:hint="cs"/>
          <w:b/>
          <w:bCs/>
          <w:sz w:val="20"/>
          <w:szCs w:val="20"/>
          <w:rtl/>
        </w:rPr>
        <w:t>אם יש סיבה לחשוב על דרך הפרשנות שסעיף מסוים דוחה את האפשרות להטיל אחריות מתוך דוקטרינה כללית יותר, החוק הספציפי גובר.</w:t>
      </w:r>
    </w:p>
    <w:p w14:paraId="77D05EFB" w14:textId="237089D5" w:rsidR="00A81865" w:rsidRPr="00CB0766" w:rsidRDefault="00A871C5" w:rsidP="00B82EDB">
      <w:pPr>
        <w:spacing w:line="276" w:lineRule="auto"/>
        <w:rPr>
          <w:rFonts w:ascii="David" w:hAnsi="David" w:cs="David"/>
          <w:sz w:val="20"/>
          <w:szCs w:val="20"/>
          <w:rtl/>
        </w:rPr>
      </w:pPr>
      <w:r w:rsidRPr="00CB0766">
        <w:rPr>
          <w:rFonts w:ascii="David" w:hAnsi="David" w:cs="David" w:hint="cs"/>
          <w:sz w:val="20"/>
          <w:szCs w:val="20"/>
          <w:rtl/>
        </w:rPr>
        <w:t xml:space="preserve">מצד שני, </w:t>
      </w:r>
      <w:r w:rsidR="00675978" w:rsidRPr="00CB0766">
        <w:rPr>
          <w:rFonts w:ascii="David" w:hAnsi="David" w:cs="David" w:hint="cs"/>
          <w:sz w:val="20"/>
          <w:szCs w:val="20"/>
          <w:rtl/>
        </w:rPr>
        <w:t>בעניין</w:t>
      </w:r>
      <w:r w:rsidR="00675978" w:rsidRPr="00CB0766">
        <w:rPr>
          <w:rFonts w:ascii="David" w:hAnsi="David" w:cs="David" w:hint="cs"/>
          <w:b/>
          <w:bCs/>
          <w:sz w:val="20"/>
          <w:szCs w:val="20"/>
          <w:rtl/>
        </w:rPr>
        <w:t xml:space="preserve"> </w:t>
      </w:r>
      <w:r w:rsidR="00675978" w:rsidRPr="00CB0766">
        <w:rPr>
          <w:rFonts w:ascii="David" w:hAnsi="David" w:cs="David" w:hint="cs"/>
          <w:b/>
          <w:bCs/>
          <w:sz w:val="20"/>
          <w:szCs w:val="20"/>
          <w:highlight w:val="yellow"/>
          <w:rtl/>
        </w:rPr>
        <w:t>גורדון</w:t>
      </w:r>
      <w:r w:rsidR="00675978" w:rsidRPr="00CB0766">
        <w:rPr>
          <w:rFonts w:ascii="David" w:hAnsi="David" w:cs="David" w:hint="cs"/>
          <w:b/>
          <w:bCs/>
          <w:sz w:val="20"/>
          <w:szCs w:val="20"/>
          <w:rtl/>
        </w:rPr>
        <w:t xml:space="preserve"> </w:t>
      </w:r>
      <w:r w:rsidR="00675978" w:rsidRPr="00CB0766">
        <w:rPr>
          <w:rFonts w:ascii="David" w:hAnsi="David" w:cs="David" w:hint="cs"/>
          <w:sz w:val="20"/>
          <w:szCs w:val="20"/>
          <w:rtl/>
        </w:rPr>
        <w:t>נקבע</w:t>
      </w:r>
      <w:r w:rsidR="00675978" w:rsidRPr="00CB0766">
        <w:rPr>
          <w:rFonts w:ascii="David" w:hAnsi="David" w:cs="David" w:hint="cs"/>
          <w:b/>
          <w:bCs/>
          <w:sz w:val="20"/>
          <w:szCs w:val="20"/>
          <w:rtl/>
        </w:rPr>
        <w:t xml:space="preserve"> ש</w:t>
      </w:r>
      <w:r w:rsidRPr="00CB0766">
        <w:rPr>
          <w:rFonts w:ascii="David" w:hAnsi="David" w:cs="David" w:hint="cs"/>
          <w:b/>
          <w:bCs/>
          <w:sz w:val="20"/>
          <w:szCs w:val="20"/>
          <w:rtl/>
        </w:rPr>
        <w:t>אי אפשר להניח קיומו של הסדר שלילי הדוחק את עוולת הרשלנות רק מעצם העובדה שיש עוולה פרטיקולרית</w:t>
      </w:r>
      <w:r w:rsidR="00675978" w:rsidRPr="00CB0766">
        <w:rPr>
          <w:rFonts w:ascii="David" w:hAnsi="David" w:cs="David" w:hint="cs"/>
          <w:sz w:val="20"/>
          <w:szCs w:val="20"/>
          <w:rtl/>
        </w:rPr>
        <w:t>.</w:t>
      </w:r>
      <w:r w:rsidR="00B052AC" w:rsidRPr="00CB0766">
        <w:rPr>
          <w:rFonts w:ascii="David" w:hAnsi="David" w:cs="David" w:hint="cs"/>
          <w:sz w:val="20"/>
          <w:szCs w:val="20"/>
          <w:rtl/>
        </w:rPr>
        <w:t xml:space="preserve"> </w:t>
      </w:r>
      <w:r w:rsidR="00857A07" w:rsidRPr="00CB0766">
        <w:rPr>
          <w:rFonts w:ascii="David" w:hAnsi="David" w:cs="David" w:hint="cs"/>
          <w:sz w:val="20"/>
          <w:szCs w:val="20"/>
          <w:rtl/>
        </w:rPr>
        <w:t xml:space="preserve">עצם העובדה שיש דוקטרינה ספציפית השייכת לעובדות ספציפיות, לא אומר שעוולת הרשלנות לא צריכה לחול. אם ניתן להוכיח שעוולה פרטיקולרית דוחה הסדר כללי </w:t>
      </w:r>
      <w:r w:rsidR="00857A07" w:rsidRPr="00CB0766">
        <w:rPr>
          <w:rFonts w:ascii="David" w:hAnsi="David" w:cs="David"/>
          <w:sz w:val="20"/>
          <w:szCs w:val="20"/>
          <w:rtl/>
        </w:rPr>
        <w:t>–</w:t>
      </w:r>
      <w:r w:rsidR="00857A07" w:rsidRPr="00CB0766">
        <w:rPr>
          <w:rFonts w:ascii="David" w:hAnsi="David" w:cs="David" w:hint="cs"/>
          <w:sz w:val="20"/>
          <w:szCs w:val="20"/>
          <w:rtl/>
        </w:rPr>
        <w:t xml:space="preserve"> אז הכלל תקף, אם אין סתירה אז לא.</w:t>
      </w:r>
    </w:p>
    <w:p w14:paraId="4A82D609" w14:textId="6B1EA58F" w:rsidR="00A81865" w:rsidRPr="00CB0766" w:rsidRDefault="00A81865" w:rsidP="00B82EDB">
      <w:pPr>
        <w:spacing w:line="276" w:lineRule="auto"/>
        <w:rPr>
          <w:rFonts w:ascii="David" w:hAnsi="David" w:cs="David"/>
          <w:sz w:val="20"/>
          <w:szCs w:val="20"/>
          <w:u w:val="single"/>
          <w:rtl/>
        </w:rPr>
      </w:pPr>
      <w:r w:rsidRPr="00CB0766">
        <w:rPr>
          <w:rFonts w:ascii="David" w:hAnsi="David" w:cs="David" w:hint="cs"/>
          <w:sz w:val="20"/>
          <w:szCs w:val="20"/>
          <w:u w:val="single"/>
          <w:rtl/>
        </w:rPr>
        <w:t>דוג' לדחיקת עוולת הרשלנות מפני הסדר פרטיקולרי:</w:t>
      </w:r>
    </w:p>
    <w:p w14:paraId="11C253D7" w14:textId="04C6B8AE" w:rsidR="00A81865" w:rsidRPr="00CB0766" w:rsidRDefault="00A81865" w:rsidP="00B82EDB">
      <w:pPr>
        <w:spacing w:line="276" w:lineRule="auto"/>
        <w:rPr>
          <w:rFonts w:ascii="David" w:hAnsi="David" w:cs="David"/>
          <w:b/>
          <w:bCs/>
          <w:sz w:val="20"/>
          <w:szCs w:val="20"/>
          <w:rtl/>
        </w:rPr>
      </w:pPr>
      <w:r w:rsidRPr="00CB0766">
        <w:rPr>
          <w:rFonts w:ascii="David" w:hAnsi="David" w:cs="David" w:hint="cs"/>
          <w:b/>
          <w:bCs/>
          <w:sz w:val="20"/>
          <w:szCs w:val="20"/>
          <w:highlight w:val="yellow"/>
          <w:rtl/>
        </w:rPr>
        <w:t>פלוני נ' פלוני</w:t>
      </w:r>
    </w:p>
    <w:p w14:paraId="24B63878" w14:textId="73597877" w:rsidR="00B4472C" w:rsidRPr="00CB0766" w:rsidRDefault="00A81865" w:rsidP="00B82EDB">
      <w:pPr>
        <w:spacing w:line="276" w:lineRule="auto"/>
        <w:rPr>
          <w:rFonts w:ascii="David" w:hAnsi="David" w:cs="David"/>
          <w:sz w:val="20"/>
          <w:szCs w:val="20"/>
        </w:rPr>
      </w:pPr>
      <w:r w:rsidRPr="00CB0766">
        <w:rPr>
          <w:rFonts w:ascii="David" w:hAnsi="David" w:cs="David" w:hint="cs"/>
          <w:sz w:val="20"/>
          <w:szCs w:val="20"/>
          <w:rtl/>
        </w:rPr>
        <w:t>התובע והנתבע היו חברים. אשתו של התובע קיימה רומן עם הנתבע. התובע דרש מהנתבע פיצויים בגין נכות נפשית שלקה עקב הבגידה, וביסס את תביעתו על עוולת הרשלנות.</w:t>
      </w:r>
      <w:r w:rsidR="008D36BE" w:rsidRPr="00CB0766">
        <w:rPr>
          <w:rFonts w:ascii="David" w:hAnsi="David" w:cs="David" w:hint="cs"/>
          <w:sz w:val="20"/>
          <w:szCs w:val="20"/>
          <w:rtl/>
        </w:rPr>
        <w:t xml:space="preserve"> ביהמ"ש דחה את הערעור.</w:t>
      </w:r>
      <w:r w:rsidR="00B052AC" w:rsidRPr="00CB0766">
        <w:rPr>
          <w:rFonts w:ascii="David" w:hAnsi="David" w:cs="David" w:hint="cs"/>
          <w:sz w:val="20"/>
          <w:szCs w:val="20"/>
          <w:rtl/>
        </w:rPr>
        <w:t xml:space="preserve"> </w:t>
      </w:r>
      <w:r w:rsidRPr="00CB0766">
        <w:rPr>
          <w:rFonts w:ascii="David" w:hAnsi="David" w:cs="David" w:hint="cs"/>
          <w:sz w:val="20"/>
          <w:szCs w:val="20"/>
          <w:rtl/>
        </w:rPr>
        <w:t>במוקד פסק הדין ס62 לפקנ"ז (גרם הפרת חוזה)</w:t>
      </w:r>
      <w:r w:rsidR="00362F7E" w:rsidRPr="00CB0766">
        <w:rPr>
          <w:rFonts w:ascii="David" w:hAnsi="David" w:cs="David" w:hint="cs"/>
          <w:sz w:val="20"/>
          <w:szCs w:val="20"/>
          <w:rtl/>
        </w:rPr>
        <w:t>, שם נקבע שיחסים של נישואין אינם נחשבים לחוזה</w:t>
      </w:r>
      <w:r w:rsidR="00AB6CDF" w:rsidRPr="00CB0766">
        <w:rPr>
          <w:rFonts w:ascii="David" w:hAnsi="David" w:cs="David" w:hint="cs"/>
          <w:sz w:val="20"/>
          <w:szCs w:val="20"/>
          <w:rtl/>
        </w:rPr>
        <w:t xml:space="preserve"> לעניין סעיף של הפרת חוזה (אולי במקרים אחרים אכן יוכלו להיחשב).</w:t>
      </w:r>
      <w:r w:rsidR="00B052AC" w:rsidRPr="00CB0766">
        <w:rPr>
          <w:rFonts w:ascii="David" w:hAnsi="David" w:cs="David" w:hint="cs"/>
          <w:sz w:val="20"/>
          <w:szCs w:val="20"/>
          <w:rtl/>
        </w:rPr>
        <w:t xml:space="preserve"> </w:t>
      </w:r>
      <w:r w:rsidR="009A125E" w:rsidRPr="00CB0766">
        <w:rPr>
          <w:rFonts w:ascii="David" w:hAnsi="David" w:cs="David" w:hint="cs"/>
          <w:sz w:val="20"/>
          <w:szCs w:val="20"/>
          <w:rtl/>
        </w:rPr>
        <w:t xml:space="preserve">כלומר, </w:t>
      </w:r>
      <w:r w:rsidR="009A125E" w:rsidRPr="00CB0766">
        <w:rPr>
          <w:rFonts w:ascii="David" w:hAnsi="David" w:cs="David" w:hint="cs"/>
          <w:b/>
          <w:bCs/>
          <w:sz w:val="20"/>
          <w:szCs w:val="20"/>
          <w:rtl/>
        </w:rPr>
        <w:t>ס62 מבקש לחסום תביעות נזיקין על גרם הפרת חוזה בהקשר של חוזי נישואין.</w:t>
      </w:r>
      <w:r w:rsidR="009A125E" w:rsidRPr="00CB0766">
        <w:rPr>
          <w:rFonts w:ascii="David" w:hAnsi="David" w:cs="David" w:hint="cs"/>
          <w:sz w:val="20"/>
          <w:szCs w:val="20"/>
          <w:rtl/>
        </w:rPr>
        <w:t xml:space="preserve"> אם ביהמ"ש יאפשר תביעת רשלנות במקרה כזה, הוא יעקר את ההגבלה הזאת מתוכן.</w:t>
      </w:r>
      <w:r w:rsidR="001F13B9" w:rsidRPr="00CB0766">
        <w:rPr>
          <w:rFonts w:ascii="David" w:hAnsi="David" w:cs="David" w:hint="cs"/>
          <w:sz w:val="20"/>
          <w:szCs w:val="20"/>
          <w:rtl/>
        </w:rPr>
        <w:t xml:space="preserve"> </w:t>
      </w:r>
      <w:r w:rsidR="00C663CB" w:rsidRPr="00CB0766">
        <w:rPr>
          <w:rFonts w:ascii="David" w:hAnsi="David" w:cs="David"/>
          <w:sz w:val="20"/>
          <w:szCs w:val="20"/>
          <w:u w:val="single"/>
          <w:rtl/>
        </w:rPr>
        <w:br/>
      </w:r>
      <w:r w:rsidR="009A125E" w:rsidRPr="00CB0766">
        <w:rPr>
          <w:rFonts w:ascii="David" w:hAnsi="David" w:cs="David" w:hint="cs"/>
          <w:sz w:val="20"/>
          <w:szCs w:val="20"/>
          <w:u w:val="single"/>
          <w:rtl/>
        </w:rPr>
        <w:t>איך אפשר להבין את החלטת ביהמ"ש?</w:t>
      </w:r>
      <w:r w:rsidR="00B4472C" w:rsidRPr="00CB0766">
        <w:rPr>
          <w:rFonts w:ascii="David" w:hAnsi="David" w:cs="David" w:hint="cs"/>
          <w:sz w:val="20"/>
          <w:szCs w:val="20"/>
          <w:u w:val="single"/>
          <w:rtl/>
        </w:rPr>
        <w:t xml:space="preserve"> יש שיקולי מדיניות שונים להחלטת המחוקק:</w:t>
      </w:r>
      <w:r w:rsidR="00C663CB" w:rsidRPr="00CB0766">
        <w:rPr>
          <w:rFonts w:ascii="David" w:hAnsi="David" w:cs="David"/>
          <w:sz w:val="20"/>
          <w:szCs w:val="20"/>
          <w:rtl/>
        </w:rPr>
        <w:br/>
      </w:r>
      <w:r w:rsidR="00C663CB" w:rsidRPr="00CB0766">
        <w:rPr>
          <w:rFonts w:ascii="David" w:hAnsi="David" w:cs="David" w:hint="cs"/>
          <w:sz w:val="20"/>
          <w:szCs w:val="20"/>
          <w:rtl/>
        </w:rPr>
        <w:t xml:space="preserve">1. </w:t>
      </w:r>
      <w:r w:rsidR="00B4472C" w:rsidRPr="00CB0766">
        <w:rPr>
          <w:rFonts w:ascii="David" w:hAnsi="David" w:cs="David" w:hint="cs"/>
          <w:sz w:val="20"/>
          <w:szCs w:val="20"/>
          <w:rtl/>
        </w:rPr>
        <w:t>אם נאפשר תביעה ברשלנות, אנחנו מאפשרים לתבוע בנזיקין בדלת האחורית, אחרי שהמחוקק סגר את הדלת הקדמית.</w:t>
      </w:r>
      <w:r w:rsidR="00C663CB" w:rsidRPr="00CB0766">
        <w:rPr>
          <w:rFonts w:ascii="David" w:hAnsi="David" w:cs="David"/>
          <w:sz w:val="20"/>
          <w:szCs w:val="20"/>
          <w:rtl/>
        </w:rPr>
        <w:br/>
      </w:r>
      <w:r w:rsidR="00C663CB" w:rsidRPr="00CB0766">
        <w:rPr>
          <w:rFonts w:ascii="David" w:hAnsi="David" w:cs="David" w:hint="cs"/>
          <w:sz w:val="20"/>
          <w:szCs w:val="20"/>
          <w:rtl/>
        </w:rPr>
        <w:t xml:space="preserve">2. </w:t>
      </w:r>
      <w:r w:rsidR="00B4472C" w:rsidRPr="00CB0766">
        <w:rPr>
          <w:rFonts w:ascii="David" w:hAnsi="David" w:cs="David" w:hint="cs"/>
          <w:sz w:val="20"/>
          <w:szCs w:val="20"/>
          <w:rtl/>
        </w:rPr>
        <w:t xml:space="preserve">הימנעות </w:t>
      </w:r>
      <w:proofErr w:type="spellStart"/>
      <w:r w:rsidR="00B4472C" w:rsidRPr="00CB0766">
        <w:rPr>
          <w:rFonts w:ascii="David" w:hAnsi="David" w:cs="David" w:hint="cs"/>
          <w:sz w:val="20"/>
          <w:szCs w:val="20"/>
          <w:rtl/>
        </w:rPr>
        <w:t>ממשפ</w:t>
      </w:r>
      <w:r w:rsidR="00C663CB" w:rsidRPr="00CB0766">
        <w:rPr>
          <w:rFonts w:ascii="David" w:hAnsi="David" w:cs="David" w:hint="cs"/>
          <w:sz w:val="20"/>
          <w:szCs w:val="20"/>
          <w:rtl/>
        </w:rPr>
        <w:t>טיזציה</w:t>
      </w:r>
      <w:proofErr w:type="spellEnd"/>
      <w:r w:rsidR="00C663CB" w:rsidRPr="00CB0766">
        <w:rPr>
          <w:rFonts w:ascii="David" w:hAnsi="David" w:cs="David" w:hint="cs"/>
          <w:sz w:val="20"/>
          <w:szCs w:val="20"/>
          <w:rtl/>
        </w:rPr>
        <w:t xml:space="preserve"> </w:t>
      </w:r>
      <w:r w:rsidR="00B4472C" w:rsidRPr="00CB0766">
        <w:rPr>
          <w:rFonts w:ascii="David" w:hAnsi="David" w:cs="David" w:hint="cs"/>
          <w:sz w:val="20"/>
          <w:szCs w:val="20"/>
          <w:rtl/>
        </w:rPr>
        <w:t xml:space="preserve"> של חיי המשפחה והזוגיות.</w:t>
      </w:r>
      <w:r w:rsidR="00C663CB" w:rsidRPr="00CB0766">
        <w:rPr>
          <w:rFonts w:ascii="David" w:hAnsi="David" w:cs="David"/>
          <w:sz w:val="20"/>
          <w:szCs w:val="20"/>
          <w:rtl/>
        </w:rPr>
        <w:br/>
      </w:r>
      <w:r w:rsidR="00C663CB" w:rsidRPr="00CB0766">
        <w:rPr>
          <w:rFonts w:ascii="David" w:hAnsi="David" w:cs="David" w:hint="cs"/>
          <w:sz w:val="20"/>
          <w:szCs w:val="20"/>
          <w:rtl/>
        </w:rPr>
        <w:t xml:space="preserve">3. </w:t>
      </w:r>
      <w:r w:rsidR="00B4472C" w:rsidRPr="00CB0766">
        <w:rPr>
          <w:rFonts w:ascii="David" w:hAnsi="David" w:cs="David" w:hint="cs"/>
          <w:sz w:val="20"/>
          <w:szCs w:val="20"/>
          <w:rtl/>
        </w:rPr>
        <w:t>אם יתקבלו תביעות כאלה, ביהמ"ש עשוי להיות מוצף בתביעות.</w:t>
      </w:r>
    </w:p>
    <w:p w14:paraId="56D5BC5B" w14:textId="1E4D4EA3" w:rsidR="00474DD0" w:rsidRPr="00CB0766" w:rsidRDefault="00474DD0" w:rsidP="00B82EDB">
      <w:pPr>
        <w:spacing w:line="276" w:lineRule="auto"/>
        <w:rPr>
          <w:rFonts w:ascii="David" w:hAnsi="David" w:cs="David"/>
          <w:sz w:val="20"/>
          <w:szCs w:val="20"/>
          <w:rtl/>
        </w:rPr>
      </w:pPr>
    </w:p>
    <w:p w14:paraId="16CE8228" w14:textId="77777777" w:rsidR="00474DD0" w:rsidRPr="00CB0766" w:rsidRDefault="00474DD0" w:rsidP="00B82EDB">
      <w:pPr>
        <w:bidi w:val="0"/>
        <w:spacing w:line="276" w:lineRule="auto"/>
        <w:rPr>
          <w:rFonts w:ascii="David" w:hAnsi="David" w:cs="David"/>
          <w:sz w:val="20"/>
          <w:szCs w:val="20"/>
          <w:rtl/>
        </w:rPr>
      </w:pPr>
      <w:r w:rsidRPr="00CB0766">
        <w:rPr>
          <w:rFonts w:ascii="David" w:hAnsi="David" w:cs="David"/>
          <w:sz w:val="20"/>
          <w:szCs w:val="20"/>
          <w:rtl/>
        </w:rPr>
        <w:br w:type="page"/>
      </w:r>
    </w:p>
    <w:p w14:paraId="35DA99DC" w14:textId="0CA298E4" w:rsidR="00474DD0" w:rsidRPr="00CB0766" w:rsidRDefault="00474DD0" w:rsidP="00B82EDB">
      <w:pPr>
        <w:spacing w:line="276" w:lineRule="auto"/>
        <w:jc w:val="center"/>
        <w:rPr>
          <w:rFonts w:ascii="David" w:hAnsi="David" w:cs="David"/>
          <w:b/>
          <w:bCs/>
          <w:sz w:val="20"/>
          <w:szCs w:val="20"/>
          <w:u w:val="single"/>
          <w:rtl/>
        </w:rPr>
      </w:pPr>
      <w:r w:rsidRPr="00CB0766">
        <w:rPr>
          <w:rFonts w:ascii="David" w:hAnsi="David" w:cs="David" w:hint="cs"/>
          <w:b/>
          <w:bCs/>
          <w:sz w:val="20"/>
          <w:szCs w:val="20"/>
          <w:highlight w:val="green"/>
          <w:u w:val="single"/>
          <w:rtl/>
        </w:rPr>
        <w:lastRenderedPageBreak/>
        <w:t xml:space="preserve">הכלל </w:t>
      </w:r>
      <w:r w:rsidRPr="00CB0766">
        <w:rPr>
          <w:rFonts w:ascii="David" w:hAnsi="David" w:cs="David"/>
          <w:b/>
          <w:bCs/>
          <w:sz w:val="20"/>
          <w:szCs w:val="20"/>
          <w:highlight w:val="green"/>
          <w:u w:val="single"/>
          <w:rtl/>
        </w:rPr>
        <w:t>–</w:t>
      </w:r>
      <w:r w:rsidRPr="00CB0766">
        <w:rPr>
          <w:rFonts w:ascii="David" w:hAnsi="David" w:cs="David" w:hint="cs"/>
          <w:b/>
          <w:bCs/>
          <w:sz w:val="20"/>
          <w:szCs w:val="20"/>
          <w:highlight w:val="green"/>
          <w:u w:val="single"/>
          <w:rtl/>
        </w:rPr>
        <w:t xml:space="preserve"> "המוציא מחברו עליו הראיה"</w:t>
      </w:r>
    </w:p>
    <w:p w14:paraId="1A7B58DB" w14:textId="77777777" w:rsidR="003D5C08" w:rsidRPr="00CB0766" w:rsidRDefault="00474DD0" w:rsidP="00B82EDB">
      <w:pPr>
        <w:spacing w:line="276" w:lineRule="auto"/>
        <w:rPr>
          <w:rFonts w:ascii="David" w:hAnsi="David" w:cs="David"/>
          <w:sz w:val="20"/>
          <w:szCs w:val="20"/>
          <w:rtl/>
        </w:rPr>
      </w:pPr>
      <w:r w:rsidRPr="00CB0766">
        <w:rPr>
          <w:rFonts w:ascii="David" w:hAnsi="David" w:cs="David" w:hint="cs"/>
          <w:b/>
          <w:bCs/>
          <w:sz w:val="20"/>
          <w:szCs w:val="20"/>
          <w:rtl/>
        </w:rPr>
        <w:t>כלל נטל השכנוע/נטל ההוכחה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מכריע </w:t>
      </w:r>
      <w:r w:rsidR="00B34B4E" w:rsidRPr="00CB0766">
        <w:rPr>
          <w:rFonts w:ascii="David" w:hAnsi="David" w:cs="David" w:hint="cs"/>
          <w:sz w:val="20"/>
          <w:szCs w:val="20"/>
          <w:u w:val="single"/>
          <w:rtl/>
        </w:rPr>
        <w:t xml:space="preserve">בשאלה </w:t>
      </w:r>
      <w:r w:rsidRPr="00CB0766">
        <w:rPr>
          <w:rFonts w:ascii="David" w:hAnsi="David" w:cs="David" w:hint="cs"/>
          <w:sz w:val="20"/>
          <w:szCs w:val="20"/>
          <w:u w:val="single"/>
          <w:rtl/>
        </w:rPr>
        <w:t>מה קורה במקרה של תיקו ראייתי</w:t>
      </w:r>
      <w:r w:rsidR="00B34B4E" w:rsidRPr="00CB0766">
        <w:rPr>
          <w:rFonts w:ascii="David" w:hAnsi="David" w:cs="David" w:hint="cs"/>
          <w:sz w:val="20"/>
          <w:szCs w:val="20"/>
          <w:u w:val="single"/>
          <w:rtl/>
        </w:rPr>
        <w:t>.</w:t>
      </w:r>
      <w:r w:rsidR="00B34B4E" w:rsidRPr="00CB0766">
        <w:rPr>
          <w:rFonts w:ascii="David" w:hAnsi="David" w:cs="David" w:hint="cs"/>
          <w:b/>
          <w:bCs/>
          <w:sz w:val="20"/>
          <w:szCs w:val="20"/>
          <w:rtl/>
        </w:rPr>
        <w:t xml:space="preserve"> </w:t>
      </w:r>
      <w:r w:rsidR="00B34B4E" w:rsidRPr="00CB0766">
        <w:rPr>
          <w:rFonts w:ascii="David" w:hAnsi="David" w:cs="David" w:hint="cs"/>
          <w:sz w:val="20"/>
          <w:szCs w:val="20"/>
          <w:rtl/>
        </w:rPr>
        <w:t>הכלל הזה נקרא:</w:t>
      </w:r>
      <w:r w:rsidR="00B34B4E" w:rsidRPr="00CB0766">
        <w:rPr>
          <w:rFonts w:ascii="David" w:hAnsi="David" w:cs="David" w:hint="cs"/>
          <w:b/>
          <w:bCs/>
          <w:sz w:val="20"/>
          <w:szCs w:val="20"/>
          <w:rtl/>
        </w:rPr>
        <w:t xml:space="preserve"> </w:t>
      </w:r>
      <w:r w:rsidRPr="00CB0766">
        <w:rPr>
          <w:rFonts w:ascii="David" w:hAnsi="David" w:cs="David" w:hint="cs"/>
          <w:b/>
          <w:bCs/>
          <w:sz w:val="20"/>
          <w:szCs w:val="20"/>
          <w:rtl/>
        </w:rPr>
        <w:t>"מאזן/עודף הסתברויות"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על הנושא בנטל השכנוע/הוכחה בהליך אזרחי, </w:t>
      </w:r>
      <w:proofErr w:type="spellStart"/>
      <w:r w:rsidRPr="00CB0766">
        <w:rPr>
          <w:rFonts w:ascii="David" w:hAnsi="David" w:cs="David" w:hint="cs"/>
          <w:sz w:val="20"/>
          <w:szCs w:val="20"/>
          <w:rtl/>
        </w:rPr>
        <w:t>ובנזיקין</w:t>
      </w:r>
      <w:proofErr w:type="spellEnd"/>
      <w:r w:rsidRPr="00CB0766">
        <w:rPr>
          <w:rFonts w:ascii="David" w:hAnsi="David" w:cs="David" w:hint="cs"/>
          <w:sz w:val="20"/>
          <w:szCs w:val="20"/>
          <w:rtl/>
        </w:rPr>
        <w:t xml:space="preserve"> בפרט, לשכנע בטענותיו במידה הגבוהה מ50%.</w:t>
      </w:r>
      <w:r w:rsidR="003D5C08" w:rsidRPr="00CB0766">
        <w:rPr>
          <w:rFonts w:ascii="David" w:hAnsi="David" w:cs="David" w:hint="cs"/>
          <w:sz w:val="20"/>
          <w:szCs w:val="20"/>
          <w:rtl/>
        </w:rPr>
        <w:t xml:space="preserve"> </w:t>
      </w:r>
      <w:r w:rsidR="00D26626" w:rsidRPr="00CB0766">
        <w:rPr>
          <w:rFonts w:ascii="David" w:hAnsi="David" w:cs="David" w:hint="cs"/>
          <w:sz w:val="20"/>
          <w:szCs w:val="20"/>
          <w:rtl/>
        </w:rPr>
        <w:t>לרוב, המקרים הברורים לא יגיעו לביהמ"ש בכלל.</w:t>
      </w:r>
      <w:r w:rsidR="003479A4" w:rsidRPr="00CB0766">
        <w:rPr>
          <w:rFonts w:ascii="David" w:hAnsi="David" w:cs="David" w:hint="cs"/>
          <w:sz w:val="20"/>
          <w:szCs w:val="20"/>
          <w:rtl/>
        </w:rPr>
        <w:t xml:space="preserve"> אנשים לא ישקיעו עלויות הליכים משפטיים </w:t>
      </w:r>
      <w:r w:rsidR="00597365" w:rsidRPr="00CB0766">
        <w:rPr>
          <w:rFonts w:ascii="David" w:hAnsi="David" w:cs="David" w:hint="cs"/>
          <w:sz w:val="20"/>
          <w:szCs w:val="20"/>
          <w:rtl/>
        </w:rPr>
        <w:t>אם אינם חושבים שיש להם סיכוי. כנ"ל לדוג' במקרים מול תאגידים</w:t>
      </w:r>
      <w:r w:rsidR="003479A4" w:rsidRPr="00CB0766">
        <w:rPr>
          <w:rFonts w:ascii="David" w:hAnsi="David" w:cs="David" w:hint="cs"/>
          <w:sz w:val="20"/>
          <w:szCs w:val="20"/>
          <w:rtl/>
        </w:rPr>
        <w:t>.</w:t>
      </w:r>
      <w:r w:rsidR="003D5C08" w:rsidRPr="00CB0766">
        <w:rPr>
          <w:rFonts w:ascii="David" w:hAnsi="David" w:cs="David" w:hint="cs"/>
          <w:sz w:val="20"/>
          <w:szCs w:val="20"/>
          <w:rtl/>
        </w:rPr>
        <w:t xml:space="preserve"> </w:t>
      </w:r>
      <w:r w:rsidRPr="00CB0766">
        <w:rPr>
          <w:rFonts w:ascii="David" w:hAnsi="David" w:cs="David" w:hint="cs"/>
          <w:sz w:val="20"/>
          <w:szCs w:val="20"/>
          <w:rtl/>
        </w:rPr>
        <w:t>נדון בשאלה</w:t>
      </w:r>
      <w:r w:rsidRPr="00CB0766">
        <w:rPr>
          <w:rFonts w:ascii="David" w:hAnsi="David" w:cs="David" w:hint="cs"/>
          <w:b/>
          <w:bCs/>
          <w:sz w:val="20"/>
          <w:szCs w:val="20"/>
          <w:rtl/>
        </w:rPr>
        <w:t xml:space="preserve"> </w:t>
      </w:r>
      <w:r w:rsidRPr="00CB0766">
        <w:rPr>
          <w:rFonts w:ascii="David" w:hAnsi="David" w:cs="David" w:hint="cs"/>
          <w:sz w:val="20"/>
          <w:szCs w:val="20"/>
          <w:rtl/>
        </w:rPr>
        <w:t>האם לדעתכם נדיר שכפות המאזניים יהיו מאוזנות בסוף ההליך המשפטי</w:t>
      </w:r>
      <w:r w:rsidR="003D5C08" w:rsidRPr="00CB0766">
        <w:rPr>
          <w:rFonts w:ascii="David" w:hAnsi="David" w:cs="David" w:hint="cs"/>
          <w:sz w:val="20"/>
          <w:szCs w:val="20"/>
          <w:rtl/>
        </w:rPr>
        <w:t>.</w:t>
      </w:r>
    </w:p>
    <w:p w14:paraId="016CAA68" w14:textId="1D27C9F4" w:rsidR="00B253C1" w:rsidRPr="00CB0766" w:rsidRDefault="00B253C1" w:rsidP="00B82EDB">
      <w:pPr>
        <w:spacing w:line="276" w:lineRule="auto"/>
        <w:rPr>
          <w:rFonts w:ascii="David" w:hAnsi="David" w:cs="David"/>
          <w:b/>
          <w:bCs/>
          <w:sz w:val="20"/>
          <w:szCs w:val="20"/>
          <w:u w:val="single"/>
          <w:rtl/>
        </w:rPr>
      </w:pPr>
      <w:r w:rsidRPr="00CB0766">
        <w:rPr>
          <w:rFonts w:ascii="David" w:hAnsi="David" w:cs="David" w:hint="cs"/>
          <w:sz w:val="20"/>
          <w:szCs w:val="20"/>
          <w:rtl/>
        </w:rPr>
        <w:t xml:space="preserve">בפרק זה נעסוק בחריגים לכלל שבכותרת: </w:t>
      </w:r>
      <w:r w:rsidRPr="00CB0766">
        <w:rPr>
          <w:rFonts w:ascii="David" w:hAnsi="David" w:cs="David" w:hint="cs"/>
          <w:b/>
          <w:bCs/>
          <w:sz w:val="20"/>
          <w:szCs w:val="20"/>
          <w:rtl/>
        </w:rPr>
        <w:t>מתי נטל ההוכחה עובר לנתבע (חזקה לגבי העברת הנטל)</w:t>
      </w:r>
      <w:r w:rsidR="009F48EF" w:rsidRPr="00CB0766">
        <w:rPr>
          <w:rFonts w:ascii="David" w:hAnsi="David" w:cs="David" w:hint="cs"/>
          <w:b/>
          <w:bCs/>
          <w:sz w:val="20"/>
          <w:szCs w:val="20"/>
          <w:rtl/>
        </w:rPr>
        <w:t>, להוכיח שהוא לא התרשל</w:t>
      </w:r>
      <w:r w:rsidR="009F48EF" w:rsidRPr="00CB0766">
        <w:rPr>
          <w:rFonts w:ascii="David" w:hAnsi="David" w:cs="David" w:hint="cs"/>
          <w:sz w:val="20"/>
          <w:szCs w:val="20"/>
          <w:rtl/>
        </w:rPr>
        <w:t xml:space="preserve"> (נמצאים תחת הכותרת של רשלנות דייקא).</w:t>
      </w:r>
    </w:p>
    <w:p w14:paraId="0D98C49B" w14:textId="71FBF3E5" w:rsidR="009F48EF" w:rsidRPr="00CB0766" w:rsidRDefault="009F48EF" w:rsidP="00B82EDB">
      <w:pPr>
        <w:spacing w:line="276" w:lineRule="auto"/>
        <w:rPr>
          <w:rFonts w:ascii="David" w:hAnsi="David" w:cs="David"/>
          <w:sz w:val="20"/>
          <w:szCs w:val="20"/>
          <w:rtl/>
        </w:rPr>
      </w:pPr>
    </w:p>
    <w:p w14:paraId="210F1336" w14:textId="24E791D6" w:rsidR="00C017A0" w:rsidRPr="00CB0766" w:rsidRDefault="009807D4" w:rsidP="00B82EDB">
      <w:pPr>
        <w:spacing w:line="276" w:lineRule="auto"/>
        <w:rPr>
          <w:rFonts w:ascii="David" w:hAnsi="David" w:cs="David"/>
          <w:b/>
          <w:bCs/>
          <w:sz w:val="20"/>
          <w:szCs w:val="20"/>
          <w:rtl/>
        </w:rPr>
      </w:pPr>
      <w:r w:rsidRPr="00CB0766">
        <w:rPr>
          <w:rFonts w:ascii="David" w:hAnsi="David" w:cs="David" w:hint="cs"/>
          <w:b/>
          <w:bCs/>
          <w:sz w:val="20"/>
          <w:szCs w:val="20"/>
          <w:highlight w:val="magenta"/>
          <w:rtl/>
        </w:rPr>
        <w:t>ס38-41 לפקנ"ז</w:t>
      </w:r>
      <w:r w:rsidRPr="00CB0766">
        <w:rPr>
          <w:rFonts w:ascii="David" w:hAnsi="David" w:cs="David" w:hint="cs"/>
          <w:b/>
          <w:bCs/>
          <w:sz w:val="20"/>
          <w:szCs w:val="20"/>
          <w:rtl/>
        </w:rPr>
        <w:t xml:space="preserve"> הערות כלליות:</w:t>
      </w:r>
      <w:r w:rsidR="003D5C08" w:rsidRPr="00CB0766">
        <w:rPr>
          <w:rFonts w:ascii="David" w:hAnsi="David" w:cs="David"/>
          <w:b/>
          <w:bCs/>
          <w:sz w:val="20"/>
          <w:szCs w:val="20"/>
          <w:rtl/>
        </w:rPr>
        <w:br/>
      </w:r>
      <w:r w:rsidRPr="00CB0766">
        <w:rPr>
          <w:rFonts w:ascii="David" w:hAnsi="David" w:cs="David" w:hint="cs"/>
          <w:sz w:val="20"/>
          <w:szCs w:val="20"/>
          <w:rtl/>
        </w:rPr>
        <w:t xml:space="preserve">אם התובע מראה שהנסיבות "מתלבשות" על היסודות באחד מהסעיפים הללו, אז הנטל עובר לנתבע להראות שהוא </w:t>
      </w:r>
      <w:r w:rsidRPr="00CB0766">
        <w:rPr>
          <w:rFonts w:ascii="David" w:hAnsi="David" w:cs="David" w:hint="cs"/>
          <w:sz w:val="20"/>
          <w:szCs w:val="20"/>
          <w:u w:val="single"/>
          <w:rtl/>
        </w:rPr>
        <w:t>לא</w:t>
      </w:r>
      <w:r w:rsidRPr="00CB0766">
        <w:rPr>
          <w:rFonts w:ascii="David" w:hAnsi="David" w:cs="David" w:hint="cs"/>
          <w:sz w:val="20"/>
          <w:szCs w:val="20"/>
          <w:rtl/>
        </w:rPr>
        <w:t xml:space="preserve"> התרשל ובמקרים מסוימים גם </w:t>
      </w:r>
      <w:r w:rsidRPr="00CB0766">
        <w:rPr>
          <w:rFonts w:ascii="David" w:hAnsi="David" w:cs="David" w:hint="cs"/>
          <w:sz w:val="20"/>
          <w:szCs w:val="20"/>
          <w:u w:val="single"/>
          <w:rtl/>
        </w:rPr>
        <w:t>שאין</w:t>
      </w:r>
      <w:r w:rsidRPr="00CB0766">
        <w:rPr>
          <w:rFonts w:ascii="David" w:hAnsi="David" w:cs="David" w:hint="cs"/>
          <w:sz w:val="20"/>
          <w:szCs w:val="20"/>
          <w:rtl/>
        </w:rPr>
        <w:t xml:space="preserve"> קש"ס עובדתי (לפי העניין).</w:t>
      </w:r>
      <w:r w:rsidR="007748E0" w:rsidRPr="00CB0766">
        <w:rPr>
          <w:rFonts w:ascii="David" w:hAnsi="David" w:cs="David" w:hint="cs"/>
          <w:b/>
          <w:bCs/>
          <w:sz w:val="20"/>
          <w:szCs w:val="20"/>
          <w:rtl/>
        </w:rPr>
        <w:t xml:space="preserve"> </w:t>
      </w:r>
      <w:r w:rsidR="00C017A0" w:rsidRPr="00CB0766">
        <w:rPr>
          <w:rFonts w:ascii="David" w:hAnsi="David" w:cs="David" w:hint="cs"/>
          <w:sz w:val="20"/>
          <w:szCs w:val="20"/>
          <w:rtl/>
        </w:rPr>
        <w:t xml:space="preserve">כלומר, הסעיפים יוצרים </w:t>
      </w:r>
      <w:r w:rsidR="00C017A0" w:rsidRPr="00CB0766">
        <w:rPr>
          <w:rFonts w:ascii="David" w:hAnsi="David" w:cs="David" w:hint="cs"/>
          <w:sz w:val="20"/>
          <w:szCs w:val="20"/>
          <w:u w:val="single"/>
          <w:rtl/>
        </w:rPr>
        <w:t>חזקה ניתנת לסתירה</w:t>
      </w:r>
      <w:r w:rsidR="00C017A0" w:rsidRPr="00CB0766">
        <w:rPr>
          <w:rFonts w:ascii="David" w:hAnsi="David" w:cs="David" w:hint="cs"/>
          <w:sz w:val="20"/>
          <w:szCs w:val="20"/>
          <w:rtl/>
        </w:rPr>
        <w:t xml:space="preserve"> שקיימת התרשלות (ובמקרים מסוימים, קיים קש"ס); על הנתבע להוכיח שלא כך הוא, אחרת התובע זוכה.</w:t>
      </w:r>
    </w:p>
    <w:p w14:paraId="67DBC240" w14:textId="77777777" w:rsidR="00983FC5" w:rsidRPr="00CB0766" w:rsidRDefault="00983FC5" w:rsidP="00B82EDB">
      <w:pPr>
        <w:spacing w:line="276" w:lineRule="auto"/>
        <w:rPr>
          <w:rFonts w:ascii="David" w:hAnsi="David" w:cs="David"/>
          <w:sz w:val="20"/>
          <w:szCs w:val="20"/>
          <w:rtl/>
        </w:rPr>
      </w:pPr>
    </w:p>
    <w:p w14:paraId="734860B0" w14:textId="7B42BE0A" w:rsidR="00126E1D" w:rsidRPr="00CB0766" w:rsidRDefault="00126E1D" w:rsidP="00B82EDB">
      <w:pPr>
        <w:spacing w:line="276" w:lineRule="auto"/>
        <w:rPr>
          <w:rFonts w:ascii="David" w:hAnsi="David" w:cs="David"/>
          <w:b/>
          <w:bCs/>
          <w:sz w:val="20"/>
          <w:szCs w:val="20"/>
          <w:rtl/>
        </w:rPr>
      </w:pPr>
      <w:r w:rsidRPr="00CB0766">
        <w:rPr>
          <w:rFonts w:ascii="David" w:hAnsi="David" w:cs="David" w:hint="cs"/>
          <w:b/>
          <w:bCs/>
          <w:sz w:val="20"/>
          <w:szCs w:val="20"/>
          <w:highlight w:val="magenta"/>
          <w:rtl/>
        </w:rPr>
        <w:t>ס</w:t>
      </w:r>
      <w:r w:rsidR="00476D5D" w:rsidRPr="00CB0766">
        <w:rPr>
          <w:rFonts w:ascii="David" w:hAnsi="David" w:cs="David" w:hint="cs"/>
          <w:b/>
          <w:bCs/>
          <w:sz w:val="20"/>
          <w:szCs w:val="20"/>
          <w:highlight w:val="magenta"/>
          <w:rtl/>
        </w:rPr>
        <w:t>41</w:t>
      </w:r>
      <w:r w:rsidRPr="00CB0766">
        <w:rPr>
          <w:rFonts w:ascii="David" w:hAnsi="David" w:cs="David" w:hint="cs"/>
          <w:b/>
          <w:bCs/>
          <w:sz w:val="20"/>
          <w:szCs w:val="20"/>
          <w:highlight w:val="magenta"/>
          <w:rtl/>
        </w:rPr>
        <w:t xml:space="preserve">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00D92189" w:rsidRPr="00CB0766">
        <w:rPr>
          <w:rFonts w:ascii="David" w:hAnsi="David" w:cs="David" w:hint="cs"/>
          <w:b/>
          <w:bCs/>
          <w:sz w:val="20"/>
          <w:szCs w:val="20"/>
          <w:rtl/>
        </w:rPr>
        <w:t xml:space="preserve"> </w:t>
      </w:r>
      <w:r w:rsidR="00D139F2" w:rsidRPr="00CB0766">
        <w:rPr>
          <w:rFonts w:ascii="David" w:hAnsi="David" w:cs="David"/>
          <w:b/>
          <w:bCs/>
          <w:sz w:val="20"/>
          <w:szCs w:val="20"/>
          <w:rtl/>
        </w:rPr>
        <w:t>חובת הראיה ברשלנות כשהדבר מעיד על עצמו</w:t>
      </w:r>
    </w:p>
    <w:p w14:paraId="31EF5C90" w14:textId="10D95806" w:rsidR="006B7AC4" w:rsidRPr="00CB0766" w:rsidRDefault="00D139F2" w:rsidP="00B82EDB">
      <w:pPr>
        <w:spacing w:line="276" w:lineRule="auto"/>
        <w:rPr>
          <w:rFonts w:ascii="David" w:hAnsi="David" w:cs="David"/>
          <w:sz w:val="20"/>
          <w:szCs w:val="20"/>
          <w:rtl/>
        </w:rPr>
      </w:pPr>
      <w:r w:rsidRPr="00CB0766">
        <w:rPr>
          <w:rFonts w:ascii="David" w:hAnsi="David" w:cs="David"/>
          <w:b/>
          <w:bCs/>
          <w:sz w:val="20"/>
          <w:szCs w:val="20"/>
          <w:rtl/>
        </w:rPr>
        <w:t>41</w:t>
      </w:r>
      <w:r w:rsidRPr="00CB0766">
        <w:rPr>
          <w:rFonts w:ascii="David" w:hAnsi="David" w:cs="David"/>
          <w:sz w:val="20"/>
          <w:szCs w:val="20"/>
          <w:rtl/>
        </w:rPr>
        <w:t xml:space="preserve">. בתובענה שהוגשה על נזק והוכח בה כי </w:t>
      </w:r>
      <w:r w:rsidRPr="00CB0766">
        <w:rPr>
          <w:rFonts w:ascii="David" w:hAnsi="David" w:cs="David"/>
          <w:b/>
          <w:bCs/>
          <w:sz w:val="20"/>
          <w:szCs w:val="20"/>
          <w:rtl/>
        </w:rPr>
        <w:t xml:space="preserve">לתובע לא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ידיעה או לא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לו יכולת לדעת</w:t>
      </w:r>
      <w:r w:rsidRPr="00CB0766">
        <w:rPr>
          <w:rFonts w:ascii="David" w:hAnsi="David" w:cs="David"/>
          <w:sz w:val="20"/>
          <w:szCs w:val="20"/>
          <w:rtl/>
        </w:rPr>
        <w:t xml:space="preserve"> מה היו למעשה הנסיבות שגרמו למקרה אשר הביא לידי הנזק, וכי </w:t>
      </w:r>
      <w:r w:rsidRPr="00CB0766">
        <w:rPr>
          <w:rFonts w:ascii="David" w:hAnsi="David" w:cs="David"/>
          <w:b/>
          <w:bCs/>
          <w:sz w:val="20"/>
          <w:szCs w:val="20"/>
          <w:rtl/>
        </w:rPr>
        <w:t xml:space="preserve">הנזק נגרם על ידי נכס שלנתבע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שליטה מלאה עליו, ונראה לבית המשפט שאירוע המקרה שגרם לנזק מתיישב יותר עם המסקנה שהנתבע לא נקט זהירות סבירה</w:t>
      </w:r>
      <w:r w:rsidRPr="00CB0766">
        <w:rPr>
          <w:rFonts w:ascii="David" w:hAnsi="David" w:cs="David"/>
          <w:sz w:val="20"/>
          <w:szCs w:val="20"/>
          <w:rtl/>
        </w:rPr>
        <w:t xml:space="preserve"> מאשר עם המסקנה שהוא נקט זהירות סבירה – על הנתבע הראיה שלא </w:t>
      </w:r>
      <w:proofErr w:type="spellStart"/>
      <w:r w:rsidRPr="00CB0766">
        <w:rPr>
          <w:rFonts w:ascii="David" w:hAnsi="David" w:cs="David"/>
          <w:sz w:val="20"/>
          <w:szCs w:val="20"/>
          <w:rtl/>
        </w:rPr>
        <w:t>היתה</w:t>
      </w:r>
      <w:proofErr w:type="spellEnd"/>
      <w:r w:rsidRPr="00CB0766">
        <w:rPr>
          <w:rFonts w:ascii="David" w:hAnsi="David" w:cs="David"/>
          <w:sz w:val="20"/>
          <w:szCs w:val="20"/>
          <w:rtl/>
        </w:rPr>
        <w:t xml:space="preserve"> לגבי המקרה שהביא לידי הנזק התרשלות </w:t>
      </w:r>
      <w:proofErr w:type="spellStart"/>
      <w:r w:rsidRPr="00CB0766">
        <w:rPr>
          <w:rFonts w:ascii="David" w:hAnsi="David" w:cs="David"/>
          <w:sz w:val="20"/>
          <w:szCs w:val="20"/>
          <w:rtl/>
        </w:rPr>
        <w:t>שיחוב</w:t>
      </w:r>
      <w:proofErr w:type="spellEnd"/>
      <w:r w:rsidRPr="00CB0766">
        <w:rPr>
          <w:rFonts w:ascii="David" w:hAnsi="David" w:cs="David"/>
          <w:sz w:val="20"/>
          <w:szCs w:val="20"/>
          <w:rtl/>
        </w:rPr>
        <w:t xml:space="preserve"> עליה.</w:t>
      </w:r>
      <w:r w:rsidR="00887A9B" w:rsidRPr="00CB0766">
        <w:rPr>
          <w:rFonts w:ascii="David" w:hAnsi="David" w:cs="David"/>
          <w:sz w:val="20"/>
          <w:szCs w:val="20"/>
          <w:rtl/>
        </w:rPr>
        <w:br/>
      </w:r>
      <w:r w:rsidR="006B7AC4" w:rsidRPr="00CB0766">
        <w:rPr>
          <w:rFonts w:ascii="David" w:hAnsi="David" w:cs="David"/>
          <w:sz w:val="20"/>
          <w:szCs w:val="20"/>
          <w:rtl/>
        </w:rPr>
        <w:br/>
      </w:r>
      <w:r w:rsidR="006B7AC4" w:rsidRPr="00CB0766">
        <w:rPr>
          <w:rFonts w:ascii="David" w:hAnsi="David" w:cs="David" w:hint="cs"/>
          <w:sz w:val="20"/>
          <w:szCs w:val="20"/>
          <w:u w:val="single"/>
          <w:rtl/>
        </w:rPr>
        <w:t>מהם יסודות הסעיף?</w:t>
      </w:r>
      <w:r w:rsidR="006B7AC4" w:rsidRPr="00CB0766">
        <w:rPr>
          <w:rFonts w:ascii="David" w:hAnsi="David" w:cs="David" w:hint="cs"/>
          <w:sz w:val="20"/>
          <w:szCs w:val="20"/>
          <w:rtl/>
        </w:rPr>
        <w:t xml:space="preserve"> מה נדרש בשביל להעביר את נטל הראיה? </w:t>
      </w:r>
    </w:p>
    <w:p w14:paraId="29437E43" w14:textId="1BED9877" w:rsidR="006B7AC4" w:rsidRPr="00CB0766" w:rsidRDefault="00D33817" w:rsidP="00B82EDB">
      <w:pPr>
        <w:pStyle w:val="a3"/>
        <w:numPr>
          <w:ilvl w:val="0"/>
          <w:numId w:val="33"/>
        </w:numPr>
        <w:spacing w:line="276" w:lineRule="auto"/>
        <w:rPr>
          <w:rFonts w:ascii="David" w:hAnsi="David" w:cs="David"/>
          <w:sz w:val="20"/>
          <w:szCs w:val="20"/>
        </w:rPr>
      </w:pPr>
      <w:r w:rsidRPr="00CB0766">
        <w:rPr>
          <w:rFonts w:ascii="David" w:hAnsi="David" w:cs="David" w:hint="cs"/>
          <w:sz w:val="20"/>
          <w:szCs w:val="20"/>
          <w:rtl/>
        </w:rPr>
        <w:t>היעדר ידיעה של התובע.</w:t>
      </w:r>
    </w:p>
    <w:p w14:paraId="44B399CD" w14:textId="04FEC235" w:rsidR="00D33817" w:rsidRPr="00CB0766" w:rsidRDefault="00D33817" w:rsidP="00B82EDB">
      <w:pPr>
        <w:pStyle w:val="a3"/>
        <w:numPr>
          <w:ilvl w:val="0"/>
          <w:numId w:val="33"/>
        </w:numPr>
        <w:spacing w:line="276" w:lineRule="auto"/>
        <w:rPr>
          <w:rFonts w:ascii="David" w:hAnsi="David" w:cs="David"/>
          <w:sz w:val="20"/>
          <w:szCs w:val="20"/>
        </w:rPr>
      </w:pPr>
      <w:r w:rsidRPr="00CB0766">
        <w:rPr>
          <w:rFonts w:ascii="David" w:hAnsi="David" w:cs="David" w:hint="cs"/>
          <w:sz w:val="20"/>
          <w:szCs w:val="20"/>
          <w:rtl/>
        </w:rPr>
        <w:t>הנכס נמצא בשליטת הנתבע.</w:t>
      </w:r>
    </w:p>
    <w:p w14:paraId="6359D5F6" w14:textId="58721BFE" w:rsidR="00BA6ED5" w:rsidRPr="00CB0766" w:rsidRDefault="00D33817" w:rsidP="00B82EDB">
      <w:pPr>
        <w:pStyle w:val="a3"/>
        <w:numPr>
          <w:ilvl w:val="0"/>
          <w:numId w:val="33"/>
        </w:numPr>
        <w:spacing w:line="276" w:lineRule="auto"/>
        <w:rPr>
          <w:rFonts w:ascii="David" w:hAnsi="David" w:cs="David"/>
          <w:sz w:val="20"/>
          <w:szCs w:val="20"/>
        </w:rPr>
      </w:pPr>
      <w:r w:rsidRPr="00CB0766">
        <w:rPr>
          <w:rFonts w:ascii="David" w:hAnsi="David" w:cs="David" w:hint="cs"/>
          <w:sz w:val="20"/>
          <w:szCs w:val="20"/>
          <w:rtl/>
        </w:rPr>
        <w:t>הנסיבות מתיישבות עם המסקנה שהנתבע לא נקט זהירות סבירה.</w:t>
      </w:r>
    </w:p>
    <w:p w14:paraId="2CA8C913" w14:textId="77777777" w:rsidR="0059668E" w:rsidRPr="00CB0766" w:rsidRDefault="0059668E" w:rsidP="00B82EDB">
      <w:pPr>
        <w:pStyle w:val="a3"/>
        <w:spacing w:line="276" w:lineRule="auto"/>
        <w:rPr>
          <w:rFonts w:ascii="David" w:hAnsi="David" w:cs="David"/>
          <w:sz w:val="20"/>
          <w:szCs w:val="20"/>
          <w:rtl/>
        </w:rPr>
      </w:pPr>
    </w:p>
    <w:p w14:paraId="6293DB3C" w14:textId="77777777" w:rsidR="00BA6ED5" w:rsidRPr="00CB0766" w:rsidRDefault="00BA6ED5" w:rsidP="00B82EDB">
      <w:pPr>
        <w:pStyle w:val="a3"/>
        <w:numPr>
          <w:ilvl w:val="0"/>
          <w:numId w:val="34"/>
        </w:numPr>
        <w:spacing w:line="276" w:lineRule="auto"/>
        <w:ind w:left="260"/>
        <w:rPr>
          <w:rFonts w:ascii="David" w:hAnsi="David" w:cs="David"/>
          <w:sz w:val="20"/>
          <w:szCs w:val="20"/>
          <w:u w:val="single"/>
        </w:rPr>
      </w:pPr>
      <w:r w:rsidRPr="00CB0766">
        <w:rPr>
          <w:rFonts w:ascii="David" w:hAnsi="David" w:cs="David" w:hint="cs"/>
          <w:sz w:val="20"/>
          <w:szCs w:val="20"/>
          <w:u w:val="single"/>
          <w:rtl/>
        </w:rPr>
        <w:t xml:space="preserve">יסוד ראשון </w:t>
      </w:r>
      <w:r w:rsidRPr="00CB0766">
        <w:rPr>
          <w:rFonts w:ascii="David" w:hAnsi="David" w:cs="David"/>
          <w:sz w:val="20"/>
          <w:szCs w:val="20"/>
          <w:u w:val="single"/>
          <w:rtl/>
        </w:rPr>
        <w:t>–</w:t>
      </w:r>
      <w:r w:rsidRPr="00CB0766">
        <w:rPr>
          <w:rFonts w:ascii="David" w:hAnsi="David" w:cs="David" w:hint="cs"/>
          <w:sz w:val="20"/>
          <w:szCs w:val="20"/>
          <w:u w:val="single"/>
          <w:rtl/>
        </w:rPr>
        <w:t xml:space="preserve"> היעדר ידיעה בכוח או בפועל</w:t>
      </w:r>
    </w:p>
    <w:p w14:paraId="77A7E85F" w14:textId="77777777" w:rsidR="00BA6ED5" w:rsidRPr="00CB0766" w:rsidRDefault="00D92189" w:rsidP="00B82EDB">
      <w:pPr>
        <w:pStyle w:val="a3"/>
        <w:spacing w:line="276" w:lineRule="auto"/>
        <w:ind w:left="260"/>
        <w:rPr>
          <w:rFonts w:ascii="David" w:hAnsi="David" w:cs="David"/>
          <w:b/>
          <w:bCs/>
          <w:sz w:val="20"/>
          <w:szCs w:val="20"/>
          <w:rtl/>
        </w:rPr>
      </w:pPr>
      <w:r w:rsidRPr="00CB0766">
        <w:rPr>
          <w:rFonts w:ascii="David" w:hAnsi="David" w:cs="David" w:hint="cs"/>
          <w:b/>
          <w:bCs/>
          <w:sz w:val="20"/>
          <w:szCs w:val="20"/>
          <w:highlight w:val="yellow"/>
          <w:rtl/>
        </w:rPr>
        <w:t>פלוני נ' פלוני</w:t>
      </w:r>
    </w:p>
    <w:p w14:paraId="2A0EFF08" w14:textId="6323EB22" w:rsidR="00BA6ED5" w:rsidRPr="00CB0766" w:rsidRDefault="00D92189" w:rsidP="00B82EDB">
      <w:pPr>
        <w:pStyle w:val="a3"/>
        <w:spacing w:line="276" w:lineRule="auto"/>
        <w:ind w:left="260"/>
        <w:rPr>
          <w:rFonts w:ascii="David" w:hAnsi="David" w:cs="David"/>
          <w:b/>
          <w:bCs/>
          <w:sz w:val="20"/>
          <w:szCs w:val="20"/>
          <w:rtl/>
        </w:rPr>
      </w:pPr>
      <w:r w:rsidRPr="00CB0766">
        <w:rPr>
          <w:rFonts w:ascii="David" w:hAnsi="David" w:cs="David" w:hint="cs"/>
          <w:b/>
          <w:bCs/>
          <w:sz w:val="20"/>
          <w:szCs w:val="20"/>
          <w:rtl/>
        </w:rPr>
        <w:t>השאלה שנדונה בפסק הדין: מי צריך</w:t>
      </w:r>
      <w:r w:rsidR="0073417D" w:rsidRPr="00CB0766">
        <w:rPr>
          <w:rFonts w:ascii="David" w:hAnsi="David" w:cs="David" w:hint="cs"/>
          <w:b/>
          <w:bCs/>
          <w:sz w:val="20"/>
          <w:szCs w:val="20"/>
          <w:rtl/>
        </w:rPr>
        <w:t xml:space="preserve"> (ויכול)</w:t>
      </w:r>
      <w:r w:rsidRPr="00CB0766">
        <w:rPr>
          <w:rFonts w:ascii="David" w:hAnsi="David" w:cs="David" w:hint="cs"/>
          <w:b/>
          <w:bCs/>
          <w:sz w:val="20"/>
          <w:szCs w:val="20"/>
          <w:rtl/>
        </w:rPr>
        <w:t xml:space="preserve"> להיות חסר ידיעה? האם הניזוק </w:t>
      </w:r>
      <w:r w:rsidR="0073417D" w:rsidRPr="00CB0766">
        <w:rPr>
          <w:rFonts w:ascii="David" w:hAnsi="David" w:cs="David" w:hint="cs"/>
          <w:b/>
          <w:bCs/>
          <w:sz w:val="20"/>
          <w:szCs w:val="20"/>
          <w:rtl/>
        </w:rPr>
        <w:t xml:space="preserve">עצמו </w:t>
      </w:r>
      <w:r w:rsidRPr="00CB0766">
        <w:rPr>
          <w:rFonts w:ascii="David" w:hAnsi="David" w:cs="David" w:hint="cs"/>
          <w:b/>
          <w:bCs/>
          <w:sz w:val="20"/>
          <w:szCs w:val="20"/>
          <w:rtl/>
        </w:rPr>
        <w:t xml:space="preserve">או </w:t>
      </w:r>
      <w:r w:rsidR="0073417D" w:rsidRPr="00CB0766">
        <w:rPr>
          <w:rFonts w:ascii="David" w:hAnsi="David" w:cs="David" w:hint="cs"/>
          <w:b/>
          <w:bCs/>
          <w:sz w:val="20"/>
          <w:szCs w:val="20"/>
          <w:rtl/>
        </w:rPr>
        <w:t xml:space="preserve">גם </w:t>
      </w:r>
      <w:r w:rsidRPr="00CB0766">
        <w:rPr>
          <w:rFonts w:ascii="David" w:hAnsi="David" w:cs="David" w:hint="cs"/>
          <w:b/>
          <w:bCs/>
          <w:sz w:val="20"/>
          <w:szCs w:val="20"/>
          <w:rtl/>
        </w:rPr>
        <w:t>התובע</w:t>
      </w:r>
      <w:r w:rsidR="00300807" w:rsidRPr="00CB0766">
        <w:rPr>
          <w:rFonts w:ascii="David" w:hAnsi="David" w:cs="David" w:hint="cs"/>
          <w:b/>
          <w:bCs/>
          <w:sz w:val="20"/>
          <w:szCs w:val="20"/>
          <w:rtl/>
        </w:rPr>
        <w:t xml:space="preserve"> בשמו</w:t>
      </w:r>
      <w:r w:rsidRPr="00CB0766">
        <w:rPr>
          <w:rFonts w:ascii="David" w:hAnsi="David" w:cs="David" w:hint="cs"/>
          <w:b/>
          <w:bCs/>
          <w:sz w:val="20"/>
          <w:szCs w:val="20"/>
          <w:rtl/>
        </w:rPr>
        <w:t>?</w:t>
      </w:r>
    </w:p>
    <w:p w14:paraId="5BC4DC35" w14:textId="54104C07" w:rsidR="00BA6ED5" w:rsidRPr="00CB0766" w:rsidRDefault="00D92189" w:rsidP="00B82EDB">
      <w:pPr>
        <w:pStyle w:val="a3"/>
        <w:spacing w:line="276" w:lineRule="auto"/>
        <w:ind w:left="260"/>
        <w:rPr>
          <w:rFonts w:ascii="David" w:hAnsi="David" w:cs="David"/>
          <w:sz w:val="20"/>
          <w:szCs w:val="20"/>
          <w:rtl/>
        </w:rPr>
      </w:pPr>
      <w:r w:rsidRPr="00CB0766">
        <w:rPr>
          <w:rFonts w:ascii="David" w:hAnsi="David" w:cs="David" w:hint="cs"/>
          <w:sz w:val="20"/>
          <w:szCs w:val="20"/>
          <w:u w:val="single"/>
          <w:rtl/>
        </w:rPr>
        <w:t>ה</w:t>
      </w:r>
      <w:r w:rsidR="003C49AD" w:rsidRPr="00CB0766">
        <w:rPr>
          <w:rFonts w:ascii="David" w:hAnsi="David" w:cs="David" w:hint="cs"/>
          <w:sz w:val="20"/>
          <w:szCs w:val="20"/>
          <w:u w:val="single"/>
          <w:rtl/>
        </w:rPr>
        <w:t>עו</w:t>
      </w:r>
      <w:r w:rsidRPr="00CB0766">
        <w:rPr>
          <w:rFonts w:ascii="David" w:hAnsi="David" w:cs="David" w:hint="cs"/>
          <w:sz w:val="20"/>
          <w:szCs w:val="20"/>
          <w:u w:val="single"/>
          <w:rtl/>
        </w:rPr>
        <w:t>בדות</w:t>
      </w:r>
      <w:r w:rsidRPr="00CB0766">
        <w:rPr>
          <w:rFonts w:ascii="David" w:hAnsi="David" w:cs="David" w:hint="cs"/>
          <w:sz w:val="20"/>
          <w:szCs w:val="20"/>
          <w:rtl/>
        </w:rPr>
        <w:t>: הניזוק היה פועל באתר בניה שנפל מגובה אל מותו. לא היה ברור באילו נסיבות הפועל נפל. היו מי שטענו שהוא נפל בשל פיגום לא תקני. והיו כאלה שטענו שנפל כי הלך למקום לא בטיחותי כדי להטיל מימיו.</w:t>
      </w:r>
      <w:r w:rsidR="00455BF1" w:rsidRPr="00CB0766">
        <w:rPr>
          <w:rFonts w:ascii="David" w:hAnsi="David" w:cs="David" w:hint="cs"/>
          <w:sz w:val="20"/>
          <w:szCs w:val="20"/>
          <w:rtl/>
        </w:rPr>
        <w:t xml:space="preserve"> </w:t>
      </w:r>
      <w:r w:rsidR="003C49AD" w:rsidRPr="00CB0766">
        <w:rPr>
          <w:rFonts w:ascii="David" w:hAnsi="David" w:cs="David" w:hint="cs"/>
          <w:sz w:val="20"/>
          <w:szCs w:val="20"/>
          <w:rtl/>
        </w:rPr>
        <w:t>המחוזי חילק את האחריות בין המעביד לבין הפועל עצמו, ב"אשם תורם".</w:t>
      </w:r>
    </w:p>
    <w:p w14:paraId="323B1816" w14:textId="01EFB432" w:rsidR="00D92189" w:rsidRPr="00CB0766" w:rsidRDefault="00D92189" w:rsidP="00B82EDB">
      <w:pPr>
        <w:pStyle w:val="a3"/>
        <w:spacing w:line="276" w:lineRule="auto"/>
        <w:ind w:left="260"/>
        <w:rPr>
          <w:rFonts w:ascii="David" w:hAnsi="David" w:cs="David"/>
          <w:sz w:val="20"/>
          <w:szCs w:val="20"/>
          <w:u w:val="single"/>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003C49AD" w:rsidRPr="00CB0766">
        <w:rPr>
          <w:rFonts w:ascii="David" w:hAnsi="David" w:cs="David" w:hint="cs"/>
          <w:sz w:val="20"/>
          <w:szCs w:val="20"/>
          <w:rtl/>
        </w:rPr>
        <w:t>יש להוכיח את תנאי אי הידיעה של התובע (היורשים, במקרה של פלוני נ פלוני) ולא של הניזוק, שבמקרה זה הינו המ</w:t>
      </w:r>
      <w:r w:rsidR="00BA6ED5" w:rsidRPr="00CB0766">
        <w:rPr>
          <w:rFonts w:ascii="David" w:hAnsi="David" w:cs="David" w:hint="cs"/>
          <w:sz w:val="20"/>
          <w:szCs w:val="20"/>
          <w:rtl/>
        </w:rPr>
        <w:t>נו</w:t>
      </w:r>
      <w:r w:rsidR="003C49AD" w:rsidRPr="00CB0766">
        <w:rPr>
          <w:rFonts w:ascii="David" w:hAnsi="David" w:cs="David" w:hint="cs"/>
          <w:sz w:val="20"/>
          <w:szCs w:val="20"/>
          <w:rtl/>
        </w:rPr>
        <w:t>ח.</w:t>
      </w:r>
      <w:r w:rsidR="00BA6ED5" w:rsidRPr="00CB0766">
        <w:rPr>
          <w:rFonts w:ascii="David" w:hAnsi="David" w:cs="David" w:hint="cs"/>
          <w:sz w:val="20"/>
          <w:szCs w:val="20"/>
          <w:rtl/>
        </w:rPr>
        <w:t xml:space="preserve"> אבל לתובע עדיין יש נטל לעשות ככל </w:t>
      </w:r>
      <w:r w:rsidR="00BA6ED5" w:rsidRPr="00CB0766">
        <w:rPr>
          <w:rFonts w:ascii="David" w:hAnsi="David" w:cs="David" w:hint="cs"/>
          <w:sz w:val="20"/>
          <w:szCs w:val="20"/>
          <w:u w:val="single"/>
          <w:rtl/>
        </w:rPr>
        <w:t>יכולתו</w:t>
      </w:r>
      <w:r w:rsidR="00BA6ED5" w:rsidRPr="00CB0766">
        <w:rPr>
          <w:rFonts w:ascii="David" w:hAnsi="David" w:cs="David" w:hint="cs"/>
          <w:sz w:val="20"/>
          <w:szCs w:val="20"/>
          <w:rtl/>
        </w:rPr>
        <w:t xml:space="preserve"> כדי לברר את העובדות.</w:t>
      </w:r>
    </w:p>
    <w:p w14:paraId="0662CA4F" w14:textId="11630209" w:rsidR="00E01EDC" w:rsidRPr="00CB0766" w:rsidRDefault="00983FC5" w:rsidP="00B82EDB">
      <w:pPr>
        <w:pStyle w:val="a3"/>
        <w:spacing w:line="276" w:lineRule="auto"/>
        <w:ind w:left="260"/>
        <w:rPr>
          <w:rFonts w:ascii="David" w:hAnsi="David" w:cs="David"/>
          <w:b/>
          <w:bCs/>
          <w:sz w:val="20"/>
          <w:szCs w:val="20"/>
          <w:rtl/>
        </w:rPr>
      </w:pPr>
      <w:r w:rsidRPr="00CB0766">
        <w:rPr>
          <w:rFonts w:ascii="David" w:hAnsi="David" w:cs="David" w:hint="cs"/>
          <w:b/>
          <w:bCs/>
          <w:sz w:val="20"/>
          <w:szCs w:val="20"/>
          <w:highlight w:val="lightGray"/>
          <w:u w:val="single"/>
          <w:rtl/>
        </w:rPr>
        <w:t>ההלכה:</w:t>
      </w:r>
      <w:r w:rsidRPr="00CB0766">
        <w:rPr>
          <w:rFonts w:ascii="David" w:hAnsi="David" w:cs="David" w:hint="cs"/>
          <w:b/>
          <w:bCs/>
          <w:sz w:val="20"/>
          <w:szCs w:val="20"/>
          <w:highlight w:val="lightGray"/>
          <w:rtl/>
        </w:rPr>
        <w:t xml:space="preserve"> </w:t>
      </w:r>
      <w:r w:rsidR="00E01EDC" w:rsidRPr="00CB0766">
        <w:rPr>
          <w:rFonts w:ascii="David" w:hAnsi="David" w:cs="David" w:hint="cs"/>
          <w:b/>
          <w:bCs/>
          <w:sz w:val="20"/>
          <w:szCs w:val="20"/>
          <w:highlight w:val="lightGray"/>
          <w:rtl/>
        </w:rPr>
        <w:t>לא רק הניזוק, אלא גם העיזבון</w:t>
      </w:r>
      <w:r w:rsidRPr="00CB0766">
        <w:rPr>
          <w:rFonts w:ascii="David" w:hAnsi="David" w:cs="David" w:hint="cs"/>
          <w:b/>
          <w:bCs/>
          <w:sz w:val="20"/>
          <w:szCs w:val="20"/>
          <w:highlight w:val="lightGray"/>
          <w:rtl/>
        </w:rPr>
        <w:t xml:space="preserve">, </w:t>
      </w:r>
      <w:r w:rsidR="00E01EDC" w:rsidRPr="00CB0766">
        <w:rPr>
          <w:rFonts w:ascii="David" w:hAnsi="David" w:cs="David" w:hint="cs"/>
          <w:b/>
          <w:bCs/>
          <w:sz w:val="20"/>
          <w:szCs w:val="20"/>
          <w:highlight w:val="lightGray"/>
          <w:rtl/>
        </w:rPr>
        <w:t>יכולים לתבוע מכוח ס41</w:t>
      </w:r>
      <w:r w:rsidRPr="00CB0766">
        <w:rPr>
          <w:rFonts w:ascii="David" w:hAnsi="David" w:cs="David" w:hint="cs"/>
          <w:b/>
          <w:bCs/>
          <w:sz w:val="20"/>
          <w:szCs w:val="20"/>
          <w:highlight w:val="lightGray"/>
          <w:rtl/>
        </w:rPr>
        <w:t>.</w:t>
      </w:r>
      <w:r w:rsidR="00E01EDC" w:rsidRPr="00CB0766">
        <w:rPr>
          <w:rFonts w:ascii="David" w:hAnsi="David" w:cs="David" w:hint="cs"/>
          <w:b/>
          <w:bCs/>
          <w:sz w:val="20"/>
          <w:szCs w:val="20"/>
          <w:highlight w:val="lightGray"/>
          <w:rtl/>
        </w:rPr>
        <w:t xml:space="preserve"> אי הידיעה </w:t>
      </w:r>
      <w:r w:rsidR="0073417D" w:rsidRPr="00CB0766">
        <w:rPr>
          <w:rFonts w:ascii="David" w:hAnsi="David" w:cs="David" w:hint="cs"/>
          <w:b/>
          <w:bCs/>
          <w:sz w:val="20"/>
          <w:szCs w:val="20"/>
          <w:highlight w:val="lightGray"/>
          <w:rtl/>
        </w:rPr>
        <w:t>יכולה לחול</w:t>
      </w:r>
      <w:r w:rsidR="00E01EDC" w:rsidRPr="00CB0766">
        <w:rPr>
          <w:rFonts w:ascii="David" w:hAnsi="David" w:cs="David" w:hint="cs"/>
          <w:b/>
          <w:bCs/>
          <w:sz w:val="20"/>
          <w:szCs w:val="20"/>
          <w:highlight w:val="lightGray"/>
          <w:rtl/>
        </w:rPr>
        <w:t xml:space="preserve"> גם עליהם.</w:t>
      </w:r>
      <w:r w:rsidRPr="00CB0766">
        <w:rPr>
          <w:rFonts w:ascii="David" w:hAnsi="David" w:cs="David" w:hint="cs"/>
          <w:b/>
          <w:bCs/>
          <w:sz w:val="20"/>
          <w:szCs w:val="20"/>
          <w:highlight w:val="lightGray"/>
          <w:rtl/>
        </w:rPr>
        <w:t xml:space="preserve"> אך גם העיזבון צריכים לעשות ככל יכולתם לברר את העובדות.</w:t>
      </w:r>
      <w:r w:rsidRPr="00CB0766">
        <w:rPr>
          <w:rFonts w:ascii="David" w:hAnsi="David" w:cs="David"/>
          <w:b/>
          <w:bCs/>
          <w:sz w:val="20"/>
          <w:szCs w:val="20"/>
          <w:rtl/>
        </w:rPr>
        <w:br/>
      </w:r>
    </w:p>
    <w:p w14:paraId="66C7D133" w14:textId="66B10955" w:rsidR="00983FC5" w:rsidRPr="00CB0766" w:rsidRDefault="00983FC5" w:rsidP="00B82EDB">
      <w:pPr>
        <w:pStyle w:val="a3"/>
        <w:numPr>
          <w:ilvl w:val="0"/>
          <w:numId w:val="34"/>
        </w:numPr>
        <w:spacing w:line="276" w:lineRule="auto"/>
        <w:ind w:left="260"/>
        <w:rPr>
          <w:rFonts w:ascii="David" w:hAnsi="David" w:cs="David"/>
          <w:sz w:val="20"/>
          <w:szCs w:val="20"/>
          <w:u w:val="single"/>
        </w:rPr>
      </w:pPr>
      <w:r w:rsidRPr="00CB0766">
        <w:rPr>
          <w:rFonts w:ascii="David" w:hAnsi="David" w:cs="David" w:hint="cs"/>
          <w:sz w:val="20"/>
          <w:szCs w:val="20"/>
          <w:u w:val="single"/>
          <w:rtl/>
        </w:rPr>
        <w:t xml:space="preserve">יסוד שני </w:t>
      </w:r>
      <w:r w:rsidRPr="00CB0766">
        <w:rPr>
          <w:rFonts w:ascii="David" w:hAnsi="David" w:cs="David"/>
          <w:sz w:val="20"/>
          <w:szCs w:val="20"/>
          <w:u w:val="single"/>
          <w:rtl/>
        </w:rPr>
        <w:t>–</w:t>
      </w:r>
      <w:r w:rsidRPr="00CB0766">
        <w:rPr>
          <w:rFonts w:ascii="David" w:hAnsi="David" w:cs="David" w:hint="cs"/>
          <w:sz w:val="20"/>
          <w:szCs w:val="20"/>
          <w:u w:val="single"/>
          <w:rtl/>
        </w:rPr>
        <w:t xml:space="preserve">  שליטת הנתבע</w:t>
      </w:r>
    </w:p>
    <w:p w14:paraId="30BFDD84" w14:textId="5B167AAB" w:rsidR="00983FC5" w:rsidRPr="00CB0766" w:rsidRDefault="00983FC5" w:rsidP="00B82EDB">
      <w:pPr>
        <w:pStyle w:val="a3"/>
        <w:spacing w:line="276" w:lineRule="auto"/>
        <w:ind w:left="260"/>
        <w:rPr>
          <w:rFonts w:ascii="David" w:hAnsi="David" w:cs="David"/>
          <w:b/>
          <w:bCs/>
          <w:sz w:val="20"/>
          <w:szCs w:val="20"/>
          <w:rtl/>
        </w:rPr>
      </w:pPr>
      <w:r w:rsidRPr="00CB0766">
        <w:rPr>
          <w:rFonts w:ascii="David" w:hAnsi="David" w:cs="David" w:hint="cs"/>
          <w:b/>
          <w:bCs/>
          <w:sz w:val="20"/>
          <w:szCs w:val="20"/>
          <w:highlight w:val="yellow"/>
          <w:rtl/>
        </w:rPr>
        <w:t>רז נ' בי"ח אלישע</w:t>
      </w:r>
    </w:p>
    <w:p w14:paraId="086CDB79" w14:textId="6C5CF2D1" w:rsidR="00983FC5" w:rsidRPr="00CB0766" w:rsidRDefault="00983FC5" w:rsidP="00B82EDB">
      <w:pPr>
        <w:pStyle w:val="a3"/>
        <w:spacing w:line="276" w:lineRule="auto"/>
        <w:ind w:left="260"/>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תינוקת נדבקה במחלה זיהומית קשה (חיידק אי קולי) בזמן שהותה בביה"ח לאחר לידתה.</w:t>
      </w:r>
    </w:p>
    <w:p w14:paraId="44DC304A" w14:textId="3863A408" w:rsidR="00983FC5" w:rsidRPr="00CB0766" w:rsidRDefault="00983FC5" w:rsidP="00B82EDB">
      <w:pPr>
        <w:pStyle w:val="a3"/>
        <w:spacing w:line="276" w:lineRule="auto"/>
        <w:ind w:left="260"/>
        <w:rPr>
          <w:rFonts w:ascii="David" w:hAnsi="David" w:cs="David"/>
          <w:sz w:val="20"/>
          <w:szCs w:val="20"/>
          <w:rtl/>
        </w:rPr>
      </w:pPr>
      <w:r w:rsidRPr="00CB0766">
        <w:rPr>
          <w:rFonts w:ascii="David" w:hAnsi="David" w:cs="David" w:hint="cs"/>
          <w:sz w:val="20"/>
          <w:szCs w:val="20"/>
          <w:u w:val="single"/>
          <w:rtl/>
        </w:rPr>
        <w:t>הטענה:</w:t>
      </w:r>
      <w:r w:rsidRPr="00CB0766">
        <w:rPr>
          <w:rFonts w:ascii="David" w:hAnsi="David" w:cs="David" w:hint="cs"/>
          <w:sz w:val="20"/>
          <w:szCs w:val="20"/>
          <w:rtl/>
        </w:rPr>
        <w:t xml:space="preserve"> ביה"ח התרשל בכך שנתן לחיידק מסוכן להסתובב בשטח שלו.</w:t>
      </w:r>
    </w:p>
    <w:p w14:paraId="6198937B" w14:textId="353234B3" w:rsidR="00983FC5" w:rsidRPr="00CB0766" w:rsidRDefault="00983FC5" w:rsidP="00B82EDB">
      <w:pPr>
        <w:pStyle w:val="a3"/>
        <w:spacing w:line="276" w:lineRule="auto"/>
        <w:ind w:left="260"/>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כל היסודות של ס41 מתקיימים, ובפרט היסוד השני: החיידק נמצא בסביבה שהייתה בשליטתו של ביה"ח ולכן עמדה בידו האפשרות למנוע את הזיהום (למשל ע"י הקפדה טובה יותר על חיטוי).</w:t>
      </w:r>
      <w:r w:rsidR="00817838" w:rsidRPr="00CB0766">
        <w:rPr>
          <w:rFonts w:ascii="David" w:hAnsi="David" w:cs="David"/>
          <w:sz w:val="20"/>
          <w:szCs w:val="20"/>
          <w:rtl/>
        </w:rPr>
        <w:br/>
      </w:r>
    </w:p>
    <w:p w14:paraId="741A399B" w14:textId="621C9031" w:rsidR="00817838" w:rsidRPr="00CB0766" w:rsidRDefault="00817838" w:rsidP="00B82EDB">
      <w:pPr>
        <w:pStyle w:val="a3"/>
        <w:numPr>
          <w:ilvl w:val="0"/>
          <w:numId w:val="34"/>
        </w:numPr>
        <w:spacing w:line="276" w:lineRule="auto"/>
        <w:ind w:left="260"/>
        <w:rPr>
          <w:rFonts w:ascii="David" w:hAnsi="David" w:cs="David"/>
          <w:sz w:val="20"/>
          <w:szCs w:val="20"/>
          <w:u w:val="single"/>
        </w:rPr>
      </w:pPr>
      <w:r w:rsidRPr="00CB0766">
        <w:rPr>
          <w:rFonts w:ascii="David" w:hAnsi="David" w:cs="David" w:hint="cs"/>
          <w:sz w:val="20"/>
          <w:szCs w:val="20"/>
          <w:u w:val="single"/>
          <w:rtl/>
        </w:rPr>
        <w:t xml:space="preserve">יסוד שלישי </w:t>
      </w:r>
      <w:r w:rsidRPr="00CB0766">
        <w:rPr>
          <w:rFonts w:ascii="David" w:hAnsi="David" w:cs="David"/>
          <w:sz w:val="20"/>
          <w:szCs w:val="20"/>
          <w:u w:val="single"/>
          <w:rtl/>
        </w:rPr>
        <w:t>–</w:t>
      </w:r>
      <w:r w:rsidRPr="00CB0766">
        <w:rPr>
          <w:rFonts w:ascii="David" w:hAnsi="David" w:cs="David" w:hint="cs"/>
          <w:sz w:val="20"/>
          <w:szCs w:val="20"/>
          <w:u w:val="single"/>
          <w:rtl/>
        </w:rPr>
        <w:t xml:space="preserve"> הנסיבות מראות שסביר יותר להניח כי הנתבע התנהג באופן לא סביר</w:t>
      </w:r>
    </w:p>
    <w:p w14:paraId="7CD4877B" w14:textId="6B6A0DC6" w:rsidR="00817838" w:rsidRPr="00CB0766" w:rsidRDefault="00817838" w:rsidP="00B82EDB">
      <w:pPr>
        <w:pStyle w:val="a3"/>
        <w:spacing w:line="276" w:lineRule="auto"/>
        <w:ind w:left="260"/>
        <w:jc w:val="both"/>
        <w:rPr>
          <w:rFonts w:ascii="David" w:hAnsi="David" w:cs="David"/>
          <w:b/>
          <w:bCs/>
          <w:sz w:val="20"/>
          <w:szCs w:val="20"/>
          <w:rtl/>
        </w:rPr>
      </w:pPr>
      <w:r w:rsidRPr="00CB0766">
        <w:rPr>
          <w:rFonts w:ascii="David" w:hAnsi="David" w:cs="David" w:hint="cs"/>
          <w:b/>
          <w:bCs/>
          <w:sz w:val="20"/>
          <w:szCs w:val="20"/>
          <w:highlight w:val="yellow"/>
          <w:rtl/>
        </w:rPr>
        <w:t>רז נ' בי"ח אלישע</w:t>
      </w:r>
    </w:p>
    <w:p w14:paraId="7CC53B5C" w14:textId="77777777" w:rsidR="005D5D21" w:rsidRPr="00CB0766" w:rsidRDefault="00817838" w:rsidP="00B82EDB">
      <w:pPr>
        <w:pStyle w:val="a3"/>
        <w:spacing w:line="276" w:lineRule="auto"/>
        <w:ind w:left="260"/>
        <w:jc w:val="both"/>
        <w:rPr>
          <w:rFonts w:ascii="David" w:hAnsi="David" w:cs="David"/>
          <w:sz w:val="20"/>
          <w:szCs w:val="20"/>
          <w:rtl/>
        </w:rPr>
      </w:pPr>
      <w:r w:rsidRPr="00CB0766">
        <w:rPr>
          <w:rFonts w:ascii="David" w:hAnsi="David" w:cs="David" w:hint="cs"/>
          <w:sz w:val="20"/>
          <w:szCs w:val="20"/>
          <w:rtl/>
        </w:rPr>
        <w:t xml:space="preserve">השופט </w:t>
      </w:r>
      <w:r w:rsidRPr="00CB0766">
        <w:rPr>
          <w:rFonts w:ascii="David" w:hAnsi="David" w:cs="David" w:hint="cs"/>
          <w:b/>
          <w:bCs/>
          <w:sz w:val="20"/>
          <w:szCs w:val="20"/>
          <w:rtl/>
        </w:rPr>
        <w:t>שמגר</w:t>
      </w:r>
      <w:r w:rsidRPr="00CB0766">
        <w:rPr>
          <w:rFonts w:ascii="David" w:hAnsi="David" w:cs="David" w:hint="cs"/>
          <w:sz w:val="20"/>
          <w:szCs w:val="20"/>
          <w:rtl/>
        </w:rPr>
        <w:t xml:space="preserve"> מסביר שהתנאי מתק</w:t>
      </w:r>
      <w:r w:rsidR="00930D11" w:rsidRPr="00CB0766">
        <w:rPr>
          <w:rFonts w:ascii="David" w:hAnsi="David" w:cs="David" w:hint="cs"/>
          <w:sz w:val="20"/>
          <w:szCs w:val="20"/>
          <w:rtl/>
        </w:rPr>
        <w:t>י</w:t>
      </w:r>
      <w:r w:rsidRPr="00CB0766">
        <w:rPr>
          <w:rFonts w:ascii="David" w:hAnsi="David" w:cs="David" w:hint="cs"/>
          <w:sz w:val="20"/>
          <w:szCs w:val="20"/>
          <w:rtl/>
        </w:rPr>
        <w:t>ים. הנסיבות מתיישבות טוב יותר עם המסקנה שהנתבע לא נקט זהירות סבירה למנוע הדבקה של תינוקות בחיידק הקולי.</w:t>
      </w:r>
      <w:r w:rsidR="00476D5D" w:rsidRPr="00CB0766">
        <w:rPr>
          <w:rFonts w:ascii="David" w:hAnsi="David" w:cs="David" w:hint="cs"/>
          <w:sz w:val="20"/>
          <w:szCs w:val="20"/>
          <w:rtl/>
        </w:rPr>
        <w:t xml:space="preserve"> </w:t>
      </w:r>
      <w:r w:rsidRPr="00CB0766">
        <w:rPr>
          <w:rFonts w:ascii="David" w:hAnsi="David" w:cs="David" w:hint="cs"/>
          <w:sz w:val="20"/>
          <w:szCs w:val="20"/>
          <w:u w:val="single"/>
          <w:rtl/>
        </w:rPr>
        <w:t>ההסבר של שמגר לקביעתו כי יש להפ</w:t>
      </w:r>
      <w:r w:rsidR="00930D11" w:rsidRPr="00CB0766">
        <w:rPr>
          <w:rFonts w:ascii="David" w:hAnsi="David" w:cs="David" w:hint="cs"/>
          <w:sz w:val="20"/>
          <w:szCs w:val="20"/>
          <w:u w:val="single"/>
          <w:rtl/>
        </w:rPr>
        <w:t>וך את הנטל לכתפי הנתבע לפי ס41:</w:t>
      </w:r>
      <w:r w:rsidR="00B56D28" w:rsidRPr="00CB0766">
        <w:rPr>
          <w:rFonts w:ascii="David" w:hAnsi="David" w:cs="David" w:hint="cs"/>
          <w:sz w:val="20"/>
          <w:szCs w:val="20"/>
          <w:rtl/>
        </w:rPr>
        <w:t xml:space="preserve"> "בעת גיבושו של כלל בדבר הטלת </w:t>
      </w:r>
      <w:proofErr w:type="spellStart"/>
      <w:r w:rsidR="00B56D28" w:rsidRPr="00CB0766">
        <w:rPr>
          <w:rFonts w:ascii="David" w:hAnsi="David" w:cs="David" w:hint="cs"/>
          <w:sz w:val="20"/>
          <w:szCs w:val="20"/>
          <w:rtl/>
        </w:rPr>
        <w:t>נטלים</w:t>
      </w:r>
      <w:proofErr w:type="spellEnd"/>
      <w:r w:rsidR="00B56D28" w:rsidRPr="00CB0766">
        <w:rPr>
          <w:rFonts w:ascii="David" w:hAnsi="David" w:cs="David" w:hint="cs"/>
          <w:sz w:val="20"/>
          <w:szCs w:val="20"/>
          <w:rtl/>
        </w:rPr>
        <w:t xml:space="preserve">, ראוי לבחור באותה חלופה, אשר בטווח הארוך תוליך למספר רב ככל האפשר של תוצאות נכונות, או במינוח אחר </w:t>
      </w:r>
      <w:r w:rsidR="00B56D28" w:rsidRPr="00CB0766">
        <w:rPr>
          <w:rFonts w:ascii="David" w:hAnsi="David" w:cs="David"/>
          <w:sz w:val="20"/>
          <w:szCs w:val="20"/>
          <w:rtl/>
        </w:rPr>
        <w:t>–</w:t>
      </w:r>
      <w:r w:rsidR="00B56D28" w:rsidRPr="00CB0766">
        <w:rPr>
          <w:rFonts w:ascii="David" w:hAnsi="David" w:cs="David" w:hint="cs"/>
          <w:sz w:val="20"/>
          <w:szCs w:val="20"/>
          <w:rtl/>
        </w:rPr>
        <w:t xml:space="preserve"> </w:t>
      </w:r>
      <w:r w:rsidR="00B56D28" w:rsidRPr="00CB0766">
        <w:rPr>
          <w:rFonts w:ascii="David" w:hAnsi="David" w:cs="David" w:hint="cs"/>
          <w:sz w:val="20"/>
          <w:szCs w:val="20"/>
          <w:u w:val="single"/>
          <w:rtl/>
        </w:rPr>
        <w:t>לכמות קטנה יותר של טעויות</w:t>
      </w:r>
      <w:r w:rsidR="00B56D28" w:rsidRPr="00CB0766">
        <w:rPr>
          <w:rFonts w:ascii="David" w:hAnsi="David" w:cs="David" w:hint="cs"/>
          <w:sz w:val="20"/>
          <w:szCs w:val="20"/>
          <w:rtl/>
        </w:rPr>
        <w:t>... תוצאותיה של הכרעה על יסוד עובדות בלתי שלמות מוצאות ביטוין לא רק במקרה הקונקרטי שבו נפלה ההכרעה. יש לכך השלכה לעתיד, כי בהכרעה כאמור גם טמונה ההכוונה ההתנהגותית לצדדים עתידיים במקרים דומים". כלומר,</w:t>
      </w:r>
      <w:r w:rsidR="005D5D21" w:rsidRPr="00CB0766">
        <w:rPr>
          <w:rFonts w:ascii="David" w:hAnsi="David" w:cs="David" w:hint="cs"/>
          <w:sz w:val="20"/>
          <w:szCs w:val="20"/>
          <w:rtl/>
        </w:rPr>
        <w:t xml:space="preserve"> </w:t>
      </w:r>
      <w:r w:rsidR="005D5D21" w:rsidRPr="00CB0766">
        <w:rPr>
          <w:rFonts w:ascii="David" w:hAnsi="David" w:cs="David" w:hint="cs"/>
          <w:b/>
          <w:bCs/>
          <w:sz w:val="20"/>
          <w:szCs w:val="20"/>
          <w:highlight w:val="lightGray"/>
          <w:rtl/>
        </w:rPr>
        <w:t>ס41 נכנס במקום בו</w:t>
      </w:r>
      <w:r w:rsidR="00B56D28" w:rsidRPr="00CB0766">
        <w:rPr>
          <w:rFonts w:ascii="David" w:hAnsi="David" w:cs="David" w:hint="cs"/>
          <w:b/>
          <w:bCs/>
          <w:sz w:val="20"/>
          <w:szCs w:val="20"/>
          <w:highlight w:val="lightGray"/>
          <w:rtl/>
        </w:rPr>
        <w:t xml:space="preserve"> </w:t>
      </w:r>
      <w:r w:rsidR="0021602B" w:rsidRPr="00CB0766">
        <w:rPr>
          <w:rFonts w:ascii="David" w:hAnsi="David" w:cs="David" w:hint="cs"/>
          <w:b/>
          <w:bCs/>
          <w:sz w:val="20"/>
          <w:szCs w:val="20"/>
          <w:highlight w:val="lightGray"/>
          <w:rtl/>
        </w:rPr>
        <w:t>ישנ</w:t>
      </w:r>
      <w:r w:rsidR="0012491F" w:rsidRPr="00CB0766">
        <w:rPr>
          <w:rFonts w:ascii="David" w:hAnsi="David" w:cs="David" w:hint="cs"/>
          <w:b/>
          <w:bCs/>
          <w:sz w:val="20"/>
          <w:szCs w:val="20"/>
          <w:highlight w:val="lightGray"/>
          <w:rtl/>
        </w:rPr>
        <w:t xml:space="preserve">ן נסיבות </w:t>
      </w:r>
      <w:r w:rsidR="0021602B" w:rsidRPr="00CB0766">
        <w:rPr>
          <w:rFonts w:ascii="David" w:hAnsi="David" w:cs="David" w:hint="cs"/>
          <w:b/>
          <w:bCs/>
          <w:sz w:val="20"/>
          <w:szCs w:val="20"/>
          <w:highlight w:val="lightGray"/>
          <w:rtl/>
        </w:rPr>
        <w:t>של אי וודאות עובדתית</w:t>
      </w:r>
      <w:r w:rsidR="00814ADC" w:rsidRPr="00CB0766">
        <w:rPr>
          <w:rFonts w:ascii="David" w:hAnsi="David" w:cs="David" w:hint="cs"/>
          <w:b/>
          <w:bCs/>
          <w:sz w:val="20"/>
          <w:szCs w:val="20"/>
          <w:highlight w:val="lightGray"/>
          <w:rtl/>
        </w:rPr>
        <w:t>, שיכולה להוביל לטעות שיפוטית.</w:t>
      </w:r>
      <w:r w:rsidR="0021602B" w:rsidRPr="00CB0766">
        <w:rPr>
          <w:rFonts w:ascii="David" w:hAnsi="David" w:cs="David" w:hint="cs"/>
          <w:b/>
          <w:bCs/>
          <w:sz w:val="20"/>
          <w:szCs w:val="20"/>
          <w:highlight w:val="lightGray"/>
          <w:rtl/>
        </w:rPr>
        <w:t xml:space="preserve"> רוצים לשאול על מי ראוי להטיל את העלות של האחריות השיפוטית </w:t>
      </w:r>
      <w:r w:rsidR="0021602B" w:rsidRPr="00CB0766">
        <w:rPr>
          <w:rFonts w:ascii="David" w:hAnsi="David" w:cs="David"/>
          <w:b/>
          <w:bCs/>
          <w:sz w:val="20"/>
          <w:szCs w:val="20"/>
          <w:highlight w:val="lightGray"/>
          <w:rtl/>
        </w:rPr>
        <w:t>–</w:t>
      </w:r>
      <w:r w:rsidR="0021602B" w:rsidRPr="00CB0766">
        <w:rPr>
          <w:rFonts w:ascii="David" w:hAnsi="David" w:cs="David" w:hint="cs"/>
          <w:b/>
          <w:bCs/>
          <w:sz w:val="20"/>
          <w:szCs w:val="20"/>
          <w:highlight w:val="lightGray"/>
          <w:rtl/>
        </w:rPr>
        <w:t xml:space="preserve"> על הנתבע או התובע. </w:t>
      </w:r>
      <w:r w:rsidR="00893761" w:rsidRPr="00CB0766">
        <w:rPr>
          <w:rFonts w:ascii="David" w:hAnsi="David" w:cs="David" w:hint="cs"/>
          <w:b/>
          <w:bCs/>
          <w:sz w:val="20"/>
          <w:szCs w:val="20"/>
          <w:highlight w:val="lightGray"/>
          <w:rtl/>
        </w:rPr>
        <w:t>אם מתקיימים כל התנאים של ס41, נטיל את האחריות על הנתבע.</w:t>
      </w:r>
      <w:r w:rsidR="00893761" w:rsidRPr="00CB0766">
        <w:rPr>
          <w:rFonts w:ascii="David" w:hAnsi="David" w:cs="David" w:hint="cs"/>
          <w:sz w:val="20"/>
          <w:szCs w:val="20"/>
          <w:rtl/>
        </w:rPr>
        <w:t xml:space="preserve"> </w:t>
      </w:r>
    </w:p>
    <w:p w14:paraId="1325E394" w14:textId="1106F8C6" w:rsidR="00B00DA2" w:rsidRPr="00CB0766" w:rsidRDefault="00A60A60" w:rsidP="00B82EDB">
      <w:pPr>
        <w:pStyle w:val="a3"/>
        <w:spacing w:line="276" w:lineRule="auto"/>
        <w:ind w:left="260"/>
        <w:jc w:val="both"/>
        <w:rPr>
          <w:rFonts w:ascii="David" w:hAnsi="David" w:cs="David"/>
          <w:sz w:val="20"/>
          <w:szCs w:val="20"/>
          <w:rtl/>
        </w:rPr>
      </w:pPr>
      <w:r w:rsidRPr="00CB0766">
        <w:rPr>
          <w:rFonts w:ascii="David" w:hAnsi="David" w:cs="David"/>
          <w:b/>
          <w:bCs/>
          <w:sz w:val="20"/>
          <w:szCs w:val="20"/>
          <w:rtl/>
        </w:rPr>
        <w:br/>
      </w:r>
      <w:r w:rsidR="00B00DA2" w:rsidRPr="00CB0766">
        <w:rPr>
          <w:rFonts w:ascii="David" w:hAnsi="David" w:cs="David" w:hint="cs"/>
          <w:sz w:val="20"/>
          <w:szCs w:val="20"/>
          <w:u w:val="single"/>
          <w:rtl/>
        </w:rPr>
        <w:t>הביקורת על התנאי השלישי</w:t>
      </w:r>
      <w:r w:rsidR="00B00DA2" w:rsidRPr="00CB0766">
        <w:rPr>
          <w:rFonts w:ascii="David" w:hAnsi="David" w:cs="David" w:hint="cs"/>
          <w:sz w:val="20"/>
          <w:szCs w:val="20"/>
          <w:rtl/>
        </w:rPr>
        <w:t>:</w:t>
      </w:r>
      <w:r w:rsidR="00B00DA2" w:rsidRPr="00CB0766">
        <w:rPr>
          <w:rFonts w:ascii="David" w:hAnsi="David" w:cs="David" w:hint="cs"/>
          <w:b/>
          <w:bCs/>
          <w:sz w:val="20"/>
          <w:szCs w:val="20"/>
          <w:rtl/>
        </w:rPr>
        <w:t xml:space="preserve"> </w:t>
      </w:r>
      <w:r w:rsidR="00B00DA2" w:rsidRPr="00CB0766">
        <w:rPr>
          <w:rFonts w:ascii="David" w:hAnsi="David" w:cs="David" w:hint="cs"/>
          <w:sz w:val="20"/>
          <w:szCs w:val="20"/>
          <w:rtl/>
        </w:rPr>
        <w:t>האין תנאי זה מחזיר אותנו לדרישת ההוכחה שהנתבע התנהג באופן לא סביר</w:t>
      </w:r>
      <w:r w:rsidR="003C6758" w:rsidRPr="00CB0766">
        <w:rPr>
          <w:rFonts w:ascii="David" w:hAnsi="David" w:cs="David" w:hint="cs"/>
          <w:sz w:val="20"/>
          <w:szCs w:val="20"/>
          <w:rtl/>
        </w:rPr>
        <w:t xml:space="preserve"> ע"פ ס35</w:t>
      </w:r>
      <w:r w:rsidR="00B00DA2" w:rsidRPr="00CB0766">
        <w:rPr>
          <w:rFonts w:ascii="David" w:hAnsi="David" w:cs="David" w:hint="cs"/>
          <w:sz w:val="20"/>
          <w:szCs w:val="20"/>
          <w:rtl/>
        </w:rPr>
        <w:t>?</w:t>
      </w:r>
      <w:r w:rsidR="00B00DA2" w:rsidRPr="00CB0766">
        <w:rPr>
          <w:rFonts w:ascii="David" w:hAnsi="David" w:cs="David" w:hint="cs"/>
          <w:b/>
          <w:bCs/>
          <w:sz w:val="20"/>
          <w:szCs w:val="20"/>
          <w:rtl/>
        </w:rPr>
        <w:t xml:space="preserve"> </w:t>
      </w:r>
      <w:r w:rsidR="00B00DA2" w:rsidRPr="00CB0766">
        <w:rPr>
          <w:rFonts w:ascii="David" w:hAnsi="David" w:cs="David" w:hint="cs"/>
          <w:sz w:val="20"/>
          <w:szCs w:val="20"/>
          <w:rtl/>
        </w:rPr>
        <w:t>הרי אם התובע יכול להוכיח זאת, היה תובע בעוולת רשלנות במסגרת ס35!</w:t>
      </w:r>
    </w:p>
    <w:p w14:paraId="08702732" w14:textId="6E13E924" w:rsidR="00B6212D" w:rsidRPr="00CB0766" w:rsidRDefault="003C6758" w:rsidP="00B82EDB">
      <w:pPr>
        <w:pStyle w:val="a3"/>
        <w:spacing w:line="276" w:lineRule="auto"/>
        <w:ind w:left="260"/>
        <w:jc w:val="both"/>
        <w:rPr>
          <w:rFonts w:ascii="David" w:hAnsi="David" w:cs="David"/>
          <w:sz w:val="20"/>
          <w:szCs w:val="20"/>
          <w:u w:val="single"/>
          <w:rtl/>
        </w:rPr>
      </w:pPr>
      <w:r w:rsidRPr="00CB0766">
        <w:rPr>
          <w:rFonts w:ascii="David" w:hAnsi="David" w:cs="David" w:hint="cs"/>
          <w:sz w:val="20"/>
          <w:szCs w:val="20"/>
          <w:u w:val="single"/>
          <w:rtl/>
        </w:rPr>
        <w:t>התשובה לביקורת</w:t>
      </w:r>
      <w:r w:rsidRPr="00CB0766">
        <w:rPr>
          <w:rFonts w:ascii="David" w:hAnsi="David" w:cs="David" w:hint="cs"/>
          <w:sz w:val="20"/>
          <w:szCs w:val="20"/>
          <w:rtl/>
        </w:rPr>
        <w:t xml:space="preserve">: </w:t>
      </w:r>
      <w:r w:rsidR="00B00DA2" w:rsidRPr="00CB0766">
        <w:rPr>
          <w:rFonts w:ascii="David" w:hAnsi="David" w:cs="David" w:hint="cs"/>
          <w:b/>
          <w:bCs/>
          <w:sz w:val="20"/>
          <w:szCs w:val="20"/>
          <w:rtl/>
        </w:rPr>
        <w:t xml:space="preserve">יש יתרון לתובע במסגרת ס41 שאינו קיים במסגרת </w:t>
      </w:r>
      <w:r w:rsidRPr="00CB0766">
        <w:rPr>
          <w:rFonts w:ascii="David" w:hAnsi="David" w:cs="David" w:hint="cs"/>
          <w:b/>
          <w:bCs/>
          <w:sz w:val="20"/>
          <w:szCs w:val="20"/>
          <w:rtl/>
        </w:rPr>
        <w:t>ס35</w:t>
      </w:r>
      <w:r w:rsidR="00481908" w:rsidRPr="00CB0766">
        <w:rPr>
          <w:rFonts w:ascii="David" w:hAnsi="David" w:cs="David" w:hint="cs"/>
          <w:b/>
          <w:bCs/>
          <w:sz w:val="20"/>
          <w:szCs w:val="20"/>
          <w:rtl/>
        </w:rPr>
        <w:t xml:space="preserve">, </w:t>
      </w:r>
      <w:r w:rsidR="00B00DA2" w:rsidRPr="00CB0766">
        <w:rPr>
          <w:rFonts w:ascii="David" w:hAnsi="David" w:cs="David" w:hint="cs"/>
          <w:b/>
          <w:bCs/>
          <w:sz w:val="20"/>
          <w:szCs w:val="20"/>
          <w:rtl/>
        </w:rPr>
        <w:t>לעניין הוכחת אי סבירות התנהגותו של הנתבע</w:t>
      </w:r>
      <w:r w:rsidR="00481908" w:rsidRPr="00CB0766">
        <w:rPr>
          <w:rFonts w:ascii="David" w:hAnsi="David" w:cs="David" w:hint="cs"/>
          <w:b/>
          <w:bCs/>
          <w:sz w:val="20"/>
          <w:szCs w:val="20"/>
          <w:rtl/>
        </w:rPr>
        <w:t>:</w:t>
      </w:r>
      <w:r w:rsidR="00481908" w:rsidRPr="00CB0766">
        <w:rPr>
          <w:rFonts w:ascii="David" w:hAnsi="David" w:cs="David" w:hint="cs"/>
          <w:sz w:val="20"/>
          <w:szCs w:val="20"/>
          <w:rtl/>
        </w:rPr>
        <w:t xml:space="preserve"> </w:t>
      </w:r>
      <w:r w:rsidR="00B00DA2" w:rsidRPr="00CB0766">
        <w:rPr>
          <w:rFonts w:ascii="David" w:hAnsi="David" w:cs="David" w:hint="cs"/>
          <w:b/>
          <w:bCs/>
          <w:sz w:val="20"/>
          <w:szCs w:val="20"/>
          <w:rtl/>
        </w:rPr>
        <w:t>ראיות סטטיסטיות/ראיות כלליות.</w:t>
      </w:r>
      <w:r w:rsidR="00481908" w:rsidRPr="00CB0766">
        <w:rPr>
          <w:rFonts w:ascii="David" w:hAnsi="David" w:cs="David" w:hint="cs"/>
          <w:b/>
          <w:bCs/>
          <w:sz w:val="20"/>
          <w:szCs w:val="20"/>
          <w:rtl/>
        </w:rPr>
        <w:t xml:space="preserve"> </w:t>
      </w:r>
      <w:r w:rsidR="00B00DA2" w:rsidRPr="00CB0766">
        <w:rPr>
          <w:rFonts w:ascii="David" w:hAnsi="David" w:cs="David" w:hint="cs"/>
          <w:sz w:val="20"/>
          <w:szCs w:val="20"/>
          <w:u w:val="single"/>
          <w:rtl/>
        </w:rPr>
        <w:t>דוג'</w:t>
      </w:r>
      <w:r w:rsidR="00B00DA2" w:rsidRPr="00CB0766">
        <w:rPr>
          <w:rFonts w:ascii="David" w:hAnsi="David" w:cs="David" w:hint="cs"/>
          <w:sz w:val="20"/>
          <w:szCs w:val="20"/>
          <w:rtl/>
        </w:rPr>
        <w:t xml:space="preserve"> למבחן סטטיסטי: נניח שבת"א יש 80% קווי דן ו20% קווי אגד. א' נפגע בת"א ואינו יודע בוודאות באיזה אוטובוס מדובר. האפשרויות היחידות הן אגד ודן. את מי הוא תובע?</w:t>
      </w:r>
      <w:r w:rsidR="00B6212D" w:rsidRPr="00CB0766">
        <w:rPr>
          <w:rFonts w:ascii="David" w:hAnsi="David" w:cs="David" w:hint="cs"/>
          <w:sz w:val="20"/>
          <w:szCs w:val="20"/>
          <w:rtl/>
        </w:rPr>
        <w:t xml:space="preserve"> צריך לבדוק מה הכלל שיותר סביר שיקרה, ממנו נלמד למקרה.</w:t>
      </w:r>
      <w:r w:rsidR="003569C2" w:rsidRPr="00CB0766">
        <w:rPr>
          <w:rFonts w:ascii="David" w:hAnsi="David" w:cs="David"/>
          <w:sz w:val="20"/>
          <w:szCs w:val="20"/>
          <w:u w:val="single"/>
          <w:rtl/>
        </w:rPr>
        <w:br/>
      </w:r>
      <w:r w:rsidR="00B6212D" w:rsidRPr="00CB0766">
        <w:rPr>
          <w:rFonts w:ascii="David" w:hAnsi="David" w:cs="David" w:hint="cs"/>
          <w:b/>
          <w:bCs/>
          <w:sz w:val="20"/>
          <w:szCs w:val="20"/>
          <w:rtl/>
        </w:rPr>
        <w:t>ראיה כללית מאפשרת להסיק</w:t>
      </w:r>
      <w:r w:rsidR="009D305E" w:rsidRPr="00CB0766">
        <w:rPr>
          <w:rFonts w:ascii="David" w:hAnsi="David" w:cs="David" w:hint="cs"/>
          <w:b/>
          <w:bCs/>
          <w:sz w:val="20"/>
          <w:szCs w:val="20"/>
          <w:rtl/>
        </w:rPr>
        <w:t xml:space="preserve"> מן המקרה הכללי על </w:t>
      </w:r>
      <w:r w:rsidR="00B6212D" w:rsidRPr="00CB0766">
        <w:rPr>
          <w:rFonts w:ascii="David" w:hAnsi="David" w:cs="David" w:hint="cs"/>
          <w:b/>
          <w:bCs/>
          <w:sz w:val="20"/>
          <w:szCs w:val="20"/>
          <w:rtl/>
        </w:rPr>
        <w:t>מקרה ספציפי</w:t>
      </w:r>
      <w:r w:rsidR="009D305E" w:rsidRPr="00CB0766">
        <w:rPr>
          <w:rFonts w:ascii="David" w:hAnsi="David" w:cs="David" w:hint="cs"/>
          <w:b/>
          <w:bCs/>
          <w:sz w:val="20"/>
          <w:szCs w:val="20"/>
          <w:rtl/>
        </w:rPr>
        <w:t xml:space="preserve">, ללא תלות </w:t>
      </w:r>
      <w:r w:rsidR="00B6212D" w:rsidRPr="00CB0766">
        <w:rPr>
          <w:rFonts w:ascii="David" w:hAnsi="David" w:cs="David" w:hint="cs"/>
          <w:b/>
          <w:bCs/>
          <w:sz w:val="20"/>
          <w:szCs w:val="20"/>
          <w:rtl/>
        </w:rPr>
        <w:t>בנסיבות המקרה במדויק</w:t>
      </w:r>
      <w:r w:rsidR="00B6212D" w:rsidRPr="00CB0766">
        <w:rPr>
          <w:rFonts w:ascii="David" w:hAnsi="David" w:cs="David" w:hint="cs"/>
          <w:sz w:val="20"/>
          <w:szCs w:val="20"/>
          <w:rtl/>
        </w:rPr>
        <w:t>.</w:t>
      </w:r>
      <w:r w:rsidR="00F31C0B" w:rsidRPr="00CB0766">
        <w:rPr>
          <w:rFonts w:ascii="David" w:hAnsi="David" w:cs="David" w:hint="cs"/>
          <w:sz w:val="20"/>
          <w:szCs w:val="20"/>
          <w:rtl/>
        </w:rPr>
        <w:t xml:space="preserve"> </w:t>
      </w:r>
      <w:r w:rsidR="008F3FB5" w:rsidRPr="00CB0766">
        <w:rPr>
          <w:rFonts w:ascii="David" w:hAnsi="David" w:cs="David" w:hint="cs"/>
          <w:sz w:val="20"/>
          <w:szCs w:val="20"/>
          <w:u w:val="single"/>
          <w:rtl/>
        </w:rPr>
        <w:t>דוג'</w:t>
      </w:r>
      <w:r w:rsidR="008F3FB5" w:rsidRPr="00CB0766">
        <w:rPr>
          <w:rFonts w:ascii="David" w:hAnsi="David" w:cs="David" w:hint="cs"/>
          <w:sz w:val="20"/>
          <w:szCs w:val="20"/>
          <w:rtl/>
        </w:rPr>
        <w:t>:</w:t>
      </w:r>
    </w:p>
    <w:p w14:paraId="0CE3EA97" w14:textId="77777777" w:rsidR="009D305E" w:rsidRPr="00CB0766" w:rsidRDefault="009D305E" w:rsidP="00B82EDB">
      <w:pPr>
        <w:pStyle w:val="a3"/>
        <w:spacing w:line="276" w:lineRule="auto"/>
        <w:ind w:left="260"/>
        <w:jc w:val="both"/>
        <w:rPr>
          <w:rFonts w:ascii="David" w:hAnsi="David" w:cs="David"/>
          <w:sz w:val="20"/>
          <w:szCs w:val="20"/>
          <w:u w:val="single"/>
          <w:rtl/>
        </w:rPr>
      </w:pPr>
    </w:p>
    <w:p w14:paraId="639DCCCD" w14:textId="1EFE251F" w:rsidR="00F31C0B" w:rsidRPr="00CB0766" w:rsidRDefault="00F31C0B" w:rsidP="00B82EDB">
      <w:pPr>
        <w:pStyle w:val="a3"/>
        <w:spacing w:line="276" w:lineRule="auto"/>
        <w:ind w:left="260"/>
        <w:jc w:val="both"/>
        <w:rPr>
          <w:rFonts w:ascii="David" w:hAnsi="David" w:cs="David"/>
          <w:b/>
          <w:bCs/>
          <w:sz w:val="20"/>
          <w:szCs w:val="20"/>
          <w:rtl/>
        </w:rPr>
      </w:pPr>
      <w:r w:rsidRPr="00CB0766">
        <w:rPr>
          <w:rFonts w:ascii="David" w:hAnsi="David" w:cs="David" w:hint="cs"/>
          <w:b/>
          <w:bCs/>
          <w:sz w:val="20"/>
          <w:szCs w:val="20"/>
          <w:highlight w:val="yellow"/>
          <w:rtl/>
        </w:rPr>
        <w:t xml:space="preserve">שטרנברג נ' ד"ר </w:t>
      </w:r>
      <w:proofErr w:type="spellStart"/>
      <w:r w:rsidRPr="00CB0766">
        <w:rPr>
          <w:rFonts w:ascii="David" w:hAnsi="David" w:cs="David" w:hint="cs"/>
          <w:b/>
          <w:bCs/>
          <w:sz w:val="20"/>
          <w:szCs w:val="20"/>
          <w:highlight w:val="yellow"/>
          <w:rtl/>
        </w:rPr>
        <w:t>צ'צ'יק</w:t>
      </w:r>
      <w:proofErr w:type="spellEnd"/>
    </w:p>
    <w:p w14:paraId="125C4310" w14:textId="4D5A4D08" w:rsidR="00F31C0B" w:rsidRPr="00CB0766" w:rsidRDefault="00F31C0B" w:rsidP="00B82EDB">
      <w:pPr>
        <w:pStyle w:val="a3"/>
        <w:spacing w:line="276" w:lineRule="auto"/>
        <w:ind w:left="260"/>
        <w:jc w:val="both"/>
        <w:rPr>
          <w:rFonts w:ascii="David" w:hAnsi="David" w:cs="David"/>
          <w:b/>
          <w:bCs/>
          <w:sz w:val="20"/>
          <w:szCs w:val="20"/>
          <w:rtl/>
        </w:rPr>
      </w:pPr>
      <w:proofErr w:type="spellStart"/>
      <w:r w:rsidRPr="00CB0766">
        <w:rPr>
          <w:rFonts w:ascii="David" w:hAnsi="David" w:cs="David" w:hint="cs"/>
          <w:b/>
          <w:bCs/>
          <w:sz w:val="20"/>
          <w:szCs w:val="20"/>
          <w:rtl/>
        </w:rPr>
        <w:t>הפס"ד</w:t>
      </w:r>
      <w:proofErr w:type="spellEnd"/>
      <w:r w:rsidRPr="00CB0766">
        <w:rPr>
          <w:rFonts w:ascii="David" w:hAnsi="David" w:cs="David" w:hint="cs"/>
          <w:b/>
          <w:bCs/>
          <w:sz w:val="20"/>
          <w:szCs w:val="20"/>
          <w:rtl/>
        </w:rPr>
        <w:t xml:space="preserve"> מדגים את ההלכה לגבי שימוש בראיות כלליות</w:t>
      </w:r>
    </w:p>
    <w:p w14:paraId="18631C71" w14:textId="0E9107F2" w:rsidR="007F303F" w:rsidRPr="00CB0766" w:rsidRDefault="008F3FB5" w:rsidP="00B82EDB">
      <w:pPr>
        <w:pStyle w:val="a3"/>
        <w:spacing w:line="276" w:lineRule="auto"/>
        <w:ind w:left="260"/>
        <w:jc w:val="both"/>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w:t>
      </w:r>
      <w:r w:rsidR="007F303F" w:rsidRPr="00CB0766">
        <w:rPr>
          <w:rFonts w:ascii="David" w:hAnsi="David" w:cs="David" w:hint="cs"/>
          <w:sz w:val="20"/>
          <w:szCs w:val="20"/>
          <w:rtl/>
        </w:rPr>
        <w:t xml:space="preserve"> </w:t>
      </w:r>
      <w:r w:rsidR="0071366B" w:rsidRPr="00CB0766">
        <w:rPr>
          <w:rFonts w:ascii="David" w:hAnsi="David" w:cs="David" w:hint="cs"/>
          <w:sz w:val="20"/>
          <w:szCs w:val="20"/>
          <w:rtl/>
        </w:rPr>
        <w:t>נתמקד בטענת התובעת להתרשלות לפי ס41</w:t>
      </w:r>
      <w:r w:rsidR="00E81FDF" w:rsidRPr="00CB0766">
        <w:rPr>
          <w:rFonts w:ascii="David" w:hAnsi="David" w:cs="David" w:hint="cs"/>
          <w:sz w:val="20"/>
          <w:szCs w:val="20"/>
          <w:rtl/>
        </w:rPr>
        <w:t>.</w:t>
      </w:r>
    </w:p>
    <w:p w14:paraId="31242CA7" w14:textId="75001D1A" w:rsidR="0076199F" w:rsidRPr="00CB0766" w:rsidRDefault="0071366B" w:rsidP="00B82EDB">
      <w:pPr>
        <w:pStyle w:val="a3"/>
        <w:spacing w:line="276" w:lineRule="auto"/>
        <w:ind w:left="260"/>
        <w:jc w:val="both"/>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תנאי 1+2 לסעיף מתקיימים (התובעת הייתה מורדמת ולמנתח יש שליטה). ומה לגבי תנאי 3?</w:t>
      </w:r>
    </w:p>
    <w:p w14:paraId="0A6D2C0B" w14:textId="19F3E551" w:rsidR="00ED09DA" w:rsidRPr="00CB0766" w:rsidRDefault="0071366B" w:rsidP="00B82EDB">
      <w:pPr>
        <w:pStyle w:val="a3"/>
        <w:spacing w:line="276" w:lineRule="auto"/>
        <w:ind w:left="260"/>
        <w:jc w:val="both"/>
        <w:rPr>
          <w:rFonts w:ascii="David" w:hAnsi="David" w:cs="David"/>
          <w:sz w:val="20"/>
          <w:szCs w:val="20"/>
          <w:rtl/>
        </w:rPr>
      </w:pPr>
      <w:r w:rsidRPr="00CB0766">
        <w:rPr>
          <w:rFonts w:ascii="David" w:hAnsi="David" w:cs="David" w:hint="cs"/>
          <w:sz w:val="20"/>
          <w:szCs w:val="20"/>
          <w:u w:val="single"/>
          <w:rtl/>
        </w:rPr>
        <w:lastRenderedPageBreak/>
        <w:t>הליכים קודמים</w:t>
      </w:r>
      <w:r w:rsidRPr="00CB0766">
        <w:rPr>
          <w:rFonts w:ascii="David" w:hAnsi="David" w:cs="David" w:hint="cs"/>
          <w:sz w:val="20"/>
          <w:szCs w:val="20"/>
          <w:rtl/>
        </w:rPr>
        <w:t xml:space="preserve">: </w:t>
      </w:r>
      <w:r w:rsidR="007F303F" w:rsidRPr="00CB0766">
        <w:rPr>
          <w:rFonts w:ascii="David" w:hAnsi="David" w:cs="David" w:hint="cs"/>
          <w:sz w:val="20"/>
          <w:szCs w:val="20"/>
          <w:rtl/>
        </w:rPr>
        <w:t>במחוזי נפסק שהתובעת לא הצליחה לעמוד בתנאי ההתרשלות המסתברת של ס35</w:t>
      </w:r>
      <w:r w:rsidR="0082280F" w:rsidRPr="00CB0766">
        <w:rPr>
          <w:rFonts w:ascii="David" w:hAnsi="David" w:cs="David" w:hint="cs"/>
          <w:sz w:val="20"/>
          <w:szCs w:val="20"/>
          <w:rtl/>
        </w:rPr>
        <w:t xml:space="preserve"> (</w:t>
      </w:r>
      <w:r w:rsidR="007F303F" w:rsidRPr="00CB0766">
        <w:rPr>
          <w:rFonts w:ascii="David" w:hAnsi="David" w:cs="David" w:hint="cs"/>
          <w:sz w:val="20"/>
          <w:szCs w:val="20"/>
          <w:rtl/>
        </w:rPr>
        <w:t>צורה לא סבירה יותר מאשר סבירה</w:t>
      </w:r>
      <w:r w:rsidR="0082280F" w:rsidRPr="00CB0766">
        <w:rPr>
          <w:rFonts w:ascii="David" w:hAnsi="David" w:cs="David" w:hint="cs"/>
          <w:sz w:val="20"/>
          <w:szCs w:val="20"/>
          <w:rtl/>
        </w:rPr>
        <w:t>)</w:t>
      </w:r>
      <w:r w:rsidR="007F303F" w:rsidRPr="00CB0766">
        <w:rPr>
          <w:rFonts w:ascii="David" w:hAnsi="David" w:cs="David" w:hint="cs"/>
          <w:sz w:val="20"/>
          <w:szCs w:val="20"/>
          <w:rtl/>
        </w:rPr>
        <w:t>.</w:t>
      </w:r>
      <w:r w:rsidR="00893761" w:rsidRPr="00CB0766">
        <w:rPr>
          <w:rFonts w:ascii="David" w:hAnsi="David" w:cs="David"/>
          <w:sz w:val="20"/>
          <w:szCs w:val="20"/>
          <w:rtl/>
        </w:rPr>
        <w:br/>
      </w:r>
      <w:r w:rsidR="007F303F" w:rsidRPr="00CB0766">
        <w:rPr>
          <w:rFonts w:ascii="David" w:hAnsi="David" w:cs="David" w:hint="cs"/>
          <w:sz w:val="20"/>
          <w:szCs w:val="20"/>
          <w:u w:val="single"/>
          <w:rtl/>
        </w:rPr>
        <w:t>פסיקת ביהמ"ש</w:t>
      </w:r>
      <w:r w:rsidR="007F303F" w:rsidRPr="00CB0766">
        <w:rPr>
          <w:rFonts w:ascii="David" w:hAnsi="David" w:cs="David" w:hint="cs"/>
          <w:sz w:val="20"/>
          <w:szCs w:val="20"/>
          <w:rtl/>
        </w:rPr>
        <w:t xml:space="preserve">: </w:t>
      </w:r>
      <w:r w:rsidR="00C107F0" w:rsidRPr="00CB0766">
        <w:rPr>
          <w:rFonts w:ascii="David" w:hAnsi="David" w:cs="David" w:hint="cs"/>
          <w:sz w:val="20"/>
          <w:szCs w:val="20"/>
          <w:rtl/>
        </w:rPr>
        <w:t>התובעת אומרת שאם לרוב אין נזקים בניתוחים כאלה, סימן שפה יש התנהגות לא סבירה שגרמה לנזק, ולכן הנזק השלישי מתקיים.</w:t>
      </w:r>
      <w:r w:rsidR="00C107F0" w:rsidRPr="00CB0766">
        <w:rPr>
          <w:rFonts w:ascii="David" w:hAnsi="David" w:cs="David" w:hint="cs"/>
          <w:b/>
          <w:bCs/>
          <w:sz w:val="20"/>
          <w:szCs w:val="20"/>
          <w:rtl/>
        </w:rPr>
        <w:t xml:space="preserve"> </w:t>
      </w:r>
      <w:r w:rsidR="007F303F" w:rsidRPr="00CB0766">
        <w:rPr>
          <w:rFonts w:ascii="David" w:hAnsi="David" w:cs="David" w:hint="cs"/>
          <w:b/>
          <w:bCs/>
          <w:sz w:val="20"/>
          <w:szCs w:val="20"/>
          <w:rtl/>
        </w:rPr>
        <w:t>ריבלין</w:t>
      </w:r>
      <w:r w:rsidR="00C06EF1" w:rsidRPr="00CB0766">
        <w:rPr>
          <w:rFonts w:ascii="David" w:hAnsi="David" w:cs="David" w:hint="cs"/>
          <w:sz w:val="20"/>
          <w:szCs w:val="20"/>
          <w:rtl/>
        </w:rPr>
        <w:t xml:space="preserve"> קובע </w:t>
      </w:r>
      <w:r w:rsidR="0038513A" w:rsidRPr="00CB0766">
        <w:rPr>
          <w:rFonts w:ascii="David" w:hAnsi="David" w:cs="David" w:hint="cs"/>
          <w:sz w:val="20"/>
          <w:szCs w:val="20"/>
          <w:rtl/>
        </w:rPr>
        <w:t xml:space="preserve">שעקרונית </w:t>
      </w:r>
      <w:r w:rsidR="007F303F" w:rsidRPr="00CB0766">
        <w:rPr>
          <w:rFonts w:ascii="David" w:hAnsi="David" w:cs="David" w:hint="cs"/>
          <w:sz w:val="20"/>
          <w:szCs w:val="20"/>
          <w:rtl/>
        </w:rPr>
        <w:t>ניתן להשתמש בראיות כלליות להוכחת תנאי 3, אך לא ניתן להסתמך על כך שקרה נזק כמשהו שדי בו כדי להעיד על הסטטיסטיקה ולטעון שעצם הנזק מעיד על הסבירות שהנתבע התרשל. מדוע?</w:t>
      </w:r>
      <w:r w:rsidR="00E81FDF" w:rsidRPr="00CB0766">
        <w:rPr>
          <w:rFonts w:ascii="David" w:hAnsi="David" w:cs="David" w:hint="cs"/>
          <w:sz w:val="20"/>
          <w:szCs w:val="20"/>
          <w:rtl/>
        </w:rPr>
        <w:t xml:space="preserve"> </w:t>
      </w:r>
      <w:r w:rsidR="00C107F0" w:rsidRPr="00CB0766">
        <w:rPr>
          <w:rFonts w:ascii="David" w:hAnsi="David" w:cs="David" w:hint="cs"/>
          <w:sz w:val="20"/>
          <w:szCs w:val="20"/>
          <w:rtl/>
        </w:rPr>
        <w:t xml:space="preserve">לדעת ריבלין, </w:t>
      </w:r>
      <w:r w:rsidR="00C107F0" w:rsidRPr="00CB0766">
        <w:rPr>
          <w:rFonts w:ascii="David" w:hAnsi="David" w:cs="David" w:hint="cs"/>
          <w:b/>
          <w:bCs/>
          <w:sz w:val="20"/>
          <w:szCs w:val="20"/>
          <w:rtl/>
        </w:rPr>
        <w:t>המבחן הנכון הוא לבדוק בכמה מקרים בהם נגרם נזק דומה הוא נגרם מהתרשלות לעומת שלא מהתרשלות.</w:t>
      </w:r>
      <w:r w:rsidR="00C107F0" w:rsidRPr="00CB0766">
        <w:rPr>
          <w:rFonts w:ascii="David" w:hAnsi="David" w:cs="David" w:hint="cs"/>
          <w:sz w:val="20"/>
          <w:szCs w:val="20"/>
          <w:rtl/>
        </w:rPr>
        <w:t xml:space="preserve"> </w:t>
      </w:r>
      <w:r w:rsidR="00ED09DA" w:rsidRPr="00CB0766">
        <w:rPr>
          <w:rFonts w:ascii="David" w:hAnsi="David" w:cs="David" w:hint="cs"/>
          <w:sz w:val="20"/>
          <w:szCs w:val="20"/>
          <w:rtl/>
        </w:rPr>
        <w:t xml:space="preserve">אך </w:t>
      </w:r>
      <w:r w:rsidR="00ED09DA" w:rsidRPr="00CB0766">
        <w:rPr>
          <w:rFonts w:ascii="David" w:hAnsi="David" w:cs="David" w:hint="cs"/>
          <w:sz w:val="20"/>
          <w:szCs w:val="20"/>
          <w:u w:val="single"/>
          <w:rtl/>
        </w:rPr>
        <w:t>בנסיבות העניין, ריבלין קיבל את הטענה שהתנאי השלישי של ס41 מתקיים בשל שילוב עובדתי כפול</w:t>
      </w:r>
      <w:r w:rsidR="00ED09DA" w:rsidRPr="00CB0766">
        <w:rPr>
          <w:rFonts w:ascii="David" w:hAnsi="David" w:cs="David" w:hint="cs"/>
          <w:sz w:val="20"/>
          <w:szCs w:val="20"/>
          <w:rtl/>
        </w:rPr>
        <w:t>: ראשית, מדובר בנזק נדיר בניתוח כזה כאשר הוא מתבצע כראוי, ולכן מתחזקת התחושה שיש אפשרות לרשלנות, אך עדיין, א"א לקבוע ע"ס התוצאה בלבד, אפילו היא נדירה. ובמקרה כזה, על תנאי נוסף להתקיים (תנאי 2 להלן). שנית, לא היה רישום רפואי, וזה כשלעצמו התרשלות.</w:t>
      </w:r>
    </w:p>
    <w:p w14:paraId="3CB11C95" w14:textId="397A5327" w:rsidR="00BE60BB" w:rsidRPr="00CB0766" w:rsidRDefault="00BE60BB" w:rsidP="00B82EDB">
      <w:pPr>
        <w:pStyle w:val="a3"/>
        <w:spacing w:line="276" w:lineRule="auto"/>
        <w:ind w:left="260"/>
        <w:jc w:val="both"/>
        <w:rPr>
          <w:rFonts w:ascii="David" w:hAnsi="David" w:cs="David"/>
          <w:sz w:val="20"/>
          <w:szCs w:val="20"/>
          <w:rtl/>
        </w:rPr>
      </w:pPr>
    </w:p>
    <w:p w14:paraId="24D4C514" w14:textId="119955CD" w:rsidR="00BE60BB" w:rsidRPr="00CB0766" w:rsidRDefault="00BE60BB" w:rsidP="00B82EDB">
      <w:pPr>
        <w:pStyle w:val="a3"/>
        <w:spacing w:line="276" w:lineRule="auto"/>
        <w:ind w:left="260"/>
        <w:jc w:val="both"/>
        <w:rPr>
          <w:rFonts w:ascii="David" w:hAnsi="David" w:cs="David"/>
          <w:sz w:val="20"/>
          <w:szCs w:val="20"/>
          <w:rtl/>
        </w:rPr>
      </w:pPr>
      <w:r w:rsidRPr="00CB0766">
        <w:rPr>
          <w:noProof/>
          <w:sz w:val="20"/>
          <w:szCs w:val="20"/>
        </w:rPr>
        <w:drawing>
          <wp:inline distT="0" distB="0" distL="0" distR="0" wp14:anchorId="427D6287" wp14:editId="5F39B2B4">
            <wp:extent cx="3259451" cy="1798982"/>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3" t="31108" r="48704" b="20761"/>
                    <a:stretch/>
                  </pic:blipFill>
                  <pic:spPr bwMode="auto">
                    <a:xfrm>
                      <a:off x="0" y="0"/>
                      <a:ext cx="3260011" cy="1799291"/>
                    </a:xfrm>
                    <a:prstGeom prst="rect">
                      <a:avLst/>
                    </a:prstGeom>
                    <a:ln>
                      <a:noFill/>
                    </a:ln>
                    <a:extLst>
                      <a:ext uri="{53640926-AAD7-44D8-BBD7-CCE9431645EC}">
                        <a14:shadowObscured xmlns:a14="http://schemas.microsoft.com/office/drawing/2010/main"/>
                      </a:ext>
                    </a:extLst>
                  </pic:spPr>
                </pic:pic>
              </a:graphicData>
            </a:graphic>
          </wp:inline>
        </w:drawing>
      </w:r>
    </w:p>
    <w:p w14:paraId="0E4964A8" w14:textId="77777777" w:rsidR="00D1223B" w:rsidRPr="00CB0766" w:rsidRDefault="00434F65" w:rsidP="00B82EDB">
      <w:pPr>
        <w:pStyle w:val="a3"/>
        <w:spacing w:line="276" w:lineRule="auto"/>
        <w:ind w:left="260"/>
        <w:jc w:val="both"/>
        <w:rPr>
          <w:rFonts w:ascii="David" w:hAnsi="David" w:cs="David"/>
          <w:b/>
          <w:bCs/>
          <w:sz w:val="20"/>
          <w:szCs w:val="20"/>
          <w:rtl/>
        </w:rPr>
      </w:pPr>
      <w:r w:rsidRPr="00CB0766">
        <w:rPr>
          <w:rFonts w:ascii="David" w:hAnsi="David" w:cs="David"/>
          <w:sz w:val="20"/>
          <w:szCs w:val="20"/>
          <w:rtl/>
        </w:rPr>
        <w:br/>
      </w:r>
      <w:r w:rsidRPr="00CB0766">
        <w:rPr>
          <w:rFonts w:ascii="David" w:hAnsi="David" w:cs="David" w:hint="cs"/>
          <w:b/>
          <w:bCs/>
          <w:sz w:val="20"/>
          <w:szCs w:val="20"/>
          <w:rtl/>
        </w:rPr>
        <w:t>שתי הערות חשובות נוספות לעניין התנאי השלישי:</w:t>
      </w:r>
    </w:p>
    <w:p w14:paraId="269073E4" w14:textId="687E589F" w:rsidR="009A5972" w:rsidRPr="00CB0766" w:rsidRDefault="00D1223B" w:rsidP="00B82EDB">
      <w:pPr>
        <w:pStyle w:val="a3"/>
        <w:spacing w:line="276" w:lineRule="auto"/>
        <w:ind w:left="260"/>
        <w:jc w:val="both"/>
        <w:rPr>
          <w:rFonts w:ascii="David" w:hAnsi="David" w:cs="David"/>
          <w:b/>
          <w:bCs/>
          <w:sz w:val="20"/>
          <w:szCs w:val="20"/>
          <w:rtl/>
        </w:rPr>
      </w:pPr>
      <w:r w:rsidRPr="00CB0766">
        <w:rPr>
          <w:rFonts w:ascii="David" w:hAnsi="David" w:cs="David" w:hint="cs"/>
          <w:b/>
          <w:bCs/>
          <w:sz w:val="20"/>
          <w:szCs w:val="20"/>
          <w:rtl/>
        </w:rPr>
        <w:t>1</w:t>
      </w:r>
      <w:r w:rsidR="009A5972" w:rsidRPr="00CB0766">
        <w:rPr>
          <w:rFonts w:ascii="David" w:hAnsi="David" w:cs="David" w:hint="cs"/>
          <w:b/>
          <w:bCs/>
          <w:sz w:val="20"/>
          <w:szCs w:val="20"/>
          <w:rtl/>
        </w:rPr>
        <w:t>.</w:t>
      </w:r>
      <w:r w:rsidR="009A5972" w:rsidRPr="00CB0766">
        <w:rPr>
          <w:rFonts w:ascii="David" w:hAnsi="David" w:cs="David" w:hint="cs"/>
          <w:sz w:val="20"/>
          <w:szCs w:val="20"/>
          <w:rtl/>
        </w:rPr>
        <w:t xml:space="preserve"> </w:t>
      </w:r>
      <w:r w:rsidR="00434F65" w:rsidRPr="00CB0766">
        <w:rPr>
          <w:rFonts w:ascii="David" w:hAnsi="David" w:cs="David" w:hint="cs"/>
          <w:sz w:val="20"/>
          <w:szCs w:val="20"/>
          <w:rtl/>
        </w:rPr>
        <w:t xml:space="preserve">מרגע שהוכח התנאי השלישי של ס41, </w:t>
      </w:r>
      <w:r w:rsidR="00434F65" w:rsidRPr="00CB0766">
        <w:rPr>
          <w:rFonts w:ascii="David" w:hAnsi="David" w:cs="David" w:hint="cs"/>
          <w:sz w:val="20"/>
          <w:szCs w:val="20"/>
          <w:u w:val="single"/>
          <w:rtl/>
        </w:rPr>
        <w:t>החזקה היא שהתובע עמד גם בהוכחת</w:t>
      </w:r>
      <w:r w:rsidR="00906558" w:rsidRPr="00CB0766">
        <w:rPr>
          <w:rFonts w:ascii="David" w:hAnsi="David" w:cs="David" w:hint="cs"/>
          <w:sz w:val="20"/>
          <w:szCs w:val="20"/>
          <w:u w:val="single"/>
          <w:rtl/>
        </w:rPr>
        <w:t xml:space="preserve"> גרימת הנזק</w:t>
      </w:r>
      <w:r w:rsidR="009A5972" w:rsidRPr="00CB0766">
        <w:rPr>
          <w:rFonts w:ascii="David" w:hAnsi="David" w:cs="David" w:hint="cs"/>
          <w:sz w:val="20"/>
          <w:szCs w:val="20"/>
          <w:u w:val="single"/>
          <w:rtl/>
        </w:rPr>
        <w:t xml:space="preserve"> </w:t>
      </w:r>
      <w:r w:rsidR="009A5972" w:rsidRPr="00CB0766">
        <w:rPr>
          <w:rFonts w:ascii="David" w:hAnsi="David" w:cs="David"/>
          <w:sz w:val="20"/>
          <w:szCs w:val="20"/>
          <w:u w:val="single"/>
          <w:rtl/>
        </w:rPr>
        <w:t>–</w:t>
      </w:r>
      <w:r w:rsidR="009A5972" w:rsidRPr="00CB0766">
        <w:rPr>
          <w:rFonts w:ascii="David" w:hAnsi="David" w:cs="David" w:hint="cs"/>
          <w:sz w:val="20"/>
          <w:szCs w:val="20"/>
          <w:u w:val="single"/>
          <w:rtl/>
        </w:rPr>
        <w:t xml:space="preserve"> </w:t>
      </w:r>
      <w:proofErr w:type="spellStart"/>
      <w:r w:rsidR="00434F65" w:rsidRPr="00CB0766">
        <w:rPr>
          <w:rFonts w:ascii="David" w:hAnsi="David" w:cs="David" w:hint="cs"/>
          <w:sz w:val="20"/>
          <w:szCs w:val="20"/>
          <w:u w:val="single"/>
          <w:rtl/>
        </w:rPr>
        <w:t>הקש"ס</w:t>
      </w:r>
      <w:proofErr w:type="spellEnd"/>
      <w:r w:rsidR="00434F65" w:rsidRPr="00CB0766">
        <w:rPr>
          <w:rFonts w:ascii="David" w:hAnsi="David" w:cs="David" w:hint="cs"/>
          <w:sz w:val="20"/>
          <w:szCs w:val="20"/>
          <w:rtl/>
        </w:rPr>
        <w:t xml:space="preserve"> בין התנהגות הנתבע לבין הנזק שקרה לו. הדבר נובע מנוסח ס41.</w:t>
      </w:r>
      <w:r w:rsidR="00853CDC" w:rsidRPr="00CB0766">
        <w:rPr>
          <w:rFonts w:ascii="David" w:hAnsi="David" w:cs="David" w:hint="cs"/>
          <w:sz w:val="20"/>
          <w:szCs w:val="20"/>
          <w:rtl/>
        </w:rPr>
        <w:t xml:space="preserve"> נטל השכנוע עובר לנתבע לא רק לגבי יסוד ההתרשלות אלא גם לגבי </w:t>
      </w:r>
      <w:proofErr w:type="spellStart"/>
      <w:r w:rsidR="00853CDC" w:rsidRPr="00CB0766">
        <w:rPr>
          <w:rFonts w:ascii="David" w:hAnsi="David" w:cs="David" w:hint="cs"/>
          <w:sz w:val="20"/>
          <w:szCs w:val="20"/>
          <w:rtl/>
        </w:rPr>
        <w:t>הקש"ס</w:t>
      </w:r>
      <w:proofErr w:type="spellEnd"/>
      <w:r w:rsidR="00853CDC" w:rsidRPr="00CB0766">
        <w:rPr>
          <w:rFonts w:ascii="David" w:hAnsi="David" w:cs="David" w:hint="cs"/>
          <w:sz w:val="20"/>
          <w:szCs w:val="20"/>
          <w:rtl/>
        </w:rPr>
        <w:t>.</w:t>
      </w:r>
      <w:r w:rsidR="005325D4" w:rsidRPr="00CB0766">
        <w:rPr>
          <w:rFonts w:ascii="David" w:hAnsi="David" w:cs="David" w:hint="cs"/>
          <w:sz w:val="20"/>
          <w:szCs w:val="20"/>
          <w:rtl/>
        </w:rPr>
        <w:t xml:space="preserve"> </w:t>
      </w:r>
      <w:r w:rsidRPr="00CB0766">
        <w:rPr>
          <w:rFonts w:ascii="David" w:hAnsi="David" w:cs="David" w:hint="cs"/>
          <w:sz w:val="20"/>
          <w:szCs w:val="20"/>
          <w:rtl/>
        </w:rPr>
        <w:t>(</w:t>
      </w:r>
      <w:r w:rsidR="00D44023" w:rsidRPr="00CB0766">
        <w:rPr>
          <w:rFonts w:ascii="David" w:hAnsi="David" w:cs="David" w:hint="cs"/>
          <w:sz w:val="20"/>
          <w:szCs w:val="20"/>
          <w:rtl/>
        </w:rPr>
        <w:t>"</w:t>
      </w:r>
      <w:r w:rsidR="005325D4" w:rsidRPr="00CB0766">
        <w:rPr>
          <w:rFonts w:ascii="David" w:hAnsi="David" w:cs="David" w:hint="cs"/>
          <w:sz w:val="20"/>
          <w:szCs w:val="20"/>
          <w:rtl/>
        </w:rPr>
        <w:t xml:space="preserve">שאירוע המקרה </w:t>
      </w:r>
      <w:r w:rsidR="005325D4" w:rsidRPr="00CB0766">
        <w:rPr>
          <w:rFonts w:ascii="David" w:hAnsi="David" w:cs="David" w:hint="cs"/>
          <w:sz w:val="20"/>
          <w:szCs w:val="20"/>
          <w:u w:val="single"/>
          <w:rtl/>
        </w:rPr>
        <w:t>שגרם לנזק</w:t>
      </w:r>
      <w:r w:rsidR="005325D4" w:rsidRPr="00CB0766">
        <w:rPr>
          <w:rFonts w:ascii="David" w:hAnsi="David" w:cs="David" w:hint="cs"/>
          <w:sz w:val="20"/>
          <w:szCs w:val="20"/>
          <w:rtl/>
        </w:rPr>
        <w:t xml:space="preserve"> מתיישב יותר...</w:t>
      </w:r>
      <w:r w:rsidR="00D44023" w:rsidRPr="00CB0766">
        <w:rPr>
          <w:rFonts w:ascii="David" w:hAnsi="David" w:cs="David" w:hint="cs"/>
          <w:sz w:val="20"/>
          <w:szCs w:val="20"/>
          <w:rtl/>
        </w:rPr>
        <w:t>"</w:t>
      </w:r>
      <w:r w:rsidR="005325D4" w:rsidRPr="00CB0766">
        <w:rPr>
          <w:rFonts w:ascii="David" w:hAnsi="David" w:cs="David" w:hint="cs"/>
          <w:sz w:val="20"/>
          <w:szCs w:val="20"/>
          <w:rtl/>
        </w:rPr>
        <w:t>).</w:t>
      </w:r>
    </w:p>
    <w:p w14:paraId="474198DB" w14:textId="26783B62" w:rsidR="00151E01" w:rsidRPr="00CB0766" w:rsidRDefault="009A5972" w:rsidP="00B82EDB">
      <w:pPr>
        <w:pStyle w:val="a3"/>
        <w:spacing w:line="276" w:lineRule="auto"/>
        <w:ind w:left="260"/>
        <w:jc w:val="both"/>
        <w:rPr>
          <w:rFonts w:ascii="David" w:hAnsi="David" w:cs="David"/>
          <w:sz w:val="20"/>
          <w:szCs w:val="20"/>
          <w:rtl/>
        </w:rPr>
      </w:pPr>
      <w:r w:rsidRPr="00CB0766">
        <w:rPr>
          <w:rFonts w:ascii="David" w:hAnsi="David" w:cs="David" w:hint="cs"/>
          <w:b/>
          <w:bCs/>
          <w:sz w:val="20"/>
          <w:szCs w:val="20"/>
          <w:rtl/>
        </w:rPr>
        <w:t>2.</w:t>
      </w:r>
      <w:r w:rsidRPr="00CB0766">
        <w:rPr>
          <w:rFonts w:ascii="David" w:hAnsi="David" w:cs="David" w:hint="cs"/>
          <w:sz w:val="20"/>
          <w:szCs w:val="20"/>
          <w:rtl/>
        </w:rPr>
        <w:t xml:space="preserve"> </w:t>
      </w:r>
      <w:r w:rsidR="00434F65" w:rsidRPr="00CB0766">
        <w:rPr>
          <w:rFonts w:ascii="David" w:hAnsi="David" w:cs="David" w:hint="cs"/>
          <w:sz w:val="20"/>
          <w:szCs w:val="20"/>
          <w:rtl/>
        </w:rPr>
        <w:t xml:space="preserve">הנתבעים יכולים לסתור את החזקה ולהוכיח </w:t>
      </w:r>
      <w:r w:rsidR="00434F65" w:rsidRPr="00CB0766">
        <w:rPr>
          <w:rFonts w:ascii="David" w:hAnsi="David" w:cs="David" w:hint="cs"/>
          <w:sz w:val="20"/>
          <w:szCs w:val="20"/>
          <w:u w:val="single"/>
          <w:rtl/>
        </w:rPr>
        <w:t>שלא</w:t>
      </w:r>
      <w:r w:rsidR="00434F65" w:rsidRPr="00CB0766">
        <w:rPr>
          <w:rFonts w:ascii="David" w:hAnsi="David" w:cs="David" w:hint="cs"/>
          <w:sz w:val="20"/>
          <w:szCs w:val="20"/>
          <w:rtl/>
        </w:rPr>
        <w:t xml:space="preserve"> התרשלו (עם זאת, לא בטוח אם יוכלו להיעזר בראיות כלליות לשם כך).</w:t>
      </w:r>
    </w:p>
    <w:p w14:paraId="6D8ADA04" w14:textId="02DACD3C" w:rsidR="00F54771" w:rsidRPr="00CB0766" w:rsidRDefault="00F54771" w:rsidP="00B82EDB">
      <w:pPr>
        <w:pStyle w:val="a3"/>
        <w:spacing w:line="276" w:lineRule="auto"/>
        <w:ind w:left="260"/>
        <w:jc w:val="both"/>
        <w:rPr>
          <w:rFonts w:ascii="David" w:hAnsi="David" w:cs="David"/>
          <w:sz w:val="20"/>
          <w:szCs w:val="20"/>
        </w:rPr>
      </w:pPr>
    </w:p>
    <w:p w14:paraId="1F001AFD" w14:textId="09F39EA7" w:rsidR="00F54771" w:rsidRPr="00CB0766" w:rsidRDefault="00F54771" w:rsidP="00B82EDB">
      <w:pPr>
        <w:pStyle w:val="a3"/>
        <w:spacing w:line="276" w:lineRule="auto"/>
        <w:ind w:left="260"/>
        <w:jc w:val="both"/>
        <w:rPr>
          <w:rFonts w:ascii="David" w:hAnsi="David" w:cs="David"/>
          <w:b/>
          <w:bCs/>
          <w:sz w:val="20"/>
          <w:szCs w:val="20"/>
        </w:rPr>
      </w:pPr>
      <w:r w:rsidRPr="00CB0766">
        <w:rPr>
          <w:rFonts w:ascii="David" w:hAnsi="David" w:cs="David"/>
          <w:sz w:val="20"/>
          <w:szCs w:val="20"/>
          <w:u w:val="single"/>
          <w:rtl/>
        </w:rPr>
        <w:t xml:space="preserve">ס'41 מקים שתי חזקות שעל </w:t>
      </w:r>
      <w:r w:rsidR="00515DC1" w:rsidRPr="00CB0766">
        <w:rPr>
          <w:rFonts w:ascii="David" w:hAnsi="David" w:cs="David"/>
          <w:sz w:val="20"/>
          <w:szCs w:val="20"/>
          <w:u w:val="single"/>
          <w:rtl/>
        </w:rPr>
        <w:t xml:space="preserve">הנתבע </w:t>
      </w:r>
      <w:r w:rsidRPr="00CB0766">
        <w:rPr>
          <w:rFonts w:ascii="David" w:hAnsi="David" w:cs="David"/>
          <w:sz w:val="20"/>
          <w:szCs w:val="20"/>
          <w:u w:val="single"/>
          <w:rtl/>
        </w:rPr>
        <w:t>להוכיח</w:t>
      </w:r>
      <w:r w:rsidRPr="00CB0766">
        <w:rPr>
          <w:rFonts w:ascii="David" w:hAnsi="David" w:cs="David"/>
          <w:sz w:val="20"/>
          <w:szCs w:val="20"/>
          <w:rtl/>
        </w:rPr>
        <w:t xml:space="preserve">: לא הייתה התרשלות, ולא נתקיים קשר הסיבתי בין ההתרשלות לנזק. עם זאת, </w:t>
      </w:r>
      <w:r w:rsidRPr="00CB0766">
        <w:rPr>
          <w:rFonts w:ascii="David" w:hAnsi="David" w:cs="David"/>
          <w:b/>
          <w:bCs/>
          <w:sz w:val="20"/>
          <w:szCs w:val="20"/>
          <w:rtl/>
        </w:rPr>
        <w:t>אם אחד מהש</w:t>
      </w:r>
      <w:r w:rsidR="002F15A2" w:rsidRPr="00CB0766">
        <w:rPr>
          <w:rFonts w:ascii="David" w:hAnsi="David" w:cs="David" w:hint="cs"/>
          <w:b/>
          <w:bCs/>
          <w:sz w:val="20"/>
          <w:szCs w:val="20"/>
          <w:rtl/>
        </w:rPr>
        <w:t>ני</w:t>
      </w:r>
      <w:r w:rsidRPr="00CB0766">
        <w:rPr>
          <w:rFonts w:ascii="David" w:hAnsi="David" w:cs="David"/>
          <w:b/>
          <w:bCs/>
          <w:sz w:val="20"/>
          <w:szCs w:val="20"/>
          <w:rtl/>
        </w:rPr>
        <w:t>ים לא הוכח, לא נתקיימו כל היסודות המצטברים והתביעה תיפול.</w:t>
      </w:r>
    </w:p>
    <w:p w14:paraId="4904BB15" w14:textId="238BC2D9" w:rsidR="00151E01" w:rsidRPr="00CB0766" w:rsidRDefault="00151E01" w:rsidP="00B82EDB">
      <w:pPr>
        <w:spacing w:line="276" w:lineRule="auto"/>
        <w:jc w:val="both"/>
        <w:rPr>
          <w:rFonts w:ascii="David" w:hAnsi="David" w:cs="David"/>
          <w:sz w:val="20"/>
          <w:szCs w:val="20"/>
          <w:rtl/>
        </w:rPr>
      </w:pPr>
    </w:p>
    <w:p w14:paraId="45819F78" w14:textId="0AE7B638" w:rsidR="00014D7E" w:rsidRPr="00CB0766" w:rsidRDefault="00DD1713" w:rsidP="00B82EDB">
      <w:pPr>
        <w:spacing w:line="276" w:lineRule="auto"/>
        <w:jc w:val="both"/>
        <w:rPr>
          <w:rFonts w:ascii="David" w:hAnsi="David" w:cs="David"/>
          <w:sz w:val="20"/>
          <w:szCs w:val="20"/>
          <w:rtl/>
        </w:rPr>
      </w:pPr>
      <w:r w:rsidRPr="00CB0766">
        <w:rPr>
          <w:rFonts w:ascii="David" w:hAnsi="David" w:cs="David" w:hint="cs"/>
          <w:sz w:val="20"/>
          <w:szCs w:val="20"/>
          <w:u w:val="single"/>
          <w:rtl/>
        </w:rPr>
        <w:t>לחילופין, במקום ס41 ניתן להש</w:t>
      </w:r>
      <w:r w:rsidR="00014D7E" w:rsidRPr="00CB0766">
        <w:rPr>
          <w:rFonts w:ascii="David" w:hAnsi="David" w:cs="David" w:hint="cs"/>
          <w:sz w:val="20"/>
          <w:szCs w:val="20"/>
          <w:u w:val="single"/>
          <w:rtl/>
        </w:rPr>
        <w:t>ת</w:t>
      </w:r>
      <w:r w:rsidRPr="00CB0766">
        <w:rPr>
          <w:rFonts w:ascii="David" w:hAnsi="David" w:cs="David" w:hint="cs"/>
          <w:sz w:val="20"/>
          <w:szCs w:val="20"/>
          <w:u w:val="single"/>
          <w:rtl/>
        </w:rPr>
        <w:t>מש ב</w:t>
      </w:r>
      <w:r w:rsidR="00151E01" w:rsidRPr="00CB0766">
        <w:rPr>
          <w:rFonts w:ascii="David" w:hAnsi="David" w:cs="David" w:hint="cs"/>
          <w:sz w:val="20"/>
          <w:szCs w:val="20"/>
          <w:u w:val="single"/>
          <w:rtl/>
        </w:rPr>
        <w:t>דוקטרינת הנזק הראייתי</w:t>
      </w:r>
      <w:r w:rsidR="002F15A2" w:rsidRPr="00CB0766">
        <w:rPr>
          <w:rFonts w:ascii="David" w:hAnsi="David" w:cs="David" w:hint="cs"/>
          <w:sz w:val="20"/>
          <w:szCs w:val="20"/>
          <w:rtl/>
        </w:rPr>
        <w:t xml:space="preserve">. </w:t>
      </w:r>
      <w:r w:rsidR="00151E01" w:rsidRPr="00CB0766">
        <w:rPr>
          <w:rFonts w:ascii="David" w:hAnsi="David" w:cs="David" w:hint="cs"/>
          <w:sz w:val="20"/>
          <w:szCs w:val="20"/>
          <w:rtl/>
        </w:rPr>
        <w:t>נלמד רק את הפן הפרוצדורלי</w:t>
      </w:r>
      <w:r w:rsidR="002F15A2" w:rsidRPr="00CB0766">
        <w:rPr>
          <w:rFonts w:ascii="David" w:hAnsi="David" w:cs="David" w:hint="cs"/>
          <w:sz w:val="20"/>
          <w:szCs w:val="20"/>
          <w:rtl/>
        </w:rPr>
        <w:t>. רלוונטי בעיקר בהקשרים רפואיים שם יש פערי מידע</w:t>
      </w:r>
      <w:r w:rsidR="002F15A2" w:rsidRPr="00CB0766">
        <w:rPr>
          <w:rFonts w:ascii="David" w:hAnsi="David" w:cs="David" w:hint="cs"/>
          <w:b/>
          <w:bCs/>
          <w:sz w:val="20"/>
          <w:szCs w:val="20"/>
          <w:rtl/>
        </w:rPr>
        <w:t>.</w:t>
      </w:r>
      <w:r w:rsidR="00A9350A" w:rsidRPr="00CB0766">
        <w:rPr>
          <w:rFonts w:ascii="David" w:hAnsi="David" w:cs="David" w:hint="cs"/>
          <w:b/>
          <w:bCs/>
          <w:sz w:val="20"/>
          <w:szCs w:val="20"/>
          <w:rtl/>
        </w:rPr>
        <w:t xml:space="preserve"> </w:t>
      </w:r>
    </w:p>
    <w:p w14:paraId="69DC16B1" w14:textId="73EAE867" w:rsidR="00014D7E" w:rsidRPr="00CB0766" w:rsidRDefault="0046536A" w:rsidP="00B82EDB">
      <w:pPr>
        <w:spacing w:line="276" w:lineRule="auto"/>
        <w:jc w:val="both"/>
        <w:rPr>
          <w:rFonts w:ascii="David" w:hAnsi="David" w:cs="David"/>
          <w:b/>
          <w:bCs/>
          <w:sz w:val="20"/>
          <w:szCs w:val="20"/>
          <w:rtl/>
        </w:rPr>
      </w:pPr>
      <w:r w:rsidRPr="00CB0766">
        <w:rPr>
          <w:noProof/>
          <w:sz w:val="20"/>
          <w:szCs w:val="20"/>
        </w:rPr>
        <w:drawing>
          <wp:inline distT="0" distB="0" distL="0" distR="0" wp14:anchorId="753993D3" wp14:editId="571E96B6">
            <wp:extent cx="3979486" cy="2240892"/>
            <wp:effectExtent l="0" t="0" r="254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55" t="12481" r="18002" b="31715"/>
                    <a:stretch/>
                  </pic:blipFill>
                  <pic:spPr bwMode="auto">
                    <a:xfrm>
                      <a:off x="0" y="0"/>
                      <a:ext cx="3992529" cy="2248237"/>
                    </a:xfrm>
                    <a:prstGeom prst="rect">
                      <a:avLst/>
                    </a:prstGeom>
                    <a:ln>
                      <a:noFill/>
                    </a:ln>
                    <a:extLst>
                      <a:ext uri="{53640926-AAD7-44D8-BBD7-CCE9431645EC}">
                        <a14:shadowObscured xmlns:a14="http://schemas.microsoft.com/office/drawing/2010/main"/>
                      </a:ext>
                    </a:extLst>
                  </pic:spPr>
                </pic:pic>
              </a:graphicData>
            </a:graphic>
          </wp:inline>
        </w:drawing>
      </w:r>
      <w:r w:rsidR="00264FD4" w:rsidRPr="00CB0766">
        <w:rPr>
          <w:rFonts w:ascii="David" w:hAnsi="David" w:cs="David"/>
          <w:b/>
          <w:bCs/>
          <w:sz w:val="20"/>
          <w:szCs w:val="20"/>
          <w:u w:val="single"/>
          <w:rtl/>
        </w:rPr>
        <w:br/>
      </w:r>
      <w:r w:rsidR="00014D7E" w:rsidRPr="00CB0766">
        <w:rPr>
          <w:rFonts w:ascii="David" w:hAnsi="David" w:cs="David" w:hint="cs"/>
          <w:b/>
          <w:bCs/>
          <w:sz w:val="20"/>
          <w:szCs w:val="20"/>
          <w:highlight w:val="cyan"/>
          <w:u w:val="single"/>
          <w:rtl/>
        </w:rPr>
        <w:t>דוקטרינת הנזק הראייתי</w:t>
      </w:r>
      <w:r w:rsidR="002C4024" w:rsidRPr="00CB0766">
        <w:rPr>
          <w:rFonts w:ascii="David" w:hAnsi="David" w:cs="David" w:hint="cs"/>
          <w:b/>
          <w:bCs/>
          <w:sz w:val="20"/>
          <w:szCs w:val="20"/>
          <w:rtl/>
        </w:rPr>
        <w:t xml:space="preserve"> (</w:t>
      </w:r>
      <w:proofErr w:type="spellStart"/>
      <w:r w:rsidR="00F528D6" w:rsidRPr="00CB0766">
        <w:rPr>
          <w:rFonts w:ascii="David" w:hAnsi="David" w:cs="David" w:hint="cs"/>
          <w:b/>
          <w:bCs/>
          <w:sz w:val="20"/>
          <w:szCs w:val="20"/>
          <w:rtl/>
        </w:rPr>
        <w:t>צ'צ'יק</w:t>
      </w:r>
      <w:proofErr w:type="spellEnd"/>
      <w:r w:rsidR="002C4024" w:rsidRPr="00CB0766">
        <w:rPr>
          <w:rFonts w:ascii="David" w:hAnsi="David" w:cs="David" w:hint="cs"/>
          <w:b/>
          <w:bCs/>
          <w:sz w:val="20"/>
          <w:szCs w:val="20"/>
          <w:rtl/>
        </w:rPr>
        <w:t>) + ס35 לפקנ"ז</w:t>
      </w:r>
    </w:p>
    <w:p w14:paraId="0131EC72" w14:textId="1936FAD5" w:rsidR="00A9350A" w:rsidRPr="00CB0766" w:rsidRDefault="00A9350A" w:rsidP="00B82EDB">
      <w:pPr>
        <w:spacing w:line="276" w:lineRule="auto"/>
        <w:jc w:val="both"/>
        <w:rPr>
          <w:rFonts w:ascii="David" w:hAnsi="David" w:cs="David"/>
          <w:sz w:val="20"/>
          <w:szCs w:val="20"/>
          <w:rtl/>
        </w:rPr>
      </w:pPr>
      <w:r w:rsidRPr="00CB0766">
        <w:rPr>
          <w:rFonts w:ascii="David" w:hAnsi="David" w:cs="David" w:hint="cs"/>
          <w:b/>
          <w:bCs/>
          <w:sz w:val="20"/>
          <w:szCs w:val="20"/>
          <w:rtl/>
        </w:rPr>
        <w:t xml:space="preserve">הרציונל: </w:t>
      </w:r>
      <w:r w:rsidRPr="00CB0766">
        <w:rPr>
          <w:rFonts w:ascii="David" w:hAnsi="David" w:cs="David" w:hint="cs"/>
          <w:sz w:val="20"/>
          <w:szCs w:val="20"/>
          <w:rtl/>
        </w:rPr>
        <w:t>במקרים של פערי כוחות כבדים בין הצדדים, וכאשר התובע לא יכול להשתמש בראיות שאמורות היו להימצא בידיו אך אינן בשל התנהלות הנתבע, נטל ההוכחה שלא התרשל יעבור לנתבע.</w:t>
      </w:r>
    </w:p>
    <w:p w14:paraId="19BF0C5C" w14:textId="77777777" w:rsidR="009E3B79" w:rsidRPr="00CB0766" w:rsidRDefault="00151E01" w:rsidP="00B82EDB">
      <w:pPr>
        <w:spacing w:line="276" w:lineRule="auto"/>
        <w:jc w:val="both"/>
        <w:rPr>
          <w:rFonts w:ascii="David" w:hAnsi="David" w:cs="David"/>
          <w:sz w:val="20"/>
          <w:szCs w:val="20"/>
          <w:rtl/>
        </w:rPr>
      </w:pPr>
      <w:r w:rsidRPr="00CB0766">
        <w:rPr>
          <w:rFonts w:ascii="David" w:hAnsi="David" w:cs="David" w:hint="cs"/>
          <w:b/>
          <w:bCs/>
          <w:sz w:val="20"/>
          <w:szCs w:val="20"/>
          <w:highlight w:val="yellow"/>
          <w:rtl/>
        </w:rPr>
        <w:t xml:space="preserve">פס"ד שטרנברג נ' ד"ר </w:t>
      </w:r>
      <w:proofErr w:type="spellStart"/>
      <w:r w:rsidRPr="00CB0766">
        <w:rPr>
          <w:rFonts w:ascii="David" w:hAnsi="David" w:cs="David" w:hint="cs"/>
          <w:b/>
          <w:bCs/>
          <w:sz w:val="20"/>
          <w:szCs w:val="20"/>
          <w:highlight w:val="yellow"/>
          <w:rtl/>
        </w:rPr>
        <w:t>צ'צ'יק</w:t>
      </w:r>
      <w:proofErr w:type="spellEnd"/>
      <w:r w:rsidR="009E3B79" w:rsidRPr="00CB0766">
        <w:rPr>
          <w:rFonts w:ascii="David" w:hAnsi="David" w:cs="David" w:hint="cs"/>
          <w:sz w:val="20"/>
          <w:szCs w:val="20"/>
          <w:rtl/>
        </w:rPr>
        <w:t xml:space="preserve"> </w:t>
      </w:r>
    </w:p>
    <w:p w14:paraId="7C5640B2" w14:textId="4B78F41F" w:rsidR="000F13DB" w:rsidRPr="00CB0766" w:rsidRDefault="00151E01" w:rsidP="00B82EDB">
      <w:pPr>
        <w:spacing w:line="276" w:lineRule="auto"/>
        <w:jc w:val="both"/>
        <w:rPr>
          <w:rFonts w:ascii="David" w:hAnsi="David" w:cs="David"/>
          <w:sz w:val="20"/>
          <w:szCs w:val="20"/>
          <w:rtl/>
        </w:rPr>
      </w:pPr>
      <w:r w:rsidRPr="00CB0766">
        <w:rPr>
          <w:rFonts w:ascii="David" w:hAnsi="David" w:cs="David" w:hint="cs"/>
          <w:sz w:val="20"/>
          <w:szCs w:val="20"/>
          <w:rtl/>
        </w:rPr>
        <w:t xml:space="preserve">השופט </w:t>
      </w:r>
      <w:r w:rsidRPr="00CB0766">
        <w:rPr>
          <w:rFonts w:ascii="David" w:hAnsi="David" w:cs="David" w:hint="cs"/>
          <w:b/>
          <w:bCs/>
          <w:sz w:val="20"/>
          <w:szCs w:val="20"/>
          <w:rtl/>
        </w:rPr>
        <w:t>ריבלין</w:t>
      </w:r>
      <w:r w:rsidRPr="00CB0766">
        <w:rPr>
          <w:rFonts w:ascii="David" w:hAnsi="David" w:cs="David" w:hint="cs"/>
          <w:sz w:val="20"/>
          <w:szCs w:val="20"/>
          <w:rtl/>
        </w:rPr>
        <w:t xml:space="preserve"> מסביר שהיה אפשר להגיע לאותה מסקנה של היפוך נטל ההוכחה גם על בסיס רעיון אחר שקוראים לו</w:t>
      </w:r>
      <w:r w:rsidR="009E3B79" w:rsidRPr="00CB0766">
        <w:rPr>
          <w:rFonts w:ascii="David" w:hAnsi="David" w:cs="David" w:hint="cs"/>
          <w:sz w:val="20"/>
          <w:szCs w:val="20"/>
          <w:rtl/>
        </w:rPr>
        <w:t xml:space="preserve"> דוקטרינת הנזק הראייתי</w:t>
      </w:r>
      <w:r w:rsidR="000F13DB" w:rsidRPr="00CB0766">
        <w:rPr>
          <w:rFonts w:ascii="David" w:hAnsi="David" w:cs="David" w:hint="cs"/>
          <w:sz w:val="20"/>
          <w:szCs w:val="20"/>
          <w:rtl/>
        </w:rPr>
        <w:t xml:space="preserve">. </w:t>
      </w:r>
      <w:r w:rsidR="000F13DB" w:rsidRPr="00CB0766">
        <w:rPr>
          <w:rFonts w:ascii="David" w:hAnsi="David" w:cs="David" w:hint="cs"/>
          <w:b/>
          <w:bCs/>
          <w:sz w:val="20"/>
          <w:szCs w:val="20"/>
          <w:highlight w:val="lightGray"/>
          <w:rtl/>
        </w:rPr>
        <w:t xml:space="preserve">לפי דוקטרינת הנזק הראייתי, אם הנתבע הסתיר ראיות </w:t>
      </w:r>
      <w:r w:rsidR="00574812" w:rsidRPr="00CB0766">
        <w:rPr>
          <w:rFonts w:ascii="David" w:hAnsi="David" w:cs="David" w:hint="cs"/>
          <w:b/>
          <w:bCs/>
          <w:sz w:val="20"/>
          <w:szCs w:val="20"/>
          <w:highlight w:val="lightGray"/>
          <w:rtl/>
        </w:rPr>
        <w:t xml:space="preserve">(בין ברשלנות בין בזדון) </w:t>
      </w:r>
      <w:r w:rsidR="000F13DB" w:rsidRPr="00CB0766">
        <w:rPr>
          <w:rFonts w:ascii="David" w:hAnsi="David" w:cs="David" w:hint="cs"/>
          <w:b/>
          <w:bCs/>
          <w:sz w:val="20"/>
          <w:szCs w:val="20"/>
          <w:highlight w:val="lightGray"/>
          <w:rtl/>
        </w:rPr>
        <w:t>שיכולות לסייע בידי התובע להוכיח את התביעה שלו, אז יש להפוך את נטל ההוכחה אל כתפי הנתבע.</w:t>
      </w:r>
      <w:r w:rsidR="000F13DB" w:rsidRPr="00CB0766">
        <w:rPr>
          <w:rFonts w:ascii="David" w:hAnsi="David" w:cs="David" w:hint="cs"/>
          <w:sz w:val="20"/>
          <w:szCs w:val="20"/>
          <w:rtl/>
        </w:rPr>
        <w:t>. דוקטרינת הנזק הראייתי היא כלל ראייתי שנקבע לתביעות רשלנות "רגילות" ולא לס41. היפוך נטל הראייה מביא את התובע למצב דומה לזה של ס41 (הדבר מדבר בעד עצמו).</w:t>
      </w:r>
    </w:p>
    <w:p w14:paraId="7A3A24E5" w14:textId="7C712B04" w:rsidR="00E46036" w:rsidRPr="00CB0766" w:rsidRDefault="00E46036" w:rsidP="00B82EDB">
      <w:pPr>
        <w:spacing w:line="276" w:lineRule="auto"/>
        <w:jc w:val="both"/>
        <w:rPr>
          <w:rFonts w:ascii="David" w:hAnsi="David" w:cs="David"/>
          <w:sz w:val="20"/>
          <w:szCs w:val="20"/>
          <w:rtl/>
        </w:rPr>
      </w:pPr>
      <w:r w:rsidRPr="00CB0766">
        <w:rPr>
          <w:rFonts w:ascii="David" w:hAnsi="David" w:cs="David" w:hint="cs"/>
          <w:sz w:val="20"/>
          <w:szCs w:val="20"/>
          <w:u w:val="single"/>
          <w:rtl/>
        </w:rPr>
        <w:t>התוצאה</w:t>
      </w:r>
      <w:r w:rsidRPr="00CB0766">
        <w:rPr>
          <w:rFonts w:ascii="David" w:hAnsi="David" w:cs="David" w:hint="cs"/>
          <w:sz w:val="20"/>
          <w:szCs w:val="20"/>
          <w:rtl/>
        </w:rPr>
        <w:t xml:space="preserve">: </w:t>
      </w:r>
      <w:r w:rsidR="00181A1D" w:rsidRPr="00CB0766">
        <w:rPr>
          <w:rFonts w:ascii="David" w:hAnsi="David" w:cs="David" w:hint="cs"/>
          <w:sz w:val="20"/>
          <w:szCs w:val="20"/>
          <w:rtl/>
        </w:rPr>
        <w:t>דוקטרינת הנזק הראייתי ודוקטרינת הדבר מדבר בעד עצמו יביאו לעתים לאותה התוצאה.</w:t>
      </w:r>
      <w:r w:rsidR="00F528D6" w:rsidRPr="00CB0766">
        <w:rPr>
          <w:rFonts w:ascii="David" w:hAnsi="David" w:cs="David" w:hint="cs"/>
          <w:sz w:val="20"/>
          <w:szCs w:val="20"/>
          <w:rtl/>
        </w:rPr>
        <w:t xml:space="preserve"> בנוסף, היחס לשתי הדוקטרינות זהה. גם בדוקטרינת הנזק הראייתי על הנתבע הנטל להוכיח שלא התרשל, או שאין קש"ס בין ההתרשלות לנזק שנגרם לו (אחד מהשניים, כי כמו שאמרנו התנאים מצטברים אז אם אחד "נפל", הלכה כל התביעה). </w:t>
      </w:r>
      <w:r w:rsidR="00181A1D" w:rsidRPr="00CB0766">
        <w:rPr>
          <w:rFonts w:ascii="David" w:hAnsi="David" w:cs="David" w:hint="cs"/>
          <w:sz w:val="20"/>
          <w:szCs w:val="20"/>
          <w:rtl/>
        </w:rPr>
        <w:t xml:space="preserve">עם זאת, </w:t>
      </w:r>
      <w:r w:rsidR="00181A1D" w:rsidRPr="00CB0766">
        <w:rPr>
          <w:rFonts w:ascii="David" w:hAnsi="David" w:cs="David" w:hint="cs"/>
          <w:b/>
          <w:bCs/>
          <w:sz w:val="20"/>
          <w:szCs w:val="20"/>
          <w:rtl/>
        </w:rPr>
        <w:t>תנאי הפתיחה להפעלתן שונים</w:t>
      </w:r>
      <w:r w:rsidR="00181A1D" w:rsidRPr="00CB0766">
        <w:rPr>
          <w:rFonts w:ascii="David" w:hAnsi="David" w:cs="David" w:hint="cs"/>
          <w:sz w:val="20"/>
          <w:szCs w:val="20"/>
          <w:rtl/>
        </w:rPr>
        <w:t>:</w:t>
      </w:r>
    </w:p>
    <w:p w14:paraId="35043403" w14:textId="3FD073A2" w:rsidR="00181A1D" w:rsidRPr="00CB0766" w:rsidRDefault="00EB5A1A" w:rsidP="00B82EDB">
      <w:pPr>
        <w:spacing w:line="276" w:lineRule="auto"/>
        <w:jc w:val="both"/>
        <w:rPr>
          <w:rFonts w:ascii="David" w:hAnsi="David" w:cs="David"/>
          <w:sz w:val="20"/>
          <w:szCs w:val="20"/>
          <w:rtl/>
        </w:rPr>
      </w:pPr>
      <w:r w:rsidRPr="00CB0766">
        <w:rPr>
          <w:rFonts w:ascii="David" w:hAnsi="David" w:cs="David" w:hint="cs"/>
          <w:sz w:val="20"/>
          <w:szCs w:val="20"/>
          <w:rtl/>
        </w:rPr>
        <w:t xml:space="preserve">1. </w:t>
      </w:r>
      <w:r w:rsidR="00023C17" w:rsidRPr="00CB0766">
        <w:rPr>
          <w:rFonts w:ascii="David" w:hAnsi="David" w:cs="David" w:hint="cs"/>
          <w:sz w:val="20"/>
          <w:szCs w:val="20"/>
          <w:rtl/>
        </w:rPr>
        <w:t>"</w:t>
      </w:r>
      <w:r w:rsidR="00023C17" w:rsidRPr="00CB0766">
        <w:rPr>
          <w:rFonts w:ascii="David" w:hAnsi="David" w:cs="David" w:hint="cs"/>
          <w:sz w:val="20"/>
          <w:szCs w:val="20"/>
          <w:u w:val="single"/>
          <w:rtl/>
        </w:rPr>
        <w:t>הדבר מדבר בעד עצמו</w:t>
      </w:r>
      <w:r w:rsidR="00023C17" w:rsidRPr="00CB0766">
        <w:rPr>
          <w:rFonts w:ascii="David" w:hAnsi="David" w:cs="David" w:hint="cs"/>
          <w:sz w:val="20"/>
          <w:szCs w:val="20"/>
          <w:rtl/>
        </w:rPr>
        <w:t>" (ס41 לפקנ"ז</w:t>
      </w:r>
      <w:r w:rsidRPr="00CB0766">
        <w:rPr>
          <w:rFonts w:ascii="David" w:hAnsi="David" w:cs="David" w:hint="cs"/>
          <w:sz w:val="20"/>
          <w:szCs w:val="20"/>
          <w:rtl/>
        </w:rPr>
        <w:t>)</w:t>
      </w:r>
      <w:r w:rsidR="00556857" w:rsidRPr="00CB0766">
        <w:rPr>
          <w:rFonts w:ascii="David" w:hAnsi="David" w:cs="David" w:hint="cs"/>
          <w:sz w:val="20"/>
          <w:szCs w:val="20"/>
          <w:rtl/>
        </w:rPr>
        <w:t xml:space="preserve"> </w:t>
      </w:r>
      <w:r w:rsidR="00556857" w:rsidRPr="00CB0766">
        <w:rPr>
          <w:rFonts w:ascii="David" w:hAnsi="David" w:cs="David"/>
          <w:sz w:val="20"/>
          <w:szCs w:val="20"/>
          <w:rtl/>
        </w:rPr>
        <w:t>–</w:t>
      </w:r>
      <w:r w:rsidR="00556857" w:rsidRPr="00CB0766">
        <w:rPr>
          <w:rFonts w:ascii="David" w:hAnsi="David" w:cs="David" w:hint="cs"/>
          <w:sz w:val="20"/>
          <w:szCs w:val="20"/>
          <w:rtl/>
        </w:rPr>
        <w:t xml:space="preserve"> </w:t>
      </w:r>
      <w:r w:rsidR="00B80739" w:rsidRPr="00CB0766">
        <w:rPr>
          <w:rFonts w:ascii="David" w:hAnsi="David" w:cs="David" w:hint="cs"/>
          <w:sz w:val="20"/>
          <w:szCs w:val="20"/>
          <w:rtl/>
        </w:rPr>
        <w:t>היסודות שלעיל (+הפסיקה המתאימה).</w:t>
      </w:r>
    </w:p>
    <w:p w14:paraId="289567A6" w14:textId="125C9B2B" w:rsidR="00556857" w:rsidRPr="00CB0766" w:rsidRDefault="00EB5A1A" w:rsidP="00B82EDB">
      <w:pPr>
        <w:spacing w:line="276" w:lineRule="auto"/>
        <w:jc w:val="both"/>
        <w:rPr>
          <w:rFonts w:ascii="David" w:hAnsi="David" w:cs="David"/>
          <w:sz w:val="20"/>
          <w:szCs w:val="20"/>
          <w:rtl/>
        </w:rPr>
      </w:pPr>
      <w:r w:rsidRPr="00CB0766">
        <w:rPr>
          <w:rFonts w:ascii="David" w:hAnsi="David" w:cs="David" w:hint="cs"/>
          <w:sz w:val="20"/>
          <w:szCs w:val="20"/>
          <w:rtl/>
        </w:rPr>
        <w:t xml:space="preserve">2. </w:t>
      </w:r>
      <w:r w:rsidR="00556857" w:rsidRPr="00CB0766">
        <w:rPr>
          <w:rFonts w:ascii="David" w:hAnsi="David" w:cs="David" w:hint="cs"/>
          <w:sz w:val="20"/>
          <w:szCs w:val="20"/>
          <w:rtl/>
        </w:rPr>
        <w:t>"</w:t>
      </w:r>
      <w:r w:rsidR="00556857" w:rsidRPr="00CB0766">
        <w:rPr>
          <w:rFonts w:ascii="David" w:hAnsi="David" w:cs="David" w:hint="cs"/>
          <w:sz w:val="20"/>
          <w:szCs w:val="20"/>
          <w:u w:val="single"/>
          <w:rtl/>
        </w:rPr>
        <w:t>דוקטרינת הנזק הראייתי</w:t>
      </w:r>
      <w:r w:rsidR="00556857" w:rsidRPr="00CB0766">
        <w:rPr>
          <w:rFonts w:ascii="David" w:hAnsi="David" w:cs="David" w:hint="cs"/>
          <w:sz w:val="20"/>
          <w:szCs w:val="20"/>
          <w:rtl/>
        </w:rPr>
        <w:t>"</w:t>
      </w:r>
      <w:r w:rsidRPr="00CB0766">
        <w:rPr>
          <w:rFonts w:ascii="David" w:hAnsi="David" w:cs="David" w:hint="cs"/>
          <w:sz w:val="20"/>
          <w:szCs w:val="20"/>
          <w:rtl/>
        </w:rPr>
        <w:t xml:space="preserve"> (</w:t>
      </w:r>
      <w:proofErr w:type="spellStart"/>
      <w:r w:rsidR="00F528D6" w:rsidRPr="00CB0766">
        <w:rPr>
          <w:rFonts w:ascii="David" w:hAnsi="David" w:cs="David" w:hint="cs"/>
          <w:sz w:val="20"/>
          <w:szCs w:val="20"/>
          <w:rtl/>
        </w:rPr>
        <w:t>צ'צ'יק</w:t>
      </w:r>
      <w:proofErr w:type="spellEnd"/>
      <w:r w:rsidRPr="00CB0766">
        <w:rPr>
          <w:rFonts w:ascii="David" w:hAnsi="David" w:cs="David" w:hint="cs"/>
          <w:sz w:val="20"/>
          <w:szCs w:val="20"/>
          <w:rtl/>
        </w:rPr>
        <w:t>)</w:t>
      </w:r>
      <w:r w:rsidR="00556857" w:rsidRPr="00CB0766">
        <w:rPr>
          <w:rFonts w:ascii="David" w:hAnsi="David" w:cs="David" w:hint="cs"/>
          <w:sz w:val="20"/>
          <w:szCs w:val="20"/>
          <w:rtl/>
        </w:rPr>
        <w:t xml:space="preserve"> </w:t>
      </w:r>
      <w:r w:rsidR="00556857" w:rsidRPr="00CB0766">
        <w:rPr>
          <w:rFonts w:ascii="David" w:hAnsi="David" w:cs="David"/>
          <w:sz w:val="20"/>
          <w:szCs w:val="20"/>
          <w:rtl/>
        </w:rPr>
        <w:t>–</w:t>
      </w:r>
      <w:r w:rsidRPr="00CB0766">
        <w:rPr>
          <w:rFonts w:ascii="David" w:hAnsi="David" w:cs="David" w:hint="cs"/>
          <w:sz w:val="20"/>
          <w:szCs w:val="20"/>
          <w:rtl/>
        </w:rPr>
        <w:t xml:space="preserve"> </w:t>
      </w:r>
      <w:r w:rsidR="00556857" w:rsidRPr="00CB0766">
        <w:rPr>
          <w:rFonts w:ascii="David" w:hAnsi="David" w:cs="David" w:hint="cs"/>
          <w:sz w:val="20"/>
          <w:szCs w:val="20"/>
          <w:rtl/>
        </w:rPr>
        <w:t xml:space="preserve"> </w:t>
      </w:r>
      <w:r w:rsidR="00B80739" w:rsidRPr="00CB0766">
        <w:rPr>
          <w:rFonts w:ascii="David" w:hAnsi="David" w:cs="David" w:hint="cs"/>
          <w:sz w:val="20"/>
          <w:szCs w:val="20"/>
          <w:rtl/>
        </w:rPr>
        <w:t>הדוקטרינה תלויה בהתנהגות הנתבע, ויש לשים לב לעובדות העניין והנסיבות</w:t>
      </w:r>
      <w:r w:rsidR="006A545C" w:rsidRPr="00CB0766">
        <w:rPr>
          <w:rFonts w:ascii="David" w:hAnsi="David" w:cs="David" w:hint="cs"/>
          <w:sz w:val="20"/>
          <w:szCs w:val="20"/>
          <w:rtl/>
        </w:rPr>
        <w:t>. נדרש רק שיהיה שיבוש ראייתי.</w:t>
      </w:r>
      <w:r w:rsidR="00B80739" w:rsidRPr="00CB0766">
        <w:rPr>
          <w:rFonts w:ascii="David" w:hAnsi="David" w:cs="David" w:hint="cs"/>
          <w:sz w:val="20"/>
          <w:szCs w:val="20"/>
          <w:rtl/>
        </w:rPr>
        <w:t xml:space="preserve"> </w:t>
      </w:r>
      <w:r w:rsidR="00B80739" w:rsidRPr="00CB0766">
        <w:rPr>
          <w:rFonts w:ascii="David" w:hAnsi="David" w:cs="David" w:hint="cs"/>
          <w:b/>
          <w:bCs/>
          <w:sz w:val="20"/>
          <w:szCs w:val="20"/>
          <w:rtl/>
        </w:rPr>
        <w:t>התנאים</w:t>
      </w:r>
      <w:r w:rsidR="00B80739" w:rsidRPr="00CB0766">
        <w:rPr>
          <w:rFonts w:ascii="David" w:hAnsi="David" w:cs="David" w:hint="cs"/>
          <w:sz w:val="20"/>
          <w:szCs w:val="20"/>
          <w:rtl/>
        </w:rPr>
        <w:t>: 1. פערי כוחות 2. הסתרת מידע מהתובע (בין בזדון בין ברשלנות).</w:t>
      </w:r>
    </w:p>
    <w:p w14:paraId="2156D70B" w14:textId="18F8CE30" w:rsidR="003C01F8" w:rsidRPr="00CB0766" w:rsidRDefault="00643E05" w:rsidP="00B82EDB">
      <w:pPr>
        <w:spacing w:line="276" w:lineRule="auto"/>
        <w:jc w:val="both"/>
        <w:rPr>
          <w:rFonts w:ascii="David" w:hAnsi="David" w:cs="David"/>
          <w:b/>
          <w:bCs/>
          <w:sz w:val="20"/>
          <w:szCs w:val="20"/>
          <w:rtl/>
        </w:rPr>
      </w:pPr>
      <w:r w:rsidRPr="00CB0766">
        <w:rPr>
          <w:rFonts w:ascii="David" w:hAnsi="David" w:cs="David" w:hint="cs"/>
          <w:sz w:val="20"/>
          <w:szCs w:val="20"/>
          <w:rtl/>
        </w:rPr>
        <w:lastRenderedPageBreak/>
        <w:t>ההבדל: ניתן להוכיח באופן הסתברותי שלא התרשל</w:t>
      </w:r>
      <w:r w:rsidR="003C01F8" w:rsidRPr="00CB0766">
        <w:rPr>
          <w:rFonts w:ascii="David" w:hAnsi="David" w:cs="David" w:hint="cs"/>
          <w:sz w:val="20"/>
          <w:szCs w:val="20"/>
          <w:rtl/>
        </w:rPr>
        <w:t>.</w:t>
      </w:r>
    </w:p>
    <w:p w14:paraId="1C0AC8DA" w14:textId="64C81CA0" w:rsidR="002D5B4C" w:rsidRPr="00CB0766" w:rsidRDefault="002D5B4C" w:rsidP="00B82EDB">
      <w:pPr>
        <w:spacing w:line="276" w:lineRule="auto"/>
        <w:jc w:val="both"/>
        <w:rPr>
          <w:rFonts w:ascii="David" w:hAnsi="David" w:cs="David"/>
          <w:b/>
          <w:bCs/>
          <w:sz w:val="20"/>
          <w:szCs w:val="20"/>
          <w:rtl/>
        </w:rPr>
      </w:pPr>
    </w:p>
    <w:p w14:paraId="30B9F7E3" w14:textId="77777777" w:rsidR="002D5B4C" w:rsidRPr="00CB0766" w:rsidRDefault="002D5B4C" w:rsidP="00B82EDB">
      <w:pPr>
        <w:spacing w:line="276" w:lineRule="auto"/>
        <w:rPr>
          <w:rFonts w:ascii="David" w:hAnsi="David" w:cs="David"/>
          <w:sz w:val="20"/>
          <w:szCs w:val="20"/>
          <w:rtl/>
        </w:rPr>
      </w:pPr>
      <w:r w:rsidRPr="00CB0766">
        <w:rPr>
          <w:rFonts w:ascii="David" w:hAnsi="David" w:cs="David"/>
          <w:b/>
          <w:bCs/>
          <w:sz w:val="20"/>
          <w:szCs w:val="20"/>
          <w:rtl/>
        </w:rPr>
        <w:t xml:space="preserve">דוקטרינת הנזק הראייתי תחול לגבי </w:t>
      </w:r>
      <w:r w:rsidRPr="00CB0766">
        <w:rPr>
          <w:rFonts w:ascii="David" w:hAnsi="David" w:cs="David"/>
          <w:b/>
          <w:bCs/>
          <w:sz w:val="20"/>
          <w:szCs w:val="20"/>
          <w:u w:val="single"/>
          <w:rtl/>
        </w:rPr>
        <w:t>כל יסוד עובדתי בעוול</w:t>
      </w:r>
      <w:r w:rsidRPr="00CB0766">
        <w:rPr>
          <w:rFonts w:ascii="David" w:hAnsi="David" w:cs="David" w:hint="cs"/>
          <w:b/>
          <w:bCs/>
          <w:sz w:val="20"/>
          <w:szCs w:val="20"/>
          <w:u w:val="single"/>
          <w:rtl/>
        </w:rPr>
        <w:t>ת הרשלנות</w:t>
      </w:r>
      <w:r w:rsidRPr="00CB0766">
        <w:rPr>
          <w:rFonts w:ascii="David" w:hAnsi="David" w:cs="David"/>
          <w:b/>
          <w:bCs/>
          <w:sz w:val="20"/>
          <w:szCs w:val="20"/>
          <w:rtl/>
        </w:rPr>
        <w:t xml:space="preserve"> </w:t>
      </w:r>
      <w:r w:rsidRPr="00CB0766">
        <w:rPr>
          <w:rFonts w:ascii="David" w:hAnsi="David" w:cs="David" w:hint="cs"/>
          <w:b/>
          <w:bCs/>
          <w:sz w:val="20"/>
          <w:szCs w:val="20"/>
          <w:rtl/>
        </w:rPr>
        <w:t xml:space="preserve">שהתובע לא יכול להוכיח </w:t>
      </w:r>
      <w:r w:rsidRPr="00CB0766">
        <w:rPr>
          <w:rFonts w:ascii="David" w:hAnsi="David" w:cs="David"/>
          <w:b/>
          <w:bCs/>
          <w:sz w:val="20"/>
          <w:szCs w:val="20"/>
          <w:rtl/>
        </w:rPr>
        <w:t xml:space="preserve">בשל חוסר הראייתי שהיה באחריותו של הנתבע. </w:t>
      </w:r>
    </w:p>
    <w:p w14:paraId="69678885" w14:textId="77777777" w:rsidR="002D5B4C" w:rsidRPr="00CB0766" w:rsidRDefault="002D5B4C" w:rsidP="00B82EDB">
      <w:pPr>
        <w:pStyle w:val="a3"/>
        <w:numPr>
          <w:ilvl w:val="0"/>
          <w:numId w:val="47"/>
        </w:numPr>
        <w:spacing w:after="200" w:line="276" w:lineRule="auto"/>
        <w:rPr>
          <w:rFonts w:ascii="David" w:hAnsi="David" w:cs="David"/>
          <w:sz w:val="20"/>
          <w:szCs w:val="20"/>
        </w:rPr>
      </w:pPr>
      <w:r w:rsidRPr="00CB0766">
        <w:rPr>
          <w:rFonts w:ascii="David" w:hAnsi="David" w:cs="David" w:hint="cs"/>
          <w:sz w:val="20"/>
          <w:szCs w:val="20"/>
          <w:rtl/>
        </w:rPr>
        <w:t xml:space="preserve">בחובת זהירות נורמטיבית אין קשר להוכחות עובדתיות אלא שיקולי מדיניות, ולכן זה כנראה לא יהיה רלוונטי. בד"כ יש נגיד חזקה בסעיף על מצב מסוכן, וקשה לטעון </w:t>
      </w:r>
      <w:r w:rsidRPr="00CB0766">
        <w:rPr>
          <w:rFonts w:ascii="David" w:hAnsi="David" w:cs="David"/>
          <w:sz w:val="20"/>
          <w:szCs w:val="20"/>
          <w:rtl/>
        </w:rPr>
        <w:t>–</w:t>
      </w:r>
      <w:r w:rsidRPr="00CB0766">
        <w:rPr>
          <w:rFonts w:ascii="David" w:hAnsi="David" w:cs="David" w:hint="cs"/>
          <w:sz w:val="20"/>
          <w:szCs w:val="20"/>
          <w:rtl/>
        </w:rPr>
        <w:t xml:space="preserve"> לא אין פה חובת זהירות. אז </w:t>
      </w:r>
      <w:r w:rsidRPr="00CB0766">
        <w:rPr>
          <w:rFonts w:ascii="David" w:hAnsi="David" w:cs="David" w:hint="cs"/>
          <w:b/>
          <w:bCs/>
          <w:sz w:val="20"/>
          <w:szCs w:val="20"/>
          <w:rtl/>
        </w:rPr>
        <w:t xml:space="preserve">נוכל להשתמש לרוב בהתרשלות </w:t>
      </w:r>
      <w:proofErr w:type="spellStart"/>
      <w:r w:rsidRPr="00CB0766">
        <w:rPr>
          <w:rFonts w:ascii="David" w:hAnsi="David" w:cs="David" w:hint="cs"/>
          <w:b/>
          <w:bCs/>
          <w:sz w:val="20"/>
          <w:szCs w:val="20"/>
          <w:rtl/>
        </w:rPr>
        <w:t>וקש"ס</w:t>
      </w:r>
      <w:proofErr w:type="spellEnd"/>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הנטל יהפוך לכתפי הנתבע לגבי הוכחת </w:t>
      </w:r>
      <w:proofErr w:type="spellStart"/>
      <w:r w:rsidRPr="00CB0766">
        <w:rPr>
          <w:rFonts w:ascii="David" w:hAnsi="David" w:cs="David" w:hint="cs"/>
          <w:sz w:val="20"/>
          <w:szCs w:val="20"/>
          <w:rtl/>
        </w:rPr>
        <w:t>הקש"ס</w:t>
      </w:r>
      <w:proofErr w:type="spellEnd"/>
      <w:r w:rsidRPr="00CB0766">
        <w:rPr>
          <w:rFonts w:ascii="David" w:hAnsi="David" w:cs="David" w:hint="cs"/>
          <w:sz w:val="20"/>
          <w:szCs w:val="20"/>
          <w:rtl/>
        </w:rPr>
        <w:t xml:space="preserve">, והנתבע יצטרף להפריך זאת. בהקשר של </w:t>
      </w:r>
      <w:proofErr w:type="spellStart"/>
      <w:r w:rsidRPr="00CB0766">
        <w:rPr>
          <w:rFonts w:ascii="David" w:hAnsi="David" w:cs="David" w:hint="cs"/>
          <w:b/>
          <w:bCs/>
          <w:sz w:val="20"/>
          <w:szCs w:val="20"/>
          <w:highlight w:val="yellow"/>
          <w:rtl/>
        </w:rPr>
        <w:t>צ'צ'יק</w:t>
      </w:r>
      <w:proofErr w:type="spellEnd"/>
      <w:r w:rsidRPr="00CB0766">
        <w:rPr>
          <w:rFonts w:ascii="David" w:hAnsi="David" w:cs="David" w:hint="cs"/>
          <w:sz w:val="20"/>
          <w:szCs w:val="20"/>
          <w:rtl/>
        </w:rPr>
        <w:t xml:space="preserve"> התהפך הנטל לכתפי הנתבע גם בקשר להתרשלות וגם </w:t>
      </w:r>
      <w:proofErr w:type="spellStart"/>
      <w:r w:rsidRPr="00CB0766">
        <w:rPr>
          <w:rFonts w:ascii="David" w:hAnsi="David" w:cs="David" w:hint="cs"/>
          <w:sz w:val="20"/>
          <w:szCs w:val="20"/>
          <w:rtl/>
        </w:rPr>
        <w:t>לקש"ס</w:t>
      </w:r>
      <w:proofErr w:type="spellEnd"/>
      <w:r w:rsidRPr="00CB0766">
        <w:rPr>
          <w:rFonts w:ascii="David" w:hAnsi="David" w:cs="David" w:hint="cs"/>
          <w:sz w:val="20"/>
          <w:szCs w:val="20"/>
          <w:rtl/>
        </w:rPr>
        <w:t xml:space="preserve">. אבל </w:t>
      </w:r>
      <w:r w:rsidRPr="00CB0766">
        <w:rPr>
          <w:rFonts w:ascii="David" w:hAnsi="David" w:cs="David" w:hint="cs"/>
          <w:sz w:val="20"/>
          <w:szCs w:val="20"/>
          <w:u w:val="single"/>
          <w:rtl/>
        </w:rPr>
        <w:t xml:space="preserve">עקרונית, הדוקטרינה יכולה להיות בקשר לכל </w:t>
      </w:r>
      <w:proofErr w:type="spellStart"/>
      <w:r w:rsidRPr="00CB0766">
        <w:rPr>
          <w:rFonts w:ascii="David" w:hAnsi="David" w:cs="David" w:hint="cs"/>
          <w:sz w:val="20"/>
          <w:szCs w:val="20"/>
          <w:u w:val="single"/>
          <w:rtl/>
        </w:rPr>
        <w:t>יס"ע</w:t>
      </w:r>
      <w:proofErr w:type="spellEnd"/>
      <w:r w:rsidRPr="00CB0766">
        <w:rPr>
          <w:rFonts w:ascii="David" w:hAnsi="David" w:cs="David" w:hint="cs"/>
          <w:sz w:val="20"/>
          <w:szCs w:val="20"/>
          <w:u w:val="single"/>
          <w:rtl/>
        </w:rPr>
        <w:t xml:space="preserve"> שנמנע מהתובע להוכיח, עקב ההתנהגות של הנתבע, מפני שהוא עצמו גרם לנזק ראייתי ולא מאפשר לתובע להוכיח את הנזק</w:t>
      </w:r>
      <w:r w:rsidRPr="00CB0766">
        <w:rPr>
          <w:rFonts w:ascii="David" w:hAnsi="David" w:cs="David" w:hint="cs"/>
          <w:b/>
          <w:bCs/>
          <w:sz w:val="20"/>
          <w:szCs w:val="20"/>
          <w:rtl/>
        </w:rPr>
        <w:t xml:space="preserve"> </w:t>
      </w:r>
      <w:r w:rsidRPr="00CB0766">
        <w:rPr>
          <w:rFonts w:ascii="David" w:hAnsi="David" w:cs="David" w:hint="cs"/>
          <w:sz w:val="20"/>
          <w:szCs w:val="20"/>
          <w:rtl/>
        </w:rPr>
        <w:t xml:space="preserve">(שבאופן עקרוני, עליו לכתחילה מוטל הנטל). </w:t>
      </w:r>
    </w:p>
    <w:p w14:paraId="43ED33FA" w14:textId="77777777" w:rsidR="002D5B4C" w:rsidRPr="00CB0766" w:rsidRDefault="002D5B4C" w:rsidP="00B82EDB">
      <w:pPr>
        <w:pStyle w:val="a3"/>
        <w:numPr>
          <w:ilvl w:val="0"/>
          <w:numId w:val="47"/>
        </w:numPr>
        <w:spacing w:after="200" w:line="276" w:lineRule="auto"/>
        <w:rPr>
          <w:rFonts w:ascii="David" w:hAnsi="David" w:cs="David"/>
          <w:sz w:val="20"/>
          <w:szCs w:val="20"/>
        </w:rPr>
      </w:pPr>
      <w:r w:rsidRPr="00CB0766">
        <w:rPr>
          <w:rFonts w:ascii="David" w:hAnsi="David" w:cs="David" w:hint="cs"/>
          <w:sz w:val="20"/>
          <w:szCs w:val="20"/>
          <w:rtl/>
        </w:rPr>
        <w:t xml:space="preserve">אם יכולים להפוך את נטל השכנוע על כתפיו של הנתבע דרך ס41 מה טוב, ואם לא והנסיבות מאפשרות (אם הנתבע גרם לכך שלא יהיה ניתן להוכיח את הראיות) </w:t>
      </w:r>
      <w:r w:rsidRPr="00CB0766">
        <w:rPr>
          <w:rFonts w:ascii="David" w:hAnsi="David" w:cs="David"/>
          <w:sz w:val="20"/>
          <w:szCs w:val="20"/>
          <w:rtl/>
        </w:rPr>
        <w:t>–</w:t>
      </w:r>
      <w:r w:rsidRPr="00CB0766">
        <w:rPr>
          <w:rFonts w:ascii="David" w:hAnsi="David" w:cs="David" w:hint="cs"/>
          <w:sz w:val="20"/>
          <w:szCs w:val="20"/>
          <w:rtl/>
        </w:rPr>
        <w:t xml:space="preserve"> ניתן לתבוע ע"פ דוקטרינת הנזק הראייתי.</w:t>
      </w:r>
    </w:p>
    <w:p w14:paraId="7DEFD99B" w14:textId="77777777" w:rsidR="002D5B4C" w:rsidRPr="00CB0766" w:rsidRDefault="002D5B4C" w:rsidP="00B82EDB">
      <w:pPr>
        <w:pStyle w:val="a3"/>
        <w:numPr>
          <w:ilvl w:val="0"/>
          <w:numId w:val="47"/>
        </w:numPr>
        <w:spacing w:after="200" w:line="276" w:lineRule="auto"/>
        <w:rPr>
          <w:rFonts w:ascii="David" w:hAnsi="David" w:cs="David"/>
          <w:sz w:val="20"/>
          <w:szCs w:val="20"/>
        </w:rPr>
      </w:pPr>
      <w:r w:rsidRPr="00CB0766">
        <w:rPr>
          <w:rFonts w:ascii="David" w:hAnsi="David" w:cs="David" w:hint="cs"/>
          <w:sz w:val="20"/>
          <w:szCs w:val="20"/>
          <w:rtl/>
        </w:rPr>
        <w:t>הדוקטרינה איננה פיצוי אלא מאפשרת הפיכת נטל הוכחה.</w:t>
      </w:r>
    </w:p>
    <w:p w14:paraId="6BFF0043" w14:textId="77777777" w:rsidR="002D5B4C" w:rsidRPr="00CB0766" w:rsidRDefault="002D5B4C" w:rsidP="00B82EDB">
      <w:pPr>
        <w:spacing w:line="276" w:lineRule="auto"/>
        <w:jc w:val="both"/>
        <w:rPr>
          <w:rFonts w:ascii="David" w:hAnsi="David" w:cs="David"/>
          <w:b/>
          <w:bCs/>
          <w:sz w:val="20"/>
          <w:szCs w:val="20"/>
          <w:rtl/>
        </w:rPr>
      </w:pPr>
    </w:p>
    <w:p w14:paraId="45078586" w14:textId="77777777" w:rsidR="003C01F8" w:rsidRPr="00CB0766" w:rsidRDefault="003C01F8" w:rsidP="00B82EDB">
      <w:pPr>
        <w:spacing w:line="276" w:lineRule="auto"/>
        <w:jc w:val="both"/>
        <w:rPr>
          <w:rFonts w:ascii="David" w:hAnsi="David" w:cs="David"/>
          <w:b/>
          <w:bCs/>
          <w:sz w:val="20"/>
          <w:szCs w:val="20"/>
          <w:rtl/>
        </w:rPr>
      </w:pPr>
    </w:p>
    <w:p w14:paraId="211C2E7A" w14:textId="02F2FAC2" w:rsidR="003C01F8" w:rsidRPr="00CB0766" w:rsidRDefault="00EC6ECA" w:rsidP="00B82EDB">
      <w:pPr>
        <w:spacing w:line="276" w:lineRule="auto"/>
        <w:jc w:val="both"/>
        <w:rPr>
          <w:rFonts w:ascii="David" w:hAnsi="David" w:cs="David"/>
          <w:sz w:val="20"/>
          <w:szCs w:val="20"/>
          <w:rtl/>
        </w:rPr>
      </w:pPr>
      <w:r w:rsidRPr="00CB0766">
        <w:rPr>
          <w:rFonts w:ascii="David" w:hAnsi="David" w:cs="David" w:hint="cs"/>
          <w:b/>
          <w:bCs/>
          <w:sz w:val="20"/>
          <w:szCs w:val="20"/>
          <w:highlight w:val="magenta"/>
          <w:rtl/>
        </w:rPr>
        <w:t>ס38 לפקנ"ז</w:t>
      </w:r>
      <w:r w:rsidR="003C01F8" w:rsidRPr="00CB0766">
        <w:rPr>
          <w:rFonts w:ascii="David" w:hAnsi="David" w:cs="David" w:hint="cs"/>
          <w:b/>
          <w:bCs/>
          <w:sz w:val="20"/>
          <w:szCs w:val="20"/>
          <w:rtl/>
        </w:rPr>
        <w:t xml:space="preserve"> </w:t>
      </w:r>
      <w:r w:rsidR="003C01F8" w:rsidRPr="00CB0766">
        <w:rPr>
          <w:rFonts w:ascii="David" w:hAnsi="David" w:cs="David"/>
          <w:b/>
          <w:bCs/>
          <w:sz w:val="20"/>
          <w:szCs w:val="20"/>
          <w:rtl/>
        </w:rPr>
        <w:t>–</w:t>
      </w:r>
      <w:r w:rsidR="003C01F8" w:rsidRPr="00CB0766">
        <w:rPr>
          <w:rFonts w:ascii="David" w:hAnsi="David" w:cs="David" w:hint="cs"/>
          <w:b/>
          <w:bCs/>
          <w:sz w:val="20"/>
          <w:szCs w:val="20"/>
          <w:rtl/>
        </w:rPr>
        <w:t xml:space="preserve"> </w:t>
      </w:r>
      <w:r w:rsidRPr="00CB0766">
        <w:rPr>
          <w:rFonts w:ascii="David" w:hAnsi="David" w:cs="David" w:hint="cs"/>
          <w:b/>
          <w:bCs/>
          <w:sz w:val="20"/>
          <w:szCs w:val="20"/>
          <w:rtl/>
        </w:rPr>
        <w:t>חובת הראיה ברשלנות לגבי דברים מסוכנים</w:t>
      </w:r>
    </w:p>
    <w:p w14:paraId="49A75832" w14:textId="5D806128" w:rsidR="00CC6A72" w:rsidRPr="00CB0766" w:rsidRDefault="00CC6A72" w:rsidP="00B82EDB">
      <w:pPr>
        <w:spacing w:line="276" w:lineRule="auto"/>
        <w:ind w:left="720"/>
        <w:jc w:val="both"/>
        <w:rPr>
          <w:rFonts w:ascii="David" w:hAnsi="David" w:cs="David"/>
          <w:b/>
          <w:bCs/>
          <w:sz w:val="20"/>
          <w:szCs w:val="20"/>
          <w:rtl/>
        </w:rPr>
      </w:pPr>
      <w:r w:rsidRPr="00CB0766">
        <w:rPr>
          <w:rFonts w:ascii="David" w:hAnsi="David" w:cs="David"/>
          <w:sz w:val="20"/>
          <w:szCs w:val="20"/>
          <w:rtl/>
        </w:rPr>
        <w:t xml:space="preserve">38. בתובענה שהוגשה על נזק והוכח בה שהנזק נגרם על ידי </w:t>
      </w:r>
      <w:r w:rsidRPr="00CB0766">
        <w:rPr>
          <w:rFonts w:ascii="David" w:hAnsi="David" w:cs="David"/>
          <w:b/>
          <w:bCs/>
          <w:sz w:val="20"/>
          <w:szCs w:val="20"/>
          <w:rtl/>
        </w:rPr>
        <w:t>דבר מסוכן</w:t>
      </w:r>
      <w:r w:rsidRPr="00CB0766">
        <w:rPr>
          <w:rFonts w:ascii="David" w:hAnsi="David" w:cs="David"/>
          <w:sz w:val="20"/>
          <w:szCs w:val="20"/>
          <w:rtl/>
        </w:rPr>
        <w:t xml:space="preserve">, למעט אש או חיה, </w:t>
      </w:r>
      <w:r w:rsidRPr="00CB0766">
        <w:rPr>
          <w:rFonts w:ascii="David" w:hAnsi="David" w:cs="David"/>
          <w:b/>
          <w:bCs/>
          <w:sz w:val="20"/>
          <w:szCs w:val="20"/>
          <w:rtl/>
        </w:rPr>
        <w:t>או על ידי שנמלט דבר העלול לגרום נזק בהימלטו</w:t>
      </w:r>
      <w:r w:rsidRPr="00CB0766">
        <w:rPr>
          <w:rFonts w:ascii="David" w:hAnsi="David" w:cs="David"/>
          <w:sz w:val="20"/>
          <w:szCs w:val="20"/>
          <w:rtl/>
        </w:rPr>
        <w:t xml:space="preserve">, וכי הנתבע היה בעלו של הדבר או ממונה עליו או תופש הנכס שמתוכו נמלט הדבר – </w:t>
      </w:r>
      <w:r w:rsidRPr="00CB0766">
        <w:rPr>
          <w:rFonts w:ascii="David" w:hAnsi="David" w:cs="David"/>
          <w:b/>
          <w:bCs/>
          <w:sz w:val="20"/>
          <w:szCs w:val="20"/>
          <w:rtl/>
        </w:rPr>
        <w:t xml:space="preserve">על הנתבע הראיה שלא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לגבי הדבר המסוכן או הנמלט התרשלות </w:t>
      </w:r>
      <w:proofErr w:type="spellStart"/>
      <w:r w:rsidRPr="00CB0766">
        <w:rPr>
          <w:rFonts w:ascii="David" w:hAnsi="David" w:cs="David"/>
          <w:b/>
          <w:bCs/>
          <w:sz w:val="20"/>
          <w:szCs w:val="20"/>
          <w:rtl/>
        </w:rPr>
        <w:t>שיחוב</w:t>
      </w:r>
      <w:proofErr w:type="spellEnd"/>
      <w:r w:rsidRPr="00CB0766">
        <w:rPr>
          <w:rFonts w:ascii="David" w:hAnsi="David" w:cs="David"/>
          <w:b/>
          <w:bCs/>
          <w:sz w:val="20"/>
          <w:szCs w:val="20"/>
          <w:rtl/>
        </w:rPr>
        <w:t xml:space="preserve"> עליה.</w:t>
      </w:r>
    </w:p>
    <w:p w14:paraId="01A8F8E3" w14:textId="0285147B" w:rsidR="00EC6ECA" w:rsidRPr="00CB0766" w:rsidRDefault="00861AF0" w:rsidP="00B82EDB">
      <w:pPr>
        <w:pStyle w:val="a3"/>
        <w:numPr>
          <w:ilvl w:val="0"/>
          <w:numId w:val="38"/>
        </w:numPr>
        <w:spacing w:line="276" w:lineRule="auto"/>
        <w:jc w:val="both"/>
        <w:rPr>
          <w:rFonts w:ascii="David" w:hAnsi="David" w:cs="David"/>
          <w:sz w:val="20"/>
          <w:szCs w:val="20"/>
          <w:rtl/>
        </w:rPr>
      </w:pPr>
      <w:r w:rsidRPr="00CB0766">
        <w:rPr>
          <w:rFonts w:ascii="David" w:hAnsi="David" w:cs="David" w:hint="cs"/>
          <w:sz w:val="20"/>
          <w:szCs w:val="20"/>
          <w:rtl/>
        </w:rPr>
        <w:t xml:space="preserve">בסעיף הזה, </w:t>
      </w:r>
      <w:r w:rsidR="00EC6ECA" w:rsidRPr="00CB0766">
        <w:rPr>
          <w:rFonts w:ascii="David" w:hAnsi="David" w:cs="David" w:hint="cs"/>
          <w:sz w:val="20"/>
          <w:szCs w:val="20"/>
          <w:rtl/>
        </w:rPr>
        <w:t>בניגוד לס41, החזקה חלה רק לגבי התרשלות ולא לגבי קש"ס.</w:t>
      </w:r>
    </w:p>
    <w:p w14:paraId="2EB7D074" w14:textId="3818DA37" w:rsidR="00CC6A72" w:rsidRPr="00CB0766" w:rsidRDefault="007F01E9" w:rsidP="00B82EDB">
      <w:pPr>
        <w:pStyle w:val="a3"/>
        <w:numPr>
          <w:ilvl w:val="0"/>
          <w:numId w:val="38"/>
        </w:numPr>
        <w:spacing w:line="276" w:lineRule="auto"/>
        <w:jc w:val="both"/>
        <w:rPr>
          <w:rFonts w:ascii="David" w:hAnsi="David" w:cs="David"/>
          <w:sz w:val="20"/>
          <w:szCs w:val="20"/>
        </w:rPr>
      </w:pPr>
      <w:r w:rsidRPr="00CB0766">
        <w:rPr>
          <w:rFonts w:ascii="David" w:hAnsi="David" w:cs="David" w:hint="cs"/>
          <w:sz w:val="20"/>
          <w:szCs w:val="20"/>
          <w:u w:val="single"/>
          <w:rtl/>
        </w:rPr>
        <w:t>יסודות הסעיף</w:t>
      </w:r>
      <w:r w:rsidRPr="00CB0766">
        <w:rPr>
          <w:rFonts w:ascii="David" w:hAnsi="David" w:cs="David" w:hint="cs"/>
          <w:sz w:val="20"/>
          <w:szCs w:val="20"/>
          <w:rtl/>
        </w:rPr>
        <w:t>: מה נדרש להוכיח?</w:t>
      </w:r>
      <w:r w:rsidR="00460B1E" w:rsidRPr="00CB0766">
        <w:rPr>
          <w:rFonts w:ascii="David" w:hAnsi="David" w:cs="David" w:hint="cs"/>
          <w:sz w:val="20"/>
          <w:szCs w:val="20"/>
          <w:rtl/>
        </w:rPr>
        <w:t xml:space="preserve"> </w:t>
      </w:r>
      <w:r w:rsidRPr="00CB0766">
        <w:rPr>
          <w:rFonts w:ascii="David" w:hAnsi="David" w:cs="David" w:hint="cs"/>
          <w:sz w:val="20"/>
          <w:szCs w:val="20"/>
          <w:rtl/>
        </w:rPr>
        <w:t>1.</w:t>
      </w:r>
      <w:r w:rsidR="00460B1E" w:rsidRPr="00CB0766">
        <w:rPr>
          <w:rFonts w:ascii="David" w:hAnsi="David" w:cs="David" w:hint="cs"/>
          <w:sz w:val="20"/>
          <w:szCs w:val="20"/>
          <w:rtl/>
        </w:rPr>
        <w:t xml:space="preserve"> </w:t>
      </w:r>
      <w:r w:rsidRPr="00CB0766">
        <w:rPr>
          <w:rFonts w:ascii="David" w:hAnsi="David" w:cs="David"/>
          <w:sz w:val="20"/>
          <w:szCs w:val="20"/>
          <w:rtl/>
        </w:rPr>
        <w:t>דבר מסוכן</w:t>
      </w:r>
      <w:r w:rsidR="00460B1E" w:rsidRPr="00CB0766">
        <w:rPr>
          <w:rFonts w:ascii="David" w:hAnsi="David" w:cs="David" w:hint="cs"/>
          <w:sz w:val="20"/>
          <w:szCs w:val="20"/>
          <w:rtl/>
        </w:rPr>
        <w:t xml:space="preserve"> </w:t>
      </w:r>
      <w:r w:rsidRPr="00CB0766">
        <w:rPr>
          <w:rFonts w:ascii="David" w:hAnsi="David" w:cs="David" w:hint="cs"/>
          <w:sz w:val="20"/>
          <w:szCs w:val="20"/>
          <w:rtl/>
        </w:rPr>
        <w:t>2.</w:t>
      </w:r>
      <w:r w:rsidR="00460B1E" w:rsidRPr="00CB0766">
        <w:rPr>
          <w:rFonts w:ascii="David" w:hAnsi="David" w:cs="David" w:hint="cs"/>
          <w:sz w:val="20"/>
          <w:szCs w:val="20"/>
          <w:rtl/>
        </w:rPr>
        <w:t xml:space="preserve"> </w:t>
      </w:r>
      <w:r w:rsidRPr="00CB0766">
        <w:rPr>
          <w:rFonts w:ascii="David" w:hAnsi="David" w:cs="David"/>
          <w:sz w:val="20"/>
          <w:szCs w:val="20"/>
          <w:rtl/>
        </w:rPr>
        <w:t>דבר העלול לגרום נזק בהימלטו</w:t>
      </w:r>
      <w:r w:rsidR="00460B1E" w:rsidRPr="00CB0766">
        <w:rPr>
          <w:rFonts w:ascii="David" w:hAnsi="David" w:cs="David" w:hint="cs"/>
          <w:sz w:val="20"/>
          <w:szCs w:val="20"/>
          <w:rtl/>
        </w:rPr>
        <w:t xml:space="preserve"> </w:t>
      </w:r>
      <w:r w:rsidRPr="00CB0766">
        <w:rPr>
          <w:rFonts w:ascii="David" w:hAnsi="David" w:cs="David" w:hint="cs"/>
          <w:sz w:val="20"/>
          <w:szCs w:val="20"/>
          <w:rtl/>
        </w:rPr>
        <w:t xml:space="preserve">3. </w:t>
      </w:r>
      <w:r w:rsidRPr="00CB0766">
        <w:rPr>
          <w:rFonts w:ascii="David" w:hAnsi="David" w:cs="David"/>
          <w:sz w:val="20"/>
          <w:szCs w:val="20"/>
          <w:rtl/>
        </w:rPr>
        <w:t>קשר סיבתי</w:t>
      </w:r>
    </w:p>
    <w:p w14:paraId="3232B29A" w14:textId="095ACC60" w:rsidR="00CC6A72" w:rsidRPr="00CB0766" w:rsidRDefault="00CC6A72" w:rsidP="00B82EDB">
      <w:pPr>
        <w:pStyle w:val="a3"/>
        <w:spacing w:line="276" w:lineRule="auto"/>
        <w:ind w:left="0"/>
        <w:jc w:val="both"/>
        <w:rPr>
          <w:rFonts w:ascii="David" w:hAnsi="David" w:cs="David"/>
          <w:sz w:val="20"/>
          <w:szCs w:val="20"/>
          <w:rtl/>
        </w:rPr>
      </w:pPr>
    </w:p>
    <w:p w14:paraId="7B5F2888" w14:textId="2C902A93" w:rsidR="00CC6A72" w:rsidRPr="00CB0766" w:rsidRDefault="00CC6A72" w:rsidP="00B82EDB">
      <w:pPr>
        <w:pStyle w:val="a3"/>
        <w:numPr>
          <w:ilvl w:val="0"/>
          <w:numId w:val="35"/>
        </w:numPr>
        <w:spacing w:line="276" w:lineRule="auto"/>
        <w:ind w:left="360"/>
        <w:jc w:val="both"/>
        <w:rPr>
          <w:rFonts w:ascii="David" w:hAnsi="David" w:cs="David"/>
          <w:sz w:val="20"/>
          <w:szCs w:val="20"/>
        </w:rPr>
      </w:pPr>
      <w:r w:rsidRPr="00CB0766">
        <w:rPr>
          <w:rFonts w:ascii="David" w:hAnsi="David" w:cs="David" w:hint="cs"/>
          <w:sz w:val="20"/>
          <w:szCs w:val="20"/>
          <w:u w:val="single"/>
          <w:rtl/>
        </w:rPr>
        <w:t>דבר מסוכן</w:t>
      </w:r>
      <w:r w:rsidR="00CA5845" w:rsidRPr="00CB0766">
        <w:rPr>
          <w:rFonts w:ascii="David" w:hAnsi="David" w:cs="David" w:hint="cs"/>
          <w:sz w:val="20"/>
          <w:szCs w:val="20"/>
          <w:rtl/>
        </w:rPr>
        <w:t xml:space="preserve">- </w:t>
      </w:r>
    </w:p>
    <w:p w14:paraId="354AFB62" w14:textId="08B1CFFA" w:rsidR="00CC6A72" w:rsidRPr="00CB0766" w:rsidRDefault="00CC6A72" w:rsidP="00B82EDB">
      <w:pPr>
        <w:pStyle w:val="a3"/>
        <w:spacing w:line="276" w:lineRule="auto"/>
        <w:ind w:left="360"/>
        <w:jc w:val="both"/>
        <w:rPr>
          <w:rFonts w:ascii="David" w:hAnsi="David" w:cs="David"/>
          <w:b/>
          <w:bCs/>
          <w:sz w:val="20"/>
          <w:szCs w:val="20"/>
          <w:rtl/>
        </w:rPr>
      </w:pPr>
      <w:r w:rsidRPr="00CB0766">
        <w:rPr>
          <w:rFonts w:ascii="David" w:hAnsi="David" w:cs="David" w:hint="cs"/>
          <w:b/>
          <w:bCs/>
          <w:sz w:val="20"/>
          <w:szCs w:val="20"/>
          <w:highlight w:val="yellow"/>
          <w:rtl/>
        </w:rPr>
        <w:t xml:space="preserve">עיזבון המנוח </w:t>
      </w:r>
      <w:proofErr w:type="spellStart"/>
      <w:r w:rsidRPr="00CB0766">
        <w:rPr>
          <w:rFonts w:ascii="David" w:hAnsi="David" w:cs="David" w:hint="cs"/>
          <w:b/>
          <w:bCs/>
          <w:sz w:val="20"/>
          <w:szCs w:val="20"/>
          <w:highlight w:val="yellow"/>
          <w:rtl/>
        </w:rPr>
        <w:t>אלעבד</w:t>
      </w:r>
      <w:proofErr w:type="spellEnd"/>
      <w:r w:rsidRPr="00CB0766">
        <w:rPr>
          <w:rFonts w:ascii="David" w:hAnsi="David" w:cs="David" w:hint="cs"/>
          <w:b/>
          <w:bCs/>
          <w:sz w:val="20"/>
          <w:szCs w:val="20"/>
          <w:highlight w:val="yellow"/>
          <w:rtl/>
        </w:rPr>
        <w:t xml:space="preserve"> נאצר נ' מדינת ישראל</w:t>
      </w:r>
    </w:p>
    <w:p w14:paraId="532C8173" w14:textId="77777777" w:rsidR="00D83E9B" w:rsidRPr="00CB0766" w:rsidRDefault="00D83E9B" w:rsidP="00B82EDB">
      <w:pPr>
        <w:pStyle w:val="a3"/>
        <w:spacing w:line="276" w:lineRule="auto"/>
        <w:ind w:left="360"/>
        <w:jc w:val="both"/>
        <w:rPr>
          <w:rFonts w:ascii="David" w:hAnsi="David" w:cs="David"/>
          <w:b/>
          <w:bCs/>
          <w:sz w:val="20"/>
          <w:szCs w:val="20"/>
        </w:rPr>
      </w:pPr>
      <w:r w:rsidRPr="00CB0766">
        <w:rPr>
          <w:rFonts w:ascii="David" w:hAnsi="David" w:cs="David" w:hint="cs"/>
          <w:sz w:val="20"/>
          <w:szCs w:val="20"/>
          <w:rtl/>
        </w:rPr>
        <w:t xml:space="preserve">עד </w:t>
      </w:r>
      <w:proofErr w:type="spellStart"/>
      <w:r w:rsidRPr="00CB0766">
        <w:rPr>
          <w:rFonts w:ascii="David" w:hAnsi="David" w:cs="David" w:hint="cs"/>
          <w:sz w:val="20"/>
          <w:szCs w:val="20"/>
          <w:rtl/>
        </w:rPr>
        <w:t>הפס"ד</w:t>
      </w:r>
      <w:proofErr w:type="spellEnd"/>
      <w:r w:rsidRPr="00CB0766">
        <w:rPr>
          <w:rFonts w:ascii="David" w:hAnsi="David" w:cs="David" w:hint="cs"/>
          <w:sz w:val="20"/>
          <w:szCs w:val="20"/>
          <w:rtl/>
        </w:rPr>
        <w:t xml:space="preserve"> שלהלן, </w:t>
      </w:r>
      <w:r w:rsidRPr="00CB0766">
        <w:rPr>
          <w:rFonts w:ascii="David" w:hAnsi="David" w:cs="David"/>
          <w:sz w:val="20"/>
          <w:szCs w:val="20"/>
          <w:rtl/>
        </w:rPr>
        <w:t>נקבע שדבר מסוכן הוא דבר שמטבעו עלול לגרום נזק</w:t>
      </w:r>
      <w:r w:rsidRPr="00CB0766">
        <w:rPr>
          <w:rFonts w:ascii="David" w:hAnsi="David" w:cs="David" w:hint="cs"/>
          <w:sz w:val="20"/>
          <w:szCs w:val="20"/>
          <w:rtl/>
        </w:rPr>
        <w:t xml:space="preserve"> (נשק). בפסד נאצר נעשה שינוי:</w:t>
      </w:r>
      <w:r w:rsidRPr="00CB0766">
        <w:rPr>
          <w:rFonts w:ascii="David" w:hAnsi="David" w:cs="David" w:hint="cs"/>
          <w:b/>
          <w:bCs/>
          <w:sz w:val="20"/>
          <w:szCs w:val="20"/>
          <w:rtl/>
        </w:rPr>
        <w:t xml:space="preserve"> </w:t>
      </w:r>
      <w:r w:rsidRPr="00CB0766">
        <w:rPr>
          <w:rFonts w:ascii="David" w:hAnsi="David" w:cs="David" w:hint="cs"/>
          <w:b/>
          <w:bCs/>
          <w:sz w:val="20"/>
          <w:szCs w:val="20"/>
          <w:highlight w:val="lightGray"/>
          <w:rtl/>
        </w:rPr>
        <w:t>דבר מסוכן הוא דבר שמשתמשים בו שימוש לא רגיל (משחק עם נשק).</w:t>
      </w:r>
    </w:p>
    <w:p w14:paraId="4ADEDAD2" w14:textId="4AD36BDB" w:rsidR="00AE6F4A" w:rsidRPr="00CB0766" w:rsidRDefault="00CC6A72" w:rsidP="00B82EDB">
      <w:pPr>
        <w:pStyle w:val="a3"/>
        <w:spacing w:line="276" w:lineRule="auto"/>
        <w:ind w:left="360"/>
        <w:jc w:val="both"/>
        <w:rPr>
          <w:rFonts w:ascii="David" w:hAnsi="David" w:cs="David"/>
          <w:sz w:val="20"/>
          <w:szCs w:val="20"/>
          <w:rtl/>
        </w:rPr>
      </w:pPr>
      <w:r w:rsidRPr="00CB0766">
        <w:rPr>
          <w:rFonts w:ascii="David" w:hAnsi="David" w:cs="David" w:hint="cs"/>
          <w:sz w:val="20"/>
          <w:szCs w:val="20"/>
          <w:rtl/>
        </w:rPr>
        <w:t>.איך יודעים מהו שימוש רגיל/לא?</w:t>
      </w:r>
      <w:r w:rsidR="00CA5845" w:rsidRPr="00CB0766">
        <w:rPr>
          <w:rFonts w:ascii="David" w:hAnsi="David" w:cs="David" w:hint="cs"/>
          <w:sz w:val="20"/>
          <w:szCs w:val="20"/>
          <w:rtl/>
        </w:rPr>
        <w:t xml:space="preserve"> יש להסתכל על הייעוד של "הדבר המסוכן". לדוג', חייל משתמש בנשק בשדה הקרב לא כמוהו כנשק שחייל משחק בו.</w:t>
      </w:r>
    </w:p>
    <w:p w14:paraId="05C6C634" w14:textId="77777777" w:rsidR="00AE6F4A" w:rsidRPr="00CB0766" w:rsidRDefault="00AE6F4A" w:rsidP="00B82EDB">
      <w:pPr>
        <w:pStyle w:val="a3"/>
        <w:spacing w:line="276" w:lineRule="auto"/>
        <w:ind w:left="360"/>
        <w:jc w:val="both"/>
        <w:rPr>
          <w:rFonts w:ascii="David" w:hAnsi="David" w:cs="David"/>
          <w:sz w:val="20"/>
          <w:szCs w:val="20"/>
          <w:rtl/>
        </w:rPr>
      </w:pPr>
    </w:p>
    <w:p w14:paraId="42E9BE20" w14:textId="77777777" w:rsidR="00E700B7" w:rsidRPr="00CB0766" w:rsidRDefault="0039124A" w:rsidP="00B82EDB">
      <w:pPr>
        <w:pStyle w:val="a3"/>
        <w:numPr>
          <w:ilvl w:val="0"/>
          <w:numId w:val="35"/>
        </w:numPr>
        <w:tabs>
          <w:tab w:val="left" w:pos="720"/>
        </w:tabs>
        <w:spacing w:line="276" w:lineRule="auto"/>
        <w:ind w:left="401"/>
        <w:jc w:val="both"/>
        <w:rPr>
          <w:rFonts w:ascii="David" w:hAnsi="David" w:cs="David"/>
          <w:sz w:val="20"/>
          <w:szCs w:val="20"/>
          <w:u w:val="single"/>
        </w:rPr>
      </w:pPr>
      <w:r w:rsidRPr="00CB0766">
        <w:rPr>
          <w:rFonts w:ascii="David" w:hAnsi="David" w:cs="David" w:hint="cs"/>
          <w:sz w:val="20"/>
          <w:szCs w:val="20"/>
          <w:u w:val="single"/>
          <w:rtl/>
        </w:rPr>
        <w:t>דבר העלול לגרום נזק בהימלטו</w:t>
      </w:r>
      <w:r w:rsidRPr="00CB0766">
        <w:rPr>
          <w:rFonts w:ascii="David" w:hAnsi="David" w:cs="David" w:hint="cs"/>
          <w:sz w:val="20"/>
          <w:szCs w:val="20"/>
          <w:rtl/>
        </w:rPr>
        <w:t xml:space="preserve">- </w:t>
      </w:r>
    </w:p>
    <w:p w14:paraId="16B61110" w14:textId="77777777" w:rsidR="00E700B7" w:rsidRPr="00CB0766" w:rsidRDefault="00E700B7" w:rsidP="00B82EDB">
      <w:pPr>
        <w:pStyle w:val="a3"/>
        <w:tabs>
          <w:tab w:val="left" w:pos="720"/>
        </w:tabs>
        <w:spacing w:line="276" w:lineRule="auto"/>
        <w:ind w:left="401"/>
        <w:jc w:val="both"/>
        <w:rPr>
          <w:rFonts w:ascii="David" w:hAnsi="David" w:cs="David"/>
          <w:b/>
          <w:bCs/>
          <w:sz w:val="20"/>
          <w:szCs w:val="20"/>
        </w:rPr>
      </w:pPr>
      <w:r w:rsidRPr="00CB0766">
        <w:rPr>
          <w:rFonts w:ascii="David" w:hAnsi="David" w:cs="David"/>
          <w:b/>
          <w:bCs/>
          <w:sz w:val="20"/>
          <w:szCs w:val="20"/>
          <w:highlight w:val="yellow"/>
        </w:rPr>
        <w:t>Rylands V Fletcher</w:t>
      </w:r>
    </w:p>
    <w:p w14:paraId="3C607789" w14:textId="4974D306" w:rsidR="0039124A" w:rsidRPr="00CB0766" w:rsidRDefault="0039124A" w:rsidP="00B82EDB">
      <w:pPr>
        <w:pStyle w:val="a3"/>
        <w:tabs>
          <w:tab w:val="left" w:pos="720"/>
        </w:tabs>
        <w:spacing w:line="276" w:lineRule="auto"/>
        <w:ind w:left="401"/>
        <w:jc w:val="both"/>
        <w:rPr>
          <w:rFonts w:ascii="David" w:hAnsi="David" w:cs="David"/>
          <w:b/>
          <w:bCs/>
          <w:sz w:val="20"/>
          <w:szCs w:val="20"/>
          <w:u w:val="single"/>
          <w:rtl/>
        </w:rPr>
      </w:pPr>
      <w:r w:rsidRPr="00CB0766">
        <w:rPr>
          <w:rFonts w:ascii="David" w:hAnsi="David" w:cs="David" w:hint="cs"/>
          <w:sz w:val="20"/>
          <w:szCs w:val="20"/>
          <w:rtl/>
        </w:rPr>
        <w:t>חפירת בור למאגר מים</w:t>
      </w:r>
      <w:r w:rsidR="0039512E" w:rsidRPr="00CB0766">
        <w:rPr>
          <w:rFonts w:ascii="David" w:hAnsi="David" w:cs="David" w:hint="cs"/>
          <w:sz w:val="20"/>
          <w:szCs w:val="20"/>
          <w:rtl/>
        </w:rPr>
        <w:t xml:space="preserve"> בצורה לא זהירה,</w:t>
      </w:r>
      <w:r w:rsidRPr="00CB0766">
        <w:rPr>
          <w:rFonts w:ascii="David" w:hAnsi="David" w:cs="David" w:hint="cs"/>
          <w:sz w:val="20"/>
          <w:szCs w:val="20"/>
          <w:rtl/>
        </w:rPr>
        <w:t xml:space="preserve"> ליד פיר</w:t>
      </w:r>
      <w:r w:rsidR="0039512E" w:rsidRPr="00CB0766">
        <w:rPr>
          <w:rFonts w:ascii="David" w:hAnsi="David" w:cs="David" w:hint="cs"/>
          <w:sz w:val="20"/>
          <w:szCs w:val="20"/>
          <w:rtl/>
        </w:rPr>
        <w:t xml:space="preserve"> ופסולת. </w:t>
      </w:r>
      <w:r w:rsidR="003426A4" w:rsidRPr="00CB0766">
        <w:rPr>
          <w:rFonts w:ascii="David" w:hAnsi="David" w:cs="David" w:hint="cs"/>
          <w:sz w:val="20"/>
          <w:szCs w:val="20"/>
          <w:rtl/>
        </w:rPr>
        <w:t xml:space="preserve">עקב כך, </w:t>
      </w:r>
      <w:r w:rsidR="0039512E" w:rsidRPr="00CB0766">
        <w:rPr>
          <w:rFonts w:ascii="David" w:hAnsi="David" w:cs="David" w:hint="cs"/>
          <w:sz w:val="20"/>
          <w:szCs w:val="20"/>
          <w:rtl/>
        </w:rPr>
        <w:t xml:space="preserve">בשנה גשומה הייתה הצפה </w:t>
      </w:r>
      <w:r w:rsidR="003426A4" w:rsidRPr="00CB0766">
        <w:rPr>
          <w:rFonts w:ascii="David" w:hAnsi="David" w:cs="David" w:hint="cs"/>
          <w:sz w:val="20"/>
          <w:szCs w:val="20"/>
          <w:rtl/>
        </w:rPr>
        <w:t xml:space="preserve">שגרמה למים להגיע </w:t>
      </w:r>
      <w:r w:rsidR="0039512E" w:rsidRPr="00CB0766">
        <w:rPr>
          <w:rFonts w:ascii="David" w:hAnsi="David" w:cs="David" w:hint="cs"/>
          <w:sz w:val="20"/>
          <w:szCs w:val="20"/>
          <w:rtl/>
        </w:rPr>
        <w:t>לשכנים וגרמה לנזק</w:t>
      </w:r>
      <w:r w:rsidRPr="00CB0766">
        <w:rPr>
          <w:rFonts w:ascii="David" w:hAnsi="David" w:cs="David" w:hint="cs"/>
          <w:sz w:val="20"/>
          <w:szCs w:val="20"/>
          <w:rtl/>
        </w:rPr>
        <w:t xml:space="preserve">. באותו זמן הייתה חזקה של אחריות חמורה, שתוטל אחריות </w:t>
      </w:r>
      <w:r w:rsidR="003852B3" w:rsidRPr="00CB0766">
        <w:rPr>
          <w:rFonts w:ascii="David" w:hAnsi="David" w:cs="David" w:hint="cs"/>
          <w:sz w:val="20"/>
          <w:szCs w:val="20"/>
          <w:rtl/>
        </w:rPr>
        <w:t xml:space="preserve">גם אם לא </w:t>
      </w:r>
      <w:r w:rsidRPr="00CB0766">
        <w:rPr>
          <w:rFonts w:ascii="David" w:hAnsi="David" w:cs="David" w:hint="cs"/>
          <w:sz w:val="20"/>
          <w:szCs w:val="20"/>
          <w:rtl/>
        </w:rPr>
        <w:t>נגרם נזק.</w:t>
      </w:r>
      <w:r w:rsidR="0039512E" w:rsidRPr="00CB0766">
        <w:rPr>
          <w:rFonts w:ascii="David" w:hAnsi="David" w:cs="David" w:hint="cs"/>
          <w:sz w:val="20"/>
          <w:szCs w:val="20"/>
          <w:rtl/>
        </w:rPr>
        <w:t xml:space="preserve"> </w:t>
      </w:r>
      <w:r w:rsidR="0039512E" w:rsidRPr="00CB0766">
        <w:rPr>
          <w:rFonts w:ascii="David" w:hAnsi="David" w:cs="David" w:hint="cs"/>
          <w:b/>
          <w:bCs/>
          <w:sz w:val="20"/>
          <w:szCs w:val="20"/>
          <w:highlight w:val="lightGray"/>
          <w:rtl/>
        </w:rPr>
        <w:t>מי שמביא אל אדמתו או שומר על אדמתו דבר שיכול להביא נזק בהימלטו (כמו מים)- אז הוא יימצא אחראי.</w:t>
      </w:r>
    </w:p>
    <w:p w14:paraId="21D05B8F" w14:textId="77777777" w:rsidR="00BA5FB7" w:rsidRPr="00CB0766" w:rsidRDefault="00BA5FB7" w:rsidP="00B82EDB">
      <w:pPr>
        <w:pStyle w:val="a3"/>
        <w:tabs>
          <w:tab w:val="left" w:pos="720"/>
        </w:tabs>
        <w:spacing w:line="276" w:lineRule="auto"/>
        <w:ind w:left="401"/>
        <w:jc w:val="both"/>
        <w:rPr>
          <w:rFonts w:ascii="David" w:hAnsi="David" w:cs="David"/>
          <w:sz w:val="20"/>
          <w:szCs w:val="20"/>
          <w:u w:val="single"/>
        </w:rPr>
      </w:pPr>
    </w:p>
    <w:p w14:paraId="52E4B6A2" w14:textId="0722F93D" w:rsidR="0039124A" w:rsidRPr="00CB0766" w:rsidRDefault="0039124A" w:rsidP="00B82EDB">
      <w:pPr>
        <w:pStyle w:val="a3"/>
        <w:spacing w:line="276" w:lineRule="auto"/>
        <w:ind w:left="360"/>
        <w:jc w:val="both"/>
        <w:rPr>
          <w:rFonts w:ascii="David" w:hAnsi="David" w:cs="David"/>
          <w:sz w:val="20"/>
          <w:szCs w:val="20"/>
          <w:rtl/>
        </w:rPr>
      </w:pPr>
      <w:r w:rsidRPr="00CB0766">
        <w:rPr>
          <w:rFonts w:ascii="David" w:hAnsi="David" w:cs="David" w:hint="cs"/>
          <w:sz w:val="20"/>
          <w:szCs w:val="20"/>
          <w:u w:val="single"/>
          <w:rtl/>
        </w:rPr>
        <w:t>הכלל המרוכך בישראל</w:t>
      </w:r>
      <w:r w:rsidRPr="00CB0766">
        <w:rPr>
          <w:rFonts w:ascii="David" w:hAnsi="David" w:cs="David" w:hint="cs"/>
          <w:b/>
          <w:bCs/>
          <w:sz w:val="20"/>
          <w:szCs w:val="20"/>
          <w:rtl/>
        </w:rPr>
        <w:t>- ס38</w:t>
      </w:r>
      <w:r w:rsidRPr="00CB0766">
        <w:rPr>
          <w:rFonts w:ascii="David" w:hAnsi="David" w:cs="David" w:hint="cs"/>
          <w:sz w:val="20"/>
          <w:szCs w:val="20"/>
          <w:rtl/>
        </w:rPr>
        <w:t xml:space="preserve"> </w:t>
      </w:r>
      <w:r w:rsidR="00BA5FB7" w:rsidRPr="00CB0766">
        <w:rPr>
          <w:rFonts w:ascii="David" w:hAnsi="David" w:cs="David" w:hint="cs"/>
          <w:b/>
          <w:bCs/>
          <w:sz w:val="20"/>
          <w:szCs w:val="20"/>
          <w:rtl/>
        </w:rPr>
        <w:t>לפקנ"ז</w:t>
      </w:r>
      <w:r w:rsidR="00BA5FB7" w:rsidRPr="00CB0766">
        <w:rPr>
          <w:rFonts w:ascii="David" w:hAnsi="David" w:cs="David" w:hint="cs"/>
          <w:sz w:val="20"/>
          <w:szCs w:val="20"/>
          <w:rtl/>
        </w:rPr>
        <w:t xml:space="preserve">. הכלל מרוכך </w:t>
      </w:r>
      <w:r w:rsidRPr="00CB0766">
        <w:rPr>
          <w:rFonts w:ascii="David" w:hAnsi="David" w:cs="David" w:hint="cs"/>
          <w:sz w:val="20"/>
          <w:szCs w:val="20"/>
          <w:rtl/>
        </w:rPr>
        <w:t>שכן הוא קובע רק את היפוך הנטל אל כתפי הנתבע שלא התרשל</w:t>
      </w:r>
      <w:r w:rsidR="00BA5FB7" w:rsidRPr="00CB0766">
        <w:rPr>
          <w:rFonts w:ascii="David" w:hAnsi="David" w:cs="David" w:hint="cs"/>
          <w:sz w:val="20"/>
          <w:szCs w:val="20"/>
          <w:rtl/>
        </w:rPr>
        <w:t>. כלומר,</w:t>
      </w:r>
      <w:r w:rsidR="00554CB9" w:rsidRPr="00CB0766">
        <w:rPr>
          <w:rFonts w:ascii="David" w:hAnsi="David" w:cs="David" w:hint="cs"/>
          <w:sz w:val="20"/>
          <w:szCs w:val="20"/>
          <w:rtl/>
        </w:rPr>
        <w:t xml:space="preserve"> בפסיקה האנגלית נמצא שהוא אחראי, בפסיקה הישראלית פשוט יש היפוך של נטל הראיה-נטל השכנוע. </w:t>
      </w:r>
      <w:r w:rsidR="00554CB9" w:rsidRPr="00CB0766">
        <w:rPr>
          <w:rFonts w:ascii="David" w:hAnsi="David" w:cs="David" w:hint="cs"/>
          <w:b/>
          <w:bCs/>
          <w:sz w:val="20"/>
          <w:szCs w:val="20"/>
          <w:rtl/>
        </w:rPr>
        <w:t>אם משהו נמלט וגורם לנזק, זה לא מקים אחריות ישירות</w:t>
      </w:r>
      <w:r w:rsidR="00384346" w:rsidRPr="00CB0766">
        <w:rPr>
          <w:rFonts w:ascii="David" w:hAnsi="David" w:cs="David" w:hint="cs"/>
          <w:b/>
          <w:bCs/>
          <w:sz w:val="20"/>
          <w:szCs w:val="20"/>
          <w:rtl/>
        </w:rPr>
        <w:t>,</w:t>
      </w:r>
      <w:r w:rsidR="00554CB9" w:rsidRPr="00CB0766">
        <w:rPr>
          <w:rFonts w:ascii="David" w:hAnsi="David" w:cs="David" w:hint="cs"/>
          <w:b/>
          <w:bCs/>
          <w:sz w:val="20"/>
          <w:szCs w:val="20"/>
          <w:rtl/>
        </w:rPr>
        <w:t xml:space="preserve"> אלא הנתבע יצטרך להוכיח שלא התרשל</w:t>
      </w:r>
      <w:r w:rsidR="00BA5FB7" w:rsidRPr="00CB0766">
        <w:rPr>
          <w:rFonts w:ascii="David" w:hAnsi="David" w:cs="David" w:hint="cs"/>
          <w:b/>
          <w:bCs/>
          <w:sz w:val="20"/>
          <w:szCs w:val="20"/>
          <w:rtl/>
        </w:rPr>
        <w:t xml:space="preserve"> או</w:t>
      </w:r>
      <w:r w:rsidR="00384346" w:rsidRPr="00CB0766">
        <w:rPr>
          <w:rFonts w:ascii="David" w:hAnsi="David" w:cs="David" w:hint="cs"/>
          <w:b/>
          <w:bCs/>
          <w:sz w:val="20"/>
          <w:szCs w:val="20"/>
          <w:rtl/>
        </w:rPr>
        <w:t xml:space="preserve"> </w:t>
      </w:r>
      <w:r w:rsidR="00554CB9" w:rsidRPr="00CB0766">
        <w:rPr>
          <w:rFonts w:ascii="David" w:hAnsi="David" w:cs="David" w:hint="cs"/>
          <w:b/>
          <w:bCs/>
          <w:sz w:val="20"/>
          <w:szCs w:val="20"/>
          <w:rtl/>
        </w:rPr>
        <w:t>לחילופין שלא יכול היה למנוע את הנזק</w:t>
      </w:r>
      <w:r w:rsidR="00ED61F9" w:rsidRPr="00CB0766">
        <w:rPr>
          <w:rFonts w:ascii="David" w:hAnsi="David" w:cs="David" w:hint="cs"/>
          <w:b/>
          <w:bCs/>
          <w:sz w:val="20"/>
          <w:szCs w:val="20"/>
          <w:rtl/>
        </w:rPr>
        <w:t>.</w:t>
      </w:r>
      <w:r w:rsidR="00384346" w:rsidRPr="00CB0766">
        <w:rPr>
          <w:rFonts w:ascii="David" w:hAnsi="David" w:cs="David" w:hint="cs"/>
          <w:b/>
          <w:bCs/>
          <w:sz w:val="20"/>
          <w:szCs w:val="20"/>
          <w:rtl/>
        </w:rPr>
        <w:t xml:space="preserve"> </w:t>
      </w:r>
      <w:r w:rsidR="00384346" w:rsidRPr="00CB0766">
        <w:rPr>
          <w:rFonts w:ascii="David" w:hAnsi="David" w:cs="David" w:hint="cs"/>
          <w:sz w:val="20"/>
          <w:szCs w:val="20"/>
          <w:u w:val="single"/>
          <w:rtl/>
        </w:rPr>
        <w:t>כך נקבע ב</w:t>
      </w:r>
      <w:r w:rsidR="00A37002" w:rsidRPr="00CB0766">
        <w:rPr>
          <w:rFonts w:ascii="David" w:hAnsi="David" w:cs="David" w:hint="cs"/>
          <w:sz w:val="20"/>
          <w:szCs w:val="20"/>
          <w:u w:val="single"/>
          <w:rtl/>
        </w:rPr>
        <w:t xml:space="preserve">פס"ד </w:t>
      </w:r>
      <w:r w:rsidR="007A7F01" w:rsidRPr="00CB0766">
        <w:rPr>
          <w:rFonts w:ascii="David" w:hAnsi="David" w:cs="David" w:hint="cs"/>
          <w:sz w:val="20"/>
          <w:szCs w:val="20"/>
          <w:u w:val="single"/>
          <w:rtl/>
        </w:rPr>
        <w:t>מפ"י לגבי מים</w:t>
      </w:r>
      <w:r w:rsidR="007A7F01" w:rsidRPr="00CB0766">
        <w:rPr>
          <w:rFonts w:ascii="David" w:hAnsi="David" w:cs="David" w:hint="cs"/>
          <w:sz w:val="20"/>
          <w:szCs w:val="20"/>
          <w:rtl/>
        </w:rPr>
        <w:t>:</w:t>
      </w:r>
    </w:p>
    <w:p w14:paraId="63C05254" w14:textId="77777777" w:rsidR="00BF7281" w:rsidRPr="00CB0766" w:rsidRDefault="00BF7281" w:rsidP="00B82EDB">
      <w:pPr>
        <w:spacing w:line="276" w:lineRule="auto"/>
        <w:jc w:val="both"/>
        <w:rPr>
          <w:rFonts w:ascii="David" w:hAnsi="David" w:cs="David"/>
          <w:sz w:val="20"/>
          <w:szCs w:val="20"/>
          <w:rtl/>
        </w:rPr>
      </w:pPr>
    </w:p>
    <w:p w14:paraId="7531FB63" w14:textId="77777777" w:rsidR="007A7F01" w:rsidRPr="00CB0766" w:rsidRDefault="00ED61F9" w:rsidP="00B82EDB">
      <w:pPr>
        <w:pStyle w:val="a3"/>
        <w:spacing w:line="276" w:lineRule="auto"/>
        <w:ind w:left="360"/>
        <w:jc w:val="both"/>
        <w:rPr>
          <w:rFonts w:ascii="David" w:hAnsi="David" w:cs="David"/>
          <w:sz w:val="20"/>
          <w:szCs w:val="20"/>
          <w:rtl/>
        </w:rPr>
      </w:pPr>
      <w:r w:rsidRPr="00CB0766">
        <w:rPr>
          <w:rFonts w:ascii="David" w:hAnsi="David" w:cs="David" w:hint="cs"/>
          <w:b/>
          <w:bCs/>
          <w:sz w:val="20"/>
          <w:szCs w:val="20"/>
          <w:highlight w:val="yellow"/>
          <w:rtl/>
        </w:rPr>
        <w:t>חברת מפ"י בע"מ נ' משק אשכנזי</w:t>
      </w:r>
      <w:r w:rsidRPr="00CB0766">
        <w:rPr>
          <w:rFonts w:ascii="David" w:hAnsi="David" w:cs="David" w:hint="cs"/>
          <w:sz w:val="20"/>
          <w:szCs w:val="20"/>
          <w:rtl/>
        </w:rPr>
        <w:t xml:space="preserve"> </w:t>
      </w:r>
    </w:p>
    <w:p w14:paraId="2D031051" w14:textId="6423510E" w:rsidR="00ED61F9" w:rsidRPr="00CB0766" w:rsidRDefault="00ED61F9" w:rsidP="00B82EDB">
      <w:pPr>
        <w:pStyle w:val="a3"/>
        <w:spacing w:line="276" w:lineRule="auto"/>
        <w:ind w:left="360"/>
        <w:jc w:val="both"/>
        <w:rPr>
          <w:rFonts w:ascii="David" w:hAnsi="David" w:cs="David"/>
          <w:b/>
          <w:bCs/>
          <w:sz w:val="20"/>
          <w:szCs w:val="20"/>
          <w:rtl/>
        </w:rPr>
      </w:pPr>
      <w:r w:rsidRPr="00CB0766">
        <w:rPr>
          <w:rFonts w:ascii="David" w:hAnsi="David" w:cs="David" w:hint="cs"/>
          <w:sz w:val="20"/>
          <w:szCs w:val="20"/>
          <w:rtl/>
        </w:rPr>
        <w:t xml:space="preserve">מי השקיה עברו מהמטע של הנתבע למטע של התובע וגרמו לנזק. </w:t>
      </w:r>
      <w:r w:rsidRPr="00CB0766">
        <w:rPr>
          <w:rFonts w:ascii="David" w:hAnsi="David" w:cs="David" w:hint="cs"/>
          <w:b/>
          <w:bCs/>
          <w:sz w:val="20"/>
          <w:szCs w:val="20"/>
          <w:highlight w:val="lightGray"/>
          <w:rtl/>
        </w:rPr>
        <w:t>קמה חזקת התרשלות הניתנת להפרכה.</w:t>
      </w:r>
      <w:r w:rsidR="00AF4FAD" w:rsidRPr="00CB0766">
        <w:rPr>
          <w:rFonts w:ascii="David" w:hAnsi="David" w:cs="David" w:hint="cs"/>
          <w:b/>
          <w:bCs/>
          <w:sz w:val="20"/>
          <w:szCs w:val="20"/>
          <w:rtl/>
        </w:rPr>
        <w:t xml:space="preserve"> </w:t>
      </w:r>
    </w:p>
    <w:p w14:paraId="39E97F8C" w14:textId="77777777" w:rsidR="00BF7281" w:rsidRPr="00CB0766" w:rsidRDefault="00BF7281" w:rsidP="00B82EDB">
      <w:pPr>
        <w:pStyle w:val="a3"/>
        <w:spacing w:line="276" w:lineRule="auto"/>
        <w:ind w:left="360"/>
        <w:jc w:val="both"/>
        <w:rPr>
          <w:rFonts w:ascii="David" w:hAnsi="David" w:cs="David"/>
          <w:sz w:val="20"/>
          <w:szCs w:val="20"/>
          <w:rtl/>
        </w:rPr>
      </w:pPr>
    </w:p>
    <w:p w14:paraId="1ACBE248" w14:textId="77777777" w:rsidR="00560D42" w:rsidRPr="00CB0766" w:rsidRDefault="00AF4FAD" w:rsidP="00B82EDB">
      <w:pPr>
        <w:pStyle w:val="a3"/>
        <w:numPr>
          <w:ilvl w:val="0"/>
          <w:numId w:val="35"/>
        </w:numPr>
        <w:spacing w:line="276" w:lineRule="auto"/>
        <w:ind w:left="401"/>
        <w:rPr>
          <w:rFonts w:ascii="David" w:hAnsi="David" w:cs="David"/>
          <w:b/>
          <w:bCs/>
          <w:sz w:val="20"/>
          <w:szCs w:val="20"/>
        </w:rPr>
      </w:pPr>
      <w:r w:rsidRPr="00CB0766">
        <w:rPr>
          <w:rFonts w:ascii="David" w:hAnsi="David" w:cs="David" w:hint="cs"/>
          <w:sz w:val="20"/>
          <w:szCs w:val="20"/>
          <w:u w:val="single"/>
          <w:rtl/>
        </w:rPr>
        <w:t>קש"ס</w:t>
      </w:r>
      <w:r w:rsidRPr="00CB0766">
        <w:rPr>
          <w:rFonts w:ascii="David" w:hAnsi="David" w:cs="David" w:hint="cs"/>
          <w:sz w:val="20"/>
          <w:szCs w:val="20"/>
          <w:rtl/>
        </w:rPr>
        <w:t xml:space="preserve">- ניתן להפוך את הנטל לצורך הוכחת קש"ס רק לגבי ס41. לא ניתן להשתמש בחזקה הזו לגבי ס38-40. </w:t>
      </w:r>
      <w:r w:rsidR="00FE1209" w:rsidRPr="00CB0766">
        <w:rPr>
          <w:rFonts w:ascii="David" w:hAnsi="David" w:cs="David"/>
          <w:sz w:val="20"/>
          <w:szCs w:val="20"/>
          <w:rtl/>
        </w:rPr>
        <w:t xml:space="preserve">כלומר, על הנתבע להוכיח שלא התרשל, והוא לא יכול להוכיח </w:t>
      </w:r>
      <w:r w:rsidR="00560D42" w:rsidRPr="00CB0766">
        <w:rPr>
          <w:rFonts w:ascii="David" w:hAnsi="David" w:cs="David" w:hint="cs"/>
          <w:sz w:val="20"/>
          <w:szCs w:val="20"/>
          <w:rtl/>
        </w:rPr>
        <w:t xml:space="preserve">רק </w:t>
      </w:r>
      <w:r w:rsidR="00FE1209" w:rsidRPr="00CB0766">
        <w:rPr>
          <w:rFonts w:ascii="David" w:hAnsi="David" w:cs="David"/>
          <w:sz w:val="20"/>
          <w:szCs w:val="20"/>
          <w:rtl/>
        </w:rPr>
        <w:t>שאין קש"ס</w:t>
      </w:r>
      <w:r w:rsidR="00FE1209" w:rsidRPr="00CB0766">
        <w:rPr>
          <w:rFonts w:ascii="David" w:hAnsi="David" w:cs="David" w:hint="cs"/>
          <w:sz w:val="20"/>
          <w:szCs w:val="20"/>
          <w:rtl/>
        </w:rPr>
        <w:t xml:space="preserve">. </w:t>
      </w:r>
      <w:r w:rsidRPr="00CB0766">
        <w:rPr>
          <w:rFonts w:ascii="David" w:hAnsi="David" w:cs="David" w:hint="cs"/>
          <w:sz w:val="20"/>
          <w:szCs w:val="20"/>
          <w:rtl/>
        </w:rPr>
        <w:t>הנושא עלה בפס"ד עצמון.</w:t>
      </w:r>
      <w:r w:rsidR="00FE1209" w:rsidRPr="00CB0766">
        <w:rPr>
          <w:rFonts w:ascii="David" w:hAnsi="David" w:cs="David" w:hint="cs"/>
          <w:sz w:val="20"/>
          <w:szCs w:val="20"/>
          <w:rtl/>
        </w:rPr>
        <w:t xml:space="preserve"> </w:t>
      </w:r>
    </w:p>
    <w:p w14:paraId="43E68FB6" w14:textId="3EF3673A" w:rsidR="009B7650" w:rsidRPr="00CB0766" w:rsidRDefault="00AF4FAD" w:rsidP="00B82EDB">
      <w:pPr>
        <w:pStyle w:val="a3"/>
        <w:spacing w:line="276" w:lineRule="auto"/>
        <w:ind w:left="401"/>
        <w:rPr>
          <w:rFonts w:ascii="David" w:hAnsi="David" w:cs="David"/>
          <w:b/>
          <w:bCs/>
          <w:sz w:val="20"/>
          <w:szCs w:val="20"/>
          <w:rtl/>
        </w:rPr>
      </w:pPr>
      <w:r w:rsidRPr="00CB0766">
        <w:rPr>
          <w:rFonts w:ascii="David" w:hAnsi="David" w:cs="David" w:hint="cs"/>
          <w:b/>
          <w:bCs/>
          <w:sz w:val="20"/>
          <w:szCs w:val="20"/>
          <w:highlight w:val="yellow"/>
          <w:rtl/>
        </w:rPr>
        <w:t>פסד עצמון</w:t>
      </w:r>
    </w:p>
    <w:p w14:paraId="1DEF3BC6" w14:textId="16C2910A" w:rsidR="00AF4FAD" w:rsidRPr="00CB0766" w:rsidRDefault="009B7650" w:rsidP="00B82EDB">
      <w:pPr>
        <w:pStyle w:val="a3"/>
        <w:spacing w:line="276" w:lineRule="auto"/>
        <w:ind w:left="360"/>
        <w:jc w:val="both"/>
        <w:rPr>
          <w:rFonts w:ascii="David" w:hAnsi="David" w:cs="David"/>
          <w:sz w:val="20"/>
          <w:szCs w:val="20"/>
          <w:rtl/>
        </w:rPr>
      </w:pPr>
      <w:r w:rsidRPr="00CB0766">
        <w:rPr>
          <w:rFonts w:ascii="David" w:hAnsi="David" w:cs="David" w:hint="cs"/>
          <w:sz w:val="20"/>
          <w:szCs w:val="20"/>
          <w:rtl/>
        </w:rPr>
        <w:t>אוגדו מספר תביעות של חולי סרטן שלטענתם חלו עקב הזיהום בנחל הקישון. התביעות נדחו בגלל היעדר קש"ס</w:t>
      </w:r>
      <w:r w:rsidR="003751CB" w:rsidRPr="00CB0766">
        <w:rPr>
          <w:rFonts w:ascii="David" w:hAnsi="David" w:cs="David" w:hint="cs"/>
          <w:sz w:val="20"/>
          <w:szCs w:val="20"/>
          <w:rtl/>
        </w:rPr>
        <w:t>. (</w:t>
      </w:r>
      <w:r w:rsidRPr="00CB0766">
        <w:rPr>
          <w:rFonts w:ascii="David" w:hAnsi="David" w:cs="David" w:hint="cs"/>
          <w:sz w:val="20"/>
          <w:szCs w:val="20"/>
          <w:rtl/>
        </w:rPr>
        <w:t>הם פוצו בכ"ז מהמדינה לפנים משורת הדין</w:t>
      </w:r>
      <w:r w:rsidR="003751CB" w:rsidRPr="00CB0766">
        <w:rPr>
          <w:rFonts w:ascii="David" w:hAnsi="David" w:cs="David" w:hint="cs"/>
          <w:sz w:val="20"/>
          <w:szCs w:val="20"/>
          <w:rtl/>
        </w:rPr>
        <w:t>)</w:t>
      </w:r>
      <w:r w:rsidRPr="00CB0766">
        <w:rPr>
          <w:rFonts w:ascii="David" w:hAnsi="David" w:cs="David" w:hint="cs"/>
          <w:sz w:val="20"/>
          <w:szCs w:val="20"/>
          <w:rtl/>
        </w:rPr>
        <w:t>.</w:t>
      </w:r>
    </w:p>
    <w:p w14:paraId="4FF57DC5" w14:textId="77777777" w:rsidR="00514353" w:rsidRPr="00CB0766" w:rsidRDefault="009B7650" w:rsidP="00B82EDB">
      <w:pPr>
        <w:pStyle w:val="a3"/>
        <w:spacing w:line="276" w:lineRule="auto"/>
        <w:ind w:left="360"/>
        <w:jc w:val="both"/>
        <w:rPr>
          <w:rFonts w:ascii="David" w:hAnsi="David" w:cs="David"/>
          <w:b/>
          <w:bCs/>
          <w:sz w:val="20"/>
          <w:szCs w:val="20"/>
          <w:rtl/>
        </w:rPr>
      </w:pPr>
      <w:r w:rsidRPr="00CB0766">
        <w:rPr>
          <w:rFonts w:ascii="David" w:hAnsi="David" w:cs="David" w:hint="cs"/>
          <w:sz w:val="20"/>
          <w:szCs w:val="20"/>
          <w:rtl/>
        </w:rPr>
        <w:t xml:space="preserve">השופט </w:t>
      </w:r>
      <w:r w:rsidRPr="00CB0766">
        <w:rPr>
          <w:rFonts w:ascii="David" w:hAnsi="David" w:cs="David" w:hint="cs"/>
          <w:b/>
          <w:bCs/>
          <w:sz w:val="20"/>
          <w:szCs w:val="20"/>
          <w:rtl/>
        </w:rPr>
        <w:t>עמית</w:t>
      </w:r>
      <w:r w:rsidRPr="00CB0766">
        <w:rPr>
          <w:rFonts w:ascii="David" w:hAnsi="David" w:cs="David" w:hint="cs"/>
          <w:sz w:val="20"/>
          <w:szCs w:val="20"/>
          <w:rtl/>
        </w:rPr>
        <w:t xml:space="preserve"> קבע שאפילו אם החומרים אכן מסוכנים מטבעם זה לא </w:t>
      </w:r>
      <w:r w:rsidR="003751CB" w:rsidRPr="00CB0766">
        <w:rPr>
          <w:rFonts w:ascii="David" w:hAnsi="David" w:cs="David" w:hint="cs"/>
          <w:sz w:val="20"/>
          <w:szCs w:val="20"/>
          <w:rtl/>
        </w:rPr>
        <w:t>מסייע</w:t>
      </w:r>
      <w:r w:rsidRPr="00CB0766">
        <w:rPr>
          <w:rFonts w:ascii="David" w:hAnsi="David" w:cs="David" w:hint="cs"/>
          <w:sz w:val="20"/>
          <w:szCs w:val="20"/>
          <w:rtl/>
        </w:rPr>
        <w:t xml:space="preserve"> לתובעים. זאת, </w:t>
      </w:r>
      <w:r w:rsidRPr="00CB0766">
        <w:rPr>
          <w:rFonts w:ascii="David" w:hAnsi="David" w:cs="David" w:hint="cs"/>
          <w:b/>
          <w:bCs/>
          <w:sz w:val="20"/>
          <w:szCs w:val="20"/>
          <w:rtl/>
        </w:rPr>
        <w:t xml:space="preserve">משום </w:t>
      </w:r>
      <w:r w:rsidRPr="00CB0766">
        <w:rPr>
          <w:rFonts w:ascii="David" w:hAnsi="David" w:cs="David" w:hint="cs"/>
          <w:b/>
          <w:bCs/>
          <w:sz w:val="20"/>
          <w:szCs w:val="20"/>
          <w:highlight w:val="lightGray"/>
          <w:rtl/>
        </w:rPr>
        <w:t xml:space="preserve">שס38 עוסק בהעברת הנטל לכתפי הנתבעים לגבי רכיב האשם בלבד (ההתרשלות), ואינו פוטר את התובעים מהוכחת </w:t>
      </w:r>
      <w:proofErr w:type="spellStart"/>
      <w:r w:rsidRPr="00CB0766">
        <w:rPr>
          <w:rFonts w:ascii="David" w:hAnsi="David" w:cs="David" w:hint="cs"/>
          <w:b/>
          <w:bCs/>
          <w:sz w:val="20"/>
          <w:szCs w:val="20"/>
          <w:highlight w:val="lightGray"/>
          <w:rtl/>
        </w:rPr>
        <w:t>הקש"ס</w:t>
      </w:r>
      <w:proofErr w:type="spellEnd"/>
      <w:r w:rsidRPr="00CB0766">
        <w:rPr>
          <w:rFonts w:ascii="David" w:hAnsi="David" w:cs="David" w:hint="cs"/>
          <w:b/>
          <w:bCs/>
          <w:sz w:val="20"/>
          <w:szCs w:val="20"/>
          <w:highlight w:val="lightGray"/>
          <w:rtl/>
        </w:rPr>
        <w:t xml:space="preserve"> שבין ההתרשלות לבין הנזקים שלהם.</w:t>
      </w:r>
    </w:p>
    <w:p w14:paraId="0F1867A0" w14:textId="77777777" w:rsidR="00514353" w:rsidRPr="00CB0766" w:rsidRDefault="00514353" w:rsidP="00B82EDB">
      <w:pPr>
        <w:pStyle w:val="a3"/>
        <w:spacing w:line="276" w:lineRule="auto"/>
        <w:ind w:left="360"/>
        <w:jc w:val="both"/>
        <w:rPr>
          <w:rFonts w:ascii="David" w:hAnsi="David" w:cs="David"/>
          <w:b/>
          <w:bCs/>
          <w:sz w:val="20"/>
          <w:szCs w:val="20"/>
          <w:rtl/>
        </w:rPr>
      </w:pPr>
    </w:p>
    <w:p w14:paraId="0B5CB294" w14:textId="4A4DD7F1" w:rsidR="00945A23" w:rsidRPr="00CB0766" w:rsidRDefault="00514353" w:rsidP="00B82EDB">
      <w:pPr>
        <w:pStyle w:val="a3"/>
        <w:spacing w:line="276" w:lineRule="auto"/>
        <w:ind w:left="360"/>
        <w:jc w:val="both"/>
        <w:rPr>
          <w:rFonts w:ascii="David" w:hAnsi="David" w:cs="David"/>
          <w:sz w:val="20"/>
          <w:szCs w:val="20"/>
          <w:rtl/>
        </w:rPr>
      </w:pPr>
      <w:r w:rsidRPr="00CB0766">
        <w:rPr>
          <w:rFonts w:ascii="David" w:hAnsi="David" w:cs="David"/>
          <w:b/>
          <w:bCs/>
          <w:sz w:val="20"/>
          <w:szCs w:val="20"/>
          <w:rtl/>
        </w:rPr>
        <w:t>נבהיר</w:t>
      </w:r>
      <w:r w:rsidRPr="00CB0766">
        <w:rPr>
          <w:rFonts w:ascii="David" w:hAnsi="David" w:cs="David"/>
          <w:sz w:val="20"/>
          <w:szCs w:val="20"/>
          <w:rtl/>
        </w:rPr>
        <w:t>: נטל הוכחת הקשר הסיבתי בתביעות בנזיקין קשה להוכחה גם כך, ואפילו יותר  במצבים של אי וודאות עובדתית. חשוב מאוד לשים לב להיבט הקשר הסיבתי וההבדלים בין הסעיפים</w:t>
      </w:r>
      <w:r w:rsidRPr="00CB0766">
        <w:rPr>
          <w:rFonts w:ascii="David" w:hAnsi="David" w:cs="David" w:hint="cs"/>
          <w:sz w:val="20"/>
          <w:szCs w:val="20"/>
          <w:rtl/>
        </w:rPr>
        <w:t xml:space="preserve"> </w:t>
      </w:r>
      <w:r w:rsidRPr="00CB0766">
        <w:rPr>
          <w:rFonts w:ascii="David" w:hAnsi="David" w:cs="David"/>
          <w:b/>
          <w:bCs/>
          <w:sz w:val="20"/>
          <w:szCs w:val="20"/>
          <w:rtl/>
        </w:rPr>
        <w:t>(38-40: יש לבדוק קשר סיבתי! ס'41- אין להוכיח קשר סיבתי, והנטל יהיה על הנתבע).</w:t>
      </w:r>
      <w:r w:rsidR="004E474E" w:rsidRPr="00CB0766">
        <w:rPr>
          <w:rFonts w:ascii="David" w:hAnsi="David" w:cs="David" w:hint="cs"/>
          <w:b/>
          <w:bCs/>
          <w:sz w:val="20"/>
          <w:szCs w:val="20"/>
          <w:rtl/>
        </w:rPr>
        <w:t xml:space="preserve"> </w:t>
      </w:r>
      <w:r w:rsidR="00B50EFF" w:rsidRPr="00CB0766">
        <w:rPr>
          <w:rFonts w:ascii="David" w:hAnsi="David" w:cs="David" w:hint="cs"/>
          <w:sz w:val="20"/>
          <w:szCs w:val="20"/>
          <w:rtl/>
        </w:rPr>
        <w:t>האתגר המיוחד שיש לתובע במסגרת ס41- נסיבות שונות. לדעת אם יש משהו מסוכן שחורג משימוש רגיל זה דבר קל לדעת. התנאים של ס41 הם של אי-ידיעה ואין יכולת לדעת</w:t>
      </w:r>
      <w:r w:rsidR="007127B8" w:rsidRPr="00CB0766">
        <w:rPr>
          <w:rFonts w:ascii="David" w:hAnsi="David" w:cs="David" w:hint="cs"/>
          <w:sz w:val="20"/>
          <w:szCs w:val="20"/>
          <w:rtl/>
        </w:rPr>
        <w:t xml:space="preserve">. במקרים של רשלנות רפואית למשל, יש מזור יותר בקלות מס41. </w:t>
      </w:r>
    </w:p>
    <w:p w14:paraId="27622054" w14:textId="77777777" w:rsidR="002C4F18" w:rsidRPr="00CB0766" w:rsidRDefault="002C4F18" w:rsidP="00B82EDB">
      <w:pPr>
        <w:pStyle w:val="a3"/>
        <w:spacing w:line="276" w:lineRule="auto"/>
        <w:ind w:left="360"/>
        <w:jc w:val="both"/>
        <w:rPr>
          <w:rFonts w:ascii="David" w:hAnsi="David" w:cs="David"/>
          <w:b/>
          <w:bCs/>
          <w:sz w:val="20"/>
          <w:szCs w:val="20"/>
          <w:rtl/>
        </w:rPr>
      </w:pPr>
    </w:p>
    <w:p w14:paraId="791C9274" w14:textId="5DBF9583" w:rsidR="00945A23" w:rsidRPr="00CB0766" w:rsidRDefault="00110553" w:rsidP="00B82EDB">
      <w:pPr>
        <w:pStyle w:val="a3"/>
        <w:spacing w:line="276" w:lineRule="auto"/>
        <w:ind w:left="360"/>
        <w:jc w:val="both"/>
        <w:rPr>
          <w:rFonts w:ascii="David" w:hAnsi="David" w:cs="David"/>
          <w:sz w:val="20"/>
          <w:szCs w:val="20"/>
          <w:rtl/>
        </w:rPr>
      </w:pPr>
      <w:r w:rsidRPr="00CB0766">
        <w:rPr>
          <w:rFonts w:ascii="David" w:hAnsi="David" w:cs="David" w:hint="cs"/>
          <w:sz w:val="20"/>
          <w:szCs w:val="20"/>
          <w:rtl/>
        </w:rPr>
        <w:t>**</w:t>
      </w:r>
      <w:r w:rsidR="00945A23" w:rsidRPr="00CB0766">
        <w:rPr>
          <w:rFonts w:ascii="David" w:hAnsi="David" w:cs="David" w:hint="cs"/>
          <w:sz w:val="20"/>
          <w:szCs w:val="20"/>
          <w:rtl/>
        </w:rPr>
        <w:t>נטל הראייה הוא נטל דיוני ונטל השכנוע- הוא במקרה של תיקו ראייתי.</w:t>
      </w:r>
      <w:r w:rsidR="00BE60BB" w:rsidRPr="00CB0766">
        <w:rPr>
          <w:rFonts w:ascii="David" w:hAnsi="David" w:cs="David" w:hint="cs"/>
          <w:sz w:val="20"/>
          <w:szCs w:val="20"/>
          <w:rtl/>
        </w:rPr>
        <w:t xml:space="preserve"> </w:t>
      </w:r>
      <w:r w:rsidR="00945A23" w:rsidRPr="00CB0766">
        <w:rPr>
          <w:rFonts w:ascii="David" w:hAnsi="David" w:cs="David" w:hint="cs"/>
          <w:sz w:val="20"/>
          <w:szCs w:val="20"/>
          <w:rtl/>
        </w:rPr>
        <w:t>בסעיפים כתוב נטל הראייה</w:t>
      </w:r>
      <w:r w:rsidR="00021906" w:rsidRPr="00CB0766">
        <w:rPr>
          <w:rFonts w:ascii="David" w:hAnsi="David" w:cs="David" w:hint="cs"/>
          <w:sz w:val="20"/>
          <w:szCs w:val="20"/>
          <w:rtl/>
        </w:rPr>
        <w:t>, אבל זה נטל השכנוע.</w:t>
      </w:r>
    </w:p>
    <w:p w14:paraId="0F393ADB" w14:textId="77777777" w:rsidR="00945A23" w:rsidRPr="00CB0766" w:rsidRDefault="00945A23" w:rsidP="00B82EDB">
      <w:pPr>
        <w:pStyle w:val="a3"/>
        <w:spacing w:line="276" w:lineRule="auto"/>
        <w:ind w:left="360"/>
        <w:jc w:val="both"/>
        <w:rPr>
          <w:rFonts w:ascii="David" w:hAnsi="David" w:cs="David"/>
          <w:sz w:val="20"/>
          <w:szCs w:val="20"/>
          <w:rtl/>
        </w:rPr>
      </w:pPr>
    </w:p>
    <w:p w14:paraId="3B43F37E" w14:textId="652A3231" w:rsidR="0082280F" w:rsidRPr="00CB0766" w:rsidRDefault="002C4F18" w:rsidP="00B82EDB">
      <w:pPr>
        <w:spacing w:line="276" w:lineRule="auto"/>
        <w:jc w:val="both"/>
        <w:rPr>
          <w:rFonts w:ascii="David" w:hAnsi="David" w:cs="David"/>
          <w:b/>
          <w:bCs/>
          <w:sz w:val="20"/>
          <w:szCs w:val="20"/>
        </w:rPr>
      </w:pPr>
      <w:r w:rsidRPr="00CB0766">
        <w:rPr>
          <w:rFonts w:ascii="David" w:hAnsi="David" w:cs="David" w:hint="cs"/>
          <w:b/>
          <w:bCs/>
          <w:sz w:val="20"/>
          <w:szCs w:val="20"/>
          <w:highlight w:val="magenta"/>
          <w:rtl/>
        </w:rPr>
        <w:t>ס39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חובת הראיה ברשלנות לגבי אש</w:t>
      </w:r>
    </w:p>
    <w:p w14:paraId="346DCE85" w14:textId="77777777" w:rsidR="007461AA" w:rsidRPr="00CB0766" w:rsidRDefault="00D61A81" w:rsidP="00B82EDB">
      <w:pPr>
        <w:pStyle w:val="a3"/>
        <w:spacing w:line="276" w:lineRule="auto"/>
        <w:jc w:val="both"/>
        <w:rPr>
          <w:rFonts w:ascii="David" w:hAnsi="David" w:cs="David"/>
          <w:b/>
          <w:bCs/>
          <w:sz w:val="20"/>
          <w:szCs w:val="20"/>
          <w:rtl/>
        </w:rPr>
      </w:pPr>
      <w:r w:rsidRPr="00CB0766">
        <w:rPr>
          <w:rFonts w:ascii="David" w:hAnsi="David" w:cs="David"/>
          <w:sz w:val="20"/>
          <w:szCs w:val="20"/>
          <w:rtl/>
        </w:rPr>
        <w:t>39</w:t>
      </w:r>
      <w:r w:rsidRPr="00CB0766">
        <w:rPr>
          <w:rFonts w:ascii="David" w:hAnsi="David" w:cs="David"/>
          <w:sz w:val="20"/>
          <w:szCs w:val="20"/>
        </w:rPr>
        <w:t xml:space="preserve">. </w:t>
      </w:r>
      <w:r w:rsidRPr="00CB0766">
        <w:rPr>
          <w:rFonts w:ascii="David" w:hAnsi="David" w:cs="David"/>
          <w:sz w:val="20"/>
          <w:szCs w:val="20"/>
          <w:rtl/>
        </w:rPr>
        <w:t xml:space="preserve">בתובענה שהוגשה על נזק </w:t>
      </w:r>
      <w:r w:rsidRPr="00CB0766">
        <w:rPr>
          <w:rFonts w:ascii="David" w:hAnsi="David" w:cs="David"/>
          <w:b/>
          <w:bCs/>
          <w:sz w:val="20"/>
          <w:szCs w:val="20"/>
          <w:rtl/>
        </w:rPr>
        <w:t>והוכח בה שהנזק נגרם על ידי אש</w:t>
      </w:r>
      <w:r w:rsidRPr="00CB0766">
        <w:rPr>
          <w:rFonts w:ascii="David" w:hAnsi="David" w:cs="David"/>
          <w:sz w:val="20"/>
          <w:szCs w:val="20"/>
          <w:rtl/>
        </w:rPr>
        <w:t xml:space="preserve"> או עקב אש, וכי </w:t>
      </w:r>
      <w:r w:rsidRPr="00CB0766">
        <w:rPr>
          <w:rFonts w:ascii="David" w:hAnsi="David" w:cs="David"/>
          <w:b/>
          <w:bCs/>
          <w:sz w:val="20"/>
          <w:szCs w:val="20"/>
          <w:rtl/>
        </w:rPr>
        <w:t>הנתבע הבעיר את האש</w:t>
      </w:r>
      <w:r w:rsidRPr="00CB0766">
        <w:rPr>
          <w:rFonts w:ascii="David" w:hAnsi="David" w:cs="David"/>
          <w:sz w:val="20"/>
          <w:szCs w:val="20"/>
          <w:rtl/>
        </w:rPr>
        <w:t xml:space="preserve"> או היה אחראי </w:t>
      </w:r>
      <w:proofErr w:type="spellStart"/>
      <w:r w:rsidRPr="00CB0766">
        <w:rPr>
          <w:rFonts w:ascii="David" w:hAnsi="David" w:cs="David"/>
          <w:sz w:val="20"/>
          <w:szCs w:val="20"/>
          <w:rtl/>
        </w:rPr>
        <w:t>להבער</w:t>
      </w:r>
      <w:proofErr w:type="spellEnd"/>
      <w:r w:rsidRPr="00CB0766">
        <w:rPr>
          <w:rFonts w:ascii="David" w:hAnsi="David" w:cs="David"/>
          <w:sz w:val="20"/>
          <w:szCs w:val="20"/>
          <w:rtl/>
        </w:rPr>
        <w:t xml:space="preserve"> האש, או שהוא </w:t>
      </w:r>
      <w:r w:rsidRPr="00CB0766">
        <w:rPr>
          <w:rFonts w:ascii="David" w:hAnsi="David" w:cs="David"/>
          <w:b/>
          <w:bCs/>
          <w:sz w:val="20"/>
          <w:szCs w:val="20"/>
          <w:rtl/>
        </w:rPr>
        <w:t>תופש המקרקעין או בעל המיטלטלין</w:t>
      </w:r>
      <w:r w:rsidRPr="00CB0766">
        <w:rPr>
          <w:rFonts w:ascii="David" w:hAnsi="David" w:cs="David"/>
          <w:sz w:val="20"/>
          <w:szCs w:val="20"/>
          <w:rtl/>
        </w:rPr>
        <w:t xml:space="preserve"> שמהם יצאה האש – על הנתבע הראיה שלא </w:t>
      </w:r>
      <w:proofErr w:type="spellStart"/>
      <w:r w:rsidRPr="00CB0766">
        <w:rPr>
          <w:rFonts w:ascii="David" w:hAnsi="David" w:cs="David"/>
          <w:sz w:val="20"/>
          <w:szCs w:val="20"/>
          <w:rtl/>
        </w:rPr>
        <w:t>היתה</w:t>
      </w:r>
      <w:proofErr w:type="spellEnd"/>
      <w:r w:rsidRPr="00CB0766">
        <w:rPr>
          <w:rFonts w:ascii="David" w:hAnsi="David" w:cs="David"/>
          <w:sz w:val="20"/>
          <w:szCs w:val="20"/>
          <w:rtl/>
        </w:rPr>
        <w:t xml:space="preserve"> לגבי מקורה של האש או התפשטותה, התרשלות </w:t>
      </w:r>
      <w:proofErr w:type="spellStart"/>
      <w:r w:rsidRPr="00CB0766">
        <w:rPr>
          <w:rFonts w:ascii="David" w:hAnsi="David" w:cs="David"/>
          <w:sz w:val="20"/>
          <w:szCs w:val="20"/>
          <w:rtl/>
        </w:rPr>
        <w:t>שיחוב</w:t>
      </w:r>
      <w:proofErr w:type="spellEnd"/>
      <w:r w:rsidRPr="00CB0766">
        <w:rPr>
          <w:rFonts w:ascii="David" w:hAnsi="David" w:cs="David"/>
          <w:sz w:val="20"/>
          <w:szCs w:val="20"/>
          <w:rtl/>
        </w:rPr>
        <w:t xml:space="preserve"> עליה</w:t>
      </w:r>
      <w:r w:rsidRPr="00CB0766">
        <w:rPr>
          <w:rFonts w:ascii="David" w:hAnsi="David" w:cs="David"/>
          <w:sz w:val="20"/>
          <w:szCs w:val="20"/>
        </w:rPr>
        <w:t>.</w:t>
      </w:r>
    </w:p>
    <w:p w14:paraId="5EF36663" w14:textId="4C715F9C" w:rsidR="008F4F2F" w:rsidRPr="00CB0766" w:rsidRDefault="0052756A" w:rsidP="00B82EDB">
      <w:pPr>
        <w:spacing w:line="276" w:lineRule="auto"/>
        <w:jc w:val="both"/>
        <w:rPr>
          <w:rFonts w:ascii="David" w:hAnsi="David" w:cs="David"/>
          <w:sz w:val="20"/>
          <w:szCs w:val="20"/>
          <w:rtl/>
        </w:rPr>
      </w:pPr>
      <w:r w:rsidRPr="00CB0766">
        <w:rPr>
          <w:rFonts w:ascii="David" w:hAnsi="David" w:cs="David" w:hint="cs"/>
          <w:b/>
          <w:bCs/>
          <w:sz w:val="20"/>
          <w:szCs w:val="20"/>
          <w:rtl/>
        </w:rPr>
        <w:t>הסעיף מבחין בין שלושה מצבים:</w:t>
      </w:r>
    </w:p>
    <w:p w14:paraId="3654F0CE" w14:textId="21715115" w:rsidR="0052756A" w:rsidRPr="00CB0766" w:rsidRDefault="0052756A" w:rsidP="00B82EDB">
      <w:pPr>
        <w:pStyle w:val="a3"/>
        <w:numPr>
          <w:ilvl w:val="0"/>
          <w:numId w:val="36"/>
        </w:numPr>
        <w:spacing w:line="276" w:lineRule="auto"/>
        <w:jc w:val="both"/>
        <w:rPr>
          <w:rFonts w:ascii="David" w:hAnsi="David" w:cs="David"/>
          <w:sz w:val="20"/>
          <w:szCs w:val="20"/>
        </w:rPr>
      </w:pPr>
      <w:r w:rsidRPr="00CB0766">
        <w:rPr>
          <w:rFonts w:ascii="David" w:hAnsi="David" w:cs="David" w:hint="cs"/>
          <w:sz w:val="20"/>
          <w:szCs w:val="20"/>
          <w:u w:val="single"/>
          <w:rtl/>
        </w:rPr>
        <w:lastRenderedPageBreak/>
        <w:t>הנתבע עצמו הבעיר את האש או היה אחר</w:t>
      </w:r>
      <w:r w:rsidR="005442A6" w:rsidRPr="00CB0766">
        <w:rPr>
          <w:rFonts w:ascii="David" w:hAnsi="David" w:cs="David" w:hint="cs"/>
          <w:sz w:val="20"/>
          <w:szCs w:val="20"/>
          <w:u w:val="single"/>
          <w:rtl/>
        </w:rPr>
        <w:t>א</w:t>
      </w:r>
      <w:r w:rsidRPr="00CB0766">
        <w:rPr>
          <w:rFonts w:ascii="David" w:hAnsi="David" w:cs="David" w:hint="cs"/>
          <w:sz w:val="20"/>
          <w:szCs w:val="20"/>
          <w:u w:val="single"/>
          <w:rtl/>
        </w:rPr>
        <w:t>י להבערתה</w:t>
      </w:r>
      <w:r w:rsidRPr="00CB0766">
        <w:rPr>
          <w:rFonts w:ascii="David" w:hAnsi="David" w:cs="David" w:hint="cs"/>
          <w:sz w:val="20"/>
          <w:szCs w:val="20"/>
          <w:rtl/>
        </w:rPr>
        <w:t>.</w:t>
      </w:r>
    </w:p>
    <w:p w14:paraId="134060C8" w14:textId="77777777" w:rsidR="008F4F2F" w:rsidRPr="00CB0766" w:rsidRDefault="008F4F2F" w:rsidP="00B82EDB">
      <w:pPr>
        <w:pStyle w:val="a3"/>
        <w:spacing w:line="276" w:lineRule="auto"/>
        <w:jc w:val="both"/>
        <w:rPr>
          <w:rFonts w:ascii="David" w:hAnsi="David" w:cs="David"/>
          <w:sz w:val="20"/>
          <w:szCs w:val="20"/>
        </w:rPr>
      </w:pPr>
    </w:p>
    <w:p w14:paraId="1E084F98" w14:textId="54F29A46" w:rsidR="007461AA" w:rsidRPr="00CB0766" w:rsidRDefault="0052756A" w:rsidP="00B82EDB">
      <w:pPr>
        <w:pStyle w:val="a3"/>
        <w:numPr>
          <w:ilvl w:val="0"/>
          <w:numId w:val="36"/>
        </w:numPr>
        <w:spacing w:after="0" w:line="276" w:lineRule="auto"/>
        <w:jc w:val="both"/>
        <w:rPr>
          <w:rFonts w:ascii="David" w:hAnsi="David" w:cs="David"/>
          <w:sz w:val="20"/>
          <w:szCs w:val="20"/>
          <w:rtl/>
        </w:rPr>
      </w:pPr>
      <w:r w:rsidRPr="00CB0766">
        <w:rPr>
          <w:rFonts w:ascii="David" w:hAnsi="David" w:cs="David" w:hint="cs"/>
          <w:sz w:val="20"/>
          <w:szCs w:val="20"/>
          <w:u w:val="single"/>
          <w:rtl/>
        </w:rPr>
        <w:t>הנתבע הוא מחזיק במקרקעי</w:t>
      </w:r>
      <w:r w:rsidR="005442A6" w:rsidRPr="00CB0766">
        <w:rPr>
          <w:rFonts w:ascii="David" w:hAnsi="David" w:cs="David" w:hint="cs"/>
          <w:sz w:val="20"/>
          <w:szCs w:val="20"/>
          <w:u w:val="single"/>
          <w:rtl/>
        </w:rPr>
        <w:t>ן</w:t>
      </w:r>
      <w:r w:rsidRPr="00CB0766">
        <w:rPr>
          <w:rFonts w:ascii="David" w:hAnsi="David" w:cs="David" w:hint="cs"/>
          <w:sz w:val="20"/>
          <w:szCs w:val="20"/>
          <w:u w:val="single"/>
          <w:rtl/>
        </w:rPr>
        <w:t xml:space="preserve"> שמהם יצאה האש</w:t>
      </w:r>
      <w:r w:rsidR="008440A8" w:rsidRPr="00CB0766">
        <w:rPr>
          <w:rFonts w:ascii="David" w:hAnsi="David" w:cs="David" w:hint="cs"/>
          <w:sz w:val="20"/>
          <w:szCs w:val="20"/>
          <w:rtl/>
        </w:rPr>
        <w:t xml:space="preserve"> </w:t>
      </w:r>
      <w:r w:rsidR="008440A8" w:rsidRPr="00CB0766">
        <w:rPr>
          <w:rFonts w:ascii="David" w:hAnsi="David" w:cs="David"/>
          <w:sz w:val="20"/>
          <w:szCs w:val="20"/>
          <w:rtl/>
        </w:rPr>
        <w:t>–</w:t>
      </w:r>
    </w:p>
    <w:p w14:paraId="70321006" w14:textId="0C7075D2" w:rsidR="008440A8" w:rsidRPr="00CB0766" w:rsidRDefault="008440A8" w:rsidP="00B82EDB">
      <w:pPr>
        <w:pStyle w:val="a3"/>
        <w:spacing w:before="240" w:line="276" w:lineRule="auto"/>
        <w:jc w:val="both"/>
        <w:rPr>
          <w:rFonts w:ascii="David" w:hAnsi="David" w:cs="David"/>
          <w:sz w:val="20"/>
          <w:szCs w:val="20"/>
          <w:rtl/>
        </w:rPr>
      </w:pPr>
      <w:r w:rsidRPr="00CB0766">
        <w:rPr>
          <w:rFonts w:ascii="David" w:hAnsi="David" w:cs="David" w:hint="cs"/>
          <w:b/>
          <w:bCs/>
          <w:sz w:val="20"/>
          <w:szCs w:val="20"/>
          <w:highlight w:val="yellow"/>
          <w:rtl/>
        </w:rPr>
        <w:t xml:space="preserve">נביל כליל כורי נ' יצחק </w:t>
      </w:r>
      <w:proofErr w:type="spellStart"/>
      <w:r w:rsidRPr="00CB0766">
        <w:rPr>
          <w:rFonts w:ascii="David" w:hAnsi="David" w:cs="David" w:hint="cs"/>
          <w:b/>
          <w:bCs/>
          <w:sz w:val="20"/>
          <w:szCs w:val="20"/>
          <w:highlight w:val="yellow"/>
          <w:rtl/>
        </w:rPr>
        <w:t>קסש</w:t>
      </w:r>
      <w:proofErr w:type="spellEnd"/>
      <w:r w:rsidRPr="00CB0766">
        <w:rPr>
          <w:rFonts w:ascii="David" w:hAnsi="David" w:cs="David" w:hint="cs"/>
          <w:b/>
          <w:bCs/>
          <w:sz w:val="20"/>
          <w:szCs w:val="20"/>
          <w:rtl/>
        </w:rPr>
        <w:t xml:space="preserve"> </w:t>
      </w:r>
    </w:p>
    <w:p w14:paraId="618EFBC7" w14:textId="77777777" w:rsidR="00B55190" w:rsidRPr="00CB0766" w:rsidRDefault="008440A8" w:rsidP="00B82EDB">
      <w:pPr>
        <w:pStyle w:val="a3"/>
        <w:spacing w:line="276" w:lineRule="auto"/>
        <w:jc w:val="both"/>
        <w:rPr>
          <w:rFonts w:ascii="David" w:hAnsi="David" w:cs="David"/>
          <w:sz w:val="20"/>
          <w:szCs w:val="20"/>
          <w:rtl/>
        </w:rPr>
      </w:pPr>
      <w:r w:rsidRPr="00CB0766">
        <w:rPr>
          <w:rFonts w:ascii="David" w:hAnsi="David" w:cs="David" w:hint="cs"/>
          <w:sz w:val="20"/>
          <w:szCs w:val="20"/>
          <w:rtl/>
        </w:rPr>
        <w:t>אדם שעבד בבית מלאכה והת</w:t>
      </w:r>
      <w:r w:rsidR="00B0572C" w:rsidRPr="00CB0766">
        <w:rPr>
          <w:rFonts w:ascii="David" w:hAnsi="David" w:cs="David" w:hint="cs"/>
          <w:sz w:val="20"/>
          <w:szCs w:val="20"/>
          <w:rtl/>
        </w:rPr>
        <w:t>לק</w:t>
      </w:r>
      <w:r w:rsidRPr="00CB0766">
        <w:rPr>
          <w:rFonts w:ascii="David" w:hAnsi="David" w:cs="David" w:hint="cs"/>
          <w:sz w:val="20"/>
          <w:szCs w:val="20"/>
          <w:rtl/>
        </w:rPr>
        <w:t xml:space="preserve">ח כתוצאה מפחית טרפנטין </w:t>
      </w:r>
      <w:r w:rsidR="00B0572C" w:rsidRPr="00CB0766">
        <w:rPr>
          <w:rFonts w:ascii="David" w:hAnsi="David" w:cs="David" w:hint="cs"/>
          <w:sz w:val="20"/>
          <w:szCs w:val="20"/>
          <w:rtl/>
        </w:rPr>
        <w:t>שהתקלחה</w:t>
      </w:r>
      <w:r w:rsidRPr="00CB0766">
        <w:rPr>
          <w:rFonts w:ascii="David" w:hAnsi="David" w:cs="David" w:hint="cs"/>
          <w:sz w:val="20"/>
          <w:szCs w:val="20"/>
          <w:rtl/>
        </w:rPr>
        <w:t xml:space="preserve"> על השולחן</w:t>
      </w:r>
      <w:r w:rsidR="00B0572C" w:rsidRPr="00CB0766">
        <w:rPr>
          <w:rFonts w:ascii="David" w:hAnsi="David" w:cs="David" w:hint="cs"/>
          <w:sz w:val="20"/>
          <w:szCs w:val="20"/>
          <w:rtl/>
        </w:rPr>
        <w:t>. לא הוא זה שהבעיר את האש למרות שהיה לבד במקום</w:t>
      </w:r>
      <w:r w:rsidRPr="00CB0766">
        <w:rPr>
          <w:rFonts w:ascii="David" w:hAnsi="David" w:cs="David" w:hint="cs"/>
          <w:sz w:val="20"/>
          <w:szCs w:val="20"/>
          <w:rtl/>
        </w:rPr>
        <w:t xml:space="preserve">. השופט </w:t>
      </w:r>
      <w:proofErr w:type="spellStart"/>
      <w:r w:rsidRPr="00CB0766">
        <w:rPr>
          <w:rFonts w:ascii="David" w:hAnsi="David" w:cs="David" w:hint="cs"/>
          <w:sz w:val="20"/>
          <w:szCs w:val="20"/>
          <w:rtl/>
        </w:rPr>
        <w:t>לנדוי</w:t>
      </w:r>
      <w:proofErr w:type="spellEnd"/>
      <w:r w:rsidRPr="00CB0766">
        <w:rPr>
          <w:rFonts w:ascii="David" w:hAnsi="David" w:cs="David" w:hint="cs"/>
          <w:sz w:val="20"/>
          <w:szCs w:val="20"/>
          <w:rtl/>
        </w:rPr>
        <w:t xml:space="preserve"> קובע כי תנאי הסעיף הקובע חזקת התרשלות</w:t>
      </w:r>
      <w:r w:rsidR="00B0572C" w:rsidRPr="00CB0766">
        <w:rPr>
          <w:rFonts w:ascii="David" w:hAnsi="David" w:cs="David" w:hint="cs"/>
          <w:sz w:val="20"/>
          <w:szCs w:val="20"/>
          <w:rtl/>
        </w:rPr>
        <w:t xml:space="preserve"> (ס39)</w:t>
      </w:r>
      <w:r w:rsidRPr="00CB0766">
        <w:rPr>
          <w:rFonts w:ascii="David" w:hAnsi="David" w:cs="David" w:hint="cs"/>
          <w:sz w:val="20"/>
          <w:szCs w:val="20"/>
          <w:rtl/>
        </w:rPr>
        <w:t xml:space="preserve"> אינם מתקיימים משום שהאש לא </w:t>
      </w:r>
      <w:r w:rsidRPr="00CB0766">
        <w:rPr>
          <w:rFonts w:ascii="David" w:hAnsi="David" w:cs="David" w:hint="cs"/>
          <w:sz w:val="20"/>
          <w:szCs w:val="20"/>
          <w:u w:val="single"/>
          <w:rtl/>
        </w:rPr>
        <w:t>יצאה</w:t>
      </w:r>
      <w:r w:rsidRPr="00CB0766">
        <w:rPr>
          <w:rFonts w:ascii="David" w:hAnsi="David" w:cs="David" w:hint="cs"/>
          <w:sz w:val="20"/>
          <w:szCs w:val="20"/>
          <w:rtl/>
        </w:rPr>
        <w:t xml:space="preserve"> מן המקרקעין</w:t>
      </w:r>
      <w:r w:rsidR="00F3318D" w:rsidRPr="00CB0766">
        <w:rPr>
          <w:rFonts w:ascii="David" w:hAnsi="David" w:cs="David" w:hint="cs"/>
          <w:sz w:val="20"/>
          <w:szCs w:val="20"/>
          <w:rtl/>
        </w:rPr>
        <w:t xml:space="preserve"> אלא נשארה </w:t>
      </w:r>
      <w:r w:rsidR="00F3318D" w:rsidRPr="00CB0766">
        <w:rPr>
          <w:rFonts w:ascii="David" w:hAnsi="David" w:cs="David" w:hint="cs"/>
          <w:sz w:val="20"/>
          <w:szCs w:val="20"/>
          <w:u w:val="single"/>
          <w:rtl/>
        </w:rPr>
        <w:t>בתוכה</w:t>
      </w:r>
      <w:r w:rsidRPr="00CB0766">
        <w:rPr>
          <w:rFonts w:ascii="David" w:hAnsi="David" w:cs="David" w:hint="cs"/>
          <w:sz w:val="20"/>
          <w:szCs w:val="20"/>
          <w:rtl/>
        </w:rPr>
        <w:t>. כלומר נטל ההוכחה לא עבר אל הנתבע. התובע לא נזקק לסעיף זה משום שע"פ העובדות, ניתן להסיק כי הנתבע התרשל</w:t>
      </w:r>
      <w:r w:rsidR="00F3318D" w:rsidRPr="00CB0766">
        <w:rPr>
          <w:rFonts w:ascii="David" w:hAnsi="David" w:cs="David" w:hint="cs"/>
          <w:sz w:val="20"/>
          <w:szCs w:val="20"/>
          <w:rtl/>
        </w:rPr>
        <w:t xml:space="preserve"> גם מתוך ס35.</w:t>
      </w:r>
      <w:r w:rsidR="00D84654" w:rsidRPr="00CB0766">
        <w:rPr>
          <w:rFonts w:ascii="David" w:hAnsi="David" w:cs="David" w:hint="cs"/>
          <w:sz w:val="20"/>
          <w:szCs w:val="20"/>
          <w:rtl/>
        </w:rPr>
        <w:t xml:space="preserve"> </w:t>
      </w:r>
      <w:r w:rsidR="00D84654" w:rsidRPr="00CB0766">
        <w:rPr>
          <w:rFonts w:ascii="David" w:hAnsi="David" w:cs="David" w:hint="cs"/>
          <w:b/>
          <w:bCs/>
          <w:sz w:val="20"/>
          <w:szCs w:val="20"/>
          <w:highlight w:val="lightGray"/>
          <w:rtl/>
        </w:rPr>
        <w:t>ע"פ ס39 יכולים להעביר את נטל השכנוע אל כתפיו של הנתבע רק אם האש יצאה מהמקרקעין אל מחוצה לה.</w:t>
      </w:r>
    </w:p>
    <w:p w14:paraId="58654966" w14:textId="61A5F783" w:rsidR="00B55190" w:rsidRPr="00CB0766" w:rsidRDefault="00B55190" w:rsidP="00B82EDB">
      <w:pPr>
        <w:pStyle w:val="a3"/>
        <w:spacing w:line="276" w:lineRule="auto"/>
        <w:jc w:val="both"/>
        <w:rPr>
          <w:rFonts w:ascii="David" w:hAnsi="David" w:cs="David"/>
          <w:b/>
          <w:bCs/>
          <w:sz w:val="20"/>
          <w:szCs w:val="20"/>
          <w:rtl/>
        </w:rPr>
      </w:pPr>
      <w:r w:rsidRPr="00CB0766">
        <w:rPr>
          <w:rFonts w:ascii="David" w:hAnsi="David" w:cs="David"/>
          <w:sz w:val="20"/>
          <w:szCs w:val="20"/>
          <w:rtl/>
        </w:rPr>
        <w:t>*הבחינה מתייתרת בכל הנוגע לקשר סיבתי רק בס'41(כי הנטל להוכחתו עובר לנתבע).</w:t>
      </w:r>
    </w:p>
    <w:p w14:paraId="34FB7319" w14:textId="77777777" w:rsidR="008F4F2F" w:rsidRPr="00CB0766" w:rsidRDefault="008F4F2F" w:rsidP="00B82EDB">
      <w:pPr>
        <w:pStyle w:val="a3"/>
        <w:spacing w:line="276" w:lineRule="auto"/>
        <w:jc w:val="both"/>
        <w:rPr>
          <w:rFonts w:ascii="David" w:hAnsi="David" w:cs="David"/>
          <w:sz w:val="20"/>
          <w:szCs w:val="20"/>
        </w:rPr>
      </w:pPr>
    </w:p>
    <w:p w14:paraId="6BD4E67A" w14:textId="38D5CC07" w:rsidR="0052756A" w:rsidRPr="00CB0766" w:rsidRDefault="0052756A" w:rsidP="00B82EDB">
      <w:pPr>
        <w:pStyle w:val="a3"/>
        <w:numPr>
          <w:ilvl w:val="0"/>
          <w:numId w:val="36"/>
        </w:numPr>
        <w:spacing w:line="276" w:lineRule="auto"/>
        <w:jc w:val="both"/>
        <w:rPr>
          <w:rFonts w:ascii="David" w:hAnsi="David" w:cs="David"/>
          <w:sz w:val="20"/>
          <w:szCs w:val="20"/>
        </w:rPr>
      </w:pPr>
      <w:r w:rsidRPr="00CB0766">
        <w:rPr>
          <w:rFonts w:ascii="David" w:hAnsi="David" w:cs="David" w:hint="cs"/>
          <w:sz w:val="20"/>
          <w:szCs w:val="20"/>
          <w:u w:val="single"/>
          <w:rtl/>
        </w:rPr>
        <w:t xml:space="preserve">הנתבע בעל </w:t>
      </w:r>
      <w:proofErr w:type="spellStart"/>
      <w:r w:rsidRPr="00CB0766">
        <w:rPr>
          <w:rFonts w:ascii="David" w:hAnsi="David" w:cs="David" w:hint="cs"/>
          <w:sz w:val="20"/>
          <w:szCs w:val="20"/>
          <w:u w:val="single"/>
          <w:rtl/>
        </w:rPr>
        <w:t>מטלטלין</w:t>
      </w:r>
      <w:proofErr w:type="spellEnd"/>
      <w:r w:rsidRPr="00CB0766">
        <w:rPr>
          <w:rFonts w:ascii="David" w:hAnsi="David" w:cs="David" w:hint="cs"/>
          <w:sz w:val="20"/>
          <w:szCs w:val="20"/>
          <w:u w:val="single"/>
          <w:rtl/>
        </w:rPr>
        <w:t xml:space="preserve"> שמהם יצאה האש</w:t>
      </w:r>
      <w:r w:rsidR="00D84654" w:rsidRPr="00CB0766">
        <w:rPr>
          <w:rFonts w:ascii="David" w:hAnsi="David" w:cs="David" w:hint="cs"/>
          <w:sz w:val="20"/>
          <w:szCs w:val="20"/>
          <w:rtl/>
        </w:rPr>
        <w:t xml:space="preserve"> </w:t>
      </w:r>
      <w:r w:rsidR="005A02B1" w:rsidRPr="00CB0766">
        <w:rPr>
          <w:rFonts w:ascii="David" w:hAnsi="David" w:cs="David"/>
          <w:sz w:val="20"/>
          <w:szCs w:val="20"/>
          <w:rtl/>
        </w:rPr>
        <w:t>–</w:t>
      </w:r>
      <w:r w:rsidR="00D84654" w:rsidRPr="00CB0766">
        <w:rPr>
          <w:rFonts w:ascii="David" w:hAnsi="David" w:cs="David" w:hint="cs"/>
          <w:sz w:val="20"/>
          <w:szCs w:val="20"/>
          <w:rtl/>
        </w:rPr>
        <w:t xml:space="preserve"> </w:t>
      </w:r>
    </w:p>
    <w:p w14:paraId="6F9C0D2D" w14:textId="77777777" w:rsidR="003A26A2" w:rsidRPr="00CB0766" w:rsidRDefault="005A02B1" w:rsidP="00B82EDB">
      <w:pPr>
        <w:pStyle w:val="a3"/>
        <w:spacing w:line="276" w:lineRule="auto"/>
        <w:jc w:val="both"/>
        <w:rPr>
          <w:rFonts w:ascii="David" w:hAnsi="David" w:cs="David"/>
          <w:sz w:val="20"/>
          <w:szCs w:val="20"/>
          <w:rtl/>
        </w:rPr>
      </w:pPr>
      <w:proofErr w:type="spellStart"/>
      <w:r w:rsidRPr="00CB0766">
        <w:rPr>
          <w:rFonts w:ascii="David" w:hAnsi="David" w:cs="David" w:hint="cs"/>
          <w:b/>
          <w:bCs/>
          <w:sz w:val="20"/>
          <w:szCs w:val="20"/>
          <w:highlight w:val="yellow"/>
          <w:rtl/>
        </w:rPr>
        <w:t>גנור</w:t>
      </w:r>
      <w:proofErr w:type="spellEnd"/>
      <w:r w:rsidRPr="00CB0766">
        <w:rPr>
          <w:rFonts w:ascii="David" w:hAnsi="David" w:cs="David" w:hint="cs"/>
          <w:b/>
          <w:bCs/>
          <w:sz w:val="20"/>
          <w:szCs w:val="20"/>
          <w:highlight w:val="yellow"/>
          <w:rtl/>
        </w:rPr>
        <w:t xml:space="preserve"> נ מדינת ישראל</w:t>
      </w:r>
      <w:r w:rsidRPr="00CB0766">
        <w:rPr>
          <w:rFonts w:ascii="David" w:hAnsi="David" w:cs="David" w:hint="cs"/>
          <w:b/>
          <w:bCs/>
          <w:sz w:val="20"/>
          <w:szCs w:val="20"/>
          <w:rtl/>
        </w:rPr>
        <w:t xml:space="preserve"> </w:t>
      </w:r>
    </w:p>
    <w:p w14:paraId="24CC97A1" w14:textId="794C5AAB" w:rsidR="005A02B1" w:rsidRPr="00CB0766" w:rsidRDefault="005A02B1" w:rsidP="00B82EDB">
      <w:pPr>
        <w:pStyle w:val="a3"/>
        <w:spacing w:line="276" w:lineRule="auto"/>
        <w:jc w:val="both"/>
        <w:rPr>
          <w:rFonts w:ascii="David" w:hAnsi="David" w:cs="David"/>
          <w:sz w:val="20"/>
          <w:szCs w:val="20"/>
        </w:rPr>
      </w:pPr>
      <w:r w:rsidRPr="00CB0766">
        <w:rPr>
          <w:rFonts w:ascii="David" w:hAnsi="David" w:cs="David" w:hint="cs"/>
          <w:sz w:val="20"/>
          <w:szCs w:val="20"/>
          <w:rtl/>
        </w:rPr>
        <w:t xml:space="preserve">אש התקלחה מסוללת טלפון בבעלות משרד התקשורת וגרמה לנזק במשרדו של התובע. </w:t>
      </w:r>
      <w:r w:rsidR="007D1013" w:rsidRPr="00CB0766">
        <w:rPr>
          <w:rFonts w:ascii="David" w:hAnsi="David" w:cs="David" w:hint="cs"/>
          <w:sz w:val="20"/>
          <w:szCs w:val="20"/>
          <w:rtl/>
        </w:rPr>
        <w:t xml:space="preserve">באותו עניין לא היה מספיק ברור לגבי העובדות. </w:t>
      </w:r>
      <w:r w:rsidR="003A26A2" w:rsidRPr="00CB0766">
        <w:rPr>
          <w:rFonts w:ascii="David" w:hAnsi="David" w:cs="David"/>
          <w:sz w:val="20"/>
          <w:szCs w:val="20"/>
          <w:rtl/>
        </w:rPr>
        <w:t>התובע לא הצליח להוכיח את הרשלנות כיוצא מס'35, ולכן פנה לסעיף 39. המדינה טענה שהאש לא יצאה מהמקרקעין(היא יצאה מהטלפון ולא "ברחה" מתחומי המקרקעין).</w:t>
      </w:r>
      <w:r w:rsidR="003A26A2" w:rsidRPr="00CB0766">
        <w:rPr>
          <w:rFonts w:ascii="David" w:hAnsi="David" w:cs="David" w:hint="cs"/>
          <w:sz w:val="20"/>
          <w:szCs w:val="20"/>
          <w:rtl/>
        </w:rPr>
        <w:t xml:space="preserve"> </w:t>
      </w:r>
      <w:r w:rsidRPr="00CB0766">
        <w:rPr>
          <w:rFonts w:ascii="David" w:hAnsi="David" w:cs="David" w:hint="cs"/>
          <w:sz w:val="20"/>
          <w:szCs w:val="20"/>
          <w:rtl/>
        </w:rPr>
        <w:t xml:space="preserve">שמגר הבחין בין "תופש מקרקעין" מהם יצאה האש, ל"בעל </w:t>
      </w:r>
      <w:proofErr w:type="spellStart"/>
      <w:r w:rsidRPr="00CB0766">
        <w:rPr>
          <w:rFonts w:ascii="David" w:hAnsi="David" w:cs="David" w:hint="cs"/>
          <w:sz w:val="20"/>
          <w:szCs w:val="20"/>
          <w:rtl/>
        </w:rPr>
        <w:t>מטלטלין</w:t>
      </w:r>
      <w:proofErr w:type="spellEnd"/>
      <w:r w:rsidRPr="00CB0766">
        <w:rPr>
          <w:rFonts w:ascii="David" w:hAnsi="David" w:cs="David" w:hint="cs"/>
          <w:sz w:val="20"/>
          <w:szCs w:val="20"/>
          <w:rtl/>
        </w:rPr>
        <w:t xml:space="preserve">" שמהם יצאה האש. </w:t>
      </w:r>
      <w:r w:rsidRPr="00CB0766">
        <w:rPr>
          <w:rFonts w:ascii="David" w:hAnsi="David" w:cs="David" w:hint="cs"/>
          <w:b/>
          <w:bCs/>
          <w:sz w:val="20"/>
          <w:szCs w:val="20"/>
          <w:highlight w:val="lightGray"/>
          <w:rtl/>
        </w:rPr>
        <w:t xml:space="preserve">כאשר מדובר </w:t>
      </w:r>
      <w:proofErr w:type="spellStart"/>
      <w:r w:rsidRPr="00CB0766">
        <w:rPr>
          <w:rFonts w:ascii="David" w:hAnsi="David" w:cs="David" w:hint="cs"/>
          <w:b/>
          <w:bCs/>
          <w:sz w:val="20"/>
          <w:szCs w:val="20"/>
          <w:highlight w:val="lightGray"/>
          <w:rtl/>
        </w:rPr>
        <w:t>במטלטלין</w:t>
      </w:r>
      <w:proofErr w:type="spellEnd"/>
      <w:r w:rsidRPr="00CB0766">
        <w:rPr>
          <w:rFonts w:ascii="David" w:hAnsi="David" w:cs="David" w:hint="cs"/>
          <w:b/>
          <w:bCs/>
          <w:sz w:val="20"/>
          <w:szCs w:val="20"/>
          <w:highlight w:val="lightGray"/>
          <w:rtl/>
        </w:rPr>
        <w:t xml:space="preserve">, מספיק שהאש יצאה </w:t>
      </w:r>
      <w:proofErr w:type="spellStart"/>
      <w:r w:rsidRPr="00CB0766">
        <w:rPr>
          <w:rFonts w:ascii="David" w:hAnsi="David" w:cs="David" w:hint="cs"/>
          <w:b/>
          <w:bCs/>
          <w:sz w:val="20"/>
          <w:szCs w:val="20"/>
          <w:highlight w:val="lightGray"/>
          <w:rtl/>
        </w:rPr>
        <w:t>מהמטלטלין</w:t>
      </w:r>
      <w:proofErr w:type="spellEnd"/>
      <w:r w:rsidR="00156D7F" w:rsidRPr="00CB0766">
        <w:rPr>
          <w:rFonts w:ascii="David" w:hAnsi="David" w:cs="David" w:hint="cs"/>
          <w:b/>
          <w:bCs/>
          <w:sz w:val="20"/>
          <w:szCs w:val="20"/>
          <w:highlight w:val="lightGray"/>
          <w:rtl/>
        </w:rPr>
        <w:t>, ולא צריך להוכיח נזקים אחרים מחוץ לנכס בו קרה הנזק.</w:t>
      </w:r>
    </w:p>
    <w:p w14:paraId="2CFFCCE5" w14:textId="77777777" w:rsidR="003A26A2" w:rsidRPr="00CB0766" w:rsidRDefault="00F07B17" w:rsidP="00B82EDB">
      <w:pPr>
        <w:spacing w:line="276" w:lineRule="auto"/>
        <w:ind w:left="360"/>
        <w:jc w:val="both"/>
        <w:rPr>
          <w:rFonts w:ascii="David" w:hAnsi="David" w:cs="David"/>
          <w:sz w:val="20"/>
          <w:szCs w:val="20"/>
          <w:rtl/>
        </w:rPr>
      </w:pPr>
      <w:r w:rsidRPr="00CB0766">
        <w:rPr>
          <w:rFonts w:ascii="David" w:hAnsi="David" w:cs="David" w:hint="cs"/>
          <w:sz w:val="20"/>
          <w:szCs w:val="20"/>
          <w:rtl/>
        </w:rPr>
        <w:t xml:space="preserve">                     </w:t>
      </w:r>
    </w:p>
    <w:p w14:paraId="3AF8C793" w14:textId="691E0A12" w:rsidR="00F63EA8" w:rsidRPr="00CB0766" w:rsidRDefault="00A74A36" w:rsidP="00B82EDB">
      <w:pPr>
        <w:spacing w:line="276" w:lineRule="auto"/>
        <w:jc w:val="both"/>
        <w:rPr>
          <w:rFonts w:ascii="David" w:hAnsi="David" w:cs="David"/>
          <w:sz w:val="20"/>
          <w:szCs w:val="20"/>
          <w:rtl/>
        </w:rPr>
      </w:pPr>
      <w:r w:rsidRPr="00CB0766">
        <w:rPr>
          <w:rFonts w:ascii="David" w:hAnsi="David" w:cs="David" w:hint="cs"/>
          <w:b/>
          <w:bCs/>
          <w:sz w:val="20"/>
          <w:szCs w:val="20"/>
          <w:highlight w:val="magenta"/>
          <w:rtl/>
        </w:rPr>
        <w:t>ס40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w:t>
      </w:r>
      <w:r w:rsidR="00F63EA8" w:rsidRPr="00CB0766">
        <w:rPr>
          <w:rFonts w:ascii="David" w:hAnsi="David" w:cs="David"/>
          <w:b/>
          <w:bCs/>
          <w:sz w:val="20"/>
          <w:szCs w:val="20"/>
          <w:rtl/>
        </w:rPr>
        <w:t>חובת הראיה ברשלנות לגבי חיה</w:t>
      </w:r>
    </w:p>
    <w:p w14:paraId="750D32E8" w14:textId="77777777" w:rsidR="00F63EA8" w:rsidRPr="00CB0766" w:rsidRDefault="00F63EA8" w:rsidP="00B82EDB">
      <w:pPr>
        <w:spacing w:after="0" w:line="276" w:lineRule="auto"/>
        <w:ind w:left="720"/>
        <w:rPr>
          <w:rFonts w:ascii="David" w:hAnsi="David" w:cs="David"/>
          <w:sz w:val="20"/>
          <w:szCs w:val="20"/>
          <w:rtl/>
        </w:rPr>
      </w:pPr>
      <w:r w:rsidRPr="00CB0766">
        <w:rPr>
          <w:rFonts w:ascii="David" w:hAnsi="David" w:cs="David"/>
          <w:b/>
          <w:bCs/>
          <w:sz w:val="20"/>
          <w:szCs w:val="20"/>
          <w:rtl/>
        </w:rPr>
        <w:t>40</w:t>
      </w:r>
      <w:r w:rsidRPr="00CB0766">
        <w:rPr>
          <w:rFonts w:ascii="David" w:hAnsi="David" w:cs="David"/>
          <w:sz w:val="20"/>
          <w:szCs w:val="20"/>
          <w:rtl/>
        </w:rPr>
        <w:t>. בתובענה שהוגשה על נזק והוכח בה שתי אלה:</w:t>
      </w:r>
    </w:p>
    <w:p w14:paraId="1666ECB0" w14:textId="77777777" w:rsidR="00F63EA8" w:rsidRPr="00CB0766" w:rsidRDefault="00F63EA8" w:rsidP="00B82EDB">
      <w:pPr>
        <w:spacing w:after="0" w:line="276" w:lineRule="auto"/>
        <w:ind w:left="720"/>
        <w:rPr>
          <w:rFonts w:ascii="David" w:hAnsi="David" w:cs="David"/>
          <w:sz w:val="20"/>
          <w:szCs w:val="20"/>
          <w:rtl/>
        </w:rPr>
      </w:pPr>
      <w:r w:rsidRPr="00CB0766">
        <w:rPr>
          <w:rFonts w:ascii="David" w:hAnsi="David" w:cs="David"/>
          <w:sz w:val="20"/>
          <w:szCs w:val="20"/>
          <w:rtl/>
        </w:rPr>
        <w:t>(1) הנזק נגרם על ידי חיית-בר, או על ידי חיה שאינה חיית-בר אלא שהנתבע ידע, או חזקה עליו שידע, כי היא מועדת לעשות את המעשה שגרם את הנזק;</w:t>
      </w:r>
    </w:p>
    <w:p w14:paraId="0592DFE7" w14:textId="77777777" w:rsidR="00F63EA8" w:rsidRPr="00CB0766" w:rsidRDefault="00F63EA8" w:rsidP="00B82EDB">
      <w:pPr>
        <w:spacing w:after="0" w:line="276" w:lineRule="auto"/>
        <w:ind w:left="720"/>
        <w:rPr>
          <w:rFonts w:ascii="David" w:hAnsi="David" w:cs="David"/>
          <w:sz w:val="20"/>
          <w:szCs w:val="20"/>
          <w:rtl/>
        </w:rPr>
      </w:pPr>
      <w:r w:rsidRPr="00CB0766">
        <w:rPr>
          <w:rFonts w:ascii="David" w:hAnsi="David" w:cs="David"/>
          <w:sz w:val="20"/>
          <w:szCs w:val="20"/>
          <w:rtl/>
        </w:rPr>
        <w:t>(2) הנתבע היה בעל אחת החיות האמורות או היה ממונה עליה –</w:t>
      </w:r>
    </w:p>
    <w:p w14:paraId="22628240" w14:textId="4D8B7BED" w:rsidR="0008230A" w:rsidRPr="00CB0766" w:rsidRDefault="00F63EA8" w:rsidP="00B82EDB">
      <w:pPr>
        <w:spacing w:after="0" w:line="276" w:lineRule="auto"/>
        <w:ind w:left="720"/>
        <w:rPr>
          <w:rFonts w:ascii="David" w:hAnsi="David" w:cs="David"/>
          <w:sz w:val="20"/>
          <w:szCs w:val="20"/>
          <w:rtl/>
        </w:rPr>
      </w:pPr>
      <w:r w:rsidRPr="00CB0766">
        <w:rPr>
          <w:rFonts w:ascii="David" w:hAnsi="David" w:cs="David"/>
          <w:sz w:val="20"/>
          <w:szCs w:val="20"/>
          <w:rtl/>
        </w:rPr>
        <w:t xml:space="preserve">על הנתבע הראיה שלא </w:t>
      </w:r>
      <w:proofErr w:type="spellStart"/>
      <w:r w:rsidRPr="00CB0766">
        <w:rPr>
          <w:rFonts w:ascii="David" w:hAnsi="David" w:cs="David"/>
          <w:sz w:val="20"/>
          <w:szCs w:val="20"/>
          <w:rtl/>
        </w:rPr>
        <w:t>היתה</w:t>
      </w:r>
      <w:proofErr w:type="spellEnd"/>
      <w:r w:rsidRPr="00CB0766">
        <w:rPr>
          <w:rFonts w:ascii="David" w:hAnsi="David" w:cs="David"/>
          <w:sz w:val="20"/>
          <w:szCs w:val="20"/>
          <w:rtl/>
        </w:rPr>
        <w:t xml:space="preserve"> לגביה התרשלות </w:t>
      </w:r>
      <w:proofErr w:type="spellStart"/>
      <w:r w:rsidRPr="00CB0766">
        <w:rPr>
          <w:rFonts w:ascii="David" w:hAnsi="David" w:cs="David"/>
          <w:sz w:val="20"/>
          <w:szCs w:val="20"/>
          <w:rtl/>
        </w:rPr>
        <w:t>שיחוב</w:t>
      </w:r>
      <w:proofErr w:type="spellEnd"/>
      <w:r w:rsidRPr="00CB0766">
        <w:rPr>
          <w:rFonts w:ascii="David" w:hAnsi="David" w:cs="David"/>
          <w:sz w:val="20"/>
          <w:szCs w:val="20"/>
          <w:rtl/>
        </w:rPr>
        <w:t xml:space="preserve"> עליה.</w:t>
      </w:r>
      <w:r w:rsidR="00D84D3F" w:rsidRPr="00CB0766">
        <w:rPr>
          <w:rFonts w:ascii="David" w:hAnsi="David" w:cs="David"/>
          <w:sz w:val="20"/>
          <w:szCs w:val="20"/>
          <w:rtl/>
        </w:rPr>
        <w:br/>
      </w:r>
    </w:p>
    <w:p w14:paraId="382B91C4" w14:textId="4A2407CD" w:rsidR="0008230A" w:rsidRPr="00CB0766" w:rsidRDefault="0008230A" w:rsidP="00B82EDB">
      <w:pPr>
        <w:pStyle w:val="a3"/>
        <w:numPr>
          <w:ilvl w:val="0"/>
          <w:numId w:val="22"/>
        </w:numPr>
        <w:spacing w:line="276" w:lineRule="auto"/>
        <w:ind w:left="478"/>
        <w:rPr>
          <w:rFonts w:ascii="David" w:hAnsi="David" w:cs="David"/>
          <w:sz w:val="20"/>
          <w:szCs w:val="20"/>
          <w:rtl/>
        </w:rPr>
      </w:pPr>
      <w:r w:rsidRPr="00CB0766">
        <w:rPr>
          <w:rFonts w:ascii="David" w:hAnsi="David" w:cs="David" w:hint="cs"/>
          <w:sz w:val="20"/>
          <w:szCs w:val="20"/>
          <w:rtl/>
        </w:rPr>
        <w:t xml:space="preserve">ס40(1)+ס40(2) מצטברים! </w:t>
      </w:r>
    </w:p>
    <w:p w14:paraId="3EC61BBD" w14:textId="77777777" w:rsidR="007D5EF3" w:rsidRPr="00CB0766" w:rsidRDefault="008600F7" w:rsidP="00B82EDB">
      <w:pPr>
        <w:pStyle w:val="a3"/>
        <w:numPr>
          <w:ilvl w:val="0"/>
          <w:numId w:val="22"/>
        </w:numPr>
        <w:spacing w:line="276" w:lineRule="auto"/>
        <w:ind w:left="478"/>
        <w:rPr>
          <w:rFonts w:ascii="David" w:hAnsi="David" w:cs="David"/>
          <w:sz w:val="20"/>
          <w:szCs w:val="20"/>
        </w:rPr>
      </w:pPr>
      <w:r w:rsidRPr="00CB0766">
        <w:rPr>
          <w:rFonts w:ascii="David" w:hAnsi="David" w:cs="David" w:hint="cs"/>
          <w:sz w:val="20"/>
          <w:szCs w:val="20"/>
          <w:rtl/>
        </w:rPr>
        <w:t xml:space="preserve">במשפט המקובל מטילים אחריות חמורה (שלא תלויה באשם הנתבע) ברשלנות לגבי חיות. בישראל </w:t>
      </w:r>
      <w:r w:rsidRPr="00CB0766">
        <w:rPr>
          <w:rFonts w:ascii="David" w:hAnsi="David" w:cs="David" w:hint="cs"/>
          <w:sz w:val="20"/>
          <w:szCs w:val="20"/>
          <w:u w:val="single"/>
          <w:rtl/>
        </w:rPr>
        <w:t>ההסדר מרוכך</w:t>
      </w:r>
      <w:r w:rsidRPr="00CB0766">
        <w:rPr>
          <w:rFonts w:ascii="David" w:hAnsi="David" w:cs="David" w:hint="cs"/>
          <w:sz w:val="20"/>
          <w:szCs w:val="20"/>
          <w:rtl/>
        </w:rPr>
        <w:t>- חזקת התרשלות הניתנת להפרכה.</w:t>
      </w:r>
      <w:r w:rsidR="00997623" w:rsidRPr="00CB0766">
        <w:rPr>
          <w:rFonts w:ascii="David" w:hAnsi="David" w:cs="David" w:hint="cs"/>
          <w:sz w:val="20"/>
          <w:szCs w:val="20"/>
          <w:rtl/>
        </w:rPr>
        <w:t xml:space="preserve"> </w:t>
      </w:r>
      <w:r w:rsidR="00F63EA8" w:rsidRPr="00CB0766">
        <w:rPr>
          <w:rFonts w:ascii="David" w:hAnsi="David" w:cs="David" w:hint="cs"/>
          <w:sz w:val="20"/>
          <w:szCs w:val="20"/>
          <w:rtl/>
        </w:rPr>
        <w:t xml:space="preserve">הסעיף </w:t>
      </w:r>
      <w:r w:rsidR="00F63EA8" w:rsidRPr="00CB0766">
        <w:rPr>
          <w:rFonts w:ascii="David" w:hAnsi="David" w:cs="David" w:hint="cs"/>
          <w:b/>
          <w:bCs/>
          <w:sz w:val="20"/>
          <w:szCs w:val="20"/>
          <w:rtl/>
        </w:rPr>
        <w:t>מבחין בין חיית בר לחיית בית</w:t>
      </w:r>
      <w:r w:rsidR="00F63EA8" w:rsidRPr="00CB0766">
        <w:rPr>
          <w:rFonts w:ascii="David" w:hAnsi="David" w:cs="David" w:hint="cs"/>
          <w:sz w:val="20"/>
          <w:szCs w:val="20"/>
          <w:rtl/>
        </w:rPr>
        <w:t xml:space="preserve"> (יחול על חיית בית אם היא </w:t>
      </w:r>
      <w:r w:rsidR="00F63EA8" w:rsidRPr="00CB0766">
        <w:rPr>
          <w:rFonts w:ascii="David" w:hAnsi="David" w:cs="David" w:hint="cs"/>
          <w:sz w:val="20"/>
          <w:szCs w:val="20"/>
          <w:u w:val="single"/>
          <w:rtl/>
        </w:rPr>
        <w:t>מועדת</w:t>
      </w:r>
      <w:r w:rsidR="00F63EA8" w:rsidRPr="00CB0766">
        <w:rPr>
          <w:rFonts w:ascii="David" w:hAnsi="David" w:cs="David" w:hint="cs"/>
          <w:sz w:val="20"/>
          <w:szCs w:val="20"/>
          <w:rtl/>
        </w:rPr>
        <w:t xml:space="preserve"> בלבד</w:t>
      </w:r>
      <w:r w:rsidRPr="00CB0766">
        <w:rPr>
          <w:rFonts w:ascii="David" w:hAnsi="David" w:cs="David" w:hint="cs"/>
          <w:sz w:val="20"/>
          <w:szCs w:val="20"/>
          <w:rtl/>
        </w:rPr>
        <w:t>, צ"ל שלמרות שהיא מבויתת היא מועדת).</w:t>
      </w:r>
      <w:r w:rsidR="00997623" w:rsidRPr="00CB0766">
        <w:rPr>
          <w:rFonts w:ascii="David" w:hAnsi="David" w:cs="David" w:hint="cs"/>
          <w:sz w:val="20"/>
          <w:szCs w:val="20"/>
          <w:rtl/>
        </w:rPr>
        <w:t xml:space="preserve"> </w:t>
      </w:r>
    </w:p>
    <w:p w14:paraId="342472F1" w14:textId="6A118FCA" w:rsidR="003222DF" w:rsidRPr="00CB0766" w:rsidRDefault="003222DF" w:rsidP="00B82EDB">
      <w:pPr>
        <w:pStyle w:val="a3"/>
        <w:numPr>
          <w:ilvl w:val="0"/>
          <w:numId w:val="22"/>
        </w:numPr>
        <w:spacing w:line="276" w:lineRule="auto"/>
        <w:ind w:left="478"/>
        <w:rPr>
          <w:rFonts w:ascii="David" w:hAnsi="David" w:cs="David"/>
          <w:sz w:val="20"/>
          <w:szCs w:val="20"/>
        </w:rPr>
      </w:pPr>
      <w:r w:rsidRPr="00CB0766">
        <w:rPr>
          <w:rFonts w:ascii="David" w:hAnsi="David" w:cs="David"/>
          <w:b/>
          <w:bCs/>
          <w:sz w:val="20"/>
          <w:szCs w:val="20"/>
          <w:rtl/>
        </w:rPr>
        <w:t xml:space="preserve">בעקבות מקרים רבים של תקיפה ע"י </w:t>
      </w:r>
      <w:r w:rsidRPr="00CB0766">
        <w:rPr>
          <w:rFonts w:ascii="David" w:hAnsi="David" w:cs="David"/>
          <w:b/>
          <w:bCs/>
          <w:sz w:val="20"/>
          <w:szCs w:val="20"/>
          <w:u w:val="single"/>
          <w:rtl/>
        </w:rPr>
        <w:t>כלבי בית</w:t>
      </w:r>
      <w:r w:rsidRPr="00CB0766">
        <w:rPr>
          <w:rFonts w:ascii="David" w:hAnsi="David" w:cs="David"/>
          <w:b/>
          <w:bCs/>
          <w:sz w:val="20"/>
          <w:szCs w:val="20"/>
          <w:rtl/>
        </w:rPr>
        <w:t>, הוספו סעיפים 41א'-ג'</w:t>
      </w:r>
      <w:r w:rsidRPr="00CB0766">
        <w:rPr>
          <w:rFonts w:ascii="David" w:hAnsi="David" w:cs="David"/>
          <w:sz w:val="20"/>
          <w:szCs w:val="20"/>
          <w:rtl/>
        </w:rPr>
        <w:t xml:space="preserve"> כדי שהעניין יוסדר בחקיקה וירתיע בעלי כלבים מנזקים שייגרמו על ידם</w:t>
      </w:r>
      <w:r w:rsidR="0008230A" w:rsidRPr="00CB0766">
        <w:rPr>
          <w:rFonts w:ascii="David" w:hAnsi="David" w:cs="David" w:hint="cs"/>
          <w:sz w:val="20"/>
          <w:szCs w:val="20"/>
          <w:rtl/>
        </w:rPr>
        <w:t>:</w:t>
      </w:r>
    </w:p>
    <w:p w14:paraId="7E46FC3A" w14:textId="51AE5A84" w:rsidR="00A869E9" w:rsidRPr="00CB0766" w:rsidRDefault="00D84D3F" w:rsidP="00B82EDB">
      <w:pPr>
        <w:spacing w:line="276" w:lineRule="auto"/>
        <w:rPr>
          <w:rFonts w:ascii="David" w:hAnsi="David" w:cs="David"/>
          <w:b/>
          <w:bCs/>
          <w:sz w:val="20"/>
          <w:szCs w:val="20"/>
          <w:rtl/>
        </w:rPr>
      </w:pPr>
      <w:r w:rsidRPr="00CB0766">
        <w:rPr>
          <w:rFonts w:ascii="David" w:hAnsi="David" w:cs="David"/>
          <w:b/>
          <w:bCs/>
          <w:sz w:val="20"/>
          <w:szCs w:val="20"/>
          <w:highlight w:val="magenta"/>
          <w:rtl/>
        </w:rPr>
        <w:br/>
      </w:r>
      <w:r w:rsidRPr="00CB0766">
        <w:rPr>
          <w:rFonts w:ascii="David" w:hAnsi="David" w:cs="David" w:hint="cs"/>
          <w:b/>
          <w:bCs/>
          <w:sz w:val="20"/>
          <w:szCs w:val="20"/>
          <w:highlight w:val="magenta"/>
          <w:rtl/>
        </w:rPr>
        <w:t>ס41א לפקנ"ז</w:t>
      </w:r>
      <w:r w:rsidR="00A869E9" w:rsidRPr="00CB0766">
        <w:rPr>
          <w:rFonts w:ascii="David" w:hAnsi="David" w:cs="David" w:hint="cs"/>
          <w:b/>
          <w:bCs/>
          <w:sz w:val="20"/>
          <w:szCs w:val="20"/>
          <w:rtl/>
        </w:rPr>
        <w:t xml:space="preserve"> </w:t>
      </w:r>
      <w:r w:rsidR="00A869E9" w:rsidRPr="00CB0766">
        <w:rPr>
          <w:rFonts w:ascii="David" w:hAnsi="David" w:cs="David"/>
          <w:b/>
          <w:bCs/>
          <w:sz w:val="20"/>
          <w:szCs w:val="20"/>
          <w:rtl/>
        </w:rPr>
        <w:t>–</w:t>
      </w:r>
      <w:r w:rsidR="00A869E9" w:rsidRPr="00CB0766">
        <w:rPr>
          <w:rFonts w:ascii="David" w:hAnsi="David" w:cs="David" w:hint="cs"/>
          <w:b/>
          <w:bCs/>
          <w:sz w:val="20"/>
          <w:szCs w:val="20"/>
          <w:rtl/>
        </w:rPr>
        <w:t xml:space="preserve"> נזקים שנגרמו ע"י כלבים</w:t>
      </w:r>
    </w:p>
    <w:p w14:paraId="6C0E25BE" w14:textId="721684DF" w:rsidR="0008230A" w:rsidRPr="00CB0766" w:rsidRDefault="0008230A" w:rsidP="00B82EDB">
      <w:pPr>
        <w:pStyle w:val="a3"/>
        <w:spacing w:line="276" w:lineRule="auto"/>
        <w:rPr>
          <w:rFonts w:ascii="David" w:hAnsi="David" w:cs="David"/>
          <w:b/>
          <w:bCs/>
          <w:sz w:val="20"/>
          <w:szCs w:val="20"/>
          <w:rtl/>
        </w:rPr>
      </w:pPr>
      <w:r w:rsidRPr="00CB0766">
        <w:rPr>
          <w:rFonts w:ascii="David" w:hAnsi="David" w:cs="David"/>
          <w:b/>
          <w:bCs/>
          <w:sz w:val="20"/>
          <w:szCs w:val="20"/>
          <w:rtl/>
        </w:rPr>
        <w:t>41א</w:t>
      </w:r>
      <w:r w:rsidRPr="00CB0766">
        <w:rPr>
          <w:rFonts w:ascii="David" w:hAnsi="David" w:cs="David"/>
          <w:sz w:val="20"/>
          <w:szCs w:val="20"/>
          <w:rtl/>
        </w:rPr>
        <w:t xml:space="preserve">. בתובענה בשל </w:t>
      </w:r>
      <w:r w:rsidRPr="00CB0766">
        <w:rPr>
          <w:rFonts w:ascii="David" w:hAnsi="David" w:cs="David"/>
          <w:b/>
          <w:bCs/>
          <w:sz w:val="20"/>
          <w:szCs w:val="20"/>
          <w:rtl/>
        </w:rPr>
        <w:t>נזק לגוף שנגרם על ידי כלב,</w:t>
      </w:r>
      <w:r w:rsidRPr="00CB0766">
        <w:rPr>
          <w:rFonts w:ascii="David" w:hAnsi="David" w:cs="David"/>
          <w:sz w:val="20"/>
          <w:szCs w:val="20"/>
          <w:rtl/>
        </w:rPr>
        <w:t xml:space="preserve"> חייב בעליו של הכלב או מי שמחזיק בכלב דרך קבע (להלן – הבעלים) לפצות את הניזוק</w:t>
      </w:r>
      <w:r w:rsidRPr="00CB0766">
        <w:rPr>
          <w:rFonts w:ascii="David" w:hAnsi="David" w:cs="David"/>
          <w:b/>
          <w:bCs/>
          <w:sz w:val="20"/>
          <w:szCs w:val="20"/>
          <w:rtl/>
        </w:rPr>
        <w:t xml:space="preserve">, ואין נפקא מינה אם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או לא </w:t>
      </w:r>
      <w:proofErr w:type="spellStart"/>
      <w:r w:rsidRPr="00CB0766">
        <w:rPr>
          <w:rFonts w:ascii="David" w:hAnsi="David" w:cs="David"/>
          <w:b/>
          <w:bCs/>
          <w:sz w:val="20"/>
          <w:szCs w:val="20"/>
          <w:rtl/>
        </w:rPr>
        <w:t>היתה</w:t>
      </w:r>
      <w:proofErr w:type="spellEnd"/>
      <w:r w:rsidRPr="00CB0766">
        <w:rPr>
          <w:rFonts w:ascii="David" w:hAnsi="David" w:cs="David"/>
          <w:b/>
          <w:bCs/>
          <w:sz w:val="20"/>
          <w:szCs w:val="20"/>
          <w:rtl/>
        </w:rPr>
        <w:t xml:space="preserve"> התרשלות מצדו של הבעלים.</w:t>
      </w:r>
      <w:r w:rsidR="00060731" w:rsidRPr="00CB0766">
        <w:rPr>
          <w:rFonts w:ascii="David" w:hAnsi="David" w:cs="David"/>
          <w:b/>
          <w:bCs/>
          <w:sz w:val="20"/>
          <w:szCs w:val="20"/>
          <w:rtl/>
        </w:rPr>
        <w:br/>
      </w:r>
    </w:p>
    <w:p w14:paraId="4CB64D04" w14:textId="124DCBD0" w:rsidR="00952EE1" w:rsidRPr="00CB0766" w:rsidRDefault="00952EE1" w:rsidP="00B82EDB">
      <w:pPr>
        <w:pStyle w:val="a3"/>
        <w:numPr>
          <w:ilvl w:val="0"/>
          <w:numId w:val="39"/>
        </w:numPr>
        <w:spacing w:line="276" w:lineRule="auto"/>
        <w:ind w:left="478"/>
        <w:rPr>
          <w:rFonts w:ascii="David" w:hAnsi="David" w:cs="David"/>
          <w:sz w:val="20"/>
          <w:szCs w:val="20"/>
        </w:rPr>
      </w:pPr>
      <w:r w:rsidRPr="00CB0766">
        <w:rPr>
          <w:rFonts w:ascii="David" w:hAnsi="David" w:cs="David" w:hint="cs"/>
          <w:sz w:val="20"/>
          <w:szCs w:val="20"/>
          <w:rtl/>
        </w:rPr>
        <w:t xml:space="preserve">מדובר על </w:t>
      </w:r>
      <w:r w:rsidRPr="00CB0766">
        <w:rPr>
          <w:rFonts w:ascii="David" w:hAnsi="David" w:cs="David" w:hint="cs"/>
          <w:b/>
          <w:bCs/>
          <w:sz w:val="20"/>
          <w:szCs w:val="20"/>
          <w:rtl/>
        </w:rPr>
        <w:t>נזקי גוף</w:t>
      </w:r>
      <w:r w:rsidRPr="00CB0766">
        <w:rPr>
          <w:rFonts w:ascii="David" w:hAnsi="David" w:cs="David" w:hint="cs"/>
          <w:sz w:val="20"/>
          <w:szCs w:val="20"/>
          <w:rtl/>
        </w:rPr>
        <w:t>.</w:t>
      </w:r>
    </w:p>
    <w:p w14:paraId="4C826B89" w14:textId="5AE780C0" w:rsidR="00CB51D2" w:rsidRPr="00CB0766" w:rsidRDefault="0006579A" w:rsidP="00B82EDB">
      <w:pPr>
        <w:pStyle w:val="a3"/>
        <w:numPr>
          <w:ilvl w:val="0"/>
          <w:numId w:val="39"/>
        </w:numPr>
        <w:spacing w:line="276" w:lineRule="auto"/>
        <w:ind w:left="478"/>
        <w:rPr>
          <w:rFonts w:ascii="David" w:hAnsi="David" w:cs="David"/>
          <w:sz w:val="20"/>
          <w:szCs w:val="20"/>
        </w:rPr>
      </w:pPr>
      <w:r w:rsidRPr="00CB0766">
        <w:rPr>
          <w:rFonts w:ascii="David" w:hAnsi="David" w:cs="David" w:hint="cs"/>
          <w:sz w:val="20"/>
          <w:szCs w:val="20"/>
          <w:rtl/>
        </w:rPr>
        <w:t xml:space="preserve">אין צורך להוכיח התרשלות. </w:t>
      </w:r>
      <w:r w:rsidR="0008230A" w:rsidRPr="00CB0766">
        <w:rPr>
          <w:rFonts w:ascii="David" w:hAnsi="David" w:cs="David" w:hint="cs"/>
          <w:sz w:val="20"/>
          <w:szCs w:val="20"/>
          <w:rtl/>
        </w:rPr>
        <w:t>ס41א איננו סעיף של הפיכת נטל ההוכחה, אלא קובע</w:t>
      </w:r>
      <w:r w:rsidR="0008230A" w:rsidRPr="00CB0766">
        <w:rPr>
          <w:rFonts w:ascii="David" w:hAnsi="David" w:cs="David" w:hint="cs"/>
          <w:b/>
          <w:bCs/>
          <w:sz w:val="20"/>
          <w:szCs w:val="20"/>
          <w:rtl/>
        </w:rPr>
        <w:t xml:space="preserve"> אחריות מוחלטת </w:t>
      </w:r>
      <w:r w:rsidR="0008230A" w:rsidRPr="00CB0766">
        <w:rPr>
          <w:rFonts w:ascii="David" w:hAnsi="David" w:cs="David" w:hint="cs"/>
          <w:sz w:val="20"/>
          <w:szCs w:val="20"/>
          <w:rtl/>
        </w:rPr>
        <w:t>לתקיפת כלבים</w:t>
      </w:r>
      <w:r w:rsidR="00060731" w:rsidRPr="00CB0766">
        <w:rPr>
          <w:rFonts w:ascii="David" w:hAnsi="David" w:cs="David" w:hint="cs"/>
          <w:sz w:val="20"/>
          <w:szCs w:val="20"/>
          <w:rtl/>
        </w:rPr>
        <w:t xml:space="preserve">. כלומר, אם כלב תוקף, הבעלים אחראי באופן מוחלט שנגרם על הנזק שנגרם כתוצאה מתקיפת הכלב. </w:t>
      </w:r>
    </w:p>
    <w:p w14:paraId="750A263A" w14:textId="77777777" w:rsidR="00D407F0" w:rsidRPr="00CB0766" w:rsidRDefault="00CB51D2" w:rsidP="00B82EDB">
      <w:pPr>
        <w:pStyle w:val="a3"/>
        <w:numPr>
          <w:ilvl w:val="0"/>
          <w:numId w:val="39"/>
        </w:numPr>
        <w:spacing w:line="276" w:lineRule="auto"/>
        <w:ind w:left="478"/>
        <w:rPr>
          <w:rFonts w:ascii="David" w:hAnsi="David" w:cs="David"/>
          <w:b/>
          <w:bCs/>
          <w:sz w:val="20"/>
          <w:szCs w:val="20"/>
        </w:rPr>
      </w:pPr>
      <w:r w:rsidRPr="00CB0766">
        <w:rPr>
          <w:rFonts w:ascii="David" w:hAnsi="David" w:cs="David" w:hint="cs"/>
          <w:sz w:val="20"/>
          <w:szCs w:val="20"/>
          <w:rtl/>
        </w:rPr>
        <w:t xml:space="preserve">תזכורת: </w:t>
      </w:r>
      <w:r w:rsidR="003F4945" w:rsidRPr="00CB0766">
        <w:rPr>
          <w:rFonts w:ascii="David" w:hAnsi="David" w:cs="David" w:hint="cs"/>
          <w:sz w:val="20"/>
          <w:szCs w:val="20"/>
          <w:rtl/>
        </w:rPr>
        <w:t xml:space="preserve">אחריות מוחלטת </w:t>
      </w:r>
      <w:r w:rsidR="003F4945" w:rsidRPr="00CB0766">
        <w:rPr>
          <w:rFonts w:ascii="David" w:hAnsi="David" w:cs="David"/>
          <w:sz w:val="20"/>
          <w:szCs w:val="20"/>
          <w:rtl/>
        </w:rPr>
        <w:t>–</w:t>
      </w:r>
      <w:r w:rsidRPr="00CB0766">
        <w:rPr>
          <w:rFonts w:ascii="David" w:hAnsi="David" w:cs="David" w:hint="cs"/>
          <w:sz w:val="20"/>
          <w:szCs w:val="20"/>
          <w:rtl/>
        </w:rPr>
        <w:t xml:space="preserve"> </w:t>
      </w:r>
      <w:r w:rsidR="003F4945" w:rsidRPr="00CB0766">
        <w:rPr>
          <w:rFonts w:ascii="David" w:hAnsi="David" w:cs="David" w:hint="cs"/>
          <w:sz w:val="20"/>
          <w:szCs w:val="20"/>
          <w:u w:val="single"/>
          <w:rtl/>
        </w:rPr>
        <w:t>כאשר</w:t>
      </w:r>
      <w:r w:rsidR="00952EE1" w:rsidRPr="00CB0766">
        <w:rPr>
          <w:rFonts w:ascii="David" w:hAnsi="David" w:cs="David" w:hint="cs"/>
          <w:sz w:val="20"/>
          <w:szCs w:val="20"/>
          <w:u w:val="single"/>
          <w:rtl/>
        </w:rPr>
        <w:t xml:space="preserve"> אין צורך להוכיח התרשלות כלל, ו</w:t>
      </w:r>
      <w:r w:rsidR="003F4945" w:rsidRPr="00CB0766">
        <w:rPr>
          <w:rFonts w:ascii="David" w:hAnsi="David" w:cs="David" w:hint="cs"/>
          <w:sz w:val="20"/>
          <w:szCs w:val="20"/>
          <w:u w:val="single"/>
          <w:rtl/>
        </w:rPr>
        <w:t xml:space="preserve">לא מתחשבים </w:t>
      </w:r>
      <w:proofErr w:type="spellStart"/>
      <w:r w:rsidR="003F4945" w:rsidRPr="00CB0766">
        <w:rPr>
          <w:rFonts w:ascii="David" w:hAnsi="David" w:cs="David" w:hint="cs"/>
          <w:sz w:val="20"/>
          <w:szCs w:val="20"/>
          <w:u w:val="single"/>
          <w:rtl/>
        </w:rPr>
        <w:t>באשמו</w:t>
      </w:r>
      <w:proofErr w:type="spellEnd"/>
      <w:r w:rsidR="003F4945" w:rsidRPr="00CB0766">
        <w:rPr>
          <w:rFonts w:ascii="David" w:hAnsi="David" w:cs="David" w:hint="cs"/>
          <w:sz w:val="20"/>
          <w:szCs w:val="20"/>
          <w:u w:val="single"/>
          <w:rtl/>
        </w:rPr>
        <w:t xml:space="preserve"> התורם של ניזוק</w:t>
      </w:r>
      <w:r w:rsidR="003F4945" w:rsidRPr="00CB0766">
        <w:rPr>
          <w:rFonts w:ascii="David" w:hAnsi="David" w:cs="David" w:hint="cs"/>
          <w:sz w:val="20"/>
          <w:szCs w:val="20"/>
          <w:rtl/>
        </w:rPr>
        <w:t xml:space="preserve">, למעט סעיפים ספציפיים שמאפשרים זאת. זאת לעומת האחריות החמורה, בה מתחשבים </w:t>
      </w:r>
      <w:proofErr w:type="spellStart"/>
      <w:r w:rsidR="003F4945" w:rsidRPr="00CB0766">
        <w:rPr>
          <w:rFonts w:ascii="David" w:hAnsi="David" w:cs="David" w:hint="cs"/>
          <w:sz w:val="20"/>
          <w:szCs w:val="20"/>
          <w:rtl/>
        </w:rPr>
        <w:t>באשמו</w:t>
      </w:r>
      <w:proofErr w:type="spellEnd"/>
      <w:r w:rsidR="003F4945" w:rsidRPr="00CB0766">
        <w:rPr>
          <w:rFonts w:ascii="David" w:hAnsi="David" w:cs="David" w:hint="cs"/>
          <w:sz w:val="20"/>
          <w:szCs w:val="20"/>
          <w:rtl/>
        </w:rPr>
        <w:t xml:space="preserve"> התורם של הניזוק ומשווים אותה לאשם של המזיק</w:t>
      </w:r>
      <w:r w:rsidRPr="00CB0766">
        <w:rPr>
          <w:rFonts w:ascii="David" w:hAnsi="David" w:cs="David" w:hint="cs"/>
          <w:sz w:val="20"/>
          <w:szCs w:val="20"/>
          <w:rtl/>
        </w:rPr>
        <w:t xml:space="preserve">. ס41א </w:t>
      </w:r>
      <w:r w:rsidRPr="00CB0766">
        <w:rPr>
          <w:rFonts w:ascii="David" w:hAnsi="David" w:cs="David" w:hint="cs"/>
          <w:b/>
          <w:bCs/>
          <w:sz w:val="20"/>
          <w:szCs w:val="20"/>
          <w:rtl/>
        </w:rPr>
        <w:t xml:space="preserve">הוא סעיף המטיל אחריות מוחלטת, </w:t>
      </w:r>
      <w:r w:rsidR="00D407F0" w:rsidRPr="00CB0766">
        <w:rPr>
          <w:rFonts w:ascii="David" w:hAnsi="David" w:cs="David" w:hint="cs"/>
          <w:b/>
          <w:bCs/>
          <w:sz w:val="20"/>
          <w:szCs w:val="20"/>
          <w:rtl/>
        </w:rPr>
        <w:t xml:space="preserve">וס41ב הוא חריג ספציפי המאפשר התחשבות באשם התורם של הניזוק גם כאשר מוטלת אחריות מוחלטת: </w:t>
      </w:r>
    </w:p>
    <w:p w14:paraId="56C47DE9" w14:textId="4DC76212" w:rsidR="003B3518" w:rsidRPr="00CB0766" w:rsidRDefault="003B3518" w:rsidP="00B82EDB">
      <w:pPr>
        <w:spacing w:line="276" w:lineRule="auto"/>
        <w:ind w:left="118"/>
        <w:rPr>
          <w:rFonts w:ascii="David" w:hAnsi="David" w:cs="David"/>
          <w:sz w:val="20"/>
          <w:szCs w:val="20"/>
          <w:rtl/>
        </w:rPr>
      </w:pPr>
      <w:r w:rsidRPr="00CB0766">
        <w:rPr>
          <w:rFonts w:ascii="David" w:hAnsi="David" w:cs="David"/>
          <w:sz w:val="20"/>
          <w:szCs w:val="20"/>
          <w:rtl/>
        </w:rPr>
        <w:br/>
      </w:r>
      <w:r w:rsidRPr="00CB0766">
        <w:rPr>
          <w:rFonts w:ascii="David" w:hAnsi="David" w:cs="David" w:hint="cs"/>
          <w:b/>
          <w:bCs/>
          <w:sz w:val="20"/>
          <w:szCs w:val="20"/>
          <w:highlight w:val="magenta"/>
          <w:rtl/>
        </w:rPr>
        <w:t>ס41ב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הגנות</w:t>
      </w:r>
      <w:r w:rsidRPr="00CB0766">
        <w:rPr>
          <w:rFonts w:ascii="David" w:hAnsi="David" w:cs="David" w:hint="cs"/>
          <w:sz w:val="20"/>
          <w:szCs w:val="20"/>
          <w:rtl/>
        </w:rPr>
        <w:t xml:space="preserve"> </w:t>
      </w:r>
    </w:p>
    <w:p w14:paraId="0288DBD7" w14:textId="77777777" w:rsidR="0008230A" w:rsidRPr="00CB0766" w:rsidRDefault="0008230A" w:rsidP="00B82EDB">
      <w:pPr>
        <w:spacing w:after="0" w:line="276" w:lineRule="auto"/>
        <w:ind w:left="1080"/>
        <w:rPr>
          <w:rFonts w:ascii="David" w:hAnsi="David" w:cs="David"/>
          <w:sz w:val="20"/>
          <w:szCs w:val="20"/>
          <w:rtl/>
        </w:rPr>
      </w:pPr>
      <w:r w:rsidRPr="00CB0766">
        <w:rPr>
          <w:rFonts w:ascii="David" w:hAnsi="David" w:cs="David"/>
          <w:b/>
          <w:bCs/>
          <w:sz w:val="20"/>
          <w:szCs w:val="20"/>
          <w:rtl/>
        </w:rPr>
        <w:t>41ב</w:t>
      </w:r>
      <w:r w:rsidRPr="00CB0766">
        <w:rPr>
          <w:rFonts w:ascii="David" w:hAnsi="David" w:cs="David"/>
          <w:sz w:val="20"/>
          <w:szCs w:val="20"/>
          <w:rtl/>
        </w:rPr>
        <w:t>. בתובענה לפי סימן זה לא תהא הגנה לבעלים, אלא אם כן הנזק נגרם עקב אחד מאלה –</w:t>
      </w:r>
    </w:p>
    <w:p w14:paraId="576685D2" w14:textId="77777777" w:rsidR="0008230A" w:rsidRPr="00CB0766" w:rsidRDefault="0008230A" w:rsidP="00B82EDB">
      <w:pPr>
        <w:spacing w:after="0" w:line="276" w:lineRule="auto"/>
        <w:ind w:left="1080"/>
        <w:rPr>
          <w:rFonts w:ascii="David" w:hAnsi="David" w:cs="David"/>
          <w:sz w:val="20"/>
          <w:szCs w:val="20"/>
          <w:rtl/>
        </w:rPr>
      </w:pPr>
      <w:r w:rsidRPr="00CB0766">
        <w:rPr>
          <w:rFonts w:ascii="David" w:hAnsi="David" w:cs="David"/>
          <w:sz w:val="20"/>
          <w:szCs w:val="20"/>
          <w:rtl/>
        </w:rPr>
        <w:t>(1) התגרות של הניזוק בכלב;</w:t>
      </w:r>
    </w:p>
    <w:p w14:paraId="1328A468" w14:textId="77777777" w:rsidR="0008230A" w:rsidRPr="00CB0766" w:rsidRDefault="0008230A" w:rsidP="00B82EDB">
      <w:pPr>
        <w:spacing w:after="0" w:line="276" w:lineRule="auto"/>
        <w:ind w:left="1080"/>
        <w:rPr>
          <w:rFonts w:ascii="David" w:hAnsi="David" w:cs="David"/>
          <w:sz w:val="20"/>
          <w:szCs w:val="20"/>
          <w:rtl/>
        </w:rPr>
      </w:pPr>
      <w:r w:rsidRPr="00CB0766">
        <w:rPr>
          <w:rFonts w:ascii="David" w:hAnsi="David" w:cs="David"/>
          <w:sz w:val="20"/>
          <w:szCs w:val="20"/>
          <w:rtl/>
        </w:rPr>
        <w:t>(2) תקיפת הניזוק את הבעלים, את בן זוגו, הורו או ילדו;</w:t>
      </w:r>
    </w:p>
    <w:p w14:paraId="745E5F4A" w14:textId="3D244D22" w:rsidR="006B241C" w:rsidRPr="00CB0766" w:rsidRDefault="0008230A" w:rsidP="00B82EDB">
      <w:pPr>
        <w:spacing w:after="0" w:line="276" w:lineRule="auto"/>
        <w:ind w:left="1080"/>
        <w:rPr>
          <w:rFonts w:ascii="David" w:hAnsi="David" w:cs="David"/>
          <w:sz w:val="20"/>
          <w:szCs w:val="20"/>
          <w:rtl/>
        </w:rPr>
      </w:pPr>
      <w:r w:rsidRPr="00CB0766">
        <w:rPr>
          <w:rFonts w:ascii="David" w:hAnsi="David" w:cs="David"/>
          <w:sz w:val="20"/>
          <w:szCs w:val="20"/>
          <w:rtl/>
        </w:rPr>
        <w:t>(3) הסגת גבול של הניזוק במקרקעין של הבעלים.</w:t>
      </w:r>
      <w:r w:rsidR="0006579A" w:rsidRPr="00CB0766">
        <w:rPr>
          <w:rFonts w:ascii="David" w:hAnsi="David" w:cs="David"/>
          <w:sz w:val="20"/>
          <w:szCs w:val="20"/>
          <w:rtl/>
        </w:rPr>
        <w:br/>
      </w:r>
    </w:p>
    <w:p w14:paraId="65CB23AB" w14:textId="77777777" w:rsidR="0006579A" w:rsidRPr="00CB0766" w:rsidRDefault="006B241C" w:rsidP="00B82EDB">
      <w:pPr>
        <w:pStyle w:val="a3"/>
        <w:numPr>
          <w:ilvl w:val="0"/>
          <w:numId w:val="40"/>
        </w:numPr>
        <w:spacing w:after="0" w:line="276" w:lineRule="auto"/>
        <w:ind w:left="478"/>
        <w:rPr>
          <w:rFonts w:ascii="David" w:hAnsi="David" w:cs="David"/>
          <w:sz w:val="20"/>
          <w:szCs w:val="20"/>
        </w:rPr>
      </w:pPr>
      <w:r w:rsidRPr="00CB0766">
        <w:rPr>
          <w:rFonts w:ascii="David" w:hAnsi="David" w:cs="David" w:hint="cs"/>
          <w:sz w:val="20"/>
          <w:szCs w:val="20"/>
          <w:rtl/>
        </w:rPr>
        <w:t>כאמור, ס41ב מקים הגנה ל</w:t>
      </w:r>
      <w:r w:rsidR="00927494" w:rsidRPr="00CB0766">
        <w:rPr>
          <w:rFonts w:ascii="David" w:hAnsi="David" w:cs="David" w:hint="cs"/>
          <w:sz w:val="20"/>
          <w:szCs w:val="20"/>
          <w:rtl/>
        </w:rPr>
        <w:t>נתבע עליו הוטלה אחריות מוחלטת עקב נזק שהכלב שלו גרם. כאשר מתקיימים אחד מן החריגים הללו, האדם לא נושא בנטל הרשלנות.</w:t>
      </w:r>
    </w:p>
    <w:p w14:paraId="11EA7F3A" w14:textId="7447DED2" w:rsidR="0008230A" w:rsidRPr="00CB0766" w:rsidRDefault="00226F38" w:rsidP="00B82EDB">
      <w:pPr>
        <w:pStyle w:val="a3"/>
        <w:numPr>
          <w:ilvl w:val="0"/>
          <w:numId w:val="40"/>
        </w:numPr>
        <w:spacing w:after="0" w:line="276" w:lineRule="auto"/>
        <w:ind w:left="478"/>
        <w:rPr>
          <w:rFonts w:ascii="David" w:hAnsi="David" w:cs="David"/>
          <w:sz w:val="20"/>
          <w:szCs w:val="20"/>
        </w:rPr>
      </w:pPr>
      <w:r w:rsidRPr="00CB0766">
        <w:rPr>
          <w:rFonts w:ascii="David" w:hAnsi="David" w:cs="David" w:hint="cs"/>
          <w:sz w:val="20"/>
          <w:szCs w:val="20"/>
          <w:rtl/>
        </w:rPr>
        <w:t xml:space="preserve">אפילו אם ס41 ב מתקיים, כלומר </w:t>
      </w:r>
      <w:r w:rsidRPr="00CB0766">
        <w:rPr>
          <w:rFonts w:ascii="David" w:hAnsi="David" w:cs="David"/>
          <w:sz w:val="20"/>
          <w:szCs w:val="20"/>
          <w:rtl/>
        </w:rPr>
        <w:t>–</w:t>
      </w:r>
      <w:r w:rsidRPr="00CB0766">
        <w:rPr>
          <w:rFonts w:ascii="David" w:hAnsi="David" w:cs="David" w:hint="cs"/>
          <w:sz w:val="20"/>
          <w:szCs w:val="20"/>
          <w:rtl/>
        </w:rPr>
        <w:t xml:space="preserve"> אין אחריות מוחלטת </w:t>
      </w:r>
      <w:r w:rsidRPr="00CB0766">
        <w:rPr>
          <w:rFonts w:ascii="David" w:hAnsi="David" w:cs="David"/>
          <w:sz w:val="20"/>
          <w:szCs w:val="20"/>
          <w:rtl/>
        </w:rPr>
        <w:t>–</w:t>
      </w:r>
      <w:r w:rsidRPr="00CB0766">
        <w:rPr>
          <w:rFonts w:ascii="David" w:hAnsi="David" w:cs="David" w:hint="cs"/>
          <w:sz w:val="20"/>
          <w:szCs w:val="20"/>
          <w:rtl/>
        </w:rPr>
        <w:t xml:space="preserve"> ניתן </w:t>
      </w:r>
      <w:r w:rsidRPr="00CB0766">
        <w:rPr>
          <w:rFonts w:ascii="David" w:hAnsi="David" w:cs="David" w:hint="cs"/>
          <w:b/>
          <w:bCs/>
          <w:sz w:val="20"/>
          <w:szCs w:val="20"/>
          <w:rtl/>
        </w:rPr>
        <w:t>לפנות לקבלת סעד</w:t>
      </w:r>
      <w:r w:rsidR="00E048AB" w:rsidRPr="00CB0766">
        <w:rPr>
          <w:rFonts w:ascii="David" w:hAnsi="David" w:cs="David" w:hint="cs"/>
          <w:b/>
          <w:bCs/>
          <w:sz w:val="20"/>
          <w:szCs w:val="20"/>
          <w:rtl/>
        </w:rPr>
        <w:t>ים</w:t>
      </w:r>
      <w:r w:rsidRPr="00CB0766">
        <w:rPr>
          <w:rFonts w:ascii="David" w:hAnsi="David" w:cs="David" w:hint="cs"/>
          <w:b/>
          <w:bCs/>
          <w:sz w:val="20"/>
          <w:szCs w:val="20"/>
          <w:rtl/>
        </w:rPr>
        <w:t xml:space="preserve"> בדרכים חלופיות</w:t>
      </w:r>
      <w:r w:rsidR="00420792" w:rsidRPr="00CB0766">
        <w:rPr>
          <w:rFonts w:ascii="David" w:hAnsi="David" w:cs="David" w:hint="cs"/>
          <w:sz w:val="20"/>
          <w:szCs w:val="20"/>
          <w:rtl/>
        </w:rPr>
        <w:t>:</w:t>
      </w:r>
      <w:r w:rsidR="0006579A" w:rsidRPr="00CB0766">
        <w:rPr>
          <w:rFonts w:ascii="David" w:hAnsi="David" w:cs="David"/>
          <w:sz w:val="20"/>
          <w:szCs w:val="20"/>
          <w:rtl/>
        </w:rPr>
        <w:br/>
      </w:r>
    </w:p>
    <w:p w14:paraId="043C2098" w14:textId="272993F1" w:rsidR="00E53FB6" w:rsidRPr="00CB0766" w:rsidRDefault="00E53FB6" w:rsidP="00B82EDB">
      <w:pPr>
        <w:spacing w:after="0" w:line="276" w:lineRule="auto"/>
        <w:ind w:left="118"/>
        <w:rPr>
          <w:rFonts w:ascii="David" w:hAnsi="David" w:cs="David"/>
          <w:b/>
          <w:bCs/>
          <w:sz w:val="20"/>
          <w:szCs w:val="20"/>
          <w:rtl/>
        </w:rPr>
      </w:pPr>
      <w:r w:rsidRPr="00CB0766">
        <w:rPr>
          <w:rFonts w:ascii="David" w:hAnsi="David" w:cs="David"/>
          <w:b/>
          <w:bCs/>
          <w:sz w:val="20"/>
          <w:szCs w:val="20"/>
          <w:rtl/>
        </w:rPr>
        <w:br/>
      </w:r>
      <w:r w:rsidRPr="00CB0766">
        <w:rPr>
          <w:rFonts w:ascii="David" w:hAnsi="David" w:cs="David" w:hint="cs"/>
          <w:b/>
          <w:bCs/>
          <w:sz w:val="20"/>
          <w:szCs w:val="20"/>
          <w:highlight w:val="magenta"/>
          <w:rtl/>
        </w:rPr>
        <w:t>ס41ג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שמירת דינים</w:t>
      </w:r>
      <w:r w:rsidRPr="00CB0766">
        <w:rPr>
          <w:rFonts w:ascii="David" w:hAnsi="David" w:cs="David"/>
          <w:b/>
          <w:bCs/>
          <w:sz w:val="20"/>
          <w:szCs w:val="20"/>
          <w:rtl/>
        </w:rPr>
        <w:br/>
      </w:r>
    </w:p>
    <w:p w14:paraId="72E593EC" w14:textId="77777777" w:rsidR="00E53FB6" w:rsidRPr="00CB0766" w:rsidRDefault="0008230A" w:rsidP="00B82EDB">
      <w:pPr>
        <w:spacing w:line="276" w:lineRule="auto"/>
        <w:ind w:left="1080"/>
        <w:rPr>
          <w:rFonts w:ascii="David" w:hAnsi="David" w:cs="David"/>
          <w:sz w:val="20"/>
          <w:szCs w:val="20"/>
          <w:rtl/>
        </w:rPr>
      </w:pPr>
      <w:r w:rsidRPr="00CB0766">
        <w:rPr>
          <w:rFonts w:ascii="David" w:hAnsi="David" w:cs="David"/>
          <w:b/>
          <w:bCs/>
          <w:sz w:val="20"/>
          <w:szCs w:val="20"/>
          <w:rtl/>
        </w:rPr>
        <w:t>41ג</w:t>
      </w:r>
      <w:r w:rsidRPr="00CB0766">
        <w:rPr>
          <w:rFonts w:ascii="David" w:hAnsi="David" w:cs="David"/>
          <w:sz w:val="20"/>
          <w:szCs w:val="20"/>
          <w:rtl/>
        </w:rPr>
        <w:t>. אין סימן זה גורע מזכויות אחרות לפי פקודה זו או לפי כל דין אחר.</w:t>
      </w:r>
    </w:p>
    <w:p w14:paraId="20C01537" w14:textId="1B9A4590" w:rsidR="00B11D5E" w:rsidRPr="00CB0766" w:rsidRDefault="00011522" w:rsidP="00B82EDB">
      <w:pPr>
        <w:spacing w:line="276" w:lineRule="auto"/>
        <w:ind w:left="53"/>
        <w:rPr>
          <w:rFonts w:ascii="David" w:hAnsi="David" w:cs="David"/>
          <w:sz w:val="20"/>
          <w:szCs w:val="20"/>
          <w:rtl/>
        </w:rPr>
      </w:pPr>
      <w:r w:rsidRPr="00CB0766">
        <w:rPr>
          <w:rFonts w:ascii="David" w:hAnsi="David" w:cs="David" w:hint="cs"/>
          <w:sz w:val="20"/>
          <w:szCs w:val="20"/>
          <w:rtl/>
        </w:rPr>
        <w:t xml:space="preserve">גם אם מתקיימים לנתבע סעיפי ההגנה, ולא מוטלת עליו אחריות מוחלטת שהתרשל (נהג ברשלנות)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rtl/>
        </w:rPr>
        <w:t>פתוחה בפניו הדרך להגיש תביעת רשלנות רגילה, או לפנות לחיקוקים אחרים</w:t>
      </w:r>
      <w:r w:rsidRPr="00CB0766">
        <w:rPr>
          <w:rFonts w:ascii="David" w:hAnsi="David" w:cs="David" w:hint="cs"/>
          <w:sz w:val="20"/>
          <w:szCs w:val="20"/>
          <w:rtl/>
        </w:rPr>
        <w:t xml:space="preserve"> בכלל כדי להגיש תביעה.</w:t>
      </w:r>
      <w:r w:rsidR="00B11D5E" w:rsidRPr="00CB0766">
        <w:rPr>
          <w:rFonts w:ascii="David" w:hAnsi="David" w:cs="David" w:hint="cs"/>
          <w:sz w:val="20"/>
          <w:szCs w:val="20"/>
          <w:rtl/>
        </w:rPr>
        <w:t xml:space="preserve"> כלומר, גם אם משהו מ41ב מתקיים לא נוכל להשתמש בסעיף 41א. אבל סעיף 41ג מאפשר לפנות לסעיפים אחרים </w:t>
      </w:r>
      <w:proofErr w:type="spellStart"/>
      <w:r w:rsidR="00B11D5E" w:rsidRPr="00CB0766">
        <w:rPr>
          <w:rFonts w:ascii="David" w:hAnsi="David" w:cs="David" w:hint="cs"/>
          <w:sz w:val="20"/>
          <w:szCs w:val="20"/>
          <w:rtl/>
        </w:rPr>
        <w:t>בפקנ"ז</w:t>
      </w:r>
      <w:proofErr w:type="spellEnd"/>
      <w:r w:rsidR="00B11D5E" w:rsidRPr="00CB0766">
        <w:rPr>
          <w:rFonts w:ascii="David" w:hAnsi="David" w:cs="David" w:hint="cs"/>
          <w:sz w:val="20"/>
          <w:szCs w:val="20"/>
          <w:rtl/>
        </w:rPr>
        <w:t>.</w:t>
      </w:r>
    </w:p>
    <w:p w14:paraId="517BAD69" w14:textId="77777777" w:rsidR="00011522" w:rsidRPr="00CB0766" w:rsidRDefault="00011522" w:rsidP="00B82EDB">
      <w:pPr>
        <w:spacing w:line="276" w:lineRule="auto"/>
        <w:rPr>
          <w:rFonts w:ascii="David" w:hAnsi="David" w:cs="David"/>
          <w:sz w:val="20"/>
          <w:szCs w:val="20"/>
          <w:rtl/>
        </w:rPr>
      </w:pPr>
    </w:p>
    <w:p w14:paraId="55CA2D86" w14:textId="48413EC0" w:rsidR="00E048AB" w:rsidRPr="00CB0766" w:rsidRDefault="00E048AB" w:rsidP="00B82EDB">
      <w:pPr>
        <w:spacing w:line="276" w:lineRule="auto"/>
        <w:rPr>
          <w:rFonts w:ascii="David" w:hAnsi="David" w:cs="David"/>
          <w:sz w:val="20"/>
          <w:szCs w:val="20"/>
          <w:rtl/>
        </w:rPr>
      </w:pPr>
    </w:p>
    <w:p w14:paraId="0A113A1F" w14:textId="11AA2E0E" w:rsidR="00E048AB" w:rsidRPr="00CB0766" w:rsidRDefault="0000370B" w:rsidP="00B82EDB">
      <w:pPr>
        <w:spacing w:line="276" w:lineRule="auto"/>
        <w:rPr>
          <w:noProof/>
          <w:sz w:val="20"/>
          <w:szCs w:val="20"/>
          <w:rtl/>
        </w:rPr>
      </w:pPr>
      <w:r w:rsidRPr="00CB0766">
        <w:rPr>
          <w:rFonts w:ascii="David" w:hAnsi="David" w:cs="David"/>
          <w:noProof/>
          <w:sz w:val="20"/>
          <w:szCs w:val="20"/>
          <w:rtl/>
          <w:lang w:val="he-IL"/>
        </w:rPr>
        <w:lastRenderedPageBreak/>
        <w:drawing>
          <wp:anchor distT="0" distB="0" distL="114300" distR="114300" simplePos="0" relativeHeight="251660288" behindDoc="0" locked="0" layoutInCell="1" allowOverlap="1" wp14:anchorId="48B57EF7" wp14:editId="75D4A630">
            <wp:simplePos x="0" y="0"/>
            <wp:positionH relativeFrom="margin">
              <wp:posOffset>0</wp:posOffset>
            </wp:positionH>
            <wp:positionV relativeFrom="paragraph">
              <wp:posOffset>378460</wp:posOffset>
            </wp:positionV>
            <wp:extent cx="6791325" cy="3476625"/>
            <wp:effectExtent l="0" t="76200" r="0" b="9525"/>
            <wp:wrapSquare wrapText="bothSides"/>
            <wp:docPr id="21"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76680FFA" w14:textId="77777777" w:rsidR="0000370B" w:rsidRPr="00CB0766" w:rsidRDefault="0000370B" w:rsidP="00B82EDB">
      <w:pPr>
        <w:spacing w:line="276" w:lineRule="auto"/>
        <w:rPr>
          <w:rFonts w:ascii="David" w:hAnsi="David" w:cs="David"/>
          <w:b/>
          <w:bCs/>
          <w:sz w:val="20"/>
          <w:szCs w:val="20"/>
          <w:rtl/>
        </w:rPr>
      </w:pPr>
    </w:p>
    <w:p w14:paraId="3760B824" w14:textId="4EF4351B" w:rsidR="0000370B" w:rsidRPr="00CB0766" w:rsidRDefault="00E048AB" w:rsidP="00B82EDB">
      <w:pPr>
        <w:pStyle w:val="a3"/>
        <w:numPr>
          <w:ilvl w:val="0"/>
          <w:numId w:val="41"/>
        </w:numPr>
        <w:spacing w:line="276" w:lineRule="auto"/>
        <w:rPr>
          <w:rFonts w:ascii="David" w:hAnsi="David" w:cs="David"/>
          <w:sz w:val="20"/>
          <w:szCs w:val="20"/>
        </w:rPr>
      </w:pPr>
      <w:r w:rsidRPr="00CB0766">
        <w:rPr>
          <w:rFonts w:ascii="David" w:hAnsi="David" w:cs="David" w:hint="cs"/>
          <w:sz w:val="20"/>
          <w:szCs w:val="20"/>
          <w:rtl/>
        </w:rPr>
        <w:t xml:space="preserve">הסיכום לא כולל את ס41א כיוון שזהו סעיף של </w:t>
      </w:r>
      <w:r w:rsidRPr="00CB0766">
        <w:rPr>
          <w:rFonts w:ascii="David" w:hAnsi="David" w:cs="David" w:hint="cs"/>
          <w:b/>
          <w:bCs/>
          <w:sz w:val="20"/>
          <w:szCs w:val="20"/>
          <w:rtl/>
        </w:rPr>
        <w:t>אחריות מוחלטת</w:t>
      </w:r>
      <w:r w:rsidRPr="00CB0766">
        <w:rPr>
          <w:rFonts w:ascii="David" w:hAnsi="David" w:cs="David" w:hint="cs"/>
          <w:sz w:val="20"/>
          <w:szCs w:val="20"/>
          <w:rtl/>
        </w:rPr>
        <w:t>.</w:t>
      </w:r>
    </w:p>
    <w:p w14:paraId="60AC8AE8" w14:textId="77777777" w:rsidR="001A4033" w:rsidRPr="00CB0766" w:rsidRDefault="001A4033" w:rsidP="00B82EDB">
      <w:pPr>
        <w:pStyle w:val="a3"/>
        <w:numPr>
          <w:ilvl w:val="0"/>
          <w:numId w:val="41"/>
        </w:numPr>
        <w:spacing w:line="276" w:lineRule="auto"/>
        <w:rPr>
          <w:rFonts w:ascii="David" w:hAnsi="David" w:cs="David"/>
          <w:sz w:val="20"/>
          <w:szCs w:val="20"/>
          <w:rtl/>
        </w:rPr>
      </w:pPr>
      <w:r w:rsidRPr="00CB0766">
        <w:rPr>
          <w:rFonts w:ascii="David" w:hAnsi="David" w:cs="David"/>
          <w:sz w:val="20"/>
          <w:szCs w:val="20"/>
          <w:rtl/>
        </w:rPr>
        <w:t xml:space="preserve">באופן עקרוני, יש לבחון האם מתקיימת </w:t>
      </w:r>
      <w:r w:rsidRPr="00CB0766">
        <w:rPr>
          <w:rFonts w:ascii="David" w:hAnsi="David" w:cs="David"/>
          <w:b/>
          <w:bCs/>
          <w:sz w:val="20"/>
          <w:szCs w:val="20"/>
          <w:rtl/>
        </w:rPr>
        <w:t>חובת זהירות</w:t>
      </w:r>
      <w:r w:rsidRPr="00CB0766">
        <w:rPr>
          <w:rFonts w:ascii="David" w:hAnsi="David" w:cs="David"/>
          <w:sz w:val="20"/>
          <w:szCs w:val="20"/>
          <w:rtl/>
        </w:rPr>
        <w:t>, יסוד מיסודות עוולת הרשלנות (אם כי, במרבית המצבים שהסעיפים עוסקים בהם, נדיר שלא תחול; במיוחד לגבי דברים מסוכנים).</w:t>
      </w:r>
    </w:p>
    <w:p w14:paraId="1F5A7216" w14:textId="028E6ADB" w:rsidR="001A4033" w:rsidRPr="00CB0766" w:rsidRDefault="001A4033" w:rsidP="00B82EDB">
      <w:pPr>
        <w:pStyle w:val="a3"/>
        <w:numPr>
          <w:ilvl w:val="0"/>
          <w:numId w:val="41"/>
        </w:numPr>
        <w:spacing w:line="276" w:lineRule="auto"/>
        <w:rPr>
          <w:rFonts w:ascii="David" w:hAnsi="David" w:cs="David"/>
          <w:sz w:val="20"/>
          <w:szCs w:val="20"/>
        </w:rPr>
      </w:pPr>
      <w:r w:rsidRPr="00CB0766">
        <w:rPr>
          <w:rFonts w:ascii="David" w:hAnsi="David" w:cs="David"/>
          <w:b/>
          <w:bCs/>
          <w:sz w:val="20"/>
          <w:szCs w:val="20"/>
          <w:rtl/>
        </w:rPr>
        <w:t>יש לבחון קש"ס,</w:t>
      </w:r>
      <w:r w:rsidRPr="00CB0766">
        <w:rPr>
          <w:rFonts w:ascii="David" w:hAnsi="David" w:cs="David"/>
          <w:sz w:val="20"/>
          <w:szCs w:val="20"/>
          <w:rtl/>
        </w:rPr>
        <w:t xml:space="preserve"> למעט ס' 41. </w:t>
      </w:r>
    </w:p>
    <w:p w14:paraId="4CD55353" w14:textId="77777777" w:rsidR="001A4033" w:rsidRPr="00CB0766" w:rsidRDefault="001A4033" w:rsidP="00B82EDB">
      <w:pPr>
        <w:pStyle w:val="a3"/>
        <w:numPr>
          <w:ilvl w:val="0"/>
          <w:numId w:val="41"/>
        </w:numPr>
        <w:spacing w:line="276" w:lineRule="auto"/>
        <w:rPr>
          <w:rFonts w:ascii="David" w:hAnsi="David" w:cs="David"/>
          <w:sz w:val="20"/>
          <w:szCs w:val="20"/>
          <w:rtl/>
        </w:rPr>
      </w:pPr>
      <w:r w:rsidRPr="00CB0766">
        <w:rPr>
          <w:rFonts w:ascii="David" w:hAnsi="David" w:cs="David"/>
          <w:b/>
          <w:bCs/>
          <w:sz w:val="20"/>
          <w:szCs w:val="20"/>
          <w:rtl/>
        </w:rPr>
        <w:t>דוגמה לשאלה:</w:t>
      </w:r>
      <w:r w:rsidRPr="00CB0766">
        <w:rPr>
          <w:rFonts w:ascii="David" w:hAnsi="David" w:cs="David"/>
          <w:sz w:val="20"/>
          <w:szCs w:val="20"/>
          <w:rtl/>
        </w:rPr>
        <w:t xml:space="preserve"> האם תצלח תביעתה של הדמות </w:t>
      </w:r>
      <w:r w:rsidRPr="00CB0766">
        <w:rPr>
          <w:rFonts w:ascii="David" w:hAnsi="David" w:cs="David"/>
          <w:sz w:val="20"/>
          <w:szCs w:val="20"/>
        </w:rPr>
        <w:t>X</w:t>
      </w:r>
      <w:r w:rsidRPr="00CB0766">
        <w:rPr>
          <w:rFonts w:ascii="David" w:hAnsi="David" w:cs="David"/>
          <w:sz w:val="20"/>
          <w:szCs w:val="20"/>
          <w:rtl/>
        </w:rPr>
        <w:t>? נצטרך לבחון- חובת זהירות, יסוד התרשלות, אם תהיה סיטואציה הרלוונטית לסיטואציות שעולות מסעיפי היפוך הנטל – יש להתייחס, נבחן האם יש צורך להוכיח קש"ס. לאחר בחינת כל הסעיפים נדע האם הייתה רשלנות/ מה סיכויי התביעה/ האם תצלח תביעת הרשלנות.</w:t>
      </w:r>
    </w:p>
    <w:p w14:paraId="2CA60D54" w14:textId="2EEA7ABC" w:rsidR="001A4033" w:rsidRPr="00CB0766" w:rsidRDefault="001A4033" w:rsidP="00B82EDB">
      <w:pPr>
        <w:pStyle w:val="a3"/>
        <w:numPr>
          <w:ilvl w:val="0"/>
          <w:numId w:val="41"/>
        </w:numPr>
        <w:spacing w:line="276" w:lineRule="auto"/>
        <w:rPr>
          <w:rFonts w:ascii="David" w:hAnsi="David" w:cs="David"/>
          <w:sz w:val="20"/>
          <w:szCs w:val="20"/>
          <w:rtl/>
        </w:rPr>
      </w:pPr>
      <w:r w:rsidRPr="00CB0766">
        <w:rPr>
          <w:rFonts w:ascii="David" w:hAnsi="David" w:cs="David"/>
          <w:b/>
          <w:bCs/>
          <w:sz w:val="20"/>
          <w:szCs w:val="20"/>
          <w:rtl/>
        </w:rPr>
        <w:t>לגבי דברים מסוכנים-</w:t>
      </w:r>
      <w:r w:rsidRPr="00CB0766">
        <w:rPr>
          <w:rFonts w:ascii="David" w:hAnsi="David" w:cs="David"/>
          <w:sz w:val="20"/>
          <w:szCs w:val="20"/>
          <w:rtl/>
        </w:rPr>
        <w:t xml:space="preserve"> יהיה קשה להפריך ולומר שלא חלה חובת זהירות. זה לא מצוין בפסיקה. זה באינטואיציה של מיטל. אנחנו כסטודנטים בבחינת סיכויי תביעה ברשלנות, נצטרך לדבר גם על חובת הזהירות. לפי מיטל, ככל הנראה שתחול חובת זהירות לגבי דברים מסוכנים (אפילו לגבי אש וחיות).</w:t>
      </w:r>
    </w:p>
    <w:p w14:paraId="4CC67065" w14:textId="77777777" w:rsidR="001A4033" w:rsidRPr="00CB0766" w:rsidRDefault="001A4033" w:rsidP="00B82EDB">
      <w:pPr>
        <w:pStyle w:val="a3"/>
        <w:spacing w:line="276" w:lineRule="auto"/>
        <w:rPr>
          <w:rFonts w:ascii="David" w:hAnsi="David" w:cs="David"/>
          <w:b/>
          <w:bCs/>
          <w:sz w:val="20"/>
          <w:szCs w:val="20"/>
        </w:rPr>
      </w:pPr>
    </w:p>
    <w:p w14:paraId="73430373" w14:textId="384EA37E" w:rsidR="00385C51" w:rsidRPr="00CB0766" w:rsidRDefault="00385C51" w:rsidP="00B82EDB">
      <w:pPr>
        <w:spacing w:line="276" w:lineRule="auto"/>
        <w:ind w:left="53"/>
        <w:rPr>
          <w:rFonts w:ascii="David" w:hAnsi="David" w:cs="David"/>
          <w:sz w:val="20"/>
          <w:szCs w:val="20"/>
          <w:rtl/>
        </w:rPr>
      </w:pPr>
      <w:r w:rsidRPr="00CB0766">
        <w:rPr>
          <w:rFonts w:ascii="David" w:hAnsi="David" w:cs="David" w:hint="cs"/>
          <w:b/>
          <w:bCs/>
          <w:sz w:val="20"/>
          <w:szCs w:val="20"/>
          <w:rtl/>
        </w:rPr>
        <w:t>לסיכום</w:t>
      </w:r>
      <w:r w:rsidRPr="00CB0766">
        <w:rPr>
          <w:rFonts w:ascii="David" w:hAnsi="David" w:cs="David" w:hint="cs"/>
          <w:sz w:val="20"/>
          <w:szCs w:val="20"/>
          <w:rtl/>
        </w:rPr>
        <w:t xml:space="preserve"> </w:t>
      </w:r>
      <w:r w:rsidRPr="00CB0766">
        <w:rPr>
          <w:rFonts w:ascii="David" w:hAnsi="David" w:cs="David" w:hint="cs"/>
          <w:b/>
          <w:bCs/>
          <w:sz w:val="20"/>
          <w:szCs w:val="20"/>
          <w:rtl/>
        </w:rPr>
        <w:t>פרק החזקות:</w:t>
      </w:r>
      <w:r w:rsidRPr="00CB0766">
        <w:rPr>
          <w:rFonts w:ascii="David" w:hAnsi="David" w:cs="David" w:hint="cs"/>
          <w:sz w:val="20"/>
          <w:szCs w:val="20"/>
          <w:rtl/>
        </w:rPr>
        <w:t xml:space="preserve"> בד"כ יש חובת הוכחה "המוציא מחברו", וצריך להוכיח במאזן הסתברויות של מור </w:t>
      </w:r>
      <w:proofErr w:type="spellStart"/>
      <w:r w:rsidRPr="00CB0766">
        <w:rPr>
          <w:rFonts w:ascii="David" w:hAnsi="David" w:cs="David" w:hint="cs"/>
          <w:sz w:val="20"/>
          <w:szCs w:val="20"/>
          <w:rtl/>
        </w:rPr>
        <w:t>לייקלי</w:t>
      </w:r>
      <w:proofErr w:type="spellEnd"/>
      <w:r w:rsidRPr="00CB0766">
        <w:rPr>
          <w:rFonts w:ascii="David" w:hAnsi="David" w:cs="David" w:hint="cs"/>
          <w:sz w:val="20"/>
          <w:szCs w:val="20"/>
          <w:rtl/>
        </w:rPr>
        <w:t xml:space="preserve"> דן </w:t>
      </w:r>
      <w:proofErr w:type="spellStart"/>
      <w:r w:rsidRPr="00CB0766">
        <w:rPr>
          <w:rFonts w:ascii="David" w:hAnsi="David" w:cs="David" w:hint="cs"/>
          <w:sz w:val="20"/>
          <w:szCs w:val="20"/>
          <w:rtl/>
        </w:rPr>
        <w:t>נוט</w:t>
      </w:r>
      <w:proofErr w:type="spellEnd"/>
      <w:r w:rsidRPr="00CB0766">
        <w:rPr>
          <w:rFonts w:ascii="David" w:hAnsi="David" w:cs="David" w:hint="cs"/>
          <w:sz w:val="20"/>
          <w:szCs w:val="20"/>
          <w:rtl/>
        </w:rPr>
        <w:t>- מעל 51 אחוז שיש התרשלות. הסעיפים הללו מקימים חזקת התרשלות (אחד מיסודות הרשלנות) שניתנת להפרכה אך קשה להפריך אותה בפועל ברגע שקמה.</w:t>
      </w:r>
    </w:p>
    <w:p w14:paraId="761B5B1B" w14:textId="100EB719" w:rsidR="00011492" w:rsidRPr="00CB0766" w:rsidRDefault="00385C51" w:rsidP="00B82EDB">
      <w:pPr>
        <w:spacing w:line="276" w:lineRule="auto"/>
        <w:rPr>
          <w:rFonts w:ascii="David" w:hAnsi="David" w:cs="David"/>
          <w:sz w:val="20"/>
          <w:szCs w:val="20"/>
          <w:rtl/>
        </w:rPr>
      </w:pPr>
      <w:r w:rsidRPr="00CB0766">
        <w:rPr>
          <w:rFonts w:ascii="David" w:hAnsi="David" w:cs="David" w:hint="cs"/>
          <w:sz w:val="20"/>
          <w:szCs w:val="20"/>
          <w:rtl/>
        </w:rPr>
        <w:t xml:space="preserve"> </w:t>
      </w:r>
      <w:r w:rsidR="00011492" w:rsidRPr="00CB0766">
        <w:rPr>
          <w:rFonts w:ascii="David" w:hAnsi="David" w:cs="David"/>
          <w:sz w:val="20"/>
          <w:szCs w:val="20"/>
          <w:rtl/>
        </w:rPr>
        <w:t xml:space="preserve">בכל אחד מהסעיפים 38-41, </w:t>
      </w:r>
      <w:proofErr w:type="spellStart"/>
      <w:r w:rsidR="00011492" w:rsidRPr="00CB0766">
        <w:rPr>
          <w:rFonts w:ascii="David" w:hAnsi="David" w:cs="David"/>
          <w:sz w:val="20"/>
          <w:szCs w:val="20"/>
          <w:rtl/>
        </w:rPr>
        <w:t>נידרש</w:t>
      </w:r>
      <w:proofErr w:type="spellEnd"/>
      <w:r w:rsidR="00011492" w:rsidRPr="00CB0766">
        <w:rPr>
          <w:rFonts w:ascii="David" w:hAnsi="David" w:cs="David"/>
          <w:sz w:val="20"/>
          <w:szCs w:val="20"/>
          <w:rtl/>
        </w:rPr>
        <w:t xml:space="preserve"> לחשוב ולנסות ליישם: האם אפשר להוכיח רשלנות? אם לא, האם אפשר להשתמש בסעיף הספציפי שרלוונטי</w:t>
      </w:r>
      <w:r w:rsidRPr="00CB0766">
        <w:rPr>
          <w:rFonts w:ascii="David" w:hAnsi="David" w:cs="David" w:hint="cs"/>
          <w:sz w:val="20"/>
          <w:szCs w:val="20"/>
          <w:rtl/>
        </w:rPr>
        <w:t xml:space="preserve"> (</w:t>
      </w:r>
      <w:r w:rsidR="00011492" w:rsidRPr="00CB0766">
        <w:rPr>
          <w:rFonts w:ascii="David" w:hAnsi="David" w:cs="David"/>
          <w:sz w:val="20"/>
          <w:szCs w:val="20"/>
          <w:rtl/>
        </w:rPr>
        <w:t>למשל, אם מדובר באש).</w:t>
      </w:r>
      <w:r w:rsidR="009F6173" w:rsidRPr="00CB0766">
        <w:rPr>
          <w:rFonts w:ascii="David" w:hAnsi="David" w:cs="David" w:hint="cs"/>
          <w:sz w:val="20"/>
          <w:szCs w:val="20"/>
          <w:rtl/>
        </w:rPr>
        <w:t xml:space="preserve"> </w:t>
      </w:r>
      <w:proofErr w:type="spellStart"/>
      <w:r w:rsidR="00011492" w:rsidRPr="00CB0766">
        <w:rPr>
          <w:rFonts w:ascii="David" w:hAnsi="David" w:cs="David"/>
          <w:sz w:val="20"/>
          <w:szCs w:val="20"/>
          <w:rtl/>
        </w:rPr>
        <w:t>הקייסים</w:t>
      </w:r>
      <w:proofErr w:type="spellEnd"/>
      <w:r w:rsidR="00011492" w:rsidRPr="00CB0766">
        <w:rPr>
          <w:rFonts w:ascii="David" w:hAnsi="David" w:cs="David"/>
          <w:sz w:val="20"/>
          <w:szCs w:val="20"/>
          <w:rtl/>
        </w:rPr>
        <w:t xml:space="preserve"> יהיו ספציפיים ויכוונו לעילות ספציפיות, הם לא יהיו כלליים.</w:t>
      </w:r>
    </w:p>
    <w:p w14:paraId="1283135F" w14:textId="77777777" w:rsidR="00011492" w:rsidRPr="00CB0766" w:rsidRDefault="00011492" w:rsidP="00B82EDB">
      <w:pPr>
        <w:spacing w:line="276" w:lineRule="auto"/>
        <w:rPr>
          <w:rFonts w:ascii="David" w:hAnsi="David" w:cs="David"/>
          <w:sz w:val="20"/>
          <w:szCs w:val="20"/>
          <w:rtl/>
        </w:rPr>
      </w:pPr>
      <w:r w:rsidRPr="00CB0766">
        <w:rPr>
          <w:rFonts w:ascii="David" w:hAnsi="David" w:cs="David"/>
          <w:sz w:val="20"/>
          <w:szCs w:val="20"/>
          <w:rtl/>
        </w:rPr>
        <w:t xml:space="preserve">בכל אופן: כעקרון, סעיפים 38-41 נבנים על עוולת הרשלנות, כך שנצטרך לבחון גם את היסודות שלה. </w:t>
      </w:r>
    </w:p>
    <w:p w14:paraId="498AE107" w14:textId="208396F5" w:rsidR="00011492" w:rsidRPr="00CB0766" w:rsidRDefault="00011492" w:rsidP="00B82EDB">
      <w:pPr>
        <w:spacing w:line="276" w:lineRule="auto"/>
        <w:rPr>
          <w:rFonts w:ascii="David" w:hAnsi="David" w:cs="David"/>
          <w:sz w:val="20"/>
          <w:szCs w:val="20"/>
          <w:rtl/>
        </w:rPr>
      </w:pPr>
      <w:r w:rsidRPr="00CB0766">
        <w:rPr>
          <w:rFonts w:ascii="David" w:hAnsi="David" w:cs="David"/>
          <w:sz w:val="20"/>
          <w:szCs w:val="20"/>
          <w:rtl/>
        </w:rPr>
        <w:t>כלומר, נצטרך לחשוב אם רשלנות רלוונטית ואם את האלמנטים בה הם כאלו שניתן להוכיח. אם לא, נוכל "לבחור" בדרך הקיצור. כעקרון, הסעיפים הנ"ל מקושרים ישירות לרשלנות ונצטרך להוכיח את כל אותם האלמנטים בהתאם לשאלה. עם זאת, מיטל בשאלות במבחן תכוון למצב ספציפי, ולא תבקש שנוכיח את כל היסודות של הכול ביחד. אנחנו נצטרך להתייחס לפן "הבעייתי" שיש שאלה בצורה ישירה, לא לכל "</w:t>
      </w:r>
      <w:proofErr w:type="spellStart"/>
      <w:r w:rsidRPr="00CB0766">
        <w:rPr>
          <w:rFonts w:ascii="David" w:hAnsi="David" w:cs="David"/>
          <w:sz w:val="20"/>
          <w:szCs w:val="20"/>
          <w:rtl/>
        </w:rPr>
        <w:t>המסביב</w:t>
      </w:r>
      <w:proofErr w:type="spellEnd"/>
      <w:r w:rsidRPr="00CB0766">
        <w:rPr>
          <w:rFonts w:ascii="David" w:hAnsi="David" w:cs="David"/>
          <w:sz w:val="20"/>
          <w:szCs w:val="20"/>
          <w:rtl/>
        </w:rPr>
        <w:t xml:space="preserve">". </w:t>
      </w:r>
    </w:p>
    <w:p w14:paraId="51B229C2" w14:textId="03F1E31C" w:rsidR="00E7485C" w:rsidRPr="00CB0766" w:rsidRDefault="00E7485C" w:rsidP="00B82EDB">
      <w:pPr>
        <w:spacing w:line="276" w:lineRule="auto"/>
        <w:ind w:left="360"/>
        <w:jc w:val="both"/>
        <w:rPr>
          <w:rFonts w:ascii="David" w:hAnsi="David" w:cs="David"/>
          <w:sz w:val="20"/>
          <w:szCs w:val="20"/>
          <w:rtl/>
        </w:rPr>
      </w:pPr>
    </w:p>
    <w:p w14:paraId="71A260B1" w14:textId="77777777" w:rsidR="00E7485C" w:rsidRPr="00CB0766" w:rsidRDefault="00E7485C">
      <w:pPr>
        <w:bidi w:val="0"/>
        <w:rPr>
          <w:rFonts w:ascii="David" w:hAnsi="David" w:cs="David"/>
          <w:sz w:val="20"/>
          <w:szCs w:val="20"/>
          <w:rtl/>
        </w:rPr>
      </w:pPr>
      <w:r w:rsidRPr="00CB0766">
        <w:rPr>
          <w:rFonts w:ascii="David" w:hAnsi="David" w:cs="David"/>
          <w:sz w:val="20"/>
          <w:szCs w:val="20"/>
          <w:rtl/>
        </w:rPr>
        <w:br w:type="page"/>
      </w:r>
    </w:p>
    <w:p w14:paraId="620FB218" w14:textId="02DCB342" w:rsidR="00385C51" w:rsidRPr="00CB0766" w:rsidRDefault="007B5A68" w:rsidP="00B82EDB">
      <w:pPr>
        <w:spacing w:line="276" w:lineRule="auto"/>
        <w:ind w:left="360"/>
        <w:jc w:val="center"/>
        <w:rPr>
          <w:rFonts w:ascii="David" w:hAnsi="David" w:cs="David"/>
          <w:b/>
          <w:bCs/>
          <w:sz w:val="20"/>
          <w:szCs w:val="20"/>
          <w:rtl/>
        </w:rPr>
      </w:pPr>
      <w:r w:rsidRPr="00CB0766">
        <w:rPr>
          <w:rFonts w:ascii="David" w:hAnsi="David" w:cs="David" w:hint="cs"/>
          <w:b/>
          <w:bCs/>
          <w:sz w:val="20"/>
          <w:szCs w:val="20"/>
          <w:highlight w:val="green"/>
          <w:rtl/>
        </w:rPr>
        <w:lastRenderedPageBreak/>
        <w:t>אשם תורם</w:t>
      </w:r>
    </w:p>
    <w:p w14:paraId="4FEA2EAB" w14:textId="2CEA22FF" w:rsidR="007B5A68" w:rsidRPr="00CB0766" w:rsidRDefault="00A41D91" w:rsidP="00B82EDB">
      <w:pPr>
        <w:spacing w:line="276" w:lineRule="auto"/>
        <w:jc w:val="both"/>
        <w:rPr>
          <w:rFonts w:ascii="David" w:hAnsi="David" w:cs="David"/>
          <w:sz w:val="20"/>
          <w:szCs w:val="20"/>
          <w:rtl/>
        </w:rPr>
      </w:pPr>
      <w:r w:rsidRPr="00CB0766">
        <w:rPr>
          <w:rFonts w:ascii="David" w:hAnsi="David" w:cs="David" w:hint="cs"/>
          <w:sz w:val="20"/>
          <w:szCs w:val="20"/>
          <w:rtl/>
        </w:rPr>
        <w:t>סיימנו לדבר על יסודות עוולת הרשלנות, כולל היפוך נטל ההוכחה.</w:t>
      </w:r>
      <w:r w:rsidR="00CD13C0" w:rsidRPr="00CB0766">
        <w:rPr>
          <w:rFonts w:ascii="David" w:hAnsi="David" w:cs="David" w:hint="cs"/>
          <w:sz w:val="20"/>
          <w:szCs w:val="20"/>
          <w:rtl/>
        </w:rPr>
        <w:t xml:space="preserve"> עכשיו תור הנתבע לומר את דברו בנושא. להוכיח הגנות. בין יתר ההגנות, לדעת מיטל זו ההגנה החשובה במיוחד.</w:t>
      </w:r>
      <w:r w:rsidR="00E77FD4" w:rsidRPr="00CB0766">
        <w:rPr>
          <w:rFonts w:ascii="David" w:hAnsi="David" w:cs="David" w:hint="cs"/>
          <w:sz w:val="20"/>
          <w:szCs w:val="20"/>
          <w:rtl/>
        </w:rPr>
        <w:t xml:space="preserve"> אשם תורם, זה כאשר התובע טוען נגד הנתבע לגבי אשם כאשר נהג בעצמו בצורה לא סבירה ורשלנית. הנתבע דורש לחלוק או אפילו להעביר לחלוטין את האחריות לתובע.</w:t>
      </w:r>
    </w:p>
    <w:p w14:paraId="509ED457" w14:textId="09CE2B4B" w:rsidR="00E77FD4" w:rsidRPr="00CB0766" w:rsidRDefault="00E77FD4" w:rsidP="00B82EDB">
      <w:pPr>
        <w:spacing w:line="276" w:lineRule="auto"/>
        <w:ind w:left="360"/>
        <w:rPr>
          <w:rFonts w:ascii="David" w:hAnsi="David" w:cs="David"/>
          <w:b/>
          <w:bCs/>
          <w:sz w:val="20"/>
          <w:szCs w:val="20"/>
          <w:rtl/>
        </w:rPr>
      </w:pPr>
      <w:r w:rsidRPr="00CB0766">
        <w:rPr>
          <w:rFonts w:ascii="David" w:hAnsi="David" w:cs="David"/>
          <w:b/>
          <w:bCs/>
          <w:sz w:val="20"/>
          <w:szCs w:val="20"/>
          <w:rtl/>
        </w:rPr>
        <w:t>אשם תורם</w:t>
      </w:r>
    </w:p>
    <w:p w14:paraId="6B711334" w14:textId="77777777" w:rsidR="0010721F" w:rsidRPr="00CB0766" w:rsidRDefault="00E77FD4" w:rsidP="00B82EDB">
      <w:pPr>
        <w:spacing w:line="276" w:lineRule="auto"/>
        <w:ind w:left="720"/>
        <w:jc w:val="both"/>
        <w:rPr>
          <w:rFonts w:ascii="David" w:hAnsi="David" w:cs="David"/>
          <w:sz w:val="20"/>
          <w:szCs w:val="20"/>
          <w:u w:val="single"/>
          <w:rtl/>
        </w:rPr>
      </w:pPr>
      <w:r w:rsidRPr="00CB0766">
        <w:rPr>
          <w:rFonts w:ascii="David" w:hAnsi="David" w:cs="David"/>
          <w:b/>
          <w:bCs/>
          <w:sz w:val="20"/>
          <w:szCs w:val="20"/>
          <w:rtl/>
        </w:rPr>
        <w:t>68</w:t>
      </w:r>
      <w:r w:rsidRPr="00CB0766">
        <w:rPr>
          <w:rFonts w:ascii="David" w:hAnsi="David" w:cs="David"/>
          <w:sz w:val="20"/>
          <w:szCs w:val="20"/>
          <w:rtl/>
        </w:rPr>
        <w:t xml:space="preserve">.  (א)  סבל אדם נזק, </w:t>
      </w:r>
      <w:r w:rsidRPr="00CB0766">
        <w:rPr>
          <w:rFonts w:ascii="David" w:hAnsi="David" w:cs="David"/>
          <w:b/>
          <w:bCs/>
          <w:sz w:val="20"/>
          <w:szCs w:val="20"/>
          <w:rtl/>
        </w:rPr>
        <w:t>מקצתו עקב אשמו שלו ומקצתו עקב אשמו של אחר</w:t>
      </w:r>
      <w:r w:rsidRPr="00CB0766">
        <w:rPr>
          <w:rFonts w:ascii="David" w:hAnsi="David" w:cs="David"/>
          <w:sz w:val="20"/>
          <w:szCs w:val="20"/>
          <w:rtl/>
        </w:rPr>
        <w:t xml:space="preserve">, לא תיכשל תביעת פיצויים בעד הנזק מחמת אשמו של הניזוק, אלא </w:t>
      </w:r>
      <w:r w:rsidRPr="00CB0766">
        <w:rPr>
          <w:rFonts w:ascii="David" w:hAnsi="David" w:cs="David"/>
          <w:b/>
          <w:bCs/>
          <w:sz w:val="20"/>
          <w:szCs w:val="20"/>
          <w:rtl/>
        </w:rPr>
        <w:t>שהפיצויים שייפרעו יופחתו</w:t>
      </w:r>
      <w:r w:rsidRPr="00CB0766">
        <w:rPr>
          <w:rFonts w:ascii="David" w:hAnsi="David" w:cs="David"/>
          <w:sz w:val="20"/>
          <w:szCs w:val="20"/>
          <w:rtl/>
        </w:rPr>
        <w:t xml:space="preserve"> בשיעור שבית המשפט </w:t>
      </w:r>
      <w:r w:rsidRPr="00CB0766">
        <w:rPr>
          <w:rFonts w:ascii="David" w:hAnsi="David" w:cs="David"/>
          <w:b/>
          <w:bCs/>
          <w:sz w:val="20"/>
          <w:szCs w:val="20"/>
          <w:rtl/>
        </w:rPr>
        <w:t>ימצא לנכון ולצודק</w:t>
      </w:r>
      <w:r w:rsidRPr="00CB0766">
        <w:rPr>
          <w:rFonts w:ascii="David" w:hAnsi="David" w:cs="David"/>
          <w:sz w:val="20"/>
          <w:szCs w:val="20"/>
          <w:rtl/>
        </w:rPr>
        <w:t xml:space="preserve"> תוך התחשבות במידת אחריותו של התובע לנזק; אולם האמור בזה אין כוחו יפה להכשיל הגנה הנובעת מחוזה, ואם חל על התביעה חוזה או דין המגבילים את החבות, </w:t>
      </w:r>
      <w:r w:rsidRPr="00CB0766">
        <w:rPr>
          <w:rFonts w:ascii="David" w:hAnsi="David" w:cs="David"/>
          <w:sz w:val="20"/>
          <w:szCs w:val="20"/>
          <w:u w:val="single"/>
          <w:rtl/>
        </w:rPr>
        <w:t>לא ייפרע התובע פיצויים למעלה מן הגבול שנקבע כאמור.</w:t>
      </w:r>
    </w:p>
    <w:p w14:paraId="5FDD3ADC" w14:textId="37277B88" w:rsidR="00B82977" w:rsidRPr="00CB0766" w:rsidRDefault="00565BCE" w:rsidP="00B82EDB">
      <w:pPr>
        <w:tabs>
          <w:tab w:val="left" w:pos="1946"/>
        </w:tabs>
        <w:spacing w:line="276" w:lineRule="auto"/>
        <w:jc w:val="both"/>
        <w:rPr>
          <w:rFonts w:ascii="David" w:hAnsi="David" w:cs="David"/>
          <w:sz w:val="20"/>
          <w:szCs w:val="20"/>
          <w:rtl/>
        </w:rPr>
      </w:pPr>
      <w:r w:rsidRPr="00CB0766">
        <w:rPr>
          <w:rFonts w:ascii="David" w:hAnsi="David" w:cs="David" w:hint="cs"/>
          <w:sz w:val="20"/>
          <w:szCs w:val="20"/>
          <w:rtl/>
        </w:rPr>
        <w:t>*</w:t>
      </w:r>
      <w:r w:rsidR="00B82977" w:rsidRPr="00CB0766">
        <w:rPr>
          <w:rFonts w:ascii="David" w:hAnsi="David" w:cs="David" w:hint="cs"/>
          <w:sz w:val="20"/>
          <w:szCs w:val="20"/>
          <w:rtl/>
        </w:rPr>
        <w:t>כאשר לניזוק יש אשם, יופחת לו מהפיצויים ע"פ רמת אשמו.</w:t>
      </w:r>
    </w:p>
    <w:p w14:paraId="45E9D99B" w14:textId="45280208" w:rsidR="00565BCE" w:rsidRPr="00CB0766" w:rsidRDefault="00B82977" w:rsidP="00B82EDB">
      <w:pPr>
        <w:tabs>
          <w:tab w:val="left" w:pos="1946"/>
        </w:tabs>
        <w:spacing w:line="276" w:lineRule="auto"/>
        <w:jc w:val="both"/>
        <w:rPr>
          <w:rFonts w:ascii="David" w:hAnsi="David" w:cs="David"/>
          <w:sz w:val="20"/>
          <w:szCs w:val="20"/>
          <w:rtl/>
        </w:rPr>
      </w:pPr>
      <w:r w:rsidRPr="00CB0766">
        <w:rPr>
          <w:rFonts w:ascii="David" w:hAnsi="David" w:cs="David" w:hint="cs"/>
          <w:sz w:val="20"/>
          <w:szCs w:val="20"/>
          <w:rtl/>
        </w:rPr>
        <w:t>*</w:t>
      </w:r>
      <w:r w:rsidR="00565BCE" w:rsidRPr="00CB0766">
        <w:rPr>
          <w:rFonts w:ascii="David" w:hAnsi="David" w:cs="David" w:hint="cs"/>
          <w:sz w:val="20"/>
          <w:szCs w:val="20"/>
          <w:rtl/>
        </w:rPr>
        <w:t xml:space="preserve">הסעיף לא חוסם את הזכאות של הניזוק לפיצויים, אבל הוא </w:t>
      </w:r>
      <w:r w:rsidR="00565BCE" w:rsidRPr="00CB0766">
        <w:rPr>
          <w:rFonts w:ascii="David" w:hAnsi="David" w:cs="David" w:hint="cs"/>
          <w:sz w:val="20"/>
          <w:szCs w:val="20"/>
          <w:u w:val="single"/>
          <w:rtl/>
        </w:rPr>
        <w:t>יוכל לגרום לכך שיופחת סך הפיצויים</w:t>
      </w:r>
      <w:r w:rsidR="00565BCE" w:rsidRPr="00CB0766">
        <w:rPr>
          <w:rFonts w:ascii="David" w:hAnsi="David" w:cs="David" w:hint="cs"/>
          <w:sz w:val="20"/>
          <w:szCs w:val="20"/>
          <w:rtl/>
        </w:rPr>
        <w:t xml:space="preserve"> (לפי הסיפא)</w:t>
      </w:r>
      <w:r w:rsidR="0042413E" w:rsidRPr="00CB0766">
        <w:rPr>
          <w:rFonts w:ascii="David" w:hAnsi="David" w:cs="David" w:hint="cs"/>
          <w:sz w:val="20"/>
          <w:szCs w:val="20"/>
          <w:rtl/>
        </w:rPr>
        <w:t>.</w:t>
      </w:r>
    </w:p>
    <w:p w14:paraId="7196EC08" w14:textId="77777777" w:rsidR="00565BCE" w:rsidRPr="00CB0766" w:rsidRDefault="00565BCE" w:rsidP="00B82EDB">
      <w:pPr>
        <w:spacing w:line="276" w:lineRule="auto"/>
        <w:jc w:val="both"/>
        <w:rPr>
          <w:rFonts w:ascii="David" w:hAnsi="David" w:cs="David"/>
          <w:sz w:val="20"/>
          <w:szCs w:val="20"/>
          <w:u w:val="single"/>
          <w:rtl/>
        </w:rPr>
      </w:pPr>
    </w:p>
    <w:p w14:paraId="1F925FB8" w14:textId="77777777" w:rsidR="00C87826" w:rsidRPr="00CB0766" w:rsidRDefault="00C87826" w:rsidP="00B82EDB">
      <w:pPr>
        <w:spacing w:line="276" w:lineRule="auto"/>
        <w:jc w:val="both"/>
        <w:rPr>
          <w:rFonts w:ascii="David" w:hAnsi="David" w:cs="David"/>
          <w:sz w:val="20"/>
          <w:szCs w:val="20"/>
          <w:u w:val="single"/>
          <w:rtl/>
        </w:rPr>
      </w:pPr>
      <w:r w:rsidRPr="00CB0766">
        <w:rPr>
          <w:rFonts w:ascii="David" w:hAnsi="David" w:cs="David" w:hint="cs"/>
          <w:sz w:val="20"/>
          <w:szCs w:val="20"/>
          <w:u w:val="single"/>
          <w:rtl/>
        </w:rPr>
        <w:t>ראשי הפרקים:</w:t>
      </w:r>
    </w:p>
    <w:p w14:paraId="62E5ECE7" w14:textId="77777777" w:rsidR="00C87826" w:rsidRPr="00CB0766" w:rsidRDefault="00C87826" w:rsidP="00B82EDB">
      <w:pPr>
        <w:pStyle w:val="a3"/>
        <w:numPr>
          <w:ilvl w:val="0"/>
          <w:numId w:val="42"/>
        </w:numPr>
        <w:spacing w:line="276" w:lineRule="auto"/>
        <w:jc w:val="both"/>
        <w:rPr>
          <w:rFonts w:ascii="David" w:hAnsi="David" w:cs="David"/>
          <w:sz w:val="20"/>
          <w:szCs w:val="20"/>
        </w:rPr>
      </w:pPr>
      <w:r w:rsidRPr="00CB0766">
        <w:rPr>
          <w:rFonts w:ascii="David" w:hAnsi="David" w:cs="David" w:hint="cs"/>
          <w:sz w:val="20"/>
          <w:szCs w:val="20"/>
          <w:rtl/>
        </w:rPr>
        <w:t>רקע כללי</w:t>
      </w:r>
    </w:p>
    <w:p w14:paraId="16EC894A" w14:textId="77777777" w:rsidR="00630D18"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הסטנדרט (מתי מישהו יחשב כמי שתרם באשמתו לנזק).</w:t>
      </w:r>
    </w:p>
    <w:p w14:paraId="0B5BA072" w14:textId="77777777" w:rsidR="00630D18"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הקשר בין אשם תורם לאשם יוצר אחריות.</w:t>
      </w:r>
    </w:p>
    <w:p w14:paraId="5526F09B" w14:textId="77777777" w:rsidR="00630D18"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זיקה עובדתית/ משפטית בין אשם יוצר אחריות ואשם תורם</w:t>
      </w:r>
    </w:p>
    <w:p w14:paraId="51E9572E" w14:textId="77777777" w:rsidR="00630D18"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אשם תורם במקרים של התנהגות מכוונת של המזיק.</w:t>
      </w:r>
    </w:p>
    <w:p w14:paraId="7FC256A0" w14:textId="77777777" w:rsidR="00630D18"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אשם תורם במקרים של התנהגות מכוונת של הניזוק (מצבי התאבדות).</w:t>
      </w:r>
    </w:p>
    <w:p w14:paraId="62110B32" w14:textId="4D6EE112" w:rsidR="00062BAE" w:rsidRPr="00CB0766" w:rsidRDefault="00630D18" w:rsidP="00B82EDB">
      <w:pPr>
        <w:pStyle w:val="a3"/>
        <w:numPr>
          <w:ilvl w:val="0"/>
          <w:numId w:val="42"/>
        </w:numPr>
        <w:tabs>
          <w:tab w:val="left" w:pos="1946"/>
        </w:tabs>
        <w:spacing w:line="276" w:lineRule="auto"/>
        <w:jc w:val="both"/>
        <w:rPr>
          <w:rFonts w:ascii="David" w:hAnsi="David" w:cs="David"/>
          <w:sz w:val="20"/>
          <w:szCs w:val="20"/>
        </w:rPr>
      </w:pPr>
      <w:r w:rsidRPr="00CB0766">
        <w:rPr>
          <w:rFonts w:ascii="David" w:hAnsi="David" w:cs="David" w:hint="cs"/>
          <w:sz w:val="20"/>
          <w:szCs w:val="20"/>
          <w:rtl/>
        </w:rPr>
        <w:t>אשם תורם ואחריות חמורה (או מוגברת).</w:t>
      </w:r>
    </w:p>
    <w:p w14:paraId="21901FC2" w14:textId="384F36E3" w:rsidR="00C87826" w:rsidRPr="00CB0766" w:rsidRDefault="00C87826" w:rsidP="00B82EDB">
      <w:pPr>
        <w:spacing w:line="276" w:lineRule="auto"/>
        <w:jc w:val="both"/>
        <w:rPr>
          <w:rFonts w:ascii="David" w:hAnsi="David" w:cs="David"/>
          <w:sz w:val="20"/>
          <w:szCs w:val="20"/>
          <w:rtl/>
        </w:rPr>
      </w:pPr>
      <w:r w:rsidRPr="00CB0766">
        <w:rPr>
          <w:rFonts w:ascii="David" w:hAnsi="David" w:cs="David" w:hint="cs"/>
          <w:sz w:val="20"/>
          <w:szCs w:val="20"/>
          <w:rtl/>
        </w:rPr>
        <w:t>**באשם תורם אין עיגולים, כי הדברים נפרדים אחד מהשני וכל דוקטרינה עומדת בפני עצמה.</w:t>
      </w:r>
    </w:p>
    <w:p w14:paraId="31BD5777" w14:textId="77777777" w:rsidR="00C87826" w:rsidRPr="00CB0766" w:rsidRDefault="00C87826" w:rsidP="00B82EDB">
      <w:pPr>
        <w:tabs>
          <w:tab w:val="left" w:pos="1946"/>
        </w:tabs>
        <w:spacing w:line="276" w:lineRule="auto"/>
        <w:jc w:val="both"/>
        <w:rPr>
          <w:rFonts w:ascii="David" w:hAnsi="David" w:cs="David"/>
          <w:sz w:val="20"/>
          <w:szCs w:val="20"/>
        </w:rPr>
      </w:pPr>
    </w:p>
    <w:p w14:paraId="6D7D7575" w14:textId="77777777" w:rsidR="00C87826" w:rsidRPr="00CB0766" w:rsidRDefault="00C87826" w:rsidP="00B82EDB">
      <w:pPr>
        <w:pStyle w:val="a3"/>
        <w:tabs>
          <w:tab w:val="left" w:pos="1946"/>
        </w:tabs>
        <w:spacing w:line="276" w:lineRule="auto"/>
        <w:ind w:left="360"/>
        <w:jc w:val="both"/>
        <w:rPr>
          <w:rFonts w:ascii="David" w:hAnsi="David" w:cs="David"/>
          <w:sz w:val="20"/>
          <w:szCs w:val="20"/>
          <w:rtl/>
        </w:rPr>
      </w:pPr>
    </w:p>
    <w:p w14:paraId="6FA4CCF7" w14:textId="7CBE68D1" w:rsidR="00C06EF1" w:rsidRPr="00CB0766" w:rsidRDefault="00C06EF1" w:rsidP="00B82EDB">
      <w:pPr>
        <w:pStyle w:val="a3"/>
        <w:spacing w:line="276" w:lineRule="auto"/>
        <w:jc w:val="both"/>
        <w:rPr>
          <w:rFonts w:ascii="David" w:hAnsi="David" w:cs="David"/>
          <w:sz w:val="20"/>
          <w:szCs w:val="20"/>
        </w:rPr>
      </w:pPr>
    </w:p>
    <w:p w14:paraId="1CEEED03" w14:textId="13FB2358" w:rsidR="00D92189" w:rsidRPr="00CB0766" w:rsidRDefault="00062BAE" w:rsidP="009C5E0E">
      <w:pPr>
        <w:pStyle w:val="a3"/>
        <w:numPr>
          <w:ilvl w:val="0"/>
          <w:numId w:val="49"/>
        </w:numPr>
        <w:spacing w:line="276" w:lineRule="auto"/>
        <w:ind w:left="260"/>
        <w:rPr>
          <w:rFonts w:ascii="David" w:hAnsi="David" w:cs="David"/>
          <w:b/>
          <w:bCs/>
          <w:sz w:val="20"/>
          <w:szCs w:val="20"/>
          <w:highlight w:val="cyan"/>
          <w:u w:val="single"/>
        </w:rPr>
      </w:pPr>
      <w:r w:rsidRPr="00CB0766">
        <w:rPr>
          <w:rFonts w:ascii="David" w:hAnsi="David" w:cs="David" w:hint="cs"/>
          <w:b/>
          <w:bCs/>
          <w:sz w:val="20"/>
          <w:szCs w:val="20"/>
          <w:highlight w:val="cyan"/>
          <w:u w:val="single"/>
          <w:rtl/>
        </w:rPr>
        <w:t xml:space="preserve">רקע והערות כלליות: </w:t>
      </w:r>
    </w:p>
    <w:p w14:paraId="2487AC48" w14:textId="77777777" w:rsidR="00805D76" w:rsidRPr="00CB0766" w:rsidRDefault="00805D76" w:rsidP="00B82EDB">
      <w:pPr>
        <w:pStyle w:val="a3"/>
        <w:spacing w:line="276" w:lineRule="auto"/>
        <w:ind w:left="260"/>
        <w:rPr>
          <w:rFonts w:ascii="David" w:hAnsi="David" w:cs="David"/>
          <w:b/>
          <w:bCs/>
          <w:sz w:val="20"/>
          <w:szCs w:val="20"/>
          <w:u w:val="single"/>
          <w:rtl/>
        </w:rPr>
      </w:pPr>
    </w:p>
    <w:p w14:paraId="1E37265F" w14:textId="5A973E20" w:rsidR="00B40344" w:rsidRPr="00CB0766" w:rsidRDefault="00804D5A" w:rsidP="00B82EDB">
      <w:pPr>
        <w:pStyle w:val="a3"/>
        <w:numPr>
          <w:ilvl w:val="0"/>
          <w:numId w:val="44"/>
        </w:numPr>
        <w:spacing w:line="276" w:lineRule="auto"/>
        <w:ind w:left="543"/>
        <w:rPr>
          <w:rFonts w:ascii="David" w:hAnsi="David" w:cs="David"/>
          <w:sz w:val="20"/>
          <w:szCs w:val="20"/>
        </w:rPr>
      </w:pPr>
      <w:r w:rsidRPr="00CB0766">
        <w:rPr>
          <w:rFonts w:ascii="David" w:hAnsi="David" w:cs="David" w:hint="cs"/>
          <w:b/>
          <w:bCs/>
          <w:sz w:val="20"/>
          <w:szCs w:val="20"/>
          <w:u w:val="single"/>
          <w:rtl/>
        </w:rPr>
        <w:t>מעבר מהסדר בינארי (אם יש אשם תורם, לא תחול אחריות על המזיק) להסדר יחסי (חלוקת אחריות בין המזיק לניזוק בעל האשם התורם)</w:t>
      </w:r>
      <w:r w:rsidR="006D0F1C" w:rsidRPr="00CB0766">
        <w:rPr>
          <w:rFonts w:ascii="David" w:hAnsi="David" w:cs="David" w:hint="cs"/>
          <w:b/>
          <w:bCs/>
          <w:sz w:val="20"/>
          <w:szCs w:val="20"/>
          <w:rtl/>
        </w:rPr>
        <w:t xml:space="preserve"> </w:t>
      </w:r>
      <w:r w:rsidR="006D0F1C" w:rsidRPr="00CB0766">
        <w:rPr>
          <w:rFonts w:ascii="David" w:hAnsi="David" w:cs="David"/>
          <w:b/>
          <w:bCs/>
          <w:sz w:val="20"/>
          <w:szCs w:val="20"/>
          <w:rtl/>
        </w:rPr>
        <w:t>–</w:t>
      </w:r>
      <w:r w:rsidR="006D0F1C" w:rsidRPr="00CB0766">
        <w:rPr>
          <w:rFonts w:ascii="David" w:hAnsi="David" w:cs="David" w:hint="cs"/>
          <w:b/>
          <w:bCs/>
          <w:sz w:val="20"/>
          <w:szCs w:val="20"/>
          <w:rtl/>
        </w:rPr>
        <w:t xml:space="preserve"> </w:t>
      </w:r>
      <w:r w:rsidR="00DB61E8" w:rsidRPr="00CB0766">
        <w:rPr>
          <w:rFonts w:ascii="David" w:hAnsi="David" w:cs="David"/>
          <w:b/>
          <w:bCs/>
          <w:sz w:val="20"/>
          <w:szCs w:val="20"/>
          <w:rtl/>
        </w:rPr>
        <w:br/>
      </w:r>
      <w:r w:rsidR="00DB61E8" w:rsidRPr="00CB0766">
        <w:rPr>
          <w:rFonts w:ascii="David" w:hAnsi="David" w:cs="David"/>
          <w:sz w:val="20"/>
          <w:szCs w:val="20"/>
          <w:rtl/>
        </w:rPr>
        <w:br/>
      </w:r>
      <w:r w:rsidR="00062BAE" w:rsidRPr="00CB0766">
        <w:rPr>
          <w:rFonts w:ascii="David" w:hAnsi="David" w:cs="David" w:hint="cs"/>
          <w:sz w:val="20"/>
          <w:szCs w:val="20"/>
          <w:rtl/>
        </w:rPr>
        <w:t xml:space="preserve">הכלל המקובל בעבר היה הסדר בינארי, </w:t>
      </w:r>
      <w:r w:rsidR="00FE2B43" w:rsidRPr="00CB0766">
        <w:rPr>
          <w:rFonts w:ascii="David" w:hAnsi="David" w:cs="David" w:hint="cs"/>
          <w:sz w:val="20"/>
          <w:szCs w:val="20"/>
          <w:rtl/>
        </w:rPr>
        <w:t>שלילת הזכות לפיצוי במקרה של אשם תורם.</w:t>
      </w:r>
      <w:r w:rsidR="00062BAE" w:rsidRPr="00CB0766">
        <w:rPr>
          <w:rFonts w:ascii="David" w:hAnsi="David" w:cs="David" w:hint="cs"/>
          <w:sz w:val="20"/>
          <w:szCs w:val="20"/>
          <w:rtl/>
        </w:rPr>
        <w:t xml:space="preserve"> משטר של </w:t>
      </w:r>
      <w:r w:rsidR="00FE2B43" w:rsidRPr="00CB0766">
        <w:rPr>
          <w:rFonts w:ascii="David" w:hAnsi="David" w:cs="David" w:hint="cs"/>
          <w:sz w:val="20"/>
          <w:szCs w:val="20"/>
          <w:rtl/>
        </w:rPr>
        <w:t>"</w:t>
      </w:r>
      <w:r w:rsidR="00062BAE" w:rsidRPr="00CB0766">
        <w:rPr>
          <w:rFonts w:ascii="David" w:hAnsi="David" w:cs="David" w:hint="cs"/>
          <w:sz w:val="20"/>
          <w:szCs w:val="20"/>
          <w:rtl/>
        </w:rPr>
        <w:t>הכל או כלום</w:t>
      </w:r>
      <w:r w:rsidR="00FE2B43" w:rsidRPr="00CB0766">
        <w:rPr>
          <w:rFonts w:ascii="David" w:hAnsi="David" w:cs="David" w:hint="cs"/>
          <w:sz w:val="20"/>
          <w:szCs w:val="20"/>
          <w:rtl/>
        </w:rPr>
        <w:t xml:space="preserve">". </w:t>
      </w:r>
      <w:r w:rsidR="00062BAE" w:rsidRPr="00CB0766">
        <w:rPr>
          <w:rFonts w:ascii="David" w:hAnsi="David" w:cs="David" w:hint="cs"/>
          <w:sz w:val="20"/>
          <w:szCs w:val="20"/>
          <w:rtl/>
        </w:rPr>
        <w:t xml:space="preserve">הרעיון התבסס על רעיון "הידיים הנקיות" </w:t>
      </w:r>
      <w:r w:rsidR="00062BAE" w:rsidRPr="00CB0766">
        <w:rPr>
          <w:rFonts w:ascii="David" w:hAnsi="David" w:cs="David"/>
          <w:sz w:val="20"/>
          <w:szCs w:val="20"/>
          <w:rtl/>
        </w:rPr>
        <w:t>–</w:t>
      </w:r>
      <w:r w:rsidR="00062BAE" w:rsidRPr="00CB0766">
        <w:rPr>
          <w:rFonts w:ascii="David" w:hAnsi="David" w:cs="David" w:hint="cs"/>
          <w:sz w:val="20"/>
          <w:szCs w:val="20"/>
          <w:rtl/>
        </w:rPr>
        <w:t xml:space="preserve"> אם אתה דורש פיצוי אתה צריך להוכיח שאתה היית בסדר. זהו הסדר שפחות נהוג כיום.</w:t>
      </w:r>
      <w:r w:rsidR="00694398" w:rsidRPr="00CB0766">
        <w:rPr>
          <w:rFonts w:ascii="David" w:hAnsi="David" w:cs="David" w:hint="cs"/>
          <w:sz w:val="20"/>
          <w:szCs w:val="20"/>
          <w:rtl/>
        </w:rPr>
        <w:t xml:space="preserve"> כיום, ההסדר היחסי מאפשר </w:t>
      </w:r>
      <w:r w:rsidR="00694398" w:rsidRPr="00CB0766">
        <w:rPr>
          <w:rFonts w:ascii="David" w:hAnsi="David" w:cs="David" w:hint="cs"/>
          <w:sz w:val="20"/>
          <w:szCs w:val="20"/>
          <w:u w:val="single"/>
          <w:rtl/>
        </w:rPr>
        <w:t>גמישות</w:t>
      </w:r>
      <w:r w:rsidR="00694398" w:rsidRPr="00CB0766">
        <w:rPr>
          <w:rFonts w:ascii="David" w:hAnsi="David" w:cs="David" w:hint="cs"/>
          <w:sz w:val="20"/>
          <w:szCs w:val="20"/>
          <w:rtl/>
        </w:rPr>
        <w:t>- במקום משטר של הכל או כלום.</w:t>
      </w:r>
      <w:r w:rsidR="00694398" w:rsidRPr="00CB0766">
        <w:rPr>
          <w:rFonts w:ascii="David" w:hAnsi="David" w:cs="David"/>
          <w:sz w:val="20"/>
          <w:szCs w:val="20"/>
          <w:rtl/>
        </w:rPr>
        <w:br/>
      </w:r>
      <w:r w:rsidR="00694398" w:rsidRPr="00CB0766">
        <w:rPr>
          <w:rFonts w:ascii="David" w:hAnsi="David" w:cs="David"/>
          <w:b/>
          <w:bCs/>
          <w:sz w:val="20"/>
          <w:szCs w:val="20"/>
          <w:u w:val="single"/>
          <w:rtl/>
        </w:rPr>
        <w:br/>
      </w:r>
      <w:r w:rsidR="00EB35EB" w:rsidRPr="00CB0766">
        <w:rPr>
          <w:rFonts w:ascii="David" w:hAnsi="David" w:cs="David" w:hint="cs"/>
          <w:sz w:val="20"/>
          <w:szCs w:val="20"/>
          <w:rtl/>
        </w:rPr>
        <w:t xml:space="preserve"> </w:t>
      </w:r>
      <w:r w:rsidR="00483D7D" w:rsidRPr="00CB0766">
        <w:rPr>
          <w:rFonts w:ascii="David" w:hAnsi="David" w:cs="David" w:hint="cs"/>
          <w:sz w:val="20"/>
          <w:szCs w:val="20"/>
          <w:u w:val="single"/>
          <w:rtl/>
        </w:rPr>
        <w:t xml:space="preserve">יש גישה ספרותית </w:t>
      </w:r>
      <w:r w:rsidR="00076D1D" w:rsidRPr="00CB0766">
        <w:rPr>
          <w:rFonts w:ascii="David" w:hAnsi="David" w:cs="David" w:hint="cs"/>
          <w:sz w:val="20"/>
          <w:szCs w:val="20"/>
          <w:u w:val="single"/>
          <w:rtl/>
        </w:rPr>
        <w:t>שהיא איננה ההלכה הנהוגה כיום</w:t>
      </w:r>
      <w:r w:rsidR="00076D1D" w:rsidRPr="00CB0766">
        <w:rPr>
          <w:rFonts w:ascii="David" w:hAnsi="David" w:cs="David" w:hint="cs"/>
          <w:sz w:val="20"/>
          <w:szCs w:val="20"/>
          <w:rtl/>
        </w:rPr>
        <w:t xml:space="preserve"> </w:t>
      </w:r>
      <w:r w:rsidR="00076D1D" w:rsidRPr="00CB0766">
        <w:rPr>
          <w:rFonts w:ascii="David" w:hAnsi="David" w:cs="David"/>
          <w:sz w:val="20"/>
          <w:szCs w:val="20"/>
          <w:rtl/>
        </w:rPr>
        <w:t>–</w:t>
      </w:r>
      <w:r w:rsidR="00EB35EB" w:rsidRPr="00CB0766">
        <w:rPr>
          <w:rFonts w:ascii="David" w:hAnsi="David" w:cs="David" w:hint="cs"/>
          <w:b/>
          <w:bCs/>
          <w:sz w:val="20"/>
          <w:szCs w:val="20"/>
          <w:rtl/>
        </w:rPr>
        <w:t xml:space="preserve"> </w:t>
      </w:r>
      <w:r w:rsidR="00EB35EB" w:rsidRPr="00CB0766">
        <w:rPr>
          <w:rFonts w:ascii="David" w:hAnsi="David" w:cs="David" w:hint="cs"/>
          <w:sz w:val="20"/>
          <w:szCs w:val="20"/>
          <w:rtl/>
        </w:rPr>
        <w:t xml:space="preserve">אם הניזוק תרם לנזק בשיעור של </w:t>
      </w:r>
      <w:r w:rsidR="00EB35EB" w:rsidRPr="00CB0766">
        <w:rPr>
          <w:rFonts w:ascii="David" w:hAnsi="David" w:cs="David" w:hint="cs"/>
          <w:sz w:val="20"/>
          <w:szCs w:val="20"/>
          <w:u w:val="single"/>
          <w:rtl/>
        </w:rPr>
        <w:t>עד</w:t>
      </w:r>
      <w:r w:rsidR="00EB35EB" w:rsidRPr="00CB0766">
        <w:rPr>
          <w:rFonts w:ascii="David" w:hAnsi="David" w:cs="David" w:hint="cs"/>
          <w:sz w:val="20"/>
          <w:szCs w:val="20"/>
          <w:rtl/>
        </w:rPr>
        <w:t xml:space="preserve"> 50 אחוז הוא יזכה לפיצוי מופחת עקב האשם התורם שלו. אם האשם גבוה מחמישים אחוז- הוא לא יזכה לפיצוי כלל.</w:t>
      </w:r>
      <w:r w:rsidR="00DB61E8" w:rsidRPr="00CB0766">
        <w:rPr>
          <w:rFonts w:ascii="David" w:hAnsi="David" w:cs="David" w:hint="cs"/>
          <w:sz w:val="20"/>
          <w:szCs w:val="20"/>
          <w:rtl/>
        </w:rPr>
        <w:t xml:space="preserve"> </w:t>
      </w:r>
      <w:r w:rsidR="00B40344" w:rsidRPr="00CB0766">
        <w:rPr>
          <w:rFonts w:ascii="David" w:hAnsi="David" w:cs="David"/>
          <w:sz w:val="20"/>
          <w:szCs w:val="20"/>
          <w:rtl/>
        </w:rPr>
        <w:br/>
      </w:r>
      <w:r w:rsidR="00B40344" w:rsidRPr="00CB0766">
        <w:rPr>
          <w:rFonts w:ascii="David" w:hAnsi="David" w:cs="David" w:hint="cs"/>
          <w:sz w:val="20"/>
          <w:szCs w:val="20"/>
          <w:u w:val="single"/>
          <w:rtl/>
        </w:rPr>
        <w:t>הרציונל</w:t>
      </w:r>
      <w:r w:rsidR="00B40344" w:rsidRPr="00CB0766">
        <w:rPr>
          <w:rFonts w:ascii="David" w:hAnsi="David" w:cs="David" w:hint="cs"/>
          <w:sz w:val="20"/>
          <w:szCs w:val="20"/>
          <w:rtl/>
        </w:rPr>
        <w:t xml:space="preserve">: למדנו שנטל הראיה (ההוכחה, השכנוע) מוטל על התובע, והוא צריך להוכיח את טענתו מעל חמישים אחוז (לגבי התרשלות, קש"ס ונזק). אם א"א לטעון מעל 50 אחוז שמישהו גרם בהתרשלות שלו לנזק, ממילא לא מגיע לך פיצוי. </w:t>
      </w:r>
    </w:p>
    <w:p w14:paraId="655194B1" w14:textId="77777777" w:rsidR="00B40344" w:rsidRPr="00CB0766" w:rsidRDefault="00B40344" w:rsidP="00B40344">
      <w:pPr>
        <w:pStyle w:val="a3"/>
        <w:spacing w:line="276" w:lineRule="auto"/>
        <w:ind w:left="543"/>
        <w:rPr>
          <w:rFonts w:ascii="David" w:hAnsi="David" w:cs="David"/>
          <w:b/>
          <w:bCs/>
          <w:sz w:val="20"/>
          <w:szCs w:val="20"/>
          <w:u w:val="single"/>
          <w:rtl/>
        </w:rPr>
      </w:pPr>
    </w:p>
    <w:p w14:paraId="47D6608E" w14:textId="78FEE2D9" w:rsidR="00673E77" w:rsidRPr="00CB0766" w:rsidRDefault="00483D7D" w:rsidP="00B40344">
      <w:pPr>
        <w:pStyle w:val="a3"/>
        <w:spacing w:line="276" w:lineRule="auto"/>
        <w:ind w:left="543"/>
        <w:rPr>
          <w:rFonts w:ascii="David" w:hAnsi="David" w:cs="David"/>
          <w:sz w:val="20"/>
          <w:szCs w:val="20"/>
          <w:rtl/>
        </w:rPr>
      </w:pPr>
      <w:r w:rsidRPr="00CB0766">
        <w:rPr>
          <w:rFonts w:ascii="David" w:hAnsi="David" w:cs="David" w:hint="cs"/>
          <w:b/>
          <w:bCs/>
          <w:sz w:val="20"/>
          <w:szCs w:val="20"/>
          <w:u w:val="single"/>
          <w:rtl/>
        </w:rPr>
        <w:t>כיום, הגישה היא</w:t>
      </w:r>
      <w:r w:rsidR="00076D1D" w:rsidRPr="00CB0766">
        <w:rPr>
          <w:rFonts w:ascii="David" w:hAnsi="David" w:cs="David" w:hint="cs"/>
          <w:b/>
          <w:bCs/>
          <w:sz w:val="20"/>
          <w:szCs w:val="20"/>
          <w:u w:val="single"/>
          <w:rtl/>
        </w:rPr>
        <w:t xml:space="preserve"> שאשם תורם נת</w:t>
      </w:r>
      <w:r w:rsidRPr="00CB0766">
        <w:rPr>
          <w:rFonts w:ascii="David" w:hAnsi="David" w:cs="David" w:hint="cs"/>
          <w:b/>
          <w:bCs/>
          <w:sz w:val="20"/>
          <w:szCs w:val="20"/>
          <w:u w:val="single"/>
          <w:rtl/>
        </w:rPr>
        <w:t xml:space="preserve">פס כמקרה פרטי של </w:t>
      </w:r>
      <w:r w:rsidR="008137C8" w:rsidRPr="00CB0766">
        <w:rPr>
          <w:rFonts w:ascii="David" w:hAnsi="David" w:cs="David" w:hint="cs"/>
          <w:b/>
          <w:bCs/>
          <w:sz w:val="20"/>
          <w:szCs w:val="20"/>
          <w:u w:val="single"/>
          <w:rtl/>
        </w:rPr>
        <w:t>"</w:t>
      </w:r>
      <w:proofErr w:type="spellStart"/>
      <w:r w:rsidRPr="00CB0766">
        <w:rPr>
          <w:rFonts w:ascii="David" w:hAnsi="David" w:cs="David" w:hint="cs"/>
          <w:b/>
          <w:bCs/>
          <w:sz w:val="20"/>
          <w:szCs w:val="20"/>
          <w:u w:val="single"/>
          <w:rtl/>
        </w:rPr>
        <w:t>מעוולים</w:t>
      </w:r>
      <w:proofErr w:type="spellEnd"/>
      <w:r w:rsidRPr="00CB0766">
        <w:rPr>
          <w:rFonts w:ascii="David" w:hAnsi="David" w:cs="David" w:hint="cs"/>
          <w:b/>
          <w:bCs/>
          <w:sz w:val="20"/>
          <w:szCs w:val="20"/>
          <w:u w:val="single"/>
          <w:rtl/>
        </w:rPr>
        <w:t xml:space="preserve"> במשותף</w:t>
      </w:r>
      <w:r w:rsidR="008137C8" w:rsidRPr="00CB0766">
        <w:rPr>
          <w:rFonts w:ascii="David" w:hAnsi="David" w:cs="David" w:hint="cs"/>
          <w:b/>
          <w:bCs/>
          <w:sz w:val="20"/>
          <w:szCs w:val="20"/>
          <w:u w:val="single"/>
          <w:rtl/>
        </w:rPr>
        <w:t>"</w:t>
      </w:r>
      <w:r w:rsidRPr="00CB0766">
        <w:rPr>
          <w:rFonts w:ascii="David" w:hAnsi="David" w:cs="David" w:hint="cs"/>
          <w:b/>
          <w:bCs/>
          <w:sz w:val="20"/>
          <w:szCs w:val="20"/>
          <w:u w:val="single"/>
          <w:rtl/>
        </w:rPr>
        <w:t xml:space="preserve"> </w:t>
      </w:r>
      <w:r w:rsidRPr="00CB0766">
        <w:rPr>
          <w:rFonts w:ascii="David" w:hAnsi="David" w:cs="David"/>
          <w:b/>
          <w:bCs/>
          <w:sz w:val="20"/>
          <w:szCs w:val="20"/>
          <w:u w:val="single"/>
          <w:rtl/>
        </w:rPr>
        <w:t>–</w:t>
      </w:r>
      <w:r w:rsidRPr="00CB0766">
        <w:rPr>
          <w:rFonts w:ascii="David" w:hAnsi="David" w:cs="David" w:hint="cs"/>
          <w:sz w:val="20"/>
          <w:szCs w:val="20"/>
          <w:rtl/>
        </w:rPr>
        <w:t xml:space="preserve"> </w:t>
      </w:r>
      <w:r w:rsidR="00673E77" w:rsidRPr="00CB0766">
        <w:rPr>
          <w:rFonts w:ascii="David" w:hAnsi="David" w:cs="David" w:hint="cs"/>
          <w:sz w:val="20"/>
          <w:szCs w:val="20"/>
          <w:rtl/>
        </w:rPr>
        <w:t xml:space="preserve">כאשר הנזק נגרם ע"י יותר </w:t>
      </w:r>
      <w:r w:rsidR="006D69D2" w:rsidRPr="00CB0766">
        <w:rPr>
          <w:rFonts w:ascii="David" w:hAnsi="David" w:cs="David" w:hint="cs"/>
          <w:sz w:val="20"/>
          <w:szCs w:val="20"/>
          <w:rtl/>
        </w:rPr>
        <w:t>מגורם</w:t>
      </w:r>
      <w:r w:rsidR="00673E77" w:rsidRPr="00CB0766">
        <w:rPr>
          <w:rFonts w:ascii="David" w:hAnsi="David" w:cs="David" w:hint="cs"/>
          <w:sz w:val="20"/>
          <w:szCs w:val="20"/>
          <w:rtl/>
        </w:rPr>
        <w:t xml:space="preserve"> אחד, וכל אחד מהם יכול לתת תרומה מספיק משמעותית לנזק כדי לייחס לו אחריות לנזק עצמו.</w:t>
      </w:r>
      <w:r w:rsidR="000F0D73" w:rsidRPr="00CB0766">
        <w:rPr>
          <w:rFonts w:ascii="David" w:hAnsi="David" w:cs="David" w:hint="cs"/>
          <w:sz w:val="20"/>
          <w:szCs w:val="20"/>
          <w:rtl/>
        </w:rPr>
        <w:t xml:space="preserve"> </w:t>
      </w:r>
      <w:r w:rsidR="008137C8" w:rsidRPr="00CB0766">
        <w:rPr>
          <w:rFonts w:ascii="David" w:hAnsi="David" w:cs="David" w:hint="cs"/>
          <w:b/>
          <w:bCs/>
          <w:sz w:val="20"/>
          <w:szCs w:val="20"/>
          <w:rtl/>
        </w:rPr>
        <w:t xml:space="preserve">אשם תורם הוא מקרה שבו הניזוק והמזיק נתפסים </w:t>
      </w:r>
      <w:proofErr w:type="spellStart"/>
      <w:r w:rsidR="008137C8" w:rsidRPr="00CB0766">
        <w:rPr>
          <w:rFonts w:ascii="David" w:hAnsi="David" w:cs="David" w:hint="cs"/>
          <w:b/>
          <w:bCs/>
          <w:sz w:val="20"/>
          <w:szCs w:val="20"/>
          <w:rtl/>
        </w:rPr>
        <w:t>כמעוולים</w:t>
      </w:r>
      <w:proofErr w:type="spellEnd"/>
      <w:r w:rsidR="008137C8" w:rsidRPr="00CB0766">
        <w:rPr>
          <w:rFonts w:ascii="David" w:hAnsi="David" w:cs="David" w:hint="cs"/>
          <w:b/>
          <w:bCs/>
          <w:sz w:val="20"/>
          <w:szCs w:val="20"/>
          <w:rtl/>
        </w:rPr>
        <w:t xml:space="preserve"> יחד ביחס לנזק.</w:t>
      </w:r>
      <w:r w:rsidR="008137C8" w:rsidRPr="00CB0766">
        <w:rPr>
          <w:rFonts w:ascii="David" w:hAnsi="David" w:cs="David" w:hint="cs"/>
          <w:sz w:val="20"/>
          <w:szCs w:val="20"/>
          <w:rtl/>
        </w:rPr>
        <w:t xml:space="preserve"> לדוג', אדם שנוסע בכביש בצורה פרועה, ואדם אחר שקוע בטלפון כשחוצה את הכביש. </w:t>
      </w:r>
      <w:r w:rsidR="00673E77" w:rsidRPr="00CB0766">
        <w:rPr>
          <w:rFonts w:ascii="David" w:hAnsi="David" w:cs="David" w:hint="cs"/>
          <w:sz w:val="20"/>
          <w:szCs w:val="20"/>
          <w:rtl/>
        </w:rPr>
        <w:t xml:space="preserve">אותו נזק יכול להיות מיוחס הן לנהג הן להולך הרגל. </w:t>
      </w:r>
    </w:p>
    <w:p w14:paraId="79D8DEEA" w14:textId="22F3B280" w:rsidR="00494DBB" w:rsidRPr="00CB0766" w:rsidRDefault="00494DBB" w:rsidP="00B82EDB">
      <w:pPr>
        <w:pStyle w:val="a3"/>
        <w:spacing w:line="276" w:lineRule="auto"/>
        <w:ind w:left="543"/>
        <w:rPr>
          <w:rFonts w:ascii="David" w:hAnsi="David" w:cs="David"/>
          <w:sz w:val="20"/>
          <w:szCs w:val="20"/>
          <w:rtl/>
        </w:rPr>
      </w:pPr>
      <w:r w:rsidRPr="00CB0766">
        <w:rPr>
          <w:rFonts w:ascii="David" w:hAnsi="David" w:cs="David"/>
          <w:sz w:val="20"/>
          <w:szCs w:val="20"/>
          <w:rtl/>
        </w:rPr>
        <w:br/>
      </w:r>
      <w:r w:rsidR="000F0D73" w:rsidRPr="00CB0766">
        <w:rPr>
          <w:rFonts w:ascii="David" w:hAnsi="David" w:cs="David" w:hint="cs"/>
          <w:sz w:val="20"/>
          <w:szCs w:val="20"/>
          <w:rtl/>
        </w:rPr>
        <w:t>בניגוד לתפיסה שהוצעה לעיל</w:t>
      </w:r>
      <w:r w:rsidRPr="00CB0766">
        <w:rPr>
          <w:rFonts w:ascii="David" w:hAnsi="David" w:cs="David" w:hint="cs"/>
          <w:sz w:val="20"/>
          <w:szCs w:val="20"/>
          <w:rtl/>
        </w:rPr>
        <w:t xml:space="preserve">, </w:t>
      </w:r>
      <w:r w:rsidRPr="00CB0766">
        <w:rPr>
          <w:rFonts w:ascii="David" w:hAnsi="David" w:cs="David" w:hint="cs"/>
          <w:b/>
          <w:bCs/>
          <w:sz w:val="20"/>
          <w:szCs w:val="20"/>
          <w:rtl/>
        </w:rPr>
        <w:t xml:space="preserve">האשם יכול להיות מעל 50 אחוז, ולא ניתן להפיל לחלוטין את התביעה </w:t>
      </w:r>
      <w:r w:rsidR="00A64EC0" w:rsidRPr="00CB0766">
        <w:rPr>
          <w:rFonts w:ascii="David" w:hAnsi="David" w:cs="David" w:hint="cs"/>
          <w:b/>
          <w:bCs/>
          <w:sz w:val="20"/>
          <w:szCs w:val="20"/>
          <w:rtl/>
        </w:rPr>
        <w:t xml:space="preserve">עקב רמת אשם גבוהה </w:t>
      </w:r>
      <w:r w:rsidR="00A64EC0" w:rsidRPr="00CB0766">
        <w:rPr>
          <w:rFonts w:ascii="David" w:hAnsi="David" w:cs="David" w:hint="cs"/>
          <w:sz w:val="20"/>
          <w:szCs w:val="20"/>
          <w:rtl/>
        </w:rPr>
        <w:t>(</w:t>
      </w:r>
      <w:r w:rsidRPr="00CB0766">
        <w:rPr>
          <w:rFonts w:ascii="David" w:hAnsi="David" w:cs="David" w:hint="cs"/>
          <w:sz w:val="20"/>
          <w:szCs w:val="20"/>
          <w:rtl/>
        </w:rPr>
        <w:t xml:space="preserve">אך ביהמ"ש יכול לקבל מקרים חריגים שמרוב שהאשם התורם </w:t>
      </w:r>
      <w:r w:rsidR="006D69D2" w:rsidRPr="00CB0766">
        <w:rPr>
          <w:rFonts w:ascii="David" w:hAnsi="David" w:cs="David" w:hint="cs"/>
          <w:sz w:val="20"/>
          <w:szCs w:val="20"/>
          <w:rtl/>
        </w:rPr>
        <w:t>משמעותי הוא מנתק קש"ס</w:t>
      </w:r>
      <w:r w:rsidR="00DF3BA3" w:rsidRPr="00CB0766">
        <w:rPr>
          <w:rFonts w:ascii="David" w:hAnsi="David" w:cs="David" w:hint="cs"/>
          <w:sz w:val="20"/>
          <w:szCs w:val="20"/>
          <w:rtl/>
        </w:rPr>
        <w:t xml:space="preserve">. </w:t>
      </w:r>
      <w:r w:rsidR="006D69D2" w:rsidRPr="00CB0766">
        <w:rPr>
          <w:rFonts w:ascii="David" w:hAnsi="David" w:cs="David" w:hint="cs"/>
          <w:sz w:val="20"/>
          <w:szCs w:val="20"/>
          <w:rtl/>
        </w:rPr>
        <w:t>לרוב זו טענה לא מתקבלת, כיוון שלשון הסעיף לא מאפשר זאת).</w:t>
      </w:r>
    </w:p>
    <w:p w14:paraId="5F6385A9" w14:textId="7A13975D" w:rsidR="00494DBB" w:rsidRPr="00CB0766" w:rsidRDefault="00494DBB" w:rsidP="00B82EDB">
      <w:pPr>
        <w:pStyle w:val="a3"/>
        <w:spacing w:line="276" w:lineRule="auto"/>
        <w:ind w:left="543"/>
        <w:rPr>
          <w:rFonts w:ascii="David" w:hAnsi="David" w:cs="David"/>
          <w:sz w:val="20"/>
          <w:szCs w:val="20"/>
          <w:rtl/>
        </w:rPr>
      </w:pPr>
    </w:p>
    <w:p w14:paraId="6EB0D82D" w14:textId="3D614288" w:rsidR="00A12BE6" w:rsidRPr="00CB0766" w:rsidRDefault="00A12BE6" w:rsidP="00B82EDB">
      <w:pPr>
        <w:pStyle w:val="a3"/>
        <w:numPr>
          <w:ilvl w:val="0"/>
          <w:numId w:val="44"/>
        </w:numPr>
        <w:spacing w:line="276" w:lineRule="auto"/>
        <w:ind w:left="543"/>
        <w:rPr>
          <w:rFonts w:ascii="David" w:hAnsi="David" w:cs="David"/>
          <w:b/>
          <w:bCs/>
          <w:sz w:val="20"/>
          <w:szCs w:val="20"/>
          <w:u w:val="single"/>
          <w:rtl/>
        </w:rPr>
      </w:pPr>
      <w:r w:rsidRPr="00CB0766">
        <w:rPr>
          <w:rFonts w:ascii="David" w:hAnsi="David" w:cs="David" w:hint="cs"/>
          <w:sz w:val="20"/>
          <w:szCs w:val="20"/>
          <w:rtl/>
        </w:rPr>
        <w:t>אז איך ניתן לדעת מתי ואיך לטעון אשם תורם</w:t>
      </w:r>
      <w:r w:rsidR="00AA18C4" w:rsidRPr="00CB0766">
        <w:rPr>
          <w:rFonts w:ascii="David" w:hAnsi="David" w:cs="David" w:hint="cs"/>
          <w:sz w:val="20"/>
          <w:szCs w:val="20"/>
          <w:rtl/>
        </w:rPr>
        <w:t xml:space="preserve"> בפרקטיקה</w:t>
      </w:r>
      <w:r w:rsidRPr="00CB0766">
        <w:rPr>
          <w:rFonts w:ascii="David" w:hAnsi="David" w:cs="David" w:hint="cs"/>
          <w:sz w:val="20"/>
          <w:szCs w:val="20"/>
          <w:rtl/>
        </w:rPr>
        <w:t xml:space="preserve">? </w:t>
      </w:r>
      <w:r w:rsidRPr="00CB0766">
        <w:rPr>
          <w:rFonts w:ascii="David" w:hAnsi="David" w:cs="David" w:hint="cs"/>
          <w:b/>
          <w:bCs/>
          <w:sz w:val="20"/>
          <w:szCs w:val="20"/>
          <w:u w:val="single"/>
          <w:rtl/>
        </w:rPr>
        <w:t>השלבים לאשם תורם:</w:t>
      </w:r>
      <w:r w:rsidR="000C0001" w:rsidRPr="00CB0766">
        <w:rPr>
          <w:rFonts w:ascii="David" w:hAnsi="David" w:cs="David"/>
          <w:b/>
          <w:bCs/>
          <w:sz w:val="20"/>
          <w:szCs w:val="20"/>
          <w:u w:val="single"/>
          <w:rtl/>
        </w:rPr>
        <w:br/>
      </w:r>
    </w:p>
    <w:p w14:paraId="745CD198" w14:textId="77777777" w:rsidR="00791EAF" w:rsidRPr="00CB0766" w:rsidRDefault="00A12BE6" w:rsidP="00791EAF">
      <w:pPr>
        <w:pStyle w:val="a3"/>
        <w:numPr>
          <w:ilvl w:val="0"/>
          <w:numId w:val="45"/>
        </w:numPr>
        <w:spacing w:line="276" w:lineRule="auto"/>
        <w:rPr>
          <w:rFonts w:ascii="David" w:hAnsi="David" w:cs="David"/>
          <w:sz w:val="20"/>
          <w:szCs w:val="20"/>
        </w:rPr>
      </w:pPr>
      <w:r w:rsidRPr="00CB0766">
        <w:rPr>
          <w:rFonts w:ascii="David" w:hAnsi="David" w:cs="David" w:hint="cs"/>
          <w:sz w:val="20"/>
          <w:szCs w:val="20"/>
          <w:rtl/>
        </w:rPr>
        <w:t xml:space="preserve">התובע סיים לטעון את טענותיו </w:t>
      </w:r>
      <w:r w:rsidRPr="00CB0766">
        <w:rPr>
          <w:rFonts w:ascii="David" w:hAnsi="David" w:cs="David" w:hint="cs"/>
          <w:sz w:val="20"/>
          <w:szCs w:val="20"/>
          <w:u w:val="single"/>
          <w:rtl/>
        </w:rPr>
        <w:t>ועמד בנטל ההוכחה</w:t>
      </w:r>
      <w:r w:rsidRPr="00CB0766">
        <w:rPr>
          <w:rFonts w:ascii="David" w:hAnsi="David" w:cs="David" w:hint="cs"/>
          <w:sz w:val="20"/>
          <w:szCs w:val="20"/>
          <w:rtl/>
        </w:rPr>
        <w:t xml:space="preserve"> לגבי כל אחד מיסודות העוולה.</w:t>
      </w:r>
    </w:p>
    <w:p w14:paraId="3F260878" w14:textId="77777777" w:rsidR="00791EAF" w:rsidRPr="00CB0766" w:rsidRDefault="00A12BE6" w:rsidP="00791EAF">
      <w:pPr>
        <w:pStyle w:val="a3"/>
        <w:numPr>
          <w:ilvl w:val="0"/>
          <w:numId w:val="45"/>
        </w:numPr>
        <w:spacing w:line="276" w:lineRule="auto"/>
        <w:rPr>
          <w:rFonts w:ascii="David" w:hAnsi="David" w:cs="David"/>
          <w:sz w:val="20"/>
          <w:szCs w:val="20"/>
        </w:rPr>
      </w:pPr>
      <w:r w:rsidRPr="00CB0766">
        <w:rPr>
          <w:rFonts w:ascii="David" w:hAnsi="David" w:cs="David" w:hint="cs"/>
          <w:sz w:val="20"/>
          <w:szCs w:val="20"/>
          <w:rtl/>
        </w:rPr>
        <w:t>ה</w:t>
      </w:r>
      <w:r w:rsidRPr="00CB0766">
        <w:rPr>
          <w:rFonts w:ascii="David" w:hAnsi="David" w:cs="David"/>
          <w:sz w:val="20"/>
          <w:szCs w:val="20"/>
          <w:rtl/>
        </w:rPr>
        <w:t xml:space="preserve">נתבע מעלה </w:t>
      </w:r>
      <w:r w:rsidRPr="00CB0766">
        <w:rPr>
          <w:rFonts w:ascii="David" w:hAnsi="David" w:cs="David"/>
          <w:sz w:val="20"/>
          <w:szCs w:val="20"/>
          <w:u w:val="single"/>
          <w:rtl/>
        </w:rPr>
        <w:t>טענת</w:t>
      </w:r>
      <w:r w:rsidRPr="00CB0766">
        <w:rPr>
          <w:rFonts w:ascii="David" w:hAnsi="David" w:cs="David" w:hint="cs"/>
          <w:sz w:val="20"/>
          <w:szCs w:val="20"/>
          <w:u w:val="single"/>
          <w:rtl/>
        </w:rPr>
        <w:t xml:space="preserve"> הגנה</w:t>
      </w:r>
      <w:r w:rsidRPr="00CB0766">
        <w:rPr>
          <w:rFonts w:ascii="David" w:hAnsi="David" w:cs="David" w:hint="cs"/>
          <w:sz w:val="20"/>
          <w:szCs w:val="20"/>
          <w:rtl/>
        </w:rPr>
        <w:t xml:space="preserve"> של</w:t>
      </w:r>
      <w:r w:rsidRPr="00CB0766">
        <w:rPr>
          <w:rFonts w:ascii="David" w:hAnsi="David" w:cs="David"/>
          <w:sz w:val="20"/>
          <w:szCs w:val="20"/>
          <w:rtl/>
        </w:rPr>
        <w:t xml:space="preserve"> אשם תורם, ובהמ"ש </w:t>
      </w:r>
      <w:r w:rsidRPr="00CB0766">
        <w:rPr>
          <w:rFonts w:ascii="David" w:hAnsi="David" w:cs="David" w:hint="cs"/>
          <w:sz w:val="20"/>
          <w:szCs w:val="20"/>
          <w:rtl/>
        </w:rPr>
        <w:t>קובע</w:t>
      </w:r>
      <w:r w:rsidRPr="00CB0766">
        <w:rPr>
          <w:rFonts w:ascii="David" w:hAnsi="David" w:cs="David"/>
          <w:sz w:val="20"/>
          <w:szCs w:val="20"/>
          <w:rtl/>
        </w:rPr>
        <w:t xml:space="preserve"> אם אכן יש אשם תורם</w:t>
      </w:r>
      <w:r w:rsidRPr="00CB0766">
        <w:rPr>
          <w:rFonts w:ascii="David" w:hAnsi="David" w:cs="David" w:hint="cs"/>
          <w:sz w:val="20"/>
          <w:szCs w:val="20"/>
          <w:rtl/>
        </w:rPr>
        <w:t>.</w:t>
      </w:r>
    </w:p>
    <w:p w14:paraId="1FDF6F6B" w14:textId="49939E20" w:rsidR="00A12BE6" w:rsidRPr="00CB0766" w:rsidRDefault="00A12BE6" w:rsidP="00791EAF">
      <w:pPr>
        <w:pStyle w:val="a3"/>
        <w:numPr>
          <w:ilvl w:val="0"/>
          <w:numId w:val="45"/>
        </w:numPr>
        <w:spacing w:line="276" w:lineRule="auto"/>
        <w:rPr>
          <w:rFonts w:ascii="David" w:hAnsi="David" w:cs="David"/>
          <w:sz w:val="20"/>
          <w:szCs w:val="20"/>
          <w:rtl/>
        </w:rPr>
      </w:pPr>
      <w:r w:rsidRPr="00CB0766">
        <w:rPr>
          <w:rFonts w:ascii="David" w:hAnsi="David" w:cs="David"/>
          <w:sz w:val="20"/>
          <w:szCs w:val="20"/>
          <w:rtl/>
        </w:rPr>
        <w:t xml:space="preserve">אם יש אשם תורם, עוברים </w:t>
      </w:r>
      <w:r w:rsidRPr="00CB0766">
        <w:rPr>
          <w:rFonts w:ascii="David" w:hAnsi="David" w:cs="David"/>
          <w:sz w:val="20"/>
          <w:szCs w:val="20"/>
          <w:u w:val="single"/>
          <w:rtl/>
        </w:rPr>
        <w:t>להשוואה</w:t>
      </w:r>
      <w:r w:rsidRPr="00CB0766">
        <w:rPr>
          <w:rFonts w:ascii="David" w:hAnsi="David" w:cs="David"/>
          <w:sz w:val="20"/>
          <w:szCs w:val="20"/>
          <w:rtl/>
        </w:rPr>
        <w:t xml:space="preserve"> בין מידת האשם בין הצדדים.</w:t>
      </w:r>
      <w:r w:rsidRPr="00CB0766">
        <w:rPr>
          <w:rFonts w:ascii="David" w:hAnsi="David" w:cs="David" w:hint="cs"/>
          <w:sz w:val="20"/>
          <w:szCs w:val="20"/>
          <w:rtl/>
        </w:rPr>
        <w:t xml:space="preserve"> </w:t>
      </w:r>
      <w:r w:rsidR="00892F7F" w:rsidRPr="00CB0766">
        <w:rPr>
          <w:rFonts w:ascii="David" w:hAnsi="David" w:cs="David"/>
          <w:sz w:val="20"/>
          <w:szCs w:val="20"/>
          <w:rtl/>
        </w:rPr>
        <w:br/>
      </w:r>
      <w:r w:rsidRPr="00CB0766">
        <w:rPr>
          <w:rFonts w:ascii="David" w:hAnsi="David" w:cs="David" w:hint="cs"/>
          <w:b/>
          <w:bCs/>
          <w:sz w:val="20"/>
          <w:szCs w:val="20"/>
          <w:rtl/>
        </w:rPr>
        <w:t>"מבחן האשמה"</w:t>
      </w:r>
      <w:r w:rsidRPr="00CB0766">
        <w:rPr>
          <w:rFonts w:ascii="David" w:hAnsi="David" w:cs="David" w:hint="cs"/>
          <w:sz w:val="20"/>
          <w:szCs w:val="20"/>
          <w:rtl/>
        </w:rPr>
        <w:t xml:space="preserve"> – השוואה בין רשלנות הניזוק והמזיק; </w:t>
      </w:r>
      <w:r w:rsidRPr="00CB0766">
        <w:rPr>
          <w:rFonts w:ascii="David" w:hAnsi="David" w:cs="David" w:hint="cs"/>
          <w:sz w:val="20"/>
          <w:szCs w:val="20"/>
          <w:u w:val="single"/>
          <w:rtl/>
        </w:rPr>
        <w:t>הצבת מעשי הרשלנות של המזיק והניזוק זה מול זה, כדי להשוות ולהעריך, מבחינת האשמה המוסרית, את מידתם ומשקלם של מעשיו ומחדליו של כל צד</w:t>
      </w:r>
      <w:r w:rsidRPr="00CB0766">
        <w:rPr>
          <w:rFonts w:ascii="David" w:hAnsi="David" w:cs="David" w:hint="cs"/>
          <w:sz w:val="20"/>
          <w:szCs w:val="20"/>
          <w:rtl/>
        </w:rPr>
        <w:t xml:space="preserve"> </w:t>
      </w:r>
      <w:r w:rsidRPr="00CB0766">
        <w:rPr>
          <w:rFonts w:ascii="David" w:hAnsi="David" w:cs="David" w:hint="cs"/>
          <w:b/>
          <w:bCs/>
          <w:sz w:val="20"/>
          <w:szCs w:val="20"/>
          <w:rtl/>
        </w:rPr>
        <w:t xml:space="preserve">(מלון </w:t>
      </w:r>
      <w:proofErr w:type="spellStart"/>
      <w:r w:rsidRPr="00CB0766">
        <w:rPr>
          <w:rFonts w:ascii="David" w:hAnsi="David" w:cs="David" w:hint="cs"/>
          <w:b/>
          <w:bCs/>
          <w:sz w:val="20"/>
          <w:szCs w:val="20"/>
          <w:highlight w:val="yellow"/>
          <w:rtl/>
        </w:rPr>
        <w:t>רמדה</w:t>
      </w:r>
      <w:proofErr w:type="spellEnd"/>
      <w:r w:rsidRPr="00CB0766">
        <w:rPr>
          <w:rFonts w:ascii="David" w:hAnsi="David" w:cs="David" w:hint="cs"/>
          <w:b/>
          <w:bCs/>
          <w:sz w:val="20"/>
          <w:szCs w:val="20"/>
          <w:rtl/>
        </w:rPr>
        <w:t>).</w:t>
      </w:r>
      <w:r w:rsidR="00AA18C4" w:rsidRPr="00CB0766">
        <w:rPr>
          <w:rFonts w:ascii="David" w:hAnsi="David" w:cs="David"/>
          <w:sz w:val="20"/>
          <w:szCs w:val="20"/>
          <w:rtl/>
        </w:rPr>
        <w:br/>
      </w:r>
    </w:p>
    <w:p w14:paraId="248D4F05" w14:textId="77777777" w:rsidR="00A12BE6" w:rsidRPr="00CB0766" w:rsidRDefault="00A12BE6" w:rsidP="00B82EDB">
      <w:pPr>
        <w:pStyle w:val="a3"/>
        <w:spacing w:line="276" w:lineRule="auto"/>
        <w:ind w:left="543"/>
        <w:rPr>
          <w:rFonts w:ascii="David" w:hAnsi="David" w:cs="David"/>
          <w:sz w:val="20"/>
          <w:szCs w:val="20"/>
        </w:rPr>
      </w:pPr>
    </w:p>
    <w:p w14:paraId="23079EA9" w14:textId="77777777" w:rsidR="009A20B5" w:rsidRPr="00CB0766" w:rsidRDefault="00804D5A" w:rsidP="00B82EDB">
      <w:pPr>
        <w:pStyle w:val="a3"/>
        <w:numPr>
          <w:ilvl w:val="0"/>
          <w:numId w:val="44"/>
        </w:numPr>
        <w:spacing w:line="276" w:lineRule="auto"/>
        <w:ind w:left="543"/>
        <w:rPr>
          <w:rFonts w:ascii="David" w:hAnsi="David" w:cs="David"/>
          <w:sz w:val="20"/>
          <w:szCs w:val="20"/>
        </w:rPr>
      </w:pPr>
      <w:r w:rsidRPr="00CB0766">
        <w:rPr>
          <w:rFonts w:ascii="David" w:hAnsi="David" w:cs="David" w:hint="cs"/>
          <w:b/>
          <w:bCs/>
          <w:sz w:val="20"/>
          <w:szCs w:val="20"/>
          <w:u w:val="single"/>
          <w:rtl/>
        </w:rPr>
        <w:t>ההצדקות לאשם התורם:</w:t>
      </w:r>
    </w:p>
    <w:p w14:paraId="230FCFD2" w14:textId="77777777" w:rsidR="009A20B5" w:rsidRPr="00CB0766" w:rsidRDefault="009A20B5" w:rsidP="00B82EDB">
      <w:pPr>
        <w:pStyle w:val="a3"/>
        <w:spacing w:line="276" w:lineRule="auto"/>
        <w:ind w:left="543"/>
        <w:rPr>
          <w:rFonts w:ascii="David" w:hAnsi="David" w:cs="David"/>
          <w:b/>
          <w:bCs/>
          <w:sz w:val="20"/>
          <w:szCs w:val="20"/>
          <w:rtl/>
        </w:rPr>
      </w:pPr>
    </w:p>
    <w:p w14:paraId="2D1953C6" w14:textId="6D28A9D2" w:rsidR="009A20B5" w:rsidRPr="00CB0766" w:rsidRDefault="00804D5A" w:rsidP="009C5E0E">
      <w:pPr>
        <w:pStyle w:val="a3"/>
        <w:numPr>
          <w:ilvl w:val="0"/>
          <w:numId w:val="50"/>
        </w:numPr>
        <w:spacing w:line="276" w:lineRule="auto"/>
        <w:rPr>
          <w:rFonts w:ascii="David" w:hAnsi="David" w:cs="David"/>
          <w:sz w:val="20"/>
          <w:szCs w:val="20"/>
        </w:rPr>
      </w:pPr>
      <w:r w:rsidRPr="00CB0766">
        <w:rPr>
          <w:rFonts w:ascii="David" w:hAnsi="David" w:cs="David" w:hint="cs"/>
          <w:b/>
          <w:bCs/>
          <w:sz w:val="20"/>
          <w:szCs w:val="20"/>
          <w:rtl/>
        </w:rPr>
        <w:t>צדק מתקן</w:t>
      </w:r>
      <w:r w:rsidR="009A20B5" w:rsidRPr="00CB0766">
        <w:rPr>
          <w:rFonts w:ascii="David" w:hAnsi="David" w:cs="David" w:hint="cs"/>
          <w:sz w:val="20"/>
          <w:szCs w:val="20"/>
          <w:rtl/>
        </w:rPr>
        <w:t xml:space="preserve"> </w:t>
      </w:r>
      <w:r w:rsidR="009A20B5" w:rsidRPr="00CB0766">
        <w:rPr>
          <w:rFonts w:ascii="David" w:hAnsi="David" w:cs="David"/>
          <w:sz w:val="20"/>
          <w:szCs w:val="20"/>
          <w:rtl/>
        </w:rPr>
        <w:t>–</w:t>
      </w:r>
      <w:r w:rsidR="009A20B5" w:rsidRPr="00CB0766">
        <w:rPr>
          <w:rFonts w:ascii="David" w:hAnsi="David" w:cs="David" w:hint="cs"/>
          <w:sz w:val="20"/>
          <w:szCs w:val="20"/>
          <w:rtl/>
        </w:rPr>
        <w:t xml:space="preserve"> צדק מתקן נועד להשיב את מצב התובע לקדמותו, לפני הנזק. </w:t>
      </w:r>
      <w:r w:rsidR="009A20B5" w:rsidRPr="00CB0766">
        <w:rPr>
          <w:rFonts w:ascii="David" w:hAnsi="David" w:cs="David" w:hint="cs"/>
          <w:sz w:val="20"/>
          <w:szCs w:val="20"/>
          <w:u w:val="single"/>
          <w:rtl/>
        </w:rPr>
        <w:t>לא יכול להיות שהנתבע יהיה צריך להשיב את המצב לקדמותו לגבי נזק שלא הוא גרם לו.</w:t>
      </w:r>
      <w:r w:rsidR="009A20B5" w:rsidRPr="00CB0766">
        <w:rPr>
          <w:rFonts w:ascii="David" w:hAnsi="David" w:cs="David" w:hint="cs"/>
          <w:sz w:val="20"/>
          <w:szCs w:val="20"/>
          <w:rtl/>
        </w:rPr>
        <w:t xml:space="preserve"> הוא צריך לעשות זאת בהתאם לפגיעה שהוא פגע בזכות. הסיכון שנוצר הוא לא רק ע"י הנתבע אלא גם של התובע.</w:t>
      </w:r>
      <w:r w:rsidR="007647BD" w:rsidRPr="00CB0766">
        <w:rPr>
          <w:rFonts w:ascii="David" w:hAnsi="David" w:cs="David"/>
          <w:sz w:val="20"/>
          <w:szCs w:val="20"/>
          <w:rtl/>
        </w:rPr>
        <w:br/>
      </w:r>
      <w:r w:rsidR="009A20B5" w:rsidRPr="00CB0766">
        <w:rPr>
          <w:rFonts w:ascii="David" w:hAnsi="David" w:cs="David"/>
          <w:sz w:val="20"/>
          <w:szCs w:val="20"/>
          <w:rtl/>
        </w:rPr>
        <w:lastRenderedPageBreak/>
        <w:br/>
      </w:r>
      <w:r w:rsidR="009A20B5" w:rsidRPr="00CB0766">
        <w:rPr>
          <w:rFonts w:ascii="David" w:hAnsi="David" w:cs="David" w:hint="cs"/>
          <w:sz w:val="20"/>
          <w:szCs w:val="20"/>
          <w:rtl/>
        </w:rPr>
        <w:t xml:space="preserve">*בפרספקטיבה של צדק מתקן </w:t>
      </w:r>
      <w:r w:rsidR="009A20B5" w:rsidRPr="00CB0766">
        <w:rPr>
          <w:rFonts w:ascii="David" w:hAnsi="David" w:cs="David"/>
          <w:sz w:val="20"/>
          <w:szCs w:val="20"/>
          <w:rtl/>
        </w:rPr>
        <w:t>–</w:t>
      </w:r>
      <w:r w:rsidR="009A20B5" w:rsidRPr="00CB0766">
        <w:rPr>
          <w:rFonts w:ascii="David" w:hAnsi="David" w:cs="David" w:hint="cs"/>
          <w:sz w:val="20"/>
          <w:szCs w:val="20"/>
          <w:rtl/>
        </w:rPr>
        <w:t xml:space="preserve"> </w:t>
      </w:r>
      <w:r w:rsidR="009A20B5" w:rsidRPr="00CB0766">
        <w:rPr>
          <w:rFonts w:ascii="David" w:hAnsi="David" w:cs="David" w:hint="cs"/>
          <w:sz w:val="20"/>
          <w:szCs w:val="20"/>
          <w:u w:val="single"/>
          <w:rtl/>
        </w:rPr>
        <w:t>אם הפגיעה בזכות של הניזוק חלשה יותר</w:t>
      </w:r>
      <w:r w:rsidR="009A20B5" w:rsidRPr="00CB0766">
        <w:rPr>
          <w:rFonts w:ascii="David" w:hAnsi="David" w:cs="David" w:hint="cs"/>
          <w:sz w:val="20"/>
          <w:szCs w:val="20"/>
          <w:rtl/>
        </w:rPr>
        <w:t xml:space="preserve"> עקב התנהגות הניזוק (שהוא עצמו פגע בזכות שלו) ברור שהתרופה צריכה להיות נמוכה יותר. התרופה מגיעה מרמת הפגיעה בזכות.</w:t>
      </w:r>
      <w:r w:rsidR="003E1876" w:rsidRPr="00CB0766">
        <w:rPr>
          <w:rFonts w:ascii="David" w:hAnsi="David" w:cs="David"/>
          <w:sz w:val="20"/>
          <w:szCs w:val="20"/>
          <w:rtl/>
        </w:rPr>
        <w:br/>
      </w:r>
    </w:p>
    <w:p w14:paraId="17A9B8F7" w14:textId="160F8B13" w:rsidR="00010904" w:rsidRPr="00CB0766" w:rsidRDefault="003E1876" w:rsidP="009C5E0E">
      <w:pPr>
        <w:pStyle w:val="a3"/>
        <w:numPr>
          <w:ilvl w:val="0"/>
          <w:numId w:val="50"/>
        </w:numPr>
        <w:spacing w:line="276" w:lineRule="auto"/>
        <w:rPr>
          <w:rFonts w:ascii="David" w:hAnsi="David" w:cs="David"/>
          <w:sz w:val="20"/>
          <w:szCs w:val="20"/>
        </w:rPr>
      </w:pPr>
      <w:r w:rsidRPr="00CB0766">
        <w:rPr>
          <w:rFonts w:ascii="David" w:hAnsi="David" w:cs="David" w:hint="cs"/>
          <w:b/>
          <w:bCs/>
          <w:sz w:val="20"/>
          <w:szCs w:val="20"/>
          <w:rtl/>
        </w:rPr>
        <w:t xml:space="preserve">הרתעה </w:t>
      </w:r>
      <w:r w:rsidRPr="00CB0766">
        <w:rPr>
          <w:rFonts w:ascii="David" w:hAnsi="David" w:cs="David"/>
          <w:sz w:val="20"/>
          <w:szCs w:val="20"/>
          <w:rtl/>
        </w:rPr>
        <w:t>–</w:t>
      </w:r>
      <w:r w:rsidRPr="00CB0766">
        <w:rPr>
          <w:rFonts w:ascii="David" w:hAnsi="David" w:cs="David" w:hint="cs"/>
          <w:sz w:val="20"/>
          <w:szCs w:val="20"/>
          <w:rtl/>
        </w:rPr>
        <w:t xml:space="preserve"> </w:t>
      </w:r>
      <w:r w:rsidR="00010904" w:rsidRPr="00CB0766">
        <w:rPr>
          <w:rFonts w:ascii="David" w:hAnsi="David" w:cs="David" w:hint="cs"/>
          <w:sz w:val="20"/>
          <w:szCs w:val="20"/>
          <w:rtl/>
        </w:rPr>
        <w:t xml:space="preserve"> </w:t>
      </w:r>
    </w:p>
    <w:p w14:paraId="46EFCAED" w14:textId="43F7D0D9" w:rsidR="006D0F1C" w:rsidRPr="00CB0766" w:rsidRDefault="00010904" w:rsidP="00B82EDB">
      <w:pPr>
        <w:pStyle w:val="a3"/>
        <w:numPr>
          <w:ilvl w:val="0"/>
          <w:numId w:val="37"/>
        </w:numPr>
        <w:spacing w:line="276" w:lineRule="auto"/>
        <w:ind w:left="1252"/>
        <w:rPr>
          <w:rFonts w:ascii="David" w:hAnsi="David" w:cs="David"/>
          <w:sz w:val="20"/>
          <w:szCs w:val="20"/>
        </w:rPr>
      </w:pPr>
      <w:r w:rsidRPr="00CB0766">
        <w:rPr>
          <w:rFonts w:ascii="David" w:hAnsi="David" w:cs="David" w:hint="cs"/>
          <w:sz w:val="20"/>
          <w:szCs w:val="20"/>
          <w:rtl/>
        </w:rPr>
        <w:t xml:space="preserve">הרתעה </w:t>
      </w:r>
      <w:r w:rsidRPr="00CB0766">
        <w:rPr>
          <w:rFonts w:ascii="David" w:hAnsi="David" w:cs="David" w:hint="cs"/>
          <w:sz w:val="20"/>
          <w:szCs w:val="20"/>
          <w:u w:val="single"/>
          <w:rtl/>
        </w:rPr>
        <w:t>בחסר</w:t>
      </w:r>
      <w:r w:rsidRPr="00CB0766">
        <w:rPr>
          <w:rFonts w:ascii="David" w:hAnsi="David" w:cs="David" w:hint="cs"/>
          <w:sz w:val="20"/>
          <w:szCs w:val="20"/>
          <w:rtl/>
        </w:rPr>
        <w:t xml:space="preserve"> של הניזוק בעל האשם התורם (וגם בעיית</w:t>
      </w:r>
      <w:r w:rsidR="00B53BF0" w:rsidRPr="00CB0766">
        <w:rPr>
          <w:rFonts w:ascii="David" w:hAnsi="David" w:cs="David"/>
          <w:sz w:val="20"/>
          <w:szCs w:val="20"/>
        </w:rPr>
        <w:t xml:space="preserve"> </w:t>
      </w:r>
      <w:r w:rsidR="00B53BF0" w:rsidRPr="00CB0766">
        <w:rPr>
          <w:rFonts w:ascii="David" w:hAnsi="David" w:cs="David" w:hint="cs"/>
          <w:sz w:val="20"/>
          <w:szCs w:val="20"/>
          <w:rtl/>
        </w:rPr>
        <w:t xml:space="preserve">סיכון מוסרי </w:t>
      </w:r>
      <w:r w:rsidR="00B53BF0" w:rsidRPr="00CB0766">
        <w:rPr>
          <w:rFonts w:ascii="David" w:hAnsi="David" w:cs="David"/>
          <w:sz w:val="20"/>
          <w:szCs w:val="20"/>
          <w:rtl/>
        </w:rPr>
        <w:t>–</w:t>
      </w:r>
      <w:r w:rsidR="00B53BF0" w:rsidRPr="00CB0766">
        <w:rPr>
          <w:rFonts w:ascii="David" w:hAnsi="David" w:cs="David" w:hint="cs"/>
          <w:sz w:val="20"/>
          <w:szCs w:val="20"/>
          <w:rtl/>
        </w:rPr>
        <w:t xml:space="preserve"> </w:t>
      </w:r>
      <w:r w:rsidR="00C60573" w:rsidRPr="00CB0766">
        <w:rPr>
          <w:rFonts w:ascii="David" w:hAnsi="David" w:cs="David"/>
          <w:sz w:val="20"/>
          <w:szCs w:val="20"/>
        </w:rPr>
        <w:t>moral hazard</w:t>
      </w:r>
      <w:r w:rsidR="00C60573" w:rsidRPr="00CB0766">
        <w:rPr>
          <w:rFonts w:ascii="David" w:hAnsi="David" w:cs="David" w:hint="cs"/>
          <w:sz w:val="20"/>
          <w:szCs w:val="20"/>
          <w:rtl/>
        </w:rPr>
        <w:t>). אם נטיל אחריות על הנתבע גם במצבים שבהם התובע אשם בהתנהגות, התובע לא יירתע מהתנהגות רשלנית כאשר מישהו אחר יצר רשלנות כלפיו.</w:t>
      </w:r>
    </w:p>
    <w:p w14:paraId="36028635" w14:textId="77777777" w:rsidR="00533AA6" w:rsidRPr="00CB0766" w:rsidRDefault="003F2220" w:rsidP="00B82EDB">
      <w:pPr>
        <w:pStyle w:val="a3"/>
        <w:numPr>
          <w:ilvl w:val="0"/>
          <w:numId w:val="37"/>
        </w:numPr>
        <w:spacing w:line="276" w:lineRule="auto"/>
        <w:ind w:left="1252"/>
        <w:rPr>
          <w:rFonts w:ascii="David" w:hAnsi="David" w:cs="David"/>
          <w:sz w:val="20"/>
          <w:szCs w:val="20"/>
        </w:rPr>
      </w:pPr>
      <w:r w:rsidRPr="00CB0766">
        <w:rPr>
          <w:rFonts w:ascii="David" w:hAnsi="David" w:cs="David" w:hint="cs"/>
          <w:sz w:val="20"/>
          <w:szCs w:val="20"/>
          <w:rtl/>
        </w:rPr>
        <w:t xml:space="preserve">הרתעה </w:t>
      </w:r>
      <w:r w:rsidRPr="00CB0766">
        <w:rPr>
          <w:rFonts w:ascii="David" w:hAnsi="David" w:cs="David" w:hint="cs"/>
          <w:sz w:val="20"/>
          <w:szCs w:val="20"/>
          <w:u w:val="single"/>
          <w:rtl/>
        </w:rPr>
        <w:t>ביתר</w:t>
      </w:r>
      <w:r w:rsidRPr="00CB0766">
        <w:rPr>
          <w:rFonts w:ascii="David" w:hAnsi="David" w:cs="David" w:hint="cs"/>
          <w:sz w:val="20"/>
          <w:szCs w:val="20"/>
          <w:rtl/>
        </w:rPr>
        <w:t xml:space="preserve"> של מזיקים</w:t>
      </w:r>
      <w:r w:rsidR="003930C5" w:rsidRPr="00CB0766">
        <w:rPr>
          <w:rFonts w:ascii="David" w:hAnsi="David" w:cs="David" w:hint="cs"/>
          <w:sz w:val="20"/>
          <w:szCs w:val="20"/>
          <w:rtl/>
        </w:rPr>
        <w:t xml:space="preserve">. כולנו מזיקים פוטנציאליים ויוצרים סיכונים לעצמנו ולאחרים. אם על כל סיכון שמתממש </w:t>
      </w:r>
      <w:r w:rsidR="002C6B36" w:rsidRPr="00CB0766">
        <w:rPr>
          <w:rFonts w:ascii="David" w:hAnsi="David" w:cs="David" w:hint="cs"/>
          <w:sz w:val="20"/>
          <w:szCs w:val="20"/>
          <w:rtl/>
        </w:rPr>
        <w:t xml:space="preserve">מישהו יכול לתבוע אותנו, נהפוך להיות הססניים ולא חופשיים, אלא יעילה </w:t>
      </w:r>
      <w:r w:rsidR="002C6B36" w:rsidRPr="00CB0766">
        <w:rPr>
          <w:rFonts w:ascii="David" w:hAnsi="David" w:cs="David"/>
          <w:sz w:val="20"/>
          <w:szCs w:val="20"/>
          <w:rtl/>
        </w:rPr>
        <w:t>–</w:t>
      </w:r>
      <w:r w:rsidR="002C6B36" w:rsidRPr="00CB0766">
        <w:rPr>
          <w:rFonts w:ascii="David" w:hAnsi="David" w:cs="David" w:hint="cs"/>
          <w:sz w:val="20"/>
          <w:szCs w:val="20"/>
          <w:rtl/>
        </w:rPr>
        <w:t xml:space="preserve"> הרתעה הגיונית. האשם התורם יוצר איזון.</w:t>
      </w:r>
    </w:p>
    <w:p w14:paraId="2AA60FB3" w14:textId="282A8F73" w:rsidR="00533AA6" w:rsidRPr="00CB0766" w:rsidRDefault="00533AA6" w:rsidP="00B82EDB">
      <w:pPr>
        <w:pStyle w:val="a3"/>
        <w:spacing w:line="276" w:lineRule="auto"/>
        <w:ind w:left="1252"/>
        <w:rPr>
          <w:rFonts w:ascii="David" w:hAnsi="David" w:cs="David"/>
          <w:sz w:val="20"/>
          <w:szCs w:val="20"/>
          <w:rtl/>
        </w:rPr>
      </w:pPr>
      <w:r w:rsidRPr="00CB0766">
        <w:rPr>
          <w:rFonts w:ascii="David" w:hAnsi="David" w:cs="David"/>
          <w:sz w:val="20"/>
          <w:szCs w:val="20"/>
          <w:rtl/>
        </w:rPr>
        <w:br/>
      </w:r>
      <w:r w:rsidRPr="00CB0766">
        <w:rPr>
          <w:rFonts w:ascii="David" w:hAnsi="David" w:cs="David" w:hint="cs"/>
          <w:sz w:val="20"/>
          <w:szCs w:val="20"/>
          <w:rtl/>
        </w:rPr>
        <w:t>*</w:t>
      </w:r>
      <w:r w:rsidR="0074714A" w:rsidRPr="00CB0766">
        <w:rPr>
          <w:rFonts w:ascii="David" w:hAnsi="David" w:cs="David"/>
          <w:sz w:val="20"/>
          <w:szCs w:val="20"/>
          <w:rtl/>
        </w:rPr>
        <w:t>במובן זה, מטרת האשם התורם היא לאזן בין הרצון להטיל את האחריות על המזיקים שגרמו לנזק לבין הרצו</w:t>
      </w:r>
      <w:r w:rsidRPr="00CB0766">
        <w:rPr>
          <w:rFonts w:ascii="David" w:hAnsi="David" w:cs="David" w:hint="cs"/>
          <w:sz w:val="20"/>
          <w:szCs w:val="20"/>
          <w:rtl/>
        </w:rPr>
        <w:t>ן</w:t>
      </w:r>
      <w:r w:rsidR="0074714A" w:rsidRPr="00CB0766">
        <w:rPr>
          <w:rFonts w:ascii="David" w:hAnsi="David" w:cs="David"/>
          <w:sz w:val="20"/>
          <w:szCs w:val="20"/>
          <w:rtl/>
        </w:rPr>
        <w:t xml:space="preserve"> לאזן את הנזק שנגרם בין הצדדים, כאשר גם הניזוק אחראי לו.</w:t>
      </w:r>
    </w:p>
    <w:p w14:paraId="03CDF7E9" w14:textId="77777777" w:rsidR="00533AA6" w:rsidRPr="00CB0766" w:rsidRDefault="00533AA6" w:rsidP="00B82EDB">
      <w:pPr>
        <w:pStyle w:val="a3"/>
        <w:spacing w:line="276" w:lineRule="auto"/>
        <w:ind w:left="260"/>
        <w:rPr>
          <w:rFonts w:ascii="David" w:hAnsi="David" w:cs="David"/>
          <w:sz w:val="20"/>
          <w:szCs w:val="20"/>
        </w:rPr>
      </w:pPr>
    </w:p>
    <w:p w14:paraId="3FB517C6" w14:textId="77777777" w:rsidR="00533AA6" w:rsidRPr="00CB0766" w:rsidRDefault="00533AA6" w:rsidP="00B82EDB">
      <w:pPr>
        <w:pStyle w:val="a3"/>
        <w:numPr>
          <w:ilvl w:val="0"/>
          <w:numId w:val="47"/>
        </w:numPr>
        <w:spacing w:after="200" w:line="276" w:lineRule="auto"/>
        <w:ind w:left="260"/>
        <w:rPr>
          <w:rFonts w:ascii="David" w:hAnsi="David" w:cs="David"/>
          <w:b/>
          <w:bCs/>
          <w:sz w:val="20"/>
          <w:szCs w:val="20"/>
          <w:highlight w:val="cyan"/>
          <w:u w:val="single"/>
          <w:rtl/>
        </w:rPr>
      </w:pPr>
      <w:r w:rsidRPr="00CB0766">
        <w:rPr>
          <w:rFonts w:ascii="David" w:hAnsi="David" w:cs="David"/>
          <w:b/>
          <w:bCs/>
          <w:sz w:val="20"/>
          <w:szCs w:val="20"/>
          <w:highlight w:val="cyan"/>
          <w:u w:val="single"/>
          <w:rtl/>
        </w:rPr>
        <w:t>הסטנדרט לקביעת אשם תורם</w:t>
      </w:r>
      <w:r w:rsidRPr="00CB0766">
        <w:rPr>
          <w:rFonts w:ascii="David" w:hAnsi="David" w:cs="David" w:hint="cs"/>
          <w:b/>
          <w:bCs/>
          <w:sz w:val="20"/>
          <w:szCs w:val="20"/>
          <w:highlight w:val="cyan"/>
          <w:u w:val="single"/>
          <w:rtl/>
        </w:rPr>
        <w:t>:</w:t>
      </w:r>
    </w:p>
    <w:p w14:paraId="215DE74A"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sz w:val="20"/>
          <w:szCs w:val="20"/>
          <w:rtl/>
        </w:rPr>
        <w:t>ככלל, ה</w:t>
      </w:r>
      <w:r w:rsidRPr="00CB0766">
        <w:rPr>
          <w:rFonts w:ascii="David" w:hAnsi="David" w:cs="David" w:hint="cs"/>
          <w:sz w:val="20"/>
          <w:szCs w:val="20"/>
          <w:rtl/>
        </w:rPr>
        <w:t>ת</w:t>
      </w:r>
      <w:r w:rsidRPr="00CB0766">
        <w:rPr>
          <w:rFonts w:ascii="David" w:hAnsi="David" w:cs="David"/>
          <w:sz w:val="20"/>
          <w:szCs w:val="20"/>
          <w:rtl/>
        </w:rPr>
        <w:t xml:space="preserve">נהגות הניזוק נבחנת על פי סטנדרט </w:t>
      </w:r>
      <w:r w:rsidRPr="00CB0766">
        <w:rPr>
          <w:rFonts w:ascii="David" w:hAnsi="David" w:cs="David"/>
          <w:sz w:val="20"/>
          <w:szCs w:val="20"/>
          <w:u w:val="single"/>
          <w:rtl/>
        </w:rPr>
        <w:t>"האדם הסביר" בנסיבות העניין</w:t>
      </w:r>
      <w:r w:rsidRPr="00CB0766">
        <w:rPr>
          <w:rFonts w:ascii="David" w:hAnsi="David" w:cs="David" w:hint="cs"/>
          <w:sz w:val="20"/>
          <w:szCs w:val="20"/>
          <w:rtl/>
        </w:rPr>
        <w:t>.</w:t>
      </w:r>
      <w:r w:rsidRPr="00CB0766">
        <w:rPr>
          <w:rFonts w:ascii="David" w:hAnsi="David" w:cs="David"/>
          <w:sz w:val="20"/>
          <w:szCs w:val="20"/>
          <w:rtl/>
        </w:rPr>
        <w:t xml:space="preserve"> </w:t>
      </w:r>
      <w:r w:rsidRPr="00CB0766">
        <w:rPr>
          <w:rFonts w:ascii="David" w:hAnsi="David" w:cs="David"/>
          <w:sz w:val="20"/>
          <w:szCs w:val="20"/>
          <w:rtl/>
        </w:rPr>
        <w:br/>
      </w:r>
      <w:r w:rsidRPr="00CB0766">
        <w:rPr>
          <w:rFonts w:ascii="David" w:hAnsi="David" w:cs="David" w:hint="cs"/>
          <w:sz w:val="20"/>
          <w:szCs w:val="20"/>
          <w:rtl/>
        </w:rPr>
        <w:t xml:space="preserve">עם זאת, בעניין </w:t>
      </w:r>
      <w:proofErr w:type="spellStart"/>
      <w:r w:rsidRPr="00CB0766">
        <w:rPr>
          <w:rFonts w:ascii="David" w:hAnsi="David" w:cs="David" w:hint="cs"/>
          <w:sz w:val="20"/>
          <w:szCs w:val="20"/>
          <w:rtl/>
        </w:rPr>
        <w:t>דפרון</w:t>
      </w:r>
      <w:proofErr w:type="spellEnd"/>
      <w:r w:rsidRPr="00CB0766">
        <w:rPr>
          <w:rFonts w:ascii="David" w:hAnsi="David" w:cs="David" w:hint="cs"/>
          <w:sz w:val="20"/>
          <w:szCs w:val="20"/>
          <w:rtl/>
        </w:rPr>
        <w:t xml:space="preserve">, השופט רובינשטיין מציין שרמת הזהירות שנדרשת מאדם כלפי עצמו למשל, נמוכה יותר מרמת הזהירות שחב כלפי אחרים. </w:t>
      </w:r>
      <w:r w:rsidRPr="00CB0766">
        <w:rPr>
          <w:rFonts w:ascii="David" w:hAnsi="David" w:cs="David"/>
          <w:sz w:val="20"/>
          <w:szCs w:val="20"/>
          <w:rtl/>
        </w:rPr>
        <w:br/>
      </w:r>
      <w:r w:rsidRPr="00CB0766">
        <w:rPr>
          <w:rFonts w:ascii="David" w:hAnsi="David" w:cs="David"/>
          <w:sz w:val="20"/>
          <w:szCs w:val="20"/>
          <w:rtl/>
        </w:rPr>
        <w:br/>
        <w:t xml:space="preserve">נדבר על </w:t>
      </w:r>
      <w:r w:rsidRPr="00CB0766">
        <w:rPr>
          <w:rFonts w:ascii="David" w:hAnsi="David" w:cs="David"/>
          <w:b/>
          <w:bCs/>
          <w:sz w:val="20"/>
          <w:szCs w:val="20"/>
          <w:rtl/>
        </w:rPr>
        <w:t xml:space="preserve">מצבים שבהם יש הלכה ספציפית שעשויה להוביל </w:t>
      </w:r>
      <w:r w:rsidRPr="00CB0766">
        <w:rPr>
          <w:rFonts w:ascii="David" w:hAnsi="David" w:cs="David"/>
          <w:b/>
          <w:bCs/>
          <w:sz w:val="20"/>
          <w:szCs w:val="20"/>
          <w:u w:val="single"/>
          <w:rtl/>
        </w:rPr>
        <w:t>לחריגה מהכלל</w:t>
      </w:r>
      <w:r w:rsidRPr="00CB0766">
        <w:rPr>
          <w:rFonts w:ascii="David" w:hAnsi="David" w:cs="David"/>
          <w:b/>
          <w:bCs/>
          <w:sz w:val="20"/>
          <w:szCs w:val="20"/>
          <w:rtl/>
        </w:rPr>
        <w:t xml:space="preserve"> </w:t>
      </w:r>
      <w:r w:rsidRPr="00CB0766">
        <w:rPr>
          <w:rFonts w:ascii="David" w:hAnsi="David" w:cs="David" w:hint="cs"/>
          <w:b/>
          <w:bCs/>
          <w:sz w:val="20"/>
          <w:szCs w:val="20"/>
          <w:rtl/>
        </w:rPr>
        <w:t>לפיו התנהגות הניזוק נבחנת ע"פ האדם הסביר בנסיבות העניין.</w:t>
      </w:r>
    </w:p>
    <w:p w14:paraId="2A7ECBFD" w14:textId="77777777" w:rsidR="00533AA6" w:rsidRPr="00CB0766" w:rsidRDefault="00533AA6" w:rsidP="00B82EDB">
      <w:pPr>
        <w:spacing w:line="276" w:lineRule="auto"/>
        <w:ind w:left="260"/>
        <w:rPr>
          <w:rFonts w:ascii="David" w:hAnsi="David" w:cs="David"/>
          <w:sz w:val="20"/>
          <w:szCs w:val="20"/>
          <w:u w:val="single"/>
          <w:rtl/>
        </w:rPr>
      </w:pPr>
      <w:r w:rsidRPr="00CB0766">
        <w:rPr>
          <w:rFonts w:ascii="David" w:hAnsi="David" w:cs="David" w:hint="cs"/>
          <w:sz w:val="20"/>
          <w:szCs w:val="20"/>
          <w:u w:val="single"/>
          <w:rtl/>
        </w:rPr>
        <w:t>לדוג'</w:t>
      </w:r>
      <w:r w:rsidRPr="00CB0766">
        <w:rPr>
          <w:rFonts w:ascii="David" w:hAnsi="David" w:cs="David"/>
          <w:sz w:val="20"/>
          <w:szCs w:val="20"/>
          <w:u w:val="single"/>
          <w:rtl/>
        </w:rPr>
        <w:t xml:space="preserve">: </w:t>
      </w:r>
    </w:p>
    <w:p w14:paraId="5D647509" w14:textId="4E26EBBD" w:rsidR="00533AA6" w:rsidRPr="00CB0766" w:rsidRDefault="00172DB5" w:rsidP="00B82EDB">
      <w:pPr>
        <w:pStyle w:val="a3"/>
        <w:spacing w:after="200" w:line="276" w:lineRule="auto"/>
        <w:ind w:left="260"/>
        <w:rPr>
          <w:rFonts w:ascii="David" w:hAnsi="David" w:cs="David"/>
          <w:sz w:val="20"/>
          <w:szCs w:val="20"/>
          <w:u w:val="single"/>
          <w:rtl/>
        </w:rPr>
      </w:pPr>
      <w:r w:rsidRPr="00CB0766">
        <w:rPr>
          <w:rFonts w:ascii="David" w:hAnsi="David" w:cs="David" w:hint="cs"/>
          <w:sz w:val="20"/>
          <w:szCs w:val="20"/>
          <w:u w:val="single"/>
          <w:rtl/>
        </w:rPr>
        <w:t>1.</w:t>
      </w:r>
      <w:r w:rsidR="00533AA6" w:rsidRPr="00CB0766">
        <w:rPr>
          <w:rFonts w:ascii="David" w:hAnsi="David" w:cs="David" w:hint="cs"/>
          <w:sz w:val="20"/>
          <w:szCs w:val="20"/>
          <w:u w:val="single"/>
          <w:rtl/>
        </w:rPr>
        <w:t>יחסי עובד מעביד</w:t>
      </w:r>
    </w:p>
    <w:p w14:paraId="71EAC916" w14:textId="77777777" w:rsidR="00533AA6" w:rsidRPr="00CB0766" w:rsidRDefault="00533AA6" w:rsidP="00B82EDB">
      <w:pPr>
        <w:spacing w:line="276" w:lineRule="auto"/>
        <w:ind w:left="260"/>
        <w:rPr>
          <w:rFonts w:ascii="David" w:hAnsi="David" w:cs="David"/>
          <w:sz w:val="20"/>
          <w:szCs w:val="20"/>
          <w:rtl/>
        </w:rPr>
      </w:pPr>
      <w:proofErr w:type="spellStart"/>
      <w:r w:rsidRPr="00CB0766">
        <w:rPr>
          <w:rFonts w:ascii="David" w:hAnsi="David" w:cs="David"/>
          <w:b/>
          <w:bCs/>
          <w:sz w:val="20"/>
          <w:szCs w:val="20"/>
          <w:highlight w:val="yellow"/>
          <w:rtl/>
        </w:rPr>
        <w:t>דפרון</w:t>
      </w:r>
      <w:proofErr w:type="spellEnd"/>
      <w:r w:rsidRPr="00CB0766">
        <w:rPr>
          <w:rFonts w:ascii="David" w:hAnsi="David" w:cs="David"/>
          <w:b/>
          <w:bCs/>
          <w:sz w:val="20"/>
          <w:szCs w:val="20"/>
          <w:highlight w:val="yellow"/>
          <w:rtl/>
        </w:rPr>
        <w:t xml:space="preserve"> נ' </w:t>
      </w:r>
      <w:proofErr w:type="spellStart"/>
      <w:r w:rsidRPr="00CB0766">
        <w:rPr>
          <w:rFonts w:ascii="David" w:hAnsi="David" w:cs="David"/>
          <w:b/>
          <w:bCs/>
          <w:sz w:val="20"/>
          <w:szCs w:val="20"/>
          <w:highlight w:val="yellow"/>
          <w:rtl/>
        </w:rPr>
        <w:t>גולובין</w:t>
      </w:r>
      <w:proofErr w:type="spellEnd"/>
      <w:r w:rsidRPr="00CB0766">
        <w:rPr>
          <w:rFonts w:ascii="David" w:hAnsi="David" w:cs="David"/>
          <w:sz w:val="20"/>
          <w:szCs w:val="20"/>
          <w:rtl/>
        </w:rPr>
        <w:t xml:space="preserve"> </w:t>
      </w:r>
      <w:r w:rsidRPr="00CB0766">
        <w:rPr>
          <w:rFonts w:ascii="David" w:hAnsi="David" w:cs="David"/>
          <w:b/>
          <w:bCs/>
          <w:sz w:val="20"/>
          <w:szCs w:val="20"/>
          <w:rtl/>
        </w:rPr>
        <w:t>(יחסי עובד-מעביד)</w:t>
      </w:r>
    </w:p>
    <w:p w14:paraId="573143A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עובדות</w:t>
      </w:r>
      <w:r w:rsidRPr="00CB0766">
        <w:rPr>
          <w:rFonts w:ascii="David" w:hAnsi="David" w:cs="David"/>
          <w:sz w:val="20"/>
          <w:szCs w:val="20"/>
          <w:rtl/>
        </w:rPr>
        <w:t>- פועל עובד במפעלי הנתבעת במשך שבוע. במשמרת לילה, שמים לב שהעובד שותה מבקבוק אלכוהול. הוא נשלח להתרעננות ובדיעבד מסתבר שהעובד לא הרגיש טוב, התאשפז בבית החולים ונפטר. הוא לא הודיע למנהל על כך</w:t>
      </w:r>
      <w:r w:rsidRPr="00CB0766">
        <w:rPr>
          <w:rFonts w:ascii="David" w:hAnsi="David" w:cs="David" w:hint="cs"/>
          <w:sz w:val="20"/>
          <w:szCs w:val="20"/>
          <w:rtl/>
        </w:rPr>
        <w:t xml:space="preserve"> שחש לא בטוב אחרי ששתה. התביעה </w:t>
      </w:r>
      <w:proofErr w:type="spellStart"/>
      <w:r w:rsidRPr="00CB0766">
        <w:rPr>
          <w:rFonts w:ascii="David" w:hAnsi="David" w:cs="David" w:hint="cs"/>
          <w:sz w:val="20"/>
          <w:szCs w:val="20"/>
          <w:rtl/>
        </w:rPr>
        <w:t>לדפרון</w:t>
      </w:r>
      <w:proofErr w:type="spellEnd"/>
      <w:r w:rsidRPr="00CB0766">
        <w:rPr>
          <w:rFonts w:ascii="David" w:hAnsi="David" w:cs="David" w:hint="cs"/>
          <w:sz w:val="20"/>
          <w:szCs w:val="20"/>
          <w:rtl/>
        </w:rPr>
        <w:t xml:space="preserve"> הייתה </w:t>
      </w:r>
      <w:r w:rsidRPr="00CB0766">
        <w:rPr>
          <w:rFonts w:ascii="David" w:hAnsi="David" w:cs="David"/>
          <w:sz w:val="20"/>
          <w:szCs w:val="20"/>
          <w:rtl/>
        </w:rPr>
        <w:t>על רשלנות והיפר חובה חקוקה</w:t>
      </w:r>
      <w:r w:rsidRPr="00CB0766">
        <w:rPr>
          <w:rFonts w:ascii="David" w:hAnsi="David" w:cs="David" w:hint="cs"/>
          <w:sz w:val="20"/>
          <w:szCs w:val="20"/>
          <w:rtl/>
        </w:rPr>
        <w:t xml:space="preserve">, על כך שהיו חומרים רעילים חשופים לכל יד. </w:t>
      </w:r>
      <w:r w:rsidRPr="00CB0766">
        <w:rPr>
          <w:rFonts w:ascii="David" w:hAnsi="David" w:cs="David"/>
          <w:sz w:val="20"/>
          <w:szCs w:val="20"/>
          <w:rtl/>
        </w:rPr>
        <w:t>המפעל טען לאשם תורם- גם אם היה בבקבוק האלכוהול מתנול,</w:t>
      </w:r>
      <w:r w:rsidRPr="00CB0766">
        <w:rPr>
          <w:rFonts w:ascii="David" w:hAnsi="David" w:cs="David" w:hint="cs"/>
          <w:sz w:val="20"/>
          <w:szCs w:val="20"/>
          <w:rtl/>
        </w:rPr>
        <w:t xml:space="preserve"> החומר מהמפעל,</w:t>
      </w:r>
      <w:r w:rsidRPr="00CB0766">
        <w:rPr>
          <w:rFonts w:ascii="David" w:hAnsi="David" w:cs="David"/>
          <w:sz w:val="20"/>
          <w:szCs w:val="20"/>
          <w:rtl/>
        </w:rPr>
        <w:t xml:space="preserve"> העובד התרשל בעצמו</w:t>
      </w:r>
      <w:r w:rsidRPr="00CB0766">
        <w:rPr>
          <w:rFonts w:ascii="David" w:hAnsi="David" w:cs="David" w:hint="cs"/>
          <w:sz w:val="20"/>
          <w:szCs w:val="20"/>
          <w:rtl/>
        </w:rPr>
        <w:t xml:space="preserve"> משום ששתה בשעת משמרת.</w:t>
      </w:r>
    </w:p>
    <w:p w14:paraId="17FC7466"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rtl/>
        </w:rPr>
        <w:t>השופט רובינשטיין קבע כי</w:t>
      </w:r>
      <w:r w:rsidRPr="00CB0766">
        <w:rPr>
          <w:rFonts w:ascii="David" w:hAnsi="David" w:cs="David" w:hint="cs"/>
          <w:sz w:val="20"/>
          <w:szCs w:val="20"/>
          <w:rtl/>
        </w:rPr>
        <w:t xml:space="preserve"> אכן, </w:t>
      </w:r>
      <w:r w:rsidRPr="00CB0766">
        <w:rPr>
          <w:rFonts w:ascii="David" w:hAnsi="David" w:cs="David" w:hint="cs"/>
          <w:sz w:val="20"/>
          <w:szCs w:val="20"/>
          <w:u w:val="single"/>
          <w:rtl/>
        </w:rPr>
        <w:t>מחד</w:t>
      </w:r>
      <w:r w:rsidRPr="00CB0766">
        <w:rPr>
          <w:rFonts w:ascii="David" w:hAnsi="David" w:cs="David" w:hint="cs"/>
          <w:sz w:val="20"/>
          <w:szCs w:val="20"/>
          <w:rtl/>
        </w:rPr>
        <w:t>,</w:t>
      </w:r>
      <w:r w:rsidRPr="00CB0766">
        <w:rPr>
          <w:rFonts w:ascii="David" w:hAnsi="David" w:cs="David"/>
          <w:sz w:val="20"/>
          <w:szCs w:val="20"/>
          <w:rtl/>
        </w:rPr>
        <w:t xml:space="preserve"> בהסתכלות לפי מבחן האדם הסביר צריך להיקבע אשם תורם</w:t>
      </w:r>
      <w:r w:rsidRPr="00CB0766">
        <w:rPr>
          <w:rFonts w:ascii="David" w:hAnsi="David" w:cs="David" w:hint="cs"/>
          <w:sz w:val="20"/>
          <w:szCs w:val="20"/>
          <w:rtl/>
        </w:rPr>
        <w:t xml:space="preserve"> </w:t>
      </w:r>
      <w:r w:rsidRPr="00CB0766">
        <w:rPr>
          <w:rFonts w:ascii="David" w:hAnsi="David" w:cs="David"/>
          <w:sz w:val="20"/>
          <w:szCs w:val="20"/>
          <w:rtl/>
        </w:rPr>
        <w:t>(גם שתיית אלכוהול במשמרת אינה סבירה מבחינת העובד)</w:t>
      </w:r>
      <w:r w:rsidRPr="00CB0766">
        <w:rPr>
          <w:rFonts w:ascii="David" w:hAnsi="David" w:cs="David" w:hint="cs"/>
          <w:sz w:val="20"/>
          <w:szCs w:val="20"/>
          <w:rtl/>
        </w:rPr>
        <w:t xml:space="preserve">. אך </w:t>
      </w:r>
      <w:r w:rsidRPr="00CB0766">
        <w:rPr>
          <w:rFonts w:ascii="David" w:hAnsi="David" w:cs="David" w:hint="cs"/>
          <w:sz w:val="20"/>
          <w:szCs w:val="20"/>
          <w:u w:val="single"/>
          <w:rtl/>
        </w:rPr>
        <w:t>מאידך</w:t>
      </w:r>
      <w:r w:rsidRPr="00CB0766">
        <w:rPr>
          <w:rFonts w:ascii="David" w:hAnsi="David" w:cs="David" w:hint="cs"/>
          <w:sz w:val="20"/>
          <w:szCs w:val="20"/>
          <w:rtl/>
        </w:rPr>
        <w:t>,</w:t>
      </w:r>
      <w:r w:rsidRPr="00CB0766">
        <w:rPr>
          <w:rFonts w:ascii="David" w:hAnsi="David" w:cs="David"/>
          <w:sz w:val="20"/>
          <w:szCs w:val="20"/>
          <w:rtl/>
        </w:rPr>
        <w:t xml:space="preserve"> האשם התורם </w:t>
      </w:r>
      <w:r w:rsidRPr="00CB0766">
        <w:rPr>
          <w:rFonts w:ascii="David" w:hAnsi="David" w:cs="David" w:hint="cs"/>
          <w:sz w:val="20"/>
          <w:szCs w:val="20"/>
          <w:rtl/>
        </w:rPr>
        <w:t>י</w:t>
      </w:r>
      <w:r w:rsidRPr="00CB0766">
        <w:rPr>
          <w:rFonts w:ascii="David" w:hAnsi="David" w:cs="David"/>
          <w:sz w:val="20"/>
          <w:szCs w:val="20"/>
          <w:rtl/>
        </w:rPr>
        <w:t>קבע באחוז מופחת</w:t>
      </w:r>
      <w:r w:rsidRPr="00CB0766">
        <w:rPr>
          <w:rFonts w:ascii="David" w:hAnsi="David" w:cs="David" w:hint="cs"/>
          <w:sz w:val="20"/>
          <w:szCs w:val="20"/>
          <w:rtl/>
        </w:rPr>
        <w:t>, כיוון</w:t>
      </w:r>
      <w:r w:rsidRPr="00CB0766">
        <w:rPr>
          <w:rFonts w:ascii="David" w:hAnsi="David" w:cs="David"/>
          <w:sz w:val="20"/>
          <w:szCs w:val="20"/>
          <w:rtl/>
        </w:rPr>
        <w:t xml:space="preserve"> שככל שמדובר ביחסים של עובד-מעביד, יוחל סטטוס של חובת זהירות רחבה יותר על מעסיקים, שיכול בתורו להפחית את אחוז האשם התורם.</w:t>
      </w:r>
    </w:p>
    <w:p w14:paraId="4B0A18AA"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 xml:space="preserve">כלומר, לאחר שנקבע כי יש להטיל אשם תורם, עוברים להשוואת האשם בין המזיק לניזוק בהתאם לנסיבות (במקרה של </w:t>
      </w:r>
      <w:proofErr w:type="spellStart"/>
      <w:r w:rsidRPr="00CB0766">
        <w:rPr>
          <w:rFonts w:ascii="David" w:hAnsi="David" w:cs="David" w:hint="cs"/>
          <w:sz w:val="20"/>
          <w:szCs w:val="20"/>
          <w:rtl/>
        </w:rPr>
        <w:t>דפרון</w:t>
      </w:r>
      <w:proofErr w:type="spellEnd"/>
      <w:r w:rsidRPr="00CB0766">
        <w:rPr>
          <w:rFonts w:ascii="David" w:hAnsi="David" w:cs="David" w:hint="cs"/>
          <w:sz w:val="20"/>
          <w:szCs w:val="20"/>
          <w:rtl/>
        </w:rPr>
        <w:t>, כולל ההקשר של היחסים המיוחדים).</w:t>
      </w:r>
    </w:p>
    <w:p w14:paraId="5D6100A8"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w:t>
      </w:r>
      <w:r w:rsidRPr="00CB0766">
        <w:rPr>
          <w:rFonts w:ascii="David" w:hAnsi="David" w:cs="David"/>
          <w:sz w:val="20"/>
          <w:szCs w:val="20"/>
          <w:rtl/>
        </w:rPr>
        <w:t>שיקולי צדק חלוקתי ככל הנראה השפיעו על תוצאת פסק הדין- על המעביד חלות חובות מוספות, וביניהן לדאוג לעובדים שלו.</w:t>
      </w:r>
    </w:p>
    <w:p w14:paraId="6D631122" w14:textId="77777777" w:rsidR="00533AA6" w:rsidRPr="00CB0766" w:rsidRDefault="00533AA6" w:rsidP="00B82EDB">
      <w:pPr>
        <w:spacing w:line="276" w:lineRule="auto"/>
        <w:ind w:left="260"/>
        <w:rPr>
          <w:rFonts w:ascii="David" w:hAnsi="David" w:cs="David"/>
          <w:b/>
          <w:bCs/>
          <w:sz w:val="20"/>
          <w:szCs w:val="20"/>
          <w:highlight w:val="lightGray"/>
          <w:rtl/>
        </w:rPr>
      </w:pPr>
      <w:r w:rsidRPr="00CB0766">
        <w:rPr>
          <w:rFonts w:ascii="David" w:hAnsi="David" w:cs="David"/>
          <w:b/>
          <w:bCs/>
          <w:sz w:val="20"/>
          <w:szCs w:val="20"/>
          <w:u w:val="single"/>
          <w:rtl/>
        </w:rPr>
        <w:t>ההלכה</w:t>
      </w:r>
      <w:r w:rsidRPr="00CB0766">
        <w:rPr>
          <w:rFonts w:ascii="David" w:hAnsi="David" w:cs="David"/>
          <w:sz w:val="20"/>
          <w:szCs w:val="20"/>
          <w:rtl/>
        </w:rPr>
        <w:t xml:space="preserve">: </w:t>
      </w:r>
      <w:r w:rsidRPr="00CB0766">
        <w:rPr>
          <w:rFonts w:ascii="David" w:hAnsi="David" w:cs="David" w:hint="cs"/>
          <w:b/>
          <w:bCs/>
          <w:sz w:val="20"/>
          <w:szCs w:val="20"/>
          <w:highlight w:val="lightGray"/>
          <w:rtl/>
        </w:rPr>
        <w:t>כאשר טענת האשם התורם עולה במקרה של פערי כוחות (כמו למשל, יחסי עובד-מעביד), תובא בחשבון העובדה של פערי הכוחות והאשם התורם יאוזן בצורה בולטת לרעתו של המזיק.</w:t>
      </w:r>
    </w:p>
    <w:p w14:paraId="0C9538F8"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hint="cs"/>
          <w:b/>
          <w:bCs/>
          <w:sz w:val="20"/>
          <w:szCs w:val="20"/>
          <w:u w:val="single"/>
          <w:rtl/>
        </w:rPr>
        <w:t>עוד נקבע בפס"ד:</w:t>
      </w:r>
      <w:r w:rsidRPr="00CB0766">
        <w:rPr>
          <w:rFonts w:ascii="David" w:hAnsi="David" w:cs="David" w:hint="cs"/>
          <w:sz w:val="20"/>
          <w:szCs w:val="20"/>
          <w:rtl/>
        </w:rPr>
        <w:t xml:space="preserve"> </w:t>
      </w:r>
      <w:r w:rsidRPr="00CB0766">
        <w:rPr>
          <w:rFonts w:ascii="David" w:hAnsi="David" w:cs="David" w:hint="cs"/>
          <w:b/>
          <w:bCs/>
          <w:sz w:val="20"/>
          <w:szCs w:val="20"/>
          <w:highlight w:val="lightGray"/>
          <w:rtl/>
        </w:rPr>
        <w:t>רמת הזהירות הנדרשת מאדם (המזיק) כלפי אחרים, גבוהה יותר מרמת הזהירות שנדרשת מאדם (הניזוק) כלפי עצמו.</w:t>
      </w:r>
    </w:p>
    <w:p w14:paraId="53B7400F"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 xml:space="preserve">*אלה שני חריגים לכלל של האדם הסביר. </w:t>
      </w:r>
    </w:p>
    <w:p w14:paraId="3821619B" w14:textId="46C1E9A5" w:rsidR="00533AA6" w:rsidRPr="00CB0766" w:rsidRDefault="00533AA6" w:rsidP="00B82EDB">
      <w:pPr>
        <w:spacing w:line="276" w:lineRule="auto"/>
        <w:ind w:left="260"/>
        <w:rPr>
          <w:rFonts w:ascii="David" w:hAnsi="David" w:cs="David"/>
          <w:sz w:val="20"/>
          <w:szCs w:val="20"/>
          <w:u w:val="single"/>
          <w:rtl/>
        </w:rPr>
      </w:pPr>
      <w:r w:rsidRPr="00CB0766">
        <w:rPr>
          <w:rFonts w:ascii="David" w:hAnsi="David" w:cs="David"/>
          <w:sz w:val="20"/>
          <w:szCs w:val="20"/>
          <w:rtl/>
        </w:rPr>
        <w:br/>
      </w:r>
      <w:r w:rsidRPr="00CB0766">
        <w:rPr>
          <w:rFonts w:ascii="David" w:hAnsi="David" w:cs="David" w:hint="cs"/>
          <w:sz w:val="20"/>
          <w:szCs w:val="20"/>
          <w:rtl/>
        </w:rPr>
        <w:t>2.</w:t>
      </w:r>
      <w:r w:rsidRPr="00CB0766">
        <w:rPr>
          <w:rFonts w:ascii="David" w:hAnsi="David" w:cs="David" w:hint="cs"/>
          <w:sz w:val="20"/>
          <w:szCs w:val="20"/>
          <w:u w:val="single"/>
          <w:rtl/>
        </w:rPr>
        <w:t>ילדים</w:t>
      </w:r>
    </w:p>
    <w:p w14:paraId="73AA4F32" w14:textId="2B9DE38F"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במקרה של ילדים, אומנם הם פטורים מאחריו</w:t>
      </w:r>
      <w:r w:rsidR="000368F7" w:rsidRPr="00CB0766">
        <w:rPr>
          <w:rFonts w:ascii="David" w:hAnsi="David" w:cs="David" w:hint="cs"/>
          <w:sz w:val="20"/>
          <w:szCs w:val="20"/>
          <w:rtl/>
        </w:rPr>
        <w:t>ת</w:t>
      </w:r>
      <w:r w:rsidRPr="00CB0766">
        <w:rPr>
          <w:rFonts w:ascii="David" w:hAnsi="David" w:cs="David" w:hint="cs"/>
          <w:sz w:val="20"/>
          <w:szCs w:val="20"/>
          <w:rtl/>
        </w:rPr>
        <w:t xml:space="preserve"> בנזיקין עד גיל 12, אך לא מאשם תורם. לדוג':</w:t>
      </w:r>
      <w:r w:rsidRPr="00CB0766">
        <w:rPr>
          <w:rFonts w:ascii="David" w:hAnsi="David" w:cs="David"/>
          <w:sz w:val="20"/>
          <w:szCs w:val="20"/>
          <w:rtl/>
        </w:rPr>
        <w:t xml:space="preserve"> </w:t>
      </w:r>
    </w:p>
    <w:p w14:paraId="67AD33D6" w14:textId="77777777" w:rsidR="00533AA6" w:rsidRPr="00CB0766" w:rsidRDefault="00533AA6" w:rsidP="00B82EDB">
      <w:pPr>
        <w:spacing w:line="276" w:lineRule="auto"/>
        <w:ind w:left="260"/>
        <w:rPr>
          <w:rFonts w:ascii="David" w:hAnsi="David" w:cs="David"/>
          <w:b/>
          <w:bCs/>
          <w:sz w:val="20"/>
          <w:szCs w:val="20"/>
          <w:rtl/>
        </w:rPr>
      </w:pPr>
      <w:proofErr w:type="spellStart"/>
      <w:r w:rsidRPr="00CB0766">
        <w:rPr>
          <w:rFonts w:ascii="David" w:hAnsi="David" w:cs="David"/>
          <w:b/>
          <w:bCs/>
          <w:sz w:val="20"/>
          <w:szCs w:val="20"/>
          <w:highlight w:val="yellow"/>
          <w:rtl/>
        </w:rPr>
        <w:t>אייגר</w:t>
      </w:r>
      <w:proofErr w:type="spellEnd"/>
      <w:r w:rsidRPr="00CB0766">
        <w:rPr>
          <w:rFonts w:ascii="David" w:hAnsi="David" w:cs="David" w:hint="cs"/>
          <w:b/>
          <w:bCs/>
          <w:sz w:val="20"/>
          <w:szCs w:val="20"/>
          <w:rtl/>
        </w:rPr>
        <w:t xml:space="preserve"> </w:t>
      </w:r>
      <w:r w:rsidRPr="00CB0766">
        <w:rPr>
          <w:rFonts w:ascii="David" w:hAnsi="David" w:cs="David"/>
          <w:b/>
          <w:bCs/>
          <w:sz w:val="20"/>
          <w:szCs w:val="20"/>
          <w:rtl/>
        </w:rPr>
        <w:t>(אשם תורם של קטין)</w:t>
      </w:r>
    </w:p>
    <w:p w14:paraId="7AAA908D"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עובדות</w:t>
      </w:r>
      <w:r w:rsidRPr="00CB0766">
        <w:rPr>
          <w:rFonts w:ascii="David" w:hAnsi="David" w:cs="David"/>
          <w:sz w:val="20"/>
          <w:szCs w:val="20"/>
          <w:rtl/>
        </w:rPr>
        <w:t xml:space="preserve">: </w:t>
      </w:r>
      <w:r w:rsidRPr="00CB0766">
        <w:rPr>
          <w:rFonts w:ascii="David" w:hAnsi="David" w:cs="David" w:hint="cs"/>
          <w:sz w:val="20"/>
          <w:szCs w:val="20"/>
          <w:rtl/>
        </w:rPr>
        <w:t xml:space="preserve">חייל </w:t>
      </w:r>
      <w:r w:rsidRPr="00CB0766">
        <w:rPr>
          <w:rFonts w:ascii="David" w:hAnsi="David" w:cs="David"/>
          <w:sz w:val="20"/>
          <w:szCs w:val="20"/>
          <w:rtl/>
        </w:rPr>
        <w:t xml:space="preserve">גנב ציוד לחימה מצה"ל. </w:t>
      </w:r>
      <w:r w:rsidRPr="00CB0766">
        <w:rPr>
          <w:rFonts w:ascii="David" w:hAnsi="David" w:cs="David" w:hint="cs"/>
          <w:sz w:val="20"/>
          <w:szCs w:val="20"/>
          <w:rtl/>
        </w:rPr>
        <w:t>אחיו</w:t>
      </w:r>
      <w:r w:rsidRPr="00CB0766">
        <w:rPr>
          <w:rFonts w:ascii="David" w:hAnsi="David" w:cs="David"/>
          <w:sz w:val="20"/>
          <w:szCs w:val="20"/>
          <w:rtl/>
        </w:rPr>
        <w:t xml:space="preserve"> וחברו עלו לגג ומצאו שם ציוד לחימה זה. כאשר ניסו להתעסק </w:t>
      </w:r>
      <w:proofErr w:type="spellStart"/>
      <w:r w:rsidRPr="00CB0766">
        <w:rPr>
          <w:rFonts w:ascii="David" w:hAnsi="David" w:cs="David"/>
          <w:sz w:val="20"/>
          <w:szCs w:val="20"/>
          <w:rtl/>
        </w:rPr>
        <w:t>איתו</w:t>
      </w:r>
      <w:proofErr w:type="spellEnd"/>
      <w:r w:rsidRPr="00CB0766">
        <w:rPr>
          <w:rFonts w:ascii="David" w:hAnsi="David" w:cs="David"/>
          <w:sz w:val="20"/>
          <w:szCs w:val="20"/>
          <w:rtl/>
        </w:rPr>
        <w:t xml:space="preserve">, </w:t>
      </w:r>
      <w:r w:rsidRPr="00CB0766">
        <w:rPr>
          <w:rFonts w:ascii="David" w:hAnsi="David" w:cs="David" w:hint="cs"/>
          <w:sz w:val="20"/>
          <w:szCs w:val="20"/>
          <w:rtl/>
        </w:rPr>
        <w:t xml:space="preserve">הוא </w:t>
      </w:r>
      <w:r w:rsidRPr="00CB0766">
        <w:rPr>
          <w:rFonts w:ascii="David" w:hAnsi="David" w:cs="David"/>
          <w:sz w:val="20"/>
          <w:szCs w:val="20"/>
          <w:rtl/>
        </w:rPr>
        <w:t>התפוצץ</w:t>
      </w:r>
      <w:r w:rsidRPr="00CB0766">
        <w:rPr>
          <w:rFonts w:ascii="David" w:hAnsi="David" w:cs="David" w:hint="cs"/>
          <w:sz w:val="20"/>
          <w:szCs w:val="20"/>
          <w:rtl/>
        </w:rPr>
        <w:t>, ורגלו של אחיו</w:t>
      </w:r>
      <w:r w:rsidRPr="00CB0766">
        <w:rPr>
          <w:rFonts w:ascii="David" w:hAnsi="David" w:cs="David"/>
          <w:sz w:val="20"/>
          <w:szCs w:val="20"/>
          <w:rtl/>
        </w:rPr>
        <w:t xml:space="preserve"> נפגעה</w:t>
      </w:r>
      <w:r w:rsidRPr="00CB0766">
        <w:rPr>
          <w:rFonts w:ascii="David" w:hAnsi="David" w:cs="David" w:hint="cs"/>
          <w:sz w:val="20"/>
          <w:szCs w:val="20"/>
          <w:rtl/>
        </w:rPr>
        <w:t xml:space="preserve">. </w:t>
      </w:r>
      <w:r w:rsidRPr="00CB0766">
        <w:rPr>
          <w:rFonts w:ascii="David" w:hAnsi="David" w:cs="David"/>
          <w:sz w:val="20"/>
          <w:szCs w:val="20"/>
          <w:rtl/>
        </w:rPr>
        <w:t xml:space="preserve">בעקבות הפגיעה נאלצו לקטוע את רגלו מעל הברך. </w:t>
      </w:r>
    </w:p>
    <w:p w14:paraId="7C785C11"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w:t>
      </w:r>
      <w:r w:rsidRPr="00CB0766">
        <w:rPr>
          <w:rFonts w:ascii="David" w:hAnsi="David" w:cs="David"/>
          <w:sz w:val="20"/>
          <w:szCs w:val="20"/>
          <w:rtl/>
        </w:rPr>
        <w:t xml:space="preserve"> לפי איזה סטנדרט יש לקבוע אשם תורם</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sz w:val="20"/>
          <w:szCs w:val="20"/>
          <w:rtl/>
        </w:rPr>
        <w:t>האדם הסביר</w:t>
      </w:r>
      <w:r w:rsidRPr="00CB0766">
        <w:rPr>
          <w:rFonts w:ascii="David" w:hAnsi="David" w:cs="David" w:hint="cs"/>
          <w:sz w:val="20"/>
          <w:szCs w:val="20"/>
          <w:rtl/>
        </w:rPr>
        <w:t xml:space="preserve">, </w:t>
      </w:r>
      <w:r w:rsidRPr="00CB0766">
        <w:rPr>
          <w:rFonts w:ascii="David" w:hAnsi="David" w:cs="David"/>
          <w:sz w:val="20"/>
          <w:szCs w:val="20"/>
          <w:rtl/>
        </w:rPr>
        <w:t>הילד הס</w:t>
      </w:r>
      <w:r w:rsidRPr="00CB0766">
        <w:rPr>
          <w:rFonts w:ascii="David" w:hAnsi="David" w:cs="David" w:hint="cs"/>
          <w:sz w:val="20"/>
          <w:szCs w:val="20"/>
          <w:rtl/>
        </w:rPr>
        <w:t xml:space="preserve">ביר </w:t>
      </w:r>
      <w:r w:rsidRPr="00CB0766">
        <w:rPr>
          <w:rFonts w:ascii="David" w:hAnsi="David" w:cs="David"/>
          <w:sz w:val="20"/>
          <w:szCs w:val="20"/>
          <w:rtl/>
        </w:rPr>
        <w:t>(באותו גיל)</w:t>
      </w:r>
      <w:r w:rsidRPr="00CB0766">
        <w:rPr>
          <w:rFonts w:ascii="David" w:hAnsi="David" w:cs="David" w:hint="cs"/>
          <w:sz w:val="20"/>
          <w:szCs w:val="20"/>
          <w:rtl/>
        </w:rPr>
        <w:t>,</w:t>
      </w:r>
      <w:r w:rsidRPr="00CB0766">
        <w:rPr>
          <w:rFonts w:ascii="David" w:hAnsi="David" w:cs="David"/>
          <w:sz w:val="20"/>
          <w:szCs w:val="20"/>
          <w:rtl/>
        </w:rPr>
        <w:t xml:space="preserve"> מבחן סובייקטיבי המתחשב ברמת האינטליגנציה של הילד).</w:t>
      </w:r>
    </w:p>
    <w:p w14:paraId="3070F947"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highlight w:val="lightGray"/>
          <w:rtl/>
        </w:rPr>
        <w:t>אפשרות הביניים נהוגה בישראל</w:t>
      </w:r>
      <w:r w:rsidRPr="00CB0766">
        <w:rPr>
          <w:rFonts w:ascii="David" w:hAnsi="David" w:cs="David" w:hint="cs"/>
          <w:b/>
          <w:bCs/>
          <w:sz w:val="20"/>
          <w:szCs w:val="20"/>
          <w:highlight w:val="lightGray"/>
          <w:rtl/>
        </w:rPr>
        <w:t xml:space="preserve"> </w:t>
      </w:r>
      <w:r w:rsidRPr="00CB0766">
        <w:rPr>
          <w:rFonts w:ascii="David" w:hAnsi="David" w:cs="David"/>
          <w:b/>
          <w:bCs/>
          <w:sz w:val="20"/>
          <w:szCs w:val="20"/>
          <w:highlight w:val="lightGray"/>
          <w:rtl/>
        </w:rPr>
        <w:t xml:space="preserve">(בחינה לפי הילד הסביר הממוצע באותו הגיל), אולם השופט משאיר </w:t>
      </w:r>
      <w:proofErr w:type="spellStart"/>
      <w:r w:rsidRPr="00CB0766">
        <w:rPr>
          <w:rFonts w:ascii="David" w:hAnsi="David" w:cs="David"/>
          <w:b/>
          <w:bCs/>
          <w:sz w:val="20"/>
          <w:szCs w:val="20"/>
          <w:highlight w:val="lightGray"/>
          <w:rtl/>
        </w:rPr>
        <w:t>בצריך</w:t>
      </w:r>
      <w:proofErr w:type="spellEnd"/>
      <w:r w:rsidRPr="00CB0766">
        <w:rPr>
          <w:rFonts w:ascii="David" w:hAnsi="David" w:cs="David"/>
          <w:b/>
          <w:bCs/>
          <w:sz w:val="20"/>
          <w:szCs w:val="20"/>
          <w:highlight w:val="lightGray"/>
          <w:rtl/>
        </w:rPr>
        <w:t xml:space="preserve"> עיון את השאלה האם יש לשקול מבחן לפי סטנדרט סובייקטיבי</w:t>
      </w:r>
      <w:r w:rsidRPr="00CB0766">
        <w:rPr>
          <w:rFonts w:ascii="David" w:hAnsi="David" w:cs="David" w:hint="cs"/>
          <w:b/>
          <w:bCs/>
          <w:sz w:val="20"/>
          <w:szCs w:val="20"/>
          <w:highlight w:val="lightGray"/>
          <w:rtl/>
        </w:rPr>
        <w:t xml:space="preserve"> </w:t>
      </w:r>
      <w:r w:rsidRPr="00CB0766">
        <w:rPr>
          <w:rFonts w:ascii="David" w:hAnsi="David" w:cs="David"/>
          <w:b/>
          <w:bCs/>
          <w:sz w:val="20"/>
          <w:szCs w:val="20"/>
          <w:highlight w:val="lightGray"/>
          <w:rtl/>
        </w:rPr>
        <w:t>(בחינת היכולות של הילד הספציפי)</w:t>
      </w:r>
      <w:r w:rsidRPr="00CB0766">
        <w:rPr>
          <w:rFonts w:ascii="David" w:hAnsi="David" w:cs="David" w:hint="cs"/>
          <w:b/>
          <w:bCs/>
          <w:sz w:val="20"/>
          <w:szCs w:val="20"/>
          <w:highlight w:val="lightGray"/>
          <w:rtl/>
        </w:rPr>
        <w:t xml:space="preserve"> בנסיבות מסוימות</w:t>
      </w:r>
      <w:r w:rsidRPr="00CB0766">
        <w:rPr>
          <w:rFonts w:ascii="David" w:hAnsi="David" w:cs="David"/>
          <w:b/>
          <w:bCs/>
          <w:sz w:val="20"/>
          <w:szCs w:val="20"/>
          <w:highlight w:val="lightGray"/>
          <w:rtl/>
        </w:rPr>
        <w:t>.</w:t>
      </w:r>
      <w:r w:rsidRPr="00CB0766">
        <w:rPr>
          <w:rFonts w:ascii="David" w:hAnsi="David" w:cs="David" w:hint="cs"/>
          <w:sz w:val="20"/>
          <w:szCs w:val="20"/>
          <w:rtl/>
        </w:rPr>
        <w:t xml:space="preserve"> כיוון שהילד היה ילד </w:t>
      </w:r>
      <w:proofErr w:type="spellStart"/>
      <w:r w:rsidRPr="00CB0766">
        <w:rPr>
          <w:rFonts w:ascii="David" w:hAnsi="David" w:cs="David" w:hint="cs"/>
          <w:sz w:val="20"/>
          <w:szCs w:val="20"/>
          <w:rtl/>
        </w:rPr>
        <w:t>אינטיליגנט</w:t>
      </w:r>
      <w:proofErr w:type="spellEnd"/>
      <w:r w:rsidRPr="00CB0766">
        <w:rPr>
          <w:rFonts w:ascii="David" w:hAnsi="David" w:cs="David" w:hint="cs"/>
          <w:sz w:val="20"/>
          <w:szCs w:val="20"/>
          <w:rtl/>
        </w:rPr>
        <w:t xml:space="preserve"> שהוזהר ע"י הורה חברו.</w:t>
      </w:r>
    </w:p>
    <w:p w14:paraId="7917F16E"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*נקבע שיש</w:t>
      </w:r>
      <w:r w:rsidRPr="00CB0766">
        <w:rPr>
          <w:rFonts w:ascii="David" w:hAnsi="David" w:cs="David"/>
          <w:sz w:val="20"/>
          <w:szCs w:val="20"/>
          <w:rtl/>
        </w:rPr>
        <w:t xml:space="preserve"> להותיר את הכרעת המחוזי בעניין</w:t>
      </w:r>
      <w:r w:rsidRPr="00CB0766">
        <w:rPr>
          <w:rFonts w:ascii="David" w:hAnsi="David" w:cs="David" w:hint="cs"/>
          <w:sz w:val="20"/>
          <w:szCs w:val="20"/>
          <w:rtl/>
        </w:rPr>
        <w:t xml:space="preserve"> </w:t>
      </w:r>
      <w:r w:rsidRPr="00CB0766">
        <w:rPr>
          <w:rFonts w:ascii="David" w:hAnsi="David" w:cs="David"/>
          <w:sz w:val="20"/>
          <w:szCs w:val="20"/>
          <w:rtl/>
        </w:rPr>
        <w:t>(אשם תורם בגובה 20%).</w:t>
      </w:r>
    </w:p>
    <w:p w14:paraId="26960498" w14:textId="77777777" w:rsidR="00533AA6" w:rsidRPr="00CB0766" w:rsidRDefault="00533AA6" w:rsidP="00B82EDB">
      <w:pPr>
        <w:spacing w:line="276" w:lineRule="auto"/>
        <w:ind w:left="260"/>
        <w:rPr>
          <w:rFonts w:ascii="David" w:hAnsi="David" w:cs="David"/>
          <w:b/>
          <w:bCs/>
          <w:sz w:val="20"/>
          <w:szCs w:val="20"/>
          <w:u w:val="single"/>
          <w:rtl/>
        </w:rPr>
      </w:pPr>
    </w:p>
    <w:p w14:paraId="643B09F7" w14:textId="77777777" w:rsidR="00533AA6" w:rsidRPr="00CB0766" w:rsidRDefault="00533AA6" w:rsidP="009C5E0E">
      <w:pPr>
        <w:pStyle w:val="a3"/>
        <w:numPr>
          <w:ilvl w:val="0"/>
          <w:numId w:val="48"/>
        </w:numPr>
        <w:spacing w:after="200" w:line="276" w:lineRule="auto"/>
        <w:ind w:left="260"/>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 xml:space="preserve">הקשר בין אשם תורם לאשם יוצר אחריות </w:t>
      </w:r>
    </w:p>
    <w:p w14:paraId="47FA4543"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b/>
          <w:bCs/>
          <w:sz w:val="20"/>
          <w:szCs w:val="20"/>
          <w:rtl/>
        </w:rPr>
        <w:t>האם אשם תורם יכול להתפרש כיוצר אחריות נזיקית בת פיצוי?</w:t>
      </w:r>
    </w:p>
    <w:p w14:paraId="673FF0D5" w14:textId="77777777" w:rsidR="00533AA6" w:rsidRPr="00CB0766" w:rsidRDefault="00533AA6" w:rsidP="00B82EDB">
      <w:pPr>
        <w:spacing w:line="276" w:lineRule="auto"/>
        <w:ind w:left="260"/>
        <w:rPr>
          <w:rFonts w:ascii="David" w:hAnsi="David" w:cs="David"/>
          <w:b/>
          <w:bCs/>
          <w:sz w:val="20"/>
          <w:szCs w:val="20"/>
          <w:rtl/>
        </w:rPr>
      </w:pPr>
      <w:proofErr w:type="spellStart"/>
      <w:r w:rsidRPr="00CB0766">
        <w:rPr>
          <w:rFonts w:ascii="David" w:hAnsi="David" w:cs="David"/>
          <w:b/>
          <w:bCs/>
          <w:sz w:val="20"/>
          <w:szCs w:val="20"/>
          <w:highlight w:val="yellow"/>
          <w:rtl/>
        </w:rPr>
        <w:t>קסברי</w:t>
      </w:r>
      <w:proofErr w:type="spellEnd"/>
      <w:r w:rsidRPr="00CB0766">
        <w:rPr>
          <w:rFonts w:ascii="David" w:hAnsi="David" w:cs="David"/>
          <w:b/>
          <w:bCs/>
          <w:sz w:val="20"/>
          <w:szCs w:val="20"/>
          <w:highlight w:val="yellow"/>
          <w:rtl/>
        </w:rPr>
        <w:t xml:space="preserve"> נ' רוזן</w:t>
      </w:r>
    </w:p>
    <w:p w14:paraId="1B06FEE3"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lastRenderedPageBreak/>
        <w:t>עובדות</w:t>
      </w:r>
      <w:r w:rsidRPr="00CB0766">
        <w:rPr>
          <w:rFonts w:ascii="David" w:hAnsi="David" w:cs="David"/>
          <w:sz w:val="20"/>
          <w:szCs w:val="20"/>
          <w:rtl/>
        </w:rPr>
        <w:t>: מונית מתנגשת ברכב של נהגת שיוצאת ברברס מחנייה, המונית נהגה מעל המהירות המותרת. נקבע שיש לנהג המונית אשם תורם של 30%.</w:t>
      </w:r>
    </w:p>
    <w:p w14:paraId="766D0654"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השאלה</w:t>
      </w:r>
      <w:r w:rsidRPr="00CB0766">
        <w:rPr>
          <w:rFonts w:ascii="David" w:hAnsi="David" w:cs="David" w:hint="cs"/>
          <w:sz w:val="20"/>
          <w:szCs w:val="20"/>
          <w:u w:val="single"/>
          <w:rtl/>
        </w:rPr>
        <w:t xml:space="preserve"> המשפטית</w:t>
      </w:r>
      <w:r w:rsidRPr="00CB0766">
        <w:rPr>
          <w:rFonts w:ascii="David" w:hAnsi="David" w:cs="David"/>
          <w:sz w:val="20"/>
          <w:szCs w:val="20"/>
          <w:rtl/>
        </w:rPr>
        <w:t>: המשמעות של אשם תורם היא פיצוי מופחת לנהג המונית, כלומר לניזוק. אבל באותו עניין גם למזיקה היה נזק, האם עליו לשלם לנהגת פיצוי בגובה 30% מהנזק שנגרם לה?</w:t>
      </w:r>
      <w:r w:rsidRPr="00CB0766">
        <w:rPr>
          <w:rFonts w:ascii="David" w:hAnsi="David" w:cs="David" w:hint="cs"/>
          <w:sz w:val="20"/>
          <w:szCs w:val="20"/>
          <w:rtl/>
        </w:rPr>
        <w:t xml:space="preserve"> כלומר, האם האשם התורם הוא אשם יוצר אחריות?</w:t>
      </w:r>
    </w:p>
    <w:p w14:paraId="4F98C9BD"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נקבע</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b/>
          <w:bCs/>
          <w:sz w:val="20"/>
          <w:szCs w:val="20"/>
          <w:highlight w:val="lightGray"/>
          <w:rtl/>
        </w:rPr>
        <w:t>ישנה הבחנה בין אשם תורם לבין אשם יוצר אחריות נזיקית</w:t>
      </w:r>
      <w:r w:rsidRPr="00CB0766">
        <w:rPr>
          <w:rFonts w:ascii="David" w:hAnsi="David" w:cs="David" w:hint="cs"/>
          <w:b/>
          <w:bCs/>
          <w:sz w:val="20"/>
          <w:szCs w:val="20"/>
          <w:highlight w:val="lightGray"/>
          <w:rtl/>
        </w:rPr>
        <w:t>. באופן עקרוני לא ניתן להטיל אחריות בגין אשם תורם, אלא במצבים מסוימים בהתאם לנסיבות. כל מקרה ייבחן לגופו.</w:t>
      </w:r>
    </w:p>
    <w:p w14:paraId="3380300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 xml:space="preserve">מה </w:t>
      </w:r>
      <w:r w:rsidRPr="00CB0766">
        <w:rPr>
          <w:rFonts w:ascii="David" w:hAnsi="David" w:cs="David" w:hint="cs"/>
          <w:b/>
          <w:bCs/>
          <w:sz w:val="20"/>
          <w:szCs w:val="20"/>
          <w:rtl/>
        </w:rPr>
        <w:t>הרציונל</w:t>
      </w:r>
      <w:r w:rsidRPr="00CB0766">
        <w:rPr>
          <w:rFonts w:ascii="David" w:hAnsi="David" w:cs="David" w:hint="cs"/>
          <w:sz w:val="20"/>
          <w:szCs w:val="20"/>
          <w:rtl/>
        </w:rPr>
        <w:t xml:space="preserve"> לקביעה שהשופט עמית מתאר בפס"ד?</w:t>
      </w:r>
    </w:p>
    <w:p w14:paraId="57BE4FC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הצדקה כלכלית</w:t>
      </w:r>
      <w:r w:rsidRPr="00CB0766">
        <w:rPr>
          <w:rFonts w:ascii="David" w:hAnsi="David" w:cs="David"/>
          <w:sz w:val="20"/>
          <w:szCs w:val="20"/>
          <w:rtl/>
        </w:rPr>
        <w:t>: "רכב עני" 100, "רכב עשיר" 1000; העשיר הוא הרשלן אך נקבע אשם תורם בגובה 20% לעני.</w:t>
      </w:r>
    </w:p>
    <w:p w14:paraId="3B06A49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הפיצוי לעני</w:t>
      </w:r>
      <w:r w:rsidRPr="00CB0766">
        <w:rPr>
          <w:rFonts w:ascii="David" w:hAnsi="David" w:cs="David"/>
          <w:sz w:val="20"/>
          <w:szCs w:val="20"/>
          <w:rtl/>
        </w:rPr>
        <w:t>: 80</w:t>
      </w:r>
      <w:r w:rsidRPr="00CB0766">
        <w:rPr>
          <w:rFonts w:ascii="David" w:hAnsi="David" w:cs="David" w:hint="cs"/>
          <w:sz w:val="20"/>
          <w:szCs w:val="20"/>
          <w:rtl/>
        </w:rPr>
        <w:t xml:space="preserve"> </w:t>
      </w:r>
      <w:r w:rsidRPr="00CB0766">
        <w:rPr>
          <w:rFonts w:ascii="David" w:hAnsi="David" w:cs="David"/>
          <w:sz w:val="20"/>
          <w:szCs w:val="20"/>
          <w:rtl/>
        </w:rPr>
        <w:t>(80% מ100).</w:t>
      </w:r>
    </w:p>
    <w:p w14:paraId="08E3EF0C"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u w:val="single"/>
          <w:rtl/>
        </w:rPr>
        <w:t>אם נאפשר תביעה נגדית נגד הניזוק העני בגוב האשם התורם, מה יהיה גובה הפיצוי לעשיר?</w:t>
      </w:r>
      <w:r w:rsidRPr="00CB0766">
        <w:rPr>
          <w:rFonts w:ascii="David" w:hAnsi="David" w:cs="David" w:hint="cs"/>
          <w:sz w:val="20"/>
          <w:szCs w:val="20"/>
          <w:rtl/>
        </w:rPr>
        <w:t xml:space="preserve"> </w:t>
      </w:r>
      <w:r w:rsidRPr="00CB0766">
        <w:rPr>
          <w:rFonts w:ascii="David" w:hAnsi="David" w:cs="David"/>
          <w:sz w:val="20"/>
          <w:szCs w:val="20"/>
          <w:rtl/>
        </w:rPr>
        <w:t xml:space="preserve"> 200</w:t>
      </w:r>
      <w:r w:rsidRPr="00CB0766">
        <w:rPr>
          <w:rFonts w:ascii="David" w:hAnsi="David" w:cs="David" w:hint="cs"/>
          <w:sz w:val="20"/>
          <w:szCs w:val="20"/>
          <w:rtl/>
        </w:rPr>
        <w:t xml:space="preserve"> </w:t>
      </w:r>
      <w:r w:rsidRPr="00CB0766">
        <w:rPr>
          <w:rFonts w:ascii="David" w:hAnsi="David" w:cs="David"/>
          <w:sz w:val="20"/>
          <w:szCs w:val="20"/>
          <w:rtl/>
        </w:rPr>
        <w:t>(20% מ1000).</w:t>
      </w:r>
    </w:p>
    <w:p w14:paraId="2B5664D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הבעיה</w:t>
      </w:r>
      <w:r w:rsidRPr="00CB0766">
        <w:rPr>
          <w:rFonts w:ascii="David" w:hAnsi="David" w:cs="David"/>
          <w:sz w:val="20"/>
          <w:szCs w:val="20"/>
          <w:rtl/>
        </w:rPr>
        <w:t xml:space="preserve">: </w:t>
      </w:r>
      <w:r w:rsidRPr="00CB0766">
        <w:rPr>
          <w:rFonts w:ascii="David" w:hAnsi="David" w:cs="David" w:hint="cs"/>
          <w:sz w:val="20"/>
          <w:szCs w:val="20"/>
          <w:rtl/>
        </w:rPr>
        <w:t>נוצר מצב שהעשיר, למרות היותו הרשלן, יוצא נשכר- משלם מעט ומקבל הרבה כיוון שהחפץ שניזוק לו היה יקר יותר.</w:t>
      </w:r>
    </w:p>
    <w:p w14:paraId="2C668E61"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b/>
          <w:bCs/>
          <w:sz w:val="20"/>
          <w:szCs w:val="20"/>
          <w:rtl/>
        </w:rPr>
        <w:t>זו דוגמה לנסיבות שבהן הניזוק, שאשמתו פחותה, ישלם יותר</w:t>
      </w:r>
      <w:r w:rsidRPr="00CB0766">
        <w:rPr>
          <w:rFonts w:ascii="David" w:hAnsi="David" w:cs="David" w:hint="cs"/>
          <w:b/>
          <w:bCs/>
          <w:sz w:val="20"/>
          <w:szCs w:val="20"/>
          <w:rtl/>
        </w:rPr>
        <w:t>.</w:t>
      </w:r>
    </w:p>
    <w:p w14:paraId="7570DAA7"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השיקול הכלכלי הוא לא השיקול היחיד שמניע את המשפט, יש עוד שיקולים אחרים.</w:t>
      </w:r>
    </w:p>
    <w:p w14:paraId="05813A73" w14:textId="77777777" w:rsidR="00533AA6" w:rsidRPr="00CB0766" w:rsidRDefault="00533AA6" w:rsidP="00B82EDB">
      <w:pPr>
        <w:spacing w:line="276" w:lineRule="auto"/>
        <w:ind w:left="260"/>
        <w:rPr>
          <w:rFonts w:ascii="David" w:hAnsi="David" w:cs="David"/>
          <w:sz w:val="20"/>
          <w:szCs w:val="20"/>
          <w:rtl/>
        </w:rPr>
      </w:pPr>
    </w:p>
    <w:p w14:paraId="49ABF1F8" w14:textId="77777777" w:rsidR="00533AA6" w:rsidRPr="00CB0766" w:rsidRDefault="00533AA6" w:rsidP="009C5E0E">
      <w:pPr>
        <w:pStyle w:val="a3"/>
        <w:numPr>
          <w:ilvl w:val="0"/>
          <w:numId w:val="48"/>
        </w:numPr>
        <w:spacing w:after="200" w:line="276" w:lineRule="auto"/>
        <w:ind w:left="260"/>
        <w:rPr>
          <w:rFonts w:ascii="David" w:hAnsi="David" w:cs="David"/>
          <w:b/>
          <w:bCs/>
          <w:sz w:val="20"/>
          <w:szCs w:val="20"/>
          <w:highlight w:val="cyan"/>
          <w:u w:val="single"/>
          <w:rtl/>
        </w:rPr>
      </w:pPr>
      <w:r w:rsidRPr="00CB0766">
        <w:rPr>
          <w:rFonts w:ascii="David" w:hAnsi="David" w:cs="David"/>
          <w:b/>
          <w:bCs/>
          <w:sz w:val="20"/>
          <w:szCs w:val="20"/>
          <w:highlight w:val="cyan"/>
          <w:u w:val="single"/>
          <w:rtl/>
        </w:rPr>
        <w:t>זיקה עובדתית בין אשם תורם לבין אשם יוצר אחריות</w:t>
      </w:r>
    </w:p>
    <w:p w14:paraId="646E86AA"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b/>
          <w:bCs/>
          <w:sz w:val="20"/>
          <w:szCs w:val="20"/>
          <w:rtl/>
        </w:rPr>
        <w:t xml:space="preserve">האם בקביעת מידת האשם התורם של הניזוק יש להתחשב באשם </w:t>
      </w:r>
      <w:r w:rsidRPr="00CB0766">
        <w:rPr>
          <w:rFonts w:ascii="David" w:hAnsi="David" w:cs="David" w:hint="cs"/>
          <w:b/>
          <w:bCs/>
          <w:sz w:val="20"/>
          <w:szCs w:val="20"/>
          <w:rtl/>
        </w:rPr>
        <w:t xml:space="preserve">יוצר </w:t>
      </w:r>
      <w:r w:rsidRPr="00CB0766">
        <w:rPr>
          <w:rFonts w:ascii="David" w:hAnsi="David" w:cs="David"/>
          <w:b/>
          <w:bCs/>
          <w:sz w:val="20"/>
          <w:szCs w:val="20"/>
          <w:rtl/>
        </w:rPr>
        <w:t>האחריות של המזיק?</w:t>
      </w:r>
    </w:p>
    <w:p w14:paraId="7F312436" w14:textId="35D22996"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המקרה</w:t>
      </w:r>
      <w:r w:rsidRPr="00CB0766">
        <w:rPr>
          <w:rFonts w:ascii="David" w:hAnsi="David" w:cs="David"/>
          <w:sz w:val="20"/>
          <w:szCs w:val="20"/>
          <w:rtl/>
        </w:rPr>
        <w:t xml:space="preserve">: </w:t>
      </w:r>
      <w:r w:rsidR="000C6479" w:rsidRPr="00CB0766">
        <w:rPr>
          <w:rFonts w:ascii="David" w:hAnsi="David" w:cs="David" w:hint="cs"/>
          <w:sz w:val="20"/>
          <w:szCs w:val="20"/>
          <w:rtl/>
        </w:rPr>
        <w:t>המזיק</w:t>
      </w:r>
      <w:r w:rsidRPr="00CB0766">
        <w:rPr>
          <w:rFonts w:ascii="David" w:hAnsi="David" w:cs="David"/>
          <w:sz w:val="20"/>
          <w:szCs w:val="20"/>
          <w:rtl/>
        </w:rPr>
        <w:t xml:space="preserve"> לא רק גורם לנזק, אלא גם גורם לכך שהניזוק יתנהג באופן רשלני</w:t>
      </w:r>
      <w:r w:rsidRPr="00CB0766">
        <w:rPr>
          <w:rFonts w:ascii="David" w:hAnsi="David" w:cs="David" w:hint="cs"/>
          <w:sz w:val="20"/>
          <w:szCs w:val="20"/>
          <w:rtl/>
        </w:rPr>
        <w:t xml:space="preserve"> </w:t>
      </w:r>
      <w:r w:rsidRPr="00CB0766">
        <w:rPr>
          <w:rFonts w:ascii="David" w:hAnsi="David" w:cs="David"/>
          <w:sz w:val="20"/>
          <w:szCs w:val="20"/>
          <w:rtl/>
        </w:rPr>
        <w:t>(ולתרום לנזק).</w:t>
      </w:r>
      <w:r w:rsidRPr="00CB0766">
        <w:rPr>
          <w:rFonts w:ascii="David" w:hAnsi="David" w:cs="David" w:hint="cs"/>
          <w:sz w:val="20"/>
          <w:szCs w:val="20"/>
          <w:rtl/>
        </w:rPr>
        <w:t xml:space="preserve"> לעתים התנהגות המזיק לא רק גורמת לנזק בהתרשלות </w:t>
      </w:r>
      <w:proofErr w:type="spellStart"/>
      <w:r w:rsidRPr="00CB0766">
        <w:rPr>
          <w:rFonts w:ascii="David" w:hAnsi="David" w:cs="David" w:hint="cs"/>
          <w:sz w:val="20"/>
          <w:szCs w:val="20"/>
          <w:rtl/>
        </w:rPr>
        <w:t>באשמו</w:t>
      </w:r>
      <w:proofErr w:type="spellEnd"/>
      <w:r w:rsidRPr="00CB0766">
        <w:rPr>
          <w:rFonts w:ascii="David" w:hAnsi="David" w:cs="David" w:hint="cs"/>
          <w:sz w:val="20"/>
          <w:szCs w:val="20"/>
          <w:rtl/>
        </w:rPr>
        <w:t>, אלא יוצרת נסיבות שגם הניזוק יתנהג בצורה רשלנית ויגרום לנזק.</w:t>
      </w:r>
    </w:p>
    <w:p w14:paraId="1B47208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rtl/>
        </w:rPr>
        <w:t>כלומר, התנהגות המזיק גרמה לניזוק להתרשל!</w:t>
      </w:r>
    </w:p>
    <w:p w14:paraId="12B6DC7E"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u w:val="single"/>
          <w:rtl/>
        </w:rPr>
        <w:t>לדוג'</w:t>
      </w:r>
      <w:r w:rsidRPr="00CB0766">
        <w:rPr>
          <w:rFonts w:ascii="David" w:hAnsi="David" w:cs="David" w:hint="cs"/>
          <w:sz w:val="20"/>
          <w:szCs w:val="20"/>
          <w:rtl/>
        </w:rPr>
        <w:t>:</w:t>
      </w:r>
    </w:p>
    <w:p w14:paraId="0C358945" w14:textId="77777777" w:rsidR="00533AA6" w:rsidRPr="00CB0766" w:rsidRDefault="00533AA6" w:rsidP="00B82EDB">
      <w:pPr>
        <w:spacing w:line="276" w:lineRule="auto"/>
        <w:ind w:left="260"/>
        <w:rPr>
          <w:rFonts w:ascii="David" w:hAnsi="David" w:cs="David"/>
          <w:b/>
          <w:bCs/>
          <w:sz w:val="20"/>
          <w:szCs w:val="20"/>
          <w:rtl/>
        </w:rPr>
      </w:pPr>
      <w:proofErr w:type="spellStart"/>
      <w:r w:rsidRPr="00CB0766">
        <w:rPr>
          <w:rFonts w:ascii="David" w:hAnsi="David" w:cs="David"/>
          <w:b/>
          <w:bCs/>
          <w:sz w:val="20"/>
          <w:szCs w:val="20"/>
          <w:highlight w:val="yellow"/>
          <w:rtl/>
        </w:rPr>
        <w:t>אלהווא</w:t>
      </w:r>
      <w:proofErr w:type="spellEnd"/>
      <w:r w:rsidRPr="00CB0766">
        <w:rPr>
          <w:rFonts w:ascii="David" w:hAnsi="David" w:cs="David"/>
          <w:b/>
          <w:bCs/>
          <w:sz w:val="20"/>
          <w:szCs w:val="20"/>
          <w:highlight w:val="yellow"/>
          <w:rtl/>
        </w:rPr>
        <w:t xml:space="preserve"> נ' עיריית ירושלים</w:t>
      </w:r>
    </w:p>
    <w:p w14:paraId="7CDFD815"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עובדות</w:t>
      </w:r>
      <w:r w:rsidRPr="00CB0766">
        <w:rPr>
          <w:rFonts w:ascii="David" w:hAnsi="David" w:cs="David"/>
          <w:sz w:val="20"/>
          <w:szCs w:val="20"/>
          <w:rtl/>
        </w:rPr>
        <w:t>: אדם בעל לקויות הולך ברחוב ונופל לבור. אין גידור או תאורה. הוא ניזוק בגופו.</w:t>
      </w:r>
    </w:p>
    <w:p w14:paraId="32718A6D"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הטענה של העירייה</w:t>
      </w:r>
      <w:r w:rsidRPr="00CB0766">
        <w:rPr>
          <w:rFonts w:ascii="David" w:hAnsi="David" w:cs="David"/>
          <w:sz w:val="20"/>
          <w:szCs w:val="20"/>
          <w:rtl/>
        </w:rPr>
        <w:t xml:space="preserve">: מדובר במפגע בטיחות שהיה ידוע לניזוק. עדיין, בחר לעבור דרכו במקום לחפש דרך חלופית. </w:t>
      </w:r>
    </w:p>
    <w:p w14:paraId="2C3D986F" w14:textId="37521C2E" w:rsidR="00533AA6" w:rsidRPr="00CB0766" w:rsidRDefault="00533AA6" w:rsidP="000C6479">
      <w:pPr>
        <w:spacing w:line="276" w:lineRule="auto"/>
        <w:ind w:left="260"/>
        <w:rPr>
          <w:rFonts w:ascii="David" w:hAnsi="David" w:cs="David"/>
          <w:sz w:val="20"/>
          <w:szCs w:val="20"/>
          <w:rtl/>
        </w:rPr>
      </w:pPr>
      <w:r w:rsidRPr="00CB0766">
        <w:rPr>
          <w:rFonts w:ascii="David" w:hAnsi="David" w:cs="David"/>
          <w:sz w:val="20"/>
          <w:szCs w:val="20"/>
          <w:u w:val="single"/>
          <w:rtl/>
        </w:rPr>
        <w:t>אושר פסק דין המחוזי</w:t>
      </w:r>
      <w:r w:rsidRPr="00CB0766">
        <w:rPr>
          <w:rFonts w:ascii="David" w:hAnsi="David" w:cs="David"/>
          <w:sz w:val="20"/>
          <w:szCs w:val="20"/>
          <w:rtl/>
        </w:rPr>
        <w:t xml:space="preserve">: בית המשפט לא התערב בממצאים העובדתיים שנקבעו במחוזי, </w:t>
      </w:r>
      <w:proofErr w:type="spellStart"/>
      <w:r w:rsidRPr="00CB0766">
        <w:rPr>
          <w:rFonts w:ascii="David" w:hAnsi="David" w:cs="David"/>
          <w:sz w:val="20"/>
          <w:szCs w:val="20"/>
          <w:rtl/>
        </w:rPr>
        <w:t>וא</w:t>
      </w:r>
      <w:r w:rsidRPr="00CB0766">
        <w:rPr>
          <w:rFonts w:ascii="David" w:hAnsi="David" w:cs="David" w:hint="cs"/>
          <w:sz w:val="20"/>
          <w:szCs w:val="20"/>
          <w:rtl/>
        </w:rPr>
        <w:t>י</w:t>
      </w:r>
      <w:r w:rsidRPr="00CB0766">
        <w:rPr>
          <w:rFonts w:ascii="David" w:hAnsi="David" w:cs="David"/>
          <w:sz w:val="20"/>
          <w:szCs w:val="20"/>
          <w:rtl/>
        </w:rPr>
        <w:t>פשר</w:t>
      </w:r>
      <w:proofErr w:type="spellEnd"/>
      <w:r w:rsidRPr="00CB0766">
        <w:rPr>
          <w:rFonts w:ascii="David" w:hAnsi="David" w:cs="David"/>
          <w:sz w:val="20"/>
          <w:szCs w:val="20"/>
          <w:rtl/>
        </w:rPr>
        <w:t xml:space="preserve"> להטיל אשם תורם</w:t>
      </w:r>
      <w:r w:rsidRPr="00CB0766">
        <w:rPr>
          <w:rFonts w:ascii="David" w:hAnsi="David" w:cs="David" w:hint="cs"/>
          <w:sz w:val="20"/>
          <w:szCs w:val="20"/>
          <w:rtl/>
        </w:rPr>
        <w:t xml:space="preserve"> </w:t>
      </w:r>
      <w:r w:rsidRPr="00CB0766">
        <w:rPr>
          <w:rFonts w:ascii="David" w:hAnsi="David" w:cs="David"/>
          <w:sz w:val="20"/>
          <w:szCs w:val="20"/>
          <w:rtl/>
        </w:rPr>
        <w:t>(בגובה 20%) על הניזוק.</w:t>
      </w:r>
      <w:r w:rsidR="000C6479" w:rsidRPr="00CB0766">
        <w:rPr>
          <w:rFonts w:ascii="David" w:hAnsi="David" w:cs="David" w:hint="cs"/>
          <w:sz w:val="20"/>
          <w:szCs w:val="20"/>
          <w:rtl/>
        </w:rPr>
        <w:t xml:space="preserve"> </w:t>
      </w:r>
      <w:proofErr w:type="spellStart"/>
      <w:r w:rsidRPr="00CB0766">
        <w:rPr>
          <w:rFonts w:ascii="David" w:hAnsi="David" w:cs="David" w:hint="cs"/>
          <w:sz w:val="20"/>
          <w:szCs w:val="20"/>
          <w:rtl/>
        </w:rPr>
        <w:t>הפס"ד</w:t>
      </w:r>
      <w:proofErr w:type="spellEnd"/>
      <w:r w:rsidRPr="00CB0766">
        <w:rPr>
          <w:rFonts w:ascii="David" w:hAnsi="David" w:cs="David" w:hint="cs"/>
          <w:sz w:val="20"/>
          <w:szCs w:val="20"/>
          <w:rtl/>
        </w:rPr>
        <w:t xml:space="preserve"> בעייתי.</w:t>
      </w:r>
      <w:r w:rsidRPr="00CB0766">
        <w:rPr>
          <w:rFonts w:ascii="David" w:hAnsi="David" w:cs="David" w:hint="cs"/>
          <w:b/>
          <w:bCs/>
          <w:sz w:val="20"/>
          <w:szCs w:val="20"/>
          <w:rtl/>
        </w:rPr>
        <w:t xml:space="preserve"> </w:t>
      </w:r>
      <w:r w:rsidRPr="00CB0766">
        <w:rPr>
          <w:rFonts w:ascii="David" w:hAnsi="David" w:cs="David"/>
          <w:b/>
          <w:bCs/>
          <w:sz w:val="20"/>
          <w:szCs w:val="20"/>
          <w:rtl/>
        </w:rPr>
        <w:t>השופטת ברק</w:t>
      </w:r>
      <w:r w:rsidRPr="00CB0766">
        <w:rPr>
          <w:rFonts w:ascii="David" w:hAnsi="David" w:cs="David" w:hint="cs"/>
          <w:b/>
          <w:bCs/>
          <w:sz w:val="20"/>
          <w:szCs w:val="20"/>
          <w:rtl/>
        </w:rPr>
        <w:t>-</w:t>
      </w:r>
      <w:r w:rsidRPr="00CB0766">
        <w:rPr>
          <w:rFonts w:ascii="David" w:hAnsi="David" w:cs="David"/>
          <w:b/>
          <w:bCs/>
          <w:sz w:val="20"/>
          <w:szCs w:val="20"/>
          <w:rtl/>
        </w:rPr>
        <w:t xml:space="preserve">ארז אמנם לא הפכה את ההחלטה, </w:t>
      </w:r>
      <w:r w:rsidRPr="00CB0766">
        <w:rPr>
          <w:rFonts w:ascii="David" w:hAnsi="David" w:cs="David" w:hint="cs"/>
          <w:b/>
          <w:bCs/>
          <w:sz w:val="20"/>
          <w:szCs w:val="20"/>
          <w:rtl/>
        </w:rPr>
        <w:t>אולם</w:t>
      </w:r>
      <w:r w:rsidRPr="00CB0766">
        <w:rPr>
          <w:rFonts w:ascii="David" w:hAnsi="David" w:cs="David"/>
          <w:b/>
          <w:bCs/>
          <w:sz w:val="20"/>
          <w:szCs w:val="20"/>
          <w:rtl/>
        </w:rPr>
        <w:t xml:space="preserve"> הוסיפה נימוקים חשובים</w:t>
      </w:r>
      <w:r w:rsidRPr="00CB0766">
        <w:rPr>
          <w:rFonts w:ascii="David" w:hAnsi="David" w:cs="David" w:hint="cs"/>
          <w:b/>
          <w:bCs/>
          <w:sz w:val="20"/>
          <w:szCs w:val="20"/>
          <w:rtl/>
        </w:rPr>
        <w:t xml:space="preserve">: </w:t>
      </w:r>
      <w:r w:rsidRPr="00CB0766">
        <w:rPr>
          <w:rFonts w:ascii="David" w:hAnsi="David" w:cs="David"/>
          <w:sz w:val="20"/>
          <w:szCs w:val="20"/>
          <w:rtl/>
        </w:rPr>
        <w:t xml:space="preserve">אם נטיל אשם תורם, אנו פוגעים במוטיבציה של המזיק לתקן את הליקויים. </w:t>
      </w:r>
      <w:r w:rsidRPr="00CB0766">
        <w:rPr>
          <w:rFonts w:ascii="David" w:hAnsi="David" w:cs="David" w:hint="cs"/>
          <w:sz w:val="20"/>
          <w:szCs w:val="20"/>
          <w:rtl/>
        </w:rPr>
        <w:t xml:space="preserve">יתר על כן, </w:t>
      </w:r>
      <w:r w:rsidRPr="00CB0766">
        <w:rPr>
          <w:rFonts w:ascii="David" w:hAnsi="David" w:cs="David"/>
          <w:sz w:val="20"/>
          <w:szCs w:val="20"/>
          <w:rtl/>
        </w:rPr>
        <w:t xml:space="preserve">אנשים לא אמורים "להתרגל" ללקות ועל הדרכים להיות נגישות </w:t>
      </w:r>
      <w:r w:rsidRPr="00CB0766">
        <w:rPr>
          <w:rFonts w:ascii="David" w:hAnsi="David" w:cs="David"/>
          <w:b/>
          <w:bCs/>
          <w:sz w:val="20"/>
          <w:szCs w:val="20"/>
          <w:rtl/>
        </w:rPr>
        <w:t>לכל</w:t>
      </w:r>
      <w:r w:rsidRPr="00CB0766">
        <w:rPr>
          <w:rFonts w:ascii="David" w:hAnsi="David" w:cs="David"/>
          <w:sz w:val="20"/>
          <w:szCs w:val="20"/>
          <w:rtl/>
        </w:rPr>
        <w:t xml:space="preserve"> האוכלוסייה.</w:t>
      </w:r>
    </w:p>
    <w:p w14:paraId="520D943E" w14:textId="60B7792F" w:rsidR="00533AA6" w:rsidRPr="00CB0766" w:rsidRDefault="00EE35B8" w:rsidP="00B82EDB">
      <w:pPr>
        <w:spacing w:line="276" w:lineRule="auto"/>
        <w:ind w:left="260"/>
        <w:rPr>
          <w:rFonts w:ascii="David" w:hAnsi="David" w:cs="David"/>
          <w:b/>
          <w:bCs/>
          <w:sz w:val="20"/>
          <w:szCs w:val="20"/>
          <w:rtl/>
        </w:rPr>
      </w:pPr>
      <w:r w:rsidRPr="00CB0766">
        <w:rPr>
          <w:rFonts w:ascii="David" w:hAnsi="David" w:cs="David" w:hint="cs"/>
          <w:b/>
          <w:bCs/>
          <w:sz w:val="20"/>
          <w:szCs w:val="20"/>
          <w:highlight w:val="lightGray"/>
          <w:rtl/>
        </w:rPr>
        <w:t xml:space="preserve">הטלת </w:t>
      </w:r>
      <w:r w:rsidR="00533AA6" w:rsidRPr="00CB0766">
        <w:rPr>
          <w:rFonts w:ascii="David" w:hAnsi="David" w:cs="David" w:hint="cs"/>
          <w:b/>
          <w:bCs/>
          <w:sz w:val="20"/>
          <w:szCs w:val="20"/>
          <w:highlight w:val="lightGray"/>
          <w:rtl/>
        </w:rPr>
        <w:t xml:space="preserve">אשם תורם במקום בו התנהגות המזיק יצרה את הנסיבות </w:t>
      </w:r>
      <w:r w:rsidRPr="00CB0766">
        <w:rPr>
          <w:rFonts w:ascii="David" w:hAnsi="David" w:cs="David" w:hint="cs"/>
          <w:b/>
          <w:bCs/>
          <w:sz w:val="20"/>
          <w:szCs w:val="20"/>
          <w:highlight w:val="lightGray"/>
          <w:rtl/>
        </w:rPr>
        <w:t>שגרמו</w:t>
      </w:r>
      <w:r w:rsidR="00533AA6" w:rsidRPr="00CB0766">
        <w:rPr>
          <w:rFonts w:ascii="David" w:hAnsi="David" w:cs="David" w:hint="cs"/>
          <w:b/>
          <w:bCs/>
          <w:sz w:val="20"/>
          <w:szCs w:val="20"/>
          <w:highlight w:val="lightGray"/>
          <w:rtl/>
        </w:rPr>
        <w:t xml:space="preserve"> לניזוק להתנהג ברשלנות, פוגע</w:t>
      </w:r>
      <w:r w:rsidRPr="00CB0766">
        <w:rPr>
          <w:rFonts w:ascii="David" w:hAnsi="David" w:cs="David" w:hint="cs"/>
          <w:b/>
          <w:bCs/>
          <w:sz w:val="20"/>
          <w:szCs w:val="20"/>
          <w:highlight w:val="lightGray"/>
          <w:rtl/>
        </w:rPr>
        <w:t>ת</w:t>
      </w:r>
      <w:r w:rsidR="00533AA6" w:rsidRPr="00CB0766">
        <w:rPr>
          <w:rFonts w:ascii="David" w:hAnsi="David" w:cs="David" w:hint="cs"/>
          <w:b/>
          <w:bCs/>
          <w:sz w:val="20"/>
          <w:szCs w:val="20"/>
          <w:highlight w:val="lightGray"/>
          <w:rtl/>
        </w:rPr>
        <w:t xml:space="preserve"> במוטיבציה של המזיק לתקן את התנהגותו.</w:t>
      </w:r>
      <w:r w:rsidR="00533AA6" w:rsidRPr="00CB0766">
        <w:rPr>
          <w:rFonts w:ascii="David" w:hAnsi="David" w:cs="David" w:hint="cs"/>
          <w:b/>
          <w:bCs/>
          <w:sz w:val="20"/>
          <w:szCs w:val="20"/>
          <w:rtl/>
        </w:rPr>
        <w:t xml:space="preserve"> </w:t>
      </w:r>
    </w:p>
    <w:p w14:paraId="6DFCF805" w14:textId="77777777" w:rsidR="00533AA6" w:rsidRPr="00CB0766" w:rsidRDefault="00533AA6" w:rsidP="00B82EDB">
      <w:pPr>
        <w:spacing w:line="276" w:lineRule="auto"/>
        <w:ind w:left="260"/>
        <w:rPr>
          <w:rFonts w:ascii="David" w:hAnsi="David" w:cs="David"/>
          <w:sz w:val="20"/>
          <w:szCs w:val="20"/>
          <w:rtl/>
        </w:rPr>
      </w:pPr>
    </w:p>
    <w:p w14:paraId="1CC3CE6E"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 xml:space="preserve">ישנו סעיף בחוק </w:t>
      </w:r>
      <w:r w:rsidRPr="00CB0766">
        <w:rPr>
          <w:rFonts w:ascii="David" w:hAnsi="David" w:cs="David" w:hint="cs"/>
          <w:sz w:val="20"/>
          <w:szCs w:val="20"/>
          <w:u w:val="single"/>
          <w:rtl/>
        </w:rPr>
        <w:t>שאיננו נוגע לאשם תורם</w:t>
      </w:r>
      <w:r w:rsidRPr="00CB0766">
        <w:rPr>
          <w:rFonts w:ascii="David" w:hAnsi="David" w:cs="David" w:hint="cs"/>
          <w:sz w:val="20"/>
          <w:szCs w:val="20"/>
          <w:rtl/>
        </w:rPr>
        <w:t xml:space="preserve"> אך יכול להתאים:</w:t>
      </w:r>
    </w:p>
    <w:p w14:paraId="1ED31A1F"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b/>
          <w:bCs/>
          <w:sz w:val="20"/>
          <w:szCs w:val="20"/>
          <w:highlight w:val="magenta"/>
          <w:rtl/>
        </w:rPr>
        <w:t>ס'66 לפקנ"ז</w:t>
      </w:r>
      <w:r w:rsidRPr="00CB0766">
        <w:rPr>
          <w:rFonts w:ascii="David" w:hAnsi="David" w:cs="David"/>
          <w:b/>
          <w:bCs/>
          <w:sz w:val="20"/>
          <w:szCs w:val="20"/>
          <w:rtl/>
        </w:rPr>
        <w:t xml:space="preserve"> –</w:t>
      </w:r>
      <w:r w:rsidRPr="00CB0766">
        <w:rPr>
          <w:rFonts w:ascii="David" w:hAnsi="David" w:cs="David" w:hint="cs"/>
          <w:b/>
          <w:bCs/>
          <w:sz w:val="20"/>
          <w:szCs w:val="20"/>
          <w:rtl/>
        </w:rPr>
        <w:t xml:space="preserve"> </w:t>
      </w:r>
      <w:r w:rsidRPr="00CB0766">
        <w:rPr>
          <w:rFonts w:ascii="David" w:hAnsi="David" w:cs="David"/>
          <w:b/>
          <w:bCs/>
          <w:sz w:val="20"/>
          <w:szCs w:val="20"/>
          <w:rtl/>
        </w:rPr>
        <w:t>התנהגות הנתבע</w:t>
      </w:r>
      <w:r w:rsidRPr="00CB0766">
        <w:rPr>
          <w:rFonts w:ascii="David" w:hAnsi="David" w:cs="David" w:hint="cs"/>
          <w:b/>
          <w:bCs/>
          <w:sz w:val="20"/>
          <w:szCs w:val="20"/>
          <w:rtl/>
        </w:rPr>
        <w:t>.</w:t>
      </w:r>
    </w:p>
    <w:p w14:paraId="239DC7AB"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rtl/>
        </w:rPr>
        <w:t xml:space="preserve">מקום שגם התובע גם הנתבע גרמו לנזק </w:t>
      </w:r>
      <w:proofErr w:type="spellStart"/>
      <w:r w:rsidRPr="00CB0766">
        <w:rPr>
          <w:rFonts w:ascii="David" w:hAnsi="David" w:cs="David"/>
          <w:sz w:val="20"/>
          <w:szCs w:val="20"/>
          <w:rtl/>
        </w:rPr>
        <w:t>באשמם</w:t>
      </w:r>
      <w:proofErr w:type="spellEnd"/>
      <w:r w:rsidRPr="00CB0766">
        <w:rPr>
          <w:rFonts w:ascii="David" w:hAnsi="David" w:cs="David"/>
          <w:sz w:val="20"/>
          <w:szCs w:val="20"/>
          <w:rtl/>
        </w:rPr>
        <w:t xml:space="preserve">, אלא </w:t>
      </w:r>
      <w:r w:rsidRPr="00CB0766">
        <w:rPr>
          <w:rFonts w:ascii="David" w:hAnsi="David" w:cs="David"/>
          <w:b/>
          <w:bCs/>
          <w:sz w:val="20"/>
          <w:szCs w:val="20"/>
          <w:rtl/>
        </w:rPr>
        <w:t>שהתנהגותו של הנתבע היא שהביאה לידי אשמו של התובע</w:t>
      </w:r>
      <w:r w:rsidRPr="00CB0766">
        <w:rPr>
          <w:rFonts w:ascii="David" w:hAnsi="David" w:cs="David"/>
          <w:sz w:val="20"/>
          <w:szCs w:val="20"/>
          <w:rtl/>
        </w:rPr>
        <w:t xml:space="preserve">, רשאי בית המשפט להגדיל את הפיצויים שהנתבע היה חייב לשלם, אילולא הוראות סעיף 64, </w:t>
      </w:r>
      <w:r w:rsidRPr="00CB0766">
        <w:rPr>
          <w:rFonts w:ascii="David" w:hAnsi="David" w:cs="David"/>
          <w:b/>
          <w:bCs/>
          <w:sz w:val="20"/>
          <w:szCs w:val="20"/>
          <w:rtl/>
        </w:rPr>
        <w:t xml:space="preserve">ובלבד שלא יעלו על הסכום שהיה חייב לשלם לולא גרם גם התובע לנזק </w:t>
      </w:r>
      <w:proofErr w:type="spellStart"/>
      <w:r w:rsidRPr="00CB0766">
        <w:rPr>
          <w:rFonts w:ascii="David" w:hAnsi="David" w:cs="David"/>
          <w:b/>
          <w:bCs/>
          <w:sz w:val="20"/>
          <w:szCs w:val="20"/>
          <w:rtl/>
        </w:rPr>
        <w:t>באשמו</w:t>
      </w:r>
      <w:proofErr w:type="spellEnd"/>
      <w:r w:rsidRPr="00CB0766">
        <w:rPr>
          <w:rFonts w:ascii="David" w:hAnsi="David" w:cs="David"/>
          <w:sz w:val="20"/>
          <w:szCs w:val="20"/>
        </w:rPr>
        <w:t>.</w:t>
      </w:r>
    </w:p>
    <w:p w14:paraId="7701ABA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rtl/>
        </w:rPr>
        <w:t xml:space="preserve">סעיף זה מתייחס למצב בו </w:t>
      </w:r>
      <w:r w:rsidRPr="00CB0766">
        <w:rPr>
          <w:rFonts w:ascii="David" w:hAnsi="David" w:cs="David" w:hint="cs"/>
          <w:sz w:val="20"/>
          <w:szCs w:val="20"/>
          <w:rtl/>
        </w:rPr>
        <w:t>התנהגות</w:t>
      </w:r>
      <w:r w:rsidRPr="00CB0766">
        <w:rPr>
          <w:rFonts w:ascii="David" w:hAnsi="David" w:cs="David"/>
          <w:sz w:val="20"/>
          <w:szCs w:val="20"/>
          <w:rtl/>
        </w:rPr>
        <w:t xml:space="preserve"> הנתבע הביאה את הניזוק </w:t>
      </w:r>
      <w:r w:rsidRPr="00CB0766">
        <w:rPr>
          <w:rFonts w:ascii="David" w:hAnsi="David" w:cs="David" w:hint="cs"/>
          <w:sz w:val="20"/>
          <w:szCs w:val="20"/>
          <w:rtl/>
        </w:rPr>
        <w:t>להתנהג בצורה אשמה</w:t>
      </w:r>
      <w:r w:rsidRPr="00CB0766">
        <w:rPr>
          <w:rFonts w:ascii="David" w:hAnsi="David" w:cs="David"/>
          <w:sz w:val="20"/>
          <w:szCs w:val="20"/>
          <w:rtl/>
        </w:rPr>
        <w:t xml:space="preserve"> בעצמו, ונראה שהוא מאוד מתכתב עם פסק הדין בעניין </w:t>
      </w:r>
      <w:proofErr w:type="spellStart"/>
      <w:r w:rsidRPr="00CB0766">
        <w:rPr>
          <w:rFonts w:ascii="David" w:hAnsi="David" w:cs="David"/>
          <w:sz w:val="20"/>
          <w:szCs w:val="20"/>
          <w:rtl/>
        </w:rPr>
        <w:t>אלהווה</w:t>
      </w:r>
      <w:proofErr w:type="spellEnd"/>
      <w:r w:rsidRPr="00CB0766">
        <w:rPr>
          <w:rFonts w:ascii="David" w:hAnsi="David" w:cs="David"/>
          <w:sz w:val="20"/>
          <w:szCs w:val="20"/>
          <w:rtl/>
        </w:rPr>
        <w:t xml:space="preserve">. </w:t>
      </w:r>
    </w:p>
    <w:p w14:paraId="16224EC1"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highlight w:val="lightGray"/>
          <w:rtl/>
        </w:rPr>
        <w:t xml:space="preserve">ס' 66 יכול לשמש אותנו כדי לטעון שהנתבע יצר את התנאים להתרשלות הניזוק, והוביל, </w:t>
      </w:r>
      <w:proofErr w:type="spellStart"/>
      <w:r w:rsidRPr="00CB0766">
        <w:rPr>
          <w:rFonts w:ascii="David" w:hAnsi="David" w:cs="David"/>
          <w:b/>
          <w:bCs/>
          <w:sz w:val="20"/>
          <w:szCs w:val="20"/>
          <w:highlight w:val="lightGray"/>
          <w:rtl/>
        </w:rPr>
        <w:t>בקש"ס</w:t>
      </w:r>
      <w:proofErr w:type="spellEnd"/>
      <w:r w:rsidRPr="00CB0766">
        <w:rPr>
          <w:rFonts w:ascii="David" w:hAnsi="David" w:cs="David"/>
          <w:b/>
          <w:bCs/>
          <w:sz w:val="20"/>
          <w:szCs w:val="20"/>
          <w:highlight w:val="lightGray"/>
          <w:rtl/>
        </w:rPr>
        <w:t>, למצב בו הניזוק התרשל גם הוא</w:t>
      </w:r>
      <w:r w:rsidRPr="00CB0766">
        <w:rPr>
          <w:rFonts w:ascii="David" w:hAnsi="David" w:cs="David"/>
          <w:b/>
          <w:bCs/>
          <w:sz w:val="20"/>
          <w:szCs w:val="20"/>
          <w:rtl/>
        </w:rPr>
        <w:t>.</w:t>
      </w:r>
      <w:r w:rsidRPr="00CB0766">
        <w:rPr>
          <w:rFonts w:ascii="David" w:hAnsi="David" w:cs="David"/>
          <w:sz w:val="20"/>
          <w:szCs w:val="20"/>
          <w:rtl/>
        </w:rPr>
        <w:t xml:space="preserve"> במצב כזה, טענה לפיה "גם המתרשל היה לא בסדר" בעייתית.  </w:t>
      </w:r>
    </w:p>
    <w:p w14:paraId="3D3400FB"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sz w:val="20"/>
          <w:szCs w:val="20"/>
          <w:u w:val="single"/>
          <w:rtl/>
        </w:rPr>
        <w:t>תוצאת הסעיף</w:t>
      </w:r>
      <w:r w:rsidRPr="00CB0766">
        <w:rPr>
          <w:rFonts w:ascii="David" w:hAnsi="David" w:cs="David"/>
          <w:sz w:val="20"/>
          <w:szCs w:val="20"/>
          <w:rtl/>
        </w:rPr>
        <w:t xml:space="preserve">: </w:t>
      </w:r>
      <w:r w:rsidRPr="00CB0766">
        <w:rPr>
          <w:rFonts w:ascii="David" w:hAnsi="David" w:cs="David" w:hint="cs"/>
          <w:sz w:val="20"/>
          <w:szCs w:val="20"/>
          <w:rtl/>
        </w:rPr>
        <w:t xml:space="preserve">הטענה לא נטענה בפס"ד, אך ניתן להשתמש בסעיף הזה שעוסק בסיבתיות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b/>
          <w:bCs/>
          <w:sz w:val="20"/>
          <w:szCs w:val="20"/>
          <w:highlight w:val="lightGray"/>
          <w:rtl/>
        </w:rPr>
        <w:t>כאשר אדם א' גורם לאדם ב' להתנהג בצורה אשמה, נשתמש בס66 ע"מ שלא להטיל אחריות על אדם ב'.</w:t>
      </w:r>
    </w:p>
    <w:p w14:paraId="0F165FE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w:t>
      </w:r>
      <w:r w:rsidRPr="00CB0766">
        <w:rPr>
          <w:rFonts w:ascii="David" w:hAnsi="David" w:cs="David" w:hint="cs"/>
          <w:sz w:val="20"/>
          <w:szCs w:val="20"/>
          <w:u w:val="single"/>
          <w:rtl/>
        </w:rPr>
        <w:t>הסיפא של הסעיף</w:t>
      </w:r>
      <w:r w:rsidRPr="00CB0766">
        <w:rPr>
          <w:rFonts w:ascii="David" w:hAnsi="David" w:cs="David" w:hint="cs"/>
          <w:sz w:val="20"/>
          <w:szCs w:val="20"/>
          <w:rtl/>
        </w:rPr>
        <w:t>: גם אם ביהמ"ש לא מקבל את טענת האשם התורם, ונקבע שהתובע (עליו רצו להטיל אשם תורם) התנהג בצורה אשמה עקב התנהגותו של הנתבע, לא נטיל פיצוי גדול יותר על הנתבע עקב אותה התנהגות שגרמה לתובע להתנהג כך. כלומר, הסעיף מתבטא בכך שלא נטיל על התובע אשם תורם בלבד, ולא שנפצה אותו עוד על זה שגרמו לו להתנהג בצורה לא סבירה. א"א שהניזוק יקבל יותר ממאה אחוז על הנזק שלו. אדם לא יכול לקבל יותר משווי הנזק.</w:t>
      </w:r>
    </w:p>
    <w:p w14:paraId="6868BAD0" w14:textId="77777777" w:rsidR="00533AA6" w:rsidRPr="00CB0766" w:rsidRDefault="00533AA6" w:rsidP="00B82EDB">
      <w:pPr>
        <w:spacing w:line="276" w:lineRule="auto"/>
        <w:ind w:left="260"/>
        <w:rPr>
          <w:rFonts w:ascii="David" w:hAnsi="David" w:cs="David"/>
          <w:sz w:val="20"/>
          <w:szCs w:val="20"/>
          <w:rtl/>
        </w:rPr>
      </w:pPr>
    </w:p>
    <w:p w14:paraId="14D39E5F" w14:textId="77777777" w:rsidR="00533AA6" w:rsidRPr="00CB0766" w:rsidRDefault="00533AA6" w:rsidP="009C5E0E">
      <w:pPr>
        <w:pStyle w:val="a3"/>
        <w:numPr>
          <w:ilvl w:val="0"/>
          <w:numId w:val="48"/>
        </w:numPr>
        <w:spacing w:after="200" w:line="276" w:lineRule="auto"/>
        <w:ind w:left="260"/>
        <w:rPr>
          <w:rFonts w:ascii="David" w:hAnsi="David" w:cs="David"/>
          <w:b/>
          <w:bCs/>
          <w:sz w:val="20"/>
          <w:szCs w:val="20"/>
          <w:highlight w:val="cyan"/>
          <w:u w:val="single"/>
        </w:rPr>
      </w:pPr>
      <w:r w:rsidRPr="00CB0766">
        <w:rPr>
          <w:rFonts w:ascii="David" w:hAnsi="David" w:cs="David"/>
          <w:b/>
          <w:bCs/>
          <w:sz w:val="20"/>
          <w:szCs w:val="20"/>
          <w:highlight w:val="cyan"/>
          <w:u w:val="single"/>
          <w:rtl/>
        </w:rPr>
        <w:t xml:space="preserve">אשם תורם כאשר התנהגות </w:t>
      </w:r>
      <w:r w:rsidRPr="00CB0766">
        <w:rPr>
          <w:rFonts w:ascii="David" w:hAnsi="David" w:cs="David"/>
          <w:b/>
          <w:bCs/>
          <w:color w:val="FF0000"/>
          <w:sz w:val="20"/>
          <w:szCs w:val="20"/>
          <w:highlight w:val="cyan"/>
          <w:u w:val="single"/>
          <w:rtl/>
        </w:rPr>
        <w:t xml:space="preserve">המזיק </w:t>
      </w:r>
      <w:r w:rsidRPr="00CB0766">
        <w:rPr>
          <w:rFonts w:ascii="David" w:hAnsi="David" w:cs="David"/>
          <w:b/>
          <w:bCs/>
          <w:sz w:val="20"/>
          <w:szCs w:val="20"/>
          <w:highlight w:val="cyan"/>
          <w:u w:val="single"/>
          <w:rtl/>
        </w:rPr>
        <w:t xml:space="preserve">מכוונת </w:t>
      </w:r>
    </w:p>
    <w:p w14:paraId="156F7011"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hint="cs"/>
          <w:b/>
          <w:bCs/>
          <w:sz w:val="20"/>
          <w:szCs w:val="20"/>
          <w:rtl/>
        </w:rPr>
        <w:t>האם ניתן לייחס אשם תורם לניזוק, במצבים בהם מוטלת אחריות על המזיק מכוח דוקטרינות שדורשות כוונה למשל, מעבר לרשלנות גרידא.</w:t>
      </w:r>
    </w:p>
    <w:p w14:paraId="6F2AEF93"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highlight w:val="yellow"/>
          <w:rtl/>
        </w:rPr>
        <w:lastRenderedPageBreak/>
        <w:t>אפל</w:t>
      </w:r>
      <w:r w:rsidRPr="00CB0766">
        <w:rPr>
          <w:rFonts w:ascii="David" w:hAnsi="David" w:cs="David" w:hint="cs"/>
          <w:sz w:val="20"/>
          <w:szCs w:val="20"/>
          <w:rtl/>
        </w:rPr>
        <w:t xml:space="preserve"> </w:t>
      </w:r>
      <w:r w:rsidRPr="00CB0766">
        <w:rPr>
          <w:rFonts w:ascii="David" w:hAnsi="David" w:cs="David"/>
          <w:sz w:val="20"/>
          <w:szCs w:val="20"/>
          <w:rtl/>
        </w:rPr>
        <w:t>(עוסק בס'56 לפקנ"ז, עוולת התרמית, נדרשת כוונה למשל)</w:t>
      </w:r>
      <w:r w:rsidRPr="00CB0766">
        <w:rPr>
          <w:rFonts w:ascii="David" w:hAnsi="David" w:cs="David" w:hint="cs"/>
          <w:sz w:val="20"/>
          <w:szCs w:val="20"/>
          <w:rtl/>
        </w:rPr>
        <w:t xml:space="preserve"> (העובדות לא כאלה חשובות וההלכה היא המשמעותית)</w:t>
      </w:r>
    </w:p>
    <w:p w14:paraId="5D35CB78"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עובדות</w:t>
      </w:r>
      <w:r w:rsidRPr="00CB0766">
        <w:rPr>
          <w:rFonts w:ascii="David" w:hAnsi="David" w:cs="David"/>
          <w:sz w:val="20"/>
          <w:szCs w:val="20"/>
          <w:rtl/>
        </w:rPr>
        <w:t>: פרויקט של משרד השיכו</w:t>
      </w:r>
      <w:r w:rsidRPr="00CB0766">
        <w:rPr>
          <w:rFonts w:ascii="David" w:hAnsi="David" w:cs="David" w:hint="cs"/>
          <w:sz w:val="20"/>
          <w:szCs w:val="20"/>
          <w:rtl/>
        </w:rPr>
        <w:t xml:space="preserve">ן. </w:t>
      </w:r>
      <w:r w:rsidRPr="00CB0766">
        <w:rPr>
          <w:rFonts w:ascii="David" w:hAnsi="David" w:cs="David"/>
          <w:sz w:val="20"/>
          <w:szCs w:val="20"/>
          <w:rtl/>
        </w:rPr>
        <w:t>כדי לתמרץ תושבים להתפנות מבתיהם, יש הסדר שמאפשר הלוואה מסובסדת לרכישת דירה חלופית. אפל נכנס לשיתוף פעולה עם המדינה</w:t>
      </w:r>
      <w:r w:rsidRPr="00CB0766">
        <w:rPr>
          <w:rFonts w:ascii="David" w:hAnsi="David" w:cs="David" w:hint="cs"/>
          <w:sz w:val="20"/>
          <w:szCs w:val="20"/>
          <w:rtl/>
        </w:rPr>
        <w:t>.</w:t>
      </w:r>
      <w:r w:rsidRPr="00CB0766">
        <w:rPr>
          <w:rFonts w:ascii="David" w:hAnsi="David" w:cs="David"/>
          <w:sz w:val="20"/>
          <w:szCs w:val="20"/>
          <w:rtl/>
        </w:rPr>
        <w:t xml:space="preserve"> המדינה </w:t>
      </w:r>
      <w:proofErr w:type="spellStart"/>
      <w:r w:rsidRPr="00CB0766">
        <w:rPr>
          <w:rFonts w:ascii="David" w:hAnsi="David" w:cs="David"/>
          <w:sz w:val="20"/>
          <w:szCs w:val="20"/>
          <w:rtl/>
        </w:rPr>
        <w:t>איפשרה</w:t>
      </w:r>
      <w:proofErr w:type="spellEnd"/>
      <w:r w:rsidRPr="00CB0766">
        <w:rPr>
          <w:rFonts w:ascii="David" w:hAnsi="David" w:cs="David"/>
          <w:sz w:val="20"/>
          <w:szCs w:val="20"/>
          <w:rtl/>
        </w:rPr>
        <w:t xml:space="preserve"> לתושבים </w:t>
      </w:r>
      <w:proofErr w:type="spellStart"/>
      <w:r w:rsidRPr="00CB0766">
        <w:rPr>
          <w:rFonts w:ascii="David" w:hAnsi="David" w:cs="David"/>
          <w:sz w:val="20"/>
          <w:szCs w:val="20"/>
          <w:rtl/>
        </w:rPr>
        <w:t>להמחות</w:t>
      </w:r>
      <w:proofErr w:type="spellEnd"/>
      <w:r w:rsidRPr="00CB0766">
        <w:rPr>
          <w:rFonts w:ascii="David" w:hAnsi="David" w:cs="David"/>
          <w:sz w:val="20"/>
          <w:szCs w:val="20"/>
          <w:rtl/>
        </w:rPr>
        <w:t xml:space="preserve"> לאפל את הזכות להלוואה מסובסדת כדי שהוא יציע להם בתמורה דירה חלופית.</w:t>
      </w:r>
      <w:r w:rsidRPr="00CB0766">
        <w:rPr>
          <w:rFonts w:ascii="David" w:hAnsi="David" w:cs="David" w:hint="cs"/>
          <w:sz w:val="20"/>
          <w:szCs w:val="20"/>
          <w:rtl/>
        </w:rPr>
        <w:t xml:space="preserve"> </w:t>
      </w:r>
      <w:r w:rsidRPr="00CB0766">
        <w:rPr>
          <w:rFonts w:ascii="David" w:hAnsi="David" w:cs="David"/>
          <w:sz w:val="20"/>
          <w:szCs w:val="20"/>
          <w:rtl/>
        </w:rPr>
        <w:t xml:space="preserve">אפל השתמש במנגנון ההלוואות המסובסדות כדי להוציא כספים מהמדינה במרמה. </w:t>
      </w:r>
    </w:p>
    <w:p w14:paraId="6499F187" w14:textId="6E22E299" w:rsidR="00533AA6" w:rsidRPr="00CB0766" w:rsidRDefault="00533AA6" w:rsidP="0089339D">
      <w:pPr>
        <w:spacing w:line="276" w:lineRule="auto"/>
        <w:ind w:left="260"/>
        <w:rPr>
          <w:rFonts w:ascii="David" w:hAnsi="David" w:cs="David"/>
          <w:sz w:val="20"/>
          <w:szCs w:val="20"/>
          <w:rtl/>
        </w:rPr>
      </w:pPr>
      <w:r w:rsidRPr="00CB0766">
        <w:rPr>
          <w:rFonts w:ascii="David" w:hAnsi="David" w:cs="David"/>
          <w:sz w:val="20"/>
          <w:szCs w:val="20"/>
          <w:u w:val="single"/>
          <w:rtl/>
        </w:rPr>
        <w:t>נקבע במחוזי</w:t>
      </w:r>
      <w:r w:rsidRPr="00CB0766">
        <w:rPr>
          <w:rFonts w:ascii="David" w:hAnsi="David" w:cs="David"/>
          <w:sz w:val="20"/>
          <w:szCs w:val="20"/>
          <w:rtl/>
        </w:rPr>
        <w:t>: התקיימו יסודות עוולת התרמית הקבועה בסעיף 56 לפקנ"ז, הדורשת כוונה מצידו של המזיק (שהמוטעה יפעל לפי המידע הכוזב).</w:t>
      </w:r>
      <w:r w:rsidR="0089339D" w:rsidRPr="00CB0766">
        <w:rPr>
          <w:rFonts w:ascii="David" w:hAnsi="David" w:cs="David" w:hint="cs"/>
          <w:sz w:val="20"/>
          <w:szCs w:val="20"/>
          <w:rtl/>
        </w:rPr>
        <w:t xml:space="preserve"> </w:t>
      </w:r>
      <w:r w:rsidRPr="00CB0766">
        <w:rPr>
          <w:rFonts w:ascii="David" w:hAnsi="David" w:cs="David"/>
          <w:sz w:val="20"/>
          <w:szCs w:val="20"/>
          <w:rtl/>
        </w:rPr>
        <w:t>עוד נקבע שהמדינה התרשלה</w:t>
      </w:r>
      <w:r w:rsidRPr="00CB0766">
        <w:rPr>
          <w:rFonts w:ascii="David" w:hAnsi="David" w:cs="David" w:hint="cs"/>
          <w:sz w:val="20"/>
          <w:szCs w:val="20"/>
          <w:rtl/>
        </w:rPr>
        <w:t xml:space="preserve"> בעצמה</w:t>
      </w:r>
      <w:r w:rsidRPr="00CB0766">
        <w:rPr>
          <w:rFonts w:ascii="David" w:hAnsi="David" w:cs="David"/>
          <w:sz w:val="20"/>
          <w:szCs w:val="20"/>
          <w:rtl/>
        </w:rPr>
        <w:t xml:space="preserve"> שכן משרד השיכון לא טיפל באופן סביר בהעברות הכספים. </w:t>
      </w:r>
      <w:r w:rsidRPr="00CB0766">
        <w:rPr>
          <w:rFonts w:ascii="David" w:hAnsi="David" w:cs="David"/>
          <w:b/>
          <w:bCs/>
          <w:sz w:val="20"/>
          <w:szCs w:val="20"/>
          <w:rtl/>
        </w:rPr>
        <w:t>בית המשפט המחוזי הכיר באשם תורם של חצי</w:t>
      </w:r>
      <w:r w:rsidRPr="00CB0766">
        <w:rPr>
          <w:rFonts w:ascii="David" w:hAnsi="David" w:cs="David" w:hint="cs"/>
          <w:b/>
          <w:bCs/>
          <w:sz w:val="20"/>
          <w:szCs w:val="20"/>
          <w:rtl/>
        </w:rPr>
        <w:t xml:space="preserve"> </w:t>
      </w:r>
      <w:r w:rsidRPr="00CB0766">
        <w:rPr>
          <w:rFonts w:ascii="David" w:hAnsi="David" w:cs="David"/>
          <w:b/>
          <w:bCs/>
          <w:sz w:val="20"/>
          <w:szCs w:val="20"/>
          <w:rtl/>
        </w:rPr>
        <w:t xml:space="preserve">(די יוצא דופן), והמדינה ערערה על סכום הפיצוי. </w:t>
      </w:r>
    </w:p>
    <w:p w14:paraId="00D3B99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w:t>
      </w:r>
      <w:r w:rsidRPr="00CB0766">
        <w:rPr>
          <w:rFonts w:ascii="David" w:hAnsi="David" w:cs="David" w:hint="cs"/>
          <w:b/>
          <w:bCs/>
          <w:sz w:val="20"/>
          <w:szCs w:val="20"/>
          <w:rtl/>
        </w:rPr>
        <w:t>האם ניתן להטיל אשם תורם בעוולות כוונה?</w:t>
      </w:r>
    </w:p>
    <w:p w14:paraId="558283E8"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נקבע</w:t>
      </w:r>
      <w:r w:rsidRPr="00CB0766">
        <w:rPr>
          <w:rFonts w:ascii="David" w:hAnsi="David" w:cs="David"/>
          <w:sz w:val="20"/>
          <w:szCs w:val="20"/>
          <w:rtl/>
        </w:rPr>
        <w:t xml:space="preserve">: באופן עקרוני, מזיק יכול לטעון טענת הגנה של אשם תורם אפילו אם ביצע עוולה מכוונת, אך לא בכל מקרה. </w:t>
      </w:r>
    </w:p>
    <w:p w14:paraId="0B0B36C6"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rtl/>
        </w:rPr>
        <w:t>מלצר</w:t>
      </w:r>
      <w:r w:rsidRPr="00CB0766">
        <w:rPr>
          <w:rFonts w:ascii="David" w:hAnsi="David" w:cs="David" w:hint="cs"/>
          <w:sz w:val="20"/>
          <w:szCs w:val="20"/>
          <w:rtl/>
        </w:rPr>
        <w:t xml:space="preserve"> </w:t>
      </w:r>
      <w:r w:rsidRPr="00CB0766">
        <w:rPr>
          <w:rFonts w:ascii="David" w:hAnsi="David" w:cs="David" w:hint="cs"/>
          <w:b/>
          <w:bCs/>
          <w:sz w:val="20"/>
          <w:szCs w:val="20"/>
          <w:rtl/>
        </w:rPr>
        <w:t xml:space="preserve">יוצר </w:t>
      </w:r>
      <w:r w:rsidRPr="00CB0766">
        <w:rPr>
          <w:rFonts w:ascii="David" w:hAnsi="David" w:cs="David"/>
          <w:b/>
          <w:bCs/>
          <w:sz w:val="20"/>
          <w:szCs w:val="20"/>
          <w:rtl/>
        </w:rPr>
        <w:t>הבחנה בין שלושה סוגי מקרים</w:t>
      </w:r>
      <w:r w:rsidRPr="00CB0766">
        <w:rPr>
          <w:rFonts w:ascii="David" w:hAnsi="David" w:cs="David" w:hint="cs"/>
          <w:b/>
          <w:bCs/>
          <w:sz w:val="20"/>
          <w:szCs w:val="20"/>
          <w:rtl/>
        </w:rPr>
        <w:t xml:space="preserve"> של עבירות כוונה עליהם צריך לתת את הדעת:</w:t>
      </w:r>
    </w:p>
    <w:p w14:paraId="4841008D" w14:textId="77777777" w:rsidR="00533AA6" w:rsidRPr="00CB0766" w:rsidRDefault="00533AA6" w:rsidP="00B82EDB">
      <w:pPr>
        <w:pStyle w:val="a3"/>
        <w:numPr>
          <w:ilvl w:val="0"/>
          <w:numId w:val="46"/>
        </w:numPr>
        <w:spacing w:after="200" w:line="276" w:lineRule="auto"/>
        <w:ind w:left="685"/>
        <w:rPr>
          <w:rFonts w:ascii="David" w:hAnsi="David" w:cs="David"/>
          <w:sz w:val="20"/>
          <w:szCs w:val="20"/>
        </w:rPr>
      </w:pPr>
      <w:r w:rsidRPr="00CB0766">
        <w:rPr>
          <w:rFonts w:ascii="David" w:hAnsi="David" w:cs="David"/>
          <w:sz w:val="20"/>
          <w:szCs w:val="20"/>
          <w:u w:val="single"/>
          <w:rtl/>
        </w:rPr>
        <w:t>גרימת נזק ללא תוספת רווח למזיק</w:t>
      </w:r>
      <w:r w:rsidRPr="00CB0766">
        <w:rPr>
          <w:rFonts w:ascii="David" w:hAnsi="David" w:cs="David" w:hint="cs"/>
          <w:sz w:val="20"/>
          <w:szCs w:val="20"/>
          <w:rtl/>
        </w:rPr>
        <w:t xml:space="preserve"> </w:t>
      </w:r>
      <w:r w:rsidRPr="00CB0766">
        <w:rPr>
          <w:rFonts w:ascii="David" w:hAnsi="David" w:cs="David"/>
          <w:sz w:val="20"/>
          <w:szCs w:val="20"/>
          <w:rtl/>
        </w:rPr>
        <w:t>– אין בעיה להטיל אשם תורם, אם יש כז</w:t>
      </w:r>
      <w:r w:rsidRPr="00CB0766">
        <w:rPr>
          <w:rFonts w:ascii="David" w:hAnsi="David" w:cs="David" w:hint="cs"/>
          <w:sz w:val="20"/>
          <w:szCs w:val="20"/>
          <w:rtl/>
        </w:rPr>
        <w:t>ה, ולהפחית את הפיצוי.</w:t>
      </w:r>
    </w:p>
    <w:p w14:paraId="00BF0B07" w14:textId="77777777" w:rsidR="00533AA6" w:rsidRPr="00CB0766" w:rsidRDefault="00533AA6" w:rsidP="00B82EDB">
      <w:pPr>
        <w:pStyle w:val="a3"/>
        <w:numPr>
          <w:ilvl w:val="0"/>
          <w:numId w:val="46"/>
        </w:numPr>
        <w:spacing w:after="200" w:line="276" w:lineRule="auto"/>
        <w:ind w:left="685"/>
        <w:rPr>
          <w:rFonts w:ascii="David" w:hAnsi="David" w:cs="David"/>
          <w:sz w:val="20"/>
          <w:szCs w:val="20"/>
        </w:rPr>
      </w:pPr>
      <w:r w:rsidRPr="00CB0766">
        <w:rPr>
          <w:rFonts w:ascii="David" w:hAnsi="David" w:cs="David"/>
          <w:sz w:val="20"/>
          <w:szCs w:val="20"/>
          <w:u w:val="single"/>
          <w:rtl/>
        </w:rPr>
        <w:t>גרימת נזק עם תוספת רווח למזיק (בנוסף על הנזק או באופן שאינו זהה לנזק)</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כאשר לצד ההפסד של הניזוק יש רווח למזיק.</w:t>
      </w:r>
      <w:r w:rsidRPr="00CB0766">
        <w:rPr>
          <w:rFonts w:ascii="David" w:hAnsi="David" w:cs="David"/>
          <w:sz w:val="20"/>
          <w:szCs w:val="20"/>
          <w:rtl/>
        </w:rPr>
        <w:t xml:space="preserve"> ניתן להטיל אשם תורם </w:t>
      </w:r>
      <w:r w:rsidRPr="00CB0766">
        <w:rPr>
          <w:rFonts w:ascii="David" w:hAnsi="David" w:cs="David"/>
          <w:b/>
          <w:bCs/>
          <w:sz w:val="20"/>
          <w:szCs w:val="20"/>
          <w:rtl/>
        </w:rPr>
        <w:t>על הנזק אך לא על הרווח</w:t>
      </w:r>
      <w:r w:rsidRPr="00CB0766">
        <w:rPr>
          <w:rFonts w:ascii="David" w:hAnsi="David" w:cs="David" w:hint="cs"/>
          <w:sz w:val="20"/>
          <w:szCs w:val="20"/>
          <w:rtl/>
        </w:rPr>
        <w:t xml:space="preserve">. </w:t>
      </w:r>
      <w:r w:rsidRPr="00CB0766">
        <w:rPr>
          <w:rFonts w:ascii="David" w:hAnsi="David" w:cs="David"/>
          <w:sz w:val="20"/>
          <w:szCs w:val="20"/>
          <w:rtl/>
        </w:rPr>
        <w:t>(הרחבה: אם רוצים לשלול את הרווח פשוט נלך לכיוון של דיני עשיית עושר).</w:t>
      </w:r>
    </w:p>
    <w:p w14:paraId="3C16AAF0" w14:textId="77777777" w:rsidR="00533AA6" w:rsidRPr="00CB0766" w:rsidRDefault="00533AA6" w:rsidP="00B82EDB">
      <w:pPr>
        <w:pStyle w:val="a3"/>
        <w:numPr>
          <w:ilvl w:val="0"/>
          <w:numId w:val="46"/>
        </w:numPr>
        <w:spacing w:after="200" w:line="276" w:lineRule="auto"/>
        <w:ind w:left="685"/>
        <w:rPr>
          <w:rFonts w:ascii="David" w:hAnsi="David" w:cs="David"/>
          <w:sz w:val="20"/>
          <w:szCs w:val="20"/>
        </w:rPr>
      </w:pPr>
      <w:r w:rsidRPr="00CB0766">
        <w:rPr>
          <w:rFonts w:ascii="David" w:hAnsi="David" w:cs="David"/>
          <w:sz w:val="20"/>
          <w:szCs w:val="20"/>
          <w:u w:val="single"/>
          <w:rtl/>
        </w:rPr>
        <w:t>מקרים של "העברת עושר"</w:t>
      </w:r>
      <w:r w:rsidRPr="00CB0766">
        <w:rPr>
          <w:rFonts w:ascii="David" w:hAnsi="David" w:cs="David" w:hint="cs"/>
          <w:sz w:val="20"/>
          <w:szCs w:val="20"/>
          <w:u w:val="single"/>
          <w:rtl/>
        </w:rPr>
        <w:t xml:space="preserve"> </w:t>
      </w:r>
      <w:r w:rsidRPr="00CB0766">
        <w:rPr>
          <w:rFonts w:ascii="David" w:hAnsi="David" w:cs="David"/>
          <w:sz w:val="20"/>
          <w:szCs w:val="20"/>
          <w:u w:val="single"/>
          <w:rtl/>
        </w:rPr>
        <w:t>(</w:t>
      </w:r>
      <w:r w:rsidRPr="00CB0766">
        <w:rPr>
          <w:rFonts w:ascii="David" w:hAnsi="David" w:cs="David" w:hint="cs"/>
          <w:sz w:val="20"/>
          <w:szCs w:val="20"/>
          <w:u w:val="single"/>
          <w:rtl/>
        </w:rPr>
        <w:t>=</w:t>
      </w:r>
      <w:r w:rsidRPr="00CB0766">
        <w:rPr>
          <w:rFonts w:ascii="David" w:hAnsi="David" w:cs="David"/>
          <w:sz w:val="20"/>
          <w:szCs w:val="20"/>
          <w:u w:val="single"/>
          <w:rtl/>
        </w:rPr>
        <w:t>כאשר הנזק שווה ערך לתועלת של המזיק)</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כמו במקרה באפל, אדם לוקח במרמה כסף. </w:t>
      </w:r>
      <w:r w:rsidRPr="00CB0766">
        <w:rPr>
          <w:rFonts w:ascii="David" w:hAnsi="David" w:cs="David"/>
          <w:sz w:val="20"/>
          <w:szCs w:val="20"/>
          <w:rtl/>
        </w:rPr>
        <w:t>לא ניתן להטיל אשם תורם כי אז "חוטא יוצא נשכר"</w:t>
      </w:r>
      <w:r w:rsidRPr="00CB0766">
        <w:rPr>
          <w:rFonts w:ascii="David" w:hAnsi="David" w:cs="David" w:hint="cs"/>
          <w:sz w:val="20"/>
          <w:szCs w:val="20"/>
          <w:rtl/>
        </w:rPr>
        <w:t xml:space="preserve">. מדוע? אם אדם א לוקח לאדם ב מאה ולאדם ב יש אשם תורם בגין 20, אדם א יחזיר לאדם ב רק עשרים, שזה גם הושג במרמה.  </w:t>
      </w:r>
    </w:p>
    <w:p w14:paraId="4CA89726"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u w:val="single"/>
          <w:rtl/>
        </w:rPr>
        <w:t>ל</w:t>
      </w:r>
      <w:r w:rsidRPr="00CB0766">
        <w:rPr>
          <w:rFonts w:ascii="David" w:hAnsi="David" w:cs="David"/>
          <w:sz w:val="20"/>
          <w:szCs w:val="20"/>
          <w:u w:val="single"/>
          <w:rtl/>
        </w:rPr>
        <w:t>סיכום</w:t>
      </w:r>
      <w:r w:rsidRPr="00CB0766">
        <w:rPr>
          <w:rFonts w:ascii="David" w:hAnsi="David" w:cs="David" w:hint="cs"/>
          <w:sz w:val="20"/>
          <w:szCs w:val="20"/>
          <w:u w:val="single"/>
          <w:rtl/>
        </w:rPr>
        <w:t xml:space="preserve"> של מלצר</w:t>
      </w:r>
      <w:r w:rsidRPr="00CB0766">
        <w:rPr>
          <w:rFonts w:ascii="David" w:hAnsi="David" w:cs="David"/>
          <w:sz w:val="20"/>
          <w:szCs w:val="20"/>
          <w:u w:val="single"/>
          <w:rtl/>
        </w:rPr>
        <w:t>:</w:t>
      </w:r>
      <w:r w:rsidRPr="00CB0766">
        <w:rPr>
          <w:rFonts w:ascii="David" w:hAnsi="David" w:cs="David"/>
          <w:b/>
          <w:bCs/>
          <w:sz w:val="20"/>
          <w:szCs w:val="20"/>
          <w:rtl/>
        </w:rPr>
        <w:t xml:space="preserve"> על רכיב של נזק אפשר להכיר באשם תורם, ועל רכיב של רווח לא ניתן להכיר באשם תורם</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sz w:val="20"/>
          <w:szCs w:val="20"/>
          <w:rtl/>
        </w:rPr>
        <w:t>השיקולים של מלצר: יעילות וצדק- לא לעודד ביצוע עוולות.</w:t>
      </w:r>
    </w:p>
    <w:p w14:paraId="7ABB699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rtl/>
        </w:rPr>
        <w:t>הנדל:</w:t>
      </w:r>
      <w:r w:rsidRPr="00CB0766">
        <w:rPr>
          <w:rFonts w:ascii="David" w:hAnsi="David" w:cs="David"/>
          <w:sz w:val="20"/>
          <w:szCs w:val="20"/>
          <w:rtl/>
        </w:rPr>
        <w:t xml:space="preserve"> ניתן לאפשר טענת אשם תורם </w:t>
      </w:r>
      <w:r w:rsidRPr="00CB0766">
        <w:rPr>
          <w:rFonts w:ascii="David" w:hAnsi="David" w:cs="David"/>
          <w:sz w:val="20"/>
          <w:szCs w:val="20"/>
          <w:u w:val="single"/>
          <w:rtl/>
        </w:rPr>
        <w:t>גם במצבים השלישיים</w:t>
      </w:r>
      <w:r w:rsidRPr="00CB0766">
        <w:rPr>
          <w:rFonts w:ascii="David" w:hAnsi="David" w:cs="David"/>
          <w:sz w:val="20"/>
          <w:szCs w:val="20"/>
          <w:rtl/>
        </w:rPr>
        <w:t xml:space="preserve"> של "העברת עושר", </w:t>
      </w:r>
      <w:r w:rsidRPr="00CB0766">
        <w:rPr>
          <w:rFonts w:ascii="David" w:hAnsi="David" w:cs="David"/>
          <w:sz w:val="20"/>
          <w:szCs w:val="20"/>
          <w:u w:val="single"/>
          <w:rtl/>
        </w:rPr>
        <w:t xml:space="preserve">אך ביחס לראשי הנזק הנוספים </w:t>
      </w:r>
      <w:r w:rsidRPr="00CB0766">
        <w:rPr>
          <w:rFonts w:ascii="David" w:hAnsi="David" w:cs="David"/>
          <w:sz w:val="20"/>
          <w:szCs w:val="20"/>
          <w:rtl/>
        </w:rPr>
        <w:t xml:space="preserve">כך שלא ייגרע מפיצוי העושר שהועבר. </w:t>
      </w:r>
      <w:r w:rsidRPr="00CB0766">
        <w:rPr>
          <w:rFonts w:ascii="David" w:hAnsi="David" w:cs="David" w:hint="cs"/>
          <w:sz w:val="20"/>
          <w:szCs w:val="20"/>
          <w:rtl/>
        </w:rPr>
        <w:t xml:space="preserve">גם במקרים של </w:t>
      </w:r>
    </w:p>
    <w:p w14:paraId="02CDB493"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rtl/>
        </w:rPr>
        <w:t xml:space="preserve">לא נראה שיש מחלוקת </w:t>
      </w:r>
      <w:r w:rsidRPr="00CB0766">
        <w:rPr>
          <w:rFonts w:ascii="David" w:hAnsi="David" w:cs="David" w:hint="cs"/>
          <w:b/>
          <w:bCs/>
          <w:sz w:val="20"/>
          <w:szCs w:val="20"/>
          <w:rtl/>
        </w:rPr>
        <w:t xml:space="preserve">אמיתית </w:t>
      </w:r>
      <w:r w:rsidRPr="00CB0766">
        <w:rPr>
          <w:rFonts w:ascii="David" w:hAnsi="David" w:cs="David"/>
          <w:b/>
          <w:bCs/>
          <w:sz w:val="20"/>
          <w:szCs w:val="20"/>
          <w:rtl/>
        </w:rPr>
        <w:t>בין השופטים</w:t>
      </w:r>
      <w:r w:rsidRPr="00CB0766">
        <w:rPr>
          <w:rFonts w:ascii="David" w:hAnsi="David" w:cs="David" w:hint="cs"/>
          <w:b/>
          <w:bCs/>
          <w:sz w:val="20"/>
          <w:szCs w:val="20"/>
          <w:rtl/>
        </w:rPr>
        <w:t xml:space="preserve"> </w:t>
      </w:r>
      <w:r w:rsidRPr="00CB0766">
        <w:rPr>
          <w:rFonts w:ascii="David" w:hAnsi="David" w:cs="David"/>
          <w:b/>
          <w:bCs/>
          <w:sz w:val="20"/>
          <w:szCs w:val="20"/>
          <w:rtl/>
        </w:rPr>
        <w:t>(גם הנדל לא מכיר באשם תורם על רווחים).</w:t>
      </w:r>
      <w:r w:rsidRPr="00CB0766">
        <w:rPr>
          <w:rFonts w:ascii="David" w:hAnsi="David" w:cs="David" w:hint="cs"/>
          <w:b/>
          <w:bCs/>
          <w:sz w:val="20"/>
          <w:szCs w:val="20"/>
          <w:rtl/>
        </w:rPr>
        <w:t xml:space="preserve"> </w:t>
      </w:r>
      <w:r w:rsidRPr="00CB0766">
        <w:rPr>
          <w:rFonts w:ascii="David" w:hAnsi="David" w:cs="David" w:hint="cs"/>
          <w:sz w:val="20"/>
          <w:szCs w:val="20"/>
          <w:rtl/>
        </w:rPr>
        <w:t>בד"כ תביעה היא לא רק להשבת כספים, אלא כוללת גם ראשי נזק נוספים (עוגמת נפש וכו'). לדעת מיטל גם מלצר הכיר בכך שעל נזקים ניתן להטיל אשם תורם, אם הללו אכן נחשבים נזק בפני עצמם.</w:t>
      </w:r>
    </w:p>
    <w:p w14:paraId="2895173D" w14:textId="77777777" w:rsidR="00533AA6" w:rsidRPr="00CB0766" w:rsidRDefault="00533AA6" w:rsidP="00B82EDB">
      <w:pPr>
        <w:spacing w:line="276" w:lineRule="auto"/>
        <w:ind w:left="260"/>
        <w:rPr>
          <w:rFonts w:ascii="David" w:hAnsi="David" w:cs="David"/>
          <w:b/>
          <w:bCs/>
          <w:sz w:val="20"/>
          <w:szCs w:val="20"/>
          <w:highlight w:val="lightGray"/>
          <w:rtl/>
        </w:rPr>
      </w:pPr>
      <w:r w:rsidRPr="00CB0766">
        <w:rPr>
          <w:rFonts w:ascii="David" w:hAnsi="David" w:cs="David"/>
          <w:sz w:val="20"/>
          <w:szCs w:val="20"/>
          <w:u w:val="single"/>
          <w:rtl/>
        </w:rPr>
        <w:t>בשורה התחתונה</w:t>
      </w:r>
      <w:r w:rsidRPr="00CB0766">
        <w:rPr>
          <w:rFonts w:ascii="David" w:hAnsi="David" w:cs="David"/>
          <w:sz w:val="20"/>
          <w:szCs w:val="20"/>
          <w:rtl/>
        </w:rPr>
        <w:t xml:space="preserve">: </w:t>
      </w:r>
      <w:r w:rsidRPr="00CB0766">
        <w:rPr>
          <w:rFonts w:ascii="David" w:hAnsi="David" w:cs="David" w:hint="cs"/>
          <w:b/>
          <w:bCs/>
          <w:sz w:val="20"/>
          <w:szCs w:val="20"/>
          <w:highlight w:val="lightGray"/>
          <w:rtl/>
        </w:rPr>
        <w:t xml:space="preserve">באופן עקרוני, במצבים של התנהגות מכוונת, ניתן להכיר באשם תורם. אם ההתנהגות הזו גרמה </w:t>
      </w:r>
      <w:r w:rsidRPr="00CB0766">
        <w:rPr>
          <w:rFonts w:ascii="David" w:hAnsi="David" w:cs="David" w:hint="cs"/>
          <w:b/>
          <w:bCs/>
          <w:sz w:val="20"/>
          <w:szCs w:val="20"/>
          <w:highlight w:val="lightGray"/>
          <w:u w:val="single"/>
          <w:rtl/>
        </w:rPr>
        <w:t>רק לנזק</w:t>
      </w:r>
      <w:r w:rsidRPr="00CB0766">
        <w:rPr>
          <w:rFonts w:ascii="David" w:hAnsi="David" w:cs="David" w:hint="cs"/>
          <w:b/>
          <w:bCs/>
          <w:sz w:val="20"/>
          <w:szCs w:val="20"/>
          <w:highlight w:val="lightGray"/>
          <w:rtl/>
        </w:rPr>
        <w:t xml:space="preserve">, אין שום בעיה להטיל אשם תורם על הניזוק ככל שהנסיבות מאפשרות. אך אם זו גרמה </w:t>
      </w:r>
      <w:r w:rsidRPr="00CB0766">
        <w:rPr>
          <w:rFonts w:ascii="David" w:hAnsi="David" w:cs="David" w:hint="cs"/>
          <w:b/>
          <w:bCs/>
          <w:sz w:val="20"/>
          <w:szCs w:val="20"/>
          <w:highlight w:val="lightGray"/>
          <w:u w:val="single"/>
          <w:rtl/>
        </w:rPr>
        <w:t>רק לרווח</w:t>
      </w:r>
      <w:r w:rsidRPr="00CB0766">
        <w:rPr>
          <w:rFonts w:ascii="David" w:hAnsi="David" w:cs="David"/>
          <w:b/>
          <w:bCs/>
          <w:sz w:val="20"/>
          <w:szCs w:val="20"/>
          <w:highlight w:val="lightGray"/>
          <w:rtl/>
        </w:rPr>
        <w:t>–</w:t>
      </w:r>
      <w:r w:rsidRPr="00CB0766">
        <w:rPr>
          <w:rFonts w:ascii="David" w:hAnsi="David" w:cs="David" w:hint="cs"/>
          <w:b/>
          <w:bCs/>
          <w:sz w:val="20"/>
          <w:szCs w:val="20"/>
          <w:highlight w:val="lightGray"/>
          <w:rtl/>
        </w:rPr>
        <w:t xml:space="preserve"> לא נאפשר להפחית מהפיצוי על הרווח שנגרם למזיק. בהינתן מצב שיש </w:t>
      </w:r>
      <w:r w:rsidRPr="00CB0766">
        <w:rPr>
          <w:rFonts w:ascii="David" w:hAnsi="David" w:cs="David" w:hint="cs"/>
          <w:b/>
          <w:bCs/>
          <w:sz w:val="20"/>
          <w:szCs w:val="20"/>
          <w:highlight w:val="lightGray"/>
          <w:u w:val="single"/>
          <w:rtl/>
        </w:rPr>
        <w:t>לא רק רווח אלא גם הפסד,</w:t>
      </w:r>
      <w:r w:rsidRPr="00CB0766">
        <w:rPr>
          <w:rFonts w:ascii="David" w:hAnsi="David" w:cs="David" w:hint="cs"/>
          <w:b/>
          <w:bCs/>
          <w:sz w:val="20"/>
          <w:szCs w:val="20"/>
          <w:highlight w:val="lightGray"/>
          <w:rtl/>
        </w:rPr>
        <w:t xml:space="preserve"> נאפשר להכיר באשם תורם על ההפסד ולא על הרווח.</w:t>
      </w:r>
    </w:p>
    <w:p w14:paraId="7AA93C9A"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hint="cs"/>
          <w:b/>
          <w:bCs/>
          <w:sz w:val="20"/>
          <w:szCs w:val="20"/>
          <w:highlight w:val="lightGray"/>
          <w:rtl/>
        </w:rPr>
        <w:t>כלומר, על רכיב של נזק אפשר להכיר באשם תורם, ועל רכיב של רווח לא ניתן להכיר באשם תורם.</w:t>
      </w:r>
    </w:p>
    <w:p w14:paraId="4986CEB0"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hint="cs"/>
          <w:sz w:val="20"/>
          <w:szCs w:val="20"/>
          <w:rtl/>
        </w:rPr>
        <w:t>ניתן להטיל אשם תורם על ניזוקים גם במצבים בהם יש התנהגות מכוונת של המזיק</w:t>
      </w:r>
      <w:r w:rsidRPr="00CB0766">
        <w:rPr>
          <w:rFonts w:ascii="David" w:hAnsi="David" w:cs="David"/>
          <w:sz w:val="20"/>
          <w:szCs w:val="20"/>
          <w:rtl/>
        </w:rPr>
        <w:t xml:space="preserve">. </w:t>
      </w:r>
      <w:r w:rsidRPr="00CB0766">
        <w:rPr>
          <w:rFonts w:ascii="David" w:hAnsi="David" w:cs="David" w:hint="cs"/>
          <w:sz w:val="20"/>
          <w:szCs w:val="20"/>
          <w:rtl/>
        </w:rPr>
        <w:t xml:space="preserve">אך אם העוולה המכוונת גרמה למזיק לרווח בלבד, ביהמ"ש לא יכיר בהפחתת הפיצוי מאשם תורם. אם מדובר ברווח לצד נזק, ניתן יהיה לטעון אשם תורם לגבי הנזק. במצבים בהם יש רק נזק ואין שום רכיב של רווח </w:t>
      </w:r>
      <w:r w:rsidRPr="00CB0766">
        <w:rPr>
          <w:rFonts w:ascii="David" w:hAnsi="David" w:cs="David"/>
          <w:sz w:val="20"/>
          <w:szCs w:val="20"/>
          <w:rtl/>
        </w:rPr>
        <w:t>–</w:t>
      </w:r>
      <w:r w:rsidRPr="00CB0766">
        <w:rPr>
          <w:rFonts w:ascii="David" w:hAnsi="David" w:cs="David" w:hint="cs"/>
          <w:sz w:val="20"/>
          <w:szCs w:val="20"/>
          <w:rtl/>
        </w:rPr>
        <w:t xml:space="preserve"> זהו מקרה רגיל של אשם תורם ונכיר בכך בהתחשב בנסיבות.</w:t>
      </w:r>
    </w:p>
    <w:p w14:paraId="53B421C2" w14:textId="77777777" w:rsidR="00533AA6" w:rsidRPr="00CB0766" w:rsidRDefault="00533AA6" w:rsidP="00B82EDB">
      <w:pPr>
        <w:spacing w:line="276" w:lineRule="auto"/>
        <w:ind w:left="260"/>
        <w:rPr>
          <w:rFonts w:ascii="David" w:hAnsi="David" w:cs="David"/>
          <w:sz w:val="20"/>
          <w:szCs w:val="20"/>
          <w:rtl/>
        </w:rPr>
      </w:pPr>
    </w:p>
    <w:p w14:paraId="407FF7ED" w14:textId="77777777" w:rsidR="00533AA6" w:rsidRPr="00CB0766" w:rsidRDefault="00533AA6" w:rsidP="009C5E0E">
      <w:pPr>
        <w:pStyle w:val="a3"/>
        <w:numPr>
          <w:ilvl w:val="0"/>
          <w:numId w:val="48"/>
        </w:numPr>
        <w:spacing w:after="200" w:line="276" w:lineRule="auto"/>
        <w:ind w:left="260"/>
        <w:rPr>
          <w:rFonts w:ascii="David" w:hAnsi="David" w:cs="David"/>
          <w:b/>
          <w:bCs/>
          <w:sz w:val="20"/>
          <w:szCs w:val="20"/>
          <w:highlight w:val="cyan"/>
          <w:rtl/>
        </w:rPr>
      </w:pPr>
      <w:r w:rsidRPr="00CB0766">
        <w:rPr>
          <w:rFonts w:ascii="David" w:hAnsi="David" w:cs="David"/>
          <w:b/>
          <w:bCs/>
          <w:sz w:val="20"/>
          <w:szCs w:val="20"/>
          <w:highlight w:val="cyan"/>
          <w:u w:val="single"/>
          <w:rtl/>
        </w:rPr>
        <w:t xml:space="preserve">אשם תורם במקרים של התנהגות מכוונת </w:t>
      </w:r>
      <w:r w:rsidRPr="00CB0766">
        <w:rPr>
          <w:rFonts w:ascii="David" w:hAnsi="David" w:cs="David"/>
          <w:b/>
          <w:bCs/>
          <w:color w:val="FF0000"/>
          <w:sz w:val="20"/>
          <w:szCs w:val="20"/>
          <w:highlight w:val="cyan"/>
          <w:u w:val="single"/>
          <w:rtl/>
        </w:rPr>
        <w:t>של הניזוק</w:t>
      </w:r>
      <w:r w:rsidRPr="00CB0766">
        <w:rPr>
          <w:rFonts w:ascii="David" w:hAnsi="David" w:cs="David" w:hint="cs"/>
          <w:b/>
          <w:bCs/>
          <w:sz w:val="20"/>
          <w:szCs w:val="20"/>
          <w:highlight w:val="cyan"/>
          <w:u w:val="single"/>
          <w:rtl/>
        </w:rPr>
        <w:t xml:space="preserve"> (מצבי התאבדות)</w:t>
      </w:r>
    </w:p>
    <w:p w14:paraId="085720E2"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rtl/>
        </w:rPr>
        <w:t>האם התאבדות מהווה אשם תורם?</w:t>
      </w:r>
      <w:r w:rsidRPr="00CB0766">
        <w:rPr>
          <w:rFonts w:ascii="David" w:hAnsi="David" w:cs="David" w:hint="cs"/>
          <w:b/>
          <w:bCs/>
          <w:sz w:val="20"/>
          <w:szCs w:val="20"/>
          <w:rtl/>
        </w:rPr>
        <w:t xml:space="preserve"> </w:t>
      </w:r>
      <w:r w:rsidRPr="00CB0766">
        <w:rPr>
          <w:rFonts w:ascii="David" w:hAnsi="David" w:cs="David" w:hint="cs"/>
          <w:sz w:val="20"/>
          <w:szCs w:val="20"/>
          <w:rtl/>
        </w:rPr>
        <w:t>"הניזוק" רוצה להתאבד, יש התנהגות מכוונת.</w:t>
      </w:r>
    </w:p>
    <w:p w14:paraId="11953327" w14:textId="77777777" w:rsidR="00533AA6" w:rsidRPr="00CB0766" w:rsidRDefault="00533AA6" w:rsidP="00B82EDB">
      <w:pPr>
        <w:spacing w:line="276" w:lineRule="auto"/>
        <w:ind w:left="260"/>
        <w:rPr>
          <w:rFonts w:ascii="David" w:hAnsi="David" w:cs="David"/>
          <w:b/>
          <w:bCs/>
          <w:sz w:val="20"/>
          <w:szCs w:val="20"/>
          <w:rtl/>
        </w:rPr>
      </w:pPr>
      <w:r w:rsidRPr="00CB0766">
        <w:rPr>
          <w:rFonts w:ascii="David" w:hAnsi="David" w:cs="David"/>
          <w:b/>
          <w:bCs/>
          <w:sz w:val="20"/>
          <w:szCs w:val="20"/>
          <w:highlight w:val="yellow"/>
          <w:rtl/>
        </w:rPr>
        <w:t>הסתדרות מדיצינית הדסה נ' גלעד</w:t>
      </w:r>
    </w:p>
    <w:p w14:paraId="23D829B9"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עובדות</w:t>
      </w:r>
      <w:r w:rsidRPr="00CB0766">
        <w:rPr>
          <w:rFonts w:ascii="David" w:hAnsi="David" w:cs="David"/>
          <w:sz w:val="20"/>
          <w:szCs w:val="20"/>
          <w:rtl/>
        </w:rPr>
        <w:t>: העזבון של גלעד תובע את בית החולים הדסה על התאבדותו של גלעד שהיה מאושפז במחלקה הפסיכיאטרית</w:t>
      </w:r>
      <w:r w:rsidRPr="00CB0766">
        <w:rPr>
          <w:rFonts w:ascii="David" w:hAnsi="David" w:cs="David" w:hint="cs"/>
          <w:sz w:val="20"/>
          <w:szCs w:val="20"/>
          <w:rtl/>
        </w:rPr>
        <w:t xml:space="preserve"> של בית החולים</w:t>
      </w:r>
      <w:r w:rsidRPr="00CB0766">
        <w:rPr>
          <w:rFonts w:ascii="David" w:hAnsi="David" w:cs="David"/>
          <w:sz w:val="20"/>
          <w:szCs w:val="20"/>
          <w:rtl/>
        </w:rPr>
        <w:t>, ועל כך שבהתרשלותו לא מנע את הנזק</w:t>
      </w:r>
      <w:r w:rsidRPr="00CB0766">
        <w:rPr>
          <w:rFonts w:ascii="David" w:hAnsi="David" w:cs="David" w:hint="cs"/>
          <w:sz w:val="20"/>
          <w:szCs w:val="20"/>
          <w:rtl/>
        </w:rPr>
        <w:t xml:space="preserve"> </w:t>
      </w:r>
      <w:r w:rsidRPr="00CB0766">
        <w:rPr>
          <w:rFonts w:ascii="David" w:hAnsi="David" w:cs="David"/>
          <w:sz w:val="20"/>
          <w:szCs w:val="20"/>
          <w:rtl/>
        </w:rPr>
        <w:t xml:space="preserve">(מותו של גלעד). </w:t>
      </w:r>
    </w:p>
    <w:p w14:paraId="36C56DC8" w14:textId="77777777" w:rsidR="00533AA6" w:rsidRPr="00CB0766" w:rsidRDefault="00533AA6" w:rsidP="00B82EDB">
      <w:pPr>
        <w:spacing w:line="276" w:lineRule="auto"/>
        <w:ind w:left="260"/>
        <w:rPr>
          <w:rFonts w:ascii="David" w:hAnsi="David" w:cs="David"/>
          <w:sz w:val="20"/>
          <w:szCs w:val="20"/>
          <w:rtl/>
        </w:rPr>
      </w:pPr>
      <w:r w:rsidRPr="00CB0766">
        <w:rPr>
          <w:rFonts w:ascii="David" w:hAnsi="David" w:cs="David"/>
          <w:sz w:val="20"/>
          <w:szCs w:val="20"/>
          <w:u w:val="single"/>
          <w:rtl/>
        </w:rPr>
        <w:t>טענת בית החולים</w:t>
      </w:r>
      <w:r w:rsidRPr="00CB0766">
        <w:rPr>
          <w:rFonts w:ascii="David" w:hAnsi="David" w:cs="David"/>
          <w:sz w:val="20"/>
          <w:szCs w:val="20"/>
          <w:rtl/>
        </w:rPr>
        <w:t xml:space="preserve">: יש להפחית את אחריותו של בית החולים לאור אשמו התורם של המתאבד. </w:t>
      </w:r>
    </w:p>
    <w:p w14:paraId="351BB6C8" w14:textId="7A723693" w:rsidR="00BF0017" w:rsidRPr="00CB0766" w:rsidRDefault="00533AA6" w:rsidP="00B82EDB">
      <w:pPr>
        <w:spacing w:line="276" w:lineRule="auto"/>
        <w:ind w:left="260"/>
        <w:rPr>
          <w:rFonts w:ascii="David" w:hAnsi="David" w:cs="David"/>
          <w:sz w:val="20"/>
          <w:szCs w:val="20"/>
          <w:rtl/>
        </w:rPr>
      </w:pPr>
      <w:r w:rsidRPr="00CB0766">
        <w:rPr>
          <w:rFonts w:ascii="David" w:hAnsi="David" w:cs="David"/>
          <w:b/>
          <w:bCs/>
          <w:sz w:val="20"/>
          <w:szCs w:val="20"/>
          <w:rtl/>
        </w:rPr>
        <w:t>הטענה לאשם תורם נדחתה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sz w:val="20"/>
          <w:szCs w:val="20"/>
          <w:highlight w:val="lightGray"/>
          <w:rtl/>
        </w:rPr>
        <w:t>בית החולים הפסיכיאטרי נועד למנוע מצבים כאלו</w:t>
      </w:r>
      <w:r w:rsidRPr="00CB0766">
        <w:rPr>
          <w:rFonts w:ascii="David" w:hAnsi="David" w:cs="David" w:hint="cs"/>
          <w:sz w:val="20"/>
          <w:szCs w:val="20"/>
          <w:highlight w:val="lightGray"/>
          <w:rtl/>
        </w:rPr>
        <w:t>.</w:t>
      </w:r>
      <w:r w:rsidRPr="00CB0766">
        <w:rPr>
          <w:rFonts w:ascii="David" w:hAnsi="David" w:cs="David"/>
          <w:sz w:val="20"/>
          <w:szCs w:val="20"/>
          <w:highlight w:val="lightGray"/>
          <w:rtl/>
        </w:rPr>
        <w:t xml:space="preserve"> </w:t>
      </w:r>
      <w:r w:rsidRPr="00CB0766">
        <w:rPr>
          <w:rFonts w:ascii="David" w:hAnsi="David" w:cs="David" w:hint="cs"/>
          <w:sz w:val="20"/>
          <w:szCs w:val="20"/>
          <w:highlight w:val="lightGray"/>
          <w:rtl/>
        </w:rPr>
        <w:t xml:space="preserve">כל חובת הזהירות שלהם נועדה בשביל למנוע את יכולתו של החולה לפגוע בעצמו. </w:t>
      </w:r>
      <w:r w:rsidRPr="00CB0766">
        <w:rPr>
          <w:rFonts w:ascii="David" w:hAnsi="David" w:cs="David"/>
          <w:sz w:val="20"/>
          <w:szCs w:val="20"/>
          <w:highlight w:val="lightGray"/>
          <w:rtl/>
        </w:rPr>
        <w:t>אם לא נטיל אחריות ונאפשר אשם תורם, אנחנו פוטרים את בית החולים ממילוי תפקידו</w:t>
      </w:r>
      <w:r w:rsidRPr="00CB0766">
        <w:rPr>
          <w:rFonts w:ascii="David" w:hAnsi="David" w:cs="David" w:hint="cs"/>
          <w:sz w:val="20"/>
          <w:szCs w:val="20"/>
          <w:highlight w:val="lightGray"/>
          <w:rtl/>
        </w:rPr>
        <w:t>.</w:t>
      </w:r>
    </w:p>
    <w:p w14:paraId="0AA4A7CD" w14:textId="69C61140" w:rsidR="00BF0017" w:rsidRPr="00CB0766" w:rsidRDefault="00BF0017" w:rsidP="00B82EDB">
      <w:pPr>
        <w:spacing w:line="276" w:lineRule="auto"/>
        <w:rPr>
          <w:rFonts w:ascii="David" w:hAnsi="David" w:cs="David"/>
          <w:b/>
          <w:bCs/>
          <w:sz w:val="20"/>
          <w:szCs w:val="20"/>
          <w:rtl/>
        </w:rPr>
      </w:pPr>
    </w:p>
    <w:p w14:paraId="6E90C3C7" w14:textId="6A91D6D0" w:rsidR="00BF0017" w:rsidRPr="00CB0766" w:rsidRDefault="00BF0017" w:rsidP="009C5E0E">
      <w:pPr>
        <w:pStyle w:val="a3"/>
        <w:numPr>
          <w:ilvl w:val="0"/>
          <w:numId w:val="48"/>
        </w:numPr>
        <w:spacing w:line="276" w:lineRule="auto"/>
        <w:ind w:left="260"/>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אשם תורם ואחריות חמורה (או מוגברת)</w:t>
      </w:r>
    </w:p>
    <w:p w14:paraId="001F2BE4" w14:textId="77777777" w:rsidR="00322B68" w:rsidRPr="00CB0766" w:rsidRDefault="00B23659" w:rsidP="00B82EDB">
      <w:pPr>
        <w:spacing w:line="276" w:lineRule="auto"/>
        <w:ind w:left="260"/>
        <w:rPr>
          <w:rFonts w:ascii="David" w:hAnsi="David" w:cs="David"/>
          <w:b/>
          <w:bCs/>
          <w:sz w:val="20"/>
          <w:szCs w:val="20"/>
          <w:rtl/>
        </w:rPr>
      </w:pPr>
      <w:r w:rsidRPr="00CB0766">
        <w:rPr>
          <w:rFonts w:ascii="David" w:hAnsi="David" w:cs="David" w:hint="cs"/>
          <w:b/>
          <w:bCs/>
          <w:sz w:val="20"/>
          <w:szCs w:val="20"/>
          <w:u w:val="single"/>
          <w:rtl/>
        </w:rPr>
        <w:t>השאלה העקרונית</w:t>
      </w:r>
      <w:r w:rsidRPr="00CB0766">
        <w:rPr>
          <w:rFonts w:ascii="David" w:hAnsi="David" w:cs="David" w:hint="cs"/>
          <w:b/>
          <w:bCs/>
          <w:sz w:val="20"/>
          <w:szCs w:val="20"/>
          <w:rtl/>
        </w:rPr>
        <w:t xml:space="preserve">: </w:t>
      </w:r>
      <w:r w:rsidR="00322B68" w:rsidRPr="00CB0766">
        <w:rPr>
          <w:rFonts w:ascii="David" w:hAnsi="David" w:cs="David" w:hint="cs"/>
          <w:b/>
          <w:bCs/>
          <w:sz w:val="20"/>
          <w:szCs w:val="20"/>
          <w:rtl/>
        </w:rPr>
        <w:t>כיצד יוטל אשם תורם תחת עוולה המטילה על המזיק אחריות ללא אשם?</w:t>
      </w:r>
    </w:p>
    <w:p w14:paraId="56801B6F" w14:textId="30B0F8C3" w:rsidR="002F7E8A" w:rsidRPr="00CB0766" w:rsidRDefault="002F7E8A" w:rsidP="00B82EDB">
      <w:pPr>
        <w:spacing w:line="276" w:lineRule="auto"/>
        <w:ind w:left="260"/>
        <w:rPr>
          <w:rFonts w:ascii="David" w:hAnsi="David" w:cs="David"/>
          <w:sz w:val="20"/>
          <w:szCs w:val="20"/>
          <w:rtl/>
        </w:rPr>
      </w:pPr>
      <w:r w:rsidRPr="00CB0766">
        <w:rPr>
          <w:rFonts w:ascii="David" w:hAnsi="David" w:cs="David"/>
          <w:sz w:val="20"/>
          <w:szCs w:val="20"/>
          <w:rtl/>
        </w:rPr>
        <w:t>מה הבעיה לטעון טענת אשם תורם כשיש משטר של אחריות חמורה</w:t>
      </w:r>
      <w:r w:rsidR="00B23659" w:rsidRPr="00CB0766">
        <w:rPr>
          <w:rFonts w:ascii="David" w:hAnsi="David" w:cs="David" w:hint="cs"/>
          <w:sz w:val="20"/>
          <w:szCs w:val="20"/>
          <w:rtl/>
        </w:rPr>
        <w:t>? בעוולות פר-סה לא משנה אם יש אשם או לא, נדרש רק התקיימות של יסודות העוולה.</w:t>
      </w:r>
      <w:r w:rsidR="00322B68" w:rsidRPr="00CB0766">
        <w:rPr>
          <w:rFonts w:ascii="David" w:hAnsi="David" w:cs="David" w:hint="cs"/>
          <w:sz w:val="20"/>
          <w:szCs w:val="20"/>
          <w:rtl/>
        </w:rPr>
        <w:t xml:space="preserve"> ופתאום משונה לטעון טענת אשם תורם במקום בו לא נדרש בכלל אשם. </w:t>
      </w:r>
      <w:r w:rsidR="00322B68" w:rsidRPr="00CB0766">
        <w:rPr>
          <w:rFonts w:ascii="David" w:hAnsi="David" w:cs="David" w:hint="cs"/>
          <w:sz w:val="20"/>
          <w:szCs w:val="20"/>
          <w:u w:val="single"/>
          <w:rtl/>
        </w:rPr>
        <w:t>אם על המזיק לא בוחנים את האשמה, אז איך נבדוק את הניזוק?</w:t>
      </w:r>
    </w:p>
    <w:p w14:paraId="34E1F9A8" w14:textId="10AF430C" w:rsidR="00203837" w:rsidRPr="00CB0766" w:rsidRDefault="00203837" w:rsidP="00B82EDB">
      <w:pPr>
        <w:spacing w:line="276" w:lineRule="auto"/>
        <w:ind w:left="260"/>
        <w:rPr>
          <w:rFonts w:ascii="David" w:hAnsi="David" w:cs="David"/>
          <w:b/>
          <w:bCs/>
          <w:sz w:val="20"/>
          <w:szCs w:val="20"/>
          <w:rtl/>
        </w:rPr>
      </w:pPr>
      <w:r w:rsidRPr="00CB0766">
        <w:rPr>
          <w:rFonts w:ascii="David" w:hAnsi="David" w:cs="David" w:hint="cs"/>
          <w:b/>
          <w:bCs/>
          <w:sz w:val="20"/>
          <w:szCs w:val="20"/>
          <w:rtl/>
        </w:rPr>
        <w:t xml:space="preserve">ובכל זאת, ההסדר בישראל הוא </w:t>
      </w:r>
      <w:r w:rsidRPr="00CB0766">
        <w:rPr>
          <w:rFonts w:ascii="David" w:hAnsi="David" w:cs="David"/>
          <w:b/>
          <w:bCs/>
          <w:sz w:val="20"/>
          <w:szCs w:val="20"/>
          <w:rtl/>
        </w:rPr>
        <w:t>–</w:t>
      </w:r>
      <w:r w:rsidRPr="00CB0766">
        <w:rPr>
          <w:rFonts w:ascii="David" w:hAnsi="David" w:cs="David" w:hint="cs"/>
          <w:b/>
          <w:bCs/>
          <w:sz w:val="20"/>
          <w:szCs w:val="20"/>
          <w:rtl/>
        </w:rPr>
        <w:t xml:space="preserve"> הפחתת פיצוי לניזוק לפי שיעור אשמו התורם, גם במקרים של אחריות חמורה</w:t>
      </w:r>
      <w:r w:rsidR="00D30774" w:rsidRPr="00CB0766">
        <w:rPr>
          <w:rFonts w:ascii="David" w:hAnsi="David" w:cs="David" w:hint="cs"/>
          <w:b/>
          <w:bCs/>
          <w:sz w:val="20"/>
          <w:szCs w:val="20"/>
          <w:rtl/>
        </w:rPr>
        <w:t>, לפי אשמו היחסי של הניזוק.</w:t>
      </w:r>
    </w:p>
    <w:p w14:paraId="61963933" w14:textId="77777777" w:rsidR="002F7E8A" w:rsidRPr="00CB0766" w:rsidRDefault="002F7E8A" w:rsidP="00B82EDB">
      <w:pPr>
        <w:spacing w:line="276" w:lineRule="auto"/>
        <w:ind w:left="260"/>
        <w:rPr>
          <w:rFonts w:ascii="David" w:hAnsi="David" w:cs="David"/>
          <w:sz w:val="20"/>
          <w:szCs w:val="20"/>
          <w:rtl/>
        </w:rPr>
      </w:pPr>
    </w:p>
    <w:p w14:paraId="06052DDC" w14:textId="0FBCF856" w:rsidR="00AB45F9" w:rsidRPr="00CB0766" w:rsidRDefault="00AB45F9" w:rsidP="00B82EDB">
      <w:pPr>
        <w:spacing w:line="276" w:lineRule="auto"/>
        <w:rPr>
          <w:rFonts w:ascii="David" w:hAnsi="David" w:cs="David"/>
          <w:sz w:val="20"/>
          <w:szCs w:val="20"/>
          <w:rtl/>
        </w:rPr>
      </w:pPr>
    </w:p>
    <w:p w14:paraId="294DB691" w14:textId="77777777" w:rsidR="00AB45F9" w:rsidRPr="00CB0766" w:rsidRDefault="00AB45F9" w:rsidP="00B82EDB">
      <w:pPr>
        <w:tabs>
          <w:tab w:val="left" w:pos="1946"/>
        </w:tabs>
        <w:spacing w:line="276" w:lineRule="auto"/>
        <w:jc w:val="both"/>
        <w:rPr>
          <w:rFonts w:ascii="David" w:hAnsi="David" w:cs="David"/>
          <w:b/>
          <w:bCs/>
          <w:sz w:val="20"/>
          <w:szCs w:val="20"/>
          <w:u w:val="single"/>
          <w:rtl/>
        </w:rPr>
      </w:pPr>
      <w:r w:rsidRPr="00CB0766">
        <w:rPr>
          <w:rFonts w:ascii="David" w:hAnsi="David" w:cs="David" w:hint="cs"/>
          <w:b/>
          <w:bCs/>
          <w:sz w:val="20"/>
          <w:szCs w:val="20"/>
          <w:highlight w:val="yellow"/>
          <w:u w:val="single"/>
          <w:rtl/>
        </w:rPr>
        <w:t>שאלות שעת קבלה-</w:t>
      </w:r>
    </w:p>
    <w:p w14:paraId="256190F3" w14:textId="77777777" w:rsidR="00AB45F9" w:rsidRPr="00CB0766" w:rsidRDefault="00AB45F9" w:rsidP="00B82EDB">
      <w:pPr>
        <w:pStyle w:val="a3"/>
        <w:numPr>
          <w:ilvl w:val="0"/>
          <w:numId w:val="43"/>
        </w:numPr>
        <w:tabs>
          <w:tab w:val="left" w:pos="1946"/>
        </w:tabs>
        <w:spacing w:line="276" w:lineRule="auto"/>
        <w:jc w:val="both"/>
        <w:rPr>
          <w:rFonts w:ascii="David" w:hAnsi="David" w:cs="David"/>
          <w:sz w:val="20"/>
          <w:szCs w:val="20"/>
        </w:rPr>
      </w:pPr>
      <w:r w:rsidRPr="00CB0766">
        <w:rPr>
          <w:rFonts w:ascii="David" w:hAnsi="David" w:cs="David" w:hint="cs"/>
          <w:sz w:val="20"/>
          <w:szCs w:val="20"/>
          <w:u w:val="single"/>
          <w:rtl/>
        </w:rPr>
        <w:lastRenderedPageBreak/>
        <w:t>דוקטרינת הנזק הראייתי</w:t>
      </w:r>
      <w:r w:rsidRPr="00CB0766">
        <w:rPr>
          <w:rFonts w:ascii="David" w:hAnsi="David" w:cs="David" w:hint="cs"/>
          <w:sz w:val="20"/>
          <w:szCs w:val="20"/>
          <w:rtl/>
        </w:rPr>
        <w:t xml:space="preserve">- יכול שתיגרם בכוונה בעיה ראייתית או הסתרת ראיות ע"י הנתבע שקשורות רק להתרשלות, או רק </w:t>
      </w:r>
      <w:proofErr w:type="spellStart"/>
      <w:r w:rsidRPr="00CB0766">
        <w:rPr>
          <w:rFonts w:ascii="David" w:hAnsi="David" w:cs="David" w:hint="cs"/>
          <w:sz w:val="20"/>
          <w:szCs w:val="20"/>
          <w:rtl/>
        </w:rPr>
        <w:t>לקש"ס</w:t>
      </w:r>
      <w:proofErr w:type="spellEnd"/>
      <w:r w:rsidRPr="00CB0766">
        <w:rPr>
          <w:rFonts w:ascii="David" w:hAnsi="David" w:cs="David" w:hint="cs"/>
          <w:sz w:val="20"/>
          <w:szCs w:val="20"/>
          <w:rtl/>
        </w:rPr>
        <w:t>. זה כלי תחליפי לס' 41. בד"כ נראה את זה בתביעות רשלנות "רגילות" מכוח ס' 35.</w:t>
      </w:r>
    </w:p>
    <w:p w14:paraId="5F8FC38C" w14:textId="5F80AE27" w:rsidR="00C860A9" w:rsidRPr="00CB0766" w:rsidRDefault="00AB45F9" w:rsidP="00F72D02">
      <w:pPr>
        <w:pStyle w:val="a3"/>
        <w:numPr>
          <w:ilvl w:val="0"/>
          <w:numId w:val="43"/>
        </w:numPr>
        <w:tabs>
          <w:tab w:val="left" w:pos="1946"/>
        </w:tabs>
        <w:spacing w:line="276" w:lineRule="auto"/>
        <w:jc w:val="both"/>
        <w:rPr>
          <w:rFonts w:ascii="David" w:hAnsi="David" w:cs="David"/>
          <w:sz w:val="20"/>
          <w:szCs w:val="20"/>
        </w:rPr>
      </w:pPr>
      <w:r w:rsidRPr="00CB0766">
        <w:rPr>
          <w:rFonts w:ascii="David" w:hAnsi="David" w:cs="David" w:hint="cs"/>
          <w:sz w:val="20"/>
          <w:szCs w:val="20"/>
          <w:u w:val="single"/>
          <w:rtl/>
        </w:rPr>
        <w:t>אשם תורם</w:t>
      </w:r>
      <w:r w:rsidRPr="00CB0766">
        <w:rPr>
          <w:rFonts w:ascii="David" w:hAnsi="David" w:cs="David" w:hint="cs"/>
          <w:sz w:val="20"/>
          <w:szCs w:val="20"/>
          <w:rtl/>
        </w:rPr>
        <w:t>- הרעיון של הגנה של אשם תורם אומר שאם ניתן להוכיח אשם תורם שגבוה מ50% זה לא הגיוני- לא נראה תביעות כאלה, כי מאזן ההסתברויות דורש הוכחת התביעה 50% ומעלה. תביעה תיפול אם לא נצליח להוכיח את כל יסודות העוולה מעל 50%.</w:t>
      </w:r>
    </w:p>
    <w:p w14:paraId="66A60886" w14:textId="013EB4FF" w:rsidR="00501990" w:rsidRPr="00CB0766" w:rsidRDefault="00501990" w:rsidP="00501990">
      <w:pPr>
        <w:pStyle w:val="a3"/>
        <w:tabs>
          <w:tab w:val="left" w:pos="1946"/>
        </w:tabs>
        <w:spacing w:line="276" w:lineRule="auto"/>
        <w:ind w:left="360"/>
        <w:jc w:val="both"/>
        <w:rPr>
          <w:rFonts w:ascii="David" w:hAnsi="David" w:cs="David"/>
          <w:sz w:val="20"/>
          <w:szCs w:val="20"/>
          <w:rtl/>
        </w:rPr>
      </w:pPr>
    </w:p>
    <w:p w14:paraId="4BE13B15" w14:textId="6CC58609" w:rsidR="00AB45F9" w:rsidRPr="00CB0766" w:rsidRDefault="00C860A9" w:rsidP="00EB0307">
      <w:pPr>
        <w:bidi w:val="0"/>
        <w:spacing w:line="276" w:lineRule="auto"/>
        <w:jc w:val="center"/>
        <w:rPr>
          <w:rFonts w:ascii="David" w:hAnsi="David" w:cs="David"/>
          <w:b/>
          <w:bCs/>
          <w:sz w:val="20"/>
          <w:szCs w:val="20"/>
          <w:u w:val="single"/>
          <w:rtl/>
        </w:rPr>
      </w:pPr>
      <w:r w:rsidRPr="00CB0766">
        <w:rPr>
          <w:rFonts w:ascii="David" w:hAnsi="David" w:cs="David" w:hint="cs"/>
          <w:b/>
          <w:bCs/>
          <w:sz w:val="20"/>
          <w:szCs w:val="20"/>
          <w:highlight w:val="green"/>
          <w:u w:val="single"/>
          <w:rtl/>
        </w:rPr>
        <w:t xml:space="preserve">טענת הגנה נוספת </w:t>
      </w:r>
      <w:r w:rsidRPr="00CB0766">
        <w:rPr>
          <w:rFonts w:ascii="David" w:hAnsi="David" w:cs="David"/>
          <w:b/>
          <w:bCs/>
          <w:sz w:val="20"/>
          <w:szCs w:val="20"/>
          <w:highlight w:val="green"/>
          <w:u w:val="single"/>
          <w:rtl/>
        </w:rPr>
        <w:t>–</w:t>
      </w:r>
      <w:r w:rsidRPr="00CB0766">
        <w:rPr>
          <w:rFonts w:ascii="David" w:hAnsi="David" w:cs="David" w:hint="cs"/>
          <w:b/>
          <w:bCs/>
          <w:sz w:val="20"/>
          <w:szCs w:val="20"/>
          <w:highlight w:val="green"/>
          <w:u w:val="single"/>
          <w:rtl/>
        </w:rPr>
        <w:t xml:space="preserve"> הקטנת נזק</w:t>
      </w:r>
    </w:p>
    <w:p w14:paraId="4F3F9DB7" w14:textId="3ADC4149" w:rsidR="00C860A9" w:rsidRPr="00CB0766" w:rsidRDefault="00CF3D3B" w:rsidP="00B82EDB">
      <w:pPr>
        <w:spacing w:line="276" w:lineRule="auto"/>
        <w:rPr>
          <w:rFonts w:ascii="David" w:hAnsi="David" w:cs="David"/>
          <w:b/>
          <w:bCs/>
          <w:sz w:val="20"/>
          <w:szCs w:val="20"/>
          <w:rtl/>
        </w:rPr>
      </w:pPr>
      <w:r w:rsidRPr="00CB0766">
        <w:rPr>
          <w:rFonts w:ascii="David" w:hAnsi="David" w:cs="David" w:hint="cs"/>
          <w:b/>
          <w:bCs/>
          <w:sz w:val="20"/>
          <w:szCs w:val="20"/>
          <w:rtl/>
        </w:rPr>
        <w:t xml:space="preserve">הכלל: </w:t>
      </w:r>
      <w:r w:rsidR="00C860A9" w:rsidRPr="00CB0766">
        <w:rPr>
          <w:rFonts w:ascii="David" w:hAnsi="David" w:cs="David" w:hint="cs"/>
          <w:b/>
          <w:bCs/>
          <w:sz w:val="20"/>
          <w:szCs w:val="20"/>
          <w:rtl/>
        </w:rPr>
        <w:t>חובה על הניזוק להקטין את נזקו לפני הגשת התביעה</w:t>
      </w:r>
      <w:r w:rsidRPr="00CB0766">
        <w:rPr>
          <w:rFonts w:ascii="David" w:hAnsi="David" w:cs="David" w:hint="cs"/>
          <w:b/>
          <w:bCs/>
          <w:sz w:val="20"/>
          <w:szCs w:val="20"/>
          <w:rtl/>
        </w:rPr>
        <w:t>.</w:t>
      </w:r>
    </w:p>
    <w:p w14:paraId="2EC1518E" w14:textId="699D4249" w:rsidR="00CF3D3B" w:rsidRPr="00CB0766" w:rsidRDefault="00CF3D3B" w:rsidP="00B82EDB">
      <w:pPr>
        <w:spacing w:line="276" w:lineRule="auto"/>
        <w:rPr>
          <w:rFonts w:ascii="David" w:hAnsi="David" w:cs="David"/>
          <w:sz w:val="20"/>
          <w:szCs w:val="20"/>
          <w:rtl/>
        </w:rPr>
      </w:pPr>
      <w:r w:rsidRPr="00CB0766">
        <w:rPr>
          <w:rFonts w:ascii="David" w:hAnsi="David" w:cs="David" w:hint="cs"/>
          <w:sz w:val="20"/>
          <w:szCs w:val="20"/>
          <w:rtl/>
        </w:rPr>
        <w:t xml:space="preserve">הכלל מופיע </w:t>
      </w:r>
      <w:r w:rsidR="00741202" w:rsidRPr="00CB0766">
        <w:rPr>
          <w:rFonts w:ascii="David" w:hAnsi="David" w:cs="David" w:hint="cs"/>
          <w:sz w:val="20"/>
          <w:szCs w:val="20"/>
          <w:rtl/>
        </w:rPr>
        <w:t xml:space="preserve">בכלל </w:t>
      </w:r>
      <w:r w:rsidR="00741202" w:rsidRPr="00CB0766">
        <w:rPr>
          <w:rFonts w:ascii="David" w:hAnsi="David" w:cs="David" w:hint="cs"/>
          <w:b/>
          <w:bCs/>
          <w:sz w:val="20"/>
          <w:szCs w:val="20"/>
          <w:highlight w:val="magenta"/>
          <w:rtl/>
        </w:rPr>
        <w:t>בס14 לחוק החוזים (תרופות)</w:t>
      </w:r>
      <w:r w:rsidR="00741202" w:rsidRPr="00CB0766">
        <w:rPr>
          <w:rFonts w:ascii="David" w:hAnsi="David" w:cs="David" w:hint="cs"/>
          <w:sz w:val="20"/>
          <w:szCs w:val="20"/>
          <w:rtl/>
        </w:rPr>
        <w:t xml:space="preserve"> אך מוחל כעיקרון גם בנזיקין.</w:t>
      </w:r>
    </w:p>
    <w:p w14:paraId="5104CEFF" w14:textId="6BBE0B3A" w:rsidR="00741202" w:rsidRPr="00CB0766" w:rsidRDefault="00741202" w:rsidP="00B82EDB">
      <w:pPr>
        <w:spacing w:line="276" w:lineRule="auto"/>
        <w:rPr>
          <w:rFonts w:ascii="David" w:hAnsi="David" w:cs="David"/>
          <w:sz w:val="20"/>
          <w:szCs w:val="20"/>
          <w:rtl/>
        </w:rPr>
      </w:pPr>
    </w:p>
    <w:p w14:paraId="0A385817" w14:textId="612BF4C8" w:rsidR="00741202" w:rsidRPr="00CB0766" w:rsidRDefault="00741202" w:rsidP="00B82EDB">
      <w:pPr>
        <w:spacing w:line="276" w:lineRule="auto"/>
        <w:rPr>
          <w:rFonts w:ascii="David" w:hAnsi="David" w:cs="David"/>
          <w:b/>
          <w:bCs/>
          <w:sz w:val="20"/>
          <w:szCs w:val="20"/>
          <w:u w:val="single"/>
          <w:rtl/>
        </w:rPr>
      </w:pPr>
      <w:r w:rsidRPr="00CB0766">
        <w:rPr>
          <w:rFonts w:ascii="David" w:hAnsi="David" w:cs="David" w:hint="cs"/>
          <w:b/>
          <w:bCs/>
          <w:sz w:val="20"/>
          <w:szCs w:val="20"/>
          <w:highlight w:val="cyan"/>
          <w:u w:val="single"/>
          <w:rtl/>
        </w:rPr>
        <w:t>הקטנת נזק מול אשם תורם</w:t>
      </w:r>
      <w:r w:rsidR="00AE262F" w:rsidRPr="00CB0766">
        <w:rPr>
          <w:rFonts w:ascii="David" w:hAnsi="David" w:cs="David" w:hint="cs"/>
          <w:b/>
          <w:bCs/>
          <w:sz w:val="20"/>
          <w:szCs w:val="20"/>
          <w:highlight w:val="cyan"/>
          <w:u w:val="single"/>
          <w:rtl/>
        </w:rPr>
        <w:t>:</w:t>
      </w:r>
      <w:r w:rsidR="00AE262F" w:rsidRPr="00CB0766">
        <w:rPr>
          <w:rFonts w:ascii="David" w:hAnsi="David" w:cs="David" w:hint="cs"/>
          <w:b/>
          <w:bCs/>
          <w:sz w:val="20"/>
          <w:szCs w:val="20"/>
          <w:u w:val="single"/>
          <w:rtl/>
        </w:rPr>
        <w:t xml:space="preserve"> </w:t>
      </w:r>
    </w:p>
    <w:p w14:paraId="2A09D125" w14:textId="77777777" w:rsidR="00FA4E63" w:rsidRPr="00CB0766" w:rsidRDefault="00AE262F" w:rsidP="009C5E0E">
      <w:pPr>
        <w:pStyle w:val="a3"/>
        <w:numPr>
          <w:ilvl w:val="0"/>
          <w:numId w:val="48"/>
        </w:numPr>
        <w:spacing w:line="276" w:lineRule="auto"/>
        <w:ind w:left="260"/>
        <w:rPr>
          <w:rFonts w:ascii="David" w:hAnsi="David" w:cs="David"/>
          <w:sz w:val="20"/>
          <w:szCs w:val="20"/>
        </w:rPr>
      </w:pPr>
      <w:r w:rsidRPr="00CB0766">
        <w:rPr>
          <w:rFonts w:ascii="David" w:hAnsi="David" w:cs="David" w:hint="cs"/>
          <w:sz w:val="20"/>
          <w:szCs w:val="20"/>
          <w:rtl/>
        </w:rPr>
        <w:t xml:space="preserve">יש שיגידו שאלה </w:t>
      </w:r>
      <w:r w:rsidRPr="00CB0766">
        <w:rPr>
          <w:rFonts w:ascii="David" w:hAnsi="David" w:cs="David" w:hint="cs"/>
          <w:b/>
          <w:bCs/>
          <w:sz w:val="20"/>
          <w:szCs w:val="20"/>
          <w:rtl/>
        </w:rPr>
        <w:t>דוקטרינות אחיות</w:t>
      </w:r>
      <w:r w:rsidRPr="00CB0766">
        <w:rPr>
          <w:rFonts w:ascii="David" w:hAnsi="David" w:cs="David" w:hint="cs"/>
          <w:sz w:val="20"/>
          <w:szCs w:val="20"/>
          <w:rtl/>
        </w:rPr>
        <w:t xml:space="preserve">. </w:t>
      </w:r>
      <w:r w:rsidRPr="00CB0766">
        <w:rPr>
          <w:rFonts w:ascii="David" w:hAnsi="David" w:cs="David" w:hint="cs"/>
          <w:sz w:val="20"/>
          <w:szCs w:val="20"/>
          <w:u w:val="single"/>
          <w:rtl/>
        </w:rPr>
        <w:t>ההבדלים</w:t>
      </w:r>
      <w:r w:rsidRPr="00CB0766">
        <w:rPr>
          <w:rFonts w:ascii="David" w:hAnsi="David" w:cs="David" w:hint="cs"/>
          <w:sz w:val="20"/>
          <w:szCs w:val="20"/>
          <w:rtl/>
        </w:rPr>
        <w:t xml:space="preserve"> בין הדוקטרינות:</w:t>
      </w:r>
    </w:p>
    <w:p w14:paraId="24515B45" w14:textId="77777777" w:rsidR="00B22315" w:rsidRPr="00CB0766" w:rsidRDefault="00AE262F" w:rsidP="00B22315">
      <w:pPr>
        <w:pStyle w:val="a3"/>
        <w:numPr>
          <w:ilvl w:val="0"/>
          <w:numId w:val="104"/>
        </w:numPr>
        <w:spacing w:line="276" w:lineRule="auto"/>
        <w:rPr>
          <w:rFonts w:ascii="David" w:hAnsi="David" w:cs="David"/>
          <w:sz w:val="20"/>
          <w:szCs w:val="20"/>
        </w:rPr>
      </w:pPr>
      <w:r w:rsidRPr="00CB0766">
        <w:rPr>
          <w:rFonts w:ascii="David" w:hAnsi="David" w:cs="David" w:hint="cs"/>
          <w:sz w:val="20"/>
          <w:szCs w:val="20"/>
          <w:u w:val="single"/>
          <w:rtl/>
        </w:rPr>
        <w:t>הבדל כרונולוגי (תלוי בזמנים)</w:t>
      </w:r>
      <w:r w:rsidRPr="00CB0766">
        <w:rPr>
          <w:rFonts w:ascii="David" w:hAnsi="David" w:cs="David" w:hint="cs"/>
          <w:sz w:val="20"/>
          <w:szCs w:val="20"/>
          <w:rtl/>
        </w:rPr>
        <w:t xml:space="preserve"> </w:t>
      </w:r>
      <w:r w:rsidR="008F6FCA" w:rsidRPr="00CB0766">
        <w:rPr>
          <w:rFonts w:ascii="David" w:hAnsi="David" w:cs="David"/>
          <w:sz w:val="20"/>
          <w:szCs w:val="20"/>
          <w:rtl/>
        </w:rPr>
        <w:t>–</w:t>
      </w:r>
      <w:r w:rsidRPr="00CB0766">
        <w:rPr>
          <w:rFonts w:ascii="David" w:hAnsi="David" w:cs="David" w:hint="cs"/>
          <w:sz w:val="20"/>
          <w:szCs w:val="20"/>
          <w:rtl/>
        </w:rPr>
        <w:t xml:space="preserve"> </w:t>
      </w:r>
      <w:r w:rsidR="008F6FCA" w:rsidRPr="00CB0766">
        <w:rPr>
          <w:rFonts w:ascii="David" w:hAnsi="David" w:cs="David" w:hint="cs"/>
          <w:sz w:val="20"/>
          <w:szCs w:val="20"/>
          <w:rtl/>
        </w:rPr>
        <w:t xml:space="preserve">אשם תורם זו טענת הגנה הנוגעת להתנהגות הניזוק </w:t>
      </w:r>
      <w:r w:rsidR="008F6FCA" w:rsidRPr="00CB0766">
        <w:rPr>
          <w:rFonts w:ascii="David" w:hAnsi="David" w:cs="David" w:hint="cs"/>
          <w:b/>
          <w:bCs/>
          <w:sz w:val="20"/>
          <w:szCs w:val="20"/>
          <w:rtl/>
        </w:rPr>
        <w:t>לפני</w:t>
      </w:r>
      <w:r w:rsidR="008F6FCA" w:rsidRPr="00CB0766">
        <w:rPr>
          <w:rFonts w:ascii="David" w:hAnsi="David" w:cs="David" w:hint="cs"/>
          <w:sz w:val="20"/>
          <w:szCs w:val="20"/>
          <w:rtl/>
        </w:rPr>
        <w:t xml:space="preserve"> קרות הנזק. ואילו הקטנת נזק זו טענת הגנה שנוגעת להתנהגות הניזוק </w:t>
      </w:r>
      <w:r w:rsidR="008F6FCA" w:rsidRPr="00CB0766">
        <w:rPr>
          <w:rFonts w:ascii="David" w:hAnsi="David" w:cs="David" w:hint="cs"/>
          <w:b/>
          <w:bCs/>
          <w:sz w:val="20"/>
          <w:szCs w:val="20"/>
          <w:rtl/>
        </w:rPr>
        <w:t>לאחר</w:t>
      </w:r>
      <w:r w:rsidR="008F6FCA" w:rsidRPr="00CB0766">
        <w:rPr>
          <w:rFonts w:ascii="David" w:hAnsi="David" w:cs="David" w:hint="cs"/>
          <w:sz w:val="20"/>
          <w:szCs w:val="20"/>
          <w:rtl/>
        </w:rPr>
        <w:t xml:space="preserve"> קרות הנזק.</w:t>
      </w:r>
    </w:p>
    <w:p w14:paraId="6C80A1AB" w14:textId="60272A2D" w:rsidR="00AE262F" w:rsidRPr="00CB0766" w:rsidRDefault="00576565" w:rsidP="00B22315">
      <w:pPr>
        <w:pStyle w:val="a3"/>
        <w:numPr>
          <w:ilvl w:val="0"/>
          <w:numId w:val="104"/>
        </w:numPr>
        <w:spacing w:line="276" w:lineRule="auto"/>
        <w:rPr>
          <w:rFonts w:ascii="David" w:hAnsi="David" w:cs="David"/>
          <w:sz w:val="20"/>
          <w:szCs w:val="20"/>
        </w:rPr>
      </w:pPr>
      <w:r w:rsidRPr="00CB0766">
        <w:rPr>
          <w:rFonts w:ascii="David" w:hAnsi="David" w:cs="David" w:hint="cs"/>
          <w:sz w:val="20"/>
          <w:szCs w:val="20"/>
          <w:u w:val="single"/>
          <w:rtl/>
        </w:rPr>
        <w:t>הבדל מהותי</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00F72B12" w:rsidRPr="00CB0766">
        <w:rPr>
          <w:rFonts w:ascii="David" w:hAnsi="David" w:cs="David" w:hint="cs"/>
          <w:sz w:val="20"/>
          <w:szCs w:val="20"/>
          <w:rtl/>
        </w:rPr>
        <w:t xml:space="preserve">אם הניזוק יכול היה להפחית את כל הנזק ולא עשה זאת, הפיצוי יופחת כולו לגבי הנזק שלא הוקטן (בשונה מאשם תורם שהניזוק והמזיק </w:t>
      </w:r>
      <w:proofErr w:type="spellStart"/>
      <w:r w:rsidR="00F72B12" w:rsidRPr="00CB0766">
        <w:rPr>
          <w:rFonts w:ascii="David" w:hAnsi="David" w:cs="David" w:hint="cs"/>
          <w:sz w:val="20"/>
          <w:szCs w:val="20"/>
          <w:rtl/>
        </w:rPr>
        <w:t>מעוולים</w:t>
      </w:r>
      <w:proofErr w:type="spellEnd"/>
      <w:r w:rsidR="00F72B12" w:rsidRPr="00CB0766">
        <w:rPr>
          <w:rFonts w:ascii="David" w:hAnsi="David" w:cs="David" w:hint="cs"/>
          <w:sz w:val="20"/>
          <w:szCs w:val="20"/>
          <w:rtl/>
        </w:rPr>
        <w:t xml:space="preserve"> יחד ולחוד על הנזק).</w:t>
      </w:r>
      <w:r w:rsidR="00FA4E63" w:rsidRPr="00CB0766">
        <w:rPr>
          <w:rFonts w:ascii="David" w:hAnsi="David" w:cs="David"/>
          <w:sz w:val="20"/>
          <w:szCs w:val="20"/>
          <w:rtl/>
        </w:rPr>
        <w:br/>
      </w:r>
      <w:r w:rsidR="00F72B12" w:rsidRPr="00CB0766">
        <w:rPr>
          <w:rFonts w:ascii="David" w:hAnsi="David" w:cs="David" w:hint="cs"/>
          <w:sz w:val="20"/>
          <w:szCs w:val="20"/>
          <w:rtl/>
        </w:rPr>
        <w:t>במילים של מיטל:</w:t>
      </w:r>
      <w:r w:rsidR="00F72B12" w:rsidRPr="00CB0766">
        <w:rPr>
          <w:rFonts w:ascii="David" w:hAnsi="David" w:cs="David" w:hint="cs"/>
          <w:sz w:val="20"/>
          <w:szCs w:val="20"/>
        </w:rPr>
        <w:t xml:space="preserve"> </w:t>
      </w:r>
      <w:r w:rsidRPr="00CB0766">
        <w:rPr>
          <w:rFonts w:ascii="David" w:hAnsi="David" w:cs="David" w:hint="cs"/>
          <w:sz w:val="20"/>
          <w:szCs w:val="20"/>
          <w:rtl/>
        </w:rPr>
        <w:t>באשם תורם, למרות שיש גישות שונות לגבי תחולתו, בפסיקה התקבל הרעיון שמקרי אשם תורם מושפעים מתרומתם היחסית לקרות הנזק. בשונה מכך, כשמדברים על הקטנת נזק, המזיק פטור מלשלם פיצוי לגבי כל נזק שלא הוקטן ע"י הניזוק.</w:t>
      </w:r>
      <w:r w:rsidR="00C73D53" w:rsidRPr="00CB0766">
        <w:rPr>
          <w:rFonts w:ascii="David" w:hAnsi="David" w:cs="David" w:hint="cs"/>
          <w:sz w:val="20"/>
          <w:szCs w:val="20"/>
          <w:rtl/>
        </w:rPr>
        <w:t xml:space="preserve"> </w:t>
      </w:r>
      <w:r w:rsidR="006C4CEE" w:rsidRPr="00CB0766">
        <w:rPr>
          <w:rFonts w:ascii="David" w:hAnsi="David" w:cs="David"/>
          <w:sz w:val="20"/>
          <w:szCs w:val="20"/>
          <w:rtl/>
        </w:rPr>
        <w:br/>
      </w:r>
    </w:p>
    <w:p w14:paraId="2EB9B025" w14:textId="37A5C468" w:rsidR="00B9644C" w:rsidRPr="00CB0766" w:rsidRDefault="000C7EE8" w:rsidP="009C5E0E">
      <w:pPr>
        <w:pStyle w:val="a3"/>
        <w:numPr>
          <w:ilvl w:val="0"/>
          <w:numId w:val="48"/>
        </w:numPr>
        <w:spacing w:line="276" w:lineRule="auto"/>
        <w:ind w:left="260"/>
        <w:rPr>
          <w:rFonts w:ascii="David" w:hAnsi="David" w:cs="David"/>
          <w:b/>
          <w:bCs/>
          <w:sz w:val="20"/>
          <w:szCs w:val="20"/>
          <w:rtl/>
        </w:rPr>
      </w:pPr>
      <w:r w:rsidRPr="00CB0766">
        <w:rPr>
          <w:rFonts w:ascii="David" w:hAnsi="David" w:cs="David" w:hint="cs"/>
          <w:b/>
          <w:bCs/>
          <w:sz w:val="20"/>
          <w:szCs w:val="20"/>
          <w:rtl/>
        </w:rPr>
        <w:t>לסיכום</w:t>
      </w:r>
      <w:r w:rsidR="00B9644C" w:rsidRPr="00CB0766">
        <w:rPr>
          <w:rFonts w:ascii="David" w:hAnsi="David" w:cs="David" w:hint="cs"/>
          <w:b/>
          <w:bCs/>
          <w:sz w:val="20"/>
          <w:szCs w:val="20"/>
          <w:rtl/>
        </w:rPr>
        <w:t xml:space="preserve"> </w:t>
      </w:r>
      <w:r w:rsidR="00B9644C" w:rsidRPr="00CB0766">
        <w:rPr>
          <w:rFonts w:ascii="David" w:hAnsi="David" w:cs="David"/>
          <w:b/>
          <w:bCs/>
          <w:sz w:val="20"/>
          <w:szCs w:val="20"/>
          <w:rtl/>
        </w:rPr>
        <w:t>–</w:t>
      </w:r>
      <w:r w:rsidRPr="00CB0766">
        <w:rPr>
          <w:rFonts w:ascii="David" w:hAnsi="David" w:cs="David" w:hint="cs"/>
          <w:b/>
          <w:bCs/>
          <w:sz w:val="20"/>
          <w:szCs w:val="20"/>
          <w:rtl/>
        </w:rPr>
        <w:t xml:space="preserve"> </w:t>
      </w:r>
      <w:r w:rsidR="00A90425" w:rsidRPr="00CB0766">
        <w:rPr>
          <w:rFonts w:ascii="David" w:hAnsi="David" w:cs="David" w:hint="cs"/>
          <w:b/>
          <w:bCs/>
          <w:sz w:val="20"/>
          <w:szCs w:val="20"/>
          <w:rtl/>
        </w:rPr>
        <w:t xml:space="preserve">השלבים: </w:t>
      </w:r>
      <w:r w:rsidR="00B9644C" w:rsidRPr="00CB0766">
        <w:rPr>
          <w:rFonts w:ascii="David" w:hAnsi="David" w:cs="David"/>
          <w:sz w:val="20"/>
          <w:szCs w:val="20"/>
          <w:rtl/>
        </w:rPr>
        <w:br/>
      </w:r>
      <w:r w:rsidR="00A90425" w:rsidRPr="00CB0766">
        <w:rPr>
          <w:rFonts w:ascii="David" w:hAnsi="David" w:cs="David" w:hint="cs"/>
          <w:sz w:val="20"/>
          <w:szCs w:val="20"/>
          <w:rtl/>
        </w:rPr>
        <w:t xml:space="preserve">(א) התובע סיים לטעון את טענותיו ועמד בנטל ההוכחה לגבי כל אחד מיסודות העוולה </w:t>
      </w:r>
      <w:r w:rsidR="00B9644C" w:rsidRPr="00CB0766">
        <w:rPr>
          <w:rFonts w:ascii="David" w:hAnsi="David" w:cs="David"/>
          <w:sz w:val="20"/>
          <w:szCs w:val="20"/>
          <w:rtl/>
        </w:rPr>
        <w:br/>
      </w:r>
      <w:r w:rsidR="00A90425" w:rsidRPr="00CB0766">
        <w:rPr>
          <w:rFonts w:ascii="David" w:hAnsi="David" w:cs="David" w:hint="cs"/>
          <w:sz w:val="20"/>
          <w:szCs w:val="20"/>
          <w:rtl/>
        </w:rPr>
        <w:t>(ב) הנתבע מעלה טענת הקטנת נזק (כטענה נוספת או חלופית לטענת הגנה אחרת כגון אשם תורם</w:t>
      </w:r>
      <w:r w:rsidRPr="00CB0766">
        <w:rPr>
          <w:rFonts w:ascii="David" w:hAnsi="David" w:cs="David" w:hint="cs"/>
          <w:sz w:val="20"/>
          <w:szCs w:val="20"/>
          <w:rtl/>
        </w:rPr>
        <w:t xml:space="preserve">) </w:t>
      </w:r>
      <w:r w:rsidR="00B9644C" w:rsidRPr="00CB0766">
        <w:rPr>
          <w:rFonts w:ascii="David" w:hAnsi="David" w:cs="David"/>
          <w:sz w:val="20"/>
          <w:szCs w:val="20"/>
          <w:rtl/>
        </w:rPr>
        <w:br/>
      </w:r>
      <w:r w:rsidRPr="00CB0766">
        <w:rPr>
          <w:rFonts w:ascii="David" w:hAnsi="David" w:cs="David" w:hint="cs"/>
          <w:sz w:val="20"/>
          <w:szCs w:val="20"/>
          <w:rtl/>
        </w:rPr>
        <w:t>(ג) ביהמ"ש קובע האם ועד כמה להפחית מגובה הפיצוי על הנזק.</w:t>
      </w:r>
      <w:r w:rsidR="00E2658E" w:rsidRPr="00CB0766">
        <w:rPr>
          <w:rFonts w:ascii="David" w:hAnsi="David" w:cs="David"/>
          <w:b/>
          <w:bCs/>
          <w:sz w:val="20"/>
          <w:szCs w:val="20"/>
          <w:rtl/>
        </w:rPr>
        <w:br/>
      </w:r>
    </w:p>
    <w:p w14:paraId="3F4CC985" w14:textId="77777777" w:rsidR="00096466" w:rsidRPr="00CB0766" w:rsidRDefault="00B9644C" w:rsidP="009C5E0E">
      <w:pPr>
        <w:pStyle w:val="a3"/>
        <w:numPr>
          <w:ilvl w:val="0"/>
          <w:numId w:val="48"/>
        </w:numPr>
        <w:spacing w:line="276" w:lineRule="auto"/>
        <w:ind w:left="260"/>
        <w:rPr>
          <w:rFonts w:ascii="David" w:hAnsi="David" w:cs="David"/>
          <w:sz w:val="20"/>
          <w:szCs w:val="20"/>
          <w:u w:val="single"/>
          <w:rtl/>
        </w:rPr>
      </w:pPr>
      <w:r w:rsidRPr="00CB0766">
        <w:rPr>
          <w:rFonts w:ascii="David" w:hAnsi="David" w:cs="David" w:hint="cs"/>
          <w:b/>
          <w:bCs/>
          <w:sz w:val="20"/>
          <w:szCs w:val="20"/>
          <w:rtl/>
        </w:rPr>
        <w:t>דוגמאות לדרכים להקטנת נזק</w:t>
      </w:r>
      <w:r w:rsidR="00E2658E" w:rsidRPr="00CB0766">
        <w:rPr>
          <w:rFonts w:ascii="David" w:hAnsi="David" w:cs="David" w:hint="cs"/>
          <w:b/>
          <w:bCs/>
          <w:sz w:val="20"/>
          <w:szCs w:val="20"/>
          <w:rtl/>
        </w:rPr>
        <w:t>:</w:t>
      </w:r>
    </w:p>
    <w:p w14:paraId="2F006306" w14:textId="5C45F318" w:rsidR="00B9644C" w:rsidRPr="00CB0766" w:rsidRDefault="00B9644C" w:rsidP="009C5E0E">
      <w:pPr>
        <w:pStyle w:val="a3"/>
        <w:numPr>
          <w:ilvl w:val="0"/>
          <w:numId w:val="51"/>
        </w:numPr>
        <w:spacing w:line="276" w:lineRule="auto"/>
        <w:ind w:left="260"/>
        <w:rPr>
          <w:rFonts w:ascii="David" w:hAnsi="David" w:cs="David"/>
          <w:sz w:val="20"/>
          <w:szCs w:val="20"/>
        </w:rPr>
      </w:pPr>
      <w:r w:rsidRPr="00CB0766">
        <w:rPr>
          <w:rFonts w:ascii="David" w:hAnsi="David" w:cs="David" w:hint="cs"/>
          <w:sz w:val="20"/>
          <w:szCs w:val="20"/>
          <w:u w:val="single"/>
          <w:rtl/>
        </w:rPr>
        <w:t>טיפול רפואי</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מישהו היה צריך לעבור ניתוח, ומסיבותיו בחר שלא, ולא להקטין את הנזק הרפואי שקיים לו.</w:t>
      </w:r>
    </w:p>
    <w:p w14:paraId="701AAC84" w14:textId="5DA8CA8C" w:rsidR="00B9644C" w:rsidRPr="00CB0766" w:rsidRDefault="00B9644C" w:rsidP="009C5E0E">
      <w:pPr>
        <w:pStyle w:val="a3"/>
        <w:numPr>
          <w:ilvl w:val="0"/>
          <w:numId w:val="51"/>
        </w:numPr>
        <w:spacing w:line="276" w:lineRule="auto"/>
        <w:ind w:left="260"/>
        <w:rPr>
          <w:rFonts w:ascii="David" w:hAnsi="David" w:cs="David"/>
          <w:sz w:val="20"/>
          <w:szCs w:val="20"/>
        </w:rPr>
      </w:pPr>
      <w:r w:rsidRPr="00CB0766">
        <w:rPr>
          <w:rFonts w:ascii="David" w:hAnsi="David" w:cs="David" w:hint="cs"/>
          <w:sz w:val="20"/>
          <w:szCs w:val="20"/>
          <w:u w:val="single"/>
          <w:rtl/>
        </w:rPr>
        <w:t>מציאת עבודה חלופית</w:t>
      </w:r>
      <w:r w:rsidR="00E2658E" w:rsidRPr="00CB0766">
        <w:rPr>
          <w:rFonts w:ascii="David" w:hAnsi="David" w:cs="David" w:hint="cs"/>
          <w:sz w:val="20"/>
          <w:szCs w:val="20"/>
          <w:rtl/>
        </w:rPr>
        <w:t xml:space="preserve"> </w:t>
      </w:r>
      <w:r w:rsidR="00E2658E" w:rsidRPr="00CB0766">
        <w:rPr>
          <w:rFonts w:ascii="David" w:hAnsi="David" w:cs="David"/>
          <w:sz w:val="20"/>
          <w:szCs w:val="20"/>
          <w:rtl/>
        </w:rPr>
        <w:t>–</w:t>
      </w:r>
      <w:r w:rsidR="00E2658E" w:rsidRPr="00CB0766">
        <w:rPr>
          <w:rFonts w:ascii="David" w:hAnsi="David" w:cs="David" w:hint="cs"/>
          <w:sz w:val="20"/>
          <w:szCs w:val="20"/>
          <w:rtl/>
        </w:rPr>
        <w:t xml:space="preserve"> אדם שנפצע ולא יכול לעסוק במקצוע שלו, צריך למצוא עבודה חלופית, לא יכול לטעון אובדן כושר השתכרות על ה</w:t>
      </w:r>
      <w:r w:rsidR="00C93696" w:rsidRPr="00CB0766">
        <w:rPr>
          <w:rFonts w:ascii="David" w:hAnsi="David" w:cs="David" w:hint="cs"/>
          <w:sz w:val="20"/>
          <w:szCs w:val="20"/>
          <w:rtl/>
        </w:rPr>
        <w:t>בטלה.</w:t>
      </w:r>
    </w:p>
    <w:p w14:paraId="1F85F902" w14:textId="421C512F" w:rsidR="00B9644C" w:rsidRPr="00CB0766" w:rsidRDefault="00B9644C" w:rsidP="009C5E0E">
      <w:pPr>
        <w:pStyle w:val="a3"/>
        <w:numPr>
          <w:ilvl w:val="0"/>
          <w:numId w:val="51"/>
        </w:numPr>
        <w:spacing w:line="276" w:lineRule="auto"/>
        <w:ind w:left="260"/>
        <w:rPr>
          <w:rFonts w:ascii="David" w:hAnsi="David" w:cs="David"/>
          <w:sz w:val="20"/>
          <w:szCs w:val="20"/>
        </w:rPr>
      </w:pPr>
      <w:r w:rsidRPr="00CB0766">
        <w:rPr>
          <w:rFonts w:ascii="David" w:hAnsi="David" w:cs="David" w:hint="cs"/>
          <w:sz w:val="20"/>
          <w:szCs w:val="20"/>
          <w:u w:val="single"/>
          <w:rtl/>
        </w:rPr>
        <w:t>גביית חלק מהתשלום מגורם שלישי</w:t>
      </w:r>
      <w:r w:rsidR="00C93696" w:rsidRPr="00CB0766">
        <w:rPr>
          <w:rFonts w:ascii="David" w:hAnsi="David" w:cs="David" w:hint="cs"/>
          <w:sz w:val="20"/>
          <w:szCs w:val="20"/>
          <w:rtl/>
        </w:rPr>
        <w:t xml:space="preserve"> </w:t>
      </w:r>
      <w:r w:rsidR="00C93696" w:rsidRPr="00CB0766">
        <w:rPr>
          <w:rFonts w:ascii="David" w:hAnsi="David" w:cs="David"/>
          <w:sz w:val="20"/>
          <w:szCs w:val="20"/>
          <w:rtl/>
        </w:rPr>
        <w:t>–</w:t>
      </w:r>
      <w:r w:rsidR="00C93696" w:rsidRPr="00CB0766">
        <w:rPr>
          <w:rFonts w:ascii="David" w:hAnsi="David" w:cs="David" w:hint="cs"/>
          <w:sz w:val="20"/>
          <w:szCs w:val="20"/>
          <w:rtl/>
        </w:rPr>
        <w:t xml:space="preserve"> למשל להיפרע מחברות ביטוח, במקום מהמזיק.</w:t>
      </w:r>
    </w:p>
    <w:p w14:paraId="2D20D307" w14:textId="77777777" w:rsidR="00B03E88" w:rsidRPr="00CB0766" w:rsidRDefault="00B03E88" w:rsidP="00B82EDB">
      <w:pPr>
        <w:spacing w:line="276" w:lineRule="auto"/>
        <w:ind w:left="260"/>
        <w:rPr>
          <w:rFonts w:ascii="David" w:hAnsi="David" w:cs="David"/>
          <w:b/>
          <w:bCs/>
          <w:sz w:val="20"/>
          <w:szCs w:val="20"/>
          <w:rtl/>
        </w:rPr>
      </w:pPr>
    </w:p>
    <w:p w14:paraId="53634C11" w14:textId="03C163DD" w:rsidR="00C93696" w:rsidRPr="00CB0766" w:rsidRDefault="00C93696" w:rsidP="009C5E0E">
      <w:pPr>
        <w:pStyle w:val="a3"/>
        <w:numPr>
          <w:ilvl w:val="0"/>
          <w:numId w:val="54"/>
        </w:numPr>
        <w:spacing w:line="276" w:lineRule="auto"/>
        <w:ind w:left="260"/>
        <w:rPr>
          <w:rFonts w:ascii="David" w:hAnsi="David" w:cs="David"/>
          <w:b/>
          <w:bCs/>
          <w:sz w:val="20"/>
          <w:szCs w:val="20"/>
          <w:rtl/>
        </w:rPr>
      </w:pPr>
      <w:r w:rsidRPr="00CB0766">
        <w:rPr>
          <w:rFonts w:ascii="David" w:hAnsi="David" w:cs="David" w:hint="cs"/>
          <w:b/>
          <w:bCs/>
          <w:sz w:val="20"/>
          <w:szCs w:val="20"/>
          <w:rtl/>
        </w:rPr>
        <w:t xml:space="preserve">הסטנדרט המצופה מהניזוק בהגנת הקטנת הנזק </w:t>
      </w:r>
    </w:p>
    <w:p w14:paraId="58E768DA" w14:textId="1FE818CC" w:rsidR="00C93696" w:rsidRPr="00CB0766" w:rsidRDefault="00C93696" w:rsidP="00B82EDB">
      <w:pPr>
        <w:spacing w:line="276" w:lineRule="auto"/>
        <w:ind w:left="260"/>
        <w:rPr>
          <w:rFonts w:ascii="David" w:hAnsi="David" w:cs="David"/>
          <w:sz w:val="20"/>
          <w:szCs w:val="20"/>
          <w:rtl/>
        </w:rPr>
      </w:pPr>
      <w:r w:rsidRPr="00CB0766">
        <w:rPr>
          <w:rFonts w:ascii="David" w:hAnsi="David" w:cs="David" w:hint="cs"/>
          <w:sz w:val="20"/>
          <w:szCs w:val="20"/>
          <w:u w:val="single"/>
          <w:rtl/>
        </w:rPr>
        <w:t>הגישה המקובלת:</w:t>
      </w:r>
      <w:r w:rsidRPr="00CB0766">
        <w:rPr>
          <w:rFonts w:ascii="David" w:hAnsi="David" w:cs="David" w:hint="cs"/>
          <w:sz w:val="20"/>
          <w:szCs w:val="20"/>
          <w:rtl/>
        </w:rPr>
        <w:t xml:space="preserve"> הקטנת הנזק נקבעת ע"פ אמת מידה אובייקטיבית. על הניזוק לנקוט להקטנת נזקו, כל אותם אמצעים שאדם סביר היה נוקט בנסיבות העניין.</w:t>
      </w:r>
    </w:p>
    <w:p w14:paraId="78C07C97" w14:textId="3020C3C9" w:rsidR="006C4CEE" w:rsidRPr="00CB0766" w:rsidRDefault="00C93696" w:rsidP="00B82EDB">
      <w:pPr>
        <w:spacing w:line="276" w:lineRule="auto"/>
        <w:ind w:left="260"/>
        <w:rPr>
          <w:rFonts w:ascii="David" w:hAnsi="David" w:cs="David"/>
          <w:sz w:val="20"/>
          <w:szCs w:val="20"/>
          <w:rtl/>
        </w:rPr>
      </w:pPr>
      <w:r w:rsidRPr="00CB0766">
        <w:rPr>
          <w:rFonts w:ascii="David" w:hAnsi="David" w:cs="David" w:hint="cs"/>
          <w:sz w:val="20"/>
          <w:szCs w:val="20"/>
          <w:u w:val="single"/>
          <w:rtl/>
        </w:rPr>
        <w:t>השאלה שנדון בה:</w:t>
      </w:r>
      <w:r w:rsidRPr="00CB0766">
        <w:rPr>
          <w:rFonts w:ascii="David" w:hAnsi="David" w:cs="David" w:hint="cs"/>
          <w:sz w:val="20"/>
          <w:szCs w:val="20"/>
          <w:rtl/>
        </w:rPr>
        <w:t xml:space="preserve"> האם ניתן להתחשב במאפייניו הייחודיים של הניזוק במקרים מסוימים? ואם כן, מתי לדוג'?</w:t>
      </w:r>
      <w:r w:rsidR="006C4CEE" w:rsidRPr="00CB0766">
        <w:rPr>
          <w:rFonts w:ascii="David" w:hAnsi="David" w:cs="David"/>
          <w:sz w:val="20"/>
          <w:szCs w:val="20"/>
          <w:rtl/>
        </w:rPr>
        <w:br/>
      </w:r>
    </w:p>
    <w:p w14:paraId="76D1EC72" w14:textId="4B9FF4FF" w:rsidR="00B03E88" w:rsidRPr="00CB0766" w:rsidRDefault="00B03E88" w:rsidP="009C5E0E">
      <w:pPr>
        <w:pStyle w:val="a3"/>
        <w:numPr>
          <w:ilvl w:val="0"/>
          <w:numId w:val="54"/>
        </w:numPr>
        <w:spacing w:line="276" w:lineRule="auto"/>
        <w:ind w:left="260"/>
        <w:rPr>
          <w:rFonts w:ascii="David" w:hAnsi="David" w:cs="David"/>
          <w:b/>
          <w:bCs/>
          <w:sz w:val="20"/>
          <w:szCs w:val="20"/>
        </w:rPr>
      </w:pPr>
      <w:r w:rsidRPr="00CB0766">
        <w:rPr>
          <w:rFonts w:ascii="David" w:hAnsi="David" w:cs="David" w:hint="cs"/>
          <w:b/>
          <w:bCs/>
          <w:sz w:val="20"/>
          <w:szCs w:val="20"/>
          <w:rtl/>
        </w:rPr>
        <w:t>עכשיו נבחן את הדוגמאות שנתנו ע"פ הפסיקה, וננסה להבין מהדוגמאות מהו הסטנדרט, מה זה אומר הניזוק הסביר?</w:t>
      </w:r>
    </w:p>
    <w:p w14:paraId="5286A830" w14:textId="757E93C3" w:rsidR="006C4CEE" w:rsidRPr="00CB0766" w:rsidRDefault="00346FFC" w:rsidP="00B82EDB">
      <w:pPr>
        <w:pStyle w:val="a3"/>
        <w:spacing w:line="276" w:lineRule="auto"/>
        <w:ind w:left="260"/>
        <w:rPr>
          <w:rFonts w:ascii="David" w:hAnsi="David" w:cs="David"/>
          <w:b/>
          <w:bCs/>
          <w:sz w:val="20"/>
          <w:szCs w:val="20"/>
          <w:rtl/>
        </w:rPr>
      </w:pPr>
      <w:r w:rsidRPr="00CB0766">
        <w:rPr>
          <w:rFonts w:ascii="David" w:hAnsi="David" w:cs="David" w:hint="cs"/>
          <w:b/>
          <w:bCs/>
          <w:sz w:val="20"/>
          <w:szCs w:val="20"/>
          <w:rtl/>
        </w:rPr>
        <w:t xml:space="preserve"> </w:t>
      </w:r>
    </w:p>
    <w:p w14:paraId="47A0ED6E" w14:textId="0F219991" w:rsidR="00B03E88" w:rsidRPr="00CB0766" w:rsidRDefault="00B03E88" w:rsidP="009C5E0E">
      <w:pPr>
        <w:pStyle w:val="a3"/>
        <w:numPr>
          <w:ilvl w:val="0"/>
          <w:numId w:val="52"/>
        </w:numPr>
        <w:spacing w:line="276" w:lineRule="auto"/>
        <w:ind w:left="620"/>
        <w:rPr>
          <w:rFonts w:ascii="David" w:hAnsi="David" w:cs="David"/>
          <w:sz w:val="20"/>
          <w:szCs w:val="20"/>
          <w:u w:val="single"/>
        </w:rPr>
      </w:pPr>
      <w:r w:rsidRPr="00CB0766">
        <w:rPr>
          <w:rFonts w:ascii="David" w:hAnsi="David" w:cs="David" w:hint="cs"/>
          <w:sz w:val="20"/>
          <w:szCs w:val="20"/>
          <w:u w:val="single"/>
          <w:rtl/>
        </w:rPr>
        <w:t>הפחתת נזק ע"י טיפול רפואי</w:t>
      </w:r>
      <w:r w:rsidR="00EC0C00" w:rsidRPr="00CB0766">
        <w:rPr>
          <w:rFonts w:ascii="David" w:hAnsi="David" w:cs="David"/>
          <w:sz w:val="20"/>
          <w:szCs w:val="20"/>
          <w:u w:val="single"/>
          <w:rtl/>
        </w:rPr>
        <w:br/>
      </w:r>
    </w:p>
    <w:p w14:paraId="2ECD7C8D" w14:textId="17A39B51" w:rsidR="00B03E88" w:rsidRPr="00CB0766" w:rsidRDefault="00B03E88" w:rsidP="00B82EDB">
      <w:pPr>
        <w:pStyle w:val="a3"/>
        <w:spacing w:line="276" w:lineRule="auto"/>
        <w:ind w:left="620"/>
        <w:rPr>
          <w:rFonts w:ascii="David" w:hAnsi="David" w:cs="David"/>
          <w:b/>
          <w:bCs/>
          <w:sz w:val="20"/>
          <w:szCs w:val="20"/>
          <w:rtl/>
        </w:rPr>
      </w:pPr>
      <w:proofErr w:type="spellStart"/>
      <w:r w:rsidRPr="00CB0766">
        <w:rPr>
          <w:rFonts w:ascii="David" w:hAnsi="David" w:cs="David" w:hint="cs"/>
          <w:b/>
          <w:bCs/>
          <w:sz w:val="20"/>
          <w:szCs w:val="20"/>
          <w:highlight w:val="yellow"/>
          <w:rtl/>
        </w:rPr>
        <w:t>גולדפרב</w:t>
      </w:r>
      <w:proofErr w:type="spellEnd"/>
      <w:r w:rsidRPr="00CB0766">
        <w:rPr>
          <w:rFonts w:ascii="David" w:hAnsi="David" w:cs="David" w:hint="cs"/>
          <w:b/>
          <w:bCs/>
          <w:sz w:val="20"/>
          <w:szCs w:val="20"/>
          <w:highlight w:val="yellow"/>
          <w:rtl/>
        </w:rPr>
        <w:t xml:space="preserve"> נ כלל חברה לביטוח</w:t>
      </w:r>
    </w:p>
    <w:p w14:paraId="7A8A2DFE" w14:textId="53B47869" w:rsidR="00B03E88" w:rsidRPr="00CB0766" w:rsidRDefault="00B03E88" w:rsidP="00B82EDB">
      <w:pPr>
        <w:pStyle w:val="a3"/>
        <w:spacing w:line="276" w:lineRule="auto"/>
        <w:ind w:left="620"/>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הניזוק נותח ברגלו עקב תאונת דרכים</w:t>
      </w:r>
      <w:r w:rsidR="008855F2" w:rsidRPr="00CB0766">
        <w:rPr>
          <w:rFonts w:ascii="David" w:hAnsi="David" w:cs="David" w:hint="cs"/>
          <w:sz w:val="20"/>
          <w:szCs w:val="20"/>
          <w:rtl/>
        </w:rPr>
        <w:t>.</w:t>
      </w:r>
      <w:r w:rsidRPr="00CB0766">
        <w:rPr>
          <w:rFonts w:ascii="David" w:hAnsi="David" w:cs="David" w:hint="cs"/>
          <w:sz w:val="20"/>
          <w:szCs w:val="20"/>
          <w:rtl/>
        </w:rPr>
        <w:t xml:space="preserve"> בוצע </w:t>
      </w:r>
      <w:r w:rsidR="00EC0C00" w:rsidRPr="00CB0766">
        <w:rPr>
          <w:rFonts w:ascii="David" w:hAnsi="David" w:cs="David" w:hint="cs"/>
          <w:sz w:val="20"/>
          <w:szCs w:val="20"/>
          <w:rtl/>
        </w:rPr>
        <w:t>מסמור שתפקידו לסייע לאיחוי העצמות מחדש. הניזוק מתקשה לשוב לעבודה, ונקבעת לו נכות מסוימת, בין היתר, כי יש לו כאבים וקשיים שנגרמים גם מהמסמר ברגל.</w:t>
      </w:r>
      <w:r w:rsidR="00EC0C00" w:rsidRPr="00CB0766">
        <w:rPr>
          <w:rFonts w:ascii="David" w:hAnsi="David" w:cs="David"/>
          <w:sz w:val="20"/>
          <w:szCs w:val="20"/>
          <w:rtl/>
        </w:rPr>
        <w:br/>
      </w:r>
      <w:r w:rsidR="00EC0C00" w:rsidRPr="00CB0766">
        <w:rPr>
          <w:rFonts w:ascii="David" w:hAnsi="David" w:cs="David" w:hint="cs"/>
          <w:sz w:val="20"/>
          <w:szCs w:val="20"/>
          <w:rtl/>
        </w:rPr>
        <w:t>התובע התעקש לא לעבור ניתוח להוצאת המסמר מהירך למרות שמדובר בניתוח קל, בהרדמה מקומית עם סיכויי הצלחה גבוהים מאוד.</w:t>
      </w:r>
    </w:p>
    <w:p w14:paraId="088393F9" w14:textId="5824CE8F" w:rsidR="00EC0C00" w:rsidRPr="00CB0766" w:rsidRDefault="00EC0C00" w:rsidP="00B82EDB">
      <w:pPr>
        <w:pStyle w:val="a3"/>
        <w:spacing w:line="276" w:lineRule="auto"/>
        <w:ind w:left="620"/>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ההחלטה של הניזוק לא להפחית את הנזק אינה סבירה. יש להפחית משיעור הנכות שנקבע לתו</w:t>
      </w:r>
      <w:r w:rsidR="00DF6CB4" w:rsidRPr="00CB0766">
        <w:rPr>
          <w:rFonts w:ascii="David" w:hAnsi="David" w:cs="David" w:hint="cs"/>
          <w:sz w:val="20"/>
          <w:szCs w:val="20"/>
          <w:rtl/>
        </w:rPr>
        <w:t>בע</w:t>
      </w:r>
      <w:r w:rsidRPr="00CB0766">
        <w:rPr>
          <w:rFonts w:ascii="David" w:hAnsi="David" w:cs="David" w:hint="cs"/>
          <w:sz w:val="20"/>
          <w:szCs w:val="20"/>
          <w:rtl/>
        </w:rPr>
        <w:t>, משום שלא עמד בחובתו להקטין את נזקו, ובמקביל, יש להגדיל את הפיצוי כך שיכלול את כיסוי ההוצאות הרפואיות לעריכת הניתוח להוצאת המסמר.</w:t>
      </w:r>
    </w:p>
    <w:p w14:paraId="17152369" w14:textId="61C207D1" w:rsidR="00B32A0C" w:rsidRPr="00CB0766" w:rsidRDefault="00B32A0C" w:rsidP="00B82EDB">
      <w:pPr>
        <w:pStyle w:val="a3"/>
        <w:spacing w:line="276" w:lineRule="auto"/>
        <w:ind w:left="620"/>
        <w:rPr>
          <w:rFonts w:ascii="David" w:hAnsi="David" w:cs="David"/>
          <w:b/>
          <w:bCs/>
          <w:sz w:val="20"/>
          <w:szCs w:val="20"/>
          <w:rtl/>
        </w:rPr>
      </w:pPr>
      <w:r w:rsidRPr="00CB0766">
        <w:rPr>
          <w:rFonts w:ascii="David" w:hAnsi="David" w:cs="David" w:hint="cs"/>
          <w:b/>
          <w:bCs/>
          <w:sz w:val="20"/>
          <w:szCs w:val="20"/>
          <w:highlight w:val="lightGray"/>
          <w:rtl/>
        </w:rPr>
        <w:t>יש להפחית פיצוי של ניזוק שלא פועל להקטין את נזקו בקבלת טיפול רפואי שישפר מצבו</w:t>
      </w:r>
      <w:r w:rsidR="003928CD" w:rsidRPr="00CB0766">
        <w:rPr>
          <w:rFonts w:ascii="David" w:hAnsi="David" w:cs="David" w:hint="cs"/>
          <w:b/>
          <w:bCs/>
          <w:sz w:val="20"/>
          <w:szCs w:val="20"/>
          <w:highlight w:val="lightGray"/>
          <w:rtl/>
        </w:rPr>
        <w:t>. אך מאידך, יש להגדיל פיצוי בגין הוצאות הטיפול הרפואי.</w:t>
      </w:r>
    </w:p>
    <w:p w14:paraId="4F9612F1" w14:textId="77777777" w:rsidR="00C654D6" w:rsidRPr="00CB0766" w:rsidRDefault="00C654D6" w:rsidP="00B82EDB">
      <w:pPr>
        <w:pStyle w:val="a3"/>
        <w:spacing w:line="276" w:lineRule="auto"/>
        <w:ind w:left="620"/>
        <w:rPr>
          <w:noProof/>
          <w:sz w:val="20"/>
          <w:szCs w:val="20"/>
          <w:rtl/>
        </w:rPr>
      </w:pPr>
    </w:p>
    <w:p w14:paraId="2AE6C5CE" w14:textId="77777777" w:rsidR="00835DB2" w:rsidRPr="00CB0766" w:rsidRDefault="00C654D6" w:rsidP="00B82EDB">
      <w:pPr>
        <w:pStyle w:val="a3"/>
        <w:spacing w:line="276" w:lineRule="auto"/>
        <w:ind w:left="620"/>
        <w:rPr>
          <w:rFonts w:ascii="David" w:hAnsi="David" w:cs="David"/>
          <w:sz w:val="20"/>
          <w:szCs w:val="20"/>
          <w:rtl/>
        </w:rPr>
      </w:pPr>
      <w:r w:rsidRPr="00CB0766">
        <w:rPr>
          <w:noProof/>
          <w:sz w:val="20"/>
          <w:szCs w:val="20"/>
        </w:rPr>
        <w:lastRenderedPageBreak/>
        <w:drawing>
          <wp:inline distT="0" distB="0" distL="0" distR="0" wp14:anchorId="1508D9C0" wp14:editId="137422B7">
            <wp:extent cx="5708788" cy="2345635"/>
            <wp:effectExtent l="0" t="0" r="635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301" t="18291" r="6790" b="18954"/>
                    <a:stretch/>
                  </pic:blipFill>
                  <pic:spPr bwMode="auto">
                    <a:xfrm>
                      <a:off x="0" y="0"/>
                      <a:ext cx="5709513" cy="2345933"/>
                    </a:xfrm>
                    <a:prstGeom prst="rect">
                      <a:avLst/>
                    </a:prstGeom>
                    <a:ln>
                      <a:noFill/>
                    </a:ln>
                    <a:extLst>
                      <a:ext uri="{53640926-AAD7-44D8-BBD7-CCE9431645EC}">
                        <a14:shadowObscured xmlns:a14="http://schemas.microsoft.com/office/drawing/2010/main"/>
                      </a:ext>
                    </a:extLst>
                  </pic:spPr>
                </pic:pic>
              </a:graphicData>
            </a:graphic>
          </wp:inline>
        </w:drawing>
      </w:r>
    </w:p>
    <w:p w14:paraId="7D260F9E" w14:textId="77777777" w:rsidR="00835DB2" w:rsidRPr="00CB0766" w:rsidRDefault="00835DB2" w:rsidP="00B82EDB">
      <w:pPr>
        <w:pStyle w:val="a3"/>
        <w:spacing w:line="276" w:lineRule="auto"/>
        <w:ind w:left="620"/>
        <w:rPr>
          <w:rFonts w:ascii="David" w:hAnsi="David" w:cs="David"/>
          <w:sz w:val="20"/>
          <w:szCs w:val="20"/>
          <w:rtl/>
        </w:rPr>
      </w:pPr>
    </w:p>
    <w:p w14:paraId="410C043D" w14:textId="132A2155" w:rsidR="002E0884" w:rsidRPr="00CB0766" w:rsidRDefault="008C7529" w:rsidP="002E0884">
      <w:pPr>
        <w:pStyle w:val="a3"/>
        <w:spacing w:line="276" w:lineRule="auto"/>
        <w:ind w:left="620"/>
        <w:rPr>
          <w:rFonts w:ascii="David" w:hAnsi="David" w:cs="David"/>
          <w:sz w:val="20"/>
          <w:szCs w:val="20"/>
          <w:rtl/>
        </w:rPr>
      </w:pPr>
      <w:r w:rsidRPr="00CB0766">
        <w:rPr>
          <w:rFonts w:ascii="David" w:hAnsi="David" w:cs="David" w:hint="cs"/>
          <w:sz w:val="20"/>
          <w:szCs w:val="20"/>
          <w:u w:val="single"/>
          <w:rtl/>
        </w:rPr>
        <w:t>הסטנדרט</w:t>
      </w:r>
      <w:r w:rsidRPr="00CB0766">
        <w:rPr>
          <w:rFonts w:ascii="David" w:hAnsi="David" w:cs="David" w:hint="cs"/>
          <w:sz w:val="20"/>
          <w:szCs w:val="20"/>
          <w:rtl/>
        </w:rPr>
        <w:t xml:space="preserve">: </w:t>
      </w:r>
      <w:r w:rsidR="00835DB2" w:rsidRPr="00CB0766">
        <w:rPr>
          <w:rFonts w:ascii="David" w:hAnsi="David" w:cs="David"/>
          <w:b/>
          <w:bCs/>
          <w:sz w:val="20"/>
          <w:szCs w:val="20"/>
          <w:rtl/>
        </w:rPr>
        <w:t>הניזוק פועל גם לטובת האינטרס של המזיק</w:t>
      </w:r>
      <w:r w:rsidRPr="00CB0766">
        <w:rPr>
          <w:rFonts w:ascii="David" w:hAnsi="David" w:cs="David" w:hint="cs"/>
          <w:b/>
          <w:bCs/>
          <w:sz w:val="20"/>
          <w:szCs w:val="20"/>
          <w:rtl/>
        </w:rPr>
        <w:t xml:space="preserve"> </w:t>
      </w:r>
      <w:r w:rsidR="00835DB2" w:rsidRPr="00CB0766">
        <w:rPr>
          <w:rFonts w:ascii="David" w:hAnsi="David" w:cs="David"/>
          <w:b/>
          <w:bCs/>
          <w:sz w:val="20"/>
          <w:szCs w:val="20"/>
          <w:rtl/>
        </w:rPr>
        <w:t>(שאם לא, ייתפס ממש כרשע), אך רמת הסטנדרט שנחיל נמוכה יותר בהתאם לעובדה שהתרשלות מתייחסת למצב בו אדם גרם נזק לאחר, הוא שיצר את המצב בו נגרם הנזק</w:t>
      </w:r>
      <w:r w:rsidR="00835DB2" w:rsidRPr="00CB0766">
        <w:rPr>
          <w:rFonts w:ascii="David" w:hAnsi="David" w:cs="David"/>
          <w:sz w:val="20"/>
          <w:szCs w:val="20"/>
          <w:rtl/>
        </w:rPr>
        <w:t xml:space="preserve">. המזיק הוא אב החטא, לכן הסטנדרט אותו הוא חב לניזוק גבוה יותר מזה שהניזוק חב לו בשאלת הקטנת הנזק. </w:t>
      </w:r>
      <w:r w:rsidR="00835DB2" w:rsidRPr="00CB0766">
        <w:rPr>
          <w:rFonts w:ascii="David" w:hAnsi="David" w:cs="David"/>
          <w:b/>
          <w:bCs/>
          <w:sz w:val="20"/>
          <w:szCs w:val="20"/>
          <w:rtl/>
        </w:rPr>
        <w:t>הניזוק לא צריך לסכן או להקריב עצמו כדי להפחית את הנזק לאחר שכבר נגרם.</w:t>
      </w:r>
      <w:r w:rsidR="00835DB2" w:rsidRPr="00CB0766">
        <w:rPr>
          <w:rFonts w:ascii="David" w:hAnsi="David" w:cs="David"/>
          <w:sz w:val="20"/>
          <w:szCs w:val="20"/>
          <w:rtl/>
        </w:rPr>
        <w:t xml:space="preserve"> האדם הסביר</w:t>
      </w:r>
      <w:r w:rsidR="008A3F3A" w:rsidRPr="00CB0766">
        <w:rPr>
          <w:rFonts w:ascii="David" w:hAnsi="David" w:cs="David" w:hint="cs"/>
          <w:sz w:val="20"/>
          <w:szCs w:val="20"/>
          <w:rtl/>
        </w:rPr>
        <w:t xml:space="preserve"> = </w:t>
      </w:r>
      <w:r w:rsidR="00835DB2" w:rsidRPr="00CB0766">
        <w:rPr>
          <w:rFonts w:ascii="David" w:hAnsi="David" w:cs="David"/>
          <w:sz w:val="20"/>
          <w:szCs w:val="20"/>
          <w:rtl/>
        </w:rPr>
        <w:t>הניזוק הסביר.</w:t>
      </w:r>
    </w:p>
    <w:p w14:paraId="01BFEDDB" w14:textId="6DCE4196" w:rsidR="002E0884" w:rsidRPr="00CB0766" w:rsidRDefault="008A3F3A" w:rsidP="002E0884">
      <w:pPr>
        <w:pStyle w:val="a3"/>
        <w:spacing w:line="276" w:lineRule="auto"/>
        <w:ind w:left="620"/>
        <w:rPr>
          <w:rFonts w:ascii="David" w:hAnsi="David" w:cs="David"/>
          <w:sz w:val="20"/>
          <w:szCs w:val="20"/>
          <w:rtl/>
        </w:rPr>
      </w:pPr>
      <w:r w:rsidRPr="00CB0766">
        <w:rPr>
          <w:rFonts w:ascii="David" w:hAnsi="David" w:cs="David" w:hint="cs"/>
          <w:sz w:val="20"/>
          <w:szCs w:val="20"/>
          <w:rtl/>
        </w:rPr>
        <w:t xml:space="preserve">אף אחד לא מצפה מהניזוק להעדיף את האינטרסים של המזיק, אלא כאשר יש מקום </w:t>
      </w:r>
      <w:r w:rsidRPr="00CB0766">
        <w:rPr>
          <w:rFonts w:ascii="David" w:hAnsi="David" w:cs="David"/>
          <w:sz w:val="20"/>
          <w:szCs w:val="20"/>
          <w:rtl/>
        </w:rPr>
        <w:t>–</w:t>
      </w:r>
      <w:r w:rsidRPr="00CB0766">
        <w:rPr>
          <w:rFonts w:ascii="David" w:hAnsi="David" w:cs="David" w:hint="cs"/>
          <w:sz w:val="20"/>
          <w:szCs w:val="20"/>
          <w:rtl/>
        </w:rPr>
        <w:t xml:space="preserve"> יצופה מהניזוק להקטין את </w:t>
      </w:r>
      <w:proofErr w:type="spellStart"/>
      <w:r w:rsidRPr="00CB0766">
        <w:rPr>
          <w:rFonts w:ascii="David" w:hAnsi="David" w:cs="David" w:hint="cs"/>
          <w:sz w:val="20"/>
          <w:szCs w:val="20"/>
          <w:rtl/>
        </w:rPr>
        <w:t>הנזקו</w:t>
      </w:r>
      <w:proofErr w:type="spellEnd"/>
      <w:r w:rsidRPr="00CB0766">
        <w:rPr>
          <w:rFonts w:ascii="David" w:hAnsi="David" w:cs="David" w:hint="cs"/>
          <w:sz w:val="20"/>
          <w:szCs w:val="20"/>
          <w:rtl/>
        </w:rPr>
        <w:t>.</w:t>
      </w:r>
    </w:p>
    <w:p w14:paraId="1CB71081" w14:textId="77777777" w:rsidR="008A3F3A" w:rsidRPr="00CB0766" w:rsidRDefault="008A3F3A" w:rsidP="002E0884">
      <w:pPr>
        <w:pStyle w:val="a3"/>
        <w:spacing w:line="276" w:lineRule="auto"/>
        <w:ind w:left="620"/>
        <w:rPr>
          <w:rFonts w:ascii="David" w:hAnsi="David" w:cs="David"/>
          <w:sz w:val="20"/>
          <w:szCs w:val="20"/>
          <w:rtl/>
        </w:rPr>
      </w:pPr>
    </w:p>
    <w:p w14:paraId="20AAFCF1" w14:textId="1BDC274E" w:rsidR="002E0884" w:rsidRPr="00CB0766" w:rsidRDefault="002E0884" w:rsidP="009C5E0E">
      <w:pPr>
        <w:pStyle w:val="a3"/>
        <w:numPr>
          <w:ilvl w:val="0"/>
          <w:numId w:val="54"/>
        </w:numPr>
        <w:spacing w:line="276" w:lineRule="auto"/>
        <w:ind w:left="118"/>
        <w:rPr>
          <w:rFonts w:ascii="David" w:hAnsi="David" w:cs="David"/>
          <w:b/>
          <w:bCs/>
          <w:sz w:val="20"/>
          <w:szCs w:val="20"/>
        </w:rPr>
      </w:pPr>
      <w:r w:rsidRPr="00CB0766">
        <w:rPr>
          <w:rFonts w:ascii="David" w:hAnsi="David" w:cs="David" w:hint="cs"/>
          <w:b/>
          <w:bCs/>
          <w:sz w:val="20"/>
          <w:szCs w:val="20"/>
          <w:rtl/>
        </w:rPr>
        <w:t>הפחתת נזק ושיקולי דת</w:t>
      </w:r>
      <w:r w:rsidR="008A3F3A" w:rsidRPr="00CB0766">
        <w:rPr>
          <w:rFonts w:ascii="David" w:hAnsi="David" w:cs="David" w:hint="cs"/>
          <w:b/>
          <w:bCs/>
          <w:sz w:val="20"/>
          <w:szCs w:val="20"/>
          <w:rtl/>
        </w:rPr>
        <w:t>/היבטים תרבותיים</w:t>
      </w:r>
    </w:p>
    <w:p w14:paraId="67DC9C85" w14:textId="46ED5BAE" w:rsidR="008A3F3A" w:rsidRPr="00CB0766" w:rsidRDefault="008A3F3A" w:rsidP="008A3F3A">
      <w:pPr>
        <w:pStyle w:val="a3"/>
        <w:spacing w:line="276" w:lineRule="auto"/>
        <w:ind w:left="118"/>
        <w:rPr>
          <w:rFonts w:ascii="David" w:hAnsi="David" w:cs="David"/>
          <w:sz w:val="20"/>
          <w:szCs w:val="20"/>
        </w:rPr>
      </w:pPr>
    </w:p>
    <w:p w14:paraId="48F17561" w14:textId="57A38546" w:rsidR="008A3F3A" w:rsidRPr="00CB0766" w:rsidRDefault="008A3F3A" w:rsidP="008A3F3A">
      <w:pPr>
        <w:pStyle w:val="a3"/>
        <w:spacing w:line="276" w:lineRule="auto"/>
        <w:ind w:left="118"/>
        <w:rPr>
          <w:rFonts w:ascii="David" w:hAnsi="David" w:cs="David"/>
          <w:b/>
          <w:bCs/>
          <w:sz w:val="20"/>
          <w:szCs w:val="20"/>
          <w:rtl/>
        </w:rPr>
      </w:pPr>
      <w:r w:rsidRPr="00CB0766">
        <w:rPr>
          <w:rFonts w:ascii="David" w:hAnsi="David" w:cs="David" w:hint="cs"/>
          <w:b/>
          <w:bCs/>
          <w:sz w:val="20"/>
          <w:szCs w:val="20"/>
          <w:highlight w:val="yellow"/>
          <w:rtl/>
        </w:rPr>
        <w:t>פלונית נ עירית כפר קאסם</w:t>
      </w:r>
    </w:p>
    <w:p w14:paraId="373CA4D3" w14:textId="470E9B35" w:rsidR="008A3F3A" w:rsidRPr="00CB0766" w:rsidRDefault="008A3F3A" w:rsidP="008A3F3A">
      <w:pPr>
        <w:pStyle w:val="a3"/>
        <w:spacing w:line="276" w:lineRule="auto"/>
        <w:ind w:left="118"/>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התובעת נפלה לבור ביוב שהושאר פתוח ולא מגודר. נגרמו לה נזקי גוף ונזקים נפשיים. התובעת סירבה להתאשפז במחלקה פסיכיאטרית להקטנת נזקה הנפשי, חרף המלצותיהם של הגורמים הרפואיים בנושא.</w:t>
      </w:r>
      <w:r w:rsidR="0071483B" w:rsidRPr="00CB0766">
        <w:rPr>
          <w:rFonts w:ascii="David" w:hAnsi="David" w:cs="David" w:hint="cs"/>
          <w:sz w:val="20"/>
          <w:szCs w:val="20"/>
          <w:rtl/>
        </w:rPr>
        <w:t xml:space="preserve"> התובעת ובעלה טענו שבמגזר שלהם יש סטיגמה קשה על טיפולים פסיכיאטריים, ולכן נמנעו מכך.</w:t>
      </w:r>
      <w:r w:rsidR="003E04B8" w:rsidRPr="00CB0766">
        <w:rPr>
          <w:rFonts w:ascii="David" w:hAnsi="David" w:cs="David" w:hint="cs"/>
          <w:sz w:val="20"/>
          <w:szCs w:val="20"/>
          <w:rtl/>
        </w:rPr>
        <w:t xml:space="preserve"> לכן, טוענים, שלא סביר לצפות מהם להקטין את הנזק.</w:t>
      </w:r>
    </w:p>
    <w:p w14:paraId="18F76AC5" w14:textId="1665086A" w:rsidR="008A3F3A" w:rsidRPr="00CB0766" w:rsidRDefault="008A3F3A" w:rsidP="003E04B8">
      <w:pPr>
        <w:pStyle w:val="a3"/>
        <w:tabs>
          <w:tab w:val="left" w:pos="8650"/>
        </w:tabs>
        <w:spacing w:line="276" w:lineRule="auto"/>
        <w:ind w:left="118"/>
        <w:rPr>
          <w:rFonts w:ascii="David" w:hAnsi="David" w:cs="David"/>
          <w:sz w:val="20"/>
          <w:szCs w:val="20"/>
          <w:rtl/>
        </w:rPr>
      </w:pPr>
      <w:r w:rsidRPr="00CB0766">
        <w:rPr>
          <w:rFonts w:ascii="David" w:hAnsi="David" w:cs="David" w:hint="cs"/>
          <w:sz w:val="20"/>
          <w:szCs w:val="20"/>
          <w:u w:val="single"/>
          <w:rtl/>
        </w:rPr>
        <w:t>הטענה:</w:t>
      </w:r>
      <w:r w:rsidRPr="00CB0766">
        <w:rPr>
          <w:rFonts w:ascii="David" w:hAnsi="David" w:cs="David" w:hint="cs"/>
          <w:sz w:val="20"/>
          <w:szCs w:val="20"/>
          <w:rtl/>
        </w:rPr>
        <w:t xml:space="preserve"> יש להפחית מהפיצוי שלה את שיעור הנזק שיכלה להקטין.</w:t>
      </w:r>
      <w:r w:rsidR="003E04B8" w:rsidRPr="00CB0766">
        <w:rPr>
          <w:rFonts w:ascii="David" w:hAnsi="David" w:cs="David"/>
          <w:sz w:val="20"/>
          <w:szCs w:val="20"/>
          <w:rtl/>
        </w:rPr>
        <w:tab/>
      </w:r>
    </w:p>
    <w:p w14:paraId="3D007AE9" w14:textId="1F0EC7CC" w:rsidR="003E04B8" w:rsidRPr="00CB0766" w:rsidRDefault="003E04B8" w:rsidP="001128C3">
      <w:pPr>
        <w:pStyle w:val="a3"/>
        <w:tabs>
          <w:tab w:val="left" w:pos="8650"/>
        </w:tabs>
        <w:spacing w:line="276" w:lineRule="auto"/>
        <w:ind w:left="118"/>
        <w:rPr>
          <w:rFonts w:ascii="David" w:hAnsi="David" w:cs="David"/>
          <w:sz w:val="20"/>
          <w:szCs w:val="20"/>
          <w:rtl/>
        </w:rPr>
      </w:pPr>
      <w:r w:rsidRPr="00CB0766">
        <w:rPr>
          <w:rFonts w:ascii="David" w:hAnsi="David" w:cs="David" w:hint="cs"/>
          <w:sz w:val="20"/>
          <w:szCs w:val="20"/>
          <w:u w:val="single"/>
          <w:rtl/>
        </w:rPr>
        <w:t>פסיקת ביהמ"ש:</w:t>
      </w:r>
      <w:r w:rsidRPr="00CB0766">
        <w:rPr>
          <w:rFonts w:ascii="David" w:hAnsi="David" w:cs="David" w:hint="cs"/>
          <w:sz w:val="20"/>
          <w:szCs w:val="20"/>
          <w:rtl/>
        </w:rPr>
        <w:t xml:space="preserve"> </w:t>
      </w:r>
      <w:r w:rsidRPr="00CB0766">
        <w:rPr>
          <w:rFonts w:ascii="David" w:hAnsi="David" w:cs="David" w:hint="cs"/>
          <w:b/>
          <w:bCs/>
          <w:sz w:val="20"/>
          <w:szCs w:val="20"/>
          <w:rtl/>
        </w:rPr>
        <w:t>רובינשטיין</w:t>
      </w:r>
      <w:r w:rsidRPr="00CB0766">
        <w:rPr>
          <w:rFonts w:ascii="David" w:hAnsi="David" w:cs="David" w:hint="cs"/>
          <w:sz w:val="20"/>
          <w:szCs w:val="20"/>
          <w:rtl/>
        </w:rPr>
        <w:t xml:space="preserve"> סבר </w:t>
      </w:r>
      <w:r w:rsidRPr="00CB0766">
        <w:rPr>
          <w:rFonts w:ascii="David" w:hAnsi="David" w:cs="David" w:hint="cs"/>
          <w:b/>
          <w:bCs/>
          <w:sz w:val="20"/>
          <w:szCs w:val="20"/>
          <w:rtl/>
        </w:rPr>
        <w:t xml:space="preserve">שיש להתחשב במידה מסוימת במאפיינים הדתיים של התובעים לעניין החשש מסטיגמה בחברה הערבית, אך לא </w:t>
      </w:r>
      <w:r w:rsidR="000A0295" w:rsidRPr="00CB0766">
        <w:rPr>
          <w:rFonts w:ascii="David" w:hAnsi="David" w:cs="David" w:hint="cs"/>
          <w:b/>
          <w:bCs/>
          <w:sz w:val="20"/>
          <w:szCs w:val="20"/>
          <w:rtl/>
        </w:rPr>
        <w:t>במידה שתסייע</w:t>
      </w:r>
      <w:r w:rsidRPr="00CB0766">
        <w:rPr>
          <w:rFonts w:ascii="David" w:hAnsi="David" w:cs="David" w:hint="cs"/>
          <w:b/>
          <w:bCs/>
          <w:sz w:val="20"/>
          <w:szCs w:val="20"/>
          <w:rtl/>
        </w:rPr>
        <w:t xml:space="preserve"> לשלול את חובת הקטנת הנזק</w:t>
      </w:r>
      <w:r w:rsidRPr="00CB0766">
        <w:rPr>
          <w:rFonts w:ascii="David" w:hAnsi="David" w:cs="David" w:hint="cs"/>
          <w:sz w:val="20"/>
          <w:szCs w:val="20"/>
          <w:rtl/>
        </w:rPr>
        <w:t xml:space="preserve">. </w:t>
      </w:r>
      <w:r w:rsidR="001128C3" w:rsidRPr="00CB0766">
        <w:rPr>
          <w:rFonts w:ascii="David" w:hAnsi="David" w:cs="David" w:hint="cs"/>
          <w:sz w:val="20"/>
          <w:szCs w:val="20"/>
          <w:rtl/>
        </w:rPr>
        <w:t xml:space="preserve">לכן, במשך 18 החודשים הראשונים היה ניתן לקבל מצב בו לא התאשפזה. לאחר מכן, סירוב להתאשפז כבר אינו סביר. </w:t>
      </w:r>
      <w:r w:rsidR="001128C3" w:rsidRPr="00CB0766">
        <w:rPr>
          <w:rFonts w:ascii="David" w:hAnsi="David" w:cs="David"/>
          <w:sz w:val="20"/>
          <w:szCs w:val="20"/>
          <w:rtl/>
        </w:rPr>
        <w:br/>
      </w:r>
      <w:r w:rsidR="00A91AAC" w:rsidRPr="00CB0766">
        <w:rPr>
          <w:rFonts w:ascii="David" w:hAnsi="David" w:cs="David" w:hint="cs"/>
          <w:b/>
          <w:bCs/>
          <w:sz w:val="20"/>
          <w:szCs w:val="20"/>
          <w:rtl/>
        </w:rPr>
        <w:t>ברק-ארז</w:t>
      </w:r>
      <w:r w:rsidR="00A91AAC" w:rsidRPr="00CB0766">
        <w:rPr>
          <w:rFonts w:ascii="David" w:hAnsi="David" w:cs="David" w:hint="cs"/>
          <w:sz w:val="20"/>
          <w:szCs w:val="20"/>
          <w:rtl/>
        </w:rPr>
        <w:t xml:space="preserve"> מסכימה עם ההחלטה של רובינשטיין, </w:t>
      </w:r>
      <w:r w:rsidR="00A91AAC" w:rsidRPr="00CB0766">
        <w:rPr>
          <w:rFonts w:ascii="David" w:hAnsi="David" w:cs="David" w:hint="cs"/>
          <w:b/>
          <w:bCs/>
          <w:sz w:val="20"/>
          <w:szCs w:val="20"/>
          <w:rtl/>
        </w:rPr>
        <w:t xml:space="preserve">מבלי להזדקק לסוגיית ההתחשבות במאפיינים הדתיים של התובעים. </w:t>
      </w:r>
      <w:r w:rsidR="00A91AAC" w:rsidRPr="00CB0766">
        <w:rPr>
          <w:rFonts w:ascii="David" w:hAnsi="David" w:cs="David" w:hint="cs"/>
          <w:sz w:val="20"/>
          <w:szCs w:val="20"/>
          <w:rtl/>
        </w:rPr>
        <w:t>ככלל, סביר להמתין עם אשפוז (להבדיל מטיפול) פסיכיאטרי שיש בו פוטנציאל לשלילה מסוימת של חירו</w:t>
      </w:r>
      <w:r w:rsidR="00A315FC" w:rsidRPr="00CB0766">
        <w:rPr>
          <w:rFonts w:ascii="David" w:hAnsi="David" w:cs="David" w:hint="cs"/>
          <w:sz w:val="20"/>
          <w:szCs w:val="20"/>
          <w:rtl/>
        </w:rPr>
        <w:t>ת</w:t>
      </w:r>
      <w:r w:rsidR="00C85A53" w:rsidRPr="00CB0766">
        <w:rPr>
          <w:rFonts w:ascii="David" w:hAnsi="David" w:cs="David" w:hint="cs"/>
          <w:sz w:val="20"/>
          <w:szCs w:val="20"/>
          <w:rtl/>
        </w:rPr>
        <w:t>, במידה ויש פתרונות אחרים.</w:t>
      </w:r>
    </w:p>
    <w:p w14:paraId="28A33052" w14:textId="5E44CBE9" w:rsidR="00A315FC" w:rsidRPr="00CB0766" w:rsidRDefault="007E1516" w:rsidP="003E04B8">
      <w:pPr>
        <w:pStyle w:val="a3"/>
        <w:tabs>
          <w:tab w:val="left" w:pos="8650"/>
        </w:tabs>
        <w:spacing w:line="276" w:lineRule="auto"/>
        <w:ind w:left="118"/>
        <w:rPr>
          <w:rFonts w:ascii="David" w:hAnsi="David" w:cs="David"/>
          <w:b/>
          <w:bCs/>
          <w:sz w:val="20"/>
          <w:szCs w:val="20"/>
          <w:rtl/>
        </w:rPr>
      </w:pPr>
      <w:r w:rsidRPr="00CB0766">
        <w:rPr>
          <w:rFonts w:ascii="David" w:hAnsi="David" w:cs="David" w:hint="cs"/>
          <w:b/>
          <w:bCs/>
          <w:sz w:val="20"/>
          <w:szCs w:val="20"/>
          <w:highlight w:val="lightGray"/>
          <w:rtl/>
        </w:rPr>
        <w:t>א"א לומר באופן מוחלט האם ביהמ"ש יתחשב במאפיינים תרבותיים או לא במקרי הקטנת נזק</w:t>
      </w:r>
      <w:r w:rsidR="00BF1A18" w:rsidRPr="00CB0766">
        <w:rPr>
          <w:rFonts w:ascii="David" w:hAnsi="David" w:cs="David" w:hint="cs"/>
          <w:b/>
          <w:bCs/>
          <w:sz w:val="20"/>
          <w:szCs w:val="20"/>
          <w:highlight w:val="lightGray"/>
          <w:rtl/>
        </w:rPr>
        <w:t>. רובינשטיין קובע שיש להתחשב בצורה מסוימת, ולבדוק האם היו דרכים אחרות, וברק-ארז התעלמה מן השאלה</w:t>
      </w:r>
      <w:r w:rsidRPr="00CB0766">
        <w:rPr>
          <w:rFonts w:ascii="David" w:hAnsi="David" w:cs="David" w:hint="cs"/>
          <w:b/>
          <w:bCs/>
          <w:sz w:val="20"/>
          <w:szCs w:val="20"/>
          <w:highlight w:val="lightGray"/>
          <w:rtl/>
        </w:rPr>
        <w:t>.</w:t>
      </w:r>
    </w:p>
    <w:p w14:paraId="2B415494" w14:textId="045687B6" w:rsidR="00082CD9" w:rsidRPr="00CB0766" w:rsidRDefault="00082CD9" w:rsidP="003E04B8">
      <w:pPr>
        <w:pStyle w:val="a3"/>
        <w:tabs>
          <w:tab w:val="left" w:pos="8650"/>
        </w:tabs>
        <w:spacing w:line="276" w:lineRule="auto"/>
        <w:ind w:left="118"/>
        <w:rPr>
          <w:rFonts w:ascii="David" w:hAnsi="David" w:cs="David"/>
          <w:b/>
          <w:bCs/>
          <w:sz w:val="20"/>
          <w:szCs w:val="20"/>
          <w:rtl/>
        </w:rPr>
      </w:pPr>
    </w:p>
    <w:p w14:paraId="38A237E1" w14:textId="77777777" w:rsidR="00603331" w:rsidRPr="00CB0766" w:rsidRDefault="00603331" w:rsidP="00603331">
      <w:pPr>
        <w:pStyle w:val="a3"/>
        <w:tabs>
          <w:tab w:val="left" w:pos="8650"/>
        </w:tabs>
        <w:ind w:left="118"/>
        <w:rPr>
          <w:rFonts w:ascii="David" w:hAnsi="David" w:cs="David"/>
          <w:sz w:val="20"/>
          <w:szCs w:val="20"/>
          <w:rtl/>
        </w:rPr>
      </w:pPr>
      <w:proofErr w:type="spellStart"/>
      <w:r w:rsidRPr="00CB0766">
        <w:rPr>
          <w:rFonts w:ascii="David" w:hAnsi="David" w:cs="David" w:hint="cs"/>
          <w:b/>
          <w:bCs/>
          <w:sz w:val="20"/>
          <w:szCs w:val="20"/>
          <w:rtl/>
        </w:rPr>
        <w:t>בקייס</w:t>
      </w:r>
      <w:proofErr w:type="spellEnd"/>
      <w:r w:rsidRPr="00CB0766">
        <w:rPr>
          <w:rFonts w:ascii="David" w:hAnsi="David" w:cs="David" w:hint="cs"/>
          <w:b/>
          <w:bCs/>
          <w:sz w:val="20"/>
          <w:szCs w:val="20"/>
          <w:rtl/>
        </w:rPr>
        <w:t xml:space="preserve">: </w:t>
      </w:r>
      <w:r w:rsidRPr="00CB0766">
        <w:rPr>
          <w:rFonts w:ascii="David" w:hAnsi="David" w:cs="David" w:hint="cs"/>
          <w:sz w:val="20"/>
          <w:szCs w:val="20"/>
          <w:rtl/>
        </w:rPr>
        <w:t xml:space="preserve">בהתאם לנסיבות השאלה,  אפשר יהיה לצטט את גישת רובינשטיין בפס"ד פלונית ככל שמדובר בבן מיעוטים שלא הקטין נזקו בשל אמונה דתית, תרבותית או סטיגמה בחברה הספציפית שלו. </w:t>
      </w:r>
    </w:p>
    <w:p w14:paraId="322660D9" w14:textId="70EAD53A" w:rsidR="00082CD9" w:rsidRPr="00CB0766" w:rsidRDefault="00082CD9" w:rsidP="003E04B8">
      <w:pPr>
        <w:pStyle w:val="a3"/>
        <w:tabs>
          <w:tab w:val="left" w:pos="8650"/>
        </w:tabs>
        <w:spacing w:line="276" w:lineRule="auto"/>
        <w:ind w:left="118"/>
        <w:rPr>
          <w:rFonts w:ascii="David" w:hAnsi="David" w:cs="David"/>
          <w:b/>
          <w:bCs/>
          <w:sz w:val="20"/>
          <w:szCs w:val="20"/>
          <w:rtl/>
        </w:rPr>
      </w:pPr>
    </w:p>
    <w:p w14:paraId="7C02F892" w14:textId="77777777" w:rsidR="00082CD9" w:rsidRPr="00CB0766" w:rsidRDefault="00082CD9">
      <w:pPr>
        <w:bidi w:val="0"/>
        <w:rPr>
          <w:rFonts w:ascii="David" w:hAnsi="David" w:cs="David"/>
          <w:b/>
          <w:bCs/>
          <w:sz w:val="20"/>
          <w:szCs w:val="20"/>
          <w:rtl/>
        </w:rPr>
      </w:pPr>
      <w:r w:rsidRPr="00CB0766">
        <w:rPr>
          <w:rFonts w:ascii="David" w:hAnsi="David" w:cs="David"/>
          <w:b/>
          <w:bCs/>
          <w:sz w:val="20"/>
          <w:szCs w:val="20"/>
          <w:rtl/>
        </w:rPr>
        <w:br w:type="page"/>
      </w:r>
    </w:p>
    <w:p w14:paraId="3CE8E741" w14:textId="77777777" w:rsidR="00AF6272" w:rsidRPr="00CB0766" w:rsidRDefault="00082CD9" w:rsidP="00082CD9">
      <w:pPr>
        <w:pStyle w:val="a3"/>
        <w:tabs>
          <w:tab w:val="left" w:pos="8650"/>
        </w:tabs>
        <w:spacing w:line="276" w:lineRule="auto"/>
        <w:ind w:left="118"/>
        <w:jc w:val="center"/>
        <w:rPr>
          <w:rFonts w:ascii="David" w:hAnsi="David" w:cs="David"/>
          <w:b/>
          <w:bCs/>
          <w:sz w:val="20"/>
          <w:szCs w:val="20"/>
          <w:rtl/>
        </w:rPr>
      </w:pPr>
      <w:r w:rsidRPr="00CB0766">
        <w:rPr>
          <w:rFonts w:ascii="David" w:hAnsi="David" w:cs="David" w:hint="cs"/>
          <w:b/>
          <w:bCs/>
          <w:sz w:val="20"/>
          <w:szCs w:val="20"/>
          <w:highlight w:val="green"/>
          <w:rtl/>
        </w:rPr>
        <w:lastRenderedPageBreak/>
        <w:t>כליאת שווא, תקיפה וזכויות החולה</w:t>
      </w:r>
    </w:p>
    <w:p w14:paraId="0A04B044" w14:textId="61538A22" w:rsidR="00082CD9" w:rsidRPr="00CB0766" w:rsidRDefault="00AF6272" w:rsidP="00AF6272">
      <w:pPr>
        <w:pStyle w:val="a3"/>
        <w:tabs>
          <w:tab w:val="left" w:pos="8650"/>
        </w:tabs>
        <w:spacing w:line="276" w:lineRule="auto"/>
        <w:ind w:left="118"/>
        <w:rPr>
          <w:rFonts w:ascii="David" w:hAnsi="David" w:cs="David"/>
          <w:b/>
          <w:bCs/>
          <w:sz w:val="20"/>
          <w:szCs w:val="20"/>
          <w:rtl/>
        </w:rPr>
      </w:pPr>
      <w:r w:rsidRPr="00CB0766">
        <w:rPr>
          <w:rFonts w:ascii="David" w:hAnsi="David" w:cs="David"/>
          <w:b/>
          <w:bCs/>
          <w:sz w:val="20"/>
          <w:szCs w:val="20"/>
          <w:rtl/>
        </w:rPr>
        <w:br/>
      </w:r>
      <w:r w:rsidR="00082CD9" w:rsidRPr="00CB0766">
        <w:rPr>
          <w:rFonts w:ascii="David" w:hAnsi="David" w:cs="David" w:hint="cs"/>
          <w:b/>
          <w:bCs/>
          <w:sz w:val="20"/>
          <w:szCs w:val="20"/>
          <w:rtl/>
        </w:rPr>
        <w:t xml:space="preserve"> מבנה הלימוד של הפרק</w:t>
      </w:r>
    </w:p>
    <w:p w14:paraId="5B94FA45" w14:textId="2B272392" w:rsidR="00082CD9" w:rsidRPr="00CB0766" w:rsidRDefault="00082CD9" w:rsidP="009C5E0E">
      <w:pPr>
        <w:pStyle w:val="a3"/>
        <w:numPr>
          <w:ilvl w:val="0"/>
          <w:numId w:val="55"/>
        </w:numPr>
        <w:tabs>
          <w:tab w:val="left" w:pos="8650"/>
        </w:tabs>
        <w:spacing w:line="276" w:lineRule="auto"/>
        <w:rPr>
          <w:rFonts w:ascii="David" w:hAnsi="David" w:cs="David"/>
          <w:sz w:val="20"/>
          <w:szCs w:val="20"/>
        </w:rPr>
      </w:pPr>
      <w:r w:rsidRPr="00CB0766">
        <w:rPr>
          <w:rFonts w:ascii="David" w:hAnsi="David" w:cs="David" w:hint="cs"/>
          <w:sz w:val="20"/>
          <w:szCs w:val="20"/>
          <w:rtl/>
        </w:rPr>
        <w:t>כליאת שווא</w:t>
      </w:r>
    </w:p>
    <w:p w14:paraId="178C71A8" w14:textId="5828B330" w:rsidR="00082CD9" w:rsidRPr="00CB0766" w:rsidRDefault="00082CD9" w:rsidP="009C5E0E">
      <w:pPr>
        <w:pStyle w:val="a3"/>
        <w:numPr>
          <w:ilvl w:val="0"/>
          <w:numId w:val="55"/>
        </w:numPr>
        <w:tabs>
          <w:tab w:val="left" w:pos="8650"/>
        </w:tabs>
        <w:spacing w:line="276" w:lineRule="auto"/>
        <w:rPr>
          <w:rFonts w:ascii="David" w:hAnsi="David" w:cs="David"/>
          <w:sz w:val="20"/>
          <w:szCs w:val="20"/>
        </w:rPr>
      </w:pPr>
      <w:r w:rsidRPr="00CB0766">
        <w:rPr>
          <w:rFonts w:ascii="David" w:hAnsi="David" w:cs="David" w:hint="cs"/>
          <w:sz w:val="20"/>
          <w:szCs w:val="20"/>
          <w:rtl/>
        </w:rPr>
        <w:t>תקיפה</w:t>
      </w:r>
    </w:p>
    <w:p w14:paraId="4B9835CF" w14:textId="77777777" w:rsidR="00AF6272" w:rsidRPr="00CB0766" w:rsidRDefault="00082CD9" w:rsidP="009C5E0E">
      <w:pPr>
        <w:pStyle w:val="a3"/>
        <w:numPr>
          <w:ilvl w:val="0"/>
          <w:numId w:val="55"/>
        </w:numPr>
        <w:tabs>
          <w:tab w:val="left" w:pos="8650"/>
        </w:tabs>
        <w:spacing w:line="276" w:lineRule="auto"/>
        <w:rPr>
          <w:rFonts w:ascii="David" w:hAnsi="David" w:cs="David"/>
          <w:sz w:val="20"/>
          <w:szCs w:val="20"/>
        </w:rPr>
      </w:pPr>
      <w:r w:rsidRPr="00CB0766">
        <w:rPr>
          <w:rFonts w:ascii="David" w:hAnsi="David" w:cs="David" w:hint="cs"/>
          <w:sz w:val="20"/>
          <w:szCs w:val="20"/>
          <w:rtl/>
        </w:rPr>
        <w:t>תקיפה בהקשר רפואי וזכויות החולה (נבחן מתי חולה יכול לתבוע בעוולת תקיפה ומתי לתבוע בעוולת רשלנות)</w:t>
      </w:r>
      <w:r w:rsidR="00603331" w:rsidRPr="00CB0766">
        <w:rPr>
          <w:rFonts w:ascii="David" w:hAnsi="David" w:cs="David" w:hint="cs"/>
          <w:sz w:val="20"/>
          <w:szCs w:val="20"/>
          <w:rtl/>
        </w:rPr>
        <w:t>.</w:t>
      </w:r>
    </w:p>
    <w:p w14:paraId="2FDB1763" w14:textId="072370E7" w:rsidR="00AF6272" w:rsidRPr="00CB0766" w:rsidRDefault="00AF6272" w:rsidP="009C5E0E">
      <w:pPr>
        <w:pStyle w:val="a3"/>
        <w:numPr>
          <w:ilvl w:val="0"/>
          <w:numId w:val="61"/>
        </w:numPr>
        <w:tabs>
          <w:tab w:val="left" w:pos="8650"/>
        </w:tabs>
        <w:spacing w:line="276" w:lineRule="auto"/>
        <w:rPr>
          <w:rFonts w:ascii="David" w:hAnsi="David" w:cs="David"/>
          <w:sz w:val="20"/>
          <w:szCs w:val="20"/>
          <w:rtl/>
        </w:rPr>
      </w:pPr>
      <w:r w:rsidRPr="00CB0766">
        <w:rPr>
          <w:rFonts w:ascii="David" w:hAnsi="David" w:cs="David" w:hint="cs"/>
          <w:sz w:val="20"/>
          <w:szCs w:val="20"/>
          <w:rtl/>
        </w:rPr>
        <w:t>נ</w:t>
      </w:r>
      <w:r w:rsidR="00603331" w:rsidRPr="00CB0766">
        <w:rPr>
          <w:rFonts w:ascii="David" w:hAnsi="David" w:cs="David" w:hint="cs"/>
          <w:sz w:val="20"/>
          <w:szCs w:val="20"/>
          <w:rtl/>
        </w:rPr>
        <w:t>דון בדוקטרינת ההסכמה מדעת, אותה הכרנו בפרק על גבולות עוולת הרשלנות, ונבחן מה  ההלכות לגבי היקף חובת הגילוי של גורמים רפואיים.</w:t>
      </w:r>
    </w:p>
    <w:p w14:paraId="489B993F" w14:textId="3B686AEF" w:rsidR="00603331" w:rsidRPr="00CB0766" w:rsidRDefault="00603331" w:rsidP="009C5E0E">
      <w:pPr>
        <w:pStyle w:val="a3"/>
        <w:numPr>
          <w:ilvl w:val="0"/>
          <w:numId w:val="61"/>
        </w:numPr>
        <w:tabs>
          <w:tab w:val="left" w:pos="8650"/>
        </w:tabs>
        <w:spacing w:line="276" w:lineRule="auto"/>
        <w:rPr>
          <w:rFonts w:ascii="David" w:hAnsi="David" w:cs="David"/>
          <w:sz w:val="20"/>
          <w:szCs w:val="20"/>
        </w:rPr>
      </w:pPr>
      <w:r w:rsidRPr="00CB0766">
        <w:rPr>
          <w:rFonts w:ascii="David" w:hAnsi="David" w:cs="David" w:hint="cs"/>
          <w:sz w:val="20"/>
          <w:szCs w:val="20"/>
          <w:rtl/>
        </w:rPr>
        <w:t xml:space="preserve">נשוב לדיון בפגיעה באוטונומיה, ואתה הכרנו בפרק של גבולות עוולת הרשלנות, ונבחן מה ההלכה העדכנית לגבי על רק הדיון המקיף בחובת הגילוי. </w:t>
      </w:r>
    </w:p>
    <w:p w14:paraId="2C6F1B59" w14:textId="1452F070" w:rsidR="00082CD9" w:rsidRPr="00CB0766" w:rsidRDefault="00082CD9" w:rsidP="00AF6272">
      <w:pPr>
        <w:pStyle w:val="a3"/>
        <w:tabs>
          <w:tab w:val="left" w:pos="8650"/>
        </w:tabs>
        <w:spacing w:line="276" w:lineRule="auto"/>
        <w:ind w:left="478"/>
        <w:rPr>
          <w:rFonts w:ascii="David" w:hAnsi="David" w:cs="David"/>
          <w:sz w:val="20"/>
          <w:szCs w:val="20"/>
        </w:rPr>
      </w:pPr>
    </w:p>
    <w:p w14:paraId="3A88B7A0" w14:textId="75AEF04F" w:rsidR="00082CD9" w:rsidRPr="00CB0766" w:rsidRDefault="00082CD9" w:rsidP="00082CD9">
      <w:pPr>
        <w:pStyle w:val="a3"/>
        <w:tabs>
          <w:tab w:val="left" w:pos="8650"/>
        </w:tabs>
        <w:spacing w:line="276" w:lineRule="auto"/>
        <w:ind w:left="478"/>
        <w:rPr>
          <w:rFonts w:ascii="David" w:hAnsi="David" w:cs="David"/>
          <w:sz w:val="20"/>
          <w:szCs w:val="20"/>
          <w:rtl/>
        </w:rPr>
      </w:pPr>
    </w:p>
    <w:p w14:paraId="72EB9676" w14:textId="4C5CDFBA" w:rsidR="00082CD9" w:rsidRPr="00CB0766" w:rsidRDefault="00082CD9" w:rsidP="00082CD9">
      <w:pPr>
        <w:pStyle w:val="a3"/>
        <w:tabs>
          <w:tab w:val="left" w:pos="8650"/>
        </w:tabs>
        <w:spacing w:line="276" w:lineRule="auto"/>
        <w:ind w:left="478"/>
        <w:rPr>
          <w:rFonts w:ascii="David" w:hAnsi="David" w:cs="David"/>
          <w:sz w:val="20"/>
          <w:szCs w:val="20"/>
          <w:rtl/>
        </w:rPr>
      </w:pPr>
    </w:p>
    <w:p w14:paraId="21FFC088" w14:textId="4355B6A4" w:rsidR="00082CD9" w:rsidRPr="00CB0766" w:rsidRDefault="00082CD9" w:rsidP="009C5E0E">
      <w:pPr>
        <w:pStyle w:val="a3"/>
        <w:numPr>
          <w:ilvl w:val="0"/>
          <w:numId w:val="56"/>
        </w:numPr>
        <w:tabs>
          <w:tab w:val="left" w:pos="8650"/>
        </w:tabs>
        <w:spacing w:line="276" w:lineRule="auto"/>
        <w:rPr>
          <w:rFonts w:ascii="David" w:hAnsi="David" w:cs="David"/>
          <w:b/>
          <w:bCs/>
          <w:sz w:val="20"/>
          <w:szCs w:val="20"/>
          <w:highlight w:val="cyan"/>
          <w:u w:val="single"/>
        </w:rPr>
      </w:pPr>
      <w:r w:rsidRPr="00CB0766">
        <w:rPr>
          <w:rFonts w:ascii="David" w:hAnsi="David" w:cs="David" w:hint="cs"/>
          <w:b/>
          <w:bCs/>
          <w:sz w:val="20"/>
          <w:szCs w:val="20"/>
          <w:highlight w:val="cyan"/>
          <w:u w:val="single"/>
          <w:rtl/>
        </w:rPr>
        <w:t>כליאת שווא</w:t>
      </w:r>
      <w:r w:rsidR="001135FB" w:rsidRPr="00CB0766">
        <w:rPr>
          <w:rFonts w:ascii="David" w:hAnsi="David" w:cs="David" w:hint="cs"/>
          <w:b/>
          <w:bCs/>
          <w:sz w:val="20"/>
          <w:szCs w:val="20"/>
          <w:highlight w:val="cyan"/>
          <w:u w:val="single"/>
          <w:rtl/>
        </w:rPr>
        <w:t xml:space="preserve"> </w:t>
      </w:r>
      <w:r w:rsidR="001135FB" w:rsidRPr="00CB0766">
        <w:rPr>
          <w:rFonts w:ascii="David" w:hAnsi="David" w:cs="David"/>
          <w:b/>
          <w:bCs/>
          <w:sz w:val="20"/>
          <w:szCs w:val="20"/>
          <w:highlight w:val="cyan"/>
          <w:u w:val="single"/>
          <w:rtl/>
        </w:rPr>
        <w:br/>
      </w:r>
    </w:p>
    <w:p w14:paraId="28ECDD4E" w14:textId="77777777" w:rsidR="00BE2088" w:rsidRPr="00CB0766" w:rsidRDefault="00082CD9" w:rsidP="009C5E0E">
      <w:pPr>
        <w:pStyle w:val="a3"/>
        <w:numPr>
          <w:ilvl w:val="0"/>
          <w:numId w:val="53"/>
        </w:numPr>
        <w:tabs>
          <w:tab w:val="left" w:pos="8650"/>
        </w:tabs>
        <w:spacing w:line="276" w:lineRule="auto"/>
        <w:rPr>
          <w:rFonts w:ascii="David" w:hAnsi="David" w:cs="David"/>
          <w:sz w:val="20"/>
          <w:szCs w:val="20"/>
        </w:rPr>
      </w:pPr>
      <w:r w:rsidRPr="00CB0766">
        <w:rPr>
          <w:rFonts w:ascii="David" w:hAnsi="David" w:cs="David" w:hint="cs"/>
          <w:sz w:val="20"/>
          <w:szCs w:val="20"/>
          <w:rtl/>
        </w:rPr>
        <w:t xml:space="preserve">זוהי עוולת </w:t>
      </w:r>
      <w:r w:rsidRPr="00CB0766">
        <w:rPr>
          <w:rFonts w:ascii="David" w:hAnsi="David" w:cs="David" w:hint="cs"/>
          <w:b/>
          <w:bCs/>
          <w:sz w:val="20"/>
          <w:szCs w:val="20"/>
          <w:rtl/>
        </w:rPr>
        <w:t>אחריות מוגברת</w:t>
      </w:r>
      <w:r w:rsidRPr="00CB0766">
        <w:rPr>
          <w:rFonts w:ascii="David" w:hAnsi="David" w:cs="David" w:hint="cs"/>
          <w:sz w:val="20"/>
          <w:szCs w:val="20"/>
          <w:rtl/>
        </w:rPr>
        <w:t xml:space="preserve">. כלומר, </w:t>
      </w:r>
      <w:r w:rsidRPr="00CB0766">
        <w:rPr>
          <w:rFonts w:ascii="David" w:hAnsi="David" w:cs="David" w:hint="cs"/>
          <w:b/>
          <w:bCs/>
          <w:sz w:val="20"/>
          <w:szCs w:val="20"/>
          <w:rtl/>
        </w:rPr>
        <w:t>לא משנה האם ההתנהגות הייתה סבירה או לא</w:t>
      </w:r>
      <w:r w:rsidR="00D175CD" w:rsidRPr="00CB0766">
        <w:rPr>
          <w:rFonts w:ascii="David" w:hAnsi="David" w:cs="David" w:hint="cs"/>
          <w:b/>
          <w:bCs/>
          <w:sz w:val="20"/>
          <w:szCs w:val="20"/>
          <w:rtl/>
        </w:rPr>
        <w:t xml:space="preserve">, </w:t>
      </w:r>
      <w:r w:rsidR="006B079F" w:rsidRPr="00CB0766">
        <w:rPr>
          <w:rFonts w:ascii="David" w:hAnsi="David" w:cs="David" w:hint="cs"/>
          <w:b/>
          <w:bCs/>
          <w:sz w:val="20"/>
          <w:szCs w:val="20"/>
          <w:rtl/>
        </w:rPr>
        <w:t>ו</w:t>
      </w:r>
      <w:r w:rsidR="00D175CD" w:rsidRPr="00CB0766">
        <w:rPr>
          <w:rFonts w:ascii="David" w:hAnsi="David" w:cs="David" w:hint="cs"/>
          <w:b/>
          <w:bCs/>
          <w:sz w:val="20"/>
          <w:szCs w:val="20"/>
          <w:rtl/>
        </w:rPr>
        <w:t>לא נדרש להוכיח קש"ס.</w:t>
      </w:r>
      <w:r w:rsidR="00D175CD" w:rsidRPr="00CB0766">
        <w:rPr>
          <w:rFonts w:ascii="David" w:hAnsi="David" w:cs="David" w:hint="cs"/>
          <w:sz w:val="20"/>
          <w:szCs w:val="20"/>
          <w:rtl/>
        </w:rPr>
        <w:t xml:space="preserve"> </w:t>
      </w:r>
    </w:p>
    <w:p w14:paraId="7FF7B0F0" w14:textId="23D4772E" w:rsidR="00082CD9" w:rsidRPr="00CB0766" w:rsidRDefault="00D175CD" w:rsidP="009C5E0E">
      <w:pPr>
        <w:pStyle w:val="a3"/>
        <w:numPr>
          <w:ilvl w:val="0"/>
          <w:numId w:val="53"/>
        </w:numPr>
        <w:tabs>
          <w:tab w:val="left" w:pos="8650"/>
        </w:tabs>
        <w:spacing w:line="276" w:lineRule="auto"/>
        <w:rPr>
          <w:rFonts w:ascii="David" w:hAnsi="David" w:cs="David"/>
          <w:sz w:val="20"/>
          <w:szCs w:val="20"/>
          <w:rtl/>
        </w:rPr>
      </w:pPr>
      <w:r w:rsidRPr="00CB0766">
        <w:rPr>
          <w:rFonts w:ascii="David" w:hAnsi="David" w:cs="David" w:hint="cs"/>
          <w:sz w:val="20"/>
          <w:szCs w:val="20"/>
          <w:rtl/>
        </w:rPr>
        <w:t>המבנה של הסעיפים הנוגעים לכליאת שווא: סעיף יסודות העוולה</w:t>
      </w:r>
      <w:r w:rsidR="006B079F" w:rsidRPr="00CB0766">
        <w:rPr>
          <w:rFonts w:ascii="David" w:hAnsi="David" w:cs="David" w:hint="cs"/>
          <w:sz w:val="20"/>
          <w:szCs w:val="20"/>
          <w:rtl/>
        </w:rPr>
        <w:t xml:space="preserve"> ולאחריו סעיף המפרט הגנות.</w:t>
      </w:r>
    </w:p>
    <w:p w14:paraId="73EA21C7" w14:textId="21F2B8A7" w:rsidR="00D175CD" w:rsidRPr="00CB0766" w:rsidRDefault="00D175CD" w:rsidP="00082CD9">
      <w:pPr>
        <w:pStyle w:val="a3"/>
        <w:tabs>
          <w:tab w:val="left" w:pos="8650"/>
        </w:tabs>
        <w:spacing w:line="276" w:lineRule="auto"/>
        <w:ind w:left="838"/>
        <w:rPr>
          <w:rFonts w:ascii="David" w:hAnsi="David" w:cs="David"/>
          <w:sz w:val="20"/>
          <w:szCs w:val="20"/>
          <w:rtl/>
        </w:rPr>
      </w:pPr>
    </w:p>
    <w:p w14:paraId="110D87AA" w14:textId="69392A48" w:rsidR="00D175CD" w:rsidRPr="00CB0766" w:rsidRDefault="00D175CD" w:rsidP="00082CD9">
      <w:pPr>
        <w:pStyle w:val="a3"/>
        <w:tabs>
          <w:tab w:val="left" w:pos="8650"/>
        </w:tabs>
        <w:spacing w:line="276" w:lineRule="auto"/>
        <w:ind w:left="838"/>
        <w:rPr>
          <w:rFonts w:ascii="David" w:hAnsi="David" w:cs="David"/>
          <w:sz w:val="20"/>
          <w:szCs w:val="20"/>
          <w:rtl/>
        </w:rPr>
      </w:pPr>
    </w:p>
    <w:p w14:paraId="1173481F" w14:textId="107DC2A5" w:rsidR="00E46B75" w:rsidRPr="00CB0766" w:rsidRDefault="000E6DBC" w:rsidP="00E46B75">
      <w:pPr>
        <w:pStyle w:val="a3"/>
        <w:ind w:left="838"/>
        <w:rPr>
          <w:rFonts w:ascii="David" w:hAnsi="David" w:cs="David"/>
          <w:b/>
          <w:bCs/>
          <w:sz w:val="20"/>
          <w:szCs w:val="20"/>
          <w:rtl/>
        </w:rPr>
      </w:pPr>
      <w:r w:rsidRPr="00CB0766">
        <w:rPr>
          <w:rFonts w:ascii="David" w:hAnsi="David" w:cs="David" w:hint="cs"/>
          <w:b/>
          <w:bCs/>
          <w:sz w:val="20"/>
          <w:szCs w:val="20"/>
          <w:highlight w:val="magenta"/>
          <w:rtl/>
        </w:rPr>
        <w:t xml:space="preserve">ס26 לפקנ"ז </w:t>
      </w:r>
      <w:r w:rsidRPr="00CB0766">
        <w:rPr>
          <w:rFonts w:ascii="David" w:hAnsi="David" w:cs="David"/>
          <w:b/>
          <w:bCs/>
          <w:sz w:val="20"/>
          <w:szCs w:val="20"/>
          <w:highlight w:val="magenta"/>
          <w:rtl/>
        </w:rPr>
        <w:t>–</w:t>
      </w:r>
      <w:r w:rsidRPr="00CB0766">
        <w:rPr>
          <w:rFonts w:ascii="David" w:hAnsi="David" w:cs="David" w:hint="cs"/>
          <w:b/>
          <w:bCs/>
          <w:sz w:val="20"/>
          <w:szCs w:val="20"/>
          <w:highlight w:val="magenta"/>
          <w:rtl/>
        </w:rPr>
        <w:t xml:space="preserve"> </w:t>
      </w:r>
      <w:r w:rsidR="0024224E" w:rsidRPr="00CB0766">
        <w:rPr>
          <w:rFonts w:ascii="David" w:hAnsi="David" w:cs="David"/>
          <w:b/>
          <w:bCs/>
          <w:sz w:val="20"/>
          <w:szCs w:val="20"/>
          <w:highlight w:val="magenta"/>
          <w:rtl/>
        </w:rPr>
        <w:t>כליאת ש</w:t>
      </w:r>
      <w:r w:rsidR="006B079F" w:rsidRPr="00CB0766">
        <w:rPr>
          <w:rFonts w:ascii="David" w:hAnsi="David" w:cs="David" w:hint="cs"/>
          <w:b/>
          <w:bCs/>
          <w:sz w:val="20"/>
          <w:szCs w:val="20"/>
          <w:highlight w:val="magenta"/>
          <w:rtl/>
        </w:rPr>
        <w:t>ו</w:t>
      </w:r>
      <w:r w:rsidR="0024224E" w:rsidRPr="00CB0766">
        <w:rPr>
          <w:rFonts w:ascii="David" w:hAnsi="David" w:cs="David"/>
          <w:b/>
          <w:bCs/>
          <w:sz w:val="20"/>
          <w:szCs w:val="20"/>
          <w:highlight w:val="magenta"/>
          <w:rtl/>
        </w:rPr>
        <w:t>וא</w:t>
      </w:r>
    </w:p>
    <w:p w14:paraId="6563BD83" w14:textId="057FC348" w:rsidR="0024224E" w:rsidRPr="00CB0766" w:rsidRDefault="0024224E" w:rsidP="00E46B75">
      <w:pPr>
        <w:pStyle w:val="a3"/>
        <w:ind w:left="838"/>
        <w:rPr>
          <w:rFonts w:ascii="David" w:hAnsi="David" w:cs="David"/>
          <w:sz w:val="20"/>
          <w:szCs w:val="20"/>
          <w:rtl/>
        </w:rPr>
      </w:pPr>
      <w:r w:rsidRPr="00CB0766">
        <w:rPr>
          <w:rFonts w:ascii="David" w:hAnsi="David" w:cs="David"/>
          <w:b/>
          <w:bCs/>
          <w:sz w:val="20"/>
          <w:szCs w:val="20"/>
          <w:rtl/>
        </w:rPr>
        <w:t>26</w:t>
      </w:r>
      <w:r w:rsidRPr="00CB0766">
        <w:rPr>
          <w:rFonts w:ascii="David" w:hAnsi="David" w:cs="David"/>
          <w:sz w:val="20"/>
          <w:szCs w:val="20"/>
          <w:rtl/>
        </w:rPr>
        <w:t>.  כליאת שו</w:t>
      </w:r>
      <w:r w:rsidR="006B079F" w:rsidRPr="00CB0766">
        <w:rPr>
          <w:rFonts w:ascii="David" w:hAnsi="David" w:cs="David" w:hint="cs"/>
          <w:sz w:val="20"/>
          <w:szCs w:val="20"/>
          <w:rtl/>
        </w:rPr>
        <w:t>ו</w:t>
      </w:r>
      <w:r w:rsidRPr="00CB0766">
        <w:rPr>
          <w:rFonts w:ascii="David" w:hAnsi="David" w:cs="David"/>
          <w:sz w:val="20"/>
          <w:szCs w:val="20"/>
          <w:rtl/>
        </w:rPr>
        <w:t>א היא שלילת חירותו של אדם, שלילה מוחלטת ושלא כדין, למשך זמן כלשהו, באמצעים פיסיים או על ידי הופעה כבעל סמכות.</w:t>
      </w:r>
    </w:p>
    <w:p w14:paraId="02F6AEC2" w14:textId="77777777" w:rsidR="0024224E" w:rsidRPr="00CB0766" w:rsidRDefault="0024224E" w:rsidP="00082CD9">
      <w:pPr>
        <w:pStyle w:val="a3"/>
        <w:tabs>
          <w:tab w:val="left" w:pos="8650"/>
        </w:tabs>
        <w:spacing w:line="276" w:lineRule="auto"/>
        <w:ind w:left="838"/>
        <w:rPr>
          <w:rFonts w:ascii="David" w:hAnsi="David" w:cs="David"/>
          <w:b/>
          <w:bCs/>
          <w:sz w:val="20"/>
          <w:szCs w:val="20"/>
          <w:rtl/>
        </w:rPr>
      </w:pPr>
      <w:bookmarkStart w:id="2" w:name="Seif26"/>
      <w:bookmarkEnd w:id="2"/>
    </w:p>
    <w:p w14:paraId="70B7F1B3" w14:textId="77777777" w:rsidR="0024224E" w:rsidRPr="00CB0766" w:rsidRDefault="0024224E" w:rsidP="00082CD9">
      <w:pPr>
        <w:pStyle w:val="a3"/>
        <w:tabs>
          <w:tab w:val="left" w:pos="8650"/>
        </w:tabs>
        <w:spacing w:line="276" w:lineRule="auto"/>
        <w:ind w:left="838"/>
        <w:rPr>
          <w:rFonts w:ascii="David" w:hAnsi="David" w:cs="David"/>
          <w:b/>
          <w:bCs/>
          <w:sz w:val="20"/>
          <w:szCs w:val="20"/>
          <w:rtl/>
        </w:rPr>
      </w:pPr>
    </w:p>
    <w:p w14:paraId="0443A507" w14:textId="714477EB" w:rsidR="00C179F6" w:rsidRPr="00CB0766" w:rsidRDefault="00D175CD" w:rsidP="00C179F6">
      <w:pPr>
        <w:pStyle w:val="a3"/>
        <w:tabs>
          <w:tab w:val="left" w:pos="8650"/>
        </w:tabs>
        <w:spacing w:line="276" w:lineRule="auto"/>
        <w:ind w:left="838"/>
        <w:rPr>
          <w:rFonts w:ascii="David" w:hAnsi="David" w:cs="David"/>
          <w:b/>
          <w:bCs/>
          <w:sz w:val="20"/>
          <w:szCs w:val="20"/>
          <w:rtl/>
        </w:rPr>
      </w:pPr>
      <w:r w:rsidRPr="00CB0766">
        <w:rPr>
          <w:rFonts w:ascii="David" w:hAnsi="David" w:cs="David" w:hint="cs"/>
          <w:sz w:val="20"/>
          <w:szCs w:val="20"/>
          <w:u w:val="single"/>
          <w:rtl/>
        </w:rPr>
        <w:t>יסודות העוולה:</w:t>
      </w:r>
      <w:r w:rsidR="00C179F6" w:rsidRPr="00CB0766">
        <w:rPr>
          <w:rFonts w:ascii="David" w:hAnsi="David" w:cs="David"/>
          <w:b/>
          <w:bCs/>
          <w:sz w:val="20"/>
          <w:szCs w:val="20"/>
          <w:rtl/>
        </w:rPr>
        <w:br/>
      </w:r>
    </w:p>
    <w:p w14:paraId="5E6A0C86" w14:textId="49752739" w:rsidR="00D175CD" w:rsidRPr="00CB0766" w:rsidRDefault="00D175CD" w:rsidP="009C5E0E">
      <w:pPr>
        <w:pStyle w:val="a3"/>
        <w:numPr>
          <w:ilvl w:val="0"/>
          <w:numId w:val="57"/>
        </w:numPr>
        <w:tabs>
          <w:tab w:val="left" w:pos="8650"/>
        </w:tabs>
        <w:spacing w:line="276" w:lineRule="auto"/>
        <w:rPr>
          <w:rFonts w:ascii="David" w:hAnsi="David" w:cs="David"/>
          <w:b/>
          <w:bCs/>
          <w:sz w:val="20"/>
          <w:szCs w:val="20"/>
        </w:rPr>
      </w:pPr>
      <w:r w:rsidRPr="00CB0766">
        <w:rPr>
          <w:rFonts w:ascii="David" w:hAnsi="David" w:cs="David" w:hint="cs"/>
          <w:b/>
          <w:bCs/>
          <w:sz w:val="20"/>
          <w:szCs w:val="20"/>
          <w:rtl/>
        </w:rPr>
        <w:t>שלילת חירותו של אדם</w:t>
      </w:r>
    </w:p>
    <w:p w14:paraId="15C5640B" w14:textId="6DA90AD4" w:rsidR="00D175CD" w:rsidRPr="00CB0766" w:rsidRDefault="00D175CD" w:rsidP="009C5E0E">
      <w:pPr>
        <w:pStyle w:val="a3"/>
        <w:numPr>
          <w:ilvl w:val="0"/>
          <w:numId w:val="57"/>
        </w:numPr>
        <w:tabs>
          <w:tab w:val="left" w:pos="8650"/>
        </w:tabs>
        <w:spacing w:line="276" w:lineRule="auto"/>
        <w:rPr>
          <w:rFonts w:ascii="David" w:hAnsi="David" w:cs="David"/>
          <w:b/>
          <w:bCs/>
          <w:sz w:val="20"/>
          <w:szCs w:val="20"/>
        </w:rPr>
      </w:pPr>
      <w:r w:rsidRPr="00CB0766">
        <w:rPr>
          <w:rFonts w:ascii="David" w:hAnsi="David" w:cs="David" w:hint="cs"/>
          <w:b/>
          <w:bCs/>
          <w:sz w:val="20"/>
          <w:szCs w:val="20"/>
          <w:rtl/>
        </w:rPr>
        <w:t xml:space="preserve">שלילה מוחלטת </w:t>
      </w:r>
    </w:p>
    <w:p w14:paraId="09115CA8" w14:textId="7C671994" w:rsidR="00D175CD" w:rsidRPr="00CB0766" w:rsidRDefault="00D175CD" w:rsidP="009C5E0E">
      <w:pPr>
        <w:pStyle w:val="a3"/>
        <w:numPr>
          <w:ilvl w:val="0"/>
          <w:numId w:val="57"/>
        </w:numPr>
        <w:tabs>
          <w:tab w:val="left" w:pos="8650"/>
        </w:tabs>
        <w:spacing w:line="276" w:lineRule="auto"/>
        <w:rPr>
          <w:rFonts w:ascii="David" w:hAnsi="David" w:cs="David"/>
          <w:sz w:val="20"/>
          <w:szCs w:val="20"/>
        </w:rPr>
      </w:pPr>
      <w:r w:rsidRPr="00CB0766">
        <w:rPr>
          <w:rFonts w:ascii="David" w:hAnsi="David" w:cs="David" w:hint="cs"/>
          <w:b/>
          <w:bCs/>
          <w:sz w:val="20"/>
          <w:szCs w:val="20"/>
          <w:rtl/>
        </w:rPr>
        <w:t>שלא כדין</w:t>
      </w:r>
      <w:r w:rsidR="00AC221D" w:rsidRPr="00CB0766">
        <w:rPr>
          <w:rFonts w:ascii="David" w:hAnsi="David" w:cs="David" w:hint="cs"/>
          <w:sz w:val="20"/>
          <w:szCs w:val="20"/>
          <w:rtl/>
        </w:rPr>
        <w:t xml:space="preserve"> </w:t>
      </w:r>
      <w:r w:rsidR="00AC221D" w:rsidRPr="00CB0766">
        <w:rPr>
          <w:rFonts w:ascii="David" w:hAnsi="David" w:cs="David"/>
          <w:sz w:val="20"/>
          <w:szCs w:val="20"/>
          <w:rtl/>
        </w:rPr>
        <w:t>–</w:t>
      </w:r>
      <w:r w:rsidR="00AC221D" w:rsidRPr="00CB0766">
        <w:rPr>
          <w:rFonts w:ascii="David" w:hAnsi="David" w:cs="David" w:hint="cs"/>
          <w:sz w:val="20"/>
          <w:szCs w:val="20"/>
          <w:rtl/>
        </w:rPr>
        <w:t xml:space="preserve"> מבלי סמכות, (גם במקרים של ניצול סמכות- שוטר שעושה זאת ללא סיבה אמיתית)</w:t>
      </w:r>
    </w:p>
    <w:p w14:paraId="2CBB428A" w14:textId="59D6D0C4" w:rsidR="00A366BA" w:rsidRPr="00CB0766" w:rsidRDefault="00D175CD" w:rsidP="009C5E0E">
      <w:pPr>
        <w:pStyle w:val="a3"/>
        <w:numPr>
          <w:ilvl w:val="0"/>
          <w:numId w:val="57"/>
        </w:numPr>
        <w:tabs>
          <w:tab w:val="left" w:pos="8650"/>
        </w:tabs>
        <w:spacing w:line="276" w:lineRule="auto"/>
        <w:rPr>
          <w:rFonts w:ascii="David" w:hAnsi="David" w:cs="David"/>
          <w:sz w:val="20"/>
          <w:szCs w:val="20"/>
        </w:rPr>
      </w:pPr>
      <w:r w:rsidRPr="00CB0766">
        <w:rPr>
          <w:rFonts w:ascii="David" w:hAnsi="David" w:cs="David" w:hint="cs"/>
          <w:b/>
          <w:bCs/>
          <w:sz w:val="20"/>
          <w:szCs w:val="20"/>
          <w:rtl/>
        </w:rPr>
        <w:t>למשך זמן כלשהו</w:t>
      </w:r>
      <w:r w:rsidR="001135FB" w:rsidRPr="00CB0766">
        <w:rPr>
          <w:rFonts w:ascii="David" w:hAnsi="David" w:cs="David" w:hint="cs"/>
          <w:sz w:val="20"/>
          <w:szCs w:val="20"/>
          <w:rtl/>
        </w:rPr>
        <w:t xml:space="preserve"> </w:t>
      </w:r>
      <w:r w:rsidR="001135FB" w:rsidRPr="00CB0766">
        <w:rPr>
          <w:rFonts w:ascii="David" w:hAnsi="David" w:cs="David"/>
          <w:sz w:val="20"/>
          <w:szCs w:val="20"/>
          <w:rtl/>
        </w:rPr>
        <w:t>–</w:t>
      </w:r>
      <w:r w:rsidR="001135FB" w:rsidRPr="00CB0766">
        <w:rPr>
          <w:rFonts w:ascii="David" w:hAnsi="David" w:cs="David" w:hint="cs"/>
          <w:sz w:val="20"/>
          <w:szCs w:val="20"/>
          <w:rtl/>
        </w:rPr>
        <w:t xml:space="preserve"> לא ברור מה פרק הזמן המינימלי שנדרש לצורך הסעיף. לא לזמן קצר מאוד.</w:t>
      </w:r>
      <w:r w:rsidR="00280374" w:rsidRPr="00CB0766">
        <w:rPr>
          <w:rFonts w:ascii="David" w:hAnsi="David" w:cs="David" w:hint="cs"/>
          <w:sz w:val="20"/>
          <w:szCs w:val="20"/>
          <w:rtl/>
        </w:rPr>
        <w:t xml:space="preserve"> נידון בפסיקה.</w:t>
      </w:r>
    </w:p>
    <w:p w14:paraId="7E843E50" w14:textId="6337E0D3" w:rsidR="00C179F6" w:rsidRPr="00CB0766" w:rsidRDefault="00C179F6" w:rsidP="008E5522">
      <w:pPr>
        <w:tabs>
          <w:tab w:val="left" w:pos="8650"/>
        </w:tabs>
        <w:spacing w:line="276" w:lineRule="auto"/>
        <w:ind w:left="720"/>
        <w:rPr>
          <w:rFonts w:ascii="David" w:hAnsi="David" w:cs="David"/>
          <w:sz w:val="20"/>
          <w:szCs w:val="20"/>
          <w:rtl/>
        </w:rPr>
      </w:pPr>
      <w:r w:rsidRPr="00CB0766">
        <w:rPr>
          <w:rFonts w:ascii="David" w:hAnsi="David" w:cs="David"/>
          <w:sz w:val="20"/>
          <w:szCs w:val="20"/>
          <w:rtl/>
        </w:rPr>
        <w:br/>
      </w:r>
      <w:r w:rsidRPr="00CB0766">
        <w:rPr>
          <w:rFonts w:ascii="David" w:hAnsi="David" w:cs="David" w:hint="cs"/>
          <w:sz w:val="20"/>
          <w:szCs w:val="20"/>
          <w:rtl/>
        </w:rPr>
        <w:t xml:space="preserve">*אם אדם רוצה לטעון שנגרם לו נזק ממוני משמעותי, כמובן שהוא צריך להוכיח אותו יחד עם קש"ס. היתרון שבכליאת השווא הוא שלילת החופש, נזק נפשי מסוג מסוים. </w:t>
      </w:r>
    </w:p>
    <w:p w14:paraId="32577421" w14:textId="394F9DD4" w:rsidR="00C179F6" w:rsidRPr="00CB0766" w:rsidRDefault="00C179F6" w:rsidP="008E5522">
      <w:pPr>
        <w:tabs>
          <w:tab w:val="left" w:pos="8650"/>
        </w:tabs>
        <w:spacing w:line="276" w:lineRule="auto"/>
        <w:ind w:left="720"/>
        <w:rPr>
          <w:rFonts w:ascii="David" w:hAnsi="David" w:cs="David"/>
          <w:sz w:val="20"/>
          <w:szCs w:val="20"/>
        </w:rPr>
      </w:pPr>
      <w:r w:rsidRPr="00CB0766">
        <w:rPr>
          <w:rFonts w:ascii="David" w:hAnsi="David" w:cs="David" w:hint="cs"/>
          <w:sz w:val="20"/>
          <w:szCs w:val="20"/>
          <w:rtl/>
        </w:rPr>
        <w:t>*בדרך כלל, הסיבה שהעוולות קיימות הוא תביעה על מה שקרה ספציפית, לאו דווקא נזק ממוני</w:t>
      </w:r>
      <w:r w:rsidR="008E5522" w:rsidRPr="00CB0766">
        <w:rPr>
          <w:rFonts w:ascii="David" w:hAnsi="David" w:cs="David" w:hint="cs"/>
          <w:sz w:val="20"/>
          <w:szCs w:val="20"/>
          <w:rtl/>
        </w:rPr>
        <w:t xml:space="preserve"> </w:t>
      </w:r>
      <w:r w:rsidRPr="00CB0766">
        <w:rPr>
          <w:rFonts w:ascii="David" w:hAnsi="David" w:cs="David" w:hint="cs"/>
          <w:sz w:val="20"/>
          <w:szCs w:val="20"/>
          <w:rtl/>
        </w:rPr>
        <w:t>(למשל, נכלאתי לשווא).</w:t>
      </w:r>
    </w:p>
    <w:p w14:paraId="600EF392" w14:textId="47B84F45" w:rsidR="00C179F6" w:rsidRPr="00CB0766" w:rsidRDefault="008E5522" w:rsidP="008E5522">
      <w:pPr>
        <w:tabs>
          <w:tab w:val="left" w:pos="8650"/>
        </w:tabs>
        <w:spacing w:line="276" w:lineRule="auto"/>
        <w:ind w:left="720"/>
        <w:rPr>
          <w:rFonts w:ascii="David" w:hAnsi="David" w:cs="David"/>
          <w:sz w:val="20"/>
          <w:szCs w:val="20"/>
        </w:rPr>
      </w:pPr>
      <w:r w:rsidRPr="00CB0766">
        <w:rPr>
          <w:rFonts w:ascii="David" w:hAnsi="David" w:cs="David" w:hint="cs"/>
          <w:sz w:val="20"/>
          <w:szCs w:val="20"/>
          <w:rtl/>
        </w:rPr>
        <w:t>*</w:t>
      </w:r>
      <w:r w:rsidR="00C179F6" w:rsidRPr="00CB0766">
        <w:rPr>
          <w:rFonts w:ascii="David" w:hAnsi="David" w:cs="David" w:hint="cs"/>
          <w:sz w:val="20"/>
          <w:szCs w:val="20"/>
          <w:rtl/>
        </w:rPr>
        <w:t xml:space="preserve">המורכבות העיקרית היא כאשר אדם מתחזה לבעל סמכות ומבצע כליאה של אדם. </w:t>
      </w:r>
    </w:p>
    <w:p w14:paraId="4A4D7838" w14:textId="38A32339" w:rsidR="00C179F6" w:rsidRPr="00CB0766" w:rsidRDefault="00C179F6" w:rsidP="008E5522">
      <w:pPr>
        <w:tabs>
          <w:tab w:val="left" w:pos="8650"/>
        </w:tabs>
        <w:spacing w:line="276" w:lineRule="auto"/>
        <w:ind w:left="720"/>
        <w:rPr>
          <w:rFonts w:ascii="David" w:hAnsi="David" w:cs="David"/>
          <w:sz w:val="20"/>
          <w:szCs w:val="20"/>
          <w:rtl/>
        </w:rPr>
      </w:pPr>
    </w:p>
    <w:p w14:paraId="356FC107" w14:textId="23FEB427" w:rsidR="00A366BA" w:rsidRPr="00CB0766" w:rsidRDefault="00A366BA" w:rsidP="008E5522">
      <w:pPr>
        <w:tabs>
          <w:tab w:val="left" w:pos="8650"/>
        </w:tabs>
        <w:spacing w:line="276" w:lineRule="auto"/>
        <w:ind w:left="720"/>
        <w:rPr>
          <w:rFonts w:ascii="David" w:hAnsi="David" w:cs="David"/>
          <w:sz w:val="20"/>
          <w:szCs w:val="20"/>
          <w:rtl/>
        </w:rPr>
      </w:pPr>
      <w:r w:rsidRPr="00CB0766">
        <w:rPr>
          <w:rFonts w:ascii="David" w:hAnsi="David" w:cs="David" w:hint="cs"/>
          <w:sz w:val="20"/>
          <w:szCs w:val="20"/>
          <w:u w:val="single"/>
          <w:rtl/>
        </w:rPr>
        <w:t>בנוסף, נדון בשאלות:</w:t>
      </w:r>
      <w:r w:rsidRPr="00CB0766">
        <w:rPr>
          <w:rFonts w:ascii="David" w:hAnsi="David" w:cs="David" w:hint="cs"/>
          <w:sz w:val="20"/>
          <w:szCs w:val="20"/>
          <w:rtl/>
        </w:rPr>
        <w:t xml:space="preserve"> </w:t>
      </w:r>
      <w:r w:rsidRPr="00CB0766">
        <w:rPr>
          <w:rFonts w:ascii="David" w:hAnsi="David" w:cs="David" w:hint="cs"/>
          <w:b/>
          <w:bCs/>
          <w:sz w:val="20"/>
          <w:szCs w:val="20"/>
          <w:rtl/>
        </w:rPr>
        <w:t xml:space="preserve">האם צריך להוכיח כוונה בנוסף ליסודות אלה? האם עוולת הרשלנות אינה כוללת </w:t>
      </w:r>
      <w:r w:rsidR="001135FB" w:rsidRPr="00CB0766">
        <w:rPr>
          <w:rFonts w:ascii="David" w:hAnsi="David" w:cs="David" w:hint="cs"/>
          <w:b/>
          <w:bCs/>
          <w:sz w:val="20"/>
          <w:szCs w:val="20"/>
          <w:rtl/>
        </w:rPr>
        <w:t>גם מצבים של כליאת שווא?</w:t>
      </w:r>
    </w:p>
    <w:p w14:paraId="1A55395D" w14:textId="2417C360" w:rsidR="00BA4DA2" w:rsidRPr="00CB0766" w:rsidRDefault="00BA4DA2" w:rsidP="008E5522">
      <w:pPr>
        <w:tabs>
          <w:tab w:val="left" w:pos="8650"/>
        </w:tabs>
        <w:spacing w:line="276" w:lineRule="auto"/>
        <w:ind w:left="720"/>
        <w:rPr>
          <w:rFonts w:ascii="David" w:hAnsi="David" w:cs="David"/>
          <w:b/>
          <w:bCs/>
          <w:sz w:val="20"/>
          <w:szCs w:val="20"/>
          <w:rtl/>
        </w:rPr>
      </w:pPr>
      <w:r w:rsidRPr="00CB0766">
        <w:rPr>
          <w:rFonts w:ascii="David" w:hAnsi="David" w:cs="David" w:hint="cs"/>
          <w:b/>
          <w:bCs/>
          <w:sz w:val="20"/>
          <w:szCs w:val="20"/>
          <w:rtl/>
        </w:rPr>
        <w:t>לא עולה דרישת כוונה מהסעיף</w:t>
      </w:r>
      <w:r w:rsidRPr="00CB0766">
        <w:rPr>
          <w:rFonts w:ascii="David" w:hAnsi="David" w:cs="David" w:hint="cs"/>
          <w:sz w:val="20"/>
          <w:szCs w:val="20"/>
          <w:rtl/>
        </w:rPr>
        <w:t xml:space="preserve">, </w:t>
      </w:r>
      <w:r w:rsidR="00841196" w:rsidRPr="00CB0766">
        <w:rPr>
          <w:rFonts w:ascii="David" w:hAnsi="David" w:cs="David" w:hint="cs"/>
          <w:sz w:val="20"/>
          <w:szCs w:val="20"/>
          <w:rtl/>
        </w:rPr>
        <w:t xml:space="preserve">ויתכן אפילו שאדם ינעל בטעות באיזה שירותים ויטען לכליאת שווא. כלומר זה יכול להיעשות ברשלנות. עילת הרשלנות רחבה מספיק בשביל לתבוע פה גם וגם. </w:t>
      </w:r>
      <w:r w:rsidR="008B591A" w:rsidRPr="00CB0766">
        <w:rPr>
          <w:rFonts w:ascii="David" w:hAnsi="David" w:cs="David" w:hint="cs"/>
          <w:b/>
          <w:bCs/>
          <w:sz w:val="20"/>
          <w:szCs w:val="20"/>
          <w:rtl/>
        </w:rPr>
        <w:t>אז מה עדיף?</w:t>
      </w:r>
    </w:p>
    <w:p w14:paraId="3EAF119E" w14:textId="2E3C5BC2" w:rsidR="00655FBA" w:rsidRPr="00CB0766" w:rsidRDefault="00655FBA" w:rsidP="008E5522">
      <w:pPr>
        <w:tabs>
          <w:tab w:val="left" w:pos="8650"/>
        </w:tabs>
        <w:spacing w:line="276" w:lineRule="auto"/>
        <w:ind w:left="720"/>
        <w:rPr>
          <w:rFonts w:ascii="David" w:hAnsi="David" w:cs="David"/>
          <w:sz w:val="20"/>
          <w:szCs w:val="20"/>
          <w:rtl/>
        </w:rPr>
      </w:pPr>
      <w:r w:rsidRPr="00CB0766">
        <w:rPr>
          <w:rFonts w:ascii="David" w:hAnsi="David" w:cs="David" w:hint="cs"/>
          <w:sz w:val="20"/>
          <w:szCs w:val="20"/>
          <w:rtl/>
        </w:rPr>
        <w:t xml:space="preserve">עוולת כליאת שווא היא עוולה של אחריות מוגברת, לא נדרש להוכיח נזק, או קש"ס לנזק. ברשלנות לעומת זאת, זה נדרש. אז </w:t>
      </w:r>
      <w:r w:rsidR="00EC1BD1" w:rsidRPr="00CB0766">
        <w:rPr>
          <w:rFonts w:ascii="David" w:hAnsi="David" w:cs="David" w:hint="cs"/>
          <w:sz w:val="20"/>
          <w:szCs w:val="20"/>
          <w:rtl/>
        </w:rPr>
        <w:t xml:space="preserve">אומנם רשלנות היא אם כל העוולות, אך נדרש להוכיח גם חובת זהירות, נזק </w:t>
      </w:r>
      <w:proofErr w:type="spellStart"/>
      <w:r w:rsidR="00EC1BD1" w:rsidRPr="00CB0766">
        <w:rPr>
          <w:rFonts w:ascii="David" w:hAnsi="David" w:cs="David" w:hint="cs"/>
          <w:sz w:val="20"/>
          <w:szCs w:val="20"/>
          <w:rtl/>
        </w:rPr>
        <w:t>וקש"ס</w:t>
      </w:r>
      <w:proofErr w:type="spellEnd"/>
      <w:r w:rsidR="00EC1BD1" w:rsidRPr="00CB0766">
        <w:rPr>
          <w:rFonts w:ascii="David" w:hAnsi="David" w:cs="David" w:hint="cs"/>
          <w:sz w:val="20"/>
          <w:szCs w:val="20"/>
          <w:rtl/>
        </w:rPr>
        <w:t>. זו עבודה נוספת.</w:t>
      </w:r>
    </w:p>
    <w:p w14:paraId="1558C5A3" w14:textId="55EE55D6" w:rsidR="002E0884" w:rsidRPr="00CB0766" w:rsidRDefault="00724A24" w:rsidP="008E5522">
      <w:pPr>
        <w:tabs>
          <w:tab w:val="left" w:pos="8650"/>
        </w:tabs>
        <w:spacing w:line="276" w:lineRule="auto"/>
        <w:ind w:left="720"/>
        <w:rPr>
          <w:rFonts w:ascii="David" w:hAnsi="David" w:cs="David"/>
          <w:b/>
          <w:bCs/>
          <w:sz w:val="20"/>
          <w:szCs w:val="20"/>
        </w:rPr>
      </w:pPr>
      <w:r w:rsidRPr="00CB0766">
        <w:rPr>
          <w:rFonts w:ascii="David" w:hAnsi="David" w:cs="David" w:hint="cs"/>
          <w:b/>
          <w:bCs/>
          <w:sz w:val="20"/>
          <w:szCs w:val="20"/>
          <w:rtl/>
        </w:rPr>
        <w:t>הפיצוי הוא נומינלי, כלומר, לא משמעותי. וע"כ, אם ניתן לתבוע דרך רשלנות, עדיף.</w:t>
      </w:r>
    </w:p>
    <w:p w14:paraId="335FDC3E" w14:textId="7F9106C5" w:rsidR="00724A24" w:rsidRPr="00CB0766" w:rsidRDefault="00724A24" w:rsidP="008E5522">
      <w:pPr>
        <w:tabs>
          <w:tab w:val="left" w:pos="8650"/>
        </w:tabs>
        <w:spacing w:line="276" w:lineRule="auto"/>
        <w:ind w:left="720"/>
        <w:rPr>
          <w:rFonts w:ascii="David" w:hAnsi="David" w:cs="David"/>
          <w:b/>
          <w:bCs/>
          <w:sz w:val="20"/>
          <w:szCs w:val="20"/>
        </w:rPr>
      </w:pPr>
    </w:p>
    <w:p w14:paraId="79BDA202" w14:textId="7F1AA664" w:rsidR="00724A24" w:rsidRPr="00CB0766" w:rsidRDefault="00724A24" w:rsidP="008E5522">
      <w:pPr>
        <w:tabs>
          <w:tab w:val="left" w:pos="8650"/>
        </w:tabs>
        <w:spacing w:line="276" w:lineRule="auto"/>
        <w:ind w:left="720"/>
        <w:rPr>
          <w:rFonts w:ascii="David" w:hAnsi="David" w:cs="David"/>
          <w:b/>
          <w:bCs/>
          <w:sz w:val="20"/>
          <w:szCs w:val="20"/>
          <w:rtl/>
        </w:rPr>
      </w:pPr>
      <w:r w:rsidRPr="00CB0766">
        <w:rPr>
          <w:rFonts w:ascii="David" w:hAnsi="David" w:cs="David" w:hint="cs"/>
          <w:b/>
          <w:bCs/>
          <w:sz w:val="20"/>
          <w:szCs w:val="20"/>
          <w:highlight w:val="magenta"/>
          <w:rtl/>
        </w:rPr>
        <w:t>ס27 לפקודת הנזיקין</w:t>
      </w:r>
      <w:r w:rsidR="0024224E" w:rsidRPr="00CB0766">
        <w:rPr>
          <w:rFonts w:ascii="David" w:hAnsi="David" w:cs="David" w:hint="cs"/>
          <w:b/>
          <w:bCs/>
          <w:sz w:val="20"/>
          <w:szCs w:val="20"/>
          <w:highlight w:val="magenta"/>
          <w:rtl/>
        </w:rPr>
        <w:t xml:space="preserve"> </w:t>
      </w:r>
      <w:r w:rsidR="0024224E" w:rsidRPr="00CB0766">
        <w:rPr>
          <w:rFonts w:ascii="David" w:hAnsi="David" w:cs="David"/>
          <w:b/>
          <w:bCs/>
          <w:sz w:val="20"/>
          <w:szCs w:val="20"/>
          <w:highlight w:val="magenta"/>
          <w:rtl/>
        </w:rPr>
        <w:t>–</w:t>
      </w:r>
      <w:r w:rsidR="0024224E" w:rsidRPr="00CB0766">
        <w:rPr>
          <w:rFonts w:ascii="David" w:hAnsi="David" w:cs="David" w:hint="cs"/>
          <w:b/>
          <w:bCs/>
          <w:sz w:val="20"/>
          <w:szCs w:val="20"/>
          <w:highlight w:val="magenta"/>
          <w:rtl/>
        </w:rPr>
        <w:t xml:space="preserve"> הגנות</w:t>
      </w:r>
      <w:r w:rsidR="00774A5F" w:rsidRPr="00CB0766">
        <w:rPr>
          <w:rFonts w:ascii="David" w:hAnsi="David" w:cs="David" w:hint="cs"/>
          <w:b/>
          <w:bCs/>
          <w:sz w:val="20"/>
          <w:szCs w:val="20"/>
          <w:rtl/>
        </w:rPr>
        <w:t xml:space="preserve"> לכליאת שווא</w:t>
      </w:r>
      <w:r w:rsidR="0024224E" w:rsidRPr="00CB0766">
        <w:rPr>
          <w:rFonts w:ascii="David" w:hAnsi="David" w:cs="David" w:hint="cs"/>
          <w:b/>
          <w:bCs/>
          <w:sz w:val="20"/>
          <w:szCs w:val="20"/>
          <w:rtl/>
        </w:rPr>
        <w:t>:</w:t>
      </w:r>
    </w:p>
    <w:p w14:paraId="1BA00CDF"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27.  בתובענה שהוגשה על כליאת </w:t>
      </w:r>
      <w:proofErr w:type="spellStart"/>
      <w:r w:rsidRPr="00CB0766">
        <w:rPr>
          <w:rFonts w:ascii="David" w:hAnsi="David" w:cs="David"/>
          <w:sz w:val="20"/>
          <w:szCs w:val="20"/>
          <w:rtl/>
        </w:rPr>
        <w:t>שוא</w:t>
      </w:r>
      <w:proofErr w:type="spellEnd"/>
      <w:r w:rsidRPr="00CB0766">
        <w:rPr>
          <w:rFonts w:ascii="David" w:hAnsi="David" w:cs="David"/>
          <w:sz w:val="20"/>
          <w:szCs w:val="20"/>
          <w:rtl/>
        </w:rPr>
        <w:t xml:space="preserve"> תהא הגנה לנתבע אם –</w:t>
      </w:r>
    </w:p>
    <w:p w14:paraId="661A7DEF"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(1)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p>
    <w:p w14:paraId="215E1923"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(2)  התובע היה נתון במשמורת כדין לפי הוראות חיקוק;</w:t>
      </w:r>
    </w:p>
    <w:p w14:paraId="31F708FD"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(3)  התובע לא היה שפוי בדעתו או היה לקוי בשכלו או בגופו, ושלילת חירותו </w:t>
      </w:r>
      <w:proofErr w:type="spellStart"/>
      <w:r w:rsidRPr="00CB0766">
        <w:rPr>
          <w:rFonts w:ascii="David" w:hAnsi="David" w:cs="David"/>
          <w:sz w:val="20"/>
          <w:szCs w:val="20"/>
          <w:rtl/>
        </w:rPr>
        <w:t>היתה</w:t>
      </w:r>
      <w:proofErr w:type="spellEnd"/>
      <w:r w:rsidRPr="00CB0766">
        <w:rPr>
          <w:rFonts w:ascii="David" w:hAnsi="David" w:cs="David"/>
          <w:sz w:val="20"/>
          <w:szCs w:val="20"/>
          <w:rtl/>
        </w:rPr>
        <w:t xml:space="preserve">, או נראה </w:t>
      </w:r>
      <w:proofErr w:type="spellStart"/>
      <w:r w:rsidRPr="00CB0766">
        <w:rPr>
          <w:rFonts w:ascii="David" w:hAnsi="David" w:cs="David"/>
          <w:sz w:val="20"/>
          <w:szCs w:val="20"/>
          <w:rtl/>
        </w:rPr>
        <w:t>שהיתה</w:t>
      </w:r>
      <w:proofErr w:type="spellEnd"/>
      <w:r w:rsidRPr="00CB0766">
        <w:rPr>
          <w:rFonts w:ascii="David" w:hAnsi="David" w:cs="David"/>
          <w:sz w:val="20"/>
          <w:szCs w:val="20"/>
          <w:rtl/>
        </w:rPr>
        <w:t>, נחוצה באופן סביר להגנת התובע עצמו או להגנת אנשים אחרים ובוצעה בתום לב ובלי זדון;</w:t>
      </w:r>
    </w:p>
    <w:p w14:paraId="6D20B15E"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(4)  המעשה שהתובע מתלונן עליו היה מעשה, שהאדם </w:t>
      </w:r>
      <w:proofErr w:type="spellStart"/>
      <w:r w:rsidRPr="00CB0766">
        <w:rPr>
          <w:rFonts w:ascii="David" w:hAnsi="David" w:cs="David"/>
          <w:sz w:val="20"/>
          <w:szCs w:val="20"/>
          <w:rtl/>
        </w:rPr>
        <w:t>שעשהו</w:t>
      </w:r>
      <w:proofErr w:type="spellEnd"/>
      <w:r w:rsidRPr="00CB0766">
        <w:rPr>
          <w:rFonts w:ascii="David" w:hAnsi="David" w:cs="David"/>
          <w:sz w:val="20"/>
          <w:szCs w:val="20"/>
          <w:rtl/>
        </w:rPr>
        <w:t xml:space="preserve"> היה צפוי לעונש לפי הוראות חיקוק אילולא עשהו;</w:t>
      </w:r>
    </w:p>
    <w:p w14:paraId="1A414CBA" w14:textId="77777777"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(5)  הנתבע והתובע היו שניהם חיילים בצבא-הגנה לישראל והנתבע פעל מכוח דין החל על הצבא ולפי אותו דין;</w:t>
      </w:r>
    </w:p>
    <w:p w14:paraId="56292C7F" w14:textId="48CF77FF" w:rsidR="00724A24" w:rsidRPr="00CB0766" w:rsidRDefault="00724A24" w:rsidP="008E5522">
      <w:pPr>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(6)  הנתבע הוא הורו או </w:t>
      </w:r>
      <w:proofErr w:type="spellStart"/>
      <w:r w:rsidRPr="00CB0766">
        <w:rPr>
          <w:rFonts w:ascii="David" w:hAnsi="David" w:cs="David"/>
          <w:sz w:val="20"/>
          <w:szCs w:val="20"/>
          <w:rtl/>
        </w:rPr>
        <w:t>אפוטרופסו</w:t>
      </w:r>
      <w:proofErr w:type="spellEnd"/>
      <w:r w:rsidRPr="00CB0766">
        <w:rPr>
          <w:rFonts w:ascii="David" w:hAnsi="David" w:cs="David"/>
          <w:sz w:val="20"/>
          <w:szCs w:val="20"/>
          <w:rtl/>
        </w:rPr>
        <w:t xml:space="preserve"> או מורהו של התובע, או שהיחס שלו אל התובע דומה לשל הורו או </w:t>
      </w:r>
      <w:proofErr w:type="spellStart"/>
      <w:r w:rsidRPr="00CB0766">
        <w:rPr>
          <w:rFonts w:ascii="David" w:hAnsi="David" w:cs="David"/>
          <w:sz w:val="20"/>
          <w:szCs w:val="20"/>
          <w:rtl/>
        </w:rPr>
        <w:t>אפוטרופסו</w:t>
      </w:r>
      <w:proofErr w:type="spellEnd"/>
      <w:r w:rsidRPr="00CB0766">
        <w:rPr>
          <w:rFonts w:ascii="David" w:hAnsi="David" w:cs="David"/>
          <w:sz w:val="20"/>
          <w:szCs w:val="20"/>
          <w:rtl/>
        </w:rPr>
        <w:t xml:space="preserve"> או מורהו, והוא שלל מהתובע את חירותו שלילה ארעית בלבד לזמן שהיה נחוץ באופן סביר למען ייטיב דרכו.</w:t>
      </w:r>
    </w:p>
    <w:p w14:paraId="00D03B66" w14:textId="4F835EF1" w:rsidR="00372DDD" w:rsidRPr="00CB0766" w:rsidRDefault="00372DDD" w:rsidP="00372DDD">
      <w:pPr>
        <w:tabs>
          <w:tab w:val="left" w:pos="8650"/>
        </w:tabs>
        <w:spacing w:line="276" w:lineRule="auto"/>
        <w:rPr>
          <w:rFonts w:ascii="David" w:hAnsi="David" w:cs="David"/>
          <w:sz w:val="20"/>
          <w:szCs w:val="20"/>
          <w:rtl/>
        </w:rPr>
      </w:pPr>
    </w:p>
    <w:p w14:paraId="25FB0745" w14:textId="06B88EF2" w:rsidR="00724A24" w:rsidRPr="00CB0766" w:rsidRDefault="00372DDD" w:rsidP="009C5E0E">
      <w:pPr>
        <w:pStyle w:val="a3"/>
        <w:numPr>
          <w:ilvl w:val="0"/>
          <w:numId w:val="56"/>
        </w:numPr>
        <w:tabs>
          <w:tab w:val="left" w:pos="8650"/>
        </w:tabs>
        <w:spacing w:line="276" w:lineRule="auto"/>
        <w:rPr>
          <w:rFonts w:ascii="David" w:hAnsi="David" w:cs="David"/>
          <w:b/>
          <w:bCs/>
          <w:sz w:val="20"/>
          <w:szCs w:val="20"/>
          <w:highlight w:val="cyan"/>
          <w:u w:val="single"/>
        </w:rPr>
      </w:pPr>
      <w:r w:rsidRPr="00CB0766">
        <w:rPr>
          <w:rFonts w:ascii="David" w:hAnsi="David" w:cs="David" w:hint="cs"/>
          <w:b/>
          <w:bCs/>
          <w:sz w:val="20"/>
          <w:szCs w:val="20"/>
          <w:highlight w:val="cyan"/>
          <w:u w:val="single"/>
          <w:rtl/>
        </w:rPr>
        <w:t xml:space="preserve">עוולת התקיפה </w:t>
      </w:r>
    </w:p>
    <w:p w14:paraId="332D0E15" w14:textId="77777777" w:rsidR="006B3500" w:rsidRPr="00CB0766" w:rsidRDefault="006B3500" w:rsidP="006B3500">
      <w:pPr>
        <w:pStyle w:val="a3"/>
        <w:tabs>
          <w:tab w:val="left" w:pos="8650"/>
        </w:tabs>
        <w:spacing w:line="276" w:lineRule="auto"/>
        <w:ind w:left="838"/>
        <w:rPr>
          <w:rFonts w:ascii="David" w:hAnsi="David" w:cs="David"/>
          <w:sz w:val="20"/>
          <w:szCs w:val="20"/>
        </w:rPr>
      </w:pPr>
      <w:r w:rsidRPr="00CB0766">
        <w:rPr>
          <w:rFonts w:ascii="David" w:hAnsi="David" w:cs="David"/>
          <w:sz w:val="20"/>
          <w:szCs w:val="20"/>
          <w:rtl/>
        </w:rPr>
        <w:lastRenderedPageBreak/>
        <w:br/>
      </w:r>
      <w:r w:rsidRPr="00CB0766">
        <w:rPr>
          <w:rFonts w:ascii="David" w:hAnsi="David" w:cs="David"/>
          <w:b/>
          <w:bCs/>
          <w:sz w:val="20"/>
          <w:szCs w:val="20"/>
          <w:rtl/>
        </w:rPr>
        <w:t>תקיפה</w:t>
      </w:r>
    </w:p>
    <w:p w14:paraId="6282171D" w14:textId="77777777" w:rsidR="006B3500" w:rsidRPr="00CB0766" w:rsidRDefault="006B3500" w:rsidP="000E2113">
      <w:pPr>
        <w:pStyle w:val="a3"/>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23.  (א)  תקיפה היא </w:t>
      </w:r>
      <w:r w:rsidRPr="00CB0766">
        <w:rPr>
          <w:rFonts w:ascii="David" w:hAnsi="David" w:cs="David"/>
          <w:b/>
          <w:bCs/>
          <w:sz w:val="20"/>
          <w:szCs w:val="20"/>
          <w:rtl/>
        </w:rPr>
        <w:t>שימוש בכוח</w:t>
      </w:r>
      <w:r w:rsidRPr="00CB0766">
        <w:rPr>
          <w:rFonts w:ascii="David" w:hAnsi="David" w:cs="David"/>
          <w:sz w:val="20"/>
          <w:szCs w:val="20"/>
          <w:rtl/>
        </w:rPr>
        <w:t xml:space="preserve"> מכל סוג שהוא, </w:t>
      </w:r>
      <w:r w:rsidRPr="00CB0766">
        <w:rPr>
          <w:rFonts w:ascii="David" w:hAnsi="David" w:cs="David"/>
          <w:b/>
          <w:bCs/>
          <w:sz w:val="20"/>
          <w:szCs w:val="20"/>
          <w:rtl/>
        </w:rPr>
        <w:t>ובמתכוון</w:t>
      </w:r>
      <w:r w:rsidRPr="00CB0766">
        <w:rPr>
          <w:rFonts w:ascii="David" w:hAnsi="David" w:cs="David"/>
          <w:sz w:val="20"/>
          <w:szCs w:val="20"/>
          <w:rtl/>
        </w:rPr>
        <w:t xml:space="preserve">, </w:t>
      </w:r>
      <w:r w:rsidRPr="00CB0766">
        <w:rPr>
          <w:rFonts w:ascii="David" w:hAnsi="David" w:cs="David"/>
          <w:b/>
          <w:bCs/>
          <w:sz w:val="20"/>
          <w:szCs w:val="20"/>
          <w:rtl/>
        </w:rPr>
        <w:t>נגד גופו</w:t>
      </w:r>
      <w:r w:rsidRPr="00CB0766">
        <w:rPr>
          <w:rFonts w:ascii="David" w:hAnsi="David" w:cs="David"/>
          <w:sz w:val="20"/>
          <w:szCs w:val="20"/>
          <w:rtl/>
        </w:rPr>
        <w:t xml:space="preserve"> של אדם </w:t>
      </w:r>
      <w:r w:rsidRPr="00CB0766">
        <w:rPr>
          <w:rFonts w:ascii="David" w:hAnsi="David" w:cs="David"/>
          <w:b/>
          <w:bCs/>
          <w:sz w:val="20"/>
          <w:szCs w:val="20"/>
          <w:rtl/>
        </w:rPr>
        <w:t>על ידי הכאה, נגיעה, הזזה או בכל דרך אחרת</w:t>
      </w:r>
      <w:r w:rsidRPr="00CB0766">
        <w:rPr>
          <w:rFonts w:ascii="David" w:hAnsi="David" w:cs="David"/>
          <w:sz w:val="20"/>
          <w:szCs w:val="20"/>
          <w:rtl/>
        </w:rPr>
        <w:t xml:space="preserve">, בין במישרין ובין בעקיפין, </w:t>
      </w:r>
      <w:r w:rsidRPr="00CB0766">
        <w:rPr>
          <w:rFonts w:ascii="David" w:hAnsi="David" w:cs="David"/>
          <w:b/>
          <w:bCs/>
          <w:sz w:val="20"/>
          <w:szCs w:val="20"/>
          <w:rtl/>
        </w:rPr>
        <w:t>שלא בהסכמת</w:t>
      </w:r>
      <w:r w:rsidRPr="00CB0766">
        <w:rPr>
          <w:rFonts w:ascii="David" w:hAnsi="David" w:cs="David"/>
          <w:sz w:val="20"/>
          <w:szCs w:val="20"/>
          <w:rtl/>
        </w:rPr>
        <w:t xml:space="preserve"> האדם או </w:t>
      </w:r>
      <w:r w:rsidRPr="00CB0766">
        <w:rPr>
          <w:rFonts w:ascii="David" w:hAnsi="David" w:cs="David"/>
          <w:b/>
          <w:bCs/>
          <w:sz w:val="20"/>
          <w:szCs w:val="20"/>
          <w:rtl/>
        </w:rPr>
        <w:t>בהסכמתו שהושגה בתרמית</w:t>
      </w:r>
      <w:r w:rsidRPr="00CB0766">
        <w:rPr>
          <w:rFonts w:ascii="David" w:hAnsi="David" w:cs="David"/>
          <w:sz w:val="20"/>
          <w:szCs w:val="20"/>
          <w:rtl/>
        </w:rPr>
        <w:t xml:space="preserve">, וכן </w:t>
      </w:r>
      <w:proofErr w:type="spellStart"/>
      <w:r w:rsidRPr="00CB0766">
        <w:rPr>
          <w:rFonts w:ascii="David" w:hAnsi="David" w:cs="David"/>
          <w:sz w:val="20"/>
          <w:szCs w:val="20"/>
          <w:u w:val="single"/>
          <w:rtl/>
        </w:rPr>
        <w:t>נסיון</w:t>
      </w:r>
      <w:proofErr w:type="spellEnd"/>
      <w:r w:rsidRPr="00CB0766">
        <w:rPr>
          <w:rFonts w:ascii="David" w:hAnsi="David" w:cs="David"/>
          <w:sz w:val="20"/>
          <w:szCs w:val="20"/>
          <w:u w:val="single"/>
          <w:rtl/>
        </w:rPr>
        <w:t xml:space="preserve"> או איום, על ידי מעשה או על ידי תנועה, להשתמש בכוח </w:t>
      </w:r>
      <w:r w:rsidRPr="00CB0766">
        <w:rPr>
          <w:rFonts w:ascii="David" w:hAnsi="David" w:cs="David"/>
          <w:sz w:val="20"/>
          <w:szCs w:val="20"/>
          <w:rtl/>
        </w:rPr>
        <w:t>כאמור נגד גופו של אדם, כשהמנסה או המאיים גורם שהאדם יניח, מטעמים סבירים, שאכן יש לו אותה שעה הכוונה והיכולת לבצע את זממו.</w:t>
      </w:r>
    </w:p>
    <w:p w14:paraId="33BDAB6C" w14:textId="77777777" w:rsidR="006B3500" w:rsidRPr="00CB0766" w:rsidRDefault="006B3500" w:rsidP="000E2113">
      <w:pPr>
        <w:pStyle w:val="a3"/>
        <w:tabs>
          <w:tab w:val="left" w:pos="8650"/>
        </w:tabs>
        <w:spacing w:line="276" w:lineRule="auto"/>
        <w:ind w:left="1440"/>
        <w:rPr>
          <w:rFonts w:ascii="David" w:hAnsi="David" w:cs="David"/>
          <w:sz w:val="20"/>
          <w:szCs w:val="20"/>
          <w:rtl/>
        </w:rPr>
      </w:pPr>
      <w:r w:rsidRPr="00CB0766">
        <w:rPr>
          <w:rFonts w:ascii="David" w:hAnsi="David" w:cs="David"/>
          <w:sz w:val="20"/>
          <w:szCs w:val="20"/>
          <w:rtl/>
        </w:rPr>
        <w:t xml:space="preserve">          (ב)  "שימוש בכוח", </w:t>
      </w:r>
      <w:proofErr w:type="spellStart"/>
      <w:r w:rsidRPr="00CB0766">
        <w:rPr>
          <w:rFonts w:ascii="David" w:hAnsi="David" w:cs="David"/>
          <w:sz w:val="20"/>
          <w:szCs w:val="20"/>
          <w:rtl/>
        </w:rPr>
        <w:t>לענין</w:t>
      </w:r>
      <w:proofErr w:type="spellEnd"/>
      <w:r w:rsidRPr="00CB0766">
        <w:rPr>
          <w:rFonts w:ascii="David" w:hAnsi="David" w:cs="David"/>
          <w:sz w:val="20"/>
          <w:szCs w:val="20"/>
          <w:rtl/>
        </w:rPr>
        <w:t xml:space="preserve"> סעיף זה – לרבות שימוש בחום, באור, בחשמל, </w:t>
      </w:r>
      <w:proofErr w:type="spellStart"/>
      <w:r w:rsidRPr="00CB0766">
        <w:rPr>
          <w:rFonts w:ascii="David" w:hAnsi="David" w:cs="David"/>
          <w:sz w:val="20"/>
          <w:szCs w:val="20"/>
          <w:rtl/>
        </w:rPr>
        <w:t>בגאז</w:t>
      </w:r>
      <w:proofErr w:type="spellEnd"/>
      <w:r w:rsidRPr="00CB0766">
        <w:rPr>
          <w:rFonts w:ascii="David" w:hAnsi="David" w:cs="David"/>
          <w:sz w:val="20"/>
          <w:szCs w:val="20"/>
          <w:rtl/>
        </w:rPr>
        <w:t>, בריח או בכל דבר או חומר אחר, אם השתמשו בהם במידה שיש בה להזיק.</w:t>
      </w:r>
    </w:p>
    <w:p w14:paraId="71508A8A" w14:textId="0E6619B1" w:rsidR="00372DDD" w:rsidRPr="00CB0766" w:rsidRDefault="00372DDD" w:rsidP="00372DDD">
      <w:pPr>
        <w:pStyle w:val="a3"/>
        <w:tabs>
          <w:tab w:val="left" w:pos="8650"/>
        </w:tabs>
        <w:spacing w:line="276" w:lineRule="auto"/>
        <w:ind w:left="838"/>
        <w:rPr>
          <w:rFonts w:ascii="David" w:hAnsi="David" w:cs="David"/>
          <w:sz w:val="20"/>
          <w:szCs w:val="20"/>
          <w:rtl/>
        </w:rPr>
      </w:pPr>
    </w:p>
    <w:p w14:paraId="4759FF44" w14:textId="2A12B8F1" w:rsidR="00C93696" w:rsidRPr="00CB0766" w:rsidRDefault="00324E62" w:rsidP="00B82EDB">
      <w:pPr>
        <w:pStyle w:val="a3"/>
        <w:spacing w:line="276" w:lineRule="auto"/>
        <w:ind w:left="620"/>
        <w:rPr>
          <w:rFonts w:ascii="David" w:hAnsi="David" w:cs="David"/>
          <w:sz w:val="20"/>
          <w:szCs w:val="20"/>
          <w:rtl/>
        </w:rPr>
      </w:pPr>
      <w:r w:rsidRPr="00CB0766">
        <w:rPr>
          <w:rFonts w:ascii="David" w:hAnsi="David" w:cs="David" w:hint="cs"/>
          <w:sz w:val="20"/>
          <w:szCs w:val="20"/>
          <w:rtl/>
        </w:rPr>
        <w:t>עוולת התקיפה שונה במשפט הישראלי מהמשפט המקובל, כיוון שמחד עוסקת בפגיעה בפיזית (שימוש בכוח), ו</w:t>
      </w:r>
      <w:r w:rsidR="00081F1D" w:rsidRPr="00CB0766">
        <w:rPr>
          <w:rFonts w:ascii="David" w:hAnsi="David" w:cs="David" w:hint="cs"/>
          <w:sz w:val="20"/>
          <w:szCs w:val="20"/>
          <w:rtl/>
        </w:rPr>
        <w:t xml:space="preserve">מאידך, </w:t>
      </w:r>
      <w:r w:rsidRPr="00CB0766">
        <w:rPr>
          <w:rFonts w:ascii="David" w:hAnsi="David" w:cs="David" w:hint="cs"/>
          <w:sz w:val="20"/>
          <w:szCs w:val="20"/>
          <w:rtl/>
        </w:rPr>
        <w:t xml:space="preserve">מוגדרת </w:t>
      </w:r>
      <w:r w:rsidR="00081F1D" w:rsidRPr="00CB0766">
        <w:rPr>
          <w:rFonts w:ascii="David" w:hAnsi="David" w:cs="David" w:hint="cs"/>
          <w:sz w:val="20"/>
          <w:szCs w:val="20"/>
          <w:rtl/>
        </w:rPr>
        <w:t xml:space="preserve">גם </w:t>
      </w:r>
      <w:r w:rsidRPr="00CB0766">
        <w:rPr>
          <w:rFonts w:ascii="David" w:hAnsi="David" w:cs="David" w:hint="cs"/>
          <w:sz w:val="20"/>
          <w:szCs w:val="20"/>
          <w:rtl/>
        </w:rPr>
        <w:t xml:space="preserve">ע"י </w:t>
      </w:r>
      <w:r w:rsidRPr="00CB0766">
        <w:rPr>
          <w:rFonts w:ascii="David" w:hAnsi="David" w:cs="David" w:hint="cs"/>
          <w:sz w:val="20"/>
          <w:szCs w:val="20"/>
          <w:u w:val="single"/>
          <w:rtl/>
        </w:rPr>
        <w:t>איום</w:t>
      </w:r>
      <w:r w:rsidRPr="00CB0766">
        <w:rPr>
          <w:rFonts w:ascii="David" w:hAnsi="David" w:cs="David" w:hint="cs"/>
          <w:sz w:val="20"/>
          <w:szCs w:val="20"/>
          <w:rtl/>
        </w:rPr>
        <w:t xml:space="preserve"> בשימוש בכוח.</w:t>
      </w:r>
      <w:r w:rsidR="00081F1D" w:rsidRPr="00CB0766">
        <w:rPr>
          <w:rFonts w:ascii="David" w:hAnsi="David" w:cs="David" w:hint="cs"/>
          <w:sz w:val="20"/>
          <w:szCs w:val="20"/>
          <w:rtl/>
        </w:rPr>
        <w:t xml:space="preserve"> </w:t>
      </w:r>
      <w:r w:rsidR="00081F1D" w:rsidRPr="00CB0766">
        <w:rPr>
          <w:rFonts w:ascii="David" w:hAnsi="David" w:cs="David" w:hint="cs"/>
          <w:b/>
          <w:bCs/>
          <w:sz w:val="20"/>
          <w:szCs w:val="20"/>
          <w:rtl/>
        </w:rPr>
        <w:t>גם הניסיון והאיום, וגם השימוש בכוח הפיזי נכללים בתוך עוולת התקיפה הישראלית.</w:t>
      </w:r>
      <w:r w:rsidR="00D32C63" w:rsidRPr="00CB0766">
        <w:rPr>
          <w:rFonts w:ascii="David" w:hAnsi="David" w:cs="David"/>
          <w:sz w:val="20"/>
          <w:szCs w:val="20"/>
          <w:rtl/>
        </w:rPr>
        <w:br/>
      </w:r>
    </w:p>
    <w:p w14:paraId="6E2F50E0" w14:textId="283E906C" w:rsidR="00081F1D" w:rsidRPr="00CB0766" w:rsidRDefault="00081F1D" w:rsidP="00B82EDB">
      <w:pPr>
        <w:pStyle w:val="a3"/>
        <w:spacing w:line="276" w:lineRule="auto"/>
        <w:ind w:left="620"/>
        <w:rPr>
          <w:rFonts w:ascii="David" w:hAnsi="David" w:cs="David"/>
          <w:sz w:val="20"/>
          <w:szCs w:val="20"/>
          <w:rtl/>
        </w:rPr>
      </w:pPr>
    </w:p>
    <w:p w14:paraId="03373A35" w14:textId="4E9204F1" w:rsidR="00081F1D" w:rsidRPr="00CB0766" w:rsidRDefault="00081F1D" w:rsidP="00D32C63">
      <w:pPr>
        <w:pStyle w:val="a3"/>
        <w:numPr>
          <w:ilvl w:val="0"/>
          <w:numId w:val="63"/>
        </w:numPr>
        <w:spacing w:line="276" w:lineRule="auto"/>
        <w:rPr>
          <w:rFonts w:ascii="David" w:hAnsi="David" w:cs="David"/>
          <w:sz w:val="20"/>
          <w:szCs w:val="20"/>
          <w:rtl/>
        </w:rPr>
      </w:pPr>
      <w:r w:rsidRPr="00CB0766">
        <w:rPr>
          <w:rFonts w:ascii="David" w:hAnsi="David" w:cs="David" w:hint="cs"/>
          <w:b/>
          <w:bCs/>
          <w:sz w:val="20"/>
          <w:szCs w:val="20"/>
          <w:u w:val="single"/>
          <w:rtl/>
        </w:rPr>
        <w:t xml:space="preserve">יסודות העוולה ("חציה הראשון" </w:t>
      </w:r>
      <w:r w:rsidRPr="00CB0766">
        <w:rPr>
          <w:rFonts w:ascii="David" w:hAnsi="David" w:cs="David"/>
          <w:b/>
          <w:bCs/>
          <w:sz w:val="20"/>
          <w:szCs w:val="20"/>
          <w:u w:val="single"/>
          <w:rtl/>
        </w:rPr>
        <w:t>–</w:t>
      </w:r>
      <w:r w:rsidRPr="00CB0766">
        <w:rPr>
          <w:rFonts w:ascii="David" w:hAnsi="David" w:cs="David" w:hint="cs"/>
          <w:b/>
          <w:bCs/>
          <w:sz w:val="20"/>
          <w:szCs w:val="20"/>
          <w:u w:val="single"/>
          <w:rtl/>
        </w:rPr>
        <w:t xml:space="preserve"> שימוש בכוח)</w:t>
      </w:r>
      <w:r w:rsidR="00DD161B" w:rsidRPr="00CB0766">
        <w:rPr>
          <w:rFonts w:ascii="David" w:hAnsi="David" w:cs="David" w:hint="cs"/>
          <w:b/>
          <w:bCs/>
          <w:sz w:val="20"/>
          <w:szCs w:val="20"/>
          <w:u w:val="single"/>
          <w:rtl/>
        </w:rPr>
        <w:t>:</w:t>
      </w:r>
      <w:r w:rsidR="000E2113" w:rsidRPr="00CB0766">
        <w:rPr>
          <w:rFonts w:ascii="David" w:hAnsi="David" w:cs="David"/>
          <w:b/>
          <w:bCs/>
          <w:sz w:val="20"/>
          <w:szCs w:val="20"/>
          <w:u w:val="single"/>
          <w:rtl/>
        </w:rPr>
        <w:br/>
      </w:r>
      <w:r w:rsidR="000F2F4F" w:rsidRPr="00CB0766">
        <w:rPr>
          <w:rFonts w:ascii="David" w:hAnsi="David" w:cs="David" w:hint="cs"/>
          <w:sz w:val="20"/>
          <w:szCs w:val="20"/>
          <w:rtl/>
        </w:rPr>
        <w:t>שימוש בכוח, כנגד גופו של אחר, במתכוון, ללא הסכמה.</w:t>
      </w:r>
      <w:r w:rsidR="000F2F4F" w:rsidRPr="00CB0766">
        <w:rPr>
          <w:rFonts w:ascii="David" w:hAnsi="David" w:cs="David"/>
          <w:sz w:val="20"/>
          <w:szCs w:val="20"/>
          <w:rtl/>
        </w:rPr>
        <w:br/>
      </w:r>
    </w:p>
    <w:p w14:paraId="0F57E069" w14:textId="0A88EA29" w:rsidR="00081F1D" w:rsidRPr="00CB0766" w:rsidRDefault="00081F1D" w:rsidP="009C5E0E">
      <w:pPr>
        <w:pStyle w:val="a3"/>
        <w:numPr>
          <w:ilvl w:val="0"/>
          <w:numId w:val="58"/>
        </w:numPr>
        <w:spacing w:line="276" w:lineRule="auto"/>
        <w:ind w:left="1080"/>
        <w:rPr>
          <w:rFonts w:ascii="David" w:hAnsi="David" w:cs="David"/>
          <w:sz w:val="20"/>
          <w:szCs w:val="20"/>
        </w:rPr>
      </w:pPr>
      <w:r w:rsidRPr="00CB0766">
        <w:rPr>
          <w:rFonts w:ascii="David" w:hAnsi="David" w:cs="David" w:hint="cs"/>
          <w:sz w:val="20"/>
          <w:szCs w:val="20"/>
          <w:u w:val="single"/>
          <w:rtl/>
        </w:rPr>
        <w:t>שימוש בכוח</w:t>
      </w:r>
      <w:r w:rsidR="008D1EB7" w:rsidRPr="00CB0766">
        <w:rPr>
          <w:rFonts w:ascii="David" w:hAnsi="David" w:cs="David" w:hint="cs"/>
          <w:sz w:val="20"/>
          <w:szCs w:val="20"/>
          <w:rtl/>
        </w:rPr>
        <w:t xml:space="preserve"> </w:t>
      </w:r>
      <w:r w:rsidR="008D1EB7" w:rsidRPr="00CB0766">
        <w:rPr>
          <w:rFonts w:ascii="David" w:hAnsi="David" w:cs="David"/>
          <w:sz w:val="20"/>
          <w:szCs w:val="20"/>
          <w:rtl/>
        </w:rPr>
        <w:t>–</w:t>
      </w:r>
      <w:r w:rsidR="008D1EB7" w:rsidRPr="00CB0766">
        <w:rPr>
          <w:rFonts w:ascii="David" w:hAnsi="David" w:cs="David" w:hint="cs"/>
          <w:sz w:val="20"/>
          <w:szCs w:val="20"/>
          <w:rtl/>
        </w:rPr>
        <w:t xml:space="preserve"> </w:t>
      </w:r>
      <w:r w:rsidR="008D1EB7" w:rsidRPr="00CB0766">
        <w:rPr>
          <w:rFonts w:ascii="David" w:hAnsi="David" w:cs="David"/>
          <w:sz w:val="20"/>
          <w:szCs w:val="20"/>
          <w:rtl/>
        </w:rPr>
        <w:t>שימוש בכוח יכול להיות לא ישיר</w:t>
      </w:r>
      <w:r w:rsidR="007258E0" w:rsidRPr="00CB0766">
        <w:rPr>
          <w:rFonts w:ascii="David" w:hAnsi="David" w:cs="David" w:hint="cs"/>
          <w:sz w:val="20"/>
          <w:szCs w:val="20"/>
          <w:rtl/>
        </w:rPr>
        <w:t>. אפשר גם ב</w:t>
      </w:r>
      <w:r w:rsidR="008D1EB7" w:rsidRPr="00CB0766">
        <w:rPr>
          <w:rFonts w:ascii="David" w:hAnsi="David" w:cs="David"/>
          <w:sz w:val="20"/>
          <w:szCs w:val="20"/>
          <w:rtl/>
        </w:rPr>
        <w:t>אמצעות אור, גז וכו'.</w:t>
      </w:r>
      <w:r w:rsidR="000E2113" w:rsidRPr="00CB0766">
        <w:rPr>
          <w:rFonts w:ascii="David" w:hAnsi="David" w:cs="David"/>
          <w:sz w:val="20"/>
          <w:szCs w:val="20"/>
          <w:rtl/>
        </w:rPr>
        <w:br/>
      </w:r>
    </w:p>
    <w:p w14:paraId="771A3F84" w14:textId="57B316AE" w:rsidR="00400E61" w:rsidRPr="00CB0766" w:rsidRDefault="00081F1D" w:rsidP="009C5E0E">
      <w:pPr>
        <w:pStyle w:val="a3"/>
        <w:numPr>
          <w:ilvl w:val="0"/>
          <w:numId w:val="58"/>
        </w:numPr>
        <w:spacing w:line="276" w:lineRule="auto"/>
        <w:ind w:left="1080"/>
        <w:rPr>
          <w:rFonts w:ascii="David" w:hAnsi="David" w:cs="David"/>
          <w:sz w:val="20"/>
          <w:szCs w:val="20"/>
        </w:rPr>
      </w:pPr>
      <w:r w:rsidRPr="00CB0766">
        <w:rPr>
          <w:rFonts w:ascii="David" w:hAnsi="David" w:cs="David" w:hint="cs"/>
          <w:sz w:val="20"/>
          <w:szCs w:val="20"/>
          <w:u w:val="single"/>
          <w:rtl/>
        </w:rPr>
        <w:t>כנגד גופו של אחר</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לא נזק רכוש</w:t>
      </w:r>
      <w:r w:rsidR="008D1EB7" w:rsidRPr="00CB0766">
        <w:rPr>
          <w:rFonts w:ascii="David" w:hAnsi="David" w:cs="David" w:hint="cs"/>
          <w:sz w:val="20"/>
          <w:szCs w:val="20"/>
          <w:rtl/>
        </w:rPr>
        <w:t xml:space="preserve">י. </w:t>
      </w:r>
      <w:r w:rsidR="000E2113" w:rsidRPr="00CB0766">
        <w:rPr>
          <w:rFonts w:ascii="David" w:hAnsi="David" w:cs="David"/>
          <w:sz w:val="20"/>
          <w:szCs w:val="20"/>
          <w:rtl/>
        </w:rPr>
        <w:br/>
      </w:r>
    </w:p>
    <w:p w14:paraId="0C73D4CD" w14:textId="3E1D7CA7" w:rsidR="00081F1D" w:rsidRPr="00CB0766" w:rsidRDefault="00081F1D" w:rsidP="009C5E0E">
      <w:pPr>
        <w:pStyle w:val="a3"/>
        <w:numPr>
          <w:ilvl w:val="0"/>
          <w:numId w:val="58"/>
        </w:numPr>
        <w:spacing w:line="276" w:lineRule="auto"/>
        <w:ind w:left="1080"/>
        <w:rPr>
          <w:rFonts w:ascii="David" w:hAnsi="David" w:cs="David"/>
          <w:sz w:val="20"/>
          <w:szCs w:val="20"/>
          <w:rtl/>
        </w:rPr>
      </w:pPr>
      <w:r w:rsidRPr="00CB0766">
        <w:rPr>
          <w:rFonts w:ascii="David" w:hAnsi="David" w:cs="David" w:hint="cs"/>
          <w:sz w:val="20"/>
          <w:szCs w:val="20"/>
          <w:u w:val="single"/>
          <w:rtl/>
        </w:rPr>
        <w:t>במתכוון</w:t>
      </w:r>
      <w:r w:rsidR="008D1EB7" w:rsidRPr="00CB0766">
        <w:rPr>
          <w:rFonts w:ascii="David" w:hAnsi="David" w:cs="David" w:hint="cs"/>
          <w:sz w:val="20"/>
          <w:szCs w:val="20"/>
          <w:rtl/>
        </w:rPr>
        <w:t xml:space="preserve"> </w:t>
      </w:r>
      <w:r w:rsidR="00B610F4" w:rsidRPr="00CB0766">
        <w:rPr>
          <w:rFonts w:ascii="David" w:hAnsi="David" w:cs="David"/>
          <w:sz w:val="20"/>
          <w:szCs w:val="20"/>
          <w:rtl/>
        </w:rPr>
        <w:t>–</w:t>
      </w:r>
      <w:r w:rsidR="00B610F4" w:rsidRPr="00CB0766">
        <w:rPr>
          <w:rFonts w:ascii="David" w:hAnsi="David" w:cs="David" w:hint="cs"/>
          <w:sz w:val="20"/>
          <w:szCs w:val="20"/>
          <w:rtl/>
        </w:rPr>
        <w:t xml:space="preserve"> </w:t>
      </w:r>
      <w:r w:rsidR="00E6027B" w:rsidRPr="00CB0766">
        <w:rPr>
          <w:rFonts w:ascii="David" w:hAnsi="David" w:cs="David" w:hint="cs"/>
          <w:sz w:val="20"/>
          <w:szCs w:val="20"/>
          <w:rtl/>
        </w:rPr>
        <w:t xml:space="preserve">יס"נ של כוונה. </w:t>
      </w:r>
      <w:r w:rsidR="00E6027B" w:rsidRPr="00CB0766">
        <w:rPr>
          <w:rFonts w:ascii="David" w:hAnsi="David" w:cs="David"/>
          <w:sz w:val="20"/>
          <w:szCs w:val="20"/>
          <w:rtl/>
        </w:rPr>
        <w:t>בנוסף, בעוולת התקיפה נדרש לא להוכיח רק כוונה, אלא גם אי הסכמה. התובע צריך להוכיח שלא הסכים. לרוב זה פשוט, אפחד לא מסכים לבוקס בפנים. אבל יש מקרים שלא קל להוכיח (המילה שלה נגד המילה שלו וכו').</w:t>
      </w:r>
      <w:r w:rsidR="00E6027B" w:rsidRPr="00CB0766">
        <w:rPr>
          <w:rFonts w:ascii="David" w:hAnsi="David" w:cs="David"/>
          <w:sz w:val="20"/>
          <w:szCs w:val="20"/>
          <w:rtl/>
        </w:rPr>
        <w:br/>
      </w:r>
      <w:r w:rsidR="00D07B65" w:rsidRPr="00CB0766">
        <w:rPr>
          <w:rFonts w:ascii="David" w:hAnsi="David" w:cs="David"/>
          <w:b/>
          <w:bCs/>
          <w:sz w:val="20"/>
          <w:szCs w:val="20"/>
          <w:highlight w:val="yellow"/>
          <w:rtl/>
        </w:rPr>
        <w:br/>
      </w:r>
      <w:r w:rsidR="008D1EB7" w:rsidRPr="00CB0766">
        <w:rPr>
          <w:rFonts w:ascii="David" w:hAnsi="David" w:cs="David" w:hint="cs"/>
          <w:b/>
          <w:bCs/>
          <w:sz w:val="20"/>
          <w:szCs w:val="20"/>
          <w:highlight w:val="yellow"/>
          <w:rtl/>
        </w:rPr>
        <w:t>פס"ד כרמי</w:t>
      </w:r>
      <w:r w:rsidR="008D1EB7" w:rsidRPr="00CB0766">
        <w:rPr>
          <w:rFonts w:ascii="David" w:hAnsi="David" w:cs="David" w:hint="cs"/>
          <w:sz w:val="20"/>
          <w:szCs w:val="20"/>
          <w:rtl/>
        </w:rPr>
        <w:t xml:space="preserve"> </w:t>
      </w:r>
      <w:r w:rsidR="008D1EB7" w:rsidRPr="00CB0766">
        <w:rPr>
          <w:rFonts w:ascii="David" w:hAnsi="David" w:cs="David" w:hint="cs"/>
          <w:b/>
          <w:bCs/>
          <w:sz w:val="20"/>
          <w:szCs w:val="20"/>
          <w:rtl/>
        </w:rPr>
        <w:t>(דרישת הכוונה)</w:t>
      </w:r>
      <w:r w:rsidR="00D239F9" w:rsidRPr="00CB0766">
        <w:rPr>
          <w:rFonts w:ascii="David" w:hAnsi="David" w:cs="David"/>
          <w:sz w:val="20"/>
          <w:szCs w:val="20"/>
          <w:rtl/>
        </w:rPr>
        <w:br/>
      </w:r>
      <w:r w:rsidR="00D239F9" w:rsidRPr="00CB0766">
        <w:rPr>
          <w:rFonts w:ascii="David" w:hAnsi="David" w:cs="David" w:hint="cs"/>
          <w:sz w:val="20"/>
          <w:szCs w:val="20"/>
          <w:rtl/>
        </w:rPr>
        <w:t>כרמי סבל ממחלת נפש ודקר ילד בן שמונה שהצליח לברוח, ואת התינוקת שלו שנפטרה מהפציעות. הוא זוכה בתביעה הפלילית לאור מחלת הנפש של</w:t>
      </w:r>
      <w:r w:rsidR="002C5B1F" w:rsidRPr="00CB0766">
        <w:rPr>
          <w:rFonts w:ascii="David" w:hAnsi="David" w:cs="David" w:hint="cs"/>
          <w:sz w:val="20"/>
          <w:szCs w:val="20"/>
          <w:rtl/>
        </w:rPr>
        <w:t>ו.</w:t>
      </w:r>
    </w:p>
    <w:p w14:paraId="19F80FCD" w14:textId="7C1DD4DA" w:rsidR="00A31425" w:rsidRPr="00CB0766" w:rsidRDefault="00F83AEF" w:rsidP="00A31425">
      <w:pPr>
        <w:pStyle w:val="a3"/>
        <w:spacing w:line="276" w:lineRule="auto"/>
        <w:ind w:left="1080"/>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האם ניתן להטיל אחריות נזיקית לפי עוולת התקיפה על אדם שפועל בצורה מסוימת תחת מצב של מחלת נפש?</w:t>
      </w:r>
      <w:r w:rsidR="00DE7DC9" w:rsidRPr="00CB0766">
        <w:rPr>
          <w:rFonts w:ascii="David" w:hAnsi="David" w:cs="David" w:hint="cs"/>
          <w:sz w:val="20"/>
          <w:szCs w:val="20"/>
          <w:rtl/>
        </w:rPr>
        <w:t xml:space="preserve"> האם אפשר לייחס לאדם הלוקה בנפשו כוונה? (אם לא, אין את היסוד לתקיפה).</w:t>
      </w:r>
      <w:r w:rsidR="00291FC3" w:rsidRPr="00CB0766">
        <w:rPr>
          <w:rFonts w:ascii="David" w:hAnsi="David" w:cs="David"/>
          <w:sz w:val="20"/>
          <w:szCs w:val="20"/>
          <w:rtl/>
        </w:rPr>
        <w:br/>
      </w:r>
      <w:r w:rsidR="00291FC3" w:rsidRPr="00CB0766">
        <w:rPr>
          <w:rFonts w:ascii="David" w:hAnsi="David" w:cs="David" w:hint="cs"/>
          <w:sz w:val="20"/>
          <w:szCs w:val="20"/>
          <w:u w:val="single"/>
          <w:rtl/>
        </w:rPr>
        <w:t>פסיקת ביהמ"ש:</w:t>
      </w:r>
      <w:r w:rsidR="00291FC3" w:rsidRPr="00CB0766">
        <w:rPr>
          <w:rFonts w:ascii="David" w:hAnsi="David" w:cs="David" w:hint="cs"/>
          <w:sz w:val="20"/>
          <w:szCs w:val="20"/>
          <w:rtl/>
        </w:rPr>
        <w:t xml:space="preserve"> </w:t>
      </w:r>
      <w:r w:rsidR="00291FC3" w:rsidRPr="00CB0766">
        <w:rPr>
          <w:rFonts w:ascii="David" w:hAnsi="David" w:cs="David" w:hint="cs"/>
          <w:b/>
          <w:bCs/>
          <w:sz w:val="20"/>
          <w:szCs w:val="20"/>
          <w:rtl/>
        </w:rPr>
        <w:t>רובי</w:t>
      </w:r>
      <w:r w:rsidR="00111E29" w:rsidRPr="00CB0766">
        <w:rPr>
          <w:rFonts w:ascii="David" w:hAnsi="David" w:cs="David" w:hint="cs"/>
          <w:b/>
          <w:bCs/>
          <w:sz w:val="20"/>
          <w:szCs w:val="20"/>
          <w:rtl/>
        </w:rPr>
        <w:t>נ</w:t>
      </w:r>
      <w:r w:rsidR="00291FC3" w:rsidRPr="00CB0766">
        <w:rPr>
          <w:rFonts w:ascii="David" w:hAnsi="David" w:cs="David" w:hint="cs"/>
          <w:b/>
          <w:bCs/>
          <w:sz w:val="20"/>
          <w:szCs w:val="20"/>
          <w:rtl/>
        </w:rPr>
        <w:t xml:space="preserve">שטיין </w:t>
      </w:r>
      <w:r w:rsidR="00111E29" w:rsidRPr="00CB0766">
        <w:rPr>
          <w:rFonts w:ascii="David" w:hAnsi="David" w:cs="David" w:hint="cs"/>
          <w:b/>
          <w:bCs/>
          <w:sz w:val="20"/>
          <w:szCs w:val="20"/>
          <w:rtl/>
        </w:rPr>
        <w:t xml:space="preserve">מציג שלוש גישות שונות דרכן ניתן לפרש את דרישת הכוונה: </w:t>
      </w:r>
      <w:r w:rsidR="00111E29" w:rsidRPr="00CB0766">
        <w:rPr>
          <w:rFonts w:ascii="David" w:hAnsi="David" w:cs="David"/>
          <w:b/>
          <w:bCs/>
          <w:sz w:val="20"/>
          <w:szCs w:val="20"/>
          <w:rtl/>
        </w:rPr>
        <w:br/>
      </w:r>
      <w:r w:rsidR="00111E29" w:rsidRPr="00CB0766">
        <w:rPr>
          <w:rFonts w:ascii="David" w:hAnsi="David" w:cs="David" w:hint="cs"/>
          <w:sz w:val="20"/>
          <w:szCs w:val="20"/>
          <w:rtl/>
        </w:rPr>
        <w:t xml:space="preserve">1. </w:t>
      </w:r>
      <w:r w:rsidR="00591452" w:rsidRPr="00CB0766">
        <w:rPr>
          <w:rFonts w:ascii="David" w:hAnsi="David" w:cs="David"/>
          <w:sz w:val="20"/>
          <w:szCs w:val="20"/>
          <w:rtl/>
        </w:rPr>
        <w:t xml:space="preserve">גישה שמתיישבת עם המשפט הפלילי- לא נוכל לייחס אחריות למי שחולה בנפשו. </w:t>
      </w:r>
      <w:r w:rsidR="00591452" w:rsidRPr="00CB0766">
        <w:rPr>
          <w:rFonts w:ascii="David" w:hAnsi="David" w:cs="David" w:hint="cs"/>
          <w:sz w:val="20"/>
          <w:szCs w:val="20"/>
          <w:rtl/>
        </w:rPr>
        <w:t xml:space="preserve">בהיעדר כוונה </w:t>
      </w:r>
      <w:r w:rsidR="00591452" w:rsidRPr="00CB0766">
        <w:rPr>
          <w:rFonts w:ascii="David" w:hAnsi="David" w:cs="David"/>
          <w:sz w:val="20"/>
          <w:szCs w:val="20"/>
          <w:rtl/>
        </w:rPr>
        <w:t>יהיה פטור מאחריות. לא פועל מתוך רצון חופשי.</w:t>
      </w:r>
      <w:r w:rsidR="002C5B1F" w:rsidRPr="00CB0766">
        <w:rPr>
          <w:rFonts w:ascii="David" w:hAnsi="David" w:cs="David" w:hint="cs"/>
          <w:sz w:val="20"/>
          <w:szCs w:val="20"/>
          <w:rtl/>
        </w:rPr>
        <w:t xml:space="preserve"> </w:t>
      </w:r>
      <w:r w:rsidR="00111E29" w:rsidRPr="00CB0766">
        <w:rPr>
          <w:rFonts w:ascii="David" w:hAnsi="David" w:cs="David" w:hint="cs"/>
          <w:sz w:val="20"/>
          <w:szCs w:val="20"/>
          <w:rtl/>
        </w:rPr>
        <w:t>אין כוונה ולכן ניתן פטור מאחריות נזיקית</w:t>
      </w:r>
      <w:r w:rsidR="002C5B1F" w:rsidRPr="00CB0766">
        <w:rPr>
          <w:rFonts w:ascii="David" w:hAnsi="David" w:cs="David" w:hint="cs"/>
          <w:sz w:val="20"/>
          <w:szCs w:val="20"/>
          <w:rtl/>
        </w:rPr>
        <w:t>.</w:t>
      </w:r>
      <w:r w:rsidR="00591452" w:rsidRPr="00CB0766">
        <w:rPr>
          <w:rFonts w:ascii="David" w:hAnsi="David" w:cs="David"/>
          <w:sz w:val="20"/>
          <w:szCs w:val="20"/>
          <w:rtl/>
        </w:rPr>
        <w:br/>
      </w:r>
      <w:r w:rsidR="00591452" w:rsidRPr="00CB0766">
        <w:rPr>
          <w:rFonts w:ascii="David" w:hAnsi="David" w:cs="David" w:hint="cs"/>
          <w:sz w:val="20"/>
          <w:szCs w:val="20"/>
          <w:rtl/>
        </w:rPr>
        <w:t>2</w:t>
      </w:r>
      <w:r w:rsidR="00111E29" w:rsidRPr="00CB0766">
        <w:rPr>
          <w:rFonts w:ascii="David" w:hAnsi="David" w:cs="David" w:hint="cs"/>
          <w:sz w:val="20"/>
          <w:szCs w:val="20"/>
          <w:rtl/>
        </w:rPr>
        <w:t>.</w:t>
      </w:r>
      <w:r w:rsidR="000376A9" w:rsidRPr="00CB0766">
        <w:rPr>
          <w:rFonts w:ascii="David" w:hAnsi="David" w:cs="David" w:hint="cs"/>
          <w:b/>
          <w:bCs/>
          <w:sz w:val="20"/>
          <w:szCs w:val="20"/>
          <w:highlight w:val="lightGray"/>
          <w:rtl/>
        </w:rPr>
        <w:t>נדרשת</w:t>
      </w:r>
      <w:r w:rsidR="003C1516" w:rsidRPr="00CB0766">
        <w:rPr>
          <w:rFonts w:ascii="David" w:hAnsi="David" w:cs="David" w:hint="cs"/>
          <w:b/>
          <w:bCs/>
          <w:sz w:val="20"/>
          <w:szCs w:val="20"/>
          <w:highlight w:val="lightGray"/>
          <w:rtl/>
        </w:rPr>
        <w:t xml:space="preserve"> </w:t>
      </w:r>
      <w:r w:rsidR="009C08CE" w:rsidRPr="00CB0766">
        <w:rPr>
          <w:rFonts w:ascii="David" w:hAnsi="David" w:cs="David" w:hint="cs"/>
          <w:b/>
          <w:bCs/>
          <w:sz w:val="20"/>
          <w:szCs w:val="20"/>
          <w:highlight w:val="lightGray"/>
          <w:rtl/>
        </w:rPr>
        <w:t xml:space="preserve">שליטה מינימלית (רק בתנועות הגוף). </w:t>
      </w:r>
      <w:r w:rsidR="00111E29" w:rsidRPr="00CB0766">
        <w:rPr>
          <w:rFonts w:ascii="David" w:hAnsi="David" w:cs="David" w:hint="cs"/>
          <w:b/>
          <w:bCs/>
          <w:sz w:val="20"/>
          <w:szCs w:val="20"/>
          <w:highlight w:val="lightGray"/>
          <w:rtl/>
        </w:rPr>
        <w:t>ניתן להטיל אחריות, אלא אם לא הייתה שליטת בהזזת הגפיים (אין צורך בכוונה אלא בידיעה)</w:t>
      </w:r>
      <w:r w:rsidR="00950D84" w:rsidRPr="00CB0766">
        <w:rPr>
          <w:rFonts w:ascii="David" w:hAnsi="David" w:cs="David" w:hint="cs"/>
          <w:b/>
          <w:bCs/>
          <w:sz w:val="20"/>
          <w:szCs w:val="20"/>
          <w:highlight w:val="lightGray"/>
          <w:rtl/>
        </w:rPr>
        <w:t xml:space="preserve">, בין אם הדבר נובע מלקות נפשית בין אם פיזית. כלומר, התפיסה היא איננה היעדר שפיות, </w:t>
      </w:r>
      <w:r w:rsidR="008C6B36" w:rsidRPr="00CB0766">
        <w:rPr>
          <w:rFonts w:ascii="David" w:hAnsi="David" w:cs="David" w:hint="cs"/>
          <w:b/>
          <w:bCs/>
          <w:sz w:val="20"/>
          <w:szCs w:val="20"/>
          <w:highlight w:val="lightGray"/>
          <w:rtl/>
        </w:rPr>
        <w:t xml:space="preserve">זה לא מספיק כשלעצמו, </w:t>
      </w:r>
      <w:r w:rsidR="00950D84" w:rsidRPr="00CB0766">
        <w:rPr>
          <w:rFonts w:ascii="David" w:hAnsi="David" w:cs="David" w:hint="cs"/>
          <w:b/>
          <w:bCs/>
          <w:sz w:val="20"/>
          <w:szCs w:val="20"/>
          <w:highlight w:val="lightGray"/>
          <w:rtl/>
        </w:rPr>
        <w:t>אלא חוסר יכולת פיזית לפעול אחרת.</w:t>
      </w:r>
      <w:r w:rsidR="00111E29" w:rsidRPr="00CB0766">
        <w:rPr>
          <w:rFonts w:ascii="David" w:hAnsi="David" w:cs="David"/>
          <w:sz w:val="20"/>
          <w:szCs w:val="20"/>
          <w:rtl/>
        </w:rPr>
        <w:br/>
      </w:r>
      <w:r w:rsidR="00111E29" w:rsidRPr="00CB0766">
        <w:rPr>
          <w:rFonts w:ascii="David" w:hAnsi="David" w:cs="David" w:hint="cs"/>
          <w:sz w:val="20"/>
          <w:szCs w:val="20"/>
          <w:rtl/>
        </w:rPr>
        <w:t>3. הטלת אחריות, בין אם יש שליטה ובין אם לאו.</w:t>
      </w:r>
      <w:r w:rsidR="00925954" w:rsidRPr="00CB0766">
        <w:rPr>
          <w:rFonts w:ascii="David" w:hAnsi="David" w:cs="David" w:hint="cs"/>
          <w:sz w:val="20"/>
          <w:szCs w:val="20"/>
          <w:rtl/>
        </w:rPr>
        <w:t xml:space="preserve"> הגישה של ארבל.</w:t>
      </w:r>
      <w:r w:rsidR="00E97E8D" w:rsidRPr="00CB0766">
        <w:rPr>
          <w:rFonts w:ascii="David" w:hAnsi="David" w:cs="David"/>
          <w:sz w:val="20"/>
          <w:szCs w:val="20"/>
          <w:rtl/>
        </w:rPr>
        <w:br/>
      </w:r>
      <w:r w:rsidR="00E97E8D" w:rsidRPr="00CB0766">
        <w:rPr>
          <w:rFonts w:ascii="David" w:hAnsi="David" w:cs="David"/>
          <w:sz w:val="20"/>
          <w:szCs w:val="20"/>
          <w:rtl/>
        </w:rPr>
        <w:br/>
      </w:r>
      <w:r w:rsidR="00DA1A07" w:rsidRPr="00CB0766">
        <w:rPr>
          <w:rFonts w:ascii="David" w:hAnsi="David" w:cs="David" w:hint="cs"/>
          <w:sz w:val="20"/>
          <w:szCs w:val="20"/>
          <w:rtl/>
        </w:rPr>
        <w:t>*</w:t>
      </w:r>
      <w:r w:rsidR="00A31425" w:rsidRPr="00CB0766">
        <w:rPr>
          <w:rFonts w:ascii="David" w:hAnsi="David" w:cs="David" w:hint="cs"/>
          <w:sz w:val="20"/>
          <w:szCs w:val="20"/>
          <w:rtl/>
        </w:rPr>
        <w:t>בתזכיר חוק דיני ממונות, נדרשת מודעות בלבד לעצם השימוש בכוח כלפי אדם אחר, ולא כוונה. כלומר, שהמחוקק מתכוון לשנות את הדרישה בעוולת התקיפה מכוונה למודעות חלקית(אדם לא חייב להיות מודע לכך שהוא גורם נזק).</w:t>
      </w:r>
      <w:r w:rsidR="00A31425" w:rsidRPr="00CB0766">
        <w:rPr>
          <w:rFonts w:ascii="David" w:hAnsi="David" w:cs="David"/>
          <w:sz w:val="20"/>
          <w:szCs w:val="20"/>
          <w:rtl/>
        </w:rPr>
        <w:br/>
      </w:r>
    </w:p>
    <w:p w14:paraId="06E2D2AE" w14:textId="77777777" w:rsidR="0043708E" w:rsidRPr="00CB0766" w:rsidRDefault="003C1516" w:rsidP="00E97E8D">
      <w:pPr>
        <w:pStyle w:val="a3"/>
        <w:spacing w:line="276" w:lineRule="auto"/>
        <w:ind w:left="1080"/>
        <w:rPr>
          <w:rFonts w:ascii="David" w:hAnsi="David" w:cs="David"/>
          <w:sz w:val="20"/>
          <w:szCs w:val="20"/>
          <w:rtl/>
        </w:rPr>
      </w:pPr>
      <w:r w:rsidRPr="00CB0766">
        <w:rPr>
          <w:rFonts w:ascii="David" w:hAnsi="David" w:cs="David"/>
          <w:b/>
          <w:bCs/>
          <w:sz w:val="20"/>
          <w:szCs w:val="20"/>
          <w:rtl/>
        </w:rPr>
        <w:t xml:space="preserve">השופט </w:t>
      </w:r>
      <w:r w:rsidRPr="00CB0766">
        <w:rPr>
          <w:rFonts w:ascii="David" w:hAnsi="David" w:cs="David"/>
          <w:b/>
          <w:bCs/>
          <w:sz w:val="20"/>
          <w:szCs w:val="20"/>
          <w:highlight w:val="lightGray"/>
          <w:rtl/>
        </w:rPr>
        <w:t>רובינשטיין בחר באפשרות הביניים, ניתן לחייב את המזיק בגלל שהייתה לו שליטה על הגפיים שלו, גם אם לא פעל מתוך כוונה ורצון חופשי, די ברצייה. זה משל לידיעה</w:t>
      </w:r>
      <w:r w:rsidRPr="00CB0766">
        <w:rPr>
          <w:rFonts w:ascii="David" w:hAnsi="David" w:cs="David"/>
          <w:b/>
          <w:bCs/>
          <w:sz w:val="20"/>
          <w:szCs w:val="20"/>
          <w:rtl/>
        </w:rPr>
        <w:t xml:space="preserve">. </w:t>
      </w:r>
      <w:r w:rsidR="00DA1A07" w:rsidRPr="00CB0766">
        <w:rPr>
          <w:rFonts w:ascii="David" w:hAnsi="David" w:cs="David"/>
          <w:sz w:val="20"/>
          <w:szCs w:val="20"/>
          <w:rtl/>
        </w:rPr>
        <w:t xml:space="preserve">מה שצריך לדעת: יש דרישה לכוונה, ותשוש נפש </w:t>
      </w:r>
      <w:proofErr w:type="spellStart"/>
      <w:r w:rsidR="00DA1A07" w:rsidRPr="00CB0766">
        <w:rPr>
          <w:rFonts w:ascii="David" w:hAnsi="David" w:cs="David"/>
          <w:sz w:val="20"/>
          <w:szCs w:val="20"/>
          <w:rtl/>
        </w:rPr>
        <w:t>יחוב</w:t>
      </w:r>
      <w:proofErr w:type="spellEnd"/>
      <w:r w:rsidR="00DA1A07" w:rsidRPr="00CB0766">
        <w:rPr>
          <w:rFonts w:ascii="David" w:hAnsi="David" w:cs="David"/>
          <w:sz w:val="20"/>
          <w:szCs w:val="20"/>
          <w:rtl/>
        </w:rPr>
        <w:t xml:space="preserve">  בנזיקין אם הייתה לו שליטה בגפיו.</w:t>
      </w:r>
      <w:r w:rsidR="00DA1A07" w:rsidRPr="00CB0766">
        <w:rPr>
          <w:rFonts w:ascii="David" w:hAnsi="David" w:cs="David"/>
          <w:sz w:val="20"/>
          <w:szCs w:val="20"/>
          <w:rtl/>
        </w:rPr>
        <w:br/>
      </w:r>
    </w:p>
    <w:p w14:paraId="4C27D8E2" w14:textId="4FEA7B89" w:rsidR="0043708E" w:rsidRPr="00CB0766" w:rsidRDefault="0043708E" w:rsidP="0043708E">
      <w:pPr>
        <w:pStyle w:val="a3"/>
        <w:spacing w:line="276" w:lineRule="auto"/>
        <w:ind w:left="1080"/>
        <w:rPr>
          <w:rFonts w:ascii="David" w:hAnsi="David" w:cs="David"/>
          <w:sz w:val="20"/>
          <w:szCs w:val="20"/>
          <w:rtl/>
        </w:rPr>
      </w:pPr>
      <w:r w:rsidRPr="00CB0766">
        <w:rPr>
          <w:rFonts w:ascii="David" w:hAnsi="David" w:cs="David" w:hint="cs"/>
          <w:b/>
          <w:bCs/>
          <w:sz w:val="20"/>
          <w:szCs w:val="20"/>
          <w:rtl/>
        </w:rPr>
        <w:t>השופטת ארבל:</w:t>
      </w:r>
      <w:r w:rsidRPr="00CB0766">
        <w:rPr>
          <w:rFonts w:ascii="David" w:hAnsi="David" w:cs="David" w:hint="cs"/>
          <w:sz w:val="20"/>
          <w:szCs w:val="20"/>
          <w:rtl/>
        </w:rPr>
        <w:t xml:space="preserve"> גם כשאדם לא שלט במעשיו, יש להטיל חבות נזיקית- נעדיף את האינטרסים של הנתקף על התוקף גם אם שני הצדדים תמימים, וזה לא משנה אם הייתה לו שליטה או לא .</w:t>
      </w:r>
    </w:p>
    <w:p w14:paraId="24C7C75C" w14:textId="50E74D98" w:rsidR="00014D91" w:rsidRPr="00CB0766" w:rsidRDefault="00E97E8D" w:rsidP="00014D91">
      <w:pPr>
        <w:pStyle w:val="a3"/>
        <w:spacing w:line="276" w:lineRule="auto"/>
        <w:ind w:left="1080"/>
        <w:rPr>
          <w:rFonts w:ascii="David" w:hAnsi="David" w:cs="David"/>
          <w:sz w:val="20"/>
          <w:szCs w:val="20"/>
        </w:rPr>
      </w:pPr>
      <w:r w:rsidRPr="00CB0766">
        <w:rPr>
          <w:rFonts w:ascii="David" w:hAnsi="David" w:cs="David"/>
          <w:sz w:val="20"/>
          <w:szCs w:val="20"/>
          <w:rtl/>
        </w:rPr>
        <w:br/>
      </w:r>
      <w:r w:rsidR="00014D91" w:rsidRPr="00CB0766">
        <w:rPr>
          <w:rFonts w:ascii="David" w:hAnsi="David" w:cs="David" w:hint="cs"/>
          <w:b/>
          <w:bCs/>
          <w:sz w:val="20"/>
          <w:szCs w:val="20"/>
          <w:rtl/>
        </w:rPr>
        <w:t xml:space="preserve">דיון בשיקולים של בית המשפט </w:t>
      </w:r>
      <w:r w:rsidR="00014D91" w:rsidRPr="00CB0766">
        <w:rPr>
          <w:rFonts w:ascii="David" w:hAnsi="David" w:cs="David"/>
          <w:b/>
          <w:bCs/>
          <w:sz w:val="20"/>
          <w:szCs w:val="20"/>
          <w:rtl/>
        </w:rPr>
        <w:t>–</w:t>
      </w:r>
      <w:r w:rsidR="00014D91" w:rsidRPr="00CB0766">
        <w:rPr>
          <w:rFonts w:ascii="David" w:hAnsi="David" w:cs="David" w:hint="cs"/>
          <w:sz w:val="20"/>
          <w:szCs w:val="20"/>
          <w:rtl/>
        </w:rPr>
        <w:t xml:space="preserve"> </w:t>
      </w:r>
      <w:r w:rsidR="00014D91" w:rsidRPr="00CB0766">
        <w:rPr>
          <w:rFonts w:ascii="David" w:hAnsi="David" w:cs="David" w:hint="cs"/>
          <w:b/>
          <w:bCs/>
          <w:sz w:val="20"/>
          <w:szCs w:val="20"/>
          <w:rtl/>
        </w:rPr>
        <w:t xml:space="preserve">משמעות פסק הדין לגבי </w:t>
      </w:r>
      <w:proofErr w:type="spellStart"/>
      <w:r w:rsidR="00014D91" w:rsidRPr="00CB0766">
        <w:rPr>
          <w:rFonts w:ascii="David" w:hAnsi="David" w:cs="David" w:hint="cs"/>
          <w:b/>
          <w:bCs/>
          <w:sz w:val="20"/>
          <w:szCs w:val="20"/>
          <w:rtl/>
        </w:rPr>
        <w:t>תשושי</w:t>
      </w:r>
      <w:proofErr w:type="spellEnd"/>
      <w:r w:rsidR="00014D91" w:rsidRPr="00CB0766">
        <w:rPr>
          <w:rFonts w:ascii="David" w:hAnsi="David" w:cs="David" w:hint="cs"/>
          <w:b/>
          <w:bCs/>
          <w:sz w:val="20"/>
          <w:szCs w:val="20"/>
          <w:rtl/>
        </w:rPr>
        <w:t xml:space="preserve"> נפש</w:t>
      </w:r>
      <w:r w:rsidR="00014D91" w:rsidRPr="00CB0766">
        <w:rPr>
          <w:rFonts w:ascii="David" w:hAnsi="David" w:cs="David" w:hint="cs"/>
          <w:sz w:val="20"/>
          <w:szCs w:val="20"/>
          <w:rtl/>
        </w:rPr>
        <w:t xml:space="preserve">: כמה היבטים שאפשר לראות בהכרעת השופטים בפס"ד כרמי: </w:t>
      </w:r>
      <w:r w:rsidR="003923A9" w:rsidRPr="00CB0766">
        <w:rPr>
          <w:rFonts w:ascii="David" w:hAnsi="David" w:cs="David"/>
          <w:sz w:val="20"/>
          <w:szCs w:val="20"/>
          <w:rtl/>
        </w:rPr>
        <w:br/>
      </w:r>
    </w:p>
    <w:p w14:paraId="1F37DC21" w14:textId="77777777" w:rsidR="00014D91" w:rsidRPr="00CB0766" w:rsidRDefault="00014D91" w:rsidP="00014D91">
      <w:pPr>
        <w:pStyle w:val="a3"/>
        <w:numPr>
          <w:ilvl w:val="0"/>
          <w:numId w:val="62"/>
        </w:numPr>
        <w:spacing w:line="276" w:lineRule="auto"/>
        <w:rPr>
          <w:rFonts w:ascii="David" w:hAnsi="David" w:cs="David"/>
          <w:sz w:val="20"/>
          <w:szCs w:val="20"/>
        </w:rPr>
      </w:pPr>
      <w:r w:rsidRPr="00CB0766">
        <w:rPr>
          <w:rFonts w:ascii="David" w:hAnsi="David" w:cs="David" w:hint="cs"/>
          <w:sz w:val="20"/>
          <w:szCs w:val="20"/>
          <w:rtl/>
        </w:rPr>
        <w:t xml:space="preserve"> </w:t>
      </w:r>
      <w:r w:rsidRPr="00CB0766">
        <w:rPr>
          <w:rFonts w:ascii="David" w:hAnsi="David" w:cs="David" w:hint="cs"/>
          <w:b/>
          <w:bCs/>
          <w:sz w:val="20"/>
          <w:szCs w:val="20"/>
          <w:rtl/>
        </w:rPr>
        <w:t>היבט חלוקתי</w:t>
      </w:r>
      <w:r w:rsidRPr="00CB0766">
        <w:rPr>
          <w:rFonts w:ascii="David" w:hAnsi="David" w:cs="David" w:hint="cs"/>
          <w:sz w:val="20"/>
          <w:szCs w:val="20"/>
          <w:rtl/>
        </w:rPr>
        <w:t xml:space="preserve">- צד חלש שצריך להגן עליו, הפיצוי ייפול על המשפחה החלשה, לעיתים, של המזיק. </w:t>
      </w:r>
    </w:p>
    <w:p w14:paraId="3D04B14F" w14:textId="77777777" w:rsidR="00014D91" w:rsidRPr="00CB0766" w:rsidRDefault="00014D91" w:rsidP="00014D91">
      <w:pPr>
        <w:pStyle w:val="a3"/>
        <w:numPr>
          <w:ilvl w:val="0"/>
          <w:numId w:val="62"/>
        </w:numPr>
        <w:spacing w:line="276" w:lineRule="auto"/>
        <w:rPr>
          <w:rFonts w:ascii="David" w:hAnsi="David" w:cs="David"/>
          <w:sz w:val="20"/>
          <w:szCs w:val="20"/>
        </w:rPr>
      </w:pPr>
      <w:r w:rsidRPr="00CB0766">
        <w:rPr>
          <w:rFonts w:ascii="David" w:hAnsi="David" w:cs="David" w:hint="cs"/>
          <w:b/>
          <w:bCs/>
          <w:sz w:val="20"/>
          <w:szCs w:val="20"/>
          <w:rtl/>
        </w:rPr>
        <w:t>היבט הרתעתי</w:t>
      </w:r>
      <w:r w:rsidRPr="00CB0766">
        <w:rPr>
          <w:rFonts w:ascii="David" w:hAnsi="David" w:cs="David" w:hint="cs"/>
          <w:sz w:val="20"/>
          <w:szCs w:val="20"/>
          <w:rtl/>
        </w:rPr>
        <w:t xml:space="preserve">- על המשפחות חובה לשמור על בני המשפחה פגועי הנפש שלהן, ולדאוג שלא יגרמו נזקים. </w:t>
      </w:r>
    </w:p>
    <w:p w14:paraId="7812FCF0" w14:textId="77777777" w:rsidR="00014D91" w:rsidRPr="00CB0766" w:rsidRDefault="00014D91" w:rsidP="00014D91">
      <w:pPr>
        <w:pStyle w:val="a3"/>
        <w:numPr>
          <w:ilvl w:val="0"/>
          <w:numId w:val="62"/>
        </w:numPr>
        <w:spacing w:line="276" w:lineRule="auto"/>
        <w:rPr>
          <w:rFonts w:ascii="David" w:hAnsi="David" w:cs="David"/>
          <w:sz w:val="20"/>
          <w:szCs w:val="20"/>
        </w:rPr>
      </w:pPr>
      <w:r w:rsidRPr="00CB0766">
        <w:rPr>
          <w:rFonts w:ascii="David" w:hAnsi="David" w:cs="David" w:hint="cs"/>
          <w:b/>
          <w:bCs/>
          <w:sz w:val="20"/>
          <w:szCs w:val="20"/>
          <w:rtl/>
        </w:rPr>
        <w:t>היבט קהילתי</w:t>
      </w:r>
      <w:r w:rsidRPr="00CB0766">
        <w:rPr>
          <w:rFonts w:ascii="David" w:hAnsi="David" w:cs="David" w:hint="cs"/>
          <w:sz w:val="20"/>
          <w:szCs w:val="20"/>
          <w:rtl/>
        </w:rPr>
        <w:t xml:space="preserve">- אולי לא יקבלו את פגועי הנפש בחברה אם לא תוטל עליהם חבות נזיקית כשייגרמו נזקים על ידם. הדבר עלול לפגוע מאוד במעמדם החברתי ובכך להפוך אותם למוקצים.  </w:t>
      </w:r>
    </w:p>
    <w:p w14:paraId="02D7E835" w14:textId="280463FB" w:rsidR="00F5643E" w:rsidRPr="00CB0766" w:rsidRDefault="00014D91" w:rsidP="003923A9">
      <w:pPr>
        <w:pStyle w:val="a3"/>
        <w:numPr>
          <w:ilvl w:val="0"/>
          <w:numId w:val="62"/>
        </w:numPr>
        <w:spacing w:line="276" w:lineRule="auto"/>
        <w:rPr>
          <w:rFonts w:ascii="David" w:hAnsi="David" w:cs="David"/>
          <w:sz w:val="20"/>
          <w:szCs w:val="20"/>
        </w:rPr>
      </w:pPr>
      <w:r w:rsidRPr="00CB0766">
        <w:rPr>
          <w:rFonts w:ascii="David" w:hAnsi="David" w:cs="David" w:hint="cs"/>
          <w:b/>
          <w:bCs/>
          <w:sz w:val="20"/>
          <w:szCs w:val="20"/>
          <w:rtl/>
        </w:rPr>
        <w:t>איך נתמודד עם הקושי</w:t>
      </w:r>
      <w:r w:rsidRPr="00CB0766">
        <w:rPr>
          <w:rFonts w:ascii="David" w:hAnsi="David" w:cs="David" w:hint="cs"/>
          <w:sz w:val="20"/>
          <w:szCs w:val="20"/>
          <w:rtl/>
        </w:rPr>
        <w:t>- שיקולי מדיניות במסגרתם בכל הנוגע למדיניות המשפטית, נאזן  בצורה ראויה בין המזיק לניזוק במקרה הספציפי. פסיקתם של השופטים בכל הנוגע למחלת הנפש בפסק הדין בעניין כרמי אכן מנסה לבצע איזון כזה ולהביא בחשבון את שני הצדדים ולראייה, נבחרה גישת הביניים.</w:t>
      </w:r>
      <w:r w:rsidR="00403143" w:rsidRPr="00CB0766">
        <w:rPr>
          <w:rFonts w:ascii="David" w:hAnsi="David" w:cs="David"/>
          <w:sz w:val="20"/>
          <w:szCs w:val="20"/>
          <w:rtl/>
        </w:rPr>
        <w:br/>
      </w:r>
    </w:p>
    <w:p w14:paraId="3C846EC9" w14:textId="5C74E48A" w:rsidR="00D40A37" w:rsidRPr="00CB0766" w:rsidRDefault="00081F1D" w:rsidP="008A3C80">
      <w:pPr>
        <w:pStyle w:val="a3"/>
        <w:numPr>
          <w:ilvl w:val="0"/>
          <w:numId w:val="58"/>
        </w:numPr>
        <w:spacing w:line="276" w:lineRule="auto"/>
        <w:rPr>
          <w:rFonts w:ascii="David" w:hAnsi="David" w:cs="David"/>
          <w:sz w:val="20"/>
          <w:szCs w:val="20"/>
          <w:u w:val="single"/>
        </w:rPr>
      </w:pPr>
      <w:r w:rsidRPr="00CB0766">
        <w:rPr>
          <w:rFonts w:ascii="David" w:hAnsi="David" w:cs="David" w:hint="cs"/>
          <w:sz w:val="20"/>
          <w:szCs w:val="20"/>
          <w:u w:val="single"/>
          <w:rtl/>
        </w:rPr>
        <w:t>שלא בהסכמה</w:t>
      </w:r>
    </w:p>
    <w:p w14:paraId="6CAC1A54" w14:textId="3F5B0766" w:rsidR="00DD161B" w:rsidRPr="00CB0766" w:rsidRDefault="00DD161B" w:rsidP="008A3C80">
      <w:pPr>
        <w:spacing w:line="276" w:lineRule="auto"/>
        <w:ind w:left="720"/>
        <w:rPr>
          <w:rFonts w:ascii="David" w:hAnsi="David" w:cs="David"/>
          <w:sz w:val="20"/>
          <w:szCs w:val="20"/>
          <w:rtl/>
        </w:rPr>
      </w:pPr>
    </w:p>
    <w:p w14:paraId="357D5FDC" w14:textId="1AE6F624" w:rsidR="00F20A74" w:rsidRPr="00CB0766" w:rsidRDefault="00D40A37" w:rsidP="008A3C80">
      <w:pPr>
        <w:pStyle w:val="a3"/>
        <w:numPr>
          <w:ilvl w:val="0"/>
          <w:numId w:val="63"/>
        </w:numPr>
        <w:spacing w:line="276" w:lineRule="auto"/>
        <w:ind w:left="720"/>
        <w:rPr>
          <w:rFonts w:ascii="David" w:hAnsi="David" w:cs="David"/>
          <w:sz w:val="20"/>
          <w:szCs w:val="20"/>
          <w:rtl/>
        </w:rPr>
      </w:pPr>
      <w:r w:rsidRPr="00CB0766">
        <w:rPr>
          <w:rFonts w:ascii="David" w:hAnsi="David" w:cs="David" w:hint="cs"/>
          <w:b/>
          <w:bCs/>
          <w:sz w:val="20"/>
          <w:szCs w:val="20"/>
          <w:u w:val="single"/>
          <w:rtl/>
        </w:rPr>
        <w:t xml:space="preserve">יסודות העוולה </w:t>
      </w:r>
      <w:r w:rsidRPr="00CB0766">
        <w:rPr>
          <w:rFonts w:ascii="David" w:hAnsi="David" w:cs="David"/>
          <w:b/>
          <w:bCs/>
          <w:sz w:val="20"/>
          <w:szCs w:val="20"/>
          <w:u w:val="single"/>
          <w:rtl/>
        </w:rPr>
        <w:t>–</w:t>
      </w:r>
      <w:r w:rsidRPr="00CB0766">
        <w:rPr>
          <w:rFonts w:ascii="David" w:hAnsi="David" w:cs="David" w:hint="cs"/>
          <w:b/>
          <w:bCs/>
          <w:sz w:val="20"/>
          <w:szCs w:val="20"/>
          <w:u w:val="single"/>
          <w:rtl/>
        </w:rPr>
        <w:t xml:space="preserve"> עוולת הניסיון</w:t>
      </w:r>
      <w:r w:rsidR="00DF1BE8" w:rsidRPr="00CB0766">
        <w:rPr>
          <w:rFonts w:ascii="David" w:hAnsi="David" w:cs="David" w:hint="cs"/>
          <w:sz w:val="20"/>
          <w:szCs w:val="20"/>
          <w:rtl/>
        </w:rPr>
        <w:t xml:space="preserve"> </w:t>
      </w:r>
      <w:r w:rsidRPr="00CB0766">
        <w:rPr>
          <w:rFonts w:ascii="David" w:hAnsi="David" w:cs="David" w:hint="cs"/>
          <w:sz w:val="20"/>
          <w:szCs w:val="20"/>
          <w:rtl/>
        </w:rPr>
        <w:t xml:space="preserve">(חציה השני </w:t>
      </w:r>
      <w:r w:rsidRPr="00CB0766">
        <w:rPr>
          <w:rFonts w:ascii="David" w:hAnsi="David" w:cs="David"/>
          <w:sz w:val="20"/>
          <w:szCs w:val="20"/>
          <w:rtl/>
        </w:rPr>
        <w:t>–</w:t>
      </w:r>
      <w:r w:rsidRPr="00CB0766">
        <w:rPr>
          <w:rFonts w:ascii="David" w:hAnsi="David" w:cs="David" w:hint="cs"/>
          <w:sz w:val="20"/>
          <w:szCs w:val="20"/>
          <w:rtl/>
        </w:rPr>
        <w:t xml:space="preserve"> "</w:t>
      </w:r>
      <w:proofErr w:type="spellStart"/>
      <w:r w:rsidRPr="00CB0766">
        <w:rPr>
          <w:rFonts w:ascii="David" w:hAnsi="David" w:cs="David" w:hint="cs"/>
          <w:sz w:val="20"/>
          <w:szCs w:val="20"/>
          <w:rtl/>
        </w:rPr>
        <w:t>נסיון</w:t>
      </w:r>
      <w:proofErr w:type="spellEnd"/>
      <w:r w:rsidRPr="00CB0766">
        <w:rPr>
          <w:rFonts w:ascii="David" w:hAnsi="David" w:cs="David" w:hint="cs"/>
          <w:sz w:val="20"/>
          <w:szCs w:val="20"/>
          <w:rtl/>
        </w:rPr>
        <w:t xml:space="preserve"> או איום.. להשתמש בכוח")</w:t>
      </w:r>
      <w:r w:rsidR="004749E9" w:rsidRPr="00CB0766">
        <w:rPr>
          <w:rFonts w:ascii="David" w:hAnsi="David" w:cs="David"/>
          <w:sz w:val="20"/>
          <w:szCs w:val="20"/>
          <w:rtl/>
        </w:rPr>
        <w:br/>
      </w:r>
    </w:p>
    <w:p w14:paraId="69EE2C2B" w14:textId="0889E228" w:rsidR="00D40A37" w:rsidRPr="00CB0766" w:rsidRDefault="00D40A37" w:rsidP="008A3C80">
      <w:pPr>
        <w:pStyle w:val="a3"/>
        <w:numPr>
          <w:ilvl w:val="0"/>
          <w:numId w:val="59"/>
        </w:numPr>
        <w:spacing w:line="276" w:lineRule="auto"/>
        <w:ind w:left="720"/>
        <w:rPr>
          <w:rFonts w:ascii="David" w:hAnsi="David" w:cs="David"/>
          <w:sz w:val="20"/>
          <w:szCs w:val="20"/>
        </w:rPr>
      </w:pPr>
      <w:r w:rsidRPr="00CB0766">
        <w:rPr>
          <w:rFonts w:ascii="David" w:hAnsi="David" w:cs="David" w:hint="cs"/>
          <w:sz w:val="20"/>
          <w:szCs w:val="20"/>
          <w:rtl/>
        </w:rPr>
        <w:t xml:space="preserve">ניסיון או איום .. </w:t>
      </w:r>
      <w:r w:rsidRPr="00CB0766">
        <w:rPr>
          <w:rFonts w:ascii="David" w:hAnsi="David" w:cs="David" w:hint="cs"/>
          <w:sz w:val="20"/>
          <w:szCs w:val="20"/>
          <w:u w:val="single"/>
          <w:rtl/>
        </w:rPr>
        <w:t>תוך שימוש במעשה או תנועה</w:t>
      </w:r>
      <w:r w:rsidR="00DF1BE8" w:rsidRPr="00CB0766">
        <w:rPr>
          <w:rFonts w:ascii="David" w:hAnsi="David" w:cs="David" w:hint="cs"/>
          <w:sz w:val="20"/>
          <w:szCs w:val="20"/>
          <w:rtl/>
        </w:rPr>
        <w:t xml:space="preserve">. איום שיש בו </w:t>
      </w:r>
      <w:r w:rsidR="00DF1BE8" w:rsidRPr="00CB0766">
        <w:rPr>
          <w:rFonts w:ascii="David" w:hAnsi="David" w:cs="David" w:hint="cs"/>
          <w:b/>
          <w:bCs/>
          <w:sz w:val="20"/>
          <w:szCs w:val="20"/>
          <w:rtl/>
        </w:rPr>
        <w:t>פיזיות</w:t>
      </w:r>
      <w:r w:rsidR="00DF1BE8" w:rsidRPr="00CB0766">
        <w:rPr>
          <w:rFonts w:ascii="David" w:hAnsi="David" w:cs="David" w:hint="cs"/>
          <w:sz w:val="20"/>
          <w:szCs w:val="20"/>
          <w:rtl/>
        </w:rPr>
        <w:t>.</w:t>
      </w:r>
      <w:r w:rsidR="004749E9" w:rsidRPr="00CB0766">
        <w:rPr>
          <w:rFonts w:ascii="David" w:hAnsi="David" w:cs="David"/>
          <w:sz w:val="20"/>
          <w:szCs w:val="20"/>
          <w:rtl/>
        </w:rPr>
        <w:br/>
      </w:r>
      <w:r w:rsidR="004749E9" w:rsidRPr="00CB0766">
        <w:rPr>
          <w:rFonts w:ascii="David" w:hAnsi="David" w:cs="David" w:hint="cs"/>
          <w:sz w:val="20"/>
          <w:szCs w:val="20"/>
          <w:rtl/>
        </w:rPr>
        <w:t>התנועה או המעשה מבטאים שיש פה איום מוחשי</w:t>
      </w:r>
      <w:r w:rsidR="00946E51" w:rsidRPr="00CB0766">
        <w:rPr>
          <w:rFonts w:ascii="David" w:hAnsi="David" w:cs="David" w:hint="cs"/>
          <w:sz w:val="20"/>
          <w:szCs w:val="20"/>
          <w:rtl/>
        </w:rPr>
        <w:t>.</w:t>
      </w:r>
      <w:r w:rsidR="004749E9" w:rsidRPr="00CB0766">
        <w:rPr>
          <w:rFonts w:ascii="David" w:hAnsi="David" w:cs="David" w:hint="cs"/>
          <w:sz w:val="20"/>
          <w:szCs w:val="20"/>
          <w:rtl/>
        </w:rPr>
        <w:t xml:space="preserve"> </w:t>
      </w:r>
      <w:r w:rsidR="004749E9" w:rsidRPr="00CB0766">
        <w:rPr>
          <w:rFonts w:ascii="David" w:hAnsi="David" w:cs="David"/>
          <w:sz w:val="20"/>
          <w:szCs w:val="20"/>
          <w:rtl/>
        </w:rPr>
        <w:br/>
      </w:r>
    </w:p>
    <w:p w14:paraId="05072A64" w14:textId="2CB5C245" w:rsidR="00D40A37" w:rsidRPr="00CB0766" w:rsidRDefault="00D40A37" w:rsidP="008A3C80">
      <w:pPr>
        <w:pStyle w:val="a3"/>
        <w:numPr>
          <w:ilvl w:val="0"/>
          <w:numId w:val="59"/>
        </w:numPr>
        <w:spacing w:line="276" w:lineRule="auto"/>
        <w:ind w:left="720"/>
        <w:rPr>
          <w:rFonts w:ascii="David" w:hAnsi="David" w:cs="David"/>
          <w:sz w:val="20"/>
          <w:szCs w:val="20"/>
        </w:rPr>
      </w:pPr>
      <w:r w:rsidRPr="00CB0766">
        <w:rPr>
          <w:rFonts w:ascii="David" w:hAnsi="David" w:cs="David" w:hint="cs"/>
          <w:sz w:val="20"/>
          <w:szCs w:val="20"/>
          <w:rtl/>
        </w:rPr>
        <w:t xml:space="preserve">התובע צריך להוכיח שחשב שלנתבע </w:t>
      </w:r>
      <w:r w:rsidRPr="00CB0766">
        <w:rPr>
          <w:rFonts w:ascii="David" w:hAnsi="David" w:cs="David" w:hint="cs"/>
          <w:b/>
          <w:bCs/>
          <w:sz w:val="20"/>
          <w:szCs w:val="20"/>
          <w:rtl/>
        </w:rPr>
        <w:t>הכוונה והיכולת</w:t>
      </w:r>
      <w:r w:rsidRPr="00CB0766">
        <w:rPr>
          <w:rFonts w:ascii="David" w:hAnsi="David" w:cs="David" w:hint="cs"/>
          <w:sz w:val="20"/>
          <w:szCs w:val="20"/>
          <w:rtl/>
        </w:rPr>
        <w:t xml:space="preserve"> לבצע את האיום.</w:t>
      </w:r>
      <w:r w:rsidR="004749E9" w:rsidRPr="00CB0766">
        <w:rPr>
          <w:rFonts w:ascii="David" w:hAnsi="David" w:cs="David" w:hint="cs"/>
          <w:sz w:val="20"/>
          <w:szCs w:val="20"/>
          <w:rtl/>
        </w:rPr>
        <w:t xml:space="preserve"> </w:t>
      </w:r>
      <w:r w:rsidR="00205E40" w:rsidRPr="00CB0766">
        <w:rPr>
          <w:rFonts w:ascii="David" w:hAnsi="David" w:cs="David"/>
          <w:sz w:val="20"/>
          <w:szCs w:val="20"/>
          <w:rtl/>
        </w:rPr>
        <w:br/>
      </w:r>
      <w:r w:rsidR="004749E9" w:rsidRPr="00CB0766">
        <w:rPr>
          <w:rFonts w:ascii="David" w:hAnsi="David" w:cs="David" w:hint="cs"/>
          <w:b/>
          <w:bCs/>
          <w:sz w:val="20"/>
          <w:szCs w:val="20"/>
          <w:rtl/>
        </w:rPr>
        <w:t>סובייקטיבי</w:t>
      </w:r>
      <w:r w:rsidR="004749E9" w:rsidRPr="00CB0766">
        <w:rPr>
          <w:rFonts w:ascii="David" w:hAnsi="David" w:cs="David" w:hint="cs"/>
          <w:sz w:val="20"/>
          <w:szCs w:val="20"/>
          <w:rtl/>
        </w:rPr>
        <w:t>. צריך להוכיח שבאמת היה חשש לתקיפה, וזה לא פשוט להוכיחה.</w:t>
      </w:r>
      <w:r w:rsidR="00F81AB3" w:rsidRPr="00CB0766">
        <w:rPr>
          <w:rFonts w:ascii="David" w:hAnsi="David" w:cs="David" w:hint="cs"/>
          <w:sz w:val="20"/>
          <w:szCs w:val="20"/>
          <w:rtl/>
        </w:rPr>
        <w:t xml:space="preserve"> </w:t>
      </w:r>
      <w:r w:rsidR="00F81AB3" w:rsidRPr="00CB0766">
        <w:rPr>
          <w:rFonts w:ascii="David" w:hAnsi="David" w:cs="David"/>
          <w:sz w:val="20"/>
          <w:szCs w:val="20"/>
          <w:rtl/>
        </w:rPr>
        <w:br/>
      </w:r>
    </w:p>
    <w:p w14:paraId="5C2A4F1E" w14:textId="01F3396E" w:rsidR="00DF1BE8" w:rsidRPr="00CB0766" w:rsidRDefault="00DF1BE8" w:rsidP="008A3C80">
      <w:pPr>
        <w:spacing w:line="276" w:lineRule="auto"/>
        <w:ind w:left="720"/>
        <w:rPr>
          <w:rFonts w:ascii="David" w:hAnsi="David" w:cs="David"/>
          <w:sz w:val="20"/>
          <w:szCs w:val="20"/>
          <w:rtl/>
        </w:rPr>
      </w:pPr>
      <w:r w:rsidRPr="00CB0766">
        <w:rPr>
          <w:rFonts w:ascii="David" w:hAnsi="David" w:cs="David" w:hint="cs"/>
          <w:sz w:val="20"/>
          <w:szCs w:val="20"/>
          <w:rtl/>
        </w:rPr>
        <w:lastRenderedPageBreak/>
        <w:t xml:space="preserve">בנוסף, נדון בכיתה על </w:t>
      </w:r>
      <w:r w:rsidRPr="00CB0766">
        <w:rPr>
          <w:rFonts w:ascii="David" w:hAnsi="David" w:cs="David" w:hint="cs"/>
          <w:b/>
          <w:bCs/>
          <w:sz w:val="20"/>
          <w:szCs w:val="20"/>
          <w:rtl/>
        </w:rPr>
        <w:t>היבטים ייחודיים</w:t>
      </w:r>
      <w:r w:rsidRPr="00CB0766">
        <w:rPr>
          <w:rFonts w:ascii="David" w:hAnsi="David" w:cs="David" w:hint="cs"/>
          <w:sz w:val="20"/>
          <w:szCs w:val="20"/>
          <w:rtl/>
        </w:rPr>
        <w:t xml:space="preserve"> לסיפא ס23 (סוג הנזק: ניזוק)</w:t>
      </w:r>
      <w:r w:rsidR="00FB6AF5" w:rsidRPr="00CB0766">
        <w:rPr>
          <w:rFonts w:ascii="David" w:hAnsi="David" w:cs="David" w:hint="cs"/>
          <w:sz w:val="20"/>
          <w:szCs w:val="20"/>
          <w:rtl/>
        </w:rPr>
        <w:t>:</w:t>
      </w:r>
    </w:p>
    <w:p w14:paraId="607B8B4D" w14:textId="05694D92" w:rsidR="00F81AB3" w:rsidRPr="00CB0766" w:rsidRDefault="00F81AB3" w:rsidP="008A3C80">
      <w:pPr>
        <w:pStyle w:val="a3"/>
        <w:numPr>
          <w:ilvl w:val="0"/>
          <w:numId w:val="53"/>
        </w:numPr>
        <w:spacing w:line="276" w:lineRule="auto"/>
        <w:ind w:left="720"/>
        <w:rPr>
          <w:rFonts w:ascii="David" w:hAnsi="David" w:cs="David"/>
          <w:sz w:val="20"/>
          <w:szCs w:val="20"/>
        </w:rPr>
      </w:pPr>
      <w:r w:rsidRPr="00CB0766">
        <w:rPr>
          <w:rFonts w:ascii="David" w:hAnsi="David" w:cs="David" w:hint="cs"/>
          <w:sz w:val="20"/>
          <w:szCs w:val="20"/>
          <w:u w:val="single"/>
          <w:rtl/>
        </w:rPr>
        <w:t>דוקטרינת ניסיון</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נדרשת בד"כ במשפט הפלילי.</w:t>
      </w:r>
    </w:p>
    <w:p w14:paraId="33D192D6" w14:textId="65FDB1B5" w:rsidR="00CE5859" w:rsidRPr="00CB0766" w:rsidRDefault="00CE5859" w:rsidP="008A3C80">
      <w:pPr>
        <w:pStyle w:val="a3"/>
        <w:numPr>
          <w:ilvl w:val="0"/>
          <w:numId w:val="53"/>
        </w:numPr>
        <w:spacing w:line="276" w:lineRule="auto"/>
        <w:ind w:left="720"/>
        <w:rPr>
          <w:rFonts w:ascii="David" w:hAnsi="David" w:cs="David"/>
          <w:sz w:val="20"/>
          <w:szCs w:val="20"/>
        </w:rPr>
      </w:pPr>
      <w:r w:rsidRPr="00CB0766">
        <w:rPr>
          <w:rFonts w:ascii="David" w:hAnsi="David" w:cs="David" w:hint="cs"/>
          <w:sz w:val="20"/>
          <w:szCs w:val="20"/>
          <w:u w:val="single"/>
          <w:rtl/>
        </w:rPr>
        <w:t>נזקים</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ייתכנו נזקים נפשיים עקב האיום.</w:t>
      </w:r>
    </w:p>
    <w:p w14:paraId="3719D3AB" w14:textId="74DA1199" w:rsidR="006B4CED" w:rsidRPr="00CB0766" w:rsidRDefault="006B4CED" w:rsidP="008A3C80">
      <w:pPr>
        <w:spacing w:line="276" w:lineRule="auto"/>
        <w:ind w:left="720"/>
        <w:rPr>
          <w:rFonts w:ascii="David" w:hAnsi="David" w:cs="David"/>
          <w:sz w:val="20"/>
          <w:szCs w:val="20"/>
          <w:rtl/>
        </w:rPr>
      </w:pPr>
    </w:p>
    <w:p w14:paraId="6CE2098C" w14:textId="5C776AE4" w:rsidR="006B4CED" w:rsidRPr="00CB0766" w:rsidRDefault="00C03576" w:rsidP="00C03576">
      <w:pPr>
        <w:spacing w:line="276" w:lineRule="auto"/>
        <w:rPr>
          <w:rFonts w:ascii="David" w:hAnsi="David" w:cs="David"/>
          <w:sz w:val="20"/>
          <w:szCs w:val="20"/>
          <w:rtl/>
        </w:rPr>
      </w:pPr>
      <w:r w:rsidRPr="00CB0766">
        <w:rPr>
          <w:rFonts w:ascii="David" w:hAnsi="David" w:cs="David" w:hint="cs"/>
          <w:sz w:val="20"/>
          <w:szCs w:val="20"/>
          <w:rtl/>
        </w:rPr>
        <w:t>לסיכום:</w:t>
      </w:r>
      <w:r w:rsidR="00FB6AF5" w:rsidRPr="00CB0766">
        <w:rPr>
          <w:rFonts w:ascii="David" w:hAnsi="David" w:cs="David" w:hint="cs"/>
          <w:sz w:val="20"/>
          <w:szCs w:val="20"/>
          <w:rtl/>
        </w:rPr>
        <w:t xml:space="preserve"> יש לנו שתי דרכים להוכיח תקיפה: תנאי  החצי הראשון(שימוש בכוח) </w:t>
      </w:r>
      <w:r w:rsidR="00FB6AF5" w:rsidRPr="00CB0766">
        <w:rPr>
          <w:rFonts w:ascii="David" w:hAnsi="David" w:cs="David" w:hint="cs"/>
          <w:i/>
          <w:iCs/>
          <w:sz w:val="20"/>
          <w:szCs w:val="20"/>
          <w:u w:val="single"/>
          <w:rtl/>
        </w:rPr>
        <w:t>או</w:t>
      </w:r>
      <w:r w:rsidR="00FB6AF5" w:rsidRPr="00CB0766">
        <w:rPr>
          <w:rFonts w:ascii="David" w:hAnsi="David" w:cs="David" w:hint="cs"/>
          <w:sz w:val="20"/>
          <w:szCs w:val="20"/>
          <w:rtl/>
        </w:rPr>
        <w:t xml:space="preserve"> תנאי החצי השני(ניסיון או איום לשימוש בכוח). </w:t>
      </w:r>
      <w:r w:rsidR="006B4CED" w:rsidRPr="00CB0766">
        <w:rPr>
          <w:rFonts w:ascii="David" w:hAnsi="David" w:cs="David" w:hint="cs"/>
          <w:b/>
          <w:bCs/>
          <w:sz w:val="20"/>
          <w:szCs w:val="20"/>
          <w:rtl/>
        </w:rPr>
        <w:t>נתמקד בחלק הראשון של העוולה, העוסק בתקיפה הפיזית.</w:t>
      </w:r>
    </w:p>
    <w:p w14:paraId="33D434C5" w14:textId="6EF9352B" w:rsidR="005E5742" w:rsidRPr="00CB0766" w:rsidRDefault="005E5742" w:rsidP="009501AC">
      <w:pPr>
        <w:spacing w:line="276" w:lineRule="auto"/>
        <w:ind w:left="720"/>
        <w:rPr>
          <w:rFonts w:ascii="David" w:hAnsi="David" w:cs="David"/>
          <w:b/>
          <w:bCs/>
          <w:sz w:val="20"/>
          <w:szCs w:val="20"/>
          <w:rtl/>
        </w:rPr>
      </w:pPr>
    </w:p>
    <w:p w14:paraId="69799706" w14:textId="02CB66BF" w:rsidR="005E5742" w:rsidRPr="00CB0766" w:rsidRDefault="005E5742" w:rsidP="00C03576">
      <w:pPr>
        <w:spacing w:line="276" w:lineRule="auto"/>
        <w:rPr>
          <w:rFonts w:ascii="David" w:hAnsi="David" w:cs="David"/>
          <w:b/>
          <w:bCs/>
          <w:sz w:val="20"/>
          <w:szCs w:val="20"/>
          <w:rtl/>
        </w:rPr>
      </w:pPr>
      <w:r w:rsidRPr="00CB0766">
        <w:rPr>
          <w:rFonts w:ascii="David" w:hAnsi="David" w:cs="David" w:hint="cs"/>
          <w:b/>
          <w:bCs/>
          <w:sz w:val="20"/>
          <w:szCs w:val="20"/>
          <w:rtl/>
        </w:rPr>
        <w:t xml:space="preserve">תקיפה, הגנות </w:t>
      </w:r>
      <w:r w:rsidRPr="00CB0766">
        <w:rPr>
          <w:rFonts w:ascii="David" w:hAnsi="David" w:cs="David"/>
          <w:b/>
          <w:bCs/>
          <w:sz w:val="20"/>
          <w:szCs w:val="20"/>
          <w:rtl/>
        </w:rPr>
        <w:t>–</w:t>
      </w:r>
      <w:r w:rsidRPr="00CB0766">
        <w:rPr>
          <w:rFonts w:ascii="David" w:hAnsi="David" w:cs="David" w:hint="cs"/>
          <w:b/>
          <w:bCs/>
          <w:sz w:val="20"/>
          <w:szCs w:val="20"/>
          <w:rtl/>
        </w:rPr>
        <w:t xml:space="preserve"> </w:t>
      </w:r>
      <w:r w:rsidRPr="00CB0766">
        <w:rPr>
          <w:rFonts w:ascii="David" w:hAnsi="David" w:cs="David" w:hint="cs"/>
          <w:b/>
          <w:bCs/>
          <w:sz w:val="20"/>
          <w:szCs w:val="20"/>
          <w:highlight w:val="magenta"/>
          <w:rtl/>
        </w:rPr>
        <w:t>ס24 לפקנ"ז</w:t>
      </w:r>
    </w:p>
    <w:p w14:paraId="0AA6019D" w14:textId="77777777" w:rsidR="005E5742" w:rsidRPr="00CB0766" w:rsidRDefault="005E5742" w:rsidP="00C03576">
      <w:pPr>
        <w:spacing w:line="276" w:lineRule="auto"/>
        <w:rPr>
          <w:rFonts w:ascii="David" w:hAnsi="David" w:cs="David"/>
          <w:b/>
          <w:bCs/>
          <w:sz w:val="20"/>
          <w:szCs w:val="20"/>
          <w:rtl/>
        </w:rPr>
      </w:pPr>
      <w:bookmarkStart w:id="3" w:name="_Hlk73625508"/>
      <w:r w:rsidRPr="00CB0766">
        <w:rPr>
          <w:rFonts w:ascii="David" w:hAnsi="David" w:cs="David"/>
          <w:b/>
          <w:bCs/>
          <w:sz w:val="20"/>
          <w:szCs w:val="20"/>
          <w:rtl/>
        </w:rPr>
        <w:t>24.  בתובענה על תקיפה תהא הגנה לנתבע אם –</w:t>
      </w:r>
    </w:p>
    <w:p w14:paraId="031601A9" w14:textId="7759D149" w:rsidR="00FD123E" w:rsidRPr="00CB0766" w:rsidRDefault="005E5742" w:rsidP="00C03576">
      <w:pPr>
        <w:spacing w:line="276" w:lineRule="auto"/>
        <w:ind w:left="720"/>
        <w:rPr>
          <w:rFonts w:ascii="David" w:hAnsi="David" w:cs="David"/>
          <w:sz w:val="20"/>
          <w:szCs w:val="20"/>
        </w:rPr>
      </w:pPr>
      <w:r w:rsidRPr="00CB0766">
        <w:rPr>
          <w:rFonts w:ascii="David" w:hAnsi="David" w:cs="David"/>
          <w:sz w:val="20"/>
          <w:szCs w:val="20"/>
          <w:rtl/>
        </w:rPr>
        <w:t xml:space="preserve">(1)  עשה את המעשה </w:t>
      </w:r>
      <w:r w:rsidRPr="00CB0766">
        <w:rPr>
          <w:rFonts w:ascii="David" w:hAnsi="David" w:cs="David"/>
          <w:b/>
          <w:bCs/>
          <w:sz w:val="20"/>
          <w:szCs w:val="20"/>
          <w:rtl/>
        </w:rPr>
        <w:t>בסבירות</w:t>
      </w:r>
      <w:r w:rsidRPr="00CB0766">
        <w:rPr>
          <w:rFonts w:ascii="David" w:hAnsi="David" w:cs="David"/>
          <w:sz w:val="20"/>
          <w:szCs w:val="20"/>
          <w:rtl/>
        </w:rPr>
        <w:t xml:space="preserve"> כדי </w:t>
      </w:r>
      <w:r w:rsidRPr="00CB0766">
        <w:rPr>
          <w:rFonts w:ascii="David" w:hAnsi="David" w:cs="David"/>
          <w:b/>
          <w:bCs/>
          <w:sz w:val="20"/>
          <w:szCs w:val="20"/>
          <w:rtl/>
        </w:rPr>
        <w:t xml:space="preserve">להגן על עצמו או על זולתו מפני פגיעה </w:t>
      </w:r>
      <w:r w:rsidRPr="00CB0766">
        <w:rPr>
          <w:rFonts w:ascii="David" w:hAnsi="David" w:cs="David"/>
          <w:sz w:val="20"/>
          <w:szCs w:val="20"/>
          <w:rtl/>
        </w:rPr>
        <w:t xml:space="preserve">בחיים, </w:t>
      </w:r>
      <w:r w:rsidRPr="00CB0766">
        <w:rPr>
          <w:rFonts w:ascii="David" w:hAnsi="David" w:cs="David"/>
          <w:b/>
          <w:bCs/>
          <w:sz w:val="20"/>
          <w:szCs w:val="20"/>
          <w:rtl/>
        </w:rPr>
        <w:t>בגוף</w:t>
      </w:r>
      <w:r w:rsidRPr="00CB0766">
        <w:rPr>
          <w:rFonts w:ascii="David" w:hAnsi="David" w:cs="David"/>
          <w:sz w:val="20"/>
          <w:szCs w:val="20"/>
          <w:rtl/>
        </w:rPr>
        <w:t xml:space="preserve">, בחירות או </w:t>
      </w:r>
      <w:r w:rsidRPr="00CB0766">
        <w:rPr>
          <w:rFonts w:ascii="David" w:hAnsi="David" w:cs="David"/>
          <w:b/>
          <w:bCs/>
          <w:sz w:val="20"/>
          <w:szCs w:val="20"/>
          <w:rtl/>
        </w:rPr>
        <w:t>ברכוש</w:t>
      </w:r>
      <w:r w:rsidRPr="00CB0766">
        <w:rPr>
          <w:rFonts w:ascii="David" w:hAnsi="David" w:cs="David"/>
          <w:sz w:val="20"/>
          <w:szCs w:val="20"/>
          <w:rtl/>
        </w:rPr>
        <w:t xml:space="preserve">, </w:t>
      </w:r>
      <w:r w:rsidRPr="00CB0766">
        <w:rPr>
          <w:rFonts w:ascii="David" w:hAnsi="David" w:cs="David"/>
          <w:b/>
          <w:bCs/>
          <w:sz w:val="20"/>
          <w:szCs w:val="20"/>
          <w:rtl/>
        </w:rPr>
        <w:t>והיחס בין הנזק</w:t>
      </w:r>
      <w:r w:rsidRPr="00CB0766">
        <w:rPr>
          <w:rFonts w:ascii="David" w:hAnsi="David" w:cs="David"/>
          <w:sz w:val="20"/>
          <w:szCs w:val="20"/>
          <w:rtl/>
        </w:rPr>
        <w:t xml:space="preserve"> שסביר היה </w:t>
      </w:r>
      <w:r w:rsidRPr="00CB0766">
        <w:rPr>
          <w:rFonts w:ascii="David" w:hAnsi="David" w:cs="David"/>
          <w:b/>
          <w:bCs/>
          <w:sz w:val="20"/>
          <w:szCs w:val="20"/>
          <w:rtl/>
        </w:rPr>
        <w:t>שייגרם</w:t>
      </w:r>
      <w:r w:rsidRPr="00CB0766">
        <w:rPr>
          <w:rFonts w:ascii="David" w:hAnsi="David" w:cs="David"/>
          <w:sz w:val="20"/>
          <w:szCs w:val="20"/>
          <w:rtl/>
        </w:rPr>
        <w:t xml:space="preserve"> מהמעשה לבין הנזק שסביר היה </w:t>
      </w:r>
      <w:r w:rsidRPr="00CB0766">
        <w:rPr>
          <w:rFonts w:ascii="David" w:hAnsi="David" w:cs="David"/>
          <w:b/>
          <w:bCs/>
          <w:sz w:val="20"/>
          <w:szCs w:val="20"/>
          <w:rtl/>
        </w:rPr>
        <w:t>שיימנע</w:t>
      </w:r>
      <w:r w:rsidRPr="00CB0766">
        <w:rPr>
          <w:rFonts w:ascii="David" w:hAnsi="David" w:cs="David"/>
          <w:sz w:val="20"/>
          <w:szCs w:val="20"/>
          <w:rtl/>
        </w:rPr>
        <w:t xml:space="preserve"> על ידיו, היה </w:t>
      </w:r>
      <w:r w:rsidRPr="00CB0766">
        <w:rPr>
          <w:rFonts w:ascii="David" w:hAnsi="David" w:cs="David"/>
          <w:b/>
          <w:bCs/>
          <w:sz w:val="20"/>
          <w:szCs w:val="20"/>
          <w:rtl/>
        </w:rPr>
        <w:t>סביר</w:t>
      </w:r>
      <w:r w:rsidRPr="00CB0766">
        <w:rPr>
          <w:rFonts w:ascii="David" w:hAnsi="David" w:cs="David"/>
          <w:sz w:val="20"/>
          <w:szCs w:val="20"/>
          <w:rtl/>
        </w:rPr>
        <w:t>;</w:t>
      </w:r>
      <w:r w:rsidR="007D1E0C" w:rsidRPr="00CB0766">
        <w:rPr>
          <w:rFonts w:ascii="David" w:hAnsi="David" w:cs="David" w:hint="cs"/>
          <w:sz w:val="20"/>
          <w:szCs w:val="20"/>
          <w:rtl/>
        </w:rPr>
        <w:t xml:space="preserve"> </w:t>
      </w:r>
      <w:r w:rsidR="007D1E0C" w:rsidRPr="00CB0766">
        <w:rPr>
          <w:rFonts w:ascii="David" w:hAnsi="David" w:cs="David" w:hint="cs"/>
          <w:b/>
          <w:bCs/>
          <w:sz w:val="20"/>
          <w:szCs w:val="20"/>
          <w:rtl/>
        </w:rPr>
        <w:t>&gt;&gt;&gt;</w:t>
      </w:r>
      <w:r w:rsidR="00860E38" w:rsidRPr="00CB0766">
        <w:rPr>
          <w:rFonts w:ascii="David" w:hAnsi="David" w:cs="David" w:hint="cs"/>
          <w:sz w:val="20"/>
          <w:szCs w:val="20"/>
          <w:rtl/>
        </w:rPr>
        <w:t xml:space="preserve"> </w:t>
      </w:r>
      <w:r w:rsidR="00860E38" w:rsidRPr="00CB0766">
        <w:rPr>
          <w:rFonts w:ascii="David" w:hAnsi="David" w:cs="David" w:hint="cs"/>
          <w:b/>
          <w:bCs/>
          <w:sz w:val="20"/>
          <w:szCs w:val="20"/>
          <w:highlight w:val="yellow"/>
          <w:rtl/>
        </w:rPr>
        <w:t>פס"ד אלון נ חדד</w:t>
      </w:r>
    </w:p>
    <w:bookmarkEnd w:id="3"/>
    <w:p w14:paraId="0747EF4B" w14:textId="6E45E550" w:rsidR="00FD123E" w:rsidRPr="00CB0766" w:rsidRDefault="00FD123E" w:rsidP="00C03576">
      <w:pPr>
        <w:spacing w:line="276" w:lineRule="auto"/>
        <w:ind w:left="720"/>
        <w:rPr>
          <w:rFonts w:ascii="David" w:hAnsi="David" w:cs="David"/>
          <w:color w:val="FF0000"/>
          <w:sz w:val="20"/>
          <w:szCs w:val="20"/>
        </w:rPr>
      </w:pPr>
      <w:r w:rsidRPr="00CB0766">
        <w:rPr>
          <w:rFonts w:ascii="David" w:hAnsi="David" w:cs="David"/>
          <w:sz w:val="20"/>
          <w:szCs w:val="20"/>
        </w:rPr>
        <w:t>(2) </w:t>
      </w:r>
      <w:r w:rsidRPr="00CB0766">
        <w:rPr>
          <w:rFonts w:ascii="David" w:hAnsi="David" w:cs="David" w:hint="cs"/>
          <w:sz w:val="20"/>
          <w:szCs w:val="20"/>
          <w:rtl/>
        </w:rPr>
        <w:t xml:space="preserve"> </w:t>
      </w:r>
      <w:r w:rsidRPr="00CB0766">
        <w:rPr>
          <w:rFonts w:ascii="David" w:hAnsi="David" w:cs="David"/>
          <w:sz w:val="20"/>
          <w:szCs w:val="20"/>
          <w:rtl/>
        </w:rPr>
        <w:t>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r w:rsidRPr="00CB0766">
        <w:rPr>
          <w:rFonts w:ascii="David" w:hAnsi="David" w:cs="David"/>
          <w:sz w:val="20"/>
          <w:szCs w:val="20"/>
        </w:rPr>
        <w:t>;</w:t>
      </w:r>
      <w:r w:rsidR="004829D7" w:rsidRPr="00CB0766">
        <w:rPr>
          <w:rFonts w:ascii="David" w:hAnsi="David" w:cs="David" w:hint="cs"/>
          <w:sz w:val="20"/>
          <w:szCs w:val="20"/>
          <w:rtl/>
        </w:rPr>
        <w:t xml:space="preserve"> </w:t>
      </w:r>
      <w:r w:rsidR="004829D7" w:rsidRPr="00CB0766">
        <w:rPr>
          <w:rFonts w:ascii="David" w:hAnsi="David" w:cs="David" w:hint="cs"/>
          <w:color w:val="FF0000"/>
          <w:sz w:val="20"/>
          <w:szCs w:val="20"/>
          <w:rtl/>
        </w:rPr>
        <w:t>&gt;&gt;&gt; גם מדבר על סבירות, והוא יותר ספציפי: בנוגע למקרקעין.</w:t>
      </w:r>
      <w:r w:rsidR="00B66DF4" w:rsidRPr="00CB0766">
        <w:rPr>
          <w:rFonts w:ascii="David" w:hAnsi="David" w:cs="David" w:hint="cs"/>
          <w:color w:val="FF0000"/>
          <w:sz w:val="20"/>
          <w:szCs w:val="20"/>
          <w:rtl/>
        </w:rPr>
        <w:t xml:space="preserve"> שימוש בכוח במקרי הסגת גבול במקרקעין.</w:t>
      </w:r>
    </w:p>
    <w:p w14:paraId="240C6605" w14:textId="323DF59A" w:rsidR="00FD123E" w:rsidRPr="00CB0766" w:rsidRDefault="00FD123E" w:rsidP="00C03576">
      <w:pPr>
        <w:spacing w:line="276" w:lineRule="auto"/>
        <w:ind w:left="720"/>
        <w:rPr>
          <w:rFonts w:ascii="David" w:hAnsi="David" w:cs="David"/>
          <w:sz w:val="20"/>
          <w:szCs w:val="20"/>
        </w:rPr>
      </w:pPr>
      <w:r w:rsidRPr="00CB0766">
        <w:rPr>
          <w:rFonts w:ascii="David" w:hAnsi="David" w:cs="David"/>
          <w:sz w:val="20"/>
          <w:szCs w:val="20"/>
        </w:rPr>
        <w:t>(3) </w:t>
      </w:r>
      <w:r w:rsidRPr="00CB0766">
        <w:rPr>
          <w:rFonts w:ascii="David" w:hAnsi="David" w:cs="David" w:hint="cs"/>
          <w:sz w:val="20"/>
          <w:szCs w:val="20"/>
          <w:rtl/>
        </w:rPr>
        <w:t xml:space="preserve"> </w:t>
      </w:r>
      <w:r w:rsidRPr="00CB0766">
        <w:rPr>
          <w:rFonts w:ascii="David" w:hAnsi="David" w:cs="David"/>
          <w:sz w:val="20"/>
          <w:szCs w:val="20"/>
          <w:rtl/>
        </w:rPr>
        <w:t>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שלום</w:t>
      </w:r>
      <w:r w:rsidRPr="00CB0766">
        <w:rPr>
          <w:rFonts w:ascii="David" w:hAnsi="David" w:cs="David"/>
          <w:sz w:val="20"/>
          <w:szCs w:val="20"/>
        </w:rPr>
        <w:t>;</w:t>
      </w:r>
      <w:r w:rsidR="00B66DF4" w:rsidRPr="00CB0766">
        <w:rPr>
          <w:rFonts w:ascii="David" w:hAnsi="David" w:cs="David" w:hint="cs"/>
          <w:sz w:val="20"/>
          <w:szCs w:val="20"/>
          <w:rtl/>
        </w:rPr>
        <w:t xml:space="preserve"> </w:t>
      </w:r>
      <w:r w:rsidR="00B66DF4" w:rsidRPr="00CB0766">
        <w:rPr>
          <w:rFonts w:ascii="David" w:hAnsi="David" w:cs="David" w:hint="cs"/>
          <w:color w:val="FF0000"/>
          <w:sz w:val="20"/>
          <w:szCs w:val="20"/>
          <w:rtl/>
        </w:rPr>
        <w:t xml:space="preserve">&gt;&gt;&gt; </w:t>
      </w:r>
      <w:proofErr w:type="spellStart"/>
      <w:r w:rsidR="00B66DF4" w:rsidRPr="00CB0766">
        <w:rPr>
          <w:rFonts w:ascii="David" w:hAnsi="David" w:cs="David" w:hint="cs"/>
          <w:color w:val="FF0000"/>
          <w:sz w:val="20"/>
          <w:szCs w:val="20"/>
          <w:rtl/>
        </w:rPr>
        <w:t>כנל</w:t>
      </w:r>
      <w:proofErr w:type="spellEnd"/>
      <w:r w:rsidR="00B66DF4" w:rsidRPr="00CB0766">
        <w:rPr>
          <w:rFonts w:ascii="David" w:hAnsi="David" w:cs="David" w:hint="cs"/>
          <w:color w:val="FF0000"/>
          <w:sz w:val="20"/>
          <w:szCs w:val="20"/>
          <w:rtl/>
        </w:rPr>
        <w:t xml:space="preserve"> לגבי מ</w:t>
      </w:r>
      <w:r w:rsidR="008A3C80" w:rsidRPr="00CB0766">
        <w:rPr>
          <w:rFonts w:ascii="David" w:hAnsi="David" w:cs="David" w:hint="cs"/>
          <w:color w:val="FF0000"/>
          <w:sz w:val="20"/>
          <w:szCs w:val="20"/>
          <w:rtl/>
        </w:rPr>
        <w:t>י</w:t>
      </w:r>
      <w:r w:rsidR="00B66DF4" w:rsidRPr="00CB0766">
        <w:rPr>
          <w:rFonts w:ascii="David" w:hAnsi="David" w:cs="David" w:hint="cs"/>
          <w:color w:val="FF0000"/>
          <w:sz w:val="20"/>
          <w:szCs w:val="20"/>
          <w:rtl/>
        </w:rPr>
        <w:t>טלטלין</w:t>
      </w:r>
    </w:p>
    <w:p w14:paraId="7F8F4F76" w14:textId="7B6A25ED" w:rsidR="00FD123E" w:rsidRPr="00CB0766" w:rsidRDefault="00FD123E" w:rsidP="00C03576">
      <w:pPr>
        <w:spacing w:line="276" w:lineRule="auto"/>
        <w:ind w:left="720"/>
        <w:rPr>
          <w:rFonts w:ascii="David" w:hAnsi="David" w:cs="David"/>
          <w:sz w:val="20"/>
          <w:szCs w:val="20"/>
        </w:rPr>
      </w:pPr>
      <w:r w:rsidRPr="00CB0766">
        <w:rPr>
          <w:rFonts w:ascii="David" w:hAnsi="David" w:cs="David"/>
          <w:sz w:val="20"/>
          <w:szCs w:val="20"/>
        </w:rPr>
        <w:t>(4) </w:t>
      </w:r>
      <w:r w:rsidRPr="00CB0766">
        <w:rPr>
          <w:rFonts w:ascii="David" w:hAnsi="David" w:cs="David" w:hint="cs"/>
          <w:sz w:val="20"/>
          <w:szCs w:val="20"/>
          <w:rtl/>
        </w:rPr>
        <w:t xml:space="preserve"> </w:t>
      </w:r>
      <w:r w:rsidRPr="00CB0766">
        <w:rPr>
          <w:rFonts w:ascii="David" w:hAnsi="David" w:cs="David"/>
          <w:sz w:val="20"/>
          <w:szCs w:val="20"/>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CB0766">
        <w:rPr>
          <w:rFonts w:ascii="David" w:hAnsi="David" w:cs="David"/>
          <w:sz w:val="20"/>
          <w:szCs w:val="20"/>
        </w:rPr>
        <w:t>;</w:t>
      </w:r>
      <w:r w:rsidR="00B66DF4" w:rsidRPr="00CB0766">
        <w:rPr>
          <w:rFonts w:ascii="David" w:hAnsi="David" w:cs="David" w:hint="cs"/>
          <w:sz w:val="20"/>
          <w:szCs w:val="20"/>
          <w:rtl/>
        </w:rPr>
        <w:t xml:space="preserve"> </w:t>
      </w:r>
      <w:r w:rsidR="00B66DF4" w:rsidRPr="00CB0766">
        <w:rPr>
          <w:rFonts w:ascii="David" w:hAnsi="David" w:cs="David" w:hint="cs"/>
          <w:color w:val="FF0000"/>
          <w:sz w:val="20"/>
          <w:szCs w:val="20"/>
          <w:rtl/>
        </w:rPr>
        <w:t>&gt;&gt;&gt; הג</w:t>
      </w:r>
      <w:r w:rsidR="008A3C80" w:rsidRPr="00CB0766">
        <w:rPr>
          <w:rFonts w:ascii="David" w:hAnsi="David" w:cs="David" w:hint="cs"/>
          <w:color w:val="FF0000"/>
          <w:sz w:val="20"/>
          <w:szCs w:val="20"/>
          <w:rtl/>
        </w:rPr>
        <w:t>נ</w:t>
      </w:r>
      <w:r w:rsidR="00B66DF4" w:rsidRPr="00CB0766">
        <w:rPr>
          <w:rFonts w:ascii="David" w:hAnsi="David" w:cs="David" w:hint="cs"/>
          <w:color w:val="FF0000"/>
          <w:sz w:val="20"/>
          <w:szCs w:val="20"/>
          <w:rtl/>
        </w:rPr>
        <w:t>ה לשוטרים הפועלים מכוח צו.</w:t>
      </w:r>
    </w:p>
    <w:p w14:paraId="6B1246BF" w14:textId="28200A25" w:rsidR="00FD123E" w:rsidRPr="00CB0766" w:rsidRDefault="00FD123E" w:rsidP="00C03576">
      <w:pPr>
        <w:spacing w:line="276" w:lineRule="auto"/>
        <w:ind w:left="720"/>
        <w:rPr>
          <w:rFonts w:ascii="David" w:hAnsi="David" w:cs="David"/>
          <w:b/>
          <w:bCs/>
          <w:sz w:val="20"/>
          <w:szCs w:val="20"/>
        </w:rPr>
      </w:pPr>
      <w:r w:rsidRPr="00CB0766">
        <w:rPr>
          <w:rFonts w:ascii="David" w:hAnsi="David" w:cs="David"/>
          <w:sz w:val="20"/>
          <w:szCs w:val="20"/>
        </w:rPr>
        <w:t>(5) </w:t>
      </w:r>
      <w:r w:rsidRPr="00CB0766">
        <w:rPr>
          <w:rFonts w:ascii="David" w:hAnsi="David" w:cs="David" w:hint="cs"/>
          <w:sz w:val="20"/>
          <w:szCs w:val="20"/>
          <w:rtl/>
        </w:rPr>
        <w:t xml:space="preserve"> </w:t>
      </w:r>
      <w:r w:rsidRPr="00CB0766">
        <w:rPr>
          <w:rFonts w:ascii="David" w:hAnsi="David" w:cs="David"/>
          <w:sz w:val="20"/>
          <w:szCs w:val="20"/>
          <w:rtl/>
        </w:rPr>
        <w:t>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r w:rsidRPr="00CB0766">
        <w:rPr>
          <w:rFonts w:ascii="David" w:hAnsi="David" w:cs="David"/>
          <w:sz w:val="20"/>
          <w:szCs w:val="20"/>
        </w:rPr>
        <w:t>;</w:t>
      </w:r>
      <w:r w:rsidR="00B66DF4" w:rsidRPr="00CB0766">
        <w:rPr>
          <w:rFonts w:ascii="David" w:hAnsi="David" w:cs="David" w:hint="cs"/>
          <w:sz w:val="20"/>
          <w:szCs w:val="20"/>
          <w:rtl/>
        </w:rPr>
        <w:t xml:space="preserve"> </w:t>
      </w:r>
      <w:r w:rsidR="00B66DF4" w:rsidRPr="00CB0766">
        <w:rPr>
          <w:rFonts w:ascii="David" w:hAnsi="David" w:cs="David" w:hint="cs"/>
          <w:color w:val="FF0000"/>
          <w:sz w:val="20"/>
          <w:szCs w:val="20"/>
          <w:rtl/>
        </w:rPr>
        <w:t>&gt;&gt;&gt; הגנה על חולה בנושא של אי שפיות.</w:t>
      </w:r>
    </w:p>
    <w:p w14:paraId="6DB2A4BE" w14:textId="67676B7E" w:rsidR="00FD123E" w:rsidRPr="00CB0766" w:rsidRDefault="00FD123E" w:rsidP="00C03576">
      <w:pPr>
        <w:spacing w:line="276" w:lineRule="auto"/>
        <w:ind w:left="720"/>
        <w:rPr>
          <w:rFonts w:ascii="David" w:hAnsi="David" w:cs="David"/>
          <w:sz w:val="20"/>
          <w:szCs w:val="20"/>
          <w:rtl/>
        </w:rPr>
      </w:pPr>
      <w:r w:rsidRPr="00CB0766">
        <w:rPr>
          <w:rFonts w:ascii="David" w:hAnsi="David" w:cs="David"/>
          <w:sz w:val="20"/>
          <w:szCs w:val="20"/>
        </w:rPr>
        <w:t>(6) </w:t>
      </w:r>
      <w:r w:rsidRPr="00CB0766">
        <w:rPr>
          <w:rFonts w:ascii="David" w:hAnsi="David" w:cs="David" w:hint="cs"/>
          <w:sz w:val="20"/>
          <w:szCs w:val="20"/>
          <w:rtl/>
        </w:rPr>
        <w:t xml:space="preserve"> </w:t>
      </w:r>
      <w:r w:rsidRPr="00CB0766">
        <w:rPr>
          <w:rFonts w:ascii="David" w:hAnsi="David" w:cs="David"/>
          <w:sz w:val="20"/>
          <w:szCs w:val="20"/>
          <w:rtl/>
        </w:rPr>
        <w:t>הנתבע והתובע היו שניהם חיילים בצבא-הגנה לישראל, והנתבע פעל מכוח דין החל על הצבא ולפי אותו דין</w:t>
      </w:r>
      <w:r w:rsidRPr="00CB0766">
        <w:rPr>
          <w:rFonts w:ascii="David" w:hAnsi="David" w:cs="David"/>
          <w:sz w:val="20"/>
          <w:szCs w:val="20"/>
        </w:rPr>
        <w:t>;</w:t>
      </w:r>
      <w:r w:rsidR="00B66DF4" w:rsidRPr="00CB0766">
        <w:rPr>
          <w:rFonts w:ascii="David" w:hAnsi="David" w:cs="David" w:hint="cs"/>
          <w:sz w:val="20"/>
          <w:szCs w:val="20"/>
          <w:rtl/>
        </w:rPr>
        <w:t xml:space="preserve"> </w:t>
      </w:r>
      <w:r w:rsidR="00B66DF4" w:rsidRPr="00CB0766">
        <w:rPr>
          <w:rFonts w:ascii="David" w:hAnsi="David" w:cs="David" w:hint="cs"/>
          <w:color w:val="FF0000"/>
          <w:sz w:val="20"/>
          <w:szCs w:val="20"/>
          <w:rtl/>
        </w:rPr>
        <w:t>&gt;&gt;&gt; הגנה על חייל</w:t>
      </w:r>
      <w:r w:rsidR="00541CB7" w:rsidRPr="00CB0766">
        <w:rPr>
          <w:rFonts w:ascii="David" w:hAnsi="David" w:cs="David" w:hint="cs"/>
          <w:color w:val="FF0000"/>
          <w:sz w:val="20"/>
          <w:szCs w:val="20"/>
          <w:rtl/>
        </w:rPr>
        <w:t>ים</w:t>
      </w:r>
    </w:p>
    <w:p w14:paraId="0593A6C1" w14:textId="13114A80" w:rsidR="00541CB7" w:rsidRPr="00CB0766" w:rsidRDefault="00541CB7" w:rsidP="00C03576">
      <w:pPr>
        <w:spacing w:line="276" w:lineRule="auto"/>
        <w:ind w:left="720"/>
        <w:rPr>
          <w:rFonts w:ascii="David" w:hAnsi="David" w:cs="David"/>
          <w:sz w:val="20"/>
          <w:szCs w:val="20"/>
        </w:rPr>
      </w:pPr>
      <w:r w:rsidRPr="00CB0766">
        <w:rPr>
          <w:rFonts w:ascii="David" w:hAnsi="David" w:cs="David" w:hint="cs"/>
          <w:sz w:val="20"/>
          <w:szCs w:val="20"/>
          <w:rtl/>
        </w:rPr>
        <w:t xml:space="preserve">(7) הסעיף בוטל. הוא היה סעיף </w:t>
      </w:r>
      <w:proofErr w:type="spellStart"/>
      <w:r w:rsidRPr="00CB0766">
        <w:rPr>
          <w:rFonts w:ascii="David" w:hAnsi="David" w:cs="David" w:hint="cs"/>
          <w:sz w:val="20"/>
          <w:szCs w:val="20"/>
          <w:rtl/>
        </w:rPr>
        <w:t>שאיפשר</w:t>
      </w:r>
      <w:proofErr w:type="spellEnd"/>
      <w:r w:rsidRPr="00CB0766">
        <w:rPr>
          <w:rFonts w:ascii="David" w:hAnsi="David" w:cs="David" w:hint="cs"/>
          <w:sz w:val="20"/>
          <w:szCs w:val="20"/>
          <w:rtl/>
        </w:rPr>
        <w:t xml:space="preserve"> הגנה לאפוטרופוס לתקוף. מאז עולם הערכים השתנה.</w:t>
      </w:r>
      <w:bookmarkStart w:id="4" w:name="_Hlk73625759"/>
    </w:p>
    <w:p w14:paraId="0114602A" w14:textId="18EAFE2E" w:rsidR="00FD123E" w:rsidRPr="00CB0766" w:rsidRDefault="00FD123E" w:rsidP="00C03576">
      <w:pPr>
        <w:spacing w:line="276" w:lineRule="auto"/>
        <w:ind w:left="720"/>
        <w:rPr>
          <w:rFonts w:ascii="David" w:hAnsi="David" w:cs="David"/>
          <w:sz w:val="20"/>
          <w:szCs w:val="20"/>
          <w:rtl/>
        </w:rPr>
      </w:pPr>
      <w:r w:rsidRPr="00CB0766">
        <w:rPr>
          <w:rFonts w:ascii="David" w:hAnsi="David" w:cs="David"/>
          <w:sz w:val="20"/>
          <w:szCs w:val="20"/>
        </w:rPr>
        <w:t xml:space="preserve"> (8) </w:t>
      </w:r>
      <w:r w:rsidRPr="00CB0766">
        <w:rPr>
          <w:rFonts w:ascii="David" w:hAnsi="David" w:cs="David"/>
          <w:sz w:val="20"/>
          <w:szCs w:val="20"/>
          <w:rtl/>
        </w:rPr>
        <w:t xml:space="preserve">עשה בתום לב מעשה שהיה לו יסוד להניח שהוא לטובת התובע, אלא שלפני </w:t>
      </w:r>
      <w:proofErr w:type="spellStart"/>
      <w:r w:rsidRPr="00CB0766">
        <w:rPr>
          <w:rFonts w:ascii="David" w:hAnsi="David" w:cs="David"/>
          <w:sz w:val="20"/>
          <w:szCs w:val="20"/>
          <w:rtl/>
        </w:rPr>
        <w:t>שעשהו</w:t>
      </w:r>
      <w:proofErr w:type="spellEnd"/>
      <w:r w:rsidRPr="00CB0766">
        <w:rPr>
          <w:rFonts w:ascii="David" w:hAnsi="David" w:cs="David"/>
          <w:sz w:val="20"/>
          <w:szCs w:val="20"/>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CB0766">
        <w:rPr>
          <w:rFonts w:ascii="David" w:hAnsi="David" w:cs="David"/>
          <w:sz w:val="20"/>
          <w:szCs w:val="20"/>
        </w:rPr>
        <w:t>.</w:t>
      </w:r>
      <w:r w:rsidR="00EC6801" w:rsidRPr="00CB0766">
        <w:rPr>
          <w:rFonts w:ascii="David" w:hAnsi="David" w:cs="David" w:hint="cs"/>
          <w:sz w:val="20"/>
          <w:szCs w:val="20"/>
          <w:rtl/>
        </w:rPr>
        <w:t xml:space="preserve"> </w:t>
      </w:r>
      <w:r w:rsidR="00EC6801" w:rsidRPr="00CB0766">
        <w:rPr>
          <w:rFonts w:ascii="David" w:hAnsi="David" w:cs="David" w:hint="cs"/>
          <w:color w:val="FF0000"/>
          <w:sz w:val="20"/>
          <w:szCs w:val="20"/>
          <w:rtl/>
        </w:rPr>
        <w:t>&gt;&gt;&gt; הגנה על רופאים</w:t>
      </w:r>
      <w:r w:rsidR="0013471E" w:rsidRPr="00CB0766">
        <w:rPr>
          <w:rFonts w:ascii="David" w:hAnsi="David" w:cs="David" w:hint="cs"/>
          <w:color w:val="FF0000"/>
          <w:sz w:val="20"/>
          <w:szCs w:val="20"/>
          <w:rtl/>
        </w:rPr>
        <w:t xml:space="preserve">: </w:t>
      </w:r>
      <w:r w:rsidR="00EC6801" w:rsidRPr="00CB0766">
        <w:rPr>
          <w:rFonts w:ascii="David" w:hAnsi="David" w:cs="David" w:hint="cs"/>
          <w:color w:val="FF0000"/>
          <w:sz w:val="20"/>
          <w:szCs w:val="20"/>
          <w:rtl/>
        </w:rPr>
        <w:t xml:space="preserve"> בזמן חירום אין זמן לקבל את הסכמת המטופל. א</w:t>
      </w:r>
      <w:r w:rsidR="0013471E" w:rsidRPr="00CB0766">
        <w:rPr>
          <w:rFonts w:ascii="David" w:hAnsi="David" w:cs="David" w:hint="cs"/>
          <w:color w:val="FF0000"/>
          <w:sz w:val="20"/>
          <w:szCs w:val="20"/>
          <w:rtl/>
        </w:rPr>
        <w:t>ך</w:t>
      </w:r>
      <w:r w:rsidR="00EC6801" w:rsidRPr="00CB0766">
        <w:rPr>
          <w:rFonts w:ascii="David" w:hAnsi="David" w:cs="David" w:hint="cs"/>
          <w:color w:val="FF0000"/>
          <w:sz w:val="20"/>
          <w:szCs w:val="20"/>
          <w:rtl/>
        </w:rPr>
        <w:t xml:space="preserve"> </w:t>
      </w:r>
      <w:r w:rsidR="00EC6801" w:rsidRPr="00CB0766">
        <w:rPr>
          <w:rFonts w:ascii="David" w:hAnsi="David" w:cs="David" w:hint="cs"/>
          <w:b/>
          <w:bCs/>
          <w:color w:val="FF0000"/>
          <w:sz w:val="20"/>
          <w:szCs w:val="20"/>
          <w:rtl/>
        </w:rPr>
        <w:t xml:space="preserve">מה לגבי סירוב מטופל? </w:t>
      </w:r>
      <w:r w:rsidR="00EC6801" w:rsidRPr="00CB0766">
        <w:rPr>
          <w:rFonts w:ascii="David" w:hAnsi="David" w:cs="David" w:hint="cs"/>
          <w:b/>
          <w:bCs/>
          <w:sz w:val="20"/>
          <w:szCs w:val="20"/>
          <w:rtl/>
        </w:rPr>
        <w:t xml:space="preserve">(פס"ד </w:t>
      </w:r>
      <w:proofErr w:type="spellStart"/>
      <w:r w:rsidR="00EC6801" w:rsidRPr="00CB0766">
        <w:rPr>
          <w:rFonts w:ascii="David" w:hAnsi="David" w:cs="David" w:hint="cs"/>
          <w:b/>
          <w:bCs/>
          <w:sz w:val="20"/>
          <w:szCs w:val="20"/>
          <w:highlight w:val="yellow"/>
          <w:rtl/>
        </w:rPr>
        <w:t>קורטאם</w:t>
      </w:r>
      <w:proofErr w:type="spellEnd"/>
      <w:r w:rsidR="00EC6801" w:rsidRPr="00CB0766">
        <w:rPr>
          <w:rFonts w:ascii="David" w:hAnsi="David" w:cs="David" w:hint="cs"/>
          <w:b/>
          <w:bCs/>
          <w:sz w:val="20"/>
          <w:szCs w:val="20"/>
          <w:rtl/>
        </w:rPr>
        <w:t>)</w:t>
      </w:r>
    </w:p>
    <w:bookmarkEnd w:id="4"/>
    <w:p w14:paraId="3A29E115" w14:textId="73ACB92B" w:rsidR="00541CB7" w:rsidRPr="00CB0766" w:rsidRDefault="00541CB7" w:rsidP="00C03576">
      <w:pPr>
        <w:spacing w:line="276" w:lineRule="auto"/>
        <w:rPr>
          <w:rFonts w:ascii="David" w:hAnsi="David" w:cs="David"/>
          <w:sz w:val="20"/>
          <w:szCs w:val="20"/>
          <w:rtl/>
        </w:rPr>
      </w:pPr>
    </w:p>
    <w:p w14:paraId="44489EF5" w14:textId="2148D528" w:rsidR="00541CB7" w:rsidRPr="00CB0766" w:rsidRDefault="00541CB7" w:rsidP="00C03576">
      <w:pPr>
        <w:spacing w:line="276" w:lineRule="auto"/>
        <w:rPr>
          <w:rFonts w:ascii="David" w:hAnsi="David" w:cs="David"/>
          <w:b/>
          <w:bCs/>
          <w:sz w:val="20"/>
          <w:szCs w:val="20"/>
          <w:u w:val="single"/>
        </w:rPr>
      </w:pPr>
      <w:r w:rsidRPr="00CB0766">
        <w:rPr>
          <w:rFonts w:ascii="David" w:hAnsi="David" w:cs="David" w:hint="cs"/>
          <w:b/>
          <w:bCs/>
          <w:sz w:val="20"/>
          <w:szCs w:val="20"/>
          <w:u w:val="single"/>
          <w:rtl/>
        </w:rPr>
        <w:t>נתמקד בס24(1)</w:t>
      </w:r>
      <w:r w:rsidR="00EC6801" w:rsidRPr="00CB0766">
        <w:rPr>
          <w:rFonts w:ascii="David" w:hAnsi="David" w:cs="David" w:hint="cs"/>
          <w:b/>
          <w:bCs/>
          <w:sz w:val="20"/>
          <w:szCs w:val="20"/>
          <w:u w:val="single"/>
          <w:rtl/>
        </w:rPr>
        <w:t xml:space="preserve"> </w:t>
      </w:r>
      <w:r w:rsidR="00EC6801" w:rsidRPr="00CB0766">
        <w:rPr>
          <w:rFonts w:ascii="David" w:hAnsi="David" w:cs="David"/>
          <w:b/>
          <w:bCs/>
          <w:sz w:val="20"/>
          <w:szCs w:val="20"/>
          <w:u w:val="single"/>
          <w:rtl/>
        </w:rPr>
        <w:t>–</w:t>
      </w:r>
      <w:r w:rsidR="00EC6801" w:rsidRPr="00CB0766">
        <w:rPr>
          <w:rFonts w:ascii="David" w:hAnsi="David" w:cs="David" w:hint="cs"/>
          <w:b/>
          <w:bCs/>
          <w:sz w:val="20"/>
          <w:szCs w:val="20"/>
          <w:u w:val="single"/>
          <w:rtl/>
        </w:rPr>
        <w:t xml:space="preserve"> הגנה על תקיפה</w:t>
      </w:r>
      <w:r w:rsidRPr="00CB0766">
        <w:rPr>
          <w:rFonts w:ascii="David" w:hAnsi="David" w:cs="David" w:hint="cs"/>
          <w:b/>
          <w:bCs/>
          <w:sz w:val="20"/>
          <w:szCs w:val="20"/>
          <w:u w:val="single"/>
          <w:rtl/>
        </w:rPr>
        <w:t xml:space="preserve">: </w:t>
      </w:r>
    </w:p>
    <w:p w14:paraId="6295822F" w14:textId="77777777" w:rsidR="00541CB7" w:rsidRPr="00CB0766" w:rsidRDefault="00541CB7" w:rsidP="001457B6">
      <w:pPr>
        <w:spacing w:line="276" w:lineRule="auto"/>
        <w:ind w:left="401"/>
        <w:rPr>
          <w:rFonts w:ascii="David" w:hAnsi="David" w:cs="David"/>
          <w:b/>
          <w:bCs/>
          <w:sz w:val="20"/>
          <w:szCs w:val="20"/>
          <w:rtl/>
        </w:rPr>
      </w:pPr>
      <w:r w:rsidRPr="00CB0766">
        <w:rPr>
          <w:rFonts w:ascii="David" w:hAnsi="David" w:cs="David"/>
          <w:b/>
          <w:bCs/>
          <w:sz w:val="20"/>
          <w:szCs w:val="20"/>
          <w:rtl/>
        </w:rPr>
        <w:t>24.  בתובענה על תקיפה תהא הגנה לנתבע אם –</w:t>
      </w:r>
    </w:p>
    <w:p w14:paraId="1CB039BD" w14:textId="77777777" w:rsidR="00541CB7" w:rsidRPr="00CB0766" w:rsidRDefault="00541CB7" w:rsidP="001457B6">
      <w:pPr>
        <w:spacing w:line="276" w:lineRule="auto"/>
        <w:ind w:left="401"/>
        <w:rPr>
          <w:rFonts w:ascii="David" w:hAnsi="David" w:cs="David"/>
          <w:sz w:val="20"/>
          <w:szCs w:val="20"/>
        </w:rPr>
      </w:pPr>
      <w:r w:rsidRPr="00CB0766">
        <w:rPr>
          <w:rFonts w:ascii="David" w:hAnsi="David" w:cs="David"/>
          <w:sz w:val="20"/>
          <w:szCs w:val="20"/>
          <w:rtl/>
        </w:rPr>
        <w:t xml:space="preserve">(1)  עשה את המעשה </w:t>
      </w:r>
      <w:r w:rsidRPr="00CB0766">
        <w:rPr>
          <w:rFonts w:ascii="David" w:hAnsi="David" w:cs="David"/>
          <w:b/>
          <w:bCs/>
          <w:sz w:val="20"/>
          <w:szCs w:val="20"/>
          <w:rtl/>
        </w:rPr>
        <w:t>בסבירות</w:t>
      </w:r>
      <w:r w:rsidRPr="00CB0766">
        <w:rPr>
          <w:rFonts w:ascii="David" w:hAnsi="David" w:cs="David"/>
          <w:sz w:val="20"/>
          <w:szCs w:val="20"/>
          <w:rtl/>
        </w:rPr>
        <w:t xml:space="preserve"> כדי </w:t>
      </w:r>
      <w:r w:rsidRPr="00CB0766">
        <w:rPr>
          <w:rFonts w:ascii="David" w:hAnsi="David" w:cs="David"/>
          <w:b/>
          <w:bCs/>
          <w:sz w:val="20"/>
          <w:szCs w:val="20"/>
          <w:rtl/>
        </w:rPr>
        <w:t xml:space="preserve">להגן על עצמו או על זולתו מפני פגיעה </w:t>
      </w:r>
      <w:r w:rsidRPr="00CB0766">
        <w:rPr>
          <w:rFonts w:ascii="David" w:hAnsi="David" w:cs="David"/>
          <w:sz w:val="20"/>
          <w:szCs w:val="20"/>
          <w:rtl/>
        </w:rPr>
        <w:t xml:space="preserve">בחיים, </w:t>
      </w:r>
      <w:r w:rsidRPr="00CB0766">
        <w:rPr>
          <w:rFonts w:ascii="David" w:hAnsi="David" w:cs="David"/>
          <w:b/>
          <w:bCs/>
          <w:sz w:val="20"/>
          <w:szCs w:val="20"/>
          <w:rtl/>
        </w:rPr>
        <w:t>בגוף</w:t>
      </w:r>
      <w:r w:rsidRPr="00CB0766">
        <w:rPr>
          <w:rFonts w:ascii="David" w:hAnsi="David" w:cs="David"/>
          <w:sz w:val="20"/>
          <w:szCs w:val="20"/>
          <w:rtl/>
        </w:rPr>
        <w:t xml:space="preserve">, בחירות או </w:t>
      </w:r>
      <w:r w:rsidRPr="00CB0766">
        <w:rPr>
          <w:rFonts w:ascii="David" w:hAnsi="David" w:cs="David"/>
          <w:b/>
          <w:bCs/>
          <w:sz w:val="20"/>
          <w:szCs w:val="20"/>
          <w:rtl/>
        </w:rPr>
        <w:t>ברכוש</w:t>
      </w:r>
      <w:r w:rsidRPr="00CB0766">
        <w:rPr>
          <w:rFonts w:ascii="David" w:hAnsi="David" w:cs="David"/>
          <w:sz w:val="20"/>
          <w:szCs w:val="20"/>
          <w:rtl/>
        </w:rPr>
        <w:t xml:space="preserve">, </w:t>
      </w:r>
      <w:r w:rsidRPr="00CB0766">
        <w:rPr>
          <w:rFonts w:ascii="David" w:hAnsi="David" w:cs="David"/>
          <w:b/>
          <w:bCs/>
          <w:sz w:val="20"/>
          <w:szCs w:val="20"/>
          <w:rtl/>
        </w:rPr>
        <w:t>והיחס בין הנזק</w:t>
      </w:r>
      <w:r w:rsidRPr="00CB0766">
        <w:rPr>
          <w:rFonts w:ascii="David" w:hAnsi="David" w:cs="David"/>
          <w:sz w:val="20"/>
          <w:szCs w:val="20"/>
          <w:rtl/>
        </w:rPr>
        <w:t xml:space="preserve"> שסביר היה </w:t>
      </w:r>
      <w:r w:rsidRPr="00CB0766">
        <w:rPr>
          <w:rFonts w:ascii="David" w:hAnsi="David" w:cs="David"/>
          <w:b/>
          <w:bCs/>
          <w:sz w:val="20"/>
          <w:szCs w:val="20"/>
          <w:rtl/>
        </w:rPr>
        <w:t>שייגרם</w:t>
      </w:r>
      <w:r w:rsidRPr="00CB0766">
        <w:rPr>
          <w:rFonts w:ascii="David" w:hAnsi="David" w:cs="David"/>
          <w:sz w:val="20"/>
          <w:szCs w:val="20"/>
          <w:rtl/>
        </w:rPr>
        <w:t xml:space="preserve"> מהמעשה לבין הנזק שסביר היה </w:t>
      </w:r>
      <w:r w:rsidRPr="00CB0766">
        <w:rPr>
          <w:rFonts w:ascii="David" w:hAnsi="David" w:cs="David"/>
          <w:b/>
          <w:bCs/>
          <w:sz w:val="20"/>
          <w:szCs w:val="20"/>
          <w:rtl/>
        </w:rPr>
        <w:t>שיימנע</w:t>
      </w:r>
      <w:r w:rsidRPr="00CB0766">
        <w:rPr>
          <w:rFonts w:ascii="David" w:hAnsi="David" w:cs="David"/>
          <w:sz w:val="20"/>
          <w:szCs w:val="20"/>
          <w:rtl/>
        </w:rPr>
        <w:t xml:space="preserve"> על ידיו, היה סביר;</w:t>
      </w:r>
      <w:r w:rsidRPr="00CB0766">
        <w:rPr>
          <w:rFonts w:ascii="David" w:hAnsi="David" w:cs="David" w:hint="cs"/>
          <w:sz w:val="20"/>
          <w:szCs w:val="20"/>
          <w:rtl/>
        </w:rPr>
        <w:t xml:space="preserve"> </w:t>
      </w:r>
      <w:r w:rsidRPr="00CB0766">
        <w:rPr>
          <w:rFonts w:ascii="David" w:hAnsi="David" w:cs="David" w:hint="cs"/>
          <w:b/>
          <w:bCs/>
          <w:sz w:val="20"/>
          <w:szCs w:val="20"/>
          <w:rtl/>
        </w:rPr>
        <w:t>&gt;&gt;&gt;</w:t>
      </w:r>
      <w:r w:rsidRPr="00CB0766">
        <w:rPr>
          <w:rFonts w:ascii="David" w:hAnsi="David" w:cs="David" w:hint="cs"/>
          <w:sz w:val="20"/>
          <w:szCs w:val="20"/>
          <w:rtl/>
        </w:rPr>
        <w:t xml:space="preserve"> </w:t>
      </w:r>
      <w:r w:rsidRPr="00CB0766">
        <w:rPr>
          <w:rFonts w:ascii="David" w:hAnsi="David" w:cs="David" w:hint="cs"/>
          <w:b/>
          <w:bCs/>
          <w:sz w:val="20"/>
          <w:szCs w:val="20"/>
          <w:highlight w:val="yellow"/>
          <w:rtl/>
        </w:rPr>
        <w:t>פס"ד אלון נ חדד</w:t>
      </w:r>
    </w:p>
    <w:p w14:paraId="510E88FD" w14:textId="5BA689D1" w:rsidR="006D5689" w:rsidRPr="00CB0766" w:rsidRDefault="006D5689" w:rsidP="00C03576">
      <w:pPr>
        <w:spacing w:line="276" w:lineRule="auto"/>
        <w:rPr>
          <w:rFonts w:ascii="David" w:hAnsi="David" w:cs="David"/>
          <w:b/>
          <w:bCs/>
          <w:sz w:val="20"/>
          <w:szCs w:val="20"/>
          <w:rtl/>
        </w:rPr>
      </w:pPr>
    </w:p>
    <w:p w14:paraId="50315912" w14:textId="3DE25C88" w:rsidR="005E5742" w:rsidRPr="00CB0766" w:rsidRDefault="006D5689" w:rsidP="001457B6">
      <w:pPr>
        <w:spacing w:line="276" w:lineRule="auto"/>
        <w:rPr>
          <w:rFonts w:ascii="David" w:hAnsi="David" w:cs="David"/>
          <w:b/>
          <w:bCs/>
          <w:sz w:val="20"/>
          <w:szCs w:val="20"/>
          <w:u w:val="single"/>
          <w:rtl/>
        </w:rPr>
      </w:pPr>
      <w:bookmarkStart w:id="5" w:name="Rov111"/>
      <w:bookmarkEnd w:id="5"/>
      <w:r w:rsidRPr="00CB0766">
        <w:rPr>
          <w:rFonts w:ascii="David" w:hAnsi="David" w:cs="David" w:hint="cs"/>
          <w:b/>
          <w:bCs/>
          <w:sz w:val="20"/>
          <w:szCs w:val="20"/>
          <w:u w:val="single"/>
          <w:rtl/>
        </w:rPr>
        <w:t>יסודות ההגנה הקבועה בס24(1)</w:t>
      </w:r>
      <w:r w:rsidR="00425983" w:rsidRPr="00CB0766">
        <w:rPr>
          <w:rFonts w:ascii="David" w:hAnsi="David" w:cs="David" w:hint="cs"/>
          <w:b/>
          <w:bCs/>
          <w:sz w:val="20"/>
          <w:szCs w:val="20"/>
          <w:u w:val="single"/>
          <w:rtl/>
        </w:rPr>
        <w:t>:</w:t>
      </w:r>
    </w:p>
    <w:p w14:paraId="6B1E182F" w14:textId="5090CAA2" w:rsidR="006D5689" w:rsidRPr="00CB0766" w:rsidRDefault="006D5689" w:rsidP="001457B6">
      <w:pPr>
        <w:pStyle w:val="a3"/>
        <w:numPr>
          <w:ilvl w:val="0"/>
          <w:numId w:val="60"/>
        </w:numPr>
        <w:spacing w:line="276" w:lineRule="auto"/>
        <w:rPr>
          <w:rFonts w:ascii="David" w:hAnsi="David" w:cs="David"/>
          <w:sz w:val="20"/>
          <w:szCs w:val="20"/>
        </w:rPr>
      </w:pPr>
      <w:r w:rsidRPr="00CB0766">
        <w:rPr>
          <w:rFonts w:ascii="David" w:hAnsi="David" w:cs="David" w:hint="cs"/>
          <w:sz w:val="20"/>
          <w:szCs w:val="20"/>
          <w:u w:val="single"/>
          <w:rtl/>
        </w:rPr>
        <w:t>עשה את המעשה בסבירות</w:t>
      </w:r>
      <w:r w:rsidRPr="00CB0766">
        <w:rPr>
          <w:rFonts w:ascii="David" w:hAnsi="David" w:cs="David" w:hint="cs"/>
          <w:sz w:val="20"/>
          <w:szCs w:val="20"/>
          <w:rtl/>
        </w:rPr>
        <w:t xml:space="preserve"> </w:t>
      </w:r>
      <w:r w:rsidRPr="00CB0766">
        <w:rPr>
          <w:rFonts w:ascii="David" w:hAnsi="David" w:cs="David"/>
          <w:sz w:val="20"/>
          <w:szCs w:val="20"/>
          <w:rtl/>
        </w:rPr>
        <w:t>–</w:t>
      </w:r>
      <w:r w:rsidR="00425983" w:rsidRPr="00CB0766">
        <w:rPr>
          <w:rFonts w:ascii="David" w:hAnsi="David" w:cs="David" w:hint="cs"/>
          <w:sz w:val="20"/>
          <w:szCs w:val="20"/>
          <w:rtl/>
        </w:rPr>
        <w:t xml:space="preserve"> </w:t>
      </w:r>
      <w:r w:rsidR="00791690" w:rsidRPr="00CB0766">
        <w:rPr>
          <w:rFonts w:ascii="David" w:hAnsi="David" w:cs="David" w:hint="cs"/>
          <w:sz w:val="20"/>
          <w:szCs w:val="20"/>
          <w:rtl/>
        </w:rPr>
        <w:t>האם התקיפה הייתה סבירה ב</w:t>
      </w:r>
      <w:r w:rsidR="005401C1" w:rsidRPr="00CB0766">
        <w:rPr>
          <w:rFonts w:ascii="David" w:hAnsi="David" w:cs="David" w:hint="cs"/>
          <w:sz w:val="20"/>
          <w:szCs w:val="20"/>
          <w:rtl/>
        </w:rPr>
        <w:t xml:space="preserve">התאם לנסיבות. </w:t>
      </w:r>
      <w:r w:rsidR="001457B6" w:rsidRPr="00CB0766">
        <w:rPr>
          <w:rFonts w:ascii="David" w:hAnsi="David" w:cs="David" w:hint="cs"/>
          <w:sz w:val="20"/>
          <w:szCs w:val="20"/>
          <w:rtl/>
        </w:rPr>
        <w:t xml:space="preserve">למשל נשאלת השאלה, </w:t>
      </w:r>
      <w:r w:rsidR="00425983" w:rsidRPr="00CB0766">
        <w:rPr>
          <w:rFonts w:ascii="David" w:hAnsi="David" w:cs="David" w:hint="cs"/>
          <w:sz w:val="20"/>
          <w:szCs w:val="20"/>
          <w:rtl/>
        </w:rPr>
        <w:t xml:space="preserve">האם </w:t>
      </w:r>
      <w:r w:rsidR="00780F24" w:rsidRPr="00CB0766">
        <w:rPr>
          <w:rFonts w:ascii="David" w:hAnsi="David" w:cs="David" w:hint="cs"/>
          <w:sz w:val="20"/>
          <w:szCs w:val="20"/>
          <w:rtl/>
        </w:rPr>
        <w:t>"</w:t>
      </w:r>
      <w:r w:rsidRPr="00CB0766">
        <w:rPr>
          <w:rFonts w:ascii="David" w:hAnsi="David" w:cs="David" w:hint="cs"/>
          <w:sz w:val="20"/>
          <w:szCs w:val="20"/>
          <w:rtl/>
        </w:rPr>
        <w:t>הבא להכותך השכם להכותו</w:t>
      </w:r>
      <w:r w:rsidR="00780F24" w:rsidRPr="00CB0766">
        <w:rPr>
          <w:rFonts w:ascii="David" w:hAnsi="David" w:cs="David" w:hint="cs"/>
          <w:sz w:val="20"/>
          <w:szCs w:val="20"/>
          <w:rtl/>
        </w:rPr>
        <w:t>"</w:t>
      </w:r>
      <w:r w:rsidR="00425983" w:rsidRPr="00CB0766">
        <w:rPr>
          <w:rFonts w:ascii="David" w:hAnsi="David" w:cs="David" w:hint="cs"/>
          <w:sz w:val="20"/>
          <w:szCs w:val="20"/>
          <w:rtl/>
        </w:rPr>
        <w:t>?</w:t>
      </w:r>
      <w:r w:rsidR="005B1B43" w:rsidRPr="00CB0766">
        <w:rPr>
          <w:rFonts w:ascii="David" w:hAnsi="David" w:cs="David"/>
          <w:sz w:val="20"/>
          <w:szCs w:val="20"/>
          <w:rtl/>
        </w:rPr>
        <w:br/>
      </w:r>
    </w:p>
    <w:p w14:paraId="7447F31D" w14:textId="76D67985" w:rsidR="006D5689" w:rsidRPr="00CB0766" w:rsidRDefault="006D5689" w:rsidP="001457B6">
      <w:pPr>
        <w:pStyle w:val="a3"/>
        <w:numPr>
          <w:ilvl w:val="0"/>
          <w:numId w:val="60"/>
        </w:numPr>
        <w:spacing w:line="276" w:lineRule="auto"/>
        <w:rPr>
          <w:rFonts w:ascii="David" w:hAnsi="David" w:cs="David"/>
          <w:sz w:val="20"/>
          <w:szCs w:val="20"/>
        </w:rPr>
      </w:pPr>
      <w:r w:rsidRPr="00CB0766">
        <w:rPr>
          <w:rFonts w:ascii="David" w:hAnsi="David" w:cs="David" w:hint="cs"/>
          <w:sz w:val="20"/>
          <w:szCs w:val="20"/>
          <w:u w:val="single"/>
          <w:rtl/>
        </w:rPr>
        <w:t>הגנה על פגיעה בחיים, בגוף, חירות או רכוש</w:t>
      </w:r>
      <w:r w:rsidR="00C71505" w:rsidRPr="00CB0766">
        <w:rPr>
          <w:rFonts w:ascii="David" w:hAnsi="David" w:cs="David" w:hint="cs"/>
          <w:sz w:val="20"/>
          <w:szCs w:val="20"/>
          <w:rtl/>
        </w:rPr>
        <w:t xml:space="preserve"> </w:t>
      </w:r>
      <w:r w:rsidR="00C71505" w:rsidRPr="00CB0766">
        <w:rPr>
          <w:rFonts w:ascii="David" w:hAnsi="David" w:cs="David"/>
          <w:sz w:val="20"/>
          <w:szCs w:val="20"/>
          <w:rtl/>
        </w:rPr>
        <w:t>–</w:t>
      </w:r>
      <w:r w:rsidR="00C71505" w:rsidRPr="00CB0766">
        <w:rPr>
          <w:rFonts w:ascii="David" w:hAnsi="David" w:cs="David" w:hint="cs"/>
          <w:sz w:val="20"/>
          <w:szCs w:val="20"/>
          <w:rtl/>
        </w:rPr>
        <w:t xml:space="preserve"> כאשר אדם תוקף את ביתו של אדם אחר והמתגונן גורם לו נזק, המתגונן יכול לטעון שהוא ביקש להגן על רכושו. עוולת התקיפה לכאורה לא מתייחסת לרכוש, אך </w:t>
      </w:r>
      <w:r w:rsidR="00C71505" w:rsidRPr="00CB0766">
        <w:rPr>
          <w:rFonts w:ascii="David" w:hAnsi="David" w:cs="David" w:hint="cs"/>
          <w:b/>
          <w:bCs/>
          <w:sz w:val="20"/>
          <w:szCs w:val="20"/>
          <w:rtl/>
        </w:rPr>
        <w:t>ההגנה מתייחסת גם להגנה על רכוש</w:t>
      </w:r>
      <w:r w:rsidR="00C71505" w:rsidRPr="00CB0766">
        <w:rPr>
          <w:rFonts w:ascii="David" w:hAnsi="David" w:cs="David" w:hint="cs"/>
          <w:sz w:val="20"/>
          <w:szCs w:val="20"/>
          <w:rtl/>
        </w:rPr>
        <w:t xml:space="preserve">. יש כאן מקבילה נזיקית להגנה עצמית. </w:t>
      </w:r>
      <w:r w:rsidR="005B1B43" w:rsidRPr="00CB0766">
        <w:rPr>
          <w:rFonts w:ascii="David" w:hAnsi="David" w:cs="David"/>
          <w:sz w:val="20"/>
          <w:szCs w:val="20"/>
          <w:rtl/>
        </w:rPr>
        <w:br/>
      </w:r>
    </w:p>
    <w:p w14:paraId="659B3F29" w14:textId="36F6364D" w:rsidR="00B67485" w:rsidRPr="00CB0766" w:rsidRDefault="006D5689" w:rsidP="001457B6">
      <w:pPr>
        <w:pStyle w:val="a3"/>
        <w:numPr>
          <w:ilvl w:val="0"/>
          <w:numId w:val="60"/>
        </w:numPr>
        <w:spacing w:line="276" w:lineRule="auto"/>
        <w:rPr>
          <w:rFonts w:ascii="David" w:hAnsi="David" w:cs="David"/>
          <w:sz w:val="20"/>
          <w:szCs w:val="20"/>
          <w:rtl/>
        </w:rPr>
      </w:pPr>
      <w:r w:rsidRPr="00CB0766">
        <w:rPr>
          <w:rFonts w:ascii="David" w:hAnsi="David" w:cs="David" w:hint="cs"/>
          <w:sz w:val="20"/>
          <w:szCs w:val="20"/>
          <w:u w:val="single"/>
          <w:rtl/>
        </w:rPr>
        <w:t>דרישת ה"פרופורציה".</w:t>
      </w:r>
      <w:r w:rsidR="001C4E08" w:rsidRPr="00CB0766">
        <w:rPr>
          <w:rFonts w:ascii="David" w:hAnsi="David" w:cs="David" w:hint="cs"/>
          <w:sz w:val="20"/>
          <w:szCs w:val="20"/>
          <w:rtl/>
        </w:rPr>
        <w:t xml:space="preserve"> יחס סביר בין הנזק שחשבת שהולך להיגרם לך, לבין הנזק שיצרת. לא תיתכן הגנה שלא פרופורציונלית לסכנה שהייתה.</w:t>
      </w:r>
      <w:r w:rsidR="00C71505" w:rsidRPr="00CB0766">
        <w:rPr>
          <w:rFonts w:ascii="Arial" w:eastAsia="Times New Roman" w:hAnsi="Arial" w:cs="Arial" w:hint="cs"/>
          <w:color w:val="000000"/>
          <w:sz w:val="20"/>
          <w:szCs w:val="20"/>
          <w:rtl/>
        </w:rPr>
        <w:t xml:space="preserve"> </w:t>
      </w:r>
      <w:r w:rsidR="00C71505" w:rsidRPr="00CB0766">
        <w:rPr>
          <w:rFonts w:ascii="David" w:hAnsi="David" w:cs="David" w:hint="cs"/>
          <w:sz w:val="20"/>
          <w:szCs w:val="20"/>
          <w:rtl/>
        </w:rPr>
        <w:t>דרישת הפרופורציה מוסיפה לדרישת הסבירות שהנזק שייגרם מהפעולה לא יהיה גבוה מזה שהיה נגרם אם אדם לא היה פועל.</w:t>
      </w:r>
    </w:p>
    <w:p w14:paraId="20A02CA4" w14:textId="2A88989E" w:rsidR="00EB1A52" w:rsidRPr="00CB0766" w:rsidRDefault="00B67485" w:rsidP="001457B6">
      <w:pPr>
        <w:spacing w:line="276" w:lineRule="auto"/>
        <w:rPr>
          <w:rFonts w:ascii="David" w:hAnsi="David" w:cs="David"/>
          <w:sz w:val="20"/>
          <w:szCs w:val="20"/>
          <w:rtl/>
        </w:rPr>
      </w:pPr>
      <w:r w:rsidRPr="00CB0766">
        <w:rPr>
          <w:rFonts w:ascii="David" w:hAnsi="David" w:cs="David" w:hint="cs"/>
          <w:sz w:val="20"/>
          <w:szCs w:val="20"/>
          <w:rtl/>
        </w:rPr>
        <w:t xml:space="preserve">ישנה </w:t>
      </w:r>
      <w:r w:rsidRPr="00CB0766">
        <w:rPr>
          <w:rFonts w:ascii="David" w:hAnsi="David" w:cs="David" w:hint="cs"/>
          <w:b/>
          <w:bCs/>
          <w:sz w:val="20"/>
          <w:szCs w:val="20"/>
          <w:u w:val="single"/>
          <w:rtl/>
        </w:rPr>
        <w:t>סבירות כפולה</w:t>
      </w:r>
      <w:r w:rsidRPr="00CB0766">
        <w:rPr>
          <w:rFonts w:ascii="David" w:hAnsi="David" w:cs="David" w:hint="cs"/>
          <w:sz w:val="20"/>
          <w:szCs w:val="20"/>
          <w:rtl/>
        </w:rPr>
        <w:t xml:space="preserve">: </w:t>
      </w:r>
      <w:r w:rsidRPr="00CB0766">
        <w:rPr>
          <w:rFonts w:ascii="David" w:hAnsi="David" w:cs="David" w:hint="cs"/>
          <w:b/>
          <w:bCs/>
          <w:sz w:val="20"/>
          <w:szCs w:val="20"/>
          <w:rtl/>
        </w:rPr>
        <w:t xml:space="preserve">ישנה אינדיקציה נוספת </w:t>
      </w:r>
      <w:proofErr w:type="spellStart"/>
      <w:r w:rsidRPr="00CB0766">
        <w:rPr>
          <w:rFonts w:ascii="David" w:hAnsi="David" w:cs="David" w:hint="cs"/>
          <w:b/>
          <w:bCs/>
          <w:sz w:val="20"/>
          <w:szCs w:val="20"/>
          <w:rtl/>
        </w:rPr>
        <w:t>למהו</w:t>
      </w:r>
      <w:proofErr w:type="spellEnd"/>
      <w:r w:rsidRPr="00CB0766">
        <w:rPr>
          <w:rFonts w:ascii="David" w:hAnsi="David" w:cs="David" w:hint="cs"/>
          <w:b/>
          <w:bCs/>
          <w:sz w:val="20"/>
          <w:szCs w:val="20"/>
          <w:rtl/>
        </w:rPr>
        <w:t xml:space="preserve"> דבר שאיננו סביר. גם אם התקיפה הייתה סבירה, ובאמת אדם חשב שיש עליו איום</w:t>
      </w:r>
      <w:r w:rsidRPr="00CB0766">
        <w:rPr>
          <w:rFonts w:ascii="David" w:hAnsi="David" w:cs="David" w:hint="cs"/>
          <w:sz w:val="20"/>
          <w:szCs w:val="20"/>
          <w:rtl/>
        </w:rPr>
        <w:t xml:space="preserve"> (בהתאם לנסיבות</w:t>
      </w:r>
      <w:r w:rsidR="00EA1A45" w:rsidRPr="00CB0766">
        <w:rPr>
          <w:rFonts w:ascii="David" w:hAnsi="David" w:cs="David" w:hint="cs"/>
          <w:sz w:val="20"/>
          <w:szCs w:val="20"/>
          <w:rtl/>
        </w:rPr>
        <w:t xml:space="preserve"> הקונקרטיות</w:t>
      </w:r>
      <w:r w:rsidRPr="00CB0766">
        <w:rPr>
          <w:rFonts w:ascii="David" w:hAnsi="David" w:cs="David" w:hint="cs"/>
          <w:sz w:val="20"/>
          <w:szCs w:val="20"/>
          <w:rtl/>
        </w:rPr>
        <w:t>)</w:t>
      </w:r>
      <w:r w:rsidR="00EA1A45" w:rsidRPr="00CB0766">
        <w:rPr>
          <w:rFonts w:ascii="David" w:hAnsi="David" w:cs="David" w:hint="cs"/>
          <w:sz w:val="20"/>
          <w:szCs w:val="20"/>
          <w:rtl/>
        </w:rPr>
        <w:t xml:space="preserve"> </w:t>
      </w:r>
      <w:r w:rsidR="00EA1A45" w:rsidRPr="00CB0766">
        <w:rPr>
          <w:rFonts w:ascii="David" w:hAnsi="David" w:cs="David"/>
          <w:sz w:val="20"/>
          <w:szCs w:val="20"/>
          <w:rtl/>
        </w:rPr>
        <w:t>–</w:t>
      </w:r>
      <w:r w:rsidR="00EA1A45" w:rsidRPr="00CB0766">
        <w:rPr>
          <w:rFonts w:ascii="David" w:hAnsi="David" w:cs="David" w:hint="cs"/>
          <w:sz w:val="20"/>
          <w:szCs w:val="20"/>
          <w:rtl/>
        </w:rPr>
        <w:t xml:space="preserve"> האם התוצאה מההתנהגות הייתה סבירה?</w:t>
      </w:r>
      <w:r w:rsidR="00B171DF" w:rsidRPr="00CB0766">
        <w:rPr>
          <w:rFonts w:ascii="David" w:hAnsi="David" w:cs="David" w:hint="cs"/>
          <w:sz w:val="20"/>
          <w:szCs w:val="20"/>
          <w:rtl/>
        </w:rPr>
        <w:t xml:space="preserve"> פרופורציונלית? </w:t>
      </w:r>
      <w:r w:rsidR="00EB1A52" w:rsidRPr="00CB0766">
        <w:rPr>
          <w:rFonts w:ascii="David" w:hAnsi="David" w:cs="David" w:hint="cs"/>
          <w:sz w:val="20"/>
          <w:szCs w:val="20"/>
          <w:rtl/>
        </w:rPr>
        <w:t>ישנה הפרדה בין ההתנהגות, לבין תוצאת ההתנהגות (או איך שניתן לצפות שהתוצאה תהיה).</w:t>
      </w:r>
    </w:p>
    <w:p w14:paraId="5553A78F" w14:textId="0D9DB98C" w:rsidR="0029109C" w:rsidRPr="00CB0766" w:rsidRDefault="0029109C" w:rsidP="001457B6">
      <w:pPr>
        <w:spacing w:line="276" w:lineRule="auto"/>
        <w:rPr>
          <w:rFonts w:ascii="David" w:hAnsi="David" w:cs="David"/>
          <w:sz w:val="20"/>
          <w:szCs w:val="20"/>
          <w:rtl/>
        </w:rPr>
      </w:pPr>
      <w:r w:rsidRPr="00CB0766">
        <w:rPr>
          <w:rFonts w:ascii="David" w:hAnsi="David" w:cs="David" w:hint="cs"/>
          <w:sz w:val="20"/>
          <w:szCs w:val="20"/>
          <w:rtl/>
        </w:rPr>
        <w:t>*</w:t>
      </w:r>
      <w:r w:rsidRPr="00CB0766">
        <w:rPr>
          <w:rFonts w:ascii="David" w:hAnsi="David" w:cs="David"/>
          <w:sz w:val="20"/>
          <w:szCs w:val="20"/>
          <w:rtl/>
        </w:rPr>
        <w:t>ההבדל בין הסבירות לפרופורציה- הבחנה בין ההתנהגות בנסיבות העניין(סבירות)לתוצאה שהיא גרמה לה (פרופורציה).</w:t>
      </w:r>
    </w:p>
    <w:p w14:paraId="107C820C" w14:textId="386A72F0" w:rsidR="00EB1A52" w:rsidRPr="00CB0766" w:rsidRDefault="00ED02F8" w:rsidP="001457B6">
      <w:pPr>
        <w:spacing w:line="276" w:lineRule="auto"/>
        <w:rPr>
          <w:rFonts w:ascii="David" w:hAnsi="David" w:cs="David"/>
          <w:sz w:val="20"/>
          <w:szCs w:val="20"/>
          <w:rtl/>
        </w:rPr>
      </w:pPr>
      <w:r w:rsidRPr="00CB0766">
        <w:rPr>
          <w:rFonts w:ascii="David" w:hAnsi="David" w:cs="David" w:hint="cs"/>
          <w:sz w:val="20"/>
          <w:szCs w:val="20"/>
          <w:rtl/>
        </w:rPr>
        <w:t>*</w:t>
      </w:r>
      <w:r w:rsidR="00EB1A52" w:rsidRPr="00CB0766">
        <w:rPr>
          <w:rFonts w:ascii="David" w:hAnsi="David" w:cs="David"/>
          <w:sz w:val="20"/>
          <w:szCs w:val="20"/>
          <w:rtl/>
        </w:rPr>
        <w:t>א' - הבחירה להגן באמצעות "תקיפה"</w:t>
      </w:r>
      <w:r w:rsidR="009576DB" w:rsidRPr="00CB0766">
        <w:rPr>
          <w:rFonts w:ascii="David" w:hAnsi="David" w:cs="David" w:hint="cs"/>
          <w:sz w:val="20"/>
          <w:szCs w:val="20"/>
          <w:rtl/>
        </w:rPr>
        <w:t>.</w:t>
      </w:r>
      <w:r w:rsidR="000B0048" w:rsidRPr="00CB0766">
        <w:rPr>
          <w:rFonts w:ascii="David" w:hAnsi="David" w:cs="David" w:hint="cs"/>
          <w:sz w:val="20"/>
          <w:szCs w:val="20"/>
          <w:rtl/>
        </w:rPr>
        <w:t xml:space="preserve"> </w:t>
      </w:r>
      <w:r w:rsidR="00EB1A52" w:rsidRPr="00CB0766">
        <w:rPr>
          <w:rFonts w:ascii="David" w:hAnsi="David" w:cs="David"/>
          <w:sz w:val="20"/>
          <w:szCs w:val="20"/>
          <w:rtl/>
        </w:rPr>
        <w:t>ג' - הפרופורציה בין הנזק שהיה נגרם לנזק שגרמת</w:t>
      </w:r>
      <w:r w:rsidR="009576DB" w:rsidRPr="00CB0766">
        <w:rPr>
          <w:rFonts w:ascii="David" w:hAnsi="David" w:cs="David" w:hint="cs"/>
          <w:sz w:val="20"/>
          <w:szCs w:val="20"/>
          <w:rtl/>
        </w:rPr>
        <w:t>.</w:t>
      </w:r>
    </w:p>
    <w:p w14:paraId="122C4AEF" w14:textId="7A611AB9" w:rsidR="00ED02F8" w:rsidRPr="00CB0766" w:rsidRDefault="00ED02F8" w:rsidP="008324C9">
      <w:pPr>
        <w:spacing w:line="276" w:lineRule="auto"/>
        <w:rPr>
          <w:rFonts w:ascii="David" w:hAnsi="David" w:cs="David"/>
          <w:sz w:val="20"/>
          <w:szCs w:val="20"/>
          <w:rtl/>
        </w:rPr>
      </w:pPr>
      <w:r w:rsidRPr="00CB0766">
        <w:rPr>
          <w:rFonts w:ascii="David" w:hAnsi="David" w:cs="David" w:hint="cs"/>
          <w:sz w:val="20"/>
          <w:szCs w:val="20"/>
          <w:rtl/>
        </w:rPr>
        <w:t>*</w:t>
      </w:r>
      <w:r w:rsidR="009576DB" w:rsidRPr="00CB0766">
        <w:rPr>
          <w:rFonts w:ascii="David" w:hAnsi="David" w:cs="David" w:hint="cs"/>
          <w:sz w:val="20"/>
          <w:szCs w:val="20"/>
          <w:rtl/>
        </w:rPr>
        <w:t>היבט אחד: המעשה לא סביר</w:t>
      </w:r>
      <w:r w:rsidR="000B0048" w:rsidRPr="00CB0766">
        <w:rPr>
          <w:rFonts w:ascii="David" w:hAnsi="David" w:cs="David" w:hint="cs"/>
          <w:sz w:val="20"/>
          <w:szCs w:val="20"/>
          <w:rtl/>
        </w:rPr>
        <w:t xml:space="preserve">. </w:t>
      </w:r>
      <w:r w:rsidR="009576DB" w:rsidRPr="00CB0766">
        <w:rPr>
          <w:rFonts w:ascii="David" w:hAnsi="David" w:cs="David" w:hint="cs"/>
          <w:sz w:val="20"/>
          <w:szCs w:val="20"/>
          <w:rtl/>
        </w:rPr>
        <w:t>היבט אחר: יחס סביר בין הנז</w:t>
      </w:r>
      <w:r w:rsidR="00C55E0A" w:rsidRPr="00CB0766">
        <w:rPr>
          <w:rFonts w:ascii="David" w:hAnsi="David" w:cs="David" w:hint="cs"/>
          <w:sz w:val="20"/>
          <w:szCs w:val="20"/>
          <w:rtl/>
        </w:rPr>
        <w:t>ק שנמנע לנזק שנוצר.</w:t>
      </w:r>
      <w:r w:rsidR="008478A7" w:rsidRPr="00CB0766">
        <w:rPr>
          <w:rFonts w:ascii="David" w:hAnsi="David" w:cs="David"/>
          <w:sz w:val="20"/>
          <w:szCs w:val="20"/>
          <w:rtl/>
        </w:rPr>
        <w:br/>
      </w:r>
      <w:r w:rsidR="0029109C" w:rsidRPr="00CB0766">
        <w:rPr>
          <w:rFonts w:ascii="David" w:hAnsi="David" w:cs="David"/>
          <w:sz w:val="20"/>
          <w:szCs w:val="20"/>
          <w:rtl/>
        </w:rPr>
        <w:br/>
      </w:r>
      <w:r w:rsidR="008478A7" w:rsidRPr="00CB0766">
        <w:rPr>
          <w:rFonts w:ascii="David" w:hAnsi="David" w:cs="David" w:hint="cs"/>
          <w:sz w:val="20"/>
          <w:szCs w:val="20"/>
          <w:rtl/>
        </w:rPr>
        <w:lastRenderedPageBreak/>
        <w:t>*</w:t>
      </w:r>
      <w:r w:rsidRPr="00CB0766">
        <w:rPr>
          <w:rFonts w:ascii="David" w:hAnsi="David" w:cs="David"/>
          <w:sz w:val="20"/>
          <w:szCs w:val="20"/>
          <w:rtl/>
        </w:rPr>
        <w:t>אפשר להגן גם רק על הרכוש, אם לא נחשפת סכנה לגוף/חיים (זה תיקון שנכנס לחוק, לא היה ככה במקור) אבל אז מתעוררת שאלה מבחינת הפרופורציה- אולי זה לא שקול פגיעה בנפש מול פגיעה ברכוש</w:t>
      </w:r>
    </w:p>
    <w:p w14:paraId="21A6141F" w14:textId="48437403" w:rsidR="0029109C" w:rsidRPr="00CB0766" w:rsidRDefault="0029109C" w:rsidP="008324C9">
      <w:pPr>
        <w:spacing w:line="276" w:lineRule="auto"/>
        <w:rPr>
          <w:rFonts w:ascii="David" w:hAnsi="David" w:cs="David"/>
          <w:sz w:val="20"/>
          <w:szCs w:val="20"/>
          <w:rtl/>
        </w:rPr>
      </w:pPr>
    </w:p>
    <w:p w14:paraId="2847E6B1" w14:textId="05FC03DA" w:rsidR="00EB1A52" w:rsidRPr="00CB0766" w:rsidRDefault="00C55E0A" w:rsidP="008324C9">
      <w:pPr>
        <w:spacing w:line="276" w:lineRule="auto"/>
        <w:rPr>
          <w:rFonts w:ascii="David" w:hAnsi="David" w:cs="David"/>
          <w:b/>
          <w:bCs/>
          <w:sz w:val="20"/>
          <w:szCs w:val="20"/>
          <w:rtl/>
        </w:rPr>
      </w:pPr>
      <w:r w:rsidRPr="00CB0766">
        <w:rPr>
          <w:rFonts w:ascii="David" w:hAnsi="David" w:cs="David" w:hint="cs"/>
          <w:b/>
          <w:bCs/>
          <w:sz w:val="20"/>
          <w:szCs w:val="20"/>
          <w:highlight w:val="yellow"/>
          <w:rtl/>
        </w:rPr>
        <w:t>אלון נ חדד</w:t>
      </w:r>
      <w:r w:rsidRPr="00CB0766">
        <w:rPr>
          <w:rFonts w:ascii="David" w:hAnsi="David" w:cs="David" w:hint="cs"/>
          <w:b/>
          <w:bCs/>
          <w:sz w:val="20"/>
          <w:szCs w:val="20"/>
          <w:rtl/>
        </w:rPr>
        <w:t xml:space="preserve"> </w:t>
      </w:r>
      <w:r w:rsidRPr="00CB0766">
        <w:rPr>
          <w:rFonts w:ascii="David" w:hAnsi="David" w:cs="David"/>
          <w:b/>
          <w:bCs/>
          <w:sz w:val="20"/>
          <w:szCs w:val="20"/>
          <w:rtl/>
        </w:rPr>
        <w:t>–</w:t>
      </w:r>
      <w:r w:rsidR="0029109C" w:rsidRPr="00CB0766">
        <w:rPr>
          <w:rFonts w:ascii="David" w:hAnsi="David" w:cs="David" w:hint="cs"/>
          <w:b/>
          <w:bCs/>
          <w:sz w:val="20"/>
          <w:szCs w:val="20"/>
          <w:rtl/>
        </w:rPr>
        <w:t xml:space="preserve"> </w:t>
      </w:r>
      <w:r w:rsidRPr="00CB0766">
        <w:rPr>
          <w:rFonts w:ascii="David" w:hAnsi="David" w:cs="David" w:hint="cs"/>
          <w:b/>
          <w:bCs/>
          <w:sz w:val="20"/>
          <w:szCs w:val="20"/>
          <w:rtl/>
        </w:rPr>
        <w:t>שאלת הסבירות</w:t>
      </w:r>
      <w:r w:rsidR="00860E38" w:rsidRPr="00CB0766">
        <w:rPr>
          <w:rFonts w:ascii="David" w:hAnsi="David" w:cs="David" w:hint="cs"/>
          <w:b/>
          <w:bCs/>
          <w:sz w:val="20"/>
          <w:szCs w:val="20"/>
          <w:rtl/>
        </w:rPr>
        <w:t xml:space="preserve"> (ס24(1))</w:t>
      </w:r>
    </w:p>
    <w:p w14:paraId="77B08ECE" w14:textId="28DC96B9" w:rsidR="00C55E0A" w:rsidRPr="00CB0766" w:rsidRDefault="00C55E0A" w:rsidP="008324C9">
      <w:pPr>
        <w:spacing w:line="276" w:lineRule="auto"/>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חייל שהתארח בבית הוריו, התקשר למשטרה למשמע פורץ אך בינתיים עלה על גג הבית עם רובה שהיה ברשותו בעקבות שירותו הצבאי. הפורץ ניסה לברוח. החייל רצה למנוע את בריחתו לכיוון השכנים וצעק לעברו לעצור. הפורץ הרים את ידו באוויר עם חפץ כלשהו, והחייל חושב שיש בידו נשק</w:t>
      </w:r>
      <w:r w:rsidR="00A124A9" w:rsidRPr="00CB0766">
        <w:rPr>
          <w:rFonts w:ascii="David" w:hAnsi="David" w:cs="David" w:hint="cs"/>
          <w:sz w:val="20"/>
          <w:szCs w:val="20"/>
          <w:rtl/>
        </w:rPr>
        <w:t xml:space="preserve"> . </w:t>
      </w:r>
      <w:r w:rsidRPr="00CB0766">
        <w:rPr>
          <w:rFonts w:ascii="David" w:hAnsi="David" w:cs="David" w:hint="cs"/>
          <w:sz w:val="20"/>
          <w:szCs w:val="20"/>
          <w:rtl/>
        </w:rPr>
        <w:t>לכן ירה לעבר הפורץ</w:t>
      </w:r>
      <w:r w:rsidR="00A124A9" w:rsidRPr="00CB0766">
        <w:rPr>
          <w:rFonts w:ascii="David" w:hAnsi="David" w:cs="David" w:hint="cs"/>
          <w:sz w:val="20"/>
          <w:szCs w:val="20"/>
          <w:rtl/>
        </w:rPr>
        <w:t xml:space="preserve"> </w:t>
      </w:r>
      <w:r w:rsidRPr="00CB0766">
        <w:rPr>
          <w:rFonts w:ascii="David" w:hAnsi="David" w:cs="David" w:hint="cs"/>
          <w:sz w:val="20"/>
          <w:szCs w:val="20"/>
          <w:rtl/>
        </w:rPr>
        <w:t>ירי שלא ע"מ להרוג ופצע אותו.</w:t>
      </w:r>
      <w:r w:rsidR="00DC041E" w:rsidRPr="00CB0766">
        <w:rPr>
          <w:rFonts w:ascii="David" w:hAnsi="David" w:cs="David" w:hint="cs"/>
          <w:sz w:val="20"/>
          <w:szCs w:val="20"/>
          <w:rtl/>
        </w:rPr>
        <w:t xml:space="preserve"> </w:t>
      </w:r>
    </w:p>
    <w:p w14:paraId="6372E918" w14:textId="318F12FF" w:rsidR="00A124A9" w:rsidRPr="00CB0766" w:rsidRDefault="00A124A9" w:rsidP="008324C9">
      <w:pPr>
        <w:spacing w:line="276" w:lineRule="auto"/>
        <w:rPr>
          <w:rFonts w:ascii="David" w:hAnsi="David" w:cs="David"/>
          <w:sz w:val="20"/>
          <w:szCs w:val="20"/>
          <w:rtl/>
        </w:rPr>
      </w:pPr>
      <w:r w:rsidRPr="00CB0766">
        <w:rPr>
          <w:rFonts w:ascii="David" w:hAnsi="David" w:cs="David" w:hint="cs"/>
          <w:sz w:val="20"/>
          <w:szCs w:val="20"/>
          <w:rtl/>
        </w:rPr>
        <w:t>הפורץ תובע את החייל על תקיפה.</w:t>
      </w:r>
    </w:p>
    <w:p w14:paraId="58D887AB" w14:textId="15D6E030" w:rsidR="00DC041E" w:rsidRPr="00CB0766" w:rsidRDefault="00C92186" w:rsidP="008324C9">
      <w:pPr>
        <w:spacing w:line="276" w:lineRule="auto"/>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w:t>
      </w:r>
      <w:r w:rsidR="00DC041E" w:rsidRPr="00CB0766">
        <w:rPr>
          <w:rFonts w:ascii="David" w:hAnsi="David" w:cs="David" w:hint="cs"/>
          <w:sz w:val="20"/>
          <w:szCs w:val="20"/>
          <w:rtl/>
        </w:rPr>
        <w:t xml:space="preserve">מה קורה כאשר יודעים שבאופן אובייקטיבי אין איום אמיתי (הפורץ לא החזיק נשק והחייל טעה), אך אותו חייל חשב שהולכים לירות בו? </w:t>
      </w:r>
      <w:r w:rsidR="00DC041E" w:rsidRPr="00CB0766">
        <w:rPr>
          <w:rFonts w:ascii="David" w:hAnsi="David" w:cs="David" w:hint="cs"/>
          <w:b/>
          <w:bCs/>
          <w:sz w:val="20"/>
          <w:szCs w:val="20"/>
          <w:rtl/>
        </w:rPr>
        <w:t>האם הסבירות היא אובייקטיבית או סובייקטיבית?</w:t>
      </w:r>
    </w:p>
    <w:p w14:paraId="6F635386" w14:textId="44FC4DE9" w:rsidR="00F21D07" w:rsidRPr="00CB0766" w:rsidRDefault="00F21D07" w:rsidP="008324C9">
      <w:pPr>
        <w:spacing w:line="276" w:lineRule="auto"/>
        <w:rPr>
          <w:rFonts w:ascii="David" w:hAnsi="David" w:cs="David"/>
          <w:sz w:val="20"/>
          <w:szCs w:val="20"/>
          <w:rtl/>
        </w:rPr>
      </w:pPr>
      <w:r w:rsidRPr="00CB0766">
        <w:rPr>
          <w:rFonts w:ascii="David" w:hAnsi="David" w:cs="David"/>
          <w:b/>
          <w:bCs/>
          <w:sz w:val="20"/>
          <w:szCs w:val="20"/>
          <w:rtl/>
        </w:rPr>
        <w:t>ארבל</w:t>
      </w:r>
      <w:r w:rsidRPr="00CB0766">
        <w:rPr>
          <w:rFonts w:ascii="David" w:hAnsi="David" w:cs="David"/>
          <w:sz w:val="20"/>
          <w:szCs w:val="20"/>
          <w:rtl/>
        </w:rPr>
        <w:t xml:space="preserve">: נכון שבדיעבד נראה שהפורץ לא סיכן את החייל, אך במקום בו אדם  חש שנשקף איום </w:t>
      </w:r>
      <w:proofErr w:type="spellStart"/>
      <w:r w:rsidRPr="00CB0766">
        <w:rPr>
          <w:rFonts w:ascii="David" w:hAnsi="David" w:cs="David"/>
          <w:sz w:val="20"/>
          <w:szCs w:val="20"/>
          <w:rtl/>
        </w:rPr>
        <w:t>מיידי</w:t>
      </w:r>
      <w:proofErr w:type="spellEnd"/>
      <w:r w:rsidRPr="00CB0766">
        <w:rPr>
          <w:rFonts w:ascii="David" w:hAnsi="David" w:cs="David"/>
          <w:sz w:val="20"/>
          <w:szCs w:val="20"/>
          <w:rtl/>
        </w:rPr>
        <w:t xml:space="preserve"> לחייו יש לבחון את שאלת הסבירות בהתאם לנסיבות העניין וההקשר</w:t>
      </w:r>
      <w:r w:rsidRPr="00CB0766">
        <w:rPr>
          <w:rFonts w:ascii="David" w:hAnsi="David" w:cs="David" w:hint="cs"/>
          <w:sz w:val="20"/>
          <w:szCs w:val="20"/>
          <w:rtl/>
        </w:rPr>
        <w:t xml:space="preserve"> </w:t>
      </w:r>
      <w:r w:rsidRPr="00CB0766">
        <w:rPr>
          <w:rFonts w:ascii="David" w:hAnsi="David" w:cs="David"/>
          <w:sz w:val="20"/>
          <w:szCs w:val="20"/>
          <w:rtl/>
        </w:rPr>
        <w:t>(כלומר, מתייחסת לכך שהחייל חש שהוא במצב של הגנה עצמית וסכנה מיידית לחייו, ולאור הנסיבות הוא מקבל פטור מחבות נזיקית).</w:t>
      </w:r>
    </w:p>
    <w:p w14:paraId="053C2910" w14:textId="2DDC1684" w:rsidR="00BC2E39" w:rsidRPr="00CB0766" w:rsidRDefault="00BC2E39" w:rsidP="008324C9">
      <w:pPr>
        <w:spacing w:line="276" w:lineRule="auto"/>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Pr="00CB0766">
        <w:rPr>
          <w:rFonts w:ascii="David" w:hAnsi="David" w:cs="David" w:hint="cs"/>
          <w:b/>
          <w:bCs/>
          <w:sz w:val="20"/>
          <w:szCs w:val="20"/>
          <w:highlight w:val="lightGray"/>
          <w:rtl/>
        </w:rPr>
        <w:t xml:space="preserve">תחושת סכנה שנבחנת במונחים של סבירות </w:t>
      </w:r>
      <w:r w:rsidR="00D9524A" w:rsidRPr="00CB0766">
        <w:rPr>
          <w:rFonts w:ascii="David" w:hAnsi="David" w:cs="David" w:hint="cs"/>
          <w:b/>
          <w:bCs/>
          <w:sz w:val="20"/>
          <w:szCs w:val="20"/>
          <w:highlight w:val="lightGray"/>
          <w:rtl/>
        </w:rPr>
        <w:t>היא</w:t>
      </w:r>
      <w:r w:rsidR="0094191B" w:rsidRPr="00CB0766">
        <w:rPr>
          <w:rFonts w:ascii="David" w:hAnsi="David" w:cs="David" w:hint="cs"/>
          <w:b/>
          <w:bCs/>
          <w:sz w:val="20"/>
          <w:szCs w:val="20"/>
          <w:highlight w:val="lightGray"/>
          <w:rtl/>
        </w:rPr>
        <w:t xml:space="preserve"> </w:t>
      </w:r>
      <w:r w:rsidR="00D9524A" w:rsidRPr="00CB0766">
        <w:rPr>
          <w:rFonts w:ascii="David" w:hAnsi="David" w:cs="David" w:hint="cs"/>
          <w:b/>
          <w:bCs/>
          <w:sz w:val="20"/>
          <w:szCs w:val="20"/>
          <w:highlight w:val="lightGray"/>
          <w:rtl/>
        </w:rPr>
        <w:t>לרוב</w:t>
      </w:r>
      <w:r w:rsidR="0094191B" w:rsidRPr="00CB0766">
        <w:rPr>
          <w:rFonts w:ascii="David" w:hAnsi="David" w:cs="David" w:hint="cs"/>
          <w:b/>
          <w:bCs/>
          <w:sz w:val="20"/>
          <w:szCs w:val="20"/>
          <w:highlight w:val="lightGray"/>
          <w:rtl/>
        </w:rPr>
        <w:t xml:space="preserve"> </w:t>
      </w:r>
      <w:r w:rsidRPr="00CB0766">
        <w:rPr>
          <w:rFonts w:ascii="David" w:hAnsi="David" w:cs="David" w:hint="cs"/>
          <w:b/>
          <w:bCs/>
          <w:sz w:val="20"/>
          <w:szCs w:val="20"/>
          <w:highlight w:val="lightGray"/>
          <w:rtl/>
        </w:rPr>
        <w:t xml:space="preserve">אובייקטיבית, אבל הסבירות נבחנת בהתאם לנסיבות המסוימות שמי שמתגונן נמצא </w:t>
      </w:r>
      <w:proofErr w:type="spellStart"/>
      <w:r w:rsidRPr="00CB0766">
        <w:rPr>
          <w:rFonts w:ascii="David" w:hAnsi="David" w:cs="David" w:hint="cs"/>
          <w:b/>
          <w:bCs/>
          <w:sz w:val="20"/>
          <w:szCs w:val="20"/>
          <w:highlight w:val="lightGray"/>
          <w:rtl/>
        </w:rPr>
        <w:t>בה</w:t>
      </w:r>
      <w:r w:rsidR="0094191B" w:rsidRPr="00CB0766">
        <w:rPr>
          <w:rFonts w:ascii="David" w:hAnsi="David" w:cs="David" w:hint="cs"/>
          <w:b/>
          <w:bCs/>
          <w:sz w:val="20"/>
          <w:szCs w:val="20"/>
          <w:highlight w:val="lightGray"/>
          <w:rtl/>
        </w:rPr>
        <w:t>ןף</w:t>
      </w:r>
      <w:proofErr w:type="spellEnd"/>
      <w:r w:rsidR="0094191B" w:rsidRPr="00CB0766">
        <w:rPr>
          <w:rFonts w:ascii="David" w:hAnsi="David" w:cs="David" w:hint="cs"/>
          <w:b/>
          <w:bCs/>
          <w:sz w:val="20"/>
          <w:szCs w:val="20"/>
          <w:highlight w:val="lightGray"/>
          <w:rtl/>
        </w:rPr>
        <w:t xml:space="preserve"> כלומר, סובייקטיבי</w:t>
      </w:r>
      <w:r w:rsidRPr="00CB0766">
        <w:rPr>
          <w:rFonts w:ascii="David" w:hAnsi="David" w:cs="David" w:hint="cs"/>
          <w:b/>
          <w:bCs/>
          <w:sz w:val="20"/>
          <w:szCs w:val="20"/>
          <w:rtl/>
        </w:rPr>
        <w:t>.</w:t>
      </w:r>
    </w:p>
    <w:p w14:paraId="639A6284" w14:textId="2DF0F568" w:rsidR="00C877AB" w:rsidRPr="00CB0766" w:rsidRDefault="00C92186" w:rsidP="008324C9">
      <w:pPr>
        <w:spacing w:line="276" w:lineRule="auto"/>
        <w:rPr>
          <w:rFonts w:ascii="David" w:hAnsi="David" w:cs="David"/>
          <w:sz w:val="20"/>
          <w:szCs w:val="20"/>
          <w:rtl/>
        </w:rPr>
      </w:pPr>
      <w:r w:rsidRPr="00CB0766">
        <w:rPr>
          <w:rFonts w:ascii="David" w:hAnsi="David" w:cs="David" w:hint="cs"/>
          <w:sz w:val="20"/>
          <w:szCs w:val="20"/>
          <w:highlight w:val="lightGray"/>
          <w:rtl/>
        </w:rPr>
        <w:t xml:space="preserve">במילים שלי: </w:t>
      </w:r>
      <w:r w:rsidR="00C877AB" w:rsidRPr="00CB0766">
        <w:rPr>
          <w:rFonts w:ascii="David" w:hAnsi="David" w:cs="David" w:hint="cs"/>
          <w:sz w:val="20"/>
          <w:szCs w:val="20"/>
          <w:highlight w:val="lightGray"/>
          <w:rtl/>
        </w:rPr>
        <w:t>במצב בו אדם מרגיש איום לחייו באופן מידי, הסבירות</w:t>
      </w:r>
      <w:r w:rsidR="00837549" w:rsidRPr="00CB0766">
        <w:rPr>
          <w:rFonts w:ascii="David" w:hAnsi="David" w:cs="David" w:hint="cs"/>
          <w:sz w:val="20"/>
          <w:szCs w:val="20"/>
          <w:highlight w:val="lightGray"/>
          <w:rtl/>
        </w:rPr>
        <w:t xml:space="preserve"> (האובייקטיבית)</w:t>
      </w:r>
      <w:r w:rsidR="00C877AB" w:rsidRPr="00CB0766">
        <w:rPr>
          <w:rFonts w:ascii="David" w:hAnsi="David" w:cs="David" w:hint="cs"/>
          <w:sz w:val="20"/>
          <w:szCs w:val="20"/>
          <w:highlight w:val="lightGray"/>
          <w:rtl/>
        </w:rPr>
        <w:t xml:space="preserve"> נבחנת ע"פ הנסיבות</w:t>
      </w:r>
      <w:r w:rsidR="00837549" w:rsidRPr="00CB0766">
        <w:rPr>
          <w:rFonts w:ascii="David" w:hAnsi="David" w:cs="David" w:hint="cs"/>
          <w:sz w:val="20"/>
          <w:szCs w:val="20"/>
          <w:highlight w:val="lightGray"/>
          <w:rtl/>
        </w:rPr>
        <w:t xml:space="preserve"> (הסובייקטיביות)</w:t>
      </w:r>
      <w:r w:rsidR="00C877AB" w:rsidRPr="00CB0766">
        <w:rPr>
          <w:rFonts w:ascii="David" w:hAnsi="David" w:cs="David" w:hint="cs"/>
          <w:sz w:val="20"/>
          <w:szCs w:val="20"/>
          <w:highlight w:val="lightGray"/>
          <w:rtl/>
        </w:rPr>
        <w:t>.</w:t>
      </w:r>
    </w:p>
    <w:p w14:paraId="3DFBAB07" w14:textId="02261B41" w:rsidR="00ED02F8" w:rsidRPr="00CB0766" w:rsidRDefault="00ED02F8" w:rsidP="008324C9">
      <w:pPr>
        <w:spacing w:line="276" w:lineRule="auto"/>
        <w:rPr>
          <w:rFonts w:ascii="David" w:hAnsi="David" w:cs="David"/>
          <w:b/>
          <w:bCs/>
          <w:sz w:val="20"/>
          <w:szCs w:val="20"/>
          <w:u w:val="single"/>
          <w:rtl/>
        </w:rPr>
      </w:pPr>
    </w:p>
    <w:p w14:paraId="0373B389" w14:textId="27400BD3" w:rsidR="004829D7" w:rsidRPr="00CB0766" w:rsidRDefault="00EC6801" w:rsidP="008324C9">
      <w:pPr>
        <w:spacing w:line="276" w:lineRule="auto"/>
        <w:rPr>
          <w:rFonts w:ascii="David" w:hAnsi="David" w:cs="David"/>
          <w:b/>
          <w:bCs/>
          <w:sz w:val="20"/>
          <w:szCs w:val="20"/>
          <w:u w:val="single"/>
          <w:rtl/>
        </w:rPr>
      </w:pPr>
      <w:r w:rsidRPr="00CB0766">
        <w:rPr>
          <w:rFonts w:ascii="David" w:hAnsi="David" w:cs="David" w:hint="cs"/>
          <w:b/>
          <w:bCs/>
          <w:sz w:val="20"/>
          <w:szCs w:val="20"/>
          <w:u w:val="single"/>
          <w:rtl/>
        </w:rPr>
        <w:t>תקיפה בהקשר</w:t>
      </w:r>
      <w:r w:rsidR="009B40BF" w:rsidRPr="00CB0766">
        <w:rPr>
          <w:rFonts w:ascii="David" w:hAnsi="David" w:cs="David" w:hint="cs"/>
          <w:b/>
          <w:bCs/>
          <w:sz w:val="20"/>
          <w:szCs w:val="20"/>
          <w:u w:val="single"/>
          <w:rtl/>
        </w:rPr>
        <w:t xml:space="preserve"> של סירוב לטיפול</w:t>
      </w:r>
      <w:r w:rsidRPr="00CB0766">
        <w:rPr>
          <w:rFonts w:ascii="David" w:hAnsi="David" w:cs="David" w:hint="cs"/>
          <w:b/>
          <w:bCs/>
          <w:sz w:val="20"/>
          <w:szCs w:val="20"/>
          <w:u w:val="single"/>
          <w:rtl/>
        </w:rPr>
        <w:t xml:space="preserve"> רפואי</w:t>
      </w:r>
      <w:r w:rsidR="009B40BF" w:rsidRPr="00CB0766">
        <w:rPr>
          <w:rFonts w:ascii="David" w:hAnsi="David" w:cs="David" w:hint="cs"/>
          <w:b/>
          <w:bCs/>
          <w:sz w:val="20"/>
          <w:szCs w:val="20"/>
          <w:u w:val="single"/>
          <w:rtl/>
        </w:rPr>
        <w:t>:</w:t>
      </w:r>
      <w:r w:rsidR="00BC254F" w:rsidRPr="00CB0766">
        <w:rPr>
          <w:rFonts w:ascii="David" w:hAnsi="David" w:cs="David"/>
          <w:b/>
          <w:bCs/>
          <w:sz w:val="20"/>
          <w:szCs w:val="20"/>
          <w:u w:val="single"/>
          <w:rtl/>
        </w:rPr>
        <w:br/>
      </w:r>
    </w:p>
    <w:p w14:paraId="4D968128" w14:textId="3EF21FF2" w:rsidR="00EC6801" w:rsidRPr="00CB0766" w:rsidRDefault="00BD3733" w:rsidP="008324C9">
      <w:pPr>
        <w:spacing w:line="276" w:lineRule="auto"/>
        <w:ind w:left="60"/>
        <w:rPr>
          <w:rFonts w:ascii="David" w:hAnsi="David" w:cs="David"/>
          <w:b/>
          <w:bCs/>
          <w:sz w:val="20"/>
          <w:szCs w:val="20"/>
          <w:u w:val="single"/>
        </w:rPr>
      </w:pPr>
      <w:r w:rsidRPr="00CB0766">
        <w:rPr>
          <w:rFonts w:ascii="David" w:hAnsi="David" w:cs="David" w:hint="cs"/>
          <w:b/>
          <w:bCs/>
          <w:sz w:val="20"/>
          <w:szCs w:val="20"/>
          <w:highlight w:val="magenta"/>
          <w:u w:val="single"/>
          <w:rtl/>
        </w:rPr>
        <w:t>ס24(8)</w:t>
      </w:r>
      <w:r w:rsidR="00D07402" w:rsidRPr="00CB0766">
        <w:rPr>
          <w:rFonts w:ascii="David" w:hAnsi="David" w:cs="David" w:hint="cs"/>
          <w:b/>
          <w:bCs/>
          <w:sz w:val="20"/>
          <w:szCs w:val="20"/>
          <w:highlight w:val="magenta"/>
          <w:u w:val="single"/>
          <w:rtl/>
        </w:rPr>
        <w:t xml:space="preserve"> לפקנ"ז</w:t>
      </w:r>
      <w:r w:rsidRPr="00CB0766">
        <w:rPr>
          <w:rFonts w:ascii="David" w:hAnsi="David" w:cs="David" w:hint="cs"/>
          <w:b/>
          <w:bCs/>
          <w:sz w:val="20"/>
          <w:szCs w:val="20"/>
          <w:highlight w:val="magenta"/>
          <w:u w:val="single"/>
          <w:rtl/>
        </w:rPr>
        <w:t>:</w:t>
      </w:r>
    </w:p>
    <w:p w14:paraId="21E5B90B" w14:textId="15CA9945" w:rsidR="00EC6801" w:rsidRPr="00CB0766" w:rsidRDefault="00EC6801" w:rsidP="008324C9">
      <w:pPr>
        <w:spacing w:line="276" w:lineRule="auto"/>
        <w:ind w:left="780"/>
        <w:rPr>
          <w:rFonts w:ascii="David" w:hAnsi="David" w:cs="David"/>
          <w:sz w:val="20"/>
          <w:szCs w:val="20"/>
          <w:rtl/>
        </w:rPr>
      </w:pPr>
      <w:r w:rsidRPr="00CB0766">
        <w:rPr>
          <w:rFonts w:ascii="David" w:hAnsi="David" w:cs="David"/>
          <w:sz w:val="20"/>
          <w:szCs w:val="20"/>
        </w:rPr>
        <w:t xml:space="preserve"> (8) </w:t>
      </w:r>
      <w:r w:rsidRPr="00CB0766">
        <w:rPr>
          <w:rFonts w:ascii="David" w:hAnsi="David" w:cs="David"/>
          <w:sz w:val="20"/>
          <w:szCs w:val="20"/>
          <w:rtl/>
        </w:rPr>
        <w:t xml:space="preserve">עשה בתום לב מעשה שהיה לו יסוד להניח שהוא לטובת התובע, אלא שלפני </w:t>
      </w:r>
      <w:proofErr w:type="spellStart"/>
      <w:r w:rsidRPr="00CB0766">
        <w:rPr>
          <w:rFonts w:ascii="David" w:hAnsi="David" w:cs="David"/>
          <w:sz w:val="20"/>
          <w:szCs w:val="20"/>
          <w:rtl/>
        </w:rPr>
        <w:t>שעשהו</w:t>
      </w:r>
      <w:proofErr w:type="spellEnd"/>
      <w:r w:rsidRPr="00CB0766">
        <w:rPr>
          <w:rFonts w:ascii="David" w:hAnsi="David" w:cs="David"/>
          <w:sz w:val="20"/>
          <w:szCs w:val="20"/>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CB0766">
        <w:rPr>
          <w:rFonts w:ascii="David" w:hAnsi="David" w:cs="David"/>
          <w:sz w:val="20"/>
          <w:szCs w:val="20"/>
        </w:rPr>
        <w:t>.</w:t>
      </w:r>
      <w:r w:rsidRPr="00CB0766">
        <w:rPr>
          <w:rFonts w:ascii="David" w:hAnsi="David" w:cs="David" w:hint="cs"/>
          <w:sz w:val="20"/>
          <w:szCs w:val="20"/>
          <w:rtl/>
        </w:rPr>
        <w:t xml:space="preserve"> </w:t>
      </w:r>
      <w:r w:rsidRPr="00CB0766">
        <w:rPr>
          <w:rFonts w:ascii="David" w:hAnsi="David" w:cs="David" w:hint="cs"/>
          <w:b/>
          <w:bCs/>
          <w:sz w:val="20"/>
          <w:szCs w:val="20"/>
          <w:rtl/>
        </w:rPr>
        <w:t xml:space="preserve">&gt;&gt;&gt; </w:t>
      </w:r>
      <w:r w:rsidR="009C43AB" w:rsidRPr="00CB0766">
        <w:rPr>
          <w:rFonts w:ascii="David" w:hAnsi="David" w:cs="David" w:hint="cs"/>
          <w:b/>
          <w:bCs/>
          <w:sz w:val="20"/>
          <w:szCs w:val="20"/>
          <w:rtl/>
        </w:rPr>
        <w:t xml:space="preserve">הגנה על רופאים בזמן חירום. </w:t>
      </w:r>
      <w:r w:rsidR="0013471E" w:rsidRPr="00CB0766">
        <w:rPr>
          <w:rFonts w:ascii="David" w:hAnsi="David" w:cs="David" w:hint="cs"/>
          <w:b/>
          <w:bCs/>
          <w:sz w:val="20"/>
          <w:szCs w:val="20"/>
          <w:rtl/>
        </w:rPr>
        <w:t>אך</w:t>
      </w:r>
      <w:r w:rsidRPr="00CB0766">
        <w:rPr>
          <w:rFonts w:ascii="David" w:hAnsi="David" w:cs="David" w:hint="cs"/>
          <w:b/>
          <w:bCs/>
          <w:sz w:val="20"/>
          <w:szCs w:val="20"/>
          <w:rtl/>
        </w:rPr>
        <w:t xml:space="preserve"> מה לגבי סירוב מטופל? (פס"ד </w:t>
      </w:r>
      <w:proofErr w:type="spellStart"/>
      <w:r w:rsidRPr="00CB0766">
        <w:rPr>
          <w:rFonts w:ascii="David" w:hAnsi="David" w:cs="David" w:hint="cs"/>
          <w:b/>
          <w:bCs/>
          <w:sz w:val="20"/>
          <w:szCs w:val="20"/>
          <w:highlight w:val="yellow"/>
          <w:rtl/>
        </w:rPr>
        <w:t>קורטאם</w:t>
      </w:r>
      <w:proofErr w:type="spellEnd"/>
      <w:r w:rsidRPr="00CB0766">
        <w:rPr>
          <w:rFonts w:ascii="David" w:hAnsi="David" w:cs="David" w:hint="cs"/>
          <w:b/>
          <w:bCs/>
          <w:sz w:val="20"/>
          <w:szCs w:val="20"/>
          <w:rtl/>
        </w:rPr>
        <w:t>)</w:t>
      </w:r>
      <w:r w:rsidR="00BD3733" w:rsidRPr="00CB0766">
        <w:rPr>
          <w:rFonts w:ascii="David" w:hAnsi="David" w:cs="David" w:hint="cs"/>
          <w:sz w:val="20"/>
          <w:szCs w:val="20"/>
          <w:rtl/>
        </w:rPr>
        <w:t>.</w:t>
      </w:r>
    </w:p>
    <w:p w14:paraId="687397E5" w14:textId="158112ED" w:rsidR="00BD3733" w:rsidRPr="00CB0766" w:rsidRDefault="00BD3733" w:rsidP="008324C9">
      <w:pPr>
        <w:spacing w:line="276" w:lineRule="auto"/>
        <w:ind w:left="60"/>
        <w:rPr>
          <w:rFonts w:ascii="David" w:hAnsi="David" w:cs="David"/>
          <w:sz w:val="20"/>
          <w:szCs w:val="20"/>
          <w:rtl/>
        </w:rPr>
      </w:pPr>
      <w:r w:rsidRPr="00CB0766">
        <w:rPr>
          <w:rFonts w:ascii="David" w:hAnsi="David" w:cs="David" w:hint="cs"/>
          <w:sz w:val="20"/>
          <w:szCs w:val="20"/>
          <w:rtl/>
        </w:rPr>
        <w:t xml:space="preserve">בזמן חירום אין זמן לקבל את הסכמת המטופל. למשל, אדם נמצא מחוסר הכרה ולא ניתן לקבל את הסכמתו. רופא ירצה לטפל, אך יחשוב פעמיים </w:t>
      </w:r>
      <w:r w:rsidRPr="00CB0766">
        <w:rPr>
          <w:rFonts w:ascii="David" w:hAnsi="David" w:cs="David"/>
          <w:sz w:val="20"/>
          <w:szCs w:val="20"/>
          <w:rtl/>
        </w:rPr>
        <w:t>–</w:t>
      </w:r>
      <w:r w:rsidRPr="00CB0766">
        <w:rPr>
          <w:rFonts w:ascii="David" w:hAnsi="David" w:cs="David" w:hint="cs"/>
          <w:sz w:val="20"/>
          <w:szCs w:val="20"/>
          <w:rtl/>
        </w:rPr>
        <w:t xml:space="preserve"> אומנם יש מצב חירום, אבל יש אפשרות שאתבע בנזיקין. אז הרופא יהסס</w:t>
      </w:r>
      <w:r w:rsidRPr="00CB0766">
        <w:rPr>
          <w:rFonts w:ascii="David" w:hAnsi="David" w:cs="David" w:hint="cs"/>
          <w:b/>
          <w:bCs/>
          <w:sz w:val="20"/>
          <w:szCs w:val="20"/>
          <w:rtl/>
        </w:rPr>
        <w:t xml:space="preserve">. רוצים למנוע מצב של הרתעה ביתר, ומשיקולי מדיניות ניתן הגנה. </w:t>
      </w:r>
      <w:r w:rsidR="009C43AB" w:rsidRPr="00CB0766">
        <w:rPr>
          <w:rFonts w:ascii="David" w:hAnsi="David" w:cs="David" w:hint="cs"/>
          <w:sz w:val="20"/>
          <w:szCs w:val="20"/>
          <w:rtl/>
        </w:rPr>
        <w:t>אבל</w:t>
      </w:r>
      <w:r w:rsidR="00973189" w:rsidRPr="00CB0766">
        <w:rPr>
          <w:rFonts w:ascii="David" w:hAnsi="David" w:cs="David" w:hint="cs"/>
          <w:sz w:val="20"/>
          <w:szCs w:val="20"/>
          <w:rtl/>
        </w:rPr>
        <w:t xml:space="preserve">, </w:t>
      </w:r>
      <w:r w:rsidR="009C43AB" w:rsidRPr="00CB0766">
        <w:rPr>
          <w:rFonts w:ascii="David" w:hAnsi="David" w:cs="David" w:hint="cs"/>
          <w:sz w:val="20"/>
          <w:szCs w:val="20"/>
          <w:rtl/>
        </w:rPr>
        <w:t>מה קורה כאשר אדם לא מחוסר הכרה, אך מתנגד במפורש לקבלת טיפול רפואי?</w:t>
      </w:r>
      <w:r w:rsidR="00973189" w:rsidRPr="00CB0766">
        <w:rPr>
          <w:rFonts w:ascii="David" w:hAnsi="David" w:cs="David"/>
          <w:sz w:val="20"/>
          <w:szCs w:val="20"/>
          <w:rtl/>
        </w:rPr>
        <w:br/>
      </w:r>
    </w:p>
    <w:p w14:paraId="31875D44" w14:textId="5FC78D77" w:rsidR="009C43AB" w:rsidRPr="00CB0766" w:rsidRDefault="009C43AB" w:rsidP="008324C9">
      <w:pPr>
        <w:spacing w:line="276" w:lineRule="auto"/>
        <w:ind w:left="60"/>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קורטאם</w:t>
      </w:r>
      <w:proofErr w:type="spellEnd"/>
      <w:r w:rsidR="0013471E" w:rsidRPr="00CB0766">
        <w:rPr>
          <w:rFonts w:ascii="David" w:hAnsi="David" w:cs="David" w:hint="cs"/>
          <w:b/>
          <w:bCs/>
          <w:sz w:val="20"/>
          <w:szCs w:val="20"/>
          <w:rtl/>
        </w:rPr>
        <w:t xml:space="preserve"> </w:t>
      </w:r>
      <w:r w:rsidR="00B53B3A" w:rsidRPr="00CB0766">
        <w:rPr>
          <w:rFonts w:ascii="David" w:hAnsi="David" w:cs="David" w:hint="cs"/>
          <w:b/>
          <w:bCs/>
          <w:sz w:val="20"/>
          <w:szCs w:val="20"/>
          <w:rtl/>
        </w:rPr>
        <w:t>(</w:t>
      </w:r>
      <w:r w:rsidR="0013471E" w:rsidRPr="00CB0766">
        <w:rPr>
          <w:rFonts w:ascii="David" w:hAnsi="David" w:cs="David" w:hint="cs"/>
          <w:b/>
          <w:bCs/>
          <w:sz w:val="20"/>
          <w:szCs w:val="20"/>
          <w:rtl/>
        </w:rPr>
        <w:t>טיפול רפואי בניגוד לרצון המטופל</w:t>
      </w:r>
      <w:r w:rsidR="00B53B3A" w:rsidRPr="00CB0766">
        <w:rPr>
          <w:rFonts w:ascii="David" w:hAnsi="David" w:cs="David" w:hint="cs"/>
          <w:b/>
          <w:bCs/>
          <w:sz w:val="20"/>
          <w:szCs w:val="20"/>
          <w:rtl/>
        </w:rPr>
        <w:t>)</w:t>
      </w:r>
    </w:p>
    <w:p w14:paraId="404B8F75" w14:textId="798F7CB2" w:rsidR="009C43AB" w:rsidRPr="00CB0766" w:rsidRDefault="009C43AB" w:rsidP="008324C9">
      <w:pPr>
        <w:spacing w:line="276" w:lineRule="auto"/>
        <w:ind w:left="60"/>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מדובר על מקרה פלילי. נאשם בלע שקית סמים במרדף כדי להסתיר ראיות. מסקירה בבי"ח התברר שהשקית מסכ</w:t>
      </w:r>
      <w:r w:rsidR="00B53B3A" w:rsidRPr="00CB0766">
        <w:rPr>
          <w:rFonts w:ascii="David" w:hAnsi="David" w:cs="David" w:hint="cs"/>
          <w:sz w:val="20"/>
          <w:szCs w:val="20"/>
          <w:rtl/>
        </w:rPr>
        <w:t>נת</w:t>
      </w:r>
      <w:r w:rsidRPr="00CB0766">
        <w:rPr>
          <w:rFonts w:ascii="David" w:hAnsi="David" w:cs="David" w:hint="cs"/>
          <w:sz w:val="20"/>
          <w:szCs w:val="20"/>
          <w:rtl/>
        </w:rPr>
        <w:t xml:space="preserve"> את חייו, אך הנאשם סירב לניתוח.</w:t>
      </w:r>
      <w:r w:rsidR="00C1340D" w:rsidRPr="00CB0766">
        <w:rPr>
          <w:rFonts w:ascii="David" w:hAnsi="David" w:cs="David" w:hint="cs"/>
          <w:sz w:val="20"/>
          <w:szCs w:val="20"/>
          <w:rtl/>
        </w:rPr>
        <w:t xml:space="preserve"> הם מרדימים אותו ומנתחים בכ"ז כדי להוציא את השקית.</w:t>
      </w:r>
    </w:p>
    <w:p w14:paraId="670E586A" w14:textId="21C3EEFE" w:rsidR="009C43AB" w:rsidRPr="00CB0766" w:rsidRDefault="009C43AB" w:rsidP="008324C9">
      <w:pPr>
        <w:spacing w:line="276" w:lineRule="auto"/>
        <w:ind w:left="60"/>
        <w:rPr>
          <w:rFonts w:ascii="David" w:hAnsi="David" w:cs="David"/>
          <w:sz w:val="20"/>
          <w:szCs w:val="20"/>
          <w:rtl/>
        </w:rPr>
      </w:pPr>
      <w:r w:rsidRPr="00CB0766">
        <w:rPr>
          <w:rFonts w:ascii="David" w:hAnsi="David" w:cs="David" w:hint="cs"/>
          <w:sz w:val="20"/>
          <w:szCs w:val="20"/>
          <w:u w:val="single"/>
          <w:rtl/>
        </w:rPr>
        <w:t>הטענה</w:t>
      </w:r>
      <w:r w:rsidRPr="00CB0766">
        <w:rPr>
          <w:rFonts w:ascii="David" w:hAnsi="David" w:cs="David" w:hint="cs"/>
          <w:sz w:val="20"/>
          <w:szCs w:val="20"/>
          <w:rtl/>
        </w:rPr>
        <w:t>: הנא</w:t>
      </w:r>
      <w:r w:rsidR="00C1340D" w:rsidRPr="00CB0766">
        <w:rPr>
          <w:rFonts w:ascii="David" w:hAnsi="David" w:cs="David" w:hint="cs"/>
          <w:sz w:val="20"/>
          <w:szCs w:val="20"/>
          <w:rtl/>
        </w:rPr>
        <w:t>שם טען שלא ניתן להשתמש בראייה (שקית הסמים) שהושגה דרך תקיפה.</w:t>
      </w:r>
      <w:r w:rsidR="0013471E" w:rsidRPr="00CB0766">
        <w:rPr>
          <w:rFonts w:ascii="David" w:hAnsi="David" w:cs="David" w:hint="cs"/>
          <w:sz w:val="20"/>
          <w:szCs w:val="20"/>
          <w:rtl/>
        </w:rPr>
        <w:t xml:space="preserve"> נגע למשפט הפלילי שלו. ההקשר הנזיקי הוא עקיף.</w:t>
      </w:r>
    </w:p>
    <w:p w14:paraId="74B4456F" w14:textId="76899063" w:rsidR="003C6DDE" w:rsidRPr="00CB0766" w:rsidRDefault="003C6DDE" w:rsidP="008324C9">
      <w:pPr>
        <w:spacing w:line="276" w:lineRule="auto"/>
        <w:ind w:left="60"/>
        <w:rPr>
          <w:rFonts w:ascii="David" w:hAnsi="David" w:cs="David"/>
          <w:sz w:val="20"/>
          <w:szCs w:val="20"/>
          <w:rtl/>
        </w:rPr>
      </w:pPr>
      <w:r w:rsidRPr="00CB0766">
        <w:rPr>
          <w:rFonts w:ascii="David" w:hAnsi="David" w:cs="David"/>
          <w:sz w:val="20"/>
          <w:szCs w:val="20"/>
          <w:rtl/>
        </w:rPr>
        <w:t>האם ניתן לומר שהרופאים "תקפו" את הניזוק?</w:t>
      </w:r>
      <w:r w:rsidRPr="00CB0766">
        <w:rPr>
          <w:rFonts w:ascii="David" w:hAnsi="David" w:cs="David" w:hint="cs"/>
          <w:sz w:val="20"/>
          <w:szCs w:val="20"/>
          <w:rtl/>
        </w:rPr>
        <w:t xml:space="preserve"> </w:t>
      </w:r>
      <w:r w:rsidRPr="00CB0766">
        <w:rPr>
          <w:rFonts w:ascii="David" w:hAnsi="David" w:cs="David"/>
          <w:sz w:val="20"/>
          <w:szCs w:val="20"/>
          <w:rtl/>
        </w:rPr>
        <w:t xml:space="preserve">יש צורך למצוא </w:t>
      </w:r>
      <w:r w:rsidRPr="00CB0766">
        <w:rPr>
          <w:rFonts w:ascii="David" w:hAnsi="David" w:cs="David"/>
          <w:sz w:val="20"/>
          <w:szCs w:val="20"/>
          <w:u w:val="single"/>
          <w:rtl/>
        </w:rPr>
        <w:t>איזונים</w:t>
      </w:r>
      <w:r w:rsidR="00130243" w:rsidRPr="00CB0766">
        <w:rPr>
          <w:rFonts w:ascii="David" w:hAnsi="David" w:cs="David" w:hint="cs"/>
          <w:sz w:val="20"/>
          <w:szCs w:val="20"/>
          <w:rtl/>
        </w:rPr>
        <w:t xml:space="preserve"> (בין הזכות לאוטונומיה)</w:t>
      </w:r>
      <w:r w:rsidRPr="00CB0766">
        <w:rPr>
          <w:rFonts w:ascii="David" w:hAnsi="David" w:cs="David"/>
          <w:sz w:val="20"/>
          <w:szCs w:val="20"/>
          <w:rtl/>
        </w:rPr>
        <w:t>.</w:t>
      </w:r>
    </w:p>
    <w:p w14:paraId="1D14EDFB" w14:textId="16750EB8" w:rsidR="00C1340D" w:rsidRPr="00CB0766" w:rsidRDefault="00C1340D" w:rsidP="008324C9">
      <w:pPr>
        <w:spacing w:line="276" w:lineRule="auto"/>
        <w:ind w:left="60"/>
        <w:rPr>
          <w:rFonts w:ascii="David" w:hAnsi="David" w:cs="David"/>
          <w:b/>
          <w:bCs/>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w:t>
      </w:r>
      <w:r w:rsidRPr="00CB0766">
        <w:rPr>
          <w:rFonts w:ascii="David" w:hAnsi="David" w:cs="David" w:hint="cs"/>
          <w:sz w:val="20"/>
          <w:szCs w:val="20"/>
        </w:rPr>
        <w:t xml:space="preserve"> </w:t>
      </w:r>
      <w:r w:rsidRPr="00CB0766">
        <w:rPr>
          <w:rFonts w:ascii="David" w:hAnsi="David" w:cs="David" w:hint="cs"/>
          <w:b/>
          <w:bCs/>
          <w:sz w:val="20"/>
          <w:szCs w:val="20"/>
          <w:highlight w:val="lightGray"/>
          <w:rtl/>
        </w:rPr>
        <w:t xml:space="preserve">אדם שמוכן לסכן את חייו כדי להימנע מהעמדה </w:t>
      </w:r>
      <w:r w:rsidR="0013471E" w:rsidRPr="00CB0766">
        <w:rPr>
          <w:rFonts w:ascii="David" w:hAnsi="David" w:cs="David" w:hint="cs"/>
          <w:b/>
          <w:bCs/>
          <w:sz w:val="20"/>
          <w:szCs w:val="20"/>
          <w:highlight w:val="lightGray"/>
          <w:rtl/>
        </w:rPr>
        <w:t>לדין לא חושב באופן בהיר. בנסיבות אלה, מותר היה לרופאים לכפות על הנאשם את הטיפול.</w:t>
      </w:r>
    </w:p>
    <w:p w14:paraId="23C259ED" w14:textId="63FDC215" w:rsidR="00130243" w:rsidRPr="00CB0766" w:rsidRDefault="00130243" w:rsidP="008324C9">
      <w:pPr>
        <w:spacing w:line="276" w:lineRule="auto"/>
        <w:ind w:left="60"/>
        <w:rPr>
          <w:rFonts w:ascii="David" w:hAnsi="David" w:cs="David"/>
          <w:sz w:val="20"/>
          <w:szCs w:val="20"/>
          <w:rtl/>
        </w:rPr>
      </w:pPr>
      <w:r w:rsidRPr="00CB0766">
        <w:rPr>
          <w:rFonts w:ascii="David" w:hAnsi="David" w:cs="David" w:hint="cs"/>
          <w:sz w:val="20"/>
          <w:szCs w:val="20"/>
          <w:rtl/>
        </w:rPr>
        <w:t>כלומר, מתייחסים למצב שהאדם לא פועל באמת בצלילות באותו הרגע כאפשרות טיפול רפואי מבלי להיחשב תוקפים</w:t>
      </w:r>
      <w:r w:rsidR="003D168E" w:rsidRPr="00CB0766">
        <w:rPr>
          <w:rFonts w:ascii="David" w:hAnsi="David" w:cs="David" w:hint="cs"/>
          <w:sz w:val="20"/>
          <w:szCs w:val="20"/>
          <w:rtl/>
        </w:rPr>
        <w:t>, כיוון שאין פגיעה ממשית באוטונומיה של החולה אם הוא לא פועל מתוך בחירה אמיתית.</w:t>
      </w:r>
    </w:p>
    <w:p w14:paraId="50ADE442" w14:textId="068FB08F" w:rsidR="003D168E" w:rsidRPr="00CB0766" w:rsidRDefault="00BC254F" w:rsidP="008324C9">
      <w:pPr>
        <w:spacing w:line="276" w:lineRule="auto"/>
        <w:ind w:left="60"/>
        <w:rPr>
          <w:rFonts w:ascii="David" w:hAnsi="David" w:cs="David"/>
          <w:b/>
          <w:bCs/>
          <w:sz w:val="20"/>
          <w:szCs w:val="20"/>
          <w:rtl/>
        </w:rPr>
      </w:pPr>
      <w:r w:rsidRPr="00CB0766">
        <w:rPr>
          <w:rFonts w:ascii="David" w:hAnsi="David" w:cs="David"/>
          <w:b/>
          <w:bCs/>
          <w:sz w:val="20"/>
          <w:szCs w:val="20"/>
          <w:rtl/>
        </w:rPr>
        <w:br/>
      </w:r>
      <w:r w:rsidR="003D168E" w:rsidRPr="00CB0766">
        <w:rPr>
          <w:rFonts w:ascii="David" w:hAnsi="David" w:cs="David"/>
          <w:b/>
          <w:bCs/>
          <w:sz w:val="20"/>
          <w:szCs w:val="20"/>
          <w:rtl/>
        </w:rPr>
        <w:br/>
      </w:r>
      <w:r w:rsidR="003D168E" w:rsidRPr="00CB0766">
        <w:rPr>
          <w:rFonts w:ascii="David" w:hAnsi="David" w:cs="David" w:hint="cs"/>
          <w:b/>
          <w:bCs/>
          <w:sz w:val="20"/>
          <w:szCs w:val="20"/>
          <w:rtl/>
        </w:rPr>
        <w:t xml:space="preserve">כיום, </w:t>
      </w:r>
      <w:r w:rsidR="003D168E" w:rsidRPr="00CB0766">
        <w:rPr>
          <w:rFonts w:ascii="David" w:hAnsi="David" w:cs="David" w:hint="cs"/>
          <w:b/>
          <w:bCs/>
          <w:sz w:val="20"/>
          <w:szCs w:val="20"/>
          <w:highlight w:val="magenta"/>
          <w:rtl/>
        </w:rPr>
        <w:t>ס15 לחוק זכויות החולה</w:t>
      </w:r>
      <w:r w:rsidR="003D168E" w:rsidRPr="00CB0766">
        <w:rPr>
          <w:rFonts w:ascii="David" w:hAnsi="David" w:cs="David" w:hint="cs"/>
          <w:b/>
          <w:bCs/>
          <w:sz w:val="20"/>
          <w:szCs w:val="20"/>
          <w:rtl/>
        </w:rPr>
        <w:t xml:space="preserve"> קובע את התנאים לטיפול כפוי באדם שנמצא בהכרה:</w:t>
      </w:r>
    </w:p>
    <w:p w14:paraId="0B46C0F7" w14:textId="77777777" w:rsidR="003D168E" w:rsidRPr="00CB0766" w:rsidRDefault="003D168E" w:rsidP="008324C9">
      <w:pPr>
        <w:spacing w:line="276" w:lineRule="auto"/>
        <w:ind w:left="780"/>
        <w:rPr>
          <w:rFonts w:ascii="David" w:hAnsi="David" w:cs="David"/>
          <w:sz w:val="20"/>
          <w:szCs w:val="20"/>
          <w:rtl/>
        </w:rPr>
      </w:pPr>
      <w:r w:rsidRPr="00CB0766">
        <w:rPr>
          <w:rFonts w:ascii="David" w:hAnsi="David" w:cs="David"/>
          <w:sz w:val="20"/>
          <w:szCs w:val="20"/>
          <w:rtl/>
        </w:rPr>
        <w:t>15.  על אף הוראות סעיף 13 –</w:t>
      </w:r>
    </w:p>
    <w:p w14:paraId="36164158" w14:textId="77777777" w:rsidR="003D168E" w:rsidRPr="00CB0766" w:rsidRDefault="003D168E" w:rsidP="008324C9">
      <w:pPr>
        <w:spacing w:line="276" w:lineRule="auto"/>
        <w:ind w:left="780"/>
        <w:rPr>
          <w:rFonts w:ascii="David" w:hAnsi="David" w:cs="David"/>
          <w:sz w:val="20"/>
          <w:szCs w:val="20"/>
          <w:rtl/>
        </w:rPr>
      </w:pPr>
      <w:r w:rsidRPr="00CB0766">
        <w:rPr>
          <w:rFonts w:ascii="David" w:hAnsi="David" w:cs="David"/>
          <w:sz w:val="20"/>
          <w:szCs w:val="20"/>
          <w:rtl/>
        </w:rPr>
        <w:t>(1)  מטפל רשאי לתת טיפול רפואי שאינו מנוי בתוספת הראשונה, גם ללא הסכמתו מדעת של המטופל אם נתקיימו כל אלה:</w:t>
      </w:r>
    </w:p>
    <w:p w14:paraId="0ED5B054"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t>(א)   מצבו הגופני או הנפשי של המטופל אינו מאפשר קבלת הסכמתו מדעת;</w:t>
      </w:r>
    </w:p>
    <w:p w14:paraId="36DA3473"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t xml:space="preserve">(ב)   לא ידוע למטפל כי המטופל או </w:t>
      </w:r>
      <w:proofErr w:type="spellStart"/>
      <w:r w:rsidRPr="00CB0766">
        <w:rPr>
          <w:rFonts w:ascii="David" w:hAnsi="David" w:cs="David"/>
          <w:sz w:val="20"/>
          <w:szCs w:val="20"/>
          <w:rtl/>
        </w:rPr>
        <w:t>אפוטרופסו</w:t>
      </w:r>
      <w:proofErr w:type="spellEnd"/>
      <w:r w:rsidRPr="00CB0766">
        <w:rPr>
          <w:rFonts w:ascii="David" w:hAnsi="David" w:cs="David"/>
          <w:sz w:val="20"/>
          <w:szCs w:val="20"/>
          <w:rtl/>
        </w:rPr>
        <w:t xml:space="preserve"> מתנגד לקבלת הטיפול הרפואי;</w:t>
      </w:r>
    </w:p>
    <w:p w14:paraId="6C1AE083"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t xml:space="preserve">(ג)    אין אפשרות לקבל את הסכמת בא כוחו אם מונה בא כוח מטעמו לפי סעיף 16, או אין אפשרות לקבל את הסכמת </w:t>
      </w:r>
      <w:proofErr w:type="spellStart"/>
      <w:r w:rsidRPr="00CB0766">
        <w:rPr>
          <w:rFonts w:ascii="David" w:hAnsi="David" w:cs="David"/>
          <w:sz w:val="20"/>
          <w:szCs w:val="20"/>
          <w:rtl/>
        </w:rPr>
        <w:t>אפוטרופסו</w:t>
      </w:r>
      <w:proofErr w:type="spellEnd"/>
      <w:r w:rsidRPr="00CB0766">
        <w:rPr>
          <w:rFonts w:ascii="David" w:hAnsi="David" w:cs="David"/>
          <w:sz w:val="20"/>
          <w:szCs w:val="20"/>
          <w:rtl/>
        </w:rPr>
        <w:t xml:space="preserve"> אם המטופל הוא קטין או פסול דין.</w:t>
      </w:r>
    </w:p>
    <w:p w14:paraId="5E23FF65" w14:textId="447FF9A5" w:rsidR="003D168E" w:rsidRPr="00CB0766" w:rsidRDefault="003D168E" w:rsidP="008324C9">
      <w:pPr>
        <w:spacing w:line="276" w:lineRule="auto"/>
        <w:ind w:left="780"/>
        <w:rPr>
          <w:rFonts w:ascii="David" w:hAnsi="David" w:cs="David"/>
          <w:color w:val="FF0000"/>
          <w:sz w:val="20"/>
          <w:szCs w:val="20"/>
          <w:rtl/>
        </w:rPr>
      </w:pPr>
      <w:bookmarkStart w:id="6" w:name="_Hlk73626506"/>
      <w:r w:rsidRPr="00CB0766">
        <w:rPr>
          <w:rFonts w:ascii="David" w:hAnsi="David" w:cs="David"/>
          <w:sz w:val="20"/>
          <w:szCs w:val="20"/>
          <w:rtl/>
        </w:rPr>
        <w:t xml:space="preserve">(2)  </w:t>
      </w:r>
      <w:r w:rsidRPr="00CB0766">
        <w:rPr>
          <w:rFonts w:ascii="David" w:hAnsi="David" w:cs="David"/>
          <w:b/>
          <w:bCs/>
          <w:sz w:val="20"/>
          <w:szCs w:val="20"/>
          <w:rtl/>
        </w:rPr>
        <w:t>בנסיבות שבהן נשקפת למטופל סכנה חמורה והוא מתנגד לטיפול רפואי</w:t>
      </w:r>
      <w:r w:rsidRPr="00CB0766">
        <w:rPr>
          <w:rFonts w:ascii="David" w:hAnsi="David" w:cs="David"/>
          <w:sz w:val="20"/>
          <w:szCs w:val="20"/>
          <w:rtl/>
        </w:rPr>
        <w:t xml:space="preserve">, שיש </w:t>
      </w:r>
      <w:proofErr w:type="spellStart"/>
      <w:r w:rsidRPr="00CB0766">
        <w:rPr>
          <w:rFonts w:ascii="David" w:hAnsi="David" w:cs="David"/>
          <w:sz w:val="20"/>
          <w:szCs w:val="20"/>
          <w:rtl/>
        </w:rPr>
        <w:t>לתיתו</w:t>
      </w:r>
      <w:proofErr w:type="spellEnd"/>
      <w:r w:rsidRPr="00CB0766">
        <w:rPr>
          <w:rFonts w:ascii="David" w:hAnsi="David" w:cs="David"/>
          <w:sz w:val="20"/>
          <w:szCs w:val="20"/>
          <w:rtl/>
        </w:rPr>
        <w:t xml:space="preserve"> בנסיבות </w:t>
      </w:r>
      <w:proofErr w:type="spellStart"/>
      <w:r w:rsidRPr="00CB0766">
        <w:rPr>
          <w:rFonts w:ascii="David" w:hAnsi="David" w:cs="David"/>
          <w:sz w:val="20"/>
          <w:szCs w:val="20"/>
          <w:rtl/>
        </w:rPr>
        <w:t>הענין</w:t>
      </w:r>
      <w:proofErr w:type="spellEnd"/>
      <w:r w:rsidRPr="00CB0766">
        <w:rPr>
          <w:rFonts w:ascii="David" w:hAnsi="David" w:cs="David"/>
          <w:sz w:val="20"/>
          <w:szCs w:val="20"/>
          <w:rtl/>
        </w:rPr>
        <w:t xml:space="preserve"> בהקדם, רשאי מטפל לתת את הטיפול הרפואי אף בניגוד לרצון המטופל אם ועדת האתיקה, לאחר ששמעה את המטופל, אישרה את מתן הטיפול ובלבד </w:t>
      </w:r>
      <w:r w:rsidRPr="00CB0766">
        <w:rPr>
          <w:rFonts w:ascii="David" w:hAnsi="David" w:cs="David"/>
          <w:b/>
          <w:bCs/>
          <w:sz w:val="20"/>
          <w:szCs w:val="20"/>
          <w:u w:val="single"/>
          <w:rtl/>
        </w:rPr>
        <w:t>ששוכנעה כי נתקיימו כל אלה:</w:t>
      </w:r>
      <w:r w:rsidRPr="00CB0766">
        <w:rPr>
          <w:rFonts w:ascii="David" w:hAnsi="David" w:cs="David" w:hint="cs"/>
          <w:sz w:val="20"/>
          <w:szCs w:val="20"/>
          <w:rtl/>
        </w:rPr>
        <w:t xml:space="preserve"> </w:t>
      </w:r>
      <w:r w:rsidRPr="00CB0766">
        <w:rPr>
          <w:rFonts w:ascii="David" w:hAnsi="David" w:cs="David" w:hint="cs"/>
          <w:color w:val="FF0000"/>
          <w:sz w:val="20"/>
          <w:szCs w:val="20"/>
          <w:rtl/>
        </w:rPr>
        <w:t>&gt;&gt; ע"פ הניסוח אלה תנאים מצטברים.</w:t>
      </w:r>
    </w:p>
    <w:bookmarkEnd w:id="6"/>
    <w:p w14:paraId="26099EA2"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t>(א)   נמסר למטופל מידע כנדרש לקבלת הסכמה מדעת;</w:t>
      </w:r>
    </w:p>
    <w:p w14:paraId="5A1777A1"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lastRenderedPageBreak/>
        <w:t>(ב)   צפוי שהטיפול הרפואי ישפר במידה ניכרת את מצבו הרפואי של המטופל;</w:t>
      </w:r>
    </w:p>
    <w:p w14:paraId="51553FF7" w14:textId="77777777" w:rsidR="003D168E" w:rsidRPr="00CB0766" w:rsidRDefault="003D168E" w:rsidP="008324C9">
      <w:pPr>
        <w:spacing w:line="276" w:lineRule="auto"/>
        <w:ind w:left="1500"/>
        <w:rPr>
          <w:rFonts w:ascii="David" w:hAnsi="David" w:cs="David"/>
          <w:sz w:val="20"/>
          <w:szCs w:val="20"/>
          <w:rtl/>
        </w:rPr>
      </w:pPr>
      <w:r w:rsidRPr="00CB0766">
        <w:rPr>
          <w:rFonts w:ascii="David" w:hAnsi="David" w:cs="David"/>
          <w:sz w:val="20"/>
          <w:szCs w:val="20"/>
          <w:rtl/>
        </w:rPr>
        <w:t xml:space="preserve">(ג)    קיים יסוד סביר להניח שלאחר מתן הטיפול הרפואי </w:t>
      </w:r>
      <w:proofErr w:type="spellStart"/>
      <w:r w:rsidRPr="00CB0766">
        <w:rPr>
          <w:rFonts w:ascii="David" w:hAnsi="David" w:cs="David"/>
          <w:sz w:val="20"/>
          <w:szCs w:val="20"/>
          <w:rtl/>
        </w:rPr>
        <w:t>יתן</w:t>
      </w:r>
      <w:proofErr w:type="spellEnd"/>
      <w:r w:rsidRPr="00CB0766">
        <w:rPr>
          <w:rFonts w:ascii="David" w:hAnsi="David" w:cs="David"/>
          <w:sz w:val="20"/>
          <w:szCs w:val="20"/>
          <w:rtl/>
        </w:rPr>
        <w:t xml:space="preserve"> המטופל את הסכמתו למפרע.</w:t>
      </w:r>
    </w:p>
    <w:p w14:paraId="10BB3F05" w14:textId="4154886A" w:rsidR="00034646" w:rsidRPr="00CB0766" w:rsidRDefault="003D168E" w:rsidP="008324C9">
      <w:pPr>
        <w:spacing w:line="276" w:lineRule="auto"/>
        <w:ind w:left="780"/>
        <w:rPr>
          <w:rFonts w:ascii="David" w:hAnsi="David" w:cs="David"/>
          <w:color w:val="FF0000"/>
          <w:sz w:val="20"/>
          <w:szCs w:val="20"/>
          <w:rtl/>
        </w:rPr>
      </w:pPr>
      <w:r w:rsidRPr="00CB0766">
        <w:rPr>
          <w:rFonts w:ascii="David" w:hAnsi="David" w:cs="David"/>
          <w:sz w:val="20"/>
          <w:szCs w:val="20"/>
          <w:rtl/>
        </w:rPr>
        <w:t>(3)  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r w:rsidR="00034646" w:rsidRPr="00CB0766">
        <w:rPr>
          <w:rFonts w:ascii="David" w:hAnsi="David" w:cs="David" w:hint="cs"/>
          <w:sz w:val="20"/>
          <w:szCs w:val="20"/>
          <w:rtl/>
        </w:rPr>
        <w:t xml:space="preserve"> </w:t>
      </w:r>
      <w:r w:rsidR="00034646" w:rsidRPr="00CB0766">
        <w:rPr>
          <w:rFonts w:ascii="David" w:hAnsi="David" w:cs="David" w:hint="cs"/>
          <w:color w:val="FF0000"/>
          <w:sz w:val="20"/>
          <w:szCs w:val="20"/>
          <w:rtl/>
        </w:rPr>
        <w:t>&gt;&gt;&gt; הסעיף</w:t>
      </w:r>
      <w:r w:rsidR="00034646" w:rsidRPr="00CB0766">
        <w:rPr>
          <w:rFonts w:ascii="David" w:hAnsi="David" w:cs="David"/>
          <w:color w:val="FF0000"/>
          <w:sz w:val="20"/>
          <w:szCs w:val="20"/>
          <w:rtl/>
        </w:rPr>
        <w:t xml:space="preserve"> מאפשר לתת טיפול רפואי שלא מדעת, כאשר אין אפשרות מעשית לקבל הסכמה (מצב נפשי או גופני לקויים). </w:t>
      </w:r>
    </w:p>
    <w:p w14:paraId="142E0DF3" w14:textId="7BE64626" w:rsidR="004829D7" w:rsidRPr="00CB0766" w:rsidRDefault="00162F53" w:rsidP="008324C9">
      <w:pPr>
        <w:spacing w:line="276" w:lineRule="auto"/>
        <w:rPr>
          <w:rFonts w:ascii="David" w:hAnsi="David" w:cs="David"/>
          <w:sz w:val="20"/>
          <w:szCs w:val="20"/>
          <w:u w:val="single"/>
          <w:rtl/>
        </w:rPr>
      </w:pPr>
      <w:r w:rsidRPr="00CB0766">
        <w:rPr>
          <w:rFonts w:ascii="David" w:hAnsi="David" w:cs="David"/>
          <w:sz w:val="20"/>
          <w:szCs w:val="20"/>
          <w:rtl/>
        </w:rPr>
        <w:br/>
      </w:r>
      <w:r w:rsidR="003D168E" w:rsidRPr="00CB0766">
        <w:rPr>
          <w:rFonts w:ascii="David" w:hAnsi="David" w:cs="David" w:hint="cs"/>
          <w:sz w:val="20"/>
          <w:szCs w:val="20"/>
          <w:u w:val="single"/>
          <w:rtl/>
        </w:rPr>
        <w:t xml:space="preserve">נתמקד </w:t>
      </w:r>
      <w:r w:rsidR="003D168E" w:rsidRPr="00CB0766">
        <w:rPr>
          <w:rFonts w:ascii="David" w:hAnsi="David" w:cs="David" w:hint="cs"/>
          <w:b/>
          <w:bCs/>
          <w:sz w:val="20"/>
          <w:szCs w:val="20"/>
          <w:highlight w:val="magenta"/>
          <w:u w:val="single"/>
          <w:rtl/>
        </w:rPr>
        <w:t>בס15(2)</w:t>
      </w:r>
      <w:r w:rsidR="00D07402" w:rsidRPr="00CB0766">
        <w:rPr>
          <w:rFonts w:ascii="David" w:hAnsi="David" w:cs="David" w:hint="cs"/>
          <w:b/>
          <w:bCs/>
          <w:sz w:val="20"/>
          <w:szCs w:val="20"/>
          <w:highlight w:val="magenta"/>
          <w:u w:val="single"/>
          <w:rtl/>
        </w:rPr>
        <w:t xml:space="preserve"> לפקנ"ז</w:t>
      </w:r>
      <w:r w:rsidR="003D168E" w:rsidRPr="00CB0766">
        <w:rPr>
          <w:rFonts w:ascii="David" w:hAnsi="David" w:cs="David" w:hint="cs"/>
          <w:b/>
          <w:bCs/>
          <w:sz w:val="20"/>
          <w:szCs w:val="20"/>
          <w:highlight w:val="magenta"/>
          <w:u w:val="single"/>
          <w:rtl/>
        </w:rPr>
        <w:t>:</w:t>
      </w:r>
    </w:p>
    <w:p w14:paraId="7253AE69" w14:textId="48FAEE36" w:rsidR="003D168E" w:rsidRPr="00CB0766" w:rsidRDefault="003D168E" w:rsidP="008324C9">
      <w:pPr>
        <w:spacing w:line="276" w:lineRule="auto"/>
        <w:ind w:left="720"/>
        <w:rPr>
          <w:rFonts w:ascii="David" w:hAnsi="David" w:cs="David"/>
          <w:color w:val="FF0000"/>
          <w:sz w:val="20"/>
          <w:szCs w:val="20"/>
          <w:rtl/>
        </w:rPr>
      </w:pPr>
      <w:r w:rsidRPr="00CB0766">
        <w:rPr>
          <w:rFonts w:ascii="David" w:hAnsi="David" w:cs="David"/>
          <w:sz w:val="20"/>
          <w:szCs w:val="20"/>
          <w:rtl/>
        </w:rPr>
        <w:t xml:space="preserve">(2)  </w:t>
      </w:r>
      <w:r w:rsidRPr="00CB0766">
        <w:rPr>
          <w:rFonts w:ascii="David" w:hAnsi="David" w:cs="David"/>
          <w:b/>
          <w:bCs/>
          <w:sz w:val="20"/>
          <w:szCs w:val="20"/>
          <w:rtl/>
        </w:rPr>
        <w:t>בנסיבות שבהן נשקפת למטופל סכנה חמורה והוא מתנגד לטיפול רפואי</w:t>
      </w:r>
      <w:r w:rsidRPr="00CB0766">
        <w:rPr>
          <w:rFonts w:ascii="David" w:hAnsi="David" w:cs="David"/>
          <w:sz w:val="20"/>
          <w:szCs w:val="20"/>
          <w:rtl/>
        </w:rPr>
        <w:t xml:space="preserve">, שיש </w:t>
      </w:r>
      <w:proofErr w:type="spellStart"/>
      <w:r w:rsidRPr="00CB0766">
        <w:rPr>
          <w:rFonts w:ascii="David" w:hAnsi="David" w:cs="David"/>
          <w:sz w:val="20"/>
          <w:szCs w:val="20"/>
          <w:rtl/>
        </w:rPr>
        <w:t>לתיתו</w:t>
      </w:r>
      <w:proofErr w:type="spellEnd"/>
      <w:r w:rsidRPr="00CB0766">
        <w:rPr>
          <w:rFonts w:ascii="David" w:hAnsi="David" w:cs="David"/>
          <w:sz w:val="20"/>
          <w:szCs w:val="20"/>
          <w:rtl/>
        </w:rPr>
        <w:t xml:space="preserve"> בנסיבות </w:t>
      </w:r>
      <w:proofErr w:type="spellStart"/>
      <w:r w:rsidRPr="00CB0766">
        <w:rPr>
          <w:rFonts w:ascii="David" w:hAnsi="David" w:cs="David"/>
          <w:sz w:val="20"/>
          <w:szCs w:val="20"/>
          <w:rtl/>
        </w:rPr>
        <w:t>הענין</w:t>
      </w:r>
      <w:proofErr w:type="spellEnd"/>
      <w:r w:rsidRPr="00CB0766">
        <w:rPr>
          <w:rFonts w:ascii="David" w:hAnsi="David" w:cs="David"/>
          <w:sz w:val="20"/>
          <w:szCs w:val="20"/>
          <w:rtl/>
        </w:rPr>
        <w:t xml:space="preserve"> בהקדם, רשאי מטפל לתת את הטיפול הרפואי אף בניגוד לרצון המטופל אם ועדת האתיקה, לאחר ששמעה את המטופל, אישרה את מתן הטיפול ובלבד </w:t>
      </w:r>
      <w:r w:rsidRPr="00CB0766">
        <w:rPr>
          <w:rFonts w:ascii="David" w:hAnsi="David" w:cs="David"/>
          <w:b/>
          <w:bCs/>
          <w:sz w:val="20"/>
          <w:szCs w:val="20"/>
          <w:u w:val="single"/>
          <w:rtl/>
        </w:rPr>
        <w:t>ששוכנעה כי נתקיימו כל אלה:</w:t>
      </w:r>
      <w:r w:rsidRPr="00CB0766">
        <w:rPr>
          <w:rFonts w:ascii="David" w:hAnsi="David" w:cs="David" w:hint="cs"/>
          <w:sz w:val="20"/>
          <w:szCs w:val="20"/>
          <w:rtl/>
        </w:rPr>
        <w:t xml:space="preserve"> </w:t>
      </w:r>
      <w:r w:rsidRPr="00CB0766">
        <w:rPr>
          <w:rFonts w:ascii="David" w:hAnsi="David" w:cs="David" w:hint="cs"/>
          <w:color w:val="FF0000"/>
          <w:sz w:val="20"/>
          <w:szCs w:val="20"/>
          <w:rtl/>
        </w:rPr>
        <w:t>&gt;</w:t>
      </w:r>
      <w:r w:rsidR="006C2901" w:rsidRPr="00CB0766">
        <w:rPr>
          <w:rFonts w:ascii="David" w:hAnsi="David" w:cs="David" w:hint="cs"/>
          <w:color w:val="FF0000"/>
          <w:sz w:val="20"/>
          <w:szCs w:val="20"/>
          <w:rtl/>
        </w:rPr>
        <w:t>&gt;</w:t>
      </w:r>
      <w:r w:rsidRPr="00CB0766">
        <w:rPr>
          <w:rFonts w:ascii="David" w:hAnsi="David" w:cs="David" w:hint="cs"/>
          <w:color w:val="FF0000"/>
          <w:sz w:val="20"/>
          <w:szCs w:val="20"/>
          <w:rtl/>
        </w:rPr>
        <w:t>&gt; ע"פ הניסוח אלה תנאים מצטברים.</w:t>
      </w:r>
    </w:p>
    <w:p w14:paraId="3FB13B33" w14:textId="77777777" w:rsidR="00AF79F5" w:rsidRPr="00CB0766" w:rsidRDefault="00AF79F5" w:rsidP="008324C9">
      <w:pPr>
        <w:spacing w:line="276" w:lineRule="auto"/>
        <w:rPr>
          <w:rFonts w:ascii="David" w:hAnsi="David" w:cs="David"/>
          <w:sz w:val="20"/>
          <w:szCs w:val="20"/>
          <w:u w:val="single"/>
          <w:rtl/>
        </w:rPr>
      </w:pPr>
      <w:r w:rsidRPr="00CB0766">
        <w:rPr>
          <w:rFonts w:ascii="David" w:hAnsi="David" w:cs="David" w:hint="cs"/>
          <w:sz w:val="20"/>
          <w:szCs w:val="20"/>
          <w:u w:val="single"/>
          <w:rtl/>
        </w:rPr>
        <w:t>יסודות הסעיף:</w:t>
      </w:r>
    </w:p>
    <w:p w14:paraId="64F1FADD" w14:textId="0B0BA522" w:rsidR="003D168E" w:rsidRPr="00CB0766" w:rsidRDefault="003D168E" w:rsidP="008324C9">
      <w:pPr>
        <w:pStyle w:val="a3"/>
        <w:numPr>
          <w:ilvl w:val="0"/>
          <w:numId w:val="64"/>
        </w:numPr>
        <w:spacing w:line="276" w:lineRule="auto"/>
        <w:rPr>
          <w:rFonts w:ascii="David" w:hAnsi="David" w:cs="David"/>
          <w:sz w:val="20"/>
          <w:szCs w:val="20"/>
          <w:rtl/>
        </w:rPr>
      </w:pPr>
      <w:r w:rsidRPr="00CB0766">
        <w:rPr>
          <w:rFonts w:ascii="David" w:hAnsi="David" w:cs="David" w:hint="cs"/>
          <w:sz w:val="20"/>
          <w:szCs w:val="20"/>
          <w:rtl/>
        </w:rPr>
        <w:t xml:space="preserve">הרופא צריך להציג </w:t>
      </w:r>
      <w:r w:rsidR="00AF79F5" w:rsidRPr="00CB0766">
        <w:rPr>
          <w:rFonts w:ascii="David" w:hAnsi="David" w:cs="David" w:hint="cs"/>
          <w:sz w:val="20"/>
          <w:szCs w:val="20"/>
          <w:rtl/>
        </w:rPr>
        <w:t>את כל המידע הרלוונטי- אלטרנטיבות: יתרונות וחסרונות.</w:t>
      </w:r>
    </w:p>
    <w:p w14:paraId="5D2C09D9" w14:textId="5CBE533E" w:rsidR="00AF79F5" w:rsidRPr="00CB0766" w:rsidRDefault="00AF79F5" w:rsidP="008324C9">
      <w:pPr>
        <w:pStyle w:val="a3"/>
        <w:numPr>
          <w:ilvl w:val="0"/>
          <w:numId w:val="64"/>
        </w:numPr>
        <w:spacing w:line="276" w:lineRule="auto"/>
        <w:rPr>
          <w:rFonts w:ascii="David" w:hAnsi="David" w:cs="David"/>
          <w:sz w:val="20"/>
          <w:szCs w:val="20"/>
          <w:rtl/>
        </w:rPr>
      </w:pPr>
      <w:r w:rsidRPr="00CB0766">
        <w:rPr>
          <w:rFonts w:ascii="David" w:hAnsi="David" w:cs="David" w:hint="cs"/>
          <w:sz w:val="20"/>
          <w:szCs w:val="20"/>
          <w:rtl/>
        </w:rPr>
        <w:t>מטרת הטיפול צריכה להיות כזו שתהא משופרת מזו הראשונית.</w:t>
      </w:r>
    </w:p>
    <w:p w14:paraId="503325BE" w14:textId="37C7BB25" w:rsidR="004829D7" w:rsidRPr="00CB0766" w:rsidRDefault="00AF79F5" w:rsidP="008324C9">
      <w:pPr>
        <w:pStyle w:val="a3"/>
        <w:numPr>
          <w:ilvl w:val="0"/>
          <w:numId w:val="64"/>
        </w:numPr>
        <w:spacing w:line="276" w:lineRule="auto"/>
        <w:rPr>
          <w:rFonts w:ascii="David" w:hAnsi="David" w:cs="David"/>
          <w:sz w:val="20"/>
          <w:szCs w:val="20"/>
          <w:rtl/>
        </w:rPr>
      </w:pPr>
      <w:r w:rsidRPr="00CB0766">
        <w:rPr>
          <w:rFonts w:ascii="David" w:hAnsi="David" w:cs="David" w:hint="cs"/>
          <w:sz w:val="20"/>
          <w:szCs w:val="20"/>
          <w:rtl/>
        </w:rPr>
        <w:t>יש יסוד סביר להניח שהמטופל ייתן את הסכמתו למפרע לאותו טיפול.</w:t>
      </w:r>
      <w:r w:rsidR="008324C9" w:rsidRPr="00CB0766">
        <w:rPr>
          <w:rFonts w:ascii="David" w:hAnsi="David" w:cs="David"/>
          <w:sz w:val="20"/>
          <w:szCs w:val="20"/>
          <w:rtl/>
        </w:rPr>
        <w:br/>
      </w:r>
    </w:p>
    <w:p w14:paraId="1201BEE7" w14:textId="5C3C29C3" w:rsidR="004829D7" w:rsidRPr="00CB0766" w:rsidRDefault="008324C9" w:rsidP="008324C9">
      <w:pPr>
        <w:spacing w:line="276" w:lineRule="auto"/>
        <w:rPr>
          <w:rFonts w:ascii="David" w:hAnsi="David" w:cs="David"/>
          <w:b/>
          <w:bCs/>
          <w:sz w:val="20"/>
          <w:szCs w:val="20"/>
          <w:rtl/>
        </w:rPr>
      </w:pPr>
      <w:r w:rsidRPr="00CB0766">
        <w:rPr>
          <w:rFonts w:ascii="David" w:hAnsi="David" w:cs="David" w:hint="cs"/>
          <w:b/>
          <w:bCs/>
          <w:sz w:val="20"/>
          <w:szCs w:val="20"/>
          <w:u w:val="single"/>
          <w:rtl/>
        </w:rPr>
        <w:t>לסיכום</w:t>
      </w:r>
      <w:r w:rsidRPr="00CB0766">
        <w:rPr>
          <w:rFonts w:ascii="David" w:hAnsi="David" w:cs="David" w:hint="cs"/>
          <w:b/>
          <w:bCs/>
          <w:sz w:val="20"/>
          <w:szCs w:val="20"/>
          <w:rtl/>
        </w:rPr>
        <w:t xml:space="preserve">: </w:t>
      </w:r>
      <w:r w:rsidR="00FC05BE" w:rsidRPr="00CB0766">
        <w:rPr>
          <w:rFonts w:ascii="David" w:hAnsi="David" w:cs="David" w:hint="cs"/>
          <w:b/>
          <w:bCs/>
          <w:sz w:val="20"/>
          <w:szCs w:val="20"/>
          <w:rtl/>
        </w:rPr>
        <w:t xml:space="preserve">יש לנו גם </w:t>
      </w:r>
      <w:proofErr w:type="spellStart"/>
      <w:r w:rsidR="00FC05BE" w:rsidRPr="00CB0766">
        <w:rPr>
          <w:rFonts w:ascii="David" w:hAnsi="David" w:cs="David" w:hint="cs"/>
          <w:b/>
          <w:bCs/>
          <w:sz w:val="20"/>
          <w:szCs w:val="20"/>
          <w:rtl/>
        </w:rPr>
        <w:t>ס"ק</w:t>
      </w:r>
      <w:proofErr w:type="spellEnd"/>
      <w:r w:rsidR="00FC05BE" w:rsidRPr="00CB0766">
        <w:rPr>
          <w:rFonts w:ascii="David" w:hAnsi="David" w:cs="David" w:hint="cs"/>
          <w:b/>
          <w:bCs/>
          <w:sz w:val="20"/>
          <w:szCs w:val="20"/>
          <w:rtl/>
        </w:rPr>
        <w:t xml:space="preserve"> 8 וגם את פס"ד </w:t>
      </w:r>
      <w:proofErr w:type="spellStart"/>
      <w:r w:rsidR="00FC05BE" w:rsidRPr="00CB0766">
        <w:rPr>
          <w:rFonts w:ascii="David" w:hAnsi="David" w:cs="David" w:hint="cs"/>
          <w:b/>
          <w:bCs/>
          <w:sz w:val="20"/>
          <w:szCs w:val="20"/>
          <w:rtl/>
        </w:rPr>
        <w:t>קורטהאם</w:t>
      </w:r>
      <w:proofErr w:type="spellEnd"/>
      <w:r w:rsidR="00FC05BE" w:rsidRPr="00CB0766">
        <w:rPr>
          <w:rFonts w:ascii="David" w:hAnsi="David" w:cs="David" w:hint="cs"/>
          <w:b/>
          <w:bCs/>
          <w:sz w:val="20"/>
          <w:szCs w:val="20"/>
          <w:rtl/>
        </w:rPr>
        <w:t xml:space="preserve"> בשביל לתת גב לרופאים. ומעבר, גם ס15(2).</w:t>
      </w:r>
    </w:p>
    <w:p w14:paraId="2F66D5D5" w14:textId="17260DA5" w:rsidR="004829D7" w:rsidRPr="00CB0766" w:rsidRDefault="004829D7" w:rsidP="009B40BF">
      <w:pPr>
        <w:spacing w:line="276" w:lineRule="auto"/>
        <w:ind w:left="520"/>
        <w:rPr>
          <w:rFonts w:ascii="David" w:hAnsi="David" w:cs="David"/>
          <w:b/>
          <w:bCs/>
          <w:color w:val="FF0000"/>
          <w:sz w:val="20"/>
          <w:szCs w:val="20"/>
          <w:rtl/>
        </w:rPr>
      </w:pPr>
    </w:p>
    <w:p w14:paraId="29E62E70" w14:textId="39048F6B" w:rsidR="004829D7" w:rsidRPr="00CB0766" w:rsidRDefault="009B40BF" w:rsidP="009B40BF">
      <w:pPr>
        <w:spacing w:line="276" w:lineRule="auto"/>
        <w:rPr>
          <w:rFonts w:ascii="David" w:hAnsi="David" w:cs="David"/>
          <w:b/>
          <w:bCs/>
          <w:sz w:val="20"/>
          <w:szCs w:val="20"/>
          <w:u w:val="single"/>
          <w:rtl/>
        </w:rPr>
      </w:pPr>
      <w:r w:rsidRPr="00CB0766">
        <w:rPr>
          <w:rFonts w:ascii="David" w:hAnsi="David" w:cs="David" w:hint="cs"/>
          <w:b/>
          <w:bCs/>
          <w:sz w:val="20"/>
          <w:szCs w:val="20"/>
          <w:highlight w:val="cyan"/>
          <w:u w:val="single"/>
          <w:rtl/>
        </w:rPr>
        <w:t>3.תקיפה בהקשרים רפואיים</w:t>
      </w:r>
      <w:r w:rsidR="0011481F" w:rsidRPr="00CB0766">
        <w:rPr>
          <w:rFonts w:ascii="David" w:hAnsi="David" w:cs="David"/>
          <w:b/>
          <w:bCs/>
          <w:sz w:val="20"/>
          <w:szCs w:val="20"/>
          <w:u w:val="single"/>
          <w:rtl/>
        </w:rPr>
        <w:br/>
      </w:r>
    </w:p>
    <w:p w14:paraId="5865BB64" w14:textId="537C5C67" w:rsidR="003951BC" w:rsidRPr="00CB0766" w:rsidRDefault="003951BC" w:rsidP="009B40BF">
      <w:pPr>
        <w:spacing w:line="276" w:lineRule="auto"/>
        <w:rPr>
          <w:rFonts w:ascii="David" w:hAnsi="David" w:cs="David"/>
          <w:sz w:val="20"/>
          <w:szCs w:val="20"/>
          <w:rtl/>
        </w:rPr>
      </w:pPr>
      <w:r w:rsidRPr="00CB0766">
        <w:rPr>
          <w:rFonts w:ascii="David" w:hAnsi="David" w:cs="David" w:hint="cs"/>
          <w:b/>
          <w:bCs/>
          <w:sz w:val="20"/>
          <w:szCs w:val="20"/>
          <w:rtl/>
        </w:rPr>
        <w:t>בעבר</w:t>
      </w:r>
      <w:r w:rsidRPr="00CB0766">
        <w:rPr>
          <w:rFonts w:ascii="David" w:hAnsi="David" w:cs="David" w:hint="cs"/>
          <w:sz w:val="20"/>
          <w:szCs w:val="20"/>
          <w:rtl/>
        </w:rPr>
        <w:t>, אי קבלת הסכמתו המודעת של מטופל לטיפול הייתה נחשבת לתקיפה (</w:t>
      </w:r>
      <w:r w:rsidRPr="00CB0766">
        <w:rPr>
          <w:rFonts w:ascii="David" w:hAnsi="David" w:cs="David" w:hint="cs"/>
          <w:sz w:val="20"/>
          <w:szCs w:val="20"/>
          <w:highlight w:val="magenta"/>
          <w:rtl/>
        </w:rPr>
        <w:t>ס23 לפקנ"ז</w:t>
      </w:r>
      <w:r w:rsidRPr="00CB0766">
        <w:rPr>
          <w:rFonts w:ascii="David" w:hAnsi="David" w:cs="David" w:hint="cs"/>
          <w:sz w:val="20"/>
          <w:szCs w:val="20"/>
          <w:rtl/>
        </w:rPr>
        <w:t xml:space="preserve">) מצריך אי הסכמה </w:t>
      </w:r>
      <w:r w:rsidRPr="00CB0766">
        <w:rPr>
          <w:rFonts w:ascii="David" w:hAnsi="David" w:cs="David"/>
          <w:sz w:val="20"/>
          <w:szCs w:val="20"/>
          <w:rtl/>
        </w:rPr>
        <w:t>–</w:t>
      </w:r>
      <w:r w:rsidRPr="00CB0766">
        <w:rPr>
          <w:rFonts w:ascii="David" w:hAnsi="David" w:cs="David" w:hint="cs"/>
          <w:sz w:val="20"/>
          <w:szCs w:val="20"/>
          <w:rtl/>
        </w:rPr>
        <w:t xml:space="preserve"> אי קבלת הסכמה, כלל גם אי גילוי המידע הרלוונטי על הטיפול או חלופות הטיפול או סכנות.</w:t>
      </w:r>
    </w:p>
    <w:p w14:paraId="4EDB709F" w14:textId="16D3DE84" w:rsidR="003951BC" w:rsidRPr="00CB0766" w:rsidRDefault="003951BC" w:rsidP="009B40BF">
      <w:pPr>
        <w:spacing w:line="276" w:lineRule="auto"/>
        <w:rPr>
          <w:rFonts w:ascii="David" w:hAnsi="David" w:cs="David"/>
          <w:sz w:val="20"/>
          <w:szCs w:val="20"/>
          <w:rtl/>
        </w:rPr>
      </w:pPr>
      <w:r w:rsidRPr="00CB0766">
        <w:rPr>
          <w:rFonts w:ascii="David" w:hAnsi="David" w:cs="David" w:hint="cs"/>
          <w:b/>
          <w:bCs/>
          <w:sz w:val="20"/>
          <w:szCs w:val="20"/>
          <w:rtl/>
        </w:rPr>
        <w:t>כיום</w:t>
      </w:r>
      <w:r w:rsidRPr="00CB0766">
        <w:rPr>
          <w:rFonts w:ascii="David" w:hAnsi="David" w:cs="David" w:hint="cs"/>
          <w:sz w:val="20"/>
          <w:szCs w:val="20"/>
          <w:rtl/>
        </w:rPr>
        <w:t xml:space="preserve">, קיימת </w:t>
      </w:r>
      <w:r w:rsidRPr="00CB0766">
        <w:rPr>
          <w:rFonts w:ascii="David" w:hAnsi="David" w:cs="David" w:hint="cs"/>
          <w:b/>
          <w:bCs/>
          <w:sz w:val="20"/>
          <w:szCs w:val="20"/>
          <w:rtl/>
        </w:rPr>
        <w:t>הבחנה בין אי קבלת ההסכמה לביצוע הטיפול לבי</w:t>
      </w:r>
      <w:r w:rsidR="004A1DBA" w:rsidRPr="00CB0766">
        <w:rPr>
          <w:rFonts w:ascii="David" w:hAnsi="David" w:cs="David" w:hint="cs"/>
          <w:b/>
          <w:bCs/>
          <w:sz w:val="20"/>
          <w:szCs w:val="20"/>
          <w:rtl/>
        </w:rPr>
        <w:t>ן הפרת חובת</w:t>
      </w:r>
      <w:r w:rsidR="004A1DBA" w:rsidRPr="00CB0766">
        <w:rPr>
          <w:rFonts w:ascii="David" w:hAnsi="David" w:cs="David" w:hint="cs"/>
          <w:sz w:val="20"/>
          <w:szCs w:val="20"/>
          <w:rtl/>
        </w:rPr>
        <w:t xml:space="preserve"> </w:t>
      </w:r>
      <w:r w:rsidR="004A1DBA" w:rsidRPr="00CB0766">
        <w:rPr>
          <w:rFonts w:ascii="David" w:hAnsi="David" w:cs="David" w:hint="cs"/>
          <w:b/>
          <w:bCs/>
          <w:sz w:val="20"/>
          <w:szCs w:val="20"/>
          <w:rtl/>
        </w:rPr>
        <w:t>הגילוי</w:t>
      </w:r>
      <w:r w:rsidR="004A1DBA" w:rsidRPr="00CB0766">
        <w:rPr>
          <w:rFonts w:ascii="David" w:hAnsi="David" w:cs="David" w:hint="cs"/>
          <w:sz w:val="20"/>
          <w:szCs w:val="20"/>
          <w:rtl/>
        </w:rPr>
        <w:t xml:space="preserve">: אי קבלת הסכמה לביצוע עשויה להיחשב </w:t>
      </w:r>
      <w:r w:rsidR="004A1DBA" w:rsidRPr="00CB0766">
        <w:rPr>
          <w:rFonts w:ascii="David" w:hAnsi="David" w:cs="David" w:hint="cs"/>
          <w:sz w:val="20"/>
          <w:szCs w:val="20"/>
          <w:u w:val="single"/>
          <w:rtl/>
        </w:rPr>
        <w:t>לתקיפה</w:t>
      </w:r>
      <w:r w:rsidR="004A1DBA" w:rsidRPr="00CB0766">
        <w:rPr>
          <w:rFonts w:ascii="David" w:hAnsi="David" w:cs="David" w:hint="cs"/>
          <w:sz w:val="20"/>
          <w:szCs w:val="20"/>
          <w:rtl/>
        </w:rPr>
        <w:t xml:space="preserve">. לעומת זאת, מצבים של אי הסכמה מדעת עקב הפרת חובת הגילוי (גילוי לא מלא של מידע רלוונטי), יידונו במסגרת עוולת </w:t>
      </w:r>
      <w:r w:rsidR="004A1DBA" w:rsidRPr="00CB0766">
        <w:rPr>
          <w:rFonts w:ascii="David" w:hAnsi="David" w:cs="David" w:hint="cs"/>
          <w:sz w:val="20"/>
          <w:szCs w:val="20"/>
          <w:u w:val="single"/>
          <w:rtl/>
        </w:rPr>
        <w:t>הרשלנות</w:t>
      </w:r>
      <w:r w:rsidR="004A1DBA" w:rsidRPr="00CB0766">
        <w:rPr>
          <w:rFonts w:ascii="David" w:hAnsi="David" w:cs="David" w:hint="cs"/>
          <w:sz w:val="20"/>
          <w:szCs w:val="20"/>
          <w:rtl/>
        </w:rPr>
        <w:t>.</w:t>
      </w:r>
    </w:p>
    <w:p w14:paraId="590C3043" w14:textId="42918906" w:rsidR="004A1DBA" w:rsidRPr="00CB0766" w:rsidRDefault="004A1DBA" w:rsidP="009B40BF">
      <w:pPr>
        <w:spacing w:line="276" w:lineRule="auto"/>
        <w:rPr>
          <w:rFonts w:ascii="David" w:hAnsi="David" w:cs="David"/>
          <w:sz w:val="20"/>
          <w:szCs w:val="20"/>
          <w:rtl/>
        </w:rPr>
      </w:pPr>
      <w:r w:rsidRPr="00CB0766">
        <w:rPr>
          <w:rFonts w:ascii="David" w:hAnsi="David" w:cs="David" w:hint="cs"/>
          <w:sz w:val="20"/>
          <w:szCs w:val="20"/>
          <w:rtl/>
        </w:rPr>
        <w:t xml:space="preserve">בנוסף, </w:t>
      </w:r>
      <w:r w:rsidRPr="00CB0766">
        <w:rPr>
          <w:rFonts w:ascii="David" w:hAnsi="David" w:cs="David" w:hint="cs"/>
          <w:b/>
          <w:bCs/>
          <w:sz w:val="20"/>
          <w:szCs w:val="20"/>
          <w:rtl/>
        </w:rPr>
        <w:t>כיום</w:t>
      </w:r>
      <w:r w:rsidRPr="00CB0766">
        <w:rPr>
          <w:rFonts w:ascii="David" w:hAnsi="David" w:cs="David" w:hint="cs"/>
          <w:sz w:val="20"/>
          <w:szCs w:val="20"/>
          <w:rtl/>
        </w:rPr>
        <w:t xml:space="preserve">, הסכמה מדעת וחובת הגילוי מעוגנות גם בחוק זכויות החולה, וניתן לתבוע בנזיקין מכוח </w:t>
      </w:r>
      <w:r w:rsidRPr="00CB0766">
        <w:rPr>
          <w:rFonts w:ascii="David" w:hAnsi="David" w:cs="David" w:hint="cs"/>
          <w:sz w:val="20"/>
          <w:szCs w:val="20"/>
          <w:u w:val="single"/>
          <w:rtl/>
        </w:rPr>
        <w:t>עוולת הפרת חובה חקוקה</w:t>
      </w:r>
      <w:r w:rsidRPr="00CB0766">
        <w:rPr>
          <w:rFonts w:ascii="David" w:hAnsi="David" w:cs="David" w:hint="cs"/>
          <w:sz w:val="20"/>
          <w:szCs w:val="20"/>
          <w:rtl/>
        </w:rPr>
        <w:t xml:space="preserve"> (הפרת החובה הקבועה בס13):</w:t>
      </w:r>
      <w:r w:rsidR="0011481F" w:rsidRPr="00CB0766">
        <w:rPr>
          <w:rFonts w:ascii="David" w:hAnsi="David" w:cs="David"/>
          <w:sz w:val="20"/>
          <w:szCs w:val="20"/>
          <w:rtl/>
        </w:rPr>
        <w:br/>
      </w:r>
    </w:p>
    <w:p w14:paraId="3D87CB51" w14:textId="277EB279" w:rsidR="00641403" w:rsidRPr="00CB0766" w:rsidRDefault="004A1DBA" w:rsidP="00641403">
      <w:pPr>
        <w:spacing w:line="276" w:lineRule="auto"/>
        <w:rPr>
          <w:rFonts w:ascii="David" w:hAnsi="David" w:cs="David"/>
          <w:sz w:val="20"/>
          <w:szCs w:val="20"/>
          <w:rtl/>
        </w:rPr>
      </w:pPr>
      <w:r w:rsidRPr="00CB0766">
        <w:rPr>
          <w:rFonts w:ascii="David" w:hAnsi="David" w:cs="David" w:hint="cs"/>
          <w:sz w:val="20"/>
          <w:szCs w:val="20"/>
          <w:rtl/>
        </w:rPr>
        <w:t xml:space="preserve">לשון </w:t>
      </w:r>
      <w:proofErr w:type="spellStart"/>
      <w:r w:rsidRPr="00CB0766">
        <w:rPr>
          <w:rFonts w:ascii="David" w:hAnsi="David" w:cs="David" w:hint="cs"/>
          <w:b/>
          <w:bCs/>
          <w:sz w:val="20"/>
          <w:szCs w:val="20"/>
          <w:highlight w:val="magenta"/>
          <w:rtl/>
        </w:rPr>
        <w:t>ס'"</w:t>
      </w:r>
      <w:r w:rsidR="00641403" w:rsidRPr="00CB0766">
        <w:rPr>
          <w:rFonts w:ascii="David" w:hAnsi="David" w:cs="David" w:hint="cs"/>
          <w:b/>
          <w:bCs/>
          <w:sz w:val="20"/>
          <w:szCs w:val="20"/>
          <w:highlight w:val="magenta"/>
          <w:rtl/>
        </w:rPr>
        <w:t>ק</w:t>
      </w:r>
      <w:proofErr w:type="spellEnd"/>
      <w:r w:rsidR="00641403" w:rsidRPr="00CB0766">
        <w:rPr>
          <w:rFonts w:ascii="David" w:hAnsi="David" w:cs="David" w:hint="cs"/>
          <w:b/>
          <w:bCs/>
          <w:sz w:val="20"/>
          <w:szCs w:val="20"/>
          <w:highlight w:val="magenta"/>
          <w:rtl/>
        </w:rPr>
        <w:t xml:space="preserve"> 13(א)</w:t>
      </w:r>
      <w:r w:rsidR="0011481F" w:rsidRPr="00CB0766">
        <w:rPr>
          <w:rFonts w:ascii="David" w:hAnsi="David" w:cs="David" w:hint="cs"/>
          <w:b/>
          <w:bCs/>
          <w:sz w:val="20"/>
          <w:szCs w:val="20"/>
          <w:highlight w:val="magenta"/>
          <w:rtl/>
        </w:rPr>
        <w:t xml:space="preserve"> לפקנ"ז</w:t>
      </w:r>
      <w:r w:rsidR="00641403" w:rsidRPr="00CB0766">
        <w:rPr>
          <w:rFonts w:ascii="David" w:hAnsi="David" w:cs="David" w:hint="cs"/>
          <w:b/>
          <w:bCs/>
          <w:sz w:val="20"/>
          <w:szCs w:val="20"/>
          <w:highlight w:val="magenta"/>
          <w:rtl/>
        </w:rPr>
        <w:t>:</w:t>
      </w:r>
    </w:p>
    <w:p w14:paraId="41F58410" w14:textId="48954D1C" w:rsidR="00641403" w:rsidRPr="00CB0766" w:rsidRDefault="00641403" w:rsidP="0011481F">
      <w:pPr>
        <w:spacing w:line="276" w:lineRule="auto"/>
        <w:ind w:left="720"/>
        <w:rPr>
          <w:rFonts w:ascii="David" w:hAnsi="David" w:cs="David"/>
          <w:sz w:val="20"/>
          <w:szCs w:val="20"/>
          <w:rtl/>
        </w:rPr>
      </w:pPr>
      <w:r w:rsidRPr="00CB0766">
        <w:rPr>
          <w:rFonts w:ascii="David" w:hAnsi="David" w:cs="David" w:hint="cs"/>
          <w:sz w:val="20"/>
          <w:szCs w:val="20"/>
          <w:rtl/>
        </w:rPr>
        <w:t>לא יינתן טיפול רפואי למטופל אלא אם כן נתן לכך המטופל הסכמה מדעת לפי הוראות פרק זה.</w:t>
      </w:r>
      <w:r w:rsidR="00764CA6" w:rsidRPr="00CB0766">
        <w:rPr>
          <w:rFonts w:ascii="David" w:hAnsi="David" w:cs="David"/>
          <w:sz w:val="20"/>
          <w:szCs w:val="20"/>
          <w:rtl/>
        </w:rPr>
        <w:br/>
      </w:r>
    </w:p>
    <w:p w14:paraId="777B6282" w14:textId="60CE579F" w:rsidR="00641403" w:rsidRPr="00CB0766" w:rsidRDefault="00641403" w:rsidP="00641403">
      <w:pPr>
        <w:spacing w:line="276" w:lineRule="auto"/>
        <w:rPr>
          <w:rFonts w:ascii="David" w:hAnsi="David" w:cs="David"/>
          <w:b/>
          <w:bCs/>
          <w:sz w:val="20"/>
          <w:szCs w:val="20"/>
          <w:rtl/>
        </w:rPr>
      </w:pPr>
      <w:r w:rsidRPr="00CB0766">
        <w:rPr>
          <w:rFonts w:ascii="David" w:hAnsi="David" w:cs="David" w:hint="cs"/>
          <w:b/>
          <w:bCs/>
          <w:sz w:val="20"/>
          <w:szCs w:val="20"/>
          <w:rtl/>
        </w:rPr>
        <w:t>אפשר לחלק</w:t>
      </w:r>
      <w:r w:rsidR="00B22DDD" w:rsidRPr="00CB0766">
        <w:rPr>
          <w:rFonts w:ascii="David" w:hAnsi="David" w:cs="David" w:hint="cs"/>
          <w:b/>
          <w:bCs/>
          <w:sz w:val="20"/>
          <w:szCs w:val="20"/>
          <w:rtl/>
        </w:rPr>
        <w:t xml:space="preserve"> את אי ההסכמה מדעת</w:t>
      </w:r>
      <w:r w:rsidRPr="00CB0766">
        <w:rPr>
          <w:rFonts w:ascii="David" w:hAnsi="David" w:cs="David" w:hint="cs"/>
          <w:b/>
          <w:bCs/>
          <w:sz w:val="20"/>
          <w:szCs w:val="20"/>
          <w:rtl/>
        </w:rPr>
        <w:t xml:space="preserve"> לשני מצבים עיקריים:</w:t>
      </w:r>
    </w:p>
    <w:p w14:paraId="39E68D4C" w14:textId="22C25198" w:rsidR="00641403" w:rsidRPr="00CB0766" w:rsidRDefault="00B22DDD" w:rsidP="00641403">
      <w:pPr>
        <w:pStyle w:val="a3"/>
        <w:numPr>
          <w:ilvl w:val="0"/>
          <w:numId w:val="65"/>
        </w:numPr>
        <w:spacing w:line="276" w:lineRule="auto"/>
        <w:rPr>
          <w:rFonts w:ascii="David" w:hAnsi="David" w:cs="David"/>
          <w:sz w:val="20"/>
          <w:szCs w:val="20"/>
        </w:rPr>
      </w:pPr>
      <w:r w:rsidRPr="00CB0766">
        <w:rPr>
          <w:rFonts w:ascii="David" w:hAnsi="David" w:cs="David" w:hint="cs"/>
          <w:sz w:val="20"/>
          <w:szCs w:val="20"/>
          <w:u w:val="single"/>
          <w:rtl/>
        </w:rPr>
        <w:t>תקיפה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ביצוע טיפול ללא הסכמה </w:t>
      </w:r>
      <w:r w:rsidR="0011481F" w:rsidRPr="00CB0766">
        <w:rPr>
          <w:rFonts w:ascii="David" w:hAnsi="David" w:cs="David" w:hint="cs"/>
          <w:sz w:val="20"/>
          <w:szCs w:val="20"/>
          <w:rtl/>
        </w:rPr>
        <w:t>(במובן האבסולוטי).</w:t>
      </w:r>
    </w:p>
    <w:p w14:paraId="0C3C446B" w14:textId="5050B164" w:rsidR="003951BC" w:rsidRPr="00CB0766" w:rsidRDefault="00B22DDD" w:rsidP="0011481F">
      <w:pPr>
        <w:pStyle w:val="a3"/>
        <w:numPr>
          <w:ilvl w:val="0"/>
          <w:numId w:val="65"/>
        </w:numPr>
        <w:spacing w:line="276" w:lineRule="auto"/>
        <w:rPr>
          <w:rFonts w:ascii="David" w:hAnsi="David" w:cs="David"/>
          <w:sz w:val="20"/>
          <w:szCs w:val="20"/>
        </w:rPr>
      </w:pPr>
      <w:r w:rsidRPr="00CB0766">
        <w:rPr>
          <w:rFonts w:ascii="David" w:hAnsi="David" w:cs="David" w:hint="cs"/>
          <w:sz w:val="20"/>
          <w:szCs w:val="20"/>
          <w:u w:val="single"/>
          <w:rtl/>
        </w:rPr>
        <w:t>רשלנות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אי גילוי מידע. (אפשר גם דרך הפרת חובה חקוקה, כי ישנה חובה בחוק זכויות החולה לקבל את הסכמתו מדעת של המטופל</w:t>
      </w:r>
      <w:r w:rsidR="0011481F" w:rsidRPr="00CB0766">
        <w:rPr>
          <w:rFonts w:ascii="David" w:hAnsi="David" w:cs="David" w:hint="cs"/>
          <w:sz w:val="20"/>
          <w:szCs w:val="20"/>
          <w:rtl/>
        </w:rPr>
        <w:t>.</w:t>
      </w:r>
    </w:p>
    <w:p w14:paraId="0E90A454" w14:textId="56A0A766" w:rsidR="0011481F" w:rsidRPr="00CB0766" w:rsidRDefault="0011481F" w:rsidP="00971BFD">
      <w:pPr>
        <w:spacing w:line="276" w:lineRule="auto"/>
        <w:rPr>
          <w:rFonts w:ascii="David" w:hAnsi="David" w:cs="David"/>
          <w:b/>
          <w:bCs/>
          <w:sz w:val="20"/>
          <w:szCs w:val="20"/>
          <w:rtl/>
        </w:rPr>
      </w:pPr>
      <w:r w:rsidRPr="00CB0766">
        <w:rPr>
          <w:rFonts w:ascii="David" w:hAnsi="David" w:cs="David" w:hint="cs"/>
          <w:b/>
          <w:bCs/>
          <w:sz w:val="20"/>
          <w:szCs w:val="20"/>
          <w:rtl/>
        </w:rPr>
        <w:t xml:space="preserve">עד עכשיו היינו בתקיפה, </w:t>
      </w:r>
      <w:r w:rsidR="00661C3F" w:rsidRPr="00CB0766">
        <w:rPr>
          <w:rFonts w:ascii="David" w:hAnsi="David" w:cs="David" w:hint="cs"/>
          <w:b/>
          <w:bCs/>
          <w:sz w:val="20"/>
          <w:szCs w:val="20"/>
          <w:rtl/>
        </w:rPr>
        <w:t xml:space="preserve">יש אפשרות גם </w:t>
      </w:r>
      <w:proofErr w:type="spellStart"/>
      <w:r w:rsidR="00661C3F" w:rsidRPr="00CB0766">
        <w:rPr>
          <w:rFonts w:ascii="David" w:hAnsi="David" w:cs="David" w:hint="cs"/>
          <w:b/>
          <w:bCs/>
          <w:sz w:val="20"/>
          <w:szCs w:val="20"/>
          <w:rtl/>
        </w:rPr>
        <w:t>להפח"ח</w:t>
      </w:r>
      <w:proofErr w:type="spellEnd"/>
      <w:r w:rsidR="00661C3F" w:rsidRPr="00CB0766">
        <w:rPr>
          <w:rFonts w:ascii="David" w:hAnsi="David" w:cs="David" w:hint="cs"/>
          <w:b/>
          <w:bCs/>
          <w:sz w:val="20"/>
          <w:szCs w:val="20"/>
          <w:rtl/>
        </w:rPr>
        <w:t xml:space="preserve">, אך בכ"ז </w:t>
      </w:r>
      <w:r w:rsidRPr="00CB0766">
        <w:rPr>
          <w:rFonts w:ascii="David" w:hAnsi="David" w:cs="David" w:hint="cs"/>
          <w:b/>
          <w:bCs/>
          <w:sz w:val="20"/>
          <w:szCs w:val="20"/>
          <w:rtl/>
        </w:rPr>
        <w:t>עכשיו נתמקד בהיבט הרשלני.</w:t>
      </w:r>
    </w:p>
    <w:p w14:paraId="252F9233" w14:textId="77777777" w:rsidR="00764CA6" w:rsidRPr="00CB0766" w:rsidRDefault="00764CA6" w:rsidP="00971BFD">
      <w:pPr>
        <w:spacing w:line="276" w:lineRule="auto"/>
        <w:rPr>
          <w:rFonts w:ascii="David" w:hAnsi="David" w:cs="David"/>
          <w:b/>
          <w:bCs/>
          <w:sz w:val="20"/>
          <w:szCs w:val="20"/>
          <w:rtl/>
        </w:rPr>
      </w:pPr>
    </w:p>
    <w:p w14:paraId="3836D46C" w14:textId="514D4D6B" w:rsidR="00764CA6" w:rsidRPr="00CB0766" w:rsidRDefault="004A3BD5" w:rsidP="004A3BD5">
      <w:pPr>
        <w:spacing w:line="276" w:lineRule="auto"/>
        <w:rPr>
          <w:rFonts w:ascii="David" w:hAnsi="David" w:cs="David"/>
          <w:b/>
          <w:bCs/>
          <w:color w:val="FF0000"/>
          <w:sz w:val="20"/>
          <w:szCs w:val="20"/>
          <w:rtl/>
        </w:rPr>
      </w:pPr>
      <w:r w:rsidRPr="00CB0766">
        <w:rPr>
          <w:noProof/>
          <w:sz w:val="20"/>
          <w:szCs w:val="20"/>
        </w:rPr>
        <w:drawing>
          <wp:inline distT="0" distB="0" distL="0" distR="0" wp14:anchorId="4313C4BD" wp14:editId="686F545C">
            <wp:extent cx="3639226" cy="232458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7" t="63466" r="72476" b="8682"/>
                    <a:stretch/>
                  </pic:blipFill>
                  <pic:spPr bwMode="auto">
                    <a:xfrm>
                      <a:off x="0" y="0"/>
                      <a:ext cx="3650414" cy="2331731"/>
                    </a:xfrm>
                    <a:prstGeom prst="rect">
                      <a:avLst/>
                    </a:prstGeom>
                    <a:ln>
                      <a:noFill/>
                    </a:ln>
                    <a:extLst>
                      <a:ext uri="{53640926-AAD7-44D8-BBD7-CCE9431645EC}">
                        <a14:shadowObscured xmlns:a14="http://schemas.microsoft.com/office/drawing/2010/main"/>
                      </a:ext>
                    </a:extLst>
                  </pic:spPr>
                </pic:pic>
              </a:graphicData>
            </a:graphic>
          </wp:inline>
        </w:drawing>
      </w:r>
    </w:p>
    <w:p w14:paraId="1D9FF4AA" w14:textId="77777777" w:rsidR="004A3BD5" w:rsidRPr="00CB0766" w:rsidRDefault="004A3BD5" w:rsidP="004A3BD5">
      <w:pPr>
        <w:spacing w:line="276" w:lineRule="auto"/>
        <w:rPr>
          <w:rFonts w:ascii="David" w:hAnsi="David" w:cs="David"/>
          <w:b/>
          <w:bCs/>
          <w:color w:val="FF0000"/>
          <w:sz w:val="20"/>
          <w:szCs w:val="20"/>
          <w:rtl/>
        </w:rPr>
      </w:pPr>
    </w:p>
    <w:p w14:paraId="76929ED4" w14:textId="77777777" w:rsidR="004829D7" w:rsidRPr="00CB0766" w:rsidRDefault="004829D7" w:rsidP="00971BFD">
      <w:pPr>
        <w:spacing w:line="276" w:lineRule="auto"/>
        <w:rPr>
          <w:rFonts w:ascii="David" w:hAnsi="David" w:cs="David"/>
          <w:sz w:val="20"/>
          <w:szCs w:val="20"/>
          <w:rtl/>
        </w:rPr>
      </w:pPr>
    </w:p>
    <w:p w14:paraId="565877C0" w14:textId="5BB0C267" w:rsidR="004829D7" w:rsidRPr="00CB0766" w:rsidRDefault="00764CA6" w:rsidP="00971BFD">
      <w:pPr>
        <w:spacing w:line="276" w:lineRule="auto"/>
        <w:rPr>
          <w:rFonts w:ascii="David" w:hAnsi="David" w:cs="David"/>
          <w:b/>
          <w:bCs/>
          <w:sz w:val="20"/>
          <w:szCs w:val="20"/>
          <w:rtl/>
        </w:rPr>
      </w:pPr>
      <w:r w:rsidRPr="00CB0766">
        <w:rPr>
          <w:rFonts w:ascii="David" w:hAnsi="David" w:cs="David" w:hint="cs"/>
          <w:b/>
          <w:bCs/>
          <w:sz w:val="20"/>
          <w:szCs w:val="20"/>
          <w:rtl/>
        </w:rPr>
        <w:lastRenderedPageBreak/>
        <w:t xml:space="preserve">מה המשמעות של מעבר מתקיפה לרשלנות במצבים של אי הסכמה מדעת כתוצאה מאי עמידה בחובת הגילוי (רלוונטי גם לעוולת </w:t>
      </w:r>
      <w:proofErr w:type="spellStart"/>
      <w:r w:rsidRPr="00CB0766">
        <w:rPr>
          <w:rFonts w:ascii="David" w:hAnsi="David" w:cs="David" w:hint="cs"/>
          <w:b/>
          <w:bCs/>
          <w:sz w:val="20"/>
          <w:szCs w:val="20"/>
          <w:rtl/>
        </w:rPr>
        <w:t>הפח"ח</w:t>
      </w:r>
      <w:proofErr w:type="spellEnd"/>
      <w:r w:rsidRPr="00CB0766">
        <w:rPr>
          <w:rFonts w:ascii="David" w:hAnsi="David" w:cs="David" w:hint="cs"/>
          <w:b/>
          <w:bCs/>
          <w:sz w:val="20"/>
          <w:szCs w:val="20"/>
          <w:rtl/>
        </w:rPr>
        <w:t>)?</w:t>
      </w:r>
      <w:r w:rsidR="00D35FA2" w:rsidRPr="00CB0766">
        <w:rPr>
          <w:rFonts w:ascii="David" w:hAnsi="David" w:cs="David"/>
          <w:b/>
          <w:bCs/>
          <w:sz w:val="20"/>
          <w:szCs w:val="20"/>
          <w:rtl/>
        </w:rPr>
        <w:br/>
      </w:r>
    </w:p>
    <w:p w14:paraId="582A965E" w14:textId="1092681C" w:rsidR="00764CA6" w:rsidRPr="00CB0766" w:rsidRDefault="00764CA6" w:rsidP="00764CA6">
      <w:pPr>
        <w:pStyle w:val="a3"/>
        <w:numPr>
          <w:ilvl w:val="0"/>
          <w:numId w:val="66"/>
        </w:numPr>
        <w:spacing w:line="276" w:lineRule="auto"/>
        <w:rPr>
          <w:rFonts w:ascii="David" w:hAnsi="David" w:cs="David"/>
          <w:sz w:val="20"/>
          <w:szCs w:val="20"/>
        </w:rPr>
      </w:pPr>
      <w:r w:rsidRPr="00CB0766">
        <w:rPr>
          <w:rFonts w:ascii="David" w:hAnsi="David" w:cs="David" w:hint="cs"/>
          <w:sz w:val="20"/>
          <w:szCs w:val="20"/>
          <w:rtl/>
        </w:rPr>
        <w:t xml:space="preserve">הדרישה לעמוד בהוכחת יסודות עוולת הרשלנות כולל הוכחת קש"ס בין הפרת חובת הגילוי לבין </w:t>
      </w:r>
      <w:r w:rsidRPr="00CB0766">
        <w:rPr>
          <w:rFonts w:ascii="David" w:hAnsi="David" w:cs="David" w:hint="cs"/>
          <w:sz w:val="20"/>
          <w:szCs w:val="20"/>
          <w:u w:val="single"/>
          <w:rtl/>
        </w:rPr>
        <w:t>הנזק הגופני</w:t>
      </w:r>
      <w:r w:rsidRPr="00CB0766">
        <w:rPr>
          <w:rFonts w:ascii="David" w:hAnsi="David" w:cs="David" w:hint="cs"/>
          <w:sz w:val="20"/>
          <w:szCs w:val="20"/>
          <w:rtl/>
        </w:rPr>
        <w:t xml:space="preserve"> שנגרם</w:t>
      </w:r>
      <w:r w:rsidR="00020245" w:rsidRPr="00CB0766">
        <w:rPr>
          <w:rFonts w:ascii="David" w:hAnsi="David" w:cs="David" w:hint="cs"/>
          <w:sz w:val="20"/>
          <w:szCs w:val="20"/>
          <w:rtl/>
        </w:rPr>
        <w:t>. יש פה מבחן סיבתיות כפול</w:t>
      </w:r>
      <w:r w:rsidR="00661C3F" w:rsidRPr="00CB0766">
        <w:rPr>
          <w:rFonts w:ascii="David" w:hAnsi="David" w:cs="David" w:hint="cs"/>
          <w:sz w:val="20"/>
          <w:szCs w:val="20"/>
          <w:rtl/>
        </w:rPr>
        <w:t xml:space="preserve"> (</w:t>
      </w:r>
      <w:proofErr w:type="spellStart"/>
      <w:r w:rsidR="00661C3F" w:rsidRPr="00CB0766">
        <w:rPr>
          <w:rFonts w:ascii="David" w:hAnsi="David" w:cs="David" w:hint="cs"/>
          <w:b/>
          <w:bCs/>
          <w:sz w:val="20"/>
          <w:szCs w:val="20"/>
          <w:highlight w:val="yellow"/>
          <w:rtl/>
        </w:rPr>
        <w:t>דעקה</w:t>
      </w:r>
      <w:proofErr w:type="spellEnd"/>
      <w:r w:rsidR="00661C3F" w:rsidRPr="00CB0766">
        <w:rPr>
          <w:rFonts w:ascii="David" w:hAnsi="David" w:cs="David" w:hint="cs"/>
          <w:sz w:val="20"/>
          <w:szCs w:val="20"/>
          <w:rtl/>
        </w:rPr>
        <w:t>)</w:t>
      </w:r>
      <w:r w:rsidR="00020245" w:rsidRPr="00CB0766">
        <w:rPr>
          <w:rFonts w:ascii="David" w:hAnsi="David" w:cs="David" w:hint="cs"/>
          <w:sz w:val="20"/>
          <w:szCs w:val="20"/>
          <w:rtl/>
        </w:rPr>
        <w:t>:</w:t>
      </w:r>
    </w:p>
    <w:p w14:paraId="00D4C2B1" w14:textId="7C095918" w:rsidR="00020245" w:rsidRPr="00CB0766" w:rsidRDefault="00020245" w:rsidP="00020245">
      <w:pPr>
        <w:pStyle w:val="a3"/>
        <w:spacing w:line="276" w:lineRule="auto"/>
        <w:rPr>
          <w:rFonts w:ascii="David" w:hAnsi="David" w:cs="David"/>
          <w:sz w:val="20"/>
          <w:szCs w:val="20"/>
        </w:rPr>
      </w:pPr>
    </w:p>
    <w:p w14:paraId="07272892" w14:textId="06E79436" w:rsidR="008716F7" w:rsidRPr="00CB0766" w:rsidRDefault="008716F7" w:rsidP="00661C3F">
      <w:pPr>
        <w:pStyle w:val="a3"/>
        <w:spacing w:line="276" w:lineRule="auto"/>
        <w:rPr>
          <w:noProof/>
          <w:sz w:val="20"/>
          <w:szCs w:val="20"/>
          <w:rtl/>
        </w:rPr>
      </w:pPr>
      <w:r w:rsidRPr="00CB0766">
        <w:rPr>
          <w:rFonts w:ascii="David" w:hAnsi="David" w:cs="David" w:hint="cs"/>
          <w:sz w:val="20"/>
          <w:szCs w:val="20"/>
          <w:rtl/>
        </w:rPr>
        <w:t>די קשה להוכיח את הסיבתיות הכפולה הזו, בעיקר כי לרוב באמת רוב האנשים היו בוחרים אלטרנטיבה כזו (</w:t>
      </w:r>
      <w:proofErr w:type="spellStart"/>
      <w:r w:rsidRPr="00CB0766">
        <w:rPr>
          <w:rFonts w:ascii="David" w:hAnsi="David" w:cs="David" w:hint="cs"/>
          <w:sz w:val="20"/>
          <w:szCs w:val="20"/>
          <w:rtl/>
        </w:rPr>
        <w:t>דעקה</w:t>
      </w:r>
      <w:proofErr w:type="spellEnd"/>
      <w:r w:rsidRPr="00CB0766">
        <w:rPr>
          <w:rFonts w:ascii="David" w:hAnsi="David" w:cs="David" w:hint="cs"/>
          <w:sz w:val="20"/>
          <w:szCs w:val="20"/>
          <w:rtl/>
        </w:rPr>
        <w:t>).</w:t>
      </w:r>
      <w:r w:rsidR="00661C3F" w:rsidRPr="00CB0766">
        <w:rPr>
          <w:noProof/>
          <w:sz w:val="20"/>
          <w:szCs w:val="20"/>
          <w:rtl/>
        </w:rPr>
        <w:br/>
      </w:r>
      <w:r w:rsidR="00661C3F" w:rsidRPr="00CB0766">
        <w:rPr>
          <w:noProof/>
          <w:sz w:val="20"/>
          <w:szCs w:val="20"/>
        </w:rPr>
        <w:t xml:space="preserve"> </w:t>
      </w:r>
      <w:r w:rsidR="00661C3F" w:rsidRPr="00CB0766">
        <w:rPr>
          <w:rFonts w:hint="cs"/>
          <w:noProof/>
          <w:sz w:val="20"/>
          <w:szCs w:val="20"/>
          <w:rtl/>
        </w:rPr>
        <w:t xml:space="preserve"> </w:t>
      </w:r>
      <w:r w:rsidR="00661C3F" w:rsidRPr="00CB0766">
        <w:rPr>
          <w:noProof/>
          <w:sz w:val="20"/>
          <w:szCs w:val="20"/>
          <w:rtl/>
        </w:rPr>
        <w:br/>
      </w:r>
      <w:r w:rsidR="00661C3F" w:rsidRPr="00CB0766">
        <w:rPr>
          <w:noProof/>
          <w:sz w:val="20"/>
          <w:szCs w:val="20"/>
        </w:rPr>
        <w:drawing>
          <wp:inline distT="0" distB="0" distL="0" distR="0" wp14:anchorId="3A12EC40" wp14:editId="02FE2633">
            <wp:extent cx="6323914" cy="1113577"/>
            <wp:effectExtent l="0" t="0" r="127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44" t="52084" r="2735" b="18107"/>
                    <a:stretch/>
                  </pic:blipFill>
                  <pic:spPr bwMode="auto">
                    <a:xfrm>
                      <a:off x="0" y="0"/>
                      <a:ext cx="6328351" cy="1114358"/>
                    </a:xfrm>
                    <a:prstGeom prst="rect">
                      <a:avLst/>
                    </a:prstGeom>
                    <a:ln>
                      <a:noFill/>
                    </a:ln>
                    <a:extLst>
                      <a:ext uri="{53640926-AAD7-44D8-BBD7-CCE9431645EC}">
                        <a14:shadowObscured xmlns:a14="http://schemas.microsoft.com/office/drawing/2010/main"/>
                      </a:ext>
                    </a:extLst>
                  </pic:spPr>
                </pic:pic>
              </a:graphicData>
            </a:graphic>
          </wp:inline>
        </w:drawing>
      </w:r>
    </w:p>
    <w:p w14:paraId="7D2D83DA" w14:textId="77777777" w:rsidR="00661C3F" w:rsidRPr="00CB0766" w:rsidRDefault="00661C3F" w:rsidP="00661C3F">
      <w:pPr>
        <w:pStyle w:val="a3"/>
        <w:spacing w:line="276" w:lineRule="auto"/>
        <w:rPr>
          <w:noProof/>
          <w:sz w:val="20"/>
          <w:szCs w:val="20"/>
          <w:rtl/>
        </w:rPr>
      </w:pPr>
    </w:p>
    <w:p w14:paraId="22C0A506" w14:textId="762F1AD3" w:rsidR="00020245" w:rsidRPr="00CB0766" w:rsidRDefault="00020245" w:rsidP="00764CA6">
      <w:pPr>
        <w:pStyle w:val="a3"/>
        <w:numPr>
          <w:ilvl w:val="0"/>
          <w:numId w:val="66"/>
        </w:numPr>
        <w:spacing w:line="276" w:lineRule="auto"/>
        <w:rPr>
          <w:rFonts w:ascii="David" w:hAnsi="David" w:cs="David"/>
          <w:sz w:val="20"/>
          <w:szCs w:val="20"/>
        </w:rPr>
      </w:pPr>
      <w:r w:rsidRPr="00CB0766">
        <w:rPr>
          <w:rFonts w:ascii="David" w:hAnsi="David" w:cs="David" w:hint="cs"/>
          <w:sz w:val="20"/>
          <w:szCs w:val="20"/>
          <w:rtl/>
        </w:rPr>
        <w:t xml:space="preserve">זכרו שבשביל </w:t>
      </w:r>
      <w:r w:rsidRPr="00CB0766">
        <w:rPr>
          <w:rFonts w:ascii="David" w:hAnsi="David" w:cs="David" w:hint="cs"/>
          <w:sz w:val="20"/>
          <w:szCs w:val="20"/>
          <w:u w:val="single"/>
          <w:rtl/>
        </w:rPr>
        <w:t>פגיעה באוטונומיה</w:t>
      </w:r>
      <w:r w:rsidRPr="00CB0766">
        <w:rPr>
          <w:rFonts w:ascii="David" w:hAnsi="David" w:cs="David" w:hint="cs"/>
          <w:sz w:val="20"/>
          <w:szCs w:val="20"/>
          <w:rtl/>
        </w:rPr>
        <w:t xml:space="preserve"> אין צורך להוכיח קש"ס, שכן היא נגרמת מעצם הפרת חובת הגילוי</w:t>
      </w:r>
      <w:r w:rsidR="008905BC" w:rsidRPr="00CB0766">
        <w:rPr>
          <w:rFonts w:ascii="David" w:hAnsi="David" w:cs="David" w:hint="cs"/>
          <w:sz w:val="20"/>
          <w:szCs w:val="20"/>
          <w:rtl/>
        </w:rPr>
        <w:t xml:space="preserve"> (</w:t>
      </w:r>
      <w:proofErr w:type="spellStart"/>
      <w:r w:rsidR="008905BC" w:rsidRPr="00CB0766">
        <w:rPr>
          <w:rFonts w:ascii="David" w:hAnsi="David" w:cs="David" w:hint="cs"/>
          <w:b/>
          <w:bCs/>
          <w:sz w:val="20"/>
          <w:szCs w:val="20"/>
          <w:highlight w:val="yellow"/>
          <w:rtl/>
        </w:rPr>
        <w:t>דעקה</w:t>
      </w:r>
      <w:proofErr w:type="spellEnd"/>
      <w:r w:rsidR="008905BC" w:rsidRPr="00CB0766">
        <w:rPr>
          <w:rFonts w:ascii="David" w:hAnsi="David" w:cs="David" w:hint="cs"/>
          <w:sz w:val="20"/>
          <w:szCs w:val="20"/>
          <w:rtl/>
        </w:rPr>
        <w:t>)</w:t>
      </w:r>
    </w:p>
    <w:p w14:paraId="08251847" w14:textId="4C1525EF" w:rsidR="008716F7" w:rsidRPr="00CB0766" w:rsidRDefault="008716F7" w:rsidP="008716F7">
      <w:pPr>
        <w:spacing w:line="276" w:lineRule="auto"/>
        <w:rPr>
          <w:rFonts w:ascii="David" w:hAnsi="David" w:cs="David"/>
          <w:sz w:val="20"/>
          <w:szCs w:val="20"/>
          <w:rtl/>
        </w:rPr>
      </w:pPr>
      <w:r w:rsidRPr="00CB0766">
        <w:rPr>
          <w:rFonts w:ascii="David" w:hAnsi="David" w:cs="David" w:hint="cs"/>
          <w:sz w:val="20"/>
          <w:szCs w:val="20"/>
          <w:rtl/>
        </w:rPr>
        <w:t>*הפיצוי הגופני ככל שיהיה, הוא יהיה המשמעותי. פיצוי אוטונומי הוא לא משמעותי. אין פיצוי גדול באמת..</w:t>
      </w:r>
    </w:p>
    <w:p w14:paraId="33A483FB" w14:textId="0BCC9B00" w:rsidR="00661C3F" w:rsidRPr="00CB0766" w:rsidRDefault="000A319F" w:rsidP="008716F7">
      <w:pPr>
        <w:spacing w:line="276" w:lineRule="auto"/>
        <w:rPr>
          <w:rFonts w:ascii="David" w:hAnsi="David" w:cs="David"/>
          <w:sz w:val="20"/>
          <w:szCs w:val="20"/>
          <w:u w:val="single"/>
          <w:rtl/>
        </w:rPr>
      </w:pPr>
      <w:r w:rsidRPr="00CB0766">
        <w:rPr>
          <w:rFonts w:ascii="David" w:hAnsi="David" w:cs="David"/>
          <w:sz w:val="20"/>
          <w:szCs w:val="20"/>
          <w:rtl/>
        </w:rPr>
        <w:br/>
      </w:r>
      <w:r w:rsidR="008E00D5" w:rsidRPr="00CB0766">
        <w:rPr>
          <w:rFonts w:ascii="David" w:hAnsi="David" w:cs="David"/>
          <w:sz w:val="20"/>
          <w:szCs w:val="20"/>
          <w:u w:val="single"/>
          <w:rtl/>
        </w:rPr>
        <w:br/>
      </w:r>
      <w:r w:rsidR="00FA1C91" w:rsidRPr="00CB0766">
        <w:rPr>
          <w:rFonts w:ascii="David" w:hAnsi="David" w:cs="David" w:hint="cs"/>
          <w:sz w:val="20"/>
          <w:szCs w:val="20"/>
          <w:u w:val="single"/>
          <w:rtl/>
        </w:rPr>
        <w:t>מה היקף חובת הגילוי?</w:t>
      </w:r>
    </w:p>
    <w:p w14:paraId="6872EB8D" w14:textId="3706CF73" w:rsidR="00661C3F" w:rsidRPr="00CB0766" w:rsidRDefault="000A319F" w:rsidP="004A3BD5">
      <w:pPr>
        <w:spacing w:line="276" w:lineRule="auto"/>
        <w:rPr>
          <w:rFonts w:ascii="David" w:hAnsi="David" w:cs="David"/>
          <w:b/>
          <w:bCs/>
          <w:sz w:val="20"/>
          <w:szCs w:val="20"/>
          <w:u w:val="single"/>
          <w:rtl/>
        </w:rPr>
      </w:pPr>
      <w:r w:rsidRPr="00CB0766">
        <w:rPr>
          <w:rFonts w:ascii="David" w:hAnsi="David" w:cs="David" w:hint="cs"/>
          <w:b/>
          <w:bCs/>
          <w:sz w:val="20"/>
          <w:szCs w:val="20"/>
          <w:u w:val="single"/>
          <w:rtl/>
        </w:rPr>
        <w:t>גבולות חובת הגילוי החלה על גורמים רפואיים:</w:t>
      </w:r>
    </w:p>
    <w:p w14:paraId="0AC446C2" w14:textId="77777777" w:rsidR="009C3BEA" w:rsidRPr="00CB0766" w:rsidRDefault="009C3BEA" w:rsidP="0085607B">
      <w:pPr>
        <w:pStyle w:val="a3"/>
        <w:numPr>
          <w:ilvl w:val="0"/>
          <w:numId w:val="71"/>
        </w:numPr>
        <w:rPr>
          <w:sz w:val="20"/>
          <w:szCs w:val="20"/>
        </w:rPr>
      </w:pPr>
      <w:r w:rsidRPr="00CB0766">
        <w:rPr>
          <w:rFonts w:ascii="David" w:hAnsi="David" w:cs="David" w:hint="cs"/>
          <w:sz w:val="20"/>
          <w:szCs w:val="20"/>
          <w:rtl/>
        </w:rPr>
        <w:t xml:space="preserve">חובת גילוי מותאמת למטופל הסביר (נדבר על ריכוך המבחן </w:t>
      </w:r>
      <w:r w:rsidRPr="00CB0766">
        <w:rPr>
          <w:rFonts w:ascii="David" w:hAnsi="David" w:cs="David" w:hint="cs"/>
          <w:b/>
          <w:bCs/>
          <w:sz w:val="20"/>
          <w:szCs w:val="20"/>
          <w:rtl/>
        </w:rPr>
        <w:t xml:space="preserve">בפס"ד </w:t>
      </w:r>
      <w:r w:rsidRPr="00CB0766">
        <w:rPr>
          <w:rFonts w:ascii="David" w:hAnsi="David" w:cs="David" w:hint="cs"/>
          <w:b/>
          <w:bCs/>
          <w:sz w:val="20"/>
          <w:szCs w:val="20"/>
          <w:highlight w:val="yellow"/>
          <w:rtl/>
        </w:rPr>
        <w:t>קדוש</w:t>
      </w:r>
      <w:r w:rsidRPr="00CB0766">
        <w:rPr>
          <w:rFonts w:ascii="David" w:hAnsi="David" w:cs="David" w:hint="cs"/>
          <w:b/>
          <w:bCs/>
          <w:sz w:val="20"/>
          <w:szCs w:val="20"/>
          <w:rtl/>
        </w:rPr>
        <w:t>).</w:t>
      </w:r>
    </w:p>
    <w:p w14:paraId="26DB306F" w14:textId="2B048A9D" w:rsidR="009C3BEA" w:rsidRPr="00CB0766" w:rsidRDefault="009C3BEA" w:rsidP="0085607B">
      <w:pPr>
        <w:pStyle w:val="a3"/>
        <w:numPr>
          <w:ilvl w:val="0"/>
          <w:numId w:val="71"/>
        </w:numPr>
        <w:rPr>
          <w:sz w:val="20"/>
          <w:szCs w:val="20"/>
        </w:rPr>
      </w:pPr>
      <w:r w:rsidRPr="00CB0766">
        <w:rPr>
          <w:rFonts w:ascii="David" w:hAnsi="David" w:cs="David" w:hint="cs"/>
          <w:sz w:val="20"/>
          <w:szCs w:val="20"/>
          <w:rtl/>
        </w:rPr>
        <w:t>חובת הגילוי גדלה ככל שהטיפול מסוכן יותר.</w:t>
      </w:r>
    </w:p>
    <w:p w14:paraId="41DDCF64" w14:textId="77777777" w:rsidR="009C3BEA" w:rsidRPr="00CB0766" w:rsidRDefault="009C3BEA" w:rsidP="0085607B">
      <w:pPr>
        <w:pStyle w:val="a3"/>
        <w:numPr>
          <w:ilvl w:val="0"/>
          <w:numId w:val="71"/>
        </w:numPr>
        <w:rPr>
          <w:sz w:val="20"/>
          <w:szCs w:val="20"/>
        </w:rPr>
      </w:pPr>
      <w:r w:rsidRPr="00CB0766">
        <w:rPr>
          <w:rFonts w:ascii="David" w:hAnsi="David" w:cs="David" w:hint="cs"/>
          <w:sz w:val="20"/>
          <w:szCs w:val="20"/>
          <w:rtl/>
        </w:rPr>
        <w:t>חובת הגילוי גדולה יותר במצב של ניתוח אלקטיבי (וקטנה ככל שהוא דחוף).</w:t>
      </w:r>
    </w:p>
    <w:p w14:paraId="756A0A96" w14:textId="68467144" w:rsidR="009C3BEA" w:rsidRPr="00CB0766" w:rsidRDefault="009C3BEA" w:rsidP="0085607B">
      <w:pPr>
        <w:pStyle w:val="a3"/>
        <w:numPr>
          <w:ilvl w:val="0"/>
          <w:numId w:val="71"/>
        </w:numPr>
        <w:rPr>
          <w:sz w:val="20"/>
          <w:szCs w:val="20"/>
        </w:rPr>
      </w:pPr>
      <w:r w:rsidRPr="00CB0766">
        <w:rPr>
          <w:rFonts w:ascii="David" w:hAnsi="David" w:cs="David" w:hint="cs"/>
          <w:sz w:val="20"/>
          <w:szCs w:val="20"/>
          <w:rtl/>
        </w:rPr>
        <w:t xml:space="preserve">חובת גילוי ולא "לנדנד" למטופל </w:t>
      </w:r>
      <w:r w:rsidRPr="00CB0766">
        <w:rPr>
          <w:rFonts w:ascii="David" w:hAnsi="David" w:cs="David" w:hint="cs"/>
          <w:b/>
          <w:bCs/>
          <w:sz w:val="20"/>
          <w:szCs w:val="20"/>
          <w:rtl/>
        </w:rPr>
        <w:t xml:space="preserve">(פס"ד </w:t>
      </w:r>
      <w:r w:rsidRPr="00CB0766">
        <w:rPr>
          <w:rFonts w:ascii="David" w:hAnsi="David" w:cs="David" w:hint="cs"/>
          <w:b/>
          <w:bCs/>
          <w:sz w:val="20"/>
          <w:szCs w:val="20"/>
          <w:highlight w:val="yellow"/>
          <w:rtl/>
        </w:rPr>
        <w:t>חליפה</w:t>
      </w:r>
      <w:r w:rsidRPr="00CB0766">
        <w:rPr>
          <w:rFonts w:ascii="David" w:hAnsi="David" w:cs="David" w:hint="cs"/>
          <w:b/>
          <w:bCs/>
          <w:sz w:val="20"/>
          <w:szCs w:val="20"/>
          <w:rtl/>
        </w:rPr>
        <w:t>).</w:t>
      </w:r>
    </w:p>
    <w:p w14:paraId="002525D7" w14:textId="77777777" w:rsidR="009C3BEA" w:rsidRPr="00CB0766" w:rsidRDefault="009C3BEA" w:rsidP="0085607B">
      <w:pPr>
        <w:pStyle w:val="a3"/>
        <w:numPr>
          <w:ilvl w:val="0"/>
          <w:numId w:val="71"/>
        </w:numPr>
        <w:spacing w:line="276" w:lineRule="auto"/>
        <w:rPr>
          <w:rFonts w:ascii="David" w:hAnsi="David" w:cs="David"/>
          <w:sz w:val="20"/>
          <w:szCs w:val="20"/>
        </w:rPr>
      </w:pPr>
      <w:r w:rsidRPr="00CB0766">
        <w:rPr>
          <w:rFonts w:ascii="David" w:hAnsi="David" w:cs="David" w:hint="cs"/>
          <w:sz w:val="20"/>
          <w:szCs w:val="20"/>
          <w:rtl/>
        </w:rPr>
        <w:t xml:space="preserve">חובת גילוי כוללת אלטרנטיבות פרטיות </w:t>
      </w:r>
      <w:r w:rsidRPr="00CB0766">
        <w:rPr>
          <w:rFonts w:ascii="David" w:hAnsi="David" w:cs="David" w:hint="cs"/>
          <w:b/>
          <w:bCs/>
          <w:sz w:val="20"/>
          <w:szCs w:val="20"/>
          <w:rtl/>
        </w:rPr>
        <w:t xml:space="preserve">(פס"ד </w:t>
      </w:r>
      <w:r w:rsidRPr="00CB0766">
        <w:rPr>
          <w:rFonts w:ascii="David" w:hAnsi="David" w:cs="David" w:hint="cs"/>
          <w:b/>
          <w:bCs/>
          <w:sz w:val="20"/>
          <w:szCs w:val="20"/>
          <w:highlight w:val="yellow"/>
          <w:rtl/>
        </w:rPr>
        <w:t>סידי</w:t>
      </w:r>
      <w:r w:rsidRPr="00CB0766">
        <w:rPr>
          <w:rFonts w:ascii="David" w:hAnsi="David" w:cs="David" w:hint="cs"/>
          <w:b/>
          <w:bCs/>
          <w:sz w:val="20"/>
          <w:szCs w:val="20"/>
          <w:rtl/>
        </w:rPr>
        <w:t>).</w:t>
      </w:r>
    </w:p>
    <w:p w14:paraId="1B514001" w14:textId="5D0885DE" w:rsidR="009C3BEA" w:rsidRPr="00CB0766" w:rsidRDefault="009C3BEA" w:rsidP="0085607B">
      <w:pPr>
        <w:pStyle w:val="a3"/>
        <w:numPr>
          <w:ilvl w:val="0"/>
          <w:numId w:val="71"/>
        </w:numPr>
        <w:rPr>
          <w:sz w:val="20"/>
          <w:szCs w:val="20"/>
          <w:rtl/>
        </w:rPr>
      </w:pPr>
      <w:r w:rsidRPr="00CB0766">
        <w:rPr>
          <w:rFonts w:ascii="David" w:hAnsi="David" w:cs="David" w:hint="cs"/>
          <w:sz w:val="20"/>
          <w:szCs w:val="20"/>
          <w:rtl/>
        </w:rPr>
        <w:t xml:space="preserve">ככלל, אין חובת גילוי מיוחדת של פרטים הקשורים לדת המטופל (אך נדבר על ההסתייגות לכך </w:t>
      </w:r>
      <w:r w:rsidRPr="00CB0766">
        <w:rPr>
          <w:rFonts w:ascii="David" w:hAnsi="David" w:cs="David" w:hint="cs"/>
          <w:b/>
          <w:bCs/>
          <w:sz w:val="20"/>
          <w:szCs w:val="20"/>
          <w:rtl/>
        </w:rPr>
        <w:t xml:space="preserve">בפס"ד </w:t>
      </w:r>
      <w:r w:rsidRPr="00CB0766">
        <w:rPr>
          <w:rFonts w:ascii="David" w:hAnsi="David" w:cs="David" w:hint="cs"/>
          <w:b/>
          <w:bCs/>
          <w:sz w:val="20"/>
          <w:szCs w:val="20"/>
          <w:highlight w:val="yellow"/>
          <w:rtl/>
        </w:rPr>
        <w:t>פלונית נ' שירותי בריאות כללית</w:t>
      </w:r>
      <w:r w:rsidRPr="00CB0766">
        <w:rPr>
          <w:rFonts w:ascii="David" w:hAnsi="David" w:cs="David" w:hint="cs"/>
          <w:b/>
          <w:bCs/>
          <w:sz w:val="20"/>
          <w:szCs w:val="20"/>
          <w:rtl/>
        </w:rPr>
        <w:t>).</w:t>
      </w:r>
      <w:r w:rsidRPr="00CB0766">
        <w:rPr>
          <w:rFonts w:ascii="David" w:hAnsi="David" w:cs="David"/>
          <w:b/>
          <w:bCs/>
          <w:sz w:val="20"/>
          <w:szCs w:val="20"/>
          <w:rtl/>
        </w:rPr>
        <w:br/>
      </w:r>
      <w:r w:rsidRPr="00CB0766">
        <w:rPr>
          <w:rFonts w:ascii="David" w:hAnsi="David" w:cs="David"/>
          <w:sz w:val="20"/>
          <w:szCs w:val="20"/>
          <w:rtl/>
        </w:rPr>
        <w:br/>
      </w:r>
    </w:p>
    <w:p w14:paraId="20450165" w14:textId="52200B11" w:rsidR="000A319F" w:rsidRPr="00CB0766" w:rsidRDefault="000A319F" w:rsidP="000A319F">
      <w:pPr>
        <w:pStyle w:val="a3"/>
        <w:numPr>
          <w:ilvl w:val="0"/>
          <w:numId w:val="67"/>
        </w:numPr>
        <w:spacing w:line="276" w:lineRule="auto"/>
        <w:rPr>
          <w:rFonts w:ascii="David" w:hAnsi="David" w:cs="David"/>
          <w:sz w:val="20"/>
          <w:szCs w:val="20"/>
          <w:u w:val="single"/>
        </w:rPr>
      </w:pPr>
      <w:r w:rsidRPr="00CB0766">
        <w:rPr>
          <w:rFonts w:ascii="David" w:hAnsi="David" w:cs="David" w:hint="cs"/>
          <w:b/>
          <w:bCs/>
          <w:sz w:val="20"/>
          <w:szCs w:val="20"/>
          <w:u w:val="single"/>
          <w:rtl/>
        </w:rPr>
        <w:t xml:space="preserve">חובת גילוי מותאמת למטופל הסביר (נדבר על ריכוך המבחן בפס"ד </w:t>
      </w:r>
      <w:r w:rsidRPr="00CB0766">
        <w:rPr>
          <w:rFonts w:ascii="David" w:hAnsi="David" w:cs="David" w:hint="cs"/>
          <w:b/>
          <w:bCs/>
          <w:sz w:val="20"/>
          <w:szCs w:val="20"/>
          <w:highlight w:val="yellow"/>
          <w:u w:val="single"/>
          <w:rtl/>
        </w:rPr>
        <w:t>קדוש</w:t>
      </w:r>
      <w:r w:rsidRPr="00CB0766">
        <w:rPr>
          <w:rFonts w:ascii="David" w:hAnsi="David" w:cs="David" w:hint="cs"/>
          <w:b/>
          <w:bCs/>
          <w:sz w:val="20"/>
          <w:szCs w:val="20"/>
          <w:u w:val="single"/>
          <w:rtl/>
        </w:rPr>
        <w:t>).</w:t>
      </w:r>
      <w:r w:rsidR="00EB464C" w:rsidRPr="00CB0766">
        <w:rPr>
          <w:rFonts w:ascii="David" w:hAnsi="David" w:cs="David"/>
          <w:sz w:val="20"/>
          <w:szCs w:val="20"/>
          <w:u w:val="single"/>
          <w:rtl/>
        </w:rPr>
        <w:br/>
      </w:r>
      <w:r w:rsidR="00EB464C" w:rsidRPr="00CB0766">
        <w:rPr>
          <w:rFonts w:ascii="David" w:hAnsi="David" w:cs="David" w:hint="cs"/>
          <w:sz w:val="20"/>
          <w:szCs w:val="20"/>
          <w:rtl/>
        </w:rPr>
        <w:t xml:space="preserve">הסטנדרט שחל בד"כ ברשלנות מדבר במונחים של סבירות. בהקשר של חובת גילוי לרופאים, </w:t>
      </w:r>
      <w:r w:rsidR="00ED6414" w:rsidRPr="00CB0766">
        <w:rPr>
          <w:rFonts w:ascii="David" w:hAnsi="David" w:cs="David" w:hint="cs"/>
          <w:sz w:val="20"/>
          <w:szCs w:val="20"/>
          <w:u w:val="single"/>
          <w:rtl/>
        </w:rPr>
        <w:t xml:space="preserve">האם </w:t>
      </w:r>
      <w:r w:rsidR="00EB464C" w:rsidRPr="00CB0766">
        <w:rPr>
          <w:rFonts w:ascii="David" w:hAnsi="David" w:cs="David" w:hint="cs"/>
          <w:sz w:val="20"/>
          <w:szCs w:val="20"/>
          <w:u w:val="single"/>
          <w:rtl/>
        </w:rPr>
        <w:t xml:space="preserve">הסטנדרט </w:t>
      </w:r>
      <w:r w:rsidR="00ED6414" w:rsidRPr="00CB0766">
        <w:rPr>
          <w:rFonts w:ascii="David" w:hAnsi="David" w:cs="David" w:hint="cs"/>
          <w:sz w:val="20"/>
          <w:szCs w:val="20"/>
          <w:u w:val="single"/>
          <w:rtl/>
        </w:rPr>
        <w:t>ייבחן ע"פ הרופא הסביר או ע"פ המטופל הסביר?</w:t>
      </w:r>
      <w:r w:rsidR="00ED6414" w:rsidRPr="00CB0766">
        <w:rPr>
          <w:rFonts w:ascii="David" w:hAnsi="David" w:cs="David" w:hint="cs"/>
          <w:sz w:val="20"/>
          <w:szCs w:val="20"/>
          <w:rtl/>
        </w:rPr>
        <w:t xml:space="preserve"> ביהמ"ש העביר את המטוטלת בפס"ד </w:t>
      </w:r>
      <w:r w:rsidR="00ED6414" w:rsidRPr="00CB0766">
        <w:rPr>
          <w:rFonts w:ascii="David" w:hAnsi="David" w:cs="David" w:hint="cs"/>
          <w:b/>
          <w:bCs/>
          <w:sz w:val="20"/>
          <w:szCs w:val="20"/>
          <w:highlight w:val="yellow"/>
          <w:rtl/>
        </w:rPr>
        <w:t>קדוש</w:t>
      </w:r>
      <w:r w:rsidR="00ED6414" w:rsidRPr="00CB0766">
        <w:rPr>
          <w:rFonts w:ascii="David" w:hAnsi="David" w:cs="David" w:hint="cs"/>
          <w:sz w:val="20"/>
          <w:szCs w:val="20"/>
          <w:rtl/>
        </w:rPr>
        <w:t xml:space="preserve"> מהרופא הסביר לכיוון </w:t>
      </w:r>
      <w:r w:rsidR="003E5DB3" w:rsidRPr="00CB0766">
        <w:rPr>
          <w:rFonts w:ascii="David" w:hAnsi="David" w:cs="David" w:hint="cs"/>
          <w:sz w:val="20"/>
          <w:szCs w:val="20"/>
          <w:rtl/>
        </w:rPr>
        <w:t xml:space="preserve">המאפיינים </w:t>
      </w:r>
      <w:r w:rsidR="00ED6414" w:rsidRPr="00CB0766">
        <w:rPr>
          <w:rFonts w:ascii="David" w:hAnsi="David" w:cs="David" w:hint="cs"/>
          <w:sz w:val="20"/>
          <w:szCs w:val="20"/>
          <w:rtl/>
        </w:rPr>
        <w:t xml:space="preserve">המטופל הסביר, </w:t>
      </w:r>
      <w:r w:rsidR="00ED6414" w:rsidRPr="00CB0766">
        <w:rPr>
          <w:rFonts w:ascii="David" w:hAnsi="David" w:cs="David" w:hint="cs"/>
          <w:b/>
          <w:bCs/>
          <w:sz w:val="20"/>
          <w:szCs w:val="20"/>
          <w:rtl/>
        </w:rPr>
        <w:t>מה המטופל הסביר היה מצפה לדעת בנסיבות המסוימות</w:t>
      </w:r>
      <w:r w:rsidR="00ED6414" w:rsidRPr="00CB0766">
        <w:rPr>
          <w:rFonts w:ascii="David" w:hAnsi="David" w:cs="David" w:hint="cs"/>
          <w:sz w:val="20"/>
          <w:szCs w:val="20"/>
          <w:rtl/>
        </w:rPr>
        <w:t xml:space="preserve">. </w:t>
      </w:r>
      <w:r w:rsidR="00521EAB" w:rsidRPr="00CB0766">
        <w:rPr>
          <w:rFonts w:ascii="David" w:hAnsi="David" w:cs="David" w:hint="cs"/>
          <w:sz w:val="20"/>
          <w:szCs w:val="20"/>
          <w:rtl/>
        </w:rPr>
        <w:t>(כלומר, אם האדם לא משכיל, אם סקרן, אם לא יודע עברית וכו').</w:t>
      </w:r>
      <w:r w:rsidR="002E4AB5" w:rsidRPr="00CB0766">
        <w:rPr>
          <w:rFonts w:ascii="David" w:hAnsi="David" w:cs="David" w:hint="cs"/>
          <w:sz w:val="20"/>
          <w:szCs w:val="20"/>
          <w:rtl/>
        </w:rPr>
        <w:t xml:space="preserve"> השופט </w:t>
      </w:r>
      <w:r w:rsidR="002E4AB5" w:rsidRPr="00CB0766">
        <w:rPr>
          <w:rFonts w:ascii="David" w:hAnsi="David" w:cs="David" w:hint="cs"/>
          <w:sz w:val="20"/>
          <w:szCs w:val="20"/>
          <w:u w:val="single"/>
          <w:rtl/>
        </w:rPr>
        <w:t>עמית</w:t>
      </w:r>
      <w:r w:rsidR="002E4AB5" w:rsidRPr="00CB0766">
        <w:rPr>
          <w:rFonts w:ascii="David" w:hAnsi="David" w:cs="David" w:hint="cs"/>
          <w:sz w:val="20"/>
          <w:szCs w:val="20"/>
          <w:rtl/>
        </w:rPr>
        <w:t xml:space="preserve"> חלק על הקביעה הזו, הוא חושב שצריך להיות על הציר של מטופל-רופא, אבל יותר לכיוון הרופא הסביר.</w:t>
      </w:r>
      <w:r w:rsidR="002E4AB5" w:rsidRPr="00CB0766">
        <w:rPr>
          <w:rFonts w:ascii="David" w:hAnsi="David" w:cs="David"/>
          <w:sz w:val="20"/>
          <w:szCs w:val="20"/>
          <w:rtl/>
        </w:rPr>
        <w:br/>
      </w:r>
    </w:p>
    <w:p w14:paraId="4AF0A20C" w14:textId="3EFAB7A3" w:rsidR="000A319F" w:rsidRPr="00CB0766" w:rsidRDefault="000A319F" w:rsidP="000A319F">
      <w:pPr>
        <w:pStyle w:val="a3"/>
        <w:numPr>
          <w:ilvl w:val="0"/>
          <w:numId w:val="67"/>
        </w:numPr>
        <w:spacing w:line="276" w:lineRule="auto"/>
        <w:rPr>
          <w:rFonts w:ascii="David" w:hAnsi="David" w:cs="David"/>
          <w:b/>
          <w:bCs/>
          <w:sz w:val="20"/>
          <w:szCs w:val="20"/>
        </w:rPr>
      </w:pPr>
      <w:r w:rsidRPr="00CB0766">
        <w:rPr>
          <w:rFonts w:ascii="David" w:hAnsi="David" w:cs="David" w:hint="cs"/>
          <w:b/>
          <w:bCs/>
          <w:sz w:val="20"/>
          <w:szCs w:val="20"/>
          <w:u w:val="single"/>
          <w:rtl/>
        </w:rPr>
        <w:t>חובת הגילוי גדלה ככל שהטיפול מסוכן יותר</w:t>
      </w:r>
      <w:r w:rsidR="00C275FC" w:rsidRPr="00CB0766">
        <w:rPr>
          <w:rFonts w:ascii="David" w:hAnsi="David" w:cs="David" w:hint="cs"/>
          <w:b/>
          <w:bCs/>
          <w:sz w:val="20"/>
          <w:szCs w:val="20"/>
          <w:rtl/>
        </w:rPr>
        <w:t>.</w:t>
      </w:r>
      <w:r w:rsidR="00C275FC" w:rsidRPr="00CB0766">
        <w:rPr>
          <w:rFonts w:ascii="David" w:hAnsi="David" w:cs="David"/>
          <w:b/>
          <w:bCs/>
          <w:sz w:val="20"/>
          <w:szCs w:val="20"/>
          <w:rtl/>
        </w:rPr>
        <w:br/>
      </w:r>
      <w:r w:rsidR="00C275FC" w:rsidRPr="00CB0766">
        <w:rPr>
          <w:rFonts w:ascii="David" w:hAnsi="David" w:cs="David" w:hint="cs"/>
          <w:sz w:val="20"/>
          <w:szCs w:val="20"/>
          <w:rtl/>
        </w:rPr>
        <w:t>ככל שסיכויי ההצלחה של הטיפול נמוכים יותר, ככל שיש יותר כאב וסבל בהליך וכו'</w:t>
      </w:r>
      <w:r w:rsidR="00751CB9" w:rsidRPr="00CB0766">
        <w:rPr>
          <w:rFonts w:ascii="David" w:hAnsi="David" w:cs="David" w:hint="cs"/>
          <w:sz w:val="20"/>
          <w:szCs w:val="20"/>
          <w:rtl/>
        </w:rPr>
        <w:t>, נדרש לגלות יותר מידע למטופל.</w:t>
      </w:r>
      <w:r w:rsidR="009E71A6" w:rsidRPr="00CB0766">
        <w:rPr>
          <w:rFonts w:ascii="David" w:hAnsi="David" w:cs="David"/>
          <w:sz w:val="20"/>
          <w:szCs w:val="20"/>
          <w:rtl/>
        </w:rPr>
        <w:br/>
      </w:r>
    </w:p>
    <w:p w14:paraId="4567B61C" w14:textId="21EEC7CE" w:rsidR="000A319F" w:rsidRPr="00CB0766" w:rsidRDefault="000A319F" w:rsidP="000A319F">
      <w:pPr>
        <w:pStyle w:val="a3"/>
        <w:numPr>
          <w:ilvl w:val="0"/>
          <w:numId w:val="67"/>
        </w:numPr>
        <w:spacing w:line="276" w:lineRule="auto"/>
        <w:rPr>
          <w:rFonts w:ascii="David" w:hAnsi="David" w:cs="David"/>
          <w:b/>
          <w:bCs/>
          <w:sz w:val="20"/>
          <w:szCs w:val="20"/>
        </w:rPr>
      </w:pPr>
      <w:r w:rsidRPr="00CB0766">
        <w:rPr>
          <w:rFonts w:ascii="David" w:hAnsi="David" w:cs="David" w:hint="cs"/>
          <w:b/>
          <w:bCs/>
          <w:sz w:val="20"/>
          <w:szCs w:val="20"/>
          <w:u w:val="single"/>
          <w:rtl/>
        </w:rPr>
        <w:t>חובת הגילוי גדולה יותר במצב של ניתוח אלקטיבי (וקטנה ככל שהוא דחוף).</w:t>
      </w:r>
      <w:r w:rsidR="009E71A6" w:rsidRPr="00CB0766">
        <w:rPr>
          <w:rFonts w:ascii="David" w:hAnsi="David" w:cs="David"/>
          <w:b/>
          <w:bCs/>
          <w:sz w:val="20"/>
          <w:szCs w:val="20"/>
          <w:u w:val="single"/>
          <w:rtl/>
        </w:rPr>
        <w:br/>
      </w:r>
      <w:r w:rsidR="009E71A6" w:rsidRPr="00CB0766">
        <w:rPr>
          <w:rFonts w:ascii="David" w:hAnsi="David" w:cs="David" w:hint="cs"/>
          <w:sz w:val="20"/>
          <w:szCs w:val="20"/>
          <w:rtl/>
        </w:rPr>
        <w:t xml:space="preserve">טיפול אלקטיבי הוא טיפול </w:t>
      </w:r>
      <w:r w:rsidR="009E71A6" w:rsidRPr="00CB0766">
        <w:rPr>
          <w:rFonts w:ascii="David" w:hAnsi="David" w:cs="David" w:hint="cs"/>
          <w:sz w:val="20"/>
          <w:szCs w:val="20"/>
          <w:u w:val="single"/>
          <w:rtl/>
        </w:rPr>
        <w:t>בחירתי</w:t>
      </w:r>
      <w:r w:rsidR="009E71A6" w:rsidRPr="00CB0766">
        <w:rPr>
          <w:rFonts w:ascii="David" w:hAnsi="David" w:cs="David" w:hint="cs"/>
          <w:sz w:val="20"/>
          <w:szCs w:val="20"/>
          <w:rtl/>
        </w:rPr>
        <w:t xml:space="preserve"> (ניתוח פלסטי). לא חייבים בניתוחים הללו. במקרה כזה, חובת הגילוי רחבה יותר, </w:t>
      </w:r>
      <w:r w:rsidR="009E71A6" w:rsidRPr="00CB0766">
        <w:rPr>
          <w:rFonts w:ascii="David" w:hAnsi="David" w:cs="David" w:hint="cs"/>
          <w:b/>
          <w:bCs/>
          <w:sz w:val="20"/>
          <w:szCs w:val="20"/>
          <w:rtl/>
        </w:rPr>
        <w:t>כיוון שיש יותר סיכוי שלא נבחר בהליך אם נדע שהוא מסוכן</w:t>
      </w:r>
      <w:r w:rsidR="009E71A6" w:rsidRPr="00CB0766">
        <w:rPr>
          <w:rFonts w:ascii="David" w:hAnsi="David" w:cs="David" w:hint="cs"/>
          <w:sz w:val="20"/>
          <w:szCs w:val="20"/>
          <w:rtl/>
        </w:rPr>
        <w:t>. אם זה טיפול דחוף</w:t>
      </w:r>
      <w:r w:rsidR="00263A33" w:rsidRPr="00CB0766">
        <w:rPr>
          <w:rFonts w:ascii="David" w:hAnsi="David" w:cs="David" w:hint="cs"/>
          <w:sz w:val="20"/>
          <w:szCs w:val="20"/>
          <w:rtl/>
        </w:rPr>
        <w:t xml:space="preserve"> ונצרך, ביהמ"ש יהיה סלחן יותר לגילוי של פחות עובדות. </w:t>
      </w:r>
      <w:r w:rsidR="009E71A6" w:rsidRPr="00CB0766">
        <w:rPr>
          <w:rFonts w:ascii="David" w:hAnsi="David" w:cs="David"/>
          <w:sz w:val="20"/>
          <w:szCs w:val="20"/>
          <w:rtl/>
        </w:rPr>
        <w:br/>
      </w:r>
    </w:p>
    <w:p w14:paraId="6188F4E0" w14:textId="504A7E5E" w:rsidR="00F615B8" w:rsidRPr="00CB0766" w:rsidRDefault="000A319F" w:rsidP="006B320C">
      <w:pPr>
        <w:pStyle w:val="a3"/>
        <w:numPr>
          <w:ilvl w:val="0"/>
          <w:numId w:val="67"/>
        </w:numPr>
        <w:spacing w:line="276" w:lineRule="auto"/>
        <w:rPr>
          <w:rFonts w:ascii="David" w:hAnsi="David" w:cs="David"/>
          <w:b/>
          <w:bCs/>
          <w:sz w:val="20"/>
          <w:szCs w:val="20"/>
          <w:rtl/>
        </w:rPr>
      </w:pPr>
      <w:r w:rsidRPr="00CB0766">
        <w:rPr>
          <w:rFonts w:ascii="David" w:hAnsi="David" w:cs="David" w:hint="cs"/>
          <w:b/>
          <w:bCs/>
          <w:sz w:val="20"/>
          <w:szCs w:val="20"/>
          <w:u w:val="single"/>
          <w:rtl/>
        </w:rPr>
        <w:t xml:space="preserve">חובת גילוי ולא "לנדנד" למטופל </w:t>
      </w:r>
      <w:r w:rsidR="00521EAB" w:rsidRPr="00CB0766">
        <w:rPr>
          <w:rFonts w:ascii="David" w:hAnsi="David" w:cs="David" w:hint="cs"/>
          <w:b/>
          <w:bCs/>
          <w:sz w:val="20"/>
          <w:szCs w:val="20"/>
          <w:u w:val="single"/>
          <w:rtl/>
        </w:rPr>
        <w:t>(</w:t>
      </w:r>
      <w:r w:rsidRPr="00CB0766">
        <w:rPr>
          <w:rFonts w:ascii="David" w:hAnsi="David" w:cs="David" w:hint="cs"/>
          <w:b/>
          <w:bCs/>
          <w:sz w:val="20"/>
          <w:szCs w:val="20"/>
          <w:u w:val="single"/>
          <w:rtl/>
        </w:rPr>
        <w:t xml:space="preserve">פס"ד </w:t>
      </w:r>
      <w:r w:rsidRPr="00CB0766">
        <w:rPr>
          <w:rFonts w:ascii="David" w:hAnsi="David" w:cs="David" w:hint="cs"/>
          <w:b/>
          <w:bCs/>
          <w:sz w:val="20"/>
          <w:szCs w:val="20"/>
          <w:highlight w:val="yellow"/>
          <w:u w:val="single"/>
          <w:rtl/>
        </w:rPr>
        <w:t>חליפה</w:t>
      </w:r>
      <w:r w:rsidRPr="00CB0766">
        <w:rPr>
          <w:rFonts w:ascii="David" w:hAnsi="David" w:cs="David" w:hint="cs"/>
          <w:b/>
          <w:bCs/>
          <w:sz w:val="20"/>
          <w:szCs w:val="20"/>
          <w:u w:val="single"/>
          <w:rtl/>
        </w:rPr>
        <w:t>).</w:t>
      </w:r>
      <w:r w:rsidR="00A1581D" w:rsidRPr="00CB0766">
        <w:rPr>
          <w:rFonts w:ascii="David" w:hAnsi="David" w:cs="David"/>
          <w:b/>
          <w:bCs/>
          <w:sz w:val="20"/>
          <w:szCs w:val="20"/>
          <w:rtl/>
        </w:rPr>
        <w:br/>
      </w:r>
      <w:r w:rsidR="00170354" w:rsidRPr="00CB0766">
        <w:rPr>
          <w:rFonts w:ascii="David" w:hAnsi="David" w:cs="David" w:hint="cs"/>
          <w:b/>
          <w:bCs/>
          <w:sz w:val="20"/>
          <w:szCs w:val="20"/>
          <w:highlight w:val="yellow"/>
          <w:rtl/>
        </w:rPr>
        <w:t>פס"ד חליפה</w:t>
      </w:r>
      <w:r w:rsidR="00170354" w:rsidRPr="00CB0766">
        <w:rPr>
          <w:rFonts w:ascii="David" w:hAnsi="David" w:cs="David"/>
          <w:sz w:val="20"/>
          <w:szCs w:val="20"/>
          <w:rtl/>
        </w:rPr>
        <w:br/>
      </w:r>
      <w:r w:rsidR="00C353A1" w:rsidRPr="00CB0766">
        <w:rPr>
          <w:rFonts w:ascii="David" w:hAnsi="David" w:cs="David" w:hint="cs"/>
          <w:sz w:val="20"/>
          <w:szCs w:val="20"/>
          <w:u w:val="single"/>
          <w:rtl/>
        </w:rPr>
        <w:t>עובדות</w:t>
      </w:r>
      <w:r w:rsidR="00C353A1" w:rsidRPr="00CB0766">
        <w:rPr>
          <w:rFonts w:ascii="David" w:hAnsi="David" w:cs="David" w:hint="cs"/>
          <w:sz w:val="20"/>
          <w:szCs w:val="20"/>
          <w:rtl/>
        </w:rPr>
        <w:t xml:space="preserve">: </w:t>
      </w:r>
      <w:r w:rsidR="007E6D66" w:rsidRPr="00CB0766">
        <w:rPr>
          <w:rFonts w:ascii="David" w:hAnsi="David" w:cs="David" w:hint="cs"/>
          <w:sz w:val="20"/>
          <w:szCs w:val="20"/>
          <w:rtl/>
        </w:rPr>
        <w:t xml:space="preserve">תביעה של הולדה בעוולה. </w:t>
      </w:r>
      <w:r w:rsidR="00170354" w:rsidRPr="00CB0766">
        <w:rPr>
          <w:rFonts w:ascii="David" w:hAnsi="David" w:cs="David" w:hint="cs"/>
          <w:sz w:val="20"/>
          <w:szCs w:val="20"/>
          <w:rtl/>
        </w:rPr>
        <w:t xml:space="preserve">תינוקת נולדה עם </w:t>
      </w:r>
      <w:r w:rsidR="00C353A1" w:rsidRPr="00CB0766">
        <w:rPr>
          <w:rFonts w:ascii="David" w:hAnsi="David" w:cs="David" w:hint="cs"/>
          <w:sz w:val="20"/>
          <w:szCs w:val="20"/>
          <w:rtl/>
        </w:rPr>
        <w:t xml:space="preserve">פגיעה בעמוד השדרה שהפך אותה לנכה. </w:t>
      </w:r>
      <w:r w:rsidR="00A1581D" w:rsidRPr="00CB0766">
        <w:rPr>
          <w:rFonts w:ascii="David" w:hAnsi="David" w:cs="David" w:hint="cs"/>
          <w:sz w:val="20"/>
          <w:szCs w:val="20"/>
          <w:rtl/>
        </w:rPr>
        <w:t>הרופאים</w:t>
      </w:r>
      <w:r w:rsidR="00C353A1" w:rsidRPr="00CB0766">
        <w:rPr>
          <w:rFonts w:ascii="David" w:hAnsi="David" w:cs="David" w:hint="cs"/>
          <w:sz w:val="20"/>
          <w:szCs w:val="20"/>
          <w:rtl/>
        </w:rPr>
        <w:t xml:space="preserve"> הציעו אולטרה סאונד לה</w:t>
      </w:r>
      <w:r w:rsidR="00A1581D" w:rsidRPr="00CB0766">
        <w:rPr>
          <w:rFonts w:ascii="David" w:hAnsi="David" w:cs="David" w:hint="cs"/>
          <w:sz w:val="20"/>
          <w:szCs w:val="20"/>
          <w:rtl/>
        </w:rPr>
        <w:t>ורי</w:t>
      </w:r>
      <w:r w:rsidR="00C353A1" w:rsidRPr="00CB0766">
        <w:rPr>
          <w:rFonts w:ascii="David" w:hAnsi="David" w:cs="David" w:hint="cs"/>
          <w:sz w:val="20"/>
          <w:szCs w:val="20"/>
          <w:rtl/>
        </w:rPr>
        <w:t xml:space="preserve">ם, אבל לא נדנדו ולא הסבירו לה שוב ושוב </w:t>
      </w:r>
      <w:r w:rsidR="00A1581D" w:rsidRPr="00CB0766">
        <w:rPr>
          <w:rFonts w:ascii="David" w:hAnsi="David" w:cs="David" w:hint="cs"/>
          <w:sz w:val="20"/>
          <w:szCs w:val="20"/>
          <w:rtl/>
        </w:rPr>
        <w:t>את החשיבות</w:t>
      </w:r>
      <w:r w:rsidR="00C353A1" w:rsidRPr="00CB0766">
        <w:rPr>
          <w:rFonts w:ascii="David" w:hAnsi="David" w:cs="David" w:hint="cs"/>
          <w:sz w:val="20"/>
          <w:szCs w:val="20"/>
          <w:rtl/>
        </w:rPr>
        <w:t>. הטענה הייתה שהתנהגות הרופאים הביאו את ההורים לא להבין את הבעיה החמורה, ולא לעשות הפלה, ולכן נולדה להם ילדה נכה.</w:t>
      </w:r>
      <w:r w:rsidR="00432364" w:rsidRPr="00CB0766">
        <w:rPr>
          <w:rFonts w:ascii="David" w:hAnsi="David" w:cs="David" w:hint="cs"/>
          <w:sz w:val="20"/>
          <w:szCs w:val="20"/>
          <w:rtl/>
        </w:rPr>
        <w:t xml:space="preserve"> הולדה בעוולה.</w:t>
      </w:r>
      <w:r w:rsidR="00C353A1" w:rsidRPr="00CB0766">
        <w:rPr>
          <w:rFonts w:ascii="David" w:hAnsi="David" w:cs="David" w:hint="cs"/>
          <w:sz w:val="20"/>
          <w:szCs w:val="20"/>
          <w:rtl/>
        </w:rPr>
        <w:t xml:space="preserve"> המיוחד באותו העניין: הרופאים הציעו להורים לבצע את הבדיקות, הם פשוט לא שיגעו על</w:t>
      </w:r>
      <w:r w:rsidR="007E6D66" w:rsidRPr="00CB0766">
        <w:rPr>
          <w:rFonts w:ascii="David" w:hAnsi="David" w:cs="David" w:hint="cs"/>
          <w:sz w:val="20"/>
          <w:szCs w:val="20"/>
          <w:rtl/>
        </w:rPr>
        <w:t xml:space="preserve"> </w:t>
      </w:r>
      <w:r w:rsidR="00C353A1" w:rsidRPr="00CB0766">
        <w:rPr>
          <w:rFonts w:ascii="David" w:hAnsi="David" w:cs="David" w:hint="cs"/>
          <w:sz w:val="20"/>
          <w:szCs w:val="20"/>
          <w:rtl/>
        </w:rPr>
        <w:t>זה.</w:t>
      </w:r>
      <w:r w:rsidR="00C353A1" w:rsidRPr="00CB0766">
        <w:rPr>
          <w:rFonts w:ascii="David" w:hAnsi="David" w:cs="David"/>
          <w:sz w:val="20"/>
          <w:szCs w:val="20"/>
          <w:rtl/>
        </w:rPr>
        <w:br/>
      </w:r>
      <w:r w:rsidR="00C353A1" w:rsidRPr="00CB0766">
        <w:rPr>
          <w:rFonts w:ascii="David" w:hAnsi="David" w:cs="David" w:hint="cs"/>
          <w:sz w:val="20"/>
          <w:szCs w:val="20"/>
          <w:u w:val="single"/>
          <w:rtl/>
        </w:rPr>
        <w:t>נקבע</w:t>
      </w:r>
      <w:r w:rsidR="00C353A1" w:rsidRPr="00CB0766">
        <w:rPr>
          <w:rFonts w:ascii="David" w:hAnsi="David" w:cs="David" w:hint="cs"/>
          <w:sz w:val="20"/>
          <w:szCs w:val="20"/>
          <w:rtl/>
        </w:rPr>
        <w:t xml:space="preserve">: </w:t>
      </w:r>
      <w:r w:rsidR="0085476C" w:rsidRPr="00CB0766">
        <w:rPr>
          <w:rFonts w:ascii="David" w:hAnsi="David" w:cs="David" w:hint="cs"/>
          <w:sz w:val="20"/>
          <w:szCs w:val="20"/>
          <w:highlight w:val="lightGray"/>
          <w:rtl/>
        </w:rPr>
        <w:t>על הרופאים מוטלת חובת גילוי, אבל לא נדרש מהם ללחוץ על המטופלים לקבל החלטה מסוימת</w:t>
      </w:r>
      <w:r w:rsidR="005D2828" w:rsidRPr="00CB0766">
        <w:rPr>
          <w:rFonts w:ascii="David" w:hAnsi="David" w:cs="David" w:hint="cs"/>
          <w:sz w:val="20"/>
          <w:szCs w:val="20"/>
          <w:rtl/>
        </w:rPr>
        <w:t>.</w:t>
      </w:r>
      <w:r w:rsidR="0034619C" w:rsidRPr="00CB0766">
        <w:rPr>
          <w:rFonts w:ascii="David" w:hAnsi="David" w:cs="David"/>
          <w:sz w:val="20"/>
          <w:szCs w:val="20"/>
          <w:rtl/>
        </w:rPr>
        <w:br/>
      </w:r>
      <w:r w:rsidR="00A1581D" w:rsidRPr="00CB0766">
        <w:rPr>
          <w:rFonts w:ascii="David" w:hAnsi="David" w:cs="David"/>
          <w:sz w:val="20"/>
          <w:szCs w:val="20"/>
          <w:u w:val="single"/>
          <w:rtl/>
        </w:rPr>
        <w:br/>
      </w:r>
      <w:r w:rsidR="0034619C" w:rsidRPr="00CB0766">
        <w:rPr>
          <w:rFonts w:ascii="David" w:hAnsi="David" w:cs="David" w:hint="cs"/>
          <w:b/>
          <w:bCs/>
          <w:sz w:val="20"/>
          <w:szCs w:val="20"/>
          <w:rtl/>
        </w:rPr>
        <w:t>מה שיקולי המדיניות שיכולים להטות את הכף לכאן או לכאן?</w:t>
      </w:r>
      <w:r w:rsidR="000C312E" w:rsidRPr="00CB0766">
        <w:rPr>
          <w:rFonts w:ascii="David" w:hAnsi="David" w:cs="David"/>
          <w:b/>
          <w:bCs/>
          <w:sz w:val="20"/>
          <w:szCs w:val="20"/>
          <w:rtl/>
        </w:rPr>
        <w:br/>
      </w:r>
      <w:r w:rsidR="00F615B8" w:rsidRPr="00CB0766">
        <w:rPr>
          <w:rFonts w:ascii="David" w:hAnsi="David" w:cs="David" w:hint="cs"/>
          <w:sz w:val="20"/>
          <w:szCs w:val="20"/>
          <w:u w:val="single"/>
          <w:rtl/>
        </w:rPr>
        <w:t>בעד</w:t>
      </w:r>
      <w:r w:rsidR="00F615B8" w:rsidRPr="00CB0766">
        <w:rPr>
          <w:rFonts w:ascii="David" w:hAnsi="David" w:cs="David" w:hint="cs"/>
          <w:sz w:val="20"/>
          <w:szCs w:val="20"/>
          <w:rtl/>
        </w:rPr>
        <w:t>:</w:t>
      </w:r>
    </w:p>
    <w:p w14:paraId="284F6A37" w14:textId="25488D84" w:rsidR="007818F4" w:rsidRPr="00CB0766" w:rsidRDefault="0034619C" w:rsidP="001F7EDD">
      <w:pPr>
        <w:pStyle w:val="a3"/>
        <w:numPr>
          <w:ilvl w:val="0"/>
          <w:numId w:val="68"/>
        </w:numPr>
        <w:spacing w:line="276" w:lineRule="auto"/>
        <w:rPr>
          <w:rFonts w:ascii="David" w:hAnsi="David" w:cs="David"/>
          <w:sz w:val="20"/>
          <w:szCs w:val="20"/>
        </w:rPr>
      </w:pPr>
      <w:r w:rsidRPr="00CB0766">
        <w:rPr>
          <w:rFonts w:ascii="David" w:hAnsi="David" w:cs="David" w:hint="cs"/>
          <w:sz w:val="20"/>
          <w:szCs w:val="20"/>
          <w:rtl/>
        </w:rPr>
        <w:t xml:space="preserve"> </w:t>
      </w:r>
      <w:r w:rsidR="00BC11A7" w:rsidRPr="00CB0766">
        <w:rPr>
          <w:rFonts w:ascii="David" w:hAnsi="David" w:cs="David" w:hint="cs"/>
          <w:sz w:val="20"/>
          <w:szCs w:val="20"/>
          <w:u w:val="single"/>
          <w:rtl/>
        </w:rPr>
        <w:t>פטרנליזם</w:t>
      </w:r>
      <w:r w:rsidR="00BC11A7" w:rsidRPr="00CB0766">
        <w:rPr>
          <w:rFonts w:ascii="David" w:hAnsi="David" w:cs="David" w:hint="cs"/>
          <w:sz w:val="20"/>
          <w:szCs w:val="20"/>
          <w:rtl/>
        </w:rPr>
        <w:t xml:space="preserve">- </w:t>
      </w:r>
      <w:r w:rsidR="001C7B4E" w:rsidRPr="00CB0766">
        <w:rPr>
          <w:rFonts w:ascii="David" w:hAnsi="David" w:cs="David" w:hint="cs"/>
          <w:sz w:val="20"/>
          <w:szCs w:val="20"/>
          <w:rtl/>
        </w:rPr>
        <w:t>אנשים הם רציונליים ויכולים לקבל החלטות בעצמם, אי אפשר להיות פטרנליסטיים ולכפות עליהם. זה הופך לא רק לגילוי מידע, זה כבר ניג'וס.</w:t>
      </w:r>
      <w:r w:rsidR="00AA2CCD" w:rsidRPr="00CB0766">
        <w:rPr>
          <w:rFonts w:ascii="David" w:hAnsi="David" w:cs="David" w:hint="cs"/>
          <w:sz w:val="20"/>
          <w:szCs w:val="20"/>
          <w:rtl/>
        </w:rPr>
        <w:t xml:space="preserve"> אנחנו יודעים יותר בשביל מה נכון לך. זה יכול להוות לחץ פסיכולוגי. </w:t>
      </w:r>
    </w:p>
    <w:p w14:paraId="70E75E71" w14:textId="39E44E78" w:rsidR="007818F4" w:rsidRPr="00CB0766" w:rsidRDefault="000C312E" w:rsidP="00F615B8">
      <w:pPr>
        <w:pStyle w:val="a3"/>
        <w:numPr>
          <w:ilvl w:val="0"/>
          <w:numId w:val="68"/>
        </w:numPr>
        <w:spacing w:line="276" w:lineRule="auto"/>
        <w:rPr>
          <w:rFonts w:ascii="David" w:hAnsi="David" w:cs="David"/>
          <w:sz w:val="20"/>
          <w:szCs w:val="20"/>
        </w:rPr>
      </w:pPr>
      <w:r w:rsidRPr="00CB0766">
        <w:rPr>
          <w:rFonts w:ascii="David" w:hAnsi="David" w:cs="David" w:hint="cs"/>
          <w:sz w:val="20"/>
          <w:szCs w:val="20"/>
          <w:u w:val="single"/>
          <w:rtl/>
        </w:rPr>
        <w:t>שיקולי עלויות</w:t>
      </w:r>
      <w:r w:rsidRPr="00CB0766">
        <w:rPr>
          <w:rFonts w:ascii="David" w:hAnsi="David" w:cs="David" w:hint="cs"/>
          <w:sz w:val="20"/>
          <w:szCs w:val="20"/>
          <w:rtl/>
        </w:rPr>
        <w:t>-</w:t>
      </w:r>
      <w:r w:rsidR="007818F4" w:rsidRPr="00CB0766">
        <w:rPr>
          <w:rFonts w:ascii="David" w:hAnsi="David" w:cs="David" w:hint="cs"/>
          <w:sz w:val="20"/>
          <w:szCs w:val="20"/>
          <w:rtl/>
        </w:rPr>
        <w:t xml:space="preserve"> </w:t>
      </w:r>
      <w:r w:rsidR="006A2202" w:rsidRPr="00CB0766">
        <w:rPr>
          <w:rFonts w:ascii="David" w:hAnsi="David" w:cs="David" w:hint="cs"/>
          <w:sz w:val="20"/>
          <w:szCs w:val="20"/>
          <w:rtl/>
        </w:rPr>
        <w:t xml:space="preserve">יש פה שיקולי מערכת- עלויות גבוהות להשקיע כך בכל מקרה. </w:t>
      </w:r>
    </w:p>
    <w:p w14:paraId="7BF58D96" w14:textId="06A31BDA" w:rsidR="007818F4" w:rsidRPr="00CB0766" w:rsidRDefault="000C312E" w:rsidP="00F615B8">
      <w:pPr>
        <w:pStyle w:val="a3"/>
        <w:numPr>
          <w:ilvl w:val="0"/>
          <w:numId w:val="68"/>
        </w:numPr>
        <w:spacing w:line="276" w:lineRule="auto"/>
        <w:rPr>
          <w:rFonts w:ascii="David" w:hAnsi="David" w:cs="David"/>
          <w:sz w:val="20"/>
          <w:szCs w:val="20"/>
        </w:rPr>
      </w:pPr>
      <w:r w:rsidRPr="00CB0766">
        <w:rPr>
          <w:rFonts w:ascii="David" w:hAnsi="David" w:cs="David" w:hint="cs"/>
          <w:sz w:val="20"/>
          <w:szCs w:val="20"/>
          <w:u w:val="single"/>
          <w:rtl/>
        </w:rPr>
        <w:t>הרתעה ביתר</w:t>
      </w:r>
      <w:r w:rsidRPr="00CB0766">
        <w:rPr>
          <w:rFonts w:ascii="David" w:hAnsi="David" w:cs="David" w:hint="cs"/>
          <w:sz w:val="20"/>
          <w:szCs w:val="20"/>
          <w:rtl/>
        </w:rPr>
        <w:t xml:space="preserve">- </w:t>
      </w:r>
      <w:r w:rsidR="006A2202" w:rsidRPr="00CB0766">
        <w:rPr>
          <w:rFonts w:ascii="David" w:hAnsi="David" w:cs="David" w:hint="cs"/>
          <w:sz w:val="20"/>
          <w:szCs w:val="20"/>
          <w:rtl/>
        </w:rPr>
        <w:t>עד כמה הרופאים צריכים לחשוש כאשר הם מציעים טיפול? האם הם צריכים להצדיק את עצמם בכל טיפול? זה לוקח זמן ומשאבים.</w:t>
      </w:r>
      <w:r w:rsidR="00386E30" w:rsidRPr="00CB0766">
        <w:rPr>
          <w:rFonts w:ascii="David" w:hAnsi="David" w:cs="David" w:hint="cs"/>
          <w:sz w:val="20"/>
          <w:szCs w:val="20"/>
          <w:rtl/>
        </w:rPr>
        <w:t xml:space="preserve"> </w:t>
      </w:r>
    </w:p>
    <w:p w14:paraId="1D168387" w14:textId="191BE15A" w:rsidR="00EF2430" w:rsidRPr="00CB0766" w:rsidRDefault="000C312E" w:rsidP="00F615B8">
      <w:pPr>
        <w:pStyle w:val="a3"/>
        <w:numPr>
          <w:ilvl w:val="0"/>
          <w:numId w:val="68"/>
        </w:numPr>
        <w:spacing w:line="276" w:lineRule="auto"/>
        <w:rPr>
          <w:rFonts w:ascii="David" w:hAnsi="David" w:cs="David"/>
          <w:sz w:val="20"/>
          <w:szCs w:val="20"/>
        </w:rPr>
      </w:pPr>
      <w:r w:rsidRPr="00CB0766">
        <w:rPr>
          <w:rFonts w:ascii="David" w:hAnsi="David" w:cs="David" w:hint="cs"/>
          <w:sz w:val="20"/>
          <w:szCs w:val="20"/>
          <w:u w:val="single"/>
          <w:rtl/>
        </w:rPr>
        <w:t>פגיעה באוטונומיה</w:t>
      </w:r>
      <w:r w:rsidRPr="00CB0766">
        <w:rPr>
          <w:rFonts w:ascii="David" w:hAnsi="David" w:cs="David" w:hint="cs"/>
          <w:sz w:val="20"/>
          <w:szCs w:val="20"/>
          <w:rtl/>
        </w:rPr>
        <w:t>-</w:t>
      </w:r>
      <w:r w:rsidR="00386E30" w:rsidRPr="00CB0766">
        <w:rPr>
          <w:rFonts w:ascii="David" w:hAnsi="David" w:cs="David" w:hint="cs"/>
          <w:sz w:val="20"/>
          <w:szCs w:val="20"/>
          <w:rtl/>
        </w:rPr>
        <w:t xml:space="preserve"> </w:t>
      </w:r>
      <w:r w:rsidR="000E5D99" w:rsidRPr="00CB0766">
        <w:rPr>
          <w:rFonts w:ascii="David" w:hAnsi="David" w:cs="David" w:hint="cs"/>
          <w:sz w:val="20"/>
          <w:szCs w:val="20"/>
          <w:rtl/>
        </w:rPr>
        <w:t xml:space="preserve">המטרה של חובת הגילוי היא הרצון לאפשר למטופל הסכמה מושכלת מדעת, הבנויה על כל הידע שצריך כדי להחליט נכון. </w:t>
      </w:r>
      <w:r w:rsidR="00386E30" w:rsidRPr="00CB0766">
        <w:rPr>
          <w:rFonts w:ascii="David" w:hAnsi="David" w:cs="David" w:hint="cs"/>
          <w:sz w:val="20"/>
          <w:szCs w:val="20"/>
          <w:rtl/>
        </w:rPr>
        <w:t xml:space="preserve">אם דוחפים </w:t>
      </w:r>
      <w:r w:rsidR="000E5D99" w:rsidRPr="00CB0766">
        <w:rPr>
          <w:rFonts w:ascii="David" w:hAnsi="David" w:cs="David" w:hint="cs"/>
          <w:sz w:val="20"/>
          <w:szCs w:val="20"/>
          <w:rtl/>
        </w:rPr>
        <w:t xml:space="preserve">אותו </w:t>
      </w:r>
      <w:r w:rsidR="00386E30" w:rsidRPr="00CB0766">
        <w:rPr>
          <w:rFonts w:ascii="David" w:hAnsi="David" w:cs="David" w:hint="cs"/>
          <w:sz w:val="20"/>
          <w:szCs w:val="20"/>
          <w:rtl/>
        </w:rPr>
        <w:t>לקבל את ההחלטה "הנכונה" אנחנו פוגעים באוטונומיה מהצד השני</w:t>
      </w:r>
      <w:r w:rsidR="000E5D99" w:rsidRPr="00CB0766">
        <w:rPr>
          <w:rFonts w:ascii="David" w:hAnsi="David" w:cs="David" w:hint="cs"/>
          <w:sz w:val="20"/>
          <w:szCs w:val="20"/>
          <w:rtl/>
        </w:rPr>
        <w:t xml:space="preserve"> של המטבע</w:t>
      </w:r>
      <w:r w:rsidR="00F615B8" w:rsidRPr="00CB0766">
        <w:rPr>
          <w:rFonts w:ascii="David" w:hAnsi="David" w:cs="David" w:hint="cs"/>
          <w:sz w:val="20"/>
          <w:szCs w:val="20"/>
          <w:rtl/>
        </w:rPr>
        <w:t xml:space="preserve"> (פעם אחת אמרנו: רופאים שלא גילו מידע פגעו באוטונומיה לבחור בצורה מושכלת, והפעם אנחנו טוענים: רופאים שלחצו על מטופלים לבחור בטיפול מסוים).</w:t>
      </w:r>
    </w:p>
    <w:p w14:paraId="0FE7B32B" w14:textId="1E943B67" w:rsidR="007818F4" w:rsidRPr="00CB0766" w:rsidRDefault="007818F4" w:rsidP="006B320C">
      <w:pPr>
        <w:pStyle w:val="a3"/>
        <w:spacing w:line="276" w:lineRule="auto"/>
        <w:ind w:left="685"/>
        <w:rPr>
          <w:rFonts w:ascii="David" w:hAnsi="David" w:cs="David"/>
          <w:sz w:val="20"/>
          <w:szCs w:val="20"/>
          <w:rtl/>
        </w:rPr>
      </w:pPr>
      <w:r w:rsidRPr="00CB0766">
        <w:rPr>
          <w:rFonts w:ascii="David" w:hAnsi="David" w:cs="David" w:hint="cs"/>
          <w:sz w:val="20"/>
          <w:szCs w:val="20"/>
          <w:u w:val="single"/>
          <w:rtl/>
        </w:rPr>
        <w:t>מנגד</w:t>
      </w:r>
      <w:r w:rsidRPr="00CB0766">
        <w:rPr>
          <w:rFonts w:ascii="David" w:hAnsi="David" w:cs="David" w:hint="cs"/>
          <w:sz w:val="20"/>
          <w:szCs w:val="20"/>
          <w:rtl/>
        </w:rPr>
        <w:t>:</w:t>
      </w:r>
    </w:p>
    <w:p w14:paraId="37B7A7EC" w14:textId="772BCAA5" w:rsidR="007818F4" w:rsidRPr="00CB0766" w:rsidRDefault="000A5245" w:rsidP="007818F4">
      <w:pPr>
        <w:pStyle w:val="a3"/>
        <w:numPr>
          <w:ilvl w:val="0"/>
          <w:numId w:val="69"/>
        </w:numPr>
        <w:spacing w:line="276" w:lineRule="auto"/>
        <w:rPr>
          <w:rFonts w:ascii="David" w:hAnsi="David" w:cs="David"/>
          <w:sz w:val="20"/>
          <w:szCs w:val="20"/>
          <w:rtl/>
        </w:rPr>
      </w:pPr>
      <w:r w:rsidRPr="00CB0766">
        <w:rPr>
          <w:rFonts w:ascii="David" w:hAnsi="David" w:cs="David" w:hint="cs"/>
          <w:sz w:val="20"/>
          <w:szCs w:val="20"/>
          <w:u w:val="single"/>
          <w:rtl/>
        </w:rPr>
        <w:t>האדם הפשוט</w:t>
      </w:r>
      <w:r w:rsidRPr="00CB0766">
        <w:rPr>
          <w:rFonts w:ascii="David" w:hAnsi="David" w:cs="David" w:hint="cs"/>
          <w:sz w:val="20"/>
          <w:szCs w:val="20"/>
          <w:rtl/>
        </w:rPr>
        <w:t xml:space="preserve">- </w:t>
      </w:r>
      <w:r w:rsidR="007818F4" w:rsidRPr="00CB0766">
        <w:rPr>
          <w:rFonts w:ascii="David" w:hAnsi="David" w:cs="David" w:hint="cs"/>
          <w:sz w:val="20"/>
          <w:szCs w:val="20"/>
          <w:rtl/>
        </w:rPr>
        <w:t>יש אנשים שלא מבינים את</w:t>
      </w:r>
      <w:r w:rsidR="006B320C" w:rsidRPr="00CB0766">
        <w:rPr>
          <w:rFonts w:ascii="David" w:hAnsi="David" w:cs="David" w:hint="cs"/>
          <w:sz w:val="20"/>
          <w:szCs w:val="20"/>
          <w:rtl/>
        </w:rPr>
        <w:t xml:space="preserve"> המשמעות של</w:t>
      </w:r>
      <w:r w:rsidR="007818F4" w:rsidRPr="00CB0766">
        <w:rPr>
          <w:rFonts w:ascii="David" w:hAnsi="David" w:cs="David" w:hint="cs"/>
          <w:sz w:val="20"/>
          <w:szCs w:val="20"/>
          <w:rtl/>
        </w:rPr>
        <w:t xml:space="preserve"> המידע וצריך ללחוץ עליהם.</w:t>
      </w:r>
    </w:p>
    <w:p w14:paraId="0F782C53" w14:textId="69454C33" w:rsidR="007818F4" w:rsidRPr="00CB0766" w:rsidRDefault="000A5245" w:rsidP="007818F4">
      <w:pPr>
        <w:pStyle w:val="a3"/>
        <w:numPr>
          <w:ilvl w:val="0"/>
          <w:numId w:val="69"/>
        </w:numPr>
        <w:spacing w:line="276" w:lineRule="auto"/>
        <w:rPr>
          <w:rFonts w:ascii="David" w:hAnsi="David" w:cs="David"/>
          <w:sz w:val="20"/>
          <w:szCs w:val="20"/>
          <w:u w:val="single"/>
        </w:rPr>
      </w:pPr>
      <w:r w:rsidRPr="00CB0766">
        <w:rPr>
          <w:rFonts w:ascii="David" w:hAnsi="David" w:cs="David" w:hint="cs"/>
          <w:sz w:val="20"/>
          <w:szCs w:val="20"/>
          <w:u w:val="single"/>
          <w:rtl/>
        </w:rPr>
        <w:lastRenderedPageBreak/>
        <w:t>לחשוב על עוד סיבות</w:t>
      </w:r>
      <w:r w:rsidR="007818F4" w:rsidRPr="00CB0766">
        <w:rPr>
          <w:rFonts w:ascii="David" w:hAnsi="David" w:cs="David"/>
          <w:sz w:val="20"/>
          <w:szCs w:val="20"/>
          <w:u w:val="single"/>
          <w:rtl/>
        </w:rPr>
        <w:br/>
      </w:r>
    </w:p>
    <w:p w14:paraId="78A498C3" w14:textId="76459384" w:rsidR="00432364" w:rsidRPr="00CB0766" w:rsidRDefault="008A3C80" w:rsidP="000A5245">
      <w:pPr>
        <w:pStyle w:val="a3"/>
        <w:numPr>
          <w:ilvl w:val="0"/>
          <w:numId w:val="67"/>
        </w:numPr>
        <w:spacing w:line="276" w:lineRule="auto"/>
        <w:rPr>
          <w:rFonts w:ascii="David" w:hAnsi="David" w:cs="David"/>
          <w:b/>
          <w:bCs/>
          <w:sz w:val="20"/>
          <w:szCs w:val="20"/>
          <w:rtl/>
        </w:rPr>
      </w:pPr>
      <w:r w:rsidRPr="00CB0766">
        <w:rPr>
          <w:rFonts w:ascii="David" w:hAnsi="David" w:cs="David" w:hint="cs"/>
          <w:b/>
          <w:bCs/>
          <w:sz w:val="20"/>
          <w:szCs w:val="20"/>
          <w:rtl/>
        </w:rPr>
        <w:t xml:space="preserve">חובת גילוי כוללת אלטרנטיבות פרטיות (פס"ד </w:t>
      </w:r>
      <w:r w:rsidRPr="00CB0766">
        <w:rPr>
          <w:rFonts w:ascii="David" w:hAnsi="David" w:cs="David" w:hint="cs"/>
          <w:b/>
          <w:bCs/>
          <w:sz w:val="20"/>
          <w:szCs w:val="20"/>
          <w:highlight w:val="yellow"/>
          <w:rtl/>
        </w:rPr>
        <w:t>סידי</w:t>
      </w:r>
      <w:r w:rsidRPr="00CB0766">
        <w:rPr>
          <w:rFonts w:ascii="David" w:hAnsi="David" w:cs="David" w:hint="cs"/>
          <w:b/>
          <w:bCs/>
          <w:sz w:val="20"/>
          <w:szCs w:val="20"/>
          <w:rtl/>
        </w:rPr>
        <w:t>).</w:t>
      </w:r>
      <w:r w:rsidR="0079649F" w:rsidRPr="00CB0766">
        <w:rPr>
          <w:rFonts w:ascii="David" w:hAnsi="David" w:cs="David"/>
          <w:sz w:val="20"/>
          <w:szCs w:val="20"/>
          <w:rtl/>
        </w:rPr>
        <w:br/>
      </w:r>
      <w:r w:rsidR="00432364" w:rsidRPr="00CB0766">
        <w:rPr>
          <w:rFonts w:ascii="David" w:hAnsi="David" w:cs="David" w:hint="cs"/>
          <w:b/>
          <w:bCs/>
          <w:sz w:val="20"/>
          <w:szCs w:val="20"/>
          <w:highlight w:val="yellow"/>
          <w:rtl/>
        </w:rPr>
        <w:t>פס"ד סידי</w:t>
      </w:r>
    </w:p>
    <w:p w14:paraId="1A17473C" w14:textId="399E8C37" w:rsidR="00ED3D0A" w:rsidRPr="00CB0766" w:rsidRDefault="00432364" w:rsidP="00CD0E86">
      <w:pPr>
        <w:pStyle w:val="a3"/>
        <w:spacing w:line="276" w:lineRule="auto"/>
        <w:rPr>
          <w:rFonts w:ascii="David" w:hAnsi="David" w:cs="David"/>
          <w:b/>
          <w:bCs/>
          <w:sz w:val="20"/>
          <w:szCs w:val="20"/>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אם שסבלה מהפלות בעבר </w:t>
      </w:r>
      <w:r w:rsidR="00A96E73" w:rsidRPr="00CB0766">
        <w:rPr>
          <w:rFonts w:ascii="David" w:hAnsi="David" w:cs="David" w:hint="cs"/>
          <w:sz w:val="20"/>
          <w:szCs w:val="20"/>
          <w:rtl/>
        </w:rPr>
        <w:t>ילדה</w:t>
      </w:r>
      <w:r w:rsidRPr="00CB0766">
        <w:rPr>
          <w:rFonts w:ascii="David" w:hAnsi="David" w:cs="David" w:hint="cs"/>
          <w:sz w:val="20"/>
          <w:szCs w:val="20"/>
          <w:rtl/>
        </w:rPr>
        <w:t xml:space="preserve"> ילד עם קשיי נשימה וללא יד. היא הגישה תביעה בגין הולדה בעוולה</w:t>
      </w:r>
      <w:r w:rsidRPr="00CB0766">
        <w:rPr>
          <w:rFonts w:ascii="David" w:hAnsi="David" w:cs="David" w:hint="cs"/>
          <w:b/>
          <w:bCs/>
          <w:sz w:val="20"/>
          <w:szCs w:val="20"/>
          <w:rtl/>
        </w:rPr>
        <w:t xml:space="preserve">: </w:t>
      </w:r>
      <w:r w:rsidRPr="00CB0766">
        <w:rPr>
          <w:rFonts w:ascii="David" w:hAnsi="David" w:cs="David" w:hint="cs"/>
          <w:sz w:val="20"/>
          <w:szCs w:val="20"/>
          <w:rtl/>
        </w:rPr>
        <w:t>הרופא לא סיפר על אלטרנטיבות רפואיות כדי ל</w:t>
      </w:r>
      <w:r w:rsidR="008D31EA" w:rsidRPr="00CB0766">
        <w:rPr>
          <w:rFonts w:ascii="David" w:hAnsi="David" w:cs="David" w:hint="cs"/>
          <w:sz w:val="20"/>
          <w:szCs w:val="20"/>
          <w:rtl/>
        </w:rPr>
        <w:t>גלות מומים בעובר.</w:t>
      </w:r>
      <w:r w:rsidR="008D31EA" w:rsidRPr="00CB0766">
        <w:rPr>
          <w:rFonts w:ascii="David" w:hAnsi="David" w:cs="David" w:hint="cs"/>
          <w:b/>
          <w:bCs/>
          <w:sz w:val="20"/>
          <w:szCs w:val="20"/>
          <w:rtl/>
        </w:rPr>
        <w:t xml:space="preserve"> </w:t>
      </w:r>
      <w:r w:rsidR="00A96E73" w:rsidRPr="00CB0766">
        <w:rPr>
          <w:rFonts w:ascii="David" w:hAnsi="David" w:cs="David" w:hint="cs"/>
          <w:sz w:val="20"/>
          <w:szCs w:val="20"/>
          <w:rtl/>
        </w:rPr>
        <w:t xml:space="preserve">בתביעה </w:t>
      </w:r>
      <w:r w:rsidR="008D31EA" w:rsidRPr="00CB0766">
        <w:rPr>
          <w:rFonts w:ascii="David" w:hAnsi="David" w:cs="David" w:hint="cs"/>
          <w:sz w:val="20"/>
          <w:szCs w:val="20"/>
          <w:rtl/>
        </w:rPr>
        <w:t>מדברים ספציפית על סריקה אל-קולית, שכנראה הייתה מגלה את המום. הרופא אמר שהבדיקה לא נמצאת בסל הרפואי-הציבורי, ושלא היה צריך לגלות אלטרנטיבות פרטיות יקרות.</w:t>
      </w:r>
      <w:r w:rsidR="00880618" w:rsidRPr="00CB0766">
        <w:rPr>
          <w:rFonts w:ascii="David" w:hAnsi="David" w:cs="David" w:hint="cs"/>
          <w:b/>
          <w:bCs/>
          <w:sz w:val="20"/>
          <w:szCs w:val="20"/>
          <w:rtl/>
        </w:rPr>
        <w:t xml:space="preserve"> </w:t>
      </w:r>
      <w:r w:rsidR="00880618" w:rsidRPr="00CB0766">
        <w:rPr>
          <w:rFonts w:ascii="David" w:hAnsi="David" w:cs="David" w:hint="cs"/>
          <w:sz w:val="20"/>
          <w:szCs w:val="20"/>
          <w:rtl/>
        </w:rPr>
        <w:t>השמיים הם הגבול, אין מעצור מתי הרופא צריך להפסיק לגלות אם כך.</w:t>
      </w:r>
      <w:r w:rsidR="00880618" w:rsidRPr="00CB0766">
        <w:rPr>
          <w:rFonts w:ascii="David" w:hAnsi="David" w:cs="David"/>
          <w:sz w:val="20"/>
          <w:szCs w:val="20"/>
          <w:rtl/>
        </w:rPr>
        <w:br/>
      </w:r>
      <w:r w:rsidR="00880618" w:rsidRPr="00CB0766">
        <w:rPr>
          <w:rFonts w:ascii="David" w:hAnsi="David" w:cs="David" w:hint="cs"/>
          <w:sz w:val="20"/>
          <w:szCs w:val="20"/>
          <w:u w:val="single"/>
          <w:rtl/>
        </w:rPr>
        <w:t>נקבע</w:t>
      </w:r>
      <w:r w:rsidR="00880618" w:rsidRPr="00CB0766">
        <w:rPr>
          <w:rFonts w:ascii="David" w:hAnsi="David" w:cs="David" w:hint="cs"/>
          <w:sz w:val="20"/>
          <w:szCs w:val="20"/>
          <w:rtl/>
        </w:rPr>
        <w:t>:</w:t>
      </w:r>
      <w:r w:rsidR="00880618" w:rsidRPr="00CB0766">
        <w:rPr>
          <w:rFonts w:ascii="David" w:hAnsi="David" w:cs="David" w:hint="cs"/>
          <w:b/>
          <w:bCs/>
          <w:sz w:val="20"/>
          <w:szCs w:val="20"/>
          <w:rtl/>
        </w:rPr>
        <w:t xml:space="preserve"> </w:t>
      </w:r>
      <w:r w:rsidR="00A96E73" w:rsidRPr="00CB0766">
        <w:rPr>
          <w:rFonts w:ascii="David" w:hAnsi="David" w:cs="David"/>
          <w:b/>
          <w:bCs/>
          <w:sz w:val="20"/>
          <w:szCs w:val="20"/>
          <w:rtl/>
        </w:rPr>
        <w:br/>
      </w:r>
      <w:r w:rsidR="005901B0" w:rsidRPr="00CB0766">
        <w:rPr>
          <w:rFonts w:ascii="David" w:hAnsi="David" w:cs="David" w:hint="cs"/>
          <w:b/>
          <w:bCs/>
          <w:sz w:val="20"/>
          <w:szCs w:val="20"/>
          <w:rtl/>
        </w:rPr>
        <w:t xml:space="preserve">ריבלין: </w:t>
      </w:r>
      <w:r w:rsidR="00880618" w:rsidRPr="00CB0766">
        <w:rPr>
          <w:rFonts w:ascii="David" w:hAnsi="David" w:cs="David" w:hint="cs"/>
          <w:sz w:val="20"/>
          <w:szCs w:val="20"/>
          <w:highlight w:val="lightGray"/>
          <w:rtl/>
        </w:rPr>
        <w:t>גם במערכת הרפואה הציבורית, חלה חובת גילוי על הרופא לגלות אלטרנטיבות פרטיות</w:t>
      </w:r>
      <w:r w:rsidR="00A96E73" w:rsidRPr="00CB0766">
        <w:rPr>
          <w:rFonts w:ascii="David" w:hAnsi="David" w:cs="David" w:hint="cs"/>
          <w:sz w:val="20"/>
          <w:szCs w:val="20"/>
          <w:highlight w:val="lightGray"/>
          <w:rtl/>
        </w:rPr>
        <w:t>,</w:t>
      </w:r>
      <w:r w:rsidR="00880618" w:rsidRPr="00CB0766">
        <w:rPr>
          <w:rFonts w:ascii="David" w:hAnsi="David" w:cs="David" w:hint="cs"/>
          <w:sz w:val="20"/>
          <w:szCs w:val="20"/>
          <w:highlight w:val="lightGray"/>
          <w:rtl/>
        </w:rPr>
        <w:t xml:space="preserve"> גם אם </w:t>
      </w:r>
      <w:r w:rsidR="00A96E73" w:rsidRPr="00CB0766">
        <w:rPr>
          <w:rFonts w:ascii="David" w:hAnsi="David" w:cs="David" w:hint="cs"/>
          <w:sz w:val="20"/>
          <w:szCs w:val="20"/>
          <w:highlight w:val="lightGray"/>
          <w:rtl/>
        </w:rPr>
        <w:t xml:space="preserve">הללו </w:t>
      </w:r>
      <w:r w:rsidR="00880618" w:rsidRPr="00CB0766">
        <w:rPr>
          <w:rFonts w:ascii="David" w:hAnsi="David" w:cs="David" w:hint="cs"/>
          <w:sz w:val="20"/>
          <w:szCs w:val="20"/>
          <w:highlight w:val="lightGray"/>
          <w:rtl/>
        </w:rPr>
        <w:t>לא נגישות.</w:t>
      </w:r>
      <w:r w:rsidR="00880618" w:rsidRPr="00CB0766">
        <w:rPr>
          <w:rFonts w:ascii="David" w:hAnsi="David" w:cs="David" w:hint="cs"/>
          <w:b/>
          <w:bCs/>
          <w:sz w:val="20"/>
          <w:szCs w:val="20"/>
          <w:rtl/>
        </w:rPr>
        <w:t xml:space="preserve"> </w:t>
      </w:r>
      <w:r w:rsidR="00A96E73" w:rsidRPr="00CB0766">
        <w:rPr>
          <w:rFonts w:ascii="David" w:hAnsi="David" w:cs="David"/>
          <w:sz w:val="20"/>
          <w:szCs w:val="20"/>
          <w:rtl/>
        </w:rPr>
        <w:br/>
      </w:r>
      <w:r w:rsidR="005901B0" w:rsidRPr="00CB0766">
        <w:rPr>
          <w:rFonts w:ascii="David" w:hAnsi="David" w:cs="David" w:hint="cs"/>
          <w:b/>
          <w:bCs/>
          <w:sz w:val="20"/>
          <w:szCs w:val="20"/>
          <w:rtl/>
        </w:rPr>
        <w:t>חיות</w:t>
      </w:r>
      <w:r w:rsidR="00A96E73" w:rsidRPr="00CB0766">
        <w:rPr>
          <w:rFonts w:ascii="David" w:hAnsi="David" w:cs="David" w:hint="cs"/>
          <w:b/>
          <w:bCs/>
          <w:sz w:val="20"/>
          <w:szCs w:val="20"/>
          <w:rtl/>
        </w:rPr>
        <w:t xml:space="preserve">: </w:t>
      </w:r>
      <w:r w:rsidR="00880618" w:rsidRPr="00CB0766">
        <w:rPr>
          <w:rFonts w:ascii="David" w:hAnsi="David" w:cs="David" w:hint="cs"/>
          <w:sz w:val="20"/>
          <w:szCs w:val="20"/>
          <w:rtl/>
        </w:rPr>
        <w:t xml:space="preserve">במצבים </w:t>
      </w:r>
      <w:r w:rsidR="00A96E73" w:rsidRPr="00CB0766">
        <w:rPr>
          <w:rFonts w:ascii="David" w:hAnsi="David" w:cs="David" w:hint="cs"/>
          <w:sz w:val="20"/>
          <w:szCs w:val="20"/>
          <w:rtl/>
        </w:rPr>
        <w:t>ש</w:t>
      </w:r>
      <w:r w:rsidR="00880618" w:rsidRPr="00CB0766">
        <w:rPr>
          <w:rFonts w:ascii="David" w:hAnsi="David" w:cs="David" w:hint="cs"/>
          <w:sz w:val="20"/>
          <w:szCs w:val="20"/>
          <w:rtl/>
        </w:rPr>
        <w:t xml:space="preserve">יש ציפייה לילד, רופאים </w:t>
      </w:r>
      <w:r w:rsidR="00880618" w:rsidRPr="00CB0766">
        <w:rPr>
          <w:rFonts w:ascii="David" w:hAnsi="David" w:cs="David" w:hint="cs"/>
          <w:b/>
          <w:bCs/>
          <w:sz w:val="20"/>
          <w:szCs w:val="20"/>
          <w:rtl/>
        </w:rPr>
        <w:t>יכולים לצפות שההורים רוצים לקבל את כל המידע הרלוונטי לגבי העובר שלהם</w:t>
      </w:r>
      <w:r w:rsidR="002F0B1C" w:rsidRPr="00CB0766">
        <w:rPr>
          <w:rFonts w:ascii="David" w:hAnsi="David" w:cs="David" w:hint="cs"/>
          <w:sz w:val="20"/>
          <w:szCs w:val="20"/>
          <w:rtl/>
        </w:rPr>
        <w:t>, גם אם זה רק דרך הרפואה הפרטית.</w:t>
      </w:r>
      <w:r w:rsidR="00FB02D8" w:rsidRPr="00CB0766">
        <w:rPr>
          <w:rFonts w:ascii="David" w:hAnsi="David" w:cs="David"/>
          <w:b/>
          <w:bCs/>
          <w:sz w:val="20"/>
          <w:szCs w:val="20"/>
          <w:rtl/>
        </w:rPr>
        <w:br/>
      </w:r>
      <w:r w:rsidR="00FB02D8" w:rsidRPr="00CB0766">
        <w:rPr>
          <w:rFonts w:ascii="David" w:hAnsi="David" w:cs="David"/>
          <w:b/>
          <w:bCs/>
          <w:sz w:val="20"/>
          <w:szCs w:val="20"/>
          <w:rtl/>
        </w:rPr>
        <w:br/>
      </w:r>
      <w:r w:rsidR="00FB02D8" w:rsidRPr="00CB0766">
        <w:rPr>
          <w:rFonts w:ascii="David" w:hAnsi="David" w:cs="David" w:hint="cs"/>
          <w:sz w:val="20"/>
          <w:szCs w:val="20"/>
          <w:u w:val="single"/>
          <w:rtl/>
        </w:rPr>
        <w:t>שיקולים</w:t>
      </w:r>
      <w:r w:rsidR="00FB02D8" w:rsidRPr="00CB0766">
        <w:rPr>
          <w:rFonts w:ascii="David" w:hAnsi="David" w:cs="David" w:hint="cs"/>
          <w:sz w:val="20"/>
          <w:szCs w:val="20"/>
          <w:rtl/>
        </w:rPr>
        <w:t>: יש פה שיקולים כלכליים של המטופל</w:t>
      </w:r>
      <w:r w:rsidR="00246946" w:rsidRPr="00CB0766">
        <w:rPr>
          <w:rFonts w:ascii="David" w:hAnsi="David" w:cs="David" w:hint="cs"/>
          <w:sz w:val="20"/>
          <w:szCs w:val="20"/>
          <w:rtl/>
        </w:rPr>
        <w:t>, ו</w:t>
      </w:r>
      <w:r w:rsidR="00FB02D8" w:rsidRPr="00CB0766">
        <w:rPr>
          <w:rFonts w:ascii="David" w:hAnsi="David" w:cs="David" w:hint="cs"/>
          <w:sz w:val="20"/>
          <w:szCs w:val="20"/>
          <w:rtl/>
        </w:rPr>
        <w:t xml:space="preserve">צריך לתת </w:t>
      </w:r>
      <w:r w:rsidR="00FB02D8" w:rsidRPr="00CB0766">
        <w:rPr>
          <w:rFonts w:ascii="David" w:hAnsi="David" w:cs="David" w:hint="cs"/>
          <w:sz w:val="20"/>
          <w:szCs w:val="20"/>
          <w:u w:val="single"/>
          <w:rtl/>
        </w:rPr>
        <w:t>לו</w:t>
      </w:r>
      <w:r w:rsidR="00FB02D8" w:rsidRPr="00CB0766">
        <w:rPr>
          <w:rFonts w:ascii="David" w:hAnsi="David" w:cs="David" w:hint="cs"/>
          <w:sz w:val="20"/>
          <w:szCs w:val="20"/>
          <w:rtl/>
        </w:rPr>
        <w:t xml:space="preserve"> לבחור אם כן או לא.</w:t>
      </w:r>
      <w:r w:rsidR="000F67F0" w:rsidRPr="00CB0766">
        <w:rPr>
          <w:rFonts w:ascii="David" w:hAnsi="David" w:cs="David" w:hint="cs"/>
          <w:b/>
          <w:bCs/>
          <w:sz w:val="20"/>
          <w:szCs w:val="20"/>
          <w:rtl/>
        </w:rPr>
        <w:t xml:space="preserve"> </w:t>
      </w:r>
      <w:r w:rsidR="000F67F0" w:rsidRPr="00CB0766">
        <w:rPr>
          <w:rFonts w:ascii="David" w:hAnsi="David" w:cs="David" w:hint="cs"/>
          <w:sz w:val="20"/>
          <w:szCs w:val="20"/>
          <w:rtl/>
        </w:rPr>
        <w:t xml:space="preserve">ההורים רוצים לדעת את כל המידע על הילד שלהם. הם רוצים לדאוג לחיים טובים בשבילם גם. </w:t>
      </w:r>
      <w:r w:rsidR="000F67F0" w:rsidRPr="00CB0766">
        <w:rPr>
          <w:rFonts w:ascii="David" w:hAnsi="David" w:cs="David" w:hint="cs"/>
          <w:b/>
          <w:bCs/>
          <w:sz w:val="20"/>
          <w:szCs w:val="20"/>
          <w:rtl/>
        </w:rPr>
        <w:t>מנגד</w:t>
      </w:r>
      <w:r w:rsidR="000F67F0" w:rsidRPr="00CB0766">
        <w:rPr>
          <w:rFonts w:ascii="David" w:hAnsi="David" w:cs="David" w:hint="cs"/>
          <w:sz w:val="20"/>
          <w:szCs w:val="20"/>
          <w:rtl/>
        </w:rPr>
        <w:t xml:space="preserve">, </w:t>
      </w:r>
      <w:r w:rsidR="0079649F" w:rsidRPr="00CB0766">
        <w:rPr>
          <w:rFonts w:ascii="David" w:hAnsi="David" w:cs="David" w:hint="cs"/>
          <w:sz w:val="20"/>
          <w:szCs w:val="20"/>
          <w:rtl/>
        </w:rPr>
        <w:t>יש פה תמריץ בעייתי לרופאים ציבוריים, משום שהרבה פעמים הם מספקים טיפולים פרטיים, ויש להם אינטרס כלכלי בכך. יש פה פוטנציאל לניגוד אינטרסים.</w:t>
      </w:r>
      <w:r w:rsidR="0079649F" w:rsidRPr="00CB0766">
        <w:rPr>
          <w:rFonts w:ascii="David" w:hAnsi="David" w:cs="David"/>
          <w:b/>
          <w:bCs/>
          <w:sz w:val="20"/>
          <w:szCs w:val="20"/>
          <w:rtl/>
        </w:rPr>
        <w:br/>
      </w:r>
      <w:r w:rsidR="00ED3D0A" w:rsidRPr="00CB0766">
        <w:rPr>
          <w:rFonts w:ascii="David" w:hAnsi="David" w:cs="David"/>
          <w:b/>
          <w:bCs/>
          <w:sz w:val="20"/>
          <w:szCs w:val="20"/>
          <w:rtl/>
        </w:rPr>
        <w:br/>
      </w:r>
    </w:p>
    <w:p w14:paraId="625E7139" w14:textId="5C390B1D" w:rsidR="00576E1B" w:rsidRPr="00CB0766" w:rsidRDefault="008A3C80" w:rsidP="00D729F7">
      <w:pPr>
        <w:pStyle w:val="a3"/>
        <w:numPr>
          <w:ilvl w:val="0"/>
          <w:numId w:val="67"/>
        </w:numPr>
        <w:spacing w:line="276" w:lineRule="auto"/>
        <w:rPr>
          <w:rFonts w:ascii="David" w:hAnsi="David" w:cs="David"/>
          <w:b/>
          <w:bCs/>
          <w:sz w:val="20"/>
          <w:szCs w:val="20"/>
          <w:rtl/>
        </w:rPr>
      </w:pPr>
      <w:r w:rsidRPr="00CB0766">
        <w:rPr>
          <w:rFonts w:ascii="David" w:hAnsi="David" w:cs="David" w:hint="cs"/>
          <w:b/>
          <w:bCs/>
          <w:sz w:val="20"/>
          <w:szCs w:val="20"/>
          <w:rtl/>
        </w:rPr>
        <w:t xml:space="preserve">ככלל, אין חובת גילוי מיוחדת של פרטים הקשורים לדת המטופל (אך נדבר על ההסתייגות לכך בפס"ד </w:t>
      </w:r>
      <w:r w:rsidRPr="00CB0766">
        <w:rPr>
          <w:rFonts w:ascii="David" w:hAnsi="David" w:cs="David" w:hint="cs"/>
          <w:b/>
          <w:bCs/>
          <w:sz w:val="20"/>
          <w:szCs w:val="20"/>
          <w:highlight w:val="yellow"/>
          <w:rtl/>
        </w:rPr>
        <w:t>פלונית נ' שירותי בריאות כללית</w:t>
      </w:r>
      <w:r w:rsidRPr="00CB0766">
        <w:rPr>
          <w:rFonts w:ascii="David" w:hAnsi="David" w:cs="David" w:hint="cs"/>
          <w:b/>
          <w:bCs/>
          <w:sz w:val="20"/>
          <w:szCs w:val="20"/>
          <w:rtl/>
        </w:rPr>
        <w:t>).</w:t>
      </w:r>
      <w:r w:rsidR="00C110E0" w:rsidRPr="00CB0766">
        <w:rPr>
          <w:rFonts w:ascii="David" w:hAnsi="David" w:cs="David"/>
          <w:sz w:val="20"/>
          <w:szCs w:val="20"/>
          <w:rtl/>
        </w:rPr>
        <w:br/>
      </w:r>
      <w:r w:rsidR="00C110E0" w:rsidRPr="00CB0766">
        <w:rPr>
          <w:rFonts w:ascii="David" w:hAnsi="David" w:cs="David" w:hint="cs"/>
          <w:b/>
          <w:bCs/>
          <w:sz w:val="20"/>
          <w:szCs w:val="20"/>
          <w:highlight w:val="yellow"/>
          <w:rtl/>
        </w:rPr>
        <w:t>פלונית נ שירותי בריאות כללית</w:t>
      </w:r>
      <w:r w:rsidR="00C110E0" w:rsidRPr="00CB0766">
        <w:rPr>
          <w:rFonts w:ascii="David" w:hAnsi="David" w:cs="David"/>
          <w:sz w:val="20"/>
          <w:szCs w:val="20"/>
          <w:rtl/>
        </w:rPr>
        <w:br/>
      </w:r>
      <w:r w:rsidR="00C110E0" w:rsidRPr="00CB0766">
        <w:rPr>
          <w:rFonts w:ascii="David" w:hAnsi="David" w:cs="David" w:hint="cs"/>
          <w:sz w:val="20"/>
          <w:szCs w:val="20"/>
          <w:rtl/>
        </w:rPr>
        <w:t>האם חובת הגילוי הכללית שחלה על רופאים, כוללת גם חובה בהתאם להשתייכות הדתית של המטופל?</w:t>
      </w:r>
      <w:r w:rsidR="00C110E0" w:rsidRPr="00CB0766">
        <w:rPr>
          <w:rFonts w:ascii="David" w:hAnsi="David" w:cs="David"/>
          <w:b/>
          <w:bCs/>
          <w:sz w:val="20"/>
          <w:szCs w:val="20"/>
          <w:rtl/>
        </w:rPr>
        <w:br/>
      </w:r>
      <w:r w:rsidR="00C110E0" w:rsidRPr="00CB0766">
        <w:rPr>
          <w:rFonts w:ascii="David" w:hAnsi="David" w:cs="David" w:hint="cs"/>
          <w:sz w:val="20"/>
          <w:szCs w:val="20"/>
          <w:u w:val="single"/>
          <w:rtl/>
        </w:rPr>
        <w:t>עובדות:</w:t>
      </w:r>
      <w:r w:rsidR="00C110E0" w:rsidRPr="00CB0766">
        <w:rPr>
          <w:rFonts w:ascii="David" w:hAnsi="David" w:cs="David" w:hint="cs"/>
          <w:sz w:val="20"/>
          <w:szCs w:val="20"/>
          <w:rtl/>
        </w:rPr>
        <w:t xml:space="preserve"> הורים מוסלמים </w:t>
      </w:r>
      <w:r w:rsidR="00375886" w:rsidRPr="00CB0766">
        <w:rPr>
          <w:rFonts w:ascii="David" w:hAnsi="David" w:cs="David" w:hint="cs"/>
          <w:sz w:val="20"/>
          <w:szCs w:val="20"/>
          <w:rtl/>
        </w:rPr>
        <w:t xml:space="preserve">שעברו בדיקת מי שפיר, </w:t>
      </w:r>
      <w:r w:rsidR="00246946" w:rsidRPr="00CB0766">
        <w:rPr>
          <w:rFonts w:ascii="David" w:hAnsi="David" w:cs="David" w:hint="cs"/>
          <w:sz w:val="20"/>
          <w:szCs w:val="20"/>
          <w:rtl/>
        </w:rPr>
        <w:t>גילו</w:t>
      </w:r>
      <w:r w:rsidR="00375886" w:rsidRPr="00CB0766">
        <w:rPr>
          <w:rFonts w:ascii="David" w:hAnsi="David" w:cs="David" w:hint="cs"/>
          <w:sz w:val="20"/>
          <w:szCs w:val="20"/>
          <w:rtl/>
        </w:rPr>
        <w:t xml:space="preserve"> לילדם תסמונת דאון. זה מאוחר מדי</w:t>
      </w:r>
      <w:r w:rsidR="006D6CB5" w:rsidRPr="00CB0766">
        <w:rPr>
          <w:rFonts w:ascii="David" w:hAnsi="David" w:cs="David" w:hint="cs"/>
          <w:sz w:val="20"/>
          <w:szCs w:val="20"/>
          <w:rtl/>
        </w:rPr>
        <w:t xml:space="preserve"> מבחינתם לעבור הפל, </w:t>
      </w:r>
      <w:r w:rsidR="00375886" w:rsidRPr="00CB0766">
        <w:rPr>
          <w:rFonts w:ascii="David" w:hAnsi="David" w:cs="David" w:hint="cs"/>
          <w:sz w:val="20"/>
          <w:szCs w:val="20"/>
          <w:rtl/>
        </w:rPr>
        <w:t xml:space="preserve"> מפני שהפלה אפשר לעשות עד השבוע ה20 בדת המוסלמית. כלומר, </w:t>
      </w:r>
      <w:r w:rsidR="006D6CB5" w:rsidRPr="00CB0766">
        <w:rPr>
          <w:rFonts w:ascii="David" w:hAnsi="David" w:cs="David" w:hint="cs"/>
          <w:sz w:val="20"/>
          <w:szCs w:val="20"/>
          <w:rtl/>
        </w:rPr>
        <w:t>בדיקת</w:t>
      </w:r>
      <w:r w:rsidR="00375886" w:rsidRPr="00CB0766">
        <w:rPr>
          <w:rFonts w:ascii="David" w:hAnsi="David" w:cs="David" w:hint="cs"/>
          <w:sz w:val="20"/>
          <w:szCs w:val="20"/>
          <w:rtl/>
        </w:rPr>
        <w:t xml:space="preserve"> מי שפיר לא התאימה בשביל לגלות את התסמונת בזמן</w:t>
      </w:r>
      <w:r w:rsidR="006D6CB5" w:rsidRPr="00CB0766">
        <w:rPr>
          <w:rFonts w:ascii="David" w:hAnsi="David" w:cs="David" w:hint="cs"/>
          <w:sz w:val="20"/>
          <w:szCs w:val="20"/>
          <w:rtl/>
        </w:rPr>
        <w:t>. לטענתם</w:t>
      </w:r>
      <w:r w:rsidR="00375886" w:rsidRPr="00CB0766">
        <w:rPr>
          <w:rFonts w:ascii="David" w:hAnsi="David" w:cs="David" w:hint="cs"/>
          <w:sz w:val="20"/>
          <w:szCs w:val="20"/>
          <w:rtl/>
        </w:rPr>
        <w:t xml:space="preserve"> היו אלטרנטיבות שהיו צריכים להציע להם לפני כן, כדי שאם יתגלה פגם יוכלו להפיל ע"פ דתם. לטענת המטופלת, על הרופא שידע שהיא מוסלמית, היה להמליץ על אלטרנטיבה מוקדמת יותר</w:t>
      </w:r>
      <w:r w:rsidR="0084658B" w:rsidRPr="00CB0766">
        <w:rPr>
          <w:rFonts w:ascii="David" w:hAnsi="David" w:cs="David" w:hint="cs"/>
          <w:sz w:val="20"/>
          <w:szCs w:val="20"/>
          <w:rtl/>
        </w:rPr>
        <w:t>.</w:t>
      </w:r>
      <w:r w:rsidR="00375886" w:rsidRPr="00CB0766">
        <w:rPr>
          <w:rFonts w:ascii="David" w:hAnsi="David" w:cs="David"/>
          <w:sz w:val="20"/>
          <w:szCs w:val="20"/>
          <w:rtl/>
        </w:rPr>
        <w:br/>
      </w:r>
      <w:r w:rsidR="00285792" w:rsidRPr="00CB0766">
        <w:rPr>
          <w:rFonts w:ascii="David" w:hAnsi="David" w:cs="David" w:hint="cs"/>
          <w:sz w:val="20"/>
          <w:szCs w:val="20"/>
          <w:u w:val="single"/>
          <w:rtl/>
        </w:rPr>
        <w:t>נקבע</w:t>
      </w:r>
      <w:r w:rsidR="00285792" w:rsidRPr="00CB0766">
        <w:rPr>
          <w:rFonts w:ascii="David" w:hAnsi="David" w:cs="David" w:hint="cs"/>
          <w:sz w:val="20"/>
          <w:szCs w:val="20"/>
          <w:rtl/>
        </w:rPr>
        <w:t xml:space="preserve">: </w:t>
      </w:r>
      <w:proofErr w:type="spellStart"/>
      <w:r w:rsidR="00375886" w:rsidRPr="00CB0766">
        <w:rPr>
          <w:rFonts w:ascii="David" w:hAnsi="David" w:cs="David" w:hint="cs"/>
          <w:sz w:val="20"/>
          <w:szCs w:val="20"/>
          <w:rtl/>
        </w:rPr>
        <w:t>וילנר</w:t>
      </w:r>
      <w:proofErr w:type="spellEnd"/>
      <w:r w:rsidR="00375886" w:rsidRPr="00CB0766">
        <w:rPr>
          <w:rFonts w:ascii="David" w:hAnsi="David" w:cs="David" w:hint="cs"/>
          <w:sz w:val="20"/>
          <w:szCs w:val="20"/>
          <w:rtl/>
        </w:rPr>
        <w:t xml:space="preserve"> קבעה שחובת הגילוי לא כוללת מסירה של מידע דתי. מידע הגלום באמונה דתית הוא באחריות המטופל ולא באחריות הרופא המטפל.</w:t>
      </w:r>
      <w:r w:rsidR="00285792" w:rsidRPr="00CB0766">
        <w:rPr>
          <w:rFonts w:ascii="David" w:hAnsi="David" w:cs="David" w:hint="cs"/>
          <w:b/>
          <w:bCs/>
          <w:sz w:val="20"/>
          <w:szCs w:val="20"/>
          <w:rtl/>
        </w:rPr>
        <w:t xml:space="preserve"> </w:t>
      </w:r>
      <w:proofErr w:type="spellStart"/>
      <w:r w:rsidR="00285792" w:rsidRPr="00CB0766">
        <w:rPr>
          <w:rFonts w:ascii="David" w:hAnsi="David" w:cs="David" w:hint="cs"/>
          <w:sz w:val="20"/>
          <w:szCs w:val="20"/>
          <w:rtl/>
        </w:rPr>
        <w:t>וילנר</w:t>
      </w:r>
      <w:proofErr w:type="spellEnd"/>
      <w:r w:rsidR="00285792" w:rsidRPr="00CB0766">
        <w:rPr>
          <w:rFonts w:ascii="David" w:hAnsi="David" w:cs="David" w:hint="cs"/>
          <w:sz w:val="20"/>
          <w:szCs w:val="20"/>
          <w:rtl/>
        </w:rPr>
        <w:t xml:space="preserve"> בכ"ז קבעה שיש מצבים בהם רופא מטפל יהיה מחויב לגלות מידע רלוונטי כזה, </w:t>
      </w:r>
      <w:r w:rsidR="009B2CC4" w:rsidRPr="00CB0766">
        <w:rPr>
          <w:rFonts w:ascii="David" w:hAnsi="David" w:cs="David" w:hint="cs"/>
          <w:sz w:val="20"/>
          <w:szCs w:val="20"/>
          <w:rtl/>
        </w:rPr>
        <w:t xml:space="preserve">וזה יקרה </w:t>
      </w:r>
      <w:r w:rsidR="00285792" w:rsidRPr="00CB0766">
        <w:rPr>
          <w:rFonts w:ascii="David" w:hAnsi="David" w:cs="David" w:hint="cs"/>
          <w:sz w:val="20"/>
          <w:szCs w:val="20"/>
          <w:rtl/>
        </w:rPr>
        <w:t xml:space="preserve">אך רק אם המטופל מיוזמתו ביקש זאת. </w:t>
      </w:r>
      <w:r w:rsidR="00576E1B" w:rsidRPr="00CB0766">
        <w:rPr>
          <w:rFonts w:ascii="David" w:hAnsi="David" w:cs="David" w:hint="cs"/>
          <w:b/>
          <w:bCs/>
          <w:sz w:val="20"/>
          <w:szCs w:val="20"/>
          <w:rtl/>
        </w:rPr>
        <w:t xml:space="preserve">לא קיימת חובת גילוי כזו אלא אם המטופל מיוזמתם ביקשו את התאמת המידע לדת שלהם. </w:t>
      </w:r>
    </w:p>
    <w:p w14:paraId="264755AC" w14:textId="6C1F9989" w:rsidR="0084658B" w:rsidRPr="00CB0766" w:rsidRDefault="00651835" w:rsidP="009B2CC4">
      <w:pPr>
        <w:pStyle w:val="a3"/>
        <w:spacing w:line="276" w:lineRule="auto"/>
        <w:rPr>
          <w:rFonts w:ascii="David" w:hAnsi="David" w:cs="David"/>
          <w:sz w:val="20"/>
          <w:szCs w:val="20"/>
          <w:rtl/>
        </w:rPr>
      </w:pPr>
      <w:r w:rsidRPr="00CB0766">
        <w:rPr>
          <w:rFonts w:ascii="David" w:hAnsi="David" w:cs="David" w:hint="cs"/>
          <w:sz w:val="20"/>
          <w:szCs w:val="20"/>
          <w:highlight w:val="lightGray"/>
          <w:rtl/>
        </w:rPr>
        <w:t xml:space="preserve">חובת הגילוי לא כוללת מסירה של מידע </w:t>
      </w:r>
      <w:r w:rsidR="00E42CBF" w:rsidRPr="00CB0766">
        <w:rPr>
          <w:rFonts w:ascii="David" w:hAnsi="David" w:cs="David" w:hint="cs"/>
          <w:sz w:val="20"/>
          <w:szCs w:val="20"/>
          <w:highlight w:val="lightGray"/>
          <w:rtl/>
        </w:rPr>
        <w:t xml:space="preserve">התלוי בפן </w:t>
      </w:r>
      <w:r w:rsidRPr="00CB0766">
        <w:rPr>
          <w:rFonts w:ascii="David" w:hAnsi="David" w:cs="David" w:hint="cs"/>
          <w:sz w:val="20"/>
          <w:szCs w:val="20"/>
          <w:highlight w:val="lightGray"/>
          <w:rtl/>
        </w:rPr>
        <w:t>דתי, אלא הנ"ל באחריות המטופל</w:t>
      </w:r>
      <w:r w:rsidR="00D729F7" w:rsidRPr="00CB0766">
        <w:rPr>
          <w:rFonts w:ascii="David" w:hAnsi="David" w:cs="David" w:hint="cs"/>
          <w:sz w:val="20"/>
          <w:szCs w:val="20"/>
          <w:highlight w:val="lightGray"/>
          <w:rtl/>
        </w:rPr>
        <w:t xml:space="preserve"> וצריך להגיע מיוזמתו. כאשר יש דרישה כזו מצד המטופל, אכן חלה חובת גילוי על התאמת המידע הרפואי למטופל הדתי.</w:t>
      </w:r>
      <w:r w:rsidR="009B2CC4" w:rsidRPr="00CB0766">
        <w:rPr>
          <w:rFonts w:ascii="David" w:hAnsi="David" w:cs="David" w:hint="cs"/>
          <w:sz w:val="20"/>
          <w:szCs w:val="20"/>
          <w:rtl/>
        </w:rPr>
        <w:t xml:space="preserve"> </w:t>
      </w:r>
      <w:r w:rsidR="0084658B" w:rsidRPr="00CB0766">
        <w:rPr>
          <w:rFonts w:ascii="David" w:hAnsi="David" w:cs="David" w:hint="cs"/>
          <w:sz w:val="20"/>
          <w:szCs w:val="20"/>
          <w:rtl/>
        </w:rPr>
        <w:t>[</w:t>
      </w:r>
      <w:r w:rsidR="0084658B" w:rsidRPr="00CB0766">
        <w:rPr>
          <w:rFonts w:ascii="David" w:hAnsi="David" w:cs="David"/>
          <w:sz w:val="20"/>
          <w:szCs w:val="20"/>
          <w:rtl/>
        </w:rPr>
        <w:t>ההלכה-אין חובה על הרופא להתאים את המידע הרפואי לדת המטופל, אלא אם כן המטופל ביקש מפורשת הרופא יתאים את המידע לדתו ואז יש חובה על הרופא</w:t>
      </w:r>
      <w:r w:rsidR="0084658B" w:rsidRPr="00CB0766">
        <w:rPr>
          <w:rFonts w:ascii="David" w:hAnsi="David" w:cs="David" w:hint="cs"/>
          <w:sz w:val="20"/>
          <w:szCs w:val="20"/>
          <w:rtl/>
        </w:rPr>
        <w:t>]</w:t>
      </w:r>
    </w:p>
    <w:p w14:paraId="5023FCC5" w14:textId="4FAFD3E5" w:rsidR="009533AB" w:rsidRPr="00CB0766" w:rsidRDefault="009533AB" w:rsidP="000209BF">
      <w:pPr>
        <w:pStyle w:val="a3"/>
        <w:spacing w:line="276" w:lineRule="auto"/>
        <w:rPr>
          <w:rFonts w:ascii="David" w:hAnsi="David" w:cs="David"/>
          <w:b/>
          <w:bCs/>
          <w:sz w:val="20"/>
          <w:szCs w:val="20"/>
          <w:rtl/>
        </w:rPr>
      </w:pPr>
    </w:p>
    <w:p w14:paraId="06384C28" w14:textId="2C048825" w:rsidR="009533AB" w:rsidRPr="00CB0766" w:rsidRDefault="00E97820" w:rsidP="00B4181B">
      <w:pPr>
        <w:pStyle w:val="a3"/>
        <w:spacing w:line="276" w:lineRule="auto"/>
        <w:rPr>
          <w:rFonts w:ascii="David" w:hAnsi="David" w:cs="David"/>
          <w:sz w:val="20"/>
          <w:szCs w:val="20"/>
          <w:rtl/>
        </w:rPr>
      </w:pPr>
      <w:proofErr w:type="spellStart"/>
      <w:r w:rsidRPr="00CB0766">
        <w:rPr>
          <w:rFonts w:ascii="David" w:hAnsi="David" w:cs="David" w:hint="cs"/>
          <w:sz w:val="20"/>
          <w:szCs w:val="20"/>
          <w:rtl/>
        </w:rPr>
        <w:t>וילנר</w:t>
      </w:r>
      <w:proofErr w:type="spellEnd"/>
      <w:r w:rsidRPr="00CB0766">
        <w:rPr>
          <w:rFonts w:ascii="David" w:hAnsi="David" w:cs="David" w:hint="cs"/>
          <w:sz w:val="20"/>
          <w:szCs w:val="20"/>
          <w:rtl/>
        </w:rPr>
        <w:t xml:space="preserve"> נקטה בדרך </w:t>
      </w:r>
      <w:r w:rsidRPr="00CB0766">
        <w:rPr>
          <w:rFonts w:ascii="David" w:hAnsi="David" w:cs="David" w:hint="cs"/>
          <w:b/>
          <w:bCs/>
          <w:sz w:val="20"/>
          <w:szCs w:val="20"/>
          <w:rtl/>
        </w:rPr>
        <w:t>אמצע</w:t>
      </w:r>
      <w:r w:rsidRPr="00CB0766">
        <w:rPr>
          <w:rFonts w:ascii="David" w:hAnsi="David" w:cs="David" w:hint="cs"/>
          <w:sz w:val="20"/>
          <w:szCs w:val="20"/>
          <w:rtl/>
        </w:rPr>
        <w:t>: לאדם יש את החירות לפעול כרצונו, והרופא לא צריך לפרפר את עצמו בשביל זה.</w:t>
      </w:r>
      <w:r w:rsidR="000209BF" w:rsidRPr="00CB0766">
        <w:rPr>
          <w:rFonts w:ascii="David" w:hAnsi="David" w:cs="David" w:hint="cs"/>
          <w:sz w:val="20"/>
          <w:szCs w:val="20"/>
          <w:rtl/>
        </w:rPr>
        <w:t xml:space="preserve"> רופא הוא לא איש דת, הוא רופא.</w:t>
      </w:r>
      <w:r w:rsidR="009B2CC4" w:rsidRPr="00CB0766">
        <w:rPr>
          <w:rFonts w:ascii="David" w:hAnsi="David" w:cs="David" w:hint="cs"/>
          <w:sz w:val="20"/>
          <w:szCs w:val="20"/>
          <w:rtl/>
        </w:rPr>
        <w:t xml:space="preserve"> </w:t>
      </w:r>
      <w:r w:rsidR="000209BF" w:rsidRPr="00CB0766">
        <w:rPr>
          <w:rFonts w:ascii="David" w:hAnsi="David" w:cs="David" w:hint="cs"/>
          <w:sz w:val="20"/>
          <w:szCs w:val="20"/>
          <w:rtl/>
        </w:rPr>
        <w:t xml:space="preserve">יש פה שיקול גם של </w:t>
      </w:r>
      <w:r w:rsidR="000209BF" w:rsidRPr="00CB0766">
        <w:rPr>
          <w:rFonts w:ascii="David" w:hAnsi="David" w:cs="David" w:hint="cs"/>
          <w:sz w:val="20"/>
          <w:szCs w:val="20"/>
          <w:u w:val="single"/>
          <w:rtl/>
        </w:rPr>
        <w:t>פגיעה בפרטיות</w:t>
      </w:r>
      <w:r w:rsidR="000209BF" w:rsidRPr="00CB0766">
        <w:rPr>
          <w:rFonts w:ascii="David" w:hAnsi="David" w:cs="David" w:hint="cs"/>
          <w:sz w:val="20"/>
          <w:szCs w:val="20"/>
          <w:rtl/>
        </w:rPr>
        <w:t xml:space="preserve">. </w:t>
      </w:r>
      <w:r w:rsidR="00EC0141" w:rsidRPr="00CB0766">
        <w:rPr>
          <w:rFonts w:ascii="David" w:hAnsi="David" w:cs="David" w:hint="cs"/>
          <w:sz w:val="20"/>
          <w:szCs w:val="20"/>
          <w:rtl/>
        </w:rPr>
        <w:t>ייתכן שאנשים דתיים לא רוצים לקחת בחשבון את הפן הדתי, אלא פשוט לקבל את המידע בפשטות. בחירה היא לא רק דבר חיובי, יש הרבה השלכות בעצם הצורך לבחור, ולא צריך לכפות על אדם</w:t>
      </w:r>
      <w:r w:rsidR="00641782" w:rsidRPr="00CB0766">
        <w:rPr>
          <w:rFonts w:ascii="David" w:hAnsi="David" w:cs="David" w:hint="cs"/>
          <w:sz w:val="20"/>
          <w:szCs w:val="20"/>
          <w:rtl/>
        </w:rPr>
        <w:t xml:space="preserve"> לבחור.</w:t>
      </w:r>
      <w:r w:rsidR="00B4181B" w:rsidRPr="00CB0766">
        <w:rPr>
          <w:rFonts w:ascii="David" w:hAnsi="David" w:cs="David"/>
          <w:sz w:val="20"/>
          <w:szCs w:val="20"/>
          <w:rtl/>
        </w:rPr>
        <w:br/>
      </w:r>
      <w:r w:rsidR="009533AB" w:rsidRPr="00CB0766">
        <w:rPr>
          <w:rFonts w:ascii="David" w:hAnsi="David" w:cs="David" w:hint="cs"/>
          <w:sz w:val="20"/>
          <w:szCs w:val="20"/>
          <w:rtl/>
        </w:rPr>
        <w:t xml:space="preserve">הבעייתיות היא לא בעצם הנגישות למידע, </w:t>
      </w:r>
      <w:r w:rsidR="0055067F" w:rsidRPr="00CB0766">
        <w:rPr>
          <w:rFonts w:ascii="David" w:hAnsi="David" w:cs="David" w:hint="cs"/>
          <w:sz w:val="20"/>
          <w:szCs w:val="20"/>
          <w:rtl/>
        </w:rPr>
        <w:t xml:space="preserve">אפשר שאוטומטית המחשב </w:t>
      </w:r>
      <w:proofErr w:type="spellStart"/>
      <w:r w:rsidR="0055067F" w:rsidRPr="00CB0766">
        <w:rPr>
          <w:rFonts w:ascii="David" w:hAnsi="David" w:cs="David" w:hint="cs"/>
          <w:sz w:val="20"/>
          <w:szCs w:val="20"/>
          <w:rtl/>
        </w:rPr>
        <w:t>יתן</w:t>
      </w:r>
      <w:proofErr w:type="spellEnd"/>
      <w:r w:rsidR="0055067F" w:rsidRPr="00CB0766">
        <w:rPr>
          <w:rFonts w:ascii="David" w:hAnsi="David" w:cs="David" w:hint="cs"/>
          <w:sz w:val="20"/>
          <w:szCs w:val="20"/>
          <w:rtl/>
        </w:rPr>
        <w:t xml:space="preserve"> טיפולים </w:t>
      </w:r>
      <w:proofErr w:type="spellStart"/>
      <w:r w:rsidR="0055067F" w:rsidRPr="00CB0766">
        <w:rPr>
          <w:rFonts w:ascii="David" w:hAnsi="David" w:cs="David" w:hint="cs"/>
          <w:sz w:val="20"/>
          <w:szCs w:val="20"/>
          <w:rtl/>
        </w:rPr>
        <w:t>רלוונטים</w:t>
      </w:r>
      <w:proofErr w:type="spellEnd"/>
      <w:r w:rsidR="0055067F" w:rsidRPr="00CB0766">
        <w:rPr>
          <w:rFonts w:ascii="David" w:hAnsi="David" w:cs="David" w:hint="cs"/>
          <w:sz w:val="20"/>
          <w:szCs w:val="20"/>
          <w:rtl/>
        </w:rPr>
        <w:t xml:space="preserve"> בהתאם לדת. אבל מעדיפים שזה יגיע מהמטופל.</w:t>
      </w:r>
    </w:p>
    <w:p w14:paraId="15ACF1A0" w14:textId="6431892C" w:rsidR="005460F8" w:rsidRPr="00CB0766" w:rsidRDefault="005460F8" w:rsidP="00971BFD">
      <w:pPr>
        <w:spacing w:line="276" w:lineRule="auto"/>
        <w:rPr>
          <w:rFonts w:ascii="David" w:hAnsi="David" w:cs="David"/>
          <w:b/>
          <w:bCs/>
          <w:color w:val="FF0000"/>
          <w:sz w:val="20"/>
          <w:szCs w:val="20"/>
          <w:rtl/>
        </w:rPr>
      </w:pPr>
    </w:p>
    <w:p w14:paraId="7FC28C37" w14:textId="5308FA93" w:rsidR="005460F8" w:rsidRPr="00CB0766" w:rsidRDefault="00B4181B" w:rsidP="00630126">
      <w:pPr>
        <w:spacing w:line="276" w:lineRule="auto"/>
        <w:ind w:left="118"/>
        <w:rPr>
          <w:rFonts w:ascii="David" w:hAnsi="David" w:cs="David"/>
          <w:b/>
          <w:bCs/>
          <w:sz w:val="20"/>
          <w:szCs w:val="20"/>
          <w:u w:val="single"/>
          <w:rtl/>
        </w:rPr>
      </w:pPr>
      <w:r w:rsidRPr="00CB0766">
        <w:rPr>
          <w:rFonts w:ascii="David" w:hAnsi="David" w:cs="David" w:hint="cs"/>
          <w:b/>
          <w:bCs/>
          <w:sz w:val="20"/>
          <w:szCs w:val="20"/>
          <w:u w:val="single"/>
          <w:rtl/>
        </w:rPr>
        <w:t>פגיעה באוטונומיה</w:t>
      </w:r>
      <w:r w:rsidR="00630126" w:rsidRPr="00CB0766">
        <w:rPr>
          <w:rFonts w:ascii="David" w:hAnsi="David" w:cs="David" w:hint="cs"/>
          <w:b/>
          <w:bCs/>
          <w:sz w:val="20"/>
          <w:szCs w:val="20"/>
          <w:u w:val="single"/>
          <w:rtl/>
        </w:rPr>
        <w:t xml:space="preserve"> כראש נזק, האומנם?</w:t>
      </w:r>
      <w:r w:rsidR="00630126" w:rsidRPr="00CB0766">
        <w:rPr>
          <w:rFonts w:ascii="David" w:hAnsi="David" w:cs="David"/>
          <w:b/>
          <w:bCs/>
          <w:sz w:val="20"/>
          <w:szCs w:val="20"/>
          <w:u w:val="single"/>
          <w:rtl/>
        </w:rPr>
        <w:br/>
      </w:r>
      <w:r w:rsidR="005460F8" w:rsidRPr="00CB0766">
        <w:rPr>
          <w:rFonts w:ascii="David" w:hAnsi="David" w:cs="David" w:hint="cs"/>
          <w:sz w:val="20"/>
          <w:szCs w:val="20"/>
          <w:rtl/>
        </w:rPr>
        <w:t>יש נסיגה משמעותית של הכרה בראש נזק של פגיעה באוטונומיה כראש נזק בפני עצמו.</w:t>
      </w:r>
    </w:p>
    <w:p w14:paraId="1266FE01" w14:textId="26F765D9" w:rsidR="00384E4D" w:rsidRPr="00CB0766" w:rsidRDefault="005460F8" w:rsidP="00A57636">
      <w:pPr>
        <w:spacing w:line="276" w:lineRule="auto"/>
        <w:ind w:left="118"/>
        <w:rPr>
          <w:rFonts w:ascii="David" w:hAnsi="David" w:cs="David"/>
          <w:sz w:val="20"/>
          <w:szCs w:val="20"/>
          <w:rtl/>
        </w:rPr>
      </w:pPr>
      <w:r w:rsidRPr="00CB0766">
        <w:rPr>
          <w:rFonts w:ascii="David" w:hAnsi="David" w:cs="David" w:hint="cs"/>
          <w:b/>
          <w:bCs/>
          <w:sz w:val="20"/>
          <w:szCs w:val="20"/>
          <w:highlight w:val="yellow"/>
          <w:rtl/>
        </w:rPr>
        <w:t>פלונית נ מדינת ישראל</w:t>
      </w:r>
      <w:r w:rsidRPr="00CB0766">
        <w:rPr>
          <w:rFonts w:ascii="David" w:hAnsi="David" w:cs="David" w:hint="cs"/>
          <w:sz w:val="20"/>
          <w:szCs w:val="20"/>
          <w:rtl/>
        </w:rPr>
        <w:t xml:space="preserve"> </w:t>
      </w:r>
      <w:r w:rsidR="00630126" w:rsidRPr="00CB0766">
        <w:rPr>
          <w:rFonts w:ascii="David" w:hAnsi="David" w:cs="David"/>
          <w:sz w:val="20"/>
          <w:szCs w:val="20"/>
          <w:rtl/>
        </w:rPr>
        <w:br/>
      </w:r>
      <w:r w:rsidRPr="00CB0766">
        <w:rPr>
          <w:rFonts w:ascii="David" w:hAnsi="David" w:cs="David" w:hint="cs"/>
          <w:sz w:val="20"/>
          <w:szCs w:val="20"/>
          <w:rtl/>
        </w:rPr>
        <w:t>(צמצום הפיצוי על פגיעה באוטונומיה במצבים של הפרת חובת גילוי)</w:t>
      </w:r>
      <w:r w:rsidR="00630126" w:rsidRPr="00CB0766">
        <w:rPr>
          <w:rFonts w:ascii="David" w:hAnsi="David" w:cs="David"/>
          <w:sz w:val="20"/>
          <w:szCs w:val="20"/>
          <w:rtl/>
        </w:rPr>
        <w:br/>
      </w:r>
      <w:r w:rsidR="00630126" w:rsidRPr="00CB0766">
        <w:rPr>
          <w:rFonts w:ascii="David" w:hAnsi="David" w:cs="David" w:hint="cs"/>
          <w:sz w:val="20"/>
          <w:szCs w:val="20"/>
          <w:u w:val="single"/>
          <w:rtl/>
        </w:rPr>
        <w:t>עובדות</w:t>
      </w:r>
      <w:r w:rsidR="00630126" w:rsidRPr="00CB0766">
        <w:rPr>
          <w:rFonts w:ascii="David" w:hAnsi="David" w:cs="David" w:hint="cs"/>
          <w:sz w:val="20"/>
          <w:szCs w:val="20"/>
          <w:rtl/>
        </w:rPr>
        <w:t>: לעיל.</w:t>
      </w:r>
      <w:r w:rsidR="00406AA4" w:rsidRPr="00CB0766">
        <w:rPr>
          <w:rFonts w:ascii="David" w:hAnsi="David" w:cs="David"/>
          <w:sz w:val="20"/>
          <w:szCs w:val="20"/>
          <w:rtl/>
        </w:rPr>
        <w:br/>
      </w:r>
      <w:r w:rsidR="00406AA4" w:rsidRPr="00CB0766">
        <w:rPr>
          <w:rFonts w:ascii="David" w:hAnsi="David" w:cs="David" w:hint="cs"/>
          <w:sz w:val="20"/>
          <w:szCs w:val="20"/>
          <w:u w:val="single"/>
          <w:rtl/>
        </w:rPr>
        <w:t>נקבע</w:t>
      </w:r>
      <w:r w:rsidR="00406AA4" w:rsidRPr="00CB0766">
        <w:rPr>
          <w:rFonts w:ascii="David" w:hAnsi="David" w:cs="David" w:hint="cs"/>
          <w:sz w:val="20"/>
          <w:szCs w:val="20"/>
          <w:rtl/>
        </w:rPr>
        <w:t xml:space="preserve">: </w:t>
      </w:r>
      <w:r w:rsidRPr="00CB0766">
        <w:rPr>
          <w:rFonts w:ascii="David" w:hAnsi="David" w:cs="David" w:hint="cs"/>
          <w:sz w:val="20"/>
          <w:szCs w:val="20"/>
          <w:rtl/>
        </w:rPr>
        <w:t>השופט עמית</w:t>
      </w:r>
      <w:r w:rsidR="007753C9" w:rsidRPr="00CB0766">
        <w:rPr>
          <w:rFonts w:ascii="David" w:hAnsi="David" w:cs="David" w:hint="cs"/>
          <w:sz w:val="20"/>
          <w:szCs w:val="20"/>
          <w:rtl/>
        </w:rPr>
        <w:t xml:space="preserve"> מביע את עמדתו (שהייתה מיעוט בעניין </w:t>
      </w:r>
      <w:r w:rsidR="007753C9" w:rsidRPr="00CB0766">
        <w:rPr>
          <w:rFonts w:ascii="David" w:hAnsi="David" w:cs="David" w:hint="cs"/>
          <w:sz w:val="20"/>
          <w:szCs w:val="20"/>
          <w:highlight w:val="yellow"/>
          <w:u w:val="single"/>
          <w:rtl/>
        </w:rPr>
        <w:t>קדוש</w:t>
      </w:r>
      <w:r w:rsidR="007753C9" w:rsidRPr="00CB0766">
        <w:rPr>
          <w:rFonts w:ascii="David" w:hAnsi="David" w:cs="David" w:hint="cs"/>
          <w:sz w:val="20"/>
          <w:szCs w:val="20"/>
          <w:rtl/>
        </w:rPr>
        <w:t xml:space="preserve">), וקובע כי </w:t>
      </w:r>
      <w:r w:rsidR="007753C9" w:rsidRPr="00CB0766">
        <w:rPr>
          <w:rFonts w:ascii="David" w:hAnsi="David" w:cs="David" w:hint="cs"/>
          <w:sz w:val="20"/>
          <w:szCs w:val="20"/>
          <w:highlight w:val="lightGray"/>
          <w:rtl/>
        </w:rPr>
        <w:t>אין לקבל פיצוי על פגיעה באוטונומיה במצבים של הפרת חובת גילוי, אם התקבל פיצוי על הנזק הפיזי שנגרם ועל כאב וסבל. פיצוי על פגיעה באוטונומיה נכלל בפיצוי על כאב וסבל</w:t>
      </w:r>
      <w:r w:rsidR="00384E4D" w:rsidRPr="00CB0766">
        <w:rPr>
          <w:rFonts w:ascii="David" w:hAnsi="David" w:cs="David" w:hint="cs"/>
          <w:sz w:val="20"/>
          <w:szCs w:val="20"/>
          <w:highlight w:val="lightGray"/>
          <w:rtl/>
        </w:rPr>
        <w:t>, כאשר יש נזק פיזי</w:t>
      </w:r>
      <w:r w:rsidR="007753C9" w:rsidRPr="00CB0766">
        <w:rPr>
          <w:rFonts w:ascii="David" w:hAnsi="David" w:cs="David" w:hint="cs"/>
          <w:sz w:val="20"/>
          <w:szCs w:val="20"/>
          <w:highlight w:val="lightGray"/>
          <w:rtl/>
        </w:rPr>
        <w:t>.</w:t>
      </w:r>
      <w:r w:rsidR="00A57636" w:rsidRPr="00CB0766">
        <w:rPr>
          <w:rFonts w:ascii="David" w:hAnsi="David" w:cs="David" w:hint="cs"/>
          <w:sz w:val="20"/>
          <w:szCs w:val="20"/>
          <w:rtl/>
        </w:rPr>
        <w:t xml:space="preserve"> </w:t>
      </w:r>
      <w:r w:rsidR="00384E4D" w:rsidRPr="00CB0766">
        <w:rPr>
          <w:rFonts w:ascii="David" w:hAnsi="David" w:cs="David" w:hint="cs"/>
          <w:b/>
          <w:bCs/>
          <w:sz w:val="20"/>
          <w:szCs w:val="20"/>
          <w:rtl/>
        </w:rPr>
        <w:t>ברגע שיש הפרת חובת גילוי, שבעקבותיה נגרם נזק פיזי כתוצאה מהפרת אותה חובה</w:t>
      </w:r>
      <w:r w:rsidR="00937E85" w:rsidRPr="00CB0766">
        <w:rPr>
          <w:rFonts w:ascii="David" w:hAnsi="David" w:cs="David" w:hint="cs"/>
          <w:b/>
          <w:bCs/>
          <w:sz w:val="20"/>
          <w:szCs w:val="20"/>
          <w:rtl/>
        </w:rPr>
        <w:t xml:space="preserve"> (</w:t>
      </w:r>
      <w:proofErr w:type="spellStart"/>
      <w:r w:rsidR="00937E85" w:rsidRPr="00CB0766">
        <w:rPr>
          <w:rFonts w:ascii="David" w:hAnsi="David" w:cs="David" w:hint="cs"/>
          <w:b/>
          <w:bCs/>
          <w:sz w:val="20"/>
          <w:szCs w:val="20"/>
          <w:rtl/>
        </w:rPr>
        <w:t>הקש"ס</w:t>
      </w:r>
      <w:proofErr w:type="spellEnd"/>
      <w:r w:rsidR="00937E85" w:rsidRPr="00CB0766">
        <w:rPr>
          <w:rFonts w:ascii="David" w:hAnsi="David" w:cs="David" w:hint="cs"/>
          <w:b/>
          <w:bCs/>
          <w:sz w:val="20"/>
          <w:szCs w:val="20"/>
          <w:rtl/>
        </w:rPr>
        <w:t xml:space="preserve"> הכפול), לא </w:t>
      </w:r>
      <w:r w:rsidR="00406AA4" w:rsidRPr="00CB0766">
        <w:rPr>
          <w:rFonts w:ascii="David" w:hAnsi="David" w:cs="David" w:hint="cs"/>
          <w:b/>
          <w:bCs/>
          <w:sz w:val="20"/>
          <w:szCs w:val="20"/>
          <w:rtl/>
        </w:rPr>
        <w:t xml:space="preserve">יתקבל </w:t>
      </w:r>
      <w:r w:rsidR="00937E85" w:rsidRPr="00CB0766">
        <w:rPr>
          <w:rFonts w:ascii="David" w:hAnsi="David" w:cs="David" w:hint="cs"/>
          <w:b/>
          <w:bCs/>
          <w:sz w:val="20"/>
          <w:szCs w:val="20"/>
          <w:rtl/>
        </w:rPr>
        <w:t xml:space="preserve">גם פיצוי על פגיעה באוטונומיה. </w:t>
      </w:r>
    </w:p>
    <w:p w14:paraId="0B5220DC" w14:textId="5FA962D4" w:rsidR="003B0911" w:rsidRPr="00CB0766" w:rsidRDefault="003B0911" w:rsidP="00B4181B">
      <w:pPr>
        <w:spacing w:line="276" w:lineRule="auto"/>
        <w:ind w:left="118"/>
        <w:rPr>
          <w:rFonts w:ascii="David" w:hAnsi="David" w:cs="David"/>
          <w:b/>
          <w:bCs/>
          <w:sz w:val="20"/>
          <w:szCs w:val="20"/>
          <w:rtl/>
        </w:rPr>
      </w:pPr>
      <w:r w:rsidRPr="00CB0766">
        <w:rPr>
          <w:rFonts w:ascii="David" w:hAnsi="David" w:cs="David" w:hint="cs"/>
          <w:b/>
          <w:bCs/>
          <w:sz w:val="20"/>
          <w:szCs w:val="20"/>
          <w:rtl/>
        </w:rPr>
        <w:t>מתי גם השופט עמית מסכים שיש לאפשר פיצוי על פגיעה באוטונומיה?</w:t>
      </w:r>
    </w:p>
    <w:p w14:paraId="0041369C" w14:textId="40DAE5DD" w:rsidR="003B0911" w:rsidRPr="00CB0766" w:rsidRDefault="00815F2E" w:rsidP="00AC6F60">
      <w:pPr>
        <w:pStyle w:val="a3"/>
        <w:numPr>
          <w:ilvl w:val="0"/>
          <w:numId w:val="70"/>
        </w:numPr>
        <w:spacing w:line="276" w:lineRule="auto"/>
        <w:ind w:left="543"/>
        <w:rPr>
          <w:rFonts w:ascii="David" w:hAnsi="David" w:cs="David"/>
          <w:sz w:val="20"/>
          <w:szCs w:val="20"/>
        </w:rPr>
      </w:pPr>
      <w:r w:rsidRPr="00CB0766">
        <w:rPr>
          <w:rFonts w:ascii="David" w:hAnsi="David" w:cs="David" w:hint="cs"/>
          <w:sz w:val="20"/>
          <w:szCs w:val="20"/>
          <w:rtl/>
        </w:rPr>
        <w:t xml:space="preserve">כשיש נזק גופני אך לא מתקיים קש"ס. כמו </w:t>
      </w:r>
      <w:r w:rsidR="003B0911" w:rsidRPr="00CB0766">
        <w:rPr>
          <w:rFonts w:ascii="David" w:hAnsi="David" w:cs="David" w:hint="cs"/>
          <w:sz w:val="20"/>
          <w:szCs w:val="20"/>
          <w:rtl/>
        </w:rPr>
        <w:t xml:space="preserve">בעניין </w:t>
      </w:r>
      <w:proofErr w:type="spellStart"/>
      <w:r w:rsidR="003B0911" w:rsidRPr="00CB0766">
        <w:rPr>
          <w:rFonts w:ascii="David" w:hAnsi="David" w:cs="David" w:hint="cs"/>
          <w:sz w:val="20"/>
          <w:szCs w:val="20"/>
          <w:highlight w:val="yellow"/>
          <w:rtl/>
        </w:rPr>
        <w:t>דעקה</w:t>
      </w:r>
      <w:proofErr w:type="spellEnd"/>
      <w:r w:rsidR="002625EC" w:rsidRPr="00CB0766">
        <w:rPr>
          <w:rFonts w:ascii="David" w:hAnsi="David" w:cs="David" w:hint="cs"/>
          <w:sz w:val="20"/>
          <w:szCs w:val="20"/>
          <w:rtl/>
        </w:rPr>
        <w:t xml:space="preserve">. </w:t>
      </w:r>
      <w:r w:rsidR="00024B4B" w:rsidRPr="00CB0766">
        <w:rPr>
          <w:rFonts w:ascii="David" w:hAnsi="David" w:cs="David" w:hint="cs"/>
          <w:sz w:val="20"/>
          <w:szCs w:val="20"/>
          <w:rtl/>
        </w:rPr>
        <w:t>מעין פרס ניחומים.</w:t>
      </w:r>
    </w:p>
    <w:p w14:paraId="314A7921" w14:textId="200D8F32" w:rsidR="003B0911" w:rsidRPr="00CB0766" w:rsidRDefault="003B0911" w:rsidP="00AC6F60">
      <w:pPr>
        <w:pStyle w:val="a3"/>
        <w:numPr>
          <w:ilvl w:val="0"/>
          <w:numId w:val="70"/>
        </w:numPr>
        <w:spacing w:line="276" w:lineRule="auto"/>
        <w:ind w:left="543"/>
        <w:rPr>
          <w:rFonts w:ascii="David" w:hAnsi="David" w:cs="David"/>
          <w:sz w:val="20"/>
          <w:szCs w:val="20"/>
        </w:rPr>
      </w:pPr>
      <w:r w:rsidRPr="00CB0766">
        <w:rPr>
          <w:rFonts w:ascii="David" w:hAnsi="David" w:cs="David" w:hint="cs"/>
          <w:sz w:val="20"/>
          <w:szCs w:val="20"/>
          <w:rtl/>
        </w:rPr>
        <w:t>במצבים של הולדה בעוולה (</w:t>
      </w:r>
      <w:r w:rsidRPr="00CB0766">
        <w:rPr>
          <w:rFonts w:ascii="David" w:hAnsi="David" w:cs="David" w:hint="cs"/>
          <w:sz w:val="20"/>
          <w:szCs w:val="20"/>
          <w:highlight w:val="yellow"/>
          <w:rtl/>
        </w:rPr>
        <w:t>המר</w:t>
      </w:r>
      <w:r w:rsidRPr="00CB0766">
        <w:rPr>
          <w:rFonts w:ascii="David" w:hAnsi="David" w:cs="David" w:hint="cs"/>
          <w:sz w:val="20"/>
          <w:szCs w:val="20"/>
          <w:rtl/>
        </w:rPr>
        <w:t>)</w:t>
      </w:r>
    </w:p>
    <w:p w14:paraId="433B24A4" w14:textId="28B135F0" w:rsidR="003B0911" w:rsidRPr="00CB0766" w:rsidRDefault="003B0911" w:rsidP="00AC6F60">
      <w:pPr>
        <w:pStyle w:val="a3"/>
        <w:numPr>
          <w:ilvl w:val="0"/>
          <w:numId w:val="70"/>
        </w:numPr>
        <w:spacing w:line="276" w:lineRule="auto"/>
        <w:ind w:left="543"/>
        <w:rPr>
          <w:rFonts w:ascii="David" w:hAnsi="David" w:cs="David"/>
          <w:sz w:val="20"/>
          <w:szCs w:val="20"/>
        </w:rPr>
      </w:pPr>
      <w:r w:rsidRPr="00CB0766">
        <w:rPr>
          <w:rFonts w:ascii="David" w:hAnsi="David" w:cs="David" w:hint="cs"/>
          <w:sz w:val="20"/>
          <w:szCs w:val="20"/>
          <w:rtl/>
        </w:rPr>
        <w:t>במצבים הדומים ל</w:t>
      </w:r>
      <w:r w:rsidR="00EF1C29" w:rsidRPr="00CB0766">
        <w:rPr>
          <w:rFonts w:ascii="David" w:hAnsi="David" w:cs="David" w:hint="cs"/>
          <w:sz w:val="20"/>
          <w:szCs w:val="20"/>
          <w:rtl/>
        </w:rPr>
        <w:t>תקיפה, כלומר ל</w:t>
      </w:r>
      <w:r w:rsidRPr="00CB0766">
        <w:rPr>
          <w:rFonts w:ascii="David" w:hAnsi="David" w:cs="David" w:hint="cs"/>
          <w:sz w:val="20"/>
          <w:szCs w:val="20"/>
          <w:rtl/>
        </w:rPr>
        <w:t xml:space="preserve">נסיבות </w:t>
      </w:r>
      <w:r w:rsidRPr="00CB0766">
        <w:rPr>
          <w:rFonts w:ascii="David" w:hAnsi="David" w:cs="David" w:hint="cs"/>
          <w:sz w:val="20"/>
          <w:szCs w:val="20"/>
          <w:highlight w:val="yellow"/>
          <w:rtl/>
        </w:rPr>
        <w:t>מרפאת עין טל</w:t>
      </w:r>
      <w:r w:rsidR="00EF1C29" w:rsidRPr="00CB0766">
        <w:rPr>
          <w:rFonts w:ascii="David" w:hAnsi="David" w:cs="David" w:hint="cs"/>
          <w:sz w:val="20"/>
          <w:szCs w:val="20"/>
          <w:rtl/>
        </w:rPr>
        <w:t>:</w:t>
      </w:r>
      <w:r w:rsidR="002625EC" w:rsidRPr="00CB0766">
        <w:rPr>
          <w:rFonts w:ascii="David" w:hAnsi="David" w:cs="David"/>
          <w:sz w:val="20"/>
          <w:szCs w:val="20"/>
          <w:rtl/>
        </w:rPr>
        <w:br/>
      </w:r>
    </w:p>
    <w:p w14:paraId="1E141C8E" w14:textId="27D9A808" w:rsidR="00E41E95" w:rsidRPr="00CB0766" w:rsidRDefault="00EF1C29" w:rsidP="00AC6F60">
      <w:pPr>
        <w:pStyle w:val="a3"/>
        <w:spacing w:line="276" w:lineRule="auto"/>
        <w:ind w:left="543"/>
        <w:rPr>
          <w:rFonts w:ascii="David" w:hAnsi="David" w:cs="David"/>
          <w:sz w:val="20"/>
          <w:szCs w:val="20"/>
          <w:rtl/>
        </w:rPr>
      </w:pPr>
      <w:r w:rsidRPr="00CB0766">
        <w:rPr>
          <w:rFonts w:ascii="David" w:hAnsi="David" w:cs="David" w:hint="cs"/>
          <w:b/>
          <w:bCs/>
          <w:sz w:val="20"/>
          <w:szCs w:val="20"/>
          <w:highlight w:val="yellow"/>
          <w:rtl/>
        </w:rPr>
        <w:t xml:space="preserve">פס"ד </w:t>
      </w:r>
      <w:r w:rsidR="00E41E95" w:rsidRPr="00CB0766">
        <w:rPr>
          <w:rFonts w:ascii="David" w:hAnsi="David" w:cs="David" w:hint="cs"/>
          <w:b/>
          <w:bCs/>
          <w:sz w:val="20"/>
          <w:szCs w:val="20"/>
          <w:highlight w:val="yellow"/>
          <w:rtl/>
        </w:rPr>
        <w:t>מרפאת עין טל</w:t>
      </w:r>
      <w:r w:rsidR="00E41E95" w:rsidRPr="00CB0766">
        <w:rPr>
          <w:rFonts w:ascii="David" w:hAnsi="David" w:cs="David"/>
          <w:b/>
          <w:bCs/>
          <w:sz w:val="20"/>
          <w:szCs w:val="20"/>
          <w:rtl/>
        </w:rPr>
        <w:br/>
      </w:r>
      <w:r w:rsidR="00E41E95" w:rsidRPr="00CB0766">
        <w:rPr>
          <w:rFonts w:ascii="David" w:hAnsi="David" w:cs="David" w:hint="cs"/>
          <w:sz w:val="20"/>
          <w:szCs w:val="20"/>
          <w:rtl/>
        </w:rPr>
        <w:t>טיפול לשיפור בעיות ראייה. המטופלת הרגישה שמשהו לא בסדר, וביקשה לעצור את הטיפול. הרופא לא עצר. בכך זה משתייך יותר למקום של תקיפה. אך עדיין אפשר לתבוע גם על פגיעה באוטונומיה.</w:t>
      </w:r>
    </w:p>
    <w:p w14:paraId="29506523" w14:textId="0B9CEFA0" w:rsidR="005460F8" w:rsidRPr="00CB0766" w:rsidRDefault="00EF1C29" w:rsidP="00B4181B">
      <w:pPr>
        <w:spacing w:line="276" w:lineRule="auto"/>
        <w:ind w:left="118"/>
        <w:rPr>
          <w:rFonts w:ascii="David" w:hAnsi="David" w:cs="David"/>
          <w:b/>
          <w:bCs/>
          <w:sz w:val="20"/>
          <w:szCs w:val="20"/>
          <w:rtl/>
        </w:rPr>
      </w:pPr>
      <w:r w:rsidRPr="00CB0766">
        <w:rPr>
          <w:rFonts w:ascii="David" w:hAnsi="David" w:cs="David" w:hint="cs"/>
          <w:b/>
          <w:bCs/>
          <w:sz w:val="20"/>
          <w:szCs w:val="20"/>
          <w:rtl/>
        </w:rPr>
        <w:t>אבל, לא בטוח שהתקבלה המילה האחרונה.</w:t>
      </w:r>
    </w:p>
    <w:p w14:paraId="1EA18E8A" w14:textId="623F8B3E" w:rsidR="00EF1C29" w:rsidRPr="00CB0766" w:rsidRDefault="00EF1C29" w:rsidP="00B4181B">
      <w:pPr>
        <w:spacing w:line="276" w:lineRule="auto"/>
        <w:ind w:left="118"/>
        <w:rPr>
          <w:rFonts w:ascii="David" w:hAnsi="David" w:cs="David"/>
          <w:sz w:val="20"/>
          <w:szCs w:val="20"/>
          <w:rtl/>
        </w:rPr>
      </w:pPr>
      <w:r w:rsidRPr="00CB0766">
        <w:rPr>
          <w:rFonts w:ascii="David" w:hAnsi="David" w:cs="David" w:hint="cs"/>
          <w:sz w:val="20"/>
          <w:szCs w:val="20"/>
          <w:rtl/>
        </w:rPr>
        <w:t xml:space="preserve">העמדה שהובעה ע"י עמית </w:t>
      </w:r>
      <w:r w:rsidRPr="00CB0766">
        <w:rPr>
          <w:rFonts w:ascii="David" w:hAnsi="David" w:cs="David" w:hint="cs"/>
          <w:b/>
          <w:bCs/>
          <w:sz w:val="20"/>
          <w:szCs w:val="20"/>
          <w:highlight w:val="yellow"/>
          <w:rtl/>
        </w:rPr>
        <w:t>בפלונית</w:t>
      </w:r>
      <w:r w:rsidRPr="00CB0766">
        <w:rPr>
          <w:rFonts w:ascii="David" w:hAnsi="David" w:cs="David" w:hint="cs"/>
          <w:sz w:val="20"/>
          <w:szCs w:val="20"/>
          <w:rtl/>
        </w:rPr>
        <w:t xml:space="preserve"> אמנם התקבלה ע"י השופטות </w:t>
      </w:r>
      <w:proofErr w:type="spellStart"/>
      <w:r w:rsidRPr="00CB0766">
        <w:rPr>
          <w:rFonts w:ascii="David" w:hAnsi="David" w:cs="David" w:hint="cs"/>
          <w:sz w:val="20"/>
          <w:szCs w:val="20"/>
          <w:rtl/>
        </w:rPr>
        <w:t>וילנר</w:t>
      </w:r>
      <w:proofErr w:type="spellEnd"/>
      <w:r w:rsidRPr="00CB0766">
        <w:rPr>
          <w:rFonts w:ascii="David" w:hAnsi="David" w:cs="David" w:hint="cs"/>
          <w:sz w:val="20"/>
          <w:szCs w:val="20"/>
          <w:rtl/>
        </w:rPr>
        <w:t xml:space="preserve"> וברון באותו עניין, אך נראה שיש שופטים שלא מסכימים (ברק-ארז ומלצר הביעו הסתייגות מפורשת מגישה מצמצמת זו בעניין </w:t>
      </w:r>
      <w:r w:rsidRPr="00CB0766">
        <w:rPr>
          <w:rFonts w:ascii="David" w:hAnsi="David" w:cs="David" w:hint="cs"/>
          <w:b/>
          <w:bCs/>
          <w:sz w:val="20"/>
          <w:szCs w:val="20"/>
          <w:highlight w:val="yellow"/>
          <w:rtl/>
        </w:rPr>
        <w:t>מרפאת עין טל</w:t>
      </w:r>
      <w:r w:rsidRPr="00CB0766">
        <w:rPr>
          <w:rFonts w:ascii="David" w:hAnsi="David" w:cs="David" w:hint="cs"/>
          <w:sz w:val="20"/>
          <w:szCs w:val="20"/>
          <w:rtl/>
        </w:rPr>
        <w:t>)</w:t>
      </w:r>
    </w:p>
    <w:p w14:paraId="3ACDBEDD" w14:textId="6D2A9AD2" w:rsidR="00EF1C29" w:rsidRPr="00CB0766" w:rsidRDefault="00EF1C29" w:rsidP="00B4181B">
      <w:pPr>
        <w:spacing w:line="276" w:lineRule="auto"/>
        <w:ind w:left="118"/>
        <w:rPr>
          <w:rFonts w:ascii="David" w:hAnsi="David" w:cs="David"/>
          <w:b/>
          <w:bCs/>
          <w:sz w:val="20"/>
          <w:szCs w:val="20"/>
          <w:rtl/>
        </w:rPr>
      </w:pPr>
      <w:r w:rsidRPr="00CB0766">
        <w:rPr>
          <w:rFonts w:ascii="David" w:hAnsi="David" w:cs="David" w:hint="cs"/>
          <w:b/>
          <w:bCs/>
          <w:sz w:val="20"/>
          <w:szCs w:val="20"/>
          <w:u w:val="single"/>
          <w:rtl/>
        </w:rPr>
        <w:t>שורה תחתונה, פגיעה באוטונומיה</w:t>
      </w:r>
      <w:r w:rsidRPr="00CB0766">
        <w:rPr>
          <w:rFonts w:ascii="David" w:hAnsi="David" w:cs="David" w:hint="cs"/>
          <w:b/>
          <w:bCs/>
          <w:sz w:val="20"/>
          <w:szCs w:val="20"/>
          <w:rtl/>
        </w:rPr>
        <w:t xml:space="preserve">: במבחן עליכם להתייחס לפגיעה באוטונומיה כראש נזק נפרד (כלומר, בנוסף לכאב ולסבל, ולנזק הגופני אם יש), אך להכיר את גישתו המצמצמת של עמית בעניין </w:t>
      </w:r>
      <w:r w:rsidR="00C955AF" w:rsidRPr="00CB0766">
        <w:rPr>
          <w:rFonts w:ascii="David" w:hAnsi="David" w:cs="David" w:hint="cs"/>
          <w:b/>
          <w:bCs/>
          <w:sz w:val="20"/>
          <w:szCs w:val="20"/>
          <w:highlight w:val="yellow"/>
          <w:rtl/>
        </w:rPr>
        <w:t>מרפאת עין טל</w:t>
      </w:r>
      <w:r w:rsidRPr="00CB0766">
        <w:rPr>
          <w:rFonts w:ascii="David" w:hAnsi="David" w:cs="David" w:hint="cs"/>
          <w:b/>
          <w:bCs/>
          <w:sz w:val="20"/>
          <w:szCs w:val="20"/>
          <w:rtl/>
        </w:rPr>
        <w:t>.</w:t>
      </w:r>
    </w:p>
    <w:p w14:paraId="16825823" w14:textId="77777777" w:rsidR="00C955AF" w:rsidRPr="00CB0766" w:rsidRDefault="00C955AF" w:rsidP="00B4181B">
      <w:pPr>
        <w:spacing w:line="276" w:lineRule="auto"/>
        <w:ind w:left="118"/>
        <w:rPr>
          <w:rFonts w:ascii="David" w:hAnsi="David" w:cs="David"/>
          <w:b/>
          <w:bCs/>
          <w:sz w:val="20"/>
          <w:szCs w:val="20"/>
          <w:rtl/>
        </w:rPr>
      </w:pPr>
    </w:p>
    <w:p w14:paraId="1EA48C60" w14:textId="733C488E" w:rsidR="003B31A2" w:rsidRPr="00CB0766" w:rsidRDefault="00566247" w:rsidP="00B4181B">
      <w:pPr>
        <w:spacing w:line="276" w:lineRule="auto"/>
        <w:ind w:left="118"/>
        <w:rPr>
          <w:rFonts w:ascii="David" w:hAnsi="David" w:cs="David"/>
          <w:sz w:val="20"/>
          <w:szCs w:val="20"/>
        </w:rPr>
      </w:pPr>
      <w:r w:rsidRPr="00CB0766">
        <w:rPr>
          <w:rFonts w:ascii="David" w:hAnsi="David" w:cs="David" w:hint="cs"/>
          <w:b/>
          <w:bCs/>
          <w:sz w:val="20"/>
          <w:szCs w:val="20"/>
          <w:rtl/>
        </w:rPr>
        <w:t>שיקולי</w:t>
      </w:r>
      <w:r w:rsidR="004F7399" w:rsidRPr="00CB0766">
        <w:rPr>
          <w:rFonts w:ascii="David" w:hAnsi="David" w:cs="David" w:hint="cs"/>
          <w:b/>
          <w:bCs/>
          <w:sz w:val="20"/>
          <w:szCs w:val="20"/>
          <w:rtl/>
        </w:rPr>
        <w:t xml:space="preserve"> מדיניות </w:t>
      </w:r>
      <w:r w:rsidRPr="00CB0766">
        <w:rPr>
          <w:rFonts w:ascii="David" w:hAnsi="David" w:cs="David" w:hint="cs"/>
          <w:b/>
          <w:bCs/>
          <w:sz w:val="20"/>
          <w:szCs w:val="20"/>
          <w:rtl/>
        </w:rPr>
        <w:t>אפשריים:</w:t>
      </w:r>
      <w:r w:rsidR="004F7399" w:rsidRPr="00CB0766">
        <w:rPr>
          <w:rFonts w:ascii="David" w:hAnsi="David" w:cs="David" w:hint="cs"/>
          <w:sz w:val="20"/>
          <w:szCs w:val="20"/>
          <w:rtl/>
        </w:rPr>
        <w:t xml:space="preserve"> </w:t>
      </w:r>
      <w:r w:rsidRPr="00CB0766">
        <w:rPr>
          <w:rFonts w:ascii="David" w:hAnsi="David" w:cs="David" w:hint="cs"/>
          <w:sz w:val="20"/>
          <w:szCs w:val="20"/>
          <w:rtl/>
        </w:rPr>
        <w:t>עלויות, רפואה מתגוננת, אוטונומיה</w:t>
      </w:r>
    </w:p>
    <w:p w14:paraId="2B46F93C" w14:textId="75CA48A9" w:rsidR="003B31A2" w:rsidRPr="00CB0766" w:rsidRDefault="003B31A2" w:rsidP="00A87FB8">
      <w:pPr>
        <w:jc w:val="center"/>
        <w:rPr>
          <w:rFonts w:ascii="David" w:hAnsi="David" w:cs="David"/>
          <w:b/>
          <w:bCs/>
          <w:sz w:val="20"/>
          <w:szCs w:val="20"/>
          <w:u w:val="single"/>
          <w:rtl/>
        </w:rPr>
      </w:pPr>
      <w:r w:rsidRPr="00CB0766">
        <w:rPr>
          <w:rFonts w:ascii="David" w:hAnsi="David" w:cs="David"/>
          <w:sz w:val="20"/>
          <w:szCs w:val="20"/>
        </w:rPr>
        <w:br w:type="page"/>
      </w:r>
      <w:r w:rsidRPr="00CB0766">
        <w:rPr>
          <w:rFonts w:ascii="David" w:hAnsi="David" w:cs="David"/>
          <w:b/>
          <w:bCs/>
          <w:sz w:val="20"/>
          <w:szCs w:val="20"/>
          <w:rtl/>
        </w:rPr>
        <w:lastRenderedPageBreak/>
        <w:t xml:space="preserve"> </w:t>
      </w:r>
      <w:r w:rsidRPr="00CB0766">
        <w:rPr>
          <w:rFonts w:ascii="David" w:hAnsi="David" w:cs="David"/>
          <w:b/>
          <w:bCs/>
          <w:sz w:val="20"/>
          <w:szCs w:val="20"/>
          <w:highlight w:val="green"/>
          <w:u w:val="single"/>
          <w:rtl/>
        </w:rPr>
        <w:t>הפרת חובה חקוקה</w:t>
      </w:r>
    </w:p>
    <w:p w14:paraId="2A8B689D" w14:textId="77777777" w:rsidR="003B31A2" w:rsidRPr="00CB0766" w:rsidRDefault="003B31A2" w:rsidP="003B31A2">
      <w:pPr>
        <w:rPr>
          <w:rFonts w:ascii="David" w:hAnsi="David" w:cs="David"/>
          <w:b/>
          <w:bCs/>
          <w:sz w:val="20"/>
          <w:szCs w:val="20"/>
        </w:rPr>
      </w:pPr>
      <w:r w:rsidRPr="00CB0766">
        <w:rPr>
          <w:rFonts w:ascii="David" w:hAnsi="David" w:cs="David"/>
          <w:b/>
          <w:bCs/>
          <w:sz w:val="20"/>
          <w:szCs w:val="20"/>
          <w:rtl/>
        </w:rPr>
        <w:t>הפרת חובה חקוקה</w:t>
      </w:r>
    </w:p>
    <w:p w14:paraId="5B169AC9" w14:textId="77777777" w:rsidR="003B31A2" w:rsidRPr="00CB0766" w:rsidRDefault="003B31A2" w:rsidP="003B31A2">
      <w:pPr>
        <w:rPr>
          <w:rFonts w:ascii="David" w:hAnsi="David" w:cs="David"/>
          <w:sz w:val="20"/>
          <w:szCs w:val="20"/>
          <w:rtl/>
        </w:rPr>
      </w:pPr>
      <w:r w:rsidRPr="00CB0766">
        <w:rPr>
          <w:rFonts w:ascii="David" w:hAnsi="David" w:cs="David" w:hint="cs"/>
          <w:sz w:val="20"/>
          <w:szCs w:val="20"/>
          <w:rtl/>
        </w:rPr>
        <w:t xml:space="preserve">63 (א) </w:t>
      </w:r>
      <w:r w:rsidRPr="00CB0766">
        <w:rPr>
          <w:rFonts w:ascii="David" w:hAnsi="David" w:cs="David"/>
          <w:sz w:val="20"/>
          <w:szCs w:val="20"/>
          <w:rtl/>
        </w:rPr>
        <w:t xml:space="preserve">מפר חובה חקוקה הוא מי </w:t>
      </w:r>
      <w:r w:rsidRPr="00CB0766">
        <w:rPr>
          <w:rFonts w:ascii="David" w:hAnsi="David" w:cs="David"/>
          <w:b/>
          <w:bCs/>
          <w:sz w:val="20"/>
          <w:szCs w:val="20"/>
          <w:rtl/>
        </w:rPr>
        <w:t>שאינו מקיים חובה המוטלת עליו</w:t>
      </w:r>
      <w:r w:rsidRPr="00CB0766">
        <w:rPr>
          <w:rFonts w:ascii="David" w:hAnsi="David" w:cs="David"/>
          <w:sz w:val="20"/>
          <w:szCs w:val="20"/>
          <w:rtl/>
        </w:rPr>
        <w:t xml:space="preserve"> על פי כל חיקוק – למעט פקודה זו – והחיקוק, לפי פירושו הנכון, </w:t>
      </w:r>
      <w:r w:rsidRPr="00CB0766">
        <w:rPr>
          <w:rFonts w:ascii="David" w:hAnsi="David" w:cs="David"/>
          <w:b/>
          <w:bCs/>
          <w:sz w:val="20"/>
          <w:szCs w:val="20"/>
          <w:rtl/>
        </w:rPr>
        <w:t>נועד לטובתו או להגנתו של אדם אחר</w:t>
      </w:r>
      <w:r w:rsidRPr="00CB0766">
        <w:rPr>
          <w:rFonts w:ascii="David" w:hAnsi="David" w:cs="David"/>
          <w:sz w:val="20"/>
          <w:szCs w:val="20"/>
          <w:rtl/>
        </w:rPr>
        <w:t xml:space="preserve">, וההפרה </w:t>
      </w:r>
      <w:r w:rsidRPr="00CB0766">
        <w:rPr>
          <w:rFonts w:ascii="David" w:hAnsi="David" w:cs="David"/>
          <w:b/>
          <w:bCs/>
          <w:sz w:val="20"/>
          <w:szCs w:val="20"/>
          <w:rtl/>
        </w:rPr>
        <w:t>גרמה</w:t>
      </w:r>
      <w:r w:rsidRPr="00CB0766">
        <w:rPr>
          <w:rFonts w:ascii="David" w:hAnsi="David" w:cs="David"/>
          <w:sz w:val="20"/>
          <w:szCs w:val="20"/>
          <w:rtl/>
        </w:rPr>
        <w:t xml:space="preserve"> לאותו אדם </w:t>
      </w:r>
      <w:r w:rsidRPr="00CB0766">
        <w:rPr>
          <w:rFonts w:ascii="David" w:hAnsi="David" w:cs="David"/>
          <w:b/>
          <w:bCs/>
          <w:sz w:val="20"/>
          <w:szCs w:val="20"/>
          <w:rtl/>
        </w:rPr>
        <w:t>נזק מסוגו או מטבעו של הנזק שאליו נתכוון החיקוק</w:t>
      </w:r>
      <w:r w:rsidRPr="00CB0766">
        <w:rPr>
          <w:rFonts w:ascii="David" w:hAnsi="David" w:cs="David"/>
          <w:sz w:val="20"/>
          <w:szCs w:val="20"/>
          <w:rtl/>
        </w:rPr>
        <w:t xml:space="preserve">; </w:t>
      </w:r>
      <w:r w:rsidRPr="00CB0766">
        <w:rPr>
          <w:rFonts w:ascii="David" w:hAnsi="David" w:cs="David"/>
          <w:b/>
          <w:bCs/>
          <w:sz w:val="20"/>
          <w:szCs w:val="20"/>
          <w:rtl/>
        </w:rPr>
        <w:t>אולם</w:t>
      </w:r>
      <w:r w:rsidRPr="00CB0766">
        <w:rPr>
          <w:rFonts w:ascii="David" w:hAnsi="David" w:cs="David"/>
          <w:sz w:val="20"/>
          <w:szCs w:val="20"/>
          <w:rtl/>
        </w:rPr>
        <w:t xml:space="preserve"> אין האדם האחר זכאי בשל ההפרה לתרופה המפורשת בפקודה זו, אם החיקוק, לפי פירושו הנכון, התכוון להוציא תרופה זו</w:t>
      </w:r>
      <w:r w:rsidRPr="00CB0766">
        <w:rPr>
          <w:rFonts w:ascii="David" w:hAnsi="David" w:cs="David"/>
          <w:sz w:val="20"/>
          <w:szCs w:val="20"/>
        </w:rPr>
        <w:t>.</w:t>
      </w:r>
    </w:p>
    <w:p w14:paraId="21F133AA" w14:textId="1F5E1F0E" w:rsidR="003B31A2" w:rsidRPr="00CB0766" w:rsidRDefault="003B31A2" w:rsidP="003B31A2">
      <w:pPr>
        <w:rPr>
          <w:rFonts w:ascii="David" w:hAnsi="David" w:cs="David"/>
          <w:sz w:val="20"/>
          <w:szCs w:val="20"/>
          <w:rtl/>
        </w:rPr>
      </w:pPr>
      <w:r w:rsidRPr="00CB0766">
        <w:rPr>
          <w:rFonts w:ascii="David" w:hAnsi="David" w:cs="David" w:hint="cs"/>
          <w:sz w:val="20"/>
          <w:szCs w:val="20"/>
          <w:rtl/>
        </w:rPr>
        <w:t xml:space="preserve">(ב) </w:t>
      </w:r>
      <w:proofErr w:type="spellStart"/>
      <w:r w:rsidRPr="00CB0766">
        <w:rPr>
          <w:rFonts w:ascii="David" w:hAnsi="David" w:cs="David"/>
          <w:sz w:val="20"/>
          <w:szCs w:val="20"/>
          <w:rtl/>
        </w:rPr>
        <w:t>לענין</w:t>
      </w:r>
      <w:proofErr w:type="spellEnd"/>
      <w:r w:rsidRPr="00CB0766">
        <w:rPr>
          <w:rFonts w:ascii="David" w:hAnsi="David" w:cs="David"/>
          <w:sz w:val="20"/>
          <w:szCs w:val="20"/>
          <w:rtl/>
        </w:rPr>
        <w:t xml:space="preserve">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r w:rsidRPr="00CB0766">
        <w:rPr>
          <w:rFonts w:ascii="David" w:hAnsi="David" w:cs="David"/>
          <w:sz w:val="20"/>
          <w:szCs w:val="20"/>
        </w:rPr>
        <w:t>.</w:t>
      </w:r>
    </w:p>
    <w:p w14:paraId="78DA279A" w14:textId="77777777" w:rsidR="00B85162" w:rsidRPr="00CB0766" w:rsidRDefault="00B85162" w:rsidP="003B31A2">
      <w:pPr>
        <w:rPr>
          <w:rFonts w:ascii="David" w:hAnsi="David" w:cs="David"/>
          <w:sz w:val="20"/>
          <w:szCs w:val="20"/>
          <w:rtl/>
        </w:rPr>
      </w:pPr>
    </w:p>
    <w:p w14:paraId="4B981E09" w14:textId="3D68D06F" w:rsidR="00B85162" w:rsidRPr="00CB0766" w:rsidRDefault="00B85162" w:rsidP="00B85162">
      <w:pPr>
        <w:rPr>
          <w:rFonts w:ascii="David" w:hAnsi="David" w:cs="David"/>
          <w:sz w:val="20"/>
          <w:szCs w:val="20"/>
          <w:rtl/>
        </w:rPr>
      </w:pPr>
      <w:r w:rsidRPr="00CB0766">
        <w:rPr>
          <w:rFonts w:ascii="David" w:hAnsi="David" w:cs="David" w:hint="cs"/>
          <w:b/>
          <w:bCs/>
          <w:sz w:val="20"/>
          <w:szCs w:val="20"/>
          <w:rtl/>
        </w:rPr>
        <w:t xml:space="preserve">עוולת </w:t>
      </w:r>
      <w:proofErr w:type="spellStart"/>
      <w:r w:rsidRPr="00CB0766">
        <w:rPr>
          <w:rFonts w:ascii="David" w:hAnsi="David" w:cs="David" w:hint="cs"/>
          <w:b/>
          <w:bCs/>
          <w:sz w:val="20"/>
          <w:szCs w:val="20"/>
          <w:rtl/>
        </w:rPr>
        <w:t>הפח"ח</w:t>
      </w:r>
      <w:proofErr w:type="spellEnd"/>
      <w:r w:rsidRPr="00CB0766">
        <w:rPr>
          <w:rFonts w:ascii="David" w:hAnsi="David" w:cs="David" w:hint="cs"/>
          <w:b/>
          <w:bCs/>
          <w:sz w:val="20"/>
          <w:szCs w:val="20"/>
          <w:rtl/>
        </w:rPr>
        <w:t xml:space="preserve"> היא עוולת מסגרת:</w:t>
      </w:r>
      <w:r w:rsidRPr="00CB0766">
        <w:rPr>
          <w:rFonts w:ascii="David" w:hAnsi="David" w:cs="David" w:hint="cs"/>
          <w:sz w:val="20"/>
          <w:szCs w:val="20"/>
          <w:rtl/>
        </w:rPr>
        <w:t xml:space="preserve"> המסגרת העובדתית שלה מאוד רחבה, והרבה </w:t>
      </w:r>
      <w:proofErr w:type="spellStart"/>
      <w:r w:rsidRPr="00CB0766">
        <w:rPr>
          <w:rFonts w:ascii="David" w:hAnsi="David" w:cs="David" w:hint="cs"/>
          <w:sz w:val="20"/>
          <w:szCs w:val="20"/>
          <w:rtl/>
        </w:rPr>
        <w:t>תצריפים</w:t>
      </w:r>
      <w:proofErr w:type="spellEnd"/>
      <w:r w:rsidRPr="00CB0766">
        <w:rPr>
          <w:rFonts w:ascii="David" w:hAnsi="David" w:cs="David" w:hint="cs"/>
          <w:sz w:val="20"/>
          <w:szCs w:val="20"/>
          <w:rtl/>
        </w:rPr>
        <w:t xml:space="preserve"> עובדתיים יכולים לחול בתוכה. היא תחול בכל מיני הזדמנויות סיבתיות-עובדתיות. העוולה יכולה לחול בפני עצמה, או בנוסף לעוולה אחרת.</w:t>
      </w:r>
      <w:r w:rsidRPr="00CB0766">
        <w:rPr>
          <w:rFonts w:ascii="David" w:hAnsi="David" w:cs="David"/>
          <w:sz w:val="20"/>
          <w:szCs w:val="20"/>
          <w:rtl/>
        </w:rPr>
        <w:br/>
      </w:r>
    </w:p>
    <w:p w14:paraId="30F829F4" w14:textId="4AF8F33C" w:rsidR="00A87FB8" w:rsidRPr="00CB0766" w:rsidRDefault="00A87FB8" w:rsidP="003B31A2">
      <w:pPr>
        <w:rPr>
          <w:rFonts w:ascii="David" w:hAnsi="David" w:cs="David"/>
          <w:b/>
          <w:bCs/>
          <w:sz w:val="20"/>
          <w:szCs w:val="20"/>
          <w:rtl/>
        </w:rPr>
      </w:pPr>
      <w:r w:rsidRPr="00CB0766">
        <w:rPr>
          <w:rFonts w:ascii="David" w:hAnsi="David" w:cs="David" w:hint="cs"/>
          <w:b/>
          <w:bCs/>
          <w:sz w:val="20"/>
          <w:szCs w:val="20"/>
          <w:rtl/>
        </w:rPr>
        <w:t>חמשת יסודות העוולה:</w:t>
      </w:r>
    </w:p>
    <w:p w14:paraId="6DDED150" w14:textId="2E45947C" w:rsidR="00C93625" w:rsidRPr="00CB0766" w:rsidRDefault="00C93625" w:rsidP="0085607B">
      <w:pPr>
        <w:pStyle w:val="a3"/>
        <w:numPr>
          <w:ilvl w:val="0"/>
          <w:numId w:val="72"/>
        </w:numPr>
        <w:rPr>
          <w:rFonts w:ascii="David" w:hAnsi="David" w:cs="David"/>
          <w:sz w:val="20"/>
          <w:szCs w:val="20"/>
        </w:rPr>
      </w:pPr>
      <w:r w:rsidRPr="00CB0766">
        <w:rPr>
          <w:rFonts w:ascii="David" w:hAnsi="David" w:cs="David" w:hint="cs"/>
          <w:sz w:val="20"/>
          <w:szCs w:val="20"/>
          <w:rtl/>
        </w:rPr>
        <w:t xml:space="preserve">קיומה של חובה, </w:t>
      </w:r>
      <w:r w:rsidR="00B85162" w:rsidRPr="00CB0766">
        <w:rPr>
          <w:rFonts w:ascii="David" w:hAnsi="David" w:cs="David" w:hint="cs"/>
          <w:sz w:val="20"/>
          <w:szCs w:val="20"/>
          <w:rtl/>
        </w:rPr>
        <w:t>והפרתה</w:t>
      </w:r>
    </w:p>
    <w:p w14:paraId="140EDD98" w14:textId="3DB01CF7" w:rsidR="00C93625" w:rsidRPr="00CB0766" w:rsidRDefault="00C93625" w:rsidP="0085607B">
      <w:pPr>
        <w:pStyle w:val="a3"/>
        <w:numPr>
          <w:ilvl w:val="0"/>
          <w:numId w:val="72"/>
        </w:numPr>
        <w:rPr>
          <w:rFonts w:ascii="David" w:hAnsi="David" w:cs="David"/>
          <w:sz w:val="20"/>
          <w:szCs w:val="20"/>
        </w:rPr>
      </w:pPr>
      <w:r w:rsidRPr="00CB0766">
        <w:rPr>
          <w:rFonts w:ascii="David" w:hAnsi="David" w:cs="David" w:hint="cs"/>
          <w:sz w:val="20"/>
          <w:szCs w:val="20"/>
          <w:rtl/>
        </w:rPr>
        <w:t>החיקוק שהופר ע"פ פירושו הנכון נועד להגנתו של התובע (או אנשים "מהסוג" עמם נמנה התובע)</w:t>
      </w:r>
    </w:p>
    <w:p w14:paraId="28540021" w14:textId="5DF5D73E" w:rsidR="00C93625" w:rsidRPr="00CB0766" w:rsidRDefault="00C93625" w:rsidP="0085607B">
      <w:pPr>
        <w:pStyle w:val="a3"/>
        <w:numPr>
          <w:ilvl w:val="0"/>
          <w:numId w:val="72"/>
        </w:numPr>
        <w:rPr>
          <w:rFonts w:ascii="David" w:hAnsi="David" w:cs="David"/>
          <w:sz w:val="20"/>
          <w:szCs w:val="20"/>
        </w:rPr>
      </w:pPr>
      <w:r w:rsidRPr="00CB0766">
        <w:rPr>
          <w:rFonts w:ascii="David" w:hAnsi="David" w:cs="David" w:hint="cs"/>
          <w:sz w:val="20"/>
          <w:szCs w:val="20"/>
          <w:rtl/>
        </w:rPr>
        <w:t>הנזק הוא מהסוג שאליו התכוון החיקוק (אותו החיקוק רצה למנוע)</w:t>
      </w:r>
    </w:p>
    <w:p w14:paraId="3B4F432F" w14:textId="312C31E2" w:rsidR="00C93625" w:rsidRPr="00CB0766" w:rsidRDefault="00C93625" w:rsidP="0085607B">
      <w:pPr>
        <w:pStyle w:val="a3"/>
        <w:numPr>
          <w:ilvl w:val="0"/>
          <w:numId w:val="72"/>
        </w:numPr>
        <w:rPr>
          <w:rFonts w:ascii="David" w:hAnsi="David" w:cs="David"/>
          <w:sz w:val="20"/>
          <w:szCs w:val="20"/>
        </w:rPr>
      </w:pPr>
      <w:r w:rsidRPr="00CB0766">
        <w:rPr>
          <w:rFonts w:ascii="David" w:hAnsi="David" w:cs="David" w:hint="cs"/>
          <w:sz w:val="20"/>
          <w:szCs w:val="20"/>
          <w:rtl/>
        </w:rPr>
        <w:t>קש"ס עובדתי ומשפטי</w:t>
      </w:r>
    </w:p>
    <w:p w14:paraId="07827CC7" w14:textId="7910F9E1" w:rsidR="00C93625" w:rsidRPr="00CB0766" w:rsidRDefault="00C93625" w:rsidP="0085607B">
      <w:pPr>
        <w:pStyle w:val="a3"/>
        <w:numPr>
          <w:ilvl w:val="0"/>
          <w:numId w:val="72"/>
        </w:numPr>
        <w:rPr>
          <w:rFonts w:ascii="David" w:hAnsi="David" w:cs="David"/>
          <w:sz w:val="20"/>
          <w:szCs w:val="20"/>
        </w:rPr>
      </w:pPr>
      <w:r w:rsidRPr="00CB0766">
        <w:rPr>
          <w:rFonts w:ascii="David" w:hAnsi="David" w:cs="David" w:hint="cs"/>
          <w:sz w:val="20"/>
          <w:szCs w:val="20"/>
          <w:rtl/>
        </w:rPr>
        <w:t>"יסוד נגטיבי": החיקוק לא נועד למנוע את הפיצוי הנזיקי</w:t>
      </w:r>
    </w:p>
    <w:p w14:paraId="1B4F187D" w14:textId="5FF2D76D" w:rsidR="00B85162" w:rsidRPr="00CB0766" w:rsidRDefault="00B85162" w:rsidP="00B85162">
      <w:pPr>
        <w:rPr>
          <w:rFonts w:ascii="David" w:hAnsi="David" w:cs="David"/>
          <w:sz w:val="20"/>
          <w:szCs w:val="20"/>
          <w:rtl/>
        </w:rPr>
      </w:pPr>
    </w:p>
    <w:p w14:paraId="023F547B" w14:textId="26757251" w:rsidR="00B85162" w:rsidRPr="00CB0766" w:rsidRDefault="00B23823" w:rsidP="0085607B">
      <w:pPr>
        <w:pStyle w:val="a3"/>
        <w:numPr>
          <w:ilvl w:val="0"/>
          <w:numId w:val="73"/>
        </w:numPr>
        <w:rPr>
          <w:rFonts w:ascii="David" w:hAnsi="David" w:cs="David"/>
          <w:b/>
          <w:bCs/>
          <w:sz w:val="20"/>
          <w:szCs w:val="20"/>
          <w:u w:val="single"/>
        </w:rPr>
      </w:pPr>
      <w:r w:rsidRPr="00CB0766">
        <w:rPr>
          <w:rFonts w:ascii="David" w:hAnsi="David" w:cs="David" w:hint="cs"/>
          <w:b/>
          <w:bCs/>
          <w:sz w:val="20"/>
          <w:szCs w:val="20"/>
          <w:u w:val="single"/>
          <w:rtl/>
        </w:rPr>
        <w:t>קיומה של חובה והפרתה</w:t>
      </w:r>
      <w:r w:rsidR="00482951" w:rsidRPr="00CB0766">
        <w:rPr>
          <w:rFonts w:ascii="David" w:hAnsi="David" w:cs="David"/>
          <w:b/>
          <w:bCs/>
          <w:sz w:val="20"/>
          <w:szCs w:val="20"/>
          <w:u w:val="single"/>
          <w:rtl/>
        </w:rPr>
        <w:br/>
      </w:r>
    </w:p>
    <w:p w14:paraId="41DA4290" w14:textId="6F96211B" w:rsidR="00B23823" w:rsidRPr="00CB0766" w:rsidRDefault="00B23823" w:rsidP="00B23823">
      <w:pPr>
        <w:pStyle w:val="a3"/>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גרובנר</w:t>
      </w:r>
      <w:proofErr w:type="spellEnd"/>
      <w:r w:rsidRPr="00CB0766">
        <w:rPr>
          <w:rFonts w:ascii="David" w:hAnsi="David" w:cs="David" w:hint="cs"/>
          <w:b/>
          <w:bCs/>
          <w:sz w:val="20"/>
          <w:szCs w:val="20"/>
          <w:rtl/>
        </w:rPr>
        <w:t xml:space="preserve"> </w:t>
      </w:r>
    </w:p>
    <w:p w14:paraId="6D80F501" w14:textId="46E2CDE0" w:rsidR="00B23823" w:rsidRPr="00CB0766" w:rsidRDefault="00482951" w:rsidP="00B23823">
      <w:pPr>
        <w:pStyle w:val="a3"/>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w:t>
      </w:r>
      <w:r w:rsidR="00B23823" w:rsidRPr="00CB0766">
        <w:rPr>
          <w:rFonts w:ascii="David" w:hAnsi="David" w:cs="David" w:hint="cs"/>
          <w:sz w:val="20"/>
          <w:szCs w:val="20"/>
          <w:rtl/>
        </w:rPr>
        <w:t xml:space="preserve">תביעה על </w:t>
      </w:r>
      <w:proofErr w:type="spellStart"/>
      <w:r w:rsidR="00B23823" w:rsidRPr="00CB0766">
        <w:rPr>
          <w:rFonts w:ascii="David" w:hAnsi="David" w:cs="David" w:hint="cs"/>
          <w:sz w:val="20"/>
          <w:szCs w:val="20"/>
          <w:rtl/>
        </w:rPr>
        <w:t>הפח"ח</w:t>
      </w:r>
      <w:proofErr w:type="spellEnd"/>
      <w:r w:rsidR="00B23823" w:rsidRPr="00CB0766">
        <w:rPr>
          <w:rFonts w:ascii="David" w:hAnsi="David" w:cs="David" w:hint="cs"/>
          <w:sz w:val="20"/>
          <w:szCs w:val="20"/>
          <w:rtl/>
        </w:rPr>
        <w:t xml:space="preserve"> הקבועה בפקודת העיריות לפקח על קיום האיסור לנסוע על אופניים בפארק.</w:t>
      </w:r>
    </w:p>
    <w:p w14:paraId="0D2A92E1" w14:textId="1E093A47" w:rsidR="00B23823" w:rsidRPr="00CB0766" w:rsidRDefault="00B23823" w:rsidP="00B23823">
      <w:pPr>
        <w:pStyle w:val="a3"/>
        <w:rPr>
          <w:rFonts w:ascii="David" w:hAnsi="David" w:cs="David"/>
          <w:sz w:val="20"/>
          <w:szCs w:val="20"/>
          <w:rtl/>
        </w:rPr>
      </w:pPr>
      <w:r w:rsidRPr="00CB0766">
        <w:rPr>
          <w:rFonts w:ascii="David" w:hAnsi="David" w:cs="David" w:hint="cs"/>
          <w:sz w:val="20"/>
          <w:szCs w:val="20"/>
          <w:u w:val="single"/>
          <w:rtl/>
        </w:rPr>
        <w:t>חשוב לענייננו:</w:t>
      </w:r>
      <w:r w:rsidRPr="00CB0766">
        <w:rPr>
          <w:rFonts w:ascii="David" w:hAnsi="David" w:cs="David" w:hint="cs"/>
          <w:sz w:val="20"/>
          <w:szCs w:val="20"/>
          <w:rtl/>
        </w:rPr>
        <w:t xml:space="preserve"> ביהמ"ש עומד על ההבחנה בין סמכות לקיים גנים ולפקח עליהם לבין חובה. היות שמוצא כי ל</w:t>
      </w:r>
      <w:r w:rsidRPr="00CB0766">
        <w:rPr>
          <w:rFonts w:ascii="David" w:hAnsi="David" w:cs="David" w:hint="cs"/>
          <w:sz w:val="20"/>
          <w:szCs w:val="20"/>
          <w:highlight w:val="lightGray"/>
          <w:rtl/>
        </w:rPr>
        <w:t xml:space="preserve">א קיימת חובה, שכן מדובר בעניין שבסמכות והפעלת </w:t>
      </w:r>
      <w:proofErr w:type="spellStart"/>
      <w:r w:rsidRPr="00CB0766">
        <w:rPr>
          <w:rFonts w:ascii="David" w:hAnsi="David" w:cs="David" w:hint="cs"/>
          <w:sz w:val="20"/>
          <w:szCs w:val="20"/>
          <w:highlight w:val="lightGray"/>
          <w:rtl/>
        </w:rPr>
        <w:t>שק"ד</w:t>
      </w:r>
      <w:proofErr w:type="spellEnd"/>
      <w:r w:rsidR="00482951" w:rsidRPr="00CB0766">
        <w:rPr>
          <w:rFonts w:ascii="David" w:hAnsi="David" w:cs="David" w:hint="cs"/>
          <w:sz w:val="20"/>
          <w:szCs w:val="20"/>
          <w:highlight w:val="lightGray"/>
          <w:rtl/>
        </w:rPr>
        <w:t xml:space="preserve"> (יכולים לבחור שלא, גם משיקולי תקציב)</w:t>
      </w:r>
      <w:r w:rsidRPr="00CB0766">
        <w:rPr>
          <w:rFonts w:ascii="David" w:hAnsi="David" w:cs="David" w:hint="cs"/>
          <w:sz w:val="20"/>
          <w:szCs w:val="20"/>
          <w:highlight w:val="lightGray"/>
          <w:rtl/>
        </w:rPr>
        <w:t>, אזי גם ממילא לא הופרה חובה כזו.</w:t>
      </w:r>
    </w:p>
    <w:p w14:paraId="630D75C8" w14:textId="0590E838" w:rsidR="0042628E" w:rsidRPr="00CB0766" w:rsidRDefault="0042628E" w:rsidP="00B23823">
      <w:pPr>
        <w:pStyle w:val="a3"/>
        <w:rPr>
          <w:rFonts w:ascii="David" w:hAnsi="David" w:cs="David"/>
          <w:b/>
          <w:bCs/>
          <w:sz w:val="20"/>
          <w:szCs w:val="20"/>
          <w:rtl/>
        </w:rPr>
      </w:pPr>
      <w:r w:rsidRPr="00CB0766">
        <w:rPr>
          <w:rFonts w:ascii="David" w:hAnsi="David" w:cs="David"/>
          <w:sz w:val="20"/>
          <w:szCs w:val="20"/>
          <w:u w:val="single"/>
          <w:rtl/>
        </w:rPr>
        <w:br/>
      </w:r>
      <w:r w:rsidRPr="00CB0766">
        <w:rPr>
          <w:rFonts w:ascii="David" w:hAnsi="David" w:cs="David" w:hint="cs"/>
          <w:b/>
          <w:bCs/>
          <w:sz w:val="20"/>
          <w:szCs w:val="20"/>
          <w:highlight w:val="yellow"/>
          <w:rtl/>
        </w:rPr>
        <w:t>פס"ד אמין</w:t>
      </w:r>
    </w:p>
    <w:p w14:paraId="23295389" w14:textId="5F0867E2" w:rsidR="0042628E" w:rsidRPr="00CB0766" w:rsidRDefault="0042628E" w:rsidP="00B23823">
      <w:pPr>
        <w:pStyle w:val="a3"/>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הזנחה הורית, הובילה לתביעה של ילדים את אביהם, על הפרת חובתו כאפוטרופוס הורה.</w:t>
      </w:r>
    </w:p>
    <w:p w14:paraId="022155E6" w14:textId="0332A5F3" w:rsidR="0042628E" w:rsidRPr="00CB0766" w:rsidRDefault="0042628E" w:rsidP="00B23823">
      <w:pPr>
        <w:pStyle w:val="a3"/>
        <w:rPr>
          <w:rFonts w:ascii="David" w:hAnsi="David" w:cs="David"/>
          <w:sz w:val="20"/>
          <w:szCs w:val="20"/>
          <w:rtl/>
        </w:rPr>
      </w:pPr>
      <w:r w:rsidRPr="00CB0766">
        <w:rPr>
          <w:rFonts w:ascii="David" w:hAnsi="David" w:cs="David" w:hint="cs"/>
          <w:sz w:val="20"/>
          <w:szCs w:val="20"/>
          <w:u w:val="single"/>
          <w:rtl/>
        </w:rPr>
        <w:t>השאלה המשפטית:</w:t>
      </w:r>
      <w:r w:rsidR="002912A6" w:rsidRPr="00CB0766">
        <w:rPr>
          <w:rFonts w:ascii="David" w:hAnsi="David" w:cs="David" w:hint="cs"/>
          <w:sz w:val="20"/>
          <w:szCs w:val="20"/>
          <w:rtl/>
        </w:rPr>
        <w:t xml:space="preserve"> האם האב הפר חובה שחלה עליו מכוח חיקוק?</w:t>
      </w:r>
      <w:r w:rsidR="000842AD" w:rsidRPr="00CB0766">
        <w:rPr>
          <w:rFonts w:ascii="David" w:hAnsi="David" w:cs="David" w:hint="cs"/>
          <w:sz w:val="20"/>
          <w:szCs w:val="20"/>
          <w:rtl/>
        </w:rPr>
        <w:t xml:space="preserve"> האם ניתן להטיל על האב את החובה המוסרית, לדאוג לילדיו, כחובה משפטית?</w:t>
      </w:r>
    </w:p>
    <w:p w14:paraId="52F60063" w14:textId="4C88D6E2" w:rsidR="0020285F" w:rsidRPr="00CB0766" w:rsidRDefault="00DB33D7" w:rsidP="00DB33D7">
      <w:pPr>
        <w:pStyle w:val="a3"/>
        <w:rPr>
          <w:rFonts w:ascii="David" w:hAnsi="David" w:cs="David"/>
          <w:sz w:val="20"/>
          <w:szCs w:val="20"/>
          <w:rtl/>
        </w:rPr>
      </w:pPr>
      <w:r w:rsidRPr="00CB0766">
        <w:rPr>
          <w:rFonts w:ascii="David" w:hAnsi="David" w:cs="David" w:hint="cs"/>
          <w:sz w:val="20"/>
          <w:szCs w:val="20"/>
          <w:u w:val="single"/>
          <w:rtl/>
        </w:rPr>
        <w:t>פסיקת ביהמ"ש:</w:t>
      </w:r>
      <w:r w:rsidR="005E1320" w:rsidRPr="00CB0766">
        <w:rPr>
          <w:rFonts w:ascii="David" w:hAnsi="David" w:cs="David"/>
          <w:sz w:val="20"/>
          <w:szCs w:val="20"/>
          <w:u w:val="single"/>
          <w:rtl/>
        </w:rPr>
        <w:br/>
      </w:r>
      <w:r w:rsidR="002912A6" w:rsidRPr="00CB0766">
        <w:rPr>
          <w:rFonts w:ascii="David" w:hAnsi="David" w:cs="David" w:hint="cs"/>
          <w:b/>
          <w:bCs/>
          <w:sz w:val="20"/>
          <w:szCs w:val="20"/>
          <w:highlight w:val="magenta"/>
          <w:rtl/>
        </w:rPr>
        <w:t>ס15 לחוק הכשרות המשפטית והאפוטרופוסות</w:t>
      </w:r>
      <w:r w:rsidR="002912A6" w:rsidRPr="00CB0766">
        <w:rPr>
          <w:rFonts w:ascii="David" w:hAnsi="David" w:cs="David" w:hint="cs"/>
          <w:sz w:val="20"/>
          <w:szCs w:val="20"/>
          <w:rtl/>
        </w:rPr>
        <w:t xml:space="preserve"> </w:t>
      </w:r>
      <w:r w:rsidR="002912A6" w:rsidRPr="00CB0766">
        <w:rPr>
          <w:rFonts w:ascii="David" w:hAnsi="David" w:cs="David" w:hint="cs"/>
          <w:b/>
          <w:bCs/>
          <w:sz w:val="20"/>
          <w:szCs w:val="20"/>
          <w:rtl/>
        </w:rPr>
        <w:t>קובע:</w:t>
      </w:r>
      <w:r w:rsidR="00C26A55" w:rsidRPr="00CB0766">
        <w:rPr>
          <w:rFonts w:ascii="David" w:hAnsi="David" w:cs="David" w:hint="cs"/>
          <w:sz w:val="20"/>
          <w:szCs w:val="20"/>
          <w:rtl/>
        </w:rPr>
        <w:t xml:space="preserve"> </w:t>
      </w:r>
      <w:r w:rsidR="002912A6" w:rsidRPr="00CB0766">
        <w:rPr>
          <w:rFonts w:ascii="David" w:hAnsi="David" w:cs="David" w:hint="cs"/>
          <w:sz w:val="20"/>
          <w:szCs w:val="20"/>
          <w:rtl/>
        </w:rPr>
        <w:t>"</w:t>
      </w:r>
      <w:proofErr w:type="spellStart"/>
      <w:r w:rsidR="000842AD" w:rsidRPr="00CB0766">
        <w:rPr>
          <w:rFonts w:ascii="David" w:hAnsi="David" w:cs="David" w:hint="cs"/>
          <w:sz w:val="20"/>
          <w:szCs w:val="20"/>
          <w:rtl/>
        </w:rPr>
        <w:t>אפוטרופוסות</w:t>
      </w:r>
      <w:proofErr w:type="spellEnd"/>
      <w:r w:rsidR="000842AD" w:rsidRPr="00CB0766">
        <w:rPr>
          <w:rFonts w:ascii="David" w:hAnsi="David" w:cs="David" w:hint="cs"/>
          <w:sz w:val="20"/>
          <w:szCs w:val="20"/>
          <w:rtl/>
        </w:rPr>
        <w:t xml:space="preserve"> ההורים כוללת את החובה והזכות ל</w:t>
      </w:r>
      <w:r w:rsidR="0020285F" w:rsidRPr="00CB0766">
        <w:rPr>
          <w:rFonts w:ascii="David" w:hAnsi="David" w:cs="David" w:hint="cs"/>
          <w:sz w:val="20"/>
          <w:szCs w:val="20"/>
          <w:rtl/>
        </w:rPr>
        <w:t>דאוג לצרכי הקטין, לרבות חינוכו, לימודיו, הכשרתו לעבודה ולמשלח-יד ועבודתו, וכן שמירת נכסיו, ניהולם ופיתוחם; וצמודה לה הרשות להחזיק בקטין ולקבוע את מקום מגוריו, והסמכות לייצגו".</w:t>
      </w:r>
    </w:p>
    <w:p w14:paraId="14F32132" w14:textId="60A01597" w:rsidR="002912A6" w:rsidRPr="00CB0766" w:rsidRDefault="0020285F" w:rsidP="00CD2C67">
      <w:pPr>
        <w:pStyle w:val="a3"/>
        <w:rPr>
          <w:rFonts w:ascii="David" w:hAnsi="David" w:cs="David"/>
          <w:b/>
          <w:bCs/>
          <w:sz w:val="20"/>
          <w:szCs w:val="20"/>
          <w:u w:val="single"/>
          <w:rtl/>
        </w:rPr>
      </w:pPr>
      <w:proofErr w:type="spellStart"/>
      <w:r w:rsidRPr="00CB0766">
        <w:rPr>
          <w:rFonts w:ascii="David" w:hAnsi="David" w:cs="David" w:hint="cs"/>
          <w:b/>
          <w:bCs/>
          <w:sz w:val="20"/>
          <w:szCs w:val="20"/>
          <w:u w:val="single"/>
          <w:rtl/>
        </w:rPr>
        <w:t>אנגלרד</w:t>
      </w:r>
      <w:proofErr w:type="spellEnd"/>
      <w:r w:rsidRPr="00CB0766">
        <w:rPr>
          <w:rFonts w:ascii="David" w:hAnsi="David" w:cs="David" w:hint="cs"/>
          <w:b/>
          <w:bCs/>
          <w:sz w:val="20"/>
          <w:szCs w:val="20"/>
          <w:u w:val="single"/>
          <w:rtl/>
        </w:rPr>
        <w:t xml:space="preserve"> מתמקד במושג "חינוך"</w:t>
      </w:r>
      <w:r w:rsidR="00CD2C67" w:rsidRPr="00CB0766">
        <w:rPr>
          <w:rFonts w:ascii="David" w:hAnsi="David" w:cs="David" w:hint="cs"/>
          <w:b/>
          <w:bCs/>
          <w:sz w:val="20"/>
          <w:szCs w:val="20"/>
          <w:u w:val="single"/>
          <w:rtl/>
        </w:rPr>
        <w:t>:</w:t>
      </w:r>
    </w:p>
    <w:p w14:paraId="510B90E1" w14:textId="4E24978C" w:rsidR="00CD2C67" w:rsidRPr="00CB0766" w:rsidRDefault="00CD2C67" w:rsidP="0085607B">
      <w:pPr>
        <w:pStyle w:val="a3"/>
        <w:numPr>
          <w:ilvl w:val="0"/>
          <w:numId w:val="74"/>
        </w:numPr>
        <w:rPr>
          <w:rFonts w:ascii="David" w:hAnsi="David" w:cs="David"/>
          <w:b/>
          <w:bCs/>
          <w:sz w:val="20"/>
          <w:szCs w:val="20"/>
        </w:rPr>
      </w:pPr>
      <w:r w:rsidRPr="00CB0766">
        <w:rPr>
          <w:rFonts w:ascii="David" w:hAnsi="David" w:cs="David" w:hint="cs"/>
          <w:sz w:val="20"/>
          <w:szCs w:val="20"/>
          <w:u w:val="single"/>
          <w:rtl/>
        </w:rPr>
        <w:t xml:space="preserve">מפרש </w:t>
      </w:r>
      <w:r w:rsidR="003D06BA" w:rsidRPr="00CB0766">
        <w:rPr>
          <w:rFonts w:ascii="David" w:hAnsi="David" w:cs="David" w:hint="cs"/>
          <w:sz w:val="20"/>
          <w:szCs w:val="20"/>
          <w:u w:val="single"/>
          <w:rtl/>
        </w:rPr>
        <w:t>"</w:t>
      </w:r>
      <w:r w:rsidRPr="00CB0766">
        <w:rPr>
          <w:rFonts w:ascii="David" w:hAnsi="David" w:cs="David" w:hint="cs"/>
          <w:sz w:val="20"/>
          <w:szCs w:val="20"/>
          <w:u w:val="single"/>
          <w:rtl/>
        </w:rPr>
        <w:t>חינוך</w:t>
      </w:r>
      <w:r w:rsidR="003D06BA" w:rsidRPr="00CB0766">
        <w:rPr>
          <w:rFonts w:ascii="David" w:hAnsi="David" w:cs="David" w:hint="cs"/>
          <w:sz w:val="20"/>
          <w:szCs w:val="20"/>
          <w:u w:val="single"/>
          <w:rtl/>
        </w:rPr>
        <w:t>"</w:t>
      </w:r>
      <w:r w:rsidRPr="00CB0766">
        <w:rPr>
          <w:rFonts w:ascii="David" w:hAnsi="David" w:cs="David" w:hint="cs"/>
          <w:sz w:val="20"/>
          <w:szCs w:val="20"/>
          <w:u w:val="single"/>
          <w:rtl/>
        </w:rPr>
        <w:t xml:space="preserve"> באופן רחב</w:t>
      </w:r>
      <w:r w:rsidR="003D06BA" w:rsidRPr="00CB0766">
        <w:rPr>
          <w:rFonts w:ascii="David" w:hAnsi="David" w:cs="David" w:hint="cs"/>
          <w:sz w:val="20"/>
          <w:szCs w:val="20"/>
          <w:u w:val="single"/>
          <w:rtl/>
        </w:rPr>
        <w:t>-</w:t>
      </w:r>
      <w:r w:rsidR="00DB33D7" w:rsidRPr="00CB0766">
        <w:rPr>
          <w:rFonts w:ascii="David" w:hAnsi="David" w:cs="David" w:hint="cs"/>
          <w:b/>
          <w:bCs/>
          <w:sz w:val="20"/>
          <w:szCs w:val="20"/>
          <w:rtl/>
        </w:rPr>
        <w:t xml:space="preserve"> </w:t>
      </w:r>
      <w:r w:rsidR="00DB33D7" w:rsidRPr="00CB0766">
        <w:rPr>
          <w:rFonts w:ascii="David" w:hAnsi="David" w:cs="David" w:hint="cs"/>
          <w:sz w:val="20"/>
          <w:szCs w:val="20"/>
          <w:rtl/>
        </w:rPr>
        <w:t>גם לצרכים חומריים, וגם מעבר.</w:t>
      </w:r>
    </w:p>
    <w:p w14:paraId="371F0E05" w14:textId="0CAC9360" w:rsidR="00C26A55" w:rsidRPr="00CB0766" w:rsidRDefault="00CD2C67" w:rsidP="0085607B">
      <w:pPr>
        <w:pStyle w:val="a3"/>
        <w:numPr>
          <w:ilvl w:val="0"/>
          <w:numId w:val="74"/>
        </w:numPr>
        <w:rPr>
          <w:rFonts w:ascii="David" w:hAnsi="David" w:cs="David"/>
          <w:sz w:val="20"/>
          <w:szCs w:val="20"/>
          <w:rtl/>
        </w:rPr>
      </w:pPr>
      <w:r w:rsidRPr="00CB0766">
        <w:rPr>
          <w:rFonts w:ascii="David" w:hAnsi="David" w:cs="David" w:hint="cs"/>
          <w:sz w:val="20"/>
          <w:szCs w:val="20"/>
          <w:u w:val="single"/>
          <w:rtl/>
        </w:rPr>
        <w:t xml:space="preserve">כיצד נדע אם הורה הפר את החובה? </w:t>
      </w:r>
      <w:r w:rsidR="00DB33D7" w:rsidRPr="00CB0766">
        <w:rPr>
          <w:rFonts w:ascii="David" w:hAnsi="David" w:cs="David" w:hint="cs"/>
          <w:sz w:val="20"/>
          <w:szCs w:val="20"/>
          <w:u w:val="single"/>
          <w:rtl/>
        </w:rPr>
        <w:t>מהו הסטנדרט?</w:t>
      </w:r>
      <w:r w:rsidR="00DB33D7" w:rsidRPr="00CB0766">
        <w:rPr>
          <w:rFonts w:ascii="David" w:hAnsi="David" w:cs="David"/>
          <w:b/>
          <w:bCs/>
          <w:sz w:val="20"/>
          <w:szCs w:val="20"/>
          <w:rtl/>
        </w:rPr>
        <w:br/>
      </w:r>
      <w:r w:rsidRPr="00CB0766">
        <w:rPr>
          <w:rFonts w:ascii="David" w:hAnsi="David" w:cs="David" w:hint="cs"/>
          <w:sz w:val="20"/>
          <w:szCs w:val="20"/>
          <w:rtl/>
        </w:rPr>
        <w:t xml:space="preserve">הסטנדרט שהורה מחויב לעמוד בו קבוע </w:t>
      </w:r>
      <w:r w:rsidRPr="00CB0766">
        <w:rPr>
          <w:rFonts w:ascii="David" w:hAnsi="David" w:cs="David" w:hint="cs"/>
          <w:b/>
          <w:bCs/>
          <w:sz w:val="20"/>
          <w:szCs w:val="20"/>
          <w:highlight w:val="magenta"/>
          <w:rtl/>
        </w:rPr>
        <w:t>בס17 לחוק הכשרות המשפטית והאפוטרופוסות:</w:t>
      </w:r>
      <w:r w:rsidR="00DB33D7" w:rsidRPr="00CB0766">
        <w:rPr>
          <w:rFonts w:ascii="David" w:hAnsi="David" w:cs="David" w:hint="cs"/>
          <w:sz w:val="20"/>
          <w:szCs w:val="20"/>
          <w:rtl/>
        </w:rPr>
        <w:t xml:space="preserve"> </w:t>
      </w:r>
      <w:r w:rsidRPr="00CB0766">
        <w:rPr>
          <w:rFonts w:ascii="David" w:hAnsi="David" w:cs="David" w:hint="cs"/>
          <w:sz w:val="20"/>
          <w:szCs w:val="20"/>
          <w:rtl/>
        </w:rPr>
        <w:t>"</w:t>
      </w:r>
      <w:proofErr w:type="spellStart"/>
      <w:r w:rsidRPr="00CB0766">
        <w:rPr>
          <w:rFonts w:ascii="David" w:hAnsi="David" w:cs="David" w:hint="cs"/>
          <w:sz w:val="20"/>
          <w:szCs w:val="20"/>
          <w:rtl/>
        </w:rPr>
        <w:t>באפוטרופוסות</w:t>
      </w:r>
      <w:proofErr w:type="spellEnd"/>
      <w:r w:rsidRPr="00CB0766">
        <w:rPr>
          <w:rFonts w:ascii="David" w:hAnsi="David" w:cs="David" w:hint="cs"/>
          <w:sz w:val="20"/>
          <w:szCs w:val="20"/>
          <w:rtl/>
        </w:rPr>
        <w:t xml:space="preserve"> לקטין חייבים ההורים לנהוג לטובת הקטין כדרך </w:t>
      </w:r>
      <w:r w:rsidRPr="00CB0766">
        <w:rPr>
          <w:rFonts w:ascii="David" w:hAnsi="David" w:cs="David" w:hint="cs"/>
          <w:sz w:val="20"/>
          <w:szCs w:val="20"/>
          <w:u w:val="single"/>
          <w:rtl/>
        </w:rPr>
        <w:t>שהורים מסורים</w:t>
      </w:r>
      <w:r w:rsidRPr="00CB0766">
        <w:rPr>
          <w:rFonts w:ascii="David" w:hAnsi="David" w:cs="David" w:hint="cs"/>
          <w:sz w:val="20"/>
          <w:szCs w:val="20"/>
          <w:rtl/>
        </w:rPr>
        <w:t xml:space="preserve"> היו נוהגים בנסיבות העניין".</w:t>
      </w:r>
      <w:r w:rsidR="0051186D" w:rsidRPr="00CB0766">
        <w:rPr>
          <w:rFonts w:ascii="David" w:hAnsi="David" w:cs="David" w:hint="cs"/>
          <w:b/>
          <w:bCs/>
          <w:sz w:val="20"/>
          <w:szCs w:val="20"/>
          <w:rtl/>
        </w:rPr>
        <w:t xml:space="preserve"> </w:t>
      </w:r>
      <w:r w:rsidR="003D06BA" w:rsidRPr="00CB0766">
        <w:rPr>
          <w:rFonts w:ascii="David" w:hAnsi="David" w:cs="David" w:hint="cs"/>
          <w:b/>
          <w:bCs/>
          <w:sz w:val="20"/>
          <w:szCs w:val="20"/>
          <w:rtl/>
        </w:rPr>
        <w:t>הסט</w:t>
      </w:r>
      <w:r w:rsidR="00DB33D7" w:rsidRPr="00CB0766">
        <w:rPr>
          <w:rFonts w:ascii="David" w:hAnsi="David" w:cs="David" w:hint="cs"/>
          <w:b/>
          <w:bCs/>
          <w:sz w:val="20"/>
          <w:szCs w:val="20"/>
          <w:rtl/>
        </w:rPr>
        <w:t>נדר</w:t>
      </w:r>
      <w:r w:rsidR="003D06BA" w:rsidRPr="00CB0766">
        <w:rPr>
          <w:rFonts w:ascii="David" w:hAnsi="David" w:cs="David" w:hint="cs"/>
          <w:b/>
          <w:bCs/>
          <w:sz w:val="20"/>
          <w:szCs w:val="20"/>
          <w:rtl/>
        </w:rPr>
        <w:t xml:space="preserve">ט הוא לא של הורה סביר, אלא </w:t>
      </w:r>
      <w:r w:rsidR="005E1320" w:rsidRPr="00CB0766">
        <w:rPr>
          <w:rFonts w:ascii="David" w:hAnsi="David" w:cs="David" w:hint="cs"/>
          <w:b/>
          <w:bCs/>
          <w:sz w:val="20"/>
          <w:szCs w:val="20"/>
          <w:rtl/>
        </w:rPr>
        <w:t xml:space="preserve">של </w:t>
      </w:r>
      <w:r w:rsidR="003D06BA" w:rsidRPr="00CB0766">
        <w:rPr>
          <w:rFonts w:ascii="David" w:hAnsi="David" w:cs="David" w:hint="cs"/>
          <w:b/>
          <w:bCs/>
          <w:sz w:val="20"/>
          <w:szCs w:val="20"/>
          <w:rtl/>
        </w:rPr>
        <w:t>הורה מסור</w:t>
      </w:r>
      <w:r w:rsidR="003D06BA" w:rsidRPr="00CB0766">
        <w:rPr>
          <w:rFonts w:ascii="David" w:hAnsi="David" w:cs="David" w:hint="cs"/>
          <w:sz w:val="20"/>
          <w:szCs w:val="20"/>
          <w:rtl/>
        </w:rPr>
        <w:t>.</w:t>
      </w:r>
    </w:p>
    <w:p w14:paraId="77CA5775" w14:textId="77777777" w:rsidR="00002F38" w:rsidRPr="00CB0766" w:rsidRDefault="00CD2C67" w:rsidP="00002F38">
      <w:pPr>
        <w:ind w:left="685"/>
        <w:rPr>
          <w:rFonts w:ascii="David" w:hAnsi="David" w:cs="David"/>
          <w:sz w:val="20"/>
          <w:szCs w:val="20"/>
          <w:rtl/>
        </w:rPr>
      </w:pPr>
      <w:r w:rsidRPr="00CB0766">
        <w:rPr>
          <w:rFonts w:ascii="David" w:hAnsi="David" w:cs="David" w:hint="cs"/>
          <w:sz w:val="20"/>
          <w:szCs w:val="20"/>
          <w:rtl/>
        </w:rPr>
        <w:t xml:space="preserve">מצד שני, קיימת הגנה לאפוטרופוס הורה </w:t>
      </w:r>
      <w:r w:rsidRPr="00CB0766">
        <w:rPr>
          <w:rFonts w:ascii="David" w:hAnsi="David" w:cs="David" w:hint="cs"/>
          <w:b/>
          <w:bCs/>
          <w:sz w:val="20"/>
          <w:szCs w:val="20"/>
          <w:highlight w:val="magenta"/>
          <w:rtl/>
        </w:rPr>
        <w:t>בס22 לחוק הכשרות המשפטית והאפוטרופוסות</w:t>
      </w:r>
      <w:r w:rsidRPr="00CB0766">
        <w:rPr>
          <w:rFonts w:ascii="David" w:hAnsi="David" w:cs="David" w:hint="cs"/>
          <w:b/>
          <w:bCs/>
          <w:sz w:val="20"/>
          <w:szCs w:val="20"/>
          <w:rtl/>
        </w:rPr>
        <w:t>:</w:t>
      </w:r>
      <w:r w:rsidR="005E1320" w:rsidRPr="00CB0766">
        <w:rPr>
          <w:rFonts w:ascii="David" w:hAnsi="David" w:cs="David" w:hint="cs"/>
          <w:b/>
          <w:bCs/>
          <w:sz w:val="20"/>
          <w:szCs w:val="20"/>
          <w:rtl/>
        </w:rPr>
        <w:t xml:space="preserve"> </w:t>
      </w:r>
      <w:r w:rsidR="005E1320" w:rsidRPr="00CB0766">
        <w:rPr>
          <w:rFonts w:ascii="David" w:hAnsi="David" w:cs="David" w:hint="cs"/>
          <w:sz w:val="20"/>
          <w:szCs w:val="20"/>
          <w:rtl/>
        </w:rPr>
        <w:t>"</w:t>
      </w:r>
      <w:r w:rsidRPr="00CB0766">
        <w:rPr>
          <w:rFonts w:ascii="David" w:hAnsi="David" w:cs="David" w:hint="cs"/>
          <w:sz w:val="20"/>
          <w:szCs w:val="20"/>
          <w:rtl/>
        </w:rPr>
        <w:t xml:space="preserve">הורים לא </w:t>
      </w:r>
      <w:proofErr w:type="spellStart"/>
      <w:r w:rsidRPr="00CB0766">
        <w:rPr>
          <w:rFonts w:ascii="David" w:hAnsi="David" w:cs="David" w:hint="cs"/>
          <w:sz w:val="20"/>
          <w:szCs w:val="20"/>
          <w:rtl/>
        </w:rPr>
        <w:t>ישאו</w:t>
      </w:r>
      <w:proofErr w:type="spellEnd"/>
      <w:r w:rsidRPr="00CB0766">
        <w:rPr>
          <w:rFonts w:ascii="David" w:hAnsi="David" w:cs="David" w:hint="cs"/>
          <w:sz w:val="20"/>
          <w:szCs w:val="20"/>
          <w:rtl/>
        </w:rPr>
        <w:t xml:space="preserve"> באחריות לנזק שגרמו לקטין תוך מילוי תפקידי </w:t>
      </w:r>
      <w:proofErr w:type="spellStart"/>
      <w:r w:rsidRPr="00CB0766">
        <w:rPr>
          <w:rFonts w:ascii="David" w:hAnsi="David" w:cs="David" w:hint="cs"/>
          <w:sz w:val="20"/>
          <w:szCs w:val="20"/>
          <w:rtl/>
        </w:rPr>
        <w:t>אפוטרופוסתם</w:t>
      </w:r>
      <w:proofErr w:type="spellEnd"/>
      <w:r w:rsidR="003D06BA" w:rsidRPr="00CB0766">
        <w:rPr>
          <w:rFonts w:ascii="David" w:hAnsi="David" w:cs="David" w:hint="cs"/>
          <w:sz w:val="20"/>
          <w:szCs w:val="20"/>
          <w:rtl/>
        </w:rPr>
        <w:t xml:space="preserve">, אלא אם פעלו שלא בתום לא או לא </w:t>
      </w:r>
      <w:proofErr w:type="spellStart"/>
      <w:r w:rsidR="003D06BA" w:rsidRPr="00CB0766">
        <w:rPr>
          <w:rFonts w:ascii="David" w:hAnsi="David" w:cs="David" w:hint="cs"/>
          <w:sz w:val="20"/>
          <w:szCs w:val="20"/>
          <w:rtl/>
        </w:rPr>
        <w:t>נתכוונו</w:t>
      </w:r>
      <w:proofErr w:type="spellEnd"/>
      <w:r w:rsidR="003D06BA" w:rsidRPr="00CB0766">
        <w:rPr>
          <w:rFonts w:ascii="David" w:hAnsi="David" w:cs="David" w:hint="cs"/>
          <w:sz w:val="20"/>
          <w:szCs w:val="20"/>
          <w:rtl/>
        </w:rPr>
        <w:t xml:space="preserve"> לטובת הקטין</w:t>
      </w:r>
      <w:r w:rsidR="005E1320" w:rsidRPr="00CB0766">
        <w:rPr>
          <w:rFonts w:ascii="David" w:hAnsi="David" w:cs="David" w:hint="cs"/>
          <w:sz w:val="20"/>
          <w:szCs w:val="20"/>
          <w:rtl/>
        </w:rPr>
        <w:t>".</w:t>
      </w:r>
    </w:p>
    <w:p w14:paraId="580CB71E" w14:textId="77777777" w:rsidR="00002F38" w:rsidRPr="00CB0766" w:rsidRDefault="00002F38" w:rsidP="00002F38">
      <w:pPr>
        <w:ind w:left="685"/>
        <w:rPr>
          <w:rFonts w:ascii="David" w:hAnsi="David" w:cs="David"/>
          <w:sz w:val="20"/>
          <w:szCs w:val="20"/>
          <w:rtl/>
        </w:rPr>
      </w:pPr>
    </w:p>
    <w:p w14:paraId="020DB971" w14:textId="10BF754B" w:rsidR="0051186D" w:rsidRPr="00CB0766" w:rsidRDefault="00002F38" w:rsidP="00002F38">
      <w:pPr>
        <w:ind w:left="685"/>
        <w:rPr>
          <w:rFonts w:ascii="David" w:hAnsi="David" w:cs="David"/>
          <w:sz w:val="20"/>
          <w:szCs w:val="20"/>
          <w:rtl/>
        </w:rPr>
      </w:pPr>
      <w:r w:rsidRPr="00CB0766">
        <w:rPr>
          <w:rFonts w:ascii="David" w:hAnsi="David" w:cs="David" w:hint="cs"/>
          <w:sz w:val="20"/>
          <w:szCs w:val="20"/>
          <w:rtl/>
        </w:rPr>
        <w:t>**</w:t>
      </w:r>
      <w:r w:rsidR="0051186D" w:rsidRPr="00CB0766">
        <w:rPr>
          <w:rFonts w:ascii="David" w:hAnsi="David" w:cs="David" w:hint="cs"/>
          <w:b/>
          <w:bCs/>
          <w:sz w:val="20"/>
          <w:szCs w:val="20"/>
          <w:rtl/>
        </w:rPr>
        <w:t>לסיכום המהלך</w:t>
      </w:r>
      <w:r w:rsidR="00E46C65" w:rsidRPr="00CB0766">
        <w:rPr>
          <w:rFonts w:ascii="David" w:hAnsi="David" w:cs="David" w:hint="cs"/>
          <w:b/>
          <w:bCs/>
          <w:sz w:val="20"/>
          <w:szCs w:val="20"/>
          <w:rtl/>
        </w:rPr>
        <w:t xml:space="preserve"> במקרים של </w:t>
      </w:r>
      <w:proofErr w:type="spellStart"/>
      <w:r w:rsidR="00E46C65" w:rsidRPr="00CB0766">
        <w:rPr>
          <w:rFonts w:ascii="David" w:hAnsi="David" w:cs="David" w:hint="cs"/>
          <w:b/>
          <w:bCs/>
          <w:sz w:val="20"/>
          <w:szCs w:val="20"/>
          <w:rtl/>
        </w:rPr>
        <w:t>הפח"ח</w:t>
      </w:r>
      <w:proofErr w:type="spellEnd"/>
      <w:r w:rsidR="00E46C65" w:rsidRPr="00CB0766">
        <w:rPr>
          <w:rFonts w:ascii="David" w:hAnsi="David" w:cs="David" w:hint="cs"/>
          <w:b/>
          <w:bCs/>
          <w:sz w:val="20"/>
          <w:szCs w:val="20"/>
          <w:rtl/>
        </w:rPr>
        <w:t xml:space="preserve"> בין הורים לילדים:</w:t>
      </w:r>
    </w:p>
    <w:p w14:paraId="36799910" w14:textId="1CE4E249" w:rsidR="00EA06C9" w:rsidRPr="00CB0766" w:rsidRDefault="0051186D" w:rsidP="0085607B">
      <w:pPr>
        <w:pStyle w:val="a3"/>
        <w:numPr>
          <w:ilvl w:val="0"/>
          <w:numId w:val="75"/>
        </w:numPr>
        <w:ind w:left="1677"/>
        <w:rPr>
          <w:rFonts w:ascii="David" w:hAnsi="David" w:cs="David"/>
          <w:sz w:val="20"/>
          <w:szCs w:val="20"/>
          <w:u w:val="single"/>
        </w:rPr>
      </w:pPr>
      <w:r w:rsidRPr="00CB0766">
        <w:rPr>
          <w:rFonts w:ascii="David" w:hAnsi="David" w:cs="David" w:hint="cs"/>
          <w:b/>
          <w:bCs/>
          <w:sz w:val="20"/>
          <w:szCs w:val="20"/>
          <w:highlight w:val="magenta"/>
          <w:rtl/>
        </w:rPr>
        <w:t>ס15</w:t>
      </w:r>
      <w:r w:rsidRPr="00CB0766">
        <w:rPr>
          <w:rFonts w:ascii="David" w:hAnsi="David" w:cs="David" w:hint="cs"/>
          <w:b/>
          <w:bCs/>
          <w:sz w:val="20"/>
          <w:szCs w:val="20"/>
          <w:rtl/>
        </w:rPr>
        <w:t xml:space="preserve"> מקים חובה</w:t>
      </w:r>
      <w:r w:rsidRPr="00CB0766">
        <w:rPr>
          <w:rFonts w:ascii="David" w:hAnsi="David" w:cs="David" w:hint="cs"/>
          <w:sz w:val="20"/>
          <w:szCs w:val="20"/>
          <w:rtl/>
        </w:rPr>
        <w:t xml:space="preserve"> על הורה לדאוג לחובת הקטין</w:t>
      </w:r>
      <w:r w:rsidR="00E46C65" w:rsidRPr="00CB0766">
        <w:rPr>
          <w:rFonts w:ascii="David" w:hAnsi="David" w:cs="David" w:hint="cs"/>
          <w:sz w:val="20"/>
          <w:szCs w:val="20"/>
          <w:rtl/>
        </w:rPr>
        <w:t xml:space="preserve"> בצורה </w:t>
      </w:r>
      <w:r w:rsidR="00E46C65" w:rsidRPr="00CB0766">
        <w:rPr>
          <w:rFonts w:ascii="David" w:hAnsi="David" w:cs="David" w:hint="cs"/>
          <w:sz w:val="20"/>
          <w:szCs w:val="20"/>
          <w:u w:val="single"/>
          <w:rtl/>
        </w:rPr>
        <w:t>רחבה</w:t>
      </w:r>
      <w:r w:rsidR="00E46C65" w:rsidRPr="00CB0766">
        <w:rPr>
          <w:rFonts w:ascii="David" w:hAnsi="David" w:cs="David" w:hint="cs"/>
          <w:sz w:val="20"/>
          <w:szCs w:val="20"/>
          <w:rtl/>
        </w:rPr>
        <w:t xml:space="preserve">, הן לצרכים החומריים, הן לצרכים מהותיים יותר כמו לימודים, חינוך וכו'. זוהי עדיין </w:t>
      </w:r>
      <w:r w:rsidR="00E46C65" w:rsidRPr="00CB0766">
        <w:rPr>
          <w:rFonts w:ascii="David" w:hAnsi="David" w:cs="David" w:hint="cs"/>
          <w:sz w:val="20"/>
          <w:szCs w:val="20"/>
          <w:u w:val="single"/>
          <w:rtl/>
        </w:rPr>
        <w:t>לא חובה לאהוב את הילד</w:t>
      </w:r>
      <w:r w:rsidR="00952C4D" w:rsidRPr="00CB0766">
        <w:rPr>
          <w:rFonts w:ascii="David" w:hAnsi="David" w:cs="David" w:hint="cs"/>
          <w:sz w:val="20"/>
          <w:szCs w:val="20"/>
          <w:rtl/>
        </w:rPr>
        <w:t xml:space="preserve"> (</w:t>
      </w:r>
      <w:r w:rsidR="00952C4D" w:rsidRPr="00CB0766">
        <w:rPr>
          <w:rFonts w:ascii="David" w:hAnsi="David" w:cs="David" w:hint="cs"/>
          <w:sz w:val="20"/>
          <w:szCs w:val="20"/>
          <w:highlight w:val="yellow"/>
          <w:rtl/>
        </w:rPr>
        <w:t>אמין</w:t>
      </w:r>
      <w:r w:rsidR="00952C4D" w:rsidRPr="00CB0766">
        <w:rPr>
          <w:rFonts w:ascii="David" w:hAnsi="David" w:cs="David" w:hint="cs"/>
          <w:sz w:val="20"/>
          <w:szCs w:val="20"/>
          <w:rtl/>
        </w:rPr>
        <w:t>).</w:t>
      </w:r>
    </w:p>
    <w:p w14:paraId="09D05B08" w14:textId="77777777" w:rsidR="00952C4D" w:rsidRPr="00CB0766" w:rsidRDefault="00BC293B" w:rsidP="0085607B">
      <w:pPr>
        <w:pStyle w:val="a3"/>
        <w:numPr>
          <w:ilvl w:val="0"/>
          <w:numId w:val="75"/>
        </w:numPr>
        <w:ind w:left="1677"/>
        <w:rPr>
          <w:rFonts w:ascii="David" w:hAnsi="David" w:cs="David"/>
          <w:sz w:val="20"/>
          <w:szCs w:val="20"/>
          <w:u w:val="single"/>
        </w:rPr>
      </w:pPr>
      <w:r w:rsidRPr="00CB0766">
        <w:rPr>
          <w:rFonts w:ascii="David" w:hAnsi="David" w:cs="David" w:hint="cs"/>
          <w:b/>
          <w:bCs/>
          <w:sz w:val="20"/>
          <w:szCs w:val="20"/>
          <w:highlight w:val="magenta"/>
          <w:rtl/>
        </w:rPr>
        <w:t>ס17</w:t>
      </w:r>
      <w:r w:rsidRPr="00CB0766">
        <w:rPr>
          <w:rFonts w:ascii="David" w:hAnsi="David" w:cs="David" w:hint="cs"/>
          <w:b/>
          <w:bCs/>
          <w:sz w:val="20"/>
          <w:szCs w:val="20"/>
          <w:rtl/>
        </w:rPr>
        <w:t xml:space="preserve"> קובע סטנדרט:</w:t>
      </w:r>
      <w:r w:rsidRPr="00CB0766">
        <w:rPr>
          <w:rFonts w:ascii="David" w:hAnsi="David" w:cs="David" w:hint="cs"/>
          <w:sz w:val="20"/>
          <w:szCs w:val="20"/>
          <w:rtl/>
        </w:rPr>
        <w:t xml:space="preserve"> לפעול בדרך שהורה </w:t>
      </w:r>
      <w:r w:rsidRPr="00CB0766">
        <w:rPr>
          <w:rFonts w:ascii="David" w:hAnsi="David" w:cs="David" w:hint="cs"/>
          <w:sz w:val="20"/>
          <w:szCs w:val="20"/>
          <w:u w:val="single"/>
          <w:rtl/>
        </w:rPr>
        <w:t>מסור</w:t>
      </w:r>
      <w:r w:rsidRPr="00CB0766">
        <w:rPr>
          <w:rFonts w:ascii="David" w:hAnsi="David" w:cs="David" w:hint="cs"/>
          <w:sz w:val="20"/>
          <w:szCs w:val="20"/>
          <w:rtl/>
        </w:rPr>
        <w:t xml:space="preserve"> היה פועל (ולא הורה סביר).</w:t>
      </w:r>
      <w:r w:rsidR="007A2DA4" w:rsidRPr="00CB0766">
        <w:rPr>
          <w:rFonts w:ascii="David" w:hAnsi="David" w:cs="David" w:hint="cs"/>
          <w:sz w:val="20"/>
          <w:szCs w:val="20"/>
          <w:rtl/>
        </w:rPr>
        <w:t xml:space="preserve"> קביעת המסירות היא שאלה נורמטיבית שביהמ"ש יכריע בה.</w:t>
      </w:r>
    </w:p>
    <w:p w14:paraId="7CF4A01C" w14:textId="289414D8" w:rsidR="007A2DA4" w:rsidRPr="00CB0766" w:rsidRDefault="00BC293B" w:rsidP="0085607B">
      <w:pPr>
        <w:pStyle w:val="a3"/>
        <w:numPr>
          <w:ilvl w:val="0"/>
          <w:numId w:val="75"/>
        </w:numPr>
        <w:ind w:left="1677"/>
        <w:rPr>
          <w:rFonts w:ascii="David" w:hAnsi="David" w:cs="David"/>
          <w:sz w:val="20"/>
          <w:szCs w:val="20"/>
          <w:u w:val="single"/>
        </w:rPr>
      </w:pPr>
      <w:r w:rsidRPr="00CB0766">
        <w:rPr>
          <w:rFonts w:ascii="David" w:hAnsi="David" w:cs="David" w:hint="cs"/>
          <w:b/>
          <w:bCs/>
          <w:sz w:val="20"/>
          <w:szCs w:val="20"/>
          <w:highlight w:val="magenta"/>
          <w:rtl/>
        </w:rPr>
        <w:t>ס22</w:t>
      </w:r>
      <w:r w:rsidRPr="00CB0766">
        <w:rPr>
          <w:rFonts w:ascii="David" w:hAnsi="David" w:cs="David" w:hint="cs"/>
          <w:b/>
          <w:bCs/>
          <w:sz w:val="20"/>
          <w:szCs w:val="20"/>
          <w:rtl/>
        </w:rPr>
        <w:t xml:space="preserve"> קובע טענת הגנה נוספת:</w:t>
      </w:r>
      <w:r w:rsidRPr="00CB0766">
        <w:rPr>
          <w:rFonts w:ascii="David" w:hAnsi="David" w:cs="David" w:hint="cs"/>
          <w:sz w:val="20"/>
          <w:szCs w:val="20"/>
          <w:rtl/>
        </w:rPr>
        <w:t xml:space="preserve"> </w:t>
      </w:r>
      <w:r w:rsidR="007A2DA4" w:rsidRPr="00CB0766">
        <w:rPr>
          <w:rFonts w:ascii="David" w:hAnsi="David" w:cs="David" w:hint="cs"/>
          <w:sz w:val="20"/>
          <w:szCs w:val="20"/>
          <w:rtl/>
        </w:rPr>
        <w:t xml:space="preserve">לפעול </w:t>
      </w:r>
      <w:r w:rsidR="007A2DA4" w:rsidRPr="00CB0766">
        <w:rPr>
          <w:rFonts w:ascii="David" w:hAnsi="David" w:cs="David" w:hint="cs"/>
          <w:sz w:val="20"/>
          <w:szCs w:val="20"/>
          <w:u w:val="single"/>
          <w:rtl/>
        </w:rPr>
        <w:t>בתו"ל לטובת הקטין.</w:t>
      </w:r>
    </w:p>
    <w:p w14:paraId="53F0629B" w14:textId="638CE6FB" w:rsidR="00952C4D" w:rsidRPr="00CB0766" w:rsidRDefault="00952C4D" w:rsidP="00952C4D">
      <w:pPr>
        <w:rPr>
          <w:rFonts w:ascii="David" w:hAnsi="David" w:cs="David"/>
          <w:sz w:val="20"/>
          <w:szCs w:val="20"/>
          <w:u w:val="single"/>
          <w:rtl/>
        </w:rPr>
      </w:pPr>
    </w:p>
    <w:p w14:paraId="66354FFF" w14:textId="77777777" w:rsidR="00165B7C" w:rsidRPr="00CB0766" w:rsidRDefault="00952C4D" w:rsidP="0085607B">
      <w:pPr>
        <w:pStyle w:val="a3"/>
        <w:numPr>
          <w:ilvl w:val="0"/>
          <w:numId w:val="73"/>
        </w:numPr>
        <w:rPr>
          <w:rFonts w:ascii="David" w:hAnsi="David" w:cs="David"/>
          <w:b/>
          <w:bCs/>
          <w:sz w:val="20"/>
          <w:szCs w:val="20"/>
          <w:u w:val="single"/>
        </w:rPr>
      </w:pPr>
      <w:r w:rsidRPr="00CB0766">
        <w:rPr>
          <w:rFonts w:ascii="David" w:hAnsi="David" w:cs="David" w:hint="cs"/>
          <w:b/>
          <w:bCs/>
          <w:sz w:val="20"/>
          <w:szCs w:val="20"/>
          <w:u w:val="single"/>
          <w:rtl/>
        </w:rPr>
        <w:t>החיקוק שהופר נועד להגן על הניזוק או על קבוצת בני אדם שהניזוק נמנה איתה</w:t>
      </w:r>
    </w:p>
    <w:p w14:paraId="02B67869" w14:textId="5D9BE5A9" w:rsidR="00667296" w:rsidRPr="00CB0766" w:rsidRDefault="00165B7C" w:rsidP="00667296">
      <w:pPr>
        <w:pStyle w:val="a3"/>
        <w:rPr>
          <w:rFonts w:ascii="David" w:hAnsi="David" w:cs="David"/>
          <w:sz w:val="20"/>
          <w:szCs w:val="20"/>
          <w:rtl/>
        </w:rPr>
      </w:pPr>
      <w:r w:rsidRPr="00CB0766">
        <w:rPr>
          <w:rFonts w:ascii="David" w:hAnsi="David" w:cs="David"/>
          <w:b/>
          <w:bCs/>
          <w:sz w:val="20"/>
          <w:szCs w:val="20"/>
          <w:rtl/>
        </w:rPr>
        <w:br/>
      </w:r>
      <w:r w:rsidR="008B5453" w:rsidRPr="00CB0766">
        <w:rPr>
          <w:rFonts w:ascii="David" w:hAnsi="David" w:cs="David" w:hint="cs"/>
          <w:b/>
          <w:bCs/>
          <w:sz w:val="20"/>
          <w:szCs w:val="20"/>
          <w:rtl/>
        </w:rPr>
        <w:t xml:space="preserve">יש להבחין בין חיקוק לטובת אינטרס </w:t>
      </w:r>
      <w:r w:rsidR="008B5453" w:rsidRPr="00CB0766">
        <w:rPr>
          <w:rFonts w:ascii="David" w:hAnsi="David" w:cs="David" w:hint="cs"/>
          <w:b/>
          <w:bCs/>
          <w:sz w:val="20"/>
          <w:szCs w:val="20"/>
          <w:u w:val="single"/>
          <w:rtl/>
        </w:rPr>
        <w:t>הפרט</w:t>
      </w:r>
      <w:r w:rsidR="008B5453" w:rsidRPr="00CB0766">
        <w:rPr>
          <w:rFonts w:ascii="David" w:hAnsi="David" w:cs="David" w:hint="cs"/>
          <w:b/>
          <w:bCs/>
          <w:sz w:val="20"/>
          <w:szCs w:val="20"/>
          <w:rtl/>
        </w:rPr>
        <w:t xml:space="preserve"> לבין חיקוק לטובת אינטרס </w:t>
      </w:r>
      <w:r w:rsidR="008B5453" w:rsidRPr="00CB0766">
        <w:rPr>
          <w:rFonts w:ascii="David" w:hAnsi="David" w:cs="David" w:hint="cs"/>
          <w:b/>
          <w:bCs/>
          <w:sz w:val="20"/>
          <w:szCs w:val="20"/>
          <w:u w:val="single"/>
          <w:rtl/>
        </w:rPr>
        <w:t>הכלל</w:t>
      </w:r>
      <w:r w:rsidR="008B5453" w:rsidRPr="00CB0766">
        <w:rPr>
          <w:rFonts w:ascii="David" w:hAnsi="David" w:cs="David" w:hint="cs"/>
          <w:b/>
          <w:bCs/>
          <w:sz w:val="20"/>
          <w:szCs w:val="20"/>
          <w:rtl/>
        </w:rPr>
        <w:t xml:space="preserve"> (אינטרס הציבור)</w:t>
      </w:r>
      <w:r w:rsidR="006450E8" w:rsidRPr="00CB0766">
        <w:rPr>
          <w:rFonts w:ascii="David" w:hAnsi="David" w:cs="David" w:hint="cs"/>
          <w:b/>
          <w:bCs/>
          <w:sz w:val="20"/>
          <w:szCs w:val="20"/>
          <w:rtl/>
        </w:rPr>
        <w:t>:</w:t>
      </w:r>
      <w:r w:rsidR="006450E8" w:rsidRPr="00CB0766">
        <w:rPr>
          <w:rFonts w:ascii="David" w:hAnsi="David" w:cs="David"/>
          <w:sz w:val="20"/>
          <w:szCs w:val="20"/>
          <w:rtl/>
        </w:rPr>
        <w:br/>
      </w:r>
    </w:p>
    <w:p w14:paraId="0D76913C" w14:textId="77777777" w:rsidR="006450E8" w:rsidRPr="00CB0766" w:rsidRDefault="008B5453" w:rsidP="006450E8">
      <w:pPr>
        <w:pStyle w:val="a3"/>
        <w:rPr>
          <w:rFonts w:ascii="David" w:hAnsi="David" w:cs="David"/>
          <w:sz w:val="20"/>
          <w:szCs w:val="20"/>
          <w:rtl/>
        </w:rPr>
      </w:pPr>
      <w:r w:rsidRPr="00CB0766">
        <w:rPr>
          <w:rFonts w:ascii="David" w:hAnsi="David" w:cs="David" w:hint="cs"/>
          <w:sz w:val="20"/>
          <w:szCs w:val="20"/>
          <w:rtl/>
        </w:rPr>
        <w:t xml:space="preserve">השאלה הזאת קיבלה תשובה </w:t>
      </w:r>
      <w:r w:rsidRPr="00CB0766">
        <w:rPr>
          <w:rFonts w:ascii="David" w:hAnsi="David" w:cs="David" w:hint="cs"/>
          <w:b/>
          <w:bCs/>
          <w:sz w:val="20"/>
          <w:szCs w:val="20"/>
          <w:highlight w:val="yellow"/>
          <w:rtl/>
        </w:rPr>
        <w:t xml:space="preserve">בפס"ד </w:t>
      </w:r>
      <w:proofErr w:type="spellStart"/>
      <w:r w:rsidRPr="00CB0766">
        <w:rPr>
          <w:rFonts w:ascii="David" w:hAnsi="David" w:cs="David" w:hint="cs"/>
          <w:b/>
          <w:bCs/>
          <w:sz w:val="20"/>
          <w:szCs w:val="20"/>
          <w:highlight w:val="yellow"/>
          <w:rtl/>
        </w:rPr>
        <w:t>ועקנ</w:t>
      </w:r>
      <w:r w:rsidR="006450E8" w:rsidRPr="00CB0766">
        <w:rPr>
          <w:rFonts w:ascii="David" w:hAnsi="David" w:cs="David" w:hint="cs"/>
          <w:b/>
          <w:bCs/>
          <w:sz w:val="20"/>
          <w:szCs w:val="20"/>
          <w:highlight w:val="yellow"/>
          <w:rtl/>
        </w:rPr>
        <w:t>ין</w:t>
      </w:r>
      <w:proofErr w:type="spellEnd"/>
      <w:r w:rsidR="006450E8" w:rsidRPr="00CB0766">
        <w:rPr>
          <w:rFonts w:ascii="David" w:hAnsi="David" w:cs="David" w:hint="cs"/>
          <w:sz w:val="20"/>
          <w:szCs w:val="20"/>
          <w:rtl/>
        </w:rPr>
        <w:t xml:space="preserve">, </w:t>
      </w:r>
      <w:r w:rsidRPr="00CB0766">
        <w:rPr>
          <w:rFonts w:ascii="David" w:hAnsi="David" w:cs="David" w:hint="cs"/>
          <w:sz w:val="20"/>
          <w:szCs w:val="20"/>
          <w:rtl/>
        </w:rPr>
        <w:t xml:space="preserve">שם הובחן בין חיקוק שקובע נורמות התנהגות, אשר נועדו להגן על האינטרסים של הפרט, </w:t>
      </w:r>
      <w:r w:rsidRPr="00CB0766">
        <w:rPr>
          <w:rFonts w:ascii="David" w:hAnsi="David" w:cs="David" w:hint="cs"/>
          <w:sz w:val="20"/>
          <w:szCs w:val="20"/>
          <w:u w:val="single"/>
          <w:rtl/>
        </w:rPr>
        <w:t>מול חיקוקים הבאים להגן על אינטרסים של המדינה, הממשלה ומרקם החיים הקולקטיביים</w:t>
      </w:r>
      <w:r w:rsidRPr="00CB0766">
        <w:rPr>
          <w:rFonts w:ascii="David" w:hAnsi="David" w:cs="David" w:hint="cs"/>
          <w:sz w:val="20"/>
          <w:szCs w:val="20"/>
          <w:rtl/>
        </w:rPr>
        <w:t>.</w:t>
      </w:r>
    </w:p>
    <w:p w14:paraId="6FF8A86A" w14:textId="3BF2BDD8" w:rsidR="008B5453" w:rsidRPr="00CB0766" w:rsidRDefault="006450E8" w:rsidP="006450E8">
      <w:pPr>
        <w:pStyle w:val="a3"/>
        <w:rPr>
          <w:rFonts w:ascii="David" w:hAnsi="David" w:cs="David"/>
          <w:sz w:val="20"/>
          <w:szCs w:val="20"/>
          <w:rtl/>
        </w:rPr>
      </w:pPr>
      <w:r w:rsidRPr="00CB0766">
        <w:rPr>
          <w:rFonts w:ascii="David" w:hAnsi="David" w:cs="David"/>
          <w:sz w:val="20"/>
          <w:szCs w:val="20"/>
          <w:rtl/>
        </w:rPr>
        <w:br/>
      </w:r>
      <w:r w:rsidR="008B5453" w:rsidRPr="00CB0766">
        <w:rPr>
          <w:rFonts w:ascii="David" w:hAnsi="David" w:cs="David" w:hint="cs"/>
          <w:sz w:val="20"/>
          <w:szCs w:val="20"/>
          <w:u w:val="single"/>
          <w:rtl/>
        </w:rPr>
        <w:t>דוגמאות לאחרונים</w:t>
      </w:r>
      <w:r w:rsidR="008B5453" w:rsidRPr="00CB0766">
        <w:rPr>
          <w:rFonts w:ascii="David" w:hAnsi="David" w:cs="David" w:hint="cs"/>
          <w:sz w:val="20"/>
          <w:szCs w:val="20"/>
          <w:rtl/>
        </w:rPr>
        <w:t>: האיסור הפלילי על</w:t>
      </w:r>
      <w:r w:rsidR="009424DF" w:rsidRPr="00CB0766">
        <w:rPr>
          <w:rFonts w:ascii="David" w:hAnsi="David" w:cs="David" w:hint="cs"/>
          <w:sz w:val="20"/>
          <w:szCs w:val="20"/>
          <w:rtl/>
        </w:rPr>
        <w:t xml:space="preserve"> בגידה</w:t>
      </w:r>
      <w:r w:rsidR="00351D5A" w:rsidRPr="00CB0766">
        <w:rPr>
          <w:rFonts w:ascii="David" w:hAnsi="David" w:cs="David" w:hint="cs"/>
          <w:sz w:val="20"/>
          <w:szCs w:val="20"/>
          <w:rtl/>
        </w:rPr>
        <w:t>,</w:t>
      </w:r>
      <w:r w:rsidR="009424DF" w:rsidRPr="00CB0766">
        <w:rPr>
          <w:rFonts w:ascii="David" w:hAnsi="David" w:cs="David" w:hint="cs"/>
          <w:sz w:val="20"/>
          <w:szCs w:val="20"/>
          <w:rtl/>
        </w:rPr>
        <w:t xml:space="preserve"> המטרה להגן על אינטרס המדינה; והחובה להצביע בבחירות</w:t>
      </w:r>
      <w:r w:rsidR="00351D5A" w:rsidRPr="00CB0766">
        <w:rPr>
          <w:rFonts w:ascii="David" w:hAnsi="David" w:cs="David" w:hint="cs"/>
          <w:sz w:val="20"/>
          <w:szCs w:val="20"/>
          <w:rtl/>
        </w:rPr>
        <w:t xml:space="preserve">, </w:t>
      </w:r>
      <w:r w:rsidR="009424DF" w:rsidRPr="00CB0766">
        <w:rPr>
          <w:rFonts w:ascii="David" w:hAnsi="David" w:cs="David" w:hint="cs"/>
          <w:sz w:val="20"/>
          <w:szCs w:val="20"/>
          <w:rtl/>
        </w:rPr>
        <w:t>המטרה להגן על קיומן של משטר דמוקרטית.</w:t>
      </w:r>
    </w:p>
    <w:p w14:paraId="20349B04" w14:textId="77777777" w:rsidR="007055E6" w:rsidRPr="00CB0766" w:rsidRDefault="007055E6" w:rsidP="00165B7C">
      <w:pPr>
        <w:rPr>
          <w:rFonts w:ascii="David" w:hAnsi="David" w:cs="David"/>
          <w:sz w:val="20"/>
          <w:szCs w:val="20"/>
          <w:rtl/>
        </w:rPr>
      </w:pPr>
    </w:p>
    <w:p w14:paraId="3E226C92" w14:textId="01336AA3" w:rsidR="00165B7C" w:rsidRPr="00CB0766" w:rsidRDefault="00165B7C" w:rsidP="0085607B">
      <w:pPr>
        <w:pStyle w:val="a3"/>
        <w:numPr>
          <w:ilvl w:val="0"/>
          <w:numId w:val="73"/>
        </w:numPr>
        <w:rPr>
          <w:rFonts w:ascii="David" w:hAnsi="David" w:cs="David"/>
          <w:b/>
          <w:bCs/>
          <w:sz w:val="20"/>
          <w:szCs w:val="20"/>
          <w:u w:val="single"/>
        </w:rPr>
      </w:pPr>
      <w:r w:rsidRPr="00CB0766">
        <w:rPr>
          <w:rFonts w:ascii="David" w:hAnsi="David" w:cs="David" w:hint="cs"/>
          <w:b/>
          <w:bCs/>
          <w:sz w:val="20"/>
          <w:szCs w:val="20"/>
          <w:u w:val="single"/>
          <w:rtl/>
        </w:rPr>
        <w:t xml:space="preserve">הנזק </w:t>
      </w:r>
      <w:r w:rsidR="007055E6" w:rsidRPr="00CB0766">
        <w:rPr>
          <w:rFonts w:ascii="David" w:hAnsi="David" w:cs="David" w:hint="cs"/>
          <w:b/>
          <w:bCs/>
          <w:sz w:val="20"/>
          <w:szCs w:val="20"/>
          <w:u w:val="single"/>
          <w:rtl/>
        </w:rPr>
        <w:t>הוא מהסוג שאותו התכוון החיקוק למנוע</w:t>
      </w:r>
    </w:p>
    <w:p w14:paraId="2C8E9235" w14:textId="77777777" w:rsidR="00704299" w:rsidRPr="00CB0766" w:rsidRDefault="00704299" w:rsidP="00704299">
      <w:pPr>
        <w:pStyle w:val="a3"/>
        <w:rPr>
          <w:rFonts w:ascii="David" w:hAnsi="David" w:cs="David"/>
          <w:b/>
          <w:bCs/>
          <w:sz w:val="20"/>
          <w:szCs w:val="20"/>
          <w:highlight w:val="cyan"/>
        </w:rPr>
      </w:pPr>
    </w:p>
    <w:p w14:paraId="29249C8E" w14:textId="032C03A0" w:rsidR="007055E6" w:rsidRPr="00CB0766" w:rsidRDefault="007055E6" w:rsidP="007055E6">
      <w:pPr>
        <w:pStyle w:val="a3"/>
        <w:rPr>
          <w:rFonts w:ascii="David" w:hAnsi="David" w:cs="David"/>
          <w:b/>
          <w:bCs/>
          <w:sz w:val="20"/>
          <w:szCs w:val="20"/>
          <w:rtl/>
        </w:rPr>
      </w:pPr>
      <w:r w:rsidRPr="00CB0766">
        <w:rPr>
          <w:rFonts w:ascii="David" w:hAnsi="David" w:cs="David" w:hint="cs"/>
          <w:b/>
          <w:bCs/>
          <w:sz w:val="20"/>
          <w:szCs w:val="20"/>
          <w:highlight w:val="yellow"/>
          <w:rtl/>
        </w:rPr>
        <w:t>פס"ד בלומנטל</w:t>
      </w:r>
    </w:p>
    <w:p w14:paraId="4A93C8F2" w14:textId="183E2D13" w:rsidR="007055E6" w:rsidRPr="00CB0766" w:rsidRDefault="007055E6" w:rsidP="007055E6">
      <w:pPr>
        <w:pStyle w:val="a3"/>
        <w:rPr>
          <w:rFonts w:ascii="David" w:hAnsi="David" w:cs="David"/>
          <w:sz w:val="20"/>
          <w:szCs w:val="20"/>
          <w:rtl/>
        </w:rPr>
      </w:pPr>
      <w:r w:rsidRPr="00CB0766">
        <w:rPr>
          <w:rFonts w:ascii="David" w:hAnsi="David" w:cs="David" w:hint="cs"/>
          <w:sz w:val="20"/>
          <w:szCs w:val="20"/>
          <w:u w:val="single"/>
          <w:rtl/>
        </w:rPr>
        <w:lastRenderedPageBreak/>
        <w:t>העובדות</w:t>
      </w:r>
      <w:r w:rsidRPr="00CB0766">
        <w:rPr>
          <w:rFonts w:ascii="David" w:hAnsi="David" w:cs="David" w:hint="cs"/>
          <w:sz w:val="20"/>
          <w:szCs w:val="20"/>
          <w:rtl/>
        </w:rPr>
        <w:t xml:space="preserve">: נטען כי </w:t>
      </w:r>
      <w:r w:rsidR="00494CC9" w:rsidRPr="00CB0766">
        <w:rPr>
          <w:rFonts w:ascii="David" w:hAnsi="David" w:cs="David" w:hint="cs"/>
          <w:sz w:val="20"/>
          <w:szCs w:val="20"/>
          <w:rtl/>
        </w:rPr>
        <w:t>השתנה</w:t>
      </w:r>
      <w:r w:rsidRPr="00CB0766">
        <w:rPr>
          <w:rFonts w:ascii="David" w:hAnsi="David" w:cs="David" w:hint="cs"/>
          <w:sz w:val="20"/>
          <w:szCs w:val="20"/>
          <w:rtl/>
        </w:rPr>
        <w:t xml:space="preserve"> ייעוד של מבנה, מפנסיון לבית חולים לחולי נפש, על אף הוראה בת</w:t>
      </w:r>
      <w:r w:rsidR="00704299" w:rsidRPr="00CB0766">
        <w:rPr>
          <w:rFonts w:ascii="David" w:hAnsi="David" w:cs="David" w:hint="cs"/>
          <w:sz w:val="20"/>
          <w:szCs w:val="20"/>
          <w:rtl/>
        </w:rPr>
        <w:t>ו</w:t>
      </w:r>
      <w:r w:rsidRPr="00CB0766">
        <w:rPr>
          <w:rFonts w:ascii="David" w:hAnsi="David" w:cs="David" w:hint="cs"/>
          <w:sz w:val="20"/>
          <w:szCs w:val="20"/>
          <w:rtl/>
        </w:rPr>
        <w:t>כנית המתאר שאוסרת על הקמת בי"ח לחולי נפש באזור.</w:t>
      </w:r>
    </w:p>
    <w:p w14:paraId="2F619495" w14:textId="7F0BE931" w:rsidR="007055E6" w:rsidRPr="00CB0766" w:rsidRDefault="007055E6" w:rsidP="007055E6">
      <w:pPr>
        <w:pStyle w:val="a3"/>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xml:space="preserve">: האם ניתן לתבוע על </w:t>
      </w:r>
      <w:proofErr w:type="spellStart"/>
      <w:r w:rsidRPr="00CB0766">
        <w:rPr>
          <w:rFonts w:ascii="David" w:hAnsi="David" w:cs="David" w:hint="cs"/>
          <w:sz w:val="20"/>
          <w:szCs w:val="20"/>
          <w:rtl/>
        </w:rPr>
        <w:t>הפח"ח</w:t>
      </w:r>
      <w:proofErr w:type="spellEnd"/>
      <w:r w:rsidRPr="00CB0766">
        <w:rPr>
          <w:rFonts w:ascii="David" w:hAnsi="David" w:cs="David" w:hint="cs"/>
          <w:sz w:val="20"/>
          <w:szCs w:val="20"/>
          <w:rtl/>
        </w:rPr>
        <w:t>?</w:t>
      </w:r>
    </w:p>
    <w:p w14:paraId="25A80CE3" w14:textId="77777777" w:rsidR="00E432B1" w:rsidRPr="00CB0766" w:rsidRDefault="007055E6" w:rsidP="00704299">
      <w:pPr>
        <w:pStyle w:val="a3"/>
        <w:rPr>
          <w:rFonts w:ascii="David" w:hAnsi="David" w:cs="David"/>
          <w:b/>
          <w:bCs/>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w:t>
      </w:r>
      <w:r w:rsidR="00704299" w:rsidRPr="00CB0766">
        <w:rPr>
          <w:rFonts w:ascii="David" w:hAnsi="David" w:cs="David" w:hint="cs"/>
          <w:sz w:val="20"/>
          <w:szCs w:val="20"/>
          <w:rtl/>
        </w:rPr>
        <w:t xml:space="preserve"> השופט </w:t>
      </w:r>
      <w:r w:rsidR="00704299" w:rsidRPr="00CB0766">
        <w:rPr>
          <w:rFonts w:ascii="David" w:hAnsi="David" w:cs="David" w:hint="cs"/>
          <w:b/>
          <w:bCs/>
          <w:sz w:val="20"/>
          <w:szCs w:val="20"/>
          <w:rtl/>
        </w:rPr>
        <w:t>גולדברג</w:t>
      </w:r>
      <w:r w:rsidR="00704299" w:rsidRPr="00CB0766">
        <w:rPr>
          <w:rFonts w:ascii="David" w:hAnsi="David" w:cs="David" w:hint="cs"/>
          <w:sz w:val="20"/>
          <w:szCs w:val="20"/>
          <w:rtl/>
        </w:rPr>
        <w:t xml:space="preserve"> פוסק ש</w:t>
      </w:r>
      <w:r w:rsidRPr="00CB0766">
        <w:rPr>
          <w:rFonts w:ascii="David" w:hAnsi="David" w:cs="David" w:hint="cs"/>
          <w:sz w:val="20"/>
          <w:szCs w:val="20"/>
          <w:rtl/>
        </w:rPr>
        <w:t>לא הופרה חובה חקוקה, משום שלא מדובר בבי"ח לחולי נפש אלא בבית הבראה.</w:t>
      </w:r>
      <w:r w:rsidR="00504283" w:rsidRPr="00CB0766">
        <w:rPr>
          <w:rFonts w:ascii="David" w:hAnsi="David" w:cs="David" w:hint="cs"/>
          <w:sz w:val="20"/>
          <w:szCs w:val="20"/>
          <w:rtl/>
        </w:rPr>
        <w:t xml:space="preserve"> כלומר, כלל אין חובה (היסוד הראשון לא מתקיים). </w:t>
      </w:r>
      <w:r w:rsidR="00504283" w:rsidRPr="00CB0766">
        <w:rPr>
          <w:rFonts w:ascii="David" w:hAnsi="David" w:cs="David" w:hint="cs"/>
          <w:b/>
          <w:bCs/>
          <w:sz w:val="20"/>
          <w:szCs w:val="20"/>
          <w:rtl/>
        </w:rPr>
        <w:t>אך</w:t>
      </w:r>
      <w:r w:rsidR="00504283" w:rsidRPr="00CB0766">
        <w:rPr>
          <w:rFonts w:ascii="David" w:hAnsi="David" w:cs="David" w:hint="cs"/>
          <w:sz w:val="20"/>
          <w:szCs w:val="20"/>
          <w:rtl/>
        </w:rPr>
        <w:t>,</w:t>
      </w:r>
      <w:r w:rsidR="00704299" w:rsidRPr="00CB0766">
        <w:rPr>
          <w:rFonts w:ascii="David" w:hAnsi="David" w:cs="David" w:hint="cs"/>
          <w:sz w:val="20"/>
          <w:szCs w:val="20"/>
          <w:rtl/>
        </w:rPr>
        <w:t xml:space="preserve"> </w:t>
      </w:r>
      <w:r w:rsidRPr="00CB0766">
        <w:rPr>
          <w:rFonts w:ascii="David" w:hAnsi="David" w:cs="David" w:hint="cs"/>
          <w:sz w:val="20"/>
          <w:szCs w:val="20"/>
          <w:u w:val="single"/>
          <w:rtl/>
        </w:rPr>
        <w:t>גם אם ניתן היה לטעון שהופרה החובה</w:t>
      </w:r>
      <w:r w:rsidRPr="00CB0766">
        <w:rPr>
          <w:rFonts w:ascii="David" w:hAnsi="David" w:cs="David" w:hint="cs"/>
          <w:sz w:val="20"/>
          <w:szCs w:val="20"/>
          <w:rtl/>
        </w:rPr>
        <w:t xml:space="preserve">, וכי מדובר בבי"ח לחולי נפש, </w:t>
      </w:r>
      <w:r w:rsidR="006450E8" w:rsidRPr="00CB0766">
        <w:rPr>
          <w:rFonts w:ascii="David" w:hAnsi="David" w:cs="David" w:hint="cs"/>
          <w:sz w:val="20"/>
          <w:szCs w:val="20"/>
          <w:rtl/>
        </w:rPr>
        <w:t>הטענות של התובעים היו כאלה כמו: לא נוח להם לגור בקרבת חולי נפש, וחשש מירידת מחירי הדירות.</w:t>
      </w:r>
      <w:r w:rsidR="00E432B1" w:rsidRPr="00CB0766">
        <w:rPr>
          <w:rFonts w:ascii="David" w:hAnsi="David" w:cs="David" w:hint="cs"/>
          <w:sz w:val="20"/>
          <w:szCs w:val="20"/>
          <w:rtl/>
        </w:rPr>
        <w:t xml:space="preserve"> </w:t>
      </w:r>
      <w:r w:rsidR="00E432B1" w:rsidRPr="00CB0766">
        <w:rPr>
          <w:rFonts w:ascii="David" w:hAnsi="David" w:cs="David" w:hint="cs"/>
          <w:b/>
          <w:bCs/>
          <w:sz w:val="20"/>
          <w:szCs w:val="20"/>
          <w:highlight w:val="lightGray"/>
          <w:rtl/>
        </w:rPr>
        <w:t>הנזק שלו טוענים השכנים ("אי הנעימות") אינו תואם לסוג הנזק שאליו התכוון החיקוק.</w:t>
      </w:r>
      <w:r w:rsidR="00E432B1" w:rsidRPr="00CB0766">
        <w:rPr>
          <w:rFonts w:ascii="David" w:hAnsi="David" w:cs="David" w:hint="cs"/>
          <w:b/>
          <w:bCs/>
          <w:sz w:val="20"/>
          <w:szCs w:val="20"/>
          <w:rtl/>
        </w:rPr>
        <w:t xml:space="preserve"> </w:t>
      </w:r>
    </w:p>
    <w:p w14:paraId="09B9F7C7" w14:textId="3ED18E10" w:rsidR="00F923CD" w:rsidRPr="00CB0766" w:rsidRDefault="00805C32" w:rsidP="00F923CD">
      <w:pPr>
        <w:pStyle w:val="a3"/>
        <w:rPr>
          <w:rFonts w:ascii="David" w:hAnsi="David" w:cs="David"/>
          <w:sz w:val="20"/>
          <w:szCs w:val="20"/>
          <w:rtl/>
        </w:rPr>
      </w:pPr>
      <w:r w:rsidRPr="00CB0766">
        <w:rPr>
          <w:rFonts w:ascii="David" w:hAnsi="David" w:cs="David" w:hint="cs"/>
          <w:sz w:val="20"/>
          <w:szCs w:val="20"/>
          <w:rtl/>
        </w:rPr>
        <w:t xml:space="preserve">לדעת גולדברג, </w:t>
      </w:r>
      <w:r w:rsidR="00E432B1" w:rsidRPr="00CB0766">
        <w:rPr>
          <w:rFonts w:ascii="David" w:hAnsi="David" w:cs="David" w:hint="cs"/>
          <w:sz w:val="20"/>
          <w:szCs w:val="20"/>
          <w:rtl/>
        </w:rPr>
        <w:t xml:space="preserve">תוכנית המתאר מנסה למנוע מצב של מטרד אמיתי לתושבים. כלומר, כדי שהדיירים יוכלו להצליח בתביעה ע"פ ס63, הם היו צריכים להראות </w:t>
      </w:r>
      <w:r w:rsidR="00993D3B" w:rsidRPr="00CB0766">
        <w:rPr>
          <w:rFonts w:ascii="David" w:hAnsi="David" w:cs="David" w:hint="cs"/>
          <w:sz w:val="20"/>
          <w:szCs w:val="20"/>
          <w:rtl/>
        </w:rPr>
        <w:t>שהשכנים גורמים למטרד בפועל (</w:t>
      </w:r>
      <w:r w:rsidR="00F923CD" w:rsidRPr="00CB0766">
        <w:rPr>
          <w:rFonts w:ascii="David" w:hAnsi="David" w:cs="David" w:hint="cs"/>
          <w:sz w:val="20"/>
          <w:szCs w:val="20"/>
          <w:rtl/>
        </w:rPr>
        <w:t xml:space="preserve">=מטרד: דבר הגורם לאדם להשתמש באופן סביר בנכס שלו (אובייקטיבי). </w:t>
      </w:r>
      <w:r w:rsidR="00993D3B" w:rsidRPr="00CB0766">
        <w:rPr>
          <w:rFonts w:ascii="David" w:hAnsi="David" w:cs="David" w:hint="cs"/>
          <w:sz w:val="20"/>
          <w:szCs w:val="20"/>
          <w:rtl/>
        </w:rPr>
        <w:t>רעש, התנפלות על עוברי אורח וכו'</w:t>
      </w:r>
      <w:r w:rsidR="00F923CD" w:rsidRPr="00CB0766">
        <w:rPr>
          <w:rFonts w:ascii="David" w:hAnsi="David" w:cs="David" w:hint="cs"/>
          <w:sz w:val="20"/>
          <w:szCs w:val="20"/>
          <w:rtl/>
        </w:rPr>
        <w:t>).</w:t>
      </w:r>
    </w:p>
    <w:p w14:paraId="1CC1800C" w14:textId="1FE55D99" w:rsidR="007055E6" w:rsidRPr="00CB0766" w:rsidRDefault="00F923CD" w:rsidP="00F923CD">
      <w:pPr>
        <w:pStyle w:val="a3"/>
        <w:rPr>
          <w:rFonts w:ascii="David" w:hAnsi="David" w:cs="David"/>
          <w:sz w:val="20"/>
          <w:szCs w:val="20"/>
          <w:rtl/>
        </w:rPr>
      </w:pPr>
      <w:r w:rsidRPr="00CB0766">
        <w:rPr>
          <w:rFonts w:ascii="David" w:hAnsi="David" w:cs="David" w:hint="cs"/>
          <w:b/>
          <w:bCs/>
          <w:sz w:val="20"/>
          <w:szCs w:val="20"/>
          <w:rtl/>
        </w:rPr>
        <w:t>בך</w:t>
      </w:r>
      <w:r w:rsidRPr="00CB0766">
        <w:rPr>
          <w:rFonts w:ascii="David" w:hAnsi="David" w:cs="David" w:hint="cs"/>
          <w:sz w:val="20"/>
          <w:szCs w:val="20"/>
          <w:rtl/>
        </w:rPr>
        <w:t xml:space="preserve"> </w:t>
      </w:r>
      <w:r w:rsidR="00137FA3" w:rsidRPr="00CB0766">
        <w:rPr>
          <w:rFonts w:ascii="David" w:hAnsi="David" w:cs="David" w:hint="cs"/>
          <w:sz w:val="20"/>
          <w:szCs w:val="20"/>
          <w:rtl/>
        </w:rPr>
        <w:t>אומנם הצטרף לפס"ד ש</w:t>
      </w:r>
      <w:r w:rsidR="00805C32" w:rsidRPr="00CB0766">
        <w:rPr>
          <w:rFonts w:ascii="David" w:hAnsi="David" w:cs="David" w:hint="cs"/>
          <w:sz w:val="20"/>
          <w:szCs w:val="20"/>
          <w:rtl/>
        </w:rPr>
        <w:t>ל</w:t>
      </w:r>
      <w:r w:rsidR="00137FA3" w:rsidRPr="00CB0766">
        <w:rPr>
          <w:rFonts w:ascii="David" w:hAnsi="David" w:cs="David" w:hint="cs"/>
          <w:sz w:val="20"/>
          <w:szCs w:val="20"/>
          <w:rtl/>
        </w:rPr>
        <w:t xml:space="preserve"> גולדברג שאין חובה. אך חלק עליו בפרטי הפרטים: </w:t>
      </w:r>
      <w:r w:rsidRPr="00CB0766">
        <w:rPr>
          <w:rFonts w:ascii="David" w:hAnsi="David" w:cs="David" w:hint="cs"/>
          <w:sz w:val="20"/>
          <w:szCs w:val="20"/>
          <w:rtl/>
        </w:rPr>
        <w:t>סבר שגולדברג הלך רחוק</w:t>
      </w:r>
      <w:r w:rsidR="00805C32" w:rsidRPr="00CB0766">
        <w:rPr>
          <w:rFonts w:ascii="David" w:hAnsi="David" w:cs="David" w:hint="cs"/>
          <w:sz w:val="20"/>
          <w:szCs w:val="20"/>
          <w:rtl/>
        </w:rPr>
        <w:t xml:space="preserve">. </w:t>
      </w:r>
      <w:r w:rsidR="00624DCE" w:rsidRPr="00CB0766">
        <w:rPr>
          <w:rFonts w:ascii="David" w:hAnsi="David" w:cs="David" w:hint="cs"/>
          <w:b/>
          <w:bCs/>
          <w:sz w:val="20"/>
          <w:szCs w:val="20"/>
          <w:rtl/>
        </w:rPr>
        <w:t xml:space="preserve">אם אכן היה מוקם בי"ח לחולי נפש, לא יכול להיות שרק מטרד יהווה עילה לתביעה, אלא די גם </w:t>
      </w:r>
      <w:r w:rsidR="00624DCE" w:rsidRPr="00CB0766">
        <w:rPr>
          <w:rFonts w:ascii="David" w:hAnsi="David" w:cs="David" w:hint="cs"/>
          <w:b/>
          <w:bCs/>
          <w:sz w:val="20"/>
          <w:szCs w:val="20"/>
          <w:u w:val="single"/>
          <w:rtl/>
        </w:rPr>
        <w:t>בפוטנציאל</w:t>
      </w:r>
      <w:r w:rsidR="00624DCE" w:rsidRPr="00CB0766">
        <w:rPr>
          <w:rFonts w:ascii="David" w:hAnsi="David" w:cs="David" w:hint="cs"/>
          <w:b/>
          <w:bCs/>
          <w:sz w:val="20"/>
          <w:szCs w:val="20"/>
          <w:rtl/>
        </w:rPr>
        <w:t xml:space="preserve"> למטרד. בנוסף, הוא נותן את הדעת גם על ירידת מחירי דירות</w:t>
      </w:r>
      <w:r w:rsidR="00805C32" w:rsidRPr="00CB0766">
        <w:rPr>
          <w:rFonts w:ascii="David" w:hAnsi="David" w:cs="David" w:hint="cs"/>
          <w:b/>
          <w:bCs/>
          <w:sz w:val="20"/>
          <w:szCs w:val="20"/>
          <w:rtl/>
        </w:rPr>
        <w:t>, שהגיוני שיהיו לגיטימיים לטעון להם.</w:t>
      </w:r>
      <w:r w:rsidR="00E432B1" w:rsidRPr="00CB0766">
        <w:rPr>
          <w:rFonts w:ascii="David" w:hAnsi="David" w:cs="David"/>
          <w:b/>
          <w:bCs/>
          <w:sz w:val="20"/>
          <w:szCs w:val="20"/>
          <w:rtl/>
        </w:rPr>
        <w:br/>
      </w:r>
    </w:p>
    <w:p w14:paraId="7CC28049" w14:textId="09CF251D" w:rsidR="00F55D12" w:rsidRPr="00CB0766" w:rsidRDefault="00F55D12" w:rsidP="0085607B">
      <w:pPr>
        <w:pStyle w:val="a3"/>
        <w:numPr>
          <w:ilvl w:val="0"/>
          <w:numId w:val="73"/>
        </w:numPr>
        <w:rPr>
          <w:rFonts w:ascii="David" w:hAnsi="David" w:cs="David"/>
          <w:sz w:val="20"/>
          <w:szCs w:val="20"/>
          <w:u w:val="single"/>
          <w:rtl/>
        </w:rPr>
      </w:pPr>
      <w:r w:rsidRPr="00CB0766">
        <w:rPr>
          <w:rFonts w:ascii="David" w:hAnsi="David" w:cs="David" w:hint="cs"/>
          <w:b/>
          <w:bCs/>
          <w:sz w:val="20"/>
          <w:szCs w:val="20"/>
          <w:u w:val="single"/>
          <w:rtl/>
        </w:rPr>
        <w:t>קש"ס עובדתי ומשפטי</w:t>
      </w:r>
      <w:r w:rsidR="00A74CB7" w:rsidRPr="00CB0766">
        <w:rPr>
          <w:rFonts w:ascii="David" w:hAnsi="David" w:cs="David"/>
          <w:sz w:val="20"/>
          <w:szCs w:val="20"/>
          <w:u w:val="single"/>
          <w:rtl/>
        </w:rPr>
        <w:br/>
      </w:r>
    </w:p>
    <w:p w14:paraId="75BC9362" w14:textId="4FD5491A" w:rsidR="00A74CB7" w:rsidRPr="00CB0766" w:rsidRDefault="00A74CB7" w:rsidP="0085607B">
      <w:pPr>
        <w:pStyle w:val="a3"/>
        <w:numPr>
          <w:ilvl w:val="0"/>
          <w:numId w:val="76"/>
        </w:numPr>
        <w:rPr>
          <w:rFonts w:ascii="David" w:hAnsi="David" w:cs="David"/>
          <w:sz w:val="20"/>
          <w:szCs w:val="20"/>
          <w:u w:val="single"/>
          <w:rtl/>
        </w:rPr>
      </w:pPr>
      <w:r w:rsidRPr="00CB0766">
        <w:rPr>
          <w:rFonts w:ascii="David" w:hAnsi="David" w:cs="David" w:hint="cs"/>
          <w:b/>
          <w:bCs/>
          <w:sz w:val="20"/>
          <w:szCs w:val="20"/>
          <w:u w:val="single"/>
          <w:rtl/>
        </w:rPr>
        <w:t>קש"ס עובדתי נבחן באמצעות מבחן האלמלא-</w:t>
      </w:r>
      <w:r w:rsidR="0019515C" w:rsidRPr="00CB0766">
        <w:rPr>
          <w:rFonts w:ascii="David" w:hAnsi="David" w:cs="David" w:hint="cs"/>
          <w:sz w:val="20"/>
          <w:szCs w:val="20"/>
          <w:u w:val="single"/>
          <w:rtl/>
        </w:rPr>
        <w:t xml:space="preserve"> </w:t>
      </w:r>
      <w:r w:rsidRPr="00CB0766">
        <w:rPr>
          <w:rFonts w:ascii="David" w:hAnsi="David" w:cs="David" w:hint="cs"/>
          <w:sz w:val="20"/>
          <w:szCs w:val="20"/>
          <w:rtl/>
        </w:rPr>
        <w:t xml:space="preserve"> האם הנזק היה קורה אלמלא הופרה החובה ע"י הנתבע?</w:t>
      </w:r>
    </w:p>
    <w:p w14:paraId="03D80E5C" w14:textId="77777777" w:rsidR="00A74CB7" w:rsidRPr="00CB0766" w:rsidRDefault="00A74CB7" w:rsidP="0085607B">
      <w:pPr>
        <w:pStyle w:val="a3"/>
        <w:numPr>
          <w:ilvl w:val="0"/>
          <w:numId w:val="77"/>
        </w:numPr>
        <w:rPr>
          <w:rFonts w:ascii="David" w:hAnsi="David" w:cs="David"/>
          <w:sz w:val="20"/>
          <w:szCs w:val="20"/>
        </w:rPr>
      </w:pPr>
      <w:r w:rsidRPr="00CB0766">
        <w:rPr>
          <w:rFonts w:ascii="David" w:hAnsi="David" w:cs="David" w:hint="cs"/>
          <w:sz w:val="20"/>
          <w:szCs w:val="20"/>
          <w:rtl/>
        </w:rPr>
        <w:t xml:space="preserve">אם התשובה לכך שלילית, הנתבע חולל שינוי במציאות בהתנהגותו </w:t>
      </w:r>
      <w:proofErr w:type="spellStart"/>
      <w:r w:rsidRPr="00CB0766">
        <w:rPr>
          <w:rFonts w:ascii="David" w:hAnsi="David" w:cs="David" w:hint="cs"/>
          <w:sz w:val="20"/>
          <w:szCs w:val="20"/>
          <w:rtl/>
        </w:rPr>
        <w:t>העוולתית</w:t>
      </w:r>
      <w:proofErr w:type="spellEnd"/>
      <w:r w:rsidRPr="00CB0766">
        <w:rPr>
          <w:rFonts w:ascii="David" w:hAnsi="David" w:cs="David" w:hint="cs"/>
          <w:sz w:val="20"/>
          <w:szCs w:val="20"/>
          <w:rtl/>
        </w:rPr>
        <w:t xml:space="preserve"> והוא הסיבה לנזקו של הנתבע.</w:t>
      </w:r>
    </w:p>
    <w:p w14:paraId="4656DB09" w14:textId="2D8849AD" w:rsidR="0019515C" w:rsidRPr="00CB0766" w:rsidRDefault="00A74CB7" w:rsidP="0085607B">
      <w:pPr>
        <w:pStyle w:val="a3"/>
        <w:numPr>
          <w:ilvl w:val="0"/>
          <w:numId w:val="77"/>
        </w:numPr>
        <w:rPr>
          <w:rFonts w:ascii="David" w:hAnsi="David" w:cs="David"/>
          <w:sz w:val="20"/>
          <w:szCs w:val="20"/>
        </w:rPr>
      </w:pPr>
      <w:r w:rsidRPr="00CB0766">
        <w:rPr>
          <w:rFonts w:ascii="David" w:hAnsi="David" w:cs="David" w:hint="cs"/>
          <w:sz w:val="20"/>
          <w:szCs w:val="20"/>
          <w:rtl/>
        </w:rPr>
        <w:t>אם התשובה לכך חיובית, אין קש"ס בין התנהגות הנתבע לבין נזקו של הנתבע.</w:t>
      </w:r>
      <w:r w:rsidR="000C190A" w:rsidRPr="00CB0766">
        <w:rPr>
          <w:rFonts w:ascii="David" w:hAnsi="David" w:cs="David"/>
          <w:sz w:val="20"/>
          <w:szCs w:val="20"/>
          <w:rtl/>
        </w:rPr>
        <w:br/>
      </w:r>
    </w:p>
    <w:p w14:paraId="61971953" w14:textId="3BDD22AE" w:rsidR="00EC711C" w:rsidRPr="00CB0766" w:rsidRDefault="0019515C" w:rsidP="0085607B">
      <w:pPr>
        <w:pStyle w:val="a3"/>
        <w:numPr>
          <w:ilvl w:val="0"/>
          <w:numId w:val="76"/>
        </w:numPr>
        <w:rPr>
          <w:rFonts w:ascii="David" w:hAnsi="David" w:cs="David"/>
          <w:sz w:val="20"/>
          <w:szCs w:val="20"/>
        </w:rPr>
      </w:pPr>
      <w:r w:rsidRPr="00CB0766">
        <w:rPr>
          <w:rFonts w:ascii="David" w:hAnsi="David" w:cs="David" w:hint="cs"/>
          <w:b/>
          <w:bCs/>
          <w:sz w:val="20"/>
          <w:szCs w:val="20"/>
          <w:u w:val="single"/>
          <w:rtl/>
        </w:rPr>
        <w:t>קש"ס משפטי</w:t>
      </w:r>
      <w:r w:rsidRPr="00CB0766">
        <w:rPr>
          <w:rFonts w:ascii="David" w:hAnsi="David" w:cs="David" w:hint="cs"/>
          <w:b/>
          <w:bCs/>
          <w:sz w:val="20"/>
          <w:szCs w:val="20"/>
          <w:rtl/>
        </w:rPr>
        <w:t>-</w:t>
      </w:r>
      <w:r w:rsidRPr="00CB0766">
        <w:rPr>
          <w:rFonts w:ascii="David" w:hAnsi="David" w:cs="David" w:hint="cs"/>
          <w:sz w:val="20"/>
          <w:szCs w:val="20"/>
          <w:rtl/>
        </w:rPr>
        <w:t xml:space="preserve"> לאחר שנקבע קש"ס עובדתי, עלינו לשרטט את גבולות אחריותו של הנתבע לנזק שגרם לו.</w:t>
      </w:r>
      <w:r w:rsidR="000C190A" w:rsidRPr="00CB0766">
        <w:rPr>
          <w:rFonts w:ascii="David" w:hAnsi="David" w:cs="David"/>
          <w:sz w:val="20"/>
          <w:szCs w:val="20"/>
          <w:rtl/>
        </w:rPr>
        <w:br/>
      </w:r>
    </w:p>
    <w:p w14:paraId="2B07DF20" w14:textId="30420EB4" w:rsidR="00EC711C" w:rsidRPr="00CB0766" w:rsidRDefault="00EC711C" w:rsidP="00EC711C">
      <w:pPr>
        <w:pStyle w:val="a3"/>
        <w:ind w:left="1440"/>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ועקנין</w:t>
      </w:r>
      <w:proofErr w:type="spellEnd"/>
      <w:r w:rsidR="00A65BA3" w:rsidRPr="00CB0766">
        <w:rPr>
          <w:rFonts w:ascii="David" w:hAnsi="David" w:cs="David" w:hint="cs"/>
          <w:b/>
          <w:bCs/>
          <w:sz w:val="20"/>
          <w:szCs w:val="20"/>
          <w:rtl/>
        </w:rPr>
        <w:t xml:space="preserve"> קובע שלושה מבחנים לבחון קש"ס משפטי:</w:t>
      </w:r>
      <w:r w:rsidR="003B5AD0" w:rsidRPr="00CB0766">
        <w:rPr>
          <w:rFonts w:ascii="David" w:hAnsi="David" w:cs="David"/>
          <w:b/>
          <w:bCs/>
          <w:sz w:val="20"/>
          <w:szCs w:val="20"/>
          <w:rtl/>
        </w:rPr>
        <w:br/>
      </w:r>
    </w:p>
    <w:p w14:paraId="3D1A50FB" w14:textId="3351F8A6" w:rsidR="00EC711C" w:rsidRPr="00CB0766" w:rsidRDefault="00EC711C" w:rsidP="0085607B">
      <w:pPr>
        <w:pStyle w:val="a3"/>
        <w:numPr>
          <w:ilvl w:val="0"/>
          <w:numId w:val="78"/>
        </w:numPr>
        <w:rPr>
          <w:rFonts w:ascii="David" w:hAnsi="David" w:cs="David"/>
          <w:sz w:val="20"/>
          <w:szCs w:val="20"/>
        </w:rPr>
      </w:pPr>
      <w:r w:rsidRPr="00CB0766">
        <w:rPr>
          <w:rFonts w:ascii="David" w:hAnsi="David" w:cs="David" w:hint="cs"/>
          <w:sz w:val="20"/>
          <w:szCs w:val="20"/>
          <w:u w:val="single"/>
          <w:rtl/>
        </w:rPr>
        <w:t>מבחן השכל הישר</w:t>
      </w:r>
      <w:r w:rsidRPr="00CB0766">
        <w:rPr>
          <w:rFonts w:ascii="David" w:hAnsi="David" w:cs="David" w:hint="cs"/>
          <w:sz w:val="20"/>
          <w:szCs w:val="20"/>
          <w:rtl/>
        </w:rPr>
        <w:t xml:space="preserve"> (כפונקציה של הניסיון היומיומי; "הנטייה הסיבתית")- פונקציה של הניסיון היומיומי. מין אינטואיציה. מה הגיוני שהיה קורה.</w:t>
      </w:r>
      <w:r w:rsidR="000F238E" w:rsidRPr="00CB0766">
        <w:rPr>
          <w:rFonts w:ascii="David" w:hAnsi="David" w:cs="David" w:hint="cs"/>
          <w:sz w:val="20"/>
          <w:szCs w:val="20"/>
          <w:rtl/>
        </w:rPr>
        <w:t xml:space="preserve"> זה מבחן שבד"כ לא יעמוד בפני עצמו.</w:t>
      </w:r>
      <w:r w:rsidR="003E5D47" w:rsidRPr="00CB0766">
        <w:rPr>
          <w:rFonts w:ascii="David" w:hAnsi="David" w:cs="David"/>
          <w:sz w:val="20"/>
          <w:szCs w:val="20"/>
          <w:rtl/>
        </w:rPr>
        <w:br/>
      </w:r>
    </w:p>
    <w:p w14:paraId="0360F625" w14:textId="6ABCB5AB" w:rsidR="000F238E" w:rsidRPr="00CB0766" w:rsidRDefault="000F238E" w:rsidP="0085607B">
      <w:pPr>
        <w:pStyle w:val="a3"/>
        <w:numPr>
          <w:ilvl w:val="0"/>
          <w:numId w:val="78"/>
        </w:numPr>
        <w:rPr>
          <w:rFonts w:ascii="David" w:hAnsi="David" w:cs="David"/>
          <w:sz w:val="20"/>
          <w:szCs w:val="20"/>
        </w:rPr>
      </w:pPr>
      <w:r w:rsidRPr="00CB0766">
        <w:rPr>
          <w:rFonts w:ascii="David" w:hAnsi="David" w:cs="David" w:hint="cs"/>
          <w:sz w:val="20"/>
          <w:szCs w:val="20"/>
          <w:u w:val="single"/>
          <w:rtl/>
        </w:rPr>
        <w:t>מבחן הצפיות</w:t>
      </w:r>
      <w:r w:rsidRPr="00CB0766">
        <w:rPr>
          <w:rFonts w:ascii="David" w:hAnsi="David" w:cs="David" w:hint="cs"/>
          <w:sz w:val="20"/>
          <w:szCs w:val="20"/>
          <w:rtl/>
        </w:rPr>
        <w:t xml:space="preserve"> (לגבי אירוע הנזק, סוג הנזק והניזוק)- </w:t>
      </w:r>
      <w:r w:rsidR="006661FB" w:rsidRPr="00CB0766">
        <w:rPr>
          <w:rFonts w:ascii="David" w:hAnsi="David" w:cs="David" w:hint="cs"/>
          <w:sz w:val="20"/>
          <w:szCs w:val="20"/>
          <w:rtl/>
        </w:rPr>
        <w:t xml:space="preserve">הדגש בסיבתיות משפטית זה על המבחן הנורמטיבי: האם האדם </w:t>
      </w:r>
      <w:r w:rsidR="006661FB" w:rsidRPr="00CB0766">
        <w:rPr>
          <w:rFonts w:ascii="David" w:hAnsi="David" w:cs="David" w:hint="cs"/>
          <w:sz w:val="20"/>
          <w:szCs w:val="20"/>
          <w:u w:val="single"/>
          <w:rtl/>
        </w:rPr>
        <w:t>צריך</w:t>
      </w:r>
      <w:r w:rsidR="006661FB" w:rsidRPr="00CB0766">
        <w:rPr>
          <w:rFonts w:ascii="David" w:hAnsi="David" w:cs="David" w:hint="cs"/>
          <w:sz w:val="20"/>
          <w:szCs w:val="20"/>
          <w:rtl/>
        </w:rPr>
        <w:t xml:space="preserve"> היה לצפות.</w:t>
      </w:r>
      <w:r w:rsidR="008B0C42" w:rsidRPr="00CB0766">
        <w:rPr>
          <w:rFonts w:ascii="David" w:hAnsi="David" w:cs="David" w:hint="cs"/>
          <w:sz w:val="20"/>
          <w:szCs w:val="20"/>
          <w:rtl/>
        </w:rPr>
        <w:t xml:space="preserve"> נבחן משיקולי מדיניות.</w:t>
      </w:r>
      <w:r w:rsidR="003E5D47" w:rsidRPr="00CB0766">
        <w:rPr>
          <w:rFonts w:ascii="David" w:hAnsi="David" w:cs="David"/>
          <w:sz w:val="20"/>
          <w:szCs w:val="20"/>
          <w:rtl/>
        </w:rPr>
        <w:br/>
      </w:r>
    </w:p>
    <w:p w14:paraId="50CD575C" w14:textId="1088E193" w:rsidR="00A01703" w:rsidRPr="00CB0766" w:rsidRDefault="00A01703" w:rsidP="0085607B">
      <w:pPr>
        <w:pStyle w:val="a3"/>
        <w:numPr>
          <w:ilvl w:val="0"/>
          <w:numId w:val="78"/>
        </w:numPr>
        <w:rPr>
          <w:rFonts w:ascii="David" w:hAnsi="David" w:cs="David"/>
          <w:sz w:val="20"/>
          <w:szCs w:val="20"/>
        </w:rPr>
      </w:pPr>
      <w:r w:rsidRPr="00CB0766">
        <w:rPr>
          <w:rFonts w:ascii="David" w:hAnsi="David" w:cs="David" w:hint="cs"/>
          <w:sz w:val="20"/>
          <w:szCs w:val="20"/>
          <w:u w:val="single"/>
          <w:rtl/>
        </w:rPr>
        <w:t>מבחן הסיכון</w:t>
      </w:r>
      <w:r w:rsidR="00D11234" w:rsidRPr="00CB0766">
        <w:rPr>
          <w:rFonts w:ascii="David" w:hAnsi="David" w:cs="David" w:hint="cs"/>
          <w:sz w:val="20"/>
          <w:szCs w:val="20"/>
          <w:rtl/>
        </w:rPr>
        <w:t xml:space="preserve">- זהו המבחן </w:t>
      </w:r>
      <w:r w:rsidR="00D11234" w:rsidRPr="00CB0766">
        <w:rPr>
          <w:rFonts w:ascii="David" w:hAnsi="David" w:cs="David" w:hint="cs"/>
          <w:sz w:val="20"/>
          <w:szCs w:val="20"/>
          <w:u w:val="single"/>
          <w:rtl/>
        </w:rPr>
        <w:t>הדומיננטי</w:t>
      </w:r>
      <w:r w:rsidR="00D11234" w:rsidRPr="00CB0766">
        <w:rPr>
          <w:rFonts w:ascii="David" w:hAnsi="David" w:cs="David" w:hint="cs"/>
          <w:sz w:val="20"/>
          <w:szCs w:val="20"/>
          <w:rtl/>
        </w:rPr>
        <w:t>, העולה גם מנוסח הסעיף עצמו</w:t>
      </w:r>
      <w:r w:rsidR="003B005A" w:rsidRPr="00CB0766">
        <w:rPr>
          <w:rFonts w:ascii="David" w:hAnsi="David" w:cs="David" w:hint="cs"/>
          <w:sz w:val="20"/>
          <w:szCs w:val="20"/>
          <w:rtl/>
        </w:rPr>
        <w:t xml:space="preserve"> במפורש ס63</w:t>
      </w:r>
      <w:r w:rsidR="00D11234" w:rsidRPr="00CB0766">
        <w:rPr>
          <w:rFonts w:ascii="David" w:hAnsi="David" w:cs="David" w:hint="cs"/>
          <w:sz w:val="20"/>
          <w:szCs w:val="20"/>
          <w:rtl/>
        </w:rPr>
        <w:t>. מה הסיכון אותו המחוקק ביקש למנוע.</w:t>
      </w:r>
      <w:r w:rsidR="003B005A" w:rsidRPr="00CB0766">
        <w:rPr>
          <w:rFonts w:ascii="David" w:hAnsi="David" w:cs="David" w:hint="cs"/>
          <w:sz w:val="20"/>
          <w:szCs w:val="20"/>
          <w:rtl/>
        </w:rPr>
        <w:t xml:space="preserve"> יש זהות מסוימת בין </w:t>
      </w:r>
      <w:r w:rsidR="009E31B9" w:rsidRPr="00CB0766">
        <w:rPr>
          <w:rFonts w:ascii="David" w:hAnsi="David" w:cs="David" w:hint="cs"/>
          <w:sz w:val="20"/>
          <w:szCs w:val="20"/>
          <w:rtl/>
        </w:rPr>
        <w:t>המבחן</w:t>
      </w:r>
      <w:r w:rsidR="003B005A" w:rsidRPr="00CB0766">
        <w:rPr>
          <w:rFonts w:ascii="David" w:hAnsi="David" w:cs="David" w:hint="cs"/>
          <w:sz w:val="20"/>
          <w:szCs w:val="20"/>
          <w:rtl/>
        </w:rPr>
        <w:t xml:space="preserve"> הזה ליסוד הקודם שדיברנו עליו</w:t>
      </w:r>
      <w:r w:rsidR="009E31B9" w:rsidRPr="00CB0766">
        <w:rPr>
          <w:rFonts w:ascii="David" w:hAnsi="David" w:cs="David" w:hint="cs"/>
          <w:sz w:val="20"/>
          <w:szCs w:val="20"/>
          <w:rtl/>
        </w:rPr>
        <w:t xml:space="preserve">- האם הנזק שהתממש הוא מסוג הנזקים שאותם ביקש המחוקק למנוע. אופן התממשות הסיכונים שאותם ביקש המחוקק למנוע, הם הנזקים. נזק נגרם כתוצאה מסיכון שהתממש. זהו דיון חזרתי: מבחן הסיכון הוא מבחן משפטי ככלל, </w:t>
      </w:r>
      <w:r w:rsidR="00320AE9" w:rsidRPr="00CB0766">
        <w:rPr>
          <w:rFonts w:ascii="David" w:hAnsi="David" w:cs="David" w:hint="cs"/>
          <w:sz w:val="20"/>
          <w:szCs w:val="20"/>
          <w:rtl/>
        </w:rPr>
        <w:t xml:space="preserve">ולכן נבחן במסגרת מבחני </w:t>
      </w:r>
      <w:proofErr w:type="spellStart"/>
      <w:r w:rsidR="00320AE9" w:rsidRPr="00CB0766">
        <w:rPr>
          <w:rFonts w:ascii="David" w:hAnsi="David" w:cs="David" w:hint="cs"/>
          <w:sz w:val="20"/>
          <w:szCs w:val="20"/>
          <w:rtl/>
        </w:rPr>
        <w:t>הקש"ס</w:t>
      </w:r>
      <w:proofErr w:type="spellEnd"/>
      <w:r w:rsidR="00320AE9" w:rsidRPr="00CB0766">
        <w:rPr>
          <w:rFonts w:ascii="David" w:hAnsi="David" w:cs="David" w:hint="cs"/>
          <w:sz w:val="20"/>
          <w:szCs w:val="20"/>
          <w:rtl/>
        </w:rPr>
        <w:t>, על אף שמופיע ביסוד לפני כן.</w:t>
      </w:r>
    </w:p>
    <w:p w14:paraId="13C45007" w14:textId="3566212A" w:rsidR="00A74CB7" w:rsidRPr="00CB0766" w:rsidRDefault="004F2B40" w:rsidP="00EC711C">
      <w:pPr>
        <w:pStyle w:val="a3"/>
        <w:ind w:left="1440"/>
        <w:rPr>
          <w:rFonts w:ascii="David" w:hAnsi="David" w:cs="David"/>
          <w:b/>
          <w:bCs/>
          <w:sz w:val="20"/>
          <w:szCs w:val="20"/>
          <w:rtl/>
        </w:rPr>
      </w:pPr>
      <w:r w:rsidRPr="00CB0766">
        <w:rPr>
          <w:rFonts w:ascii="David" w:hAnsi="David" w:cs="David" w:hint="cs"/>
          <w:b/>
          <w:bCs/>
          <w:sz w:val="20"/>
          <w:szCs w:val="20"/>
          <w:rtl/>
        </w:rPr>
        <w:t>לרוב המבחנים יובילו לאותה תוצאה.</w:t>
      </w:r>
      <w:r w:rsidR="00A74CB7" w:rsidRPr="00CB0766">
        <w:rPr>
          <w:rFonts w:ascii="David" w:hAnsi="David" w:cs="David"/>
          <w:b/>
          <w:bCs/>
          <w:sz w:val="20"/>
          <w:szCs w:val="20"/>
          <w:rtl/>
        </w:rPr>
        <w:br/>
      </w:r>
    </w:p>
    <w:p w14:paraId="7800B3AC" w14:textId="77777777" w:rsidR="00A23CE7" w:rsidRPr="00CB0766" w:rsidRDefault="00A23CE7" w:rsidP="00EC711C">
      <w:pPr>
        <w:pStyle w:val="a3"/>
        <w:ind w:left="1440"/>
        <w:rPr>
          <w:rFonts w:ascii="David" w:hAnsi="David" w:cs="David"/>
          <w:b/>
          <w:bCs/>
          <w:sz w:val="20"/>
          <w:szCs w:val="20"/>
          <w:rtl/>
        </w:rPr>
      </w:pPr>
      <w:r w:rsidRPr="00CB0766">
        <w:rPr>
          <w:rFonts w:ascii="David" w:hAnsi="David" w:cs="David" w:hint="cs"/>
          <w:b/>
          <w:bCs/>
          <w:sz w:val="20"/>
          <w:szCs w:val="20"/>
          <w:highlight w:val="yellow"/>
          <w:rtl/>
        </w:rPr>
        <w:t>פס"ד</w:t>
      </w:r>
      <w:r w:rsidRPr="00CB0766">
        <w:rPr>
          <w:rFonts w:ascii="David" w:hAnsi="David" w:cs="David"/>
          <w:b/>
          <w:bCs/>
          <w:sz w:val="20"/>
          <w:szCs w:val="20"/>
          <w:highlight w:val="yellow"/>
        </w:rPr>
        <w:t>berry</w:t>
      </w:r>
      <w:r w:rsidRPr="00CB0766">
        <w:rPr>
          <w:rFonts w:ascii="David" w:hAnsi="David" w:cs="David"/>
          <w:b/>
          <w:bCs/>
          <w:sz w:val="20"/>
          <w:szCs w:val="20"/>
        </w:rPr>
        <w:t xml:space="preserve"> </w:t>
      </w:r>
      <w:r w:rsidRPr="00CB0766">
        <w:rPr>
          <w:rFonts w:ascii="David" w:hAnsi="David" w:cs="David" w:hint="cs"/>
          <w:b/>
          <w:bCs/>
          <w:sz w:val="20"/>
          <w:szCs w:val="20"/>
          <w:rtl/>
        </w:rPr>
        <w:t xml:space="preserve"> </w:t>
      </w:r>
    </w:p>
    <w:p w14:paraId="2A131FDA" w14:textId="7FAD8CF9" w:rsidR="00A23CE7" w:rsidRPr="00CB0766" w:rsidRDefault="00A23CE7" w:rsidP="00EC711C">
      <w:pPr>
        <w:pStyle w:val="a3"/>
        <w:ind w:left="1440"/>
        <w:rPr>
          <w:rFonts w:ascii="David" w:hAnsi="David" w:cs="David"/>
          <w:sz w:val="20"/>
          <w:szCs w:val="20"/>
          <w:rtl/>
        </w:rPr>
      </w:pPr>
      <w:r w:rsidRPr="00CB0766">
        <w:rPr>
          <w:rFonts w:ascii="David" w:hAnsi="David" w:cs="David" w:hint="cs"/>
          <w:sz w:val="20"/>
          <w:szCs w:val="20"/>
          <w:rtl/>
        </w:rPr>
        <w:t xml:space="preserve">אדם נוסע במהירות מופרזת ונופל עליו עץ </w:t>
      </w:r>
      <w:r w:rsidR="00226EFA" w:rsidRPr="00CB0766">
        <w:rPr>
          <w:rFonts w:ascii="David" w:hAnsi="David" w:cs="David" w:hint="cs"/>
          <w:sz w:val="20"/>
          <w:szCs w:val="20"/>
          <w:rtl/>
        </w:rPr>
        <w:t>ש</w:t>
      </w:r>
      <w:r w:rsidRPr="00CB0766">
        <w:rPr>
          <w:rFonts w:ascii="David" w:hAnsi="David" w:cs="David" w:hint="cs"/>
          <w:sz w:val="20"/>
          <w:szCs w:val="20"/>
          <w:rtl/>
        </w:rPr>
        <w:t xml:space="preserve">מרסק לו את הרכב. האם יש קש"ס עובדתי, בין </w:t>
      </w:r>
      <w:r w:rsidR="00226EFA" w:rsidRPr="00CB0766">
        <w:rPr>
          <w:rFonts w:ascii="David" w:hAnsi="David" w:cs="David" w:hint="cs"/>
          <w:sz w:val="20"/>
          <w:szCs w:val="20"/>
          <w:rtl/>
        </w:rPr>
        <w:t>הנהיגה במהירות המופרזת לבין הנזק שנגרם לרכב?</w:t>
      </w:r>
    </w:p>
    <w:p w14:paraId="2079A210" w14:textId="7CD468EB" w:rsidR="00A74CB7" w:rsidRPr="00CB0766" w:rsidRDefault="0086155F" w:rsidP="00805C32">
      <w:pPr>
        <w:pStyle w:val="a3"/>
        <w:ind w:left="1440"/>
        <w:rPr>
          <w:rFonts w:ascii="David" w:hAnsi="David" w:cs="David"/>
          <w:sz w:val="20"/>
          <w:szCs w:val="20"/>
          <w:rtl/>
        </w:rPr>
      </w:pPr>
      <w:r w:rsidRPr="00CB0766">
        <w:rPr>
          <w:rFonts w:ascii="David" w:hAnsi="David" w:cs="David" w:hint="cs"/>
          <w:sz w:val="20"/>
          <w:szCs w:val="20"/>
          <w:rtl/>
        </w:rPr>
        <w:t xml:space="preserve">כן, אלמלא הנהג נסע במהירות בה נסע, לא היה מגיע לאותה נקודה </w:t>
      </w:r>
      <w:r w:rsidR="00E948B8" w:rsidRPr="00CB0766">
        <w:rPr>
          <w:rFonts w:ascii="David" w:hAnsi="David" w:cs="David" w:hint="cs"/>
          <w:sz w:val="20"/>
          <w:szCs w:val="20"/>
          <w:rtl/>
        </w:rPr>
        <w:t>באותו הזמן שנפל העץ. אך זה עדיין לא אומר שצריך להטיל עליו אחריות. לכן מגיעה הסיבתיות המשפטית.</w:t>
      </w:r>
      <w:r w:rsidR="00416066" w:rsidRPr="00CB0766">
        <w:rPr>
          <w:rFonts w:ascii="David" w:hAnsi="David" w:cs="David" w:hint="cs"/>
          <w:sz w:val="20"/>
          <w:szCs w:val="20"/>
          <w:rtl/>
        </w:rPr>
        <w:t xml:space="preserve"> האדם לא היה יכול ולא היה צריך לצפות</w:t>
      </w:r>
      <w:r w:rsidR="00805C32" w:rsidRPr="00CB0766">
        <w:rPr>
          <w:rFonts w:ascii="David" w:hAnsi="David" w:cs="David" w:hint="cs"/>
          <w:sz w:val="20"/>
          <w:szCs w:val="20"/>
          <w:rtl/>
        </w:rPr>
        <w:t>.</w:t>
      </w:r>
    </w:p>
    <w:p w14:paraId="74A67BB6" w14:textId="31E4DFAB" w:rsidR="00805C32" w:rsidRPr="00CB0766" w:rsidRDefault="00805C32" w:rsidP="00805C32">
      <w:pPr>
        <w:pStyle w:val="a3"/>
        <w:ind w:left="1440"/>
        <w:rPr>
          <w:rFonts w:ascii="David" w:hAnsi="David" w:cs="David"/>
          <w:sz w:val="20"/>
          <w:szCs w:val="20"/>
          <w:rtl/>
        </w:rPr>
      </w:pPr>
    </w:p>
    <w:p w14:paraId="346561FD" w14:textId="306CE999" w:rsidR="00805C32" w:rsidRPr="00CB0766" w:rsidRDefault="00805C32" w:rsidP="00805C32">
      <w:pPr>
        <w:pStyle w:val="a3"/>
        <w:ind w:left="1440"/>
        <w:rPr>
          <w:rFonts w:ascii="David" w:hAnsi="David" w:cs="David"/>
          <w:sz w:val="20"/>
          <w:szCs w:val="20"/>
          <w:rtl/>
        </w:rPr>
      </w:pPr>
    </w:p>
    <w:p w14:paraId="5D4A5F62" w14:textId="37C5D730" w:rsidR="00805C32" w:rsidRPr="00CB0766" w:rsidRDefault="00805C32" w:rsidP="0085607B">
      <w:pPr>
        <w:pStyle w:val="a3"/>
        <w:numPr>
          <w:ilvl w:val="0"/>
          <w:numId w:val="73"/>
        </w:numPr>
        <w:rPr>
          <w:rFonts w:ascii="David" w:hAnsi="David" w:cs="David"/>
          <w:b/>
          <w:bCs/>
          <w:sz w:val="20"/>
          <w:szCs w:val="20"/>
          <w:u w:val="single"/>
        </w:rPr>
      </w:pPr>
      <w:r w:rsidRPr="00CB0766">
        <w:rPr>
          <w:rFonts w:ascii="David" w:hAnsi="David" w:cs="David" w:hint="cs"/>
          <w:b/>
          <w:bCs/>
          <w:sz w:val="20"/>
          <w:szCs w:val="20"/>
          <w:u w:val="single"/>
          <w:rtl/>
        </w:rPr>
        <w:t>היסוד הנגטיבי</w:t>
      </w:r>
      <w:r w:rsidR="00694281" w:rsidRPr="00CB0766">
        <w:rPr>
          <w:rFonts w:ascii="David" w:hAnsi="David" w:cs="David" w:hint="cs"/>
          <w:b/>
          <w:bCs/>
          <w:sz w:val="20"/>
          <w:szCs w:val="20"/>
          <w:u w:val="single"/>
          <w:rtl/>
        </w:rPr>
        <w:t>: החיקוק לא נועד למנוע את הפיצוי הנזיקי</w:t>
      </w:r>
      <w:r w:rsidR="000C190A" w:rsidRPr="00CB0766">
        <w:rPr>
          <w:rFonts w:ascii="David" w:hAnsi="David" w:cs="David"/>
          <w:b/>
          <w:bCs/>
          <w:sz w:val="20"/>
          <w:szCs w:val="20"/>
          <w:u w:val="single"/>
          <w:rtl/>
        </w:rPr>
        <w:br/>
      </w:r>
    </w:p>
    <w:p w14:paraId="1C452F95" w14:textId="7E104131" w:rsidR="00694281" w:rsidRPr="00CB0766" w:rsidRDefault="00694281" w:rsidP="003629FD">
      <w:pPr>
        <w:pStyle w:val="a3"/>
        <w:ind w:left="685"/>
        <w:rPr>
          <w:rFonts w:ascii="David" w:hAnsi="David" w:cs="David"/>
          <w:b/>
          <w:bCs/>
          <w:sz w:val="20"/>
          <w:szCs w:val="20"/>
          <w:rtl/>
        </w:rPr>
      </w:pPr>
      <w:r w:rsidRPr="00CB0766">
        <w:rPr>
          <w:rFonts w:ascii="David" w:hAnsi="David" w:cs="David" w:hint="cs"/>
          <w:b/>
          <w:bCs/>
          <w:sz w:val="20"/>
          <w:szCs w:val="20"/>
          <w:highlight w:val="yellow"/>
          <w:rtl/>
        </w:rPr>
        <w:t>פס"ד סולטאן</w:t>
      </w:r>
    </w:p>
    <w:p w14:paraId="50A1F8D3" w14:textId="63BE458C" w:rsidR="00694281" w:rsidRPr="00CB0766" w:rsidRDefault="00694281" w:rsidP="003629FD">
      <w:pPr>
        <w:pStyle w:val="a3"/>
        <w:ind w:left="685"/>
        <w:rPr>
          <w:rFonts w:ascii="David" w:hAnsi="David" w:cs="David"/>
          <w:sz w:val="20"/>
          <w:szCs w:val="20"/>
          <w:rtl/>
        </w:rPr>
      </w:pPr>
      <w:r w:rsidRPr="00CB0766">
        <w:rPr>
          <w:rFonts w:ascii="David" w:hAnsi="David" w:cs="David" w:hint="cs"/>
          <w:sz w:val="20"/>
          <w:szCs w:val="20"/>
          <w:rtl/>
        </w:rPr>
        <w:t xml:space="preserve">מוסלמי שגירש את אשתו, ללא שטר מבית הדין שיתיר את הנישואין. זוהי עבירה פלילית. בשביל להתיר נישואין נדרש שטר </w:t>
      </w:r>
      <w:proofErr w:type="spellStart"/>
      <w:r w:rsidRPr="00CB0766">
        <w:rPr>
          <w:rFonts w:ascii="David" w:hAnsi="David" w:cs="David" w:hint="cs"/>
          <w:sz w:val="20"/>
          <w:szCs w:val="20"/>
          <w:rtl/>
        </w:rPr>
        <w:t>מב"ד</w:t>
      </w:r>
      <w:proofErr w:type="spellEnd"/>
      <w:r w:rsidRPr="00CB0766">
        <w:rPr>
          <w:rFonts w:ascii="David" w:hAnsi="David" w:cs="David" w:hint="cs"/>
          <w:sz w:val="20"/>
          <w:szCs w:val="20"/>
          <w:rtl/>
        </w:rPr>
        <w:t xml:space="preserve"> מוסמך.</w:t>
      </w:r>
    </w:p>
    <w:p w14:paraId="157EF86F" w14:textId="45BE4306" w:rsidR="002E609B" w:rsidRPr="00CB0766" w:rsidRDefault="002E609B" w:rsidP="003629FD">
      <w:pPr>
        <w:pStyle w:val="a3"/>
        <w:ind w:left="685"/>
        <w:rPr>
          <w:rFonts w:ascii="David" w:hAnsi="David" w:cs="David"/>
          <w:sz w:val="20"/>
          <w:szCs w:val="20"/>
          <w:rtl/>
        </w:rPr>
      </w:pPr>
      <w:r w:rsidRPr="00CB0766">
        <w:rPr>
          <w:rFonts w:ascii="David" w:hAnsi="David" w:cs="David" w:hint="cs"/>
          <w:sz w:val="20"/>
          <w:szCs w:val="20"/>
          <w:u w:val="single"/>
          <w:rtl/>
        </w:rPr>
        <w:t>הסעיף נשוא המחלוקת:</w:t>
      </w:r>
      <w:r w:rsidRPr="00CB0766">
        <w:rPr>
          <w:rFonts w:ascii="David" w:hAnsi="David" w:cs="David" w:hint="cs"/>
          <w:sz w:val="20"/>
          <w:szCs w:val="20"/>
          <w:rtl/>
        </w:rPr>
        <w:t xml:space="preserve"> ענישה פלילית לא מצביעה בפני עצמה על כוונה לשלול תרופה נזיקית.</w:t>
      </w:r>
    </w:p>
    <w:p w14:paraId="5EF03FA3" w14:textId="17DC5DCB" w:rsidR="00A50191" w:rsidRPr="00CB0766" w:rsidRDefault="00A50191" w:rsidP="003629FD">
      <w:pPr>
        <w:pStyle w:val="a3"/>
        <w:ind w:left="685"/>
        <w:rPr>
          <w:rFonts w:ascii="David" w:hAnsi="David" w:cs="David"/>
          <w:sz w:val="20"/>
          <w:szCs w:val="20"/>
          <w:rtl/>
        </w:rPr>
      </w:pPr>
      <w:r w:rsidRPr="00CB0766">
        <w:rPr>
          <w:rFonts w:ascii="David" w:hAnsi="David" w:cs="David" w:hint="cs"/>
          <w:sz w:val="20"/>
          <w:szCs w:val="20"/>
          <w:rtl/>
        </w:rPr>
        <w:t>הנזק: סבל, פגיעה חברתית, וכלכלי.</w:t>
      </w:r>
    </w:p>
    <w:p w14:paraId="7C06F4BB" w14:textId="02DB7380" w:rsidR="00A50191" w:rsidRPr="00CB0766" w:rsidRDefault="00A50191" w:rsidP="003629FD">
      <w:pPr>
        <w:pStyle w:val="a3"/>
        <w:ind w:left="685"/>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Pr="00CB0766">
        <w:rPr>
          <w:rFonts w:ascii="David" w:hAnsi="David" w:cs="David" w:hint="cs"/>
          <w:sz w:val="20"/>
          <w:szCs w:val="20"/>
          <w:highlight w:val="lightGray"/>
          <w:rtl/>
        </w:rPr>
        <w:t>ענישה פלילית לא מצביעה בפני עצמה על כוונה לשלול תרופה האזרחית. זו שאלה של פרשנות, ותלויה בסעיף העונשי המדובר.</w:t>
      </w:r>
    </w:p>
    <w:p w14:paraId="37EAA41B" w14:textId="24309D56" w:rsidR="002228DC" w:rsidRPr="00CB0766" w:rsidRDefault="002228DC" w:rsidP="003629FD">
      <w:pPr>
        <w:pStyle w:val="a3"/>
        <w:ind w:left="685"/>
        <w:rPr>
          <w:rFonts w:ascii="David" w:hAnsi="David" w:cs="David"/>
          <w:sz w:val="20"/>
          <w:szCs w:val="20"/>
          <w:rtl/>
        </w:rPr>
      </w:pPr>
      <w:r w:rsidRPr="00CB0766">
        <w:rPr>
          <w:rFonts w:ascii="David" w:hAnsi="David" w:cs="David" w:hint="cs"/>
          <w:sz w:val="20"/>
          <w:szCs w:val="20"/>
          <w:u w:val="single"/>
          <w:rtl/>
        </w:rPr>
        <w:t>בנוסף</w:t>
      </w:r>
      <w:r w:rsidRPr="00CB0766">
        <w:rPr>
          <w:rFonts w:ascii="David" w:hAnsi="David" w:cs="David" w:hint="cs"/>
          <w:sz w:val="20"/>
          <w:szCs w:val="20"/>
          <w:rtl/>
        </w:rPr>
        <w:t>, נטען שהנזק של התובעת אינו מסוג הנזק עליו נועד להגן חוק העונשין.</w:t>
      </w:r>
    </w:p>
    <w:p w14:paraId="7810B631" w14:textId="77D6978A" w:rsidR="002228DC" w:rsidRPr="00CB0766" w:rsidRDefault="002228DC" w:rsidP="003629FD">
      <w:pPr>
        <w:pStyle w:val="a3"/>
        <w:ind w:left="685"/>
        <w:rPr>
          <w:rFonts w:ascii="David" w:hAnsi="David" w:cs="David"/>
          <w:sz w:val="20"/>
          <w:szCs w:val="20"/>
          <w:rtl/>
        </w:rPr>
      </w:pPr>
      <w:r w:rsidRPr="00CB0766">
        <w:rPr>
          <w:rFonts w:ascii="David" w:hAnsi="David" w:cs="David" w:hint="cs"/>
          <w:sz w:val="20"/>
          <w:szCs w:val="20"/>
          <w:u w:val="single"/>
          <w:rtl/>
        </w:rPr>
        <w:t>נקבע</w:t>
      </w:r>
      <w:r w:rsidR="000C190A" w:rsidRPr="00CB0766">
        <w:rPr>
          <w:rFonts w:ascii="David" w:hAnsi="David" w:cs="David" w:hint="cs"/>
          <w:sz w:val="20"/>
          <w:szCs w:val="20"/>
          <w:rtl/>
        </w:rPr>
        <w:t>: נקבע</w:t>
      </w:r>
      <w:r w:rsidRPr="00CB0766">
        <w:rPr>
          <w:rFonts w:ascii="David" w:hAnsi="David" w:cs="David" w:hint="cs"/>
          <w:sz w:val="20"/>
          <w:szCs w:val="20"/>
          <w:rtl/>
        </w:rPr>
        <w:t xml:space="preserve"> בהקשר הזה </w:t>
      </w:r>
      <w:r w:rsidRPr="00CB0766">
        <w:rPr>
          <w:rFonts w:ascii="David" w:hAnsi="David" w:cs="David" w:hint="cs"/>
          <w:b/>
          <w:bCs/>
          <w:sz w:val="20"/>
          <w:szCs w:val="20"/>
          <w:rtl/>
        </w:rPr>
        <w:t>שמטרת החיקוק כפולה:</w:t>
      </w:r>
      <w:r w:rsidRPr="00CB0766">
        <w:rPr>
          <w:rFonts w:ascii="David" w:hAnsi="David" w:cs="David" w:hint="cs"/>
          <w:sz w:val="20"/>
          <w:szCs w:val="20"/>
          <w:rtl/>
        </w:rPr>
        <w:t xml:space="preserve"> </w:t>
      </w:r>
      <w:r w:rsidRPr="00CB0766">
        <w:rPr>
          <w:rFonts w:ascii="David" w:hAnsi="David" w:cs="David" w:hint="cs"/>
          <w:sz w:val="20"/>
          <w:szCs w:val="20"/>
          <w:highlight w:val="lightGray"/>
          <w:rtl/>
        </w:rPr>
        <w:t>הסעיף בחוק העונשין נועד להגן על אינטרס חברתי רחב לקדם את מעמד ציבור הנשים ולמנוע את אפלייתן, וגם להבטיח את האינטרס הפרטי של כל אישה שעשויה להיפגע מהאפליה שאותה ביקש המחוקק לתקן</w:t>
      </w:r>
      <w:r w:rsidRPr="00CB0766">
        <w:rPr>
          <w:rFonts w:ascii="David" w:hAnsi="David" w:cs="David" w:hint="cs"/>
          <w:sz w:val="20"/>
          <w:szCs w:val="20"/>
          <w:rtl/>
        </w:rPr>
        <w:t xml:space="preserve"> (אין סתירה בין המטרות הללו)</w:t>
      </w:r>
      <w:r w:rsidR="000C190A" w:rsidRPr="00CB0766">
        <w:rPr>
          <w:rFonts w:ascii="David" w:hAnsi="David" w:cs="David" w:hint="cs"/>
          <w:sz w:val="20"/>
          <w:szCs w:val="20"/>
          <w:rtl/>
        </w:rPr>
        <w:t>. הקביעה הזו רלוונטית יותר ליסוד השלישי.</w:t>
      </w:r>
    </w:p>
    <w:p w14:paraId="7E807A6C" w14:textId="21E573A7" w:rsidR="003629FD" w:rsidRPr="00CB0766" w:rsidRDefault="003629FD" w:rsidP="003629FD">
      <w:pPr>
        <w:pStyle w:val="a3"/>
        <w:ind w:left="685"/>
        <w:rPr>
          <w:rFonts w:ascii="David" w:hAnsi="David" w:cs="David"/>
          <w:sz w:val="20"/>
          <w:szCs w:val="20"/>
          <w:rtl/>
        </w:rPr>
      </w:pPr>
    </w:p>
    <w:p w14:paraId="7A928F3A" w14:textId="21AA1A44" w:rsidR="003629FD" w:rsidRPr="00CB0766" w:rsidRDefault="003629FD" w:rsidP="003629FD">
      <w:pPr>
        <w:pStyle w:val="a3"/>
        <w:ind w:left="685"/>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דבוש</w:t>
      </w:r>
      <w:proofErr w:type="spellEnd"/>
    </w:p>
    <w:p w14:paraId="15BE5BF4" w14:textId="63E82731" w:rsidR="003629FD" w:rsidRPr="00CB0766" w:rsidRDefault="003629FD" w:rsidP="003629FD">
      <w:pPr>
        <w:pStyle w:val="a3"/>
        <w:ind w:left="685"/>
        <w:rPr>
          <w:rFonts w:ascii="David" w:hAnsi="David" w:cs="David"/>
          <w:sz w:val="20"/>
          <w:szCs w:val="20"/>
          <w:rtl/>
        </w:rPr>
      </w:pPr>
      <w:r w:rsidRPr="00CB0766">
        <w:rPr>
          <w:rFonts w:ascii="David" w:hAnsi="David" w:cs="David" w:hint="cs"/>
          <w:sz w:val="20"/>
          <w:szCs w:val="20"/>
          <w:rtl/>
        </w:rPr>
        <w:t>בפס"ד עולה תחושה של ערפול בשאלה, האם ניתן להטיל אחריות נזיקית מכוח חיקוק פלילי.</w:t>
      </w:r>
    </w:p>
    <w:p w14:paraId="399F6861" w14:textId="6F69D390" w:rsidR="003629FD" w:rsidRPr="00CB0766" w:rsidRDefault="003629FD" w:rsidP="003629FD">
      <w:pPr>
        <w:pStyle w:val="a3"/>
        <w:ind w:left="685"/>
        <w:rPr>
          <w:rFonts w:ascii="David" w:hAnsi="David" w:cs="David"/>
          <w:sz w:val="20"/>
          <w:szCs w:val="20"/>
          <w:rtl/>
        </w:rPr>
      </w:pPr>
      <w:r w:rsidRPr="00CB0766">
        <w:rPr>
          <w:rFonts w:ascii="David" w:hAnsi="David" w:cs="David" w:hint="cs"/>
          <w:sz w:val="20"/>
          <w:szCs w:val="20"/>
          <w:highlight w:val="lightGray"/>
          <w:rtl/>
        </w:rPr>
        <w:t xml:space="preserve">השופט מזוז הביע את דעתו שבאופן עקרוני המשפט הפלילי לא יכול להוות מקור נורמטיבי </w:t>
      </w:r>
      <w:proofErr w:type="spellStart"/>
      <w:r w:rsidRPr="00CB0766">
        <w:rPr>
          <w:rFonts w:ascii="David" w:hAnsi="David" w:cs="David" w:hint="cs"/>
          <w:sz w:val="20"/>
          <w:szCs w:val="20"/>
          <w:highlight w:val="lightGray"/>
          <w:rtl/>
        </w:rPr>
        <w:t>להפח"ח</w:t>
      </w:r>
      <w:proofErr w:type="spellEnd"/>
      <w:r w:rsidRPr="00CB0766">
        <w:rPr>
          <w:rFonts w:ascii="David" w:hAnsi="David" w:cs="David" w:hint="cs"/>
          <w:sz w:val="20"/>
          <w:szCs w:val="20"/>
          <w:rtl/>
        </w:rPr>
        <w:t xml:space="preserve"> (כנגד דעתה החולקת השופטת ברק-ארז</w:t>
      </w:r>
      <w:r w:rsidR="00215881" w:rsidRPr="00CB0766">
        <w:rPr>
          <w:rFonts w:ascii="David" w:hAnsi="David" w:cs="David" w:hint="cs"/>
          <w:sz w:val="20"/>
          <w:szCs w:val="20"/>
          <w:rtl/>
        </w:rPr>
        <w:t xml:space="preserve"> באותו מקרה</w:t>
      </w:r>
      <w:r w:rsidRPr="00CB0766">
        <w:rPr>
          <w:rFonts w:ascii="David" w:hAnsi="David" w:cs="David" w:hint="cs"/>
          <w:sz w:val="20"/>
          <w:szCs w:val="20"/>
          <w:rtl/>
        </w:rPr>
        <w:t>).</w:t>
      </w:r>
    </w:p>
    <w:p w14:paraId="49E621E4" w14:textId="6A4AC9B8" w:rsidR="00FA49DD" w:rsidRPr="00CB0766" w:rsidRDefault="00FA49DD" w:rsidP="003629FD">
      <w:pPr>
        <w:pStyle w:val="a3"/>
        <w:ind w:left="685"/>
        <w:rPr>
          <w:rFonts w:ascii="David" w:hAnsi="David" w:cs="David"/>
          <w:sz w:val="20"/>
          <w:szCs w:val="20"/>
          <w:rtl/>
        </w:rPr>
      </w:pPr>
    </w:p>
    <w:p w14:paraId="5229998B" w14:textId="77777777" w:rsidR="00FA49DD" w:rsidRPr="00CB0766" w:rsidRDefault="00FA49DD">
      <w:pPr>
        <w:bidi w:val="0"/>
        <w:rPr>
          <w:rFonts w:ascii="David" w:hAnsi="David" w:cs="David"/>
          <w:sz w:val="20"/>
          <w:szCs w:val="20"/>
          <w:rtl/>
        </w:rPr>
      </w:pPr>
      <w:r w:rsidRPr="00CB0766">
        <w:rPr>
          <w:rFonts w:ascii="David" w:hAnsi="David" w:cs="David"/>
          <w:sz w:val="20"/>
          <w:szCs w:val="20"/>
          <w:rtl/>
        </w:rPr>
        <w:br w:type="page"/>
      </w:r>
    </w:p>
    <w:p w14:paraId="7EF724C6" w14:textId="42F59950" w:rsidR="00FA49DD" w:rsidRPr="00CB0766" w:rsidRDefault="00FA49DD" w:rsidP="00B72440">
      <w:pPr>
        <w:pStyle w:val="a3"/>
        <w:ind w:left="685"/>
        <w:jc w:val="center"/>
        <w:rPr>
          <w:rFonts w:ascii="David" w:hAnsi="David" w:cs="David"/>
          <w:b/>
          <w:bCs/>
          <w:sz w:val="20"/>
          <w:szCs w:val="20"/>
          <w:rtl/>
        </w:rPr>
      </w:pPr>
      <w:r w:rsidRPr="00CB0766">
        <w:rPr>
          <w:rFonts w:ascii="David" w:hAnsi="David" w:cs="David" w:hint="cs"/>
          <w:b/>
          <w:bCs/>
          <w:sz w:val="20"/>
          <w:szCs w:val="20"/>
          <w:highlight w:val="green"/>
          <w:rtl/>
        </w:rPr>
        <w:lastRenderedPageBreak/>
        <w:t>סיבתיות עובדתית וסיבתיות משפטית</w:t>
      </w:r>
    </w:p>
    <w:p w14:paraId="1DFDC57E" w14:textId="77777777" w:rsidR="00B72440" w:rsidRPr="00CB0766" w:rsidRDefault="00B72440" w:rsidP="003629FD">
      <w:pPr>
        <w:pStyle w:val="a3"/>
        <w:ind w:left="685"/>
        <w:rPr>
          <w:rFonts w:ascii="David" w:hAnsi="David" w:cs="David"/>
          <w:sz w:val="20"/>
          <w:szCs w:val="20"/>
          <w:rtl/>
        </w:rPr>
      </w:pPr>
    </w:p>
    <w:p w14:paraId="50769DD1" w14:textId="7F5BC98A" w:rsidR="004945AA" w:rsidRPr="00CB0766" w:rsidRDefault="004945AA" w:rsidP="00A9276C">
      <w:pPr>
        <w:rPr>
          <w:rFonts w:ascii="David" w:hAnsi="David" w:cs="David"/>
          <w:sz w:val="20"/>
          <w:szCs w:val="20"/>
          <w:rtl/>
        </w:rPr>
      </w:pPr>
      <w:r w:rsidRPr="00CB0766">
        <w:rPr>
          <w:rFonts w:ascii="David" w:hAnsi="David" w:cs="David" w:hint="cs"/>
          <w:sz w:val="20"/>
          <w:szCs w:val="20"/>
          <w:rtl/>
        </w:rPr>
        <w:t xml:space="preserve">מיטל אוהבת לוודא עם הילד שלה שטוען שמשהו נשבר באשמת מישהו: </w:t>
      </w:r>
      <w:r w:rsidRPr="00CB0766">
        <w:rPr>
          <w:rFonts w:ascii="David" w:hAnsi="David" w:cs="David" w:hint="cs"/>
          <w:sz w:val="20"/>
          <w:szCs w:val="20"/>
          <w:u w:val="single"/>
          <w:rtl/>
        </w:rPr>
        <w:t>זה קרה באשמתו או קרה בגללו</w:t>
      </w:r>
      <w:r w:rsidRPr="00CB0766">
        <w:rPr>
          <w:rFonts w:ascii="David" w:hAnsi="David" w:cs="David" w:hint="cs"/>
          <w:sz w:val="20"/>
          <w:szCs w:val="20"/>
          <w:rtl/>
        </w:rPr>
        <w:t>?</w:t>
      </w:r>
      <w:r w:rsidR="00292BEA" w:rsidRPr="00CB0766">
        <w:rPr>
          <w:rFonts w:ascii="David" w:hAnsi="David" w:cs="David" w:hint="cs"/>
          <w:sz w:val="20"/>
          <w:szCs w:val="20"/>
          <w:rtl/>
        </w:rPr>
        <w:t xml:space="preserve"> </w:t>
      </w:r>
      <w:r w:rsidR="00B72440" w:rsidRPr="00CB0766">
        <w:rPr>
          <w:rFonts w:ascii="David" w:hAnsi="David" w:cs="David" w:hint="cs"/>
          <w:sz w:val="20"/>
          <w:szCs w:val="20"/>
          <w:rtl/>
        </w:rPr>
        <w:t>בדיני הנזיקין מדברים לא רק על החצנת הסיכון, על עוולה, ועל נזק. אלא נדרש שתהיה סיבתיות בין אותה עוולה לנזק.</w:t>
      </w:r>
      <w:r w:rsidR="006F4D4F" w:rsidRPr="00CB0766">
        <w:rPr>
          <w:rFonts w:ascii="David" w:hAnsi="David" w:cs="David" w:hint="cs"/>
          <w:sz w:val="20"/>
          <w:szCs w:val="20"/>
          <w:rtl/>
        </w:rPr>
        <w:t xml:space="preserve"> וזה לא כזה פשוט תמיד.</w:t>
      </w:r>
    </w:p>
    <w:p w14:paraId="43A2E714" w14:textId="0884CB08" w:rsidR="00FA49DD" w:rsidRPr="00CB0766" w:rsidRDefault="00FA49DD" w:rsidP="003629FD">
      <w:pPr>
        <w:pStyle w:val="a3"/>
        <w:ind w:left="685"/>
        <w:rPr>
          <w:rFonts w:ascii="David" w:hAnsi="David" w:cs="David"/>
          <w:sz w:val="20"/>
          <w:szCs w:val="20"/>
          <w:rtl/>
        </w:rPr>
      </w:pPr>
    </w:p>
    <w:p w14:paraId="67E91F0F" w14:textId="71E525ED" w:rsidR="00794979" w:rsidRPr="00CB0766" w:rsidRDefault="00FA49DD" w:rsidP="00507677">
      <w:pPr>
        <w:pStyle w:val="a3"/>
        <w:numPr>
          <w:ilvl w:val="0"/>
          <w:numId w:val="79"/>
        </w:numPr>
        <w:ind w:left="401"/>
        <w:rPr>
          <w:rFonts w:ascii="David" w:hAnsi="David" w:cs="David"/>
          <w:sz w:val="20"/>
          <w:szCs w:val="20"/>
          <w:rtl/>
        </w:rPr>
      </w:pPr>
      <w:r w:rsidRPr="00CB0766">
        <w:rPr>
          <w:rFonts w:ascii="David" w:hAnsi="David" w:cs="David" w:hint="cs"/>
          <w:b/>
          <w:bCs/>
          <w:sz w:val="20"/>
          <w:szCs w:val="20"/>
          <w:u w:val="single"/>
          <w:rtl/>
        </w:rPr>
        <w:t>מבחן הסיבתיות העובדתית</w:t>
      </w:r>
      <w:r w:rsidR="00292BEA" w:rsidRPr="00CB0766">
        <w:rPr>
          <w:rFonts w:ascii="David" w:hAnsi="David" w:cs="David" w:hint="cs"/>
          <w:b/>
          <w:bCs/>
          <w:sz w:val="20"/>
          <w:szCs w:val="20"/>
          <w:u w:val="single"/>
          <w:rtl/>
        </w:rPr>
        <w:t>-</w:t>
      </w:r>
      <w:r w:rsidRPr="00CB0766">
        <w:rPr>
          <w:rFonts w:ascii="David" w:hAnsi="David" w:cs="David" w:hint="cs"/>
          <w:sz w:val="20"/>
          <w:szCs w:val="20"/>
          <w:rtl/>
        </w:rPr>
        <w:t xml:space="preserve"> (מבחן האלמלא)</w:t>
      </w:r>
      <w:r w:rsidR="004945AA" w:rsidRPr="00CB0766">
        <w:rPr>
          <w:rFonts w:ascii="David" w:hAnsi="David" w:cs="David" w:hint="cs"/>
          <w:sz w:val="20"/>
          <w:szCs w:val="20"/>
          <w:rtl/>
        </w:rPr>
        <w:t xml:space="preserve"> נועד למצוא  את הקשר בין ההתנהגות </w:t>
      </w:r>
      <w:proofErr w:type="spellStart"/>
      <w:r w:rsidR="004945AA" w:rsidRPr="00CB0766">
        <w:rPr>
          <w:rFonts w:ascii="David" w:hAnsi="David" w:cs="David" w:hint="cs"/>
          <w:sz w:val="20"/>
          <w:szCs w:val="20"/>
          <w:rtl/>
        </w:rPr>
        <w:t>העוולתית</w:t>
      </w:r>
      <w:proofErr w:type="spellEnd"/>
      <w:r w:rsidR="004945AA" w:rsidRPr="00CB0766">
        <w:rPr>
          <w:rFonts w:ascii="David" w:hAnsi="David" w:cs="David" w:hint="cs"/>
          <w:sz w:val="20"/>
          <w:szCs w:val="20"/>
          <w:rtl/>
        </w:rPr>
        <w:t xml:space="preserve"> לבין התוצאה </w:t>
      </w:r>
      <w:r w:rsidR="004945AA" w:rsidRPr="00CB0766">
        <w:rPr>
          <w:rFonts w:ascii="David" w:hAnsi="David" w:cs="David"/>
          <w:sz w:val="20"/>
          <w:szCs w:val="20"/>
          <w:rtl/>
        </w:rPr>
        <w:t>–</w:t>
      </w:r>
      <w:r w:rsidR="004945AA" w:rsidRPr="00CB0766">
        <w:rPr>
          <w:rFonts w:ascii="David" w:hAnsi="David" w:cs="David" w:hint="cs"/>
          <w:sz w:val="20"/>
          <w:szCs w:val="20"/>
          <w:rtl/>
        </w:rPr>
        <w:t xml:space="preserve"> נודע כמבחן עובדתי טהור.</w:t>
      </w:r>
    </w:p>
    <w:p w14:paraId="2E5C5DA7" w14:textId="7F4FADA3" w:rsidR="004945AA" w:rsidRPr="00CB0766" w:rsidRDefault="004945AA" w:rsidP="00507677">
      <w:pPr>
        <w:pStyle w:val="a3"/>
        <w:numPr>
          <w:ilvl w:val="0"/>
          <w:numId w:val="79"/>
        </w:numPr>
        <w:ind w:left="401"/>
        <w:rPr>
          <w:rFonts w:ascii="David" w:hAnsi="David" w:cs="David"/>
          <w:sz w:val="20"/>
          <w:szCs w:val="20"/>
          <w:rtl/>
        </w:rPr>
      </w:pPr>
      <w:r w:rsidRPr="00CB0766">
        <w:rPr>
          <w:rFonts w:ascii="David" w:hAnsi="David" w:cs="David" w:hint="cs"/>
          <w:b/>
          <w:bCs/>
          <w:sz w:val="20"/>
          <w:szCs w:val="20"/>
          <w:u w:val="single"/>
          <w:rtl/>
        </w:rPr>
        <w:t>מבחני הסיבתיות המשפטית</w:t>
      </w:r>
      <w:r w:rsidRPr="00CB0766">
        <w:rPr>
          <w:rFonts w:ascii="David" w:hAnsi="David" w:cs="David" w:hint="cs"/>
          <w:sz w:val="20"/>
          <w:szCs w:val="20"/>
          <w:rtl/>
        </w:rPr>
        <w:t>- נועדו להגדיר את גבולות הגזרה של האחריות שנטיל על הנתבע על הנזק שגרם לו.</w:t>
      </w:r>
    </w:p>
    <w:p w14:paraId="7E0D095D" w14:textId="552D4120" w:rsidR="00A9276C" w:rsidRPr="00CB0766" w:rsidRDefault="00A9276C" w:rsidP="003629FD">
      <w:pPr>
        <w:pStyle w:val="a3"/>
        <w:ind w:left="685"/>
        <w:rPr>
          <w:rFonts w:ascii="David" w:hAnsi="David" w:cs="David"/>
          <w:sz w:val="20"/>
          <w:szCs w:val="20"/>
          <w:rtl/>
        </w:rPr>
      </w:pPr>
    </w:p>
    <w:p w14:paraId="44284AB5" w14:textId="58C6D2AD" w:rsidR="00A9276C" w:rsidRPr="00CB0766" w:rsidRDefault="00A9276C" w:rsidP="003629FD">
      <w:pPr>
        <w:pStyle w:val="a3"/>
        <w:ind w:left="685"/>
        <w:rPr>
          <w:rFonts w:ascii="David" w:hAnsi="David" w:cs="David"/>
          <w:sz w:val="20"/>
          <w:szCs w:val="20"/>
          <w:rtl/>
        </w:rPr>
      </w:pPr>
    </w:p>
    <w:p w14:paraId="5E8D1747" w14:textId="715D935F" w:rsidR="00A9276C" w:rsidRPr="00CB0766" w:rsidRDefault="00A9276C" w:rsidP="00477C2A">
      <w:pPr>
        <w:jc w:val="center"/>
        <w:rPr>
          <w:rFonts w:ascii="David" w:hAnsi="David" w:cs="David"/>
          <w:b/>
          <w:bCs/>
          <w:sz w:val="20"/>
          <w:szCs w:val="20"/>
          <w:u w:val="single"/>
          <w:rtl/>
        </w:rPr>
      </w:pPr>
      <w:r w:rsidRPr="00CB0766">
        <w:rPr>
          <w:rFonts w:ascii="David" w:hAnsi="David" w:cs="David" w:hint="cs"/>
          <w:b/>
          <w:bCs/>
          <w:sz w:val="20"/>
          <w:szCs w:val="20"/>
          <w:highlight w:val="green"/>
          <w:u w:val="single"/>
          <w:rtl/>
        </w:rPr>
        <w:t>סיבתיות עובדתית:</w:t>
      </w:r>
    </w:p>
    <w:p w14:paraId="795857FD" w14:textId="77777777" w:rsidR="00B72000" w:rsidRPr="00CB0766" w:rsidRDefault="00B72000" w:rsidP="003629FD">
      <w:pPr>
        <w:pStyle w:val="a3"/>
        <w:ind w:left="685"/>
        <w:rPr>
          <w:noProof/>
          <w:sz w:val="20"/>
          <w:szCs w:val="20"/>
          <w:rtl/>
        </w:rPr>
      </w:pPr>
    </w:p>
    <w:p w14:paraId="216F06C4" w14:textId="24D16F14" w:rsidR="00A9276C" w:rsidRPr="00CB0766" w:rsidRDefault="00A9276C" w:rsidP="00A9276C">
      <w:pPr>
        <w:pStyle w:val="a3"/>
        <w:ind w:left="685"/>
        <w:rPr>
          <w:noProof/>
          <w:sz w:val="20"/>
          <w:szCs w:val="20"/>
        </w:rPr>
      </w:pPr>
      <w:r w:rsidRPr="00CB0766">
        <w:rPr>
          <w:noProof/>
          <w:sz w:val="20"/>
          <w:szCs w:val="20"/>
        </w:rPr>
        <w:drawing>
          <wp:inline distT="0" distB="0" distL="0" distR="0" wp14:anchorId="119F0DD6" wp14:editId="1DE28DBB">
            <wp:extent cx="4890052" cy="2035147"/>
            <wp:effectExtent l="0" t="0" r="6350" b="381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001" t="37018" r="12394" b="8522"/>
                    <a:stretch/>
                  </pic:blipFill>
                  <pic:spPr bwMode="auto">
                    <a:xfrm>
                      <a:off x="0" y="0"/>
                      <a:ext cx="4891718" cy="2035840"/>
                    </a:xfrm>
                    <a:prstGeom prst="rect">
                      <a:avLst/>
                    </a:prstGeom>
                    <a:ln>
                      <a:noFill/>
                    </a:ln>
                    <a:extLst>
                      <a:ext uri="{53640926-AAD7-44D8-BBD7-CCE9431645EC}">
                        <a14:shadowObscured xmlns:a14="http://schemas.microsoft.com/office/drawing/2010/main"/>
                      </a:ext>
                    </a:extLst>
                  </pic:spPr>
                </pic:pic>
              </a:graphicData>
            </a:graphic>
          </wp:inline>
        </w:drawing>
      </w:r>
    </w:p>
    <w:p w14:paraId="51E9216C" w14:textId="6365F856" w:rsidR="00A9276C" w:rsidRPr="00CB0766" w:rsidRDefault="00A9276C" w:rsidP="00A9276C">
      <w:pPr>
        <w:pStyle w:val="a3"/>
        <w:ind w:left="685"/>
        <w:rPr>
          <w:rFonts w:ascii="David" w:hAnsi="David" w:cs="David"/>
          <w:sz w:val="20"/>
          <w:szCs w:val="20"/>
          <w:rtl/>
        </w:rPr>
      </w:pPr>
    </w:p>
    <w:p w14:paraId="7B053EDD" w14:textId="381F5A5F" w:rsidR="00D12A61" w:rsidRPr="00CB0766" w:rsidRDefault="00D12A61" w:rsidP="00A9276C">
      <w:pPr>
        <w:rPr>
          <w:rFonts w:ascii="David" w:hAnsi="David" w:cs="David"/>
          <w:b/>
          <w:bCs/>
          <w:sz w:val="20"/>
          <w:szCs w:val="20"/>
          <w:rtl/>
        </w:rPr>
      </w:pPr>
      <w:r w:rsidRPr="00CB0766">
        <w:rPr>
          <w:rFonts w:ascii="David" w:hAnsi="David" w:cs="David" w:hint="cs"/>
          <w:b/>
          <w:bCs/>
          <w:sz w:val="20"/>
          <w:szCs w:val="20"/>
          <w:rtl/>
        </w:rPr>
        <w:t>נעסוק בשלושה היבטים של סיבתיות עובדתית</w:t>
      </w:r>
      <w:r w:rsidR="0073177D" w:rsidRPr="00CB0766">
        <w:rPr>
          <w:rFonts w:ascii="David" w:hAnsi="David" w:cs="David" w:hint="cs"/>
          <w:b/>
          <w:bCs/>
          <w:sz w:val="20"/>
          <w:szCs w:val="20"/>
          <w:rtl/>
        </w:rPr>
        <w:t>, החריגים למבחן האלמלא</w:t>
      </w:r>
      <w:r w:rsidRPr="00CB0766">
        <w:rPr>
          <w:rFonts w:ascii="David" w:hAnsi="David" w:cs="David" w:hint="cs"/>
          <w:b/>
          <w:bCs/>
          <w:sz w:val="20"/>
          <w:szCs w:val="20"/>
          <w:rtl/>
        </w:rPr>
        <w:t>:</w:t>
      </w:r>
    </w:p>
    <w:p w14:paraId="23617DDF" w14:textId="533D30F3" w:rsidR="00D12A61" w:rsidRPr="00CB0766" w:rsidRDefault="00D12A61" w:rsidP="00507677">
      <w:pPr>
        <w:pStyle w:val="a3"/>
        <w:numPr>
          <w:ilvl w:val="0"/>
          <w:numId w:val="80"/>
        </w:numPr>
        <w:ind w:left="401"/>
        <w:rPr>
          <w:rFonts w:ascii="David" w:hAnsi="David" w:cs="David"/>
          <w:sz w:val="20"/>
          <w:szCs w:val="20"/>
        </w:rPr>
      </w:pPr>
      <w:r w:rsidRPr="00CB0766">
        <w:rPr>
          <w:rFonts w:ascii="David" w:hAnsi="David" w:cs="David" w:hint="cs"/>
          <w:sz w:val="20"/>
          <w:szCs w:val="20"/>
          <w:rtl/>
        </w:rPr>
        <w:t>דטרמינציה ביתר</w:t>
      </w:r>
    </w:p>
    <w:p w14:paraId="2EA5FFEA" w14:textId="77777777" w:rsidR="00384A9A" w:rsidRPr="00CB0766" w:rsidRDefault="00D12A61" w:rsidP="00507677">
      <w:pPr>
        <w:pStyle w:val="a3"/>
        <w:numPr>
          <w:ilvl w:val="0"/>
          <w:numId w:val="80"/>
        </w:numPr>
        <w:ind w:left="401"/>
        <w:rPr>
          <w:rFonts w:ascii="David" w:hAnsi="David" w:cs="David"/>
          <w:sz w:val="20"/>
          <w:szCs w:val="20"/>
        </w:rPr>
      </w:pPr>
      <w:r w:rsidRPr="00CB0766">
        <w:rPr>
          <w:rFonts w:ascii="David" w:hAnsi="David" w:cs="David" w:hint="cs"/>
          <w:sz w:val="20"/>
          <w:szCs w:val="20"/>
          <w:rtl/>
        </w:rPr>
        <w:t>אובדן סיכויי החלמה</w:t>
      </w:r>
      <w:r w:rsidR="00384A9A" w:rsidRPr="00CB0766">
        <w:rPr>
          <w:rFonts w:ascii="David" w:hAnsi="David" w:cs="David" w:hint="cs"/>
          <w:sz w:val="20"/>
          <w:szCs w:val="20"/>
          <w:rtl/>
        </w:rPr>
        <w:t xml:space="preserve"> </w:t>
      </w:r>
    </w:p>
    <w:p w14:paraId="261407E0" w14:textId="67B17218" w:rsidR="00A9276C" w:rsidRPr="00CB0766" w:rsidRDefault="00384A9A" w:rsidP="00507677">
      <w:pPr>
        <w:pStyle w:val="a3"/>
        <w:numPr>
          <w:ilvl w:val="0"/>
          <w:numId w:val="80"/>
        </w:numPr>
        <w:ind w:left="401"/>
        <w:rPr>
          <w:rFonts w:ascii="David" w:hAnsi="David" w:cs="David"/>
          <w:sz w:val="20"/>
          <w:szCs w:val="20"/>
        </w:rPr>
      </w:pPr>
      <w:r w:rsidRPr="00CB0766">
        <w:rPr>
          <w:rFonts w:ascii="David" w:hAnsi="David" w:cs="David" w:hint="cs"/>
          <w:sz w:val="20"/>
          <w:szCs w:val="20"/>
          <w:rtl/>
        </w:rPr>
        <w:t>עמימות סיבתית.</w:t>
      </w:r>
    </w:p>
    <w:p w14:paraId="1D72FF7A" w14:textId="77777777" w:rsidR="00E6504A" w:rsidRPr="00CB0766" w:rsidRDefault="00E6504A" w:rsidP="00507677">
      <w:pPr>
        <w:pStyle w:val="a3"/>
        <w:numPr>
          <w:ilvl w:val="0"/>
          <w:numId w:val="80"/>
        </w:numPr>
        <w:ind w:left="401"/>
        <w:rPr>
          <w:rFonts w:ascii="David" w:hAnsi="David" w:cs="David"/>
          <w:sz w:val="20"/>
          <w:szCs w:val="20"/>
        </w:rPr>
      </w:pPr>
    </w:p>
    <w:p w14:paraId="188B7D21" w14:textId="77777777" w:rsidR="00384A9A" w:rsidRPr="00CB0766" w:rsidRDefault="00384A9A" w:rsidP="00384A9A">
      <w:pPr>
        <w:ind w:left="41"/>
        <w:rPr>
          <w:rFonts w:ascii="David" w:hAnsi="David" w:cs="David"/>
          <w:sz w:val="20"/>
          <w:szCs w:val="20"/>
          <w:rtl/>
        </w:rPr>
      </w:pPr>
    </w:p>
    <w:p w14:paraId="2CDA28FB" w14:textId="373A073A" w:rsidR="00666271" w:rsidRPr="00CB0766" w:rsidRDefault="00A9276C" w:rsidP="00507677">
      <w:pPr>
        <w:pStyle w:val="a3"/>
        <w:numPr>
          <w:ilvl w:val="0"/>
          <w:numId w:val="81"/>
        </w:numPr>
        <w:ind w:left="260"/>
        <w:rPr>
          <w:rFonts w:ascii="David" w:hAnsi="David" w:cs="David"/>
          <w:b/>
          <w:bCs/>
          <w:sz w:val="20"/>
          <w:szCs w:val="20"/>
          <w:highlight w:val="cyan"/>
          <w:rtl/>
        </w:rPr>
      </w:pPr>
      <w:r w:rsidRPr="00CB0766">
        <w:rPr>
          <w:rFonts w:ascii="David" w:hAnsi="David" w:cs="David" w:hint="cs"/>
          <w:b/>
          <w:bCs/>
          <w:sz w:val="20"/>
          <w:szCs w:val="20"/>
          <w:highlight w:val="cyan"/>
          <w:u w:val="single"/>
          <w:rtl/>
        </w:rPr>
        <w:t>דטרמינציה ביתר</w:t>
      </w:r>
    </w:p>
    <w:p w14:paraId="4A5B5F6F" w14:textId="03D0CFA5" w:rsidR="007663F3" w:rsidRPr="00CB0766" w:rsidRDefault="007663F3" w:rsidP="007663F3">
      <w:pPr>
        <w:rPr>
          <w:rFonts w:ascii="David" w:hAnsi="David" w:cs="David"/>
          <w:sz w:val="20"/>
          <w:szCs w:val="20"/>
          <w:rtl/>
        </w:rPr>
      </w:pPr>
      <w:r w:rsidRPr="00CB0766">
        <w:rPr>
          <w:rFonts w:ascii="David" w:hAnsi="David" w:cs="David" w:hint="cs"/>
          <w:b/>
          <w:bCs/>
          <w:sz w:val="20"/>
          <w:szCs w:val="20"/>
          <w:rtl/>
        </w:rPr>
        <w:t>כאשר ישנם ריבוי גורמים, שגם כל גורם לבדו יכול היה לגרום לאותו הנזק בדיוק.</w:t>
      </w:r>
      <w:r w:rsidR="00F600CE" w:rsidRPr="00CB0766">
        <w:rPr>
          <w:rFonts w:ascii="David" w:hAnsi="David" w:cs="David" w:hint="cs"/>
          <w:sz w:val="20"/>
          <w:szCs w:val="20"/>
          <w:rtl/>
        </w:rPr>
        <w:t xml:space="preserve"> ישנו יתר קש"ס</w:t>
      </w:r>
      <w:r w:rsidR="00B42B7B" w:rsidRPr="00CB0766">
        <w:rPr>
          <w:rFonts w:ascii="David" w:hAnsi="David" w:cs="David" w:hint="cs"/>
          <w:sz w:val="20"/>
          <w:szCs w:val="20"/>
          <w:rtl/>
        </w:rPr>
        <w:t xml:space="preserve">- </w:t>
      </w:r>
      <w:proofErr w:type="spellStart"/>
      <w:r w:rsidR="00F600CE" w:rsidRPr="00CB0766">
        <w:rPr>
          <w:rFonts w:ascii="David" w:hAnsi="David" w:cs="David" w:hint="cs"/>
          <w:sz w:val="20"/>
          <w:szCs w:val="20"/>
          <w:rtl/>
        </w:rPr>
        <w:t>הקש"ס</w:t>
      </w:r>
      <w:proofErr w:type="spellEnd"/>
      <w:r w:rsidR="00F600CE" w:rsidRPr="00CB0766">
        <w:rPr>
          <w:rFonts w:ascii="David" w:hAnsi="David" w:cs="David" w:hint="cs"/>
          <w:sz w:val="20"/>
          <w:szCs w:val="20"/>
          <w:rtl/>
        </w:rPr>
        <w:t xml:space="preserve"> חל פעמיים במקביל.</w:t>
      </w:r>
    </w:p>
    <w:p w14:paraId="098BCACF" w14:textId="16990F30" w:rsidR="00661492" w:rsidRPr="00CB0766" w:rsidRDefault="00A9276C" w:rsidP="00666271">
      <w:pPr>
        <w:bidi w:val="0"/>
        <w:jc w:val="right"/>
        <w:rPr>
          <w:rFonts w:ascii="David" w:hAnsi="David" w:cs="David"/>
          <w:sz w:val="20"/>
          <w:szCs w:val="20"/>
        </w:rPr>
      </w:pPr>
      <w:r w:rsidRPr="00CB0766">
        <w:rPr>
          <w:rFonts w:ascii="David" w:hAnsi="David" w:cs="David" w:hint="cs"/>
          <w:sz w:val="20"/>
          <w:szCs w:val="20"/>
          <w:u w:val="single"/>
          <w:rtl/>
        </w:rPr>
        <w:t>דוג'</w:t>
      </w:r>
      <w:r w:rsidRPr="00CB0766">
        <w:rPr>
          <w:rFonts w:ascii="David" w:hAnsi="David" w:cs="David" w:hint="cs"/>
          <w:sz w:val="20"/>
          <w:szCs w:val="20"/>
          <w:rtl/>
        </w:rPr>
        <w:t>:</w:t>
      </w:r>
      <w:r w:rsidR="007663F3" w:rsidRPr="00CB0766">
        <w:rPr>
          <w:rFonts w:ascii="David" w:hAnsi="David" w:cs="David" w:hint="cs"/>
          <w:sz w:val="20"/>
          <w:szCs w:val="20"/>
          <w:rtl/>
        </w:rPr>
        <w:t xml:space="preserve"> שני ציידים יורים </w:t>
      </w:r>
      <w:proofErr w:type="spellStart"/>
      <w:r w:rsidR="007663F3" w:rsidRPr="00CB0766">
        <w:rPr>
          <w:rFonts w:ascii="David" w:hAnsi="David" w:cs="David" w:hint="cs"/>
          <w:sz w:val="20"/>
          <w:szCs w:val="20"/>
          <w:rtl/>
        </w:rPr>
        <w:t>בו"ז</w:t>
      </w:r>
      <w:proofErr w:type="spellEnd"/>
      <w:r w:rsidR="007663F3" w:rsidRPr="00CB0766">
        <w:rPr>
          <w:rFonts w:ascii="David" w:hAnsi="David" w:cs="David" w:hint="cs"/>
          <w:sz w:val="20"/>
          <w:szCs w:val="20"/>
          <w:rtl/>
        </w:rPr>
        <w:t xml:space="preserve"> בחיה.</w:t>
      </w:r>
      <w:r w:rsidR="00666271" w:rsidRPr="00CB0766">
        <w:rPr>
          <w:rFonts w:ascii="David" w:hAnsi="David" w:cs="David" w:hint="cs"/>
          <w:sz w:val="20"/>
          <w:szCs w:val="20"/>
          <w:rtl/>
        </w:rPr>
        <w:t xml:space="preserve"> </w:t>
      </w:r>
      <w:r w:rsidRPr="00CB0766">
        <w:rPr>
          <w:rFonts w:ascii="David" w:hAnsi="David" w:cs="David" w:hint="cs"/>
          <w:sz w:val="20"/>
          <w:szCs w:val="20"/>
          <w:rtl/>
        </w:rPr>
        <w:t>הציי</w:t>
      </w:r>
      <w:r w:rsidR="00661492" w:rsidRPr="00CB0766">
        <w:rPr>
          <w:rFonts w:ascii="David" w:hAnsi="David" w:cs="David" w:hint="cs"/>
          <w:sz w:val="20"/>
          <w:szCs w:val="20"/>
          <w:rtl/>
        </w:rPr>
        <w:t xml:space="preserve">ד הראשון טוען: אלמלא אני הרגתי את המנוח, הוא היה מת </w:t>
      </w:r>
      <w:proofErr w:type="spellStart"/>
      <w:r w:rsidR="00661492" w:rsidRPr="00CB0766">
        <w:rPr>
          <w:rFonts w:ascii="David" w:hAnsi="David" w:cs="David" w:hint="cs"/>
          <w:sz w:val="20"/>
          <w:szCs w:val="20"/>
          <w:rtl/>
        </w:rPr>
        <w:t>בכ"מ</w:t>
      </w:r>
      <w:proofErr w:type="spellEnd"/>
      <w:r w:rsidR="00661492" w:rsidRPr="00CB0766">
        <w:rPr>
          <w:rFonts w:ascii="David" w:hAnsi="David" w:cs="David" w:hint="cs"/>
          <w:sz w:val="20"/>
          <w:szCs w:val="20"/>
          <w:rtl/>
        </w:rPr>
        <w:t xml:space="preserve"> ע"י היורה האחר.</w:t>
      </w:r>
      <w:r w:rsidR="00666271" w:rsidRPr="00CB0766">
        <w:rPr>
          <w:rFonts w:ascii="David" w:hAnsi="David" w:cs="David" w:hint="cs"/>
          <w:sz w:val="20"/>
          <w:szCs w:val="20"/>
          <w:rtl/>
        </w:rPr>
        <w:t xml:space="preserve"> </w:t>
      </w:r>
      <w:r w:rsidR="00661492" w:rsidRPr="00CB0766">
        <w:rPr>
          <w:rFonts w:ascii="David" w:hAnsi="David" w:cs="David" w:hint="cs"/>
          <w:sz w:val="20"/>
          <w:szCs w:val="20"/>
          <w:rtl/>
        </w:rPr>
        <w:t xml:space="preserve">הצייד השני טוען: אלמלא אני הרגתי את המנוח, הוא היה מת </w:t>
      </w:r>
      <w:proofErr w:type="spellStart"/>
      <w:r w:rsidR="00661492" w:rsidRPr="00CB0766">
        <w:rPr>
          <w:rFonts w:ascii="David" w:hAnsi="David" w:cs="David" w:hint="cs"/>
          <w:sz w:val="20"/>
          <w:szCs w:val="20"/>
          <w:rtl/>
        </w:rPr>
        <w:t>בכ"מ</w:t>
      </w:r>
      <w:proofErr w:type="spellEnd"/>
      <w:r w:rsidR="00661492" w:rsidRPr="00CB0766">
        <w:rPr>
          <w:rFonts w:ascii="David" w:hAnsi="David" w:cs="David" w:hint="cs"/>
          <w:sz w:val="20"/>
          <w:szCs w:val="20"/>
          <w:rtl/>
        </w:rPr>
        <w:t xml:space="preserve"> ע"י היורה האחר</w:t>
      </w:r>
    </w:p>
    <w:p w14:paraId="1B01B00A" w14:textId="7DC96791" w:rsidR="00661492" w:rsidRPr="00CB0766" w:rsidRDefault="00661492" w:rsidP="00661492">
      <w:pPr>
        <w:bidi w:val="0"/>
        <w:jc w:val="right"/>
        <w:rPr>
          <w:rFonts w:ascii="David" w:hAnsi="David" w:cs="David"/>
          <w:sz w:val="20"/>
          <w:szCs w:val="20"/>
        </w:rPr>
      </w:pPr>
      <w:r w:rsidRPr="00CB0766">
        <w:rPr>
          <w:rFonts w:ascii="David" w:hAnsi="David" w:cs="David" w:hint="cs"/>
          <w:sz w:val="20"/>
          <w:szCs w:val="20"/>
          <w:rtl/>
        </w:rPr>
        <w:t>לאיזו תוצאה מוביל מבחן האלמלא במקרה זה?</w:t>
      </w:r>
      <w:r w:rsidR="00B42B7B" w:rsidRPr="00CB0766">
        <w:rPr>
          <w:rFonts w:ascii="David" w:hAnsi="David" w:cs="David" w:hint="cs"/>
          <w:sz w:val="20"/>
          <w:szCs w:val="20"/>
          <w:rtl/>
        </w:rPr>
        <w:t xml:space="preserve"> אין פתרון ע"פ מבחן האלמלא.</w:t>
      </w:r>
    </w:p>
    <w:p w14:paraId="3B553D5D" w14:textId="26724CBC" w:rsidR="007663F3" w:rsidRPr="00CB0766" w:rsidRDefault="007663F3" w:rsidP="007663F3">
      <w:pPr>
        <w:bidi w:val="0"/>
        <w:jc w:val="right"/>
        <w:rPr>
          <w:rFonts w:ascii="David" w:hAnsi="David" w:cs="David"/>
          <w:sz w:val="20"/>
          <w:szCs w:val="20"/>
          <w:rtl/>
        </w:rPr>
      </w:pPr>
      <w:r w:rsidRPr="00CB0766">
        <w:rPr>
          <w:rFonts w:ascii="David" w:hAnsi="David" w:cs="David" w:hint="cs"/>
          <w:b/>
          <w:bCs/>
          <w:sz w:val="20"/>
          <w:szCs w:val="20"/>
          <w:rtl/>
        </w:rPr>
        <w:t>הפתרון:</w:t>
      </w:r>
      <w:r w:rsidR="009B0E9A" w:rsidRPr="00CB0766">
        <w:rPr>
          <w:rFonts w:ascii="David" w:hAnsi="David" w:cs="David" w:hint="cs"/>
          <w:b/>
          <w:bCs/>
          <w:sz w:val="20"/>
          <w:szCs w:val="20"/>
          <w:rtl/>
        </w:rPr>
        <w:t xml:space="preserve"> מבחן הדיות. </w:t>
      </w:r>
      <w:r w:rsidR="009B0E9A" w:rsidRPr="00CB0766">
        <w:rPr>
          <w:rFonts w:ascii="David" w:hAnsi="David" w:cs="David" w:hint="cs"/>
          <w:sz w:val="20"/>
          <w:szCs w:val="20"/>
          <w:rtl/>
        </w:rPr>
        <w:t xml:space="preserve">מבחן הדיות מאפשר להכיר בהתנהגות </w:t>
      </w:r>
      <w:proofErr w:type="spellStart"/>
      <w:r w:rsidR="009B0E9A" w:rsidRPr="00CB0766">
        <w:rPr>
          <w:rFonts w:ascii="David" w:hAnsi="David" w:cs="David" w:hint="cs"/>
          <w:sz w:val="20"/>
          <w:szCs w:val="20"/>
          <w:rtl/>
        </w:rPr>
        <w:t>עוולתית</w:t>
      </w:r>
      <w:proofErr w:type="spellEnd"/>
      <w:r w:rsidR="009B0E9A" w:rsidRPr="00CB0766">
        <w:rPr>
          <w:rFonts w:ascii="David" w:hAnsi="David" w:cs="David" w:hint="cs"/>
          <w:sz w:val="20"/>
          <w:szCs w:val="20"/>
          <w:rtl/>
        </w:rPr>
        <w:t xml:space="preserve"> כסיבה אם ההתנהגות מספיקה לבדה ("די בה") כדי לגרום את הנזק.</w:t>
      </w:r>
      <w:r w:rsidR="00811B36" w:rsidRPr="00CB0766">
        <w:rPr>
          <w:rFonts w:ascii="David" w:hAnsi="David" w:cs="David" w:hint="cs"/>
          <w:sz w:val="20"/>
          <w:szCs w:val="20"/>
          <w:rtl/>
        </w:rPr>
        <w:t xml:space="preserve"> </w:t>
      </w:r>
      <w:r w:rsidR="00811B36" w:rsidRPr="00CB0766">
        <w:rPr>
          <w:rFonts w:ascii="David" w:hAnsi="David" w:cs="David" w:hint="cs"/>
          <w:sz w:val="20"/>
          <w:szCs w:val="20"/>
          <w:u w:val="single"/>
          <w:rtl/>
        </w:rPr>
        <w:t>זהו הפתרון האמריקאי. בישראל זה לא אומץ פורמלית</w:t>
      </w:r>
      <w:r w:rsidR="00811B36" w:rsidRPr="00CB0766">
        <w:rPr>
          <w:rFonts w:ascii="David" w:hAnsi="David" w:cs="David" w:hint="cs"/>
          <w:sz w:val="20"/>
          <w:szCs w:val="20"/>
          <w:rtl/>
        </w:rPr>
        <w:t>.</w:t>
      </w:r>
    </w:p>
    <w:p w14:paraId="185E724F" w14:textId="66DBAFCC" w:rsidR="00E6504A" w:rsidRPr="00CB0766" w:rsidRDefault="00811B36" w:rsidP="00E6504A">
      <w:pPr>
        <w:bidi w:val="0"/>
        <w:jc w:val="right"/>
        <w:rPr>
          <w:rFonts w:ascii="David" w:hAnsi="David" w:cs="David"/>
          <w:sz w:val="20"/>
          <w:szCs w:val="20"/>
          <w:rtl/>
        </w:rPr>
      </w:pPr>
      <w:r w:rsidRPr="00CB0766">
        <w:rPr>
          <w:rFonts w:ascii="David" w:hAnsi="David" w:cs="David" w:hint="cs"/>
          <w:b/>
          <w:bCs/>
          <w:sz w:val="20"/>
          <w:szCs w:val="20"/>
          <w:rtl/>
        </w:rPr>
        <w:t xml:space="preserve">הפתרון הישראלי: דוקטרינת </w:t>
      </w:r>
      <w:proofErr w:type="spellStart"/>
      <w:r w:rsidRPr="00CB0766">
        <w:rPr>
          <w:rFonts w:ascii="David" w:hAnsi="David" w:cs="David" w:hint="cs"/>
          <w:b/>
          <w:bCs/>
          <w:sz w:val="20"/>
          <w:szCs w:val="20"/>
          <w:rtl/>
        </w:rPr>
        <w:t>מעוולים</w:t>
      </w:r>
      <w:proofErr w:type="spellEnd"/>
      <w:r w:rsidRPr="00CB0766">
        <w:rPr>
          <w:rFonts w:ascii="David" w:hAnsi="David" w:cs="David" w:hint="cs"/>
          <w:b/>
          <w:bCs/>
          <w:sz w:val="20"/>
          <w:szCs w:val="20"/>
          <w:rtl/>
        </w:rPr>
        <w:t xml:space="preserve"> יחד ולחוד</w:t>
      </w:r>
      <w:r w:rsidR="00E71555" w:rsidRPr="00CB0766">
        <w:rPr>
          <w:rFonts w:ascii="David" w:hAnsi="David" w:cs="David" w:hint="cs"/>
          <w:b/>
          <w:bCs/>
          <w:sz w:val="20"/>
          <w:szCs w:val="20"/>
          <w:rtl/>
        </w:rPr>
        <w:t xml:space="preserve">- </w:t>
      </w:r>
      <w:r w:rsidR="00E71555" w:rsidRPr="00CB0766">
        <w:rPr>
          <w:rFonts w:ascii="David" w:hAnsi="David" w:cs="David" w:hint="cs"/>
          <w:sz w:val="20"/>
          <w:szCs w:val="20"/>
          <w:rtl/>
        </w:rPr>
        <w:t xml:space="preserve">שני </w:t>
      </w:r>
      <w:proofErr w:type="spellStart"/>
      <w:r w:rsidR="00E71555" w:rsidRPr="00CB0766">
        <w:rPr>
          <w:rFonts w:ascii="David" w:hAnsi="David" w:cs="David" w:hint="cs"/>
          <w:sz w:val="20"/>
          <w:szCs w:val="20"/>
          <w:rtl/>
        </w:rPr>
        <w:t>המעוולים</w:t>
      </w:r>
      <w:proofErr w:type="spellEnd"/>
      <w:r w:rsidR="00E71555" w:rsidRPr="00CB0766">
        <w:rPr>
          <w:rFonts w:ascii="David" w:hAnsi="David" w:cs="David" w:hint="cs"/>
          <w:sz w:val="20"/>
          <w:szCs w:val="20"/>
          <w:rtl/>
        </w:rPr>
        <w:t xml:space="preserve"> יצרו את העוולה יחד</w:t>
      </w:r>
      <w:r w:rsidR="002A38B1" w:rsidRPr="00CB0766">
        <w:rPr>
          <w:rFonts w:ascii="David" w:hAnsi="David" w:cs="David" w:hint="cs"/>
          <w:sz w:val="20"/>
          <w:szCs w:val="20"/>
          <w:rtl/>
        </w:rPr>
        <w:t>, ונושאים בכל האחריות לחוד</w:t>
      </w:r>
      <w:r w:rsidR="00E71555" w:rsidRPr="00CB0766">
        <w:rPr>
          <w:rFonts w:ascii="David" w:hAnsi="David" w:cs="David" w:hint="cs"/>
          <w:sz w:val="20"/>
          <w:szCs w:val="20"/>
          <w:rtl/>
        </w:rPr>
        <w:t>.</w:t>
      </w:r>
      <w:r w:rsidR="00F600CE" w:rsidRPr="00CB0766">
        <w:rPr>
          <w:rFonts w:ascii="David" w:hAnsi="David" w:cs="David" w:hint="cs"/>
          <w:b/>
          <w:bCs/>
          <w:sz w:val="20"/>
          <w:szCs w:val="20"/>
          <w:rtl/>
        </w:rPr>
        <w:t xml:space="preserve"> </w:t>
      </w:r>
      <w:r w:rsidR="002A38B1" w:rsidRPr="00CB0766">
        <w:rPr>
          <w:rFonts w:ascii="David" w:hAnsi="David" w:cs="David" w:hint="cs"/>
          <w:sz w:val="20"/>
          <w:szCs w:val="20"/>
          <w:rtl/>
        </w:rPr>
        <w:t xml:space="preserve">זהו מבחן מעושה. </w:t>
      </w:r>
      <w:r w:rsidR="00F600CE" w:rsidRPr="00CB0766">
        <w:rPr>
          <w:rFonts w:ascii="David" w:hAnsi="David" w:cs="David" w:hint="cs"/>
          <w:sz w:val="20"/>
          <w:szCs w:val="20"/>
          <w:rtl/>
        </w:rPr>
        <w:t>לדעת מיטל זה לא נותן פתרון מדויק</w:t>
      </w:r>
      <w:r w:rsidR="00E71555" w:rsidRPr="00CB0766">
        <w:rPr>
          <w:rFonts w:ascii="David" w:hAnsi="David" w:cs="David" w:hint="cs"/>
          <w:sz w:val="20"/>
          <w:szCs w:val="20"/>
          <w:rtl/>
        </w:rPr>
        <w:t xml:space="preserve"> כי הם לא פעלו יחד, הם פעלו לחוד! לדעתה פתרון המדויק הוא מבחן הדיות, שטרם אומץ כאמור.</w:t>
      </w:r>
    </w:p>
    <w:p w14:paraId="14F40EC3" w14:textId="77777777" w:rsidR="00E6504A" w:rsidRPr="00CB0766" w:rsidRDefault="00E6504A" w:rsidP="00E6504A">
      <w:pPr>
        <w:bidi w:val="0"/>
        <w:jc w:val="right"/>
        <w:rPr>
          <w:rFonts w:ascii="David" w:hAnsi="David" w:cs="David"/>
          <w:sz w:val="20"/>
          <w:szCs w:val="20"/>
          <w:rtl/>
        </w:rPr>
      </w:pPr>
    </w:p>
    <w:p w14:paraId="1296A69B" w14:textId="71E706A9" w:rsidR="00384A9A" w:rsidRPr="00CB0766" w:rsidRDefault="00E6504A" w:rsidP="00507677">
      <w:pPr>
        <w:pStyle w:val="a3"/>
        <w:numPr>
          <w:ilvl w:val="0"/>
          <w:numId w:val="81"/>
        </w:numPr>
        <w:ind w:left="260"/>
        <w:rPr>
          <w:rFonts w:ascii="David" w:hAnsi="David" w:cs="David"/>
          <w:b/>
          <w:bCs/>
          <w:sz w:val="20"/>
          <w:szCs w:val="20"/>
          <w:highlight w:val="cyan"/>
          <w:u w:val="single"/>
        </w:rPr>
      </w:pPr>
      <w:r w:rsidRPr="00CB0766">
        <w:rPr>
          <w:rFonts w:ascii="David" w:hAnsi="David" w:cs="David" w:hint="cs"/>
          <w:b/>
          <w:bCs/>
          <w:sz w:val="20"/>
          <w:szCs w:val="20"/>
          <w:u w:val="single"/>
          <w:rtl/>
        </w:rPr>
        <w:t xml:space="preserve"> </w:t>
      </w:r>
      <w:r w:rsidR="00384A9A" w:rsidRPr="00CB0766">
        <w:rPr>
          <w:rFonts w:ascii="David" w:hAnsi="David" w:cs="David" w:hint="cs"/>
          <w:b/>
          <w:bCs/>
          <w:sz w:val="20"/>
          <w:szCs w:val="20"/>
          <w:highlight w:val="cyan"/>
          <w:u w:val="single"/>
          <w:rtl/>
        </w:rPr>
        <w:t>אובדן סיכויי החלמה</w:t>
      </w:r>
    </w:p>
    <w:p w14:paraId="1E4ABFAA" w14:textId="1871925C" w:rsidR="00066C42" w:rsidRPr="00CB0766" w:rsidRDefault="002C21A6" w:rsidP="00AA7AA3">
      <w:pPr>
        <w:rPr>
          <w:rFonts w:ascii="David" w:hAnsi="David" w:cs="David"/>
          <w:b/>
          <w:bCs/>
          <w:sz w:val="20"/>
          <w:szCs w:val="20"/>
          <w:rtl/>
        </w:rPr>
      </w:pPr>
      <w:r w:rsidRPr="00CB0766">
        <w:rPr>
          <w:rFonts w:ascii="David" w:hAnsi="David" w:cs="David"/>
          <w:b/>
          <w:bCs/>
          <w:sz w:val="20"/>
          <w:szCs w:val="20"/>
          <w:highlight w:val="yellow"/>
          <w:rtl/>
        </w:rPr>
        <w:br/>
      </w:r>
      <w:r w:rsidR="00E6504A" w:rsidRPr="00CB0766">
        <w:rPr>
          <w:rFonts w:ascii="David" w:hAnsi="David" w:cs="David" w:hint="cs"/>
          <w:b/>
          <w:bCs/>
          <w:sz w:val="20"/>
          <w:szCs w:val="20"/>
          <w:highlight w:val="yellow"/>
          <w:rtl/>
        </w:rPr>
        <w:t xml:space="preserve">פס"ד </w:t>
      </w:r>
      <w:proofErr w:type="spellStart"/>
      <w:r w:rsidR="00E6504A" w:rsidRPr="00CB0766">
        <w:rPr>
          <w:rFonts w:ascii="David" w:hAnsi="David" w:cs="David" w:hint="cs"/>
          <w:b/>
          <w:bCs/>
          <w:sz w:val="20"/>
          <w:szCs w:val="20"/>
          <w:highlight w:val="yellow"/>
          <w:rtl/>
        </w:rPr>
        <w:t>פאתח</w:t>
      </w:r>
      <w:proofErr w:type="spellEnd"/>
      <w:r w:rsidR="00AA7AA3" w:rsidRPr="00CB0766">
        <w:rPr>
          <w:rFonts w:ascii="David" w:hAnsi="David" w:cs="David"/>
          <w:b/>
          <w:bCs/>
          <w:sz w:val="20"/>
          <w:szCs w:val="20"/>
          <w:rtl/>
        </w:rPr>
        <w:br/>
      </w:r>
      <w:r w:rsidR="00E6504A" w:rsidRPr="00CB0766">
        <w:rPr>
          <w:rFonts w:ascii="David" w:hAnsi="David" w:cs="David" w:hint="cs"/>
          <w:sz w:val="20"/>
          <w:szCs w:val="20"/>
          <w:u w:val="single"/>
          <w:rtl/>
        </w:rPr>
        <w:t>העובדות</w:t>
      </w:r>
      <w:r w:rsidR="00E6504A" w:rsidRPr="00CB0766">
        <w:rPr>
          <w:rFonts w:ascii="David" w:hAnsi="David" w:cs="David" w:hint="cs"/>
          <w:sz w:val="20"/>
          <w:szCs w:val="20"/>
          <w:rtl/>
        </w:rPr>
        <w:t>: ניתוח באוזן שלא צלח, והביא לפגיעה בעצב הפנים</w:t>
      </w:r>
      <w:r w:rsidR="00625561" w:rsidRPr="00CB0766">
        <w:rPr>
          <w:rFonts w:ascii="David" w:hAnsi="David" w:cs="David" w:hint="cs"/>
          <w:sz w:val="20"/>
          <w:szCs w:val="20"/>
          <w:rtl/>
        </w:rPr>
        <w:t xml:space="preserve"> (אין טענה לגבי הניתוח שלא צלח, אלה דברים שקורים, לא כל דבר נכנס לדיני הנזיקין).</w:t>
      </w:r>
      <w:r w:rsidR="00AA7AA3" w:rsidRPr="00CB0766">
        <w:rPr>
          <w:rFonts w:ascii="David" w:hAnsi="David" w:cs="David"/>
          <w:sz w:val="20"/>
          <w:szCs w:val="20"/>
          <w:rtl/>
        </w:rPr>
        <w:br/>
      </w:r>
      <w:r w:rsidR="00E6504A" w:rsidRPr="00CB0766">
        <w:rPr>
          <w:rFonts w:ascii="David" w:hAnsi="David" w:cs="David" w:hint="cs"/>
          <w:sz w:val="20"/>
          <w:szCs w:val="20"/>
          <w:u w:val="single"/>
          <w:rtl/>
        </w:rPr>
        <w:t>נטען</w:t>
      </w:r>
      <w:r w:rsidR="00E6504A" w:rsidRPr="00CB0766">
        <w:rPr>
          <w:rFonts w:ascii="David" w:hAnsi="David" w:cs="David" w:hint="cs"/>
          <w:sz w:val="20"/>
          <w:szCs w:val="20"/>
          <w:rtl/>
        </w:rPr>
        <w:t>: אילו היו מגלים את הנזק שנגרם במועד סביר, הנזק לא היה מחריף.</w:t>
      </w:r>
      <w:r w:rsidR="00DE424B" w:rsidRPr="00CB0766">
        <w:rPr>
          <w:rFonts w:ascii="David" w:hAnsi="David" w:cs="David" w:hint="cs"/>
          <w:sz w:val="20"/>
          <w:szCs w:val="20"/>
          <w:rtl/>
        </w:rPr>
        <w:t xml:space="preserve"> יש רק 30 אחוז סיכויי הוכחה של </w:t>
      </w:r>
      <w:proofErr w:type="spellStart"/>
      <w:r w:rsidR="00DE424B" w:rsidRPr="00CB0766">
        <w:rPr>
          <w:rFonts w:ascii="David" w:hAnsi="David" w:cs="David" w:hint="cs"/>
          <w:sz w:val="20"/>
          <w:szCs w:val="20"/>
          <w:rtl/>
        </w:rPr>
        <w:t>הקש"ס</w:t>
      </w:r>
      <w:proofErr w:type="spellEnd"/>
      <w:r w:rsidR="00DE424B" w:rsidRPr="00CB0766">
        <w:rPr>
          <w:rFonts w:ascii="David" w:hAnsi="David" w:cs="David" w:hint="cs"/>
          <w:sz w:val="20"/>
          <w:szCs w:val="20"/>
          <w:rtl/>
        </w:rPr>
        <w:t xml:space="preserve"> הזה שאם היו מגלים </w:t>
      </w:r>
      <w:r w:rsidR="00025ED4" w:rsidRPr="00CB0766">
        <w:rPr>
          <w:rFonts w:ascii="David" w:hAnsi="David" w:cs="David" w:hint="cs"/>
          <w:sz w:val="20"/>
          <w:szCs w:val="20"/>
          <w:rtl/>
        </w:rPr>
        <w:t xml:space="preserve">מוקדם יותר </w:t>
      </w:r>
      <w:r w:rsidR="00DE424B" w:rsidRPr="00CB0766">
        <w:rPr>
          <w:rFonts w:ascii="David" w:hAnsi="David" w:cs="David" w:hint="cs"/>
          <w:sz w:val="20"/>
          <w:szCs w:val="20"/>
          <w:rtl/>
        </w:rPr>
        <w:t>אז הנזק לא היה מחריף.</w:t>
      </w:r>
      <w:r w:rsidR="00AA7AA3" w:rsidRPr="00CB0766">
        <w:rPr>
          <w:rFonts w:ascii="David" w:hAnsi="David" w:cs="David"/>
          <w:sz w:val="20"/>
          <w:szCs w:val="20"/>
          <w:rtl/>
        </w:rPr>
        <w:br/>
      </w:r>
      <w:r w:rsidR="00E6504A" w:rsidRPr="00CB0766">
        <w:rPr>
          <w:rFonts w:ascii="David" w:hAnsi="David" w:cs="David" w:hint="cs"/>
          <w:sz w:val="20"/>
          <w:szCs w:val="20"/>
          <w:u w:val="single"/>
          <w:rtl/>
        </w:rPr>
        <w:t>השאלה המשפטית</w:t>
      </w:r>
      <w:r w:rsidR="00E6504A" w:rsidRPr="00CB0766">
        <w:rPr>
          <w:rFonts w:ascii="David" w:hAnsi="David" w:cs="David" w:hint="cs"/>
          <w:sz w:val="20"/>
          <w:szCs w:val="20"/>
          <w:rtl/>
        </w:rPr>
        <w:t>: האם ניתן לתבוע על אובדן סיכויי החלמה, הקטנים מ50 אחוז?</w:t>
      </w:r>
      <w:r w:rsidR="00025ED4" w:rsidRPr="00CB0766">
        <w:rPr>
          <w:rFonts w:ascii="David" w:hAnsi="David" w:cs="David" w:hint="cs"/>
          <w:sz w:val="20"/>
          <w:szCs w:val="20"/>
          <w:rtl/>
        </w:rPr>
        <w:t xml:space="preserve"> (שכידוע, נדרש מאזן הסתברויות בנזיקין).</w:t>
      </w:r>
      <w:r w:rsidR="00AA7AA3" w:rsidRPr="00CB0766">
        <w:rPr>
          <w:rFonts w:ascii="David" w:hAnsi="David" w:cs="David"/>
          <w:sz w:val="20"/>
          <w:szCs w:val="20"/>
          <w:rtl/>
        </w:rPr>
        <w:br/>
      </w:r>
      <w:r w:rsidR="00E6504A" w:rsidRPr="00CB0766">
        <w:rPr>
          <w:rFonts w:ascii="David" w:hAnsi="David" w:cs="David" w:hint="cs"/>
          <w:sz w:val="20"/>
          <w:szCs w:val="20"/>
          <w:u w:val="single"/>
          <w:rtl/>
        </w:rPr>
        <w:t>נקבע</w:t>
      </w:r>
      <w:r w:rsidR="00E6504A" w:rsidRPr="00CB0766">
        <w:rPr>
          <w:rFonts w:ascii="David" w:hAnsi="David" w:cs="David" w:hint="cs"/>
          <w:sz w:val="20"/>
          <w:szCs w:val="20"/>
          <w:rtl/>
        </w:rPr>
        <w:t>:</w:t>
      </w:r>
      <w:r w:rsidR="001C0CA5" w:rsidRPr="00CB0766">
        <w:rPr>
          <w:rFonts w:ascii="David" w:hAnsi="David" w:cs="David" w:hint="cs"/>
          <w:sz w:val="20"/>
          <w:szCs w:val="20"/>
          <w:rtl/>
        </w:rPr>
        <w:t xml:space="preserve"> הנזק הוא לא הנזק הפיזי שנגרם לאוזן ולעצב שלה (ששם יש 30 אחוז סיכויי החלמה), אלא חוסר היכולת להחלים</w:t>
      </w:r>
      <w:r w:rsidR="00591F6A" w:rsidRPr="00CB0766">
        <w:rPr>
          <w:rFonts w:ascii="David" w:hAnsi="David" w:cs="David" w:hint="cs"/>
          <w:sz w:val="20"/>
          <w:szCs w:val="20"/>
          <w:rtl/>
        </w:rPr>
        <w:t xml:space="preserve"> (שזה 100 אחוז נזק)</w:t>
      </w:r>
      <w:r w:rsidR="00B34100" w:rsidRPr="00CB0766">
        <w:rPr>
          <w:rFonts w:ascii="David" w:hAnsi="David" w:cs="David" w:hint="cs"/>
          <w:sz w:val="20"/>
          <w:szCs w:val="20"/>
          <w:rtl/>
        </w:rPr>
        <w:t xml:space="preserve"> שנגרם מעצם הטיפול המאוחר</w:t>
      </w:r>
      <w:r w:rsidR="001C0CA5" w:rsidRPr="00CB0766">
        <w:rPr>
          <w:rFonts w:ascii="David" w:hAnsi="David" w:cs="David" w:hint="cs"/>
          <w:sz w:val="20"/>
          <w:szCs w:val="20"/>
          <w:rtl/>
        </w:rPr>
        <w:t xml:space="preserve">. </w:t>
      </w:r>
      <w:r w:rsidR="00AA7AA3" w:rsidRPr="00CB0766">
        <w:rPr>
          <w:rFonts w:ascii="David" w:hAnsi="David" w:cs="David"/>
          <w:sz w:val="20"/>
          <w:szCs w:val="20"/>
          <w:rtl/>
        </w:rPr>
        <w:br/>
      </w:r>
      <w:r w:rsidR="00E6504A" w:rsidRPr="00CB0766">
        <w:rPr>
          <w:rFonts w:ascii="David" w:hAnsi="David" w:cs="David" w:hint="cs"/>
          <w:sz w:val="20"/>
          <w:szCs w:val="20"/>
          <w:highlight w:val="lightGray"/>
          <w:rtl/>
        </w:rPr>
        <w:t>לראשונה,</w:t>
      </w:r>
      <w:r w:rsidR="00625561" w:rsidRPr="00CB0766">
        <w:rPr>
          <w:rFonts w:ascii="David" w:hAnsi="David" w:cs="David" w:hint="cs"/>
          <w:sz w:val="20"/>
          <w:szCs w:val="20"/>
          <w:highlight w:val="lightGray"/>
          <w:rtl/>
        </w:rPr>
        <w:t xml:space="preserve"> מוכרת האפשרות לתבוע על אובדן סיכויי החלמה כראש נזק (במילים אחרות, נקבעה הבחנה ההבדל בין הנזק שנגרם לעצב, לבין הנזק שהוא אובדן סיכויי ההחלמה).</w:t>
      </w:r>
      <w:r w:rsidR="00025ED4" w:rsidRPr="00CB0766">
        <w:rPr>
          <w:rFonts w:ascii="David" w:hAnsi="David" w:cs="David" w:hint="cs"/>
          <w:sz w:val="20"/>
          <w:szCs w:val="20"/>
          <w:rtl/>
        </w:rPr>
        <w:t xml:space="preserve"> </w:t>
      </w:r>
      <w:r w:rsidR="00AA7AA3" w:rsidRPr="00CB0766">
        <w:rPr>
          <w:rFonts w:ascii="David" w:hAnsi="David" w:cs="David"/>
          <w:sz w:val="20"/>
          <w:szCs w:val="20"/>
          <w:rtl/>
        </w:rPr>
        <w:br/>
      </w:r>
      <w:r w:rsidR="00066C42" w:rsidRPr="00CB0766">
        <w:rPr>
          <w:rFonts w:ascii="David" w:hAnsi="David" w:cs="David" w:hint="cs"/>
          <w:sz w:val="20"/>
          <w:szCs w:val="20"/>
          <w:rtl/>
        </w:rPr>
        <w:t>*אם אחרי ניתוח היו לי 60 סיכויי החלמה, והרופא התרשל בנתינת הטיפול בצורה שדרדרה את המצב שלי, ועכשיו יש לי 20 אחוז סיכויי החלמה, אתבע על הנזק של אובדן 40 אחוז סיכויי ההחלמה.</w:t>
      </w:r>
      <w:r w:rsidR="00432D0A" w:rsidRPr="00CB0766">
        <w:rPr>
          <w:rFonts w:ascii="David" w:hAnsi="David" w:cs="David" w:hint="cs"/>
          <w:sz w:val="20"/>
          <w:szCs w:val="20"/>
          <w:rtl/>
        </w:rPr>
        <w:t xml:space="preserve"> זהו פיצוי יחסי על נזק יחסי שנחשב כנזק שלם.</w:t>
      </w:r>
    </w:p>
    <w:p w14:paraId="41D93FB0" w14:textId="466D2BFD" w:rsidR="00432D0A" w:rsidRPr="00CB0766" w:rsidRDefault="00432D0A" w:rsidP="001C0CA5">
      <w:pPr>
        <w:rPr>
          <w:rFonts w:ascii="David" w:hAnsi="David" w:cs="David"/>
          <w:sz w:val="20"/>
          <w:szCs w:val="20"/>
          <w:rtl/>
        </w:rPr>
      </w:pPr>
    </w:p>
    <w:p w14:paraId="23807E55" w14:textId="34C7220F" w:rsidR="002B3D66" w:rsidRPr="00CB0766" w:rsidRDefault="002B3D66" w:rsidP="00AA7AA3">
      <w:pPr>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צ'ירגייב</w:t>
      </w:r>
      <w:proofErr w:type="spellEnd"/>
      <w:r w:rsidRPr="00CB0766">
        <w:rPr>
          <w:rFonts w:ascii="David" w:hAnsi="David" w:cs="David" w:hint="cs"/>
          <w:b/>
          <w:bCs/>
          <w:sz w:val="20"/>
          <w:szCs w:val="20"/>
          <w:rtl/>
        </w:rPr>
        <w:t xml:space="preserve"> </w:t>
      </w:r>
      <w:r w:rsidR="003B0EF5" w:rsidRPr="00CB0766">
        <w:rPr>
          <w:rFonts w:ascii="David" w:hAnsi="David" w:cs="David"/>
          <w:b/>
          <w:bCs/>
          <w:sz w:val="20"/>
          <w:szCs w:val="20"/>
          <w:highlight w:val="lightGray"/>
          <w:rtl/>
        </w:rPr>
        <w:br/>
      </w:r>
      <w:r w:rsidRPr="00CB0766">
        <w:rPr>
          <w:rFonts w:ascii="David" w:hAnsi="David" w:cs="David" w:hint="cs"/>
          <w:sz w:val="20"/>
          <w:szCs w:val="20"/>
          <w:highlight w:val="lightGray"/>
          <w:rtl/>
        </w:rPr>
        <w:t>חישוב אובדן סיכויי החלמה</w:t>
      </w:r>
      <w:r w:rsidR="00AA7AA3" w:rsidRPr="00CB0766">
        <w:rPr>
          <w:rFonts w:ascii="David" w:hAnsi="David" w:cs="David"/>
          <w:b/>
          <w:bCs/>
          <w:sz w:val="20"/>
          <w:szCs w:val="20"/>
          <w:rtl/>
        </w:rPr>
        <w:br/>
      </w:r>
      <w:r w:rsidRPr="00CB0766">
        <w:rPr>
          <w:rFonts w:ascii="David" w:hAnsi="David" w:cs="David" w:hint="cs"/>
          <w:sz w:val="20"/>
          <w:szCs w:val="20"/>
          <w:u w:val="single"/>
          <w:rtl/>
        </w:rPr>
        <w:t>העובדות</w:t>
      </w:r>
      <w:r w:rsidRPr="00CB0766">
        <w:rPr>
          <w:rFonts w:ascii="David" w:hAnsi="David" w:cs="David" w:hint="cs"/>
          <w:sz w:val="20"/>
          <w:szCs w:val="20"/>
          <w:rtl/>
        </w:rPr>
        <w:t>: אי גילוי סרטן שד, שהגביר את הסיכוי למות החולה.</w:t>
      </w:r>
      <w:r w:rsidR="00AA7AA3" w:rsidRPr="00CB0766">
        <w:rPr>
          <w:rFonts w:ascii="David" w:hAnsi="David" w:cs="David"/>
          <w:b/>
          <w:bCs/>
          <w:sz w:val="20"/>
          <w:szCs w:val="20"/>
          <w:rtl/>
        </w:rPr>
        <w:br/>
      </w:r>
      <w:r w:rsidRPr="00CB0766">
        <w:rPr>
          <w:rFonts w:ascii="David" w:hAnsi="David" w:cs="David" w:hint="cs"/>
          <w:sz w:val="20"/>
          <w:szCs w:val="20"/>
          <w:rtl/>
        </w:rPr>
        <w:lastRenderedPageBreak/>
        <w:t>לפני ההתרשלות- סיכוי של 70 אחוז למות.</w:t>
      </w:r>
      <w:r w:rsidR="00AA7AA3" w:rsidRPr="00CB0766">
        <w:rPr>
          <w:rFonts w:ascii="David" w:hAnsi="David" w:cs="David"/>
          <w:b/>
          <w:bCs/>
          <w:sz w:val="20"/>
          <w:szCs w:val="20"/>
          <w:rtl/>
        </w:rPr>
        <w:br/>
      </w:r>
      <w:r w:rsidRPr="00CB0766">
        <w:rPr>
          <w:rFonts w:ascii="David" w:hAnsi="David" w:cs="David" w:hint="cs"/>
          <w:sz w:val="20"/>
          <w:szCs w:val="20"/>
          <w:rtl/>
        </w:rPr>
        <w:t>בעקבות ההתרשלות- סיכוי של 95 אחוז למות.</w:t>
      </w:r>
      <w:r w:rsidR="00AA7AA3" w:rsidRPr="00CB0766">
        <w:rPr>
          <w:rFonts w:ascii="David" w:hAnsi="David" w:cs="David"/>
          <w:b/>
          <w:bCs/>
          <w:sz w:val="20"/>
          <w:szCs w:val="20"/>
          <w:rtl/>
        </w:rPr>
        <w:br/>
      </w:r>
      <w:r w:rsidR="002C21A6" w:rsidRPr="00CB0766">
        <w:rPr>
          <w:rFonts w:ascii="David" w:hAnsi="David" w:cs="David" w:hint="cs"/>
          <w:sz w:val="20"/>
          <w:szCs w:val="20"/>
          <w:rtl/>
        </w:rPr>
        <w:t xml:space="preserve">לטענת הרופא, החולה </w:t>
      </w:r>
      <w:proofErr w:type="spellStart"/>
      <w:r w:rsidR="002C21A6" w:rsidRPr="00CB0766">
        <w:rPr>
          <w:rFonts w:ascii="David" w:hAnsi="David" w:cs="David" w:hint="cs"/>
          <w:sz w:val="20"/>
          <w:szCs w:val="20"/>
          <w:rtl/>
        </w:rPr>
        <w:t>בכ"מ</w:t>
      </w:r>
      <w:proofErr w:type="spellEnd"/>
      <w:r w:rsidR="002C21A6" w:rsidRPr="00CB0766">
        <w:rPr>
          <w:rFonts w:ascii="David" w:hAnsi="David" w:cs="David" w:hint="cs"/>
          <w:sz w:val="20"/>
          <w:szCs w:val="20"/>
          <w:rtl/>
        </w:rPr>
        <w:t xml:space="preserve"> הייתה מתה. אבל, </w:t>
      </w:r>
      <w:r w:rsidR="00597C5F" w:rsidRPr="00CB0766">
        <w:rPr>
          <w:rFonts w:ascii="David" w:hAnsi="David" w:cs="David" w:hint="cs"/>
          <w:sz w:val="20"/>
          <w:szCs w:val="20"/>
          <w:rtl/>
        </w:rPr>
        <w:t xml:space="preserve">הנזק הוא לא המוות. </w:t>
      </w:r>
      <w:r w:rsidR="002C21A6" w:rsidRPr="00CB0766">
        <w:rPr>
          <w:rFonts w:ascii="David" w:hAnsi="David" w:cs="David" w:hint="cs"/>
          <w:sz w:val="20"/>
          <w:szCs w:val="20"/>
          <w:rtl/>
        </w:rPr>
        <w:t xml:space="preserve">קבענו את </w:t>
      </w:r>
      <w:proofErr w:type="spellStart"/>
      <w:r w:rsidR="002C21A6" w:rsidRPr="00CB0766">
        <w:rPr>
          <w:rFonts w:ascii="David" w:hAnsi="David" w:cs="David" w:hint="cs"/>
          <w:sz w:val="20"/>
          <w:szCs w:val="20"/>
          <w:rtl/>
        </w:rPr>
        <w:t>פאתח</w:t>
      </w:r>
      <w:proofErr w:type="spellEnd"/>
      <w:r w:rsidR="002C21A6" w:rsidRPr="00CB0766">
        <w:rPr>
          <w:rFonts w:ascii="David" w:hAnsi="David" w:cs="David" w:hint="cs"/>
          <w:sz w:val="20"/>
          <w:szCs w:val="20"/>
          <w:rtl/>
        </w:rPr>
        <w:t>- אפשר לתבוע על אובדן סיכויי החלמה</w:t>
      </w:r>
      <w:r w:rsidR="00597C5F" w:rsidRPr="00CB0766">
        <w:rPr>
          <w:rFonts w:ascii="David" w:hAnsi="David" w:cs="David" w:hint="cs"/>
          <w:sz w:val="20"/>
          <w:szCs w:val="20"/>
          <w:rtl/>
        </w:rPr>
        <w:t>.</w:t>
      </w:r>
      <w:r w:rsidR="00AA7AA3" w:rsidRPr="00CB0766">
        <w:rPr>
          <w:rFonts w:ascii="David" w:hAnsi="David" w:cs="David"/>
          <w:b/>
          <w:bCs/>
          <w:sz w:val="20"/>
          <w:szCs w:val="20"/>
          <w:rtl/>
        </w:rPr>
        <w:br/>
      </w:r>
      <w:r w:rsidRPr="00CB0766">
        <w:rPr>
          <w:rFonts w:ascii="David" w:hAnsi="David" w:cs="David" w:hint="cs"/>
          <w:sz w:val="20"/>
          <w:szCs w:val="20"/>
          <w:u w:val="single"/>
          <w:rtl/>
        </w:rPr>
        <w:t>השאלה המשפטית</w:t>
      </w:r>
      <w:r w:rsidRPr="00CB0766">
        <w:rPr>
          <w:rFonts w:ascii="David" w:hAnsi="David" w:cs="David" w:hint="cs"/>
          <w:sz w:val="20"/>
          <w:szCs w:val="20"/>
          <w:rtl/>
        </w:rPr>
        <w:t>: כיצד מחשבים את אובדן סיכויי ההחלמה</w:t>
      </w:r>
      <w:r w:rsidR="002C21A6" w:rsidRPr="00CB0766">
        <w:rPr>
          <w:rFonts w:ascii="David" w:hAnsi="David" w:cs="David" w:hint="cs"/>
          <w:sz w:val="20"/>
          <w:szCs w:val="20"/>
          <w:rtl/>
        </w:rPr>
        <w:t>?</w:t>
      </w:r>
      <w:r w:rsidR="00AA7AA3" w:rsidRPr="00CB0766">
        <w:rPr>
          <w:rFonts w:ascii="David" w:hAnsi="David" w:cs="David"/>
          <w:b/>
          <w:bCs/>
          <w:sz w:val="20"/>
          <w:szCs w:val="20"/>
          <w:rtl/>
        </w:rPr>
        <w:br/>
      </w:r>
      <w:r w:rsidR="00C3790F" w:rsidRPr="00CB0766">
        <w:rPr>
          <w:rFonts w:ascii="David" w:hAnsi="David" w:cs="David" w:hint="cs"/>
          <w:sz w:val="20"/>
          <w:szCs w:val="20"/>
          <w:u w:val="single"/>
          <w:rtl/>
        </w:rPr>
        <w:t>פסיקת ביהמ"ש</w:t>
      </w:r>
      <w:r w:rsidR="00C3790F" w:rsidRPr="00CB0766">
        <w:rPr>
          <w:rFonts w:ascii="David" w:hAnsi="David" w:cs="David" w:hint="cs"/>
          <w:sz w:val="20"/>
          <w:szCs w:val="20"/>
          <w:rtl/>
        </w:rPr>
        <w:t xml:space="preserve">: </w:t>
      </w:r>
      <w:r w:rsidRPr="00CB0766">
        <w:rPr>
          <w:rFonts w:ascii="David" w:hAnsi="David" w:cs="David" w:hint="cs"/>
          <w:sz w:val="20"/>
          <w:szCs w:val="20"/>
          <w:rtl/>
        </w:rPr>
        <w:t>השופט ריבלין מציג את הנוסחה</w:t>
      </w:r>
      <w:r w:rsidR="00C3790F" w:rsidRPr="00CB0766">
        <w:rPr>
          <w:rFonts w:ascii="David" w:hAnsi="David" w:cs="David" w:hint="cs"/>
          <w:sz w:val="20"/>
          <w:szCs w:val="20"/>
          <w:rtl/>
        </w:rPr>
        <w:t xml:space="preserve"> לחישוב אובדן סיכויי ההחלמה</w:t>
      </w:r>
      <w:r w:rsidRPr="00CB0766">
        <w:rPr>
          <w:rFonts w:ascii="David" w:hAnsi="David" w:cs="David" w:hint="cs"/>
          <w:sz w:val="20"/>
          <w:szCs w:val="20"/>
          <w:rtl/>
        </w:rPr>
        <w:t>:</w:t>
      </w:r>
    </w:p>
    <w:p w14:paraId="4768B39C" w14:textId="6C4DC4D6" w:rsidR="006E5299" w:rsidRPr="00CB0766" w:rsidRDefault="00C3790F" w:rsidP="00477C2A">
      <w:pPr>
        <w:rPr>
          <w:noProof/>
          <w:sz w:val="20"/>
          <w:szCs w:val="20"/>
          <w:rtl/>
        </w:rPr>
      </w:pPr>
      <w:r w:rsidRPr="00CB0766">
        <w:rPr>
          <w:noProof/>
          <w:sz w:val="20"/>
          <w:szCs w:val="20"/>
        </w:rPr>
        <w:drawing>
          <wp:inline distT="0" distB="0" distL="0" distR="0" wp14:anchorId="05DE3412" wp14:editId="0A04FC51">
            <wp:extent cx="5745867" cy="1248420"/>
            <wp:effectExtent l="0" t="0" r="762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08" t="62322" r="9304" b="10876"/>
                    <a:stretch/>
                  </pic:blipFill>
                  <pic:spPr bwMode="auto">
                    <a:xfrm>
                      <a:off x="0" y="0"/>
                      <a:ext cx="5781896" cy="1256248"/>
                    </a:xfrm>
                    <a:prstGeom prst="rect">
                      <a:avLst/>
                    </a:prstGeom>
                    <a:ln>
                      <a:noFill/>
                    </a:ln>
                    <a:extLst>
                      <a:ext uri="{53640926-AAD7-44D8-BBD7-CCE9431645EC}">
                        <a14:shadowObscured xmlns:a14="http://schemas.microsoft.com/office/drawing/2010/main"/>
                      </a:ext>
                    </a:extLst>
                  </pic:spPr>
                </pic:pic>
              </a:graphicData>
            </a:graphic>
          </wp:inline>
        </w:drawing>
      </w:r>
    </w:p>
    <w:p w14:paraId="5C662676" w14:textId="1F27FC6C" w:rsidR="002B3D66" w:rsidRPr="00CB0766" w:rsidRDefault="002B3D66" w:rsidP="001C0CA5">
      <w:pPr>
        <w:rPr>
          <w:rFonts w:ascii="David" w:hAnsi="David" w:cs="David"/>
          <w:sz w:val="20"/>
          <w:szCs w:val="20"/>
          <w:rtl/>
        </w:rPr>
      </w:pPr>
    </w:p>
    <w:p w14:paraId="5A8680C5" w14:textId="12366DF7" w:rsidR="00AE1442" w:rsidRPr="00CB0766" w:rsidRDefault="000B2AFB" w:rsidP="00507677">
      <w:pPr>
        <w:pStyle w:val="a3"/>
        <w:numPr>
          <w:ilvl w:val="0"/>
          <w:numId w:val="81"/>
        </w:numPr>
        <w:ind w:left="260"/>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עמימות סיבתית</w:t>
      </w:r>
      <w:r w:rsidR="00477C2A" w:rsidRPr="00CB0766">
        <w:rPr>
          <w:rFonts w:ascii="David" w:hAnsi="David" w:cs="David"/>
          <w:b/>
          <w:bCs/>
          <w:sz w:val="20"/>
          <w:szCs w:val="20"/>
          <w:u w:val="single"/>
          <w:rtl/>
        </w:rPr>
        <w:br/>
      </w:r>
      <w:r w:rsidR="00AE1442" w:rsidRPr="00CB0766">
        <w:rPr>
          <w:rFonts w:ascii="David" w:hAnsi="David" w:cs="David"/>
          <w:b/>
          <w:bCs/>
          <w:sz w:val="20"/>
          <w:szCs w:val="20"/>
          <w:u w:val="single"/>
          <w:rtl/>
        </w:rPr>
        <w:br/>
      </w:r>
      <w:r w:rsidR="00AE1442" w:rsidRPr="00CB0766">
        <w:rPr>
          <w:rFonts w:ascii="David" w:hAnsi="David" w:cs="David" w:hint="cs"/>
          <w:b/>
          <w:bCs/>
          <w:sz w:val="20"/>
          <w:szCs w:val="20"/>
          <w:rtl/>
        </w:rPr>
        <w:t>הצגת הקושי:</w:t>
      </w:r>
    </w:p>
    <w:p w14:paraId="2B325BF5" w14:textId="2A66406E" w:rsidR="00AE1442" w:rsidRPr="00CB0766" w:rsidRDefault="00AE1442" w:rsidP="00507677">
      <w:pPr>
        <w:pStyle w:val="a3"/>
        <w:numPr>
          <w:ilvl w:val="0"/>
          <w:numId w:val="82"/>
        </w:numPr>
        <w:ind w:left="401"/>
        <w:rPr>
          <w:rFonts w:ascii="David" w:hAnsi="David" w:cs="David"/>
          <w:sz w:val="20"/>
          <w:szCs w:val="20"/>
        </w:rPr>
      </w:pPr>
      <w:r w:rsidRPr="00CB0766">
        <w:rPr>
          <w:rFonts w:ascii="David" w:hAnsi="David" w:cs="David" w:hint="cs"/>
          <w:sz w:val="20"/>
          <w:szCs w:val="20"/>
          <w:rtl/>
        </w:rPr>
        <w:t xml:space="preserve">יש להבחין בין מצבים של </w:t>
      </w:r>
      <w:r w:rsidRPr="00CB0766">
        <w:rPr>
          <w:rFonts w:ascii="David" w:hAnsi="David" w:cs="David" w:hint="cs"/>
          <w:sz w:val="20"/>
          <w:szCs w:val="20"/>
          <w:u w:val="single"/>
          <w:rtl/>
        </w:rPr>
        <w:t>עמימות סיבתית</w:t>
      </w:r>
      <w:r w:rsidRPr="00CB0766">
        <w:rPr>
          <w:rFonts w:ascii="David" w:hAnsi="David" w:cs="David" w:hint="cs"/>
          <w:sz w:val="20"/>
          <w:szCs w:val="20"/>
          <w:rtl/>
        </w:rPr>
        <w:t xml:space="preserve"> לבין מצבים של </w:t>
      </w:r>
      <w:r w:rsidRPr="00CB0766">
        <w:rPr>
          <w:rFonts w:ascii="David" w:hAnsi="David" w:cs="David" w:hint="cs"/>
          <w:sz w:val="20"/>
          <w:szCs w:val="20"/>
          <w:u w:val="single"/>
          <w:rtl/>
        </w:rPr>
        <w:t>אובדן סיכויי החלמה</w:t>
      </w:r>
      <w:r w:rsidRPr="00CB0766">
        <w:rPr>
          <w:rFonts w:ascii="David" w:hAnsi="David" w:cs="David" w:hint="cs"/>
          <w:sz w:val="20"/>
          <w:szCs w:val="20"/>
          <w:rtl/>
        </w:rPr>
        <w:t>.</w:t>
      </w:r>
    </w:p>
    <w:p w14:paraId="52F2DC0A" w14:textId="45AA2B27" w:rsidR="00AE1442" w:rsidRPr="00CB0766" w:rsidRDefault="00AE1442" w:rsidP="00507677">
      <w:pPr>
        <w:pStyle w:val="a3"/>
        <w:numPr>
          <w:ilvl w:val="0"/>
          <w:numId w:val="82"/>
        </w:numPr>
        <w:ind w:left="401"/>
        <w:rPr>
          <w:rFonts w:ascii="David" w:hAnsi="David" w:cs="David"/>
          <w:sz w:val="20"/>
          <w:szCs w:val="20"/>
        </w:rPr>
      </w:pPr>
      <w:r w:rsidRPr="00CB0766">
        <w:rPr>
          <w:rFonts w:ascii="David" w:hAnsi="David" w:cs="David" w:hint="cs"/>
          <w:sz w:val="20"/>
          <w:szCs w:val="20"/>
          <w:rtl/>
        </w:rPr>
        <w:t xml:space="preserve">השאלה של עמימות סיבתית עוסקת </w:t>
      </w:r>
      <w:r w:rsidRPr="00CB0766">
        <w:rPr>
          <w:rFonts w:ascii="David" w:hAnsi="David" w:cs="David" w:hint="cs"/>
          <w:b/>
          <w:bCs/>
          <w:sz w:val="20"/>
          <w:szCs w:val="20"/>
          <w:rtl/>
        </w:rPr>
        <w:t>במצבים</w:t>
      </w:r>
      <w:r w:rsidR="00906E7F" w:rsidRPr="00CB0766">
        <w:rPr>
          <w:rFonts w:ascii="David" w:hAnsi="David" w:cs="David" w:hint="cs"/>
          <w:b/>
          <w:bCs/>
          <w:sz w:val="20"/>
          <w:szCs w:val="20"/>
          <w:rtl/>
        </w:rPr>
        <w:t xml:space="preserve"> שבהם לא ברור האם קיים קש"ס בין העוולה לנזק עצמו, הנזק הפיזי</w:t>
      </w:r>
      <w:r w:rsidR="00450A4F" w:rsidRPr="00CB0766">
        <w:rPr>
          <w:rFonts w:ascii="David" w:hAnsi="David" w:cs="David" w:hint="cs"/>
          <w:sz w:val="20"/>
          <w:szCs w:val="20"/>
          <w:rtl/>
        </w:rPr>
        <w:t xml:space="preserve"> (לעומת אובדן סיכויי החלמה, שלא מתייחסים לנזק עצמו, עוקפים אותו ומדברים על סיכויי החלמה)</w:t>
      </w:r>
      <w:r w:rsidR="00906E7F" w:rsidRPr="00CB0766">
        <w:rPr>
          <w:rFonts w:ascii="David" w:hAnsi="David" w:cs="David" w:hint="cs"/>
          <w:sz w:val="20"/>
          <w:szCs w:val="20"/>
          <w:rtl/>
        </w:rPr>
        <w:t>. והיא בוחנת האם בכ"ז קיימת אפשרות להטיל אחריות במידה חלקית אם ניתן להוכיח קש"ס במידה הנמוכה מ50 אחוז; ואם כן, באילו תנאים?</w:t>
      </w:r>
      <w:r w:rsidR="00DD5387" w:rsidRPr="00CB0766">
        <w:rPr>
          <w:rFonts w:ascii="David" w:hAnsi="David" w:cs="David" w:hint="cs"/>
          <w:sz w:val="20"/>
          <w:szCs w:val="20"/>
          <w:rtl/>
        </w:rPr>
        <w:t xml:space="preserve"> </w:t>
      </w:r>
      <w:r w:rsidR="00450A4F" w:rsidRPr="00CB0766">
        <w:rPr>
          <w:rFonts w:ascii="David" w:hAnsi="David" w:cs="David" w:hint="cs"/>
          <w:sz w:val="20"/>
          <w:szCs w:val="20"/>
          <w:rtl/>
        </w:rPr>
        <w:t xml:space="preserve">כלומר, </w:t>
      </w:r>
      <w:r w:rsidR="00450A4F" w:rsidRPr="00CB0766">
        <w:rPr>
          <w:rFonts w:ascii="David" w:hAnsi="David" w:cs="David" w:hint="cs"/>
          <w:sz w:val="20"/>
          <w:szCs w:val="20"/>
          <w:u w:val="single"/>
          <w:rtl/>
        </w:rPr>
        <w:t>יש גרימת נזק, אך אין סיבתיות מספקת ע"פ דיני הנזיקין</w:t>
      </w:r>
      <w:r w:rsidR="00443AC2" w:rsidRPr="00CB0766">
        <w:rPr>
          <w:rFonts w:ascii="David" w:hAnsi="David" w:cs="David" w:hint="cs"/>
          <w:sz w:val="20"/>
          <w:szCs w:val="20"/>
          <w:rtl/>
        </w:rPr>
        <w:t>: פחות מחמישים אחוז. יש קשיי הוכחה מכל מיני סיבות שהן. רוצים להכיר במצבים שיש קשר בין עוולה לנזק, גם אם הקשר לא כזה שעולה במאזן ההסתברות.</w:t>
      </w:r>
    </w:p>
    <w:p w14:paraId="794F19C8" w14:textId="1E64C5D9" w:rsidR="00906E7F" w:rsidRPr="00CB0766" w:rsidRDefault="00906E7F" w:rsidP="00507677">
      <w:pPr>
        <w:pStyle w:val="a3"/>
        <w:numPr>
          <w:ilvl w:val="0"/>
          <w:numId w:val="82"/>
        </w:numPr>
        <w:ind w:left="401"/>
        <w:rPr>
          <w:rFonts w:ascii="David" w:hAnsi="David" w:cs="David"/>
          <w:sz w:val="20"/>
          <w:szCs w:val="20"/>
        </w:rPr>
      </w:pPr>
      <w:r w:rsidRPr="00CB0766">
        <w:rPr>
          <w:rFonts w:ascii="David" w:hAnsi="David" w:cs="David" w:hint="cs"/>
          <w:sz w:val="20"/>
          <w:szCs w:val="20"/>
          <w:rtl/>
        </w:rPr>
        <w:t xml:space="preserve">בשיעור נתמקד במצבים של עמימות סיבתית במצבים של </w:t>
      </w:r>
      <w:r w:rsidRPr="00CB0766">
        <w:rPr>
          <w:rFonts w:ascii="David" w:hAnsi="David" w:cs="David" w:hint="cs"/>
          <w:b/>
          <w:bCs/>
          <w:sz w:val="20"/>
          <w:szCs w:val="20"/>
          <w:rtl/>
        </w:rPr>
        <w:t>נתבע ותובע יחידים</w:t>
      </w:r>
      <w:r w:rsidR="00450A4F" w:rsidRPr="00CB0766">
        <w:rPr>
          <w:rFonts w:ascii="David" w:hAnsi="David" w:cs="David" w:hint="cs"/>
          <w:sz w:val="20"/>
          <w:szCs w:val="20"/>
          <w:rtl/>
        </w:rPr>
        <w:t xml:space="preserve"> (לידיעה, קיימים מצבים נוספים של ריבוי תובעים/ נתבעים/ עמימות לגבי גודל הנזק; נזכיר חלק מאלה, אך לא נתמקד בהם).</w:t>
      </w:r>
    </w:p>
    <w:p w14:paraId="66873EAB" w14:textId="78311949" w:rsidR="00ED026F" w:rsidRPr="00CB0766" w:rsidRDefault="00ED026F" w:rsidP="00507677">
      <w:pPr>
        <w:pStyle w:val="a3"/>
        <w:numPr>
          <w:ilvl w:val="0"/>
          <w:numId w:val="82"/>
        </w:numPr>
        <w:ind w:left="401"/>
        <w:rPr>
          <w:rFonts w:ascii="David" w:hAnsi="David" w:cs="David"/>
          <w:sz w:val="20"/>
          <w:szCs w:val="20"/>
          <w:rtl/>
        </w:rPr>
      </w:pPr>
      <w:r w:rsidRPr="00CB0766">
        <w:rPr>
          <w:rFonts w:ascii="David" w:hAnsi="David" w:cs="David" w:hint="cs"/>
          <w:sz w:val="20"/>
          <w:szCs w:val="20"/>
          <w:rtl/>
        </w:rPr>
        <w:t>עוולה, נזק, האם יש קש"ס? אם כן, מה עושים שהוא בפחות מ50 אחוז?</w:t>
      </w:r>
      <w:r w:rsidR="00477C2A" w:rsidRPr="00CB0766">
        <w:rPr>
          <w:rFonts w:ascii="David" w:hAnsi="David" w:cs="David"/>
          <w:sz w:val="20"/>
          <w:szCs w:val="20"/>
          <w:rtl/>
        </w:rPr>
        <w:br/>
      </w:r>
    </w:p>
    <w:p w14:paraId="07694094" w14:textId="4C0D08C7" w:rsidR="00520F2E" w:rsidRPr="00CB0766" w:rsidRDefault="00ED026F" w:rsidP="00DD5387">
      <w:pPr>
        <w:rPr>
          <w:rFonts w:ascii="David" w:hAnsi="David" w:cs="David"/>
          <w:sz w:val="20"/>
          <w:szCs w:val="20"/>
          <w:highlight w:val="lightGray"/>
          <w:rtl/>
        </w:rPr>
      </w:pPr>
      <w:r w:rsidRPr="00CB0766">
        <w:rPr>
          <w:rFonts w:ascii="David" w:hAnsi="David" w:cs="David" w:hint="cs"/>
          <w:b/>
          <w:bCs/>
          <w:sz w:val="20"/>
          <w:szCs w:val="20"/>
          <w:highlight w:val="yellow"/>
          <w:rtl/>
        </w:rPr>
        <w:t>פס"ד מלול</w:t>
      </w:r>
      <w:r w:rsidR="0037635F" w:rsidRPr="00CB0766">
        <w:rPr>
          <w:rFonts w:ascii="David" w:hAnsi="David" w:cs="David" w:hint="cs"/>
          <w:b/>
          <w:bCs/>
          <w:sz w:val="20"/>
          <w:szCs w:val="20"/>
          <w:rtl/>
        </w:rPr>
        <w:t xml:space="preserve"> </w:t>
      </w:r>
      <w:r w:rsidR="00777B06" w:rsidRPr="00CB0766">
        <w:rPr>
          <w:rFonts w:ascii="David" w:hAnsi="David" w:cs="David"/>
          <w:sz w:val="20"/>
          <w:szCs w:val="20"/>
          <w:highlight w:val="lightGray"/>
          <w:rtl/>
        </w:rPr>
        <w:br/>
      </w:r>
      <w:r w:rsidR="00265F11" w:rsidRPr="00CB0766">
        <w:rPr>
          <w:rFonts w:ascii="David" w:hAnsi="David" w:cs="David" w:hint="cs"/>
          <w:sz w:val="20"/>
          <w:szCs w:val="20"/>
          <w:highlight w:val="lightGray"/>
          <w:rtl/>
        </w:rPr>
        <w:t>הט</w:t>
      </w:r>
      <w:r w:rsidR="0037635F" w:rsidRPr="00CB0766">
        <w:rPr>
          <w:rFonts w:ascii="David" w:hAnsi="David" w:cs="David" w:hint="cs"/>
          <w:sz w:val="20"/>
          <w:szCs w:val="20"/>
          <w:highlight w:val="lightGray"/>
          <w:rtl/>
        </w:rPr>
        <w:t>ל</w:t>
      </w:r>
      <w:r w:rsidR="00265F11" w:rsidRPr="00CB0766">
        <w:rPr>
          <w:rFonts w:ascii="David" w:hAnsi="David" w:cs="David" w:hint="cs"/>
          <w:sz w:val="20"/>
          <w:szCs w:val="20"/>
          <w:highlight w:val="lightGray"/>
          <w:rtl/>
        </w:rPr>
        <w:t>ת</w:t>
      </w:r>
      <w:r w:rsidR="0037635F" w:rsidRPr="00CB0766">
        <w:rPr>
          <w:rFonts w:ascii="David" w:hAnsi="David" w:cs="David" w:hint="cs"/>
          <w:sz w:val="20"/>
          <w:szCs w:val="20"/>
          <w:highlight w:val="lightGray"/>
          <w:rtl/>
        </w:rPr>
        <w:t xml:space="preserve"> אחריות יחסית לפי הסתברות הגרימ</w:t>
      </w:r>
      <w:r w:rsidR="002661C3" w:rsidRPr="00CB0766">
        <w:rPr>
          <w:rFonts w:ascii="David" w:hAnsi="David" w:cs="David" w:hint="cs"/>
          <w:sz w:val="20"/>
          <w:szCs w:val="20"/>
          <w:highlight w:val="lightGray"/>
          <w:rtl/>
        </w:rPr>
        <w:t>ה (בין מזיק וניזוק יחידים).</w:t>
      </w:r>
      <w:r w:rsidR="00DD5387" w:rsidRPr="00CB0766">
        <w:rPr>
          <w:rFonts w:ascii="David" w:hAnsi="David" w:cs="David"/>
          <w:sz w:val="20"/>
          <w:szCs w:val="20"/>
          <w:rtl/>
        </w:rPr>
        <w:br/>
      </w:r>
      <w:r w:rsidRPr="00CB0766">
        <w:rPr>
          <w:rFonts w:ascii="David" w:hAnsi="David" w:cs="David" w:hint="cs"/>
          <w:sz w:val="20"/>
          <w:szCs w:val="20"/>
          <w:u w:val="single"/>
          <w:rtl/>
        </w:rPr>
        <w:t>העובדות</w:t>
      </w:r>
      <w:r w:rsidRPr="00CB0766">
        <w:rPr>
          <w:rFonts w:ascii="David" w:hAnsi="David" w:cs="David" w:hint="cs"/>
          <w:sz w:val="20"/>
          <w:szCs w:val="20"/>
          <w:rtl/>
        </w:rPr>
        <w:t>:</w:t>
      </w:r>
      <w:r w:rsidR="004C02BA" w:rsidRPr="00CB0766">
        <w:rPr>
          <w:rFonts w:ascii="David" w:hAnsi="David" w:cs="David" w:hint="cs"/>
          <w:sz w:val="20"/>
          <w:szCs w:val="20"/>
          <w:rtl/>
        </w:rPr>
        <w:t xml:space="preserve"> שני גורמים אפשריים לנזק שנגרם לתינוקת: 1) פגות 2) התרשלות הרופאים (עיכוב הניתוח הקיסרי); מן העובדות עולה שהגורם הראשון הוא המשמעותי, וע"כ לא עולה בידי הניזוקה להוכיח קש"ס במידה העולה על 50 אחוז.</w:t>
      </w:r>
      <w:r w:rsidR="00AA7AA3" w:rsidRPr="00CB0766">
        <w:rPr>
          <w:rFonts w:ascii="David" w:hAnsi="David" w:cs="David"/>
          <w:sz w:val="20"/>
          <w:szCs w:val="20"/>
          <w:rtl/>
        </w:rPr>
        <w:br/>
      </w:r>
      <w:r w:rsidR="004C02BA" w:rsidRPr="00CB0766">
        <w:rPr>
          <w:rFonts w:ascii="David" w:hAnsi="David" w:cs="David" w:hint="cs"/>
          <w:sz w:val="20"/>
          <w:szCs w:val="20"/>
          <w:u w:val="single"/>
          <w:rtl/>
        </w:rPr>
        <w:t>השאלה המשפטית</w:t>
      </w:r>
      <w:r w:rsidR="004C02BA" w:rsidRPr="00CB0766">
        <w:rPr>
          <w:rFonts w:ascii="David" w:hAnsi="David" w:cs="David" w:hint="cs"/>
          <w:sz w:val="20"/>
          <w:szCs w:val="20"/>
          <w:rtl/>
        </w:rPr>
        <w:t>: האם בכ"ז ניתן להטיל אחריות על בית החולים לפצות את הניזוקה, בשיעור יחסי התואם להסתברות שההתרשלות גרמה לנזק?</w:t>
      </w:r>
      <w:r w:rsidR="00AA7AA3" w:rsidRPr="00CB0766">
        <w:rPr>
          <w:rFonts w:ascii="David" w:hAnsi="David" w:cs="David"/>
          <w:sz w:val="20"/>
          <w:szCs w:val="20"/>
          <w:rtl/>
        </w:rPr>
        <w:br/>
      </w:r>
      <w:r w:rsidR="00520F2E" w:rsidRPr="00CB0766">
        <w:rPr>
          <w:rFonts w:ascii="David" w:hAnsi="David" w:cs="David" w:hint="cs"/>
          <w:sz w:val="20"/>
          <w:szCs w:val="20"/>
          <w:u w:val="single"/>
          <w:rtl/>
        </w:rPr>
        <w:t>פסיקת ביהמ"ש</w:t>
      </w:r>
      <w:r w:rsidR="00520F2E" w:rsidRPr="00CB0766">
        <w:rPr>
          <w:rFonts w:ascii="David" w:hAnsi="David" w:cs="David" w:hint="cs"/>
          <w:sz w:val="20"/>
          <w:szCs w:val="20"/>
          <w:rtl/>
        </w:rPr>
        <w:t>: הדעות בפס"ד חלוקות</w:t>
      </w:r>
      <w:r w:rsidR="00395FA4" w:rsidRPr="00CB0766">
        <w:rPr>
          <w:rFonts w:ascii="David" w:hAnsi="David" w:cs="David" w:hint="cs"/>
          <w:sz w:val="20"/>
          <w:szCs w:val="20"/>
          <w:rtl/>
        </w:rPr>
        <w:t>, אך שתיהן סוברות שניתן לחרוג מהכלל בנסיבות מסוימות</w:t>
      </w:r>
      <w:r w:rsidR="00520F2E" w:rsidRPr="00CB0766">
        <w:rPr>
          <w:rFonts w:ascii="David" w:hAnsi="David" w:cs="David" w:hint="cs"/>
          <w:sz w:val="20"/>
          <w:szCs w:val="20"/>
          <w:rtl/>
        </w:rPr>
        <w:t>. נזכיר את שתי העמדות המשמעותיות</w:t>
      </w:r>
      <w:r w:rsidR="00512E87" w:rsidRPr="00CB0766">
        <w:rPr>
          <w:rFonts w:ascii="David" w:hAnsi="David" w:cs="David" w:hint="cs"/>
          <w:sz w:val="20"/>
          <w:szCs w:val="20"/>
          <w:rtl/>
        </w:rPr>
        <w:t>:</w:t>
      </w:r>
    </w:p>
    <w:p w14:paraId="1CB0A8DA" w14:textId="2D07BCAD" w:rsidR="009732A7" w:rsidRPr="00CB0766" w:rsidRDefault="009732A7" w:rsidP="009732A7">
      <w:pPr>
        <w:rPr>
          <w:rFonts w:ascii="David" w:hAnsi="David" w:cs="David"/>
          <w:sz w:val="20"/>
          <w:szCs w:val="20"/>
          <w:rtl/>
        </w:rPr>
      </w:pPr>
      <w:r w:rsidRPr="00CB0766">
        <w:rPr>
          <w:rFonts w:ascii="David" w:hAnsi="David" w:cs="David" w:hint="cs"/>
          <w:b/>
          <w:bCs/>
          <w:sz w:val="20"/>
          <w:szCs w:val="20"/>
          <w:highlight w:val="lightGray"/>
          <w:u w:val="single"/>
          <w:rtl/>
        </w:rPr>
        <w:t>ריבלין</w:t>
      </w:r>
      <w:r w:rsidR="00240044" w:rsidRPr="00CB0766">
        <w:rPr>
          <w:rFonts w:ascii="David" w:hAnsi="David" w:cs="David" w:hint="cs"/>
          <w:sz w:val="20"/>
          <w:szCs w:val="20"/>
          <w:highlight w:val="lightGray"/>
          <w:rtl/>
        </w:rPr>
        <w:t xml:space="preserve"> (רוב):</w:t>
      </w:r>
      <w:r w:rsidRPr="00CB0766">
        <w:rPr>
          <w:rFonts w:ascii="David" w:hAnsi="David" w:cs="David" w:hint="cs"/>
          <w:sz w:val="20"/>
          <w:szCs w:val="20"/>
          <w:highlight w:val="lightGray"/>
          <w:rtl/>
        </w:rPr>
        <w:t xml:space="preserve"> לא ניתן לחרוג מכלל מאזן ההסתברויות במקרים של מזיק וניזוק יחידים (החשיבות של הכלל משמעותית מדי). </w:t>
      </w:r>
      <w:r w:rsidRPr="00CB0766">
        <w:rPr>
          <w:rFonts w:ascii="David" w:hAnsi="David" w:cs="David" w:hint="cs"/>
          <w:b/>
          <w:bCs/>
          <w:sz w:val="20"/>
          <w:szCs w:val="20"/>
          <w:highlight w:val="lightGray"/>
          <w:rtl/>
        </w:rPr>
        <w:t>ניתן לחרוג במקרים של הטיה נשנית</w:t>
      </w:r>
      <w:r w:rsidRPr="00CB0766">
        <w:rPr>
          <w:rFonts w:ascii="David" w:hAnsi="David" w:cs="David" w:hint="cs"/>
          <w:sz w:val="20"/>
          <w:szCs w:val="20"/>
          <w:highlight w:val="lightGray"/>
          <w:rtl/>
        </w:rPr>
        <w:t xml:space="preserve"> (קבוצת ניזוקים שיכולים להצביע על נזק עקב התרשלות אך לא ברמת הסתברות מספקת, שעצם הקבוצה מלמדת על הסתברות </w:t>
      </w:r>
      <w:proofErr w:type="spellStart"/>
      <w:r w:rsidRPr="00CB0766">
        <w:rPr>
          <w:rFonts w:ascii="David" w:hAnsi="David" w:cs="David" w:hint="cs"/>
          <w:sz w:val="20"/>
          <w:szCs w:val="20"/>
          <w:highlight w:val="lightGray"/>
          <w:rtl/>
        </w:rPr>
        <w:t>לקש"ס</w:t>
      </w:r>
      <w:proofErr w:type="spellEnd"/>
      <w:r w:rsidRPr="00CB0766">
        <w:rPr>
          <w:rFonts w:ascii="David" w:hAnsi="David" w:cs="David" w:hint="cs"/>
          <w:sz w:val="20"/>
          <w:szCs w:val="20"/>
          <w:highlight w:val="lightGray"/>
          <w:rtl/>
        </w:rPr>
        <w:t xml:space="preserve">). </w:t>
      </w:r>
      <w:r w:rsidRPr="00CB0766">
        <w:rPr>
          <w:rFonts w:ascii="David" w:hAnsi="David" w:cs="David" w:hint="cs"/>
          <w:sz w:val="20"/>
          <w:szCs w:val="20"/>
          <w:highlight w:val="lightGray"/>
          <w:u w:val="single"/>
          <w:rtl/>
        </w:rPr>
        <w:t>בנוסף</w:t>
      </w:r>
      <w:r w:rsidRPr="00CB0766">
        <w:rPr>
          <w:rFonts w:ascii="David" w:hAnsi="David" w:cs="David" w:hint="cs"/>
          <w:sz w:val="20"/>
          <w:szCs w:val="20"/>
          <w:highlight w:val="lightGray"/>
          <w:rtl/>
        </w:rPr>
        <w:t xml:space="preserve">, ניתן לאפשר פיצוי יחסי גם </w:t>
      </w:r>
      <w:r w:rsidRPr="00CB0766">
        <w:rPr>
          <w:rFonts w:ascii="David" w:hAnsi="David" w:cs="David" w:hint="cs"/>
          <w:b/>
          <w:bCs/>
          <w:sz w:val="20"/>
          <w:szCs w:val="20"/>
          <w:highlight w:val="lightGray"/>
          <w:rtl/>
        </w:rPr>
        <w:t>ביחס למזיק</w:t>
      </w:r>
      <w:r w:rsidRPr="00CB0766">
        <w:rPr>
          <w:rFonts w:ascii="David" w:hAnsi="David" w:cs="David" w:hint="cs"/>
          <w:sz w:val="20"/>
          <w:szCs w:val="20"/>
          <w:highlight w:val="lightGray"/>
          <w:rtl/>
        </w:rPr>
        <w:t xml:space="preserve">: כאשר ההסתברות של </w:t>
      </w:r>
      <w:proofErr w:type="spellStart"/>
      <w:r w:rsidRPr="00CB0766">
        <w:rPr>
          <w:rFonts w:ascii="David" w:hAnsi="David" w:cs="David" w:hint="cs"/>
          <w:sz w:val="20"/>
          <w:szCs w:val="20"/>
          <w:highlight w:val="lightGray"/>
          <w:rtl/>
        </w:rPr>
        <w:t>הקש"ס</w:t>
      </w:r>
      <w:proofErr w:type="spellEnd"/>
      <w:r w:rsidRPr="00CB0766">
        <w:rPr>
          <w:rFonts w:ascii="David" w:hAnsi="David" w:cs="David" w:hint="cs"/>
          <w:sz w:val="20"/>
          <w:szCs w:val="20"/>
          <w:highlight w:val="lightGray"/>
          <w:rtl/>
        </w:rPr>
        <w:t xml:space="preserve"> מלמדת על </w:t>
      </w:r>
      <w:r w:rsidRPr="00CB0766">
        <w:rPr>
          <w:rFonts w:ascii="David" w:hAnsi="David" w:cs="David" w:hint="cs"/>
          <w:sz w:val="20"/>
          <w:szCs w:val="20"/>
          <w:highlight w:val="lightGray"/>
          <w:u w:val="single"/>
          <w:rtl/>
        </w:rPr>
        <w:t>מעל 50 אחוז קש"ס אך לא על 100 אחוז</w:t>
      </w:r>
      <w:r w:rsidRPr="00CB0766">
        <w:rPr>
          <w:rFonts w:ascii="David" w:hAnsi="David" w:cs="David" w:hint="cs"/>
          <w:sz w:val="20"/>
          <w:szCs w:val="20"/>
          <w:highlight w:val="lightGray"/>
          <w:rtl/>
        </w:rPr>
        <w:t>, הוא לא יפצה במאה אחוז, אלא ביחס להסתברות המסוימת.</w:t>
      </w:r>
    </w:p>
    <w:p w14:paraId="50CF3642" w14:textId="596DD627" w:rsidR="009732A7" w:rsidRPr="00CB0766" w:rsidRDefault="009732A7" w:rsidP="009732A7">
      <w:pPr>
        <w:jc w:val="both"/>
        <w:rPr>
          <w:rFonts w:ascii="David" w:hAnsi="David" w:cs="David"/>
          <w:sz w:val="20"/>
          <w:szCs w:val="20"/>
          <w:rtl/>
        </w:rPr>
      </w:pPr>
      <w:r w:rsidRPr="00CB0766">
        <w:rPr>
          <w:rFonts w:ascii="David" w:hAnsi="David" w:cs="David" w:hint="cs"/>
          <w:b/>
          <w:bCs/>
          <w:sz w:val="20"/>
          <w:szCs w:val="20"/>
          <w:highlight w:val="lightGray"/>
          <w:rtl/>
        </w:rPr>
        <w:t>נאור:</w:t>
      </w:r>
      <w:r w:rsidRPr="00CB0766">
        <w:rPr>
          <w:rFonts w:ascii="David" w:hAnsi="David" w:cs="David" w:hint="cs"/>
          <w:sz w:val="20"/>
          <w:szCs w:val="20"/>
          <w:highlight w:val="lightGray"/>
          <w:rtl/>
        </w:rPr>
        <w:t xml:space="preserve"> מרחיבה את ריבלין </w:t>
      </w:r>
      <w:r w:rsidRPr="00CB0766">
        <w:rPr>
          <w:rFonts w:ascii="David" w:hAnsi="David" w:cs="David" w:hint="cs"/>
          <w:b/>
          <w:bCs/>
          <w:sz w:val="20"/>
          <w:szCs w:val="20"/>
          <w:highlight w:val="lightGray"/>
          <w:rtl/>
        </w:rPr>
        <w:t>גם לניזוקים יחידים</w:t>
      </w:r>
      <w:r w:rsidRPr="00CB0766">
        <w:rPr>
          <w:rFonts w:ascii="David" w:hAnsi="David" w:cs="David" w:hint="cs"/>
          <w:sz w:val="20"/>
          <w:szCs w:val="20"/>
          <w:highlight w:val="lightGray"/>
          <w:rtl/>
        </w:rPr>
        <w:t xml:space="preserve">: במצבים שיש </w:t>
      </w:r>
      <w:r w:rsidRPr="00CB0766">
        <w:rPr>
          <w:rFonts w:ascii="David" w:hAnsi="David" w:cs="David" w:hint="cs"/>
          <w:b/>
          <w:bCs/>
          <w:sz w:val="20"/>
          <w:szCs w:val="20"/>
          <w:highlight w:val="lightGray"/>
          <w:rtl/>
        </w:rPr>
        <w:t>אי יכולת מובנית</w:t>
      </w:r>
      <w:r w:rsidRPr="00CB0766">
        <w:rPr>
          <w:rFonts w:ascii="David" w:hAnsi="David" w:cs="David" w:hint="cs"/>
          <w:sz w:val="20"/>
          <w:szCs w:val="20"/>
          <w:highlight w:val="lightGray"/>
          <w:rtl/>
        </w:rPr>
        <w:t xml:space="preserve"> להוכיח קש"ס (סיבות אובייקטיביות: מגבלות המדע וכו'), אפשר לקבוע פיצוי יחסי דרך תמיכה בראיות ספציפיות. </w:t>
      </w:r>
      <w:proofErr w:type="spellStart"/>
      <w:r w:rsidRPr="00CB0766">
        <w:rPr>
          <w:rFonts w:ascii="David" w:hAnsi="David" w:cs="David" w:hint="cs"/>
          <w:sz w:val="20"/>
          <w:szCs w:val="20"/>
          <w:highlight w:val="lightGray"/>
          <w:rtl/>
        </w:rPr>
        <w:t>האומדנא</w:t>
      </w:r>
      <w:proofErr w:type="spellEnd"/>
      <w:r w:rsidRPr="00CB0766">
        <w:rPr>
          <w:rFonts w:ascii="David" w:hAnsi="David" w:cs="David" w:hint="cs"/>
          <w:sz w:val="20"/>
          <w:szCs w:val="20"/>
          <w:highlight w:val="lightGray"/>
          <w:rtl/>
        </w:rPr>
        <w:t xml:space="preserve"> תהא ע"פ הסתברות הגרימה. </w:t>
      </w:r>
      <w:r w:rsidRPr="00CB0766">
        <w:rPr>
          <w:rFonts w:ascii="David" w:hAnsi="David" w:cs="David" w:hint="cs"/>
          <w:sz w:val="20"/>
          <w:szCs w:val="20"/>
          <w:highlight w:val="lightGray"/>
          <w:u w:val="single"/>
          <w:rtl/>
        </w:rPr>
        <w:t>מאידך</w:t>
      </w:r>
      <w:r w:rsidRPr="00CB0766">
        <w:rPr>
          <w:rFonts w:ascii="David" w:hAnsi="David" w:cs="David" w:hint="cs"/>
          <w:sz w:val="20"/>
          <w:szCs w:val="20"/>
          <w:highlight w:val="lightGray"/>
          <w:rtl/>
        </w:rPr>
        <w:t xml:space="preserve">, </w:t>
      </w:r>
      <w:r w:rsidRPr="00CB0766">
        <w:rPr>
          <w:rFonts w:ascii="David" w:hAnsi="David" w:cs="David" w:hint="cs"/>
          <w:b/>
          <w:bCs/>
          <w:sz w:val="20"/>
          <w:szCs w:val="20"/>
          <w:highlight w:val="lightGray"/>
          <w:rtl/>
        </w:rPr>
        <w:t>אין לאפשר פיצוי יחסי למזיק</w:t>
      </w:r>
      <w:r w:rsidRPr="00CB0766">
        <w:rPr>
          <w:rFonts w:ascii="David" w:hAnsi="David" w:cs="David" w:hint="cs"/>
          <w:sz w:val="20"/>
          <w:szCs w:val="20"/>
          <w:highlight w:val="lightGray"/>
          <w:rtl/>
        </w:rPr>
        <w:t>.</w:t>
      </w:r>
    </w:p>
    <w:p w14:paraId="4242B4D5" w14:textId="77777777" w:rsidR="00F66F78" w:rsidRPr="00CB0766" w:rsidRDefault="00520F2E" w:rsidP="00512E87">
      <w:pPr>
        <w:jc w:val="both"/>
        <w:rPr>
          <w:rFonts w:ascii="David" w:hAnsi="David" w:cs="David"/>
          <w:sz w:val="20"/>
          <w:szCs w:val="20"/>
          <w:rtl/>
        </w:rPr>
      </w:pPr>
      <w:r w:rsidRPr="00CB0766">
        <w:rPr>
          <w:rFonts w:ascii="David" w:hAnsi="David" w:cs="David" w:hint="cs"/>
          <w:b/>
          <w:bCs/>
          <w:sz w:val="20"/>
          <w:szCs w:val="20"/>
          <w:u w:val="single"/>
          <w:rtl/>
        </w:rPr>
        <w:t>ריבלין</w:t>
      </w:r>
      <w:r w:rsidRPr="00CB0766">
        <w:rPr>
          <w:rFonts w:ascii="David" w:hAnsi="David" w:cs="David" w:hint="cs"/>
          <w:sz w:val="20"/>
          <w:szCs w:val="20"/>
          <w:rtl/>
        </w:rPr>
        <w:t>:</w:t>
      </w:r>
      <w:r w:rsidR="002661C3" w:rsidRPr="00CB0766">
        <w:rPr>
          <w:rFonts w:ascii="David" w:hAnsi="David" w:cs="David" w:hint="cs"/>
          <w:sz w:val="20"/>
          <w:szCs w:val="20"/>
          <w:rtl/>
        </w:rPr>
        <w:t xml:space="preserve"> </w:t>
      </w:r>
    </w:p>
    <w:p w14:paraId="66D3A48C" w14:textId="527A49E9" w:rsidR="00512E87" w:rsidRPr="00CB0766" w:rsidRDefault="00395FA4" w:rsidP="00507677">
      <w:pPr>
        <w:pStyle w:val="a3"/>
        <w:numPr>
          <w:ilvl w:val="0"/>
          <w:numId w:val="86"/>
        </w:numPr>
        <w:ind w:left="401"/>
        <w:jc w:val="both"/>
        <w:rPr>
          <w:rFonts w:ascii="David" w:hAnsi="David" w:cs="David"/>
          <w:sz w:val="20"/>
          <w:szCs w:val="20"/>
          <w:rtl/>
        </w:rPr>
      </w:pPr>
      <w:r w:rsidRPr="00CB0766">
        <w:rPr>
          <w:rFonts w:ascii="David" w:hAnsi="David" w:cs="David" w:hint="cs"/>
          <w:sz w:val="20"/>
          <w:szCs w:val="20"/>
          <w:rtl/>
        </w:rPr>
        <w:t xml:space="preserve">עקרונית, </w:t>
      </w:r>
      <w:r w:rsidR="002661C3" w:rsidRPr="00CB0766">
        <w:rPr>
          <w:rFonts w:ascii="David" w:hAnsi="David" w:cs="David" w:hint="cs"/>
          <w:sz w:val="20"/>
          <w:szCs w:val="20"/>
          <w:rtl/>
        </w:rPr>
        <w:t>א"א לסטות מכלל מאזן ההסתברויות, זהו מדרון חלקלק שלא יודעים את סופ</w:t>
      </w:r>
      <w:r w:rsidR="004441DE" w:rsidRPr="00CB0766">
        <w:rPr>
          <w:rFonts w:ascii="David" w:hAnsi="David" w:cs="David" w:hint="cs"/>
          <w:sz w:val="20"/>
          <w:szCs w:val="20"/>
          <w:rtl/>
        </w:rPr>
        <w:t>ו</w:t>
      </w:r>
      <w:r w:rsidR="00AD5CBD" w:rsidRPr="00CB0766">
        <w:rPr>
          <w:rFonts w:ascii="David" w:hAnsi="David" w:cs="David" w:hint="cs"/>
          <w:sz w:val="20"/>
          <w:szCs w:val="20"/>
          <w:rtl/>
        </w:rPr>
        <w:t>.</w:t>
      </w:r>
      <w:r w:rsidR="00512E87" w:rsidRPr="00CB0766">
        <w:rPr>
          <w:rFonts w:ascii="David" w:hAnsi="David" w:cs="David" w:hint="cs"/>
          <w:sz w:val="20"/>
          <w:szCs w:val="20"/>
          <w:rtl/>
        </w:rPr>
        <w:t xml:space="preserve"> הוא</w:t>
      </w:r>
      <w:r w:rsidR="001F756E" w:rsidRPr="00CB0766">
        <w:rPr>
          <w:rFonts w:ascii="David" w:hAnsi="David" w:cs="David" w:hint="cs"/>
          <w:sz w:val="20"/>
          <w:szCs w:val="20"/>
          <w:rtl/>
        </w:rPr>
        <w:t xml:space="preserve"> מדגיש את </w:t>
      </w:r>
      <w:r w:rsidR="00AD5CBD" w:rsidRPr="00CB0766">
        <w:rPr>
          <w:rFonts w:ascii="David" w:hAnsi="David" w:cs="David" w:hint="cs"/>
          <w:sz w:val="20"/>
          <w:szCs w:val="20"/>
          <w:rtl/>
        </w:rPr>
        <w:t xml:space="preserve">החשיבות העיקרית של </w:t>
      </w:r>
      <w:r w:rsidR="00C91BEB" w:rsidRPr="00CB0766">
        <w:rPr>
          <w:rFonts w:ascii="David" w:hAnsi="David" w:cs="David" w:hint="cs"/>
          <w:sz w:val="20"/>
          <w:szCs w:val="20"/>
          <w:rtl/>
        </w:rPr>
        <w:t>המאזן ככלל</w:t>
      </w:r>
      <w:r w:rsidR="00D733D0" w:rsidRPr="00CB0766">
        <w:rPr>
          <w:rFonts w:ascii="David" w:hAnsi="David" w:cs="David" w:hint="cs"/>
          <w:sz w:val="20"/>
          <w:szCs w:val="20"/>
          <w:rtl/>
        </w:rPr>
        <w:t>:</w:t>
      </w:r>
      <w:r w:rsidR="001F756E" w:rsidRPr="00CB0766">
        <w:rPr>
          <w:rFonts w:ascii="David" w:hAnsi="David" w:cs="David" w:hint="cs"/>
          <w:sz w:val="20"/>
          <w:szCs w:val="20"/>
          <w:rtl/>
        </w:rPr>
        <w:t xml:space="preserve"> </w:t>
      </w:r>
      <w:r w:rsidR="00AD5CBD" w:rsidRPr="00CB0766">
        <w:rPr>
          <w:rFonts w:ascii="David" w:hAnsi="David" w:cs="David" w:hint="cs"/>
          <w:sz w:val="20"/>
          <w:szCs w:val="20"/>
          <w:rtl/>
        </w:rPr>
        <w:t>פיזור הנזקים של טעויות משפטיות</w:t>
      </w:r>
      <w:r w:rsidR="004441DE" w:rsidRPr="00CB0766">
        <w:rPr>
          <w:rFonts w:ascii="David" w:hAnsi="David" w:cs="David" w:hint="cs"/>
          <w:sz w:val="20"/>
          <w:szCs w:val="20"/>
          <w:rtl/>
        </w:rPr>
        <w:t>.</w:t>
      </w:r>
      <w:r w:rsidR="0027703F" w:rsidRPr="00CB0766">
        <w:rPr>
          <w:rFonts w:ascii="David" w:hAnsi="David" w:cs="David" w:hint="cs"/>
          <w:sz w:val="20"/>
          <w:szCs w:val="20"/>
          <w:rtl/>
        </w:rPr>
        <w:t xml:space="preserve"> </w:t>
      </w:r>
      <w:r w:rsidR="00104F08" w:rsidRPr="00CB0766">
        <w:rPr>
          <w:rFonts w:ascii="David" w:hAnsi="David" w:cs="David" w:hint="cs"/>
          <w:sz w:val="20"/>
          <w:szCs w:val="20"/>
          <w:rtl/>
        </w:rPr>
        <w:t>ובכ"ז, מאפשר לסטות בנסיבות מסוימות מאוד שיצמצמו את הפתח לסטייה.</w:t>
      </w:r>
    </w:p>
    <w:p w14:paraId="135B22B5" w14:textId="286A42A6" w:rsidR="00494783" w:rsidRPr="00CB0766" w:rsidRDefault="0027703F" w:rsidP="00507677">
      <w:pPr>
        <w:pStyle w:val="a3"/>
        <w:numPr>
          <w:ilvl w:val="0"/>
          <w:numId w:val="86"/>
        </w:numPr>
        <w:ind w:left="401"/>
        <w:jc w:val="both"/>
        <w:rPr>
          <w:rFonts w:ascii="David" w:hAnsi="David" w:cs="David"/>
          <w:sz w:val="20"/>
          <w:szCs w:val="20"/>
          <w:rtl/>
        </w:rPr>
      </w:pPr>
      <w:r w:rsidRPr="00CB0766">
        <w:rPr>
          <w:rFonts w:ascii="David" w:hAnsi="David" w:cs="David" w:hint="cs"/>
          <w:sz w:val="20"/>
          <w:szCs w:val="20"/>
          <w:rtl/>
        </w:rPr>
        <w:t xml:space="preserve">במקרים של </w:t>
      </w:r>
      <w:r w:rsidRPr="00CB0766">
        <w:rPr>
          <w:rFonts w:ascii="David" w:hAnsi="David" w:cs="David" w:hint="cs"/>
          <w:b/>
          <w:bCs/>
          <w:sz w:val="20"/>
          <w:szCs w:val="20"/>
          <w:u w:val="single"/>
          <w:rtl/>
        </w:rPr>
        <w:t>מזיק וניזוק יחידים</w:t>
      </w:r>
      <w:r w:rsidR="00494783" w:rsidRPr="00CB0766">
        <w:rPr>
          <w:rFonts w:ascii="David" w:hAnsi="David" w:cs="David" w:hint="cs"/>
          <w:sz w:val="20"/>
          <w:szCs w:val="20"/>
          <w:rtl/>
        </w:rPr>
        <w:t xml:space="preserve"> (כמו בפס"ד),</w:t>
      </w:r>
      <w:r w:rsidRPr="00CB0766">
        <w:rPr>
          <w:rFonts w:ascii="David" w:hAnsi="David" w:cs="David" w:hint="cs"/>
          <w:sz w:val="20"/>
          <w:szCs w:val="20"/>
          <w:rtl/>
        </w:rPr>
        <w:t xml:space="preserve"> </w:t>
      </w:r>
      <w:r w:rsidRPr="00CB0766">
        <w:rPr>
          <w:rFonts w:ascii="David" w:hAnsi="David" w:cs="David" w:hint="cs"/>
          <w:sz w:val="20"/>
          <w:szCs w:val="20"/>
          <w:u w:val="single"/>
          <w:rtl/>
        </w:rPr>
        <w:t>אין אפשרות של פיצויים הסתברותיים</w:t>
      </w:r>
      <w:r w:rsidR="00494783" w:rsidRPr="00CB0766">
        <w:rPr>
          <w:rFonts w:ascii="David" w:hAnsi="David" w:cs="David" w:hint="cs"/>
          <w:sz w:val="20"/>
          <w:szCs w:val="20"/>
          <w:rtl/>
        </w:rPr>
        <w:t xml:space="preserve">. </w:t>
      </w:r>
      <w:r w:rsidR="00494783" w:rsidRPr="00CB0766">
        <w:rPr>
          <w:rFonts w:ascii="David" w:hAnsi="David" w:cs="David" w:hint="cs"/>
          <w:b/>
          <w:bCs/>
          <w:sz w:val="20"/>
          <w:szCs w:val="20"/>
          <w:rtl/>
        </w:rPr>
        <w:t>חריג</w:t>
      </w:r>
      <w:r w:rsidR="00494783" w:rsidRPr="00CB0766">
        <w:rPr>
          <w:rFonts w:ascii="David" w:hAnsi="David" w:cs="David" w:hint="cs"/>
          <w:sz w:val="20"/>
          <w:szCs w:val="20"/>
          <w:rtl/>
        </w:rPr>
        <w:t xml:space="preserve"> לכך </w:t>
      </w:r>
      <w:r w:rsidR="00104F08" w:rsidRPr="00CB0766">
        <w:rPr>
          <w:rFonts w:ascii="David" w:hAnsi="David" w:cs="David" w:hint="cs"/>
          <w:sz w:val="20"/>
          <w:szCs w:val="20"/>
          <w:rtl/>
        </w:rPr>
        <w:t xml:space="preserve">יהיה במצבים של אובדן סיכויי החלמה, שעליהם דיברנו לעיל (הלכת </w:t>
      </w:r>
      <w:proofErr w:type="spellStart"/>
      <w:r w:rsidR="00104F08" w:rsidRPr="00CB0766">
        <w:rPr>
          <w:rFonts w:ascii="David" w:hAnsi="David" w:cs="David" w:hint="cs"/>
          <w:sz w:val="20"/>
          <w:szCs w:val="20"/>
          <w:u w:val="single"/>
          <w:rtl/>
        </w:rPr>
        <w:t>פתאח</w:t>
      </w:r>
      <w:proofErr w:type="spellEnd"/>
      <w:r w:rsidR="00104F08" w:rsidRPr="00CB0766">
        <w:rPr>
          <w:rFonts w:ascii="David" w:hAnsi="David" w:cs="David" w:hint="cs"/>
          <w:sz w:val="20"/>
          <w:szCs w:val="20"/>
          <w:rtl/>
        </w:rPr>
        <w:t>).</w:t>
      </w:r>
    </w:p>
    <w:p w14:paraId="5C87E31B" w14:textId="14C188A8" w:rsidR="00675C58" w:rsidRPr="00CB0766" w:rsidRDefault="00143C36" w:rsidP="00507677">
      <w:pPr>
        <w:pStyle w:val="a3"/>
        <w:numPr>
          <w:ilvl w:val="0"/>
          <w:numId w:val="86"/>
        </w:numPr>
        <w:ind w:left="401"/>
        <w:jc w:val="both"/>
        <w:rPr>
          <w:rFonts w:ascii="David" w:hAnsi="David" w:cs="David"/>
          <w:sz w:val="20"/>
          <w:szCs w:val="20"/>
          <w:rtl/>
        </w:rPr>
      </w:pPr>
      <w:r w:rsidRPr="00CB0766">
        <w:rPr>
          <w:rFonts w:ascii="David" w:hAnsi="David" w:cs="David" w:hint="cs"/>
          <w:sz w:val="20"/>
          <w:szCs w:val="20"/>
          <w:rtl/>
        </w:rPr>
        <w:t xml:space="preserve">לעומת זאת, </w:t>
      </w:r>
      <w:r w:rsidRPr="00CB0766">
        <w:rPr>
          <w:rFonts w:ascii="David" w:hAnsi="David" w:cs="David" w:hint="cs"/>
          <w:b/>
          <w:bCs/>
          <w:sz w:val="20"/>
          <w:szCs w:val="20"/>
          <w:u w:val="single"/>
          <w:rtl/>
        </w:rPr>
        <w:t>במקרים של קבוצת ניזוקים ומזיק אחד (הטיה נשנית/עקבית</w:t>
      </w:r>
      <w:r w:rsidR="00C16B53" w:rsidRPr="00CB0766">
        <w:rPr>
          <w:rFonts w:ascii="David" w:hAnsi="David" w:cs="David" w:hint="cs"/>
          <w:b/>
          <w:bCs/>
          <w:sz w:val="20"/>
          <w:szCs w:val="20"/>
          <w:u w:val="single"/>
          <w:rtl/>
        </w:rPr>
        <w:t>/שיטתית</w:t>
      </w:r>
      <w:r w:rsidRPr="00CB0766">
        <w:rPr>
          <w:rFonts w:ascii="David" w:hAnsi="David" w:cs="David" w:hint="cs"/>
          <w:b/>
          <w:bCs/>
          <w:sz w:val="20"/>
          <w:szCs w:val="20"/>
          <w:u w:val="single"/>
          <w:rtl/>
        </w:rPr>
        <w:t>)</w:t>
      </w:r>
      <w:r w:rsidRPr="00CB0766">
        <w:rPr>
          <w:rFonts w:ascii="David" w:hAnsi="David" w:cs="David" w:hint="cs"/>
          <w:sz w:val="20"/>
          <w:szCs w:val="20"/>
          <w:rtl/>
        </w:rPr>
        <w:t xml:space="preserve"> ניתן לאפשר פיצוי הסתברותי כאשר מתקיימים </w:t>
      </w:r>
      <w:r w:rsidRPr="00CB0766">
        <w:rPr>
          <w:rFonts w:ascii="David" w:hAnsi="David" w:cs="David" w:hint="cs"/>
          <w:sz w:val="20"/>
          <w:szCs w:val="20"/>
          <w:u w:val="single"/>
          <w:rtl/>
        </w:rPr>
        <w:t>התנאים</w:t>
      </w:r>
      <w:r w:rsidRPr="00CB0766">
        <w:rPr>
          <w:rFonts w:ascii="David" w:hAnsi="David" w:cs="David" w:hint="cs"/>
          <w:sz w:val="20"/>
          <w:szCs w:val="20"/>
          <w:rtl/>
        </w:rPr>
        <w:t xml:space="preserve"> כדלהלן (במצטבר):</w:t>
      </w:r>
      <w:r w:rsidR="00675C58" w:rsidRPr="00CB0766">
        <w:rPr>
          <w:rFonts w:ascii="David" w:hAnsi="David" w:cs="David" w:hint="cs"/>
          <w:sz w:val="20"/>
          <w:szCs w:val="20"/>
          <w:rtl/>
        </w:rPr>
        <w:t xml:space="preserve"> </w:t>
      </w:r>
    </w:p>
    <w:p w14:paraId="7062ABCC" w14:textId="77777777" w:rsidR="00EC13BA" w:rsidRPr="00CB0766" w:rsidRDefault="00EC13BA" w:rsidP="00EC13BA">
      <w:pPr>
        <w:pStyle w:val="a3"/>
        <w:ind w:left="401"/>
        <w:jc w:val="both"/>
        <w:rPr>
          <w:rFonts w:ascii="David" w:hAnsi="David" w:cs="David"/>
          <w:b/>
          <w:bCs/>
          <w:sz w:val="20"/>
          <w:szCs w:val="20"/>
          <w:rtl/>
        </w:rPr>
      </w:pPr>
      <w:r w:rsidRPr="00CB0766">
        <w:rPr>
          <w:rFonts w:ascii="David" w:hAnsi="David" w:cs="David" w:hint="cs"/>
          <w:b/>
          <w:bCs/>
          <w:sz w:val="20"/>
          <w:szCs w:val="20"/>
          <w:rtl/>
        </w:rPr>
        <w:t xml:space="preserve">1) </w:t>
      </w:r>
      <w:r w:rsidR="00143C36" w:rsidRPr="00CB0766">
        <w:rPr>
          <w:rFonts w:ascii="David" w:hAnsi="David" w:cs="David" w:hint="cs"/>
          <w:sz w:val="20"/>
          <w:szCs w:val="20"/>
          <w:u w:val="single"/>
          <w:rtl/>
        </w:rPr>
        <w:t>מזיק</w:t>
      </w:r>
      <w:r w:rsidR="00C16B53" w:rsidRPr="00CB0766">
        <w:rPr>
          <w:rFonts w:ascii="David" w:hAnsi="David" w:cs="David" w:hint="cs"/>
          <w:sz w:val="20"/>
          <w:szCs w:val="20"/>
          <w:rtl/>
        </w:rPr>
        <w:t xml:space="preserve"> (גורם מחצין סיכון)</w:t>
      </w:r>
    </w:p>
    <w:p w14:paraId="37E717D0" w14:textId="77777777" w:rsidR="00EC13BA" w:rsidRPr="00CB0766" w:rsidRDefault="00143C36" w:rsidP="00EC13BA">
      <w:pPr>
        <w:pStyle w:val="a3"/>
        <w:ind w:left="401"/>
        <w:jc w:val="both"/>
        <w:rPr>
          <w:rFonts w:ascii="David" w:hAnsi="David" w:cs="David"/>
          <w:b/>
          <w:bCs/>
          <w:sz w:val="20"/>
          <w:szCs w:val="20"/>
          <w:rtl/>
        </w:rPr>
      </w:pPr>
      <w:r w:rsidRPr="00CB0766">
        <w:rPr>
          <w:rFonts w:ascii="David" w:hAnsi="David" w:cs="David" w:hint="cs"/>
          <w:b/>
          <w:bCs/>
          <w:sz w:val="20"/>
          <w:szCs w:val="20"/>
          <w:rtl/>
        </w:rPr>
        <w:t xml:space="preserve">2) </w:t>
      </w:r>
      <w:r w:rsidRPr="00CB0766">
        <w:rPr>
          <w:rFonts w:ascii="David" w:hAnsi="David" w:cs="David" w:hint="cs"/>
          <w:sz w:val="20"/>
          <w:szCs w:val="20"/>
          <w:u w:val="single"/>
          <w:rtl/>
        </w:rPr>
        <w:t>קבוצת ניזוקים</w:t>
      </w:r>
      <w:r w:rsidRPr="00CB0766">
        <w:rPr>
          <w:rFonts w:ascii="David" w:hAnsi="David" w:cs="David" w:hint="cs"/>
          <w:b/>
          <w:bCs/>
          <w:sz w:val="20"/>
          <w:szCs w:val="20"/>
          <w:rtl/>
        </w:rPr>
        <w:t xml:space="preserve"> </w:t>
      </w:r>
    </w:p>
    <w:p w14:paraId="6B053D04" w14:textId="77777777" w:rsidR="00EC13BA" w:rsidRPr="00CB0766" w:rsidRDefault="00143C36" w:rsidP="00EC13BA">
      <w:pPr>
        <w:pStyle w:val="a3"/>
        <w:ind w:left="401"/>
        <w:jc w:val="both"/>
        <w:rPr>
          <w:rFonts w:ascii="David" w:hAnsi="David" w:cs="David"/>
          <w:b/>
          <w:bCs/>
          <w:sz w:val="20"/>
          <w:szCs w:val="20"/>
          <w:u w:val="single"/>
          <w:rtl/>
        </w:rPr>
      </w:pPr>
      <w:r w:rsidRPr="00CB0766">
        <w:rPr>
          <w:rFonts w:ascii="David" w:hAnsi="David" w:cs="David" w:hint="cs"/>
          <w:b/>
          <w:bCs/>
          <w:sz w:val="20"/>
          <w:szCs w:val="20"/>
          <w:rtl/>
        </w:rPr>
        <w:t xml:space="preserve">3) </w:t>
      </w:r>
      <w:r w:rsidRPr="00CB0766">
        <w:rPr>
          <w:rFonts w:ascii="David" w:hAnsi="David" w:cs="David" w:hint="cs"/>
          <w:sz w:val="20"/>
          <w:szCs w:val="20"/>
          <w:u w:val="single"/>
          <w:rtl/>
        </w:rPr>
        <w:t>סיכון חוזר ומשותף לכל הניזוקים</w:t>
      </w:r>
    </w:p>
    <w:p w14:paraId="75E6CBC3" w14:textId="5DAC40A9" w:rsidR="00143C36" w:rsidRPr="00CB0766" w:rsidRDefault="00143C36" w:rsidP="00EC13BA">
      <w:pPr>
        <w:pStyle w:val="a3"/>
        <w:ind w:left="401"/>
        <w:jc w:val="both"/>
        <w:rPr>
          <w:rFonts w:ascii="David" w:hAnsi="David" w:cs="David"/>
          <w:sz w:val="20"/>
          <w:szCs w:val="20"/>
          <w:rtl/>
        </w:rPr>
      </w:pPr>
      <w:r w:rsidRPr="00CB0766">
        <w:rPr>
          <w:rFonts w:ascii="David" w:hAnsi="David" w:cs="David" w:hint="cs"/>
          <w:b/>
          <w:bCs/>
          <w:sz w:val="20"/>
          <w:szCs w:val="20"/>
          <w:rtl/>
        </w:rPr>
        <w:t>4)</w:t>
      </w:r>
      <w:r w:rsidRPr="00CB0766">
        <w:rPr>
          <w:rFonts w:ascii="David" w:hAnsi="David" w:cs="David" w:hint="cs"/>
          <w:b/>
          <w:bCs/>
          <w:sz w:val="20"/>
          <w:szCs w:val="20"/>
          <w:u w:val="single"/>
          <w:rtl/>
        </w:rPr>
        <w:t xml:space="preserve"> </w:t>
      </w:r>
      <w:r w:rsidRPr="00CB0766">
        <w:rPr>
          <w:rFonts w:ascii="David" w:hAnsi="David" w:cs="David" w:hint="cs"/>
          <w:sz w:val="20"/>
          <w:szCs w:val="20"/>
          <w:u w:val="single"/>
          <w:rtl/>
        </w:rPr>
        <w:t>הטיה נשנית בהחלת כלל עודף ההסתברויות</w:t>
      </w:r>
      <w:r w:rsidR="00EC13BA" w:rsidRPr="00CB0766">
        <w:rPr>
          <w:rFonts w:ascii="David" w:hAnsi="David" w:cs="David" w:hint="cs"/>
          <w:sz w:val="20"/>
          <w:szCs w:val="20"/>
          <w:rtl/>
        </w:rPr>
        <w:t>.</w:t>
      </w:r>
    </w:p>
    <w:p w14:paraId="53DDD0E4" w14:textId="590A65DA" w:rsidR="004A6E20" w:rsidRPr="00CB0766" w:rsidRDefault="00CD78F1" w:rsidP="00507677">
      <w:pPr>
        <w:pStyle w:val="a3"/>
        <w:numPr>
          <w:ilvl w:val="0"/>
          <w:numId w:val="86"/>
        </w:numPr>
        <w:ind w:left="401"/>
        <w:jc w:val="both"/>
        <w:rPr>
          <w:rFonts w:ascii="David" w:hAnsi="David" w:cs="David"/>
          <w:sz w:val="20"/>
          <w:szCs w:val="20"/>
          <w:rtl/>
        </w:rPr>
      </w:pPr>
      <w:r w:rsidRPr="00CB0766">
        <w:rPr>
          <w:rFonts w:ascii="David" w:hAnsi="David" w:cs="David" w:hint="cs"/>
          <w:b/>
          <w:bCs/>
          <w:sz w:val="20"/>
          <w:szCs w:val="20"/>
          <w:rtl/>
        </w:rPr>
        <w:t>הרציונל</w:t>
      </w:r>
      <w:r w:rsidRPr="00CB0766">
        <w:rPr>
          <w:rFonts w:ascii="David" w:hAnsi="David" w:cs="David" w:hint="cs"/>
          <w:sz w:val="20"/>
          <w:szCs w:val="20"/>
          <w:rtl/>
        </w:rPr>
        <w:t xml:space="preserve">: </w:t>
      </w:r>
      <w:r w:rsidR="004A6E20" w:rsidRPr="00CB0766">
        <w:rPr>
          <w:rFonts w:ascii="David" w:hAnsi="David" w:cs="David" w:hint="cs"/>
          <w:sz w:val="20"/>
          <w:szCs w:val="20"/>
          <w:rtl/>
        </w:rPr>
        <w:t>הטיה נשנית</w:t>
      </w:r>
      <w:r w:rsidRPr="00CB0766">
        <w:rPr>
          <w:rFonts w:ascii="David" w:hAnsi="David" w:cs="David" w:hint="cs"/>
          <w:sz w:val="20"/>
          <w:szCs w:val="20"/>
          <w:rtl/>
        </w:rPr>
        <w:t xml:space="preserve"> היא </w:t>
      </w:r>
      <w:r w:rsidR="00F1303A" w:rsidRPr="00CB0766">
        <w:rPr>
          <w:rFonts w:ascii="David" w:hAnsi="David" w:cs="David" w:hint="cs"/>
          <w:sz w:val="20"/>
          <w:szCs w:val="20"/>
          <w:rtl/>
        </w:rPr>
        <w:t>קבוצת ניזוקים שכל אחד לבדו</w:t>
      </w:r>
      <w:r w:rsidR="008C5CFE" w:rsidRPr="00CB0766">
        <w:rPr>
          <w:rFonts w:ascii="David" w:hAnsi="David" w:cs="David" w:hint="cs"/>
          <w:sz w:val="20"/>
          <w:szCs w:val="20"/>
          <w:rtl/>
        </w:rPr>
        <w:t xml:space="preserve"> יכול להצביע על התרשלות</w:t>
      </w:r>
      <w:r w:rsidR="00801733" w:rsidRPr="00CB0766">
        <w:rPr>
          <w:rFonts w:ascii="David" w:hAnsi="David" w:cs="David" w:hint="cs"/>
          <w:sz w:val="20"/>
          <w:szCs w:val="20"/>
          <w:rtl/>
        </w:rPr>
        <w:t xml:space="preserve"> (</w:t>
      </w:r>
      <w:r w:rsidR="00B17AC5" w:rsidRPr="00CB0766">
        <w:rPr>
          <w:rFonts w:ascii="David" w:hAnsi="David" w:cs="David" w:hint="cs"/>
          <w:sz w:val="20"/>
          <w:szCs w:val="20"/>
          <w:rtl/>
        </w:rPr>
        <w:t>על המזיק כ</w:t>
      </w:r>
      <w:r w:rsidR="00801733" w:rsidRPr="00CB0766">
        <w:rPr>
          <w:rFonts w:ascii="David" w:hAnsi="David" w:cs="David" w:hint="cs"/>
          <w:sz w:val="20"/>
          <w:szCs w:val="20"/>
          <w:rtl/>
        </w:rPr>
        <w:t>גורם יוצר סיכון)</w:t>
      </w:r>
      <w:r w:rsidR="008C5CFE" w:rsidRPr="00CB0766">
        <w:rPr>
          <w:rFonts w:ascii="David" w:hAnsi="David" w:cs="David" w:hint="cs"/>
          <w:sz w:val="20"/>
          <w:szCs w:val="20"/>
          <w:rtl/>
        </w:rPr>
        <w:t xml:space="preserve"> ועל נזק, אך לא </w:t>
      </w:r>
      <w:r w:rsidR="00B17AC5" w:rsidRPr="00CB0766">
        <w:rPr>
          <w:rFonts w:ascii="David" w:hAnsi="David" w:cs="David" w:hint="cs"/>
          <w:sz w:val="20"/>
          <w:szCs w:val="20"/>
          <w:rtl/>
        </w:rPr>
        <w:t xml:space="preserve">על </w:t>
      </w:r>
      <w:r w:rsidR="008C5CFE" w:rsidRPr="00CB0766">
        <w:rPr>
          <w:rFonts w:ascii="David" w:hAnsi="David" w:cs="David" w:hint="cs"/>
          <w:sz w:val="20"/>
          <w:szCs w:val="20"/>
          <w:rtl/>
        </w:rPr>
        <w:t>קש"ס של 50 אחוז ומעלה</w:t>
      </w:r>
      <w:r w:rsidR="00801733" w:rsidRPr="00CB0766">
        <w:rPr>
          <w:rFonts w:ascii="David" w:hAnsi="David" w:cs="David" w:hint="cs"/>
          <w:sz w:val="20"/>
          <w:szCs w:val="20"/>
          <w:rtl/>
        </w:rPr>
        <w:t>)</w:t>
      </w:r>
      <w:r w:rsidR="00B17AC5" w:rsidRPr="00CB0766">
        <w:rPr>
          <w:rFonts w:ascii="David" w:hAnsi="David" w:cs="David" w:hint="cs"/>
          <w:sz w:val="20"/>
          <w:szCs w:val="20"/>
          <w:rtl/>
        </w:rPr>
        <w:t xml:space="preserve">. לדעת ריבלין, </w:t>
      </w:r>
      <w:r w:rsidR="008C5CFE" w:rsidRPr="00CB0766">
        <w:rPr>
          <w:rFonts w:ascii="David" w:hAnsi="David" w:cs="David" w:hint="cs"/>
          <w:sz w:val="20"/>
          <w:szCs w:val="20"/>
          <w:rtl/>
        </w:rPr>
        <w:t>עצם ה</w:t>
      </w:r>
      <w:r w:rsidR="00F1303A" w:rsidRPr="00CB0766">
        <w:rPr>
          <w:rFonts w:ascii="David" w:hAnsi="David" w:cs="David" w:hint="cs"/>
          <w:sz w:val="20"/>
          <w:szCs w:val="20"/>
          <w:rtl/>
        </w:rPr>
        <w:t>חבירה יחדיו</w:t>
      </w:r>
      <w:r w:rsidR="008C5CFE" w:rsidRPr="00CB0766">
        <w:rPr>
          <w:rFonts w:ascii="David" w:hAnsi="David" w:cs="David" w:hint="cs"/>
          <w:sz w:val="20"/>
          <w:szCs w:val="20"/>
          <w:rtl/>
        </w:rPr>
        <w:t xml:space="preserve"> מעלה את הסיכוי שאכן יש קש"ס</w:t>
      </w:r>
      <w:r w:rsidR="00801733" w:rsidRPr="00CB0766">
        <w:rPr>
          <w:rFonts w:ascii="David" w:hAnsi="David" w:cs="David" w:hint="cs"/>
          <w:sz w:val="20"/>
          <w:szCs w:val="20"/>
          <w:rtl/>
        </w:rPr>
        <w:t>.</w:t>
      </w:r>
    </w:p>
    <w:p w14:paraId="5E42B2E3" w14:textId="7EF24996" w:rsidR="00F627C4" w:rsidRPr="00CB0766" w:rsidRDefault="00801733" w:rsidP="00507677">
      <w:pPr>
        <w:pStyle w:val="a3"/>
        <w:numPr>
          <w:ilvl w:val="0"/>
          <w:numId w:val="86"/>
        </w:numPr>
        <w:ind w:left="401"/>
        <w:jc w:val="both"/>
        <w:rPr>
          <w:rFonts w:ascii="David" w:hAnsi="David" w:cs="David"/>
          <w:sz w:val="20"/>
          <w:szCs w:val="20"/>
        </w:rPr>
      </w:pPr>
      <w:r w:rsidRPr="00CB0766">
        <w:rPr>
          <w:rFonts w:ascii="David" w:hAnsi="David" w:cs="David" w:hint="cs"/>
          <w:b/>
          <w:bCs/>
          <w:sz w:val="20"/>
          <w:szCs w:val="20"/>
          <w:rtl/>
        </w:rPr>
        <w:t>מאידך</w:t>
      </w:r>
      <w:r w:rsidRPr="00CB0766">
        <w:rPr>
          <w:rFonts w:ascii="David" w:hAnsi="David" w:cs="David" w:hint="cs"/>
          <w:sz w:val="20"/>
          <w:szCs w:val="20"/>
          <w:rtl/>
        </w:rPr>
        <w:t>,</w:t>
      </w:r>
      <w:r w:rsidR="005F3F16" w:rsidRPr="00CB0766">
        <w:rPr>
          <w:rFonts w:ascii="David" w:hAnsi="David" w:cs="David" w:hint="cs"/>
          <w:sz w:val="20"/>
          <w:szCs w:val="20"/>
          <w:rtl/>
        </w:rPr>
        <w:t xml:space="preserve"> </w:t>
      </w:r>
      <w:r w:rsidR="00F627C4" w:rsidRPr="00CB0766">
        <w:rPr>
          <w:rFonts w:ascii="David" w:hAnsi="David" w:cs="David" w:hint="cs"/>
          <w:b/>
          <w:bCs/>
          <w:sz w:val="20"/>
          <w:szCs w:val="20"/>
          <w:rtl/>
        </w:rPr>
        <w:t>בראייתו של ריבלין, הטיה שיטתית מצדיקה פיצוי יחסי גם אם הוכח קש"ס במידה הגבוה מ50% וקטנה מ100%.</w:t>
      </w:r>
    </w:p>
    <w:p w14:paraId="32E758F3" w14:textId="5FB4989A" w:rsidR="00D1567D" w:rsidRPr="00CB0766" w:rsidRDefault="00F627C4" w:rsidP="00507677">
      <w:pPr>
        <w:pStyle w:val="a3"/>
        <w:numPr>
          <w:ilvl w:val="0"/>
          <w:numId w:val="86"/>
        </w:numPr>
        <w:ind w:left="401"/>
        <w:jc w:val="both"/>
        <w:rPr>
          <w:rFonts w:ascii="David" w:hAnsi="David" w:cs="David"/>
          <w:sz w:val="20"/>
          <w:szCs w:val="20"/>
          <w:rtl/>
        </w:rPr>
      </w:pPr>
      <w:r w:rsidRPr="00CB0766">
        <w:rPr>
          <w:rFonts w:ascii="David" w:hAnsi="David" w:cs="David" w:hint="cs"/>
          <w:sz w:val="20"/>
          <w:szCs w:val="20"/>
          <w:rtl/>
        </w:rPr>
        <w:t xml:space="preserve">לדעת ריבלין, ההטיה השיטתית תגן גם על </w:t>
      </w:r>
      <w:r w:rsidRPr="00CB0766">
        <w:rPr>
          <w:rFonts w:ascii="David" w:hAnsi="David" w:cs="David" w:hint="cs"/>
          <w:sz w:val="20"/>
          <w:szCs w:val="20"/>
          <w:u w:val="single"/>
          <w:rtl/>
        </w:rPr>
        <w:t>המזיקים</w:t>
      </w:r>
      <w:r w:rsidRPr="00CB0766">
        <w:rPr>
          <w:rFonts w:ascii="David" w:hAnsi="David" w:cs="David" w:hint="cs"/>
          <w:sz w:val="20"/>
          <w:szCs w:val="20"/>
          <w:rtl/>
        </w:rPr>
        <w:t xml:space="preserve">: במצבים של ריבוי ניזוקים, שיש מזיק שתמיד מחצין סיכון, אפשר להתחשב גם במזיק (כלומר, אם ניתן להוכיח </w:t>
      </w:r>
      <w:proofErr w:type="spellStart"/>
      <w:r w:rsidRPr="00CB0766">
        <w:rPr>
          <w:rFonts w:ascii="David" w:hAnsi="David" w:cs="David" w:hint="cs"/>
          <w:sz w:val="20"/>
          <w:szCs w:val="20"/>
          <w:rtl/>
        </w:rPr>
        <w:t>קשס</w:t>
      </w:r>
      <w:proofErr w:type="spellEnd"/>
      <w:r w:rsidRPr="00CB0766">
        <w:rPr>
          <w:rFonts w:ascii="David" w:hAnsi="David" w:cs="David" w:hint="cs"/>
          <w:sz w:val="20"/>
          <w:szCs w:val="20"/>
          <w:rtl/>
        </w:rPr>
        <w:t xml:space="preserve"> אפילו מעל 50 אחוז, אך לא ברמה של 100 אחוז, לא נטיל עליו אחריות ברמה של 100 אחוז אלא בהתאם לנזק שגרם</w:t>
      </w:r>
      <w:r w:rsidR="00D9635E" w:rsidRPr="00CB0766">
        <w:rPr>
          <w:rFonts w:ascii="David" w:hAnsi="David" w:cs="David" w:hint="cs"/>
          <w:sz w:val="20"/>
          <w:szCs w:val="20"/>
          <w:rtl/>
        </w:rPr>
        <w:t xml:space="preserve">) </w:t>
      </w:r>
      <w:r w:rsidRPr="00CB0766">
        <w:rPr>
          <w:rFonts w:ascii="David" w:hAnsi="David" w:cs="David" w:hint="cs"/>
          <w:sz w:val="20"/>
          <w:szCs w:val="20"/>
          <w:rtl/>
        </w:rPr>
        <w:t>כדי למנוע מצב של הרתעה ביתר.</w:t>
      </w:r>
    </w:p>
    <w:p w14:paraId="0287BAA3" w14:textId="704C35D2" w:rsidR="00520F2E" w:rsidRPr="00CB0766" w:rsidRDefault="00186690" w:rsidP="00ED026F">
      <w:pPr>
        <w:rPr>
          <w:rFonts w:ascii="David" w:hAnsi="David" w:cs="David"/>
          <w:b/>
          <w:bCs/>
          <w:sz w:val="20"/>
          <w:szCs w:val="20"/>
          <w:rtl/>
        </w:rPr>
      </w:pPr>
      <w:r w:rsidRPr="00CB0766">
        <w:rPr>
          <w:rFonts w:ascii="David" w:hAnsi="David" w:cs="David" w:hint="cs"/>
          <w:b/>
          <w:bCs/>
          <w:sz w:val="20"/>
          <w:szCs w:val="20"/>
          <w:u w:val="single"/>
          <w:rtl/>
        </w:rPr>
        <w:t>נאור</w:t>
      </w:r>
      <w:r w:rsidRPr="00CB0766">
        <w:rPr>
          <w:rFonts w:ascii="David" w:hAnsi="David" w:cs="David" w:hint="cs"/>
          <w:b/>
          <w:bCs/>
          <w:sz w:val="20"/>
          <w:szCs w:val="20"/>
          <w:rtl/>
        </w:rPr>
        <w:t xml:space="preserve">: </w:t>
      </w:r>
    </w:p>
    <w:p w14:paraId="2728C119" w14:textId="0A541F46" w:rsidR="00186690" w:rsidRPr="00CB0766" w:rsidRDefault="00186690" w:rsidP="00507677">
      <w:pPr>
        <w:pStyle w:val="a3"/>
        <w:numPr>
          <w:ilvl w:val="0"/>
          <w:numId w:val="83"/>
        </w:numPr>
        <w:ind w:left="401"/>
        <w:rPr>
          <w:rFonts w:ascii="David" w:hAnsi="David" w:cs="David"/>
          <w:sz w:val="20"/>
          <w:szCs w:val="20"/>
        </w:rPr>
      </w:pPr>
      <w:r w:rsidRPr="00CB0766">
        <w:rPr>
          <w:rFonts w:ascii="David" w:hAnsi="David" w:cs="David" w:hint="cs"/>
          <w:sz w:val="20"/>
          <w:szCs w:val="20"/>
          <w:rtl/>
        </w:rPr>
        <w:t xml:space="preserve">לעמדתה, גישתו של ריבלין </w:t>
      </w:r>
      <w:r w:rsidRPr="00CB0766">
        <w:rPr>
          <w:rFonts w:ascii="David" w:hAnsi="David" w:cs="David" w:hint="cs"/>
          <w:sz w:val="20"/>
          <w:szCs w:val="20"/>
          <w:u w:val="single"/>
          <w:rtl/>
        </w:rPr>
        <w:t>מצומצמת</w:t>
      </w:r>
      <w:r w:rsidRPr="00CB0766">
        <w:rPr>
          <w:rFonts w:ascii="David" w:hAnsi="David" w:cs="David" w:hint="cs"/>
          <w:sz w:val="20"/>
          <w:szCs w:val="20"/>
          <w:rtl/>
        </w:rPr>
        <w:t xml:space="preserve"> מדי. </w:t>
      </w:r>
      <w:r w:rsidR="00727E9B" w:rsidRPr="00CB0766">
        <w:rPr>
          <w:rFonts w:ascii="David" w:hAnsi="David" w:cs="David" w:hint="cs"/>
          <w:sz w:val="20"/>
          <w:szCs w:val="20"/>
          <w:rtl/>
        </w:rPr>
        <w:t xml:space="preserve">היא </w:t>
      </w:r>
      <w:r w:rsidRPr="00CB0766">
        <w:rPr>
          <w:rFonts w:ascii="David" w:hAnsi="David" w:cs="David" w:hint="cs"/>
          <w:sz w:val="20"/>
          <w:szCs w:val="20"/>
          <w:rtl/>
        </w:rPr>
        <w:t>נכונה למצבים של ריבוי ניזוקים, אולם אין זה מקרה הליבה שבו מדובר (עמימות לגבי הוכחת קיומו של קש"ס). היא נוטה להסכים, אולם לשיטתה, אין זה כלל המקרה הנדון בעניין מלול.</w:t>
      </w:r>
    </w:p>
    <w:p w14:paraId="0545247C" w14:textId="77777777" w:rsidR="00186690" w:rsidRPr="00CB0766" w:rsidRDefault="00186690" w:rsidP="00507677">
      <w:pPr>
        <w:pStyle w:val="a3"/>
        <w:numPr>
          <w:ilvl w:val="0"/>
          <w:numId w:val="83"/>
        </w:numPr>
        <w:ind w:left="401"/>
        <w:rPr>
          <w:rFonts w:ascii="David" w:hAnsi="David" w:cs="David"/>
          <w:b/>
          <w:bCs/>
          <w:sz w:val="20"/>
          <w:szCs w:val="20"/>
        </w:rPr>
      </w:pPr>
      <w:r w:rsidRPr="00CB0766">
        <w:rPr>
          <w:rFonts w:ascii="David" w:hAnsi="David" w:cs="David" w:hint="cs"/>
          <w:b/>
          <w:bCs/>
          <w:sz w:val="20"/>
          <w:szCs w:val="20"/>
          <w:rtl/>
        </w:rPr>
        <w:t>יש לאפשר פיצוי יחסי לפי הסתברות גרימת הנזק במקרים יוצאי דופן שבהם העמימות הסיבתית היא מובנת</w:t>
      </w:r>
      <w:r w:rsidRPr="00CB0766">
        <w:rPr>
          <w:rFonts w:ascii="David" w:hAnsi="David" w:cs="David" w:hint="cs"/>
          <w:sz w:val="20"/>
          <w:szCs w:val="20"/>
          <w:rtl/>
        </w:rPr>
        <w:t xml:space="preserve">- </w:t>
      </w:r>
      <w:r w:rsidRPr="00CB0766">
        <w:rPr>
          <w:rFonts w:ascii="David" w:hAnsi="David" w:cs="David" w:hint="cs"/>
          <w:b/>
          <w:bCs/>
          <w:sz w:val="20"/>
          <w:szCs w:val="20"/>
          <w:rtl/>
        </w:rPr>
        <w:t>נובעת ממגבלות המדע ואי מתן פיצוי יחסי תסכל את מטרות הצדק המתקן ותאפשר הרתעה בחסר על יוצרי סיכון.</w:t>
      </w:r>
    </w:p>
    <w:p w14:paraId="2FD3EC02" w14:textId="40C41D72" w:rsidR="00186690" w:rsidRPr="00CB0766" w:rsidRDefault="00186690" w:rsidP="00507677">
      <w:pPr>
        <w:pStyle w:val="a3"/>
        <w:numPr>
          <w:ilvl w:val="0"/>
          <w:numId w:val="83"/>
        </w:numPr>
        <w:ind w:left="401"/>
        <w:rPr>
          <w:rFonts w:ascii="David" w:hAnsi="David" w:cs="David"/>
          <w:sz w:val="20"/>
          <w:szCs w:val="20"/>
        </w:rPr>
      </w:pPr>
      <w:r w:rsidRPr="00CB0766">
        <w:rPr>
          <w:rFonts w:ascii="David" w:hAnsi="David" w:cs="David" w:hint="cs"/>
          <w:sz w:val="20"/>
          <w:szCs w:val="20"/>
          <w:rtl/>
        </w:rPr>
        <w:t xml:space="preserve">על אף העמימות, על התובע להוכיח </w:t>
      </w:r>
      <w:r w:rsidRPr="00CB0766">
        <w:rPr>
          <w:rFonts w:ascii="David" w:hAnsi="David" w:cs="David" w:hint="cs"/>
          <w:sz w:val="20"/>
          <w:szCs w:val="20"/>
          <w:u w:val="single"/>
          <w:rtl/>
        </w:rPr>
        <w:t>שהתרשלות הנתבע הייתה גורם משמעותי</w:t>
      </w:r>
      <w:r w:rsidR="00C971C8" w:rsidRPr="00CB0766">
        <w:rPr>
          <w:rFonts w:ascii="David" w:hAnsi="David" w:cs="David" w:hint="cs"/>
          <w:sz w:val="20"/>
          <w:szCs w:val="20"/>
          <w:u w:val="single"/>
          <w:rtl/>
        </w:rPr>
        <w:t>.</w:t>
      </w:r>
    </w:p>
    <w:p w14:paraId="4A0C77B6" w14:textId="64CDDE7C" w:rsidR="00C15558" w:rsidRPr="00CB0766" w:rsidRDefault="00C971C8" w:rsidP="00507677">
      <w:pPr>
        <w:pStyle w:val="a3"/>
        <w:numPr>
          <w:ilvl w:val="0"/>
          <w:numId w:val="83"/>
        </w:numPr>
        <w:ind w:left="401"/>
        <w:rPr>
          <w:rFonts w:ascii="David" w:hAnsi="David" w:cs="David"/>
          <w:b/>
          <w:bCs/>
          <w:sz w:val="20"/>
          <w:szCs w:val="20"/>
          <w:u w:val="single"/>
        </w:rPr>
      </w:pPr>
      <w:r w:rsidRPr="00CB0766">
        <w:rPr>
          <w:rFonts w:ascii="David" w:hAnsi="David" w:cs="David" w:hint="cs"/>
          <w:sz w:val="20"/>
          <w:szCs w:val="20"/>
          <w:u w:val="single"/>
          <w:rtl/>
        </w:rPr>
        <w:lastRenderedPageBreak/>
        <w:t xml:space="preserve">אין לאפשר </w:t>
      </w:r>
      <w:r w:rsidR="00D1567D" w:rsidRPr="00CB0766">
        <w:rPr>
          <w:rFonts w:ascii="David" w:hAnsi="David" w:cs="David" w:hint="cs"/>
          <w:sz w:val="20"/>
          <w:szCs w:val="20"/>
          <w:u w:val="single"/>
          <w:rtl/>
        </w:rPr>
        <w:t>פיצוי יחסי ביחס למזיק</w:t>
      </w:r>
      <w:r w:rsidR="00D1567D" w:rsidRPr="00CB0766">
        <w:rPr>
          <w:rFonts w:ascii="David" w:hAnsi="David" w:cs="David" w:hint="cs"/>
          <w:sz w:val="20"/>
          <w:szCs w:val="20"/>
          <w:rtl/>
        </w:rPr>
        <w:t xml:space="preserve">- </w:t>
      </w:r>
      <w:r w:rsidR="00186690" w:rsidRPr="00CB0766">
        <w:rPr>
          <w:rFonts w:ascii="David" w:hAnsi="David" w:cs="David" w:hint="cs"/>
          <w:sz w:val="20"/>
          <w:szCs w:val="20"/>
          <w:rtl/>
        </w:rPr>
        <w:t>אין לאפשר פיצוי יחסי אם הוכח קש"ס במידה הגבוה</w:t>
      </w:r>
      <w:r w:rsidR="008152CF" w:rsidRPr="00CB0766">
        <w:rPr>
          <w:rFonts w:ascii="David" w:hAnsi="David" w:cs="David" w:hint="cs"/>
          <w:sz w:val="20"/>
          <w:szCs w:val="20"/>
          <w:rtl/>
        </w:rPr>
        <w:t>ה</w:t>
      </w:r>
      <w:r w:rsidR="00186690" w:rsidRPr="00CB0766">
        <w:rPr>
          <w:rFonts w:ascii="David" w:hAnsi="David" w:cs="David" w:hint="cs"/>
          <w:sz w:val="20"/>
          <w:szCs w:val="20"/>
          <w:rtl/>
        </w:rPr>
        <w:t xml:space="preserve"> </w:t>
      </w:r>
      <w:r w:rsidR="008152CF" w:rsidRPr="00CB0766">
        <w:rPr>
          <w:rFonts w:ascii="David" w:hAnsi="David" w:cs="David" w:hint="cs"/>
          <w:sz w:val="20"/>
          <w:szCs w:val="20"/>
          <w:rtl/>
        </w:rPr>
        <w:t>מ50 אחוז וקטנה מ100 אחוז.</w:t>
      </w:r>
      <w:r w:rsidR="00186690" w:rsidRPr="00CB0766">
        <w:rPr>
          <w:rFonts w:ascii="David" w:hAnsi="David" w:cs="David" w:hint="cs"/>
          <w:sz w:val="20"/>
          <w:szCs w:val="20"/>
          <w:rtl/>
        </w:rPr>
        <w:t xml:space="preserve"> </w:t>
      </w:r>
      <w:r w:rsidR="0008287C" w:rsidRPr="00CB0766">
        <w:rPr>
          <w:rFonts w:ascii="David" w:hAnsi="David" w:cs="David" w:hint="cs"/>
          <w:sz w:val="20"/>
          <w:szCs w:val="20"/>
          <w:rtl/>
        </w:rPr>
        <w:t>מיטל מסכימה עם זה- בסוף, הוא מעוול. זו הרתעה בחסר</w:t>
      </w:r>
      <w:r w:rsidR="009732A7" w:rsidRPr="00CB0766">
        <w:rPr>
          <w:rFonts w:ascii="David" w:hAnsi="David" w:cs="David" w:hint="cs"/>
          <w:sz w:val="20"/>
          <w:szCs w:val="20"/>
          <w:rtl/>
        </w:rPr>
        <w:t>.</w:t>
      </w:r>
    </w:p>
    <w:p w14:paraId="48DD2033" w14:textId="77777777" w:rsidR="009732A7" w:rsidRPr="00CB0766" w:rsidRDefault="009732A7" w:rsidP="009732A7">
      <w:pPr>
        <w:pStyle w:val="a3"/>
        <w:ind w:left="401"/>
        <w:rPr>
          <w:rFonts w:ascii="David" w:hAnsi="David" w:cs="David"/>
          <w:b/>
          <w:bCs/>
          <w:sz w:val="20"/>
          <w:szCs w:val="20"/>
          <w:u w:val="single"/>
          <w:rtl/>
        </w:rPr>
      </w:pPr>
    </w:p>
    <w:p w14:paraId="68651D5C" w14:textId="328D9EF7" w:rsidR="0008287C" w:rsidRPr="00CB0766" w:rsidRDefault="0008287C" w:rsidP="0008287C">
      <w:pPr>
        <w:rPr>
          <w:rFonts w:ascii="David" w:hAnsi="David" w:cs="David"/>
          <w:b/>
          <w:bCs/>
          <w:sz w:val="20"/>
          <w:szCs w:val="20"/>
          <w:u w:val="single"/>
          <w:rtl/>
        </w:rPr>
      </w:pPr>
      <w:r w:rsidRPr="00CB0766">
        <w:rPr>
          <w:rFonts w:ascii="David" w:hAnsi="David" w:cs="David" w:hint="cs"/>
          <w:b/>
          <w:bCs/>
          <w:sz w:val="20"/>
          <w:szCs w:val="20"/>
          <w:u w:val="single"/>
          <w:rtl/>
        </w:rPr>
        <w:t>איזו הלכה בכ"ז ניתן לחלץ מפסק הדין?</w:t>
      </w:r>
    </w:p>
    <w:p w14:paraId="7E184870" w14:textId="66F7A136" w:rsidR="0008287C" w:rsidRPr="00CB0766" w:rsidRDefault="0008287C" w:rsidP="00507677">
      <w:pPr>
        <w:pStyle w:val="a3"/>
        <w:numPr>
          <w:ilvl w:val="0"/>
          <w:numId w:val="83"/>
        </w:numPr>
        <w:ind w:left="401"/>
        <w:rPr>
          <w:rFonts w:ascii="David" w:hAnsi="David" w:cs="David"/>
          <w:sz w:val="20"/>
          <w:szCs w:val="20"/>
          <w:highlight w:val="lightGray"/>
        </w:rPr>
      </w:pPr>
      <w:r w:rsidRPr="00CB0766">
        <w:rPr>
          <w:rFonts w:ascii="David" w:hAnsi="David" w:cs="David" w:hint="cs"/>
          <w:sz w:val="20"/>
          <w:szCs w:val="20"/>
          <w:highlight w:val="lightGray"/>
          <w:rtl/>
        </w:rPr>
        <w:t>נכון להיום,</w:t>
      </w:r>
      <w:r w:rsidRPr="00CB0766">
        <w:rPr>
          <w:rFonts w:ascii="David" w:hAnsi="David" w:cs="David" w:hint="cs"/>
          <w:b/>
          <w:bCs/>
          <w:sz w:val="20"/>
          <w:szCs w:val="20"/>
          <w:highlight w:val="lightGray"/>
          <w:rtl/>
        </w:rPr>
        <w:t xml:space="preserve"> לא ניתן לתת פיצוי במקרה של סיבתיות עמומה במצבים של ניזוק ומזיק יחידים</w:t>
      </w:r>
      <w:r w:rsidRPr="00CB0766">
        <w:rPr>
          <w:rFonts w:ascii="David" w:hAnsi="David" w:cs="David" w:hint="cs"/>
          <w:sz w:val="20"/>
          <w:szCs w:val="20"/>
          <w:highlight w:val="lightGray"/>
          <w:rtl/>
        </w:rPr>
        <w:t xml:space="preserve"> (גם כאשר העמימות הסיבתית מובנית).</w:t>
      </w:r>
    </w:p>
    <w:p w14:paraId="44F0749A" w14:textId="2EB1801C" w:rsidR="0008287C" w:rsidRPr="00CB0766" w:rsidRDefault="0008287C" w:rsidP="00507677">
      <w:pPr>
        <w:pStyle w:val="a3"/>
        <w:numPr>
          <w:ilvl w:val="0"/>
          <w:numId w:val="83"/>
        </w:numPr>
        <w:ind w:left="401"/>
        <w:rPr>
          <w:rFonts w:ascii="David" w:hAnsi="David" w:cs="David"/>
          <w:sz w:val="20"/>
          <w:szCs w:val="20"/>
          <w:highlight w:val="lightGray"/>
        </w:rPr>
      </w:pPr>
      <w:r w:rsidRPr="00CB0766">
        <w:rPr>
          <w:rFonts w:ascii="David" w:hAnsi="David" w:cs="David" w:hint="cs"/>
          <w:sz w:val="20"/>
          <w:szCs w:val="20"/>
          <w:highlight w:val="lightGray"/>
          <w:rtl/>
        </w:rPr>
        <w:t>ככל הנראה,</w:t>
      </w:r>
      <w:r w:rsidRPr="00CB0766">
        <w:rPr>
          <w:rFonts w:ascii="David" w:hAnsi="David" w:cs="David" w:hint="cs"/>
          <w:b/>
          <w:bCs/>
          <w:sz w:val="20"/>
          <w:szCs w:val="20"/>
          <w:highlight w:val="lightGray"/>
          <w:rtl/>
        </w:rPr>
        <w:t xml:space="preserve"> </w:t>
      </w:r>
      <w:r w:rsidR="00A35392" w:rsidRPr="00CB0766">
        <w:rPr>
          <w:rFonts w:ascii="David" w:hAnsi="David" w:cs="David" w:hint="cs"/>
          <w:b/>
          <w:bCs/>
          <w:sz w:val="20"/>
          <w:szCs w:val="20"/>
          <w:highlight w:val="lightGray"/>
          <w:rtl/>
        </w:rPr>
        <w:t>י</w:t>
      </w:r>
      <w:r w:rsidRPr="00CB0766">
        <w:rPr>
          <w:rFonts w:ascii="David" w:hAnsi="David" w:cs="David" w:hint="cs"/>
          <w:b/>
          <w:bCs/>
          <w:sz w:val="20"/>
          <w:szCs w:val="20"/>
          <w:highlight w:val="lightGray"/>
          <w:rtl/>
        </w:rPr>
        <w:t>ינתן פיצוי הסתברותי במצבים של הטיה שיטתית</w:t>
      </w:r>
      <w:r w:rsidRPr="00CB0766">
        <w:rPr>
          <w:rFonts w:ascii="David" w:hAnsi="David" w:cs="David" w:hint="cs"/>
          <w:sz w:val="20"/>
          <w:szCs w:val="20"/>
          <w:highlight w:val="lightGray"/>
          <w:rtl/>
        </w:rPr>
        <w:t xml:space="preserve"> (ראו </w:t>
      </w:r>
      <w:r w:rsidRPr="00CB0766">
        <w:rPr>
          <w:rFonts w:ascii="David" w:hAnsi="David" w:cs="David" w:hint="cs"/>
          <w:b/>
          <w:bCs/>
          <w:sz w:val="20"/>
          <w:szCs w:val="20"/>
          <w:highlight w:val="lightGray"/>
          <w:rtl/>
        </w:rPr>
        <w:t>ארבעת התנאים</w:t>
      </w:r>
      <w:r w:rsidRPr="00CB0766">
        <w:rPr>
          <w:rFonts w:ascii="David" w:hAnsi="David" w:cs="David" w:hint="cs"/>
          <w:sz w:val="20"/>
          <w:szCs w:val="20"/>
          <w:highlight w:val="lightGray"/>
          <w:rtl/>
        </w:rPr>
        <w:t xml:space="preserve"> של ריבלין): 1) מזיק 2)</w:t>
      </w:r>
      <w:r w:rsidRPr="00CB0766">
        <w:rPr>
          <w:rFonts w:ascii="David" w:hAnsi="David" w:cs="David" w:hint="cs"/>
          <w:sz w:val="20"/>
          <w:szCs w:val="20"/>
          <w:highlight w:val="lightGray"/>
        </w:rPr>
        <w:t xml:space="preserve"> </w:t>
      </w:r>
      <w:r w:rsidRPr="00CB0766">
        <w:rPr>
          <w:rFonts w:ascii="David" w:hAnsi="David" w:cs="David" w:hint="cs"/>
          <w:sz w:val="20"/>
          <w:szCs w:val="20"/>
          <w:highlight w:val="lightGray"/>
          <w:rtl/>
        </w:rPr>
        <w:t>קבוצת ניזוקים 3) סיכון חוזר ומשותף לכל הניזוקים 4) הטיה עקבית בהחלת כלל עודף ההסתברויות</w:t>
      </w:r>
    </w:p>
    <w:p w14:paraId="69BC1D39" w14:textId="1BDD1F80" w:rsidR="0008287C" w:rsidRPr="00CB0766" w:rsidRDefault="0008287C" w:rsidP="00507677">
      <w:pPr>
        <w:pStyle w:val="a3"/>
        <w:numPr>
          <w:ilvl w:val="0"/>
          <w:numId w:val="83"/>
        </w:numPr>
        <w:ind w:left="401"/>
        <w:rPr>
          <w:rFonts w:ascii="David" w:hAnsi="David" w:cs="David"/>
          <w:sz w:val="20"/>
          <w:szCs w:val="20"/>
          <w:highlight w:val="lightGray"/>
        </w:rPr>
      </w:pPr>
      <w:r w:rsidRPr="00CB0766">
        <w:rPr>
          <w:rFonts w:ascii="David" w:hAnsi="David" w:cs="David" w:hint="cs"/>
          <w:b/>
          <w:bCs/>
          <w:sz w:val="20"/>
          <w:szCs w:val="20"/>
          <w:highlight w:val="lightGray"/>
          <w:rtl/>
        </w:rPr>
        <w:t>"כלל אי הסימטריה"-</w:t>
      </w:r>
      <w:r w:rsidRPr="00CB0766">
        <w:rPr>
          <w:rFonts w:ascii="David" w:hAnsi="David" w:cs="David" w:hint="cs"/>
          <w:sz w:val="20"/>
          <w:szCs w:val="20"/>
          <w:highlight w:val="lightGray"/>
          <w:rtl/>
        </w:rPr>
        <w:t xml:space="preserve"> </w:t>
      </w:r>
      <w:proofErr w:type="spellStart"/>
      <w:r w:rsidRPr="00CB0766">
        <w:rPr>
          <w:rFonts w:ascii="David" w:hAnsi="David" w:cs="David" w:hint="cs"/>
          <w:sz w:val="20"/>
          <w:szCs w:val="20"/>
          <w:highlight w:val="lightGray"/>
          <w:rtl/>
        </w:rPr>
        <w:t>בכ"מ</w:t>
      </w:r>
      <w:proofErr w:type="spellEnd"/>
      <w:r w:rsidRPr="00CB0766">
        <w:rPr>
          <w:rFonts w:ascii="David" w:hAnsi="David" w:cs="David" w:hint="cs"/>
          <w:sz w:val="20"/>
          <w:szCs w:val="20"/>
          <w:highlight w:val="lightGray"/>
          <w:rtl/>
        </w:rPr>
        <w:t xml:space="preserve"> אם יינתן פיצוי יחסי הוא יתאפשר לטובת </w:t>
      </w:r>
      <w:r w:rsidRPr="00CB0766">
        <w:rPr>
          <w:rFonts w:ascii="David" w:hAnsi="David" w:cs="David" w:hint="cs"/>
          <w:sz w:val="20"/>
          <w:szCs w:val="20"/>
          <w:highlight w:val="lightGray"/>
          <w:u w:val="single"/>
          <w:rtl/>
        </w:rPr>
        <w:t>הניזוק</w:t>
      </w:r>
      <w:r w:rsidRPr="00CB0766">
        <w:rPr>
          <w:rFonts w:ascii="David" w:hAnsi="David" w:cs="David" w:hint="cs"/>
          <w:sz w:val="20"/>
          <w:szCs w:val="20"/>
          <w:highlight w:val="lightGray"/>
          <w:rtl/>
        </w:rPr>
        <w:t>, כלומר כאשר הוא מאפשר פיצוי על הוכחת קש"ס הנמוכה מ50 אחוז</w:t>
      </w:r>
      <w:r w:rsidR="00230C07" w:rsidRPr="00CB0766">
        <w:rPr>
          <w:rFonts w:ascii="David" w:hAnsi="David" w:cs="David" w:hint="cs"/>
          <w:sz w:val="20"/>
          <w:szCs w:val="20"/>
          <w:highlight w:val="lightGray"/>
          <w:rtl/>
        </w:rPr>
        <w:t>.</w:t>
      </w:r>
      <w:r w:rsidRPr="00CB0766">
        <w:rPr>
          <w:rFonts w:ascii="David" w:hAnsi="David" w:cs="David" w:hint="cs"/>
          <w:sz w:val="20"/>
          <w:szCs w:val="20"/>
          <w:highlight w:val="lightGray"/>
          <w:rtl/>
        </w:rPr>
        <w:t xml:space="preserve"> </w:t>
      </w:r>
      <w:r w:rsidR="00230C07" w:rsidRPr="00CB0766">
        <w:rPr>
          <w:rFonts w:ascii="David" w:hAnsi="David" w:cs="David" w:hint="cs"/>
          <w:sz w:val="20"/>
          <w:szCs w:val="20"/>
          <w:highlight w:val="lightGray"/>
          <w:u w:val="single"/>
          <w:rtl/>
        </w:rPr>
        <w:t>ולא ביחס למזיק</w:t>
      </w:r>
      <w:r w:rsidR="00230C07" w:rsidRPr="00CB0766">
        <w:rPr>
          <w:rFonts w:ascii="David" w:hAnsi="David" w:cs="David" w:hint="cs"/>
          <w:sz w:val="20"/>
          <w:szCs w:val="20"/>
          <w:highlight w:val="lightGray"/>
          <w:rtl/>
        </w:rPr>
        <w:t xml:space="preserve">- </w:t>
      </w:r>
      <w:r w:rsidRPr="00CB0766">
        <w:rPr>
          <w:rFonts w:ascii="David" w:hAnsi="David" w:cs="David" w:hint="cs"/>
          <w:sz w:val="20"/>
          <w:szCs w:val="20"/>
          <w:highlight w:val="lightGray"/>
          <w:rtl/>
        </w:rPr>
        <w:t xml:space="preserve">לא ניתן פיצוי יחסי אם הוכח </w:t>
      </w:r>
      <w:proofErr w:type="spellStart"/>
      <w:r w:rsidRPr="00CB0766">
        <w:rPr>
          <w:rFonts w:ascii="David" w:hAnsi="David" w:cs="David" w:hint="cs"/>
          <w:sz w:val="20"/>
          <w:szCs w:val="20"/>
          <w:highlight w:val="lightGray"/>
          <w:rtl/>
        </w:rPr>
        <w:t>קשס</w:t>
      </w:r>
      <w:proofErr w:type="spellEnd"/>
      <w:r w:rsidRPr="00CB0766">
        <w:rPr>
          <w:rFonts w:ascii="David" w:hAnsi="David" w:cs="David" w:hint="cs"/>
          <w:sz w:val="20"/>
          <w:szCs w:val="20"/>
          <w:highlight w:val="lightGray"/>
          <w:rtl/>
        </w:rPr>
        <w:t xml:space="preserve"> במידה הגבוהה מ50 אחוז וקטנה מ100 אחוז (ראו פסד הלל יפה לעניין אובדן סיכויי החלמה)</w:t>
      </w:r>
    </w:p>
    <w:p w14:paraId="41F8B151" w14:textId="00788BE7" w:rsidR="0008287C" w:rsidRPr="00CB0766" w:rsidRDefault="0008287C" w:rsidP="00507677">
      <w:pPr>
        <w:pStyle w:val="a3"/>
        <w:numPr>
          <w:ilvl w:val="0"/>
          <w:numId w:val="83"/>
        </w:numPr>
        <w:ind w:left="401"/>
        <w:rPr>
          <w:rFonts w:ascii="David" w:hAnsi="David" w:cs="David"/>
          <w:sz w:val="20"/>
          <w:szCs w:val="20"/>
          <w:highlight w:val="lightGray"/>
          <w:rtl/>
        </w:rPr>
      </w:pPr>
      <w:r w:rsidRPr="00CB0766">
        <w:rPr>
          <w:rFonts w:ascii="David" w:hAnsi="David" w:cs="David" w:hint="cs"/>
          <w:b/>
          <w:bCs/>
          <w:sz w:val="20"/>
          <w:szCs w:val="20"/>
          <w:highlight w:val="lightGray"/>
          <w:rtl/>
        </w:rPr>
        <w:t>חשוב</w:t>
      </w:r>
      <w:r w:rsidRPr="00CB0766">
        <w:rPr>
          <w:rFonts w:ascii="David" w:hAnsi="David" w:cs="David" w:hint="cs"/>
          <w:sz w:val="20"/>
          <w:szCs w:val="20"/>
          <w:highlight w:val="lightGray"/>
          <w:rtl/>
        </w:rPr>
        <w:t>! כאשר הניזוק מתקשה להוכיח קש</w:t>
      </w:r>
      <w:r w:rsidR="00230C07" w:rsidRPr="00CB0766">
        <w:rPr>
          <w:rFonts w:ascii="David" w:hAnsi="David" w:cs="David" w:hint="cs"/>
          <w:sz w:val="20"/>
          <w:szCs w:val="20"/>
          <w:highlight w:val="lightGray"/>
          <w:rtl/>
        </w:rPr>
        <w:t>"</w:t>
      </w:r>
      <w:r w:rsidRPr="00CB0766">
        <w:rPr>
          <w:rFonts w:ascii="David" w:hAnsi="David" w:cs="David" w:hint="cs"/>
          <w:sz w:val="20"/>
          <w:szCs w:val="20"/>
          <w:highlight w:val="lightGray"/>
          <w:rtl/>
        </w:rPr>
        <w:t xml:space="preserve">ס </w:t>
      </w:r>
      <w:r w:rsidRPr="00CB0766">
        <w:rPr>
          <w:rFonts w:ascii="David" w:hAnsi="David" w:cs="David" w:hint="cs"/>
          <w:sz w:val="20"/>
          <w:szCs w:val="20"/>
          <w:highlight w:val="lightGray"/>
          <w:u w:val="single"/>
          <w:rtl/>
        </w:rPr>
        <w:t>בשל אשמו של המזיק</w:t>
      </w:r>
      <w:r w:rsidRPr="00CB0766">
        <w:rPr>
          <w:rFonts w:ascii="David" w:hAnsi="David" w:cs="David" w:hint="cs"/>
          <w:sz w:val="20"/>
          <w:szCs w:val="20"/>
          <w:highlight w:val="lightGray"/>
          <w:rtl/>
        </w:rPr>
        <w:t>, יש פתרון</w:t>
      </w:r>
      <w:r w:rsidR="00230C07" w:rsidRPr="00CB0766">
        <w:rPr>
          <w:rFonts w:ascii="David" w:hAnsi="David" w:cs="David" w:hint="cs"/>
          <w:sz w:val="20"/>
          <w:szCs w:val="20"/>
          <w:highlight w:val="lightGray"/>
          <w:rtl/>
        </w:rPr>
        <w:t xml:space="preserve">: </w:t>
      </w:r>
      <w:r w:rsidRPr="00CB0766">
        <w:rPr>
          <w:rFonts w:ascii="David" w:hAnsi="David" w:cs="David" w:hint="cs"/>
          <w:b/>
          <w:bCs/>
          <w:sz w:val="20"/>
          <w:szCs w:val="20"/>
          <w:highlight w:val="lightGray"/>
          <w:rtl/>
        </w:rPr>
        <w:t>דוקטרינת הנזק הראייתי</w:t>
      </w:r>
      <w:r w:rsidRPr="00CB0766">
        <w:rPr>
          <w:rFonts w:ascii="David" w:hAnsi="David" w:cs="David" w:hint="cs"/>
          <w:sz w:val="20"/>
          <w:szCs w:val="20"/>
          <w:highlight w:val="lightGray"/>
          <w:rtl/>
        </w:rPr>
        <w:t>.</w:t>
      </w:r>
      <w:r w:rsidR="0085683B" w:rsidRPr="00CB0766">
        <w:rPr>
          <w:rFonts w:ascii="David" w:hAnsi="David" w:cs="David" w:hint="cs"/>
          <w:sz w:val="20"/>
          <w:szCs w:val="20"/>
          <w:highlight w:val="lightGray"/>
          <w:rtl/>
        </w:rPr>
        <w:t xml:space="preserve"> הפיכת נטל הראיה (שכנראה תוביל לפיצוי כי קשה להוכיח שאין נזק אם אין הוכחות).</w:t>
      </w:r>
    </w:p>
    <w:p w14:paraId="16912981" w14:textId="64A76F2B" w:rsidR="004C02BA" w:rsidRPr="00CB0766" w:rsidRDefault="004C02BA" w:rsidP="00ED026F">
      <w:pPr>
        <w:rPr>
          <w:rFonts w:ascii="David" w:hAnsi="David" w:cs="David"/>
          <w:sz w:val="20"/>
          <w:szCs w:val="20"/>
          <w:rtl/>
        </w:rPr>
      </w:pPr>
    </w:p>
    <w:p w14:paraId="5432A80D" w14:textId="3665EC77" w:rsidR="00237455" w:rsidRPr="00CB0766" w:rsidRDefault="00237455" w:rsidP="001C0CA5">
      <w:pPr>
        <w:rPr>
          <w:rFonts w:ascii="David" w:hAnsi="David" w:cs="David"/>
          <w:sz w:val="20"/>
          <w:szCs w:val="20"/>
          <w:rtl/>
        </w:rPr>
      </w:pPr>
    </w:p>
    <w:p w14:paraId="7F2D60BA" w14:textId="66721E94" w:rsidR="00237455" w:rsidRPr="00CB0766" w:rsidRDefault="00237455" w:rsidP="00477C2A">
      <w:pPr>
        <w:jc w:val="center"/>
        <w:rPr>
          <w:rFonts w:ascii="David" w:hAnsi="David" w:cs="David"/>
          <w:b/>
          <w:bCs/>
          <w:sz w:val="20"/>
          <w:szCs w:val="20"/>
          <w:u w:val="single"/>
          <w:rtl/>
        </w:rPr>
      </w:pPr>
      <w:r w:rsidRPr="00CB0766">
        <w:rPr>
          <w:rFonts w:ascii="David" w:hAnsi="David" w:cs="David" w:hint="cs"/>
          <w:b/>
          <w:bCs/>
          <w:sz w:val="20"/>
          <w:szCs w:val="20"/>
          <w:highlight w:val="green"/>
          <w:u w:val="single"/>
          <w:rtl/>
        </w:rPr>
        <w:t>סיבתיות משפטית</w:t>
      </w:r>
      <w:r w:rsidR="00CD6AC8" w:rsidRPr="00CB0766">
        <w:rPr>
          <w:noProof/>
          <w:sz w:val="20"/>
          <w:szCs w:val="20"/>
        </w:rPr>
        <w:t xml:space="preserve"> </w:t>
      </w:r>
    </w:p>
    <w:p w14:paraId="159DA07F" w14:textId="2984DB5A" w:rsidR="00237455" w:rsidRPr="00CB0766" w:rsidRDefault="00237455" w:rsidP="00DD0860">
      <w:pPr>
        <w:rPr>
          <w:rFonts w:ascii="David" w:hAnsi="David" w:cs="David"/>
          <w:b/>
          <w:bCs/>
          <w:sz w:val="20"/>
          <w:szCs w:val="20"/>
          <w:rtl/>
        </w:rPr>
      </w:pPr>
      <w:r w:rsidRPr="00CB0766">
        <w:rPr>
          <w:rFonts w:ascii="David" w:hAnsi="David" w:cs="David" w:hint="cs"/>
          <w:sz w:val="20"/>
          <w:szCs w:val="20"/>
          <w:rtl/>
        </w:rPr>
        <w:t xml:space="preserve">יש לזכור: מבחני הסיבתיות המשפטית נועדו </w:t>
      </w:r>
      <w:r w:rsidRPr="00CB0766">
        <w:rPr>
          <w:rFonts w:ascii="David" w:hAnsi="David" w:cs="David" w:hint="cs"/>
          <w:b/>
          <w:bCs/>
          <w:sz w:val="20"/>
          <w:szCs w:val="20"/>
          <w:rtl/>
        </w:rPr>
        <w:t>להגדיר את גבולות הגזרה של האחריות שנטיל על הנתבע על הנזק שגרם לו</w:t>
      </w:r>
      <w:r w:rsidR="00487390" w:rsidRPr="00CB0766">
        <w:rPr>
          <w:rFonts w:ascii="David" w:hAnsi="David" w:cs="David" w:hint="cs"/>
          <w:b/>
          <w:bCs/>
          <w:sz w:val="20"/>
          <w:szCs w:val="20"/>
          <w:rtl/>
        </w:rPr>
        <w:t xml:space="preserve"> מבחינה עובדתית.</w:t>
      </w:r>
      <w:r w:rsidR="00DD0860" w:rsidRPr="00CB0766">
        <w:rPr>
          <w:rFonts w:ascii="David" w:hAnsi="David" w:cs="David" w:hint="cs"/>
          <w:b/>
          <w:bCs/>
          <w:sz w:val="20"/>
          <w:szCs w:val="20"/>
          <w:rtl/>
        </w:rPr>
        <w:t xml:space="preserve"> </w:t>
      </w:r>
      <w:r w:rsidRPr="00CB0766">
        <w:rPr>
          <w:rFonts w:ascii="David" w:hAnsi="David" w:cs="David" w:hint="cs"/>
          <w:sz w:val="20"/>
          <w:szCs w:val="20"/>
          <w:rtl/>
        </w:rPr>
        <w:t>בשונה מסיבתיות עובדתית, מדובר במ</w:t>
      </w:r>
      <w:r w:rsidR="00603253" w:rsidRPr="00CB0766">
        <w:rPr>
          <w:rFonts w:ascii="David" w:hAnsi="David" w:cs="David" w:hint="cs"/>
          <w:sz w:val="20"/>
          <w:szCs w:val="20"/>
          <w:rtl/>
        </w:rPr>
        <w:t>ב</w:t>
      </w:r>
      <w:r w:rsidRPr="00CB0766">
        <w:rPr>
          <w:rFonts w:ascii="David" w:hAnsi="David" w:cs="David" w:hint="cs"/>
          <w:sz w:val="20"/>
          <w:szCs w:val="20"/>
          <w:rtl/>
        </w:rPr>
        <w:t>חנים משפטיים שפותחו לאורך השנים, ונגזרים</w:t>
      </w:r>
      <w:r w:rsidR="00603253" w:rsidRPr="00CB0766">
        <w:rPr>
          <w:rFonts w:ascii="David" w:hAnsi="David" w:cs="David" w:hint="cs"/>
          <w:sz w:val="20"/>
          <w:szCs w:val="20"/>
          <w:rtl/>
        </w:rPr>
        <w:t xml:space="preserve"> בצורה </w:t>
      </w:r>
      <w:r w:rsidR="00603253" w:rsidRPr="00CB0766">
        <w:rPr>
          <w:rFonts w:ascii="David" w:hAnsi="David" w:cs="David" w:hint="cs"/>
          <w:b/>
          <w:bCs/>
          <w:sz w:val="20"/>
          <w:szCs w:val="20"/>
          <w:rtl/>
        </w:rPr>
        <w:t>נורמטיבית</w:t>
      </w:r>
      <w:r w:rsidRPr="00CB0766">
        <w:rPr>
          <w:rFonts w:ascii="David" w:hAnsi="David" w:cs="David" w:hint="cs"/>
          <w:b/>
          <w:bCs/>
          <w:sz w:val="20"/>
          <w:szCs w:val="20"/>
          <w:rtl/>
        </w:rPr>
        <w:t xml:space="preserve"> </w:t>
      </w:r>
      <w:r w:rsidRPr="00CB0766">
        <w:rPr>
          <w:rFonts w:ascii="David" w:hAnsi="David" w:cs="David" w:hint="cs"/>
          <w:b/>
          <w:bCs/>
          <w:sz w:val="20"/>
          <w:szCs w:val="20"/>
          <w:u w:val="single"/>
          <w:rtl/>
        </w:rPr>
        <w:t>משיקולי מדיניות</w:t>
      </w:r>
      <w:r w:rsidRPr="00CB0766">
        <w:rPr>
          <w:rFonts w:ascii="David" w:hAnsi="David" w:cs="David" w:hint="cs"/>
          <w:sz w:val="20"/>
          <w:szCs w:val="20"/>
          <w:rtl/>
        </w:rPr>
        <w:t xml:space="preserve"> (זאת, להבדיל מסיבתיות במובנה המדעי)</w:t>
      </w:r>
      <w:r w:rsidR="00603253" w:rsidRPr="00CB0766">
        <w:rPr>
          <w:rFonts w:ascii="David" w:hAnsi="David" w:cs="David" w:hint="cs"/>
          <w:sz w:val="20"/>
          <w:szCs w:val="20"/>
          <w:rtl/>
        </w:rPr>
        <w:t xml:space="preserve">. </w:t>
      </w:r>
    </w:p>
    <w:p w14:paraId="5832E89A" w14:textId="47685378" w:rsidR="00B21D63" w:rsidRPr="00CB0766" w:rsidRDefault="00B21D63" w:rsidP="001C0CA5">
      <w:pPr>
        <w:rPr>
          <w:rFonts w:ascii="David" w:hAnsi="David" w:cs="David"/>
          <w:b/>
          <w:bCs/>
          <w:sz w:val="20"/>
          <w:szCs w:val="20"/>
          <w:u w:val="single"/>
          <w:rtl/>
        </w:rPr>
      </w:pPr>
      <w:r w:rsidRPr="00CB0766">
        <w:rPr>
          <w:rFonts w:ascii="David" w:hAnsi="David" w:cs="David" w:hint="cs"/>
          <w:b/>
          <w:bCs/>
          <w:sz w:val="20"/>
          <w:szCs w:val="20"/>
          <w:u w:val="single"/>
          <w:rtl/>
        </w:rPr>
        <w:t>שלושה מבחנים:</w:t>
      </w:r>
    </w:p>
    <w:p w14:paraId="0856EE0D" w14:textId="1074834C" w:rsidR="00B21D63" w:rsidRPr="00CB0766" w:rsidRDefault="00B21D63" w:rsidP="00507677">
      <w:pPr>
        <w:pStyle w:val="a3"/>
        <w:numPr>
          <w:ilvl w:val="0"/>
          <w:numId w:val="84"/>
        </w:numPr>
        <w:ind w:left="401"/>
        <w:rPr>
          <w:rFonts w:ascii="David" w:hAnsi="David" w:cs="David"/>
          <w:sz w:val="20"/>
          <w:szCs w:val="20"/>
          <w:rtl/>
        </w:rPr>
      </w:pPr>
      <w:r w:rsidRPr="00CB0766">
        <w:rPr>
          <w:rFonts w:ascii="David" w:hAnsi="David" w:cs="David" w:hint="cs"/>
          <w:b/>
          <w:bCs/>
          <w:sz w:val="20"/>
          <w:szCs w:val="20"/>
          <w:rtl/>
        </w:rPr>
        <w:t>מבחן השכל הישר</w:t>
      </w:r>
      <w:r w:rsidR="00487390" w:rsidRPr="00CB0766">
        <w:rPr>
          <w:rFonts w:ascii="David" w:hAnsi="David" w:cs="David" w:hint="cs"/>
          <w:sz w:val="20"/>
          <w:szCs w:val="20"/>
          <w:rtl/>
        </w:rPr>
        <w:t xml:space="preserve"> </w:t>
      </w:r>
      <w:r w:rsidRPr="00CB0766">
        <w:rPr>
          <w:rFonts w:ascii="David" w:hAnsi="David" w:cs="David" w:hint="cs"/>
          <w:sz w:val="20"/>
          <w:szCs w:val="20"/>
          <w:rtl/>
        </w:rPr>
        <w:t>(או הנטייה הסיבתית, ניסיון החיים מלמד ש</w:t>
      </w:r>
      <w:r w:rsidR="00DD0860" w:rsidRPr="00CB0766">
        <w:rPr>
          <w:rFonts w:ascii="David" w:hAnsi="David" w:cs="David" w:hint="cs"/>
          <w:sz w:val="20"/>
          <w:szCs w:val="20"/>
          <w:rtl/>
        </w:rPr>
        <w:t>..</w:t>
      </w:r>
      <w:r w:rsidRPr="00CB0766">
        <w:rPr>
          <w:rFonts w:ascii="David" w:hAnsi="David" w:cs="David" w:hint="cs"/>
          <w:sz w:val="20"/>
          <w:szCs w:val="20"/>
          <w:rtl/>
        </w:rPr>
        <w:t>)</w:t>
      </w:r>
    </w:p>
    <w:p w14:paraId="2A95E18B" w14:textId="311CE1C0" w:rsidR="00B21D63" w:rsidRPr="00CB0766" w:rsidRDefault="00B21D63" w:rsidP="00507677">
      <w:pPr>
        <w:pStyle w:val="a3"/>
        <w:numPr>
          <w:ilvl w:val="0"/>
          <w:numId w:val="84"/>
        </w:numPr>
        <w:ind w:left="401"/>
        <w:rPr>
          <w:rFonts w:ascii="David" w:hAnsi="David" w:cs="David"/>
          <w:sz w:val="20"/>
          <w:szCs w:val="20"/>
          <w:rtl/>
        </w:rPr>
      </w:pPr>
      <w:r w:rsidRPr="00CB0766">
        <w:rPr>
          <w:rFonts w:ascii="David" w:hAnsi="David" w:cs="David" w:hint="cs"/>
          <w:b/>
          <w:bCs/>
          <w:sz w:val="20"/>
          <w:szCs w:val="20"/>
          <w:rtl/>
        </w:rPr>
        <w:t>מבחן הסיכון</w:t>
      </w:r>
      <w:r w:rsidRPr="00CB0766">
        <w:rPr>
          <w:rFonts w:ascii="David" w:hAnsi="David" w:cs="David" w:hint="cs"/>
          <w:sz w:val="20"/>
          <w:szCs w:val="20"/>
          <w:rtl/>
        </w:rPr>
        <w:t xml:space="preserve"> (דיברנו עליו במיוחד בעניין </w:t>
      </w:r>
      <w:proofErr w:type="spellStart"/>
      <w:r w:rsidRPr="00CB0766">
        <w:rPr>
          <w:rFonts w:ascii="David" w:hAnsi="David" w:cs="David" w:hint="cs"/>
          <w:sz w:val="20"/>
          <w:szCs w:val="20"/>
          <w:rtl/>
        </w:rPr>
        <w:t>הפח"ח</w:t>
      </w:r>
      <w:proofErr w:type="spellEnd"/>
      <w:r w:rsidRPr="00CB0766">
        <w:rPr>
          <w:rFonts w:ascii="David" w:hAnsi="David" w:cs="David" w:hint="cs"/>
          <w:sz w:val="20"/>
          <w:szCs w:val="20"/>
          <w:rtl/>
        </w:rPr>
        <w:t>)</w:t>
      </w:r>
      <w:r w:rsidR="00922664" w:rsidRPr="00CB0766">
        <w:rPr>
          <w:rFonts w:ascii="David" w:hAnsi="David" w:cs="David" w:hint="cs"/>
          <w:sz w:val="20"/>
          <w:szCs w:val="20"/>
          <w:rtl/>
        </w:rPr>
        <w:t xml:space="preserve">- האם הנזק שהתממש קרה כתוצאה </w:t>
      </w:r>
      <w:r w:rsidR="00DD0860" w:rsidRPr="00CB0766">
        <w:rPr>
          <w:rFonts w:ascii="David" w:hAnsi="David" w:cs="David" w:hint="cs"/>
          <w:sz w:val="20"/>
          <w:szCs w:val="20"/>
          <w:rtl/>
        </w:rPr>
        <w:t>מ</w:t>
      </w:r>
      <w:r w:rsidR="00922664" w:rsidRPr="00CB0766">
        <w:rPr>
          <w:rFonts w:ascii="David" w:hAnsi="David" w:cs="David" w:hint="cs"/>
          <w:sz w:val="20"/>
          <w:szCs w:val="20"/>
          <w:rtl/>
        </w:rPr>
        <w:t xml:space="preserve">מימוש הסיכון </w:t>
      </w:r>
      <w:proofErr w:type="spellStart"/>
      <w:r w:rsidR="00922664" w:rsidRPr="00CB0766">
        <w:rPr>
          <w:rFonts w:ascii="David" w:hAnsi="David" w:cs="David" w:hint="cs"/>
          <w:sz w:val="20"/>
          <w:szCs w:val="20"/>
          <w:rtl/>
        </w:rPr>
        <w:t>העוולתי</w:t>
      </w:r>
      <w:proofErr w:type="spellEnd"/>
      <w:r w:rsidR="00922664" w:rsidRPr="00CB0766">
        <w:rPr>
          <w:rFonts w:ascii="David" w:hAnsi="David" w:cs="David" w:hint="cs"/>
          <w:sz w:val="20"/>
          <w:szCs w:val="20"/>
          <w:rtl/>
        </w:rPr>
        <w:t xml:space="preserve"> המסוים</w:t>
      </w:r>
      <w:r w:rsidR="00487390" w:rsidRPr="00CB0766">
        <w:rPr>
          <w:rFonts w:ascii="David" w:hAnsi="David" w:cs="David" w:hint="cs"/>
          <w:sz w:val="20"/>
          <w:szCs w:val="20"/>
          <w:rtl/>
        </w:rPr>
        <w:t>.</w:t>
      </w:r>
    </w:p>
    <w:p w14:paraId="7A22D1BE" w14:textId="24C55E43" w:rsidR="00B21D63" w:rsidRPr="00CB0766" w:rsidRDefault="00B21D63" w:rsidP="00507677">
      <w:pPr>
        <w:pStyle w:val="a3"/>
        <w:numPr>
          <w:ilvl w:val="0"/>
          <w:numId w:val="84"/>
        </w:numPr>
        <w:ind w:left="401"/>
        <w:rPr>
          <w:rFonts w:ascii="David" w:hAnsi="David" w:cs="David"/>
          <w:sz w:val="20"/>
          <w:szCs w:val="20"/>
        </w:rPr>
      </w:pPr>
      <w:r w:rsidRPr="00CB0766">
        <w:rPr>
          <w:rFonts w:ascii="David" w:hAnsi="David" w:cs="David" w:hint="cs"/>
          <w:b/>
          <w:bCs/>
          <w:sz w:val="20"/>
          <w:szCs w:val="20"/>
          <w:rtl/>
        </w:rPr>
        <w:t>מבחן הצפיות</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יהיה </w:t>
      </w:r>
      <w:r w:rsidRPr="00CB0766">
        <w:rPr>
          <w:rFonts w:ascii="David" w:hAnsi="David" w:cs="David" w:hint="cs"/>
          <w:sz w:val="20"/>
          <w:szCs w:val="20"/>
          <w:u w:val="single"/>
          <w:rtl/>
        </w:rPr>
        <w:t>לב הדיון בפרק זה</w:t>
      </w:r>
      <w:r w:rsidRPr="00CB0766">
        <w:rPr>
          <w:rFonts w:ascii="David" w:hAnsi="David" w:cs="David" w:hint="cs"/>
          <w:sz w:val="20"/>
          <w:szCs w:val="20"/>
          <w:rtl/>
        </w:rPr>
        <w:t>.</w:t>
      </w:r>
    </w:p>
    <w:p w14:paraId="42BDE7DD" w14:textId="33CDEDFF" w:rsidR="00CD6AC8" w:rsidRPr="00CB0766" w:rsidRDefault="00CD6AC8" w:rsidP="00CD6AC8">
      <w:pPr>
        <w:rPr>
          <w:rFonts w:ascii="David" w:hAnsi="David" w:cs="David"/>
          <w:b/>
          <w:bCs/>
          <w:sz w:val="20"/>
          <w:szCs w:val="20"/>
          <w:u w:val="single"/>
          <w:rtl/>
        </w:rPr>
      </w:pPr>
      <w:r w:rsidRPr="00CB0766">
        <w:rPr>
          <w:rFonts w:ascii="David" w:hAnsi="David" w:cs="David"/>
          <w:sz w:val="20"/>
          <w:szCs w:val="20"/>
          <w:rtl/>
        </w:rPr>
        <w:br/>
      </w:r>
      <w:r w:rsidRPr="00CB0766">
        <w:rPr>
          <w:rFonts w:ascii="David" w:hAnsi="David" w:cs="David" w:hint="cs"/>
          <w:b/>
          <w:bCs/>
          <w:sz w:val="20"/>
          <w:szCs w:val="20"/>
          <w:u w:val="single"/>
          <w:rtl/>
        </w:rPr>
        <w:t>נושאים שנדון בהם (יכולים להופיע כתלות בנסיבות בשאלה המערבת סיבתיות משפטית):</w:t>
      </w:r>
    </w:p>
    <w:p w14:paraId="7E3022CE" w14:textId="54C53868" w:rsidR="00CD6AC8" w:rsidRPr="00CB0766" w:rsidRDefault="00CD6AC8" w:rsidP="00507677">
      <w:pPr>
        <w:pStyle w:val="a3"/>
        <w:numPr>
          <w:ilvl w:val="0"/>
          <w:numId w:val="88"/>
        </w:numPr>
        <w:ind w:left="401"/>
        <w:rPr>
          <w:rFonts w:ascii="David" w:hAnsi="David" w:cs="David"/>
          <w:sz w:val="20"/>
          <w:szCs w:val="20"/>
          <w:rtl/>
        </w:rPr>
      </w:pPr>
      <w:r w:rsidRPr="00CB0766">
        <w:rPr>
          <w:rFonts w:ascii="David" w:hAnsi="David" w:cs="David" w:hint="cs"/>
          <w:sz w:val="20"/>
          <w:szCs w:val="20"/>
          <w:rtl/>
        </w:rPr>
        <w:t>בין חובת זהירות לסיבתיות משפטית</w:t>
      </w:r>
    </w:p>
    <w:p w14:paraId="2D11C932" w14:textId="0BB5F25A" w:rsidR="00CD6AC8" w:rsidRPr="00CB0766" w:rsidRDefault="00CD6AC8" w:rsidP="00507677">
      <w:pPr>
        <w:pStyle w:val="a3"/>
        <w:numPr>
          <w:ilvl w:val="0"/>
          <w:numId w:val="88"/>
        </w:numPr>
        <w:ind w:left="401"/>
        <w:rPr>
          <w:rFonts w:ascii="David" w:hAnsi="David" w:cs="David"/>
          <w:sz w:val="20"/>
          <w:szCs w:val="20"/>
          <w:rtl/>
        </w:rPr>
      </w:pPr>
      <w:r w:rsidRPr="00CB0766">
        <w:rPr>
          <w:rFonts w:ascii="David" w:hAnsi="David" w:cs="David" w:hint="cs"/>
          <w:sz w:val="20"/>
          <w:szCs w:val="20"/>
          <w:rtl/>
        </w:rPr>
        <w:t>באיזו מידה על הנתבע לצפות את הנזק, ומה הכלל</w:t>
      </w:r>
      <w:r w:rsidR="00527CB0" w:rsidRPr="00CB0766">
        <w:rPr>
          <w:rFonts w:ascii="David" w:hAnsi="David" w:cs="David" w:hint="cs"/>
          <w:sz w:val="20"/>
          <w:szCs w:val="20"/>
          <w:rtl/>
        </w:rPr>
        <w:t xml:space="preserve"> (ברדה, דוג' אחרת: פלוני)</w:t>
      </w:r>
    </w:p>
    <w:p w14:paraId="5E1F300C" w14:textId="171A0610" w:rsidR="00527CB0" w:rsidRPr="00CB0766" w:rsidRDefault="00527CB0" w:rsidP="00507677">
      <w:pPr>
        <w:pStyle w:val="a3"/>
        <w:numPr>
          <w:ilvl w:val="0"/>
          <w:numId w:val="88"/>
        </w:numPr>
        <w:ind w:left="401"/>
        <w:rPr>
          <w:rFonts w:ascii="David" w:hAnsi="David" w:cs="David"/>
          <w:sz w:val="20"/>
          <w:szCs w:val="20"/>
          <w:rtl/>
        </w:rPr>
      </w:pPr>
      <w:r w:rsidRPr="00CB0766">
        <w:rPr>
          <w:rFonts w:ascii="David" w:hAnsi="David" w:cs="David" w:hint="cs"/>
          <w:sz w:val="20"/>
          <w:szCs w:val="20"/>
          <w:rtl/>
        </w:rPr>
        <w:t>היקף הנזיק שיש לצפותו, "שרשרת סיבתית" וריחוק הנזק.</w:t>
      </w:r>
    </w:p>
    <w:p w14:paraId="5C6750A7" w14:textId="75FF83D9" w:rsidR="00527CB0" w:rsidRPr="00CB0766" w:rsidRDefault="00527CB0" w:rsidP="00507677">
      <w:pPr>
        <w:pStyle w:val="a3"/>
        <w:numPr>
          <w:ilvl w:val="0"/>
          <w:numId w:val="88"/>
        </w:numPr>
        <w:ind w:left="401"/>
        <w:rPr>
          <w:rFonts w:ascii="David" w:hAnsi="David" w:cs="David"/>
          <w:sz w:val="20"/>
          <w:szCs w:val="20"/>
          <w:rtl/>
        </w:rPr>
      </w:pPr>
      <w:r w:rsidRPr="00CB0766">
        <w:rPr>
          <w:rFonts w:ascii="David" w:hAnsi="David" w:cs="David" w:hint="cs"/>
          <w:sz w:val="20"/>
          <w:szCs w:val="20"/>
          <w:rtl/>
        </w:rPr>
        <w:t>אשמו של אחר הוא סיבה מכרעת וניתוק קש"ס.</w:t>
      </w:r>
    </w:p>
    <w:p w14:paraId="4CC281AA" w14:textId="77777777" w:rsidR="00293413" w:rsidRPr="00CB0766" w:rsidRDefault="00293413" w:rsidP="00293413">
      <w:pPr>
        <w:rPr>
          <w:rFonts w:ascii="David" w:hAnsi="David" w:cs="David"/>
          <w:sz w:val="20"/>
          <w:szCs w:val="20"/>
          <w:rtl/>
        </w:rPr>
      </w:pPr>
    </w:p>
    <w:p w14:paraId="0DF655B4" w14:textId="15ADEF50" w:rsidR="00487390" w:rsidRPr="00CB0766" w:rsidRDefault="00487390" w:rsidP="00670BAC">
      <w:pPr>
        <w:jc w:val="center"/>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מבחן הצפיות</w:t>
      </w:r>
    </w:p>
    <w:p w14:paraId="70D4627A" w14:textId="5BB3288E" w:rsidR="00487390" w:rsidRPr="00CB0766" w:rsidRDefault="00424B84" w:rsidP="002C5579">
      <w:pPr>
        <w:ind w:left="-24"/>
        <w:rPr>
          <w:rFonts w:ascii="David" w:hAnsi="David" w:cs="David"/>
          <w:sz w:val="20"/>
          <w:szCs w:val="20"/>
          <w:rtl/>
        </w:rPr>
      </w:pPr>
      <w:r w:rsidRPr="00CB0766">
        <w:rPr>
          <w:rFonts w:ascii="David" w:hAnsi="David" w:cs="David" w:hint="cs"/>
          <w:sz w:val="20"/>
          <w:szCs w:val="20"/>
          <w:rtl/>
        </w:rPr>
        <w:t>זהו מבחן של צפיות נורמטיבית.</w:t>
      </w:r>
      <w:r w:rsidRPr="00CB0766">
        <w:rPr>
          <w:rFonts w:ascii="David" w:hAnsi="David" w:cs="David" w:hint="cs"/>
          <w:b/>
          <w:bCs/>
          <w:sz w:val="20"/>
          <w:szCs w:val="20"/>
          <w:rtl/>
        </w:rPr>
        <w:t xml:space="preserve"> </w:t>
      </w:r>
      <w:r w:rsidR="00487390" w:rsidRPr="00CB0766">
        <w:rPr>
          <w:rFonts w:ascii="David" w:hAnsi="David" w:cs="David" w:hint="cs"/>
          <w:b/>
          <w:bCs/>
          <w:sz w:val="20"/>
          <w:szCs w:val="20"/>
          <w:rtl/>
        </w:rPr>
        <w:t>הצפיות הנורמטיבית מופיעה גם בחובת הזהירות, וגם בסיבתיות המשפטית. האם יש כפילות?</w:t>
      </w:r>
      <w:r w:rsidRPr="00CB0766">
        <w:rPr>
          <w:rFonts w:ascii="David" w:hAnsi="David" w:cs="David" w:hint="cs"/>
          <w:b/>
          <w:bCs/>
          <w:sz w:val="20"/>
          <w:szCs w:val="20"/>
          <w:rtl/>
        </w:rPr>
        <w:t xml:space="preserve"> </w:t>
      </w:r>
      <w:r w:rsidRPr="00CB0766">
        <w:rPr>
          <w:rFonts w:ascii="David" w:hAnsi="David" w:cs="David" w:hint="cs"/>
          <w:sz w:val="20"/>
          <w:szCs w:val="20"/>
          <w:rtl/>
        </w:rPr>
        <w:t xml:space="preserve">ישנה מחלוקת מלומדים, </w:t>
      </w:r>
      <w:proofErr w:type="spellStart"/>
      <w:r w:rsidRPr="00CB0766">
        <w:rPr>
          <w:rFonts w:ascii="David" w:hAnsi="David" w:cs="David" w:hint="cs"/>
          <w:sz w:val="20"/>
          <w:szCs w:val="20"/>
          <w:rtl/>
        </w:rPr>
        <w:t>ובקייס</w:t>
      </w:r>
      <w:proofErr w:type="spellEnd"/>
      <w:r w:rsidRPr="00CB0766">
        <w:rPr>
          <w:rFonts w:ascii="David" w:hAnsi="David" w:cs="David" w:hint="cs"/>
          <w:sz w:val="20"/>
          <w:szCs w:val="20"/>
          <w:rtl/>
        </w:rPr>
        <w:t xml:space="preserve"> אפשר לבחור איך ליישם ולא ללכת ע"פ שתי הגישות</w:t>
      </w:r>
      <w:r w:rsidR="005714DB" w:rsidRPr="00CB0766">
        <w:rPr>
          <w:rFonts w:ascii="David" w:hAnsi="David" w:cs="David" w:hint="cs"/>
          <w:sz w:val="20"/>
          <w:szCs w:val="20"/>
          <w:rtl/>
        </w:rPr>
        <w:t>:</w:t>
      </w:r>
    </w:p>
    <w:p w14:paraId="77FF56AB" w14:textId="4DF6DB63" w:rsidR="007B3497" w:rsidRPr="00CB0766" w:rsidRDefault="005714DB" w:rsidP="002C5579">
      <w:pPr>
        <w:pStyle w:val="a3"/>
        <w:numPr>
          <w:ilvl w:val="0"/>
          <w:numId w:val="87"/>
        </w:numPr>
        <w:ind w:left="401"/>
        <w:rPr>
          <w:rFonts w:ascii="David" w:hAnsi="David" w:cs="David"/>
          <w:sz w:val="20"/>
          <w:szCs w:val="20"/>
        </w:rPr>
      </w:pPr>
      <w:r w:rsidRPr="00CB0766">
        <w:rPr>
          <w:rFonts w:ascii="David" w:hAnsi="David" w:cs="David" w:hint="cs"/>
          <w:b/>
          <w:bCs/>
          <w:sz w:val="20"/>
          <w:szCs w:val="20"/>
          <w:u w:val="single"/>
          <w:rtl/>
        </w:rPr>
        <w:t>מבחן הצפיות בחובת הזהירות ומבחן הצפיות הסיבתית זהים</w:t>
      </w:r>
      <w:r w:rsidRPr="00CB0766">
        <w:rPr>
          <w:rFonts w:ascii="David" w:hAnsi="David" w:cs="David" w:hint="cs"/>
          <w:b/>
          <w:bCs/>
          <w:sz w:val="20"/>
          <w:szCs w:val="20"/>
          <w:rtl/>
        </w:rPr>
        <w:t>-</w:t>
      </w:r>
      <w:r w:rsidR="00EE653F" w:rsidRPr="00CB0766">
        <w:rPr>
          <w:rFonts w:ascii="David" w:hAnsi="David" w:cs="David" w:hint="cs"/>
          <w:sz w:val="20"/>
          <w:szCs w:val="20"/>
          <w:rtl/>
        </w:rPr>
        <w:t xml:space="preserve"> יש</w:t>
      </w:r>
      <w:r w:rsidR="007B3497" w:rsidRPr="00CB0766">
        <w:rPr>
          <w:rFonts w:ascii="David" w:hAnsi="David" w:cs="David" w:hint="cs"/>
          <w:sz w:val="20"/>
          <w:szCs w:val="20"/>
          <w:rtl/>
        </w:rPr>
        <w:t xml:space="preserve"> להוכיח התרשלות, נזק, סיבתיות עובדתית, ו</w:t>
      </w:r>
      <w:r w:rsidR="006212EC" w:rsidRPr="00CB0766">
        <w:rPr>
          <w:rFonts w:ascii="David" w:hAnsi="David" w:cs="David" w:hint="cs"/>
          <w:sz w:val="20"/>
          <w:szCs w:val="20"/>
          <w:rtl/>
        </w:rPr>
        <w:t>אז</w:t>
      </w:r>
      <w:r w:rsidR="007B3497" w:rsidRPr="00CB0766">
        <w:rPr>
          <w:rFonts w:ascii="David" w:hAnsi="David" w:cs="David" w:hint="cs"/>
          <w:sz w:val="20"/>
          <w:szCs w:val="20"/>
          <w:rtl/>
        </w:rPr>
        <w:t xml:space="preserve"> לבחון את הצפיות</w:t>
      </w:r>
      <w:r w:rsidR="006212EC" w:rsidRPr="00CB0766">
        <w:rPr>
          <w:rFonts w:ascii="David" w:hAnsi="David" w:cs="David" w:hint="cs"/>
          <w:sz w:val="20"/>
          <w:szCs w:val="20"/>
          <w:rtl/>
        </w:rPr>
        <w:t xml:space="preserve"> הנורמטיבית</w:t>
      </w:r>
      <w:r w:rsidR="007B3497" w:rsidRPr="00CB0766">
        <w:rPr>
          <w:rFonts w:ascii="David" w:hAnsi="David" w:cs="David" w:hint="cs"/>
          <w:sz w:val="20"/>
          <w:szCs w:val="20"/>
          <w:rtl/>
        </w:rPr>
        <w:t>.</w:t>
      </w:r>
    </w:p>
    <w:p w14:paraId="0937A8D0" w14:textId="2360DD5B" w:rsidR="00D039CC" w:rsidRPr="00CB0766" w:rsidRDefault="006212EC" w:rsidP="002C5579">
      <w:pPr>
        <w:pStyle w:val="a3"/>
        <w:numPr>
          <w:ilvl w:val="0"/>
          <w:numId w:val="87"/>
        </w:numPr>
        <w:ind w:left="401"/>
        <w:rPr>
          <w:rFonts w:ascii="David" w:hAnsi="David" w:cs="David"/>
          <w:b/>
          <w:bCs/>
          <w:sz w:val="20"/>
          <w:szCs w:val="20"/>
          <w:rtl/>
        </w:rPr>
      </w:pPr>
      <w:r w:rsidRPr="00CB0766">
        <w:rPr>
          <w:rFonts w:ascii="David" w:hAnsi="David" w:cs="David" w:hint="cs"/>
          <w:b/>
          <w:bCs/>
          <w:sz w:val="20"/>
          <w:szCs w:val="20"/>
          <w:u w:val="single"/>
          <w:rtl/>
        </w:rPr>
        <w:t>מבחן הזהירות עוסק בזהות הניזוק ומבחן הסיבתיות עוסק בסוג הנזק</w:t>
      </w:r>
      <w:r w:rsidRPr="00CB0766">
        <w:rPr>
          <w:rFonts w:ascii="David" w:hAnsi="David" w:cs="David" w:hint="cs"/>
          <w:b/>
          <w:bCs/>
          <w:sz w:val="20"/>
          <w:szCs w:val="20"/>
          <w:rtl/>
        </w:rPr>
        <w:t xml:space="preserve">- </w:t>
      </w:r>
      <w:r w:rsidR="00EE653F" w:rsidRPr="00CB0766">
        <w:rPr>
          <w:rFonts w:ascii="David" w:hAnsi="David" w:cs="David" w:hint="cs"/>
          <w:sz w:val="20"/>
          <w:szCs w:val="20"/>
          <w:rtl/>
        </w:rPr>
        <w:t xml:space="preserve">במשפט </w:t>
      </w:r>
      <w:proofErr w:type="spellStart"/>
      <w:r w:rsidR="00EE653F" w:rsidRPr="00CB0766">
        <w:rPr>
          <w:rFonts w:ascii="David" w:hAnsi="David" w:cs="David" w:hint="cs"/>
          <w:sz w:val="20"/>
          <w:szCs w:val="20"/>
          <w:rtl/>
        </w:rPr>
        <w:t>האנגלו</w:t>
      </w:r>
      <w:proofErr w:type="spellEnd"/>
      <w:r w:rsidR="0087665E" w:rsidRPr="00CB0766">
        <w:rPr>
          <w:rFonts w:ascii="David" w:hAnsi="David" w:cs="David" w:hint="cs"/>
          <w:sz w:val="20"/>
          <w:szCs w:val="20"/>
          <w:rtl/>
        </w:rPr>
        <w:t>-א</w:t>
      </w:r>
      <w:r w:rsidR="00EE653F" w:rsidRPr="00CB0766">
        <w:rPr>
          <w:rFonts w:ascii="David" w:hAnsi="David" w:cs="David" w:hint="cs"/>
          <w:sz w:val="20"/>
          <w:szCs w:val="20"/>
          <w:rtl/>
        </w:rPr>
        <w:t>מריקאי מקובל להבחין בין מבחן הצפיות של חובת הזהירות (שם בוחנים את הצפיות לגבי זהות הניזוק</w:t>
      </w:r>
      <w:r w:rsidR="0087665E" w:rsidRPr="00CB0766">
        <w:rPr>
          <w:rFonts w:ascii="David" w:hAnsi="David" w:cs="David" w:hint="cs"/>
          <w:sz w:val="20"/>
          <w:szCs w:val="20"/>
          <w:rtl/>
        </w:rPr>
        <w:t>, האם הניזוק המסוים היה צפוי</w:t>
      </w:r>
      <w:r w:rsidR="00EE653F" w:rsidRPr="00CB0766">
        <w:rPr>
          <w:rFonts w:ascii="David" w:hAnsi="David" w:cs="David" w:hint="cs"/>
          <w:sz w:val="20"/>
          <w:szCs w:val="20"/>
          <w:rtl/>
        </w:rPr>
        <w:t>)</w:t>
      </w:r>
      <w:r w:rsidR="0087665E" w:rsidRPr="00CB0766">
        <w:rPr>
          <w:rFonts w:ascii="David" w:hAnsi="David" w:cs="David" w:hint="cs"/>
          <w:sz w:val="20"/>
          <w:szCs w:val="20"/>
          <w:rtl/>
        </w:rPr>
        <w:t xml:space="preserve">, לבין מבחן הצפיות הסיבתית (בחינת השאלה האם </w:t>
      </w:r>
      <w:r w:rsidR="0087665E" w:rsidRPr="00CB0766">
        <w:rPr>
          <w:rFonts w:ascii="David" w:hAnsi="David" w:cs="David" w:hint="cs"/>
          <w:sz w:val="20"/>
          <w:szCs w:val="20"/>
          <w:u w:val="single"/>
          <w:rtl/>
        </w:rPr>
        <w:t>סוג הנזק</w:t>
      </w:r>
      <w:r w:rsidR="0087665E" w:rsidRPr="00CB0766">
        <w:rPr>
          <w:rFonts w:ascii="David" w:hAnsi="David" w:cs="David" w:hint="cs"/>
          <w:sz w:val="20"/>
          <w:szCs w:val="20"/>
          <w:rtl/>
        </w:rPr>
        <w:t xml:space="preserve"> היה צפוי).</w:t>
      </w:r>
      <w:r w:rsidR="00E04192" w:rsidRPr="00CB0766">
        <w:rPr>
          <w:rFonts w:ascii="David" w:hAnsi="David" w:cs="David" w:hint="cs"/>
          <w:sz w:val="20"/>
          <w:szCs w:val="20"/>
          <w:rtl/>
        </w:rPr>
        <w:t xml:space="preserve"> </w:t>
      </w:r>
      <w:r w:rsidR="00E04192" w:rsidRPr="00CB0766">
        <w:rPr>
          <w:rFonts w:ascii="David" w:hAnsi="David" w:cs="David" w:hint="cs"/>
          <w:sz w:val="20"/>
          <w:szCs w:val="20"/>
          <w:u w:val="single"/>
          <w:rtl/>
        </w:rPr>
        <w:t>לדעת מיטל</w:t>
      </w:r>
      <w:r w:rsidR="004521BD" w:rsidRPr="00CB0766">
        <w:rPr>
          <w:rFonts w:ascii="David" w:hAnsi="David" w:cs="David" w:hint="cs"/>
          <w:sz w:val="20"/>
          <w:szCs w:val="20"/>
          <w:u w:val="single"/>
          <w:rtl/>
        </w:rPr>
        <w:t xml:space="preserve"> זו הגישה ש</w:t>
      </w:r>
      <w:r w:rsidR="00E04192" w:rsidRPr="00CB0766">
        <w:rPr>
          <w:rFonts w:ascii="David" w:hAnsi="David" w:cs="David" w:hint="cs"/>
          <w:sz w:val="20"/>
          <w:szCs w:val="20"/>
          <w:u w:val="single"/>
          <w:rtl/>
        </w:rPr>
        <w:t>עולה יותר עם לשון החוק</w:t>
      </w:r>
      <w:r w:rsidR="00E04192" w:rsidRPr="00CB0766">
        <w:rPr>
          <w:rFonts w:ascii="David" w:hAnsi="David" w:cs="David" w:hint="cs"/>
          <w:sz w:val="20"/>
          <w:szCs w:val="20"/>
          <w:rtl/>
        </w:rPr>
        <w:t>.</w:t>
      </w:r>
      <w:bookmarkStart w:id="7" w:name="Seif66"/>
      <w:bookmarkStart w:id="8" w:name="Seif67"/>
      <w:bookmarkEnd w:id="7"/>
      <w:bookmarkEnd w:id="8"/>
    </w:p>
    <w:p w14:paraId="157B9166" w14:textId="5886CD1F" w:rsidR="003620C6" w:rsidRPr="00CB0766" w:rsidRDefault="003620C6" w:rsidP="002C5579">
      <w:pPr>
        <w:ind w:left="-24"/>
        <w:rPr>
          <w:rFonts w:ascii="David" w:hAnsi="David" w:cs="David"/>
          <w:sz w:val="20"/>
          <w:szCs w:val="20"/>
          <w:rtl/>
        </w:rPr>
      </w:pPr>
      <w:r w:rsidRPr="00CB0766">
        <w:rPr>
          <w:rFonts w:ascii="David" w:hAnsi="David" w:cs="David" w:hint="cs"/>
          <w:sz w:val="20"/>
          <w:szCs w:val="20"/>
          <w:rtl/>
        </w:rPr>
        <w:t xml:space="preserve">נתמקד בשאלה האם </w:t>
      </w:r>
      <w:r w:rsidRPr="00CB0766">
        <w:rPr>
          <w:rFonts w:ascii="David" w:hAnsi="David" w:cs="David" w:hint="cs"/>
          <w:sz w:val="20"/>
          <w:szCs w:val="20"/>
          <w:u w:val="single"/>
          <w:rtl/>
        </w:rPr>
        <w:t>סוג הנזק</w:t>
      </w:r>
      <w:r w:rsidRPr="00CB0766">
        <w:rPr>
          <w:rFonts w:ascii="David" w:hAnsi="David" w:cs="David" w:hint="cs"/>
          <w:sz w:val="20"/>
          <w:szCs w:val="20"/>
          <w:rtl/>
        </w:rPr>
        <w:t xml:space="preserve"> היה צפוי.</w:t>
      </w:r>
    </w:p>
    <w:p w14:paraId="467806A3" w14:textId="77777777" w:rsidR="004F507E" w:rsidRPr="00CB0766" w:rsidRDefault="004F507E" w:rsidP="002C5579">
      <w:pPr>
        <w:ind w:left="-24"/>
        <w:rPr>
          <w:rFonts w:ascii="David" w:hAnsi="David" w:cs="David"/>
          <w:sz w:val="20"/>
          <w:szCs w:val="20"/>
          <w:rtl/>
        </w:rPr>
      </w:pPr>
    </w:p>
    <w:p w14:paraId="5E6A3D08" w14:textId="583DE2C4" w:rsidR="004F507E" w:rsidRPr="00CB0766" w:rsidRDefault="00590548" w:rsidP="002C5579">
      <w:pPr>
        <w:ind w:left="-24"/>
        <w:rPr>
          <w:rFonts w:ascii="David" w:hAnsi="David" w:cs="David"/>
          <w:sz w:val="20"/>
          <w:szCs w:val="20"/>
          <w:rtl/>
        </w:rPr>
      </w:pPr>
      <w:bookmarkStart w:id="9" w:name="_Hlk75440543"/>
      <w:r w:rsidRPr="00CB0766">
        <w:rPr>
          <w:rFonts w:ascii="David" w:hAnsi="David" w:cs="David" w:hint="cs"/>
          <w:b/>
          <w:bCs/>
          <w:sz w:val="20"/>
          <w:szCs w:val="20"/>
          <w:highlight w:val="magenta"/>
          <w:rtl/>
        </w:rPr>
        <w:t xml:space="preserve">ס64 לפקנ"ז </w:t>
      </w:r>
      <w:r w:rsidRPr="00CB0766">
        <w:rPr>
          <w:rFonts w:ascii="David" w:hAnsi="David" w:cs="David"/>
          <w:b/>
          <w:bCs/>
          <w:sz w:val="20"/>
          <w:szCs w:val="20"/>
          <w:highlight w:val="magenta"/>
          <w:rtl/>
        </w:rPr>
        <w:t>–</w:t>
      </w:r>
      <w:r w:rsidRPr="00CB0766">
        <w:rPr>
          <w:rFonts w:ascii="David" w:hAnsi="David" w:cs="David" w:hint="cs"/>
          <w:b/>
          <w:bCs/>
          <w:sz w:val="20"/>
          <w:szCs w:val="20"/>
          <w:highlight w:val="magenta"/>
          <w:rtl/>
        </w:rPr>
        <w:t xml:space="preserve"> </w:t>
      </w:r>
      <w:r w:rsidR="004F507E" w:rsidRPr="00CB0766">
        <w:rPr>
          <w:rFonts w:ascii="David" w:hAnsi="David" w:cs="David"/>
          <w:b/>
          <w:bCs/>
          <w:sz w:val="20"/>
          <w:szCs w:val="20"/>
          <w:highlight w:val="magenta"/>
          <w:rtl/>
        </w:rPr>
        <w:t>גרם נזק באשם</w:t>
      </w:r>
    </w:p>
    <w:p w14:paraId="2CB432E6" w14:textId="77777777" w:rsidR="004F507E" w:rsidRPr="00CB0766" w:rsidRDefault="004F507E" w:rsidP="002C5579">
      <w:pPr>
        <w:ind w:left="-24"/>
        <w:rPr>
          <w:rFonts w:ascii="David" w:hAnsi="David" w:cs="David"/>
          <w:sz w:val="20"/>
          <w:szCs w:val="20"/>
          <w:rtl/>
        </w:rPr>
      </w:pPr>
      <w:r w:rsidRPr="00CB0766">
        <w:rPr>
          <w:rFonts w:ascii="David" w:hAnsi="David" w:cs="David"/>
          <w:sz w:val="20"/>
          <w:szCs w:val="20"/>
          <w:rtl/>
        </w:rPr>
        <w:t xml:space="preserve">64.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CB0766">
        <w:rPr>
          <w:rFonts w:ascii="David" w:hAnsi="David" w:cs="David"/>
          <w:sz w:val="20"/>
          <w:szCs w:val="20"/>
          <w:rtl/>
        </w:rPr>
        <w:t>באשמו</w:t>
      </w:r>
      <w:proofErr w:type="spellEnd"/>
      <w:r w:rsidRPr="00CB0766">
        <w:rPr>
          <w:rFonts w:ascii="David" w:hAnsi="David" w:cs="David"/>
          <w:sz w:val="20"/>
          <w:szCs w:val="20"/>
          <w:rtl/>
        </w:rPr>
        <w:t xml:space="preserve">, אם היה האשם הסיבה או אחת הסיבות לנזק; </w:t>
      </w:r>
      <w:r w:rsidRPr="00CB0766">
        <w:rPr>
          <w:rFonts w:ascii="David" w:hAnsi="David" w:cs="David"/>
          <w:b/>
          <w:bCs/>
          <w:sz w:val="20"/>
          <w:szCs w:val="20"/>
          <w:rtl/>
        </w:rPr>
        <w:t>אולם לא יראוהו כך אם נתקיימה אחת מאלה</w:t>
      </w:r>
      <w:r w:rsidRPr="00CB0766">
        <w:rPr>
          <w:rFonts w:ascii="David" w:hAnsi="David" w:cs="David"/>
          <w:sz w:val="20"/>
          <w:szCs w:val="20"/>
          <w:rtl/>
        </w:rPr>
        <w:t>:</w:t>
      </w:r>
    </w:p>
    <w:p w14:paraId="181176FA" w14:textId="77777777" w:rsidR="004F507E" w:rsidRPr="00CB0766" w:rsidRDefault="004F507E" w:rsidP="002C5579">
      <w:pPr>
        <w:ind w:left="-24"/>
        <w:rPr>
          <w:rFonts w:ascii="David" w:hAnsi="David" w:cs="David"/>
          <w:sz w:val="20"/>
          <w:szCs w:val="20"/>
          <w:rtl/>
        </w:rPr>
      </w:pPr>
      <w:r w:rsidRPr="00CB0766">
        <w:rPr>
          <w:rFonts w:ascii="David" w:hAnsi="David" w:cs="David"/>
          <w:sz w:val="20"/>
          <w:szCs w:val="20"/>
          <w:rtl/>
        </w:rPr>
        <w:t>(1)  הנזק נגרם על ידי מקרה טבעי בלתי רגיל, שאדם סביר לא יכול היה לראותו מראש ואי אפשר היה למנוע תוצאותיו אף בזהירות סבירה;</w:t>
      </w:r>
    </w:p>
    <w:p w14:paraId="710E0AFE" w14:textId="77777777" w:rsidR="004F507E" w:rsidRPr="00CB0766" w:rsidRDefault="004F507E" w:rsidP="002C5579">
      <w:pPr>
        <w:ind w:left="-24"/>
        <w:rPr>
          <w:rFonts w:ascii="David" w:hAnsi="David" w:cs="David"/>
          <w:sz w:val="20"/>
          <w:szCs w:val="20"/>
          <w:rtl/>
        </w:rPr>
      </w:pPr>
      <w:r w:rsidRPr="00CB0766">
        <w:rPr>
          <w:rFonts w:ascii="David" w:hAnsi="David" w:cs="David"/>
          <w:sz w:val="20"/>
          <w:szCs w:val="20"/>
          <w:rtl/>
        </w:rPr>
        <w:t>(2)  אשמו של אדם אחר הוא שהיה הסיבה המכרעת לנזק;</w:t>
      </w:r>
    </w:p>
    <w:p w14:paraId="2128A6A3" w14:textId="5F88EBF1" w:rsidR="00237455" w:rsidRPr="00CB0766" w:rsidRDefault="004F507E" w:rsidP="002C5579">
      <w:pPr>
        <w:ind w:left="-24"/>
        <w:rPr>
          <w:rFonts w:ascii="David" w:hAnsi="David" w:cs="David"/>
          <w:sz w:val="20"/>
          <w:szCs w:val="20"/>
          <w:rtl/>
        </w:rPr>
      </w:pPr>
      <w:r w:rsidRPr="00CB0766">
        <w:rPr>
          <w:rFonts w:ascii="David" w:hAnsi="David" w:cs="David"/>
          <w:sz w:val="20"/>
          <w:szCs w:val="20"/>
          <w:rtl/>
        </w:rPr>
        <w:t xml:space="preserve">(3)  הוא ילד שלא מלאו לו שתים עשרה שנה, והוא שניזוק, לאחר שהאדם שגרם לנזק הזמין אותו, או הרשה לו, לשהות בנכס, שבו או בקשר עמו אירע הנזק או להימצא כה קרוב לאותו נכס שבמהלכם הרגיל של הדברים היה עשוי להיפגע </w:t>
      </w:r>
      <w:proofErr w:type="spellStart"/>
      <w:r w:rsidRPr="00CB0766">
        <w:rPr>
          <w:rFonts w:ascii="David" w:hAnsi="David" w:cs="David"/>
          <w:sz w:val="20"/>
          <w:szCs w:val="20"/>
          <w:rtl/>
        </w:rPr>
        <w:t>באשמו</w:t>
      </w:r>
      <w:proofErr w:type="spellEnd"/>
      <w:r w:rsidRPr="00CB0766">
        <w:rPr>
          <w:rFonts w:ascii="David" w:hAnsi="David" w:cs="David"/>
          <w:sz w:val="20"/>
          <w:szCs w:val="20"/>
          <w:rtl/>
        </w:rPr>
        <w:t xml:space="preserve"> של אותו אדם.</w:t>
      </w:r>
    </w:p>
    <w:bookmarkEnd w:id="9"/>
    <w:p w14:paraId="6AF3CA13" w14:textId="3248FECC" w:rsidR="004F507E" w:rsidRPr="00CB0766" w:rsidRDefault="004F507E" w:rsidP="002C5579">
      <w:pPr>
        <w:ind w:left="-24"/>
        <w:rPr>
          <w:rFonts w:ascii="David" w:hAnsi="David" w:cs="David"/>
          <w:b/>
          <w:bCs/>
          <w:sz w:val="20"/>
          <w:szCs w:val="20"/>
          <w:rtl/>
        </w:rPr>
      </w:pPr>
      <w:r w:rsidRPr="00CB0766">
        <w:rPr>
          <w:rFonts w:ascii="David" w:hAnsi="David" w:cs="David" w:hint="cs"/>
          <w:b/>
          <w:bCs/>
          <w:sz w:val="20"/>
          <w:szCs w:val="20"/>
          <w:rtl/>
        </w:rPr>
        <w:t>מתי א"א להטיל אחריות נזיקית, ואין אשם?</w:t>
      </w:r>
    </w:p>
    <w:p w14:paraId="72B3F7C6" w14:textId="63A9DA11" w:rsidR="004F507E" w:rsidRPr="00CB0766" w:rsidRDefault="004F507E" w:rsidP="00BA1309">
      <w:pPr>
        <w:pStyle w:val="a3"/>
        <w:numPr>
          <w:ilvl w:val="0"/>
          <w:numId w:val="85"/>
        </w:numPr>
        <w:ind w:left="401"/>
        <w:rPr>
          <w:rFonts w:ascii="David" w:hAnsi="David" w:cs="David"/>
          <w:sz w:val="20"/>
          <w:szCs w:val="20"/>
        </w:rPr>
      </w:pPr>
      <w:r w:rsidRPr="00CB0766">
        <w:rPr>
          <w:rFonts w:ascii="David" w:hAnsi="David" w:cs="David" w:hint="cs"/>
          <w:sz w:val="20"/>
          <w:szCs w:val="20"/>
          <w:rtl/>
        </w:rPr>
        <w:t>כשהמזיק לא היה צריך לצפות (נורמטיבית).</w:t>
      </w:r>
    </w:p>
    <w:p w14:paraId="061FB5D7" w14:textId="1A800C72" w:rsidR="004F507E" w:rsidRPr="00CB0766" w:rsidRDefault="004F507E" w:rsidP="00BA1309">
      <w:pPr>
        <w:pStyle w:val="a3"/>
        <w:numPr>
          <w:ilvl w:val="0"/>
          <w:numId w:val="85"/>
        </w:numPr>
        <w:ind w:left="401"/>
        <w:rPr>
          <w:rFonts w:ascii="David" w:hAnsi="David" w:cs="David"/>
          <w:sz w:val="20"/>
          <w:szCs w:val="20"/>
        </w:rPr>
      </w:pPr>
      <w:r w:rsidRPr="00CB0766">
        <w:rPr>
          <w:rFonts w:ascii="David" w:hAnsi="David" w:cs="David" w:hint="cs"/>
          <w:sz w:val="20"/>
          <w:szCs w:val="20"/>
          <w:rtl/>
        </w:rPr>
        <w:t>כאשר אדם אחר הוא הסיבה המכרעת לנזק.</w:t>
      </w:r>
    </w:p>
    <w:p w14:paraId="3D6A38F9" w14:textId="09FF0425" w:rsidR="004F507E" w:rsidRPr="00CB0766" w:rsidRDefault="004F507E" w:rsidP="002C5579">
      <w:pPr>
        <w:ind w:left="-24"/>
        <w:rPr>
          <w:rFonts w:ascii="David" w:hAnsi="David" w:cs="David"/>
          <w:sz w:val="20"/>
          <w:szCs w:val="20"/>
          <w:rtl/>
        </w:rPr>
      </w:pPr>
    </w:p>
    <w:p w14:paraId="174EA416" w14:textId="2AD07324" w:rsidR="004F507E" w:rsidRPr="00CB0766" w:rsidRDefault="004F507E" w:rsidP="00BA1309">
      <w:pPr>
        <w:pStyle w:val="a3"/>
        <w:numPr>
          <w:ilvl w:val="0"/>
          <w:numId w:val="89"/>
        </w:numPr>
        <w:ind w:left="401"/>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 xml:space="preserve">מתי נזק </w:t>
      </w:r>
      <w:proofErr w:type="spellStart"/>
      <w:r w:rsidRPr="00CB0766">
        <w:rPr>
          <w:rFonts w:ascii="David" w:hAnsi="David" w:cs="David" w:hint="cs"/>
          <w:b/>
          <w:bCs/>
          <w:sz w:val="20"/>
          <w:szCs w:val="20"/>
          <w:highlight w:val="cyan"/>
          <w:u w:val="single"/>
          <w:rtl/>
        </w:rPr>
        <w:t>אינוי</w:t>
      </w:r>
      <w:proofErr w:type="spellEnd"/>
      <w:r w:rsidRPr="00CB0766">
        <w:rPr>
          <w:rFonts w:ascii="David" w:hAnsi="David" w:cs="David" w:hint="cs"/>
          <w:b/>
          <w:bCs/>
          <w:sz w:val="20"/>
          <w:szCs w:val="20"/>
          <w:highlight w:val="cyan"/>
          <w:u w:val="single"/>
          <w:rtl/>
        </w:rPr>
        <w:t xml:space="preserve"> צפוי?</w:t>
      </w:r>
      <w:r w:rsidR="004D085F" w:rsidRPr="00CB0766">
        <w:rPr>
          <w:rFonts w:ascii="David" w:hAnsi="David" w:cs="David"/>
          <w:b/>
          <w:bCs/>
          <w:sz w:val="20"/>
          <w:szCs w:val="20"/>
          <w:highlight w:val="cyan"/>
          <w:u w:val="single"/>
          <w:rtl/>
        </w:rPr>
        <w:br/>
      </w:r>
    </w:p>
    <w:p w14:paraId="5A27D117" w14:textId="1B9E4986" w:rsidR="002D7BF8" w:rsidRPr="00CB0766" w:rsidRDefault="00A83A7A" w:rsidP="00BA1309">
      <w:pPr>
        <w:ind w:left="401"/>
        <w:rPr>
          <w:rFonts w:ascii="David" w:hAnsi="David" w:cs="David"/>
          <w:sz w:val="20"/>
          <w:szCs w:val="20"/>
          <w:rtl/>
        </w:rPr>
      </w:pPr>
      <w:r w:rsidRPr="00CB0766">
        <w:rPr>
          <w:rFonts w:ascii="David" w:hAnsi="David" w:cs="David" w:hint="cs"/>
          <w:b/>
          <w:bCs/>
          <w:sz w:val="20"/>
          <w:szCs w:val="20"/>
          <w:highlight w:val="yellow"/>
          <w:rtl/>
        </w:rPr>
        <w:t>פס"ד שמעון נ ברדה</w:t>
      </w:r>
      <w:r w:rsidRPr="00CB0766">
        <w:rPr>
          <w:rFonts w:ascii="David" w:hAnsi="David" w:cs="David" w:hint="cs"/>
          <w:b/>
          <w:bCs/>
          <w:sz w:val="20"/>
          <w:szCs w:val="20"/>
          <w:rtl/>
        </w:rPr>
        <w:t xml:space="preserve"> </w:t>
      </w:r>
      <w:r w:rsidR="00CD6AC8" w:rsidRPr="00CB0766">
        <w:rPr>
          <w:rFonts w:ascii="David" w:hAnsi="David" w:cs="David"/>
          <w:sz w:val="20"/>
          <w:szCs w:val="20"/>
          <w:highlight w:val="lightGray"/>
          <w:rtl/>
        </w:rPr>
        <w:br/>
      </w:r>
      <w:r w:rsidRPr="00CB0766">
        <w:rPr>
          <w:rFonts w:ascii="David" w:hAnsi="David" w:cs="David" w:hint="cs"/>
          <w:sz w:val="20"/>
          <w:szCs w:val="20"/>
          <w:highlight w:val="lightGray"/>
          <w:rtl/>
        </w:rPr>
        <w:t>באיזו מידה על הנתבע לצפות את הנזק</w:t>
      </w:r>
      <w:r w:rsidR="00CD6AC8" w:rsidRPr="00CB0766">
        <w:rPr>
          <w:rFonts w:ascii="David" w:hAnsi="David" w:cs="David"/>
          <w:sz w:val="20"/>
          <w:szCs w:val="20"/>
          <w:rtl/>
        </w:rPr>
        <w:br/>
      </w:r>
      <w:r w:rsidRPr="00CB0766">
        <w:rPr>
          <w:rFonts w:ascii="David" w:hAnsi="David" w:cs="David" w:hint="cs"/>
          <w:sz w:val="20"/>
          <w:szCs w:val="20"/>
          <w:u w:val="single"/>
          <w:rtl/>
        </w:rPr>
        <w:lastRenderedPageBreak/>
        <w:t>העובדות</w:t>
      </w:r>
      <w:r w:rsidRPr="00CB0766">
        <w:rPr>
          <w:rFonts w:ascii="David" w:hAnsi="David" w:cs="David" w:hint="cs"/>
          <w:sz w:val="20"/>
          <w:szCs w:val="20"/>
          <w:rtl/>
        </w:rPr>
        <w:t xml:space="preserve">: נערים פרצו למועדון </w:t>
      </w:r>
      <w:proofErr w:type="spellStart"/>
      <w:r w:rsidRPr="00CB0766">
        <w:rPr>
          <w:rFonts w:ascii="David" w:hAnsi="David" w:cs="David" w:hint="cs"/>
          <w:sz w:val="20"/>
          <w:szCs w:val="20"/>
          <w:rtl/>
        </w:rPr>
        <w:t>גדנע</w:t>
      </w:r>
      <w:proofErr w:type="spellEnd"/>
      <w:r w:rsidRPr="00CB0766">
        <w:rPr>
          <w:rFonts w:ascii="David" w:hAnsi="David" w:cs="David" w:hint="cs"/>
          <w:sz w:val="20"/>
          <w:szCs w:val="20"/>
          <w:rtl/>
        </w:rPr>
        <w:t xml:space="preserve"> שהחלון בו מקולקל ושיחקו בנשק</w:t>
      </w:r>
      <w:r w:rsidR="00D121C7" w:rsidRPr="00CB0766">
        <w:rPr>
          <w:rFonts w:ascii="David" w:hAnsi="David" w:cs="David" w:hint="cs"/>
          <w:sz w:val="20"/>
          <w:szCs w:val="20"/>
          <w:rtl/>
        </w:rPr>
        <w:t xml:space="preserve"> בתוכו</w:t>
      </w:r>
      <w:r w:rsidRPr="00CB0766">
        <w:rPr>
          <w:rFonts w:ascii="David" w:hAnsi="David" w:cs="David" w:hint="cs"/>
          <w:sz w:val="20"/>
          <w:szCs w:val="20"/>
          <w:rtl/>
        </w:rPr>
        <w:t>. אחד מהם נפצע קשה בראשו מהירי.</w:t>
      </w:r>
      <w:r w:rsidR="00B36F79" w:rsidRPr="00CB0766">
        <w:rPr>
          <w:rFonts w:ascii="David" w:hAnsi="David" w:cs="David" w:hint="cs"/>
          <w:sz w:val="20"/>
          <w:szCs w:val="20"/>
          <w:rtl/>
        </w:rPr>
        <w:t xml:space="preserve"> התביעה מוסבת </w:t>
      </w:r>
      <w:r w:rsidR="00D121C7" w:rsidRPr="00CB0766">
        <w:rPr>
          <w:rFonts w:ascii="David" w:hAnsi="David" w:cs="David" w:hint="cs"/>
          <w:sz w:val="20"/>
          <w:szCs w:val="20"/>
          <w:rtl/>
        </w:rPr>
        <w:t>כלפי</w:t>
      </w:r>
      <w:r w:rsidR="00B36F79" w:rsidRPr="00CB0766">
        <w:rPr>
          <w:rFonts w:ascii="David" w:hAnsi="David" w:cs="David" w:hint="cs"/>
          <w:sz w:val="20"/>
          <w:szCs w:val="20"/>
          <w:rtl/>
        </w:rPr>
        <w:t xml:space="preserve"> ברדה, מנהל המועדון, שידע שהחלון פרוץ ונמנע מלתקן.</w:t>
      </w:r>
      <w:r w:rsidR="00CD6AC8" w:rsidRPr="00CB0766">
        <w:rPr>
          <w:rFonts w:ascii="David" w:hAnsi="David" w:cs="David"/>
          <w:sz w:val="20"/>
          <w:szCs w:val="20"/>
          <w:rtl/>
        </w:rPr>
        <w:br/>
      </w:r>
      <w:r w:rsidRPr="00CB0766">
        <w:rPr>
          <w:rFonts w:ascii="David" w:hAnsi="David" w:cs="David" w:hint="cs"/>
          <w:sz w:val="20"/>
          <w:szCs w:val="20"/>
          <w:u w:val="single"/>
          <w:rtl/>
        </w:rPr>
        <w:t>השאלה</w:t>
      </w:r>
      <w:r w:rsidRPr="00CB0766">
        <w:rPr>
          <w:rFonts w:ascii="David" w:hAnsi="David" w:cs="David" w:hint="cs"/>
          <w:sz w:val="20"/>
          <w:szCs w:val="20"/>
          <w:rtl/>
        </w:rPr>
        <w:t xml:space="preserve">: </w:t>
      </w:r>
      <w:r w:rsidRPr="00CB0766">
        <w:rPr>
          <w:rFonts w:ascii="David" w:hAnsi="David" w:cs="David" w:hint="cs"/>
          <w:b/>
          <w:bCs/>
          <w:sz w:val="20"/>
          <w:szCs w:val="20"/>
          <w:rtl/>
        </w:rPr>
        <w:t>האם</w:t>
      </w:r>
      <w:r w:rsidRPr="00CB0766">
        <w:rPr>
          <w:rFonts w:ascii="David" w:hAnsi="David" w:cs="David" w:hint="cs"/>
          <w:sz w:val="20"/>
          <w:szCs w:val="20"/>
          <w:rtl/>
        </w:rPr>
        <w:t xml:space="preserve"> </w:t>
      </w:r>
      <w:r w:rsidR="00B36F79" w:rsidRPr="00CB0766">
        <w:rPr>
          <w:rFonts w:ascii="David" w:hAnsi="David" w:cs="David" w:hint="cs"/>
          <w:b/>
          <w:bCs/>
          <w:sz w:val="20"/>
          <w:szCs w:val="20"/>
          <w:rtl/>
        </w:rPr>
        <w:t xml:space="preserve">התנהגות הנערים הייתה כל בלתי צפויה שהיא בגדר גורם מתערב שמנתק את </w:t>
      </w:r>
      <w:proofErr w:type="spellStart"/>
      <w:r w:rsidR="00B36F79" w:rsidRPr="00CB0766">
        <w:rPr>
          <w:rFonts w:ascii="David" w:hAnsi="David" w:cs="David" w:hint="cs"/>
          <w:b/>
          <w:bCs/>
          <w:sz w:val="20"/>
          <w:szCs w:val="20"/>
          <w:rtl/>
        </w:rPr>
        <w:t>הקש"ס</w:t>
      </w:r>
      <w:proofErr w:type="spellEnd"/>
      <w:r w:rsidR="00E0244A" w:rsidRPr="00CB0766">
        <w:rPr>
          <w:rFonts w:ascii="David" w:hAnsi="David" w:cs="David" w:hint="cs"/>
          <w:b/>
          <w:bCs/>
          <w:sz w:val="20"/>
          <w:szCs w:val="20"/>
          <w:rtl/>
        </w:rPr>
        <w:t xml:space="preserve"> בין רשלנותו של ברדה לנזק שנגרם?</w:t>
      </w:r>
      <w:r w:rsidR="00CD6AC8" w:rsidRPr="00CB0766">
        <w:rPr>
          <w:rFonts w:ascii="David" w:hAnsi="David" w:cs="David"/>
          <w:sz w:val="20"/>
          <w:szCs w:val="20"/>
          <w:rtl/>
        </w:rPr>
        <w:br/>
      </w:r>
      <w:r w:rsidR="00B36F79" w:rsidRPr="00CB0766">
        <w:rPr>
          <w:rFonts w:ascii="David" w:hAnsi="David" w:cs="David" w:hint="cs"/>
          <w:sz w:val="20"/>
          <w:szCs w:val="20"/>
          <w:u w:val="single"/>
          <w:rtl/>
        </w:rPr>
        <w:t>נקבע</w:t>
      </w:r>
      <w:r w:rsidR="00B36F79" w:rsidRPr="00CB0766">
        <w:rPr>
          <w:rFonts w:ascii="David" w:hAnsi="David" w:cs="David" w:hint="cs"/>
          <w:sz w:val="20"/>
          <w:szCs w:val="20"/>
          <w:rtl/>
        </w:rPr>
        <w:t xml:space="preserve">: אין צורך לצפות כל פרט </w:t>
      </w:r>
      <w:r w:rsidR="00E0244A" w:rsidRPr="00CB0766">
        <w:rPr>
          <w:rFonts w:ascii="David" w:hAnsi="David" w:cs="David" w:hint="cs"/>
          <w:sz w:val="20"/>
          <w:szCs w:val="20"/>
          <w:rtl/>
        </w:rPr>
        <w:t>ב</w:t>
      </w:r>
      <w:r w:rsidR="00B36F79" w:rsidRPr="00CB0766">
        <w:rPr>
          <w:rFonts w:ascii="David" w:hAnsi="David" w:cs="David" w:hint="cs"/>
          <w:sz w:val="20"/>
          <w:szCs w:val="20"/>
          <w:rtl/>
        </w:rPr>
        <w:t>"התערבות"</w:t>
      </w:r>
      <w:r w:rsidR="00D121C7" w:rsidRPr="00CB0766">
        <w:rPr>
          <w:rFonts w:ascii="David" w:hAnsi="David" w:cs="David" w:hint="cs"/>
          <w:sz w:val="20"/>
          <w:szCs w:val="20"/>
          <w:rtl/>
        </w:rPr>
        <w:t xml:space="preserve"> הגורם (משחק הנערים הבלתי אחראי); נדרשת צפיות ב"קווים כלליים" בלבד (די בכך שניתן לצפות שאם הנערים נכנסים למבנה וגונבים נשקים, הם עשויים לשחק משחק אסור בנשק).</w:t>
      </w:r>
      <w:r w:rsidR="00CD6AC8" w:rsidRPr="00CB0766">
        <w:rPr>
          <w:rFonts w:ascii="David" w:hAnsi="David" w:cs="David"/>
          <w:sz w:val="20"/>
          <w:szCs w:val="20"/>
          <w:rtl/>
        </w:rPr>
        <w:br/>
      </w:r>
      <w:r w:rsidR="00D364E2" w:rsidRPr="00CB0766">
        <w:rPr>
          <w:rFonts w:ascii="David" w:hAnsi="David" w:cs="David" w:hint="cs"/>
          <w:sz w:val="20"/>
          <w:szCs w:val="20"/>
          <w:highlight w:val="lightGray"/>
          <w:rtl/>
        </w:rPr>
        <w:t>המזיק צריך לצפות את סוג הנזק בקווים כללי</w:t>
      </w:r>
      <w:r w:rsidR="002D7BF8" w:rsidRPr="00CB0766">
        <w:rPr>
          <w:rFonts w:ascii="David" w:hAnsi="David" w:cs="David" w:hint="cs"/>
          <w:sz w:val="20"/>
          <w:szCs w:val="20"/>
          <w:highlight w:val="lightGray"/>
          <w:rtl/>
        </w:rPr>
        <w:t>ים ומופשטים, ולא את דרך הנזק המסוימת.</w:t>
      </w:r>
    </w:p>
    <w:p w14:paraId="2EB962B4" w14:textId="190C581A" w:rsidR="002D7BF8" w:rsidRPr="00CB0766" w:rsidRDefault="002D7BF8" w:rsidP="00BA1309">
      <w:pPr>
        <w:ind w:left="401"/>
        <w:rPr>
          <w:rFonts w:ascii="David" w:hAnsi="David" w:cs="David"/>
          <w:sz w:val="20"/>
          <w:szCs w:val="20"/>
          <w:rtl/>
        </w:rPr>
      </w:pPr>
    </w:p>
    <w:p w14:paraId="099CA694" w14:textId="3AB57940" w:rsidR="002D7BF8" w:rsidRPr="00CB0766" w:rsidRDefault="002D7BF8" w:rsidP="00BA1309">
      <w:pPr>
        <w:pStyle w:val="a3"/>
        <w:numPr>
          <w:ilvl w:val="0"/>
          <w:numId w:val="89"/>
        </w:numPr>
        <w:ind w:left="401"/>
        <w:rPr>
          <w:rFonts w:ascii="David" w:hAnsi="David" w:cs="David"/>
          <w:b/>
          <w:bCs/>
          <w:sz w:val="20"/>
          <w:szCs w:val="20"/>
          <w:highlight w:val="cyan"/>
          <w:u w:val="single"/>
          <w:rtl/>
        </w:rPr>
      </w:pPr>
      <w:r w:rsidRPr="00CB0766">
        <w:rPr>
          <w:rFonts w:ascii="David" w:hAnsi="David" w:cs="David" w:hint="cs"/>
          <w:b/>
          <w:bCs/>
          <w:sz w:val="20"/>
          <w:szCs w:val="20"/>
          <w:highlight w:val="cyan"/>
          <w:u w:val="single"/>
          <w:rtl/>
        </w:rPr>
        <w:t>היקף הנזק, שרשרת סיבתית וריחוק הנזק</w:t>
      </w:r>
    </w:p>
    <w:p w14:paraId="7C8EB66A" w14:textId="498FBD31" w:rsidR="00D60F59" w:rsidRPr="00CB0766" w:rsidRDefault="004D085F" w:rsidP="00670BAC">
      <w:pPr>
        <w:ind w:left="401"/>
        <w:rPr>
          <w:rFonts w:ascii="David" w:hAnsi="David" w:cs="David"/>
          <w:b/>
          <w:bCs/>
          <w:sz w:val="20"/>
          <w:szCs w:val="20"/>
          <w:rtl/>
        </w:rPr>
      </w:pPr>
      <w:r w:rsidRPr="00CB0766">
        <w:rPr>
          <w:rFonts w:ascii="David" w:hAnsi="David" w:cs="David"/>
          <w:b/>
          <w:bCs/>
          <w:sz w:val="20"/>
          <w:szCs w:val="20"/>
          <w:rtl/>
        </w:rPr>
        <w:br/>
      </w:r>
      <w:r w:rsidRPr="00CB0766">
        <w:rPr>
          <w:rFonts w:ascii="David" w:hAnsi="David" w:cs="David" w:hint="cs"/>
          <w:b/>
          <w:bCs/>
          <w:sz w:val="20"/>
          <w:szCs w:val="20"/>
          <w:highlight w:val="magenta"/>
          <w:rtl/>
        </w:rPr>
        <w:t>ס76 לפקנ"ז</w:t>
      </w:r>
      <w:r w:rsidRPr="00CB0766">
        <w:rPr>
          <w:rFonts w:ascii="David" w:hAnsi="David" w:cs="David" w:hint="cs"/>
          <w:b/>
          <w:bCs/>
          <w:sz w:val="20"/>
          <w:szCs w:val="20"/>
          <w:rtl/>
        </w:rPr>
        <w:t xml:space="preserve"> </w:t>
      </w:r>
      <w:r w:rsidRPr="00CB0766">
        <w:rPr>
          <w:rFonts w:ascii="David" w:hAnsi="David" w:cs="David"/>
          <w:b/>
          <w:bCs/>
          <w:sz w:val="20"/>
          <w:szCs w:val="20"/>
          <w:rtl/>
        </w:rPr>
        <w:t>–</w:t>
      </w:r>
      <w:r w:rsidRPr="00CB0766">
        <w:rPr>
          <w:rFonts w:ascii="David" w:hAnsi="David" w:cs="David" w:hint="cs"/>
          <w:b/>
          <w:bCs/>
          <w:sz w:val="20"/>
          <w:szCs w:val="20"/>
          <w:rtl/>
        </w:rPr>
        <w:t xml:space="preserve"> </w:t>
      </w:r>
      <w:r w:rsidR="00D60F59" w:rsidRPr="00CB0766">
        <w:rPr>
          <w:rFonts w:ascii="David" w:hAnsi="David" w:cs="David"/>
          <w:b/>
          <w:bCs/>
          <w:sz w:val="20"/>
          <w:szCs w:val="20"/>
          <w:rtl/>
        </w:rPr>
        <w:t>פיצויים</w:t>
      </w:r>
    </w:p>
    <w:p w14:paraId="2D361EFA" w14:textId="624D1F88" w:rsidR="00D60F59" w:rsidRPr="00CB0766" w:rsidRDefault="00D60F59" w:rsidP="00670BAC">
      <w:pPr>
        <w:ind w:left="401"/>
        <w:rPr>
          <w:rFonts w:ascii="David" w:hAnsi="David" w:cs="David"/>
          <w:sz w:val="20"/>
          <w:szCs w:val="20"/>
          <w:rtl/>
        </w:rPr>
      </w:pPr>
      <w:r w:rsidRPr="00CB0766">
        <w:rPr>
          <w:rFonts w:ascii="David" w:hAnsi="David" w:cs="David"/>
          <w:b/>
          <w:bCs/>
          <w:sz w:val="20"/>
          <w:szCs w:val="20"/>
          <w:rtl/>
        </w:rPr>
        <w:t>76</w:t>
      </w:r>
      <w:r w:rsidRPr="00CB0766">
        <w:rPr>
          <w:rFonts w:ascii="David" w:hAnsi="David" w:cs="David"/>
          <w:sz w:val="20"/>
          <w:szCs w:val="20"/>
          <w:rtl/>
        </w:rPr>
        <w:t>.  פיצויים אפשר שיינתנו הם בלבד או בנוסף על ציווי או במקומו; אלא שאם -</w:t>
      </w:r>
    </w:p>
    <w:p w14:paraId="474781B7" w14:textId="43BF7FBE" w:rsidR="00D60F59" w:rsidRPr="00CB0766" w:rsidRDefault="00D60F59" w:rsidP="00670BAC">
      <w:pPr>
        <w:ind w:left="401"/>
        <w:rPr>
          <w:rFonts w:ascii="David" w:hAnsi="David" w:cs="David"/>
          <w:sz w:val="20"/>
          <w:szCs w:val="20"/>
          <w:rtl/>
        </w:rPr>
      </w:pPr>
      <w:r w:rsidRPr="00CB0766">
        <w:rPr>
          <w:rFonts w:ascii="David" w:hAnsi="David" w:cs="David"/>
          <w:sz w:val="20"/>
          <w:szCs w:val="20"/>
          <w:rtl/>
        </w:rPr>
        <w:t>(1)  סבל התובע נזק, יינתנו פיצויים רק בשל אותו נזק שעלול לבוא באורח טבעי במהלכם הרגיל של הדברים ושבא במישרין מעוולת הנתבע;</w:t>
      </w:r>
    </w:p>
    <w:p w14:paraId="5EF96CAE" w14:textId="1D48347B" w:rsidR="002D7BF8" w:rsidRPr="00CB0766" w:rsidRDefault="00D60F59" w:rsidP="00670BAC">
      <w:pPr>
        <w:ind w:left="401"/>
        <w:rPr>
          <w:rFonts w:ascii="David" w:hAnsi="David" w:cs="David"/>
          <w:sz w:val="20"/>
          <w:szCs w:val="20"/>
          <w:rtl/>
        </w:rPr>
      </w:pPr>
      <w:r w:rsidRPr="00CB0766">
        <w:rPr>
          <w:rFonts w:ascii="David" w:hAnsi="David" w:cs="David"/>
          <w:sz w:val="20"/>
          <w:szCs w:val="20"/>
          <w:rtl/>
        </w:rPr>
        <w:t>(2)  סבל התובע נזק ממון, לא יינתנו לו פיצויים בשל הנזק אלא אם מסר פרטים עליו בכתב התביעה או בצירוף לו.</w:t>
      </w:r>
    </w:p>
    <w:p w14:paraId="53E4EECD" w14:textId="16A81060" w:rsidR="00223105" w:rsidRPr="00CB0766" w:rsidRDefault="004D085F" w:rsidP="00670BAC">
      <w:pPr>
        <w:ind w:left="401"/>
        <w:rPr>
          <w:rFonts w:ascii="David" w:hAnsi="David" w:cs="David"/>
          <w:b/>
          <w:bCs/>
          <w:sz w:val="20"/>
          <w:szCs w:val="20"/>
          <w:u w:val="single"/>
          <w:rtl/>
        </w:rPr>
      </w:pPr>
      <w:r w:rsidRPr="00CB0766">
        <w:rPr>
          <w:rFonts w:ascii="David" w:hAnsi="David" w:cs="David" w:hint="cs"/>
          <w:b/>
          <w:bCs/>
          <w:sz w:val="20"/>
          <w:szCs w:val="20"/>
          <w:rtl/>
        </w:rPr>
        <w:t>***</w:t>
      </w:r>
      <w:r w:rsidR="00916DD5" w:rsidRPr="00CB0766">
        <w:rPr>
          <w:rFonts w:ascii="David" w:hAnsi="David" w:cs="David" w:hint="cs"/>
          <w:sz w:val="20"/>
          <w:szCs w:val="20"/>
          <w:rtl/>
        </w:rPr>
        <w:t>קשה להכריע אם נזק קרה במישרין או באורח טבעי.</w:t>
      </w:r>
      <w:r w:rsidRPr="00CB0766">
        <w:rPr>
          <w:rFonts w:ascii="David" w:hAnsi="David" w:cs="David"/>
          <w:sz w:val="20"/>
          <w:szCs w:val="20"/>
          <w:rtl/>
        </w:rPr>
        <w:br/>
      </w:r>
    </w:p>
    <w:p w14:paraId="385358F9" w14:textId="5DA342DD" w:rsidR="0077210C" w:rsidRPr="00CB0766" w:rsidRDefault="0077210C" w:rsidP="00CF09E7">
      <w:pPr>
        <w:pStyle w:val="a3"/>
        <w:numPr>
          <w:ilvl w:val="0"/>
          <w:numId w:val="95"/>
        </w:numPr>
        <w:ind w:left="827"/>
        <w:rPr>
          <w:rFonts w:ascii="David" w:hAnsi="David" w:cs="David"/>
          <w:b/>
          <w:bCs/>
          <w:sz w:val="20"/>
          <w:szCs w:val="20"/>
          <w:u w:val="single"/>
          <w:rtl/>
        </w:rPr>
      </w:pPr>
      <w:r w:rsidRPr="00CB0766">
        <w:rPr>
          <w:rFonts w:ascii="David" w:hAnsi="David" w:cs="David" w:hint="cs"/>
          <w:b/>
          <w:bCs/>
          <w:sz w:val="20"/>
          <w:szCs w:val="20"/>
          <w:u w:val="single"/>
          <w:rtl/>
        </w:rPr>
        <w:t>היקף הנזק:</w:t>
      </w:r>
    </w:p>
    <w:p w14:paraId="06A0F3AE" w14:textId="5A5779D5" w:rsidR="00916DD5" w:rsidRPr="00CB0766" w:rsidRDefault="00916DD5" w:rsidP="00670BAC">
      <w:pPr>
        <w:ind w:left="401"/>
        <w:rPr>
          <w:rFonts w:ascii="David" w:hAnsi="David" w:cs="David"/>
          <w:b/>
          <w:bCs/>
          <w:sz w:val="20"/>
          <w:szCs w:val="20"/>
          <w:rtl/>
        </w:rPr>
      </w:pPr>
      <w:r w:rsidRPr="00CB0766">
        <w:rPr>
          <w:rFonts w:ascii="David" w:hAnsi="David" w:cs="David" w:hint="cs"/>
          <w:b/>
          <w:bCs/>
          <w:sz w:val="20"/>
          <w:szCs w:val="20"/>
          <w:highlight w:val="yellow"/>
          <w:rtl/>
        </w:rPr>
        <w:t xml:space="preserve">פס"ד </w:t>
      </w:r>
      <w:proofErr w:type="spellStart"/>
      <w:r w:rsidRPr="00CB0766">
        <w:rPr>
          <w:rFonts w:ascii="David" w:hAnsi="David" w:cs="David" w:hint="cs"/>
          <w:b/>
          <w:bCs/>
          <w:sz w:val="20"/>
          <w:szCs w:val="20"/>
          <w:highlight w:val="yellow"/>
          <w:rtl/>
        </w:rPr>
        <w:t>רינגר</w:t>
      </w:r>
      <w:proofErr w:type="spellEnd"/>
      <w:r w:rsidRPr="00CB0766">
        <w:rPr>
          <w:rFonts w:ascii="David" w:hAnsi="David" w:cs="David" w:hint="cs"/>
          <w:b/>
          <w:bCs/>
          <w:sz w:val="20"/>
          <w:szCs w:val="20"/>
          <w:highlight w:val="yellow"/>
          <w:rtl/>
        </w:rPr>
        <w:t xml:space="preserve"> נ לאון</w:t>
      </w:r>
      <w:r w:rsidRPr="00CB0766">
        <w:rPr>
          <w:rFonts w:ascii="David" w:hAnsi="David" w:cs="David" w:hint="cs"/>
          <w:b/>
          <w:bCs/>
          <w:sz w:val="20"/>
          <w:szCs w:val="20"/>
          <w:rtl/>
        </w:rPr>
        <w:t xml:space="preserve"> </w:t>
      </w:r>
      <w:r w:rsidRPr="00CB0766">
        <w:rPr>
          <w:rFonts w:ascii="David" w:hAnsi="David" w:cs="David" w:hint="cs"/>
          <w:b/>
          <w:bCs/>
          <w:sz w:val="20"/>
          <w:szCs w:val="20"/>
          <w:highlight w:val="lightGray"/>
          <w:rtl/>
        </w:rPr>
        <w:t>(היקף הנזק חריג)</w:t>
      </w:r>
    </w:p>
    <w:p w14:paraId="5CE6FD3D" w14:textId="5ABFBD38" w:rsidR="004146D1" w:rsidRPr="00CB0766" w:rsidRDefault="00916DD5" w:rsidP="00670BAC">
      <w:pPr>
        <w:ind w:left="401"/>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פגיעה רשלנית של</w:t>
      </w:r>
      <w:r w:rsidR="001F37A0" w:rsidRPr="00CB0766">
        <w:rPr>
          <w:rFonts w:ascii="David" w:hAnsi="David" w:cs="David" w:hint="cs"/>
          <w:sz w:val="20"/>
          <w:szCs w:val="20"/>
          <w:rtl/>
        </w:rPr>
        <w:t xml:space="preserve"> שני</w:t>
      </w:r>
      <w:r w:rsidRPr="00CB0766">
        <w:rPr>
          <w:rFonts w:ascii="David" w:hAnsi="David" w:cs="David" w:hint="cs"/>
          <w:sz w:val="20"/>
          <w:szCs w:val="20"/>
          <w:rtl/>
        </w:rPr>
        <w:t xml:space="preserve"> נהגים בעובר אורח</w:t>
      </w:r>
      <w:r w:rsidR="001F37A0" w:rsidRPr="00CB0766">
        <w:rPr>
          <w:rFonts w:ascii="David" w:hAnsi="David" w:cs="David" w:hint="cs"/>
          <w:sz w:val="20"/>
          <w:szCs w:val="20"/>
          <w:rtl/>
        </w:rPr>
        <w:t xml:space="preserve"> על אופני</w:t>
      </w:r>
      <w:r w:rsidRPr="00CB0766">
        <w:rPr>
          <w:rFonts w:ascii="David" w:hAnsi="David" w:cs="David" w:hint="cs"/>
          <w:sz w:val="20"/>
          <w:szCs w:val="20"/>
          <w:rtl/>
        </w:rPr>
        <w:t>;</w:t>
      </w:r>
      <w:r w:rsidRPr="00CB0766">
        <w:rPr>
          <w:rFonts w:ascii="David" w:hAnsi="David" w:cs="David" w:hint="cs"/>
          <w:sz w:val="20"/>
          <w:szCs w:val="20"/>
        </w:rPr>
        <w:t xml:space="preserve"> </w:t>
      </w:r>
      <w:r w:rsidRPr="00CB0766">
        <w:rPr>
          <w:rFonts w:ascii="David" w:hAnsi="David" w:cs="David" w:hint="cs"/>
          <w:sz w:val="20"/>
          <w:szCs w:val="20"/>
          <w:rtl/>
        </w:rPr>
        <w:t>פגיעה בעמוד השדרה גרמה לתוצאה נדירה של צמיחת גידול סרטני.</w:t>
      </w:r>
      <w:r w:rsidR="00FE1DC4" w:rsidRPr="00CB0766">
        <w:rPr>
          <w:rFonts w:ascii="David" w:hAnsi="David" w:cs="David"/>
          <w:sz w:val="20"/>
          <w:szCs w:val="20"/>
          <w:rtl/>
        </w:rPr>
        <w:br/>
      </w:r>
      <w:r w:rsidRPr="00CB0766">
        <w:rPr>
          <w:rFonts w:ascii="David" w:hAnsi="David" w:cs="David" w:hint="cs"/>
          <w:sz w:val="20"/>
          <w:szCs w:val="20"/>
          <w:u w:val="single"/>
          <w:rtl/>
        </w:rPr>
        <w:t>השאלה</w:t>
      </w:r>
      <w:r w:rsidRPr="00CB0766">
        <w:rPr>
          <w:rFonts w:ascii="David" w:hAnsi="David" w:cs="David" w:hint="cs"/>
          <w:sz w:val="20"/>
          <w:szCs w:val="20"/>
          <w:rtl/>
        </w:rPr>
        <w:t>: האם אדם שהתרשל אחר</w:t>
      </w:r>
      <w:r w:rsidR="001F37A0" w:rsidRPr="00CB0766">
        <w:rPr>
          <w:rFonts w:ascii="David" w:hAnsi="David" w:cs="David" w:hint="cs"/>
          <w:sz w:val="20"/>
          <w:szCs w:val="20"/>
          <w:rtl/>
        </w:rPr>
        <w:t>א</w:t>
      </w:r>
      <w:r w:rsidRPr="00CB0766">
        <w:rPr>
          <w:rFonts w:ascii="David" w:hAnsi="David" w:cs="David" w:hint="cs"/>
          <w:sz w:val="20"/>
          <w:szCs w:val="20"/>
          <w:rtl/>
        </w:rPr>
        <w:t xml:space="preserve">י </w:t>
      </w:r>
      <w:r w:rsidR="001F37A0" w:rsidRPr="00CB0766">
        <w:rPr>
          <w:rFonts w:ascii="David" w:hAnsi="David" w:cs="David" w:hint="cs"/>
          <w:sz w:val="20"/>
          <w:szCs w:val="20"/>
          <w:rtl/>
        </w:rPr>
        <w:t>ל</w:t>
      </w:r>
      <w:r w:rsidRPr="00CB0766">
        <w:rPr>
          <w:rFonts w:ascii="David" w:hAnsi="David" w:cs="David" w:hint="cs"/>
          <w:sz w:val="20"/>
          <w:szCs w:val="20"/>
          <w:rtl/>
        </w:rPr>
        <w:t xml:space="preserve">נזק נדיר שנגרם כתוצאה מהפגיעה </w:t>
      </w:r>
      <w:proofErr w:type="spellStart"/>
      <w:r w:rsidRPr="00CB0766">
        <w:rPr>
          <w:rFonts w:ascii="David" w:hAnsi="David" w:cs="David" w:hint="cs"/>
          <w:sz w:val="20"/>
          <w:szCs w:val="20"/>
          <w:rtl/>
        </w:rPr>
        <w:t>באיזור</w:t>
      </w:r>
      <w:proofErr w:type="spellEnd"/>
      <w:r w:rsidRPr="00CB0766">
        <w:rPr>
          <w:rFonts w:ascii="David" w:hAnsi="David" w:cs="David" w:hint="cs"/>
          <w:sz w:val="20"/>
          <w:szCs w:val="20"/>
          <w:rtl/>
        </w:rPr>
        <w:t xml:space="preserve"> החבלה?</w:t>
      </w:r>
      <w:r w:rsidR="00FE1DC4" w:rsidRPr="00CB0766">
        <w:rPr>
          <w:rFonts w:ascii="David" w:hAnsi="David" w:cs="David"/>
          <w:sz w:val="20"/>
          <w:szCs w:val="20"/>
          <w:rtl/>
        </w:rPr>
        <w:br/>
      </w:r>
      <w:r w:rsidR="001F37A0" w:rsidRPr="00CB0766">
        <w:rPr>
          <w:rFonts w:ascii="David" w:hAnsi="David" w:cs="David" w:hint="cs"/>
          <w:sz w:val="20"/>
          <w:szCs w:val="20"/>
          <w:u w:val="single"/>
          <w:rtl/>
        </w:rPr>
        <w:t xml:space="preserve">נקבע: </w:t>
      </w:r>
      <w:r w:rsidR="00FE1DC4" w:rsidRPr="00CB0766">
        <w:rPr>
          <w:rFonts w:ascii="David" w:hAnsi="David" w:cs="David"/>
          <w:sz w:val="20"/>
          <w:szCs w:val="20"/>
          <w:rtl/>
        </w:rPr>
        <w:br/>
      </w:r>
      <w:proofErr w:type="spellStart"/>
      <w:r w:rsidR="001F37A0" w:rsidRPr="00CB0766">
        <w:rPr>
          <w:rFonts w:ascii="David" w:hAnsi="David" w:cs="David" w:hint="cs"/>
          <w:b/>
          <w:bCs/>
          <w:sz w:val="20"/>
          <w:szCs w:val="20"/>
          <w:highlight w:val="lightGray"/>
          <w:rtl/>
        </w:rPr>
        <w:t>ברנזון</w:t>
      </w:r>
      <w:proofErr w:type="spellEnd"/>
      <w:r w:rsidR="001F37A0" w:rsidRPr="00CB0766">
        <w:rPr>
          <w:rFonts w:ascii="David" w:hAnsi="David" w:cs="David" w:hint="cs"/>
          <w:sz w:val="20"/>
          <w:szCs w:val="20"/>
          <w:highlight w:val="lightGray"/>
          <w:rtl/>
        </w:rPr>
        <w:t>- על המזיק לשאת בתוצאות ההתרשלות של</w:t>
      </w:r>
      <w:r w:rsidR="00C4758F" w:rsidRPr="00CB0766">
        <w:rPr>
          <w:rFonts w:ascii="David" w:hAnsi="David" w:cs="David" w:hint="cs"/>
          <w:sz w:val="20"/>
          <w:szCs w:val="20"/>
          <w:highlight w:val="lightGray"/>
          <w:rtl/>
        </w:rPr>
        <w:t>ו</w:t>
      </w:r>
      <w:r w:rsidR="001F37A0" w:rsidRPr="00CB0766">
        <w:rPr>
          <w:rFonts w:ascii="David" w:hAnsi="David" w:cs="David" w:hint="cs"/>
          <w:sz w:val="20"/>
          <w:szCs w:val="20"/>
          <w:highlight w:val="lightGray"/>
          <w:rtl/>
        </w:rPr>
        <w:t xml:space="preserve"> גם אם התוצאה הוחמרה במידה בלתי צפויה בגלל מצב מיוחד של הניזוק</w:t>
      </w:r>
      <w:r w:rsidR="003B53C2" w:rsidRPr="00CB0766">
        <w:rPr>
          <w:rFonts w:ascii="David" w:hAnsi="David" w:cs="David" w:hint="cs"/>
          <w:sz w:val="20"/>
          <w:szCs w:val="20"/>
          <w:highlight w:val="lightGray"/>
          <w:rtl/>
        </w:rPr>
        <w:t>,</w:t>
      </w:r>
      <w:r w:rsidR="001F37A0" w:rsidRPr="00CB0766">
        <w:rPr>
          <w:rFonts w:ascii="David" w:hAnsi="David" w:cs="David" w:hint="cs"/>
          <w:sz w:val="20"/>
          <w:szCs w:val="20"/>
          <w:highlight w:val="lightGray"/>
          <w:rtl/>
        </w:rPr>
        <w:t xml:space="preserve"> וזאת אם סוג הנזק שנגרם היה צפוי מראש</w:t>
      </w:r>
      <w:r w:rsidR="001F37A0" w:rsidRPr="00CB0766">
        <w:rPr>
          <w:rFonts w:ascii="David" w:hAnsi="David" w:cs="David" w:hint="cs"/>
          <w:sz w:val="20"/>
          <w:szCs w:val="20"/>
          <w:rtl/>
        </w:rPr>
        <w:t>.</w:t>
      </w:r>
      <w:r w:rsidR="00C4758F" w:rsidRPr="00CB0766">
        <w:rPr>
          <w:rFonts w:ascii="David" w:hAnsi="David" w:cs="David" w:hint="cs"/>
          <w:sz w:val="20"/>
          <w:szCs w:val="20"/>
          <w:rtl/>
        </w:rPr>
        <w:t xml:space="preserve"> </w:t>
      </w:r>
      <w:r w:rsidR="006C4188" w:rsidRPr="00CB0766">
        <w:rPr>
          <w:rFonts w:ascii="David" w:hAnsi="David" w:cs="David" w:hint="cs"/>
          <w:sz w:val="20"/>
          <w:szCs w:val="20"/>
          <w:rtl/>
        </w:rPr>
        <w:t>אומנם לא יכול היה לצפות, אך צריך היה לצפות, כיוון שדי בכך שסוג הנזק היה צפוי (נזק גופני)</w:t>
      </w:r>
      <w:r w:rsidR="000A66A0" w:rsidRPr="00CB0766">
        <w:rPr>
          <w:rFonts w:ascii="David" w:hAnsi="David" w:cs="David" w:hint="cs"/>
          <w:sz w:val="20"/>
          <w:szCs w:val="20"/>
          <w:rtl/>
        </w:rPr>
        <w:t>, ולא אופן גרימתו המדויקת.</w:t>
      </w:r>
      <w:r w:rsidR="00C4758F" w:rsidRPr="00CB0766">
        <w:rPr>
          <w:rFonts w:ascii="David" w:hAnsi="David" w:cs="David"/>
          <w:sz w:val="20"/>
          <w:szCs w:val="20"/>
          <w:rtl/>
        </w:rPr>
        <w:br/>
      </w:r>
      <w:proofErr w:type="spellStart"/>
      <w:r w:rsidR="001F37A0" w:rsidRPr="00CB0766">
        <w:rPr>
          <w:rFonts w:ascii="David" w:hAnsi="David" w:cs="David" w:hint="cs"/>
          <w:b/>
          <w:bCs/>
          <w:sz w:val="20"/>
          <w:szCs w:val="20"/>
          <w:highlight w:val="lightGray"/>
          <w:rtl/>
        </w:rPr>
        <w:t>זילברג</w:t>
      </w:r>
      <w:proofErr w:type="spellEnd"/>
      <w:r w:rsidR="001F37A0" w:rsidRPr="00CB0766">
        <w:rPr>
          <w:rFonts w:ascii="David" w:hAnsi="David" w:cs="David" w:hint="cs"/>
          <w:sz w:val="20"/>
          <w:szCs w:val="20"/>
          <w:highlight w:val="lightGray"/>
          <w:rtl/>
        </w:rPr>
        <w:t xml:space="preserve"> (מיעוט)- מבקר את הרעיון שיש להטיל חבות גם במצבים שצפייתם חריגה </w:t>
      </w:r>
      <w:proofErr w:type="spellStart"/>
      <w:r w:rsidR="001F37A0" w:rsidRPr="00CB0766">
        <w:rPr>
          <w:rFonts w:ascii="David" w:hAnsi="David" w:cs="David" w:hint="cs"/>
          <w:sz w:val="20"/>
          <w:szCs w:val="20"/>
          <w:highlight w:val="lightGray"/>
          <w:rtl/>
        </w:rPr>
        <w:t>כלכך</w:t>
      </w:r>
      <w:proofErr w:type="spellEnd"/>
      <w:r w:rsidR="001F37A0" w:rsidRPr="00CB0766">
        <w:rPr>
          <w:rFonts w:ascii="David" w:hAnsi="David" w:cs="David" w:hint="cs"/>
          <w:sz w:val="20"/>
          <w:szCs w:val="20"/>
          <w:rtl/>
        </w:rPr>
        <w:t>.</w:t>
      </w:r>
      <w:r w:rsidR="00C4758F" w:rsidRPr="00CB0766">
        <w:rPr>
          <w:rFonts w:ascii="David" w:hAnsi="David" w:cs="David" w:hint="cs"/>
          <w:sz w:val="20"/>
          <w:szCs w:val="20"/>
          <w:rtl/>
        </w:rPr>
        <w:t xml:space="preserve"> </w:t>
      </w:r>
      <w:r w:rsidR="00690537" w:rsidRPr="00CB0766">
        <w:rPr>
          <w:rFonts w:ascii="David" w:hAnsi="David" w:cs="David" w:hint="cs"/>
          <w:sz w:val="20"/>
          <w:szCs w:val="20"/>
          <w:rtl/>
        </w:rPr>
        <w:t xml:space="preserve">לדעת </w:t>
      </w:r>
      <w:proofErr w:type="spellStart"/>
      <w:r w:rsidR="00690537" w:rsidRPr="00CB0766">
        <w:rPr>
          <w:rFonts w:ascii="David" w:hAnsi="David" w:cs="David" w:hint="cs"/>
          <w:sz w:val="20"/>
          <w:szCs w:val="20"/>
          <w:rtl/>
        </w:rPr>
        <w:t>זילברג</w:t>
      </w:r>
      <w:proofErr w:type="spellEnd"/>
      <w:r w:rsidR="00690537" w:rsidRPr="00CB0766">
        <w:rPr>
          <w:rFonts w:ascii="David" w:hAnsi="David" w:cs="David" w:hint="cs"/>
          <w:sz w:val="20"/>
          <w:szCs w:val="20"/>
          <w:rtl/>
        </w:rPr>
        <w:t xml:space="preserve"> א"א להתחשב במקרי הגולגולת הדקה</w:t>
      </w:r>
      <w:r w:rsidR="004146D1" w:rsidRPr="00CB0766">
        <w:rPr>
          <w:rFonts w:ascii="David" w:hAnsi="David" w:cs="David" w:hint="cs"/>
          <w:sz w:val="20"/>
          <w:szCs w:val="20"/>
          <w:rtl/>
        </w:rPr>
        <w:t>, כי כל נזק יחויב בנזיקין אם כך.</w:t>
      </w:r>
    </w:p>
    <w:p w14:paraId="154169B8" w14:textId="01E0B914" w:rsidR="00612F79" w:rsidRPr="00CB0766" w:rsidRDefault="00781C48" w:rsidP="00670BAC">
      <w:pPr>
        <w:ind w:left="401"/>
        <w:rPr>
          <w:rFonts w:ascii="David" w:hAnsi="David" w:cs="David"/>
          <w:sz w:val="20"/>
          <w:szCs w:val="20"/>
          <w:rtl/>
        </w:rPr>
      </w:pPr>
      <w:r w:rsidRPr="00CB0766">
        <w:rPr>
          <w:rFonts w:ascii="David" w:hAnsi="David" w:cs="David" w:hint="cs"/>
          <w:sz w:val="20"/>
          <w:szCs w:val="20"/>
          <w:rtl/>
        </w:rPr>
        <w:t>**</w:t>
      </w:r>
      <w:r w:rsidR="00D7265B" w:rsidRPr="00CB0766">
        <w:rPr>
          <w:rFonts w:ascii="David" w:hAnsi="David" w:cs="David" w:hint="cs"/>
          <w:sz w:val="20"/>
          <w:szCs w:val="20"/>
          <w:rtl/>
        </w:rPr>
        <w:t>ניתן ליישב את תוצאות הפסד עם</w:t>
      </w:r>
      <w:r w:rsidRPr="00CB0766">
        <w:rPr>
          <w:rFonts w:ascii="David" w:hAnsi="David" w:cs="David" w:hint="cs"/>
          <w:sz w:val="20"/>
          <w:szCs w:val="20"/>
          <w:rtl/>
        </w:rPr>
        <w:t xml:space="preserve"> </w:t>
      </w:r>
      <w:r w:rsidR="00D7265B" w:rsidRPr="00CB0766">
        <w:rPr>
          <w:rFonts w:ascii="David" w:hAnsi="David" w:cs="David" w:hint="cs"/>
          <w:sz w:val="20"/>
          <w:szCs w:val="20"/>
          <w:rtl/>
        </w:rPr>
        <w:t>פס</w:t>
      </w:r>
      <w:r w:rsidRPr="00CB0766">
        <w:rPr>
          <w:rFonts w:ascii="David" w:hAnsi="David" w:cs="David" w:hint="cs"/>
          <w:sz w:val="20"/>
          <w:szCs w:val="20"/>
          <w:rtl/>
        </w:rPr>
        <w:t>"</w:t>
      </w:r>
      <w:r w:rsidR="00D7265B" w:rsidRPr="00CB0766">
        <w:rPr>
          <w:rFonts w:ascii="David" w:hAnsi="David" w:cs="David" w:hint="cs"/>
          <w:sz w:val="20"/>
          <w:szCs w:val="20"/>
          <w:rtl/>
        </w:rPr>
        <w:t xml:space="preserve">ד </w:t>
      </w:r>
      <w:r w:rsidR="00D7265B" w:rsidRPr="00CB0766">
        <w:rPr>
          <w:rFonts w:ascii="David" w:hAnsi="David" w:cs="David" w:hint="cs"/>
          <w:b/>
          <w:bCs/>
          <w:sz w:val="20"/>
          <w:szCs w:val="20"/>
          <w:highlight w:val="yellow"/>
          <w:rtl/>
        </w:rPr>
        <w:t xml:space="preserve">רביד נ </w:t>
      </w:r>
      <w:proofErr w:type="spellStart"/>
      <w:r w:rsidR="00D7265B" w:rsidRPr="00CB0766">
        <w:rPr>
          <w:rFonts w:ascii="David" w:hAnsi="David" w:cs="David" w:hint="cs"/>
          <w:b/>
          <w:bCs/>
          <w:sz w:val="20"/>
          <w:szCs w:val="20"/>
          <w:highlight w:val="yellow"/>
          <w:rtl/>
        </w:rPr>
        <w:t>קליפורד</w:t>
      </w:r>
      <w:proofErr w:type="spellEnd"/>
      <w:r w:rsidRPr="00CB0766">
        <w:rPr>
          <w:rFonts w:ascii="David" w:hAnsi="David" w:cs="David" w:hint="cs"/>
          <w:sz w:val="20"/>
          <w:szCs w:val="20"/>
          <w:rtl/>
        </w:rPr>
        <w:t xml:space="preserve">: </w:t>
      </w:r>
      <w:r w:rsidR="00D7265B" w:rsidRPr="00CB0766">
        <w:rPr>
          <w:rFonts w:ascii="David" w:hAnsi="David" w:cs="David" w:hint="cs"/>
          <w:sz w:val="20"/>
          <w:szCs w:val="20"/>
          <w:rtl/>
        </w:rPr>
        <w:t xml:space="preserve">חומר הרדמה </w:t>
      </w:r>
      <w:r w:rsidRPr="00CB0766">
        <w:rPr>
          <w:rFonts w:ascii="David" w:hAnsi="David" w:cs="David" w:hint="cs"/>
          <w:sz w:val="20"/>
          <w:szCs w:val="20"/>
          <w:rtl/>
        </w:rPr>
        <w:t>שהוזרק</w:t>
      </w:r>
      <w:r w:rsidR="00D7265B" w:rsidRPr="00CB0766">
        <w:rPr>
          <w:rFonts w:ascii="David" w:hAnsi="David" w:cs="David" w:hint="cs"/>
          <w:sz w:val="20"/>
          <w:szCs w:val="20"/>
          <w:rtl/>
        </w:rPr>
        <w:t xml:space="preserve"> ברשלנות</w:t>
      </w:r>
      <w:r w:rsidRPr="00CB0766">
        <w:rPr>
          <w:rFonts w:ascii="David" w:hAnsi="David" w:cs="David" w:hint="cs"/>
          <w:sz w:val="20"/>
          <w:szCs w:val="20"/>
          <w:rtl/>
        </w:rPr>
        <w:t xml:space="preserve">, </w:t>
      </w:r>
      <w:r w:rsidR="00D7265B" w:rsidRPr="00CB0766">
        <w:rPr>
          <w:rFonts w:ascii="David" w:hAnsi="David" w:cs="David" w:hint="cs"/>
          <w:sz w:val="20"/>
          <w:szCs w:val="20"/>
          <w:rtl/>
        </w:rPr>
        <w:t>נכנס למקום אחר וגרם לנזק מוחי. לרוב הנזק כתוצאה מהמעשה הרשלני</w:t>
      </w:r>
      <w:r w:rsidR="00C55AF6" w:rsidRPr="00CB0766">
        <w:rPr>
          <w:rFonts w:ascii="David" w:hAnsi="David" w:cs="David" w:hint="cs"/>
          <w:sz w:val="20"/>
          <w:szCs w:val="20"/>
          <w:rtl/>
        </w:rPr>
        <w:t xml:space="preserve"> הזה</w:t>
      </w:r>
      <w:r w:rsidR="00D7265B" w:rsidRPr="00CB0766">
        <w:rPr>
          <w:rFonts w:ascii="David" w:hAnsi="David" w:cs="David" w:hint="cs"/>
          <w:sz w:val="20"/>
          <w:szCs w:val="20"/>
          <w:rtl/>
        </w:rPr>
        <w:t xml:space="preserve"> </w:t>
      </w:r>
      <w:r w:rsidR="00C55AF6" w:rsidRPr="00CB0766">
        <w:rPr>
          <w:rFonts w:ascii="David" w:hAnsi="David" w:cs="David" w:hint="cs"/>
          <w:sz w:val="20"/>
          <w:szCs w:val="20"/>
          <w:rtl/>
        </w:rPr>
        <w:t>הוא סחרחורת</w:t>
      </w:r>
      <w:r w:rsidR="00D7265B" w:rsidRPr="00CB0766">
        <w:rPr>
          <w:rFonts w:ascii="David" w:hAnsi="David" w:cs="David" w:hint="cs"/>
          <w:sz w:val="20"/>
          <w:szCs w:val="20"/>
          <w:rtl/>
        </w:rPr>
        <w:t xml:space="preserve">. זוהי תוצאה </w:t>
      </w:r>
      <w:r w:rsidR="00D7265B" w:rsidRPr="00CB0766">
        <w:rPr>
          <w:rFonts w:ascii="David" w:hAnsi="David" w:cs="David" w:hint="cs"/>
          <w:sz w:val="20"/>
          <w:szCs w:val="20"/>
          <w:u w:val="single"/>
          <w:rtl/>
        </w:rPr>
        <w:t>חריגה</w:t>
      </w:r>
      <w:r w:rsidR="00612F79" w:rsidRPr="00CB0766">
        <w:rPr>
          <w:rFonts w:ascii="David" w:hAnsi="David" w:cs="David" w:hint="cs"/>
          <w:sz w:val="20"/>
          <w:szCs w:val="20"/>
          <w:rtl/>
        </w:rPr>
        <w:t>.</w:t>
      </w:r>
      <w:r w:rsidR="00C55AF6" w:rsidRPr="00CB0766">
        <w:rPr>
          <w:rFonts w:ascii="David" w:hAnsi="David" w:cs="David" w:hint="cs"/>
          <w:sz w:val="20"/>
          <w:szCs w:val="20"/>
          <w:rtl/>
        </w:rPr>
        <w:t xml:space="preserve"> </w:t>
      </w:r>
      <w:r w:rsidR="00612F79" w:rsidRPr="00CB0766">
        <w:rPr>
          <w:rFonts w:ascii="David" w:hAnsi="David" w:cs="David" w:hint="cs"/>
          <w:sz w:val="20"/>
          <w:szCs w:val="20"/>
          <w:rtl/>
        </w:rPr>
        <w:t xml:space="preserve">בהנחה שהרופא </w:t>
      </w:r>
      <w:proofErr w:type="spellStart"/>
      <w:r w:rsidR="00612F79" w:rsidRPr="00CB0766">
        <w:rPr>
          <w:rFonts w:ascii="David" w:hAnsi="David" w:cs="David" w:hint="cs"/>
          <w:sz w:val="20"/>
          <w:szCs w:val="20"/>
          <w:rtl/>
        </w:rPr>
        <w:t>בקליפורד</w:t>
      </w:r>
      <w:proofErr w:type="spellEnd"/>
      <w:r w:rsidR="00612F79" w:rsidRPr="00CB0766">
        <w:rPr>
          <w:rFonts w:ascii="David" w:hAnsi="David" w:cs="David" w:hint="cs"/>
          <w:sz w:val="20"/>
          <w:szCs w:val="20"/>
          <w:rtl/>
        </w:rPr>
        <w:t xml:space="preserve"> התרשל, האם צריך להטיל אחריות בגין נזק כ</w:t>
      </w:r>
      <w:r w:rsidR="00C55AF6" w:rsidRPr="00CB0766">
        <w:rPr>
          <w:rFonts w:ascii="David" w:hAnsi="David" w:cs="David" w:hint="cs"/>
          <w:sz w:val="20"/>
          <w:szCs w:val="20"/>
          <w:rtl/>
        </w:rPr>
        <w:t>"</w:t>
      </w:r>
      <w:r w:rsidR="00612F79" w:rsidRPr="00CB0766">
        <w:rPr>
          <w:rFonts w:ascii="David" w:hAnsi="David" w:cs="David" w:hint="cs"/>
          <w:sz w:val="20"/>
          <w:szCs w:val="20"/>
          <w:rtl/>
        </w:rPr>
        <w:t>כ לא צפוי?</w:t>
      </w:r>
      <w:r w:rsidR="00C55AF6" w:rsidRPr="00CB0766">
        <w:rPr>
          <w:rFonts w:ascii="David" w:hAnsi="David" w:cs="David" w:hint="cs"/>
          <w:sz w:val="20"/>
          <w:szCs w:val="20"/>
          <w:rtl/>
        </w:rPr>
        <w:t xml:space="preserve"> </w:t>
      </w:r>
      <w:r w:rsidR="00612F79" w:rsidRPr="00CB0766">
        <w:rPr>
          <w:rFonts w:ascii="David" w:hAnsi="David" w:cs="David" w:hint="cs"/>
          <w:sz w:val="20"/>
          <w:szCs w:val="20"/>
          <w:rtl/>
        </w:rPr>
        <w:t xml:space="preserve">דעת הרוב הסכימה שכן. </w:t>
      </w:r>
      <w:r w:rsidR="00612F79" w:rsidRPr="00CB0766">
        <w:rPr>
          <w:rFonts w:ascii="David" w:hAnsi="David" w:cs="David" w:hint="cs"/>
          <w:sz w:val="20"/>
          <w:szCs w:val="20"/>
          <w:highlight w:val="lightGray"/>
          <w:rtl/>
        </w:rPr>
        <w:t xml:space="preserve">יש לצפות את סוג </w:t>
      </w:r>
      <w:r w:rsidR="00C55AF6" w:rsidRPr="00CB0766">
        <w:rPr>
          <w:rFonts w:ascii="David" w:hAnsi="David" w:cs="David" w:hint="cs"/>
          <w:sz w:val="20"/>
          <w:szCs w:val="20"/>
          <w:highlight w:val="lightGray"/>
          <w:rtl/>
        </w:rPr>
        <w:t>הנזק</w:t>
      </w:r>
      <w:r w:rsidR="00612F79" w:rsidRPr="00CB0766">
        <w:rPr>
          <w:rFonts w:ascii="David" w:hAnsi="David" w:cs="David" w:hint="cs"/>
          <w:sz w:val="20"/>
          <w:szCs w:val="20"/>
          <w:highlight w:val="lightGray"/>
          <w:rtl/>
        </w:rPr>
        <w:t xml:space="preserve"> ולא את היקפו</w:t>
      </w:r>
      <w:r w:rsidR="00612F79" w:rsidRPr="00CB0766">
        <w:rPr>
          <w:rFonts w:ascii="David" w:hAnsi="David" w:cs="David" w:hint="cs"/>
          <w:color w:val="FF0000"/>
          <w:sz w:val="20"/>
          <w:szCs w:val="20"/>
          <w:rtl/>
        </w:rPr>
        <w:t>.</w:t>
      </w:r>
      <w:r w:rsidR="00C55AF6" w:rsidRPr="00CB0766">
        <w:rPr>
          <w:rFonts w:ascii="David" w:hAnsi="David" w:cs="David" w:hint="cs"/>
          <w:color w:val="FF0000"/>
          <w:sz w:val="20"/>
          <w:szCs w:val="20"/>
          <w:rtl/>
        </w:rPr>
        <w:t xml:space="preserve"> &gt;&gt; חיזוק להלכת ברדה-</w:t>
      </w:r>
      <w:proofErr w:type="spellStart"/>
      <w:r w:rsidR="00C55AF6" w:rsidRPr="00CB0766">
        <w:rPr>
          <w:rFonts w:ascii="David" w:hAnsi="David" w:cs="David" w:hint="cs"/>
          <w:color w:val="FF0000"/>
          <w:sz w:val="20"/>
          <w:szCs w:val="20"/>
          <w:rtl/>
        </w:rPr>
        <w:t>רינגר</w:t>
      </w:r>
      <w:proofErr w:type="spellEnd"/>
      <w:r w:rsidR="00C55AF6" w:rsidRPr="00CB0766">
        <w:rPr>
          <w:rFonts w:ascii="David" w:hAnsi="David" w:cs="David" w:hint="cs"/>
          <w:color w:val="FF0000"/>
          <w:sz w:val="20"/>
          <w:szCs w:val="20"/>
          <w:rtl/>
        </w:rPr>
        <w:t>.</w:t>
      </w:r>
      <w:r w:rsidR="00C55AF6" w:rsidRPr="00CB0766">
        <w:rPr>
          <w:rFonts w:ascii="David" w:hAnsi="David" w:cs="David"/>
          <w:sz w:val="20"/>
          <w:szCs w:val="20"/>
          <w:rtl/>
        </w:rPr>
        <w:br/>
      </w:r>
    </w:p>
    <w:p w14:paraId="532EAA6E" w14:textId="77777777" w:rsidR="00781C48" w:rsidRPr="00CB0766" w:rsidRDefault="00781C48" w:rsidP="00670BAC">
      <w:pPr>
        <w:ind w:left="401"/>
        <w:rPr>
          <w:rFonts w:ascii="David" w:hAnsi="David" w:cs="David"/>
          <w:sz w:val="20"/>
          <w:szCs w:val="20"/>
          <w:rtl/>
        </w:rPr>
      </w:pPr>
      <w:r w:rsidRPr="00CB0766">
        <w:rPr>
          <w:rFonts w:ascii="David" w:hAnsi="David" w:cs="David" w:hint="cs"/>
          <w:b/>
          <w:bCs/>
          <w:sz w:val="20"/>
          <w:szCs w:val="20"/>
          <w:highlight w:val="lightGray"/>
          <w:u w:val="single"/>
          <w:rtl/>
        </w:rPr>
        <w:t>לסיכום</w:t>
      </w:r>
      <w:r w:rsidRPr="00CB0766">
        <w:rPr>
          <w:rFonts w:ascii="David" w:hAnsi="David" w:cs="David" w:hint="cs"/>
          <w:sz w:val="20"/>
          <w:szCs w:val="20"/>
          <w:highlight w:val="lightGray"/>
          <w:rtl/>
        </w:rPr>
        <w:t xml:space="preserve">: </w:t>
      </w:r>
      <w:r w:rsidRPr="00CB0766">
        <w:rPr>
          <w:rFonts w:ascii="David" w:hAnsi="David" w:cs="David" w:hint="cs"/>
          <w:b/>
          <w:bCs/>
          <w:sz w:val="20"/>
          <w:szCs w:val="20"/>
          <w:highlight w:val="lightGray"/>
          <w:rtl/>
        </w:rPr>
        <w:t xml:space="preserve">יש לצפות רק את </w:t>
      </w:r>
      <w:r w:rsidRPr="00CB0766">
        <w:rPr>
          <w:rFonts w:ascii="David" w:hAnsi="David" w:cs="David" w:hint="cs"/>
          <w:b/>
          <w:bCs/>
          <w:sz w:val="20"/>
          <w:szCs w:val="20"/>
          <w:highlight w:val="lightGray"/>
          <w:u w:val="single"/>
          <w:rtl/>
        </w:rPr>
        <w:t>סוג</w:t>
      </w:r>
      <w:r w:rsidRPr="00CB0766">
        <w:rPr>
          <w:rFonts w:ascii="David" w:hAnsi="David" w:cs="David" w:hint="cs"/>
          <w:b/>
          <w:bCs/>
          <w:sz w:val="20"/>
          <w:szCs w:val="20"/>
          <w:highlight w:val="lightGray"/>
          <w:rtl/>
        </w:rPr>
        <w:t xml:space="preserve"> הנזק. לא את הליך גרימתו המדויק (</w:t>
      </w:r>
      <w:r w:rsidRPr="00CB0766">
        <w:rPr>
          <w:rFonts w:ascii="David" w:hAnsi="David" w:cs="David" w:hint="cs"/>
          <w:b/>
          <w:bCs/>
          <w:sz w:val="20"/>
          <w:szCs w:val="20"/>
          <w:highlight w:val="yellow"/>
          <w:rtl/>
        </w:rPr>
        <w:t>ברדה</w:t>
      </w:r>
      <w:r w:rsidRPr="00CB0766">
        <w:rPr>
          <w:rFonts w:ascii="David" w:hAnsi="David" w:cs="David" w:hint="cs"/>
          <w:b/>
          <w:bCs/>
          <w:sz w:val="20"/>
          <w:szCs w:val="20"/>
          <w:highlight w:val="lightGray"/>
          <w:rtl/>
        </w:rPr>
        <w:t>), ולא את היקפו (</w:t>
      </w:r>
      <w:proofErr w:type="spellStart"/>
      <w:r w:rsidRPr="00CB0766">
        <w:rPr>
          <w:rFonts w:ascii="David" w:hAnsi="David" w:cs="David" w:hint="cs"/>
          <w:b/>
          <w:bCs/>
          <w:sz w:val="20"/>
          <w:szCs w:val="20"/>
          <w:highlight w:val="yellow"/>
          <w:rtl/>
        </w:rPr>
        <w:t>רינגר</w:t>
      </w:r>
      <w:proofErr w:type="spellEnd"/>
      <w:r w:rsidRPr="00CB0766">
        <w:rPr>
          <w:rFonts w:ascii="David" w:hAnsi="David" w:cs="David" w:hint="cs"/>
          <w:b/>
          <w:bCs/>
          <w:sz w:val="20"/>
          <w:szCs w:val="20"/>
          <w:highlight w:val="lightGray"/>
          <w:rtl/>
        </w:rPr>
        <w:t>)</w:t>
      </w:r>
    </w:p>
    <w:p w14:paraId="30EE3CDD" w14:textId="01CD4B63" w:rsidR="001F37A0" w:rsidRPr="00CB0766" w:rsidRDefault="001F37A0" w:rsidP="0077210C">
      <w:pPr>
        <w:ind w:left="827"/>
        <w:rPr>
          <w:rFonts w:ascii="David" w:hAnsi="David" w:cs="David"/>
          <w:sz w:val="20"/>
          <w:szCs w:val="20"/>
          <w:rtl/>
        </w:rPr>
      </w:pPr>
    </w:p>
    <w:p w14:paraId="55E7DF41" w14:textId="77777777" w:rsidR="0077210C" w:rsidRPr="00CB0766" w:rsidRDefault="00E23AAE" w:rsidP="00CF09E7">
      <w:pPr>
        <w:pStyle w:val="a3"/>
        <w:numPr>
          <w:ilvl w:val="0"/>
          <w:numId w:val="94"/>
        </w:numPr>
        <w:ind w:left="827"/>
        <w:rPr>
          <w:rFonts w:ascii="David" w:hAnsi="David" w:cs="David"/>
          <w:b/>
          <w:bCs/>
          <w:sz w:val="20"/>
          <w:szCs w:val="20"/>
          <w:u w:val="single"/>
        </w:rPr>
      </w:pPr>
      <w:r w:rsidRPr="00CB0766">
        <w:rPr>
          <w:rFonts w:ascii="David" w:hAnsi="David" w:cs="David" w:hint="cs"/>
          <w:b/>
          <w:bCs/>
          <w:sz w:val="20"/>
          <w:szCs w:val="20"/>
          <w:u w:val="single"/>
          <w:rtl/>
        </w:rPr>
        <w:t>נ</w:t>
      </w:r>
      <w:r w:rsidR="00223105" w:rsidRPr="00CB0766">
        <w:rPr>
          <w:rFonts w:ascii="David" w:hAnsi="David" w:cs="David" w:hint="cs"/>
          <w:b/>
          <w:bCs/>
          <w:sz w:val="20"/>
          <w:szCs w:val="20"/>
          <w:u w:val="single"/>
          <w:rtl/>
        </w:rPr>
        <w:t>עבור לדבר על ריחוק הנזק:</w:t>
      </w:r>
    </w:p>
    <w:p w14:paraId="68C5576F" w14:textId="655DADF8" w:rsidR="00223105" w:rsidRPr="00CB0766" w:rsidRDefault="00223105" w:rsidP="0077210C">
      <w:pPr>
        <w:ind w:left="467"/>
        <w:rPr>
          <w:rFonts w:ascii="David" w:hAnsi="David" w:cs="David"/>
          <w:b/>
          <w:bCs/>
          <w:sz w:val="20"/>
          <w:szCs w:val="20"/>
          <w:u w:val="single"/>
          <w:rtl/>
        </w:rPr>
      </w:pPr>
      <w:r w:rsidRPr="00CB0766">
        <w:rPr>
          <w:rFonts w:ascii="David" w:hAnsi="David" w:cs="David" w:hint="cs"/>
          <w:b/>
          <w:bCs/>
          <w:sz w:val="20"/>
          <w:szCs w:val="20"/>
          <w:highlight w:val="yellow"/>
          <w:rtl/>
        </w:rPr>
        <w:t>פס"ד בן ציון נ' מגורי בת-ים</w:t>
      </w:r>
      <w:r w:rsidRPr="00CB0766">
        <w:rPr>
          <w:rFonts w:ascii="David" w:hAnsi="David" w:cs="David" w:hint="cs"/>
          <w:b/>
          <w:bCs/>
          <w:sz w:val="20"/>
          <w:szCs w:val="20"/>
          <w:rtl/>
        </w:rPr>
        <w:t xml:space="preserve"> </w:t>
      </w:r>
      <w:r w:rsidR="00530CD7" w:rsidRPr="00CB0766">
        <w:rPr>
          <w:rFonts w:ascii="David" w:hAnsi="David" w:cs="David"/>
          <w:b/>
          <w:bCs/>
          <w:sz w:val="20"/>
          <w:szCs w:val="20"/>
          <w:highlight w:val="lightGray"/>
          <w:rtl/>
        </w:rPr>
        <w:br/>
      </w:r>
      <w:r w:rsidRPr="00CB0766">
        <w:rPr>
          <w:rFonts w:ascii="David" w:hAnsi="David" w:cs="David" w:hint="cs"/>
          <w:sz w:val="20"/>
          <w:szCs w:val="20"/>
          <w:highlight w:val="lightGray"/>
          <w:rtl/>
        </w:rPr>
        <w:t>(נזק נוסף שנגרם כתוצאה מהנזק הראשון</w:t>
      </w:r>
      <w:r w:rsidR="00D4778A" w:rsidRPr="00CB0766">
        <w:rPr>
          <w:rFonts w:ascii="David" w:hAnsi="David" w:cs="David" w:hint="cs"/>
          <w:sz w:val="20"/>
          <w:szCs w:val="20"/>
          <w:highlight w:val="lightGray"/>
          <w:rtl/>
        </w:rPr>
        <w:t>)</w:t>
      </w:r>
    </w:p>
    <w:p w14:paraId="23E746EA" w14:textId="3EF29D39" w:rsidR="00D4778A" w:rsidRPr="00CB0766" w:rsidRDefault="00D4778A" w:rsidP="00E23AAE">
      <w:pPr>
        <w:ind w:left="401"/>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נפצע בשל רשלנות העיריה (מפגע על המדרכה)</w:t>
      </w:r>
      <w:r w:rsidR="00E44303" w:rsidRPr="00CB0766">
        <w:rPr>
          <w:rFonts w:ascii="David" w:hAnsi="David" w:cs="David" w:hint="cs"/>
          <w:sz w:val="20"/>
          <w:szCs w:val="20"/>
          <w:rtl/>
        </w:rPr>
        <w:t>. עוד באמצע הליכי התביעה,</w:t>
      </w:r>
      <w:r w:rsidRPr="00CB0766">
        <w:rPr>
          <w:rFonts w:ascii="David" w:hAnsi="David" w:cs="David" w:hint="cs"/>
          <w:sz w:val="20"/>
          <w:szCs w:val="20"/>
          <w:rtl/>
        </w:rPr>
        <w:t xml:space="preserve"> כעבור 6 שנים</w:t>
      </w:r>
      <w:r w:rsidR="00E44303" w:rsidRPr="00CB0766">
        <w:rPr>
          <w:rFonts w:ascii="David" w:hAnsi="David" w:cs="David" w:hint="cs"/>
          <w:sz w:val="20"/>
          <w:szCs w:val="20"/>
          <w:rtl/>
        </w:rPr>
        <w:t xml:space="preserve">, </w:t>
      </w:r>
      <w:r w:rsidRPr="00CB0766">
        <w:rPr>
          <w:rFonts w:ascii="David" w:hAnsi="David" w:cs="David" w:hint="cs"/>
          <w:sz w:val="20"/>
          <w:szCs w:val="20"/>
          <w:rtl/>
        </w:rPr>
        <w:t>נפצע שוב משום שמעד עקב הכאב שנותר מפציעתו הראשונה</w:t>
      </w:r>
      <w:r w:rsidR="00E44303" w:rsidRPr="00CB0766">
        <w:rPr>
          <w:rFonts w:ascii="David" w:hAnsi="David" w:cs="David" w:hint="cs"/>
          <w:sz w:val="20"/>
          <w:szCs w:val="20"/>
          <w:rtl/>
        </w:rPr>
        <w:t>,</w:t>
      </w:r>
      <w:r w:rsidRPr="00CB0766">
        <w:rPr>
          <w:rFonts w:ascii="David" w:hAnsi="David" w:cs="David" w:hint="cs"/>
          <w:sz w:val="20"/>
          <w:szCs w:val="20"/>
          <w:rtl/>
        </w:rPr>
        <w:t xml:space="preserve"> ונגרמת לו פציעה שניה (נזק נוסף).</w:t>
      </w:r>
    </w:p>
    <w:p w14:paraId="573A8067" w14:textId="549121A7" w:rsidR="00D4778A" w:rsidRPr="00CB0766" w:rsidRDefault="00D4778A" w:rsidP="00E23AAE">
      <w:pPr>
        <w:ind w:left="401"/>
        <w:rPr>
          <w:rFonts w:ascii="David" w:hAnsi="David" w:cs="David"/>
          <w:sz w:val="20"/>
          <w:szCs w:val="20"/>
          <w:rtl/>
        </w:rPr>
      </w:pPr>
      <w:r w:rsidRPr="00CB0766">
        <w:rPr>
          <w:rFonts w:ascii="David" w:hAnsi="David" w:cs="David" w:hint="cs"/>
          <w:sz w:val="20"/>
          <w:szCs w:val="20"/>
          <w:u w:val="single"/>
          <w:rtl/>
        </w:rPr>
        <w:t>השאלה:</w:t>
      </w:r>
      <w:r w:rsidRPr="00CB0766">
        <w:rPr>
          <w:rFonts w:ascii="David" w:hAnsi="David" w:cs="David" w:hint="cs"/>
          <w:sz w:val="20"/>
          <w:szCs w:val="20"/>
          <w:rtl/>
        </w:rPr>
        <w:t xml:space="preserve"> האם ניתן להטיל אחריות גם על הנזק הנוסף?</w:t>
      </w:r>
      <w:r w:rsidR="00E74E76" w:rsidRPr="00CB0766">
        <w:rPr>
          <w:rFonts w:ascii="David" w:hAnsi="David" w:cs="David" w:hint="cs"/>
          <w:sz w:val="20"/>
          <w:szCs w:val="20"/>
          <w:rtl/>
        </w:rPr>
        <w:t xml:space="preserve"> מבחינה עובדתית כביכול, אלמלא הפציעה הראשונה, לא היה סובל ומגיע למצב של הנזק השני. מה מבחינה משפטית?</w:t>
      </w:r>
    </w:p>
    <w:p w14:paraId="0AC59746" w14:textId="0343FE3A" w:rsidR="00C60BDD" w:rsidRPr="00CB0766" w:rsidRDefault="006414DE" w:rsidP="00E23AAE">
      <w:pPr>
        <w:ind w:left="401"/>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Pr="00CB0766">
        <w:rPr>
          <w:rFonts w:ascii="David" w:hAnsi="David" w:cs="David" w:hint="cs"/>
          <w:sz w:val="20"/>
          <w:szCs w:val="20"/>
          <w:highlight w:val="lightGray"/>
          <w:rtl/>
        </w:rPr>
        <w:t>יש לבחון אם הנזק השני קרה תוך כדי תקופת ההחלמה מהפציעה הראשונה</w:t>
      </w:r>
      <w:r w:rsidR="00E74E76" w:rsidRPr="00CB0766">
        <w:rPr>
          <w:rFonts w:ascii="David" w:hAnsi="David" w:cs="David" w:hint="cs"/>
          <w:sz w:val="20"/>
          <w:szCs w:val="20"/>
          <w:highlight w:val="lightGray"/>
          <w:rtl/>
        </w:rPr>
        <w:t xml:space="preserve"> (מצופה מנ</w:t>
      </w:r>
      <w:r w:rsidR="00617BA6" w:rsidRPr="00CB0766">
        <w:rPr>
          <w:rFonts w:ascii="David" w:hAnsi="David" w:cs="David" w:hint="cs"/>
          <w:sz w:val="20"/>
          <w:szCs w:val="20"/>
          <w:highlight w:val="lightGray"/>
          <w:rtl/>
        </w:rPr>
        <w:t>י</w:t>
      </w:r>
      <w:r w:rsidR="00E74E76" w:rsidRPr="00CB0766">
        <w:rPr>
          <w:rFonts w:ascii="David" w:hAnsi="David" w:cs="David" w:hint="cs"/>
          <w:sz w:val="20"/>
          <w:szCs w:val="20"/>
          <w:highlight w:val="lightGray"/>
          <w:rtl/>
        </w:rPr>
        <w:t>ז</w:t>
      </w:r>
      <w:r w:rsidR="00617BA6" w:rsidRPr="00CB0766">
        <w:rPr>
          <w:rFonts w:ascii="David" w:hAnsi="David" w:cs="David" w:hint="cs"/>
          <w:sz w:val="20"/>
          <w:szCs w:val="20"/>
          <w:highlight w:val="lightGray"/>
          <w:rtl/>
        </w:rPr>
        <w:t>ו</w:t>
      </w:r>
      <w:r w:rsidR="00E74E76" w:rsidRPr="00CB0766">
        <w:rPr>
          <w:rFonts w:ascii="David" w:hAnsi="David" w:cs="David" w:hint="cs"/>
          <w:sz w:val="20"/>
          <w:szCs w:val="20"/>
          <w:highlight w:val="lightGray"/>
          <w:rtl/>
        </w:rPr>
        <w:t>ק לדעת כבר ממה להיזהר בהתאם לנזק שהנוצר)</w:t>
      </w:r>
      <w:r w:rsidRPr="00CB0766">
        <w:rPr>
          <w:rFonts w:ascii="David" w:hAnsi="David" w:cs="David" w:hint="cs"/>
          <w:sz w:val="20"/>
          <w:szCs w:val="20"/>
          <w:highlight w:val="lightGray"/>
          <w:rtl/>
        </w:rPr>
        <w:t>, וכן יש להתחשב במבחן הזמן</w:t>
      </w:r>
      <w:r w:rsidR="00E74E76" w:rsidRPr="00CB0766">
        <w:rPr>
          <w:rFonts w:ascii="David" w:hAnsi="David" w:cs="David" w:hint="cs"/>
          <w:sz w:val="20"/>
          <w:szCs w:val="20"/>
          <w:highlight w:val="lightGray"/>
          <w:rtl/>
        </w:rPr>
        <w:t xml:space="preserve"> (כדי לוודא ש</w:t>
      </w:r>
      <w:r w:rsidR="00C60BDD" w:rsidRPr="00CB0766">
        <w:rPr>
          <w:rFonts w:ascii="David" w:hAnsi="David" w:cs="David" w:hint="cs"/>
          <w:sz w:val="20"/>
          <w:szCs w:val="20"/>
          <w:highlight w:val="lightGray"/>
          <w:rtl/>
        </w:rPr>
        <w:t xml:space="preserve">אכן </w:t>
      </w:r>
      <w:r w:rsidR="00E74E76" w:rsidRPr="00CB0766">
        <w:rPr>
          <w:rFonts w:ascii="David" w:hAnsi="David" w:cs="David" w:hint="cs"/>
          <w:sz w:val="20"/>
          <w:szCs w:val="20"/>
          <w:highlight w:val="lightGray"/>
          <w:rtl/>
        </w:rPr>
        <w:t>יש קשר בין הדברים)</w:t>
      </w:r>
      <w:r w:rsidRPr="00CB0766">
        <w:rPr>
          <w:rFonts w:ascii="David" w:hAnsi="David" w:cs="David" w:hint="cs"/>
          <w:sz w:val="20"/>
          <w:szCs w:val="20"/>
          <w:highlight w:val="lightGray"/>
          <w:rtl/>
        </w:rPr>
        <w:t>.</w:t>
      </w:r>
    </w:p>
    <w:p w14:paraId="627CA9F2" w14:textId="067636F1" w:rsidR="00C60BDD" w:rsidRPr="00CB0766" w:rsidRDefault="00040C5D" w:rsidP="00E23AAE">
      <w:pPr>
        <w:ind w:left="401"/>
        <w:rPr>
          <w:rFonts w:ascii="David" w:hAnsi="David" w:cs="David"/>
          <w:b/>
          <w:bCs/>
          <w:sz w:val="20"/>
          <w:szCs w:val="20"/>
          <w:rtl/>
        </w:rPr>
      </w:pPr>
      <w:r w:rsidRPr="00CB0766">
        <w:rPr>
          <w:rFonts w:ascii="David" w:hAnsi="David" w:cs="David" w:hint="cs"/>
          <w:b/>
          <w:bCs/>
          <w:sz w:val="20"/>
          <w:szCs w:val="20"/>
          <w:rtl/>
        </w:rPr>
        <w:t>**</w:t>
      </w:r>
      <w:r w:rsidR="00C60BDD" w:rsidRPr="00CB0766">
        <w:rPr>
          <w:rFonts w:ascii="David" w:hAnsi="David" w:cs="David" w:hint="cs"/>
          <w:b/>
          <w:bCs/>
          <w:sz w:val="20"/>
          <w:szCs w:val="20"/>
          <w:rtl/>
        </w:rPr>
        <w:t>הדבר נראה רלוונטי גם אם הנזק הנוסף יהא בדמות נזק נפשי, בהתקיים התנאים.</w:t>
      </w:r>
    </w:p>
    <w:p w14:paraId="356E2DF2" w14:textId="34A6AFFB" w:rsidR="00980D03" w:rsidRPr="00CB0766" w:rsidRDefault="00980D03" w:rsidP="002C5579">
      <w:pPr>
        <w:ind w:left="-24"/>
        <w:rPr>
          <w:noProof/>
          <w:sz w:val="20"/>
          <w:szCs w:val="20"/>
          <w:rtl/>
        </w:rPr>
      </w:pPr>
    </w:p>
    <w:p w14:paraId="79BA0DD7" w14:textId="3B56979F" w:rsidR="008829F1" w:rsidRPr="00CB0766" w:rsidRDefault="0077210C" w:rsidP="002C5579">
      <w:pPr>
        <w:ind w:left="-24"/>
        <w:rPr>
          <w:noProof/>
          <w:sz w:val="20"/>
          <w:szCs w:val="20"/>
          <w:rtl/>
        </w:rPr>
      </w:pPr>
      <w:r w:rsidRPr="00CB0766">
        <w:rPr>
          <w:noProof/>
          <w:sz w:val="20"/>
          <w:szCs w:val="20"/>
        </w:rPr>
        <w:drawing>
          <wp:inline distT="0" distB="0" distL="0" distR="0" wp14:anchorId="04038E86" wp14:editId="177F6367">
            <wp:extent cx="4201923" cy="1663065"/>
            <wp:effectExtent l="0" t="0" r="825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381" t="25017" r="7661" b="16611"/>
                    <a:stretch/>
                  </pic:blipFill>
                  <pic:spPr bwMode="auto">
                    <a:xfrm>
                      <a:off x="0" y="0"/>
                      <a:ext cx="4211631" cy="1666907"/>
                    </a:xfrm>
                    <a:prstGeom prst="rect">
                      <a:avLst/>
                    </a:prstGeom>
                    <a:ln>
                      <a:noFill/>
                    </a:ln>
                    <a:extLst>
                      <a:ext uri="{53640926-AAD7-44D8-BBD7-CCE9431645EC}">
                        <a14:shadowObscured xmlns:a14="http://schemas.microsoft.com/office/drawing/2010/main"/>
                      </a:ext>
                    </a:extLst>
                  </pic:spPr>
                </pic:pic>
              </a:graphicData>
            </a:graphic>
          </wp:inline>
        </w:drawing>
      </w:r>
    </w:p>
    <w:p w14:paraId="1BDC90B3" w14:textId="6CA26619" w:rsidR="00980D03" w:rsidRPr="00CB0766" w:rsidRDefault="00980D03" w:rsidP="00FE39DC">
      <w:pPr>
        <w:rPr>
          <w:rFonts w:ascii="David" w:hAnsi="David" w:cs="David"/>
          <w:sz w:val="20"/>
          <w:szCs w:val="20"/>
          <w:rtl/>
        </w:rPr>
      </w:pPr>
    </w:p>
    <w:p w14:paraId="29031F48" w14:textId="0AACC180" w:rsidR="00223105" w:rsidRPr="00CB0766" w:rsidRDefault="0077210C" w:rsidP="00D50475">
      <w:pPr>
        <w:ind w:left="401"/>
        <w:rPr>
          <w:rFonts w:ascii="David" w:hAnsi="David" w:cs="David"/>
          <w:b/>
          <w:bCs/>
          <w:sz w:val="20"/>
          <w:szCs w:val="20"/>
          <w:u w:val="single"/>
          <w:rtl/>
        </w:rPr>
      </w:pPr>
      <w:r w:rsidRPr="00CB0766">
        <w:rPr>
          <w:rFonts w:ascii="David" w:hAnsi="David" w:cs="David" w:hint="cs"/>
          <w:b/>
          <w:bCs/>
          <w:sz w:val="20"/>
          <w:szCs w:val="20"/>
          <w:u w:val="single"/>
          <w:rtl/>
        </w:rPr>
        <w:t xml:space="preserve">לסיכום, </w:t>
      </w:r>
      <w:r w:rsidR="00040C5D" w:rsidRPr="00CB0766">
        <w:rPr>
          <w:rFonts w:ascii="David" w:hAnsi="David" w:cs="David" w:hint="cs"/>
          <w:b/>
          <w:bCs/>
          <w:sz w:val="20"/>
          <w:szCs w:val="20"/>
          <w:u w:val="single"/>
          <w:rtl/>
        </w:rPr>
        <w:t>מוצגים פה</w:t>
      </w:r>
      <w:r w:rsidR="00AF53E8" w:rsidRPr="00CB0766">
        <w:rPr>
          <w:rFonts w:ascii="David" w:hAnsi="David" w:cs="David" w:hint="cs"/>
          <w:b/>
          <w:bCs/>
          <w:sz w:val="20"/>
          <w:szCs w:val="20"/>
          <w:u w:val="single"/>
          <w:rtl/>
        </w:rPr>
        <w:t xml:space="preserve"> שני מובנים של הריחוק מהנזק:</w:t>
      </w:r>
    </w:p>
    <w:p w14:paraId="4157E4D8" w14:textId="2C839466" w:rsidR="00AF53E8" w:rsidRPr="00CB0766" w:rsidRDefault="00AF53E8" w:rsidP="00CF09E7">
      <w:pPr>
        <w:pStyle w:val="a3"/>
        <w:numPr>
          <w:ilvl w:val="0"/>
          <w:numId w:val="96"/>
        </w:numPr>
        <w:ind w:left="827"/>
        <w:rPr>
          <w:rFonts w:ascii="David" w:hAnsi="David" w:cs="David"/>
          <w:sz w:val="20"/>
          <w:szCs w:val="20"/>
        </w:rPr>
      </w:pPr>
      <w:r w:rsidRPr="00CB0766">
        <w:rPr>
          <w:rFonts w:ascii="David" w:hAnsi="David" w:cs="David" w:hint="cs"/>
          <w:sz w:val="20"/>
          <w:szCs w:val="20"/>
          <w:rtl/>
        </w:rPr>
        <w:lastRenderedPageBreak/>
        <w:t xml:space="preserve">מבחינת </w:t>
      </w:r>
      <w:r w:rsidRPr="00CB0766">
        <w:rPr>
          <w:rFonts w:ascii="David" w:hAnsi="David" w:cs="David" w:hint="cs"/>
          <w:b/>
          <w:bCs/>
          <w:sz w:val="20"/>
          <w:szCs w:val="20"/>
          <w:rtl/>
        </w:rPr>
        <w:t>היקף הנזק</w:t>
      </w:r>
      <w:r w:rsidRPr="00CB0766">
        <w:rPr>
          <w:rFonts w:ascii="David" w:hAnsi="David" w:cs="David" w:hint="cs"/>
          <w:sz w:val="20"/>
          <w:szCs w:val="20"/>
          <w:rtl/>
        </w:rPr>
        <w:t xml:space="preserve">, כמו </w:t>
      </w:r>
      <w:proofErr w:type="spellStart"/>
      <w:r w:rsidRPr="00CB0766">
        <w:rPr>
          <w:rFonts w:ascii="David" w:hAnsi="David" w:cs="David" w:hint="cs"/>
          <w:sz w:val="20"/>
          <w:szCs w:val="20"/>
          <w:highlight w:val="yellow"/>
          <w:u w:val="single"/>
          <w:rtl/>
        </w:rPr>
        <w:t>ברינגר</w:t>
      </w:r>
      <w:proofErr w:type="spellEnd"/>
      <w:r w:rsidRPr="00CB0766">
        <w:rPr>
          <w:rFonts w:ascii="David" w:hAnsi="David" w:cs="David" w:hint="cs"/>
          <w:sz w:val="20"/>
          <w:szCs w:val="20"/>
          <w:highlight w:val="yellow"/>
          <w:rtl/>
        </w:rPr>
        <w:t>.</w:t>
      </w:r>
    </w:p>
    <w:p w14:paraId="336EA75F" w14:textId="00B000D4" w:rsidR="00AF53E8" w:rsidRPr="00CB0766" w:rsidRDefault="00AF53E8" w:rsidP="00CF09E7">
      <w:pPr>
        <w:pStyle w:val="a3"/>
        <w:numPr>
          <w:ilvl w:val="0"/>
          <w:numId w:val="96"/>
        </w:numPr>
        <w:ind w:left="827"/>
        <w:rPr>
          <w:rFonts w:ascii="David" w:hAnsi="David" w:cs="David"/>
          <w:sz w:val="20"/>
          <w:szCs w:val="20"/>
          <w:rtl/>
        </w:rPr>
      </w:pPr>
      <w:r w:rsidRPr="00CB0766">
        <w:rPr>
          <w:rFonts w:ascii="David" w:hAnsi="David" w:cs="David" w:hint="cs"/>
          <w:sz w:val="20"/>
          <w:szCs w:val="20"/>
          <w:rtl/>
        </w:rPr>
        <w:t xml:space="preserve">ומבחינת </w:t>
      </w:r>
      <w:r w:rsidRPr="00CB0766">
        <w:rPr>
          <w:rFonts w:ascii="David" w:hAnsi="David" w:cs="David" w:hint="cs"/>
          <w:b/>
          <w:bCs/>
          <w:sz w:val="20"/>
          <w:szCs w:val="20"/>
          <w:rtl/>
        </w:rPr>
        <w:t>ריחוק ממשי</w:t>
      </w:r>
      <w:r w:rsidRPr="00CB0766">
        <w:rPr>
          <w:rFonts w:ascii="David" w:hAnsi="David" w:cs="David" w:hint="cs"/>
          <w:sz w:val="20"/>
          <w:szCs w:val="20"/>
          <w:rtl/>
        </w:rPr>
        <w:t xml:space="preserve">, כמו </w:t>
      </w:r>
      <w:r w:rsidRPr="00CB0766">
        <w:rPr>
          <w:rFonts w:ascii="David" w:hAnsi="David" w:cs="David" w:hint="cs"/>
          <w:sz w:val="20"/>
          <w:szCs w:val="20"/>
          <w:highlight w:val="yellow"/>
          <w:u w:val="single"/>
          <w:rtl/>
        </w:rPr>
        <w:t>בבן-ציון</w:t>
      </w:r>
      <w:r w:rsidRPr="00CB0766">
        <w:rPr>
          <w:rFonts w:ascii="David" w:hAnsi="David" w:cs="David" w:hint="cs"/>
          <w:sz w:val="20"/>
          <w:szCs w:val="20"/>
          <w:highlight w:val="yellow"/>
          <w:rtl/>
        </w:rPr>
        <w:t>.</w:t>
      </w:r>
      <w:r w:rsidR="00E4584F" w:rsidRPr="00CB0766">
        <w:rPr>
          <w:rFonts w:ascii="David" w:hAnsi="David" w:cs="David" w:hint="cs"/>
          <w:sz w:val="20"/>
          <w:szCs w:val="20"/>
          <w:rtl/>
        </w:rPr>
        <w:t xml:space="preserve"> </w:t>
      </w:r>
    </w:p>
    <w:p w14:paraId="67DCDA00" w14:textId="0896A0E7" w:rsidR="00AF53E8" w:rsidRPr="00CB0766" w:rsidRDefault="00AF53E8" w:rsidP="00FE39DC">
      <w:pPr>
        <w:rPr>
          <w:rFonts w:ascii="David" w:hAnsi="David" w:cs="David"/>
          <w:sz w:val="20"/>
          <w:szCs w:val="20"/>
          <w:rtl/>
        </w:rPr>
      </w:pPr>
    </w:p>
    <w:p w14:paraId="15A7630C" w14:textId="28FF8A2E" w:rsidR="00E92C37" w:rsidRPr="00CB0766" w:rsidRDefault="00E92C37" w:rsidP="0077210C">
      <w:pPr>
        <w:pStyle w:val="a3"/>
        <w:numPr>
          <w:ilvl w:val="0"/>
          <w:numId w:val="89"/>
        </w:numPr>
        <w:ind w:left="260"/>
        <w:rPr>
          <w:rFonts w:ascii="David" w:hAnsi="David" w:cs="David"/>
          <w:b/>
          <w:bCs/>
          <w:sz w:val="20"/>
          <w:szCs w:val="20"/>
          <w:highlight w:val="cyan"/>
          <w:u w:val="single"/>
        </w:rPr>
      </w:pPr>
      <w:r w:rsidRPr="00CB0766">
        <w:rPr>
          <w:rFonts w:ascii="David" w:hAnsi="David" w:cs="David" w:hint="cs"/>
          <w:sz w:val="20"/>
          <w:szCs w:val="20"/>
          <w:rtl/>
        </w:rPr>
        <w:t xml:space="preserve"> </w:t>
      </w:r>
      <w:r w:rsidRPr="00CB0766">
        <w:rPr>
          <w:rFonts w:ascii="David" w:hAnsi="David" w:cs="David" w:hint="cs"/>
          <w:b/>
          <w:bCs/>
          <w:sz w:val="20"/>
          <w:szCs w:val="20"/>
          <w:highlight w:val="cyan"/>
          <w:u w:val="single"/>
          <w:rtl/>
        </w:rPr>
        <w:t>אשמו של אחר הוא סיבה מכרעת וניתוק קש"ס</w:t>
      </w:r>
    </w:p>
    <w:p w14:paraId="5AE20338" w14:textId="77777777" w:rsidR="00E92C37" w:rsidRPr="00CB0766" w:rsidRDefault="00E92C37" w:rsidP="0077210C">
      <w:pPr>
        <w:pStyle w:val="a3"/>
        <w:ind w:left="260"/>
        <w:rPr>
          <w:rFonts w:ascii="David" w:hAnsi="David" w:cs="David"/>
          <w:sz w:val="20"/>
          <w:szCs w:val="20"/>
        </w:rPr>
      </w:pPr>
    </w:p>
    <w:p w14:paraId="3D293BDB" w14:textId="4139A0FE" w:rsidR="00E92C37" w:rsidRPr="00CB0766" w:rsidRDefault="00E92C37" w:rsidP="0077210C">
      <w:pPr>
        <w:pStyle w:val="a3"/>
        <w:ind w:left="260"/>
        <w:rPr>
          <w:rFonts w:ascii="David" w:hAnsi="David" w:cs="David"/>
          <w:sz w:val="20"/>
          <w:szCs w:val="20"/>
          <w:rtl/>
        </w:rPr>
      </w:pPr>
      <w:r w:rsidRPr="00CB0766">
        <w:rPr>
          <w:rFonts w:ascii="David" w:hAnsi="David" w:cs="David" w:hint="cs"/>
          <w:b/>
          <w:bCs/>
          <w:sz w:val="20"/>
          <w:szCs w:val="20"/>
          <w:highlight w:val="magenta"/>
          <w:rtl/>
        </w:rPr>
        <w:t xml:space="preserve">ס64 לפקנ"ז </w:t>
      </w:r>
      <w:r w:rsidRPr="00CB0766">
        <w:rPr>
          <w:rFonts w:ascii="David" w:hAnsi="David" w:cs="David"/>
          <w:b/>
          <w:bCs/>
          <w:sz w:val="20"/>
          <w:szCs w:val="20"/>
          <w:rtl/>
        </w:rPr>
        <w:t>–</w:t>
      </w:r>
      <w:r w:rsidRPr="00CB0766">
        <w:rPr>
          <w:rFonts w:ascii="David" w:hAnsi="David" w:cs="David" w:hint="cs"/>
          <w:b/>
          <w:bCs/>
          <w:sz w:val="20"/>
          <w:szCs w:val="20"/>
          <w:rtl/>
        </w:rPr>
        <w:t xml:space="preserve"> </w:t>
      </w:r>
      <w:r w:rsidRPr="00CB0766">
        <w:rPr>
          <w:rFonts w:ascii="David" w:hAnsi="David" w:cs="David"/>
          <w:b/>
          <w:bCs/>
          <w:sz w:val="20"/>
          <w:szCs w:val="20"/>
          <w:rtl/>
        </w:rPr>
        <w:t>גרם נזק באשם</w:t>
      </w:r>
    </w:p>
    <w:p w14:paraId="71EA214A" w14:textId="77777777" w:rsidR="00E92C37" w:rsidRPr="00CB0766" w:rsidRDefault="00E92C37" w:rsidP="0077210C">
      <w:pPr>
        <w:pStyle w:val="a3"/>
        <w:ind w:left="260"/>
        <w:rPr>
          <w:rFonts w:ascii="David" w:hAnsi="David" w:cs="David"/>
          <w:sz w:val="20"/>
          <w:szCs w:val="20"/>
          <w:rtl/>
        </w:rPr>
      </w:pPr>
      <w:r w:rsidRPr="00CB0766">
        <w:rPr>
          <w:rFonts w:ascii="David" w:hAnsi="David" w:cs="David"/>
          <w:sz w:val="20"/>
          <w:szCs w:val="20"/>
          <w:rtl/>
        </w:rPr>
        <w:t xml:space="preserve">64.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CB0766">
        <w:rPr>
          <w:rFonts w:ascii="David" w:hAnsi="David" w:cs="David"/>
          <w:sz w:val="20"/>
          <w:szCs w:val="20"/>
          <w:rtl/>
        </w:rPr>
        <w:t>באשמו</w:t>
      </w:r>
      <w:proofErr w:type="spellEnd"/>
      <w:r w:rsidRPr="00CB0766">
        <w:rPr>
          <w:rFonts w:ascii="David" w:hAnsi="David" w:cs="David"/>
          <w:sz w:val="20"/>
          <w:szCs w:val="20"/>
          <w:rtl/>
        </w:rPr>
        <w:t xml:space="preserve">, אם היה האשם הסיבה או אחת הסיבות לנזק; </w:t>
      </w:r>
      <w:r w:rsidRPr="00CB0766">
        <w:rPr>
          <w:rFonts w:ascii="David" w:hAnsi="David" w:cs="David"/>
          <w:b/>
          <w:bCs/>
          <w:sz w:val="20"/>
          <w:szCs w:val="20"/>
          <w:rtl/>
        </w:rPr>
        <w:t>אולם לא יראוהו כך אם נתקיימה אחת מאלה</w:t>
      </w:r>
      <w:r w:rsidRPr="00CB0766">
        <w:rPr>
          <w:rFonts w:ascii="David" w:hAnsi="David" w:cs="David"/>
          <w:sz w:val="20"/>
          <w:szCs w:val="20"/>
          <w:rtl/>
        </w:rPr>
        <w:t>:</w:t>
      </w:r>
    </w:p>
    <w:p w14:paraId="3E0C00D4" w14:textId="60D882AA" w:rsidR="00E92C37" w:rsidRPr="00CB0766" w:rsidRDefault="00E92C37" w:rsidP="0077210C">
      <w:pPr>
        <w:pStyle w:val="a3"/>
        <w:ind w:left="260"/>
        <w:rPr>
          <w:rFonts w:ascii="David" w:hAnsi="David" w:cs="David"/>
          <w:sz w:val="20"/>
          <w:szCs w:val="20"/>
          <w:rtl/>
        </w:rPr>
      </w:pPr>
      <w:r w:rsidRPr="00CB0766">
        <w:rPr>
          <w:rFonts w:ascii="David" w:hAnsi="David" w:cs="David"/>
          <w:sz w:val="20"/>
          <w:szCs w:val="20"/>
          <w:rtl/>
        </w:rPr>
        <w:t>(1)  הנזק נגרם על ידי מקרה טבעי בלתי רגיל</w:t>
      </w:r>
      <w:r w:rsidR="00040C5D" w:rsidRPr="00CB0766">
        <w:rPr>
          <w:rFonts w:ascii="David" w:hAnsi="David" w:cs="David" w:hint="cs"/>
          <w:sz w:val="20"/>
          <w:szCs w:val="20"/>
          <w:rtl/>
        </w:rPr>
        <w:t>....</w:t>
      </w:r>
    </w:p>
    <w:p w14:paraId="6D88A30C" w14:textId="77777777" w:rsidR="00E92C37" w:rsidRPr="00CB0766" w:rsidRDefault="00E92C37" w:rsidP="0077210C">
      <w:pPr>
        <w:pStyle w:val="a3"/>
        <w:ind w:left="260"/>
        <w:rPr>
          <w:rFonts w:ascii="David" w:hAnsi="David" w:cs="David"/>
          <w:b/>
          <w:bCs/>
          <w:sz w:val="20"/>
          <w:szCs w:val="20"/>
          <w:rtl/>
        </w:rPr>
      </w:pPr>
      <w:r w:rsidRPr="00CB0766">
        <w:rPr>
          <w:rFonts w:ascii="David" w:hAnsi="David" w:cs="David"/>
          <w:sz w:val="20"/>
          <w:szCs w:val="20"/>
          <w:rtl/>
        </w:rPr>
        <w:t>(</w:t>
      </w:r>
      <w:r w:rsidRPr="00CB0766">
        <w:rPr>
          <w:rFonts w:ascii="David" w:hAnsi="David" w:cs="David"/>
          <w:b/>
          <w:bCs/>
          <w:sz w:val="20"/>
          <w:szCs w:val="20"/>
          <w:rtl/>
        </w:rPr>
        <w:t>2)  אשמו של אדם אחר הוא שהיה הסיבה המכרעת לנזק;</w:t>
      </w:r>
    </w:p>
    <w:p w14:paraId="2DE401FD" w14:textId="7851E876" w:rsidR="00E92C37" w:rsidRPr="00CB0766" w:rsidRDefault="00E92C37" w:rsidP="0077210C">
      <w:pPr>
        <w:pStyle w:val="a3"/>
        <w:ind w:left="260"/>
        <w:rPr>
          <w:rFonts w:ascii="David" w:hAnsi="David" w:cs="David"/>
          <w:sz w:val="20"/>
          <w:szCs w:val="20"/>
          <w:rtl/>
        </w:rPr>
      </w:pPr>
      <w:r w:rsidRPr="00CB0766">
        <w:rPr>
          <w:rFonts w:ascii="David" w:hAnsi="David" w:cs="David"/>
          <w:sz w:val="20"/>
          <w:szCs w:val="20"/>
          <w:rtl/>
        </w:rPr>
        <w:t>(3)  הוא ילד שלא מלאו לו שתים עשרה שנה</w:t>
      </w:r>
      <w:r w:rsidR="00040C5D" w:rsidRPr="00CB0766">
        <w:rPr>
          <w:rFonts w:ascii="David" w:hAnsi="David" w:cs="David" w:hint="cs"/>
          <w:sz w:val="20"/>
          <w:szCs w:val="20"/>
          <w:rtl/>
        </w:rPr>
        <w:t>....</w:t>
      </w:r>
    </w:p>
    <w:p w14:paraId="4E4E093E" w14:textId="22C58144" w:rsidR="001765F7" w:rsidRPr="00CB0766" w:rsidRDefault="001765F7" w:rsidP="0077210C">
      <w:pPr>
        <w:pStyle w:val="a3"/>
        <w:ind w:left="260"/>
        <w:rPr>
          <w:rFonts w:ascii="David" w:hAnsi="David" w:cs="David"/>
          <w:sz w:val="20"/>
          <w:szCs w:val="20"/>
          <w:rtl/>
        </w:rPr>
      </w:pPr>
    </w:p>
    <w:p w14:paraId="0DFCDD35" w14:textId="413AF86E" w:rsidR="001765F7" w:rsidRPr="00CB0766" w:rsidRDefault="001765F7" w:rsidP="0077210C">
      <w:pPr>
        <w:pStyle w:val="a3"/>
        <w:ind w:left="260"/>
        <w:rPr>
          <w:rFonts w:ascii="David" w:hAnsi="David" w:cs="David"/>
          <w:b/>
          <w:bCs/>
          <w:sz w:val="20"/>
          <w:szCs w:val="20"/>
          <w:rtl/>
        </w:rPr>
      </w:pPr>
      <w:r w:rsidRPr="00CB0766">
        <w:rPr>
          <w:rFonts w:ascii="David" w:hAnsi="David" w:cs="David" w:hint="cs"/>
          <w:b/>
          <w:bCs/>
          <w:sz w:val="20"/>
          <w:szCs w:val="20"/>
          <w:highlight w:val="yellow"/>
          <w:rtl/>
        </w:rPr>
        <w:t>פס"ד כיתן נ' וייס</w:t>
      </w:r>
    </w:p>
    <w:p w14:paraId="0E59663C" w14:textId="444DA03F" w:rsidR="001765F7" w:rsidRPr="00CB0766" w:rsidRDefault="001765F7" w:rsidP="0077210C">
      <w:pPr>
        <w:pStyle w:val="a3"/>
        <w:ind w:left="260"/>
        <w:rPr>
          <w:rFonts w:ascii="David" w:hAnsi="David" w:cs="David"/>
          <w:sz w:val="20"/>
          <w:szCs w:val="20"/>
          <w:rtl/>
        </w:rPr>
      </w:pPr>
      <w:r w:rsidRPr="00CB0766">
        <w:rPr>
          <w:rFonts w:ascii="David" w:hAnsi="David" w:cs="David" w:hint="cs"/>
          <w:sz w:val="20"/>
          <w:szCs w:val="20"/>
          <w:u w:val="single"/>
          <w:rtl/>
        </w:rPr>
        <w:t>העובדות:</w:t>
      </w:r>
      <w:r w:rsidRPr="00CB0766">
        <w:rPr>
          <w:rFonts w:ascii="David" w:hAnsi="David" w:cs="David" w:hint="cs"/>
          <w:sz w:val="20"/>
          <w:szCs w:val="20"/>
          <w:rtl/>
        </w:rPr>
        <w:t xml:space="preserve"> שומר שעובד אצל הנתבעת רצח את </w:t>
      </w:r>
      <w:proofErr w:type="spellStart"/>
      <w:r w:rsidRPr="00CB0766">
        <w:rPr>
          <w:rFonts w:ascii="David" w:hAnsi="David" w:cs="David" w:hint="cs"/>
          <w:sz w:val="20"/>
          <w:szCs w:val="20"/>
          <w:rtl/>
        </w:rPr>
        <w:t>העו"ד</w:t>
      </w:r>
      <w:proofErr w:type="spellEnd"/>
      <w:r w:rsidRPr="00CB0766">
        <w:rPr>
          <w:rFonts w:ascii="David" w:hAnsi="David" w:cs="David" w:hint="cs"/>
          <w:sz w:val="20"/>
          <w:szCs w:val="20"/>
          <w:rtl/>
        </w:rPr>
        <w:t xml:space="preserve"> שלו תוך שימוש בנשק שקיבל מה</w:t>
      </w:r>
      <w:r w:rsidR="00244F55" w:rsidRPr="00CB0766">
        <w:rPr>
          <w:rFonts w:ascii="David" w:hAnsi="David" w:cs="David" w:hint="cs"/>
          <w:sz w:val="20"/>
          <w:szCs w:val="20"/>
          <w:rtl/>
        </w:rPr>
        <w:t>נתב</w:t>
      </w:r>
      <w:r w:rsidRPr="00CB0766">
        <w:rPr>
          <w:rFonts w:ascii="David" w:hAnsi="David" w:cs="David" w:hint="cs"/>
          <w:sz w:val="20"/>
          <w:szCs w:val="20"/>
          <w:rtl/>
        </w:rPr>
        <w:t>עת.</w:t>
      </w:r>
    </w:p>
    <w:p w14:paraId="774748BB" w14:textId="0D44A8CA" w:rsidR="001765F7" w:rsidRPr="00CB0766" w:rsidRDefault="001765F7" w:rsidP="0077210C">
      <w:pPr>
        <w:pStyle w:val="a3"/>
        <w:ind w:left="260"/>
        <w:rPr>
          <w:rFonts w:ascii="David" w:hAnsi="David" w:cs="David"/>
          <w:sz w:val="20"/>
          <w:szCs w:val="20"/>
          <w:rtl/>
        </w:rPr>
      </w:pPr>
      <w:r w:rsidRPr="00CB0766">
        <w:rPr>
          <w:rFonts w:ascii="David" w:hAnsi="David" w:cs="David" w:hint="cs"/>
          <w:sz w:val="20"/>
          <w:szCs w:val="20"/>
          <w:u w:val="single"/>
          <w:rtl/>
        </w:rPr>
        <w:t>השאלה:</w:t>
      </w:r>
      <w:r w:rsidRPr="00CB0766">
        <w:rPr>
          <w:rFonts w:ascii="David" w:hAnsi="David" w:cs="David" w:hint="cs"/>
          <w:sz w:val="20"/>
          <w:szCs w:val="20"/>
          <w:rtl/>
        </w:rPr>
        <w:t xml:space="preserve"> הייתה התרשלות בכך שהנתבעת נתנה לעובד לצאת עם הנשק, אך האם ניתן להטיל אחריות על הנתבעת</w:t>
      </w:r>
      <w:r w:rsidR="00244F55" w:rsidRPr="00CB0766">
        <w:rPr>
          <w:rFonts w:ascii="David" w:hAnsi="David" w:cs="David" w:hint="cs"/>
          <w:sz w:val="20"/>
          <w:szCs w:val="20"/>
          <w:rtl/>
        </w:rPr>
        <w:t xml:space="preserve"> בגין הרצח</w:t>
      </w:r>
      <w:r w:rsidRPr="00CB0766">
        <w:rPr>
          <w:rFonts w:ascii="David" w:hAnsi="David" w:cs="David" w:hint="cs"/>
          <w:sz w:val="20"/>
          <w:szCs w:val="20"/>
          <w:rtl/>
        </w:rPr>
        <w:t>?</w:t>
      </w:r>
    </w:p>
    <w:p w14:paraId="57C3C7E8" w14:textId="42D19267" w:rsidR="001765F7" w:rsidRPr="00CB0766" w:rsidRDefault="001765F7" w:rsidP="0077210C">
      <w:pPr>
        <w:pStyle w:val="a3"/>
        <w:ind w:left="260"/>
        <w:rPr>
          <w:rFonts w:ascii="David" w:hAnsi="David" w:cs="David"/>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Pr="00CB0766">
        <w:rPr>
          <w:rFonts w:ascii="David" w:hAnsi="David" w:cs="David" w:hint="cs"/>
          <w:sz w:val="20"/>
          <w:szCs w:val="20"/>
          <w:highlight w:val="lightGray"/>
          <w:rtl/>
        </w:rPr>
        <w:t xml:space="preserve">התנהגותו של </w:t>
      </w:r>
      <w:proofErr w:type="spellStart"/>
      <w:r w:rsidRPr="00CB0766">
        <w:rPr>
          <w:rFonts w:ascii="David" w:hAnsi="David" w:cs="David" w:hint="cs"/>
          <w:sz w:val="20"/>
          <w:szCs w:val="20"/>
          <w:highlight w:val="lightGray"/>
          <w:rtl/>
        </w:rPr>
        <w:t>המעוול</w:t>
      </w:r>
      <w:proofErr w:type="spellEnd"/>
      <w:r w:rsidRPr="00CB0766">
        <w:rPr>
          <w:rFonts w:ascii="David" w:hAnsi="David" w:cs="David" w:hint="cs"/>
          <w:sz w:val="20"/>
          <w:szCs w:val="20"/>
          <w:highlight w:val="lightGray"/>
          <w:rtl/>
        </w:rPr>
        <w:t xml:space="preserve"> הייתה בלתי צפויה במידה שמנתקת את </w:t>
      </w:r>
      <w:proofErr w:type="spellStart"/>
      <w:r w:rsidRPr="00CB0766">
        <w:rPr>
          <w:rFonts w:ascii="David" w:hAnsi="David" w:cs="David" w:hint="cs"/>
          <w:sz w:val="20"/>
          <w:szCs w:val="20"/>
          <w:highlight w:val="lightGray"/>
          <w:rtl/>
        </w:rPr>
        <w:t>הקש"ס</w:t>
      </w:r>
      <w:proofErr w:type="spellEnd"/>
      <w:r w:rsidRPr="00CB0766">
        <w:rPr>
          <w:rFonts w:ascii="David" w:hAnsi="David" w:cs="David" w:hint="cs"/>
          <w:sz w:val="20"/>
          <w:szCs w:val="20"/>
          <w:highlight w:val="lightGray"/>
          <w:rtl/>
        </w:rPr>
        <w:t xml:space="preserve"> בין ההתרשלות לבין הנזק שנגרם לתובע</w:t>
      </w:r>
      <w:r w:rsidRPr="00CB0766">
        <w:rPr>
          <w:rFonts w:ascii="David" w:hAnsi="David" w:cs="David" w:hint="cs"/>
          <w:sz w:val="20"/>
          <w:szCs w:val="20"/>
          <w:rtl/>
        </w:rPr>
        <w:t>.</w:t>
      </w:r>
    </w:p>
    <w:p w14:paraId="7CEA59B3" w14:textId="77777777" w:rsidR="00D50475" w:rsidRPr="00CB0766" w:rsidRDefault="00D50475" w:rsidP="0077210C">
      <w:pPr>
        <w:pStyle w:val="a3"/>
        <w:ind w:left="260"/>
        <w:rPr>
          <w:rFonts w:ascii="David" w:hAnsi="David" w:cs="David"/>
          <w:sz w:val="20"/>
          <w:szCs w:val="20"/>
          <w:rtl/>
        </w:rPr>
      </w:pPr>
    </w:p>
    <w:p w14:paraId="557D09DE" w14:textId="38F06390" w:rsidR="00E354E5" w:rsidRPr="00CB0766" w:rsidRDefault="00E354E5" w:rsidP="001765F7">
      <w:pPr>
        <w:pStyle w:val="a3"/>
        <w:rPr>
          <w:rFonts w:ascii="David" w:hAnsi="David" w:cs="David"/>
          <w:sz w:val="20"/>
          <w:szCs w:val="20"/>
          <w:rtl/>
        </w:rPr>
      </w:pPr>
    </w:p>
    <w:p w14:paraId="0F94644D" w14:textId="2A78088F" w:rsidR="00A626AA" w:rsidRPr="00CB0766" w:rsidRDefault="00E354E5" w:rsidP="00CF09E7">
      <w:pPr>
        <w:pStyle w:val="a3"/>
        <w:numPr>
          <w:ilvl w:val="0"/>
          <w:numId w:val="92"/>
        </w:numPr>
        <w:ind w:left="685"/>
        <w:rPr>
          <w:rFonts w:ascii="David" w:hAnsi="David" w:cs="David"/>
          <w:b/>
          <w:bCs/>
          <w:sz w:val="20"/>
          <w:szCs w:val="20"/>
          <w:rtl/>
        </w:rPr>
      </w:pPr>
      <w:r w:rsidRPr="00CB0766">
        <w:rPr>
          <w:rFonts w:ascii="David" w:hAnsi="David" w:cs="David" w:hint="cs"/>
          <w:b/>
          <w:bCs/>
          <w:sz w:val="20"/>
          <w:szCs w:val="20"/>
          <w:u w:val="single"/>
          <w:rtl/>
        </w:rPr>
        <w:t>פס"ד כיתן מול פס"ד ברדה</w:t>
      </w:r>
      <w:r w:rsidRPr="00CB0766">
        <w:rPr>
          <w:rFonts w:ascii="David" w:hAnsi="David" w:cs="David" w:hint="cs"/>
          <w:b/>
          <w:bCs/>
          <w:sz w:val="20"/>
          <w:szCs w:val="20"/>
          <w:rtl/>
        </w:rPr>
        <w:t>:</w:t>
      </w:r>
    </w:p>
    <w:p w14:paraId="65083DAA" w14:textId="77777777" w:rsidR="00216E22" w:rsidRPr="00CB0766" w:rsidRDefault="005261DB" w:rsidP="00CF09E7">
      <w:pPr>
        <w:pStyle w:val="a3"/>
        <w:numPr>
          <w:ilvl w:val="0"/>
          <w:numId w:val="90"/>
        </w:numPr>
        <w:ind w:left="1110"/>
        <w:rPr>
          <w:rFonts w:ascii="David" w:hAnsi="David" w:cs="David"/>
          <w:sz w:val="20"/>
          <w:szCs w:val="20"/>
        </w:rPr>
      </w:pPr>
      <w:r w:rsidRPr="00CB0766">
        <w:rPr>
          <w:rFonts w:ascii="David" w:hAnsi="David" w:cs="David" w:hint="cs"/>
          <w:sz w:val="20"/>
          <w:szCs w:val="20"/>
          <w:rtl/>
        </w:rPr>
        <w:t xml:space="preserve">בפס"ד </w:t>
      </w:r>
      <w:r w:rsidRPr="00CB0766">
        <w:rPr>
          <w:rFonts w:ascii="David" w:hAnsi="David" w:cs="David" w:hint="cs"/>
          <w:sz w:val="20"/>
          <w:szCs w:val="20"/>
          <w:highlight w:val="yellow"/>
          <w:u w:val="single"/>
          <w:rtl/>
        </w:rPr>
        <w:t>ברדה</w:t>
      </w:r>
      <w:r w:rsidRPr="00CB0766">
        <w:rPr>
          <w:rFonts w:ascii="David" w:hAnsi="David" w:cs="David" w:hint="cs"/>
          <w:sz w:val="20"/>
          <w:szCs w:val="20"/>
          <w:rtl/>
        </w:rPr>
        <w:t xml:space="preserve"> </w:t>
      </w:r>
      <w:r w:rsidR="004B3410" w:rsidRPr="00CB0766">
        <w:rPr>
          <w:rFonts w:ascii="David" w:hAnsi="David" w:cs="David" w:hint="cs"/>
          <w:sz w:val="20"/>
          <w:szCs w:val="20"/>
          <w:rtl/>
        </w:rPr>
        <w:t>טענת האשם התורם</w:t>
      </w:r>
      <w:r w:rsidRPr="00CB0766">
        <w:rPr>
          <w:rFonts w:ascii="David" w:hAnsi="David" w:cs="David" w:hint="cs"/>
          <w:sz w:val="20"/>
          <w:szCs w:val="20"/>
          <w:rtl/>
        </w:rPr>
        <w:t xml:space="preserve"> </w:t>
      </w:r>
      <w:r w:rsidR="00D07D45" w:rsidRPr="00CB0766">
        <w:rPr>
          <w:rFonts w:ascii="David" w:hAnsi="David" w:cs="David" w:hint="cs"/>
          <w:sz w:val="20"/>
          <w:szCs w:val="20"/>
          <w:rtl/>
        </w:rPr>
        <w:t xml:space="preserve">כמנתק קש"ס </w:t>
      </w:r>
      <w:r w:rsidRPr="00CB0766">
        <w:rPr>
          <w:rFonts w:ascii="David" w:hAnsi="David" w:cs="David" w:hint="cs"/>
          <w:sz w:val="20"/>
          <w:szCs w:val="20"/>
          <w:rtl/>
        </w:rPr>
        <w:t>לא התקבל</w:t>
      </w:r>
      <w:r w:rsidR="004B3410" w:rsidRPr="00CB0766">
        <w:rPr>
          <w:rFonts w:ascii="David" w:hAnsi="David" w:cs="David" w:hint="cs"/>
          <w:sz w:val="20"/>
          <w:szCs w:val="20"/>
          <w:rtl/>
        </w:rPr>
        <w:t>ה</w:t>
      </w:r>
      <w:r w:rsidR="00253BFC" w:rsidRPr="00CB0766">
        <w:rPr>
          <w:rFonts w:ascii="David" w:hAnsi="David" w:cs="David" w:hint="cs"/>
          <w:sz w:val="20"/>
          <w:szCs w:val="20"/>
          <w:rtl/>
        </w:rPr>
        <w:t xml:space="preserve">. כלומר, למרות התרשלות הנערים והאשם התורם, </w:t>
      </w:r>
      <w:r w:rsidR="00D07D45" w:rsidRPr="00CB0766">
        <w:rPr>
          <w:rFonts w:ascii="David" w:hAnsi="David" w:cs="David" w:hint="cs"/>
          <w:sz w:val="20"/>
          <w:szCs w:val="20"/>
          <w:u w:val="single"/>
          <w:rtl/>
        </w:rPr>
        <w:t>נקבע שסוג הנזק בכללו היה צפוי גם אם לא לפרטי הפרטים</w:t>
      </w:r>
      <w:r w:rsidR="00253BFC" w:rsidRPr="00CB0766">
        <w:rPr>
          <w:rFonts w:ascii="David" w:hAnsi="David" w:cs="David" w:hint="cs"/>
          <w:sz w:val="20"/>
          <w:szCs w:val="20"/>
          <w:rtl/>
        </w:rPr>
        <w:t xml:space="preserve">. </w:t>
      </w:r>
    </w:p>
    <w:p w14:paraId="4EED04AD" w14:textId="12E6BD59" w:rsidR="00D07D45" w:rsidRPr="00CB0766" w:rsidRDefault="00253BFC" w:rsidP="00CF09E7">
      <w:pPr>
        <w:pStyle w:val="a3"/>
        <w:numPr>
          <w:ilvl w:val="0"/>
          <w:numId w:val="90"/>
        </w:numPr>
        <w:ind w:left="1110"/>
        <w:rPr>
          <w:rFonts w:ascii="David" w:hAnsi="David" w:cs="David"/>
          <w:sz w:val="20"/>
          <w:szCs w:val="20"/>
        </w:rPr>
      </w:pPr>
      <w:r w:rsidRPr="00CB0766">
        <w:rPr>
          <w:rFonts w:ascii="David" w:hAnsi="David" w:cs="David" w:hint="cs"/>
          <w:sz w:val="20"/>
          <w:szCs w:val="20"/>
          <w:rtl/>
        </w:rPr>
        <w:t xml:space="preserve">לעומת זאת, </w:t>
      </w:r>
      <w:r w:rsidR="00D07D45" w:rsidRPr="00CB0766">
        <w:rPr>
          <w:rFonts w:ascii="David" w:hAnsi="David" w:cs="David" w:hint="cs"/>
          <w:sz w:val="20"/>
          <w:szCs w:val="20"/>
          <w:rtl/>
        </w:rPr>
        <w:t xml:space="preserve">בפס"ד </w:t>
      </w:r>
      <w:r w:rsidR="00D07D45" w:rsidRPr="00CB0766">
        <w:rPr>
          <w:rFonts w:ascii="David" w:hAnsi="David" w:cs="David" w:hint="cs"/>
          <w:sz w:val="20"/>
          <w:szCs w:val="20"/>
          <w:highlight w:val="yellow"/>
          <w:u w:val="single"/>
          <w:rtl/>
        </w:rPr>
        <w:t>כיתן</w:t>
      </w:r>
      <w:r w:rsidR="00D07D45" w:rsidRPr="00CB0766">
        <w:rPr>
          <w:rFonts w:ascii="David" w:hAnsi="David" w:cs="David" w:hint="cs"/>
          <w:sz w:val="20"/>
          <w:szCs w:val="20"/>
          <w:rtl/>
        </w:rPr>
        <w:t xml:space="preserve"> נקבע ש</w:t>
      </w:r>
      <w:r w:rsidR="009652EB" w:rsidRPr="00CB0766">
        <w:rPr>
          <w:rFonts w:ascii="David" w:hAnsi="David" w:cs="David" w:hint="cs"/>
          <w:sz w:val="20"/>
          <w:szCs w:val="20"/>
          <w:rtl/>
        </w:rPr>
        <w:t xml:space="preserve">למרות התרשלות השומר ואשמו התורם, </w:t>
      </w:r>
      <w:r w:rsidR="00251D47" w:rsidRPr="00CB0766">
        <w:rPr>
          <w:rFonts w:ascii="David" w:hAnsi="David" w:cs="David" w:hint="cs"/>
          <w:sz w:val="20"/>
          <w:szCs w:val="20"/>
          <w:u w:val="single"/>
          <w:rtl/>
        </w:rPr>
        <w:t xml:space="preserve">סוג </w:t>
      </w:r>
      <w:r w:rsidR="00D07D45" w:rsidRPr="00CB0766">
        <w:rPr>
          <w:rFonts w:ascii="David" w:hAnsi="David" w:cs="David" w:hint="cs"/>
          <w:sz w:val="20"/>
          <w:szCs w:val="20"/>
          <w:u w:val="single"/>
          <w:rtl/>
        </w:rPr>
        <w:t>הנזק כלל לא היה צפוי באופן שהתממש</w:t>
      </w:r>
      <w:r w:rsidR="00251D47" w:rsidRPr="00CB0766">
        <w:rPr>
          <w:rFonts w:ascii="David" w:hAnsi="David" w:cs="David" w:hint="cs"/>
          <w:sz w:val="20"/>
          <w:szCs w:val="20"/>
          <w:rtl/>
        </w:rPr>
        <w:t xml:space="preserve">, ולכן </w:t>
      </w:r>
      <w:proofErr w:type="spellStart"/>
      <w:r w:rsidR="00251D47" w:rsidRPr="00CB0766">
        <w:rPr>
          <w:rFonts w:ascii="David" w:hAnsi="David" w:cs="David" w:hint="cs"/>
          <w:sz w:val="20"/>
          <w:szCs w:val="20"/>
          <w:rtl/>
        </w:rPr>
        <w:t>הקש"ס</w:t>
      </w:r>
      <w:proofErr w:type="spellEnd"/>
      <w:r w:rsidR="00251D47" w:rsidRPr="00CB0766">
        <w:rPr>
          <w:rFonts w:ascii="David" w:hAnsi="David" w:cs="David" w:hint="cs"/>
          <w:sz w:val="20"/>
          <w:szCs w:val="20"/>
          <w:rtl/>
        </w:rPr>
        <w:t xml:space="preserve"> מתנתק</w:t>
      </w:r>
      <w:r w:rsidR="00D07D45" w:rsidRPr="00CB0766">
        <w:rPr>
          <w:rFonts w:ascii="David" w:hAnsi="David" w:cs="David" w:hint="cs"/>
          <w:sz w:val="20"/>
          <w:szCs w:val="20"/>
          <w:rtl/>
        </w:rPr>
        <w:t xml:space="preserve">. </w:t>
      </w:r>
    </w:p>
    <w:p w14:paraId="6752D2BF" w14:textId="43185414" w:rsidR="00165BAC" w:rsidRPr="00CB0766" w:rsidRDefault="00AA0FA7" w:rsidP="00CF09E7">
      <w:pPr>
        <w:pStyle w:val="a3"/>
        <w:numPr>
          <w:ilvl w:val="0"/>
          <w:numId w:val="90"/>
        </w:numPr>
        <w:ind w:left="1110"/>
        <w:rPr>
          <w:rFonts w:ascii="David" w:hAnsi="David" w:cs="David"/>
          <w:b/>
          <w:bCs/>
          <w:sz w:val="20"/>
          <w:szCs w:val="20"/>
        </w:rPr>
      </w:pPr>
      <w:r w:rsidRPr="00CB0766">
        <w:rPr>
          <w:rFonts w:ascii="David" w:hAnsi="David" w:cs="David" w:hint="cs"/>
          <w:b/>
          <w:bCs/>
          <w:sz w:val="20"/>
          <w:szCs w:val="20"/>
          <w:rtl/>
        </w:rPr>
        <w:t>הכיצד? למה השוני?</w:t>
      </w:r>
      <w:r w:rsidR="00F431FB" w:rsidRPr="00CB0766">
        <w:rPr>
          <w:rFonts w:ascii="David" w:hAnsi="David" w:cs="David" w:hint="cs"/>
          <w:b/>
          <w:bCs/>
          <w:sz w:val="20"/>
          <w:szCs w:val="20"/>
          <w:rtl/>
        </w:rPr>
        <w:t xml:space="preserve"> </w:t>
      </w:r>
      <w:r w:rsidR="00165BAC" w:rsidRPr="00CB0766">
        <w:rPr>
          <w:rFonts w:ascii="David" w:hAnsi="David" w:cs="David" w:hint="cs"/>
          <w:b/>
          <w:bCs/>
          <w:sz w:val="20"/>
          <w:szCs w:val="20"/>
          <w:rtl/>
        </w:rPr>
        <w:t>נחשוב על הבדלים בין המקרים:</w:t>
      </w:r>
    </w:p>
    <w:p w14:paraId="6C1AB1BE" w14:textId="331F8620" w:rsidR="00165BAC" w:rsidRPr="00CB0766" w:rsidRDefault="00165BAC" w:rsidP="00CF09E7">
      <w:pPr>
        <w:pStyle w:val="a3"/>
        <w:numPr>
          <w:ilvl w:val="0"/>
          <w:numId w:val="90"/>
        </w:numPr>
        <w:ind w:left="1110"/>
        <w:rPr>
          <w:rFonts w:ascii="David" w:hAnsi="David" w:cs="David"/>
          <w:sz w:val="20"/>
          <w:szCs w:val="20"/>
        </w:rPr>
      </w:pPr>
      <w:r w:rsidRPr="00CB0766">
        <w:rPr>
          <w:rFonts w:ascii="David" w:hAnsi="David" w:cs="David" w:hint="cs"/>
          <w:sz w:val="20"/>
          <w:szCs w:val="20"/>
          <w:rtl/>
        </w:rPr>
        <w:t>בשני המצבים, הצדדים לא היו תמימים. שני הצדדים פה עשו מעשים מכוונים</w:t>
      </w:r>
      <w:r w:rsidR="00606F56" w:rsidRPr="00CB0766">
        <w:rPr>
          <w:rFonts w:ascii="David" w:hAnsi="David" w:cs="David" w:hint="cs"/>
          <w:sz w:val="20"/>
          <w:szCs w:val="20"/>
          <w:rtl/>
        </w:rPr>
        <w:t>:</w:t>
      </w:r>
      <w:r w:rsidRPr="00CB0766">
        <w:rPr>
          <w:rFonts w:ascii="David" w:hAnsi="David" w:cs="David" w:hint="cs"/>
          <w:sz w:val="20"/>
          <w:szCs w:val="20"/>
          <w:rtl/>
        </w:rPr>
        <w:t xml:space="preserve"> בעניין </w:t>
      </w:r>
      <w:r w:rsidRPr="00CB0766">
        <w:rPr>
          <w:rFonts w:ascii="David" w:hAnsi="David" w:cs="David" w:hint="cs"/>
          <w:sz w:val="20"/>
          <w:szCs w:val="20"/>
          <w:highlight w:val="yellow"/>
          <w:u w:val="single"/>
          <w:rtl/>
        </w:rPr>
        <w:t>ברדה</w:t>
      </w:r>
      <w:r w:rsidRPr="00CB0766">
        <w:rPr>
          <w:rFonts w:ascii="David" w:hAnsi="David" w:cs="David" w:hint="cs"/>
          <w:sz w:val="20"/>
          <w:szCs w:val="20"/>
          <w:rtl/>
        </w:rPr>
        <w:t xml:space="preserve"> </w:t>
      </w:r>
      <w:r w:rsidR="009422FF" w:rsidRPr="00CB0766">
        <w:rPr>
          <w:rFonts w:ascii="David" w:hAnsi="David" w:cs="David" w:hint="cs"/>
          <w:sz w:val="20"/>
          <w:szCs w:val="20"/>
          <w:rtl/>
        </w:rPr>
        <w:t xml:space="preserve">הנערים התכוונו לפרוץ ולשחק בנשקים, </w:t>
      </w:r>
      <w:proofErr w:type="spellStart"/>
      <w:r w:rsidR="009422FF" w:rsidRPr="00CB0766">
        <w:rPr>
          <w:rFonts w:ascii="David" w:hAnsi="David" w:cs="David" w:hint="cs"/>
          <w:sz w:val="20"/>
          <w:szCs w:val="20"/>
          <w:rtl/>
        </w:rPr>
        <w:t>א</w:t>
      </w:r>
      <w:r w:rsidR="00606F56" w:rsidRPr="00CB0766">
        <w:rPr>
          <w:rFonts w:ascii="David" w:hAnsi="David" w:cs="David" w:hint="cs"/>
          <w:sz w:val="20"/>
          <w:szCs w:val="20"/>
          <w:rtl/>
        </w:rPr>
        <w:t>ממה</w:t>
      </w:r>
      <w:proofErr w:type="spellEnd"/>
      <w:r w:rsidR="00606F56" w:rsidRPr="00CB0766">
        <w:rPr>
          <w:rFonts w:ascii="David" w:hAnsi="David" w:cs="David" w:hint="cs"/>
          <w:sz w:val="20"/>
          <w:szCs w:val="20"/>
          <w:rtl/>
        </w:rPr>
        <w:t>,</w:t>
      </w:r>
      <w:r w:rsidR="009422FF" w:rsidRPr="00CB0766">
        <w:rPr>
          <w:rFonts w:ascii="David" w:hAnsi="David" w:cs="David" w:hint="cs"/>
          <w:sz w:val="20"/>
          <w:szCs w:val="20"/>
          <w:rtl/>
        </w:rPr>
        <w:t xml:space="preserve"> </w:t>
      </w:r>
      <w:r w:rsidR="009422FF" w:rsidRPr="00CB0766">
        <w:rPr>
          <w:rFonts w:ascii="David" w:hAnsi="David" w:cs="David" w:hint="cs"/>
          <w:sz w:val="20"/>
          <w:szCs w:val="20"/>
          <w:u w:val="single"/>
          <w:rtl/>
        </w:rPr>
        <w:t>לא התכוונו בכלל לפגוע אחד בשני פיזית</w:t>
      </w:r>
      <w:r w:rsidR="00DC5C0D" w:rsidRPr="00CB0766">
        <w:rPr>
          <w:rFonts w:ascii="David" w:hAnsi="David" w:cs="David" w:hint="cs"/>
          <w:sz w:val="20"/>
          <w:szCs w:val="20"/>
          <w:rtl/>
        </w:rPr>
        <w:t xml:space="preserve">, וזה מצב שהתאפשר רק עקב התרשלות </w:t>
      </w:r>
      <w:r w:rsidR="00F56488" w:rsidRPr="00CB0766">
        <w:rPr>
          <w:rFonts w:ascii="David" w:hAnsi="David" w:cs="David" w:hint="cs"/>
          <w:sz w:val="20"/>
          <w:szCs w:val="20"/>
          <w:rtl/>
        </w:rPr>
        <w:t>הנתבע</w:t>
      </w:r>
      <w:r w:rsidR="00DC5C0D" w:rsidRPr="00CB0766">
        <w:rPr>
          <w:rFonts w:ascii="David" w:hAnsi="David" w:cs="David" w:hint="cs"/>
          <w:sz w:val="20"/>
          <w:szCs w:val="20"/>
          <w:rtl/>
        </w:rPr>
        <w:t>.</w:t>
      </w:r>
      <w:r w:rsidR="009422FF" w:rsidRPr="00CB0766">
        <w:rPr>
          <w:rFonts w:ascii="David" w:hAnsi="David" w:cs="David" w:hint="cs"/>
          <w:sz w:val="20"/>
          <w:szCs w:val="20"/>
          <w:rtl/>
        </w:rPr>
        <w:t xml:space="preserve"> בעניין </w:t>
      </w:r>
      <w:r w:rsidR="009422FF" w:rsidRPr="00CB0766">
        <w:rPr>
          <w:rFonts w:ascii="David" w:hAnsi="David" w:cs="David" w:hint="cs"/>
          <w:sz w:val="20"/>
          <w:szCs w:val="20"/>
          <w:highlight w:val="yellow"/>
          <w:u w:val="single"/>
          <w:rtl/>
        </w:rPr>
        <w:t>כיתן</w:t>
      </w:r>
      <w:r w:rsidR="009422FF" w:rsidRPr="00CB0766">
        <w:rPr>
          <w:rFonts w:ascii="David" w:hAnsi="David" w:cs="David" w:hint="cs"/>
          <w:sz w:val="20"/>
          <w:szCs w:val="20"/>
          <w:rtl/>
        </w:rPr>
        <w:t xml:space="preserve"> לא הייתה רק כוונה לגנוב בצורה לא חוקית</w:t>
      </w:r>
      <w:r w:rsidR="00337BA6" w:rsidRPr="00CB0766">
        <w:rPr>
          <w:rFonts w:ascii="David" w:hAnsi="David" w:cs="David" w:hint="cs"/>
          <w:sz w:val="20"/>
          <w:szCs w:val="20"/>
          <w:rtl/>
        </w:rPr>
        <w:t>, שאם כך זה היה הופך לצפוי</w:t>
      </w:r>
      <w:r w:rsidR="009422FF" w:rsidRPr="00CB0766">
        <w:rPr>
          <w:rFonts w:ascii="David" w:hAnsi="David" w:cs="David" w:hint="cs"/>
          <w:sz w:val="20"/>
          <w:szCs w:val="20"/>
          <w:rtl/>
        </w:rPr>
        <w:t xml:space="preserve">, אלא הייתה </w:t>
      </w:r>
      <w:r w:rsidR="009422FF" w:rsidRPr="00CB0766">
        <w:rPr>
          <w:rFonts w:ascii="David" w:hAnsi="David" w:cs="David" w:hint="cs"/>
          <w:sz w:val="20"/>
          <w:szCs w:val="20"/>
          <w:u w:val="single"/>
          <w:rtl/>
        </w:rPr>
        <w:t>כוונה ממשית לרצוח</w:t>
      </w:r>
      <w:r w:rsidR="00E274DE" w:rsidRPr="00CB0766">
        <w:rPr>
          <w:rFonts w:ascii="David" w:hAnsi="David" w:cs="David" w:hint="cs"/>
          <w:sz w:val="20"/>
          <w:szCs w:val="20"/>
          <w:u w:val="single"/>
          <w:rtl/>
        </w:rPr>
        <w:t xml:space="preserve"> לכתחילה.</w:t>
      </w:r>
      <w:r w:rsidR="00E274DE" w:rsidRPr="00CB0766">
        <w:rPr>
          <w:rFonts w:ascii="David" w:hAnsi="David" w:cs="David" w:hint="cs"/>
          <w:sz w:val="20"/>
          <w:szCs w:val="20"/>
          <w:rtl/>
        </w:rPr>
        <w:t xml:space="preserve"> ואת זה המפעל לא יכול היה לצפות.</w:t>
      </w:r>
    </w:p>
    <w:p w14:paraId="5B694693" w14:textId="77777777" w:rsidR="00A43FAE" w:rsidRPr="00CB0766" w:rsidRDefault="00A43FAE" w:rsidP="00D50475">
      <w:pPr>
        <w:pStyle w:val="a3"/>
        <w:ind w:left="827"/>
        <w:rPr>
          <w:rFonts w:ascii="David" w:hAnsi="David" w:cs="David"/>
          <w:sz w:val="20"/>
          <w:szCs w:val="20"/>
        </w:rPr>
      </w:pPr>
    </w:p>
    <w:p w14:paraId="23D5A5C5" w14:textId="1D50E887" w:rsidR="00E274DE" w:rsidRPr="00CB0766" w:rsidRDefault="00A43FAE" w:rsidP="00CF09E7">
      <w:pPr>
        <w:pStyle w:val="a3"/>
        <w:numPr>
          <w:ilvl w:val="0"/>
          <w:numId w:val="92"/>
        </w:numPr>
        <w:ind w:left="685"/>
        <w:rPr>
          <w:rFonts w:ascii="David" w:hAnsi="David" w:cs="David"/>
          <w:b/>
          <w:bCs/>
          <w:sz w:val="20"/>
          <w:szCs w:val="20"/>
        </w:rPr>
      </w:pPr>
      <w:r w:rsidRPr="00CB0766">
        <w:rPr>
          <w:rFonts w:ascii="David" w:hAnsi="David" w:cs="David" w:hint="cs"/>
          <w:b/>
          <w:bCs/>
          <w:sz w:val="20"/>
          <w:szCs w:val="20"/>
          <w:u w:val="single"/>
          <w:rtl/>
        </w:rPr>
        <w:t>המסקנות ע"ס הבדלים</w:t>
      </w:r>
      <w:r w:rsidR="00E274DE" w:rsidRPr="00CB0766">
        <w:rPr>
          <w:rFonts w:ascii="David" w:hAnsi="David" w:cs="David" w:hint="cs"/>
          <w:b/>
          <w:bCs/>
          <w:sz w:val="20"/>
          <w:szCs w:val="20"/>
          <w:rtl/>
        </w:rPr>
        <w:t>:</w:t>
      </w:r>
    </w:p>
    <w:p w14:paraId="0B5ED384" w14:textId="3E4440DA" w:rsidR="00F56488" w:rsidRPr="00CB0766" w:rsidRDefault="009422FF" w:rsidP="00CF09E7">
      <w:pPr>
        <w:pStyle w:val="a3"/>
        <w:numPr>
          <w:ilvl w:val="0"/>
          <w:numId w:val="90"/>
        </w:numPr>
        <w:ind w:left="1110"/>
        <w:rPr>
          <w:rFonts w:ascii="David" w:hAnsi="David" w:cs="David"/>
          <w:b/>
          <w:bCs/>
          <w:sz w:val="20"/>
          <w:szCs w:val="20"/>
        </w:rPr>
      </w:pPr>
      <w:r w:rsidRPr="00CB0766">
        <w:rPr>
          <w:rFonts w:ascii="David" w:hAnsi="David" w:cs="David" w:hint="cs"/>
          <w:sz w:val="20"/>
          <w:szCs w:val="20"/>
          <w:rtl/>
        </w:rPr>
        <w:t xml:space="preserve">יש להחיל את מבחן הצפיות </w:t>
      </w:r>
      <w:r w:rsidR="00E274DE" w:rsidRPr="00CB0766">
        <w:rPr>
          <w:rFonts w:ascii="David" w:hAnsi="David" w:cs="David" w:hint="cs"/>
          <w:sz w:val="20"/>
          <w:szCs w:val="20"/>
          <w:rtl/>
        </w:rPr>
        <w:t>בהתאם</w:t>
      </w:r>
      <w:r w:rsidRPr="00CB0766">
        <w:rPr>
          <w:rFonts w:ascii="David" w:hAnsi="David" w:cs="David" w:hint="cs"/>
          <w:sz w:val="20"/>
          <w:szCs w:val="20"/>
          <w:rtl/>
        </w:rPr>
        <w:t xml:space="preserve"> </w:t>
      </w:r>
      <w:r w:rsidR="00E274DE" w:rsidRPr="00CB0766">
        <w:rPr>
          <w:rFonts w:ascii="David" w:hAnsi="David" w:cs="David" w:hint="cs"/>
          <w:sz w:val="20"/>
          <w:szCs w:val="20"/>
          <w:rtl/>
        </w:rPr>
        <w:t>ל</w:t>
      </w:r>
      <w:r w:rsidRPr="00CB0766">
        <w:rPr>
          <w:rFonts w:ascii="David" w:hAnsi="David" w:cs="David" w:hint="cs"/>
          <w:sz w:val="20"/>
          <w:szCs w:val="20"/>
          <w:rtl/>
        </w:rPr>
        <w:t>נסיבות</w:t>
      </w:r>
      <w:r w:rsidR="00F84EBC" w:rsidRPr="00CB0766">
        <w:rPr>
          <w:rFonts w:ascii="David" w:hAnsi="David" w:cs="David" w:hint="cs"/>
          <w:sz w:val="20"/>
          <w:szCs w:val="20"/>
          <w:rtl/>
        </w:rPr>
        <w:t>.</w:t>
      </w:r>
    </w:p>
    <w:p w14:paraId="30F322B6" w14:textId="77777777" w:rsidR="006711C6" w:rsidRPr="00CB0766" w:rsidRDefault="009422FF" w:rsidP="00CF09E7">
      <w:pPr>
        <w:pStyle w:val="a3"/>
        <w:numPr>
          <w:ilvl w:val="0"/>
          <w:numId w:val="90"/>
        </w:numPr>
        <w:ind w:left="1110"/>
        <w:rPr>
          <w:rFonts w:ascii="David" w:hAnsi="David" w:cs="David"/>
          <w:b/>
          <w:bCs/>
          <w:sz w:val="20"/>
          <w:szCs w:val="20"/>
        </w:rPr>
      </w:pPr>
      <w:r w:rsidRPr="00CB0766">
        <w:rPr>
          <w:rFonts w:ascii="David" w:hAnsi="David" w:cs="David" w:hint="cs"/>
          <w:b/>
          <w:bCs/>
          <w:sz w:val="20"/>
          <w:szCs w:val="20"/>
          <w:rtl/>
        </w:rPr>
        <w:t xml:space="preserve">אם יש </w:t>
      </w:r>
      <w:r w:rsidR="00542D24" w:rsidRPr="00CB0766">
        <w:rPr>
          <w:rFonts w:ascii="David" w:hAnsi="David" w:cs="David" w:hint="cs"/>
          <w:b/>
          <w:bCs/>
          <w:sz w:val="20"/>
          <w:szCs w:val="20"/>
          <w:rtl/>
        </w:rPr>
        <w:t xml:space="preserve">לאשם התורם </w:t>
      </w:r>
      <w:r w:rsidRPr="00CB0766">
        <w:rPr>
          <w:rFonts w:ascii="David" w:hAnsi="David" w:cs="David" w:hint="cs"/>
          <w:b/>
          <w:bCs/>
          <w:sz w:val="20"/>
          <w:szCs w:val="20"/>
          <w:rtl/>
        </w:rPr>
        <w:t>כוונה להזיק,</w:t>
      </w:r>
      <w:r w:rsidR="00365347" w:rsidRPr="00CB0766">
        <w:rPr>
          <w:rFonts w:ascii="David" w:hAnsi="David" w:cs="David" w:hint="cs"/>
          <w:b/>
          <w:bCs/>
          <w:sz w:val="20"/>
          <w:szCs w:val="20"/>
          <w:rtl/>
        </w:rPr>
        <w:t xml:space="preserve"> סביר להניח שינותק </w:t>
      </w:r>
      <w:proofErr w:type="spellStart"/>
      <w:r w:rsidR="00365347" w:rsidRPr="00CB0766">
        <w:rPr>
          <w:rFonts w:ascii="David" w:hAnsi="David" w:cs="David" w:hint="cs"/>
          <w:b/>
          <w:bCs/>
          <w:sz w:val="20"/>
          <w:szCs w:val="20"/>
          <w:rtl/>
        </w:rPr>
        <w:t>הקש"ס</w:t>
      </w:r>
      <w:proofErr w:type="spellEnd"/>
      <w:r w:rsidR="008A6922" w:rsidRPr="00CB0766">
        <w:rPr>
          <w:rFonts w:ascii="David" w:hAnsi="David" w:cs="David" w:hint="cs"/>
          <w:b/>
          <w:bCs/>
          <w:sz w:val="20"/>
          <w:szCs w:val="20"/>
          <w:rtl/>
        </w:rPr>
        <w:t>, כיוון שהדבר קשה יותר לצפייה (</w:t>
      </w:r>
      <w:r w:rsidR="008A6922" w:rsidRPr="00CB0766">
        <w:rPr>
          <w:rFonts w:ascii="David" w:hAnsi="David" w:cs="David" w:hint="cs"/>
          <w:b/>
          <w:bCs/>
          <w:sz w:val="20"/>
          <w:szCs w:val="20"/>
          <w:highlight w:val="yellow"/>
          <w:u w:val="single"/>
          <w:rtl/>
        </w:rPr>
        <w:t>כיתן</w:t>
      </w:r>
      <w:r w:rsidR="008A6922" w:rsidRPr="00CB0766">
        <w:rPr>
          <w:rFonts w:ascii="David" w:hAnsi="David" w:cs="David" w:hint="cs"/>
          <w:b/>
          <w:bCs/>
          <w:sz w:val="20"/>
          <w:szCs w:val="20"/>
          <w:rtl/>
        </w:rPr>
        <w:t xml:space="preserve">) </w:t>
      </w:r>
      <w:r w:rsidR="008A6922" w:rsidRPr="00CB0766">
        <w:rPr>
          <w:rFonts w:ascii="David" w:hAnsi="David" w:cs="David"/>
          <w:b/>
          <w:bCs/>
          <w:sz w:val="20"/>
          <w:szCs w:val="20"/>
          <w:rtl/>
        </w:rPr>
        <w:t>–</w:t>
      </w:r>
      <w:r w:rsidR="008A6922" w:rsidRPr="00CB0766">
        <w:rPr>
          <w:rFonts w:ascii="David" w:hAnsi="David" w:cs="David" w:hint="cs"/>
          <w:b/>
          <w:bCs/>
          <w:sz w:val="20"/>
          <w:szCs w:val="20"/>
          <w:rtl/>
        </w:rPr>
        <w:t xml:space="preserve"> </w:t>
      </w:r>
      <w:r w:rsidR="00365347" w:rsidRPr="00CB0766">
        <w:rPr>
          <w:rFonts w:ascii="David" w:hAnsi="David" w:cs="David" w:hint="cs"/>
          <w:sz w:val="20"/>
          <w:szCs w:val="20"/>
          <w:rtl/>
        </w:rPr>
        <w:t xml:space="preserve">בהקשר זה, יש להבחין בין </w:t>
      </w:r>
      <w:r w:rsidR="00365347" w:rsidRPr="00CB0766">
        <w:rPr>
          <w:rFonts w:ascii="David" w:hAnsi="David" w:cs="David" w:hint="cs"/>
          <w:sz w:val="20"/>
          <w:szCs w:val="20"/>
          <w:u w:val="single"/>
          <w:rtl/>
        </w:rPr>
        <w:t>כוונה לגרום לנזק</w:t>
      </w:r>
      <w:r w:rsidR="00365347" w:rsidRPr="00CB0766">
        <w:rPr>
          <w:rFonts w:ascii="David" w:hAnsi="David" w:cs="David" w:hint="cs"/>
          <w:sz w:val="20"/>
          <w:szCs w:val="20"/>
          <w:rtl/>
        </w:rPr>
        <w:t xml:space="preserve"> (</w:t>
      </w:r>
      <w:r w:rsidR="00365347" w:rsidRPr="00CB0766">
        <w:rPr>
          <w:rFonts w:ascii="David" w:hAnsi="David" w:cs="David" w:hint="cs"/>
          <w:sz w:val="20"/>
          <w:szCs w:val="20"/>
          <w:highlight w:val="yellow"/>
          <w:u w:val="single"/>
          <w:rtl/>
        </w:rPr>
        <w:t>כיתן</w:t>
      </w:r>
      <w:r w:rsidR="00365347" w:rsidRPr="00CB0766">
        <w:rPr>
          <w:rFonts w:ascii="David" w:hAnsi="David" w:cs="David" w:hint="cs"/>
          <w:sz w:val="20"/>
          <w:szCs w:val="20"/>
          <w:rtl/>
        </w:rPr>
        <w:t xml:space="preserve">) לבין </w:t>
      </w:r>
      <w:r w:rsidR="00365347" w:rsidRPr="00CB0766">
        <w:rPr>
          <w:rFonts w:ascii="David" w:hAnsi="David" w:cs="David" w:hint="cs"/>
          <w:sz w:val="20"/>
          <w:szCs w:val="20"/>
          <w:u w:val="single"/>
          <w:rtl/>
        </w:rPr>
        <w:t>כוונה שקשורה למעשה לא אחראי אך לא לגרימת נזק</w:t>
      </w:r>
      <w:r w:rsidR="00365347" w:rsidRPr="00CB0766">
        <w:rPr>
          <w:rFonts w:ascii="David" w:hAnsi="David" w:cs="David" w:hint="cs"/>
          <w:sz w:val="20"/>
          <w:szCs w:val="20"/>
          <w:rtl/>
        </w:rPr>
        <w:t xml:space="preserve"> (</w:t>
      </w:r>
      <w:r w:rsidR="00365347" w:rsidRPr="00CB0766">
        <w:rPr>
          <w:rFonts w:ascii="David" w:hAnsi="David" w:cs="David" w:hint="cs"/>
          <w:sz w:val="20"/>
          <w:szCs w:val="20"/>
          <w:highlight w:val="yellow"/>
          <w:u w:val="single"/>
          <w:rtl/>
        </w:rPr>
        <w:t>ברדה</w:t>
      </w:r>
      <w:r w:rsidR="00365347" w:rsidRPr="00CB0766">
        <w:rPr>
          <w:rFonts w:ascii="David" w:hAnsi="David" w:cs="David" w:hint="cs"/>
          <w:sz w:val="20"/>
          <w:szCs w:val="20"/>
          <w:rtl/>
        </w:rPr>
        <w:t>)</w:t>
      </w:r>
    </w:p>
    <w:p w14:paraId="58CE789A" w14:textId="5BB5B8C4" w:rsidR="00C1374A" w:rsidRPr="00CB0766" w:rsidRDefault="00365347" w:rsidP="00CF09E7">
      <w:pPr>
        <w:pStyle w:val="a3"/>
        <w:numPr>
          <w:ilvl w:val="0"/>
          <w:numId w:val="90"/>
        </w:numPr>
        <w:ind w:left="1110"/>
        <w:rPr>
          <w:rFonts w:ascii="David" w:hAnsi="David" w:cs="David"/>
          <w:b/>
          <w:bCs/>
          <w:sz w:val="20"/>
          <w:szCs w:val="20"/>
        </w:rPr>
      </w:pPr>
      <w:r w:rsidRPr="00CB0766">
        <w:rPr>
          <w:rFonts w:ascii="David" w:hAnsi="David" w:cs="David" w:hint="cs"/>
          <w:b/>
          <w:bCs/>
          <w:sz w:val="20"/>
          <w:szCs w:val="20"/>
          <w:rtl/>
        </w:rPr>
        <w:t>לעתים, "</w:t>
      </w:r>
      <w:proofErr w:type="spellStart"/>
      <w:r w:rsidRPr="00CB0766">
        <w:rPr>
          <w:rFonts w:ascii="David" w:hAnsi="David" w:cs="David" w:hint="cs"/>
          <w:b/>
          <w:bCs/>
          <w:sz w:val="20"/>
          <w:szCs w:val="20"/>
          <w:rtl/>
        </w:rPr>
        <w:t>ההגיון</w:t>
      </w:r>
      <w:proofErr w:type="spellEnd"/>
      <w:r w:rsidRPr="00CB0766">
        <w:rPr>
          <w:rFonts w:ascii="David" w:hAnsi="David" w:cs="David" w:hint="cs"/>
          <w:b/>
          <w:bCs/>
          <w:sz w:val="20"/>
          <w:szCs w:val="20"/>
          <w:rtl/>
        </w:rPr>
        <w:t xml:space="preserve"> של מבחן האלמלא" </w:t>
      </w:r>
      <w:r w:rsidR="007669EC" w:rsidRPr="00CB0766">
        <w:rPr>
          <w:rFonts w:ascii="David" w:hAnsi="David" w:cs="David" w:hint="cs"/>
          <w:b/>
          <w:bCs/>
          <w:sz w:val="20"/>
          <w:szCs w:val="20"/>
          <w:rtl/>
        </w:rPr>
        <w:t xml:space="preserve">של </w:t>
      </w:r>
      <w:proofErr w:type="spellStart"/>
      <w:r w:rsidR="007669EC" w:rsidRPr="00CB0766">
        <w:rPr>
          <w:rFonts w:ascii="David" w:hAnsi="David" w:cs="David" w:hint="cs"/>
          <w:b/>
          <w:bCs/>
          <w:sz w:val="20"/>
          <w:szCs w:val="20"/>
          <w:rtl/>
        </w:rPr>
        <w:t>הקש"ס</w:t>
      </w:r>
      <w:proofErr w:type="spellEnd"/>
      <w:r w:rsidR="007669EC" w:rsidRPr="00CB0766">
        <w:rPr>
          <w:rFonts w:ascii="David" w:hAnsi="David" w:cs="David" w:hint="cs"/>
          <w:b/>
          <w:bCs/>
          <w:sz w:val="20"/>
          <w:szCs w:val="20"/>
          <w:rtl/>
        </w:rPr>
        <w:t xml:space="preserve"> העובדתי, </w:t>
      </w:r>
      <w:r w:rsidRPr="00CB0766">
        <w:rPr>
          <w:rFonts w:ascii="David" w:hAnsi="David" w:cs="David" w:hint="cs"/>
          <w:b/>
          <w:bCs/>
          <w:sz w:val="20"/>
          <w:szCs w:val="20"/>
          <w:rtl/>
        </w:rPr>
        <w:t>יסייע בידינו גם עם מבחן הצפיות</w:t>
      </w:r>
      <w:r w:rsidR="007669EC" w:rsidRPr="00CB0766">
        <w:rPr>
          <w:rFonts w:ascii="David" w:hAnsi="David" w:cs="David" w:hint="cs"/>
          <w:b/>
          <w:bCs/>
          <w:sz w:val="20"/>
          <w:szCs w:val="20"/>
          <w:rtl/>
        </w:rPr>
        <w:t xml:space="preserve"> של </w:t>
      </w:r>
      <w:proofErr w:type="spellStart"/>
      <w:r w:rsidR="007669EC" w:rsidRPr="00CB0766">
        <w:rPr>
          <w:rFonts w:ascii="David" w:hAnsi="David" w:cs="David" w:hint="cs"/>
          <w:b/>
          <w:bCs/>
          <w:sz w:val="20"/>
          <w:szCs w:val="20"/>
          <w:rtl/>
        </w:rPr>
        <w:t>הקש"ס</w:t>
      </w:r>
      <w:proofErr w:type="spellEnd"/>
      <w:r w:rsidR="007669EC" w:rsidRPr="00CB0766">
        <w:rPr>
          <w:rFonts w:ascii="David" w:hAnsi="David" w:cs="David" w:hint="cs"/>
          <w:b/>
          <w:bCs/>
          <w:sz w:val="20"/>
          <w:szCs w:val="20"/>
          <w:rtl/>
        </w:rPr>
        <w:t xml:space="preserve"> המשפטי</w:t>
      </w:r>
      <w:r w:rsidR="006711C6" w:rsidRPr="00CB0766">
        <w:rPr>
          <w:rFonts w:ascii="David" w:hAnsi="David" w:cs="David" w:hint="cs"/>
          <w:b/>
          <w:bCs/>
          <w:sz w:val="20"/>
          <w:szCs w:val="20"/>
          <w:rtl/>
        </w:rPr>
        <w:t xml:space="preserve">- </w:t>
      </w:r>
      <w:r w:rsidR="00C1374A" w:rsidRPr="00CB0766">
        <w:rPr>
          <w:rFonts w:ascii="David" w:hAnsi="David" w:cs="David" w:hint="cs"/>
          <w:sz w:val="20"/>
          <w:szCs w:val="20"/>
          <w:rtl/>
        </w:rPr>
        <w:t xml:space="preserve">אם אדם תכנן </w:t>
      </w:r>
      <w:r w:rsidR="00F84EBC" w:rsidRPr="00CB0766">
        <w:rPr>
          <w:rFonts w:ascii="David" w:hAnsi="David" w:cs="David" w:hint="cs"/>
          <w:sz w:val="20"/>
          <w:szCs w:val="20"/>
          <w:rtl/>
        </w:rPr>
        <w:t>לבצע</w:t>
      </w:r>
      <w:r w:rsidR="00C1374A" w:rsidRPr="00CB0766">
        <w:rPr>
          <w:rFonts w:ascii="David" w:hAnsi="David" w:cs="David" w:hint="cs"/>
          <w:sz w:val="20"/>
          <w:szCs w:val="20"/>
          <w:rtl/>
        </w:rPr>
        <w:t xml:space="preserve"> במחשבה תחילה</w:t>
      </w:r>
      <w:r w:rsidR="00F84EBC" w:rsidRPr="00CB0766">
        <w:rPr>
          <w:rFonts w:ascii="David" w:hAnsi="David" w:cs="David" w:hint="cs"/>
          <w:sz w:val="20"/>
          <w:szCs w:val="20"/>
          <w:rtl/>
        </w:rPr>
        <w:t>,</w:t>
      </w:r>
      <w:r w:rsidR="00C1374A" w:rsidRPr="00CB0766">
        <w:rPr>
          <w:rFonts w:ascii="David" w:hAnsi="David" w:cs="David" w:hint="cs"/>
          <w:sz w:val="20"/>
          <w:szCs w:val="20"/>
          <w:rtl/>
        </w:rPr>
        <w:t xml:space="preserve"> גם אלמלא </w:t>
      </w:r>
      <w:r w:rsidR="00F84EBC" w:rsidRPr="00CB0766">
        <w:rPr>
          <w:rFonts w:ascii="David" w:hAnsi="David" w:cs="David" w:hint="cs"/>
          <w:sz w:val="20"/>
          <w:szCs w:val="20"/>
          <w:rtl/>
        </w:rPr>
        <w:t>האמצעי שניתן לו עקב התרשלות</w:t>
      </w:r>
      <w:r w:rsidR="00C1374A" w:rsidRPr="00CB0766">
        <w:rPr>
          <w:rFonts w:ascii="David" w:hAnsi="David" w:cs="David" w:hint="cs"/>
          <w:sz w:val="20"/>
          <w:szCs w:val="20"/>
          <w:rtl/>
        </w:rPr>
        <w:t xml:space="preserve"> הוא היה עושה זאת. </w:t>
      </w:r>
      <w:r w:rsidR="006711C6" w:rsidRPr="00CB0766">
        <w:rPr>
          <w:rFonts w:ascii="David" w:hAnsi="David" w:cs="David" w:hint="cs"/>
          <w:sz w:val="20"/>
          <w:szCs w:val="20"/>
          <w:rtl/>
        </w:rPr>
        <w:t xml:space="preserve">כך למשל ניתן לומר בכיתן. </w:t>
      </w:r>
      <w:r w:rsidR="00C1374A" w:rsidRPr="00CB0766">
        <w:rPr>
          <w:rFonts w:ascii="David" w:hAnsi="David" w:cs="David" w:hint="cs"/>
          <w:sz w:val="20"/>
          <w:szCs w:val="20"/>
          <w:rtl/>
        </w:rPr>
        <w:t>לעומת זאת בעניין ברדה, קשה יותר לומר שאלמלא הנערים היו גונבים את הנשק, היה נגרם נזק.</w:t>
      </w:r>
    </w:p>
    <w:p w14:paraId="657E110A" w14:textId="21B2A252" w:rsidR="00344EEA" w:rsidRPr="00CB0766" w:rsidRDefault="00344EEA" w:rsidP="00344EEA">
      <w:pPr>
        <w:rPr>
          <w:rFonts w:ascii="David" w:hAnsi="David" w:cs="David"/>
          <w:b/>
          <w:bCs/>
          <w:sz w:val="20"/>
          <w:szCs w:val="20"/>
          <w:rtl/>
        </w:rPr>
      </w:pPr>
    </w:p>
    <w:p w14:paraId="5D09F84F" w14:textId="1412D3C3" w:rsidR="00344EEA" w:rsidRPr="00CB0766" w:rsidRDefault="00344EEA" w:rsidP="00344EEA">
      <w:pPr>
        <w:rPr>
          <w:rFonts w:ascii="David" w:hAnsi="David" w:cs="David"/>
          <w:b/>
          <w:bCs/>
          <w:sz w:val="20"/>
          <w:szCs w:val="20"/>
          <w:rtl/>
        </w:rPr>
      </w:pPr>
      <w:r w:rsidRPr="00CB0766">
        <w:rPr>
          <w:rFonts w:ascii="David" w:hAnsi="David" w:cs="David" w:hint="cs"/>
          <w:b/>
          <w:bCs/>
          <w:sz w:val="20"/>
          <w:szCs w:val="20"/>
          <w:rtl/>
        </w:rPr>
        <w:t xml:space="preserve">מה קורה במצב בו לא ברור מי מהצדדים גרם לנזק, ובאיזה היקף? דוקטרינת </w:t>
      </w:r>
      <w:proofErr w:type="spellStart"/>
      <w:r w:rsidRPr="00CB0766">
        <w:rPr>
          <w:rFonts w:ascii="David" w:hAnsi="David" w:cs="David" w:hint="cs"/>
          <w:b/>
          <w:bCs/>
          <w:sz w:val="20"/>
          <w:szCs w:val="20"/>
          <w:rtl/>
        </w:rPr>
        <w:t>המעוולים</w:t>
      </w:r>
      <w:proofErr w:type="spellEnd"/>
      <w:r w:rsidRPr="00CB0766">
        <w:rPr>
          <w:rFonts w:ascii="David" w:hAnsi="David" w:cs="David" w:hint="cs"/>
          <w:b/>
          <w:bCs/>
          <w:sz w:val="20"/>
          <w:szCs w:val="20"/>
          <w:rtl/>
        </w:rPr>
        <w:t xml:space="preserve"> </w:t>
      </w:r>
      <w:r w:rsidR="00D2076B" w:rsidRPr="00CB0766">
        <w:rPr>
          <w:rFonts w:ascii="David" w:hAnsi="David" w:cs="David" w:hint="cs"/>
          <w:b/>
          <w:bCs/>
          <w:sz w:val="20"/>
          <w:szCs w:val="20"/>
          <w:rtl/>
        </w:rPr>
        <w:t>במשותף</w:t>
      </w:r>
      <w:r w:rsidRPr="00CB0766">
        <w:rPr>
          <w:rFonts w:ascii="David" w:hAnsi="David" w:cs="David" w:hint="cs"/>
          <w:b/>
          <w:bCs/>
          <w:sz w:val="20"/>
          <w:szCs w:val="20"/>
          <w:rtl/>
        </w:rPr>
        <w:t>!</w:t>
      </w:r>
    </w:p>
    <w:p w14:paraId="3B902FB6" w14:textId="5EED357F" w:rsidR="00E93A3A" w:rsidRPr="00CB0766" w:rsidRDefault="00E93A3A" w:rsidP="00A626AA">
      <w:pPr>
        <w:rPr>
          <w:rFonts w:ascii="David" w:hAnsi="David" w:cs="David"/>
          <w:sz w:val="20"/>
          <w:szCs w:val="20"/>
          <w:rtl/>
        </w:rPr>
      </w:pPr>
    </w:p>
    <w:p w14:paraId="4D2A30C3" w14:textId="77777777" w:rsidR="00E93A3A" w:rsidRPr="00CB0766" w:rsidRDefault="00E93A3A">
      <w:pPr>
        <w:bidi w:val="0"/>
        <w:rPr>
          <w:rFonts w:ascii="David" w:hAnsi="David" w:cs="David"/>
          <w:sz w:val="20"/>
          <w:szCs w:val="20"/>
          <w:rtl/>
        </w:rPr>
      </w:pPr>
      <w:r w:rsidRPr="00CB0766">
        <w:rPr>
          <w:rFonts w:ascii="David" w:hAnsi="David" w:cs="David"/>
          <w:sz w:val="20"/>
          <w:szCs w:val="20"/>
          <w:rtl/>
        </w:rPr>
        <w:br w:type="page"/>
      </w:r>
    </w:p>
    <w:p w14:paraId="6A80814C" w14:textId="0BEB899F" w:rsidR="00A626AA" w:rsidRPr="00CB0766" w:rsidRDefault="00D2076B" w:rsidP="00E93A3A">
      <w:pPr>
        <w:jc w:val="center"/>
        <w:rPr>
          <w:rFonts w:ascii="David" w:hAnsi="David" w:cs="David"/>
          <w:b/>
          <w:bCs/>
          <w:sz w:val="20"/>
          <w:szCs w:val="20"/>
          <w:rtl/>
        </w:rPr>
      </w:pPr>
      <w:r w:rsidRPr="00CB0766">
        <w:rPr>
          <w:rFonts w:ascii="David" w:hAnsi="David" w:cs="David" w:hint="cs"/>
          <w:b/>
          <w:bCs/>
          <w:sz w:val="20"/>
          <w:szCs w:val="20"/>
          <w:highlight w:val="green"/>
          <w:rtl/>
        </w:rPr>
        <w:lastRenderedPageBreak/>
        <w:t xml:space="preserve">דוקטרינת </w:t>
      </w:r>
      <w:proofErr w:type="spellStart"/>
      <w:r w:rsidRPr="00CB0766">
        <w:rPr>
          <w:rFonts w:ascii="David" w:hAnsi="David" w:cs="David" w:hint="cs"/>
          <w:b/>
          <w:bCs/>
          <w:sz w:val="20"/>
          <w:szCs w:val="20"/>
          <w:highlight w:val="green"/>
          <w:rtl/>
        </w:rPr>
        <w:t>המעוולים</w:t>
      </w:r>
      <w:proofErr w:type="spellEnd"/>
      <w:r w:rsidRPr="00CB0766">
        <w:rPr>
          <w:rFonts w:ascii="David" w:hAnsi="David" w:cs="David" w:hint="cs"/>
          <w:b/>
          <w:bCs/>
          <w:sz w:val="20"/>
          <w:szCs w:val="20"/>
          <w:highlight w:val="green"/>
          <w:rtl/>
        </w:rPr>
        <w:t xml:space="preserve"> במשותף </w:t>
      </w:r>
    </w:p>
    <w:p w14:paraId="248A6945" w14:textId="2B197D60" w:rsidR="006F28D5" w:rsidRPr="00CB0766" w:rsidRDefault="006F28D5" w:rsidP="00E92C37">
      <w:pPr>
        <w:rPr>
          <w:rFonts w:ascii="David" w:hAnsi="David" w:cs="David"/>
          <w:sz w:val="20"/>
          <w:szCs w:val="20"/>
          <w:rtl/>
        </w:rPr>
      </w:pPr>
    </w:p>
    <w:p w14:paraId="04F69993" w14:textId="77777777" w:rsidR="00901C33" w:rsidRPr="00CB0766" w:rsidRDefault="00901C33" w:rsidP="00901C33">
      <w:pPr>
        <w:rPr>
          <w:rFonts w:ascii="David" w:hAnsi="David" w:cs="David"/>
          <w:sz w:val="20"/>
          <w:szCs w:val="20"/>
          <w:rtl/>
        </w:rPr>
      </w:pPr>
      <w:r w:rsidRPr="00CB0766">
        <w:rPr>
          <w:rFonts w:ascii="David" w:hAnsi="David" w:cs="David" w:hint="cs"/>
          <w:b/>
          <w:bCs/>
          <w:sz w:val="20"/>
          <w:szCs w:val="20"/>
          <w:highlight w:val="magenta"/>
          <w:rtl/>
        </w:rPr>
        <w:t>ס'11 לפקנ"ז</w:t>
      </w:r>
      <w:r w:rsidRPr="00CB0766">
        <w:rPr>
          <w:rFonts w:ascii="David" w:hAnsi="David" w:cs="David" w:hint="cs"/>
          <w:b/>
          <w:bCs/>
          <w:sz w:val="20"/>
          <w:szCs w:val="20"/>
          <w:rtl/>
        </w:rPr>
        <w:t>:</w:t>
      </w:r>
      <w:r w:rsidRPr="00CB0766">
        <w:rPr>
          <w:rFonts w:ascii="David" w:hAnsi="David" w:cs="David" w:hint="cs"/>
          <w:sz w:val="20"/>
          <w:szCs w:val="20"/>
          <w:rtl/>
        </w:rPr>
        <w:t xml:space="preserve"> </w:t>
      </w:r>
      <w:r w:rsidRPr="00CB0766">
        <w:rPr>
          <w:rFonts w:ascii="David" w:hAnsi="David" w:cs="David"/>
          <w:sz w:val="20"/>
          <w:szCs w:val="20"/>
          <w:rtl/>
        </w:rPr>
        <w:t xml:space="preserve">היה </w:t>
      </w:r>
      <w:r w:rsidRPr="00CB0766">
        <w:rPr>
          <w:rFonts w:ascii="David" w:hAnsi="David" w:cs="David"/>
          <w:b/>
          <w:bCs/>
          <w:sz w:val="20"/>
          <w:szCs w:val="20"/>
          <w:rtl/>
        </w:rPr>
        <w:t>כל אחד משני בני-אדם או יותר</w:t>
      </w:r>
      <w:r w:rsidRPr="00CB0766">
        <w:rPr>
          <w:rFonts w:ascii="David" w:hAnsi="David" w:cs="David"/>
          <w:sz w:val="20"/>
          <w:szCs w:val="20"/>
          <w:rtl/>
        </w:rPr>
        <w:t xml:space="preserve"> חבים לפי הוראות פקודה זו, על מעשה פלוני, </w:t>
      </w:r>
      <w:r w:rsidRPr="00CB0766">
        <w:rPr>
          <w:rFonts w:ascii="David" w:hAnsi="David" w:cs="David"/>
          <w:b/>
          <w:bCs/>
          <w:sz w:val="20"/>
          <w:szCs w:val="20"/>
          <w:rtl/>
        </w:rPr>
        <w:t>והמעשה הוא עוולה</w:t>
      </w:r>
      <w:r w:rsidRPr="00CB0766">
        <w:rPr>
          <w:rFonts w:ascii="David" w:hAnsi="David" w:cs="David"/>
          <w:sz w:val="20"/>
          <w:szCs w:val="20"/>
          <w:rtl/>
        </w:rPr>
        <w:t xml:space="preserve">, יהיו חבים יחד על אותו מעשה </w:t>
      </w:r>
      <w:proofErr w:type="spellStart"/>
      <w:r w:rsidRPr="00CB0766">
        <w:rPr>
          <w:rFonts w:ascii="David" w:hAnsi="David" w:cs="David"/>
          <w:sz w:val="20"/>
          <w:szCs w:val="20"/>
          <w:rtl/>
        </w:rPr>
        <w:t>כמעוולים</w:t>
      </w:r>
      <w:proofErr w:type="spellEnd"/>
      <w:r w:rsidRPr="00CB0766">
        <w:rPr>
          <w:rFonts w:ascii="David" w:hAnsi="David" w:cs="David"/>
          <w:sz w:val="20"/>
          <w:szCs w:val="20"/>
          <w:rtl/>
        </w:rPr>
        <w:t xml:space="preserve"> יחד וניתנים להיתבע עליה יחד ולחוד</w:t>
      </w:r>
      <w:r w:rsidRPr="00CB0766">
        <w:rPr>
          <w:rFonts w:ascii="David" w:hAnsi="David" w:cs="David"/>
          <w:sz w:val="20"/>
          <w:szCs w:val="20"/>
        </w:rPr>
        <w:t>.</w:t>
      </w:r>
    </w:p>
    <w:p w14:paraId="036E5474" w14:textId="5BD16CEB" w:rsidR="00901C33" w:rsidRPr="00CB0766" w:rsidRDefault="00901C33" w:rsidP="00901C33">
      <w:pPr>
        <w:rPr>
          <w:rFonts w:ascii="David" w:hAnsi="David" w:cs="David"/>
          <w:sz w:val="20"/>
          <w:szCs w:val="20"/>
          <w:rtl/>
        </w:rPr>
      </w:pPr>
      <w:r w:rsidRPr="00CB0766">
        <w:rPr>
          <w:rFonts w:ascii="David" w:hAnsi="David" w:cs="David" w:hint="cs"/>
          <w:b/>
          <w:bCs/>
          <w:sz w:val="20"/>
          <w:szCs w:val="20"/>
          <w:highlight w:val="magenta"/>
          <w:rtl/>
        </w:rPr>
        <w:t>ס'83 לפקנ"ז</w:t>
      </w:r>
      <w:r w:rsidRPr="00CB0766">
        <w:rPr>
          <w:rFonts w:ascii="David" w:hAnsi="David" w:cs="David" w:hint="cs"/>
          <w:b/>
          <w:bCs/>
          <w:sz w:val="20"/>
          <w:szCs w:val="20"/>
          <w:rtl/>
        </w:rPr>
        <w:t>:</w:t>
      </w:r>
      <w:r w:rsidRPr="00CB0766">
        <w:rPr>
          <w:rFonts w:ascii="David" w:hAnsi="David" w:cs="David" w:hint="cs"/>
          <w:sz w:val="20"/>
          <w:szCs w:val="20"/>
          <w:rtl/>
        </w:rPr>
        <w:t xml:space="preserve"> </w:t>
      </w:r>
      <w:r w:rsidRPr="00CB0766">
        <w:rPr>
          <w:rFonts w:ascii="David" w:hAnsi="David" w:cs="David"/>
          <w:sz w:val="20"/>
          <w:szCs w:val="20"/>
          <w:rtl/>
        </w:rPr>
        <w:t>סבל אדם נזק עקב עוולה – אין פסק הדין שניתן נגד מעוול החב על אותו נזק</w:t>
      </w:r>
      <w:r w:rsidR="00D2076B" w:rsidRPr="00CB0766">
        <w:rPr>
          <w:rFonts w:ascii="David" w:hAnsi="David" w:cs="David" w:hint="cs"/>
          <w:sz w:val="20"/>
          <w:szCs w:val="20"/>
          <w:rtl/>
        </w:rPr>
        <w:t>,</w:t>
      </w:r>
      <w:r w:rsidRPr="00CB0766">
        <w:rPr>
          <w:rFonts w:ascii="David" w:hAnsi="David" w:cs="David"/>
          <w:sz w:val="20"/>
          <w:szCs w:val="20"/>
          <w:rtl/>
        </w:rPr>
        <w:t xml:space="preserve"> חוסם בעד הגשת תובענה נגד אדם אחר</w:t>
      </w:r>
      <w:r w:rsidR="00D2076B" w:rsidRPr="00CB0766">
        <w:rPr>
          <w:rFonts w:ascii="David" w:hAnsi="David" w:cs="David" w:hint="cs"/>
          <w:sz w:val="20"/>
          <w:szCs w:val="20"/>
          <w:rtl/>
        </w:rPr>
        <w:t xml:space="preserve">, </w:t>
      </w:r>
      <w:r w:rsidRPr="00CB0766">
        <w:rPr>
          <w:rFonts w:ascii="David" w:hAnsi="David" w:cs="David"/>
          <w:sz w:val="20"/>
          <w:szCs w:val="20"/>
          <w:rtl/>
        </w:rPr>
        <w:t xml:space="preserve">שאילו נתבע לדין היה חב על אותו נזק </w:t>
      </w:r>
      <w:proofErr w:type="spellStart"/>
      <w:r w:rsidRPr="00CB0766">
        <w:rPr>
          <w:rFonts w:ascii="David" w:hAnsi="David" w:cs="David"/>
          <w:sz w:val="20"/>
          <w:szCs w:val="20"/>
          <w:rtl/>
        </w:rPr>
        <w:t>כמעוול</w:t>
      </w:r>
      <w:proofErr w:type="spellEnd"/>
      <w:r w:rsidRPr="00CB0766">
        <w:rPr>
          <w:rFonts w:ascii="David" w:hAnsi="David" w:cs="David"/>
          <w:sz w:val="20"/>
          <w:szCs w:val="20"/>
          <w:rtl/>
        </w:rPr>
        <w:t xml:space="preserve"> יחד</w:t>
      </w:r>
      <w:r w:rsidRPr="00CB0766">
        <w:rPr>
          <w:rFonts w:ascii="David" w:hAnsi="David" w:cs="David"/>
          <w:sz w:val="20"/>
          <w:szCs w:val="20"/>
        </w:rPr>
        <w:t>.</w:t>
      </w:r>
    </w:p>
    <w:p w14:paraId="411D3224" w14:textId="4BCAE498" w:rsidR="00B97298" w:rsidRPr="00CB0766" w:rsidRDefault="00901C33" w:rsidP="00B97298">
      <w:pPr>
        <w:rPr>
          <w:rFonts w:ascii="David" w:hAnsi="David" w:cs="David"/>
          <w:sz w:val="20"/>
          <w:szCs w:val="20"/>
          <w:rtl/>
        </w:rPr>
      </w:pPr>
      <w:r w:rsidRPr="00CB0766">
        <w:rPr>
          <w:rFonts w:ascii="David" w:hAnsi="David" w:cs="David" w:hint="cs"/>
          <w:b/>
          <w:bCs/>
          <w:sz w:val="20"/>
          <w:szCs w:val="20"/>
          <w:highlight w:val="magenta"/>
          <w:rtl/>
        </w:rPr>
        <w:t>ס'84 לפקנ"ז</w:t>
      </w:r>
      <w:r w:rsidRPr="00CB0766">
        <w:rPr>
          <w:rFonts w:ascii="David" w:hAnsi="David" w:cs="David" w:hint="cs"/>
          <w:b/>
          <w:bCs/>
          <w:sz w:val="20"/>
          <w:szCs w:val="20"/>
          <w:rtl/>
        </w:rPr>
        <w:t>:</w:t>
      </w:r>
      <w:r w:rsidRPr="00CB0766">
        <w:rPr>
          <w:rFonts w:ascii="David" w:hAnsi="David" w:cs="David" w:hint="cs"/>
          <w:sz w:val="20"/>
          <w:szCs w:val="20"/>
          <w:rtl/>
        </w:rPr>
        <w:t xml:space="preserve"> </w:t>
      </w:r>
      <w:r w:rsidRPr="00CB0766">
        <w:rPr>
          <w:rFonts w:ascii="David" w:hAnsi="David" w:cs="David"/>
          <w:sz w:val="20"/>
          <w:szCs w:val="20"/>
          <w:rtl/>
        </w:rPr>
        <w:t xml:space="preserve">כל מעוול החב על הנזק רשאי להיפרע דמי השתתפות מכל מעוול אחר החב, או שאילו נתבע היה חב, על אותו נזק, אם </w:t>
      </w:r>
      <w:proofErr w:type="spellStart"/>
      <w:r w:rsidRPr="00CB0766">
        <w:rPr>
          <w:rFonts w:ascii="David" w:hAnsi="David" w:cs="David"/>
          <w:sz w:val="20"/>
          <w:szCs w:val="20"/>
          <w:rtl/>
        </w:rPr>
        <w:t>כמעוול</w:t>
      </w:r>
      <w:proofErr w:type="spellEnd"/>
      <w:r w:rsidRPr="00CB0766">
        <w:rPr>
          <w:rFonts w:ascii="David" w:hAnsi="David" w:cs="David"/>
          <w:sz w:val="20"/>
          <w:szCs w:val="20"/>
          <w:rtl/>
        </w:rPr>
        <w:t xml:space="preserve"> יחד ואם באופן אחר</w:t>
      </w:r>
      <w:r w:rsidR="00B97298" w:rsidRPr="00CB0766">
        <w:rPr>
          <w:rFonts w:ascii="David" w:hAnsi="David" w:cs="David" w:hint="cs"/>
          <w:sz w:val="20"/>
          <w:szCs w:val="20"/>
          <w:rtl/>
        </w:rPr>
        <w:t>.</w:t>
      </w:r>
      <w:r w:rsidR="001F4220" w:rsidRPr="00CB0766">
        <w:rPr>
          <w:rFonts w:ascii="David" w:hAnsi="David" w:cs="David"/>
          <w:sz w:val="20"/>
          <w:szCs w:val="20"/>
          <w:rtl/>
        </w:rPr>
        <w:br/>
      </w:r>
    </w:p>
    <w:p w14:paraId="1FED8BC4" w14:textId="0D3BD79A" w:rsidR="001F4220" w:rsidRPr="00CB0766" w:rsidRDefault="00DF57F2" w:rsidP="00CF09E7">
      <w:pPr>
        <w:pStyle w:val="a3"/>
        <w:numPr>
          <w:ilvl w:val="0"/>
          <w:numId w:val="93"/>
        </w:numPr>
        <w:ind w:left="401"/>
        <w:rPr>
          <w:rFonts w:ascii="David" w:hAnsi="David" w:cs="David"/>
          <w:sz w:val="20"/>
          <w:szCs w:val="20"/>
          <w:rtl/>
        </w:rPr>
      </w:pPr>
      <w:r w:rsidRPr="00CB0766">
        <w:rPr>
          <w:rFonts w:ascii="David" w:hAnsi="David" w:cs="David" w:hint="cs"/>
          <w:sz w:val="20"/>
          <w:szCs w:val="20"/>
          <w:rtl/>
        </w:rPr>
        <w:t xml:space="preserve">ע"פ הדוקטרינה, בהינתן נזק לניזוק שנגרם מריבוי מזיקים, כל אחד מהמזיקים </w:t>
      </w:r>
      <w:r w:rsidR="00B2616B" w:rsidRPr="00CB0766">
        <w:rPr>
          <w:rFonts w:ascii="David" w:hAnsi="David" w:cs="David" w:hint="cs"/>
          <w:sz w:val="20"/>
          <w:szCs w:val="20"/>
          <w:rtl/>
        </w:rPr>
        <w:t>יכול לשאת</w:t>
      </w:r>
      <w:r w:rsidRPr="00CB0766">
        <w:rPr>
          <w:rFonts w:ascii="David" w:hAnsi="David" w:cs="David" w:hint="cs"/>
          <w:sz w:val="20"/>
          <w:szCs w:val="20"/>
          <w:rtl/>
        </w:rPr>
        <w:t xml:space="preserve"> באחריות יחד ולחוד</w:t>
      </w:r>
      <w:r w:rsidR="00B2616B" w:rsidRPr="00CB0766">
        <w:rPr>
          <w:rFonts w:ascii="David" w:hAnsi="David" w:cs="David" w:hint="cs"/>
          <w:sz w:val="20"/>
          <w:szCs w:val="20"/>
          <w:rtl/>
        </w:rPr>
        <w:t>, על כל הנזק שנעשה במשותף</w:t>
      </w:r>
      <w:r w:rsidR="00FB583C" w:rsidRPr="00CB0766">
        <w:rPr>
          <w:rFonts w:ascii="David" w:hAnsi="David" w:cs="David" w:hint="cs"/>
          <w:sz w:val="20"/>
          <w:szCs w:val="20"/>
          <w:rtl/>
        </w:rPr>
        <w:t xml:space="preserve"> (</w:t>
      </w:r>
      <w:r w:rsidR="00FB583C" w:rsidRPr="00CB0766">
        <w:rPr>
          <w:rFonts w:ascii="David" w:hAnsi="David" w:cs="David" w:hint="cs"/>
          <w:sz w:val="20"/>
          <w:szCs w:val="20"/>
          <w:u w:val="single"/>
          <w:rtl/>
        </w:rPr>
        <w:t>ס11</w:t>
      </w:r>
      <w:r w:rsidR="00FB583C" w:rsidRPr="00CB0766">
        <w:rPr>
          <w:rFonts w:ascii="David" w:hAnsi="David" w:cs="David" w:hint="cs"/>
          <w:sz w:val="20"/>
          <w:szCs w:val="20"/>
          <w:rtl/>
        </w:rPr>
        <w:t>)</w:t>
      </w:r>
      <w:r w:rsidRPr="00CB0766">
        <w:rPr>
          <w:rFonts w:ascii="David" w:hAnsi="David" w:cs="David" w:hint="cs"/>
          <w:sz w:val="20"/>
          <w:szCs w:val="20"/>
          <w:rtl/>
        </w:rPr>
        <w:t xml:space="preserve">. </w:t>
      </w:r>
    </w:p>
    <w:p w14:paraId="2D48EB32" w14:textId="433E9E97" w:rsidR="001F4220" w:rsidRPr="00CB0766" w:rsidRDefault="00DF57F2" w:rsidP="00CF09E7">
      <w:pPr>
        <w:pStyle w:val="a3"/>
        <w:numPr>
          <w:ilvl w:val="0"/>
          <w:numId w:val="93"/>
        </w:numPr>
        <w:ind w:left="401"/>
        <w:rPr>
          <w:rFonts w:ascii="David" w:hAnsi="David" w:cs="David"/>
          <w:sz w:val="20"/>
          <w:szCs w:val="20"/>
          <w:rtl/>
        </w:rPr>
      </w:pPr>
      <w:r w:rsidRPr="00CB0766">
        <w:rPr>
          <w:rFonts w:ascii="David" w:hAnsi="David" w:cs="David" w:hint="cs"/>
          <w:sz w:val="20"/>
          <w:szCs w:val="20"/>
          <w:rtl/>
        </w:rPr>
        <w:t xml:space="preserve">כלומר, יש פה </w:t>
      </w:r>
      <w:r w:rsidRPr="00CB0766">
        <w:rPr>
          <w:rFonts w:ascii="David" w:hAnsi="David" w:cs="David" w:hint="cs"/>
          <w:b/>
          <w:bCs/>
          <w:sz w:val="20"/>
          <w:szCs w:val="20"/>
          <w:rtl/>
        </w:rPr>
        <w:t xml:space="preserve">הסדר מקל לניזוק לבחור האם לתבוע כל מזיק לגבי חלקו היחסי בנזק, או אם לתבוע </w:t>
      </w:r>
      <w:r w:rsidR="00B2616B" w:rsidRPr="00CB0766">
        <w:rPr>
          <w:rFonts w:ascii="David" w:hAnsi="David" w:cs="David" w:hint="cs"/>
          <w:b/>
          <w:bCs/>
          <w:sz w:val="20"/>
          <w:szCs w:val="20"/>
          <w:rtl/>
        </w:rPr>
        <w:t>מזיק אחד לגבי סך הנזק השלם</w:t>
      </w:r>
      <w:r w:rsidR="00FB583C" w:rsidRPr="00CB0766">
        <w:rPr>
          <w:rFonts w:ascii="David" w:hAnsi="David" w:cs="David" w:hint="cs"/>
          <w:b/>
          <w:bCs/>
          <w:sz w:val="20"/>
          <w:szCs w:val="20"/>
          <w:rtl/>
        </w:rPr>
        <w:t xml:space="preserve"> (</w:t>
      </w:r>
      <w:r w:rsidR="001F4220" w:rsidRPr="00CB0766">
        <w:rPr>
          <w:rFonts w:ascii="David" w:hAnsi="David" w:cs="David" w:hint="cs"/>
          <w:b/>
          <w:bCs/>
          <w:sz w:val="20"/>
          <w:szCs w:val="20"/>
          <w:u w:val="single"/>
          <w:rtl/>
        </w:rPr>
        <w:t>ס83</w:t>
      </w:r>
      <w:r w:rsidR="00FB583C" w:rsidRPr="00CB0766">
        <w:rPr>
          <w:rFonts w:ascii="David" w:hAnsi="David" w:cs="David" w:hint="cs"/>
          <w:b/>
          <w:bCs/>
          <w:sz w:val="20"/>
          <w:szCs w:val="20"/>
          <w:rtl/>
        </w:rPr>
        <w:t>)</w:t>
      </w:r>
      <w:r w:rsidR="00B2616B" w:rsidRPr="00CB0766">
        <w:rPr>
          <w:rFonts w:ascii="David" w:hAnsi="David" w:cs="David" w:hint="cs"/>
          <w:b/>
          <w:bCs/>
          <w:sz w:val="20"/>
          <w:szCs w:val="20"/>
          <w:rtl/>
        </w:rPr>
        <w:t>.</w:t>
      </w:r>
      <w:r w:rsidR="00B2616B" w:rsidRPr="00CB0766">
        <w:rPr>
          <w:rFonts w:ascii="David" w:hAnsi="David" w:cs="David" w:hint="cs"/>
          <w:sz w:val="20"/>
          <w:szCs w:val="20"/>
          <w:rtl/>
        </w:rPr>
        <w:t xml:space="preserve"> </w:t>
      </w:r>
    </w:p>
    <w:p w14:paraId="6FB6A663" w14:textId="11B6CFA7" w:rsidR="001D4B2D" w:rsidRPr="00CB0766" w:rsidRDefault="001D4B2D" w:rsidP="00CF09E7">
      <w:pPr>
        <w:pStyle w:val="a3"/>
        <w:numPr>
          <w:ilvl w:val="0"/>
          <w:numId w:val="93"/>
        </w:numPr>
        <w:ind w:left="401"/>
        <w:rPr>
          <w:rFonts w:ascii="David" w:hAnsi="David" w:cs="David"/>
          <w:sz w:val="20"/>
          <w:szCs w:val="20"/>
          <w:rtl/>
        </w:rPr>
      </w:pPr>
      <w:r w:rsidRPr="00CB0766">
        <w:rPr>
          <w:rFonts w:ascii="David" w:hAnsi="David" w:cs="David" w:hint="cs"/>
          <w:sz w:val="20"/>
          <w:szCs w:val="20"/>
          <w:rtl/>
        </w:rPr>
        <w:t>מקרה כזה, המזיק היחיד שנתבע יוכל לתבוע את שאר המזיקים כדי להיפרע את מה ששילם.</w:t>
      </w:r>
      <w:r w:rsidR="00FB583C" w:rsidRPr="00CB0766">
        <w:rPr>
          <w:rFonts w:ascii="David" w:hAnsi="David" w:cs="David" w:hint="cs"/>
          <w:sz w:val="20"/>
          <w:szCs w:val="20"/>
          <w:rtl/>
        </w:rPr>
        <w:t xml:space="preserve"> (</w:t>
      </w:r>
      <w:r w:rsidR="001F4220" w:rsidRPr="00CB0766">
        <w:rPr>
          <w:rFonts w:ascii="David" w:hAnsi="David" w:cs="David" w:hint="cs"/>
          <w:sz w:val="20"/>
          <w:szCs w:val="20"/>
          <w:u w:val="single"/>
          <w:rtl/>
        </w:rPr>
        <w:t>ס84</w:t>
      </w:r>
      <w:r w:rsidR="00FB583C" w:rsidRPr="00CB0766">
        <w:rPr>
          <w:rFonts w:ascii="David" w:hAnsi="David" w:cs="David" w:hint="cs"/>
          <w:sz w:val="20"/>
          <w:szCs w:val="20"/>
          <w:rtl/>
        </w:rPr>
        <w:t>)</w:t>
      </w:r>
    </w:p>
    <w:p w14:paraId="728035B9" w14:textId="3B99EAC0" w:rsidR="00503B03" w:rsidRPr="00CB0766" w:rsidRDefault="00503B03" w:rsidP="00EC40ED">
      <w:pPr>
        <w:rPr>
          <w:rFonts w:ascii="David" w:hAnsi="David" w:cs="David"/>
          <w:sz w:val="20"/>
          <w:szCs w:val="20"/>
          <w:rtl/>
        </w:rPr>
      </w:pPr>
    </w:p>
    <w:p w14:paraId="4F4F4AB9" w14:textId="77777777" w:rsidR="00AD4387" w:rsidRPr="00CB0766" w:rsidRDefault="00AD4387" w:rsidP="00AD4387">
      <w:pPr>
        <w:rPr>
          <w:rFonts w:ascii="David" w:hAnsi="David" w:cs="David"/>
          <w:b/>
          <w:bCs/>
          <w:sz w:val="20"/>
          <w:szCs w:val="20"/>
          <w:rtl/>
        </w:rPr>
      </w:pPr>
      <w:r w:rsidRPr="00CB0766">
        <w:rPr>
          <w:rFonts w:ascii="David" w:hAnsi="David" w:cs="David" w:hint="cs"/>
          <w:b/>
          <w:bCs/>
          <w:sz w:val="20"/>
          <w:szCs w:val="20"/>
          <w:rtl/>
        </w:rPr>
        <w:t xml:space="preserve">אנו עוסקים בסיטואציה של: </w:t>
      </w:r>
    </w:p>
    <w:p w14:paraId="2FF27E57" w14:textId="77777777" w:rsidR="00AD4387" w:rsidRPr="00CB0766" w:rsidRDefault="00AD4387" w:rsidP="00670BAC">
      <w:pPr>
        <w:pStyle w:val="a3"/>
        <w:numPr>
          <w:ilvl w:val="1"/>
          <w:numId w:val="61"/>
        </w:numPr>
        <w:ind w:left="401"/>
        <w:rPr>
          <w:rFonts w:ascii="David" w:hAnsi="David" w:cs="David"/>
          <w:b/>
          <w:bCs/>
          <w:sz w:val="20"/>
          <w:szCs w:val="20"/>
        </w:rPr>
      </w:pPr>
      <w:r w:rsidRPr="00CB0766">
        <w:rPr>
          <w:rFonts w:ascii="David" w:hAnsi="David" w:cs="David" w:hint="cs"/>
          <w:b/>
          <w:bCs/>
          <w:sz w:val="20"/>
          <w:szCs w:val="20"/>
          <w:rtl/>
        </w:rPr>
        <w:t>מספר גורמים</w:t>
      </w:r>
    </w:p>
    <w:p w14:paraId="04E58F00" w14:textId="77777777" w:rsidR="00AD4387" w:rsidRPr="00CB0766" w:rsidRDefault="00AD4387" w:rsidP="00670BAC">
      <w:pPr>
        <w:pStyle w:val="a3"/>
        <w:numPr>
          <w:ilvl w:val="1"/>
          <w:numId w:val="61"/>
        </w:numPr>
        <w:ind w:left="401"/>
        <w:rPr>
          <w:rFonts w:ascii="David" w:hAnsi="David" w:cs="David"/>
          <w:b/>
          <w:bCs/>
          <w:sz w:val="20"/>
          <w:szCs w:val="20"/>
        </w:rPr>
      </w:pPr>
      <w:proofErr w:type="spellStart"/>
      <w:r w:rsidRPr="00CB0766">
        <w:rPr>
          <w:rFonts w:ascii="David" w:hAnsi="David" w:cs="David" w:hint="cs"/>
          <w:b/>
          <w:bCs/>
          <w:sz w:val="20"/>
          <w:szCs w:val="20"/>
          <w:rtl/>
        </w:rPr>
        <w:t>עוולתיים</w:t>
      </w:r>
      <w:proofErr w:type="spellEnd"/>
      <w:r w:rsidRPr="00CB0766">
        <w:rPr>
          <w:rFonts w:ascii="David" w:hAnsi="David" w:cs="David" w:hint="cs"/>
          <w:sz w:val="20"/>
          <w:szCs w:val="20"/>
          <w:rtl/>
        </w:rPr>
        <w:t>- כל הגורמים עשו עוולה זה לא מצב שיש מספר גורמים שחלק עשו עוולה, וחלק ללא עוולה, תרמו לנזק בצורה כלשהי אחרת.</w:t>
      </w:r>
    </w:p>
    <w:p w14:paraId="5CD76BCC" w14:textId="54F1959F" w:rsidR="00AD4387" w:rsidRPr="00CB0766" w:rsidRDefault="00AD4387" w:rsidP="00C72654">
      <w:pPr>
        <w:pStyle w:val="a3"/>
        <w:numPr>
          <w:ilvl w:val="1"/>
          <w:numId w:val="61"/>
        </w:numPr>
        <w:ind w:left="401"/>
        <w:rPr>
          <w:rFonts w:ascii="David" w:hAnsi="David" w:cs="David"/>
          <w:b/>
          <w:bCs/>
          <w:sz w:val="20"/>
          <w:szCs w:val="20"/>
          <w:rtl/>
        </w:rPr>
      </w:pPr>
      <w:r w:rsidRPr="00CB0766">
        <w:rPr>
          <w:rFonts w:ascii="David" w:hAnsi="David" w:cs="David" w:hint="cs"/>
          <w:b/>
          <w:bCs/>
          <w:sz w:val="20"/>
          <w:szCs w:val="20"/>
          <w:rtl/>
        </w:rPr>
        <w:t>לנזק אחד</w:t>
      </w:r>
      <w:r w:rsidR="00C72654" w:rsidRPr="00CB0766">
        <w:rPr>
          <w:rFonts w:ascii="David" w:hAnsi="David" w:cs="David"/>
          <w:b/>
          <w:bCs/>
          <w:sz w:val="20"/>
          <w:szCs w:val="20"/>
          <w:rtl/>
        </w:rPr>
        <w:br/>
      </w:r>
    </w:p>
    <w:p w14:paraId="1ACF9AFF" w14:textId="1D90F36D" w:rsidR="00503B03" w:rsidRPr="00CB0766" w:rsidRDefault="00503B03" w:rsidP="00EC40ED">
      <w:pPr>
        <w:rPr>
          <w:rFonts w:ascii="David" w:hAnsi="David" w:cs="David"/>
          <w:b/>
          <w:bCs/>
          <w:sz w:val="20"/>
          <w:szCs w:val="20"/>
          <w:rtl/>
        </w:rPr>
      </w:pPr>
      <w:r w:rsidRPr="00CB0766">
        <w:rPr>
          <w:rFonts w:ascii="David" w:hAnsi="David" w:cs="David" w:hint="cs"/>
          <w:b/>
          <w:bCs/>
          <w:sz w:val="20"/>
          <w:szCs w:val="20"/>
          <w:u w:val="single"/>
          <w:rtl/>
        </w:rPr>
        <w:t xml:space="preserve">אפשר לדבר על שני סגנונות של נזקים שונים במקרה של </w:t>
      </w:r>
      <w:proofErr w:type="spellStart"/>
      <w:r w:rsidRPr="00CB0766">
        <w:rPr>
          <w:rFonts w:ascii="David" w:hAnsi="David" w:cs="David" w:hint="cs"/>
          <w:b/>
          <w:bCs/>
          <w:sz w:val="20"/>
          <w:szCs w:val="20"/>
          <w:u w:val="single"/>
          <w:rtl/>
        </w:rPr>
        <w:t>מעוולים</w:t>
      </w:r>
      <w:proofErr w:type="spellEnd"/>
      <w:r w:rsidRPr="00CB0766">
        <w:rPr>
          <w:rFonts w:ascii="David" w:hAnsi="David" w:cs="David" w:hint="cs"/>
          <w:b/>
          <w:bCs/>
          <w:sz w:val="20"/>
          <w:szCs w:val="20"/>
          <w:u w:val="single"/>
          <w:rtl/>
        </w:rPr>
        <w:t xml:space="preserve"> שגרמו לנזק אחד</w:t>
      </w:r>
      <w:r w:rsidRPr="00CB0766">
        <w:rPr>
          <w:rFonts w:ascii="David" w:hAnsi="David" w:cs="David" w:hint="cs"/>
          <w:b/>
          <w:bCs/>
          <w:sz w:val="20"/>
          <w:szCs w:val="20"/>
          <w:rtl/>
        </w:rPr>
        <w:t>:</w:t>
      </w:r>
    </w:p>
    <w:p w14:paraId="371300A3" w14:textId="4D5B4432" w:rsidR="00503B03" w:rsidRPr="00CB0766" w:rsidRDefault="00503B03" w:rsidP="00CF09E7">
      <w:pPr>
        <w:pStyle w:val="a3"/>
        <w:numPr>
          <w:ilvl w:val="0"/>
          <w:numId w:val="91"/>
        </w:numPr>
        <w:ind w:left="401"/>
        <w:rPr>
          <w:rFonts w:ascii="David" w:hAnsi="David" w:cs="David"/>
          <w:sz w:val="20"/>
          <w:szCs w:val="20"/>
        </w:rPr>
      </w:pPr>
      <w:r w:rsidRPr="00CB0766">
        <w:rPr>
          <w:rFonts w:ascii="David" w:hAnsi="David" w:cs="David" w:hint="cs"/>
          <w:b/>
          <w:bCs/>
          <w:sz w:val="20"/>
          <w:szCs w:val="20"/>
          <w:rtl/>
        </w:rPr>
        <w:t>נזק שניתן לחלוקה</w:t>
      </w:r>
      <w:r w:rsidRPr="00CB0766">
        <w:rPr>
          <w:rFonts w:ascii="David" w:hAnsi="David" w:cs="David" w:hint="cs"/>
          <w:sz w:val="20"/>
          <w:szCs w:val="20"/>
          <w:rtl/>
        </w:rPr>
        <w:t xml:space="preserve">- </w:t>
      </w:r>
      <w:r w:rsidR="004C2143" w:rsidRPr="00CB0766">
        <w:rPr>
          <w:rFonts w:ascii="David" w:hAnsi="David" w:cs="David" w:hint="cs"/>
          <w:sz w:val="20"/>
          <w:szCs w:val="20"/>
          <w:rtl/>
        </w:rPr>
        <w:t>"</w:t>
      </w:r>
      <w:r w:rsidRPr="00CB0766">
        <w:rPr>
          <w:rFonts w:ascii="David" w:hAnsi="David" w:cs="David" w:hint="cs"/>
          <w:sz w:val="20"/>
          <w:szCs w:val="20"/>
          <w:rtl/>
        </w:rPr>
        <w:t>המקרה הקל</w:t>
      </w:r>
      <w:r w:rsidR="004C2143" w:rsidRPr="00CB0766">
        <w:rPr>
          <w:rFonts w:ascii="David" w:hAnsi="David" w:cs="David" w:hint="cs"/>
          <w:sz w:val="20"/>
          <w:szCs w:val="20"/>
          <w:rtl/>
        </w:rPr>
        <w:t>"</w:t>
      </w:r>
      <w:r w:rsidR="00AD4387" w:rsidRPr="00CB0766">
        <w:rPr>
          <w:rFonts w:ascii="David" w:hAnsi="David" w:cs="David" w:hint="cs"/>
          <w:sz w:val="20"/>
          <w:szCs w:val="20"/>
          <w:rtl/>
        </w:rPr>
        <w:t>. כאן</w:t>
      </w:r>
      <w:r w:rsidR="004C2143" w:rsidRPr="00CB0766">
        <w:rPr>
          <w:rFonts w:ascii="David" w:hAnsi="David" w:cs="David" w:hint="cs"/>
          <w:sz w:val="20"/>
          <w:szCs w:val="20"/>
          <w:rtl/>
        </w:rPr>
        <w:t xml:space="preserve"> </w:t>
      </w:r>
      <w:r w:rsidR="00FB510C" w:rsidRPr="00CB0766">
        <w:rPr>
          <w:rFonts w:ascii="David" w:hAnsi="David" w:cs="David" w:hint="cs"/>
          <w:sz w:val="20"/>
          <w:szCs w:val="20"/>
          <w:rtl/>
        </w:rPr>
        <w:t>פשוט ש</w:t>
      </w:r>
      <w:r w:rsidRPr="00CB0766">
        <w:rPr>
          <w:rFonts w:ascii="David" w:hAnsi="David" w:cs="David" w:hint="cs"/>
          <w:sz w:val="20"/>
          <w:szCs w:val="20"/>
          <w:rtl/>
        </w:rPr>
        <w:t xml:space="preserve">כל מעוול </w:t>
      </w:r>
      <w:proofErr w:type="spellStart"/>
      <w:r w:rsidRPr="00CB0766">
        <w:rPr>
          <w:rFonts w:ascii="David" w:hAnsi="David" w:cs="David" w:hint="cs"/>
          <w:sz w:val="20"/>
          <w:szCs w:val="20"/>
          <w:rtl/>
        </w:rPr>
        <w:t>יחוב</w:t>
      </w:r>
      <w:proofErr w:type="spellEnd"/>
      <w:r w:rsidRPr="00CB0766">
        <w:rPr>
          <w:rFonts w:ascii="David" w:hAnsi="David" w:cs="David" w:hint="cs"/>
          <w:sz w:val="20"/>
          <w:szCs w:val="20"/>
          <w:rtl/>
        </w:rPr>
        <w:t xml:space="preserve"> על החלק שגרם לו</w:t>
      </w:r>
      <w:r w:rsidR="005D4A6C" w:rsidRPr="00CB0766">
        <w:rPr>
          <w:rFonts w:ascii="David" w:hAnsi="David" w:cs="David" w:hint="cs"/>
          <w:sz w:val="20"/>
          <w:szCs w:val="20"/>
          <w:rtl/>
        </w:rPr>
        <w:t xml:space="preserve">, </w:t>
      </w:r>
      <w:r w:rsidR="00FB510C" w:rsidRPr="00CB0766">
        <w:rPr>
          <w:rFonts w:ascii="David" w:hAnsi="David" w:cs="David" w:hint="cs"/>
          <w:sz w:val="20"/>
          <w:szCs w:val="20"/>
          <w:rtl/>
        </w:rPr>
        <w:t>וניתן להשתמש בהסדר המקל לפיו</w:t>
      </w:r>
      <w:r w:rsidR="005D4A6C" w:rsidRPr="00CB0766">
        <w:rPr>
          <w:rFonts w:ascii="David" w:hAnsi="David" w:cs="David" w:hint="cs"/>
          <w:sz w:val="20"/>
          <w:szCs w:val="20"/>
          <w:rtl/>
        </w:rPr>
        <w:t xml:space="preserve"> </w:t>
      </w:r>
      <w:r w:rsidR="004C2143" w:rsidRPr="00CB0766">
        <w:rPr>
          <w:rFonts w:ascii="David" w:hAnsi="David" w:cs="David" w:hint="cs"/>
          <w:sz w:val="20"/>
          <w:szCs w:val="20"/>
          <w:rtl/>
        </w:rPr>
        <w:t>אפשר לתבוע אדם אחד.</w:t>
      </w:r>
    </w:p>
    <w:p w14:paraId="3253A93E" w14:textId="5B51C3F1" w:rsidR="00503B03" w:rsidRPr="00CB0766" w:rsidRDefault="00503B03" w:rsidP="00CF09E7">
      <w:pPr>
        <w:pStyle w:val="a3"/>
        <w:numPr>
          <w:ilvl w:val="0"/>
          <w:numId w:val="91"/>
        </w:numPr>
        <w:ind w:left="401"/>
        <w:rPr>
          <w:rFonts w:ascii="David" w:hAnsi="David" w:cs="David"/>
          <w:b/>
          <w:bCs/>
          <w:sz w:val="20"/>
          <w:szCs w:val="20"/>
        </w:rPr>
      </w:pPr>
      <w:r w:rsidRPr="00CB0766">
        <w:rPr>
          <w:rFonts w:ascii="David" w:hAnsi="David" w:cs="David" w:hint="cs"/>
          <w:b/>
          <w:bCs/>
          <w:sz w:val="20"/>
          <w:szCs w:val="20"/>
          <w:rtl/>
        </w:rPr>
        <w:t>נזק שבלתי ניתן לחלוקה</w:t>
      </w:r>
      <w:r w:rsidR="004C2143" w:rsidRPr="00CB0766">
        <w:rPr>
          <w:rFonts w:ascii="David" w:hAnsi="David" w:cs="David" w:hint="cs"/>
          <w:b/>
          <w:bCs/>
          <w:sz w:val="20"/>
          <w:szCs w:val="20"/>
          <w:rtl/>
        </w:rPr>
        <w:t xml:space="preserve">- </w:t>
      </w:r>
      <w:r w:rsidR="0072309F" w:rsidRPr="00CB0766">
        <w:rPr>
          <w:rFonts w:ascii="David" w:hAnsi="David" w:cs="David" w:hint="cs"/>
          <w:sz w:val="20"/>
          <w:szCs w:val="20"/>
          <w:rtl/>
        </w:rPr>
        <w:t xml:space="preserve">לא ברור מי גרם לאיזה חלק בנזק, </w:t>
      </w:r>
      <w:r w:rsidR="00C562E0" w:rsidRPr="00CB0766">
        <w:rPr>
          <w:rFonts w:ascii="David" w:hAnsi="David" w:cs="David" w:hint="cs"/>
          <w:sz w:val="20"/>
          <w:szCs w:val="20"/>
          <w:rtl/>
        </w:rPr>
        <w:t>ו</w:t>
      </w:r>
      <w:r w:rsidR="003352E5" w:rsidRPr="00CB0766">
        <w:rPr>
          <w:rFonts w:ascii="David" w:hAnsi="David" w:cs="David" w:hint="cs"/>
          <w:sz w:val="20"/>
          <w:szCs w:val="20"/>
          <w:rtl/>
        </w:rPr>
        <w:t>צריך להוכיח לגבי שניהם שביצעו את הנזק</w:t>
      </w:r>
      <w:r w:rsidR="009F452F" w:rsidRPr="00CB0766">
        <w:rPr>
          <w:rFonts w:ascii="David" w:hAnsi="David" w:cs="David" w:hint="cs"/>
          <w:sz w:val="20"/>
          <w:szCs w:val="20"/>
          <w:rtl/>
        </w:rPr>
        <w:t xml:space="preserve">. </w:t>
      </w:r>
      <w:r w:rsidR="00AC29B0" w:rsidRPr="00CB0766">
        <w:rPr>
          <w:rFonts w:ascii="David" w:hAnsi="David" w:cs="David" w:hint="cs"/>
          <w:sz w:val="20"/>
          <w:szCs w:val="20"/>
          <w:u w:val="single"/>
          <w:rtl/>
        </w:rPr>
        <w:t>נתמקד בזה.</w:t>
      </w:r>
    </w:p>
    <w:p w14:paraId="52A25853" w14:textId="77777777" w:rsidR="00AC29B0" w:rsidRPr="00CB0766" w:rsidRDefault="00AC29B0" w:rsidP="00AC29B0">
      <w:pPr>
        <w:ind w:left="360"/>
        <w:rPr>
          <w:rFonts w:ascii="David" w:hAnsi="David" w:cs="David"/>
          <w:b/>
          <w:bCs/>
          <w:sz w:val="20"/>
          <w:szCs w:val="20"/>
        </w:rPr>
      </w:pPr>
    </w:p>
    <w:p w14:paraId="5FD01A7A" w14:textId="2701ACB5" w:rsidR="003352E5" w:rsidRPr="00CB0766" w:rsidRDefault="003352E5" w:rsidP="003352E5">
      <w:pPr>
        <w:rPr>
          <w:rFonts w:ascii="David" w:hAnsi="David" w:cs="David"/>
          <w:b/>
          <w:bCs/>
          <w:sz w:val="20"/>
          <w:szCs w:val="20"/>
          <w:rtl/>
        </w:rPr>
      </w:pPr>
      <w:r w:rsidRPr="00CB0766">
        <w:rPr>
          <w:rFonts w:ascii="David" w:hAnsi="David" w:cs="David" w:hint="cs"/>
          <w:b/>
          <w:bCs/>
          <w:sz w:val="20"/>
          <w:szCs w:val="20"/>
          <w:rtl/>
        </w:rPr>
        <w:t>המקרים היותר בעייתיים הם נזקים שהם בלתי ניתנים לחלוקה</w:t>
      </w:r>
      <w:r w:rsidR="00CF65BD" w:rsidRPr="00CB0766">
        <w:rPr>
          <w:rFonts w:ascii="David" w:hAnsi="David" w:cs="David" w:hint="cs"/>
          <w:b/>
          <w:bCs/>
          <w:sz w:val="20"/>
          <w:szCs w:val="20"/>
          <w:rtl/>
        </w:rPr>
        <w:t>:</w:t>
      </w:r>
    </w:p>
    <w:p w14:paraId="3E4E8BCF" w14:textId="3E645488" w:rsidR="00CF65BD" w:rsidRPr="00CB0766" w:rsidRDefault="00CF65BD" w:rsidP="003352E5">
      <w:pPr>
        <w:rPr>
          <w:rFonts w:ascii="David" w:hAnsi="David" w:cs="David"/>
          <w:b/>
          <w:bCs/>
          <w:sz w:val="20"/>
          <w:szCs w:val="20"/>
          <w:rtl/>
        </w:rPr>
      </w:pPr>
      <w:r w:rsidRPr="00CB0766">
        <w:rPr>
          <w:rFonts w:ascii="David" w:hAnsi="David" w:cs="David" w:hint="cs"/>
          <w:b/>
          <w:bCs/>
          <w:sz w:val="20"/>
          <w:szCs w:val="20"/>
          <w:highlight w:val="yellow"/>
          <w:rtl/>
        </w:rPr>
        <w:t xml:space="preserve">פס"ד מלך נ' </w:t>
      </w:r>
      <w:proofErr w:type="spellStart"/>
      <w:r w:rsidRPr="00CB0766">
        <w:rPr>
          <w:rFonts w:ascii="David" w:hAnsi="David" w:cs="David" w:hint="cs"/>
          <w:b/>
          <w:bCs/>
          <w:sz w:val="20"/>
          <w:szCs w:val="20"/>
          <w:highlight w:val="yellow"/>
          <w:rtl/>
        </w:rPr>
        <w:t>קורנהיזר</w:t>
      </w:r>
      <w:proofErr w:type="spellEnd"/>
    </w:p>
    <w:p w14:paraId="03607558" w14:textId="77777777" w:rsidR="009F452F" w:rsidRPr="00CB0766" w:rsidRDefault="00CF65BD" w:rsidP="00AC29B0">
      <w:pPr>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xml:space="preserve">: אדם הולך לתומו ותוקפים אותו שלושה כלבים; נגרם לו נזק גופני ונפשי. שניים מהכלבים שייכים לזוג </w:t>
      </w:r>
      <w:proofErr w:type="spellStart"/>
      <w:r w:rsidRPr="00CB0766">
        <w:rPr>
          <w:rFonts w:ascii="David" w:hAnsi="David" w:cs="David" w:hint="cs"/>
          <w:sz w:val="20"/>
          <w:szCs w:val="20"/>
          <w:rtl/>
        </w:rPr>
        <w:t>קורנהיזר</w:t>
      </w:r>
      <w:proofErr w:type="spellEnd"/>
      <w:r w:rsidRPr="00CB0766">
        <w:rPr>
          <w:rFonts w:ascii="David" w:hAnsi="David" w:cs="David" w:hint="cs"/>
          <w:sz w:val="20"/>
          <w:szCs w:val="20"/>
          <w:rtl/>
        </w:rPr>
        <w:t xml:space="preserve"> והשלישי כלב רחוב (לא ידוע).</w:t>
      </w:r>
    </w:p>
    <w:p w14:paraId="09455EDB" w14:textId="77777777" w:rsidR="009F452F" w:rsidRPr="00CB0766" w:rsidRDefault="00CF65BD" w:rsidP="00AC29B0">
      <w:pPr>
        <w:rPr>
          <w:rFonts w:ascii="David" w:hAnsi="David" w:cs="David"/>
          <w:sz w:val="20"/>
          <w:szCs w:val="20"/>
          <w:rtl/>
        </w:rPr>
      </w:pPr>
      <w:r w:rsidRPr="00CB0766">
        <w:rPr>
          <w:rFonts w:ascii="David" w:hAnsi="David" w:cs="David" w:hint="cs"/>
          <w:sz w:val="20"/>
          <w:szCs w:val="20"/>
          <w:u w:val="single"/>
          <w:rtl/>
        </w:rPr>
        <w:t>השאלה המשפטית</w:t>
      </w:r>
      <w:r w:rsidRPr="00CB0766">
        <w:rPr>
          <w:rFonts w:ascii="David" w:hAnsi="David" w:cs="David" w:hint="cs"/>
          <w:sz w:val="20"/>
          <w:szCs w:val="20"/>
          <w:rtl/>
        </w:rPr>
        <w:t>: כיצד יש להטיל על הזוג אחריות מלאה?</w:t>
      </w:r>
    </w:p>
    <w:p w14:paraId="3278196A" w14:textId="737C7946" w:rsidR="00CF65BD" w:rsidRPr="00CB0766" w:rsidRDefault="00CF65BD" w:rsidP="00AC29B0">
      <w:pPr>
        <w:rPr>
          <w:rFonts w:ascii="David" w:hAnsi="David" w:cs="David"/>
          <w:sz w:val="20"/>
          <w:szCs w:val="20"/>
          <w:rtl/>
        </w:rPr>
      </w:pPr>
      <w:r w:rsidRPr="00CB0766">
        <w:rPr>
          <w:rFonts w:ascii="David" w:hAnsi="David" w:cs="David" w:hint="cs"/>
          <w:sz w:val="20"/>
          <w:szCs w:val="20"/>
          <w:u w:val="single"/>
          <w:rtl/>
        </w:rPr>
        <w:t>נזקק את הבעיה</w:t>
      </w:r>
      <w:r w:rsidRPr="00CB0766">
        <w:rPr>
          <w:rFonts w:ascii="David" w:hAnsi="David" w:cs="David" w:hint="cs"/>
          <w:sz w:val="20"/>
          <w:szCs w:val="20"/>
          <w:u w:val="single"/>
        </w:rPr>
        <w:t xml:space="preserve"> </w:t>
      </w:r>
      <w:r w:rsidRPr="00CB0766">
        <w:rPr>
          <w:rFonts w:ascii="David" w:hAnsi="David" w:cs="David" w:hint="cs"/>
          <w:sz w:val="20"/>
          <w:szCs w:val="20"/>
          <w:u w:val="single"/>
          <w:rtl/>
        </w:rPr>
        <w:t>(סוג של עמימות סיבתית):</w:t>
      </w:r>
      <w:r w:rsidRPr="00CB0766">
        <w:rPr>
          <w:rFonts w:ascii="David" w:hAnsi="David" w:cs="David" w:hint="cs"/>
          <w:sz w:val="20"/>
          <w:szCs w:val="20"/>
          <w:rtl/>
        </w:rPr>
        <w:t xml:space="preserve"> יתכן שהכלבים של הזוג גרמו לכל הנזק</w:t>
      </w:r>
      <w:r w:rsidR="00FD41AA" w:rsidRPr="00CB0766">
        <w:rPr>
          <w:rFonts w:ascii="David" w:hAnsi="David" w:cs="David" w:hint="cs"/>
          <w:sz w:val="20"/>
          <w:szCs w:val="20"/>
          <w:rtl/>
        </w:rPr>
        <w:t>,</w:t>
      </w:r>
      <w:r w:rsidRPr="00CB0766">
        <w:rPr>
          <w:rFonts w:ascii="David" w:hAnsi="David" w:cs="David" w:hint="cs"/>
          <w:sz w:val="20"/>
          <w:szCs w:val="20"/>
          <w:rtl/>
        </w:rPr>
        <w:t xml:space="preserve"> ויתכן שגרמו לחלק ממנו </w:t>
      </w:r>
      <w:r w:rsidRPr="00CB0766">
        <w:rPr>
          <w:rFonts w:ascii="David" w:hAnsi="David" w:cs="David"/>
          <w:sz w:val="20"/>
          <w:szCs w:val="20"/>
          <w:rtl/>
        </w:rPr>
        <w:t>–</w:t>
      </w:r>
      <w:r w:rsidRPr="00CB0766">
        <w:rPr>
          <w:rFonts w:ascii="David" w:hAnsi="David" w:cs="David" w:hint="cs"/>
          <w:sz w:val="20"/>
          <w:szCs w:val="20"/>
          <w:rtl/>
        </w:rPr>
        <w:t xml:space="preserve"> לא ניתן לדעת.</w:t>
      </w:r>
    </w:p>
    <w:p w14:paraId="3612369D" w14:textId="14AD12BE" w:rsidR="00FD41AA" w:rsidRPr="00CB0766" w:rsidRDefault="002043C6" w:rsidP="00AC5D57">
      <w:pPr>
        <w:rPr>
          <w:rFonts w:ascii="David" w:hAnsi="David" w:cs="David"/>
          <w:sz w:val="20"/>
          <w:szCs w:val="20"/>
          <w:rtl/>
        </w:rPr>
      </w:pPr>
      <w:r w:rsidRPr="00CB0766">
        <w:rPr>
          <w:rFonts w:ascii="David" w:hAnsi="David" w:cs="David" w:hint="cs"/>
          <w:sz w:val="20"/>
          <w:szCs w:val="20"/>
          <w:u w:val="single"/>
          <w:rtl/>
        </w:rPr>
        <w:t>פס"ד הראשון בעליון</w:t>
      </w:r>
      <w:r w:rsidRPr="00CB0766">
        <w:rPr>
          <w:rFonts w:ascii="David" w:hAnsi="David" w:cs="David" w:hint="cs"/>
          <w:sz w:val="20"/>
          <w:szCs w:val="20"/>
          <w:rtl/>
        </w:rPr>
        <w:t xml:space="preserve">- </w:t>
      </w:r>
      <w:proofErr w:type="spellStart"/>
      <w:r w:rsidRPr="00CB0766">
        <w:rPr>
          <w:rFonts w:ascii="David" w:hAnsi="David" w:cs="David" w:hint="cs"/>
          <w:sz w:val="20"/>
          <w:szCs w:val="20"/>
          <w:rtl/>
        </w:rPr>
        <w:t>איפשר</w:t>
      </w:r>
      <w:proofErr w:type="spellEnd"/>
      <w:r w:rsidRPr="00CB0766">
        <w:rPr>
          <w:rFonts w:ascii="David" w:hAnsi="David" w:cs="David" w:hint="cs"/>
          <w:sz w:val="20"/>
          <w:szCs w:val="20"/>
          <w:rtl/>
        </w:rPr>
        <w:t xml:space="preserve"> אחריות ע"ס רעיון</w:t>
      </w:r>
      <w:r w:rsidR="00A84775" w:rsidRPr="00CB0766">
        <w:rPr>
          <w:rFonts w:ascii="David" w:hAnsi="David" w:cs="David" w:hint="cs"/>
          <w:sz w:val="20"/>
          <w:szCs w:val="20"/>
          <w:rtl/>
        </w:rPr>
        <w:t xml:space="preserve"> של </w:t>
      </w:r>
      <w:proofErr w:type="spellStart"/>
      <w:r w:rsidR="00A84775" w:rsidRPr="00CB0766">
        <w:rPr>
          <w:rFonts w:ascii="David" w:hAnsi="David" w:cs="David" w:hint="cs"/>
          <w:sz w:val="20"/>
          <w:szCs w:val="20"/>
          <w:rtl/>
        </w:rPr>
        <w:t>מעוולים</w:t>
      </w:r>
      <w:proofErr w:type="spellEnd"/>
      <w:r w:rsidR="00A84775" w:rsidRPr="00CB0766">
        <w:rPr>
          <w:rFonts w:ascii="David" w:hAnsi="David" w:cs="David" w:hint="cs"/>
          <w:sz w:val="20"/>
          <w:szCs w:val="20"/>
          <w:rtl/>
        </w:rPr>
        <w:t xml:space="preserve"> יחד, וחייב את הזוג בפיצוי של 2/3 בלבד.</w:t>
      </w:r>
      <w:r w:rsidR="00AC5D57" w:rsidRPr="00CB0766">
        <w:rPr>
          <w:rFonts w:ascii="David" w:hAnsi="David" w:cs="David" w:hint="cs"/>
          <w:sz w:val="20"/>
          <w:szCs w:val="20"/>
          <w:rtl/>
        </w:rPr>
        <w:t xml:space="preserve"> </w:t>
      </w:r>
      <w:r w:rsidR="00FD41AA" w:rsidRPr="00CB0766">
        <w:rPr>
          <w:rFonts w:ascii="David" w:hAnsi="David" w:cs="David" w:hint="cs"/>
          <w:sz w:val="20"/>
          <w:szCs w:val="20"/>
          <w:rtl/>
        </w:rPr>
        <w:t>פן פורת חילקה את הנזק לשלוש, ובעלי הכלב ישלמו שני שליש.</w:t>
      </w:r>
    </w:p>
    <w:p w14:paraId="48147817" w14:textId="5C129FB5" w:rsidR="002043C6" w:rsidRPr="00CB0766" w:rsidRDefault="00AC5D57" w:rsidP="00C8220F">
      <w:pPr>
        <w:rPr>
          <w:rFonts w:ascii="David" w:hAnsi="David" w:cs="David"/>
          <w:sz w:val="20"/>
          <w:szCs w:val="20"/>
          <w:rtl/>
        </w:rPr>
      </w:pPr>
      <w:r w:rsidRPr="00CB0766">
        <w:rPr>
          <w:rFonts w:ascii="David" w:hAnsi="David" w:cs="David" w:hint="cs"/>
          <w:sz w:val="20"/>
          <w:szCs w:val="20"/>
          <w:u w:val="single"/>
          <w:rtl/>
        </w:rPr>
        <w:t>פסק הדין בדיון הנוסף</w:t>
      </w:r>
      <w:r w:rsidRPr="00CB0766">
        <w:rPr>
          <w:rFonts w:ascii="David" w:hAnsi="David" w:cs="David" w:hint="cs"/>
          <w:sz w:val="20"/>
          <w:szCs w:val="20"/>
          <w:rtl/>
        </w:rPr>
        <w:t xml:space="preserve">- </w:t>
      </w:r>
      <w:r w:rsidR="00C8220F" w:rsidRPr="00CB0766">
        <w:rPr>
          <w:rFonts w:ascii="David" w:hAnsi="David" w:cs="David" w:hint="cs"/>
          <w:sz w:val="20"/>
          <w:szCs w:val="20"/>
          <w:highlight w:val="lightGray"/>
          <w:rtl/>
        </w:rPr>
        <w:t xml:space="preserve">בתנאי אי-וודאות,  השאלה מי יישא ב"חלק היתום" של הנזק היא שאלה של מדיניות משפטית. עדיף לקבוע פיצוי לטובת הניזוק התם מאשר לטובתם של המזיקים </w:t>
      </w:r>
      <w:proofErr w:type="spellStart"/>
      <w:r w:rsidR="00C8220F" w:rsidRPr="00CB0766">
        <w:rPr>
          <w:rFonts w:ascii="David" w:hAnsi="David" w:cs="David" w:hint="cs"/>
          <w:sz w:val="20"/>
          <w:szCs w:val="20"/>
          <w:highlight w:val="lightGray"/>
          <w:rtl/>
        </w:rPr>
        <w:t>המעוולים</w:t>
      </w:r>
      <w:proofErr w:type="spellEnd"/>
      <w:r w:rsidR="00C8220F" w:rsidRPr="00CB0766">
        <w:rPr>
          <w:rFonts w:ascii="David" w:hAnsi="David" w:cs="David" w:hint="cs"/>
          <w:sz w:val="20"/>
          <w:szCs w:val="20"/>
          <w:rtl/>
        </w:rPr>
        <w:t>.</w:t>
      </w:r>
    </w:p>
    <w:p w14:paraId="704991D7" w14:textId="73693ACD" w:rsidR="00A84775" w:rsidRPr="00CB0766" w:rsidRDefault="00C8220F" w:rsidP="00822587">
      <w:pPr>
        <w:rPr>
          <w:rFonts w:ascii="David" w:hAnsi="David" w:cs="David"/>
          <w:b/>
          <w:bCs/>
          <w:sz w:val="20"/>
          <w:szCs w:val="20"/>
          <w:rtl/>
        </w:rPr>
      </w:pPr>
      <w:r w:rsidRPr="00CB0766">
        <w:rPr>
          <w:rFonts w:ascii="David" w:hAnsi="David" w:cs="David"/>
          <w:sz w:val="20"/>
          <w:szCs w:val="20"/>
          <w:rtl/>
        </w:rPr>
        <w:br/>
      </w:r>
      <w:r w:rsidRPr="00CB0766">
        <w:rPr>
          <w:rFonts w:ascii="David" w:hAnsi="David" w:cs="David" w:hint="cs"/>
          <w:b/>
          <w:bCs/>
          <w:sz w:val="20"/>
          <w:szCs w:val="20"/>
          <w:rtl/>
        </w:rPr>
        <w:t xml:space="preserve">ישנה </w:t>
      </w:r>
      <w:r w:rsidR="005F09F0" w:rsidRPr="00CB0766">
        <w:rPr>
          <w:rFonts w:ascii="David" w:hAnsi="David" w:cs="David" w:hint="cs"/>
          <w:b/>
          <w:bCs/>
          <w:sz w:val="20"/>
          <w:szCs w:val="20"/>
          <w:rtl/>
        </w:rPr>
        <w:t>הלכ</w:t>
      </w:r>
      <w:r w:rsidRPr="00CB0766">
        <w:rPr>
          <w:rFonts w:ascii="David" w:hAnsi="David" w:cs="David" w:hint="cs"/>
          <w:b/>
          <w:bCs/>
          <w:sz w:val="20"/>
          <w:szCs w:val="20"/>
          <w:rtl/>
        </w:rPr>
        <w:t xml:space="preserve">ה נוספת, שאומנם נפסקה לפני </w:t>
      </w:r>
      <w:proofErr w:type="spellStart"/>
      <w:r w:rsidRPr="00CB0766">
        <w:rPr>
          <w:rFonts w:ascii="David" w:hAnsi="David" w:cs="David" w:hint="cs"/>
          <w:b/>
          <w:bCs/>
          <w:sz w:val="20"/>
          <w:szCs w:val="20"/>
          <w:rtl/>
        </w:rPr>
        <w:t>קורנהיזר</w:t>
      </w:r>
      <w:proofErr w:type="spellEnd"/>
      <w:r w:rsidRPr="00CB0766">
        <w:rPr>
          <w:rFonts w:ascii="David" w:hAnsi="David" w:cs="David" w:hint="cs"/>
          <w:b/>
          <w:bCs/>
          <w:sz w:val="20"/>
          <w:szCs w:val="20"/>
          <w:rtl/>
        </w:rPr>
        <w:t xml:space="preserve"> מבחינה כרונולוגית, אך לא בטוח האם אכן </w:t>
      </w:r>
      <w:r w:rsidR="005F09F0" w:rsidRPr="00CB0766">
        <w:rPr>
          <w:rFonts w:ascii="David" w:hAnsi="David" w:cs="David" w:hint="cs"/>
          <w:b/>
          <w:bCs/>
          <w:sz w:val="20"/>
          <w:szCs w:val="20"/>
          <w:rtl/>
        </w:rPr>
        <w:t>התבטלה לחלוטין בעקבות הפסיקה החדשה:</w:t>
      </w:r>
    </w:p>
    <w:p w14:paraId="57BA4F7C" w14:textId="27722C4E" w:rsidR="00A84775" w:rsidRPr="00CB0766" w:rsidRDefault="00A84775" w:rsidP="003352E5">
      <w:pPr>
        <w:rPr>
          <w:rFonts w:ascii="David" w:hAnsi="David" w:cs="David"/>
          <w:b/>
          <w:bCs/>
          <w:sz w:val="20"/>
          <w:szCs w:val="20"/>
          <w:rtl/>
        </w:rPr>
      </w:pPr>
      <w:r w:rsidRPr="00CB0766">
        <w:rPr>
          <w:rFonts w:ascii="David" w:hAnsi="David" w:cs="David" w:hint="cs"/>
          <w:b/>
          <w:bCs/>
          <w:sz w:val="20"/>
          <w:szCs w:val="20"/>
          <w:highlight w:val="yellow"/>
          <w:rtl/>
        </w:rPr>
        <w:t xml:space="preserve">פס"ד גינוסר נ' </w:t>
      </w:r>
      <w:proofErr w:type="spellStart"/>
      <w:r w:rsidRPr="00CB0766">
        <w:rPr>
          <w:rFonts w:ascii="David" w:hAnsi="David" w:cs="David" w:hint="cs"/>
          <w:b/>
          <w:bCs/>
          <w:sz w:val="20"/>
          <w:szCs w:val="20"/>
          <w:highlight w:val="yellow"/>
          <w:rtl/>
        </w:rPr>
        <w:t>דחאברה</w:t>
      </w:r>
      <w:proofErr w:type="spellEnd"/>
      <w:r w:rsidRPr="00CB0766">
        <w:rPr>
          <w:rFonts w:ascii="David" w:hAnsi="David" w:cs="David" w:hint="cs"/>
          <w:b/>
          <w:bCs/>
          <w:sz w:val="20"/>
          <w:szCs w:val="20"/>
          <w:rtl/>
        </w:rPr>
        <w:t xml:space="preserve"> </w:t>
      </w:r>
      <w:r w:rsidR="005F09F0" w:rsidRPr="00CB0766">
        <w:rPr>
          <w:rFonts w:ascii="David" w:hAnsi="David" w:cs="David"/>
          <w:sz w:val="20"/>
          <w:szCs w:val="20"/>
          <w:highlight w:val="lightGray"/>
          <w:rtl/>
        </w:rPr>
        <w:br/>
      </w:r>
      <w:r w:rsidRPr="00CB0766">
        <w:rPr>
          <w:rFonts w:ascii="David" w:hAnsi="David" w:cs="David" w:hint="cs"/>
          <w:sz w:val="20"/>
          <w:szCs w:val="20"/>
          <w:highlight w:val="lightGray"/>
          <w:rtl/>
        </w:rPr>
        <w:t>(מקרה של נזקי רכוש)</w:t>
      </w:r>
    </w:p>
    <w:p w14:paraId="534C73D0" w14:textId="0F676F75" w:rsidR="00A84775" w:rsidRPr="00CB0766" w:rsidRDefault="00A84775" w:rsidP="003352E5">
      <w:pPr>
        <w:rPr>
          <w:rFonts w:ascii="David" w:hAnsi="David" w:cs="David"/>
          <w:sz w:val="20"/>
          <w:szCs w:val="20"/>
          <w:rtl/>
        </w:rPr>
      </w:pPr>
      <w:r w:rsidRPr="00CB0766">
        <w:rPr>
          <w:rFonts w:ascii="David" w:hAnsi="David" w:cs="David" w:hint="cs"/>
          <w:sz w:val="20"/>
          <w:szCs w:val="20"/>
          <w:u w:val="single"/>
          <w:rtl/>
        </w:rPr>
        <w:t>עובדות</w:t>
      </w:r>
      <w:r w:rsidRPr="00CB0766">
        <w:rPr>
          <w:rFonts w:ascii="David" w:hAnsi="David" w:cs="David" w:hint="cs"/>
          <w:sz w:val="20"/>
          <w:szCs w:val="20"/>
          <w:rtl/>
        </w:rPr>
        <w:t>: נגרם נזק ליבול של התובע</w:t>
      </w:r>
      <w:r w:rsidR="00822587" w:rsidRPr="00CB0766">
        <w:rPr>
          <w:rFonts w:ascii="David" w:hAnsi="David" w:cs="David" w:hint="cs"/>
          <w:sz w:val="20"/>
          <w:szCs w:val="20"/>
          <w:rtl/>
        </w:rPr>
        <w:t xml:space="preserve"> (הקיבוץ)</w:t>
      </w:r>
      <w:r w:rsidRPr="00CB0766">
        <w:rPr>
          <w:rFonts w:ascii="David" w:hAnsi="David" w:cs="David" w:hint="cs"/>
          <w:sz w:val="20"/>
          <w:szCs w:val="20"/>
          <w:rtl/>
        </w:rPr>
        <w:t xml:space="preserve"> ע</w:t>
      </w:r>
      <w:r w:rsidR="00EC115F" w:rsidRPr="00CB0766">
        <w:rPr>
          <w:rFonts w:ascii="David" w:hAnsi="David" w:cs="David" w:hint="cs"/>
          <w:sz w:val="20"/>
          <w:szCs w:val="20"/>
          <w:rtl/>
        </w:rPr>
        <w:t>"</w:t>
      </w:r>
      <w:r w:rsidRPr="00CB0766">
        <w:rPr>
          <w:rFonts w:ascii="David" w:hAnsi="David" w:cs="David" w:hint="cs"/>
          <w:sz w:val="20"/>
          <w:szCs w:val="20"/>
          <w:rtl/>
        </w:rPr>
        <w:t>י עדרים שפלשו לשדות במשך שלושה ימים. העדר של הנתבע פלש לשדה רק באחד מבין שלושת הימים. העדרים האחרים פלשו בשני הימים האחרים.</w:t>
      </w:r>
    </w:p>
    <w:p w14:paraId="3ED6B079" w14:textId="2F4E3DC2" w:rsidR="00A84775" w:rsidRPr="00CB0766" w:rsidRDefault="00A84775" w:rsidP="003352E5">
      <w:pPr>
        <w:rPr>
          <w:rFonts w:ascii="David" w:hAnsi="David" w:cs="David"/>
          <w:sz w:val="20"/>
          <w:szCs w:val="20"/>
          <w:rtl/>
        </w:rPr>
      </w:pPr>
      <w:r w:rsidRPr="00CB0766">
        <w:rPr>
          <w:rFonts w:ascii="David" w:hAnsi="David" w:cs="David" w:hint="cs"/>
          <w:sz w:val="20"/>
          <w:szCs w:val="20"/>
          <w:u w:val="single"/>
          <w:rtl/>
        </w:rPr>
        <w:t xml:space="preserve">הבעיה דומה לבעיה </w:t>
      </w:r>
      <w:proofErr w:type="spellStart"/>
      <w:r w:rsidRPr="00CB0766">
        <w:rPr>
          <w:rFonts w:ascii="David" w:hAnsi="David" w:cs="David" w:hint="cs"/>
          <w:sz w:val="20"/>
          <w:szCs w:val="20"/>
          <w:u w:val="single"/>
          <w:rtl/>
        </w:rPr>
        <w:t>בקורנהיזר</w:t>
      </w:r>
      <w:proofErr w:type="spellEnd"/>
      <w:r w:rsidRPr="00CB0766">
        <w:rPr>
          <w:rFonts w:ascii="David" w:hAnsi="David" w:cs="David" w:hint="cs"/>
          <w:sz w:val="20"/>
          <w:szCs w:val="20"/>
          <w:rtl/>
        </w:rPr>
        <w:t>: לא ברור לאיזה נזק כל עדר גרם.</w:t>
      </w:r>
    </w:p>
    <w:p w14:paraId="67A3FCD0" w14:textId="5B3BD430" w:rsidR="00A84775" w:rsidRPr="00CB0766" w:rsidRDefault="00A84775" w:rsidP="003352E5">
      <w:pPr>
        <w:rPr>
          <w:rFonts w:ascii="David" w:hAnsi="David" w:cs="David"/>
          <w:b/>
          <w:bCs/>
          <w:sz w:val="20"/>
          <w:szCs w:val="20"/>
          <w:rtl/>
        </w:rPr>
      </w:pPr>
      <w:r w:rsidRPr="00CB0766">
        <w:rPr>
          <w:rFonts w:ascii="David" w:hAnsi="David" w:cs="David" w:hint="cs"/>
          <w:sz w:val="20"/>
          <w:szCs w:val="20"/>
          <w:u w:val="single"/>
          <w:rtl/>
        </w:rPr>
        <w:t>נקבע</w:t>
      </w:r>
      <w:r w:rsidRPr="00CB0766">
        <w:rPr>
          <w:rFonts w:ascii="David" w:hAnsi="David" w:cs="David" w:hint="cs"/>
          <w:sz w:val="20"/>
          <w:szCs w:val="20"/>
          <w:rtl/>
        </w:rPr>
        <w:t xml:space="preserve">: </w:t>
      </w:r>
      <w:r w:rsidRPr="00CB0766">
        <w:rPr>
          <w:rFonts w:ascii="David" w:hAnsi="David" w:cs="David" w:hint="cs"/>
          <w:sz w:val="20"/>
          <w:szCs w:val="20"/>
          <w:highlight w:val="lightGray"/>
          <w:rtl/>
        </w:rPr>
        <w:t>הנתבע אחראי לפי היחס בין הסיכון שהוא יצר כלפי התובע לבין הסיכון שהעדרים האחרים יצרו כלפי התובע. אם אין מידע נוסף, יש לחוב יחד ולחוד באופן שווה בין כולם, והנתבע אחראי לשלם פיצוי</w:t>
      </w:r>
      <w:r w:rsidR="00804F07" w:rsidRPr="00CB0766">
        <w:rPr>
          <w:rFonts w:ascii="David" w:hAnsi="David" w:cs="David" w:hint="cs"/>
          <w:sz w:val="20"/>
          <w:szCs w:val="20"/>
          <w:highlight w:val="lightGray"/>
          <w:rtl/>
        </w:rPr>
        <w:t xml:space="preserve"> על שליש מהנזק. </w:t>
      </w:r>
      <w:r w:rsidR="00AE6BC7" w:rsidRPr="00CB0766">
        <w:rPr>
          <w:rFonts w:ascii="David" w:hAnsi="David" w:cs="David" w:hint="cs"/>
          <w:b/>
          <w:bCs/>
          <w:sz w:val="20"/>
          <w:szCs w:val="20"/>
          <w:rtl/>
        </w:rPr>
        <w:t xml:space="preserve"> </w:t>
      </w:r>
      <w:r w:rsidR="00AE6BC7" w:rsidRPr="00CB0766">
        <w:rPr>
          <w:rFonts w:ascii="David" w:hAnsi="David" w:cs="David"/>
          <w:b/>
          <w:bCs/>
          <w:sz w:val="20"/>
          <w:szCs w:val="20"/>
        </w:rPr>
        <w:sym w:font="Wingdings" w:char="F0DF"/>
      </w:r>
      <w:r w:rsidR="00AE6BC7" w:rsidRPr="00CB0766">
        <w:rPr>
          <w:rFonts w:ascii="David" w:hAnsi="David" w:cs="David" w:hint="cs"/>
          <w:b/>
          <w:bCs/>
          <w:sz w:val="20"/>
          <w:szCs w:val="20"/>
          <w:rtl/>
        </w:rPr>
        <w:t xml:space="preserve"> </w:t>
      </w:r>
      <w:r w:rsidR="00804F07" w:rsidRPr="00CB0766">
        <w:rPr>
          <w:rFonts w:ascii="David" w:hAnsi="David" w:cs="David" w:hint="cs"/>
          <w:b/>
          <w:bCs/>
          <w:sz w:val="20"/>
          <w:szCs w:val="20"/>
          <w:rtl/>
        </w:rPr>
        <w:t>כלומר, יש פה הכרה בנזק שאינו ניתן לחלוקה.</w:t>
      </w:r>
    </w:p>
    <w:p w14:paraId="2CDE5924" w14:textId="77777777" w:rsidR="00EC115F" w:rsidRPr="00CB0766" w:rsidRDefault="00EC115F" w:rsidP="003352E5">
      <w:pPr>
        <w:rPr>
          <w:rFonts w:ascii="David" w:hAnsi="David" w:cs="David"/>
          <w:b/>
          <w:bCs/>
          <w:sz w:val="20"/>
          <w:szCs w:val="20"/>
          <w:u w:val="single"/>
          <w:rtl/>
        </w:rPr>
      </w:pPr>
    </w:p>
    <w:p w14:paraId="685BBBF9" w14:textId="28252D79" w:rsidR="00AE6BC7" w:rsidRPr="00CB0766" w:rsidRDefault="00804F07" w:rsidP="00CF09E7">
      <w:pPr>
        <w:pStyle w:val="a3"/>
        <w:numPr>
          <w:ilvl w:val="0"/>
          <w:numId w:val="92"/>
        </w:numPr>
        <w:ind w:left="401"/>
        <w:rPr>
          <w:rFonts w:ascii="David" w:hAnsi="David" w:cs="David"/>
          <w:sz w:val="20"/>
          <w:szCs w:val="20"/>
          <w:rtl/>
        </w:rPr>
      </w:pPr>
      <w:r w:rsidRPr="00CB0766">
        <w:rPr>
          <w:rFonts w:ascii="David" w:hAnsi="David" w:cs="David" w:hint="cs"/>
          <w:b/>
          <w:bCs/>
          <w:sz w:val="20"/>
          <w:szCs w:val="20"/>
          <w:u w:val="single"/>
          <w:rtl/>
        </w:rPr>
        <w:t xml:space="preserve">ההבדל בין גינוסר </w:t>
      </w:r>
      <w:proofErr w:type="spellStart"/>
      <w:r w:rsidRPr="00CB0766">
        <w:rPr>
          <w:rFonts w:ascii="David" w:hAnsi="David" w:cs="David" w:hint="cs"/>
          <w:b/>
          <w:bCs/>
          <w:sz w:val="20"/>
          <w:szCs w:val="20"/>
          <w:u w:val="single"/>
          <w:rtl/>
        </w:rPr>
        <w:t>לקורנהיזר</w:t>
      </w:r>
      <w:proofErr w:type="spellEnd"/>
      <w:r w:rsidRPr="00CB0766">
        <w:rPr>
          <w:rFonts w:ascii="David" w:hAnsi="David" w:cs="David" w:hint="cs"/>
          <w:b/>
          <w:bCs/>
          <w:sz w:val="20"/>
          <w:szCs w:val="20"/>
          <w:u w:val="single"/>
          <w:rtl/>
        </w:rPr>
        <w:t>:</w:t>
      </w:r>
    </w:p>
    <w:p w14:paraId="2EF74A00" w14:textId="595FBA67" w:rsidR="00AE6BC7" w:rsidRPr="00CB0766" w:rsidRDefault="00463D46" w:rsidP="00CF09E7">
      <w:pPr>
        <w:pStyle w:val="a3"/>
        <w:numPr>
          <w:ilvl w:val="2"/>
          <w:numId w:val="97"/>
        </w:numPr>
        <w:ind w:left="543"/>
        <w:rPr>
          <w:rFonts w:ascii="David" w:hAnsi="David" w:cs="David"/>
          <w:sz w:val="20"/>
          <w:szCs w:val="20"/>
          <w:rtl/>
        </w:rPr>
      </w:pPr>
      <w:r w:rsidRPr="00CB0766">
        <w:rPr>
          <w:rFonts w:ascii="David" w:hAnsi="David" w:cs="David" w:hint="cs"/>
          <w:sz w:val="20"/>
          <w:szCs w:val="20"/>
          <w:rtl/>
        </w:rPr>
        <w:t>בגינוסר התייחסו לנזק שאינו ניתן לחלוקה,</w:t>
      </w:r>
      <w:r w:rsidR="00804F07" w:rsidRPr="00CB0766">
        <w:rPr>
          <w:rFonts w:ascii="David" w:hAnsi="David" w:cs="David" w:hint="cs"/>
          <w:sz w:val="20"/>
          <w:szCs w:val="20"/>
          <w:rtl/>
        </w:rPr>
        <w:t xml:space="preserve"> כניתן לחלוקה</w:t>
      </w:r>
      <w:r w:rsidRPr="00CB0766">
        <w:rPr>
          <w:rFonts w:ascii="David" w:hAnsi="David" w:cs="David" w:hint="cs"/>
          <w:sz w:val="20"/>
          <w:szCs w:val="20"/>
          <w:rtl/>
        </w:rPr>
        <w:t>.</w:t>
      </w:r>
    </w:p>
    <w:p w14:paraId="19A5CCCA" w14:textId="77777777" w:rsidR="00463D46" w:rsidRPr="00CB0766" w:rsidRDefault="00804F07" w:rsidP="00CF09E7">
      <w:pPr>
        <w:pStyle w:val="a3"/>
        <w:numPr>
          <w:ilvl w:val="2"/>
          <w:numId w:val="97"/>
        </w:numPr>
        <w:ind w:left="543"/>
        <w:rPr>
          <w:rFonts w:ascii="David" w:hAnsi="David" w:cs="David"/>
          <w:sz w:val="20"/>
          <w:szCs w:val="20"/>
        </w:rPr>
      </w:pPr>
      <w:r w:rsidRPr="00CB0766">
        <w:rPr>
          <w:rFonts w:ascii="David" w:hAnsi="David" w:cs="David" w:hint="cs"/>
          <w:sz w:val="20"/>
          <w:szCs w:val="20"/>
          <w:rtl/>
        </w:rPr>
        <w:t xml:space="preserve">נזק </w:t>
      </w:r>
      <w:r w:rsidRPr="00CB0766">
        <w:rPr>
          <w:rFonts w:ascii="David" w:hAnsi="David" w:cs="David" w:hint="cs"/>
          <w:sz w:val="20"/>
          <w:szCs w:val="20"/>
          <w:u w:val="single"/>
          <w:rtl/>
        </w:rPr>
        <w:t>רכוש</w:t>
      </w:r>
      <w:r w:rsidRPr="00CB0766">
        <w:rPr>
          <w:rFonts w:ascii="David" w:hAnsi="David" w:cs="David" w:hint="cs"/>
          <w:sz w:val="20"/>
          <w:szCs w:val="20"/>
          <w:rtl/>
        </w:rPr>
        <w:t xml:space="preserve"> ולא נזק גוף</w:t>
      </w:r>
    </w:p>
    <w:p w14:paraId="151D8CE5" w14:textId="30A05138" w:rsidR="00804F07" w:rsidRPr="00CB0766" w:rsidRDefault="00804F07" w:rsidP="00CF09E7">
      <w:pPr>
        <w:pStyle w:val="a3"/>
        <w:numPr>
          <w:ilvl w:val="2"/>
          <w:numId w:val="97"/>
        </w:numPr>
        <w:ind w:left="543"/>
        <w:rPr>
          <w:rFonts w:ascii="David" w:hAnsi="David" w:cs="David"/>
          <w:sz w:val="20"/>
          <w:szCs w:val="20"/>
          <w:rtl/>
        </w:rPr>
      </w:pPr>
      <w:r w:rsidRPr="00CB0766">
        <w:rPr>
          <w:rFonts w:ascii="David" w:hAnsi="David" w:cs="David" w:hint="cs"/>
          <w:sz w:val="20"/>
          <w:szCs w:val="20"/>
          <w:rtl/>
        </w:rPr>
        <w:t xml:space="preserve">בעניין מלך, ניתן לטעון כי </w:t>
      </w:r>
      <w:r w:rsidRPr="00CB0766">
        <w:rPr>
          <w:rFonts w:ascii="David" w:hAnsi="David" w:cs="David" w:hint="cs"/>
          <w:sz w:val="20"/>
          <w:szCs w:val="20"/>
          <w:u w:val="single"/>
          <w:rtl/>
        </w:rPr>
        <w:t>"השלם עולה על סך חלקיו"</w:t>
      </w:r>
      <w:r w:rsidRPr="00CB0766">
        <w:rPr>
          <w:rFonts w:ascii="David" w:hAnsi="David" w:cs="David" w:hint="cs"/>
          <w:sz w:val="20"/>
          <w:szCs w:val="20"/>
          <w:rtl/>
        </w:rPr>
        <w:t>: כלומר תקיפה של כל כלב בנפרד לא זהה לאירוע תקיפה של מס' כלבים יחד מבחינת החומרה. זה נזק מסוג אחר, שלא ניתן להבחינו ולחלק לפי חלקו של כל כלב בנפרד, בשונה מעניין גינוסר.</w:t>
      </w:r>
    </w:p>
    <w:p w14:paraId="3D9711B6" w14:textId="727F5B07" w:rsidR="00464BCA" w:rsidRPr="00CB0766" w:rsidRDefault="00464BCA" w:rsidP="003352E5">
      <w:pPr>
        <w:rPr>
          <w:rFonts w:ascii="David" w:hAnsi="David" w:cs="David"/>
          <w:b/>
          <w:bCs/>
          <w:sz w:val="20"/>
          <w:szCs w:val="20"/>
          <w:rtl/>
        </w:rPr>
      </w:pPr>
    </w:p>
    <w:p w14:paraId="1AD4196D" w14:textId="77777777" w:rsidR="00464BCA" w:rsidRPr="00CB0766" w:rsidRDefault="00464BCA">
      <w:pPr>
        <w:bidi w:val="0"/>
        <w:rPr>
          <w:rFonts w:ascii="David" w:hAnsi="David" w:cs="David"/>
          <w:b/>
          <w:bCs/>
          <w:sz w:val="20"/>
          <w:szCs w:val="20"/>
          <w:rtl/>
        </w:rPr>
      </w:pPr>
      <w:r w:rsidRPr="00CB0766">
        <w:rPr>
          <w:rFonts w:ascii="David" w:hAnsi="David" w:cs="David"/>
          <w:b/>
          <w:bCs/>
          <w:sz w:val="20"/>
          <w:szCs w:val="20"/>
          <w:rtl/>
        </w:rPr>
        <w:br w:type="page"/>
      </w:r>
    </w:p>
    <w:p w14:paraId="2FF559B6" w14:textId="63F0F2FF" w:rsidR="00CF65BD" w:rsidRPr="00CB0766" w:rsidRDefault="00464BCA" w:rsidP="00FA50B8">
      <w:pPr>
        <w:jc w:val="center"/>
        <w:rPr>
          <w:rFonts w:ascii="David" w:hAnsi="David" w:cs="David"/>
          <w:b/>
          <w:bCs/>
          <w:sz w:val="20"/>
          <w:szCs w:val="20"/>
          <w:u w:val="single"/>
          <w:rtl/>
        </w:rPr>
      </w:pPr>
      <w:r w:rsidRPr="00CB0766">
        <w:rPr>
          <w:rFonts w:ascii="David" w:hAnsi="David" w:cs="David" w:hint="cs"/>
          <w:b/>
          <w:bCs/>
          <w:sz w:val="20"/>
          <w:szCs w:val="20"/>
          <w:u w:val="single"/>
          <w:rtl/>
        </w:rPr>
        <w:lastRenderedPageBreak/>
        <w:t>שיעור אחרון</w:t>
      </w:r>
    </w:p>
    <w:p w14:paraId="2DA71680" w14:textId="329CC091" w:rsidR="00464BCA" w:rsidRPr="00CB0766" w:rsidRDefault="005002AB" w:rsidP="003352E5">
      <w:pPr>
        <w:rPr>
          <w:rFonts w:ascii="David" w:hAnsi="David" w:cs="David"/>
          <w:b/>
          <w:bCs/>
          <w:sz w:val="20"/>
          <w:szCs w:val="20"/>
          <w:u w:val="single"/>
          <w:rtl/>
        </w:rPr>
      </w:pPr>
      <w:r w:rsidRPr="00CB0766">
        <w:rPr>
          <w:rFonts w:ascii="David" w:hAnsi="David" w:cs="David" w:hint="cs"/>
          <w:b/>
          <w:bCs/>
          <w:sz w:val="20"/>
          <w:szCs w:val="20"/>
          <w:u w:val="single"/>
          <w:rtl/>
        </w:rPr>
        <w:t>מיקום דיני הנזיקין על "מפת המשפט"</w:t>
      </w:r>
    </w:p>
    <w:p w14:paraId="4D0B59B0" w14:textId="77777777" w:rsidR="00FD353A" w:rsidRPr="00CB0766" w:rsidRDefault="00FD353A" w:rsidP="00FD353A">
      <w:pPr>
        <w:pStyle w:val="a3"/>
        <w:numPr>
          <w:ilvl w:val="3"/>
          <w:numId w:val="61"/>
        </w:numPr>
        <w:ind w:left="401"/>
        <w:rPr>
          <w:rFonts w:ascii="David" w:hAnsi="David" w:cs="David"/>
          <w:sz w:val="20"/>
          <w:szCs w:val="20"/>
        </w:rPr>
      </w:pPr>
      <w:r w:rsidRPr="00CB0766">
        <w:rPr>
          <w:rFonts w:ascii="David" w:hAnsi="David" w:cs="David" w:hint="cs"/>
          <w:sz w:val="20"/>
          <w:szCs w:val="20"/>
          <w:rtl/>
        </w:rPr>
        <w:t>הכרנו מושגי יסוד.</w:t>
      </w:r>
    </w:p>
    <w:p w14:paraId="42944441" w14:textId="7E5B606B" w:rsidR="00FD353A" w:rsidRPr="00CB0766" w:rsidRDefault="00FD353A" w:rsidP="00FD353A">
      <w:pPr>
        <w:pStyle w:val="a3"/>
        <w:numPr>
          <w:ilvl w:val="3"/>
          <w:numId w:val="61"/>
        </w:numPr>
        <w:ind w:left="401"/>
        <w:rPr>
          <w:rFonts w:ascii="David" w:hAnsi="David" w:cs="David"/>
          <w:sz w:val="20"/>
          <w:szCs w:val="20"/>
          <w:rtl/>
        </w:rPr>
      </w:pPr>
      <w:r w:rsidRPr="00CB0766">
        <w:rPr>
          <w:rFonts w:ascii="David" w:hAnsi="David" w:cs="David" w:hint="cs"/>
          <w:sz w:val="20"/>
          <w:szCs w:val="20"/>
          <w:rtl/>
        </w:rPr>
        <w:t>דיברנו על היחסים בין נזיקין לדיני אחרים.</w:t>
      </w:r>
    </w:p>
    <w:p w14:paraId="0599083D" w14:textId="78CC08DB" w:rsidR="005002AB" w:rsidRPr="00CB0766" w:rsidRDefault="005002AB" w:rsidP="003352E5">
      <w:pPr>
        <w:rPr>
          <w:rFonts w:ascii="David" w:hAnsi="David" w:cs="David"/>
          <w:sz w:val="20"/>
          <w:szCs w:val="20"/>
          <w:rtl/>
        </w:rPr>
      </w:pPr>
      <w:r w:rsidRPr="00CB0766">
        <w:rPr>
          <w:rFonts w:ascii="David" w:hAnsi="David" w:cs="David" w:hint="cs"/>
          <w:sz w:val="20"/>
          <w:szCs w:val="20"/>
          <w:rtl/>
        </w:rPr>
        <w:t xml:space="preserve">דיני נזיקין יוצרים חיוב של אדם כלפי אחר, והם יוצרים את החיוב הזה בעל כורחם של שני הצדדים (שלא כמו בדיני חוזים). זה מה שמייחד את הדינים הללו. התחלנו את הקורס בהבחנות </w:t>
      </w:r>
      <w:r w:rsidR="00FD353A" w:rsidRPr="00CB0766">
        <w:rPr>
          <w:rFonts w:ascii="David" w:hAnsi="David" w:cs="David" w:hint="cs"/>
          <w:sz w:val="20"/>
          <w:szCs w:val="20"/>
          <w:rtl/>
        </w:rPr>
        <w:t>בשביל לראות מה משותף בין דיני נזיקין לדינים אחרים.</w:t>
      </w:r>
    </w:p>
    <w:p w14:paraId="6DA1CB22" w14:textId="10E7A30C" w:rsidR="004E50B5" w:rsidRPr="00CB0766" w:rsidRDefault="004E50B5" w:rsidP="003352E5">
      <w:pPr>
        <w:rPr>
          <w:rFonts w:ascii="David" w:hAnsi="David" w:cs="David"/>
          <w:b/>
          <w:bCs/>
          <w:sz w:val="20"/>
          <w:szCs w:val="20"/>
          <w:u w:val="single"/>
          <w:rtl/>
        </w:rPr>
      </w:pPr>
      <w:r w:rsidRPr="00CB0766">
        <w:rPr>
          <w:rFonts w:ascii="David" w:hAnsi="David" w:cs="David" w:hint="cs"/>
          <w:b/>
          <w:bCs/>
          <w:sz w:val="20"/>
          <w:szCs w:val="20"/>
          <w:u w:val="single"/>
          <w:rtl/>
        </w:rPr>
        <w:t>תיאוריה של דיני נזיקין</w:t>
      </w:r>
    </w:p>
    <w:p w14:paraId="266C9830" w14:textId="244BA1DC" w:rsidR="009A5C76" w:rsidRPr="00CB0766" w:rsidRDefault="004E50B5" w:rsidP="009A5C76">
      <w:pPr>
        <w:rPr>
          <w:rFonts w:ascii="David" w:hAnsi="David" w:cs="David"/>
          <w:sz w:val="20"/>
          <w:szCs w:val="20"/>
          <w:rtl/>
        </w:rPr>
      </w:pPr>
      <w:r w:rsidRPr="00CB0766">
        <w:rPr>
          <w:rFonts w:ascii="David" w:hAnsi="David" w:cs="David" w:hint="cs"/>
          <w:sz w:val="20"/>
          <w:szCs w:val="20"/>
          <w:rtl/>
        </w:rPr>
        <w:t>הרעיונות המרכזיים שמביעים מה המטרות של דיני נזיקין.</w:t>
      </w:r>
      <w:r w:rsidR="009A5C76" w:rsidRPr="00CB0766">
        <w:rPr>
          <w:rFonts w:ascii="David" w:hAnsi="David" w:cs="David" w:hint="cs"/>
          <w:sz w:val="20"/>
          <w:szCs w:val="20"/>
          <w:rtl/>
        </w:rPr>
        <w:t xml:space="preserve"> גם אנשי הניתוח הכלכלי וגם אנשי הצדק המתקן- סוברים שאלה הרעיונות של החקיקה. וביהמ"ש מנסה לחשוב לפי התיאוריות השונות מה היה הרציונל של המחוקק.</w:t>
      </w:r>
    </w:p>
    <w:p w14:paraId="2166C838" w14:textId="380EEBD0" w:rsidR="004E50B5" w:rsidRPr="00CB0766" w:rsidRDefault="009A5C76" w:rsidP="00FB625C">
      <w:pPr>
        <w:rPr>
          <w:rFonts w:ascii="David" w:hAnsi="David" w:cs="David"/>
          <w:sz w:val="20"/>
          <w:szCs w:val="20"/>
          <w:rtl/>
        </w:rPr>
      </w:pPr>
      <w:r w:rsidRPr="00CB0766">
        <w:rPr>
          <w:rFonts w:ascii="David" w:hAnsi="David" w:cs="David" w:hint="cs"/>
          <w:sz w:val="20"/>
          <w:szCs w:val="20"/>
          <w:rtl/>
        </w:rPr>
        <w:t>האדם הכלכלי יאמר- החוק צריך להיות יעיל. והאדם של הצדק המתקן- צריך לראות איך זה מיטיב עם הניזוק.</w:t>
      </w:r>
      <w:r w:rsidR="00FB625C" w:rsidRPr="00CB0766">
        <w:rPr>
          <w:rFonts w:ascii="David" w:hAnsi="David" w:cs="David" w:hint="cs"/>
          <w:sz w:val="20"/>
          <w:szCs w:val="20"/>
          <w:rtl/>
        </w:rPr>
        <w:t xml:space="preserve"> </w:t>
      </w:r>
      <w:r w:rsidRPr="00CB0766">
        <w:rPr>
          <w:rFonts w:ascii="David" w:hAnsi="David" w:cs="David" w:hint="cs"/>
          <w:sz w:val="20"/>
          <w:szCs w:val="20"/>
          <w:rtl/>
        </w:rPr>
        <w:t>ואז עורך הדין צריך לטעון לפי הדברים הללו. יש שעטנז. החוק מכיל רעיון מכל אחד מהרעיונות הללו- של צדק מתקן, מחלק ויעילות.</w:t>
      </w:r>
    </w:p>
    <w:p w14:paraId="1522C0F1" w14:textId="3843F608" w:rsidR="004E50B5" w:rsidRPr="00CB0766" w:rsidRDefault="004E50B5" w:rsidP="004E50B5">
      <w:pPr>
        <w:pStyle w:val="a3"/>
        <w:numPr>
          <w:ilvl w:val="3"/>
          <w:numId w:val="61"/>
        </w:numPr>
        <w:ind w:left="401"/>
        <w:rPr>
          <w:rFonts w:ascii="David" w:hAnsi="David" w:cs="David"/>
          <w:sz w:val="20"/>
          <w:szCs w:val="20"/>
        </w:rPr>
      </w:pPr>
      <w:r w:rsidRPr="00CB0766">
        <w:rPr>
          <w:rFonts w:ascii="David" w:hAnsi="David" w:cs="David" w:hint="cs"/>
          <w:sz w:val="20"/>
          <w:szCs w:val="20"/>
          <w:u w:val="single"/>
          <w:rtl/>
        </w:rPr>
        <w:t>צדק מתקן</w:t>
      </w:r>
      <w:r w:rsidRPr="00CB0766">
        <w:rPr>
          <w:rFonts w:ascii="David" w:hAnsi="David" w:cs="David" w:hint="cs"/>
          <w:sz w:val="20"/>
          <w:szCs w:val="20"/>
          <w:rtl/>
        </w:rPr>
        <w:t>- המהות של דיני הנזיקין.</w:t>
      </w:r>
      <w:r w:rsidR="002C26B3" w:rsidRPr="00CB0766">
        <w:rPr>
          <w:rFonts w:ascii="David" w:hAnsi="David" w:cs="David" w:hint="cs"/>
          <w:sz w:val="20"/>
          <w:szCs w:val="20"/>
          <w:rtl/>
        </w:rPr>
        <w:t xml:space="preserve"> ראינו את הרעיון של פיצוי בעיקר. זה הסעד המרכזי. המהות של </w:t>
      </w:r>
      <w:r w:rsidR="002C26B3" w:rsidRPr="00CB0766">
        <w:rPr>
          <w:rFonts w:ascii="David" w:hAnsi="David" w:cs="David" w:hint="cs"/>
          <w:b/>
          <w:bCs/>
          <w:sz w:val="20"/>
          <w:szCs w:val="20"/>
          <w:rtl/>
        </w:rPr>
        <w:t>הפיצוי</w:t>
      </w:r>
      <w:r w:rsidR="002C26B3" w:rsidRPr="00CB0766">
        <w:rPr>
          <w:rFonts w:ascii="David" w:hAnsi="David" w:cs="David" w:hint="cs"/>
          <w:sz w:val="20"/>
          <w:szCs w:val="20"/>
          <w:rtl/>
        </w:rPr>
        <w:t xml:space="preserve"> זה השבת מצב התובע לקדמותו. להשיב ממצב של חוסר איזון נורמטיבי.</w:t>
      </w:r>
    </w:p>
    <w:p w14:paraId="07B7ADAA" w14:textId="23D513F9" w:rsidR="004E50B5" w:rsidRPr="00CB0766" w:rsidRDefault="004E50B5" w:rsidP="004E50B5">
      <w:pPr>
        <w:pStyle w:val="a3"/>
        <w:numPr>
          <w:ilvl w:val="3"/>
          <w:numId w:val="61"/>
        </w:numPr>
        <w:ind w:left="401"/>
        <w:rPr>
          <w:rFonts w:ascii="David" w:hAnsi="David" w:cs="David"/>
          <w:sz w:val="20"/>
          <w:szCs w:val="20"/>
        </w:rPr>
      </w:pPr>
      <w:r w:rsidRPr="00CB0766">
        <w:rPr>
          <w:rFonts w:ascii="David" w:hAnsi="David" w:cs="David" w:hint="cs"/>
          <w:sz w:val="20"/>
          <w:szCs w:val="20"/>
          <w:u w:val="single"/>
          <w:rtl/>
        </w:rPr>
        <w:t>צדק מחלק</w:t>
      </w:r>
      <w:r w:rsidR="009A5C76" w:rsidRPr="00CB0766">
        <w:rPr>
          <w:rFonts w:ascii="David" w:hAnsi="David" w:cs="David" w:hint="cs"/>
          <w:sz w:val="20"/>
          <w:szCs w:val="20"/>
          <w:rtl/>
        </w:rPr>
        <w:t xml:space="preserve">- לפעמים השיקולים שמובילים את ביהמ"ש קשורים ברמת </w:t>
      </w:r>
      <w:r w:rsidR="009A5C76" w:rsidRPr="00CB0766">
        <w:rPr>
          <w:rFonts w:ascii="David" w:hAnsi="David" w:cs="David" w:hint="cs"/>
          <w:b/>
          <w:bCs/>
          <w:sz w:val="20"/>
          <w:szCs w:val="20"/>
          <w:rtl/>
        </w:rPr>
        <w:t>שוויון קטגוריאלית</w:t>
      </w:r>
      <w:r w:rsidR="009A5C76" w:rsidRPr="00CB0766">
        <w:rPr>
          <w:rFonts w:ascii="David" w:hAnsi="David" w:cs="David" w:hint="cs"/>
          <w:sz w:val="20"/>
          <w:szCs w:val="20"/>
          <w:rtl/>
        </w:rPr>
        <w:t xml:space="preserve">: יש קבוצות שונות </w:t>
      </w:r>
      <w:proofErr w:type="spellStart"/>
      <w:r w:rsidR="009A5C76" w:rsidRPr="00CB0766">
        <w:rPr>
          <w:rFonts w:ascii="David" w:hAnsi="David" w:cs="David" w:hint="cs"/>
          <w:sz w:val="20"/>
          <w:szCs w:val="20"/>
          <w:rtl/>
        </w:rPr>
        <w:t>באוכ</w:t>
      </w:r>
      <w:proofErr w:type="spellEnd"/>
      <w:r w:rsidR="009A5C76" w:rsidRPr="00CB0766">
        <w:rPr>
          <w:rFonts w:ascii="David" w:hAnsi="David" w:cs="David" w:hint="cs"/>
          <w:sz w:val="20"/>
          <w:szCs w:val="20"/>
          <w:rtl/>
        </w:rPr>
        <w:t xml:space="preserve">' ויכול להיות שפסיקה מסוימת תגרום אי-שוויון ברמה </w:t>
      </w:r>
      <w:proofErr w:type="spellStart"/>
      <w:r w:rsidR="009A5C76" w:rsidRPr="00CB0766">
        <w:rPr>
          <w:rFonts w:ascii="David" w:hAnsi="David" w:cs="David" w:hint="cs"/>
          <w:sz w:val="20"/>
          <w:szCs w:val="20"/>
          <w:rtl/>
        </w:rPr>
        <w:t>אוכלוסייתית</w:t>
      </w:r>
      <w:proofErr w:type="spellEnd"/>
      <w:r w:rsidR="009A5C76" w:rsidRPr="00CB0766">
        <w:rPr>
          <w:rFonts w:ascii="David" w:hAnsi="David" w:cs="David" w:hint="cs"/>
          <w:sz w:val="20"/>
          <w:szCs w:val="20"/>
          <w:rtl/>
        </w:rPr>
        <w:t xml:space="preserve">, ואז לא להתחשב בכך יצור אי-צדק. למשל, ראינו זאת בפס"ד </w:t>
      </w:r>
      <w:r w:rsidR="00B32D6A" w:rsidRPr="00CB0766">
        <w:rPr>
          <w:rFonts w:ascii="David" w:hAnsi="David" w:cs="David" w:hint="cs"/>
          <w:sz w:val="20"/>
          <w:szCs w:val="20"/>
          <w:rtl/>
        </w:rPr>
        <w:t>אבו-</w:t>
      </w:r>
      <w:proofErr w:type="spellStart"/>
      <w:r w:rsidR="00B32D6A" w:rsidRPr="00CB0766">
        <w:rPr>
          <w:rFonts w:ascii="David" w:hAnsi="David" w:cs="David" w:hint="cs"/>
          <w:sz w:val="20"/>
          <w:szCs w:val="20"/>
          <w:rtl/>
        </w:rPr>
        <w:t>חנא</w:t>
      </w:r>
      <w:proofErr w:type="spellEnd"/>
      <w:r w:rsidR="00885D60" w:rsidRPr="00CB0766">
        <w:rPr>
          <w:rFonts w:ascii="David" w:hAnsi="David" w:cs="David" w:hint="cs"/>
          <w:sz w:val="20"/>
          <w:szCs w:val="20"/>
          <w:rtl/>
        </w:rPr>
        <w:t>, שם נקבע שא"א להכריע לגבי תינוק באותו אופן של אדם זהה ששם נפעל לפי הממוצע בנשק.</w:t>
      </w:r>
    </w:p>
    <w:p w14:paraId="15118F19" w14:textId="77777777" w:rsidR="00FB625C" w:rsidRPr="00CB0766" w:rsidRDefault="004E50B5" w:rsidP="00B32D6A">
      <w:pPr>
        <w:pStyle w:val="a3"/>
        <w:numPr>
          <w:ilvl w:val="3"/>
          <w:numId w:val="61"/>
        </w:numPr>
        <w:ind w:left="401"/>
        <w:rPr>
          <w:rFonts w:ascii="David" w:hAnsi="David" w:cs="David"/>
          <w:sz w:val="20"/>
          <w:szCs w:val="20"/>
        </w:rPr>
      </w:pPr>
      <w:r w:rsidRPr="00CB0766">
        <w:rPr>
          <w:rFonts w:ascii="David" w:hAnsi="David" w:cs="David" w:hint="cs"/>
          <w:sz w:val="20"/>
          <w:szCs w:val="20"/>
          <w:u w:val="single"/>
          <w:rtl/>
        </w:rPr>
        <w:t>תיאוריה כלכלית של נזיקין</w:t>
      </w:r>
      <w:r w:rsidR="00885D60" w:rsidRPr="00CB0766">
        <w:rPr>
          <w:rFonts w:ascii="David" w:hAnsi="David" w:cs="David" w:hint="cs"/>
          <w:sz w:val="20"/>
          <w:szCs w:val="20"/>
          <w:rtl/>
        </w:rPr>
        <w:t xml:space="preserve">- </w:t>
      </w:r>
      <w:r w:rsidR="00E1300B" w:rsidRPr="00CB0766">
        <w:rPr>
          <w:rFonts w:ascii="David" w:hAnsi="David" w:cs="David" w:hint="cs"/>
          <w:sz w:val="20"/>
          <w:szCs w:val="20"/>
          <w:rtl/>
        </w:rPr>
        <w:t xml:space="preserve">הרעיון המרכזי הוא הרעיון של </w:t>
      </w:r>
      <w:r w:rsidR="00E1300B" w:rsidRPr="00CB0766">
        <w:rPr>
          <w:rFonts w:ascii="David" w:hAnsi="David" w:cs="David" w:hint="cs"/>
          <w:b/>
          <w:bCs/>
          <w:sz w:val="20"/>
          <w:szCs w:val="20"/>
          <w:rtl/>
        </w:rPr>
        <w:t>הרתעה</w:t>
      </w:r>
      <w:r w:rsidR="00E1300B" w:rsidRPr="00CB0766">
        <w:rPr>
          <w:rFonts w:ascii="David" w:hAnsi="David" w:cs="David" w:hint="cs"/>
          <w:sz w:val="20"/>
          <w:szCs w:val="20"/>
          <w:rtl/>
        </w:rPr>
        <w:t xml:space="preserve">. דיברנו גם על </w:t>
      </w:r>
      <w:r w:rsidR="00E1300B" w:rsidRPr="00CB0766">
        <w:rPr>
          <w:rFonts w:ascii="David" w:hAnsi="David" w:cs="David" w:hint="cs"/>
          <w:b/>
          <w:bCs/>
          <w:sz w:val="20"/>
          <w:szCs w:val="20"/>
          <w:rtl/>
        </w:rPr>
        <w:t>פיזור נזקים</w:t>
      </w:r>
      <w:r w:rsidR="00E1300B" w:rsidRPr="00CB0766">
        <w:rPr>
          <w:rFonts w:ascii="David" w:hAnsi="David" w:cs="David" w:hint="cs"/>
          <w:sz w:val="20"/>
          <w:szCs w:val="20"/>
          <w:rtl/>
        </w:rPr>
        <w:t xml:space="preserve">, שנרצה לפזר את הנזק על פני הרבה אנשים דרך מנגנונים כמו מנגנוני ביטוח. דיברנו גם מעט על </w:t>
      </w:r>
      <w:r w:rsidR="00E1300B" w:rsidRPr="00CB0766">
        <w:rPr>
          <w:rFonts w:ascii="David" w:hAnsi="David" w:cs="David" w:hint="cs"/>
          <w:b/>
          <w:bCs/>
          <w:sz w:val="20"/>
          <w:szCs w:val="20"/>
          <w:rtl/>
        </w:rPr>
        <w:t xml:space="preserve">עלויות </w:t>
      </w:r>
      <w:proofErr w:type="spellStart"/>
      <w:r w:rsidR="00E1300B" w:rsidRPr="00CB0766">
        <w:rPr>
          <w:rFonts w:ascii="David" w:hAnsi="David" w:cs="David" w:hint="cs"/>
          <w:b/>
          <w:bCs/>
          <w:sz w:val="20"/>
          <w:szCs w:val="20"/>
          <w:rtl/>
        </w:rPr>
        <w:t>אדמינסטרציה</w:t>
      </w:r>
      <w:proofErr w:type="spellEnd"/>
      <w:r w:rsidR="00E1300B" w:rsidRPr="00CB0766">
        <w:rPr>
          <w:rFonts w:ascii="David" w:hAnsi="David" w:cs="David" w:hint="cs"/>
          <w:sz w:val="20"/>
          <w:szCs w:val="20"/>
          <w:rtl/>
        </w:rPr>
        <w:t>- ניהול משפטי זה דבר כבד ויקר.</w:t>
      </w:r>
      <w:r w:rsidR="00FB625C" w:rsidRPr="00CB0766">
        <w:rPr>
          <w:rFonts w:ascii="David" w:hAnsi="David" w:cs="David" w:hint="cs"/>
          <w:sz w:val="20"/>
          <w:szCs w:val="20"/>
          <w:rtl/>
        </w:rPr>
        <w:t xml:space="preserve"> התמקדנו בעיקר בהרתעה (כמו למשל בהתרשלות, בחובת הזהירות).</w:t>
      </w:r>
    </w:p>
    <w:p w14:paraId="13DF8B10" w14:textId="77777777" w:rsidR="00FB625C" w:rsidRPr="00CB0766" w:rsidRDefault="00FB625C" w:rsidP="00FB625C">
      <w:pPr>
        <w:pStyle w:val="a3"/>
        <w:ind w:left="401"/>
        <w:rPr>
          <w:rFonts w:ascii="David" w:hAnsi="David" w:cs="David"/>
          <w:sz w:val="20"/>
          <w:szCs w:val="20"/>
          <w:u w:val="single"/>
          <w:rtl/>
        </w:rPr>
      </w:pPr>
    </w:p>
    <w:p w14:paraId="3E688D93" w14:textId="36F8E20B" w:rsidR="00FB625C" w:rsidRPr="00CB0766" w:rsidRDefault="00FB625C" w:rsidP="00F60623">
      <w:pPr>
        <w:rPr>
          <w:rFonts w:ascii="David" w:hAnsi="David" w:cs="David"/>
          <w:b/>
          <w:bCs/>
          <w:sz w:val="20"/>
          <w:szCs w:val="20"/>
          <w:u w:val="single"/>
          <w:rtl/>
        </w:rPr>
      </w:pPr>
      <w:r w:rsidRPr="00CB0766">
        <w:rPr>
          <w:rFonts w:ascii="David" w:hAnsi="David" w:cs="David" w:hint="cs"/>
          <w:b/>
          <w:bCs/>
          <w:sz w:val="20"/>
          <w:szCs w:val="20"/>
          <w:u w:val="single"/>
          <w:rtl/>
        </w:rPr>
        <w:t xml:space="preserve">משטרים שונים של נזיקין </w:t>
      </w:r>
      <w:r w:rsidRPr="00CB0766">
        <w:rPr>
          <w:rFonts w:ascii="David" w:hAnsi="David" w:cs="David"/>
          <w:b/>
          <w:bCs/>
          <w:sz w:val="20"/>
          <w:szCs w:val="20"/>
          <w:u w:val="single"/>
          <w:rtl/>
        </w:rPr>
        <w:t>–</w:t>
      </w:r>
      <w:r w:rsidRPr="00CB0766">
        <w:rPr>
          <w:rFonts w:ascii="David" w:hAnsi="David" w:cs="David" w:hint="cs"/>
          <w:b/>
          <w:bCs/>
          <w:sz w:val="20"/>
          <w:szCs w:val="20"/>
          <w:u w:val="single"/>
          <w:rtl/>
        </w:rPr>
        <w:t xml:space="preserve"> לפי אשמו של המזיק</w:t>
      </w:r>
    </w:p>
    <w:p w14:paraId="05048FE0" w14:textId="5A02E08E" w:rsidR="00A85DC2" w:rsidRPr="00CB0766" w:rsidRDefault="00A85DC2" w:rsidP="00A85DC2">
      <w:pPr>
        <w:rPr>
          <w:rFonts w:ascii="David" w:hAnsi="David" w:cs="David"/>
          <w:sz w:val="20"/>
          <w:szCs w:val="20"/>
          <w:rtl/>
        </w:rPr>
      </w:pPr>
      <w:r w:rsidRPr="00CB0766">
        <w:rPr>
          <w:rFonts w:ascii="David" w:hAnsi="David" w:cs="David" w:hint="cs"/>
          <w:sz w:val="20"/>
          <w:szCs w:val="20"/>
          <w:rtl/>
        </w:rPr>
        <w:t>במשטרים השונים מתמקדים בשאלת אשמו של המזיק. זו דרך טובה להבין ולזכור עוולות שונות</w:t>
      </w:r>
      <w:r w:rsidR="00F60623" w:rsidRPr="00CB0766">
        <w:rPr>
          <w:rFonts w:ascii="David" w:hAnsi="David" w:cs="David" w:hint="cs"/>
          <w:sz w:val="20"/>
          <w:szCs w:val="20"/>
          <w:rtl/>
        </w:rPr>
        <w:t>:</w:t>
      </w:r>
    </w:p>
    <w:p w14:paraId="41649470" w14:textId="5DF4C3E9" w:rsidR="00DD17EB" w:rsidRPr="00CB0766" w:rsidRDefault="00DD17EB" w:rsidP="00FB625C">
      <w:pPr>
        <w:pStyle w:val="a3"/>
        <w:ind w:left="401"/>
        <w:rPr>
          <w:rFonts w:ascii="David" w:hAnsi="David" w:cs="David"/>
          <w:sz w:val="20"/>
          <w:szCs w:val="20"/>
          <w:rtl/>
        </w:rPr>
      </w:pPr>
    </w:p>
    <w:p w14:paraId="120C98B7" w14:textId="3DFD505A" w:rsidR="00A85DC2" w:rsidRPr="00CB0766" w:rsidRDefault="00A85DC2" w:rsidP="00F60623">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 xml:space="preserve">עוולות כוונה (אשמה מוסרית)- </w:t>
      </w:r>
      <w:r w:rsidRPr="00CB0766">
        <w:rPr>
          <w:rFonts w:ascii="David" w:hAnsi="David" w:cs="David" w:hint="cs"/>
          <w:sz w:val="20"/>
          <w:szCs w:val="20"/>
          <w:rtl/>
        </w:rPr>
        <w:t xml:space="preserve">כשמישהו </w:t>
      </w:r>
      <w:r w:rsidR="00F60623" w:rsidRPr="00CB0766">
        <w:rPr>
          <w:rFonts w:ascii="David" w:hAnsi="David" w:cs="David" w:hint="cs"/>
          <w:sz w:val="20"/>
          <w:szCs w:val="20"/>
          <w:rtl/>
        </w:rPr>
        <w:t>התכוון לגרום לנזק, אפשר לטעון על אשמה מוסרית. יש מקומות שצריך להוכיח כוונה וזה מאוד קשה להוכיח. כמו למשל פס"ד גורדון (עוולת הנגישה), שם נדרש להוכיח זדון. ואז ראינו איך רשלנות מהווה עוולת סל שתופסת כמו עוולות פרטיקולריות כמו הנגישה.</w:t>
      </w:r>
      <w:r w:rsidR="00DF71F4" w:rsidRPr="00CB0766">
        <w:rPr>
          <w:rFonts w:ascii="David" w:hAnsi="David" w:cs="David" w:hint="cs"/>
          <w:b/>
          <w:bCs/>
          <w:sz w:val="20"/>
          <w:szCs w:val="20"/>
          <w:rtl/>
        </w:rPr>
        <w:t xml:space="preserve"> </w:t>
      </w:r>
      <w:r w:rsidR="00DF71F4" w:rsidRPr="00CB0766">
        <w:rPr>
          <w:rFonts w:ascii="David" w:hAnsi="David" w:cs="David" w:hint="cs"/>
          <w:sz w:val="20"/>
          <w:szCs w:val="20"/>
          <w:rtl/>
        </w:rPr>
        <w:t>ראינו את זה גם בעוולת התקיפה, וגם שם קשה להוכיח כוונה.</w:t>
      </w:r>
    </w:p>
    <w:p w14:paraId="7A881B6D" w14:textId="243880CC" w:rsidR="00A85DC2" w:rsidRPr="00CB0766" w:rsidRDefault="00A85DC2" w:rsidP="00F60623">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 xml:space="preserve">אחריות מוחלטת (אין </w:t>
      </w:r>
      <w:proofErr w:type="spellStart"/>
      <w:r w:rsidRPr="00CB0766">
        <w:rPr>
          <w:rFonts w:ascii="David" w:hAnsi="David" w:cs="David" w:hint="cs"/>
          <w:b/>
          <w:bCs/>
          <w:sz w:val="20"/>
          <w:szCs w:val="20"/>
          <w:rtl/>
        </w:rPr>
        <w:t>התבייטות</w:t>
      </w:r>
      <w:proofErr w:type="spellEnd"/>
      <w:r w:rsidRPr="00CB0766">
        <w:rPr>
          <w:rFonts w:ascii="David" w:hAnsi="David" w:cs="David" w:hint="cs"/>
          <w:b/>
          <w:bCs/>
          <w:sz w:val="20"/>
          <w:szCs w:val="20"/>
          <w:rtl/>
        </w:rPr>
        <w:t xml:space="preserve"> על שאלת האשם). תחול אחריות בנזיקין עם קרות הנזק;</w:t>
      </w:r>
      <w:r w:rsidRPr="00CB0766">
        <w:rPr>
          <w:rFonts w:ascii="David" w:hAnsi="David" w:cs="David" w:hint="cs"/>
          <w:b/>
          <w:bCs/>
          <w:sz w:val="20"/>
          <w:szCs w:val="20"/>
        </w:rPr>
        <w:t xml:space="preserve"> </w:t>
      </w:r>
      <w:r w:rsidRPr="00CB0766">
        <w:rPr>
          <w:rFonts w:ascii="David" w:hAnsi="David" w:cs="David" w:hint="cs"/>
          <w:b/>
          <w:bCs/>
          <w:sz w:val="20"/>
          <w:szCs w:val="20"/>
          <w:rtl/>
        </w:rPr>
        <w:t>ראינו שאין באמת אחריות מוחלטת אבסולוטית</w:t>
      </w:r>
      <w:r w:rsidR="00DF71F4" w:rsidRPr="00CB0766">
        <w:rPr>
          <w:rFonts w:ascii="David" w:hAnsi="David" w:cs="David" w:hint="cs"/>
          <w:b/>
          <w:bCs/>
          <w:sz w:val="20"/>
          <w:szCs w:val="20"/>
          <w:rtl/>
        </w:rPr>
        <w:t>.</w:t>
      </w:r>
      <w:r w:rsidR="00DF71F4" w:rsidRPr="00CB0766">
        <w:rPr>
          <w:rFonts w:ascii="David" w:hAnsi="David" w:cs="David" w:hint="cs"/>
          <w:sz w:val="20"/>
          <w:szCs w:val="20"/>
          <w:rtl/>
        </w:rPr>
        <w:t xml:space="preserve"> במקומות כאלה אין משמעות לכוונה, לא צריך התנהגות סבירה או לא סבירה לא של המזיק ולא של הניזוק. ברגע שהתקיימו יסודות העוולה, המזיק חייב בנזיקין ויצטרך לשלם פיצוי. הגישה היא התממשות הנזק. כמו למשל בחוק תאונות דרכים. ומוצרים פגומים. והחזקה על </w:t>
      </w:r>
      <w:r w:rsidR="00151C30" w:rsidRPr="00CB0766">
        <w:rPr>
          <w:rFonts w:ascii="David" w:hAnsi="David" w:cs="David" w:hint="cs"/>
          <w:sz w:val="20"/>
          <w:szCs w:val="20"/>
          <w:rtl/>
        </w:rPr>
        <w:t>בעלי כלבים- גם היא אחריות מוחלטת.</w:t>
      </w:r>
      <w:r w:rsidR="008D0679" w:rsidRPr="00CB0766">
        <w:rPr>
          <w:rFonts w:ascii="David" w:hAnsi="David" w:cs="David" w:hint="cs"/>
          <w:b/>
          <w:bCs/>
          <w:sz w:val="20"/>
          <w:szCs w:val="20"/>
          <w:rtl/>
        </w:rPr>
        <w:t xml:space="preserve"> </w:t>
      </w:r>
      <w:r w:rsidR="008D0679" w:rsidRPr="00CB0766">
        <w:rPr>
          <w:rFonts w:ascii="David" w:hAnsi="David" w:cs="David" w:hint="cs"/>
          <w:sz w:val="20"/>
          <w:szCs w:val="20"/>
          <w:rtl/>
        </w:rPr>
        <w:t>קרה נזק ואתה משלם. לא צריך לפעול באופן לא סביר ולא צריך שהאשם יתרום.</w:t>
      </w:r>
    </w:p>
    <w:p w14:paraId="70A06BE7" w14:textId="66D39096" w:rsidR="00A85DC2" w:rsidRPr="00CB0766" w:rsidRDefault="00A85DC2" w:rsidP="00796EFB">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אחריות מוגבר</w:t>
      </w:r>
      <w:r w:rsidR="00DF71F4" w:rsidRPr="00CB0766">
        <w:rPr>
          <w:rFonts w:ascii="David" w:hAnsi="David" w:cs="David" w:hint="cs"/>
          <w:b/>
          <w:bCs/>
          <w:sz w:val="20"/>
          <w:szCs w:val="20"/>
          <w:rtl/>
        </w:rPr>
        <w:t>ת</w:t>
      </w:r>
      <w:r w:rsidR="008D0679" w:rsidRPr="00CB0766">
        <w:rPr>
          <w:rFonts w:ascii="David" w:hAnsi="David" w:cs="David" w:hint="cs"/>
          <w:b/>
          <w:bCs/>
          <w:sz w:val="20"/>
          <w:szCs w:val="20"/>
          <w:rtl/>
        </w:rPr>
        <w:t>/חמורה</w:t>
      </w:r>
      <w:r w:rsidR="00DF71F4" w:rsidRPr="00CB0766">
        <w:rPr>
          <w:rFonts w:ascii="David" w:hAnsi="David" w:cs="David" w:hint="cs"/>
          <w:b/>
          <w:bCs/>
          <w:sz w:val="20"/>
          <w:szCs w:val="20"/>
          <w:rtl/>
        </w:rPr>
        <w:t>- זהה לאחריות מוחלטת מבחינת המאפיינים, למעט שאלת האשם התורם של הניזוק.</w:t>
      </w:r>
      <w:r w:rsidR="00796EFB" w:rsidRPr="00CB0766">
        <w:rPr>
          <w:rFonts w:ascii="David" w:hAnsi="David" w:cs="David" w:hint="cs"/>
          <w:b/>
          <w:bCs/>
          <w:sz w:val="20"/>
          <w:szCs w:val="20"/>
          <w:rtl/>
        </w:rPr>
        <w:t xml:space="preserve"> </w:t>
      </w:r>
      <w:r w:rsidR="00796EFB" w:rsidRPr="00CB0766">
        <w:rPr>
          <w:rFonts w:ascii="David" w:hAnsi="David" w:cs="David" w:hint="cs"/>
          <w:sz w:val="20"/>
          <w:szCs w:val="20"/>
          <w:rtl/>
        </w:rPr>
        <w:t>מבחינת ההיגיון, זהו מצב נוסף שלא משנה האשם של המזיק. ההבדל בין אחריות מוגברת/חמורה לבין אחריות מוחלטת זה הנושא של אשם תורם. בהסגת גבול למשל, לא משנה היס"נ, הוא פשוט מואשם. לעומת זאת, פה נוכל לדבר באשם תורם: לא שמת שלט בכניסה לשטח שלך. דוג' נוספת, היא כליאת שווא- יכול להיות שהתכוונת או לא. אבל עכשיו אפשר לדבר גם במונחי אשם תורם ולהפחית במידת האחריות.</w:t>
      </w:r>
    </w:p>
    <w:p w14:paraId="1961AD47" w14:textId="1F84CF38" w:rsidR="00DF71F4" w:rsidRPr="00CB0766" w:rsidRDefault="00DF71F4" w:rsidP="00796EFB">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משטר הרשלנות.</w:t>
      </w:r>
      <w:r w:rsidR="008D0679" w:rsidRPr="00CB0766">
        <w:rPr>
          <w:rFonts w:ascii="David" w:hAnsi="David" w:cs="David" w:hint="cs"/>
          <w:sz w:val="20"/>
          <w:szCs w:val="20"/>
          <w:rtl/>
        </w:rPr>
        <w:t xml:space="preserve"> </w:t>
      </w:r>
      <w:r w:rsidR="00796EFB" w:rsidRPr="00CB0766">
        <w:rPr>
          <w:rFonts w:ascii="David" w:hAnsi="David" w:cs="David" w:hint="cs"/>
          <w:sz w:val="20"/>
          <w:szCs w:val="20"/>
          <w:rtl/>
        </w:rPr>
        <w:t>הרעיון של רשלנות במונחים של "אשם המזיק", עוסק לא במידת אשם מוסרית אלא חברתית. אנחנו חושבים כחברה מה התנהגות נחשבת כסבירה. פרקטיקה מקובלת. מה החברה חושבת שסביר לעשות במצבים מעין אלה.</w:t>
      </w:r>
    </w:p>
    <w:p w14:paraId="7469CA1F" w14:textId="2D9ED28B" w:rsidR="00DF71F4" w:rsidRPr="00CB0766" w:rsidRDefault="00DF71F4" w:rsidP="00F60623">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 xml:space="preserve">הזכרנו </w:t>
      </w:r>
      <w:proofErr w:type="spellStart"/>
      <w:r w:rsidRPr="00CB0766">
        <w:rPr>
          <w:rFonts w:ascii="David" w:hAnsi="David" w:cs="David" w:hint="cs"/>
          <w:b/>
          <w:bCs/>
          <w:sz w:val="20"/>
          <w:szCs w:val="20"/>
          <w:rtl/>
        </w:rPr>
        <w:t>חסינויות</w:t>
      </w:r>
      <w:proofErr w:type="spellEnd"/>
      <w:r w:rsidRPr="00CB0766">
        <w:rPr>
          <w:rFonts w:ascii="David" w:hAnsi="David" w:cs="David" w:hint="cs"/>
          <w:b/>
          <w:bCs/>
          <w:sz w:val="20"/>
          <w:szCs w:val="20"/>
          <w:rtl/>
        </w:rPr>
        <w:t xml:space="preserve"> בפרק המבוא (למשל, לילדים מתחת לגיל 12).</w:t>
      </w:r>
      <w:r w:rsidR="00796EFB" w:rsidRPr="00CB0766">
        <w:rPr>
          <w:rFonts w:ascii="David" w:hAnsi="David" w:cs="David" w:hint="cs"/>
          <w:b/>
          <w:bCs/>
          <w:sz w:val="20"/>
          <w:szCs w:val="20"/>
          <w:rtl/>
        </w:rPr>
        <w:t xml:space="preserve"> </w:t>
      </w:r>
      <w:r w:rsidR="00406923" w:rsidRPr="00CB0766">
        <w:rPr>
          <w:rFonts w:ascii="David" w:hAnsi="David" w:cs="David" w:hint="cs"/>
          <w:sz w:val="20"/>
          <w:szCs w:val="20"/>
          <w:rtl/>
        </w:rPr>
        <w:t>לגבי אשם תורם אלה דברים שלא מתקיימים (</w:t>
      </w:r>
      <w:proofErr w:type="spellStart"/>
      <w:r w:rsidR="00406923" w:rsidRPr="00CB0766">
        <w:rPr>
          <w:rFonts w:ascii="David" w:hAnsi="David" w:cs="David" w:hint="cs"/>
          <w:sz w:val="20"/>
          <w:szCs w:val="20"/>
          <w:rtl/>
        </w:rPr>
        <w:t>אייגר</w:t>
      </w:r>
      <w:proofErr w:type="spellEnd"/>
      <w:r w:rsidR="00406923" w:rsidRPr="00CB0766">
        <w:rPr>
          <w:rFonts w:ascii="David" w:hAnsi="David" w:cs="David" w:hint="cs"/>
          <w:sz w:val="20"/>
          <w:szCs w:val="20"/>
          <w:rtl/>
        </w:rPr>
        <w:t xml:space="preserve">), אבל לגבי אחריות נזיקית זה מתקיים, יש </w:t>
      </w:r>
      <w:proofErr w:type="spellStart"/>
      <w:r w:rsidR="00406923" w:rsidRPr="00CB0766">
        <w:rPr>
          <w:rFonts w:ascii="David" w:hAnsi="David" w:cs="David" w:hint="cs"/>
          <w:sz w:val="20"/>
          <w:szCs w:val="20"/>
          <w:rtl/>
        </w:rPr>
        <w:t>חסינויות</w:t>
      </w:r>
      <w:proofErr w:type="spellEnd"/>
      <w:r w:rsidR="00406923" w:rsidRPr="00CB0766">
        <w:rPr>
          <w:rFonts w:ascii="David" w:hAnsi="David" w:cs="David" w:hint="cs"/>
          <w:sz w:val="20"/>
          <w:szCs w:val="20"/>
          <w:rtl/>
        </w:rPr>
        <w:t xml:space="preserve">. </w:t>
      </w:r>
    </w:p>
    <w:p w14:paraId="08768D9E" w14:textId="2CA7379E" w:rsidR="00DF71F4" w:rsidRPr="00CB0766" w:rsidRDefault="00DF71F4" w:rsidP="00F60623">
      <w:pPr>
        <w:pStyle w:val="a3"/>
        <w:numPr>
          <w:ilvl w:val="3"/>
          <w:numId w:val="61"/>
        </w:numPr>
        <w:ind w:left="685"/>
        <w:rPr>
          <w:rFonts w:ascii="David" w:hAnsi="David" w:cs="David"/>
          <w:b/>
          <w:bCs/>
          <w:sz w:val="20"/>
          <w:szCs w:val="20"/>
        </w:rPr>
      </w:pPr>
      <w:r w:rsidRPr="00CB0766">
        <w:rPr>
          <w:rFonts w:ascii="David" w:hAnsi="David" w:cs="David" w:hint="cs"/>
          <w:b/>
          <w:bCs/>
          <w:sz w:val="20"/>
          <w:szCs w:val="20"/>
          <w:rtl/>
        </w:rPr>
        <w:t xml:space="preserve">מה לגבי הפרת חובה </w:t>
      </w:r>
      <w:r w:rsidR="00151C30" w:rsidRPr="00CB0766">
        <w:rPr>
          <w:rFonts w:ascii="David" w:hAnsi="David" w:cs="David" w:hint="cs"/>
          <w:b/>
          <w:bCs/>
          <w:sz w:val="20"/>
          <w:szCs w:val="20"/>
          <w:rtl/>
        </w:rPr>
        <w:t xml:space="preserve">חקוקה? </w:t>
      </w:r>
      <w:r w:rsidR="00151C30" w:rsidRPr="00CB0766">
        <w:rPr>
          <w:rFonts w:ascii="David" w:hAnsi="David" w:cs="David"/>
          <w:b/>
          <w:bCs/>
          <w:sz w:val="20"/>
          <w:szCs w:val="20"/>
          <w:rtl/>
        </w:rPr>
        <w:t>–</w:t>
      </w:r>
      <w:r w:rsidR="00151C30" w:rsidRPr="00CB0766">
        <w:rPr>
          <w:rFonts w:ascii="David" w:hAnsi="David" w:cs="David" w:hint="cs"/>
          <w:b/>
          <w:bCs/>
          <w:sz w:val="20"/>
          <w:szCs w:val="20"/>
          <w:rtl/>
        </w:rPr>
        <w:t xml:space="preserve"> סיווגה לפי </w:t>
      </w:r>
      <w:r w:rsidR="00406923" w:rsidRPr="00CB0766">
        <w:rPr>
          <w:rFonts w:ascii="David" w:hAnsi="David" w:cs="David" w:hint="cs"/>
          <w:b/>
          <w:bCs/>
          <w:sz w:val="20"/>
          <w:szCs w:val="20"/>
          <w:rtl/>
        </w:rPr>
        <w:t>משטרי אחריות</w:t>
      </w:r>
      <w:r w:rsidR="00151C30" w:rsidRPr="00CB0766">
        <w:rPr>
          <w:rFonts w:ascii="David" w:hAnsi="David" w:cs="David" w:hint="cs"/>
          <w:b/>
          <w:bCs/>
          <w:sz w:val="20"/>
          <w:szCs w:val="20"/>
          <w:rtl/>
        </w:rPr>
        <w:t xml:space="preserve"> היא שאלה מעניינית (בארה"ב נחשבת למעין רשלנות).</w:t>
      </w:r>
      <w:r w:rsidR="00406923" w:rsidRPr="00CB0766">
        <w:rPr>
          <w:rFonts w:ascii="David" w:hAnsi="David" w:cs="David" w:hint="cs"/>
          <w:sz w:val="20"/>
          <w:szCs w:val="20"/>
          <w:rtl/>
        </w:rPr>
        <w:t xml:space="preserve"> גם זו עוולת סל. היא שואב את הסטנדרט ההתנהגותי שלה מכל חיקוק וחיקוק. אין פה אדם סביר, ואין פה כוונה, אך כל חיקוק שמאפשר לנו להפעיל את העוולה הזו דרך </w:t>
      </w:r>
      <w:proofErr w:type="spellStart"/>
      <w:r w:rsidR="00406923" w:rsidRPr="00CB0766">
        <w:rPr>
          <w:rFonts w:ascii="David" w:hAnsi="David" w:cs="David" w:hint="cs"/>
          <w:sz w:val="20"/>
          <w:szCs w:val="20"/>
          <w:rtl/>
        </w:rPr>
        <w:t>הפקנ"ז</w:t>
      </w:r>
      <w:proofErr w:type="spellEnd"/>
      <w:r w:rsidR="00406923" w:rsidRPr="00CB0766">
        <w:rPr>
          <w:rFonts w:ascii="David" w:hAnsi="David" w:cs="David" w:hint="cs"/>
          <w:sz w:val="20"/>
          <w:szCs w:val="20"/>
          <w:rtl/>
        </w:rPr>
        <w:t>. למשל חוק הכשרות והאפוטרופוס</w:t>
      </w:r>
      <w:r w:rsidR="007727DC" w:rsidRPr="00CB0766">
        <w:rPr>
          <w:rFonts w:ascii="David" w:hAnsi="David" w:cs="David" w:hint="cs"/>
          <w:sz w:val="20"/>
          <w:szCs w:val="20"/>
          <w:rtl/>
        </w:rPr>
        <w:t>ו</w:t>
      </w:r>
      <w:r w:rsidR="00406923" w:rsidRPr="00CB0766">
        <w:rPr>
          <w:rFonts w:ascii="David" w:hAnsi="David" w:cs="David" w:hint="cs"/>
          <w:sz w:val="20"/>
          <w:szCs w:val="20"/>
          <w:rtl/>
        </w:rPr>
        <w:t xml:space="preserve">ת. אם אדם עמד בחובות המוטלות עליו- החוק מסתכל עליו בעיניים של ההורה "המסור". ושם אנחנו בוחנים מה הסטנדרט שהחיקוק מצפה לו, ואנחנו רוצים לראות האם החובה הופרה בהתאם למה שהחיקוק המסוים קובע. </w:t>
      </w:r>
      <w:proofErr w:type="spellStart"/>
      <w:r w:rsidR="00406923" w:rsidRPr="00CB0766">
        <w:rPr>
          <w:rFonts w:ascii="David" w:hAnsi="David" w:cs="David" w:hint="cs"/>
          <w:sz w:val="20"/>
          <w:szCs w:val="20"/>
          <w:rtl/>
        </w:rPr>
        <w:t>הפח"ח</w:t>
      </w:r>
      <w:proofErr w:type="spellEnd"/>
      <w:r w:rsidR="00406923" w:rsidRPr="00CB0766">
        <w:rPr>
          <w:rFonts w:ascii="David" w:hAnsi="David" w:cs="David" w:hint="cs"/>
          <w:sz w:val="20"/>
          <w:szCs w:val="20"/>
          <w:rtl/>
        </w:rPr>
        <w:t xml:space="preserve"> היא יצור מוזר.</w:t>
      </w:r>
      <w:r w:rsidR="007727DC" w:rsidRPr="00CB0766">
        <w:rPr>
          <w:rFonts w:ascii="David" w:hAnsi="David" w:cs="David" w:hint="cs"/>
          <w:b/>
          <w:bCs/>
          <w:sz w:val="20"/>
          <w:szCs w:val="20"/>
          <w:rtl/>
        </w:rPr>
        <w:t xml:space="preserve"> </w:t>
      </w:r>
      <w:r w:rsidR="007727DC" w:rsidRPr="00CB0766">
        <w:rPr>
          <w:rFonts w:ascii="David" w:hAnsi="David" w:cs="David" w:hint="cs"/>
          <w:sz w:val="20"/>
          <w:szCs w:val="20"/>
          <w:rtl/>
        </w:rPr>
        <w:t xml:space="preserve">במשפט האמריקאי </w:t>
      </w:r>
      <w:proofErr w:type="spellStart"/>
      <w:r w:rsidR="007727DC" w:rsidRPr="00CB0766">
        <w:rPr>
          <w:rFonts w:ascii="David" w:hAnsi="David" w:cs="David" w:hint="cs"/>
          <w:sz w:val="20"/>
          <w:szCs w:val="20"/>
          <w:rtl/>
        </w:rPr>
        <w:t>הפח"ח</w:t>
      </w:r>
      <w:proofErr w:type="spellEnd"/>
      <w:r w:rsidR="007727DC" w:rsidRPr="00CB0766">
        <w:rPr>
          <w:rFonts w:ascii="David" w:hAnsi="David" w:cs="David" w:hint="cs"/>
          <w:sz w:val="20"/>
          <w:szCs w:val="20"/>
          <w:rtl/>
        </w:rPr>
        <w:t xml:space="preserve"> זה יצור ביניים בין רשלנות לאחריות מוגברת. זו שאלה תיאורטית יותר מדוקטרינרית. אבל צריך להבין את העיקרון של </w:t>
      </w:r>
      <w:proofErr w:type="spellStart"/>
      <w:r w:rsidR="007727DC" w:rsidRPr="00CB0766">
        <w:rPr>
          <w:rFonts w:ascii="David" w:hAnsi="David" w:cs="David" w:hint="cs"/>
          <w:sz w:val="20"/>
          <w:szCs w:val="20"/>
          <w:rtl/>
        </w:rPr>
        <w:t>הפח"ח</w:t>
      </w:r>
      <w:proofErr w:type="spellEnd"/>
      <w:r w:rsidR="007727DC" w:rsidRPr="00CB0766">
        <w:rPr>
          <w:rFonts w:ascii="David" w:hAnsi="David" w:cs="David" w:hint="cs"/>
          <w:sz w:val="20"/>
          <w:szCs w:val="20"/>
          <w:rtl/>
        </w:rPr>
        <w:t>- שואב את חייה מכל חיקוק בנפרד. אין צורך לסווג אותה לפי משטר אחריות.</w:t>
      </w:r>
    </w:p>
    <w:p w14:paraId="1E30C533" w14:textId="6EB6FF7A" w:rsidR="00531956" w:rsidRPr="00CB0766" w:rsidRDefault="00531956" w:rsidP="00531956">
      <w:pPr>
        <w:rPr>
          <w:rFonts w:ascii="David" w:hAnsi="David" w:cs="David"/>
          <w:b/>
          <w:bCs/>
          <w:sz w:val="20"/>
          <w:szCs w:val="20"/>
          <w:rtl/>
        </w:rPr>
      </w:pPr>
    </w:p>
    <w:p w14:paraId="7D73D2B8" w14:textId="4DAC0255" w:rsidR="00531956" w:rsidRPr="00CB0766" w:rsidRDefault="00531956" w:rsidP="00531956">
      <w:pPr>
        <w:rPr>
          <w:rFonts w:ascii="David" w:hAnsi="David" w:cs="David"/>
          <w:b/>
          <w:bCs/>
          <w:sz w:val="20"/>
          <w:szCs w:val="20"/>
          <w:u w:val="single"/>
          <w:rtl/>
        </w:rPr>
      </w:pPr>
      <w:r w:rsidRPr="00CB0766">
        <w:rPr>
          <w:rFonts w:ascii="David" w:hAnsi="David" w:cs="David" w:hint="cs"/>
          <w:b/>
          <w:bCs/>
          <w:sz w:val="20"/>
          <w:szCs w:val="20"/>
          <w:u w:val="single"/>
          <w:rtl/>
        </w:rPr>
        <w:t xml:space="preserve">נתמקד ברשלנות </w:t>
      </w:r>
      <w:r w:rsidRPr="00CB0766">
        <w:rPr>
          <w:rFonts w:ascii="David" w:hAnsi="David" w:cs="David"/>
          <w:b/>
          <w:bCs/>
          <w:sz w:val="20"/>
          <w:szCs w:val="20"/>
          <w:u w:val="single"/>
          <w:rtl/>
        </w:rPr>
        <w:t>–</w:t>
      </w:r>
      <w:r w:rsidRPr="00CB0766">
        <w:rPr>
          <w:rFonts w:ascii="David" w:hAnsi="David" w:cs="David" w:hint="cs"/>
          <w:b/>
          <w:bCs/>
          <w:sz w:val="20"/>
          <w:szCs w:val="20"/>
          <w:u w:val="single"/>
          <w:rtl/>
        </w:rPr>
        <w:t xml:space="preserve"> כדי להדגים איך נושאים שונים מהסילבוס "מתחברים"</w:t>
      </w:r>
    </w:p>
    <w:p w14:paraId="5089ABE4" w14:textId="36E4D006" w:rsidR="00531956" w:rsidRPr="00CB0766" w:rsidRDefault="00531956" w:rsidP="006F22A2">
      <w:pPr>
        <w:rPr>
          <w:rFonts w:ascii="David" w:hAnsi="David" w:cs="David"/>
          <w:sz w:val="20"/>
          <w:szCs w:val="20"/>
          <w:rtl/>
        </w:rPr>
      </w:pPr>
      <w:r w:rsidRPr="00CB0766">
        <w:rPr>
          <w:rFonts w:ascii="David" w:hAnsi="David" w:cs="David" w:hint="cs"/>
          <w:sz w:val="20"/>
          <w:szCs w:val="20"/>
          <w:rtl/>
        </w:rPr>
        <w:t>נתמקד ברשלנות מכמה סיבות. היא עוולה מורכבת, ויש בה המון יסודות ותתי יסודות. קל לחבר אל הרשלנות תתי נושאים שלמדנו בנפרד למרות שהם יכולים להופיע בעוולות אחרות. אבל בגלל הנפח שלה, נבחן את היסודות לאור עוולה אחת. ונראה מהי הרשלנות אחת ולתמיד.</w:t>
      </w:r>
    </w:p>
    <w:p w14:paraId="0CF8C66F" w14:textId="631D4BA7" w:rsidR="00BD0F1A" w:rsidRPr="00CB0766" w:rsidRDefault="006F22A2" w:rsidP="00BD0F1A">
      <w:pPr>
        <w:rPr>
          <w:rFonts w:ascii="David" w:hAnsi="David" w:cs="David"/>
          <w:sz w:val="20"/>
          <w:szCs w:val="20"/>
          <w:rtl/>
        </w:rPr>
      </w:pPr>
      <w:r w:rsidRPr="00CB0766">
        <w:rPr>
          <w:rFonts w:ascii="David" w:hAnsi="David" w:cs="David" w:hint="cs"/>
          <w:sz w:val="20"/>
          <w:szCs w:val="20"/>
          <w:rtl/>
        </w:rPr>
        <w:t>תמיד כשאנחנו יוצאים מהבית, אנחנו מחצינים סיכון. נזיקין אלה דינים יומיומיים. ולכן זו עוולה חשובה. הצורך שלנו לצייר קו ולהבין מתי הסיכון הוא לא סביר- זו עוולת הרשלנות. כי ברגע שהתממש נזק כתוצאה מסיכון לא סביר- הלכנו רחוק מדי. ולכן היא עוולת סל וכ"כ משמעותית.</w:t>
      </w:r>
    </w:p>
    <w:p w14:paraId="2F1BF161" w14:textId="783CD3AA" w:rsidR="006F22A2" w:rsidRPr="00CB0766" w:rsidRDefault="006F22A2" w:rsidP="006F22A2">
      <w:pPr>
        <w:rPr>
          <w:rFonts w:ascii="David" w:hAnsi="David" w:cs="David"/>
          <w:sz w:val="20"/>
          <w:szCs w:val="20"/>
          <w:rtl/>
        </w:rPr>
      </w:pPr>
      <w:r w:rsidRPr="00CB0766">
        <w:rPr>
          <w:rFonts w:ascii="David" w:hAnsi="David" w:cs="David" w:hint="cs"/>
          <w:sz w:val="20"/>
          <w:szCs w:val="20"/>
          <w:rtl/>
        </w:rPr>
        <w:t xml:space="preserve">כאשר נזק התממש כתוצאה מסיכון לא סביר, יש התרשלות ונראה אילו יסודות עוד יתקיימו. </w:t>
      </w:r>
      <w:r w:rsidR="00BD0F1A" w:rsidRPr="00CB0766">
        <w:rPr>
          <w:rFonts w:ascii="David" w:hAnsi="David" w:cs="David" w:hint="cs"/>
          <w:sz w:val="20"/>
          <w:szCs w:val="20"/>
          <w:rtl/>
        </w:rPr>
        <w:t>לכן לרוב נוכל לטעון גם לרשלנות.</w:t>
      </w:r>
    </w:p>
    <w:p w14:paraId="6CD0295B" w14:textId="1DD082C7" w:rsidR="006F22A2" w:rsidRPr="00CB0766" w:rsidRDefault="00531956" w:rsidP="00CF4C88">
      <w:pPr>
        <w:pStyle w:val="a3"/>
        <w:numPr>
          <w:ilvl w:val="3"/>
          <w:numId w:val="61"/>
        </w:numPr>
        <w:ind w:left="260"/>
        <w:rPr>
          <w:rFonts w:ascii="David" w:hAnsi="David" w:cs="David"/>
          <w:sz w:val="20"/>
          <w:szCs w:val="20"/>
          <w:rtl/>
        </w:rPr>
      </w:pPr>
      <w:r w:rsidRPr="00CB0766">
        <w:rPr>
          <w:rFonts w:ascii="David" w:hAnsi="David" w:cs="David" w:hint="cs"/>
          <w:sz w:val="20"/>
          <w:szCs w:val="20"/>
          <w:u w:val="single"/>
          <w:rtl/>
        </w:rPr>
        <w:t>עקרון שצריך לזכור לפני שמדברים על יסודות העוולה</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p>
    <w:p w14:paraId="1EB216BB" w14:textId="1E37A1CB" w:rsidR="00531956" w:rsidRPr="00CB0766" w:rsidRDefault="00531956" w:rsidP="00CF4C88">
      <w:pPr>
        <w:pStyle w:val="a3"/>
        <w:numPr>
          <w:ilvl w:val="3"/>
          <w:numId w:val="61"/>
        </w:numPr>
        <w:ind w:left="260"/>
        <w:rPr>
          <w:rFonts w:ascii="David" w:hAnsi="David" w:cs="David"/>
          <w:sz w:val="20"/>
          <w:szCs w:val="20"/>
          <w:rtl/>
        </w:rPr>
      </w:pPr>
      <w:r w:rsidRPr="00CB0766">
        <w:rPr>
          <w:rFonts w:ascii="David" w:hAnsi="David" w:cs="David" w:hint="cs"/>
          <w:b/>
          <w:bCs/>
          <w:sz w:val="20"/>
          <w:szCs w:val="20"/>
          <w:rtl/>
        </w:rPr>
        <w:t>על התובע (הניזוק) להוכיח</w:t>
      </w:r>
      <w:r w:rsidR="00BD0F1A" w:rsidRPr="00CB0766">
        <w:rPr>
          <w:rFonts w:ascii="David" w:hAnsi="David" w:cs="David" w:hint="cs"/>
          <w:b/>
          <w:bCs/>
          <w:sz w:val="20"/>
          <w:szCs w:val="20"/>
          <w:rtl/>
        </w:rPr>
        <w:t xml:space="preserve"> את התקיימות כל יסוד מיסודות  העוולה (כל עוולה, כולל רשלנות) ע"פ כלל מאזן ההסתברויות.</w:t>
      </w:r>
      <w:r w:rsidR="00CF4C88" w:rsidRPr="00CB0766">
        <w:rPr>
          <w:rFonts w:ascii="David" w:hAnsi="David" w:cs="David" w:hint="cs"/>
          <w:sz w:val="20"/>
          <w:szCs w:val="20"/>
          <w:rtl/>
        </w:rPr>
        <w:t xml:space="preserve"> מעל 51 אחוז. ובכ"ז הקדשנו פרק לחריגים לכלל של מאזן ההסתברויות</w:t>
      </w:r>
      <w:r w:rsidR="00C179EB" w:rsidRPr="00CB0766">
        <w:rPr>
          <w:rFonts w:ascii="David" w:hAnsi="David" w:cs="David" w:hint="cs"/>
          <w:sz w:val="20"/>
          <w:szCs w:val="20"/>
          <w:rtl/>
        </w:rPr>
        <w:t xml:space="preserve"> (נטל ההוכחה).</w:t>
      </w:r>
    </w:p>
    <w:p w14:paraId="1B61A8C9" w14:textId="11CD23F6" w:rsidR="00BD0F1A" w:rsidRPr="00CB0766" w:rsidRDefault="00BD0F1A" w:rsidP="00CF4C88">
      <w:pPr>
        <w:pStyle w:val="a3"/>
        <w:numPr>
          <w:ilvl w:val="3"/>
          <w:numId w:val="61"/>
        </w:numPr>
        <w:ind w:left="260"/>
        <w:rPr>
          <w:rFonts w:ascii="David" w:hAnsi="David" w:cs="David"/>
          <w:b/>
          <w:bCs/>
          <w:sz w:val="20"/>
          <w:szCs w:val="20"/>
        </w:rPr>
      </w:pPr>
      <w:r w:rsidRPr="00CB0766">
        <w:rPr>
          <w:rFonts w:ascii="David" w:hAnsi="David" w:cs="David" w:hint="cs"/>
          <w:b/>
          <w:bCs/>
          <w:sz w:val="20"/>
          <w:szCs w:val="20"/>
          <w:rtl/>
        </w:rPr>
        <w:t xml:space="preserve">למרות זאת, הקדשנו פרק לכללים שבהם נטל השכנוע יתהפך אל כתפי המזיק. בהקשר זה דיברנו על </w:t>
      </w:r>
      <w:r w:rsidRPr="00CB0766">
        <w:rPr>
          <w:rFonts w:ascii="David" w:hAnsi="David" w:cs="David" w:hint="cs"/>
          <w:b/>
          <w:bCs/>
          <w:sz w:val="20"/>
          <w:szCs w:val="20"/>
          <w:u w:val="single"/>
          <w:rtl/>
        </w:rPr>
        <w:t>ס38-41 לפקנ"ז</w:t>
      </w:r>
      <w:r w:rsidRPr="00CB0766">
        <w:rPr>
          <w:rFonts w:ascii="David" w:hAnsi="David" w:cs="David" w:hint="cs"/>
          <w:b/>
          <w:bCs/>
          <w:sz w:val="20"/>
          <w:szCs w:val="20"/>
          <w:rtl/>
        </w:rPr>
        <w:t xml:space="preserve">. בנוסף, הזכרנו את </w:t>
      </w:r>
      <w:r w:rsidRPr="00CB0766">
        <w:rPr>
          <w:rFonts w:ascii="David" w:hAnsi="David" w:cs="David" w:hint="cs"/>
          <w:b/>
          <w:bCs/>
          <w:sz w:val="20"/>
          <w:szCs w:val="20"/>
          <w:u w:val="single"/>
          <w:rtl/>
        </w:rPr>
        <w:t>דוקטרינת הנזק הראייתי</w:t>
      </w:r>
      <w:r w:rsidRPr="00CB0766">
        <w:rPr>
          <w:rFonts w:ascii="David" w:hAnsi="David" w:cs="David" w:hint="cs"/>
          <w:b/>
          <w:bCs/>
          <w:sz w:val="20"/>
          <w:szCs w:val="20"/>
          <w:rtl/>
        </w:rPr>
        <w:t>.</w:t>
      </w:r>
      <w:r w:rsidR="00C179EB" w:rsidRPr="00CB0766">
        <w:rPr>
          <w:rFonts w:ascii="David" w:hAnsi="David" w:cs="David" w:hint="cs"/>
          <w:sz w:val="20"/>
          <w:szCs w:val="20"/>
          <w:rtl/>
        </w:rPr>
        <w:t xml:space="preserve"> הכרנו את הדוקטרינה באופן פרוצדורלי: כאשר יש נזק ראייתי עקב התנהגות המזיק</w:t>
      </w:r>
      <w:r w:rsidR="004D6168" w:rsidRPr="00CB0766">
        <w:rPr>
          <w:rFonts w:ascii="David" w:hAnsi="David" w:cs="David" w:hint="cs"/>
          <w:sz w:val="20"/>
          <w:szCs w:val="20"/>
          <w:rtl/>
        </w:rPr>
        <w:t xml:space="preserve"> (בכוונה או בהתרשלות)</w:t>
      </w:r>
      <w:r w:rsidR="00C179EB" w:rsidRPr="00CB0766">
        <w:rPr>
          <w:rFonts w:ascii="David" w:hAnsi="David" w:cs="David" w:hint="cs"/>
          <w:sz w:val="20"/>
          <w:szCs w:val="20"/>
          <w:rtl/>
        </w:rPr>
        <w:t xml:space="preserve">, נוכל לטעון </w:t>
      </w:r>
      <w:r w:rsidR="004D6168" w:rsidRPr="00CB0766">
        <w:rPr>
          <w:rFonts w:ascii="David" w:hAnsi="David" w:cs="David" w:hint="cs"/>
          <w:sz w:val="20"/>
          <w:szCs w:val="20"/>
          <w:rtl/>
        </w:rPr>
        <w:t>לדוקטרינה הזו</w:t>
      </w:r>
      <w:r w:rsidR="00C179EB" w:rsidRPr="00CB0766">
        <w:rPr>
          <w:rFonts w:ascii="David" w:hAnsi="David" w:cs="David" w:hint="cs"/>
          <w:sz w:val="20"/>
          <w:szCs w:val="20"/>
          <w:rtl/>
        </w:rPr>
        <w:t>.</w:t>
      </w:r>
      <w:r w:rsidR="004D6168" w:rsidRPr="00CB0766">
        <w:rPr>
          <w:rFonts w:ascii="David" w:hAnsi="David" w:cs="David" w:hint="cs"/>
          <w:sz w:val="20"/>
          <w:szCs w:val="20"/>
          <w:rtl/>
        </w:rPr>
        <w:t xml:space="preserve"> זה מעביר את נטל השכנוע לכתפי הנתבע, שמאוד יתקשה לעמוד או להפריך אותו (אם אין ראיות, איך תוכיח שלא התרשלת ושאין קש"ס).</w:t>
      </w:r>
    </w:p>
    <w:p w14:paraId="05E95F73" w14:textId="4A322C8A" w:rsidR="00AD41D7" w:rsidRPr="00CB0766" w:rsidRDefault="00AD41D7" w:rsidP="00CF4C88">
      <w:pPr>
        <w:pStyle w:val="a3"/>
        <w:numPr>
          <w:ilvl w:val="3"/>
          <w:numId w:val="61"/>
        </w:numPr>
        <w:ind w:left="260"/>
        <w:rPr>
          <w:rFonts w:ascii="David" w:hAnsi="David" w:cs="David"/>
          <w:b/>
          <w:bCs/>
          <w:sz w:val="20"/>
          <w:szCs w:val="20"/>
        </w:rPr>
      </w:pPr>
      <w:r w:rsidRPr="00CB0766">
        <w:rPr>
          <w:rFonts w:ascii="David" w:hAnsi="David" w:cs="David" w:hint="cs"/>
          <w:b/>
          <w:bCs/>
          <w:sz w:val="20"/>
          <w:szCs w:val="20"/>
          <w:rtl/>
        </w:rPr>
        <w:t>נגיע בסיבתיות גם על מצבים שאפשר לחרוג באופן יחסי.</w:t>
      </w:r>
      <w:r w:rsidRPr="00CB0766">
        <w:rPr>
          <w:rFonts w:ascii="David" w:hAnsi="David" w:cs="David" w:hint="cs"/>
          <w:sz w:val="20"/>
          <w:szCs w:val="20"/>
          <w:rtl/>
        </w:rPr>
        <w:t xml:space="preserve"> דוקטרינת הנזק הראייתי תהיה רלוונטית גם שם.</w:t>
      </w:r>
    </w:p>
    <w:p w14:paraId="01E382C7" w14:textId="77777777" w:rsidR="00C455DA" w:rsidRPr="00CB0766" w:rsidRDefault="00C455DA" w:rsidP="00C455DA">
      <w:pPr>
        <w:pStyle w:val="a3"/>
        <w:ind w:left="260"/>
        <w:rPr>
          <w:rFonts w:ascii="David" w:hAnsi="David" w:cs="David"/>
          <w:b/>
          <w:bCs/>
          <w:sz w:val="20"/>
          <w:szCs w:val="20"/>
        </w:rPr>
      </w:pPr>
    </w:p>
    <w:p w14:paraId="7C932FF4" w14:textId="6B5EF077" w:rsidR="00C455DA" w:rsidRPr="00CB0766" w:rsidRDefault="00C455DA" w:rsidP="00C455DA">
      <w:pPr>
        <w:rPr>
          <w:rFonts w:ascii="David" w:hAnsi="David" w:cs="David"/>
          <w:b/>
          <w:bCs/>
          <w:sz w:val="20"/>
          <w:szCs w:val="20"/>
          <w:u w:val="single"/>
          <w:rtl/>
        </w:rPr>
      </w:pPr>
      <w:r w:rsidRPr="00CB0766">
        <w:rPr>
          <w:rFonts w:ascii="David" w:hAnsi="David" w:cs="David" w:hint="cs"/>
          <w:b/>
          <w:bCs/>
          <w:sz w:val="20"/>
          <w:szCs w:val="20"/>
          <w:u w:val="single"/>
          <w:rtl/>
        </w:rPr>
        <w:lastRenderedPageBreak/>
        <w:t>יסודות עוולת הרשלנות</w:t>
      </w:r>
    </w:p>
    <w:p w14:paraId="343BFC25" w14:textId="6D328C13" w:rsidR="00C455DA" w:rsidRPr="00CB0766" w:rsidRDefault="00C455DA" w:rsidP="00C455DA">
      <w:pPr>
        <w:pStyle w:val="a3"/>
        <w:numPr>
          <w:ilvl w:val="1"/>
          <w:numId w:val="76"/>
        </w:numPr>
        <w:ind w:left="401"/>
        <w:rPr>
          <w:rFonts w:ascii="David" w:hAnsi="David" w:cs="David"/>
          <w:sz w:val="20"/>
          <w:szCs w:val="20"/>
        </w:rPr>
      </w:pPr>
      <w:r w:rsidRPr="00CB0766">
        <w:rPr>
          <w:rFonts w:ascii="David" w:hAnsi="David" w:cs="David" w:hint="cs"/>
          <w:sz w:val="20"/>
          <w:szCs w:val="20"/>
          <w:rtl/>
        </w:rPr>
        <w:t>התרשלות</w:t>
      </w:r>
    </w:p>
    <w:p w14:paraId="4734A405" w14:textId="556035A6" w:rsidR="00C455DA" w:rsidRPr="00CB0766" w:rsidRDefault="00C455DA" w:rsidP="00C455DA">
      <w:pPr>
        <w:pStyle w:val="a3"/>
        <w:numPr>
          <w:ilvl w:val="1"/>
          <w:numId w:val="76"/>
        </w:numPr>
        <w:ind w:left="401"/>
        <w:rPr>
          <w:rFonts w:ascii="David" w:hAnsi="David" w:cs="David"/>
          <w:sz w:val="20"/>
          <w:szCs w:val="20"/>
        </w:rPr>
      </w:pPr>
      <w:r w:rsidRPr="00CB0766">
        <w:rPr>
          <w:rFonts w:ascii="David" w:hAnsi="David" w:cs="David" w:hint="cs"/>
          <w:sz w:val="20"/>
          <w:szCs w:val="20"/>
          <w:rtl/>
        </w:rPr>
        <w:t>חובת זהירות</w:t>
      </w:r>
    </w:p>
    <w:p w14:paraId="66F70555" w14:textId="29FEC64A" w:rsidR="00C455DA" w:rsidRPr="00CB0766" w:rsidRDefault="00C455DA" w:rsidP="00C455DA">
      <w:pPr>
        <w:pStyle w:val="a3"/>
        <w:numPr>
          <w:ilvl w:val="1"/>
          <w:numId w:val="76"/>
        </w:numPr>
        <w:ind w:left="401"/>
        <w:rPr>
          <w:rFonts w:ascii="David" w:hAnsi="David" w:cs="David"/>
          <w:sz w:val="20"/>
          <w:szCs w:val="20"/>
        </w:rPr>
      </w:pPr>
      <w:r w:rsidRPr="00CB0766">
        <w:rPr>
          <w:rFonts w:ascii="David" w:hAnsi="David" w:cs="David" w:hint="cs"/>
          <w:sz w:val="20"/>
          <w:szCs w:val="20"/>
          <w:rtl/>
        </w:rPr>
        <w:t>הוכחת נזק</w:t>
      </w:r>
    </w:p>
    <w:p w14:paraId="574099F3" w14:textId="101CBB34" w:rsidR="00C455DA" w:rsidRPr="00CB0766" w:rsidRDefault="00C455DA" w:rsidP="00C455DA">
      <w:pPr>
        <w:pStyle w:val="a3"/>
        <w:numPr>
          <w:ilvl w:val="1"/>
          <w:numId w:val="76"/>
        </w:numPr>
        <w:ind w:left="401"/>
        <w:rPr>
          <w:rFonts w:ascii="David" w:hAnsi="David" w:cs="David"/>
          <w:sz w:val="20"/>
          <w:szCs w:val="20"/>
        </w:rPr>
      </w:pPr>
      <w:r w:rsidRPr="00CB0766">
        <w:rPr>
          <w:rFonts w:ascii="David" w:hAnsi="David" w:cs="David" w:hint="cs"/>
          <w:sz w:val="20"/>
          <w:szCs w:val="20"/>
          <w:rtl/>
        </w:rPr>
        <w:t>הוכחת קש"ס</w:t>
      </w:r>
    </w:p>
    <w:p w14:paraId="39466221" w14:textId="484C9AEC" w:rsidR="00C455DA" w:rsidRPr="00CB0766" w:rsidRDefault="007E4D0E" w:rsidP="00C455DA">
      <w:pPr>
        <w:rPr>
          <w:rFonts w:ascii="David" w:hAnsi="David" w:cs="David"/>
          <w:sz w:val="20"/>
          <w:szCs w:val="20"/>
          <w:rtl/>
        </w:rPr>
      </w:pPr>
      <w:r w:rsidRPr="00CB0766">
        <w:rPr>
          <w:rFonts w:ascii="David" w:hAnsi="David" w:cs="David"/>
          <w:sz w:val="20"/>
          <w:szCs w:val="20"/>
          <w:rtl/>
        </w:rPr>
        <w:t xml:space="preserve">-נדבר על נזק </w:t>
      </w:r>
      <w:proofErr w:type="spellStart"/>
      <w:r w:rsidRPr="00CB0766">
        <w:rPr>
          <w:rFonts w:ascii="David" w:hAnsi="David" w:cs="David"/>
          <w:sz w:val="20"/>
          <w:szCs w:val="20"/>
          <w:rtl/>
        </w:rPr>
        <w:t>וקש"ס</w:t>
      </w:r>
      <w:proofErr w:type="spellEnd"/>
      <w:r w:rsidRPr="00CB0766">
        <w:rPr>
          <w:rFonts w:ascii="David" w:hAnsi="David" w:cs="David"/>
          <w:sz w:val="20"/>
          <w:szCs w:val="20"/>
          <w:rtl/>
        </w:rPr>
        <w:t xml:space="preserve"> עכשיו בפן של רשלנות, אבל צריך להוכיח את זה בכל עוולה שהיא (מלבד אחריות מוחלטת).</w:t>
      </w:r>
    </w:p>
    <w:p w14:paraId="3DE01FFC" w14:textId="77777777" w:rsidR="007E4D0E" w:rsidRPr="00CB0766" w:rsidRDefault="007E4D0E" w:rsidP="00C455DA">
      <w:pPr>
        <w:rPr>
          <w:rFonts w:ascii="David" w:hAnsi="David" w:cs="David"/>
          <w:sz w:val="20"/>
          <w:szCs w:val="20"/>
          <w:rtl/>
        </w:rPr>
      </w:pPr>
    </w:p>
    <w:p w14:paraId="4DDDDBAA" w14:textId="57FE5B25" w:rsidR="00C409E7" w:rsidRPr="00CB0766" w:rsidRDefault="00C455DA" w:rsidP="00D74AFA">
      <w:pPr>
        <w:pStyle w:val="a3"/>
        <w:numPr>
          <w:ilvl w:val="2"/>
          <w:numId w:val="76"/>
        </w:numPr>
        <w:ind w:left="401"/>
        <w:rPr>
          <w:rFonts w:ascii="David" w:hAnsi="David" w:cs="David"/>
          <w:sz w:val="20"/>
          <w:szCs w:val="20"/>
        </w:rPr>
      </w:pPr>
      <w:r w:rsidRPr="00CB0766">
        <w:rPr>
          <w:rFonts w:ascii="David" w:hAnsi="David" w:cs="David" w:hint="cs"/>
          <w:b/>
          <w:bCs/>
          <w:sz w:val="20"/>
          <w:szCs w:val="20"/>
          <w:rtl/>
        </w:rPr>
        <w:t xml:space="preserve">התרשלות- </w:t>
      </w:r>
      <w:r w:rsidRPr="00CB0766">
        <w:rPr>
          <w:rFonts w:ascii="David" w:hAnsi="David" w:cs="David" w:hint="cs"/>
          <w:sz w:val="20"/>
          <w:szCs w:val="20"/>
          <w:rtl/>
        </w:rPr>
        <w:t>התנהגות רשלנית; נבחן לפי האדם הסביר.</w:t>
      </w:r>
    </w:p>
    <w:p w14:paraId="53FB8F1B" w14:textId="77777777" w:rsidR="00D74AFA" w:rsidRPr="00CB0766" w:rsidRDefault="00D74AFA" w:rsidP="00D74AFA">
      <w:pPr>
        <w:pStyle w:val="a3"/>
        <w:ind w:left="401"/>
        <w:rPr>
          <w:rFonts w:ascii="David" w:hAnsi="David" w:cs="David"/>
          <w:sz w:val="20"/>
          <w:szCs w:val="20"/>
          <w:rtl/>
        </w:rPr>
      </w:pPr>
    </w:p>
    <w:p w14:paraId="0B55FF05" w14:textId="756808FA" w:rsidR="00C409E7" w:rsidRPr="00CB0766" w:rsidRDefault="00C409E7" w:rsidP="00C409E7">
      <w:pPr>
        <w:pStyle w:val="a3"/>
        <w:numPr>
          <w:ilvl w:val="3"/>
          <w:numId w:val="61"/>
        </w:numPr>
        <w:ind w:left="401"/>
        <w:rPr>
          <w:rFonts w:ascii="David" w:hAnsi="David" w:cs="David"/>
          <w:sz w:val="20"/>
          <w:szCs w:val="20"/>
        </w:rPr>
      </w:pPr>
      <w:proofErr w:type="spellStart"/>
      <w:r w:rsidRPr="00CB0766">
        <w:rPr>
          <w:rFonts w:ascii="David" w:hAnsi="David" w:cs="David" w:hint="cs"/>
          <w:sz w:val="20"/>
          <w:szCs w:val="20"/>
          <w:u w:val="single"/>
          <w:rtl/>
        </w:rPr>
        <w:t>פרקטיקות</w:t>
      </w:r>
      <w:proofErr w:type="spellEnd"/>
      <w:r w:rsidRPr="00CB0766">
        <w:rPr>
          <w:rFonts w:ascii="David" w:hAnsi="David" w:cs="David" w:hint="cs"/>
          <w:sz w:val="20"/>
          <w:szCs w:val="20"/>
          <w:rtl/>
        </w:rPr>
        <w:t>- מהי פרקטיקה סבירה.</w:t>
      </w:r>
      <w:r w:rsidR="00162619" w:rsidRPr="00CB0766">
        <w:rPr>
          <w:rFonts w:ascii="David" w:hAnsi="David" w:cs="David" w:hint="cs"/>
          <w:sz w:val="20"/>
          <w:szCs w:val="20"/>
          <w:rtl/>
        </w:rPr>
        <w:t xml:space="preserve"> התרשלות היא החצנת סיכון כלפי אדם אחר, בצורה לא סבירה לפי הפרקטיקה המקובלת. צריך לראות סטייה מהסטנדרט.</w:t>
      </w:r>
    </w:p>
    <w:p w14:paraId="754A4BE0" w14:textId="4F658B08" w:rsidR="00D74AFA" w:rsidRPr="00CB0766" w:rsidRDefault="00C409E7" w:rsidP="001F7EDD">
      <w:pPr>
        <w:pStyle w:val="a3"/>
        <w:numPr>
          <w:ilvl w:val="3"/>
          <w:numId w:val="61"/>
        </w:numPr>
        <w:ind w:left="401"/>
        <w:rPr>
          <w:rFonts w:ascii="David" w:hAnsi="David" w:cs="David"/>
          <w:b/>
          <w:bCs/>
          <w:sz w:val="20"/>
          <w:szCs w:val="20"/>
        </w:rPr>
      </w:pPr>
      <w:r w:rsidRPr="00CB0766">
        <w:rPr>
          <w:rFonts w:ascii="David" w:hAnsi="David" w:cs="David" w:hint="cs"/>
          <w:sz w:val="20"/>
          <w:szCs w:val="20"/>
          <w:u w:val="single"/>
          <w:rtl/>
        </w:rPr>
        <w:t>נוסחת לר</w:t>
      </w:r>
      <w:r w:rsidR="00D74AFA" w:rsidRPr="00CB0766">
        <w:rPr>
          <w:rFonts w:ascii="David" w:hAnsi="David" w:cs="David" w:hint="cs"/>
          <w:sz w:val="20"/>
          <w:szCs w:val="20"/>
          <w:u w:val="single"/>
          <w:rtl/>
        </w:rPr>
        <w:t>נ</w:t>
      </w:r>
      <w:r w:rsidRPr="00CB0766">
        <w:rPr>
          <w:rFonts w:ascii="David" w:hAnsi="David" w:cs="David" w:hint="cs"/>
          <w:sz w:val="20"/>
          <w:szCs w:val="20"/>
          <w:u w:val="single"/>
          <w:rtl/>
        </w:rPr>
        <w:t>ד הנד</w:t>
      </w:r>
      <w:r w:rsidRPr="00CB0766">
        <w:rPr>
          <w:rFonts w:ascii="David" w:hAnsi="David" w:cs="David" w:hint="cs"/>
          <w:sz w:val="20"/>
          <w:szCs w:val="20"/>
          <w:rtl/>
        </w:rPr>
        <w:t>- ההיגיון של הנוסחה: האדם הסביר הוא כזה שלא ישקיע במניעת נזק אם עלות המניעה גבוהה מתוחלת הנזק הצפוי.</w:t>
      </w:r>
      <w:r w:rsidR="00162619" w:rsidRPr="00CB0766">
        <w:rPr>
          <w:rFonts w:ascii="David" w:hAnsi="David" w:cs="David" w:hint="cs"/>
          <w:b/>
          <w:bCs/>
          <w:sz w:val="20"/>
          <w:szCs w:val="20"/>
          <w:rtl/>
        </w:rPr>
        <w:t xml:space="preserve"> </w:t>
      </w:r>
      <w:r w:rsidRPr="00CB0766">
        <w:rPr>
          <w:rFonts w:ascii="David" w:hAnsi="David" w:cs="David" w:hint="cs"/>
          <w:b/>
          <w:bCs/>
          <w:sz w:val="20"/>
          <w:szCs w:val="20"/>
          <w:rtl/>
        </w:rPr>
        <w:t xml:space="preserve">כלומר אם </w:t>
      </w:r>
      <w:r w:rsidR="00162619" w:rsidRPr="00CB0766">
        <w:rPr>
          <w:rFonts w:ascii="David" w:hAnsi="David" w:cs="David"/>
          <w:b/>
          <w:bCs/>
          <w:sz w:val="20"/>
          <w:szCs w:val="20"/>
        </w:rPr>
        <w:t xml:space="preserve"> </w:t>
      </w:r>
      <w:r w:rsidRPr="00CB0766">
        <w:rPr>
          <w:rFonts w:ascii="David" w:hAnsi="David" w:cs="David" w:hint="cs"/>
          <w:b/>
          <w:bCs/>
          <w:sz w:val="20"/>
          <w:szCs w:val="20"/>
        </w:rPr>
        <w:t>PXL</w:t>
      </w:r>
      <w:r w:rsidR="00162619" w:rsidRPr="00CB0766">
        <w:rPr>
          <w:rFonts w:ascii="David" w:hAnsi="David" w:cs="David"/>
          <w:b/>
          <w:bCs/>
          <w:sz w:val="20"/>
          <w:szCs w:val="20"/>
        </w:rPr>
        <w:t xml:space="preserve">&lt;B </w:t>
      </w:r>
      <w:r w:rsidR="00162619" w:rsidRPr="00CB0766">
        <w:rPr>
          <w:rFonts w:ascii="David" w:hAnsi="David" w:cs="David" w:hint="cs"/>
          <w:b/>
          <w:bCs/>
          <w:sz w:val="20"/>
          <w:szCs w:val="20"/>
          <w:rtl/>
        </w:rPr>
        <w:t>אין התרשלות.</w:t>
      </w:r>
      <w:r w:rsidR="00521386" w:rsidRPr="00CB0766">
        <w:rPr>
          <w:rFonts w:ascii="David" w:hAnsi="David" w:cs="David" w:hint="cs"/>
          <w:b/>
          <w:bCs/>
          <w:sz w:val="20"/>
          <w:szCs w:val="20"/>
          <w:rtl/>
        </w:rPr>
        <w:t xml:space="preserve"> </w:t>
      </w:r>
      <w:r w:rsidR="00DF5A1C" w:rsidRPr="00CB0766">
        <w:rPr>
          <w:rFonts w:ascii="David" w:hAnsi="David" w:cs="David" w:hint="cs"/>
          <w:sz w:val="20"/>
          <w:szCs w:val="20"/>
          <w:rtl/>
        </w:rPr>
        <w:t>למנוע נגישה מהעוגה המצרפית.</w:t>
      </w:r>
    </w:p>
    <w:p w14:paraId="3CCEC5CE" w14:textId="18944E2F" w:rsidR="00C409E7" w:rsidRPr="00CB0766" w:rsidRDefault="00521386" w:rsidP="001F7EDD">
      <w:pPr>
        <w:pStyle w:val="a3"/>
        <w:numPr>
          <w:ilvl w:val="3"/>
          <w:numId w:val="61"/>
        </w:numPr>
        <w:ind w:left="401"/>
        <w:rPr>
          <w:rFonts w:ascii="David" w:hAnsi="David" w:cs="David"/>
          <w:b/>
          <w:bCs/>
          <w:sz w:val="20"/>
          <w:szCs w:val="20"/>
        </w:rPr>
      </w:pPr>
      <w:r w:rsidRPr="00CB0766">
        <w:rPr>
          <w:rFonts w:ascii="David" w:hAnsi="David" w:cs="David" w:hint="cs"/>
          <w:sz w:val="20"/>
          <w:szCs w:val="20"/>
          <w:rtl/>
        </w:rPr>
        <w:t xml:space="preserve">אנחנו לא רואים איזה סיכון אנחנו עלולים ליצור, אלא מה ההסתברות שהוא יקרה. והאדם הסביר הוא לא זה שישקיע יותר מתוחלת הנזק שיכול לגרום, כי אז אנחנו נפחית כלכלית. רעיון הסבירות לפי </w:t>
      </w:r>
      <w:proofErr w:type="spellStart"/>
      <w:r w:rsidRPr="00CB0766">
        <w:rPr>
          <w:rFonts w:ascii="David" w:hAnsi="David" w:cs="David" w:hint="cs"/>
          <w:sz w:val="20"/>
          <w:szCs w:val="20"/>
          <w:rtl/>
        </w:rPr>
        <w:t>הנוסחא</w:t>
      </w:r>
      <w:proofErr w:type="spellEnd"/>
      <w:r w:rsidRPr="00CB0766">
        <w:rPr>
          <w:rFonts w:ascii="David" w:hAnsi="David" w:cs="David" w:hint="cs"/>
          <w:sz w:val="20"/>
          <w:szCs w:val="20"/>
          <w:rtl/>
        </w:rPr>
        <w:t>: אנשים פועלים בצורה רציונלית. התנהגות לא סבירה היא כזו שעלות המניעה נמוכה מעלות הנזק.</w:t>
      </w:r>
    </w:p>
    <w:p w14:paraId="203716C4" w14:textId="2D8177DC" w:rsidR="00B03395" w:rsidRPr="00CB0766" w:rsidRDefault="00D74AFA" w:rsidP="00B03395">
      <w:pPr>
        <w:pStyle w:val="a3"/>
        <w:numPr>
          <w:ilvl w:val="3"/>
          <w:numId w:val="61"/>
        </w:numPr>
        <w:ind w:left="401"/>
        <w:rPr>
          <w:rFonts w:ascii="David" w:hAnsi="David" w:cs="David"/>
          <w:b/>
          <w:bCs/>
          <w:sz w:val="20"/>
          <w:szCs w:val="20"/>
        </w:rPr>
      </w:pPr>
      <w:r w:rsidRPr="00CB0766">
        <w:rPr>
          <w:rFonts w:ascii="David" w:hAnsi="David" w:cs="David" w:hint="cs"/>
          <w:b/>
          <w:bCs/>
          <w:sz w:val="20"/>
          <w:szCs w:val="20"/>
          <w:rtl/>
        </w:rPr>
        <w:t xml:space="preserve">יש קשר בין פרקטיקה סבירה </w:t>
      </w:r>
      <w:proofErr w:type="spellStart"/>
      <w:r w:rsidRPr="00CB0766">
        <w:rPr>
          <w:rFonts w:ascii="David" w:hAnsi="David" w:cs="David" w:hint="cs"/>
          <w:b/>
          <w:bCs/>
          <w:sz w:val="20"/>
          <w:szCs w:val="20"/>
          <w:rtl/>
        </w:rPr>
        <w:t>ללרנד</w:t>
      </w:r>
      <w:proofErr w:type="spellEnd"/>
      <w:r w:rsidRPr="00CB0766">
        <w:rPr>
          <w:rFonts w:ascii="David" w:hAnsi="David" w:cs="David" w:hint="cs"/>
          <w:b/>
          <w:bCs/>
          <w:sz w:val="20"/>
          <w:szCs w:val="20"/>
          <w:rtl/>
        </w:rPr>
        <w:t xml:space="preserve"> הנד. </w:t>
      </w:r>
      <w:r w:rsidRPr="00CB0766">
        <w:rPr>
          <w:rFonts w:ascii="David" w:hAnsi="David" w:cs="David" w:hint="cs"/>
          <w:sz w:val="20"/>
          <w:szCs w:val="20"/>
          <w:rtl/>
        </w:rPr>
        <w:t>אנחנו בוחנים במובנים של עלויות, אז גם פרקטיקה מקובלת אפשר לומר שהיא יעילה</w:t>
      </w:r>
      <w:r w:rsidR="00B03395" w:rsidRPr="00CB0766">
        <w:rPr>
          <w:rFonts w:ascii="David" w:hAnsi="David" w:cs="David" w:hint="cs"/>
          <w:sz w:val="20"/>
          <w:szCs w:val="20"/>
          <w:rtl/>
        </w:rPr>
        <w:t>.</w:t>
      </w:r>
      <w:r w:rsidR="00B03395" w:rsidRPr="00CB0766">
        <w:rPr>
          <w:rFonts w:ascii="David" w:hAnsi="David" w:cs="David" w:hint="cs"/>
          <w:b/>
          <w:bCs/>
          <w:sz w:val="20"/>
          <w:szCs w:val="20"/>
          <w:rtl/>
        </w:rPr>
        <w:t xml:space="preserve"> </w:t>
      </w:r>
      <w:r w:rsidR="00B03395" w:rsidRPr="00CB0766">
        <w:rPr>
          <w:rFonts w:ascii="David" w:hAnsi="David" w:cs="David" w:hint="cs"/>
          <w:sz w:val="20"/>
          <w:szCs w:val="20"/>
          <w:rtl/>
        </w:rPr>
        <w:t xml:space="preserve">לרוב כשיש פרקטיקה סבירה והיא הנהוגה, אפשר להניח שהיא מקיימת כבר את </w:t>
      </w:r>
      <w:proofErr w:type="spellStart"/>
      <w:r w:rsidR="00B03395" w:rsidRPr="00CB0766">
        <w:rPr>
          <w:rFonts w:ascii="David" w:hAnsi="David" w:cs="David" w:hint="cs"/>
          <w:sz w:val="20"/>
          <w:szCs w:val="20"/>
          <w:rtl/>
        </w:rPr>
        <w:t>הנוסחא</w:t>
      </w:r>
      <w:proofErr w:type="spellEnd"/>
      <w:r w:rsidR="00B03395" w:rsidRPr="00CB0766">
        <w:rPr>
          <w:rFonts w:ascii="David" w:hAnsi="David" w:cs="David" w:hint="cs"/>
          <w:sz w:val="20"/>
          <w:szCs w:val="20"/>
          <w:rtl/>
        </w:rPr>
        <w:t xml:space="preserve"> (כנראה שכבר יותר זולה, יותר מקובלת ויותר קל לבצע דברים שגרתיים וכו'). חזקה שהעלות היא לא עלות גדולה למנוע את הנזק</w:t>
      </w:r>
      <w:r w:rsidR="00B03395" w:rsidRPr="00CB0766">
        <w:rPr>
          <w:rFonts w:ascii="David" w:hAnsi="David" w:cs="David" w:hint="cs"/>
          <w:b/>
          <w:bCs/>
          <w:sz w:val="20"/>
          <w:szCs w:val="20"/>
          <w:rtl/>
        </w:rPr>
        <w:t>. יש פה אותו היגיון.</w:t>
      </w:r>
      <w:r w:rsidR="00A64ADF" w:rsidRPr="00CB0766">
        <w:rPr>
          <w:rFonts w:ascii="David" w:hAnsi="David" w:cs="David" w:hint="cs"/>
          <w:sz w:val="20"/>
          <w:szCs w:val="20"/>
          <w:rtl/>
        </w:rPr>
        <w:t xml:space="preserve"> זה לא באמת כזה פשוט להוכיח פרקטיקה סבירה, צ"ל מהי הפרקטיקה הסבירה (להביא מומחים וכו')(לרוב יגיע </w:t>
      </w:r>
      <w:proofErr w:type="spellStart"/>
      <w:r w:rsidR="00A64ADF" w:rsidRPr="00CB0766">
        <w:rPr>
          <w:rFonts w:ascii="David" w:hAnsi="David" w:cs="David" w:hint="cs"/>
          <w:sz w:val="20"/>
          <w:szCs w:val="20"/>
          <w:rtl/>
        </w:rPr>
        <w:t>בקייס</w:t>
      </w:r>
      <w:proofErr w:type="spellEnd"/>
      <w:r w:rsidR="00A64ADF" w:rsidRPr="00CB0766">
        <w:rPr>
          <w:rFonts w:ascii="David" w:hAnsi="David" w:cs="David" w:hint="cs"/>
          <w:sz w:val="20"/>
          <w:szCs w:val="20"/>
          <w:rtl/>
        </w:rPr>
        <w:t>).</w:t>
      </w:r>
    </w:p>
    <w:p w14:paraId="5AE00322" w14:textId="3D32234C" w:rsidR="00901412" w:rsidRPr="00CB0766" w:rsidRDefault="00901412" w:rsidP="00B03395">
      <w:pPr>
        <w:pStyle w:val="a3"/>
        <w:numPr>
          <w:ilvl w:val="3"/>
          <w:numId w:val="61"/>
        </w:numPr>
        <w:ind w:left="401"/>
        <w:rPr>
          <w:rFonts w:ascii="David" w:hAnsi="David" w:cs="David"/>
          <w:b/>
          <w:bCs/>
          <w:sz w:val="20"/>
          <w:szCs w:val="20"/>
        </w:rPr>
      </w:pPr>
      <w:r w:rsidRPr="00CB0766">
        <w:rPr>
          <w:rFonts w:ascii="David" w:hAnsi="David" w:cs="David" w:hint="cs"/>
          <w:b/>
          <w:bCs/>
          <w:sz w:val="20"/>
          <w:szCs w:val="20"/>
          <w:rtl/>
        </w:rPr>
        <w:t xml:space="preserve">בפס"ד </w:t>
      </w:r>
      <w:proofErr w:type="spellStart"/>
      <w:r w:rsidRPr="00CB0766">
        <w:rPr>
          <w:rFonts w:ascii="David" w:hAnsi="David" w:cs="David" w:hint="cs"/>
          <w:b/>
          <w:bCs/>
          <w:sz w:val="20"/>
          <w:szCs w:val="20"/>
          <w:rtl/>
        </w:rPr>
        <w:t>גרובנר</w:t>
      </w:r>
      <w:proofErr w:type="spellEnd"/>
      <w:r w:rsidRPr="00CB0766">
        <w:rPr>
          <w:rFonts w:ascii="David" w:hAnsi="David" w:cs="David" w:hint="cs"/>
          <w:b/>
          <w:bCs/>
          <w:sz w:val="20"/>
          <w:szCs w:val="20"/>
          <w:rtl/>
        </w:rPr>
        <w:t xml:space="preserve"> </w:t>
      </w:r>
      <w:r w:rsidRPr="00CB0766">
        <w:rPr>
          <w:rFonts w:ascii="David" w:hAnsi="David" w:cs="David" w:hint="cs"/>
          <w:sz w:val="20"/>
          <w:szCs w:val="20"/>
          <w:rtl/>
        </w:rPr>
        <w:t xml:space="preserve">(האישה בפארק והאופניים) למשל ביהמש התייחס לעלות של הצבת </w:t>
      </w:r>
      <w:r w:rsidR="00B03CC6" w:rsidRPr="00CB0766">
        <w:rPr>
          <w:rFonts w:ascii="David" w:hAnsi="David" w:cs="David" w:hint="cs"/>
          <w:sz w:val="20"/>
          <w:szCs w:val="20"/>
          <w:rtl/>
        </w:rPr>
        <w:t>משגיחים אל מול פשוט לתלות שלטים שהיא בעלות יותר סבירה.</w:t>
      </w:r>
    </w:p>
    <w:p w14:paraId="07951E4C" w14:textId="4518B1C6" w:rsidR="00521386" w:rsidRPr="00CB0766" w:rsidRDefault="00162619" w:rsidP="005C2B4A">
      <w:pPr>
        <w:pStyle w:val="a3"/>
        <w:numPr>
          <w:ilvl w:val="3"/>
          <w:numId w:val="61"/>
        </w:numPr>
        <w:ind w:left="401"/>
        <w:rPr>
          <w:rFonts w:ascii="David" w:hAnsi="David" w:cs="David"/>
          <w:b/>
          <w:bCs/>
          <w:sz w:val="20"/>
          <w:szCs w:val="20"/>
        </w:rPr>
      </w:pPr>
      <w:r w:rsidRPr="00CB0766">
        <w:rPr>
          <w:rFonts w:ascii="David" w:hAnsi="David" w:cs="David" w:hint="cs"/>
          <w:sz w:val="20"/>
          <w:szCs w:val="20"/>
          <w:u w:val="single"/>
          <w:rtl/>
        </w:rPr>
        <w:t>מונע הנזק הזול</w:t>
      </w:r>
      <w:r w:rsidRPr="00CB0766">
        <w:rPr>
          <w:rFonts w:ascii="David" w:hAnsi="David" w:cs="David" w:hint="cs"/>
          <w:sz w:val="20"/>
          <w:szCs w:val="20"/>
          <w:rtl/>
        </w:rPr>
        <w:t xml:space="preserve"> משכלל את הרעיון </w:t>
      </w:r>
      <w:r w:rsidRPr="00CB0766">
        <w:rPr>
          <w:rFonts w:ascii="David" w:hAnsi="David" w:cs="David"/>
          <w:sz w:val="20"/>
          <w:szCs w:val="20"/>
          <w:rtl/>
        </w:rPr>
        <w:t>–</w:t>
      </w:r>
      <w:r w:rsidRPr="00CB0766">
        <w:rPr>
          <w:rFonts w:ascii="David" w:hAnsi="David" w:cs="David" w:hint="cs"/>
          <w:sz w:val="20"/>
          <w:szCs w:val="20"/>
          <w:rtl/>
        </w:rPr>
        <w:t xml:space="preserve"> מי שתוטל עליו אחריות הוא הצד שעלויות מניעת הנזק שלו קטנות יותר (</w:t>
      </w:r>
      <w:r w:rsidR="00521386" w:rsidRPr="00CB0766">
        <w:rPr>
          <w:rFonts w:ascii="David" w:hAnsi="David" w:cs="David" w:hint="cs"/>
          <w:sz w:val="20"/>
          <w:szCs w:val="20"/>
        </w:rPr>
        <w:t>B</w:t>
      </w:r>
      <w:r w:rsidR="00521386" w:rsidRPr="00CB0766">
        <w:rPr>
          <w:rFonts w:ascii="David" w:hAnsi="David" w:cs="David"/>
          <w:sz w:val="20"/>
          <w:szCs w:val="20"/>
        </w:rPr>
        <w:t>(min)</w:t>
      </w:r>
      <w:r w:rsidR="00521386" w:rsidRPr="00CB0766">
        <w:rPr>
          <w:rFonts w:ascii="David" w:hAnsi="David" w:cs="David" w:hint="cs"/>
          <w:b/>
          <w:bCs/>
          <w:sz w:val="20"/>
          <w:szCs w:val="20"/>
          <w:rtl/>
        </w:rPr>
        <w:t>)</w:t>
      </w:r>
      <w:r w:rsidR="00B03395" w:rsidRPr="00CB0766">
        <w:rPr>
          <w:rFonts w:ascii="David" w:hAnsi="David" w:cs="David" w:hint="cs"/>
          <w:b/>
          <w:bCs/>
          <w:sz w:val="20"/>
          <w:szCs w:val="20"/>
          <w:rtl/>
        </w:rPr>
        <w:t>.</w:t>
      </w:r>
    </w:p>
    <w:p w14:paraId="5F68DE28" w14:textId="3F9BD26F" w:rsidR="005C2B4A" w:rsidRPr="00CB0766" w:rsidRDefault="005C2B4A" w:rsidP="005C2B4A">
      <w:pPr>
        <w:pStyle w:val="a3"/>
        <w:numPr>
          <w:ilvl w:val="3"/>
          <w:numId w:val="61"/>
        </w:numPr>
        <w:ind w:left="401"/>
        <w:rPr>
          <w:rFonts w:ascii="David" w:hAnsi="David" w:cs="David"/>
          <w:b/>
          <w:bCs/>
          <w:sz w:val="20"/>
          <w:szCs w:val="20"/>
        </w:rPr>
      </w:pPr>
      <w:r w:rsidRPr="00CB0766">
        <w:rPr>
          <w:rFonts w:ascii="David" w:hAnsi="David" w:cs="David" w:hint="cs"/>
          <w:sz w:val="20"/>
          <w:szCs w:val="20"/>
          <w:rtl/>
        </w:rPr>
        <w:t>נכון שמ</w:t>
      </w:r>
      <w:r w:rsidR="00290223" w:rsidRPr="00CB0766">
        <w:rPr>
          <w:rFonts w:ascii="David" w:hAnsi="David" w:cs="David" w:hint="cs"/>
          <w:sz w:val="20"/>
          <w:szCs w:val="20"/>
          <w:rtl/>
        </w:rPr>
        <w:t>זיק</w:t>
      </w:r>
      <w:r w:rsidRPr="00CB0766">
        <w:rPr>
          <w:rFonts w:ascii="David" w:hAnsi="David" w:cs="David" w:hint="cs"/>
          <w:sz w:val="20"/>
          <w:szCs w:val="20"/>
          <w:rtl/>
        </w:rPr>
        <w:t xml:space="preserve"> שיכול היה למנוע את הנזק בעלות נמוכה יותר היה צריך, אבל </w:t>
      </w:r>
      <w:r w:rsidR="00290223" w:rsidRPr="00CB0766">
        <w:rPr>
          <w:rFonts w:ascii="David" w:hAnsi="David" w:cs="David" w:hint="cs"/>
          <w:sz w:val="20"/>
          <w:szCs w:val="20"/>
          <w:rtl/>
        </w:rPr>
        <w:t xml:space="preserve">גם </w:t>
      </w:r>
      <w:r w:rsidRPr="00CB0766">
        <w:rPr>
          <w:rFonts w:ascii="David" w:hAnsi="David" w:cs="David" w:hint="cs"/>
          <w:sz w:val="20"/>
          <w:szCs w:val="20"/>
          <w:rtl/>
        </w:rPr>
        <w:t>אם הניזוק יכול היה בעלות נמוכה יותר, לא נרצה להטיל את הנזק על המזיק. הדבר היעיל הוא שמי שיותר זול לו למנוע את הנזק הוא זה שימנע.</w:t>
      </w:r>
    </w:p>
    <w:p w14:paraId="57E4B53A" w14:textId="4FA83FDE" w:rsidR="00290223" w:rsidRPr="00CB0766" w:rsidRDefault="00290223" w:rsidP="005C2B4A">
      <w:pPr>
        <w:pStyle w:val="a3"/>
        <w:numPr>
          <w:ilvl w:val="3"/>
          <w:numId w:val="61"/>
        </w:numPr>
        <w:ind w:left="401"/>
        <w:rPr>
          <w:rFonts w:ascii="David" w:hAnsi="David" w:cs="David"/>
          <w:b/>
          <w:bCs/>
          <w:sz w:val="20"/>
          <w:szCs w:val="20"/>
        </w:rPr>
      </w:pPr>
      <w:r w:rsidRPr="00CB0766">
        <w:rPr>
          <w:rFonts w:ascii="David" w:hAnsi="David" w:cs="David" w:hint="cs"/>
          <w:b/>
          <w:bCs/>
          <w:sz w:val="20"/>
          <w:szCs w:val="20"/>
          <w:rtl/>
        </w:rPr>
        <w:t>שוקל הנזק הטוב ביותר</w:t>
      </w:r>
      <w:r w:rsidRPr="00CB0766">
        <w:rPr>
          <w:rFonts w:ascii="David" w:hAnsi="David" w:cs="David" w:hint="cs"/>
          <w:sz w:val="20"/>
          <w:szCs w:val="20"/>
          <w:rtl/>
        </w:rPr>
        <w:t xml:space="preserve"> פותר בעיות: אם הניזוק לא יודע שהוא מונע הנזק הזול? אז אנחנו נחליט שהצד שיש לו את הידע (מי מהם) והיכולת (באמת לממש זאת)- הוא זה שצריך היה למנוע את הנזק.</w:t>
      </w:r>
    </w:p>
    <w:p w14:paraId="04A71559" w14:textId="0A0A1047" w:rsidR="00AA1D46" w:rsidRPr="00CB0766" w:rsidRDefault="00AA1D46" w:rsidP="00AA1D46">
      <w:pPr>
        <w:rPr>
          <w:rFonts w:ascii="David" w:hAnsi="David" w:cs="David"/>
          <w:b/>
          <w:bCs/>
          <w:sz w:val="20"/>
          <w:szCs w:val="20"/>
          <w:rtl/>
        </w:rPr>
      </w:pPr>
    </w:p>
    <w:p w14:paraId="3F1F307D" w14:textId="794D6954" w:rsidR="00AA1D46" w:rsidRPr="00CB0766" w:rsidRDefault="00AA1D46" w:rsidP="00D2280F">
      <w:pPr>
        <w:pStyle w:val="a3"/>
        <w:numPr>
          <w:ilvl w:val="2"/>
          <w:numId w:val="76"/>
        </w:numPr>
        <w:ind w:left="401"/>
        <w:rPr>
          <w:rFonts w:ascii="David" w:hAnsi="David" w:cs="David"/>
          <w:b/>
          <w:bCs/>
          <w:sz w:val="20"/>
          <w:szCs w:val="20"/>
        </w:rPr>
      </w:pPr>
      <w:r w:rsidRPr="00CB0766">
        <w:rPr>
          <w:rFonts w:ascii="David" w:hAnsi="David" w:cs="David" w:hint="cs"/>
          <w:b/>
          <w:bCs/>
          <w:sz w:val="20"/>
          <w:szCs w:val="20"/>
          <w:rtl/>
        </w:rPr>
        <w:t xml:space="preserve"> חובת זהירות</w:t>
      </w:r>
    </w:p>
    <w:p w14:paraId="29CEA47E" w14:textId="332EC88D" w:rsidR="00AA1D46" w:rsidRPr="00CB0766" w:rsidRDefault="00AA1D46" w:rsidP="00AA1D46">
      <w:pPr>
        <w:rPr>
          <w:rFonts w:ascii="David" w:hAnsi="David" w:cs="David"/>
          <w:sz w:val="20"/>
          <w:szCs w:val="20"/>
          <w:rtl/>
        </w:rPr>
      </w:pPr>
      <w:r w:rsidRPr="00CB0766">
        <w:rPr>
          <w:rFonts w:ascii="David" w:hAnsi="David" w:cs="David" w:hint="cs"/>
          <w:sz w:val="20"/>
          <w:szCs w:val="20"/>
          <w:rtl/>
        </w:rPr>
        <w:t>זהו היסוד השני ויש לגביו המון מחלוקת. מה שחשוב זה הכלל הקיים.</w:t>
      </w:r>
    </w:p>
    <w:p w14:paraId="5561D800" w14:textId="1A015081" w:rsidR="00AA1D46" w:rsidRPr="00CB0766" w:rsidRDefault="00AA1D46" w:rsidP="001535AB">
      <w:pPr>
        <w:pStyle w:val="a3"/>
        <w:numPr>
          <w:ilvl w:val="0"/>
          <w:numId w:val="98"/>
        </w:numPr>
        <w:rPr>
          <w:rFonts w:ascii="David" w:hAnsi="David" w:cs="David"/>
          <w:sz w:val="20"/>
          <w:szCs w:val="20"/>
          <w:rtl/>
        </w:rPr>
      </w:pPr>
      <w:r w:rsidRPr="00CB0766">
        <w:rPr>
          <w:rFonts w:ascii="David" w:hAnsi="David" w:cs="David" w:hint="cs"/>
          <w:sz w:val="20"/>
          <w:szCs w:val="20"/>
          <w:u w:val="single"/>
          <w:rtl/>
        </w:rPr>
        <w:t>צפיות טכנית (חובת זהירות קונקרטית)</w:t>
      </w:r>
      <w:r w:rsidRPr="00CB0766">
        <w:rPr>
          <w:rFonts w:ascii="David" w:hAnsi="David" w:cs="David" w:hint="cs"/>
          <w:sz w:val="20"/>
          <w:szCs w:val="20"/>
          <w:rtl/>
        </w:rPr>
        <w:t>- עובדתית. לא מה הניזוק המסוים צפה אלא אם הוא יכול היה.</w:t>
      </w:r>
    </w:p>
    <w:p w14:paraId="1F665866" w14:textId="3AF63715" w:rsidR="007B185E" w:rsidRPr="00CB0766" w:rsidRDefault="00AA1D46" w:rsidP="007B185E">
      <w:pPr>
        <w:pStyle w:val="a3"/>
        <w:numPr>
          <w:ilvl w:val="0"/>
          <w:numId w:val="98"/>
        </w:numPr>
        <w:rPr>
          <w:rFonts w:ascii="David" w:hAnsi="David" w:cs="David"/>
          <w:sz w:val="20"/>
          <w:szCs w:val="20"/>
        </w:rPr>
      </w:pPr>
      <w:r w:rsidRPr="00CB0766">
        <w:rPr>
          <w:rFonts w:ascii="David" w:hAnsi="David" w:cs="David" w:hint="cs"/>
          <w:sz w:val="20"/>
          <w:szCs w:val="20"/>
          <w:u w:val="single"/>
          <w:rtl/>
        </w:rPr>
        <w:t>צפיות נורמטיבית (חובת זהירות מושגית)</w:t>
      </w:r>
      <w:r w:rsidRPr="00CB0766">
        <w:rPr>
          <w:rFonts w:ascii="David" w:hAnsi="David" w:cs="David" w:hint="cs"/>
          <w:sz w:val="20"/>
          <w:szCs w:val="20"/>
          <w:rtl/>
        </w:rPr>
        <w:t xml:space="preserve">- לא האם מישהו יכול היה בנסיבות הללו לצפות את הניזוק המסוים הזה, אלא שאלה של שיקולי מדיניות. שאלה שנועדה להצר את המצבים הרחבים של עוולת הרשלנות ע"ס שיקולי מדיניות (הרתעה, </w:t>
      </w:r>
      <w:proofErr w:type="spellStart"/>
      <w:r w:rsidRPr="00CB0766">
        <w:rPr>
          <w:rFonts w:ascii="David" w:hAnsi="David" w:cs="David" w:hint="cs"/>
          <w:sz w:val="20"/>
          <w:szCs w:val="20"/>
          <w:rtl/>
        </w:rPr>
        <w:t>אדמינסטרציה</w:t>
      </w:r>
      <w:proofErr w:type="spellEnd"/>
      <w:r w:rsidRPr="00CB0766">
        <w:rPr>
          <w:rFonts w:ascii="David" w:hAnsi="David" w:cs="David" w:hint="cs"/>
          <w:sz w:val="20"/>
          <w:szCs w:val="20"/>
          <w:rtl/>
        </w:rPr>
        <w:t xml:space="preserve">, </w:t>
      </w:r>
      <w:r w:rsidR="001535AB" w:rsidRPr="00CB0766">
        <w:rPr>
          <w:rFonts w:ascii="David" w:hAnsi="David" w:cs="David" w:hint="cs"/>
          <w:sz w:val="20"/>
          <w:szCs w:val="20"/>
          <w:rtl/>
        </w:rPr>
        <w:t>העלות כ"כ עצומה והנזק כ"כ קטן ונדחה על הסף לפני העיסוק בבירור)</w:t>
      </w:r>
      <w:r w:rsidR="007B185E" w:rsidRPr="00CB0766">
        <w:rPr>
          <w:rFonts w:ascii="David" w:hAnsi="David" w:cs="David"/>
          <w:sz w:val="20"/>
          <w:szCs w:val="20"/>
          <w:rtl/>
        </w:rPr>
        <w:br/>
      </w:r>
    </w:p>
    <w:p w14:paraId="3CD14A49" w14:textId="4BA90FE8" w:rsidR="00D2280F" w:rsidRPr="00CB0766" w:rsidRDefault="00D2280F" w:rsidP="007B185E">
      <w:pPr>
        <w:rPr>
          <w:rFonts w:ascii="David" w:hAnsi="David" w:cs="David"/>
          <w:sz w:val="20"/>
          <w:szCs w:val="20"/>
          <w:rtl/>
        </w:rPr>
      </w:pPr>
      <w:r w:rsidRPr="00CB0766">
        <w:rPr>
          <w:rFonts w:ascii="David" w:hAnsi="David" w:cs="David" w:hint="cs"/>
          <w:b/>
          <w:bCs/>
          <w:sz w:val="20"/>
          <w:szCs w:val="20"/>
          <w:rtl/>
        </w:rPr>
        <w:t>גבולות עוולת הרשלנות</w:t>
      </w:r>
      <w:r w:rsidR="00DF5A1C" w:rsidRPr="00CB0766">
        <w:rPr>
          <w:rFonts w:ascii="David" w:hAnsi="David" w:cs="David" w:hint="cs"/>
          <w:sz w:val="20"/>
          <w:szCs w:val="20"/>
          <w:rtl/>
        </w:rPr>
        <w:t xml:space="preserve"> (מתי לא נמהר להטיל את </w:t>
      </w:r>
      <w:proofErr w:type="spellStart"/>
      <w:r w:rsidR="00DF5A1C" w:rsidRPr="00CB0766">
        <w:rPr>
          <w:rFonts w:ascii="David" w:hAnsi="David" w:cs="David" w:hint="cs"/>
          <w:sz w:val="20"/>
          <w:szCs w:val="20"/>
          <w:rtl/>
        </w:rPr>
        <w:t>החו"ז</w:t>
      </w:r>
      <w:proofErr w:type="spellEnd"/>
      <w:r w:rsidR="00DF5A1C" w:rsidRPr="00CB0766">
        <w:rPr>
          <w:rFonts w:ascii="David" w:hAnsi="David" w:cs="David" w:hint="cs"/>
          <w:sz w:val="20"/>
          <w:szCs w:val="20"/>
          <w:rtl/>
        </w:rPr>
        <w:t>):</w:t>
      </w:r>
    </w:p>
    <w:p w14:paraId="0CDDC977" w14:textId="77777777" w:rsidR="00273284" w:rsidRPr="00CB0766" w:rsidRDefault="00AA1D46" w:rsidP="001535AB">
      <w:pPr>
        <w:pStyle w:val="a3"/>
        <w:numPr>
          <w:ilvl w:val="0"/>
          <w:numId w:val="98"/>
        </w:numPr>
        <w:rPr>
          <w:rFonts w:ascii="David" w:hAnsi="David" w:cs="David"/>
          <w:sz w:val="20"/>
          <w:szCs w:val="20"/>
        </w:rPr>
      </w:pPr>
      <w:r w:rsidRPr="00CB0766">
        <w:rPr>
          <w:rFonts w:ascii="David" w:hAnsi="David" w:cs="David" w:hint="cs"/>
          <w:sz w:val="20"/>
          <w:szCs w:val="20"/>
          <w:rtl/>
        </w:rPr>
        <w:t xml:space="preserve">בהמשך לרעיון של חובת זהירות כמסננת לעוולת הרשלנות, דיברנו על </w:t>
      </w:r>
      <w:r w:rsidRPr="00CB0766">
        <w:rPr>
          <w:rFonts w:ascii="David" w:hAnsi="David" w:cs="David" w:hint="cs"/>
          <w:b/>
          <w:bCs/>
          <w:sz w:val="20"/>
          <w:szCs w:val="20"/>
          <w:rtl/>
        </w:rPr>
        <w:t>הרחבת עוולת הרשלנות</w:t>
      </w:r>
      <w:r w:rsidRPr="00CB0766">
        <w:rPr>
          <w:rFonts w:ascii="David" w:hAnsi="David" w:cs="David" w:hint="cs"/>
          <w:sz w:val="20"/>
          <w:szCs w:val="20"/>
          <w:rtl/>
        </w:rPr>
        <w:t xml:space="preserve"> דרך ה</w:t>
      </w:r>
      <w:r w:rsidR="007B185E" w:rsidRPr="00CB0766">
        <w:rPr>
          <w:rFonts w:ascii="David" w:hAnsi="David" w:cs="David" w:hint="cs"/>
          <w:sz w:val="20"/>
          <w:szCs w:val="20"/>
          <w:rtl/>
        </w:rPr>
        <w:t>כ</w:t>
      </w:r>
      <w:r w:rsidRPr="00CB0766">
        <w:rPr>
          <w:rFonts w:ascii="David" w:hAnsi="David" w:cs="David" w:hint="cs"/>
          <w:sz w:val="20"/>
          <w:szCs w:val="20"/>
          <w:rtl/>
        </w:rPr>
        <w:t>רה במצבים של</w:t>
      </w:r>
      <w:r w:rsidR="00273284" w:rsidRPr="00CB0766">
        <w:rPr>
          <w:rFonts w:ascii="David" w:hAnsi="David" w:cs="David" w:hint="cs"/>
          <w:sz w:val="20"/>
          <w:szCs w:val="20"/>
          <w:rtl/>
        </w:rPr>
        <w:t>:</w:t>
      </w:r>
    </w:p>
    <w:p w14:paraId="4B9E0E6F" w14:textId="77777777" w:rsidR="00273284" w:rsidRPr="00CB0766" w:rsidRDefault="00AA1D46" w:rsidP="001535AB">
      <w:pPr>
        <w:pStyle w:val="a3"/>
        <w:numPr>
          <w:ilvl w:val="0"/>
          <w:numId w:val="98"/>
        </w:numPr>
        <w:rPr>
          <w:rFonts w:ascii="David" w:hAnsi="David" w:cs="David"/>
          <w:sz w:val="20"/>
          <w:szCs w:val="20"/>
        </w:rPr>
      </w:pPr>
      <w:r w:rsidRPr="00CB0766">
        <w:rPr>
          <w:rFonts w:ascii="David" w:hAnsi="David" w:cs="David" w:hint="cs"/>
          <w:sz w:val="20"/>
          <w:szCs w:val="20"/>
          <w:u w:val="single"/>
          <w:rtl/>
        </w:rPr>
        <w:t>מחדל טהור</w:t>
      </w:r>
      <w:r w:rsidR="007B185E" w:rsidRPr="00CB0766">
        <w:rPr>
          <w:rFonts w:ascii="David" w:hAnsi="David" w:cs="David" w:hint="cs"/>
          <w:sz w:val="20"/>
          <w:szCs w:val="20"/>
          <w:rtl/>
        </w:rPr>
        <w:t xml:space="preserve"> (כאשר התממש סיכון שאחר יצר, ואדם אחר פשוט לא מנע מזה לקרות)</w:t>
      </w:r>
      <w:r w:rsidRPr="00CB0766">
        <w:rPr>
          <w:rFonts w:ascii="David" w:hAnsi="David" w:cs="David" w:hint="cs"/>
          <w:sz w:val="20"/>
          <w:szCs w:val="20"/>
          <w:rtl/>
        </w:rPr>
        <w:t xml:space="preserve">, </w:t>
      </w:r>
    </w:p>
    <w:p w14:paraId="5874B1D9" w14:textId="77777777" w:rsidR="00273284" w:rsidRPr="00CB0766" w:rsidRDefault="00AA1D46" w:rsidP="001535AB">
      <w:pPr>
        <w:pStyle w:val="a3"/>
        <w:numPr>
          <w:ilvl w:val="0"/>
          <w:numId w:val="98"/>
        </w:numPr>
        <w:rPr>
          <w:rFonts w:ascii="David" w:hAnsi="David" w:cs="David"/>
          <w:sz w:val="20"/>
          <w:szCs w:val="20"/>
        </w:rPr>
      </w:pPr>
      <w:r w:rsidRPr="00CB0766">
        <w:rPr>
          <w:rFonts w:ascii="David" w:hAnsi="David" w:cs="David" w:hint="cs"/>
          <w:sz w:val="20"/>
          <w:szCs w:val="20"/>
          <w:u w:val="single"/>
          <w:rtl/>
        </w:rPr>
        <w:t>נזקים כלכליים טהורים</w:t>
      </w:r>
      <w:r w:rsidRPr="00CB0766">
        <w:rPr>
          <w:rFonts w:ascii="David" w:hAnsi="David" w:cs="David" w:hint="cs"/>
          <w:sz w:val="20"/>
          <w:szCs w:val="20"/>
          <w:rtl/>
        </w:rPr>
        <w:t xml:space="preserve"> (ראו שלוש דוגמאות מרכזיות במחברת בחינה)</w:t>
      </w:r>
      <w:r w:rsidR="001535AB" w:rsidRPr="00CB0766">
        <w:rPr>
          <w:rFonts w:ascii="David" w:hAnsi="David" w:cs="David" w:hint="cs"/>
          <w:sz w:val="20"/>
          <w:szCs w:val="20"/>
          <w:rtl/>
        </w:rPr>
        <w:t xml:space="preserve">, </w:t>
      </w:r>
    </w:p>
    <w:p w14:paraId="62A1F778" w14:textId="77777777" w:rsidR="00273284" w:rsidRPr="00CB0766" w:rsidRDefault="001535AB" w:rsidP="001535AB">
      <w:pPr>
        <w:pStyle w:val="a3"/>
        <w:numPr>
          <w:ilvl w:val="0"/>
          <w:numId w:val="98"/>
        </w:numPr>
        <w:rPr>
          <w:rFonts w:ascii="David" w:hAnsi="David" w:cs="David"/>
          <w:sz w:val="20"/>
          <w:szCs w:val="20"/>
        </w:rPr>
      </w:pPr>
      <w:r w:rsidRPr="00CB0766">
        <w:rPr>
          <w:rFonts w:ascii="David" w:hAnsi="David" w:cs="David" w:hint="cs"/>
          <w:sz w:val="20"/>
          <w:szCs w:val="20"/>
          <w:u w:val="single"/>
          <w:rtl/>
        </w:rPr>
        <w:t>נזקים נפשיים</w:t>
      </w:r>
      <w:r w:rsidRPr="00CB0766">
        <w:rPr>
          <w:rFonts w:ascii="David" w:hAnsi="David" w:cs="David" w:hint="cs"/>
          <w:sz w:val="20"/>
          <w:szCs w:val="20"/>
          <w:rtl/>
        </w:rPr>
        <w:t xml:space="preserve"> (כאן הכרנו את הרעיון של ניזוקים עקיפים</w:t>
      </w:r>
      <w:r w:rsidR="002B02AC" w:rsidRPr="00CB0766">
        <w:rPr>
          <w:rFonts w:ascii="David" w:hAnsi="David" w:cs="David" w:hint="cs"/>
          <w:sz w:val="20"/>
          <w:szCs w:val="20"/>
          <w:rtl/>
        </w:rPr>
        <w:t xml:space="preserve"> (</w:t>
      </w:r>
      <w:proofErr w:type="spellStart"/>
      <w:r w:rsidR="002B02AC" w:rsidRPr="00CB0766">
        <w:rPr>
          <w:rFonts w:ascii="David" w:hAnsi="David" w:cs="David" w:hint="cs"/>
          <w:sz w:val="20"/>
          <w:szCs w:val="20"/>
          <w:rtl/>
        </w:rPr>
        <w:t>אלסוחה</w:t>
      </w:r>
      <w:proofErr w:type="spellEnd"/>
      <w:r w:rsidR="002B02AC" w:rsidRPr="00CB0766">
        <w:rPr>
          <w:rFonts w:ascii="David" w:hAnsi="David" w:cs="David" w:hint="cs"/>
          <w:sz w:val="20"/>
          <w:szCs w:val="20"/>
          <w:rtl/>
        </w:rPr>
        <w:t>)</w:t>
      </w:r>
      <w:r w:rsidRPr="00CB0766">
        <w:rPr>
          <w:rFonts w:ascii="David" w:hAnsi="David" w:cs="David" w:hint="cs"/>
          <w:sz w:val="20"/>
          <w:szCs w:val="20"/>
          <w:rtl/>
        </w:rPr>
        <w:t xml:space="preserve"> ונזק לאוטונומיה</w:t>
      </w:r>
      <w:r w:rsidR="002B02AC" w:rsidRPr="00CB0766">
        <w:rPr>
          <w:rFonts w:ascii="David" w:hAnsi="David" w:cs="David" w:hint="cs"/>
          <w:sz w:val="20"/>
          <w:szCs w:val="20"/>
          <w:rtl/>
        </w:rPr>
        <w:t xml:space="preserve"> (הרחבנו לתקיפה</w:t>
      </w:r>
      <w:r w:rsidR="00273284" w:rsidRPr="00CB0766">
        <w:rPr>
          <w:rFonts w:ascii="David" w:hAnsi="David" w:cs="David" w:hint="cs"/>
          <w:sz w:val="20"/>
          <w:szCs w:val="20"/>
          <w:rtl/>
        </w:rPr>
        <w:t>)</w:t>
      </w:r>
      <w:r w:rsidRPr="00CB0766">
        <w:rPr>
          <w:rFonts w:ascii="David" w:hAnsi="David" w:cs="David" w:hint="cs"/>
          <w:sz w:val="20"/>
          <w:szCs w:val="20"/>
          <w:rtl/>
        </w:rPr>
        <w:t xml:space="preserve">) </w:t>
      </w:r>
    </w:p>
    <w:p w14:paraId="26B3B259" w14:textId="0FD7BE08" w:rsidR="00AA1D46" w:rsidRPr="00CB0766" w:rsidRDefault="001535AB" w:rsidP="001535AB">
      <w:pPr>
        <w:pStyle w:val="a3"/>
        <w:numPr>
          <w:ilvl w:val="0"/>
          <w:numId w:val="98"/>
        </w:numPr>
        <w:rPr>
          <w:rFonts w:ascii="David" w:hAnsi="David" w:cs="David"/>
          <w:sz w:val="20"/>
          <w:szCs w:val="20"/>
        </w:rPr>
      </w:pPr>
      <w:r w:rsidRPr="00CB0766">
        <w:rPr>
          <w:rFonts w:ascii="David" w:hAnsi="David" w:cs="David" w:hint="cs"/>
          <w:sz w:val="20"/>
          <w:szCs w:val="20"/>
          <w:u w:val="single"/>
          <w:rtl/>
        </w:rPr>
        <w:t>והולדה בעוולה</w:t>
      </w:r>
      <w:r w:rsidR="002B02AC" w:rsidRPr="00CB0766">
        <w:rPr>
          <w:rFonts w:ascii="David" w:hAnsi="David" w:cs="David" w:hint="cs"/>
          <w:sz w:val="20"/>
          <w:szCs w:val="20"/>
          <w:rtl/>
        </w:rPr>
        <w:t xml:space="preserve"> (ראינו את חיים בעוולה ולמה זה כזה בעייתי לתבוע במקומות כאלה. היום אפשר לתבוע מצד ההורים ולא מצד הילד</w:t>
      </w:r>
      <w:r w:rsidR="002B02AC" w:rsidRPr="00CB0766">
        <w:rPr>
          <w:rFonts w:ascii="David" w:hAnsi="David" w:cs="David" w:hint="cs"/>
          <w:sz w:val="20"/>
          <w:szCs w:val="20"/>
        </w:rPr>
        <w:t xml:space="preserve"> </w:t>
      </w:r>
      <w:r w:rsidR="002B02AC" w:rsidRPr="00CB0766">
        <w:rPr>
          <w:rFonts w:ascii="David" w:hAnsi="David" w:cs="David"/>
          <w:sz w:val="20"/>
          <w:szCs w:val="20"/>
        </w:rPr>
        <w:t xml:space="preserve"> </w:t>
      </w:r>
      <w:r w:rsidR="002B02AC" w:rsidRPr="00CB0766">
        <w:rPr>
          <w:rFonts w:ascii="David" w:hAnsi="David" w:cs="David" w:hint="cs"/>
          <w:sz w:val="20"/>
          <w:szCs w:val="20"/>
          <w:rtl/>
        </w:rPr>
        <w:t xml:space="preserve"> בהולדה בעוולה).</w:t>
      </w:r>
    </w:p>
    <w:p w14:paraId="535C1980" w14:textId="1C78591F" w:rsidR="007B185E" w:rsidRPr="00CB0766" w:rsidRDefault="007B185E" w:rsidP="001535AB">
      <w:pPr>
        <w:pStyle w:val="a3"/>
        <w:numPr>
          <w:ilvl w:val="0"/>
          <w:numId w:val="98"/>
        </w:numPr>
        <w:rPr>
          <w:rFonts w:ascii="David" w:hAnsi="David" w:cs="David"/>
          <w:sz w:val="20"/>
          <w:szCs w:val="20"/>
        </w:rPr>
      </w:pPr>
      <w:r w:rsidRPr="00CB0766">
        <w:rPr>
          <w:rFonts w:ascii="David" w:hAnsi="David" w:cs="David" w:hint="cs"/>
          <w:sz w:val="20"/>
          <w:szCs w:val="20"/>
          <w:rtl/>
        </w:rPr>
        <w:t xml:space="preserve">בפסד לוי אמרו שלא בטוח נטיל חובת זהירות על מצבים של מחדלים או נזקים נפשיים שלא נלווים לנזק פיזי. אבל לאט </w:t>
      </w:r>
      <w:proofErr w:type="spellStart"/>
      <w:r w:rsidRPr="00CB0766">
        <w:rPr>
          <w:rFonts w:ascii="David" w:hAnsi="David" w:cs="David" w:hint="cs"/>
          <w:sz w:val="20"/>
          <w:szCs w:val="20"/>
          <w:rtl/>
        </w:rPr>
        <w:t>לאט</w:t>
      </w:r>
      <w:proofErr w:type="spellEnd"/>
      <w:r w:rsidRPr="00CB0766">
        <w:rPr>
          <w:rFonts w:ascii="David" w:hAnsi="David" w:cs="David" w:hint="cs"/>
          <w:sz w:val="20"/>
          <w:szCs w:val="20"/>
          <w:rtl/>
        </w:rPr>
        <w:t xml:space="preserve"> ביהמ"ש הרחיבו את היריעה והחלו לתבוע על נזקים מעין אלה המתוארים לעיל.</w:t>
      </w:r>
    </w:p>
    <w:p w14:paraId="4FFFAF76" w14:textId="77777777" w:rsidR="008F2248" w:rsidRPr="00CB0766" w:rsidRDefault="008F2248" w:rsidP="008F2248">
      <w:pPr>
        <w:pStyle w:val="a3"/>
        <w:rPr>
          <w:rFonts w:ascii="David" w:hAnsi="David" w:cs="David"/>
          <w:sz w:val="20"/>
          <w:szCs w:val="20"/>
        </w:rPr>
      </w:pPr>
    </w:p>
    <w:p w14:paraId="11784919" w14:textId="163D196A" w:rsidR="00806309" w:rsidRPr="00CB0766" w:rsidRDefault="008F2248" w:rsidP="00806309">
      <w:pPr>
        <w:pStyle w:val="a3"/>
        <w:numPr>
          <w:ilvl w:val="2"/>
          <w:numId w:val="76"/>
        </w:numPr>
        <w:ind w:left="401"/>
        <w:rPr>
          <w:rFonts w:ascii="David" w:hAnsi="David" w:cs="David"/>
          <w:b/>
          <w:bCs/>
          <w:sz w:val="20"/>
          <w:szCs w:val="20"/>
        </w:rPr>
      </w:pPr>
      <w:r w:rsidRPr="00CB0766">
        <w:rPr>
          <w:rFonts w:ascii="David" w:hAnsi="David" w:cs="David" w:hint="cs"/>
          <w:b/>
          <w:bCs/>
          <w:sz w:val="20"/>
          <w:szCs w:val="20"/>
          <w:rtl/>
        </w:rPr>
        <w:t xml:space="preserve"> הוכחת נזק-</w:t>
      </w:r>
      <w:r w:rsidR="007E4D0E" w:rsidRPr="00CB0766">
        <w:rPr>
          <w:rFonts w:ascii="David" w:hAnsi="David" w:cs="David" w:hint="cs"/>
          <w:sz w:val="20"/>
          <w:szCs w:val="20"/>
          <w:rtl/>
        </w:rPr>
        <w:t xml:space="preserve"> יסוד הנזק איננו מפותח מספיק (לרוב יש נזק וזה ברור, למישהו אין רגל מתאונה, אבל בעובי הקורה יש עוד הרבה על מה לחשוב). ע"כ במבחן לא נצטרך לדבר מעבר על נזקים עליהם דיברנו (לזהות נזק נפשי, נזק פיזי, נזק לאוטונומיה וכו').</w:t>
      </w:r>
    </w:p>
    <w:p w14:paraId="23575CF3" w14:textId="77777777" w:rsidR="00CF5D2B" w:rsidRPr="00CB0766" w:rsidRDefault="00CF5D2B" w:rsidP="00CF5D2B">
      <w:pPr>
        <w:pStyle w:val="a3"/>
        <w:ind w:left="401"/>
        <w:rPr>
          <w:rFonts w:ascii="David" w:hAnsi="David" w:cs="David"/>
          <w:b/>
          <w:bCs/>
          <w:sz w:val="20"/>
          <w:szCs w:val="20"/>
        </w:rPr>
      </w:pPr>
    </w:p>
    <w:p w14:paraId="49F14E57" w14:textId="57D0A5F3" w:rsidR="00806309" w:rsidRPr="00CB0766" w:rsidRDefault="00CF5D2B" w:rsidP="00806309">
      <w:pPr>
        <w:pStyle w:val="a3"/>
        <w:numPr>
          <w:ilvl w:val="2"/>
          <w:numId w:val="76"/>
        </w:numPr>
        <w:ind w:left="401"/>
        <w:rPr>
          <w:rFonts w:ascii="David" w:hAnsi="David" w:cs="David"/>
          <w:b/>
          <w:bCs/>
          <w:sz w:val="20"/>
          <w:szCs w:val="20"/>
          <w:rtl/>
        </w:rPr>
      </w:pPr>
      <w:r w:rsidRPr="00CB0766">
        <w:rPr>
          <w:rFonts w:ascii="David" w:hAnsi="David" w:cs="David" w:hint="cs"/>
          <w:b/>
          <w:bCs/>
          <w:sz w:val="20"/>
          <w:szCs w:val="20"/>
          <w:rtl/>
        </w:rPr>
        <w:t>הוכחת קש"ס</w:t>
      </w:r>
    </w:p>
    <w:p w14:paraId="3594EFD3" w14:textId="02897001" w:rsidR="00CF5D2B" w:rsidRPr="00CB0766" w:rsidRDefault="00CF5D2B" w:rsidP="00CF5D2B">
      <w:pPr>
        <w:rPr>
          <w:rFonts w:ascii="David" w:hAnsi="David" w:cs="David"/>
          <w:sz w:val="20"/>
          <w:szCs w:val="20"/>
        </w:rPr>
      </w:pPr>
      <w:r w:rsidRPr="00CB0766">
        <w:rPr>
          <w:rFonts w:ascii="David" w:hAnsi="David" w:cs="David" w:hint="cs"/>
          <w:sz w:val="20"/>
          <w:szCs w:val="20"/>
          <w:rtl/>
        </w:rPr>
        <w:t xml:space="preserve">קש"ס בין ההתנהגות </w:t>
      </w:r>
      <w:proofErr w:type="spellStart"/>
      <w:r w:rsidRPr="00CB0766">
        <w:rPr>
          <w:rFonts w:ascii="David" w:hAnsi="David" w:cs="David" w:hint="cs"/>
          <w:sz w:val="20"/>
          <w:szCs w:val="20"/>
          <w:rtl/>
        </w:rPr>
        <w:t>העוולתית</w:t>
      </w:r>
      <w:proofErr w:type="spellEnd"/>
      <w:r w:rsidRPr="00CB0766">
        <w:rPr>
          <w:rFonts w:ascii="David" w:hAnsi="David" w:cs="David" w:hint="cs"/>
          <w:sz w:val="20"/>
          <w:szCs w:val="20"/>
          <w:rtl/>
        </w:rPr>
        <w:t xml:space="preserve"> לנזק.</w:t>
      </w:r>
    </w:p>
    <w:p w14:paraId="222F02C1" w14:textId="4104C5A9" w:rsidR="008F2248" w:rsidRPr="00CB0766" w:rsidRDefault="008F2248" w:rsidP="00CF5D2B">
      <w:pPr>
        <w:pStyle w:val="a3"/>
        <w:numPr>
          <w:ilvl w:val="0"/>
          <w:numId w:val="99"/>
        </w:numPr>
        <w:ind w:left="401"/>
        <w:rPr>
          <w:rFonts w:ascii="David" w:hAnsi="David" w:cs="David"/>
          <w:sz w:val="20"/>
          <w:szCs w:val="20"/>
        </w:rPr>
      </w:pPr>
      <w:r w:rsidRPr="00CB0766">
        <w:rPr>
          <w:rFonts w:ascii="David" w:hAnsi="David" w:cs="David" w:hint="cs"/>
          <w:sz w:val="20"/>
          <w:szCs w:val="20"/>
          <w:u w:val="single"/>
          <w:rtl/>
        </w:rPr>
        <w:t>סיבתיות עובדתית</w:t>
      </w:r>
      <w:r w:rsidRPr="00CB0766">
        <w:rPr>
          <w:rFonts w:ascii="David" w:hAnsi="David" w:cs="David" w:hint="cs"/>
          <w:sz w:val="20"/>
          <w:szCs w:val="20"/>
          <w:rtl/>
        </w:rPr>
        <w:t>- "מבחן האלמלא".</w:t>
      </w:r>
    </w:p>
    <w:p w14:paraId="6F1FA92D" w14:textId="43E1F4D8" w:rsidR="007E4D0E" w:rsidRPr="00CB0766" w:rsidRDefault="007E4D0E" w:rsidP="004D14CF">
      <w:pPr>
        <w:pStyle w:val="a3"/>
        <w:numPr>
          <w:ilvl w:val="0"/>
          <w:numId w:val="99"/>
        </w:numPr>
        <w:ind w:left="401"/>
        <w:rPr>
          <w:rFonts w:ascii="David" w:hAnsi="David" w:cs="David"/>
          <w:sz w:val="20"/>
          <w:szCs w:val="20"/>
        </w:rPr>
      </w:pPr>
      <w:r w:rsidRPr="00CB0766">
        <w:rPr>
          <w:rFonts w:ascii="David" w:hAnsi="David" w:cs="David" w:hint="cs"/>
          <w:sz w:val="20"/>
          <w:szCs w:val="20"/>
          <w:rtl/>
        </w:rPr>
        <w:t>לרוב מבחן האלמלא מספיק בסיבתיות העובדתית.</w:t>
      </w:r>
      <w:r w:rsidR="004D14CF" w:rsidRPr="00CB0766">
        <w:rPr>
          <w:rFonts w:ascii="David" w:hAnsi="David" w:cs="David" w:hint="cs"/>
          <w:sz w:val="20"/>
          <w:szCs w:val="20"/>
          <w:rtl/>
        </w:rPr>
        <w:t xml:space="preserve"> </w:t>
      </w:r>
    </w:p>
    <w:p w14:paraId="5EDF8913" w14:textId="081D16D7" w:rsidR="008F2248" w:rsidRPr="00CB0766" w:rsidRDefault="008F2248" w:rsidP="00CF5D2B">
      <w:pPr>
        <w:pStyle w:val="a3"/>
        <w:numPr>
          <w:ilvl w:val="0"/>
          <w:numId w:val="99"/>
        </w:numPr>
        <w:ind w:left="401"/>
        <w:rPr>
          <w:rFonts w:ascii="David" w:hAnsi="David" w:cs="David"/>
          <w:sz w:val="20"/>
          <w:szCs w:val="20"/>
        </w:rPr>
      </w:pPr>
      <w:r w:rsidRPr="00CB0766">
        <w:rPr>
          <w:rFonts w:ascii="David" w:hAnsi="David" w:cs="David" w:hint="cs"/>
          <w:sz w:val="20"/>
          <w:szCs w:val="20"/>
          <w:u w:val="single"/>
          <w:rtl/>
        </w:rPr>
        <w:t>סיבתיות משפטית</w:t>
      </w:r>
      <w:r w:rsidRPr="00CB0766">
        <w:rPr>
          <w:rFonts w:ascii="David" w:hAnsi="David" w:cs="David" w:hint="cs"/>
          <w:sz w:val="20"/>
          <w:szCs w:val="20"/>
          <w:rtl/>
        </w:rPr>
        <w:t>- דרך מבחן השכל הישר, הסיכון וה</w:t>
      </w:r>
      <w:r w:rsidR="00CF5D2B" w:rsidRPr="00CB0766">
        <w:rPr>
          <w:rFonts w:ascii="David" w:hAnsi="David" w:cs="David" w:hint="cs"/>
          <w:sz w:val="20"/>
          <w:szCs w:val="20"/>
          <w:rtl/>
        </w:rPr>
        <w:t>צ</w:t>
      </w:r>
      <w:r w:rsidRPr="00CB0766">
        <w:rPr>
          <w:rFonts w:ascii="David" w:hAnsi="David" w:cs="David" w:hint="cs"/>
          <w:sz w:val="20"/>
          <w:szCs w:val="20"/>
          <w:rtl/>
        </w:rPr>
        <w:t>פיות</w:t>
      </w:r>
      <w:r w:rsidR="00CF5D2B" w:rsidRPr="00CB0766">
        <w:rPr>
          <w:rFonts w:ascii="David" w:hAnsi="David" w:cs="David" w:hint="cs"/>
          <w:sz w:val="20"/>
          <w:szCs w:val="20"/>
          <w:rtl/>
        </w:rPr>
        <w:t>.</w:t>
      </w:r>
    </w:p>
    <w:p w14:paraId="5F01E7B5" w14:textId="4E7AEBF8" w:rsidR="007E4D0E" w:rsidRPr="00CB0766" w:rsidRDefault="007E4D0E" w:rsidP="00CF5D2B">
      <w:pPr>
        <w:pStyle w:val="a3"/>
        <w:numPr>
          <w:ilvl w:val="0"/>
          <w:numId w:val="99"/>
        </w:numPr>
        <w:ind w:left="401"/>
        <w:rPr>
          <w:rFonts w:ascii="David" w:hAnsi="David" w:cs="David"/>
          <w:sz w:val="20"/>
          <w:szCs w:val="20"/>
        </w:rPr>
      </w:pPr>
      <w:r w:rsidRPr="00CB0766">
        <w:rPr>
          <w:rFonts w:ascii="David" w:hAnsi="David" w:cs="David" w:hint="cs"/>
          <w:sz w:val="20"/>
          <w:szCs w:val="20"/>
          <w:rtl/>
        </w:rPr>
        <w:t>נועדה לתחם את הגבולות של האחריות לגבי הנזק שנוצר מבחינה עובדתית.</w:t>
      </w:r>
    </w:p>
    <w:p w14:paraId="7F8095DA" w14:textId="0301BE9D" w:rsidR="004D14CF" w:rsidRPr="00CB0766" w:rsidRDefault="004D14CF" w:rsidP="004D14CF">
      <w:pPr>
        <w:rPr>
          <w:rFonts w:ascii="David" w:hAnsi="David" w:cs="David"/>
          <w:sz w:val="20"/>
          <w:szCs w:val="20"/>
          <w:rtl/>
        </w:rPr>
      </w:pPr>
    </w:p>
    <w:p w14:paraId="74FA4E98" w14:textId="6F8A12C7" w:rsidR="004D14CF" w:rsidRPr="00CB0766" w:rsidRDefault="004D14CF" w:rsidP="004D14CF">
      <w:pPr>
        <w:rPr>
          <w:rFonts w:ascii="David" w:hAnsi="David" w:cs="David"/>
          <w:b/>
          <w:bCs/>
          <w:sz w:val="20"/>
          <w:szCs w:val="20"/>
          <w:rtl/>
        </w:rPr>
      </w:pPr>
      <w:r w:rsidRPr="00CB0766">
        <w:rPr>
          <w:rFonts w:ascii="David" w:hAnsi="David" w:cs="David" w:hint="cs"/>
          <w:b/>
          <w:bCs/>
          <w:sz w:val="20"/>
          <w:szCs w:val="20"/>
          <w:rtl/>
        </w:rPr>
        <w:t>סיבתיות עובדתית-</w:t>
      </w:r>
    </w:p>
    <w:p w14:paraId="1EFF4E69" w14:textId="0284152A" w:rsidR="004D14CF" w:rsidRPr="00CB0766" w:rsidRDefault="004D14CF" w:rsidP="004D14CF">
      <w:pPr>
        <w:rPr>
          <w:rFonts w:ascii="David" w:hAnsi="David" w:cs="David"/>
          <w:sz w:val="20"/>
          <w:szCs w:val="20"/>
          <w:rtl/>
        </w:rPr>
      </w:pPr>
      <w:r w:rsidRPr="00CB0766">
        <w:rPr>
          <w:rFonts w:ascii="David" w:hAnsi="David" w:cs="David" w:hint="cs"/>
          <w:sz w:val="20"/>
          <w:szCs w:val="20"/>
          <w:rtl/>
        </w:rPr>
        <w:t>עסקנו בבעיות מרכזיות:</w:t>
      </w:r>
    </w:p>
    <w:p w14:paraId="202C9402" w14:textId="3A9FEB22" w:rsidR="004D14CF" w:rsidRPr="00CB0766" w:rsidRDefault="004D14CF" w:rsidP="00225C40">
      <w:pPr>
        <w:pStyle w:val="a3"/>
        <w:numPr>
          <w:ilvl w:val="0"/>
          <w:numId w:val="100"/>
        </w:numPr>
        <w:ind w:left="401"/>
        <w:rPr>
          <w:rFonts w:ascii="David" w:hAnsi="David" w:cs="David"/>
          <w:sz w:val="20"/>
          <w:szCs w:val="20"/>
        </w:rPr>
      </w:pPr>
      <w:r w:rsidRPr="00CB0766">
        <w:rPr>
          <w:rFonts w:ascii="David" w:hAnsi="David" w:cs="David" w:hint="cs"/>
          <w:b/>
          <w:bCs/>
          <w:sz w:val="20"/>
          <w:szCs w:val="20"/>
          <w:rtl/>
        </w:rPr>
        <w:t>דטרמינציה ביתר-</w:t>
      </w:r>
      <w:r w:rsidRPr="00CB0766">
        <w:rPr>
          <w:rFonts w:ascii="David" w:hAnsi="David" w:cs="David" w:hint="cs"/>
          <w:sz w:val="20"/>
          <w:szCs w:val="20"/>
          <w:rtl/>
        </w:rPr>
        <w:t xml:space="preserve"> אלמלא אני עשיתי את הנזק הוא היה קורה </w:t>
      </w:r>
      <w:proofErr w:type="spellStart"/>
      <w:r w:rsidRPr="00CB0766">
        <w:rPr>
          <w:rFonts w:ascii="David" w:hAnsi="David" w:cs="David" w:hint="cs"/>
          <w:sz w:val="20"/>
          <w:szCs w:val="20"/>
          <w:rtl/>
        </w:rPr>
        <w:t>בכ"מ</w:t>
      </w:r>
      <w:proofErr w:type="spellEnd"/>
      <w:r w:rsidRPr="00CB0766">
        <w:rPr>
          <w:rFonts w:ascii="David" w:hAnsi="David" w:cs="David" w:hint="cs"/>
          <w:sz w:val="20"/>
          <w:szCs w:val="20"/>
          <w:rtl/>
        </w:rPr>
        <w:t>.</w:t>
      </w:r>
    </w:p>
    <w:p w14:paraId="240C590F" w14:textId="242E960C" w:rsidR="004D14CF" w:rsidRPr="00CB0766" w:rsidRDefault="004D14CF" w:rsidP="00225C40">
      <w:pPr>
        <w:pStyle w:val="a3"/>
        <w:numPr>
          <w:ilvl w:val="0"/>
          <w:numId w:val="100"/>
        </w:numPr>
        <w:ind w:left="401"/>
        <w:rPr>
          <w:rFonts w:ascii="David" w:hAnsi="David" w:cs="David"/>
          <w:b/>
          <w:bCs/>
          <w:sz w:val="20"/>
          <w:szCs w:val="20"/>
        </w:rPr>
      </w:pPr>
      <w:r w:rsidRPr="00CB0766">
        <w:rPr>
          <w:rFonts w:ascii="David" w:hAnsi="David" w:cs="David" w:hint="cs"/>
          <w:b/>
          <w:bCs/>
          <w:sz w:val="20"/>
          <w:szCs w:val="20"/>
          <w:rtl/>
        </w:rPr>
        <w:t>אובדן סיכויי החלמה.</w:t>
      </w:r>
    </w:p>
    <w:p w14:paraId="2A3F0A80" w14:textId="47CD6A4E" w:rsidR="004D14CF" w:rsidRPr="00CB0766" w:rsidRDefault="004D14CF" w:rsidP="00225C40">
      <w:pPr>
        <w:pStyle w:val="a3"/>
        <w:numPr>
          <w:ilvl w:val="0"/>
          <w:numId w:val="100"/>
        </w:numPr>
        <w:ind w:left="401"/>
        <w:rPr>
          <w:rFonts w:ascii="David" w:hAnsi="David" w:cs="David"/>
          <w:b/>
          <w:bCs/>
          <w:sz w:val="20"/>
          <w:szCs w:val="20"/>
        </w:rPr>
      </w:pPr>
      <w:r w:rsidRPr="00CB0766">
        <w:rPr>
          <w:rFonts w:ascii="David" w:hAnsi="David" w:cs="David" w:hint="cs"/>
          <w:b/>
          <w:bCs/>
          <w:sz w:val="20"/>
          <w:szCs w:val="20"/>
          <w:rtl/>
        </w:rPr>
        <w:lastRenderedPageBreak/>
        <w:t xml:space="preserve">עמימות סיבתית- </w:t>
      </w:r>
      <w:r w:rsidR="00A50482" w:rsidRPr="00CB0766">
        <w:rPr>
          <w:rFonts w:ascii="David" w:hAnsi="David" w:cs="David" w:hint="cs"/>
          <w:b/>
          <w:bCs/>
          <w:sz w:val="20"/>
          <w:szCs w:val="20"/>
          <w:rtl/>
        </w:rPr>
        <w:t xml:space="preserve">באופן כללי ביהמש לא מאפשר לחרוג מכלל מאזן ההסתברויות. אך במקרים של </w:t>
      </w:r>
      <w:r w:rsidRPr="00CB0766">
        <w:rPr>
          <w:rFonts w:ascii="David" w:hAnsi="David" w:cs="David" w:hint="cs"/>
          <w:b/>
          <w:bCs/>
          <w:sz w:val="20"/>
          <w:szCs w:val="20"/>
          <w:rtl/>
        </w:rPr>
        <w:t xml:space="preserve">ניזוק ומזיק יחידים, </w:t>
      </w:r>
      <w:proofErr w:type="spellStart"/>
      <w:r w:rsidRPr="00CB0766">
        <w:rPr>
          <w:rFonts w:ascii="David" w:hAnsi="David" w:cs="David" w:hint="cs"/>
          <w:b/>
          <w:bCs/>
          <w:sz w:val="20"/>
          <w:szCs w:val="20"/>
          <w:rtl/>
        </w:rPr>
        <w:t>ו"מעוולים</w:t>
      </w:r>
      <w:proofErr w:type="spellEnd"/>
      <w:r w:rsidRPr="00CB0766">
        <w:rPr>
          <w:rFonts w:ascii="David" w:hAnsi="David" w:cs="David" w:hint="cs"/>
          <w:b/>
          <w:bCs/>
          <w:sz w:val="20"/>
          <w:szCs w:val="20"/>
          <w:rtl/>
        </w:rPr>
        <w:t xml:space="preserve"> יחד"</w:t>
      </w:r>
      <w:r w:rsidRPr="00CB0766">
        <w:rPr>
          <w:rFonts w:ascii="David" w:hAnsi="David" w:cs="David" w:hint="cs"/>
          <w:sz w:val="20"/>
          <w:szCs w:val="20"/>
          <w:rtl/>
        </w:rPr>
        <w:t xml:space="preserve"> (זכרו: אשם-תורם הוא מקרה פרטי של </w:t>
      </w:r>
      <w:proofErr w:type="spellStart"/>
      <w:r w:rsidRPr="00CB0766">
        <w:rPr>
          <w:rFonts w:ascii="David" w:hAnsi="David" w:cs="David" w:hint="cs"/>
          <w:sz w:val="20"/>
          <w:szCs w:val="20"/>
          <w:rtl/>
        </w:rPr>
        <w:t>מעוולים</w:t>
      </w:r>
      <w:proofErr w:type="spellEnd"/>
      <w:r w:rsidRPr="00CB0766">
        <w:rPr>
          <w:rFonts w:ascii="David" w:hAnsi="David" w:cs="David" w:hint="cs"/>
          <w:sz w:val="20"/>
          <w:szCs w:val="20"/>
          <w:rtl/>
        </w:rPr>
        <w:t xml:space="preserve"> יחד)</w:t>
      </w:r>
      <w:r w:rsidR="00A50482" w:rsidRPr="00CB0766">
        <w:rPr>
          <w:rFonts w:ascii="David" w:hAnsi="David" w:cs="David" w:hint="cs"/>
          <w:sz w:val="20"/>
          <w:szCs w:val="20"/>
          <w:rtl/>
        </w:rPr>
        <w:t xml:space="preserve">, אפשר. כשהוא לא ניתן לחלוקה (כמו מלך) ביהמ"ש ילך לטובתו של הניזוק. במצבים שכל </w:t>
      </w:r>
      <w:proofErr w:type="spellStart"/>
      <w:r w:rsidR="00A50482" w:rsidRPr="00CB0766">
        <w:rPr>
          <w:rFonts w:ascii="David" w:hAnsi="David" w:cs="David" w:hint="cs"/>
          <w:sz w:val="20"/>
          <w:szCs w:val="20"/>
          <w:rtl/>
        </w:rPr>
        <w:t>המעוולים</w:t>
      </w:r>
      <w:proofErr w:type="spellEnd"/>
      <w:r w:rsidR="00A50482" w:rsidRPr="00CB0766">
        <w:rPr>
          <w:rFonts w:ascii="David" w:hAnsi="David" w:cs="David" w:hint="cs"/>
          <w:sz w:val="20"/>
          <w:szCs w:val="20"/>
          <w:rtl/>
        </w:rPr>
        <w:t xml:space="preserve"> יחד </w:t>
      </w:r>
      <w:r w:rsidR="00225C40" w:rsidRPr="00CB0766">
        <w:rPr>
          <w:rFonts w:ascii="David" w:hAnsi="David" w:cs="David" w:hint="cs"/>
          <w:sz w:val="20"/>
          <w:szCs w:val="20"/>
          <w:rtl/>
        </w:rPr>
        <w:t xml:space="preserve">נמצאים (מוצאים את בעלי הכלב הנוסף)- אפשר לתבוע שיפוי </w:t>
      </w:r>
      <w:r w:rsidR="00225C40" w:rsidRPr="00CB0766">
        <w:rPr>
          <w:rFonts w:ascii="David" w:hAnsi="David" w:cs="David" w:hint="cs"/>
          <w:b/>
          <w:bCs/>
          <w:sz w:val="20"/>
          <w:szCs w:val="20"/>
          <w:rtl/>
        </w:rPr>
        <w:t>מהמזיק הנוסף שכבר שילם.</w:t>
      </w:r>
    </w:p>
    <w:p w14:paraId="181723A9" w14:textId="1189BE3B" w:rsidR="00A50482" w:rsidRPr="00CB0766" w:rsidRDefault="00A50482" w:rsidP="00225C40">
      <w:pPr>
        <w:pStyle w:val="a3"/>
        <w:numPr>
          <w:ilvl w:val="0"/>
          <w:numId w:val="100"/>
        </w:numPr>
        <w:ind w:left="401"/>
        <w:rPr>
          <w:rFonts w:ascii="David" w:hAnsi="David" w:cs="David"/>
          <w:b/>
          <w:bCs/>
          <w:sz w:val="20"/>
          <w:szCs w:val="20"/>
        </w:rPr>
      </w:pPr>
      <w:r w:rsidRPr="00CB0766">
        <w:rPr>
          <w:rFonts w:ascii="David" w:hAnsi="David" w:cs="David" w:hint="cs"/>
          <w:b/>
          <w:bCs/>
          <w:sz w:val="20"/>
          <w:szCs w:val="20"/>
          <w:rtl/>
        </w:rPr>
        <w:t xml:space="preserve">הזכרנו שדוקטרינת הנזק הראייתי נועדה להתמודד עם עמימות גם לגבי הוכחת קש"ס עובדתי, כאשר העמימות נגרמה כתוצאה </w:t>
      </w:r>
      <w:proofErr w:type="spellStart"/>
      <w:r w:rsidRPr="00CB0766">
        <w:rPr>
          <w:rFonts w:ascii="David" w:hAnsi="David" w:cs="David" w:hint="cs"/>
          <w:b/>
          <w:bCs/>
          <w:sz w:val="20"/>
          <w:szCs w:val="20"/>
          <w:rtl/>
        </w:rPr>
        <w:t>מאשמו</w:t>
      </w:r>
      <w:proofErr w:type="spellEnd"/>
      <w:r w:rsidRPr="00CB0766">
        <w:rPr>
          <w:rFonts w:ascii="David" w:hAnsi="David" w:cs="David" w:hint="cs"/>
          <w:b/>
          <w:bCs/>
          <w:sz w:val="20"/>
          <w:szCs w:val="20"/>
          <w:rtl/>
        </w:rPr>
        <w:t xml:space="preserve"> של המזיק.</w:t>
      </w:r>
      <w:r w:rsidR="00225C40" w:rsidRPr="00CB0766">
        <w:rPr>
          <w:rFonts w:ascii="David" w:hAnsi="David" w:cs="David" w:hint="cs"/>
          <w:b/>
          <w:bCs/>
          <w:sz w:val="20"/>
          <w:szCs w:val="20"/>
          <w:rtl/>
        </w:rPr>
        <w:t xml:space="preserve"> </w:t>
      </w:r>
      <w:r w:rsidR="00225C40" w:rsidRPr="00CB0766">
        <w:rPr>
          <w:rFonts w:ascii="David" w:hAnsi="David" w:cs="David" w:hint="cs"/>
          <w:sz w:val="20"/>
          <w:szCs w:val="20"/>
          <w:rtl/>
        </w:rPr>
        <w:t>דוקטרינת הנזק נועדה לסייע כאשר יש קושי להוכיח או את ההתרשלות או</w:t>
      </w:r>
      <w:r w:rsidR="00ED7EFB" w:rsidRPr="00CB0766">
        <w:rPr>
          <w:rFonts w:ascii="David" w:hAnsi="David" w:cs="David" w:hint="cs"/>
          <w:sz w:val="20"/>
          <w:szCs w:val="20"/>
          <w:rtl/>
        </w:rPr>
        <w:t xml:space="preserve"> את</w:t>
      </w:r>
      <w:r w:rsidR="00225C40" w:rsidRPr="00CB0766">
        <w:rPr>
          <w:rFonts w:ascii="David" w:hAnsi="David" w:cs="David" w:hint="cs"/>
          <w:sz w:val="20"/>
          <w:szCs w:val="20"/>
          <w:rtl/>
        </w:rPr>
        <w:t xml:space="preserve"> </w:t>
      </w:r>
      <w:r w:rsidR="00225C40" w:rsidRPr="00CB0766">
        <w:rPr>
          <w:rFonts w:ascii="David" w:hAnsi="David" w:cs="David" w:hint="cs"/>
          <w:sz w:val="20"/>
          <w:szCs w:val="20"/>
          <w:u w:val="single"/>
          <w:rtl/>
        </w:rPr>
        <w:t>הסיבתיות</w:t>
      </w:r>
      <w:r w:rsidR="00225C40" w:rsidRPr="00CB0766">
        <w:rPr>
          <w:rFonts w:ascii="David" w:hAnsi="David" w:cs="David" w:hint="cs"/>
          <w:sz w:val="20"/>
          <w:szCs w:val="20"/>
          <w:rtl/>
        </w:rPr>
        <w:t xml:space="preserve"> מהטעם שהמזיק </w:t>
      </w:r>
      <w:r w:rsidR="00ED7EFB" w:rsidRPr="00CB0766">
        <w:rPr>
          <w:rFonts w:ascii="David" w:hAnsi="David" w:cs="David" w:hint="cs"/>
          <w:sz w:val="20"/>
          <w:szCs w:val="20"/>
          <w:rtl/>
        </w:rPr>
        <w:t>בהתנהגותו גרם לכך שלא ניתן יהיה להוכיח זאת.</w:t>
      </w:r>
    </w:p>
    <w:p w14:paraId="6C538691" w14:textId="0694DAC0" w:rsidR="00ED7EFB" w:rsidRPr="00CB0766" w:rsidRDefault="00ED7EFB" w:rsidP="00ED7EFB">
      <w:pPr>
        <w:rPr>
          <w:rFonts w:ascii="David" w:hAnsi="David" w:cs="David"/>
          <w:b/>
          <w:bCs/>
          <w:sz w:val="20"/>
          <w:szCs w:val="20"/>
          <w:rtl/>
        </w:rPr>
      </w:pPr>
      <w:r w:rsidRPr="00CB0766">
        <w:rPr>
          <w:rFonts w:ascii="David" w:hAnsi="David" w:cs="David" w:hint="cs"/>
          <w:b/>
          <w:bCs/>
          <w:sz w:val="20"/>
          <w:szCs w:val="20"/>
          <w:rtl/>
        </w:rPr>
        <w:t>דוקטרינת הנזק הראייתי: גם לגבי התרשלות וגם לגבי סיבתיות.</w:t>
      </w:r>
    </w:p>
    <w:p w14:paraId="17989D5E" w14:textId="54D9D9AB" w:rsidR="00ED7EFB" w:rsidRPr="00CB0766" w:rsidRDefault="00ED7EFB" w:rsidP="00ED7EFB">
      <w:pPr>
        <w:rPr>
          <w:rFonts w:ascii="David" w:hAnsi="David" w:cs="David"/>
          <w:b/>
          <w:bCs/>
          <w:sz w:val="20"/>
          <w:szCs w:val="20"/>
          <w:rtl/>
        </w:rPr>
      </w:pPr>
    </w:p>
    <w:p w14:paraId="448049A4" w14:textId="0F5FF180" w:rsidR="00ED7EFB" w:rsidRPr="00CB0766" w:rsidRDefault="00ED7EFB" w:rsidP="00ED7EFB">
      <w:pPr>
        <w:rPr>
          <w:rFonts w:ascii="David" w:hAnsi="David" w:cs="David"/>
          <w:b/>
          <w:bCs/>
          <w:sz w:val="20"/>
          <w:szCs w:val="20"/>
          <w:rtl/>
        </w:rPr>
      </w:pPr>
      <w:r w:rsidRPr="00CB0766">
        <w:rPr>
          <w:rFonts w:ascii="David" w:hAnsi="David" w:cs="David" w:hint="cs"/>
          <w:b/>
          <w:bCs/>
          <w:sz w:val="20"/>
          <w:szCs w:val="20"/>
          <w:rtl/>
        </w:rPr>
        <w:t>סיבתיות משפטית</w:t>
      </w:r>
    </w:p>
    <w:p w14:paraId="6EC0709F" w14:textId="57C13645" w:rsidR="00ED7EFB" w:rsidRPr="00CB0766" w:rsidRDefault="00ED7EFB" w:rsidP="00ED7EFB">
      <w:pPr>
        <w:rPr>
          <w:rFonts w:ascii="David" w:hAnsi="David" w:cs="David"/>
          <w:sz w:val="20"/>
          <w:szCs w:val="20"/>
          <w:rtl/>
        </w:rPr>
      </w:pPr>
      <w:r w:rsidRPr="00CB0766">
        <w:rPr>
          <w:rFonts w:ascii="David" w:hAnsi="David" w:cs="David" w:hint="cs"/>
          <w:sz w:val="20"/>
          <w:szCs w:val="20"/>
          <w:rtl/>
        </w:rPr>
        <w:t>שלושה מבחנים:</w:t>
      </w:r>
    </w:p>
    <w:p w14:paraId="2A4BC9BD" w14:textId="62335025" w:rsidR="00ED7EFB" w:rsidRPr="00CB0766" w:rsidRDefault="00ED7EFB" w:rsidP="00ED7EFB">
      <w:pPr>
        <w:pStyle w:val="a3"/>
        <w:numPr>
          <w:ilvl w:val="0"/>
          <w:numId w:val="101"/>
        </w:numPr>
        <w:rPr>
          <w:rFonts w:ascii="David" w:hAnsi="David" w:cs="David"/>
          <w:sz w:val="20"/>
          <w:szCs w:val="20"/>
        </w:rPr>
      </w:pPr>
      <w:r w:rsidRPr="00CB0766">
        <w:rPr>
          <w:rFonts w:ascii="David" w:hAnsi="David" w:cs="David" w:hint="cs"/>
          <w:sz w:val="20"/>
          <w:szCs w:val="20"/>
          <w:u w:val="single"/>
          <w:rtl/>
        </w:rPr>
        <w:t>מבחן השכל הישר</w:t>
      </w:r>
      <w:r w:rsidRPr="00CB0766">
        <w:rPr>
          <w:rFonts w:ascii="David" w:hAnsi="David" w:cs="David" w:hint="cs"/>
          <w:sz w:val="20"/>
          <w:szCs w:val="20"/>
          <w:rtl/>
        </w:rPr>
        <w:t>- ביהמש לא מתמקד בו, זה מבחן אינטואיטיבי.</w:t>
      </w:r>
      <w:r w:rsidR="008F14C7" w:rsidRPr="00CB0766">
        <w:rPr>
          <w:rFonts w:ascii="David" w:hAnsi="David" w:cs="David" w:hint="cs"/>
          <w:sz w:val="20"/>
          <w:szCs w:val="20"/>
          <w:rtl/>
        </w:rPr>
        <w:t xml:space="preserve"> עובד על בסיס הנטייה הסיבתית, הניסיון היומיומי.</w:t>
      </w:r>
    </w:p>
    <w:p w14:paraId="6790015D" w14:textId="473E1F40" w:rsidR="00ED7EFB" w:rsidRPr="00CB0766" w:rsidRDefault="00ED7EFB" w:rsidP="00ED7EFB">
      <w:pPr>
        <w:pStyle w:val="a3"/>
        <w:numPr>
          <w:ilvl w:val="0"/>
          <w:numId w:val="101"/>
        </w:numPr>
        <w:rPr>
          <w:rFonts w:ascii="David" w:hAnsi="David" w:cs="David"/>
          <w:sz w:val="20"/>
          <w:szCs w:val="20"/>
        </w:rPr>
      </w:pPr>
      <w:r w:rsidRPr="00CB0766">
        <w:rPr>
          <w:rFonts w:ascii="David" w:hAnsi="David" w:cs="David" w:hint="cs"/>
          <w:sz w:val="20"/>
          <w:szCs w:val="20"/>
          <w:u w:val="single"/>
          <w:rtl/>
        </w:rPr>
        <w:t>מבחן הסיכון</w:t>
      </w:r>
      <w:r w:rsidR="008F14C7" w:rsidRPr="00CB0766">
        <w:rPr>
          <w:rFonts w:ascii="David" w:hAnsi="David" w:cs="David" w:hint="cs"/>
          <w:sz w:val="20"/>
          <w:szCs w:val="20"/>
          <w:rtl/>
        </w:rPr>
        <w:t>- האם הנזק שהתממש קרה כתוצאה מהסיכון שאותו ביקש המחוקק למנוע? אם התממש נזק מסוג אחר, לא התקיימה הצפיות.</w:t>
      </w:r>
      <w:r w:rsidR="00842CBD" w:rsidRPr="00CB0766">
        <w:rPr>
          <w:rFonts w:ascii="David" w:hAnsi="David" w:cs="David" w:hint="cs"/>
          <w:sz w:val="20"/>
          <w:szCs w:val="20"/>
          <w:rtl/>
        </w:rPr>
        <w:t xml:space="preserve"> לא ניתן היה לצפות למרות </w:t>
      </w:r>
      <w:proofErr w:type="spellStart"/>
      <w:r w:rsidR="00842CBD" w:rsidRPr="00CB0766">
        <w:rPr>
          <w:rFonts w:ascii="David" w:hAnsi="David" w:cs="David" w:hint="cs"/>
          <w:sz w:val="20"/>
          <w:szCs w:val="20"/>
          <w:rtl/>
        </w:rPr>
        <w:t>שהקש"ס</w:t>
      </w:r>
      <w:proofErr w:type="spellEnd"/>
      <w:r w:rsidR="00842CBD" w:rsidRPr="00CB0766">
        <w:rPr>
          <w:rFonts w:ascii="David" w:hAnsi="David" w:cs="David" w:hint="cs"/>
          <w:sz w:val="20"/>
          <w:szCs w:val="20"/>
          <w:rtl/>
        </w:rPr>
        <w:t xml:space="preserve"> העובדתי התקיים</w:t>
      </w:r>
    </w:p>
    <w:p w14:paraId="13528DFC" w14:textId="0BB7DB1A" w:rsidR="00ED7EFB" w:rsidRPr="00CB0766" w:rsidRDefault="00ED7EFB" w:rsidP="00ED7EFB">
      <w:pPr>
        <w:pStyle w:val="a3"/>
        <w:numPr>
          <w:ilvl w:val="0"/>
          <w:numId w:val="101"/>
        </w:numPr>
        <w:rPr>
          <w:rFonts w:ascii="David" w:hAnsi="David" w:cs="David"/>
          <w:sz w:val="20"/>
          <w:szCs w:val="20"/>
          <w:u w:val="single"/>
        </w:rPr>
      </w:pPr>
      <w:r w:rsidRPr="00CB0766">
        <w:rPr>
          <w:rFonts w:ascii="David" w:hAnsi="David" w:cs="David" w:hint="cs"/>
          <w:sz w:val="20"/>
          <w:szCs w:val="20"/>
          <w:u w:val="single"/>
          <w:rtl/>
        </w:rPr>
        <w:t>מבחן הצפיות</w:t>
      </w:r>
      <w:r w:rsidR="00842CBD" w:rsidRPr="00CB0766">
        <w:rPr>
          <w:rFonts w:ascii="David" w:hAnsi="David" w:cs="David" w:hint="cs"/>
          <w:sz w:val="20"/>
          <w:szCs w:val="20"/>
          <w:u w:val="single"/>
          <w:rtl/>
        </w:rPr>
        <w:t>-</w:t>
      </w:r>
      <w:r w:rsidR="00842CBD" w:rsidRPr="00CB0766">
        <w:rPr>
          <w:rFonts w:ascii="David" w:hAnsi="David" w:cs="David" w:hint="cs"/>
          <w:sz w:val="20"/>
          <w:szCs w:val="20"/>
          <w:rtl/>
        </w:rPr>
        <w:t xml:space="preserve"> כפילות יחד עם </w:t>
      </w:r>
      <w:proofErr w:type="spellStart"/>
      <w:r w:rsidR="00842CBD" w:rsidRPr="00CB0766">
        <w:rPr>
          <w:rFonts w:ascii="David" w:hAnsi="David" w:cs="David" w:hint="cs"/>
          <w:sz w:val="20"/>
          <w:szCs w:val="20"/>
          <w:rtl/>
        </w:rPr>
        <w:t>חו"ז</w:t>
      </w:r>
      <w:proofErr w:type="spellEnd"/>
      <w:r w:rsidR="00842CBD" w:rsidRPr="00CB0766">
        <w:rPr>
          <w:rFonts w:ascii="David" w:hAnsi="David" w:cs="David" w:hint="cs"/>
          <w:sz w:val="20"/>
          <w:szCs w:val="20"/>
          <w:rtl/>
        </w:rPr>
        <w:t>. מבחן הצפיות הנורמטיבית.</w:t>
      </w:r>
    </w:p>
    <w:p w14:paraId="7AEC466C" w14:textId="3618A944" w:rsidR="00842CBD" w:rsidRPr="00CB0766" w:rsidRDefault="00842CBD" w:rsidP="00842CBD">
      <w:pPr>
        <w:pStyle w:val="a3"/>
        <w:numPr>
          <w:ilvl w:val="0"/>
          <w:numId w:val="102"/>
        </w:numPr>
        <w:rPr>
          <w:rFonts w:ascii="David" w:hAnsi="David" w:cs="David"/>
          <w:sz w:val="20"/>
          <w:szCs w:val="20"/>
        </w:rPr>
      </w:pPr>
      <w:r w:rsidRPr="00CB0766">
        <w:rPr>
          <w:rFonts w:ascii="David" w:hAnsi="David" w:cs="David" w:hint="cs"/>
          <w:sz w:val="20"/>
          <w:szCs w:val="20"/>
          <w:rtl/>
        </w:rPr>
        <w:t xml:space="preserve">אפשרות ראשונה: אם התייחסתם למבחן הצפיות (צפיות הניזוק וצפיות הנזק) כאשר נדרשת ליסוד </w:t>
      </w:r>
      <w:r w:rsidRPr="00CB0766">
        <w:rPr>
          <w:rFonts w:ascii="David" w:hAnsi="David" w:cs="David" w:hint="cs"/>
          <w:sz w:val="20"/>
          <w:szCs w:val="20"/>
          <w:u w:val="single"/>
          <w:rtl/>
        </w:rPr>
        <w:t>חובת הזהירות (בבוחנכם</w:t>
      </w:r>
      <w:r w:rsidR="0069507C" w:rsidRPr="00CB0766">
        <w:rPr>
          <w:rFonts w:ascii="David" w:hAnsi="David" w:cs="David" w:hint="cs"/>
          <w:sz w:val="20"/>
          <w:szCs w:val="20"/>
          <w:u w:val="single"/>
          <w:rtl/>
        </w:rPr>
        <w:t xml:space="preserve"> צפיות נורמטיבית),</w:t>
      </w:r>
      <w:r w:rsidR="0069507C" w:rsidRPr="00CB0766">
        <w:rPr>
          <w:rFonts w:ascii="David" w:hAnsi="David" w:cs="David" w:hint="cs"/>
          <w:sz w:val="20"/>
          <w:szCs w:val="20"/>
          <w:rtl/>
        </w:rPr>
        <w:t xml:space="preserve"> אזי, כאשר אתם מנתחים </w:t>
      </w:r>
      <w:r w:rsidR="0069507C" w:rsidRPr="00CB0766">
        <w:rPr>
          <w:rFonts w:ascii="David" w:hAnsi="David" w:cs="David" w:hint="cs"/>
          <w:sz w:val="20"/>
          <w:szCs w:val="20"/>
          <w:u w:val="single"/>
          <w:rtl/>
        </w:rPr>
        <w:t>סיבתיות משפטית</w:t>
      </w:r>
      <w:r w:rsidR="0069507C" w:rsidRPr="00CB0766">
        <w:rPr>
          <w:rFonts w:ascii="David" w:hAnsi="David" w:cs="David" w:hint="cs"/>
          <w:sz w:val="20"/>
          <w:szCs w:val="20"/>
          <w:rtl/>
        </w:rPr>
        <w:t>, תתמקדו במבחן הסיכון, ותפנו למבחן הצפיות בניתוח שלכם לגבי חובת הזהירות.</w:t>
      </w:r>
    </w:p>
    <w:p w14:paraId="6B226D5E" w14:textId="52EFC6DD" w:rsidR="0069507C" w:rsidRPr="00CB0766" w:rsidRDefault="0069507C" w:rsidP="00842CBD">
      <w:pPr>
        <w:pStyle w:val="a3"/>
        <w:numPr>
          <w:ilvl w:val="0"/>
          <w:numId w:val="102"/>
        </w:numPr>
        <w:rPr>
          <w:rFonts w:ascii="David" w:hAnsi="David" w:cs="David"/>
          <w:sz w:val="20"/>
          <w:szCs w:val="20"/>
          <w:u w:val="single"/>
        </w:rPr>
      </w:pPr>
      <w:r w:rsidRPr="00CB0766">
        <w:rPr>
          <w:rFonts w:ascii="David" w:hAnsi="David" w:cs="David" w:hint="cs"/>
          <w:sz w:val="20"/>
          <w:szCs w:val="20"/>
          <w:rtl/>
        </w:rPr>
        <w:t xml:space="preserve">אפשרות שניה: להתייחס למבחן הצפיות בחלק של יסוד </w:t>
      </w:r>
      <w:r w:rsidRPr="00CB0766">
        <w:rPr>
          <w:rFonts w:ascii="David" w:hAnsi="David" w:cs="David" w:hint="cs"/>
          <w:sz w:val="20"/>
          <w:szCs w:val="20"/>
          <w:u w:val="single"/>
          <w:rtl/>
        </w:rPr>
        <w:t>חובת הזהירות (בבוחנכם צפיות נורמטיבית),</w:t>
      </w:r>
      <w:r w:rsidRPr="00CB0766">
        <w:rPr>
          <w:rFonts w:ascii="David" w:hAnsi="David" w:cs="David" w:hint="cs"/>
          <w:sz w:val="20"/>
          <w:szCs w:val="20"/>
          <w:rtl/>
        </w:rPr>
        <w:t xml:space="preserve"> תוך התמקדות </w:t>
      </w:r>
      <w:r w:rsidRPr="00CB0766">
        <w:rPr>
          <w:rFonts w:ascii="David" w:hAnsi="David" w:cs="David" w:hint="cs"/>
          <w:sz w:val="20"/>
          <w:szCs w:val="20"/>
          <w:u w:val="single"/>
          <w:rtl/>
        </w:rPr>
        <w:t>בצפיות הניזוק</w:t>
      </w:r>
      <w:r w:rsidRPr="00CB0766">
        <w:rPr>
          <w:rFonts w:ascii="David" w:hAnsi="David" w:cs="David" w:hint="cs"/>
          <w:sz w:val="20"/>
          <w:szCs w:val="20"/>
          <w:rtl/>
        </w:rPr>
        <w:t>; וכאשר אתם מגיעים לסיבתיות משפטית, לה</w:t>
      </w:r>
      <w:r w:rsidR="0003335A" w:rsidRPr="00CB0766">
        <w:rPr>
          <w:rFonts w:ascii="David" w:hAnsi="David" w:cs="David" w:hint="cs"/>
          <w:sz w:val="20"/>
          <w:szCs w:val="20"/>
          <w:rtl/>
        </w:rPr>
        <w:t>ת</w:t>
      </w:r>
      <w:r w:rsidRPr="00CB0766">
        <w:rPr>
          <w:rFonts w:ascii="David" w:hAnsi="David" w:cs="David" w:hint="cs"/>
          <w:sz w:val="20"/>
          <w:szCs w:val="20"/>
          <w:rtl/>
        </w:rPr>
        <w:t xml:space="preserve">ייחס למבחן הסיכון, </w:t>
      </w:r>
      <w:r w:rsidRPr="00CB0766">
        <w:rPr>
          <w:rFonts w:ascii="David" w:hAnsi="David" w:cs="David" w:hint="cs"/>
          <w:sz w:val="20"/>
          <w:szCs w:val="20"/>
          <w:u w:val="single"/>
          <w:rtl/>
        </w:rPr>
        <w:t>וגם</w:t>
      </w:r>
      <w:r w:rsidRPr="00CB0766">
        <w:rPr>
          <w:rFonts w:ascii="David" w:hAnsi="David" w:cs="David" w:hint="cs"/>
          <w:sz w:val="20"/>
          <w:szCs w:val="20"/>
          <w:rtl/>
        </w:rPr>
        <w:t xml:space="preserve"> למבחן הצפיות </w:t>
      </w:r>
      <w:r w:rsidRPr="00CB0766">
        <w:rPr>
          <w:rFonts w:ascii="David" w:hAnsi="David" w:cs="David" w:hint="cs"/>
          <w:sz w:val="20"/>
          <w:szCs w:val="20"/>
          <w:u w:val="single"/>
          <w:rtl/>
        </w:rPr>
        <w:t>לגבי סוג הנזק.</w:t>
      </w:r>
    </w:p>
    <w:p w14:paraId="5A4EB7A3" w14:textId="3B91937B" w:rsidR="00273284" w:rsidRPr="00CB0766" w:rsidRDefault="008F14C7" w:rsidP="00273284">
      <w:pPr>
        <w:rPr>
          <w:rFonts w:ascii="David" w:hAnsi="David" w:cs="David"/>
          <w:sz w:val="20"/>
          <w:szCs w:val="20"/>
        </w:rPr>
      </w:pPr>
      <w:r w:rsidRPr="00CB0766">
        <w:rPr>
          <w:rFonts w:ascii="David" w:hAnsi="David" w:cs="David" w:hint="cs"/>
          <w:sz w:val="20"/>
          <w:szCs w:val="20"/>
          <w:rtl/>
        </w:rPr>
        <w:t xml:space="preserve">** הכפילות קשורה לצפיות נורמטיבית בלבד (להבדיל מצפיות טכנית). כלומר לשיקולי מדיניות, ולשאלה מתי יש לבחנם </w:t>
      </w:r>
      <w:r w:rsidR="00842CBD" w:rsidRPr="00CB0766">
        <w:rPr>
          <w:rFonts w:ascii="David" w:hAnsi="David" w:cs="David"/>
          <w:sz w:val="20"/>
          <w:szCs w:val="20"/>
          <w:rtl/>
        </w:rPr>
        <w:t>–</w:t>
      </w:r>
      <w:r w:rsidR="00842CBD" w:rsidRPr="00CB0766">
        <w:rPr>
          <w:rFonts w:ascii="David" w:hAnsi="David" w:cs="David" w:hint="cs"/>
          <w:sz w:val="20"/>
          <w:szCs w:val="20"/>
          <w:rtl/>
        </w:rPr>
        <w:t xml:space="preserve"> האם בגדר יסוד חובת הזהירות או בגדר הסיבתיות המשפטית.</w:t>
      </w:r>
    </w:p>
    <w:p w14:paraId="5A6F7474" w14:textId="21063583" w:rsidR="00D2280F" w:rsidRPr="00CB0766" w:rsidRDefault="00D2280F" w:rsidP="00D2280F">
      <w:pPr>
        <w:rPr>
          <w:rFonts w:ascii="David" w:hAnsi="David" w:cs="David"/>
          <w:sz w:val="20"/>
          <w:szCs w:val="20"/>
          <w:rtl/>
        </w:rPr>
      </w:pPr>
    </w:p>
    <w:p w14:paraId="0973DD3B" w14:textId="0B187612" w:rsidR="00162619" w:rsidRPr="00CB0766" w:rsidRDefault="000E14ED" w:rsidP="000E14ED">
      <w:pPr>
        <w:rPr>
          <w:rFonts w:ascii="David" w:hAnsi="David" w:cs="David"/>
          <w:b/>
          <w:bCs/>
          <w:sz w:val="20"/>
          <w:szCs w:val="20"/>
          <w:rtl/>
        </w:rPr>
      </w:pPr>
      <w:r w:rsidRPr="00CB0766">
        <w:rPr>
          <w:rFonts w:ascii="David" w:hAnsi="David" w:cs="David" w:hint="cs"/>
          <w:b/>
          <w:bCs/>
          <w:sz w:val="20"/>
          <w:szCs w:val="20"/>
          <w:rtl/>
        </w:rPr>
        <w:t>הגנות</w:t>
      </w:r>
    </w:p>
    <w:p w14:paraId="07F6C0CF" w14:textId="77777777" w:rsidR="005822A2" w:rsidRPr="00CB0766" w:rsidRDefault="005822A2" w:rsidP="005822A2">
      <w:pPr>
        <w:rPr>
          <w:rFonts w:ascii="David" w:hAnsi="David" w:cs="David"/>
          <w:sz w:val="20"/>
          <w:szCs w:val="20"/>
          <w:rtl/>
        </w:rPr>
      </w:pPr>
      <w:r w:rsidRPr="00CB0766">
        <w:rPr>
          <w:rFonts w:ascii="David" w:hAnsi="David" w:cs="David" w:hint="cs"/>
          <w:sz w:val="20"/>
          <w:szCs w:val="20"/>
          <w:rtl/>
        </w:rPr>
        <w:t>צמצום אחריותו הנזיקית של הנתבע, המזיק.</w:t>
      </w:r>
    </w:p>
    <w:p w14:paraId="61E45123" w14:textId="77777777" w:rsidR="005822A2" w:rsidRPr="00CB0766" w:rsidRDefault="000E14ED" w:rsidP="005822A2">
      <w:pPr>
        <w:pStyle w:val="a3"/>
        <w:numPr>
          <w:ilvl w:val="3"/>
          <w:numId w:val="61"/>
        </w:numPr>
        <w:ind w:left="401"/>
        <w:rPr>
          <w:rFonts w:ascii="David" w:hAnsi="David" w:cs="David"/>
          <w:sz w:val="20"/>
          <w:szCs w:val="20"/>
        </w:rPr>
      </w:pPr>
      <w:r w:rsidRPr="00CB0766">
        <w:rPr>
          <w:rFonts w:ascii="David" w:hAnsi="David" w:cs="David" w:hint="cs"/>
          <w:sz w:val="20"/>
          <w:szCs w:val="20"/>
          <w:u w:val="single"/>
          <w:rtl/>
        </w:rPr>
        <w:t>אשם תורם</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sz w:val="20"/>
          <w:szCs w:val="20"/>
          <w:u w:val="single"/>
          <w:rtl/>
        </w:rPr>
        <w:t>לפני</w:t>
      </w:r>
      <w:r w:rsidRPr="00CB0766">
        <w:rPr>
          <w:rFonts w:ascii="David" w:hAnsi="David" w:cs="David" w:hint="cs"/>
          <w:sz w:val="20"/>
          <w:szCs w:val="20"/>
          <w:rtl/>
        </w:rPr>
        <w:t xml:space="preserve"> קרות הנזק.</w:t>
      </w:r>
    </w:p>
    <w:p w14:paraId="29CD765E" w14:textId="33F1E4D3" w:rsidR="005822A2" w:rsidRPr="00CB0766" w:rsidRDefault="005822A2" w:rsidP="005822A2">
      <w:pPr>
        <w:pStyle w:val="a3"/>
        <w:ind w:left="401"/>
        <w:rPr>
          <w:rFonts w:ascii="David" w:hAnsi="David" w:cs="David"/>
          <w:sz w:val="20"/>
          <w:szCs w:val="20"/>
          <w:rtl/>
        </w:rPr>
      </w:pPr>
      <w:r w:rsidRPr="00CB0766">
        <w:rPr>
          <w:rFonts w:ascii="David" w:hAnsi="David" w:cs="David" w:hint="cs"/>
          <w:sz w:val="20"/>
          <w:szCs w:val="20"/>
          <w:rtl/>
        </w:rPr>
        <w:t>מתבוננים על התנהגותו האשמה של הניזוק שהובילה לנזק.</w:t>
      </w:r>
    </w:p>
    <w:p w14:paraId="6CB885DE" w14:textId="77777777" w:rsidR="005822A2" w:rsidRPr="00CB0766" w:rsidRDefault="000E14ED" w:rsidP="005822A2">
      <w:pPr>
        <w:pStyle w:val="a3"/>
        <w:numPr>
          <w:ilvl w:val="3"/>
          <w:numId w:val="61"/>
        </w:numPr>
        <w:ind w:left="401"/>
        <w:rPr>
          <w:rFonts w:ascii="David" w:hAnsi="David" w:cs="David"/>
          <w:sz w:val="20"/>
          <w:szCs w:val="20"/>
        </w:rPr>
      </w:pPr>
      <w:r w:rsidRPr="00CB0766">
        <w:rPr>
          <w:rFonts w:ascii="David" w:hAnsi="David" w:cs="David" w:hint="cs"/>
          <w:sz w:val="20"/>
          <w:szCs w:val="20"/>
          <w:u w:val="single"/>
          <w:rtl/>
        </w:rPr>
        <w:t>הקטנת נזק</w:t>
      </w:r>
      <w:r w:rsidRPr="00CB0766">
        <w:rPr>
          <w:rFonts w:ascii="David" w:hAnsi="David" w:cs="David" w:hint="cs"/>
          <w:sz w:val="20"/>
          <w:szCs w:val="20"/>
          <w:rtl/>
        </w:rPr>
        <w:t xml:space="preserve"> </w:t>
      </w:r>
      <w:r w:rsidRPr="00CB0766">
        <w:rPr>
          <w:rFonts w:ascii="David" w:hAnsi="David" w:cs="David"/>
          <w:sz w:val="20"/>
          <w:szCs w:val="20"/>
          <w:rtl/>
        </w:rPr>
        <w:t>–</w:t>
      </w:r>
      <w:r w:rsidRPr="00CB0766">
        <w:rPr>
          <w:rFonts w:ascii="David" w:hAnsi="David" w:cs="David" w:hint="cs"/>
          <w:sz w:val="20"/>
          <w:szCs w:val="20"/>
          <w:rtl/>
        </w:rPr>
        <w:t xml:space="preserve"> </w:t>
      </w:r>
      <w:r w:rsidRPr="00CB0766">
        <w:rPr>
          <w:rFonts w:ascii="David" w:hAnsi="David" w:cs="David" w:hint="cs"/>
          <w:sz w:val="20"/>
          <w:szCs w:val="20"/>
          <w:u w:val="single"/>
          <w:rtl/>
        </w:rPr>
        <w:t>אחרי</w:t>
      </w:r>
      <w:r w:rsidRPr="00CB0766">
        <w:rPr>
          <w:rFonts w:ascii="David" w:hAnsi="David" w:cs="David" w:hint="cs"/>
          <w:sz w:val="20"/>
          <w:szCs w:val="20"/>
          <w:rtl/>
        </w:rPr>
        <w:t xml:space="preserve"> קרות הנזק.</w:t>
      </w:r>
    </w:p>
    <w:p w14:paraId="0FF676B6" w14:textId="6FC2B2EA" w:rsidR="005822A2" w:rsidRPr="00CB0766" w:rsidRDefault="005822A2" w:rsidP="005822A2">
      <w:pPr>
        <w:pStyle w:val="a3"/>
        <w:ind w:left="401"/>
        <w:rPr>
          <w:rFonts w:ascii="David" w:hAnsi="David" w:cs="David"/>
          <w:sz w:val="20"/>
          <w:szCs w:val="20"/>
          <w:rtl/>
        </w:rPr>
      </w:pPr>
      <w:r w:rsidRPr="00CB0766">
        <w:rPr>
          <w:rFonts w:ascii="David" w:hAnsi="David" w:cs="David" w:hint="cs"/>
          <w:sz w:val="20"/>
          <w:szCs w:val="20"/>
          <w:rtl/>
        </w:rPr>
        <w:t>אפשר אפילו לצפות מהניזוק להקטין את מלוא הנזק</w:t>
      </w:r>
      <w:r w:rsidR="000436A0" w:rsidRPr="00CB0766">
        <w:rPr>
          <w:rFonts w:ascii="David" w:hAnsi="David" w:cs="David" w:hint="cs"/>
          <w:sz w:val="20"/>
          <w:szCs w:val="20"/>
          <w:rtl/>
        </w:rPr>
        <w:t>.</w:t>
      </w:r>
    </w:p>
    <w:p w14:paraId="1B56AE2D" w14:textId="6764AEDD" w:rsidR="000436A0" w:rsidRPr="00CB0766" w:rsidRDefault="000436A0" w:rsidP="005822A2">
      <w:pPr>
        <w:pStyle w:val="a3"/>
        <w:ind w:left="401"/>
        <w:rPr>
          <w:rFonts w:ascii="David" w:hAnsi="David" w:cs="David"/>
          <w:sz w:val="20"/>
          <w:szCs w:val="20"/>
          <w:rtl/>
        </w:rPr>
      </w:pPr>
    </w:p>
    <w:p w14:paraId="7B9BD958" w14:textId="77777777" w:rsidR="000436A0" w:rsidRPr="00CB0766" w:rsidRDefault="000436A0" w:rsidP="005822A2">
      <w:pPr>
        <w:pStyle w:val="a3"/>
        <w:ind w:left="401"/>
        <w:rPr>
          <w:noProof/>
          <w:sz w:val="20"/>
          <w:szCs w:val="20"/>
          <w:rtl/>
        </w:rPr>
      </w:pPr>
    </w:p>
    <w:p w14:paraId="1C954F2C" w14:textId="2980D9DA" w:rsidR="000436A0" w:rsidRPr="00CB0766" w:rsidRDefault="000436A0" w:rsidP="005822A2">
      <w:pPr>
        <w:pStyle w:val="a3"/>
        <w:ind w:left="401"/>
        <w:rPr>
          <w:rFonts w:ascii="David" w:hAnsi="David" w:cs="David"/>
          <w:sz w:val="20"/>
          <w:szCs w:val="20"/>
        </w:rPr>
      </w:pPr>
      <w:r w:rsidRPr="00CB0766">
        <w:rPr>
          <w:noProof/>
          <w:sz w:val="20"/>
          <w:szCs w:val="20"/>
        </w:rPr>
        <w:drawing>
          <wp:inline distT="0" distB="0" distL="0" distR="0" wp14:anchorId="77C25ADC" wp14:editId="6A56ED6F">
            <wp:extent cx="5729383" cy="2322940"/>
            <wp:effectExtent l="0" t="0" r="5080" b="127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88" t="38507" r="50549" b="28795"/>
                    <a:stretch/>
                  </pic:blipFill>
                  <pic:spPr bwMode="auto">
                    <a:xfrm>
                      <a:off x="0" y="0"/>
                      <a:ext cx="5742795" cy="2328378"/>
                    </a:xfrm>
                    <a:prstGeom prst="rect">
                      <a:avLst/>
                    </a:prstGeom>
                    <a:ln>
                      <a:noFill/>
                    </a:ln>
                    <a:extLst>
                      <a:ext uri="{53640926-AAD7-44D8-BBD7-CCE9431645EC}">
                        <a14:shadowObscured xmlns:a14="http://schemas.microsoft.com/office/drawing/2010/main"/>
                      </a:ext>
                    </a:extLst>
                  </pic:spPr>
                </pic:pic>
              </a:graphicData>
            </a:graphic>
          </wp:inline>
        </w:drawing>
      </w:r>
    </w:p>
    <w:p w14:paraId="4F324BB9" w14:textId="730ED641" w:rsidR="00A0313A" w:rsidRPr="00CB0766" w:rsidRDefault="00A0313A" w:rsidP="005822A2">
      <w:pPr>
        <w:pStyle w:val="a3"/>
        <w:ind w:left="401"/>
        <w:rPr>
          <w:rFonts w:ascii="David" w:hAnsi="David" w:cs="David"/>
          <w:sz w:val="20"/>
          <w:szCs w:val="20"/>
          <w:rtl/>
        </w:rPr>
      </w:pPr>
      <w:r w:rsidRPr="00CB0766">
        <w:rPr>
          <w:rFonts w:ascii="David" w:hAnsi="David" w:cs="David" w:hint="cs"/>
          <w:sz w:val="20"/>
          <w:szCs w:val="20"/>
          <w:rtl/>
        </w:rPr>
        <w:t>טיפים:</w:t>
      </w:r>
    </w:p>
    <w:p w14:paraId="51340EC7" w14:textId="779A83E2" w:rsidR="00A0313A" w:rsidRPr="00CB0766" w:rsidRDefault="00A0313A" w:rsidP="00AC17F1">
      <w:pPr>
        <w:pStyle w:val="a3"/>
        <w:numPr>
          <w:ilvl w:val="3"/>
          <w:numId w:val="61"/>
        </w:numPr>
        <w:ind w:left="827"/>
        <w:rPr>
          <w:rFonts w:ascii="David" w:hAnsi="David" w:cs="David"/>
          <w:sz w:val="20"/>
          <w:szCs w:val="20"/>
        </w:rPr>
      </w:pPr>
      <w:r w:rsidRPr="00CB0766">
        <w:rPr>
          <w:rFonts w:ascii="David" w:hAnsi="David" w:cs="David" w:hint="cs"/>
          <w:sz w:val="20"/>
          <w:szCs w:val="20"/>
          <w:rtl/>
        </w:rPr>
        <w:t xml:space="preserve">נפח גדול של חומר סגור (באופן הזה) </w:t>
      </w:r>
      <w:r w:rsidRPr="00CB0766">
        <w:rPr>
          <w:rFonts w:ascii="David" w:hAnsi="David" w:cs="David"/>
          <w:sz w:val="20"/>
          <w:szCs w:val="20"/>
          <w:rtl/>
        </w:rPr>
        <w:t>–</w:t>
      </w:r>
      <w:r w:rsidRPr="00CB0766">
        <w:rPr>
          <w:rFonts w:ascii="David" w:hAnsi="David" w:cs="David" w:hint="cs"/>
          <w:sz w:val="20"/>
          <w:szCs w:val="20"/>
          <w:rtl/>
        </w:rPr>
        <w:t xml:space="preserve"> לכתוב את הסיכום בכתב יד, כי זה נכנס יותר לראש.</w:t>
      </w:r>
    </w:p>
    <w:p w14:paraId="7DC2615F" w14:textId="6E8ADB09" w:rsidR="006B2733" w:rsidRPr="00CB0766" w:rsidRDefault="006B2733" w:rsidP="00AC17F1">
      <w:pPr>
        <w:pStyle w:val="a3"/>
        <w:numPr>
          <w:ilvl w:val="3"/>
          <w:numId w:val="61"/>
        </w:numPr>
        <w:ind w:left="827"/>
        <w:rPr>
          <w:rFonts w:ascii="David" w:hAnsi="David" w:cs="David"/>
          <w:sz w:val="20"/>
          <w:szCs w:val="20"/>
        </w:rPr>
      </w:pPr>
      <w:r w:rsidRPr="00CB0766">
        <w:rPr>
          <w:rFonts w:ascii="David" w:hAnsi="David" w:cs="David" w:hint="cs"/>
          <w:sz w:val="20"/>
          <w:szCs w:val="20"/>
          <w:rtl/>
        </w:rPr>
        <w:t>לספר למישהו את החומר</w:t>
      </w:r>
      <w:r w:rsidR="00BB6C79" w:rsidRPr="00CB0766">
        <w:rPr>
          <w:rFonts w:ascii="David" w:hAnsi="David" w:cs="David" w:hint="cs"/>
          <w:sz w:val="20"/>
          <w:szCs w:val="20"/>
          <w:rtl/>
        </w:rPr>
        <w:t>!</w:t>
      </w:r>
    </w:p>
    <w:p w14:paraId="6001D1C4" w14:textId="0A17B684" w:rsidR="00BB6C79" w:rsidRPr="00CB0766" w:rsidRDefault="00BB6C79" w:rsidP="00AC17F1">
      <w:pPr>
        <w:pStyle w:val="a3"/>
        <w:numPr>
          <w:ilvl w:val="3"/>
          <w:numId w:val="61"/>
        </w:numPr>
        <w:ind w:left="827"/>
        <w:rPr>
          <w:rFonts w:ascii="David" w:hAnsi="David" w:cs="David"/>
          <w:sz w:val="20"/>
          <w:szCs w:val="20"/>
        </w:rPr>
      </w:pPr>
      <w:r w:rsidRPr="00CB0766">
        <w:rPr>
          <w:rFonts w:ascii="David" w:hAnsi="David" w:cs="David" w:hint="cs"/>
          <w:sz w:val="20"/>
          <w:szCs w:val="20"/>
          <w:rtl/>
        </w:rPr>
        <w:t>לקרוא את המחברת לפחות פעמיים.</w:t>
      </w:r>
    </w:p>
    <w:p w14:paraId="4AC1A677" w14:textId="6C8109A8" w:rsidR="00AC17F1" w:rsidRPr="00CB0766" w:rsidRDefault="00AC17F1" w:rsidP="00AC17F1">
      <w:pPr>
        <w:pStyle w:val="a3"/>
        <w:numPr>
          <w:ilvl w:val="3"/>
          <w:numId w:val="61"/>
        </w:numPr>
        <w:ind w:left="827"/>
        <w:rPr>
          <w:rFonts w:ascii="David" w:hAnsi="David" w:cs="David"/>
          <w:sz w:val="20"/>
          <w:szCs w:val="20"/>
        </w:rPr>
      </w:pPr>
      <w:r w:rsidRPr="00CB0766">
        <w:rPr>
          <w:rFonts w:ascii="David" w:hAnsi="David" w:cs="David" w:hint="cs"/>
          <w:sz w:val="20"/>
          <w:szCs w:val="20"/>
          <w:rtl/>
        </w:rPr>
        <w:t xml:space="preserve">לכתוב ראשי פרקים לכל פרק שכתבנו אחרי שקראנו. איך אנחנו זוכרים את הפרק. אינדיקציות קטנות. ככה בפעם </w:t>
      </w:r>
      <w:proofErr w:type="spellStart"/>
      <w:r w:rsidRPr="00CB0766">
        <w:rPr>
          <w:rFonts w:ascii="David" w:hAnsi="David" w:cs="David" w:hint="cs"/>
          <w:sz w:val="20"/>
          <w:szCs w:val="20"/>
          <w:rtl/>
        </w:rPr>
        <w:t>השניה</w:t>
      </w:r>
      <w:proofErr w:type="spellEnd"/>
      <w:r w:rsidRPr="00CB0766">
        <w:rPr>
          <w:rFonts w:ascii="David" w:hAnsi="David" w:cs="David" w:hint="cs"/>
          <w:sz w:val="20"/>
          <w:szCs w:val="20"/>
          <w:rtl/>
        </w:rPr>
        <w:t xml:space="preserve"> שנקרא יהיה לנו ראשי פרקים שנוכל לשנן אותם והם יזכירו לנו הכל.</w:t>
      </w:r>
    </w:p>
    <w:p w14:paraId="77C49156" w14:textId="77777777" w:rsidR="00A50816" w:rsidRPr="00CB0766" w:rsidRDefault="00A50816" w:rsidP="00A50816">
      <w:pPr>
        <w:rPr>
          <w:noProof/>
          <w:sz w:val="20"/>
          <w:szCs w:val="20"/>
          <w:rtl/>
        </w:rPr>
      </w:pPr>
    </w:p>
    <w:p w14:paraId="526AAB13" w14:textId="6EEF15AA" w:rsidR="00AA1D46" w:rsidRPr="00CB0766" w:rsidRDefault="00A50816" w:rsidP="000D0EA2">
      <w:pPr>
        <w:rPr>
          <w:rFonts w:ascii="David" w:hAnsi="David" w:cs="David"/>
          <w:sz w:val="20"/>
          <w:szCs w:val="20"/>
        </w:rPr>
      </w:pPr>
      <w:r w:rsidRPr="00CB0766">
        <w:rPr>
          <w:noProof/>
          <w:sz w:val="20"/>
          <w:szCs w:val="20"/>
        </w:rPr>
        <w:lastRenderedPageBreak/>
        <w:drawing>
          <wp:inline distT="0" distB="0" distL="0" distR="0" wp14:anchorId="600311FF" wp14:editId="3F20F9B4">
            <wp:extent cx="4761675" cy="2386937"/>
            <wp:effectExtent l="0" t="0" r="127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0" t="34149" r="49446" b="21769"/>
                    <a:stretch/>
                  </pic:blipFill>
                  <pic:spPr bwMode="auto">
                    <a:xfrm>
                      <a:off x="0" y="0"/>
                      <a:ext cx="4769256" cy="2390737"/>
                    </a:xfrm>
                    <a:prstGeom prst="rect">
                      <a:avLst/>
                    </a:prstGeom>
                    <a:ln>
                      <a:noFill/>
                    </a:ln>
                    <a:extLst>
                      <a:ext uri="{53640926-AAD7-44D8-BBD7-CCE9431645EC}">
                        <a14:shadowObscured xmlns:a14="http://schemas.microsoft.com/office/drawing/2010/main"/>
                      </a:ext>
                    </a:extLst>
                  </pic:spPr>
                </pic:pic>
              </a:graphicData>
            </a:graphic>
          </wp:inline>
        </w:drawing>
      </w:r>
    </w:p>
    <w:sectPr w:rsidR="00AA1D46" w:rsidRPr="00CB0766" w:rsidSect="00D61FCA">
      <w:headerReference w:type="default" r:id="rId28"/>
      <w:footerReference w:type="default" r:id="rId29"/>
      <w:pgSz w:w="11906" w:h="16838"/>
      <w:pgMar w:top="426" w:right="720" w:bottom="284" w:left="720" w:header="142"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0854" w14:textId="77777777" w:rsidR="00E33FDD" w:rsidRDefault="00E33FDD" w:rsidP="00D61FCA">
      <w:pPr>
        <w:spacing w:after="0" w:line="240" w:lineRule="auto"/>
      </w:pPr>
      <w:r>
        <w:separator/>
      </w:r>
    </w:p>
  </w:endnote>
  <w:endnote w:type="continuationSeparator" w:id="0">
    <w:p w14:paraId="1838656F" w14:textId="77777777" w:rsidR="00E33FDD" w:rsidRDefault="00E33FDD" w:rsidP="00D6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18"/>
        <w:szCs w:val="18"/>
        <w:rtl/>
      </w:rPr>
      <w:id w:val="-309873507"/>
      <w:docPartObj>
        <w:docPartGallery w:val="Page Numbers (Bottom of Page)"/>
        <w:docPartUnique/>
      </w:docPartObj>
    </w:sdtPr>
    <w:sdtEndPr/>
    <w:sdtContent>
      <w:p w14:paraId="5E684660" w14:textId="5664EA6D" w:rsidR="00AE7D99" w:rsidRPr="003606C6" w:rsidRDefault="00AE7D99">
        <w:pPr>
          <w:pStyle w:val="a6"/>
          <w:jc w:val="center"/>
          <w:rPr>
            <w:rFonts w:ascii="David" w:hAnsi="David" w:cs="David"/>
            <w:sz w:val="18"/>
            <w:szCs w:val="18"/>
          </w:rPr>
        </w:pPr>
        <w:r w:rsidRPr="003606C6">
          <w:rPr>
            <w:rFonts w:ascii="David" w:hAnsi="David" w:cs="David"/>
            <w:sz w:val="18"/>
            <w:szCs w:val="18"/>
          </w:rPr>
          <w:fldChar w:fldCharType="begin"/>
        </w:r>
        <w:r w:rsidRPr="003606C6">
          <w:rPr>
            <w:rFonts w:ascii="David" w:hAnsi="David" w:cs="David"/>
            <w:sz w:val="18"/>
            <w:szCs w:val="18"/>
          </w:rPr>
          <w:instrText>PAGE   \* MERGEFORMAT</w:instrText>
        </w:r>
        <w:r w:rsidRPr="003606C6">
          <w:rPr>
            <w:rFonts w:ascii="David" w:hAnsi="David" w:cs="David"/>
            <w:sz w:val="18"/>
            <w:szCs w:val="18"/>
          </w:rPr>
          <w:fldChar w:fldCharType="separate"/>
        </w:r>
        <w:r w:rsidRPr="003606C6">
          <w:rPr>
            <w:rFonts w:ascii="David" w:hAnsi="David" w:cs="David"/>
            <w:sz w:val="18"/>
            <w:szCs w:val="18"/>
            <w:rtl/>
            <w:lang w:val="he-IL"/>
          </w:rPr>
          <w:t>2</w:t>
        </w:r>
        <w:r w:rsidRPr="003606C6">
          <w:rPr>
            <w:rFonts w:ascii="David" w:hAnsi="David" w:cs="David"/>
            <w:sz w:val="18"/>
            <w:szCs w:val="18"/>
          </w:rPr>
          <w:fldChar w:fldCharType="end"/>
        </w:r>
      </w:p>
    </w:sdtContent>
  </w:sdt>
  <w:p w14:paraId="476BBE1B" w14:textId="77777777" w:rsidR="00AE7D99" w:rsidRDefault="00AE7D9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96EDD" w14:textId="77777777" w:rsidR="00E33FDD" w:rsidRDefault="00E33FDD" w:rsidP="00D61FCA">
      <w:pPr>
        <w:spacing w:after="0" w:line="240" w:lineRule="auto"/>
      </w:pPr>
      <w:r>
        <w:separator/>
      </w:r>
    </w:p>
  </w:footnote>
  <w:footnote w:type="continuationSeparator" w:id="0">
    <w:p w14:paraId="4BEB6533" w14:textId="77777777" w:rsidR="00E33FDD" w:rsidRDefault="00E33FDD" w:rsidP="00D6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4CBB" w14:textId="3B090AC8" w:rsidR="00AE7D99" w:rsidRPr="006F73EC" w:rsidRDefault="00AE7D99" w:rsidP="00844E57">
    <w:pPr>
      <w:pStyle w:val="a4"/>
      <w:jc w:val="right"/>
      <w:rPr>
        <w:rFonts w:ascii="David" w:hAnsi="David" w:cs="David"/>
        <w:sz w:val="18"/>
        <w:szCs w:val="18"/>
      </w:rPr>
    </w:pPr>
    <w:r w:rsidRPr="006F73EC">
      <w:rPr>
        <w:rFonts w:ascii="David" w:hAnsi="David" w:cs="David"/>
        <w:sz w:val="18"/>
        <w:szCs w:val="18"/>
        <w:rtl/>
      </w:rPr>
      <w:t>דנה אפרת לוגסי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7415"/>
      </v:shape>
    </w:pict>
  </w:numPicBullet>
  <w:abstractNum w:abstractNumId="0" w15:restartNumberingAfterBreak="0">
    <w:nsid w:val="014C7385"/>
    <w:multiLevelType w:val="hybridMultilevel"/>
    <w:tmpl w:val="68A64170"/>
    <w:lvl w:ilvl="0" w:tplc="FD7C15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2928"/>
    <w:multiLevelType w:val="hybridMultilevel"/>
    <w:tmpl w:val="9E022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C1AFB"/>
    <w:multiLevelType w:val="hybridMultilevel"/>
    <w:tmpl w:val="105615A2"/>
    <w:lvl w:ilvl="0" w:tplc="42CE5166">
      <w:start w:val="1"/>
      <w:numFmt w:val="decimal"/>
      <w:lvlText w:val="%1."/>
      <w:lvlJc w:val="left"/>
      <w:pPr>
        <w:ind w:left="720" w:hanging="360"/>
      </w:pPr>
      <w:rPr>
        <w:rFonts w:ascii="David" w:eastAsiaTheme="minorHAnsi" w:hAnsi="David" w:cs="Davi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13BB3"/>
    <w:multiLevelType w:val="hybridMultilevel"/>
    <w:tmpl w:val="2858171E"/>
    <w:lvl w:ilvl="0" w:tplc="92903AE0">
      <w:start w:val="1"/>
      <w:numFmt w:val="hebrew1"/>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4" w15:restartNumberingAfterBreak="0">
    <w:nsid w:val="061A4137"/>
    <w:multiLevelType w:val="hybridMultilevel"/>
    <w:tmpl w:val="EC169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84C99"/>
    <w:multiLevelType w:val="hybridMultilevel"/>
    <w:tmpl w:val="28CECBF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7197CC4"/>
    <w:multiLevelType w:val="hybridMultilevel"/>
    <w:tmpl w:val="86F86B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C1FCE"/>
    <w:multiLevelType w:val="hybridMultilevel"/>
    <w:tmpl w:val="DADCB4DA"/>
    <w:lvl w:ilvl="0" w:tplc="7CF2CA60">
      <w:start w:val="1"/>
      <w:numFmt w:val="hebrew1"/>
      <w:lvlText w:val="%1."/>
      <w:lvlJc w:val="left"/>
      <w:pPr>
        <w:ind w:left="838" w:hanging="360"/>
      </w:pPr>
      <w:rPr>
        <w:rFonts w:hint="default"/>
      </w:rPr>
    </w:lvl>
    <w:lvl w:ilvl="1" w:tplc="0409000F">
      <w:start w:val="1"/>
      <w:numFmt w:val="decimal"/>
      <w:lvlText w:val="%2."/>
      <w:lvlJc w:val="left"/>
      <w:pPr>
        <w:ind w:left="1558" w:hanging="360"/>
      </w:pPr>
    </w:lvl>
    <w:lvl w:ilvl="2" w:tplc="0409001B">
      <w:start w:val="1"/>
      <w:numFmt w:val="lowerRoman"/>
      <w:lvlText w:val="%3."/>
      <w:lvlJc w:val="right"/>
      <w:pPr>
        <w:ind w:left="2278" w:hanging="180"/>
      </w:pPr>
    </w:lvl>
    <w:lvl w:ilvl="3" w:tplc="7C66EC4E">
      <w:start w:val="1"/>
      <w:numFmt w:val="bullet"/>
      <w:lvlText w:val="-"/>
      <w:lvlJc w:val="left"/>
      <w:pPr>
        <w:ind w:left="2998" w:hanging="360"/>
      </w:pPr>
      <w:rPr>
        <w:rFonts w:ascii="David" w:eastAsiaTheme="minorHAnsi" w:hAnsi="David" w:cs="David" w:hint="default"/>
      </w:r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8" w15:restartNumberingAfterBreak="0">
    <w:nsid w:val="0BE343EE"/>
    <w:multiLevelType w:val="hybridMultilevel"/>
    <w:tmpl w:val="BC7C6016"/>
    <w:lvl w:ilvl="0" w:tplc="678CFD7A">
      <w:start w:val="1"/>
      <w:numFmt w:val="bullet"/>
      <w:lvlText w:val="-"/>
      <w:lvlJc w:val="left"/>
      <w:pPr>
        <w:ind w:left="720" w:hanging="360"/>
      </w:pPr>
      <w:rPr>
        <w:rFonts w:ascii="David" w:eastAsiaTheme="minorHAnsi" w:hAnsi="David" w:cs="David"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27A62"/>
    <w:multiLevelType w:val="hybridMultilevel"/>
    <w:tmpl w:val="82D2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77558"/>
    <w:multiLevelType w:val="hybridMultilevel"/>
    <w:tmpl w:val="09381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414D9C"/>
    <w:multiLevelType w:val="hybridMultilevel"/>
    <w:tmpl w:val="44421380"/>
    <w:lvl w:ilvl="0" w:tplc="E3CA3840">
      <w:start w:val="1"/>
      <w:numFmt w:val="decimal"/>
      <w:lvlText w:val="%1)"/>
      <w:lvlJc w:val="left"/>
      <w:pPr>
        <w:ind w:left="1045" w:hanging="360"/>
      </w:pPr>
      <w:rPr>
        <w:rFonts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12" w15:restartNumberingAfterBreak="0">
    <w:nsid w:val="113665CB"/>
    <w:multiLevelType w:val="hybridMultilevel"/>
    <w:tmpl w:val="A4BA171C"/>
    <w:lvl w:ilvl="0" w:tplc="E4401E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4B6CF6"/>
    <w:multiLevelType w:val="hybridMultilevel"/>
    <w:tmpl w:val="46744F88"/>
    <w:lvl w:ilvl="0" w:tplc="9AF63E4E">
      <w:start w:val="1"/>
      <w:numFmt w:val="decimal"/>
      <w:lvlText w:val="%1."/>
      <w:lvlJc w:val="left"/>
      <w:pPr>
        <w:ind w:left="720" w:hanging="360"/>
      </w:pPr>
      <w:rPr>
        <w:rFonts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DDB"/>
    <w:multiLevelType w:val="hybridMultilevel"/>
    <w:tmpl w:val="0E1CA46A"/>
    <w:lvl w:ilvl="0" w:tplc="24F8A1EC">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46234B5"/>
    <w:multiLevelType w:val="hybridMultilevel"/>
    <w:tmpl w:val="AEFA261E"/>
    <w:lvl w:ilvl="0" w:tplc="91F87F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7C363E"/>
    <w:multiLevelType w:val="hybridMultilevel"/>
    <w:tmpl w:val="4F06F98E"/>
    <w:lvl w:ilvl="0" w:tplc="893C4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D405EB"/>
    <w:multiLevelType w:val="hybridMultilevel"/>
    <w:tmpl w:val="8B98D92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BD6A69"/>
    <w:multiLevelType w:val="hybridMultilevel"/>
    <w:tmpl w:val="255A6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B51E0C"/>
    <w:multiLevelType w:val="hybridMultilevel"/>
    <w:tmpl w:val="F5F8D544"/>
    <w:lvl w:ilvl="0" w:tplc="1E66AC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C611C"/>
    <w:multiLevelType w:val="hybridMultilevel"/>
    <w:tmpl w:val="CD689B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2546F2"/>
    <w:multiLevelType w:val="hybridMultilevel"/>
    <w:tmpl w:val="B698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54446C"/>
    <w:multiLevelType w:val="hybridMultilevel"/>
    <w:tmpl w:val="6EAAEE1E"/>
    <w:lvl w:ilvl="0" w:tplc="7CF2CA60">
      <w:start w:val="1"/>
      <w:numFmt w:val="hebrew1"/>
      <w:lvlText w:val="%1."/>
      <w:lvlJc w:val="left"/>
      <w:pPr>
        <w:ind w:left="838" w:hanging="360"/>
      </w:pPr>
      <w:rPr>
        <w:rFonts w:hint="default"/>
      </w:rPr>
    </w:lvl>
    <w:lvl w:ilvl="1" w:tplc="0409000F">
      <w:start w:val="1"/>
      <w:numFmt w:val="decimal"/>
      <w:lvlText w:val="%2."/>
      <w:lvlJc w:val="left"/>
      <w:pPr>
        <w:ind w:left="1558" w:hanging="360"/>
      </w:pPr>
    </w:lvl>
    <w:lvl w:ilvl="2" w:tplc="04090005">
      <w:start w:val="1"/>
      <w:numFmt w:val="bullet"/>
      <w:lvlText w:val=""/>
      <w:lvlJc w:val="left"/>
      <w:pPr>
        <w:ind w:left="2278" w:hanging="180"/>
      </w:pPr>
      <w:rPr>
        <w:rFonts w:ascii="Wingdings" w:hAnsi="Wingdings" w:hint="default"/>
      </w:r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23" w15:restartNumberingAfterBreak="0">
    <w:nsid w:val="21CB2163"/>
    <w:multiLevelType w:val="hybridMultilevel"/>
    <w:tmpl w:val="02CA581E"/>
    <w:lvl w:ilvl="0" w:tplc="04090009">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24" w15:restartNumberingAfterBreak="0">
    <w:nsid w:val="23D2652F"/>
    <w:multiLevelType w:val="hybridMultilevel"/>
    <w:tmpl w:val="12E436FA"/>
    <w:lvl w:ilvl="0" w:tplc="7070F3A2">
      <w:start w:val="1"/>
      <w:numFmt w:val="decimal"/>
      <w:lvlText w:val="%1."/>
      <w:lvlJc w:val="left"/>
      <w:pPr>
        <w:ind w:left="1900" w:hanging="360"/>
      </w:pPr>
      <w:rPr>
        <w:rFonts w:hint="default"/>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25" w15:restartNumberingAfterBreak="0">
    <w:nsid w:val="23F34F1A"/>
    <w:multiLevelType w:val="hybridMultilevel"/>
    <w:tmpl w:val="9D1EEE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1C543F"/>
    <w:multiLevelType w:val="hybridMultilevel"/>
    <w:tmpl w:val="214A7686"/>
    <w:lvl w:ilvl="0" w:tplc="66262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5154B9"/>
    <w:multiLevelType w:val="hybridMultilevel"/>
    <w:tmpl w:val="D090AC68"/>
    <w:lvl w:ilvl="0" w:tplc="47B4548C">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258C15DA"/>
    <w:multiLevelType w:val="hybridMultilevel"/>
    <w:tmpl w:val="B1A45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27074A"/>
    <w:multiLevelType w:val="hybridMultilevel"/>
    <w:tmpl w:val="67CED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E80827"/>
    <w:multiLevelType w:val="hybridMultilevel"/>
    <w:tmpl w:val="D0D4FCC6"/>
    <w:lvl w:ilvl="0" w:tplc="AC48DD7E">
      <w:start w:val="1"/>
      <w:numFmt w:val="hebrew1"/>
      <w:lvlText w:val="%1."/>
      <w:lvlJc w:val="left"/>
      <w:pPr>
        <w:ind w:left="1510" w:hanging="43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9C93DD9"/>
    <w:multiLevelType w:val="hybridMultilevel"/>
    <w:tmpl w:val="BC849C94"/>
    <w:lvl w:ilvl="0" w:tplc="6B285462">
      <w:start w:val="200"/>
      <w:numFmt w:val="hebrew1"/>
      <w:lvlText w:val="%1."/>
      <w:lvlJc w:val="left"/>
      <w:pPr>
        <w:ind w:left="903" w:hanging="360"/>
      </w:pPr>
      <w:rPr>
        <w:rFonts w:hint="default"/>
      </w:r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32" w15:restartNumberingAfterBreak="0">
    <w:nsid w:val="2A077FD4"/>
    <w:multiLevelType w:val="hybridMultilevel"/>
    <w:tmpl w:val="058E5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3D2ABA"/>
    <w:multiLevelType w:val="hybridMultilevel"/>
    <w:tmpl w:val="8242A150"/>
    <w:lvl w:ilvl="0" w:tplc="2858FEE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A9A10D9"/>
    <w:multiLevelType w:val="hybridMultilevel"/>
    <w:tmpl w:val="7CC4013A"/>
    <w:lvl w:ilvl="0" w:tplc="5E461D0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026E42"/>
    <w:multiLevelType w:val="hybridMultilevel"/>
    <w:tmpl w:val="353C8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E1A51B4"/>
    <w:multiLevelType w:val="hybridMultilevel"/>
    <w:tmpl w:val="1354D314"/>
    <w:lvl w:ilvl="0" w:tplc="5DC25DD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3A24BF"/>
    <w:multiLevelType w:val="hybridMultilevel"/>
    <w:tmpl w:val="3544DC8C"/>
    <w:lvl w:ilvl="0" w:tplc="72C6A310">
      <w:start w:val="1"/>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1F67633"/>
    <w:multiLevelType w:val="hybridMultilevel"/>
    <w:tmpl w:val="E3442EDC"/>
    <w:lvl w:ilvl="0" w:tplc="3EB4D204">
      <w:start w:val="1"/>
      <w:numFmt w:val="decimal"/>
      <w:lvlText w:val="%1."/>
      <w:lvlJc w:val="left"/>
      <w:pPr>
        <w:ind w:left="1180" w:hanging="360"/>
      </w:pPr>
      <w:rPr>
        <w:rFonts w:hint="default"/>
        <w:b w:val="0"/>
        <w:bCs w:val="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9" w15:restartNumberingAfterBreak="0">
    <w:nsid w:val="331275CE"/>
    <w:multiLevelType w:val="hybridMultilevel"/>
    <w:tmpl w:val="B07274C2"/>
    <w:lvl w:ilvl="0" w:tplc="D3F6076A">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40" w15:restartNumberingAfterBreak="0">
    <w:nsid w:val="331D0AF4"/>
    <w:multiLevelType w:val="hybridMultilevel"/>
    <w:tmpl w:val="C4240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9E51AF"/>
    <w:multiLevelType w:val="hybridMultilevel"/>
    <w:tmpl w:val="F92A71C2"/>
    <w:lvl w:ilvl="0" w:tplc="84D8F1F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48262B"/>
    <w:multiLevelType w:val="hybridMultilevel"/>
    <w:tmpl w:val="E3B08BDC"/>
    <w:lvl w:ilvl="0" w:tplc="0409000B">
      <w:start w:val="1"/>
      <w:numFmt w:val="bullet"/>
      <w:lvlText w:val=""/>
      <w:lvlJc w:val="left"/>
      <w:pPr>
        <w:ind w:left="1121" w:hanging="360"/>
      </w:pPr>
      <w:rPr>
        <w:rFonts w:ascii="Wingdings" w:hAnsi="Wingdings"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43" w15:restartNumberingAfterBreak="0">
    <w:nsid w:val="372C53F7"/>
    <w:multiLevelType w:val="hybridMultilevel"/>
    <w:tmpl w:val="8DCC3A98"/>
    <w:lvl w:ilvl="0" w:tplc="2CA053F6">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74763FA"/>
    <w:multiLevelType w:val="hybridMultilevel"/>
    <w:tmpl w:val="633E99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9C1746"/>
    <w:multiLevelType w:val="hybridMultilevel"/>
    <w:tmpl w:val="D602A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A846D4"/>
    <w:multiLevelType w:val="hybridMultilevel"/>
    <w:tmpl w:val="515A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E216B2"/>
    <w:multiLevelType w:val="hybridMultilevel"/>
    <w:tmpl w:val="F3406230"/>
    <w:lvl w:ilvl="0" w:tplc="55761CF4">
      <w:start w:val="1"/>
      <w:numFmt w:val="hebrew1"/>
      <w:lvlText w:val="%1."/>
      <w:lvlJc w:val="left"/>
      <w:pPr>
        <w:ind w:left="1558" w:hanging="360"/>
      </w:pPr>
      <w:rPr>
        <w:rFonts w:hint="default"/>
        <w:b/>
        <w:bCs/>
      </w:rPr>
    </w:lvl>
    <w:lvl w:ilvl="1" w:tplc="04090019" w:tentative="1">
      <w:start w:val="1"/>
      <w:numFmt w:val="lowerLetter"/>
      <w:lvlText w:val="%2."/>
      <w:lvlJc w:val="left"/>
      <w:pPr>
        <w:ind w:left="2278" w:hanging="360"/>
      </w:pPr>
    </w:lvl>
    <w:lvl w:ilvl="2" w:tplc="0409001B" w:tentative="1">
      <w:start w:val="1"/>
      <w:numFmt w:val="lowerRoman"/>
      <w:lvlText w:val="%3."/>
      <w:lvlJc w:val="right"/>
      <w:pPr>
        <w:ind w:left="2998" w:hanging="180"/>
      </w:pPr>
    </w:lvl>
    <w:lvl w:ilvl="3" w:tplc="0409000F" w:tentative="1">
      <w:start w:val="1"/>
      <w:numFmt w:val="decimal"/>
      <w:lvlText w:val="%4."/>
      <w:lvlJc w:val="left"/>
      <w:pPr>
        <w:ind w:left="3718" w:hanging="360"/>
      </w:pPr>
    </w:lvl>
    <w:lvl w:ilvl="4" w:tplc="04090019" w:tentative="1">
      <w:start w:val="1"/>
      <w:numFmt w:val="lowerLetter"/>
      <w:lvlText w:val="%5."/>
      <w:lvlJc w:val="left"/>
      <w:pPr>
        <w:ind w:left="4438" w:hanging="360"/>
      </w:pPr>
    </w:lvl>
    <w:lvl w:ilvl="5" w:tplc="0409001B" w:tentative="1">
      <w:start w:val="1"/>
      <w:numFmt w:val="lowerRoman"/>
      <w:lvlText w:val="%6."/>
      <w:lvlJc w:val="right"/>
      <w:pPr>
        <w:ind w:left="5158" w:hanging="180"/>
      </w:pPr>
    </w:lvl>
    <w:lvl w:ilvl="6" w:tplc="0409000F" w:tentative="1">
      <w:start w:val="1"/>
      <w:numFmt w:val="decimal"/>
      <w:lvlText w:val="%7."/>
      <w:lvlJc w:val="left"/>
      <w:pPr>
        <w:ind w:left="5878" w:hanging="360"/>
      </w:pPr>
    </w:lvl>
    <w:lvl w:ilvl="7" w:tplc="04090019" w:tentative="1">
      <w:start w:val="1"/>
      <w:numFmt w:val="lowerLetter"/>
      <w:lvlText w:val="%8."/>
      <w:lvlJc w:val="left"/>
      <w:pPr>
        <w:ind w:left="6598" w:hanging="360"/>
      </w:pPr>
    </w:lvl>
    <w:lvl w:ilvl="8" w:tplc="0409001B" w:tentative="1">
      <w:start w:val="1"/>
      <w:numFmt w:val="lowerRoman"/>
      <w:lvlText w:val="%9."/>
      <w:lvlJc w:val="right"/>
      <w:pPr>
        <w:ind w:left="7318" w:hanging="180"/>
      </w:pPr>
    </w:lvl>
  </w:abstractNum>
  <w:abstractNum w:abstractNumId="48" w15:restartNumberingAfterBreak="0">
    <w:nsid w:val="3BF0338A"/>
    <w:multiLevelType w:val="hybridMultilevel"/>
    <w:tmpl w:val="DE3A0A2A"/>
    <w:lvl w:ilvl="0" w:tplc="27DCA0F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3371E2"/>
    <w:multiLevelType w:val="hybridMultilevel"/>
    <w:tmpl w:val="852C6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1E07F06"/>
    <w:multiLevelType w:val="hybridMultilevel"/>
    <w:tmpl w:val="047426C0"/>
    <w:lvl w:ilvl="0" w:tplc="CDB635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4CB50BD"/>
    <w:multiLevelType w:val="hybridMultilevel"/>
    <w:tmpl w:val="44528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C85C10"/>
    <w:multiLevelType w:val="hybridMultilevel"/>
    <w:tmpl w:val="C13E00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7A0CD6"/>
    <w:multiLevelType w:val="hybridMultilevel"/>
    <w:tmpl w:val="9162EC94"/>
    <w:lvl w:ilvl="0" w:tplc="7F8A695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69E4F61"/>
    <w:multiLevelType w:val="hybridMultilevel"/>
    <w:tmpl w:val="1D66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E42FE1"/>
    <w:multiLevelType w:val="hybridMultilevel"/>
    <w:tmpl w:val="D27674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81459FE"/>
    <w:multiLevelType w:val="hybridMultilevel"/>
    <w:tmpl w:val="33C0AAB8"/>
    <w:lvl w:ilvl="0" w:tplc="11B0D7FA">
      <w:start w:val="1"/>
      <w:numFmt w:val="hebrew1"/>
      <w:lvlText w:val="%1."/>
      <w:lvlJc w:val="left"/>
      <w:pPr>
        <w:ind w:left="1090" w:hanging="3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833100E"/>
    <w:multiLevelType w:val="hybridMultilevel"/>
    <w:tmpl w:val="7C8A31EC"/>
    <w:lvl w:ilvl="0" w:tplc="A00095B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0E5455"/>
    <w:multiLevelType w:val="hybridMultilevel"/>
    <w:tmpl w:val="0E1E0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6248C9"/>
    <w:multiLevelType w:val="hybridMultilevel"/>
    <w:tmpl w:val="30D85EA6"/>
    <w:lvl w:ilvl="0" w:tplc="04090009">
      <w:start w:val="1"/>
      <w:numFmt w:val="bullet"/>
      <w:lvlText w:val=""/>
      <w:lvlJc w:val="left"/>
      <w:pPr>
        <w:ind w:left="1080" w:hanging="360"/>
      </w:pPr>
      <w:rPr>
        <w:rFonts w:ascii="Wingdings" w:hAnsi="Wingdings" w:hint="default"/>
        <w:b/>
        <w:bCs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AD63936"/>
    <w:multiLevelType w:val="hybridMultilevel"/>
    <w:tmpl w:val="48124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1F323A"/>
    <w:multiLevelType w:val="hybridMultilevel"/>
    <w:tmpl w:val="8C366F26"/>
    <w:lvl w:ilvl="0" w:tplc="797892DE">
      <w:start w:val="1"/>
      <w:numFmt w:val="decimal"/>
      <w:lvlText w:val="%1."/>
      <w:lvlJc w:val="left"/>
      <w:pPr>
        <w:ind w:left="903" w:hanging="360"/>
      </w:pPr>
      <w:rPr>
        <w:rFonts w:hint="default"/>
        <w:b w:val="0"/>
        <w:bCs/>
      </w:r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62" w15:restartNumberingAfterBreak="0">
    <w:nsid w:val="506B65C1"/>
    <w:multiLevelType w:val="hybridMultilevel"/>
    <w:tmpl w:val="9CDC2A1C"/>
    <w:lvl w:ilvl="0" w:tplc="04090009">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3" w15:restartNumberingAfterBreak="0">
    <w:nsid w:val="52D33BFF"/>
    <w:multiLevelType w:val="hybridMultilevel"/>
    <w:tmpl w:val="5C22FD20"/>
    <w:lvl w:ilvl="0" w:tplc="E8FC9CB6">
      <w:start w:val="1"/>
      <w:numFmt w:val="decimal"/>
      <w:lvlText w:val="%1."/>
      <w:lvlJc w:val="left"/>
      <w:pPr>
        <w:ind w:left="980" w:hanging="360"/>
      </w:pPr>
      <w:rPr>
        <w:rFonts w:hint="default"/>
        <w:b/>
        <w:u w:val="single"/>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4" w15:restartNumberingAfterBreak="0">
    <w:nsid w:val="533C74EC"/>
    <w:multiLevelType w:val="hybridMultilevel"/>
    <w:tmpl w:val="6C8E17CA"/>
    <w:lvl w:ilvl="0" w:tplc="81A2C3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4366595"/>
    <w:multiLevelType w:val="hybridMultilevel"/>
    <w:tmpl w:val="D5B06F72"/>
    <w:lvl w:ilvl="0" w:tplc="C22E0EEC">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5470011A"/>
    <w:multiLevelType w:val="hybridMultilevel"/>
    <w:tmpl w:val="C9EE468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54D4162F"/>
    <w:multiLevelType w:val="hybridMultilevel"/>
    <w:tmpl w:val="444ED5E0"/>
    <w:lvl w:ilvl="0" w:tplc="04090005">
      <w:start w:val="1"/>
      <w:numFmt w:val="bullet"/>
      <w:lvlText w:val=""/>
      <w:lvlJc w:val="left"/>
      <w:pPr>
        <w:ind w:left="1800" w:hanging="360"/>
      </w:pPr>
      <w:rPr>
        <w:rFonts w:ascii="Wingdings" w:hAnsi="Wingding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56D02F94"/>
    <w:multiLevelType w:val="hybridMultilevel"/>
    <w:tmpl w:val="8EA247D6"/>
    <w:lvl w:ilvl="0" w:tplc="9E3A8EB8">
      <w:start w:val="1"/>
      <w:numFmt w:val="hebrew1"/>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9" w15:restartNumberingAfterBreak="0">
    <w:nsid w:val="58C97272"/>
    <w:multiLevelType w:val="hybridMultilevel"/>
    <w:tmpl w:val="A598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6E26BB"/>
    <w:multiLevelType w:val="hybridMultilevel"/>
    <w:tmpl w:val="A6A21B60"/>
    <w:lvl w:ilvl="0" w:tplc="76449CB0">
      <w:start w:val="1"/>
      <w:numFmt w:val="decimal"/>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B2734B8"/>
    <w:multiLevelType w:val="hybridMultilevel"/>
    <w:tmpl w:val="98B01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533BF4"/>
    <w:multiLevelType w:val="hybridMultilevel"/>
    <w:tmpl w:val="2E70E162"/>
    <w:lvl w:ilvl="0" w:tplc="BA76E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B54656E"/>
    <w:multiLevelType w:val="hybridMultilevel"/>
    <w:tmpl w:val="F2C4E442"/>
    <w:lvl w:ilvl="0" w:tplc="D250DD1A">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D3A4BDC"/>
    <w:multiLevelType w:val="hybridMultilevel"/>
    <w:tmpl w:val="26F4EC84"/>
    <w:lvl w:ilvl="0" w:tplc="2AFA4664">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E77349B"/>
    <w:multiLevelType w:val="hybridMultilevel"/>
    <w:tmpl w:val="88583B72"/>
    <w:lvl w:ilvl="0" w:tplc="46661C06">
      <w:start w:val="1"/>
      <w:numFmt w:val="decimal"/>
      <w:lvlText w:val="%1."/>
      <w:lvlJc w:val="left"/>
      <w:pPr>
        <w:ind w:left="1490" w:hanging="41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FCB3434"/>
    <w:multiLevelType w:val="hybridMultilevel"/>
    <w:tmpl w:val="B6AC60C8"/>
    <w:lvl w:ilvl="0" w:tplc="3B5218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5B477B"/>
    <w:multiLevelType w:val="hybridMultilevel"/>
    <w:tmpl w:val="122C7718"/>
    <w:lvl w:ilvl="0" w:tplc="4E904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0E15252"/>
    <w:multiLevelType w:val="hybridMultilevel"/>
    <w:tmpl w:val="9E4C5AA4"/>
    <w:lvl w:ilvl="0" w:tplc="AFA84416">
      <w:start w:val="1"/>
      <w:numFmt w:val="hebrew1"/>
      <w:lvlText w:val="%1."/>
      <w:lvlJc w:val="center"/>
      <w:pPr>
        <w:ind w:left="1440" w:hanging="360"/>
      </w:pPr>
      <w:rPr>
        <w:rFonts w:hint="default"/>
        <w:b/>
        <w:bCs/>
      </w:rPr>
    </w:lvl>
    <w:lvl w:ilvl="1" w:tplc="EC7C0922">
      <w:start w:val="1"/>
      <w:numFmt w:val="decimal"/>
      <w:lvlText w:val="%2)"/>
      <w:lvlJc w:val="left"/>
      <w:pPr>
        <w:ind w:left="2160" w:hanging="360"/>
      </w:pPr>
      <w:rPr>
        <w:rFonts w:hint="default"/>
        <w:b w:val="0"/>
      </w:rPr>
    </w:lvl>
    <w:lvl w:ilvl="2" w:tplc="A544B34E">
      <w:start w:val="1"/>
      <w:numFmt w:val="decimal"/>
      <w:lvlText w:val="%3."/>
      <w:lvlJc w:val="left"/>
      <w:pPr>
        <w:ind w:left="2880" w:hanging="360"/>
      </w:pPr>
      <w:rPr>
        <w:rFonts w:hint="default"/>
        <w:b/>
        <w:bCs/>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172154E"/>
    <w:multiLevelType w:val="hybridMultilevel"/>
    <w:tmpl w:val="9B7C5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C173DF"/>
    <w:multiLevelType w:val="hybridMultilevel"/>
    <w:tmpl w:val="E1984906"/>
    <w:lvl w:ilvl="0" w:tplc="45B4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2A517B3"/>
    <w:multiLevelType w:val="hybridMultilevel"/>
    <w:tmpl w:val="7D00D0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2E95ABD"/>
    <w:multiLevelType w:val="hybridMultilevel"/>
    <w:tmpl w:val="896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EF47E0"/>
    <w:multiLevelType w:val="hybridMultilevel"/>
    <w:tmpl w:val="05D8B3B8"/>
    <w:lvl w:ilvl="0" w:tplc="0BF4FF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B86541"/>
    <w:multiLevelType w:val="hybridMultilevel"/>
    <w:tmpl w:val="CAD49FC8"/>
    <w:lvl w:ilvl="0" w:tplc="DD8E4F04">
      <w:start w:val="1"/>
      <w:numFmt w:val="hebrew1"/>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CD3D8D"/>
    <w:multiLevelType w:val="hybridMultilevel"/>
    <w:tmpl w:val="47E45FF6"/>
    <w:lvl w:ilvl="0" w:tplc="04090009">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6" w15:restartNumberingAfterBreak="0">
    <w:nsid w:val="696C3160"/>
    <w:multiLevelType w:val="hybridMultilevel"/>
    <w:tmpl w:val="8D1849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98A1A4E"/>
    <w:multiLevelType w:val="hybridMultilevel"/>
    <w:tmpl w:val="4E8E22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12738F"/>
    <w:multiLevelType w:val="hybridMultilevel"/>
    <w:tmpl w:val="BCCA31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7B403D"/>
    <w:multiLevelType w:val="hybridMultilevel"/>
    <w:tmpl w:val="02AA8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2D7D9D"/>
    <w:multiLevelType w:val="hybridMultilevel"/>
    <w:tmpl w:val="54FEF9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BD046E3"/>
    <w:multiLevelType w:val="hybridMultilevel"/>
    <w:tmpl w:val="66843300"/>
    <w:lvl w:ilvl="0" w:tplc="38AECF7C">
      <w:start w:val="1"/>
      <w:numFmt w:val="decimal"/>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92" w15:restartNumberingAfterBreak="0">
    <w:nsid w:val="6BD92BB1"/>
    <w:multiLevelType w:val="hybridMultilevel"/>
    <w:tmpl w:val="EC808DAA"/>
    <w:lvl w:ilvl="0" w:tplc="04090009">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93" w15:restartNumberingAfterBreak="0">
    <w:nsid w:val="70B059E9"/>
    <w:multiLevelType w:val="hybridMultilevel"/>
    <w:tmpl w:val="FFFC2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3A2120"/>
    <w:multiLevelType w:val="hybridMultilevel"/>
    <w:tmpl w:val="EE1C6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8267EE"/>
    <w:multiLevelType w:val="hybridMultilevel"/>
    <w:tmpl w:val="C80CF680"/>
    <w:lvl w:ilvl="0" w:tplc="564E6B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21134E7"/>
    <w:multiLevelType w:val="hybridMultilevel"/>
    <w:tmpl w:val="0292E83C"/>
    <w:lvl w:ilvl="0" w:tplc="F21495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6E25E6"/>
    <w:multiLevelType w:val="hybridMultilevel"/>
    <w:tmpl w:val="41DCFA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04309D"/>
    <w:multiLevelType w:val="hybridMultilevel"/>
    <w:tmpl w:val="2200B01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302784"/>
    <w:multiLevelType w:val="hybridMultilevel"/>
    <w:tmpl w:val="F684B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BD1003"/>
    <w:multiLevelType w:val="hybridMultilevel"/>
    <w:tmpl w:val="F148DE0C"/>
    <w:lvl w:ilvl="0" w:tplc="0409000B">
      <w:start w:val="1"/>
      <w:numFmt w:val="bullet"/>
      <w:lvlText w:val=""/>
      <w:lvlJc w:val="left"/>
      <w:pPr>
        <w:ind w:left="1121" w:hanging="360"/>
      </w:pPr>
      <w:rPr>
        <w:rFonts w:ascii="Wingdings" w:hAnsi="Wingdings"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01" w15:restartNumberingAfterBreak="0">
    <w:nsid w:val="7A6E266B"/>
    <w:multiLevelType w:val="hybridMultilevel"/>
    <w:tmpl w:val="579206CE"/>
    <w:lvl w:ilvl="0" w:tplc="7F94DE1E">
      <w:start w:val="1"/>
      <w:numFmt w:val="hebrew1"/>
      <w:lvlText w:val="%1."/>
      <w:lvlJc w:val="left"/>
      <w:pPr>
        <w:ind w:left="1080" w:hanging="360"/>
      </w:pPr>
      <w:rPr>
        <w:rFonts w:ascii="David" w:eastAsiaTheme="minorHAnsi" w:hAnsi="David" w:cs="David"/>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E2A6243"/>
    <w:multiLevelType w:val="hybridMultilevel"/>
    <w:tmpl w:val="E5660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41472B"/>
    <w:multiLevelType w:val="hybridMultilevel"/>
    <w:tmpl w:val="FA40F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
  </w:num>
  <w:num w:numId="3">
    <w:abstractNumId w:val="2"/>
  </w:num>
  <w:num w:numId="4">
    <w:abstractNumId w:val="0"/>
  </w:num>
  <w:num w:numId="5">
    <w:abstractNumId w:val="73"/>
  </w:num>
  <w:num w:numId="6">
    <w:abstractNumId w:val="62"/>
  </w:num>
  <w:num w:numId="7">
    <w:abstractNumId w:val="55"/>
  </w:num>
  <w:num w:numId="8">
    <w:abstractNumId w:val="3"/>
  </w:num>
  <w:num w:numId="9">
    <w:abstractNumId w:val="92"/>
  </w:num>
  <w:num w:numId="10">
    <w:abstractNumId w:val="24"/>
  </w:num>
  <w:num w:numId="11">
    <w:abstractNumId w:val="85"/>
  </w:num>
  <w:num w:numId="12">
    <w:abstractNumId w:val="38"/>
  </w:num>
  <w:num w:numId="13">
    <w:abstractNumId w:val="34"/>
  </w:num>
  <w:num w:numId="14">
    <w:abstractNumId w:val="98"/>
  </w:num>
  <w:num w:numId="15">
    <w:abstractNumId w:val="15"/>
  </w:num>
  <w:num w:numId="16">
    <w:abstractNumId w:val="70"/>
  </w:num>
  <w:num w:numId="17">
    <w:abstractNumId w:val="65"/>
  </w:num>
  <w:num w:numId="18">
    <w:abstractNumId w:val="88"/>
  </w:num>
  <w:num w:numId="19">
    <w:abstractNumId w:val="36"/>
  </w:num>
  <w:num w:numId="20">
    <w:abstractNumId w:val="77"/>
  </w:num>
  <w:num w:numId="21">
    <w:abstractNumId w:val="32"/>
  </w:num>
  <w:num w:numId="22">
    <w:abstractNumId w:val="59"/>
  </w:num>
  <w:num w:numId="23">
    <w:abstractNumId w:val="12"/>
  </w:num>
  <w:num w:numId="24">
    <w:abstractNumId w:val="48"/>
  </w:num>
  <w:num w:numId="25">
    <w:abstractNumId w:val="96"/>
  </w:num>
  <w:num w:numId="26">
    <w:abstractNumId w:val="101"/>
  </w:num>
  <w:num w:numId="27">
    <w:abstractNumId w:val="74"/>
  </w:num>
  <w:num w:numId="28">
    <w:abstractNumId w:val="14"/>
  </w:num>
  <w:num w:numId="29">
    <w:abstractNumId w:val="80"/>
  </w:num>
  <w:num w:numId="30">
    <w:abstractNumId w:val="72"/>
  </w:num>
  <w:num w:numId="31">
    <w:abstractNumId w:val="30"/>
  </w:num>
  <w:num w:numId="32">
    <w:abstractNumId w:val="43"/>
  </w:num>
  <w:num w:numId="33">
    <w:abstractNumId w:val="102"/>
  </w:num>
  <w:num w:numId="34">
    <w:abstractNumId w:val="79"/>
  </w:num>
  <w:num w:numId="35">
    <w:abstractNumId w:val="33"/>
  </w:num>
  <w:num w:numId="36">
    <w:abstractNumId w:val="29"/>
  </w:num>
  <w:num w:numId="37">
    <w:abstractNumId w:val="27"/>
  </w:num>
  <w:num w:numId="38">
    <w:abstractNumId w:val="89"/>
  </w:num>
  <w:num w:numId="39">
    <w:abstractNumId w:val="44"/>
  </w:num>
  <w:num w:numId="40">
    <w:abstractNumId w:val="25"/>
  </w:num>
  <w:num w:numId="41">
    <w:abstractNumId w:val="40"/>
  </w:num>
  <w:num w:numId="42">
    <w:abstractNumId w:val="81"/>
  </w:num>
  <w:num w:numId="43">
    <w:abstractNumId w:val="49"/>
  </w:num>
  <w:num w:numId="44">
    <w:abstractNumId w:val="97"/>
  </w:num>
  <w:num w:numId="45">
    <w:abstractNumId w:val="53"/>
  </w:num>
  <w:num w:numId="46">
    <w:abstractNumId w:val="54"/>
  </w:num>
  <w:num w:numId="47">
    <w:abstractNumId w:val="6"/>
  </w:num>
  <w:num w:numId="48">
    <w:abstractNumId w:val="87"/>
  </w:num>
  <w:num w:numId="49">
    <w:abstractNumId w:val="93"/>
  </w:num>
  <w:num w:numId="50">
    <w:abstractNumId w:val="61"/>
  </w:num>
  <w:num w:numId="51">
    <w:abstractNumId w:val="5"/>
  </w:num>
  <w:num w:numId="52">
    <w:abstractNumId w:val="58"/>
  </w:num>
  <w:num w:numId="53">
    <w:abstractNumId w:val="17"/>
  </w:num>
  <w:num w:numId="54">
    <w:abstractNumId w:val="60"/>
  </w:num>
  <w:num w:numId="55">
    <w:abstractNumId w:val="39"/>
  </w:num>
  <w:num w:numId="56">
    <w:abstractNumId w:val="91"/>
  </w:num>
  <w:num w:numId="57">
    <w:abstractNumId w:val="47"/>
  </w:num>
  <w:num w:numId="58">
    <w:abstractNumId w:val="68"/>
  </w:num>
  <w:num w:numId="59">
    <w:abstractNumId w:val="26"/>
  </w:num>
  <w:num w:numId="60">
    <w:abstractNumId w:val="28"/>
  </w:num>
  <w:num w:numId="61">
    <w:abstractNumId w:val="7"/>
  </w:num>
  <w:num w:numId="62">
    <w:abstractNumId w:val="37"/>
  </w:num>
  <w:num w:numId="63">
    <w:abstractNumId w:val="63"/>
  </w:num>
  <w:num w:numId="64">
    <w:abstractNumId w:val="69"/>
  </w:num>
  <w:num w:numId="65">
    <w:abstractNumId w:val="4"/>
  </w:num>
  <w:num w:numId="66">
    <w:abstractNumId w:val="83"/>
  </w:num>
  <w:num w:numId="67">
    <w:abstractNumId w:val="52"/>
  </w:num>
  <w:num w:numId="68">
    <w:abstractNumId w:val="64"/>
  </w:num>
  <w:num w:numId="69">
    <w:abstractNumId w:val="75"/>
  </w:num>
  <w:num w:numId="70">
    <w:abstractNumId w:val="99"/>
  </w:num>
  <w:num w:numId="71">
    <w:abstractNumId w:val="18"/>
  </w:num>
  <w:num w:numId="72">
    <w:abstractNumId w:val="46"/>
  </w:num>
  <w:num w:numId="73">
    <w:abstractNumId w:val="19"/>
  </w:num>
  <w:num w:numId="74">
    <w:abstractNumId w:val="86"/>
  </w:num>
  <w:num w:numId="75">
    <w:abstractNumId w:val="95"/>
  </w:num>
  <w:num w:numId="76">
    <w:abstractNumId w:val="78"/>
  </w:num>
  <w:num w:numId="77">
    <w:abstractNumId w:val="67"/>
  </w:num>
  <w:num w:numId="78">
    <w:abstractNumId w:val="50"/>
  </w:num>
  <w:num w:numId="79">
    <w:abstractNumId w:val="23"/>
  </w:num>
  <w:num w:numId="80">
    <w:abstractNumId w:val="11"/>
  </w:num>
  <w:num w:numId="81">
    <w:abstractNumId w:val="57"/>
  </w:num>
  <w:num w:numId="82">
    <w:abstractNumId w:val="20"/>
  </w:num>
  <w:num w:numId="83">
    <w:abstractNumId w:val="10"/>
  </w:num>
  <w:num w:numId="84">
    <w:abstractNumId w:val="76"/>
  </w:num>
  <w:num w:numId="85">
    <w:abstractNumId w:val="21"/>
  </w:num>
  <w:num w:numId="86">
    <w:abstractNumId w:val="66"/>
  </w:num>
  <w:num w:numId="87">
    <w:abstractNumId w:val="13"/>
  </w:num>
  <w:num w:numId="88">
    <w:abstractNumId w:val="103"/>
  </w:num>
  <w:num w:numId="89">
    <w:abstractNumId w:val="71"/>
  </w:num>
  <w:num w:numId="90">
    <w:abstractNumId w:val="35"/>
  </w:num>
  <w:num w:numId="91">
    <w:abstractNumId w:val="16"/>
  </w:num>
  <w:num w:numId="92">
    <w:abstractNumId w:val="90"/>
  </w:num>
  <w:num w:numId="93">
    <w:abstractNumId w:val="94"/>
  </w:num>
  <w:num w:numId="94">
    <w:abstractNumId w:val="100"/>
  </w:num>
  <w:num w:numId="95">
    <w:abstractNumId w:val="42"/>
  </w:num>
  <w:num w:numId="96">
    <w:abstractNumId w:val="51"/>
  </w:num>
  <w:num w:numId="97">
    <w:abstractNumId w:val="22"/>
  </w:num>
  <w:num w:numId="98">
    <w:abstractNumId w:val="82"/>
  </w:num>
  <w:num w:numId="99">
    <w:abstractNumId w:val="9"/>
  </w:num>
  <w:num w:numId="100">
    <w:abstractNumId w:val="41"/>
  </w:num>
  <w:num w:numId="101">
    <w:abstractNumId w:val="45"/>
  </w:num>
  <w:num w:numId="102">
    <w:abstractNumId w:val="56"/>
  </w:num>
  <w:num w:numId="103">
    <w:abstractNumId w:val="31"/>
  </w:num>
  <w:num w:numId="104">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DCC"/>
    <w:rsid w:val="000009EE"/>
    <w:rsid w:val="000018A9"/>
    <w:rsid w:val="00001CDA"/>
    <w:rsid w:val="00002489"/>
    <w:rsid w:val="00002F38"/>
    <w:rsid w:val="0000370B"/>
    <w:rsid w:val="00004C21"/>
    <w:rsid w:val="00005258"/>
    <w:rsid w:val="00010904"/>
    <w:rsid w:val="00011492"/>
    <w:rsid w:val="00011522"/>
    <w:rsid w:val="000128ED"/>
    <w:rsid w:val="00013024"/>
    <w:rsid w:val="00014D7E"/>
    <w:rsid w:val="00014D91"/>
    <w:rsid w:val="00015A6E"/>
    <w:rsid w:val="00015DAD"/>
    <w:rsid w:val="00016950"/>
    <w:rsid w:val="00017092"/>
    <w:rsid w:val="00017984"/>
    <w:rsid w:val="00020245"/>
    <w:rsid w:val="00020475"/>
    <w:rsid w:val="0002081C"/>
    <w:rsid w:val="000209BF"/>
    <w:rsid w:val="00021906"/>
    <w:rsid w:val="00022D4B"/>
    <w:rsid w:val="00023C17"/>
    <w:rsid w:val="00024B4B"/>
    <w:rsid w:val="00025ED4"/>
    <w:rsid w:val="00026B89"/>
    <w:rsid w:val="000300A5"/>
    <w:rsid w:val="00032384"/>
    <w:rsid w:val="00032938"/>
    <w:rsid w:val="000331D0"/>
    <w:rsid w:val="0003335A"/>
    <w:rsid w:val="00033A0C"/>
    <w:rsid w:val="00034646"/>
    <w:rsid w:val="00034D66"/>
    <w:rsid w:val="000368F7"/>
    <w:rsid w:val="00036AB2"/>
    <w:rsid w:val="000376A9"/>
    <w:rsid w:val="00040C5D"/>
    <w:rsid w:val="000420D2"/>
    <w:rsid w:val="00042C32"/>
    <w:rsid w:val="00042C95"/>
    <w:rsid w:val="0004330E"/>
    <w:rsid w:val="000436A0"/>
    <w:rsid w:val="000436EF"/>
    <w:rsid w:val="0004385C"/>
    <w:rsid w:val="00045666"/>
    <w:rsid w:val="00045B84"/>
    <w:rsid w:val="000463F9"/>
    <w:rsid w:val="00051993"/>
    <w:rsid w:val="0005398D"/>
    <w:rsid w:val="00056D95"/>
    <w:rsid w:val="00060731"/>
    <w:rsid w:val="00060E12"/>
    <w:rsid w:val="00061E82"/>
    <w:rsid w:val="00062BAE"/>
    <w:rsid w:val="00062BF9"/>
    <w:rsid w:val="0006579A"/>
    <w:rsid w:val="00065E3C"/>
    <w:rsid w:val="00066070"/>
    <w:rsid w:val="00066C42"/>
    <w:rsid w:val="00067A70"/>
    <w:rsid w:val="00067F89"/>
    <w:rsid w:val="000736FD"/>
    <w:rsid w:val="000737C2"/>
    <w:rsid w:val="000757B6"/>
    <w:rsid w:val="00076418"/>
    <w:rsid w:val="00076D1D"/>
    <w:rsid w:val="00076E5E"/>
    <w:rsid w:val="00081F1D"/>
    <w:rsid w:val="0008230A"/>
    <w:rsid w:val="0008287C"/>
    <w:rsid w:val="000829F8"/>
    <w:rsid w:val="00082AFF"/>
    <w:rsid w:val="00082CD9"/>
    <w:rsid w:val="00083BDA"/>
    <w:rsid w:val="000842AD"/>
    <w:rsid w:val="00087077"/>
    <w:rsid w:val="00090937"/>
    <w:rsid w:val="00093ABD"/>
    <w:rsid w:val="00096466"/>
    <w:rsid w:val="00096D72"/>
    <w:rsid w:val="0009737A"/>
    <w:rsid w:val="00097979"/>
    <w:rsid w:val="000A0295"/>
    <w:rsid w:val="000A0A9D"/>
    <w:rsid w:val="000A0C2D"/>
    <w:rsid w:val="000A319F"/>
    <w:rsid w:val="000A3EE4"/>
    <w:rsid w:val="000A4131"/>
    <w:rsid w:val="000A4BCC"/>
    <w:rsid w:val="000A5245"/>
    <w:rsid w:val="000A57B8"/>
    <w:rsid w:val="000A5C6D"/>
    <w:rsid w:val="000A66A0"/>
    <w:rsid w:val="000B0048"/>
    <w:rsid w:val="000B00CA"/>
    <w:rsid w:val="000B16BE"/>
    <w:rsid w:val="000B1C99"/>
    <w:rsid w:val="000B2AFB"/>
    <w:rsid w:val="000B42E8"/>
    <w:rsid w:val="000B460F"/>
    <w:rsid w:val="000B627E"/>
    <w:rsid w:val="000B6CDF"/>
    <w:rsid w:val="000B77E6"/>
    <w:rsid w:val="000B7AED"/>
    <w:rsid w:val="000B7CBA"/>
    <w:rsid w:val="000C0001"/>
    <w:rsid w:val="000C190A"/>
    <w:rsid w:val="000C2319"/>
    <w:rsid w:val="000C312E"/>
    <w:rsid w:val="000C3400"/>
    <w:rsid w:val="000C6479"/>
    <w:rsid w:val="000C7EE8"/>
    <w:rsid w:val="000D0EA2"/>
    <w:rsid w:val="000D4B6F"/>
    <w:rsid w:val="000D51C2"/>
    <w:rsid w:val="000E14ED"/>
    <w:rsid w:val="000E2113"/>
    <w:rsid w:val="000E218D"/>
    <w:rsid w:val="000E2C34"/>
    <w:rsid w:val="000E2E38"/>
    <w:rsid w:val="000E3814"/>
    <w:rsid w:val="000E5D99"/>
    <w:rsid w:val="000E6DBC"/>
    <w:rsid w:val="000F0820"/>
    <w:rsid w:val="000F0B19"/>
    <w:rsid w:val="000F0D73"/>
    <w:rsid w:val="000F13DB"/>
    <w:rsid w:val="000F238E"/>
    <w:rsid w:val="000F2707"/>
    <w:rsid w:val="000F2F4F"/>
    <w:rsid w:val="000F3DAE"/>
    <w:rsid w:val="000F618E"/>
    <w:rsid w:val="000F67F0"/>
    <w:rsid w:val="001017CE"/>
    <w:rsid w:val="001022BA"/>
    <w:rsid w:val="001038A9"/>
    <w:rsid w:val="00103A23"/>
    <w:rsid w:val="00103B64"/>
    <w:rsid w:val="00104F08"/>
    <w:rsid w:val="00105423"/>
    <w:rsid w:val="00105FDB"/>
    <w:rsid w:val="0010721F"/>
    <w:rsid w:val="00107EEF"/>
    <w:rsid w:val="00110553"/>
    <w:rsid w:val="00110796"/>
    <w:rsid w:val="00111E29"/>
    <w:rsid w:val="001128C3"/>
    <w:rsid w:val="001135FB"/>
    <w:rsid w:val="0011405F"/>
    <w:rsid w:val="0011481F"/>
    <w:rsid w:val="00114952"/>
    <w:rsid w:val="001152A7"/>
    <w:rsid w:val="00116D67"/>
    <w:rsid w:val="00117EC3"/>
    <w:rsid w:val="001215A8"/>
    <w:rsid w:val="00123C23"/>
    <w:rsid w:val="0012491F"/>
    <w:rsid w:val="00126E1D"/>
    <w:rsid w:val="00130243"/>
    <w:rsid w:val="00131EE9"/>
    <w:rsid w:val="001345AF"/>
    <w:rsid w:val="0013471E"/>
    <w:rsid w:val="0013545C"/>
    <w:rsid w:val="001354EC"/>
    <w:rsid w:val="00135C94"/>
    <w:rsid w:val="00136259"/>
    <w:rsid w:val="00137FA3"/>
    <w:rsid w:val="001400D2"/>
    <w:rsid w:val="00141B40"/>
    <w:rsid w:val="00143C36"/>
    <w:rsid w:val="001457B6"/>
    <w:rsid w:val="00145A75"/>
    <w:rsid w:val="00146B49"/>
    <w:rsid w:val="00150F69"/>
    <w:rsid w:val="001510FA"/>
    <w:rsid w:val="00151C30"/>
    <w:rsid w:val="00151E01"/>
    <w:rsid w:val="001535AB"/>
    <w:rsid w:val="00153B46"/>
    <w:rsid w:val="00154043"/>
    <w:rsid w:val="00154CCF"/>
    <w:rsid w:val="00154E6E"/>
    <w:rsid w:val="001568CE"/>
    <w:rsid w:val="00156D7F"/>
    <w:rsid w:val="00157535"/>
    <w:rsid w:val="00162619"/>
    <w:rsid w:val="00162F53"/>
    <w:rsid w:val="00163133"/>
    <w:rsid w:val="0016422C"/>
    <w:rsid w:val="00165B7C"/>
    <w:rsid w:val="00165BAC"/>
    <w:rsid w:val="00170354"/>
    <w:rsid w:val="00172DB5"/>
    <w:rsid w:val="00173E30"/>
    <w:rsid w:val="001765F7"/>
    <w:rsid w:val="001768F0"/>
    <w:rsid w:val="00181A1D"/>
    <w:rsid w:val="00181C9F"/>
    <w:rsid w:val="00186690"/>
    <w:rsid w:val="00190242"/>
    <w:rsid w:val="001908EF"/>
    <w:rsid w:val="00191670"/>
    <w:rsid w:val="0019250C"/>
    <w:rsid w:val="00194AEB"/>
    <w:rsid w:val="0019515C"/>
    <w:rsid w:val="001963A8"/>
    <w:rsid w:val="001A21FB"/>
    <w:rsid w:val="001A2D8F"/>
    <w:rsid w:val="001A4033"/>
    <w:rsid w:val="001A69EC"/>
    <w:rsid w:val="001A70FF"/>
    <w:rsid w:val="001A7DA9"/>
    <w:rsid w:val="001B2B4C"/>
    <w:rsid w:val="001B2CA5"/>
    <w:rsid w:val="001B557A"/>
    <w:rsid w:val="001B694C"/>
    <w:rsid w:val="001B6C2C"/>
    <w:rsid w:val="001B7072"/>
    <w:rsid w:val="001C09B0"/>
    <w:rsid w:val="001C0CA5"/>
    <w:rsid w:val="001C1CF0"/>
    <w:rsid w:val="001C4E08"/>
    <w:rsid w:val="001C7B4E"/>
    <w:rsid w:val="001C7E9B"/>
    <w:rsid w:val="001D02A0"/>
    <w:rsid w:val="001D1AA7"/>
    <w:rsid w:val="001D4B2D"/>
    <w:rsid w:val="001D55DF"/>
    <w:rsid w:val="001D566B"/>
    <w:rsid w:val="001D5FA1"/>
    <w:rsid w:val="001E017A"/>
    <w:rsid w:val="001E0DDD"/>
    <w:rsid w:val="001E1219"/>
    <w:rsid w:val="001E21A5"/>
    <w:rsid w:val="001E2383"/>
    <w:rsid w:val="001E23A3"/>
    <w:rsid w:val="001E2A0A"/>
    <w:rsid w:val="001E2A2A"/>
    <w:rsid w:val="001E37DE"/>
    <w:rsid w:val="001E6546"/>
    <w:rsid w:val="001E6691"/>
    <w:rsid w:val="001F13B9"/>
    <w:rsid w:val="001F2127"/>
    <w:rsid w:val="001F29BC"/>
    <w:rsid w:val="001F2D85"/>
    <w:rsid w:val="001F37A0"/>
    <w:rsid w:val="001F4156"/>
    <w:rsid w:val="001F4220"/>
    <w:rsid w:val="001F458E"/>
    <w:rsid w:val="001F4CC9"/>
    <w:rsid w:val="001F5E97"/>
    <w:rsid w:val="001F756E"/>
    <w:rsid w:val="001F7EDD"/>
    <w:rsid w:val="002002D4"/>
    <w:rsid w:val="00201316"/>
    <w:rsid w:val="00201451"/>
    <w:rsid w:val="002015D3"/>
    <w:rsid w:val="0020183B"/>
    <w:rsid w:val="0020285F"/>
    <w:rsid w:val="00203837"/>
    <w:rsid w:val="002043C6"/>
    <w:rsid w:val="002057A9"/>
    <w:rsid w:val="00205E40"/>
    <w:rsid w:val="00210485"/>
    <w:rsid w:val="00212323"/>
    <w:rsid w:val="002139B9"/>
    <w:rsid w:val="00214A33"/>
    <w:rsid w:val="00215881"/>
    <w:rsid w:val="00215C9A"/>
    <w:rsid w:val="0021602B"/>
    <w:rsid w:val="00216466"/>
    <w:rsid w:val="00216E22"/>
    <w:rsid w:val="002228DC"/>
    <w:rsid w:val="00223105"/>
    <w:rsid w:val="00224AA1"/>
    <w:rsid w:val="00225C40"/>
    <w:rsid w:val="00226185"/>
    <w:rsid w:val="0022681B"/>
    <w:rsid w:val="00226EFA"/>
    <w:rsid w:val="00226F38"/>
    <w:rsid w:val="002301E9"/>
    <w:rsid w:val="00230C07"/>
    <w:rsid w:val="00231F33"/>
    <w:rsid w:val="00236535"/>
    <w:rsid w:val="00237455"/>
    <w:rsid w:val="00240044"/>
    <w:rsid w:val="0024224E"/>
    <w:rsid w:val="002436F6"/>
    <w:rsid w:val="002447B0"/>
    <w:rsid w:val="00244F55"/>
    <w:rsid w:val="00244FD4"/>
    <w:rsid w:val="0024643F"/>
    <w:rsid w:val="00246946"/>
    <w:rsid w:val="00246EFA"/>
    <w:rsid w:val="00250368"/>
    <w:rsid w:val="00250AEB"/>
    <w:rsid w:val="002517B6"/>
    <w:rsid w:val="00251D47"/>
    <w:rsid w:val="002528D6"/>
    <w:rsid w:val="00253BFC"/>
    <w:rsid w:val="00254BF7"/>
    <w:rsid w:val="00257D5C"/>
    <w:rsid w:val="002604A7"/>
    <w:rsid w:val="00262235"/>
    <w:rsid w:val="002625EC"/>
    <w:rsid w:val="00262A1F"/>
    <w:rsid w:val="00262BA5"/>
    <w:rsid w:val="002632A6"/>
    <w:rsid w:val="00263A33"/>
    <w:rsid w:val="00264FD4"/>
    <w:rsid w:val="002653EA"/>
    <w:rsid w:val="00265F11"/>
    <w:rsid w:val="002661C3"/>
    <w:rsid w:val="00266487"/>
    <w:rsid w:val="002707A8"/>
    <w:rsid w:val="00271E22"/>
    <w:rsid w:val="00273284"/>
    <w:rsid w:val="00275094"/>
    <w:rsid w:val="00275850"/>
    <w:rsid w:val="00275944"/>
    <w:rsid w:val="0027703F"/>
    <w:rsid w:val="00280374"/>
    <w:rsid w:val="00280C27"/>
    <w:rsid w:val="00280E0C"/>
    <w:rsid w:val="00281CB7"/>
    <w:rsid w:val="00282ABC"/>
    <w:rsid w:val="002838FE"/>
    <w:rsid w:val="00284035"/>
    <w:rsid w:val="00285234"/>
    <w:rsid w:val="00285792"/>
    <w:rsid w:val="00290223"/>
    <w:rsid w:val="0029109C"/>
    <w:rsid w:val="002912A6"/>
    <w:rsid w:val="00291843"/>
    <w:rsid w:val="00291FC3"/>
    <w:rsid w:val="00292997"/>
    <w:rsid w:val="00292BEA"/>
    <w:rsid w:val="00292D23"/>
    <w:rsid w:val="00293413"/>
    <w:rsid w:val="00296047"/>
    <w:rsid w:val="0029760E"/>
    <w:rsid w:val="002A1B74"/>
    <w:rsid w:val="002A1BCA"/>
    <w:rsid w:val="002A2AC3"/>
    <w:rsid w:val="002A3108"/>
    <w:rsid w:val="002A38B1"/>
    <w:rsid w:val="002A38EB"/>
    <w:rsid w:val="002A7BD3"/>
    <w:rsid w:val="002B02AC"/>
    <w:rsid w:val="002B1129"/>
    <w:rsid w:val="002B18FD"/>
    <w:rsid w:val="002B2C15"/>
    <w:rsid w:val="002B3D66"/>
    <w:rsid w:val="002B3E56"/>
    <w:rsid w:val="002B77AE"/>
    <w:rsid w:val="002C0A6A"/>
    <w:rsid w:val="002C21A6"/>
    <w:rsid w:val="002C26B3"/>
    <w:rsid w:val="002C4024"/>
    <w:rsid w:val="002C4C7B"/>
    <w:rsid w:val="002C4F18"/>
    <w:rsid w:val="002C5579"/>
    <w:rsid w:val="002C5B1F"/>
    <w:rsid w:val="002C615D"/>
    <w:rsid w:val="002C6B36"/>
    <w:rsid w:val="002D29BF"/>
    <w:rsid w:val="002D5B4C"/>
    <w:rsid w:val="002D719B"/>
    <w:rsid w:val="002D7BDD"/>
    <w:rsid w:val="002D7BF8"/>
    <w:rsid w:val="002E0884"/>
    <w:rsid w:val="002E189B"/>
    <w:rsid w:val="002E31FE"/>
    <w:rsid w:val="002E336C"/>
    <w:rsid w:val="002E4102"/>
    <w:rsid w:val="002E4271"/>
    <w:rsid w:val="002E4AB5"/>
    <w:rsid w:val="002E609B"/>
    <w:rsid w:val="002E69B8"/>
    <w:rsid w:val="002E7BCE"/>
    <w:rsid w:val="002F0500"/>
    <w:rsid w:val="002F0B1C"/>
    <w:rsid w:val="002F15A2"/>
    <w:rsid w:val="002F171F"/>
    <w:rsid w:val="002F3476"/>
    <w:rsid w:val="002F424B"/>
    <w:rsid w:val="002F52FE"/>
    <w:rsid w:val="002F589A"/>
    <w:rsid w:val="002F7E8A"/>
    <w:rsid w:val="00300807"/>
    <w:rsid w:val="003016B5"/>
    <w:rsid w:val="00303055"/>
    <w:rsid w:val="0030370F"/>
    <w:rsid w:val="00305458"/>
    <w:rsid w:val="00307BCD"/>
    <w:rsid w:val="00307F2F"/>
    <w:rsid w:val="0031470E"/>
    <w:rsid w:val="003147DE"/>
    <w:rsid w:val="00316900"/>
    <w:rsid w:val="00320782"/>
    <w:rsid w:val="0032080E"/>
    <w:rsid w:val="00320AE9"/>
    <w:rsid w:val="003211AD"/>
    <w:rsid w:val="003222DF"/>
    <w:rsid w:val="00322B68"/>
    <w:rsid w:val="00323473"/>
    <w:rsid w:val="00324B39"/>
    <w:rsid w:val="00324E62"/>
    <w:rsid w:val="00326439"/>
    <w:rsid w:val="00331D6D"/>
    <w:rsid w:val="00331D82"/>
    <w:rsid w:val="00332FAC"/>
    <w:rsid w:val="003337AC"/>
    <w:rsid w:val="00333E48"/>
    <w:rsid w:val="003343A8"/>
    <w:rsid w:val="00334988"/>
    <w:rsid w:val="003352E5"/>
    <w:rsid w:val="003354A4"/>
    <w:rsid w:val="00337BA6"/>
    <w:rsid w:val="00340EF6"/>
    <w:rsid w:val="003426A4"/>
    <w:rsid w:val="00344274"/>
    <w:rsid w:val="00344EEA"/>
    <w:rsid w:val="0034619C"/>
    <w:rsid w:val="00346A3C"/>
    <w:rsid w:val="00346FFC"/>
    <w:rsid w:val="003479A4"/>
    <w:rsid w:val="00350049"/>
    <w:rsid w:val="003508FB"/>
    <w:rsid w:val="00351D5A"/>
    <w:rsid w:val="00353292"/>
    <w:rsid w:val="00354009"/>
    <w:rsid w:val="003569C2"/>
    <w:rsid w:val="00356A22"/>
    <w:rsid w:val="003606C6"/>
    <w:rsid w:val="003620C6"/>
    <w:rsid w:val="003625F0"/>
    <w:rsid w:val="003629FD"/>
    <w:rsid w:val="00362E97"/>
    <w:rsid w:val="00362F7E"/>
    <w:rsid w:val="00365347"/>
    <w:rsid w:val="003667FA"/>
    <w:rsid w:val="003670D8"/>
    <w:rsid w:val="003677EA"/>
    <w:rsid w:val="003727C4"/>
    <w:rsid w:val="00372A02"/>
    <w:rsid w:val="00372DDD"/>
    <w:rsid w:val="003745EF"/>
    <w:rsid w:val="003751CB"/>
    <w:rsid w:val="0037536E"/>
    <w:rsid w:val="00375886"/>
    <w:rsid w:val="0037635F"/>
    <w:rsid w:val="00380852"/>
    <w:rsid w:val="0038234E"/>
    <w:rsid w:val="00383C2F"/>
    <w:rsid w:val="00384346"/>
    <w:rsid w:val="003844BC"/>
    <w:rsid w:val="00384A9A"/>
    <w:rsid w:val="00384E4D"/>
    <w:rsid w:val="0038513A"/>
    <w:rsid w:val="003852B3"/>
    <w:rsid w:val="0038591D"/>
    <w:rsid w:val="00385C51"/>
    <w:rsid w:val="00386E30"/>
    <w:rsid w:val="0039124A"/>
    <w:rsid w:val="003923A9"/>
    <w:rsid w:val="003928CD"/>
    <w:rsid w:val="003930C5"/>
    <w:rsid w:val="00394FA7"/>
    <w:rsid w:val="0039512E"/>
    <w:rsid w:val="003951BC"/>
    <w:rsid w:val="00395FA4"/>
    <w:rsid w:val="003A06E6"/>
    <w:rsid w:val="003A26A2"/>
    <w:rsid w:val="003A3F6C"/>
    <w:rsid w:val="003A54FC"/>
    <w:rsid w:val="003A65F8"/>
    <w:rsid w:val="003A74EA"/>
    <w:rsid w:val="003B005A"/>
    <w:rsid w:val="003B0512"/>
    <w:rsid w:val="003B0911"/>
    <w:rsid w:val="003B0DE8"/>
    <w:rsid w:val="003B0EF5"/>
    <w:rsid w:val="003B239F"/>
    <w:rsid w:val="003B31A2"/>
    <w:rsid w:val="003B3518"/>
    <w:rsid w:val="003B3899"/>
    <w:rsid w:val="003B414F"/>
    <w:rsid w:val="003B53C2"/>
    <w:rsid w:val="003B5899"/>
    <w:rsid w:val="003B5AD0"/>
    <w:rsid w:val="003B631F"/>
    <w:rsid w:val="003C01F8"/>
    <w:rsid w:val="003C0955"/>
    <w:rsid w:val="003C0F99"/>
    <w:rsid w:val="003C1516"/>
    <w:rsid w:val="003C49AD"/>
    <w:rsid w:val="003C5077"/>
    <w:rsid w:val="003C6758"/>
    <w:rsid w:val="003C6AD2"/>
    <w:rsid w:val="003C6DDE"/>
    <w:rsid w:val="003D06BA"/>
    <w:rsid w:val="003D168E"/>
    <w:rsid w:val="003D3E9D"/>
    <w:rsid w:val="003D4A65"/>
    <w:rsid w:val="003D4E5A"/>
    <w:rsid w:val="003D5C08"/>
    <w:rsid w:val="003D7354"/>
    <w:rsid w:val="003D7861"/>
    <w:rsid w:val="003D7ABA"/>
    <w:rsid w:val="003E00B8"/>
    <w:rsid w:val="003E04B8"/>
    <w:rsid w:val="003E0899"/>
    <w:rsid w:val="003E1876"/>
    <w:rsid w:val="003E28E9"/>
    <w:rsid w:val="003E5D47"/>
    <w:rsid w:val="003E5DB3"/>
    <w:rsid w:val="003F2220"/>
    <w:rsid w:val="003F22FD"/>
    <w:rsid w:val="003F241D"/>
    <w:rsid w:val="003F321B"/>
    <w:rsid w:val="003F4703"/>
    <w:rsid w:val="003F4945"/>
    <w:rsid w:val="003F49F8"/>
    <w:rsid w:val="003F68BF"/>
    <w:rsid w:val="00400DF4"/>
    <w:rsid w:val="00400E61"/>
    <w:rsid w:val="004015A9"/>
    <w:rsid w:val="00403143"/>
    <w:rsid w:val="00403603"/>
    <w:rsid w:val="0040360D"/>
    <w:rsid w:val="00406923"/>
    <w:rsid w:val="00406AA4"/>
    <w:rsid w:val="00407AC9"/>
    <w:rsid w:val="00410136"/>
    <w:rsid w:val="00410661"/>
    <w:rsid w:val="00413532"/>
    <w:rsid w:val="00414591"/>
    <w:rsid w:val="004146D1"/>
    <w:rsid w:val="00414F4A"/>
    <w:rsid w:val="00416066"/>
    <w:rsid w:val="004165E4"/>
    <w:rsid w:val="00417ADB"/>
    <w:rsid w:val="0042053F"/>
    <w:rsid w:val="00420792"/>
    <w:rsid w:val="00420D30"/>
    <w:rsid w:val="0042413E"/>
    <w:rsid w:val="00424B84"/>
    <w:rsid w:val="00424FBF"/>
    <w:rsid w:val="00425340"/>
    <w:rsid w:val="00425983"/>
    <w:rsid w:val="00425CD2"/>
    <w:rsid w:val="0042628E"/>
    <w:rsid w:val="00432364"/>
    <w:rsid w:val="00432D0A"/>
    <w:rsid w:val="00433ECA"/>
    <w:rsid w:val="00434F65"/>
    <w:rsid w:val="0043592D"/>
    <w:rsid w:val="0043708E"/>
    <w:rsid w:val="00442302"/>
    <w:rsid w:val="004436C9"/>
    <w:rsid w:val="004438B8"/>
    <w:rsid w:val="00443AC2"/>
    <w:rsid w:val="004441DE"/>
    <w:rsid w:val="00444B15"/>
    <w:rsid w:val="004500A4"/>
    <w:rsid w:val="00450A4F"/>
    <w:rsid w:val="00450AE4"/>
    <w:rsid w:val="00451850"/>
    <w:rsid w:val="00451899"/>
    <w:rsid w:val="00451E53"/>
    <w:rsid w:val="004521BD"/>
    <w:rsid w:val="00452E7A"/>
    <w:rsid w:val="0045398B"/>
    <w:rsid w:val="00455B23"/>
    <w:rsid w:val="00455BF1"/>
    <w:rsid w:val="00455C71"/>
    <w:rsid w:val="00455E71"/>
    <w:rsid w:val="00457EC5"/>
    <w:rsid w:val="00460B1E"/>
    <w:rsid w:val="00462AAF"/>
    <w:rsid w:val="00463D46"/>
    <w:rsid w:val="00464BCA"/>
    <w:rsid w:val="0046536A"/>
    <w:rsid w:val="004664B7"/>
    <w:rsid w:val="00467FF1"/>
    <w:rsid w:val="004720B7"/>
    <w:rsid w:val="00472CBE"/>
    <w:rsid w:val="004749E9"/>
    <w:rsid w:val="00474DD0"/>
    <w:rsid w:val="00475077"/>
    <w:rsid w:val="00476D5D"/>
    <w:rsid w:val="00477C2A"/>
    <w:rsid w:val="00480CFE"/>
    <w:rsid w:val="004811CF"/>
    <w:rsid w:val="00481908"/>
    <w:rsid w:val="00481B9D"/>
    <w:rsid w:val="00482951"/>
    <w:rsid w:val="004829D7"/>
    <w:rsid w:val="0048383B"/>
    <w:rsid w:val="00483D7D"/>
    <w:rsid w:val="0048497D"/>
    <w:rsid w:val="004852D8"/>
    <w:rsid w:val="00485DCC"/>
    <w:rsid w:val="00487390"/>
    <w:rsid w:val="00487700"/>
    <w:rsid w:val="00487801"/>
    <w:rsid w:val="00487E24"/>
    <w:rsid w:val="00491CDF"/>
    <w:rsid w:val="004928AF"/>
    <w:rsid w:val="00492AE4"/>
    <w:rsid w:val="004945AA"/>
    <w:rsid w:val="00494783"/>
    <w:rsid w:val="00494B9B"/>
    <w:rsid w:val="00494CC9"/>
    <w:rsid w:val="00494DBB"/>
    <w:rsid w:val="004951D8"/>
    <w:rsid w:val="00496791"/>
    <w:rsid w:val="004A1932"/>
    <w:rsid w:val="004A1DBA"/>
    <w:rsid w:val="004A3BD5"/>
    <w:rsid w:val="004A5EE9"/>
    <w:rsid w:val="004A61EE"/>
    <w:rsid w:val="004A673D"/>
    <w:rsid w:val="004A6E20"/>
    <w:rsid w:val="004A6F9F"/>
    <w:rsid w:val="004A7271"/>
    <w:rsid w:val="004A78C9"/>
    <w:rsid w:val="004A7BA4"/>
    <w:rsid w:val="004B0D39"/>
    <w:rsid w:val="004B3410"/>
    <w:rsid w:val="004B35AF"/>
    <w:rsid w:val="004B47BF"/>
    <w:rsid w:val="004B60B5"/>
    <w:rsid w:val="004B6D22"/>
    <w:rsid w:val="004C02BA"/>
    <w:rsid w:val="004C2143"/>
    <w:rsid w:val="004C2275"/>
    <w:rsid w:val="004C2C70"/>
    <w:rsid w:val="004C3118"/>
    <w:rsid w:val="004C39E5"/>
    <w:rsid w:val="004C40C3"/>
    <w:rsid w:val="004C74A7"/>
    <w:rsid w:val="004D085F"/>
    <w:rsid w:val="004D14CF"/>
    <w:rsid w:val="004D31D6"/>
    <w:rsid w:val="004D3493"/>
    <w:rsid w:val="004D3748"/>
    <w:rsid w:val="004D595E"/>
    <w:rsid w:val="004D6168"/>
    <w:rsid w:val="004D676F"/>
    <w:rsid w:val="004E29DF"/>
    <w:rsid w:val="004E474E"/>
    <w:rsid w:val="004E50B5"/>
    <w:rsid w:val="004E7F92"/>
    <w:rsid w:val="004F0751"/>
    <w:rsid w:val="004F14AD"/>
    <w:rsid w:val="004F2B40"/>
    <w:rsid w:val="004F316D"/>
    <w:rsid w:val="004F507E"/>
    <w:rsid w:val="004F54DA"/>
    <w:rsid w:val="004F5DA4"/>
    <w:rsid w:val="004F7399"/>
    <w:rsid w:val="005002AB"/>
    <w:rsid w:val="00500740"/>
    <w:rsid w:val="00501990"/>
    <w:rsid w:val="00503B03"/>
    <w:rsid w:val="00503FBE"/>
    <w:rsid w:val="00504239"/>
    <w:rsid w:val="00504283"/>
    <w:rsid w:val="00504433"/>
    <w:rsid w:val="00504AA2"/>
    <w:rsid w:val="005053BB"/>
    <w:rsid w:val="0050654C"/>
    <w:rsid w:val="00506D27"/>
    <w:rsid w:val="00507677"/>
    <w:rsid w:val="0051186D"/>
    <w:rsid w:val="00512E87"/>
    <w:rsid w:val="00513837"/>
    <w:rsid w:val="00513E26"/>
    <w:rsid w:val="00514353"/>
    <w:rsid w:val="00515DC1"/>
    <w:rsid w:val="00516E81"/>
    <w:rsid w:val="00520F2E"/>
    <w:rsid w:val="00521386"/>
    <w:rsid w:val="00521EAB"/>
    <w:rsid w:val="00523031"/>
    <w:rsid w:val="0052391B"/>
    <w:rsid w:val="00523F91"/>
    <w:rsid w:val="005261DB"/>
    <w:rsid w:val="005269E0"/>
    <w:rsid w:val="0052756A"/>
    <w:rsid w:val="00527CB0"/>
    <w:rsid w:val="00530CD7"/>
    <w:rsid w:val="00531956"/>
    <w:rsid w:val="005325D4"/>
    <w:rsid w:val="00532694"/>
    <w:rsid w:val="00533AA6"/>
    <w:rsid w:val="00535CC0"/>
    <w:rsid w:val="005401C1"/>
    <w:rsid w:val="00541CB7"/>
    <w:rsid w:val="00541EEE"/>
    <w:rsid w:val="0054251B"/>
    <w:rsid w:val="00542D24"/>
    <w:rsid w:val="0054428C"/>
    <w:rsid w:val="005442A6"/>
    <w:rsid w:val="00545768"/>
    <w:rsid w:val="005460AB"/>
    <w:rsid w:val="005460F8"/>
    <w:rsid w:val="0055067F"/>
    <w:rsid w:val="00552755"/>
    <w:rsid w:val="00554CB9"/>
    <w:rsid w:val="00554D23"/>
    <w:rsid w:val="00555B51"/>
    <w:rsid w:val="00556857"/>
    <w:rsid w:val="00560501"/>
    <w:rsid w:val="00560D42"/>
    <w:rsid w:val="00563017"/>
    <w:rsid w:val="00563618"/>
    <w:rsid w:val="0056525A"/>
    <w:rsid w:val="00565BCE"/>
    <w:rsid w:val="00566247"/>
    <w:rsid w:val="005705C2"/>
    <w:rsid w:val="005714DB"/>
    <w:rsid w:val="005721BB"/>
    <w:rsid w:val="00574812"/>
    <w:rsid w:val="00575172"/>
    <w:rsid w:val="00575907"/>
    <w:rsid w:val="00576565"/>
    <w:rsid w:val="00576E1B"/>
    <w:rsid w:val="005822A2"/>
    <w:rsid w:val="00582CA3"/>
    <w:rsid w:val="00582CC3"/>
    <w:rsid w:val="00585675"/>
    <w:rsid w:val="0058599A"/>
    <w:rsid w:val="00587D6D"/>
    <w:rsid w:val="00587F79"/>
    <w:rsid w:val="005901B0"/>
    <w:rsid w:val="00590548"/>
    <w:rsid w:val="005907EC"/>
    <w:rsid w:val="00590C44"/>
    <w:rsid w:val="00590FD4"/>
    <w:rsid w:val="00591452"/>
    <w:rsid w:val="00591F6A"/>
    <w:rsid w:val="00593886"/>
    <w:rsid w:val="005949F9"/>
    <w:rsid w:val="00594EED"/>
    <w:rsid w:val="0059668E"/>
    <w:rsid w:val="00597365"/>
    <w:rsid w:val="00597C5F"/>
    <w:rsid w:val="005A02B1"/>
    <w:rsid w:val="005A361D"/>
    <w:rsid w:val="005A6804"/>
    <w:rsid w:val="005A6E1A"/>
    <w:rsid w:val="005A734C"/>
    <w:rsid w:val="005A7622"/>
    <w:rsid w:val="005B1B43"/>
    <w:rsid w:val="005B2140"/>
    <w:rsid w:val="005B4209"/>
    <w:rsid w:val="005B464E"/>
    <w:rsid w:val="005B55C6"/>
    <w:rsid w:val="005C05FE"/>
    <w:rsid w:val="005C2B4A"/>
    <w:rsid w:val="005C35F3"/>
    <w:rsid w:val="005C4DA9"/>
    <w:rsid w:val="005C6559"/>
    <w:rsid w:val="005D0062"/>
    <w:rsid w:val="005D00CC"/>
    <w:rsid w:val="005D191C"/>
    <w:rsid w:val="005D2828"/>
    <w:rsid w:val="005D3D4F"/>
    <w:rsid w:val="005D432A"/>
    <w:rsid w:val="005D4A6C"/>
    <w:rsid w:val="005D5D21"/>
    <w:rsid w:val="005D6AA8"/>
    <w:rsid w:val="005D6D9E"/>
    <w:rsid w:val="005E0309"/>
    <w:rsid w:val="005E0BBD"/>
    <w:rsid w:val="005E1320"/>
    <w:rsid w:val="005E1488"/>
    <w:rsid w:val="005E31EC"/>
    <w:rsid w:val="005E5322"/>
    <w:rsid w:val="005E5742"/>
    <w:rsid w:val="005E7933"/>
    <w:rsid w:val="005E7DC6"/>
    <w:rsid w:val="005F01BF"/>
    <w:rsid w:val="005F083D"/>
    <w:rsid w:val="005F09F0"/>
    <w:rsid w:val="005F0CED"/>
    <w:rsid w:val="005F106E"/>
    <w:rsid w:val="005F3F16"/>
    <w:rsid w:val="005F4F1A"/>
    <w:rsid w:val="005F4F6E"/>
    <w:rsid w:val="005F5717"/>
    <w:rsid w:val="00600170"/>
    <w:rsid w:val="0060100D"/>
    <w:rsid w:val="00603253"/>
    <w:rsid w:val="00603331"/>
    <w:rsid w:val="00604342"/>
    <w:rsid w:val="0060534D"/>
    <w:rsid w:val="00606346"/>
    <w:rsid w:val="006063A7"/>
    <w:rsid w:val="00606F56"/>
    <w:rsid w:val="00607625"/>
    <w:rsid w:val="00607A5C"/>
    <w:rsid w:val="00607A7D"/>
    <w:rsid w:val="006121B0"/>
    <w:rsid w:val="006125B4"/>
    <w:rsid w:val="00612F79"/>
    <w:rsid w:val="00613B58"/>
    <w:rsid w:val="006149FC"/>
    <w:rsid w:val="00615DDB"/>
    <w:rsid w:val="00615F04"/>
    <w:rsid w:val="00617BA6"/>
    <w:rsid w:val="00620A17"/>
    <w:rsid w:val="006212EC"/>
    <w:rsid w:val="00624DCE"/>
    <w:rsid w:val="00625561"/>
    <w:rsid w:val="00625814"/>
    <w:rsid w:val="0062645A"/>
    <w:rsid w:val="0062714B"/>
    <w:rsid w:val="00630126"/>
    <w:rsid w:val="00630D18"/>
    <w:rsid w:val="006329B9"/>
    <w:rsid w:val="00633C5C"/>
    <w:rsid w:val="0063438B"/>
    <w:rsid w:val="006358C0"/>
    <w:rsid w:val="00636DB6"/>
    <w:rsid w:val="00637D5C"/>
    <w:rsid w:val="00641403"/>
    <w:rsid w:val="006414DE"/>
    <w:rsid w:val="00641782"/>
    <w:rsid w:val="00643E05"/>
    <w:rsid w:val="00643E8F"/>
    <w:rsid w:val="00644A57"/>
    <w:rsid w:val="006450E8"/>
    <w:rsid w:val="00646125"/>
    <w:rsid w:val="006515FA"/>
    <w:rsid w:val="00651835"/>
    <w:rsid w:val="00651889"/>
    <w:rsid w:val="006528F5"/>
    <w:rsid w:val="00653636"/>
    <w:rsid w:val="00655FBA"/>
    <w:rsid w:val="006607B6"/>
    <w:rsid w:val="00660B36"/>
    <w:rsid w:val="00661492"/>
    <w:rsid w:val="00661C3F"/>
    <w:rsid w:val="00664968"/>
    <w:rsid w:val="00666143"/>
    <w:rsid w:val="006661FB"/>
    <w:rsid w:val="00666271"/>
    <w:rsid w:val="00667296"/>
    <w:rsid w:val="00670BAC"/>
    <w:rsid w:val="006711C6"/>
    <w:rsid w:val="006729F7"/>
    <w:rsid w:val="00673439"/>
    <w:rsid w:val="00673E77"/>
    <w:rsid w:val="006747B3"/>
    <w:rsid w:val="0067502E"/>
    <w:rsid w:val="00675978"/>
    <w:rsid w:val="00675C58"/>
    <w:rsid w:val="00676439"/>
    <w:rsid w:val="00680CAF"/>
    <w:rsid w:val="00680DE6"/>
    <w:rsid w:val="00682047"/>
    <w:rsid w:val="00682126"/>
    <w:rsid w:val="0068269D"/>
    <w:rsid w:val="006836E3"/>
    <w:rsid w:val="00683ABA"/>
    <w:rsid w:val="00684901"/>
    <w:rsid w:val="00690537"/>
    <w:rsid w:val="0069208A"/>
    <w:rsid w:val="00692A8A"/>
    <w:rsid w:val="00694281"/>
    <w:rsid w:val="00694398"/>
    <w:rsid w:val="0069507C"/>
    <w:rsid w:val="006969E3"/>
    <w:rsid w:val="00696F14"/>
    <w:rsid w:val="006A1645"/>
    <w:rsid w:val="006A1EEC"/>
    <w:rsid w:val="006A2202"/>
    <w:rsid w:val="006A281F"/>
    <w:rsid w:val="006A2C16"/>
    <w:rsid w:val="006A30EB"/>
    <w:rsid w:val="006A545C"/>
    <w:rsid w:val="006A678E"/>
    <w:rsid w:val="006A6B2A"/>
    <w:rsid w:val="006B079F"/>
    <w:rsid w:val="006B0FF2"/>
    <w:rsid w:val="006B17FB"/>
    <w:rsid w:val="006B207D"/>
    <w:rsid w:val="006B241C"/>
    <w:rsid w:val="006B2733"/>
    <w:rsid w:val="006B320C"/>
    <w:rsid w:val="006B3500"/>
    <w:rsid w:val="006B463C"/>
    <w:rsid w:val="006B4CED"/>
    <w:rsid w:val="006B5938"/>
    <w:rsid w:val="006B5A3A"/>
    <w:rsid w:val="006B5C56"/>
    <w:rsid w:val="006B7AC4"/>
    <w:rsid w:val="006C0268"/>
    <w:rsid w:val="006C2572"/>
    <w:rsid w:val="006C2901"/>
    <w:rsid w:val="006C3116"/>
    <w:rsid w:val="006C321E"/>
    <w:rsid w:val="006C4188"/>
    <w:rsid w:val="006C4A58"/>
    <w:rsid w:val="006C4CEE"/>
    <w:rsid w:val="006C6FB6"/>
    <w:rsid w:val="006D0F1C"/>
    <w:rsid w:val="006D3063"/>
    <w:rsid w:val="006D4F52"/>
    <w:rsid w:val="006D5689"/>
    <w:rsid w:val="006D69D2"/>
    <w:rsid w:val="006D6CB5"/>
    <w:rsid w:val="006D7735"/>
    <w:rsid w:val="006E3BB2"/>
    <w:rsid w:val="006E3D56"/>
    <w:rsid w:val="006E5299"/>
    <w:rsid w:val="006F0CAA"/>
    <w:rsid w:val="006F1833"/>
    <w:rsid w:val="006F22A2"/>
    <w:rsid w:val="006F28D5"/>
    <w:rsid w:val="006F3488"/>
    <w:rsid w:val="006F4D4F"/>
    <w:rsid w:val="006F514F"/>
    <w:rsid w:val="006F60B1"/>
    <w:rsid w:val="006F73EC"/>
    <w:rsid w:val="006F74BD"/>
    <w:rsid w:val="00702566"/>
    <w:rsid w:val="00702C64"/>
    <w:rsid w:val="00704299"/>
    <w:rsid w:val="0070498D"/>
    <w:rsid w:val="007055E6"/>
    <w:rsid w:val="00706F04"/>
    <w:rsid w:val="007103B7"/>
    <w:rsid w:val="0071197C"/>
    <w:rsid w:val="00711F37"/>
    <w:rsid w:val="007127B8"/>
    <w:rsid w:val="0071366B"/>
    <w:rsid w:val="00714376"/>
    <w:rsid w:val="00714726"/>
    <w:rsid w:val="0071483B"/>
    <w:rsid w:val="007157C4"/>
    <w:rsid w:val="0071616F"/>
    <w:rsid w:val="007166B0"/>
    <w:rsid w:val="00716AE0"/>
    <w:rsid w:val="00721AD1"/>
    <w:rsid w:val="007228DB"/>
    <w:rsid w:val="0072309F"/>
    <w:rsid w:val="00723D87"/>
    <w:rsid w:val="00724A24"/>
    <w:rsid w:val="007258E0"/>
    <w:rsid w:val="00727E9B"/>
    <w:rsid w:val="0073140C"/>
    <w:rsid w:val="0073177D"/>
    <w:rsid w:val="0073225D"/>
    <w:rsid w:val="0073364E"/>
    <w:rsid w:val="0073417D"/>
    <w:rsid w:val="007374CB"/>
    <w:rsid w:val="0074080C"/>
    <w:rsid w:val="00740F3D"/>
    <w:rsid w:val="00741202"/>
    <w:rsid w:val="007461AA"/>
    <w:rsid w:val="0074714A"/>
    <w:rsid w:val="007501F0"/>
    <w:rsid w:val="00750EAF"/>
    <w:rsid w:val="00751310"/>
    <w:rsid w:val="00751CB9"/>
    <w:rsid w:val="00752C39"/>
    <w:rsid w:val="007566EC"/>
    <w:rsid w:val="00760D92"/>
    <w:rsid w:val="00761745"/>
    <w:rsid w:val="0076199F"/>
    <w:rsid w:val="00763BD1"/>
    <w:rsid w:val="00764278"/>
    <w:rsid w:val="007647BD"/>
    <w:rsid w:val="00764CA6"/>
    <w:rsid w:val="0076545B"/>
    <w:rsid w:val="00765F56"/>
    <w:rsid w:val="007663F3"/>
    <w:rsid w:val="007669EC"/>
    <w:rsid w:val="007715C5"/>
    <w:rsid w:val="00771915"/>
    <w:rsid w:val="0077210C"/>
    <w:rsid w:val="00772529"/>
    <w:rsid w:val="007727DC"/>
    <w:rsid w:val="00773CD7"/>
    <w:rsid w:val="00773E21"/>
    <w:rsid w:val="007748E0"/>
    <w:rsid w:val="00774A5F"/>
    <w:rsid w:val="007753C9"/>
    <w:rsid w:val="00777B06"/>
    <w:rsid w:val="00777B99"/>
    <w:rsid w:val="00780F24"/>
    <w:rsid w:val="007818F4"/>
    <w:rsid w:val="00781C48"/>
    <w:rsid w:val="00783D4E"/>
    <w:rsid w:val="00787178"/>
    <w:rsid w:val="00791690"/>
    <w:rsid w:val="00791EAF"/>
    <w:rsid w:val="00793158"/>
    <w:rsid w:val="0079494C"/>
    <w:rsid w:val="00794979"/>
    <w:rsid w:val="007960B2"/>
    <w:rsid w:val="0079649F"/>
    <w:rsid w:val="00796EFB"/>
    <w:rsid w:val="007A0655"/>
    <w:rsid w:val="007A2DA4"/>
    <w:rsid w:val="007A6DC2"/>
    <w:rsid w:val="007A6E40"/>
    <w:rsid w:val="007A78C5"/>
    <w:rsid w:val="007A7F01"/>
    <w:rsid w:val="007B185E"/>
    <w:rsid w:val="007B22D7"/>
    <w:rsid w:val="007B3497"/>
    <w:rsid w:val="007B5A68"/>
    <w:rsid w:val="007C1BA1"/>
    <w:rsid w:val="007C3F66"/>
    <w:rsid w:val="007D1013"/>
    <w:rsid w:val="007D1E0C"/>
    <w:rsid w:val="007D2C5D"/>
    <w:rsid w:val="007D3BF2"/>
    <w:rsid w:val="007D4B4B"/>
    <w:rsid w:val="007D5472"/>
    <w:rsid w:val="007D5EF3"/>
    <w:rsid w:val="007D66F0"/>
    <w:rsid w:val="007D6ED2"/>
    <w:rsid w:val="007D7CD5"/>
    <w:rsid w:val="007E11E0"/>
    <w:rsid w:val="007E1516"/>
    <w:rsid w:val="007E16FF"/>
    <w:rsid w:val="007E4D0E"/>
    <w:rsid w:val="007E6D66"/>
    <w:rsid w:val="007F01E9"/>
    <w:rsid w:val="007F277C"/>
    <w:rsid w:val="007F303F"/>
    <w:rsid w:val="007F3E62"/>
    <w:rsid w:val="007F459F"/>
    <w:rsid w:val="00800C3F"/>
    <w:rsid w:val="00801733"/>
    <w:rsid w:val="00802980"/>
    <w:rsid w:val="00804D5A"/>
    <w:rsid w:val="00804F07"/>
    <w:rsid w:val="00805C32"/>
    <w:rsid w:val="00805D76"/>
    <w:rsid w:val="00806309"/>
    <w:rsid w:val="008076FF"/>
    <w:rsid w:val="00810688"/>
    <w:rsid w:val="0081096A"/>
    <w:rsid w:val="00811B36"/>
    <w:rsid w:val="00811CFE"/>
    <w:rsid w:val="00812127"/>
    <w:rsid w:val="008126C5"/>
    <w:rsid w:val="0081378E"/>
    <w:rsid w:val="008137C8"/>
    <w:rsid w:val="00814ADC"/>
    <w:rsid w:val="00815024"/>
    <w:rsid w:val="008152CF"/>
    <w:rsid w:val="00815340"/>
    <w:rsid w:val="00815E03"/>
    <w:rsid w:val="00815EC6"/>
    <w:rsid w:val="00815F2E"/>
    <w:rsid w:val="0081727D"/>
    <w:rsid w:val="00817838"/>
    <w:rsid w:val="00820398"/>
    <w:rsid w:val="008217D5"/>
    <w:rsid w:val="00822587"/>
    <w:rsid w:val="0082280F"/>
    <w:rsid w:val="00823429"/>
    <w:rsid w:val="00823E2D"/>
    <w:rsid w:val="0082507F"/>
    <w:rsid w:val="00825101"/>
    <w:rsid w:val="00827272"/>
    <w:rsid w:val="008307E3"/>
    <w:rsid w:val="008324C9"/>
    <w:rsid w:val="00833186"/>
    <w:rsid w:val="008339CE"/>
    <w:rsid w:val="00835DB2"/>
    <w:rsid w:val="00836D05"/>
    <w:rsid w:val="008374DE"/>
    <w:rsid w:val="00837549"/>
    <w:rsid w:val="00841196"/>
    <w:rsid w:val="008423A8"/>
    <w:rsid w:val="00842CBD"/>
    <w:rsid w:val="00843096"/>
    <w:rsid w:val="008440A8"/>
    <w:rsid w:val="00844E57"/>
    <w:rsid w:val="0084658B"/>
    <w:rsid w:val="008478A7"/>
    <w:rsid w:val="00850815"/>
    <w:rsid w:val="00850BB5"/>
    <w:rsid w:val="00850DAD"/>
    <w:rsid w:val="00851D54"/>
    <w:rsid w:val="00851E3E"/>
    <w:rsid w:val="00853CDC"/>
    <w:rsid w:val="0085476C"/>
    <w:rsid w:val="00854C41"/>
    <w:rsid w:val="0085607B"/>
    <w:rsid w:val="008563C8"/>
    <w:rsid w:val="0085683B"/>
    <w:rsid w:val="00856ACE"/>
    <w:rsid w:val="00857A07"/>
    <w:rsid w:val="00857F4E"/>
    <w:rsid w:val="008600F7"/>
    <w:rsid w:val="00860E38"/>
    <w:rsid w:val="0086155F"/>
    <w:rsid w:val="00861AF0"/>
    <w:rsid w:val="0086240E"/>
    <w:rsid w:val="00862E2A"/>
    <w:rsid w:val="008640FD"/>
    <w:rsid w:val="008642E1"/>
    <w:rsid w:val="00866BA4"/>
    <w:rsid w:val="008716F7"/>
    <w:rsid w:val="00873922"/>
    <w:rsid w:val="00873A8C"/>
    <w:rsid w:val="00874F0B"/>
    <w:rsid w:val="00875C1C"/>
    <w:rsid w:val="0087665E"/>
    <w:rsid w:val="00876B4C"/>
    <w:rsid w:val="00880618"/>
    <w:rsid w:val="0088099F"/>
    <w:rsid w:val="00880E3B"/>
    <w:rsid w:val="008829F1"/>
    <w:rsid w:val="008830BB"/>
    <w:rsid w:val="008855F2"/>
    <w:rsid w:val="00885D60"/>
    <w:rsid w:val="008866D4"/>
    <w:rsid w:val="00887A9B"/>
    <w:rsid w:val="008905BC"/>
    <w:rsid w:val="00892F7F"/>
    <w:rsid w:val="0089339D"/>
    <w:rsid w:val="00893761"/>
    <w:rsid w:val="008941F1"/>
    <w:rsid w:val="0089443F"/>
    <w:rsid w:val="00895C6C"/>
    <w:rsid w:val="00895CDB"/>
    <w:rsid w:val="00897477"/>
    <w:rsid w:val="00897507"/>
    <w:rsid w:val="00897560"/>
    <w:rsid w:val="00897A29"/>
    <w:rsid w:val="008A1086"/>
    <w:rsid w:val="008A124A"/>
    <w:rsid w:val="008A28FB"/>
    <w:rsid w:val="008A3C80"/>
    <w:rsid w:val="008A3F3A"/>
    <w:rsid w:val="008A4609"/>
    <w:rsid w:val="008A4A0E"/>
    <w:rsid w:val="008A61C7"/>
    <w:rsid w:val="008A6542"/>
    <w:rsid w:val="008A6922"/>
    <w:rsid w:val="008A7299"/>
    <w:rsid w:val="008A791F"/>
    <w:rsid w:val="008A7D3C"/>
    <w:rsid w:val="008B0C42"/>
    <w:rsid w:val="008B14E0"/>
    <w:rsid w:val="008B48DE"/>
    <w:rsid w:val="008B5453"/>
    <w:rsid w:val="008B591A"/>
    <w:rsid w:val="008C18AC"/>
    <w:rsid w:val="008C2279"/>
    <w:rsid w:val="008C29CD"/>
    <w:rsid w:val="008C448D"/>
    <w:rsid w:val="008C564D"/>
    <w:rsid w:val="008C5C44"/>
    <w:rsid w:val="008C5CFE"/>
    <w:rsid w:val="008C678E"/>
    <w:rsid w:val="008C6B36"/>
    <w:rsid w:val="008C7529"/>
    <w:rsid w:val="008D0679"/>
    <w:rsid w:val="008D11DE"/>
    <w:rsid w:val="008D1EB7"/>
    <w:rsid w:val="008D24BD"/>
    <w:rsid w:val="008D31A8"/>
    <w:rsid w:val="008D31EA"/>
    <w:rsid w:val="008D36BE"/>
    <w:rsid w:val="008D37C1"/>
    <w:rsid w:val="008D57AF"/>
    <w:rsid w:val="008D5B61"/>
    <w:rsid w:val="008D7B3C"/>
    <w:rsid w:val="008D7C96"/>
    <w:rsid w:val="008E00D5"/>
    <w:rsid w:val="008E060A"/>
    <w:rsid w:val="008E286C"/>
    <w:rsid w:val="008E4F41"/>
    <w:rsid w:val="008E5522"/>
    <w:rsid w:val="008E67C8"/>
    <w:rsid w:val="008E6BA5"/>
    <w:rsid w:val="008F14C7"/>
    <w:rsid w:val="008F159E"/>
    <w:rsid w:val="008F175B"/>
    <w:rsid w:val="008F2248"/>
    <w:rsid w:val="008F27DC"/>
    <w:rsid w:val="008F3FB5"/>
    <w:rsid w:val="008F4108"/>
    <w:rsid w:val="008F4F2F"/>
    <w:rsid w:val="008F69C2"/>
    <w:rsid w:val="008F6FCA"/>
    <w:rsid w:val="008F7259"/>
    <w:rsid w:val="008F7895"/>
    <w:rsid w:val="009005C7"/>
    <w:rsid w:val="00901412"/>
    <w:rsid w:val="00901C33"/>
    <w:rsid w:val="00902513"/>
    <w:rsid w:val="0090284D"/>
    <w:rsid w:val="00905215"/>
    <w:rsid w:val="009052CA"/>
    <w:rsid w:val="00906558"/>
    <w:rsid w:val="00906E7F"/>
    <w:rsid w:val="009079CA"/>
    <w:rsid w:val="00907E0F"/>
    <w:rsid w:val="00910A8A"/>
    <w:rsid w:val="00913C42"/>
    <w:rsid w:val="00914FF6"/>
    <w:rsid w:val="009160C3"/>
    <w:rsid w:val="00916DD5"/>
    <w:rsid w:val="00917C4E"/>
    <w:rsid w:val="00917D4A"/>
    <w:rsid w:val="00922664"/>
    <w:rsid w:val="00925643"/>
    <w:rsid w:val="0092572B"/>
    <w:rsid w:val="00925954"/>
    <w:rsid w:val="00926E0E"/>
    <w:rsid w:val="00927494"/>
    <w:rsid w:val="00927A5D"/>
    <w:rsid w:val="00930D11"/>
    <w:rsid w:val="00930DC1"/>
    <w:rsid w:val="009310FE"/>
    <w:rsid w:val="00934009"/>
    <w:rsid w:val="0093467D"/>
    <w:rsid w:val="0093539E"/>
    <w:rsid w:val="0093653F"/>
    <w:rsid w:val="00936AA9"/>
    <w:rsid w:val="00936EC0"/>
    <w:rsid w:val="00936F4A"/>
    <w:rsid w:val="00937E85"/>
    <w:rsid w:val="0094191B"/>
    <w:rsid w:val="009422C0"/>
    <w:rsid w:val="009422FF"/>
    <w:rsid w:val="009424DF"/>
    <w:rsid w:val="0094324F"/>
    <w:rsid w:val="00943E5D"/>
    <w:rsid w:val="0094506A"/>
    <w:rsid w:val="00945A23"/>
    <w:rsid w:val="00945C84"/>
    <w:rsid w:val="00946E51"/>
    <w:rsid w:val="00946E57"/>
    <w:rsid w:val="00947016"/>
    <w:rsid w:val="009474C7"/>
    <w:rsid w:val="009501AC"/>
    <w:rsid w:val="0095020E"/>
    <w:rsid w:val="00950CA3"/>
    <w:rsid w:val="00950D84"/>
    <w:rsid w:val="00952705"/>
    <w:rsid w:val="00952C4D"/>
    <w:rsid w:val="00952C69"/>
    <w:rsid w:val="00952EE1"/>
    <w:rsid w:val="009533AB"/>
    <w:rsid w:val="00954E00"/>
    <w:rsid w:val="00955540"/>
    <w:rsid w:val="009556F1"/>
    <w:rsid w:val="009576DB"/>
    <w:rsid w:val="009600D4"/>
    <w:rsid w:val="009611E7"/>
    <w:rsid w:val="00962A20"/>
    <w:rsid w:val="0096350D"/>
    <w:rsid w:val="009652EB"/>
    <w:rsid w:val="009703D1"/>
    <w:rsid w:val="00971BFD"/>
    <w:rsid w:val="00973189"/>
    <w:rsid w:val="009732A7"/>
    <w:rsid w:val="009742E6"/>
    <w:rsid w:val="00980151"/>
    <w:rsid w:val="009807D4"/>
    <w:rsid w:val="00980D03"/>
    <w:rsid w:val="009811BF"/>
    <w:rsid w:val="009817C3"/>
    <w:rsid w:val="00983476"/>
    <w:rsid w:val="00983FC5"/>
    <w:rsid w:val="0098548D"/>
    <w:rsid w:val="0098682C"/>
    <w:rsid w:val="00990EF1"/>
    <w:rsid w:val="00991634"/>
    <w:rsid w:val="00993D3B"/>
    <w:rsid w:val="00997623"/>
    <w:rsid w:val="009A125E"/>
    <w:rsid w:val="009A20B5"/>
    <w:rsid w:val="009A3D12"/>
    <w:rsid w:val="009A5618"/>
    <w:rsid w:val="009A5972"/>
    <w:rsid w:val="009A5C05"/>
    <w:rsid w:val="009A5C76"/>
    <w:rsid w:val="009A6263"/>
    <w:rsid w:val="009A62AB"/>
    <w:rsid w:val="009A6D1B"/>
    <w:rsid w:val="009A7267"/>
    <w:rsid w:val="009B0C7C"/>
    <w:rsid w:val="009B0E9A"/>
    <w:rsid w:val="009B15CA"/>
    <w:rsid w:val="009B2CC4"/>
    <w:rsid w:val="009B30CE"/>
    <w:rsid w:val="009B40BF"/>
    <w:rsid w:val="009B5E13"/>
    <w:rsid w:val="009B7650"/>
    <w:rsid w:val="009C0298"/>
    <w:rsid w:val="009C08CE"/>
    <w:rsid w:val="009C0FC6"/>
    <w:rsid w:val="009C1518"/>
    <w:rsid w:val="009C1C86"/>
    <w:rsid w:val="009C3370"/>
    <w:rsid w:val="009C3668"/>
    <w:rsid w:val="009C3BEA"/>
    <w:rsid w:val="009C43AB"/>
    <w:rsid w:val="009C5E0E"/>
    <w:rsid w:val="009D1338"/>
    <w:rsid w:val="009D305E"/>
    <w:rsid w:val="009D51AD"/>
    <w:rsid w:val="009D6737"/>
    <w:rsid w:val="009E2539"/>
    <w:rsid w:val="009E2817"/>
    <w:rsid w:val="009E31B9"/>
    <w:rsid w:val="009E3B79"/>
    <w:rsid w:val="009E3D0E"/>
    <w:rsid w:val="009E3D41"/>
    <w:rsid w:val="009E4559"/>
    <w:rsid w:val="009E56D1"/>
    <w:rsid w:val="009E5EA4"/>
    <w:rsid w:val="009E62FC"/>
    <w:rsid w:val="009E6904"/>
    <w:rsid w:val="009E7141"/>
    <w:rsid w:val="009E71A6"/>
    <w:rsid w:val="009E730C"/>
    <w:rsid w:val="009F05CF"/>
    <w:rsid w:val="009F2F52"/>
    <w:rsid w:val="009F3188"/>
    <w:rsid w:val="009F3A93"/>
    <w:rsid w:val="009F452F"/>
    <w:rsid w:val="009F48EF"/>
    <w:rsid w:val="009F6173"/>
    <w:rsid w:val="00A00DAB"/>
    <w:rsid w:val="00A01103"/>
    <w:rsid w:val="00A01703"/>
    <w:rsid w:val="00A02557"/>
    <w:rsid w:val="00A0313A"/>
    <w:rsid w:val="00A0354D"/>
    <w:rsid w:val="00A06045"/>
    <w:rsid w:val="00A07589"/>
    <w:rsid w:val="00A10203"/>
    <w:rsid w:val="00A1048F"/>
    <w:rsid w:val="00A120E6"/>
    <w:rsid w:val="00A124A9"/>
    <w:rsid w:val="00A12BE6"/>
    <w:rsid w:val="00A13561"/>
    <w:rsid w:val="00A1581D"/>
    <w:rsid w:val="00A16FFE"/>
    <w:rsid w:val="00A1731C"/>
    <w:rsid w:val="00A1783F"/>
    <w:rsid w:val="00A20277"/>
    <w:rsid w:val="00A21B99"/>
    <w:rsid w:val="00A22934"/>
    <w:rsid w:val="00A23CE7"/>
    <w:rsid w:val="00A24642"/>
    <w:rsid w:val="00A250AD"/>
    <w:rsid w:val="00A25112"/>
    <w:rsid w:val="00A27362"/>
    <w:rsid w:val="00A27522"/>
    <w:rsid w:val="00A31425"/>
    <w:rsid w:val="00A315FC"/>
    <w:rsid w:val="00A321B0"/>
    <w:rsid w:val="00A34073"/>
    <w:rsid w:val="00A341BE"/>
    <w:rsid w:val="00A34D3E"/>
    <w:rsid w:val="00A35392"/>
    <w:rsid w:val="00A366BA"/>
    <w:rsid w:val="00A37002"/>
    <w:rsid w:val="00A377A1"/>
    <w:rsid w:val="00A40670"/>
    <w:rsid w:val="00A41C36"/>
    <w:rsid w:val="00A41D91"/>
    <w:rsid w:val="00A435BA"/>
    <w:rsid w:val="00A43FAE"/>
    <w:rsid w:val="00A454A6"/>
    <w:rsid w:val="00A50191"/>
    <w:rsid w:val="00A50482"/>
    <w:rsid w:val="00A50816"/>
    <w:rsid w:val="00A529A3"/>
    <w:rsid w:val="00A55DB5"/>
    <w:rsid w:val="00A56103"/>
    <w:rsid w:val="00A563F9"/>
    <w:rsid w:val="00A56658"/>
    <w:rsid w:val="00A57636"/>
    <w:rsid w:val="00A60113"/>
    <w:rsid w:val="00A60A60"/>
    <w:rsid w:val="00A626AA"/>
    <w:rsid w:val="00A646C8"/>
    <w:rsid w:val="00A6490A"/>
    <w:rsid w:val="00A64ADF"/>
    <w:rsid w:val="00A64EC0"/>
    <w:rsid w:val="00A65541"/>
    <w:rsid w:val="00A65BA3"/>
    <w:rsid w:val="00A71BB7"/>
    <w:rsid w:val="00A727EB"/>
    <w:rsid w:val="00A73645"/>
    <w:rsid w:val="00A74A36"/>
    <w:rsid w:val="00A74CB7"/>
    <w:rsid w:val="00A75A5A"/>
    <w:rsid w:val="00A76851"/>
    <w:rsid w:val="00A77BFD"/>
    <w:rsid w:val="00A80B16"/>
    <w:rsid w:val="00A80CF0"/>
    <w:rsid w:val="00A810D4"/>
    <w:rsid w:val="00A81865"/>
    <w:rsid w:val="00A83A7A"/>
    <w:rsid w:val="00A84775"/>
    <w:rsid w:val="00A849FF"/>
    <w:rsid w:val="00A857D1"/>
    <w:rsid w:val="00A85DC2"/>
    <w:rsid w:val="00A869E9"/>
    <w:rsid w:val="00A86A4F"/>
    <w:rsid w:val="00A871C5"/>
    <w:rsid w:val="00A87791"/>
    <w:rsid w:val="00A87FB8"/>
    <w:rsid w:val="00A90425"/>
    <w:rsid w:val="00A91734"/>
    <w:rsid w:val="00A918C5"/>
    <w:rsid w:val="00A91AAC"/>
    <w:rsid w:val="00A91E85"/>
    <w:rsid w:val="00A9276C"/>
    <w:rsid w:val="00A9350A"/>
    <w:rsid w:val="00A9467E"/>
    <w:rsid w:val="00A95485"/>
    <w:rsid w:val="00A954ED"/>
    <w:rsid w:val="00A96E73"/>
    <w:rsid w:val="00A971DC"/>
    <w:rsid w:val="00A97C49"/>
    <w:rsid w:val="00AA0FA7"/>
    <w:rsid w:val="00AA18C4"/>
    <w:rsid w:val="00AA1D46"/>
    <w:rsid w:val="00AA2613"/>
    <w:rsid w:val="00AA2CCD"/>
    <w:rsid w:val="00AA7AA3"/>
    <w:rsid w:val="00AB00B6"/>
    <w:rsid w:val="00AB298F"/>
    <w:rsid w:val="00AB2C8F"/>
    <w:rsid w:val="00AB45F9"/>
    <w:rsid w:val="00AB6370"/>
    <w:rsid w:val="00AB6623"/>
    <w:rsid w:val="00AB6A8C"/>
    <w:rsid w:val="00AB6CDF"/>
    <w:rsid w:val="00AB784E"/>
    <w:rsid w:val="00AB7B06"/>
    <w:rsid w:val="00AC17F1"/>
    <w:rsid w:val="00AC221D"/>
    <w:rsid w:val="00AC29B0"/>
    <w:rsid w:val="00AC2ED0"/>
    <w:rsid w:val="00AC3350"/>
    <w:rsid w:val="00AC5D57"/>
    <w:rsid w:val="00AC65F4"/>
    <w:rsid w:val="00AC6F60"/>
    <w:rsid w:val="00AC76ED"/>
    <w:rsid w:val="00AD192E"/>
    <w:rsid w:val="00AD19E0"/>
    <w:rsid w:val="00AD41D7"/>
    <w:rsid w:val="00AD4387"/>
    <w:rsid w:val="00AD445E"/>
    <w:rsid w:val="00AD4B43"/>
    <w:rsid w:val="00AD5CBD"/>
    <w:rsid w:val="00AE1442"/>
    <w:rsid w:val="00AE21EB"/>
    <w:rsid w:val="00AE262F"/>
    <w:rsid w:val="00AE2C0E"/>
    <w:rsid w:val="00AE2EE6"/>
    <w:rsid w:val="00AE3015"/>
    <w:rsid w:val="00AE3970"/>
    <w:rsid w:val="00AE3D53"/>
    <w:rsid w:val="00AE48BC"/>
    <w:rsid w:val="00AE6BC7"/>
    <w:rsid w:val="00AE6F4A"/>
    <w:rsid w:val="00AE7D99"/>
    <w:rsid w:val="00AF011E"/>
    <w:rsid w:val="00AF0759"/>
    <w:rsid w:val="00AF1D07"/>
    <w:rsid w:val="00AF30F8"/>
    <w:rsid w:val="00AF4FAD"/>
    <w:rsid w:val="00AF53E8"/>
    <w:rsid w:val="00AF59A7"/>
    <w:rsid w:val="00AF6272"/>
    <w:rsid w:val="00AF7886"/>
    <w:rsid w:val="00AF79F5"/>
    <w:rsid w:val="00B00DA2"/>
    <w:rsid w:val="00B020BB"/>
    <w:rsid w:val="00B02B2C"/>
    <w:rsid w:val="00B031DE"/>
    <w:rsid w:val="00B03395"/>
    <w:rsid w:val="00B03CC6"/>
    <w:rsid w:val="00B03E88"/>
    <w:rsid w:val="00B03FFC"/>
    <w:rsid w:val="00B052AC"/>
    <w:rsid w:val="00B054FF"/>
    <w:rsid w:val="00B0572C"/>
    <w:rsid w:val="00B05F9E"/>
    <w:rsid w:val="00B06422"/>
    <w:rsid w:val="00B07B73"/>
    <w:rsid w:val="00B11365"/>
    <w:rsid w:val="00B11D5E"/>
    <w:rsid w:val="00B13AE5"/>
    <w:rsid w:val="00B142C4"/>
    <w:rsid w:val="00B15C99"/>
    <w:rsid w:val="00B171DF"/>
    <w:rsid w:val="00B1794D"/>
    <w:rsid w:val="00B17AC5"/>
    <w:rsid w:val="00B20444"/>
    <w:rsid w:val="00B21D63"/>
    <w:rsid w:val="00B22315"/>
    <w:rsid w:val="00B225AE"/>
    <w:rsid w:val="00B22DDD"/>
    <w:rsid w:val="00B22FE2"/>
    <w:rsid w:val="00B23659"/>
    <w:rsid w:val="00B23823"/>
    <w:rsid w:val="00B253C1"/>
    <w:rsid w:val="00B25A7F"/>
    <w:rsid w:val="00B2616B"/>
    <w:rsid w:val="00B262E4"/>
    <w:rsid w:val="00B26D37"/>
    <w:rsid w:val="00B279BD"/>
    <w:rsid w:val="00B30499"/>
    <w:rsid w:val="00B32A0C"/>
    <w:rsid w:val="00B32D6A"/>
    <w:rsid w:val="00B33AFF"/>
    <w:rsid w:val="00B34100"/>
    <w:rsid w:val="00B34B4E"/>
    <w:rsid w:val="00B34E34"/>
    <w:rsid w:val="00B358DE"/>
    <w:rsid w:val="00B36F79"/>
    <w:rsid w:val="00B40344"/>
    <w:rsid w:val="00B403AF"/>
    <w:rsid w:val="00B40929"/>
    <w:rsid w:val="00B4099C"/>
    <w:rsid w:val="00B4181B"/>
    <w:rsid w:val="00B426DA"/>
    <w:rsid w:val="00B42B7B"/>
    <w:rsid w:val="00B4376B"/>
    <w:rsid w:val="00B4472C"/>
    <w:rsid w:val="00B500B5"/>
    <w:rsid w:val="00B50EFF"/>
    <w:rsid w:val="00B52551"/>
    <w:rsid w:val="00B539CA"/>
    <w:rsid w:val="00B53B3A"/>
    <w:rsid w:val="00B53BF0"/>
    <w:rsid w:val="00B55190"/>
    <w:rsid w:val="00B56D28"/>
    <w:rsid w:val="00B610F4"/>
    <w:rsid w:val="00B6212D"/>
    <w:rsid w:val="00B64207"/>
    <w:rsid w:val="00B65915"/>
    <w:rsid w:val="00B66DF4"/>
    <w:rsid w:val="00B67485"/>
    <w:rsid w:val="00B70BBA"/>
    <w:rsid w:val="00B716FC"/>
    <w:rsid w:val="00B72000"/>
    <w:rsid w:val="00B72316"/>
    <w:rsid w:val="00B72440"/>
    <w:rsid w:val="00B73233"/>
    <w:rsid w:val="00B7408C"/>
    <w:rsid w:val="00B754CC"/>
    <w:rsid w:val="00B77665"/>
    <w:rsid w:val="00B803D3"/>
    <w:rsid w:val="00B8068E"/>
    <w:rsid w:val="00B80739"/>
    <w:rsid w:val="00B80A2D"/>
    <w:rsid w:val="00B81CB5"/>
    <w:rsid w:val="00B827C4"/>
    <w:rsid w:val="00B82977"/>
    <w:rsid w:val="00B82EDB"/>
    <w:rsid w:val="00B834BA"/>
    <w:rsid w:val="00B85162"/>
    <w:rsid w:val="00B9097A"/>
    <w:rsid w:val="00B92922"/>
    <w:rsid w:val="00B9396B"/>
    <w:rsid w:val="00B94A80"/>
    <w:rsid w:val="00B94F94"/>
    <w:rsid w:val="00B955BB"/>
    <w:rsid w:val="00B959E8"/>
    <w:rsid w:val="00B95E76"/>
    <w:rsid w:val="00B9644C"/>
    <w:rsid w:val="00B965C5"/>
    <w:rsid w:val="00B96AAF"/>
    <w:rsid w:val="00B9728C"/>
    <w:rsid w:val="00B97298"/>
    <w:rsid w:val="00B97B39"/>
    <w:rsid w:val="00BA1309"/>
    <w:rsid w:val="00BA14F3"/>
    <w:rsid w:val="00BA2A4E"/>
    <w:rsid w:val="00BA4DA2"/>
    <w:rsid w:val="00BA5FB7"/>
    <w:rsid w:val="00BA6ED5"/>
    <w:rsid w:val="00BA7680"/>
    <w:rsid w:val="00BA7875"/>
    <w:rsid w:val="00BB0FB3"/>
    <w:rsid w:val="00BB3AC7"/>
    <w:rsid w:val="00BB44E5"/>
    <w:rsid w:val="00BB55CE"/>
    <w:rsid w:val="00BB576B"/>
    <w:rsid w:val="00BB6C79"/>
    <w:rsid w:val="00BC0292"/>
    <w:rsid w:val="00BC10C2"/>
    <w:rsid w:val="00BC11A7"/>
    <w:rsid w:val="00BC254F"/>
    <w:rsid w:val="00BC293B"/>
    <w:rsid w:val="00BC2E39"/>
    <w:rsid w:val="00BC4F37"/>
    <w:rsid w:val="00BC5FF2"/>
    <w:rsid w:val="00BC63BD"/>
    <w:rsid w:val="00BC6CEC"/>
    <w:rsid w:val="00BC7C33"/>
    <w:rsid w:val="00BD0315"/>
    <w:rsid w:val="00BD0947"/>
    <w:rsid w:val="00BD0F1A"/>
    <w:rsid w:val="00BD1BE2"/>
    <w:rsid w:val="00BD2342"/>
    <w:rsid w:val="00BD3733"/>
    <w:rsid w:val="00BD391A"/>
    <w:rsid w:val="00BD3972"/>
    <w:rsid w:val="00BD6169"/>
    <w:rsid w:val="00BE1772"/>
    <w:rsid w:val="00BE2088"/>
    <w:rsid w:val="00BE3783"/>
    <w:rsid w:val="00BE3C17"/>
    <w:rsid w:val="00BE60BB"/>
    <w:rsid w:val="00BE6464"/>
    <w:rsid w:val="00BE6B1C"/>
    <w:rsid w:val="00BF0017"/>
    <w:rsid w:val="00BF0592"/>
    <w:rsid w:val="00BF1A18"/>
    <w:rsid w:val="00BF617A"/>
    <w:rsid w:val="00BF7281"/>
    <w:rsid w:val="00BF7999"/>
    <w:rsid w:val="00C00600"/>
    <w:rsid w:val="00C007B6"/>
    <w:rsid w:val="00C016CB"/>
    <w:rsid w:val="00C017A0"/>
    <w:rsid w:val="00C03576"/>
    <w:rsid w:val="00C06C50"/>
    <w:rsid w:val="00C06EF1"/>
    <w:rsid w:val="00C075BF"/>
    <w:rsid w:val="00C107F0"/>
    <w:rsid w:val="00C10BEF"/>
    <w:rsid w:val="00C110E0"/>
    <w:rsid w:val="00C11474"/>
    <w:rsid w:val="00C1186F"/>
    <w:rsid w:val="00C125CC"/>
    <w:rsid w:val="00C1340D"/>
    <w:rsid w:val="00C1374A"/>
    <w:rsid w:val="00C1407F"/>
    <w:rsid w:val="00C15558"/>
    <w:rsid w:val="00C16B53"/>
    <w:rsid w:val="00C179EB"/>
    <w:rsid w:val="00C179F6"/>
    <w:rsid w:val="00C21449"/>
    <w:rsid w:val="00C221D0"/>
    <w:rsid w:val="00C2535F"/>
    <w:rsid w:val="00C26A55"/>
    <w:rsid w:val="00C275FC"/>
    <w:rsid w:val="00C27DF4"/>
    <w:rsid w:val="00C30A7E"/>
    <w:rsid w:val="00C32AD1"/>
    <w:rsid w:val="00C353A1"/>
    <w:rsid w:val="00C3790F"/>
    <w:rsid w:val="00C40074"/>
    <w:rsid w:val="00C409E7"/>
    <w:rsid w:val="00C41388"/>
    <w:rsid w:val="00C455DA"/>
    <w:rsid w:val="00C4758F"/>
    <w:rsid w:val="00C52554"/>
    <w:rsid w:val="00C5324E"/>
    <w:rsid w:val="00C55AF6"/>
    <w:rsid w:val="00C55E0A"/>
    <w:rsid w:val="00C562E0"/>
    <w:rsid w:val="00C60573"/>
    <w:rsid w:val="00C60BDD"/>
    <w:rsid w:val="00C61F13"/>
    <w:rsid w:val="00C6514C"/>
    <w:rsid w:val="00C654D6"/>
    <w:rsid w:val="00C663CB"/>
    <w:rsid w:val="00C66BB7"/>
    <w:rsid w:val="00C71505"/>
    <w:rsid w:val="00C72654"/>
    <w:rsid w:val="00C73D53"/>
    <w:rsid w:val="00C7479C"/>
    <w:rsid w:val="00C74C7D"/>
    <w:rsid w:val="00C8220F"/>
    <w:rsid w:val="00C85A53"/>
    <w:rsid w:val="00C860A9"/>
    <w:rsid w:val="00C8638B"/>
    <w:rsid w:val="00C877AB"/>
    <w:rsid w:val="00C87826"/>
    <w:rsid w:val="00C91BEB"/>
    <w:rsid w:val="00C92186"/>
    <w:rsid w:val="00C93625"/>
    <w:rsid w:val="00C93696"/>
    <w:rsid w:val="00C93F21"/>
    <w:rsid w:val="00C955AF"/>
    <w:rsid w:val="00C968A1"/>
    <w:rsid w:val="00C969AF"/>
    <w:rsid w:val="00C971C8"/>
    <w:rsid w:val="00CA37B6"/>
    <w:rsid w:val="00CA4660"/>
    <w:rsid w:val="00CA5845"/>
    <w:rsid w:val="00CA5ACE"/>
    <w:rsid w:val="00CA6515"/>
    <w:rsid w:val="00CB0766"/>
    <w:rsid w:val="00CB3332"/>
    <w:rsid w:val="00CB51D2"/>
    <w:rsid w:val="00CC0AD7"/>
    <w:rsid w:val="00CC0D28"/>
    <w:rsid w:val="00CC1530"/>
    <w:rsid w:val="00CC1A88"/>
    <w:rsid w:val="00CC230E"/>
    <w:rsid w:val="00CC252B"/>
    <w:rsid w:val="00CC358B"/>
    <w:rsid w:val="00CC4D18"/>
    <w:rsid w:val="00CC6A72"/>
    <w:rsid w:val="00CC6A92"/>
    <w:rsid w:val="00CC7092"/>
    <w:rsid w:val="00CC7494"/>
    <w:rsid w:val="00CC7C8C"/>
    <w:rsid w:val="00CD0E86"/>
    <w:rsid w:val="00CD13C0"/>
    <w:rsid w:val="00CD162C"/>
    <w:rsid w:val="00CD2C67"/>
    <w:rsid w:val="00CD32A3"/>
    <w:rsid w:val="00CD341E"/>
    <w:rsid w:val="00CD35AA"/>
    <w:rsid w:val="00CD6AC8"/>
    <w:rsid w:val="00CD78F1"/>
    <w:rsid w:val="00CE0368"/>
    <w:rsid w:val="00CE1639"/>
    <w:rsid w:val="00CE1E47"/>
    <w:rsid w:val="00CE45C2"/>
    <w:rsid w:val="00CE5859"/>
    <w:rsid w:val="00CE5D18"/>
    <w:rsid w:val="00CE779D"/>
    <w:rsid w:val="00CE7892"/>
    <w:rsid w:val="00CF09E7"/>
    <w:rsid w:val="00CF0A21"/>
    <w:rsid w:val="00CF0B0F"/>
    <w:rsid w:val="00CF1312"/>
    <w:rsid w:val="00CF16B8"/>
    <w:rsid w:val="00CF26AC"/>
    <w:rsid w:val="00CF3D3B"/>
    <w:rsid w:val="00CF48B0"/>
    <w:rsid w:val="00CF4C88"/>
    <w:rsid w:val="00CF5536"/>
    <w:rsid w:val="00CF5D2B"/>
    <w:rsid w:val="00CF65BD"/>
    <w:rsid w:val="00CF668D"/>
    <w:rsid w:val="00CF6698"/>
    <w:rsid w:val="00D00FDE"/>
    <w:rsid w:val="00D01C60"/>
    <w:rsid w:val="00D02F7B"/>
    <w:rsid w:val="00D039CC"/>
    <w:rsid w:val="00D04DA5"/>
    <w:rsid w:val="00D051AD"/>
    <w:rsid w:val="00D053A0"/>
    <w:rsid w:val="00D065A9"/>
    <w:rsid w:val="00D065DA"/>
    <w:rsid w:val="00D06701"/>
    <w:rsid w:val="00D06845"/>
    <w:rsid w:val="00D07402"/>
    <w:rsid w:val="00D07B65"/>
    <w:rsid w:val="00D07D45"/>
    <w:rsid w:val="00D102FF"/>
    <w:rsid w:val="00D11234"/>
    <w:rsid w:val="00D113EA"/>
    <w:rsid w:val="00D11CE1"/>
    <w:rsid w:val="00D121C7"/>
    <w:rsid w:val="00D1223B"/>
    <w:rsid w:val="00D12A61"/>
    <w:rsid w:val="00D13432"/>
    <w:rsid w:val="00D139F2"/>
    <w:rsid w:val="00D145F4"/>
    <w:rsid w:val="00D14FDC"/>
    <w:rsid w:val="00D1567D"/>
    <w:rsid w:val="00D15B4E"/>
    <w:rsid w:val="00D175CD"/>
    <w:rsid w:val="00D2047C"/>
    <w:rsid w:val="00D2076B"/>
    <w:rsid w:val="00D20A69"/>
    <w:rsid w:val="00D2280F"/>
    <w:rsid w:val="00D239F9"/>
    <w:rsid w:val="00D23A68"/>
    <w:rsid w:val="00D25319"/>
    <w:rsid w:val="00D25B79"/>
    <w:rsid w:val="00D26626"/>
    <w:rsid w:val="00D26E46"/>
    <w:rsid w:val="00D2755A"/>
    <w:rsid w:val="00D30774"/>
    <w:rsid w:val="00D31D50"/>
    <w:rsid w:val="00D31D98"/>
    <w:rsid w:val="00D32C63"/>
    <w:rsid w:val="00D335D4"/>
    <w:rsid w:val="00D33817"/>
    <w:rsid w:val="00D35FA2"/>
    <w:rsid w:val="00D364E2"/>
    <w:rsid w:val="00D365DB"/>
    <w:rsid w:val="00D37578"/>
    <w:rsid w:val="00D407F0"/>
    <w:rsid w:val="00D40A37"/>
    <w:rsid w:val="00D40CF6"/>
    <w:rsid w:val="00D44023"/>
    <w:rsid w:val="00D44981"/>
    <w:rsid w:val="00D4778A"/>
    <w:rsid w:val="00D47A65"/>
    <w:rsid w:val="00D50475"/>
    <w:rsid w:val="00D51DCA"/>
    <w:rsid w:val="00D52CE0"/>
    <w:rsid w:val="00D543EC"/>
    <w:rsid w:val="00D55C81"/>
    <w:rsid w:val="00D60BCB"/>
    <w:rsid w:val="00D60C9F"/>
    <w:rsid w:val="00D60F59"/>
    <w:rsid w:val="00D61A81"/>
    <w:rsid w:val="00D61FCA"/>
    <w:rsid w:val="00D63838"/>
    <w:rsid w:val="00D6496C"/>
    <w:rsid w:val="00D66B40"/>
    <w:rsid w:val="00D71175"/>
    <w:rsid w:val="00D7265B"/>
    <w:rsid w:val="00D729F7"/>
    <w:rsid w:val="00D73232"/>
    <w:rsid w:val="00D732E3"/>
    <w:rsid w:val="00D73301"/>
    <w:rsid w:val="00D733D0"/>
    <w:rsid w:val="00D74585"/>
    <w:rsid w:val="00D74AFA"/>
    <w:rsid w:val="00D75FD8"/>
    <w:rsid w:val="00D76614"/>
    <w:rsid w:val="00D77270"/>
    <w:rsid w:val="00D80E28"/>
    <w:rsid w:val="00D81A3D"/>
    <w:rsid w:val="00D8204E"/>
    <w:rsid w:val="00D8231E"/>
    <w:rsid w:val="00D83E9B"/>
    <w:rsid w:val="00D83EAB"/>
    <w:rsid w:val="00D841CE"/>
    <w:rsid w:val="00D84654"/>
    <w:rsid w:val="00D84D31"/>
    <w:rsid w:val="00D84D3F"/>
    <w:rsid w:val="00D850BB"/>
    <w:rsid w:val="00D85D0C"/>
    <w:rsid w:val="00D877F3"/>
    <w:rsid w:val="00D92189"/>
    <w:rsid w:val="00D9229A"/>
    <w:rsid w:val="00D9524A"/>
    <w:rsid w:val="00D9635E"/>
    <w:rsid w:val="00DA1347"/>
    <w:rsid w:val="00DA1A07"/>
    <w:rsid w:val="00DA1D11"/>
    <w:rsid w:val="00DA508C"/>
    <w:rsid w:val="00DA6409"/>
    <w:rsid w:val="00DA69A5"/>
    <w:rsid w:val="00DA6D59"/>
    <w:rsid w:val="00DA7E4C"/>
    <w:rsid w:val="00DB33D7"/>
    <w:rsid w:val="00DB3F96"/>
    <w:rsid w:val="00DB5483"/>
    <w:rsid w:val="00DB5569"/>
    <w:rsid w:val="00DB60F5"/>
    <w:rsid w:val="00DB61E8"/>
    <w:rsid w:val="00DB671B"/>
    <w:rsid w:val="00DC041E"/>
    <w:rsid w:val="00DC23DE"/>
    <w:rsid w:val="00DC5BF7"/>
    <w:rsid w:val="00DC5C0D"/>
    <w:rsid w:val="00DC7440"/>
    <w:rsid w:val="00DD0860"/>
    <w:rsid w:val="00DD08B0"/>
    <w:rsid w:val="00DD161B"/>
    <w:rsid w:val="00DD1713"/>
    <w:rsid w:val="00DD17EB"/>
    <w:rsid w:val="00DD268B"/>
    <w:rsid w:val="00DD282C"/>
    <w:rsid w:val="00DD3EE7"/>
    <w:rsid w:val="00DD416A"/>
    <w:rsid w:val="00DD5387"/>
    <w:rsid w:val="00DD56CB"/>
    <w:rsid w:val="00DD71D1"/>
    <w:rsid w:val="00DD7689"/>
    <w:rsid w:val="00DE1552"/>
    <w:rsid w:val="00DE424B"/>
    <w:rsid w:val="00DE5E3C"/>
    <w:rsid w:val="00DE7DC9"/>
    <w:rsid w:val="00DF0870"/>
    <w:rsid w:val="00DF1BE8"/>
    <w:rsid w:val="00DF1CD6"/>
    <w:rsid w:val="00DF34DB"/>
    <w:rsid w:val="00DF3BA3"/>
    <w:rsid w:val="00DF57F2"/>
    <w:rsid w:val="00DF5A1C"/>
    <w:rsid w:val="00DF6CB4"/>
    <w:rsid w:val="00DF71F4"/>
    <w:rsid w:val="00DF75A4"/>
    <w:rsid w:val="00DF7B7F"/>
    <w:rsid w:val="00E01EDC"/>
    <w:rsid w:val="00E0244A"/>
    <w:rsid w:val="00E03512"/>
    <w:rsid w:val="00E04192"/>
    <w:rsid w:val="00E048AB"/>
    <w:rsid w:val="00E06CE4"/>
    <w:rsid w:val="00E07076"/>
    <w:rsid w:val="00E0735E"/>
    <w:rsid w:val="00E073E0"/>
    <w:rsid w:val="00E07DE9"/>
    <w:rsid w:val="00E12EDC"/>
    <w:rsid w:val="00E1300B"/>
    <w:rsid w:val="00E14E22"/>
    <w:rsid w:val="00E15AC5"/>
    <w:rsid w:val="00E16E4D"/>
    <w:rsid w:val="00E17882"/>
    <w:rsid w:val="00E23AAE"/>
    <w:rsid w:val="00E23F83"/>
    <w:rsid w:val="00E24F48"/>
    <w:rsid w:val="00E26562"/>
    <w:rsid w:val="00E2658E"/>
    <w:rsid w:val="00E274DE"/>
    <w:rsid w:val="00E27DE7"/>
    <w:rsid w:val="00E308BC"/>
    <w:rsid w:val="00E31803"/>
    <w:rsid w:val="00E31831"/>
    <w:rsid w:val="00E31948"/>
    <w:rsid w:val="00E321CF"/>
    <w:rsid w:val="00E323CF"/>
    <w:rsid w:val="00E328CB"/>
    <w:rsid w:val="00E33057"/>
    <w:rsid w:val="00E33FDD"/>
    <w:rsid w:val="00E354E5"/>
    <w:rsid w:val="00E3677D"/>
    <w:rsid w:val="00E41E95"/>
    <w:rsid w:val="00E42070"/>
    <w:rsid w:val="00E42CBF"/>
    <w:rsid w:val="00E432B1"/>
    <w:rsid w:val="00E4348A"/>
    <w:rsid w:val="00E43667"/>
    <w:rsid w:val="00E43743"/>
    <w:rsid w:val="00E43F81"/>
    <w:rsid w:val="00E442A0"/>
    <w:rsid w:val="00E44303"/>
    <w:rsid w:val="00E44699"/>
    <w:rsid w:val="00E45507"/>
    <w:rsid w:val="00E4584F"/>
    <w:rsid w:val="00E45EEC"/>
    <w:rsid w:val="00E46036"/>
    <w:rsid w:val="00E46B75"/>
    <w:rsid w:val="00E46C65"/>
    <w:rsid w:val="00E50773"/>
    <w:rsid w:val="00E53FB6"/>
    <w:rsid w:val="00E577CE"/>
    <w:rsid w:val="00E6027B"/>
    <w:rsid w:val="00E61CB8"/>
    <w:rsid w:val="00E625AA"/>
    <w:rsid w:val="00E63120"/>
    <w:rsid w:val="00E6504A"/>
    <w:rsid w:val="00E6635E"/>
    <w:rsid w:val="00E66996"/>
    <w:rsid w:val="00E66A7D"/>
    <w:rsid w:val="00E67520"/>
    <w:rsid w:val="00E700B7"/>
    <w:rsid w:val="00E71555"/>
    <w:rsid w:val="00E7201B"/>
    <w:rsid w:val="00E73129"/>
    <w:rsid w:val="00E73E12"/>
    <w:rsid w:val="00E7429F"/>
    <w:rsid w:val="00E7485C"/>
    <w:rsid w:val="00E74E76"/>
    <w:rsid w:val="00E760EE"/>
    <w:rsid w:val="00E76487"/>
    <w:rsid w:val="00E77FD4"/>
    <w:rsid w:val="00E80426"/>
    <w:rsid w:val="00E81FDF"/>
    <w:rsid w:val="00E82184"/>
    <w:rsid w:val="00E82494"/>
    <w:rsid w:val="00E83A4A"/>
    <w:rsid w:val="00E840FC"/>
    <w:rsid w:val="00E87588"/>
    <w:rsid w:val="00E90688"/>
    <w:rsid w:val="00E91A3E"/>
    <w:rsid w:val="00E92AC6"/>
    <w:rsid w:val="00E92C37"/>
    <w:rsid w:val="00E93A3A"/>
    <w:rsid w:val="00E948B8"/>
    <w:rsid w:val="00E96FDA"/>
    <w:rsid w:val="00E97820"/>
    <w:rsid w:val="00E97E8D"/>
    <w:rsid w:val="00EA06C9"/>
    <w:rsid w:val="00EA1A45"/>
    <w:rsid w:val="00EA359A"/>
    <w:rsid w:val="00EA6123"/>
    <w:rsid w:val="00EA77B8"/>
    <w:rsid w:val="00EB0307"/>
    <w:rsid w:val="00EB037C"/>
    <w:rsid w:val="00EB14FF"/>
    <w:rsid w:val="00EB1A52"/>
    <w:rsid w:val="00EB22E0"/>
    <w:rsid w:val="00EB2F77"/>
    <w:rsid w:val="00EB35EB"/>
    <w:rsid w:val="00EB4160"/>
    <w:rsid w:val="00EB464C"/>
    <w:rsid w:val="00EB5A1A"/>
    <w:rsid w:val="00EB750A"/>
    <w:rsid w:val="00EC0141"/>
    <w:rsid w:val="00EC0C00"/>
    <w:rsid w:val="00EC115F"/>
    <w:rsid w:val="00EC13BA"/>
    <w:rsid w:val="00EC1BD1"/>
    <w:rsid w:val="00EC36F1"/>
    <w:rsid w:val="00EC40ED"/>
    <w:rsid w:val="00EC62B9"/>
    <w:rsid w:val="00EC6801"/>
    <w:rsid w:val="00EC6ECA"/>
    <w:rsid w:val="00EC711C"/>
    <w:rsid w:val="00EC71BE"/>
    <w:rsid w:val="00EC7F46"/>
    <w:rsid w:val="00ED026F"/>
    <w:rsid w:val="00ED02F8"/>
    <w:rsid w:val="00ED05B6"/>
    <w:rsid w:val="00ED09DA"/>
    <w:rsid w:val="00ED3D09"/>
    <w:rsid w:val="00ED3D0A"/>
    <w:rsid w:val="00ED61F9"/>
    <w:rsid w:val="00ED6414"/>
    <w:rsid w:val="00ED7EFB"/>
    <w:rsid w:val="00EE31BA"/>
    <w:rsid w:val="00EE35B8"/>
    <w:rsid w:val="00EE40FC"/>
    <w:rsid w:val="00EE653F"/>
    <w:rsid w:val="00EF1236"/>
    <w:rsid w:val="00EF1BD2"/>
    <w:rsid w:val="00EF1C29"/>
    <w:rsid w:val="00EF2430"/>
    <w:rsid w:val="00EF407D"/>
    <w:rsid w:val="00EF6F6C"/>
    <w:rsid w:val="00F00456"/>
    <w:rsid w:val="00F031F4"/>
    <w:rsid w:val="00F038B7"/>
    <w:rsid w:val="00F040DC"/>
    <w:rsid w:val="00F062F9"/>
    <w:rsid w:val="00F07B17"/>
    <w:rsid w:val="00F10675"/>
    <w:rsid w:val="00F10A13"/>
    <w:rsid w:val="00F12CCE"/>
    <w:rsid w:val="00F1303A"/>
    <w:rsid w:val="00F138A0"/>
    <w:rsid w:val="00F13A42"/>
    <w:rsid w:val="00F13F4D"/>
    <w:rsid w:val="00F14D96"/>
    <w:rsid w:val="00F16F1F"/>
    <w:rsid w:val="00F16FC3"/>
    <w:rsid w:val="00F2053F"/>
    <w:rsid w:val="00F20A74"/>
    <w:rsid w:val="00F21D07"/>
    <w:rsid w:val="00F229E7"/>
    <w:rsid w:val="00F262A8"/>
    <w:rsid w:val="00F2722A"/>
    <w:rsid w:val="00F31C0B"/>
    <w:rsid w:val="00F326F3"/>
    <w:rsid w:val="00F3318D"/>
    <w:rsid w:val="00F35A3A"/>
    <w:rsid w:val="00F3622D"/>
    <w:rsid w:val="00F37A22"/>
    <w:rsid w:val="00F37C4C"/>
    <w:rsid w:val="00F406B8"/>
    <w:rsid w:val="00F431FB"/>
    <w:rsid w:val="00F43EE8"/>
    <w:rsid w:val="00F45496"/>
    <w:rsid w:val="00F45537"/>
    <w:rsid w:val="00F466B3"/>
    <w:rsid w:val="00F51655"/>
    <w:rsid w:val="00F52051"/>
    <w:rsid w:val="00F528D6"/>
    <w:rsid w:val="00F5432B"/>
    <w:rsid w:val="00F5434D"/>
    <w:rsid w:val="00F54700"/>
    <w:rsid w:val="00F54771"/>
    <w:rsid w:val="00F55D12"/>
    <w:rsid w:val="00F5643E"/>
    <w:rsid w:val="00F56488"/>
    <w:rsid w:val="00F56688"/>
    <w:rsid w:val="00F57D84"/>
    <w:rsid w:val="00F57E2A"/>
    <w:rsid w:val="00F600CE"/>
    <w:rsid w:val="00F60623"/>
    <w:rsid w:val="00F615B8"/>
    <w:rsid w:val="00F627C4"/>
    <w:rsid w:val="00F63EA8"/>
    <w:rsid w:val="00F66F78"/>
    <w:rsid w:val="00F67C3E"/>
    <w:rsid w:val="00F70A26"/>
    <w:rsid w:val="00F71773"/>
    <w:rsid w:val="00F720CF"/>
    <w:rsid w:val="00F72B12"/>
    <w:rsid w:val="00F72D02"/>
    <w:rsid w:val="00F72EAD"/>
    <w:rsid w:val="00F735E7"/>
    <w:rsid w:val="00F73A79"/>
    <w:rsid w:val="00F74A7C"/>
    <w:rsid w:val="00F7776A"/>
    <w:rsid w:val="00F81AB3"/>
    <w:rsid w:val="00F82CB0"/>
    <w:rsid w:val="00F83AEF"/>
    <w:rsid w:val="00F842FD"/>
    <w:rsid w:val="00F84EBC"/>
    <w:rsid w:val="00F84FC9"/>
    <w:rsid w:val="00F85FAA"/>
    <w:rsid w:val="00F87744"/>
    <w:rsid w:val="00F9099F"/>
    <w:rsid w:val="00F923CD"/>
    <w:rsid w:val="00F929A0"/>
    <w:rsid w:val="00F92AF2"/>
    <w:rsid w:val="00F931FA"/>
    <w:rsid w:val="00F93238"/>
    <w:rsid w:val="00F946CE"/>
    <w:rsid w:val="00FA19F5"/>
    <w:rsid w:val="00FA1C91"/>
    <w:rsid w:val="00FA27BA"/>
    <w:rsid w:val="00FA2F05"/>
    <w:rsid w:val="00FA3962"/>
    <w:rsid w:val="00FA3995"/>
    <w:rsid w:val="00FA49DD"/>
    <w:rsid w:val="00FA4E63"/>
    <w:rsid w:val="00FA50B8"/>
    <w:rsid w:val="00FA75E7"/>
    <w:rsid w:val="00FA78D3"/>
    <w:rsid w:val="00FB02D8"/>
    <w:rsid w:val="00FB27E0"/>
    <w:rsid w:val="00FB375B"/>
    <w:rsid w:val="00FB4DCA"/>
    <w:rsid w:val="00FB510C"/>
    <w:rsid w:val="00FB583C"/>
    <w:rsid w:val="00FB625C"/>
    <w:rsid w:val="00FB6AF5"/>
    <w:rsid w:val="00FB7E8E"/>
    <w:rsid w:val="00FC05BE"/>
    <w:rsid w:val="00FC1720"/>
    <w:rsid w:val="00FC2DE0"/>
    <w:rsid w:val="00FC3489"/>
    <w:rsid w:val="00FC4F9C"/>
    <w:rsid w:val="00FC5708"/>
    <w:rsid w:val="00FD0A83"/>
    <w:rsid w:val="00FD0F63"/>
    <w:rsid w:val="00FD123E"/>
    <w:rsid w:val="00FD2765"/>
    <w:rsid w:val="00FD3058"/>
    <w:rsid w:val="00FD353A"/>
    <w:rsid w:val="00FD3D58"/>
    <w:rsid w:val="00FD419F"/>
    <w:rsid w:val="00FD41AA"/>
    <w:rsid w:val="00FD7029"/>
    <w:rsid w:val="00FD7401"/>
    <w:rsid w:val="00FE1209"/>
    <w:rsid w:val="00FE134D"/>
    <w:rsid w:val="00FE1DC4"/>
    <w:rsid w:val="00FE2B43"/>
    <w:rsid w:val="00FE39DC"/>
    <w:rsid w:val="00FE5B97"/>
    <w:rsid w:val="00FE6F87"/>
    <w:rsid w:val="00FF2445"/>
    <w:rsid w:val="00FF24E4"/>
    <w:rsid w:val="00FF4CAD"/>
    <w:rsid w:val="00FF56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AEDA"/>
  <w15:docId w15:val="{EB0C8637-4B53-4820-8642-7215D6D7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C37"/>
    <w:pPr>
      <w:bidi/>
    </w:pPr>
  </w:style>
  <w:style w:type="paragraph" w:styleId="4">
    <w:name w:val="heading 4"/>
    <w:basedOn w:val="a"/>
    <w:next w:val="a"/>
    <w:link w:val="40"/>
    <w:uiPriority w:val="9"/>
    <w:semiHidden/>
    <w:unhideWhenUsed/>
    <w:qFormat/>
    <w:rsid w:val="003B31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link w:val="60"/>
    <w:uiPriority w:val="9"/>
    <w:qFormat/>
    <w:rsid w:val="002B1129"/>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3743"/>
    <w:pPr>
      <w:ind w:left="720"/>
      <w:contextualSpacing/>
    </w:pPr>
  </w:style>
  <w:style w:type="paragraph" w:styleId="a4">
    <w:name w:val="header"/>
    <w:basedOn w:val="a"/>
    <w:link w:val="a5"/>
    <w:uiPriority w:val="99"/>
    <w:unhideWhenUsed/>
    <w:rsid w:val="00D61FCA"/>
    <w:pPr>
      <w:tabs>
        <w:tab w:val="center" w:pos="4153"/>
        <w:tab w:val="right" w:pos="8306"/>
      </w:tabs>
      <w:spacing w:after="0" w:line="240" w:lineRule="auto"/>
    </w:pPr>
  </w:style>
  <w:style w:type="character" w:customStyle="1" w:styleId="a5">
    <w:name w:val="כותרת עליונה תו"/>
    <w:basedOn w:val="a0"/>
    <w:link w:val="a4"/>
    <w:uiPriority w:val="99"/>
    <w:rsid w:val="00D61FCA"/>
  </w:style>
  <w:style w:type="paragraph" w:styleId="a6">
    <w:name w:val="footer"/>
    <w:basedOn w:val="a"/>
    <w:link w:val="a7"/>
    <w:uiPriority w:val="99"/>
    <w:unhideWhenUsed/>
    <w:rsid w:val="00D61FCA"/>
    <w:pPr>
      <w:tabs>
        <w:tab w:val="center" w:pos="4153"/>
        <w:tab w:val="right" w:pos="8306"/>
      </w:tabs>
      <w:spacing w:after="0" w:line="240" w:lineRule="auto"/>
    </w:pPr>
  </w:style>
  <w:style w:type="character" w:customStyle="1" w:styleId="a7">
    <w:name w:val="כותרת תחתונה תו"/>
    <w:basedOn w:val="a0"/>
    <w:link w:val="a6"/>
    <w:uiPriority w:val="99"/>
    <w:rsid w:val="00D61FCA"/>
  </w:style>
  <w:style w:type="character" w:styleId="a8">
    <w:name w:val="page number"/>
    <w:basedOn w:val="a0"/>
    <w:uiPriority w:val="99"/>
    <w:semiHidden/>
    <w:unhideWhenUsed/>
    <w:rsid w:val="003A54FC"/>
  </w:style>
  <w:style w:type="character" w:styleId="Hyperlink">
    <w:name w:val="Hyperlink"/>
    <w:basedOn w:val="a0"/>
    <w:uiPriority w:val="99"/>
    <w:semiHidden/>
    <w:unhideWhenUsed/>
    <w:rsid w:val="00D23A68"/>
    <w:rPr>
      <w:color w:val="0000FF"/>
      <w:u w:val="single"/>
    </w:rPr>
  </w:style>
  <w:style w:type="paragraph" w:styleId="NormalWeb">
    <w:name w:val="Normal (Web)"/>
    <w:basedOn w:val="a"/>
    <w:uiPriority w:val="99"/>
    <w:semiHidden/>
    <w:unhideWhenUsed/>
    <w:rsid w:val="00CC6A7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
    <w:name w:val="p00"/>
    <w:basedOn w:val="a"/>
    <w:rsid w:val="006D568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6D5689"/>
  </w:style>
  <w:style w:type="character" w:customStyle="1" w:styleId="default">
    <w:name w:val="default"/>
    <w:basedOn w:val="a0"/>
    <w:rsid w:val="006D5689"/>
  </w:style>
  <w:style w:type="paragraph" w:customStyle="1" w:styleId="p22">
    <w:name w:val="p22"/>
    <w:basedOn w:val="a"/>
    <w:rsid w:val="006D568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כותרת 6 תו"/>
    <w:basedOn w:val="a0"/>
    <w:link w:val="6"/>
    <w:uiPriority w:val="9"/>
    <w:rsid w:val="002B1129"/>
    <w:rPr>
      <w:rFonts w:ascii="Times New Roman" w:eastAsia="Times New Roman" w:hAnsi="Times New Roman" w:cs="Times New Roman"/>
      <w:b/>
      <w:bCs/>
      <w:sz w:val="15"/>
      <w:szCs w:val="15"/>
    </w:rPr>
  </w:style>
  <w:style w:type="character" w:customStyle="1" w:styleId="40">
    <w:name w:val="כותרת 4 תו"/>
    <w:basedOn w:val="a0"/>
    <w:link w:val="4"/>
    <w:uiPriority w:val="9"/>
    <w:semiHidden/>
    <w:rsid w:val="003B31A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6277">
      <w:bodyDiv w:val="1"/>
      <w:marLeft w:val="0"/>
      <w:marRight w:val="0"/>
      <w:marTop w:val="0"/>
      <w:marBottom w:val="0"/>
      <w:divBdr>
        <w:top w:val="none" w:sz="0" w:space="0" w:color="auto"/>
        <w:left w:val="none" w:sz="0" w:space="0" w:color="auto"/>
        <w:bottom w:val="none" w:sz="0" w:space="0" w:color="auto"/>
        <w:right w:val="none" w:sz="0" w:space="0" w:color="auto"/>
      </w:divBdr>
    </w:div>
    <w:div w:id="277759224">
      <w:bodyDiv w:val="1"/>
      <w:marLeft w:val="0"/>
      <w:marRight w:val="0"/>
      <w:marTop w:val="0"/>
      <w:marBottom w:val="0"/>
      <w:divBdr>
        <w:top w:val="none" w:sz="0" w:space="0" w:color="auto"/>
        <w:left w:val="none" w:sz="0" w:space="0" w:color="auto"/>
        <w:bottom w:val="none" w:sz="0" w:space="0" w:color="auto"/>
        <w:right w:val="none" w:sz="0" w:space="0" w:color="auto"/>
      </w:divBdr>
    </w:div>
    <w:div w:id="1087507482">
      <w:bodyDiv w:val="1"/>
      <w:marLeft w:val="0"/>
      <w:marRight w:val="0"/>
      <w:marTop w:val="0"/>
      <w:marBottom w:val="0"/>
      <w:divBdr>
        <w:top w:val="none" w:sz="0" w:space="0" w:color="auto"/>
        <w:left w:val="none" w:sz="0" w:space="0" w:color="auto"/>
        <w:bottom w:val="none" w:sz="0" w:space="0" w:color="auto"/>
        <w:right w:val="none" w:sz="0" w:space="0" w:color="auto"/>
      </w:divBdr>
    </w:div>
    <w:div w:id="1093555188">
      <w:bodyDiv w:val="1"/>
      <w:marLeft w:val="0"/>
      <w:marRight w:val="0"/>
      <w:marTop w:val="0"/>
      <w:marBottom w:val="0"/>
      <w:divBdr>
        <w:top w:val="none" w:sz="0" w:space="0" w:color="auto"/>
        <w:left w:val="none" w:sz="0" w:space="0" w:color="auto"/>
        <w:bottom w:val="none" w:sz="0" w:space="0" w:color="auto"/>
        <w:right w:val="none" w:sz="0" w:space="0" w:color="auto"/>
      </w:divBdr>
    </w:div>
    <w:div w:id="1530491604">
      <w:bodyDiv w:val="1"/>
      <w:marLeft w:val="0"/>
      <w:marRight w:val="0"/>
      <w:marTop w:val="0"/>
      <w:marBottom w:val="0"/>
      <w:divBdr>
        <w:top w:val="none" w:sz="0" w:space="0" w:color="auto"/>
        <w:left w:val="none" w:sz="0" w:space="0" w:color="auto"/>
        <w:bottom w:val="none" w:sz="0" w:space="0" w:color="auto"/>
        <w:right w:val="none" w:sz="0" w:space="0" w:color="auto"/>
      </w:divBdr>
    </w:div>
    <w:div w:id="1549337034">
      <w:bodyDiv w:val="1"/>
      <w:marLeft w:val="0"/>
      <w:marRight w:val="0"/>
      <w:marTop w:val="0"/>
      <w:marBottom w:val="0"/>
      <w:divBdr>
        <w:top w:val="none" w:sz="0" w:space="0" w:color="auto"/>
        <w:left w:val="none" w:sz="0" w:space="0" w:color="auto"/>
        <w:bottom w:val="none" w:sz="0" w:space="0" w:color="auto"/>
        <w:right w:val="none" w:sz="0" w:space="0" w:color="auto"/>
      </w:divBdr>
    </w:div>
    <w:div w:id="1605769054">
      <w:bodyDiv w:val="1"/>
      <w:marLeft w:val="0"/>
      <w:marRight w:val="0"/>
      <w:marTop w:val="0"/>
      <w:marBottom w:val="0"/>
      <w:divBdr>
        <w:top w:val="none" w:sz="0" w:space="0" w:color="auto"/>
        <w:left w:val="none" w:sz="0" w:space="0" w:color="auto"/>
        <w:bottom w:val="none" w:sz="0" w:space="0" w:color="auto"/>
        <w:right w:val="none" w:sz="0" w:space="0" w:color="auto"/>
      </w:divBdr>
    </w:div>
    <w:div w:id="1629816156">
      <w:bodyDiv w:val="1"/>
      <w:marLeft w:val="0"/>
      <w:marRight w:val="0"/>
      <w:marTop w:val="0"/>
      <w:marBottom w:val="0"/>
      <w:divBdr>
        <w:top w:val="none" w:sz="0" w:space="0" w:color="auto"/>
        <w:left w:val="none" w:sz="0" w:space="0" w:color="auto"/>
        <w:bottom w:val="none" w:sz="0" w:space="0" w:color="auto"/>
        <w:right w:val="none" w:sz="0" w:space="0" w:color="auto"/>
      </w:divBdr>
    </w:div>
    <w:div w:id="1888759347">
      <w:bodyDiv w:val="1"/>
      <w:marLeft w:val="0"/>
      <w:marRight w:val="0"/>
      <w:marTop w:val="0"/>
      <w:marBottom w:val="0"/>
      <w:divBdr>
        <w:top w:val="none" w:sz="0" w:space="0" w:color="auto"/>
        <w:left w:val="none" w:sz="0" w:space="0" w:color="auto"/>
        <w:bottom w:val="none" w:sz="0" w:space="0" w:color="auto"/>
        <w:right w:val="none" w:sz="0" w:space="0" w:color="auto"/>
      </w:divBdr>
    </w:div>
    <w:div w:id="1917520292">
      <w:bodyDiv w:val="1"/>
      <w:marLeft w:val="0"/>
      <w:marRight w:val="0"/>
      <w:marTop w:val="0"/>
      <w:marBottom w:val="0"/>
      <w:divBdr>
        <w:top w:val="none" w:sz="0" w:space="0" w:color="auto"/>
        <w:left w:val="none" w:sz="0" w:space="0" w:color="auto"/>
        <w:bottom w:val="none" w:sz="0" w:space="0" w:color="auto"/>
        <w:right w:val="none" w:sz="0" w:space="0" w:color="auto"/>
      </w:divBdr>
    </w:div>
    <w:div w:id="2039890494">
      <w:bodyDiv w:val="1"/>
      <w:marLeft w:val="0"/>
      <w:marRight w:val="0"/>
      <w:marTop w:val="0"/>
      <w:marBottom w:val="0"/>
      <w:divBdr>
        <w:top w:val="none" w:sz="0" w:space="0" w:color="auto"/>
        <w:left w:val="none" w:sz="0" w:space="0" w:color="auto"/>
        <w:bottom w:val="none" w:sz="0" w:space="0" w:color="auto"/>
        <w:right w:val="none" w:sz="0" w:space="0" w:color="auto"/>
      </w:divBdr>
    </w:div>
    <w:div w:id="2099669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4.pn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7D930-CA11-497A-99D8-6205627AFFD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pPr rtl="1"/>
          <a:endParaRPr lang="he-IL"/>
        </a:p>
      </dgm:t>
    </dgm:pt>
    <dgm:pt modelId="{85AB7882-969F-4014-B522-909A4F1B4B87}">
      <dgm:prSet phldrT="[טקסט]" custT="1"/>
      <dgm:spPr/>
      <dgm:t>
        <a:bodyPr/>
        <a:lstStyle/>
        <a:p>
          <a:pPr rtl="1"/>
          <a:r>
            <a:rPr lang="he-IL" sz="1200" b="1">
              <a:latin typeface="David" panose="020E0502060401010101" pitchFamily="34" charset="-79"/>
              <a:cs typeface="David" panose="020E0502060401010101" pitchFamily="34" charset="-79"/>
            </a:rPr>
            <a:t>היפוך נטל ההוכחה- רשלנות</a:t>
          </a:r>
        </a:p>
      </dgm:t>
    </dgm:pt>
    <dgm:pt modelId="{726F5B30-6691-433B-8557-3AE2D4C5A77C}" type="par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F706DF0A-1311-4E85-8F0D-6A295EBE9A75}" type="sib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27096C31-6860-4BBA-A30B-1BC2D70C9BDA}">
      <dgm:prSet phldrT="[טקסט]" custT="1"/>
      <dgm:spPr/>
      <dgm:t>
        <a:bodyPr/>
        <a:lstStyle/>
        <a:p>
          <a:pPr rtl="1"/>
          <a:r>
            <a:rPr lang="he-IL" sz="1000" b="1">
              <a:latin typeface="David" panose="020E0502060401010101" pitchFamily="34" charset="-79"/>
              <a:cs typeface="David" panose="020E0502060401010101" pitchFamily="34" charset="-79"/>
            </a:rPr>
            <a:t>סעיף 40 חיות</a:t>
          </a:r>
        </a:p>
      </dgm:t>
    </dgm:pt>
    <dgm:pt modelId="{FEFE4F97-A101-4388-9E3F-6FEB79A5567F}" type="par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9117E958-5477-4B0C-8B6F-0CDDCFE61D03}" type="sib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5CF47027-56A8-4D53-BDBD-794D9B1EFB14}">
      <dgm:prSet phldrT="[טקסט]" custT="1"/>
      <dgm:spPr/>
      <dgm:t>
        <a:bodyPr/>
        <a:lstStyle/>
        <a:p>
          <a:pPr rtl="1"/>
          <a:r>
            <a:rPr lang="he-IL" sz="1000" b="1">
              <a:latin typeface="David" panose="020E0502060401010101" pitchFamily="34" charset="-79"/>
              <a:cs typeface="David" panose="020E0502060401010101" pitchFamily="34" charset="-79"/>
            </a:rPr>
            <a:t>סעיף 41 לפקנ"ז</a:t>
          </a:r>
        </a:p>
      </dgm:t>
    </dgm:pt>
    <dgm:pt modelId="{F3A44469-A9E6-4A03-894C-EB8428E7797F}" type="par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DF183589-33CC-4100-8AA1-239D1B431597}" type="sib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036612CD-D820-4405-BC2D-505EBDE295F9}">
      <dgm:prSet custT="1"/>
      <dgm:spPr/>
      <dgm:t>
        <a:bodyPr/>
        <a:lstStyle/>
        <a:p>
          <a:pPr rtl="1"/>
          <a:r>
            <a:rPr lang="he-IL" sz="1000" b="1">
              <a:latin typeface="David" panose="020E0502060401010101" pitchFamily="34" charset="-79"/>
              <a:cs typeface="David" panose="020E0502060401010101" pitchFamily="34" charset="-79"/>
            </a:rPr>
            <a:t>אי ידיעת התובע</a:t>
          </a:r>
        </a:p>
      </dgm:t>
    </dgm:pt>
    <dgm:pt modelId="{037B9663-EC1E-41A3-B837-ED795ACB0561}" type="par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C7F80F4-7B78-426C-9C1A-B0174941E085}" type="sib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684FF28-09B5-4AD7-BEA3-D751BDFC4624}">
      <dgm:prSet custT="1"/>
      <dgm:spPr/>
      <dgm:t>
        <a:bodyPr/>
        <a:lstStyle/>
        <a:p>
          <a:pPr rtl="1"/>
          <a:r>
            <a:rPr lang="he-IL" sz="1000" b="1">
              <a:latin typeface="David" panose="020E0502060401010101" pitchFamily="34" charset="-79"/>
              <a:cs typeface="David" panose="020E0502060401010101" pitchFamily="34" charset="-79"/>
            </a:rPr>
            <a:t>סעיף 39 נזקי אש</a:t>
          </a:r>
        </a:p>
      </dgm:t>
    </dgm:pt>
    <dgm:pt modelId="{64C2DD10-1324-4777-B3C2-29004B8B746F}" type="par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FBE8DDF3-0B73-4C37-A88C-4CB75BCD1055}" type="sib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5728A1AC-0A8A-4830-A28E-09C2AA1B3F14}">
      <dgm:prSet custT="1"/>
      <dgm:spPr/>
      <dgm:t>
        <a:bodyPr/>
        <a:lstStyle/>
        <a:p>
          <a:pPr rtl="1"/>
          <a:r>
            <a:rPr lang="he-IL" sz="1000" b="1">
              <a:latin typeface="David" panose="020E0502060401010101" pitchFamily="34" charset="-79"/>
              <a:cs typeface="David" panose="020E0502060401010101" pitchFamily="34" charset="-79"/>
            </a:rPr>
            <a:t>דוקטרינת הנזק הראייתי [ס' 35 לפקנ"ז]*</a:t>
          </a:r>
        </a:p>
      </dgm:t>
    </dgm:pt>
    <dgm:pt modelId="{10EBCC7F-EA40-4D0A-AA5F-17F1F3579FF1}" type="par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D9763ADB-447A-420B-B520-46DE5BDFADF4}" type="sib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E33BAA0E-B528-4964-89FC-86D1CBFEBA3D}">
      <dgm:prSet custT="1"/>
      <dgm:spPr/>
      <dgm:t>
        <a:bodyPr/>
        <a:lstStyle/>
        <a:p>
          <a:pPr rtl="1"/>
          <a:r>
            <a:rPr lang="he-IL" sz="1000" b="1">
              <a:latin typeface="David" panose="020E0502060401010101" pitchFamily="34" charset="-79"/>
              <a:cs typeface="David" panose="020E0502060401010101" pitchFamily="34" charset="-79"/>
            </a:rPr>
            <a:t>סעיף 38 דברים מסוכנים/ נמלטים</a:t>
          </a:r>
        </a:p>
      </dgm:t>
    </dgm:pt>
    <dgm:pt modelId="{5B326097-2843-4E5E-9492-CC5E72147822}" type="par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DFB29300-27A1-48CA-8C67-C212836DA4C8}" type="sib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97C18078-A4E0-4DB9-ACD1-F1E1C53FD6B2}">
      <dgm:prSet custT="1"/>
      <dgm:spPr/>
      <dgm:t>
        <a:bodyPr/>
        <a:lstStyle/>
        <a:p>
          <a:pPr rtl="1"/>
          <a:r>
            <a:rPr lang="he-IL" sz="1000" b="1">
              <a:latin typeface="David" panose="020E0502060401010101" pitchFamily="34" charset="-79"/>
              <a:cs typeface="David" panose="020E0502060401010101" pitchFamily="34" charset="-79"/>
            </a:rPr>
            <a:t>שליטת הנתבע</a:t>
          </a:r>
        </a:p>
      </dgm:t>
    </dgm:pt>
    <dgm:pt modelId="{B9CD9EDF-6CF0-4306-8573-B8820155EA15}" type="par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212D6CDA-A411-44D8-B429-89B2F2B648B6}" type="sib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36283211-4E98-469B-BB0D-D43EEB49B76E}">
      <dgm:prSet custT="1"/>
      <dgm:spPr/>
      <dgm:t>
        <a:bodyPr/>
        <a:lstStyle/>
        <a:p>
          <a:pPr rtl="1"/>
          <a:r>
            <a:rPr lang="he-IL" sz="1000" b="1">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gm:t>
    </dgm:pt>
    <dgm:pt modelId="{FFB34B82-797A-42B3-8C48-8FE3F9F4E5CE}" type="par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507F5116-5956-4F46-821A-97E586C1E0E3}" type="sib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AC4F6BD1-2337-4187-A276-D1D6BC737DD7}">
      <dgm:prSet custT="1"/>
      <dgm:spPr/>
      <dgm:t>
        <a:bodyPr/>
        <a:lstStyle/>
        <a:p>
          <a:pPr rtl="1"/>
          <a:r>
            <a:rPr lang="he-IL" sz="1000" b="1">
              <a:latin typeface="David" panose="020E0502060401010101" pitchFamily="34" charset="-79"/>
              <a:cs typeface="David" panose="020E0502060401010101" pitchFamily="34" charset="-79"/>
            </a:rPr>
            <a:t>מקרקעין</a:t>
          </a:r>
        </a:p>
      </dgm:t>
    </dgm:pt>
    <dgm:pt modelId="{E294A995-3C1F-41A2-BADA-3CF7C91C5B43}" type="par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8190C016-F71C-4F10-AC81-2DEEB7198DFB}" type="sib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42A15955-BF82-4121-9CEF-0AC7CFC54DBF}">
      <dgm:prSet custT="1"/>
      <dgm:spPr/>
      <dgm:t>
        <a:bodyPr/>
        <a:lstStyle/>
        <a:p>
          <a:pPr rtl="1"/>
          <a:r>
            <a:rPr lang="he-IL" sz="1000" b="1">
              <a:latin typeface="David" panose="020E0502060401010101" pitchFamily="34" charset="-79"/>
              <a:cs typeface="David" panose="020E0502060401010101" pitchFamily="34" charset="-79"/>
            </a:rPr>
            <a:t>מטלטלין</a:t>
          </a:r>
        </a:p>
      </dgm:t>
    </dgm:pt>
    <dgm:pt modelId="{2CCC9251-F80F-432C-9463-7F96BF10EF01}" type="par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607CF355-7442-4C19-A466-3BB9C0BA921E}" type="sib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4E843ACA-89E0-4EEA-A45F-0F3EFD42E976}">
      <dgm:prSet custT="1"/>
      <dgm:spPr/>
      <dgm:t>
        <a:bodyPr/>
        <a:lstStyle/>
        <a:p>
          <a:pPr rtl="1"/>
          <a:r>
            <a:rPr lang="he-IL" sz="1000" b="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a:latin typeface="David" panose="020E0502060401010101" pitchFamily="34" charset="-79"/>
              <a:cs typeface="David" panose="020E0502060401010101" pitchFamily="34" charset="-79"/>
            </a:rPr>
            <a:t>;</a:t>
          </a:r>
          <a:r>
            <a:rPr lang="he-IL" sz="1000" b="0">
              <a:latin typeface="David" panose="020E0502060401010101" pitchFamily="34" charset="-79"/>
              <a:cs typeface="David" panose="020E0502060401010101" pitchFamily="34" charset="-79"/>
            </a:rPr>
            <a:t> השימוש בדוקטרינה ייתכן ביחס לכל יסוד עובדתי. </a:t>
          </a:r>
        </a:p>
      </dgm:t>
    </dgm:pt>
    <dgm:pt modelId="{9425CE8E-5D12-488E-8066-BFE46F368736}" type="parTrans" cxnId="{5DBC250C-5AB7-45AD-972E-43E80464B9CC}">
      <dgm:prSet/>
      <dgm:spPr/>
      <dgm:t>
        <a:bodyPr/>
        <a:lstStyle/>
        <a:p>
          <a:pPr rtl="1"/>
          <a:endParaRPr lang="he-IL"/>
        </a:p>
      </dgm:t>
    </dgm:pt>
    <dgm:pt modelId="{E7893726-2446-4E97-A01D-9DBE3A6988DA}" type="sibTrans" cxnId="{5DBC250C-5AB7-45AD-972E-43E80464B9CC}">
      <dgm:prSet/>
      <dgm:spPr/>
      <dgm:t>
        <a:bodyPr/>
        <a:lstStyle/>
        <a:p>
          <a:pPr rtl="1"/>
          <a:endParaRPr lang="he-IL"/>
        </a:p>
      </dgm:t>
    </dgm:pt>
    <dgm:pt modelId="{BDAACD67-1ADA-4EEF-954A-C622E4BE0C01}" type="pres">
      <dgm:prSet presAssocID="{6D07D930-CA11-497A-99D8-6205627AFFD3}" presName="hierChild1" presStyleCnt="0">
        <dgm:presLayoutVars>
          <dgm:chPref val="1"/>
          <dgm:dir/>
          <dgm:animOne val="branch"/>
          <dgm:animLvl val="lvl"/>
          <dgm:resizeHandles/>
        </dgm:presLayoutVars>
      </dgm:prSet>
      <dgm:spPr/>
    </dgm:pt>
    <dgm:pt modelId="{6F1D4F77-1FB5-4648-A2E4-C93E9A986099}" type="pres">
      <dgm:prSet presAssocID="{85AB7882-969F-4014-B522-909A4F1B4B87}" presName="hierRoot1" presStyleCnt="0"/>
      <dgm:spPr/>
    </dgm:pt>
    <dgm:pt modelId="{3470E648-3DDF-4B28-BD95-C0C1DF3016BF}" type="pres">
      <dgm:prSet presAssocID="{85AB7882-969F-4014-B522-909A4F1B4B87}" presName="composite" presStyleCnt="0"/>
      <dgm:spPr/>
    </dgm:pt>
    <dgm:pt modelId="{7C81F9D9-4AD6-4580-AE6E-129EC39EA9F0}" type="pres">
      <dgm:prSet presAssocID="{85AB7882-969F-4014-B522-909A4F1B4B87}" presName="background" presStyleLbl="node0" presStyleIdx="0" presStyleCnt="1"/>
      <dgm:spPr/>
    </dgm:pt>
    <dgm:pt modelId="{C30B0845-84C4-4F83-B3A4-64AA4CA4C2CB}" type="pres">
      <dgm:prSet presAssocID="{85AB7882-969F-4014-B522-909A4F1B4B87}" presName="text" presStyleLbl="fgAcc0" presStyleIdx="0" presStyleCnt="1" custScaleX="280005" custLinFactNeighborX="1341" custLinFactNeighborY="-6335">
        <dgm:presLayoutVars>
          <dgm:chPref val="3"/>
        </dgm:presLayoutVars>
      </dgm:prSet>
      <dgm:spPr/>
    </dgm:pt>
    <dgm:pt modelId="{E0E08247-A955-4989-B504-A8001DE9B945}" type="pres">
      <dgm:prSet presAssocID="{85AB7882-969F-4014-B522-909A4F1B4B87}" presName="hierChild2" presStyleCnt="0"/>
      <dgm:spPr/>
    </dgm:pt>
    <dgm:pt modelId="{B8DCEC7E-E327-4E5F-BC7E-8E7C5C6CB4D9}" type="pres">
      <dgm:prSet presAssocID="{FEFE4F97-A101-4388-9E3F-6FEB79A5567F}" presName="Name10" presStyleLbl="parChTrans1D2" presStyleIdx="0" presStyleCnt="5"/>
      <dgm:spPr/>
    </dgm:pt>
    <dgm:pt modelId="{5455F148-8D36-4456-95CC-C32DFBD61112}" type="pres">
      <dgm:prSet presAssocID="{27096C31-6860-4BBA-A30B-1BC2D70C9BDA}" presName="hierRoot2" presStyleCnt="0"/>
      <dgm:spPr/>
    </dgm:pt>
    <dgm:pt modelId="{4EF327D9-B470-4987-ADF9-9D96A3720F3D}" type="pres">
      <dgm:prSet presAssocID="{27096C31-6860-4BBA-A30B-1BC2D70C9BDA}" presName="composite2" presStyleCnt="0"/>
      <dgm:spPr/>
    </dgm:pt>
    <dgm:pt modelId="{33BD3A18-3FD9-4020-810A-45070AB12503}" type="pres">
      <dgm:prSet presAssocID="{27096C31-6860-4BBA-A30B-1BC2D70C9BDA}" presName="background2" presStyleLbl="node2" presStyleIdx="0" presStyleCnt="5"/>
      <dgm:spPr/>
    </dgm:pt>
    <dgm:pt modelId="{FEDF2E8A-4B37-416E-84FF-EEC2C883AFCB}" type="pres">
      <dgm:prSet presAssocID="{27096C31-6860-4BBA-A30B-1BC2D70C9BDA}" presName="text2" presStyleLbl="fgAcc2" presStyleIdx="0" presStyleCnt="5" custLinFactNeighborX="-76436">
        <dgm:presLayoutVars>
          <dgm:chPref val="3"/>
        </dgm:presLayoutVars>
      </dgm:prSet>
      <dgm:spPr/>
    </dgm:pt>
    <dgm:pt modelId="{1F3C5973-E072-49AF-B518-D244E9E42DE2}" type="pres">
      <dgm:prSet presAssocID="{27096C31-6860-4BBA-A30B-1BC2D70C9BDA}" presName="hierChild3" presStyleCnt="0"/>
      <dgm:spPr/>
    </dgm:pt>
    <dgm:pt modelId="{0E34CC33-809A-4286-A636-B96389642916}" type="pres">
      <dgm:prSet presAssocID="{64C2DD10-1324-4777-B3C2-29004B8B746F}" presName="Name10" presStyleLbl="parChTrans1D2" presStyleIdx="1" presStyleCnt="5"/>
      <dgm:spPr/>
    </dgm:pt>
    <dgm:pt modelId="{529436D0-9A05-4954-8600-48C98893CB6B}" type="pres">
      <dgm:prSet presAssocID="{3684FF28-09B5-4AD7-BEA3-D751BDFC4624}" presName="hierRoot2" presStyleCnt="0"/>
      <dgm:spPr/>
    </dgm:pt>
    <dgm:pt modelId="{B09D9CCF-8161-43F4-BAD1-3FDD18127435}" type="pres">
      <dgm:prSet presAssocID="{3684FF28-09B5-4AD7-BEA3-D751BDFC4624}" presName="composite2" presStyleCnt="0"/>
      <dgm:spPr/>
    </dgm:pt>
    <dgm:pt modelId="{9CABCCBF-77B9-446E-BB70-A55F7015B1A2}" type="pres">
      <dgm:prSet presAssocID="{3684FF28-09B5-4AD7-BEA3-D751BDFC4624}" presName="background2" presStyleLbl="node2" presStyleIdx="1" presStyleCnt="5"/>
      <dgm:spPr/>
    </dgm:pt>
    <dgm:pt modelId="{6549DF87-9BE7-4121-BDFE-F07DE0C4E311}" type="pres">
      <dgm:prSet presAssocID="{3684FF28-09B5-4AD7-BEA3-D751BDFC4624}" presName="text2" presStyleLbl="fgAcc2" presStyleIdx="1" presStyleCnt="5" custLinFactNeighborX="-28160">
        <dgm:presLayoutVars>
          <dgm:chPref val="3"/>
        </dgm:presLayoutVars>
      </dgm:prSet>
      <dgm:spPr/>
    </dgm:pt>
    <dgm:pt modelId="{1BBC9509-816E-4200-B4F6-42A210658F01}" type="pres">
      <dgm:prSet presAssocID="{3684FF28-09B5-4AD7-BEA3-D751BDFC4624}" presName="hierChild3" presStyleCnt="0"/>
      <dgm:spPr/>
    </dgm:pt>
    <dgm:pt modelId="{1B3D5A0B-DF4E-4365-824F-5D4D8EDC368F}" type="pres">
      <dgm:prSet presAssocID="{2CCC9251-F80F-432C-9463-7F96BF10EF01}" presName="Name17" presStyleLbl="parChTrans1D3" presStyleIdx="0" presStyleCnt="4"/>
      <dgm:spPr/>
    </dgm:pt>
    <dgm:pt modelId="{1E2E2A4E-D531-45E8-9A0E-5BA59B77255C}" type="pres">
      <dgm:prSet presAssocID="{42A15955-BF82-4121-9CEF-0AC7CFC54DBF}" presName="hierRoot3" presStyleCnt="0"/>
      <dgm:spPr/>
    </dgm:pt>
    <dgm:pt modelId="{E4E698E8-8691-4D70-971F-CDB633962B28}" type="pres">
      <dgm:prSet presAssocID="{42A15955-BF82-4121-9CEF-0AC7CFC54DBF}" presName="composite3" presStyleCnt="0"/>
      <dgm:spPr/>
    </dgm:pt>
    <dgm:pt modelId="{1198FB14-3F7A-429E-9742-127747BD3AE7}" type="pres">
      <dgm:prSet presAssocID="{42A15955-BF82-4121-9CEF-0AC7CFC54DBF}" presName="background3" presStyleLbl="node3" presStyleIdx="0" presStyleCnt="4"/>
      <dgm:spPr/>
    </dgm:pt>
    <dgm:pt modelId="{25DAF10F-904A-446B-9D4A-620C66CD1012}" type="pres">
      <dgm:prSet presAssocID="{42A15955-BF82-4121-9CEF-0AC7CFC54DBF}" presName="text3" presStyleLbl="fgAcc3" presStyleIdx="0" presStyleCnt="4" custLinFactNeighborX="-25479" custLinFactNeighborY="-6335">
        <dgm:presLayoutVars>
          <dgm:chPref val="3"/>
        </dgm:presLayoutVars>
      </dgm:prSet>
      <dgm:spPr/>
    </dgm:pt>
    <dgm:pt modelId="{2BF3DE26-C289-42D8-9388-B18CDB0EC3D7}" type="pres">
      <dgm:prSet presAssocID="{42A15955-BF82-4121-9CEF-0AC7CFC54DBF}" presName="hierChild4" presStyleCnt="0"/>
      <dgm:spPr/>
    </dgm:pt>
    <dgm:pt modelId="{5D51CB68-09DC-4E14-AF8D-634B50F4457A}" type="pres">
      <dgm:prSet presAssocID="{E294A995-3C1F-41A2-BADA-3CF7C91C5B43}" presName="Name17" presStyleLbl="parChTrans1D3" presStyleIdx="1" presStyleCnt="4"/>
      <dgm:spPr/>
    </dgm:pt>
    <dgm:pt modelId="{A2FD0E93-44C3-408E-8167-700D6824C495}" type="pres">
      <dgm:prSet presAssocID="{AC4F6BD1-2337-4187-A276-D1D6BC737DD7}" presName="hierRoot3" presStyleCnt="0"/>
      <dgm:spPr/>
    </dgm:pt>
    <dgm:pt modelId="{6269B700-9971-4F6F-BED5-4ACCF84CC846}" type="pres">
      <dgm:prSet presAssocID="{AC4F6BD1-2337-4187-A276-D1D6BC737DD7}" presName="composite3" presStyleCnt="0"/>
      <dgm:spPr/>
    </dgm:pt>
    <dgm:pt modelId="{B6212EEC-233B-47D4-B6D5-B8C4EBCCE224}" type="pres">
      <dgm:prSet presAssocID="{AC4F6BD1-2337-4187-A276-D1D6BC737DD7}" presName="background3" presStyleLbl="node3" presStyleIdx="1" presStyleCnt="4"/>
      <dgm:spPr/>
    </dgm:pt>
    <dgm:pt modelId="{6A52D880-B379-4707-8FFA-8EC449BEFC3A}" type="pres">
      <dgm:prSet presAssocID="{AC4F6BD1-2337-4187-A276-D1D6BC737DD7}" presName="text3" presStyleLbl="fgAcc3" presStyleIdx="1" presStyleCnt="4" custLinFactNeighborX="-8046" custLinFactNeighborY="-4223">
        <dgm:presLayoutVars>
          <dgm:chPref val="3"/>
        </dgm:presLayoutVars>
      </dgm:prSet>
      <dgm:spPr/>
    </dgm:pt>
    <dgm:pt modelId="{D01DB4F1-BFD5-49AF-B6EE-0FC2E8D1EA69}" type="pres">
      <dgm:prSet presAssocID="{AC4F6BD1-2337-4187-A276-D1D6BC737DD7}" presName="hierChild4" presStyleCnt="0"/>
      <dgm:spPr/>
    </dgm:pt>
    <dgm:pt modelId="{2FC48779-EC20-4872-9034-53122CE3139D}" type="pres">
      <dgm:prSet presAssocID="{5B326097-2843-4E5E-9492-CC5E72147822}" presName="Name10" presStyleLbl="parChTrans1D2" presStyleIdx="2" presStyleCnt="5"/>
      <dgm:spPr/>
    </dgm:pt>
    <dgm:pt modelId="{27BD0DAF-A818-4025-BF00-507E9CFA9C10}" type="pres">
      <dgm:prSet presAssocID="{E33BAA0E-B528-4964-89FC-86D1CBFEBA3D}" presName="hierRoot2" presStyleCnt="0"/>
      <dgm:spPr/>
    </dgm:pt>
    <dgm:pt modelId="{ACDED733-3838-4CC6-90B8-BE3093E3ACFB}" type="pres">
      <dgm:prSet presAssocID="{E33BAA0E-B528-4964-89FC-86D1CBFEBA3D}" presName="composite2" presStyleCnt="0"/>
      <dgm:spPr/>
    </dgm:pt>
    <dgm:pt modelId="{8FE26B0E-DAE9-4286-B91B-51EAB23BD6B2}" type="pres">
      <dgm:prSet presAssocID="{E33BAA0E-B528-4964-89FC-86D1CBFEBA3D}" presName="background2" presStyleLbl="node2" presStyleIdx="2" presStyleCnt="5"/>
      <dgm:spPr/>
    </dgm:pt>
    <dgm:pt modelId="{04C092AE-DC23-4A4B-B6A3-8D8E61F4E60E}" type="pres">
      <dgm:prSet presAssocID="{E33BAA0E-B528-4964-89FC-86D1CBFEBA3D}" presName="text2" presStyleLbl="fgAcc2" presStyleIdx="2" presStyleCnt="5" custScaleX="136714" custScaleY="99429" custLinFactNeighborX="13410">
        <dgm:presLayoutVars>
          <dgm:chPref val="3"/>
        </dgm:presLayoutVars>
      </dgm:prSet>
      <dgm:spPr/>
    </dgm:pt>
    <dgm:pt modelId="{5726DCBB-5E91-431E-86D9-441EEF707155}" type="pres">
      <dgm:prSet presAssocID="{E33BAA0E-B528-4964-89FC-86D1CBFEBA3D}" presName="hierChild3" presStyleCnt="0"/>
      <dgm:spPr/>
    </dgm:pt>
    <dgm:pt modelId="{17BC05E8-084C-4CED-AB35-FC025F05309C}" type="pres">
      <dgm:prSet presAssocID="{10EBCC7F-EA40-4D0A-AA5F-17F1F3579FF1}" presName="Name10" presStyleLbl="parChTrans1D2" presStyleIdx="3" presStyleCnt="5"/>
      <dgm:spPr/>
    </dgm:pt>
    <dgm:pt modelId="{8565BFE6-8D4E-4191-8CE7-9689AC02B76A}" type="pres">
      <dgm:prSet presAssocID="{5728A1AC-0A8A-4830-A28E-09C2AA1B3F14}" presName="hierRoot2" presStyleCnt="0"/>
      <dgm:spPr/>
    </dgm:pt>
    <dgm:pt modelId="{DDE573D8-6659-41C5-B511-1C9E688684B9}" type="pres">
      <dgm:prSet presAssocID="{5728A1AC-0A8A-4830-A28E-09C2AA1B3F14}" presName="composite2" presStyleCnt="0"/>
      <dgm:spPr/>
    </dgm:pt>
    <dgm:pt modelId="{843FE66E-72D7-440B-899A-E325B1F2CA43}" type="pres">
      <dgm:prSet presAssocID="{5728A1AC-0A8A-4830-A28E-09C2AA1B3F14}" presName="background2" presStyleLbl="node2" presStyleIdx="3" presStyleCnt="5"/>
      <dgm:spPr/>
    </dgm:pt>
    <dgm:pt modelId="{6FBA7ABD-5F68-492B-A4D1-DDC49FAECD4D}" type="pres">
      <dgm:prSet presAssocID="{5728A1AC-0A8A-4830-A28E-09C2AA1B3F14}" presName="text2" presStyleLbl="fgAcc2" presStyleIdx="3" presStyleCnt="5" custScaleX="142344" custScaleY="116021" custLinFactNeighborX="28161">
        <dgm:presLayoutVars>
          <dgm:chPref val="3"/>
        </dgm:presLayoutVars>
      </dgm:prSet>
      <dgm:spPr/>
    </dgm:pt>
    <dgm:pt modelId="{AF390CB5-22A3-4DBA-812C-C305902F2261}" type="pres">
      <dgm:prSet presAssocID="{5728A1AC-0A8A-4830-A28E-09C2AA1B3F14}" presName="hierChild3" presStyleCnt="0"/>
      <dgm:spPr/>
    </dgm:pt>
    <dgm:pt modelId="{F3EAB0A6-D4D5-4832-8FBB-15B33BE895F4}" type="pres">
      <dgm:prSet presAssocID="{9425CE8E-5D12-488E-8066-BFE46F368736}" presName="Name17" presStyleLbl="parChTrans1D3" presStyleIdx="2" presStyleCnt="4"/>
      <dgm:spPr/>
    </dgm:pt>
    <dgm:pt modelId="{E05B93A4-5FEB-446A-89D0-7BC3C29217E9}" type="pres">
      <dgm:prSet presAssocID="{4E843ACA-89E0-4EEA-A45F-0F3EFD42E976}" presName="hierRoot3" presStyleCnt="0"/>
      <dgm:spPr/>
    </dgm:pt>
    <dgm:pt modelId="{98646005-4F51-453D-B9EC-30D2BEF89317}" type="pres">
      <dgm:prSet presAssocID="{4E843ACA-89E0-4EEA-A45F-0F3EFD42E976}" presName="composite3" presStyleCnt="0"/>
      <dgm:spPr/>
    </dgm:pt>
    <dgm:pt modelId="{BA2EEFEF-F36A-43BA-9037-BBABA0617C6A}" type="pres">
      <dgm:prSet presAssocID="{4E843ACA-89E0-4EEA-A45F-0F3EFD42E976}" presName="background3" presStyleLbl="node3" presStyleIdx="2" presStyleCnt="4"/>
      <dgm:spPr/>
    </dgm:pt>
    <dgm:pt modelId="{A70A34E3-182F-4A70-B11C-EBD16ED71ABE}" type="pres">
      <dgm:prSet presAssocID="{4E843ACA-89E0-4EEA-A45F-0F3EFD42E976}" presName="text3" presStyleLbl="fgAcc3" presStyleIdx="2" presStyleCnt="4" custScaleX="180640" custScaleY="201631" custLinFactNeighborX="11844">
        <dgm:presLayoutVars>
          <dgm:chPref val="3"/>
        </dgm:presLayoutVars>
      </dgm:prSet>
      <dgm:spPr/>
    </dgm:pt>
    <dgm:pt modelId="{BFA68518-0087-4DD9-A097-1128BB92A7F9}" type="pres">
      <dgm:prSet presAssocID="{4E843ACA-89E0-4EEA-A45F-0F3EFD42E976}" presName="hierChild4" presStyleCnt="0"/>
      <dgm:spPr/>
    </dgm:pt>
    <dgm:pt modelId="{F600E27A-102E-4232-869F-5FCB8BB7F42B}" type="pres">
      <dgm:prSet presAssocID="{F3A44469-A9E6-4A03-894C-EB8428E7797F}" presName="Name10" presStyleLbl="parChTrans1D2" presStyleIdx="4" presStyleCnt="5"/>
      <dgm:spPr/>
    </dgm:pt>
    <dgm:pt modelId="{99BFB923-0CB8-426A-988B-E0E9EBCF77DF}" type="pres">
      <dgm:prSet presAssocID="{5CF47027-56A8-4D53-BDBD-794D9B1EFB14}" presName="hierRoot2" presStyleCnt="0"/>
      <dgm:spPr/>
    </dgm:pt>
    <dgm:pt modelId="{D457B0C6-60D4-4C80-8300-1410C3CEED67}" type="pres">
      <dgm:prSet presAssocID="{5CF47027-56A8-4D53-BDBD-794D9B1EFB14}" presName="composite2" presStyleCnt="0"/>
      <dgm:spPr/>
    </dgm:pt>
    <dgm:pt modelId="{B9272B91-F9DF-4EEC-B9D0-F3E8D3B48B72}" type="pres">
      <dgm:prSet presAssocID="{5CF47027-56A8-4D53-BDBD-794D9B1EFB14}" presName="background2" presStyleLbl="node2" presStyleIdx="4" presStyleCnt="5"/>
      <dgm:spPr/>
    </dgm:pt>
    <dgm:pt modelId="{7D8FA040-7D80-4CBD-BB0F-6A7E11D32DFB}" type="pres">
      <dgm:prSet presAssocID="{5CF47027-56A8-4D53-BDBD-794D9B1EFB14}" presName="text2" presStyleLbl="fgAcc2" presStyleIdx="4" presStyleCnt="5" custScaleX="139629" custScaleY="110551" custLinFactNeighborX="68390" custLinFactNeighborY="-4224">
        <dgm:presLayoutVars>
          <dgm:chPref val="3"/>
        </dgm:presLayoutVars>
      </dgm:prSet>
      <dgm:spPr/>
    </dgm:pt>
    <dgm:pt modelId="{15CDA650-4F62-4639-9683-F0E4C1061CA0}" type="pres">
      <dgm:prSet presAssocID="{5CF47027-56A8-4D53-BDBD-794D9B1EFB14}" presName="hierChild3" presStyleCnt="0"/>
      <dgm:spPr/>
    </dgm:pt>
    <dgm:pt modelId="{3B216F17-4F06-4426-B380-5AF340FA744C}" type="pres">
      <dgm:prSet presAssocID="{037B9663-EC1E-41A3-B837-ED795ACB0561}" presName="Name17" presStyleLbl="parChTrans1D3" presStyleIdx="3" presStyleCnt="4"/>
      <dgm:spPr/>
    </dgm:pt>
    <dgm:pt modelId="{D466B2E1-54AC-480C-B69E-05DB1E864CC6}" type="pres">
      <dgm:prSet presAssocID="{036612CD-D820-4405-BC2D-505EBDE295F9}" presName="hierRoot3" presStyleCnt="0"/>
      <dgm:spPr/>
    </dgm:pt>
    <dgm:pt modelId="{A1C3FF5E-301B-4872-863D-1B19D1143316}" type="pres">
      <dgm:prSet presAssocID="{036612CD-D820-4405-BC2D-505EBDE295F9}" presName="composite3" presStyleCnt="0"/>
      <dgm:spPr/>
    </dgm:pt>
    <dgm:pt modelId="{DA77A29C-BBC7-44D2-AA9A-0AB5055AD667}" type="pres">
      <dgm:prSet presAssocID="{036612CD-D820-4405-BC2D-505EBDE295F9}" presName="background3" presStyleLbl="node3" presStyleIdx="3" presStyleCnt="4"/>
      <dgm:spPr/>
    </dgm:pt>
    <dgm:pt modelId="{14956D77-62FD-46A8-83C8-C011074EFDD6}" type="pres">
      <dgm:prSet presAssocID="{036612CD-D820-4405-BC2D-505EBDE295F9}" presName="text3" presStyleLbl="fgAcc3" presStyleIdx="3" presStyleCnt="4" custLinFactNeighborX="67050">
        <dgm:presLayoutVars>
          <dgm:chPref val="3"/>
        </dgm:presLayoutVars>
      </dgm:prSet>
      <dgm:spPr/>
    </dgm:pt>
    <dgm:pt modelId="{FC583DF0-4E22-48C6-865E-AB6A51CE8189}" type="pres">
      <dgm:prSet presAssocID="{036612CD-D820-4405-BC2D-505EBDE295F9}" presName="hierChild4" presStyleCnt="0"/>
      <dgm:spPr/>
    </dgm:pt>
    <dgm:pt modelId="{2A87C14B-1775-40F7-8173-C033443F9AB6}" type="pres">
      <dgm:prSet presAssocID="{B9CD9EDF-6CF0-4306-8573-B8820155EA15}" presName="Name23" presStyleLbl="parChTrans1D4" presStyleIdx="0" presStyleCnt="2"/>
      <dgm:spPr/>
    </dgm:pt>
    <dgm:pt modelId="{179CBD5A-7FB7-4DEF-B081-B5A959F96D66}" type="pres">
      <dgm:prSet presAssocID="{97C18078-A4E0-4DB9-ACD1-F1E1C53FD6B2}" presName="hierRoot4" presStyleCnt="0"/>
      <dgm:spPr/>
    </dgm:pt>
    <dgm:pt modelId="{E8E7A0DB-A6E8-40AC-8B5E-61E02F3DE43A}" type="pres">
      <dgm:prSet presAssocID="{97C18078-A4E0-4DB9-ACD1-F1E1C53FD6B2}" presName="composite4" presStyleCnt="0"/>
      <dgm:spPr/>
    </dgm:pt>
    <dgm:pt modelId="{12DF18CE-DEB1-44A1-B646-E4575BCD04F4}" type="pres">
      <dgm:prSet presAssocID="{97C18078-A4E0-4DB9-ACD1-F1E1C53FD6B2}" presName="background4" presStyleLbl="node4" presStyleIdx="0" presStyleCnt="2"/>
      <dgm:spPr/>
    </dgm:pt>
    <dgm:pt modelId="{D3BBDC6F-980A-426F-9314-C8CC52552496}" type="pres">
      <dgm:prSet presAssocID="{97C18078-A4E0-4DB9-ACD1-F1E1C53FD6B2}" presName="text4" presStyleLbl="fgAcc4" presStyleIdx="0" presStyleCnt="2" custLinFactNeighborX="67050">
        <dgm:presLayoutVars>
          <dgm:chPref val="3"/>
        </dgm:presLayoutVars>
      </dgm:prSet>
      <dgm:spPr/>
    </dgm:pt>
    <dgm:pt modelId="{789A8B4A-CF2D-48A1-9B18-A50531D98C09}" type="pres">
      <dgm:prSet presAssocID="{97C18078-A4E0-4DB9-ACD1-F1E1C53FD6B2}" presName="hierChild5" presStyleCnt="0"/>
      <dgm:spPr/>
    </dgm:pt>
    <dgm:pt modelId="{3D000C40-6198-45C6-A60B-82C9A4A47C9F}" type="pres">
      <dgm:prSet presAssocID="{FFB34B82-797A-42B3-8C48-8FE3F9F4E5CE}" presName="Name23" presStyleLbl="parChTrans1D4" presStyleIdx="1" presStyleCnt="2"/>
      <dgm:spPr/>
    </dgm:pt>
    <dgm:pt modelId="{86484654-4311-470A-86E9-59F16AF9C61D}" type="pres">
      <dgm:prSet presAssocID="{36283211-4E98-469B-BB0D-D43EEB49B76E}" presName="hierRoot4" presStyleCnt="0"/>
      <dgm:spPr/>
    </dgm:pt>
    <dgm:pt modelId="{17286698-F4D8-4E28-A499-C0302E6745DE}" type="pres">
      <dgm:prSet presAssocID="{36283211-4E98-469B-BB0D-D43EEB49B76E}" presName="composite4" presStyleCnt="0"/>
      <dgm:spPr/>
    </dgm:pt>
    <dgm:pt modelId="{3D97E547-0FCA-4143-BC03-4519B2493B0D}" type="pres">
      <dgm:prSet presAssocID="{36283211-4E98-469B-BB0D-D43EEB49B76E}" presName="background4" presStyleLbl="node4" presStyleIdx="1" presStyleCnt="2"/>
      <dgm:spPr/>
    </dgm:pt>
    <dgm:pt modelId="{3C40F073-69A9-4501-8247-5191593FB8C2}" type="pres">
      <dgm:prSet presAssocID="{36283211-4E98-469B-BB0D-D43EEB49B76E}" presName="text4" presStyleLbl="fgAcc4" presStyleIdx="1" presStyleCnt="2" custScaleX="172102" custScaleY="145461" custLinFactNeighborX="67050">
        <dgm:presLayoutVars>
          <dgm:chPref val="3"/>
        </dgm:presLayoutVars>
      </dgm:prSet>
      <dgm:spPr/>
    </dgm:pt>
    <dgm:pt modelId="{E959629D-0F1E-49B2-B2BC-E107300D2275}" type="pres">
      <dgm:prSet presAssocID="{36283211-4E98-469B-BB0D-D43EEB49B76E}" presName="hierChild5" presStyleCnt="0"/>
      <dgm:spPr/>
    </dgm:pt>
  </dgm:ptLst>
  <dgm:cxnLst>
    <dgm:cxn modelId="{4D94FB00-DCCD-4882-BB32-C6C9F5C8F4E8}" type="presOf" srcId="{E294A995-3C1F-41A2-BADA-3CF7C91C5B43}" destId="{5D51CB68-09DC-4E14-AF8D-634B50F4457A}" srcOrd="0" destOrd="0" presId="urn:microsoft.com/office/officeart/2005/8/layout/hierarchy1"/>
    <dgm:cxn modelId="{5DBC250C-5AB7-45AD-972E-43E80464B9CC}" srcId="{5728A1AC-0A8A-4830-A28E-09C2AA1B3F14}" destId="{4E843ACA-89E0-4EEA-A45F-0F3EFD42E976}" srcOrd="0" destOrd="0" parTransId="{9425CE8E-5D12-488E-8066-BFE46F368736}" sibTransId="{E7893726-2446-4E97-A01D-9DBE3A6988DA}"/>
    <dgm:cxn modelId="{A5C0D60D-5229-4E4A-8E0B-15EE470419ED}" type="presOf" srcId="{27096C31-6860-4BBA-A30B-1BC2D70C9BDA}" destId="{FEDF2E8A-4B37-416E-84FF-EEC2C883AFCB}" srcOrd="0" destOrd="0" presId="urn:microsoft.com/office/officeart/2005/8/layout/hierarchy1"/>
    <dgm:cxn modelId="{6DC5B01A-8CAC-49A3-AE74-BCC3D30ABD28}" srcId="{85AB7882-969F-4014-B522-909A4F1B4B87}" destId="{E33BAA0E-B528-4964-89FC-86D1CBFEBA3D}" srcOrd="2" destOrd="0" parTransId="{5B326097-2843-4E5E-9492-CC5E72147822}" sibTransId="{DFB29300-27A1-48CA-8C67-C212836DA4C8}"/>
    <dgm:cxn modelId="{51E2632B-6748-4C99-9A3A-1C85FDC53C27}" srcId="{3684FF28-09B5-4AD7-BEA3-D751BDFC4624}" destId="{AC4F6BD1-2337-4187-A276-D1D6BC737DD7}" srcOrd="1" destOrd="0" parTransId="{E294A995-3C1F-41A2-BADA-3CF7C91C5B43}" sibTransId="{8190C016-F71C-4F10-AC81-2DEEB7198DFB}"/>
    <dgm:cxn modelId="{A673B236-AFA5-472E-B80B-0988080F8843}" type="presOf" srcId="{036612CD-D820-4405-BC2D-505EBDE295F9}" destId="{14956D77-62FD-46A8-83C8-C011074EFDD6}" srcOrd="0" destOrd="0" presId="urn:microsoft.com/office/officeart/2005/8/layout/hierarchy1"/>
    <dgm:cxn modelId="{E624063A-AFCE-4D0D-9F82-0663661A55C8}" type="presOf" srcId="{FFB34B82-797A-42B3-8C48-8FE3F9F4E5CE}" destId="{3D000C40-6198-45C6-A60B-82C9A4A47C9F}" srcOrd="0" destOrd="0" presId="urn:microsoft.com/office/officeart/2005/8/layout/hierarchy1"/>
    <dgm:cxn modelId="{1733043E-1D0C-4E0E-B50E-6DF46634E6BB}" type="presOf" srcId="{36283211-4E98-469B-BB0D-D43EEB49B76E}" destId="{3C40F073-69A9-4501-8247-5191593FB8C2}" srcOrd="0" destOrd="0" presId="urn:microsoft.com/office/officeart/2005/8/layout/hierarchy1"/>
    <dgm:cxn modelId="{AD2ED23F-535A-441E-99A4-5F303039A5E5}" type="presOf" srcId="{85AB7882-969F-4014-B522-909A4F1B4B87}" destId="{C30B0845-84C4-4F83-B3A4-64AA4CA4C2CB}" srcOrd="0" destOrd="0" presId="urn:microsoft.com/office/officeart/2005/8/layout/hierarchy1"/>
    <dgm:cxn modelId="{36809140-A78C-4A52-A262-3106A18B0F65}" type="presOf" srcId="{42A15955-BF82-4121-9CEF-0AC7CFC54DBF}" destId="{25DAF10F-904A-446B-9D4A-620C66CD1012}" srcOrd="0" destOrd="0" presId="urn:microsoft.com/office/officeart/2005/8/layout/hierarchy1"/>
    <dgm:cxn modelId="{7D668C5D-EEE1-4C76-956E-2072E42967A1}" type="presOf" srcId="{5B326097-2843-4E5E-9492-CC5E72147822}" destId="{2FC48779-EC20-4872-9034-53122CE3139D}" srcOrd="0" destOrd="0" presId="urn:microsoft.com/office/officeart/2005/8/layout/hierarchy1"/>
    <dgm:cxn modelId="{7B68195E-F806-469A-B7D3-46D8A050DE45}" type="presOf" srcId="{AC4F6BD1-2337-4187-A276-D1D6BC737DD7}" destId="{6A52D880-B379-4707-8FFA-8EC449BEFC3A}" srcOrd="0" destOrd="0" presId="urn:microsoft.com/office/officeart/2005/8/layout/hierarchy1"/>
    <dgm:cxn modelId="{AC7E1E62-8212-41B8-B2C9-96040600CD4E}" srcId="{036612CD-D820-4405-BC2D-505EBDE295F9}" destId="{97C18078-A4E0-4DB9-ACD1-F1E1C53FD6B2}" srcOrd="0" destOrd="0" parTransId="{B9CD9EDF-6CF0-4306-8573-B8820155EA15}" sibTransId="{212D6CDA-A411-44D8-B429-89B2F2B648B6}"/>
    <dgm:cxn modelId="{565A9763-3F70-4C90-9C3B-63F039FCD944}" srcId="{5CF47027-56A8-4D53-BDBD-794D9B1EFB14}" destId="{036612CD-D820-4405-BC2D-505EBDE295F9}" srcOrd="0" destOrd="0" parTransId="{037B9663-EC1E-41A3-B837-ED795ACB0561}" sibTransId="{3C7F80F4-7B78-426C-9C1A-B0174941E085}"/>
    <dgm:cxn modelId="{8540EF6B-14FE-4110-BAEC-A8AE15AFC6ED}" srcId="{85AB7882-969F-4014-B522-909A4F1B4B87}" destId="{5CF47027-56A8-4D53-BDBD-794D9B1EFB14}" srcOrd="4" destOrd="0" parTransId="{F3A44469-A9E6-4A03-894C-EB8428E7797F}" sibTransId="{DF183589-33CC-4100-8AA1-239D1B431597}"/>
    <dgm:cxn modelId="{083AB84C-1757-489E-8B6A-A689E99EF5D8}" srcId="{85AB7882-969F-4014-B522-909A4F1B4B87}" destId="{27096C31-6860-4BBA-A30B-1BC2D70C9BDA}" srcOrd="0" destOrd="0" parTransId="{FEFE4F97-A101-4388-9E3F-6FEB79A5567F}" sibTransId="{9117E958-5477-4B0C-8B6F-0CDDCFE61D03}"/>
    <dgm:cxn modelId="{6263AF56-C212-483A-89B3-E280EFCDD141}" srcId="{3684FF28-09B5-4AD7-BEA3-D751BDFC4624}" destId="{42A15955-BF82-4121-9CEF-0AC7CFC54DBF}" srcOrd="0" destOrd="0" parTransId="{2CCC9251-F80F-432C-9463-7F96BF10EF01}" sibTransId="{607CF355-7442-4C19-A466-3BB9C0BA921E}"/>
    <dgm:cxn modelId="{7056F356-54A4-4E04-978C-ECFBD4229F72}" type="presOf" srcId="{3684FF28-09B5-4AD7-BEA3-D751BDFC4624}" destId="{6549DF87-9BE7-4121-BDFE-F07DE0C4E311}" srcOrd="0" destOrd="0" presId="urn:microsoft.com/office/officeart/2005/8/layout/hierarchy1"/>
    <dgm:cxn modelId="{E6C7B277-24EF-4ED4-9020-83E70D223DF9}" type="presOf" srcId="{037B9663-EC1E-41A3-B837-ED795ACB0561}" destId="{3B216F17-4F06-4426-B380-5AF340FA744C}" srcOrd="0" destOrd="0" presId="urn:microsoft.com/office/officeart/2005/8/layout/hierarchy1"/>
    <dgm:cxn modelId="{CF660484-1E7B-49AF-B7F5-6E651B80A62F}" type="presOf" srcId="{F3A44469-A9E6-4A03-894C-EB8428E7797F}" destId="{F600E27A-102E-4232-869F-5FCB8BB7F42B}" srcOrd="0" destOrd="0" presId="urn:microsoft.com/office/officeart/2005/8/layout/hierarchy1"/>
    <dgm:cxn modelId="{2A902998-9E38-4670-97EB-A2086F0FBE09}" srcId="{85AB7882-969F-4014-B522-909A4F1B4B87}" destId="{3684FF28-09B5-4AD7-BEA3-D751BDFC4624}" srcOrd="1" destOrd="0" parTransId="{64C2DD10-1324-4777-B3C2-29004B8B746F}" sibTransId="{FBE8DDF3-0B73-4C37-A88C-4CB75BCD1055}"/>
    <dgm:cxn modelId="{2625AEA0-82B6-4344-B192-C353300D8BDB}" srcId="{85AB7882-969F-4014-B522-909A4F1B4B87}" destId="{5728A1AC-0A8A-4830-A28E-09C2AA1B3F14}" srcOrd="3" destOrd="0" parTransId="{10EBCC7F-EA40-4D0A-AA5F-17F1F3579FF1}" sibTransId="{D9763ADB-447A-420B-B520-46DE5BDFADF4}"/>
    <dgm:cxn modelId="{F334C2B8-7102-4000-839E-F125B86AF36D}" type="presOf" srcId="{4E843ACA-89E0-4EEA-A45F-0F3EFD42E976}" destId="{A70A34E3-182F-4A70-B11C-EBD16ED71ABE}" srcOrd="0" destOrd="0" presId="urn:microsoft.com/office/officeart/2005/8/layout/hierarchy1"/>
    <dgm:cxn modelId="{5DDC4EBB-DE48-4BAD-95BF-147B4E74A111}" type="presOf" srcId="{B9CD9EDF-6CF0-4306-8573-B8820155EA15}" destId="{2A87C14B-1775-40F7-8173-C033443F9AB6}" srcOrd="0" destOrd="0" presId="urn:microsoft.com/office/officeart/2005/8/layout/hierarchy1"/>
    <dgm:cxn modelId="{9010BEC1-3723-4297-ACFF-6C4A01EFD0C8}" type="presOf" srcId="{E33BAA0E-B528-4964-89FC-86D1CBFEBA3D}" destId="{04C092AE-DC23-4A4B-B6A3-8D8E61F4E60E}" srcOrd="0" destOrd="0" presId="urn:microsoft.com/office/officeart/2005/8/layout/hierarchy1"/>
    <dgm:cxn modelId="{E21B61C9-310E-4519-BDB9-25EC798630F4}" type="presOf" srcId="{10EBCC7F-EA40-4D0A-AA5F-17F1F3579FF1}" destId="{17BC05E8-084C-4CED-AB35-FC025F05309C}" srcOrd="0" destOrd="0" presId="urn:microsoft.com/office/officeart/2005/8/layout/hierarchy1"/>
    <dgm:cxn modelId="{68067DD0-B454-44AD-9D4D-1A55B40F8478}" srcId="{6D07D930-CA11-497A-99D8-6205627AFFD3}" destId="{85AB7882-969F-4014-B522-909A4F1B4B87}" srcOrd="0" destOrd="0" parTransId="{726F5B30-6691-433B-8557-3AE2D4C5A77C}" sibTransId="{F706DF0A-1311-4E85-8F0D-6A295EBE9A75}"/>
    <dgm:cxn modelId="{5BF9CBDB-8ED5-4234-8877-2D2AB33E0E02}" type="presOf" srcId="{2CCC9251-F80F-432C-9463-7F96BF10EF01}" destId="{1B3D5A0B-DF4E-4365-824F-5D4D8EDC368F}" srcOrd="0" destOrd="0" presId="urn:microsoft.com/office/officeart/2005/8/layout/hierarchy1"/>
    <dgm:cxn modelId="{4D0036E1-E1EA-4AEB-AD3D-960A027CBF5F}" type="presOf" srcId="{97C18078-A4E0-4DB9-ACD1-F1E1C53FD6B2}" destId="{D3BBDC6F-980A-426F-9314-C8CC52552496}" srcOrd="0" destOrd="0" presId="urn:microsoft.com/office/officeart/2005/8/layout/hierarchy1"/>
    <dgm:cxn modelId="{FB1150E6-3721-4582-A996-90D5BE77707A}" type="presOf" srcId="{FEFE4F97-A101-4388-9E3F-6FEB79A5567F}" destId="{B8DCEC7E-E327-4E5F-BC7E-8E7C5C6CB4D9}" srcOrd="0" destOrd="0" presId="urn:microsoft.com/office/officeart/2005/8/layout/hierarchy1"/>
    <dgm:cxn modelId="{F6DD51ED-1263-4517-947D-84386C4D2E9F}" type="presOf" srcId="{6D07D930-CA11-497A-99D8-6205627AFFD3}" destId="{BDAACD67-1ADA-4EEF-954A-C622E4BE0C01}" srcOrd="0" destOrd="0" presId="urn:microsoft.com/office/officeart/2005/8/layout/hierarchy1"/>
    <dgm:cxn modelId="{B40AB8ED-B711-4677-AD7C-A037B943FF36}" type="presOf" srcId="{9425CE8E-5D12-488E-8066-BFE46F368736}" destId="{F3EAB0A6-D4D5-4832-8FBB-15B33BE895F4}" srcOrd="0" destOrd="0" presId="urn:microsoft.com/office/officeart/2005/8/layout/hierarchy1"/>
    <dgm:cxn modelId="{1A80E5EF-CB0B-46FA-A3A3-DBA40BFA8100}" type="presOf" srcId="{64C2DD10-1324-4777-B3C2-29004B8B746F}" destId="{0E34CC33-809A-4286-A636-B96389642916}" srcOrd="0" destOrd="0" presId="urn:microsoft.com/office/officeart/2005/8/layout/hierarchy1"/>
    <dgm:cxn modelId="{339D5DF9-D543-47AE-892E-FA198E214B0A}" type="presOf" srcId="{5CF47027-56A8-4D53-BDBD-794D9B1EFB14}" destId="{7D8FA040-7D80-4CBD-BB0F-6A7E11D32DFB}" srcOrd="0" destOrd="0" presId="urn:microsoft.com/office/officeart/2005/8/layout/hierarchy1"/>
    <dgm:cxn modelId="{12D72DFD-4309-4C93-8486-A6E88A3AF6C5}" srcId="{97C18078-A4E0-4DB9-ACD1-F1E1C53FD6B2}" destId="{36283211-4E98-469B-BB0D-D43EEB49B76E}" srcOrd="0" destOrd="0" parTransId="{FFB34B82-797A-42B3-8C48-8FE3F9F4E5CE}" sibTransId="{507F5116-5956-4F46-821A-97E586C1E0E3}"/>
    <dgm:cxn modelId="{B50003FF-59B3-4E74-86F4-A7076671965F}" type="presOf" srcId="{5728A1AC-0A8A-4830-A28E-09C2AA1B3F14}" destId="{6FBA7ABD-5F68-492B-A4D1-DDC49FAECD4D}" srcOrd="0" destOrd="0" presId="urn:microsoft.com/office/officeart/2005/8/layout/hierarchy1"/>
    <dgm:cxn modelId="{6E2A053B-44A1-43A0-86B2-CCD13D4FB108}" type="presParOf" srcId="{BDAACD67-1ADA-4EEF-954A-C622E4BE0C01}" destId="{6F1D4F77-1FB5-4648-A2E4-C93E9A986099}" srcOrd="0" destOrd="0" presId="urn:microsoft.com/office/officeart/2005/8/layout/hierarchy1"/>
    <dgm:cxn modelId="{83199FCF-3DFF-4572-82A7-B78BA73FDABC}" type="presParOf" srcId="{6F1D4F77-1FB5-4648-A2E4-C93E9A986099}" destId="{3470E648-3DDF-4B28-BD95-C0C1DF3016BF}" srcOrd="0" destOrd="0" presId="urn:microsoft.com/office/officeart/2005/8/layout/hierarchy1"/>
    <dgm:cxn modelId="{C3E2C522-42F6-465C-AB25-F93ACE8E7A07}" type="presParOf" srcId="{3470E648-3DDF-4B28-BD95-C0C1DF3016BF}" destId="{7C81F9D9-4AD6-4580-AE6E-129EC39EA9F0}" srcOrd="0" destOrd="0" presId="urn:microsoft.com/office/officeart/2005/8/layout/hierarchy1"/>
    <dgm:cxn modelId="{7F2A847B-4C64-445B-847D-DC4598832ECE}" type="presParOf" srcId="{3470E648-3DDF-4B28-BD95-C0C1DF3016BF}" destId="{C30B0845-84C4-4F83-B3A4-64AA4CA4C2CB}" srcOrd="1" destOrd="0" presId="urn:microsoft.com/office/officeart/2005/8/layout/hierarchy1"/>
    <dgm:cxn modelId="{4FE06D46-CE27-47AF-9F3A-490BE06E5C9D}" type="presParOf" srcId="{6F1D4F77-1FB5-4648-A2E4-C93E9A986099}" destId="{E0E08247-A955-4989-B504-A8001DE9B945}" srcOrd="1" destOrd="0" presId="urn:microsoft.com/office/officeart/2005/8/layout/hierarchy1"/>
    <dgm:cxn modelId="{4E7F4489-B659-49BC-ACF9-53340C7BBE77}" type="presParOf" srcId="{E0E08247-A955-4989-B504-A8001DE9B945}" destId="{B8DCEC7E-E327-4E5F-BC7E-8E7C5C6CB4D9}" srcOrd="0" destOrd="0" presId="urn:microsoft.com/office/officeart/2005/8/layout/hierarchy1"/>
    <dgm:cxn modelId="{CE404369-1A7D-4352-80C7-06E4F4092344}" type="presParOf" srcId="{E0E08247-A955-4989-B504-A8001DE9B945}" destId="{5455F148-8D36-4456-95CC-C32DFBD61112}" srcOrd="1" destOrd="0" presId="urn:microsoft.com/office/officeart/2005/8/layout/hierarchy1"/>
    <dgm:cxn modelId="{235B0B20-CD3E-470F-A880-E376B7838C5D}" type="presParOf" srcId="{5455F148-8D36-4456-95CC-C32DFBD61112}" destId="{4EF327D9-B470-4987-ADF9-9D96A3720F3D}" srcOrd="0" destOrd="0" presId="urn:microsoft.com/office/officeart/2005/8/layout/hierarchy1"/>
    <dgm:cxn modelId="{7DAF3800-15F2-4D78-BB43-5CF40BB19815}" type="presParOf" srcId="{4EF327D9-B470-4987-ADF9-9D96A3720F3D}" destId="{33BD3A18-3FD9-4020-810A-45070AB12503}" srcOrd="0" destOrd="0" presId="urn:microsoft.com/office/officeart/2005/8/layout/hierarchy1"/>
    <dgm:cxn modelId="{14D51909-33D5-4D49-AD95-33D608B92802}" type="presParOf" srcId="{4EF327D9-B470-4987-ADF9-9D96A3720F3D}" destId="{FEDF2E8A-4B37-416E-84FF-EEC2C883AFCB}" srcOrd="1" destOrd="0" presId="urn:microsoft.com/office/officeart/2005/8/layout/hierarchy1"/>
    <dgm:cxn modelId="{FCCD8373-7392-4274-B196-C32FD71166D1}" type="presParOf" srcId="{5455F148-8D36-4456-95CC-C32DFBD61112}" destId="{1F3C5973-E072-49AF-B518-D244E9E42DE2}" srcOrd="1" destOrd="0" presId="urn:microsoft.com/office/officeart/2005/8/layout/hierarchy1"/>
    <dgm:cxn modelId="{F6C1442D-A983-42E2-8D78-BEEC559FEFBC}" type="presParOf" srcId="{E0E08247-A955-4989-B504-A8001DE9B945}" destId="{0E34CC33-809A-4286-A636-B96389642916}" srcOrd="2" destOrd="0" presId="urn:microsoft.com/office/officeart/2005/8/layout/hierarchy1"/>
    <dgm:cxn modelId="{9CB128B4-F095-444E-B4D0-5A1CF42A50E9}" type="presParOf" srcId="{E0E08247-A955-4989-B504-A8001DE9B945}" destId="{529436D0-9A05-4954-8600-48C98893CB6B}" srcOrd="3" destOrd="0" presId="urn:microsoft.com/office/officeart/2005/8/layout/hierarchy1"/>
    <dgm:cxn modelId="{F22FF1FB-8C0E-4F9B-B92D-FC896F1DA0D6}" type="presParOf" srcId="{529436D0-9A05-4954-8600-48C98893CB6B}" destId="{B09D9CCF-8161-43F4-BAD1-3FDD18127435}" srcOrd="0" destOrd="0" presId="urn:microsoft.com/office/officeart/2005/8/layout/hierarchy1"/>
    <dgm:cxn modelId="{39032505-6798-4B39-98EE-10BD5A321819}" type="presParOf" srcId="{B09D9CCF-8161-43F4-BAD1-3FDD18127435}" destId="{9CABCCBF-77B9-446E-BB70-A55F7015B1A2}" srcOrd="0" destOrd="0" presId="urn:microsoft.com/office/officeart/2005/8/layout/hierarchy1"/>
    <dgm:cxn modelId="{77277B8B-1AB9-4C9E-A632-DA64DDF59A0D}" type="presParOf" srcId="{B09D9CCF-8161-43F4-BAD1-3FDD18127435}" destId="{6549DF87-9BE7-4121-BDFE-F07DE0C4E311}" srcOrd="1" destOrd="0" presId="urn:microsoft.com/office/officeart/2005/8/layout/hierarchy1"/>
    <dgm:cxn modelId="{88066051-3644-4419-B604-469E222C523B}" type="presParOf" srcId="{529436D0-9A05-4954-8600-48C98893CB6B}" destId="{1BBC9509-816E-4200-B4F6-42A210658F01}" srcOrd="1" destOrd="0" presId="urn:microsoft.com/office/officeart/2005/8/layout/hierarchy1"/>
    <dgm:cxn modelId="{048F5253-C835-48A3-8CBF-073249B09EA9}" type="presParOf" srcId="{1BBC9509-816E-4200-B4F6-42A210658F01}" destId="{1B3D5A0B-DF4E-4365-824F-5D4D8EDC368F}" srcOrd="0" destOrd="0" presId="urn:microsoft.com/office/officeart/2005/8/layout/hierarchy1"/>
    <dgm:cxn modelId="{611AF511-1DAF-485C-81AB-F02167962E7D}" type="presParOf" srcId="{1BBC9509-816E-4200-B4F6-42A210658F01}" destId="{1E2E2A4E-D531-45E8-9A0E-5BA59B77255C}" srcOrd="1" destOrd="0" presId="urn:microsoft.com/office/officeart/2005/8/layout/hierarchy1"/>
    <dgm:cxn modelId="{153B2230-6C45-4AA2-A893-6660E11C19AD}" type="presParOf" srcId="{1E2E2A4E-D531-45E8-9A0E-5BA59B77255C}" destId="{E4E698E8-8691-4D70-971F-CDB633962B28}" srcOrd="0" destOrd="0" presId="urn:microsoft.com/office/officeart/2005/8/layout/hierarchy1"/>
    <dgm:cxn modelId="{26679BB4-5CDB-46D2-9503-968FB5C25E98}" type="presParOf" srcId="{E4E698E8-8691-4D70-971F-CDB633962B28}" destId="{1198FB14-3F7A-429E-9742-127747BD3AE7}" srcOrd="0" destOrd="0" presId="urn:microsoft.com/office/officeart/2005/8/layout/hierarchy1"/>
    <dgm:cxn modelId="{44F5F030-7B6F-47ED-A621-76C6DF94158C}" type="presParOf" srcId="{E4E698E8-8691-4D70-971F-CDB633962B28}" destId="{25DAF10F-904A-446B-9D4A-620C66CD1012}" srcOrd="1" destOrd="0" presId="urn:microsoft.com/office/officeart/2005/8/layout/hierarchy1"/>
    <dgm:cxn modelId="{7201A0DC-B2A5-4970-96B1-15D01A4AD181}" type="presParOf" srcId="{1E2E2A4E-D531-45E8-9A0E-5BA59B77255C}" destId="{2BF3DE26-C289-42D8-9388-B18CDB0EC3D7}" srcOrd="1" destOrd="0" presId="urn:microsoft.com/office/officeart/2005/8/layout/hierarchy1"/>
    <dgm:cxn modelId="{AC492994-203A-405E-B16C-525B40EFC72F}" type="presParOf" srcId="{1BBC9509-816E-4200-B4F6-42A210658F01}" destId="{5D51CB68-09DC-4E14-AF8D-634B50F4457A}" srcOrd="2" destOrd="0" presId="urn:microsoft.com/office/officeart/2005/8/layout/hierarchy1"/>
    <dgm:cxn modelId="{36CFD10A-A40C-4EF5-B095-F1F8003A14F4}" type="presParOf" srcId="{1BBC9509-816E-4200-B4F6-42A210658F01}" destId="{A2FD0E93-44C3-408E-8167-700D6824C495}" srcOrd="3" destOrd="0" presId="urn:microsoft.com/office/officeart/2005/8/layout/hierarchy1"/>
    <dgm:cxn modelId="{852BF578-7F81-4A90-B3A4-0F4705FD180B}" type="presParOf" srcId="{A2FD0E93-44C3-408E-8167-700D6824C495}" destId="{6269B700-9971-4F6F-BED5-4ACCF84CC846}" srcOrd="0" destOrd="0" presId="urn:microsoft.com/office/officeart/2005/8/layout/hierarchy1"/>
    <dgm:cxn modelId="{9092ACC5-9712-4C23-B921-B3E3BD2E56CE}" type="presParOf" srcId="{6269B700-9971-4F6F-BED5-4ACCF84CC846}" destId="{B6212EEC-233B-47D4-B6D5-B8C4EBCCE224}" srcOrd="0" destOrd="0" presId="urn:microsoft.com/office/officeart/2005/8/layout/hierarchy1"/>
    <dgm:cxn modelId="{8C7602AC-F1D3-416E-8C81-E7285B00D6CB}" type="presParOf" srcId="{6269B700-9971-4F6F-BED5-4ACCF84CC846}" destId="{6A52D880-B379-4707-8FFA-8EC449BEFC3A}" srcOrd="1" destOrd="0" presId="urn:microsoft.com/office/officeart/2005/8/layout/hierarchy1"/>
    <dgm:cxn modelId="{056C4B5A-275E-4654-A68E-97FD397E5B6D}" type="presParOf" srcId="{A2FD0E93-44C3-408E-8167-700D6824C495}" destId="{D01DB4F1-BFD5-49AF-B6EE-0FC2E8D1EA69}" srcOrd="1" destOrd="0" presId="urn:microsoft.com/office/officeart/2005/8/layout/hierarchy1"/>
    <dgm:cxn modelId="{F70EA16A-5BC6-4A6D-85E3-64495149FF3B}" type="presParOf" srcId="{E0E08247-A955-4989-B504-A8001DE9B945}" destId="{2FC48779-EC20-4872-9034-53122CE3139D}" srcOrd="4" destOrd="0" presId="urn:microsoft.com/office/officeart/2005/8/layout/hierarchy1"/>
    <dgm:cxn modelId="{44A81BCF-BBC8-418A-AD0F-F7B68519F358}" type="presParOf" srcId="{E0E08247-A955-4989-B504-A8001DE9B945}" destId="{27BD0DAF-A818-4025-BF00-507E9CFA9C10}" srcOrd="5" destOrd="0" presId="urn:microsoft.com/office/officeart/2005/8/layout/hierarchy1"/>
    <dgm:cxn modelId="{FEE96686-4E8A-4604-BA30-3DDAC7DA1EDC}" type="presParOf" srcId="{27BD0DAF-A818-4025-BF00-507E9CFA9C10}" destId="{ACDED733-3838-4CC6-90B8-BE3093E3ACFB}" srcOrd="0" destOrd="0" presId="urn:microsoft.com/office/officeart/2005/8/layout/hierarchy1"/>
    <dgm:cxn modelId="{98212CCE-2C59-46FE-B66A-6B9D7A5CF149}" type="presParOf" srcId="{ACDED733-3838-4CC6-90B8-BE3093E3ACFB}" destId="{8FE26B0E-DAE9-4286-B91B-51EAB23BD6B2}" srcOrd="0" destOrd="0" presId="urn:microsoft.com/office/officeart/2005/8/layout/hierarchy1"/>
    <dgm:cxn modelId="{EB75A780-C42B-4BB8-BC78-EB35E2A2D493}" type="presParOf" srcId="{ACDED733-3838-4CC6-90B8-BE3093E3ACFB}" destId="{04C092AE-DC23-4A4B-B6A3-8D8E61F4E60E}" srcOrd="1" destOrd="0" presId="urn:microsoft.com/office/officeart/2005/8/layout/hierarchy1"/>
    <dgm:cxn modelId="{EF21E712-DFC9-47ED-A0FA-FEF864BE576E}" type="presParOf" srcId="{27BD0DAF-A818-4025-BF00-507E9CFA9C10}" destId="{5726DCBB-5E91-431E-86D9-441EEF707155}" srcOrd="1" destOrd="0" presId="urn:microsoft.com/office/officeart/2005/8/layout/hierarchy1"/>
    <dgm:cxn modelId="{515579FA-F373-4E45-B9F7-E9257625A8A4}" type="presParOf" srcId="{E0E08247-A955-4989-B504-A8001DE9B945}" destId="{17BC05E8-084C-4CED-AB35-FC025F05309C}" srcOrd="6" destOrd="0" presId="urn:microsoft.com/office/officeart/2005/8/layout/hierarchy1"/>
    <dgm:cxn modelId="{092BB4FA-0991-440C-94D1-3140984A6E4B}" type="presParOf" srcId="{E0E08247-A955-4989-B504-A8001DE9B945}" destId="{8565BFE6-8D4E-4191-8CE7-9689AC02B76A}" srcOrd="7" destOrd="0" presId="urn:microsoft.com/office/officeart/2005/8/layout/hierarchy1"/>
    <dgm:cxn modelId="{CC944B7C-A007-4484-832B-073420D8C679}" type="presParOf" srcId="{8565BFE6-8D4E-4191-8CE7-9689AC02B76A}" destId="{DDE573D8-6659-41C5-B511-1C9E688684B9}" srcOrd="0" destOrd="0" presId="urn:microsoft.com/office/officeart/2005/8/layout/hierarchy1"/>
    <dgm:cxn modelId="{C100E4BA-7275-4380-A59F-66D59D6399FD}" type="presParOf" srcId="{DDE573D8-6659-41C5-B511-1C9E688684B9}" destId="{843FE66E-72D7-440B-899A-E325B1F2CA43}" srcOrd="0" destOrd="0" presId="urn:microsoft.com/office/officeart/2005/8/layout/hierarchy1"/>
    <dgm:cxn modelId="{ADA347FD-1B6A-4132-B05A-4AC4FBC8F6DA}" type="presParOf" srcId="{DDE573D8-6659-41C5-B511-1C9E688684B9}" destId="{6FBA7ABD-5F68-492B-A4D1-DDC49FAECD4D}" srcOrd="1" destOrd="0" presId="urn:microsoft.com/office/officeart/2005/8/layout/hierarchy1"/>
    <dgm:cxn modelId="{75CCBB5A-4A54-4034-98CB-2C7F6C2832F2}" type="presParOf" srcId="{8565BFE6-8D4E-4191-8CE7-9689AC02B76A}" destId="{AF390CB5-22A3-4DBA-812C-C305902F2261}" srcOrd="1" destOrd="0" presId="urn:microsoft.com/office/officeart/2005/8/layout/hierarchy1"/>
    <dgm:cxn modelId="{08243F35-2945-4A7C-AB49-FB1B00086755}" type="presParOf" srcId="{AF390CB5-22A3-4DBA-812C-C305902F2261}" destId="{F3EAB0A6-D4D5-4832-8FBB-15B33BE895F4}" srcOrd="0" destOrd="0" presId="urn:microsoft.com/office/officeart/2005/8/layout/hierarchy1"/>
    <dgm:cxn modelId="{308EAD53-CB0A-433B-A8BD-72CCD5DB80E1}" type="presParOf" srcId="{AF390CB5-22A3-4DBA-812C-C305902F2261}" destId="{E05B93A4-5FEB-446A-89D0-7BC3C29217E9}" srcOrd="1" destOrd="0" presId="urn:microsoft.com/office/officeart/2005/8/layout/hierarchy1"/>
    <dgm:cxn modelId="{B1C3C7AD-9BCE-4A99-9F98-EB2BC51A828F}" type="presParOf" srcId="{E05B93A4-5FEB-446A-89D0-7BC3C29217E9}" destId="{98646005-4F51-453D-B9EC-30D2BEF89317}" srcOrd="0" destOrd="0" presId="urn:microsoft.com/office/officeart/2005/8/layout/hierarchy1"/>
    <dgm:cxn modelId="{813B7D29-72EF-4856-BE12-88121C816A94}" type="presParOf" srcId="{98646005-4F51-453D-B9EC-30D2BEF89317}" destId="{BA2EEFEF-F36A-43BA-9037-BBABA0617C6A}" srcOrd="0" destOrd="0" presId="urn:microsoft.com/office/officeart/2005/8/layout/hierarchy1"/>
    <dgm:cxn modelId="{7F362540-53ED-4296-9895-3262504DB5BF}" type="presParOf" srcId="{98646005-4F51-453D-B9EC-30D2BEF89317}" destId="{A70A34E3-182F-4A70-B11C-EBD16ED71ABE}" srcOrd="1" destOrd="0" presId="urn:microsoft.com/office/officeart/2005/8/layout/hierarchy1"/>
    <dgm:cxn modelId="{A006C2B9-1902-4DA7-8A0A-8661D89DC022}" type="presParOf" srcId="{E05B93A4-5FEB-446A-89D0-7BC3C29217E9}" destId="{BFA68518-0087-4DD9-A097-1128BB92A7F9}" srcOrd="1" destOrd="0" presId="urn:microsoft.com/office/officeart/2005/8/layout/hierarchy1"/>
    <dgm:cxn modelId="{E4A48EA9-CAB6-44D9-A886-1F0EEC0170C2}" type="presParOf" srcId="{E0E08247-A955-4989-B504-A8001DE9B945}" destId="{F600E27A-102E-4232-869F-5FCB8BB7F42B}" srcOrd="8" destOrd="0" presId="urn:microsoft.com/office/officeart/2005/8/layout/hierarchy1"/>
    <dgm:cxn modelId="{D674BC7D-45AD-4917-B2F1-65F4C639349D}" type="presParOf" srcId="{E0E08247-A955-4989-B504-A8001DE9B945}" destId="{99BFB923-0CB8-426A-988B-E0E9EBCF77DF}" srcOrd="9" destOrd="0" presId="urn:microsoft.com/office/officeart/2005/8/layout/hierarchy1"/>
    <dgm:cxn modelId="{33F91C3B-1A33-42A5-9FBB-0E549D377A0E}" type="presParOf" srcId="{99BFB923-0CB8-426A-988B-E0E9EBCF77DF}" destId="{D457B0C6-60D4-4C80-8300-1410C3CEED67}" srcOrd="0" destOrd="0" presId="urn:microsoft.com/office/officeart/2005/8/layout/hierarchy1"/>
    <dgm:cxn modelId="{7CAD22FD-6CEC-4828-AEA1-9051B240A81B}" type="presParOf" srcId="{D457B0C6-60D4-4C80-8300-1410C3CEED67}" destId="{B9272B91-F9DF-4EEC-B9D0-F3E8D3B48B72}" srcOrd="0" destOrd="0" presId="urn:microsoft.com/office/officeart/2005/8/layout/hierarchy1"/>
    <dgm:cxn modelId="{70072BD5-29CD-4873-B8C3-06B723157D02}" type="presParOf" srcId="{D457B0C6-60D4-4C80-8300-1410C3CEED67}" destId="{7D8FA040-7D80-4CBD-BB0F-6A7E11D32DFB}" srcOrd="1" destOrd="0" presId="urn:microsoft.com/office/officeart/2005/8/layout/hierarchy1"/>
    <dgm:cxn modelId="{93AF7B84-29BC-4890-947B-1FF313F4476E}" type="presParOf" srcId="{99BFB923-0CB8-426A-988B-E0E9EBCF77DF}" destId="{15CDA650-4F62-4639-9683-F0E4C1061CA0}" srcOrd="1" destOrd="0" presId="urn:microsoft.com/office/officeart/2005/8/layout/hierarchy1"/>
    <dgm:cxn modelId="{FE0E90BB-CAE7-45C4-9C6C-3D7A386E80D6}" type="presParOf" srcId="{15CDA650-4F62-4639-9683-F0E4C1061CA0}" destId="{3B216F17-4F06-4426-B380-5AF340FA744C}" srcOrd="0" destOrd="0" presId="urn:microsoft.com/office/officeart/2005/8/layout/hierarchy1"/>
    <dgm:cxn modelId="{7C8129E4-7CEA-4997-920B-A8647D4C2DC4}" type="presParOf" srcId="{15CDA650-4F62-4639-9683-F0E4C1061CA0}" destId="{D466B2E1-54AC-480C-B69E-05DB1E864CC6}" srcOrd="1" destOrd="0" presId="urn:microsoft.com/office/officeart/2005/8/layout/hierarchy1"/>
    <dgm:cxn modelId="{0A386B4A-D35D-4A3D-8709-54AFE9179C20}" type="presParOf" srcId="{D466B2E1-54AC-480C-B69E-05DB1E864CC6}" destId="{A1C3FF5E-301B-4872-863D-1B19D1143316}" srcOrd="0" destOrd="0" presId="urn:microsoft.com/office/officeart/2005/8/layout/hierarchy1"/>
    <dgm:cxn modelId="{D429D9E1-C171-4FCE-B308-5C3AEFAD780B}" type="presParOf" srcId="{A1C3FF5E-301B-4872-863D-1B19D1143316}" destId="{DA77A29C-BBC7-44D2-AA9A-0AB5055AD667}" srcOrd="0" destOrd="0" presId="urn:microsoft.com/office/officeart/2005/8/layout/hierarchy1"/>
    <dgm:cxn modelId="{F4158A3C-A029-4A8D-989E-3B45C1305C58}" type="presParOf" srcId="{A1C3FF5E-301B-4872-863D-1B19D1143316}" destId="{14956D77-62FD-46A8-83C8-C011074EFDD6}" srcOrd="1" destOrd="0" presId="urn:microsoft.com/office/officeart/2005/8/layout/hierarchy1"/>
    <dgm:cxn modelId="{107E34C2-FF8A-4335-A8A8-435DAF0051B9}" type="presParOf" srcId="{D466B2E1-54AC-480C-B69E-05DB1E864CC6}" destId="{FC583DF0-4E22-48C6-865E-AB6A51CE8189}" srcOrd="1" destOrd="0" presId="urn:microsoft.com/office/officeart/2005/8/layout/hierarchy1"/>
    <dgm:cxn modelId="{9FA826F9-A373-4AE8-BA9D-005B713ABF8A}" type="presParOf" srcId="{FC583DF0-4E22-48C6-865E-AB6A51CE8189}" destId="{2A87C14B-1775-40F7-8173-C033443F9AB6}" srcOrd="0" destOrd="0" presId="urn:microsoft.com/office/officeart/2005/8/layout/hierarchy1"/>
    <dgm:cxn modelId="{354E51E2-963F-4B21-A515-0B15F1C42F5C}" type="presParOf" srcId="{FC583DF0-4E22-48C6-865E-AB6A51CE8189}" destId="{179CBD5A-7FB7-4DEF-B081-B5A959F96D66}" srcOrd="1" destOrd="0" presId="urn:microsoft.com/office/officeart/2005/8/layout/hierarchy1"/>
    <dgm:cxn modelId="{958A5552-04AB-46E8-914F-85DC185881DA}" type="presParOf" srcId="{179CBD5A-7FB7-4DEF-B081-B5A959F96D66}" destId="{E8E7A0DB-A6E8-40AC-8B5E-61E02F3DE43A}" srcOrd="0" destOrd="0" presId="urn:microsoft.com/office/officeart/2005/8/layout/hierarchy1"/>
    <dgm:cxn modelId="{272EA16B-6F1B-40FA-8AE0-99C399B9E158}" type="presParOf" srcId="{E8E7A0DB-A6E8-40AC-8B5E-61E02F3DE43A}" destId="{12DF18CE-DEB1-44A1-B646-E4575BCD04F4}" srcOrd="0" destOrd="0" presId="urn:microsoft.com/office/officeart/2005/8/layout/hierarchy1"/>
    <dgm:cxn modelId="{A7508850-527D-4F65-A21E-065A4FF4FC3F}" type="presParOf" srcId="{E8E7A0DB-A6E8-40AC-8B5E-61E02F3DE43A}" destId="{D3BBDC6F-980A-426F-9314-C8CC52552496}" srcOrd="1" destOrd="0" presId="urn:microsoft.com/office/officeart/2005/8/layout/hierarchy1"/>
    <dgm:cxn modelId="{1D4B3D90-60AA-4C43-8B36-33B769B5BF76}" type="presParOf" srcId="{179CBD5A-7FB7-4DEF-B081-B5A959F96D66}" destId="{789A8B4A-CF2D-48A1-9B18-A50531D98C09}" srcOrd="1" destOrd="0" presId="urn:microsoft.com/office/officeart/2005/8/layout/hierarchy1"/>
    <dgm:cxn modelId="{8E05675F-B277-443D-BDD4-B6318760F220}" type="presParOf" srcId="{789A8B4A-CF2D-48A1-9B18-A50531D98C09}" destId="{3D000C40-6198-45C6-A60B-82C9A4A47C9F}" srcOrd="0" destOrd="0" presId="urn:microsoft.com/office/officeart/2005/8/layout/hierarchy1"/>
    <dgm:cxn modelId="{6ACE0B05-058B-40E4-9034-BC50251DF8E1}" type="presParOf" srcId="{789A8B4A-CF2D-48A1-9B18-A50531D98C09}" destId="{86484654-4311-470A-86E9-59F16AF9C61D}" srcOrd="1" destOrd="0" presId="urn:microsoft.com/office/officeart/2005/8/layout/hierarchy1"/>
    <dgm:cxn modelId="{BAA310DB-53AC-40C2-9CCD-6D51DDAADAB0}" type="presParOf" srcId="{86484654-4311-470A-86E9-59F16AF9C61D}" destId="{17286698-F4D8-4E28-A499-C0302E6745DE}" srcOrd="0" destOrd="0" presId="urn:microsoft.com/office/officeart/2005/8/layout/hierarchy1"/>
    <dgm:cxn modelId="{028D7F6A-40A9-4CF8-AFAD-AFDAB267C330}" type="presParOf" srcId="{17286698-F4D8-4E28-A499-C0302E6745DE}" destId="{3D97E547-0FCA-4143-BC03-4519B2493B0D}" srcOrd="0" destOrd="0" presId="urn:microsoft.com/office/officeart/2005/8/layout/hierarchy1"/>
    <dgm:cxn modelId="{09001F98-5A1A-4639-9CE8-3259C59C801B}" type="presParOf" srcId="{17286698-F4D8-4E28-A499-C0302E6745DE}" destId="{3C40F073-69A9-4501-8247-5191593FB8C2}" srcOrd="1" destOrd="0" presId="urn:microsoft.com/office/officeart/2005/8/layout/hierarchy1"/>
    <dgm:cxn modelId="{5E8A8E49-B275-4A56-BAD9-F5BE29497F00}" type="presParOf" srcId="{86484654-4311-470A-86E9-59F16AF9C61D}" destId="{E959629D-0F1E-49B2-B2BC-E107300D2275}"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00C40-6198-45C6-A60B-82C9A4A47C9F}">
      <dsp:nvSpPr>
        <dsp:cNvPr id="0" name=""/>
        <dsp:cNvSpPr/>
      </dsp:nvSpPr>
      <dsp:spPr>
        <a:xfrm>
          <a:off x="5791455" y="2519739"/>
          <a:ext cx="91440" cy="210485"/>
        </a:xfrm>
        <a:custGeom>
          <a:avLst/>
          <a:gdLst/>
          <a:ahLst/>
          <a:cxnLst/>
          <a:rect l="0" t="0" r="0" b="0"/>
          <a:pathLst>
            <a:path>
              <a:moveTo>
                <a:pt x="45720" y="0"/>
              </a:moveTo>
              <a:lnTo>
                <a:pt x="4572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7C14B-1775-40F7-8173-C033443F9AB6}">
      <dsp:nvSpPr>
        <dsp:cNvPr id="0" name=""/>
        <dsp:cNvSpPr/>
      </dsp:nvSpPr>
      <dsp:spPr>
        <a:xfrm>
          <a:off x="5791455" y="1849682"/>
          <a:ext cx="91440" cy="210485"/>
        </a:xfrm>
        <a:custGeom>
          <a:avLst/>
          <a:gdLst/>
          <a:ahLst/>
          <a:cxnLst/>
          <a:rect l="0" t="0" r="0" b="0"/>
          <a:pathLst>
            <a:path>
              <a:moveTo>
                <a:pt x="45720" y="0"/>
              </a:moveTo>
              <a:lnTo>
                <a:pt x="4572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16F17-4F06-4426-B380-5AF340FA744C}">
      <dsp:nvSpPr>
        <dsp:cNvPr id="0" name=""/>
        <dsp:cNvSpPr/>
      </dsp:nvSpPr>
      <dsp:spPr>
        <a:xfrm>
          <a:off x="5791455" y="1160213"/>
          <a:ext cx="91440" cy="229898"/>
        </a:xfrm>
        <a:custGeom>
          <a:avLst/>
          <a:gdLst/>
          <a:ahLst/>
          <a:cxnLst/>
          <a:rect l="0" t="0" r="0" b="0"/>
          <a:pathLst>
            <a:path>
              <a:moveTo>
                <a:pt x="55418" y="0"/>
              </a:moveTo>
              <a:lnTo>
                <a:pt x="55418" y="162852"/>
              </a:lnTo>
              <a:lnTo>
                <a:pt x="45720" y="162852"/>
              </a:lnTo>
              <a:lnTo>
                <a:pt x="45720" y="2298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00E27A-102E-4232-869F-5FCB8BB7F42B}">
      <dsp:nvSpPr>
        <dsp:cNvPr id="0" name=""/>
        <dsp:cNvSpPr/>
      </dsp:nvSpPr>
      <dsp:spPr>
        <a:xfrm>
          <a:off x="3306405" y="431966"/>
          <a:ext cx="2540467" cy="220187"/>
        </a:xfrm>
        <a:custGeom>
          <a:avLst/>
          <a:gdLst/>
          <a:ahLst/>
          <a:cxnLst/>
          <a:rect l="0" t="0" r="0" b="0"/>
          <a:pathLst>
            <a:path>
              <a:moveTo>
                <a:pt x="0" y="0"/>
              </a:moveTo>
              <a:lnTo>
                <a:pt x="0" y="153141"/>
              </a:lnTo>
              <a:lnTo>
                <a:pt x="2540467" y="153141"/>
              </a:lnTo>
              <a:lnTo>
                <a:pt x="2540467" y="220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AB0A6-D4D5-4832-8FBB-15B33BE895F4}">
      <dsp:nvSpPr>
        <dsp:cNvPr id="0" name=""/>
        <dsp:cNvSpPr/>
      </dsp:nvSpPr>
      <dsp:spPr>
        <a:xfrm>
          <a:off x="4256434" y="1204764"/>
          <a:ext cx="118091" cy="210485"/>
        </a:xfrm>
        <a:custGeom>
          <a:avLst/>
          <a:gdLst/>
          <a:ahLst/>
          <a:cxnLst/>
          <a:rect l="0" t="0" r="0" b="0"/>
          <a:pathLst>
            <a:path>
              <a:moveTo>
                <a:pt x="118091" y="0"/>
              </a:moveTo>
              <a:lnTo>
                <a:pt x="118091" y="143440"/>
              </a:lnTo>
              <a:lnTo>
                <a:pt x="0" y="143440"/>
              </a:lnTo>
              <a:lnTo>
                <a:pt x="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C05E8-084C-4CED-AB35-FC025F05309C}">
      <dsp:nvSpPr>
        <dsp:cNvPr id="0" name=""/>
        <dsp:cNvSpPr/>
      </dsp:nvSpPr>
      <dsp:spPr>
        <a:xfrm>
          <a:off x="3306405" y="431966"/>
          <a:ext cx="1068120" cy="239599"/>
        </a:xfrm>
        <a:custGeom>
          <a:avLst/>
          <a:gdLst/>
          <a:ahLst/>
          <a:cxnLst/>
          <a:rect l="0" t="0" r="0" b="0"/>
          <a:pathLst>
            <a:path>
              <a:moveTo>
                <a:pt x="0" y="0"/>
              </a:moveTo>
              <a:lnTo>
                <a:pt x="0" y="172553"/>
              </a:lnTo>
              <a:lnTo>
                <a:pt x="1068120" y="172553"/>
              </a:lnTo>
              <a:lnTo>
                <a:pt x="106812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48779-EC20-4872-9034-53122CE3139D}">
      <dsp:nvSpPr>
        <dsp:cNvPr id="0" name=""/>
        <dsp:cNvSpPr/>
      </dsp:nvSpPr>
      <dsp:spPr>
        <a:xfrm>
          <a:off x="3097120" y="431966"/>
          <a:ext cx="209285" cy="239599"/>
        </a:xfrm>
        <a:custGeom>
          <a:avLst/>
          <a:gdLst/>
          <a:ahLst/>
          <a:cxnLst/>
          <a:rect l="0" t="0" r="0" b="0"/>
          <a:pathLst>
            <a:path>
              <a:moveTo>
                <a:pt x="209285" y="0"/>
              </a:moveTo>
              <a:lnTo>
                <a:pt x="209285"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1CB68-09DC-4E14-AF8D-634B50F4457A}">
      <dsp:nvSpPr>
        <dsp:cNvPr id="0" name=""/>
        <dsp:cNvSpPr/>
      </dsp:nvSpPr>
      <dsp:spPr>
        <a:xfrm>
          <a:off x="1778844" y="1131136"/>
          <a:ext cx="587853" cy="191078"/>
        </a:xfrm>
        <a:custGeom>
          <a:avLst/>
          <a:gdLst/>
          <a:ahLst/>
          <a:cxnLst/>
          <a:rect l="0" t="0" r="0" b="0"/>
          <a:pathLst>
            <a:path>
              <a:moveTo>
                <a:pt x="0" y="0"/>
              </a:moveTo>
              <a:lnTo>
                <a:pt x="0" y="124032"/>
              </a:lnTo>
              <a:lnTo>
                <a:pt x="587853" y="124032"/>
              </a:lnTo>
              <a:lnTo>
                <a:pt x="587853" y="191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D5A0B-DF4E-4365-824F-5D4D8EDC368F}">
      <dsp:nvSpPr>
        <dsp:cNvPr id="0" name=""/>
        <dsp:cNvSpPr/>
      </dsp:nvSpPr>
      <dsp:spPr>
        <a:xfrm>
          <a:off x="1355966" y="1131136"/>
          <a:ext cx="422878" cy="181372"/>
        </a:xfrm>
        <a:custGeom>
          <a:avLst/>
          <a:gdLst/>
          <a:ahLst/>
          <a:cxnLst/>
          <a:rect l="0" t="0" r="0" b="0"/>
          <a:pathLst>
            <a:path>
              <a:moveTo>
                <a:pt x="422878" y="0"/>
              </a:moveTo>
              <a:lnTo>
                <a:pt x="422878" y="114326"/>
              </a:lnTo>
              <a:lnTo>
                <a:pt x="0" y="114326"/>
              </a:lnTo>
              <a:lnTo>
                <a:pt x="0" y="1813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4CC33-809A-4286-A636-B96389642916}">
      <dsp:nvSpPr>
        <dsp:cNvPr id="0" name=""/>
        <dsp:cNvSpPr/>
      </dsp:nvSpPr>
      <dsp:spPr>
        <a:xfrm>
          <a:off x="1778844" y="431966"/>
          <a:ext cx="1527561" cy="239599"/>
        </a:xfrm>
        <a:custGeom>
          <a:avLst/>
          <a:gdLst/>
          <a:ahLst/>
          <a:cxnLst/>
          <a:rect l="0" t="0" r="0" b="0"/>
          <a:pathLst>
            <a:path>
              <a:moveTo>
                <a:pt x="1527561" y="0"/>
              </a:moveTo>
              <a:lnTo>
                <a:pt x="1527561"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CEC7E-E327-4E5F-BC7E-8E7C5C6CB4D9}">
      <dsp:nvSpPr>
        <dsp:cNvPr id="0" name=""/>
        <dsp:cNvSpPr/>
      </dsp:nvSpPr>
      <dsp:spPr>
        <a:xfrm>
          <a:off x="544891" y="431966"/>
          <a:ext cx="2761514" cy="239599"/>
        </a:xfrm>
        <a:custGeom>
          <a:avLst/>
          <a:gdLst/>
          <a:ahLst/>
          <a:cxnLst/>
          <a:rect l="0" t="0" r="0" b="0"/>
          <a:pathLst>
            <a:path>
              <a:moveTo>
                <a:pt x="2761514" y="0"/>
              </a:moveTo>
              <a:lnTo>
                <a:pt x="2761514"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81F9D9-4AD6-4580-AE6E-129EC39EA9F0}">
      <dsp:nvSpPr>
        <dsp:cNvPr id="0" name=""/>
        <dsp:cNvSpPr/>
      </dsp:nvSpPr>
      <dsp:spPr>
        <a:xfrm>
          <a:off x="2293160" y="-27604"/>
          <a:ext cx="2026490"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0B0845-84C4-4F83-B3A4-64AA4CA4C2CB}">
      <dsp:nvSpPr>
        <dsp:cNvPr id="0" name=""/>
        <dsp:cNvSpPr/>
      </dsp:nvSpPr>
      <dsp:spPr>
        <a:xfrm>
          <a:off x="2373575" y="48789"/>
          <a:ext cx="2026490"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היפוך נטל ההוכחה- רשלנות</a:t>
          </a:r>
        </a:p>
      </dsp:txBody>
      <dsp:txXfrm>
        <a:off x="2387035" y="62249"/>
        <a:ext cx="1999570" cy="432650"/>
      </dsp:txXfrm>
    </dsp:sp>
    <dsp:sp modelId="{33BD3A18-3FD9-4020-810A-45070AB12503}">
      <dsp:nvSpPr>
        <dsp:cNvPr id="0" name=""/>
        <dsp:cNvSpPr/>
      </dsp:nvSpPr>
      <dsp:spPr>
        <a:xfrm>
          <a:off x="183024" y="671565"/>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DF2E8A-4B37-416E-84FF-EEC2C883AFCB}">
      <dsp:nvSpPr>
        <dsp:cNvPr id="0" name=""/>
        <dsp:cNvSpPr/>
      </dsp:nvSpPr>
      <dsp:spPr>
        <a:xfrm>
          <a:off x="263439" y="747959"/>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40 חיות</a:t>
          </a:r>
        </a:p>
      </dsp:txBody>
      <dsp:txXfrm>
        <a:off x="276899" y="761419"/>
        <a:ext cx="696813" cy="432650"/>
      </dsp:txXfrm>
    </dsp:sp>
    <dsp:sp modelId="{9CABCCBF-77B9-446E-BB70-A55F7015B1A2}">
      <dsp:nvSpPr>
        <dsp:cNvPr id="0" name=""/>
        <dsp:cNvSpPr/>
      </dsp:nvSpPr>
      <dsp:spPr>
        <a:xfrm>
          <a:off x="1416977" y="671565"/>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49DF87-9BE7-4121-BDFE-F07DE0C4E311}">
      <dsp:nvSpPr>
        <dsp:cNvPr id="0" name=""/>
        <dsp:cNvSpPr/>
      </dsp:nvSpPr>
      <dsp:spPr>
        <a:xfrm>
          <a:off x="1497392" y="747959"/>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39 נזקי אש</a:t>
          </a:r>
        </a:p>
      </dsp:txBody>
      <dsp:txXfrm>
        <a:off x="1510852" y="761419"/>
        <a:ext cx="696813" cy="432650"/>
      </dsp:txXfrm>
    </dsp:sp>
    <dsp:sp modelId="{1198FB14-3F7A-429E-9742-127747BD3AE7}">
      <dsp:nvSpPr>
        <dsp:cNvPr id="0" name=""/>
        <dsp:cNvSpPr/>
      </dsp:nvSpPr>
      <dsp:spPr>
        <a:xfrm>
          <a:off x="994099" y="1312508"/>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DAF10F-904A-446B-9D4A-620C66CD1012}">
      <dsp:nvSpPr>
        <dsp:cNvPr id="0" name=""/>
        <dsp:cNvSpPr/>
      </dsp:nvSpPr>
      <dsp:spPr>
        <a:xfrm>
          <a:off x="1074514" y="1388902"/>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מטלטלין</a:t>
          </a:r>
        </a:p>
      </dsp:txBody>
      <dsp:txXfrm>
        <a:off x="1087974" y="1402362"/>
        <a:ext cx="696813" cy="432650"/>
      </dsp:txXfrm>
    </dsp:sp>
    <dsp:sp modelId="{B6212EEC-233B-47D4-B6D5-B8C4EBCCE224}">
      <dsp:nvSpPr>
        <dsp:cNvPr id="0" name=""/>
        <dsp:cNvSpPr/>
      </dsp:nvSpPr>
      <dsp:spPr>
        <a:xfrm>
          <a:off x="2004831" y="1322214"/>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52D880-B379-4707-8FFA-8EC449BEFC3A}">
      <dsp:nvSpPr>
        <dsp:cNvPr id="0" name=""/>
        <dsp:cNvSpPr/>
      </dsp:nvSpPr>
      <dsp:spPr>
        <a:xfrm>
          <a:off x="2085246" y="1398608"/>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מקרקעין</a:t>
          </a:r>
        </a:p>
      </dsp:txBody>
      <dsp:txXfrm>
        <a:off x="2098706" y="1412068"/>
        <a:ext cx="696813" cy="432650"/>
      </dsp:txXfrm>
    </dsp:sp>
    <dsp:sp modelId="{8FE26B0E-DAE9-4286-B91B-51EAB23BD6B2}">
      <dsp:nvSpPr>
        <dsp:cNvPr id="0" name=""/>
        <dsp:cNvSpPr/>
      </dsp:nvSpPr>
      <dsp:spPr>
        <a:xfrm>
          <a:off x="2602397" y="671565"/>
          <a:ext cx="989445" cy="456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C092AE-DC23-4A4B-B6A3-8D8E61F4E60E}">
      <dsp:nvSpPr>
        <dsp:cNvPr id="0" name=""/>
        <dsp:cNvSpPr/>
      </dsp:nvSpPr>
      <dsp:spPr>
        <a:xfrm>
          <a:off x="2682812" y="747959"/>
          <a:ext cx="989445" cy="45694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38 דברים מסוכנים/ נמלטים</a:t>
          </a:r>
        </a:p>
      </dsp:txBody>
      <dsp:txXfrm>
        <a:off x="2696195" y="761342"/>
        <a:ext cx="962679" cy="430180"/>
      </dsp:txXfrm>
    </dsp:sp>
    <dsp:sp modelId="{843FE66E-72D7-440B-899A-E325B1F2CA43}">
      <dsp:nvSpPr>
        <dsp:cNvPr id="0" name=""/>
        <dsp:cNvSpPr/>
      </dsp:nvSpPr>
      <dsp:spPr>
        <a:xfrm>
          <a:off x="3859430" y="671565"/>
          <a:ext cx="1030191" cy="53319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BA7ABD-5F68-492B-A4D1-DDC49FAECD4D}">
      <dsp:nvSpPr>
        <dsp:cNvPr id="0" name=""/>
        <dsp:cNvSpPr/>
      </dsp:nvSpPr>
      <dsp:spPr>
        <a:xfrm>
          <a:off x="3939845" y="747959"/>
          <a:ext cx="1030191" cy="53319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דוקטרינת הנזק הראייתי [ס' 35 לפקנ"ז]*</a:t>
          </a:r>
        </a:p>
      </dsp:txBody>
      <dsp:txXfrm>
        <a:off x="3955462" y="763576"/>
        <a:ext cx="998957" cy="501964"/>
      </dsp:txXfrm>
    </dsp:sp>
    <dsp:sp modelId="{BA2EEFEF-F36A-43BA-9037-BBABA0617C6A}">
      <dsp:nvSpPr>
        <dsp:cNvPr id="0" name=""/>
        <dsp:cNvSpPr/>
      </dsp:nvSpPr>
      <dsp:spPr>
        <a:xfrm>
          <a:off x="3602758" y="1415250"/>
          <a:ext cx="1307352" cy="92663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0A34E3-182F-4A70-B11C-EBD16ED71ABE}">
      <dsp:nvSpPr>
        <dsp:cNvPr id="0" name=""/>
        <dsp:cNvSpPr/>
      </dsp:nvSpPr>
      <dsp:spPr>
        <a:xfrm>
          <a:off x="3683173" y="1491644"/>
          <a:ext cx="1307352" cy="92663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kern="1200">
              <a:latin typeface="David" panose="020E0502060401010101" pitchFamily="34" charset="-79"/>
              <a:cs typeface="David" panose="020E0502060401010101" pitchFamily="34" charset="-79"/>
            </a:rPr>
            <a:t>;</a:t>
          </a:r>
          <a:r>
            <a:rPr lang="he-IL" sz="1000" b="0" kern="1200">
              <a:latin typeface="David" panose="020E0502060401010101" pitchFamily="34" charset="-79"/>
              <a:cs typeface="David" panose="020E0502060401010101" pitchFamily="34" charset="-79"/>
            </a:rPr>
            <a:t> השימוש בדוקטרינה ייתכן ביחס לכל יסוד עובדתי. </a:t>
          </a:r>
        </a:p>
      </dsp:txBody>
      <dsp:txXfrm>
        <a:off x="3710313" y="1518784"/>
        <a:ext cx="1253072" cy="872357"/>
      </dsp:txXfrm>
    </dsp:sp>
    <dsp:sp modelId="{B9272B91-F9DF-4EEC-B9D0-F3E8D3B48B72}">
      <dsp:nvSpPr>
        <dsp:cNvPr id="0" name=""/>
        <dsp:cNvSpPr/>
      </dsp:nvSpPr>
      <dsp:spPr>
        <a:xfrm>
          <a:off x="5341602" y="652153"/>
          <a:ext cx="1010542" cy="50806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8FA040-7D80-4CBD-BB0F-6A7E11D32DFB}">
      <dsp:nvSpPr>
        <dsp:cNvPr id="0" name=""/>
        <dsp:cNvSpPr/>
      </dsp:nvSpPr>
      <dsp:spPr>
        <a:xfrm>
          <a:off x="5422017" y="728547"/>
          <a:ext cx="1010542" cy="50806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41 לפקנ"ז</a:t>
          </a:r>
        </a:p>
      </dsp:txBody>
      <dsp:txXfrm>
        <a:off x="5436898" y="743428"/>
        <a:ext cx="980780" cy="478298"/>
      </dsp:txXfrm>
    </dsp:sp>
    <dsp:sp modelId="{DA77A29C-BBC7-44D2-AA9A-0AB5055AD667}">
      <dsp:nvSpPr>
        <dsp:cNvPr id="0" name=""/>
        <dsp:cNvSpPr/>
      </dsp:nvSpPr>
      <dsp:spPr>
        <a:xfrm>
          <a:off x="5475308" y="1390111"/>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4956D77-62FD-46A8-83C8-C011074EFDD6}">
      <dsp:nvSpPr>
        <dsp:cNvPr id="0" name=""/>
        <dsp:cNvSpPr/>
      </dsp:nvSpPr>
      <dsp:spPr>
        <a:xfrm>
          <a:off x="5555723" y="1466505"/>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אי ידיעת התובע</a:t>
          </a:r>
        </a:p>
      </dsp:txBody>
      <dsp:txXfrm>
        <a:off x="5569183" y="1479965"/>
        <a:ext cx="696813" cy="432650"/>
      </dsp:txXfrm>
    </dsp:sp>
    <dsp:sp modelId="{12DF18CE-DEB1-44A1-B646-E4575BCD04F4}">
      <dsp:nvSpPr>
        <dsp:cNvPr id="0" name=""/>
        <dsp:cNvSpPr/>
      </dsp:nvSpPr>
      <dsp:spPr>
        <a:xfrm>
          <a:off x="5475308" y="2060168"/>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BBDC6F-980A-426F-9314-C8CC52552496}">
      <dsp:nvSpPr>
        <dsp:cNvPr id="0" name=""/>
        <dsp:cNvSpPr/>
      </dsp:nvSpPr>
      <dsp:spPr>
        <a:xfrm>
          <a:off x="5555723" y="2136562"/>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שליטת הנתבע</a:t>
          </a:r>
        </a:p>
      </dsp:txBody>
      <dsp:txXfrm>
        <a:off x="5569183" y="2150022"/>
        <a:ext cx="696813" cy="432650"/>
      </dsp:txXfrm>
    </dsp:sp>
    <dsp:sp modelId="{3D97E547-0FCA-4143-BC03-4519B2493B0D}">
      <dsp:nvSpPr>
        <dsp:cNvPr id="0" name=""/>
        <dsp:cNvSpPr/>
      </dsp:nvSpPr>
      <dsp:spPr>
        <a:xfrm>
          <a:off x="5214395" y="2730225"/>
          <a:ext cx="1245560" cy="66849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40F073-69A9-4501-8247-5191593FB8C2}">
      <dsp:nvSpPr>
        <dsp:cNvPr id="0" name=""/>
        <dsp:cNvSpPr/>
      </dsp:nvSpPr>
      <dsp:spPr>
        <a:xfrm>
          <a:off x="5294810" y="2806619"/>
          <a:ext cx="1245560" cy="66849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sp:txBody>
      <dsp:txXfrm>
        <a:off x="5314390" y="2826199"/>
        <a:ext cx="1206400" cy="6293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3F07A-73E8-4F76-A904-81DDCFD9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51</Pages>
  <Words>27066</Words>
  <Characters>135332</Characters>
  <Application>Microsoft Office Word</Application>
  <DocSecurity>0</DocSecurity>
  <Lines>1127</Lines>
  <Paragraphs>324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לוגסי</dc:creator>
  <cp:keywords/>
  <dc:description/>
  <cp:lastModifiedBy>דנה לוגסי</cp:lastModifiedBy>
  <cp:revision>5</cp:revision>
  <dcterms:created xsi:type="dcterms:W3CDTF">2021-05-26T08:45:00Z</dcterms:created>
  <dcterms:modified xsi:type="dcterms:W3CDTF">2021-07-18T11:16:00Z</dcterms:modified>
</cp:coreProperties>
</file>