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4D1D" w14:textId="77777777" w:rsidR="00571360" w:rsidRPr="0039479B" w:rsidRDefault="00571360" w:rsidP="0039479B">
      <w:pPr>
        <w:spacing w:after="0"/>
        <w:jc w:val="center"/>
        <w:rPr>
          <w:rFonts w:cs="David"/>
          <w:sz w:val="24"/>
          <w:szCs w:val="24"/>
          <w:u w:val="single"/>
          <w:rtl/>
        </w:rPr>
      </w:pPr>
      <w:r w:rsidRPr="0039479B">
        <w:rPr>
          <w:rFonts w:cs="David" w:hint="cs"/>
          <w:sz w:val="24"/>
          <w:szCs w:val="24"/>
          <w:u w:val="single"/>
          <w:rtl/>
        </w:rPr>
        <w:t>דיני משפחה: עבודה בנושא סמכויות</w:t>
      </w:r>
    </w:p>
    <w:p w14:paraId="4D8AC2F9" w14:textId="27E96A1C" w:rsidR="0039479B" w:rsidRPr="0039479B" w:rsidRDefault="00571360" w:rsidP="0039479B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ראשית, לביה"ד הרבני סמכות ייחודית (לפי סע' 1 לחשבד"ר) לדון בענייני הנישואין והגירושין של הזוג כיוון שהם מקיימים את תנאי הסעיף: 1. הם 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יהודים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זיקה דתית 2.</w:t>
      </w:r>
      <w:r w:rsidR="00731CA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הם 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אזרחי ישראל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- זיקה פרסונלית 3. הזוג חי 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בישראל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- זיקה טריטוריאלית. 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נישואין וגירושין</w:t>
      </w:r>
      <w:r w:rsidR="00731CAA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- הזוג נישא כדמו"י. </w:t>
      </w:r>
      <w:r w:rsidR="00731CAA" w:rsidRPr="00731CAA">
        <w:rPr>
          <w:rFonts w:cs="David" w:hint="cs"/>
          <w:sz w:val="24"/>
          <w:szCs w:val="24"/>
          <w:u w:val="single"/>
          <w:rtl/>
        </w:rPr>
        <w:t>תביעת הגירושין של מתן</w:t>
      </w:r>
      <w:r w:rsidR="00731CAA" w:rsidRPr="009C1560">
        <w:rPr>
          <w:rFonts w:cs="David" w:hint="cs"/>
          <w:sz w:val="24"/>
          <w:szCs w:val="24"/>
          <w:rtl/>
        </w:rPr>
        <w:t>:</w:t>
      </w:r>
      <w:r w:rsidR="005E1A4A">
        <w:rPr>
          <w:rFonts w:cs="David" w:hint="cs"/>
          <w:sz w:val="24"/>
          <w:szCs w:val="24"/>
          <w:rtl/>
        </w:rPr>
        <w:t xml:space="preserve"> </w:t>
      </w:r>
      <w:r w:rsidR="00EE40F5">
        <w:rPr>
          <w:rFonts w:cs="David" w:hint="cs"/>
          <w:sz w:val="24"/>
          <w:szCs w:val="24"/>
          <w:rtl/>
        </w:rPr>
        <w:t xml:space="preserve">מתן הגיש את הבקשה ליישוב סכסוך ביחידת הסיוע, </w:t>
      </w:r>
      <w:r w:rsidR="008F7C34">
        <w:rPr>
          <w:rFonts w:cs="David" w:hint="cs"/>
          <w:sz w:val="24"/>
          <w:szCs w:val="24"/>
          <w:rtl/>
        </w:rPr>
        <w:t xml:space="preserve">לכן </w:t>
      </w:r>
      <w:r w:rsidR="00EE40F5">
        <w:rPr>
          <w:rFonts w:cs="David" w:hint="cs"/>
          <w:sz w:val="24"/>
          <w:szCs w:val="24"/>
          <w:rtl/>
        </w:rPr>
        <w:t>יש לו</w:t>
      </w:r>
      <w:r w:rsidR="00731CAA">
        <w:rPr>
          <w:rFonts w:cs="David" w:hint="cs"/>
          <w:sz w:val="24"/>
          <w:szCs w:val="24"/>
          <w:rtl/>
        </w:rPr>
        <w:t xml:space="preserve"> זכות קדימה לבחירת </w:t>
      </w:r>
      <w:r w:rsidR="005E1A4A">
        <w:rPr>
          <w:rFonts w:cs="David" w:hint="cs"/>
          <w:sz w:val="24"/>
          <w:szCs w:val="24"/>
          <w:rtl/>
        </w:rPr>
        <w:t>ה</w:t>
      </w:r>
      <w:r w:rsidR="00731CAA">
        <w:rPr>
          <w:rFonts w:cs="David" w:hint="cs"/>
          <w:sz w:val="24"/>
          <w:szCs w:val="24"/>
          <w:rtl/>
        </w:rPr>
        <w:t>ערכאה</w:t>
      </w:r>
      <w:r w:rsidR="006C319E">
        <w:rPr>
          <w:rFonts w:cs="David" w:hint="cs"/>
          <w:sz w:val="24"/>
          <w:szCs w:val="24"/>
          <w:rtl/>
        </w:rPr>
        <w:t xml:space="preserve"> </w:t>
      </w:r>
      <w:r w:rsidR="00F8542D">
        <w:rPr>
          <w:rFonts w:cs="David" w:hint="cs"/>
          <w:sz w:val="24"/>
          <w:szCs w:val="24"/>
          <w:rtl/>
        </w:rPr>
        <w:t>(</w:t>
      </w:r>
      <w:r w:rsidR="006C319E">
        <w:rPr>
          <w:rFonts w:cs="David" w:hint="cs"/>
          <w:sz w:val="24"/>
          <w:szCs w:val="24"/>
          <w:rtl/>
        </w:rPr>
        <w:t xml:space="preserve">תבע </w:t>
      </w:r>
      <w:r w:rsidR="00F8542D">
        <w:rPr>
          <w:rFonts w:cs="David" w:hint="cs"/>
          <w:sz w:val="24"/>
          <w:szCs w:val="24"/>
          <w:rtl/>
        </w:rPr>
        <w:t>במסגרת</w:t>
      </w:r>
      <w:r w:rsidR="006C319E">
        <w:rPr>
          <w:rFonts w:cs="David" w:hint="cs"/>
          <w:sz w:val="24"/>
          <w:szCs w:val="24"/>
          <w:rtl/>
        </w:rPr>
        <w:t xml:space="preserve"> 15 </w:t>
      </w:r>
      <w:r w:rsidR="00F8542D">
        <w:rPr>
          <w:rFonts w:cs="David" w:hint="cs"/>
          <w:sz w:val="24"/>
          <w:szCs w:val="24"/>
          <w:rtl/>
        </w:rPr>
        <w:t>ה</w:t>
      </w:r>
      <w:r w:rsidR="006C319E">
        <w:rPr>
          <w:rFonts w:cs="David" w:hint="cs"/>
          <w:sz w:val="24"/>
          <w:szCs w:val="24"/>
          <w:rtl/>
        </w:rPr>
        <w:t>י</w:t>
      </w:r>
      <w:r w:rsidR="00F8542D">
        <w:rPr>
          <w:rFonts w:cs="David" w:hint="cs"/>
          <w:sz w:val="24"/>
          <w:szCs w:val="24"/>
          <w:rtl/>
        </w:rPr>
        <w:t>מים</w:t>
      </w:r>
      <w:r w:rsidR="006C319E">
        <w:rPr>
          <w:rFonts w:cs="David" w:hint="cs"/>
          <w:sz w:val="24"/>
          <w:szCs w:val="24"/>
          <w:rtl/>
        </w:rPr>
        <w:t xml:space="preserve"> מסיום הליך הגישור</w:t>
      </w:r>
      <w:r w:rsidR="00F8542D">
        <w:rPr>
          <w:rFonts w:cs="David" w:hint="cs"/>
          <w:sz w:val="24"/>
          <w:szCs w:val="24"/>
          <w:rtl/>
        </w:rPr>
        <w:t xml:space="preserve"> (</w:t>
      </w:r>
      <w:r w:rsidR="00F8542D" w:rsidRPr="00731CAA">
        <w:rPr>
          <w:rFonts w:cs="David" w:hint="cs"/>
          <w:sz w:val="24"/>
          <w:szCs w:val="24"/>
          <w:rtl/>
        </w:rPr>
        <w:t>סע' 4 לחוק הסדר התדיינויות</w:t>
      </w:r>
      <w:r w:rsidR="00F8542D">
        <w:rPr>
          <w:rFonts w:cs="David" w:hint="cs"/>
          <w:sz w:val="24"/>
          <w:szCs w:val="24"/>
          <w:rtl/>
        </w:rPr>
        <w:t>).</w:t>
      </w:r>
      <w:r w:rsidR="002C2DCA">
        <w:rPr>
          <w:rFonts w:cs="David" w:hint="cs"/>
          <w:sz w:val="24"/>
          <w:szCs w:val="24"/>
          <w:rtl/>
        </w:rPr>
        <w:t xml:space="preserve"> מתן כרך את הנושאים הבאים בתביעת הגירושין שלו, מכוח ס' 3 לחשב"ד:</w:t>
      </w:r>
      <w:r w:rsidR="00A21E73">
        <w:rPr>
          <w:rFonts w:cs="David" w:hint="cs"/>
          <w:sz w:val="24"/>
          <w:szCs w:val="24"/>
          <w:rtl/>
        </w:rPr>
        <w:t xml:space="preserve"> </w:t>
      </w:r>
      <w:r w:rsidR="005E1A4A">
        <w:rPr>
          <w:rFonts w:cs="David" w:hint="cs"/>
          <w:sz w:val="24"/>
          <w:szCs w:val="24"/>
          <w:rtl/>
        </w:rPr>
        <w:t xml:space="preserve"> 1. </w:t>
      </w:r>
      <w:r w:rsidR="00056A06" w:rsidRPr="005E1A4A">
        <w:rPr>
          <w:rFonts w:cs="David" w:hint="cs"/>
          <w:sz w:val="24"/>
          <w:szCs w:val="24"/>
          <w:u w:val="single"/>
          <w:rtl/>
        </w:rPr>
        <w:t>משמורת הילדים</w:t>
      </w:r>
      <w:r w:rsidR="00A21E73">
        <w:rPr>
          <w:rFonts w:cs="David" w:hint="cs"/>
          <w:sz w:val="24"/>
          <w:szCs w:val="24"/>
          <w:rtl/>
        </w:rPr>
        <w:t xml:space="preserve">: </w:t>
      </w:r>
      <w:r w:rsidR="005E1A4A" w:rsidRPr="005E1A4A">
        <w:rPr>
          <w:rFonts w:cs="David" w:hint="cs"/>
          <w:sz w:val="24"/>
          <w:szCs w:val="24"/>
          <w:rtl/>
        </w:rPr>
        <w:t>נושא הכרוך מטיבו וטבעו</w:t>
      </w:r>
      <w:r w:rsidR="005E1A4A">
        <w:rPr>
          <w:rFonts w:cs="David" w:hint="cs"/>
          <w:sz w:val="24"/>
          <w:szCs w:val="24"/>
          <w:rtl/>
        </w:rPr>
        <w:t xml:space="preserve">, אין צורך באקט של כריכה (בגץ </w:t>
      </w:r>
      <w:r w:rsidR="005E1A4A" w:rsidRPr="005E1A4A">
        <w:rPr>
          <w:rFonts w:cs="David"/>
          <w:sz w:val="24"/>
          <w:szCs w:val="24"/>
          <w:rtl/>
        </w:rPr>
        <w:t xml:space="preserve">6378/04 </w:t>
      </w:r>
      <w:r w:rsidR="005E1A4A">
        <w:rPr>
          <w:rFonts w:cs="David" w:hint="cs"/>
          <w:sz w:val="24"/>
          <w:szCs w:val="24"/>
          <w:rtl/>
        </w:rPr>
        <w:t>שרעבי). מתן אף כרך במפורש</w:t>
      </w:r>
      <w:r w:rsidR="00A21E73">
        <w:rPr>
          <w:rFonts w:cs="David" w:hint="cs"/>
          <w:sz w:val="24"/>
          <w:szCs w:val="24"/>
          <w:rtl/>
        </w:rPr>
        <w:t xml:space="preserve">. </w:t>
      </w:r>
      <w:r w:rsidR="005E1A4A">
        <w:rPr>
          <w:rFonts w:cs="David" w:hint="cs"/>
          <w:sz w:val="24"/>
          <w:szCs w:val="24"/>
          <w:rtl/>
        </w:rPr>
        <w:t>לבה"ד לכאורה יש סמכות דיון.</w:t>
      </w:r>
      <w:r w:rsidR="00A21E73">
        <w:rPr>
          <w:rFonts w:cs="David" w:hint="cs"/>
          <w:sz w:val="24"/>
          <w:szCs w:val="24"/>
          <w:rtl/>
        </w:rPr>
        <w:t xml:space="preserve"> נושאים אחרים שלא כרוכים אוטומטית- ניתן לכרוך ב-2 תנאים (בג"ץ 8/59 גולדמן): הכריכה מפורשת </w:t>
      </w:r>
      <w:r w:rsidR="00A21E73">
        <w:rPr>
          <w:rFonts w:cs="David" w:hint="cs"/>
          <w:b/>
          <w:bCs/>
          <w:sz w:val="24"/>
          <w:szCs w:val="24"/>
          <w:rtl/>
        </w:rPr>
        <w:t>ו</w:t>
      </w:r>
      <w:r w:rsidR="00A21E73" w:rsidRPr="00A21E73">
        <w:rPr>
          <w:rFonts w:cs="David" w:hint="cs"/>
          <w:sz w:val="24"/>
          <w:szCs w:val="24"/>
          <w:rtl/>
        </w:rPr>
        <w:t>ההכרעה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>
        <w:rPr>
          <w:rFonts w:cs="David" w:hint="cs"/>
          <w:sz w:val="24"/>
          <w:szCs w:val="24"/>
          <w:rtl/>
        </w:rPr>
        <w:t xml:space="preserve">בנושאים </w:t>
      </w:r>
      <w:r w:rsidR="00A21E73" w:rsidRPr="00A21E73">
        <w:rPr>
          <w:rFonts w:cs="David" w:hint="cs"/>
          <w:sz w:val="24"/>
          <w:szCs w:val="24"/>
          <w:rtl/>
        </w:rPr>
        <w:t>דרושה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לשם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חיסול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יעיל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של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יחסי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בני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הזוג</w:t>
      </w:r>
      <w:r w:rsidR="00A21E73" w:rsidRPr="00A21E73">
        <w:rPr>
          <w:rFonts w:cs="David"/>
          <w:sz w:val="24"/>
          <w:szCs w:val="24"/>
          <w:rtl/>
        </w:rPr>
        <w:t xml:space="preserve"> </w:t>
      </w:r>
      <w:r w:rsidR="00A21E73" w:rsidRPr="00A21E73">
        <w:rPr>
          <w:rFonts w:cs="David" w:hint="cs"/>
          <w:sz w:val="24"/>
          <w:szCs w:val="24"/>
          <w:rtl/>
        </w:rPr>
        <w:t>המתגרשים</w:t>
      </w:r>
      <w:r w:rsidR="005E1A4A">
        <w:rPr>
          <w:rFonts w:cs="David" w:hint="cs"/>
          <w:sz w:val="24"/>
          <w:szCs w:val="24"/>
          <w:rtl/>
        </w:rPr>
        <w:t xml:space="preserve"> </w:t>
      </w:r>
      <w:r w:rsidR="00A21E73">
        <w:rPr>
          <w:rFonts w:cs="David" w:hint="cs"/>
          <w:sz w:val="24"/>
          <w:szCs w:val="24"/>
          <w:rtl/>
        </w:rPr>
        <w:t xml:space="preserve">2. </w:t>
      </w:r>
      <w:r w:rsidR="00A21E73" w:rsidRPr="00A21E73">
        <w:rPr>
          <w:rFonts w:cs="David" w:hint="cs"/>
          <w:sz w:val="24"/>
          <w:szCs w:val="24"/>
          <w:u w:val="single"/>
          <w:rtl/>
        </w:rPr>
        <w:t>מזונות אישה</w:t>
      </w:r>
      <w:r w:rsidR="00A21E73">
        <w:rPr>
          <w:rFonts w:cs="David" w:hint="cs"/>
          <w:sz w:val="24"/>
          <w:szCs w:val="24"/>
          <w:rtl/>
        </w:rPr>
        <w:t>:</w:t>
      </w:r>
      <w:r w:rsidR="00BD45B0">
        <w:rPr>
          <w:rFonts w:cs="David" w:hint="cs"/>
          <w:sz w:val="24"/>
          <w:szCs w:val="24"/>
          <w:rtl/>
        </w:rPr>
        <w:t xml:space="preserve"> סמכות מקבילה,</w:t>
      </w:r>
      <w:r w:rsidR="00A21E73">
        <w:rPr>
          <w:rFonts w:cs="David" w:hint="cs"/>
          <w:sz w:val="24"/>
          <w:szCs w:val="24"/>
          <w:rtl/>
        </w:rPr>
        <w:t xml:space="preserve"> מתן כרך במפורש, לכן לביה"</w:t>
      </w:r>
      <w:r w:rsidR="00C243C6">
        <w:rPr>
          <w:rFonts w:cs="David" w:hint="cs"/>
          <w:sz w:val="24"/>
          <w:szCs w:val="24"/>
          <w:rtl/>
        </w:rPr>
        <w:t>ד</w:t>
      </w:r>
      <w:r w:rsidR="00A21E73">
        <w:rPr>
          <w:rFonts w:cs="David" w:hint="cs"/>
          <w:sz w:val="24"/>
          <w:szCs w:val="24"/>
          <w:rtl/>
        </w:rPr>
        <w:t xml:space="preserve"> יש סמכות</w:t>
      </w:r>
      <w:r w:rsidR="00C243C6">
        <w:rPr>
          <w:rFonts w:cs="David" w:hint="cs"/>
          <w:sz w:val="24"/>
          <w:szCs w:val="24"/>
          <w:rtl/>
        </w:rPr>
        <w:t xml:space="preserve"> דיון</w:t>
      </w:r>
      <w:r w:rsidR="00A21E73">
        <w:rPr>
          <w:rFonts w:cs="David" w:hint="cs"/>
          <w:sz w:val="24"/>
          <w:szCs w:val="24"/>
          <w:rtl/>
        </w:rPr>
        <w:t>.</w:t>
      </w:r>
      <w:r w:rsidR="00FA19FA">
        <w:rPr>
          <w:rFonts w:cs="David" w:hint="cs"/>
          <w:sz w:val="24"/>
          <w:szCs w:val="24"/>
          <w:rtl/>
        </w:rPr>
        <w:t xml:space="preserve"> 3. </w:t>
      </w:r>
      <w:r w:rsidR="00C243C6" w:rsidRPr="009C1560">
        <w:rPr>
          <w:rFonts w:cs="David" w:hint="cs"/>
          <w:sz w:val="24"/>
          <w:szCs w:val="24"/>
          <w:u w:val="single"/>
          <w:rtl/>
        </w:rPr>
        <w:t>רכוש</w:t>
      </w:r>
      <w:r w:rsidR="00C243C6" w:rsidRPr="009C1560">
        <w:rPr>
          <w:rFonts w:cs="David" w:hint="cs"/>
          <w:sz w:val="24"/>
          <w:szCs w:val="24"/>
          <w:rtl/>
        </w:rPr>
        <w:t>:</w:t>
      </w:r>
      <w:r w:rsidR="00C243C6">
        <w:rPr>
          <w:rFonts w:cs="David" w:hint="cs"/>
          <w:sz w:val="24"/>
          <w:szCs w:val="24"/>
          <w:rtl/>
        </w:rPr>
        <w:t xml:space="preserve"> </w:t>
      </w:r>
      <w:r w:rsidR="00572F83">
        <w:rPr>
          <w:rFonts w:cs="David" w:hint="cs"/>
          <w:sz w:val="24"/>
          <w:szCs w:val="24"/>
          <w:rtl/>
        </w:rPr>
        <w:t xml:space="preserve">מקבילה (ס' 3). </w:t>
      </w:r>
      <w:r w:rsidR="00C243C6">
        <w:rPr>
          <w:rFonts w:cs="David" w:hint="cs"/>
          <w:sz w:val="24"/>
          <w:szCs w:val="24"/>
          <w:rtl/>
        </w:rPr>
        <w:t>מתן</w:t>
      </w:r>
      <w:r w:rsidR="009C1560">
        <w:rPr>
          <w:rFonts w:cs="David" w:hint="cs"/>
          <w:sz w:val="24"/>
          <w:szCs w:val="24"/>
          <w:rtl/>
        </w:rPr>
        <w:t xml:space="preserve"> ביקש דיון ברכוש ו</w:t>
      </w:r>
      <w:r w:rsidR="00C243C6">
        <w:rPr>
          <w:rFonts w:cs="David" w:hint="cs"/>
          <w:sz w:val="24"/>
          <w:szCs w:val="24"/>
          <w:rtl/>
        </w:rPr>
        <w:t xml:space="preserve">פירט </w:t>
      </w:r>
      <w:r w:rsidR="009C1560">
        <w:rPr>
          <w:rFonts w:cs="David" w:hint="cs"/>
          <w:sz w:val="24"/>
          <w:szCs w:val="24"/>
          <w:rtl/>
        </w:rPr>
        <w:t>כנדרש</w:t>
      </w:r>
      <w:r w:rsidR="00C243C6">
        <w:rPr>
          <w:rFonts w:cs="David" w:hint="cs"/>
          <w:sz w:val="24"/>
          <w:szCs w:val="24"/>
          <w:rtl/>
        </w:rPr>
        <w:t>- חשבון בנק, רכבים והדירה בהרצליה שהזוג רכש</w:t>
      </w:r>
      <w:r w:rsidR="009C1560">
        <w:rPr>
          <w:rFonts w:cs="David" w:hint="cs"/>
          <w:sz w:val="24"/>
          <w:szCs w:val="24"/>
          <w:rtl/>
        </w:rPr>
        <w:t>- לביה"ד תהיה סמכות בנושאים אלו</w:t>
      </w:r>
      <w:r w:rsidR="008E1522">
        <w:rPr>
          <w:rFonts w:cs="David" w:hint="cs"/>
          <w:sz w:val="24"/>
          <w:szCs w:val="24"/>
          <w:rtl/>
        </w:rPr>
        <w:t xml:space="preserve"> (תלוי במב</w:t>
      </w:r>
      <w:r w:rsidR="001A5B23">
        <w:rPr>
          <w:rFonts w:cs="David" w:hint="cs"/>
          <w:sz w:val="24"/>
          <w:szCs w:val="24"/>
          <w:rtl/>
        </w:rPr>
        <w:t>חני הכריכה)</w:t>
      </w:r>
      <w:r w:rsidR="009C1560">
        <w:rPr>
          <w:rFonts w:cs="David" w:hint="cs"/>
          <w:sz w:val="24"/>
          <w:szCs w:val="24"/>
          <w:rtl/>
        </w:rPr>
        <w:t xml:space="preserve">. </w:t>
      </w:r>
      <w:r w:rsidR="00E8158F">
        <w:rPr>
          <w:rFonts w:cs="David" w:hint="cs"/>
          <w:sz w:val="24"/>
          <w:szCs w:val="24"/>
          <w:rtl/>
        </w:rPr>
        <w:t xml:space="preserve">מתן </w:t>
      </w:r>
      <w:r w:rsidR="00337431">
        <w:rPr>
          <w:rFonts w:cs="David" w:hint="cs"/>
          <w:sz w:val="24"/>
          <w:szCs w:val="24"/>
          <w:rtl/>
        </w:rPr>
        <w:t>הגיש תביע בביהמ"ש לדיון</w:t>
      </w:r>
      <w:r w:rsidR="00C243C6">
        <w:rPr>
          <w:rFonts w:cs="David" w:hint="cs"/>
          <w:sz w:val="24"/>
          <w:szCs w:val="24"/>
          <w:rtl/>
        </w:rPr>
        <w:t xml:space="preserve"> בדירה</w:t>
      </w:r>
      <w:r w:rsidR="00C243C6" w:rsidRPr="009C1560">
        <w:rPr>
          <w:rFonts w:cs="David" w:hint="cs"/>
          <w:sz w:val="24"/>
          <w:szCs w:val="24"/>
          <w:rtl/>
        </w:rPr>
        <w:t xml:space="preserve"> </w:t>
      </w:r>
      <w:r w:rsidR="009C1560" w:rsidRPr="009C1560">
        <w:rPr>
          <w:rFonts w:cs="David" w:hint="cs"/>
          <w:sz w:val="24"/>
          <w:szCs w:val="24"/>
          <w:rtl/>
        </w:rPr>
        <w:t>המשותפת בפ"ת</w:t>
      </w:r>
      <w:r w:rsidR="009C1560">
        <w:rPr>
          <w:rFonts w:cs="David" w:hint="cs"/>
          <w:sz w:val="24"/>
          <w:szCs w:val="24"/>
          <w:rtl/>
        </w:rPr>
        <w:t xml:space="preserve"> כך שלביהמ"ש </w:t>
      </w:r>
      <w:r w:rsidR="00D93B46">
        <w:rPr>
          <w:rFonts w:cs="David" w:hint="cs"/>
          <w:sz w:val="24"/>
          <w:szCs w:val="24"/>
          <w:rtl/>
        </w:rPr>
        <w:t>לכאורה</w:t>
      </w:r>
      <w:r w:rsidR="009C1560">
        <w:rPr>
          <w:rFonts w:cs="David" w:hint="cs"/>
          <w:sz w:val="24"/>
          <w:szCs w:val="24"/>
          <w:rtl/>
        </w:rPr>
        <w:t xml:space="preserve"> סמכות לדיון בה</w:t>
      </w:r>
      <w:r w:rsidR="00D93B46">
        <w:rPr>
          <w:rFonts w:cs="David" w:hint="cs"/>
          <w:sz w:val="24"/>
          <w:szCs w:val="24"/>
          <w:rtl/>
        </w:rPr>
        <w:t xml:space="preserve"> (אבל אולי </w:t>
      </w:r>
      <w:r w:rsidR="00335186">
        <w:rPr>
          <w:rFonts w:cs="David" w:hint="cs"/>
          <w:sz w:val="24"/>
          <w:szCs w:val="24"/>
          <w:rtl/>
        </w:rPr>
        <w:t>הכריכה לא תתקבל כי היא לא תחסל ביעילות את היחסים, בגלל הפיצול)</w:t>
      </w:r>
      <w:r w:rsidR="009C1560">
        <w:rPr>
          <w:rFonts w:cs="David" w:hint="cs"/>
          <w:sz w:val="24"/>
          <w:szCs w:val="24"/>
          <w:rtl/>
        </w:rPr>
        <w:t>.</w:t>
      </w:r>
      <w:r w:rsidR="00F96313">
        <w:rPr>
          <w:rFonts w:cs="David" w:hint="cs"/>
          <w:sz w:val="24"/>
          <w:szCs w:val="24"/>
          <w:rtl/>
        </w:rPr>
        <w:t xml:space="preserve"> 4. </w:t>
      </w:r>
      <w:r w:rsidR="00F96313" w:rsidRPr="00F96313">
        <w:rPr>
          <w:rFonts w:cs="David" w:hint="cs"/>
          <w:sz w:val="24"/>
          <w:szCs w:val="24"/>
          <w:u w:val="single"/>
          <w:rtl/>
        </w:rPr>
        <w:t>חינוך</w:t>
      </w:r>
      <w:r w:rsidR="00F96313">
        <w:rPr>
          <w:rFonts w:cs="David" w:hint="cs"/>
          <w:sz w:val="24"/>
          <w:szCs w:val="24"/>
          <w:rtl/>
        </w:rPr>
        <w:t xml:space="preserve">- </w:t>
      </w:r>
      <w:r w:rsidR="005B6216">
        <w:rPr>
          <w:rFonts w:cs="David" w:hint="cs"/>
          <w:sz w:val="24"/>
          <w:szCs w:val="24"/>
          <w:rtl/>
        </w:rPr>
        <w:t xml:space="preserve">לפי הלכת פלורסהיים </w:t>
      </w:r>
      <w:r w:rsidR="00E163F3">
        <w:rPr>
          <w:rFonts w:cs="David" w:hint="cs"/>
          <w:sz w:val="24"/>
          <w:szCs w:val="24"/>
          <w:rtl/>
        </w:rPr>
        <w:t>ה</w:t>
      </w:r>
      <w:r w:rsidR="005B6216">
        <w:rPr>
          <w:rFonts w:cs="David" w:hint="cs"/>
          <w:sz w:val="24"/>
          <w:szCs w:val="24"/>
          <w:rtl/>
        </w:rPr>
        <w:t>חינוך לא נכרך</w:t>
      </w:r>
      <w:r w:rsidR="00E163F3">
        <w:rPr>
          <w:rFonts w:cs="David" w:hint="cs"/>
          <w:sz w:val="24"/>
          <w:szCs w:val="24"/>
          <w:rtl/>
        </w:rPr>
        <w:t xml:space="preserve"> אוטומטית עם המשמרות הפיזית</w:t>
      </w:r>
      <w:r w:rsidR="00DB3BB2">
        <w:rPr>
          <w:rFonts w:cs="David" w:hint="cs"/>
          <w:sz w:val="24"/>
          <w:szCs w:val="24"/>
          <w:rtl/>
        </w:rPr>
        <w:t>,</w:t>
      </w:r>
      <w:r w:rsidR="007B3378">
        <w:rPr>
          <w:rFonts w:cs="David" w:hint="cs"/>
          <w:sz w:val="24"/>
          <w:szCs w:val="24"/>
          <w:rtl/>
        </w:rPr>
        <w:t xml:space="preserve"> דרושה כריכה מפורשת. </w:t>
      </w:r>
      <w:r w:rsidR="009B4133">
        <w:rPr>
          <w:rFonts w:cs="David" w:hint="cs"/>
          <w:sz w:val="24"/>
          <w:szCs w:val="24"/>
          <w:rtl/>
        </w:rPr>
        <w:t>ל</w:t>
      </w:r>
      <w:r w:rsidR="00DB3BB2">
        <w:rPr>
          <w:rFonts w:cs="David" w:hint="cs"/>
          <w:sz w:val="24"/>
          <w:szCs w:val="24"/>
          <w:rtl/>
        </w:rPr>
        <w:t xml:space="preserve">ביה"ד </w:t>
      </w:r>
      <w:r w:rsidR="009B4133">
        <w:rPr>
          <w:rFonts w:cs="David" w:hint="cs"/>
          <w:sz w:val="24"/>
          <w:szCs w:val="24"/>
          <w:rtl/>
        </w:rPr>
        <w:t xml:space="preserve">אין </w:t>
      </w:r>
      <w:r w:rsidR="007B3378">
        <w:rPr>
          <w:rFonts w:cs="David" w:hint="cs"/>
          <w:sz w:val="24"/>
          <w:szCs w:val="24"/>
          <w:rtl/>
        </w:rPr>
        <w:t>סמכות דיון</w:t>
      </w:r>
      <w:r w:rsidR="001A5B23">
        <w:rPr>
          <w:rFonts w:cs="David" w:hint="cs"/>
          <w:sz w:val="24"/>
          <w:szCs w:val="24"/>
          <w:rtl/>
        </w:rPr>
        <w:t xml:space="preserve"> כי מתן לא כרך במפורש</w:t>
      </w:r>
      <w:r w:rsidR="007B3378">
        <w:rPr>
          <w:rFonts w:cs="David" w:hint="cs"/>
          <w:sz w:val="24"/>
          <w:szCs w:val="24"/>
          <w:rtl/>
        </w:rPr>
        <w:t>.</w:t>
      </w:r>
      <w:r w:rsidR="00CB0A04">
        <w:rPr>
          <w:rFonts w:cs="David" w:hint="cs"/>
          <w:sz w:val="24"/>
          <w:szCs w:val="24"/>
          <w:rtl/>
        </w:rPr>
        <w:t xml:space="preserve"> </w:t>
      </w:r>
      <w:r w:rsidR="00960500">
        <w:rPr>
          <w:rFonts w:cs="David" w:hint="cs"/>
          <w:sz w:val="24"/>
          <w:szCs w:val="24"/>
          <w:rtl/>
        </w:rPr>
        <w:t>מנגד,</w:t>
      </w:r>
      <w:r w:rsidR="00CB0A04">
        <w:rPr>
          <w:rFonts w:cs="David" w:hint="cs"/>
          <w:sz w:val="24"/>
          <w:szCs w:val="24"/>
          <w:rtl/>
        </w:rPr>
        <w:t xml:space="preserve"> </w:t>
      </w:r>
      <w:r w:rsidR="005C7F0B">
        <w:rPr>
          <w:rFonts w:cs="David" w:hint="cs"/>
          <w:sz w:val="24"/>
          <w:szCs w:val="24"/>
          <w:rtl/>
        </w:rPr>
        <w:t>ב</w:t>
      </w:r>
      <w:r w:rsidR="005C7F0B" w:rsidRPr="008B7942">
        <w:rPr>
          <w:rFonts w:cs="David" w:hint="cs"/>
          <w:sz w:val="24"/>
          <w:szCs w:val="24"/>
          <w:rtl/>
        </w:rPr>
        <w:t>בג</w:t>
      </w:r>
      <w:r w:rsidR="005C7F0B" w:rsidRPr="008B7942">
        <w:rPr>
          <w:rFonts w:cs="David"/>
          <w:sz w:val="24"/>
          <w:szCs w:val="24"/>
          <w:rtl/>
        </w:rPr>
        <w:t>"</w:t>
      </w:r>
      <w:r w:rsidR="005C7F0B" w:rsidRPr="008B7942">
        <w:rPr>
          <w:rFonts w:cs="David" w:hint="cs"/>
          <w:sz w:val="24"/>
          <w:szCs w:val="24"/>
          <w:rtl/>
        </w:rPr>
        <w:t>ץ</w:t>
      </w:r>
      <w:r w:rsidR="005C7F0B" w:rsidRPr="008B7942">
        <w:rPr>
          <w:rFonts w:cs="David"/>
          <w:sz w:val="24"/>
          <w:szCs w:val="24"/>
          <w:rtl/>
        </w:rPr>
        <w:t xml:space="preserve"> </w:t>
      </w:r>
      <w:r w:rsidR="005C7F0B" w:rsidRPr="008B7942">
        <w:rPr>
          <w:rFonts w:cs="David" w:hint="cs"/>
          <w:sz w:val="24"/>
          <w:szCs w:val="24"/>
          <w:rtl/>
        </w:rPr>
        <w:t>אמיר</w:t>
      </w:r>
      <w:r w:rsidR="005C7F0B" w:rsidRPr="008B7942">
        <w:rPr>
          <w:rFonts w:cs="David"/>
          <w:sz w:val="24"/>
          <w:szCs w:val="24"/>
          <w:rtl/>
        </w:rPr>
        <w:t xml:space="preserve"> </w:t>
      </w:r>
      <w:r w:rsidR="005C7F0B">
        <w:rPr>
          <w:rFonts w:cs="David" w:hint="cs"/>
          <w:sz w:val="24"/>
          <w:szCs w:val="24"/>
          <w:rtl/>
        </w:rPr>
        <w:t>(</w:t>
      </w:r>
      <w:r w:rsidR="005C7F0B" w:rsidRPr="008B7942">
        <w:rPr>
          <w:rFonts w:cs="David"/>
          <w:sz w:val="24"/>
          <w:szCs w:val="24"/>
          <w:rtl/>
        </w:rPr>
        <w:t>95/5507</w:t>
      </w:r>
      <w:r w:rsidR="005C7F0B">
        <w:rPr>
          <w:rFonts w:cs="David" w:hint="cs"/>
          <w:sz w:val="24"/>
          <w:szCs w:val="24"/>
          <w:rtl/>
        </w:rPr>
        <w:t xml:space="preserve">) תביעת משמורת פיזית בביהמ"ש כללה אוטומטית גם חינוך. </w:t>
      </w:r>
      <w:r w:rsidR="00F22AF3">
        <w:rPr>
          <w:rFonts w:cs="David" w:hint="cs"/>
          <w:sz w:val="24"/>
          <w:szCs w:val="24"/>
          <w:rtl/>
        </w:rPr>
        <w:t>לא בטוח</w:t>
      </w:r>
      <w:r w:rsidR="005C7F0B">
        <w:rPr>
          <w:rFonts w:cs="David" w:hint="cs"/>
          <w:sz w:val="24"/>
          <w:szCs w:val="24"/>
          <w:rtl/>
        </w:rPr>
        <w:t xml:space="preserve"> כיום</w:t>
      </w:r>
      <w:r w:rsidR="00F22AF3">
        <w:rPr>
          <w:rFonts w:cs="David" w:hint="cs"/>
          <w:sz w:val="24"/>
          <w:szCs w:val="24"/>
          <w:rtl/>
        </w:rPr>
        <w:t xml:space="preserve"> שלב</w:t>
      </w:r>
      <w:r w:rsidR="00B036AA">
        <w:rPr>
          <w:rFonts w:cs="David" w:hint="cs"/>
          <w:sz w:val="24"/>
          <w:szCs w:val="24"/>
          <w:rtl/>
        </w:rPr>
        <w:t>י"ד</w:t>
      </w:r>
      <w:r w:rsidR="00F22AF3">
        <w:rPr>
          <w:rFonts w:cs="David" w:hint="cs"/>
          <w:sz w:val="24"/>
          <w:szCs w:val="24"/>
          <w:rtl/>
        </w:rPr>
        <w:t xml:space="preserve"> יש סמכות (מקבילה) לדון בחינוך</w:t>
      </w:r>
      <w:r w:rsidR="00A659B9">
        <w:rPr>
          <w:rFonts w:cs="David" w:hint="cs"/>
          <w:sz w:val="24"/>
          <w:szCs w:val="24"/>
          <w:rtl/>
        </w:rPr>
        <w:t xml:space="preserve"> (בפועל דן בזה)</w:t>
      </w:r>
      <w:r w:rsidR="005C7F0B">
        <w:rPr>
          <w:rFonts w:cs="David" w:hint="cs"/>
          <w:sz w:val="24"/>
          <w:szCs w:val="24"/>
          <w:rtl/>
        </w:rPr>
        <w:t>.</w:t>
      </w:r>
    </w:p>
    <w:p w14:paraId="2CBC3784" w14:textId="5F62CCFD" w:rsidR="00731CAA" w:rsidRPr="006809A7" w:rsidRDefault="00F96313" w:rsidP="006809A7">
      <w:pPr>
        <w:pStyle w:val="a7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 w:rsidRPr="008B7942">
        <w:rPr>
          <w:rFonts w:cs="David" w:hint="cs"/>
          <w:sz w:val="24"/>
          <w:szCs w:val="24"/>
          <w:rtl/>
        </w:rPr>
        <w:t xml:space="preserve">5. </w:t>
      </w:r>
      <w:r w:rsidR="009C1560" w:rsidRPr="008B7942">
        <w:rPr>
          <w:rFonts w:cs="David" w:hint="cs"/>
          <w:sz w:val="24"/>
          <w:szCs w:val="24"/>
          <w:u w:val="single"/>
          <w:rtl/>
        </w:rPr>
        <w:t>מזונות ילדים</w:t>
      </w:r>
      <w:r w:rsidR="009C1560" w:rsidRPr="008B7942">
        <w:rPr>
          <w:rFonts w:cs="David" w:hint="cs"/>
          <w:sz w:val="24"/>
          <w:szCs w:val="24"/>
          <w:rtl/>
        </w:rPr>
        <w:t xml:space="preserve">: אמנם הנדל </w:t>
      </w:r>
      <w:r w:rsidR="00B640C3" w:rsidRPr="008B7942">
        <w:rPr>
          <w:rFonts w:cs="David" w:hint="cs"/>
          <w:sz w:val="24"/>
          <w:szCs w:val="24"/>
          <w:rtl/>
        </w:rPr>
        <w:t xml:space="preserve">פוסק </w:t>
      </w:r>
      <w:r w:rsidR="007F33E2" w:rsidRPr="008B7942">
        <w:rPr>
          <w:rFonts w:cs="David" w:hint="cs"/>
          <w:sz w:val="24"/>
          <w:szCs w:val="24"/>
          <w:rtl/>
        </w:rPr>
        <w:t>בבג"ץ 787/14</w:t>
      </w:r>
      <w:r w:rsidR="007F33E2">
        <w:rPr>
          <w:rFonts w:cs="David" w:hint="cs"/>
          <w:sz w:val="24"/>
          <w:szCs w:val="24"/>
          <w:rtl/>
        </w:rPr>
        <w:t xml:space="preserve">- </w:t>
      </w:r>
      <w:r w:rsidR="00B640C3" w:rsidRPr="008B7942">
        <w:rPr>
          <w:rFonts w:cs="David" w:hint="cs"/>
          <w:sz w:val="24"/>
          <w:szCs w:val="24"/>
          <w:rtl/>
        </w:rPr>
        <w:t>כי אפשר לכרוך מזונות ילדים</w:t>
      </w:r>
      <w:r w:rsidR="00572F83">
        <w:rPr>
          <w:rFonts w:cs="David" w:hint="cs"/>
          <w:sz w:val="24"/>
          <w:szCs w:val="24"/>
          <w:rtl/>
        </w:rPr>
        <w:t xml:space="preserve"> (פרשנות לשונית של ס' 3 לחשב"ד)</w:t>
      </w:r>
      <w:r w:rsidR="00B640C3" w:rsidRPr="008B7942">
        <w:rPr>
          <w:rFonts w:cs="David" w:hint="cs"/>
          <w:sz w:val="24"/>
          <w:szCs w:val="24"/>
          <w:rtl/>
        </w:rPr>
        <w:t>, אך מזוז קובע בבע</w:t>
      </w:r>
      <w:r w:rsidR="00B640C3" w:rsidRPr="008B7942">
        <w:rPr>
          <w:rFonts w:cs="David"/>
          <w:sz w:val="24"/>
          <w:szCs w:val="24"/>
          <w:rtl/>
        </w:rPr>
        <w:t>"</w:t>
      </w:r>
      <w:r w:rsidR="00B640C3" w:rsidRPr="008B7942">
        <w:rPr>
          <w:rFonts w:cs="David" w:hint="cs"/>
          <w:sz w:val="24"/>
          <w:szCs w:val="24"/>
          <w:rtl/>
        </w:rPr>
        <w:t>מ</w:t>
      </w:r>
      <w:r w:rsidR="00B640C3" w:rsidRPr="008B7942">
        <w:rPr>
          <w:rFonts w:cs="David"/>
          <w:sz w:val="24"/>
          <w:szCs w:val="24"/>
          <w:rtl/>
        </w:rPr>
        <w:t xml:space="preserve"> 7628/17 </w:t>
      </w:r>
      <w:r w:rsidR="00B640C3" w:rsidRPr="008B7942">
        <w:rPr>
          <w:rFonts w:cs="David" w:hint="cs"/>
          <w:sz w:val="24"/>
          <w:szCs w:val="24"/>
          <w:rtl/>
        </w:rPr>
        <w:t>פלונים שהלכת שרגאי (בר</w:t>
      </w:r>
      <w:r w:rsidR="00B640C3" w:rsidRPr="008B7942">
        <w:rPr>
          <w:rFonts w:cs="David"/>
          <w:sz w:val="24"/>
          <w:szCs w:val="24"/>
          <w:rtl/>
        </w:rPr>
        <w:t>"</w:t>
      </w:r>
      <w:r w:rsidR="00B640C3" w:rsidRPr="008B7942">
        <w:rPr>
          <w:rFonts w:cs="David" w:hint="cs"/>
          <w:sz w:val="24"/>
          <w:szCs w:val="24"/>
          <w:rtl/>
        </w:rPr>
        <w:t>ע</w:t>
      </w:r>
      <w:r w:rsidR="00B640C3" w:rsidRPr="008B7942">
        <w:rPr>
          <w:rFonts w:cs="David"/>
          <w:sz w:val="24"/>
          <w:szCs w:val="24"/>
          <w:rtl/>
        </w:rPr>
        <w:t xml:space="preserve"> 120/69</w:t>
      </w:r>
      <w:r w:rsidR="00B640C3" w:rsidRPr="008B7942">
        <w:rPr>
          <w:rFonts w:cs="David" w:hint="cs"/>
          <w:sz w:val="24"/>
          <w:szCs w:val="24"/>
          <w:rtl/>
        </w:rPr>
        <w:t>)</w:t>
      </w:r>
      <w:r w:rsidR="00B640C3" w:rsidRPr="008B7942">
        <w:rPr>
          <w:rFonts w:cs="David"/>
          <w:sz w:val="24"/>
          <w:szCs w:val="24"/>
          <w:rtl/>
        </w:rPr>
        <w:t xml:space="preserve"> </w:t>
      </w:r>
      <w:r w:rsidR="00B640C3" w:rsidRPr="008B7942">
        <w:rPr>
          <w:rFonts w:cs="David" w:hint="cs"/>
          <w:sz w:val="24"/>
          <w:szCs w:val="24"/>
          <w:rtl/>
        </w:rPr>
        <w:t>תקפה ואין לכרוך מזונות ילדים.</w:t>
      </w:r>
      <w:r w:rsidR="00CD014F">
        <w:rPr>
          <w:rFonts w:cs="David" w:hint="cs"/>
          <w:sz w:val="24"/>
          <w:szCs w:val="24"/>
          <w:rtl/>
        </w:rPr>
        <w:t xml:space="preserve"> </w:t>
      </w:r>
      <w:r w:rsidR="00D24577" w:rsidRPr="008B7942">
        <w:rPr>
          <w:rFonts w:cs="David" w:hint="cs"/>
          <w:sz w:val="24"/>
          <w:szCs w:val="24"/>
          <w:rtl/>
        </w:rPr>
        <w:t>ביה"ד לא ידון במזונות הילדים</w:t>
      </w:r>
      <w:r w:rsidR="0051539D">
        <w:rPr>
          <w:rFonts w:cs="David" w:hint="cs"/>
          <w:sz w:val="24"/>
          <w:szCs w:val="24"/>
          <w:rtl/>
        </w:rPr>
        <w:t xml:space="preserve"> </w:t>
      </w:r>
      <w:r w:rsidR="00112D37">
        <w:rPr>
          <w:rFonts w:cs="David" w:hint="cs"/>
          <w:sz w:val="24"/>
          <w:szCs w:val="24"/>
          <w:rtl/>
        </w:rPr>
        <w:t>אלא ביהמ"ש בתביעה של אורלי</w:t>
      </w:r>
      <w:r w:rsidR="00D24577" w:rsidRPr="008B7942">
        <w:rPr>
          <w:rFonts w:cs="David" w:hint="cs"/>
          <w:sz w:val="24"/>
          <w:szCs w:val="24"/>
          <w:rtl/>
        </w:rPr>
        <w:t>.</w:t>
      </w:r>
      <w:r w:rsidR="00D43253">
        <w:rPr>
          <w:rFonts w:cs="David" w:hint="cs"/>
          <w:sz w:val="24"/>
          <w:szCs w:val="24"/>
          <w:rtl/>
        </w:rPr>
        <w:t xml:space="preserve"> כעת יש לבחון לפי</w:t>
      </w:r>
      <w:r w:rsidR="002955A3">
        <w:rPr>
          <w:rFonts w:cs="David" w:hint="cs"/>
          <w:sz w:val="24"/>
          <w:szCs w:val="24"/>
          <w:rtl/>
        </w:rPr>
        <w:t xml:space="preserve"> שלושת התנאים</w:t>
      </w:r>
      <w:r w:rsidR="00D43253">
        <w:rPr>
          <w:rFonts w:cs="David" w:hint="cs"/>
          <w:sz w:val="24"/>
          <w:szCs w:val="24"/>
          <w:rtl/>
        </w:rPr>
        <w:t xml:space="preserve"> </w:t>
      </w:r>
      <w:r w:rsidR="002955A3">
        <w:rPr>
          <w:rFonts w:cs="David" w:hint="cs"/>
          <w:sz w:val="24"/>
          <w:szCs w:val="24"/>
          <w:rtl/>
        </w:rPr>
        <w:t>ב</w:t>
      </w:r>
      <w:r w:rsidR="00D43253">
        <w:rPr>
          <w:rFonts w:cs="David" w:hint="cs"/>
          <w:sz w:val="24"/>
          <w:szCs w:val="24"/>
          <w:rtl/>
        </w:rPr>
        <w:t>בג"ץ</w:t>
      </w:r>
      <w:r w:rsidR="00433028">
        <w:rPr>
          <w:rFonts w:cs="David" w:hint="cs"/>
          <w:sz w:val="24"/>
          <w:szCs w:val="24"/>
          <w:rtl/>
        </w:rPr>
        <w:t xml:space="preserve"> 8497/00</w:t>
      </w:r>
      <w:r w:rsidR="00433028" w:rsidRPr="00433028">
        <w:rPr>
          <w:rFonts w:cs="David"/>
          <w:sz w:val="24"/>
          <w:szCs w:val="24"/>
          <w:rtl/>
        </w:rPr>
        <w:t xml:space="preserve"> </w:t>
      </w:r>
      <w:r w:rsidR="00433028" w:rsidRPr="00433028">
        <w:rPr>
          <w:rFonts w:cs="David" w:hint="cs"/>
          <w:sz w:val="24"/>
          <w:szCs w:val="24"/>
          <w:rtl/>
        </w:rPr>
        <w:t>פייג</w:t>
      </w:r>
      <w:r w:rsidR="00433028" w:rsidRPr="00433028">
        <w:rPr>
          <w:rFonts w:cs="David"/>
          <w:sz w:val="24"/>
          <w:szCs w:val="24"/>
          <w:rtl/>
        </w:rPr>
        <w:t>-</w:t>
      </w:r>
      <w:r w:rsidR="00433028" w:rsidRPr="00433028">
        <w:rPr>
          <w:rFonts w:cs="David" w:hint="cs"/>
          <w:sz w:val="24"/>
          <w:szCs w:val="24"/>
          <w:rtl/>
        </w:rPr>
        <w:t>פלמן</w:t>
      </w:r>
      <w:r w:rsidR="00433028">
        <w:rPr>
          <w:rFonts w:cs="David" w:hint="cs"/>
          <w:sz w:val="24"/>
          <w:szCs w:val="24"/>
          <w:rtl/>
        </w:rPr>
        <w:t xml:space="preserve"> האם </w:t>
      </w:r>
      <w:r w:rsidR="007B0228">
        <w:rPr>
          <w:rFonts w:cs="David" w:hint="cs"/>
          <w:sz w:val="24"/>
          <w:szCs w:val="24"/>
          <w:rtl/>
        </w:rPr>
        <w:t xml:space="preserve">מתן </w:t>
      </w:r>
      <w:r w:rsidR="00962C83">
        <w:rPr>
          <w:rFonts w:cs="David" w:hint="cs"/>
          <w:b/>
          <w:bCs/>
          <w:sz w:val="24"/>
          <w:szCs w:val="24"/>
          <w:rtl/>
        </w:rPr>
        <w:t xml:space="preserve"> אכן </w:t>
      </w:r>
      <w:r w:rsidR="007B0228" w:rsidRPr="00440C88">
        <w:rPr>
          <w:rFonts w:cs="David" w:hint="cs"/>
          <w:b/>
          <w:bCs/>
          <w:sz w:val="24"/>
          <w:szCs w:val="24"/>
          <w:rtl/>
        </w:rPr>
        <w:t>כרך כדין</w:t>
      </w:r>
      <w:r w:rsidR="007B0228">
        <w:rPr>
          <w:rFonts w:cs="David" w:hint="cs"/>
          <w:sz w:val="24"/>
          <w:szCs w:val="24"/>
          <w:rtl/>
        </w:rPr>
        <w:t xml:space="preserve"> את הנושאים שביקש לד</w:t>
      </w:r>
      <w:r w:rsidR="002955A3">
        <w:rPr>
          <w:rFonts w:cs="David" w:hint="cs"/>
          <w:sz w:val="24"/>
          <w:szCs w:val="24"/>
          <w:rtl/>
        </w:rPr>
        <w:t>י</w:t>
      </w:r>
      <w:r w:rsidR="007B0228">
        <w:rPr>
          <w:rFonts w:cs="David" w:hint="cs"/>
          <w:sz w:val="24"/>
          <w:szCs w:val="24"/>
          <w:rtl/>
        </w:rPr>
        <w:t>ון במסגרת תביעת הגירושין</w:t>
      </w:r>
      <w:r w:rsidR="002955A3">
        <w:rPr>
          <w:rFonts w:cs="David" w:hint="cs"/>
          <w:sz w:val="24"/>
          <w:szCs w:val="24"/>
          <w:rtl/>
        </w:rPr>
        <w:t xml:space="preserve">: 1. </w:t>
      </w:r>
      <w:r w:rsidR="00CC198D" w:rsidRPr="00CC198D">
        <w:rPr>
          <w:rFonts w:cs="David" w:hint="cs"/>
          <w:sz w:val="24"/>
          <w:szCs w:val="24"/>
          <w:u w:val="single"/>
          <w:rtl/>
        </w:rPr>
        <w:t>תביעת הגירושין כנה</w:t>
      </w:r>
      <w:r w:rsidR="00CC198D">
        <w:rPr>
          <w:rFonts w:cs="David" w:hint="cs"/>
          <w:sz w:val="24"/>
          <w:szCs w:val="24"/>
          <w:rtl/>
        </w:rPr>
        <w:t>:</w:t>
      </w:r>
      <w:r w:rsidR="00ED3FD0">
        <w:rPr>
          <w:rFonts w:cs="David" w:hint="cs"/>
          <w:sz w:val="24"/>
          <w:szCs w:val="24"/>
          <w:rtl/>
        </w:rPr>
        <w:t xml:space="preserve"> א. </w:t>
      </w:r>
      <w:r w:rsidR="00ED3FD0" w:rsidRPr="00986DC9">
        <w:rPr>
          <w:rFonts w:cs="David" w:hint="cs"/>
          <w:sz w:val="24"/>
          <w:szCs w:val="24"/>
          <w:u w:val="single"/>
          <w:rtl/>
        </w:rPr>
        <w:t>קיימת עילת גירושין</w:t>
      </w:r>
      <w:r w:rsidR="00ED3FD0">
        <w:rPr>
          <w:rFonts w:cs="David" w:hint="cs"/>
          <w:sz w:val="24"/>
          <w:szCs w:val="24"/>
          <w:rtl/>
        </w:rPr>
        <w:t>:</w:t>
      </w:r>
      <w:r w:rsidR="00CC198D">
        <w:rPr>
          <w:rFonts w:cs="David" w:hint="cs"/>
          <w:sz w:val="24"/>
          <w:szCs w:val="24"/>
          <w:rtl/>
        </w:rPr>
        <w:t xml:space="preserve"> </w:t>
      </w:r>
      <w:r w:rsidR="00B14CA8">
        <w:rPr>
          <w:rFonts w:cs="David" w:hint="cs"/>
          <w:sz w:val="24"/>
          <w:szCs w:val="24"/>
          <w:rtl/>
        </w:rPr>
        <w:t xml:space="preserve"> לפי</w:t>
      </w:r>
      <w:r w:rsidR="00212F8E">
        <w:rPr>
          <w:rFonts w:cs="David" w:hint="cs"/>
          <w:sz w:val="24"/>
          <w:szCs w:val="24"/>
          <w:rtl/>
        </w:rPr>
        <w:t xml:space="preserve"> ע</w:t>
      </w:r>
      <w:r w:rsidR="00212F8E" w:rsidRPr="00212F8E">
        <w:rPr>
          <w:rFonts w:cs="David"/>
          <w:sz w:val="24"/>
          <w:szCs w:val="24"/>
          <w:rtl/>
        </w:rPr>
        <w:t>"</w:t>
      </w:r>
      <w:r w:rsidR="00212F8E" w:rsidRPr="00212F8E">
        <w:rPr>
          <w:rFonts w:cs="David" w:hint="cs"/>
          <w:sz w:val="24"/>
          <w:szCs w:val="24"/>
          <w:rtl/>
        </w:rPr>
        <w:t>מ</w:t>
      </w:r>
      <w:r w:rsidR="00212F8E" w:rsidRPr="00212F8E">
        <w:rPr>
          <w:rFonts w:cs="David"/>
          <w:sz w:val="24"/>
          <w:szCs w:val="24"/>
          <w:rtl/>
        </w:rPr>
        <w:t xml:space="preserve"> 17/96 </w:t>
      </w:r>
      <w:r w:rsidR="00212F8E" w:rsidRPr="00212F8E">
        <w:rPr>
          <w:rFonts w:cs="David" w:hint="cs"/>
          <w:sz w:val="24"/>
          <w:szCs w:val="24"/>
          <w:rtl/>
        </w:rPr>
        <w:t>תורגמן</w:t>
      </w:r>
      <w:r w:rsidR="007F33E2">
        <w:rPr>
          <w:rFonts w:cs="David" w:hint="cs"/>
          <w:sz w:val="24"/>
          <w:szCs w:val="24"/>
          <w:rtl/>
        </w:rPr>
        <w:t xml:space="preserve">- </w:t>
      </w:r>
      <w:r w:rsidR="00212F8E">
        <w:rPr>
          <w:rFonts w:cs="David" w:hint="cs"/>
          <w:sz w:val="24"/>
          <w:szCs w:val="24"/>
          <w:rtl/>
        </w:rPr>
        <w:t xml:space="preserve"> </w:t>
      </w:r>
      <w:r w:rsidR="00212F8E" w:rsidRPr="00212F8E">
        <w:rPr>
          <w:rFonts w:cs="David" w:hint="cs"/>
          <w:sz w:val="24"/>
          <w:szCs w:val="24"/>
          <w:rtl/>
        </w:rPr>
        <w:t>אם</w:t>
      </w:r>
      <w:r w:rsidR="00212F8E" w:rsidRPr="00212F8E">
        <w:rPr>
          <w:rFonts w:cs="David"/>
          <w:sz w:val="24"/>
          <w:szCs w:val="24"/>
          <w:rtl/>
        </w:rPr>
        <w:t xml:space="preserve"> </w:t>
      </w:r>
      <w:r w:rsidR="00212F8E" w:rsidRPr="00212F8E">
        <w:rPr>
          <w:rFonts w:cs="David" w:hint="cs"/>
          <w:sz w:val="24"/>
          <w:szCs w:val="24"/>
          <w:rtl/>
        </w:rPr>
        <w:t>אין</w:t>
      </w:r>
      <w:r w:rsidR="00212F8E" w:rsidRPr="00212F8E">
        <w:rPr>
          <w:rFonts w:cs="David"/>
          <w:sz w:val="24"/>
          <w:szCs w:val="24"/>
          <w:rtl/>
        </w:rPr>
        <w:t xml:space="preserve"> </w:t>
      </w:r>
      <w:r w:rsidR="00212F8E" w:rsidRPr="00212F8E">
        <w:rPr>
          <w:rFonts w:cs="David" w:hint="cs"/>
          <w:sz w:val="24"/>
          <w:szCs w:val="24"/>
          <w:rtl/>
        </w:rPr>
        <w:t>עילת</w:t>
      </w:r>
      <w:r w:rsidR="00212F8E" w:rsidRPr="00212F8E">
        <w:rPr>
          <w:rFonts w:cs="David"/>
          <w:sz w:val="24"/>
          <w:szCs w:val="24"/>
          <w:rtl/>
        </w:rPr>
        <w:t xml:space="preserve"> </w:t>
      </w:r>
      <w:r w:rsidR="00212F8E" w:rsidRPr="00212F8E">
        <w:rPr>
          <w:rFonts w:cs="David" w:hint="cs"/>
          <w:sz w:val="24"/>
          <w:szCs w:val="24"/>
          <w:rtl/>
        </w:rPr>
        <w:t>גירושין</w:t>
      </w:r>
      <w:r w:rsidR="00212F8E" w:rsidRPr="00212F8E">
        <w:rPr>
          <w:rFonts w:cs="David"/>
          <w:sz w:val="24"/>
          <w:szCs w:val="24"/>
          <w:rtl/>
        </w:rPr>
        <w:t xml:space="preserve"> </w:t>
      </w:r>
      <w:r w:rsidR="00212F8E" w:rsidRPr="00B90CF2">
        <w:rPr>
          <w:rFonts w:cs="David" w:hint="cs"/>
          <w:b/>
          <w:bCs/>
          <w:sz w:val="24"/>
          <w:szCs w:val="24"/>
          <w:rtl/>
        </w:rPr>
        <w:t>כהלכה</w:t>
      </w:r>
      <w:r w:rsidR="00212F8E" w:rsidRPr="00212F8E">
        <w:rPr>
          <w:rFonts w:cs="David"/>
          <w:sz w:val="24"/>
          <w:szCs w:val="24"/>
          <w:rtl/>
        </w:rPr>
        <w:t xml:space="preserve"> </w:t>
      </w:r>
      <w:r w:rsidR="00212F8E" w:rsidRPr="00212F8E">
        <w:rPr>
          <w:rFonts w:cs="David" w:hint="cs"/>
          <w:sz w:val="24"/>
          <w:szCs w:val="24"/>
          <w:rtl/>
        </w:rPr>
        <w:t>בתביעת</w:t>
      </w:r>
      <w:r w:rsidR="00212F8E" w:rsidRPr="00212F8E">
        <w:rPr>
          <w:rFonts w:cs="David"/>
          <w:sz w:val="24"/>
          <w:szCs w:val="24"/>
          <w:rtl/>
        </w:rPr>
        <w:t xml:space="preserve"> </w:t>
      </w:r>
      <w:r w:rsidR="00212F8E" w:rsidRPr="00212F8E">
        <w:rPr>
          <w:rFonts w:cs="David" w:hint="cs"/>
          <w:sz w:val="24"/>
          <w:szCs w:val="24"/>
          <w:rtl/>
        </w:rPr>
        <w:t>הגירושין</w:t>
      </w:r>
      <w:r w:rsidR="00B90CF2">
        <w:rPr>
          <w:rFonts w:cs="David" w:hint="cs"/>
          <w:sz w:val="24"/>
          <w:szCs w:val="24"/>
          <w:rtl/>
        </w:rPr>
        <w:t xml:space="preserve">, לא </w:t>
      </w:r>
      <w:r w:rsidR="00C6013E">
        <w:rPr>
          <w:rFonts w:cs="David" w:hint="cs"/>
          <w:sz w:val="24"/>
          <w:szCs w:val="24"/>
          <w:rtl/>
        </w:rPr>
        <w:t>תהיה כריכה</w:t>
      </w:r>
      <w:r w:rsidR="00EB2FAF">
        <w:rPr>
          <w:rFonts w:cs="David" w:hint="cs"/>
          <w:sz w:val="24"/>
          <w:szCs w:val="24"/>
          <w:rtl/>
        </w:rPr>
        <w:t xml:space="preserve"> בגין חוסר כנות בתביעה</w:t>
      </w:r>
      <w:r w:rsidR="00C6013E">
        <w:rPr>
          <w:rFonts w:cs="David" w:hint="cs"/>
          <w:sz w:val="24"/>
          <w:szCs w:val="24"/>
          <w:rtl/>
        </w:rPr>
        <w:t xml:space="preserve">. </w:t>
      </w:r>
      <w:r w:rsidR="008F5875" w:rsidRPr="00C6013E">
        <w:rPr>
          <w:rFonts w:cs="David" w:hint="cs"/>
          <w:sz w:val="24"/>
          <w:szCs w:val="24"/>
          <w:rtl/>
        </w:rPr>
        <w:t>מתן כותב בתביעתו כי '</w:t>
      </w:r>
      <w:r w:rsidR="009E0C8B" w:rsidRPr="00C6013E">
        <w:rPr>
          <w:rFonts w:cs="David" w:hint="cs"/>
          <w:sz w:val="24"/>
          <w:szCs w:val="24"/>
          <w:rtl/>
        </w:rPr>
        <w:t>'מבקש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להתגרש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מאורלי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מכיוון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שאנחנו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כל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הזמן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רבים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וזה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כבר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בלתי</w:t>
      </w:r>
      <w:r w:rsidR="009E0C8B" w:rsidRPr="00C6013E">
        <w:rPr>
          <w:rFonts w:cs="David"/>
          <w:sz w:val="24"/>
          <w:szCs w:val="24"/>
          <w:rtl/>
        </w:rPr>
        <w:t xml:space="preserve"> </w:t>
      </w:r>
      <w:r w:rsidR="009E0C8B" w:rsidRPr="00C6013E">
        <w:rPr>
          <w:rFonts w:cs="David" w:hint="cs"/>
          <w:sz w:val="24"/>
          <w:szCs w:val="24"/>
          <w:rtl/>
        </w:rPr>
        <w:t>אפשרי''</w:t>
      </w:r>
      <w:r w:rsidR="00B14CA8" w:rsidRPr="00C6013E">
        <w:rPr>
          <w:rFonts w:cs="David" w:hint="cs"/>
          <w:sz w:val="24"/>
          <w:szCs w:val="24"/>
          <w:rtl/>
        </w:rPr>
        <w:t xml:space="preserve">. </w:t>
      </w:r>
      <w:r w:rsidR="00C6013E">
        <w:rPr>
          <w:rFonts w:cs="David" w:hint="cs"/>
          <w:sz w:val="24"/>
          <w:szCs w:val="24"/>
          <w:rtl/>
        </w:rPr>
        <w:t>אין כאן עילת גירושין</w:t>
      </w:r>
      <w:r w:rsidR="000B40DE">
        <w:rPr>
          <w:rFonts w:cs="David" w:hint="cs"/>
          <w:sz w:val="24"/>
          <w:szCs w:val="24"/>
          <w:rtl/>
        </w:rPr>
        <w:t xml:space="preserve"> ולכן הכריכה תיפסל</w:t>
      </w:r>
      <w:r w:rsidR="00C6013E">
        <w:rPr>
          <w:rFonts w:cs="David" w:hint="cs"/>
          <w:sz w:val="24"/>
          <w:szCs w:val="24"/>
          <w:rtl/>
        </w:rPr>
        <w:t xml:space="preserve">. </w:t>
      </w:r>
      <w:r w:rsidR="008B4303">
        <w:rPr>
          <w:rFonts w:cs="David" w:hint="cs"/>
          <w:sz w:val="24"/>
          <w:szCs w:val="24"/>
          <w:rtl/>
        </w:rPr>
        <w:t xml:space="preserve">מנגד, </w:t>
      </w:r>
      <w:r w:rsidR="009121F3">
        <w:rPr>
          <w:rFonts w:cs="David" w:hint="cs"/>
          <w:sz w:val="24"/>
          <w:szCs w:val="24"/>
          <w:rtl/>
        </w:rPr>
        <w:t xml:space="preserve">יכול להיות </w:t>
      </w:r>
      <w:r w:rsidR="00986DC9">
        <w:rPr>
          <w:rFonts w:cs="David" w:hint="cs"/>
          <w:sz w:val="24"/>
          <w:szCs w:val="24"/>
          <w:rtl/>
        </w:rPr>
        <w:t>ש</w:t>
      </w:r>
      <w:r w:rsidR="009121F3">
        <w:rPr>
          <w:rFonts w:cs="David" w:hint="cs"/>
          <w:sz w:val="24"/>
          <w:szCs w:val="24"/>
          <w:rtl/>
        </w:rPr>
        <w:t>לא תיפסל כיוון ש</w:t>
      </w:r>
      <w:r w:rsidR="008B4303">
        <w:rPr>
          <w:rFonts w:cs="David" w:hint="cs"/>
          <w:sz w:val="24"/>
          <w:szCs w:val="24"/>
          <w:rtl/>
        </w:rPr>
        <w:t xml:space="preserve">זוהי פסיקה </w:t>
      </w:r>
      <w:r w:rsidR="009121F3">
        <w:rPr>
          <w:rFonts w:cs="David" w:hint="cs"/>
          <w:sz w:val="24"/>
          <w:szCs w:val="24"/>
          <w:rtl/>
        </w:rPr>
        <w:t>מ</w:t>
      </w:r>
      <w:r w:rsidR="008B4303">
        <w:rPr>
          <w:rFonts w:cs="David" w:hint="cs"/>
          <w:sz w:val="24"/>
          <w:szCs w:val="24"/>
          <w:rtl/>
        </w:rPr>
        <w:t>בימ"ש מחוזי</w:t>
      </w:r>
      <w:r w:rsidR="009121F3">
        <w:rPr>
          <w:rFonts w:cs="David" w:hint="cs"/>
          <w:sz w:val="24"/>
          <w:szCs w:val="24"/>
          <w:rtl/>
        </w:rPr>
        <w:t xml:space="preserve">, </w:t>
      </w:r>
      <w:r w:rsidR="008B4303">
        <w:rPr>
          <w:rFonts w:cs="David" w:hint="cs"/>
          <w:sz w:val="24"/>
          <w:szCs w:val="24"/>
          <w:rtl/>
        </w:rPr>
        <w:t xml:space="preserve">משמע היא מנחה </w:t>
      </w:r>
      <w:r w:rsidR="009121F3">
        <w:rPr>
          <w:rFonts w:cs="David" w:hint="cs"/>
          <w:sz w:val="24"/>
          <w:szCs w:val="24"/>
          <w:rtl/>
        </w:rPr>
        <w:t>בלבד.</w:t>
      </w:r>
      <w:r w:rsidR="00EB2FAF">
        <w:rPr>
          <w:rFonts w:cs="David" w:hint="cs"/>
          <w:sz w:val="24"/>
          <w:szCs w:val="24"/>
          <w:rtl/>
        </w:rPr>
        <w:t xml:space="preserve"> ב.</w:t>
      </w:r>
      <w:r w:rsidR="005C3227">
        <w:rPr>
          <w:rFonts w:cs="David" w:hint="cs"/>
          <w:sz w:val="24"/>
          <w:szCs w:val="24"/>
          <w:rtl/>
        </w:rPr>
        <w:t xml:space="preserve"> </w:t>
      </w:r>
      <w:r w:rsidR="005C3227" w:rsidRPr="00986DC9">
        <w:rPr>
          <w:rFonts w:cs="David" w:hint="cs"/>
          <w:sz w:val="24"/>
          <w:szCs w:val="24"/>
          <w:u w:val="single"/>
          <w:rtl/>
        </w:rPr>
        <w:t>התנהגות הצדדים בדיונים</w:t>
      </w:r>
      <w:r w:rsidR="00965BEF">
        <w:rPr>
          <w:rFonts w:cs="David" w:hint="cs"/>
          <w:sz w:val="24"/>
          <w:szCs w:val="24"/>
          <w:rtl/>
        </w:rPr>
        <w:t xml:space="preserve">: </w:t>
      </w:r>
      <w:r w:rsidR="0035648D">
        <w:rPr>
          <w:rFonts w:cs="David" w:hint="cs"/>
          <w:sz w:val="24"/>
          <w:szCs w:val="24"/>
          <w:rtl/>
        </w:rPr>
        <w:t xml:space="preserve">התנהגות לא מקובלת </w:t>
      </w:r>
      <w:r w:rsidR="000A644C">
        <w:rPr>
          <w:rFonts w:cs="David" w:hint="cs"/>
          <w:sz w:val="24"/>
          <w:szCs w:val="24"/>
          <w:rtl/>
        </w:rPr>
        <w:t>תשפיע על כנות התביעה</w:t>
      </w:r>
      <w:r w:rsidR="00965BEF">
        <w:rPr>
          <w:rFonts w:cs="David" w:hint="cs"/>
          <w:sz w:val="24"/>
          <w:szCs w:val="24"/>
          <w:rtl/>
        </w:rPr>
        <w:t xml:space="preserve"> (בג"ץ 787/14)</w:t>
      </w:r>
      <w:r w:rsidR="000A644C">
        <w:rPr>
          <w:rFonts w:cs="David" w:hint="cs"/>
          <w:sz w:val="24"/>
          <w:szCs w:val="24"/>
          <w:rtl/>
        </w:rPr>
        <w:t xml:space="preserve">. מתן מבקש מבית הדין </w:t>
      </w:r>
      <w:r w:rsidR="004C1C26">
        <w:rPr>
          <w:rFonts w:cs="David" w:hint="cs"/>
          <w:sz w:val="24"/>
          <w:szCs w:val="24"/>
          <w:rtl/>
        </w:rPr>
        <w:t>לדבר בפני ההרכב לבד.</w:t>
      </w:r>
      <w:r w:rsidR="000A644C">
        <w:rPr>
          <w:rFonts w:cs="David" w:hint="cs"/>
          <w:sz w:val="24"/>
          <w:szCs w:val="24"/>
          <w:rtl/>
        </w:rPr>
        <w:t xml:space="preserve"> </w:t>
      </w:r>
      <w:r w:rsidR="008E7AE6">
        <w:rPr>
          <w:rFonts w:cs="David" w:hint="cs"/>
          <w:sz w:val="24"/>
          <w:szCs w:val="24"/>
          <w:rtl/>
        </w:rPr>
        <w:t xml:space="preserve">אורלי מוצאת מהאולם. ניתן לטעון כי </w:t>
      </w:r>
      <w:r w:rsidR="001903B7">
        <w:rPr>
          <w:rFonts w:cs="David" w:hint="cs"/>
          <w:sz w:val="24"/>
          <w:szCs w:val="24"/>
          <w:rtl/>
        </w:rPr>
        <w:t xml:space="preserve">בקשה להוציא צד לדיון בעת הדיון </w:t>
      </w:r>
      <w:r w:rsidR="008E7AE6">
        <w:rPr>
          <w:rFonts w:cs="David" w:hint="cs"/>
          <w:sz w:val="24"/>
          <w:szCs w:val="24"/>
          <w:rtl/>
        </w:rPr>
        <w:t>זו התנהגות לא נאותה שת</w:t>
      </w:r>
      <w:r w:rsidR="000B40DE">
        <w:rPr>
          <w:rFonts w:cs="David" w:hint="cs"/>
          <w:sz w:val="24"/>
          <w:szCs w:val="24"/>
          <w:rtl/>
        </w:rPr>
        <w:t xml:space="preserve">הפוך את תביעת הגירושין לתביעה לא-כנה ולכן הכריכה בכל </w:t>
      </w:r>
      <w:r w:rsidR="00595173">
        <w:rPr>
          <w:rFonts w:cs="David" w:hint="cs"/>
          <w:sz w:val="24"/>
          <w:szCs w:val="24"/>
          <w:rtl/>
        </w:rPr>
        <w:t>נושאי התביעה</w:t>
      </w:r>
      <w:r w:rsidR="000B40DE">
        <w:rPr>
          <w:rFonts w:cs="David" w:hint="cs"/>
          <w:sz w:val="24"/>
          <w:szCs w:val="24"/>
          <w:rtl/>
        </w:rPr>
        <w:t xml:space="preserve"> תיפסל.</w:t>
      </w:r>
      <w:r w:rsidR="00440C88">
        <w:rPr>
          <w:rFonts w:cs="David" w:hint="cs"/>
          <w:sz w:val="24"/>
          <w:szCs w:val="24"/>
          <w:rtl/>
        </w:rPr>
        <w:t xml:space="preserve"> מנגד</w:t>
      </w:r>
      <w:r w:rsidR="00444189">
        <w:rPr>
          <w:rFonts w:cs="David" w:hint="cs"/>
          <w:sz w:val="24"/>
          <w:szCs w:val="24"/>
          <w:rtl/>
        </w:rPr>
        <w:t>,</w:t>
      </w:r>
      <w:r w:rsidR="002809E8">
        <w:rPr>
          <w:rFonts w:cs="David" w:hint="cs"/>
          <w:sz w:val="24"/>
          <w:szCs w:val="24"/>
          <w:rtl/>
        </w:rPr>
        <w:t xml:space="preserve"> לא בטוח </w:t>
      </w:r>
      <w:r w:rsidR="008A4A30">
        <w:rPr>
          <w:rFonts w:cs="David" w:hint="cs"/>
          <w:sz w:val="24"/>
          <w:szCs w:val="24"/>
          <w:rtl/>
        </w:rPr>
        <w:t xml:space="preserve">שיש כאן חוסר כנות כי מתן לא התנה </w:t>
      </w:r>
      <w:r w:rsidR="00444189">
        <w:rPr>
          <w:rFonts w:cs="David" w:hint="cs"/>
          <w:sz w:val="24"/>
          <w:szCs w:val="24"/>
          <w:rtl/>
        </w:rPr>
        <w:t>את הגירושין בתנאים שלו בלבד כפי שעשה הגבר בבג"ץ 787/14</w:t>
      </w:r>
      <w:r w:rsidR="00E765AD">
        <w:rPr>
          <w:rFonts w:cs="David" w:hint="cs"/>
          <w:sz w:val="24"/>
          <w:szCs w:val="24"/>
          <w:rtl/>
        </w:rPr>
        <w:t>, יכול להיות שהבקשה הייתה בתו"ל.</w:t>
      </w:r>
      <w:r w:rsidR="00444189">
        <w:rPr>
          <w:rFonts w:cs="David" w:hint="cs"/>
          <w:sz w:val="24"/>
          <w:szCs w:val="24"/>
          <w:rtl/>
        </w:rPr>
        <w:t xml:space="preserve"> </w:t>
      </w:r>
      <w:r w:rsidR="00E51DEB">
        <w:rPr>
          <w:rFonts w:cs="David" w:hint="cs"/>
          <w:sz w:val="24"/>
          <w:szCs w:val="24"/>
          <w:rtl/>
        </w:rPr>
        <w:t xml:space="preserve">2. </w:t>
      </w:r>
      <w:r w:rsidR="00962C83" w:rsidRPr="00611435">
        <w:rPr>
          <w:rFonts w:cs="David" w:hint="cs"/>
          <w:sz w:val="24"/>
          <w:szCs w:val="24"/>
          <w:u w:val="single"/>
          <w:rtl/>
        </w:rPr>
        <w:t>הכריכה התבצעה כדין</w:t>
      </w:r>
      <w:r w:rsidR="00962C83">
        <w:rPr>
          <w:rFonts w:cs="David" w:hint="cs"/>
          <w:sz w:val="24"/>
          <w:szCs w:val="24"/>
          <w:rtl/>
        </w:rPr>
        <w:t xml:space="preserve">: </w:t>
      </w:r>
      <w:r w:rsidR="00A470A0">
        <w:rPr>
          <w:rFonts w:cs="David" w:hint="cs"/>
          <w:sz w:val="24"/>
          <w:szCs w:val="24"/>
          <w:rtl/>
        </w:rPr>
        <w:t>מתן כרך את הנושאים לעיל במסגרת תביעת הגירושין שלו</w:t>
      </w:r>
      <w:r w:rsidR="00004467">
        <w:rPr>
          <w:rFonts w:cs="David" w:hint="cs"/>
          <w:sz w:val="24"/>
          <w:szCs w:val="24"/>
          <w:rtl/>
        </w:rPr>
        <w:t xml:space="preserve"> (כנדרש בכריכה)</w:t>
      </w:r>
      <w:r w:rsidR="00A470A0">
        <w:rPr>
          <w:rFonts w:cs="David" w:hint="cs"/>
          <w:sz w:val="24"/>
          <w:szCs w:val="24"/>
          <w:rtl/>
        </w:rPr>
        <w:t xml:space="preserve"> ואף פירט כנדרש </w:t>
      </w:r>
      <w:r w:rsidR="00AE62F1">
        <w:rPr>
          <w:rFonts w:cs="David" w:hint="cs"/>
          <w:sz w:val="24"/>
          <w:szCs w:val="24"/>
          <w:rtl/>
        </w:rPr>
        <w:t xml:space="preserve">בנושא הרכוש, אך ביקש לכרוך בתביעה גם </w:t>
      </w:r>
      <w:r w:rsidR="005B2326">
        <w:rPr>
          <w:rFonts w:cs="David" w:hint="cs"/>
          <w:sz w:val="24"/>
          <w:szCs w:val="24"/>
          <w:rtl/>
        </w:rPr>
        <w:t>את מזונות הילדים, ש</w:t>
      </w:r>
      <w:r w:rsidR="00ED446E">
        <w:rPr>
          <w:rFonts w:cs="David" w:hint="cs"/>
          <w:sz w:val="24"/>
          <w:szCs w:val="24"/>
          <w:rtl/>
        </w:rPr>
        <w:t xml:space="preserve">אינם ניתנים לכריכה לפי </w:t>
      </w:r>
      <w:r w:rsidR="00CC5ED3">
        <w:rPr>
          <w:rFonts w:cs="David" w:hint="cs"/>
          <w:sz w:val="24"/>
          <w:szCs w:val="24"/>
          <w:rtl/>
        </w:rPr>
        <w:t>הלכת שרגא</w:t>
      </w:r>
      <w:r w:rsidR="00013544">
        <w:rPr>
          <w:rFonts w:cs="David" w:hint="cs"/>
          <w:sz w:val="24"/>
          <w:szCs w:val="24"/>
          <w:rtl/>
        </w:rPr>
        <w:t>י</w:t>
      </w:r>
      <w:r w:rsidR="00611435">
        <w:rPr>
          <w:rFonts w:cs="David" w:hint="cs"/>
          <w:sz w:val="24"/>
          <w:szCs w:val="24"/>
          <w:rtl/>
        </w:rPr>
        <w:t xml:space="preserve"> </w:t>
      </w:r>
      <w:r w:rsidR="00ED446E">
        <w:rPr>
          <w:rFonts w:cs="David" w:hint="cs"/>
          <w:sz w:val="24"/>
          <w:szCs w:val="24"/>
          <w:rtl/>
        </w:rPr>
        <w:t>(בניגוד ל</w:t>
      </w:r>
      <w:r w:rsidR="00DD386B">
        <w:rPr>
          <w:rFonts w:cs="David" w:hint="cs"/>
          <w:sz w:val="24"/>
          <w:szCs w:val="24"/>
          <w:rtl/>
        </w:rPr>
        <w:t xml:space="preserve">בג"ץ </w:t>
      </w:r>
      <w:r w:rsidR="00ED446E">
        <w:rPr>
          <w:rFonts w:cs="David" w:hint="cs"/>
          <w:sz w:val="24"/>
          <w:szCs w:val="24"/>
          <w:rtl/>
        </w:rPr>
        <w:t xml:space="preserve">787/14 </w:t>
      </w:r>
      <w:r w:rsidR="00DD386B">
        <w:rPr>
          <w:rFonts w:cs="David" w:hint="cs"/>
          <w:sz w:val="24"/>
          <w:szCs w:val="24"/>
          <w:rtl/>
        </w:rPr>
        <w:t xml:space="preserve">בו הגבר ניסה לכרוך מזונות ילדים </w:t>
      </w:r>
      <w:r w:rsidR="00C954E1">
        <w:rPr>
          <w:rFonts w:cs="David" w:hint="cs"/>
          <w:sz w:val="24"/>
          <w:szCs w:val="24"/>
          <w:rtl/>
        </w:rPr>
        <w:t>כש</w:t>
      </w:r>
      <w:r w:rsidR="00DD386B">
        <w:rPr>
          <w:rFonts w:cs="David" w:hint="cs"/>
          <w:sz w:val="24"/>
          <w:szCs w:val="24"/>
          <w:rtl/>
        </w:rPr>
        <w:t>לא היה ברור אם ני</w:t>
      </w:r>
      <w:r w:rsidR="00C954E1">
        <w:rPr>
          <w:rFonts w:cs="David" w:hint="cs"/>
          <w:sz w:val="24"/>
          <w:szCs w:val="24"/>
          <w:rtl/>
        </w:rPr>
        <w:t>ת</w:t>
      </w:r>
      <w:r w:rsidR="00DD386B">
        <w:rPr>
          <w:rFonts w:cs="David" w:hint="cs"/>
          <w:sz w:val="24"/>
          <w:szCs w:val="24"/>
          <w:rtl/>
        </w:rPr>
        <w:t>ן לכורכם)</w:t>
      </w:r>
      <w:r w:rsidR="00611435">
        <w:rPr>
          <w:rFonts w:cs="David" w:hint="cs"/>
          <w:sz w:val="24"/>
          <w:szCs w:val="24"/>
          <w:rtl/>
        </w:rPr>
        <w:t xml:space="preserve">. </w:t>
      </w:r>
      <w:r w:rsidR="005C4076">
        <w:rPr>
          <w:rFonts w:cs="David" w:hint="cs"/>
          <w:sz w:val="24"/>
          <w:szCs w:val="24"/>
          <w:rtl/>
        </w:rPr>
        <w:t xml:space="preserve">לכן, </w:t>
      </w:r>
      <w:r w:rsidR="00214DD2">
        <w:rPr>
          <w:rFonts w:cs="David" w:hint="cs"/>
          <w:sz w:val="24"/>
          <w:szCs w:val="24"/>
          <w:rtl/>
        </w:rPr>
        <w:t xml:space="preserve">הכריכה לא התבצעה כדין לפחות לגבי מזונות </w:t>
      </w:r>
      <w:r w:rsidR="00725E10">
        <w:rPr>
          <w:rFonts w:cs="David" w:hint="cs"/>
          <w:sz w:val="24"/>
          <w:szCs w:val="24"/>
          <w:rtl/>
        </w:rPr>
        <w:t>ה</w:t>
      </w:r>
      <w:r w:rsidR="00214DD2">
        <w:rPr>
          <w:rFonts w:cs="David" w:hint="cs"/>
          <w:sz w:val="24"/>
          <w:szCs w:val="24"/>
          <w:rtl/>
        </w:rPr>
        <w:t>ילדים.</w:t>
      </w:r>
      <w:r w:rsidR="00EF111D">
        <w:rPr>
          <w:rFonts w:cs="David" w:hint="cs"/>
          <w:sz w:val="24"/>
          <w:szCs w:val="24"/>
          <w:rtl/>
        </w:rPr>
        <w:t xml:space="preserve"> </w:t>
      </w:r>
      <w:r w:rsidR="00A05A80">
        <w:rPr>
          <w:rFonts w:cs="David" w:hint="cs"/>
          <w:sz w:val="24"/>
          <w:szCs w:val="24"/>
          <w:rtl/>
        </w:rPr>
        <w:t>כיוון ש</w:t>
      </w:r>
      <w:r w:rsidR="00EF111D">
        <w:rPr>
          <w:rFonts w:cs="David" w:hint="cs"/>
          <w:sz w:val="24"/>
          <w:szCs w:val="24"/>
          <w:rtl/>
        </w:rPr>
        <w:t xml:space="preserve">שאר הנושאים </w:t>
      </w:r>
      <w:r w:rsidR="00036976">
        <w:rPr>
          <w:rFonts w:cs="David" w:hint="cs"/>
          <w:sz w:val="24"/>
          <w:szCs w:val="24"/>
          <w:rtl/>
        </w:rPr>
        <w:t xml:space="preserve">יכולים להיכרך, </w:t>
      </w:r>
      <w:r w:rsidR="00036976" w:rsidRPr="00AB1C55">
        <w:rPr>
          <w:rFonts w:cs="David" w:hint="cs"/>
          <w:b/>
          <w:bCs/>
          <w:sz w:val="24"/>
          <w:szCs w:val="24"/>
          <w:rtl/>
        </w:rPr>
        <w:t>כנראה</w:t>
      </w:r>
      <w:r w:rsidR="00036976">
        <w:rPr>
          <w:rFonts w:cs="David" w:hint="cs"/>
          <w:sz w:val="24"/>
          <w:szCs w:val="24"/>
          <w:rtl/>
        </w:rPr>
        <w:t xml:space="preserve"> שניסיון כר</w:t>
      </w:r>
      <w:r w:rsidR="00C954E1">
        <w:rPr>
          <w:rFonts w:cs="David" w:hint="cs"/>
          <w:sz w:val="24"/>
          <w:szCs w:val="24"/>
          <w:rtl/>
        </w:rPr>
        <w:t>י</w:t>
      </w:r>
      <w:r w:rsidR="00036976">
        <w:rPr>
          <w:rFonts w:cs="David" w:hint="cs"/>
          <w:sz w:val="24"/>
          <w:szCs w:val="24"/>
          <w:rtl/>
        </w:rPr>
        <w:t xml:space="preserve">כת מזונות ילדים לא ישפיע </w:t>
      </w:r>
      <w:r w:rsidR="00AC7CA5">
        <w:rPr>
          <w:rFonts w:cs="David" w:hint="cs"/>
          <w:sz w:val="24"/>
          <w:szCs w:val="24"/>
          <w:rtl/>
        </w:rPr>
        <w:t>על דין כל הכריכה</w:t>
      </w:r>
      <w:r w:rsidR="00036976">
        <w:rPr>
          <w:rFonts w:cs="David" w:hint="cs"/>
          <w:sz w:val="24"/>
          <w:szCs w:val="24"/>
          <w:rtl/>
        </w:rPr>
        <w:t>.</w:t>
      </w:r>
      <w:r w:rsidR="005C4076">
        <w:rPr>
          <w:rFonts w:cs="David" w:hint="cs"/>
          <w:sz w:val="24"/>
          <w:szCs w:val="24"/>
          <w:rtl/>
        </w:rPr>
        <w:t xml:space="preserve"> </w:t>
      </w:r>
      <w:r w:rsidR="002E1A5F">
        <w:rPr>
          <w:rFonts w:cs="David" w:hint="cs"/>
          <w:sz w:val="24"/>
          <w:szCs w:val="24"/>
          <w:rtl/>
        </w:rPr>
        <w:t xml:space="preserve">3. </w:t>
      </w:r>
      <w:r w:rsidR="002E1A5F" w:rsidRPr="002E1A5F">
        <w:rPr>
          <w:rFonts w:cs="David" w:hint="cs"/>
          <w:sz w:val="24"/>
          <w:szCs w:val="24"/>
          <w:u w:val="single"/>
          <w:rtl/>
        </w:rPr>
        <w:t>הכריכה כנה</w:t>
      </w:r>
      <w:r w:rsidR="004123C0">
        <w:rPr>
          <w:rFonts w:cs="David" w:hint="cs"/>
          <w:sz w:val="24"/>
          <w:szCs w:val="24"/>
          <w:rtl/>
        </w:rPr>
        <w:t xml:space="preserve">: </w:t>
      </w:r>
      <w:r w:rsidR="00145618">
        <w:rPr>
          <w:rFonts w:cs="David" w:hint="cs"/>
          <w:sz w:val="24"/>
          <w:szCs w:val="24"/>
          <w:rtl/>
        </w:rPr>
        <w:t xml:space="preserve">ראשית, </w:t>
      </w:r>
      <w:r w:rsidR="00E23B74">
        <w:rPr>
          <w:rFonts w:cs="David" w:hint="cs"/>
          <w:sz w:val="24"/>
          <w:szCs w:val="24"/>
          <w:rtl/>
        </w:rPr>
        <w:t xml:space="preserve">מתן </w:t>
      </w:r>
      <w:r w:rsidR="00661101">
        <w:rPr>
          <w:rFonts w:cs="David" w:hint="cs"/>
          <w:sz w:val="24"/>
          <w:szCs w:val="24"/>
          <w:rtl/>
        </w:rPr>
        <w:t>שמט</w:t>
      </w:r>
      <w:r w:rsidR="003C0F6C">
        <w:rPr>
          <w:rFonts w:cs="David" w:hint="cs"/>
          <w:sz w:val="24"/>
          <w:szCs w:val="24"/>
          <w:rtl/>
        </w:rPr>
        <w:t xml:space="preserve"> בכריכת הרכוש שלו את</w:t>
      </w:r>
      <w:r w:rsidR="00E23B74">
        <w:rPr>
          <w:rFonts w:cs="David" w:hint="cs"/>
          <w:sz w:val="24"/>
          <w:szCs w:val="24"/>
          <w:rtl/>
        </w:rPr>
        <w:t xml:space="preserve"> הדירה</w:t>
      </w:r>
      <w:r w:rsidR="000A7049">
        <w:rPr>
          <w:rFonts w:cs="David" w:hint="cs"/>
          <w:sz w:val="24"/>
          <w:szCs w:val="24"/>
          <w:rtl/>
        </w:rPr>
        <w:t xml:space="preserve"> בפ"ת</w:t>
      </w:r>
      <w:r w:rsidR="00E23B74">
        <w:rPr>
          <w:rFonts w:cs="David" w:hint="cs"/>
          <w:sz w:val="24"/>
          <w:szCs w:val="24"/>
          <w:rtl/>
        </w:rPr>
        <w:t xml:space="preserve"> בה הזוג גר</w:t>
      </w:r>
      <w:r w:rsidR="001C61E1">
        <w:rPr>
          <w:rFonts w:cs="David" w:hint="cs"/>
          <w:sz w:val="24"/>
          <w:szCs w:val="24"/>
          <w:rtl/>
        </w:rPr>
        <w:t>, בניגוד</w:t>
      </w:r>
      <w:r w:rsidR="00E23B74">
        <w:rPr>
          <w:rFonts w:cs="David" w:hint="cs"/>
          <w:sz w:val="24"/>
          <w:szCs w:val="24"/>
          <w:rtl/>
        </w:rPr>
        <w:t xml:space="preserve"> </w:t>
      </w:r>
      <w:r w:rsidR="001C61E1">
        <w:rPr>
          <w:rFonts w:cs="David" w:hint="cs"/>
          <w:sz w:val="24"/>
          <w:szCs w:val="24"/>
          <w:rtl/>
        </w:rPr>
        <w:t>לשאר</w:t>
      </w:r>
      <w:r w:rsidR="00E23B74">
        <w:rPr>
          <w:rFonts w:cs="David" w:hint="cs"/>
          <w:sz w:val="24"/>
          <w:szCs w:val="24"/>
          <w:rtl/>
        </w:rPr>
        <w:t xml:space="preserve"> הרכוש</w:t>
      </w:r>
      <w:r w:rsidR="001C61E1" w:rsidRPr="001C61E1">
        <w:rPr>
          <w:rFonts w:cs="David" w:hint="cs"/>
          <w:sz w:val="24"/>
          <w:szCs w:val="24"/>
          <w:rtl/>
        </w:rPr>
        <w:t xml:space="preserve"> שביקש לכרוך</w:t>
      </w:r>
      <w:r w:rsidR="002A6793">
        <w:rPr>
          <w:rFonts w:cs="David" w:hint="cs"/>
          <w:sz w:val="24"/>
          <w:szCs w:val="24"/>
          <w:rtl/>
        </w:rPr>
        <w:t>.</w:t>
      </w:r>
      <w:r w:rsidR="00AF25F7">
        <w:rPr>
          <w:rFonts w:cs="David" w:hint="cs"/>
          <w:sz w:val="24"/>
          <w:szCs w:val="24"/>
          <w:rtl/>
        </w:rPr>
        <w:t xml:space="preserve"> חוסר</w:t>
      </w:r>
      <w:r w:rsidR="00F959AC">
        <w:rPr>
          <w:rFonts w:cs="David" w:hint="cs"/>
          <w:sz w:val="24"/>
          <w:szCs w:val="24"/>
          <w:rtl/>
        </w:rPr>
        <w:t>-</w:t>
      </w:r>
      <w:r w:rsidR="00AF25F7">
        <w:rPr>
          <w:rFonts w:cs="David" w:hint="cs"/>
          <w:sz w:val="24"/>
          <w:szCs w:val="24"/>
          <w:rtl/>
        </w:rPr>
        <w:t>פירוט בזדון</w:t>
      </w:r>
      <w:r w:rsidR="009B4145">
        <w:rPr>
          <w:rFonts w:cs="David" w:hint="cs"/>
          <w:sz w:val="24"/>
          <w:szCs w:val="24"/>
          <w:rtl/>
        </w:rPr>
        <w:t xml:space="preserve"> </w:t>
      </w:r>
      <w:r w:rsidR="00781369">
        <w:rPr>
          <w:rFonts w:cs="David" w:hint="cs"/>
          <w:sz w:val="24"/>
          <w:szCs w:val="24"/>
          <w:rtl/>
        </w:rPr>
        <w:t>של הרכוש עלול להוביל לחוסר</w:t>
      </w:r>
      <w:r w:rsidR="009B4145">
        <w:rPr>
          <w:rFonts w:cs="David" w:hint="cs"/>
          <w:sz w:val="24"/>
          <w:szCs w:val="24"/>
          <w:rtl/>
        </w:rPr>
        <w:t>-</w:t>
      </w:r>
      <w:r w:rsidR="00781369">
        <w:rPr>
          <w:rFonts w:cs="David" w:hint="cs"/>
          <w:sz w:val="24"/>
          <w:szCs w:val="24"/>
          <w:rtl/>
        </w:rPr>
        <w:t>כנות בכריכה (</w:t>
      </w:r>
      <w:r w:rsidR="003B6DC3" w:rsidRPr="003B6DC3">
        <w:rPr>
          <w:rFonts w:cs="David" w:hint="cs"/>
          <w:sz w:val="24"/>
          <w:szCs w:val="24"/>
          <w:rtl/>
        </w:rPr>
        <w:t>בג</w:t>
      </w:r>
      <w:r w:rsidR="003B6DC3" w:rsidRPr="003B6DC3">
        <w:rPr>
          <w:rFonts w:cs="David"/>
          <w:sz w:val="24"/>
          <w:szCs w:val="24"/>
          <w:rtl/>
        </w:rPr>
        <w:t>"</w:t>
      </w:r>
      <w:r w:rsidR="003B6DC3" w:rsidRPr="003B6DC3">
        <w:rPr>
          <w:rFonts w:cs="David" w:hint="cs"/>
          <w:sz w:val="24"/>
          <w:szCs w:val="24"/>
          <w:rtl/>
        </w:rPr>
        <w:t>ץ</w:t>
      </w:r>
      <w:r w:rsidR="003B6DC3" w:rsidRPr="003B6DC3">
        <w:rPr>
          <w:rFonts w:cs="David"/>
          <w:sz w:val="24"/>
          <w:szCs w:val="24"/>
          <w:rtl/>
        </w:rPr>
        <w:t xml:space="preserve"> 2862/14 </w:t>
      </w:r>
      <w:r w:rsidR="003B6DC3" w:rsidRPr="003B6DC3">
        <w:rPr>
          <w:rFonts w:cs="David" w:hint="cs"/>
          <w:sz w:val="24"/>
          <w:szCs w:val="24"/>
          <w:rtl/>
        </w:rPr>
        <w:t>פלונית</w:t>
      </w:r>
      <w:r w:rsidR="003B6DC3">
        <w:rPr>
          <w:rFonts w:cs="David" w:hint="cs"/>
          <w:sz w:val="24"/>
          <w:szCs w:val="24"/>
          <w:rtl/>
        </w:rPr>
        <w:t>)</w:t>
      </w:r>
      <w:r w:rsidR="00A813F2">
        <w:rPr>
          <w:rFonts w:cs="David" w:hint="cs"/>
          <w:sz w:val="24"/>
          <w:szCs w:val="24"/>
          <w:rtl/>
        </w:rPr>
        <w:t>. ניתן ל</w:t>
      </w:r>
      <w:r w:rsidR="008A6CA5">
        <w:rPr>
          <w:rFonts w:cs="David" w:hint="cs"/>
          <w:sz w:val="24"/>
          <w:szCs w:val="24"/>
          <w:rtl/>
        </w:rPr>
        <w:t>טעון</w:t>
      </w:r>
      <w:r w:rsidR="00424CA1">
        <w:rPr>
          <w:rFonts w:cs="David" w:hint="cs"/>
          <w:sz w:val="24"/>
          <w:szCs w:val="24"/>
          <w:rtl/>
        </w:rPr>
        <w:t xml:space="preserve"> שמתן שמט בזדון את </w:t>
      </w:r>
      <w:r w:rsidR="009B51D0">
        <w:rPr>
          <w:rFonts w:cs="David" w:hint="cs"/>
          <w:sz w:val="24"/>
          <w:szCs w:val="24"/>
          <w:rtl/>
        </w:rPr>
        <w:t>הדירה,</w:t>
      </w:r>
      <w:r w:rsidR="00AD5722">
        <w:rPr>
          <w:rFonts w:cs="David" w:hint="cs"/>
          <w:sz w:val="24"/>
          <w:szCs w:val="24"/>
          <w:rtl/>
        </w:rPr>
        <w:t xml:space="preserve"> ולכן נהג בחוסר תו"ל ו</w:t>
      </w:r>
      <w:r w:rsidR="00754E32">
        <w:rPr>
          <w:rFonts w:cs="David" w:hint="cs"/>
          <w:sz w:val="24"/>
          <w:szCs w:val="24"/>
          <w:rtl/>
        </w:rPr>
        <w:t>חוסר-</w:t>
      </w:r>
      <w:r w:rsidR="00AD5722">
        <w:rPr>
          <w:rFonts w:cs="David" w:hint="cs"/>
          <w:sz w:val="24"/>
          <w:szCs w:val="24"/>
          <w:rtl/>
        </w:rPr>
        <w:t>כנות בכריכה</w:t>
      </w:r>
      <w:r w:rsidR="00754E32">
        <w:rPr>
          <w:rFonts w:cs="David" w:hint="cs"/>
          <w:sz w:val="24"/>
          <w:szCs w:val="24"/>
          <w:rtl/>
        </w:rPr>
        <w:t>.</w:t>
      </w:r>
      <w:r w:rsidR="00AD5722">
        <w:rPr>
          <w:rFonts w:cs="David" w:hint="cs"/>
          <w:sz w:val="24"/>
          <w:szCs w:val="24"/>
          <w:rtl/>
        </w:rPr>
        <w:t xml:space="preserve"> </w:t>
      </w:r>
      <w:r w:rsidR="009B51D0">
        <w:rPr>
          <w:rFonts w:cs="David" w:hint="cs"/>
          <w:sz w:val="24"/>
          <w:szCs w:val="24"/>
          <w:rtl/>
        </w:rPr>
        <w:t xml:space="preserve">לראיה תביעתו המאוחרת </w:t>
      </w:r>
      <w:r w:rsidR="00AE2EA7">
        <w:rPr>
          <w:rFonts w:cs="David" w:hint="cs"/>
          <w:sz w:val="24"/>
          <w:szCs w:val="24"/>
          <w:rtl/>
        </w:rPr>
        <w:t>שכנראה</w:t>
      </w:r>
      <w:r w:rsidR="00606825">
        <w:rPr>
          <w:rFonts w:cs="David" w:hint="cs"/>
          <w:sz w:val="24"/>
          <w:szCs w:val="24"/>
          <w:rtl/>
        </w:rPr>
        <w:t xml:space="preserve"> </w:t>
      </w:r>
      <w:r w:rsidR="00AE0E4C">
        <w:rPr>
          <w:rFonts w:cs="David" w:hint="cs"/>
          <w:sz w:val="24"/>
          <w:szCs w:val="24"/>
          <w:rtl/>
        </w:rPr>
        <w:t xml:space="preserve">הופנתה </w:t>
      </w:r>
      <w:r w:rsidR="00AE0E4C">
        <w:rPr>
          <w:rFonts w:cs="David" w:hint="cs"/>
          <w:sz w:val="24"/>
          <w:szCs w:val="24"/>
          <w:rtl/>
        </w:rPr>
        <w:lastRenderedPageBreak/>
        <w:t>לביהמ"ש תוך תקווה שיחלק את הדירה לפי הלכת השיתוף הספציפית</w:t>
      </w:r>
      <w:r w:rsidR="00CF6859">
        <w:rPr>
          <w:rFonts w:cs="David" w:hint="cs"/>
          <w:sz w:val="24"/>
          <w:szCs w:val="24"/>
          <w:rtl/>
        </w:rPr>
        <w:t xml:space="preserve"> (הצדדים התכוונו לחלוק בה כי ניהלו שם משק-בית משותף)</w:t>
      </w:r>
      <w:r w:rsidR="00AD5722">
        <w:rPr>
          <w:rFonts w:cs="David" w:hint="cs"/>
          <w:sz w:val="24"/>
          <w:szCs w:val="24"/>
          <w:rtl/>
        </w:rPr>
        <w:t xml:space="preserve">, שפחות </w:t>
      </w:r>
      <w:r w:rsidR="00B0404D">
        <w:rPr>
          <w:rFonts w:cs="David" w:hint="cs"/>
          <w:sz w:val="24"/>
          <w:szCs w:val="24"/>
          <w:rtl/>
        </w:rPr>
        <w:t>מופעלת</w:t>
      </w:r>
      <w:r w:rsidR="00AD5722">
        <w:rPr>
          <w:rFonts w:cs="David" w:hint="cs"/>
          <w:sz w:val="24"/>
          <w:szCs w:val="24"/>
          <w:rtl/>
        </w:rPr>
        <w:t xml:space="preserve"> בביה"ד</w:t>
      </w:r>
      <w:r w:rsidR="000528D3">
        <w:rPr>
          <w:rFonts w:cs="David" w:hint="cs"/>
          <w:sz w:val="24"/>
          <w:szCs w:val="24"/>
          <w:rtl/>
        </w:rPr>
        <w:t xml:space="preserve"> (יותר </w:t>
      </w:r>
      <w:r w:rsidR="00E15198">
        <w:rPr>
          <w:rFonts w:cs="David" w:hint="cs"/>
          <w:sz w:val="24"/>
          <w:szCs w:val="24"/>
          <w:rtl/>
        </w:rPr>
        <w:t>יחס</w:t>
      </w:r>
      <w:r w:rsidR="000528D3">
        <w:rPr>
          <w:rFonts w:cs="David" w:hint="cs"/>
          <w:sz w:val="24"/>
          <w:szCs w:val="24"/>
          <w:rtl/>
        </w:rPr>
        <w:t xml:space="preserve"> לקניין)</w:t>
      </w:r>
      <w:r w:rsidR="00AD5722">
        <w:rPr>
          <w:rFonts w:cs="David" w:hint="cs"/>
          <w:sz w:val="24"/>
          <w:szCs w:val="24"/>
          <w:rtl/>
        </w:rPr>
        <w:t xml:space="preserve">. </w:t>
      </w:r>
      <w:r w:rsidR="00781369">
        <w:rPr>
          <w:rFonts w:cs="David" w:hint="cs"/>
          <w:sz w:val="24"/>
          <w:szCs w:val="24"/>
          <w:rtl/>
        </w:rPr>
        <w:t>מנגד,</w:t>
      </w:r>
      <w:r w:rsidR="003B6DC3">
        <w:rPr>
          <w:rFonts w:cs="David" w:hint="cs"/>
          <w:sz w:val="24"/>
          <w:szCs w:val="24"/>
          <w:rtl/>
        </w:rPr>
        <w:t xml:space="preserve"> </w:t>
      </w:r>
      <w:r w:rsidR="009B4145">
        <w:rPr>
          <w:rFonts w:cs="David" w:hint="cs"/>
          <w:sz w:val="24"/>
          <w:szCs w:val="24"/>
          <w:rtl/>
        </w:rPr>
        <w:t>מתן פירט את הרכוש שביקש לכרוך,</w:t>
      </w:r>
      <w:r w:rsidR="00145618">
        <w:rPr>
          <w:rFonts w:cs="David" w:hint="cs"/>
          <w:sz w:val="24"/>
          <w:szCs w:val="24"/>
          <w:rtl/>
        </w:rPr>
        <w:t xml:space="preserve"> בעוד </w:t>
      </w:r>
      <w:r w:rsidR="000528D3">
        <w:rPr>
          <w:rFonts w:cs="David" w:hint="cs"/>
          <w:sz w:val="24"/>
          <w:szCs w:val="24"/>
          <w:rtl/>
        </w:rPr>
        <w:t>שבפלונית</w:t>
      </w:r>
      <w:r w:rsidR="00145618">
        <w:rPr>
          <w:rFonts w:cs="David" w:hint="cs"/>
          <w:sz w:val="24"/>
          <w:szCs w:val="24"/>
          <w:rtl/>
        </w:rPr>
        <w:t xml:space="preserve"> </w:t>
      </w:r>
      <w:r w:rsidR="003B6DC3">
        <w:rPr>
          <w:rFonts w:cs="David" w:hint="cs"/>
          <w:sz w:val="24"/>
          <w:szCs w:val="24"/>
          <w:rtl/>
        </w:rPr>
        <w:t>מדובר על חוסר פירוט של הרכוש הנכרך</w:t>
      </w:r>
      <w:r w:rsidR="00145618">
        <w:rPr>
          <w:rFonts w:cs="David" w:hint="cs"/>
          <w:sz w:val="24"/>
          <w:szCs w:val="24"/>
          <w:rtl/>
        </w:rPr>
        <w:t xml:space="preserve"> </w:t>
      </w:r>
      <w:r w:rsidR="006A7C85">
        <w:rPr>
          <w:rFonts w:cs="David" w:hint="cs"/>
          <w:sz w:val="24"/>
          <w:szCs w:val="24"/>
          <w:rtl/>
        </w:rPr>
        <w:t>(שם הבעל</w:t>
      </w:r>
      <w:r w:rsidR="00192732">
        <w:rPr>
          <w:rFonts w:cs="David" w:hint="cs"/>
          <w:sz w:val="24"/>
          <w:szCs w:val="24"/>
          <w:rtl/>
        </w:rPr>
        <w:t xml:space="preserve"> אנאלפבית ו</w:t>
      </w:r>
      <w:r w:rsidR="006A7C85">
        <w:rPr>
          <w:rFonts w:cs="David" w:hint="cs"/>
          <w:sz w:val="24"/>
          <w:szCs w:val="24"/>
          <w:rtl/>
        </w:rPr>
        <w:t>כרך 'הכל' ברכוש)</w:t>
      </w:r>
      <w:r w:rsidR="00F959AC">
        <w:rPr>
          <w:rFonts w:cs="David" w:hint="cs"/>
          <w:sz w:val="24"/>
          <w:szCs w:val="24"/>
          <w:rtl/>
        </w:rPr>
        <w:t xml:space="preserve">, </w:t>
      </w:r>
      <w:r w:rsidR="00192732">
        <w:rPr>
          <w:rFonts w:cs="David" w:hint="cs"/>
          <w:sz w:val="24"/>
          <w:szCs w:val="24"/>
          <w:rtl/>
        </w:rPr>
        <w:t>ו</w:t>
      </w:r>
      <w:r w:rsidR="00F959AC">
        <w:rPr>
          <w:rFonts w:cs="David" w:hint="cs"/>
          <w:sz w:val="24"/>
          <w:szCs w:val="24"/>
          <w:rtl/>
        </w:rPr>
        <w:t xml:space="preserve">לא </w:t>
      </w:r>
      <w:r w:rsidR="001867D9">
        <w:rPr>
          <w:rFonts w:cs="David" w:hint="cs"/>
          <w:sz w:val="24"/>
          <w:szCs w:val="24"/>
          <w:rtl/>
        </w:rPr>
        <w:t xml:space="preserve">חוסר פירוט של </w:t>
      </w:r>
      <w:r w:rsidR="00F959AC">
        <w:rPr>
          <w:rFonts w:cs="David" w:hint="cs"/>
          <w:sz w:val="24"/>
          <w:szCs w:val="24"/>
          <w:rtl/>
        </w:rPr>
        <w:t>רכוש אחר</w:t>
      </w:r>
      <w:r w:rsidR="00B24E66">
        <w:rPr>
          <w:rFonts w:cs="David" w:hint="cs"/>
          <w:sz w:val="24"/>
          <w:szCs w:val="24"/>
          <w:rtl/>
        </w:rPr>
        <w:t>,</w:t>
      </w:r>
      <w:r w:rsidR="00F959AC">
        <w:rPr>
          <w:rFonts w:cs="David" w:hint="cs"/>
          <w:sz w:val="24"/>
          <w:szCs w:val="24"/>
          <w:rtl/>
        </w:rPr>
        <w:t xml:space="preserve"> שלא </w:t>
      </w:r>
      <w:r w:rsidR="009B4145">
        <w:rPr>
          <w:rFonts w:cs="David" w:hint="cs"/>
          <w:sz w:val="24"/>
          <w:szCs w:val="24"/>
          <w:rtl/>
        </w:rPr>
        <w:t>נכרך</w:t>
      </w:r>
      <w:r w:rsidR="00B24E66">
        <w:rPr>
          <w:rFonts w:cs="David" w:hint="cs"/>
          <w:sz w:val="24"/>
          <w:szCs w:val="24"/>
          <w:rtl/>
        </w:rPr>
        <w:t>.</w:t>
      </w:r>
      <w:r w:rsidR="005C6B07">
        <w:rPr>
          <w:rFonts w:cs="David" w:hint="cs"/>
          <w:sz w:val="24"/>
          <w:szCs w:val="24"/>
          <w:rtl/>
        </w:rPr>
        <w:t xml:space="preserve"> לכן אולי זה חוסר פירוט בתו"ל</w:t>
      </w:r>
      <w:r w:rsidR="003B6DC3">
        <w:rPr>
          <w:rFonts w:cs="David" w:hint="cs"/>
          <w:sz w:val="24"/>
          <w:szCs w:val="24"/>
          <w:rtl/>
        </w:rPr>
        <w:t>.</w:t>
      </w:r>
      <w:r w:rsidR="00F959AC">
        <w:rPr>
          <w:rFonts w:cs="David" w:hint="cs"/>
          <w:sz w:val="24"/>
          <w:szCs w:val="24"/>
          <w:rtl/>
        </w:rPr>
        <w:t xml:space="preserve"> </w:t>
      </w:r>
      <w:r w:rsidR="00145618">
        <w:rPr>
          <w:rFonts w:cs="David" w:hint="cs"/>
          <w:sz w:val="24"/>
          <w:szCs w:val="24"/>
          <w:rtl/>
        </w:rPr>
        <w:t>שנית</w:t>
      </w:r>
      <w:r w:rsidR="00F959AC">
        <w:rPr>
          <w:rFonts w:cs="David" w:hint="cs"/>
          <w:sz w:val="24"/>
          <w:szCs w:val="24"/>
          <w:rtl/>
        </w:rPr>
        <w:t>,</w:t>
      </w:r>
      <w:r w:rsidR="00AD50EF">
        <w:rPr>
          <w:rFonts w:cs="David" w:hint="cs"/>
          <w:sz w:val="24"/>
          <w:szCs w:val="24"/>
          <w:rtl/>
        </w:rPr>
        <w:t xml:space="preserve"> </w:t>
      </w:r>
      <w:r w:rsidR="00975AEC">
        <w:rPr>
          <w:rFonts w:cs="David" w:hint="cs"/>
          <w:sz w:val="24"/>
          <w:szCs w:val="24"/>
          <w:rtl/>
        </w:rPr>
        <w:t>אורלי תטען שיש</w:t>
      </w:r>
      <w:r w:rsidR="003B6325">
        <w:rPr>
          <w:rFonts w:cs="David" w:hint="cs"/>
          <w:sz w:val="24"/>
          <w:szCs w:val="24"/>
          <w:rtl/>
        </w:rPr>
        <w:t xml:space="preserve"> כאן</w:t>
      </w:r>
      <w:r w:rsidR="00D31DB1">
        <w:rPr>
          <w:rFonts w:cs="David" w:hint="cs"/>
          <w:sz w:val="24"/>
          <w:szCs w:val="24"/>
          <w:rtl/>
        </w:rPr>
        <w:t xml:space="preserve"> פיצול תביעות</w:t>
      </w:r>
      <w:r w:rsidR="00242C80">
        <w:rPr>
          <w:rFonts w:cs="David" w:hint="cs"/>
          <w:sz w:val="24"/>
          <w:szCs w:val="24"/>
          <w:rtl/>
        </w:rPr>
        <w:t xml:space="preserve"> רכוש</w:t>
      </w:r>
      <w:r w:rsidR="00D31DB1">
        <w:rPr>
          <w:rFonts w:cs="David" w:hint="cs"/>
          <w:sz w:val="24"/>
          <w:szCs w:val="24"/>
          <w:rtl/>
        </w:rPr>
        <w:t xml:space="preserve"> </w:t>
      </w:r>
      <w:r w:rsidR="00544C9B">
        <w:rPr>
          <w:rFonts w:cs="David" w:hint="cs"/>
          <w:sz w:val="24"/>
          <w:szCs w:val="24"/>
          <w:rtl/>
        </w:rPr>
        <w:t>בערכאות שונות</w:t>
      </w:r>
      <w:r w:rsidR="00A94B34">
        <w:rPr>
          <w:rFonts w:cs="David" w:hint="cs"/>
          <w:sz w:val="24"/>
          <w:szCs w:val="24"/>
          <w:rtl/>
        </w:rPr>
        <w:t xml:space="preserve"> </w:t>
      </w:r>
      <w:r w:rsidR="00F959AC">
        <w:rPr>
          <w:rFonts w:cs="David" w:hint="cs"/>
          <w:sz w:val="24"/>
          <w:szCs w:val="24"/>
          <w:rtl/>
        </w:rPr>
        <w:t>שמהווה</w:t>
      </w:r>
      <w:r w:rsidR="00A94B34">
        <w:rPr>
          <w:rFonts w:cs="David" w:hint="cs"/>
          <w:sz w:val="24"/>
          <w:szCs w:val="24"/>
          <w:rtl/>
        </w:rPr>
        <w:t xml:space="preserve"> חוסר</w:t>
      </w:r>
      <w:r w:rsidR="00F959AC">
        <w:rPr>
          <w:rFonts w:cs="David" w:hint="cs"/>
          <w:sz w:val="24"/>
          <w:szCs w:val="24"/>
          <w:rtl/>
        </w:rPr>
        <w:t>-</w:t>
      </w:r>
      <w:r w:rsidR="00A94B34">
        <w:rPr>
          <w:rFonts w:cs="David" w:hint="cs"/>
          <w:sz w:val="24"/>
          <w:szCs w:val="24"/>
          <w:rtl/>
        </w:rPr>
        <w:t>כנות</w:t>
      </w:r>
      <w:r w:rsidR="00145618">
        <w:rPr>
          <w:rFonts w:cs="David" w:hint="cs"/>
          <w:sz w:val="24"/>
          <w:szCs w:val="24"/>
          <w:rtl/>
        </w:rPr>
        <w:t xml:space="preserve"> (ע"מ תורגמן)</w:t>
      </w:r>
      <w:r w:rsidR="00661101">
        <w:rPr>
          <w:rFonts w:cs="David" w:hint="cs"/>
          <w:sz w:val="24"/>
          <w:szCs w:val="24"/>
          <w:rtl/>
        </w:rPr>
        <w:t>,</w:t>
      </w:r>
      <w:r w:rsidR="003D2DED">
        <w:rPr>
          <w:rFonts w:cs="David" w:hint="cs"/>
          <w:sz w:val="24"/>
          <w:szCs w:val="24"/>
          <w:rtl/>
        </w:rPr>
        <w:t xml:space="preserve"> </w:t>
      </w:r>
      <w:r w:rsidR="00544C9B">
        <w:rPr>
          <w:rFonts w:cs="David" w:hint="cs"/>
          <w:sz w:val="24"/>
          <w:szCs w:val="24"/>
          <w:rtl/>
        </w:rPr>
        <w:t xml:space="preserve">כי </w:t>
      </w:r>
      <w:r w:rsidR="00AD50EF">
        <w:rPr>
          <w:rFonts w:cs="David" w:hint="cs"/>
          <w:sz w:val="24"/>
          <w:szCs w:val="24"/>
          <w:rtl/>
        </w:rPr>
        <w:t xml:space="preserve">כאמור </w:t>
      </w:r>
      <w:r w:rsidR="00544C9B">
        <w:rPr>
          <w:rFonts w:cs="David" w:hint="cs"/>
          <w:sz w:val="24"/>
          <w:szCs w:val="24"/>
          <w:rtl/>
        </w:rPr>
        <w:t>מתן תבע</w:t>
      </w:r>
      <w:r w:rsidR="00AD50EF">
        <w:rPr>
          <w:rFonts w:cs="David" w:hint="cs"/>
          <w:sz w:val="24"/>
          <w:szCs w:val="24"/>
          <w:rtl/>
        </w:rPr>
        <w:t xml:space="preserve"> </w:t>
      </w:r>
      <w:r w:rsidR="00544C9B">
        <w:rPr>
          <w:rFonts w:cs="David" w:hint="cs"/>
          <w:sz w:val="24"/>
          <w:szCs w:val="24"/>
          <w:rtl/>
        </w:rPr>
        <w:t>בבימ"ש</w:t>
      </w:r>
      <w:r w:rsidR="003D2DED">
        <w:rPr>
          <w:rFonts w:cs="David" w:hint="cs"/>
          <w:sz w:val="24"/>
          <w:szCs w:val="24"/>
          <w:rtl/>
        </w:rPr>
        <w:t xml:space="preserve"> את הדירה בפ"ת.</w:t>
      </w:r>
      <w:r w:rsidR="00145618">
        <w:rPr>
          <w:rFonts w:cs="David" w:hint="cs"/>
          <w:sz w:val="24"/>
          <w:szCs w:val="24"/>
          <w:rtl/>
        </w:rPr>
        <w:t xml:space="preserve"> </w:t>
      </w:r>
      <w:r w:rsidR="0076313E">
        <w:rPr>
          <w:rFonts w:cs="David" w:hint="cs"/>
          <w:sz w:val="24"/>
          <w:szCs w:val="24"/>
          <w:rtl/>
        </w:rPr>
        <w:t>מנגד,</w:t>
      </w:r>
      <w:r w:rsidR="00544C9B">
        <w:rPr>
          <w:rFonts w:cs="David" w:hint="cs"/>
          <w:sz w:val="24"/>
          <w:szCs w:val="24"/>
          <w:rtl/>
        </w:rPr>
        <w:t xml:space="preserve"> </w:t>
      </w:r>
      <w:r w:rsidR="00975AEC">
        <w:rPr>
          <w:rFonts w:cs="David" w:hint="cs"/>
          <w:sz w:val="24"/>
          <w:szCs w:val="24"/>
          <w:rtl/>
        </w:rPr>
        <w:t xml:space="preserve">אולי </w:t>
      </w:r>
      <w:r w:rsidR="00544C9B">
        <w:rPr>
          <w:rFonts w:cs="David" w:hint="cs"/>
          <w:sz w:val="24"/>
          <w:szCs w:val="24"/>
          <w:rtl/>
        </w:rPr>
        <w:t>אין</w:t>
      </w:r>
      <w:r w:rsidR="00145618">
        <w:rPr>
          <w:rFonts w:cs="David" w:hint="cs"/>
          <w:sz w:val="24"/>
          <w:szCs w:val="24"/>
          <w:rtl/>
        </w:rPr>
        <w:t xml:space="preserve"> כאן</w:t>
      </w:r>
      <w:r w:rsidR="00544C9B">
        <w:rPr>
          <w:rFonts w:cs="David" w:hint="cs"/>
          <w:sz w:val="24"/>
          <w:szCs w:val="24"/>
          <w:rtl/>
        </w:rPr>
        <w:t xml:space="preserve"> כפל דיוני</w:t>
      </w:r>
      <w:r w:rsidR="005E683B">
        <w:rPr>
          <w:rFonts w:cs="David" w:hint="cs"/>
          <w:sz w:val="24"/>
          <w:szCs w:val="24"/>
          <w:rtl/>
        </w:rPr>
        <w:t xml:space="preserve"> כמו בע"מ</w:t>
      </w:r>
      <w:r w:rsidR="00145618">
        <w:rPr>
          <w:rFonts w:cs="David" w:hint="cs"/>
          <w:sz w:val="24"/>
          <w:szCs w:val="24"/>
          <w:rtl/>
        </w:rPr>
        <w:t xml:space="preserve"> </w:t>
      </w:r>
      <w:r w:rsidR="00145618" w:rsidRPr="00212F8E">
        <w:rPr>
          <w:rFonts w:cs="David"/>
          <w:sz w:val="24"/>
          <w:szCs w:val="24"/>
          <w:rtl/>
        </w:rPr>
        <w:t>17/96</w:t>
      </w:r>
      <w:r w:rsidR="005E683B">
        <w:rPr>
          <w:rFonts w:cs="David" w:hint="cs"/>
          <w:sz w:val="24"/>
          <w:szCs w:val="24"/>
          <w:rtl/>
        </w:rPr>
        <w:t xml:space="preserve"> </w:t>
      </w:r>
      <w:r w:rsidR="00CC4157">
        <w:rPr>
          <w:rFonts w:cs="David" w:hint="cs"/>
          <w:sz w:val="24"/>
          <w:szCs w:val="24"/>
          <w:rtl/>
        </w:rPr>
        <w:t>תורג'מן</w:t>
      </w:r>
      <w:r w:rsidR="0076313E">
        <w:rPr>
          <w:rFonts w:cs="David" w:hint="cs"/>
          <w:sz w:val="24"/>
          <w:szCs w:val="24"/>
          <w:rtl/>
        </w:rPr>
        <w:t xml:space="preserve"> כי לא מדובר </w:t>
      </w:r>
      <w:r w:rsidR="00AD0CD2">
        <w:rPr>
          <w:rFonts w:cs="David" w:hint="cs"/>
          <w:sz w:val="24"/>
          <w:szCs w:val="24"/>
          <w:rtl/>
        </w:rPr>
        <w:t>ברכוש שנכרך וגם נתבע בבימ"ש לאחר-מכן</w:t>
      </w:r>
      <w:r w:rsidR="005F14E5">
        <w:rPr>
          <w:rFonts w:cs="David" w:hint="cs"/>
          <w:sz w:val="24"/>
          <w:szCs w:val="24"/>
          <w:rtl/>
        </w:rPr>
        <w:t xml:space="preserve">, אלא רכוש </w:t>
      </w:r>
      <w:r w:rsidR="00CE68EF">
        <w:rPr>
          <w:rFonts w:cs="David" w:hint="cs"/>
          <w:sz w:val="24"/>
          <w:szCs w:val="24"/>
          <w:rtl/>
        </w:rPr>
        <w:t>נפרד לרכוש הנכרך</w:t>
      </w:r>
      <w:r w:rsidR="005F14E5">
        <w:rPr>
          <w:rFonts w:cs="David" w:hint="cs"/>
          <w:sz w:val="24"/>
          <w:szCs w:val="24"/>
          <w:rtl/>
        </w:rPr>
        <w:t>.</w:t>
      </w:r>
      <w:r w:rsidR="00242C80">
        <w:rPr>
          <w:rFonts w:cs="David" w:hint="cs"/>
          <w:sz w:val="24"/>
          <w:szCs w:val="24"/>
          <w:rtl/>
        </w:rPr>
        <w:t xml:space="preserve"> בכל מקרה, אין כאן כריכת רכוש לשם חיסול יעיל של היחסים</w:t>
      </w:r>
      <w:r w:rsidR="00BD7930">
        <w:rPr>
          <w:rFonts w:cs="David" w:hint="cs"/>
          <w:sz w:val="24"/>
          <w:szCs w:val="24"/>
          <w:rtl/>
        </w:rPr>
        <w:t xml:space="preserve"> בגלל הפיצול.</w:t>
      </w:r>
      <w:r w:rsidR="00650137">
        <w:rPr>
          <w:rFonts w:cs="David" w:hint="cs"/>
          <w:sz w:val="24"/>
          <w:szCs w:val="24"/>
          <w:rtl/>
        </w:rPr>
        <w:t xml:space="preserve"> </w:t>
      </w:r>
      <w:r w:rsidR="00096E07">
        <w:rPr>
          <w:rFonts w:cs="David" w:hint="cs"/>
          <w:sz w:val="24"/>
          <w:szCs w:val="24"/>
          <w:rtl/>
        </w:rPr>
        <w:t xml:space="preserve">סיכום ביניים- </w:t>
      </w:r>
      <w:r w:rsidR="00FD1104">
        <w:rPr>
          <w:rFonts w:cs="David" w:hint="cs"/>
          <w:sz w:val="24"/>
          <w:szCs w:val="24"/>
          <w:rtl/>
        </w:rPr>
        <w:t>לא ברור</w:t>
      </w:r>
      <w:r w:rsidR="00B3504F">
        <w:rPr>
          <w:rFonts w:cs="David" w:hint="cs"/>
          <w:sz w:val="24"/>
          <w:szCs w:val="24"/>
          <w:rtl/>
        </w:rPr>
        <w:t xml:space="preserve"> האם</w:t>
      </w:r>
      <w:r w:rsidR="00FD1104">
        <w:rPr>
          <w:rFonts w:cs="David" w:hint="cs"/>
          <w:sz w:val="24"/>
          <w:szCs w:val="24"/>
          <w:rtl/>
        </w:rPr>
        <w:t xml:space="preserve"> </w:t>
      </w:r>
      <w:r w:rsidR="007B1ECD">
        <w:rPr>
          <w:rFonts w:cs="David" w:hint="cs"/>
          <w:sz w:val="24"/>
          <w:szCs w:val="24"/>
          <w:rtl/>
        </w:rPr>
        <w:t xml:space="preserve">מתן </w:t>
      </w:r>
      <w:r w:rsidR="00B3504F">
        <w:rPr>
          <w:rFonts w:cs="David" w:hint="cs"/>
          <w:sz w:val="24"/>
          <w:szCs w:val="24"/>
          <w:rtl/>
        </w:rPr>
        <w:t>עבר</w:t>
      </w:r>
      <w:r w:rsidR="007B1ECD">
        <w:rPr>
          <w:rFonts w:cs="David" w:hint="cs"/>
          <w:sz w:val="24"/>
          <w:szCs w:val="24"/>
          <w:rtl/>
        </w:rPr>
        <w:t xml:space="preserve"> </w:t>
      </w:r>
      <w:r w:rsidR="00B3504F">
        <w:rPr>
          <w:rFonts w:cs="David" w:hint="cs"/>
          <w:sz w:val="24"/>
          <w:szCs w:val="24"/>
          <w:rtl/>
        </w:rPr>
        <w:t xml:space="preserve">את </w:t>
      </w:r>
      <w:r w:rsidR="007B1ECD">
        <w:rPr>
          <w:rFonts w:cs="David" w:hint="cs"/>
          <w:sz w:val="24"/>
          <w:szCs w:val="24"/>
          <w:rtl/>
        </w:rPr>
        <w:t>המבחנים</w:t>
      </w:r>
      <w:r w:rsidR="00B3504F">
        <w:rPr>
          <w:rFonts w:cs="David" w:hint="cs"/>
          <w:sz w:val="24"/>
          <w:szCs w:val="24"/>
          <w:rtl/>
        </w:rPr>
        <w:t xml:space="preserve"> ל</w:t>
      </w:r>
      <w:r w:rsidR="001026FA">
        <w:rPr>
          <w:rFonts w:cs="David" w:hint="cs"/>
          <w:sz w:val="24"/>
          <w:szCs w:val="24"/>
          <w:rtl/>
        </w:rPr>
        <w:t xml:space="preserve">כריכה </w:t>
      </w:r>
      <w:r w:rsidR="007B1ECD">
        <w:rPr>
          <w:rFonts w:cs="David" w:hint="cs"/>
          <w:sz w:val="24"/>
          <w:szCs w:val="24"/>
          <w:rtl/>
        </w:rPr>
        <w:t>לפי פלמ</w:t>
      </w:r>
      <w:r w:rsidR="007B27AB">
        <w:rPr>
          <w:rFonts w:cs="David" w:hint="cs"/>
          <w:sz w:val="24"/>
          <w:szCs w:val="24"/>
          <w:rtl/>
        </w:rPr>
        <w:t xml:space="preserve">ן </w:t>
      </w:r>
      <w:r w:rsidR="00FD1104">
        <w:rPr>
          <w:rFonts w:cs="David" w:hint="cs"/>
          <w:sz w:val="24"/>
          <w:szCs w:val="24"/>
          <w:rtl/>
        </w:rPr>
        <w:t>(</w:t>
      </w:r>
      <w:r w:rsidR="00157545">
        <w:rPr>
          <w:rFonts w:cs="David" w:hint="cs"/>
          <w:sz w:val="24"/>
          <w:szCs w:val="24"/>
          <w:rtl/>
        </w:rPr>
        <w:t>או בחלק מהנושאים</w:t>
      </w:r>
      <w:r w:rsidR="00872A15">
        <w:rPr>
          <w:rFonts w:cs="David" w:hint="cs"/>
          <w:sz w:val="24"/>
          <w:szCs w:val="24"/>
          <w:rtl/>
        </w:rPr>
        <w:t xml:space="preserve"> ובחלק לא</w:t>
      </w:r>
      <w:r w:rsidR="00FD1104">
        <w:rPr>
          <w:rFonts w:cs="David" w:hint="cs"/>
          <w:sz w:val="24"/>
          <w:szCs w:val="24"/>
          <w:rtl/>
        </w:rPr>
        <w:t>)</w:t>
      </w:r>
      <w:r w:rsidR="00096E07">
        <w:rPr>
          <w:rFonts w:cs="David" w:hint="cs"/>
          <w:sz w:val="24"/>
          <w:szCs w:val="24"/>
          <w:rtl/>
        </w:rPr>
        <w:t>.</w:t>
      </w:r>
      <w:r w:rsidR="007A0553">
        <w:rPr>
          <w:rFonts w:cs="David" w:hint="cs"/>
          <w:sz w:val="24"/>
          <w:szCs w:val="24"/>
          <w:rtl/>
        </w:rPr>
        <w:t xml:space="preserve"> </w:t>
      </w:r>
      <w:r w:rsidR="00C70A7F">
        <w:rPr>
          <w:rFonts w:cs="David" w:hint="cs"/>
          <w:sz w:val="24"/>
          <w:szCs w:val="24"/>
          <w:rtl/>
        </w:rPr>
        <w:t>בנוסף,</w:t>
      </w:r>
      <w:r w:rsidR="007A0553">
        <w:rPr>
          <w:rFonts w:cs="David" w:hint="cs"/>
          <w:sz w:val="24"/>
          <w:szCs w:val="24"/>
          <w:rtl/>
        </w:rPr>
        <w:t xml:space="preserve"> אורלי טענה </w:t>
      </w:r>
      <w:r w:rsidR="00C70A7F">
        <w:rPr>
          <w:rFonts w:cs="David" w:hint="cs"/>
          <w:sz w:val="24"/>
          <w:szCs w:val="24"/>
          <w:rtl/>
        </w:rPr>
        <w:t>בדיון הראשון בביה"ד</w:t>
      </w:r>
      <w:r w:rsidR="007A0553">
        <w:rPr>
          <w:rFonts w:cs="David" w:hint="cs"/>
          <w:sz w:val="24"/>
          <w:szCs w:val="24"/>
          <w:rtl/>
        </w:rPr>
        <w:t xml:space="preserve"> שאין לביה"ד סמכות</w:t>
      </w:r>
      <w:r w:rsidR="00BF5DA1">
        <w:rPr>
          <w:rFonts w:cs="David" w:hint="cs"/>
          <w:sz w:val="24"/>
          <w:szCs w:val="24"/>
          <w:rtl/>
        </w:rPr>
        <w:t xml:space="preserve">, </w:t>
      </w:r>
      <w:r w:rsidR="00C70A7F">
        <w:rPr>
          <w:rFonts w:cs="David" w:hint="cs"/>
          <w:sz w:val="24"/>
          <w:szCs w:val="24"/>
          <w:rtl/>
        </w:rPr>
        <w:t xml:space="preserve">לכן, </w:t>
      </w:r>
      <w:r w:rsidR="00BF5DA1">
        <w:rPr>
          <w:rFonts w:cs="David" w:hint="cs"/>
          <w:sz w:val="24"/>
          <w:szCs w:val="24"/>
          <w:rtl/>
        </w:rPr>
        <w:t>לא תהיה כלפי</w:t>
      </w:r>
      <w:r w:rsidR="00C70A7F">
        <w:rPr>
          <w:rFonts w:cs="David" w:hint="cs"/>
          <w:sz w:val="24"/>
          <w:szCs w:val="24"/>
          <w:rtl/>
        </w:rPr>
        <w:t>ה</w:t>
      </w:r>
      <w:r w:rsidR="00BF5DA1">
        <w:rPr>
          <w:rFonts w:cs="David" w:hint="cs"/>
          <w:sz w:val="24"/>
          <w:szCs w:val="24"/>
          <w:rtl/>
        </w:rPr>
        <w:t xml:space="preserve"> טענת</w:t>
      </w:r>
      <w:r w:rsidR="00665DBA">
        <w:rPr>
          <w:rFonts w:cs="David" w:hint="cs"/>
          <w:sz w:val="24"/>
          <w:szCs w:val="24"/>
          <w:rtl/>
        </w:rPr>
        <w:t xml:space="preserve"> מניעה</w:t>
      </w:r>
      <w:r w:rsidR="00BF5DA1">
        <w:rPr>
          <w:rFonts w:cs="David" w:hint="cs"/>
          <w:sz w:val="24"/>
          <w:szCs w:val="24"/>
          <w:rtl/>
        </w:rPr>
        <w:t xml:space="preserve"> </w:t>
      </w:r>
      <w:r w:rsidR="00665DBA">
        <w:rPr>
          <w:rFonts w:cs="David" w:hint="cs"/>
          <w:sz w:val="24"/>
          <w:szCs w:val="24"/>
          <w:rtl/>
        </w:rPr>
        <w:t>ו</w:t>
      </w:r>
      <w:r w:rsidR="00BF5DA1">
        <w:rPr>
          <w:rFonts w:cs="David" w:hint="cs"/>
          <w:sz w:val="24"/>
          <w:szCs w:val="24"/>
          <w:rtl/>
        </w:rPr>
        <w:t>השתק</w:t>
      </w:r>
      <w:r w:rsidR="00665DBA">
        <w:rPr>
          <w:rFonts w:cs="David" w:hint="cs"/>
          <w:sz w:val="24"/>
          <w:szCs w:val="24"/>
          <w:rtl/>
        </w:rPr>
        <w:t xml:space="preserve"> בערכאה מאוחרת </w:t>
      </w:r>
      <w:r w:rsidR="00C70A7F">
        <w:rPr>
          <w:rFonts w:cs="David" w:hint="cs"/>
          <w:sz w:val="24"/>
          <w:szCs w:val="24"/>
          <w:rtl/>
        </w:rPr>
        <w:t>ו</w:t>
      </w:r>
      <w:r w:rsidR="00486169">
        <w:rPr>
          <w:rFonts w:cs="David" w:hint="cs"/>
          <w:sz w:val="24"/>
          <w:szCs w:val="24"/>
          <w:rtl/>
        </w:rPr>
        <w:t xml:space="preserve">שאלת הסמכות </w:t>
      </w:r>
      <w:r w:rsidR="00C70A7F">
        <w:rPr>
          <w:rFonts w:cs="David" w:hint="cs"/>
          <w:sz w:val="24"/>
          <w:szCs w:val="24"/>
          <w:rtl/>
        </w:rPr>
        <w:t>תישאר</w:t>
      </w:r>
      <w:r w:rsidR="00486169">
        <w:rPr>
          <w:rFonts w:cs="David" w:hint="cs"/>
          <w:sz w:val="24"/>
          <w:szCs w:val="24"/>
          <w:rtl/>
        </w:rPr>
        <w:t xml:space="preserve"> רלוונטית </w:t>
      </w:r>
      <w:r w:rsidR="00665DBA">
        <w:rPr>
          <w:rFonts w:cs="David" w:hint="cs"/>
          <w:sz w:val="24"/>
          <w:szCs w:val="24"/>
          <w:rtl/>
        </w:rPr>
        <w:t>(</w:t>
      </w:r>
      <w:r w:rsidR="00914B8F" w:rsidRPr="00914B8F">
        <w:rPr>
          <w:rFonts w:cs="David" w:hint="cs"/>
          <w:sz w:val="24"/>
          <w:szCs w:val="24"/>
          <w:rtl/>
        </w:rPr>
        <w:t>ע</w:t>
      </w:r>
      <w:r w:rsidR="00914B8F">
        <w:rPr>
          <w:rFonts w:cs="David" w:hint="cs"/>
          <w:sz w:val="24"/>
          <w:szCs w:val="24"/>
          <w:rtl/>
        </w:rPr>
        <w:t>"</w:t>
      </w:r>
      <w:r w:rsidR="00914B8F" w:rsidRPr="00914B8F">
        <w:rPr>
          <w:rFonts w:cs="David" w:hint="cs"/>
          <w:sz w:val="24"/>
          <w:szCs w:val="24"/>
          <w:rtl/>
        </w:rPr>
        <w:t>א</w:t>
      </w:r>
      <w:r w:rsidR="00914B8F" w:rsidRPr="00914B8F">
        <w:rPr>
          <w:rFonts w:cs="David"/>
          <w:sz w:val="24"/>
          <w:szCs w:val="24"/>
          <w:rtl/>
        </w:rPr>
        <w:t xml:space="preserve"> 15</w:t>
      </w:r>
      <w:r w:rsidR="00914B8F">
        <w:rPr>
          <w:rFonts w:cs="David" w:hint="cs"/>
          <w:sz w:val="24"/>
          <w:szCs w:val="24"/>
          <w:rtl/>
        </w:rPr>
        <w:t>2/</w:t>
      </w:r>
      <w:r w:rsidR="00914B8F" w:rsidRPr="00914B8F">
        <w:rPr>
          <w:rFonts w:cs="David"/>
          <w:sz w:val="24"/>
          <w:szCs w:val="24"/>
          <w:rtl/>
        </w:rPr>
        <w:t xml:space="preserve">82 </w:t>
      </w:r>
      <w:r w:rsidR="00914B8F">
        <w:rPr>
          <w:rFonts w:cs="David" w:hint="cs"/>
          <w:sz w:val="24"/>
          <w:szCs w:val="24"/>
          <w:rtl/>
        </w:rPr>
        <w:t>רידר)</w:t>
      </w:r>
      <w:r w:rsidR="00B3504F">
        <w:rPr>
          <w:rFonts w:cs="David" w:hint="cs"/>
          <w:sz w:val="24"/>
          <w:szCs w:val="24"/>
          <w:rtl/>
        </w:rPr>
        <w:t>.</w:t>
      </w:r>
      <w:r w:rsidR="00914B8F" w:rsidRPr="00914B8F">
        <w:rPr>
          <w:rFonts w:cs="David" w:hint="cs"/>
          <w:sz w:val="24"/>
          <w:szCs w:val="24"/>
          <w:rtl/>
        </w:rPr>
        <w:t xml:space="preserve"> </w:t>
      </w:r>
      <w:r w:rsidR="00650137">
        <w:rPr>
          <w:rFonts w:cs="David" w:hint="cs"/>
          <w:sz w:val="24"/>
          <w:szCs w:val="24"/>
          <w:u w:val="single"/>
          <w:rtl/>
        </w:rPr>
        <w:t>תביעת אורלי בביהמ"ש</w:t>
      </w:r>
      <w:r w:rsidR="00713425">
        <w:rPr>
          <w:rFonts w:cs="David" w:hint="cs"/>
          <w:sz w:val="24"/>
          <w:szCs w:val="24"/>
          <w:rtl/>
        </w:rPr>
        <w:t xml:space="preserve">- </w:t>
      </w:r>
      <w:r w:rsidR="00713425" w:rsidRPr="008B37FB">
        <w:rPr>
          <w:rFonts w:cs="David" w:hint="cs"/>
          <w:sz w:val="24"/>
          <w:szCs w:val="24"/>
          <w:u w:val="single"/>
          <w:rtl/>
        </w:rPr>
        <w:t>שאלת מרוץ הסמכויות (לפי פייג-פלמן)</w:t>
      </w:r>
      <w:r w:rsidR="008B37FB" w:rsidRPr="008B37FB">
        <w:rPr>
          <w:rFonts w:cs="David" w:hint="cs"/>
          <w:sz w:val="24"/>
          <w:szCs w:val="24"/>
          <w:rtl/>
        </w:rPr>
        <w:t>:</w:t>
      </w:r>
      <w:r w:rsidR="00BB1E2D">
        <w:rPr>
          <w:rFonts w:cs="David" w:hint="cs"/>
          <w:sz w:val="24"/>
          <w:szCs w:val="24"/>
          <w:rtl/>
        </w:rPr>
        <w:t xml:space="preserve"> </w:t>
      </w:r>
      <w:r w:rsidR="008B37FB">
        <w:rPr>
          <w:rFonts w:cs="David" w:hint="cs"/>
          <w:sz w:val="24"/>
          <w:szCs w:val="24"/>
          <w:rtl/>
        </w:rPr>
        <w:t>ביה"ד</w:t>
      </w:r>
      <w:r w:rsidR="00DC4D7A">
        <w:rPr>
          <w:rFonts w:cs="David" w:hint="cs"/>
          <w:sz w:val="24"/>
          <w:szCs w:val="24"/>
          <w:rtl/>
        </w:rPr>
        <w:t xml:space="preserve"> </w:t>
      </w:r>
      <w:r w:rsidR="0034577C">
        <w:rPr>
          <w:rFonts w:cs="David" w:hint="cs"/>
          <w:sz w:val="24"/>
          <w:szCs w:val="24"/>
          <w:rtl/>
        </w:rPr>
        <w:t>קבע שרכש סמכות</w:t>
      </w:r>
      <w:r w:rsidR="008B37FB">
        <w:rPr>
          <w:rFonts w:cs="David" w:hint="cs"/>
          <w:sz w:val="24"/>
          <w:szCs w:val="24"/>
          <w:rtl/>
        </w:rPr>
        <w:t xml:space="preserve"> בכל הנושאים </w:t>
      </w:r>
      <w:r w:rsidR="00876263">
        <w:rPr>
          <w:rFonts w:cs="David" w:hint="cs"/>
          <w:sz w:val="24"/>
          <w:szCs w:val="24"/>
          <w:rtl/>
        </w:rPr>
        <w:t>שמתן ביקש לכרוך</w:t>
      </w:r>
      <w:r w:rsidR="00827668">
        <w:rPr>
          <w:rFonts w:cs="David" w:hint="cs"/>
          <w:sz w:val="24"/>
          <w:szCs w:val="24"/>
          <w:rtl/>
        </w:rPr>
        <w:t>, ולכן</w:t>
      </w:r>
      <w:r w:rsidR="00876263">
        <w:rPr>
          <w:rFonts w:cs="David" w:hint="cs"/>
          <w:sz w:val="24"/>
          <w:szCs w:val="24"/>
          <w:rtl/>
        </w:rPr>
        <w:t xml:space="preserve"> </w:t>
      </w:r>
      <w:r w:rsidR="00827668">
        <w:rPr>
          <w:rFonts w:cs="David" w:hint="cs"/>
          <w:sz w:val="24"/>
          <w:szCs w:val="24"/>
          <w:rtl/>
        </w:rPr>
        <w:t xml:space="preserve">לפי עקרון הכיבוד ההדדי ביהמ"ש </w:t>
      </w:r>
      <w:r w:rsidR="00600181">
        <w:rPr>
          <w:rFonts w:cs="David" w:hint="cs"/>
          <w:sz w:val="24"/>
          <w:szCs w:val="24"/>
          <w:rtl/>
        </w:rPr>
        <w:t xml:space="preserve">מנוע </w:t>
      </w:r>
      <w:r w:rsidR="00876263">
        <w:rPr>
          <w:rFonts w:cs="David" w:hint="cs"/>
          <w:sz w:val="24"/>
          <w:szCs w:val="24"/>
          <w:rtl/>
        </w:rPr>
        <w:t xml:space="preserve">לכאורה </w:t>
      </w:r>
      <w:r w:rsidR="00600181">
        <w:rPr>
          <w:rFonts w:cs="David" w:hint="cs"/>
          <w:sz w:val="24"/>
          <w:szCs w:val="24"/>
          <w:rtl/>
        </w:rPr>
        <w:t>מלדון בנושאים אלו, אלא אם</w:t>
      </w:r>
      <w:r w:rsidR="00F63750">
        <w:rPr>
          <w:rFonts w:cs="David" w:hint="cs"/>
          <w:sz w:val="24"/>
          <w:szCs w:val="24"/>
          <w:rtl/>
        </w:rPr>
        <w:t xml:space="preserve"> יקבע כי:</w:t>
      </w:r>
      <w:r w:rsidR="00600181">
        <w:rPr>
          <w:rFonts w:cs="David" w:hint="cs"/>
          <w:sz w:val="24"/>
          <w:szCs w:val="24"/>
          <w:rtl/>
        </w:rPr>
        <w:t xml:space="preserve"> </w:t>
      </w:r>
      <w:r w:rsidR="00E936B8">
        <w:rPr>
          <w:rFonts w:cs="David" w:hint="cs"/>
          <w:sz w:val="24"/>
          <w:szCs w:val="24"/>
          <w:rtl/>
        </w:rPr>
        <w:t xml:space="preserve">1. </w:t>
      </w:r>
      <w:r w:rsidR="002C1107">
        <w:rPr>
          <w:rFonts w:cs="David" w:hint="cs"/>
          <w:sz w:val="24"/>
          <w:szCs w:val="24"/>
          <w:rtl/>
        </w:rPr>
        <w:t xml:space="preserve">לפי בג"ץ פלמן </w:t>
      </w:r>
      <w:r w:rsidR="00397FF5">
        <w:rPr>
          <w:rFonts w:cs="David" w:hint="cs"/>
          <w:sz w:val="24"/>
          <w:szCs w:val="24"/>
          <w:rtl/>
        </w:rPr>
        <w:t xml:space="preserve">לא </w:t>
      </w:r>
      <w:r w:rsidR="002C1107">
        <w:rPr>
          <w:rFonts w:cs="David" w:hint="cs"/>
          <w:sz w:val="24"/>
          <w:szCs w:val="24"/>
          <w:rtl/>
        </w:rPr>
        <w:t xml:space="preserve">התקיימו </w:t>
      </w:r>
      <w:r w:rsidR="006E500A">
        <w:rPr>
          <w:rFonts w:cs="David" w:hint="cs"/>
          <w:sz w:val="24"/>
          <w:szCs w:val="24"/>
          <w:rtl/>
        </w:rPr>
        <w:t>מבחני</w:t>
      </w:r>
      <w:r w:rsidR="00397FF5">
        <w:rPr>
          <w:rFonts w:cs="David" w:hint="cs"/>
          <w:sz w:val="24"/>
          <w:szCs w:val="24"/>
          <w:rtl/>
        </w:rPr>
        <w:t xml:space="preserve"> </w:t>
      </w:r>
      <w:r w:rsidR="006E500A">
        <w:rPr>
          <w:rFonts w:cs="David" w:hint="cs"/>
          <w:sz w:val="24"/>
          <w:szCs w:val="24"/>
          <w:rtl/>
        </w:rPr>
        <w:t>ה</w:t>
      </w:r>
      <w:r w:rsidR="00397FF5">
        <w:rPr>
          <w:rFonts w:cs="David" w:hint="cs"/>
          <w:sz w:val="24"/>
          <w:szCs w:val="24"/>
          <w:rtl/>
        </w:rPr>
        <w:t>כריכה</w:t>
      </w:r>
      <w:r w:rsidR="002C1107">
        <w:rPr>
          <w:rFonts w:cs="David" w:hint="cs"/>
          <w:sz w:val="24"/>
          <w:szCs w:val="24"/>
          <w:rtl/>
        </w:rPr>
        <w:t xml:space="preserve"> </w:t>
      </w:r>
      <w:r w:rsidR="00397FF5">
        <w:rPr>
          <w:rFonts w:cs="David" w:hint="cs"/>
          <w:sz w:val="24"/>
          <w:szCs w:val="24"/>
          <w:rtl/>
        </w:rPr>
        <w:t>בתביעה של מתן</w:t>
      </w:r>
      <w:r w:rsidR="006F5CBD">
        <w:rPr>
          <w:rFonts w:cs="David" w:hint="cs"/>
          <w:sz w:val="24"/>
          <w:szCs w:val="24"/>
          <w:rtl/>
        </w:rPr>
        <w:t xml:space="preserve"> (ר' לעיל)</w:t>
      </w:r>
      <w:r w:rsidR="002C1107">
        <w:rPr>
          <w:rFonts w:cs="David" w:hint="cs"/>
          <w:sz w:val="24"/>
          <w:szCs w:val="24"/>
          <w:rtl/>
        </w:rPr>
        <w:t>.</w:t>
      </w:r>
      <w:r w:rsidR="00206C0B">
        <w:rPr>
          <w:rFonts w:cs="David" w:hint="cs"/>
          <w:sz w:val="24"/>
          <w:szCs w:val="24"/>
          <w:rtl/>
        </w:rPr>
        <w:t xml:space="preserve"> </w:t>
      </w:r>
      <w:r w:rsidR="00E936B8">
        <w:rPr>
          <w:rFonts w:cs="David" w:hint="cs"/>
          <w:sz w:val="24"/>
          <w:szCs w:val="24"/>
          <w:rtl/>
        </w:rPr>
        <w:t xml:space="preserve">2. </w:t>
      </w:r>
      <w:r w:rsidR="006E500A">
        <w:rPr>
          <w:rFonts w:cs="David" w:hint="cs"/>
          <w:sz w:val="24"/>
          <w:szCs w:val="24"/>
          <w:rtl/>
        </w:rPr>
        <w:t xml:space="preserve">למרות שקוימו מבחני הכריכה, </w:t>
      </w:r>
      <w:r w:rsidR="008B0A41">
        <w:rPr>
          <w:rFonts w:cs="David" w:hint="cs"/>
          <w:sz w:val="24"/>
          <w:szCs w:val="24"/>
          <w:rtl/>
        </w:rPr>
        <w:t xml:space="preserve">יש 'טעם מיוחד' שמצדיק דיון </w:t>
      </w:r>
      <w:r w:rsidR="006E1F77">
        <w:rPr>
          <w:rFonts w:cs="David" w:hint="cs"/>
          <w:sz w:val="24"/>
          <w:szCs w:val="24"/>
          <w:rtl/>
        </w:rPr>
        <w:t>אצלו כי</w:t>
      </w:r>
      <w:r w:rsidR="009828D0">
        <w:rPr>
          <w:rFonts w:cs="David" w:hint="cs"/>
          <w:sz w:val="24"/>
          <w:szCs w:val="24"/>
          <w:rtl/>
        </w:rPr>
        <w:t>ו</w:t>
      </w:r>
      <w:r w:rsidR="006E1F77">
        <w:rPr>
          <w:rFonts w:cs="David" w:hint="cs"/>
          <w:sz w:val="24"/>
          <w:szCs w:val="24"/>
          <w:rtl/>
        </w:rPr>
        <w:t>ון ש</w:t>
      </w:r>
      <w:r w:rsidR="008A5FC1">
        <w:rPr>
          <w:rFonts w:cs="David" w:hint="cs"/>
          <w:sz w:val="24"/>
          <w:szCs w:val="24"/>
          <w:rtl/>
        </w:rPr>
        <w:t xml:space="preserve">: </w:t>
      </w:r>
      <w:r w:rsidR="006E1F77">
        <w:rPr>
          <w:rFonts w:cs="David" w:hint="cs"/>
          <w:sz w:val="24"/>
          <w:szCs w:val="24"/>
          <w:rtl/>
        </w:rPr>
        <w:t xml:space="preserve">א. </w:t>
      </w:r>
      <w:r w:rsidR="00A3411B">
        <w:rPr>
          <w:rFonts w:cs="David" w:hint="cs"/>
          <w:sz w:val="24"/>
          <w:szCs w:val="24"/>
          <w:rtl/>
        </w:rPr>
        <w:t xml:space="preserve">נפל </w:t>
      </w:r>
      <w:r w:rsidR="00A3411B" w:rsidRPr="00A3411B">
        <w:rPr>
          <w:rFonts w:cs="David" w:hint="cs"/>
          <w:sz w:val="24"/>
          <w:szCs w:val="24"/>
          <w:rtl/>
        </w:rPr>
        <w:t>פגם</w:t>
      </w:r>
      <w:r w:rsidR="00A3411B" w:rsidRPr="00A3411B">
        <w:rPr>
          <w:rFonts w:cs="David"/>
          <w:sz w:val="24"/>
          <w:szCs w:val="24"/>
          <w:rtl/>
        </w:rPr>
        <w:t xml:space="preserve"> </w:t>
      </w:r>
      <w:r w:rsidR="00A3411B" w:rsidRPr="00A3411B">
        <w:rPr>
          <w:rFonts w:cs="David" w:hint="cs"/>
          <w:sz w:val="24"/>
          <w:szCs w:val="24"/>
          <w:rtl/>
        </w:rPr>
        <w:t>חמור</w:t>
      </w:r>
      <w:r w:rsidR="00A3411B" w:rsidRPr="00A3411B">
        <w:rPr>
          <w:rFonts w:cs="David"/>
          <w:sz w:val="24"/>
          <w:szCs w:val="24"/>
          <w:rtl/>
        </w:rPr>
        <w:t xml:space="preserve"> </w:t>
      </w:r>
      <w:r w:rsidR="00A3411B">
        <w:rPr>
          <w:rFonts w:cs="David" w:hint="cs"/>
          <w:sz w:val="24"/>
          <w:szCs w:val="24"/>
          <w:rtl/>
        </w:rPr>
        <w:t>לעניין</w:t>
      </w:r>
      <w:r w:rsidR="00A3411B" w:rsidRPr="00A3411B">
        <w:rPr>
          <w:rFonts w:cs="David"/>
          <w:sz w:val="24"/>
          <w:szCs w:val="24"/>
          <w:rtl/>
        </w:rPr>
        <w:t xml:space="preserve"> </w:t>
      </w:r>
      <w:r w:rsidR="00A3411B" w:rsidRPr="00A3411B">
        <w:rPr>
          <w:rFonts w:cs="David" w:hint="cs"/>
          <w:sz w:val="24"/>
          <w:szCs w:val="24"/>
          <w:rtl/>
        </w:rPr>
        <w:t>הסמכות</w:t>
      </w:r>
      <w:r w:rsidR="00A3411B" w:rsidRPr="00A3411B">
        <w:rPr>
          <w:rFonts w:cs="David"/>
          <w:sz w:val="24"/>
          <w:szCs w:val="24"/>
          <w:rtl/>
        </w:rPr>
        <w:t xml:space="preserve">- </w:t>
      </w:r>
      <w:r w:rsidR="00A3411B">
        <w:rPr>
          <w:rFonts w:cs="David" w:hint="cs"/>
          <w:sz w:val="24"/>
          <w:szCs w:val="24"/>
          <w:rtl/>
        </w:rPr>
        <w:t>כי ביה"ד</w:t>
      </w:r>
      <w:r w:rsidR="00A3411B" w:rsidRPr="00A3411B">
        <w:rPr>
          <w:rFonts w:cs="David"/>
          <w:sz w:val="24"/>
          <w:szCs w:val="24"/>
          <w:rtl/>
        </w:rPr>
        <w:t xml:space="preserve"> </w:t>
      </w:r>
      <w:r w:rsidR="004A0479">
        <w:rPr>
          <w:rFonts w:cs="David" w:hint="cs"/>
          <w:sz w:val="24"/>
          <w:szCs w:val="24"/>
          <w:rtl/>
        </w:rPr>
        <w:t>קבע בכל הנושאים ביחד</w:t>
      </w:r>
      <w:r w:rsidR="00A3411B" w:rsidRPr="00A3411B">
        <w:rPr>
          <w:rFonts w:cs="David"/>
          <w:sz w:val="24"/>
          <w:szCs w:val="24"/>
          <w:rtl/>
        </w:rPr>
        <w:t xml:space="preserve"> </w:t>
      </w:r>
      <w:r w:rsidR="00A3411B" w:rsidRPr="00A3411B">
        <w:rPr>
          <w:rFonts w:cs="David" w:hint="cs"/>
          <w:sz w:val="24"/>
          <w:szCs w:val="24"/>
          <w:rtl/>
        </w:rPr>
        <w:t>סמכות</w:t>
      </w:r>
      <w:r w:rsidR="00A3411B" w:rsidRPr="00A3411B">
        <w:rPr>
          <w:rFonts w:cs="David"/>
          <w:sz w:val="24"/>
          <w:szCs w:val="24"/>
          <w:rtl/>
        </w:rPr>
        <w:t xml:space="preserve"> </w:t>
      </w:r>
      <w:r w:rsidR="00A3411B" w:rsidRPr="00A3411B">
        <w:rPr>
          <w:rFonts w:cs="David" w:hint="cs"/>
          <w:sz w:val="24"/>
          <w:szCs w:val="24"/>
          <w:rtl/>
        </w:rPr>
        <w:t>בלי</w:t>
      </w:r>
      <w:r w:rsidR="00A3411B" w:rsidRPr="00A3411B">
        <w:rPr>
          <w:rFonts w:cs="David"/>
          <w:sz w:val="24"/>
          <w:szCs w:val="24"/>
          <w:rtl/>
        </w:rPr>
        <w:t xml:space="preserve"> </w:t>
      </w:r>
      <w:r w:rsidR="00B256A3">
        <w:rPr>
          <w:rFonts w:cs="David" w:hint="cs"/>
          <w:sz w:val="24"/>
          <w:szCs w:val="24"/>
          <w:rtl/>
        </w:rPr>
        <w:t>לנמק</w:t>
      </w:r>
      <w:r w:rsidR="004A0479">
        <w:rPr>
          <w:rFonts w:cs="David" w:hint="cs"/>
          <w:sz w:val="24"/>
          <w:szCs w:val="24"/>
          <w:rtl/>
        </w:rPr>
        <w:t xml:space="preserve"> (בג"ץ 2862/14)</w:t>
      </w:r>
      <w:r w:rsidR="00480F04">
        <w:rPr>
          <w:rFonts w:cs="David" w:hint="cs"/>
          <w:sz w:val="24"/>
          <w:szCs w:val="24"/>
          <w:rtl/>
        </w:rPr>
        <w:t xml:space="preserve"> </w:t>
      </w:r>
      <w:r w:rsidR="00B256A3">
        <w:rPr>
          <w:rFonts w:cs="David" w:hint="cs"/>
          <w:sz w:val="24"/>
          <w:szCs w:val="24"/>
          <w:rtl/>
        </w:rPr>
        <w:t xml:space="preserve">ב. </w:t>
      </w:r>
      <w:r w:rsidR="00954D65">
        <w:rPr>
          <w:rFonts w:cs="David" w:hint="cs"/>
          <w:sz w:val="24"/>
          <w:szCs w:val="24"/>
          <w:rtl/>
        </w:rPr>
        <w:t>ביה"ד חרג</w:t>
      </w:r>
      <w:r w:rsidR="00954D65" w:rsidRPr="00954D65">
        <w:rPr>
          <w:rFonts w:cs="David"/>
          <w:sz w:val="24"/>
          <w:szCs w:val="24"/>
          <w:rtl/>
        </w:rPr>
        <w:t xml:space="preserve"> </w:t>
      </w:r>
      <w:r w:rsidR="005F2333">
        <w:rPr>
          <w:rFonts w:cs="David" w:hint="cs"/>
          <w:sz w:val="24"/>
          <w:szCs w:val="24"/>
          <w:rtl/>
        </w:rPr>
        <w:t>בבירור מ</w:t>
      </w:r>
      <w:r w:rsidR="00954D65" w:rsidRPr="00954D65">
        <w:rPr>
          <w:rFonts w:cs="David" w:hint="cs"/>
          <w:sz w:val="24"/>
          <w:szCs w:val="24"/>
          <w:rtl/>
        </w:rPr>
        <w:t>כללי</w:t>
      </w:r>
      <w:r w:rsidR="00954D65" w:rsidRPr="00954D65">
        <w:rPr>
          <w:rFonts w:cs="David"/>
          <w:sz w:val="24"/>
          <w:szCs w:val="24"/>
          <w:rtl/>
        </w:rPr>
        <w:t xml:space="preserve"> </w:t>
      </w:r>
      <w:r w:rsidR="00954D65" w:rsidRPr="00954D65">
        <w:rPr>
          <w:rFonts w:cs="David" w:hint="cs"/>
          <w:sz w:val="24"/>
          <w:szCs w:val="24"/>
          <w:rtl/>
        </w:rPr>
        <w:t>הצדק</w:t>
      </w:r>
      <w:r w:rsidR="00954D65" w:rsidRPr="00954D65">
        <w:rPr>
          <w:rFonts w:cs="David"/>
          <w:sz w:val="24"/>
          <w:szCs w:val="24"/>
          <w:rtl/>
        </w:rPr>
        <w:t xml:space="preserve"> </w:t>
      </w:r>
      <w:r w:rsidR="00954D65" w:rsidRPr="00954D65">
        <w:rPr>
          <w:rFonts w:cs="David" w:hint="cs"/>
          <w:sz w:val="24"/>
          <w:szCs w:val="24"/>
          <w:rtl/>
        </w:rPr>
        <w:t>הטבעי</w:t>
      </w:r>
      <w:r w:rsidR="005F2333">
        <w:rPr>
          <w:rFonts w:cs="David" w:hint="cs"/>
          <w:sz w:val="24"/>
          <w:szCs w:val="24"/>
          <w:rtl/>
        </w:rPr>
        <w:t>- לא שמע את טיע</w:t>
      </w:r>
      <w:r w:rsidR="00234BB3">
        <w:rPr>
          <w:rFonts w:cs="David" w:hint="cs"/>
          <w:sz w:val="24"/>
          <w:szCs w:val="24"/>
          <w:rtl/>
        </w:rPr>
        <w:t>ו</w:t>
      </w:r>
      <w:r w:rsidR="005F2333">
        <w:rPr>
          <w:rFonts w:cs="David" w:hint="cs"/>
          <w:sz w:val="24"/>
          <w:szCs w:val="24"/>
          <w:rtl/>
        </w:rPr>
        <w:t>ני אורלי לפני</w:t>
      </w:r>
      <w:r w:rsidR="00234BB3">
        <w:rPr>
          <w:rFonts w:cs="David" w:hint="cs"/>
          <w:sz w:val="24"/>
          <w:szCs w:val="24"/>
          <w:rtl/>
        </w:rPr>
        <w:t xml:space="preserve"> שקנה סמכות (רק </w:t>
      </w:r>
      <w:r w:rsidR="0056765B">
        <w:rPr>
          <w:rFonts w:cs="David" w:hint="cs"/>
          <w:sz w:val="24"/>
          <w:szCs w:val="24"/>
          <w:rtl/>
        </w:rPr>
        <w:t>הכרזת</w:t>
      </w:r>
      <w:r w:rsidR="00234BB3">
        <w:rPr>
          <w:rFonts w:cs="David" w:hint="cs"/>
          <w:sz w:val="24"/>
          <w:szCs w:val="24"/>
          <w:rtl/>
        </w:rPr>
        <w:t xml:space="preserve"> חוסר סמכות)</w:t>
      </w:r>
      <w:r w:rsidR="00954D65" w:rsidRPr="005F2333">
        <w:rPr>
          <w:rFonts w:cs="David"/>
          <w:sz w:val="24"/>
          <w:szCs w:val="24"/>
          <w:rtl/>
        </w:rPr>
        <w:t xml:space="preserve">, </w:t>
      </w:r>
      <w:r w:rsidR="00EB1615">
        <w:rPr>
          <w:rFonts w:cs="David" w:hint="cs"/>
          <w:sz w:val="24"/>
          <w:szCs w:val="24"/>
          <w:rtl/>
        </w:rPr>
        <w:t>והוציא</w:t>
      </w:r>
      <w:r w:rsidR="00A24E09">
        <w:rPr>
          <w:rFonts w:cs="David" w:hint="cs"/>
          <w:sz w:val="24"/>
          <w:szCs w:val="24"/>
          <w:rtl/>
        </w:rPr>
        <w:t xml:space="preserve">ה </w:t>
      </w:r>
      <w:r w:rsidR="00EB1615">
        <w:rPr>
          <w:rFonts w:cs="David" w:hint="cs"/>
          <w:sz w:val="24"/>
          <w:szCs w:val="24"/>
          <w:rtl/>
        </w:rPr>
        <w:t>מהאולם</w:t>
      </w:r>
      <w:r w:rsidR="00520720">
        <w:rPr>
          <w:rFonts w:cs="David" w:hint="cs"/>
          <w:sz w:val="24"/>
          <w:szCs w:val="24"/>
          <w:rtl/>
        </w:rPr>
        <w:t xml:space="preserve"> כדי לשמוע את מתן (לא ידוע </w:t>
      </w:r>
      <w:r w:rsidR="00FD7614">
        <w:rPr>
          <w:rFonts w:cs="David" w:hint="cs"/>
          <w:sz w:val="24"/>
          <w:szCs w:val="24"/>
          <w:rtl/>
        </w:rPr>
        <w:t>מה שכנע או</w:t>
      </w:r>
      <w:r w:rsidR="00967C59">
        <w:rPr>
          <w:rFonts w:cs="David" w:hint="cs"/>
          <w:sz w:val="24"/>
          <w:szCs w:val="24"/>
          <w:rtl/>
        </w:rPr>
        <w:t>תו לקנות סמכות</w:t>
      </w:r>
      <w:r w:rsidR="00520720">
        <w:rPr>
          <w:rFonts w:cs="David" w:hint="cs"/>
          <w:sz w:val="24"/>
          <w:szCs w:val="24"/>
          <w:rtl/>
        </w:rPr>
        <w:t>)</w:t>
      </w:r>
      <w:r w:rsidR="00AF753F">
        <w:rPr>
          <w:rFonts w:cs="David" w:hint="cs"/>
          <w:sz w:val="24"/>
          <w:szCs w:val="24"/>
          <w:rtl/>
        </w:rPr>
        <w:t>.</w:t>
      </w:r>
      <w:r w:rsidR="000975DC">
        <w:rPr>
          <w:rFonts w:cs="David" w:hint="cs"/>
          <w:sz w:val="24"/>
          <w:szCs w:val="24"/>
          <w:rtl/>
        </w:rPr>
        <w:t xml:space="preserve"> ג. </w:t>
      </w:r>
      <w:r w:rsidR="00A2343B">
        <w:rPr>
          <w:rFonts w:cs="David" w:hint="cs"/>
          <w:sz w:val="24"/>
          <w:szCs w:val="24"/>
          <w:rtl/>
        </w:rPr>
        <w:t xml:space="preserve">ביה"ד </w:t>
      </w:r>
      <w:r w:rsidR="00AD07AC">
        <w:rPr>
          <w:rFonts w:cs="David" w:hint="cs"/>
          <w:sz w:val="24"/>
          <w:szCs w:val="24"/>
          <w:rtl/>
        </w:rPr>
        <w:t>קנה</w:t>
      </w:r>
      <w:r w:rsidR="00A2343B">
        <w:rPr>
          <w:rFonts w:cs="David" w:hint="cs"/>
          <w:sz w:val="24"/>
          <w:szCs w:val="24"/>
          <w:rtl/>
        </w:rPr>
        <w:t xml:space="preserve"> סמכות </w:t>
      </w:r>
      <w:r w:rsidR="00AD07AC">
        <w:rPr>
          <w:rFonts w:cs="David" w:hint="cs"/>
          <w:sz w:val="24"/>
          <w:szCs w:val="24"/>
          <w:rtl/>
        </w:rPr>
        <w:t xml:space="preserve">דיון </w:t>
      </w:r>
      <w:r w:rsidR="00A2343B">
        <w:rPr>
          <w:rFonts w:cs="David" w:hint="cs"/>
          <w:sz w:val="24"/>
          <w:szCs w:val="24"/>
          <w:rtl/>
        </w:rPr>
        <w:t>במזונות ילדים- נושא שאין לו סמכות לגביו (אלא בהסכמה בלבד).</w:t>
      </w:r>
      <w:r w:rsidR="00A82784">
        <w:rPr>
          <w:rFonts w:cs="David" w:hint="cs"/>
          <w:sz w:val="24"/>
          <w:szCs w:val="24"/>
          <w:rtl/>
        </w:rPr>
        <w:t xml:space="preserve"> </w:t>
      </w:r>
      <w:r w:rsidR="004B1EE4" w:rsidRPr="0024073A">
        <w:rPr>
          <w:rFonts w:cs="David" w:hint="cs"/>
          <w:sz w:val="24"/>
          <w:szCs w:val="24"/>
          <w:u w:val="single"/>
          <w:rtl/>
        </w:rPr>
        <w:t>סיכום</w:t>
      </w:r>
      <w:r w:rsidR="004B1EE4">
        <w:rPr>
          <w:rFonts w:cs="David" w:hint="cs"/>
          <w:sz w:val="24"/>
          <w:szCs w:val="24"/>
          <w:rtl/>
        </w:rPr>
        <w:t>: תביעת הגירושין עצמה תידון בביה"ד מכוח ס' 1 לחשב"ד</w:t>
      </w:r>
      <w:r w:rsidR="00185DF7">
        <w:rPr>
          <w:rFonts w:cs="David" w:hint="cs"/>
          <w:sz w:val="24"/>
          <w:szCs w:val="24"/>
          <w:rtl/>
        </w:rPr>
        <w:t xml:space="preserve"> (</w:t>
      </w:r>
      <w:r w:rsidR="0024073A">
        <w:rPr>
          <w:rFonts w:cs="David" w:hint="cs"/>
          <w:sz w:val="24"/>
          <w:szCs w:val="24"/>
          <w:rtl/>
        </w:rPr>
        <w:t>אם</w:t>
      </w:r>
      <w:r w:rsidR="00185DF7">
        <w:rPr>
          <w:rFonts w:cs="David" w:hint="cs"/>
          <w:sz w:val="24"/>
          <w:szCs w:val="24"/>
          <w:rtl/>
        </w:rPr>
        <w:t xml:space="preserve"> עילת </w:t>
      </w:r>
      <w:r w:rsidR="0024073A">
        <w:rPr>
          <w:rFonts w:cs="David" w:hint="cs"/>
          <w:sz w:val="24"/>
          <w:szCs w:val="24"/>
          <w:rtl/>
        </w:rPr>
        <w:t>ה</w:t>
      </w:r>
      <w:r w:rsidR="00185DF7">
        <w:rPr>
          <w:rFonts w:cs="David" w:hint="cs"/>
          <w:sz w:val="24"/>
          <w:szCs w:val="24"/>
          <w:rtl/>
        </w:rPr>
        <w:t>גירו</w:t>
      </w:r>
      <w:r w:rsidR="001C52C2">
        <w:rPr>
          <w:rFonts w:cs="David" w:hint="cs"/>
          <w:sz w:val="24"/>
          <w:szCs w:val="24"/>
          <w:rtl/>
        </w:rPr>
        <w:t>ש</w:t>
      </w:r>
      <w:r w:rsidR="00185DF7">
        <w:rPr>
          <w:rFonts w:cs="David" w:hint="cs"/>
          <w:sz w:val="24"/>
          <w:szCs w:val="24"/>
          <w:rtl/>
        </w:rPr>
        <w:t xml:space="preserve">ין </w:t>
      </w:r>
      <w:r w:rsidR="0024073A">
        <w:rPr>
          <w:rFonts w:cs="David" w:hint="cs"/>
          <w:sz w:val="24"/>
          <w:szCs w:val="24"/>
          <w:rtl/>
        </w:rPr>
        <w:t>כהלכה</w:t>
      </w:r>
      <w:r w:rsidR="001C52C2">
        <w:rPr>
          <w:rFonts w:cs="David" w:hint="cs"/>
          <w:sz w:val="24"/>
          <w:szCs w:val="24"/>
          <w:rtl/>
        </w:rPr>
        <w:t>)</w:t>
      </w:r>
      <w:r w:rsidR="00185DF7">
        <w:rPr>
          <w:rFonts w:cs="David" w:hint="cs"/>
          <w:sz w:val="24"/>
          <w:szCs w:val="24"/>
          <w:rtl/>
        </w:rPr>
        <w:t xml:space="preserve">. </w:t>
      </w:r>
      <w:r w:rsidR="00771517">
        <w:rPr>
          <w:rFonts w:cs="David" w:hint="cs"/>
          <w:sz w:val="24"/>
          <w:szCs w:val="24"/>
          <w:rtl/>
        </w:rPr>
        <w:t>מזונות הילדים ככה"נ ידונו בביהמ"ש.</w:t>
      </w:r>
      <w:r w:rsidR="00E32163">
        <w:rPr>
          <w:rFonts w:cs="David" w:hint="cs"/>
          <w:sz w:val="24"/>
          <w:szCs w:val="24"/>
          <w:rtl/>
        </w:rPr>
        <w:t xml:space="preserve"> </w:t>
      </w:r>
      <w:r w:rsidR="00FF6A27">
        <w:rPr>
          <w:rFonts w:cs="David" w:hint="cs"/>
          <w:sz w:val="24"/>
          <w:szCs w:val="24"/>
          <w:rtl/>
        </w:rPr>
        <w:t>שאר הנושאים</w:t>
      </w:r>
      <w:r w:rsidR="00300ADB">
        <w:rPr>
          <w:rFonts w:cs="David" w:hint="cs"/>
          <w:sz w:val="24"/>
          <w:szCs w:val="24"/>
          <w:rtl/>
        </w:rPr>
        <w:t>:</w:t>
      </w:r>
      <w:r w:rsidR="00DC3973">
        <w:rPr>
          <w:rFonts w:cs="David" w:hint="cs"/>
          <w:sz w:val="24"/>
          <w:szCs w:val="24"/>
          <w:rtl/>
        </w:rPr>
        <w:t xml:space="preserve"> </w:t>
      </w:r>
      <w:r w:rsidR="00E163B8">
        <w:rPr>
          <w:rFonts w:cs="David" w:hint="cs"/>
          <w:sz w:val="24"/>
          <w:szCs w:val="24"/>
          <w:rtl/>
        </w:rPr>
        <w:t xml:space="preserve">משמורת, </w:t>
      </w:r>
      <w:r w:rsidR="00132820">
        <w:rPr>
          <w:rFonts w:cs="David" w:hint="cs"/>
          <w:sz w:val="24"/>
          <w:szCs w:val="24"/>
          <w:rtl/>
        </w:rPr>
        <w:t>מזונות-אישה</w:t>
      </w:r>
      <w:r w:rsidR="00060CDB">
        <w:rPr>
          <w:rFonts w:cs="David" w:hint="cs"/>
          <w:sz w:val="24"/>
          <w:szCs w:val="24"/>
          <w:rtl/>
        </w:rPr>
        <w:t>,</w:t>
      </w:r>
      <w:r w:rsidR="00E163B8">
        <w:rPr>
          <w:rFonts w:cs="David" w:hint="cs"/>
          <w:sz w:val="24"/>
          <w:szCs w:val="24"/>
          <w:rtl/>
        </w:rPr>
        <w:t xml:space="preserve"> </w:t>
      </w:r>
      <w:r w:rsidR="009239CB">
        <w:rPr>
          <w:rFonts w:cs="David" w:hint="cs"/>
          <w:sz w:val="24"/>
          <w:szCs w:val="24"/>
          <w:rtl/>
        </w:rPr>
        <w:t xml:space="preserve">חינוך </w:t>
      </w:r>
      <w:r w:rsidR="00DC3973">
        <w:rPr>
          <w:rFonts w:cs="David" w:hint="cs"/>
          <w:sz w:val="24"/>
          <w:szCs w:val="24"/>
          <w:rtl/>
        </w:rPr>
        <w:t>ו</w:t>
      </w:r>
      <w:r w:rsidR="00E163B8">
        <w:rPr>
          <w:rFonts w:cs="David" w:hint="cs"/>
          <w:sz w:val="24"/>
          <w:szCs w:val="24"/>
          <w:rtl/>
        </w:rPr>
        <w:t>רכוש</w:t>
      </w:r>
      <w:r w:rsidR="00132820">
        <w:rPr>
          <w:rFonts w:cs="David" w:hint="cs"/>
          <w:sz w:val="24"/>
          <w:szCs w:val="24"/>
          <w:rtl/>
        </w:rPr>
        <w:t xml:space="preserve"> </w:t>
      </w:r>
      <w:r w:rsidR="00E163B8">
        <w:rPr>
          <w:rFonts w:cs="David" w:hint="cs"/>
          <w:sz w:val="24"/>
          <w:szCs w:val="24"/>
          <w:rtl/>
        </w:rPr>
        <w:t>כנראה</w:t>
      </w:r>
      <w:r w:rsidR="00221F8E">
        <w:rPr>
          <w:rFonts w:cs="David" w:hint="cs"/>
          <w:sz w:val="24"/>
          <w:szCs w:val="24"/>
          <w:rtl/>
        </w:rPr>
        <w:t xml:space="preserve"> ידונו</w:t>
      </w:r>
      <w:r w:rsidR="00E163B8">
        <w:rPr>
          <w:rFonts w:cs="David" w:hint="cs"/>
          <w:sz w:val="24"/>
          <w:szCs w:val="24"/>
          <w:rtl/>
        </w:rPr>
        <w:t xml:space="preserve"> בביה"ד</w:t>
      </w:r>
      <w:r w:rsidR="00164BEC">
        <w:rPr>
          <w:rFonts w:cs="David" w:hint="cs"/>
          <w:sz w:val="24"/>
          <w:szCs w:val="24"/>
          <w:rtl/>
        </w:rPr>
        <w:t xml:space="preserve"> </w:t>
      </w:r>
      <w:r w:rsidR="00F030E7">
        <w:rPr>
          <w:rFonts w:cs="David" w:hint="cs"/>
          <w:sz w:val="24"/>
          <w:szCs w:val="24"/>
          <w:rtl/>
        </w:rPr>
        <w:t>בכפוף ל</w:t>
      </w:r>
      <w:r w:rsidR="00164BEC">
        <w:rPr>
          <w:rFonts w:cs="David" w:hint="cs"/>
          <w:sz w:val="24"/>
          <w:szCs w:val="24"/>
          <w:rtl/>
        </w:rPr>
        <w:t xml:space="preserve">שאלת </w:t>
      </w:r>
      <w:r w:rsidR="00FF6A27">
        <w:rPr>
          <w:rFonts w:cs="David" w:hint="cs"/>
          <w:sz w:val="24"/>
          <w:szCs w:val="24"/>
          <w:rtl/>
        </w:rPr>
        <w:t>מבחני הכריכה ו</w:t>
      </w:r>
      <w:r w:rsidR="000A7C7E">
        <w:rPr>
          <w:rFonts w:cs="David" w:hint="cs"/>
          <w:sz w:val="24"/>
          <w:szCs w:val="24"/>
          <w:rtl/>
        </w:rPr>
        <w:t xml:space="preserve">/או </w:t>
      </w:r>
      <w:r w:rsidR="00146B55">
        <w:rPr>
          <w:rFonts w:cs="David" w:hint="cs"/>
          <w:sz w:val="24"/>
          <w:szCs w:val="24"/>
          <w:rtl/>
        </w:rPr>
        <w:t>ל</w:t>
      </w:r>
      <w:r w:rsidR="00245C3A">
        <w:rPr>
          <w:rFonts w:cs="David" w:hint="cs"/>
          <w:sz w:val="24"/>
          <w:szCs w:val="24"/>
          <w:rtl/>
        </w:rPr>
        <w:t>קיומו של 'טעם מיוחד' המצדיק דיון בביהמ"ש</w:t>
      </w:r>
      <w:r w:rsidR="00A62D0C">
        <w:rPr>
          <w:rFonts w:cs="David" w:hint="cs"/>
          <w:sz w:val="24"/>
          <w:szCs w:val="24"/>
          <w:rtl/>
        </w:rPr>
        <w:t xml:space="preserve"> למרות החלטת ביה"ד</w:t>
      </w:r>
      <w:r w:rsidR="00DC3973">
        <w:rPr>
          <w:rFonts w:cs="David" w:hint="cs"/>
          <w:sz w:val="24"/>
          <w:szCs w:val="24"/>
          <w:rtl/>
        </w:rPr>
        <w:t xml:space="preserve">. </w:t>
      </w:r>
      <w:r w:rsidR="00A62D0C">
        <w:rPr>
          <w:rFonts w:cs="David" w:hint="cs"/>
          <w:sz w:val="24"/>
          <w:szCs w:val="24"/>
          <w:rtl/>
        </w:rPr>
        <w:t>הדירה בפ"ת- בביהמ"ש</w:t>
      </w:r>
      <w:r w:rsidR="000E1EC7">
        <w:rPr>
          <w:rFonts w:cs="David" w:hint="cs"/>
          <w:sz w:val="24"/>
          <w:szCs w:val="24"/>
          <w:rtl/>
        </w:rPr>
        <w:t xml:space="preserve"> (אין מחלוקת סמכות).</w:t>
      </w:r>
      <w:r w:rsidR="006809A7">
        <w:rPr>
          <w:rFonts w:cs="David" w:hint="cs"/>
          <w:sz w:val="24"/>
          <w:szCs w:val="24"/>
          <w:rtl/>
        </w:rPr>
        <w:t xml:space="preserve"> </w:t>
      </w:r>
      <w:r w:rsidR="00576BEE" w:rsidRPr="006809A7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="00576BEE" w:rsidRPr="006809A7">
        <w:rPr>
          <w:rFonts w:cs="David" w:hint="cs"/>
          <w:b/>
          <w:bCs/>
          <w:sz w:val="24"/>
          <w:szCs w:val="24"/>
          <w:rtl/>
        </w:rPr>
        <w:t xml:space="preserve">. </w:t>
      </w:r>
      <w:r w:rsidR="00CA0F65" w:rsidRPr="006809A7">
        <w:rPr>
          <w:rFonts w:cs="David" w:hint="cs"/>
          <w:sz w:val="24"/>
          <w:szCs w:val="24"/>
          <w:u w:val="single"/>
          <w:rtl/>
        </w:rPr>
        <w:t>תביעת מתן לשינוי מזונות ומשמורת</w:t>
      </w:r>
      <w:r w:rsidR="00C041E2" w:rsidRPr="006809A7">
        <w:rPr>
          <w:rFonts w:cs="David" w:hint="cs"/>
          <w:sz w:val="24"/>
          <w:szCs w:val="24"/>
          <w:rtl/>
        </w:rPr>
        <w:t xml:space="preserve">: </w:t>
      </w:r>
      <w:r w:rsidR="000E6494" w:rsidRPr="006809A7">
        <w:rPr>
          <w:rFonts w:cs="David" w:hint="cs"/>
          <w:sz w:val="24"/>
          <w:szCs w:val="24"/>
          <w:rtl/>
        </w:rPr>
        <w:t xml:space="preserve">ראשית, </w:t>
      </w:r>
      <w:r w:rsidR="00AD29EA" w:rsidRPr="006809A7">
        <w:rPr>
          <w:rFonts w:cs="David" w:hint="cs"/>
          <w:sz w:val="24"/>
          <w:szCs w:val="24"/>
          <w:rtl/>
        </w:rPr>
        <w:t>אין לביה"ד סמכות מקורית</w:t>
      </w:r>
      <w:r w:rsidR="002C474A" w:rsidRPr="006809A7">
        <w:rPr>
          <w:rFonts w:cs="David" w:hint="cs"/>
          <w:sz w:val="24"/>
          <w:szCs w:val="24"/>
          <w:rtl/>
        </w:rPr>
        <w:t xml:space="preserve"> לדון במזונות ילדים (אלא בהסכמה</w:t>
      </w:r>
      <w:r w:rsidR="000E6494" w:rsidRPr="006809A7">
        <w:rPr>
          <w:rFonts w:cs="David" w:hint="cs"/>
          <w:sz w:val="24"/>
          <w:szCs w:val="24"/>
          <w:rtl/>
        </w:rPr>
        <w:t xml:space="preserve"> לפי ס' 9</w:t>
      </w:r>
      <w:r w:rsidR="00CC28E2" w:rsidRPr="006809A7">
        <w:rPr>
          <w:rFonts w:cs="David" w:hint="cs"/>
          <w:sz w:val="24"/>
          <w:szCs w:val="24"/>
          <w:rtl/>
        </w:rPr>
        <w:t xml:space="preserve">- אורלי </w:t>
      </w:r>
      <w:r w:rsidR="001523F7" w:rsidRPr="006809A7">
        <w:rPr>
          <w:rFonts w:cs="David" w:hint="cs"/>
          <w:sz w:val="24"/>
          <w:szCs w:val="24"/>
          <w:rtl/>
        </w:rPr>
        <w:t xml:space="preserve">ביקשה דיון בביהמ"ש, </w:t>
      </w:r>
      <w:r w:rsidR="00245E6D" w:rsidRPr="006809A7">
        <w:rPr>
          <w:rFonts w:cs="David" w:hint="cs"/>
          <w:sz w:val="24"/>
          <w:szCs w:val="24"/>
          <w:rtl/>
        </w:rPr>
        <w:t>ולכן אין הסכמה או טענת השתק מאוחרת כלפיה)</w:t>
      </w:r>
      <w:r w:rsidR="00430C4A" w:rsidRPr="006809A7">
        <w:rPr>
          <w:rFonts w:cs="David" w:hint="cs"/>
          <w:sz w:val="24"/>
          <w:szCs w:val="24"/>
          <w:rtl/>
        </w:rPr>
        <w:t>.</w:t>
      </w:r>
      <w:r w:rsidR="002C474A" w:rsidRPr="006809A7">
        <w:rPr>
          <w:rFonts w:cs="David" w:hint="cs"/>
          <w:sz w:val="24"/>
          <w:szCs w:val="24"/>
          <w:rtl/>
        </w:rPr>
        <w:t xml:space="preserve"> </w:t>
      </w:r>
      <w:r w:rsidR="00C041E2" w:rsidRPr="006809A7">
        <w:rPr>
          <w:rFonts w:cs="David" w:hint="cs"/>
          <w:sz w:val="24"/>
          <w:szCs w:val="24"/>
          <w:rtl/>
        </w:rPr>
        <w:t>יש לבדוק האם ביה"ד קנה סמכות נמשכת</w:t>
      </w:r>
      <w:r w:rsidR="00085C6A" w:rsidRPr="006809A7">
        <w:rPr>
          <w:rFonts w:cs="David" w:hint="cs"/>
          <w:sz w:val="24"/>
          <w:szCs w:val="24"/>
          <w:rtl/>
        </w:rPr>
        <w:t xml:space="preserve"> לדיון</w:t>
      </w:r>
      <w:r w:rsidR="0042583A" w:rsidRPr="006809A7">
        <w:rPr>
          <w:rFonts w:cs="David" w:hint="cs"/>
          <w:sz w:val="24"/>
          <w:szCs w:val="24"/>
          <w:rtl/>
        </w:rPr>
        <w:t xml:space="preserve"> בתביעה</w:t>
      </w:r>
      <w:r w:rsidR="00D252DA" w:rsidRPr="006809A7">
        <w:rPr>
          <w:rFonts w:cs="David" w:hint="cs"/>
          <w:sz w:val="24"/>
          <w:szCs w:val="24"/>
          <w:rtl/>
        </w:rPr>
        <w:t xml:space="preserve"> לפי מבחני הפסיקה: </w:t>
      </w:r>
      <w:r w:rsidR="00D252DA" w:rsidRPr="006809A7">
        <w:rPr>
          <w:rFonts w:cs="David" w:hint="cs"/>
          <w:b/>
          <w:bCs/>
          <w:sz w:val="24"/>
          <w:szCs w:val="24"/>
          <w:rtl/>
        </w:rPr>
        <w:t>1</w:t>
      </w:r>
      <w:r w:rsidR="00D252DA" w:rsidRPr="006809A7">
        <w:rPr>
          <w:rFonts w:cs="David" w:hint="cs"/>
          <w:sz w:val="24"/>
          <w:szCs w:val="24"/>
          <w:rtl/>
        </w:rPr>
        <w:t xml:space="preserve">. </w:t>
      </w:r>
      <w:r w:rsidR="00487418" w:rsidRPr="006809A7">
        <w:rPr>
          <w:rFonts w:cs="David" w:hint="cs"/>
          <w:sz w:val="24"/>
          <w:szCs w:val="24"/>
          <w:u w:val="single"/>
          <w:rtl/>
        </w:rPr>
        <w:t>לביה"ד הייתה</w:t>
      </w:r>
      <w:r w:rsidR="004206DF" w:rsidRPr="006809A7">
        <w:rPr>
          <w:rFonts w:cs="David" w:hint="cs"/>
          <w:sz w:val="24"/>
          <w:szCs w:val="24"/>
          <w:u w:val="single"/>
          <w:rtl/>
        </w:rPr>
        <w:t xml:space="preserve"> </w:t>
      </w:r>
      <w:r w:rsidR="00B176CD" w:rsidRPr="006809A7">
        <w:rPr>
          <w:rFonts w:cs="David" w:hint="cs"/>
          <w:sz w:val="24"/>
          <w:szCs w:val="24"/>
          <w:u w:val="single"/>
          <w:rtl/>
        </w:rPr>
        <w:t>סמכות מקורית</w:t>
      </w:r>
      <w:r w:rsidR="00B176CD" w:rsidRPr="006809A7">
        <w:rPr>
          <w:rFonts w:cs="David" w:hint="cs"/>
          <w:sz w:val="24"/>
          <w:szCs w:val="24"/>
          <w:rtl/>
        </w:rPr>
        <w:t xml:space="preserve">: </w:t>
      </w:r>
      <w:r w:rsidR="001227A0" w:rsidRPr="006809A7">
        <w:rPr>
          <w:rFonts w:cs="David" w:hint="cs"/>
          <w:sz w:val="24"/>
          <w:szCs w:val="24"/>
          <w:rtl/>
        </w:rPr>
        <w:t>סמכות בהסכמה לפי ס' 9</w:t>
      </w:r>
      <w:r w:rsidR="00A55FF2" w:rsidRPr="006809A7">
        <w:rPr>
          <w:rFonts w:cs="David" w:hint="cs"/>
          <w:sz w:val="24"/>
          <w:szCs w:val="24"/>
          <w:rtl/>
        </w:rPr>
        <w:t xml:space="preserve">. </w:t>
      </w:r>
      <w:r w:rsidR="008B3DE3" w:rsidRPr="006809A7">
        <w:rPr>
          <w:rFonts w:cs="David" w:hint="cs"/>
          <w:sz w:val="24"/>
          <w:szCs w:val="24"/>
          <w:rtl/>
        </w:rPr>
        <w:t>ה</w:t>
      </w:r>
      <w:r w:rsidR="001227A0" w:rsidRPr="006809A7">
        <w:rPr>
          <w:rFonts w:cs="David" w:hint="cs"/>
          <w:sz w:val="24"/>
          <w:szCs w:val="24"/>
          <w:rtl/>
        </w:rPr>
        <w:t>תנאים</w:t>
      </w:r>
      <w:r w:rsidR="00B52F9A" w:rsidRPr="006809A7">
        <w:rPr>
          <w:rFonts w:cs="David" w:hint="cs"/>
          <w:sz w:val="24"/>
          <w:szCs w:val="24"/>
          <w:rtl/>
        </w:rPr>
        <w:t>:</w:t>
      </w:r>
      <w:r w:rsidR="008B3DE3" w:rsidRPr="006809A7">
        <w:rPr>
          <w:rFonts w:cs="David" w:hint="cs"/>
          <w:sz w:val="24"/>
          <w:szCs w:val="24"/>
          <w:rtl/>
        </w:rPr>
        <w:t xml:space="preserve"> </w:t>
      </w:r>
      <w:r w:rsidR="001227A0" w:rsidRPr="006809A7">
        <w:rPr>
          <w:rFonts w:cs="David" w:hint="cs"/>
          <w:sz w:val="24"/>
          <w:szCs w:val="24"/>
          <w:rtl/>
        </w:rPr>
        <w:t xml:space="preserve">א. </w:t>
      </w:r>
      <w:r w:rsidR="00235D91" w:rsidRPr="006809A7">
        <w:rPr>
          <w:rFonts w:cs="David" w:hint="cs"/>
          <w:sz w:val="24"/>
          <w:szCs w:val="24"/>
          <w:u w:val="single"/>
          <w:rtl/>
        </w:rPr>
        <w:t xml:space="preserve">ענייני מעמד אישי </w:t>
      </w:r>
      <w:r w:rsidR="00C82977" w:rsidRPr="006809A7">
        <w:rPr>
          <w:rFonts w:cs="David" w:hint="cs"/>
          <w:sz w:val="24"/>
          <w:szCs w:val="24"/>
          <w:u w:val="single"/>
          <w:rtl/>
        </w:rPr>
        <w:t xml:space="preserve">בס' 51 </w:t>
      </w:r>
      <w:proofErr w:type="spellStart"/>
      <w:r w:rsidR="00C82977" w:rsidRPr="006809A7">
        <w:rPr>
          <w:rFonts w:cs="David" w:hint="cs"/>
          <w:sz w:val="24"/>
          <w:szCs w:val="24"/>
          <w:u w:val="single"/>
          <w:rtl/>
        </w:rPr>
        <w:t>לדברה"מ</w:t>
      </w:r>
      <w:proofErr w:type="spellEnd"/>
      <w:r w:rsidR="00C82977" w:rsidRPr="006809A7">
        <w:rPr>
          <w:rFonts w:cs="David" w:hint="cs"/>
          <w:sz w:val="24"/>
          <w:szCs w:val="24"/>
          <w:u w:val="single"/>
          <w:rtl/>
        </w:rPr>
        <w:t xml:space="preserve"> שאינם </w:t>
      </w:r>
      <w:r w:rsidR="002457AB" w:rsidRPr="006809A7">
        <w:rPr>
          <w:rFonts w:cs="David" w:hint="cs"/>
          <w:sz w:val="24"/>
          <w:szCs w:val="24"/>
          <w:u w:val="single"/>
          <w:rtl/>
        </w:rPr>
        <w:t>בסמכות בי"ד ייחודית</w:t>
      </w:r>
      <w:r w:rsidR="002457AB" w:rsidRPr="006809A7">
        <w:rPr>
          <w:rFonts w:cs="David" w:hint="cs"/>
          <w:sz w:val="24"/>
          <w:szCs w:val="24"/>
          <w:rtl/>
        </w:rPr>
        <w:t>:</w:t>
      </w:r>
      <w:r w:rsidR="002457AB" w:rsidRPr="006809A7">
        <w:rPr>
          <w:rFonts w:cs="David" w:hint="cs"/>
          <w:sz w:val="24"/>
          <w:szCs w:val="24"/>
        </w:rPr>
        <w:t xml:space="preserve"> </w:t>
      </w:r>
      <w:r w:rsidR="002457AB" w:rsidRPr="006809A7">
        <w:rPr>
          <w:rFonts w:cs="David" w:hint="cs"/>
          <w:sz w:val="24"/>
          <w:szCs w:val="24"/>
          <w:rtl/>
        </w:rPr>
        <w:t>משמורת ילדים היא עניין מעמד אישי</w:t>
      </w:r>
      <w:r w:rsidR="00D43244" w:rsidRPr="006809A7">
        <w:rPr>
          <w:rFonts w:cs="David" w:hint="cs"/>
          <w:sz w:val="24"/>
          <w:szCs w:val="24"/>
          <w:rtl/>
        </w:rPr>
        <w:t xml:space="preserve"> ואינה סמכות ייחודית, אך לא ברור </w:t>
      </w:r>
      <w:r w:rsidR="00206846" w:rsidRPr="006809A7">
        <w:rPr>
          <w:rFonts w:cs="David" w:hint="cs"/>
          <w:sz w:val="24"/>
          <w:szCs w:val="24"/>
          <w:rtl/>
        </w:rPr>
        <w:t>ה</w:t>
      </w:r>
      <w:r w:rsidR="00D43244" w:rsidRPr="006809A7">
        <w:rPr>
          <w:rFonts w:cs="David" w:hint="cs"/>
          <w:sz w:val="24"/>
          <w:szCs w:val="24"/>
          <w:rtl/>
        </w:rPr>
        <w:t>אם מזונות ילדים</w:t>
      </w:r>
      <w:r w:rsidR="00206846" w:rsidRPr="006809A7">
        <w:rPr>
          <w:rFonts w:cs="David" w:hint="cs"/>
          <w:sz w:val="24"/>
          <w:szCs w:val="24"/>
          <w:rtl/>
        </w:rPr>
        <w:t xml:space="preserve"> הם עניין מעמד אישי או ל</w:t>
      </w:r>
      <w:r w:rsidR="00B52F9A" w:rsidRPr="006809A7">
        <w:rPr>
          <w:rFonts w:cs="David" w:hint="cs"/>
          <w:sz w:val="24"/>
          <w:szCs w:val="24"/>
          <w:rtl/>
        </w:rPr>
        <w:t>א</w:t>
      </w:r>
      <w:r w:rsidR="00F172D0" w:rsidRPr="006809A7">
        <w:rPr>
          <w:rFonts w:cs="David" w:hint="cs"/>
          <w:sz w:val="24"/>
          <w:szCs w:val="24"/>
          <w:rtl/>
        </w:rPr>
        <w:t xml:space="preserve">. ב. </w:t>
      </w:r>
      <w:r w:rsidR="00A92D74" w:rsidRPr="006809A7">
        <w:rPr>
          <w:rFonts w:cs="David" w:hint="cs"/>
          <w:sz w:val="24"/>
          <w:szCs w:val="24"/>
          <w:u w:val="single"/>
          <w:rtl/>
        </w:rPr>
        <w:t>כל הצדדים בדבר הסכימו לכך</w:t>
      </w:r>
      <w:r w:rsidR="00A92D74" w:rsidRPr="006809A7">
        <w:rPr>
          <w:rFonts w:cs="David" w:hint="cs"/>
          <w:sz w:val="24"/>
          <w:szCs w:val="24"/>
          <w:rtl/>
        </w:rPr>
        <w:t xml:space="preserve">: </w:t>
      </w:r>
      <w:r w:rsidR="00EA0EA3" w:rsidRPr="006809A7">
        <w:rPr>
          <w:rFonts w:cs="David" w:hint="cs"/>
          <w:sz w:val="24"/>
          <w:szCs w:val="24"/>
          <w:rtl/>
        </w:rPr>
        <w:t>ההורים הסכימו לדו</w:t>
      </w:r>
      <w:r w:rsidR="00B322D0" w:rsidRPr="006809A7">
        <w:rPr>
          <w:rFonts w:cs="David" w:hint="cs"/>
          <w:sz w:val="24"/>
          <w:szCs w:val="24"/>
          <w:rtl/>
        </w:rPr>
        <w:t>ן במשמורת ומזונות ילדים</w:t>
      </w:r>
      <w:r w:rsidR="00A55FF2" w:rsidRPr="006809A7">
        <w:rPr>
          <w:rFonts w:cs="David" w:hint="cs"/>
          <w:sz w:val="24"/>
          <w:szCs w:val="24"/>
          <w:rtl/>
        </w:rPr>
        <w:t xml:space="preserve"> מכוח ההסכם שהוגש</w:t>
      </w:r>
      <w:r w:rsidR="00B322D0" w:rsidRPr="006809A7">
        <w:rPr>
          <w:rFonts w:cs="David" w:hint="cs"/>
          <w:sz w:val="24"/>
          <w:szCs w:val="24"/>
          <w:rtl/>
        </w:rPr>
        <w:t>, אך לפי הלכת שרגאי בית הדין יכול לדון</w:t>
      </w:r>
      <w:r w:rsidR="00A55FF2" w:rsidRPr="006809A7">
        <w:rPr>
          <w:rFonts w:cs="David" w:hint="cs"/>
          <w:sz w:val="24"/>
          <w:szCs w:val="24"/>
          <w:rtl/>
        </w:rPr>
        <w:t xml:space="preserve"> במזונות ילדים</w:t>
      </w:r>
      <w:r w:rsidR="00B322D0" w:rsidRPr="006809A7">
        <w:rPr>
          <w:rFonts w:cs="David" w:hint="cs"/>
          <w:sz w:val="24"/>
          <w:szCs w:val="24"/>
          <w:rtl/>
        </w:rPr>
        <w:t xml:space="preserve"> </w:t>
      </w:r>
      <w:r w:rsidR="00A55FF2" w:rsidRPr="006809A7">
        <w:rPr>
          <w:rFonts w:cs="David" w:hint="cs"/>
          <w:sz w:val="24"/>
          <w:szCs w:val="24"/>
          <w:rtl/>
        </w:rPr>
        <w:t>רק אם הילדים גם הסכימו לכך</w:t>
      </w:r>
      <w:r w:rsidR="00E15574" w:rsidRPr="006809A7">
        <w:rPr>
          <w:rFonts w:cs="David" w:hint="cs"/>
          <w:sz w:val="24"/>
          <w:szCs w:val="24"/>
          <w:rtl/>
        </w:rPr>
        <w:t xml:space="preserve">. </w:t>
      </w:r>
      <w:r w:rsidR="00270DF0" w:rsidRPr="006809A7">
        <w:rPr>
          <w:rFonts w:cs="David" w:hint="cs"/>
          <w:sz w:val="24"/>
          <w:szCs w:val="24"/>
          <w:rtl/>
        </w:rPr>
        <w:t xml:space="preserve">מנגד </w:t>
      </w:r>
      <w:r w:rsidR="00460868" w:rsidRPr="006809A7">
        <w:rPr>
          <w:rFonts w:cs="David" w:hint="cs"/>
          <w:sz w:val="24"/>
          <w:szCs w:val="24"/>
          <w:rtl/>
        </w:rPr>
        <w:t>מתן</w:t>
      </w:r>
      <w:r w:rsidR="00270DF0" w:rsidRPr="006809A7">
        <w:rPr>
          <w:rFonts w:cs="David" w:hint="cs"/>
          <w:sz w:val="24"/>
          <w:szCs w:val="24"/>
          <w:rtl/>
        </w:rPr>
        <w:t xml:space="preserve"> </w:t>
      </w:r>
      <w:r w:rsidR="00460868" w:rsidRPr="006809A7">
        <w:rPr>
          <w:rFonts w:cs="David" w:hint="cs"/>
          <w:sz w:val="24"/>
          <w:szCs w:val="24"/>
          <w:rtl/>
        </w:rPr>
        <w:t>יטען</w:t>
      </w:r>
      <w:r w:rsidR="00270DF0" w:rsidRPr="006809A7">
        <w:rPr>
          <w:rFonts w:cs="David" w:hint="cs"/>
          <w:sz w:val="24"/>
          <w:szCs w:val="24"/>
          <w:rtl/>
        </w:rPr>
        <w:t xml:space="preserve"> שלא היה כאן דיון של ביה"ד אלא רק אישור הסכם</w:t>
      </w:r>
      <w:r w:rsidR="00A55FF2" w:rsidRPr="006809A7">
        <w:rPr>
          <w:rFonts w:cs="David" w:hint="cs"/>
          <w:sz w:val="24"/>
          <w:szCs w:val="24"/>
          <w:rtl/>
        </w:rPr>
        <w:t>.</w:t>
      </w:r>
      <w:r w:rsidR="00536D84" w:rsidRPr="006809A7">
        <w:rPr>
          <w:rFonts w:cs="David" w:hint="cs"/>
          <w:sz w:val="24"/>
          <w:szCs w:val="24"/>
          <w:rtl/>
        </w:rPr>
        <w:t xml:space="preserve"> </w:t>
      </w:r>
      <w:r w:rsidR="00F42750" w:rsidRPr="006809A7">
        <w:rPr>
          <w:rFonts w:cs="David" w:hint="cs"/>
          <w:sz w:val="24"/>
          <w:szCs w:val="24"/>
          <w:rtl/>
        </w:rPr>
        <w:t>בנוסף,</w:t>
      </w:r>
      <w:r w:rsidR="00D56F38" w:rsidRPr="006809A7">
        <w:rPr>
          <w:rFonts w:cs="David" w:hint="cs"/>
          <w:sz w:val="24"/>
          <w:szCs w:val="24"/>
          <w:rtl/>
        </w:rPr>
        <w:t xml:space="preserve"> יש לבדוק אם הילדים חויבו בהסכם בין מתן לאורלי (כך שהחיוב נחשב להסכמה</w:t>
      </w:r>
      <w:r w:rsidR="00A02F42" w:rsidRPr="006809A7">
        <w:rPr>
          <w:rFonts w:cs="David" w:hint="cs"/>
          <w:sz w:val="24"/>
          <w:szCs w:val="24"/>
          <w:rtl/>
        </w:rPr>
        <w:t xml:space="preserve"> וישלול </w:t>
      </w:r>
      <w:r w:rsidR="009F2305" w:rsidRPr="006809A7">
        <w:rPr>
          <w:rFonts w:cs="David" w:hint="cs"/>
          <w:sz w:val="24"/>
          <w:szCs w:val="24"/>
          <w:rtl/>
        </w:rPr>
        <w:t>אפשרות ל</w:t>
      </w:r>
      <w:r w:rsidR="00A02F42" w:rsidRPr="006809A7">
        <w:rPr>
          <w:rFonts w:cs="David" w:hint="cs"/>
          <w:sz w:val="24"/>
          <w:szCs w:val="24"/>
          <w:rtl/>
        </w:rPr>
        <w:t>תביעה עצמאית</w:t>
      </w:r>
      <w:r w:rsidR="00D56F38" w:rsidRPr="006809A7">
        <w:rPr>
          <w:rFonts w:cs="David" w:hint="cs"/>
          <w:sz w:val="24"/>
          <w:szCs w:val="24"/>
          <w:rtl/>
        </w:rPr>
        <w:t xml:space="preserve">): </w:t>
      </w:r>
      <w:r w:rsidR="00EC07CD" w:rsidRPr="006809A7">
        <w:rPr>
          <w:rFonts w:cs="David" w:hint="cs"/>
          <w:sz w:val="24"/>
          <w:szCs w:val="24"/>
          <w:rtl/>
        </w:rPr>
        <w:t xml:space="preserve">מחד, </w:t>
      </w:r>
      <w:r w:rsidR="00C9179E" w:rsidRPr="006809A7">
        <w:rPr>
          <w:rFonts w:cs="David" w:hint="cs"/>
          <w:sz w:val="24"/>
          <w:szCs w:val="24"/>
          <w:rtl/>
        </w:rPr>
        <w:t>קטינים</w:t>
      </w:r>
      <w:r w:rsidR="00F17304" w:rsidRPr="006809A7">
        <w:rPr>
          <w:rFonts w:cs="David" w:hint="cs"/>
          <w:sz w:val="24"/>
          <w:szCs w:val="24"/>
          <w:rtl/>
        </w:rPr>
        <w:t xml:space="preserve"> לא חייבים</w:t>
      </w:r>
      <w:r w:rsidR="005355E0" w:rsidRPr="006809A7">
        <w:rPr>
          <w:rFonts w:cs="David" w:hint="cs"/>
          <w:sz w:val="24"/>
          <w:szCs w:val="24"/>
          <w:rtl/>
        </w:rPr>
        <w:t xml:space="preserve"> בנושאים הנוגעים להם במסגרת</w:t>
      </w:r>
      <w:r w:rsidR="00F17304" w:rsidRPr="006809A7">
        <w:rPr>
          <w:rFonts w:cs="David" w:hint="cs"/>
          <w:sz w:val="24"/>
          <w:szCs w:val="24"/>
          <w:rtl/>
        </w:rPr>
        <w:t xml:space="preserve"> הסכם בין ההורים</w:t>
      </w:r>
      <w:r w:rsidR="005716C1" w:rsidRPr="006809A7">
        <w:rPr>
          <w:rFonts w:cs="David" w:hint="cs"/>
          <w:sz w:val="24"/>
          <w:szCs w:val="24"/>
          <w:rtl/>
        </w:rPr>
        <w:t xml:space="preserve"> או לערכאה שתדון בעניינם</w:t>
      </w:r>
      <w:r w:rsidR="00F17304" w:rsidRPr="006809A7">
        <w:rPr>
          <w:rFonts w:cs="David" w:hint="cs"/>
          <w:sz w:val="24"/>
          <w:szCs w:val="24"/>
          <w:rtl/>
        </w:rPr>
        <w:t xml:space="preserve"> אם הם לא היו גם צד </w:t>
      </w:r>
      <w:r w:rsidR="005716C1" w:rsidRPr="006809A7">
        <w:rPr>
          <w:rFonts w:cs="David" w:hint="cs"/>
          <w:sz w:val="24"/>
          <w:szCs w:val="24"/>
          <w:rtl/>
        </w:rPr>
        <w:t>להסכם</w:t>
      </w:r>
      <w:r w:rsidR="00F17304" w:rsidRPr="006809A7">
        <w:rPr>
          <w:rFonts w:cs="David" w:hint="cs"/>
          <w:sz w:val="24"/>
          <w:szCs w:val="24"/>
          <w:rtl/>
        </w:rPr>
        <w:t xml:space="preserve"> </w:t>
      </w:r>
      <w:r w:rsidR="00D56F38" w:rsidRPr="006809A7">
        <w:rPr>
          <w:rFonts w:cs="David" w:hint="cs"/>
          <w:sz w:val="24"/>
          <w:szCs w:val="24"/>
          <w:rtl/>
        </w:rPr>
        <w:t>(</w:t>
      </w:r>
      <w:r w:rsidR="00F42750" w:rsidRPr="006809A7">
        <w:rPr>
          <w:rFonts w:cs="David" w:hint="cs"/>
          <w:sz w:val="24"/>
          <w:szCs w:val="24"/>
          <w:rtl/>
        </w:rPr>
        <w:t xml:space="preserve">בג"ץ </w:t>
      </w:r>
      <w:r w:rsidR="003C533D" w:rsidRPr="006809A7">
        <w:rPr>
          <w:rFonts w:cs="David"/>
          <w:sz w:val="24"/>
          <w:szCs w:val="24"/>
          <w:rtl/>
        </w:rPr>
        <w:t>78/03</w:t>
      </w:r>
      <w:r w:rsidR="003C533D" w:rsidRPr="006809A7">
        <w:rPr>
          <w:rFonts w:cs="David" w:hint="cs"/>
          <w:sz w:val="24"/>
          <w:szCs w:val="24"/>
          <w:rtl/>
        </w:rPr>
        <w:t xml:space="preserve"> </w:t>
      </w:r>
      <w:r w:rsidR="00F42750" w:rsidRPr="006809A7">
        <w:rPr>
          <w:rFonts w:cs="David" w:hint="cs"/>
          <w:sz w:val="24"/>
          <w:szCs w:val="24"/>
          <w:rtl/>
        </w:rPr>
        <w:t>כץ</w:t>
      </w:r>
      <w:r w:rsidR="00D56F38" w:rsidRPr="006809A7">
        <w:rPr>
          <w:rFonts w:cs="David" w:hint="cs"/>
          <w:sz w:val="24"/>
          <w:szCs w:val="24"/>
          <w:rtl/>
        </w:rPr>
        <w:t>)</w:t>
      </w:r>
      <w:r w:rsidR="003C533D" w:rsidRPr="006809A7">
        <w:rPr>
          <w:rFonts w:cs="David" w:hint="cs"/>
          <w:sz w:val="24"/>
          <w:szCs w:val="24"/>
          <w:rtl/>
        </w:rPr>
        <w:t xml:space="preserve">, </w:t>
      </w:r>
      <w:r w:rsidR="00592336" w:rsidRPr="006809A7">
        <w:rPr>
          <w:rFonts w:cs="David" w:hint="cs"/>
          <w:sz w:val="24"/>
          <w:szCs w:val="24"/>
          <w:rtl/>
        </w:rPr>
        <w:t xml:space="preserve">מנגד, </w:t>
      </w:r>
      <w:r w:rsidR="00FA6DD4" w:rsidRPr="006809A7">
        <w:rPr>
          <w:rFonts w:cs="David" w:hint="cs"/>
          <w:sz w:val="24"/>
          <w:szCs w:val="24"/>
          <w:rtl/>
        </w:rPr>
        <w:t xml:space="preserve">הסכם גירושין בין הורים </w:t>
      </w:r>
      <w:r w:rsidR="001A76EB" w:rsidRPr="006809A7">
        <w:rPr>
          <w:rFonts w:cs="David" w:hint="cs"/>
          <w:sz w:val="24"/>
          <w:szCs w:val="24"/>
          <w:rtl/>
        </w:rPr>
        <w:t xml:space="preserve">שאושר </w:t>
      </w:r>
      <w:r w:rsidR="00FA6DD4" w:rsidRPr="006809A7">
        <w:rPr>
          <w:rFonts w:cs="David" w:hint="cs"/>
          <w:sz w:val="24"/>
          <w:szCs w:val="24"/>
          <w:rtl/>
        </w:rPr>
        <w:t>יחייב את הקטינים כאשר</w:t>
      </w:r>
      <w:r w:rsidR="00BC6973" w:rsidRPr="006809A7">
        <w:rPr>
          <w:rFonts w:cs="David" w:hint="cs"/>
          <w:sz w:val="24"/>
          <w:szCs w:val="24"/>
          <w:rtl/>
        </w:rPr>
        <w:t xml:space="preserve"> </w:t>
      </w:r>
      <w:r w:rsidR="00A16CE2" w:rsidRPr="006809A7">
        <w:rPr>
          <w:rFonts w:cs="David" w:hint="cs"/>
          <w:sz w:val="24"/>
          <w:szCs w:val="24"/>
          <w:rtl/>
        </w:rPr>
        <w:t xml:space="preserve">ברמה הדיונית </w:t>
      </w:r>
      <w:r w:rsidR="00BC6973" w:rsidRPr="006809A7">
        <w:rPr>
          <w:rFonts w:cs="David" w:hint="cs"/>
          <w:sz w:val="24"/>
          <w:szCs w:val="24"/>
          <w:rtl/>
        </w:rPr>
        <w:t xml:space="preserve">נערך בכל נושא לגביהם </w:t>
      </w:r>
      <w:r w:rsidR="00BC6973" w:rsidRPr="006809A7">
        <w:rPr>
          <w:rFonts w:cs="David" w:hint="cs"/>
          <w:b/>
          <w:bCs/>
          <w:sz w:val="24"/>
          <w:szCs w:val="24"/>
          <w:rtl/>
        </w:rPr>
        <w:t>דיון</w:t>
      </w:r>
      <w:r w:rsidR="00BC6973" w:rsidRPr="006809A7">
        <w:rPr>
          <w:rFonts w:cs="David" w:hint="cs"/>
          <w:sz w:val="24"/>
          <w:szCs w:val="24"/>
          <w:rtl/>
        </w:rPr>
        <w:t xml:space="preserve"> מהותי, עצמאי ונפרד משאר נושאי ההסכם, </w:t>
      </w:r>
      <w:r w:rsidR="00C45D30" w:rsidRPr="006809A7">
        <w:rPr>
          <w:rFonts w:cs="David" w:hint="cs"/>
          <w:sz w:val="24"/>
          <w:szCs w:val="24"/>
          <w:rtl/>
        </w:rPr>
        <w:t>ו</w:t>
      </w:r>
      <w:r w:rsidR="006239E1" w:rsidRPr="006809A7">
        <w:rPr>
          <w:rFonts w:cs="David" w:hint="cs"/>
          <w:sz w:val="24"/>
          <w:szCs w:val="24"/>
          <w:rtl/>
        </w:rPr>
        <w:t>ב</w:t>
      </w:r>
      <w:r w:rsidR="00A16CE2" w:rsidRPr="006809A7">
        <w:rPr>
          <w:rFonts w:cs="David" w:hint="cs"/>
          <w:sz w:val="24"/>
          <w:szCs w:val="24"/>
          <w:rtl/>
        </w:rPr>
        <w:t>רמה המהותית</w:t>
      </w:r>
      <w:r w:rsidR="00C45D30" w:rsidRPr="006809A7">
        <w:rPr>
          <w:rFonts w:cs="David" w:hint="cs"/>
          <w:sz w:val="24"/>
          <w:szCs w:val="24"/>
          <w:rtl/>
        </w:rPr>
        <w:t xml:space="preserve"> הערכאה שאישרה את ההסכם </w:t>
      </w:r>
      <w:r w:rsidR="00092E8F" w:rsidRPr="006809A7">
        <w:rPr>
          <w:rFonts w:cs="David" w:hint="cs"/>
          <w:sz w:val="24"/>
          <w:szCs w:val="24"/>
          <w:rtl/>
        </w:rPr>
        <w:t>שוכנעה כי הוא משרת את טובת הילד.</w:t>
      </w:r>
      <w:r w:rsidR="00C45D30" w:rsidRPr="006809A7">
        <w:rPr>
          <w:rFonts w:cs="David" w:hint="cs"/>
          <w:sz w:val="24"/>
          <w:szCs w:val="24"/>
          <w:rtl/>
        </w:rPr>
        <w:t xml:space="preserve"> </w:t>
      </w:r>
      <w:r w:rsidR="00092E8F" w:rsidRPr="006809A7">
        <w:rPr>
          <w:rFonts w:cs="David" w:hint="cs"/>
          <w:sz w:val="24"/>
          <w:szCs w:val="24"/>
          <w:rtl/>
        </w:rPr>
        <w:t>(</w:t>
      </w:r>
      <w:r w:rsidR="006D49FD" w:rsidRPr="006809A7">
        <w:rPr>
          <w:rFonts w:cs="David" w:hint="cs"/>
          <w:sz w:val="24"/>
          <w:szCs w:val="24"/>
          <w:rtl/>
        </w:rPr>
        <w:t>בג</w:t>
      </w:r>
      <w:r w:rsidR="00FA6DD4" w:rsidRPr="006809A7">
        <w:rPr>
          <w:rFonts w:cs="David" w:hint="cs"/>
          <w:sz w:val="24"/>
          <w:szCs w:val="24"/>
          <w:rtl/>
        </w:rPr>
        <w:t>"</w:t>
      </w:r>
      <w:r w:rsidR="006D49FD" w:rsidRPr="006809A7">
        <w:rPr>
          <w:rFonts w:cs="David" w:hint="cs"/>
          <w:sz w:val="24"/>
          <w:szCs w:val="24"/>
          <w:rtl/>
        </w:rPr>
        <w:t>ץ 2898/</w:t>
      </w:r>
      <w:r w:rsidR="00FA6DD4" w:rsidRPr="006809A7">
        <w:rPr>
          <w:rFonts w:cs="David" w:hint="cs"/>
          <w:sz w:val="24"/>
          <w:szCs w:val="24"/>
          <w:rtl/>
        </w:rPr>
        <w:t>03</w:t>
      </w:r>
      <w:r w:rsidR="00CD14FE" w:rsidRPr="006809A7">
        <w:rPr>
          <w:rFonts w:cs="David" w:hint="cs"/>
          <w:sz w:val="24"/>
          <w:szCs w:val="24"/>
          <w:rtl/>
        </w:rPr>
        <w:t xml:space="preserve"> פלונית</w:t>
      </w:r>
      <w:r w:rsidR="00092E8F" w:rsidRPr="006809A7">
        <w:rPr>
          <w:rFonts w:cs="David" w:hint="cs"/>
          <w:sz w:val="24"/>
          <w:szCs w:val="24"/>
          <w:rtl/>
        </w:rPr>
        <w:t>)</w:t>
      </w:r>
      <w:r w:rsidR="00CD14FE" w:rsidRPr="006809A7">
        <w:rPr>
          <w:rFonts w:cs="David" w:hint="cs"/>
          <w:sz w:val="24"/>
          <w:szCs w:val="24"/>
          <w:rtl/>
        </w:rPr>
        <w:t>.</w:t>
      </w:r>
      <w:r w:rsidR="001D1357" w:rsidRPr="006809A7">
        <w:rPr>
          <w:rFonts w:cs="David" w:hint="cs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מתן יטען ש</w:t>
      </w:r>
      <w:r w:rsidR="00DE4E4D" w:rsidRPr="006809A7">
        <w:rPr>
          <w:rFonts w:cs="David" w:hint="cs"/>
          <w:sz w:val="24"/>
          <w:szCs w:val="24"/>
          <w:rtl/>
        </w:rPr>
        <w:t xml:space="preserve">נקודת </w:t>
      </w:r>
      <w:r w:rsidR="00303202" w:rsidRPr="006809A7">
        <w:rPr>
          <w:rFonts w:cs="David" w:hint="cs"/>
          <w:sz w:val="24"/>
          <w:szCs w:val="24"/>
          <w:rtl/>
        </w:rPr>
        <w:t>המוצא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06230A" w:rsidRPr="006809A7">
        <w:rPr>
          <w:rFonts w:cs="David" w:hint="cs"/>
          <w:sz w:val="24"/>
          <w:szCs w:val="24"/>
          <w:rtl/>
        </w:rPr>
        <w:t xml:space="preserve">היא </w:t>
      </w:r>
      <w:r w:rsidR="00303202" w:rsidRPr="006809A7">
        <w:rPr>
          <w:rFonts w:cs="David" w:hint="cs"/>
          <w:sz w:val="24"/>
          <w:szCs w:val="24"/>
          <w:rtl/>
        </w:rPr>
        <w:t>שבית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06230A" w:rsidRPr="006809A7">
        <w:rPr>
          <w:rFonts w:cs="David" w:hint="cs"/>
          <w:sz w:val="24"/>
          <w:szCs w:val="24"/>
          <w:rtl/>
        </w:rPr>
        <w:t>הדין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בחן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גם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את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עניינ</w:t>
      </w:r>
      <w:r w:rsidR="0006230A" w:rsidRPr="006809A7">
        <w:rPr>
          <w:rFonts w:cs="David" w:hint="cs"/>
          <w:sz w:val="24"/>
          <w:szCs w:val="24"/>
          <w:rtl/>
        </w:rPr>
        <w:t xml:space="preserve">י </w:t>
      </w:r>
      <w:r w:rsidR="00303202" w:rsidRPr="006809A7">
        <w:rPr>
          <w:rFonts w:cs="David" w:hint="cs"/>
          <w:sz w:val="24"/>
          <w:szCs w:val="24"/>
          <w:rtl/>
        </w:rPr>
        <w:t>הקטינים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06230A" w:rsidRPr="006809A7">
        <w:rPr>
          <w:rFonts w:cs="David" w:hint="cs"/>
          <w:sz w:val="24"/>
          <w:szCs w:val="24"/>
          <w:rtl/>
        </w:rPr>
        <w:t>כש</w:t>
      </w:r>
      <w:r w:rsidR="00303202" w:rsidRPr="006809A7">
        <w:rPr>
          <w:rFonts w:cs="David" w:hint="cs"/>
          <w:sz w:val="24"/>
          <w:szCs w:val="24"/>
          <w:rtl/>
        </w:rPr>
        <w:t>אישר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את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הסכם</w:t>
      </w:r>
      <w:r w:rsidR="00303202" w:rsidRPr="006809A7">
        <w:rPr>
          <w:rFonts w:cs="David"/>
          <w:sz w:val="24"/>
          <w:szCs w:val="24"/>
          <w:rtl/>
        </w:rPr>
        <w:t xml:space="preserve"> </w:t>
      </w:r>
      <w:r w:rsidR="00303202" w:rsidRPr="006809A7">
        <w:rPr>
          <w:rFonts w:cs="David" w:hint="cs"/>
          <w:sz w:val="24"/>
          <w:szCs w:val="24"/>
          <w:rtl/>
        </w:rPr>
        <w:t>הגירושין</w:t>
      </w:r>
      <w:r w:rsidR="0006230A" w:rsidRPr="006809A7">
        <w:rPr>
          <w:rFonts w:cs="David" w:hint="cs"/>
          <w:sz w:val="24"/>
          <w:szCs w:val="24"/>
          <w:rtl/>
        </w:rPr>
        <w:t xml:space="preserve"> ולכן יש חזקה </w:t>
      </w:r>
      <w:r w:rsidR="002C6D9F" w:rsidRPr="006809A7">
        <w:rPr>
          <w:rFonts w:cs="David" w:hint="cs"/>
          <w:sz w:val="24"/>
          <w:szCs w:val="24"/>
          <w:rtl/>
        </w:rPr>
        <w:t>שהוא דן בכך כנדרש (בג"ץ 4407/12</w:t>
      </w:r>
      <w:r w:rsidR="001D1357" w:rsidRPr="006809A7">
        <w:rPr>
          <w:rFonts w:cs="David" w:hint="cs"/>
          <w:sz w:val="24"/>
          <w:szCs w:val="24"/>
          <w:rtl/>
        </w:rPr>
        <w:t xml:space="preserve"> פלוני)</w:t>
      </w:r>
      <w:r w:rsidR="00303202" w:rsidRPr="006809A7">
        <w:rPr>
          <w:rFonts w:cs="David" w:hint="cs"/>
          <w:sz w:val="24"/>
          <w:szCs w:val="24"/>
          <w:rtl/>
        </w:rPr>
        <w:t xml:space="preserve">. </w:t>
      </w:r>
      <w:r w:rsidR="001D1357" w:rsidRPr="006809A7">
        <w:rPr>
          <w:rFonts w:cs="David" w:hint="cs"/>
          <w:sz w:val="24"/>
          <w:szCs w:val="24"/>
          <w:rtl/>
        </w:rPr>
        <w:t>מנגד אורלי תטען שביה"ד רק אישר את ההסכם מבלי לדון כלל בענייני המשמורת ומזונות הילדים</w:t>
      </w:r>
      <w:r w:rsidR="00A16CE2" w:rsidRPr="006809A7">
        <w:rPr>
          <w:rFonts w:cs="David" w:hint="cs"/>
          <w:sz w:val="24"/>
          <w:szCs w:val="24"/>
          <w:rtl/>
        </w:rPr>
        <w:t xml:space="preserve">, </w:t>
      </w:r>
      <w:r w:rsidR="00402583" w:rsidRPr="006809A7">
        <w:rPr>
          <w:rFonts w:cs="David" w:hint="cs"/>
          <w:sz w:val="24"/>
          <w:szCs w:val="24"/>
          <w:rtl/>
        </w:rPr>
        <w:t>ו</w:t>
      </w:r>
      <w:r w:rsidR="00A16CE2" w:rsidRPr="006809A7">
        <w:rPr>
          <w:rFonts w:cs="David" w:hint="cs"/>
          <w:sz w:val="24"/>
          <w:szCs w:val="24"/>
          <w:rtl/>
        </w:rPr>
        <w:t>גם ברמה המהותית</w:t>
      </w:r>
      <w:r w:rsidR="00B96D64" w:rsidRPr="006809A7">
        <w:rPr>
          <w:rFonts w:cs="David" w:hint="cs"/>
          <w:sz w:val="24"/>
          <w:szCs w:val="24"/>
          <w:rtl/>
        </w:rPr>
        <w:t xml:space="preserve"> ביה"ד לא ראה את טובת</w:t>
      </w:r>
      <w:r w:rsidR="00CC2BA5" w:rsidRPr="006809A7">
        <w:rPr>
          <w:rFonts w:cs="David" w:hint="cs"/>
          <w:sz w:val="24"/>
          <w:szCs w:val="24"/>
          <w:rtl/>
        </w:rPr>
        <w:t xml:space="preserve">ם </w:t>
      </w:r>
      <w:r w:rsidR="00B96D64" w:rsidRPr="006809A7">
        <w:rPr>
          <w:rFonts w:cs="David" w:hint="cs"/>
          <w:sz w:val="24"/>
          <w:szCs w:val="24"/>
          <w:rtl/>
        </w:rPr>
        <w:t>כשאישר את ההסכם</w:t>
      </w:r>
      <w:r w:rsidR="000F7872" w:rsidRPr="006809A7">
        <w:rPr>
          <w:rFonts w:cs="David" w:hint="cs"/>
          <w:sz w:val="24"/>
          <w:szCs w:val="24"/>
          <w:rtl/>
        </w:rPr>
        <w:t xml:space="preserve">- הילדים לא </w:t>
      </w:r>
      <w:r w:rsidR="007313F7" w:rsidRPr="006809A7">
        <w:rPr>
          <w:rFonts w:cs="David" w:hint="cs"/>
          <w:sz w:val="24"/>
          <w:szCs w:val="24"/>
          <w:rtl/>
        </w:rPr>
        <w:t>חויבו</w:t>
      </w:r>
      <w:r w:rsidR="000F7872" w:rsidRPr="006809A7">
        <w:rPr>
          <w:rFonts w:cs="David" w:hint="cs"/>
          <w:sz w:val="24"/>
          <w:szCs w:val="24"/>
          <w:rtl/>
        </w:rPr>
        <w:t xml:space="preserve"> </w:t>
      </w:r>
      <w:r w:rsidR="007313F7" w:rsidRPr="006809A7">
        <w:rPr>
          <w:rFonts w:cs="David" w:hint="cs"/>
          <w:sz w:val="24"/>
          <w:szCs w:val="24"/>
          <w:rtl/>
        </w:rPr>
        <w:t>להסכם</w:t>
      </w:r>
      <w:r w:rsidR="000F7872" w:rsidRPr="006809A7">
        <w:rPr>
          <w:rFonts w:cs="David" w:hint="cs"/>
          <w:sz w:val="24"/>
          <w:szCs w:val="24"/>
          <w:rtl/>
        </w:rPr>
        <w:t xml:space="preserve"> בעניינם מלכתחילה</w:t>
      </w:r>
      <w:r w:rsidR="001D1357" w:rsidRPr="006809A7">
        <w:rPr>
          <w:rFonts w:cs="David" w:hint="cs"/>
          <w:sz w:val="24"/>
          <w:szCs w:val="24"/>
          <w:rtl/>
        </w:rPr>
        <w:t>.</w:t>
      </w:r>
      <w:r w:rsidR="00402583" w:rsidRPr="006809A7">
        <w:rPr>
          <w:rFonts w:cs="David" w:hint="cs"/>
          <w:sz w:val="24"/>
          <w:szCs w:val="24"/>
          <w:rtl/>
        </w:rPr>
        <w:t xml:space="preserve"> בנוסף, </w:t>
      </w:r>
      <w:r w:rsidR="009B56CA" w:rsidRPr="006809A7">
        <w:rPr>
          <w:rFonts w:cs="David" w:hint="cs"/>
          <w:sz w:val="24"/>
          <w:szCs w:val="24"/>
          <w:rtl/>
        </w:rPr>
        <w:t xml:space="preserve">אורלי </w:t>
      </w:r>
      <w:r w:rsidR="00402583" w:rsidRPr="006809A7">
        <w:rPr>
          <w:rFonts w:cs="David" w:hint="cs"/>
          <w:sz w:val="24"/>
          <w:szCs w:val="24"/>
          <w:rtl/>
        </w:rPr>
        <w:t xml:space="preserve">תטען כי </w:t>
      </w:r>
      <w:r w:rsidR="00387F83" w:rsidRPr="006809A7">
        <w:rPr>
          <w:rFonts w:cs="David" w:hint="cs"/>
          <w:sz w:val="24"/>
          <w:szCs w:val="24"/>
          <w:rtl/>
        </w:rPr>
        <w:t xml:space="preserve">על </w:t>
      </w:r>
      <w:r w:rsidR="00D47D05" w:rsidRPr="006809A7">
        <w:rPr>
          <w:rFonts w:cs="David" w:hint="cs"/>
          <w:sz w:val="24"/>
          <w:szCs w:val="24"/>
          <w:rtl/>
        </w:rPr>
        <w:t>ה</w:t>
      </w:r>
      <w:r w:rsidR="00387F83" w:rsidRPr="006809A7">
        <w:rPr>
          <w:rFonts w:cs="David" w:hint="cs"/>
          <w:sz w:val="24"/>
          <w:szCs w:val="24"/>
          <w:rtl/>
        </w:rPr>
        <w:t xml:space="preserve">משמורת חל המבחן הפרוצדורלי (עמית </w:t>
      </w:r>
      <w:r w:rsidR="00387F83" w:rsidRPr="006809A7">
        <w:rPr>
          <w:rFonts w:cs="David" w:hint="cs"/>
          <w:sz w:val="24"/>
          <w:szCs w:val="24"/>
          <w:rtl/>
        </w:rPr>
        <w:lastRenderedPageBreak/>
        <w:t>בבג"ץ 4407)- כלומר נדרש דיון נפרד לגמר</w:t>
      </w:r>
      <w:r w:rsidR="006F403E" w:rsidRPr="006809A7">
        <w:rPr>
          <w:rFonts w:cs="David" w:hint="cs"/>
          <w:sz w:val="24"/>
          <w:szCs w:val="24"/>
          <w:rtl/>
        </w:rPr>
        <w:t>י</w:t>
      </w:r>
      <w:r w:rsidR="00AB5BB2" w:rsidRPr="006809A7">
        <w:rPr>
          <w:rFonts w:cs="David" w:hint="cs"/>
          <w:sz w:val="24"/>
          <w:szCs w:val="24"/>
          <w:rtl/>
        </w:rPr>
        <w:t>,</w:t>
      </w:r>
      <w:r w:rsidR="00347877" w:rsidRPr="006809A7">
        <w:rPr>
          <w:rFonts w:cs="David" w:hint="cs"/>
          <w:sz w:val="24"/>
          <w:szCs w:val="24"/>
          <w:rtl/>
        </w:rPr>
        <w:t xml:space="preserve"> </w:t>
      </w:r>
      <w:r w:rsidR="00AB5BB2" w:rsidRPr="006809A7">
        <w:rPr>
          <w:rFonts w:cs="David" w:hint="cs"/>
          <w:sz w:val="24"/>
          <w:szCs w:val="24"/>
          <w:rtl/>
        </w:rPr>
        <w:t>ש</w:t>
      </w:r>
      <w:r w:rsidR="00347877" w:rsidRPr="006809A7">
        <w:rPr>
          <w:rFonts w:cs="David" w:hint="cs"/>
          <w:sz w:val="24"/>
          <w:szCs w:val="24"/>
          <w:rtl/>
        </w:rPr>
        <w:t>לא חל</w:t>
      </w:r>
      <w:r w:rsidR="006F403E" w:rsidRPr="006809A7">
        <w:rPr>
          <w:rFonts w:cs="David" w:hint="cs"/>
          <w:sz w:val="24"/>
          <w:szCs w:val="24"/>
          <w:rtl/>
        </w:rPr>
        <w:t xml:space="preserve"> כי נעשה בביה"ד במסגרת ההסכם</w:t>
      </w:r>
      <w:r w:rsidR="008710D3" w:rsidRPr="006809A7">
        <w:rPr>
          <w:rFonts w:cs="David" w:hint="cs"/>
          <w:sz w:val="24"/>
          <w:szCs w:val="24"/>
          <w:rtl/>
        </w:rPr>
        <w:t>.</w:t>
      </w:r>
      <w:r w:rsidR="00C53E19" w:rsidRPr="006809A7">
        <w:rPr>
          <w:rFonts w:cs="David" w:hint="cs"/>
          <w:sz w:val="24"/>
          <w:szCs w:val="24"/>
          <w:rtl/>
        </w:rPr>
        <w:t xml:space="preserve"> </w:t>
      </w:r>
      <w:r w:rsidR="00B96D64" w:rsidRPr="006809A7">
        <w:rPr>
          <w:rFonts w:cs="David" w:hint="cs"/>
          <w:sz w:val="24"/>
          <w:szCs w:val="24"/>
          <w:rtl/>
        </w:rPr>
        <w:t xml:space="preserve">מנגד מתן יטען </w:t>
      </w:r>
      <w:r w:rsidR="00380BC1" w:rsidRPr="006809A7">
        <w:rPr>
          <w:rFonts w:cs="David" w:hint="cs"/>
          <w:sz w:val="24"/>
          <w:szCs w:val="24"/>
          <w:rtl/>
        </w:rPr>
        <w:t>ש</w:t>
      </w:r>
      <w:r w:rsidR="00B50A96" w:rsidRPr="006809A7">
        <w:rPr>
          <w:rFonts w:cs="David" w:hint="cs"/>
          <w:sz w:val="24"/>
          <w:szCs w:val="24"/>
          <w:rtl/>
        </w:rPr>
        <w:t>המבחן המהותי חל על משמורת (</w:t>
      </w:r>
      <w:r w:rsidR="006F403E" w:rsidRPr="006809A7">
        <w:rPr>
          <w:rFonts w:cs="David" w:hint="cs"/>
          <w:sz w:val="24"/>
          <w:szCs w:val="24"/>
          <w:rtl/>
        </w:rPr>
        <w:t xml:space="preserve">לפי </w:t>
      </w:r>
      <w:r w:rsidR="00B50A96" w:rsidRPr="006809A7">
        <w:rPr>
          <w:rFonts w:cs="David" w:hint="cs"/>
          <w:sz w:val="24"/>
          <w:szCs w:val="24"/>
          <w:rtl/>
        </w:rPr>
        <w:t>הרוב ב4407)</w:t>
      </w:r>
      <w:r w:rsidR="00E93E9A" w:rsidRPr="006809A7">
        <w:rPr>
          <w:rFonts w:cs="David" w:hint="cs"/>
          <w:sz w:val="24"/>
          <w:szCs w:val="24"/>
          <w:rtl/>
        </w:rPr>
        <w:t>,</w:t>
      </w:r>
      <w:r w:rsidR="009A2C39" w:rsidRPr="006809A7">
        <w:rPr>
          <w:rFonts w:cs="David" w:hint="cs"/>
          <w:sz w:val="24"/>
          <w:szCs w:val="24"/>
          <w:rtl/>
        </w:rPr>
        <w:t xml:space="preserve"> וכי ביה"ד דן </w:t>
      </w:r>
      <w:r w:rsidR="008710D3" w:rsidRPr="006809A7">
        <w:rPr>
          <w:rFonts w:cs="David" w:hint="cs"/>
          <w:sz w:val="24"/>
          <w:szCs w:val="24"/>
          <w:rtl/>
        </w:rPr>
        <w:t>בעני</w:t>
      </w:r>
      <w:r w:rsidR="00A710B3" w:rsidRPr="006809A7">
        <w:rPr>
          <w:rFonts w:cs="David" w:hint="cs"/>
          <w:sz w:val="24"/>
          <w:szCs w:val="24"/>
          <w:rtl/>
        </w:rPr>
        <w:t>ינם</w:t>
      </w:r>
      <w:r w:rsidR="00D6248A" w:rsidRPr="006809A7">
        <w:rPr>
          <w:rFonts w:cs="David" w:hint="cs"/>
          <w:sz w:val="24"/>
          <w:szCs w:val="24"/>
          <w:rtl/>
        </w:rPr>
        <w:t xml:space="preserve"> </w:t>
      </w:r>
      <w:r w:rsidR="008710D3" w:rsidRPr="006809A7">
        <w:rPr>
          <w:rFonts w:cs="David" w:hint="cs"/>
          <w:sz w:val="24"/>
          <w:szCs w:val="24"/>
          <w:rtl/>
        </w:rPr>
        <w:t>ו</w:t>
      </w:r>
      <w:r w:rsidR="00B96D64" w:rsidRPr="006809A7">
        <w:rPr>
          <w:rFonts w:cs="David" w:hint="cs"/>
          <w:sz w:val="24"/>
          <w:szCs w:val="24"/>
          <w:rtl/>
        </w:rPr>
        <w:t xml:space="preserve">שוכנע שההסכם מיטיב עם הילדים לאור </w:t>
      </w:r>
      <w:r w:rsidR="00A710B3" w:rsidRPr="006809A7">
        <w:rPr>
          <w:rFonts w:cs="David" w:hint="cs"/>
          <w:sz w:val="24"/>
          <w:szCs w:val="24"/>
          <w:rtl/>
        </w:rPr>
        <w:t>ה</w:t>
      </w:r>
      <w:r w:rsidR="00B96D64" w:rsidRPr="006809A7">
        <w:rPr>
          <w:rFonts w:cs="David" w:hint="cs"/>
          <w:sz w:val="24"/>
          <w:szCs w:val="24"/>
          <w:rtl/>
        </w:rPr>
        <w:t>משמורת</w:t>
      </w:r>
      <w:r w:rsidR="00CC2BA5" w:rsidRPr="006809A7">
        <w:rPr>
          <w:rFonts w:cs="David" w:hint="cs"/>
          <w:sz w:val="24"/>
          <w:szCs w:val="24"/>
          <w:rtl/>
        </w:rPr>
        <w:t xml:space="preserve"> מלאה</w:t>
      </w:r>
      <w:r w:rsidR="00B96D64" w:rsidRPr="006809A7">
        <w:rPr>
          <w:rFonts w:cs="David" w:hint="cs"/>
          <w:sz w:val="24"/>
          <w:szCs w:val="24"/>
          <w:rtl/>
        </w:rPr>
        <w:t xml:space="preserve"> של אורלי ולמזונות </w:t>
      </w:r>
      <w:r w:rsidR="00F2500F" w:rsidRPr="006809A7">
        <w:rPr>
          <w:rFonts w:cs="David" w:hint="cs"/>
          <w:sz w:val="24"/>
          <w:szCs w:val="24"/>
          <w:rtl/>
        </w:rPr>
        <w:t xml:space="preserve">גבוהים באופן ניכר לפנים משורת הדין- 4500 ₪ </w:t>
      </w:r>
      <w:r w:rsidR="00A72797" w:rsidRPr="006809A7">
        <w:rPr>
          <w:rFonts w:cs="David" w:hint="cs"/>
          <w:sz w:val="24"/>
          <w:szCs w:val="24"/>
          <w:rtl/>
        </w:rPr>
        <w:t>(</w:t>
      </w:r>
      <w:r w:rsidR="00583C97" w:rsidRPr="006809A7">
        <w:rPr>
          <w:rFonts w:cs="David" w:hint="cs"/>
          <w:sz w:val="24"/>
          <w:szCs w:val="24"/>
          <w:rtl/>
        </w:rPr>
        <w:t xml:space="preserve">1500 לכל ילד, </w:t>
      </w:r>
      <w:r w:rsidR="00F2500F" w:rsidRPr="006809A7">
        <w:rPr>
          <w:rFonts w:cs="David" w:hint="cs"/>
          <w:sz w:val="24"/>
          <w:szCs w:val="24"/>
          <w:rtl/>
        </w:rPr>
        <w:t>כאשר הסכום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המינימלי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המקובל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לצרכים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ההכרחיים עומד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על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כ</w:t>
      </w:r>
      <w:r w:rsidR="00F2500F" w:rsidRPr="006809A7">
        <w:rPr>
          <w:rFonts w:cs="David"/>
          <w:sz w:val="24"/>
          <w:szCs w:val="24"/>
          <w:rtl/>
        </w:rPr>
        <w:t xml:space="preserve">-1,250 </w:t>
      </w:r>
      <w:r w:rsidR="00F2500F" w:rsidRPr="006809A7">
        <w:rPr>
          <w:rFonts w:cs="David" w:hint="cs"/>
          <w:sz w:val="24"/>
          <w:szCs w:val="24"/>
          <w:rtl/>
        </w:rPr>
        <w:t>₪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לילד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583C97" w:rsidRPr="006809A7">
        <w:rPr>
          <w:rFonts w:cs="David" w:hint="cs"/>
          <w:sz w:val="24"/>
          <w:szCs w:val="24"/>
          <w:rtl/>
        </w:rPr>
        <w:t>כולל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הוצאות</w:t>
      </w:r>
      <w:r w:rsidR="00F2500F" w:rsidRPr="006809A7">
        <w:rPr>
          <w:rFonts w:cs="David"/>
          <w:sz w:val="24"/>
          <w:szCs w:val="24"/>
          <w:rtl/>
        </w:rPr>
        <w:t xml:space="preserve"> </w:t>
      </w:r>
      <w:r w:rsidR="00F2500F" w:rsidRPr="006809A7">
        <w:rPr>
          <w:rFonts w:cs="David" w:hint="cs"/>
          <w:sz w:val="24"/>
          <w:szCs w:val="24"/>
          <w:rtl/>
        </w:rPr>
        <w:t>מדור</w:t>
      </w:r>
      <w:r w:rsidR="00A710B3" w:rsidRPr="006809A7">
        <w:rPr>
          <w:rFonts w:cs="David" w:hint="cs"/>
          <w:sz w:val="24"/>
          <w:szCs w:val="24"/>
          <w:rtl/>
        </w:rPr>
        <w:t xml:space="preserve"> (בג"ץ 4407)</w:t>
      </w:r>
      <w:r w:rsidR="00A72797" w:rsidRPr="006809A7">
        <w:rPr>
          <w:rFonts w:cs="David" w:hint="cs"/>
          <w:sz w:val="24"/>
          <w:szCs w:val="24"/>
          <w:rtl/>
        </w:rPr>
        <w:t>)</w:t>
      </w:r>
      <w:r w:rsidR="003D5423" w:rsidRPr="006809A7">
        <w:rPr>
          <w:rFonts w:cs="David" w:hint="cs"/>
          <w:sz w:val="24"/>
          <w:szCs w:val="24"/>
          <w:rtl/>
        </w:rPr>
        <w:t>, בנוסף יטען כי חזקה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כי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ההסכם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שנערך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בין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ההורים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נעשה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מתוך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ראיית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טובתו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של</w:t>
      </w:r>
      <w:r w:rsidR="003D5423" w:rsidRPr="006809A7">
        <w:rPr>
          <w:rFonts w:cs="David"/>
          <w:sz w:val="24"/>
          <w:szCs w:val="24"/>
          <w:rtl/>
        </w:rPr>
        <w:t xml:space="preserve"> </w:t>
      </w:r>
      <w:r w:rsidR="003D5423" w:rsidRPr="006809A7">
        <w:rPr>
          <w:rFonts w:cs="David" w:hint="cs"/>
          <w:sz w:val="24"/>
          <w:szCs w:val="24"/>
          <w:rtl/>
        </w:rPr>
        <w:t>הילד</w:t>
      </w:r>
      <w:r w:rsidR="008D67D4" w:rsidRPr="006809A7">
        <w:rPr>
          <w:rFonts w:cs="David" w:hint="cs"/>
          <w:sz w:val="24"/>
          <w:szCs w:val="24"/>
          <w:rtl/>
        </w:rPr>
        <w:t xml:space="preserve"> (2898/03)</w:t>
      </w:r>
      <w:r w:rsidR="00575320" w:rsidRPr="006809A7">
        <w:rPr>
          <w:rFonts w:cs="David" w:hint="cs"/>
          <w:sz w:val="24"/>
          <w:szCs w:val="24"/>
          <w:rtl/>
        </w:rPr>
        <w:t>.</w:t>
      </w:r>
      <w:r w:rsidR="005A5315" w:rsidRPr="006809A7">
        <w:rPr>
          <w:rFonts w:cs="David" w:hint="cs"/>
          <w:sz w:val="24"/>
          <w:szCs w:val="24"/>
          <w:rtl/>
        </w:rPr>
        <w:t xml:space="preserve"> </w:t>
      </w:r>
      <w:r w:rsidR="005A5315" w:rsidRPr="006809A7">
        <w:rPr>
          <w:rFonts w:cs="David" w:hint="cs"/>
          <w:b/>
          <w:bCs/>
          <w:sz w:val="24"/>
          <w:szCs w:val="24"/>
          <w:rtl/>
        </w:rPr>
        <w:t>2</w:t>
      </w:r>
      <w:r w:rsidR="005A5315" w:rsidRPr="006809A7">
        <w:rPr>
          <w:rFonts w:cs="David" w:hint="cs"/>
          <w:sz w:val="24"/>
          <w:szCs w:val="24"/>
          <w:rtl/>
        </w:rPr>
        <w:t xml:space="preserve">. </w:t>
      </w:r>
      <w:r w:rsidR="005A5315" w:rsidRPr="006809A7">
        <w:rPr>
          <w:rFonts w:cs="David" w:hint="cs"/>
          <w:sz w:val="24"/>
          <w:szCs w:val="24"/>
          <w:u w:val="single"/>
          <w:rtl/>
        </w:rPr>
        <w:t xml:space="preserve">ביה"ד </w:t>
      </w:r>
      <w:r w:rsidR="005A5315" w:rsidRPr="006809A7">
        <w:rPr>
          <w:rFonts w:cs="David" w:hint="cs"/>
          <w:b/>
          <w:bCs/>
          <w:sz w:val="24"/>
          <w:szCs w:val="24"/>
          <w:u w:val="single"/>
          <w:rtl/>
        </w:rPr>
        <w:t>דן ופסק</w:t>
      </w:r>
      <w:r w:rsidR="00F546FB" w:rsidRPr="006809A7">
        <w:rPr>
          <w:rFonts w:cs="David" w:hint="cs"/>
          <w:sz w:val="24"/>
          <w:szCs w:val="24"/>
          <w:u w:val="single"/>
          <w:rtl/>
        </w:rPr>
        <w:t xml:space="preserve"> (באותם נושאים העולים כעת)</w:t>
      </w:r>
      <w:r w:rsidR="00F546FB" w:rsidRPr="006809A7">
        <w:rPr>
          <w:rFonts w:cs="David" w:hint="cs"/>
          <w:sz w:val="24"/>
          <w:szCs w:val="24"/>
          <w:rtl/>
        </w:rPr>
        <w:t>:</w:t>
      </w:r>
      <w:r w:rsidR="004B5E0F" w:rsidRPr="006809A7">
        <w:rPr>
          <w:rFonts w:cs="David" w:hint="cs"/>
          <w:sz w:val="24"/>
          <w:szCs w:val="24"/>
          <w:rtl/>
        </w:rPr>
        <w:t xml:space="preserve"> כאמור לעיל, אורלי תטען כי ביה"ד רק </w:t>
      </w:r>
      <w:r w:rsidR="00322F19" w:rsidRPr="006809A7">
        <w:rPr>
          <w:rFonts w:cs="David" w:hint="cs"/>
          <w:sz w:val="24"/>
          <w:szCs w:val="24"/>
          <w:rtl/>
        </w:rPr>
        <w:t xml:space="preserve">אישר את ההסכם מבלי לדון בו, </w:t>
      </w:r>
      <w:r w:rsidR="000162BB" w:rsidRPr="006809A7">
        <w:rPr>
          <w:rFonts w:cs="David" w:hint="cs"/>
          <w:sz w:val="24"/>
          <w:szCs w:val="24"/>
          <w:rtl/>
        </w:rPr>
        <w:t>ו</w:t>
      </w:r>
      <w:r w:rsidR="00322F19" w:rsidRPr="006809A7">
        <w:rPr>
          <w:rFonts w:cs="David" w:hint="cs"/>
          <w:sz w:val="24"/>
          <w:szCs w:val="24"/>
          <w:rtl/>
        </w:rPr>
        <w:t>גם לא פסק (כי לא נתן להסכם תוקף של פס"ד)</w:t>
      </w:r>
      <w:r w:rsidR="00495A6A" w:rsidRPr="006809A7">
        <w:rPr>
          <w:rFonts w:cs="David" w:hint="cs"/>
          <w:sz w:val="24"/>
          <w:szCs w:val="24"/>
          <w:rtl/>
        </w:rPr>
        <w:t xml:space="preserve"> ולכן אין סמכות נמשכת והיא יכולה לתבוע בביהמ"ש</w:t>
      </w:r>
      <w:r w:rsidR="00F046E9" w:rsidRPr="006809A7">
        <w:rPr>
          <w:rFonts w:cs="David" w:hint="cs"/>
          <w:sz w:val="24"/>
          <w:szCs w:val="24"/>
          <w:rtl/>
        </w:rPr>
        <w:t>. מתן יטען שביה"ד דן בהסכם</w:t>
      </w:r>
      <w:r w:rsidR="001A654B" w:rsidRPr="006809A7">
        <w:rPr>
          <w:rFonts w:cs="David" w:hint="cs"/>
          <w:sz w:val="24"/>
          <w:szCs w:val="24"/>
          <w:rtl/>
        </w:rPr>
        <w:t xml:space="preserve"> כנדרש ואישרו לאור התנאים שהיטיבו עם הילדים</w:t>
      </w:r>
      <w:r w:rsidR="00F046E9" w:rsidRPr="006809A7">
        <w:rPr>
          <w:rFonts w:cs="David" w:hint="cs"/>
          <w:sz w:val="24"/>
          <w:szCs w:val="24"/>
          <w:rtl/>
        </w:rPr>
        <w:t xml:space="preserve"> </w:t>
      </w:r>
      <w:r w:rsidR="001A654B" w:rsidRPr="006809A7">
        <w:rPr>
          <w:rFonts w:cs="David" w:hint="cs"/>
          <w:sz w:val="24"/>
          <w:szCs w:val="24"/>
          <w:rtl/>
        </w:rPr>
        <w:t>ופסק</w:t>
      </w:r>
      <w:r w:rsidR="008A4F57" w:rsidRPr="006809A7">
        <w:rPr>
          <w:rFonts w:cs="David" w:hint="cs"/>
          <w:sz w:val="24"/>
          <w:szCs w:val="24"/>
          <w:rtl/>
        </w:rPr>
        <w:t xml:space="preserve"> ונתן</w:t>
      </w:r>
      <w:r w:rsidR="001A654B" w:rsidRPr="006809A7">
        <w:rPr>
          <w:rFonts w:cs="David" w:hint="cs"/>
          <w:sz w:val="24"/>
          <w:szCs w:val="24"/>
          <w:rtl/>
        </w:rPr>
        <w:t xml:space="preserve"> </w:t>
      </w:r>
      <w:r w:rsidR="008A4F57" w:rsidRPr="006809A7">
        <w:rPr>
          <w:rFonts w:cs="David" w:hint="cs"/>
          <w:sz w:val="24"/>
          <w:szCs w:val="24"/>
          <w:rtl/>
        </w:rPr>
        <w:t>גט</w:t>
      </w:r>
      <w:r w:rsidR="009F2305" w:rsidRPr="006809A7">
        <w:rPr>
          <w:rFonts w:cs="David" w:hint="cs"/>
          <w:sz w:val="24"/>
          <w:szCs w:val="24"/>
          <w:rtl/>
        </w:rPr>
        <w:t xml:space="preserve"> ולכן ביה"ד מוסמך לדון בתביעתו</w:t>
      </w:r>
      <w:r w:rsidR="008A4F57" w:rsidRPr="006809A7">
        <w:rPr>
          <w:rFonts w:cs="David" w:hint="cs"/>
          <w:sz w:val="24"/>
          <w:szCs w:val="24"/>
          <w:rtl/>
        </w:rPr>
        <w:t>.</w:t>
      </w:r>
      <w:r w:rsidR="0022376D" w:rsidRPr="006809A7">
        <w:rPr>
          <w:rFonts w:cs="David" w:hint="cs"/>
          <w:sz w:val="24"/>
          <w:szCs w:val="24"/>
          <w:rtl/>
        </w:rPr>
        <w:t xml:space="preserve"> </w:t>
      </w:r>
      <w:r w:rsidR="0022376D" w:rsidRPr="006809A7">
        <w:rPr>
          <w:rFonts w:cs="David" w:hint="cs"/>
          <w:b/>
          <w:bCs/>
          <w:sz w:val="24"/>
          <w:szCs w:val="24"/>
          <w:rtl/>
        </w:rPr>
        <w:t>3</w:t>
      </w:r>
      <w:r w:rsidR="0022376D" w:rsidRPr="006809A7">
        <w:rPr>
          <w:rFonts w:cs="David" w:hint="cs"/>
          <w:sz w:val="24"/>
          <w:szCs w:val="24"/>
          <w:rtl/>
        </w:rPr>
        <w:t xml:space="preserve">. </w:t>
      </w:r>
      <w:r w:rsidR="0022376D" w:rsidRPr="006809A7">
        <w:rPr>
          <w:rFonts w:cs="David" w:hint="cs"/>
          <w:sz w:val="24"/>
          <w:szCs w:val="24"/>
          <w:u w:val="single"/>
          <w:rtl/>
        </w:rPr>
        <w:t>בסוגיה</w:t>
      </w:r>
      <w:r w:rsidR="0022376D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22376D" w:rsidRPr="006809A7">
        <w:rPr>
          <w:rFonts w:cs="David" w:hint="cs"/>
          <w:sz w:val="24"/>
          <w:szCs w:val="24"/>
          <w:u w:val="single"/>
          <w:rtl/>
        </w:rPr>
        <w:t>בעלת</w:t>
      </w:r>
      <w:r w:rsidR="0022376D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22376D" w:rsidRPr="006809A7">
        <w:rPr>
          <w:rFonts w:cs="David" w:hint="cs"/>
          <w:sz w:val="24"/>
          <w:szCs w:val="24"/>
          <w:u w:val="single"/>
          <w:rtl/>
        </w:rPr>
        <w:t>אופי</w:t>
      </w:r>
      <w:r w:rsidR="0022376D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22376D" w:rsidRPr="006809A7">
        <w:rPr>
          <w:rFonts w:cs="David" w:hint="cs"/>
          <w:sz w:val="24"/>
          <w:szCs w:val="24"/>
          <w:u w:val="single"/>
          <w:rtl/>
        </w:rPr>
        <w:t>מתמשך</w:t>
      </w:r>
      <w:r w:rsidR="0022376D" w:rsidRPr="006809A7">
        <w:rPr>
          <w:rFonts w:cs="David" w:hint="cs"/>
          <w:sz w:val="24"/>
          <w:szCs w:val="24"/>
          <w:rtl/>
        </w:rPr>
        <w:t xml:space="preserve">- מזונות ילדים ומשמורת הם </w:t>
      </w:r>
      <w:r w:rsidR="00DB2DCF" w:rsidRPr="006809A7">
        <w:rPr>
          <w:rFonts w:cs="David" w:hint="cs"/>
          <w:sz w:val="24"/>
          <w:szCs w:val="24"/>
          <w:rtl/>
        </w:rPr>
        <w:t>בעלי אופי מתמשך</w:t>
      </w:r>
      <w:r w:rsidR="002009FA" w:rsidRPr="006809A7">
        <w:rPr>
          <w:rFonts w:cs="David" w:hint="cs"/>
          <w:sz w:val="24"/>
          <w:szCs w:val="24"/>
          <w:rtl/>
        </w:rPr>
        <w:t xml:space="preserve"> </w:t>
      </w:r>
      <w:r w:rsidR="00793780" w:rsidRPr="006809A7">
        <w:rPr>
          <w:rFonts w:cs="David" w:hint="cs"/>
          <w:sz w:val="24"/>
          <w:szCs w:val="24"/>
          <w:rtl/>
        </w:rPr>
        <w:t>ונוטים להשתנות</w:t>
      </w:r>
      <w:r w:rsidR="00DB2DCF" w:rsidRPr="006809A7">
        <w:rPr>
          <w:rFonts w:cs="David" w:hint="cs"/>
          <w:sz w:val="24"/>
          <w:szCs w:val="24"/>
          <w:rtl/>
        </w:rPr>
        <w:t xml:space="preserve"> (</w:t>
      </w:r>
      <w:r w:rsidR="00793780" w:rsidRPr="006809A7">
        <w:rPr>
          <w:rFonts w:cs="David" w:hint="cs"/>
          <w:sz w:val="24"/>
          <w:szCs w:val="24"/>
          <w:rtl/>
        </w:rPr>
        <w:t>בג</w:t>
      </w:r>
      <w:r w:rsidR="00793780" w:rsidRPr="006809A7">
        <w:rPr>
          <w:rFonts w:cs="David"/>
          <w:sz w:val="24"/>
          <w:szCs w:val="24"/>
          <w:rtl/>
        </w:rPr>
        <w:t>"</w:t>
      </w:r>
      <w:r w:rsidR="00793780" w:rsidRPr="006809A7">
        <w:rPr>
          <w:rFonts w:cs="David" w:hint="cs"/>
          <w:sz w:val="24"/>
          <w:szCs w:val="24"/>
          <w:rtl/>
        </w:rPr>
        <w:t>צ</w:t>
      </w:r>
      <w:r w:rsidR="00793780" w:rsidRPr="006809A7">
        <w:rPr>
          <w:rFonts w:cs="David"/>
          <w:sz w:val="24"/>
          <w:szCs w:val="24"/>
          <w:rtl/>
        </w:rPr>
        <w:t xml:space="preserve"> 6103/93 </w:t>
      </w:r>
      <w:r w:rsidR="00793780" w:rsidRPr="006809A7">
        <w:rPr>
          <w:rFonts w:cs="David" w:hint="cs"/>
          <w:sz w:val="24"/>
          <w:szCs w:val="24"/>
          <w:rtl/>
        </w:rPr>
        <w:t>סימה</w:t>
      </w:r>
      <w:r w:rsidR="00793780" w:rsidRPr="006809A7">
        <w:rPr>
          <w:rFonts w:cs="David"/>
          <w:sz w:val="24"/>
          <w:szCs w:val="24"/>
          <w:rtl/>
        </w:rPr>
        <w:t xml:space="preserve"> </w:t>
      </w:r>
      <w:r w:rsidR="00793780" w:rsidRPr="006809A7">
        <w:rPr>
          <w:rFonts w:cs="David" w:hint="cs"/>
          <w:sz w:val="24"/>
          <w:szCs w:val="24"/>
          <w:rtl/>
        </w:rPr>
        <w:t>לוי)</w:t>
      </w:r>
      <w:r w:rsidR="00320390" w:rsidRPr="006809A7">
        <w:rPr>
          <w:rFonts w:cs="David" w:hint="cs"/>
          <w:sz w:val="24"/>
          <w:szCs w:val="24"/>
          <w:rtl/>
        </w:rPr>
        <w:t xml:space="preserve">. </w:t>
      </w:r>
      <w:r w:rsidR="00320390" w:rsidRPr="006809A7">
        <w:rPr>
          <w:rFonts w:cs="David" w:hint="cs"/>
          <w:b/>
          <w:bCs/>
          <w:sz w:val="24"/>
          <w:szCs w:val="24"/>
          <w:rtl/>
        </w:rPr>
        <w:t>4.</w:t>
      </w:r>
      <w:r w:rsidR="00C02BC1" w:rsidRPr="006809A7">
        <w:rPr>
          <w:rFonts w:cs="David" w:hint="cs"/>
          <w:sz w:val="24"/>
          <w:szCs w:val="24"/>
          <w:rtl/>
        </w:rPr>
        <w:t xml:space="preserve"> </w:t>
      </w:r>
      <w:r w:rsidR="00C02BC1" w:rsidRPr="006809A7">
        <w:rPr>
          <w:rFonts w:cs="David" w:hint="cs"/>
          <w:sz w:val="24"/>
          <w:szCs w:val="24"/>
          <w:u w:val="single"/>
          <w:rtl/>
        </w:rPr>
        <w:t>הצדדים</w:t>
      </w:r>
      <w:r w:rsidR="00C02BC1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C02BC1" w:rsidRPr="006809A7">
        <w:rPr>
          <w:rFonts w:cs="David" w:hint="cs"/>
          <w:sz w:val="24"/>
          <w:szCs w:val="24"/>
          <w:u w:val="single"/>
          <w:rtl/>
        </w:rPr>
        <w:t>להליך</w:t>
      </w:r>
      <w:r w:rsidR="00C02BC1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C02BC1" w:rsidRPr="006809A7">
        <w:rPr>
          <w:rFonts w:cs="David" w:hint="cs"/>
          <w:sz w:val="24"/>
          <w:szCs w:val="24"/>
          <w:u w:val="single"/>
          <w:rtl/>
        </w:rPr>
        <w:t>החדש</w:t>
      </w:r>
      <w:r w:rsidR="00C02BC1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C02BC1" w:rsidRPr="006809A7">
        <w:rPr>
          <w:rFonts w:cs="David" w:hint="cs"/>
          <w:sz w:val="24"/>
          <w:szCs w:val="24"/>
          <w:u w:val="single"/>
          <w:rtl/>
        </w:rPr>
        <w:t>הם</w:t>
      </w:r>
      <w:r w:rsidR="00C02BC1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C02BC1" w:rsidRPr="006809A7">
        <w:rPr>
          <w:rFonts w:cs="David" w:hint="cs"/>
          <w:sz w:val="24"/>
          <w:szCs w:val="24"/>
          <w:u w:val="single"/>
          <w:rtl/>
        </w:rPr>
        <w:t>אותם</w:t>
      </w:r>
      <w:r w:rsidR="00C02BC1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C02BC1" w:rsidRPr="006809A7">
        <w:rPr>
          <w:rFonts w:cs="David" w:hint="cs"/>
          <w:sz w:val="24"/>
          <w:szCs w:val="24"/>
          <w:u w:val="single"/>
          <w:rtl/>
        </w:rPr>
        <w:t>צדדים</w:t>
      </w:r>
      <w:r w:rsidR="009666B8" w:rsidRPr="006809A7">
        <w:rPr>
          <w:rFonts w:cs="David" w:hint="cs"/>
          <w:sz w:val="24"/>
          <w:szCs w:val="24"/>
          <w:u w:val="single"/>
          <w:rtl/>
        </w:rPr>
        <w:t xml:space="preserve"> (סימה לוי)</w:t>
      </w:r>
      <w:r w:rsidR="00737662" w:rsidRPr="006809A7">
        <w:rPr>
          <w:rFonts w:cs="David" w:hint="cs"/>
          <w:sz w:val="24"/>
          <w:szCs w:val="24"/>
          <w:rtl/>
        </w:rPr>
        <w:t>:</w:t>
      </w:r>
      <w:r w:rsidR="00C53E19" w:rsidRPr="006809A7">
        <w:rPr>
          <w:rFonts w:cs="David" w:hint="cs"/>
          <w:sz w:val="24"/>
          <w:szCs w:val="24"/>
          <w:rtl/>
        </w:rPr>
        <w:t xml:space="preserve"> </w:t>
      </w:r>
      <w:r w:rsidR="00E900D2" w:rsidRPr="006809A7">
        <w:rPr>
          <w:rFonts w:cs="David" w:hint="cs"/>
          <w:sz w:val="24"/>
          <w:szCs w:val="24"/>
          <w:rtl/>
        </w:rPr>
        <w:t>אורלי תטען ש</w:t>
      </w:r>
      <w:r w:rsidR="00D343D9" w:rsidRPr="006809A7">
        <w:rPr>
          <w:rFonts w:cs="David" w:hint="cs"/>
          <w:sz w:val="24"/>
          <w:szCs w:val="24"/>
          <w:rtl/>
        </w:rPr>
        <w:t>הילדים</w:t>
      </w:r>
      <w:r w:rsidR="00C94B8F" w:rsidRPr="006809A7">
        <w:rPr>
          <w:rFonts w:cs="David" w:hint="cs"/>
          <w:sz w:val="24"/>
          <w:szCs w:val="24"/>
          <w:rtl/>
        </w:rPr>
        <w:t xml:space="preserve"> לא</w:t>
      </w:r>
      <w:r w:rsidR="00D343D9" w:rsidRPr="006809A7">
        <w:rPr>
          <w:rFonts w:cs="David" w:hint="cs"/>
          <w:sz w:val="24"/>
          <w:szCs w:val="24"/>
          <w:rtl/>
        </w:rPr>
        <w:t xml:space="preserve"> חויבו בהסכם </w:t>
      </w:r>
      <w:r w:rsidR="00E900D2" w:rsidRPr="006809A7">
        <w:rPr>
          <w:rFonts w:cs="David" w:hint="cs"/>
          <w:sz w:val="24"/>
          <w:szCs w:val="24"/>
          <w:rtl/>
        </w:rPr>
        <w:t xml:space="preserve">(כאמור לעיל) </w:t>
      </w:r>
      <w:r w:rsidR="00D343D9" w:rsidRPr="006809A7">
        <w:rPr>
          <w:rFonts w:cs="David" w:hint="cs"/>
          <w:sz w:val="24"/>
          <w:szCs w:val="24"/>
          <w:rtl/>
        </w:rPr>
        <w:t xml:space="preserve">, </w:t>
      </w:r>
      <w:r w:rsidR="00E900D2" w:rsidRPr="006809A7">
        <w:rPr>
          <w:rFonts w:cs="David" w:hint="cs"/>
          <w:sz w:val="24"/>
          <w:szCs w:val="24"/>
          <w:rtl/>
        </w:rPr>
        <w:t xml:space="preserve">ולכן </w:t>
      </w:r>
      <w:r w:rsidR="00D343D9" w:rsidRPr="006809A7">
        <w:rPr>
          <w:rFonts w:cs="David" w:hint="cs"/>
          <w:sz w:val="24"/>
          <w:szCs w:val="24"/>
          <w:rtl/>
        </w:rPr>
        <w:t>הם לא</w:t>
      </w:r>
      <w:r w:rsidR="004D542F" w:rsidRPr="006809A7">
        <w:rPr>
          <w:rFonts w:cs="David" w:hint="cs"/>
          <w:sz w:val="24"/>
          <w:szCs w:val="24"/>
          <w:rtl/>
        </w:rPr>
        <w:t xml:space="preserve"> </w:t>
      </w:r>
      <w:r w:rsidR="00AE4714" w:rsidRPr="006809A7">
        <w:rPr>
          <w:rFonts w:cs="David" w:hint="cs"/>
          <w:sz w:val="24"/>
          <w:szCs w:val="24"/>
          <w:rtl/>
        </w:rPr>
        <w:t>היוו</w:t>
      </w:r>
      <w:r w:rsidR="00D343D9" w:rsidRPr="006809A7">
        <w:rPr>
          <w:rFonts w:cs="David" w:hint="cs"/>
          <w:sz w:val="24"/>
          <w:szCs w:val="24"/>
          <w:rtl/>
        </w:rPr>
        <w:t xml:space="preserve"> צד </w:t>
      </w:r>
      <w:r w:rsidR="00AE4714" w:rsidRPr="006809A7">
        <w:rPr>
          <w:rFonts w:cs="David" w:hint="cs"/>
          <w:sz w:val="24"/>
          <w:szCs w:val="24"/>
          <w:rtl/>
        </w:rPr>
        <w:t>להסכם מלכתחילה.</w:t>
      </w:r>
      <w:r w:rsidR="00247F12" w:rsidRPr="006809A7">
        <w:rPr>
          <w:rFonts w:cs="David" w:hint="cs"/>
          <w:sz w:val="24"/>
          <w:szCs w:val="24"/>
          <w:rtl/>
        </w:rPr>
        <w:t xml:space="preserve"> </w:t>
      </w:r>
      <w:r w:rsidR="00F305EA" w:rsidRPr="006809A7">
        <w:rPr>
          <w:rFonts w:cs="David" w:hint="cs"/>
          <w:sz w:val="24"/>
          <w:szCs w:val="24"/>
          <w:rtl/>
        </w:rPr>
        <w:t>לכן מתן לא יכול לתבוע אותם להפחתת מזונות</w:t>
      </w:r>
      <w:r w:rsidR="00542E4B" w:rsidRPr="006809A7">
        <w:rPr>
          <w:rFonts w:cs="David" w:hint="cs"/>
          <w:sz w:val="24"/>
          <w:szCs w:val="24"/>
          <w:rtl/>
        </w:rPr>
        <w:t xml:space="preserve"> מכוח סמכות נמשכת</w:t>
      </w:r>
      <w:r w:rsidR="00F305EA" w:rsidRPr="006809A7">
        <w:rPr>
          <w:rFonts w:cs="David" w:hint="cs"/>
          <w:sz w:val="24"/>
          <w:szCs w:val="24"/>
          <w:rtl/>
        </w:rPr>
        <w:t xml:space="preserve">. </w:t>
      </w:r>
      <w:r w:rsidR="00A13656" w:rsidRPr="006809A7">
        <w:rPr>
          <w:rFonts w:cs="David" w:hint="cs"/>
          <w:sz w:val="24"/>
          <w:szCs w:val="24"/>
          <w:rtl/>
        </w:rPr>
        <w:t xml:space="preserve">יש </w:t>
      </w:r>
      <w:r w:rsidR="00311DE8" w:rsidRPr="006809A7">
        <w:rPr>
          <w:rFonts w:cs="David" w:hint="cs"/>
          <w:sz w:val="24"/>
          <w:szCs w:val="24"/>
          <w:rtl/>
        </w:rPr>
        <w:t>להם זכות תביעה עצמאית בעניין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המזונות והמשמורת</w:t>
      </w:r>
      <w:r w:rsidR="00354E64" w:rsidRPr="006809A7">
        <w:rPr>
          <w:rFonts w:cs="David" w:hint="cs"/>
          <w:sz w:val="24"/>
          <w:szCs w:val="24"/>
          <w:rtl/>
        </w:rPr>
        <w:t xml:space="preserve">- לא התקיים </w:t>
      </w:r>
      <w:r w:rsidR="00131BA7" w:rsidRPr="006809A7">
        <w:rPr>
          <w:rFonts w:cs="David" w:hint="cs"/>
          <w:sz w:val="24"/>
          <w:szCs w:val="24"/>
          <w:rtl/>
        </w:rPr>
        <w:t>המבחן הפרוצדורלי ב</w:t>
      </w:r>
      <w:r w:rsidR="00354E64" w:rsidRPr="006809A7">
        <w:rPr>
          <w:rFonts w:cs="David" w:hint="cs"/>
          <w:sz w:val="24"/>
          <w:szCs w:val="24"/>
          <w:rtl/>
        </w:rPr>
        <w:t>משמורת שלהם</w:t>
      </w:r>
      <w:r w:rsidR="00131BA7" w:rsidRPr="006809A7">
        <w:rPr>
          <w:rFonts w:cs="David" w:hint="cs"/>
          <w:sz w:val="24"/>
          <w:szCs w:val="24"/>
          <w:rtl/>
        </w:rPr>
        <w:t xml:space="preserve"> </w:t>
      </w:r>
      <w:r w:rsidR="0000031E" w:rsidRPr="006809A7">
        <w:rPr>
          <w:rFonts w:cs="David" w:hint="cs"/>
          <w:sz w:val="24"/>
          <w:szCs w:val="24"/>
          <w:rtl/>
        </w:rPr>
        <w:t xml:space="preserve">או לחלופין </w:t>
      </w:r>
      <w:r w:rsidR="00131BA7" w:rsidRPr="006809A7">
        <w:rPr>
          <w:rFonts w:cs="David" w:hint="cs"/>
          <w:sz w:val="24"/>
          <w:szCs w:val="24"/>
          <w:rtl/>
        </w:rPr>
        <w:t>המבחן המהותי</w:t>
      </w:r>
      <w:r w:rsidR="0089265F" w:rsidRPr="006809A7">
        <w:rPr>
          <w:rFonts w:cs="David" w:hint="cs"/>
          <w:sz w:val="24"/>
          <w:szCs w:val="24"/>
          <w:rtl/>
        </w:rPr>
        <w:t xml:space="preserve"> הדו</w:t>
      </w:r>
      <w:r w:rsidR="00F305EA" w:rsidRPr="006809A7">
        <w:rPr>
          <w:rFonts w:cs="David" w:hint="cs"/>
          <w:sz w:val="24"/>
          <w:szCs w:val="24"/>
          <w:rtl/>
        </w:rPr>
        <w:t>-</w:t>
      </w:r>
      <w:r w:rsidR="0089265F" w:rsidRPr="006809A7">
        <w:rPr>
          <w:rFonts w:cs="David" w:hint="cs"/>
          <w:sz w:val="24"/>
          <w:szCs w:val="24"/>
          <w:rtl/>
        </w:rPr>
        <w:t>שלבי</w:t>
      </w:r>
      <w:r w:rsidR="00A13656" w:rsidRPr="006809A7">
        <w:rPr>
          <w:rFonts w:cs="David" w:hint="cs"/>
          <w:sz w:val="24"/>
          <w:szCs w:val="24"/>
          <w:rtl/>
        </w:rPr>
        <w:t xml:space="preserve"> </w:t>
      </w:r>
      <w:r w:rsidR="0000031E" w:rsidRPr="006809A7">
        <w:rPr>
          <w:rFonts w:cs="David" w:hint="cs"/>
          <w:sz w:val="24"/>
          <w:szCs w:val="24"/>
          <w:rtl/>
        </w:rPr>
        <w:t>ב</w:t>
      </w:r>
      <w:r w:rsidR="00E439D4" w:rsidRPr="006809A7">
        <w:rPr>
          <w:rFonts w:cs="David" w:hint="cs"/>
          <w:sz w:val="24"/>
          <w:szCs w:val="24"/>
          <w:rtl/>
        </w:rPr>
        <w:t>משמורת ומזונות ילדים (הנדל ורובינשטיין רוב ב-4407)</w:t>
      </w:r>
      <w:r w:rsidR="0000031E" w:rsidRPr="006809A7">
        <w:rPr>
          <w:rFonts w:cs="David" w:hint="cs"/>
          <w:sz w:val="24"/>
          <w:szCs w:val="24"/>
          <w:rtl/>
        </w:rPr>
        <w:t>: 1</w:t>
      </w:r>
      <w:r w:rsidR="00311DE8" w:rsidRPr="006809A7">
        <w:rPr>
          <w:rFonts w:cs="David"/>
          <w:sz w:val="24"/>
          <w:szCs w:val="24"/>
          <w:rtl/>
        </w:rPr>
        <w:t xml:space="preserve">. </w:t>
      </w:r>
      <w:r w:rsidR="00311DE8" w:rsidRPr="006809A7">
        <w:rPr>
          <w:rFonts w:cs="David" w:hint="cs"/>
          <w:sz w:val="24"/>
          <w:szCs w:val="24"/>
          <w:rtl/>
        </w:rPr>
        <w:t>לא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התקיים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דיון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ענייני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לגביהם</w:t>
      </w:r>
      <w:r w:rsidR="00311DE8" w:rsidRPr="006809A7">
        <w:rPr>
          <w:rFonts w:cs="David"/>
          <w:sz w:val="24"/>
          <w:szCs w:val="24"/>
          <w:rtl/>
        </w:rPr>
        <w:t xml:space="preserve"> 2. </w:t>
      </w:r>
      <w:r w:rsidR="00311DE8" w:rsidRPr="006809A7">
        <w:rPr>
          <w:rFonts w:cs="David" w:hint="cs"/>
          <w:sz w:val="24"/>
          <w:szCs w:val="24"/>
          <w:rtl/>
        </w:rPr>
        <w:t>הם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קופחו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ב</w:t>
      </w:r>
      <w:r w:rsidR="00085EF5" w:rsidRPr="006809A7">
        <w:rPr>
          <w:rFonts w:cs="David" w:hint="cs"/>
          <w:sz w:val="24"/>
          <w:szCs w:val="24"/>
          <w:rtl/>
        </w:rPr>
        <w:t xml:space="preserve">גובה </w:t>
      </w:r>
      <w:r w:rsidR="00311DE8" w:rsidRPr="006809A7">
        <w:rPr>
          <w:rFonts w:cs="David" w:hint="cs"/>
          <w:sz w:val="24"/>
          <w:szCs w:val="24"/>
          <w:rtl/>
        </w:rPr>
        <w:t>מזונות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לאור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ההכנסה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הגבוהה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של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מתן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והמזונות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הנמוכים</w:t>
      </w:r>
      <w:r w:rsidR="00311DE8" w:rsidRPr="006809A7">
        <w:rPr>
          <w:rFonts w:cs="David"/>
          <w:sz w:val="24"/>
          <w:szCs w:val="24"/>
          <w:rtl/>
        </w:rPr>
        <w:t xml:space="preserve"> </w:t>
      </w:r>
      <w:r w:rsidR="00311DE8" w:rsidRPr="006809A7">
        <w:rPr>
          <w:rFonts w:cs="David" w:hint="cs"/>
          <w:sz w:val="24"/>
          <w:szCs w:val="24"/>
          <w:rtl/>
        </w:rPr>
        <w:t>שנתן</w:t>
      </w:r>
      <w:r w:rsidR="00F305EA" w:rsidRPr="006809A7">
        <w:rPr>
          <w:rFonts w:cs="David" w:hint="cs"/>
          <w:sz w:val="24"/>
          <w:szCs w:val="24"/>
          <w:rtl/>
        </w:rPr>
        <w:t>.</w:t>
      </w:r>
      <w:r w:rsidR="00311DE8" w:rsidRPr="006809A7">
        <w:rPr>
          <w:rFonts w:cs="David" w:hint="cs"/>
          <w:sz w:val="24"/>
          <w:szCs w:val="24"/>
          <w:rtl/>
        </w:rPr>
        <w:t xml:space="preserve"> </w:t>
      </w:r>
      <w:r w:rsidR="00511413" w:rsidRPr="006809A7">
        <w:rPr>
          <w:rFonts w:cs="David" w:hint="cs"/>
          <w:sz w:val="24"/>
          <w:szCs w:val="24"/>
          <w:rtl/>
        </w:rPr>
        <w:t>מנגד מתן יטען שהתקיים דיון ענייני לגבי הילדים (תוך דגש לטובתם) ו</w:t>
      </w:r>
      <w:r w:rsidR="000C399F" w:rsidRPr="006809A7">
        <w:rPr>
          <w:rFonts w:cs="David" w:hint="cs"/>
          <w:sz w:val="24"/>
          <w:szCs w:val="24"/>
          <w:rtl/>
        </w:rPr>
        <w:t xml:space="preserve">לחלופין </w:t>
      </w:r>
      <w:r w:rsidR="00072314" w:rsidRPr="006809A7">
        <w:rPr>
          <w:rFonts w:cs="David" w:hint="cs"/>
          <w:sz w:val="24"/>
          <w:szCs w:val="24"/>
          <w:rtl/>
        </w:rPr>
        <w:t xml:space="preserve">גם אם לא התקיים דיון </w:t>
      </w:r>
      <w:r w:rsidR="00D31C02" w:rsidRPr="006809A7">
        <w:rPr>
          <w:rFonts w:cs="David"/>
          <w:sz w:val="24"/>
          <w:szCs w:val="24"/>
          <w:rtl/>
        </w:rPr>
        <w:t>–</w:t>
      </w:r>
      <w:r w:rsidR="00D31C02" w:rsidRPr="006809A7">
        <w:rPr>
          <w:rFonts w:cs="David" w:hint="cs"/>
          <w:sz w:val="24"/>
          <w:szCs w:val="24"/>
          <w:rtl/>
        </w:rPr>
        <w:t xml:space="preserve"> בשלב השני - </w:t>
      </w:r>
      <w:r w:rsidR="00511413" w:rsidRPr="006809A7">
        <w:rPr>
          <w:rFonts w:cs="David" w:hint="cs"/>
          <w:sz w:val="24"/>
          <w:szCs w:val="24"/>
          <w:rtl/>
        </w:rPr>
        <w:t>הם כלל לא קופחו לאור המזונות הגבוהים שסיכם עליהם עם אורלי</w:t>
      </w:r>
      <w:r w:rsidR="001D2CFF" w:rsidRPr="006809A7">
        <w:rPr>
          <w:rFonts w:cs="David" w:hint="cs"/>
          <w:sz w:val="24"/>
          <w:szCs w:val="24"/>
          <w:rtl/>
        </w:rPr>
        <w:t xml:space="preserve"> (אולי חזקה שלא קופחו כי אורלי הסכימה בעצמה כצד להסכם)</w:t>
      </w:r>
      <w:r w:rsidR="000C399F" w:rsidRPr="006809A7">
        <w:rPr>
          <w:rFonts w:cs="David" w:hint="cs"/>
          <w:sz w:val="24"/>
          <w:szCs w:val="24"/>
          <w:rtl/>
        </w:rPr>
        <w:t xml:space="preserve"> מנגד אורלי תטען כי הסכימה לסכום המזונות רק כדי לאשר את ההסכם ולהתגרש ממתן, ולכן אין כאן ראיה </w:t>
      </w:r>
      <w:r w:rsidR="00855E12" w:rsidRPr="006809A7">
        <w:rPr>
          <w:rFonts w:cs="David" w:hint="cs"/>
          <w:sz w:val="24"/>
          <w:szCs w:val="24"/>
          <w:rtl/>
        </w:rPr>
        <w:t>שלא קופחו. לחלופין תטען אורלי שלפי גישת הנדל ב-4407 המבחן המהותי</w:t>
      </w:r>
      <w:r w:rsidR="00D31C02" w:rsidRPr="006809A7">
        <w:rPr>
          <w:rFonts w:cs="David" w:hint="cs"/>
          <w:sz w:val="24"/>
          <w:szCs w:val="24"/>
          <w:rtl/>
        </w:rPr>
        <w:t xml:space="preserve"> כולל שלב אחד והוא דיון נפרד וענייני לגבי הילדים- שלטענתה לא קרה (ר' לעיל)</w:t>
      </w:r>
      <w:r w:rsidR="00374903" w:rsidRPr="006809A7">
        <w:rPr>
          <w:rFonts w:cs="David" w:hint="cs"/>
          <w:sz w:val="24"/>
          <w:szCs w:val="24"/>
          <w:rtl/>
        </w:rPr>
        <w:t xml:space="preserve">. </w:t>
      </w:r>
      <w:r w:rsidR="00E57741" w:rsidRPr="006809A7">
        <w:rPr>
          <w:rFonts w:cs="David" w:hint="cs"/>
          <w:sz w:val="24"/>
          <w:szCs w:val="24"/>
          <w:rtl/>
        </w:rPr>
        <w:t xml:space="preserve">בנוסף תטען אורלי גם ללא קשר לשאלת חיוב הילדים בהסכם או </w:t>
      </w:r>
      <w:r w:rsidR="000C29E8" w:rsidRPr="006809A7">
        <w:rPr>
          <w:rFonts w:cs="David" w:hint="cs"/>
          <w:sz w:val="24"/>
          <w:szCs w:val="24"/>
          <w:rtl/>
        </w:rPr>
        <w:t>למעמד תביעה עצמאית לילדים</w:t>
      </w:r>
      <w:r w:rsidR="00E57741" w:rsidRPr="006809A7">
        <w:rPr>
          <w:rFonts w:cs="David" w:hint="cs"/>
          <w:sz w:val="24"/>
          <w:szCs w:val="24"/>
          <w:rtl/>
        </w:rPr>
        <w:t>- ההורים</w:t>
      </w:r>
      <w:r w:rsidR="00E57741" w:rsidRPr="006809A7">
        <w:rPr>
          <w:rFonts w:cs="David"/>
          <w:sz w:val="24"/>
          <w:szCs w:val="24"/>
          <w:rtl/>
        </w:rPr>
        <w:t xml:space="preserve"> </w:t>
      </w:r>
      <w:r w:rsidR="00E57741" w:rsidRPr="006809A7">
        <w:rPr>
          <w:rFonts w:cs="David" w:hint="cs"/>
          <w:sz w:val="24"/>
          <w:szCs w:val="24"/>
          <w:rtl/>
        </w:rPr>
        <w:t>עדיין</w:t>
      </w:r>
      <w:r w:rsidR="00E57741" w:rsidRPr="006809A7">
        <w:rPr>
          <w:rFonts w:cs="David"/>
          <w:sz w:val="24"/>
          <w:szCs w:val="24"/>
          <w:rtl/>
        </w:rPr>
        <w:t xml:space="preserve"> </w:t>
      </w:r>
      <w:r w:rsidR="00E57741" w:rsidRPr="006809A7">
        <w:rPr>
          <w:rFonts w:cs="David" w:hint="cs"/>
          <w:sz w:val="24"/>
          <w:szCs w:val="24"/>
          <w:rtl/>
        </w:rPr>
        <w:t>מחויבים</w:t>
      </w:r>
      <w:r w:rsidR="00E57741" w:rsidRPr="006809A7">
        <w:rPr>
          <w:rFonts w:cs="David"/>
          <w:sz w:val="24"/>
          <w:szCs w:val="24"/>
          <w:rtl/>
        </w:rPr>
        <w:t xml:space="preserve"> </w:t>
      </w:r>
      <w:r w:rsidR="00E57741" w:rsidRPr="006809A7">
        <w:rPr>
          <w:rFonts w:cs="David" w:hint="cs"/>
          <w:sz w:val="24"/>
          <w:szCs w:val="24"/>
          <w:rtl/>
        </w:rPr>
        <w:t>להסכמה</w:t>
      </w:r>
      <w:r w:rsidR="00E57741" w:rsidRPr="006809A7">
        <w:rPr>
          <w:rFonts w:cs="David"/>
          <w:sz w:val="24"/>
          <w:szCs w:val="24"/>
          <w:rtl/>
        </w:rPr>
        <w:t xml:space="preserve"> </w:t>
      </w:r>
      <w:r w:rsidR="00E57741" w:rsidRPr="006809A7">
        <w:rPr>
          <w:rFonts w:cs="David" w:hint="cs"/>
          <w:sz w:val="24"/>
          <w:szCs w:val="24"/>
          <w:rtl/>
        </w:rPr>
        <w:t>ביניהם</w:t>
      </w:r>
      <w:r w:rsidR="000C29E8" w:rsidRPr="006809A7">
        <w:rPr>
          <w:rFonts w:cs="David" w:hint="cs"/>
          <w:sz w:val="24"/>
          <w:szCs w:val="24"/>
          <w:rtl/>
        </w:rPr>
        <w:t xml:space="preserve"> (2898/03</w:t>
      </w:r>
      <w:r w:rsidR="00B23CF7" w:rsidRPr="006809A7">
        <w:rPr>
          <w:rFonts w:cs="David" w:hint="cs"/>
          <w:sz w:val="24"/>
          <w:szCs w:val="24"/>
          <w:rtl/>
        </w:rPr>
        <w:t xml:space="preserve"> בג"ץ פלונית) </w:t>
      </w:r>
      <w:r w:rsidR="00085EF5" w:rsidRPr="006809A7">
        <w:rPr>
          <w:rFonts w:cs="David" w:hint="cs"/>
          <w:sz w:val="24"/>
          <w:szCs w:val="24"/>
          <w:rtl/>
        </w:rPr>
        <w:t>.</w:t>
      </w:r>
      <w:r w:rsidR="000C1132" w:rsidRPr="006809A7">
        <w:rPr>
          <w:rFonts w:cs="David" w:hint="cs"/>
          <w:sz w:val="24"/>
          <w:szCs w:val="24"/>
          <w:rtl/>
        </w:rPr>
        <w:t xml:space="preserve"> 5. </w:t>
      </w:r>
      <w:r w:rsidR="000C1132" w:rsidRPr="006809A7">
        <w:rPr>
          <w:rFonts w:cs="David" w:hint="cs"/>
          <w:sz w:val="24"/>
          <w:szCs w:val="24"/>
          <w:u w:val="single"/>
          <w:rtl/>
        </w:rPr>
        <w:t xml:space="preserve">לשם ביטול או שינוי </w:t>
      </w:r>
      <w:r w:rsidR="00375FAC" w:rsidRPr="006809A7">
        <w:rPr>
          <w:rFonts w:cs="David" w:hint="cs"/>
          <w:sz w:val="24"/>
          <w:szCs w:val="24"/>
          <w:u w:val="single"/>
          <w:rtl/>
        </w:rPr>
        <w:t>החלטה קודמת עקב שינוי מהותי בנסיבות (סימה לוי)</w:t>
      </w:r>
      <w:r w:rsidR="00375FAC" w:rsidRPr="006809A7">
        <w:rPr>
          <w:rFonts w:cs="David" w:hint="cs"/>
          <w:sz w:val="24"/>
          <w:szCs w:val="24"/>
          <w:rtl/>
        </w:rPr>
        <w:t>: מתן יטען שחל שינוי מהותי בנסיבות</w:t>
      </w:r>
      <w:r w:rsidR="00EB4267" w:rsidRPr="006809A7">
        <w:rPr>
          <w:rFonts w:cs="David" w:hint="cs"/>
          <w:sz w:val="24"/>
          <w:szCs w:val="24"/>
          <w:rtl/>
        </w:rPr>
        <w:t>- הוא יותר זמין לטיפול בילדים ולכן יש הצדקה למשמורת משותפת שגם תפחית את שיעור המזונות. מנגד אורלי תטען שהשינוי הוא זמני בלבד (</w:t>
      </w:r>
      <w:r w:rsidR="00D94F5D" w:rsidRPr="006809A7">
        <w:rPr>
          <w:rFonts w:cs="David" w:hint="cs"/>
          <w:sz w:val="24"/>
          <w:szCs w:val="24"/>
          <w:rtl/>
        </w:rPr>
        <w:t>מגיפה עולמית היא ארעית) ולכן אין שינוי נסיבות מהותי שמצדיק שינוי בהסכם.</w:t>
      </w:r>
      <w:r w:rsidR="009F1EBB" w:rsidRPr="006809A7">
        <w:rPr>
          <w:rFonts w:cs="David" w:hint="cs"/>
          <w:sz w:val="24"/>
          <w:szCs w:val="24"/>
          <w:rtl/>
        </w:rPr>
        <w:t xml:space="preserve"> בנוסף תטען אורלי שיש </w:t>
      </w:r>
      <w:r w:rsidR="00C83CA1" w:rsidRPr="006809A7">
        <w:rPr>
          <w:rFonts w:cs="David" w:hint="cs"/>
          <w:sz w:val="24"/>
          <w:szCs w:val="24"/>
          <w:rtl/>
        </w:rPr>
        <w:t xml:space="preserve">בתביעה של מתן דרישה לפרשנות </w:t>
      </w:r>
      <w:r w:rsidR="00A116A1" w:rsidRPr="006809A7">
        <w:rPr>
          <w:rFonts w:cs="David" w:hint="cs"/>
          <w:sz w:val="24"/>
          <w:szCs w:val="24"/>
          <w:rtl/>
        </w:rPr>
        <w:t xml:space="preserve">של 'שעות עבודה רבות' </w:t>
      </w:r>
      <w:r w:rsidR="009A146F" w:rsidRPr="006809A7">
        <w:rPr>
          <w:rFonts w:cs="David" w:hint="cs"/>
          <w:sz w:val="24"/>
          <w:szCs w:val="24"/>
          <w:rtl/>
        </w:rPr>
        <w:t xml:space="preserve">ביחס לאפשרות משמורת ומזונות. ולכן לביה"ד אין סמכות דיון כי הוא מוסמך רק </w:t>
      </w:r>
      <w:r w:rsidR="00C96285" w:rsidRPr="006809A7">
        <w:rPr>
          <w:rFonts w:cs="David" w:hint="cs"/>
          <w:sz w:val="24"/>
          <w:szCs w:val="24"/>
          <w:rtl/>
        </w:rPr>
        <w:t xml:space="preserve">לשינוי או ביטול אך לא לפרשנות (בג"ץ </w:t>
      </w:r>
      <w:proofErr w:type="spellStart"/>
      <w:r w:rsidR="00C96285" w:rsidRPr="006809A7">
        <w:rPr>
          <w:rFonts w:cs="David" w:hint="cs"/>
          <w:sz w:val="24"/>
          <w:szCs w:val="24"/>
          <w:rtl/>
        </w:rPr>
        <w:t>ורבר</w:t>
      </w:r>
      <w:proofErr w:type="spellEnd"/>
      <w:r w:rsidR="00C96285" w:rsidRPr="006809A7">
        <w:rPr>
          <w:rFonts w:cs="David" w:hint="cs"/>
          <w:sz w:val="24"/>
          <w:szCs w:val="24"/>
          <w:rtl/>
        </w:rPr>
        <w:t>)</w:t>
      </w:r>
      <w:bookmarkStart w:id="0" w:name="_GoBack"/>
      <w:bookmarkEnd w:id="0"/>
      <w:r w:rsidR="002531D8" w:rsidRPr="006809A7">
        <w:rPr>
          <w:rFonts w:cs="David" w:hint="cs"/>
          <w:sz w:val="24"/>
          <w:szCs w:val="24"/>
          <w:rtl/>
        </w:rPr>
        <w:t xml:space="preserve"> </w:t>
      </w:r>
      <w:r w:rsidR="00802B11" w:rsidRPr="006809A7">
        <w:rPr>
          <w:rFonts w:cs="David" w:hint="cs"/>
          <w:b/>
          <w:bCs/>
          <w:sz w:val="24"/>
          <w:szCs w:val="24"/>
          <w:rtl/>
        </w:rPr>
        <w:t>6</w:t>
      </w:r>
      <w:r w:rsidR="00802B11" w:rsidRPr="006809A7">
        <w:rPr>
          <w:rFonts w:cs="David" w:hint="cs"/>
          <w:sz w:val="24"/>
          <w:szCs w:val="24"/>
          <w:rtl/>
        </w:rPr>
        <w:t xml:space="preserve">. </w:t>
      </w:r>
      <w:r w:rsidR="00802B11" w:rsidRPr="006809A7">
        <w:rPr>
          <w:rFonts w:cs="David" w:hint="cs"/>
          <w:sz w:val="24"/>
          <w:szCs w:val="24"/>
          <w:u w:val="single"/>
          <w:rtl/>
        </w:rPr>
        <w:t xml:space="preserve">חריגים </w:t>
      </w:r>
      <w:r w:rsidR="00802B11" w:rsidRPr="006809A7">
        <w:rPr>
          <w:rFonts w:cs="David" w:hint="cs"/>
          <w:sz w:val="24"/>
          <w:szCs w:val="24"/>
          <w:rtl/>
        </w:rPr>
        <w:t xml:space="preserve">(בג"ץ </w:t>
      </w:r>
      <w:proofErr w:type="spellStart"/>
      <w:r w:rsidR="00802B11" w:rsidRPr="006809A7">
        <w:rPr>
          <w:rFonts w:cs="David" w:hint="cs"/>
          <w:sz w:val="24"/>
          <w:szCs w:val="24"/>
          <w:rtl/>
        </w:rPr>
        <w:t>ורבר</w:t>
      </w:r>
      <w:proofErr w:type="spellEnd"/>
      <w:r w:rsidR="005A12DD" w:rsidRPr="006809A7">
        <w:rPr>
          <w:rFonts w:cs="David" w:hint="cs"/>
          <w:sz w:val="24"/>
          <w:szCs w:val="24"/>
          <w:rtl/>
        </w:rPr>
        <w:t>)</w:t>
      </w:r>
      <w:r w:rsidR="006849A0" w:rsidRPr="006809A7">
        <w:rPr>
          <w:rFonts w:cs="David" w:hint="cs"/>
          <w:sz w:val="24"/>
          <w:szCs w:val="24"/>
          <w:rtl/>
        </w:rPr>
        <w:t>: תוכן</w:t>
      </w:r>
      <w:r w:rsidR="006849A0" w:rsidRPr="006809A7">
        <w:rPr>
          <w:rFonts w:cs="David"/>
          <w:sz w:val="24"/>
          <w:szCs w:val="24"/>
          <w:rtl/>
        </w:rPr>
        <w:t xml:space="preserve"> </w:t>
      </w:r>
      <w:r w:rsidR="006849A0" w:rsidRPr="006809A7">
        <w:rPr>
          <w:rFonts w:cs="David" w:hint="cs"/>
          <w:sz w:val="24"/>
          <w:szCs w:val="24"/>
          <w:rtl/>
        </w:rPr>
        <w:t>המחלוקת</w:t>
      </w:r>
      <w:r w:rsidR="006849A0" w:rsidRPr="006809A7">
        <w:rPr>
          <w:rFonts w:cs="David"/>
          <w:sz w:val="24"/>
          <w:szCs w:val="24"/>
          <w:rtl/>
        </w:rPr>
        <w:t>-</w:t>
      </w:r>
      <w:r w:rsidR="006849A0" w:rsidRPr="006809A7">
        <w:rPr>
          <w:rFonts w:cs="David" w:hint="cs"/>
          <w:sz w:val="24"/>
          <w:szCs w:val="24"/>
          <w:rtl/>
        </w:rPr>
        <w:t xml:space="preserve"> משמורת ומזונות ילדים כבר נקבעו בהסכם.</w:t>
      </w:r>
      <w:r w:rsidR="006849A0" w:rsidRPr="006809A7">
        <w:rPr>
          <w:rFonts w:cs="David"/>
          <w:sz w:val="24"/>
          <w:szCs w:val="24"/>
          <w:rtl/>
        </w:rPr>
        <w:t xml:space="preserve"> </w:t>
      </w:r>
      <w:r w:rsidR="006849A0" w:rsidRPr="006809A7">
        <w:rPr>
          <w:rFonts w:cs="David" w:hint="cs"/>
          <w:sz w:val="24"/>
          <w:szCs w:val="24"/>
          <w:u w:val="single"/>
          <w:rtl/>
        </w:rPr>
        <w:t>זהותם</w:t>
      </w:r>
      <w:r w:rsidR="006849A0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6849A0" w:rsidRPr="006809A7">
        <w:rPr>
          <w:rFonts w:cs="David" w:hint="cs"/>
          <w:sz w:val="24"/>
          <w:szCs w:val="24"/>
          <w:u w:val="single"/>
          <w:rtl/>
        </w:rPr>
        <w:t>של</w:t>
      </w:r>
      <w:r w:rsidR="006849A0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6849A0" w:rsidRPr="006809A7">
        <w:rPr>
          <w:rFonts w:cs="David" w:hint="cs"/>
          <w:sz w:val="24"/>
          <w:szCs w:val="24"/>
          <w:u w:val="single"/>
          <w:rtl/>
        </w:rPr>
        <w:t>בעלי</w:t>
      </w:r>
      <w:r w:rsidR="006849A0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6849A0" w:rsidRPr="006809A7">
        <w:rPr>
          <w:rFonts w:cs="David" w:hint="cs"/>
          <w:sz w:val="24"/>
          <w:szCs w:val="24"/>
          <w:u w:val="single"/>
          <w:rtl/>
        </w:rPr>
        <w:t>הדין</w:t>
      </w:r>
      <w:r w:rsidR="006849A0" w:rsidRPr="006809A7">
        <w:rPr>
          <w:rFonts w:cs="David" w:hint="cs"/>
          <w:sz w:val="24"/>
          <w:szCs w:val="24"/>
          <w:rtl/>
        </w:rPr>
        <w:t xml:space="preserve">: ר' הדיון לעיל. </w:t>
      </w:r>
      <w:r w:rsidR="006849A0" w:rsidRPr="006809A7">
        <w:rPr>
          <w:rFonts w:cs="David" w:hint="cs"/>
          <w:sz w:val="24"/>
          <w:szCs w:val="24"/>
          <w:u w:val="single"/>
          <w:rtl/>
        </w:rPr>
        <w:t>פער</w:t>
      </w:r>
      <w:r w:rsidR="006849A0" w:rsidRPr="006809A7">
        <w:rPr>
          <w:rFonts w:cs="David"/>
          <w:sz w:val="24"/>
          <w:szCs w:val="24"/>
          <w:u w:val="single"/>
          <w:rtl/>
        </w:rPr>
        <w:t xml:space="preserve"> </w:t>
      </w:r>
      <w:r w:rsidR="006849A0" w:rsidRPr="006809A7">
        <w:rPr>
          <w:rFonts w:cs="David" w:hint="cs"/>
          <w:sz w:val="24"/>
          <w:szCs w:val="24"/>
          <w:u w:val="single"/>
          <w:rtl/>
        </w:rPr>
        <w:t>זמן</w:t>
      </w:r>
      <w:r w:rsidR="006849A0" w:rsidRPr="006809A7">
        <w:rPr>
          <w:rFonts w:cs="David" w:hint="cs"/>
          <w:sz w:val="24"/>
          <w:szCs w:val="24"/>
          <w:rtl/>
        </w:rPr>
        <w:t>:</w:t>
      </w:r>
      <w:r w:rsidR="002E18CA" w:rsidRPr="006809A7">
        <w:rPr>
          <w:rFonts w:cs="David" w:hint="cs"/>
          <w:sz w:val="24"/>
          <w:szCs w:val="24"/>
          <w:rtl/>
        </w:rPr>
        <w:t xml:space="preserve"> אורלי תטען שריחוק זמן של שנה גורע מביה"ד את הסמכות העניינית. מתן יטען שזהו זמן קצר שמאפשר סמכות כזו.</w:t>
      </w:r>
      <w:r w:rsidR="009E2636" w:rsidRPr="006809A7">
        <w:rPr>
          <w:rFonts w:cs="David" w:hint="cs"/>
          <w:sz w:val="24"/>
          <w:szCs w:val="24"/>
          <w:rtl/>
        </w:rPr>
        <w:t xml:space="preserve"> </w:t>
      </w:r>
      <w:r w:rsidR="009E2636" w:rsidRPr="006809A7">
        <w:rPr>
          <w:rFonts w:cs="David" w:hint="cs"/>
          <w:sz w:val="24"/>
          <w:szCs w:val="24"/>
          <w:u w:val="single"/>
          <w:rtl/>
        </w:rPr>
        <w:t>סכסוך חדש:</w:t>
      </w:r>
      <w:r w:rsidR="009E2636" w:rsidRPr="006809A7">
        <w:rPr>
          <w:rFonts w:cs="David" w:hint="cs"/>
          <w:sz w:val="24"/>
          <w:szCs w:val="24"/>
          <w:rtl/>
        </w:rPr>
        <w:t xml:space="preserve"> </w:t>
      </w:r>
      <w:r w:rsidR="00F36CA5" w:rsidRPr="006809A7">
        <w:rPr>
          <w:rFonts w:cs="David" w:hint="cs"/>
          <w:sz w:val="24"/>
          <w:szCs w:val="24"/>
          <w:rtl/>
        </w:rPr>
        <w:t>אורלי תטען שכיוון ש</w:t>
      </w:r>
      <w:r w:rsidR="009B08C9" w:rsidRPr="006809A7">
        <w:rPr>
          <w:rFonts w:cs="David" w:hint="cs"/>
          <w:sz w:val="24"/>
          <w:szCs w:val="24"/>
          <w:rtl/>
        </w:rPr>
        <w:t xml:space="preserve">נסיבות הקורונה מהוות </w:t>
      </w:r>
      <w:r w:rsidR="00F36CA5" w:rsidRPr="006809A7">
        <w:rPr>
          <w:rFonts w:cs="David" w:hint="cs"/>
          <w:sz w:val="24"/>
          <w:szCs w:val="24"/>
          <w:rtl/>
        </w:rPr>
        <w:t>סכסוך חדש</w:t>
      </w:r>
      <w:r w:rsidR="009B08C9" w:rsidRPr="006809A7">
        <w:rPr>
          <w:rFonts w:cs="David" w:hint="cs"/>
          <w:sz w:val="24"/>
          <w:szCs w:val="24"/>
          <w:rtl/>
        </w:rPr>
        <w:t xml:space="preserve"> שפותח את </w:t>
      </w:r>
      <w:r w:rsidR="00F36CA5" w:rsidRPr="006809A7">
        <w:rPr>
          <w:rFonts w:cs="David" w:hint="cs"/>
          <w:sz w:val="24"/>
          <w:szCs w:val="24"/>
          <w:rtl/>
        </w:rPr>
        <w:t>שאלת המשמורת והמזונות הילדים</w:t>
      </w:r>
      <w:r w:rsidR="009B08C9" w:rsidRPr="006809A7">
        <w:rPr>
          <w:rFonts w:cs="David" w:hint="cs"/>
          <w:sz w:val="24"/>
          <w:szCs w:val="24"/>
          <w:rtl/>
        </w:rPr>
        <w:t xml:space="preserve">, כיוון </w:t>
      </w:r>
      <w:r w:rsidR="00321966" w:rsidRPr="006809A7">
        <w:rPr>
          <w:rFonts w:cs="David" w:hint="cs"/>
          <w:sz w:val="24"/>
          <w:szCs w:val="24"/>
          <w:rtl/>
        </w:rPr>
        <w:t>שהסכסוך הישן נסוב סביב הריבים של הזוג, ואילו עכשיו סביב שינויים בשעות העבודה של מתן- לכן אין לביה"ד סמכות נמשכת.</w:t>
      </w:r>
      <w:r w:rsidR="008F43D3" w:rsidRPr="006809A7">
        <w:rPr>
          <w:rFonts w:cs="David" w:hint="cs"/>
          <w:sz w:val="24"/>
          <w:szCs w:val="24"/>
          <w:rtl/>
        </w:rPr>
        <w:t xml:space="preserve"> מנגד מתן יטען ש</w:t>
      </w:r>
      <w:r w:rsidR="006F0F75" w:rsidRPr="006809A7">
        <w:rPr>
          <w:rFonts w:cs="David" w:hint="cs"/>
          <w:sz w:val="24"/>
          <w:szCs w:val="24"/>
          <w:rtl/>
        </w:rPr>
        <w:t xml:space="preserve">המשמורת והמזונות </w:t>
      </w:r>
      <w:r w:rsidR="00C05C12" w:rsidRPr="006809A7">
        <w:rPr>
          <w:rFonts w:cs="David" w:hint="cs"/>
          <w:sz w:val="24"/>
          <w:szCs w:val="24"/>
          <w:rtl/>
        </w:rPr>
        <w:t xml:space="preserve">נקבעו </w:t>
      </w:r>
      <w:r w:rsidR="00F45FB2" w:rsidRPr="006809A7">
        <w:rPr>
          <w:rFonts w:cs="David" w:hint="cs"/>
          <w:sz w:val="24"/>
          <w:szCs w:val="24"/>
          <w:rtl/>
        </w:rPr>
        <w:t>ע"ב</w:t>
      </w:r>
      <w:r w:rsidR="00C05C12" w:rsidRPr="006809A7">
        <w:rPr>
          <w:rFonts w:cs="David" w:hint="cs"/>
          <w:sz w:val="24"/>
          <w:szCs w:val="24"/>
          <w:rtl/>
        </w:rPr>
        <w:t xml:space="preserve"> </w:t>
      </w:r>
      <w:r w:rsidR="001E3588" w:rsidRPr="006809A7">
        <w:rPr>
          <w:rFonts w:cs="David" w:hint="cs"/>
          <w:sz w:val="24"/>
          <w:szCs w:val="24"/>
          <w:rtl/>
        </w:rPr>
        <w:t>שעות העבודה הרבות של מתן, שלא אפשרו לפני הקורונה משמורת אצלו</w:t>
      </w:r>
      <w:r w:rsidR="005F26B2" w:rsidRPr="006809A7">
        <w:rPr>
          <w:rFonts w:cs="David" w:hint="cs"/>
          <w:sz w:val="24"/>
          <w:szCs w:val="24"/>
          <w:rtl/>
        </w:rPr>
        <w:t>, מה שהוביל ל</w:t>
      </w:r>
      <w:r w:rsidR="001E3588" w:rsidRPr="006809A7">
        <w:rPr>
          <w:rFonts w:cs="David" w:hint="cs"/>
          <w:sz w:val="24"/>
          <w:szCs w:val="24"/>
          <w:rtl/>
        </w:rPr>
        <w:t>מזונות ילדים גבוהים</w:t>
      </w:r>
      <w:r w:rsidR="00BE7C54" w:rsidRPr="006809A7">
        <w:rPr>
          <w:rFonts w:cs="David" w:hint="cs"/>
          <w:sz w:val="24"/>
          <w:szCs w:val="24"/>
          <w:rtl/>
        </w:rPr>
        <w:t>. כעת, שעות העבודה פחתו (בגלל הנסיעה)</w:t>
      </w:r>
      <w:r w:rsidR="005F26B2" w:rsidRPr="006809A7">
        <w:rPr>
          <w:rFonts w:cs="David" w:hint="cs"/>
          <w:sz w:val="24"/>
          <w:szCs w:val="24"/>
          <w:rtl/>
        </w:rPr>
        <w:t>, משמורת חלקית הינה אפשרית (ותשליך על המזונות)</w:t>
      </w:r>
      <w:r w:rsidR="00BE7C54" w:rsidRPr="006809A7">
        <w:rPr>
          <w:rFonts w:cs="David" w:hint="cs"/>
          <w:sz w:val="24"/>
          <w:szCs w:val="24"/>
          <w:rtl/>
        </w:rPr>
        <w:t xml:space="preserve"> ולכן זוהי אותה מחלוקת.</w:t>
      </w:r>
      <w:r w:rsidR="009F1EBB" w:rsidRPr="006809A7">
        <w:rPr>
          <w:rFonts w:cs="David" w:hint="cs"/>
          <w:sz w:val="24"/>
          <w:szCs w:val="24"/>
          <w:rtl/>
        </w:rPr>
        <w:t xml:space="preserve"> </w:t>
      </w:r>
      <w:r w:rsidR="00B76B59" w:rsidRPr="006809A7">
        <w:rPr>
          <w:rFonts w:cs="David" w:hint="cs"/>
          <w:sz w:val="24"/>
          <w:szCs w:val="24"/>
          <w:u w:val="single"/>
          <w:rtl/>
        </w:rPr>
        <w:t>התביעה של אורלי בביהמ"ש</w:t>
      </w:r>
      <w:r w:rsidR="00B76B59" w:rsidRPr="006809A7">
        <w:rPr>
          <w:rFonts w:cs="David" w:hint="cs"/>
          <w:sz w:val="24"/>
          <w:szCs w:val="24"/>
          <w:rtl/>
        </w:rPr>
        <w:t xml:space="preserve">- אורלי תטען כי </w:t>
      </w:r>
      <w:r w:rsidR="00F20CD0" w:rsidRPr="006809A7">
        <w:rPr>
          <w:rFonts w:cs="David" w:hint="cs"/>
          <w:sz w:val="24"/>
          <w:szCs w:val="24"/>
          <w:rtl/>
        </w:rPr>
        <w:t xml:space="preserve">היא תובעת </w:t>
      </w:r>
      <w:r w:rsidR="00F20CD0" w:rsidRPr="006809A7">
        <w:rPr>
          <w:rFonts w:cs="David" w:hint="cs"/>
          <w:b/>
          <w:bCs/>
          <w:sz w:val="24"/>
          <w:szCs w:val="24"/>
          <w:rtl/>
        </w:rPr>
        <w:t>לאכיפת</w:t>
      </w:r>
      <w:r w:rsidR="00F20CD0" w:rsidRPr="006809A7">
        <w:rPr>
          <w:rFonts w:cs="David" w:hint="cs"/>
          <w:sz w:val="24"/>
          <w:szCs w:val="24"/>
          <w:rtl/>
        </w:rPr>
        <w:t xml:space="preserve"> ההסכם שאושר בביה"ד</w:t>
      </w:r>
      <w:r w:rsidR="00F27B4D" w:rsidRPr="006809A7">
        <w:rPr>
          <w:rFonts w:cs="David" w:hint="cs"/>
          <w:sz w:val="24"/>
          <w:szCs w:val="24"/>
          <w:rtl/>
        </w:rPr>
        <w:t xml:space="preserve">, או לחלופין </w:t>
      </w:r>
      <w:r w:rsidR="00F27B4D" w:rsidRPr="006809A7">
        <w:rPr>
          <w:rFonts w:cs="David" w:hint="cs"/>
          <w:b/>
          <w:bCs/>
          <w:sz w:val="24"/>
          <w:szCs w:val="24"/>
          <w:rtl/>
        </w:rPr>
        <w:t>לפרשנות</w:t>
      </w:r>
      <w:r w:rsidR="00F27B4D" w:rsidRPr="006809A7">
        <w:rPr>
          <w:rFonts w:cs="David" w:hint="cs"/>
          <w:sz w:val="24"/>
          <w:szCs w:val="24"/>
          <w:rtl/>
        </w:rPr>
        <w:t xml:space="preserve"> ההסכם</w:t>
      </w:r>
      <w:r w:rsidR="00597DEF" w:rsidRPr="006809A7">
        <w:rPr>
          <w:rFonts w:cs="David" w:hint="cs"/>
          <w:sz w:val="24"/>
          <w:szCs w:val="24"/>
          <w:rtl/>
        </w:rPr>
        <w:t xml:space="preserve"> לשם קביעת מזונות חדשים ומשמורת</w:t>
      </w:r>
      <w:r w:rsidR="00F27B4D" w:rsidRPr="006809A7">
        <w:rPr>
          <w:rFonts w:cs="David" w:hint="cs"/>
          <w:sz w:val="24"/>
          <w:szCs w:val="24"/>
          <w:rtl/>
        </w:rPr>
        <w:t>- שתי פעולות משפטיות אלו נתונות לסמכות בית המשפט בלבד (בג"ץ חליווה)</w:t>
      </w:r>
      <w:r w:rsidR="00597DEF" w:rsidRPr="006809A7">
        <w:rPr>
          <w:rFonts w:cs="David" w:hint="cs"/>
          <w:sz w:val="24"/>
          <w:szCs w:val="24"/>
          <w:rtl/>
        </w:rPr>
        <w:t>.</w:t>
      </w:r>
      <w:r w:rsidR="006D3382" w:rsidRPr="006809A7">
        <w:rPr>
          <w:rFonts w:cs="David" w:hint="cs"/>
          <w:sz w:val="24"/>
          <w:szCs w:val="24"/>
          <w:rtl/>
        </w:rPr>
        <w:t xml:space="preserve"> </w:t>
      </w:r>
    </w:p>
    <w:p w14:paraId="0C9D00ED" w14:textId="77777777" w:rsidR="00FA19FA" w:rsidRPr="00145618" w:rsidRDefault="00FA19FA" w:rsidP="00FA19FA">
      <w:pPr>
        <w:pStyle w:val="a7"/>
        <w:spacing w:line="360" w:lineRule="auto"/>
        <w:ind w:left="360"/>
        <w:jc w:val="both"/>
        <w:rPr>
          <w:rFonts w:cs="David"/>
          <w:sz w:val="24"/>
          <w:szCs w:val="24"/>
        </w:rPr>
      </w:pPr>
    </w:p>
    <w:sectPr w:rsidR="00FA19FA" w:rsidRPr="00145618" w:rsidSect="00571360">
      <w:headerReference w:type="default" r:id="rId10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71B7" w14:textId="77777777" w:rsidR="00D04129" w:rsidRDefault="00D04129" w:rsidP="00571360">
      <w:pPr>
        <w:spacing w:after="0" w:line="240" w:lineRule="auto"/>
      </w:pPr>
      <w:r>
        <w:separator/>
      </w:r>
    </w:p>
  </w:endnote>
  <w:endnote w:type="continuationSeparator" w:id="0">
    <w:p w14:paraId="137F9B8E" w14:textId="77777777" w:rsidR="00D04129" w:rsidRDefault="00D04129" w:rsidP="005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4DEB" w14:textId="77777777" w:rsidR="00D04129" w:rsidRDefault="00D04129" w:rsidP="00571360">
      <w:pPr>
        <w:spacing w:after="0" w:line="240" w:lineRule="auto"/>
      </w:pPr>
      <w:r>
        <w:separator/>
      </w:r>
    </w:p>
  </w:footnote>
  <w:footnote w:type="continuationSeparator" w:id="0">
    <w:p w14:paraId="1BD9D09C" w14:textId="77777777" w:rsidR="00D04129" w:rsidRDefault="00D04129" w:rsidP="005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EC60" w14:textId="1107E664" w:rsidR="00571360" w:rsidRPr="00571360" w:rsidRDefault="00571360" w:rsidP="00032FA4">
    <w:pPr>
      <w:pStyle w:val="a3"/>
      <w:jc w:val="center"/>
      <w:rPr>
        <w:rFonts w:cs="David"/>
      </w:rPr>
    </w:pPr>
    <w:r>
      <w:rPr>
        <w:rFonts w:cs="David" w:hint="cs"/>
        <w:rtl/>
      </w:rPr>
      <w:t xml:space="preserve">תומר פתאל ב' 01, 311145239                </w:t>
    </w:r>
    <w:r w:rsidR="00032FA4">
      <w:rPr>
        <w:rFonts w:cs="David" w:hint="cs"/>
        <w:rtl/>
      </w:rPr>
      <w:t xml:space="preserve">               דיני משפחה</w:t>
    </w:r>
    <w:r>
      <w:rPr>
        <w:rFonts w:cs="David" w:hint="cs"/>
        <w:rtl/>
      </w:rPr>
      <w:t xml:space="preserve">                    </w:t>
    </w:r>
    <w:r w:rsidR="00032FA4">
      <w:rPr>
        <w:rFonts w:cs="David" w:hint="cs"/>
        <w:rtl/>
      </w:rPr>
      <w:t xml:space="preserve">                    </w:t>
    </w:r>
    <w:r>
      <w:rPr>
        <w:rFonts w:cs="David" w:hint="cs"/>
        <w:rtl/>
      </w:rPr>
      <w:t>מתרגלת: עו"ד הדס רייכלסון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706A"/>
    <w:multiLevelType w:val="hybridMultilevel"/>
    <w:tmpl w:val="1BE80328"/>
    <w:lvl w:ilvl="0" w:tplc="EE12C36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60"/>
    <w:rsid w:val="0000031E"/>
    <w:rsid w:val="00004467"/>
    <w:rsid w:val="00013544"/>
    <w:rsid w:val="000162BB"/>
    <w:rsid w:val="0002679A"/>
    <w:rsid w:val="00032FA4"/>
    <w:rsid w:val="0003515A"/>
    <w:rsid w:val="00036976"/>
    <w:rsid w:val="00043AA4"/>
    <w:rsid w:val="00043BDE"/>
    <w:rsid w:val="000528D3"/>
    <w:rsid w:val="00056A06"/>
    <w:rsid w:val="00060CDB"/>
    <w:rsid w:val="0006230A"/>
    <w:rsid w:val="00072314"/>
    <w:rsid w:val="00085C6A"/>
    <w:rsid w:val="00085EF5"/>
    <w:rsid w:val="00092E8F"/>
    <w:rsid w:val="00096E07"/>
    <w:rsid w:val="000975DC"/>
    <w:rsid w:val="000A644C"/>
    <w:rsid w:val="000A7049"/>
    <w:rsid w:val="000A7C7E"/>
    <w:rsid w:val="000B40DE"/>
    <w:rsid w:val="000C046A"/>
    <w:rsid w:val="000C1132"/>
    <w:rsid w:val="000C1864"/>
    <w:rsid w:val="000C29E8"/>
    <w:rsid w:val="000C399F"/>
    <w:rsid w:val="000D08CC"/>
    <w:rsid w:val="000E1EC7"/>
    <w:rsid w:val="000E6494"/>
    <w:rsid w:val="000F7872"/>
    <w:rsid w:val="001026FA"/>
    <w:rsid w:val="00112D37"/>
    <w:rsid w:val="00115CD4"/>
    <w:rsid w:val="001227A0"/>
    <w:rsid w:val="001229C4"/>
    <w:rsid w:val="00131BA7"/>
    <w:rsid w:val="00132820"/>
    <w:rsid w:val="00145618"/>
    <w:rsid w:val="00146B55"/>
    <w:rsid w:val="001523F7"/>
    <w:rsid w:val="00157545"/>
    <w:rsid w:val="00164BEC"/>
    <w:rsid w:val="00185DF7"/>
    <w:rsid w:val="001867D9"/>
    <w:rsid w:val="001903B7"/>
    <w:rsid w:val="00192732"/>
    <w:rsid w:val="001A5B23"/>
    <w:rsid w:val="001A654B"/>
    <w:rsid w:val="001A76EB"/>
    <w:rsid w:val="001A79D4"/>
    <w:rsid w:val="001B5997"/>
    <w:rsid w:val="001B6F82"/>
    <w:rsid w:val="001C52C2"/>
    <w:rsid w:val="001C61E1"/>
    <w:rsid w:val="001D1000"/>
    <w:rsid w:val="001D1357"/>
    <w:rsid w:val="001D2CFF"/>
    <w:rsid w:val="001D7FC6"/>
    <w:rsid w:val="001E3588"/>
    <w:rsid w:val="001E6BA4"/>
    <w:rsid w:val="002009FA"/>
    <w:rsid w:val="00206846"/>
    <w:rsid w:val="00206C0B"/>
    <w:rsid w:val="00212F8E"/>
    <w:rsid w:val="00214DD2"/>
    <w:rsid w:val="00215466"/>
    <w:rsid w:val="00221F8E"/>
    <w:rsid w:val="0022376D"/>
    <w:rsid w:val="00234BB3"/>
    <w:rsid w:val="00235D91"/>
    <w:rsid w:val="0024073A"/>
    <w:rsid w:val="00242C80"/>
    <w:rsid w:val="002457AB"/>
    <w:rsid w:val="00245C3A"/>
    <w:rsid w:val="00245E6D"/>
    <w:rsid w:val="002460A0"/>
    <w:rsid w:val="00247F12"/>
    <w:rsid w:val="002531D8"/>
    <w:rsid w:val="00270DF0"/>
    <w:rsid w:val="002732B1"/>
    <w:rsid w:val="002809E8"/>
    <w:rsid w:val="002955A3"/>
    <w:rsid w:val="002A04DE"/>
    <w:rsid w:val="002A6793"/>
    <w:rsid w:val="002C1107"/>
    <w:rsid w:val="002C2DCA"/>
    <w:rsid w:val="002C474A"/>
    <w:rsid w:val="002C6D9F"/>
    <w:rsid w:val="002D2FE0"/>
    <w:rsid w:val="002E18CA"/>
    <w:rsid w:val="002E1A5F"/>
    <w:rsid w:val="00300ADB"/>
    <w:rsid w:val="00303202"/>
    <w:rsid w:val="00311DE8"/>
    <w:rsid w:val="00320390"/>
    <w:rsid w:val="00321966"/>
    <w:rsid w:val="00322F19"/>
    <w:rsid w:val="00332D1F"/>
    <w:rsid w:val="00335186"/>
    <w:rsid w:val="00337431"/>
    <w:rsid w:val="003437B1"/>
    <w:rsid w:val="0034577C"/>
    <w:rsid w:val="00347877"/>
    <w:rsid w:val="00351252"/>
    <w:rsid w:val="0035290C"/>
    <w:rsid w:val="00354E64"/>
    <w:rsid w:val="0035648D"/>
    <w:rsid w:val="00370E4F"/>
    <w:rsid w:val="00374903"/>
    <w:rsid w:val="00375AE7"/>
    <w:rsid w:val="00375FAC"/>
    <w:rsid w:val="00380BC1"/>
    <w:rsid w:val="00387F83"/>
    <w:rsid w:val="0039479B"/>
    <w:rsid w:val="00397FF5"/>
    <w:rsid w:val="003B6325"/>
    <w:rsid w:val="003B6DC3"/>
    <w:rsid w:val="003C0F6C"/>
    <w:rsid w:val="003C533D"/>
    <w:rsid w:val="003D2DED"/>
    <w:rsid w:val="003D5423"/>
    <w:rsid w:val="00402583"/>
    <w:rsid w:val="004123C0"/>
    <w:rsid w:val="004206DF"/>
    <w:rsid w:val="00424CA1"/>
    <w:rsid w:val="0042583A"/>
    <w:rsid w:val="00430C4A"/>
    <w:rsid w:val="00433028"/>
    <w:rsid w:val="004405E9"/>
    <w:rsid w:val="00440C88"/>
    <w:rsid w:val="00444189"/>
    <w:rsid w:val="00460868"/>
    <w:rsid w:val="00480F04"/>
    <w:rsid w:val="00486169"/>
    <w:rsid w:val="00487418"/>
    <w:rsid w:val="00487E52"/>
    <w:rsid w:val="00495A6A"/>
    <w:rsid w:val="004A0479"/>
    <w:rsid w:val="004B1EE4"/>
    <w:rsid w:val="004B29EE"/>
    <w:rsid w:val="004B3BF2"/>
    <w:rsid w:val="004B5E0F"/>
    <w:rsid w:val="004C1C26"/>
    <w:rsid w:val="004C5557"/>
    <w:rsid w:val="004D4922"/>
    <w:rsid w:val="004D542F"/>
    <w:rsid w:val="00502CB6"/>
    <w:rsid w:val="00511413"/>
    <w:rsid w:val="0051539D"/>
    <w:rsid w:val="00520720"/>
    <w:rsid w:val="005355E0"/>
    <w:rsid w:val="00536817"/>
    <w:rsid w:val="00536D84"/>
    <w:rsid w:val="00542E4B"/>
    <w:rsid w:val="00544C9B"/>
    <w:rsid w:val="0054658F"/>
    <w:rsid w:val="0056183F"/>
    <w:rsid w:val="0056510B"/>
    <w:rsid w:val="0056765B"/>
    <w:rsid w:val="00571360"/>
    <w:rsid w:val="005716C1"/>
    <w:rsid w:val="00572F83"/>
    <w:rsid w:val="00575320"/>
    <w:rsid w:val="00576BEE"/>
    <w:rsid w:val="00583C97"/>
    <w:rsid w:val="00592336"/>
    <w:rsid w:val="00595173"/>
    <w:rsid w:val="00597DEF"/>
    <w:rsid w:val="005A12DD"/>
    <w:rsid w:val="005A12F2"/>
    <w:rsid w:val="005A5315"/>
    <w:rsid w:val="005B2326"/>
    <w:rsid w:val="005B6216"/>
    <w:rsid w:val="005B66D8"/>
    <w:rsid w:val="005C3227"/>
    <w:rsid w:val="005C3C69"/>
    <w:rsid w:val="005C4076"/>
    <w:rsid w:val="005C6B07"/>
    <w:rsid w:val="005C7F0B"/>
    <w:rsid w:val="005E1A4A"/>
    <w:rsid w:val="005E683B"/>
    <w:rsid w:val="005F14E5"/>
    <w:rsid w:val="005F2333"/>
    <w:rsid w:val="005F26B2"/>
    <w:rsid w:val="005F502C"/>
    <w:rsid w:val="00600181"/>
    <w:rsid w:val="00606825"/>
    <w:rsid w:val="00611435"/>
    <w:rsid w:val="006239E1"/>
    <w:rsid w:val="00630471"/>
    <w:rsid w:val="006408A9"/>
    <w:rsid w:val="00650137"/>
    <w:rsid w:val="00651CE3"/>
    <w:rsid w:val="00661101"/>
    <w:rsid w:val="00665DBA"/>
    <w:rsid w:val="006809A7"/>
    <w:rsid w:val="006849A0"/>
    <w:rsid w:val="006A5F27"/>
    <w:rsid w:val="006A7C85"/>
    <w:rsid w:val="006C319E"/>
    <w:rsid w:val="006D3382"/>
    <w:rsid w:val="006D49FD"/>
    <w:rsid w:val="006E1F77"/>
    <w:rsid w:val="006E500A"/>
    <w:rsid w:val="006F0F75"/>
    <w:rsid w:val="006F403E"/>
    <w:rsid w:val="006F5CBD"/>
    <w:rsid w:val="00713425"/>
    <w:rsid w:val="00725E10"/>
    <w:rsid w:val="007313F7"/>
    <w:rsid w:val="00731CAA"/>
    <w:rsid w:val="00737662"/>
    <w:rsid w:val="00754E32"/>
    <w:rsid w:val="0076313E"/>
    <w:rsid w:val="00771517"/>
    <w:rsid w:val="00781369"/>
    <w:rsid w:val="00785DC0"/>
    <w:rsid w:val="00793780"/>
    <w:rsid w:val="007A0470"/>
    <w:rsid w:val="007A0553"/>
    <w:rsid w:val="007B0228"/>
    <w:rsid w:val="007B1ECD"/>
    <w:rsid w:val="007B27AB"/>
    <w:rsid w:val="007B3378"/>
    <w:rsid w:val="007C2098"/>
    <w:rsid w:val="007F33E2"/>
    <w:rsid w:val="00802B11"/>
    <w:rsid w:val="00817314"/>
    <w:rsid w:val="00827668"/>
    <w:rsid w:val="00850F1A"/>
    <w:rsid w:val="008525DA"/>
    <w:rsid w:val="008547F2"/>
    <w:rsid w:val="00855E12"/>
    <w:rsid w:val="008710D3"/>
    <w:rsid w:val="00872A15"/>
    <w:rsid w:val="00876263"/>
    <w:rsid w:val="0089265F"/>
    <w:rsid w:val="0089757E"/>
    <w:rsid w:val="008A4A30"/>
    <w:rsid w:val="008A4F57"/>
    <w:rsid w:val="008A5FC1"/>
    <w:rsid w:val="008A6CA5"/>
    <w:rsid w:val="008B0A41"/>
    <w:rsid w:val="008B37FB"/>
    <w:rsid w:val="008B3DE3"/>
    <w:rsid w:val="008B4303"/>
    <w:rsid w:val="008B7942"/>
    <w:rsid w:val="008C1059"/>
    <w:rsid w:val="008D67D4"/>
    <w:rsid w:val="008E1522"/>
    <w:rsid w:val="008E7AE6"/>
    <w:rsid w:val="008F43D3"/>
    <w:rsid w:val="008F5875"/>
    <w:rsid w:val="008F7C34"/>
    <w:rsid w:val="00903494"/>
    <w:rsid w:val="009121F3"/>
    <w:rsid w:val="00914B8F"/>
    <w:rsid w:val="0092201D"/>
    <w:rsid w:val="009239CB"/>
    <w:rsid w:val="00935C57"/>
    <w:rsid w:val="00946D64"/>
    <w:rsid w:val="00954D65"/>
    <w:rsid w:val="00955E67"/>
    <w:rsid w:val="00960500"/>
    <w:rsid w:val="00962C83"/>
    <w:rsid w:val="00965BEF"/>
    <w:rsid w:val="009666B8"/>
    <w:rsid w:val="00967C59"/>
    <w:rsid w:val="00975AEC"/>
    <w:rsid w:val="009828D0"/>
    <w:rsid w:val="00986DC9"/>
    <w:rsid w:val="00987558"/>
    <w:rsid w:val="009A146F"/>
    <w:rsid w:val="009A2C39"/>
    <w:rsid w:val="009B08C9"/>
    <w:rsid w:val="009B4133"/>
    <w:rsid w:val="009B4145"/>
    <w:rsid w:val="009B51D0"/>
    <w:rsid w:val="009B56CA"/>
    <w:rsid w:val="009C1560"/>
    <w:rsid w:val="009D42E0"/>
    <w:rsid w:val="009E0C8B"/>
    <w:rsid w:val="009E2636"/>
    <w:rsid w:val="009F1EBB"/>
    <w:rsid w:val="009F2305"/>
    <w:rsid w:val="00A02F42"/>
    <w:rsid w:val="00A0467B"/>
    <w:rsid w:val="00A05A80"/>
    <w:rsid w:val="00A116A1"/>
    <w:rsid w:val="00A13656"/>
    <w:rsid w:val="00A16CE2"/>
    <w:rsid w:val="00A21E73"/>
    <w:rsid w:val="00A2343B"/>
    <w:rsid w:val="00A24E09"/>
    <w:rsid w:val="00A24E38"/>
    <w:rsid w:val="00A3086E"/>
    <w:rsid w:val="00A3411B"/>
    <w:rsid w:val="00A470A0"/>
    <w:rsid w:val="00A55FF2"/>
    <w:rsid w:val="00A62D0C"/>
    <w:rsid w:val="00A64C6F"/>
    <w:rsid w:val="00A659B9"/>
    <w:rsid w:val="00A710B3"/>
    <w:rsid w:val="00A72797"/>
    <w:rsid w:val="00A813F2"/>
    <w:rsid w:val="00A82784"/>
    <w:rsid w:val="00A92D74"/>
    <w:rsid w:val="00A94B34"/>
    <w:rsid w:val="00AA43CB"/>
    <w:rsid w:val="00AB1C55"/>
    <w:rsid w:val="00AB5BB2"/>
    <w:rsid w:val="00AC7CA5"/>
    <w:rsid w:val="00AD07AC"/>
    <w:rsid w:val="00AD0CD2"/>
    <w:rsid w:val="00AD29EA"/>
    <w:rsid w:val="00AD50EF"/>
    <w:rsid w:val="00AD5722"/>
    <w:rsid w:val="00AE0E4C"/>
    <w:rsid w:val="00AE0F1E"/>
    <w:rsid w:val="00AE2EA7"/>
    <w:rsid w:val="00AE3741"/>
    <w:rsid w:val="00AE4714"/>
    <w:rsid w:val="00AE62F1"/>
    <w:rsid w:val="00AE7BEB"/>
    <w:rsid w:val="00AF25F7"/>
    <w:rsid w:val="00AF753F"/>
    <w:rsid w:val="00B036AA"/>
    <w:rsid w:val="00B0404D"/>
    <w:rsid w:val="00B14CA8"/>
    <w:rsid w:val="00B176CD"/>
    <w:rsid w:val="00B2331D"/>
    <w:rsid w:val="00B23CF7"/>
    <w:rsid w:val="00B24E66"/>
    <w:rsid w:val="00B256A3"/>
    <w:rsid w:val="00B26A92"/>
    <w:rsid w:val="00B322D0"/>
    <w:rsid w:val="00B323EB"/>
    <w:rsid w:val="00B348AF"/>
    <w:rsid w:val="00B3504F"/>
    <w:rsid w:val="00B50A96"/>
    <w:rsid w:val="00B52E7C"/>
    <w:rsid w:val="00B52F9A"/>
    <w:rsid w:val="00B53BE8"/>
    <w:rsid w:val="00B640C3"/>
    <w:rsid w:val="00B76B59"/>
    <w:rsid w:val="00B90CF2"/>
    <w:rsid w:val="00B96D64"/>
    <w:rsid w:val="00BB1E2D"/>
    <w:rsid w:val="00BC6973"/>
    <w:rsid w:val="00BD4419"/>
    <w:rsid w:val="00BD45B0"/>
    <w:rsid w:val="00BD5CA8"/>
    <w:rsid w:val="00BD7930"/>
    <w:rsid w:val="00BE7C54"/>
    <w:rsid w:val="00BF1CEB"/>
    <w:rsid w:val="00BF5DA1"/>
    <w:rsid w:val="00C02BC1"/>
    <w:rsid w:val="00C041E2"/>
    <w:rsid w:val="00C05C12"/>
    <w:rsid w:val="00C243C6"/>
    <w:rsid w:val="00C45D30"/>
    <w:rsid w:val="00C460EF"/>
    <w:rsid w:val="00C53E19"/>
    <w:rsid w:val="00C6013E"/>
    <w:rsid w:val="00C673C6"/>
    <w:rsid w:val="00C70A7F"/>
    <w:rsid w:val="00C82977"/>
    <w:rsid w:val="00C83CA1"/>
    <w:rsid w:val="00C86F91"/>
    <w:rsid w:val="00C9179E"/>
    <w:rsid w:val="00C94B8F"/>
    <w:rsid w:val="00C954E1"/>
    <w:rsid w:val="00C96285"/>
    <w:rsid w:val="00CA0F65"/>
    <w:rsid w:val="00CA5824"/>
    <w:rsid w:val="00CB0A04"/>
    <w:rsid w:val="00CC198D"/>
    <w:rsid w:val="00CC28E2"/>
    <w:rsid w:val="00CC2BA5"/>
    <w:rsid w:val="00CC4157"/>
    <w:rsid w:val="00CC5ED3"/>
    <w:rsid w:val="00CD014F"/>
    <w:rsid w:val="00CD14FE"/>
    <w:rsid w:val="00CE68EF"/>
    <w:rsid w:val="00CF6859"/>
    <w:rsid w:val="00D04129"/>
    <w:rsid w:val="00D0511A"/>
    <w:rsid w:val="00D24577"/>
    <w:rsid w:val="00D252DA"/>
    <w:rsid w:val="00D31C02"/>
    <w:rsid w:val="00D31DB1"/>
    <w:rsid w:val="00D343D9"/>
    <w:rsid w:val="00D43244"/>
    <w:rsid w:val="00D43253"/>
    <w:rsid w:val="00D47D05"/>
    <w:rsid w:val="00D56F38"/>
    <w:rsid w:val="00D6248A"/>
    <w:rsid w:val="00D65785"/>
    <w:rsid w:val="00D90295"/>
    <w:rsid w:val="00D93B46"/>
    <w:rsid w:val="00D94F5D"/>
    <w:rsid w:val="00DB1B3E"/>
    <w:rsid w:val="00DB2DCF"/>
    <w:rsid w:val="00DB3BB2"/>
    <w:rsid w:val="00DC3973"/>
    <w:rsid w:val="00DC4D7A"/>
    <w:rsid w:val="00DD386B"/>
    <w:rsid w:val="00DD4171"/>
    <w:rsid w:val="00DE3E5C"/>
    <w:rsid w:val="00DE4E4D"/>
    <w:rsid w:val="00E03B49"/>
    <w:rsid w:val="00E15198"/>
    <w:rsid w:val="00E15574"/>
    <w:rsid w:val="00E163B8"/>
    <w:rsid w:val="00E163F3"/>
    <w:rsid w:val="00E23B74"/>
    <w:rsid w:val="00E32163"/>
    <w:rsid w:val="00E338B9"/>
    <w:rsid w:val="00E33A9F"/>
    <w:rsid w:val="00E439D4"/>
    <w:rsid w:val="00E51DEB"/>
    <w:rsid w:val="00E56DC7"/>
    <w:rsid w:val="00E57741"/>
    <w:rsid w:val="00E765AD"/>
    <w:rsid w:val="00E8158F"/>
    <w:rsid w:val="00E81D94"/>
    <w:rsid w:val="00E900D2"/>
    <w:rsid w:val="00E936B8"/>
    <w:rsid w:val="00E93E9A"/>
    <w:rsid w:val="00EA0EA3"/>
    <w:rsid w:val="00EB1615"/>
    <w:rsid w:val="00EB2FAF"/>
    <w:rsid w:val="00EB4267"/>
    <w:rsid w:val="00EB6EF1"/>
    <w:rsid w:val="00EC07CD"/>
    <w:rsid w:val="00EC2193"/>
    <w:rsid w:val="00EC5A90"/>
    <w:rsid w:val="00ED293D"/>
    <w:rsid w:val="00ED3FD0"/>
    <w:rsid w:val="00ED446E"/>
    <w:rsid w:val="00EE40F5"/>
    <w:rsid w:val="00EF111D"/>
    <w:rsid w:val="00EF6867"/>
    <w:rsid w:val="00EF77D9"/>
    <w:rsid w:val="00F030E7"/>
    <w:rsid w:val="00F046E9"/>
    <w:rsid w:val="00F172D0"/>
    <w:rsid w:val="00F17304"/>
    <w:rsid w:val="00F20CD0"/>
    <w:rsid w:val="00F22AF3"/>
    <w:rsid w:val="00F2500F"/>
    <w:rsid w:val="00F27B4D"/>
    <w:rsid w:val="00F305EA"/>
    <w:rsid w:val="00F36CA5"/>
    <w:rsid w:val="00F42750"/>
    <w:rsid w:val="00F45FB2"/>
    <w:rsid w:val="00F546FB"/>
    <w:rsid w:val="00F63750"/>
    <w:rsid w:val="00F8033F"/>
    <w:rsid w:val="00F8542D"/>
    <w:rsid w:val="00F959AC"/>
    <w:rsid w:val="00F96313"/>
    <w:rsid w:val="00FA19FA"/>
    <w:rsid w:val="00FA6DD4"/>
    <w:rsid w:val="00FB1735"/>
    <w:rsid w:val="00FD1104"/>
    <w:rsid w:val="00FD3962"/>
    <w:rsid w:val="00FD7614"/>
    <w:rsid w:val="00FE37E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AD44"/>
  <w15:chartTrackingRefBased/>
  <w15:docId w15:val="{7B865A19-69F2-4EC9-A3A3-2075BAC1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1360"/>
  </w:style>
  <w:style w:type="paragraph" w:styleId="a5">
    <w:name w:val="footer"/>
    <w:basedOn w:val="a"/>
    <w:link w:val="a6"/>
    <w:uiPriority w:val="99"/>
    <w:unhideWhenUsed/>
    <w:rsid w:val="00571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1360"/>
  </w:style>
  <w:style w:type="paragraph" w:styleId="a7">
    <w:name w:val="List Paragraph"/>
    <w:basedOn w:val="a"/>
    <w:uiPriority w:val="34"/>
    <w:qFormat/>
    <w:rsid w:val="005713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C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31C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38BB1A5B25A4FAE4259E6D64220A7" ma:contentTypeVersion="12" ma:contentTypeDescription="Create a new document." ma:contentTypeScope="" ma:versionID="9b73b83dfe830458758340e0c88aa544">
  <xsd:schema xmlns:xsd="http://www.w3.org/2001/XMLSchema" xmlns:xs="http://www.w3.org/2001/XMLSchema" xmlns:p="http://schemas.microsoft.com/office/2006/metadata/properties" xmlns:ns3="501386e3-3504-469c-9fe4-6d89dd01f705" xmlns:ns4="43270c31-8ee3-411b-9aef-3dc9c6313e3b" targetNamespace="http://schemas.microsoft.com/office/2006/metadata/properties" ma:root="true" ma:fieldsID="9782a596e5f31bca705b929160cc259f" ns3:_="" ns4:_="">
    <xsd:import namespace="501386e3-3504-469c-9fe4-6d89dd01f705"/>
    <xsd:import namespace="43270c31-8ee3-411b-9aef-3dc9c6313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386e3-3504-469c-9fe4-6d89dd01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0c31-8ee3-411b-9aef-3dc9c6313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4CDE0-56F2-4AE0-8F44-AC36E356E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386e3-3504-469c-9fe4-6d89dd01f705"/>
    <ds:schemaRef ds:uri="43270c31-8ee3-411b-9aef-3dc9c6313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BD44C-7B20-4AA6-A179-101F3EDDC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052E1-81BC-4050-980B-8FC57BF76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3</Pages>
  <Words>1681</Words>
  <Characters>8405</Characters>
  <Application>Microsoft Office Word</Application>
  <DocSecurity>0</DocSecurity>
  <Lines>70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Patel</dc:creator>
  <cp:keywords/>
  <dc:description/>
  <cp:lastModifiedBy>Tomer Patel</cp:lastModifiedBy>
  <cp:revision>461</cp:revision>
  <dcterms:created xsi:type="dcterms:W3CDTF">2020-12-20T13:00:00Z</dcterms:created>
  <dcterms:modified xsi:type="dcterms:W3CDTF">2021-01-08T10:42:00Z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0x01010022938BB1A5B25A4FAE4259E6D64220A7</vt:lpwstr>
  </property>
</Properties>
</file>