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F2C5D" w14:textId="5CF8CB01" w:rsidR="00992DAD" w:rsidRPr="009875ED" w:rsidRDefault="00992DAD" w:rsidP="00CE5091">
      <w:pPr>
        <w:spacing w:line="360" w:lineRule="auto"/>
        <w:jc w:val="both"/>
        <w:rPr>
          <w:rFonts w:cs="David"/>
          <w:b/>
          <w:bCs/>
          <w:sz w:val="32"/>
          <w:szCs w:val="32"/>
          <w:u w:val="single"/>
          <w:rtl/>
        </w:rPr>
      </w:pPr>
      <w:r w:rsidRPr="009875ED">
        <w:rPr>
          <w:rFonts w:cs="David" w:hint="cs"/>
          <w:b/>
          <w:bCs/>
          <w:sz w:val="32"/>
          <w:szCs w:val="32"/>
          <w:u w:val="single"/>
          <w:rtl/>
        </w:rPr>
        <w:t>עילות סף</w:t>
      </w:r>
    </w:p>
    <w:p w14:paraId="4F90DF7F" w14:textId="353352F6" w:rsidR="00992DAD" w:rsidRDefault="00992DAD" w:rsidP="00CE5091">
      <w:pPr>
        <w:spacing w:line="360" w:lineRule="auto"/>
        <w:jc w:val="both"/>
        <w:rPr>
          <w:rFonts w:ascii="David" w:hAnsi="David" w:cs="David"/>
          <w:sz w:val="24"/>
          <w:szCs w:val="24"/>
          <w:rtl/>
        </w:rPr>
      </w:pPr>
      <w:r>
        <w:rPr>
          <w:rFonts w:cs="David" w:hint="cs"/>
          <w:b/>
          <w:bCs/>
          <w:sz w:val="24"/>
          <w:szCs w:val="24"/>
          <w:rtl/>
        </w:rPr>
        <w:t xml:space="preserve">הגדרה: </w:t>
      </w:r>
      <w:r>
        <w:rPr>
          <w:rFonts w:cs="David" w:hint="cs"/>
          <w:sz w:val="24"/>
          <w:szCs w:val="24"/>
          <w:rtl/>
        </w:rPr>
        <w:t>שורה של דרישות סף שהעתי</w:t>
      </w:r>
      <w:r w:rsidR="002C7559">
        <w:rPr>
          <w:rFonts w:cs="David" w:hint="cs"/>
          <w:sz w:val="24"/>
          <w:szCs w:val="24"/>
          <w:rtl/>
        </w:rPr>
        <w:t>ר</w:t>
      </w:r>
      <w:r>
        <w:rPr>
          <w:rFonts w:cs="David" w:hint="cs"/>
          <w:sz w:val="24"/>
          <w:szCs w:val="24"/>
          <w:rtl/>
        </w:rPr>
        <w:t>ה צריכה לעמוד בהן כדי להיכנס בשערי ביהמ"ש.</w:t>
      </w:r>
    </w:p>
    <w:p w14:paraId="22B61131" w14:textId="4E58BEA8" w:rsidR="00992DAD" w:rsidRDefault="00992DAD" w:rsidP="00CE5091">
      <w:pPr>
        <w:pStyle w:val="a3"/>
        <w:numPr>
          <w:ilvl w:val="0"/>
          <w:numId w:val="1"/>
        </w:numPr>
        <w:spacing w:after="0" w:line="360" w:lineRule="auto"/>
        <w:jc w:val="both"/>
        <w:rPr>
          <w:rFonts w:ascii="David" w:hAnsi="David" w:cs="David"/>
          <w:b/>
          <w:bCs/>
          <w:sz w:val="24"/>
          <w:szCs w:val="24"/>
        </w:rPr>
      </w:pPr>
      <w:r w:rsidRPr="009250F8">
        <w:rPr>
          <w:rFonts w:ascii="David" w:hAnsi="David" w:cs="David" w:hint="cs"/>
          <w:b/>
          <w:bCs/>
          <w:sz w:val="30"/>
          <w:szCs w:val="30"/>
          <w:rtl/>
        </w:rPr>
        <w:t>זכות העמידה:</w:t>
      </w:r>
      <w:r>
        <w:rPr>
          <w:rFonts w:ascii="David" w:hAnsi="David" w:cs="David" w:hint="cs"/>
          <w:b/>
          <w:bCs/>
          <w:sz w:val="24"/>
          <w:szCs w:val="24"/>
          <w:rtl/>
        </w:rPr>
        <w:t xml:space="preserve"> </w:t>
      </w:r>
      <w:r>
        <w:rPr>
          <w:rFonts w:ascii="David" w:hAnsi="David" w:cs="David" w:hint="cs"/>
          <w:sz w:val="24"/>
          <w:szCs w:val="24"/>
          <w:rtl/>
        </w:rPr>
        <w:t xml:space="preserve">עוסקת בשאלה </w:t>
      </w:r>
      <w:r w:rsidRPr="00992DAD">
        <w:rPr>
          <w:rFonts w:ascii="David" w:hAnsi="David" w:cs="David" w:hint="cs"/>
          <w:sz w:val="24"/>
          <w:szCs w:val="24"/>
          <w:u w:val="single"/>
          <w:rtl/>
        </w:rPr>
        <w:t>מי</w:t>
      </w:r>
      <w:r>
        <w:rPr>
          <w:rFonts w:ascii="David" w:hAnsi="David" w:cs="David" w:hint="cs"/>
          <w:sz w:val="24"/>
          <w:szCs w:val="24"/>
          <w:rtl/>
        </w:rPr>
        <w:t xml:space="preserve"> יכול להביא את המקרה בפני ביהמ"ש.</w:t>
      </w:r>
    </w:p>
    <w:p w14:paraId="390A4DE0" w14:textId="4DB24963" w:rsidR="00992DAD" w:rsidRPr="00992DAD" w:rsidRDefault="00992DAD" w:rsidP="00CE5091">
      <w:pPr>
        <w:pStyle w:val="a3"/>
        <w:numPr>
          <w:ilvl w:val="0"/>
          <w:numId w:val="2"/>
        </w:numPr>
        <w:spacing w:after="200" w:line="360" w:lineRule="auto"/>
        <w:jc w:val="both"/>
        <w:rPr>
          <w:rFonts w:ascii="David" w:hAnsi="David" w:cs="David"/>
          <w:sz w:val="24"/>
          <w:szCs w:val="24"/>
        </w:rPr>
      </w:pPr>
      <w:r>
        <w:rPr>
          <w:rFonts w:ascii="David" w:hAnsi="David" w:cs="David" w:hint="cs"/>
          <w:b/>
          <w:bCs/>
          <w:sz w:val="24"/>
          <w:szCs w:val="24"/>
          <w:rtl/>
        </w:rPr>
        <w:t>ה</w:t>
      </w:r>
      <w:r w:rsidRPr="00992DAD">
        <w:rPr>
          <w:rFonts w:ascii="David" w:hAnsi="David" w:cs="David" w:hint="cs"/>
          <w:b/>
          <w:bCs/>
          <w:sz w:val="24"/>
          <w:szCs w:val="24"/>
          <w:rtl/>
        </w:rPr>
        <w:t xml:space="preserve">גישה </w:t>
      </w:r>
      <w:r>
        <w:rPr>
          <w:rFonts w:ascii="David" w:hAnsi="David" w:cs="David" w:hint="cs"/>
          <w:b/>
          <w:bCs/>
          <w:sz w:val="24"/>
          <w:szCs w:val="24"/>
          <w:rtl/>
        </w:rPr>
        <w:t>ה</w:t>
      </w:r>
      <w:r w:rsidRPr="00992DAD">
        <w:rPr>
          <w:rFonts w:ascii="David" w:hAnsi="David" w:cs="David" w:hint="cs"/>
          <w:b/>
          <w:bCs/>
          <w:sz w:val="24"/>
          <w:szCs w:val="24"/>
          <w:rtl/>
        </w:rPr>
        <w:t>מסורתית</w:t>
      </w:r>
      <w:r w:rsidRPr="00992DAD">
        <w:rPr>
          <w:rFonts w:ascii="David" w:hAnsi="David" w:cs="David" w:hint="cs"/>
          <w:sz w:val="24"/>
          <w:szCs w:val="24"/>
          <w:rtl/>
        </w:rPr>
        <w:t>- נדרש אינטרס אישי, ממשי וישיר בנושא העתירה.</w:t>
      </w:r>
    </w:p>
    <w:p w14:paraId="323CCC43" w14:textId="31AD5D1D" w:rsidR="00992DAD" w:rsidRPr="00F54E92" w:rsidRDefault="00992DAD" w:rsidP="00CE5091">
      <w:pPr>
        <w:pStyle w:val="a3"/>
        <w:numPr>
          <w:ilvl w:val="0"/>
          <w:numId w:val="2"/>
        </w:numPr>
        <w:spacing w:after="200" w:line="360" w:lineRule="auto"/>
        <w:jc w:val="both"/>
        <w:rPr>
          <w:rFonts w:ascii="David" w:hAnsi="David" w:cs="David"/>
          <w:sz w:val="24"/>
          <w:szCs w:val="24"/>
        </w:rPr>
      </w:pPr>
      <w:r w:rsidRPr="00992DAD">
        <w:rPr>
          <w:rFonts w:ascii="David" w:hAnsi="David" w:cs="David" w:hint="cs"/>
          <w:b/>
          <w:bCs/>
          <w:sz w:val="24"/>
          <w:szCs w:val="24"/>
          <w:rtl/>
        </w:rPr>
        <w:t>הרחבה</w:t>
      </w:r>
      <w:r w:rsidRPr="00992DAD">
        <w:rPr>
          <w:rFonts w:ascii="David" w:hAnsi="David" w:cs="David" w:hint="cs"/>
          <w:sz w:val="24"/>
          <w:szCs w:val="24"/>
          <w:rtl/>
        </w:rPr>
        <w:t>-</w:t>
      </w:r>
      <w:r>
        <w:rPr>
          <w:rFonts w:ascii="David" w:hAnsi="David" w:cs="David" w:hint="cs"/>
          <w:sz w:val="24"/>
          <w:szCs w:val="24"/>
          <w:rtl/>
        </w:rPr>
        <w:t xml:space="preserve"> </w:t>
      </w:r>
      <w:r w:rsidRPr="00992DAD">
        <w:rPr>
          <w:rFonts w:ascii="David" w:hAnsi="David" w:cs="David" w:hint="cs"/>
          <w:sz w:val="24"/>
          <w:szCs w:val="24"/>
          <w:rtl/>
        </w:rPr>
        <w:t xml:space="preserve"> </w:t>
      </w:r>
      <w:r w:rsidRPr="002C7559">
        <w:rPr>
          <w:rFonts w:ascii="David" w:hAnsi="David" w:cs="David" w:hint="cs"/>
          <w:b/>
          <w:bCs/>
          <w:sz w:val="24"/>
          <w:szCs w:val="24"/>
          <w:highlight w:val="yellow"/>
          <w:rtl/>
        </w:rPr>
        <w:t>אלוני נ' שר המשפטים:</w:t>
      </w:r>
      <w:r w:rsidRPr="00992DAD">
        <w:rPr>
          <w:rFonts w:ascii="David" w:hAnsi="David" w:cs="David" w:hint="cs"/>
          <w:sz w:val="24"/>
          <w:szCs w:val="24"/>
          <w:rtl/>
        </w:rPr>
        <w:t xml:space="preserve"> </w:t>
      </w:r>
      <w:r w:rsidR="009250F8" w:rsidRPr="009250F8">
        <w:rPr>
          <w:rFonts w:ascii="David" w:hAnsi="David" w:cs="David" w:hint="cs"/>
          <w:sz w:val="24"/>
          <w:szCs w:val="24"/>
          <w:rtl/>
        </w:rPr>
        <w:t>(ח"כים עתרו נגד החלטת שר המשפטים שסרב להסגיר את נקש, אדם שהואשם ברצח בצרפת וברח לישראל)</w:t>
      </w:r>
      <w:r w:rsidR="00F54E92">
        <w:rPr>
          <w:rFonts w:ascii="David" w:hAnsi="David" w:cs="David" w:hint="cs"/>
          <w:sz w:val="24"/>
          <w:szCs w:val="24"/>
          <w:rtl/>
        </w:rPr>
        <w:t xml:space="preserve">. </w:t>
      </w:r>
      <w:r w:rsidR="00DC6702" w:rsidRPr="00F54E92">
        <w:rPr>
          <w:rFonts w:ascii="David" w:hAnsi="David" w:cs="David" w:hint="cs"/>
          <w:b/>
          <w:bCs/>
          <w:sz w:val="24"/>
          <w:szCs w:val="24"/>
          <w:rtl/>
        </w:rPr>
        <w:t>הכרה בעותר הציבורי</w:t>
      </w:r>
      <w:r w:rsidR="00DC6702" w:rsidRPr="00F54E92">
        <w:rPr>
          <w:rFonts w:ascii="David" w:hAnsi="David" w:cs="David" w:hint="cs"/>
          <w:sz w:val="24"/>
          <w:szCs w:val="24"/>
          <w:rtl/>
        </w:rPr>
        <w:t xml:space="preserve"> :</w:t>
      </w:r>
      <w:r w:rsidR="00DC6702" w:rsidRPr="00F54E92">
        <w:rPr>
          <w:rFonts w:ascii="David" w:hAnsi="David" w:cs="David" w:hint="cs"/>
          <w:sz w:val="24"/>
          <w:szCs w:val="24"/>
        </w:rPr>
        <w:t xml:space="preserve"> </w:t>
      </w:r>
      <w:r w:rsidRPr="00F54E92">
        <w:rPr>
          <w:rFonts w:ascii="David" w:hAnsi="David" w:cs="David" w:hint="cs"/>
          <w:sz w:val="24"/>
          <w:szCs w:val="24"/>
          <w:rtl/>
        </w:rPr>
        <w:t>בסוגיה בעלת חשיבות עקרונית בית המשפט יפתח שעריו גם בפני אדם שאין לו אינטרס אישי בדבר</w:t>
      </w:r>
      <w:r w:rsidR="009250F8" w:rsidRPr="00F54E92">
        <w:rPr>
          <w:rFonts w:ascii="David" w:hAnsi="David" w:cs="David" w:hint="cs"/>
          <w:sz w:val="24"/>
          <w:szCs w:val="24"/>
          <w:rtl/>
        </w:rPr>
        <w:t xml:space="preserve">. הקריטריונים: </w:t>
      </w:r>
    </w:p>
    <w:p w14:paraId="6174F563" w14:textId="2D39D1D3" w:rsidR="00992DAD" w:rsidRPr="00992DAD" w:rsidRDefault="00DC6702" w:rsidP="00CE5091">
      <w:pPr>
        <w:pStyle w:val="a3"/>
        <w:spacing w:line="360" w:lineRule="auto"/>
        <w:ind w:left="360"/>
        <w:jc w:val="both"/>
        <w:rPr>
          <w:rFonts w:ascii="David" w:hAnsi="David" w:cs="David"/>
          <w:sz w:val="24"/>
          <w:szCs w:val="24"/>
          <w:highlight w:val="cyan"/>
          <w:rtl/>
        </w:rPr>
      </w:pPr>
      <w:r w:rsidRPr="002C7559">
        <w:rPr>
          <w:rFonts w:ascii="David" w:hAnsi="David" w:cs="David" w:hint="cs"/>
          <w:b/>
          <w:bCs/>
          <w:sz w:val="24"/>
          <w:szCs w:val="24"/>
          <w:highlight w:val="cyan"/>
          <w:rtl/>
        </w:rPr>
        <w:t>שמגר בדעת רוב</w:t>
      </w:r>
      <w:r>
        <w:rPr>
          <w:rFonts w:ascii="David" w:hAnsi="David" w:cs="David" w:hint="cs"/>
          <w:sz w:val="24"/>
          <w:szCs w:val="24"/>
          <w:rtl/>
        </w:rPr>
        <w:t xml:space="preserve"> </w:t>
      </w:r>
      <w:r w:rsidR="00992DAD" w:rsidRPr="00992DAD">
        <w:rPr>
          <w:rFonts w:ascii="David" w:hAnsi="David" w:cs="David" w:hint="cs"/>
          <w:sz w:val="24"/>
          <w:szCs w:val="24"/>
          <w:rtl/>
        </w:rPr>
        <w:t>(מרחיב)</w:t>
      </w:r>
      <w:r>
        <w:rPr>
          <w:rFonts w:ascii="David" w:hAnsi="David" w:cs="David" w:hint="cs"/>
          <w:sz w:val="24"/>
          <w:szCs w:val="24"/>
          <w:rtl/>
        </w:rPr>
        <w:t xml:space="preserve"> </w:t>
      </w:r>
      <w:r>
        <w:rPr>
          <w:rFonts w:ascii="David" w:hAnsi="David" w:cs="David"/>
          <w:sz w:val="24"/>
          <w:szCs w:val="24"/>
          <w:rtl/>
        </w:rPr>
        <w:t>–</w:t>
      </w:r>
      <w:r w:rsidR="00992DAD" w:rsidRPr="00992DAD">
        <w:rPr>
          <w:rFonts w:ascii="David" w:hAnsi="David" w:cs="David" w:hint="cs"/>
          <w:sz w:val="24"/>
          <w:szCs w:val="24"/>
          <w:rtl/>
        </w:rPr>
        <w:t xml:space="preserve"> 1</w:t>
      </w:r>
      <w:r>
        <w:rPr>
          <w:rFonts w:ascii="David" w:hAnsi="David" w:cs="David" w:hint="cs"/>
          <w:sz w:val="24"/>
          <w:szCs w:val="24"/>
          <w:rtl/>
        </w:rPr>
        <w:t xml:space="preserve">. העניין המועלה בעתירה נושא </w:t>
      </w:r>
      <w:r w:rsidR="00992DAD" w:rsidRPr="00992DAD">
        <w:rPr>
          <w:rFonts w:ascii="David" w:hAnsi="David" w:cs="David" w:hint="cs"/>
          <w:sz w:val="24"/>
          <w:szCs w:val="24"/>
          <w:rtl/>
        </w:rPr>
        <w:t xml:space="preserve">אופי ציבורי מהותי שנוגע ישירות לשלטון החוק. 2. אין בנמצא עותר אחר שיש לו אינטרס ישיר. 3. אין משמעות לשאלה האם העותר הינו ח"כ. </w:t>
      </w:r>
    </w:p>
    <w:p w14:paraId="10896000" w14:textId="5DF1CFB9" w:rsidR="009250F8" w:rsidRDefault="00992DAD" w:rsidP="00CE5091">
      <w:pPr>
        <w:pStyle w:val="a3"/>
        <w:spacing w:line="360" w:lineRule="auto"/>
        <w:ind w:left="360"/>
        <w:jc w:val="both"/>
        <w:rPr>
          <w:rFonts w:ascii="David" w:hAnsi="David" w:cs="David"/>
          <w:sz w:val="24"/>
          <w:szCs w:val="24"/>
          <w:rtl/>
        </w:rPr>
      </w:pPr>
      <w:r w:rsidRPr="002C7559">
        <w:rPr>
          <w:rFonts w:ascii="David" w:hAnsi="David" w:cs="David" w:hint="cs"/>
          <w:b/>
          <w:bCs/>
          <w:sz w:val="24"/>
          <w:szCs w:val="24"/>
          <w:highlight w:val="cyan"/>
          <w:rtl/>
        </w:rPr>
        <w:t>אלון</w:t>
      </w:r>
      <w:r w:rsidR="00DC6702" w:rsidRPr="002C7559">
        <w:rPr>
          <w:rFonts w:ascii="David" w:hAnsi="David" w:cs="David" w:hint="cs"/>
          <w:b/>
          <w:bCs/>
          <w:sz w:val="24"/>
          <w:szCs w:val="24"/>
          <w:highlight w:val="cyan"/>
          <w:rtl/>
        </w:rPr>
        <w:t xml:space="preserve"> בדעת</w:t>
      </w:r>
      <w:r w:rsidRPr="002C7559">
        <w:rPr>
          <w:rFonts w:ascii="David" w:hAnsi="David" w:cs="David" w:hint="cs"/>
          <w:b/>
          <w:bCs/>
          <w:sz w:val="24"/>
          <w:szCs w:val="24"/>
          <w:highlight w:val="cyan"/>
          <w:rtl/>
        </w:rPr>
        <w:t xml:space="preserve"> מיעוט</w:t>
      </w:r>
      <w:r w:rsidRPr="00992DAD">
        <w:rPr>
          <w:rFonts w:ascii="David" w:hAnsi="David" w:cs="David" w:hint="cs"/>
          <w:sz w:val="24"/>
          <w:szCs w:val="24"/>
          <w:rtl/>
        </w:rPr>
        <w:t xml:space="preserve"> (מצמצם):</w:t>
      </w:r>
      <w:r w:rsidR="00DC6702">
        <w:rPr>
          <w:rFonts w:ascii="David" w:hAnsi="David" w:cs="David" w:hint="cs"/>
          <w:sz w:val="24"/>
          <w:szCs w:val="24"/>
          <w:rtl/>
        </w:rPr>
        <w:t xml:space="preserve"> אין לתת זכות עמידה לכל אדם המתקן עולם. </w:t>
      </w:r>
      <w:r w:rsidRPr="00DC6702">
        <w:rPr>
          <w:rFonts w:ascii="David" w:hAnsi="David" w:cs="David" w:hint="cs"/>
          <w:sz w:val="24"/>
          <w:szCs w:val="24"/>
          <w:rtl/>
        </w:rPr>
        <w:t xml:space="preserve">נכיר בעותר </w:t>
      </w:r>
      <w:r w:rsidR="00DC6702">
        <w:rPr>
          <w:rFonts w:ascii="David" w:hAnsi="David" w:cs="David" w:hint="cs"/>
          <w:sz w:val="24"/>
          <w:szCs w:val="24"/>
          <w:rtl/>
        </w:rPr>
        <w:t xml:space="preserve">רק </w:t>
      </w:r>
      <w:r w:rsidRPr="00DC6702">
        <w:rPr>
          <w:rFonts w:ascii="David" w:hAnsi="David" w:cs="David" w:hint="cs"/>
          <w:sz w:val="24"/>
          <w:szCs w:val="24"/>
          <w:rtl/>
        </w:rPr>
        <w:t>במקרה שיש לו אינטרס אישי</w:t>
      </w:r>
      <w:r w:rsidR="00DC6702">
        <w:rPr>
          <w:rFonts w:ascii="David" w:hAnsi="David" w:cs="David" w:hint="cs"/>
          <w:sz w:val="24"/>
          <w:szCs w:val="24"/>
          <w:rtl/>
        </w:rPr>
        <w:t xml:space="preserve"> וישיר</w:t>
      </w:r>
      <w:r w:rsidRPr="00DC6702">
        <w:rPr>
          <w:rFonts w:ascii="David" w:hAnsi="David" w:cs="David" w:hint="cs"/>
          <w:sz w:val="24"/>
          <w:szCs w:val="24"/>
          <w:rtl/>
        </w:rPr>
        <w:t xml:space="preserve"> </w:t>
      </w:r>
      <w:r w:rsidR="00DC6702">
        <w:rPr>
          <w:rFonts w:ascii="David" w:hAnsi="David" w:cs="David" w:hint="cs"/>
          <w:sz w:val="24"/>
          <w:szCs w:val="24"/>
          <w:rtl/>
        </w:rPr>
        <w:t xml:space="preserve">(בין אם אישית לו ובין אם במשותף לו ולקבוצה מוגדרת). </w:t>
      </w:r>
      <w:r w:rsidR="00DC6702" w:rsidRPr="001F71BB">
        <w:rPr>
          <w:rFonts w:ascii="David" w:hAnsi="David" w:cs="David" w:hint="cs"/>
          <w:b/>
          <w:bCs/>
          <w:sz w:val="24"/>
          <w:szCs w:val="24"/>
          <w:rtl/>
        </w:rPr>
        <w:t xml:space="preserve">חריג לפי אלון </w:t>
      </w:r>
      <w:r w:rsidR="00DC6702">
        <w:rPr>
          <w:rFonts w:ascii="David" w:hAnsi="David" w:cs="David" w:hint="cs"/>
          <w:sz w:val="24"/>
          <w:szCs w:val="24"/>
          <w:rtl/>
        </w:rPr>
        <w:t>:</w:t>
      </w:r>
      <w:r w:rsidR="00DC6702">
        <w:rPr>
          <w:rFonts w:ascii="David" w:hAnsi="David" w:cs="David" w:hint="cs"/>
          <w:sz w:val="24"/>
          <w:szCs w:val="24"/>
        </w:rPr>
        <w:t xml:space="preserve"> </w:t>
      </w:r>
      <w:r w:rsidR="009250F8">
        <w:rPr>
          <w:rFonts w:ascii="David" w:hAnsi="David" w:cs="David" w:hint="cs"/>
          <w:sz w:val="24"/>
          <w:szCs w:val="24"/>
          <w:rtl/>
        </w:rPr>
        <w:t>ניתן לתת זכות עמידה למי שאין אינטרס אישי וישיר אם הנושא שהעותר מעלה הוא בעל</w:t>
      </w:r>
      <w:r w:rsidR="00DC6702" w:rsidRPr="00992DAD">
        <w:rPr>
          <w:rFonts w:ascii="David" w:hAnsi="David" w:cs="David" w:hint="cs"/>
          <w:sz w:val="24"/>
          <w:szCs w:val="24"/>
          <w:rtl/>
        </w:rPr>
        <w:t xml:space="preserve"> אופי חוקתי מובהק שנוגע בציפור </w:t>
      </w:r>
      <w:r w:rsidR="00DC6702">
        <w:rPr>
          <w:rFonts w:ascii="David" w:hAnsi="David" w:cs="David" w:hint="cs"/>
          <w:sz w:val="24"/>
          <w:szCs w:val="24"/>
          <w:rtl/>
        </w:rPr>
        <w:t>הנפש</w:t>
      </w:r>
      <w:r w:rsidR="00DC6702" w:rsidRPr="00992DAD">
        <w:rPr>
          <w:rFonts w:ascii="David" w:hAnsi="David" w:cs="David" w:hint="cs"/>
          <w:sz w:val="24"/>
          <w:szCs w:val="24"/>
          <w:rtl/>
        </w:rPr>
        <w:t xml:space="preserve"> של המשטר הדמוקרטי או במבנה החוקתי, כולל שחיתות שלטונית (לא נסתפק בטענה שנפגע שלטון החוק או טעות בשיקול דעת).</w:t>
      </w:r>
    </w:p>
    <w:p w14:paraId="7ABAA681" w14:textId="5E66307B" w:rsidR="001F71BB" w:rsidRDefault="009250F8" w:rsidP="00CE5091">
      <w:pPr>
        <w:pStyle w:val="a3"/>
        <w:spacing w:line="360" w:lineRule="auto"/>
        <w:ind w:left="360"/>
        <w:jc w:val="both"/>
        <w:rPr>
          <w:rFonts w:ascii="David" w:hAnsi="David" w:cs="David"/>
          <w:sz w:val="24"/>
          <w:szCs w:val="24"/>
          <w:rtl/>
        </w:rPr>
      </w:pPr>
      <w:r w:rsidRPr="002C7559">
        <w:rPr>
          <w:rFonts w:ascii="David" w:hAnsi="David" w:cs="David" w:hint="cs"/>
          <w:b/>
          <w:bCs/>
          <w:sz w:val="24"/>
          <w:szCs w:val="24"/>
          <w:highlight w:val="yellow"/>
          <w:rtl/>
        </w:rPr>
        <w:t>לירן נ' היועמ"ש</w:t>
      </w:r>
      <w:r w:rsidRPr="002C7559">
        <w:rPr>
          <w:rFonts w:ascii="David" w:hAnsi="David" w:cs="David" w:hint="cs"/>
          <w:b/>
          <w:bCs/>
          <w:sz w:val="24"/>
          <w:szCs w:val="24"/>
          <w:rtl/>
        </w:rPr>
        <w:t xml:space="preserve"> </w:t>
      </w:r>
      <w:r w:rsidR="001F71BB">
        <w:rPr>
          <w:rFonts w:ascii="David" w:hAnsi="David" w:cs="David" w:hint="cs"/>
          <w:sz w:val="24"/>
          <w:szCs w:val="24"/>
          <w:rtl/>
        </w:rPr>
        <w:t xml:space="preserve">(עו"ד שעתר נגד הליכי השימוע לנשיא קצב בטענה שפוגעים בחסינות הנשיא ובמוסד הנשיאות). </w:t>
      </w:r>
      <w:proofErr w:type="spellStart"/>
      <w:r w:rsidR="00992DAD" w:rsidRPr="002C7559">
        <w:rPr>
          <w:rFonts w:ascii="David" w:hAnsi="David" w:cs="David" w:hint="cs"/>
          <w:b/>
          <w:bCs/>
          <w:sz w:val="24"/>
          <w:szCs w:val="24"/>
          <w:highlight w:val="cyan"/>
          <w:rtl/>
        </w:rPr>
        <w:t>פרוקצ'יה</w:t>
      </w:r>
      <w:proofErr w:type="spellEnd"/>
      <w:r w:rsidR="00992DAD" w:rsidRPr="001F71BB">
        <w:rPr>
          <w:rFonts w:ascii="David" w:hAnsi="David" w:cs="David" w:hint="cs"/>
          <w:sz w:val="24"/>
          <w:szCs w:val="24"/>
          <w:rtl/>
        </w:rPr>
        <w:t xml:space="preserve"> </w:t>
      </w:r>
      <w:r w:rsidR="001F71BB">
        <w:rPr>
          <w:rFonts w:ascii="David" w:hAnsi="David" w:cs="David" w:hint="cs"/>
          <w:sz w:val="24"/>
          <w:szCs w:val="24"/>
          <w:rtl/>
        </w:rPr>
        <w:t xml:space="preserve">: </w:t>
      </w:r>
      <w:r w:rsidR="001F71BB" w:rsidRPr="001F71BB">
        <w:rPr>
          <w:rFonts w:ascii="David" w:hAnsi="David" w:cs="David" w:hint="cs"/>
          <w:sz w:val="24"/>
          <w:szCs w:val="24"/>
          <w:rtl/>
        </w:rPr>
        <w:t>זכות העמידה תוענק לעותר הציבורי בעניינים בעלי אופי ציבורי הנוגעים בשלטון החוק, אכיפת עקרונות חוקתיים ותיקון פגמים מהותיים בפעולות המנהל הציבורי</w:t>
      </w:r>
      <w:r w:rsidR="001F71BB">
        <w:rPr>
          <w:rFonts w:ascii="David" w:hAnsi="David" w:cs="David" w:hint="cs"/>
          <w:sz w:val="24"/>
          <w:szCs w:val="24"/>
          <w:rtl/>
        </w:rPr>
        <w:t xml:space="preserve">. </w:t>
      </w:r>
    </w:p>
    <w:p w14:paraId="168D4511" w14:textId="07E51E67" w:rsidR="00992DAD" w:rsidRDefault="001F71BB" w:rsidP="00CE5091">
      <w:pPr>
        <w:pStyle w:val="a3"/>
        <w:spacing w:line="360" w:lineRule="auto"/>
        <w:ind w:left="360"/>
        <w:jc w:val="both"/>
        <w:rPr>
          <w:rFonts w:ascii="David" w:hAnsi="David" w:cs="David"/>
          <w:sz w:val="24"/>
          <w:szCs w:val="24"/>
          <w:rtl/>
        </w:rPr>
      </w:pPr>
      <w:r w:rsidRPr="001F71BB">
        <w:rPr>
          <w:rFonts w:ascii="David" w:hAnsi="David" w:cs="David" w:hint="cs"/>
          <w:b/>
          <w:bCs/>
          <w:sz w:val="24"/>
          <w:szCs w:val="24"/>
          <w:rtl/>
        </w:rPr>
        <w:t>חריג:</w:t>
      </w:r>
      <w:r w:rsidRPr="001F71BB">
        <w:rPr>
          <w:rFonts w:ascii="David" w:hAnsi="David" w:cs="David" w:hint="cs"/>
          <w:sz w:val="24"/>
          <w:szCs w:val="24"/>
          <w:rtl/>
        </w:rPr>
        <w:t xml:space="preserve"> ביהמ"ש לא ייעתר לעתירה ציבורית כאשר קיים נפגע ישיר אשר איננו פונה לבקשת סעד.  </w:t>
      </w:r>
      <w:r w:rsidR="00992DAD" w:rsidRPr="001F71BB">
        <w:rPr>
          <w:rFonts w:ascii="David" w:hAnsi="David" w:cs="David" w:hint="cs"/>
          <w:b/>
          <w:bCs/>
          <w:sz w:val="24"/>
          <w:szCs w:val="24"/>
          <w:rtl/>
        </w:rPr>
        <w:t>חריג לחריג</w:t>
      </w:r>
      <w:r w:rsidR="00992DAD" w:rsidRPr="001F71BB">
        <w:rPr>
          <w:rFonts w:ascii="David" w:hAnsi="David" w:cs="David" w:hint="cs"/>
          <w:sz w:val="24"/>
          <w:szCs w:val="24"/>
          <w:rtl/>
        </w:rPr>
        <w:t xml:space="preserve">: אם הנפגע הישיר נמנע אך הסוגייה היא בעלת חשיבות חוקתית מן המעלה הראשונה המתפרשת מעבר למחלוקת פרטנית וקשורה בגרעינה ליסודותיו של המשטר הדמוקרטי וזכויות האדם </w:t>
      </w:r>
      <w:r w:rsidR="00992DAD" w:rsidRPr="001F71BB">
        <w:rPr>
          <w:rFonts w:ascii="David" w:hAnsi="David" w:cs="David"/>
          <w:sz w:val="24"/>
          <w:szCs w:val="24"/>
          <w:rtl/>
        </w:rPr>
        <w:t>–</w:t>
      </w:r>
      <w:r w:rsidR="00992DAD" w:rsidRPr="001F71BB">
        <w:rPr>
          <w:rFonts w:ascii="David" w:hAnsi="David" w:cs="David" w:hint="cs"/>
          <w:sz w:val="24"/>
          <w:szCs w:val="24"/>
          <w:rtl/>
        </w:rPr>
        <w:t xml:space="preserve"> העותר הציבורי יתקבל</w:t>
      </w:r>
      <w:r>
        <w:rPr>
          <w:rFonts w:ascii="David" w:hAnsi="David" w:cs="David" w:hint="cs"/>
          <w:sz w:val="24"/>
          <w:szCs w:val="24"/>
          <w:rtl/>
        </w:rPr>
        <w:t>.</w:t>
      </w:r>
    </w:p>
    <w:p w14:paraId="5F8E5B90" w14:textId="44D3F36C" w:rsidR="001F71BB" w:rsidRPr="00F54E92" w:rsidRDefault="001F71BB" w:rsidP="00CE5091">
      <w:pPr>
        <w:pStyle w:val="a3"/>
        <w:spacing w:line="360" w:lineRule="auto"/>
        <w:ind w:left="360"/>
        <w:jc w:val="both"/>
        <w:rPr>
          <w:rFonts w:ascii="David" w:hAnsi="David" w:cs="David"/>
          <w:b/>
          <w:bCs/>
          <w:sz w:val="24"/>
          <w:szCs w:val="24"/>
          <w:rtl/>
        </w:rPr>
      </w:pPr>
      <w:r w:rsidRPr="00F54E92">
        <w:rPr>
          <w:rFonts w:ascii="David" w:hAnsi="David" w:cs="David" w:hint="cs"/>
          <w:b/>
          <w:bCs/>
          <w:sz w:val="24"/>
          <w:szCs w:val="24"/>
          <w:rtl/>
        </w:rPr>
        <w:t>שובה של זכות העמידה?</w:t>
      </w:r>
    </w:p>
    <w:p w14:paraId="53A80498" w14:textId="77777777" w:rsidR="00F54E92" w:rsidRDefault="00F54E92" w:rsidP="00CE5091">
      <w:pPr>
        <w:pStyle w:val="a3"/>
        <w:spacing w:line="360" w:lineRule="auto"/>
        <w:ind w:left="360"/>
        <w:jc w:val="both"/>
        <w:rPr>
          <w:rFonts w:ascii="David" w:hAnsi="David" w:cs="David"/>
          <w:sz w:val="24"/>
          <w:szCs w:val="24"/>
          <w:rtl/>
        </w:rPr>
      </w:pPr>
      <w:r w:rsidRPr="002C7559">
        <w:rPr>
          <w:rFonts w:ascii="David" w:hAnsi="David" w:cs="David" w:hint="cs"/>
          <w:b/>
          <w:bCs/>
          <w:sz w:val="24"/>
          <w:szCs w:val="24"/>
          <w:highlight w:val="yellow"/>
          <w:rtl/>
        </w:rPr>
        <w:t>משה הר שמש</w:t>
      </w:r>
      <w:r>
        <w:rPr>
          <w:rFonts w:ascii="David" w:hAnsi="David" w:cs="David" w:hint="cs"/>
          <w:sz w:val="24"/>
          <w:szCs w:val="24"/>
          <w:rtl/>
        </w:rPr>
        <w:t xml:space="preserve"> (עתירה נגד הסדר מס העוסק בשומות קבלן) </w:t>
      </w:r>
      <w:proofErr w:type="spellStart"/>
      <w:r w:rsidRPr="002C7559">
        <w:rPr>
          <w:rFonts w:ascii="David" w:hAnsi="David" w:cs="David" w:hint="cs"/>
          <w:b/>
          <w:bCs/>
          <w:sz w:val="24"/>
          <w:szCs w:val="24"/>
          <w:highlight w:val="cyan"/>
          <w:rtl/>
        </w:rPr>
        <w:t>סולברג</w:t>
      </w:r>
      <w:proofErr w:type="spellEnd"/>
      <w:r w:rsidRPr="002C7559">
        <w:rPr>
          <w:rFonts w:ascii="David" w:hAnsi="David" w:cs="David" w:hint="cs"/>
          <w:b/>
          <w:bCs/>
          <w:sz w:val="24"/>
          <w:szCs w:val="24"/>
          <w:highlight w:val="cyan"/>
          <w:rtl/>
        </w:rPr>
        <w:t>:</w:t>
      </w:r>
      <w:r>
        <w:rPr>
          <w:rFonts w:ascii="David" w:hAnsi="David" w:cs="David" w:hint="cs"/>
          <w:sz w:val="24"/>
          <w:szCs w:val="24"/>
          <w:rtl/>
        </w:rPr>
        <w:t xml:space="preserve"> העותר לא מצא ולו עותר פרטי אחד לו אינטרס אישי בעניין. מוטב שלא לחרוג מהכלל לפיו ביהמ"ש לא ייעתר לעתירה ציבורית כשקיים נפגע פרטי שלא פונה לביהמ"ש בבקשת סעד.</w:t>
      </w:r>
    </w:p>
    <w:p w14:paraId="122E4A02" w14:textId="7961980B" w:rsidR="001F71BB" w:rsidRDefault="00F54E92" w:rsidP="00CE5091">
      <w:pPr>
        <w:pStyle w:val="a3"/>
        <w:spacing w:line="360" w:lineRule="auto"/>
        <w:ind w:left="360"/>
        <w:jc w:val="both"/>
        <w:rPr>
          <w:rFonts w:ascii="David" w:hAnsi="David" w:cs="David"/>
          <w:sz w:val="24"/>
          <w:szCs w:val="24"/>
          <w:rtl/>
        </w:rPr>
      </w:pPr>
      <w:r w:rsidRPr="002C7559">
        <w:rPr>
          <w:rFonts w:ascii="David" w:hAnsi="David" w:cs="David" w:hint="cs"/>
          <w:b/>
          <w:bCs/>
          <w:sz w:val="24"/>
          <w:szCs w:val="24"/>
          <w:highlight w:val="yellow"/>
          <w:rtl/>
        </w:rPr>
        <w:t xml:space="preserve">ח"כ יואל </w:t>
      </w:r>
      <w:proofErr w:type="spellStart"/>
      <w:r w:rsidRPr="002C7559">
        <w:rPr>
          <w:rFonts w:ascii="David" w:hAnsi="David" w:cs="David" w:hint="cs"/>
          <w:b/>
          <w:bCs/>
          <w:sz w:val="24"/>
          <w:szCs w:val="24"/>
          <w:highlight w:val="yellow"/>
          <w:rtl/>
        </w:rPr>
        <w:t>רזבוזוב</w:t>
      </w:r>
      <w:proofErr w:type="spellEnd"/>
      <w:r>
        <w:rPr>
          <w:rFonts w:ascii="David" w:hAnsi="David" w:cs="David" w:hint="cs"/>
          <w:sz w:val="24"/>
          <w:szCs w:val="24"/>
          <w:rtl/>
        </w:rPr>
        <w:t xml:space="preserve"> </w:t>
      </w:r>
      <w:r w:rsidR="00770CF9">
        <w:rPr>
          <w:rFonts w:ascii="David" w:hAnsi="David" w:cs="David" w:hint="cs"/>
          <w:sz w:val="24"/>
          <w:szCs w:val="24"/>
          <w:rtl/>
        </w:rPr>
        <w:t xml:space="preserve">(עתירה </w:t>
      </w:r>
      <w:r w:rsidR="00770CF9" w:rsidRPr="00770CF9">
        <w:rPr>
          <w:rFonts w:ascii="David" w:hAnsi="David" w:cs="David"/>
          <w:sz w:val="24"/>
          <w:szCs w:val="24"/>
          <w:rtl/>
        </w:rPr>
        <w:t>לגבי סיוע בשכ"ד והקצאת דירות לזכאים לדיור ציבורי. הטענה הייתה שהמדיניות הקיימת פוגעת ומפלה לרעה</w:t>
      </w:r>
      <w:r w:rsidR="00770CF9">
        <w:rPr>
          <w:rFonts w:ascii="David" w:hAnsi="David" w:cs="David" w:hint="cs"/>
          <w:sz w:val="24"/>
          <w:szCs w:val="24"/>
          <w:rtl/>
        </w:rPr>
        <w:t xml:space="preserve"> עולים). </w:t>
      </w:r>
      <w:r w:rsidR="00770CF9" w:rsidRPr="002C7559">
        <w:rPr>
          <w:rFonts w:ascii="David" w:hAnsi="David" w:cs="David" w:hint="cs"/>
          <w:b/>
          <w:bCs/>
          <w:sz w:val="24"/>
          <w:szCs w:val="24"/>
          <w:highlight w:val="cyan"/>
          <w:rtl/>
        </w:rPr>
        <w:t>מ</w:t>
      </w:r>
      <w:r w:rsidRPr="002C7559">
        <w:rPr>
          <w:rFonts w:ascii="David" w:hAnsi="David" w:cs="David" w:hint="cs"/>
          <w:b/>
          <w:bCs/>
          <w:sz w:val="24"/>
          <w:szCs w:val="24"/>
          <w:highlight w:val="cyan"/>
          <w:rtl/>
        </w:rPr>
        <w:t>זוז</w:t>
      </w:r>
      <w:r w:rsidRPr="00770CF9">
        <w:rPr>
          <w:rFonts w:ascii="David" w:hAnsi="David" w:cs="David" w:hint="cs"/>
          <w:sz w:val="24"/>
          <w:szCs w:val="24"/>
          <w:rtl/>
        </w:rPr>
        <w:t xml:space="preserve"> מציין כי העובדה שהעותר הוא ח"כ מוסיפה לכך שהנושא לא צריך להגיע לביהמ"ש, מאחר שיש ביכולתו לטפל בנושא באמצעות כלים פרלמנטריים. (אמירה זו </w:t>
      </w:r>
      <w:r w:rsidRPr="002C7559">
        <w:rPr>
          <w:rFonts w:ascii="David" w:hAnsi="David" w:cs="David" w:hint="cs"/>
          <w:sz w:val="24"/>
          <w:szCs w:val="24"/>
          <w:u w:val="single"/>
          <w:rtl/>
        </w:rPr>
        <w:t>סותרת את אמירת שמגר</w:t>
      </w:r>
      <w:r w:rsidRPr="00770CF9">
        <w:rPr>
          <w:rFonts w:ascii="David" w:hAnsi="David" w:cs="David" w:hint="cs"/>
          <w:sz w:val="24"/>
          <w:szCs w:val="24"/>
          <w:rtl/>
        </w:rPr>
        <w:t xml:space="preserve"> לפיה אין נפקות להיות העותר ח"כ בבחינת זכות העמידה, </w:t>
      </w:r>
      <w:r w:rsidRPr="002C7559">
        <w:rPr>
          <w:rFonts w:ascii="David" w:hAnsi="David" w:cs="David" w:hint="cs"/>
          <w:sz w:val="24"/>
          <w:szCs w:val="24"/>
          <w:u w:val="single"/>
          <w:rtl/>
        </w:rPr>
        <w:t>ומחזקת את עמדת אלון</w:t>
      </w:r>
      <w:r w:rsidRPr="00770CF9">
        <w:rPr>
          <w:rFonts w:ascii="David" w:hAnsi="David" w:cs="David" w:hint="cs"/>
          <w:sz w:val="24"/>
          <w:szCs w:val="24"/>
          <w:rtl/>
        </w:rPr>
        <w:t xml:space="preserve"> לפיה יש לטפל בנושאים מסוג בדרכים אלטרנטיביות כמו ביקורת פרלמנטרית).</w:t>
      </w:r>
    </w:p>
    <w:p w14:paraId="10AA7D5C" w14:textId="40B4BF46" w:rsidR="00770CF9" w:rsidRDefault="00770CF9" w:rsidP="00CE5091">
      <w:pPr>
        <w:pStyle w:val="a3"/>
        <w:spacing w:line="360" w:lineRule="auto"/>
        <w:ind w:left="360"/>
        <w:jc w:val="both"/>
        <w:rPr>
          <w:rFonts w:ascii="David" w:hAnsi="David" w:cs="David"/>
          <w:sz w:val="24"/>
          <w:szCs w:val="24"/>
          <w:rtl/>
        </w:rPr>
      </w:pPr>
      <w:r w:rsidRPr="002C7559">
        <w:rPr>
          <w:rFonts w:ascii="David" w:hAnsi="David" w:cs="David" w:hint="cs"/>
          <w:b/>
          <w:bCs/>
          <w:sz w:val="24"/>
          <w:szCs w:val="24"/>
          <w:highlight w:val="yellow"/>
          <w:rtl/>
        </w:rPr>
        <w:t>עמותת עיר עמים</w:t>
      </w:r>
      <w:r>
        <w:rPr>
          <w:rFonts w:ascii="David" w:hAnsi="David" w:cs="David" w:hint="cs"/>
          <w:sz w:val="24"/>
          <w:szCs w:val="24"/>
          <w:rtl/>
        </w:rPr>
        <w:t xml:space="preserve"> (עתירה להורות למשטרה למנוע את ריקוד הדגלים ברובע המוסלמי) ביהמ"ש: </w:t>
      </w:r>
      <w:r w:rsidRPr="00770CF9">
        <w:rPr>
          <w:rFonts w:ascii="David" w:hAnsi="David" w:cs="David"/>
          <w:sz w:val="24"/>
          <w:szCs w:val="24"/>
          <w:rtl/>
        </w:rPr>
        <w:t>העותרת לא הצליחה למצוא עותרים מוסלמים מהעיר העתיקה, במקום שיש עותרים והם נמנעים מלעתור העתירה תדחה.</w:t>
      </w:r>
      <w:r w:rsidR="00C23831">
        <w:rPr>
          <w:rFonts w:ascii="David" w:hAnsi="David" w:cs="David" w:hint="cs"/>
          <w:sz w:val="24"/>
          <w:szCs w:val="24"/>
          <w:rtl/>
        </w:rPr>
        <w:t xml:space="preserve"> (תואם לגישת שמגר)</w:t>
      </w:r>
    </w:p>
    <w:p w14:paraId="14367651" w14:textId="4FBD20C0" w:rsidR="00770CF9" w:rsidRDefault="00770CF9" w:rsidP="00CE5091">
      <w:pPr>
        <w:pStyle w:val="a3"/>
        <w:numPr>
          <w:ilvl w:val="0"/>
          <w:numId w:val="1"/>
        </w:numPr>
        <w:spacing w:line="360" w:lineRule="auto"/>
        <w:jc w:val="both"/>
        <w:rPr>
          <w:rFonts w:ascii="David" w:hAnsi="David" w:cs="David"/>
          <w:sz w:val="24"/>
          <w:szCs w:val="24"/>
        </w:rPr>
      </w:pPr>
      <w:r w:rsidRPr="00770CF9">
        <w:rPr>
          <w:rFonts w:ascii="David" w:hAnsi="David" w:cs="David" w:hint="cs"/>
          <w:b/>
          <w:bCs/>
          <w:sz w:val="30"/>
          <w:szCs w:val="30"/>
          <w:rtl/>
        </w:rPr>
        <w:lastRenderedPageBreak/>
        <w:t>שפיטות:</w:t>
      </w:r>
      <w:r>
        <w:rPr>
          <w:rFonts w:ascii="David" w:hAnsi="David" w:cs="David" w:hint="cs"/>
          <w:sz w:val="24"/>
          <w:szCs w:val="24"/>
          <w:rtl/>
        </w:rPr>
        <w:t xml:space="preserve"> עוסקת בשאלה </w:t>
      </w:r>
      <w:r w:rsidRPr="00770CF9">
        <w:rPr>
          <w:rFonts w:ascii="David" w:hAnsi="David" w:cs="David" w:hint="cs"/>
          <w:sz w:val="24"/>
          <w:szCs w:val="24"/>
          <w:u w:val="single"/>
          <w:rtl/>
        </w:rPr>
        <w:t>מה</w:t>
      </w:r>
      <w:r>
        <w:rPr>
          <w:rFonts w:ascii="David" w:hAnsi="David" w:cs="David" w:hint="cs"/>
          <w:sz w:val="24"/>
          <w:szCs w:val="24"/>
          <w:rtl/>
        </w:rPr>
        <w:t xml:space="preserve"> הם המקרים המתאימים להכרעה שיפוטית.</w:t>
      </w:r>
    </w:p>
    <w:p w14:paraId="259E589E" w14:textId="6D6EDADD" w:rsidR="00770CF9" w:rsidRDefault="00F70E54" w:rsidP="00CE5091">
      <w:pPr>
        <w:pStyle w:val="a3"/>
        <w:spacing w:line="360" w:lineRule="auto"/>
        <w:ind w:left="360"/>
        <w:jc w:val="both"/>
        <w:rPr>
          <w:rFonts w:ascii="David" w:hAnsi="David" w:cs="David"/>
          <w:sz w:val="24"/>
          <w:szCs w:val="24"/>
          <w:rtl/>
        </w:rPr>
      </w:pPr>
      <w:proofErr w:type="spellStart"/>
      <w:r w:rsidRPr="002C7559">
        <w:rPr>
          <w:rFonts w:ascii="David" w:hAnsi="David" w:cs="David" w:hint="cs"/>
          <w:b/>
          <w:bCs/>
          <w:sz w:val="24"/>
          <w:szCs w:val="24"/>
          <w:highlight w:val="yellow"/>
          <w:rtl/>
        </w:rPr>
        <w:t>רסלר</w:t>
      </w:r>
      <w:proofErr w:type="spellEnd"/>
      <w:r w:rsidRPr="002C7559">
        <w:rPr>
          <w:rFonts w:ascii="David" w:hAnsi="David" w:cs="David" w:hint="cs"/>
          <w:b/>
          <w:bCs/>
          <w:sz w:val="24"/>
          <w:szCs w:val="24"/>
          <w:highlight w:val="yellow"/>
          <w:rtl/>
        </w:rPr>
        <w:t xml:space="preserve"> נ' שר הביטחון</w:t>
      </w:r>
      <w:r>
        <w:rPr>
          <w:rFonts w:ascii="David" w:hAnsi="David" w:cs="David" w:hint="cs"/>
          <w:sz w:val="24"/>
          <w:szCs w:val="24"/>
          <w:rtl/>
        </w:rPr>
        <w:t xml:space="preserve"> (גיוס בחורי ישיבות) : </w:t>
      </w:r>
      <w:r w:rsidRPr="002C7559">
        <w:rPr>
          <w:rFonts w:ascii="David" w:hAnsi="David" w:cs="David" w:hint="cs"/>
          <w:b/>
          <w:bCs/>
          <w:sz w:val="24"/>
          <w:szCs w:val="24"/>
          <w:highlight w:val="cyan"/>
          <w:rtl/>
        </w:rPr>
        <w:t>ברק</w:t>
      </w:r>
      <w:r>
        <w:rPr>
          <w:rFonts w:ascii="David" w:hAnsi="David" w:cs="David" w:hint="cs"/>
          <w:sz w:val="24"/>
          <w:szCs w:val="24"/>
          <w:rtl/>
        </w:rPr>
        <w:t xml:space="preserve"> יוצר הבחנה בין 2 סוגי שפיטות:</w:t>
      </w:r>
    </w:p>
    <w:p w14:paraId="11EC7097" w14:textId="77777777" w:rsidR="00730EBB" w:rsidRDefault="00F70E54" w:rsidP="00CE5091">
      <w:pPr>
        <w:pStyle w:val="a3"/>
        <w:spacing w:line="360" w:lineRule="auto"/>
        <w:ind w:left="360"/>
        <w:jc w:val="both"/>
        <w:rPr>
          <w:rFonts w:ascii="David" w:hAnsi="David" w:cs="David"/>
          <w:sz w:val="24"/>
          <w:szCs w:val="24"/>
          <w:rtl/>
        </w:rPr>
      </w:pPr>
      <w:r w:rsidRPr="00F70E54">
        <w:rPr>
          <w:rFonts w:ascii="David" w:hAnsi="David" w:cs="David" w:hint="cs"/>
          <w:b/>
          <w:bCs/>
          <w:sz w:val="24"/>
          <w:szCs w:val="24"/>
          <w:rtl/>
        </w:rPr>
        <w:t>שפיטות נורמטיבית</w:t>
      </w:r>
      <w:r>
        <w:rPr>
          <w:rFonts w:ascii="David" w:hAnsi="David" w:cs="David" w:hint="cs"/>
          <w:b/>
          <w:bCs/>
          <w:sz w:val="24"/>
          <w:szCs w:val="24"/>
          <w:rtl/>
        </w:rPr>
        <w:t>-</w:t>
      </w:r>
      <w:r>
        <w:rPr>
          <w:rFonts w:ascii="David" w:hAnsi="David" w:cs="David" w:hint="cs"/>
          <w:sz w:val="24"/>
          <w:szCs w:val="24"/>
          <w:rtl/>
        </w:rPr>
        <w:t xml:space="preserve"> האם קיימות אמות מידה משפטיות להכרעה בסכסוך? </w:t>
      </w:r>
      <w:r w:rsidRPr="00F70E54">
        <w:rPr>
          <w:rFonts w:ascii="David" w:hAnsi="David" w:cs="David" w:hint="cs"/>
          <w:sz w:val="24"/>
          <w:szCs w:val="24"/>
          <w:u w:val="single"/>
          <w:rtl/>
        </w:rPr>
        <w:t>לפי ברק הכל שפיט נורמטיבית</w:t>
      </w:r>
      <w:r w:rsidRPr="00F70E54">
        <w:rPr>
          <w:rFonts w:ascii="David" w:hAnsi="David" w:cs="David" w:hint="cs"/>
          <w:sz w:val="24"/>
          <w:szCs w:val="24"/>
          <w:rtl/>
        </w:rPr>
        <w:t xml:space="preserve">. על כך חולשת עילת הסבירות - אפשר לבחון </w:t>
      </w:r>
      <w:r>
        <w:rPr>
          <w:rFonts w:ascii="David" w:hAnsi="David" w:cs="David" w:hint="cs"/>
          <w:sz w:val="24"/>
          <w:szCs w:val="24"/>
          <w:rtl/>
        </w:rPr>
        <w:t>כל דבר</w:t>
      </w:r>
      <w:r w:rsidRPr="00F70E54">
        <w:rPr>
          <w:rFonts w:ascii="David" w:hAnsi="David" w:cs="David" w:hint="cs"/>
          <w:sz w:val="24"/>
          <w:szCs w:val="24"/>
          <w:rtl/>
        </w:rPr>
        <w:t xml:space="preserve"> האם הוא עומד בחובת </w:t>
      </w:r>
      <w:r>
        <w:rPr>
          <w:rFonts w:ascii="David" w:hAnsi="David" w:cs="David" w:hint="cs"/>
          <w:sz w:val="24"/>
          <w:szCs w:val="24"/>
          <w:rtl/>
        </w:rPr>
        <w:t>הסבירות</w:t>
      </w:r>
      <w:r w:rsidRPr="00F70E54">
        <w:rPr>
          <w:rFonts w:ascii="David" w:hAnsi="David" w:cs="David" w:hint="cs"/>
          <w:sz w:val="24"/>
          <w:szCs w:val="24"/>
          <w:rtl/>
        </w:rPr>
        <w:t xml:space="preserve"> = כל החלטה של השלטון צריכה </w:t>
      </w:r>
      <w:r>
        <w:rPr>
          <w:rFonts w:ascii="David" w:hAnsi="David" w:cs="David" w:hint="cs"/>
          <w:sz w:val="24"/>
          <w:szCs w:val="24"/>
          <w:rtl/>
        </w:rPr>
        <w:t>להתקבל לפי מידה של סבירות</w:t>
      </w:r>
      <w:r w:rsidRPr="00F70E54">
        <w:rPr>
          <w:rFonts w:ascii="David" w:hAnsi="David" w:cs="David" w:hint="cs"/>
          <w:sz w:val="24"/>
          <w:szCs w:val="24"/>
          <w:rtl/>
        </w:rPr>
        <w:t>.</w:t>
      </w:r>
      <w:r w:rsidR="00730EBB">
        <w:rPr>
          <w:rFonts w:ascii="David" w:hAnsi="David" w:cs="David" w:hint="cs"/>
          <w:sz w:val="24"/>
          <w:szCs w:val="24"/>
          <w:rtl/>
        </w:rPr>
        <w:t xml:space="preserve"> לפי ברק </w:t>
      </w:r>
      <w:r w:rsidR="00730EBB" w:rsidRPr="00730EBB">
        <w:rPr>
          <w:rFonts w:ascii="David" w:hAnsi="David" w:cs="David"/>
          <w:sz w:val="24"/>
          <w:szCs w:val="24"/>
          <w:rtl/>
        </w:rPr>
        <w:t>עצם קיום האפשרות של שפיטות מרסנת את הרשויות מחשש לביקורת שיפוטית על מעשיהם.</w:t>
      </w:r>
    </w:p>
    <w:p w14:paraId="40BFCE43" w14:textId="44B5EA5B" w:rsidR="00F70E54" w:rsidRPr="00730EBB" w:rsidRDefault="00F70E54" w:rsidP="00CE5091">
      <w:pPr>
        <w:pStyle w:val="a3"/>
        <w:spacing w:line="360" w:lineRule="auto"/>
        <w:ind w:left="360"/>
        <w:jc w:val="both"/>
        <w:rPr>
          <w:rFonts w:ascii="David" w:hAnsi="David" w:cs="David"/>
          <w:sz w:val="24"/>
          <w:szCs w:val="24"/>
          <w:rtl/>
        </w:rPr>
      </w:pPr>
      <w:r w:rsidRPr="00730EBB">
        <w:rPr>
          <w:rFonts w:ascii="David" w:hAnsi="David" w:cs="David" w:hint="cs"/>
          <w:b/>
          <w:bCs/>
          <w:sz w:val="24"/>
          <w:szCs w:val="24"/>
          <w:rtl/>
        </w:rPr>
        <w:t>שפיטות מוסדית-</w:t>
      </w:r>
      <w:r w:rsidRPr="00730EBB">
        <w:rPr>
          <w:rFonts w:ascii="David" w:hAnsi="David" w:cs="David" w:hint="cs"/>
          <w:sz w:val="24"/>
          <w:szCs w:val="24"/>
          <w:rtl/>
        </w:rPr>
        <w:t xml:space="preserve"> האם ראוי לפתור את הסכסוך בביהמ"ש או שמא יש לפתור אותו במוסד אחר?</w:t>
      </w:r>
      <w:r w:rsidR="00EC039B" w:rsidRPr="00730EBB">
        <w:rPr>
          <w:rFonts w:ascii="David" w:hAnsi="David" w:cs="David" w:hint="cs"/>
          <w:sz w:val="24"/>
          <w:szCs w:val="24"/>
          <w:rtl/>
        </w:rPr>
        <w:t xml:space="preserve"> ברק מוכן להכיר באי-שפיטות מוסדית </w:t>
      </w:r>
      <w:r w:rsidR="00EC039B" w:rsidRPr="00730EBB">
        <w:rPr>
          <w:rFonts w:ascii="David" w:hAnsi="David" w:cs="David" w:hint="cs"/>
          <w:sz w:val="24"/>
          <w:szCs w:val="24"/>
          <w:u w:val="single"/>
          <w:rtl/>
        </w:rPr>
        <w:t>רק במקרים</w:t>
      </w:r>
      <w:r w:rsidRPr="00730EBB">
        <w:rPr>
          <w:rFonts w:ascii="David" w:hAnsi="David" w:cs="David"/>
          <w:sz w:val="24"/>
          <w:szCs w:val="24"/>
          <w:u w:val="single"/>
          <w:rtl/>
        </w:rPr>
        <w:t xml:space="preserve"> בהם יש חשש </w:t>
      </w:r>
      <w:r w:rsidR="00EC039B" w:rsidRPr="00730EBB">
        <w:rPr>
          <w:rFonts w:ascii="David" w:hAnsi="David" w:cs="David" w:hint="cs"/>
          <w:sz w:val="24"/>
          <w:szCs w:val="24"/>
          <w:u w:val="single"/>
          <w:rtl/>
        </w:rPr>
        <w:t>שאמון הציבור בביהמ"ש</w:t>
      </w:r>
      <w:r w:rsidR="002C7559" w:rsidRPr="00730EBB">
        <w:rPr>
          <w:rFonts w:ascii="David" w:hAnsi="David" w:cs="David" w:hint="cs"/>
          <w:sz w:val="24"/>
          <w:szCs w:val="24"/>
          <w:u w:val="single"/>
          <w:rtl/>
        </w:rPr>
        <w:t xml:space="preserve"> </w:t>
      </w:r>
      <w:r w:rsidR="00EC039B" w:rsidRPr="00730EBB">
        <w:rPr>
          <w:rFonts w:ascii="David" w:hAnsi="David" w:cs="David" w:hint="cs"/>
          <w:sz w:val="24"/>
          <w:szCs w:val="24"/>
          <w:u w:val="single"/>
          <w:rtl/>
        </w:rPr>
        <w:t xml:space="preserve">ייפגע </w:t>
      </w:r>
      <w:r w:rsidR="00EC039B" w:rsidRPr="00730EBB">
        <w:rPr>
          <w:rFonts w:ascii="David" w:hAnsi="David" w:cs="David" w:hint="cs"/>
          <w:sz w:val="24"/>
          <w:szCs w:val="24"/>
          <w:rtl/>
        </w:rPr>
        <w:t>(למשל מקרים פוליטיים) ולכן למרות שיש שפיטות נורמטיבית, ראוי שביהמ"ש לא יתערב.</w:t>
      </w:r>
      <w:r w:rsidR="00730EBB" w:rsidRPr="00730EBB">
        <w:rPr>
          <w:rFonts w:ascii="David" w:hAnsi="David" w:cs="David" w:hint="cs"/>
          <w:sz w:val="24"/>
          <w:szCs w:val="24"/>
          <w:rtl/>
        </w:rPr>
        <w:t xml:space="preserve"> </w:t>
      </w:r>
    </w:p>
    <w:p w14:paraId="15CD8BF7" w14:textId="1AA1377D" w:rsidR="00730EBB" w:rsidRDefault="00EC039B" w:rsidP="00CE5091">
      <w:pPr>
        <w:pStyle w:val="a3"/>
        <w:spacing w:line="360" w:lineRule="auto"/>
        <w:ind w:left="360"/>
        <w:jc w:val="both"/>
        <w:rPr>
          <w:rFonts w:ascii="David" w:hAnsi="David" w:cs="David"/>
          <w:sz w:val="24"/>
          <w:szCs w:val="24"/>
          <w:rtl/>
        </w:rPr>
      </w:pPr>
      <w:proofErr w:type="spellStart"/>
      <w:r w:rsidRPr="002C7559">
        <w:rPr>
          <w:rFonts w:ascii="David" w:hAnsi="David" w:cs="David" w:hint="cs"/>
          <w:b/>
          <w:bCs/>
          <w:sz w:val="24"/>
          <w:szCs w:val="24"/>
          <w:highlight w:val="yellow"/>
          <w:rtl/>
        </w:rPr>
        <w:t>ז'רז'בסקי</w:t>
      </w:r>
      <w:proofErr w:type="spellEnd"/>
      <w:r w:rsidRPr="002C7559">
        <w:rPr>
          <w:rFonts w:ascii="David" w:hAnsi="David" w:cs="David" w:hint="cs"/>
          <w:b/>
          <w:bCs/>
          <w:sz w:val="24"/>
          <w:szCs w:val="24"/>
          <w:highlight w:val="yellow"/>
          <w:rtl/>
        </w:rPr>
        <w:t xml:space="preserve">  נ' רוה"מ</w:t>
      </w:r>
      <w:r>
        <w:rPr>
          <w:rFonts w:ascii="David" w:hAnsi="David" w:cs="David" w:hint="cs"/>
          <w:sz w:val="24"/>
          <w:szCs w:val="24"/>
          <w:rtl/>
        </w:rPr>
        <w:t xml:space="preserve"> (עסק בשאלה האם הסכם פוליטי הוא שפיט או לא)</w:t>
      </w:r>
      <w:r w:rsidRPr="00EC039B">
        <w:rPr>
          <w:rFonts w:ascii="David" w:hAnsi="David" w:cs="David"/>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2C7559">
        <w:rPr>
          <w:rFonts w:ascii="David" w:hAnsi="David" w:cs="David" w:hint="cs"/>
          <w:b/>
          <w:bCs/>
          <w:sz w:val="24"/>
          <w:szCs w:val="24"/>
          <w:highlight w:val="cyan"/>
          <w:rtl/>
        </w:rPr>
        <w:t>הביקורת של אלון</w:t>
      </w:r>
      <w:r>
        <w:rPr>
          <w:rFonts w:ascii="David" w:hAnsi="David" w:cs="David" w:hint="cs"/>
          <w:sz w:val="24"/>
          <w:szCs w:val="24"/>
          <w:rtl/>
        </w:rPr>
        <w:t xml:space="preserve"> </w:t>
      </w:r>
      <w:r w:rsidRPr="002C7559">
        <w:rPr>
          <w:rFonts w:ascii="David" w:hAnsi="David" w:cs="David" w:hint="cs"/>
          <w:b/>
          <w:bCs/>
          <w:sz w:val="24"/>
          <w:szCs w:val="24"/>
          <w:rtl/>
        </w:rPr>
        <w:t>שפיטות נורמטיבית</w:t>
      </w:r>
      <w:r>
        <w:rPr>
          <w:rFonts w:ascii="David" w:hAnsi="David" w:cs="David" w:hint="cs"/>
          <w:sz w:val="24"/>
          <w:szCs w:val="24"/>
          <w:rtl/>
        </w:rPr>
        <w:t xml:space="preserve">- </w:t>
      </w:r>
      <w:r w:rsidRPr="008F3402">
        <w:rPr>
          <w:rFonts w:ascii="David" w:hAnsi="David" w:cs="David" w:hint="cs"/>
          <w:sz w:val="24"/>
          <w:szCs w:val="24"/>
          <w:u w:val="single"/>
          <w:rtl/>
        </w:rPr>
        <w:t>לא הכל שפיט נורמטיבית</w:t>
      </w:r>
      <w:r>
        <w:rPr>
          <w:rFonts w:ascii="David" w:hAnsi="David" w:cs="David" w:hint="cs"/>
          <w:sz w:val="24"/>
          <w:szCs w:val="24"/>
          <w:rtl/>
        </w:rPr>
        <w:t>, יש דברים שנמצאים מחוץ לתחומי המשפט</w:t>
      </w:r>
      <w:r w:rsidRPr="00EC039B">
        <w:rPr>
          <w:rFonts w:ascii="David" w:hAnsi="David" w:cs="David" w:hint="cs"/>
          <w:sz w:val="24"/>
          <w:szCs w:val="24"/>
          <w:rtl/>
        </w:rPr>
        <w:t xml:space="preserve"> </w:t>
      </w:r>
      <w:r>
        <w:rPr>
          <w:rFonts w:ascii="David" w:hAnsi="David" w:cs="David" w:hint="cs"/>
          <w:sz w:val="24"/>
          <w:szCs w:val="24"/>
          <w:rtl/>
        </w:rPr>
        <w:t>ו</w:t>
      </w:r>
      <w:r w:rsidR="008F3402">
        <w:rPr>
          <w:rFonts w:ascii="David" w:hAnsi="David" w:cs="David" w:hint="cs"/>
          <w:sz w:val="24"/>
          <w:szCs w:val="24"/>
          <w:rtl/>
        </w:rPr>
        <w:t>י</w:t>
      </w:r>
      <w:r>
        <w:rPr>
          <w:rFonts w:ascii="David" w:hAnsi="David" w:cs="David" w:hint="cs"/>
          <w:sz w:val="24"/>
          <w:szCs w:val="24"/>
          <w:rtl/>
        </w:rPr>
        <w:t xml:space="preserve">ש לגביהם חלל משפטי (למשל ההחלטה של אדם מה לאכול בבוקר). </w:t>
      </w:r>
      <w:r w:rsidR="00884FD3">
        <w:rPr>
          <w:rFonts w:ascii="David" w:hAnsi="David" w:cs="David" w:hint="cs"/>
          <w:sz w:val="24"/>
          <w:szCs w:val="24"/>
          <w:rtl/>
        </w:rPr>
        <w:t xml:space="preserve">בנוסף טוען כי לביהמ"ש </w:t>
      </w:r>
      <w:r w:rsidR="00884FD3" w:rsidRPr="008F3402">
        <w:rPr>
          <w:rFonts w:ascii="David" w:hAnsi="David" w:cs="David" w:hint="cs"/>
          <w:sz w:val="24"/>
          <w:szCs w:val="24"/>
          <w:rtl/>
        </w:rPr>
        <w:t xml:space="preserve">אין את הכלים להכריע בכל סוגייה של סבירות. </w:t>
      </w:r>
      <w:r w:rsidR="00884FD3" w:rsidRPr="002C7559">
        <w:rPr>
          <w:rFonts w:ascii="David" w:hAnsi="David" w:cs="David" w:hint="cs"/>
          <w:b/>
          <w:bCs/>
          <w:sz w:val="24"/>
          <w:szCs w:val="24"/>
          <w:rtl/>
        </w:rPr>
        <w:t>שפיטות מוסדית-</w:t>
      </w:r>
      <w:r w:rsidR="00884FD3" w:rsidRPr="008F3402">
        <w:rPr>
          <w:rFonts w:ascii="David" w:hAnsi="David" w:cs="David" w:hint="cs"/>
          <w:sz w:val="24"/>
          <w:szCs w:val="24"/>
          <w:rtl/>
        </w:rPr>
        <w:t xml:space="preserve"> </w:t>
      </w:r>
      <w:r w:rsidR="00884FD3" w:rsidRPr="008F3402">
        <w:rPr>
          <w:rFonts w:ascii="David" w:hAnsi="David" w:cs="David" w:hint="cs"/>
          <w:sz w:val="24"/>
          <w:szCs w:val="24"/>
          <w:u w:val="single"/>
          <w:rtl/>
        </w:rPr>
        <w:t>לפי אלון יש יותר מקרים של</w:t>
      </w:r>
      <w:r w:rsidR="00884FD3" w:rsidRPr="008F3402">
        <w:rPr>
          <w:rFonts w:ascii="David" w:hAnsi="David" w:cs="David" w:hint="cs"/>
          <w:sz w:val="24"/>
          <w:szCs w:val="24"/>
          <w:rtl/>
        </w:rPr>
        <w:t xml:space="preserve"> </w:t>
      </w:r>
      <w:r w:rsidR="00884FD3" w:rsidRPr="008F3402">
        <w:rPr>
          <w:rFonts w:ascii="David" w:hAnsi="David" w:cs="David" w:hint="cs"/>
          <w:sz w:val="24"/>
          <w:szCs w:val="24"/>
          <w:u w:val="single"/>
          <w:rtl/>
        </w:rPr>
        <w:t>אי-שפיטות מוסדית</w:t>
      </w:r>
      <w:r w:rsidR="00884FD3" w:rsidRPr="008F3402">
        <w:rPr>
          <w:rFonts w:ascii="David" w:hAnsi="David" w:cs="David" w:hint="cs"/>
          <w:sz w:val="24"/>
          <w:szCs w:val="24"/>
          <w:rtl/>
        </w:rPr>
        <w:t>, מקרים בהם ביהמ"ש לא צריך להתערב</w:t>
      </w:r>
      <w:r w:rsidR="00730EBB">
        <w:rPr>
          <w:rFonts w:ascii="David" w:hAnsi="David" w:cs="David" w:hint="cs"/>
          <w:sz w:val="24"/>
          <w:szCs w:val="24"/>
          <w:rtl/>
        </w:rPr>
        <w:t xml:space="preserve"> וטוען שיכולים להיווצר מקרים בהם השקפת עולמם של השופטים תשפיע על הכרעתם</w:t>
      </w:r>
      <w:r w:rsidR="00884FD3" w:rsidRPr="008F3402">
        <w:rPr>
          <w:rFonts w:ascii="David" w:hAnsi="David" w:cs="David" w:hint="cs"/>
          <w:sz w:val="24"/>
          <w:szCs w:val="24"/>
          <w:rtl/>
        </w:rPr>
        <w:t xml:space="preserve"> (</w:t>
      </w:r>
      <w:r w:rsidR="00730EBB">
        <w:rPr>
          <w:rFonts w:ascii="David" w:hAnsi="David" w:cs="David" w:hint="cs"/>
          <w:sz w:val="24"/>
          <w:szCs w:val="24"/>
          <w:rtl/>
        </w:rPr>
        <w:t>לדעתו ג</w:t>
      </w:r>
      <w:r w:rsidR="00884FD3">
        <w:rPr>
          <w:rFonts w:ascii="David" w:hAnsi="David" w:cs="David" w:hint="cs"/>
          <w:sz w:val="24"/>
          <w:szCs w:val="24"/>
          <w:rtl/>
        </w:rPr>
        <w:t>ישת ברק מצמ</w:t>
      </w:r>
      <w:r w:rsidR="008F3402">
        <w:rPr>
          <w:rFonts w:ascii="David" w:hAnsi="David" w:cs="David" w:hint="cs"/>
          <w:sz w:val="24"/>
          <w:szCs w:val="24"/>
          <w:rtl/>
        </w:rPr>
        <w:t>צמת מדי)</w:t>
      </w:r>
      <w:r w:rsidR="00884FD3">
        <w:rPr>
          <w:rFonts w:ascii="David" w:hAnsi="David" w:cs="David" w:hint="cs"/>
          <w:sz w:val="24"/>
          <w:szCs w:val="24"/>
          <w:rtl/>
        </w:rPr>
        <w:t xml:space="preserve">. </w:t>
      </w:r>
      <w:r w:rsidR="00D6370E">
        <w:rPr>
          <w:rFonts w:ascii="David" w:hAnsi="David" w:cs="David" w:hint="cs"/>
          <w:sz w:val="24"/>
          <w:szCs w:val="24"/>
          <w:rtl/>
        </w:rPr>
        <w:t xml:space="preserve">לגבי </w:t>
      </w:r>
      <w:r w:rsidR="00BD4A81">
        <w:rPr>
          <w:rFonts w:ascii="David" w:hAnsi="David" w:cs="David" w:hint="cs"/>
          <w:sz w:val="24"/>
          <w:szCs w:val="24"/>
          <w:rtl/>
        </w:rPr>
        <w:t xml:space="preserve">השאלה האם הסכם פוליטי הוא שפיט </w:t>
      </w:r>
      <w:r w:rsidR="00D6370E">
        <w:rPr>
          <w:rFonts w:ascii="David" w:hAnsi="David" w:cs="David" w:hint="cs"/>
          <w:sz w:val="24"/>
          <w:szCs w:val="24"/>
          <w:rtl/>
        </w:rPr>
        <w:t xml:space="preserve">- טוען שזה תלוי נסיבות. </w:t>
      </w:r>
      <w:r w:rsidR="00BD4A81">
        <w:rPr>
          <w:rFonts w:ascii="David" w:hAnsi="David" w:cs="David" w:hint="cs"/>
          <w:sz w:val="24"/>
          <w:szCs w:val="24"/>
          <w:rtl/>
        </w:rPr>
        <w:t>הסכם פוליטי ייפסל ע"י ביהמ"ש רק במקרים מיוחדים של שחיתות חמורה משום תקנת הציבור. עם זאת, נורמות משפטיות כמו סבירות או תו"ל לא ייבדקו בהקשרים של הסכמים מסוג זה.</w:t>
      </w:r>
    </w:p>
    <w:p w14:paraId="383EFE2B" w14:textId="097F2FC4" w:rsidR="00236477" w:rsidRPr="002C7559" w:rsidRDefault="00BD4A81" w:rsidP="00CE5091">
      <w:pPr>
        <w:pStyle w:val="a3"/>
        <w:spacing w:line="360" w:lineRule="auto"/>
        <w:ind w:left="360"/>
        <w:jc w:val="both"/>
        <w:rPr>
          <w:rFonts w:ascii="David" w:hAnsi="David" w:cs="David"/>
          <w:sz w:val="24"/>
          <w:szCs w:val="24"/>
          <w:u w:val="single"/>
          <w:rtl/>
        </w:rPr>
      </w:pPr>
      <w:r w:rsidRPr="002C7559">
        <w:rPr>
          <w:rFonts w:ascii="David" w:hAnsi="David" w:cs="David" w:hint="cs"/>
          <w:b/>
          <w:bCs/>
          <w:sz w:val="24"/>
          <w:szCs w:val="24"/>
          <w:highlight w:val="cyan"/>
          <w:rtl/>
        </w:rPr>
        <w:t>ברק</w:t>
      </w:r>
      <w:r>
        <w:rPr>
          <w:rFonts w:ascii="David" w:hAnsi="David" w:cs="David" w:hint="cs"/>
          <w:sz w:val="24"/>
          <w:szCs w:val="24"/>
          <w:rtl/>
        </w:rPr>
        <w:t xml:space="preserve"> בתגובה: "כוכב הצפון היחיד שמנחה אותנו הוא המשפט"- </w:t>
      </w:r>
      <w:r w:rsidRPr="00730EBB">
        <w:rPr>
          <w:rFonts w:ascii="David" w:hAnsi="David" w:cs="David" w:hint="cs"/>
          <w:sz w:val="24"/>
          <w:szCs w:val="24"/>
          <w:u w:val="single"/>
          <w:rtl/>
        </w:rPr>
        <w:t>הכל שפיט נורמטיבית</w:t>
      </w:r>
      <w:r>
        <w:rPr>
          <w:rFonts w:ascii="David" w:hAnsi="David" w:cs="David" w:hint="cs"/>
          <w:sz w:val="24"/>
          <w:szCs w:val="24"/>
          <w:rtl/>
        </w:rPr>
        <w:t xml:space="preserve">. </w:t>
      </w:r>
      <w:r w:rsidR="00236477">
        <w:rPr>
          <w:rFonts w:ascii="David" w:hAnsi="David" w:cs="David" w:hint="cs"/>
          <w:b/>
          <w:bCs/>
          <w:sz w:val="24"/>
          <w:szCs w:val="24"/>
          <w:rtl/>
        </w:rPr>
        <w:t xml:space="preserve">מבחינה פורמאלית התקבלה העמדה של </w:t>
      </w:r>
      <w:r w:rsidR="00236477" w:rsidRPr="00236477">
        <w:rPr>
          <w:rFonts w:ascii="David" w:hAnsi="David" w:cs="David" w:hint="cs"/>
          <w:b/>
          <w:bCs/>
          <w:sz w:val="24"/>
          <w:szCs w:val="24"/>
          <w:rtl/>
        </w:rPr>
        <w:t xml:space="preserve">ברק </w:t>
      </w:r>
      <w:r w:rsidR="00236477" w:rsidRPr="00236477">
        <w:rPr>
          <w:rFonts w:ascii="David" w:hAnsi="David" w:cs="David"/>
          <w:b/>
          <w:bCs/>
          <w:sz w:val="24"/>
          <w:szCs w:val="24"/>
          <w:rtl/>
        </w:rPr>
        <w:t>אך יש פער בין הת</w:t>
      </w:r>
      <w:r w:rsidR="00236477" w:rsidRPr="00236477">
        <w:rPr>
          <w:rFonts w:ascii="David" w:hAnsi="David" w:cs="David" w:hint="cs"/>
          <w:b/>
          <w:bCs/>
          <w:sz w:val="24"/>
          <w:szCs w:val="24"/>
          <w:rtl/>
        </w:rPr>
        <w:t>י</w:t>
      </w:r>
      <w:r w:rsidR="00236477" w:rsidRPr="00236477">
        <w:rPr>
          <w:rFonts w:ascii="David" w:hAnsi="David" w:cs="David"/>
          <w:b/>
          <w:bCs/>
          <w:sz w:val="24"/>
          <w:szCs w:val="24"/>
          <w:rtl/>
        </w:rPr>
        <w:t>אוריה למה שקורה בפועל</w:t>
      </w:r>
      <w:r w:rsidR="00236477" w:rsidRPr="00236477">
        <w:rPr>
          <w:rFonts w:ascii="David" w:hAnsi="David" w:cs="David"/>
          <w:sz w:val="24"/>
          <w:szCs w:val="24"/>
          <w:rtl/>
        </w:rPr>
        <w:t>. בפועל</w:t>
      </w:r>
      <w:r w:rsidR="00236477">
        <w:rPr>
          <w:rFonts w:ascii="David" w:hAnsi="David" w:cs="David" w:hint="cs"/>
          <w:sz w:val="24"/>
          <w:szCs w:val="24"/>
          <w:rtl/>
        </w:rPr>
        <w:t xml:space="preserve">, </w:t>
      </w:r>
      <w:r w:rsidR="00236477" w:rsidRPr="00236477">
        <w:rPr>
          <w:rFonts w:ascii="David" w:hAnsi="David" w:cs="David"/>
          <w:sz w:val="24"/>
          <w:szCs w:val="24"/>
          <w:rtl/>
        </w:rPr>
        <w:t xml:space="preserve">אומנם המקרים לא מסווגים כ"לא- </w:t>
      </w:r>
      <w:proofErr w:type="spellStart"/>
      <w:r w:rsidR="00236477" w:rsidRPr="00236477">
        <w:rPr>
          <w:rFonts w:ascii="David" w:hAnsi="David" w:cs="David"/>
          <w:sz w:val="24"/>
          <w:szCs w:val="24"/>
          <w:rtl/>
        </w:rPr>
        <w:t>שפיטים</w:t>
      </w:r>
      <w:proofErr w:type="spellEnd"/>
      <w:r w:rsidR="00236477" w:rsidRPr="00236477">
        <w:rPr>
          <w:rFonts w:ascii="David" w:hAnsi="David" w:cs="David"/>
          <w:sz w:val="24"/>
          <w:szCs w:val="24"/>
          <w:rtl/>
        </w:rPr>
        <w:t xml:space="preserve">" אך </w:t>
      </w:r>
      <w:r w:rsidR="00236477">
        <w:rPr>
          <w:rFonts w:ascii="David" w:hAnsi="David" w:cs="David" w:hint="cs"/>
          <w:sz w:val="24"/>
          <w:szCs w:val="24"/>
          <w:rtl/>
        </w:rPr>
        <w:t>ביהמ"ש</w:t>
      </w:r>
      <w:r w:rsidR="00236477" w:rsidRPr="00236477">
        <w:rPr>
          <w:rFonts w:ascii="David" w:hAnsi="David" w:cs="David"/>
          <w:sz w:val="24"/>
          <w:szCs w:val="24"/>
          <w:rtl/>
        </w:rPr>
        <w:t xml:space="preserve"> קובע כי יש מרחב לשיקול דעת ("מתחם סבירות רחב")</w:t>
      </w:r>
      <w:r w:rsidR="00236477">
        <w:rPr>
          <w:rFonts w:ascii="David" w:hAnsi="David" w:cs="David" w:hint="cs"/>
          <w:sz w:val="24"/>
          <w:szCs w:val="24"/>
          <w:rtl/>
        </w:rPr>
        <w:t xml:space="preserve">. </w:t>
      </w:r>
      <w:r w:rsidR="00236477" w:rsidRPr="002C7559">
        <w:rPr>
          <w:rFonts w:ascii="David" w:hAnsi="David" w:cs="David" w:hint="cs"/>
          <w:b/>
          <w:bCs/>
          <w:sz w:val="24"/>
          <w:szCs w:val="24"/>
          <w:u w:val="single"/>
          <w:rtl/>
        </w:rPr>
        <w:t>מגמה בפסיקה- הטלת ספק בשפיטות וחזרה לעמדת אלון:</w:t>
      </w:r>
      <w:r w:rsidR="00236477" w:rsidRPr="002C7559">
        <w:rPr>
          <w:rFonts w:ascii="David" w:hAnsi="David" w:cs="David" w:hint="cs"/>
          <w:sz w:val="24"/>
          <w:szCs w:val="24"/>
          <w:u w:val="single"/>
          <w:rtl/>
        </w:rPr>
        <w:t xml:space="preserve"> </w:t>
      </w:r>
    </w:p>
    <w:p w14:paraId="088C8559" w14:textId="34C4697C" w:rsidR="00236477" w:rsidRDefault="00236477" w:rsidP="00CE5091">
      <w:pPr>
        <w:pStyle w:val="a3"/>
        <w:spacing w:line="360" w:lineRule="auto"/>
        <w:ind w:left="360"/>
        <w:jc w:val="both"/>
        <w:rPr>
          <w:rFonts w:ascii="David" w:hAnsi="David" w:cs="David"/>
          <w:sz w:val="24"/>
          <w:szCs w:val="24"/>
          <w:rtl/>
        </w:rPr>
      </w:pPr>
      <w:r w:rsidRPr="002C7559">
        <w:rPr>
          <w:rFonts w:ascii="David" w:hAnsi="David" w:cs="David" w:hint="cs"/>
          <w:b/>
          <w:bCs/>
          <w:sz w:val="24"/>
          <w:szCs w:val="24"/>
          <w:highlight w:val="yellow"/>
          <w:rtl/>
        </w:rPr>
        <w:t>יואל הס</w:t>
      </w:r>
      <w:r>
        <w:rPr>
          <w:rFonts w:ascii="David" w:hAnsi="David" w:cs="David" w:hint="cs"/>
          <w:sz w:val="24"/>
          <w:szCs w:val="24"/>
          <w:rtl/>
        </w:rPr>
        <w:t xml:space="preserve"> (עתירה לשנות את הוראות צה"ל באשר לשימוש באש חיה בהפגנות הגדר) ביהמ"ש (השופט </w:t>
      </w:r>
      <w:proofErr w:type="spellStart"/>
      <w:r w:rsidRPr="002C7559">
        <w:rPr>
          <w:rFonts w:ascii="David" w:hAnsi="David" w:cs="David" w:hint="cs"/>
          <w:b/>
          <w:bCs/>
          <w:sz w:val="24"/>
          <w:szCs w:val="24"/>
          <w:highlight w:val="cyan"/>
          <w:rtl/>
        </w:rPr>
        <w:t>סולברג</w:t>
      </w:r>
      <w:proofErr w:type="spellEnd"/>
      <w:r>
        <w:rPr>
          <w:rFonts w:ascii="David" w:hAnsi="David" w:cs="David" w:hint="cs"/>
          <w:sz w:val="24"/>
          <w:szCs w:val="24"/>
          <w:rtl/>
        </w:rPr>
        <w:t xml:space="preserve">) דוחה את העתירה במגוון עילות סף, ובין היתר מטיל ספק בשפיטות הנושא. </w:t>
      </w:r>
    </w:p>
    <w:p w14:paraId="6E0F881F" w14:textId="50B96702" w:rsidR="00236477" w:rsidRDefault="00236477" w:rsidP="00CE5091">
      <w:pPr>
        <w:pStyle w:val="a3"/>
        <w:spacing w:line="360" w:lineRule="auto"/>
        <w:ind w:left="360"/>
        <w:jc w:val="both"/>
        <w:rPr>
          <w:rFonts w:ascii="David" w:hAnsi="David" w:cs="David"/>
          <w:sz w:val="24"/>
          <w:szCs w:val="24"/>
          <w:rtl/>
        </w:rPr>
      </w:pPr>
      <w:r w:rsidRPr="002C7559">
        <w:rPr>
          <w:rFonts w:ascii="David" w:hAnsi="David" w:cs="David" w:hint="cs"/>
          <w:b/>
          <w:bCs/>
          <w:sz w:val="24"/>
          <w:szCs w:val="24"/>
          <w:highlight w:val="yellow"/>
          <w:rtl/>
        </w:rPr>
        <w:t xml:space="preserve">ח"כ יואל </w:t>
      </w:r>
      <w:proofErr w:type="spellStart"/>
      <w:r w:rsidRPr="002C7559">
        <w:rPr>
          <w:rFonts w:ascii="David" w:hAnsi="David" w:cs="David" w:hint="cs"/>
          <w:b/>
          <w:bCs/>
          <w:sz w:val="24"/>
          <w:szCs w:val="24"/>
          <w:highlight w:val="yellow"/>
          <w:rtl/>
        </w:rPr>
        <w:t>רזבוזוב</w:t>
      </w:r>
      <w:proofErr w:type="spellEnd"/>
      <w:r w:rsidRPr="002C7559">
        <w:rPr>
          <w:rFonts w:ascii="David" w:hAnsi="David" w:cs="David" w:hint="cs"/>
          <w:b/>
          <w:bCs/>
          <w:sz w:val="24"/>
          <w:szCs w:val="24"/>
          <w:rtl/>
        </w:rPr>
        <w:t xml:space="preserve"> </w:t>
      </w:r>
      <w:r>
        <w:rPr>
          <w:rFonts w:ascii="David" w:hAnsi="David" w:cs="David" w:hint="cs"/>
          <w:sz w:val="24"/>
          <w:szCs w:val="24"/>
          <w:rtl/>
        </w:rPr>
        <w:t xml:space="preserve">(עתירה </w:t>
      </w:r>
      <w:r w:rsidRPr="00770CF9">
        <w:rPr>
          <w:rFonts w:ascii="David" w:hAnsi="David" w:cs="David"/>
          <w:sz w:val="24"/>
          <w:szCs w:val="24"/>
          <w:rtl/>
        </w:rPr>
        <w:t>לגבי סיוע בשכ"ד והקצאת דירות לזכאים לדיור ציבורי. הטענה הייתה שהמדיניות הקיימת פוגעת ומפלה לרעה</w:t>
      </w:r>
      <w:r>
        <w:rPr>
          <w:rFonts w:ascii="David" w:hAnsi="David" w:cs="David" w:hint="cs"/>
          <w:sz w:val="24"/>
          <w:szCs w:val="24"/>
          <w:rtl/>
        </w:rPr>
        <w:t xml:space="preserve"> עולים). </w:t>
      </w:r>
      <w:r w:rsidRPr="002C7559">
        <w:rPr>
          <w:rFonts w:ascii="David" w:hAnsi="David" w:cs="David" w:hint="cs"/>
          <w:b/>
          <w:bCs/>
          <w:sz w:val="24"/>
          <w:szCs w:val="24"/>
          <w:highlight w:val="cyan"/>
          <w:rtl/>
        </w:rPr>
        <w:t>מזוז</w:t>
      </w:r>
      <w:r w:rsidRPr="002C7559">
        <w:rPr>
          <w:rFonts w:ascii="David" w:hAnsi="David" w:cs="David" w:hint="cs"/>
          <w:b/>
          <w:bCs/>
          <w:sz w:val="24"/>
          <w:szCs w:val="24"/>
          <w:rtl/>
        </w:rPr>
        <w:t xml:space="preserve"> </w:t>
      </w:r>
      <w:r w:rsidR="00405756">
        <w:rPr>
          <w:rFonts w:ascii="David" w:hAnsi="David" w:cs="David" w:hint="cs"/>
          <w:sz w:val="24"/>
          <w:szCs w:val="24"/>
          <w:rtl/>
        </w:rPr>
        <w:t xml:space="preserve">טען שלא הועלתה טענה משפטית המצדיקה את התערבות ביהמ"ש בסוגייה חברתית כמו זו שהועלתה. </w:t>
      </w:r>
    </w:p>
    <w:p w14:paraId="73B1A053" w14:textId="2ADDD623" w:rsidR="00405756" w:rsidRDefault="00405756" w:rsidP="00CE5091">
      <w:pPr>
        <w:pStyle w:val="a3"/>
        <w:spacing w:line="360" w:lineRule="auto"/>
        <w:ind w:left="360"/>
        <w:jc w:val="both"/>
        <w:rPr>
          <w:rFonts w:ascii="David" w:hAnsi="David" w:cs="David"/>
          <w:sz w:val="24"/>
          <w:szCs w:val="24"/>
          <w:rtl/>
        </w:rPr>
      </w:pPr>
      <w:r w:rsidRPr="002C7559">
        <w:rPr>
          <w:rFonts w:ascii="David" w:hAnsi="David" w:cs="David" w:hint="cs"/>
          <w:b/>
          <w:bCs/>
          <w:sz w:val="24"/>
          <w:szCs w:val="24"/>
          <w:highlight w:val="yellow"/>
          <w:rtl/>
        </w:rPr>
        <w:t>באסמה אחמד סאלם</w:t>
      </w:r>
      <w:r w:rsidRPr="002C7559">
        <w:rPr>
          <w:rFonts w:ascii="David" w:hAnsi="David" w:cs="David" w:hint="cs"/>
          <w:b/>
          <w:bCs/>
          <w:sz w:val="24"/>
          <w:szCs w:val="24"/>
          <w:rtl/>
        </w:rPr>
        <w:t xml:space="preserve"> </w:t>
      </w:r>
      <w:r>
        <w:rPr>
          <w:rFonts w:ascii="David" w:hAnsi="David" w:cs="David" w:hint="cs"/>
          <w:sz w:val="24"/>
          <w:szCs w:val="24"/>
          <w:rtl/>
        </w:rPr>
        <w:t xml:space="preserve">(עתירה נגד הקמת הישוב עמיחי) הנשיאה חיות טוענת שמדובר בשאלה מדינית מובהקת ושלא ניתן לדון בה משטעמים של אי-שפיטות מוסדית. (תואם לעמדת ברק). </w:t>
      </w:r>
      <w:r w:rsidRPr="002C7559">
        <w:rPr>
          <w:rFonts w:ascii="David" w:hAnsi="David" w:cs="David" w:hint="cs"/>
          <w:b/>
          <w:bCs/>
          <w:sz w:val="24"/>
          <w:szCs w:val="24"/>
          <w:highlight w:val="yellow"/>
          <w:rtl/>
        </w:rPr>
        <w:t>אקרמן</w:t>
      </w:r>
      <w:r>
        <w:rPr>
          <w:rFonts w:ascii="David" w:hAnsi="David" w:cs="David" w:hint="cs"/>
          <w:sz w:val="24"/>
          <w:szCs w:val="24"/>
          <w:rtl/>
        </w:rPr>
        <w:t xml:space="preserve"> (עתירה להורות לממשלה למנוע העברת כספים מקטאר לעזה דרך ישראל). ביהמ"ש: מדיניות החוץ בלתי שפיטה ולא ניתן לבחון אותה בקנה מידה משפטי. (</w:t>
      </w:r>
      <w:r w:rsidRPr="002C7559">
        <w:rPr>
          <w:rFonts w:ascii="David" w:hAnsi="David" w:cs="David" w:hint="cs"/>
          <w:sz w:val="24"/>
          <w:szCs w:val="24"/>
          <w:u w:val="single"/>
          <w:rtl/>
        </w:rPr>
        <w:t>חזרה לתפיסת אלון</w:t>
      </w:r>
      <w:r>
        <w:rPr>
          <w:rFonts w:ascii="David" w:hAnsi="David" w:cs="David" w:hint="cs"/>
          <w:sz w:val="24"/>
          <w:szCs w:val="24"/>
          <w:rtl/>
        </w:rPr>
        <w:t xml:space="preserve">). </w:t>
      </w:r>
      <w:r w:rsidRPr="002C7559">
        <w:rPr>
          <w:rFonts w:ascii="David" w:hAnsi="David" w:cs="David" w:hint="cs"/>
          <w:b/>
          <w:bCs/>
          <w:sz w:val="24"/>
          <w:szCs w:val="24"/>
          <w:highlight w:val="yellow"/>
          <w:rtl/>
        </w:rPr>
        <w:t>התנועה למען איכות השלטון נ' היועמ"ש</w:t>
      </w:r>
      <w:r>
        <w:rPr>
          <w:rFonts w:ascii="David" w:hAnsi="David" w:cs="David" w:hint="cs"/>
          <w:sz w:val="24"/>
          <w:szCs w:val="24"/>
          <w:rtl/>
        </w:rPr>
        <w:t xml:space="preserve"> (האם ניתן להטיל הרכבת ממשלה על ח"כ שהוגש נגדו כת"א בעבירות על טוהר המידות) </w:t>
      </w:r>
      <w:r w:rsidRPr="002C7559">
        <w:rPr>
          <w:rFonts w:ascii="David" w:hAnsi="David" w:cs="David" w:hint="cs"/>
          <w:b/>
          <w:bCs/>
          <w:sz w:val="24"/>
          <w:szCs w:val="24"/>
          <w:highlight w:val="cyan"/>
          <w:rtl/>
        </w:rPr>
        <w:t>חיות</w:t>
      </w:r>
      <w:r>
        <w:rPr>
          <w:rFonts w:ascii="David" w:hAnsi="David" w:cs="David" w:hint="cs"/>
          <w:sz w:val="24"/>
          <w:szCs w:val="24"/>
          <w:rtl/>
        </w:rPr>
        <w:t>-</w:t>
      </w:r>
      <w:r w:rsidR="00045A7B">
        <w:rPr>
          <w:rFonts w:ascii="David" w:hAnsi="David" w:cs="David" w:hint="cs"/>
          <w:sz w:val="24"/>
          <w:szCs w:val="24"/>
          <w:rtl/>
        </w:rPr>
        <w:t>לא טענה לאי-שפיטות אלא ש</w:t>
      </w:r>
      <w:r>
        <w:rPr>
          <w:rFonts w:ascii="David" w:hAnsi="David" w:cs="David" w:hint="cs"/>
          <w:sz w:val="24"/>
          <w:szCs w:val="24"/>
          <w:rtl/>
        </w:rPr>
        <w:t>מדובר בעניין פוליטי</w:t>
      </w:r>
      <w:r w:rsidR="00045A7B">
        <w:rPr>
          <w:rFonts w:ascii="David" w:hAnsi="David" w:cs="David" w:hint="cs"/>
          <w:sz w:val="24"/>
          <w:szCs w:val="24"/>
          <w:rtl/>
        </w:rPr>
        <w:t xml:space="preserve"> ואין זה מקומו של ביהמ"ש להתערב. </w:t>
      </w:r>
      <w:r w:rsidR="00045A7B" w:rsidRPr="002C7559">
        <w:rPr>
          <w:rFonts w:ascii="David" w:hAnsi="David" w:cs="David" w:hint="cs"/>
          <w:b/>
          <w:bCs/>
          <w:sz w:val="24"/>
          <w:szCs w:val="24"/>
          <w:highlight w:val="cyan"/>
          <w:rtl/>
        </w:rPr>
        <w:t>מזוז</w:t>
      </w:r>
      <w:r w:rsidR="00045A7B">
        <w:rPr>
          <w:rFonts w:ascii="David" w:hAnsi="David" w:cs="David" w:hint="cs"/>
          <w:sz w:val="24"/>
          <w:szCs w:val="24"/>
          <w:rtl/>
        </w:rPr>
        <w:t xml:space="preserve"> אומר במפורש כי הנושא לא שפיט מבחינה מוסדית. </w:t>
      </w:r>
    </w:p>
    <w:p w14:paraId="21304F4E" w14:textId="784D749D" w:rsidR="004A65D1" w:rsidRDefault="004A65D1" w:rsidP="00CE5091">
      <w:pPr>
        <w:pStyle w:val="a3"/>
        <w:numPr>
          <w:ilvl w:val="0"/>
          <w:numId w:val="1"/>
        </w:numPr>
        <w:spacing w:line="360" w:lineRule="auto"/>
        <w:jc w:val="both"/>
        <w:rPr>
          <w:rFonts w:ascii="David" w:hAnsi="David" w:cs="David"/>
          <w:sz w:val="24"/>
          <w:szCs w:val="24"/>
        </w:rPr>
      </w:pPr>
      <w:r w:rsidRPr="004A65D1">
        <w:rPr>
          <w:rFonts w:ascii="David" w:hAnsi="David" w:cs="David" w:hint="cs"/>
          <w:b/>
          <w:bCs/>
          <w:sz w:val="30"/>
          <w:szCs w:val="30"/>
          <w:rtl/>
        </w:rPr>
        <w:t>בשלות:</w:t>
      </w:r>
      <w:r>
        <w:rPr>
          <w:rFonts w:ascii="David" w:hAnsi="David" w:cs="David" w:hint="cs"/>
          <w:sz w:val="24"/>
          <w:szCs w:val="24"/>
          <w:rtl/>
        </w:rPr>
        <w:t xml:space="preserve"> עוסקת </w:t>
      </w:r>
      <w:r w:rsidRPr="004A65D1">
        <w:rPr>
          <w:rFonts w:ascii="David" w:hAnsi="David" w:cs="David" w:hint="cs"/>
          <w:sz w:val="24"/>
          <w:szCs w:val="24"/>
          <w:u w:val="single"/>
          <w:rtl/>
        </w:rPr>
        <w:t>במועד</w:t>
      </w:r>
      <w:r>
        <w:rPr>
          <w:rFonts w:ascii="David" w:hAnsi="David" w:cs="David" w:hint="cs"/>
          <w:sz w:val="24"/>
          <w:szCs w:val="24"/>
          <w:rtl/>
        </w:rPr>
        <w:t xml:space="preserve"> הראוי להכרעה השיפוטית. </w:t>
      </w:r>
    </w:p>
    <w:p w14:paraId="4B713C3F" w14:textId="59487265" w:rsidR="003B673B" w:rsidRPr="0072300B" w:rsidRDefault="004A65D1" w:rsidP="00CE5091">
      <w:pPr>
        <w:pStyle w:val="a3"/>
        <w:spacing w:line="360" w:lineRule="auto"/>
        <w:ind w:left="360"/>
        <w:jc w:val="both"/>
        <w:rPr>
          <w:rFonts w:ascii="David" w:hAnsi="David" w:cs="David"/>
          <w:sz w:val="24"/>
          <w:szCs w:val="24"/>
          <w:rtl/>
        </w:rPr>
      </w:pPr>
      <w:r w:rsidRPr="002C7559">
        <w:rPr>
          <w:rFonts w:ascii="David" w:hAnsi="David" w:cs="David" w:hint="cs"/>
          <w:b/>
          <w:bCs/>
          <w:sz w:val="24"/>
          <w:szCs w:val="24"/>
          <w:highlight w:val="yellow"/>
          <w:rtl/>
        </w:rPr>
        <w:t>בוגרי התיכון האורתודוכסי</w:t>
      </w:r>
      <w:r>
        <w:rPr>
          <w:rFonts w:ascii="David" w:hAnsi="David" w:cs="David" w:hint="cs"/>
          <w:sz w:val="24"/>
          <w:szCs w:val="24"/>
          <w:rtl/>
        </w:rPr>
        <w:t xml:space="preserve"> (</w:t>
      </w:r>
      <w:r w:rsidR="003B673B">
        <w:rPr>
          <w:rFonts w:ascii="David" w:hAnsi="David" w:cs="David" w:hint="cs"/>
          <w:sz w:val="24"/>
          <w:szCs w:val="24"/>
          <w:rtl/>
        </w:rPr>
        <w:t xml:space="preserve">עתירה נגד </w:t>
      </w:r>
      <w:r w:rsidR="003B673B" w:rsidRPr="003B673B">
        <w:rPr>
          <w:rFonts w:ascii="David" w:hAnsi="David" w:cs="David"/>
          <w:sz w:val="24"/>
          <w:szCs w:val="24"/>
          <w:rtl/>
        </w:rPr>
        <w:t>תיקון לחוק יסודות התקציב הקובע ש</w:t>
      </w:r>
      <w:r w:rsidR="003B673B">
        <w:rPr>
          <w:rFonts w:ascii="David" w:hAnsi="David" w:cs="David" w:hint="cs"/>
          <w:sz w:val="24"/>
          <w:szCs w:val="24"/>
          <w:rtl/>
        </w:rPr>
        <w:t xml:space="preserve">מסמיך את שר האוצר להפחית מהתקצוב של </w:t>
      </w:r>
      <w:r w:rsidR="003B673B" w:rsidRPr="003B673B">
        <w:rPr>
          <w:rFonts w:ascii="David" w:hAnsi="David" w:cs="David"/>
          <w:sz w:val="24"/>
          <w:szCs w:val="24"/>
          <w:rtl/>
        </w:rPr>
        <w:t>גוף המצ</w:t>
      </w:r>
      <w:r w:rsidR="003B673B">
        <w:rPr>
          <w:rFonts w:ascii="David" w:hAnsi="David" w:cs="David" w:hint="cs"/>
          <w:sz w:val="24"/>
          <w:szCs w:val="24"/>
          <w:rtl/>
        </w:rPr>
        <w:t>י</w:t>
      </w:r>
      <w:r w:rsidR="003B673B" w:rsidRPr="003B673B">
        <w:rPr>
          <w:rFonts w:ascii="David" w:hAnsi="David" w:cs="David"/>
          <w:sz w:val="24"/>
          <w:szCs w:val="24"/>
          <w:rtl/>
        </w:rPr>
        <w:t>ין את יום העצמאות כיום הנ</w:t>
      </w:r>
      <w:r w:rsidR="003B673B">
        <w:rPr>
          <w:rFonts w:ascii="David" w:hAnsi="David" w:cs="David" w:hint="cs"/>
          <w:sz w:val="24"/>
          <w:szCs w:val="24"/>
          <w:rtl/>
        </w:rPr>
        <w:t>כ</w:t>
      </w:r>
      <w:r w:rsidR="003B673B" w:rsidRPr="003B673B">
        <w:rPr>
          <w:rFonts w:ascii="David" w:hAnsi="David" w:cs="David"/>
          <w:sz w:val="24"/>
          <w:szCs w:val="24"/>
          <w:rtl/>
        </w:rPr>
        <w:t>בה</w:t>
      </w:r>
      <w:r w:rsidRPr="003B673B">
        <w:rPr>
          <w:rFonts w:ascii="David" w:hAnsi="David" w:cs="David" w:hint="cs"/>
          <w:sz w:val="24"/>
          <w:szCs w:val="24"/>
          <w:rtl/>
        </w:rPr>
        <w:t>)</w:t>
      </w:r>
      <w:r w:rsidR="003B673B">
        <w:rPr>
          <w:rFonts w:ascii="David" w:hAnsi="David" w:cs="David" w:hint="cs"/>
          <w:sz w:val="24"/>
          <w:szCs w:val="24"/>
          <w:rtl/>
        </w:rPr>
        <w:t xml:space="preserve">. </w:t>
      </w:r>
      <w:r w:rsidR="003B673B" w:rsidRPr="002C7559">
        <w:rPr>
          <w:rFonts w:ascii="David" w:hAnsi="David" w:cs="David" w:hint="cs"/>
          <w:b/>
          <w:bCs/>
          <w:sz w:val="24"/>
          <w:szCs w:val="24"/>
          <w:highlight w:val="cyan"/>
          <w:rtl/>
        </w:rPr>
        <w:t>השופטת</w:t>
      </w:r>
      <w:r w:rsidRPr="002C7559">
        <w:rPr>
          <w:rFonts w:ascii="David" w:hAnsi="David" w:cs="David" w:hint="cs"/>
          <w:b/>
          <w:bCs/>
          <w:sz w:val="24"/>
          <w:szCs w:val="24"/>
          <w:highlight w:val="cyan"/>
          <w:rtl/>
        </w:rPr>
        <w:t xml:space="preserve"> נאור</w:t>
      </w:r>
      <w:r w:rsidR="003B673B" w:rsidRPr="002C7559">
        <w:rPr>
          <w:rFonts w:ascii="David" w:hAnsi="David" w:cs="David" w:hint="cs"/>
          <w:b/>
          <w:bCs/>
          <w:sz w:val="24"/>
          <w:szCs w:val="24"/>
          <w:highlight w:val="cyan"/>
          <w:rtl/>
        </w:rPr>
        <w:t>:</w:t>
      </w:r>
      <w:r w:rsidR="003B673B">
        <w:rPr>
          <w:rFonts w:ascii="David" w:hAnsi="David" w:cs="David" w:hint="cs"/>
          <w:sz w:val="24"/>
          <w:szCs w:val="24"/>
          <w:rtl/>
        </w:rPr>
        <w:t xml:space="preserve"> </w:t>
      </w:r>
      <w:r w:rsidR="003B673B" w:rsidRPr="003B673B">
        <w:rPr>
          <w:rFonts w:ascii="David" w:hAnsi="David" w:cs="David"/>
          <w:sz w:val="24"/>
          <w:szCs w:val="24"/>
          <w:rtl/>
        </w:rPr>
        <w:t xml:space="preserve">העתירה אינה בשלה בשל היעדר תשתית עובדתית. סעיפי החוק טרם הופעלו ואין לדעת אם </w:t>
      </w:r>
      <w:r w:rsidR="003B673B" w:rsidRPr="003B673B">
        <w:rPr>
          <w:rFonts w:ascii="David" w:hAnsi="David" w:cs="David"/>
          <w:sz w:val="24"/>
          <w:szCs w:val="24"/>
          <w:rtl/>
        </w:rPr>
        <w:lastRenderedPageBreak/>
        <w:t>ובאילו נסיבות יעשה השר שימוש בסמכות זו.</w:t>
      </w:r>
      <w:r w:rsidR="003B673B" w:rsidRPr="003B673B">
        <w:rPr>
          <w:rFonts w:ascii="David" w:hAnsi="David" w:cs="David" w:hint="cs"/>
          <w:sz w:val="24"/>
          <w:szCs w:val="24"/>
          <w:rtl/>
        </w:rPr>
        <w:t xml:space="preserve"> ביהמ"ש מכיר ב</w:t>
      </w:r>
      <w:r w:rsidR="003B673B" w:rsidRPr="003B673B">
        <w:rPr>
          <w:rFonts w:ascii="David" w:hAnsi="David" w:cs="David"/>
          <w:sz w:val="24"/>
          <w:szCs w:val="24"/>
          <w:rtl/>
        </w:rPr>
        <w:t>חריג לעילת הבשלות: מקרים בהם אם העותר ימתין לבשלות-העתירה הזמן יגבה ממנו מחיר כבד.</w:t>
      </w:r>
    </w:p>
    <w:p w14:paraId="14D80B9C" w14:textId="5CB2F05F" w:rsidR="003B673B" w:rsidRDefault="003B673B" w:rsidP="00CE5091">
      <w:pPr>
        <w:pStyle w:val="a3"/>
        <w:spacing w:line="360" w:lineRule="auto"/>
        <w:ind w:left="360"/>
        <w:jc w:val="both"/>
        <w:rPr>
          <w:rFonts w:ascii="David" w:hAnsi="David" w:cs="David"/>
          <w:sz w:val="24"/>
          <w:szCs w:val="24"/>
          <w:rtl/>
        </w:rPr>
      </w:pPr>
      <w:r w:rsidRPr="002C7559">
        <w:rPr>
          <w:rFonts w:ascii="David" w:hAnsi="David" w:cs="David" w:hint="cs"/>
          <w:b/>
          <w:bCs/>
          <w:sz w:val="24"/>
          <w:szCs w:val="24"/>
          <w:highlight w:val="yellow"/>
          <w:rtl/>
        </w:rPr>
        <w:t>איגוד הנאמנים בשוק ההון בישראל</w:t>
      </w:r>
      <w:r>
        <w:rPr>
          <w:rFonts w:ascii="David" w:hAnsi="David" w:cs="David" w:hint="cs"/>
          <w:sz w:val="24"/>
          <w:szCs w:val="24"/>
          <w:rtl/>
        </w:rPr>
        <w:t xml:space="preserve"> (עתירה</w:t>
      </w:r>
      <w:r w:rsidRPr="003B673B">
        <w:rPr>
          <w:rFonts w:ascii="David" w:hAnsi="David" w:cs="David" w:hint="cs"/>
          <w:sz w:val="24"/>
          <w:szCs w:val="24"/>
          <w:rtl/>
        </w:rPr>
        <w:t xml:space="preserve"> נגד חוק אכיפה מנהלית כלפי גורמים הפועלים בשוק ההון. העותרים טענו שהטלת סנקציות כלכליות תגרום לכך שרק מי שיש לו חוסן כלכלי יכנס לשוק ההון מה שיפגע בחופש העיסוק</w:t>
      </w:r>
      <w:r>
        <w:rPr>
          <w:rFonts w:ascii="David" w:hAnsi="David" w:cs="David" w:hint="cs"/>
          <w:sz w:val="24"/>
          <w:szCs w:val="24"/>
          <w:rtl/>
        </w:rPr>
        <w:t>)</w:t>
      </w:r>
      <w:r w:rsidRPr="003B673B">
        <w:rPr>
          <w:rFonts w:ascii="David" w:hAnsi="David" w:cs="David" w:hint="cs"/>
          <w:sz w:val="24"/>
          <w:szCs w:val="24"/>
          <w:rtl/>
        </w:rPr>
        <w:t>.</w:t>
      </w:r>
      <w:r>
        <w:rPr>
          <w:rFonts w:ascii="David" w:hAnsi="David" w:cs="David" w:hint="cs"/>
          <w:sz w:val="24"/>
          <w:szCs w:val="24"/>
          <w:rtl/>
        </w:rPr>
        <w:t xml:space="preserve">העתירה נדחית עקב חוסר בשלות. </w:t>
      </w:r>
      <w:r w:rsidRPr="002C7559">
        <w:rPr>
          <w:rFonts w:ascii="David" w:hAnsi="David" w:cs="David" w:hint="cs"/>
          <w:b/>
          <w:bCs/>
          <w:sz w:val="24"/>
          <w:szCs w:val="24"/>
          <w:highlight w:val="cyan"/>
          <w:rtl/>
        </w:rPr>
        <w:t>ריבלין</w:t>
      </w:r>
      <w:r w:rsidRPr="003B673B">
        <w:rPr>
          <w:rFonts w:ascii="David" w:hAnsi="David" w:cs="David" w:hint="cs"/>
          <w:sz w:val="24"/>
          <w:szCs w:val="24"/>
          <w:rtl/>
        </w:rPr>
        <w:t xml:space="preserve"> קובע </w:t>
      </w:r>
      <w:r>
        <w:rPr>
          <w:rFonts w:ascii="David" w:hAnsi="David" w:cs="David" w:hint="cs"/>
          <w:sz w:val="24"/>
          <w:szCs w:val="24"/>
          <w:rtl/>
        </w:rPr>
        <w:t xml:space="preserve">במפורש </w:t>
      </w:r>
      <w:r w:rsidRPr="003B673B">
        <w:rPr>
          <w:rFonts w:ascii="David" w:hAnsi="David" w:cs="David" w:hint="cs"/>
          <w:sz w:val="24"/>
          <w:szCs w:val="24"/>
          <w:rtl/>
        </w:rPr>
        <w:t xml:space="preserve">שיישום עילת הבשלות מתמקד בשאלה האם החוק יושם או לא. </w:t>
      </w:r>
      <w:r w:rsidR="0072300B">
        <w:rPr>
          <w:rFonts w:ascii="David" w:hAnsi="David" w:cs="David" w:hint="cs"/>
          <w:sz w:val="24"/>
          <w:szCs w:val="24"/>
          <w:rtl/>
        </w:rPr>
        <w:t>ביקורת</w:t>
      </w:r>
      <w:r w:rsidR="00374610">
        <w:rPr>
          <w:rFonts w:ascii="David" w:hAnsi="David" w:cs="David" w:hint="cs"/>
          <w:sz w:val="24"/>
          <w:szCs w:val="24"/>
          <w:rtl/>
        </w:rPr>
        <w:t xml:space="preserve"> על פסק הדין</w:t>
      </w:r>
      <w:r w:rsidR="0072300B">
        <w:rPr>
          <w:rFonts w:ascii="David" w:hAnsi="David" w:cs="David" w:hint="cs"/>
          <w:sz w:val="24"/>
          <w:szCs w:val="24"/>
          <w:rtl/>
        </w:rPr>
        <w:t>: נראה שהאפקט המצנן כבר מספיק להיות חריג לכן יש לדון בנושא מראש.</w:t>
      </w:r>
    </w:p>
    <w:p w14:paraId="68AAC1D5" w14:textId="538F8D41" w:rsidR="0072300B" w:rsidRDefault="0072300B" w:rsidP="00CE5091">
      <w:pPr>
        <w:pStyle w:val="a3"/>
        <w:spacing w:line="360" w:lineRule="auto"/>
        <w:ind w:left="360"/>
        <w:jc w:val="both"/>
        <w:rPr>
          <w:rFonts w:ascii="David" w:hAnsi="David" w:cs="David"/>
          <w:sz w:val="24"/>
          <w:szCs w:val="24"/>
          <w:rtl/>
        </w:rPr>
      </w:pPr>
      <w:r w:rsidRPr="002C7559">
        <w:rPr>
          <w:rFonts w:ascii="David" w:hAnsi="David" w:cs="David" w:hint="cs"/>
          <w:b/>
          <w:bCs/>
          <w:sz w:val="24"/>
          <w:szCs w:val="24"/>
          <w:highlight w:val="yellow"/>
          <w:rtl/>
        </w:rPr>
        <w:t>אורי סבח</w:t>
      </w:r>
      <w:r>
        <w:rPr>
          <w:rFonts w:ascii="David" w:hAnsi="David" w:cs="David" w:hint="cs"/>
          <w:sz w:val="24"/>
          <w:szCs w:val="24"/>
          <w:rtl/>
        </w:rPr>
        <w:t xml:space="preserve"> (עתירה נגד חוק ועדות קבלה לישובים) </w:t>
      </w:r>
      <w:r>
        <w:rPr>
          <w:rFonts w:ascii="David" w:hAnsi="David" w:cs="David" w:hint="cs"/>
          <w:b/>
          <w:bCs/>
          <w:sz w:val="24"/>
          <w:szCs w:val="24"/>
          <w:rtl/>
        </w:rPr>
        <w:t>גישות שונות לבשלות:</w:t>
      </w:r>
      <w:r>
        <w:rPr>
          <w:rFonts w:ascii="David" w:hAnsi="David" w:cs="David" w:hint="cs"/>
          <w:sz w:val="24"/>
          <w:szCs w:val="24"/>
          <w:rtl/>
        </w:rPr>
        <w:t xml:space="preserve"> </w:t>
      </w:r>
    </w:p>
    <w:p w14:paraId="3C802337" w14:textId="7EF89894" w:rsidR="00713DC3" w:rsidRDefault="0072300B" w:rsidP="00CE5091">
      <w:pPr>
        <w:pStyle w:val="a3"/>
        <w:spacing w:line="360" w:lineRule="auto"/>
        <w:ind w:left="360"/>
        <w:jc w:val="both"/>
        <w:rPr>
          <w:rFonts w:ascii="David" w:hAnsi="David" w:cs="David"/>
          <w:sz w:val="24"/>
          <w:szCs w:val="24"/>
          <w:rtl/>
        </w:rPr>
      </w:pPr>
      <w:proofErr w:type="spellStart"/>
      <w:r w:rsidRPr="002C7559">
        <w:rPr>
          <w:rFonts w:ascii="David" w:hAnsi="David" w:cs="David" w:hint="cs"/>
          <w:b/>
          <w:bCs/>
          <w:sz w:val="24"/>
          <w:szCs w:val="24"/>
          <w:highlight w:val="cyan"/>
          <w:rtl/>
        </w:rPr>
        <w:t>גרוניס</w:t>
      </w:r>
      <w:proofErr w:type="spellEnd"/>
      <w:r w:rsidRPr="002C7559">
        <w:rPr>
          <w:rFonts w:ascii="David" w:hAnsi="David" w:cs="David" w:hint="cs"/>
          <w:b/>
          <w:bCs/>
          <w:sz w:val="24"/>
          <w:szCs w:val="24"/>
          <w:highlight w:val="cyan"/>
          <w:rtl/>
        </w:rPr>
        <w:t xml:space="preserve"> (רוב)</w:t>
      </w:r>
      <w:r>
        <w:rPr>
          <w:rFonts w:ascii="David" w:hAnsi="David" w:cs="David" w:hint="cs"/>
          <w:sz w:val="24"/>
          <w:szCs w:val="24"/>
          <w:rtl/>
        </w:rPr>
        <w:t xml:space="preserve"> : </w:t>
      </w:r>
      <w:r w:rsidR="00E727AF">
        <w:rPr>
          <w:rFonts w:ascii="David" w:hAnsi="David" w:cs="David" w:hint="cs"/>
          <w:sz w:val="24"/>
          <w:szCs w:val="24"/>
          <w:rtl/>
        </w:rPr>
        <w:t xml:space="preserve">דוחה את העתירה עקב היעדר בשלות. קובע </w:t>
      </w:r>
      <w:r>
        <w:rPr>
          <w:rFonts w:ascii="David" w:hAnsi="David" w:cs="David" w:hint="cs"/>
          <w:sz w:val="24"/>
          <w:szCs w:val="24"/>
          <w:rtl/>
        </w:rPr>
        <w:t>מבחן דו-שלבי</w:t>
      </w:r>
      <w:r w:rsidR="00E727AF">
        <w:rPr>
          <w:rFonts w:ascii="David" w:hAnsi="David" w:cs="David" w:hint="cs"/>
          <w:sz w:val="24"/>
          <w:szCs w:val="24"/>
          <w:rtl/>
        </w:rPr>
        <w:t xml:space="preserve"> לבחינת בשלות</w:t>
      </w:r>
      <w:r>
        <w:rPr>
          <w:rFonts w:ascii="David" w:hAnsi="David" w:cs="David" w:hint="cs"/>
          <w:sz w:val="24"/>
          <w:szCs w:val="24"/>
          <w:rtl/>
        </w:rPr>
        <w:t>:</w:t>
      </w:r>
    </w:p>
    <w:p w14:paraId="452ADD57" w14:textId="729FC953" w:rsidR="0072300B" w:rsidRDefault="0072300B" w:rsidP="00CE5091">
      <w:pPr>
        <w:pStyle w:val="a3"/>
        <w:spacing w:line="360" w:lineRule="auto"/>
        <w:ind w:left="360"/>
        <w:jc w:val="both"/>
        <w:rPr>
          <w:rFonts w:ascii="David" w:hAnsi="David" w:cs="David"/>
          <w:sz w:val="24"/>
          <w:szCs w:val="24"/>
          <w:rtl/>
        </w:rPr>
      </w:pPr>
      <w:r>
        <w:rPr>
          <w:rFonts w:ascii="David" w:hAnsi="David" w:cs="David" w:hint="cs"/>
          <w:b/>
          <w:bCs/>
          <w:sz w:val="24"/>
          <w:szCs w:val="24"/>
          <w:rtl/>
        </w:rPr>
        <w:t xml:space="preserve">בשלב הראשון </w:t>
      </w:r>
      <w:r>
        <w:rPr>
          <w:rFonts w:ascii="David" w:hAnsi="David" w:cs="David" w:hint="cs"/>
          <w:sz w:val="24"/>
          <w:szCs w:val="24"/>
          <w:rtl/>
        </w:rPr>
        <w:t xml:space="preserve">: בוחנים האם </w:t>
      </w:r>
      <w:r w:rsidRPr="0072300B">
        <w:rPr>
          <w:rFonts w:ascii="David" w:hAnsi="David" w:cs="David" w:hint="cs"/>
          <w:sz w:val="24"/>
          <w:szCs w:val="24"/>
          <w:u w:val="single"/>
          <w:rtl/>
        </w:rPr>
        <w:t>צריך</w:t>
      </w:r>
      <w:r>
        <w:rPr>
          <w:rFonts w:ascii="David" w:hAnsi="David" w:cs="David" w:hint="cs"/>
          <w:sz w:val="24"/>
          <w:szCs w:val="24"/>
          <w:rtl/>
        </w:rPr>
        <w:t xml:space="preserve"> תשתית עובדתית כדי להכריע בנושא</w:t>
      </w:r>
      <w:r w:rsidR="00713DC3">
        <w:rPr>
          <w:rFonts w:ascii="David" w:hAnsi="David" w:cs="David" w:hint="cs"/>
          <w:sz w:val="24"/>
          <w:szCs w:val="24"/>
          <w:rtl/>
        </w:rPr>
        <w:t xml:space="preserve"> והאם היא מספקת. </w:t>
      </w:r>
      <w:r>
        <w:rPr>
          <w:rFonts w:ascii="David" w:hAnsi="David" w:cs="David" w:hint="cs"/>
          <w:sz w:val="24"/>
          <w:szCs w:val="24"/>
          <w:rtl/>
        </w:rPr>
        <w:t xml:space="preserve">ככל שהשאלה יותר משפטית </w:t>
      </w:r>
      <w:r w:rsidR="00713DC3">
        <w:rPr>
          <w:rFonts w:ascii="David" w:hAnsi="David" w:cs="David" w:hint="cs"/>
          <w:sz w:val="24"/>
          <w:szCs w:val="24"/>
          <w:rtl/>
        </w:rPr>
        <w:t xml:space="preserve">(וניתן ללמוד על הפגיעה מתוכן החוק, כמו בפרשת הפרטת בתי הסוהר) </w:t>
      </w:r>
      <w:r>
        <w:rPr>
          <w:rFonts w:ascii="David" w:hAnsi="David" w:cs="David" w:hint="cs"/>
          <w:sz w:val="24"/>
          <w:szCs w:val="24"/>
          <w:rtl/>
        </w:rPr>
        <w:t>יש צורך בפחות תשתית עובדתית ולהפך</w:t>
      </w:r>
      <w:r w:rsidR="00713DC3">
        <w:rPr>
          <w:rFonts w:ascii="David" w:hAnsi="David" w:cs="David" w:hint="cs"/>
          <w:sz w:val="24"/>
          <w:szCs w:val="24"/>
          <w:rtl/>
        </w:rPr>
        <w:t xml:space="preserve">. </w:t>
      </w:r>
    </w:p>
    <w:p w14:paraId="4887441B" w14:textId="0298135D" w:rsidR="00713DC3" w:rsidRDefault="00713DC3" w:rsidP="00CE5091">
      <w:pPr>
        <w:pStyle w:val="a3"/>
        <w:numPr>
          <w:ilvl w:val="0"/>
          <w:numId w:val="2"/>
        </w:numPr>
        <w:spacing w:line="360" w:lineRule="auto"/>
        <w:jc w:val="both"/>
        <w:rPr>
          <w:rFonts w:ascii="David" w:hAnsi="David" w:cs="David"/>
          <w:sz w:val="24"/>
          <w:szCs w:val="24"/>
        </w:rPr>
      </w:pPr>
      <w:r>
        <w:rPr>
          <w:rFonts w:ascii="David" w:hAnsi="David" w:cs="David" w:hint="cs"/>
          <w:sz w:val="24"/>
          <w:szCs w:val="24"/>
          <w:rtl/>
        </w:rPr>
        <w:t xml:space="preserve">אם לא צריך תשתית עובדתית -&gt; נדון כעת. </w:t>
      </w:r>
    </w:p>
    <w:p w14:paraId="1F2B9A73" w14:textId="76FB7833" w:rsidR="00713DC3" w:rsidRDefault="00713DC3" w:rsidP="00CE5091">
      <w:pPr>
        <w:pStyle w:val="a3"/>
        <w:numPr>
          <w:ilvl w:val="0"/>
          <w:numId w:val="2"/>
        </w:numPr>
        <w:spacing w:line="360" w:lineRule="auto"/>
        <w:jc w:val="both"/>
        <w:rPr>
          <w:rFonts w:ascii="David" w:hAnsi="David" w:cs="David"/>
          <w:sz w:val="24"/>
          <w:szCs w:val="24"/>
        </w:rPr>
      </w:pPr>
      <w:r>
        <w:rPr>
          <w:rFonts w:ascii="David" w:hAnsi="David" w:cs="David" w:hint="cs"/>
          <w:sz w:val="24"/>
          <w:szCs w:val="24"/>
          <w:rtl/>
        </w:rPr>
        <w:t xml:space="preserve">אם צריך תשתית עובדתית נבחן האם היא קיימת. אם קיימת-&gt; נדון כעת. אם לא-&gt; נעבור לשלב הבא. </w:t>
      </w:r>
    </w:p>
    <w:p w14:paraId="283F30E5" w14:textId="10592C37" w:rsidR="00713DC3" w:rsidRDefault="00713DC3" w:rsidP="00CE5091">
      <w:pPr>
        <w:pStyle w:val="a3"/>
        <w:spacing w:line="360" w:lineRule="auto"/>
        <w:ind w:left="360"/>
        <w:jc w:val="both"/>
        <w:rPr>
          <w:rFonts w:ascii="David" w:hAnsi="David" w:cs="David"/>
          <w:sz w:val="24"/>
          <w:szCs w:val="24"/>
          <w:rtl/>
        </w:rPr>
      </w:pPr>
      <w:r>
        <w:rPr>
          <w:rFonts w:ascii="David" w:hAnsi="David" w:cs="David" w:hint="cs"/>
          <w:b/>
          <w:bCs/>
          <w:sz w:val="24"/>
          <w:szCs w:val="24"/>
          <w:rtl/>
        </w:rPr>
        <w:t xml:space="preserve">בשלב השני: </w:t>
      </w:r>
      <w:r w:rsidR="0012098B">
        <w:rPr>
          <w:rFonts w:ascii="David" w:hAnsi="David" w:cs="David" w:hint="cs"/>
          <w:sz w:val="24"/>
          <w:szCs w:val="24"/>
          <w:rtl/>
        </w:rPr>
        <w:t>ב</w:t>
      </w:r>
      <w:r>
        <w:rPr>
          <w:rFonts w:ascii="David" w:hAnsi="David" w:cs="David" w:hint="cs"/>
          <w:sz w:val="24"/>
          <w:szCs w:val="24"/>
          <w:rtl/>
        </w:rPr>
        <w:t xml:space="preserve">יהמ"ש בוחן </w:t>
      </w:r>
      <w:r w:rsidR="00F710F4">
        <w:rPr>
          <w:rFonts w:ascii="David" w:hAnsi="David" w:cs="David" w:hint="cs"/>
          <w:sz w:val="24"/>
          <w:szCs w:val="24"/>
          <w:rtl/>
        </w:rPr>
        <w:t>ה</w:t>
      </w:r>
      <w:r>
        <w:rPr>
          <w:rFonts w:ascii="David" w:hAnsi="David" w:cs="David" w:hint="cs"/>
          <w:sz w:val="24"/>
          <w:szCs w:val="24"/>
          <w:rtl/>
        </w:rPr>
        <w:t xml:space="preserve">אם קיימים טעמים לדון בעתירה על אף היעדר תשתית עובדתית מספקת. </w:t>
      </w:r>
      <w:r w:rsidR="0012098B" w:rsidRPr="0012098B">
        <w:rPr>
          <w:rFonts w:ascii="David" w:hAnsi="David" w:cs="David" w:hint="cs"/>
          <w:sz w:val="24"/>
          <w:szCs w:val="24"/>
          <w:u w:val="single"/>
          <w:rtl/>
        </w:rPr>
        <w:t>מבחן הפגיעה</w:t>
      </w:r>
      <w:r w:rsidR="0012098B">
        <w:rPr>
          <w:rFonts w:ascii="David" w:hAnsi="David" w:cs="David" w:hint="cs"/>
          <w:sz w:val="24"/>
          <w:szCs w:val="24"/>
          <w:rtl/>
        </w:rPr>
        <w:t>-בוחנים את טיבה ועוצמתה של הפגיעה שעלולה לקרות ביישום החוק</w:t>
      </w:r>
    </w:p>
    <w:p w14:paraId="3340F756" w14:textId="640FD1E9" w:rsidR="0012098B" w:rsidRPr="0012098B" w:rsidRDefault="0012098B" w:rsidP="00CE5091">
      <w:pPr>
        <w:pStyle w:val="a3"/>
        <w:spacing w:line="360" w:lineRule="auto"/>
        <w:ind w:left="360"/>
        <w:jc w:val="both"/>
        <w:rPr>
          <w:rFonts w:ascii="David" w:hAnsi="David" w:cs="David"/>
          <w:sz w:val="24"/>
          <w:szCs w:val="24"/>
          <w:rtl/>
        </w:rPr>
      </w:pPr>
      <w:r w:rsidRPr="0012098B">
        <w:rPr>
          <w:rFonts w:ascii="David" w:hAnsi="David" w:cs="David" w:hint="cs"/>
          <w:sz w:val="24"/>
          <w:szCs w:val="24"/>
          <w:rtl/>
        </w:rPr>
        <w:t xml:space="preserve">נדון </w:t>
      </w:r>
      <w:r>
        <w:rPr>
          <w:rFonts w:ascii="David" w:hAnsi="David" w:cs="David" w:hint="cs"/>
          <w:sz w:val="24"/>
          <w:szCs w:val="24"/>
          <w:rtl/>
        </w:rPr>
        <w:t>בעתירה גם ללא תשתית עובדתית מספקת</w:t>
      </w:r>
      <w:r w:rsidRPr="0012098B">
        <w:rPr>
          <w:rFonts w:ascii="David" w:hAnsi="David" w:cs="David" w:hint="cs"/>
          <w:sz w:val="24"/>
          <w:szCs w:val="24"/>
          <w:rtl/>
        </w:rPr>
        <w:t xml:space="preserve"> במקרים הבאים: א.</w:t>
      </w:r>
      <w:r>
        <w:rPr>
          <w:rFonts w:ascii="David" w:hAnsi="David" w:cs="David" w:hint="cs"/>
          <w:sz w:val="24"/>
          <w:szCs w:val="24"/>
          <w:rtl/>
        </w:rPr>
        <w:t xml:space="preserve"> </w:t>
      </w:r>
      <w:r w:rsidRPr="0012098B">
        <w:rPr>
          <w:rFonts w:ascii="David" w:hAnsi="David" w:cs="David" w:hint="cs"/>
          <w:b/>
          <w:bCs/>
          <w:sz w:val="24"/>
          <w:szCs w:val="24"/>
          <w:rtl/>
        </w:rPr>
        <w:t>פגיעה בעותר</w:t>
      </w:r>
      <w:r>
        <w:rPr>
          <w:rFonts w:ascii="David" w:hAnsi="David" w:cs="David" w:hint="cs"/>
          <w:sz w:val="24"/>
          <w:szCs w:val="24"/>
          <w:rtl/>
        </w:rPr>
        <w:t xml:space="preserve">- החוק חושף סיכון בפני העותר או מעמיד אותו במצב שיהא חייב להפר את החוק. ב. </w:t>
      </w:r>
      <w:r w:rsidRPr="0012098B">
        <w:rPr>
          <w:rFonts w:ascii="David" w:hAnsi="David" w:cs="David" w:hint="cs"/>
          <w:b/>
          <w:bCs/>
          <w:sz w:val="24"/>
          <w:szCs w:val="24"/>
          <w:rtl/>
        </w:rPr>
        <w:t>אפקט מצנן חמור</w:t>
      </w:r>
      <w:r w:rsidR="00327707" w:rsidRPr="00327707">
        <w:rPr>
          <w:rtl/>
        </w:rPr>
        <w:t xml:space="preserve"> </w:t>
      </w:r>
      <w:r w:rsidR="00327707" w:rsidRPr="00327707">
        <w:rPr>
          <w:rFonts w:ascii="David" w:hAnsi="David" w:cs="David"/>
          <w:sz w:val="24"/>
          <w:szCs w:val="24"/>
          <w:rtl/>
        </w:rPr>
        <w:t>(רלוונטי רק לשלב בו החוק נחדד אך טרם יושם ונאכף) כאשר חוק מגדיר פעולה מסוימת כבלתי חוקית ומטיל סנקציה כה חמורה בגין הפרתה כך שאנשים נמנעים מלהפר את החוק מכיוון שהם נרתעים מקבלת העונש, וזאת על אף שהם סבורים כי יש להם זכות חוקתית לבצע את הפעולה האסורה.</w:t>
      </w:r>
      <w:r w:rsidR="00327707" w:rsidRPr="00327707">
        <w:rPr>
          <w:rFonts w:ascii="David" w:hAnsi="David" w:cs="David"/>
          <w:b/>
          <w:bCs/>
          <w:sz w:val="24"/>
          <w:szCs w:val="24"/>
          <w:rtl/>
        </w:rPr>
        <w:t xml:space="preserve"> </w:t>
      </w:r>
      <w:r w:rsidRPr="0012098B">
        <w:rPr>
          <w:rFonts w:ascii="David" w:hAnsi="David" w:cs="David" w:hint="cs"/>
          <w:sz w:val="24"/>
          <w:szCs w:val="24"/>
          <w:rtl/>
        </w:rPr>
        <w:t xml:space="preserve"> </w:t>
      </w:r>
      <w:r>
        <w:rPr>
          <w:rFonts w:ascii="David" w:hAnsi="David" w:cs="David" w:hint="cs"/>
          <w:sz w:val="24"/>
          <w:szCs w:val="24"/>
          <w:rtl/>
        </w:rPr>
        <w:t>ג</w:t>
      </w:r>
      <w:r w:rsidRPr="0012098B">
        <w:rPr>
          <w:rFonts w:ascii="David" w:hAnsi="David" w:cs="David" w:hint="cs"/>
          <w:sz w:val="24"/>
          <w:szCs w:val="24"/>
          <w:rtl/>
        </w:rPr>
        <w:t xml:space="preserve">. </w:t>
      </w:r>
      <w:r w:rsidRPr="00F710F4">
        <w:rPr>
          <w:rFonts w:ascii="David" w:hAnsi="David" w:cs="David" w:hint="cs"/>
          <w:b/>
          <w:bCs/>
          <w:sz w:val="24"/>
          <w:szCs w:val="24"/>
          <w:rtl/>
        </w:rPr>
        <w:t>אין נקודת זמן שהעתירה תהיה בשלה</w:t>
      </w:r>
      <w:r w:rsidRPr="0012098B">
        <w:rPr>
          <w:rFonts w:ascii="David" w:hAnsi="David" w:cs="David" w:hint="cs"/>
          <w:sz w:val="24"/>
          <w:szCs w:val="24"/>
          <w:rtl/>
        </w:rPr>
        <w:t xml:space="preserve">, ועדיף מוקדם מאשר מאוחר. </w:t>
      </w:r>
      <w:r>
        <w:rPr>
          <w:rFonts w:ascii="David" w:hAnsi="David" w:cs="David" w:hint="cs"/>
          <w:sz w:val="24"/>
          <w:szCs w:val="24"/>
          <w:rtl/>
        </w:rPr>
        <w:t>ד</w:t>
      </w:r>
      <w:r w:rsidRPr="0012098B">
        <w:rPr>
          <w:rFonts w:ascii="David" w:hAnsi="David" w:cs="David" w:hint="cs"/>
          <w:sz w:val="24"/>
          <w:szCs w:val="24"/>
          <w:rtl/>
        </w:rPr>
        <w:t>.</w:t>
      </w:r>
      <w:r>
        <w:rPr>
          <w:rFonts w:ascii="David" w:hAnsi="David" w:cs="David" w:hint="cs"/>
          <w:sz w:val="24"/>
          <w:szCs w:val="24"/>
          <w:rtl/>
        </w:rPr>
        <w:t xml:space="preserve"> </w:t>
      </w:r>
      <w:r w:rsidRPr="00F710F4">
        <w:rPr>
          <w:rFonts w:ascii="David" w:hAnsi="David" w:cs="David" w:hint="cs"/>
          <w:b/>
          <w:bCs/>
          <w:sz w:val="24"/>
          <w:szCs w:val="24"/>
          <w:rtl/>
        </w:rPr>
        <w:t>אינטרס ציבורי ממשי</w:t>
      </w:r>
      <w:r>
        <w:rPr>
          <w:rFonts w:ascii="David" w:hAnsi="David" w:cs="David" w:hint="cs"/>
          <w:sz w:val="24"/>
          <w:szCs w:val="24"/>
          <w:rtl/>
        </w:rPr>
        <w:t xml:space="preserve"> המצדיק את בירור הפגיעה כעת- מקרים של פגיעה חמורה</w:t>
      </w:r>
      <w:r w:rsidRPr="0012098B">
        <w:rPr>
          <w:rFonts w:ascii="David" w:hAnsi="David" w:cs="David" w:hint="cs"/>
          <w:sz w:val="24"/>
          <w:szCs w:val="24"/>
          <w:rtl/>
        </w:rPr>
        <w:t>.</w:t>
      </w:r>
    </w:p>
    <w:p w14:paraId="2077EF09" w14:textId="270F9B7C" w:rsidR="0012098B" w:rsidRDefault="00F710F4" w:rsidP="00CE5091">
      <w:pPr>
        <w:pStyle w:val="a3"/>
        <w:spacing w:line="360" w:lineRule="auto"/>
        <w:ind w:left="360"/>
        <w:jc w:val="both"/>
        <w:rPr>
          <w:rFonts w:ascii="David" w:hAnsi="David" w:cs="David"/>
          <w:sz w:val="24"/>
          <w:szCs w:val="24"/>
          <w:rtl/>
        </w:rPr>
      </w:pPr>
      <w:r w:rsidRPr="00327707">
        <w:rPr>
          <w:rFonts w:ascii="David" w:hAnsi="David" w:cs="David" w:hint="cs"/>
          <w:b/>
          <w:bCs/>
          <w:sz w:val="24"/>
          <w:szCs w:val="24"/>
          <w:highlight w:val="cyan"/>
          <w:rtl/>
        </w:rPr>
        <w:t>ג'ובראן (מיעוט):</w:t>
      </w:r>
      <w:r>
        <w:rPr>
          <w:rFonts w:ascii="David" w:hAnsi="David" w:cs="David" w:hint="cs"/>
          <w:sz w:val="24"/>
          <w:szCs w:val="24"/>
          <w:rtl/>
        </w:rPr>
        <w:t xml:space="preserve"> העתירה לא תהיה בשלה כאשר:</w:t>
      </w:r>
    </w:p>
    <w:p w14:paraId="1CCCB592" w14:textId="3EE9A8EF" w:rsidR="00F710F4" w:rsidRDefault="00F710F4" w:rsidP="00CE5091">
      <w:pPr>
        <w:pStyle w:val="a3"/>
        <w:numPr>
          <w:ilvl w:val="0"/>
          <w:numId w:val="4"/>
        </w:numPr>
        <w:spacing w:line="360" w:lineRule="auto"/>
        <w:jc w:val="both"/>
        <w:rPr>
          <w:rFonts w:ascii="David" w:hAnsi="David" w:cs="David"/>
          <w:sz w:val="24"/>
          <w:szCs w:val="24"/>
        </w:rPr>
      </w:pPr>
      <w:r>
        <w:rPr>
          <w:rFonts w:ascii="David" w:hAnsi="David" w:cs="David" w:hint="cs"/>
          <w:sz w:val="24"/>
          <w:szCs w:val="24"/>
          <w:rtl/>
        </w:rPr>
        <w:t xml:space="preserve">לא מוצה הדין בפני הרשויות (אי-מיצוי הליכים). </w:t>
      </w:r>
    </w:p>
    <w:p w14:paraId="2502B49D" w14:textId="712F7EBE" w:rsidR="00F710F4" w:rsidRDefault="00F710F4" w:rsidP="00CE5091">
      <w:pPr>
        <w:pStyle w:val="a3"/>
        <w:numPr>
          <w:ilvl w:val="0"/>
          <w:numId w:val="4"/>
        </w:numPr>
        <w:spacing w:line="360" w:lineRule="auto"/>
        <w:jc w:val="both"/>
        <w:rPr>
          <w:rFonts w:ascii="David" w:hAnsi="David" w:cs="David"/>
          <w:sz w:val="24"/>
          <w:szCs w:val="24"/>
        </w:rPr>
      </w:pPr>
      <w:r>
        <w:rPr>
          <w:rFonts w:ascii="David" w:hAnsi="David" w:cs="David" w:hint="cs"/>
          <w:sz w:val="24"/>
          <w:szCs w:val="24"/>
          <w:rtl/>
        </w:rPr>
        <w:t xml:space="preserve">אין תשתית עובדתית מספקת לביצוע ניתוח חוקתי. ברירת המחדל לפי </w:t>
      </w:r>
      <w:proofErr w:type="spellStart"/>
      <w:r>
        <w:rPr>
          <w:rFonts w:ascii="David" w:hAnsi="David" w:cs="David" w:hint="cs"/>
          <w:sz w:val="24"/>
          <w:szCs w:val="24"/>
          <w:rtl/>
        </w:rPr>
        <w:t>גו'בראן</w:t>
      </w:r>
      <w:proofErr w:type="spellEnd"/>
      <w:r>
        <w:rPr>
          <w:rFonts w:ascii="David" w:hAnsi="David" w:cs="David" w:hint="cs"/>
          <w:sz w:val="24"/>
          <w:szCs w:val="24"/>
          <w:rtl/>
        </w:rPr>
        <w:t xml:space="preserve"> היא שהחקיקה של הכנסת היא חוקתית, נטל ההוכחה שהיא לא חוקתית מוטל על העותר ולכן רוצים שהעותר יחכה ליישום ויוכיח שהחוק לא חוקתי.  לצד זאת, מוכן להכיר במקרים בהם ניתן להכריע גם באין תשתית עובדתית מספקת. 2 שיקולים בבחינת אי-בשלות:</w:t>
      </w:r>
    </w:p>
    <w:p w14:paraId="1672E3C7" w14:textId="1935914A" w:rsidR="00F710F4" w:rsidRDefault="00F710F4" w:rsidP="00CE5091">
      <w:pPr>
        <w:pStyle w:val="a3"/>
        <w:numPr>
          <w:ilvl w:val="0"/>
          <w:numId w:val="5"/>
        </w:numPr>
        <w:spacing w:line="360" w:lineRule="auto"/>
        <w:jc w:val="both"/>
        <w:rPr>
          <w:rFonts w:ascii="David" w:hAnsi="David" w:cs="David"/>
          <w:sz w:val="24"/>
          <w:szCs w:val="24"/>
        </w:rPr>
      </w:pPr>
      <w:r>
        <w:rPr>
          <w:rFonts w:ascii="David" w:hAnsi="David" w:cs="David" w:hint="cs"/>
          <w:sz w:val="24"/>
          <w:szCs w:val="24"/>
          <w:rtl/>
        </w:rPr>
        <w:t>עוצמת הפגיעה העלולה להיגרם לעותר אם לא תבורר העתירה</w:t>
      </w:r>
      <w:r w:rsidR="00F7569E">
        <w:rPr>
          <w:rFonts w:ascii="David" w:hAnsi="David" w:cs="David" w:hint="cs"/>
          <w:sz w:val="24"/>
          <w:szCs w:val="24"/>
          <w:rtl/>
        </w:rPr>
        <w:t>.</w:t>
      </w:r>
    </w:p>
    <w:p w14:paraId="6CA778D4" w14:textId="1936BA8A" w:rsidR="00F710F4" w:rsidRDefault="00FE50E0" w:rsidP="00CE5091">
      <w:pPr>
        <w:pStyle w:val="a3"/>
        <w:numPr>
          <w:ilvl w:val="0"/>
          <w:numId w:val="5"/>
        </w:numPr>
        <w:spacing w:line="360" w:lineRule="auto"/>
        <w:jc w:val="both"/>
        <w:rPr>
          <w:rFonts w:ascii="David" w:hAnsi="David" w:cs="David"/>
          <w:sz w:val="24"/>
          <w:szCs w:val="24"/>
        </w:rPr>
      </w:pPr>
      <w:r>
        <w:rPr>
          <w:rFonts w:ascii="David" w:hAnsi="David" w:cs="David" w:hint="cs"/>
          <w:sz w:val="24"/>
          <w:szCs w:val="24"/>
          <w:rtl/>
        </w:rPr>
        <w:t>האם יש הליך חלופי יעיל יותר לבירור הטענות.</w:t>
      </w:r>
      <w:r w:rsidR="00F7569E">
        <w:rPr>
          <w:rFonts w:ascii="David" w:hAnsi="David" w:cs="David" w:hint="cs"/>
          <w:sz w:val="24"/>
          <w:szCs w:val="24"/>
          <w:rtl/>
        </w:rPr>
        <w:t xml:space="preserve"> כלומר, האם יותר יעיל לפנות לבג"ץ </w:t>
      </w:r>
      <w:r w:rsidR="00E727AF">
        <w:rPr>
          <w:rFonts w:ascii="David" w:hAnsi="David" w:cs="David" w:hint="cs"/>
          <w:sz w:val="24"/>
          <w:szCs w:val="24"/>
          <w:rtl/>
        </w:rPr>
        <w:t xml:space="preserve">(תקיפה ישירה) מאשר לערכאה נמוכה (תקיפה עקיפה). </w:t>
      </w:r>
    </w:p>
    <w:p w14:paraId="5EC319B2" w14:textId="3713891E" w:rsidR="00FE50E0" w:rsidRDefault="00FE50E0" w:rsidP="00CE5091">
      <w:pPr>
        <w:pStyle w:val="a3"/>
        <w:numPr>
          <w:ilvl w:val="0"/>
          <w:numId w:val="6"/>
        </w:numPr>
        <w:spacing w:after="0" w:line="360" w:lineRule="auto"/>
        <w:jc w:val="both"/>
        <w:rPr>
          <w:rFonts w:ascii="David" w:hAnsi="David" w:cs="David"/>
          <w:sz w:val="24"/>
          <w:szCs w:val="24"/>
        </w:rPr>
      </w:pPr>
      <w:r>
        <w:rPr>
          <w:rFonts w:ascii="David" w:hAnsi="David" w:cs="David" w:hint="cs"/>
          <w:sz w:val="24"/>
          <w:szCs w:val="24"/>
          <w:rtl/>
        </w:rPr>
        <w:t xml:space="preserve">יש להיזהר מהפעלת דוקטרינת האי-בשלות במקרים בהם יש </w:t>
      </w:r>
      <w:r w:rsidRPr="00FB7987">
        <w:rPr>
          <w:rFonts w:ascii="David" w:hAnsi="David" w:cs="David" w:hint="cs"/>
          <w:b/>
          <w:bCs/>
          <w:sz w:val="24"/>
          <w:szCs w:val="24"/>
          <w:rtl/>
        </w:rPr>
        <w:t>אפקט מצנן או אפליה מוסווה בחוק</w:t>
      </w:r>
      <w:r>
        <w:rPr>
          <w:rFonts w:ascii="David" w:hAnsi="David" w:cs="David" w:hint="cs"/>
          <w:sz w:val="24"/>
          <w:szCs w:val="24"/>
          <w:rtl/>
        </w:rPr>
        <w:t xml:space="preserve"> והטענה היא שהחוק הוא שגורם לכך שלא ייווצר</w:t>
      </w:r>
      <w:r>
        <w:rPr>
          <w:rFonts w:ascii="David" w:hAnsi="David" w:cs="David" w:hint="eastAsia"/>
          <w:sz w:val="24"/>
          <w:szCs w:val="24"/>
          <w:rtl/>
        </w:rPr>
        <w:t>ו</w:t>
      </w:r>
      <w:r>
        <w:rPr>
          <w:rFonts w:ascii="David" w:hAnsi="David" w:cs="David" w:hint="cs"/>
          <w:sz w:val="24"/>
          <w:szCs w:val="24"/>
          <w:rtl/>
        </w:rPr>
        <w:t xml:space="preserve"> מצבים בהם תבורר חוקתיות החוק באמצעות תקיפה עקיפה. </w:t>
      </w:r>
    </w:p>
    <w:p w14:paraId="0C573EE1" w14:textId="77777777" w:rsidR="00FB7987" w:rsidRDefault="00F7569E" w:rsidP="00CE5091">
      <w:pPr>
        <w:spacing w:line="360" w:lineRule="auto"/>
        <w:ind w:left="720"/>
        <w:jc w:val="both"/>
        <w:rPr>
          <w:rFonts w:ascii="David" w:hAnsi="David" w:cs="David"/>
          <w:sz w:val="24"/>
          <w:szCs w:val="24"/>
          <w:rtl/>
        </w:rPr>
      </w:pPr>
      <w:r w:rsidRPr="00FB7987">
        <w:rPr>
          <w:rFonts w:ascii="David" w:hAnsi="David" w:cs="David" w:hint="cs"/>
          <w:b/>
          <w:bCs/>
          <w:sz w:val="24"/>
          <w:szCs w:val="24"/>
          <w:highlight w:val="cyan"/>
          <w:rtl/>
        </w:rPr>
        <w:t>הנדל (גישת ביניים)</w:t>
      </w:r>
      <w:r>
        <w:rPr>
          <w:rFonts w:ascii="David" w:hAnsi="David" w:cs="David" w:hint="cs"/>
          <w:sz w:val="24"/>
          <w:szCs w:val="24"/>
          <w:rtl/>
        </w:rPr>
        <w:t xml:space="preserve"> </w:t>
      </w:r>
      <w:r w:rsidR="00E727AF">
        <w:rPr>
          <w:rFonts w:ascii="David" w:hAnsi="David" w:cs="David" w:hint="cs"/>
          <w:sz w:val="24"/>
          <w:szCs w:val="24"/>
          <w:rtl/>
        </w:rPr>
        <w:t xml:space="preserve">לא חולק על </w:t>
      </w:r>
      <w:proofErr w:type="spellStart"/>
      <w:r w:rsidR="00E727AF">
        <w:rPr>
          <w:rFonts w:ascii="David" w:hAnsi="David" w:cs="David" w:hint="cs"/>
          <w:sz w:val="24"/>
          <w:szCs w:val="24"/>
          <w:rtl/>
        </w:rPr>
        <w:t>גרוניס</w:t>
      </w:r>
      <w:proofErr w:type="spellEnd"/>
      <w:r w:rsidR="00E727AF">
        <w:rPr>
          <w:rFonts w:ascii="David" w:hAnsi="David" w:cs="David" w:hint="cs"/>
          <w:sz w:val="24"/>
          <w:szCs w:val="24"/>
          <w:rtl/>
        </w:rPr>
        <w:t xml:space="preserve"> אך טוען שיש להכיר </w:t>
      </w:r>
      <w:r w:rsidR="00E727AF" w:rsidRPr="00E727AF">
        <w:rPr>
          <w:rFonts w:ascii="David" w:hAnsi="David" w:cs="David" w:hint="cs"/>
          <w:b/>
          <w:bCs/>
          <w:sz w:val="24"/>
          <w:szCs w:val="24"/>
          <w:rtl/>
        </w:rPr>
        <w:t>בבשלות חלקית</w:t>
      </w:r>
      <w:r w:rsidR="00E727AF" w:rsidRPr="00E727AF">
        <w:rPr>
          <w:rFonts w:ascii="David" w:hAnsi="David" w:cs="David" w:hint="cs"/>
          <w:sz w:val="24"/>
          <w:szCs w:val="24"/>
          <w:rtl/>
        </w:rPr>
        <w:t>- יש לבחון האם חלק מהיבטי העתירה בשלים ולדון רק בהם</w:t>
      </w:r>
      <w:r w:rsidR="00E727AF">
        <w:rPr>
          <w:rFonts w:ascii="David" w:hAnsi="David" w:cs="David" w:hint="cs"/>
          <w:sz w:val="24"/>
          <w:szCs w:val="24"/>
          <w:rtl/>
        </w:rPr>
        <w:t>,</w:t>
      </w:r>
      <w:r w:rsidR="00E727AF" w:rsidRPr="00E727AF">
        <w:rPr>
          <w:rFonts w:ascii="David" w:hAnsi="David" w:cs="David" w:hint="cs"/>
          <w:sz w:val="24"/>
          <w:szCs w:val="24"/>
          <w:rtl/>
        </w:rPr>
        <w:t xml:space="preserve"> האם ניתן לעשות חלוקה בין היבטי </w:t>
      </w:r>
      <w:r w:rsidR="00E727AF" w:rsidRPr="00E727AF">
        <w:rPr>
          <w:rFonts w:ascii="David" w:hAnsi="David" w:cs="David" w:hint="cs"/>
          <w:sz w:val="24"/>
          <w:szCs w:val="24"/>
          <w:rtl/>
        </w:rPr>
        <w:lastRenderedPageBreak/>
        <w:t>החוק, או שמבחינה מהותית הם קשורים זה בזה</w:t>
      </w:r>
      <w:r w:rsidR="00E727AF">
        <w:rPr>
          <w:rFonts w:ascii="David" w:hAnsi="David" w:cs="David" w:hint="cs"/>
          <w:sz w:val="24"/>
          <w:szCs w:val="24"/>
          <w:rtl/>
        </w:rPr>
        <w:t xml:space="preserve">. </w:t>
      </w:r>
      <w:r w:rsidR="00E727AF" w:rsidRPr="00E727AF">
        <w:rPr>
          <w:rFonts w:ascii="David" w:hAnsi="David" w:cs="David" w:hint="cs"/>
          <w:sz w:val="24"/>
          <w:szCs w:val="24"/>
          <w:rtl/>
        </w:rPr>
        <w:t xml:space="preserve">מדובר בחריג והקביעה הרגילה צריכה להיות אם העתירה כולה בשלה או לא. </w:t>
      </w:r>
    </w:p>
    <w:p w14:paraId="155FF53B" w14:textId="63BB916F" w:rsidR="00E727AF" w:rsidRDefault="00E727AF" w:rsidP="00CE5091">
      <w:pPr>
        <w:spacing w:after="0" w:line="360" w:lineRule="auto"/>
        <w:ind w:left="720"/>
        <w:jc w:val="both"/>
        <w:rPr>
          <w:rFonts w:ascii="David" w:hAnsi="David" w:cs="David"/>
          <w:sz w:val="24"/>
          <w:szCs w:val="24"/>
          <w:rtl/>
        </w:rPr>
      </w:pPr>
      <w:r w:rsidRPr="00E727AF">
        <w:rPr>
          <w:rFonts w:ascii="David" w:hAnsi="David" w:cs="David" w:hint="cs"/>
          <w:sz w:val="24"/>
          <w:szCs w:val="24"/>
          <w:rtl/>
        </w:rPr>
        <w:t>על מנת להחיל את הבשלות החלקית יש לבחון:</w:t>
      </w:r>
      <w:r w:rsidR="00AB7DCE">
        <w:rPr>
          <w:rFonts w:ascii="David" w:hAnsi="David" w:cs="David" w:hint="cs"/>
          <w:sz w:val="24"/>
          <w:szCs w:val="24"/>
          <w:rtl/>
        </w:rPr>
        <w:t xml:space="preserve"> </w:t>
      </w:r>
      <w:r w:rsidRPr="00AB7DCE">
        <w:rPr>
          <w:rFonts w:ascii="David" w:hAnsi="David" w:cs="David" w:hint="cs"/>
          <w:b/>
          <w:bCs/>
          <w:sz w:val="24"/>
          <w:szCs w:val="24"/>
          <w:rtl/>
        </w:rPr>
        <w:t>א.</w:t>
      </w:r>
      <w:r>
        <w:rPr>
          <w:rFonts w:ascii="David" w:hAnsi="David" w:cs="David" w:hint="cs"/>
          <w:sz w:val="24"/>
          <w:szCs w:val="24"/>
          <w:rtl/>
        </w:rPr>
        <w:t xml:space="preserve"> </w:t>
      </w:r>
      <w:r w:rsidRPr="00E727AF">
        <w:rPr>
          <w:rFonts w:ascii="David" w:hAnsi="David" w:cs="David" w:hint="cs"/>
          <w:sz w:val="24"/>
          <w:szCs w:val="24"/>
          <w:rtl/>
        </w:rPr>
        <w:t>האם</w:t>
      </w:r>
      <w:r w:rsidR="00AB7DCE">
        <w:rPr>
          <w:rFonts w:ascii="David" w:hAnsi="David" w:cs="David" w:hint="cs"/>
          <w:sz w:val="24"/>
          <w:szCs w:val="24"/>
          <w:rtl/>
        </w:rPr>
        <w:t xml:space="preserve"> קיים חלק ספציפי שהוא בשל מאחר והוא לא מצריך יישום קונקרטי</w:t>
      </w:r>
      <w:r w:rsidRPr="00E727AF">
        <w:rPr>
          <w:rFonts w:ascii="David" w:hAnsi="David" w:cs="David" w:hint="cs"/>
          <w:sz w:val="24"/>
          <w:szCs w:val="24"/>
          <w:rtl/>
        </w:rPr>
        <w:t>.</w:t>
      </w:r>
      <w:r w:rsidR="00AB7DCE">
        <w:rPr>
          <w:rFonts w:ascii="David" w:hAnsi="David" w:cs="David" w:hint="cs"/>
          <w:sz w:val="24"/>
          <w:szCs w:val="24"/>
          <w:rtl/>
        </w:rPr>
        <w:t xml:space="preserve"> </w:t>
      </w:r>
      <w:r w:rsidR="00AB7DCE" w:rsidRPr="00AB7DCE">
        <w:rPr>
          <w:rFonts w:ascii="David" w:hAnsi="David" w:cs="David" w:hint="cs"/>
          <w:b/>
          <w:bCs/>
          <w:sz w:val="24"/>
          <w:szCs w:val="24"/>
          <w:rtl/>
        </w:rPr>
        <w:t>ב.</w:t>
      </w:r>
      <w:r w:rsidR="00AB7DCE">
        <w:rPr>
          <w:rFonts w:ascii="David" w:hAnsi="David" w:cs="David" w:hint="cs"/>
          <w:sz w:val="24"/>
          <w:szCs w:val="24"/>
          <w:rtl/>
        </w:rPr>
        <w:t xml:space="preserve"> </w:t>
      </w:r>
      <w:r w:rsidRPr="00E727AF">
        <w:rPr>
          <w:rFonts w:ascii="David" w:hAnsi="David" w:cs="David" w:hint="cs"/>
          <w:sz w:val="24"/>
          <w:szCs w:val="24"/>
          <w:rtl/>
        </w:rPr>
        <w:t>האם ניתן לפצל את החלק המסוים מבלי לפרק את כל החוק.</w:t>
      </w:r>
      <w:r w:rsidR="00AB7DCE">
        <w:rPr>
          <w:rFonts w:ascii="David" w:hAnsi="David" w:cs="David" w:hint="cs"/>
          <w:sz w:val="24"/>
          <w:szCs w:val="24"/>
          <w:rtl/>
        </w:rPr>
        <w:t xml:space="preserve"> </w:t>
      </w:r>
      <w:r w:rsidR="00AB7DCE" w:rsidRPr="00AB7DCE">
        <w:rPr>
          <w:rFonts w:ascii="David" w:hAnsi="David" w:cs="David" w:hint="cs"/>
          <w:b/>
          <w:bCs/>
          <w:sz w:val="24"/>
          <w:szCs w:val="24"/>
          <w:rtl/>
        </w:rPr>
        <w:t>ג.</w:t>
      </w:r>
      <w:r w:rsidR="00AB7DCE">
        <w:rPr>
          <w:rFonts w:ascii="David" w:hAnsi="David" w:cs="David" w:hint="cs"/>
          <w:sz w:val="24"/>
          <w:szCs w:val="24"/>
          <w:rtl/>
        </w:rPr>
        <w:t xml:space="preserve"> </w:t>
      </w:r>
      <w:r w:rsidRPr="00E727AF">
        <w:rPr>
          <w:rFonts w:ascii="David" w:hAnsi="David" w:cs="David" w:hint="cs"/>
          <w:sz w:val="24"/>
          <w:szCs w:val="24"/>
          <w:rtl/>
        </w:rPr>
        <w:t>האם השאלה שכבר בשלה היא מספיק מהותית כדי לדון בה בפני עצמה.</w:t>
      </w:r>
      <w:r w:rsidR="00AB7DCE">
        <w:rPr>
          <w:rFonts w:ascii="David" w:hAnsi="David" w:cs="David" w:hint="cs"/>
          <w:sz w:val="24"/>
          <w:szCs w:val="24"/>
          <w:rtl/>
        </w:rPr>
        <w:t xml:space="preserve"> </w:t>
      </w:r>
      <w:r w:rsidR="00AB7DCE" w:rsidRPr="00AB7DCE">
        <w:rPr>
          <w:rFonts w:ascii="David" w:hAnsi="David" w:cs="David" w:hint="cs"/>
          <w:b/>
          <w:bCs/>
          <w:sz w:val="24"/>
          <w:szCs w:val="24"/>
          <w:rtl/>
        </w:rPr>
        <w:t>ד.</w:t>
      </w:r>
      <w:r w:rsidR="00AB7DCE">
        <w:rPr>
          <w:rFonts w:ascii="David" w:hAnsi="David" w:cs="David" w:hint="cs"/>
          <w:sz w:val="24"/>
          <w:szCs w:val="24"/>
          <w:rtl/>
        </w:rPr>
        <w:t xml:space="preserve"> האם יש אינטרס ציבורי המצדיק את מאמץ הפיצול-</w:t>
      </w:r>
      <w:r w:rsidR="00AB7DCE" w:rsidRPr="00E727AF">
        <w:rPr>
          <w:rFonts w:ascii="David" w:hAnsi="David" w:cs="David" w:hint="cs"/>
          <w:sz w:val="24"/>
          <w:szCs w:val="24"/>
          <w:rtl/>
        </w:rPr>
        <w:t xml:space="preserve"> </w:t>
      </w:r>
      <w:r w:rsidRPr="00E727AF">
        <w:rPr>
          <w:rFonts w:ascii="David" w:hAnsi="David" w:cs="David" w:hint="cs"/>
          <w:sz w:val="24"/>
          <w:szCs w:val="24"/>
          <w:rtl/>
        </w:rPr>
        <w:t>האם הפיצול יצמיח תועלת לציבור ויחסוך נזק עתידי</w:t>
      </w:r>
      <w:r w:rsidR="00AB7DCE">
        <w:rPr>
          <w:rFonts w:ascii="David" w:hAnsi="David" w:cs="David" w:hint="cs"/>
          <w:sz w:val="24"/>
          <w:szCs w:val="24"/>
          <w:rtl/>
        </w:rPr>
        <w:t xml:space="preserve">, </w:t>
      </w:r>
      <w:r w:rsidRPr="00E727AF">
        <w:rPr>
          <w:rFonts w:ascii="David" w:hAnsi="David" w:cs="David" w:hint="cs"/>
          <w:sz w:val="24"/>
          <w:szCs w:val="24"/>
          <w:rtl/>
        </w:rPr>
        <w:t>מאזן הנוחות</w:t>
      </w:r>
      <w:r w:rsidR="00A35197">
        <w:rPr>
          <w:rFonts w:ascii="David" w:hAnsi="David" w:cs="David" w:hint="cs"/>
          <w:sz w:val="24"/>
          <w:szCs w:val="24"/>
          <w:rtl/>
        </w:rPr>
        <w:t>.</w:t>
      </w:r>
    </w:p>
    <w:p w14:paraId="2DC7360D" w14:textId="1A264055" w:rsidR="00374610" w:rsidRDefault="00374610" w:rsidP="00CE5091">
      <w:pPr>
        <w:spacing w:after="0" w:line="360" w:lineRule="auto"/>
        <w:ind w:left="720"/>
        <w:jc w:val="both"/>
        <w:rPr>
          <w:rFonts w:ascii="David" w:hAnsi="David" w:cs="David"/>
          <w:sz w:val="24"/>
          <w:szCs w:val="24"/>
          <w:rtl/>
        </w:rPr>
      </w:pPr>
      <w:r w:rsidRPr="00374610">
        <w:rPr>
          <w:rFonts w:ascii="David" w:hAnsi="David" w:cs="David" w:hint="cs"/>
          <w:b/>
          <w:bCs/>
          <w:sz w:val="24"/>
          <w:szCs w:val="24"/>
          <w:highlight w:val="yellow"/>
          <w:rtl/>
        </w:rPr>
        <w:t>בג"ץ גוטמן</w:t>
      </w:r>
      <w:r>
        <w:rPr>
          <w:rFonts w:ascii="David" w:hAnsi="David" w:cs="David" w:hint="cs"/>
          <w:sz w:val="24"/>
          <w:szCs w:val="24"/>
          <w:rtl/>
        </w:rPr>
        <w:t xml:space="preserve"> (עתירות חוקתיות נגד העלאת אחוז החסימה ל-3.25%). </w:t>
      </w:r>
      <w:r w:rsidRPr="00374610">
        <w:rPr>
          <w:rFonts w:ascii="David" w:hAnsi="David" w:cs="David" w:hint="cs"/>
          <w:b/>
          <w:bCs/>
          <w:sz w:val="24"/>
          <w:szCs w:val="24"/>
          <w:highlight w:val="cyan"/>
          <w:rtl/>
        </w:rPr>
        <w:t xml:space="preserve">השופט </w:t>
      </w:r>
      <w:proofErr w:type="spellStart"/>
      <w:r w:rsidRPr="00374610">
        <w:rPr>
          <w:rFonts w:ascii="David" w:hAnsi="David" w:cs="David" w:hint="cs"/>
          <w:b/>
          <w:bCs/>
          <w:sz w:val="24"/>
          <w:szCs w:val="24"/>
          <w:highlight w:val="cyan"/>
          <w:rtl/>
        </w:rPr>
        <w:t>גרוניס</w:t>
      </w:r>
      <w:proofErr w:type="spellEnd"/>
      <w:r w:rsidRPr="00374610">
        <w:rPr>
          <w:rFonts w:ascii="David" w:hAnsi="David" w:cs="David" w:hint="cs"/>
          <w:b/>
          <w:bCs/>
          <w:sz w:val="24"/>
          <w:szCs w:val="24"/>
          <w:highlight w:val="cyan"/>
          <w:rtl/>
        </w:rPr>
        <w:t xml:space="preserve"> (דעת הרוב):</w:t>
      </w:r>
      <w:r>
        <w:rPr>
          <w:rFonts w:ascii="David" w:hAnsi="David" w:cs="David" w:hint="cs"/>
          <w:sz w:val="24"/>
          <w:szCs w:val="24"/>
          <w:rtl/>
        </w:rPr>
        <w:t xml:space="preserve"> רק עכשיו שינו את דיני הבחירות ולא יודעים מה תהיה התוצאה</w:t>
      </w:r>
      <w:r>
        <w:rPr>
          <w:rFonts w:ascii="David" w:hAnsi="David" w:cs="David" w:hint="cs"/>
          <w:sz w:val="24"/>
          <w:szCs w:val="24"/>
          <w:rtl/>
        </w:rPr>
        <w:t xml:space="preserve"> והאם המפלגות הערביות ייפגעו</w:t>
      </w:r>
      <w:r>
        <w:rPr>
          <w:rFonts w:ascii="David" w:hAnsi="David" w:cs="David" w:hint="cs"/>
          <w:sz w:val="24"/>
          <w:szCs w:val="24"/>
          <w:rtl/>
        </w:rPr>
        <w:t xml:space="preserve"> ולכן יש לדחות את העתירה על בשלות. טוען שאם היה מדובר ברף מאוד גבוה, למשל 1</w:t>
      </w:r>
      <w:r>
        <w:rPr>
          <w:rFonts w:ascii="David" w:hAnsi="David" w:cs="David" w:hint="cs"/>
          <w:sz w:val="24"/>
          <w:szCs w:val="24"/>
          <w:rtl/>
        </w:rPr>
        <w:t>5</w:t>
      </w:r>
      <w:r>
        <w:rPr>
          <w:rFonts w:ascii="David" w:hAnsi="David" w:cs="David" w:hint="cs"/>
          <w:sz w:val="24"/>
          <w:szCs w:val="24"/>
          <w:rtl/>
        </w:rPr>
        <w:t xml:space="preserve">% היה מקבל את העתירה, אך כעת הסכנה אינה כל-כך ממשית שכן מדובר ב-3.25%. </w:t>
      </w:r>
      <w:r w:rsidRPr="00374610">
        <w:rPr>
          <w:rFonts w:ascii="David" w:hAnsi="David" w:cs="David" w:hint="cs"/>
          <w:b/>
          <w:bCs/>
          <w:sz w:val="24"/>
          <w:szCs w:val="24"/>
          <w:highlight w:val="cyan"/>
          <w:rtl/>
        </w:rPr>
        <w:t>השופט ג'ובראן (דעת מיעוט):</w:t>
      </w:r>
      <w:r>
        <w:rPr>
          <w:rFonts w:ascii="David" w:hAnsi="David" w:cs="David" w:hint="cs"/>
          <w:sz w:val="24"/>
          <w:szCs w:val="24"/>
          <w:rtl/>
        </w:rPr>
        <w:t xml:space="preserve"> העתירה בשלה</w:t>
      </w:r>
      <w:r>
        <w:rPr>
          <w:rFonts w:ascii="David" w:hAnsi="David" w:cs="David" w:hint="cs"/>
          <w:sz w:val="24"/>
          <w:szCs w:val="24"/>
          <w:rtl/>
        </w:rPr>
        <w:t>, יש תשתית עובדתית מספקת- ניתן</w:t>
      </w:r>
      <w:r>
        <w:rPr>
          <w:rFonts w:ascii="David" w:hAnsi="David" w:cs="David" w:hint="cs"/>
          <w:sz w:val="24"/>
          <w:szCs w:val="24"/>
          <w:rtl/>
        </w:rPr>
        <w:t xml:space="preserve"> לבדוק מנדטים של הבחירות האחרונות ולראות שיש סכנה שקבוצות מיעוט לא יקבלו ייצוג</w:t>
      </w:r>
      <w:r>
        <w:rPr>
          <w:rFonts w:ascii="David" w:hAnsi="David" w:cs="David" w:hint="cs"/>
          <w:sz w:val="24"/>
          <w:szCs w:val="24"/>
          <w:rtl/>
        </w:rPr>
        <w:t>, לדעתו העלאת אחוז החסימה אינה חוקתית</w:t>
      </w:r>
      <w:r>
        <w:rPr>
          <w:rFonts w:ascii="David" w:hAnsi="David" w:cs="David" w:hint="cs"/>
          <w:sz w:val="24"/>
          <w:szCs w:val="24"/>
          <w:rtl/>
        </w:rPr>
        <w:t xml:space="preserve">. </w:t>
      </w:r>
    </w:p>
    <w:p w14:paraId="1D42300D" w14:textId="0400052D" w:rsidR="005E70C3" w:rsidRDefault="00A35197" w:rsidP="00CE5091">
      <w:pPr>
        <w:spacing w:after="0" w:line="360" w:lineRule="auto"/>
        <w:ind w:left="720"/>
        <w:jc w:val="both"/>
        <w:rPr>
          <w:rFonts w:ascii="David" w:hAnsi="David" w:cs="David"/>
          <w:sz w:val="24"/>
          <w:szCs w:val="24"/>
          <w:rtl/>
        </w:rPr>
      </w:pPr>
      <w:r w:rsidRPr="00FB7987">
        <w:rPr>
          <w:rFonts w:ascii="David" w:hAnsi="David" w:cs="David" w:hint="cs"/>
          <w:b/>
          <w:bCs/>
          <w:sz w:val="24"/>
          <w:szCs w:val="24"/>
          <w:highlight w:val="yellow"/>
          <w:rtl/>
        </w:rPr>
        <w:t>ברי נ' היועמ"ש</w:t>
      </w:r>
      <w:r w:rsidR="00FB7987">
        <w:rPr>
          <w:rFonts w:ascii="David" w:hAnsi="David" w:cs="David" w:hint="cs"/>
          <w:sz w:val="24"/>
          <w:szCs w:val="24"/>
          <w:rtl/>
        </w:rPr>
        <w:t xml:space="preserve"> </w:t>
      </w:r>
      <w:r>
        <w:rPr>
          <w:rFonts w:ascii="David" w:hAnsi="David" w:cs="David" w:hint="cs"/>
          <w:sz w:val="24"/>
          <w:szCs w:val="24"/>
          <w:rtl/>
        </w:rPr>
        <w:t xml:space="preserve">(האם ניתן להעניק מנדט להרכבת ממשלה לנאשם בפלילים?) ביהמ"ש דחה את העתירה בשל חוסר בשלות- </w:t>
      </w:r>
      <w:r w:rsidR="001C707F">
        <w:rPr>
          <w:rFonts w:ascii="David" w:hAnsi="David" w:cs="David" w:hint="cs"/>
          <w:sz w:val="24"/>
          <w:szCs w:val="24"/>
          <w:rtl/>
        </w:rPr>
        <w:t>הנשיא</w:t>
      </w:r>
      <w:r>
        <w:rPr>
          <w:rFonts w:ascii="David" w:hAnsi="David" w:cs="David" w:hint="cs"/>
          <w:sz w:val="24"/>
          <w:szCs w:val="24"/>
          <w:rtl/>
        </w:rPr>
        <w:t xml:space="preserve"> טרם הטיל את המנדט על נתניהו.</w:t>
      </w:r>
      <w:r w:rsidR="00C542ED">
        <w:rPr>
          <w:rFonts w:ascii="David" w:hAnsi="David" w:cs="David" w:hint="cs"/>
          <w:sz w:val="24"/>
          <w:szCs w:val="24"/>
          <w:rtl/>
        </w:rPr>
        <w:t xml:space="preserve"> אין מקום להעניק קביעה עקרונית במקום בו מדובר במהלכים פוליטיים בתקופה כה רגישה. (בעצם רואים שביהמ"ש משתמש בעילת הבשלות כדי להימנע מהכרעות פוליטיות).</w:t>
      </w:r>
      <w:r>
        <w:rPr>
          <w:rFonts w:ascii="David" w:hAnsi="David" w:cs="David" w:hint="cs"/>
          <w:sz w:val="24"/>
          <w:szCs w:val="24"/>
          <w:rtl/>
        </w:rPr>
        <w:t xml:space="preserve"> </w:t>
      </w:r>
      <w:r w:rsidR="00C542ED">
        <w:rPr>
          <w:rFonts w:ascii="David" w:hAnsi="David" w:cs="David" w:hint="cs"/>
          <w:sz w:val="24"/>
          <w:szCs w:val="24"/>
          <w:rtl/>
        </w:rPr>
        <w:t>לאחר מכן</w:t>
      </w:r>
      <w:r w:rsidR="00FB7987">
        <w:rPr>
          <w:rFonts w:ascii="David" w:hAnsi="David" w:cs="David" w:hint="cs"/>
          <w:sz w:val="24"/>
          <w:szCs w:val="24"/>
          <w:rtl/>
        </w:rPr>
        <w:t xml:space="preserve"> ב-</w:t>
      </w:r>
      <w:r w:rsidRPr="00FB7987">
        <w:rPr>
          <w:rFonts w:ascii="David" w:hAnsi="David" w:cs="David" w:hint="cs"/>
          <w:b/>
          <w:bCs/>
          <w:sz w:val="24"/>
          <w:szCs w:val="24"/>
          <w:highlight w:val="yellow"/>
          <w:rtl/>
        </w:rPr>
        <w:t>התנועה למען איכות השלטון נ' היועמ"ש</w:t>
      </w:r>
      <w:r>
        <w:rPr>
          <w:rFonts w:ascii="David" w:hAnsi="David" w:cs="David" w:hint="cs"/>
          <w:sz w:val="24"/>
          <w:szCs w:val="24"/>
          <w:rtl/>
        </w:rPr>
        <w:t xml:space="preserve"> </w:t>
      </w:r>
      <w:r w:rsidR="00C542ED">
        <w:rPr>
          <w:rFonts w:ascii="David" w:hAnsi="David" w:cs="David" w:hint="cs"/>
          <w:sz w:val="24"/>
          <w:szCs w:val="24"/>
          <w:rtl/>
        </w:rPr>
        <w:t>כשהכנסת כבר הגיעה להסכמה בין ביבי וגנץ על ממשלת חילופין</w:t>
      </w:r>
      <w:r w:rsidR="00FB7987">
        <w:rPr>
          <w:rFonts w:ascii="David" w:hAnsi="David" w:cs="David" w:hint="cs"/>
          <w:sz w:val="24"/>
          <w:szCs w:val="24"/>
          <w:rtl/>
        </w:rPr>
        <w:t>,</w:t>
      </w:r>
      <w:r w:rsidR="00C542ED">
        <w:rPr>
          <w:rFonts w:ascii="David" w:hAnsi="David" w:cs="David" w:hint="cs"/>
          <w:sz w:val="24"/>
          <w:szCs w:val="24"/>
          <w:rtl/>
        </w:rPr>
        <w:t xml:space="preserve"> העותרים עתרו שוב באותה סוגייה ו</w:t>
      </w:r>
      <w:r w:rsidR="00C542ED" w:rsidRPr="00FB7987">
        <w:rPr>
          <w:rFonts w:ascii="David" w:hAnsi="David" w:cs="David" w:hint="cs"/>
          <w:b/>
          <w:bCs/>
          <w:sz w:val="24"/>
          <w:szCs w:val="24"/>
          <w:highlight w:val="cyan"/>
          <w:rtl/>
        </w:rPr>
        <w:t>מזוז</w:t>
      </w:r>
      <w:r w:rsidR="00C542ED">
        <w:rPr>
          <w:rFonts w:ascii="David" w:hAnsi="David" w:cs="David" w:hint="cs"/>
          <w:sz w:val="24"/>
          <w:szCs w:val="24"/>
          <w:rtl/>
        </w:rPr>
        <w:t xml:space="preserve"> טען שמדובר בסוגיה של אי-שפיטות מוסדית ודעת הרוב טענה שמדובר בנושא פוליטי מובהק שלא ראוי שידונו בו בביהמ"ש. אך גם בשלב זה עלתה עילת הבשלות, שכן חלק מהעתירה הייתה על החוקיות של ההסכם הקואליציוני בין הליכוד לכחול לבן (</w:t>
      </w:r>
      <w:proofErr w:type="spellStart"/>
      <w:r w:rsidR="00C542ED">
        <w:rPr>
          <w:rFonts w:ascii="David" w:hAnsi="David" w:cs="David" w:hint="cs"/>
          <w:sz w:val="24"/>
          <w:szCs w:val="24"/>
          <w:rtl/>
        </w:rPr>
        <w:t>בז'רז'בסקי</w:t>
      </w:r>
      <w:proofErr w:type="spellEnd"/>
      <w:r w:rsidR="00C542ED">
        <w:rPr>
          <w:rFonts w:ascii="David" w:hAnsi="David" w:cs="David" w:hint="cs"/>
          <w:sz w:val="24"/>
          <w:szCs w:val="24"/>
          <w:rtl/>
        </w:rPr>
        <w:t xml:space="preserve"> נקבע שהסכם זה יכול להיות שפיט בחלקים מסוימים)- בעניין זה נקבע כי למרות שההסכם מעלה קשיים לעת הזו אין מקום להתערב בו מטעמי בשלות.</w:t>
      </w:r>
    </w:p>
    <w:p w14:paraId="48341AF7" w14:textId="262A2CDB" w:rsidR="00A35197" w:rsidRDefault="005E70C3" w:rsidP="00CE5091">
      <w:pPr>
        <w:pStyle w:val="a3"/>
        <w:numPr>
          <w:ilvl w:val="0"/>
          <w:numId w:val="1"/>
        </w:numPr>
        <w:spacing w:line="360" w:lineRule="auto"/>
        <w:jc w:val="both"/>
        <w:rPr>
          <w:rFonts w:ascii="David" w:hAnsi="David" w:cs="David"/>
          <w:sz w:val="24"/>
          <w:szCs w:val="24"/>
        </w:rPr>
      </w:pPr>
      <w:r w:rsidRPr="005E70C3">
        <w:rPr>
          <w:rFonts w:ascii="David" w:hAnsi="David" w:cs="David" w:hint="cs"/>
          <w:b/>
          <w:bCs/>
          <w:sz w:val="30"/>
          <w:szCs w:val="30"/>
          <w:rtl/>
        </w:rPr>
        <w:t>אי מיצוי הליכים</w:t>
      </w:r>
      <w:r w:rsidRPr="005E70C3">
        <w:rPr>
          <w:rFonts w:ascii="David" w:hAnsi="David" w:cs="David" w:hint="cs"/>
          <w:sz w:val="24"/>
          <w:szCs w:val="24"/>
          <w:rtl/>
        </w:rPr>
        <w:t xml:space="preserve"> </w:t>
      </w:r>
      <w:r w:rsidR="00C542ED" w:rsidRPr="005E70C3">
        <w:rPr>
          <w:rFonts w:ascii="David" w:hAnsi="David" w:cs="David" w:hint="cs"/>
          <w:sz w:val="24"/>
          <w:szCs w:val="24"/>
          <w:rtl/>
        </w:rPr>
        <w:t xml:space="preserve"> </w:t>
      </w:r>
      <w:r w:rsidRPr="005E70C3">
        <w:rPr>
          <w:rFonts w:ascii="David" w:hAnsi="David" w:cs="David" w:hint="cs"/>
          <w:sz w:val="24"/>
          <w:szCs w:val="24"/>
          <w:rtl/>
        </w:rPr>
        <w:t>("עילת בת" של בשלות)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האם מוצו כל ההליכים לפני הפנייה לבג"ץ?</w:t>
      </w:r>
    </w:p>
    <w:p w14:paraId="1BBB30A2" w14:textId="7F13C307" w:rsidR="005E70C3" w:rsidRPr="009875ED" w:rsidRDefault="005E70C3" w:rsidP="00CE5091">
      <w:pPr>
        <w:pStyle w:val="a3"/>
        <w:spacing w:line="360" w:lineRule="auto"/>
        <w:ind w:left="360"/>
        <w:jc w:val="both"/>
        <w:rPr>
          <w:rFonts w:ascii="David" w:hAnsi="David" w:cs="David"/>
          <w:sz w:val="24"/>
          <w:szCs w:val="24"/>
          <w:rtl/>
        </w:rPr>
      </w:pPr>
      <w:proofErr w:type="spellStart"/>
      <w:r w:rsidRPr="00FB7987">
        <w:rPr>
          <w:rFonts w:ascii="David" w:hAnsi="David" w:cs="David" w:hint="cs"/>
          <w:b/>
          <w:bCs/>
          <w:sz w:val="24"/>
          <w:szCs w:val="24"/>
          <w:highlight w:val="yellow"/>
          <w:rtl/>
        </w:rPr>
        <w:t>דנג"צ</w:t>
      </w:r>
      <w:proofErr w:type="spellEnd"/>
      <w:r w:rsidRPr="00FB7987">
        <w:rPr>
          <w:rFonts w:ascii="David" w:hAnsi="David" w:cs="David" w:hint="cs"/>
          <w:b/>
          <w:bCs/>
          <w:sz w:val="24"/>
          <w:szCs w:val="24"/>
          <w:highlight w:val="yellow"/>
          <w:rtl/>
        </w:rPr>
        <w:t xml:space="preserve"> התנועה למען איכות השלטון נ' שר האוצר</w:t>
      </w:r>
      <w:r w:rsidRPr="00FB7987">
        <w:rPr>
          <w:rFonts w:ascii="David" w:hAnsi="David" w:cs="David" w:hint="cs"/>
          <w:b/>
          <w:bCs/>
          <w:sz w:val="24"/>
          <w:szCs w:val="24"/>
          <w:rtl/>
        </w:rPr>
        <w:t xml:space="preserve"> </w:t>
      </w:r>
      <w:r w:rsidR="00FB7987">
        <w:rPr>
          <w:rFonts w:ascii="David" w:hAnsi="David" w:cs="David" w:hint="cs"/>
          <w:b/>
          <w:bCs/>
          <w:sz w:val="24"/>
          <w:szCs w:val="24"/>
          <w:rtl/>
        </w:rPr>
        <w:t xml:space="preserve">בהתאם להלכות קודמות, </w:t>
      </w:r>
      <w:r w:rsidRPr="009875ED">
        <w:rPr>
          <w:rFonts w:ascii="David" w:hAnsi="David" w:cs="David" w:hint="cs"/>
          <w:b/>
          <w:bCs/>
          <w:sz w:val="24"/>
          <w:szCs w:val="24"/>
          <w:rtl/>
        </w:rPr>
        <w:t>אי מיצוי הליכים חל גם בעתירות נגד חקיקה ראשית.</w:t>
      </w:r>
      <w:r w:rsidRPr="009875ED">
        <w:rPr>
          <w:rFonts w:ascii="David" w:hAnsi="David" w:cs="David" w:hint="cs"/>
          <w:sz w:val="24"/>
          <w:szCs w:val="24"/>
          <w:rtl/>
        </w:rPr>
        <w:t xml:space="preserve"> </w:t>
      </w:r>
      <w:r w:rsidRPr="00FB7987">
        <w:rPr>
          <w:rFonts w:ascii="David" w:hAnsi="David" w:cs="David" w:hint="cs"/>
          <w:b/>
          <w:bCs/>
          <w:sz w:val="24"/>
          <w:szCs w:val="24"/>
          <w:highlight w:val="cyan"/>
          <w:rtl/>
        </w:rPr>
        <w:t>חיות</w:t>
      </w:r>
      <w:r w:rsidRPr="009875ED">
        <w:rPr>
          <w:rFonts w:ascii="David" w:hAnsi="David" w:cs="David" w:hint="cs"/>
          <w:sz w:val="24"/>
          <w:szCs w:val="24"/>
          <w:rtl/>
        </w:rPr>
        <w:t xml:space="preserve"> טוענת שמצד אחד ההלכה הזו מייעלת משאבים שיפוטיים ופורשת תמונה עובדתית מלאה בפני </w:t>
      </w:r>
      <w:r w:rsidR="009875ED">
        <w:rPr>
          <w:rFonts w:ascii="David" w:hAnsi="David" w:cs="David" w:hint="cs"/>
          <w:sz w:val="24"/>
          <w:szCs w:val="24"/>
          <w:rtl/>
        </w:rPr>
        <w:t>ביהמ"ש</w:t>
      </w:r>
      <w:r w:rsidRPr="009875ED">
        <w:rPr>
          <w:rFonts w:ascii="David" w:hAnsi="David" w:cs="David" w:hint="cs"/>
          <w:sz w:val="24"/>
          <w:szCs w:val="24"/>
          <w:rtl/>
        </w:rPr>
        <w:t xml:space="preserve"> (מתכתב עם עילת הבשלות). מצד שני, מצדיקה את העותרים במידה מסוימת וטוענת כי</w:t>
      </w:r>
      <w:r w:rsidRPr="009875ED">
        <w:rPr>
          <w:rFonts w:ascii="David" w:hAnsi="David" w:cs="David"/>
          <w:sz w:val="24"/>
          <w:szCs w:val="24"/>
          <w:rtl/>
        </w:rPr>
        <w:t xml:space="preserve"> ביחס לעתירות חוקתיות</w:t>
      </w:r>
      <w:r w:rsidRPr="009875ED">
        <w:rPr>
          <w:rFonts w:ascii="David" w:hAnsi="David" w:cs="David" w:hint="cs"/>
          <w:sz w:val="24"/>
          <w:szCs w:val="24"/>
          <w:rtl/>
        </w:rPr>
        <w:t xml:space="preserve"> אחרות</w:t>
      </w:r>
      <w:r w:rsidRPr="009875ED">
        <w:rPr>
          <w:rFonts w:ascii="David" w:hAnsi="David" w:cs="David"/>
          <w:sz w:val="24"/>
          <w:szCs w:val="24"/>
          <w:rtl/>
        </w:rPr>
        <w:t xml:space="preserve"> </w:t>
      </w:r>
      <w:r w:rsidRPr="009875ED">
        <w:rPr>
          <w:rFonts w:ascii="David" w:hAnsi="David" w:cs="David" w:hint="cs"/>
          <w:sz w:val="24"/>
          <w:szCs w:val="24"/>
          <w:u w:val="single"/>
          <w:rtl/>
        </w:rPr>
        <w:t>לא</w:t>
      </w:r>
      <w:r w:rsidRPr="009875ED">
        <w:rPr>
          <w:rFonts w:ascii="David" w:hAnsi="David" w:cs="David"/>
          <w:sz w:val="24"/>
          <w:szCs w:val="24"/>
          <w:u w:val="single"/>
          <w:rtl/>
        </w:rPr>
        <w:t xml:space="preserve"> מדובר בכלל נוקשה ובעילת סף 'קשוחה'</w:t>
      </w:r>
      <w:r w:rsidR="009875ED">
        <w:rPr>
          <w:rFonts w:ascii="David" w:hAnsi="David" w:cs="David" w:hint="cs"/>
          <w:sz w:val="24"/>
          <w:szCs w:val="24"/>
          <w:rtl/>
        </w:rPr>
        <w:t>.</w:t>
      </w:r>
      <w:r w:rsidRPr="009875ED">
        <w:rPr>
          <w:rFonts w:ascii="David" w:hAnsi="David" w:cs="David" w:hint="cs"/>
          <w:sz w:val="24"/>
          <w:szCs w:val="24"/>
          <w:rtl/>
        </w:rPr>
        <w:t xml:space="preserve"> </w:t>
      </w:r>
      <w:r w:rsidRPr="009875ED">
        <w:rPr>
          <w:rFonts w:ascii="David" w:hAnsi="David" w:cs="David"/>
          <w:sz w:val="24"/>
          <w:szCs w:val="24"/>
          <w:rtl/>
        </w:rPr>
        <w:t>במקרים שבהם ברור כי אין תו</w:t>
      </w:r>
      <w:r w:rsidRPr="009875ED">
        <w:rPr>
          <w:rFonts w:ascii="David" w:hAnsi="David" w:cs="David" w:hint="cs"/>
          <w:sz w:val="24"/>
          <w:szCs w:val="24"/>
          <w:rtl/>
        </w:rPr>
        <w:t>ע</w:t>
      </w:r>
      <w:r w:rsidRPr="009875ED">
        <w:rPr>
          <w:rFonts w:ascii="David" w:hAnsi="David" w:cs="David"/>
          <w:sz w:val="24"/>
          <w:szCs w:val="24"/>
          <w:rtl/>
        </w:rPr>
        <w:t>לת של ממש בפנייה מוקדמת, לא יעמוד בי</w:t>
      </w:r>
      <w:r w:rsidR="009875ED">
        <w:rPr>
          <w:rFonts w:ascii="David" w:hAnsi="David" w:cs="David" w:hint="cs"/>
          <w:sz w:val="24"/>
          <w:szCs w:val="24"/>
          <w:rtl/>
        </w:rPr>
        <w:t>ה</w:t>
      </w:r>
      <w:r w:rsidRPr="009875ED">
        <w:rPr>
          <w:rFonts w:ascii="David" w:hAnsi="David" w:cs="David"/>
          <w:sz w:val="24"/>
          <w:szCs w:val="24"/>
          <w:rtl/>
        </w:rPr>
        <w:t>מ"ש בדווקנות על קיומה.</w:t>
      </w:r>
      <w:r w:rsidR="009875ED" w:rsidRPr="009875ED">
        <w:rPr>
          <w:rFonts w:ascii="David" w:hAnsi="David" w:cs="David" w:hint="cs"/>
          <w:sz w:val="24"/>
          <w:szCs w:val="24"/>
          <w:rtl/>
        </w:rPr>
        <w:t xml:space="preserve"> </w:t>
      </w:r>
      <w:r w:rsidRPr="009875ED">
        <w:rPr>
          <w:rFonts w:ascii="David" w:hAnsi="David" w:cs="David" w:hint="cs"/>
          <w:sz w:val="24"/>
          <w:szCs w:val="24"/>
          <w:rtl/>
        </w:rPr>
        <w:t xml:space="preserve">עם זאת, </w:t>
      </w:r>
      <w:r w:rsidRPr="009875ED">
        <w:rPr>
          <w:rFonts w:ascii="David" w:hAnsi="David" w:cs="David" w:hint="cs"/>
          <w:b/>
          <w:bCs/>
          <w:sz w:val="24"/>
          <w:szCs w:val="24"/>
          <w:rtl/>
        </w:rPr>
        <w:t>ייתכנו מקרים בהם פנייה מוקדמת ליועמ"ש או לרשות המוסמכת יש בה כדי להועיל וזה במקרים שהחוקתיות קשורה באופן הדוק לאופן הפרשנות והיישום הקונקרטי של החוק.</w:t>
      </w:r>
      <w:r w:rsidRPr="009875ED">
        <w:rPr>
          <w:rFonts w:ascii="David" w:hAnsi="David" w:cs="David" w:hint="cs"/>
          <w:sz w:val="24"/>
          <w:szCs w:val="24"/>
          <w:rtl/>
        </w:rPr>
        <w:t xml:space="preserve"> </w:t>
      </w:r>
      <w:r w:rsidRPr="009875ED">
        <w:rPr>
          <w:rFonts w:ascii="David" w:hAnsi="David" w:cs="David"/>
          <w:sz w:val="24"/>
          <w:szCs w:val="24"/>
          <w:rtl/>
        </w:rPr>
        <w:t>לפיכך, יש לבחון בכל מקרה לגופו האם נכון לעמוד על הדרישה למצות ההליכים בעתירות שבהן נתקף דבר חקיקה ראשית, ואין להקפיד בכך הקפדה יתרה, שאינה הכרחית, מקום שדרישה כזו אין בה תועלת.</w:t>
      </w:r>
    </w:p>
    <w:p w14:paraId="09684A09" w14:textId="77777777" w:rsidR="005E70C3" w:rsidRDefault="005E70C3" w:rsidP="00CE5091">
      <w:pPr>
        <w:pStyle w:val="a3"/>
        <w:spacing w:line="360" w:lineRule="auto"/>
        <w:ind w:left="360"/>
        <w:jc w:val="both"/>
        <w:rPr>
          <w:rFonts w:ascii="David" w:hAnsi="David" w:cs="David"/>
          <w:sz w:val="24"/>
          <w:szCs w:val="24"/>
          <w:rtl/>
        </w:rPr>
      </w:pPr>
    </w:p>
    <w:p w14:paraId="294728FE" w14:textId="77777777" w:rsidR="002A076B" w:rsidRDefault="002A076B" w:rsidP="00CE5091">
      <w:pPr>
        <w:pStyle w:val="a3"/>
        <w:spacing w:line="360" w:lineRule="auto"/>
        <w:ind w:left="360"/>
        <w:jc w:val="both"/>
        <w:rPr>
          <w:rFonts w:ascii="David" w:hAnsi="David" w:cs="David"/>
          <w:b/>
          <w:bCs/>
          <w:sz w:val="32"/>
          <w:szCs w:val="32"/>
          <w:u w:val="single"/>
          <w:rtl/>
        </w:rPr>
      </w:pPr>
    </w:p>
    <w:p w14:paraId="3362DC30" w14:textId="3855A209" w:rsidR="005E70C3" w:rsidRDefault="009875ED" w:rsidP="00431615">
      <w:pPr>
        <w:pStyle w:val="a3"/>
        <w:spacing w:line="360" w:lineRule="auto"/>
        <w:ind w:left="360"/>
        <w:jc w:val="center"/>
        <w:rPr>
          <w:rFonts w:ascii="David" w:hAnsi="David" w:cs="David"/>
          <w:b/>
          <w:bCs/>
          <w:sz w:val="32"/>
          <w:szCs w:val="32"/>
          <w:u w:val="single"/>
          <w:rtl/>
        </w:rPr>
      </w:pPr>
      <w:r w:rsidRPr="009875ED">
        <w:rPr>
          <w:rFonts w:ascii="David" w:hAnsi="David" w:cs="David" w:hint="cs"/>
          <w:b/>
          <w:bCs/>
          <w:sz w:val="32"/>
          <w:szCs w:val="32"/>
          <w:u w:val="single"/>
          <w:rtl/>
        </w:rPr>
        <w:lastRenderedPageBreak/>
        <w:t xml:space="preserve">ביקורת שיפוטית </w:t>
      </w:r>
      <w:r>
        <w:rPr>
          <w:rFonts w:ascii="David" w:hAnsi="David" w:cs="David" w:hint="cs"/>
          <w:b/>
          <w:bCs/>
          <w:sz w:val="32"/>
          <w:szCs w:val="32"/>
          <w:u w:val="single"/>
          <w:rtl/>
        </w:rPr>
        <w:t>תוכנית-חוקתית (סובסטנטיבית)</w:t>
      </w:r>
    </w:p>
    <w:p w14:paraId="1571477F" w14:textId="1E51AA5E" w:rsidR="00FB7987" w:rsidRDefault="009875ED" w:rsidP="00CE5091">
      <w:pPr>
        <w:pStyle w:val="a3"/>
        <w:spacing w:line="360" w:lineRule="auto"/>
        <w:ind w:left="360"/>
        <w:jc w:val="both"/>
        <w:rPr>
          <w:rFonts w:ascii="David" w:hAnsi="David" w:cs="David"/>
          <w:sz w:val="24"/>
          <w:szCs w:val="24"/>
          <w:rtl/>
        </w:rPr>
      </w:pPr>
      <w:r>
        <w:rPr>
          <w:rFonts w:ascii="David" w:hAnsi="David" w:cs="David" w:hint="cs"/>
          <w:sz w:val="24"/>
          <w:szCs w:val="24"/>
          <w:rtl/>
        </w:rPr>
        <w:t>ביהמ"ש בוחן את חוקתיות תוכן החוק והאם הוא</w:t>
      </w:r>
      <w:r w:rsidR="00326ECC">
        <w:rPr>
          <w:rFonts w:ascii="David" w:hAnsi="David" w:cs="David" w:hint="cs"/>
          <w:sz w:val="24"/>
          <w:szCs w:val="24"/>
          <w:rtl/>
        </w:rPr>
        <w:t xml:space="preserve"> סותר</w:t>
      </w:r>
      <w:r>
        <w:rPr>
          <w:rFonts w:ascii="David" w:hAnsi="David" w:cs="David" w:hint="cs"/>
          <w:sz w:val="24"/>
          <w:szCs w:val="24"/>
          <w:rtl/>
        </w:rPr>
        <w:t xml:space="preserve"> </w:t>
      </w:r>
      <w:r w:rsidR="00326ECC">
        <w:rPr>
          <w:rFonts w:ascii="David" w:hAnsi="David" w:cs="David" w:hint="cs"/>
          <w:sz w:val="24"/>
          <w:szCs w:val="24"/>
          <w:rtl/>
        </w:rPr>
        <w:t>זכויות המעוגנות ב</w:t>
      </w:r>
      <w:r>
        <w:rPr>
          <w:rFonts w:ascii="David" w:hAnsi="David" w:cs="David" w:hint="cs"/>
          <w:sz w:val="24"/>
          <w:szCs w:val="24"/>
          <w:rtl/>
        </w:rPr>
        <w:t xml:space="preserve">חוק יסוד. </w:t>
      </w:r>
    </w:p>
    <w:p w14:paraId="439E923B" w14:textId="77777777" w:rsidR="00FB7987" w:rsidRPr="00FB7987" w:rsidRDefault="00FB7987" w:rsidP="00CE5091">
      <w:pPr>
        <w:pStyle w:val="a3"/>
        <w:spacing w:after="200" w:line="360" w:lineRule="auto"/>
        <w:ind w:left="360"/>
        <w:jc w:val="both"/>
        <w:rPr>
          <w:rFonts w:ascii="David" w:hAnsi="David" w:cs="David"/>
          <w:sz w:val="24"/>
          <w:szCs w:val="24"/>
        </w:rPr>
      </w:pPr>
      <w:r w:rsidRPr="00FB7987">
        <w:rPr>
          <w:rFonts w:ascii="David" w:hAnsi="David" w:cs="David"/>
          <w:sz w:val="24"/>
          <w:szCs w:val="24"/>
          <w:rtl/>
        </w:rPr>
        <w:t xml:space="preserve">סמכותו של בית המשפט לדון כבג"ץ מעוגנת </w:t>
      </w:r>
      <w:r w:rsidRPr="00326ECC">
        <w:rPr>
          <w:rFonts w:ascii="David" w:hAnsi="David" w:cs="David"/>
          <w:b/>
          <w:bCs/>
          <w:sz w:val="24"/>
          <w:szCs w:val="24"/>
          <w:rtl/>
        </w:rPr>
        <w:t xml:space="preserve">בס' 15 ו 15 ג </w:t>
      </w:r>
      <w:proofErr w:type="spellStart"/>
      <w:r w:rsidRPr="00326ECC">
        <w:rPr>
          <w:rFonts w:ascii="David" w:hAnsi="David" w:cs="David" w:hint="cs"/>
          <w:b/>
          <w:bCs/>
          <w:sz w:val="24"/>
          <w:szCs w:val="24"/>
          <w:rtl/>
        </w:rPr>
        <w:t>לחו"י</w:t>
      </w:r>
      <w:proofErr w:type="spellEnd"/>
      <w:r w:rsidRPr="00326ECC">
        <w:rPr>
          <w:rFonts w:ascii="David" w:hAnsi="David" w:cs="David" w:hint="cs"/>
          <w:b/>
          <w:bCs/>
          <w:sz w:val="24"/>
          <w:szCs w:val="24"/>
          <w:rtl/>
        </w:rPr>
        <w:t xml:space="preserve"> </w:t>
      </w:r>
      <w:r w:rsidRPr="00326ECC">
        <w:rPr>
          <w:rFonts w:ascii="David" w:hAnsi="David" w:cs="David"/>
          <w:b/>
          <w:bCs/>
          <w:sz w:val="24"/>
          <w:szCs w:val="24"/>
          <w:rtl/>
        </w:rPr>
        <w:t>השפיטה וס' 15ד הוא הרחבה</w:t>
      </w:r>
      <w:r w:rsidRPr="00FB7987">
        <w:rPr>
          <w:rFonts w:ascii="David" w:hAnsi="David" w:cs="David"/>
          <w:sz w:val="24"/>
          <w:szCs w:val="24"/>
          <w:rtl/>
        </w:rPr>
        <w:t>.</w:t>
      </w:r>
    </w:p>
    <w:p w14:paraId="6A7FEBFC" w14:textId="77777777" w:rsidR="00431615" w:rsidRDefault="009875ED" w:rsidP="00431615">
      <w:pPr>
        <w:pStyle w:val="a3"/>
        <w:spacing w:after="200" w:line="360" w:lineRule="auto"/>
        <w:ind w:left="360"/>
        <w:jc w:val="both"/>
        <w:rPr>
          <w:rFonts w:cs="David"/>
          <w:b/>
          <w:bCs/>
          <w:sz w:val="24"/>
          <w:szCs w:val="24"/>
          <w:rtl/>
        </w:rPr>
      </w:pPr>
      <w:r w:rsidRPr="00FB7987">
        <w:rPr>
          <w:rFonts w:ascii="David" w:hAnsi="David" w:cs="David" w:hint="cs"/>
          <w:sz w:val="24"/>
          <w:szCs w:val="24"/>
          <w:rtl/>
        </w:rPr>
        <w:t xml:space="preserve">הסמכות לביקורת שיפוטית ניתנה </w:t>
      </w:r>
      <w:r w:rsidR="00FB7987" w:rsidRPr="00FB7987">
        <w:rPr>
          <w:rFonts w:ascii="David" w:hAnsi="David" w:cs="David" w:hint="cs"/>
          <w:sz w:val="24"/>
          <w:szCs w:val="24"/>
          <w:rtl/>
        </w:rPr>
        <w:t xml:space="preserve">במפורש </w:t>
      </w:r>
      <w:r w:rsidRPr="00FB7987">
        <w:rPr>
          <w:rFonts w:ascii="David" w:hAnsi="David" w:cs="David" w:hint="cs"/>
          <w:sz w:val="24"/>
          <w:szCs w:val="24"/>
          <w:rtl/>
        </w:rPr>
        <w:t xml:space="preserve">לראשונה </w:t>
      </w:r>
      <w:r w:rsidRPr="00326ECC">
        <w:rPr>
          <w:rFonts w:ascii="David" w:hAnsi="David" w:cs="David" w:hint="cs"/>
          <w:b/>
          <w:bCs/>
          <w:sz w:val="24"/>
          <w:szCs w:val="24"/>
          <w:highlight w:val="yellow"/>
          <w:rtl/>
        </w:rPr>
        <w:t>בבנק המזרחי</w:t>
      </w:r>
      <w:r w:rsidRPr="00FB7987">
        <w:rPr>
          <w:rFonts w:ascii="David" w:hAnsi="David" w:cs="David" w:hint="cs"/>
          <w:sz w:val="24"/>
          <w:szCs w:val="24"/>
          <w:rtl/>
        </w:rPr>
        <w:t>, שם נקבע כי חוק הסותר חוק יסוד בטל.</w:t>
      </w:r>
      <w:r w:rsidR="00431615">
        <w:rPr>
          <w:rFonts w:ascii="David" w:hAnsi="David" w:cs="David" w:hint="cs"/>
          <w:sz w:val="24"/>
          <w:szCs w:val="24"/>
          <w:rtl/>
        </w:rPr>
        <w:t xml:space="preserve"> בנוסף, </w:t>
      </w:r>
      <w:r w:rsidR="00431615" w:rsidRPr="000820E1">
        <w:rPr>
          <w:rFonts w:cs="David" w:hint="cs"/>
          <w:b/>
          <w:bCs/>
          <w:sz w:val="24"/>
          <w:szCs w:val="24"/>
          <w:rtl/>
        </w:rPr>
        <w:t xml:space="preserve">בנק המזרחי הבהיר את ההבדל בין שינוי לפגיעה. </w:t>
      </w:r>
    </w:p>
    <w:p w14:paraId="4B1FD179" w14:textId="77777777" w:rsidR="00431615" w:rsidRDefault="00431615" w:rsidP="00431615">
      <w:pPr>
        <w:pStyle w:val="a3"/>
        <w:spacing w:after="200" w:line="360" w:lineRule="auto"/>
        <w:ind w:left="360"/>
        <w:jc w:val="both"/>
        <w:rPr>
          <w:rFonts w:cs="David"/>
          <w:b/>
          <w:bCs/>
          <w:sz w:val="24"/>
          <w:szCs w:val="24"/>
          <w:rtl/>
        </w:rPr>
      </w:pPr>
      <w:r w:rsidRPr="00431615">
        <w:rPr>
          <w:rFonts w:ascii="David" w:hAnsi="David" w:cs="David" w:hint="cs"/>
          <w:b/>
          <w:bCs/>
          <w:sz w:val="24"/>
          <w:szCs w:val="24"/>
          <w:u w:val="single"/>
          <w:rtl/>
        </w:rPr>
        <w:t>שינוי</w:t>
      </w:r>
      <w:r w:rsidRPr="00431615">
        <w:rPr>
          <w:rFonts w:ascii="David" w:hAnsi="David" w:cs="David" w:hint="cs"/>
          <w:sz w:val="24"/>
          <w:szCs w:val="24"/>
          <w:u w:val="single"/>
          <w:rtl/>
        </w:rPr>
        <w:t>:</w:t>
      </w:r>
      <w:r w:rsidRPr="000820E1">
        <w:rPr>
          <w:rFonts w:ascii="David" w:hAnsi="David" w:cs="David" w:hint="cs"/>
          <w:sz w:val="24"/>
          <w:szCs w:val="24"/>
          <w:rtl/>
        </w:rPr>
        <w:t xml:space="preserve"> </w:t>
      </w:r>
      <w:r>
        <w:rPr>
          <w:rFonts w:ascii="David" w:hAnsi="David" w:cs="David" w:hint="cs"/>
          <w:sz w:val="24"/>
          <w:szCs w:val="24"/>
          <w:rtl/>
        </w:rPr>
        <w:t xml:space="preserve">הנורמה החוקתית משתנה עקב חוק חדש (כמו למשל תיקון של </w:t>
      </w:r>
      <w:proofErr w:type="spellStart"/>
      <w:r>
        <w:rPr>
          <w:rFonts w:ascii="David" w:hAnsi="David" w:cs="David" w:hint="cs"/>
          <w:sz w:val="24"/>
          <w:szCs w:val="24"/>
          <w:rtl/>
        </w:rPr>
        <w:t>חו"י</w:t>
      </w:r>
      <w:proofErr w:type="spellEnd"/>
      <w:r>
        <w:rPr>
          <w:rFonts w:ascii="David" w:hAnsi="David" w:cs="David" w:hint="cs"/>
          <w:sz w:val="24"/>
          <w:szCs w:val="24"/>
          <w:rtl/>
        </w:rPr>
        <w:t>, שינוי ממשי של טקסט)</w:t>
      </w:r>
      <w:r w:rsidRPr="000820E1">
        <w:rPr>
          <w:rFonts w:ascii="David" w:hAnsi="David" w:cs="David" w:hint="cs"/>
          <w:sz w:val="24"/>
          <w:szCs w:val="24"/>
          <w:rtl/>
        </w:rPr>
        <w:t xml:space="preserve"> ניתן לשנות </w:t>
      </w:r>
      <w:r w:rsidRPr="00431615">
        <w:rPr>
          <w:rFonts w:ascii="David" w:hAnsi="David" w:cs="David" w:hint="cs"/>
          <w:b/>
          <w:bCs/>
          <w:sz w:val="24"/>
          <w:szCs w:val="24"/>
          <w:rtl/>
        </w:rPr>
        <w:t>רק על ידי חוק יסוד אחר</w:t>
      </w:r>
      <w:r>
        <w:rPr>
          <w:rFonts w:ascii="David" w:hAnsi="David" w:cs="David" w:hint="cs"/>
          <w:sz w:val="24"/>
          <w:szCs w:val="24"/>
          <w:rtl/>
        </w:rPr>
        <w:t xml:space="preserve">. לרבי </w:t>
      </w:r>
      <w:r w:rsidRPr="000820E1">
        <w:rPr>
          <w:rFonts w:ascii="David" w:hAnsi="David" w:cs="David" w:hint="cs"/>
          <w:sz w:val="24"/>
          <w:szCs w:val="24"/>
          <w:rtl/>
        </w:rPr>
        <w:t>רוב</w:t>
      </w:r>
      <w:r>
        <w:rPr>
          <w:rFonts w:ascii="David" w:hAnsi="David" w:cs="David" w:hint="cs"/>
          <w:sz w:val="24"/>
          <w:szCs w:val="24"/>
          <w:rtl/>
        </w:rPr>
        <w:t xml:space="preserve">- רק אם הסעיף משוריין, נדרש רב של 61. </w:t>
      </w:r>
    </w:p>
    <w:p w14:paraId="776DF694" w14:textId="6B2539E8" w:rsidR="00431615" w:rsidRDefault="00431615" w:rsidP="00431615">
      <w:pPr>
        <w:pStyle w:val="a3"/>
        <w:spacing w:after="200" w:line="360" w:lineRule="auto"/>
        <w:ind w:left="360"/>
        <w:jc w:val="both"/>
        <w:rPr>
          <w:rFonts w:cs="David"/>
          <w:sz w:val="24"/>
          <w:szCs w:val="24"/>
          <w:rtl/>
        </w:rPr>
      </w:pPr>
      <w:r w:rsidRPr="00431615">
        <w:rPr>
          <w:rFonts w:cs="David" w:hint="cs"/>
          <w:b/>
          <w:bCs/>
          <w:sz w:val="24"/>
          <w:szCs w:val="24"/>
          <w:u w:val="single"/>
          <w:rtl/>
        </w:rPr>
        <w:t>שינוי משתמע:</w:t>
      </w:r>
      <w:r w:rsidRPr="00431615">
        <w:rPr>
          <w:rFonts w:cs="David" w:hint="cs"/>
          <w:sz w:val="24"/>
          <w:szCs w:val="24"/>
          <w:u w:val="single"/>
          <w:rtl/>
        </w:rPr>
        <w:t xml:space="preserve"> </w:t>
      </w:r>
      <w:r w:rsidRPr="000820E1">
        <w:rPr>
          <w:rFonts w:cs="David" w:hint="cs"/>
          <w:sz w:val="24"/>
          <w:szCs w:val="24"/>
          <w:rtl/>
        </w:rPr>
        <w:t xml:space="preserve">פגיעה כ"כ משמעותית ורחבה שנותנת משמעות חדשה או מרוקנת מתוכן את החוק, למרות שלא כתוב במפורש ששינו את החוק עצמו </w:t>
      </w:r>
      <w:r w:rsidRPr="000820E1">
        <w:rPr>
          <w:rFonts w:cs="David"/>
          <w:sz w:val="24"/>
          <w:szCs w:val="24"/>
          <w:rtl/>
        </w:rPr>
        <w:t>–</w:t>
      </w:r>
      <w:r w:rsidRPr="000820E1">
        <w:rPr>
          <w:rFonts w:cs="David" w:hint="cs"/>
          <w:sz w:val="24"/>
          <w:szCs w:val="24"/>
          <w:rtl/>
        </w:rPr>
        <w:t xml:space="preserve"> תיחשב שינוי</w:t>
      </w:r>
      <w:r>
        <w:rPr>
          <w:rFonts w:cs="David" w:hint="cs"/>
          <w:sz w:val="24"/>
          <w:szCs w:val="24"/>
          <w:rtl/>
        </w:rPr>
        <w:t xml:space="preserve">. </w:t>
      </w:r>
    </w:p>
    <w:p w14:paraId="0E2B749E" w14:textId="6009E5A7" w:rsidR="00431615" w:rsidRPr="00431615" w:rsidRDefault="00431615" w:rsidP="00431615">
      <w:pPr>
        <w:pStyle w:val="a3"/>
        <w:spacing w:after="200" w:line="360" w:lineRule="auto"/>
        <w:ind w:left="360"/>
        <w:jc w:val="both"/>
        <w:rPr>
          <w:rFonts w:cs="David"/>
          <w:sz w:val="24"/>
          <w:szCs w:val="24"/>
          <w:rtl/>
        </w:rPr>
      </w:pPr>
      <w:r>
        <w:rPr>
          <w:rFonts w:cs="David" w:hint="cs"/>
          <w:sz w:val="24"/>
          <w:szCs w:val="24"/>
          <w:rtl/>
        </w:rPr>
        <w:t xml:space="preserve">שינוי עקיף- שינוי של </w:t>
      </w:r>
      <w:proofErr w:type="spellStart"/>
      <w:r>
        <w:rPr>
          <w:rFonts w:cs="David" w:hint="cs"/>
          <w:sz w:val="24"/>
          <w:szCs w:val="24"/>
          <w:rtl/>
        </w:rPr>
        <w:t>חו"י</w:t>
      </w:r>
      <w:proofErr w:type="spellEnd"/>
      <w:r>
        <w:rPr>
          <w:rFonts w:cs="David" w:hint="cs"/>
          <w:sz w:val="24"/>
          <w:szCs w:val="24"/>
          <w:rtl/>
        </w:rPr>
        <w:t xml:space="preserve"> אחד בתיקון של </w:t>
      </w:r>
      <w:proofErr w:type="spellStart"/>
      <w:r>
        <w:rPr>
          <w:rFonts w:cs="David" w:hint="cs"/>
          <w:sz w:val="24"/>
          <w:szCs w:val="24"/>
          <w:rtl/>
        </w:rPr>
        <w:t>חו"י</w:t>
      </w:r>
      <w:proofErr w:type="spellEnd"/>
      <w:r>
        <w:rPr>
          <w:rFonts w:cs="David" w:hint="cs"/>
          <w:sz w:val="24"/>
          <w:szCs w:val="24"/>
          <w:rtl/>
        </w:rPr>
        <w:t xml:space="preserve"> אחר (כמו תיקון 1994 של חופש העיסוק שהוביל לתיקון של </w:t>
      </w:r>
      <w:proofErr w:type="spellStart"/>
      <w:r w:rsidR="00CE26D0">
        <w:rPr>
          <w:rFonts w:cs="David" w:hint="cs"/>
          <w:sz w:val="24"/>
          <w:szCs w:val="24"/>
          <w:rtl/>
        </w:rPr>
        <w:t>חו"י</w:t>
      </w:r>
      <w:proofErr w:type="spellEnd"/>
      <w:r w:rsidR="00CE26D0">
        <w:rPr>
          <w:rFonts w:cs="David" w:hint="cs"/>
          <w:sz w:val="24"/>
          <w:szCs w:val="24"/>
          <w:rtl/>
        </w:rPr>
        <w:t xml:space="preserve"> </w:t>
      </w:r>
      <w:r>
        <w:rPr>
          <w:rFonts w:cs="David" w:hint="cs"/>
          <w:sz w:val="24"/>
          <w:szCs w:val="24"/>
          <w:rtl/>
        </w:rPr>
        <w:t>כבוד הא</w:t>
      </w:r>
      <w:r w:rsidR="00CE26D0">
        <w:rPr>
          <w:rFonts w:cs="David" w:hint="cs"/>
          <w:sz w:val="24"/>
          <w:szCs w:val="24"/>
          <w:rtl/>
        </w:rPr>
        <w:t>ד</w:t>
      </w:r>
      <w:r>
        <w:rPr>
          <w:rFonts w:cs="David" w:hint="cs"/>
          <w:sz w:val="24"/>
          <w:szCs w:val="24"/>
          <w:rtl/>
        </w:rPr>
        <w:t>ם</w:t>
      </w:r>
      <w:r w:rsidR="00CE26D0">
        <w:rPr>
          <w:rFonts w:cs="David" w:hint="cs"/>
          <w:sz w:val="24"/>
          <w:szCs w:val="24"/>
          <w:rtl/>
        </w:rPr>
        <w:t xml:space="preserve"> וחירותו</w:t>
      </w:r>
      <w:r>
        <w:rPr>
          <w:rFonts w:cs="David" w:hint="cs"/>
          <w:sz w:val="24"/>
          <w:szCs w:val="24"/>
          <w:rtl/>
        </w:rPr>
        <w:t>)</w:t>
      </w:r>
    </w:p>
    <w:p w14:paraId="32F866BE" w14:textId="18D9D285" w:rsidR="00431615" w:rsidRPr="00431615" w:rsidRDefault="00431615" w:rsidP="00431615">
      <w:pPr>
        <w:pStyle w:val="a3"/>
        <w:spacing w:after="200" w:line="360" w:lineRule="auto"/>
        <w:ind w:left="360"/>
        <w:jc w:val="both"/>
        <w:rPr>
          <w:rFonts w:ascii="David" w:hAnsi="David" w:cs="David"/>
          <w:sz w:val="24"/>
          <w:szCs w:val="24"/>
          <w:rtl/>
        </w:rPr>
      </w:pPr>
      <w:r w:rsidRPr="00431615">
        <w:rPr>
          <w:rFonts w:ascii="David" w:hAnsi="David" w:cs="David" w:hint="cs"/>
          <w:b/>
          <w:bCs/>
          <w:sz w:val="24"/>
          <w:szCs w:val="24"/>
          <w:u w:val="single"/>
          <w:rtl/>
        </w:rPr>
        <w:t>פגיעה</w:t>
      </w:r>
      <w:r w:rsidRPr="00431615">
        <w:rPr>
          <w:rFonts w:ascii="David" w:hAnsi="David" w:cs="David" w:hint="cs"/>
          <w:sz w:val="24"/>
          <w:szCs w:val="24"/>
          <w:u w:val="single"/>
          <w:rtl/>
        </w:rPr>
        <w:t>:</w:t>
      </w:r>
      <w:r w:rsidRPr="00431615">
        <w:rPr>
          <w:rFonts w:ascii="David" w:hAnsi="David" w:cs="David" w:hint="cs"/>
          <w:sz w:val="24"/>
          <w:szCs w:val="24"/>
          <w:rtl/>
        </w:rPr>
        <w:t xml:space="preserve"> [חוק אחר המהווה פגיעה בחוק היסוד ועקרונותיו] אפשר לפגוע גם בחוק רגיל ע"י פסקת הגבלה או התגברות.</w:t>
      </w:r>
    </w:p>
    <w:p w14:paraId="567C2D12" w14:textId="1D8B8F3C" w:rsidR="009875ED" w:rsidRDefault="00C23831" w:rsidP="00431615">
      <w:pPr>
        <w:pStyle w:val="a3"/>
        <w:spacing w:after="200" w:line="360" w:lineRule="auto"/>
        <w:ind w:left="360"/>
        <w:jc w:val="both"/>
        <w:rPr>
          <w:rFonts w:ascii="David" w:hAnsi="David" w:cs="David"/>
          <w:sz w:val="24"/>
          <w:szCs w:val="24"/>
          <w:rtl/>
        </w:rPr>
      </w:pPr>
      <w:r w:rsidRPr="00431615">
        <w:rPr>
          <w:rFonts w:ascii="David" w:hAnsi="David" w:cs="David" w:hint="cs"/>
          <w:sz w:val="24"/>
          <w:szCs w:val="24"/>
          <w:rtl/>
        </w:rPr>
        <w:t xml:space="preserve">לגישתו של </w:t>
      </w:r>
      <w:r w:rsidRPr="00431615">
        <w:rPr>
          <w:rFonts w:ascii="David" w:hAnsi="David" w:cs="David" w:hint="cs"/>
          <w:b/>
          <w:bCs/>
          <w:sz w:val="24"/>
          <w:szCs w:val="24"/>
          <w:highlight w:val="cyan"/>
          <w:rtl/>
        </w:rPr>
        <w:t>חשין</w:t>
      </w:r>
      <w:r w:rsidRPr="00431615">
        <w:rPr>
          <w:rFonts w:ascii="David" w:hAnsi="David" w:cs="David" w:hint="cs"/>
          <w:sz w:val="24"/>
          <w:szCs w:val="24"/>
          <w:rtl/>
        </w:rPr>
        <w:t>,</w:t>
      </w:r>
      <w:r w:rsidR="00FB7987" w:rsidRPr="00431615">
        <w:rPr>
          <w:rFonts w:ascii="David" w:hAnsi="David" w:cs="David"/>
          <w:sz w:val="24"/>
          <w:szCs w:val="24"/>
          <w:rtl/>
        </w:rPr>
        <w:t xml:space="preserve"> </w:t>
      </w:r>
      <w:r w:rsidR="00326ECC" w:rsidRPr="00431615">
        <w:rPr>
          <w:rFonts w:ascii="David" w:hAnsi="David" w:cs="David" w:hint="cs"/>
          <w:sz w:val="24"/>
          <w:szCs w:val="24"/>
          <w:rtl/>
        </w:rPr>
        <w:t>לביהמ"ש יש</w:t>
      </w:r>
      <w:r w:rsidR="00FB7987" w:rsidRPr="00431615">
        <w:rPr>
          <w:rFonts w:ascii="David" w:hAnsi="David" w:cs="David"/>
          <w:sz w:val="24"/>
          <w:szCs w:val="24"/>
          <w:rtl/>
        </w:rPr>
        <w:t xml:space="preserve"> סמכות </w:t>
      </w:r>
      <w:r w:rsidR="00326ECC" w:rsidRPr="00431615">
        <w:rPr>
          <w:rFonts w:ascii="David" w:hAnsi="David" w:cs="David" w:hint="cs"/>
          <w:sz w:val="24"/>
          <w:szCs w:val="24"/>
          <w:rtl/>
        </w:rPr>
        <w:t>ל</w:t>
      </w:r>
      <w:r w:rsidRPr="00431615">
        <w:rPr>
          <w:rFonts w:ascii="David" w:hAnsi="David" w:cs="David" w:hint="cs"/>
          <w:sz w:val="24"/>
          <w:szCs w:val="24"/>
          <w:rtl/>
        </w:rPr>
        <w:t xml:space="preserve">בטל חוק </w:t>
      </w:r>
      <w:r w:rsidR="00FB7987" w:rsidRPr="00431615">
        <w:rPr>
          <w:rFonts w:ascii="David" w:hAnsi="David" w:cs="David"/>
          <w:sz w:val="24"/>
          <w:szCs w:val="24"/>
          <w:rtl/>
        </w:rPr>
        <w:t xml:space="preserve">גם </w:t>
      </w:r>
      <w:r w:rsidRPr="00431615">
        <w:rPr>
          <w:rFonts w:ascii="David" w:hAnsi="David" w:cs="David" w:hint="cs"/>
          <w:sz w:val="24"/>
          <w:szCs w:val="24"/>
          <w:rtl/>
        </w:rPr>
        <w:t>כשהוא סותר</w:t>
      </w:r>
      <w:r w:rsidR="00FB7987" w:rsidRPr="00431615">
        <w:rPr>
          <w:rFonts w:ascii="David" w:hAnsi="David" w:cs="David"/>
          <w:sz w:val="24"/>
          <w:szCs w:val="24"/>
          <w:rtl/>
        </w:rPr>
        <w:t xml:space="preserve"> עקרונות יסוד </w:t>
      </w:r>
      <w:r w:rsidRPr="00431615">
        <w:rPr>
          <w:rFonts w:ascii="David" w:hAnsi="David" w:cs="David" w:hint="cs"/>
          <w:sz w:val="24"/>
          <w:szCs w:val="24"/>
          <w:rtl/>
        </w:rPr>
        <w:t>ולא רק חוקי יסוד</w:t>
      </w:r>
      <w:r w:rsidR="00FB7987" w:rsidRPr="00431615">
        <w:rPr>
          <w:rFonts w:ascii="David" w:hAnsi="David" w:cs="David"/>
          <w:sz w:val="24"/>
          <w:szCs w:val="24"/>
          <w:rtl/>
        </w:rPr>
        <w:t xml:space="preserve"> </w:t>
      </w:r>
      <w:r w:rsidRPr="00431615">
        <w:rPr>
          <w:rFonts w:ascii="David" w:hAnsi="David" w:cs="David" w:hint="cs"/>
          <w:sz w:val="24"/>
          <w:szCs w:val="24"/>
          <w:rtl/>
        </w:rPr>
        <w:t>(</w:t>
      </w:r>
      <w:r w:rsidRPr="00431615">
        <w:rPr>
          <w:rFonts w:ascii="David" w:hAnsi="David" w:cs="David" w:hint="cs"/>
          <w:b/>
          <w:bCs/>
          <w:sz w:val="24"/>
          <w:szCs w:val="24"/>
          <w:highlight w:val="yellow"/>
          <w:rtl/>
        </w:rPr>
        <w:t>התנועה למען איכות השלטון-</w:t>
      </w:r>
      <w:r w:rsidR="00FB7987" w:rsidRPr="00431615">
        <w:rPr>
          <w:rFonts w:ascii="David" w:hAnsi="David" w:cs="David"/>
          <w:b/>
          <w:bCs/>
          <w:sz w:val="24"/>
          <w:szCs w:val="24"/>
          <w:highlight w:val="yellow"/>
          <w:rtl/>
        </w:rPr>
        <w:t>חוק טל</w:t>
      </w:r>
      <w:r w:rsidR="00FB7987" w:rsidRPr="00431615">
        <w:rPr>
          <w:rFonts w:ascii="David" w:hAnsi="David" w:cs="David"/>
          <w:sz w:val="24"/>
          <w:szCs w:val="24"/>
          <w:rtl/>
        </w:rPr>
        <w:t>).</w:t>
      </w:r>
    </w:p>
    <w:p w14:paraId="0E02A64D" w14:textId="77777777" w:rsidR="00AF4D06" w:rsidRPr="00431615" w:rsidRDefault="00AF4D06" w:rsidP="00431615">
      <w:pPr>
        <w:pStyle w:val="a3"/>
        <w:spacing w:after="200" w:line="360" w:lineRule="auto"/>
        <w:ind w:left="360"/>
        <w:jc w:val="both"/>
        <w:rPr>
          <w:rFonts w:ascii="David" w:hAnsi="David" w:cs="David"/>
          <w:sz w:val="24"/>
          <w:szCs w:val="24"/>
          <w:rtl/>
        </w:rPr>
      </w:pPr>
    </w:p>
    <w:p w14:paraId="12610A10" w14:textId="230B3964" w:rsidR="006A52CA" w:rsidRPr="00855876" w:rsidRDefault="006A52CA" w:rsidP="00CE5091">
      <w:pPr>
        <w:pStyle w:val="a3"/>
        <w:spacing w:line="360" w:lineRule="auto"/>
        <w:ind w:left="360"/>
        <w:jc w:val="both"/>
        <w:rPr>
          <w:rFonts w:ascii="David" w:hAnsi="David" w:cs="David"/>
          <w:sz w:val="24"/>
          <w:szCs w:val="24"/>
          <w:rtl/>
        </w:rPr>
      </w:pPr>
      <w:r w:rsidRPr="00C23831">
        <w:rPr>
          <w:rFonts w:ascii="David" w:hAnsi="David" w:cs="David" w:hint="cs"/>
          <w:b/>
          <w:bCs/>
          <w:sz w:val="30"/>
          <w:szCs w:val="30"/>
          <w:rtl/>
        </w:rPr>
        <w:t>תורת שלושת השלבים:</w:t>
      </w:r>
      <w:r w:rsidR="00917C61">
        <w:rPr>
          <w:rFonts w:ascii="David" w:hAnsi="David" w:cs="David" w:hint="cs"/>
          <w:sz w:val="30"/>
          <w:szCs w:val="30"/>
          <w:rtl/>
        </w:rPr>
        <w:t xml:space="preserve"> </w:t>
      </w:r>
      <w:r w:rsidR="00917C61" w:rsidRPr="00855876">
        <w:rPr>
          <w:rFonts w:ascii="David" w:hAnsi="David" w:cs="David" w:hint="cs"/>
          <w:sz w:val="24"/>
          <w:szCs w:val="24"/>
          <w:rtl/>
        </w:rPr>
        <w:t xml:space="preserve">(עיגון- </w:t>
      </w:r>
      <w:r w:rsidR="00917C61" w:rsidRPr="00855876">
        <w:rPr>
          <w:rFonts w:ascii="David" w:hAnsi="David" w:cs="David" w:hint="cs"/>
          <w:b/>
          <w:bCs/>
          <w:sz w:val="24"/>
          <w:szCs w:val="24"/>
          <w:highlight w:val="yellow"/>
          <w:rtl/>
        </w:rPr>
        <w:t>מזרחי</w:t>
      </w:r>
      <w:r w:rsidR="00917C61" w:rsidRPr="00855876">
        <w:rPr>
          <w:rFonts w:ascii="David" w:hAnsi="David" w:cs="David" w:hint="cs"/>
          <w:sz w:val="24"/>
          <w:szCs w:val="24"/>
          <w:highlight w:val="yellow"/>
          <w:rtl/>
        </w:rPr>
        <w:t xml:space="preserve"> / </w:t>
      </w:r>
      <w:r w:rsidR="00917C61" w:rsidRPr="00855876">
        <w:rPr>
          <w:rFonts w:ascii="David" w:hAnsi="David" w:cs="David" w:hint="cs"/>
          <w:b/>
          <w:bCs/>
          <w:sz w:val="24"/>
          <w:szCs w:val="24"/>
          <w:highlight w:val="yellow"/>
          <w:rtl/>
        </w:rPr>
        <w:t>חסן</w:t>
      </w:r>
      <w:r w:rsidR="00917C61" w:rsidRPr="00855876">
        <w:rPr>
          <w:rFonts w:ascii="David" w:hAnsi="David" w:cs="David" w:hint="cs"/>
          <w:sz w:val="24"/>
          <w:szCs w:val="24"/>
          <w:rtl/>
        </w:rPr>
        <w:t>)</w:t>
      </w:r>
    </w:p>
    <w:p w14:paraId="472D7ACC" w14:textId="77777777" w:rsidR="003951CD" w:rsidRPr="003951CD" w:rsidRDefault="006A52CA" w:rsidP="00CE5091">
      <w:pPr>
        <w:pStyle w:val="a3"/>
        <w:numPr>
          <w:ilvl w:val="0"/>
          <w:numId w:val="8"/>
        </w:numPr>
        <w:spacing w:line="360" w:lineRule="auto"/>
        <w:jc w:val="both"/>
        <w:rPr>
          <w:rFonts w:ascii="David" w:hAnsi="David" w:cs="David"/>
          <w:b/>
          <w:bCs/>
          <w:sz w:val="24"/>
          <w:szCs w:val="24"/>
        </w:rPr>
      </w:pPr>
      <w:r w:rsidRPr="005002FA">
        <w:rPr>
          <w:rFonts w:ascii="David" w:hAnsi="David" w:cs="David" w:hint="cs"/>
          <w:b/>
          <w:bCs/>
          <w:sz w:val="30"/>
          <w:szCs w:val="30"/>
          <w:rtl/>
        </w:rPr>
        <w:t>שאלת הפגיעה :</w:t>
      </w:r>
      <w:r>
        <w:rPr>
          <w:rFonts w:ascii="David" w:hAnsi="David" w:cs="David" w:hint="cs"/>
          <w:b/>
          <w:bCs/>
          <w:sz w:val="24"/>
          <w:szCs w:val="24"/>
          <w:rtl/>
        </w:rPr>
        <w:t xml:space="preserve"> </w:t>
      </w:r>
      <w:r>
        <w:rPr>
          <w:rFonts w:ascii="David" w:hAnsi="David" w:cs="David" w:hint="cs"/>
          <w:sz w:val="24"/>
          <w:szCs w:val="24"/>
          <w:rtl/>
        </w:rPr>
        <w:t>מורכבת מ4 תתי שאלות:</w:t>
      </w:r>
    </w:p>
    <w:p w14:paraId="743F3742" w14:textId="65FF17B3" w:rsidR="006A52CA" w:rsidRPr="003951CD" w:rsidRDefault="003951CD" w:rsidP="00CE5091">
      <w:pPr>
        <w:pStyle w:val="a3"/>
        <w:spacing w:line="360" w:lineRule="auto"/>
        <w:jc w:val="both"/>
        <w:rPr>
          <w:rFonts w:ascii="David" w:hAnsi="David" w:cs="David"/>
          <w:b/>
          <w:bCs/>
          <w:sz w:val="24"/>
          <w:szCs w:val="24"/>
          <w:rtl/>
        </w:rPr>
      </w:pPr>
      <w:r w:rsidRPr="003951CD">
        <w:rPr>
          <w:rFonts w:ascii="David" w:hAnsi="David" w:cs="David" w:hint="cs"/>
          <w:b/>
          <w:bCs/>
          <w:sz w:val="24"/>
          <w:szCs w:val="24"/>
          <w:rtl/>
        </w:rPr>
        <w:t xml:space="preserve">• </w:t>
      </w:r>
      <w:r w:rsidR="006A52CA" w:rsidRPr="003951CD">
        <w:rPr>
          <w:rFonts w:ascii="David" w:hAnsi="David" w:cs="David" w:hint="cs"/>
          <w:b/>
          <w:bCs/>
          <w:sz w:val="24"/>
          <w:szCs w:val="24"/>
          <w:u w:val="single"/>
          <w:rtl/>
        </w:rPr>
        <w:t>האם קיימת זכות?</w:t>
      </w:r>
      <w:r w:rsidR="006A52CA" w:rsidRPr="003951CD">
        <w:rPr>
          <w:rFonts w:ascii="David" w:hAnsi="David" w:cs="David" w:hint="cs"/>
          <w:b/>
          <w:bCs/>
          <w:sz w:val="24"/>
          <w:szCs w:val="24"/>
          <w:rtl/>
        </w:rPr>
        <w:t xml:space="preserve"> </w:t>
      </w:r>
      <w:r w:rsidR="006A52CA" w:rsidRPr="003951CD">
        <w:rPr>
          <w:rFonts w:ascii="David" w:hAnsi="David" w:cs="David" w:hint="cs"/>
          <w:sz w:val="24"/>
          <w:szCs w:val="24"/>
          <w:rtl/>
        </w:rPr>
        <w:t xml:space="preserve">זכות היא אינטרס מוגן ע"י המשפט. </w:t>
      </w:r>
      <w:r w:rsidR="009608E7" w:rsidRPr="003951CD">
        <w:rPr>
          <w:rFonts w:ascii="David" w:hAnsi="David" w:cs="David" w:hint="cs"/>
          <w:sz w:val="24"/>
          <w:szCs w:val="24"/>
          <w:rtl/>
        </w:rPr>
        <w:t>יש לציין האם מדובר בזכות חיובית או שלילית</w:t>
      </w:r>
      <w:r w:rsidRPr="003951CD">
        <w:rPr>
          <w:rFonts w:ascii="David" w:hAnsi="David" w:cs="David" w:hint="cs"/>
          <w:sz w:val="24"/>
          <w:szCs w:val="24"/>
          <w:rtl/>
        </w:rPr>
        <w:t xml:space="preserve"> (ניתן לבחון גם לפי הטרילוגיה של ברק)</w:t>
      </w:r>
      <w:r w:rsidR="009608E7" w:rsidRPr="003951CD">
        <w:rPr>
          <w:rFonts w:ascii="David" w:hAnsi="David" w:cs="David" w:hint="cs"/>
          <w:sz w:val="24"/>
          <w:szCs w:val="24"/>
          <w:rtl/>
        </w:rPr>
        <w:t>.</w:t>
      </w:r>
    </w:p>
    <w:p w14:paraId="2CC86F26" w14:textId="22877CFA" w:rsidR="001A0018" w:rsidRDefault="001A0018" w:rsidP="00CE5091">
      <w:pPr>
        <w:pStyle w:val="a3"/>
        <w:spacing w:line="360" w:lineRule="auto"/>
        <w:jc w:val="both"/>
        <w:rPr>
          <w:rFonts w:ascii="David" w:hAnsi="David" w:cs="David"/>
          <w:sz w:val="24"/>
          <w:szCs w:val="24"/>
          <w:rtl/>
        </w:rPr>
      </w:pPr>
      <w:r w:rsidRPr="00506630">
        <w:rPr>
          <w:rFonts w:ascii="David" w:hAnsi="David" w:cs="David" w:hint="cs"/>
          <w:b/>
          <w:bCs/>
          <w:sz w:val="24"/>
          <w:szCs w:val="24"/>
          <w:highlight w:val="yellow"/>
          <w:rtl/>
        </w:rPr>
        <w:t>בג"ץ מטה הרוב</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1A0018">
        <w:rPr>
          <w:rFonts w:ascii="David" w:hAnsi="David" w:cs="David"/>
          <w:sz w:val="24"/>
          <w:szCs w:val="24"/>
          <w:rtl/>
        </w:rPr>
        <w:t>ביהמ"ש קבע ש</w:t>
      </w:r>
      <w:r w:rsidRPr="001A0018">
        <w:rPr>
          <w:rFonts w:ascii="David" w:hAnsi="David" w:cs="David"/>
          <w:b/>
          <w:bCs/>
          <w:sz w:val="24"/>
          <w:szCs w:val="24"/>
          <w:rtl/>
        </w:rPr>
        <w:t>המשטרה חייבת להגן בהפגנות מפני קהל עוין לשם מימוש זכות ההפגנה</w:t>
      </w:r>
      <w:r w:rsidRPr="001A0018">
        <w:rPr>
          <w:rFonts w:ascii="David" w:hAnsi="David" w:cs="David"/>
          <w:sz w:val="24"/>
          <w:szCs w:val="24"/>
          <w:rtl/>
        </w:rPr>
        <w:t>.</w:t>
      </w:r>
      <w:r>
        <w:rPr>
          <w:rFonts w:ascii="David" w:hAnsi="David" w:cs="David" w:hint="cs"/>
          <w:sz w:val="24"/>
          <w:szCs w:val="24"/>
          <w:rtl/>
        </w:rPr>
        <w:t xml:space="preserve"> המשטרה </w:t>
      </w:r>
      <w:r w:rsidRPr="001A0018">
        <w:rPr>
          <w:rFonts w:ascii="David" w:hAnsi="David" w:cs="David"/>
          <w:sz w:val="24"/>
          <w:szCs w:val="24"/>
          <w:rtl/>
        </w:rPr>
        <w:t xml:space="preserve">אינה יכולה להטיל את חובה זו כולה או מקצתה על שכמם של המפגינים. </w:t>
      </w:r>
      <w:r w:rsidRPr="001A0018">
        <w:rPr>
          <w:rFonts w:ascii="David" w:hAnsi="David" w:cs="David"/>
          <w:sz w:val="24"/>
          <w:szCs w:val="24"/>
          <w:u w:val="single"/>
          <w:rtl/>
        </w:rPr>
        <w:t>למרות שחופש הביטוי נתפס כזכות שלילית, יש בו גם ממד חיובי</w:t>
      </w:r>
      <w:r w:rsidRPr="001A0018">
        <w:rPr>
          <w:rFonts w:ascii="David" w:hAnsi="David" w:cs="David"/>
          <w:sz w:val="24"/>
          <w:szCs w:val="24"/>
          <w:rtl/>
        </w:rPr>
        <w:t xml:space="preserve">. </w:t>
      </w:r>
    </w:p>
    <w:p w14:paraId="71A25BF1" w14:textId="7CA54A13" w:rsidR="003951CD" w:rsidRPr="003951CD" w:rsidRDefault="001A0018" w:rsidP="00CE5091">
      <w:pPr>
        <w:pStyle w:val="a3"/>
        <w:spacing w:line="360" w:lineRule="auto"/>
        <w:jc w:val="both"/>
        <w:rPr>
          <w:rFonts w:ascii="David" w:hAnsi="David" w:cs="David"/>
          <w:sz w:val="24"/>
          <w:szCs w:val="24"/>
          <w:rtl/>
        </w:rPr>
      </w:pPr>
      <w:r w:rsidRPr="00506630">
        <w:rPr>
          <w:rFonts w:ascii="David" w:hAnsi="David" w:cs="David" w:hint="cs"/>
          <w:b/>
          <w:bCs/>
          <w:sz w:val="24"/>
          <w:szCs w:val="24"/>
          <w:highlight w:val="yellow"/>
          <w:rtl/>
        </w:rPr>
        <w:t>בג"ץ אדוארדו</w:t>
      </w:r>
      <w:r>
        <w:rPr>
          <w:rFonts w:ascii="David" w:hAnsi="David" w:cs="David" w:hint="cs"/>
          <w:sz w:val="24"/>
          <w:szCs w:val="24"/>
          <w:rtl/>
        </w:rPr>
        <w:t xml:space="preserve"> (</w:t>
      </w:r>
      <w:r w:rsidR="003951CD">
        <w:rPr>
          <w:rFonts w:ascii="David" w:hAnsi="David" w:cs="David" w:hint="cs"/>
          <w:sz w:val="24"/>
          <w:szCs w:val="24"/>
          <w:rtl/>
        </w:rPr>
        <w:t xml:space="preserve">מיגון כיתות לימוד </w:t>
      </w:r>
      <w:r w:rsidRPr="001A0018">
        <w:rPr>
          <w:rFonts w:ascii="David" w:hAnsi="David" w:cs="David"/>
          <w:sz w:val="24"/>
          <w:szCs w:val="24"/>
          <w:rtl/>
        </w:rPr>
        <w:t>בעוטף</w:t>
      </w:r>
      <w:r>
        <w:rPr>
          <w:rFonts w:ascii="David" w:hAnsi="David" w:cs="David" w:hint="cs"/>
          <w:sz w:val="24"/>
          <w:szCs w:val="24"/>
          <w:rtl/>
        </w:rPr>
        <w:t>)</w:t>
      </w:r>
      <w:r w:rsidR="003951CD">
        <w:rPr>
          <w:rFonts w:ascii="David" w:hAnsi="David" w:cs="David" w:hint="cs"/>
          <w:sz w:val="24"/>
          <w:szCs w:val="24"/>
          <w:rtl/>
        </w:rPr>
        <w:t xml:space="preserve"> ביהמ"ש קובע כי</w:t>
      </w:r>
      <w:r w:rsidRPr="001A0018">
        <w:rPr>
          <w:rFonts w:ascii="David" w:hAnsi="David" w:cs="David"/>
          <w:sz w:val="24"/>
          <w:szCs w:val="24"/>
          <w:rtl/>
        </w:rPr>
        <w:t xml:space="preserve"> יש חובה אקטיבית למדינה להשקיע משאבים כדי למלא את הזכות החוקתית לחיים.</w:t>
      </w:r>
      <w:r w:rsidR="003951CD">
        <w:rPr>
          <w:rFonts w:ascii="David" w:hAnsi="David" w:cs="David" w:hint="cs"/>
          <w:sz w:val="24"/>
          <w:szCs w:val="24"/>
          <w:rtl/>
        </w:rPr>
        <w:t xml:space="preserve"> המדינה הכירה בחובתה אך נקבע שהאמצעי שבחרה למיגון לא מספק ועליה למגן את הכיתות עצמן וזאת גם מכיוון שהטילה חוק חינוך חובה מה שמטיל עליה חובה מוגברת למגן את הילדים שמסכנים את חייהם בעת ציות לחוקיה. </w:t>
      </w:r>
    </w:p>
    <w:p w14:paraId="31B3A011" w14:textId="176E214B" w:rsidR="006A52CA" w:rsidRDefault="006A52CA" w:rsidP="00CE5091">
      <w:pPr>
        <w:pStyle w:val="a3"/>
        <w:spacing w:line="360" w:lineRule="auto"/>
        <w:jc w:val="both"/>
        <w:rPr>
          <w:rFonts w:ascii="David" w:hAnsi="David" w:cs="David"/>
          <w:sz w:val="24"/>
          <w:szCs w:val="24"/>
          <w:rtl/>
        </w:rPr>
      </w:pPr>
      <w:r>
        <w:rPr>
          <w:rFonts w:ascii="David" w:hAnsi="David" w:cs="David" w:hint="cs"/>
          <w:b/>
          <w:bCs/>
          <w:sz w:val="24"/>
          <w:szCs w:val="24"/>
          <w:rtl/>
        </w:rPr>
        <w:t xml:space="preserve">• </w:t>
      </w:r>
      <w:r w:rsidRPr="00D24B85">
        <w:rPr>
          <w:rFonts w:ascii="David" w:hAnsi="David" w:cs="David" w:hint="cs"/>
          <w:b/>
          <w:bCs/>
          <w:sz w:val="24"/>
          <w:szCs w:val="24"/>
          <w:u w:val="single"/>
          <w:rtl/>
        </w:rPr>
        <w:t xml:space="preserve">האם הזכות מעוגנת בחוק יסוד? </w:t>
      </w:r>
      <w:r w:rsidR="003951CD">
        <w:rPr>
          <w:rFonts w:ascii="David" w:hAnsi="David" w:cs="David" w:hint="cs"/>
          <w:sz w:val="24"/>
          <w:szCs w:val="24"/>
          <w:rtl/>
        </w:rPr>
        <w:t xml:space="preserve">יש לציין האם מדובר בזכות מנויה או לא מנויה. </w:t>
      </w:r>
    </w:p>
    <w:p w14:paraId="5651CECE" w14:textId="747880BF" w:rsidR="00837F60" w:rsidRDefault="00837F60" w:rsidP="00CE5091">
      <w:pPr>
        <w:pStyle w:val="a3"/>
        <w:spacing w:line="360" w:lineRule="auto"/>
        <w:jc w:val="both"/>
        <w:rPr>
          <w:rFonts w:ascii="David" w:hAnsi="David" w:cs="David"/>
          <w:sz w:val="24"/>
          <w:szCs w:val="24"/>
          <w:rtl/>
        </w:rPr>
      </w:pPr>
      <w:r w:rsidRPr="005002FA">
        <w:rPr>
          <w:rFonts w:ascii="David" w:hAnsi="David" w:cs="David" w:hint="cs"/>
          <w:sz w:val="24"/>
          <w:szCs w:val="24"/>
          <w:u w:val="single"/>
          <w:rtl/>
        </w:rPr>
        <w:t>זכויות מנויות</w:t>
      </w:r>
      <w:r>
        <w:rPr>
          <w:rFonts w:ascii="David" w:hAnsi="David" w:cs="David" w:hint="cs"/>
          <w:sz w:val="24"/>
          <w:szCs w:val="24"/>
          <w:rtl/>
        </w:rPr>
        <w:t xml:space="preserve"> : למשל חופש העיסוק, או זכויות המעוגנות </w:t>
      </w:r>
      <w:proofErr w:type="spellStart"/>
      <w:r>
        <w:rPr>
          <w:rFonts w:ascii="David" w:hAnsi="David" w:cs="David" w:hint="cs"/>
          <w:sz w:val="24"/>
          <w:szCs w:val="24"/>
          <w:rtl/>
        </w:rPr>
        <w:t>בחו"י</w:t>
      </w:r>
      <w:proofErr w:type="spellEnd"/>
      <w:r>
        <w:rPr>
          <w:rFonts w:ascii="David" w:hAnsi="David" w:cs="David" w:hint="cs"/>
          <w:sz w:val="24"/>
          <w:szCs w:val="24"/>
          <w:rtl/>
        </w:rPr>
        <w:t xml:space="preserve"> כבוד האדם וחירותו: (הזכות לכבוד-ס'2, הזכות לחיים ושלמות הגוף- ס'2+4, הזכות לקניין-ס'3, הזכות לחירות-ס'5, חופש התנועה-</w:t>
      </w:r>
      <w:r w:rsidRPr="00837F60">
        <w:rPr>
          <w:rFonts w:ascii="David" w:hAnsi="David" w:cs="David" w:hint="cs"/>
          <w:sz w:val="24"/>
          <w:szCs w:val="24"/>
          <w:rtl/>
        </w:rPr>
        <w:t>יציאה מישראל וכניסת אזרחים לישראל</w:t>
      </w:r>
      <w:r>
        <w:rPr>
          <w:rFonts w:ascii="David" w:hAnsi="David" w:cs="David" w:hint="cs"/>
          <w:sz w:val="24"/>
          <w:szCs w:val="24"/>
          <w:rtl/>
        </w:rPr>
        <w:t>-</w:t>
      </w:r>
      <w:r w:rsidRPr="00837F60">
        <w:rPr>
          <w:rFonts w:ascii="David" w:hAnsi="David" w:cs="David"/>
          <w:sz w:val="24"/>
          <w:szCs w:val="24"/>
          <w:rtl/>
        </w:rPr>
        <w:t>ס'6</w:t>
      </w:r>
      <w:r>
        <w:rPr>
          <w:rFonts w:ascii="David" w:hAnsi="David" w:cs="David" w:hint="cs"/>
          <w:sz w:val="24"/>
          <w:szCs w:val="24"/>
          <w:rtl/>
        </w:rPr>
        <w:t xml:space="preserve">, </w:t>
      </w:r>
      <w:r w:rsidRPr="00837F60">
        <w:rPr>
          <w:rFonts w:ascii="David" w:hAnsi="David" w:cs="David" w:hint="cs"/>
          <w:sz w:val="24"/>
          <w:szCs w:val="24"/>
          <w:rtl/>
        </w:rPr>
        <w:t>ה</w:t>
      </w:r>
      <w:r w:rsidRPr="00837F60">
        <w:rPr>
          <w:rFonts w:ascii="David" w:hAnsi="David" w:cs="David"/>
          <w:sz w:val="24"/>
          <w:szCs w:val="24"/>
          <w:rtl/>
        </w:rPr>
        <w:t>זכות לפרטיות</w:t>
      </w:r>
      <w:r>
        <w:rPr>
          <w:rFonts w:ascii="David" w:hAnsi="David" w:cs="David" w:hint="cs"/>
          <w:sz w:val="24"/>
          <w:szCs w:val="24"/>
          <w:rtl/>
        </w:rPr>
        <w:t>-ס'7 ).</w:t>
      </w:r>
    </w:p>
    <w:p w14:paraId="3D010352" w14:textId="77777777" w:rsidR="005002FA" w:rsidRDefault="00837F60" w:rsidP="00CE5091">
      <w:pPr>
        <w:pStyle w:val="a3"/>
        <w:spacing w:line="360" w:lineRule="auto"/>
        <w:jc w:val="both"/>
        <w:rPr>
          <w:rFonts w:ascii="David" w:hAnsi="David" w:cs="David"/>
          <w:sz w:val="24"/>
          <w:szCs w:val="24"/>
          <w:rtl/>
        </w:rPr>
      </w:pPr>
      <w:r w:rsidRPr="005002FA">
        <w:rPr>
          <w:rFonts w:ascii="David" w:hAnsi="David" w:cs="David" w:hint="cs"/>
          <w:sz w:val="24"/>
          <w:szCs w:val="24"/>
          <w:u w:val="single"/>
          <w:rtl/>
        </w:rPr>
        <w:t xml:space="preserve">זכויות לא מנויות- </w:t>
      </w:r>
      <w:r w:rsidR="005002FA">
        <w:rPr>
          <w:rFonts w:ascii="David" w:hAnsi="David" w:cs="David" w:hint="cs"/>
          <w:sz w:val="24"/>
          <w:szCs w:val="24"/>
          <w:rtl/>
        </w:rPr>
        <w:t xml:space="preserve"> שנגזרות מזכויות אחרות או שהוכרו בפסיקה. </w:t>
      </w:r>
    </w:p>
    <w:p w14:paraId="609D339F" w14:textId="280ADF5A" w:rsidR="009D4AC4" w:rsidRPr="005002FA" w:rsidRDefault="009D4AC4" w:rsidP="00CE5091">
      <w:pPr>
        <w:pStyle w:val="a3"/>
        <w:spacing w:line="360" w:lineRule="auto"/>
        <w:jc w:val="both"/>
        <w:rPr>
          <w:rFonts w:ascii="David" w:hAnsi="David" w:cs="David"/>
          <w:sz w:val="24"/>
          <w:szCs w:val="24"/>
          <w:rtl/>
        </w:rPr>
      </w:pPr>
      <w:r w:rsidRPr="005002FA">
        <w:rPr>
          <w:rFonts w:ascii="David" w:hAnsi="David" w:cs="David"/>
          <w:sz w:val="24"/>
          <w:szCs w:val="24"/>
          <w:rtl/>
        </w:rPr>
        <w:t xml:space="preserve"> </w:t>
      </w:r>
      <w:r w:rsidR="005002FA">
        <w:rPr>
          <w:rFonts w:ascii="David" w:hAnsi="David" w:cs="David" w:hint="cs"/>
          <w:sz w:val="24"/>
          <w:szCs w:val="24"/>
          <w:rtl/>
        </w:rPr>
        <w:t xml:space="preserve">4 </w:t>
      </w:r>
      <w:r w:rsidRPr="005002FA">
        <w:rPr>
          <w:rFonts w:ascii="David" w:hAnsi="David" w:cs="David"/>
          <w:sz w:val="24"/>
          <w:szCs w:val="24"/>
          <w:rtl/>
        </w:rPr>
        <w:t>גישות לזכות נגזרת מכבוד האדם</w:t>
      </w:r>
      <w:r w:rsidR="005002FA">
        <w:rPr>
          <w:rFonts w:ascii="David" w:hAnsi="David" w:cs="David" w:hint="cs"/>
          <w:sz w:val="24"/>
          <w:szCs w:val="24"/>
          <w:rtl/>
        </w:rPr>
        <w:t xml:space="preserve">: </w:t>
      </w:r>
    </w:p>
    <w:p w14:paraId="09D24BE8" w14:textId="451DF66D" w:rsidR="009D4AC4" w:rsidRPr="009D4AC4" w:rsidRDefault="009D4AC4" w:rsidP="00CE5091">
      <w:pPr>
        <w:pStyle w:val="a3"/>
        <w:spacing w:line="360" w:lineRule="auto"/>
        <w:jc w:val="both"/>
        <w:rPr>
          <w:rFonts w:ascii="David" w:hAnsi="David" w:cs="David"/>
          <w:sz w:val="24"/>
          <w:szCs w:val="24"/>
          <w:rtl/>
        </w:rPr>
      </w:pPr>
      <w:r w:rsidRPr="009D4AC4">
        <w:rPr>
          <w:rFonts w:ascii="David" w:hAnsi="David" w:cs="David"/>
          <w:sz w:val="24"/>
          <w:szCs w:val="24"/>
          <w:rtl/>
        </w:rPr>
        <w:t>1.</w:t>
      </w:r>
      <w:r>
        <w:rPr>
          <w:rFonts w:ascii="David" w:hAnsi="David" w:cs="David" w:hint="cs"/>
          <w:sz w:val="24"/>
          <w:szCs w:val="24"/>
          <w:rtl/>
        </w:rPr>
        <w:t xml:space="preserve"> </w:t>
      </w:r>
      <w:r w:rsidRPr="009D4AC4">
        <w:rPr>
          <w:rFonts w:ascii="David" w:hAnsi="David" w:cs="David"/>
          <w:sz w:val="24"/>
          <w:szCs w:val="24"/>
          <w:u w:val="single"/>
          <w:rtl/>
        </w:rPr>
        <w:t xml:space="preserve">גישה מצמצמת </w:t>
      </w:r>
      <w:r w:rsidRPr="009D4AC4">
        <w:rPr>
          <w:rFonts w:ascii="David" w:hAnsi="David" w:cs="David"/>
          <w:sz w:val="24"/>
          <w:szCs w:val="24"/>
          <w:rtl/>
        </w:rPr>
        <w:t>(לא התקבלה בפסיקה) אין מקום לזכויות נגזרות אלא רק זכויות שמופיעות במפורש בחוקי היסוד.</w:t>
      </w:r>
    </w:p>
    <w:p w14:paraId="63B6C165" w14:textId="25447552" w:rsidR="009D4AC4" w:rsidRPr="009D4AC4" w:rsidRDefault="009D4AC4" w:rsidP="00CE5091">
      <w:pPr>
        <w:pStyle w:val="a3"/>
        <w:spacing w:line="360" w:lineRule="auto"/>
        <w:jc w:val="both"/>
        <w:rPr>
          <w:rFonts w:ascii="David" w:hAnsi="David" w:cs="David"/>
          <w:sz w:val="24"/>
          <w:szCs w:val="24"/>
          <w:rtl/>
        </w:rPr>
      </w:pPr>
      <w:r w:rsidRPr="009D4AC4">
        <w:rPr>
          <w:rFonts w:ascii="David" w:hAnsi="David" w:cs="David"/>
          <w:sz w:val="24"/>
          <w:szCs w:val="24"/>
          <w:rtl/>
        </w:rPr>
        <w:lastRenderedPageBreak/>
        <w:t>2.</w:t>
      </w:r>
      <w:r>
        <w:rPr>
          <w:rFonts w:ascii="David" w:hAnsi="David" w:cs="David" w:hint="cs"/>
          <w:sz w:val="24"/>
          <w:szCs w:val="24"/>
          <w:rtl/>
        </w:rPr>
        <w:t xml:space="preserve"> </w:t>
      </w:r>
      <w:r w:rsidRPr="009D4AC4">
        <w:rPr>
          <w:rFonts w:ascii="David" w:hAnsi="David" w:cs="David"/>
          <w:sz w:val="24"/>
          <w:szCs w:val="24"/>
          <w:u w:val="single"/>
          <w:rtl/>
        </w:rPr>
        <w:t>גישת מבחן ההשפלה</w:t>
      </w:r>
      <w:r w:rsidRPr="009D4AC4">
        <w:rPr>
          <w:rFonts w:ascii="David" w:hAnsi="David" w:cs="David"/>
          <w:sz w:val="24"/>
          <w:szCs w:val="24"/>
          <w:rtl/>
        </w:rPr>
        <w:t xml:space="preserve">: </w:t>
      </w:r>
      <w:proofErr w:type="spellStart"/>
      <w:r w:rsidRPr="00917C61">
        <w:rPr>
          <w:rFonts w:ascii="David" w:hAnsi="David" w:cs="David"/>
          <w:b/>
          <w:bCs/>
          <w:sz w:val="24"/>
          <w:szCs w:val="24"/>
          <w:highlight w:val="cyan"/>
          <w:rtl/>
        </w:rPr>
        <w:t>דורנר</w:t>
      </w:r>
      <w:proofErr w:type="spellEnd"/>
      <w:r w:rsidRPr="00917C61">
        <w:rPr>
          <w:rFonts w:ascii="David" w:hAnsi="David" w:cs="David"/>
          <w:b/>
          <w:bCs/>
          <w:sz w:val="24"/>
          <w:szCs w:val="24"/>
          <w:rtl/>
        </w:rPr>
        <w:t xml:space="preserve"> </w:t>
      </w:r>
      <w:r w:rsidRPr="00917C61">
        <w:rPr>
          <w:rFonts w:ascii="David" w:hAnsi="David" w:cs="David"/>
          <w:b/>
          <w:bCs/>
          <w:sz w:val="24"/>
          <w:szCs w:val="24"/>
          <w:highlight w:val="yellow"/>
          <w:rtl/>
        </w:rPr>
        <w:t>באליס מילר</w:t>
      </w:r>
      <w:r w:rsidRPr="009D4AC4">
        <w:rPr>
          <w:rFonts w:ascii="David" w:hAnsi="David" w:cs="David"/>
          <w:sz w:val="24"/>
          <w:szCs w:val="24"/>
          <w:rtl/>
        </w:rPr>
        <w:t xml:space="preserve"> נגזור מכבוד האדם </w:t>
      </w:r>
      <w:r w:rsidRPr="009D4AC4">
        <w:rPr>
          <w:rFonts w:ascii="David" w:hAnsi="David" w:cs="David"/>
          <w:b/>
          <w:bCs/>
          <w:sz w:val="24"/>
          <w:szCs w:val="24"/>
          <w:rtl/>
        </w:rPr>
        <w:t>זכות רק במקרים בהם הפגיעה בזכות מגיעה לידי ביזוי והשפלה</w:t>
      </w:r>
      <w:r w:rsidRPr="009D4AC4">
        <w:rPr>
          <w:rFonts w:ascii="David" w:hAnsi="David" w:cs="David"/>
          <w:sz w:val="24"/>
          <w:szCs w:val="24"/>
          <w:rtl/>
        </w:rPr>
        <w:t xml:space="preserve">. למשל </w:t>
      </w:r>
      <w:r w:rsidR="00A102DF">
        <w:rPr>
          <w:rFonts w:ascii="David" w:hAnsi="David" w:cs="David" w:hint="cs"/>
          <w:sz w:val="24"/>
          <w:szCs w:val="24"/>
          <w:rtl/>
        </w:rPr>
        <w:t>ה</w:t>
      </w:r>
      <w:r w:rsidRPr="009D4AC4">
        <w:rPr>
          <w:rFonts w:ascii="David" w:hAnsi="David" w:cs="David"/>
          <w:sz w:val="24"/>
          <w:szCs w:val="24"/>
          <w:rtl/>
        </w:rPr>
        <w:t xml:space="preserve">זכות לשוויון- </w:t>
      </w:r>
      <w:r w:rsidR="00A102DF">
        <w:rPr>
          <w:rFonts w:ascii="David" w:hAnsi="David" w:cs="David" w:hint="cs"/>
          <w:sz w:val="24"/>
          <w:szCs w:val="24"/>
          <w:rtl/>
        </w:rPr>
        <w:t>חוק היסוד מגן מפגיעה בשוויון כאשר היא כרוכה בהשפלה</w:t>
      </w:r>
      <w:r w:rsidRPr="009D4AC4">
        <w:rPr>
          <w:rFonts w:ascii="David" w:hAnsi="David" w:cs="David"/>
          <w:sz w:val="24"/>
          <w:szCs w:val="24"/>
          <w:rtl/>
        </w:rPr>
        <w:t xml:space="preserve"> (</w:t>
      </w:r>
      <w:r w:rsidR="00292060">
        <w:rPr>
          <w:rFonts w:ascii="David" w:hAnsi="David" w:cs="David" w:hint="cs"/>
          <w:sz w:val="24"/>
          <w:szCs w:val="24"/>
          <w:rtl/>
        </w:rPr>
        <w:t xml:space="preserve">על רקע קבוצתי- כמו </w:t>
      </w:r>
      <w:r w:rsidRPr="009D4AC4">
        <w:rPr>
          <w:rFonts w:ascii="David" w:hAnsi="David" w:cs="David"/>
          <w:sz w:val="24"/>
          <w:szCs w:val="24"/>
          <w:rtl/>
        </w:rPr>
        <w:t>מין או גזע</w:t>
      </w:r>
      <w:r>
        <w:rPr>
          <w:rFonts w:ascii="David" w:hAnsi="David" w:cs="David" w:hint="cs"/>
          <w:sz w:val="24"/>
          <w:szCs w:val="24"/>
          <w:rtl/>
        </w:rPr>
        <w:t>)</w:t>
      </w:r>
      <w:r w:rsidRPr="009D4AC4">
        <w:rPr>
          <w:rFonts w:ascii="David" w:hAnsi="David" w:cs="David"/>
          <w:sz w:val="24"/>
          <w:szCs w:val="24"/>
          <w:rtl/>
        </w:rPr>
        <w:t>.</w:t>
      </w:r>
    </w:p>
    <w:p w14:paraId="75262FC8" w14:textId="59A47AA8" w:rsidR="009D4AC4" w:rsidRPr="009D4AC4" w:rsidRDefault="009D4AC4" w:rsidP="00CE5091">
      <w:pPr>
        <w:pStyle w:val="a3"/>
        <w:spacing w:line="360" w:lineRule="auto"/>
        <w:jc w:val="both"/>
        <w:rPr>
          <w:rFonts w:ascii="David" w:hAnsi="David" w:cs="David"/>
          <w:sz w:val="24"/>
          <w:szCs w:val="24"/>
          <w:rtl/>
        </w:rPr>
      </w:pPr>
      <w:r w:rsidRPr="009D4AC4">
        <w:rPr>
          <w:rFonts w:ascii="David" w:hAnsi="David" w:cs="David"/>
          <w:sz w:val="24"/>
          <w:szCs w:val="24"/>
          <w:rtl/>
        </w:rPr>
        <w:t>3.</w:t>
      </w:r>
      <w:r w:rsidRPr="009D4AC4">
        <w:rPr>
          <w:rFonts w:ascii="David" w:hAnsi="David" w:cs="David"/>
          <w:sz w:val="24"/>
          <w:szCs w:val="24"/>
          <w:u w:val="single"/>
          <w:rtl/>
        </w:rPr>
        <w:t>גישת ביניים מרחיבה [</w:t>
      </w:r>
      <w:r w:rsidRPr="005002FA">
        <w:rPr>
          <w:rFonts w:ascii="David" w:hAnsi="David" w:cs="David"/>
          <w:b/>
          <w:bCs/>
          <w:sz w:val="24"/>
          <w:szCs w:val="24"/>
          <w:u w:val="single"/>
          <w:rtl/>
        </w:rPr>
        <w:t>ההלכה</w:t>
      </w:r>
      <w:r w:rsidRPr="009D4AC4">
        <w:rPr>
          <w:rFonts w:ascii="David" w:hAnsi="David" w:cs="David"/>
          <w:sz w:val="24"/>
          <w:szCs w:val="24"/>
          <w:u w:val="single"/>
          <w:rtl/>
        </w:rPr>
        <w:t>]:</w:t>
      </w:r>
      <w:r w:rsidRPr="009D4AC4">
        <w:rPr>
          <w:rFonts w:ascii="David" w:hAnsi="David" w:cs="David"/>
          <w:sz w:val="24"/>
          <w:szCs w:val="24"/>
          <w:rtl/>
        </w:rPr>
        <w:t xml:space="preserve">של </w:t>
      </w:r>
      <w:r w:rsidRPr="00917C61">
        <w:rPr>
          <w:rFonts w:ascii="David" w:hAnsi="David" w:cs="David"/>
          <w:b/>
          <w:bCs/>
          <w:sz w:val="24"/>
          <w:szCs w:val="24"/>
          <w:highlight w:val="cyan"/>
          <w:rtl/>
        </w:rPr>
        <w:t>ברק</w:t>
      </w:r>
      <w:r w:rsidRPr="00917C61">
        <w:rPr>
          <w:rFonts w:ascii="David" w:hAnsi="David" w:cs="David"/>
          <w:b/>
          <w:bCs/>
          <w:sz w:val="24"/>
          <w:szCs w:val="24"/>
          <w:rtl/>
        </w:rPr>
        <w:t xml:space="preserve"> </w:t>
      </w:r>
      <w:r w:rsidRPr="00917C61">
        <w:rPr>
          <w:rFonts w:ascii="David" w:hAnsi="David" w:cs="David" w:hint="cs"/>
          <w:b/>
          <w:bCs/>
          <w:sz w:val="24"/>
          <w:szCs w:val="24"/>
          <w:highlight w:val="yellow"/>
          <w:rtl/>
        </w:rPr>
        <w:t>ה</w:t>
      </w:r>
      <w:r w:rsidRPr="00917C61">
        <w:rPr>
          <w:rFonts w:ascii="David" w:hAnsi="David" w:cs="David"/>
          <w:b/>
          <w:bCs/>
          <w:sz w:val="24"/>
          <w:szCs w:val="24"/>
          <w:highlight w:val="yellow"/>
          <w:rtl/>
        </w:rPr>
        <w:t>תנועה ל</w:t>
      </w:r>
      <w:r w:rsidRPr="00917C61">
        <w:rPr>
          <w:rFonts w:ascii="David" w:hAnsi="David" w:cs="David" w:hint="cs"/>
          <w:b/>
          <w:bCs/>
          <w:sz w:val="24"/>
          <w:szCs w:val="24"/>
          <w:highlight w:val="yellow"/>
          <w:rtl/>
        </w:rPr>
        <w:t xml:space="preserve">מען </w:t>
      </w:r>
      <w:r w:rsidRPr="00917C61">
        <w:rPr>
          <w:rFonts w:ascii="David" w:hAnsi="David" w:cs="David"/>
          <w:b/>
          <w:bCs/>
          <w:sz w:val="24"/>
          <w:szCs w:val="24"/>
          <w:highlight w:val="yellow"/>
          <w:rtl/>
        </w:rPr>
        <w:t>איכות השלטון- חוק טל</w:t>
      </w:r>
      <w:r w:rsidRPr="00917C61">
        <w:rPr>
          <w:rFonts w:ascii="David" w:hAnsi="David" w:cs="David" w:hint="cs"/>
          <w:b/>
          <w:bCs/>
          <w:sz w:val="24"/>
          <w:szCs w:val="24"/>
          <w:highlight w:val="yellow"/>
          <w:rtl/>
        </w:rPr>
        <w:t xml:space="preserve"> (2006)</w:t>
      </w:r>
      <w:r w:rsidRPr="009D4AC4">
        <w:rPr>
          <w:rFonts w:ascii="David" w:hAnsi="David" w:cs="David"/>
          <w:sz w:val="24"/>
          <w:szCs w:val="24"/>
          <w:rtl/>
        </w:rPr>
        <w:t xml:space="preserve"> נחפש </w:t>
      </w:r>
      <w:r w:rsidRPr="009D4AC4">
        <w:rPr>
          <w:rFonts w:ascii="David" w:hAnsi="David" w:cs="David"/>
          <w:b/>
          <w:bCs/>
          <w:sz w:val="24"/>
          <w:szCs w:val="24"/>
          <w:rtl/>
        </w:rPr>
        <w:t>קשר ענייני הדוק לכבוד האדם על כל מובניו</w:t>
      </w:r>
      <w:r w:rsidRPr="009D4AC4">
        <w:rPr>
          <w:rFonts w:ascii="David" w:hAnsi="David" w:cs="David"/>
          <w:sz w:val="24"/>
          <w:szCs w:val="24"/>
          <w:rtl/>
        </w:rPr>
        <w:t xml:space="preserve"> לרבות אוטונומיה, השפלה וביזוי,</w:t>
      </w:r>
      <w:r>
        <w:rPr>
          <w:rFonts w:ascii="David" w:hAnsi="David" w:cs="David" w:hint="cs"/>
          <w:sz w:val="24"/>
          <w:szCs w:val="24"/>
          <w:rtl/>
        </w:rPr>
        <w:t xml:space="preserve"> מובן </w:t>
      </w:r>
      <w:proofErr w:type="spellStart"/>
      <w:r>
        <w:rPr>
          <w:rFonts w:ascii="David" w:hAnsi="David" w:cs="David" w:hint="cs"/>
          <w:sz w:val="24"/>
          <w:szCs w:val="24"/>
          <w:rtl/>
        </w:rPr>
        <w:t>קאנטיאני</w:t>
      </w:r>
      <w:proofErr w:type="spellEnd"/>
      <w:r>
        <w:rPr>
          <w:rFonts w:ascii="David" w:hAnsi="David" w:cs="David" w:hint="cs"/>
          <w:sz w:val="24"/>
          <w:szCs w:val="24"/>
          <w:rtl/>
        </w:rPr>
        <w:t xml:space="preserve"> (ראיית האדם כמטרה ולא כאמצעי)</w:t>
      </w:r>
      <w:r w:rsidRPr="009D4AC4">
        <w:rPr>
          <w:rFonts w:ascii="David" w:hAnsi="David" w:cs="David"/>
          <w:sz w:val="24"/>
          <w:szCs w:val="24"/>
          <w:rtl/>
        </w:rPr>
        <w:t xml:space="preserve"> </w:t>
      </w:r>
      <w:r>
        <w:rPr>
          <w:rFonts w:ascii="David" w:hAnsi="David" w:cs="David" w:hint="cs"/>
          <w:sz w:val="24"/>
          <w:szCs w:val="24"/>
          <w:rtl/>
        </w:rPr>
        <w:t>-</w:t>
      </w:r>
      <w:r w:rsidRPr="009D4AC4">
        <w:rPr>
          <w:rFonts w:ascii="David" w:hAnsi="David" w:cs="David"/>
          <w:sz w:val="24"/>
          <w:szCs w:val="24"/>
          <w:rtl/>
        </w:rPr>
        <w:t xml:space="preserve">לא משנה אם הזכות קשורה לגרעינו או שוליו של כבוד האדם. </w:t>
      </w:r>
      <w:r w:rsidR="005002FA">
        <w:rPr>
          <w:rFonts w:ascii="David" w:hAnsi="David" w:cs="David" w:hint="cs"/>
          <w:sz w:val="24"/>
          <w:szCs w:val="24"/>
          <w:rtl/>
        </w:rPr>
        <w:t xml:space="preserve">(בפס"ד זה ברק </w:t>
      </w:r>
      <w:r w:rsidR="005002FA" w:rsidRPr="005002FA">
        <w:rPr>
          <w:rFonts w:ascii="David" w:hAnsi="David" w:cs="David" w:hint="cs"/>
          <w:sz w:val="24"/>
          <w:szCs w:val="24"/>
          <w:u w:val="single"/>
          <w:rtl/>
        </w:rPr>
        <w:t>מתייחס גם לזכות לשוויון</w:t>
      </w:r>
      <w:r w:rsidR="005002FA">
        <w:rPr>
          <w:rFonts w:ascii="David" w:hAnsi="David" w:cs="David" w:hint="cs"/>
          <w:sz w:val="24"/>
          <w:szCs w:val="24"/>
          <w:rtl/>
        </w:rPr>
        <w:t xml:space="preserve"> וטוען שניתן לעגנה </w:t>
      </w:r>
      <w:proofErr w:type="spellStart"/>
      <w:r w:rsidR="005002FA">
        <w:rPr>
          <w:rFonts w:ascii="David" w:hAnsi="David" w:cs="David" w:hint="cs"/>
          <w:sz w:val="24"/>
          <w:szCs w:val="24"/>
          <w:rtl/>
        </w:rPr>
        <w:t>בחו"י</w:t>
      </w:r>
      <w:proofErr w:type="spellEnd"/>
      <w:r w:rsidR="005002FA">
        <w:rPr>
          <w:rFonts w:ascii="David" w:hAnsi="David" w:cs="David" w:hint="cs"/>
          <w:sz w:val="24"/>
          <w:szCs w:val="24"/>
          <w:rtl/>
        </w:rPr>
        <w:t xml:space="preserve"> כבוד האדם אם יש קשר ענייני הדוק בין השוויון להיבטים של כבוד האדם).</w:t>
      </w:r>
    </w:p>
    <w:p w14:paraId="31E2A124" w14:textId="517BACFC" w:rsidR="009D4AC4" w:rsidRPr="009D4AC4" w:rsidRDefault="009D4AC4" w:rsidP="00CE5091">
      <w:pPr>
        <w:pStyle w:val="a3"/>
        <w:spacing w:line="360" w:lineRule="auto"/>
        <w:jc w:val="both"/>
        <w:rPr>
          <w:rFonts w:ascii="David" w:hAnsi="David" w:cs="David"/>
          <w:sz w:val="24"/>
          <w:szCs w:val="24"/>
          <w:rtl/>
        </w:rPr>
      </w:pPr>
      <w:r w:rsidRPr="009D4AC4">
        <w:rPr>
          <w:rFonts w:ascii="David" w:hAnsi="David" w:cs="David"/>
          <w:sz w:val="24"/>
          <w:szCs w:val="24"/>
          <w:rtl/>
        </w:rPr>
        <w:t xml:space="preserve">ביקורת של </w:t>
      </w:r>
      <w:r w:rsidRPr="00917C61">
        <w:rPr>
          <w:rFonts w:ascii="David" w:hAnsi="David" w:cs="David"/>
          <w:b/>
          <w:bCs/>
          <w:sz w:val="24"/>
          <w:szCs w:val="24"/>
          <w:highlight w:val="cyan"/>
          <w:rtl/>
        </w:rPr>
        <w:t>חשין</w:t>
      </w:r>
      <w:r>
        <w:rPr>
          <w:rFonts w:ascii="David" w:hAnsi="David" w:cs="David" w:hint="cs"/>
          <w:sz w:val="24"/>
          <w:szCs w:val="24"/>
          <w:rtl/>
        </w:rPr>
        <w:t xml:space="preserve"> על גישת ברק ב</w:t>
      </w:r>
      <w:r w:rsidRPr="009D4AC4">
        <w:rPr>
          <w:rFonts w:ascii="David" w:hAnsi="David" w:cs="David"/>
          <w:sz w:val="24"/>
          <w:szCs w:val="24"/>
          <w:rtl/>
        </w:rPr>
        <w:t>תנועה ל</w:t>
      </w:r>
      <w:r>
        <w:rPr>
          <w:rFonts w:ascii="David" w:hAnsi="David" w:cs="David" w:hint="cs"/>
          <w:sz w:val="24"/>
          <w:szCs w:val="24"/>
          <w:rtl/>
        </w:rPr>
        <w:t xml:space="preserve">מען </w:t>
      </w:r>
      <w:r w:rsidRPr="009D4AC4">
        <w:rPr>
          <w:rFonts w:ascii="David" w:hAnsi="David" w:cs="David"/>
          <w:sz w:val="24"/>
          <w:szCs w:val="24"/>
          <w:rtl/>
        </w:rPr>
        <w:t xml:space="preserve">איכות השלטון: </w:t>
      </w:r>
      <w:r>
        <w:rPr>
          <w:rFonts w:ascii="David" w:hAnsi="David" w:cs="David" w:hint="cs"/>
          <w:sz w:val="24"/>
          <w:szCs w:val="24"/>
          <w:rtl/>
        </w:rPr>
        <w:t>אין פגיעה בכבוד האדם בכך שלא מגייסים את בני הישיבות, גם לא באוטונומיה. חשין טוען ש</w:t>
      </w:r>
      <w:r w:rsidRPr="009D4AC4">
        <w:rPr>
          <w:rFonts w:ascii="David" w:hAnsi="David" w:cs="David"/>
          <w:sz w:val="24"/>
          <w:szCs w:val="24"/>
          <w:rtl/>
        </w:rPr>
        <w:t xml:space="preserve">אם חוק טל הוא פגיעה באוטונומיה, קשה לראות זכות שלא תיכנס תחת כבוד. </w:t>
      </w:r>
    </w:p>
    <w:p w14:paraId="4227FA62" w14:textId="77777777" w:rsidR="005002FA" w:rsidRDefault="009D4AC4" w:rsidP="00CE5091">
      <w:pPr>
        <w:pStyle w:val="a3"/>
        <w:spacing w:line="360" w:lineRule="auto"/>
        <w:jc w:val="both"/>
        <w:rPr>
          <w:rFonts w:ascii="David" w:hAnsi="David" w:cs="David"/>
          <w:sz w:val="24"/>
          <w:szCs w:val="24"/>
          <w:rtl/>
        </w:rPr>
      </w:pPr>
      <w:r>
        <w:rPr>
          <w:rFonts w:ascii="David" w:hAnsi="David" w:cs="David" w:hint="cs"/>
          <w:sz w:val="24"/>
          <w:szCs w:val="24"/>
          <w:rtl/>
        </w:rPr>
        <w:t xml:space="preserve">לא מדובר בגישה המרחיבה ביותר כיוון שיש זכויות שלא נגזרות מכבוד האדם. למשל </w:t>
      </w:r>
      <w:r w:rsidRPr="00917C61">
        <w:rPr>
          <w:rFonts w:ascii="David" w:hAnsi="David" w:cs="David"/>
          <w:b/>
          <w:bCs/>
          <w:sz w:val="24"/>
          <w:szCs w:val="24"/>
          <w:highlight w:val="yellow"/>
          <w:rtl/>
        </w:rPr>
        <w:t>באדם טבע ודין</w:t>
      </w:r>
      <w:r>
        <w:rPr>
          <w:rFonts w:ascii="David" w:hAnsi="David" w:cs="David" w:hint="cs"/>
          <w:sz w:val="24"/>
          <w:szCs w:val="24"/>
          <w:rtl/>
        </w:rPr>
        <w:t xml:space="preserve"> ברק קובע שאין זכות חוקתית לאיכות סביבה ראויה ושלא ניתן לגזור אותה מכבוד האדם</w:t>
      </w:r>
      <w:r w:rsidRPr="009D4AC4">
        <w:rPr>
          <w:rFonts w:ascii="David" w:hAnsi="David" w:cs="David"/>
          <w:sz w:val="24"/>
          <w:szCs w:val="24"/>
          <w:rtl/>
        </w:rPr>
        <w:t>.</w:t>
      </w:r>
    </w:p>
    <w:p w14:paraId="67B968CA" w14:textId="1F955CD3" w:rsidR="00837F60" w:rsidRDefault="005002FA" w:rsidP="00CE5091">
      <w:pPr>
        <w:pStyle w:val="a3"/>
        <w:spacing w:line="360" w:lineRule="auto"/>
        <w:jc w:val="both"/>
        <w:rPr>
          <w:rFonts w:ascii="David" w:hAnsi="David" w:cs="David"/>
          <w:sz w:val="24"/>
          <w:szCs w:val="24"/>
          <w:rtl/>
        </w:rPr>
      </w:pPr>
      <w:r>
        <w:rPr>
          <w:rFonts w:ascii="David" w:hAnsi="David" w:cs="David" w:hint="cs"/>
          <w:sz w:val="24"/>
          <w:szCs w:val="24"/>
          <w:rtl/>
        </w:rPr>
        <w:t>4.</w:t>
      </w:r>
      <w:r w:rsidRPr="005002FA">
        <w:rPr>
          <w:rFonts w:ascii="David" w:hAnsi="David" w:cs="David"/>
          <w:sz w:val="24"/>
          <w:szCs w:val="24"/>
          <w:u w:val="single"/>
          <w:rtl/>
        </w:rPr>
        <w:t>הגישה המרחיבה ביותר:</w:t>
      </w:r>
      <w:r w:rsidRPr="005002FA">
        <w:rPr>
          <w:rFonts w:ascii="David" w:hAnsi="David" w:cs="David"/>
          <w:sz w:val="24"/>
          <w:szCs w:val="24"/>
          <w:rtl/>
        </w:rPr>
        <w:t xml:space="preserve"> המקור לכל הזכויות זה התפיסה של כבוד האדם, ולכן כולן נגזרות מח"י כבוד האדם.</w:t>
      </w:r>
    </w:p>
    <w:p w14:paraId="4B833E11" w14:textId="59487D50" w:rsidR="00837F60" w:rsidRPr="00746656" w:rsidRDefault="005002FA" w:rsidP="00CE5091">
      <w:pPr>
        <w:pStyle w:val="a3"/>
        <w:spacing w:line="360" w:lineRule="auto"/>
        <w:jc w:val="both"/>
        <w:rPr>
          <w:rFonts w:ascii="David" w:hAnsi="David" w:cs="David"/>
          <w:sz w:val="24"/>
          <w:szCs w:val="24"/>
          <w:rtl/>
        </w:rPr>
      </w:pPr>
      <w:proofErr w:type="spellStart"/>
      <w:r w:rsidRPr="00917C61">
        <w:rPr>
          <w:rFonts w:ascii="David" w:hAnsi="David" w:cs="David" w:hint="cs"/>
          <w:b/>
          <w:bCs/>
          <w:sz w:val="24"/>
          <w:szCs w:val="24"/>
          <w:highlight w:val="yellow"/>
          <w:rtl/>
        </w:rPr>
        <w:t>עדאלה</w:t>
      </w:r>
      <w:proofErr w:type="spellEnd"/>
      <w:r w:rsidRPr="00917C61">
        <w:rPr>
          <w:rFonts w:ascii="David" w:hAnsi="David" w:cs="David" w:hint="cs"/>
          <w:b/>
          <w:bCs/>
          <w:sz w:val="24"/>
          <w:szCs w:val="24"/>
          <w:highlight w:val="yellow"/>
          <w:rtl/>
        </w:rPr>
        <w:t xml:space="preserve"> נ' שר הפנים (איחוד משפחות)</w:t>
      </w:r>
      <w:r>
        <w:rPr>
          <w:rFonts w:ascii="David" w:hAnsi="David" w:cs="David" w:hint="cs"/>
          <w:sz w:val="24"/>
          <w:szCs w:val="24"/>
          <w:rtl/>
        </w:rPr>
        <w:t xml:space="preserve"> </w:t>
      </w:r>
      <w:r w:rsidR="009A40BC">
        <w:rPr>
          <w:rFonts w:ascii="David" w:hAnsi="David" w:cs="David" w:hint="cs"/>
          <w:sz w:val="24"/>
          <w:szCs w:val="24"/>
          <w:rtl/>
        </w:rPr>
        <w:t>הזכות לחיי משפחה נגזרת מהזכות לכבוד.</w:t>
      </w:r>
    </w:p>
    <w:p w14:paraId="2B706928" w14:textId="7DE46F4B" w:rsidR="006A52CA" w:rsidRDefault="006A52CA" w:rsidP="00CE5091">
      <w:pPr>
        <w:pStyle w:val="a3"/>
        <w:spacing w:line="360" w:lineRule="auto"/>
        <w:jc w:val="both"/>
        <w:rPr>
          <w:rFonts w:ascii="David" w:hAnsi="David" w:cs="David"/>
          <w:sz w:val="24"/>
          <w:szCs w:val="24"/>
          <w:rtl/>
        </w:rPr>
      </w:pPr>
      <w:r>
        <w:rPr>
          <w:rFonts w:ascii="David" w:hAnsi="David" w:cs="David" w:hint="cs"/>
          <w:b/>
          <w:bCs/>
          <w:sz w:val="24"/>
          <w:szCs w:val="24"/>
          <w:rtl/>
        </w:rPr>
        <w:t xml:space="preserve">• </w:t>
      </w:r>
      <w:r w:rsidRPr="00D24B85">
        <w:rPr>
          <w:rFonts w:ascii="David" w:hAnsi="David" w:cs="David" w:hint="cs"/>
          <w:b/>
          <w:bCs/>
          <w:sz w:val="24"/>
          <w:szCs w:val="24"/>
          <w:u w:val="single"/>
          <w:rtl/>
        </w:rPr>
        <w:t>מהו היקף הזכות?</w:t>
      </w:r>
      <w:r w:rsidR="009A40BC">
        <w:rPr>
          <w:rFonts w:ascii="David" w:hAnsi="David" w:cs="David" w:hint="cs"/>
          <w:b/>
          <w:bCs/>
          <w:sz w:val="24"/>
          <w:szCs w:val="24"/>
          <w:rtl/>
        </w:rPr>
        <w:t xml:space="preserve"> </w:t>
      </w:r>
      <w:r w:rsidR="009A40BC">
        <w:rPr>
          <w:rFonts w:ascii="David" w:hAnsi="David" w:cs="David" w:hint="cs"/>
          <w:sz w:val="24"/>
          <w:szCs w:val="24"/>
          <w:rtl/>
        </w:rPr>
        <w:t xml:space="preserve">בוחנים מה נכלל בתחומי הזכות. (למשל לגבי כבוד האדם יש גישות שונות המפורטות לעיל). </w:t>
      </w:r>
    </w:p>
    <w:p w14:paraId="3F8E97F1" w14:textId="2679712B" w:rsidR="009A40BC" w:rsidRDefault="009A40BC" w:rsidP="00CE5091">
      <w:pPr>
        <w:pStyle w:val="a3"/>
        <w:spacing w:line="360" w:lineRule="auto"/>
        <w:jc w:val="both"/>
        <w:rPr>
          <w:rFonts w:ascii="David" w:hAnsi="David" w:cs="David"/>
          <w:sz w:val="24"/>
          <w:szCs w:val="24"/>
          <w:rtl/>
        </w:rPr>
      </w:pPr>
      <w:r w:rsidRPr="00917C61">
        <w:rPr>
          <w:rFonts w:ascii="David" w:hAnsi="David" w:cs="David" w:hint="cs"/>
          <w:b/>
          <w:bCs/>
          <w:sz w:val="24"/>
          <w:szCs w:val="24"/>
          <w:highlight w:val="yellow"/>
          <w:rtl/>
        </w:rPr>
        <w:t>פלוני נ' אילנה דיין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917C61">
        <w:rPr>
          <w:rFonts w:ascii="David" w:hAnsi="David" w:cs="David" w:hint="cs"/>
          <w:b/>
          <w:bCs/>
          <w:sz w:val="24"/>
          <w:szCs w:val="24"/>
          <w:highlight w:val="cyan"/>
          <w:rtl/>
        </w:rPr>
        <w:t>ריבלין</w:t>
      </w:r>
      <w:r>
        <w:rPr>
          <w:rFonts w:ascii="David" w:hAnsi="David" w:cs="David" w:hint="cs"/>
          <w:sz w:val="24"/>
          <w:szCs w:val="24"/>
          <w:rtl/>
        </w:rPr>
        <w:t xml:space="preserve"> קובע כי חופש הביטוי חובק הכל (אפילו ביטוי גזעני, לשון הרע או פורנוגרפי). חופש הביטוי הוכר כבעל מעמד חוקתי על-חוקי. </w:t>
      </w:r>
    </w:p>
    <w:p w14:paraId="22495F8D" w14:textId="557E0DE0" w:rsidR="009A40BC" w:rsidRDefault="009A40BC" w:rsidP="00CE5091">
      <w:pPr>
        <w:pStyle w:val="a3"/>
        <w:spacing w:line="360" w:lineRule="auto"/>
        <w:jc w:val="both"/>
        <w:rPr>
          <w:rFonts w:ascii="David" w:hAnsi="David" w:cs="David"/>
          <w:sz w:val="24"/>
          <w:szCs w:val="24"/>
          <w:rtl/>
        </w:rPr>
      </w:pPr>
      <w:proofErr w:type="spellStart"/>
      <w:r w:rsidRPr="00917C61">
        <w:rPr>
          <w:rFonts w:ascii="David" w:hAnsi="David" w:cs="David" w:hint="cs"/>
          <w:b/>
          <w:bCs/>
          <w:sz w:val="24"/>
          <w:szCs w:val="24"/>
          <w:highlight w:val="yellow"/>
          <w:rtl/>
        </w:rPr>
        <w:t>עדאלה</w:t>
      </w:r>
      <w:proofErr w:type="spellEnd"/>
      <w:r w:rsidRPr="00917C61">
        <w:rPr>
          <w:rFonts w:ascii="David" w:hAnsi="David" w:cs="David" w:hint="cs"/>
          <w:b/>
          <w:bCs/>
          <w:sz w:val="24"/>
          <w:szCs w:val="24"/>
          <w:highlight w:val="yellow"/>
          <w:rtl/>
        </w:rPr>
        <w:t xml:space="preserve"> נ' שר הפנים (איחוד משפחות)</w:t>
      </w:r>
      <w:r>
        <w:rPr>
          <w:rFonts w:ascii="David" w:hAnsi="David" w:cs="David" w:hint="cs"/>
          <w:sz w:val="24"/>
          <w:szCs w:val="24"/>
          <w:rtl/>
        </w:rPr>
        <w:t xml:space="preserve"> קיימת זכות לחיי משפחה שנגזרת מהזכות לכבוד. השאלה עולה מבחינת היקף הזכות היא</w:t>
      </w:r>
      <w:r w:rsidR="004C343E">
        <w:rPr>
          <w:rFonts w:ascii="David" w:hAnsi="David" w:cs="David" w:hint="cs"/>
          <w:sz w:val="24"/>
          <w:szCs w:val="24"/>
          <w:rtl/>
        </w:rPr>
        <w:t xml:space="preserve"> האם הזכות לחיי משפחה</w:t>
      </w:r>
      <w:r>
        <w:rPr>
          <w:rFonts w:ascii="David" w:hAnsi="David" w:cs="David" w:hint="cs"/>
          <w:sz w:val="24"/>
          <w:szCs w:val="24"/>
          <w:rtl/>
        </w:rPr>
        <w:t xml:space="preserve"> כוללת גם את הזכות לחיות יחד בישראל? </w:t>
      </w:r>
    </w:p>
    <w:p w14:paraId="43E626D0" w14:textId="1DD52E7B" w:rsidR="004C343E" w:rsidRDefault="009A40BC" w:rsidP="00CE5091">
      <w:pPr>
        <w:pStyle w:val="a3"/>
        <w:spacing w:line="360" w:lineRule="auto"/>
        <w:jc w:val="both"/>
        <w:rPr>
          <w:rFonts w:ascii="David" w:hAnsi="David" w:cs="David"/>
          <w:sz w:val="24"/>
          <w:szCs w:val="24"/>
          <w:rtl/>
        </w:rPr>
      </w:pPr>
      <w:r w:rsidRPr="00917C61">
        <w:rPr>
          <w:rFonts w:ascii="David" w:hAnsi="David" w:cs="David" w:hint="cs"/>
          <w:b/>
          <w:bCs/>
          <w:sz w:val="24"/>
          <w:szCs w:val="24"/>
          <w:highlight w:val="cyan"/>
          <w:rtl/>
        </w:rPr>
        <w:t>ברק</w:t>
      </w:r>
      <w:r w:rsidR="004C343E" w:rsidRPr="00917C61">
        <w:rPr>
          <w:rFonts w:ascii="David" w:hAnsi="David" w:cs="David" w:hint="cs"/>
          <w:b/>
          <w:bCs/>
          <w:sz w:val="24"/>
          <w:szCs w:val="24"/>
          <w:highlight w:val="cyan"/>
          <w:rtl/>
        </w:rPr>
        <w:t xml:space="preserve"> (מיעוט)</w:t>
      </w:r>
      <w:r>
        <w:rPr>
          <w:rFonts w:ascii="David" w:hAnsi="David" w:cs="David" w:hint="cs"/>
          <w:sz w:val="24"/>
          <w:szCs w:val="24"/>
          <w:rtl/>
        </w:rPr>
        <w:t xml:space="preserve"> כן</w:t>
      </w:r>
      <w:r w:rsidR="004C343E">
        <w:rPr>
          <w:rFonts w:ascii="David" w:hAnsi="David" w:cs="David" w:hint="cs"/>
          <w:sz w:val="24"/>
          <w:szCs w:val="24"/>
          <w:rtl/>
        </w:rPr>
        <w:t>,</w:t>
      </w:r>
      <w:r>
        <w:rPr>
          <w:rFonts w:ascii="David" w:hAnsi="David" w:cs="David" w:hint="cs"/>
          <w:sz w:val="24"/>
          <w:szCs w:val="24"/>
          <w:rtl/>
        </w:rPr>
        <w:t xml:space="preserve"> ולכן </w:t>
      </w:r>
      <w:r w:rsidR="004C343E">
        <w:rPr>
          <w:rFonts w:ascii="David" w:hAnsi="David" w:cs="David" w:hint="cs"/>
          <w:sz w:val="24"/>
          <w:szCs w:val="24"/>
          <w:rtl/>
        </w:rPr>
        <w:t>החוק שמונע איחוד משפחות בין ערבים ישראלים לבני זוגם הפלסטינים פוגע בזכות זו</w:t>
      </w:r>
      <w:r>
        <w:rPr>
          <w:rFonts w:ascii="David" w:hAnsi="David" w:cs="David" w:hint="cs"/>
          <w:sz w:val="24"/>
          <w:szCs w:val="24"/>
          <w:rtl/>
        </w:rPr>
        <w:t xml:space="preserve">. </w:t>
      </w:r>
    </w:p>
    <w:p w14:paraId="33A88B50" w14:textId="0D45A4F6" w:rsidR="009A40BC" w:rsidRDefault="009A40BC" w:rsidP="00CE5091">
      <w:pPr>
        <w:pStyle w:val="a3"/>
        <w:spacing w:line="360" w:lineRule="auto"/>
        <w:jc w:val="both"/>
        <w:rPr>
          <w:rFonts w:ascii="David" w:hAnsi="David" w:cs="David"/>
          <w:sz w:val="24"/>
          <w:szCs w:val="24"/>
          <w:rtl/>
        </w:rPr>
      </w:pPr>
      <w:r w:rsidRPr="00917C61">
        <w:rPr>
          <w:rFonts w:ascii="David" w:hAnsi="David" w:cs="David" w:hint="cs"/>
          <w:b/>
          <w:bCs/>
          <w:sz w:val="24"/>
          <w:szCs w:val="24"/>
          <w:highlight w:val="cyan"/>
          <w:rtl/>
        </w:rPr>
        <w:t>חשין</w:t>
      </w:r>
      <w:r w:rsidR="004C343E" w:rsidRPr="00917C61">
        <w:rPr>
          <w:rFonts w:ascii="David" w:hAnsi="David" w:cs="David" w:hint="cs"/>
          <w:b/>
          <w:bCs/>
          <w:sz w:val="24"/>
          <w:szCs w:val="24"/>
          <w:highlight w:val="cyan"/>
          <w:rtl/>
        </w:rPr>
        <w:t>(רוב)</w:t>
      </w:r>
      <w:r w:rsidRPr="00917C61">
        <w:rPr>
          <w:rFonts w:ascii="David" w:hAnsi="David" w:cs="David" w:hint="cs"/>
          <w:b/>
          <w:bCs/>
          <w:sz w:val="24"/>
          <w:szCs w:val="24"/>
          <w:highlight w:val="cyan"/>
          <w:rtl/>
        </w:rPr>
        <w:t>:</w:t>
      </w:r>
      <w:r>
        <w:rPr>
          <w:rFonts w:ascii="David" w:hAnsi="David" w:cs="David" w:hint="cs"/>
          <w:sz w:val="24"/>
          <w:szCs w:val="24"/>
          <w:rtl/>
        </w:rPr>
        <w:t xml:space="preserve"> </w:t>
      </w:r>
      <w:r w:rsidR="004C343E">
        <w:rPr>
          <w:rFonts w:ascii="David" w:hAnsi="David" w:cs="David" w:hint="cs"/>
          <w:sz w:val="24"/>
          <w:szCs w:val="24"/>
          <w:rtl/>
        </w:rPr>
        <w:t xml:space="preserve">הזכות </w:t>
      </w:r>
      <w:r>
        <w:rPr>
          <w:rFonts w:ascii="David" w:hAnsi="David" w:cs="David" w:hint="cs"/>
          <w:sz w:val="24"/>
          <w:szCs w:val="24"/>
          <w:rtl/>
        </w:rPr>
        <w:t xml:space="preserve">עומדת לאזרחי ישראל </w:t>
      </w:r>
      <w:r w:rsidR="004C343E">
        <w:rPr>
          <w:rFonts w:ascii="David" w:hAnsi="David" w:cs="David" w:hint="cs"/>
          <w:sz w:val="24"/>
          <w:szCs w:val="24"/>
          <w:rtl/>
        </w:rPr>
        <w:t>ותושבי רבע, בינם לבין עצמם,</w:t>
      </w:r>
      <w:r>
        <w:rPr>
          <w:rFonts w:ascii="David" w:hAnsi="David" w:cs="David" w:hint="cs"/>
          <w:sz w:val="24"/>
          <w:szCs w:val="24"/>
          <w:rtl/>
        </w:rPr>
        <w:t xml:space="preserve"> ולא פורסת עצמה על אזרחים זרים</w:t>
      </w:r>
      <w:r w:rsidR="004C343E">
        <w:rPr>
          <w:rFonts w:ascii="David" w:hAnsi="David" w:cs="David" w:hint="cs"/>
          <w:sz w:val="24"/>
          <w:szCs w:val="24"/>
          <w:rtl/>
        </w:rPr>
        <w:t xml:space="preserve">. </w:t>
      </w:r>
    </w:p>
    <w:p w14:paraId="183730A7" w14:textId="66955D6F" w:rsidR="002A076B" w:rsidRPr="00C70D8F" w:rsidRDefault="004C343E" w:rsidP="00CE5091">
      <w:pPr>
        <w:pStyle w:val="a3"/>
        <w:spacing w:line="360" w:lineRule="auto"/>
        <w:jc w:val="both"/>
        <w:rPr>
          <w:rFonts w:ascii="David" w:hAnsi="David" w:cs="David"/>
          <w:sz w:val="24"/>
          <w:szCs w:val="24"/>
          <w:rtl/>
        </w:rPr>
      </w:pPr>
      <w:r>
        <w:rPr>
          <w:rFonts w:ascii="David" w:hAnsi="David" w:cs="David" w:hint="cs"/>
          <w:sz w:val="24"/>
          <w:szCs w:val="24"/>
          <w:rtl/>
        </w:rPr>
        <w:t xml:space="preserve">• בנוסף יש ויכוח על </w:t>
      </w:r>
      <w:r w:rsidRPr="00917C61">
        <w:rPr>
          <w:rFonts w:ascii="David" w:hAnsi="David" w:cs="David" w:hint="cs"/>
          <w:sz w:val="24"/>
          <w:szCs w:val="24"/>
          <w:u w:val="single"/>
          <w:rtl/>
        </w:rPr>
        <w:t>המקום לערוך איזון</w:t>
      </w:r>
      <w:r>
        <w:rPr>
          <w:rFonts w:ascii="David" w:hAnsi="David" w:cs="David" w:hint="cs"/>
          <w:sz w:val="24"/>
          <w:szCs w:val="24"/>
          <w:rtl/>
        </w:rPr>
        <w:t xml:space="preserve"> בין הזכות החוקתית לבין אינטרסים ציבוריים: </w:t>
      </w:r>
      <w:r w:rsidRPr="00917C61">
        <w:rPr>
          <w:rFonts w:ascii="David" w:hAnsi="David" w:cs="David" w:hint="cs"/>
          <w:b/>
          <w:bCs/>
          <w:sz w:val="24"/>
          <w:szCs w:val="24"/>
          <w:highlight w:val="cyan"/>
          <w:rtl/>
        </w:rPr>
        <w:t>גישת ברק</w:t>
      </w:r>
      <w:r w:rsidR="00C70D8F" w:rsidRPr="00917C61">
        <w:rPr>
          <w:rFonts w:ascii="David" w:hAnsi="David" w:cs="David" w:hint="cs"/>
          <w:b/>
          <w:bCs/>
          <w:sz w:val="24"/>
          <w:szCs w:val="24"/>
          <w:rtl/>
        </w:rPr>
        <w:t xml:space="preserve"> </w:t>
      </w:r>
      <w:r w:rsidR="00C70D8F">
        <w:rPr>
          <w:rFonts w:ascii="David" w:hAnsi="David" w:cs="David" w:hint="cs"/>
          <w:sz w:val="24"/>
          <w:szCs w:val="24"/>
          <w:rtl/>
        </w:rPr>
        <w:t>(הגישה המקובלת בפסיקה)</w:t>
      </w:r>
      <w:r>
        <w:rPr>
          <w:rFonts w:ascii="David" w:hAnsi="David" w:cs="David" w:hint="cs"/>
          <w:sz w:val="24"/>
          <w:szCs w:val="24"/>
          <w:rtl/>
        </w:rPr>
        <w:t xml:space="preserve">- בשלב הראשון יש לפרש בצורה רחבה כיוון שהאיזון שמור לשלב השני. </w:t>
      </w:r>
      <w:r w:rsidRPr="00917C61">
        <w:rPr>
          <w:rFonts w:ascii="David" w:hAnsi="David" w:cs="David" w:hint="cs"/>
          <w:b/>
          <w:bCs/>
          <w:sz w:val="24"/>
          <w:szCs w:val="24"/>
          <w:highlight w:val="cyan"/>
          <w:rtl/>
        </w:rPr>
        <w:t>גישת חשין</w:t>
      </w:r>
      <w:r>
        <w:rPr>
          <w:rFonts w:ascii="David" w:hAnsi="David" w:cs="David" w:hint="cs"/>
          <w:sz w:val="24"/>
          <w:szCs w:val="24"/>
          <w:rtl/>
        </w:rPr>
        <w:t>- האיזון צריך להיות כבר בשלב הראשון- להחלטה של היקף הזכות יש השלכות. (</w:t>
      </w:r>
      <w:r w:rsidR="000773DB" w:rsidRPr="000773DB">
        <w:rPr>
          <w:rFonts w:ascii="David" w:hAnsi="David" w:cs="David" w:hint="cs"/>
          <w:b/>
          <w:bCs/>
          <w:sz w:val="24"/>
          <w:szCs w:val="24"/>
          <w:rtl/>
        </w:rPr>
        <w:t xml:space="preserve">אנו רואים ביטוי לגישתו של חשין גם אצל </w:t>
      </w:r>
      <w:proofErr w:type="spellStart"/>
      <w:r w:rsidR="000773DB" w:rsidRPr="000773DB">
        <w:rPr>
          <w:rFonts w:ascii="David" w:hAnsi="David" w:cs="David" w:hint="cs"/>
          <w:b/>
          <w:bCs/>
          <w:sz w:val="24"/>
          <w:szCs w:val="24"/>
          <w:rtl/>
        </w:rPr>
        <w:t>גרוניס</w:t>
      </w:r>
      <w:proofErr w:type="spellEnd"/>
      <w:r w:rsidR="000773DB" w:rsidRPr="000773DB">
        <w:rPr>
          <w:rFonts w:ascii="David" w:hAnsi="David" w:cs="David" w:hint="cs"/>
          <w:b/>
          <w:bCs/>
          <w:sz w:val="24"/>
          <w:szCs w:val="24"/>
          <w:rtl/>
        </w:rPr>
        <w:t xml:space="preserve"> </w:t>
      </w:r>
      <w:r w:rsidR="000773DB" w:rsidRPr="000773DB">
        <w:rPr>
          <w:rFonts w:ascii="David" w:hAnsi="David" w:cs="David" w:hint="cs"/>
          <w:b/>
          <w:bCs/>
          <w:sz w:val="24"/>
          <w:szCs w:val="24"/>
          <w:highlight w:val="yellow"/>
          <w:rtl/>
        </w:rPr>
        <w:t>ב</w:t>
      </w:r>
      <w:r w:rsidRPr="000773DB">
        <w:rPr>
          <w:rFonts w:ascii="David" w:hAnsi="David" w:cs="David" w:hint="cs"/>
          <w:b/>
          <w:bCs/>
          <w:sz w:val="24"/>
          <w:szCs w:val="24"/>
          <w:highlight w:val="yellow"/>
          <w:rtl/>
        </w:rPr>
        <w:t>מפיצי הסיגריות</w:t>
      </w:r>
      <w:r w:rsidRPr="000773DB">
        <w:rPr>
          <w:rFonts w:ascii="David" w:hAnsi="David" w:cs="David" w:hint="cs"/>
          <w:b/>
          <w:bCs/>
          <w:sz w:val="24"/>
          <w:szCs w:val="24"/>
          <w:rtl/>
        </w:rPr>
        <w:t xml:space="preserve"> וב</w:t>
      </w:r>
      <w:r w:rsidRPr="000773DB">
        <w:rPr>
          <w:rFonts w:ascii="David" w:hAnsi="David" w:cs="David" w:hint="cs"/>
          <w:b/>
          <w:bCs/>
          <w:sz w:val="24"/>
          <w:szCs w:val="24"/>
          <w:highlight w:val="yellow"/>
          <w:rtl/>
        </w:rPr>
        <w:t>שטנגר</w:t>
      </w:r>
      <w:r>
        <w:rPr>
          <w:rFonts w:ascii="David" w:hAnsi="David" w:cs="David" w:hint="cs"/>
          <w:sz w:val="24"/>
          <w:szCs w:val="24"/>
          <w:rtl/>
        </w:rPr>
        <w:t>)</w:t>
      </w:r>
      <w:r w:rsidR="000773DB">
        <w:rPr>
          <w:rFonts w:ascii="David" w:hAnsi="David" w:cs="David" w:hint="cs"/>
          <w:sz w:val="24"/>
          <w:szCs w:val="24"/>
          <w:rtl/>
        </w:rPr>
        <w:t xml:space="preserve">. </w:t>
      </w:r>
    </w:p>
    <w:p w14:paraId="295476C7" w14:textId="1B2357B2" w:rsidR="006A52CA" w:rsidRDefault="006A52CA" w:rsidP="00CE5091">
      <w:pPr>
        <w:pStyle w:val="a3"/>
        <w:spacing w:line="360" w:lineRule="auto"/>
        <w:jc w:val="both"/>
        <w:rPr>
          <w:rFonts w:ascii="David" w:hAnsi="David" w:cs="David"/>
          <w:sz w:val="24"/>
          <w:szCs w:val="24"/>
          <w:rtl/>
        </w:rPr>
      </w:pPr>
      <w:r w:rsidRPr="00D24B85">
        <w:rPr>
          <w:rFonts w:ascii="David" w:hAnsi="David" w:cs="David" w:hint="cs"/>
          <w:b/>
          <w:bCs/>
          <w:sz w:val="24"/>
          <w:szCs w:val="24"/>
          <w:rtl/>
        </w:rPr>
        <w:t xml:space="preserve">• </w:t>
      </w:r>
      <w:r w:rsidRPr="00D24B85">
        <w:rPr>
          <w:rFonts w:ascii="David" w:hAnsi="David" w:cs="David" w:hint="cs"/>
          <w:b/>
          <w:bCs/>
          <w:sz w:val="24"/>
          <w:szCs w:val="24"/>
          <w:u w:val="single"/>
          <w:rtl/>
        </w:rPr>
        <w:t>האם החוק פוגע בזכות?</w:t>
      </w:r>
      <w:r w:rsidRPr="00D24B85">
        <w:rPr>
          <w:rFonts w:ascii="David" w:hAnsi="David" w:cs="David" w:hint="cs"/>
          <w:b/>
          <w:bCs/>
          <w:sz w:val="24"/>
          <w:szCs w:val="24"/>
          <w:rtl/>
        </w:rPr>
        <w:t xml:space="preserve"> </w:t>
      </w:r>
      <w:r w:rsidR="00D24B85">
        <w:rPr>
          <w:rFonts w:ascii="David" w:hAnsi="David" w:cs="David" w:hint="cs"/>
          <w:sz w:val="24"/>
          <w:szCs w:val="24"/>
          <w:rtl/>
        </w:rPr>
        <w:t xml:space="preserve">יכול להיות שקיימת זכות ושהיקפה רווח על המקרה הקונקרטי, אך אין פגיעה. העותר צריך לראות כי אכן הייתה פגיעה בזכות. </w:t>
      </w:r>
    </w:p>
    <w:p w14:paraId="07031D6E" w14:textId="65C06590" w:rsidR="00D24B85" w:rsidRDefault="00D24B85" w:rsidP="00CE5091">
      <w:pPr>
        <w:pStyle w:val="a3"/>
        <w:spacing w:line="360" w:lineRule="auto"/>
        <w:jc w:val="both"/>
        <w:rPr>
          <w:rFonts w:ascii="David" w:hAnsi="David" w:cs="David"/>
          <w:sz w:val="24"/>
          <w:szCs w:val="24"/>
          <w:rtl/>
        </w:rPr>
      </w:pPr>
      <w:r w:rsidRPr="00C70D8F">
        <w:rPr>
          <w:rFonts w:ascii="David" w:hAnsi="David" w:cs="David" w:hint="cs"/>
          <w:b/>
          <w:bCs/>
          <w:sz w:val="24"/>
          <w:szCs w:val="24"/>
          <w:highlight w:val="yellow"/>
          <w:rtl/>
        </w:rPr>
        <w:t>עמותת מחויבות לשלום וצדק חברתי</w:t>
      </w:r>
      <w:r>
        <w:rPr>
          <w:rFonts w:ascii="David" w:hAnsi="David" w:cs="David" w:hint="cs"/>
          <w:sz w:val="24"/>
          <w:szCs w:val="24"/>
          <w:rtl/>
        </w:rPr>
        <w:t xml:space="preserve"> (צמצום קצבת הבטחת הכנסה) נקבע כי היקף הזכות לכבוד כולל את הזכות לקיום בכבוד, </w:t>
      </w:r>
      <w:r w:rsidRPr="00D24B85">
        <w:rPr>
          <w:rFonts w:ascii="David" w:hAnsi="David" w:cs="David" w:hint="cs"/>
          <w:sz w:val="24"/>
          <w:szCs w:val="24"/>
          <w:rtl/>
        </w:rPr>
        <w:t xml:space="preserve"> </w:t>
      </w:r>
      <w:r>
        <w:rPr>
          <w:rFonts w:ascii="David" w:hAnsi="David" w:cs="David" w:hint="cs"/>
          <w:sz w:val="24"/>
          <w:szCs w:val="24"/>
          <w:rtl/>
        </w:rPr>
        <w:t xml:space="preserve">אך העותרים לא הצליחו להוכיח שהפחתת שיעור הגמלאות תביא לכך שאותם אנשים יגיעו מתחת לרף הנדרש לקיום בכבוד מינימאלי. </w:t>
      </w:r>
      <w:r w:rsidRPr="00C70D8F">
        <w:rPr>
          <w:rFonts w:ascii="David" w:hAnsi="David" w:cs="David" w:hint="cs"/>
          <w:b/>
          <w:bCs/>
          <w:sz w:val="24"/>
          <w:szCs w:val="24"/>
          <w:highlight w:val="cyan"/>
          <w:rtl/>
        </w:rPr>
        <w:t>ברק</w:t>
      </w:r>
      <w:r>
        <w:rPr>
          <w:rFonts w:ascii="David" w:hAnsi="David" w:cs="David" w:hint="cs"/>
          <w:sz w:val="24"/>
          <w:szCs w:val="24"/>
          <w:rtl/>
        </w:rPr>
        <w:t xml:space="preserve"> קובע כי הנטל לסיפוק הראויות מוטל על העותרים. </w:t>
      </w:r>
      <w:r w:rsidR="00C70D8F">
        <w:rPr>
          <w:rFonts w:ascii="David" w:hAnsi="David" w:cs="David" w:hint="cs"/>
          <w:sz w:val="24"/>
          <w:szCs w:val="24"/>
          <w:rtl/>
        </w:rPr>
        <w:t xml:space="preserve">(בהתחלה </w:t>
      </w:r>
      <w:proofErr w:type="spellStart"/>
      <w:r w:rsidR="00C70D8F" w:rsidRPr="00917C61">
        <w:rPr>
          <w:rFonts w:ascii="David" w:hAnsi="David" w:cs="David" w:hint="cs"/>
          <w:b/>
          <w:bCs/>
          <w:sz w:val="24"/>
          <w:szCs w:val="24"/>
          <w:highlight w:val="cyan"/>
          <w:rtl/>
        </w:rPr>
        <w:t>דורנר</w:t>
      </w:r>
      <w:proofErr w:type="spellEnd"/>
      <w:r w:rsidR="00C70D8F">
        <w:rPr>
          <w:rFonts w:ascii="David" w:hAnsi="David" w:cs="David" w:hint="cs"/>
          <w:sz w:val="24"/>
          <w:szCs w:val="24"/>
          <w:rtl/>
        </w:rPr>
        <w:t xml:space="preserve"> קיבלה את התיק </w:t>
      </w:r>
      <w:r w:rsidR="00C70D8F">
        <w:rPr>
          <w:rFonts w:ascii="David" w:hAnsi="David" w:cs="David" w:hint="cs"/>
          <w:sz w:val="24"/>
          <w:szCs w:val="24"/>
          <w:rtl/>
        </w:rPr>
        <w:lastRenderedPageBreak/>
        <w:t>והוציאה צו על תנאי למדינה שתגדיר את הרף המינימאלי לקיום בכבוד, אח"כ התיק עבר לברק שקבע שהנטל על העותרים).</w:t>
      </w:r>
    </w:p>
    <w:p w14:paraId="71652BA3" w14:textId="3694C524" w:rsidR="00F55D2C" w:rsidRDefault="00F55D2C" w:rsidP="00CE5091">
      <w:pPr>
        <w:pStyle w:val="a3"/>
        <w:spacing w:line="360" w:lineRule="auto"/>
        <w:jc w:val="both"/>
        <w:rPr>
          <w:rFonts w:ascii="David" w:hAnsi="David" w:cs="David"/>
          <w:sz w:val="24"/>
          <w:szCs w:val="24"/>
          <w:rtl/>
        </w:rPr>
      </w:pPr>
      <w:r w:rsidRPr="00C70D8F">
        <w:rPr>
          <w:rFonts w:ascii="David" w:hAnsi="David" w:cs="David" w:hint="cs"/>
          <w:b/>
          <w:bCs/>
          <w:sz w:val="24"/>
          <w:szCs w:val="24"/>
          <w:highlight w:val="yellow"/>
          <w:rtl/>
        </w:rPr>
        <w:t>חטיבת מפיצי הסיגריות</w:t>
      </w:r>
      <w:r>
        <w:rPr>
          <w:rFonts w:ascii="David" w:hAnsi="David" w:cs="David" w:hint="cs"/>
          <w:sz w:val="24"/>
          <w:szCs w:val="24"/>
          <w:rtl/>
        </w:rPr>
        <w:t xml:space="preserve"> (חוק שאסר הצבת מכונות אוטומטיות למכירת מוצרי טבק) </w:t>
      </w:r>
    </w:p>
    <w:p w14:paraId="73528167" w14:textId="77777777" w:rsidR="003C329F" w:rsidRDefault="003C329F" w:rsidP="00CE5091">
      <w:pPr>
        <w:pStyle w:val="a3"/>
        <w:spacing w:line="360" w:lineRule="auto"/>
        <w:jc w:val="both"/>
        <w:rPr>
          <w:rFonts w:ascii="David" w:hAnsi="David" w:cs="David"/>
          <w:sz w:val="24"/>
          <w:szCs w:val="24"/>
          <w:rtl/>
        </w:rPr>
      </w:pPr>
      <w:r>
        <w:rPr>
          <w:rFonts w:ascii="David" w:hAnsi="David" w:cs="David" w:hint="cs"/>
          <w:sz w:val="24"/>
          <w:szCs w:val="24"/>
          <w:rtl/>
        </w:rPr>
        <w:t>עלתה טענה בנוגע לפגיעה בזכות לקניין.</w:t>
      </w:r>
      <w:r w:rsidRPr="003C329F">
        <w:rPr>
          <w:rFonts w:ascii="David" w:hAnsi="David" w:cs="David" w:hint="cs"/>
          <w:sz w:val="24"/>
          <w:szCs w:val="24"/>
          <w:rtl/>
        </w:rPr>
        <w:t xml:space="preserve"> </w:t>
      </w:r>
      <w:r>
        <w:rPr>
          <w:rFonts w:ascii="David" w:hAnsi="David" w:cs="David" w:hint="cs"/>
          <w:sz w:val="24"/>
          <w:szCs w:val="24"/>
          <w:rtl/>
        </w:rPr>
        <w:t>(</w:t>
      </w:r>
      <w:r w:rsidRPr="003C329F">
        <w:rPr>
          <w:rFonts w:ascii="David" w:hAnsi="David" w:cs="David" w:hint="cs"/>
          <w:sz w:val="24"/>
          <w:szCs w:val="24"/>
          <w:rtl/>
        </w:rPr>
        <w:t>עצם זה שמוציאים את המכונות משימוש גורמת להם להפסד כלכלי וההשקעה שהשקיעו בקניית המכונות תרד לטמיון</w:t>
      </w:r>
      <w:r>
        <w:rPr>
          <w:rFonts w:ascii="David" w:hAnsi="David" w:cs="David" w:hint="cs"/>
          <w:sz w:val="24"/>
          <w:szCs w:val="24"/>
          <w:rtl/>
        </w:rPr>
        <w:t xml:space="preserve">). </w:t>
      </w:r>
      <w:proofErr w:type="spellStart"/>
      <w:r w:rsidRPr="00917C61">
        <w:rPr>
          <w:rFonts w:ascii="David" w:hAnsi="David" w:cs="David" w:hint="cs"/>
          <w:b/>
          <w:bCs/>
          <w:sz w:val="24"/>
          <w:szCs w:val="24"/>
          <w:highlight w:val="cyan"/>
          <w:rtl/>
        </w:rPr>
        <w:t>גרוניס</w:t>
      </w:r>
      <w:proofErr w:type="spellEnd"/>
      <w:r w:rsidRPr="003C329F">
        <w:rPr>
          <w:rFonts w:ascii="David" w:hAnsi="David" w:cs="David" w:hint="cs"/>
          <w:sz w:val="24"/>
          <w:szCs w:val="24"/>
          <w:rtl/>
        </w:rPr>
        <w:t xml:space="preserve"> דוחה את טענת הפגיעה בזכות הקניין </w:t>
      </w:r>
      <w:r w:rsidRPr="003C329F">
        <w:rPr>
          <w:rFonts w:ascii="David" w:hAnsi="David" w:cs="David" w:hint="cs"/>
          <w:b/>
          <w:bCs/>
          <w:sz w:val="24"/>
          <w:szCs w:val="24"/>
          <w:rtl/>
        </w:rPr>
        <w:t>כבר בשלב הראשון</w:t>
      </w:r>
      <w:r w:rsidRPr="003C329F">
        <w:rPr>
          <w:rFonts w:ascii="David" w:hAnsi="David" w:cs="David" w:hint="cs"/>
          <w:sz w:val="24"/>
          <w:szCs w:val="24"/>
          <w:rtl/>
        </w:rPr>
        <w:t xml:space="preserve"> של הניתוח החוקתי. </w:t>
      </w:r>
      <w:r>
        <w:rPr>
          <w:rFonts w:ascii="David" w:hAnsi="David" w:cs="David" w:hint="cs"/>
          <w:sz w:val="24"/>
          <w:szCs w:val="24"/>
          <w:rtl/>
        </w:rPr>
        <w:t xml:space="preserve">הכרה </w:t>
      </w:r>
      <w:r w:rsidRPr="003C329F">
        <w:rPr>
          <w:rFonts w:ascii="David" w:hAnsi="David" w:cs="David" w:hint="cs"/>
          <w:sz w:val="24"/>
          <w:szCs w:val="24"/>
          <w:rtl/>
        </w:rPr>
        <w:t xml:space="preserve">בטענת העותרים עלולה להוביל להרחבת יתר של המונח קניין כהגדרתו בחוק היסוד ולהחלשת המשמעות החוקתית של הזכות לקניין (היקף הזכות). כמו כן, במקרה הנדון לא מדובר </w:t>
      </w:r>
      <w:r w:rsidRPr="003C329F">
        <w:rPr>
          <w:rFonts w:ascii="David" w:hAnsi="David" w:cs="David" w:hint="cs"/>
          <w:sz w:val="24"/>
          <w:szCs w:val="24"/>
          <w:u w:val="single"/>
          <w:rtl/>
        </w:rPr>
        <w:t>בהפקעה של הקניין</w:t>
      </w:r>
      <w:r w:rsidRPr="003C329F">
        <w:rPr>
          <w:rFonts w:ascii="David" w:hAnsi="David" w:cs="David" w:hint="cs"/>
          <w:sz w:val="24"/>
          <w:szCs w:val="24"/>
          <w:rtl/>
        </w:rPr>
        <w:t xml:space="preserve">, לכל היותר מדובר בטענה שלא הוכחה בדבר ירידת ערך המכונות. </w:t>
      </w:r>
      <w:r w:rsidRPr="003C329F">
        <w:rPr>
          <w:rFonts w:ascii="David" w:hAnsi="David" w:cs="David" w:hint="cs"/>
          <w:b/>
          <w:bCs/>
          <w:sz w:val="24"/>
          <w:szCs w:val="24"/>
          <w:rtl/>
        </w:rPr>
        <w:t>העותרים לא הראו פגיעה בזכות</w:t>
      </w:r>
      <w:r>
        <w:rPr>
          <w:rFonts w:ascii="David" w:hAnsi="David" w:cs="David" w:hint="cs"/>
          <w:sz w:val="24"/>
          <w:szCs w:val="24"/>
          <w:rtl/>
        </w:rPr>
        <w:t>- לא</w:t>
      </w:r>
      <w:r w:rsidRPr="003C329F">
        <w:rPr>
          <w:rFonts w:ascii="David" w:hAnsi="David" w:cs="David" w:hint="cs"/>
          <w:sz w:val="24"/>
          <w:szCs w:val="24"/>
          <w:rtl/>
        </w:rPr>
        <w:t xml:space="preserve"> </w:t>
      </w:r>
      <w:r>
        <w:rPr>
          <w:rFonts w:ascii="David" w:hAnsi="David" w:cs="David" w:hint="cs"/>
          <w:sz w:val="24"/>
          <w:szCs w:val="24"/>
          <w:rtl/>
        </w:rPr>
        <w:t xml:space="preserve">הראו </w:t>
      </w:r>
      <w:r w:rsidRPr="003C329F">
        <w:rPr>
          <w:rFonts w:ascii="David" w:hAnsi="David" w:cs="David" w:hint="cs"/>
          <w:sz w:val="24"/>
          <w:szCs w:val="24"/>
          <w:rtl/>
        </w:rPr>
        <w:t>שהם לא יכולים למכור מוצרים אחרים באמצעות המכונות ושמכירת מוצרים אלו פחות משתלמת ממכירת סיגריות</w:t>
      </w:r>
      <w:r>
        <w:rPr>
          <w:rFonts w:ascii="David" w:hAnsi="David" w:cs="David" w:hint="cs"/>
          <w:sz w:val="24"/>
          <w:szCs w:val="24"/>
          <w:rtl/>
        </w:rPr>
        <w:t>.</w:t>
      </w:r>
    </w:p>
    <w:p w14:paraId="0C06EF15" w14:textId="47ED2F71" w:rsidR="003C329F" w:rsidRDefault="003C329F" w:rsidP="00CE5091">
      <w:pPr>
        <w:pStyle w:val="a3"/>
        <w:numPr>
          <w:ilvl w:val="0"/>
          <w:numId w:val="6"/>
        </w:numPr>
        <w:spacing w:after="0" w:line="360" w:lineRule="auto"/>
        <w:jc w:val="both"/>
        <w:rPr>
          <w:rFonts w:ascii="David" w:hAnsi="David" w:cs="David"/>
          <w:sz w:val="24"/>
          <w:szCs w:val="24"/>
        </w:rPr>
      </w:pPr>
      <w:r w:rsidRPr="003C329F">
        <w:rPr>
          <w:rFonts w:ascii="David" w:hAnsi="David" w:cs="David" w:hint="cs"/>
          <w:sz w:val="24"/>
          <w:szCs w:val="24"/>
          <w:rtl/>
        </w:rPr>
        <w:t xml:space="preserve"> הנשיא </w:t>
      </w:r>
      <w:proofErr w:type="spellStart"/>
      <w:r w:rsidRPr="003C329F">
        <w:rPr>
          <w:rFonts w:ascii="David" w:hAnsi="David" w:cs="David" w:hint="cs"/>
          <w:sz w:val="24"/>
          <w:szCs w:val="24"/>
          <w:rtl/>
        </w:rPr>
        <w:t>גרוניס</w:t>
      </w:r>
      <w:proofErr w:type="spellEnd"/>
      <w:r w:rsidRPr="003C329F">
        <w:rPr>
          <w:rFonts w:ascii="David" w:hAnsi="David" w:cs="David" w:hint="cs"/>
          <w:sz w:val="24"/>
          <w:szCs w:val="24"/>
          <w:rtl/>
        </w:rPr>
        <w:t xml:space="preserve"> אומר ש"הגבלת הזכות נעשית הן בשלב הראשון בו נבחנת הפגיעה הן בשלב השני בה נבחנת העמידה של הפגיעה בתנאי פסקת ההגבלה". </w:t>
      </w:r>
      <w:r>
        <w:rPr>
          <w:rFonts w:ascii="David" w:hAnsi="David" w:cs="David" w:hint="cs"/>
          <w:sz w:val="24"/>
          <w:szCs w:val="24"/>
          <w:rtl/>
        </w:rPr>
        <w:t>(</w:t>
      </w:r>
      <w:r w:rsidRPr="003C329F">
        <w:rPr>
          <w:rFonts w:ascii="David" w:hAnsi="David" w:cs="David" w:hint="cs"/>
          <w:sz w:val="24"/>
          <w:szCs w:val="24"/>
          <w:rtl/>
        </w:rPr>
        <w:t xml:space="preserve"> תוא</w:t>
      </w:r>
      <w:r>
        <w:rPr>
          <w:rFonts w:ascii="David" w:hAnsi="David" w:cs="David" w:hint="cs"/>
          <w:sz w:val="24"/>
          <w:szCs w:val="24"/>
          <w:rtl/>
        </w:rPr>
        <w:t>ם</w:t>
      </w:r>
      <w:r w:rsidRPr="003C329F">
        <w:rPr>
          <w:rFonts w:ascii="David" w:hAnsi="David" w:cs="David" w:hint="cs"/>
          <w:sz w:val="24"/>
          <w:szCs w:val="24"/>
          <w:rtl/>
        </w:rPr>
        <w:t xml:space="preserve"> את עמדתו של חשין בבג"ץ </w:t>
      </w:r>
      <w:proofErr w:type="spellStart"/>
      <w:r w:rsidRPr="003C329F">
        <w:rPr>
          <w:rFonts w:ascii="David" w:hAnsi="David" w:cs="David" w:hint="cs"/>
          <w:sz w:val="24"/>
          <w:szCs w:val="24"/>
          <w:rtl/>
        </w:rPr>
        <w:t>עדאלה</w:t>
      </w:r>
      <w:proofErr w:type="spellEnd"/>
      <w:r>
        <w:rPr>
          <w:rFonts w:ascii="David" w:hAnsi="David" w:cs="David" w:hint="cs"/>
          <w:sz w:val="24"/>
          <w:szCs w:val="24"/>
          <w:rtl/>
        </w:rPr>
        <w:t>)</w:t>
      </w:r>
      <w:r w:rsidRPr="003C329F">
        <w:rPr>
          <w:rFonts w:ascii="David" w:hAnsi="David" w:cs="David" w:hint="cs"/>
          <w:sz w:val="24"/>
          <w:szCs w:val="24"/>
          <w:rtl/>
        </w:rPr>
        <w:t>.</w:t>
      </w:r>
    </w:p>
    <w:p w14:paraId="4D57D4EB" w14:textId="6991699A" w:rsidR="00331264" w:rsidRPr="00331264" w:rsidRDefault="003C329F" w:rsidP="00CE5091">
      <w:pPr>
        <w:spacing w:line="360" w:lineRule="auto"/>
        <w:ind w:left="720"/>
        <w:jc w:val="both"/>
        <w:rPr>
          <w:rFonts w:ascii="David" w:hAnsi="David" w:cs="David"/>
          <w:sz w:val="24"/>
          <w:szCs w:val="24"/>
          <w:rtl/>
        </w:rPr>
      </w:pPr>
      <w:r w:rsidRPr="00917C61">
        <w:rPr>
          <w:rFonts w:ascii="David" w:hAnsi="David" w:cs="David" w:hint="cs"/>
          <w:b/>
          <w:bCs/>
          <w:sz w:val="24"/>
          <w:szCs w:val="24"/>
          <w:highlight w:val="yellow"/>
          <w:rtl/>
        </w:rPr>
        <w:t>בגץ שטנגר</w:t>
      </w:r>
      <w:r w:rsidR="00331264">
        <w:rPr>
          <w:rFonts w:ascii="David" w:hAnsi="David" w:cs="David" w:hint="cs"/>
          <w:sz w:val="24"/>
          <w:szCs w:val="24"/>
          <w:rtl/>
        </w:rPr>
        <w:t xml:space="preserve"> (</w:t>
      </w:r>
      <w:r w:rsidR="00331264" w:rsidRPr="00331264">
        <w:rPr>
          <w:rFonts w:ascii="David" w:hAnsi="David" w:cs="David" w:hint="cs"/>
          <w:sz w:val="24"/>
          <w:szCs w:val="24"/>
          <w:rtl/>
        </w:rPr>
        <w:t>מעצרים וזכות ערעור</w:t>
      </w:r>
      <w:r w:rsidR="00331264">
        <w:rPr>
          <w:rFonts w:ascii="David" w:hAnsi="David" w:cs="David" w:hint="cs"/>
          <w:sz w:val="24"/>
          <w:szCs w:val="24"/>
          <w:rtl/>
        </w:rPr>
        <w:t>)</w:t>
      </w:r>
      <w:r w:rsidR="00331264" w:rsidRPr="00331264">
        <w:rPr>
          <w:rFonts w:ascii="David" w:hAnsi="David" w:cs="David" w:hint="cs"/>
          <w:b/>
          <w:bCs/>
          <w:sz w:val="24"/>
          <w:szCs w:val="24"/>
          <w:rtl/>
        </w:rPr>
        <w:t xml:space="preserve"> </w:t>
      </w:r>
      <w:r w:rsidR="00331264">
        <w:rPr>
          <w:rFonts w:ascii="David" w:hAnsi="David" w:cs="David" w:hint="cs"/>
          <w:sz w:val="24"/>
          <w:szCs w:val="24"/>
          <w:rtl/>
        </w:rPr>
        <w:t xml:space="preserve">- פרשה נוספת שמדגימה את גישת </w:t>
      </w:r>
      <w:proofErr w:type="spellStart"/>
      <w:r w:rsidR="00331264">
        <w:rPr>
          <w:rFonts w:ascii="David" w:hAnsi="David" w:cs="David" w:hint="cs"/>
          <w:sz w:val="24"/>
          <w:szCs w:val="24"/>
          <w:rtl/>
        </w:rPr>
        <w:t>גרוניס</w:t>
      </w:r>
      <w:proofErr w:type="spellEnd"/>
      <w:r w:rsidR="00331264">
        <w:rPr>
          <w:rFonts w:ascii="David" w:hAnsi="David" w:cs="David" w:hint="cs"/>
          <w:sz w:val="24"/>
          <w:szCs w:val="24"/>
          <w:rtl/>
        </w:rPr>
        <w:t xml:space="preserve">. </w:t>
      </w:r>
      <w:proofErr w:type="spellStart"/>
      <w:r w:rsidR="00331264" w:rsidRPr="00917C61">
        <w:rPr>
          <w:rFonts w:ascii="David" w:hAnsi="David" w:cs="David" w:hint="cs"/>
          <w:b/>
          <w:bCs/>
          <w:sz w:val="24"/>
          <w:szCs w:val="24"/>
          <w:highlight w:val="cyan"/>
          <w:rtl/>
        </w:rPr>
        <w:t>גרוניס</w:t>
      </w:r>
      <w:proofErr w:type="spellEnd"/>
      <w:r w:rsidR="00331264" w:rsidRPr="00331264">
        <w:rPr>
          <w:rFonts w:ascii="David" w:hAnsi="David" w:cs="David" w:hint="cs"/>
          <w:b/>
          <w:bCs/>
          <w:sz w:val="24"/>
          <w:szCs w:val="24"/>
          <w:rtl/>
        </w:rPr>
        <w:t xml:space="preserve"> קובע שאסור לוותר על השלב הראשון (שאלת הפגיעה) ולעבור מיד לשלב השני</w:t>
      </w:r>
      <w:r w:rsidR="00331264">
        <w:rPr>
          <w:rFonts w:ascii="David" w:hAnsi="David" w:cs="David" w:hint="cs"/>
          <w:sz w:val="24"/>
          <w:szCs w:val="24"/>
          <w:rtl/>
        </w:rPr>
        <w:t xml:space="preserve">. </w:t>
      </w:r>
      <w:r w:rsidR="00331264" w:rsidRPr="0029279E">
        <w:rPr>
          <w:rFonts w:ascii="David" w:hAnsi="David" w:cs="David" w:hint="cs"/>
          <w:sz w:val="24"/>
          <w:szCs w:val="24"/>
          <w:rtl/>
        </w:rPr>
        <w:t>פרשנות</w:t>
      </w:r>
      <w:r w:rsidR="00331264">
        <w:rPr>
          <w:rFonts w:ascii="David" w:hAnsi="David" w:cs="David" w:hint="cs"/>
          <w:sz w:val="24"/>
          <w:szCs w:val="24"/>
          <w:rtl/>
        </w:rPr>
        <w:t xml:space="preserve"> </w:t>
      </w:r>
      <w:r w:rsidR="00331264" w:rsidRPr="0029279E">
        <w:rPr>
          <w:rFonts w:ascii="David" w:hAnsi="David" w:cs="David" w:hint="cs"/>
          <w:sz w:val="24"/>
          <w:szCs w:val="24"/>
          <w:rtl/>
        </w:rPr>
        <w:t>הזכות בשלב הראשון לשם קביעת התפרסותה והכרעה האם יש פגיעה בזכות החוקתית תסייע בהגדרה של הזכויות החוקתיות. בנוסף,</w:t>
      </w:r>
      <w:r w:rsidR="00331264">
        <w:rPr>
          <w:rFonts w:ascii="David" w:hAnsi="David" w:cs="David" w:hint="cs"/>
          <w:sz w:val="24"/>
          <w:szCs w:val="24"/>
          <w:rtl/>
        </w:rPr>
        <w:t xml:space="preserve"> </w:t>
      </w:r>
      <w:r w:rsidR="00331264" w:rsidRPr="0029279E">
        <w:rPr>
          <w:rFonts w:ascii="David" w:hAnsi="David" w:cs="David" w:hint="cs"/>
          <w:sz w:val="24"/>
          <w:szCs w:val="24"/>
          <w:rtl/>
        </w:rPr>
        <w:t>הכרה רחבה מדי בהיקף הזכויות תוביל לזילות ודילול של הזכויות</w:t>
      </w:r>
      <w:r w:rsidR="00331264">
        <w:rPr>
          <w:rFonts w:ascii="David" w:hAnsi="David" w:cs="David" w:hint="cs"/>
          <w:sz w:val="24"/>
          <w:szCs w:val="24"/>
          <w:rtl/>
        </w:rPr>
        <w:t>. במקרה זה נקבע ש</w:t>
      </w:r>
      <w:r w:rsidR="00331264" w:rsidRPr="00331264">
        <w:rPr>
          <w:rFonts w:ascii="David" w:hAnsi="David" w:cs="David" w:hint="cs"/>
          <w:sz w:val="24"/>
          <w:szCs w:val="24"/>
          <w:rtl/>
        </w:rPr>
        <w:t xml:space="preserve">גרעין הזכות לחירות הוא שלא יעצרו בן אדם. </w:t>
      </w:r>
      <w:r w:rsidR="00331264" w:rsidRPr="00331264">
        <w:rPr>
          <w:rFonts w:ascii="David" w:hAnsi="David" w:cs="David" w:hint="cs"/>
          <w:b/>
          <w:bCs/>
          <w:sz w:val="24"/>
          <w:szCs w:val="24"/>
          <w:rtl/>
        </w:rPr>
        <w:t>ערר שלישי לעליון זו הרחבת יתר והוא לא נכלל בהיקף הזכות.</w:t>
      </w:r>
    </w:p>
    <w:p w14:paraId="3E6BBA78" w14:textId="6894B97C" w:rsidR="009608E7" w:rsidRDefault="00886416" w:rsidP="00CE5091">
      <w:pPr>
        <w:pStyle w:val="a3"/>
        <w:numPr>
          <w:ilvl w:val="0"/>
          <w:numId w:val="8"/>
        </w:numPr>
        <w:spacing w:after="0" w:line="360" w:lineRule="auto"/>
        <w:jc w:val="both"/>
        <w:rPr>
          <w:rFonts w:ascii="David" w:hAnsi="David" w:cs="David"/>
          <w:b/>
          <w:bCs/>
          <w:sz w:val="30"/>
          <w:szCs w:val="30"/>
        </w:rPr>
      </w:pPr>
      <w:r w:rsidRPr="00886416">
        <w:rPr>
          <w:rFonts w:ascii="David" w:hAnsi="David" w:cs="David" w:hint="cs"/>
          <w:b/>
          <w:bCs/>
          <w:sz w:val="30"/>
          <w:szCs w:val="30"/>
          <w:rtl/>
        </w:rPr>
        <w:t xml:space="preserve">חוקתיות הפגיעה </w:t>
      </w:r>
      <w:r w:rsidR="00917C61">
        <w:rPr>
          <w:rFonts w:ascii="David" w:hAnsi="David" w:cs="David" w:hint="cs"/>
          <w:b/>
          <w:bCs/>
          <w:sz w:val="30"/>
          <w:szCs w:val="30"/>
          <w:rtl/>
        </w:rPr>
        <w:t>(פסקת ההגבלה)</w:t>
      </w:r>
    </w:p>
    <w:p w14:paraId="5762A0B2" w14:textId="77777777" w:rsidR="00462407" w:rsidRDefault="00917C61" w:rsidP="00CE5091">
      <w:pPr>
        <w:pStyle w:val="a3"/>
        <w:numPr>
          <w:ilvl w:val="0"/>
          <w:numId w:val="6"/>
        </w:numPr>
        <w:spacing w:line="360" w:lineRule="auto"/>
        <w:jc w:val="both"/>
        <w:rPr>
          <w:rFonts w:ascii="David" w:hAnsi="David" w:cs="David"/>
          <w:sz w:val="24"/>
          <w:szCs w:val="24"/>
        </w:rPr>
      </w:pPr>
      <w:r>
        <w:rPr>
          <w:rFonts w:ascii="David" w:hAnsi="David" w:cs="David" w:hint="cs"/>
          <w:sz w:val="24"/>
          <w:szCs w:val="24"/>
          <w:rtl/>
        </w:rPr>
        <w:t xml:space="preserve">לציין שפסקת ההגבלה מופיעה בס'8 </w:t>
      </w:r>
      <w:proofErr w:type="spellStart"/>
      <w:r>
        <w:rPr>
          <w:rFonts w:ascii="David" w:hAnsi="David" w:cs="David" w:hint="cs"/>
          <w:sz w:val="24"/>
          <w:szCs w:val="24"/>
          <w:rtl/>
        </w:rPr>
        <w:t>לחו"י</w:t>
      </w:r>
      <w:proofErr w:type="spellEnd"/>
      <w:r>
        <w:rPr>
          <w:rFonts w:ascii="David" w:hAnsi="David" w:cs="David" w:hint="cs"/>
          <w:sz w:val="24"/>
          <w:szCs w:val="24"/>
          <w:rtl/>
        </w:rPr>
        <w:t xml:space="preserve"> כבוד האדם / ס'4 </w:t>
      </w:r>
      <w:proofErr w:type="spellStart"/>
      <w:r>
        <w:rPr>
          <w:rFonts w:ascii="David" w:hAnsi="David" w:cs="David" w:hint="cs"/>
          <w:sz w:val="24"/>
          <w:szCs w:val="24"/>
          <w:rtl/>
        </w:rPr>
        <w:t>לחו"י</w:t>
      </w:r>
      <w:proofErr w:type="spellEnd"/>
      <w:r>
        <w:rPr>
          <w:rFonts w:ascii="David" w:hAnsi="David" w:cs="David" w:hint="cs"/>
          <w:sz w:val="24"/>
          <w:szCs w:val="24"/>
          <w:rtl/>
        </w:rPr>
        <w:t xml:space="preserve"> חופש העיסוק. אם מדובר בחוק ללא פסקת ההגבלה </w:t>
      </w:r>
      <w:r>
        <w:rPr>
          <w:rFonts w:ascii="David" w:hAnsi="David" w:cs="David"/>
          <w:sz w:val="24"/>
          <w:szCs w:val="24"/>
          <w:rtl/>
        </w:rPr>
        <w:t>–</w:t>
      </w:r>
      <w:r>
        <w:rPr>
          <w:rFonts w:ascii="David" w:hAnsi="David" w:cs="David" w:hint="cs"/>
          <w:sz w:val="24"/>
          <w:szCs w:val="24"/>
          <w:rtl/>
        </w:rPr>
        <w:t xml:space="preserve"> מיישמים פסקת הגבלה שיפוטית (</w:t>
      </w:r>
      <w:r w:rsidRPr="00917C61">
        <w:rPr>
          <w:rFonts w:ascii="David" w:hAnsi="David" w:cs="David" w:hint="cs"/>
          <w:b/>
          <w:bCs/>
          <w:sz w:val="24"/>
          <w:szCs w:val="24"/>
          <w:highlight w:val="yellow"/>
          <w:rtl/>
        </w:rPr>
        <w:t>מופז, גוטמן</w:t>
      </w:r>
      <w:r>
        <w:rPr>
          <w:rFonts w:ascii="David" w:hAnsi="David" w:cs="David" w:hint="cs"/>
          <w:sz w:val="24"/>
          <w:szCs w:val="24"/>
          <w:rtl/>
        </w:rPr>
        <w:t>).</w:t>
      </w:r>
    </w:p>
    <w:p w14:paraId="5F7C70A4" w14:textId="77777777" w:rsidR="00C632EB" w:rsidRDefault="00462407" w:rsidP="00CE5091">
      <w:pPr>
        <w:pStyle w:val="a3"/>
        <w:spacing w:line="360" w:lineRule="auto"/>
        <w:ind w:left="1080"/>
        <w:jc w:val="both"/>
        <w:rPr>
          <w:rFonts w:ascii="David" w:hAnsi="David" w:cs="David"/>
          <w:b/>
          <w:bCs/>
          <w:sz w:val="24"/>
          <w:szCs w:val="24"/>
          <w:rtl/>
        </w:rPr>
      </w:pPr>
      <w:r w:rsidRPr="00462407">
        <w:rPr>
          <w:rFonts w:ascii="David" w:hAnsi="David" w:cs="David" w:hint="cs"/>
          <w:b/>
          <w:bCs/>
          <w:sz w:val="24"/>
          <w:szCs w:val="24"/>
          <w:rtl/>
        </w:rPr>
        <w:t xml:space="preserve">ארבעה תנאים מצטברים לבחינת חוקתיות הפגיעה: </w:t>
      </w:r>
    </w:p>
    <w:p w14:paraId="2248BC0A" w14:textId="42325C72" w:rsidR="00462407" w:rsidRPr="00C632EB" w:rsidRDefault="00462407" w:rsidP="00CE5091">
      <w:pPr>
        <w:pStyle w:val="a3"/>
        <w:numPr>
          <w:ilvl w:val="0"/>
          <w:numId w:val="18"/>
        </w:numPr>
        <w:spacing w:line="360" w:lineRule="auto"/>
        <w:jc w:val="both"/>
        <w:rPr>
          <w:rFonts w:ascii="David" w:hAnsi="David" w:cs="David"/>
          <w:b/>
          <w:bCs/>
          <w:sz w:val="24"/>
          <w:szCs w:val="24"/>
          <w:u w:val="single"/>
        </w:rPr>
      </w:pPr>
      <w:r w:rsidRPr="00C632EB">
        <w:rPr>
          <w:rFonts w:ascii="David" w:hAnsi="David" w:cs="David" w:hint="cs"/>
          <w:b/>
          <w:bCs/>
          <w:sz w:val="24"/>
          <w:szCs w:val="24"/>
          <w:u w:val="single"/>
          <w:rtl/>
        </w:rPr>
        <w:t>בחוק או לפי חוק, מכוח הסמכה מפורשת בו</w:t>
      </w:r>
    </w:p>
    <w:p w14:paraId="17DEFDB1" w14:textId="77777777" w:rsidR="00855876" w:rsidRDefault="00462407" w:rsidP="00CE5091">
      <w:pPr>
        <w:pStyle w:val="a3"/>
        <w:spacing w:line="360" w:lineRule="auto"/>
        <w:ind w:left="1083"/>
        <w:jc w:val="both"/>
        <w:rPr>
          <w:rFonts w:ascii="David" w:hAnsi="David" w:cs="David"/>
          <w:b/>
          <w:bCs/>
          <w:sz w:val="24"/>
          <w:szCs w:val="24"/>
          <w:rtl/>
        </w:rPr>
      </w:pPr>
      <w:r>
        <w:rPr>
          <w:rFonts w:ascii="David" w:hAnsi="David" w:cs="David" w:hint="cs"/>
          <w:sz w:val="24"/>
          <w:szCs w:val="24"/>
          <w:rtl/>
        </w:rPr>
        <w:t>לפי</w:t>
      </w:r>
      <w:r>
        <w:rPr>
          <w:rFonts w:ascii="David" w:hAnsi="David" w:cs="David" w:hint="cs"/>
          <w:sz w:val="24"/>
          <w:szCs w:val="24"/>
          <w:rtl/>
        </w:rPr>
        <w:t xml:space="preserve"> הדעה הרווחת </w:t>
      </w:r>
      <w:r>
        <w:rPr>
          <w:rFonts w:ascii="David" w:hAnsi="David" w:cs="David" w:hint="cs"/>
          <w:sz w:val="24"/>
          <w:szCs w:val="24"/>
          <w:rtl/>
        </w:rPr>
        <w:t>הכוונה ב"</w:t>
      </w:r>
      <w:r w:rsidR="00855876">
        <w:rPr>
          <w:rFonts w:ascii="David" w:hAnsi="David" w:cs="David" w:hint="cs"/>
          <w:sz w:val="24"/>
          <w:szCs w:val="24"/>
          <w:rtl/>
        </w:rPr>
        <w:t>ב</w:t>
      </w:r>
      <w:r>
        <w:rPr>
          <w:rFonts w:ascii="David" w:hAnsi="David" w:cs="David" w:hint="cs"/>
          <w:sz w:val="24"/>
          <w:szCs w:val="24"/>
          <w:rtl/>
        </w:rPr>
        <w:t xml:space="preserve">חוק" היא </w:t>
      </w:r>
      <w:r>
        <w:rPr>
          <w:rFonts w:ascii="David" w:hAnsi="David" w:cs="David" w:hint="cs"/>
          <w:sz w:val="24"/>
          <w:szCs w:val="24"/>
          <w:rtl/>
        </w:rPr>
        <w:t>חוק של הכנסת</w:t>
      </w:r>
      <w:r>
        <w:rPr>
          <w:rFonts w:ascii="David" w:hAnsi="David" w:cs="David" w:hint="cs"/>
          <w:sz w:val="24"/>
          <w:szCs w:val="24"/>
          <w:rtl/>
        </w:rPr>
        <w:t xml:space="preserve"> (קיימת גישה לפי מדובר גם בחקיקה שיפוטית-משפט מקובל)</w:t>
      </w:r>
      <w:r>
        <w:rPr>
          <w:rFonts w:ascii="David" w:hAnsi="David" w:cs="David" w:hint="cs"/>
          <w:sz w:val="24"/>
          <w:szCs w:val="24"/>
          <w:rtl/>
        </w:rPr>
        <w:t>.</w:t>
      </w:r>
      <w:r w:rsidR="00855876">
        <w:rPr>
          <w:rFonts w:ascii="David" w:hAnsi="David" w:cs="David" w:hint="cs"/>
          <w:sz w:val="24"/>
          <w:szCs w:val="24"/>
          <w:rtl/>
        </w:rPr>
        <w:t xml:space="preserve"> הדרישה המינימאלית-פורמאלית היא שהחוק </w:t>
      </w:r>
      <w:r w:rsidR="00855876" w:rsidRPr="00855876">
        <w:rPr>
          <w:rFonts w:ascii="David" w:hAnsi="David" w:cs="David" w:hint="cs"/>
          <w:b/>
          <w:bCs/>
          <w:sz w:val="24"/>
          <w:szCs w:val="24"/>
          <w:rtl/>
        </w:rPr>
        <w:t xml:space="preserve">התקבל ב3 קריאות בכנסת ופורסם ברשומות. </w:t>
      </w:r>
    </w:p>
    <w:p w14:paraId="164B0D7C" w14:textId="35E816DD" w:rsidR="00C632EB" w:rsidRDefault="00855876" w:rsidP="00CE5091">
      <w:pPr>
        <w:pStyle w:val="a3"/>
        <w:spacing w:line="360" w:lineRule="auto"/>
        <w:ind w:left="1083"/>
        <w:jc w:val="both"/>
        <w:rPr>
          <w:rFonts w:ascii="David" w:hAnsi="David" w:cs="David"/>
          <w:b/>
          <w:bCs/>
          <w:sz w:val="24"/>
          <w:szCs w:val="24"/>
          <w:rtl/>
        </w:rPr>
      </w:pPr>
      <w:r w:rsidRPr="00855876">
        <w:rPr>
          <w:rFonts w:ascii="David" w:hAnsi="David" w:cs="David" w:hint="cs"/>
          <w:b/>
          <w:bCs/>
          <w:sz w:val="24"/>
          <w:szCs w:val="24"/>
          <w:highlight w:val="yellow"/>
          <w:rtl/>
        </w:rPr>
        <w:t xml:space="preserve">המפקד </w:t>
      </w:r>
      <w:r w:rsidR="00462407" w:rsidRPr="00855876">
        <w:rPr>
          <w:rFonts w:ascii="David" w:hAnsi="David" w:cs="David" w:hint="cs"/>
          <w:b/>
          <w:bCs/>
          <w:sz w:val="24"/>
          <w:szCs w:val="24"/>
          <w:highlight w:val="yellow"/>
          <w:rtl/>
        </w:rPr>
        <w:t>הלאומי</w:t>
      </w:r>
      <w:r>
        <w:rPr>
          <w:rFonts w:ascii="David" w:hAnsi="David" w:cs="David" w:hint="cs"/>
          <w:sz w:val="24"/>
          <w:szCs w:val="24"/>
          <w:rtl/>
        </w:rPr>
        <w:t xml:space="preserve"> (הגבלת חופש הביטוי לגבי פרסומות מסחריות)</w:t>
      </w:r>
      <w:r w:rsidR="00462407" w:rsidRPr="00855876">
        <w:rPr>
          <w:rFonts w:ascii="David" w:hAnsi="David" w:cs="David" w:hint="cs"/>
          <w:sz w:val="24"/>
          <w:szCs w:val="24"/>
          <w:rtl/>
        </w:rPr>
        <w:t xml:space="preserve"> </w:t>
      </w:r>
      <w:r w:rsidR="006B24CC">
        <w:rPr>
          <w:rFonts w:ascii="David" w:hAnsi="David" w:cs="David" w:hint="cs"/>
          <w:sz w:val="24"/>
          <w:szCs w:val="24"/>
          <w:rtl/>
        </w:rPr>
        <w:t xml:space="preserve">כיוון שההגבלה ניתנה בחקיקה משנית, עלתה השאלה האם החוק עומד בתנאי הראשון של פסקת ההגבלה. כמה ההסמכה צריכה להיות מפורשת? </w:t>
      </w:r>
      <w:r w:rsidR="00372BA5" w:rsidRPr="00372BA5">
        <w:rPr>
          <w:rFonts w:ascii="David" w:hAnsi="David" w:cs="David" w:hint="cs"/>
          <w:b/>
          <w:bCs/>
          <w:sz w:val="24"/>
          <w:szCs w:val="24"/>
          <w:highlight w:val="cyan"/>
          <w:rtl/>
        </w:rPr>
        <w:t>נאור (רוב)-</w:t>
      </w:r>
      <w:r w:rsidR="00372BA5">
        <w:rPr>
          <w:rFonts w:ascii="David" w:hAnsi="David" w:cs="David" w:hint="cs"/>
          <w:sz w:val="24"/>
          <w:szCs w:val="24"/>
          <w:rtl/>
        </w:rPr>
        <w:t>מדובר בהסמכה מספקת.</w:t>
      </w:r>
      <w:r w:rsidR="00372BA5">
        <w:rPr>
          <w:rFonts w:ascii="David" w:hAnsi="David" w:cs="David" w:hint="cs"/>
          <w:b/>
          <w:bCs/>
          <w:sz w:val="24"/>
          <w:szCs w:val="24"/>
          <w:highlight w:val="cyan"/>
          <w:rtl/>
        </w:rPr>
        <w:t xml:space="preserve"> </w:t>
      </w:r>
      <w:r w:rsidRPr="006B24CC">
        <w:rPr>
          <w:rFonts w:ascii="David" w:hAnsi="David" w:cs="David" w:hint="cs"/>
          <w:b/>
          <w:bCs/>
          <w:sz w:val="24"/>
          <w:szCs w:val="24"/>
          <w:highlight w:val="cyan"/>
          <w:rtl/>
        </w:rPr>
        <w:t>ביניש</w:t>
      </w:r>
      <w:r w:rsidR="006B24CC" w:rsidRPr="006B24CC">
        <w:rPr>
          <w:rFonts w:ascii="David" w:hAnsi="David" w:cs="David" w:hint="cs"/>
          <w:sz w:val="24"/>
          <w:szCs w:val="24"/>
          <w:highlight w:val="cyan"/>
          <w:rtl/>
        </w:rPr>
        <w:t xml:space="preserve"> (</w:t>
      </w:r>
      <w:r w:rsidR="006B24CC" w:rsidRPr="006B24CC">
        <w:rPr>
          <w:rFonts w:ascii="David" w:hAnsi="David" w:cs="David" w:hint="cs"/>
          <w:b/>
          <w:bCs/>
          <w:sz w:val="24"/>
          <w:szCs w:val="24"/>
          <w:highlight w:val="cyan"/>
          <w:rtl/>
        </w:rPr>
        <w:t>דעת מיעוט שהתקבלה לאחר מכן בפסיקה)</w:t>
      </w:r>
      <w:r w:rsidR="006B24CC" w:rsidRPr="006B24CC">
        <w:rPr>
          <w:rFonts w:ascii="David" w:hAnsi="David" w:cs="David" w:hint="cs"/>
          <w:sz w:val="24"/>
          <w:szCs w:val="24"/>
          <w:highlight w:val="cyan"/>
          <w:rtl/>
        </w:rPr>
        <w:t xml:space="preserve"> </w:t>
      </w:r>
      <w:r w:rsidR="006B24CC">
        <w:rPr>
          <w:rFonts w:ascii="David" w:hAnsi="David" w:cs="David" w:hint="cs"/>
          <w:sz w:val="24"/>
          <w:szCs w:val="24"/>
          <w:rtl/>
        </w:rPr>
        <w:t>-</w:t>
      </w:r>
      <w:r w:rsidR="006B24CC">
        <w:rPr>
          <w:rFonts w:ascii="David" w:hAnsi="David" w:cs="David" w:hint="cs"/>
          <w:sz w:val="24"/>
          <w:szCs w:val="24"/>
          <w:rtl/>
        </w:rPr>
        <w:t xml:space="preserve">מידת </w:t>
      </w:r>
      <w:r w:rsidR="006B24CC">
        <w:rPr>
          <w:rFonts w:ascii="David" w:hAnsi="David" w:cs="David" w:hint="cs"/>
          <w:sz w:val="24"/>
          <w:szCs w:val="24"/>
          <w:rtl/>
        </w:rPr>
        <w:t>המפורשות</w:t>
      </w:r>
      <w:r w:rsidR="006B24CC">
        <w:rPr>
          <w:rFonts w:ascii="David" w:hAnsi="David" w:cs="David" w:hint="cs"/>
          <w:sz w:val="24"/>
          <w:szCs w:val="24"/>
          <w:rtl/>
        </w:rPr>
        <w:t xml:space="preserve"> תלויה בנסיבות</w:t>
      </w:r>
      <w:r w:rsidR="006B24CC">
        <w:rPr>
          <w:rFonts w:ascii="David" w:hAnsi="David" w:cs="David" w:hint="cs"/>
          <w:sz w:val="24"/>
          <w:szCs w:val="24"/>
          <w:rtl/>
        </w:rPr>
        <w:t xml:space="preserve"> המקרה. השיקולים הם:</w:t>
      </w:r>
      <w:r w:rsidR="006B24CC">
        <w:rPr>
          <w:rFonts w:ascii="David" w:hAnsi="David" w:cs="David" w:hint="cs"/>
          <w:sz w:val="24"/>
          <w:szCs w:val="24"/>
          <w:rtl/>
        </w:rPr>
        <w:t xml:space="preserve"> </w:t>
      </w:r>
      <w:r w:rsidR="006B24CC">
        <w:rPr>
          <w:rFonts w:ascii="David" w:hAnsi="David" w:cs="David" w:hint="cs"/>
          <w:sz w:val="24"/>
          <w:szCs w:val="24"/>
          <w:rtl/>
        </w:rPr>
        <w:t>איזו זכות נפגעת</w:t>
      </w:r>
      <w:r w:rsidR="006B24CC">
        <w:rPr>
          <w:rFonts w:ascii="David" w:hAnsi="David" w:cs="David" w:hint="cs"/>
          <w:sz w:val="24"/>
          <w:szCs w:val="24"/>
          <w:rtl/>
        </w:rPr>
        <w:t>,</w:t>
      </w:r>
      <w:r w:rsidR="006B24CC">
        <w:rPr>
          <w:rFonts w:ascii="David" w:hAnsi="David" w:cs="David" w:hint="cs"/>
          <w:sz w:val="24"/>
          <w:szCs w:val="24"/>
          <w:rtl/>
        </w:rPr>
        <w:t xml:space="preserve"> מהם הטעמים בבסיס</w:t>
      </w:r>
      <w:r w:rsidR="006B24CC">
        <w:rPr>
          <w:rFonts w:ascii="David" w:hAnsi="David" w:cs="David" w:hint="cs"/>
          <w:sz w:val="24"/>
          <w:szCs w:val="24"/>
          <w:rtl/>
        </w:rPr>
        <w:t xml:space="preserve"> </w:t>
      </w:r>
      <w:r w:rsidR="006B24CC">
        <w:rPr>
          <w:rFonts w:ascii="David" w:hAnsi="David" w:cs="David" w:hint="cs"/>
          <w:sz w:val="24"/>
          <w:szCs w:val="24"/>
          <w:rtl/>
        </w:rPr>
        <w:t>ו</w:t>
      </w:r>
      <w:r w:rsidR="006B24CC">
        <w:rPr>
          <w:rFonts w:ascii="David" w:hAnsi="David" w:cs="David" w:hint="cs"/>
          <w:sz w:val="24"/>
          <w:szCs w:val="24"/>
          <w:rtl/>
        </w:rPr>
        <w:t xml:space="preserve">עוצמת </w:t>
      </w:r>
      <w:r w:rsidR="006B24CC">
        <w:rPr>
          <w:rFonts w:ascii="David" w:hAnsi="David" w:cs="David" w:hint="cs"/>
          <w:sz w:val="24"/>
          <w:szCs w:val="24"/>
          <w:rtl/>
        </w:rPr>
        <w:t xml:space="preserve">הפגיעה. </w:t>
      </w:r>
      <w:r w:rsidR="006B24CC">
        <w:rPr>
          <w:rFonts w:ascii="David" w:hAnsi="David" w:cs="David" w:hint="cs"/>
          <w:b/>
          <w:bCs/>
          <w:sz w:val="24"/>
          <w:szCs w:val="24"/>
          <w:rtl/>
        </w:rPr>
        <w:t>ככל שמדובר בזכות יסוד מרכזית שעוצמת הפגיעה בה גדולה, צריכה להיות הסמכה מפורשת יותר בחוק</w:t>
      </w:r>
      <w:r w:rsidR="006B24CC" w:rsidRPr="006B24CC">
        <w:rPr>
          <w:rFonts w:ascii="David" w:hAnsi="David" w:cs="David" w:hint="cs"/>
          <w:sz w:val="24"/>
          <w:szCs w:val="24"/>
          <w:rtl/>
        </w:rPr>
        <w:t>.</w:t>
      </w:r>
      <w:r w:rsidR="00372BA5">
        <w:rPr>
          <w:rFonts w:ascii="David" w:hAnsi="David" w:cs="David" w:hint="cs"/>
          <w:sz w:val="24"/>
          <w:szCs w:val="24"/>
          <w:rtl/>
        </w:rPr>
        <w:t xml:space="preserve"> </w:t>
      </w:r>
      <w:r w:rsidR="00372BA5" w:rsidRPr="00372BA5">
        <w:rPr>
          <w:rFonts w:ascii="David" w:hAnsi="David" w:cs="David" w:hint="cs"/>
          <w:sz w:val="24"/>
          <w:szCs w:val="24"/>
          <w:rtl/>
        </w:rPr>
        <w:t xml:space="preserve">בנוסף </w:t>
      </w:r>
      <w:r w:rsidR="00372BA5" w:rsidRPr="00372BA5">
        <w:rPr>
          <w:rFonts w:ascii="David" w:hAnsi="David" w:cs="David" w:hint="cs"/>
          <w:sz w:val="24"/>
          <w:szCs w:val="24"/>
          <w:rtl/>
        </w:rPr>
        <w:t xml:space="preserve">קובעת שהחקיקה צריכה לקיים גם את הדרישות הבאות: </w:t>
      </w:r>
      <w:r w:rsidR="00372BA5" w:rsidRPr="00372BA5">
        <w:rPr>
          <w:rFonts w:ascii="David" w:hAnsi="David" w:cs="David" w:hint="cs"/>
          <w:b/>
          <w:bCs/>
          <w:sz w:val="24"/>
          <w:szCs w:val="24"/>
          <w:rtl/>
        </w:rPr>
        <w:t>פומביות, נגישות, כלליות, חוסר עמימות והיעדר שרירותיות</w:t>
      </w:r>
      <w:r w:rsidR="00372BA5" w:rsidRPr="00372BA5">
        <w:rPr>
          <w:rFonts w:ascii="David" w:hAnsi="David" w:cs="David" w:hint="cs"/>
          <w:b/>
          <w:bCs/>
          <w:sz w:val="24"/>
          <w:szCs w:val="24"/>
          <w:rtl/>
        </w:rPr>
        <w:t>.</w:t>
      </w:r>
    </w:p>
    <w:p w14:paraId="23C1F5E7" w14:textId="63035BAF" w:rsidR="00AF4D06" w:rsidRDefault="00AF4D06" w:rsidP="00CE5091">
      <w:pPr>
        <w:pStyle w:val="a3"/>
        <w:spacing w:line="360" w:lineRule="auto"/>
        <w:ind w:left="1083"/>
        <w:jc w:val="both"/>
        <w:rPr>
          <w:rFonts w:ascii="David" w:hAnsi="David" w:cs="David"/>
          <w:b/>
          <w:bCs/>
          <w:sz w:val="24"/>
          <w:szCs w:val="24"/>
          <w:rtl/>
        </w:rPr>
      </w:pPr>
    </w:p>
    <w:p w14:paraId="12E12E54" w14:textId="77777777" w:rsidR="00AF4D06" w:rsidRPr="00C632EB" w:rsidRDefault="00AF4D06" w:rsidP="00CE5091">
      <w:pPr>
        <w:pStyle w:val="a3"/>
        <w:spacing w:line="360" w:lineRule="auto"/>
        <w:ind w:left="1083"/>
        <w:jc w:val="both"/>
        <w:rPr>
          <w:rFonts w:ascii="David" w:hAnsi="David" w:cs="David"/>
          <w:b/>
          <w:bCs/>
          <w:sz w:val="24"/>
          <w:szCs w:val="24"/>
          <w:rtl/>
        </w:rPr>
      </w:pPr>
    </w:p>
    <w:p w14:paraId="3C18EC95" w14:textId="1FAE6818" w:rsidR="00372BA5" w:rsidRPr="00C632EB" w:rsidRDefault="00372BA5" w:rsidP="00CE5091">
      <w:pPr>
        <w:pStyle w:val="a3"/>
        <w:numPr>
          <w:ilvl w:val="0"/>
          <w:numId w:val="18"/>
        </w:numPr>
        <w:spacing w:line="360" w:lineRule="auto"/>
        <w:jc w:val="both"/>
        <w:rPr>
          <w:rFonts w:ascii="David" w:hAnsi="David" w:cs="David"/>
          <w:b/>
          <w:bCs/>
          <w:sz w:val="24"/>
          <w:szCs w:val="24"/>
          <w:u w:val="single"/>
        </w:rPr>
      </w:pPr>
      <w:r w:rsidRPr="00C632EB">
        <w:rPr>
          <w:rFonts w:ascii="David" w:hAnsi="David" w:cs="David" w:hint="cs"/>
          <w:b/>
          <w:bCs/>
          <w:sz w:val="24"/>
          <w:szCs w:val="24"/>
          <w:u w:val="single"/>
          <w:rtl/>
        </w:rPr>
        <w:lastRenderedPageBreak/>
        <w:t>הלימת ערכיה של מדינת ישראל</w:t>
      </w:r>
    </w:p>
    <w:p w14:paraId="1297D918" w14:textId="77777777" w:rsidR="00372BA5" w:rsidRDefault="00462407" w:rsidP="00CE5091">
      <w:pPr>
        <w:pStyle w:val="a3"/>
        <w:spacing w:line="360" w:lineRule="auto"/>
        <w:ind w:left="1440"/>
        <w:jc w:val="both"/>
        <w:rPr>
          <w:rFonts w:ascii="David" w:hAnsi="David" w:cs="David"/>
          <w:sz w:val="24"/>
          <w:szCs w:val="24"/>
          <w:highlight w:val="cyan"/>
          <w:rtl/>
        </w:rPr>
      </w:pPr>
      <w:r w:rsidRPr="00372BA5">
        <w:rPr>
          <w:rFonts w:ascii="David" w:hAnsi="David" w:cs="David" w:hint="cs"/>
          <w:sz w:val="24"/>
          <w:szCs w:val="24"/>
          <w:rtl/>
        </w:rPr>
        <w:t xml:space="preserve">הערכים נמצאים בפסקת המטרה ס'1+2 </w:t>
      </w:r>
      <w:proofErr w:type="spellStart"/>
      <w:r w:rsidRPr="00372BA5">
        <w:rPr>
          <w:rFonts w:ascii="David" w:hAnsi="David" w:cs="David" w:hint="cs"/>
          <w:sz w:val="24"/>
          <w:szCs w:val="24"/>
          <w:rtl/>
        </w:rPr>
        <w:t>בחו"י</w:t>
      </w:r>
      <w:proofErr w:type="spellEnd"/>
      <w:r w:rsidRPr="00372BA5">
        <w:rPr>
          <w:rFonts w:ascii="David" w:hAnsi="David" w:cs="David" w:hint="cs"/>
          <w:sz w:val="24"/>
          <w:szCs w:val="24"/>
          <w:rtl/>
        </w:rPr>
        <w:t xml:space="preserve"> חו</w:t>
      </w:r>
      <w:r w:rsidR="00372BA5" w:rsidRPr="00372BA5">
        <w:rPr>
          <w:rFonts w:ascii="David" w:hAnsi="David" w:cs="David" w:hint="cs"/>
          <w:sz w:val="24"/>
          <w:szCs w:val="24"/>
          <w:rtl/>
        </w:rPr>
        <w:t>פ</w:t>
      </w:r>
      <w:r w:rsidRPr="00372BA5">
        <w:rPr>
          <w:rFonts w:ascii="David" w:hAnsi="David" w:cs="David" w:hint="cs"/>
          <w:sz w:val="24"/>
          <w:szCs w:val="24"/>
          <w:rtl/>
        </w:rPr>
        <w:t xml:space="preserve">ש העיסוק וכבוד האדם: </w:t>
      </w:r>
      <w:r w:rsidRPr="00372BA5">
        <w:rPr>
          <w:rFonts w:ascii="David" w:hAnsi="David" w:cs="David" w:hint="cs"/>
          <w:b/>
          <w:bCs/>
          <w:sz w:val="24"/>
          <w:szCs w:val="24"/>
          <w:rtl/>
        </w:rPr>
        <w:t xml:space="preserve">יהודית ודמוקרטית. </w:t>
      </w:r>
    </w:p>
    <w:p w14:paraId="264BB6BE" w14:textId="35AD69CF" w:rsidR="00372BA5" w:rsidRPr="00372BA5" w:rsidRDefault="00372BA5" w:rsidP="00CE5091">
      <w:pPr>
        <w:pStyle w:val="a3"/>
        <w:spacing w:line="360" w:lineRule="auto"/>
        <w:ind w:left="1440"/>
        <w:jc w:val="both"/>
        <w:rPr>
          <w:rFonts w:ascii="David" w:hAnsi="David" w:cs="David"/>
          <w:sz w:val="24"/>
          <w:szCs w:val="24"/>
          <w:rtl/>
        </w:rPr>
      </w:pPr>
      <w:r w:rsidRPr="00372BA5">
        <w:rPr>
          <w:rFonts w:ascii="David" w:hAnsi="David" w:cs="David" w:hint="cs"/>
          <w:b/>
          <w:bCs/>
          <w:sz w:val="24"/>
          <w:szCs w:val="24"/>
          <w:highlight w:val="yellow"/>
          <w:rtl/>
        </w:rPr>
        <w:t>בג"ץ גלאון</w:t>
      </w:r>
      <w:r>
        <w:rPr>
          <w:rFonts w:ascii="David" w:hAnsi="David" w:cs="David" w:hint="cs"/>
          <w:sz w:val="24"/>
          <w:szCs w:val="24"/>
          <w:rtl/>
        </w:rPr>
        <w:t xml:space="preserve"> (איחוד משפחות) </w:t>
      </w:r>
      <w:r w:rsidR="00462407" w:rsidRPr="00372BA5">
        <w:rPr>
          <w:rFonts w:ascii="David" w:hAnsi="David" w:cs="David" w:hint="cs"/>
          <w:b/>
          <w:bCs/>
          <w:sz w:val="24"/>
          <w:szCs w:val="24"/>
          <w:highlight w:val="cyan"/>
          <w:rtl/>
        </w:rPr>
        <w:t>אדמונד לוי (מיעוט</w:t>
      </w:r>
      <w:r w:rsidRPr="00372BA5">
        <w:rPr>
          <w:rFonts w:ascii="David" w:hAnsi="David" w:cs="David" w:hint="cs"/>
          <w:b/>
          <w:bCs/>
          <w:sz w:val="24"/>
          <w:szCs w:val="24"/>
          <w:highlight w:val="cyan"/>
          <w:rtl/>
        </w:rPr>
        <w:t>)</w:t>
      </w:r>
      <w:r>
        <w:rPr>
          <w:rFonts w:ascii="David" w:hAnsi="David" w:cs="David" w:hint="cs"/>
          <w:b/>
          <w:bCs/>
          <w:sz w:val="24"/>
          <w:szCs w:val="24"/>
          <w:rtl/>
        </w:rPr>
        <w:t xml:space="preserve"> </w:t>
      </w:r>
      <w:r>
        <w:rPr>
          <w:rFonts w:ascii="David" w:hAnsi="David" w:cs="David" w:hint="cs"/>
          <w:sz w:val="24"/>
          <w:szCs w:val="24"/>
          <w:rtl/>
        </w:rPr>
        <w:t xml:space="preserve">טוען כי החוק לא עומד ברכיב הלימת ערכיה של מדינת ישראל כיהודית ודמוקרטית. </w:t>
      </w:r>
    </w:p>
    <w:p w14:paraId="7462AD65" w14:textId="77777777" w:rsidR="00372BA5" w:rsidRDefault="00462407" w:rsidP="00CE5091">
      <w:pPr>
        <w:pStyle w:val="a3"/>
        <w:spacing w:line="360" w:lineRule="auto"/>
        <w:ind w:left="1440"/>
        <w:jc w:val="both"/>
        <w:rPr>
          <w:rFonts w:ascii="David" w:hAnsi="David" w:cs="David"/>
          <w:sz w:val="24"/>
          <w:szCs w:val="24"/>
          <w:rtl/>
        </w:rPr>
      </w:pPr>
      <w:r w:rsidRPr="00372BA5">
        <w:rPr>
          <w:rFonts w:ascii="David" w:hAnsi="David" w:cs="David" w:hint="cs"/>
          <w:b/>
          <w:bCs/>
          <w:sz w:val="24"/>
          <w:szCs w:val="24"/>
          <w:u w:val="single"/>
          <w:rtl/>
        </w:rPr>
        <w:t xml:space="preserve">יהודית </w:t>
      </w:r>
      <w:r w:rsidRPr="00372BA5">
        <w:rPr>
          <w:rFonts w:ascii="David" w:hAnsi="David" w:cs="David"/>
          <w:b/>
          <w:bCs/>
          <w:sz w:val="24"/>
          <w:szCs w:val="24"/>
          <w:u w:val="single"/>
          <w:rtl/>
        </w:rPr>
        <w:t>–</w:t>
      </w:r>
      <w:r w:rsidRPr="00372BA5">
        <w:rPr>
          <w:rFonts w:ascii="David" w:hAnsi="David" w:cs="David" w:hint="cs"/>
          <w:b/>
          <w:bCs/>
          <w:sz w:val="24"/>
          <w:szCs w:val="24"/>
          <w:rtl/>
        </w:rPr>
        <w:t xml:space="preserve"> </w:t>
      </w:r>
      <w:r w:rsidRPr="00372BA5">
        <w:rPr>
          <w:rFonts w:ascii="David" w:hAnsi="David" w:cs="David" w:hint="cs"/>
          <w:sz w:val="24"/>
          <w:szCs w:val="24"/>
          <w:rtl/>
        </w:rPr>
        <w:t xml:space="preserve">זכות העם היהודי להגדרה עצמית, הגנה עצמית, ציונות, היסטוריה, תרבות, לשון, רוב יהודי במדינה, סמל, המנון, דגל, חגים מהמסורת </w:t>
      </w:r>
      <w:proofErr w:type="spellStart"/>
      <w:r w:rsidRPr="00372BA5">
        <w:rPr>
          <w:rFonts w:ascii="David" w:hAnsi="David" w:cs="David" w:hint="cs"/>
          <w:sz w:val="24"/>
          <w:szCs w:val="24"/>
          <w:rtl/>
        </w:rPr>
        <w:t>וכו</w:t>
      </w:r>
      <w:proofErr w:type="spellEnd"/>
      <w:r w:rsidRPr="00372BA5">
        <w:rPr>
          <w:rFonts w:ascii="David" w:hAnsi="David" w:cs="David" w:hint="cs"/>
          <w:sz w:val="24"/>
          <w:szCs w:val="24"/>
          <w:rtl/>
        </w:rPr>
        <w:t xml:space="preserve">'. (הדגש הוא על </w:t>
      </w:r>
      <w:r w:rsidRPr="00372BA5">
        <w:rPr>
          <w:rFonts w:ascii="David" w:hAnsi="David" w:cs="David" w:hint="cs"/>
          <w:b/>
          <w:bCs/>
          <w:sz w:val="24"/>
          <w:szCs w:val="24"/>
          <w:rtl/>
        </w:rPr>
        <w:t>לאומי</w:t>
      </w:r>
      <w:r w:rsidRPr="00372BA5">
        <w:rPr>
          <w:rFonts w:ascii="David" w:hAnsi="David" w:cs="David" w:hint="cs"/>
          <w:sz w:val="24"/>
          <w:szCs w:val="24"/>
          <w:rtl/>
        </w:rPr>
        <w:t xml:space="preserve"> ולא על דתי).</w:t>
      </w:r>
    </w:p>
    <w:p w14:paraId="31121CC9" w14:textId="77777777" w:rsidR="00372BA5" w:rsidRDefault="00462407" w:rsidP="00CE5091">
      <w:pPr>
        <w:pStyle w:val="a3"/>
        <w:spacing w:line="360" w:lineRule="auto"/>
        <w:ind w:left="1440"/>
        <w:jc w:val="both"/>
        <w:rPr>
          <w:rFonts w:ascii="David" w:hAnsi="David" w:cs="David"/>
          <w:sz w:val="24"/>
          <w:szCs w:val="24"/>
          <w:rtl/>
        </w:rPr>
      </w:pPr>
      <w:r w:rsidRPr="00372BA5">
        <w:rPr>
          <w:rFonts w:ascii="David" w:hAnsi="David" w:cs="David" w:hint="cs"/>
          <w:b/>
          <w:bCs/>
          <w:sz w:val="24"/>
          <w:szCs w:val="24"/>
          <w:u w:val="single"/>
          <w:rtl/>
        </w:rPr>
        <w:t xml:space="preserve">דמוקרטית </w:t>
      </w:r>
      <w:r w:rsidRPr="00372BA5">
        <w:rPr>
          <w:rFonts w:ascii="David" w:hAnsi="David" w:cs="David"/>
          <w:sz w:val="24"/>
          <w:szCs w:val="24"/>
          <w:u w:val="single"/>
          <w:rtl/>
        </w:rPr>
        <w:t>–</w:t>
      </w:r>
      <w:r w:rsidRPr="00372BA5">
        <w:rPr>
          <w:rFonts w:ascii="David" w:hAnsi="David" w:cs="David" w:hint="cs"/>
          <w:sz w:val="24"/>
          <w:szCs w:val="24"/>
          <w:rtl/>
        </w:rPr>
        <w:t xml:space="preserve"> דמוקרטיה במובן צר של זכות לבחור ולהיבחר (מוסדות), דמוקרטיה מהותית </w:t>
      </w:r>
      <w:r w:rsidRPr="00372BA5">
        <w:rPr>
          <w:rFonts w:ascii="David" w:hAnsi="David" w:cs="David"/>
          <w:sz w:val="24"/>
          <w:szCs w:val="24"/>
          <w:rtl/>
        </w:rPr>
        <w:t>–</w:t>
      </w:r>
      <w:r w:rsidRPr="00372BA5">
        <w:rPr>
          <w:rFonts w:ascii="David" w:hAnsi="David" w:cs="David" w:hint="cs"/>
          <w:sz w:val="24"/>
          <w:szCs w:val="24"/>
          <w:rtl/>
        </w:rPr>
        <w:t xml:space="preserve"> כבוד לזכויות הפרט והמיעוט, חירות ושוויון, קיום של זכויות המיעוט והפרט. </w:t>
      </w:r>
    </w:p>
    <w:p w14:paraId="1B10C5AB" w14:textId="7A00DB62" w:rsidR="00462407" w:rsidRDefault="00462407" w:rsidP="00CE5091">
      <w:pPr>
        <w:pStyle w:val="a3"/>
        <w:spacing w:line="360" w:lineRule="auto"/>
        <w:ind w:left="1440"/>
        <w:jc w:val="both"/>
        <w:rPr>
          <w:rFonts w:ascii="David" w:hAnsi="David" w:cs="David"/>
          <w:b/>
          <w:bCs/>
          <w:sz w:val="30"/>
          <w:szCs w:val="30"/>
          <w:rtl/>
        </w:rPr>
      </w:pPr>
      <w:r w:rsidRPr="00967DC7">
        <w:rPr>
          <w:rFonts w:ascii="David" w:hAnsi="David" w:cs="David" w:hint="cs"/>
          <w:b/>
          <w:bCs/>
          <w:sz w:val="24"/>
          <w:szCs w:val="24"/>
          <w:highlight w:val="cyan"/>
          <w:rtl/>
        </w:rPr>
        <w:t>ג'ובראן</w:t>
      </w:r>
      <w:r w:rsidRPr="00967DC7">
        <w:rPr>
          <w:rFonts w:ascii="David" w:hAnsi="David" w:cs="David" w:hint="cs"/>
          <w:sz w:val="24"/>
          <w:szCs w:val="24"/>
          <w:highlight w:val="cyan"/>
          <w:rtl/>
        </w:rPr>
        <w:t xml:space="preserve"> </w:t>
      </w:r>
      <w:r w:rsidRPr="00967DC7">
        <w:rPr>
          <w:rFonts w:ascii="David" w:hAnsi="David" w:cs="David" w:hint="cs"/>
          <w:b/>
          <w:bCs/>
          <w:sz w:val="24"/>
          <w:szCs w:val="24"/>
          <w:highlight w:val="cyan"/>
          <w:rtl/>
        </w:rPr>
        <w:t>(</w:t>
      </w:r>
      <w:r w:rsidR="00C632EB" w:rsidRPr="00967DC7">
        <w:rPr>
          <w:rFonts w:ascii="David" w:hAnsi="David" w:cs="David" w:hint="cs"/>
          <w:b/>
          <w:bCs/>
          <w:sz w:val="24"/>
          <w:szCs w:val="24"/>
          <w:highlight w:val="cyan"/>
          <w:rtl/>
        </w:rPr>
        <w:t>רוב</w:t>
      </w:r>
      <w:r w:rsidRPr="00967DC7">
        <w:rPr>
          <w:rFonts w:ascii="David" w:hAnsi="David" w:cs="David" w:hint="cs"/>
          <w:b/>
          <w:bCs/>
          <w:sz w:val="24"/>
          <w:szCs w:val="24"/>
          <w:highlight w:val="cyan"/>
          <w:rtl/>
        </w:rPr>
        <w:t>)</w:t>
      </w:r>
      <w:r w:rsidRPr="00967DC7">
        <w:rPr>
          <w:rFonts w:ascii="David" w:hAnsi="David" w:cs="David" w:hint="cs"/>
          <w:sz w:val="24"/>
          <w:szCs w:val="24"/>
          <w:highlight w:val="cyan"/>
          <w:rtl/>
        </w:rPr>
        <w:t>:</w:t>
      </w:r>
      <w:r w:rsidRPr="00372BA5">
        <w:rPr>
          <w:rFonts w:ascii="David" w:hAnsi="David" w:cs="David" w:hint="cs"/>
          <w:sz w:val="24"/>
          <w:szCs w:val="24"/>
          <w:rtl/>
        </w:rPr>
        <w:t xml:space="preserve"> </w:t>
      </w:r>
      <w:r w:rsidR="00C632EB">
        <w:rPr>
          <w:rFonts w:ascii="David" w:hAnsi="David" w:cs="David" w:hint="cs"/>
          <w:sz w:val="24"/>
          <w:szCs w:val="24"/>
          <w:rtl/>
        </w:rPr>
        <w:t>יש להשתמש בשאר מבחני פסקת ההגבלה, בעיקר מידתיות, כיוון שהם מפותחים יותר ולכן להניח כי רכיב ההלימה מתקיים</w:t>
      </w:r>
      <w:r w:rsidRPr="00372BA5">
        <w:rPr>
          <w:rFonts w:ascii="David" w:hAnsi="David" w:cs="David" w:hint="cs"/>
          <w:sz w:val="24"/>
          <w:szCs w:val="24"/>
          <w:rtl/>
        </w:rPr>
        <w:t>.</w:t>
      </w:r>
    </w:p>
    <w:p w14:paraId="4567EE78" w14:textId="6C19A17F" w:rsidR="00462407" w:rsidRPr="00C632EB" w:rsidRDefault="00462407" w:rsidP="00CE5091">
      <w:pPr>
        <w:pStyle w:val="a3"/>
        <w:spacing w:line="360" w:lineRule="auto"/>
        <w:ind w:left="1080"/>
        <w:jc w:val="both"/>
        <w:rPr>
          <w:rFonts w:ascii="David" w:hAnsi="David" w:cs="David"/>
          <w:sz w:val="30"/>
          <w:szCs w:val="30"/>
        </w:rPr>
      </w:pPr>
      <w:r w:rsidRPr="00C632EB">
        <w:rPr>
          <w:rFonts w:ascii="David" w:hAnsi="David" w:cs="David" w:hint="cs"/>
          <w:sz w:val="24"/>
          <w:szCs w:val="24"/>
          <w:rtl/>
        </w:rPr>
        <w:t xml:space="preserve">מאחר שהרכיב מחייב שופטים להיכנס לשאלות ערכיות-אידיאולוגיות-פוליטיות, הוא </w:t>
      </w:r>
      <w:r w:rsidRPr="00C632EB">
        <w:rPr>
          <w:rFonts w:ascii="David" w:hAnsi="David" w:cs="David" w:hint="cs"/>
          <w:b/>
          <w:bCs/>
          <w:sz w:val="24"/>
          <w:szCs w:val="24"/>
          <w:rtl/>
        </w:rPr>
        <w:t>כמעט ולא מיושם</w:t>
      </w:r>
      <w:r w:rsidR="00C632EB" w:rsidRPr="00C632EB">
        <w:rPr>
          <w:rFonts w:ascii="David" w:hAnsi="David" w:cs="David" w:hint="cs"/>
          <w:sz w:val="24"/>
          <w:szCs w:val="24"/>
          <w:rtl/>
        </w:rPr>
        <w:t xml:space="preserve"> ו</w:t>
      </w:r>
      <w:r w:rsidRPr="00C632EB">
        <w:rPr>
          <w:rFonts w:ascii="David" w:hAnsi="David" w:cs="David" w:hint="cs"/>
          <w:sz w:val="24"/>
          <w:szCs w:val="24"/>
          <w:rtl/>
        </w:rPr>
        <w:t xml:space="preserve">בהרבה פס"ד ביהמ"ש קובע שלא מתעוררת באותו המקרה שאלה האם החוק עומד בדרישה של הלימת ערכיה של מדינת ישראל. </w:t>
      </w:r>
    </w:p>
    <w:p w14:paraId="715EA876" w14:textId="77777777" w:rsidR="00C632EB" w:rsidRDefault="00C632EB" w:rsidP="00CE5091">
      <w:pPr>
        <w:pStyle w:val="a3"/>
        <w:numPr>
          <w:ilvl w:val="0"/>
          <w:numId w:val="18"/>
        </w:numPr>
        <w:spacing w:line="360" w:lineRule="auto"/>
        <w:jc w:val="both"/>
        <w:rPr>
          <w:rFonts w:ascii="David" w:hAnsi="David" w:cs="David"/>
          <w:b/>
          <w:bCs/>
          <w:sz w:val="24"/>
          <w:szCs w:val="24"/>
          <w:u w:val="single"/>
        </w:rPr>
      </w:pPr>
      <w:r w:rsidRPr="00C632EB">
        <w:rPr>
          <w:rFonts w:ascii="David" w:hAnsi="David" w:cs="David" w:hint="cs"/>
          <w:b/>
          <w:bCs/>
          <w:sz w:val="24"/>
          <w:szCs w:val="24"/>
          <w:u w:val="single"/>
          <w:rtl/>
        </w:rPr>
        <w:t>תכלית ראויה</w:t>
      </w:r>
    </w:p>
    <w:p w14:paraId="3AE249B1" w14:textId="25A342CA" w:rsidR="00C632EB" w:rsidRDefault="00C632EB" w:rsidP="00CE5091">
      <w:pPr>
        <w:pStyle w:val="a3"/>
        <w:spacing w:line="360" w:lineRule="auto"/>
        <w:ind w:left="1440"/>
        <w:jc w:val="both"/>
        <w:rPr>
          <w:rFonts w:ascii="David" w:hAnsi="David" w:cs="David"/>
          <w:b/>
          <w:bCs/>
          <w:sz w:val="24"/>
          <w:szCs w:val="24"/>
          <w:u w:val="single"/>
          <w:rtl/>
        </w:rPr>
      </w:pPr>
      <w:r w:rsidRPr="00C632EB">
        <w:rPr>
          <w:rFonts w:ascii="David" w:hAnsi="David" w:cs="David" w:hint="cs"/>
          <w:b/>
          <w:bCs/>
          <w:sz w:val="24"/>
          <w:szCs w:val="24"/>
          <w:rtl/>
        </w:rPr>
        <w:t>הגדרה:</w:t>
      </w:r>
      <w:r w:rsidRPr="00C632EB">
        <w:rPr>
          <w:rFonts w:ascii="David" w:hAnsi="David" w:cs="David" w:hint="cs"/>
          <w:sz w:val="24"/>
          <w:szCs w:val="24"/>
          <w:rtl/>
        </w:rPr>
        <w:t xml:space="preserve"> </w:t>
      </w:r>
      <w:r w:rsidRPr="00C632EB">
        <w:rPr>
          <w:rFonts w:ascii="David" w:hAnsi="David" w:cs="David"/>
          <w:sz w:val="24"/>
          <w:szCs w:val="24"/>
          <w:rtl/>
        </w:rPr>
        <w:t>תכליתו של חוק תיחשב ראויה אם הוא נועד לקדם זכויות אדם או להגשים מטרה ציבורית או חברתית חשובה העולה בקנה אחד עם ערכיה של מדינת ישראל, המגלה רגישות למקומן של זכויות האדם במערך החברתי הכולל (</w:t>
      </w:r>
      <w:r w:rsidRPr="00C632EB">
        <w:rPr>
          <w:rFonts w:ascii="David" w:hAnsi="David" w:cs="David"/>
          <w:b/>
          <w:bCs/>
          <w:sz w:val="24"/>
          <w:szCs w:val="24"/>
          <w:highlight w:val="yellow"/>
          <w:rtl/>
        </w:rPr>
        <w:t>התנועה למען  איכות השלטון</w:t>
      </w:r>
      <w:r w:rsidRPr="00C632EB">
        <w:rPr>
          <w:rFonts w:ascii="David" w:hAnsi="David" w:cs="David"/>
          <w:b/>
          <w:bCs/>
          <w:sz w:val="24"/>
          <w:szCs w:val="24"/>
          <w:rtl/>
        </w:rPr>
        <w:t xml:space="preserve">, </w:t>
      </w:r>
      <w:r w:rsidRPr="00C632EB">
        <w:rPr>
          <w:rFonts w:ascii="David" w:hAnsi="David" w:cs="David"/>
          <w:b/>
          <w:bCs/>
          <w:sz w:val="24"/>
          <w:szCs w:val="24"/>
          <w:highlight w:val="cyan"/>
          <w:rtl/>
        </w:rPr>
        <w:t>ברק</w:t>
      </w:r>
      <w:r w:rsidRPr="00C632EB">
        <w:rPr>
          <w:rFonts w:ascii="David" w:hAnsi="David" w:cs="David"/>
          <w:sz w:val="24"/>
          <w:szCs w:val="24"/>
          <w:rtl/>
        </w:rPr>
        <w:t xml:space="preserve">). המבחן יתחשב במהות הזכות הנפגעת ובעוצמת הפגיעה. </w:t>
      </w:r>
    </w:p>
    <w:p w14:paraId="1D5E98E2" w14:textId="77777777" w:rsidR="000F3EF3" w:rsidRDefault="000F3EF3" w:rsidP="00CE5091">
      <w:pPr>
        <w:pStyle w:val="a3"/>
        <w:spacing w:line="360" w:lineRule="auto"/>
        <w:ind w:left="1440"/>
        <w:jc w:val="both"/>
        <w:rPr>
          <w:rFonts w:ascii="David" w:hAnsi="David" w:cs="David"/>
          <w:sz w:val="24"/>
          <w:szCs w:val="24"/>
          <w:rtl/>
        </w:rPr>
      </w:pPr>
      <w:r>
        <w:rPr>
          <w:rFonts w:ascii="David" w:hAnsi="David" w:cs="David" w:hint="cs"/>
          <w:b/>
          <w:bCs/>
          <w:sz w:val="24"/>
          <w:szCs w:val="24"/>
          <w:rtl/>
        </w:rPr>
        <w:t xml:space="preserve">• </w:t>
      </w:r>
      <w:r>
        <w:rPr>
          <w:rFonts w:ascii="David" w:hAnsi="David" w:cs="David" w:hint="cs"/>
          <w:sz w:val="24"/>
          <w:szCs w:val="24"/>
          <w:rtl/>
        </w:rPr>
        <w:t>ניתן להבין את תכלית החוק מסעיף המטרה או מהדיונים הקודמים.</w:t>
      </w:r>
    </w:p>
    <w:p w14:paraId="77D6FDE8" w14:textId="217A0D16" w:rsidR="000F3EF3" w:rsidRDefault="000F3EF3" w:rsidP="00CE5091">
      <w:pPr>
        <w:pStyle w:val="a3"/>
        <w:spacing w:line="360" w:lineRule="auto"/>
        <w:ind w:left="1440"/>
        <w:jc w:val="both"/>
        <w:rPr>
          <w:rFonts w:ascii="David" w:hAnsi="David" w:cs="David"/>
          <w:b/>
          <w:bCs/>
          <w:sz w:val="24"/>
          <w:szCs w:val="24"/>
          <w:rtl/>
        </w:rPr>
      </w:pPr>
      <w:r>
        <w:rPr>
          <w:rFonts w:ascii="David" w:hAnsi="David" w:cs="David" w:hint="cs"/>
          <w:b/>
          <w:bCs/>
          <w:sz w:val="24"/>
          <w:szCs w:val="24"/>
          <w:rtl/>
        </w:rPr>
        <w:t xml:space="preserve">מה קורה במצב של </w:t>
      </w:r>
      <w:r w:rsidR="00C632EB" w:rsidRPr="000F3EF3">
        <w:rPr>
          <w:rFonts w:ascii="David" w:hAnsi="David" w:cs="David"/>
          <w:b/>
          <w:bCs/>
          <w:sz w:val="24"/>
          <w:szCs w:val="24"/>
          <w:rtl/>
        </w:rPr>
        <w:t>ריבוי תכליות</w:t>
      </w:r>
      <w:r>
        <w:rPr>
          <w:rFonts w:ascii="David" w:hAnsi="David" w:cs="David" w:hint="cs"/>
          <w:b/>
          <w:bCs/>
          <w:sz w:val="24"/>
          <w:szCs w:val="24"/>
          <w:rtl/>
        </w:rPr>
        <w:t>?</w:t>
      </w:r>
    </w:p>
    <w:p w14:paraId="6254C86D" w14:textId="4DE66B33" w:rsidR="000F3EF3" w:rsidRPr="000F3EF3" w:rsidRDefault="000F3EF3" w:rsidP="00CE5091">
      <w:pPr>
        <w:pStyle w:val="a3"/>
        <w:spacing w:line="360" w:lineRule="auto"/>
        <w:ind w:left="1440"/>
        <w:jc w:val="both"/>
        <w:rPr>
          <w:rFonts w:ascii="David" w:hAnsi="David" w:cs="David"/>
          <w:sz w:val="24"/>
          <w:szCs w:val="24"/>
          <w:rtl/>
        </w:rPr>
      </w:pPr>
      <w:r>
        <w:rPr>
          <w:rFonts w:ascii="David" w:hAnsi="David" w:cs="David" w:hint="cs"/>
          <w:b/>
          <w:bCs/>
          <w:sz w:val="24"/>
          <w:szCs w:val="24"/>
          <w:rtl/>
        </w:rPr>
        <w:t xml:space="preserve">• </w:t>
      </w:r>
      <w:r>
        <w:rPr>
          <w:rFonts w:ascii="David" w:hAnsi="David" w:cs="David" w:hint="cs"/>
          <w:sz w:val="24"/>
          <w:szCs w:val="24"/>
          <w:rtl/>
        </w:rPr>
        <w:t xml:space="preserve">אם כל התכליות </w:t>
      </w:r>
      <w:r w:rsidR="00967DC7">
        <w:rPr>
          <w:rFonts w:ascii="David" w:hAnsi="David" w:cs="David" w:hint="cs"/>
          <w:sz w:val="24"/>
          <w:szCs w:val="24"/>
          <w:rtl/>
        </w:rPr>
        <w:t>ראויו</w:t>
      </w:r>
      <w:r w:rsidR="00967DC7">
        <w:rPr>
          <w:rFonts w:ascii="David" w:hAnsi="David" w:cs="David" w:hint="eastAsia"/>
          <w:sz w:val="24"/>
          <w:szCs w:val="24"/>
          <w:rtl/>
        </w:rPr>
        <w:t>ת</w:t>
      </w:r>
      <w:r>
        <w:rPr>
          <w:rFonts w:ascii="David" w:hAnsi="David" w:cs="David" w:hint="cs"/>
          <w:sz w:val="24"/>
          <w:szCs w:val="24"/>
          <w:rtl/>
        </w:rPr>
        <w:t>- אין בעיה.</w:t>
      </w:r>
    </w:p>
    <w:p w14:paraId="59AC5845" w14:textId="5640A011" w:rsidR="000F3EF3" w:rsidRPr="00EE1D71" w:rsidRDefault="000F3EF3" w:rsidP="00CE5091">
      <w:pPr>
        <w:pStyle w:val="a3"/>
        <w:spacing w:line="360" w:lineRule="auto"/>
        <w:ind w:left="1440"/>
        <w:jc w:val="both"/>
        <w:rPr>
          <w:rFonts w:ascii="David" w:hAnsi="David" w:cs="David"/>
          <w:sz w:val="24"/>
          <w:szCs w:val="24"/>
          <w:rtl/>
        </w:rPr>
      </w:pPr>
      <w:r>
        <w:rPr>
          <w:rFonts w:ascii="David" w:hAnsi="David" w:cs="David" w:hint="cs"/>
          <w:b/>
          <w:bCs/>
          <w:sz w:val="24"/>
          <w:szCs w:val="24"/>
          <w:rtl/>
        </w:rPr>
        <w:t xml:space="preserve">• </w:t>
      </w:r>
      <w:r w:rsidRPr="000F3EF3">
        <w:rPr>
          <w:rFonts w:ascii="David" w:hAnsi="David" w:cs="David" w:hint="cs"/>
          <w:sz w:val="24"/>
          <w:szCs w:val="24"/>
          <w:rtl/>
        </w:rPr>
        <w:t xml:space="preserve">אחת ראויה ואחת לא: </w:t>
      </w:r>
      <w:r>
        <w:rPr>
          <w:rFonts w:ascii="David" w:hAnsi="David" w:cs="David" w:hint="cs"/>
          <w:sz w:val="24"/>
          <w:szCs w:val="24"/>
          <w:rtl/>
        </w:rPr>
        <w:t>יש להתמקד בתכלית</w:t>
      </w:r>
      <w:r w:rsidRPr="000F3EF3">
        <w:rPr>
          <w:rFonts w:ascii="David" w:hAnsi="David" w:cs="David" w:hint="cs"/>
          <w:sz w:val="24"/>
          <w:szCs w:val="24"/>
          <w:rtl/>
        </w:rPr>
        <w:t xml:space="preserve"> </w:t>
      </w:r>
      <w:r w:rsidRPr="000F3EF3">
        <w:rPr>
          <w:rFonts w:ascii="David" w:hAnsi="David" w:cs="David" w:hint="cs"/>
          <w:b/>
          <w:bCs/>
          <w:sz w:val="24"/>
          <w:szCs w:val="24"/>
          <w:rtl/>
        </w:rPr>
        <w:t>הדומיננטית</w:t>
      </w:r>
      <w:r>
        <w:rPr>
          <w:rFonts w:ascii="David" w:hAnsi="David" w:cs="David" w:hint="cs"/>
          <w:sz w:val="24"/>
          <w:szCs w:val="24"/>
          <w:rtl/>
        </w:rPr>
        <w:t xml:space="preserve">, </w:t>
      </w:r>
      <w:r w:rsidRPr="00C632EB">
        <w:rPr>
          <w:rFonts w:ascii="David" w:hAnsi="David" w:cs="David"/>
          <w:sz w:val="24"/>
          <w:szCs w:val="24"/>
          <w:rtl/>
        </w:rPr>
        <w:t>אפילו אם יש טענה שיש תכלית צדדית שהיא פסולה</w:t>
      </w:r>
      <w:r>
        <w:rPr>
          <w:rFonts w:ascii="David" w:hAnsi="David" w:cs="David" w:hint="cs"/>
          <w:sz w:val="24"/>
          <w:szCs w:val="24"/>
          <w:rtl/>
        </w:rPr>
        <w:t>,</w:t>
      </w:r>
      <w:r w:rsidRPr="00C632EB">
        <w:rPr>
          <w:rFonts w:ascii="David" w:hAnsi="David" w:cs="David"/>
          <w:sz w:val="24"/>
          <w:szCs w:val="24"/>
          <w:rtl/>
        </w:rPr>
        <w:t xml:space="preserve"> ביהמ"ש לא יתחשב בה </w:t>
      </w:r>
      <w:r>
        <w:rPr>
          <w:rFonts w:ascii="David" w:hAnsi="David" w:cs="David"/>
          <w:sz w:val="24"/>
          <w:szCs w:val="24"/>
          <w:rtl/>
        </w:rPr>
        <w:t>–</w:t>
      </w:r>
      <w:r w:rsidRPr="00C632EB">
        <w:rPr>
          <w:rFonts w:ascii="David" w:hAnsi="David" w:cs="David"/>
          <w:sz w:val="24"/>
          <w:szCs w:val="24"/>
          <w:rtl/>
        </w:rPr>
        <w:t xml:space="preserve"> </w:t>
      </w:r>
      <w:r w:rsidRPr="000F3EF3">
        <w:rPr>
          <w:rFonts w:ascii="David" w:hAnsi="David" w:cs="David" w:hint="cs"/>
          <w:b/>
          <w:bCs/>
          <w:sz w:val="24"/>
          <w:szCs w:val="24"/>
          <w:rtl/>
        </w:rPr>
        <w:t>(</w:t>
      </w:r>
      <w:r w:rsidRPr="000F3EF3">
        <w:rPr>
          <w:rFonts w:ascii="David" w:hAnsi="David" w:cs="David" w:hint="cs"/>
          <w:b/>
          <w:bCs/>
          <w:sz w:val="24"/>
          <w:szCs w:val="24"/>
          <w:highlight w:val="cyan"/>
          <w:rtl/>
        </w:rPr>
        <w:t>ברק</w:t>
      </w:r>
      <w:r w:rsidRPr="000F3EF3">
        <w:rPr>
          <w:rFonts w:ascii="David" w:hAnsi="David" w:cs="David" w:hint="cs"/>
          <w:b/>
          <w:bCs/>
          <w:sz w:val="24"/>
          <w:szCs w:val="24"/>
          <w:rtl/>
        </w:rPr>
        <w:t xml:space="preserve"> </w:t>
      </w:r>
      <w:r>
        <w:rPr>
          <w:rFonts w:ascii="David" w:hAnsi="David" w:cs="David" w:hint="cs"/>
          <w:b/>
          <w:bCs/>
          <w:sz w:val="24"/>
          <w:szCs w:val="24"/>
          <w:highlight w:val="yellow"/>
          <w:rtl/>
        </w:rPr>
        <w:t>ב</w:t>
      </w:r>
      <w:r w:rsidRPr="000F3EF3">
        <w:rPr>
          <w:rFonts w:ascii="David" w:hAnsi="David" w:cs="David"/>
          <w:b/>
          <w:bCs/>
          <w:sz w:val="24"/>
          <w:szCs w:val="24"/>
          <w:highlight w:val="yellow"/>
          <w:rtl/>
        </w:rPr>
        <w:t>פרשת איחוד המשפחות</w:t>
      </w:r>
      <w:r w:rsidR="00EE1D71">
        <w:rPr>
          <w:rFonts w:ascii="David" w:hAnsi="David" w:cs="David" w:hint="cs"/>
          <w:sz w:val="24"/>
          <w:szCs w:val="24"/>
          <w:rtl/>
        </w:rPr>
        <w:t>- נקבע שהתכלית הביטחונית המוצהרת היא הדומיננטית, ולא הדמוגרפית</w:t>
      </w:r>
      <w:r w:rsidRPr="00C632EB">
        <w:rPr>
          <w:rFonts w:ascii="David" w:hAnsi="David" w:cs="David"/>
          <w:sz w:val="24"/>
          <w:szCs w:val="24"/>
          <w:rtl/>
        </w:rPr>
        <w:t>).</w:t>
      </w:r>
      <w:r w:rsidR="00EE1D71">
        <w:rPr>
          <w:rFonts w:ascii="David" w:hAnsi="David" w:cs="David" w:hint="cs"/>
          <w:sz w:val="24"/>
          <w:szCs w:val="24"/>
          <w:rtl/>
        </w:rPr>
        <w:t xml:space="preserve"> גם ב</w:t>
      </w:r>
      <w:r w:rsidR="00EE1D71" w:rsidRPr="00FB6D97">
        <w:rPr>
          <w:rFonts w:ascii="David" w:hAnsi="David" w:cs="David" w:hint="cs"/>
          <w:b/>
          <w:bCs/>
          <w:sz w:val="24"/>
          <w:szCs w:val="24"/>
          <w:highlight w:val="cyan"/>
          <w:rtl/>
        </w:rPr>
        <w:t>גוטמן</w:t>
      </w:r>
      <w:r w:rsidR="00EE1D71">
        <w:rPr>
          <w:rFonts w:ascii="David" w:hAnsi="David" w:cs="David" w:hint="cs"/>
          <w:sz w:val="24"/>
          <w:szCs w:val="24"/>
          <w:rtl/>
        </w:rPr>
        <w:t xml:space="preserve"> </w:t>
      </w:r>
      <w:r w:rsidR="00EE1D71">
        <w:rPr>
          <w:rFonts w:ascii="David" w:hAnsi="David" w:cs="David"/>
          <w:sz w:val="24"/>
          <w:szCs w:val="24"/>
          <w:rtl/>
        </w:rPr>
        <w:t>–</w:t>
      </w:r>
      <w:r w:rsidR="00EE1D71">
        <w:rPr>
          <w:rFonts w:ascii="David" w:hAnsi="David" w:cs="David" w:hint="cs"/>
          <w:sz w:val="24"/>
          <w:szCs w:val="24"/>
          <w:rtl/>
        </w:rPr>
        <w:t xml:space="preserve"> (העלאת אחוז חסימה) נטען שהתכלית הנסתרת היא הדרת המפלגות הערביות, אך ביהמ"ש קיבלת את עמדת המדינה לפיה התכלית היא הגבלת המשילות. </w:t>
      </w:r>
    </w:p>
    <w:p w14:paraId="22700540" w14:textId="7B9A0DA3" w:rsidR="00FB6D97" w:rsidRPr="00FB6D97" w:rsidRDefault="00462407" w:rsidP="00CE5091">
      <w:pPr>
        <w:pStyle w:val="a3"/>
        <w:spacing w:line="360" w:lineRule="auto"/>
        <w:ind w:left="1440"/>
        <w:jc w:val="both"/>
        <w:rPr>
          <w:rFonts w:ascii="David" w:hAnsi="David" w:cs="David"/>
          <w:b/>
          <w:bCs/>
          <w:sz w:val="24"/>
          <w:szCs w:val="24"/>
          <w:rtl/>
        </w:rPr>
      </w:pPr>
      <w:r w:rsidRPr="00967DC7">
        <w:rPr>
          <w:rFonts w:ascii="David" w:hAnsi="David" w:cs="David" w:hint="cs"/>
          <w:b/>
          <w:bCs/>
          <w:sz w:val="24"/>
          <w:szCs w:val="24"/>
          <w:highlight w:val="yellow"/>
          <w:rtl/>
        </w:rPr>
        <w:t xml:space="preserve">בג"ץ </w:t>
      </w:r>
      <w:proofErr w:type="spellStart"/>
      <w:r w:rsidRPr="00967DC7">
        <w:rPr>
          <w:rFonts w:ascii="David" w:hAnsi="David" w:cs="David" w:hint="cs"/>
          <w:b/>
          <w:bCs/>
          <w:sz w:val="24"/>
          <w:szCs w:val="24"/>
          <w:highlight w:val="yellow"/>
          <w:rtl/>
        </w:rPr>
        <w:t>סלואד</w:t>
      </w:r>
      <w:proofErr w:type="spellEnd"/>
      <w:r w:rsidRPr="000F3EF3">
        <w:rPr>
          <w:rFonts w:ascii="David" w:hAnsi="David" w:cs="David" w:hint="cs"/>
          <w:sz w:val="24"/>
          <w:szCs w:val="24"/>
          <w:rtl/>
        </w:rPr>
        <w:t xml:space="preserve"> (חוקה הסדרת יהודה ושומרון </w:t>
      </w:r>
      <w:r w:rsidRPr="000F3EF3">
        <w:rPr>
          <w:rFonts w:ascii="David" w:hAnsi="David" w:cs="David"/>
          <w:sz w:val="24"/>
          <w:szCs w:val="24"/>
          <w:rtl/>
        </w:rPr>
        <w:t>–</w:t>
      </w:r>
      <w:r w:rsidRPr="000F3EF3">
        <w:rPr>
          <w:rFonts w:ascii="David" w:hAnsi="David" w:cs="David" w:hint="cs"/>
          <w:sz w:val="24"/>
          <w:szCs w:val="24"/>
          <w:rtl/>
        </w:rPr>
        <w:t xml:space="preserve"> קבע מנגנון הסדרה של בנייה בלתי חוקית ביו"ש). </w:t>
      </w:r>
      <w:r w:rsidR="00967DC7" w:rsidRPr="00967DC7">
        <w:rPr>
          <w:rFonts w:ascii="David" w:hAnsi="David" w:cs="David" w:hint="cs"/>
          <w:sz w:val="24"/>
          <w:szCs w:val="24"/>
          <w:u w:val="single"/>
          <w:rtl/>
        </w:rPr>
        <w:t>ויכוח על התכליות</w:t>
      </w:r>
      <w:r w:rsidR="00967DC7">
        <w:rPr>
          <w:rFonts w:ascii="David" w:hAnsi="David" w:cs="David" w:hint="cs"/>
          <w:sz w:val="24"/>
          <w:szCs w:val="24"/>
          <w:rtl/>
        </w:rPr>
        <w:t xml:space="preserve">- </w:t>
      </w:r>
      <w:r w:rsidRPr="000F3EF3">
        <w:rPr>
          <w:rFonts w:ascii="David" w:hAnsi="David" w:cs="David" w:hint="cs"/>
          <w:sz w:val="24"/>
          <w:szCs w:val="24"/>
          <w:rtl/>
        </w:rPr>
        <w:t xml:space="preserve">המשיבים (הכנסת, הממשלה ומועצת מטה בנימין) טענו שיש 5 תכליות ראויות. היועמ"ש בצעד חריג טען שהחוק אינו חוקתי והתכלית אינה ראויה. העותרים טענו שיש תכליות נוספות שאינן ראויות. </w:t>
      </w:r>
      <w:r w:rsidRPr="00EE1D71">
        <w:rPr>
          <w:rFonts w:ascii="David" w:hAnsi="David" w:cs="David" w:hint="cs"/>
          <w:b/>
          <w:bCs/>
          <w:sz w:val="24"/>
          <w:szCs w:val="24"/>
          <w:highlight w:val="cyan"/>
          <w:rtl/>
        </w:rPr>
        <w:t>חיות (רוב):</w:t>
      </w:r>
      <w:r w:rsidRPr="000F3EF3">
        <w:rPr>
          <w:rFonts w:ascii="David" w:hAnsi="David" w:cs="David" w:hint="cs"/>
          <w:sz w:val="24"/>
          <w:szCs w:val="24"/>
          <w:rtl/>
        </w:rPr>
        <w:t xml:space="preserve"> </w:t>
      </w:r>
      <w:r w:rsidR="00967DC7">
        <w:rPr>
          <w:rFonts w:ascii="David" w:hAnsi="David" w:cs="David" w:hint="cs"/>
          <w:sz w:val="24"/>
          <w:szCs w:val="24"/>
          <w:rtl/>
        </w:rPr>
        <w:t>לחוק 2 תכליות מרכזיות:</w:t>
      </w:r>
      <w:r w:rsidRPr="000F3EF3">
        <w:rPr>
          <w:rFonts w:ascii="David" w:hAnsi="David" w:cs="David" w:hint="cs"/>
          <w:sz w:val="24"/>
          <w:szCs w:val="24"/>
          <w:rtl/>
        </w:rPr>
        <w:t xml:space="preserve"> תכלית מערכתית </w:t>
      </w:r>
      <w:r w:rsidRPr="000F3EF3">
        <w:rPr>
          <w:rFonts w:ascii="David" w:hAnsi="David" w:cs="David"/>
          <w:sz w:val="24"/>
          <w:szCs w:val="24"/>
          <w:rtl/>
        </w:rPr>
        <w:t>–</w:t>
      </w:r>
      <w:r w:rsidRPr="000F3EF3">
        <w:rPr>
          <w:rFonts w:ascii="David" w:hAnsi="David" w:cs="David" w:hint="cs"/>
          <w:sz w:val="24"/>
          <w:szCs w:val="24"/>
          <w:rtl/>
        </w:rPr>
        <w:t xml:space="preserve"> לא ראויה. תכלית אנושית</w:t>
      </w:r>
      <w:r w:rsidR="00EE1D71">
        <w:rPr>
          <w:rFonts w:ascii="David" w:hAnsi="David" w:cs="David" w:hint="cs"/>
          <w:sz w:val="24"/>
          <w:szCs w:val="24"/>
          <w:rtl/>
        </w:rPr>
        <w:t xml:space="preserve"> והיא הדומיננטית</w:t>
      </w:r>
      <w:r w:rsidRPr="000F3EF3">
        <w:rPr>
          <w:rFonts w:ascii="David" w:hAnsi="David" w:cs="David" w:hint="cs"/>
          <w:sz w:val="24"/>
          <w:szCs w:val="24"/>
          <w:rtl/>
        </w:rPr>
        <w:t xml:space="preserve"> </w:t>
      </w:r>
      <w:r w:rsidRPr="000F3EF3">
        <w:rPr>
          <w:rFonts w:ascii="David" w:hAnsi="David" w:cs="David"/>
          <w:sz w:val="24"/>
          <w:szCs w:val="24"/>
          <w:rtl/>
        </w:rPr>
        <w:t>–</w:t>
      </w:r>
      <w:r w:rsidRPr="000F3EF3">
        <w:rPr>
          <w:rFonts w:ascii="David" w:hAnsi="David" w:cs="David" w:hint="cs"/>
          <w:sz w:val="24"/>
          <w:szCs w:val="24"/>
          <w:rtl/>
        </w:rPr>
        <w:t xml:space="preserve"> ראויה</w:t>
      </w:r>
      <w:r w:rsidR="00FB6D97">
        <w:rPr>
          <w:rFonts w:ascii="David" w:hAnsi="David" w:cs="David" w:hint="cs"/>
          <w:sz w:val="24"/>
          <w:szCs w:val="24"/>
          <w:rtl/>
        </w:rPr>
        <w:t xml:space="preserve">. </w:t>
      </w:r>
      <w:r w:rsidR="00FB6D97">
        <w:rPr>
          <w:rFonts w:ascii="David" w:hAnsi="David" w:cs="David" w:hint="cs"/>
          <w:b/>
          <w:bCs/>
          <w:sz w:val="24"/>
          <w:szCs w:val="24"/>
          <w:rtl/>
        </w:rPr>
        <w:t xml:space="preserve">במקרה של ריבוי תכליות יש לבחור בתכלית הדומיננטית. </w:t>
      </w:r>
    </w:p>
    <w:p w14:paraId="782036A5" w14:textId="468BA6BE" w:rsidR="00967DC7" w:rsidRDefault="00462407" w:rsidP="00CE5091">
      <w:pPr>
        <w:pStyle w:val="a3"/>
        <w:spacing w:line="360" w:lineRule="auto"/>
        <w:ind w:left="1440"/>
        <w:jc w:val="both"/>
        <w:rPr>
          <w:rFonts w:ascii="David" w:hAnsi="David" w:cs="David"/>
          <w:sz w:val="24"/>
          <w:szCs w:val="24"/>
          <w:rtl/>
        </w:rPr>
      </w:pPr>
      <w:proofErr w:type="spellStart"/>
      <w:r w:rsidRPr="00EE1D71">
        <w:rPr>
          <w:rFonts w:ascii="David" w:hAnsi="David" w:cs="David" w:hint="cs"/>
          <w:b/>
          <w:bCs/>
          <w:sz w:val="24"/>
          <w:szCs w:val="24"/>
          <w:highlight w:val="cyan"/>
          <w:rtl/>
        </w:rPr>
        <w:lastRenderedPageBreak/>
        <w:t>סולברג</w:t>
      </w:r>
      <w:proofErr w:type="spellEnd"/>
      <w:r w:rsidR="00EE1D71" w:rsidRPr="00EE1D71">
        <w:rPr>
          <w:rFonts w:ascii="David" w:hAnsi="David" w:cs="David" w:hint="cs"/>
          <w:b/>
          <w:bCs/>
          <w:sz w:val="24"/>
          <w:szCs w:val="24"/>
          <w:highlight w:val="cyan"/>
          <w:rtl/>
        </w:rPr>
        <w:t xml:space="preserve"> (מיעוט)</w:t>
      </w:r>
      <w:r w:rsidRPr="00EE1D71">
        <w:rPr>
          <w:rFonts w:ascii="David" w:hAnsi="David" w:cs="David" w:hint="cs"/>
          <w:b/>
          <w:bCs/>
          <w:sz w:val="24"/>
          <w:szCs w:val="24"/>
          <w:highlight w:val="cyan"/>
          <w:rtl/>
        </w:rPr>
        <w:t>:</w:t>
      </w:r>
      <w:r w:rsidRPr="000F3EF3">
        <w:rPr>
          <w:rFonts w:ascii="David" w:hAnsi="David" w:cs="David" w:hint="cs"/>
          <w:sz w:val="24"/>
          <w:szCs w:val="24"/>
          <w:rtl/>
        </w:rPr>
        <w:t xml:space="preserve"> </w:t>
      </w:r>
      <w:r w:rsidR="00967DC7">
        <w:rPr>
          <w:rFonts w:ascii="David" w:hAnsi="David" w:cs="David" w:hint="cs"/>
          <w:sz w:val="24"/>
          <w:szCs w:val="24"/>
          <w:rtl/>
        </w:rPr>
        <w:t xml:space="preserve">2 </w:t>
      </w:r>
      <w:r w:rsidR="00967DC7" w:rsidRPr="000F3EF3">
        <w:rPr>
          <w:rFonts w:ascii="David" w:hAnsi="David" w:cs="David" w:hint="cs"/>
          <w:sz w:val="24"/>
          <w:szCs w:val="24"/>
          <w:rtl/>
        </w:rPr>
        <w:t xml:space="preserve">תכליות </w:t>
      </w:r>
      <w:r w:rsidR="00967DC7" w:rsidRPr="000F3EF3">
        <w:rPr>
          <w:rFonts w:ascii="David" w:hAnsi="David" w:cs="David"/>
          <w:sz w:val="24"/>
          <w:szCs w:val="24"/>
          <w:rtl/>
        </w:rPr>
        <w:t>–</w:t>
      </w:r>
      <w:r w:rsidR="00967DC7" w:rsidRPr="000F3EF3">
        <w:rPr>
          <w:rFonts w:ascii="David" w:hAnsi="David" w:cs="David" w:hint="cs"/>
          <w:sz w:val="24"/>
          <w:szCs w:val="24"/>
          <w:rtl/>
        </w:rPr>
        <w:t xml:space="preserve"> תכלית מדינית-לאומית ותכלית אנושית-חברתית</w:t>
      </w:r>
      <w:r w:rsidR="00967DC7">
        <w:rPr>
          <w:rFonts w:ascii="David" w:hAnsi="David" w:cs="David" w:hint="cs"/>
          <w:sz w:val="24"/>
          <w:szCs w:val="24"/>
          <w:rtl/>
        </w:rPr>
        <w:t xml:space="preserve">. טוען שהתשובה לשאלה אם תכלית היא ראויה אינה משפטית אלא מדובר בשאלה </w:t>
      </w:r>
      <w:r w:rsidR="0011455F">
        <w:rPr>
          <w:rFonts w:ascii="David" w:hAnsi="David" w:cs="David" w:hint="cs"/>
          <w:sz w:val="24"/>
          <w:szCs w:val="24"/>
          <w:rtl/>
        </w:rPr>
        <w:t>אידאולוגית</w:t>
      </w:r>
      <w:r w:rsidR="00967DC7">
        <w:rPr>
          <w:rFonts w:ascii="David" w:hAnsi="David" w:cs="David" w:hint="cs"/>
          <w:sz w:val="24"/>
          <w:szCs w:val="24"/>
          <w:rtl/>
        </w:rPr>
        <w:t>-</w:t>
      </w:r>
      <w:proofErr w:type="spellStart"/>
      <w:r w:rsidR="00967DC7">
        <w:rPr>
          <w:rFonts w:ascii="David" w:hAnsi="David" w:cs="David" w:hint="cs"/>
          <w:sz w:val="24"/>
          <w:szCs w:val="24"/>
          <w:rtl/>
        </w:rPr>
        <w:t>פוליטית.ההכרעה</w:t>
      </w:r>
      <w:proofErr w:type="spellEnd"/>
      <w:r w:rsidR="00967DC7">
        <w:rPr>
          <w:rFonts w:ascii="David" w:hAnsi="David" w:cs="David" w:hint="cs"/>
          <w:sz w:val="24"/>
          <w:szCs w:val="24"/>
          <w:rtl/>
        </w:rPr>
        <w:t xml:space="preserve"> האם התכלית המדינית היא ראויה צריכה להתקבל ע"י נבחרי העם ולכן 2 התכליות ראויות. </w:t>
      </w:r>
    </w:p>
    <w:p w14:paraId="23888812" w14:textId="600A133C" w:rsidR="00EE1D71" w:rsidRDefault="00462407" w:rsidP="00CE5091">
      <w:pPr>
        <w:pStyle w:val="a3"/>
        <w:spacing w:line="360" w:lineRule="auto"/>
        <w:ind w:left="1440"/>
        <w:jc w:val="both"/>
        <w:rPr>
          <w:rFonts w:ascii="David" w:hAnsi="David" w:cs="David"/>
          <w:sz w:val="24"/>
          <w:szCs w:val="24"/>
          <w:rtl/>
        </w:rPr>
      </w:pPr>
      <w:r w:rsidRPr="00EE1D71">
        <w:rPr>
          <w:rFonts w:ascii="David" w:hAnsi="David" w:cs="David" w:hint="cs"/>
          <w:b/>
          <w:bCs/>
          <w:sz w:val="24"/>
          <w:szCs w:val="24"/>
          <w:highlight w:val="cyan"/>
          <w:rtl/>
        </w:rPr>
        <w:t>הנדל</w:t>
      </w:r>
      <w:r w:rsidRPr="00967DC7">
        <w:rPr>
          <w:rFonts w:ascii="David" w:hAnsi="David" w:cs="David" w:hint="cs"/>
          <w:sz w:val="24"/>
          <w:szCs w:val="24"/>
          <w:rtl/>
        </w:rPr>
        <w:t xml:space="preserve">: הליכי החקיקה חושפים מארג של תכליות הצולחות כשלעצמן וכמכלול את מבחן התכלית הראויה. </w:t>
      </w:r>
    </w:p>
    <w:p w14:paraId="300307B6" w14:textId="77777777" w:rsidR="00FB6D97" w:rsidRDefault="00FB6D97" w:rsidP="00CE5091">
      <w:pPr>
        <w:pStyle w:val="a3"/>
        <w:spacing w:line="360" w:lineRule="auto"/>
        <w:ind w:left="1440"/>
        <w:jc w:val="both"/>
        <w:rPr>
          <w:rFonts w:ascii="David" w:hAnsi="David" w:cs="David"/>
          <w:sz w:val="24"/>
          <w:szCs w:val="24"/>
          <w:rtl/>
        </w:rPr>
      </w:pPr>
      <w:r>
        <w:rPr>
          <w:rFonts w:ascii="David" w:hAnsi="David" w:cs="David" w:hint="cs"/>
          <w:sz w:val="24"/>
          <w:szCs w:val="24"/>
          <w:rtl/>
        </w:rPr>
        <w:t xml:space="preserve">• בנוסף, </w:t>
      </w:r>
      <w:r w:rsidRPr="00FB6D97">
        <w:rPr>
          <w:rFonts w:ascii="David" w:hAnsi="David" w:cs="David" w:hint="cs"/>
          <w:sz w:val="24"/>
          <w:szCs w:val="24"/>
          <w:rtl/>
        </w:rPr>
        <w:t xml:space="preserve">עלתה השאלה </w:t>
      </w:r>
      <w:r w:rsidRPr="00FB6D97">
        <w:rPr>
          <w:rFonts w:ascii="David" w:hAnsi="David" w:cs="David" w:hint="cs"/>
          <w:b/>
          <w:bCs/>
          <w:sz w:val="24"/>
          <w:szCs w:val="24"/>
          <w:rtl/>
        </w:rPr>
        <w:t xml:space="preserve">מה קורה כשיש תכלית </w:t>
      </w:r>
      <w:r w:rsidRPr="00FB6D97">
        <w:rPr>
          <w:rFonts w:ascii="David" w:hAnsi="David" w:cs="David" w:hint="cs"/>
          <w:b/>
          <w:bCs/>
          <w:sz w:val="24"/>
          <w:szCs w:val="24"/>
          <w:rtl/>
        </w:rPr>
        <w:t>אחת ראויה ואחת לא ושתיהן דומיננטיות</w:t>
      </w:r>
      <w:r>
        <w:rPr>
          <w:rFonts w:ascii="David" w:hAnsi="David" w:cs="David" w:hint="cs"/>
          <w:b/>
          <w:bCs/>
          <w:sz w:val="24"/>
          <w:szCs w:val="24"/>
          <w:rtl/>
        </w:rPr>
        <w:t xml:space="preserve">? </w:t>
      </w:r>
      <w:r w:rsidRPr="000F3EF3">
        <w:rPr>
          <w:rFonts w:ascii="David" w:hAnsi="David" w:cs="David" w:hint="cs"/>
          <w:sz w:val="24"/>
          <w:szCs w:val="24"/>
          <w:rtl/>
        </w:rPr>
        <w:t xml:space="preserve"> </w:t>
      </w:r>
      <w:r w:rsidRPr="000F3EF3">
        <w:rPr>
          <w:rFonts w:ascii="David" w:hAnsi="David" w:cs="David" w:hint="cs"/>
          <w:b/>
          <w:bCs/>
          <w:sz w:val="24"/>
          <w:szCs w:val="24"/>
          <w:highlight w:val="cyan"/>
          <w:rtl/>
        </w:rPr>
        <w:t>חיות</w:t>
      </w:r>
      <w:r>
        <w:rPr>
          <w:rFonts w:ascii="David" w:hAnsi="David" w:cs="David" w:hint="cs"/>
          <w:sz w:val="24"/>
          <w:szCs w:val="24"/>
          <w:rtl/>
        </w:rPr>
        <w:t xml:space="preserve"> טוענת שגם תכלית ראויה לא מצדיקה התעלמות מהפגיעה של התכליות הלא ראויות אך לא מכריעה בעניין</w:t>
      </w:r>
      <w:r>
        <w:rPr>
          <w:rFonts w:ascii="David" w:hAnsi="David" w:cs="David" w:hint="cs"/>
          <w:sz w:val="24"/>
          <w:szCs w:val="24"/>
          <w:rtl/>
        </w:rPr>
        <w:t xml:space="preserve"> כיוון שלא רלוונטי למקרה</w:t>
      </w:r>
      <w:r>
        <w:rPr>
          <w:rFonts w:ascii="David" w:hAnsi="David" w:cs="David" w:hint="cs"/>
          <w:sz w:val="24"/>
          <w:szCs w:val="24"/>
          <w:rtl/>
        </w:rPr>
        <w:t xml:space="preserve"> (משאירה ב-צ"ע) ו</w:t>
      </w:r>
      <w:r w:rsidRPr="000F3EF3">
        <w:rPr>
          <w:rFonts w:ascii="David" w:hAnsi="David" w:cs="David" w:hint="cs"/>
          <w:sz w:val="24"/>
          <w:szCs w:val="24"/>
          <w:rtl/>
        </w:rPr>
        <w:t xml:space="preserve">מפנה לברק </w:t>
      </w:r>
      <w:r>
        <w:rPr>
          <w:rFonts w:ascii="David" w:hAnsi="David" w:cs="David" w:hint="cs"/>
          <w:sz w:val="24"/>
          <w:szCs w:val="24"/>
          <w:rtl/>
        </w:rPr>
        <w:t>שטוען</w:t>
      </w:r>
      <w:r w:rsidRPr="000F3EF3">
        <w:rPr>
          <w:rFonts w:ascii="David" w:hAnsi="David" w:cs="David" w:hint="cs"/>
          <w:sz w:val="24"/>
          <w:szCs w:val="24"/>
          <w:rtl/>
        </w:rPr>
        <w:t xml:space="preserve"> שניתן לבחור באותה התכלית שעוברת את פסקת ההגבלה (התכלית הראויה) על פני התכלית השנייה</w:t>
      </w:r>
      <w:r w:rsidRPr="00EE1D71">
        <w:rPr>
          <w:rFonts w:ascii="David" w:hAnsi="David" w:cs="David" w:hint="cs"/>
          <w:sz w:val="24"/>
          <w:szCs w:val="24"/>
          <w:rtl/>
        </w:rPr>
        <w:t>.</w:t>
      </w:r>
    </w:p>
    <w:p w14:paraId="1C92602B" w14:textId="76889133" w:rsidR="00EE1D71" w:rsidRDefault="00EE1D71" w:rsidP="00CE5091">
      <w:pPr>
        <w:pStyle w:val="a3"/>
        <w:spacing w:line="360" w:lineRule="auto"/>
        <w:ind w:left="1440"/>
        <w:jc w:val="both"/>
        <w:rPr>
          <w:rFonts w:ascii="David" w:hAnsi="David" w:cs="David"/>
          <w:sz w:val="24"/>
          <w:szCs w:val="24"/>
          <w:rtl/>
        </w:rPr>
      </w:pPr>
      <w:r>
        <w:rPr>
          <w:rFonts w:ascii="David" w:hAnsi="David" w:cs="David" w:hint="cs"/>
          <w:b/>
          <w:bCs/>
          <w:sz w:val="24"/>
          <w:szCs w:val="24"/>
          <w:highlight w:val="yellow"/>
          <w:rtl/>
        </w:rPr>
        <w:t xml:space="preserve">בג"ץ </w:t>
      </w:r>
      <w:r w:rsidRPr="00EE1D71">
        <w:rPr>
          <w:rFonts w:ascii="David" w:hAnsi="David" w:cs="David" w:hint="cs"/>
          <w:b/>
          <w:bCs/>
          <w:sz w:val="24"/>
          <w:szCs w:val="24"/>
          <w:highlight w:val="yellow"/>
          <w:rtl/>
        </w:rPr>
        <w:t>אליס מילר-</w:t>
      </w:r>
      <w:r>
        <w:rPr>
          <w:rFonts w:ascii="David" w:hAnsi="David" w:cs="David" w:hint="cs"/>
          <w:b/>
          <w:bCs/>
          <w:sz w:val="24"/>
          <w:szCs w:val="24"/>
          <w:rtl/>
        </w:rPr>
        <w:t xml:space="preserve"> </w:t>
      </w:r>
      <w:r>
        <w:rPr>
          <w:rFonts w:ascii="David" w:hAnsi="David" w:cs="David" w:hint="cs"/>
          <w:sz w:val="24"/>
          <w:szCs w:val="24"/>
          <w:rtl/>
        </w:rPr>
        <w:t xml:space="preserve">חיסכון עלויות אינו תכלית ראויה. </w:t>
      </w:r>
    </w:p>
    <w:p w14:paraId="70374AFC" w14:textId="77777777" w:rsidR="0011455F" w:rsidRDefault="0011455F" w:rsidP="00CE5091">
      <w:pPr>
        <w:pStyle w:val="a3"/>
        <w:spacing w:line="360" w:lineRule="auto"/>
        <w:ind w:left="1440"/>
        <w:jc w:val="both"/>
        <w:rPr>
          <w:rFonts w:ascii="David" w:hAnsi="David" w:cs="David"/>
          <w:sz w:val="24"/>
          <w:szCs w:val="24"/>
          <w:rtl/>
        </w:rPr>
      </w:pPr>
    </w:p>
    <w:p w14:paraId="3111275D" w14:textId="77777777" w:rsidR="00FB6D97" w:rsidRDefault="00FB6D97" w:rsidP="00CE5091">
      <w:pPr>
        <w:pStyle w:val="a3"/>
        <w:spacing w:line="360" w:lineRule="auto"/>
        <w:ind w:left="1440"/>
        <w:jc w:val="both"/>
        <w:rPr>
          <w:rFonts w:ascii="David" w:hAnsi="David" w:cs="David"/>
          <w:sz w:val="24"/>
          <w:szCs w:val="24"/>
          <w:rtl/>
        </w:rPr>
      </w:pPr>
      <w:r w:rsidRPr="00FB6D97">
        <w:rPr>
          <w:rFonts w:ascii="David" w:hAnsi="David" w:cs="David" w:hint="cs"/>
          <w:b/>
          <w:bCs/>
          <w:sz w:val="24"/>
          <w:szCs w:val="24"/>
          <w:highlight w:val="yellow"/>
          <w:rtl/>
        </w:rPr>
        <w:t>בג"ץ אדם</w:t>
      </w:r>
      <w:r w:rsidRPr="00FB6D97">
        <w:rPr>
          <w:rFonts w:ascii="David" w:hAnsi="David" w:cs="David" w:hint="cs"/>
          <w:sz w:val="24"/>
          <w:szCs w:val="24"/>
          <w:rtl/>
        </w:rPr>
        <w:t xml:space="preserve"> (פרשת חוק המסתננים </w:t>
      </w:r>
      <w:r w:rsidRPr="00FB6D97">
        <w:rPr>
          <w:rFonts w:ascii="David" w:hAnsi="David" w:cs="David"/>
          <w:sz w:val="24"/>
          <w:szCs w:val="24"/>
          <w:rtl/>
        </w:rPr>
        <w:t>–</w:t>
      </w:r>
      <w:r w:rsidRPr="00FB6D97">
        <w:rPr>
          <w:rFonts w:ascii="David" w:hAnsi="David" w:cs="David" w:hint="cs"/>
          <w:sz w:val="24"/>
          <w:szCs w:val="24"/>
          <w:rtl/>
        </w:rPr>
        <w:t xml:space="preserve"> כליאת מסתננים בבית מעצר לכמה שנים). המדינה טענה שיש 2 תכליות: לפתור את הבעיות החברתיות של תופעת ההסתננות ו-להרתיע מפני הסתננות. </w:t>
      </w:r>
      <w:r w:rsidRPr="00FB6D97">
        <w:rPr>
          <w:rFonts w:ascii="David" w:hAnsi="David" w:cs="David" w:hint="cs"/>
          <w:b/>
          <w:bCs/>
          <w:sz w:val="24"/>
          <w:szCs w:val="24"/>
          <w:highlight w:val="cyan"/>
          <w:rtl/>
        </w:rPr>
        <w:t>ארבל</w:t>
      </w:r>
      <w:r w:rsidRPr="00FB6D97">
        <w:rPr>
          <w:rFonts w:ascii="David" w:hAnsi="David" w:cs="David" w:hint="cs"/>
          <w:sz w:val="24"/>
          <w:szCs w:val="24"/>
          <w:rtl/>
        </w:rPr>
        <w:t xml:space="preserve"> טוענת שתכלית חברתית הינה ראויה אבל שימוש באדם כאמצעי הופך את התכלית ההרתעתית ללא ראויה, למרות קביעה זאת היא מוכנה להניח שהתכליות ראויות ועוברת למבחן המידתיות שם היא פוסלת את החוק. </w:t>
      </w:r>
    </w:p>
    <w:p w14:paraId="59A7694D" w14:textId="397F41E1" w:rsidR="00462407" w:rsidRPr="00FB6D97" w:rsidRDefault="00462407" w:rsidP="00CE5091">
      <w:pPr>
        <w:pStyle w:val="a3"/>
        <w:numPr>
          <w:ilvl w:val="0"/>
          <w:numId w:val="18"/>
        </w:numPr>
        <w:spacing w:line="360" w:lineRule="auto"/>
        <w:jc w:val="both"/>
        <w:rPr>
          <w:rFonts w:ascii="David" w:hAnsi="David" w:cs="David"/>
          <w:sz w:val="24"/>
          <w:szCs w:val="24"/>
          <w:u w:val="single"/>
          <w:rtl/>
        </w:rPr>
      </w:pPr>
      <w:r w:rsidRPr="00FB6D97">
        <w:rPr>
          <w:rFonts w:ascii="David" w:hAnsi="David" w:cs="David" w:hint="cs"/>
          <w:b/>
          <w:bCs/>
          <w:sz w:val="24"/>
          <w:szCs w:val="24"/>
          <w:rtl/>
        </w:rPr>
        <w:t xml:space="preserve"> </w:t>
      </w:r>
      <w:r w:rsidRPr="00FB6D97">
        <w:rPr>
          <w:rFonts w:ascii="David" w:hAnsi="David" w:cs="David" w:hint="cs"/>
          <w:b/>
          <w:bCs/>
          <w:sz w:val="24"/>
          <w:szCs w:val="24"/>
          <w:u w:val="single"/>
          <w:rtl/>
        </w:rPr>
        <w:t>במידה שאינה עולה על הנדרש (מבחן המידתיות)</w:t>
      </w:r>
    </w:p>
    <w:p w14:paraId="5008A977" w14:textId="77777777" w:rsidR="00FB6D97" w:rsidRDefault="00462407" w:rsidP="00CE5091">
      <w:pPr>
        <w:pStyle w:val="a3"/>
        <w:spacing w:line="360" w:lineRule="auto"/>
        <w:jc w:val="both"/>
        <w:rPr>
          <w:rFonts w:ascii="David" w:hAnsi="David" w:cs="David"/>
          <w:sz w:val="24"/>
          <w:szCs w:val="24"/>
          <w:rtl/>
        </w:rPr>
      </w:pPr>
      <w:r>
        <w:rPr>
          <w:rFonts w:ascii="David" w:hAnsi="David" w:cs="David" w:hint="cs"/>
          <w:sz w:val="24"/>
          <w:szCs w:val="24"/>
          <w:rtl/>
        </w:rPr>
        <w:t xml:space="preserve">הפסיקה אימצה 3 מבחני משנה </w:t>
      </w:r>
      <w:r>
        <w:rPr>
          <w:rFonts w:ascii="David" w:hAnsi="David" w:cs="David" w:hint="cs"/>
          <w:b/>
          <w:bCs/>
          <w:sz w:val="24"/>
          <w:szCs w:val="24"/>
          <w:rtl/>
        </w:rPr>
        <w:t>מצטברים</w:t>
      </w:r>
      <w:r>
        <w:rPr>
          <w:rFonts w:ascii="David" w:hAnsi="David" w:cs="David" w:hint="cs"/>
          <w:sz w:val="24"/>
          <w:szCs w:val="24"/>
          <w:rtl/>
        </w:rPr>
        <w:t xml:space="preserve"> לדרישת המידתיות:</w:t>
      </w:r>
    </w:p>
    <w:p w14:paraId="296EF214" w14:textId="38B7B701" w:rsidR="00462407" w:rsidRPr="00FB6D97" w:rsidRDefault="00462407" w:rsidP="00CE5091">
      <w:pPr>
        <w:pStyle w:val="a3"/>
        <w:numPr>
          <w:ilvl w:val="0"/>
          <w:numId w:val="19"/>
        </w:numPr>
        <w:spacing w:line="360" w:lineRule="auto"/>
        <w:jc w:val="both"/>
        <w:rPr>
          <w:rFonts w:ascii="David" w:hAnsi="David" w:cs="David"/>
          <w:sz w:val="24"/>
          <w:szCs w:val="24"/>
          <w:rtl/>
        </w:rPr>
      </w:pPr>
      <w:r w:rsidRPr="00FB6D97">
        <w:rPr>
          <w:rFonts w:ascii="David" w:hAnsi="David" w:cs="David" w:hint="cs"/>
          <w:b/>
          <w:bCs/>
          <w:sz w:val="24"/>
          <w:szCs w:val="24"/>
          <w:rtl/>
        </w:rPr>
        <w:t xml:space="preserve"> </w:t>
      </w:r>
      <w:r w:rsidRPr="00921CAB">
        <w:rPr>
          <w:rFonts w:ascii="David" w:hAnsi="David" w:cs="David" w:hint="cs"/>
          <w:b/>
          <w:bCs/>
          <w:sz w:val="24"/>
          <w:szCs w:val="24"/>
          <w:u w:val="single"/>
          <w:rtl/>
        </w:rPr>
        <w:t>מבחן ההתאמה (קשר רציונאלי)</w:t>
      </w:r>
      <w:r w:rsidR="00FB6D97" w:rsidRPr="00921CAB">
        <w:rPr>
          <w:rFonts w:ascii="David" w:hAnsi="David" w:cs="David" w:hint="cs"/>
          <w:b/>
          <w:bCs/>
          <w:sz w:val="24"/>
          <w:szCs w:val="24"/>
          <w:u w:val="single"/>
          <w:rtl/>
        </w:rPr>
        <w:t>-</w:t>
      </w:r>
      <w:r w:rsidR="00FB6D97">
        <w:rPr>
          <w:rFonts w:ascii="David" w:hAnsi="David" w:cs="David" w:hint="cs"/>
          <w:b/>
          <w:bCs/>
          <w:sz w:val="24"/>
          <w:szCs w:val="24"/>
          <w:rtl/>
        </w:rPr>
        <w:t xml:space="preserve"> </w:t>
      </w:r>
      <w:r w:rsidR="00FB6D97" w:rsidRPr="00FB6D97">
        <w:rPr>
          <w:rFonts w:ascii="David" w:hAnsi="David" w:cs="David" w:hint="cs"/>
          <w:sz w:val="24"/>
          <w:szCs w:val="24"/>
          <w:rtl/>
        </w:rPr>
        <w:t xml:space="preserve">האם האמצעי הנבחר מתאים לקידום התכלית. לא נדרשת התאמה מלאה אלא די </w:t>
      </w:r>
      <w:r w:rsidR="00FB6D97">
        <w:rPr>
          <w:rFonts w:ascii="David" w:hAnsi="David" w:cs="David" w:hint="cs"/>
          <w:sz w:val="24"/>
          <w:szCs w:val="24"/>
          <w:rtl/>
        </w:rPr>
        <w:t xml:space="preserve">באמצעי שמקדם את התכלית במידה שהיא </w:t>
      </w:r>
      <w:r w:rsidR="00FB6D97" w:rsidRPr="00FB6D97">
        <w:rPr>
          <w:rFonts w:ascii="David" w:hAnsi="David" w:cs="David" w:hint="cs"/>
          <w:sz w:val="24"/>
          <w:szCs w:val="24"/>
          <w:rtl/>
        </w:rPr>
        <w:t>לא קלושה או תיאורטית</w:t>
      </w:r>
      <w:r w:rsidRPr="00FB6D97">
        <w:rPr>
          <w:rFonts w:ascii="David" w:hAnsi="David" w:cs="David" w:hint="cs"/>
          <w:sz w:val="24"/>
          <w:szCs w:val="24"/>
          <w:rtl/>
        </w:rPr>
        <w:t>.</w:t>
      </w:r>
      <w:r w:rsidR="00FB6D97">
        <w:rPr>
          <w:rFonts w:ascii="David" w:hAnsi="David" w:cs="David" w:hint="cs"/>
          <w:sz w:val="24"/>
          <w:szCs w:val="24"/>
          <w:rtl/>
        </w:rPr>
        <w:t xml:space="preserve"> </w:t>
      </w:r>
      <w:r w:rsidRPr="00FB6D97">
        <w:rPr>
          <w:rFonts w:ascii="David" w:hAnsi="David" w:cs="David" w:hint="cs"/>
          <w:b/>
          <w:bCs/>
          <w:sz w:val="24"/>
          <w:szCs w:val="24"/>
          <w:rtl/>
        </w:rPr>
        <w:t xml:space="preserve">מידת ההתאמה תלויה בזכות הנפגעת ובמידת הפגיעה. </w:t>
      </w:r>
      <w:r w:rsidRPr="00FB6D97">
        <w:rPr>
          <w:rFonts w:ascii="David" w:hAnsi="David" w:cs="David" w:hint="cs"/>
          <w:sz w:val="24"/>
          <w:szCs w:val="24"/>
          <w:rtl/>
        </w:rPr>
        <w:t>בעיקר צריך להראות שהחקיקה לא שרירותית ושהיא מבוססת על שיקולים רציונאליים</w:t>
      </w:r>
      <w:r w:rsidRPr="00FB6D97">
        <w:rPr>
          <w:rFonts w:ascii="David" w:hAnsi="David" w:cs="David" w:hint="cs"/>
          <w:sz w:val="24"/>
          <w:szCs w:val="24"/>
        </w:rPr>
        <w:t xml:space="preserve"> </w:t>
      </w:r>
      <w:r w:rsidRPr="00FB6D97">
        <w:rPr>
          <w:rFonts w:ascii="David" w:hAnsi="David" w:cs="David" w:hint="cs"/>
          <w:sz w:val="24"/>
          <w:szCs w:val="24"/>
          <w:rtl/>
        </w:rPr>
        <w:t>(לרוב מתבססים על היגיון בריא וניסיון החיים).</w:t>
      </w:r>
    </w:p>
    <w:p w14:paraId="2049B7DE" w14:textId="77777777" w:rsidR="00462407" w:rsidRDefault="00462407" w:rsidP="00CE5091">
      <w:pPr>
        <w:pStyle w:val="a3"/>
        <w:spacing w:line="360" w:lineRule="auto"/>
        <w:jc w:val="both"/>
        <w:rPr>
          <w:rFonts w:ascii="David" w:hAnsi="David" w:cs="David"/>
          <w:sz w:val="24"/>
          <w:szCs w:val="24"/>
          <w:rtl/>
        </w:rPr>
      </w:pPr>
      <w:r w:rsidRPr="00FB6D97">
        <w:rPr>
          <w:rFonts w:ascii="David" w:hAnsi="David" w:cs="David" w:hint="cs"/>
          <w:b/>
          <w:bCs/>
          <w:sz w:val="24"/>
          <w:szCs w:val="24"/>
          <w:highlight w:val="yellow"/>
          <w:rtl/>
        </w:rPr>
        <w:t xml:space="preserve">בג"ץ </w:t>
      </w:r>
      <w:proofErr w:type="spellStart"/>
      <w:r w:rsidRPr="00FB6D97">
        <w:rPr>
          <w:rFonts w:ascii="David" w:hAnsi="David" w:cs="David" w:hint="cs"/>
          <w:b/>
          <w:bCs/>
          <w:sz w:val="24"/>
          <w:szCs w:val="24"/>
          <w:highlight w:val="yellow"/>
          <w:rtl/>
        </w:rPr>
        <w:t>רסלר</w:t>
      </w:r>
      <w:proofErr w:type="spellEnd"/>
      <w:r>
        <w:rPr>
          <w:rFonts w:ascii="David" w:hAnsi="David" w:cs="David" w:hint="cs"/>
          <w:sz w:val="24"/>
          <w:szCs w:val="24"/>
          <w:rtl/>
        </w:rPr>
        <w:t xml:space="preserve"> נאמר ע"י </w:t>
      </w:r>
      <w:r w:rsidRPr="00FB6D97">
        <w:rPr>
          <w:rFonts w:ascii="David" w:hAnsi="David" w:cs="David" w:hint="cs"/>
          <w:b/>
          <w:bCs/>
          <w:sz w:val="24"/>
          <w:szCs w:val="24"/>
          <w:highlight w:val="cyan"/>
          <w:rtl/>
        </w:rPr>
        <w:t>ברק</w:t>
      </w:r>
      <w:r>
        <w:rPr>
          <w:rFonts w:ascii="David" w:hAnsi="David" w:cs="David" w:hint="cs"/>
          <w:sz w:val="24"/>
          <w:szCs w:val="24"/>
          <w:rtl/>
        </w:rPr>
        <w:t xml:space="preserve"> שהחוק חשוד אך לא ניתן לפסול אותו משום שטרם ידוע האם אכן יש קשר רציונלי בין האמצעי למטרה. בהמשך </w:t>
      </w:r>
      <w:proofErr w:type="spellStart"/>
      <w:r>
        <w:rPr>
          <w:rFonts w:ascii="David" w:hAnsi="David" w:cs="David" w:hint="cs"/>
          <w:sz w:val="24"/>
          <w:szCs w:val="24"/>
          <w:rtl/>
        </w:rPr>
        <w:t>רסלר</w:t>
      </w:r>
      <w:proofErr w:type="spellEnd"/>
      <w:r>
        <w:rPr>
          <w:rFonts w:ascii="David" w:hAnsi="David" w:cs="David" w:hint="cs"/>
          <w:sz w:val="24"/>
          <w:szCs w:val="24"/>
          <w:rtl/>
        </w:rPr>
        <w:t xml:space="preserve"> מגיש עתירה על סמך נתונים שנאספו והחוק נפסל.</w:t>
      </w:r>
    </w:p>
    <w:p w14:paraId="471F87E1" w14:textId="1532CAEE" w:rsidR="00462407" w:rsidRDefault="00462407" w:rsidP="00CE5091">
      <w:pPr>
        <w:pStyle w:val="a3"/>
        <w:spacing w:line="360" w:lineRule="auto"/>
        <w:jc w:val="both"/>
        <w:rPr>
          <w:rFonts w:ascii="David" w:hAnsi="David" w:cs="David"/>
          <w:sz w:val="24"/>
          <w:szCs w:val="24"/>
          <w:rtl/>
        </w:rPr>
      </w:pPr>
      <w:r w:rsidRPr="00FB6D97">
        <w:rPr>
          <w:rFonts w:ascii="David" w:hAnsi="David" w:cs="David" w:hint="cs"/>
          <w:b/>
          <w:bCs/>
          <w:sz w:val="24"/>
          <w:szCs w:val="24"/>
          <w:highlight w:val="yellow"/>
          <w:rtl/>
        </w:rPr>
        <w:t>בג"ץ אדם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נקבע שיש 2 תכליות </w:t>
      </w:r>
      <w:r>
        <w:rPr>
          <w:rFonts w:ascii="David" w:hAnsi="David" w:cs="David"/>
          <w:sz w:val="24"/>
          <w:szCs w:val="24"/>
          <w:rtl/>
        </w:rPr>
        <w:t>–</w:t>
      </w:r>
      <w:r>
        <w:rPr>
          <w:rFonts w:ascii="David" w:hAnsi="David" w:cs="David" w:hint="cs"/>
          <w:sz w:val="24"/>
          <w:szCs w:val="24"/>
          <w:rtl/>
        </w:rPr>
        <w:t xml:space="preserve"> חברתית והרתעתית, אך האמצעי היה מתקן ובו 1800 מקומות בלבד מתקן </w:t>
      </w:r>
      <w:r>
        <w:rPr>
          <w:rFonts w:ascii="David" w:hAnsi="David" w:cs="David"/>
          <w:sz w:val="24"/>
          <w:szCs w:val="24"/>
          <w:rtl/>
        </w:rPr>
        <w:t>–</w:t>
      </w:r>
      <w:r>
        <w:rPr>
          <w:rFonts w:ascii="David" w:hAnsi="David" w:cs="David" w:hint="cs"/>
          <w:sz w:val="24"/>
          <w:szCs w:val="24"/>
          <w:rtl/>
        </w:rPr>
        <w:t xml:space="preserve"> לא יכול להכיל את כל המסתננים לכן האמצעי לא יעיל. </w:t>
      </w:r>
    </w:p>
    <w:p w14:paraId="77109A73" w14:textId="77777777" w:rsidR="00921CAB" w:rsidRDefault="00462407" w:rsidP="00CE5091">
      <w:pPr>
        <w:pStyle w:val="a3"/>
        <w:numPr>
          <w:ilvl w:val="0"/>
          <w:numId w:val="19"/>
        </w:numPr>
        <w:spacing w:line="360" w:lineRule="auto"/>
        <w:jc w:val="both"/>
        <w:rPr>
          <w:rFonts w:ascii="David" w:hAnsi="David" w:cs="David"/>
          <w:sz w:val="24"/>
          <w:szCs w:val="24"/>
        </w:rPr>
      </w:pPr>
      <w:r w:rsidRPr="00FB6D97">
        <w:rPr>
          <w:rFonts w:ascii="David" w:hAnsi="David" w:cs="David" w:hint="cs"/>
          <w:b/>
          <w:bCs/>
          <w:sz w:val="24"/>
          <w:szCs w:val="24"/>
          <w:rtl/>
        </w:rPr>
        <w:t xml:space="preserve"> </w:t>
      </w:r>
      <w:r w:rsidRPr="00921CAB">
        <w:rPr>
          <w:rFonts w:ascii="David" w:hAnsi="David" w:cs="David" w:hint="cs"/>
          <w:b/>
          <w:bCs/>
          <w:sz w:val="24"/>
          <w:szCs w:val="24"/>
          <w:u w:val="single"/>
          <w:rtl/>
        </w:rPr>
        <w:t>מבחן האמצעי שפגיעתו פחותה (מבחן הסולם)</w:t>
      </w:r>
      <w:r w:rsidR="00FB6D97" w:rsidRPr="00921CAB">
        <w:rPr>
          <w:rFonts w:ascii="David" w:hAnsi="David" w:cs="David" w:hint="cs"/>
          <w:b/>
          <w:bCs/>
          <w:sz w:val="24"/>
          <w:szCs w:val="24"/>
          <w:u w:val="single"/>
          <w:rtl/>
        </w:rPr>
        <w:t>-</w:t>
      </w:r>
      <w:r w:rsidR="00FB6D97">
        <w:rPr>
          <w:rFonts w:ascii="David" w:hAnsi="David" w:cs="David" w:hint="cs"/>
          <w:sz w:val="24"/>
          <w:szCs w:val="24"/>
          <w:rtl/>
        </w:rPr>
        <w:t xml:space="preserve"> </w:t>
      </w:r>
      <w:r w:rsidR="00FB6D97" w:rsidRPr="00FB6D97">
        <w:rPr>
          <w:rFonts w:ascii="David" w:hAnsi="David" w:cs="David" w:hint="cs"/>
          <w:sz w:val="24"/>
          <w:szCs w:val="24"/>
          <w:rtl/>
        </w:rPr>
        <w:t>בוחנים</w:t>
      </w:r>
      <w:r w:rsidR="00FB6D97">
        <w:rPr>
          <w:rFonts w:ascii="David" w:hAnsi="David" w:cs="David" w:hint="cs"/>
          <w:b/>
          <w:bCs/>
          <w:sz w:val="24"/>
          <w:szCs w:val="24"/>
          <w:rtl/>
        </w:rPr>
        <w:t xml:space="preserve"> </w:t>
      </w:r>
      <w:r w:rsidR="00FB6D97">
        <w:rPr>
          <w:rFonts w:ascii="David" w:hAnsi="David" w:cs="David" w:hint="cs"/>
          <w:sz w:val="24"/>
          <w:szCs w:val="24"/>
          <w:rtl/>
        </w:rPr>
        <w:t>האם האמצעי שנבחר הוא האמצעי שפוגע בזכות במידה הפחותה ביותר.</w:t>
      </w:r>
      <w:r w:rsidR="00FB6D97">
        <w:rPr>
          <w:rFonts w:ascii="David" w:hAnsi="David" w:cs="David" w:hint="cs"/>
          <w:sz w:val="24"/>
          <w:szCs w:val="24"/>
          <w:rtl/>
        </w:rPr>
        <w:t xml:space="preserve"> </w:t>
      </w:r>
      <w:r w:rsidR="00FB6D97">
        <w:rPr>
          <w:rFonts w:ascii="David" w:hAnsi="David" w:cs="David" w:hint="cs"/>
          <w:sz w:val="24"/>
          <w:szCs w:val="24"/>
          <w:rtl/>
        </w:rPr>
        <w:t>כשביהמ</w:t>
      </w:r>
      <w:r w:rsidR="00FB6D97">
        <w:rPr>
          <w:rFonts w:ascii="David" w:hAnsi="David" w:cs="David" w:hint="cs"/>
          <w:sz w:val="24"/>
          <w:szCs w:val="24"/>
          <w:rtl/>
        </w:rPr>
        <w:t>"</w:t>
      </w:r>
      <w:r w:rsidR="00FB6D97">
        <w:rPr>
          <w:rFonts w:ascii="David" w:hAnsi="David" w:cs="David" w:hint="cs"/>
          <w:sz w:val="24"/>
          <w:szCs w:val="24"/>
          <w:rtl/>
        </w:rPr>
        <w:t>ש בוחן את האמצעים החלופיים הוא נזהר מבחירת האמצעי עבור המדינה. הוא מגדיר מתחם מידתיות ומטיל על העותר לשכנע שהאמצעי שנבחר הוא לא זה שפגיעתו פחותה.</w:t>
      </w:r>
    </w:p>
    <w:p w14:paraId="2883313B" w14:textId="1DD18666" w:rsidR="00462407" w:rsidRDefault="00462407" w:rsidP="00CE5091">
      <w:pPr>
        <w:pStyle w:val="a3"/>
        <w:spacing w:line="360" w:lineRule="auto"/>
        <w:ind w:left="1080"/>
        <w:jc w:val="both"/>
        <w:rPr>
          <w:rFonts w:ascii="David" w:hAnsi="David" w:cs="David"/>
          <w:sz w:val="24"/>
          <w:szCs w:val="24"/>
          <w:rtl/>
        </w:rPr>
      </w:pPr>
      <w:r w:rsidRPr="00921CAB">
        <w:rPr>
          <w:rFonts w:ascii="David" w:hAnsi="David" w:cs="David" w:hint="cs"/>
          <w:b/>
          <w:bCs/>
          <w:sz w:val="24"/>
          <w:szCs w:val="24"/>
          <w:highlight w:val="yellow"/>
          <w:rtl/>
        </w:rPr>
        <w:t xml:space="preserve">בג"ץ </w:t>
      </w:r>
      <w:proofErr w:type="spellStart"/>
      <w:r w:rsidRPr="00921CAB">
        <w:rPr>
          <w:rFonts w:ascii="David" w:hAnsi="David" w:cs="David" w:hint="cs"/>
          <w:b/>
          <w:bCs/>
          <w:sz w:val="24"/>
          <w:szCs w:val="24"/>
          <w:highlight w:val="yellow"/>
          <w:rtl/>
        </w:rPr>
        <w:t>עדאלה</w:t>
      </w:r>
      <w:proofErr w:type="spellEnd"/>
      <w:r w:rsidRPr="00921CAB">
        <w:rPr>
          <w:rFonts w:ascii="David" w:hAnsi="David" w:cs="David" w:hint="cs"/>
          <w:b/>
          <w:bCs/>
          <w:sz w:val="24"/>
          <w:szCs w:val="24"/>
          <w:rtl/>
        </w:rPr>
        <w:t xml:space="preserve"> </w:t>
      </w:r>
      <w:r w:rsidRPr="00921CAB">
        <w:rPr>
          <w:rFonts w:ascii="David" w:hAnsi="David" w:cs="David" w:hint="cs"/>
          <w:sz w:val="24"/>
          <w:szCs w:val="24"/>
          <w:rtl/>
        </w:rPr>
        <w:t>(איחוד משפחות</w:t>
      </w:r>
      <w:r w:rsidR="00921CAB">
        <w:rPr>
          <w:rFonts w:ascii="David" w:hAnsi="David" w:cs="David" w:hint="cs"/>
          <w:sz w:val="24"/>
          <w:szCs w:val="24"/>
          <w:rtl/>
        </w:rPr>
        <w:t>-</w:t>
      </w:r>
      <w:r w:rsidR="00921CAB" w:rsidRPr="00921CAB">
        <w:rPr>
          <w:rFonts w:ascii="David" w:hAnsi="David" w:cs="David" w:hint="cs"/>
          <w:b/>
          <w:bCs/>
          <w:sz w:val="24"/>
          <w:szCs w:val="24"/>
          <w:rtl/>
        </w:rPr>
        <w:t>התייחסות להסדרים גורפים</w:t>
      </w:r>
      <w:r w:rsidRPr="00921CAB">
        <w:rPr>
          <w:rFonts w:ascii="David" w:hAnsi="David" w:cs="David" w:hint="cs"/>
          <w:sz w:val="24"/>
          <w:szCs w:val="24"/>
          <w:rtl/>
        </w:rPr>
        <w:t>) התכלית הייתה ראויה- תכלית ביטחונית. נטען כי היה אפשר לעשות בדיקות אינדיבידואליות או לאסור מעל גיל מסוים. המדינה טענה שאמנם ניתן לעשות בדיקות אינדיבידואליות, אך זה לא יגשים את רמת הביטחון</w:t>
      </w:r>
      <w:r w:rsidR="00921CAB">
        <w:rPr>
          <w:rFonts w:ascii="David" w:hAnsi="David" w:cs="David" w:hint="cs"/>
          <w:sz w:val="24"/>
          <w:szCs w:val="24"/>
          <w:rtl/>
        </w:rPr>
        <w:t xml:space="preserve">. </w:t>
      </w:r>
      <w:r w:rsidR="00921CAB" w:rsidRPr="00921CAB">
        <w:rPr>
          <w:rFonts w:ascii="David" w:hAnsi="David" w:cs="David" w:hint="cs"/>
          <w:b/>
          <w:bCs/>
          <w:sz w:val="24"/>
          <w:szCs w:val="24"/>
          <w:highlight w:val="cyan"/>
          <w:rtl/>
        </w:rPr>
        <w:t>ברק</w:t>
      </w:r>
      <w:r w:rsidR="00921CAB">
        <w:rPr>
          <w:rFonts w:ascii="David" w:hAnsi="David" w:cs="David" w:hint="cs"/>
          <w:sz w:val="24"/>
          <w:szCs w:val="24"/>
          <w:rtl/>
        </w:rPr>
        <w:t xml:space="preserve"> </w:t>
      </w:r>
      <w:r w:rsidRPr="00921CAB">
        <w:rPr>
          <w:rFonts w:ascii="David" w:hAnsi="David" w:cs="David" w:hint="cs"/>
          <w:sz w:val="24"/>
          <w:szCs w:val="24"/>
          <w:rtl/>
        </w:rPr>
        <w:t>מקבל את עמדת המדינה</w:t>
      </w:r>
      <w:r w:rsidR="00921CAB">
        <w:rPr>
          <w:rFonts w:ascii="David" w:hAnsi="David" w:cs="David" w:hint="cs"/>
          <w:sz w:val="24"/>
          <w:szCs w:val="24"/>
          <w:rtl/>
        </w:rPr>
        <w:t xml:space="preserve"> וקובע כי </w:t>
      </w:r>
      <w:r w:rsidR="00921CAB" w:rsidRPr="00921CAB">
        <w:rPr>
          <w:rFonts w:ascii="David" w:hAnsi="David" w:cs="David" w:hint="cs"/>
          <w:b/>
          <w:bCs/>
          <w:sz w:val="24"/>
          <w:szCs w:val="24"/>
          <w:rtl/>
        </w:rPr>
        <w:t xml:space="preserve">מבחן </w:t>
      </w:r>
      <w:r w:rsidR="00921CAB">
        <w:rPr>
          <w:rFonts w:ascii="David" w:hAnsi="David" w:cs="David" w:hint="cs"/>
          <w:b/>
          <w:bCs/>
          <w:sz w:val="24"/>
          <w:szCs w:val="24"/>
          <w:rtl/>
        </w:rPr>
        <w:t xml:space="preserve">הפגיעה </w:t>
      </w:r>
      <w:r w:rsidR="00921CAB">
        <w:rPr>
          <w:rFonts w:ascii="David" w:hAnsi="David" w:cs="David" w:hint="cs"/>
          <w:b/>
          <w:bCs/>
          <w:sz w:val="24"/>
          <w:szCs w:val="24"/>
          <w:rtl/>
        </w:rPr>
        <w:lastRenderedPageBreak/>
        <w:t>הפחותה</w:t>
      </w:r>
      <w:r w:rsidR="00921CAB" w:rsidRPr="00921CAB">
        <w:rPr>
          <w:rFonts w:ascii="David" w:hAnsi="David" w:cs="David" w:hint="cs"/>
          <w:b/>
          <w:bCs/>
          <w:sz w:val="24"/>
          <w:szCs w:val="24"/>
          <w:rtl/>
        </w:rPr>
        <w:t xml:space="preserve"> מדבר על אמצעים</w:t>
      </w:r>
      <w:r w:rsidR="00921CAB">
        <w:rPr>
          <w:rFonts w:ascii="David" w:hAnsi="David" w:cs="David" w:hint="cs"/>
          <w:b/>
          <w:bCs/>
          <w:sz w:val="24"/>
          <w:szCs w:val="24"/>
          <w:rtl/>
        </w:rPr>
        <w:t xml:space="preserve"> חלופיים</w:t>
      </w:r>
      <w:r w:rsidR="00921CAB" w:rsidRPr="00921CAB">
        <w:rPr>
          <w:rFonts w:ascii="David" w:hAnsi="David" w:cs="David" w:hint="cs"/>
          <w:b/>
          <w:bCs/>
          <w:sz w:val="24"/>
          <w:szCs w:val="24"/>
          <w:rtl/>
        </w:rPr>
        <w:t xml:space="preserve"> שיגשימו את התכלית באותה רמה של האמצעי שנבחר</w:t>
      </w:r>
      <w:r w:rsidR="00921CAB">
        <w:rPr>
          <w:rFonts w:ascii="David" w:hAnsi="David" w:cs="David" w:hint="cs"/>
          <w:sz w:val="24"/>
          <w:szCs w:val="24"/>
          <w:rtl/>
        </w:rPr>
        <w:t xml:space="preserve">. </w:t>
      </w:r>
      <w:r w:rsidRPr="00921CAB">
        <w:rPr>
          <w:rFonts w:ascii="David" w:hAnsi="David" w:cs="David" w:hint="cs"/>
          <w:sz w:val="24"/>
          <w:szCs w:val="24"/>
          <w:rtl/>
        </w:rPr>
        <w:t>עם זאת, כ</w:t>
      </w:r>
      <w:r w:rsidR="00921CAB" w:rsidRPr="00921CAB">
        <w:rPr>
          <w:rFonts w:ascii="David" w:hAnsi="David" w:cs="David" w:hint="cs"/>
          <w:sz w:val="24"/>
          <w:szCs w:val="24"/>
          <w:rtl/>
        </w:rPr>
        <w:t>שקיימים מספר</w:t>
      </w:r>
      <w:r w:rsidRPr="00921CAB">
        <w:rPr>
          <w:rFonts w:ascii="David" w:hAnsi="David" w:cs="David" w:hint="cs"/>
          <w:sz w:val="24"/>
          <w:szCs w:val="24"/>
          <w:rtl/>
        </w:rPr>
        <w:t xml:space="preserve"> אמצעים שיגשימו את אותה התכלית</w:t>
      </w:r>
      <w:r w:rsidRPr="00921CAB">
        <w:rPr>
          <w:rFonts w:ascii="David" w:hAnsi="David" w:cs="David" w:hint="cs"/>
          <w:b/>
          <w:bCs/>
          <w:sz w:val="24"/>
          <w:szCs w:val="24"/>
          <w:rtl/>
        </w:rPr>
        <w:t>, יש לבחור בבדיקה האינדיבידואלית על פני איסור גורף</w:t>
      </w:r>
      <w:r w:rsidRPr="00921CAB">
        <w:rPr>
          <w:rFonts w:ascii="David" w:hAnsi="David" w:cs="David" w:hint="cs"/>
          <w:sz w:val="24"/>
          <w:szCs w:val="24"/>
          <w:rtl/>
        </w:rPr>
        <w:t xml:space="preserve">. </w:t>
      </w:r>
    </w:p>
    <w:p w14:paraId="70C264A4" w14:textId="77777777" w:rsidR="00921CAB" w:rsidRDefault="00921CAB" w:rsidP="00CE5091">
      <w:pPr>
        <w:pStyle w:val="a3"/>
        <w:spacing w:line="360" w:lineRule="auto"/>
        <w:ind w:left="1080"/>
        <w:jc w:val="both"/>
        <w:rPr>
          <w:rFonts w:ascii="David" w:hAnsi="David" w:cs="David"/>
          <w:b/>
          <w:bCs/>
          <w:sz w:val="24"/>
          <w:szCs w:val="24"/>
          <w:rtl/>
        </w:rPr>
      </w:pPr>
      <w:r>
        <w:rPr>
          <w:rFonts w:ascii="David" w:hAnsi="David" w:cs="David" w:hint="cs"/>
          <w:sz w:val="24"/>
          <w:szCs w:val="24"/>
          <w:rtl/>
        </w:rPr>
        <w:t xml:space="preserve">בכל מקרה- אם נבחר הסדר גורף </w:t>
      </w:r>
      <w:r w:rsidRPr="00921CAB">
        <w:rPr>
          <w:rFonts w:ascii="David" w:hAnsi="David" w:cs="David" w:hint="cs"/>
          <w:b/>
          <w:bCs/>
          <w:sz w:val="24"/>
          <w:szCs w:val="24"/>
          <w:rtl/>
        </w:rPr>
        <w:t>יש לאפשר חריגים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כמו כניסה במקרים הומניטריים. ככלל, </w:t>
      </w:r>
      <w:r w:rsidRPr="00921CAB">
        <w:rPr>
          <w:rFonts w:ascii="David" w:hAnsi="David" w:cs="David" w:hint="cs"/>
          <w:b/>
          <w:bCs/>
          <w:sz w:val="24"/>
          <w:szCs w:val="24"/>
          <w:rtl/>
        </w:rPr>
        <w:t>הסדר גורף נתפס כ"אמצעי חשוד"</w:t>
      </w:r>
      <w:r>
        <w:rPr>
          <w:rFonts w:ascii="David" w:hAnsi="David" w:cs="David" w:hint="cs"/>
          <w:b/>
          <w:bCs/>
          <w:sz w:val="24"/>
          <w:szCs w:val="24"/>
          <w:rtl/>
        </w:rPr>
        <w:t>.</w:t>
      </w:r>
    </w:p>
    <w:p w14:paraId="0D1E672D" w14:textId="77777777" w:rsidR="00E10519" w:rsidRDefault="00462407" w:rsidP="00CE5091">
      <w:pPr>
        <w:pStyle w:val="a3"/>
        <w:spacing w:line="360" w:lineRule="auto"/>
        <w:ind w:left="1080"/>
        <w:jc w:val="both"/>
        <w:rPr>
          <w:rFonts w:ascii="David" w:hAnsi="David" w:cs="David"/>
          <w:sz w:val="24"/>
          <w:szCs w:val="24"/>
          <w:rtl/>
        </w:rPr>
      </w:pPr>
      <w:r w:rsidRPr="00921CAB">
        <w:rPr>
          <w:rFonts w:ascii="David" w:hAnsi="David" w:cs="David" w:hint="cs"/>
          <w:b/>
          <w:bCs/>
          <w:sz w:val="24"/>
          <w:szCs w:val="24"/>
          <w:highlight w:val="yellow"/>
          <w:rtl/>
        </w:rPr>
        <w:t>בג"ץ חסן</w:t>
      </w:r>
      <w:r w:rsidRPr="00921CAB">
        <w:rPr>
          <w:rFonts w:ascii="David" w:hAnsi="David" w:cs="David" w:hint="cs"/>
          <w:sz w:val="24"/>
          <w:szCs w:val="24"/>
          <w:rtl/>
        </w:rPr>
        <w:t xml:space="preserve"> (חוק הבטחת הכנסה שנועד להבטיח את המינימום כדי להתקיים, בחוק נקבעה חזקה חלוטה שמי שיש לו רכב לא נזקק). </w:t>
      </w:r>
      <w:r w:rsidRPr="00921CAB">
        <w:rPr>
          <w:rFonts w:ascii="David" w:hAnsi="David" w:cs="David" w:hint="cs"/>
          <w:b/>
          <w:bCs/>
          <w:sz w:val="24"/>
          <w:szCs w:val="24"/>
          <w:highlight w:val="cyan"/>
          <w:rtl/>
        </w:rPr>
        <w:t>בייניש</w:t>
      </w:r>
      <w:r w:rsidRPr="00921CAB">
        <w:rPr>
          <w:rFonts w:ascii="David" w:hAnsi="David" w:cs="David" w:hint="cs"/>
          <w:sz w:val="24"/>
          <w:szCs w:val="24"/>
          <w:rtl/>
        </w:rPr>
        <w:t xml:space="preserve"> פסקה שההוראה לא עומדת במבחן האמצעי שפגיעתו פחותה מכיוון שניתן להגשים את התכלית באמצעים פחות פוגעניים.  </w:t>
      </w:r>
      <w:r w:rsidR="00921CAB">
        <w:rPr>
          <w:rFonts w:ascii="David" w:hAnsi="David" w:cs="David" w:hint="cs"/>
          <w:sz w:val="24"/>
          <w:szCs w:val="24"/>
          <w:rtl/>
        </w:rPr>
        <w:t>מקרה זה מדגים כיצד הסדר גורף הוא "אמצעי חשוד".</w:t>
      </w:r>
    </w:p>
    <w:p w14:paraId="4031C7D0" w14:textId="14449053" w:rsidR="00E10519" w:rsidRDefault="00921CAB" w:rsidP="00CE5091">
      <w:pPr>
        <w:pStyle w:val="a3"/>
        <w:spacing w:line="360" w:lineRule="auto"/>
        <w:ind w:left="1080"/>
        <w:jc w:val="both"/>
        <w:rPr>
          <w:rFonts w:ascii="David" w:hAnsi="David" w:cs="David"/>
          <w:sz w:val="24"/>
          <w:szCs w:val="24"/>
          <w:rtl/>
        </w:rPr>
      </w:pPr>
      <w:r w:rsidRPr="00E10519">
        <w:rPr>
          <w:rFonts w:ascii="David" w:hAnsi="David" w:cs="David" w:hint="cs"/>
          <w:b/>
          <w:bCs/>
          <w:sz w:val="24"/>
          <w:szCs w:val="24"/>
          <w:highlight w:val="yellow"/>
          <w:rtl/>
        </w:rPr>
        <w:t>בג"ץ אדם</w:t>
      </w:r>
      <w:r w:rsidRPr="00E10519">
        <w:rPr>
          <w:rFonts w:ascii="David" w:hAnsi="David" w:cs="David" w:hint="cs"/>
          <w:b/>
          <w:bCs/>
          <w:sz w:val="24"/>
          <w:szCs w:val="24"/>
          <w:rtl/>
        </w:rPr>
        <w:t xml:space="preserve"> </w:t>
      </w:r>
      <w:r w:rsidRPr="00E10519">
        <w:rPr>
          <w:rFonts w:ascii="David" w:hAnsi="David" w:cs="David" w:hint="cs"/>
          <w:b/>
          <w:bCs/>
          <w:sz w:val="24"/>
          <w:szCs w:val="24"/>
          <w:highlight w:val="cyan"/>
          <w:rtl/>
        </w:rPr>
        <w:t>ארבל</w:t>
      </w:r>
      <w:r w:rsidRPr="00E10519">
        <w:rPr>
          <w:rFonts w:ascii="David" w:hAnsi="David" w:cs="David" w:hint="cs"/>
          <w:sz w:val="24"/>
          <w:szCs w:val="24"/>
          <w:rtl/>
        </w:rPr>
        <w:t xml:space="preserve"> טוענת כי יש אמצעים פחות פוגעניים מאשר מתקן כליאה כגון גדר גבול עם מצרים ולכן האמצעי הנבחר לא עומד ברף </w:t>
      </w:r>
      <w:r w:rsidR="00E10519" w:rsidRPr="00E10519">
        <w:rPr>
          <w:rFonts w:ascii="David" w:hAnsi="David" w:cs="David" w:hint="cs"/>
          <w:sz w:val="24"/>
          <w:szCs w:val="24"/>
          <w:rtl/>
        </w:rPr>
        <w:t>הנדרש.</w:t>
      </w:r>
    </w:p>
    <w:p w14:paraId="25616D7C" w14:textId="77777777" w:rsidR="0011455F" w:rsidRDefault="0011455F" w:rsidP="00CE5091">
      <w:pPr>
        <w:pStyle w:val="a3"/>
        <w:spacing w:line="360" w:lineRule="auto"/>
        <w:ind w:left="1080"/>
        <w:jc w:val="both"/>
        <w:rPr>
          <w:rFonts w:ascii="David" w:hAnsi="David" w:cs="David"/>
          <w:sz w:val="24"/>
          <w:szCs w:val="24"/>
          <w:rtl/>
        </w:rPr>
      </w:pPr>
    </w:p>
    <w:p w14:paraId="0951D349" w14:textId="74109CA5" w:rsidR="00E10519" w:rsidRPr="00E10519" w:rsidRDefault="00462407" w:rsidP="00CE5091">
      <w:pPr>
        <w:pStyle w:val="a3"/>
        <w:numPr>
          <w:ilvl w:val="0"/>
          <w:numId w:val="19"/>
        </w:numPr>
        <w:spacing w:line="360" w:lineRule="auto"/>
        <w:jc w:val="both"/>
        <w:rPr>
          <w:rFonts w:ascii="David" w:hAnsi="David" w:cs="David"/>
          <w:sz w:val="24"/>
          <w:szCs w:val="24"/>
          <w:u w:val="single"/>
        </w:rPr>
      </w:pPr>
      <w:r w:rsidRPr="00E10519">
        <w:rPr>
          <w:rFonts w:ascii="David" w:hAnsi="David" w:cs="David" w:hint="cs"/>
          <w:b/>
          <w:bCs/>
          <w:sz w:val="24"/>
          <w:szCs w:val="24"/>
          <w:u w:val="single"/>
          <w:rtl/>
        </w:rPr>
        <w:t>מבחן היחס הראוי בין התועלת לנזק (מידתיות במובן הצר)</w:t>
      </w:r>
      <w:r w:rsidR="00E10519">
        <w:rPr>
          <w:rFonts w:ascii="David" w:hAnsi="David" w:cs="David" w:hint="cs"/>
          <w:b/>
          <w:bCs/>
          <w:sz w:val="24"/>
          <w:szCs w:val="24"/>
          <w:u w:val="single"/>
          <w:rtl/>
        </w:rPr>
        <w:t>-</w:t>
      </w:r>
      <w:r w:rsidR="00E10519" w:rsidRPr="00E10519">
        <w:rPr>
          <w:rFonts w:ascii="David" w:hAnsi="David" w:cs="David" w:hint="cs"/>
          <w:b/>
          <w:bCs/>
          <w:sz w:val="24"/>
          <w:szCs w:val="24"/>
          <w:rtl/>
        </w:rPr>
        <w:t xml:space="preserve"> </w:t>
      </w:r>
      <w:r w:rsidR="00E10519">
        <w:rPr>
          <w:rFonts w:ascii="David" w:hAnsi="David" w:cs="David" w:hint="cs"/>
          <w:sz w:val="24"/>
          <w:szCs w:val="24"/>
          <w:rtl/>
        </w:rPr>
        <w:t xml:space="preserve">בוחן </w:t>
      </w:r>
      <w:r w:rsidR="00E10519">
        <w:rPr>
          <w:rFonts w:ascii="David" w:hAnsi="David" w:cs="David" w:hint="cs"/>
          <w:sz w:val="24"/>
          <w:szCs w:val="24"/>
          <w:rtl/>
        </w:rPr>
        <w:t>מה היחס בין התועלת הצומחת מהגשמת התכלית לבין הפגיעה לזכות הנפגעת, והאם היחס ראוי.</w:t>
      </w:r>
      <w:r w:rsidR="00E10519">
        <w:rPr>
          <w:rFonts w:ascii="David" w:hAnsi="David" w:cs="David" w:hint="cs"/>
          <w:sz w:val="24"/>
          <w:szCs w:val="24"/>
          <w:rtl/>
        </w:rPr>
        <w:t xml:space="preserve"> </w:t>
      </w:r>
      <w:r w:rsidRPr="00E10519">
        <w:rPr>
          <w:rFonts w:ascii="David" w:hAnsi="David" w:cs="David" w:hint="cs"/>
          <w:sz w:val="24"/>
          <w:szCs w:val="24"/>
          <w:rtl/>
        </w:rPr>
        <w:t xml:space="preserve">ככל שהזכות חשובה/מרכזית/יסודית יותר והיקף הפגיעה רחב יותר </w:t>
      </w:r>
      <w:r w:rsidRPr="00E10519">
        <w:rPr>
          <w:rFonts w:ascii="David" w:hAnsi="David" w:cs="David"/>
          <w:sz w:val="24"/>
          <w:szCs w:val="24"/>
          <w:rtl/>
        </w:rPr>
        <w:t>–</w:t>
      </w:r>
      <w:r w:rsidRPr="00E10519">
        <w:rPr>
          <w:rFonts w:ascii="David" w:hAnsi="David" w:cs="David" w:hint="cs"/>
          <w:sz w:val="24"/>
          <w:szCs w:val="24"/>
          <w:rtl/>
        </w:rPr>
        <w:t xml:space="preserve"> נדרש משקל כבד יותר לשיקולים שמצדיקים את הפגיעה. מצד שני, ככל שהאינטרס הציבורי הוא חשוב יותר ומידת התועלת היא גדולה יותר </w:t>
      </w:r>
      <w:r w:rsidRPr="00E10519">
        <w:rPr>
          <w:rFonts w:ascii="David" w:hAnsi="David" w:cs="David"/>
          <w:sz w:val="24"/>
          <w:szCs w:val="24"/>
          <w:rtl/>
        </w:rPr>
        <w:t>–</w:t>
      </w:r>
      <w:r w:rsidRPr="00E10519">
        <w:rPr>
          <w:rFonts w:ascii="David" w:hAnsi="David" w:cs="David" w:hint="cs"/>
          <w:sz w:val="24"/>
          <w:szCs w:val="24"/>
          <w:rtl/>
        </w:rPr>
        <w:t xml:space="preserve"> יש הצדקה לפגיעה בזכות. </w:t>
      </w:r>
    </w:p>
    <w:p w14:paraId="3C5666AB" w14:textId="428EBC0F" w:rsidR="00E10519" w:rsidRPr="00E10519" w:rsidRDefault="00E10519" w:rsidP="00CE5091">
      <w:pPr>
        <w:pStyle w:val="a3"/>
        <w:spacing w:line="360" w:lineRule="auto"/>
        <w:ind w:left="1080"/>
        <w:jc w:val="both"/>
        <w:rPr>
          <w:rFonts w:ascii="David" w:hAnsi="David" w:cs="David"/>
          <w:sz w:val="24"/>
          <w:szCs w:val="24"/>
          <w:u w:val="single"/>
        </w:rPr>
      </w:pPr>
      <w:r w:rsidRPr="00E10519">
        <w:rPr>
          <w:rFonts w:ascii="David" w:hAnsi="David" w:cs="David" w:hint="cs"/>
          <w:b/>
          <w:bCs/>
          <w:sz w:val="24"/>
          <w:szCs w:val="24"/>
          <w:highlight w:val="yellow"/>
          <w:rtl/>
        </w:rPr>
        <w:t xml:space="preserve">בג"ץ </w:t>
      </w:r>
      <w:proofErr w:type="spellStart"/>
      <w:r w:rsidRPr="00E10519">
        <w:rPr>
          <w:rFonts w:ascii="David" w:hAnsi="David" w:cs="David" w:hint="cs"/>
          <w:b/>
          <w:bCs/>
          <w:sz w:val="24"/>
          <w:szCs w:val="24"/>
          <w:highlight w:val="yellow"/>
          <w:rtl/>
        </w:rPr>
        <w:t>עדאלה</w:t>
      </w:r>
      <w:proofErr w:type="spellEnd"/>
      <w:r w:rsidRPr="00E10519">
        <w:rPr>
          <w:rFonts w:ascii="David" w:hAnsi="David" w:cs="David" w:hint="cs"/>
          <w:sz w:val="24"/>
          <w:szCs w:val="24"/>
          <w:rtl/>
        </w:rPr>
        <w:t xml:space="preserve"> </w:t>
      </w:r>
      <w:r>
        <w:rPr>
          <w:rFonts w:ascii="David" w:hAnsi="David" w:cs="David" w:hint="cs"/>
          <w:sz w:val="24"/>
          <w:szCs w:val="24"/>
          <w:rtl/>
        </w:rPr>
        <w:t xml:space="preserve">(איחוד משפחות, הסדר גורף) </w:t>
      </w:r>
      <w:r>
        <w:rPr>
          <w:rFonts w:ascii="David" w:hAnsi="David" w:cs="David"/>
          <w:sz w:val="24"/>
          <w:szCs w:val="24"/>
          <w:rtl/>
        </w:rPr>
        <w:t>–</w:t>
      </w:r>
      <w:r>
        <w:rPr>
          <w:rFonts w:ascii="David" w:hAnsi="David" w:cs="David" w:hint="cs"/>
          <w:sz w:val="24"/>
          <w:szCs w:val="24"/>
          <w:rtl/>
        </w:rPr>
        <w:t xml:space="preserve"> הפגיעה צלחה את 2 המבחנים קודמים אך לא עמדה במבחן המידתיות במובן הצר. </w:t>
      </w:r>
    </w:p>
    <w:p w14:paraId="21C11C8B" w14:textId="77777777" w:rsidR="00E10519" w:rsidRDefault="00462407" w:rsidP="00CE5091">
      <w:pPr>
        <w:pStyle w:val="a3"/>
        <w:spacing w:line="360" w:lineRule="auto"/>
        <w:ind w:left="1080"/>
        <w:jc w:val="both"/>
        <w:rPr>
          <w:rFonts w:ascii="David" w:hAnsi="David" w:cs="David"/>
          <w:sz w:val="24"/>
          <w:szCs w:val="24"/>
          <w:rtl/>
        </w:rPr>
      </w:pPr>
      <w:r w:rsidRPr="00E10519">
        <w:rPr>
          <w:rFonts w:ascii="David" w:hAnsi="David" w:cs="David" w:hint="cs"/>
          <w:b/>
          <w:bCs/>
          <w:sz w:val="24"/>
          <w:szCs w:val="24"/>
          <w:rtl/>
        </w:rPr>
        <w:t>מבחן עזר: מבחן היחס בין התועלת השולית לבין העלות השולית.</w:t>
      </w:r>
      <w:r w:rsidR="00E10519">
        <w:rPr>
          <w:rFonts w:ascii="David" w:hAnsi="David" w:cs="David" w:hint="cs"/>
          <w:sz w:val="24"/>
          <w:szCs w:val="24"/>
          <w:rtl/>
        </w:rPr>
        <w:t xml:space="preserve"> </w:t>
      </w:r>
      <w:r w:rsidRPr="00E10519">
        <w:rPr>
          <w:rFonts w:ascii="David" w:hAnsi="David" w:cs="David" w:hint="cs"/>
          <w:sz w:val="24"/>
          <w:szCs w:val="24"/>
          <w:rtl/>
        </w:rPr>
        <w:t xml:space="preserve"> אם ידוע שהפחתה קטנה של הגשמת התכלית תביא להפחתה משמעותית של הפגיעה, זה יכול להשפיע על השיקול ולהפוך אותו ללא מידתי. </w:t>
      </w:r>
    </w:p>
    <w:p w14:paraId="1932950A" w14:textId="4F696D42" w:rsidR="0011455F" w:rsidRDefault="00E10519" w:rsidP="00CE5091">
      <w:pPr>
        <w:pStyle w:val="a3"/>
        <w:spacing w:line="360" w:lineRule="auto"/>
        <w:ind w:left="1080"/>
        <w:jc w:val="both"/>
        <w:rPr>
          <w:rFonts w:ascii="David" w:hAnsi="David" w:cs="David"/>
          <w:sz w:val="24"/>
          <w:szCs w:val="24"/>
          <w:rtl/>
        </w:rPr>
      </w:pPr>
      <w:r w:rsidRPr="00E10519">
        <w:rPr>
          <w:rFonts w:ascii="David" w:hAnsi="David" w:cs="David" w:hint="cs"/>
          <w:b/>
          <w:bCs/>
          <w:sz w:val="24"/>
          <w:szCs w:val="24"/>
          <w:highlight w:val="yellow"/>
          <w:rtl/>
        </w:rPr>
        <w:t xml:space="preserve">פרשת </w:t>
      </w:r>
      <w:r w:rsidR="00462407" w:rsidRPr="00E10519">
        <w:rPr>
          <w:rFonts w:ascii="David" w:hAnsi="David" w:cs="David" w:hint="cs"/>
          <w:b/>
          <w:bCs/>
          <w:sz w:val="24"/>
          <w:szCs w:val="24"/>
          <w:highlight w:val="yellow"/>
          <w:rtl/>
        </w:rPr>
        <w:t xml:space="preserve">בן </w:t>
      </w:r>
      <w:proofErr w:type="spellStart"/>
      <w:r w:rsidR="00462407" w:rsidRPr="00E10519">
        <w:rPr>
          <w:rFonts w:ascii="David" w:hAnsi="David" w:cs="David" w:hint="cs"/>
          <w:b/>
          <w:bCs/>
          <w:sz w:val="24"/>
          <w:szCs w:val="24"/>
          <w:highlight w:val="yellow"/>
          <w:rtl/>
        </w:rPr>
        <w:t>סוריק</w:t>
      </w:r>
      <w:proofErr w:type="spellEnd"/>
      <w:r w:rsidR="00462407" w:rsidRPr="00E10519">
        <w:rPr>
          <w:rFonts w:ascii="David" w:hAnsi="David" w:cs="David" w:hint="cs"/>
          <w:sz w:val="24"/>
          <w:szCs w:val="24"/>
          <w:rtl/>
        </w:rPr>
        <w:t xml:space="preserve"> הטענה הייתה שתוואי גדר ההפרדה פוגעת קשות בזכויות תושבים הכפר. העותרים ביקשו להזיז מעט את הגדר כך שתמנע כמעט לגמרי הפגיעה. המדינה טענה שכל תזוזה פוגעת באפקטיביות. </w:t>
      </w:r>
      <w:r w:rsidR="00462407" w:rsidRPr="00E10519">
        <w:rPr>
          <w:rFonts w:ascii="David" w:hAnsi="David" w:cs="David" w:hint="cs"/>
          <w:b/>
          <w:bCs/>
          <w:sz w:val="24"/>
          <w:szCs w:val="24"/>
          <w:highlight w:val="cyan"/>
          <w:rtl/>
        </w:rPr>
        <w:t>ברק</w:t>
      </w:r>
      <w:r w:rsidR="00462407" w:rsidRPr="00E10519">
        <w:rPr>
          <w:rFonts w:ascii="David" w:hAnsi="David" w:cs="David" w:hint="cs"/>
          <w:sz w:val="24"/>
          <w:szCs w:val="24"/>
          <w:rtl/>
        </w:rPr>
        <w:t xml:space="preserve"> קובע שהעלות השולית של הזזת התוואי נמוכה בהרבה מהתועלת השולית. כלומר, ביהמ"ש מקבל את עמדת המדינה שהאמצעי הפחות פוגעני הוא גדר, אך בו במקביל מקבל את טענת התושבים שיש להזיז מעט את התוואי. </w:t>
      </w:r>
    </w:p>
    <w:p w14:paraId="014F7CBB" w14:textId="59A096B4" w:rsidR="0011455F" w:rsidRPr="00896813" w:rsidRDefault="0011455F" w:rsidP="00896813">
      <w:pPr>
        <w:pStyle w:val="a3"/>
        <w:numPr>
          <w:ilvl w:val="0"/>
          <w:numId w:val="8"/>
        </w:numPr>
        <w:spacing w:line="360" w:lineRule="auto"/>
        <w:jc w:val="both"/>
        <w:rPr>
          <w:rFonts w:ascii="David" w:hAnsi="David" w:cs="David"/>
          <w:sz w:val="30"/>
          <w:szCs w:val="30"/>
          <w:rtl/>
        </w:rPr>
      </w:pPr>
      <w:r w:rsidRPr="0011455F">
        <w:rPr>
          <w:rFonts w:ascii="David" w:hAnsi="David" w:cs="David" w:hint="cs"/>
          <w:b/>
          <w:bCs/>
          <w:sz w:val="30"/>
          <w:szCs w:val="30"/>
          <w:rtl/>
        </w:rPr>
        <w:t xml:space="preserve">שאלת הסעד </w:t>
      </w:r>
      <w:r w:rsidRPr="0011455F">
        <w:rPr>
          <w:rFonts w:ascii="David" w:hAnsi="David" w:cs="David"/>
          <w:b/>
          <w:bCs/>
          <w:sz w:val="30"/>
          <w:szCs w:val="30"/>
          <w:rtl/>
        </w:rPr>
        <w:t>–</w:t>
      </w:r>
      <w:r w:rsidRPr="0011455F">
        <w:rPr>
          <w:rFonts w:ascii="David" w:hAnsi="David" w:cs="David" w:hint="cs"/>
          <w:b/>
          <w:bCs/>
          <w:sz w:val="30"/>
          <w:szCs w:val="30"/>
          <w:rtl/>
        </w:rPr>
        <w:t xml:space="preserve"> לא למבחן. </w:t>
      </w:r>
      <w:r w:rsidR="00D55E6D" w:rsidRPr="00896813">
        <w:rPr>
          <w:rFonts w:ascii="David" w:hAnsi="David" w:cs="David" w:hint="cs"/>
          <w:sz w:val="24"/>
          <w:szCs w:val="24"/>
          <w:rtl/>
        </w:rPr>
        <w:t xml:space="preserve">להשלמת הדיון ניתן לציין בקצרה שאם הגענו למסקנה שהפגיעה בזכות אינה חוקתית, ביהמ"ש יצטרך לקבוע סעד. </w:t>
      </w:r>
    </w:p>
    <w:p w14:paraId="09FCFD97" w14:textId="413094DF" w:rsidR="00D55E6D" w:rsidRDefault="00D55E6D" w:rsidP="00CE5091">
      <w:pPr>
        <w:pStyle w:val="a3"/>
        <w:spacing w:line="360" w:lineRule="auto"/>
        <w:jc w:val="both"/>
        <w:rPr>
          <w:rFonts w:ascii="David" w:hAnsi="David" w:cs="David"/>
          <w:sz w:val="24"/>
          <w:szCs w:val="24"/>
          <w:rtl/>
        </w:rPr>
      </w:pPr>
      <w:r>
        <w:rPr>
          <w:rFonts w:ascii="David" w:hAnsi="David" w:cs="David" w:hint="cs"/>
          <w:sz w:val="24"/>
          <w:szCs w:val="24"/>
          <w:rtl/>
        </w:rPr>
        <w:t xml:space="preserve">• ניתן לקבוע שהחוק בטל- על כך המשתמע מכך, כל הנגזרת של החוק </w:t>
      </w:r>
      <w:proofErr w:type="spellStart"/>
      <w:r>
        <w:rPr>
          <w:rFonts w:ascii="David" w:hAnsi="David" w:cs="David" w:hint="cs"/>
          <w:sz w:val="24"/>
          <w:szCs w:val="24"/>
          <w:rtl/>
        </w:rPr>
        <w:t>וכו</w:t>
      </w:r>
      <w:proofErr w:type="spellEnd"/>
      <w:r>
        <w:rPr>
          <w:rFonts w:ascii="David" w:hAnsi="David" w:cs="David" w:hint="cs"/>
          <w:sz w:val="24"/>
          <w:szCs w:val="24"/>
          <w:rtl/>
        </w:rPr>
        <w:t>'.</w:t>
      </w:r>
    </w:p>
    <w:p w14:paraId="7FCBF704" w14:textId="63BB199D" w:rsidR="00D55E6D" w:rsidRDefault="00D55E6D" w:rsidP="00CE5091">
      <w:pPr>
        <w:pStyle w:val="a3"/>
        <w:spacing w:line="360" w:lineRule="auto"/>
        <w:jc w:val="both"/>
        <w:rPr>
          <w:rFonts w:ascii="David" w:hAnsi="David" w:cs="David"/>
          <w:sz w:val="24"/>
          <w:szCs w:val="24"/>
          <w:rtl/>
        </w:rPr>
      </w:pPr>
      <w:r>
        <w:rPr>
          <w:rFonts w:ascii="David" w:hAnsi="David" w:cs="David" w:hint="cs"/>
          <w:sz w:val="24"/>
          <w:szCs w:val="24"/>
          <w:rtl/>
        </w:rPr>
        <w:t xml:space="preserve">• ניתן לקבוע בטלות יחסית </w:t>
      </w:r>
      <w:r>
        <w:rPr>
          <w:rFonts w:ascii="David" w:hAnsi="David" w:cs="David"/>
          <w:sz w:val="24"/>
          <w:szCs w:val="24"/>
          <w:rtl/>
        </w:rPr>
        <w:t>–</w:t>
      </w:r>
      <w:r>
        <w:rPr>
          <w:rFonts w:ascii="David" w:hAnsi="David" w:cs="David" w:hint="cs"/>
          <w:sz w:val="24"/>
          <w:szCs w:val="24"/>
          <w:rtl/>
        </w:rPr>
        <w:t xml:space="preserve"> תוך הפעלת שיקול דעת.</w:t>
      </w:r>
      <w:r w:rsidR="00AF4D06">
        <w:rPr>
          <w:rFonts w:ascii="David" w:hAnsi="David" w:cs="David" w:hint="cs"/>
          <w:sz w:val="24"/>
          <w:szCs w:val="24"/>
          <w:rtl/>
        </w:rPr>
        <w:t xml:space="preserve"> </w:t>
      </w:r>
    </w:p>
    <w:p w14:paraId="7C2E19CB" w14:textId="36295193" w:rsidR="00D55E6D" w:rsidRDefault="00D55E6D" w:rsidP="00CE5091">
      <w:pPr>
        <w:pStyle w:val="a3"/>
        <w:spacing w:line="360" w:lineRule="auto"/>
        <w:jc w:val="both"/>
        <w:rPr>
          <w:rFonts w:ascii="David" w:hAnsi="David" w:cs="David"/>
          <w:sz w:val="24"/>
          <w:szCs w:val="24"/>
          <w:rtl/>
        </w:rPr>
      </w:pPr>
      <w:r>
        <w:rPr>
          <w:rFonts w:ascii="David" w:hAnsi="David" w:cs="David" w:hint="cs"/>
          <w:sz w:val="24"/>
          <w:szCs w:val="24"/>
          <w:rtl/>
        </w:rPr>
        <w:t xml:space="preserve">• ניתן להכריז על השעיית הכרזת הבטלות, כמו </w:t>
      </w:r>
      <w:r w:rsidR="00896813">
        <w:rPr>
          <w:rFonts w:ascii="David" w:hAnsi="David" w:cs="David" w:hint="cs"/>
          <w:sz w:val="24"/>
          <w:szCs w:val="24"/>
          <w:rtl/>
        </w:rPr>
        <w:t xml:space="preserve">שנעשה </w:t>
      </w:r>
      <w:proofErr w:type="spellStart"/>
      <w:r w:rsidRPr="00896813">
        <w:rPr>
          <w:rFonts w:ascii="David" w:hAnsi="David" w:cs="David" w:hint="cs"/>
          <w:b/>
          <w:bCs/>
          <w:sz w:val="24"/>
          <w:szCs w:val="24"/>
          <w:highlight w:val="yellow"/>
          <w:rtl/>
        </w:rPr>
        <w:t>בבגץ</w:t>
      </w:r>
      <w:proofErr w:type="spellEnd"/>
      <w:r w:rsidRPr="00896813">
        <w:rPr>
          <w:rFonts w:ascii="David" w:hAnsi="David" w:cs="David" w:hint="cs"/>
          <w:b/>
          <w:bCs/>
          <w:sz w:val="24"/>
          <w:szCs w:val="24"/>
          <w:highlight w:val="yellow"/>
          <w:rtl/>
        </w:rPr>
        <w:t xml:space="preserve"> האגודה לזכויות האזרח</w:t>
      </w:r>
      <w:r>
        <w:rPr>
          <w:rFonts w:ascii="David" w:hAnsi="David" w:cs="David" w:hint="cs"/>
          <w:sz w:val="24"/>
          <w:szCs w:val="24"/>
          <w:rtl/>
        </w:rPr>
        <w:t xml:space="preserve">. </w:t>
      </w:r>
    </w:p>
    <w:p w14:paraId="33E07F66" w14:textId="1A1DB814" w:rsidR="00EB1689" w:rsidRPr="00EB1689" w:rsidRDefault="00D55E6D" w:rsidP="00EB1689">
      <w:pPr>
        <w:pStyle w:val="a3"/>
        <w:numPr>
          <w:ilvl w:val="0"/>
          <w:numId w:val="6"/>
        </w:numPr>
        <w:spacing w:line="360" w:lineRule="auto"/>
        <w:jc w:val="both"/>
        <w:rPr>
          <w:rFonts w:ascii="David" w:hAnsi="David" w:cs="David"/>
          <w:b/>
          <w:bCs/>
          <w:sz w:val="24"/>
          <w:szCs w:val="24"/>
        </w:rPr>
      </w:pPr>
      <w:r w:rsidRPr="00EB1689">
        <w:rPr>
          <w:rFonts w:ascii="David" w:hAnsi="David" w:cs="David" w:hint="cs"/>
          <w:b/>
          <w:bCs/>
          <w:sz w:val="24"/>
          <w:szCs w:val="24"/>
          <w:rtl/>
        </w:rPr>
        <w:t>חשוב</w:t>
      </w:r>
      <w:r w:rsidR="00EB1689">
        <w:rPr>
          <w:rFonts w:ascii="David" w:hAnsi="David" w:cs="David" w:hint="cs"/>
          <w:sz w:val="24"/>
          <w:szCs w:val="24"/>
          <w:rtl/>
        </w:rPr>
        <w:t xml:space="preserve"> </w:t>
      </w:r>
      <w:r w:rsidRPr="00EB1689">
        <w:rPr>
          <w:rFonts w:ascii="David" w:hAnsi="David" w:cs="David" w:hint="cs"/>
          <w:sz w:val="24"/>
          <w:szCs w:val="24"/>
          <w:rtl/>
        </w:rPr>
        <w:t xml:space="preserve">-אם מדובר בפגיעה בחופש העיסוק, וזה רלוונטי </w:t>
      </w:r>
      <w:proofErr w:type="spellStart"/>
      <w:r w:rsidRPr="00EB1689">
        <w:rPr>
          <w:rFonts w:ascii="David" w:hAnsi="David" w:cs="David" w:hint="cs"/>
          <w:sz w:val="24"/>
          <w:szCs w:val="24"/>
          <w:rtl/>
        </w:rPr>
        <w:t>לקייס</w:t>
      </w:r>
      <w:proofErr w:type="spellEnd"/>
      <w:r w:rsidRPr="00EB1689">
        <w:rPr>
          <w:rFonts w:ascii="David" w:hAnsi="David" w:cs="David" w:hint="cs"/>
          <w:sz w:val="24"/>
          <w:szCs w:val="24"/>
          <w:rtl/>
        </w:rPr>
        <w:t xml:space="preserve">, יש לדון כעת </w:t>
      </w:r>
      <w:r w:rsidRPr="00EB1689">
        <w:rPr>
          <w:rFonts w:ascii="David" w:hAnsi="David" w:cs="David" w:hint="cs"/>
          <w:b/>
          <w:bCs/>
          <w:sz w:val="24"/>
          <w:szCs w:val="24"/>
          <w:rtl/>
        </w:rPr>
        <w:t xml:space="preserve">בפסקת ההתגברות (ס'8 </w:t>
      </w:r>
      <w:proofErr w:type="spellStart"/>
      <w:r w:rsidRPr="00EB1689">
        <w:rPr>
          <w:rFonts w:ascii="David" w:hAnsi="David" w:cs="David" w:hint="cs"/>
          <w:b/>
          <w:bCs/>
          <w:sz w:val="24"/>
          <w:szCs w:val="24"/>
          <w:rtl/>
        </w:rPr>
        <w:t>לחו"י</w:t>
      </w:r>
      <w:proofErr w:type="spellEnd"/>
      <w:r w:rsidRPr="00EB1689">
        <w:rPr>
          <w:rFonts w:ascii="David" w:hAnsi="David" w:cs="David" w:hint="cs"/>
          <w:b/>
          <w:bCs/>
          <w:sz w:val="24"/>
          <w:szCs w:val="24"/>
          <w:rtl/>
        </w:rPr>
        <w:t xml:space="preserve"> חופש העיסוק)</w:t>
      </w:r>
      <w:r w:rsidR="00EB1689" w:rsidRPr="00EB1689">
        <w:rPr>
          <w:rFonts w:ascii="David" w:hAnsi="David" w:cs="David" w:hint="cs"/>
          <w:b/>
          <w:bCs/>
          <w:sz w:val="24"/>
          <w:szCs w:val="24"/>
          <w:rtl/>
        </w:rPr>
        <w:t xml:space="preserve"> </w:t>
      </w:r>
      <w:r w:rsidR="00EB1689" w:rsidRPr="00EB1689">
        <w:rPr>
          <w:rFonts w:ascii="David" w:hAnsi="David" w:cs="David" w:hint="cs"/>
          <w:sz w:val="24"/>
          <w:szCs w:val="24"/>
          <w:rtl/>
        </w:rPr>
        <w:t>שמעניקה מסלול עדיף לפסקת ההגבלה</w:t>
      </w:r>
      <w:r w:rsidRPr="00EB1689">
        <w:rPr>
          <w:rFonts w:ascii="David" w:hAnsi="David" w:cs="David" w:hint="cs"/>
          <w:b/>
          <w:bCs/>
          <w:sz w:val="24"/>
          <w:szCs w:val="24"/>
          <w:rtl/>
        </w:rPr>
        <w:t>.</w:t>
      </w:r>
      <w:r w:rsidR="00EB1689">
        <w:rPr>
          <w:rFonts w:ascii="David" w:hAnsi="David" w:cs="David" w:hint="cs"/>
          <w:b/>
          <w:bCs/>
          <w:sz w:val="24"/>
          <w:szCs w:val="24"/>
          <w:rtl/>
        </w:rPr>
        <w:t xml:space="preserve"> </w:t>
      </w:r>
      <w:r w:rsidR="00EB1689" w:rsidRPr="00EB1689">
        <w:rPr>
          <w:rFonts w:ascii="David" w:hAnsi="David" w:cs="David" w:hint="cs"/>
          <w:b/>
          <w:bCs/>
          <w:sz w:val="24"/>
          <w:szCs w:val="24"/>
          <w:rtl/>
        </w:rPr>
        <w:t>תנאי פסקת ההתגברות</w:t>
      </w:r>
      <w:r w:rsidR="00EB1689" w:rsidRPr="00EB1689">
        <w:rPr>
          <w:rFonts w:ascii="David" w:hAnsi="David" w:cs="David" w:hint="cs"/>
          <w:b/>
          <w:bCs/>
          <w:sz w:val="24"/>
          <w:szCs w:val="24"/>
          <w:rtl/>
        </w:rPr>
        <w:t xml:space="preserve">: </w:t>
      </w:r>
    </w:p>
    <w:p w14:paraId="46844E36" w14:textId="77777777" w:rsidR="00EB1689" w:rsidRPr="0029279E" w:rsidRDefault="00EB1689" w:rsidP="00EB1689">
      <w:pPr>
        <w:pStyle w:val="a3"/>
        <w:numPr>
          <w:ilvl w:val="2"/>
          <w:numId w:val="22"/>
        </w:numPr>
        <w:spacing w:line="360" w:lineRule="auto"/>
        <w:jc w:val="both"/>
        <w:rPr>
          <w:rFonts w:ascii="David" w:hAnsi="David" w:cs="David"/>
          <w:sz w:val="24"/>
          <w:szCs w:val="24"/>
        </w:rPr>
      </w:pPr>
      <w:r w:rsidRPr="0029279E">
        <w:rPr>
          <w:rFonts w:ascii="David" w:hAnsi="David" w:cs="David" w:hint="cs"/>
          <w:sz w:val="24"/>
          <w:szCs w:val="24"/>
          <w:rtl/>
        </w:rPr>
        <w:t>על החוק להתקבל ברוב של 61 ח"כים.</w:t>
      </w:r>
    </w:p>
    <w:p w14:paraId="197EA8EF" w14:textId="77777777" w:rsidR="00EB1689" w:rsidRDefault="00EB1689" w:rsidP="00EB1689">
      <w:pPr>
        <w:pStyle w:val="a3"/>
        <w:numPr>
          <w:ilvl w:val="2"/>
          <w:numId w:val="22"/>
        </w:numPr>
        <w:spacing w:line="360" w:lineRule="auto"/>
        <w:jc w:val="both"/>
        <w:rPr>
          <w:rFonts w:ascii="David" w:hAnsi="David" w:cs="David"/>
          <w:sz w:val="24"/>
          <w:szCs w:val="24"/>
        </w:rPr>
      </w:pPr>
      <w:r w:rsidRPr="0029279E">
        <w:rPr>
          <w:rFonts w:ascii="David" w:hAnsi="David" w:cs="David" w:hint="cs"/>
          <w:sz w:val="24"/>
          <w:szCs w:val="24"/>
          <w:rtl/>
        </w:rPr>
        <w:t xml:space="preserve">החוק יאמר במפורש שהחוק נחקק על אף האמור </w:t>
      </w:r>
      <w:proofErr w:type="spellStart"/>
      <w:r w:rsidRPr="0029279E">
        <w:rPr>
          <w:rFonts w:ascii="David" w:hAnsi="David" w:cs="David" w:hint="cs"/>
          <w:sz w:val="24"/>
          <w:szCs w:val="24"/>
          <w:rtl/>
        </w:rPr>
        <w:t>בחו"י</w:t>
      </w:r>
      <w:proofErr w:type="spellEnd"/>
      <w:r w:rsidRPr="0029279E">
        <w:rPr>
          <w:rFonts w:ascii="David" w:hAnsi="David" w:cs="David" w:hint="cs"/>
          <w:sz w:val="24"/>
          <w:szCs w:val="24"/>
          <w:rtl/>
        </w:rPr>
        <w:t xml:space="preserve"> חופש העיסוק.</w:t>
      </w:r>
    </w:p>
    <w:p w14:paraId="644C7128" w14:textId="77777777" w:rsidR="00896813" w:rsidRDefault="00EB1689" w:rsidP="00D92833">
      <w:pPr>
        <w:pStyle w:val="a3"/>
        <w:numPr>
          <w:ilvl w:val="2"/>
          <w:numId w:val="22"/>
        </w:numPr>
        <w:spacing w:after="0" w:line="360" w:lineRule="auto"/>
        <w:jc w:val="both"/>
        <w:rPr>
          <w:rFonts w:ascii="David" w:hAnsi="David" w:cs="David"/>
          <w:sz w:val="24"/>
          <w:szCs w:val="24"/>
        </w:rPr>
      </w:pPr>
      <w:r w:rsidRPr="00EB1689">
        <w:rPr>
          <w:rFonts w:ascii="David" w:hAnsi="David" w:cs="David" w:hint="cs"/>
          <w:sz w:val="24"/>
          <w:szCs w:val="24"/>
          <w:rtl/>
        </w:rPr>
        <w:t xml:space="preserve">אם מתקיימים שני תנאים אלו </w:t>
      </w:r>
      <w:r w:rsidRPr="00EB1689">
        <w:rPr>
          <w:rFonts w:ascii="David" w:hAnsi="David" w:cs="David" w:hint="cs"/>
          <w:sz w:val="24"/>
          <w:szCs w:val="24"/>
          <w:rtl/>
        </w:rPr>
        <w:t>החוק יהיה</w:t>
      </w:r>
      <w:r w:rsidRPr="00EB1689">
        <w:rPr>
          <w:rFonts w:ascii="David" w:hAnsi="David" w:cs="David" w:hint="cs"/>
          <w:sz w:val="24"/>
          <w:szCs w:val="24"/>
          <w:rtl/>
        </w:rPr>
        <w:t xml:space="preserve"> תקף ל-4 שנים בלבד</w:t>
      </w:r>
      <w:r w:rsidRPr="00EB1689">
        <w:rPr>
          <w:rFonts w:ascii="David" w:hAnsi="David" w:cs="David" w:hint="cs"/>
          <w:color w:val="7030A0"/>
          <w:sz w:val="24"/>
          <w:szCs w:val="24"/>
          <w:rtl/>
        </w:rPr>
        <w:t xml:space="preserve"> </w:t>
      </w:r>
    </w:p>
    <w:p w14:paraId="6156A7EE" w14:textId="77777777" w:rsidR="00896813" w:rsidRDefault="00896813" w:rsidP="00896813">
      <w:pPr>
        <w:spacing w:after="0" w:line="360" w:lineRule="auto"/>
        <w:jc w:val="both"/>
        <w:rPr>
          <w:rFonts w:ascii="David" w:hAnsi="David" w:cs="David"/>
          <w:b/>
          <w:bCs/>
          <w:sz w:val="24"/>
          <w:szCs w:val="24"/>
          <w:highlight w:val="yellow"/>
          <w:rtl/>
        </w:rPr>
      </w:pPr>
    </w:p>
    <w:p w14:paraId="62305C30" w14:textId="40D5BA12" w:rsidR="00D55E6D" w:rsidRPr="00896813" w:rsidRDefault="00D55E6D" w:rsidP="00896813">
      <w:pPr>
        <w:spacing w:after="0" w:line="360" w:lineRule="auto"/>
        <w:jc w:val="both"/>
        <w:rPr>
          <w:rFonts w:ascii="David" w:hAnsi="David" w:cs="David"/>
          <w:sz w:val="24"/>
          <w:szCs w:val="24"/>
        </w:rPr>
      </w:pPr>
      <w:r w:rsidRPr="00896813">
        <w:rPr>
          <w:rFonts w:ascii="David" w:hAnsi="David" w:cs="David" w:hint="cs"/>
          <w:b/>
          <w:bCs/>
          <w:sz w:val="24"/>
          <w:szCs w:val="24"/>
          <w:highlight w:val="yellow"/>
          <w:rtl/>
        </w:rPr>
        <w:t xml:space="preserve">בג"ץ </w:t>
      </w:r>
      <w:proofErr w:type="spellStart"/>
      <w:r w:rsidRPr="00896813">
        <w:rPr>
          <w:rFonts w:ascii="David" w:hAnsi="David" w:cs="David" w:hint="cs"/>
          <w:b/>
          <w:bCs/>
          <w:sz w:val="24"/>
          <w:szCs w:val="24"/>
          <w:highlight w:val="yellow"/>
          <w:rtl/>
        </w:rPr>
        <w:t>מיטראל</w:t>
      </w:r>
      <w:proofErr w:type="spellEnd"/>
      <w:r w:rsidRPr="00896813">
        <w:rPr>
          <w:rFonts w:ascii="David" w:hAnsi="David" w:cs="David" w:hint="cs"/>
          <w:b/>
          <w:bCs/>
          <w:sz w:val="24"/>
          <w:szCs w:val="24"/>
          <w:rtl/>
        </w:rPr>
        <w:t xml:space="preserve"> </w:t>
      </w:r>
      <w:r w:rsidRPr="00896813">
        <w:rPr>
          <w:rFonts w:ascii="David" w:hAnsi="David" w:cs="David" w:hint="cs"/>
          <w:sz w:val="24"/>
          <w:szCs w:val="24"/>
          <w:rtl/>
        </w:rPr>
        <w:t>(ייבוא בשר לא כש</w:t>
      </w:r>
      <w:r w:rsidR="00896813">
        <w:rPr>
          <w:rFonts w:ascii="David" w:hAnsi="David" w:cs="David" w:hint="cs"/>
          <w:sz w:val="24"/>
          <w:szCs w:val="24"/>
          <w:rtl/>
        </w:rPr>
        <w:t>ר, העותרים טענו שבנוסף לחופש העסוק נפגעות זכויות נוספות כמו קניין, שוויון וכדו'</w:t>
      </w:r>
      <w:r w:rsidRPr="00896813">
        <w:rPr>
          <w:rFonts w:ascii="David" w:hAnsi="David" w:cs="David" w:hint="cs"/>
          <w:sz w:val="24"/>
          <w:szCs w:val="24"/>
          <w:rtl/>
        </w:rPr>
        <w:t xml:space="preserve">). </w:t>
      </w:r>
      <w:r w:rsidRPr="00896813">
        <w:rPr>
          <w:rFonts w:ascii="David" w:hAnsi="David" w:cs="David" w:hint="cs"/>
          <w:b/>
          <w:bCs/>
          <w:sz w:val="24"/>
          <w:szCs w:val="24"/>
          <w:highlight w:val="cyan"/>
          <w:rtl/>
        </w:rPr>
        <w:t>ברק</w:t>
      </w:r>
      <w:r w:rsidRPr="00896813">
        <w:rPr>
          <w:rFonts w:ascii="David" w:hAnsi="David" w:cs="David" w:hint="cs"/>
          <w:sz w:val="24"/>
          <w:szCs w:val="24"/>
          <w:rtl/>
        </w:rPr>
        <w:t xml:space="preserve"> קבע </w:t>
      </w:r>
      <w:r w:rsidRPr="00896813">
        <w:rPr>
          <w:rFonts w:ascii="David" w:hAnsi="David" w:cs="David" w:hint="cs"/>
          <w:b/>
          <w:bCs/>
          <w:sz w:val="24"/>
          <w:szCs w:val="24"/>
          <w:u w:val="single"/>
          <w:rtl/>
        </w:rPr>
        <w:t>3</w:t>
      </w:r>
      <w:r w:rsidRPr="00896813">
        <w:rPr>
          <w:rFonts w:ascii="David" w:hAnsi="David" w:cs="David" w:hint="cs"/>
          <w:b/>
          <w:bCs/>
          <w:sz w:val="24"/>
          <w:szCs w:val="24"/>
          <w:u w:val="single"/>
          <w:rtl/>
        </w:rPr>
        <w:t xml:space="preserve"> תנאים מצטברים</w:t>
      </w:r>
      <w:r w:rsidRPr="00896813">
        <w:rPr>
          <w:rFonts w:ascii="David" w:hAnsi="David" w:cs="David" w:hint="cs"/>
          <w:sz w:val="24"/>
          <w:szCs w:val="24"/>
          <w:rtl/>
        </w:rPr>
        <w:t xml:space="preserve"> </w:t>
      </w:r>
      <w:r w:rsidRPr="00896813">
        <w:rPr>
          <w:rFonts w:ascii="David" w:hAnsi="David" w:cs="David" w:hint="cs"/>
          <w:sz w:val="24"/>
          <w:szCs w:val="24"/>
          <w:rtl/>
        </w:rPr>
        <w:t xml:space="preserve"> למתן </w:t>
      </w:r>
      <w:r w:rsidRPr="00896813">
        <w:rPr>
          <w:rFonts w:ascii="David" w:hAnsi="David" w:cs="David" w:hint="cs"/>
          <w:sz w:val="24"/>
          <w:szCs w:val="24"/>
          <w:rtl/>
        </w:rPr>
        <w:t>חסינות ל"חוק חורג" (חוק שחוקק באמצעות פסקת ההתגברות) גם מטענות ביחס לחופש העיסוק וגם מטענות ביחס לכבוד האדם:</w:t>
      </w:r>
    </w:p>
    <w:p w14:paraId="744D8848" w14:textId="196E515C" w:rsidR="00D55E6D" w:rsidRPr="0029279E" w:rsidRDefault="00D55E6D" w:rsidP="00D55E6D">
      <w:pPr>
        <w:pStyle w:val="a3"/>
        <w:numPr>
          <w:ilvl w:val="3"/>
          <w:numId w:val="22"/>
        </w:numPr>
        <w:spacing w:line="360" w:lineRule="auto"/>
        <w:jc w:val="both"/>
        <w:rPr>
          <w:rFonts w:ascii="David" w:hAnsi="David" w:cs="David"/>
          <w:sz w:val="24"/>
          <w:szCs w:val="24"/>
        </w:rPr>
      </w:pPr>
      <w:r w:rsidRPr="0029279E">
        <w:rPr>
          <w:rFonts w:ascii="David" w:hAnsi="David" w:cs="David" w:hint="cs"/>
          <w:sz w:val="24"/>
          <w:szCs w:val="24"/>
          <w:rtl/>
        </w:rPr>
        <w:t xml:space="preserve">הפגיעה בזכויות האחרות הינה </w:t>
      </w:r>
      <w:r w:rsidRPr="00D55E6D">
        <w:rPr>
          <w:rFonts w:ascii="David" w:hAnsi="David" w:cs="David" w:hint="cs"/>
          <w:b/>
          <w:bCs/>
          <w:sz w:val="24"/>
          <w:szCs w:val="24"/>
          <w:rtl/>
        </w:rPr>
        <w:t>תוצאת לוואי</w:t>
      </w:r>
      <w:r w:rsidRPr="0029279E">
        <w:rPr>
          <w:rFonts w:ascii="David" w:hAnsi="David" w:cs="David" w:hint="cs"/>
          <w:sz w:val="24"/>
          <w:szCs w:val="24"/>
          <w:rtl/>
        </w:rPr>
        <w:t xml:space="preserve"> המתבקשת באופן טבעי מהפגיעה בחופש העיסוק</w:t>
      </w:r>
      <w:r>
        <w:rPr>
          <w:rFonts w:ascii="David" w:hAnsi="David" w:cs="David" w:hint="cs"/>
          <w:sz w:val="24"/>
          <w:szCs w:val="24"/>
          <w:rtl/>
        </w:rPr>
        <w:t>.</w:t>
      </w:r>
    </w:p>
    <w:p w14:paraId="5D72331B" w14:textId="61DE113A" w:rsidR="00D55E6D" w:rsidRPr="0029279E" w:rsidRDefault="00D55E6D" w:rsidP="00D55E6D">
      <w:pPr>
        <w:pStyle w:val="a3"/>
        <w:numPr>
          <w:ilvl w:val="3"/>
          <w:numId w:val="22"/>
        </w:numPr>
        <w:spacing w:line="360" w:lineRule="auto"/>
        <w:jc w:val="both"/>
        <w:rPr>
          <w:rFonts w:ascii="David" w:hAnsi="David" w:cs="David"/>
          <w:sz w:val="24"/>
          <w:szCs w:val="24"/>
        </w:rPr>
      </w:pPr>
      <w:r w:rsidRPr="00D55E6D">
        <w:rPr>
          <w:rFonts w:ascii="David" w:hAnsi="David" w:cs="David" w:hint="cs"/>
          <w:b/>
          <w:bCs/>
          <w:sz w:val="24"/>
          <w:szCs w:val="24"/>
          <w:rtl/>
        </w:rPr>
        <w:t>הפגיעה בחופש העיסוק היא העיקרית והפגיעה בזכויות האחרות היא משנית</w:t>
      </w:r>
      <w:r>
        <w:rPr>
          <w:rFonts w:ascii="David" w:hAnsi="David" w:cs="David" w:hint="cs"/>
          <w:sz w:val="24"/>
          <w:szCs w:val="24"/>
          <w:rtl/>
        </w:rPr>
        <w:t>.</w:t>
      </w:r>
    </w:p>
    <w:p w14:paraId="3C128542" w14:textId="77777777" w:rsidR="00D55E6D" w:rsidRDefault="00D55E6D" w:rsidP="00D55E6D">
      <w:pPr>
        <w:pStyle w:val="a3"/>
        <w:numPr>
          <w:ilvl w:val="3"/>
          <w:numId w:val="22"/>
        </w:numPr>
        <w:spacing w:line="360" w:lineRule="auto"/>
        <w:jc w:val="both"/>
        <w:rPr>
          <w:rFonts w:ascii="David" w:hAnsi="David" w:cs="David"/>
          <w:sz w:val="24"/>
          <w:szCs w:val="24"/>
        </w:rPr>
      </w:pPr>
      <w:r w:rsidRPr="0029279E">
        <w:rPr>
          <w:rFonts w:ascii="David" w:hAnsi="David" w:cs="David" w:hint="cs"/>
          <w:sz w:val="24"/>
          <w:szCs w:val="24"/>
          <w:rtl/>
        </w:rPr>
        <w:t xml:space="preserve">הפגיעה בזכויות האחרות </w:t>
      </w:r>
      <w:r w:rsidRPr="00D55E6D">
        <w:rPr>
          <w:rFonts w:ascii="David" w:hAnsi="David" w:cs="David" w:hint="cs"/>
          <w:b/>
          <w:bCs/>
          <w:sz w:val="24"/>
          <w:szCs w:val="24"/>
          <w:rtl/>
        </w:rPr>
        <w:t>אינה פגיעה בעלת עוצמה ממשית</w:t>
      </w:r>
      <w:r w:rsidRPr="0029279E">
        <w:rPr>
          <w:rFonts w:ascii="David" w:hAnsi="David" w:cs="David" w:hint="cs"/>
          <w:sz w:val="24"/>
          <w:szCs w:val="24"/>
          <w:rtl/>
        </w:rPr>
        <w:t xml:space="preserve"> </w:t>
      </w:r>
      <w:r w:rsidRPr="0029279E">
        <w:rPr>
          <w:rFonts w:ascii="David" w:hAnsi="David" w:cs="David"/>
          <w:sz w:val="24"/>
          <w:szCs w:val="24"/>
          <w:rtl/>
        </w:rPr>
        <w:t>–</w:t>
      </w:r>
      <w:r w:rsidRPr="0029279E">
        <w:rPr>
          <w:rFonts w:ascii="David" w:hAnsi="David" w:cs="David" w:hint="cs"/>
          <w:sz w:val="24"/>
          <w:szCs w:val="24"/>
          <w:rtl/>
        </w:rPr>
        <w:t xml:space="preserve"> גם כשהפגיעה בזכויות אחרות היא תוצאת לוואי וכשהפגיעה העיקרית היא בחופש העיסוק ניתן להגיד שהחוק לא חסין מטענות בהינתן שהפגיעה ביתר הזכויות (משנית ככל שתהיה) היא משמעותית.</w:t>
      </w:r>
    </w:p>
    <w:p w14:paraId="311305E3" w14:textId="5AB0D714" w:rsidR="00D55E6D" w:rsidRPr="00D55E6D" w:rsidRDefault="00896813" w:rsidP="00D55E6D">
      <w:pPr>
        <w:pStyle w:val="a3"/>
        <w:spacing w:line="360" w:lineRule="auto"/>
        <w:ind w:left="502"/>
        <w:jc w:val="both"/>
        <w:rPr>
          <w:rFonts w:ascii="David" w:hAnsi="David" w:cs="David"/>
          <w:sz w:val="24"/>
          <w:szCs w:val="24"/>
        </w:rPr>
      </w:pPr>
      <w:r>
        <w:rPr>
          <w:rFonts w:ascii="David" w:hAnsi="David" w:cs="David" w:hint="cs"/>
          <w:sz w:val="24"/>
          <w:szCs w:val="24"/>
          <w:rtl/>
        </w:rPr>
        <w:t>ברק קובע</w:t>
      </w:r>
      <w:r w:rsidR="00D55E6D" w:rsidRPr="00D55E6D">
        <w:rPr>
          <w:rFonts w:ascii="David" w:hAnsi="David" w:cs="David" w:hint="cs"/>
          <w:sz w:val="24"/>
          <w:szCs w:val="24"/>
          <w:rtl/>
        </w:rPr>
        <w:t xml:space="preserve"> שחוק הבשר הקפוא עומד בתנאים הללו ולכן חסין מטענות לפיהן הוא פוגע בזכויות </w:t>
      </w:r>
      <w:proofErr w:type="spellStart"/>
      <w:r w:rsidR="00D55E6D" w:rsidRPr="00D55E6D">
        <w:rPr>
          <w:rFonts w:ascii="David" w:hAnsi="David" w:cs="David" w:hint="cs"/>
          <w:sz w:val="24"/>
          <w:szCs w:val="24"/>
          <w:rtl/>
        </w:rPr>
        <w:t>מחו"י</w:t>
      </w:r>
      <w:proofErr w:type="spellEnd"/>
      <w:r w:rsidR="00D55E6D" w:rsidRPr="00D55E6D">
        <w:rPr>
          <w:rFonts w:ascii="David" w:hAnsi="David" w:cs="David" w:hint="cs"/>
          <w:sz w:val="24"/>
          <w:szCs w:val="24"/>
          <w:rtl/>
        </w:rPr>
        <w:t xml:space="preserve"> כבוד האדם וחירותו.</w:t>
      </w:r>
    </w:p>
    <w:p w14:paraId="681A9156" w14:textId="7995510B" w:rsidR="00506630" w:rsidRPr="00EB1689" w:rsidRDefault="0011455F" w:rsidP="00EB1689">
      <w:pPr>
        <w:spacing w:line="360" w:lineRule="auto"/>
        <w:jc w:val="center"/>
        <w:rPr>
          <w:rFonts w:ascii="David" w:hAnsi="David" w:cs="David"/>
          <w:b/>
          <w:bCs/>
          <w:sz w:val="32"/>
          <w:szCs w:val="32"/>
          <w:u w:val="single"/>
          <w:rtl/>
        </w:rPr>
      </w:pPr>
      <w:r w:rsidRPr="00EB1689">
        <w:rPr>
          <w:rFonts w:ascii="David" w:hAnsi="David" w:cs="David" w:hint="cs"/>
          <w:b/>
          <w:bCs/>
          <w:sz w:val="32"/>
          <w:szCs w:val="32"/>
          <w:u w:val="single"/>
          <w:rtl/>
        </w:rPr>
        <w:t>ביקורת שיפוטית</w:t>
      </w:r>
      <w:r w:rsidRPr="00EB1689">
        <w:rPr>
          <w:rFonts w:ascii="David" w:hAnsi="David" w:cs="David" w:hint="cs"/>
          <w:b/>
          <w:bCs/>
          <w:sz w:val="32"/>
          <w:szCs w:val="32"/>
          <w:u w:val="single"/>
          <w:rtl/>
        </w:rPr>
        <w:t xml:space="preserve"> על הליך החקיקה</w:t>
      </w:r>
    </w:p>
    <w:p w14:paraId="67602BD7" w14:textId="793987E8" w:rsidR="0011455F" w:rsidRPr="00AF4D06" w:rsidRDefault="00492D26" w:rsidP="00AF4D06">
      <w:pPr>
        <w:spacing w:after="200" w:line="360" w:lineRule="auto"/>
        <w:contextualSpacing/>
        <w:jc w:val="both"/>
        <w:rPr>
          <w:rFonts w:ascii="Calibri" w:eastAsia="Calibri" w:hAnsi="Calibri" w:cs="David"/>
          <w:b/>
          <w:bCs/>
          <w:sz w:val="24"/>
          <w:szCs w:val="24"/>
          <w:rtl/>
        </w:rPr>
      </w:pPr>
      <w:r>
        <w:rPr>
          <w:rFonts w:ascii="Arial" w:hAnsi="Arial" w:cs="David" w:hint="cs"/>
          <w:sz w:val="24"/>
          <w:szCs w:val="24"/>
          <w:rtl/>
        </w:rPr>
        <w:t xml:space="preserve">ביהמ"ש בוחן </w:t>
      </w:r>
      <w:r w:rsidR="0011455F" w:rsidRPr="0017738F">
        <w:rPr>
          <w:rFonts w:ascii="Arial" w:hAnsi="Arial" w:cs="David" w:hint="cs"/>
          <w:sz w:val="24"/>
          <w:szCs w:val="24"/>
          <w:rtl/>
        </w:rPr>
        <w:t>האם ה</w:t>
      </w:r>
      <w:r>
        <w:rPr>
          <w:rFonts w:ascii="Arial" w:hAnsi="Arial" w:cs="David" w:hint="cs"/>
          <w:sz w:val="24"/>
          <w:szCs w:val="24"/>
          <w:rtl/>
        </w:rPr>
        <w:t>חוק התקבל בהתאם לדיני</w:t>
      </w:r>
      <w:r w:rsidR="0011455F" w:rsidRPr="0017738F">
        <w:rPr>
          <w:rFonts w:ascii="Arial" w:hAnsi="Arial" w:cs="David" w:hint="cs"/>
          <w:sz w:val="24"/>
          <w:szCs w:val="24"/>
          <w:rtl/>
        </w:rPr>
        <w:t xml:space="preserve"> החקיקה </w:t>
      </w:r>
      <w:r>
        <w:rPr>
          <w:rFonts w:ascii="Arial" w:hAnsi="Arial" w:cs="David" w:hint="cs"/>
          <w:sz w:val="24"/>
          <w:szCs w:val="24"/>
          <w:rtl/>
        </w:rPr>
        <w:t>.</w:t>
      </w:r>
      <w:r w:rsidR="00AF4D06">
        <w:rPr>
          <w:rFonts w:ascii="Calibri" w:eastAsia="Calibri" w:hAnsi="Calibri" w:cs="David" w:hint="cs"/>
          <w:b/>
          <w:bCs/>
          <w:sz w:val="24"/>
          <w:szCs w:val="24"/>
          <w:rtl/>
        </w:rPr>
        <w:t xml:space="preserve"> </w:t>
      </w:r>
      <w:r w:rsidR="0011455F" w:rsidRPr="0017738F">
        <w:rPr>
          <w:rFonts w:ascii="Arial" w:hAnsi="Arial" w:cs="David" w:hint="cs"/>
          <w:b/>
          <w:bCs/>
          <w:sz w:val="24"/>
          <w:szCs w:val="24"/>
          <w:rtl/>
        </w:rPr>
        <w:t>בעבר</w:t>
      </w:r>
      <w:r w:rsidR="0011455F" w:rsidRPr="0017738F">
        <w:rPr>
          <w:rFonts w:ascii="Arial" w:hAnsi="Arial" w:cs="David" w:hint="cs"/>
          <w:sz w:val="24"/>
          <w:szCs w:val="24"/>
          <w:rtl/>
        </w:rPr>
        <w:t>-</w:t>
      </w:r>
      <w:r>
        <w:rPr>
          <w:rFonts w:ascii="Arial" w:hAnsi="Arial" w:cs="David" w:hint="cs"/>
          <w:sz w:val="24"/>
          <w:szCs w:val="24"/>
          <w:rtl/>
        </w:rPr>
        <w:t xml:space="preserve"> ה</w:t>
      </w:r>
      <w:r w:rsidR="0011455F" w:rsidRPr="0017738F">
        <w:rPr>
          <w:rFonts w:ascii="Arial" w:hAnsi="Arial" w:cs="David" w:hint="cs"/>
          <w:sz w:val="24"/>
          <w:szCs w:val="24"/>
          <w:rtl/>
        </w:rPr>
        <w:t>ביקורת</w:t>
      </w:r>
      <w:r>
        <w:rPr>
          <w:rFonts w:ascii="Arial" w:hAnsi="Arial" w:cs="David" w:hint="cs"/>
          <w:sz w:val="24"/>
          <w:szCs w:val="24"/>
          <w:rtl/>
        </w:rPr>
        <w:t xml:space="preserve"> הייתה אפשרית רק</w:t>
      </w:r>
      <w:r w:rsidR="0011455F" w:rsidRPr="0017738F">
        <w:rPr>
          <w:rFonts w:ascii="Arial" w:hAnsi="Arial" w:cs="David" w:hint="cs"/>
          <w:sz w:val="24"/>
          <w:szCs w:val="24"/>
          <w:rtl/>
        </w:rPr>
        <w:t xml:space="preserve"> על התוכן</w:t>
      </w:r>
      <w:r>
        <w:rPr>
          <w:rFonts w:ascii="Arial" w:hAnsi="Arial" w:cs="David" w:hint="cs"/>
          <w:sz w:val="24"/>
          <w:szCs w:val="24"/>
          <w:rtl/>
        </w:rPr>
        <w:t xml:space="preserve"> ולא על אופן ההליך</w:t>
      </w:r>
      <w:r w:rsidR="0011455F" w:rsidRPr="0017738F">
        <w:rPr>
          <w:rFonts w:ascii="Arial" w:hAnsi="Arial" w:cs="David" w:hint="cs"/>
          <w:sz w:val="24"/>
          <w:szCs w:val="24"/>
          <w:rtl/>
        </w:rPr>
        <w:t xml:space="preserve"> (</w:t>
      </w:r>
      <w:r w:rsidRPr="00492D26">
        <w:rPr>
          <w:rFonts w:ascii="Arial" w:hAnsi="Arial" w:cs="David" w:hint="cs"/>
          <w:b/>
          <w:bCs/>
          <w:sz w:val="24"/>
          <w:szCs w:val="24"/>
          <w:highlight w:val="yellow"/>
          <w:rtl/>
        </w:rPr>
        <w:t>בצול</w:t>
      </w:r>
      <w:r w:rsidR="0011455F" w:rsidRPr="0017738F">
        <w:rPr>
          <w:rFonts w:ascii="Arial" w:hAnsi="Arial" w:cs="David" w:hint="cs"/>
          <w:sz w:val="24"/>
          <w:szCs w:val="24"/>
          <w:rtl/>
        </w:rPr>
        <w:t xml:space="preserve">). </w:t>
      </w:r>
      <w:r w:rsidR="0011455F" w:rsidRPr="0017738F">
        <w:rPr>
          <w:rFonts w:ascii="Arial" w:hAnsi="Arial" w:cs="David" w:hint="cs"/>
          <w:b/>
          <w:bCs/>
          <w:sz w:val="24"/>
          <w:szCs w:val="24"/>
          <w:rtl/>
        </w:rPr>
        <w:t>כיום</w:t>
      </w:r>
      <w:r w:rsidR="0011455F" w:rsidRPr="0017738F">
        <w:rPr>
          <w:rFonts w:ascii="Arial" w:hAnsi="Arial" w:cs="David" w:hint="cs"/>
          <w:sz w:val="24"/>
          <w:szCs w:val="24"/>
          <w:rtl/>
        </w:rPr>
        <w:t>- ביקורת על חוקיות ההליך עצמו.</w:t>
      </w:r>
    </w:p>
    <w:p w14:paraId="6F1CAE9F" w14:textId="49CE2B49" w:rsidR="0011455F" w:rsidRPr="00492D26" w:rsidRDefault="0011455F" w:rsidP="00CE5091">
      <w:pPr>
        <w:spacing w:after="0" w:line="360" w:lineRule="auto"/>
        <w:jc w:val="both"/>
        <w:rPr>
          <w:rFonts w:ascii="David" w:hAnsi="David" w:cs="David"/>
          <w:sz w:val="24"/>
          <w:szCs w:val="24"/>
          <w:rtl/>
        </w:rPr>
      </w:pPr>
      <w:r w:rsidRPr="00492D26">
        <w:rPr>
          <w:rFonts w:ascii="Arial" w:hAnsi="Arial" w:cs="David" w:hint="cs"/>
          <w:b/>
          <w:bCs/>
          <w:sz w:val="24"/>
          <w:szCs w:val="24"/>
          <w:highlight w:val="yellow"/>
          <w:rtl/>
        </w:rPr>
        <w:t>בג"ץ נמרודי נ' יו"ר הכנסת</w:t>
      </w:r>
      <w:r w:rsidRPr="0017738F">
        <w:rPr>
          <w:rFonts w:ascii="Arial" w:hAnsi="Arial" w:cs="David" w:hint="cs"/>
          <w:sz w:val="24"/>
          <w:szCs w:val="24"/>
          <w:highlight w:val="yellow"/>
          <w:rtl/>
        </w:rPr>
        <w:t xml:space="preserve"> </w:t>
      </w:r>
      <w:r w:rsidRPr="00B86D79">
        <w:rPr>
          <w:rFonts w:ascii="Arial" w:hAnsi="Arial" w:cs="David"/>
          <w:sz w:val="24"/>
          <w:szCs w:val="24"/>
          <w:rtl/>
        </w:rPr>
        <w:t>–</w:t>
      </w:r>
      <w:r>
        <w:rPr>
          <w:rFonts w:ascii="Arial" w:hAnsi="Arial" w:cs="David" w:hint="cs"/>
          <w:sz w:val="24"/>
          <w:szCs w:val="24"/>
          <w:rtl/>
        </w:rPr>
        <w:t xml:space="preserve"> </w:t>
      </w:r>
      <w:r w:rsidRPr="00B86D79">
        <w:rPr>
          <w:rFonts w:ascii="David" w:hAnsi="David" w:cs="David"/>
          <w:sz w:val="24"/>
          <w:szCs w:val="24"/>
          <w:rtl/>
        </w:rPr>
        <w:t>(</w:t>
      </w:r>
      <w:r w:rsidR="00492D26">
        <w:rPr>
          <w:rFonts w:ascii="David" w:hAnsi="David" w:cs="David" w:hint="cs"/>
          <w:sz w:val="24"/>
          <w:szCs w:val="24"/>
          <w:rtl/>
        </w:rPr>
        <w:t xml:space="preserve">לפני </w:t>
      </w:r>
      <w:r w:rsidRPr="00B86D79">
        <w:rPr>
          <w:rFonts w:ascii="David" w:hAnsi="David" w:cs="David"/>
          <w:sz w:val="24"/>
          <w:szCs w:val="24"/>
          <w:rtl/>
        </w:rPr>
        <w:t>בנק המזרחי והמהפכה החוקתית).</w:t>
      </w:r>
      <w:r w:rsidR="00492D26">
        <w:rPr>
          <w:rFonts w:ascii="David" w:hAnsi="David" w:cs="David" w:hint="cs"/>
          <w:sz w:val="24"/>
          <w:szCs w:val="24"/>
          <w:rtl/>
        </w:rPr>
        <w:t xml:space="preserve"> </w:t>
      </w:r>
      <w:r w:rsidRPr="00492D26">
        <w:rPr>
          <w:rFonts w:ascii="Arial" w:hAnsi="Arial" w:cs="David" w:hint="cs"/>
          <w:b/>
          <w:bCs/>
          <w:sz w:val="24"/>
          <w:szCs w:val="24"/>
          <w:highlight w:val="cyan"/>
          <w:rtl/>
        </w:rPr>
        <w:t>ברק</w:t>
      </w:r>
      <w:r w:rsidRPr="00EF1556">
        <w:rPr>
          <w:rFonts w:ascii="Arial" w:hAnsi="Arial" w:cs="David" w:hint="cs"/>
          <w:sz w:val="24"/>
          <w:szCs w:val="24"/>
          <w:highlight w:val="cyan"/>
          <w:rtl/>
        </w:rPr>
        <w:t xml:space="preserve"> </w:t>
      </w:r>
      <w:proofErr w:type="spellStart"/>
      <w:r w:rsidRPr="00492D26">
        <w:rPr>
          <w:rFonts w:ascii="Arial" w:hAnsi="Arial" w:cs="David" w:hint="cs"/>
          <w:sz w:val="24"/>
          <w:szCs w:val="24"/>
          <w:rtl/>
        </w:rPr>
        <w:t>באוביטר</w:t>
      </w:r>
      <w:proofErr w:type="spellEnd"/>
      <w:r w:rsidRPr="0017738F">
        <w:rPr>
          <w:rFonts w:ascii="Arial" w:hAnsi="Arial" w:cs="David" w:hint="cs"/>
          <w:sz w:val="24"/>
          <w:szCs w:val="24"/>
          <w:rtl/>
        </w:rPr>
        <w:t xml:space="preserve">- יש סמכות לביקורת שיפוטית על הליך החקיקה ולביטול חוק שלא עומד בתקנון הכנסת. </w:t>
      </w:r>
      <w:r w:rsidR="00492D26">
        <w:rPr>
          <w:rFonts w:ascii="David" w:hAnsi="David" w:cs="David" w:hint="cs"/>
          <w:sz w:val="24"/>
          <w:szCs w:val="24"/>
          <w:rtl/>
        </w:rPr>
        <w:t xml:space="preserve">במקרה זה נקבע שהפגם הליך לא הצדיק את ביטול החוק. </w:t>
      </w:r>
    </w:p>
    <w:p w14:paraId="314E6605" w14:textId="1754DB64" w:rsidR="00492D26" w:rsidRDefault="0011455F" w:rsidP="00CE5091">
      <w:pPr>
        <w:spacing w:after="0" w:line="360" w:lineRule="auto"/>
        <w:jc w:val="both"/>
        <w:rPr>
          <w:rFonts w:ascii="David" w:eastAsia="Times New Roman" w:hAnsi="David" w:cs="David"/>
          <w:sz w:val="24"/>
          <w:szCs w:val="24"/>
          <w:rtl/>
        </w:rPr>
      </w:pPr>
      <w:r w:rsidRPr="00492D26">
        <w:rPr>
          <w:rFonts w:ascii="Arial" w:hAnsi="Arial" w:cs="David" w:hint="cs"/>
          <w:b/>
          <w:bCs/>
          <w:sz w:val="24"/>
          <w:szCs w:val="24"/>
          <w:highlight w:val="yellow"/>
          <w:rtl/>
        </w:rPr>
        <w:t>בג"ץ מגדלי העופות</w:t>
      </w:r>
      <w:r w:rsidRPr="0017738F">
        <w:rPr>
          <w:rFonts w:ascii="Arial" w:hAnsi="Arial" w:cs="David" w:hint="cs"/>
          <w:sz w:val="24"/>
          <w:szCs w:val="24"/>
          <w:highlight w:val="yellow"/>
          <w:rtl/>
        </w:rPr>
        <w:t xml:space="preserve"> </w:t>
      </w:r>
      <w:r w:rsidRPr="0017738F">
        <w:rPr>
          <w:rFonts w:ascii="Arial" w:hAnsi="Arial" w:cs="David"/>
          <w:sz w:val="24"/>
          <w:szCs w:val="24"/>
          <w:rtl/>
        </w:rPr>
        <w:t>–</w:t>
      </w:r>
      <w:r w:rsidR="00492D26">
        <w:rPr>
          <w:rFonts w:ascii="David" w:eastAsia="Times New Roman" w:hAnsi="David" w:cs="David" w:hint="cs"/>
          <w:sz w:val="24"/>
          <w:szCs w:val="24"/>
          <w:rtl/>
        </w:rPr>
        <w:t>(</w:t>
      </w:r>
      <w:r w:rsidRPr="0063627F">
        <w:rPr>
          <w:rFonts w:ascii="David" w:eastAsia="Times New Roman" w:hAnsi="David" w:cs="David"/>
          <w:sz w:val="24"/>
          <w:szCs w:val="24"/>
          <w:rtl/>
        </w:rPr>
        <w:t>חוק ההסדרים - הצעת חוק ממשלתית</w:t>
      </w:r>
      <w:r w:rsidR="00492D26">
        <w:rPr>
          <w:rFonts w:ascii="David" w:eastAsia="Times New Roman" w:hAnsi="David" w:cs="David" w:hint="cs"/>
          <w:sz w:val="24"/>
          <w:szCs w:val="24"/>
          <w:rtl/>
        </w:rPr>
        <w:t xml:space="preserve">, משתמשים בחוק כפלטפורמה להעברת רפורמה במספר חוקים ותיקונים שלא קשורים אחד לשני באופן מזורז. </w:t>
      </w:r>
      <w:r w:rsidR="00492D26">
        <w:rPr>
          <w:rFonts w:ascii="David" w:eastAsia="Times New Roman" w:hAnsi="David" w:cs="David" w:hint="cs"/>
          <w:sz w:val="24"/>
          <w:szCs w:val="24"/>
          <w:rtl/>
        </w:rPr>
        <w:t>הטענה הייתה</w:t>
      </w:r>
      <w:r w:rsidR="00492D26" w:rsidRPr="00291C6F">
        <w:rPr>
          <w:rFonts w:ascii="David" w:eastAsia="Times New Roman" w:hAnsi="David" w:cs="David" w:hint="cs"/>
          <w:b/>
          <w:bCs/>
          <w:sz w:val="24"/>
          <w:szCs w:val="24"/>
          <w:rtl/>
        </w:rPr>
        <w:t xml:space="preserve"> שזה </w:t>
      </w:r>
      <w:r w:rsidR="00492D26">
        <w:rPr>
          <w:rFonts w:ascii="David" w:eastAsia="Times New Roman" w:hAnsi="David" w:cs="David" w:hint="cs"/>
          <w:b/>
          <w:bCs/>
          <w:sz w:val="24"/>
          <w:szCs w:val="24"/>
          <w:rtl/>
        </w:rPr>
        <w:t>מונע מ</w:t>
      </w:r>
      <w:r w:rsidR="00492D26" w:rsidRPr="00291C6F">
        <w:rPr>
          <w:rFonts w:ascii="David" w:eastAsia="Times New Roman" w:hAnsi="David" w:cs="David" w:hint="cs"/>
          <w:b/>
          <w:bCs/>
          <w:sz w:val="24"/>
          <w:szCs w:val="24"/>
          <w:rtl/>
        </w:rPr>
        <w:t>חברי הכנסת את האפשרות לדעת על מה החוק מדבר</w:t>
      </w:r>
      <w:r w:rsidR="00492D26">
        <w:rPr>
          <w:rFonts w:ascii="David" w:eastAsia="Times New Roman" w:hAnsi="David" w:cs="David" w:hint="cs"/>
          <w:sz w:val="24"/>
          <w:szCs w:val="24"/>
          <w:rtl/>
        </w:rPr>
        <w:t>, המשיבים הסכימו שההסדר בעייתי אך הוא עומד בתקנון)</w:t>
      </w:r>
    </w:p>
    <w:p w14:paraId="5682F7DA" w14:textId="2795E9B0" w:rsidR="0011455F" w:rsidRDefault="0011455F" w:rsidP="00CE5091">
      <w:pPr>
        <w:spacing w:after="0" w:line="360" w:lineRule="auto"/>
        <w:jc w:val="both"/>
        <w:rPr>
          <w:rFonts w:ascii="Arial" w:hAnsi="Arial" w:cs="David"/>
          <w:sz w:val="24"/>
          <w:szCs w:val="24"/>
          <w:rtl/>
        </w:rPr>
      </w:pPr>
      <w:r w:rsidRPr="00492D26">
        <w:rPr>
          <w:rFonts w:ascii="Arial" w:hAnsi="Arial" w:cs="David" w:hint="cs"/>
          <w:b/>
          <w:bCs/>
          <w:sz w:val="24"/>
          <w:szCs w:val="24"/>
          <w:highlight w:val="cyan"/>
          <w:rtl/>
        </w:rPr>
        <w:t>בייניש</w:t>
      </w:r>
      <w:r>
        <w:rPr>
          <w:rFonts w:ascii="Arial" w:hAnsi="Arial" w:cs="David" w:hint="cs"/>
          <w:sz w:val="24"/>
          <w:szCs w:val="24"/>
          <w:rtl/>
        </w:rPr>
        <w:t xml:space="preserve"> </w:t>
      </w:r>
      <w:r w:rsidR="00492D26">
        <w:rPr>
          <w:rFonts w:ascii="Arial" w:hAnsi="Arial" w:cs="David" w:hint="cs"/>
          <w:sz w:val="24"/>
          <w:szCs w:val="24"/>
          <w:rtl/>
        </w:rPr>
        <w:t xml:space="preserve">- </w:t>
      </w:r>
      <w:r>
        <w:rPr>
          <w:rFonts w:ascii="Arial" w:hAnsi="Arial" w:cs="David" w:hint="cs"/>
          <w:sz w:val="24"/>
          <w:szCs w:val="24"/>
          <w:rtl/>
        </w:rPr>
        <w:t xml:space="preserve">יש לבדוק האם ההליך תואם הן את התקנון </w:t>
      </w:r>
      <w:r w:rsidRPr="005338D5">
        <w:rPr>
          <w:rFonts w:ascii="Arial" w:hAnsi="Arial" w:cs="David" w:hint="cs"/>
          <w:sz w:val="24"/>
          <w:szCs w:val="24"/>
          <w:u w:val="single"/>
          <w:rtl/>
        </w:rPr>
        <w:t>והן עקרונות יסוד לא כתובים</w:t>
      </w:r>
      <w:r>
        <w:rPr>
          <w:rFonts w:ascii="Arial" w:hAnsi="Arial" w:cs="David" w:hint="cs"/>
          <w:sz w:val="24"/>
          <w:szCs w:val="24"/>
          <w:rtl/>
        </w:rPr>
        <w:t xml:space="preserve">. </w:t>
      </w:r>
      <w:r w:rsidRPr="00AE7FDB">
        <w:rPr>
          <w:rFonts w:ascii="Arial" w:hAnsi="Arial" w:cs="David" w:hint="cs"/>
          <w:b/>
          <w:bCs/>
          <w:sz w:val="24"/>
          <w:szCs w:val="24"/>
          <w:rtl/>
        </w:rPr>
        <w:t>המבחן הוא האם נפל בהליך החקיקה פגם שיורד לשורש ההליך. פגם זה משמעותו פגם שיש בו פגיעה קשה וניכרת בעקרונות היסוד של הליך החקיקה.</w:t>
      </w:r>
      <w:r w:rsidR="005338D5">
        <w:rPr>
          <w:rFonts w:ascii="Arial" w:hAnsi="Arial" w:cs="David" w:hint="cs"/>
          <w:sz w:val="24"/>
          <w:szCs w:val="24"/>
          <w:rtl/>
        </w:rPr>
        <w:t xml:space="preserve"> קובעת </w:t>
      </w:r>
      <w:r w:rsidR="005338D5" w:rsidRPr="005338D5">
        <w:rPr>
          <w:rFonts w:ascii="Arial" w:hAnsi="Arial" w:cs="David" w:hint="cs"/>
          <w:b/>
          <w:bCs/>
          <w:sz w:val="24"/>
          <w:szCs w:val="24"/>
          <w:rtl/>
        </w:rPr>
        <w:t xml:space="preserve">4 </w:t>
      </w:r>
      <w:r w:rsidRPr="005338D5">
        <w:rPr>
          <w:rFonts w:ascii="Arial" w:hAnsi="Arial" w:cs="David" w:hint="cs"/>
          <w:b/>
          <w:bCs/>
          <w:sz w:val="24"/>
          <w:szCs w:val="24"/>
          <w:rtl/>
        </w:rPr>
        <w:t xml:space="preserve">עקרונות </w:t>
      </w:r>
      <w:r>
        <w:rPr>
          <w:rFonts w:ascii="Arial" w:hAnsi="Arial" w:cs="David" w:hint="cs"/>
          <w:sz w:val="24"/>
          <w:szCs w:val="24"/>
          <w:rtl/>
        </w:rPr>
        <w:t>שפגיעה בהם יכולה להצדיק ביטול:</w:t>
      </w:r>
    </w:p>
    <w:p w14:paraId="796B4A5F" w14:textId="3D32D21D" w:rsidR="0011455F" w:rsidRDefault="0011455F" w:rsidP="00CE5091">
      <w:pPr>
        <w:spacing w:after="0" w:line="360" w:lineRule="auto"/>
        <w:jc w:val="both"/>
        <w:rPr>
          <w:rFonts w:ascii="Arial" w:hAnsi="Arial" w:cs="David"/>
          <w:sz w:val="24"/>
          <w:szCs w:val="24"/>
          <w:rtl/>
        </w:rPr>
      </w:pPr>
      <w:r>
        <w:rPr>
          <w:rFonts w:ascii="Arial" w:hAnsi="Arial" w:cs="David" w:hint="cs"/>
          <w:sz w:val="24"/>
          <w:szCs w:val="24"/>
          <w:rtl/>
        </w:rPr>
        <w:t xml:space="preserve">1) </w:t>
      </w:r>
      <w:r w:rsidRPr="005338D5">
        <w:rPr>
          <w:rFonts w:ascii="Arial" w:hAnsi="Arial" w:cs="David" w:hint="cs"/>
          <w:sz w:val="24"/>
          <w:szCs w:val="24"/>
          <w:u w:val="single"/>
          <w:rtl/>
        </w:rPr>
        <w:t>הכרעת הרוב</w:t>
      </w:r>
      <w:r>
        <w:rPr>
          <w:rFonts w:ascii="Arial" w:hAnsi="Arial" w:cs="David" w:hint="cs"/>
          <w:sz w:val="24"/>
          <w:szCs w:val="24"/>
          <w:rtl/>
        </w:rPr>
        <w:t xml:space="preserve"> </w:t>
      </w:r>
      <w:r>
        <w:rPr>
          <w:rFonts w:ascii="Arial" w:hAnsi="Arial" w:cs="David"/>
          <w:sz w:val="24"/>
          <w:szCs w:val="24"/>
          <w:rtl/>
        </w:rPr>
        <w:t>–</w:t>
      </w:r>
      <w:r>
        <w:rPr>
          <w:rFonts w:ascii="Arial" w:hAnsi="Arial" w:cs="David" w:hint="cs"/>
          <w:sz w:val="24"/>
          <w:szCs w:val="24"/>
          <w:rtl/>
        </w:rPr>
        <w:t xml:space="preserve"> חוק צריך לעבור ברוב של חברי כנסת</w:t>
      </w:r>
      <w:r w:rsidR="005338D5">
        <w:rPr>
          <w:rFonts w:ascii="Arial" w:hAnsi="Arial" w:cs="David" w:hint="cs"/>
          <w:sz w:val="24"/>
          <w:szCs w:val="24"/>
          <w:rtl/>
        </w:rPr>
        <w:t>.</w:t>
      </w:r>
    </w:p>
    <w:p w14:paraId="24111919" w14:textId="77777777" w:rsidR="0011455F" w:rsidRDefault="0011455F" w:rsidP="00CE5091">
      <w:pPr>
        <w:spacing w:after="0" w:line="360" w:lineRule="auto"/>
        <w:jc w:val="both"/>
        <w:rPr>
          <w:rFonts w:ascii="Arial" w:hAnsi="Arial" w:cs="David"/>
          <w:sz w:val="24"/>
          <w:szCs w:val="24"/>
          <w:rtl/>
        </w:rPr>
      </w:pPr>
      <w:r>
        <w:rPr>
          <w:rFonts w:ascii="Arial" w:hAnsi="Arial" w:cs="David" w:hint="cs"/>
          <w:sz w:val="24"/>
          <w:szCs w:val="24"/>
          <w:rtl/>
        </w:rPr>
        <w:t xml:space="preserve">2) </w:t>
      </w:r>
      <w:r w:rsidRPr="005338D5">
        <w:rPr>
          <w:rFonts w:ascii="Arial" w:hAnsi="Arial" w:cs="David" w:hint="cs"/>
          <w:sz w:val="24"/>
          <w:szCs w:val="24"/>
          <w:u w:val="single"/>
          <w:rtl/>
        </w:rPr>
        <w:t xml:space="preserve">שוויון פורמאלי </w:t>
      </w:r>
      <w:r>
        <w:rPr>
          <w:rFonts w:ascii="Arial" w:hAnsi="Arial" w:cs="David"/>
          <w:sz w:val="24"/>
          <w:szCs w:val="24"/>
          <w:rtl/>
        </w:rPr>
        <w:t>–</w:t>
      </w:r>
      <w:r>
        <w:rPr>
          <w:rFonts w:ascii="Arial" w:hAnsi="Arial" w:cs="David" w:hint="cs"/>
          <w:sz w:val="24"/>
          <w:szCs w:val="24"/>
          <w:rtl/>
        </w:rPr>
        <w:t xml:space="preserve"> כל קול שווה אחד, לפי </w:t>
      </w:r>
      <w:r w:rsidRPr="005338D5">
        <w:rPr>
          <w:rFonts w:ascii="Arial" w:hAnsi="Arial" w:cs="David" w:hint="cs"/>
          <w:sz w:val="24"/>
          <w:szCs w:val="24"/>
          <w:rtl/>
        </w:rPr>
        <w:t>בייניש</w:t>
      </w:r>
      <w:r>
        <w:rPr>
          <w:rFonts w:ascii="Arial" w:hAnsi="Arial" w:cs="David" w:hint="cs"/>
          <w:sz w:val="24"/>
          <w:szCs w:val="24"/>
          <w:rtl/>
        </w:rPr>
        <w:t xml:space="preserve"> מדובר בהשלמה הכרחית של עקרון הכרעת הרוב</w:t>
      </w:r>
    </w:p>
    <w:p w14:paraId="3EFC8DDA" w14:textId="61B37FD2" w:rsidR="0011455F" w:rsidRDefault="0011455F" w:rsidP="00CE5091">
      <w:pPr>
        <w:spacing w:after="0" w:line="360" w:lineRule="auto"/>
        <w:jc w:val="both"/>
        <w:rPr>
          <w:rFonts w:ascii="Arial" w:hAnsi="Arial" w:cs="David"/>
          <w:sz w:val="24"/>
          <w:szCs w:val="24"/>
          <w:rtl/>
        </w:rPr>
      </w:pPr>
      <w:r>
        <w:rPr>
          <w:rFonts w:ascii="Arial" w:hAnsi="Arial" w:cs="David" w:hint="cs"/>
          <w:sz w:val="24"/>
          <w:szCs w:val="24"/>
          <w:rtl/>
        </w:rPr>
        <w:t xml:space="preserve">3) </w:t>
      </w:r>
      <w:r w:rsidRPr="005338D5">
        <w:rPr>
          <w:rFonts w:ascii="Arial" w:hAnsi="Arial" w:cs="David" w:hint="cs"/>
          <w:sz w:val="24"/>
          <w:szCs w:val="24"/>
          <w:u w:val="single"/>
          <w:rtl/>
        </w:rPr>
        <w:t>פומביות</w:t>
      </w:r>
      <w:r>
        <w:rPr>
          <w:rFonts w:ascii="Arial" w:hAnsi="Arial" w:cs="David" w:hint="cs"/>
          <w:sz w:val="24"/>
          <w:szCs w:val="24"/>
          <w:rtl/>
        </w:rPr>
        <w:t xml:space="preserve"> </w:t>
      </w:r>
      <w:r>
        <w:rPr>
          <w:rFonts w:ascii="Arial" w:hAnsi="Arial" w:cs="David"/>
          <w:sz w:val="24"/>
          <w:szCs w:val="24"/>
          <w:rtl/>
        </w:rPr>
        <w:t>–</w:t>
      </w:r>
      <w:r>
        <w:rPr>
          <w:rFonts w:ascii="Arial" w:hAnsi="Arial" w:cs="David" w:hint="cs"/>
          <w:sz w:val="24"/>
          <w:szCs w:val="24"/>
          <w:rtl/>
        </w:rPr>
        <w:t xml:space="preserve"> הליך החקיקה צריך להיות פומבי ושקוף, עקרון שמופיע </w:t>
      </w:r>
      <w:proofErr w:type="spellStart"/>
      <w:r>
        <w:rPr>
          <w:rFonts w:ascii="Arial" w:hAnsi="Arial" w:cs="David" w:hint="cs"/>
          <w:sz w:val="24"/>
          <w:szCs w:val="24"/>
          <w:rtl/>
        </w:rPr>
        <w:t>בחו"י</w:t>
      </w:r>
      <w:proofErr w:type="spellEnd"/>
      <w:r>
        <w:rPr>
          <w:rFonts w:ascii="Arial" w:hAnsi="Arial" w:cs="David" w:hint="cs"/>
          <w:sz w:val="24"/>
          <w:szCs w:val="24"/>
          <w:rtl/>
        </w:rPr>
        <w:t xml:space="preserve"> הכנסת</w:t>
      </w:r>
      <w:r w:rsidR="005338D5">
        <w:rPr>
          <w:rFonts w:ascii="Arial" w:hAnsi="Arial" w:cs="David" w:hint="cs"/>
          <w:sz w:val="24"/>
          <w:szCs w:val="24"/>
          <w:rtl/>
        </w:rPr>
        <w:t>.</w:t>
      </w:r>
    </w:p>
    <w:p w14:paraId="79DABFC1" w14:textId="77F7A896" w:rsidR="0011455F" w:rsidRPr="005338D5" w:rsidRDefault="0011455F" w:rsidP="00CE5091">
      <w:pPr>
        <w:spacing w:after="0" w:line="360" w:lineRule="auto"/>
        <w:jc w:val="both"/>
        <w:rPr>
          <w:rFonts w:ascii="Arial" w:hAnsi="Arial" w:cs="David"/>
          <w:b/>
          <w:bCs/>
          <w:sz w:val="24"/>
          <w:szCs w:val="24"/>
          <w:rtl/>
        </w:rPr>
      </w:pPr>
      <w:r>
        <w:rPr>
          <w:rFonts w:ascii="Arial" w:hAnsi="Arial" w:cs="David" w:hint="cs"/>
          <w:sz w:val="24"/>
          <w:szCs w:val="24"/>
          <w:rtl/>
        </w:rPr>
        <w:t xml:space="preserve">4) </w:t>
      </w:r>
      <w:r w:rsidRPr="005338D5">
        <w:rPr>
          <w:rFonts w:ascii="Arial" w:hAnsi="Arial" w:cs="David" w:hint="cs"/>
          <w:sz w:val="24"/>
          <w:szCs w:val="24"/>
          <w:u w:val="single"/>
          <w:rtl/>
        </w:rPr>
        <w:t xml:space="preserve">השתתפות </w:t>
      </w:r>
      <w:r>
        <w:rPr>
          <w:rFonts w:ascii="Arial" w:hAnsi="Arial" w:cs="David"/>
          <w:sz w:val="24"/>
          <w:szCs w:val="24"/>
          <w:rtl/>
        </w:rPr>
        <w:t>–</w:t>
      </w:r>
      <w:r>
        <w:rPr>
          <w:rFonts w:ascii="Arial" w:hAnsi="Arial" w:cs="David" w:hint="cs"/>
          <w:sz w:val="24"/>
          <w:szCs w:val="24"/>
          <w:rtl/>
        </w:rPr>
        <w:t xml:space="preserve"> לכל </w:t>
      </w:r>
      <w:r w:rsidR="005338D5">
        <w:rPr>
          <w:rFonts w:ascii="Arial" w:hAnsi="Arial" w:cs="David" w:hint="cs"/>
          <w:sz w:val="24"/>
          <w:szCs w:val="24"/>
          <w:rtl/>
        </w:rPr>
        <w:t xml:space="preserve">ח"כ </w:t>
      </w:r>
      <w:r>
        <w:rPr>
          <w:rFonts w:ascii="Arial" w:hAnsi="Arial" w:cs="David" w:hint="cs"/>
          <w:sz w:val="24"/>
          <w:szCs w:val="24"/>
          <w:rtl/>
        </w:rPr>
        <w:t>יש זכות להשתתף בהליך החקיקה</w:t>
      </w:r>
      <w:r w:rsidR="005338D5">
        <w:rPr>
          <w:rFonts w:ascii="Arial" w:hAnsi="Arial" w:cs="David" w:hint="cs"/>
          <w:sz w:val="24"/>
          <w:szCs w:val="24"/>
          <w:rtl/>
        </w:rPr>
        <w:t xml:space="preserve"> </w:t>
      </w:r>
      <w:r>
        <w:rPr>
          <w:rFonts w:ascii="Arial" w:hAnsi="Arial" w:cs="David" w:hint="cs"/>
          <w:sz w:val="24"/>
          <w:szCs w:val="24"/>
          <w:rtl/>
        </w:rPr>
        <w:t xml:space="preserve">(אי אפשר להוציא ח"כ שידוע שיתנגדו לחוק ולהעביר אותו בלעדיהם). </w:t>
      </w:r>
      <w:r w:rsidR="005338D5">
        <w:rPr>
          <w:rFonts w:ascii="Arial" w:hAnsi="Arial" w:cs="David" w:hint="cs"/>
          <w:sz w:val="24"/>
          <w:szCs w:val="24"/>
          <w:rtl/>
        </w:rPr>
        <w:t xml:space="preserve">בנוסף, </w:t>
      </w:r>
      <w:r w:rsidR="005338D5" w:rsidRPr="005338D5">
        <w:rPr>
          <w:rFonts w:ascii="Arial" w:hAnsi="Arial" w:cs="David" w:hint="cs"/>
          <w:b/>
          <w:bCs/>
          <w:sz w:val="24"/>
          <w:szCs w:val="24"/>
          <w:rtl/>
        </w:rPr>
        <w:t>עקרון ההשתתפות מחייב לאפשר לח"כ את התנאים המינימאליים ע"מ שיבינו על מה הם מצביעי</w:t>
      </w:r>
      <w:r w:rsidR="005338D5">
        <w:rPr>
          <w:rFonts w:ascii="Arial" w:hAnsi="Arial" w:cs="David" w:hint="cs"/>
          <w:b/>
          <w:bCs/>
          <w:sz w:val="24"/>
          <w:szCs w:val="24"/>
          <w:rtl/>
        </w:rPr>
        <w:t xml:space="preserve">ם. </w:t>
      </w:r>
    </w:p>
    <w:p w14:paraId="57FB4DF7" w14:textId="5312E6D1" w:rsidR="0011455F" w:rsidRPr="00125448" w:rsidRDefault="0011455F" w:rsidP="00CE5091">
      <w:pPr>
        <w:numPr>
          <w:ilvl w:val="0"/>
          <w:numId w:val="20"/>
        </w:numPr>
        <w:spacing w:after="120" w:line="360" w:lineRule="auto"/>
        <w:ind w:left="360"/>
        <w:contextualSpacing/>
        <w:jc w:val="both"/>
        <w:rPr>
          <w:rFonts w:ascii="David" w:eastAsia="Calibri" w:hAnsi="David" w:cs="David"/>
          <w:sz w:val="24"/>
          <w:szCs w:val="24"/>
        </w:rPr>
      </w:pPr>
      <w:r w:rsidRPr="00125448">
        <w:rPr>
          <w:rFonts w:ascii="Calibri" w:eastAsia="Calibri" w:hAnsi="Calibri" w:cs="David" w:hint="cs"/>
          <w:b/>
          <w:bCs/>
          <w:sz w:val="24"/>
          <w:szCs w:val="24"/>
          <w:u w:val="single"/>
          <w:rtl/>
        </w:rPr>
        <w:t>ריסון להלכה (1):</w:t>
      </w:r>
      <w:r w:rsidRPr="00125448">
        <w:rPr>
          <w:rFonts w:ascii="Calibri" w:eastAsia="Calibri" w:hAnsi="Calibri" w:cs="David" w:hint="cs"/>
          <w:sz w:val="24"/>
          <w:szCs w:val="24"/>
          <w:rtl/>
        </w:rPr>
        <w:t xml:space="preserve"> נקבע שביהמ"ש ינקוט בריסון שיפוטי ויתערב רק במצבים בהם</w:t>
      </w:r>
      <w:r w:rsidRPr="00125448">
        <w:rPr>
          <w:rFonts w:ascii="Calibri" w:eastAsia="Calibri" w:hAnsi="Calibri" w:cs="David" w:hint="cs"/>
          <w:b/>
          <w:bCs/>
          <w:sz w:val="24"/>
          <w:szCs w:val="24"/>
          <w:rtl/>
        </w:rPr>
        <w:t xml:space="preserve"> יש פגיעה קשה וניכרת </w:t>
      </w:r>
      <w:r w:rsidRPr="00125448">
        <w:rPr>
          <w:rFonts w:ascii="Calibri" w:eastAsia="Calibri" w:hAnsi="Calibri" w:cs="David" w:hint="cs"/>
          <w:sz w:val="24"/>
          <w:szCs w:val="24"/>
          <w:rtl/>
        </w:rPr>
        <w:t>(רק</w:t>
      </w:r>
      <w:r w:rsidRPr="00125448">
        <w:rPr>
          <w:rFonts w:ascii="Calibri" w:eastAsia="Calibri" w:hAnsi="Calibri" w:cs="David"/>
          <w:sz w:val="24"/>
          <w:szCs w:val="24"/>
          <w:rtl/>
        </w:rPr>
        <w:t xml:space="preserve"> </w:t>
      </w:r>
      <w:r w:rsidRPr="00125448">
        <w:rPr>
          <w:rFonts w:ascii="Calibri" w:eastAsia="Calibri" w:hAnsi="Calibri" w:cs="David" w:hint="cs"/>
          <w:sz w:val="24"/>
          <w:szCs w:val="24"/>
          <w:rtl/>
        </w:rPr>
        <w:t>במקרים</w:t>
      </w:r>
      <w:r w:rsidRPr="00125448">
        <w:rPr>
          <w:rFonts w:ascii="Calibri" w:eastAsia="Calibri" w:hAnsi="Calibri" w:cs="David"/>
          <w:sz w:val="24"/>
          <w:szCs w:val="24"/>
          <w:rtl/>
        </w:rPr>
        <w:t xml:space="preserve"> </w:t>
      </w:r>
      <w:r w:rsidRPr="00125448">
        <w:rPr>
          <w:rFonts w:ascii="Calibri" w:eastAsia="Calibri" w:hAnsi="Calibri" w:cs="David" w:hint="cs"/>
          <w:sz w:val="24"/>
          <w:szCs w:val="24"/>
          <w:rtl/>
        </w:rPr>
        <w:t>קיצוניים</w:t>
      </w:r>
      <w:r w:rsidRPr="00125448">
        <w:rPr>
          <w:rFonts w:ascii="Calibri" w:eastAsia="Calibri" w:hAnsi="Calibri" w:cs="David"/>
          <w:sz w:val="24"/>
          <w:szCs w:val="24"/>
          <w:rtl/>
        </w:rPr>
        <w:t xml:space="preserve"> </w:t>
      </w:r>
      <w:r w:rsidRPr="00125448">
        <w:rPr>
          <w:rFonts w:ascii="Calibri" w:eastAsia="Calibri" w:hAnsi="Calibri" w:cs="David" w:hint="cs"/>
          <w:sz w:val="24"/>
          <w:szCs w:val="24"/>
          <w:rtl/>
        </w:rPr>
        <w:t>בהם</w:t>
      </w:r>
      <w:r w:rsidRPr="00125448">
        <w:rPr>
          <w:rFonts w:ascii="Calibri" w:eastAsia="Calibri" w:hAnsi="Calibri" w:cs="David"/>
          <w:sz w:val="24"/>
          <w:szCs w:val="24"/>
          <w:rtl/>
        </w:rPr>
        <w:t xml:space="preserve"> </w:t>
      </w:r>
      <w:r w:rsidRPr="00125448">
        <w:rPr>
          <w:rFonts w:ascii="Calibri" w:eastAsia="Calibri" w:hAnsi="Calibri" w:cs="David" w:hint="cs"/>
          <w:sz w:val="24"/>
          <w:szCs w:val="24"/>
          <w:rtl/>
        </w:rPr>
        <w:t>ההליך</w:t>
      </w:r>
      <w:r w:rsidRPr="00125448">
        <w:rPr>
          <w:rFonts w:ascii="Calibri" w:eastAsia="Calibri" w:hAnsi="Calibri" w:cs="David"/>
          <w:sz w:val="24"/>
          <w:szCs w:val="24"/>
          <w:rtl/>
        </w:rPr>
        <w:t xml:space="preserve"> </w:t>
      </w:r>
      <w:r w:rsidRPr="00125448">
        <w:rPr>
          <w:rFonts w:ascii="Calibri" w:eastAsia="Calibri" w:hAnsi="Calibri" w:cs="David" w:hint="cs"/>
          <w:sz w:val="24"/>
          <w:szCs w:val="24"/>
          <w:rtl/>
        </w:rPr>
        <w:t>היה</w:t>
      </w:r>
      <w:r w:rsidRPr="00125448">
        <w:rPr>
          <w:rFonts w:ascii="Calibri" w:eastAsia="Calibri" w:hAnsi="Calibri" w:cs="David"/>
          <w:sz w:val="24"/>
          <w:szCs w:val="24"/>
          <w:rtl/>
        </w:rPr>
        <w:t xml:space="preserve"> </w:t>
      </w:r>
      <w:r w:rsidRPr="00125448">
        <w:rPr>
          <w:rFonts w:ascii="Calibri" w:eastAsia="Calibri" w:hAnsi="Calibri" w:cs="David" w:hint="cs"/>
          <w:sz w:val="24"/>
          <w:szCs w:val="24"/>
          <w:rtl/>
        </w:rPr>
        <w:t>כ</w:t>
      </w:r>
      <w:r w:rsidRPr="00125448">
        <w:rPr>
          <w:rFonts w:ascii="Calibri" w:eastAsia="Calibri" w:hAnsi="Calibri" w:cs="David"/>
          <w:sz w:val="24"/>
          <w:szCs w:val="24"/>
          <w:rtl/>
        </w:rPr>
        <w:t>"</w:t>
      </w:r>
      <w:r w:rsidRPr="00125448">
        <w:rPr>
          <w:rFonts w:ascii="Calibri" w:eastAsia="Calibri" w:hAnsi="Calibri" w:cs="David" w:hint="cs"/>
          <w:sz w:val="24"/>
          <w:szCs w:val="24"/>
          <w:rtl/>
        </w:rPr>
        <w:t>כ</w:t>
      </w:r>
      <w:r w:rsidRPr="00125448">
        <w:rPr>
          <w:rFonts w:ascii="Calibri" w:eastAsia="Calibri" w:hAnsi="Calibri" w:cs="David"/>
          <w:sz w:val="24"/>
          <w:szCs w:val="24"/>
          <w:rtl/>
        </w:rPr>
        <w:t xml:space="preserve"> </w:t>
      </w:r>
      <w:r w:rsidRPr="00125448">
        <w:rPr>
          <w:rFonts w:ascii="Calibri" w:eastAsia="Calibri" w:hAnsi="Calibri" w:cs="David" w:hint="cs"/>
          <w:sz w:val="24"/>
          <w:szCs w:val="24"/>
          <w:rtl/>
        </w:rPr>
        <w:t>מזורז</w:t>
      </w:r>
      <w:r w:rsidRPr="00125448">
        <w:rPr>
          <w:rFonts w:ascii="Calibri" w:eastAsia="Calibri" w:hAnsi="Calibri" w:cs="David"/>
          <w:sz w:val="24"/>
          <w:szCs w:val="24"/>
          <w:rtl/>
        </w:rPr>
        <w:t xml:space="preserve"> </w:t>
      </w:r>
      <w:r w:rsidRPr="00125448">
        <w:rPr>
          <w:rFonts w:ascii="Calibri" w:eastAsia="Calibri" w:hAnsi="Calibri" w:cs="David" w:hint="cs"/>
          <w:sz w:val="24"/>
          <w:szCs w:val="24"/>
          <w:rtl/>
        </w:rPr>
        <w:t>וארוך שלח"כים לא הייתה אפשרות לדעת על מה הם מצביעים</w:t>
      </w:r>
      <w:r w:rsidR="005338D5">
        <w:rPr>
          <w:rFonts w:ascii="Calibri" w:eastAsia="Calibri" w:hAnsi="Calibri" w:cs="David" w:hint="cs"/>
          <w:sz w:val="24"/>
          <w:szCs w:val="24"/>
          <w:rtl/>
        </w:rPr>
        <w:t>).</w:t>
      </w:r>
      <w:r w:rsidR="005338D5">
        <w:rPr>
          <w:rFonts w:ascii="David" w:eastAsia="Calibri" w:hAnsi="David" w:cs="David" w:hint="cs"/>
          <w:sz w:val="24"/>
          <w:szCs w:val="24"/>
          <w:rtl/>
        </w:rPr>
        <w:t xml:space="preserve"> </w:t>
      </w:r>
    </w:p>
    <w:p w14:paraId="6E006599" w14:textId="77777777" w:rsidR="005338D5" w:rsidRDefault="0011455F" w:rsidP="00CE5091">
      <w:pPr>
        <w:numPr>
          <w:ilvl w:val="0"/>
          <w:numId w:val="20"/>
        </w:numPr>
        <w:spacing w:after="120" w:line="360" w:lineRule="auto"/>
        <w:ind w:left="360"/>
        <w:contextualSpacing/>
        <w:jc w:val="both"/>
        <w:rPr>
          <w:rFonts w:ascii="Calibri" w:eastAsia="Calibri" w:hAnsi="Calibri" w:cs="David"/>
          <w:sz w:val="24"/>
          <w:szCs w:val="24"/>
        </w:rPr>
      </w:pPr>
      <w:r w:rsidRPr="00125448">
        <w:rPr>
          <w:rFonts w:ascii="Calibri" w:eastAsia="Calibri" w:hAnsi="Calibri" w:cs="David" w:hint="cs"/>
          <w:b/>
          <w:bCs/>
          <w:sz w:val="24"/>
          <w:szCs w:val="24"/>
          <w:u w:val="single"/>
          <w:rtl/>
        </w:rPr>
        <w:t>ריסון להלכה (2):</w:t>
      </w:r>
      <w:r w:rsidRPr="00125448">
        <w:rPr>
          <w:rFonts w:ascii="Calibri" w:eastAsia="Calibri" w:hAnsi="Calibri" w:cs="David" w:hint="cs"/>
          <w:sz w:val="24"/>
          <w:szCs w:val="24"/>
          <w:rtl/>
        </w:rPr>
        <w:t xml:space="preserve"> ביהמ"ש </w:t>
      </w:r>
      <w:r w:rsidR="005338D5">
        <w:rPr>
          <w:rFonts w:ascii="Calibri" w:eastAsia="Calibri" w:hAnsi="Calibri" w:cs="David" w:hint="cs"/>
          <w:sz w:val="24"/>
          <w:szCs w:val="24"/>
          <w:rtl/>
        </w:rPr>
        <w:t xml:space="preserve">לא </w:t>
      </w:r>
      <w:r w:rsidRPr="00125448">
        <w:rPr>
          <w:rFonts w:ascii="Calibri" w:eastAsia="Calibri" w:hAnsi="Calibri" w:cs="David" w:hint="cs"/>
          <w:sz w:val="24"/>
          <w:szCs w:val="24"/>
          <w:rtl/>
        </w:rPr>
        <w:t>יתערב בהליך חקיקה אם לא היה "</w:t>
      </w:r>
      <w:r w:rsidRPr="00125448">
        <w:rPr>
          <w:rFonts w:ascii="Calibri" w:eastAsia="Calibri" w:hAnsi="Calibri" w:cs="David" w:hint="cs"/>
          <w:b/>
          <w:bCs/>
          <w:sz w:val="24"/>
          <w:szCs w:val="24"/>
          <w:rtl/>
        </w:rPr>
        <w:t>הליך חקיקה נאות</w:t>
      </w:r>
      <w:r w:rsidRPr="00125448">
        <w:rPr>
          <w:rFonts w:ascii="Calibri" w:eastAsia="Calibri" w:hAnsi="Calibri" w:cs="David" w:hint="cs"/>
          <w:sz w:val="24"/>
          <w:szCs w:val="24"/>
          <w:rtl/>
        </w:rPr>
        <w:t>" (</w:t>
      </w:r>
      <w:r w:rsidR="005338D5">
        <w:rPr>
          <w:rFonts w:ascii="Calibri" w:eastAsia="Calibri" w:hAnsi="Calibri" w:cs="David" w:hint="cs"/>
          <w:sz w:val="24"/>
          <w:szCs w:val="24"/>
          <w:rtl/>
        </w:rPr>
        <w:t>דוקטרינה שבוחנת את איכות ההליך- כמה ח"כים נכחו, האם היה דיון מספק וכדו'</w:t>
      </w:r>
      <w:r w:rsidRPr="00125448">
        <w:rPr>
          <w:rFonts w:ascii="Calibri" w:eastAsia="Calibri" w:hAnsi="Calibri" w:cs="David" w:hint="cs"/>
          <w:sz w:val="24"/>
          <w:szCs w:val="24"/>
          <w:rtl/>
        </w:rPr>
        <w:t xml:space="preserve">). תפקיד ביהמ"ש </w:t>
      </w:r>
      <w:r w:rsidRPr="00125448">
        <w:rPr>
          <w:rFonts w:ascii="Calibri" w:eastAsia="Calibri" w:hAnsi="Calibri" w:cs="David" w:hint="eastAsia"/>
          <w:sz w:val="24"/>
          <w:szCs w:val="24"/>
          <w:rtl/>
        </w:rPr>
        <w:t>בנוגע</w:t>
      </w:r>
      <w:r w:rsidRPr="00125448">
        <w:rPr>
          <w:rFonts w:ascii="Calibri" w:eastAsia="Calibri" w:hAnsi="Calibri" w:cs="David"/>
          <w:sz w:val="24"/>
          <w:szCs w:val="24"/>
          <w:rtl/>
        </w:rPr>
        <w:t xml:space="preserve"> </w:t>
      </w:r>
      <w:r w:rsidRPr="00125448">
        <w:rPr>
          <w:rFonts w:ascii="Calibri" w:eastAsia="Calibri" w:hAnsi="Calibri" w:cs="David" w:hint="eastAsia"/>
          <w:sz w:val="24"/>
          <w:szCs w:val="24"/>
          <w:rtl/>
        </w:rPr>
        <w:t>להליך</w:t>
      </w:r>
      <w:r w:rsidRPr="00125448">
        <w:rPr>
          <w:rFonts w:ascii="Calibri" w:eastAsia="Calibri" w:hAnsi="Calibri" w:cs="David"/>
          <w:sz w:val="24"/>
          <w:szCs w:val="24"/>
          <w:rtl/>
        </w:rPr>
        <w:t xml:space="preserve"> </w:t>
      </w:r>
      <w:r w:rsidRPr="00125448">
        <w:rPr>
          <w:rFonts w:ascii="Calibri" w:eastAsia="Calibri" w:hAnsi="Calibri" w:cs="David" w:hint="eastAsia"/>
          <w:sz w:val="24"/>
          <w:szCs w:val="24"/>
          <w:rtl/>
        </w:rPr>
        <w:t>חקיקה</w:t>
      </w:r>
      <w:r w:rsidRPr="00125448">
        <w:rPr>
          <w:rFonts w:ascii="Calibri" w:eastAsia="Calibri" w:hAnsi="Calibri" w:cs="David"/>
          <w:sz w:val="24"/>
          <w:szCs w:val="24"/>
          <w:rtl/>
        </w:rPr>
        <w:t xml:space="preserve"> </w:t>
      </w:r>
      <w:r w:rsidRPr="00125448">
        <w:rPr>
          <w:rFonts w:ascii="Calibri" w:eastAsia="Calibri" w:hAnsi="Calibri" w:cs="David" w:hint="eastAsia"/>
          <w:sz w:val="24"/>
          <w:szCs w:val="24"/>
          <w:rtl/>
        </w:rPr>
        <w:t>זה</w:t>
      </w:r>
      <w:r w:rsidRPr="00125448">
        <w:rPr>
          <w:rFonts w:ascii="Calibri" w:eastAsia="Calibri" w:hAnsi="Calibri" w:cs="David"/>
          <w:sz w:val="24"/>
          <w:szCs w:val="24"/>
          <w:rtl/>
        </w:rPr>
        <w:t xml:space="preserve"> </w:t>
      </w:r>
      <w:r w:rsidRPr="00125448">
        <w:rPr>
          <w:rFonts w:ascii="Calibri" w:eastAsia="Calibri" w:hAnsi="Calibri" w:cs="David" w:hint="eastAsia"/>
          <w:sz w:val="24"/>
          <w:szCs w:val="24"/>
          <w:rtl/>
        </w:rPr>
        <w:t>רק</w:t>
      </w:r>
      <w:r w:rsidRPr="00125448">
        <w:rPr>
          <w:rFonts w:ascii="Calibri" w:eastAsia="Calibri" w:hAnsi="Calibri" w:cs="David"/>
          <w:sz w:val="24"/>
          <w:szCs w:val="24"/>
          <w:rtl/>
        </w:rPr>
        <w:t xml:space="preserve"> </w:t>
      </w:r>
      <w:r w:rsidRPr="005338D5">
        <w:rPr>
          <w:rFonts w:ascii="Calibri" w:eastAsia="Calibri" w:hAnsi="Calibri" w:cs="David" w:hint="eastAsia"/>
          <w:sz w:val="24"/>
          <w:szCs w:val="24"/>
          <w:u w:val="single"/>
          <w:rtl/>
        </w:rPr>
        <w:t>לאפשר</w:t>
      </w:r>
      <w:r w:rsidRPr="005338D5">
        <w:rPr>
          <w:rFonts w:ascii="Calibri" w:eastAsia="Calibri" w:hAnsi="Calibri" w:cs="David"/>
          <w:sz w:val="24"/>
          <w:szCs w:val="24"/>
          <w:u w:val="single"/>
          <w:rtl/>
        </w:rPr>
        <w:t xml:space="preserve"> </w:t>
      </w:r>
      <w:r w:rsidRPr="005338D5">
        <w:rPr>
          <w:rFonts w:ascii="Calibri" w:eastAsia="Calibri" w:hAnsi="Calibri" w:cs="David" w:hint="eastAsia"/>
          <w:sz w:val="24"/>
          <w:szCs w:val="24"/>
          <w:u w:val="single"/>
          <w:rtl/>
        </w:rPr>
        <w:t>לח</w:t>
      </w:r>
      <w:r w:rsidRPr="005338D5">
        <w:rPr>
          <w:rFonts w:ascii="Calibri" w:eastAsia="Calibri" w:hAnsi="Calibri" w:cs="David"/>
          <w:sz w:val="24"/>
          <w:szCs w:val="24"/>
          <w:u w:val="single"/>
          <w:rtl/>
        </w:rPr>
        <w:t>"</w:t>
      </w:r>
      <w:r w:rsidRPr="005338D5">
        <w:rPr>
          <w:rFonts w:ascii="Calibri" w:eastAsia="Calibri" w:hAnsi="Calibri" w:cs="David" w:hint="eastAsia"/>
          <w:sz w:val="24"/>
          <w:szCs w:val="24"/>
          <w:u w:val="single"/>
          <w:rtl/>
        </w:rPr>
        <w:t>כים</w:t>
      </w:r>
      <w:r w:rsidRPr="005338D5">
        <w:rPr>
          <w:rFonts w:ascii="Calibri" w:eastAsia="Calibri" w:hAnsi="Calibri" w:cs="David"/>
          <w:sz w:val="24"/>
          <w:szCs w:val="24"/>
          <w:u w:val="single"/>
          <w:rtl/>
        </w:rPr>
        <w:t xml:space="preserve"> </w:t>
      </w:r>
      <w:r w:rsidRPr="005338D5">
        <w:rPr>
          <w:rFonts w:ascii="Calibri" w:eastAsia="Calibri" w:hAnsi="Calibri" w:cs="David" w:hint="eastAsia"/>
          <w:sz w:val="24"/>
          <w:szCs w:val="24"/>
          <w:u w:val="single"/>
          <w:rtl/>
        </w:rPr>
        <w:t>אפשרות</w:t>
      </w:r>
      <w:r w:rsidR="005338D5">
        <w:rPr>
          <w:rFonts w:ascii="Calibri" w:eastAsia="Calibri" w:hAnsi="Calibri" w:cs="David" w:hint="cs"/>
          <w:sz w:val="24"/>
          <w:szCs w:val="24"/>
          <w:rtl/>
        </w:rPr>
        <w:t xml:space="preserve"> לנכוח בדיון אך לא להטיל עליהם חובה.</w:t>
      </w:r>
    </w:p>
    <w:p w14:paraId="1E7606E6" w14:textId="77777777" w:rsidR="005338D5" w:rsidRDefault="0011455F" w:rsidP="00CE5091">
      <w:pPr>
        <w:spacing w:after="120" w:line="360" w:lineRule="auto"/>
        <w:ind w:left="360"/>
        <w:contextualSpacing/>
        <w:jc w:val="both"/>
        <w:rPr>
          <w:rFonts w:ascii="Calibri" w:eastAsia="Calibri" w:hAnsi="Calibri" w:cs="David"/>
          <w:sz w:val="24"/>
          <w:szCs w:val="24"/>
          <w:rtl/>
        </w:rPr>
      </w:pPr>
      <w:r w:rsidRPr="005338D5">
        <w:rPr>
          <w:rFonts w:ascii="Arial" w:hAnsi="Arial" w:cs="David" w:hint="cs"/>
          <w:b/>
          <w:bCs/>
          <w:sz w:val="24"/>
          <w:szCs w:val="24"/>
          <w:highlight w:val="yellow"/>
          <w:rtl/>
        </w:rPr>
        <w:lastRenderedPageBreak/>
        <w:t xml:space="preserve">בג"ץ </w:t>
      </w:r>
      <w:proofErr w:type="spellStart"/>
      <w:r w:rsidRPr="005338D5">
        <w:rPr>
          <w:rFonts w:ascii="Arial" w:hAnsi="Arial" w:cs="David" w:hint="cs"/>
          <w:b/>
          <w:bCs/>
          <w:sz w:val="24"/>
          <w:szCs w:val="24"/>
          <w:highlight w:val="yellow"/>
          <w:rtl/>
        </w:rPr>
        <w:t>ליצמן</w:t>
      </w:r>
      <w:proofErr w:type="spellEnd"/>
      <w:r w:rsidRPr="005338D5">
        <w:rPr>
          <w:rFonts w:ascii="Arial" w:hAnsi="Arial" w:cs="David" w:hint="cs"/>
          <w:sz w:val="24"/>
          <w:szCs w:val="24"/>
          <w:rtl/>
        </w:rPr>
        <w:t xml:space="preserve"> </w:t>
      </w:r>
      <w:r w:rsidR="005338D5">
        <w:rPr>
          <w:rFonts w:ascii="Arial" w:hAnsi="Arial" w:cs="David" w:hint="cs"/>
          <w:sz w:val="24"/>
          <w:szCs w:val="24"/>
          <w:rtl/>
        </w:rPr>
        <w:t>(</w:t>
      </w:r>
      <w:r w:rsidRPr="005338D5">
        <w:rPr>
          <w:rFonts w:ascii="Arial" w:hAnsi="Arial" w:cs="David" w:hint="cs"/>
          <w:sz w:val="24"/>
          <w:szCs w:val="24"/>
          <w:rtl/>
        </w:rPr>
        <w:t>הצבעות כפולות בכנסת</w:t>
      </w:r>
      <w:r w:rsidR="005338D5">
        <w:rPr>
          <w:rFonts w:ascii="Arial" w:hAnsi="Arial" w:cs="David" w:hint="cs"/>
          <w:sz w:val="24"/>
          <w:szCs w:val="24"/>
          <w:rtl/>
        </w:rPr>
        <w:t>)</w:t>
      </w:r>
      <w:r w:rsidRPr="005338D5">
        <w:rPr>
          <w:rFonts w:ascii="Arial" w:hAnsi="Arial" w:cs="David" w:hint="cs"/>
          <w:sz w:val="24"/>
          <w:szCs w:val="24"/>
          <w:rtl/>
        </w:rPr>
        <w:t xml:space="preserve"> </w:t>
      </w:r>
      <w:r w:rsidRPr="005338D5">
        <w:rPr>
          <w:rFonts w:ascii="Arial" w:hAnsi="Arial" w:cs="David" w:hint="cs"/>
          <w:b/>
          <w:bCs/>
          <w:sz w:val="24"/>
          <w:szCs w:val="24"/>
          <w:highlight w:val="cyan"/>
          <w:rtl/>
        </w:rPr>
        <w:t>ברק</w:t>
      </w:r>
      <w:r w:rsidRPr="005338D5">
        <w:rPr>
          <w:rFonts w:ascii="Arial" w:hAnsi="Arial" w:cs="David" w:hint="cs"/>
          <w:sz w:val="24"/>
          <w:szCs w:val="24"/>
          <w:rtl/>
        </w:rPr>
        <w:t xml:space="preserve"> טוען כי </w:t>
      </w:r>
      <w:r w:rsidRPr="005338D5">
        <w:rPr>
          <w:rFonts w:ascii="Arial" w:hAnsi="Arial" w:cs="David" w:hint="cs"/>
          <w:sz w:val="24"/>
          <w:szCs w:val="24"/>
          <w:u w:val="single"/>
          <w:rtl/>
        </w:rPr>
        <w:t>רק הפרה עמוקה של עקרונות היסוד מצדיקה ביקורת שיפוטית על הליך החקיקה</w:t>
      </w:r>
      <w:r w:rsidRPr="005338D5">
        <w:rPr>
          <w:rFonts w:ascii="Arial" w:hAnsi="Arial" w:cs="David" w:hint="cs"/>
          <w:sz w:val="24"/>
          <w:szCs w:val="24"/>
          <w:rtl/>
        </w:rPr>
        <w:t xml:space="preserve">. אכן נפגעו ערכי יסוד של ההצבעה (שוויון פורמאלי). למרות זאת, גם אם הפגם לא תוקן ע"י הצבעה חוזרת, התרופה לא צריכה להיות פגיעה בתוקפו של החוק. גישה זו שמה </w:t>
      </w:r>
      <w:r w:rsidRPr="005338D5">
        <w:rPr>
          <w:rFonts w:ascii="Arial" w:hAnsi="Arial" w:cs="David" w:hint="cs"/>
          <w:b/>
          <w:bCs/>
          <w:sz w:val="24"/>
          <w:szCs w:val="24"/>
          <w:rtl/>
        </w:rPr>
        <w:t>דגש על התוצאה</w:t>
      </w:r>
      <w:r w:rsidRPr="005338D5">
        <w:rPr>
          <w:rFonts w:ascii="Arial" w:hAnsi="Arial" w:cs="David" w:hint="cs"/>
          <w:sz w:val="24"/>
          <w:szCs w:val="24"/>
          <w:rtl/>
        </w:rPr>
        <w:t xml:space="preserve"> (האם תוצאת החקיקה הושפעה) ומרוקנת את הדגש שיש לשים על עקרונות היסוד.</w:t>
      </w:r>
    </w:p>
    <w:p w14:paraId="126D4A60" w14:textId="77777777" w:rsidR="005338D5" w:rsidRDefault="0011455F" w:rsidP="00CE5091">
      <w:pPr>
        <w:spacing w:after="120" w:line="360" w:lineRule="auto"/>
        <w:ind w:left="360"/>
        <w:contextualSpacing/>
        <w:jc w:val="both"/>
        <w:rPr>
          <w:rFonts w:ascii="Calibri" w:eastAsia="Calibri" w:hAnsi="Calibri" w:cs="David"/>
          <w:sz w:val="24"/>
          <w:szCs w:val="24"/>
          <w:rtl/>
        </w:rPr>
      </w:pPr>
      <w:r w:rsidRPr="005338D5">
        <w:rPr>
          <w:rFonts w:ascii="Arial" w:hAnsi="Arial" w:cs="David" w:hint="cs"/>
          <w:b/>
          <w:bCs/>
          <w:sz w:val="24"/>
          <w:szCs w:val="24"/>
          <w:highlight w:val="yellow"/>
          <w:rtl/>
        </w:rPr>
        <w:t xml:space="preserve">בג"ץ ארדן נ' </w:t>
      </w:r>
      <w:proofErr w:type="spellStart"/>
      <w:r w:rsidRPr="005338D5">
        <w:rPr>
          <w:rFonts w:ascii="Arial" w:hAnsi="Arial" w:cs="David" w:hint="cs"/>
          <w:b/>
          <w:bCs/>
          <w:sz w:val="24"/>
          <w:szCs w:val="24"/>
          <w:highlight w:val="yellow"/>
          <w:rtl/>
        </w:rPr>
        <w:t>ליצמן</w:t>
      </w:r>
      <w:proofErr w:type="spellEnd"/>
      <w:r>
        <w:rPr>
          <w:rFonts w:ascii="Arial" w:hAnsi="Arial" w:cs="David" w:hint="cs"/>
          <w:sz w:val="24"/>
          <w:szCs w:val="24"/>
          <w:rtl/>
        </w:rPr>
        <w:t xml:space="preserve"> </w:t>
      </w:r>
      <w:r w:rsidR="005338D5">
        <w:rPr>
          <w:rFonts w:ascii="Arial" w:hAnsi="Arial" w:cs="David" w:hint="cs"/>
          <w:sz w:val="24"/>
          <w:szCs w:val="24"/>
          <w:rtl/>
        </w:rPr>
        <w:t>(הקדמת דיון כדי שח"כים שמצביעים נגד התקנות המוצעות לא יוכלו להשתתף)</w:t>
      </w:r>
      <w:r>
        <w:rPr>
          <w:rFonts w:ascii="Arial" w:hAnsi="Arial" w:cs="David" w:hint="cs"/>
          <w:sz w:val="24"/>
          <w:szCs w:val="24"/>
          <w:rtl/>
        </w:rPr>
        <w:t xml:space="preserve"> </w:t>
      </w:r>
      <w:r w:rsidR="005338D5" w:rsidRPr="005338D5">
        <w:rPr>
          <w:rFonts w:ascii="Arial" w:hAnsi="Arial" w:cs="David" w:hint="cs"/>
          <w:b/>
          <w:bCs/>
          <w:sz w:val="24"/>
          <w:szCs w:val="24"/>
          <w:rtl/>
        </w:rPr>
        <w:t>ביהמ"ש</w:t>
      </w:r>
      <w:r w:rsidR="005338D5" w:rsidRPr="005338D5">
        <w:rPr>
          <w:rFonts w:ascii="Arial" w:hAnsi="Arial" w:cs="David" w:hint="cs"/>
          <w:sz w:val="24"/>
          <w:szCs w:val="24"/>
          <w:rtl/>
        </w:rPr>
        <w:t>:</w:t>
      </w:r>
      <w:r w:rsidR="005338D5">
        <w:rPr>
          <w:rFonts w:ascii="Arial" w:hAnsi="Arial" w:cs="David" w:hint="cs"/>
          <w:sz w:val="24"/>
          <w:szCs w:val="24"/>
          <w:rtl/>
        </w:rPr>
        <w:t xml:space="preserve"> </w:t>
      </w:r>
      <w:r>
        <w:rPr>
          <w:rFonts w:ascii="Arial" w:hAnsi="Arial" w:cs="David" w:hint="cs"/>
          <w:sz w:val="24"/>
          <w:szCs w:val="24"/>
          <w:rtl/>
        </w:rPr>
        <w:t xml:space="preserve">לא מצאנו כי המקרה שלפנינו... נופל לגדר אותן פגיעות קשות העולות כדי פגיעה בערכים מהותיים של משטרנו החוקתי המצדיקות התערבות בהליכי חקיקה.." </w:t>
      </w:r>
    </w:p>
    <w:p w14:paraId="5C916BC7" w14:textId="77777777" w:rsidR="00CE5091" w:rsidRDefault="0011455F" w:rsidP="00CE5091">
      <w:pPr>
        <w:spacing w:after="120" w:line="360" w:lineRule="auto"/>
        <w:ind w:left="360"/>
        <w:contextualSpacing/>
        <w:jc w:val="both"/>
        <w:rPr>
          <w:rFonts w:ascii="Calibri" w:eastAsia="Calibri" w:hAnsi="Calibri" w:cs="David"/>
          <w:sz w:val="24"/>
          <w:szCs w:val="24"/>
          <w:rtl/>
        </w:rPr>
      </w:pPr>
      <w:r w:rsidRPr="005338D5">
        <w:rPr>
          <w:rFonts w:ascii="Arial" w:hAnsi="Arial" w:cs="David" w:hint="cs"/>
          <w:b/>
          <w:bCs/>
          <w:sz w:val="24"/>
          <w:szCs w:val="24"/>
          <w:highlight w:val="yellow"/>
          <w:rtl/>
        </w:rPr>
        <w:t xml:space="preserve">בג"ץ </w:t>
      </w:r>
      <w:proofErr w:type="spellStart"/>
      <w:r w:rsidRPr="005338D5">
        <w:rPr>
          <w:rFonts w:ascii="Arial" w:hAnsi="Arial" w:cs="David" w:hint="cs"/>
          <w:b/>
          <w:bCs/>
          <w:sz w:val="24"/>
          <w:szCs w:val="24"/>
          <w:highlight w:val="yellow"/>
          <w:rtl/>
        </w:rPr>
        <w:t>קוונטינסקי</w:t>
      </w:r>
      <w:proofErr w:type="spellEnd"/>
      <w:r>
        <w:rPr>
          <w:rFonts w:ascii="Arial" w:hAnsi="Arial" w:cs="David" w:hint="cs"/>
          <w:sz w:val="24"/>
          <w:szCs w:val="24"/>
          <w:rtl/>
        </w:rPr>
        <w:t xml:space="preserve"> (</w:t>
      </w:r>
      <w:r w:rsidR="00654ADA">
        <w:rPr>
          <w:rFonts w:ascii="Calibri" w:eastAsia="Calibri" w:hAnsi="Calibri" w:cs="David" w:hint="cs"/>
          <w:sz w:val="24"/>
          <w:szCs w:val="24"/>
          <w:rtl/>
        </w:rPr>
        <w:t xml:space="preserve">במסגרת חוק הסדרים הייתה הצעת חוק של 400 </w:t>
      </w:r>
      <w:proofErr w:type="spellStart"/>
      <w:r w:rsidR="00654ADA">
        <w:rPr>
          <w:rFonts w:ascii="Calibri" w:eastAsia="Calibri" w:hAnsi="Calibri" w:cs="David" w:hint="cs"/>
          <w:sz w:val="24"/>
          <w:szCs w:val="24"/>
          <w:rtl/>
        </w:rPr>
        <w:t>עמ</w:t>
      </w:r>
      <w:proofErr w:type="spellEnd"/>
      <w:r w:rsidR="00654ADA">
        <w:rPr>
          <w:rFonts w:ascii="Calibri" w:eastAsia="Calibri" w:hAnsi="Calibri" w:cs="David" w:hint="cs"/>
          <w:sz w:val="24"/>
          <w:szCs w:val="24"/>
          <w:rtl/>
        </w:rPr>
        <w:t xml:space="preserve">', הנוסח של </w:t>
      </w:r>
      <w:r w:rsidRPr="00C6107F">
        <w:rPr>
          <w:rFonts w:ascii="Calibri" w:eastAsia="Calibri" w:hAnsi="Calibri" w:cs="David" w:hint="cs"/>
          <w:sz w:val="24"/>
          <w:szCs w:val="24"/>
          <w:rtl/>
        </w:rPr>
        <w:t xml:space="preserve">מס דירה שלישית </w:t>
      </w:r>
      <w:r w:rsidR="00654ADA">
        <w:rPr>
          <w:rFonts w:ascii="Calibri" w:eastAsia="Calibri" w:hAnsi="Calibri" w:cs="David" w:hint="cs"/>
          <w:sz w:val="24"/>
          <w:szCs w:val="24"/>
          <w:rtl/>
        </w:rPr>
        <w:t>הגיע שעתיים לפני הדיון. חברי הוועדה טענו שאינם יכולים לגבש עמדה ולהבין על מה הם מצביעים ובסוף התנהל דיון של 7 שעות בו הוקראו הסעיפים של ההצעה. העותרים טענו שההליך נוגד את הלכת מגדלי העופות)</w:t>
      </w:r>
    </w:p>
    <w:p w14:paraId="4B8D3276" w14:textId="51E08AC2" w:rsidR="00CE5091" w:rsidRDefault="00CE5091" w:rsidP="00CE5091">
      <w:pPr>
        <w:spacing w:after="120" w:line="360" w:lineRule="auto"/>
        <w:ind w:left="360"/>
        <w:contextualSpacing/>
        <w:jc w:val="both"/>
        <w:rPr>
          <w:rFonts w:ascii="Calibri" w:eastAsia="Calibri" w:hAnsi="Calibri" w:cs="David"/>
          <w:sz w:val="24"/>
          <w:szCs w:val="24"/>
          <w:rtl/>
        </w:rPr>
      </w:pPr>
      <w:r w:rsidRPr="00CE5091">
        <w:rPr>
          <w:rFonts w:ascii="Arial" w:hAnsi="Arial" w:cs="David" w:hint="cs"/>
          <w:sz w:val="24"/>
          <w:szCs w:val="24"/>
          <w:rtl/>
        </w:rPr>
        <w:t>*מדובר במקרה ייחודי כיוון שאפילו היועמ"ש לכנסת סרב להגן על החוק.</w:t>
      </w:r>
    </w:p>
    <w:p w14:paraId="311E392F" w14:textId="77777777" w:rsidR="008E3B48" w:rsidRDefault="00CE5091" w:rsidP="008E3B48">
      <w:pPr>
        <w:spacing w:after="120" w:line="360" w:lineRule="auto"/>
        <w:ind w:left="360"/>
        <w:contextualSpacing/>
        <w:jc w:val="both"/>
        <w:rPr>
          <w:rFonts w:ascii="Arial" w:hAnsi="Arial" w:cs="David"/>
          <w:b/>
          <w:bCs/>
          <w:sz w:val="24"/>
          <w:szCs w:val="24"/>
          <w:rtl/>
        </w:rPr>
      </w:pPr>
      <w:r>
        <w:rPr>
          <w:rFonts w:ascii="Calibri" w:eastAsia="Calibri" w:hAnsi="Calibri" w:cs="David" w:hint="cs"/>
          <w:sz w:val="24"/>
          <w:szCs w:val="24"/>
          <w:rtl/>
        </w:rPr>
        <w:t xml:space="preserve"> </w:t>
      </w:r>
      <w:proofErr w:type="spellStart"/>
      <w:r w:rsidR="0011455F" w:rsidRPr="00654ADA">
        <w:rPr>
          <w:rFonts w:ascii="Arial" w:hAnsi="Arial" w:cs="David" w:hint="cs"/>
          <w:b/>
          <w:bCs/>
          <w:sz w:val="24"/>
          <w:szCs w:val="24"/>
          <w:highlight w:val="cyan"/>
          <w:rtl/>
        </w:rPr>
        <w:t>סולברג</w:t>
      </w:r>
      <w:proofErr w:type="spellEnd"/>
      <w:r w:rsidR="0011455F" w:rsidRPr="00654ADA">
        <w:rPr>
          <w:rFonts w:ascii="Arial" w:hAnsi="Arial" w:cs="David" w:hint="cs"/>
          <w:b/>
          <w:bCs/>
          <w:sz w:val="24"/>
          <w:szCs w:val="24"/>
          <w:highlight w:val="cyan"/>
          <w:rtl/>
        </w:rPr>
        <w:t xml:space="preserve"> (</w:t>
      </w:r>
      <w:r>
        <w:rPr>
          <w:rFonts w:ascii="Arial" w:hAnsi="Arial" w:cs="David" w:hint="cs"/>
          <w:b/>
          <w:bCs/>
          <w:sz w:val="24"/>
          <w:szCs w:val="24"/>
          <w:highlight w:val="cyan"/>
          <w:rtl/>
        </w:rPr>
        <w:t>רוב</w:t>
      </w:r>
      <w:r w:rsidR="0011455F" w:rsidRPr="00654ADA">
        <w:rPr>
          <w:rFonts w:ascii="Arial" w:hAnsi="Arial" w:cs="David" w:hint="cs"/>
          <w:b/>
          <w:bCs/>
          <w:sz w:val="24"/>
          <w:szCs w:val="24"/>
          <w:highlight w:val="cyan"/>
          <w:rtl/>
        </w:rPr>
        <w:t>)</w:t>
      </w:r>
      <w:r w:rsidR="0011455F">
        <w:rPr>
          <w:rFonts w:ascii="Arial" w:hAnsi="Arial" w:cs="David" w:hint="cs"/>
          <w:sz w:val="24"/>
          <w:szCs w:val="24"/>
          <w:rtl/>
        </w:rPr>
        <w:t xml:space="preserve"> טוען שחלף זמן ממגדלי העופות ולכן יש לספק ליטוש או הכוונה של ההלכה שם. </w:t>
      </w:r>
      <w:r w:rsidR="0011455F" w:rsidRPr="00654ADA">
        <w:rPr>
          <w:rFonts w:ascii="Arial" w:hAnsi="Arial" w:cs="David" w:hint="cs"/>
          <w:b/>
          <w:bCs/>
          <w:sz w:val="24"/>
          <w:szCs w:val="24"/>
          <w:highlight w:val="cyan"/>
          <w:rtl/>
        </w:rPr>
        <w:t>בייניש</w:t>
      </w:r>
      <w:r w:rsidR="0011455F">
        <w:rPr>
          <w:rFonts w:ascii="Arial" w:hAnsi="Arial" w:cs="David" w:hint="cs"/>
          <w:sz w:val="24"/>
          <w:szCs w:val="24"/>
          <w:rtl/>
        </w:rPr>
        <w:t xml:space="preserve"> רצתה להיזהר וקבעה מבחן בעייתי שקשה ליישם וכמעט אף פעם לא קורה (הליך לא תקין רק אם לח"כ לא הייתה שום אפשרות לדעת על מה הם מצביעים). </w:t>
      </w:r>
      <w:proofErr w:type="spellStart"/>
      <w:r w:rsidR="0011455F" w:rsidRPr="004C6468">
        <w:rPr>
          <w:rFonts w:ascii="Arial" w:hAnsi="Arial" w:cs="David" w:hint="cs"/>
          <w:sz w:val="24"/>
          <w:szCs w:val="24"/>
          <w:highlight w:val="cyan"/>
          <w:rtl/>
        </w:rPr>
        <w:t>סולברג</w:t>
      </w:r>
      <w:proofErr w:type="spellEnd"/>
      <w:r w:rsidR="0011455F">
        <w:rPr>
          <w:rFonts w:ascii="Arial" w:hAnsi="Arial" w:cs="David" w:hint="cs"/>
          <w:sz w:val="24"/>
          <w:szCs w:val="24"/>
          <w:rtl/>
        </w:rPr>
        <w:t xml:space="preserve"> טוען שבייניש מצמצמת יתר על המידה את המבחן. </w:t>
      </w:r>
      <w:r w:rsidR="0011455F">
        <w:rPr>
          <w:rFonts w:ascii="Arial" w:hAnsi="Arial" w:cs="David" w:hint="cs"/>
          <w:b/>
          <w:bCs/>
          <w:sz w:val="24"/>
          <w:szCs w:val="24"/>
          <w:rtl/>
        </w:rPr>
        <w:t>המבחן החדש המוצג מדגיש לא רק את היכולת של ח"כ לדעת אלא את היכולת שלהם לגבש עמדה.</w:t>
      </w:r>
    </w:p>
    <w:p w14:paraId="18E637D4" w14:textId="77777777" w:rsidR="008E3B48" w:rsidRDefault="008E3B48" w:rsidP="008E3B48">
      <w:pPr>
        <w:spacing w:after="120" w:line="360" w:lineRule="auto"/>
        <w:ind w:left="360"/>
        <w:contextualSpacing/>
        <w:jc w:val="both"/>
        <w:rPr>
          <w:rFonts w:ascii="Arial" w:hAnsi="Arial" w:cs="David"/>
          <w:b/>
          <w:bCs/>
          <w:sz w:val="24"/>
          <w:szCs w:val="24"/>
          <w:rtl/>
        </w:rPr>
      </w:pPr>
      <w:r>
        <w:rPr>
          <w:rFonts w:ascii="Arial" w:hAnsi="Arial" w:cs="David" w:hint="cs"/>
          <w:b/>
          <w:bCs/>
          <w:sz w:val="24"/>
          <w:szCs w:val="24"/>
          <w:rtl/>
        </w:rPr>
        <w:t>3</w:t>
      </w:r>
      <w:r w:rsidR="0011455F">
        <w:rPr>
          <w:rFonts w:ascii="Arial" w:hAnsi="Arial" w:cs="David" w:hint="cs"/>
          <w:b/>
          <w:bCs/>
          <w:sz w:val="24"/>
          <w:szCs w:val="24"/>
          <w:rtl/>
        </w:rPr>
        <w:t xml:space="preserve"> הרחבות במבחן החדש ביחס למגדלי העופות: </w:t>
      </w:r>
      <w:r w:rsidR="0011455F" w:rsidRPr="004C6468">
        <w:rPr>
          <w:rFonts w:ascii="Arial" w:hAnsi="Arial" w:cs="David" w:hint="cs"/>
          <w:b/>
          <w:bCs/>
          <w:sz w:val="24"/>
          <w:szCs w:val="24"/>
          <w:highlight w:val="cyan"/>
          <w:rtl/>
        </w:rPr>
        <w:t xml:space="preserve">(המבחן של </w:t>
      </w:r>
      <w:proofErr w:type="spellStart"/>
      <w:r w:rsidR="0011455F" w:rsidRPr="004C6468">
        <w:rPr>
          <w:rFonts w:ascii="Arial" w:hAnsi="Arial" w:cs="David" w:hint="cs"/>
          <w:b/>
          <w:bCs/>
          <w:sz w:val="24"/>
          <w:szCs w:val="24"/>
          <w:highlight w:val="cyan"/>
          <w:rtl/>
        </w:rPr>
        <w:t>סולברג</w:t>
      </w:r>
      <w:proofErr w:type="spellEnd"/>
      <w:r w:rsidR="0011455F" w:rsidRPr="004C6468">
        <w:rPr>
          <w:rFonts w:ascii="Arial" w:hAnsi="Arial" w:cs="David" w:hint="cs"/>
          <w:b/>
          <w:bCs/>
          <w:sz w:val="24"/>
          <w:szCs w:val="24"/>
          <w:highlight w:val="cyan"/>
          <w:rtl/>
        </w:rPr>
        <w:t>)</w:t>
      </w:r>
      <w:r w:rsidRPr="008E3B48">
        <w:rPr>
          <w:rFonts w:ascii="Arial" w:hAnsi="Arial" w:cs="David" w:hint="cs"/>
          <w:b/>
          <w:bCs/>
          <w:sz w:val="24"/>
          <w:szCs w:val="24"/>
          <w:rtl/>
        </w:rPr>
        <w:t xml:space="preserve"> </w:t>
      </w:r>
    </w:p>
    <w:p w14:paraId="4B6C467A" w14:textId="27B5A77C" w:rsidR="008E3B48" w:rsidRPr="008E3B48" w:rsidRDefault="008E3B48" w:rsidP="008E3B48">
      <w:pPr>
        <w:spacing w:after="120" w:line="360" w:lineRule="auto"/>
        <w:ind w:left="360"/>
        <w:contextualSpacing/>
        <w:jc w:val="both"/>
        <w:rPr>
          <w:rFonts w:ascii="Arial" w:hAnsi="Arial" w:cs="David"/>
          <w:b/>
          <w:bCs/>
          <w:sz w:val="24"/>
          <w:szCs w:val="24"/>
          <w:rtl/>
        </w:rPr>
      </w:pPr>
      <w:proofErr w:type="spellStart"/>
      <w:r w:rsidRPr="008E3B48">
        <w:rPr>
          <w:rFonts w:ascii="Arial" w:hAnsi="Arial" w:cs="David" w:hint="cs"/>
          <w:sz w:val="24"/>
          <w:szCs w:val="24"/>
          <w:rtl/>
        </w:rPr>
        <w:t>סולברג</w:t>
      </w:r>
      <w:proofErr w:type="spellEnd"/>
      <w:r w:rsidRPr="008E3B48">
        <w:rPr>
          <w:rFonts w:ascii="Arial" w:hAnsi="Arial" w:cs="David" w:hint="cs"/>
          <w:sz w:val="24"/>
          <w:szCs w:val="24"/>
          <w:rtl/>
        </w:rPr>
        <w:t xml:space="preserve"> </w:t>
      </w:r>
      <w:r w:rsidR="00577FC3">
        <w:rPr>
          <w:rFonts w:ascii="Arial" w:hAnsi="Arial" w:cs="David" w:hint="cs"/>
          <w:sz w:val="24"/>
          <w:szCs w:val="24"/>
          <w:rtl/>
        </w:rPr>
        <w:t>מציין</w:t>
      </w:r>
      <w:r w:rsidRPr="008E3B48">
        <w:rPr>
          <w:rFonts w:ascii="Arial" w:hAnsi="Arial" w:cs="David" w:hint="cs"/>
          <w:sz w:val="24"/>
          <w:szCs w:val="24"/>
          <w:rtl/>
        </w:rPr>
        <w:t xml:space="preserve"> שמדובר במבחן ש</w:t>
      </w:r>
      <w:r w:rsidRPr="00885AD8">
        <w:rPr>
          <w:rFonts w:ascii="Arial" w:hAnsi="Arial" w:cs="David" w:hint="cs"/>
          <w:b/>
          <w:bCs/>
          <w:sz w:val="24"/>
          <w:szCs w:val="24"/>
          <w:rtl/>
        </w:rPr>
        <w:t xml:space="preserve">מוסיף על המבחן של בייניש </w:t>
      </w:r>
      <w:r w:rsidRPr="008E3B48">
        <w:rPr>
          <w:rFonts w:ascii="Arial" w:hAnsi="Arial" w:cs="David" w:hint="cs"/>
          <w:b/>
          <w:bCs/>
          <w:sz w:val="24"/>
          <w:szCs w:val="24"/>
          <w:rtl/>
        </w:rPr>
        <w:t>ונועד לחדד</w:t>
      </w:r>
      <w:r w:rsidRPr="008E3B48">
        <w:rPr>
          <w:rFonts w:ascii="Arial" w:hAnsi="Arial" w:cs="David" w:hint="cs"/>
          <w:b/>
          <w:bCs/>
          <w:sz w:val="24"/>
          <w:szCs w:val="24"/>
          <w:rtl/>
        </w:rPr>
        <w:t>ו</w:t>
      </w:r>
      <w:r w:rsidRPr="008E3B48">
        <w:rPr>
          <w:rFonts w:ascii="Arial" w:hAnsi="Arial" w:cs="David" w:hint="cs"/>
          <w:b/>
          <w:bCs/>
          <w:sz w:val="24"/>
          <w:szCs w:val="24"/>
          <w:rtl/>
        </w:rPr>
        <w:t xml:space="preserve">. </w:t>
      </w:r>
    </w:p>
    <w:p w14:paraId="173098EC" w14:textId="3E676502" w:rsidR="008E3B48" w:rsidRPr="008E3B48" w:rsidRDefault="0011455F" w:rsidP="008E3B48">
      <w:pPr>
        <w:pStyle w:val="a3"/>
        <w:numPr>
          <w:ilvl w:val="0"/>
          <w:numId w:val="21"/>
        </w:numPr>
        <w:spacing w:after="120" w:line="360" w:lineRule="auto"/>
        <w:jc w:val="both"/>
        <w:rPr>
          <w:rFonts w:ascii="Arial" w:hAnsi="Arial" w:cs="David"/>
          <w:b/>
          <w:bCs/>
          <w:sz w:val="24"/>
          <w:szCs w:val="24"/>
          <w:rtl/>
        </w:rPr>
      </w:pPr>
      <w:r w:rsidRPr="008E3B48">
        <w:rPr>
          <w:rFonts w:ascii="Arial" w:hAnsi="Arial" w:cs="David" w:hint="cs"/>
          <w:sz w:val="24"/>
          <w:szCs w:val="24"/>
          <w:rtl/>
        </w:rPr>
        <w:t xml:space="preserve">לא מספיק לאפשר לח"כ לדעת באופן פסיבי על מה מצביעים אלא צריך לאפשר להם </w:t>
      </w:r>
      <w:r w:rsidRPr="008E3B48">
        <w:rPr>
          <w:rFonts w:ascii="Arial" w:hAnsi="Arial" w:cs="David" w:hint="cs"/>
          <w:b/>
          <w:bCs/>
          <w:sz w:val="24"/>
          <w:szCs w:val="24"/>
          <w:rtl/>
        </w:rPr>
        <w:t>לגבש עמדה.</w:t>
      </w:r>
    </w:p>
    <w:p w14:paraId="6F53FF8F" w14:textId="77777777" w:rsidR="008E3B48" w:rsidRPr="008E3B48" w:rsidRDefault="0011455F" w:rsidP="008E3B48">
      <w:pPr>
        <w:pStyle w:val="a3"/>
        <w:numPr>
          <w:ilvl w:val="0"/>
          <w:numId w:val="21"/>
        </w:numPr>
        <w:spacing w:after="120" w:line="360" w:lineRule="auto"/>
        <w:jc w:val="both"/>
        <w:rPr>
          <w:rFonts w:ascii="Arial" w:hAnsi="Arial" w:cs="David"/>
          <w:b/>
          <w:bCs/>
          <w:sz w:val="24"/>
          <w:szCs w:val="24"/>
        </w:rPr>
      </w:pPr>
      <w:r w:rsidRPr="008E3B48">
        <w:rPr>
          <w:rFonts w:ascii="Arial" w:hAnsi="Arial" w:cs="David" w:hint="cs"/>
          <w:sz w:val="24"/>
          <w:szCs w:val="24"/>
          <w:rtl/>
        </w:rPr>
        <w:t xml:space="preserve">ע"מ לגבש עמדה, צריך להתקיים </w:t>
      </w:r>
      <w:r w:rsidRPr="008E3B48">
        <w:rPr>
          <w:rFonts w:ascii="Arial" w:hAnsi="Arial" w:cs="David" w:hint="cs"/>
          <w:b/>
          <w:bCs/>
          <w:sz w:val="24"/>
          <w:szCs w:val="24"/>
          <w:rtl/>
        </w:rPr>
        <w:t>דיון מינימאלי</w:t>
      </w:r>
      <w:r w:rsidRPr="008E3B48">
        <w:rPr>
          <w:rFonts w:ascii="Arial" w:hAnsi="Arial" w:cs="David" w:hint="cs"/>
          <w:sz w:val="24"/>
          <w:szCs w:val="24"/>
          <w:rtl/>
        </w:rPr>
        <w:t xml:space="preserve"> (הקראת סעיפים לא נחשבת דיון מינימאלי). אם סופקו התנאים לדיון מינימאלי וח"כ לא ניצלו אותו אין סיבה להתערב בהליך החקיקה.</w:t>
      </w:r>
    </w:p>
    <w:p w14:paraId="6E02752A" w14:textId="744986CD" w:rsidR="0011455F" w:rsidRPr="008E3B48" w:rsidRDefault="0011455F" w:rsidP="008E3B48">
      <w:pPr>
        <w:pStyle w:val="a3"/>
        <w:numPr>
          <w:ilvl w:val="0"/>
          <w:numId w:val="21"/>
        </w:numPr>
        <w:spacing w:after="120" w:line="360" w:lineRule="auto"/>
        <w:jc w:val="both"/>
        <w:rPr>
          <w:rFonts w:ascii="Arial" w:hAnsi="Arial" w:cs="David"/>
          <w:b/>
          <w:bCs/>
          <w:sz w:val="24"/>
          <w:szCs w:val="24"/>
          <w:rtl/>
        </w:rPr>
      </w:pPr>
      <w:r w:rsidRPr="008E3B48">
        <w:rPr>
          <w:rFonts w:ascii="Arial" w:hAnsi="Arial" w:cs="David" w:hint="cs"/>
          <w:b/>
          <w:bCs/>
          <w:sz w:val="24"/>
          <w:szCs w:val="24"/>
          <w:rtl/>
        </w:rPr>
        <w:t>אינדיקציות</w:t>
      </w:r>
      <w:r w:rsidRPr="008E3B48">
        <w:rPr>
          <w:rFonts w:ascii="Arial" w:hAnsi="Arial" w:cs="David" w:hint="cs"/>
          <w:sz w:val="24"/>
          <w:szCs w:val="24"/>
          <w:rtl/>
        </w:rPr>
        <w:t xml:space="preserve"> לבחינת דיון ראוי (רשימה לא ממצה ולא מחייבת):</w:t>
      </w:r>
      <w:r w:rsidR="008E3B48">
        <w:rPr>
          <w:rFonts w:ascii="Arial" w:hAnsi="Arial" w:cs="David" w:hint="cs"/>
          <w:sz w:val="24"/>
          <w:szCs w:val="24"/>
          <w:rtl/>
        </w:rPr>
        <w:t xml:space="preserve"> </w:t>
      </w:r>
      <w:r w:rsidRPr="008E3B48">
        <w:rPr>
          <w:rFonts w:ascii="Arial" w:hAnsi="Arial" w:cs="David" w:hint="cs"/>
          <w:b/>
          <w:bCs/>
          <w:sz w:val="24"/>
          <w:szCs w:val="24"/>
          <w:rtl/>
        </w:rPr>
        <w:t>א</w:t>
      </w:r>
      <w:r w:rsidR="008E3B48" w:rsidRPr="008E3B48">
        <w:rPr>
          <w:rFonts w:ascii="Arial" w:hAnsi="Arial" w:cs="David" w:hint="cs"/>
          <w:b/>
          <w:bCs/>
          <w:sz w:val="24"/>
          <w:szCs w:val="24"/>
          <w:rtl/>
        </w:rPr>
        <w:t>.</w:t>
      </w:r>
      <w:r w:rsidRPr="008E3B48">
        <w:rPr>
          <w:rFonts w:ascii="Arial" w:hAnsi="Arial" w:cs="David" w:hint="cs"/>
          <w:b/>
          <w:bCs/>
          <w:sz w:val="24"/>
          <w:szCs w:val="24"/>
          <w:rtl/>
        </w:rPr>
        <w:t xml:space="preserve"> משך הדיו</w:t>
      </w:r>
      <w:r w:rsidRPr="008E3B48">
        <w:rPr>
          <w:rFonts w:ascii="Arial" w:hAnsi="Arial" w:cs="David" w:hint="cs"/>
          <w:sz w:val="24"/>
          <w:szCs w:val="24"/>
          <w:rtl/>
        </w:rPr>
        <w:t xml:space="preserve">ן </w:t>
      </w:r>
      <w:r w:rsidRPr="008E3B48">
        <w:rPr>
          <w:rFonts w:ascii="Arial" w:hAnsi="Arial" w:cs="David"/>
          <w:sz w:val="24"/>
          <w:szCs w:val="24"/>
          <w:rtl/>
        </w:rPr>
        <w:t>–</w:t>
      </w:r>
      <w:r w:rsidRPr="008E3B48">
        <w:rPr>
          <w:rFonts w:ascii="Arial" w:hAnsi="Arial" w:cs="David" w:hint="cs"/>
          <w:sz w:val="24"/>
          <w:szCs w:val="24"/>
          <w:rtl/>
        </w:rPr>
        <w:t xml:space="preserve"> האם היה מידתי ביחס למורכבות החוק והיקף השלכותיו</w:t>
      </w:r>
      <w:r w:rsidR="008E3B48">
        <w:rPr>
          <w:rFonts w:ascii="Arial" w:hAnsi="Arial" w:cs="David" w:hint="cs"/>
          <w:sz w:val="24"/>
          <w:szCs w:val="24"/>
          <w:rtl/>
        </w:rPr>
        <w:t xml:space="preserve">? </w:t>
      </w:r>
      <w:proofErr w:type="spellStart"/>
      <w:r w:rsidR="008E3B48" w:rsidRPr="008E3B48">
        <w:rPr>
          <w:rFonts w:ascii="Arial" w:hAnsi="Arial" w:cs="David" w:hint="cs"/>
          <w:b/>
          <w:bCs/>
          <w:sz w:val="24"/>
          <w:szCs w:val="24"/>
          <w:rtl/>
        </w:rPr>
        <w:t>ב.</w:t>
      </w:r>
      <w:r w:rsidRPr="008E3B48">
        <w:rPr>
          <w:rFonts w:ascii="Arial" w:hAnsi="Arial" w:cs="David" w:hint="cs"/>
          <w:b/>
          <w:bCs/>
          <w:sz w:val="24"/>
          <w:szCs w:val="24"/>
          <w:rtl/>
        </w:rPr>
        <w:t>השפעת</w:t>
      </w:r>
      <w:proofErr w:type="spellEnd"/>
      <w:r w:rsidRPr="008E3B48">
        <w:rPr>
          <w:rFonts w:ascii="Arial" w:hAnsi="Arial" w:cs="David" w:hint="cs"/>
          <w:b/>
          <w:bCs/>
          <w:sz w:val="24"/>
          <w:szCs w:val="24"/>
          <w:rtl/>
        </w:rPr>
        <w:t xml:space="preserve"> הדיון בוועדה או במליאת על </w:t>
      </w:r>
      <w:proofErr w:type="spellStart"/>
      <w:r w:rsidRPr="008E3B48">
        <w:rPr>
          <w:rFonts w:ascii="Arial" w:hAnsi="Arial" w:cs="David" w:hint="cs"/>
          <w:b/>
          <w:bCs/>
          <w:sz w:val="24"/>
          <w:szCs w:val="24"/>
          <w:rtl/>
        </w:rPr>
        <w:t>ה"ח</w:t>
      </w:r>
      <w:proofErr w:type="spellEnd"/>
      <w:r w:rsidR="008E3B48">
        <w:rPr>
          <w:rFonts w:ascii="Arial" w:hAnsi="Arial" w:cs="David" w:hint="cs"/>
          <w:sz w:val="24"/>
          <w:szCs w:val="24"/>
          <w:rtl/>
        </w:rPr>
        <w:t>- נוסחה או תוכנה</w:t>
      </w:r>
      <w:r w:rsidRPr="008E3B48">
        <w:rPr>
          <w:rFonts w:ascii="Arial" w:hAnsi="Arial" w:cs="David" w:hint="cs"/>
          <w:sz w:val="24"/>
          <w:szCs w:val="24"/>
          <w:rtl/>
        </w:rPr>
        <w:t xml:space="preserve">. </w:t>
      </w:r>
      <w:proofErr w:type="spellStart"/>
      <w:r w:rsidR="008E3B48" w:rsidRPr="008E3B48">
        <w:rPr>
          <w:rFonts w:ascii="Arial" w:hAnsi="Arial" w:cs="David" w:hint="cs"/>
          <w:b/>
          <w:bCs/>
          <w:sz w:val="24"/>
          <w:szCs w:val="24"/>
          <w:rtl/>
        </w:rPr>
        <w:t>ג.</w:t>
      </w:r>
      <w:r w:rsidRPr="008E3B48">
        <w:rPr>
          <w:rFonts w:ascii="Arial" w:hAnsi="Arial" w:cs="David" w:hint="cs"/>
          <w:b/>
          <w:bCs/>
          <w:sz w:val="24"/>
          <w:szCs w:val="24"/>
          <w:rtl/>
        </w:rPr>
        <w:t>תשתית</w:t>
      </w:r>
      <w:proofErr w:type="spellEnd"/>
      <w:r w:rsidRPr="008E3B48">
        <w:rPr>
          <w:rFonts w:ascii="Arial" w:hAnsi="Arial" w:cs="David" w:hint="cs"/>
          <w:b/>
          <w:bCs/>
          <w:sz w:val="24"/>
          <w:szCs w:val="24"/>
          <w:rtl/>
        </w:rPr>
        <w:t xml:space="preserve"> עובדתית שצורפה </w:t>
      </w:r>
      <w:proofErr w:type="spellStart"/>
      <w:r w:rsidRPr="008E3B48">
        <w:rPr>
          <w:rFonts w:ascii="Arial" w:hAnsi="Arial" w:cs="David" w:hint="cs"/>
          <w:b/>
          <w:bCs/>
          <w:sz w:val="24"/>
          <w:szCs w:val="24"/>
          <w:rtl/>
        </w:rPr>
        <w:t>לה"ח</w:t>
      </w:r>
      <w:proofErr w:type="spellEnd"/>
      <w:r w:rsidRPr="008E3B48">
        <w:rPr>
          <w:rFonts w:ascii="Arial" w:hAnsi="Arial" w:cs="David" w:hint="cs"/>
          <w:sz w:val="24"/>
          <w:szCs w:val="24"/>
          <w:rtl/>
        </w:rPr>
        <w:t xml:space="preserve"> (רקע ונתונים שהכרחיים כדי לקבל החלטה לגבי </w:t>
      </w:r>
      <w:proofErr w:type="spellStart"/>
      <w:r w:rsidRPr="008E3B48">
        <w:rPr>
          <w:rFonts w:ascii="Arial" w:hAnsi="Arial" w:cs="David" w:hint="cs"/>
          <w:sz w:val="24"/>
          <w:szCs w:val="24"/>
          <w:rtl/>
        </w:rPr>
        <w:t>ה"ח</w:t>
      </w:r>
      <w:proofErr w:type="spellEnd"/>
      <w:r w:rsidRPr="008E3B48">
        <w:rPr>
          <w:rFonts w:ascii="Arial" w:hAnsi="Arial" w:cs="David" w:hint="cs"/>
          <w:sz w:val="24"/>
          <w:szCs w:val="24"/>
          <w:rtl/>
        </w:rPr>
        <w:t xml:space="preserve">). </w:t>
      </w:r>
      <w:r w:rsidRPr="008E3B48">
        <w:rPr>
          <w:rFonts w:ascii="Arial" w:hAnsi="Arial" w:cs="David" w:hint="cs"/>
          <w:b/>
          <w:bCs/>
          <w:sz w:val="24"/>
          <w:szCs w:val="24"/>
          <w:rtl/>
        </w:rPr>
        <w:t>ד</w:t>
      </w:r>
      <w:r w:rsidR="008E3B48" w:rsidRPr="008E3B48">
        <w:rPr>
          <w:rFonts w:ascii="Arial" w:hAnsi="Arial" w:cs="David" w:hint="cs"/>
          <w:b/>
          <w:bCs/>
          <w:sz w:val="24"/>
          <w:szCs w:val="24"/>
          <w:rtl/>
        </w:rPr>
        <w:t>.</w:t>
      </w:r>
      <w:r w:rsidRPr="008E3B48">
        <w:rPr>
          <w:rFonts w:ascii="Arial" w:hAnsi="Arial" w:cs="David" w:hint="cs"/>
          <w:b/>
          <w:bCs/>
          <w:sz w:val="24"/>
          <w:szCs w:val="24"/>
          <w:rtl/>
        </w:rPr>
        <w:t xml:space="preserve"> פרק הזמן מעת העברת ה</w:t>
      </w:r>
      <w:r w:rsidR="008E3B48" w:rsidRPr="008E3B48">
        <w:rPr>
          <w:rFonts w:ascii="Arial" w:hAnsi="Arial" w:cs="David" w:hint="cs"/>
          <w:b/>
          <w:bCs/>
          <w:sz w:val="24"/>
          <w:szCs w:val="24"/>
          <w:rtl/>
        </w:rPr>
        <w:t>צעת החוק עד ל</w:t>
      </w:r>
      <w:r w:rsidRPr="008E3B48">
        <w:rPr>
          <w:rFonts w:ascii="Arial" w:hAnsi="Arial" w:cs="David" w:hint="cs"/>
          <w:b/>
          <w:bCs/>
          <w:sz w:val="24"/>
          <w:szCs w:val="24"/>
          <w:rtl/>
        </w:rPr>
        <w:t>דיון.</w:t>
      </w:r>
    </w:p>
    <w:p w14:paraId="4E596A09" w14:textId="7C58C36B" w:rsidR="0011455F" w:rsidRDefault="0011455F" w:rsidP="00CE5091">
      <w:pPr>
        <w:spacing w:after="200" w:line="360" w:lineRule="auto"/>
        <w:contextualSpacing/>
        <w:jc w:val="both"/>
        <w:rPr>
          <w:rFonts w:ascii="Calibri" w:eastAsia="Calibri" w:hAnsi="Calibri" w:cs="David"/>
          <w:sz w:val="24"/>
          <w:szCs w:val="24"/>
          <w:rtl/>
        </w:rPr>
      </w:pPr>
      <w:r w:rsidRPr="00654ADA">
        <w:rPr>
          <w:rFonts w:ascii="Calibri" w:eastAsia="Calibri" w:hAnsi="Calibri" w:cs="David" w:hint="cs"/>
          <w:b/>
          <w:bCs/>
          <w:sz w:val="24"/>
          <w:szCs w:val="24"/>
          <w:highlight w:val="cyan"/>
          <w:rtl/>
        </w:rPr>
        <w:t>מזוז (מיעוט):</w:t>
      </w:r>
      <w:r w:rsidRPr="00885AD8">
        <w:rPr>
          <w:rFonts w:ascii="Calibri" w:eastAsia="Calibri" w:hAnsi="Calibri" w:cs="David" w:hint="cs"/>
          <w:sz w:val="24"/>
          <w:szCs w:val="24"/>
          <w:rtl/>
        </w:rPr>
        <w:t xml:space="preserve"> </w:t>
      </w:r>
      <w:r w:rsidR="00CE5091">
        <w:rPr>
          <w:rFonts w:ascii="Calibri" w:eastAsia="Calibri" w:hAnsi="Calibri" w:cs="David" w:hint="cs"/>
          <w:sz w:val="24"/>
          <w:szCs w:val="24"/>
          <w:rtl/>
        </w:rPr>
        <w:t xml:space="preserve">מותח ביקורת על </w:t>
      </w:r>
      <w:proofErr w:type="spellStart"/>
      <w:r w:rsidR="00CE5091">
        <w:rPr>
          <w:rFonts w:ascii="Calibri" w:eastAsia="Calibri" w:hAnsi="Calibri" w:cs="David" w:hint="cs"/>
          <w:sz w:val="24"/>
          <w:szCs w:val="24"/>
          <w:rtl/>
        </w:rPr>
        <w:t>סולברג</w:t>
      </w:r>
      <w:proofErr w:type="spellEnd"/>
      <w:r w:rsidR="00CE5091">
        <w:rPr>
          <w:rFonts w:ascii="Calibri" w:eastAsia="Calibri" w:hAnsi="Calibri" w:cs="David" w:hint="cs"/>
          <w:sz w:val="24"/>
          <w:szCs w:val="24"/>
          <w:rtl/>
        </w:rPr>
        <w:t xml:space="preserve"> וטוען שהוא סוטה מהלכת מגדלי העופות. לדבריו, המבחן של </w:t>
      </w:r>
      <w:proofErr w:type="spellStart"/>
      <w:r w:rsidR="00CE5091">
        <w:rPr>
          <w:rFonts w:ascii="Calibri" w:eastAsia="Calibri" w:hAnsi="Calibri" w:cs="David" w:hint="cs"/>
          <w:sz w:val="24"/>
          <w:szCs w:val="24"/>
          <w:rtl/>
        </w:rPr>
        <w:t>סולברג</w:t>
      </w:r>
      <w:proofErr w:type="spellEnd"/>
      <w:r w:rsidR="00CE5091">
        <w:rPr>
          <w:rFonts w:ascii="Calibri" w:eastAsia="Calibri" w:hAnsi="Calibri" w:cs="David" w:hint="cs"/>
          <w:sz w:val="24"/>
          <w:szCs w:val="24"/>
          <w:rtl/>
        </w:rPr>
        <w:t xml:space="preserve"> מרחיב יתר על המידה ומערער את היחסים בין מערכת המשפט לכנסת. טוען </w:t>
      </w:r>
      <w:proofErr w:type="spellStart"/>
      <w:r w:rsidR="00CE5091">
        <w:rPr>
          <w:rFonts w:ascii="Calibri" w:eastAsia="Calibri" w:hAnsi="Calibri" w:cs="David" w:hint="cs"/>
          <w:sz w:val="24"/>
          <w:szCs w:val="24"/>
          <w:rtl/>
        </w:rPr>
        <w:t>שסולברג</w:t>
      </w:r>
      <w:proofErr w:type="spellEnd"/>
      <w:r w:rsidR="00CE5091">
        <w:rPr>
          <w:rFonts w:ascii="Calibri" w:eastAsia="Calibri" w:hAnsi="Calibri" w:cs="David" w:hint="cs"/>
          <w:sz w:val="24"/>
          <w:szCs w:val="24"/>
          <w:rtl/>
        </w:rPr>
        <w:t xml:space="preserve"> מיישם למעשה את הליך החקיקה הנאות. </w:t>
      </w:r>
      <w:proofErr w:type="spellStart"/>
      <w:r w:rsidRPr="00C05307">
        <w:rPr>
          <w:rFonts w:ascii="Calibri" w:eastAsia="Calibri" w:hAnsi="Calibri" w:cs="David" w:hint="cs"/>
          <w:sz w:val="24"/>
          <w:szCs w:val="24"/>
          <w:highlight w:val="cyan"/>
          <w:rtl/>
        </w:rPr>
        <w:t>סולברג</w:t>
      </w:r>
      <w:proofErr w:type="spellEnd"/>
      <w:r>
        <w:rPr>
          <w:rFonts w:ascii="Calibri" w:eastAsia="Calibri" w:hAnsi="Calibri" w:cs="David" w:hint="cs"/>
          <w:sz w:val="24"/>
          <w:szCs w:val="24"/>
          <w:rtl/>
        </w:rPr>
        <w:t xml:space="preserve"> דוחה </w:t>
      </w:r>
      <w:r w:rsidR="00CE5091">
        <w:rPr>
          <w:rFonts w:ascii="Calibri" w:eastAsia="Calibri" w:hAnsi="Calibri" w:cs="David" w:hint="cs"/>
          <w:sz w:val="24"/>
          <w:szCs w:val="24"/>
          <w:rtl/>
        </w:rPr>
        <w:t>את טענותיו ומדגיש שהוא דוחה את הליך החקיקה הנאות- לדבריו עקרון ההשתתפות מחייב אפשרות לקיום דיון מינימאלי אך לא מטיל חובה</w:t>
      </w:r>
      <w:r>
        <w:rPr>
          <w:rFonts w:ascii="Calibri" w:eastAsia="Calibri" w:hAnsi="Calibri" w:cs="David" w:hint="cs"/>
          <w:sz w:val="24"/>
          <w:szCs w:val="24"/>
          <w:rtl/>
        </w:rPr>
        <w:t xml:space="preserve">. </w:t>
      </w:r>
    </w:p>
    <w:p w14:paraId="7F1E6231" w14:textId="6DE4AA7A" w:rsidR="00654ADA" w:rsidRDefault="00654ADA" w:rsidP="00CE5091">
      <w:pPr>
        <w:spacing w:after="120" w:line="360" w:lineRule="auto"/>
        <w:contextualSpacing/>
        <w:jc w:val="both"/>
        <w:rPr>
          <w:rFonts w:ascii="Calibri" w:eastAsia="Calibri" w:hAnsi="Calibri" w:cs="David"/>
          <w:sz w:val="24"/>
          <w:szCs w:val="24"/>
          <w:rtl/>
        </w:rPr>
      </w:pPr>
      <w:r w:rsidRPr="00CE5091">
        <w:rPr>
          <w:rFonts w:ascii="Arial" w:hAnsi="Arial" w:cs="David" w:hint="cs"/>
          <w:sz w:val="24"/>
          <w:szCs w:val="24"/>
          <w:rtl/>
        </w:rPr>
        <w:t>ביהמ"ש</w:t>
      </w:r>
      <w:r w:rsidR="00CE5091">
        <w:rPr>
          <w:rFonts w:ascii="Arial" w:hAnsi="Arial" w:cs="David" w:hint="cs"/>
          <w:sz w:val="24"/>
          <w:szCs w:val="24"/>
          <w:rtl/>
        </w:rPr>
        <w:t xml:space="preserve"> מבטל את החוק</w:t>
      </w:r>
      <w:r w:rsidRPr="00CE5091">
        <w:rPr>
          <w:rFonts w:ascii="Arial" w:hAnsi="Arial" w:cs="David" w:hint="cs"/>
          <w:sz w:val="24"/>
          <w:szCs w:val="24"/>
          <w:rtl/>
        </w:rPr>
        <w:t xml:space="preserve"> </w:t>
      </w:r>
      <w:r w:rsidR="00CE5091">
        <w:rPr>
          <w:rFonts w:ascii="Arial" w:hAnsi="Arial" w:cs="David" w:hint="cs"/>
          <w:sz w:val="24"/>
          <w:szCs w:val="24"/>
          <w:rtl/>
        </w:rPr>
        <w:t>ו</w:t>
      </w:r>
      <w:r w:rsidRPr="00CE5091">
        <w:rPr>
          <w:rFonts w:ascii="Arial" w:hAnsi="Arial" w:cs="David" w:hint="cs"/>
          <w:sz w:val="24"/>
          <w:szCs w:val="24"/>
          <w:rtl/>
        </w:rPr>
        <w:t xml:space="preserve">קובע </w:t>
      </w:r>
      <w:r w:rsidR="00CE5091" w:rsidRPr="00CE5091">
        <w:rPr>
          <w:rFonts w:ascii="Arial" w:hAnsi="Arial" w:cs="David" w:hint="cs"/>
          <w:sz w:val="24"/>
          <w:szCs w:val="24"/>
          <w:rtl/>
        </w:rPr>
        <w:t xml:space="preserve">סעד מיוחד לפיו </w:t>
      </w:r>
      <w:r w:rsidRPr="00CE5091">
        <w:rPr>
          <w:rFonts w:ascii="Arial" w:hAnsi="Arial" w:cs="David" w:hint="cs"/>
          <w:sz w:val="24"/>
          <w:szCs w:val="24"/>
          <w:rtl/>
        </w:rPr>
        <w:t>יש לבצע את ההליך מחדש רק עבור החלק שנוהל לא כשורה</w:t>
      </w:r>
      <w:r w:rsidR="00CE5091" w:rsidRPr="00CE5091">
        <w:rPr>
          <w:rFonts w:ascii="Arial" w:hAnsi="Arial" w:cs="David" w:hint="cs"/>
          <w:sz w:val="24"/>
          <w:szCs w:val="24"/>
          <w:rtl/>
        </w:rPr>
        <w:t xml:space="preserve"> (לא דרשו לבצע את ההליך המלא- 3 קריאות וכו')</w:t>
      </w:r>
      <w:r w:rsidRPr="00CE5091">
        <w:rPr>
          <w:rFonts w:ascii="Arial" w:hAnsi="Arial" w:cs="David" w:hint="cs"/>
          <w:sz w:val="24"/>
          <w:szCs w:val="24"/>
          <w:rtl/>
        </w:rPr>
        <w:t>.</w:t>
      </w:r>
      <w:r>
        <w:rPr>
          <w:rFonts w:ascii="Arial" w:hAnsi="Arial" w:cs="David" w:hint="cs"/>
          <w:b/>
          <w:bCs/>
          <w:sz w:val="24"/>
          <w:szCs w:val="24"/>
          <w:rtl/>
        </w:rPr>
        <w:t xml:space="preserve"> </w:t>
      </w:r>
    </w:p>
    <w:p w14:paraId="786CFFBB" w14:textId="089B9B0E" w:rsidR="00CE5091" w:rsidRPr="00654ADA" w:rsidRDefault="00CE5091" w:rsidP="00CE5091">
      <w:pPr>
        <w:spacing w:after="120" w:line="360" w:lineRule="auto"/>
        <w:contextualSpacing/>
        <w:jc w:val="both"/>
        <w:rPr>
          <w:rFonts w:ascii="Calibri" w:eastAsia="Calibri" w:hAnsi="Calibri" w:cs="David"/>
          <w:sz w:val="24"/>
          <w:szCs w:val="24"/>
        </w:rPr>
      </w:pPr>
      <w:r w:rsidRPr="00654ADA">
        <w:rPr>
          <w:rFonts w:ascii="Calibri" w:eastAsia="Calibri" w:hAnsi="Calibri" w:cs="David" w:hint="cs"/>
          <w:b/>
          <w:bCs/>
          <w:sz w:val="24"/>
          <w:szCs w:val="24"/>
          <w:rtl/>
        </w:rPr>
        <w:t>מדובר</w:t>
      </w:r>
      <w:r w:rsidRPr="005338D5">
        <w:rPr>
          <w:rFonts w:ascii="Arial" w:hAnsi="Arial" w:cs="David" w:hint="cs"/>
          <w:b/>
          <w:bCs/>
          <w:sz w:val="24"/>
          <w:szCs w:val="24"/>
          <w:rtl/>
        </w:rPr>
        <w:t xml:space="preserve"> </w:t>
      </w:r>
      <w:r>
        <w:rPr>
          <w:rFonts w:ascii="Arial" w:hAnsi="Arial" w:cs="David" w:hint="cs"/>
          <w:b/>
          <w:bCs/>
          <w:sz w:val="24"/>
          <w:szCs w:val="24"/>
          <w:rtl/>
        </w:rPr>
        <w:t>בפס"ד העדכני והחשוב ביותר בתחום- הפעם הראשונה שבוטל חוק בהתבסס על הליך החקיקה</w:t>
      </w:r>
      <w:r w:rsidRPr="00CE5091">
        <w:rPr>
          <w:rFonts w:ascii="Arial" w:hAnsi="Arial" w:cs="David" w:hint="cs"/>
          <w:sz w:val="24"/>
          <w:szCs w:val="24"/>
          <w:rtl/>
        </w:rPr>
        <w:t>.</w:t>
      </w:r>
    </w:p>
    <w:sectPr w:rsidR="00CE5091" w:rsidRPr="00654ADA" w:rsidSect="000C65C1">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52FD8" w14:textId="77777777" w:rsidR="00104034" w:rsidRDefault="00104034" w:rsidP="009608E7">
      <w:pPr>
        <w:spacing w:after="0" w:line="240" w:lineRule="auto"/>
      </w:pPr>
      <w:r>
        <w:separator/>
      </w:r>
    </w:p>
  </w:endnote>
  <w:endnote w:type="continuationSeparator" w:id="0">
    <w:p w14:paraId="2ED1340C" w14:textId="77777777" w:rsidR="00104034" w:rsidRDefault="00104034" w:rsidP="00960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he-IL"/>
      </w:rPr>
      <w:id w:val="577332956"/>
      <w:docPartObj>
        <w:docPartGallery w:val="Page Numbers (Bottom of Page)"/>
        <w:docPartUnique/>
      </w:docPartObj>
    </w:sdtPr>
    <w:sdtEndPr/>
    <w:sdtContent>
      <w:p w14:paraId="20355CFD" w14:textId="77777777" w:rsidR="00F93E69" w:rsidRDefault="001C1033">
        <w:pPr>
          <w:pStyle w:val="a7"/>
          <w:jc w:val="center"/>
        </w:pPr>
        <w:r>
          <w:rPr>
            <w:rtl/>
            <w:lang w:val="he-IL"/>
          </w:rPr>
          <w:t>[</w:t>
        </w:r>
        <w:r>
          <w:fldChar w:fldCharType="begin"/>
        </w:r>
        <w:r>
          <w:instrText>PAGE   \* MERGEFORMAT</w:instrText>
        </w:r>
        <w:r>
          <w:fldChar w:fldCharType="separate"/>
        </w:r>
        <w:r>
          <w:rPr>
            <w:rtl/>
            <w:lang w:val="he-IL"/>
          </w:rPr>
          <w:t>2</w:t>
        </w:r>
        <w:r>
          <w:fldChar w:fldCharType="end"/>
        </w:r>
        <w:r>
          <w:rPr>
            <w:rtl/>
            <w:lang w:val="he-IL"/>
          </w:rPr>
          <w:t>]</w:t>
        </w:r>
      </w:p>
    </w:sdtContent>
  </w:sdt>
  <w:p w14:paraId="3A3D16CC" w14:textId="77777777" w:rsidR="00F93E69" w:rsidRDefault="0010403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2DD61" w14:textId="77777777" w:rsidR="00104034" w:rsidRDefault="00104034" w:rsidP="009608E7">
      <w:pPr>
        <w:spacing w:after="0" w:line="240" w:lineRule="auto"/>
      </w:pPr>
      <w:r>
        <w:separator/>
      </w:r>
    </w:p>
  </w:footnote>
  <w:footnote w:type="continuationSeparator" w:id="0">
    <w:p w14:paraId="1FE4268C" w14:textId="77777777" w:rsidR="00104034" w:rsidRDefault="00104034" w:rsidP="00960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6BD7F" w14:textId="6A1FE3F0" w:rsidR="00F93E69" w:rsidRPr="00D96076" w:rsidRDefault="001C1033" w:rsidP="008424DA">
    <w:pPr>
      <w:pStyle w:val="a5"/>
      <w:bidi/>
      <w:rPr>
        <w:rFonts w:ascii="David" w:hAnsi="David" w:cs="David"/>
        <w:sz w:val="20"/>
        <w:szCs w:val="20"/>
      </w:rPr>
    </w:pPr>
    <w:r w:rsidRPr="00D96076">
      <w:rPr>
        <w:rFonts w:ascii="David" w:hAnsi="David" w:cs="David"/>
        <w:sz w:val="20"/>
        <w:szCs w:val="20"/>
        <w:rtl/>
      </w:rPr>
      <w:t>צ'ק</w:t>
    </w:r>
    <w:r>
      <w:rPr>
        <w:rFonts w:ascii="David" w:hAnsi="David" w:cs="David" w:hint="cs"/>
        <w:sz w:val="20"/>
        <w:szCs w:val="20"/>
        <w:rtl/>
      </w:rPr>
      <w:t xml:space="preserve"> </w:t>
    </w:r>
    <w:r w:rsidRPr="00D96076">
      <w:rPr>
        <w:rFonts w:ascii="David" w:hAnsi="David" w:cs="David"/>
        <w:sz w:val="20"/>
        <w:szCs w:val="20"/>
        <w:rtl/>
      </w:rPr>
      <w:t xml:space="preserve">ליסט משפט חוקתי – מותאם לסילבוס </w:t>
    </w:r>
    <w:r>
      <w:rPr>
        <w:rFonts w:ascii="David" w:hAnsi="David" w:cs="David" w:hint="cs"/>
        <w:sz w:val="20"/>
        <w:szCs w:val="20"/>
        <w:rtl/>
      </w:rPr>
      <w:t>202</w:t>
    </w:r>
    <w:r w:rsidR="009608E7">
      <w:rPr>
        <w:rFonts w:ascii="David" w:hAnsi="David" w:cs="David" w:hint="cs"/>
        <w:sz w:val="20"/>
        <w:szCs w:val="20"/>
        <w:rtl/>
      </w:rPr>
      <w:t>1</w:t>
    </w:r>
    <w:r>
      <w:rPr>
        <w:rFonts w:ascii="David" w:hAnsi="David" w:cs="David" w:hint="cs"/>
        <w:sz w:val="20"/>
        <w:szCs w:val="20"/>
        <w:rtl/>
      </w:rPr>
      <w:t xml:space="preserve"> </w:t>
    </w:r>
    <w:r w:rsidR="009608E7">
      <w:rPr>
        <w:rFonts w:ascii="David" w:hAnsi="David" w:cs="David" w:hint="cs"/>
        <w:sz w:val="20"/>
        <w:szCs w:val="20"/>
        <w:rtl/>
      </w:rPr>
      <w:t>ד"ר</w:t>
    </w:r>
    <w:r w:rsidRPr="00D96076">
      <w:rPr>
        <w:rFonts w:ascii="David" w:hAnsi="David" w:cs="David"/>
        <w:sz w:val="20"/>
        <w:szCs w:val="20"/>
        <w:rtl/>
      </w:rPr>
      <w:t xml:space="preserve"> איתי בר סימן טוב</w:t>
    </w:r>
    <w:r>
      <w:rPr>
        <w:rFonts w:ascii="David" w:hAnsi="David" w:cs="David" w:hint="cs"/>
        <w:sz w:val="20"/>
        <w:szCs w:val="20"/>
        <w:rtl/>
      </w:rPr>
      <w:t xml:space="preserve">      </w:t>
    </w:r>
    <w:r w:rsidR="009608E7">
      <w:rPr>
        <w:rFonts w:ascii="David" w:hAnsi="David" w:cs="David" w:hint="cs"/>
        <w:sz w:val="20"/>
        <w:szCs w:val="20"/>
        <w:rtl/>
      </w:rPr>
      <w:t xml:space="preserve">     </w:t>
    </w:r>
    <w:r>
      <w:rPr>
        <w:rFonts w:ascii="David" w:hAnsi="David" w:cs="David" w:hint="cs"/>
        <w:sz w:val="20"/>
        <w:szCs w:val="20"/>
        <w:rtl/>
      </w:rPr>
      <w:t xml:space="preserve">                                                            </w:t>
    </w:r>
    <w:r w:rsidR="009608E7">
      <w:rPr>
        <w:rFonts w:ascii="David" w:hAnsi="David" w:cs="David" w:hint="cs"/>
        <w:sz w:val="20"/>
        <w:szCs w:val="20"/>
        <w:rtl/>
      </w:rPr>
      <w:t xml:space="preserve">                              גל גלעם</w:t>
    </w:r>
    <w:r w:rsidRPr="00D96076">
      <w:rPr>
        <w:rFonts w:ascii="David" w:hAnsi="David" w:cs="David"/>
        <w:sz w:val="20"/>
        <w:szCs w:val="20"/>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A7E97"/>
    <w:multiLevelType w:val="hybridMultilevel"/>
    <w:tmpl w:val="7C7042C6"/>
    <w:lvl w:ilvl="0" w:tplc="128AA81A">
      <w:start w:val="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DA09A2"/>
    <w:multiLevelType w:val="hybridMultilevel"/>
    <w:tmpl w:val="AD623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8445F"/>
    <w:multiLevelType w:val="hybridMultilevel"/>
    <w:tmpl w:val="77B2696E"/>
    <w:lvl w:ilvl="0" w:tplc="2000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943734"/>
    <w:multiLevelType w:val="hybridMultilevel"/>
    <w:tmpl w:val="D1EE2072"/>
    <w:lvl w:ilvl="0" w:tplc="EB18AA32">
      <w:start w:val="1"/>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9A134F"/>
    <w:multiLevelType w:val="hybridMultilevel"/>
    <w:tmpl w:val="C3483F0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133DD"/>
    <w:multiLevelType w:val="hybridMultilevel"/>
    <w:tmpl w:val="D098D606"/>
    <w:lvl w:ilvl="0" w:tplc="2398EC06">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72C0E12"/>
    <w:multiLevelType w:val="multilevel"/>
    <w:tmpl w:val="2A4CF1DA"/>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color w:val="auto"/>
      </w:rPr>
    </w:lvl>
    <w:lvl w:ilvl="3">
      <w:start w:val="1"/>
      <w:numFmt w:val="hebrew1"/>
      <w:lvlText w:val="%4)"/>
      <w:lvlJc w:val="left"/>
      <w:pPr>
        <w:ind w:left="1440" w:hanging="360"/>
      </w:pPr>
      <w:rPr>
        <w:rFonts w:hint="default"/>
        <w:color w:val="auto"/>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7D67F27"/>
    <w:multiLevelType w:val="hybridMultilevel"/>
    <w:tmpl w:val="9F88C584"/>
    <w:lvl w:ilvl="0" w:tplc="2000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945DC5"/>
    <w:multiLevelType w:val="hybridMultilevel"/>
    <w:tmpl w:val="2A6AAB38"/>
    <w:lvl w:ilvl="0" w:tplc="0624D7F8">
      <w:start w:val="1"/>
      <w:numFmt w:val="decimal"/>
      <w:lvlText w:val="%1."/>
      <w:lvlJc w:val="left"/>
      <w:pPr>
        <w:ind w:left="360" w:hanging="360"/>
      </w:pPr>
      <w:rPr>
        <w:rFonts w:ascii="David" w:eastAsiaTheme="minorHAnsi" w:hAnsi="David" w:cs="Davi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D573EE"/>
    <w:multiLevelType w:val="hybridMultilevel"/>
    <w:tmpl w:val="E0CC95E0"/>
    <w:lvl w:ilvl="0" w:tplc="420AFAB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4176B9"/>
    <w:multiLevelType w:val="hybridMultilevel"/>
    <w:tmpl w:val="4FDE551C"/>
    <w:lvl w:ilvl="0" w:tplc="675CC090">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68691B"/>
    <w:multiLevelType w:val="hybridMultilevel"/>
    <w:tmpl w:val="099E2FD8"/>
    <w:lvl w:ilvl="0" w:tplc="128AA81A">
      <w:start w:val="2"/>
      <w:numFmt w:val="bullet"/>
      <w:lvlText w:val="-"/>
      <w:lvlJc w:val="left"/>
      <w:pPr>
        <w:ind w:left="1737" w:hanging="360"/>
      </w:pPr>
      <w:rPr>
        <w:rFonts w:ascii="Arial" w:eastAsiaTheme="minorHAnsi" w:hAnsi="Arial" w:cs="Arial" w:hint="default"/>
      </w:rPr>
    </w:lvl>
    <w:lvl w:ilvl="1" w:tplc="04090003" w:tentative="1">
      <w:start w:val="1"/>
      <w:numFmt w:val="bullet"/>
      <w:lvlText w:val="o"/>
      <w:lvlJc w:val="left"/>
      <w:pPr>
        <w:ind w:left="2457" w:hanging="360"/>
      </w:pPr>
      <w:rPr>
        <w:rFonts w:ascii="Courier New" w:hAnsi="Courier New" w:cs="Courier New" w:hint="default"/>
      </w:rPr>
    </w:lvl>
    <w:lvl w:ilvl="2" w:tplc="04090005" w:tentative="1">
      <w:start w:val="1"/>
      <w:numFmt w:val="bullet"/>
      <w:lvlText w:val=""/>
      <w:lvlJc w:val="left"/>
      <w:pPr>
        <w:ind w:left="3177" w:hanging="360"/>
      </w:pPr>
      <w:rPr>
        <w:rFonts w:ascii="Wingdings" w:hAnsi="Wingdings" w:hint="default"/>
      </w:rPr>
    </w:lvl>
    <w:lvl w:ilvl="3" w:tplc="04090001" w:tentative="1">
      <w:start w:val="1"/>
      <w:numFmt w:val="bullet"/>
      <w:lvlText w:val=""/>
      <w:lvlJc w:val="left"/>
      <w:pPr>
        <w:ind w:left="3897" w:hanging="360"/>
      </w:pPr>
      <w:rPr>
        <w:rFonts w:ascii="Symbol" w:hAnsi="Symbol" w:hint="default"/>
      </w:rPr>
    </w:lvl>
    <w:lvl w:ilvl="4" w:tplc="04090003" w:tentative="1">
      <w:start w:val="1"/>
      <w:numFmt w:val="bullet"/>
      <w:lvlText w:val="o"/>
      <w:lvlJc w:val="left"/>
      <w:pPr>
        <w:ind w:left="4617" w:hanging="360"/>
      </w:pPr>
      <w:rPr>
        <w:rFonts w:ascii="Courier New" w:hAnsi="Courier New" w:cs="Courier New" w:hint="default"/>
      </w:rPr>
    </w:lvl>
    <w:lvl w:ilvl="5" w:tplc="04090005" w:tentative="1">
      <w:start w:val="1"/>
      <w:numFmt w:val="bullet"/>
      <w:lvlText w:val=""/>
      <w:lvlJc w:val="left"/>
      <w:pPr>
        <w:ind w:left="5337" w:hanging="360"/>
      </w:pPr>
      <w:rPr>
        <w:rFonts w:ascii="Wingdings" w:hAnsi="Wingdings" w:hint="default"/>
      </w:rPr>
    </w:lvl>
    <w:lvl w:ilvl="6" w:tplc="04090001" w:tentative="1">
      <w:start w:val="1"/>
      <w:numFmt w:val="bullet"/>
      <w:lvlText w:val=""/>
      <w:lvlJc w:val="left"/>
      <w:pPr>
        <w:ind w:left="6057" w:hanging="360"/>
      </w:pPr>
      <w:rPr>
        <w:rFonts w:ascii="Symbol" w:hAnsi="Symbol" w:hint="default"/>
      </w:rPr>
    </w:lvl>
    <w:lvl w:ilvl="7" w:tplc="04090003" w:tentative="1">
      <w:start w:val="1"/>
      <w:numFmt w:val="bullet"/>
      <w:lvlText w:val="o"/>
      <w:lvlJc w:val="left"/>
      <w:pPr>
        <w:ind w:left="6777" w:hanging="360"/>
      </w:pPr>
      <w:rPr>
        <w:rFonts w:ascii="Courier New" w:hAnsi="Courier New" w:cs="Courier New" w:hint="default"/>
      </w:rPr>
    </w:lvl>
    <w:lvl w:ilvl="8" w:tplc="04090005" w:tentative="1">
      <w:start w:val="1"/>
      <w:numFmt w:val="bullet"/>
      <w:lvlText w:val=""/>
      <w:lvlJc w:val="left"/>
      <w:pPr>
        <w:ind w:left="7497" w:hanging="360"/>
      </w:pPr>
      <w:rPr>
        <w:rFonts w:ascii="Wingdings" w:hAnsi="Wingdings" w:hint="default"/>
      </w:rPr>
    </w:lvl>
  </w:abstractNum>
  <w:abstractNum w:abstractNumId="12" w15:restartNumberingAfterBreak="0">
    <w:nsid w:val="432F218B"/>
    <w:multiLevelType w:val="hybridMultilevel"/>
    <w:tmpl w:val="2E36598A"/>
    <w:lvl w:ilvl="0" w:tplc="128AA81A">
      <w:start w:val="2"/>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EA2906"/>
    <w:multiLevelType w:val="hybridMultilevel"/>
    <w:tmpl w:val="D3A62670"/>
    <w:lvl w:ilvl="0" w:tplc="7FD6D4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4BF1E23"/>
    <w:multiLevelType w:val="hybridMultilevel"/>
    <w:tmpl w:val="9BAE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A84B8F"/>
    <w:multiLevelType w:val="hybridMultilevel"/>
    <w:tmpl w:val="35F089DC"/>
    <w:lvl w:ilvl="0" w:tplc="67C67FF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C76A57"/>
    <w:multiLevelType w:val="hybridMultilevel"/>
    <w:tmpl w:val="4586B1C6"/>
    <w:lvl w:ilvl="0" w:tplc="8FCE56FC">
      <w:start w:val="1"/>
      <w:numFmt w:val="decimal"/>
      <w:lvlText w:val="%1."/>
      <w:lvlJc w:val="left"/>
      <w:pPr>
        <w:ind w:left="360" w:hanging="360"/>
      </w:pPr>
      <w:rPr>
        <w:rFonts w:hint="default"/>
        <w:sz w:val="30"/>
        <w:szCs w:val="3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91C4E47"/>
    <w:multiLevelType w:val="multilevel"/>
    <w:tmpl w:val="0E50651C"/>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502"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E301998"/>
    <w:multiLevelType w:val="hybridMultilevel"/>
    <w:tmpl w:val="283262C0"/>
    <w:lvl w:ilvl="0" w:tplc="04090003">
      <w:start w:val="1"/>
      <w:numFmt w:val="bullet"/>
      <w:lvlText w:val="o"/>
      <w:lvlJc w:val="left"/>
      <w:pPr>
        <w:ind w:left="1067" w:hanging="360"/>
      </w:pPr>
      <w:rPr>
        <w:rFonts w:ascii="Courier New" w:hAnsi="Courier New" w:cs="Courier New"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9" w15:restartNumberingAfterBreak="0">
    <w:nsid w:val="6CAA0A66"/>
    <w:multiLevelType w:val="hybridMultilevel"/>
    <w:tmpl w:val="3B9C1E92"/>
    <w:lvl w:ilvl="0" w:tplc="128AA81A">
      <w:start w:val="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58E203A"/>
    <w:multiLevelType w:val="hybridMultilevel"/>
    <w:tmpl w:val="2EAAB300"/>
    <w:lvl w:ilvl="0" w:tplc="128AA81A">
      <w:start w:val="2"/>
      <w:numFmt w:val="bullet"/>
      <w:lvlText w:val="-"/>
      <w:lvlJc w:val="left"/>
      <w:pPr>
        <w:ind w:left="360" w:hanging="360"/>
      </w:pPr>
      <w:rPr>
        <w:rFonts w:ascii="Arial" w:eastAsiaTheme="minorHAnsi" w:hAnsi="Arial" w:cs="Arial" w:hint="default"/>
      </w:rPr>
    </w:lvl>
    <w:lvl w:ilvl="1" w:tplc="128AA81A">
      <w:start w:val="2"/>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79B508D"/>
    <w:multiLevelType w:val="hybridMultilevel"/>
    <w:tmpl w:val="8C4E3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2"/>
  </w:num>
  <w:num w:numId="3">
    <w:abstractNumId w:val="14"/>
  </w:num>
  <w:num w:numId="4">
    <w:abstractNumId w:val="1"/>
  </w:num>
  <w:num w:numId="5">
    <w:abstractNumId w:val="9"/>
  </w:num>
  <w:num w:numId="6">
    <w:abstractNumId w:val="3"/>
  </w:num>
  <w:num w:numId="7">
    <w:abstractNumId w:val="8"/>
  </w:num>
  <w:num w:numId="8">
    <w:abstractNumId w:val="15"/>
  </w:num>
  <w:num w:numId="9">
    <w:abstractNumId w:val="21"/>
  </w:num>
  <w:num w:numId="10">
    <w:abstractNumId w:val="19"/>
  </w:num>
  <w:num w:numId="11">
    <w:abstractNumId w:val="0"/>
  </w:num>
  <w:num w:numId="12">
    <w:abstractNumId w:val="20"/>
  </w:num>
  <w:num w:numId="13">
    <w:abstractNumId w:val="6"/>
  </w:num>
  <w:num w:numId="14">
    <w:abstractNumId w:val="11"/>
  </w:num>
  <w:num w:numId="15">
    <w:abstractNumId w:val="2"/>
  </w:num>
  <w:num w:numId="16">
    <w:abstractNumId w:val="7"/>
  </w:num>
  <w:num w:numId="17">
    <w:abstractNumId w:val="13"/>
  </w:num>
  <w:num w:numId="18">
    <w:abstractNumId w:val="5"/>
  </w:num>
  <w:num w:numId="19">
    <w:abstractNumId w:val="10"/>
  </w:num>
  <w:num w:numId="20">
    <w:abstractNumId w:val="18"/>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E2C"/>
    <w:rsid w:val="00045A7B"/>
    <w:rsid w:val="000773DB"/>
    <w:rsid w:val="000C65C1"/>
    <w:rsid w:val="000F3EF3"/>
    <w:rsid w:val="00104034"/>
    <w:rsid w:val="0011455F"/>
    <w:rsid w:val="0012098B"/>
    <w:rsid w:val="001A0018"/>
    <w:rsid w:val="001C1033"/>
    <w:rsid w:val="001C707F"/>
    <w:rsid w:val="001F71BB"/>
    <w:rsid w:val="0020672F"/>
    <w:rsid w:val="00236477"/>
    <w:rsid w:val="00273E16"/>
    <w:rsid w:val="00292060"/>
    <w:rsid w:val="002A076B"/>
    <w:rsid w:val="002C7559"/>
    <w:rsid w:val="00326ECC"/>
    <w:rsid w:val="00327707"/>
    <w:rsid w:val="00331264"/>
    <w:rsid w:val="003579CA"/>
    <w:rsid w:val="00372BA5"/>
    <w:rsid w:val="00374610"/>
    <w:rsid w:val="003951CD"/>
    <w:rsid w:val="003B673B"/>
    <w:rsid w:val="003C329F"/>
    <w:rsid w:val="003F165E"/>
    <w:rsid w:val="00405756"/>
    <w:rsid w:val="00431615"/>
    <w:rsid w:val="00462407"/>
    <w:rsid w:val="00483206"/>
    <w:rsid w:val="00492D26"/>
    <w:rsid w:val="004A65D1"/>
    <w:rsid w:val="004C343E"/>
    <w:rsid w:val="005002FA"/>
    <w:rsid w:val="00506630"/>
    <w:rsid w:val="005338D5"/>
    <w:rsid w:val="00577FC3"/>
    <w:rsid w:val="005E70C3"/>
    <w:rsid w:val="00653E8D"/>
    <w:rsid w:val="00654ADA"/>
    <w:rsid w:val="006A52CA"/>
    <w:rsid w:val="006B24CC"/>
    <w:rsid w:val="00707E2C"/>
    <w:rsid w:val="00713DC3"/>
    <w:rsid w:val="0072300B"/>
    <w:rsid w:val="00730EBB"/>
    <w:rsid w:val="00746656"/>
    <w:rsid w:val="00770CF9"/>
    <w:rsid w:val="00837F60"/>
    <w:rsid w:val="00855876"/>
    <w:rsid w:val="00884FD3"/>
    <w:rsid w:val="00886416"/>
    <w:rsid w:val="00896813"/>
    <w:rsid w:val="008E3B48"/>
    <w:rsid w:val="008F3402"/>
    <w:rsid w:val="00917C61"/>
    <w:rsid w:val="00921CAB"/>
    <w:rsid w:val="009250F8"/>
    <w:rsid w:val="009608E7"/>
    <w:rsid w:val="00967DC7"/>
    <w:rsid w:val="009875ED"/>
    <w:rsid w:val="00992DAD"/>
    <w:rsid w:val="009A40BC"/>
    <w:rsid w:val="009D4AC4"/>
    <w:rsid w:val="00A102DF"/>
    <w:rsid w:val="00A35197"/>
    <w:rsid w:val="00AB7DCE"/>
    <w:rsid w:val="00AF4D06"/>
    <w:rsid w:val="00B519BE"/>
    <w:rsid w:val="00B527E5"/>
    <w:rsid w:val="00B96FCF"/>
    <w:rsid w:val="00BD4A81"/>
    <w:rsid w:val="00C23831"/>
    <w:rsid w:val="00C542ED"/>
    <w:rsid w:val="00C632EB"/>
    <w:rsid w:val="00C70D8F"/>
    <w:rsid w:val="00CE26D0"/>
    <w:rsid w:val="00CE5091"/>
    <w:rsid w:val="00D24B85"/>
    <w:rsid w:val="00D55E6D"/>
    <w:rsid w:val="00D6370E"/>
    <w:rsid w:val="00D67B48"/>
    <w:rsid w:val="00DC6702"/>
    <w:rsid w:val="00E10519"/>
    <w:rsid w:val="00E727AF"/>
    <w:rsid w:val="00EB1689"/>
    <w:rsid w:val="00EC039B"/>
    <w:rsid w:val="00EE1D71"/>
    <w:rsid w:val="00EE5F11"/>
    <w:rsid w:val="00EF6820"/>
    <w:rsid w:val="00F54E92"/>
    <w:rsid w:val="00F55D2C"/>
    <w:rsid w:val="00F70E54"/>
    <w:rsid w:val="00F710F4"/>
    <w:rsid w:val="00F7569E"/>
    <w:rsid w:val="00FB6D97"/>
    <w:rsid w:val="00FB7987"/>
    <w:rsid w:val="00FE50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0C597"/>
  <w15:chartTrackingRefBased/>
  <w15:docId w15:val="{F427AA25-3DCB-4E7F-8117-0210CD62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DAD"/>
    <w:pPr>
      <w:ind w:left="720"/>
      <w:contextualSpacing/>
    </w:pPr>
  </w:style>
  <w:style w:type="table" w:styleId="a4">
    <w:name w:val="Table Grid"/>
    <w:basedOn w:val="a1"/>
    <w:uiPriority w:val="39"/>
    <w:rsid w:val="001F7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608E7"/>
    <w:pPr>
      <w:tabs>
        <w:tab w:val="center" w:pos="4153"/>
        <w:tab w:val="right" w:pos="8306"/>
      </w:tabs>
      <w:bidi w:val="0"/>
      <w:spacing w:after="0" w:line="240" w:lineRule="auto"/>
    </w:pPr>
  </w:style>
  <w:style w:type="character" w:customStyle="1" w:styleId="a6">
    <w:name w:val="כותרת עליונה תו"/>
    <w:basedOn w:val="a0"/>
    <w:link w:val="a5"/>
    <w:uiPriority w:val="99"/>
    <w:rsid w:val="009608E7"/>
  </w:style>
  <w:style w:type="paragraph" w:styleId="a7">
    <w:name w:val="footer"/>
    <w:basedOn w:val="a"/>
    <w:link w:val="a8"/>
    <w:uiPriority w:val="99"/>
    <w:unhideWhenUsed/>
    <w:rsid w:val="009608E7"/>
    <w:pPr>
      <w:tabs>
        <w:tab w:val="center" w:pos="4153"/>
        <w:tab w:val="right" w:pos="8306"/>
      </w:tabs>
      <w:bidi w:val="0"/>
      <w:spacing w:after="0" w:line="240" w:lineRule="auto"/>
    </w:pPr>
  </w:style>
  <w:style w:type="character" w:customStyle="1" w:styleId="a8">
    <w:name w:val="כותרת תחתונה תו"/>
    <w:basedOn w:val="a0"/>
    <w:link w:val="a7"/>
    <w:uiPriority w:val="99"/>
    <w:rsid w:val="00960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989957">
      <w:bodyDiv w:val="1"/>
      <w:marLeft w:val="0"/>
      <w:marRight w:val="0"/>
      <w:marTop w:val="0"/>
      <w:marBottom w:val="0"/>
      <w:divBdr>
        <w:top w:val="none" w:sz="0" w:space="0" w:color="auto"/>
        <w:left w:val="none" w:sz="0" w:space="0" w:color="auto"/>
        <w:bottom w:val="none" w:sz="0" w:space="0" w:color="auto"/>
        <w:right w:val="none" w:sz="0" w:space="0" w:color="auto"/>
      </w:divBdr>
      <w:divsChild>
        <w:div w:id="1236623832">
          <w:marLeft w:val="0"/>
          <w:marRight w:val="446"/>
          <w:marTop w:val="0"/>
          <w:marBottom w:val="0"/>
          <w:divBdr>
            <w:top w:val="none" w:sz="0" w:space="0" w:color="auto"/>
            <w:left w:val="none" w:sz="0" w:space="0" w:color="auto"/>
            <w:bottom w:val="none" w:sz="0" w:space="0" w:color="auto"/>
            <w:right w:val="none" w:sz="0" w:space="0" w:color="auto"/>
          </w:divBdr>
        </w:div>
        <w:div w:id="1029650707">
          <w:marLeft w:val="0"/>
          <w:marRight w:val="44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4848</Words>
  <Characters>24242</Characters>
  <Application>Microsoft Office Word</Application>
  <DocSecurity>0</DocSecurity>
  <Lines>202</Lines>
  <Paragraphs>58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גל גלעם</dc:creator>
  <cp:keywords/>
  <dc:description/>
  <cp:lastModifiedBy>גל גלעם</cp:lastModifiedBy>
  <cp:revision>2</cp:revision>
  <cp:lastPrinted>2021-07-12T12:19:00Z</cp:lastPrinted>
  <dcterms:created xsi:type="dcterms:W3CDTF">2021-07-12T12:20:00Z</dcterms:created>
  <dcterms:modified xsi:type="dcterms:W3CDTF">2021-07-12T12:20:00Z</dcterms:modified>
</cp:coreProperties>
</file>