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3895D" w14:textId="34E404F9" w:rsidR="00884961" w:rsidRPr="00B22BF0" w:rsidRDefault="00884961" w:rsidP="00B22BF0">
      <w:pPr>
        <w:spacing w:line="360" w:lineRule="auto"/>
        <w:jc w:val="both"/>
        <w:rPr>
          <w:rFonts w:ascii="David" w:hAnsi="David" w:cs="David"/>
          <w:sz w:val="24"/>
          <w:szCs w:val="24"/>
          <w:u w:val="single"/>
          <w:rtl/>
        </w:rPr>
      </w:pPr>
      <w:r w:rsidRPr="00B22BF0">
        <w:rPr>
          <w:rFonts w:ascii="David" w:hAnsi="David" w:cs="David"/>
          <w:sz w:val="24"/>
          <w:szCs w:val="24"/>
          <w:u w:val="single"/>
          <w:rtl/>
        </w:rPr>
        <w:t xml:space="preserve">אירועי </w:t>
      </w:r>
      <w:r w:rsidR="002D3990" w:rsidRPr="00B22BF0">
        <w:rPr>
          <w:rFonts w:ascii="David" w:hAnsi="David" w:cs="David"/>
          <w:sz w:val="24"/>
          <w:szCs w:val="24"/>
          <w:u w:val="single"/>
          <w:rtl/>
        </w:rPr>
        <w:t>ה</w:t>
      </w:r>
      <w:r w:rsidRPr="00B22BF0">
        <w:rPr>
          <w:rFonts w:ascii="David" w:hAnsi="David" w:cs="David"/>
          <w:sz w:val="24"/>
          <w:szCs w:val="24"/>
          <w:u w:val="single"/>
          <w:rtl/>
        </w:rPr>
        <w:t>מס</w:t>
      </w:r>
    </w:p>
    <w:p w14:paraId="2E35521D" w14:textId="4701F57D" w:rsidR="00C65BCC" w:rsidRPr="00B22BF0" w:rsidRDefault="00F46E54" w:rsidP="00B22BF0">
      <w:pPr>
        <w:spacing w:line="360" w:lineRule="auto"/>
        <w:jc w:val="both"/>
        <w:rPr>
          <w:rFonts w:ascii="David" w:hAnsi="David" w:cs="David"/>
          <w:sz w:val="24"/>
          <w:szCs w:val="24"/>
          <w:u w:val="single"/>
          <w:rtl/>
        </w:rPr>
      </w:pPr>
      <w:r w:rsidRPr="00B22BF0">
        <w:rPr>
          <w:rFonts w:ascii="David" w:hAnsi="David" w:cs="David"/>
          <w:sz w:val="24"/>
          <w:szCs w:val="24"/>
          <w:u w:val="single"/>
          <w:rtl/>
        </w:rPr>
        <w:t>דמי השכירות:</w:t>
      </w:r>
    </w:p>
    <w:p w14:paraId="6184B689" w14:textId="66793507" w:rsidR="009F3783" w:rsidRPr="00B22BF0" w:rsidRDefault="00F46E54" w:rsidP="00B22BF0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B22BF0">
        <w:rPr>
          <w:rFonts w:ascii="David" w:hAnsi="David" w:cs="David"/>
          <w:sz w:val="24"/>
          <w:szCs w:val="24"/>
          <w:rtl/>
        </w:rPr>
        <w:t>דמי השכירות מורכבים מתשלום קבוע ומחתך רווחים שנתי בגובה 8%.</w:t>
      </w:r>
      <w:r w:rsidR="009F3783" w:rsidRPr="00B22BF0">
        <w:rPr>
          <w:rFonts w:ascii="David" w:hAnsi="David" w:cs="David"/>
          <w:sz w:val="24"/>
          <w:szCs w:val="24"/>
          <w:rtl/>
        </w:rPr>
        <w:t xml:space="preserve"> </w:t>
      </w:r>
      <w:r w:rsidR="00E76F27" w:rsidRPr="00B22BF0">
        <w:rPr>
          <w:rFonts w:ascii="David" w:hAnsi="David" w:cs="David"/>
          <w:sz w:val="24"/>
          <w:szCs w:val="24"/>
          <w:rtl/>
        </w:rPr>
        <w:t>תקבולים אל</w:t>
      </w:r>
      <w:r w:rsidR="009F3783" w:rsidRPr="00B22BF0">
        <w:rPr>
          <w:rFonts w:ascii="David" w:hAnsi="David" w:cs="David"/>
          <w:sz w:val="24"/>
          <w:szCs w:val="24"/>
          <w:rtl/>
        </w:rPr>
        <w:t>ו מהוו</w:t>
      </w:r>
      <w:r w:rsidR="00E76F27" w:rsidRPr="00B22BF0">
        <w:rPr>
          <w:rFonts w:ascii="David" w:hAnsi="David" w:cs="David"/>
          <w:sz w:val="24"/>
          <w:szCs w:val="24"/>
          <w:rtl/>
        </w:rPr>
        <w:t>ים</w:t>
      </w:r>
      <w:r w:rsidR="009F3783" w:rsidRPr="00B22BF0">
        <w:rPr>
          <w:rFonts w:ascii="David" w:hAnsi="David" w:cs="David"/>
          <w:sz w:val="24"/>
          <w:szCs w:val="24"/>
          <w:rtl/>
        </w:rPr>
        <w:t xml:space="preserve"> תוספת לעושר החייבת במס </w:t>
      </w:r>
      <w:r w:rsidR="00690662" w:rsidRPr="00B22BF0">
        <w:rPr>
          <w:rFonts w:ascii="David" w:hAnsi="David" w:cs="David"/>
          <w:sz w:val="24"/>
          <w:szCs w:val="24"/>
          <w:rtl/>
        </w:rPr>
        <w:t xml:space="preserve">משום שהם </w:t>
      </w:r>
      <w:r w:rsidR="009F3783" w:rsidRPr="00B22BF0">
        <w:rPr>
          <w:rFonts w:ascii="David" w:hAnsi="David" w:cs="David"/>
          <w:sz w:val="24"/>
          <w:szCs w:val="24"/>
          <w:rtl/>
        </w:rPr>
        <w:t xml:space="preserve">הכנסה </w:t>
      </w:r>
      <w:proofErr w:type="spellStart"/>
      <w:r w:rsidR="009F3783" w:rsidRPr="00B22BF0">
        <w:rPr>
          <w:rFonts w:ascii="David" w:hAnsi="David" w:cs="David"/>
          <w:sz w:val="24"/>
          <w:szCs w:val="24"/>
          <w:rtl/>
        </w:rPr>
        <w:t>פירותית</w:t>
      </w:r>
      <w:proofErr w:type="spellEnd"/>
      <w:r w:rsidR="00690662" w:rsidRPr="00B22BF0">
        <w:rPr>
          <w:rFonts w:ascii="David" w:hAnsi="David" w:cs="David"/>
          <w:sz w:val="24"/>
          <w:szCs w:val="24"/>
          <w:rtl/>
        </w:rPr>
        <w:t xml:space="preserve"> בעלת מקור לפי מבחן המחזוריות – אלה תקבולים בעלי פוטנציאל מחזוריות.</w:t>
      </w:r>
    </w:p>
    <w:p w14:paraId="2539FA53" w14:textId="75BAF6FC" w:rsidR="00192BA9" w:rsidRPr="00B22BF0" w:rsidRDefault="00192BA9" w:rsidP="00B22BF0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commentRangeStart w:id="0"/>
      <w:r w:rsidRPr="00B22BF0">
        <w:rPr>
          <w:rFonts w:ascii="David" w:hAnsi="David" w:cs="David"/>
          <w:sz w:val="24"/>
          <w:szCs w:val="24"/>
          <w:rtl/>
        </w:rPr>
        <w:t>האם</w:t>
      </w:r>
      <w:r w:rsidR="00B72BD4" w:rsidRPr="00B22BF0">
        <w:rPr>
          <w:rFonts w:ascii="David" w:hAnsi="David" w:cs="David"/>
          <w:sz w:val="24"/>
          <w:szCs w:val="24"/>
          <w:rtl/>
        </w:rPr>
        <w:t xml:space="preserve"> יש לראות </w:t>
      </w:r>
      <w:r w:rsidR="00834824">
        <w:rPr>
          <w:rFonts w:ascii="David" w:hAnsi="David" w:cs="David" w:hint="cs"/>
          <w:sz w:val="24"/>
          <w:szCs w:val="24"/>
          <w:rtl/>
        </w:rPr>
        <w:t xml:space="preserve">את מקור </w:t>
      </w:r>
      <w:r w:rsidR="00B72BD4" w:rsidRPr="00B22BF0">
        <w:rPr>
          <w:rFonts w:ascii="David" w:hAnsi="David" w:cs="David"/>
          <w:sz w:val="24"/>
          <w:szCs w:val="24"/>
          <w:rtl/>
        </w:rPr>
        <w:t xml:space="preserve">דמי השכירות הללו </w:t>
      </w:r>
      <w:r w:rsidR="009F3783" w:rsidRPr="00B22BF0">
        <w:rPr>
          <w:rFonts w:ascii="David" w:hAnsi="David" w:cs="David"/>
          <w:sz w:val="24"/>
          <w:szCs w:val="24"/>
          <w:rtl/>
        </w:rPr>
        <w:t>ב</w:t>
      </w:r>
      <w:r w:rsidR="00B72BD4" w:rsidRPr="00B22BF0">
        <w:rPr>
          <w:rFonts w:ascii="David" w:hAnsi="David" w:cs="David"/>
          <w:sz w:val="24"/>
          <w:szCs w:val="24"/>
          <w:rtl/>
        </w:rPr>
        <w:t>עסק (סע' 2(1)</w:t>
      </w:r>
      <w:r w:rsidR="009F3783" w:rsidRPr="00B22BF0">
        <w:rPr>
          <w:rFonts w:ascii="David" w:hAnsi="David" w:cs="David"/>
          <w:sz w:val="24"/>
          <w:szCs w:val="24"/>
          <w:rtl/>
        </w:rPr>
        <w:t xml:space="preserve"> לפקודה</w:t>
      </w:r>
      <w:r w:rsidR="00B72BD4" w:rsidRPr="00B22BF0">
        <w:rPr>
          <w:rFonts w:ascii="David" w:hAnsi="David" w:cs="David"/>
          <w:sz w:val="24"/>
          <w:szCs w:val="24"/>
          <w:rtl/>
        </w:rPr>
        <w:t>)</w:t>
      </w:r>
      <w:r w:rsidR="00F46E54" w:rsidRPr="00B22BF0">
        <w:rPr>
          <w:rFonts w:ascii="David" w:hAnsi="David" w:cs="David"/>
          <w:sz w:val="24"/>
          <w:szCs w:val="24"/>
          <w:rtl/>
        </w:rPr>
        <w:t xml:space="preserve"> </w:t>
      </w:r>
      <w:r w:rsidR="009F3783" w:rsidRPr="00B22BF0">
        <w:rPr>
          <w:rFonts w:ascii="David" w:hAnsi="David" w:cs="David"/>
          <w:sz w:val="24"/>
          <w:szCs w:val="24"/>
          <w:rtl/>
        </w:rPr>
        <w:t>או בדמי שכירות (סע' 2(6))</w:t>
      </w:r>
      <w:r w:rsidRPr="00B22BF0">
        <w:rPr>
          <w:rFonts w:ascii="David" w:hAnsi="David" w:cs="David"/>
          <w:sz w:val="24"/>
          <w:szCs w:val="24"/>
          <w:rtl/>
        </w:rPr>
        <w:t>?</w:t>
      </w:r>
      <w:commentRangeEnd w:id="0"/>
      <w:r w:rsidR="00B17C75">
        <w:rPr>
          <w:rStyle w:val="a7"/>
          <w:rtl/>
        </w:rPr>
        <w:commentReference w:id="0"/>
      </w:r>
    </w:p>
    <w:p w14:paraId="39BC7FBD" w14:textId="77777777" w:rsidR="00D37793" w:rsidRPr="00B22BF0" w:rsidRDefault="000D5AEA" w:rsidP="00834824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B22BF0">
        <w:rPr>
          <w:rFonts w:ascii="David" w:hAnsi="David" w:cs="David"/>
          <w:sz w:val="24"/>
          <w:szCs w:val="24"/>
          <w:rtl/>
        </w:rPr>
        <w:t>הכנסה</w:t>
      </w:r>
      <w:r w:rsidR="00D37793" w:rsidRPr="00B22BF0">
        <w:rPr>
          <w:rFonts w:ascii="David" w:hAnsi="David" w:cs="David"/>
          <w:sz w:val="24"/>
          <w:szCs w:val="24"/>
          <w:rtl/>
        </w:rPr>
        <w:t xml:space="preserve"> ישירה</w:t>
      </w:r>
      <w:r w:rsidRPr="00B22BF0">
        <w:rPr>
          <w:rFonts w:ascii="David" w:hAnsi="David" w:cs="David"/>
          <w:sz w:val="24"/>
          <w:szCs w:val="24"/>
          <w:rtl/>
        </w:rPr>
        <w:t xml:space="preserve"> מהמפעל נחשבת "הכנסה עסקית" לפי פס"ד </w:t>
      </w:r>
      <w:r w:rsidRPr="00B22BF0">
        <w:rPr>
          <w:rFonts w:ascii="David" w:hAnsi="David" w:cs="David"/>
          <w:b/>
          <w:bCs/>
          <w:sz w:val="24"/>
          <w:szCs w:val="24"/>
          <w:rtl/>
        </w:rPr>
        <w:t>ברשף</w:t>
      </w:r>
      <w:r w:rsidR="004C5816" w:rsidRPr="00B22BF0">
        <w:rPr>
          <w:rFonts w:ascii="David" w:hAnsi="David" w:cs="David"/>
          <w:sz w:val="24"/>
          <w:szCs w:val="24"/>
          <w:rtl/>
        </w:rPr>
        <w:t>:</w:t>
      </w:r>
      <w:r w:rsidRPr="00B22BF0">
        <w:rPr>
          <w:rFonts w:ascii="David" w:hAnsi="David" w:cs="David"/>
          <w:sz w:val="24"/>
          <w:szCs w:val="24"/>
          <w:rtl/>
        </w:rPr>
        <w:t xml:space="preserve"> </w:t>
      </w:r>
      <w:commentRangeStart w:id="1"/>
      <w:r w:rsidR="004C5816" w:rsidRPr="00B22BF0">
        <w:rPr>
          <w:rFonts w:ascii="David" w:hAnsi="David" w:cs="David"/>
          <w:sz w:val="24"/>
          <w:szCs w:val="24"/>
          <w:rtl/>
        </w:rPr>
        <w:t>ה</w:t>
      </w:r>
      <w:r w:rsidRPr="00B22BF0">
        <w:rPr>
          <w:rFonts w:ascii="David" w:hAnsi="David" w:cs="David"/>
          <w:sz w:val="24"/>
          <w:szCs w:val="24"/>
          <w:rtl/>
        </w:rPr>
        <w:t xml:space="preserve">מפעל מפיק הכנסה נמשכת ושיטתית, מטרת פעילותו של המפעל מוגדרת – הפקת רווחים ע"י ייצור ומכירת סכיני חיתוך לתעשייה והכנסה זו נובעת מיגיעה אישית (פעילות ממשית המביאה לצמיחת הכנסה – פס"ד </w:t>
      </w:r>
      <w:proofErr w:type="spellStart"/>
      <w:r w:rsidRPr="00B22BF0">
        <w:rPr>
          <w:rFonts w:ascii="David" w:hAnsi="David" w:cs="David"/>
          <w:b/>
          <w:bCs/>
          <w:sz w:val="24"/>
          <w:szCs w:val="24"/>
          <w:rtl/>
        </w:rPr>
        <w:t>אידר</w:t>
      </w:r>
      <w:proofErr w:type="spellEnd"/>
      <w:r w:rsidRPr="00B22BF0">
        <w:rPr>
          <w:rFonts w:ascii="David" w:hAnsi="David" w:cs="David"/>
          <w:sz w:val="24"/>
          <w:szCs w:val="24"/>
          <w:rtl/>
        </w:rPr>
        <w:t>) של כלל העובדים.</w:t>
      </w:r>
      <w:commentRangeEnd w:id="1"/>
      <w:r w:rsidR="00B17C75">
        <w:rPr>
          <w:rStyle w:val="a7"/>
          <w:rtl/>
        </w:rPr>
        <w:commentReference w:id="1"/>
      </w:r>
    </w:p>
    <w:p w14:paraId="5112312B" w14:textId="2234DD93" w:rsidR="00F46E54" w:rsidRPr="00B22BF0" w:rsidRDefault="009F3783" w:rsidP="00B22BF0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commentRangeStart w:id="2"/>
      <w:r w:rsidRPr="00B22BF0">
        <w:rPr>
          <w:rFonts w:ascii="David" w:hAnsi="David" w:cs="David"/>
          <w:sz w:val="24"/>
          <w:szCs w:val="24"/>
          <w:rtl/>
        </w:rPr>
        <w:t>ה</w:t>
      </w:r>
      <w:r w:rsidR="003621FE" w:rsidRPr="00B22BF0">
        <w:rPr>
          <w:rFonts w:ascii="David" w:hAnsi="David" w:cs="David"/>
          <w:sz w:val="24"/>
          <w:szCs w:val="24"/>
          <w:rtl/>
        </w:rPr>
        <w:t xml:space="preserve">מפעל הוא </w:t>
      </w:r>
      <w:r w:rsidR="0003712A" w:rsidRPr="00B22BF0">
        <w:rPr>
          <w:rFonts w:ascii="David" w:hAnsi="David" w:cs="David"/>
          <w:sz w:val="24"/>
          <w:szCs w:val="24"/>
          <w:rtl/>
        </w:rPr>
        <w:t>"</w:t>
      </w:r>
      <w:r w:rsidR="003621FE" w:rsidRPr="00B22BF0">
        <w:rPr>
          <w:rFonts w:ascii="David" w:hAnsi="David" w:cs="David"/>
          <w:sz w:val="24"/>
          <w:szCs w:val="24"/>
          <w:rtl/>
        </w:rPr>
        <w:t>עסק</w:t>
      </w:r>
      <w:r w:rsidR="0003712A" w:rsidRPr="00B22BF0">
        <w:rPr>
          <w:rFonts w:ascii="David" w:hAnsi="David" w:cs="David"/>
          <w:sz w:val="24"/>
          <w:szCs w:val="24"/>
          <w:rtl/>
        </w:rPr>
        <w:t>"</w:t>
      </w:r>
      <w:r w:rsidR="003621FE" w:rsidRPr="00B22BF0">
        <w:rPr>
          <w:rFonts w:ascii="David" w:hAnsi="David" w:cs="David"/>
          <w:sz w:val="24"/>
          <w:szCs w:val="24"/>
          <w:rtl/>
        </w:rPr>
        <w:t xml:space="preserve"> </w:t>
      </w:r>
      <w:r w:rsidR="0003712A" w:rsidRPr="00B22BF0">
        <w:rPr>
          <w:rFonts w:ascii="David" w:hAnsi="David" w:cs="David"/>
          <w:sz w:val="24"/>
          <w:szCs w:val="24"/>
          <w:rtl/>
        </w:rPr>
        <w:t>לפי ה</w:t>
      </w:r>
      <w:r w:rsidR="004C5816" w:rsidRPr="00B22BF0">
        <w:rPr>
          <w:rFonts w:ascii="David" w:hAnsi="David" w:cs="David"/>
          <w:sz w:val="24"/>
          <w:szCs w:val="24"/>
          <w:rtl/>
        </w:rPr>
        <w:t>הגדרה</w:t>
      </w:r>
      <w:r w:rsidR="0003712A" w:rsidRPr="00B22BF0">
        <w:rPr>
          <w:rFonts w:ascii="David" w:hAnsi="David" w:cs="David"/>
          <w:sz w:val="24"/>
          <w:szCs w:val="24"/>
          <w:rtl/>
        </w:rPr>
        <w:t xml:space="preserve"> </w:t>
      </w:r>
      <w:r w:rsidR="00127FE0" w:rsidRPr="00B22BF0">
        <w:rPr>
          <w:rFonts w:ascii="David" w:hAnsi="David" w:cs="David"/>
          <w:sz w:val="24"/>
          <w:szCs w:val="24"/>
          <w:rtl/>
        </w:rPr>
        <w:t>ה</w:t>
      </w:r>
      <w:r w:rsidR="000D5AEA" w:rsidRPr="00B22BF0">
        <w:rPr>
          <w:rFonts w:ascii="David" w:hAnsi="David" w:cs="David"/>
          <w:sz w:val="24"/>
          <w:szCs w:val="24"/>
          <w:rtl/>
        </w:rPr>
        <w:t>מובאת</w:t>
      </w:r>
      <w:r w:rsidR="00127FE0" w:rsidRPr="00B22BF0">
        <w:rPr>
          <w:rFonts w:ascii="David" w:hAnsi="David" w:cs="David"/>
          <w:sz w:val="24"/>
          <w:szCs w:val="24"/>
          <w:rtl/>
        </w:rPr>
        <w:t xml:space="preserve"> </w:t>
      </w:r>
      <w:r w:rsidR="0003712A" w:rsidRPr="00B22BF0">
        <w:rPr>
          <w:rFonts w:ascii="David" w:hAnsi="David" w:cs="David"/>
          <w:sz w:val="24"/>
          <w:szCs w:val="24"/>
          <w:rtl/>
        </w:rPr>
        <w:t>בפס</w:t>
      </w:r>
      <w:r w:rsidR="00127FE0" w:rsidRPr="00B22BF0">
        <w:rPr>
          <w:rFonts w:ascii="David" w:hAnsi="David" w:cs="David"/>
          <w:sz w:val="24"/>
          <w:szCs w:val="24"/>
          <w:rtl/>
        </w:rPr>
        <w:t>"ד</w:t>
      </w:r>
      <w:r w:rsidR="0003712A" w:rsidRPr="00B22BF0">
        <w:rPr>
          <w:rFonts w:ascii="David" w:hAnsi="David" w:cs="David"/>
          <w:sz w:val="24"/>
          <w:szCs w:val="24"/>
          <w:rtl/>
        </w:rPr>
        <w:t xml:space="preserve"> </w:t>
      </w:r>
      <w:r w:rsidR="0003712A" w:rsidRPr="00B22BF0">
        <w:rPr>
          <w:rFonts w:ascii="David" w:hAnsi="David" w:cs="David"/>
          <w:b/>
          <w:bCs/>
          <w:sz w:val="24"/>
          <w:szCs w:val="24"/>
          <w:rtl/>
        </w:rPr>
        <w:t>ברשף</w:t>
      </w:r>
      <w:r w:rsidR="00D37793" w:rsidRPr="00B22BF0">
        <w:rPr>
          <w:rFonts w:ascii="David" w:hAnsi="David" w:cs="David"/>
          <w:sz w:val="24"/>
          <w:szCs w:val="24"/>
          <w:rtl/>
        </w:rPr>
        <w:t xml:space="preserve">: </w:t>
      </w:r>
      <w:r w:rsidR="00730DD9" w:rsidRPr="00B22BF0">
        <w:rPr>
          <w:rFonts w:ascii="David" w:hAnsi="David" w:cs="David"/>
          <w:sz w:val="24"/>
          <w:szCs w:val="24"/>
          <w:rtl/>
        </w:rPr>
        <w:t>אופיו העסקי של המפעל</w:t>
      </w:r>
      <w:r w:rsidR="0003712A" w:rsidRPr="00B22BF0">
        <w:rPr>
          <w:rFonts w:ascii="David" w:hAnsi="David" w:cs="David"/>
          <w:sz w:val="24"/>
          <w:szCs w:val="24"/>
          <w:rtl/>
        </w:rPr>
        <w:t xml:space="preserve"> – הפקת רווח, </w:t>
      </w:r>
      <w:r w:rsidR="004C5816" w:rsidRPr="00B22BF0">
        <w:rPr>
          <w:rFonts w:ascii="David" w:hAnsi="David" w:cs="David"/>
          <w:sz w:val="24"/>
          <w:szCs w:val="24"/>
          <w:rtl/>
        </w:rPr>
        <w:t xml:space="preserve">הסיכון העסקי הגלום בו, </w:t>
      </w:r>
      <w:r w:rsidR="0003712A" w:rsidRPr="00B22BF0">
        <w:rPr>
          <w:rFonts w:ascii="David" w:hAnsi="David" w:cs="David"/>
          <w:sz w:val="24"/>
          <w:szCs w:val="24"/>
          <w:rtl/>
        </w:rPr>
        <w:t>ישנו מנגנון עסקי וכלכלי המורכב ממערך עובדים מסודר ומובנה, ישנה פעילות קבועה ומתמשכת של המפעל וכן הלאה.</w:t>
      </w:r>
      <w:commentRangeEnd w:id="2"/>
      <w:r w:rsidR="00B17C75">
        <w:rPr>
          <w:rStyle w:val="a7"/>
          <w:rtl/>
        </w:rPr>
        <w:commentReference w:id="2"/>
      </w:r>
    </w:p>
    <w:p w14:paraId="6E2E7826" w14:textId="3F8C425A" w:rsidR="003E36C7" w:rsidRPr="00B22BF0" w:rsidRDefault="00E76F27" w:rsidP="00B22BF0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B22BF0">
        <w:rPr>
          <w:rFonts w:ascii="David" w:hAnsi="David" w:cs="David"/>
          <w:sz w:val="24"/>
          <w:szCs w:val="24"/>
          <w:rtl/>
        </w:rPr>
        <w:t>לפיכך, בכדי לקבוע איזה משני המקורות מהווים את מקור ההכנסה, יש לבחון את זיקת התקבולים ביחס ל</w:t>
      </w:r>
      <w:r w:rsidR="00EC2D02" w:rsidRPr="00B22BF0">
        <w:rPr>
          <w:rFonts w:ascii="David" w:hAnsi="David" w:cs="David"/>
          <w:sz w:val="24"/>
          <w:szCs w:val="24"/>
          <w:rtl/>
        </w:rPr>
        <w:t>יגיעה האישית ב</w:t>
      </w:r>
      <w:r w:rsidRPr="00B22BF0">
        <w:rPr>
          <w:rFonts w:ascii="David" w:hAnsi="David" w:cs="David"/>
          <w:sz w:val="24"/>
          <w:szCs w:val="24"/>
          <w:rtl/>
        </w:rPr>
        <w:t>עסק</w:t>
      </w:r>
      <w:r w:rsidR="00EC2D02" w:rsidRPr="00B22BF0">
        <w:rPr>
          <w:rFonts w:ascii="David" w:hAnsi="David" w:cs="David"/>
          <w:sz w:val="24"/>
          <w:szCs w:val="24"/>
          <w:rtl/>
        </w:rPr>
        <w:t xml:space="preserve"> כך שתיחשב יגיעה אישית מ"עובדיו, </w:t>
      </w:r>
      <w:proofErr w:type="spellStart"/>
      <w:r w:rsidR="00EC2D02" w:rsidRPr="00B22BF0">
        <w:rPr>
          <w:rFonts w:ascii="David" w:hAnsi="David" w:cs="David"/>
          <w:sz w:val="24"/>
          <w:szCs w:val="24"/>
          <w:rtl/>
        </w:rPr>
        <w:t>שלוחיו</w:t>
      </w:r>
      <w:proofErr w:type="spellEnd"/>
      <w:r w:rsidR="00EC2D02" w:rsidRPr="00B22BF0">
        <w:rPr>
          <w:rFonts w:ascii="David" w:hAnsi="David" w:cs="David"/>
          <w:sz w:val="24"/>
          <w:szCs w:val="24"/>
          <w:rtl/>
        </w:rPr>
        <w:t xml:space="preserve"> או מי מטעמו" </w:t>
      </w:r>
      <w:r w:rsidR="001715B7" w:rsidRPr="00B22BF0">
        <w:rPr>
          <w:rFonts w:ascii="David" w:hAnsi="David" w:cs="David"/>
          <w:sz w:val="24"/>
          <w:szCs w:val="24"/>
          <w:rtl/>
        </w:rPr>
        <w:t xml:space="preserve">של ציון </w:t>
      </w:r>
      <w:r w:rsidR="00EC2D02" w:rsidRPr="00B22BF0">
        <w:rPr>
          <w:rFonts w:ascii="David" w:hAnsi="David" w:cs="David"/>
          <w:sz w:val="24"/>
          <w:szCs w:val="24"/>
          <w:rtl/>
        </w:rPr>
        <w:t>(</w:t>
      </w:r>
      <w:r w:rsidR="00EC2D02" w:rsidRPr="00B22BF0">
        <w:rPr>
          <w:rFonts w:ascii="David" w:hAnsi="David" w:cs="David"/>
          <w:b/>
          <w:bCs/>
          <w:sz w:val="24"/>
          <w:szCs w:val="24"/>
          <w:rtl/>
        </w:rPr>
        <w:t>ברשף</w:t>
      </w:r>
      <w:r w:rsidR="00EC2D02" w:rsidRPr="00B22BF0">
        <w:rPr>
          <w:rFonts w:ascii="David" w:hAnsi="David" w:cs="David"/>
          <w:sz w:val="24"/>
          <w:szCs w:val="24"/>
          <w:rtl/>
        </w:rPr>
        <w:t>)</w:t>
      </w:r>
      <w:r w:rsidRPr="00B22BF0">
        <w:rPr>
          <w:rFonts w:ascii="David" w:hAnsi="David" w:cs="David"/>
          <w:sz w:val="24"/>
          <w:szCs w:val="24"/>
          <w:rtl/>
        </w:rPr>
        <w:t xml:space="preserve">. </w:t>
      </w:r>
      <w:r w:rsidR="003E36C7" w:rsidRPr="00B22BF0">
        <w:rPr>
          <w:rFonts w:ascii="David" w:hAnsi="David" w:cs="David"/>
          <w:sz w:val="24"/>
          <w:szCs w:val="24"/>
          <w:rtl/>
        </w:rPr>
        <w:t xml:space="preserve">הכנסה מעסק היא הכנסה אקטיבית אך הכנסה משכירות היא פסיבית. </w:t>
      </w:r>
      <w:r w:rsidR="00884961" w:rsidRPr="00B22BF0">
        <w:rPr>
          <w:rFonts w:ascii="David" w:hAnsi="David" w:cs="David"/>
          <w:sz w:val="24"/>
          <w:szCs w:val="24"/>
          <w:rtl/>
        </w:rPr>
        <w:t>לכאורה, מכיוון שלציון אין חלק ביגיעה האישית ממנה נובעות ההכנסות מהעסק, יש לראות זאת כהכנסה פסיבית – מקור ההכנסה הוא שכירות. עם זאת, בהשכרת "עסק חי" ההכנסה משכירות תיחשב להכנסה מפעילותו של העסק אם ישנה זיקה משמעותית בין השוכר לעסק</w:t>
      </w:r>
      <w:r w:rsidR="00EC7460" w:rsidRPr="00B22BF0">
        <w:rPr>
          <w:rFonts w:ascii="David" w:hAnsi="David" w:cs="David"/>
          <w:sz w:val="24"/>
          <w:szCs w:val="24"/>
          <w:rtl/>
        </w:rPr>
        <w:t xml:space="preserve"> המהווה מעין שותפות (</w:t>
      </w:r>
      <w:r w:rsidR="00EC7460" w:rsidRPr="00B22BF0">
        <w:rPr>
          <w:rFonts w:ascii="David" w:hAnsi="David" w:cs="David"/>
          <w:b/>
          <w:bCs/>
          <w:sz w:val="24"/>
          <w:szCs w:val="24"/>
          <w:rtl/>
        </w:rPr>
        <w:t>ברשף</w:t>
      </w:r>
      <w:r w:rsidR="00EC7460" w:rsidRPr="00B22BF0">
        <w:rPr>
          <w:rFonts w:ascii="David" w:hAnsi="David" w:cs="David"/>
          <w:sz w:val="24"/>
          <w:szCs w:val="24"/>
          <w:rtl/>
        </w:rPr>
        <w:t>)</w:t>
      </w:r>
      <w:r w:rsidR="00D02B5D" w:rsidRPr="00B22BF0">
        <w:rPr>
          <w:rFonts w:ascii="David" w:hAnsi="David" w:cs="David"/>
          <w:sz w:val="24"/>
          <w:szCs w:val="24"/>
          <w:rtl/>
        </w:rPr>
        <w:t>, לפיכך יש לבחון האם</w:t>
      </w:r>
      <w:r w:rsidR="00192BA9" w:rsidRPr="00B22BF0">
        <w:rPr>
          <w:rFonts w:ascii="David" w:hAnsi="David" w:cs="David"/>
          <w:sz w:val="24"/>
          <w:szCs w:val="24"/>
          <w:rtl/>
        </w:rPr>
        <w:t xml:space="preserve"> </w:t>
      </w:r>
      <w:r w:rsidR="00D02B5D" w:rsidRPr="00B22BF0">
        <w:rPr>
          <w:rFonts w:ascii="David" w:hAnsi="David" w:cs="David"/>
          <w:sz w:val="24"/>
          <w:szCs w:val="24"/>
          <w:rtl/>
        </w:rPr>
        <w:t xml:space="preserve">התקבול הוא כנגד </w:t>
      </w:r>
      <w:r w:rsidR="00192BA9" w:rsidRPr="00B22BF0">
        <w:rPr>
          <w:rFonts w:ascii="David" w:hAnsi="David" w:cs="David"/>
          <w:sz w:val="24"/>
          <w:szCs w:val="24"/>
          <w:rtl/>
        </w:rPr>
        <w:t xml:space="preserve">שכירות </w:t>
      </w:r>
      <w:r w:rsidR="00D02B5D" w:rsidRPr="00B22BF0">
        <w:rPr>
          <w:rFonts w:ascii="David" w:hAnsi="David" w:cs="David"/>
          <w:sz w:val="24"/>
          <w:szCs w:val="24"/>
          <w:rtl/>
        </w:rPr>
        <w:t xml:space="preserve">הנכס </w:t>
      </w:r>
      <w:r w:rsidR="00192BA9" w:rsidRPr="00B22BF0">
        <w:rPr>
          <w:rFonts w:ascii="David" w:hAnsi="David" w:cs="David"/>
          <w:sz w:val="24"/>
          <w:szCs w:val="24"/>
          <w:rtl/>
        </w:rPr>
        <w:t xml:space="preserve">גרידא </w:t>
      </w:r>
      <w:r w:rsidR="00D37793" w:rsidRPr="00B22BF0">
        <w:rPr>
          <w:rFonts w:ascii="David" w:hAnsi="David" w:cs="David"/>
          <w:sz w:val="24"/>
          <w:szCs w:val="24"/>
          <w:rtl/>
        </w:rPr>
        <w:t>או</w:t>
      </w:r>
      <w:r w:rsidR="00D02B5D" w:rsidRPr="00B22BF0">
        <w:rPr>
          <w:rFonts w:ascii="David" w:hAnsi="David" w:cs="David"/>
          <w:sz w:val="24"/>
          <w:szCs w:val="24"/>
          <w:rtl/>
        </w:rPr>
        <w:t xml:space="preserve"> תשלום ישיר מהעסק (פס"ד </w:t>
      </w:r>
      <w:r w:rsidR="00D02B5D" w:rsidRPr="00B22BF0">
        <w:rPr>
          <w:rFonts w:ascii="David" w:hAnsi="David" w:cs="David"/>
          <w:b/>
          <w:bCs/>
          <w:sz w:val="24"/>
          <w:szCs w:val="24"/>
          <w:rtl/>
        </w:rPr>
        <w:t>מרכז הקרח</w:t>
      </w:r>
      <w:commentRangeStart w:id="3"/>
      <w:r w:rsidR="00D02B5D" w:rsidRPr="00B22BF0">
        <w:rPr>
          <w:rFonts w:ascii="David" w:hAnsi="David" w:cs="David"/>
          <w:sz w:val="24"/>
          <w:szCs w:val="24"/>
          <w:rtl/>
        </w:rPr>
        <w:t xml:space="preserve">). </w:t>
      </w:r>
      <w:r w:rsidR="00730DD9" w:rsidRPr="00B22BF0">
        <w:rPr>
          <w:rFonts w:ascii="David" w:hAnsi="David" w:cs="David"/>
          <w:sz w:val="24"/>
          <w:szCs w:val="24"/>
          <w:rtl/>
        </w:rPr>
        <w:t>"הניתוק" של ציון מהעסק</w:t>
      </w:r>
      <w:r w:rsidR="00440FBA" w:rsidRPr="00B22BF0">
        <w:rPr>
          <w:rFonts w:ascii="David" w:hAnsi="David" w:cs="David"/>
          <w:sz w:val="24"/>
          <w:szCs w:val="24"/>
          <w:rtl/>
        </w:rPr>
        <w:t xml:space="preserve"> ייבחן לפי</w:t>
      </w:r>
      <w:r w:rsidR="00FE69B9" w:rsidRPr="00B22BF0">
        <w:rPr>
          <w:rFonts w:ascii="David" w:hAnsi="David" w:cs="David"/>
          <w:sz w:val="24"/>
          <w:szCs w:val="24"/>
          <w:rtl/>
        </w:rPr>
        <w:t xml:space="preserve"> </w:t>
      </w:r>
      <w:r w:rsidR="00730DD9" w:rsidRPr="00B22BF0">
        <w:rPr>
          <w:rFonts w:ascii="David" w:hAnsi="David" w:cs="David"/>
          <w:sz w:val="24"/>
          <w:szCs w:val="24"/>
          <w:rtl/>
        </w:rPr>
        <w:t xml:space="preserve">הנסיבות </w:t>
      </w:r>
      <w:r w:rsidR="00440FBA" w:rsidRPr="00B22BF0">
        <w:rPr>
          <w:rFonts w:ascii="David" w:hAnsi="David" w:cs="David"/>
          <w:sz w:val="24"/>
          <w:szCs w:val="24"/>
          <w:rtl/>
        </w:rPr>
        <w:t xml:space="preserve">ולפי </w:t>
      </w:r>
      <w:r w:rsidR="00730DD9" w:rsidRPr="00B22BF0">
        <w:rPr>
          <w:rFonts w:ascii="David" w:hAnsi="David" w:cs="David"/>
          <w:sz w:val="24"/>
          <w:szCs w:val="24"/>
          <w:rtl/>
        </w:rPr>
        <w:t xml:space="preserve">השיקולים הנזכרים בפס"ד </w:t>
      </w:r>
      <w:r w:rsidR="00730DD9" w:rsidRPr="00B22BF0">
        <w:rPr>
          <w:rFonts w:ascii="David" w:hAnsi="David" w:cs="David"/>
          <w:b/>
          <w:bCs/>
          <w:sz w:val="24"/>
          <w:szCs w:val="24"/>
          <w:rtl/>
        </w:rPr>
        <w:t>ברשף</w:t>
      </w:r>
      <w:r w:rsidR="00B6023E" w:rsidRPr="00B22BF0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B6023E" w:rsidRPr="00B22BF0">
        <w:rPr>
          <w:rFonts w:ascii="David" w:hAnsi="David" w:cs="David"/>
          <w:sz w:val="24"/>
          <w:szCs w:val="24"/>
          <w:rtl/>
        </w:rPr>
        <w:t>(</w:t>
      </w:r>
      <w:commentRangeEnd w:id="3"/>
      <w:r w:rsidR="00B17C75">
        <w:rPr>
          <w:rStyle w:val="a7"/>
          <w:rtl/>
        </w:rPr>
        <w:commentReference w:id="3"/>
      </w:r>
      <w:r w:rsidR="00B6023E" w:rsidRPr="00B22BF0">
        <w:rPr>
          <w:rFonts w:ascii="David" w:hAnsi="David" w:cs="David"/>
          <w:sz w:val="24"/>
          <w:szCs w:val="24"/>
          <w:rtl/>
        </w:rPr>
        <w:t xml:space="preserve">ולא לפי מבחני פס"ד </w:t>
      </w:r>
      <w:r w:rsidR="00B6023E" w:rsidRPr="00B22BF0">
        <w:rPr>
          <w:rFonts w:ascii="David" w:hAnsi="David" w:cs="David"/>
          <w:b/>
          <w:bCs/>
          <w:sz w:val="24"/>
          <w:szCs w:val="24"/>
          <w:rtl/>
        </w:rPr>
        <w:t>מגיד וחזן</w:t>
      </w:r>
      <w:r w:rsidR="00B6023E" w:rsidRPr="00B22BF0">
        <w:rPr>
          <w:rFonts w:ascii="David" w:hAnsi="David" w:cs="David"/>
          <w:sz w:val="24"/>
          <w:szCs w:val="24"/>
          <w:rtl/>
        </w:rPr>
        <w:t>)</w:t>
      </w:r>
      <w:r w:rsidR="00FE69B9" w:rsidRPr="00B22BF0">
        <w:rPr>
          <w:rFonts w:ascii="David" w:hAnsi="David" w:cs="David"/>
          <w:sz w:val="24"/>
          <w:szCs w:val="24"/>
          <w:rtl/>
        </w:rPr>
        <w:t>:</w:t>
      </w:r>
      <w:r w:rsidR="00884961" w:rsidRPr="00B22BF0">
        <w:rPr>
          <w:rFonts w:ascii="David" w:hAnsi="David" w:cs="David"/>
          <w:sz w:val="24"/>
          <w:szCs w:val="24"/>
          <w:rtl/>
        </w:rPr>
        <w:t xml:space="preserve"> </w:t>
      </w:r>
      <w:r w:rsidR="00AC1C7A" w:rsidRPr="00B22BF0">
        <w:rPr>
          <w:rFonts w:ascii="David" w:hAnsi="David" w:cs="David"/>
          <w:sz w:val="24"/>
          <w:szCs w:val="24"/>
          <w:rtl/>
        </w:rPr>
        <w:t xml:space="preserve">ציון מקבל חתך משמעותי מהרווחים </w:t>
      </w:r>
      <w:r w:rsidR="00884961" w:rsidRPr="00B22BF0">
        <w:rPr>
          <w:rFonts w:ascii="David" w:hAnsi="David" w:cs="David"/>
          <w:sz w:val="24"/>
          <w:szCs w:val="24"/>
          <w:rtl/>
        </w:rPr>
        <w:t>ו</w:t>
      </w:r>
      <w:r w:rsidR="00730DD9" w:rsidRPr="00B22BF0">
        <w:rPr>
          <w:rFonts w:ascii="David" w:hAnsi="David" w:cs="David"/>
          <w:sz w:val="24"/>
          <w:szCs w:val="24"/>
          <w:rtl/>
        </w:rPr>
        <w:t xml:space="preserve">בכך </w:t>
      </w:r>
      <w:r w:rsidR="00884961" w:rsidRPr="00B22BF0">
        <w:rPr>
          <w:rFonts w:ascii="David" w:hAnsi="David" w:cs="David"/>
          <w:sz w:val="24"/>
          <w:szCs w:val="24"/>
          <w:rtl/>
        </w:rPr>
        <w:t xml:space="preserve">נוטל את הסיכון </w:t>
      </w:r>
      <w:r w:rsidR="00440FBA" w:rsidRPr="00B22BF0">
        <w:rPr>
          <w:rFonts w:ascii="David" w:hAnsi="David" w:cs="David"/>
          <w:sz w:val="24"/>
          <w:szCs w:val="24"/>
          <w:rtl/>
        </w:rPr>
        <w:t xml:space="preserve">הגלום בעסק, משמע – הכנסתו נובעת ישירות מיגיעתם האישית של אסי ועובדיו וחלק ניכר משכרו מבוסס על כך שהמפעל </w:t>
      </w:r>
      <w:r w:rsidR="00192BA9" w:rsidRPr="00B22BF0">
        <w:rPr>
          <w:rFonts w:ascii="David" w:hAnsi="David" w:cs="David"/>
          <w:sz w:val="24"/>
          <w:szCs w:val="24"/>
          <w:rtl/>
        </w:rPr>
        <w:t>יתפקד כראוי</w:t>
      </w:r>
      <w:r w:rsidR="00AC1C7A" w:rsidRPr="00B22BF0">
        <w:rPr>
          <w:rFonts w:ascii="David" w:hAnsi="David" w:cs="David"/>
          <w:sz w:val="24"/>
          <w:szCs w:val="24"/>
          <w:rtl/>
        </w:rPr>
        <w:t xml:space="preserve"> (פס"ד </w:t>
      </w:r>
      <w:r w:rsidR="00AC1C7A" w:rsidRPr="00B22BF0">
        <w:rPr>
          <w:rFonts w:ascii="David" w:hAnsi="David" w:cs="David"/>
          <w:b/>
          <w:bCs/>
          <w:sz w:val="24"/>
          <w:szCs w:val="24"/>
          <w:rtl/>
        </w:rPr>
        <w:t>האחים מרק</w:t>
      </w:r>
      <w:r w:rsidR="00AC1C7A" w:rsidRPr="00B22BF0">
        <w:rPr>
          <w:rFonts w:ascii="David" w:hAnsi="David" w:cs="David"/>
          <w:sz w:val="24"/>
          <w:szCs w:val="24"/>
          <w:rtl/>
        </w:rPr>
        <w:t>)</w:t>
      </w:r>
      <w:r w:rsidR="00440FBA" w:rsidRPr="00B22BF0">
        <w:rPr>
          <w:rFonts w:ascii="David" w:hAnsi="David" w:cs="David"/>
          <w:sz w:val="24"/>
          <w:szCs w:val="24"/>
          <w:rtl/>
        </w:rPr>
        <w:t>.</w:t>
      </w:r>
      <w:r w:rsidR="00AC1C7A" w:rsidRPr="00B22BF0">
        <w:rPr>
          <w:rFonts w:ascii="David" w:hAnsi="David" w:cs="David"/>
          <w:sz w:val="24"/>
          <w:szCs w:val="24"/>
          <w:rtl/>
        </w:rPr>
        <w:t xml:space="preserve"> בנוסף, השכירות היא לזמן קצר – 3 שנים.</w:t>
      </w:r>
      <w:r w:rsidR="00440FBA" w:rsidRPr="00B22BF0">
        <w:rPr>
          <w:rFonts w:ascii="David" w:hAnsi="David" w:cs="David"/>
          <w:sz w:val="24"/>
          <w:szCs w:val="24"/>
          <w:rtl/>
        </w:rPr>
        <w:t xml:space="preserve"> </w:t>
      </w:r>
      <w:r w:rsidR="00FE69B9" w:rsidRPr="00B22BF0">
        <w:rPr>
          <w:rFonts w:ascii="David" w:hAnsi="David" w:cs="David"/>
          <w:sz w:val="24"/>
          <w:szCs w:val="24"/>
          <w:rtl/>
        </w:rPr>
        <w:t xml:space="preserve">הרי </w:t>
      </w:r>
      <w:commentRangeStart w:id="4"/>
      <w:r w:rsidR="00FE69B9" w:rsidRPr="00B22BF0">
        <w:rPr>
          <w:rFonts w:ascii="David" w:hAnsi="David" w:cs="David"/>
          <w:sz w:val="24"/>
          <w:szCs w:val="24"/>
          <w:rtl/>
        </w:rPr>
        <w:t>ש</w:t>
      </w:r>
      <w:r w:rsidR="00440FBA" w:rsidRPr="00B22BF0">
        <w:rPr>
          <w:rFonts w:ascii="David" w:hAnsi="David" w:cs="David"/>
          <w:sz w:val="24"/>
          <w:szCs w:val="24"/>
          <w:rtl/>
        </w:rPr>
        <w:t>ציון לא התנתק מהעסק</w:t>
      </w:r>
      <w:r w:rsidR="00FE69B9" w:rsidRPr="00B22BF0">
        <w:rPr>
          <w:rFonts w:ascii="David" w:hAnsi="David" w:cs="David"/>
          <w:sz w:val="24"/>
          <w:szCs w:val="24"/>
          <w:rtl/>
        </w:rPr>
        <w:t xml:space="preserve"> </w:t>
      </w:r>
      <w:commentRangeEnd w:id="4"/>
      <w:r w:rsidR="00B17C75">
        <w:rPr>
          <w:rStyle w:val="a7"/>
          <w:rtl/>
        </w:rPr>
        <w:commentReference w:id="4"/>
      </w:r>
      <w:r w:rsidR="00FE69B9" w:rsidRPr="00B22BF0">
        <w:rPr>
          <w:rFonts w:ascii="David" w:hAnsi="David" w:cs="David"/>
          <w:sz w:val="24"/>
          <w:szCs w:val="24"/>
          <w:rtl/>
        </w:rPr>
        <w:t>ו</w:t>
      </w:r>
      <w:r w:rsidR="00440FBA" w:rsidRPr="00B22BF0">
        <w:rPr>
          <w:rFonts w:ascii="David" w:hAnsi="David" w:cs="David"/>
          <w:sz w:val="24"/>
          <w:szCs w:val="24"/>
          <w:rtl/>
        </w:rPr>
        <w:t>יש לראות את מקור ה</w:t>
      </w:r>
      <w:r w:rsidR="00192BA9" w:rsidRPr="00B22BF0">
        <w:rPr>
          <w:rFonts w:ascii="David" w:hAnsi="David" w:cs="David"/>
          <w:sz w:val="24"/>
          <w:szCs w:val="24"/>
          <w:rtl/>
        </w:rPr>
        <w:t>תקבולים</w:t>
      </w:r>
      <w:r w:rsidR="00440FBA" w:rsidRPr="00B22BF0">
        <w:rPr>
          <w:rFonts w:ascii="David" w:hAnsi="David" w:cs="David"/>
          <w:sz w:val="24"/>
          <w:szCs w:val="24"/>
          <w:rtl/>
        </w:rPr>
        <w:t xml:space="preserve"> </w:t>
      </w:r>
      <w:r w:rsidR="00192BA9" w:rsidRPr="00B22BF0">
        <w:rPr>
          <w:rFonts w:ascii="David" w:hAnsi="David" w:cs="David"/>
          <w:sz w:val="24"/>
          <w:szCs w:val="24"/>
          <w:rtl/>
        </w:rPr>
        <w:t>ב</w:t>
      </w:r>
      <w:r w:rsidR="00440FBA" w:rsidRPr="00B22BF0">
        <w:rPr>
          <w:rFonts w:ascii="David" w:hAnsi="David" w:cs="David"/>
          <w:sz w:val="24"/>
          <w:szCs w:val="24"/>
          <w:rtl/>
        </w:rPr>
        <w:t>"עסק"</w:t>
      </w:r>
      <w:r w:rsidR="00255797" w:rsidRPr="00B22BF0">
        <w:rPr>
          <w:rFonts w:ascii="David" w:hAnsi="David" w:cs="David"/>
          <w:sz w:val="24"/>
          <w:szCs w:val="24"/>
          <w:rtl/>
        </w:rPr>
        <w:t xml:space="preserve"> – אותו עסק ממנו הפיק ציון הכנסה עד כה ו</w:t>
      </w:r>
      <w:r w:rsidR="00FB2586" w:rsidRPr="00B22BF0">
        <w:rPr>
          <w:rFonts w:ascii="David" w:hAnsi="David" w:cs="David"/>
          <w:sz w:val="24"/>
          <w:szCs w:val="24"/>
          <w:rtl/>
        </w:rPr>
        <w:t>אין ב</w:t>
      </w:r>
      <w:r w:rsidR="00255797" w:rsidRPr="00B22BF0">
        <w:rPr>
          <w:rFonts w:ascii="David" w:hAnsi="David" w:cs="David"/>
          <w:sz w:val="24"/>
          <w:szCs w:val="24"/>
          <w:rtl/>
        </w:rPr>
        <w:t xml:space="preserve">העברת הניהול באופן זמני, בהתחשב בנסיבות האמורות, </w:t>
      </w:r>
      <w:r w:rsidR="00FB2586" w:rsidRPr="00B22BF0">
        <w:rPr>
          <w:rFonts w:ascii="David" w:hAnsi="David" w:cs="David"/>
          <w:sz w:val="24"/>
          <w:szCs w:val="24"/>
          <w:rtl/>
        </w:rPr>
        <w:t>ניתוק כלשהו</w:t>
      </w:r>
      <w:r w:rsidR="00255797" w:rsidRPr="00B22BF0">
        <w:rPr>
          <w:rFonts w:ascii="David" w:hAnsi="David" w:cs="David"/>
          <w:sz w:val="24"/>
          <w:szCs w:val="24"/>
          <w:rtl/>
        </w:rPr>
        <w:t xml:space="preserve"> (פס"ד </w:t>
      </w:r>
      <w:r w:rsidR="00255797" w:rsidRPr="00B22BF0">
        <w:rPr>
          <w:rFonts w:ascii="David" w:hAnsi="David" w:cs="David"/>
          <w:b/>
          <w:bCs/>
          <w:sz w:val="24"/>
          <w:szCs w:val="24"/>
          <w:rtl/>
        </w:rPr>
        <w:t>האחים מרק</w:t>
      </w:r>
      <w:r w:rsidR="00255797" w:rsidRPr="00B22BF0">
        <w:rPr>
          <w:rFonts w:ascii="David" w:hAnsi="David" w:cs="David"/>
          <w:sz w:val="24"/>
          <w:szCs w:val="24"/>
          <w:rtl/>
        </w:rPr>
        <w:t>)</w:t>
      </w:r>
      <w:r w:rsidR="00440FBA" w:rsidRPr="00B22BF0">
        <w:rPr>
          <w:rFonts w:ascii="David" w:hAnsi="David" w:cs="David"/>
          <w:sz w:val="24"/>
          <w:szCs w:val="24"/>
          <w:rtl/>
        </w:rPr>
        <w:t>.</w:t>
      </w:r>
    </w:p>
    <w:p w14:paraId="38EBCE91" w14:textId="20A208F3" w:rsidR="00B22BF0" w:rsidRPr="00834824" w:rsidRDefault="00FE69B9" w:rsidP="00834824">
      <w:pPr>
        <w:spacing w:line="360" w:lineRule="auto"/>
        <w:jc w:val="both"/>
        <w:rPr>
          <w:rFonts w:ascii="David" w:hAnsi="David" w:cs="David"/>
          <w:color w:val="FF0000"/>
          <w:sz w:val="24"/>
          <w:szCs w:val="24"/>
          <w:rtl/>
        </w:rPr>
      </w:pPr>
      <w:r w:rsidRPr="00B22BF0">
        <w:rPr>
          <w:rFonts w:ascii="David" w:hAnsi="David" w:cs="David"/>
          <w:sz w:val="24"/>
          <w:szCs w:val="24"/>
          <w:rtl/>
        </w:rPr>
        <w:t xml:space="preserve">דנתי בתקבולים יחד משום שלהבנתי הדבר מתחייב לפי פס"ד </w:t>
      </w:r>
      <w:r w:rsidRPr="00B22BF0">
        <w:rPr>
          <w:rFonts w:ascii="David" w:hAnsi="David" w:cs="David"/>
          <w:b/>
          <w:bCs/>
          <w:sz w:val="24"/>
          <w:szCs w:val="24"/>
          <w:rtl/>
        </w:rPr>
        <w:t>ברשף</w:t>
      </w:r>
      <w:r w:rsidRPr="00B22BF0">
        <w:rPr>
          <w:rFonts w:ascii="David" w:hAnsi="David" w:cs="David"/>
          <w:sz w:val="24"/>
          <w:szCs w:val="24"/>
          <w:rtl/>
        </w:rPr>
        <w:t xml:space="preserve">. לפי הלשון האמורה שם התקבול המהווה נתח מהרווחים מעיד על כך שהשוכר לא התנתק מהעסק. </w:t>
      </w:r>
      <w:r w:rsidR="00E0299D">
        <w:rPr>
          <w:rFonts w:ascii="David" w:hAnsi="David" w:cs="David" w:hint="cs"/>
          <w:sz w:val="24"/>
          <w:szCs w:val="24"/>
          <w:rtl/>
        </w:rPr>
        <w:t>כלומר,</w:t>
      </w:r>
      <w:r w:rsidRPr="00B22BF0">
        <w:rPr>
          <w:rFonts w:ascii="David" w:hAnsi="David" w:cs="David"/>
          <w:sz w:val="24"/>
          <w:szCs w:val="24"/>
          <w:rtl/>
        </w:rPr>
        <w:t xml:space="preserve"> </w:t>
      </w:r>
      <w:r w:rsidR="00E0299D">
        <w:rPr>
          <w:rFonts w:ascii="David" w:hAnsi="David" w:cs="David" w:hint="cs"/>
          <w:sz w:val="24"/>
          <w:szCs w:val="24"/>
          <w:rtl/>
        </w:rPr>
        <w:t xml:space="preserve">התקבול האמור אינו אלא </w:t>
      </w:r>
      <w:r w:rsidR="00E0299D" w:rsidRPr="00E0299D">
        <w:rPr>
          <w:rFonts w:ascii="David" w:hAnsi="David" w:cs="David" w:hint="cs"/>
          <w:sz w:val="24"/>
          <w:szCs w:val="24"/>
          <w:u w:val="single"/>
          <w:rtl/>
        </w:rPr>
        <w:t xml:space="preserve">ראייה </w:t>
      </w:r>
      <w:r w:rsidR="00E0299D">
        <w:rPr>
          <w:rFonts w:ascii="David" w:hAnsi="David" w:cs="David" w:hint="cs"/>
          <w:sz w:val="24"/>
          <w:szCs w:val="24"/>
          <w:rtl/>
        </w:rPr>
        <w:t xml:space="preserve">על </w:t>
      </w:r>
      <w:r w:rsidRPr="00B22BF0">
        <w:rPr>
          <w:rFonts w:ascii="David" w:hAnsi="David" w:cs="David"/>
          <w:sz w:val="24"/>
          <w:szCs w:val="24"/>
          <w:rtl/>
        </w:rPr>
        <w:t xml:space="preserve">הזיקה בין העסק לבין ציון היא ישירה והוא מעין שותף בעסק. לפיכך כל תקבול מהעסק, על אף היותו קבוע, נחשב </w:t>
      </w:r>
      <w:r w:rsidR="00943951" w:rsidRPr="00B22BF0">
        <w:rPr>
          <w:rFonts w:ascii="David" w:hAnsi="David" w:cs="David"/>
          <w:sz w:val="24"/>
          <w:szCs w:val="24"/>
          <w:rtl/>
        </w:rPr>
        <w:t>לתקבול ישיר מהעסק ואין כאן ניתוק של ציון כפרסונה מהעסק וממילא אין משמעות לאופי השונה של התקבולים.</w:t>
      </w:r>
    </w:p>
    <w:p w14:paraId="6B801209" w14:textId="23C7C883" w:rsidR="00440FBA" w:rsidRPr="00B22BF0" w:rsidRDefault="00440FBA" w:rsidP="00B22BF0">
      <w:pPr>
        <w:spacing w:line="360" w:lineRule="auto"/>
        <w:jc w:val="both"/>
        <w:rPr>
          <w:rFonts w:ascii="David" w:hAnsi="David" w:cs="David"/>
          <w:sz w:val="24"/>
          <w:szCs w:val="24"/>
          <w:u w:val="single"/>
          <w:rtl/>
        </w:rPr>
      </w:pPr>
      <w:commentRangeStart w:id="5"/>
      <w:r w:rsidRPr="00B22BF0">
        <w:rPr>
          <w:rFonts w:ascii="David" w:hAnsi="David" w:cs="David"/>
          <w:sz w:val="24"/>
          <w:szCs w:val="24"/>
          <w:u w:val="single"/>
          <w:rtl/>
        </w:rPr>
        <w:t>תשואת ההשקעה</w:t>
      </w:r>
      <w:commentRangeEnd w:id="5"/>
      <w:r w:rsidR="00B17C75">
        <w:rPr>
          <w:rStyle w:val="a7"/>
          <w:rtl/>
        </w:rPr>
        <w:commentReference w:id="5"/>
      </w:r>
    </w:p>
    <w:p w14:paraId="6A6CAB5F" w14:textId="77777777" w:rsidR="00FB2586" w:rsidRPr="00B22BF0" w:rsidRDefault="00702D80" w:rsidP="00B22BF0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B22BF0">
        <w:rPr>
          <w:rFonts w:ascii="David" w:hAnsi="David" w:cs="David"/>
          <w:sz w:val="24"/>
          <w:szCs w:val="24"/>
          <w:rtl/>
        </w:rPr>
        <w:t>תוספת לעושר של 50,000 ₪ ו</w:t>
      </w:r>
      <w:r w:rsidR="00BD4AB1" w:rsidRPr="00B22BF0">
        <w:rPr>
          <w:rFonts w:ascii="David" w:hAnsi="David" w:cs="David"/>
          <w:sz w:val="24"/>
          <w:szCs w:val="24"/>
          <w:rtl/>
        </w:rPr>
        <w:t>זו הכנסה</w:t>
      </w:r>
      <w:r w:rsidR="00690662" w:rsidRPr="00B22BF0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="00690662" w:rsidRPr="00B22BF0">
        <w:rPr>
          <w:rFonts w:ascii="David" w:hAnsi="David" w:cs="David"/>
          <w:sz w:val="24"/>
          <w:szCs w:val="24"/>
          <w:rtl/>
        </w:rPr>
        <w:t>פירותית</w:t>
      </w:r>
      <w:proofErr w:type="spellEnd"/>
      <w:r w:rsidR="00690662" w:rsidRPr="00B22BF0">
        <w:rPr>
          <w:rFonts w:ascii="David" w:hAnsi="David" w:cs="David"/>
          <w:sz w:val="24"/>
          <w:szCs w:val="24"/>
          <w:rtl/>
        </w:rPr>
        <w:t xml:space="preserve"> בעלת מקור לפי מבחן המחזוריות – ישנו פוטנציאל למחזוריות</w:t>
      </w:r>
      <w:r w:rsidR="002348B6" w:rsidRPr="00B22BF0">
        <w:rPr>
          <w:rFonts w:ascii="David" w:hAnsi="David" w:cs="David"/>
          <w:sz w:val="24"/>
          <w:szCs w:val="24"/>
          <w:rtl/>
        </w:rPr>
        <w:t xml:space="preserve"> ההכנסה</w:t>
      </w:r>
      <w:r w:rsidRPr="00B22BF0">
        <w:rPr>
          <w:rFonts w:ascii="David" w:hAnsi="David" w:cs="David"/>
          <w:sz w:val="24"/>
          <w:szCs w:val="24"/>
          <w:rtl/>
        </w:rPr>
        <w:t xml:space="preserve">. </w:t>
      </w:r>
      <w:commentRangeStart w:id="6"/>
      <w:r w:rsidRPr="00B22BF0">
        <w:rPr>
          <w:rFonts w:ascii="David" w:hAnsi="David" w:cs="David"/>
          <w:sz w:val="24"/>
          <w:szCs w:val="24"/>
          <w:rtl/>
        </w:rPr>
        <w:t xml:space="preserve">מקור ההכנסה הוא </w:t>
      </w:r>
      <w:proofErr w:type="spellStart"/>
      <w:r w:rsidRPr="00B22BF0">
        <w:rPr>
          <w:rFonts w:ascii="David" w:hAnsi="David" w:cs="David"/>
          <w:sz w:val="24"/>
          <w:szCs w:val="24"/>
          <w:rtl/>
        </w:rPr>
        <w:t>בסע</w:t>
      </w:r>
      <w:proofErr w:type="spellEnd"/>
      <w:r w:rsidRPr="00B22BF0">
        <w:rPr>
          <w:rFonts w:ascii="David" w:hAnsi="David" w:cs="David"/>
          <w:sz w:val="24"/>
          <w:szCs w:val="24"/>
          <w:rtl/>
        </w:rPr>
        <w:t xml:space="preserve">' 2(4) לפקודה </w:t>
      </w:r>
      <w:commentRangeEnd w:id="6"/>
      <w:r w:rsidR="00B17C75">
        <w:rPr>
          <w:rStyle w:val="a7"/>
          <w:rtl/>
        </w:rPr>
        <w:commentReference w:id="6"/>
      </w:r>
      <w:r w:rsidRPr="00B22BF0">
        <w:rPr>
          <w:rFonts w:ascii="David" w:hAnsi="David" w:cs="David"/>
          <w:sz w:val="24"/>
          <w:szCs w:val="24"/>
          <w:rtl/>
        </w:rPr>
        <w:t>– ריבית על ההלוואה (אג"ח) ומדובר בהכנסה פאסיבית. עם זאת</w:t>
      </w:r>
      <w:r w:rsidR="00A61B2A" w:rsidRPr="00B22BF0">
        <w:rPr>
          <w:rFonts w:ascii="David" w:hAnsi="David" w:cs="David"/>
          <w:sz w:val="24"/>
          <w:szCs w:val="24"/>
          <w:rtl/>
        </w:rPr>
        <w:t xml:space="preserve"> בפסיקה (פס"ד </w:t>
      </w:r>
      <w:proofErr w:type="spellStart"/>
      <w:r w:rsidR="00A61B2A" w:rsidRPr="00B22BF0">
        <w:rPr>
          <w:rFonts w:ascii="David" w:hAnsi="David" w:cs="David"/>
          <w:b/>
          <w:bCs/>
          <w:sz w:val="24"/>
          <w:szCs w:val="24"/>
          <w:rtl/>
        </w:rPr>
        <w:t>קי.בי.עי</w:t>
      </w:r>
      <w:proofErr w:type="spellEnd"/>
      <w:r w:rsidR="00A61B2A" w:rsidRPr="00B22BF0">
        <w:rPr>
          <w:rFonts w:ascii="David" w:hAnsi="David" w:cs="David"/>
          <w:sz w:val="24"/>
          <w:szCs w:val="24"/>
          <w:rtl/>
        </w:rPr>
        <w:t xml:space="preserve">) נקבע כי הכנסה פסיבית אשר מהווה חלק </w:t>
      </w:r>
      <w:r w:rsidR="00A61B2A" w:rsidRPr="00B22BF0">
        <w:rPr>
          <w:rFonts w:ascii="David" w:hAnsi="David" w:cs="David"/>
          <w:sz w:val="24"/>
          <w:szCs w:val="24"/>
          <w:rtl/>
        </w:rPr>
        <w:lastRenderedPageBreak/>
        <w:t xml:space="preserve">מפעילותו האינטגרלית של עסק – תיחשב הכנסה מעסק. לצורך כך נבחן </w:t>
      </w:r>
      <w:r w:rsidR="00D8538C" w:rsidRPr="00B22BF0">
        <w:rPr>
          <w:rFonts w:ascii="David" w:hAnsi="David" w:cs="David"/>
          <w:sz w:val="24"/>
          <w:szCs w:val="24"/>
          <w:rtl/>
        </w:rPr>
        <w:t>האם נותקו כספי ההשקעה ממעגל העסקים של ציון,</w:t>
      </w:r>
      <w:r w:rsidR="00A61B2A" w:rsidRPr="00B22BF0">
        <w:rPr>
          <w:rFonts w:ascii="David" w:hAnsi="David" w:cs="David"/>
          <w:sz w:val="24"/>
          <w:szCs w:val="24"/>
          <w:rtl/>
        </w:rPr>
        <w:t xml:space="preserve"> לפי</w:t>
      </w:r>
      <w:r w:rsidR="007F73DA" w:rsidRPr="00B22BF0">
        <w:rPr>
          <w:rFonts w:ascii="David" w:hAnsi="David" w:cs="David"/>
          <w:sz w:val="24"/>
          <w:szCs w:val="24"/>
          <w:rtl/>
        </w:rPr>
        <w:t xml:space="preserve"> </w:t>
      </w:r>
      <w:commentRangeStart w:id="7"/>
      <w:r w:rsidR="006028CD" w:rsidRPr="00B22BF0">
        <w:rPr>
          <w:rFonts w:ascii="David" w:hAnsi="David" w:cs="David"/>
          <w:sz w:val="24"/>
          <w:szCs w:val="24"/>
          <w:rtl/>
        </w:rPr>
        <w:t xml:space="preserve">שלושת מבחני העזר </w:t>
      </w:r>
      <w:r w:rsidR="007F73DA" w:rsidRPr="00B22BF0">
        <w:rPr>
          <w:rFonts w:ascii="David" w:hAnsi="David" w:cs="David"/>
          <w:sz w:val="24"/>
          <w:szCs w:val="24"/>
          <w:rtl/>
        </w:rPr>
        <w:t xml:space="preserve">מבחן </w:t>
      </w:r>
      <w:r w:rsidR="006028CD" w:rsidRPr="00B22BF0">
        <w:rPr>
          <w:rFonts w:ascii="David" w:hAnsi="David" w:cs="David"/>
          <w:sz w:val="24"/>
          <w:szCs w:val="24"/>
          <w:rtl/>
        </w:rPr>
        <w:t>ב</w:t>
      </w:r>
      <w:r w:rsidR="00A61B2A" w:rsidRPr="00B22BF0">
        <w:rPr>
          <w:rFonts w:ascii="David" w:hAnsi="David" w:cs="David"/>
          <w:sz w:val="24"/>
          <w:szCs w:val="24"/>
          <w:rtl/>
        </w:rPr>
        <w:t xml:space="preserve">פס"ד </w:t>
      </w:r>
      <w:r w:rsidR="00A61B2A" w:rsidRPr="00B22BF0">
        <w:rPr>
          <w:rFonts w:ascii="David" w:hAnsi="David" w:cs="David"/>
          <w:b/>
          <w:bCs/>
          <w:sz w:val="24"/>
          <w:szCs w:val="24"/>
          <w:rtl/>
        </w:rPr>
        <w:t>מלון פלאזה</w:t>
      </w:r>
      <w:commentRangeEnd w:id="7"/>
      <w:r w:rsidR="00B17C75">
        <w:rPr>
          <w:rStyle w:val="a7"/>
          <w:rtl/>
        </w:rPr>
        <w:commentReference w:id="7"/>
      </w:r>
      <w:r w:rsidR="007F73DA" w:rsidRPr="00B22BF0">
        <w:rPr>
          <w:rFonts w:ascii="David" w:hAnsi="David" w:cs="David"/>
          <w:sz w:val="24"/>
          <w:szCs w:val="24"/>
          <w:rtl/>
        </w:rPr>
        <w:t>. לפי מבח</w:t>
      </w:r>
      <w:r w:rsidR="00AC1C7A" w:rsidRPr="00B22BF0">
        <w:rPr>
          <w:rFonts w:ascii="David" w:hAnsi="David" w:cs="David"/>
          <w:sz w:val="24"/>
          <w:szCs w:val="24"/>
          <w:rtl/>
        </w:rPr>
        <w:t xml:space="preserve">נים אלו: 1. </w:t>
      </w:r>
      <w:r w:rsidR="00E02245" w:rsidRPr="00B22BF0">
        <w:rPr>
          <w:rFonts w:ascii="David" w:hAnsi="David" w:cs="David"/>
          <w:sz w:val="24"/>
          <w:szCs w:val="24"/>
          <w:rtl/>
        </w:rPr>
        <w:t>ההון המקורי, הקרן, נובע מהפעילות העסקית של ציון כאמור לעיל</w:t>
      </w:r>
      <w:r w:rsidR="00AC1C7A" w:rsidRPr="00B22BF0">
        <w:rPr>
          <w:rFonts w:ascii="David" w:hAnsi="David" w:cs="David"/>
          <w:sz w:val="24"/>
          <w:szCs w:val="24"/>
          <w:rtl/>
        </w:rPr>
        <w:t>. 2.</w:t>
      </w:r>
      <w:r w:rsidR="003D7226" w:rsidRPr="00B22BF0">
        <w:rPr>
          <w:rFonts w:ascii="David" w:hAnsi="David" w:cs="David"/>
          <w:sz w:val="24"/>
          <w:szCs w:val="24"/>
          <w:rtl/>
        </w:rPr>
        <w:t xml:space="preserve"> </w:t>
      </w:r>
      <w:r w:rsidR="00EB0EA3" w:rsidRPr="00B22BF0">
        <w:rPr>
          <w:rFonts w:ascii="David" w:hAnsi="David" w:cs="David"/>
          <w:sz w:val="24"/>
          <w:szCs w:val="24"/>
          <w:rtl/>
        </w:rPr>
        <w:t xml:space="preserve">הקרן </w:t>
      </w:r>
      <w:r w:rsidR="003D7226" w:rsidRPr="00B22BF0">
        <w:rPr>
          <w:rFonts w:ascii="David" w:hAnsi="David" w:cs="David"/>
          <w:sz w:val="24"/>
          <w:szCs w:val="24"/>
          <w:rtl/>
        </w:rPr>
        <w:t>קשור</w:t>
      </w:r>
      <w:r w:rsidR="00EB0EA3" w:rsidRPr="00B22BF0">
        <w:rPr>
          <w:rFonts w:ascii="David" w:hAnsi="David" w:cs="David"/>
          <w:sz w:val="24"/>
          <w:szCs w:val="24"/>
          <w:rtl/>
        </w:rPr>
        <w:t>ה</w:t>
      </w:r>
      <w:r w:rsidR="003D7226" w:rsidRPr="00B22BF0">
        <w:rPr>
          <w:rFonts w:ascii="David" w:hAnsi="David" w:cs="David"/>
          <w:sz w:val="24"/>
          <w:szCs w:val="24"/>
          <w:rtl/>
        </w:rPr>
        <w:t xml:space="preserve"> ישירות להתחייבויותי</w:t>
      </w:r>
      <w:r w:rsidR="00EB0EA3" w:rsidRPr="00B22BF0">
        <w:rPr>
          <w:rFonts w:ascii="David" w:hAnsi="David" w:cs="David"/>
          <w:sz w:val="24"/>
          <w:szCs w:val="24"/>
          <w:rtl/>
        </w:rPr>
        <w:t>ו של ציון – הם כנגד קיום ההתחייבות שלו לאפשר את השימוש של אסי במפעל</w:t>
      </w:r>
      <w:r w:rsidR="00710358" w:rsidRPr="00B22BF0">
        <w:rPr>
          <w:rFonts w:ascii="David" w:hAnsi="David" w:cs="David"/>
          <w:sz w:val="24"/>
          <w:szCs w:val="24"/>
          <w:rtl/>
        </w:rPr>
        <w:t xml:space="preserve"> והם יאפשרו את המשך פעילותו התקינה</w:t>
      </w:r>
      <w:r w:rsidR="00EB0EA3" w:rsidRPr="00B22BF0">
        <w:rPr>
          <w:rFonts w:ascii="David" w:hAnsi="David" w:cs="David"/>
          <w:sz w:val="24"/>
          <w:szCs w:val="24"/>
          <w:rtl/>
        </w:rPr>
        <w:t>.</w:t>
      </w:r>
      <w:r w:rsidR="00E02245" w:rsidRPr="00B22BF0">
        <w:rPr>
          <w:rFonts w:ascii="David" w:hAnsi="David" w:cs="David"/>
          <w:sz w:val="24"/>
          <w:szCs w:val="24"/>
          <w:rtl/>
        </w:rPr>
        <w:t xml:space="preserve"> </w:t>
      </w:r>
      <w:r w:rsidR="00AC1C7A" w:rsidRPr="00B22BF0">
        <w:rPr>
          <w:rFonts w:ascii="David" w:hAnsi="David" w:cs="David"/>
          <w:sz w:val="24"/>
          <w:szCs w:val="24"/>
          <w:rtl/>
        </w:rPr>
        <w:t xml:space="preserve">3. </w:t>
      </w:r>
      <w:r w:rsidR="007F73DA" w:rsidRPr="00B22BF0">
        <w:rPr>
          <w:rFonts w:ascii="David" w:hAnsi="David" w:cs="David"/>
          <w:sz w:val="24"/>
          <w:szCs w:val="24"/>
          <w:rtl/>
        </w:rPr>
        <w:t xml:space="preserve">ההלוואה היא לזמן קצר וכולה מיועדת לשם פעילות העסק ולשם המשך </w:t>
      </w:r>
      <w:proofErr w:type="spellStart"/>
      <w:r w:rsidR="007F73DA" w:rsidRPr="00B22BF0">
        <w:rPr>
          <w:rFonts w:ascii="David" w:hAnsi="David" w:cs="David"/>
          <w:sz w:val="24"/>
          <w:szCs w:val="24"/>
          <w:rtl/>
        </w:rPr>
        <w:t>תיפעולו</w:t>
      </w:r>
      <w:proofErr w:type="spellEnd"/>
      <w:r w:rsidR="007F73DA" w:rsidRPr="00B22BF0">
        <w:rPr>
          <w:rFonts w:ascii="David" w:hAnsi="David" w:cs="David"/>
          <w:sz w:val="24"/>
          <w:szCs w:val="24"/>
          <w:rtl/>
        </w:rPr>
        <w:t xml:space="preserve"> "אם וכאשר"</w:t>
      </w:r>
      <w:r w:rsidR="00D8538C" w:rsidRPr="00B22BF0">
        <w:rPr>
          <w:rFonts w:ascii="David" w:hAnsi="David" w:cs="David"/>
          <w:sz w:val="24"/>
          <w:szCs w:val="24"/>
          <w:rtl/>
        </w:rPr>
        <w:t xml:space="preserve"> ימשי</w:t>
      </w:r>
      <w:r w:rsidR="00E02245" w:rsidRPr="00B22BF0">
        <w:rPr>
          <w:rFonts w:ascii="David" w:hAnsi="David" w:cs="David"/>
          <w:sz w:val="24"/>
          <w:szCs w:val="24"/>
          <w:rtl/>
        </w:rPr>
        <w:t>ך</w:t>
      </w:r>
      <w:r w:rsidR="00D8538C" w:rsidRPr="00B22BF0">
        <w:rPr>
          <w:rFonts w:ascii="David" w:hAnsi="David" w:cs="David"/>
          <w:sz w:val="24"/>
          <w:szCs w:val="24"/>
          <w:rtl/>
        </w:rPr>
        <w:t xml:space="preserve"> ציון להחזיק בו</w:t>
      </w:r>
      <w:r w:rsidR="00E02245" w:rsidRPr="00B22BF0">
        <w:rPr>
          <w:rFonts w:ascii="David" w:hAnsi="David" w:cs="David"/>
          <w:sz w:val="24"/>
          <w:szCs w:val="24"/>
          <w:rtl/>
        </w:rPr>
        <w:t>.</w:t>
      </w:r>
    </w:p>
    <w:p w14:paraId="797A282B" w14:textId="6D7CDE65" w:rsidR="00440FBA" w:rsidRPr="00B22BF0" w:rsidRDefault="007F73DA" w:rsidP="00B22BF0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B22BF0">
        <w:rPr>
          <w:rFonts w:ascii="David" w:hAnsi="David" w:cs="David"/>
          <w:sz w:val="24"/>
          <w:szCs w:val="24"/>
          <w:rtl/>
        </w:rPr>
        <w:t>לפיכך יש לראות במקור הכנסה זו</w:t>
      </w:r>
      <w:r w:rsidR="006028CD" w:rsidRPr="00B22BF0">
        <w:rPr>
          <w:rFonts w:ascii="David" w:hAnsi="David" w:cs="David"/>
          <w:sz w:val="24"/>
          <w:szCs w:val="24"/>
          <w:rtl/>
        </w:rPr>
        <w:t>, על אף היותה פאסיבית בעיקרה,</w:t>
      </w:r>
      <w:r w:rsidRPr="00B22BF0">
        <w:rPr>
          <w:rFonts w:ascii="David" w:hAnsi="David" w:cs="David"/>
          <w:sz w:val="24"/>
          <w:szCs w:val="24"/>
          <w:rtl/>
        </w:rPr>
        <w:t xml:space="preserve"> </w:t>
      </w:r>
      <w:r w:rsidR="00D8538C" w:rsidRPr="00B22BF0">
        <w:rPr>
          <w:rFonts w:ascii="David" w:hAnsi="David" w:cs="David"/>
          <w:sz w:val="24"/>
          <w:szCs w:val="24"/>
          <w:rtl/>
        </w:rPr>
        <w:t>כהכנסה מ</w:t>
      </w:r>
      <w:r w:rsidRPr="00B22BF0">
        <w:rPr>
          <w:rFonts w:ascii="David" w:hAnsi="David" w:cs="David"/>
          <w:sz w:val="24"/>
          <w:szCs w:val="24"/>
          <w:rtl/>
        </w:rPr>
        <w:t>עסק</w:t>
      </w:r>
      <w:r w:rsidR="00D8538C" w:rsidRPr="00B22BF0">
        <w:rPr>
          <w:rFonts w:ascii="David" w:hAnsi="David" w:cs="David"/>
          <w:sz w:val="24"/>
          <w:szCs w:val="24"/>
          <w:rtl/>
        </w:rPr>
        <w:t xml:space="preserve"> לפי סע' 2(1)</w:t>
      </w:r>
      <w:r w:rsidRPr="00B22BF0">
        <w:rPr>
          <w:rFonts w:ascii="David" w:hAnsi="David" w:cs="David"/>
          <w:sz w:val="24"/>
          <w:szCs w:val="24"/>
          <w:rtl/>
        </w:rPr>
        <w:t>.</w:t>
      </w:r>
    </w:p>
    <w:p w14:paraId="418AF908" w14:textId="625EEEBA" w:rsidR="007F73DA" w:rsidRPr="00B22BF0" w:rsidRDefault="007F73DA" w:rsidP="00B22BF0">
      <w:pPr>
        <w:spacing w:line="360" w:lineRule="auto"/>
        <w:jc w:val="both"/>
        <w:rPr>
          <w:rFonts w:ascii="David" w:hAnsi="David" w:cs="David"/>
          <w:sz w:val="24"/>
          <w:szCs w:val="24"/>
          <w:u w:val="single"/>
          <w:rtl/>
        </w:rPr>
      </w:pPr>
      <w:r w:rsidRPr="00B22BF0">
        <w:rPr>
          <w:rFonts w:ascii="David" w:hAnsi="David" w:cs="David"/>
          <w:sz w:val="24"/>
          <w:szCs w:val="24"/>
          <w:u w:val="single"/>
          <w:rtl/>
        </w:rPr>
        <w:t>תשלום ע</w:t>
      </w:r>
      <w:r w:rsidR="00B22BF0">
        <w:rPr>
          <w:rFonts w:ascii="David" w:hAnsi="David" w:cs="David" w:hint="cs"/>
          <w:sz w:val="24"/>
          <w:szCs w:val="24"/>
          <w:u w:val="single"/>
          <w:rtl/>
        </w:rPr>
        <w:t xml:space="preserve">בור </w:t>
      </w:r>
      <w:r w:rsidRPr="00B22BF0">
        <w:rPr>
          <w:rFonts w:ascii="David" w:hAnsi="David" w:cs="David"/>
          <w:sz w:val="24"/>
          <w:szCs w:val="24"/>
          <w:u w:val="single"/>
          <w:rtl/>
        </w:rPr>
        <w:t>הופע</w:t>
      </w:r>
      <w:r w:rsidR="00B22BF0">
        <w:rPr>
          <w:rFonts w:ascii="David" w:hAnsi="David" w:cs="David" w:hint="cs"/>
          <w:sz w:val="24"/>
          <w:szCs w:val="24"/>
          <w:u w:val="single"/>
          <w:rtl/>
        </w:rPr>
        <w:t>ה</w:t>
      </w:r>
      <w:r w:rsidRPr="00B22BF0">
        <w:rPr>
          <w:rFonts w:ascii="David" w:hAnsi="David" w:cs="David"/>
          <w:sz w:val="24"/>
          <w:szCs w:val="24"/>
          <w:u w:val="single"/>
          <w:rtl/>
        </w:rPr>
        <w:t xml:space="preserve"> </w:t>
      </w:r>
      <w:proofErr w:type="spellStart"/>
      <w:r w:rsidRPr="00B22BF0">
        <w:rPr>
          <w:rFonts w:ascii="David" w:hAnsi="David" w:cs="David"/>
          <w:sz w:val="24"/>
          <w:szCs w:val="24"/>
          <w:u w:val="single"/>
          <w:rtl/>
        </w:rPr>
        <w:t>בועדה</w:t>
      </w:r>
      <w:proofErr w:type="spellEnd"/>
    </w:p>
    <w:p w14:paraId="08066897" w14:textId="42655A22" w:rsidR="00854D02" w:rsidRPr="00B22BF0" w:rsidRDefault="007F73DA" w:rsidP="00B22BF0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B22BF0">
        <w:rPr>
          <w:rFonts w:ascii="David" w:hAnsi="David" w:cs="David"/>
          <w:sz w:val="24"/>
          <w:szCs w:val="24"/>
          <w:rtl/>
        </w:rPr>
        <w:t xml:space="preserve">תוספת לעושר בסך 20,000 ₪, תוספת זו היא </w:t>
      </w:r>
      <w:proofErr w:type="spellStart"/>
      <w:r w:rsidRPr="00B22BF0">
        <w:rPr>
          <w:rFonts w:ascii="David" w:hAnsi="David" w:cs="David"/>
          <w:sz w:val="24"/>
          <w:szCs w:val="24"/>
          <w:rtl/>
        </w:rPr>
        <w:t>פירותית</w:t>
      </w:r>
      <w:proofErr w:type="spellEnd"/>
      <w:r w:rsidR="00BD4AB1" w:rsidRPr="00B22BF0">
        <w:rPr>
          <w:rFonts w:ascii="David" w:hAnsi="David" w:cs="David"/>
          <w:sz w:val="24"/>
          <w:szCs w:val="24"/>
          <w:rtl/>
        </w:rPr>
        <w:t>, האם יש לה מקור</w:t>
      </w:r>
      <w:r w:rsidR="00FB2586" w:rsidRPr="00B22BF0">
        <w:rPr>
          <w:rFonts w:ascii="David" w:hAnsi="David" w:cs="David"/>
          <w:sz w:val="24"/>
          <w:szCs w:val="24"/>
          <w:rtl/>
        </w:rPr>
        <w:t xml:space="preserve">? </w:t>
      </w:r>
      <w:r w:rsidR="00E02245" w:rsidRPr="00B22BF0">
        <w:rPr>
          <w:rFonts w:ascii="David" w:hAnsi="David" w:cs="David"/>
          <w:sz w:val="24"/>
          <w:szCs w:val="24"/>
          <w:rtl/>
        </w:rPr>
        <w:t>אם כן, מהו?</w:t>
      </w:r>
      <w:r w:rsidR="00BD4AB1" w:rsidRPr="00B22BF0">
        <w:rPr>
          <w:rFonts w:ascii="David" w:hAnsi="David" w:cs="David"/>
          <w:sz w:val="24"/>
          <w:szCs w:val="24"/>
          <w:rtl/>
        </w:rPr>
        <w:t xml:space="preserve"> לציון אין עסק לשירות אותו סיפק לאסי, </w:t>
      </w:r>
      <w:r w:rsidR="00FB2586" w:rsidRPr="00B22BF0">
        <w:rPr>
          <w:rFonts w:ascii="David" w:hAnsi="David" w:cs="David"/>
          <w:sz w:val="24"/>
          <w:szCs w:val="24"/>
          <w:rtl/>
        </w:rPr>
        <w:t>אך</w:t>
      </w:r>
      <w:r w:rsidR="00690662" w:rsidRPr="00B22BF0">
        <w:rPr>
          <w:rFonts w:ascii="David" w:hAnsi="David" w:cs="David"/>
          <w:sz w:val="24"/>
          <w:szCs w:val="24"/>
          <w:rtl/>
        </w:rPr>
        <w:t xml:space="preserve"> זהו תקבול שיש לו תמורה </w:t>
      </w:r>
      <w:r w:rsidR="002348B6" w:rsidRPr="00B22BF0">
        <w:rPr>
          <w:rFonts w:ascii="David" w:hAnsi="David" w:cs="David"/>
          <w:sz w:val="24"/>
          <w:szCs w:val="24"/>
          <w:rtl/>
        </w:rPr>
        <w:t xml:space="preserve">בצורת הופעה </w:t>
      </w:r>
      <w:proofErr w:type="spellStart"/>
      <w:r w:rsidR="002348B6" w:rsidRPr="00B22BF0">
        <w:rPr>
          <w:rFonts w:ascii="David" w:hAnsi="David" w:cs="David"/>
          <w:sz w:val="24"/>
          <w:szCs w:val="24"/>
          <w:rtl/>
        </w:rPr>
        <w:t>בועדה</w:t>
      </w:r>
      <w:proofErr w:type="spellEnd"/>
      <w:r w:rsidR="002348B6" w:rsidRPr="00B22BF0">
        <w:rPr>
          <w:rFonts w:ascii="David" w:hAnsi="David" w:cs="David"/>
          <w:sz w:val="24"/>
          <w:szCs w:val="24"/>
          <w:rtl/>
        </w:rPr>
        <w:t>, ואין התקבול מונע מרגש</w:t>
      </w:r>
      <w:r w:rsidR="00FB2586" w:rsidRPr="00B22BF0">
        <w:rPr>
          <w:rFonts w:ascii="David" w:hAnsi="David" w:cs="David"/>
          <w:sz w:val="24"/>
          <w:szCs w:val="24"/>
          <w:rtl/>
        </w:rPr>
        <w:t xml:space="preserve"> – לפיכך אין מדובר במתנה</w:t>
      </w:r>
      <w:r w:rsidR="00690662" w:rsidRPr="00B22BF0">
        <w:rPr>
          <w:rFonts w:ascii="David" w:hAnsi="David" w:cs="David"/>
          <w:sz w:val="24"/>
          <w:szCs w:val="24"/>
          <w:rtl/>
        </w:rPr>
        <w:t xml:space="preserve"> </w:t>
      </w:r>
      <w:r w:rsidR="002348B6" w:rsidRPr="00B22BF0">
        <w:rPr>
          <w:rFonts w:ascii="David" w:hAnsi="David" w:cs="David"/>
          <w:sz w:val="24"/>
          <w:szCs w:val="24"/>
          <w:rtl/>
        </w:rPr>
        <w:t>(</w:t>
      </w:r>
      <w:r w:rsidR="00690662" w:rsidRPr="00B22BF0">
        <w:rPr>
          <w:rFonts w:ascii="David" w:hAnsi="David" w:cs="David"/>
          <w:sz w:val="24"/>
          <w:szCs w:val="24"/>
          <w:rtl/>
        </w:rPr>
        <w:t xml:space="preserve">פס"ד </w:t>
      </w:r>
      <w:r w:rsidR="00690662" w:rsidRPr="00B22BF0">
        <w:rPr>
          <w:rFonts w:ascii="David" w:hAnsi="David" w:cs="David"/>
          <w:b/>
          <w:bCs/>
          <w:sz w:val="24"/>
          <w:szCs w:val="24"/>
          <w:rtl/>
        </w:rPr>
        <w:t>ברזל</w:t>
      </w:r>
      <w:r w:rsidR="002348B6" w:rsidRPr="00B22BF0">
        <w:rPr>
          <w:rFonts w:ascii="David" w:hAnsi="David" w:cs="David"/>
          <w:sz w:val="24"/>
          <w:szCs w:val="24"/>
          <w:rtl/>
        </w:rPr>
        <w:t>)</w:t>
      </w:r>
      <w:r w:rsidR="00BD4AB1" w:rsidRPr="00B22BF0">
        <w:rPr>
          <w:rFonts w:ascii="David" w:hAnsi="David" w:cs="David"/>
          <w:sz w:val="24"/>
          <w:szCs w:val="24"/>
          <w:rtl/>
        </w:rPr>
        <w:t xml:space="preserve">. </w:t>
      </w:r>
      <w:commentRangeStart w:id="8"/>
      <w:r w:rsidR="00FB2586" w:rsidRPr="00B22BF0">
        <w:rPr>
          <w:rFonts w:ascii="David" w:hAnsi="David" w:cs="David"/>
          <w:sz w:val="24"/>
          <w:szCs w:val="24"/>
          <w:rtl/>
        </w:rPr>
        <w:t>יש לתקבול זה מקור</w:t>
      </w:r>
      <w:r w:rsidR="00854D02" w:rsidRPr="00B22BF0">
        <w:rPr>
          <w:rFonts w:ascii="David" w:hAnsi="David" w:cs="David"/>
          <w:sz w:val="24"/>
          <w:szCs w:val="24"/>
          <w:rtl/>
        </w:rPr>
        <w:t xml:space="preserve"> </w:t>
      </w:r>
      <w:r w:rsidR="002348B6" w:rsidRPr="00B22BF0">
        <w:rPr>
          <w:rFonts w:ascii="David" w:hAnsi="David" w:cs="David"/>
          <w:sz w:val="24"/>
          <w:szCs w:val="24"/>
          <w:rtl/>
        </w:rPr>
        <w:t xml:space="preserve">לפי מבחן התמורה בפס"ד </w:t>
      </w:r>
      <w:proofErr w:type="spellStart"/>
      <w:r w:rsidR="002348B6" w:rsidRPr="00B22BF0">
        <w:rPr>
          <w:rFonts w:ascii="David" w:hAnsi="David" w:cs="David"/>
          <w:b/>
          <w:bCs/>
          <w:sz w:val="24"/>
          <w:szCs w:val="24"/>
          <w:rtl/>
        </w:rPr>
        <w:t>קרצ'מר</w:t>
      </w:r>
      <w:proofErr w:type="spellEnd"/>
      <w:r w:rsidR="002348B6" w:rsidRPr="00B22BF0">
        <w:rPr>
          <w:rFonts w:ascii="David" w:hAnsi="David" w:cs="David"/>
          <w:sz w:val="24"/>
          <w:szCs w:val="24"/>
          <w:rtl/>
        </w:rPr>
        <w:t>.</w:t>
      </w:r>
      <w:commentRangeEnd w:id="8"/>
      <w:r w:rsidR="00B17C75">
        <w:rPr>
          <w:rStyle w:val="a7"/>
          <w:rtl/>
        </w:rPr>
        <w:commentReference w:id="8"/>
      </w:r>
    </w:p>
    <w:p w14:paraId="173780CE" w14:textId="2672652C" w:rsidR="00D37793" w:rsidRPr="00B22BF0" w:rsidRDefault="00BD4AB1" w:rsidP="00B22BF0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B22BF0">
        <w:rPr>
          <w:rFonts w:ascii="David" w:hAnsi="David" w:cs="David"/>
          <w:sz w:val="24"/>
          <w:szCs w:val="24"/>
          <w:rtl/>
        </w:rPr>
        <w:t>בכדי לסווג את מקור ההכנסה כהכנסה מעסקת אקראי בעלת אופי מסחרי (סע' 2(1) לפקודה)</w:t>
      </w:r>
      <w:r w:rsidR="000F2D45" w:rsidRPr="00B22BF0">
        <w:rPr>
          <w:rFonts w:ascii="David" w:hAnsi="David" w:cs="David"/>
          <w:sz w:val="24"/>
          <w:szCs w:val="24"/>
          <w:rtl/>
        </w:rPr>
        <w:t xml:space="preserve"> יש להעמיד למבחן לפי פס"ד </w:t>
      </w:r>
      <w:r w:rsidR="000F2D45" w:rsidRPr="00B22BF0">
        <w:rPr>
          <w:rFonts w:ascii="David" w:hAnsi="David" w:cs="David"/>
          <w:b/>
          <w:bCs/>
          <w:sz w:val="24"/>
          <w:szCs w:val="24"/>
          <w:rtl/>
        </w:rPr>
        <w:t>ברנשטיין וחיים קרן</w:t>
      </w:r>
      <w:r w:rsidR="000F2D45" w:rsidRPr="00B22BF0">
        <w:rPr>
          <w:rFonts w:ascii="David" w:hAnsi="David" w:cs="David"/>
          <w:sz w:val="24"/>
          <w:szCs w:val="24"/>
          <w:rtl/>
        </w:rPr>
        <w:t>.</w:t>
      </w:r>
      <w:r w:rsidR="00D37793" w:rsidRPr="00B22BF0">
        <w:rPr>
          <w:rFonts w:ascii="David" w:hAnsi="David" w:cs="David"/>
          <w:sz w:val="24"/>
          <w:szCs w:val="24"/>
          <w:rtl/>
        </w:rPr>
        <w:t xml:space="preserve"> </w:t>
      </w:r>
      <w:commentRangeStart w:id="9"/>
      <w:r w:rsidR="000F2D45" w:rsidRPr="00B22BF0">
        <w:rPr>
          <w:rFonts w:ascii="David" w:hAnsi="David" w:cs="David"/>
          <w:b/>
          <w:bCs/>
          <w:sz w:val="24"/>
          <w:szCs w:val="24"/>
          <w:rtl/>
        </w:rPr>
        <w:t>ברנשטיין</w:t>
      </w:r>
      <w:r w:rsidR="000F2D45" w:rsidRPr="00B22BF0">
        <w:rPr>
          <w:rFonts w:ascii="David" w:hAnsi="David" w:cs="David"/>
          <w:sz w:val="24"/>
          <w:szCs w:val="24"/>
          <w:rtl/>
        </w:rPr>
        <w:t xml:space="preserve"> –</w:t>
      </w:r>
      <w:r w:rsidR="00D37793" w:rsidRPr="00B22BF0">
        <w:rPr>
          <w:rFonts w:ascii="David" w:hAnsi="David" w:cs="David"/>
          <w:sz w:val="24"/>
          <w:szCs w:val="24"/>
          <w:rtl/>
        </w:rPr>
        <w:t xml:space="preserve"> </w:t>
      </w:r>
      <w:r w:rsidR="000F2D45" w:rsidRPr="00B22BF0">
        <w:rPr>
          <w:rFonts w:ascii="David" w:hAnsi="David" w:cs="David"/>
          <w:sz w:val="24"/>
          <w:szCs w:val="24"/>
          <w:rtl/>
        </w:rPr>
        <w:t xml:space="preserve">מדובר בפעילות שהיא עסקית </w:t>
      </w:r>
      <w:proofErr w:type="spellStart"/>
      <w:r w:rsidR="000F2D45" w:rsidRPr="00B22BF0">
        <w:rPr>
          <w:rFonts w:ascii="David" w:hAnsi="David" w:cs="David"/>
          <w:sz w:val="24"/>
          <w:szCs w:val="24"/>
          <w:rtl/>
        </w:rPr>
        <w:t>באופיה</w:t>
      </w:r>
      <w:proofErr w:type="spellEnd"/>
      <w:r w:rsidR="000F2D45" w:rsidRPr="00B22BF0">
        <w:rPr>
          <w:rFonts w:ascii="David" w:hAnsi="David" w:cs="David"/>
          <w:sz w:val="24"/>
          <w:szCs w:val="24"/>
          <w:rtl/>
        </w:rPr>
        <w:t xml:space="preserve">, יש עסקים ואנשים שתפקידם ייצוג </w:t>
      </w:r>
      <w:proofErr w:type="spellStart"/>
      <w:r w:rsidR="000F2D45" w:rsidRPr="00B22BF0">
        <w:rPr>
          <w:rFonts w:ascii="David" w:hAnsi="David" w:cs="David"/>
          <w:sz w:val="24"/>
          <w:szCs w:val="24"/>
          <w:rtl/>
        </w:rPr>
        <w:t>בועדות</w:t>
      </w:r>
      <w:proofErr w:type="spellEnd"/>
      <w:r w:rsidR="000F2D45" w:rsidRPr="00B22BF0">
        <w:rPr>
          <w:rFonts w:ascii="David" w:hAnsi="David" w:cs="David"/>
          <w:sz w:val="24"/>
          <w:szCs w:val="24"/>
          <w:rtl/>
        </w:rPr>
        <w:t xml:space="preserve"> והשמעת טענות בעבור גופים ובעלי עסקים </w:t>
      </w:r>
      <w:proofErr w:type="spellStart"/>
      <w:r w:rsidR="000F2D45" w:rsidRPr="00B22BF0">
        <w:rPr>
          <w:rFonts w:ascii="David" w:hAnsi="David" w:cs="David"/>
          <w:sz w:val="24"/>
          <w:szCs w:val="24"/>
          <w:rtl/>
        </w:rPr>
        <w:t>מסויימים</w:t>
      </w:r>
      <w:proofErr w:type="spellEnd"/>
      <w:r w:rsidR="000F2D45" w:rsidRPr="00B22BF0">
        <w:rPr>
          <w:rFonts w:ascii="David" w:hAnsi="David" w:cs="David"/>
          <w:sz w:val="24"/>
          <w:szCs w:val="24"/>
          <w:rtl/>
        </w:rPr>
        <w:t xml:space="preserve"> (</w:t>
      </w:r>
      <w:r w:rsidR="00854D02" w:rsidRPr="00B22BF0">
        <w:rPr>
          <w:rFonts w:ascii="David" w:hAnsi="David" w:cs="David"/>
          <w:sz w:val="24"/>
          <w:szCs w:val="24"/>
          <w:rtl/>
        </w:rPr>
        <w:t>שדלנות/</w:t>
      </w:r>
      <w:r w:rsidR="000F2D45" w:rsidRPr="00B22BF0">
        <w:rPr>
          <w:rFonts w:ascii="David" w:hAnsi="David" w:cs="David"/>
          <w:sz w:val="24"/>
          <w:szCs w:val="24"/>
          <w:rtl/>
        </w:rPr>
        <w:t>לובינג)</w:t>
      </w:r>
      <w:r w:rsidR="00794BD4" w:rsidRPr="00B22BF0">
        <w:rPr>
          <w:rFonts w:ascii="David" w:hAnsi="David" w:cs="David"/>
          <w:sz w:val="24"/>
          <w:szCs w:val="24"/>
          <w:rtl/>
        </w:rPr>
        <w:t xml:space="preserve"> ומדובר ב"עסק" אך</w:t>
      </w:r>
      <w:r w:rsidR="000F2D45" w:rsidRPr="00B22BF0">
        <w:rPr>
          <w:rFonts w:ascii="David" w:hAnsi="David" w:cs="David"/>
          <w:sz w:val="24"/>
          <w:szCs w:val="24"/>
          <w:rtl/>
        </w:rPr>
        <w:t xml:space="preserve"> הפעילות היא חד פעמית</w:t>
      </w:r>
      <w:r w:rsidR="00D37793" w:rsidRPr="00B22BF0">
        <w:rPr>
          <w:rFonts w:ascii="David" w:hAnsi="David" w:cs="David"/>
          <w:sz w:val="24"/>
          <w:szCs w:val="24"/>
          <w:rtl/>
        </w:rPr>
        <w:t>; לפיכך מדובר בעסקת אקראי בעלת אופי מסחרי.</w:t>
      </w:r>
      <w:commentRangeEnd w:id="9"/>
      <w:r w:rsidR="00B17C75">
        <w:rPr>
          <w:rStyle w:val="a7"/>
          <w:rtl/>
        </w:rPr>
        <w:commentReference w:id="9"/>
      </w:r>
    </w:p>
    <w:p w14:paraId="5EDE983B" w14:textId="511B1668" w:rsidR="00B6023E" w:rsidRPr="00B22BF0" w:rsidRDefault="000F2D45" w:rsidP="00B22BF0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commentRangeStart w:id="10"/>
      <w:r w:rsidRPr="00B22BF0">
        <w:rPr>
          <w:rFonts w:ascii="David" w:hAnsi="David" w:cs="David"/>
          <w:sz w:val="24"/>
          <w:szCs w:val="24"/>
          <w:rtl/>
        </w:rPr>
        <w:t xml:space="preserve">לפי </w:t>
      </w:r>
      <w:r w:rsidR="00794BD4" w:rsidRPr="00B22BF0">
        <w:rPr>
          <w:rFonts w:ascii="David" w:hAnsi="David" w:cs="David"/>
          <w:sz w:val="24"/>
          <w:szCs w:val="24"/>
          <w:rtl/>
        </w:rPr>
        <w:t xml:space="preserve">פס"ד </w:t>
      </w:r>
      <w:r w:rsidR="00794BD4" w:rsidRPr="00B22BF0">
        <w:rPr>
          <w:rFonts w:ascii="David" w:hAnsi="David" w:cs="David"/>
          <w:b/>
          <w:bCs/>
          <w:sz w:val="24"/>
          <w:szCs w:val="24"/>
          <w:rtl/>
        </w:rPr>
        <w:t xml:space="preserve">חיים </w:t>
      </w:r>
      <w:r w:rsidRPr="00B22BF0">
        <w:rPr>
          <w:rFonts w:ascii="David" w:hAnsi="David" w:cs="David"/>
          <w:b/>
          <w:bCs/>
          <w:sz w:val="24"/>
          <w:szCs w:val="24"/>
          <w:rtl/>
        </w:rPr>
        <w:t>קרן</w:t>
      </w:r>
      <w:r w:rsidRPr="00B22BF0">
        <w:rPr>
          <w:rFonts w:ascii="David" w:hAnsi="David" w:cs="David"/>
          <w:sz w:val="24"/>
          <w:szCs w:val="24"/>
          <w:rtl/>
        </w:rPr>
        <w:t xml:space="preserve"> </w:t>
      </w:r>
      <w:commentRangeEnd w:id="10"/>
      <w:r w:rsidR="00B17C75">
        <w:rPr>
          <w:rStyle w:val="a7"/>
          <w:rtl/>
        </w:rPr>
        <w:commentReference w:id="10"/>
      </w:r>
      <w:r w:rsidRPr="00B22BF0">
        <w:rPr>
          <w:rFonts w:ascii="David" w:hAnsi="David" w:cs="David"/>
          <w:sz w:val="24"/>
          <w:szCs w:val="24"/>
          <w:rtl/>
        </w:rPr>
        <w:t xml:space="preserve">– הפעילות של ציון לא נעשתה באופן יזמי וציון לא נטל כל סיכון בפעולותיו, עם זאת הפעולה שלו, הגעתו </w:t>
      </w:r>
      <w:proofErr w:type="spellStart"/>
      <w:r w:rsidRPr="00B22BF0">
        <w:rPr>
          <w:rFonts w:ascii="David" w:hAnsi="David" w:cs="David"/>
          <w:sz w:val="24"/>
          <w:szCs w:val="24"/>
          <w:rtl/>
        </w:rPr>
        <w:t>לועדה</w:t>
      </w:r>
      <w:proofErr w:type="spellEnd"/>
      <w:r w:rsidRPr="00B22BF0">
        <w:rPr>
          <w:rFonts w:ascii="David" w:hAnsi="David" w:cs="David"/>
          <w:sz w:val="24"/>
          <w:szCs w:val="24"/>
          <w:rtl/>
        </w:rPr>
        <w:t xml:space="preserve"> ופעולות השכנוע, נעשו לשם</w:t>
      </w:r>
      <w:r w:rsidR="0057243D" w:rsidRPr="00B22BF0">
        <w:rPr>
          <w:rFonts w:ascii="David" w:hAnsi="David" w:cs="David"/>
          <w:sz w:val="24"/>
          <w:szCs w:val="24"/>
          <w:rtl/>
        </w:rPr>
        <w:t xml:space="preserve"> השגת תגמול</w:t>
      </w:r>
      <w:r w:rsidR="00C62652" w:rsidRPr="00B22BF0">
        <w:rPr>
          <w:rFonts w:ascii="David" w:hAnsi="David" w:cs="David"/>
          <w:sz w:val="24"/>
          <w:szCs w:val="24"/>
          <w:rtl/>
        </w:rPr>
        <w:t xml:space="preserve"> - ה</w:t>
      </w:r>
      <w:r w:rsidR="0057243D" w:rsidRPr="00B22BF0">
        <w:rPr>
          <w:rFonts w:ascii="David" w:hAnsi="David" w:cs="David"/>
          <w:sz w:val="24"/>
          <w:szCs w:val="24"/>
          <w:rtl/>
        </w:rPr>
        <w:t>תשלום מאסי</w:t>
      </w:r>
      <w:r w:rsidR="00C62652" w:rsidRPr="00B22BF0">
        <w:rPr>
          <w:rFonts w:ascii="David" w:hAnsi="David" w:cs="David"/>
          <w:sz w:val="24"/>
          <w:szCs w:val="24"/>
          <w:rtl/>
        </w:rPr>
        <w:t>.</w:t>
      </w:r>
      <w:r w:rsidR="0057243D" w:rsidRPr="00B22BF0">
        <w:rPr>
          <w:rFonts w:ascii="David" w:hAnsi="David" w:cs="David"/>
          <w:sz w:val="24"/>
          <w:szCs w:val="24"/>
          <w:rtl/>
        </w:rPr>
        <w:t xml:space="preserve"> </w:t>
      </w:r>
      <w:r w:rsidR="00C62652" w:rsidRPr="00B22BF0">
        <w:rPr>
          <w:rFonts w:ascii="David" w:hAnsi="David" w:cs="David"/>
          <w:sz w:val="24"/>
          <w:szCs w:val="24"/>
          <w:rtl/>
        </w:rPr>
        <w:t xml:space="preserve">לא ברור האם מבחנים אלה מצטברים או חלופיים, אך בהנחה כי הם מצטברים, הרי שלפי פס"ד </w:t>
      </w:r>
      <w:r w:rsidR="00C62652" w:rsidRPr="00B22BF0">
        <w:rPr>
          <w:rFonts w:ascii="David" w:hAnsi="David" w:cs="David"/>
          <w:b/>
          <w:bCs/>
          <w:sz w:val="24"/>
          <w:szCs w:val="24"/>
          <w:rtl/>
        </w:rPr>
        <w:t xml:space="preserve">חיים קרן </w:t>
      </w:r>
      <w:r w:rsidR="00C62652" w:rsidRPr="00B22BF0">
        <w:rPr>
          <w:rFonts w:ascii="David" w:hAnsi="David" w:cs="David"/>
          <w:sz w:val="24"/>
          <w:szCs w:val="24"/>
          <w:rtl/>
        </w:rPr>
        <w:t>לא מדובר בהכנסה שמקורה הוא פעילות עסקית אקראית.</w:t>
      </w:r>
    </w:p>
    <w:p w14:paraId="15C70222" w14:textId="3A12B8B2" w:rsidR="0057243D" w:rsidRDefault="00834824" w:rsidP="00B22BF0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מהאמור עולה סתירה בין פס"ד וההכרעה תלויה באיזה מהם נבחר לבכר.</w:t>
      </w:r>
    </w:p>
    <w:p w14:paraId="7AAF55C4" w14:textId="66B8E94E" w:rsidR="00B17C75" w:rsidRPr="00B17C75" w:rsidRDefault="00B17C75" w:rsidP="00B22BF0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</w:rPr>
      </w:pPr>
      <w:r w:rsidRPr="00B17C75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ציון: 100</w:t>
      </w:r>
    </w:p>
    <w:sectPr w:rsidR="00B17C75" w:rsidRPr="00B17C75" w:rsidSect="000B573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di Maimon" w:date="2021-12-08T22:23:00Z" w:initials="AM">
    <w:p w14:paraId="6E78C7BB" w14:textId="70D8DAAB" w:rsidR="00B17C75" w:rsidRDefault="00B17C75">
      <w:pPr>
        <w:pStyle w:val="a8"/>
      </w:pPr>
      <w:r>
        <w:rPr>
          <w:rStyle w:val="a7"/>
        </w:rPr>
        <w:annotationRef/>
      </w:r>
      <w:r>
        <w:sym w:font="Wingdings" w:char="F0FC"/>
      </w:r>
    </w:p>
  </w:comment>
  <w:comment w:id="1" w:author="Adi Maimon" w:date="2021-12-08T22:24:00Z" w:initials="AM">
    <w:p w14:paraId="0B8CBDB2" w14:textId="4D0E1739" w:rsidR="00B17C75" w:rsidRDefault="00B17C75">
      <w:pPr>
        <w:pStyle w:val="a8"/>
      </w:pPr>
      <w:r>
        <w:rPr>
          <w:rStyle w:val="a7"/>
        </w:rPr>
        <w:annotationRef/>
      </w:r>
      <w:r>
        <w:sym w:font="Wingdings" w:char="F0FC"/>
      </w:r>
    </w:p>
  </w:comment>
  <w:comment w:id="2" w:author="Adi Maimon" w:date="2021-12-08T22:24:00Z" w:initials="AM">
    <w:p w14:paraId="309DC850" w14:textId="03BCB302" w:rsidR="00B17C75" w:rsidRDefault="00B17C75">
      <w:pPr>
        <w:pStyle w:val="a8"/>
      </w:pPr>
      <w:r>
        <w:rPr>
          <w:rStyle w:val="a7"/>
        </w:rPr>
        <w:annotationRef/>
      </w:r>
      <w:r>
        <w:sym w:font="Wingdings" w:char="F0FC"/>
      </w:r>
    </w:p>
  </w:comment>
  <w:comment w:id="3" w:author="Adi Maimon" w:date="2021-12-08T22:24:00Z" w:initials="AM">
    <w:p w14:paraId="792C010E" w14:textId="0BF5ADAC" w:rsidR="00B17C75" w:rsidRDefault="00B17C75">
      <w:pPr>
        <w:pStyle w:val="a8"/>
      </w:pPr>
      <w:r>
        <w:rPr>
          <w:rStyle w:val="a7"/>
        </w:rPr>
        <w:annotationRef/>
      </w:r>
      <w:r>
        <w:sym w:font="Wingdings" w:char="F0FC"/>
      </w:r>
    </w:p>
  </w:comment>
  <w:comment w:id="4" w:author="Adi Maimon" w:date="2021-12-08T22:25:00Z" w:initials="AM">
    <w:p w14:paraId="6B144EFD" w14:textId="3206D6DE" w:rsidR="00B17C75" w:rsidRDefault="00B17C75">
      <w:pPr>
        <w:pStyle w:val="a8"/>
      </w:pPr>
      <w:r>
        <w:rPr>
          <w:rStyle w:val="a7"/>
        </w:rPr>
        <w:annotationRef/>
      </w:r>
      <w:r>
        <w:rPr>
          <w:rFonts w:hint="cs"/>
          <w:rtl/>
        </w:rPr>
        <w:t>מהי מידת המעורבות שלו?</w:t>
      </w:r>
    </w:p>
  </w:comment>
  <w:comment w:id="5" w:author="Adi Maimon" w:date="2021-12-08T22:27:00Z" w:initials="AM">
    <w:p w14:paraId="53722962" w14:textId="3E0254B4" w:rsidR="00B17C75" w:rsidRDefault="00B17C75">
      <w:pPr>
        <w:pStyle w:val="a8"/>
      </w:pPr>
      <w:r>
        <w:rPr>
          <w:rStyle w:val="a7"/>
        </w:rPr>
        <w:annotationRef/>
      </w:r>
      <w:r>
        <w:rPr>
          <w:rFonts w:hint="cs"/>
          <w:rtl/>
        </w:rPr>
        <w:t>חסר יישום של מבחני מגיד וחזן</w:t>
      </w:r>
    </w:p>
  </w:comment>
  <w:comment w:id="6" w:author="Adi Maimon" w:date="2021-12-08T22:26:00Z" w:initials="AM">
    <w:p w14:paraId="4B6DE0E8" w14:textId="075C5B92" w:rsidR="00B17C75" w:rsidRDefault="00B17C75">
      <w:pPr>
        <w:pStyle w:val="a8"/>
      </w:pPr>
      <w:r>
        <w:rPr>
          <w:rStyle w:val="a7"/>
        </w:rPr>
        <w:annotationRef/>
      </w:r>
      <w:r>
        <w:sym w:font="Wingdings" w:char="F0FC"/>
      </w:r>
    </w:p>
  </w:comment>
  <w:comment w:id="7" w:author="Adi Maimon" w:date="2021-12-08T22:26:00Z" w:initials="AM">
    <w:p w14:paraId="7D31AE00" w14:textId="29844C5C" w:rsidR="00B17C75" w:rsidRDefault="00B17C75">
      <w:pPr>
        <w:pStyle w:val="a8"/>
      </w:pPr>
      <w:r>
        <w:rPr>
          <w:rStyle w:val="a7"/>
        </w:rPr>
        <w:annotationRef/>
      </w:r>
      <w:r>
        <w:sym w:font="Wingdings" w:char="F0FC"/>
      </w:r>
    </w:p>
  </w:comment>
  <w:comment w:id="8" w:author="Adi Maimon" w:date="2021-12-08T22:27:00Z" w:initials="AM">
    <w:p w14:paraId="7A7841A6" w14:textId="038578D7" w:rsidR="00B17C75" w:rsidRDefault="00B17C75">
      <w:pPr>
        <w:pStyle w:val="a8"/>
      </w:pPr>
      <w:r>
        <w:rPr>
          <w:rStyle w:val="a7"/>
        </w:rPr>
        <w:annotationRef/>
      </w:r>
      <w:r>
        <w:sym w:font="Wingdings" w:char="F0FC"/>
      </w:r>
    </w:p>
  </w:comment>
  <w:comment w:id="9" w:author="Adi Maimon" w:date="2021-12-08T22:28:00Z" w:initials="AM">
    <w:p w14:paraId="32798D2C" w14:textId="65C1CFDD" w:rsidR="00B17C75" w:rsidRDefault="00B17C75">
      <w:pPr>
        <w:pStyle w:val="a8"/>
      </w:pPr>
      <w:r>
        <w:rPr>
          <w:rStyle w:val="a7"/>
        </w:rPr>
        <w:annotationRef/>
      </w:r>
      <w:r>
        <w:sym w:font="Wingdings" w:char="F0FC"/>
      </w:r>
    </w:p>
  </w:comment>
  <w:comment w:id="10" w:author="Adi Maimon" w:date="2021-12-08T22:28:00Z" w:initials="AM">
    <w:p w14:paraId="57504F8A" w14:textId="3A2A0FDD" w:rsidR="00B17C75" w:rsidRDefault="00B17C75">
      <w:pPr>
        <w:pStyle w:val="a8"/>
      </w:pPr>
      <w:r>
        <w:rPr>
          <w:rStyle w:val="a7"/>
        </w:rPr>
        <w:annotationRef/>
      </w:r>
      <w:r>
        <w:sym w:font="Wingdings" w:char="F0FC"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E78C7BB" w15:done="0"/>
  <w15:commentEx w15:paraId="0B8CBDB2" w15:done="0"/>
  <w15:commentEx w15:paraId="309DC850" w15:done="0"/>
  <w15:commentEx w15:paraId="792C010E" w15:done="0"/>
  <w15:commentEx w15:paraId="6B144EFD" w15:done="0"/>
  <w15:commentEx w15:paraId="53722962" w15:done="0"/>
  <w15:commentEx w15:paraId="4B6DE0E8" w15:done="0"/>
  <w15:commentEx w15:paraId="7D31AE00" w15:done="0"/>
  <w15:commentEx w15:paraId="7A7841A6" w15:done="0"/>
  <w15:commentEx w15:paraId="32798D2C" w15:done="0"/>
  <w15:commentEx w15:paraId="57504F8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C7009" w16cex:dateUtc="2021-12-08T20:23:00Z"/>
  <w16cex:commentExtensible w16cex:durableId="255C700A" w16cex:dateUtc="2021-12-08T20:24:00Z"/>
  <w16cex:commentExtensible w16cex:durableId="255C700B" w16cex:dateUtc="2021-12-08T20:24:00Z"/>
  <w16cex:commentExtensible w16cex:durableId="255C700C" w16cex:dateUtc="2021-12-08T20:24:00Z"/>
  <w16cex:commentExtensible w16cex:durableId="255C700D" w16cex:dateUtc="2021-12-08T20:25:00Z"/>
  <w16cex:commentExtensible w16cex:durableId="255C700E" w16cex:dateUtc="2021-12-08T20:27:00Z"/>
  <w16cex:commentExtensible w16cex:durableId="255C700F" w16cex:dateUtc="2021-12-08T20:26:00Z"/>
  <w16cex:commentExtensible w16cex:durableId="255C7010" w16cex:dateUtc="2021-12-08T20:26:00Z"/>
  <w16cex:commentExtensible w16cex:durableId="255C7011" w16cex:dateUtc="2021-12-08T20:27:00Z"/>
  <w16cex:commentExtensible w16cex:durableId="255C7012" w16cex:dateUtc="2021-12-08T20:28:00Z"/>
  <w16cex:commentExtensible w16cex:durableId="255C7013" w16cex:dateUtc="2021-12-08T20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78C7BB" w16cid:durableId="255C7009"/>
  <w16cid:commentId w16cid:paraId="0B8CBDB2" w16cid:durableId="255C700A"/>
  <w16cid:commentId w16cid:paraId="309DC850" w16cid:durableId="255C700B"/>
  <w16cid:commentId w16cid:paraId="792C010E" w16cid:durableId="255C700C"/>
  <w16cid:commentId w16cid:paraId="6B144EFD" w16cid:durableId="255C700D"/>
  <w16cid:commentId w16cid:paraId="53722962" w16cid:durableId="255C700E"/>
  <w16cid:commentId w16cid:paraId="4B6DE0E8" w16cid:durableId="255C700F"/>
  <w16cid:commentId w16cid:paraId="7D31AE00" w16cid:durableId="255C7010"/>
  <w16cid:commentId w16cid:paraId="7A7841A6" w16cid:durableId="255C7011"/>
  <w16cid:commentId w16cid:paraId="32798D2C" w16cid:durableId="255C7012"/>
  <w16cid:commentId w16cid:paraId="57504F8A" w16cid:durableId="255C701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462C0" w14:textId="77777777" w:rsidR="008F4F20" w:rsidRDefault="008F4F20" w:rsidP="00B22BF0">
      <w:pPr>
        <w:spacing w:after="0" w:line="240" w:lineRule="auto"/>
      </w:pPr>
      <w:r>
        <w:separator/>
      </w:r>
    </w:p>
  </w:endnote>
  <w:endnote w:type="continuationSeparator" w:id="0">
    <w:p w14:paraId="1443C0E1" w14:textId="77777777" w:rsidR="008F4F20" w:rsidRDefault="008F4F20" w:rsidP="00B22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D613E" w14:textId="77777777" w:rsidR="008F4F20" w:rsidRDefault="008F4F20" w:rsidP="00B22BF0">
      <w:pPr>
        <w:spacing w:after="0" w:line="240" w:lineRule="auto"/>
      </w:pPr>
      <w:r>
        <w:separator/>
      </w:r>
    </w:p>
  </w:footnote>
  <w:footnote w:type="continuationSeparator" w:id="0">
    <w:p w14:paraId="3364EEF0" w14:textId="77777777" w:rsidR="008F4F20" w:rsidRDefault="008F4F20" w:rsidP="00B22BF0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di Maimon">
    <w15:presenceInfo w15:providerId="None" w15:userId="Adi Maim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E54"/>
    <w:rsid w:val="0003712A"/>
    <w:rsid w:val="000B5736"/>
    <w:rsid w:val="000D5AEA"/>
    <w:rsid w:val="000F2D45"/>
    <w:rsid w:val="00127FE0"/>
    <w:rsid w:val="001715B7"/>
    <w:rsid w:val="00192BA9"/>
    <w:rsid w:val="001D69CD"/>
    <w:rsid w:val="002348B6"/>
    <w:rsid w:val="00255797"/>
    <w:rsid w:val="002D3990"/>
    <w:rsid w:val="00331D3E"/>
    <w:rsid w:val="003621FE"/>
    <w:rsid w:val="003D7226"/>
    <w:rsid w:val="003E36C7"/>
    <w:rsid w:val="00440FBA"/>
    <w:rsid w:val="00453AF5"/>
    <w:rsid w:val="0047186D"/>
    <w:rsid w:val="004C5816"/>
    <w:rsid w:val="0057243D"/>
    <w:rsid w:val="005A19F1"/>
    <w:rsid w:val="006028CD"/>
    <w:rsid w:val="00690662"/>
    <w:rsid w:val="00702D80"/>
    <w:rsid w:val="00710358"/>
    <w:rsid w:val="00730DD9"/>
    <w:rsid w:val="00777178"/>
    <w:rsid w:val="00794BD4"/>
    <w:rsid w:val="007F73DA"/>
    <w:rsid w:val="00834824"/>
    <w:rsid w:val="00854D02"/>
    <w:rsid w:val="00882F1D"/>
    <w:rsid w:val="00884961"/>
    <w:rsid w:val="008F4F20"/>
    <w:rsid w:val="00922AF8"/>
    <w:rsid w:val="00943951"/>
    <w:rsid w:val="009F3783"/>
    <w:rsid w:val="00A61B2A"/>
    <w:rsid w:val="00A655D7"/>
    <w:rsid w:val="00AC1C7A"/>
    <w:rsid w:val="00B17C75"/>
    <w:rsid w:val="00B22BF0"/>
    <w:rsid w:val="00B6023E"/>
    <w:rsid w:val="00B72BD4"/>
    <w:rsid w:val="00B83FDD"/>
    <w:rsid w:val="00BD4AB1"/>
    <w:rsid w:val="00C62652"/>
    <w:rsid w:val="00D02B5D"/>
    <w:rsid w:val="00D37793"/>
    <w:rsid w:val="00D8538C"/>
    <w:rsid w:val="00E02245"/>
    <w:rsid w:val="00E0299D"/>
    <w:rsid w:val="00E556E7"/>
    <w:rsid w:val="00E76F27"/>
    <w:rsid w:val="00EB0EA3"/>
    <w:rsid w:val="00EC2D02"/>
    <w:rsid w:val="00EC7460"/>
    <w:rsid w:val="00F46E54"/>
    <w:rsid w:val="00FB2586"/>
    <w:rsid w:val="00FE184E"/>
    <w:rsid w:val="00FE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7EC00"/>
  <w15:chartTrackingRefBased/>
  <w15:docId w15:val="{A6D041AA-8422-4659-B8B1-5DC7BD453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B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22BF0"/>
  </w:style>
  <w:style w:type="paragraph" w:styleId="a5">
    <w:name w:val="footer"/>
    <w:basedOn w:val="a"/>
    <w:link w:val="a6"/>
    <w:uiPriority w:val="99"/>
    <w:unhideWhenUsed/>
    <w:rsid w:val="00B22B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22BF0"/>
  </w:style>
  <w:style w:type="character" w:styleId="a7">
    <w:name w:val="annotation reference"/>
    <w:basedOn w:val="a0"/>
    <w:uiPriority w:val="99"/>
    <w:semiHidden/>
    <w:unhideWhenUsed/>
    <w:rsid w:val="00B17C7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17C75"/>
    <w:pPr>
      <w:spacing w:line="240" w:lineRule="auto"/>
    </w:pPr>
    <w:rPr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B17C7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17C75"/>
    <w:rPr>
      <w:b/>
      <w:bCs/>
    </w:rPr>
  </w:style>
  <w:style w:type="character" w:customStyle="1" w:styleId="ab">
    <w:name w:val="נושא הערה תו"/>
    <w:basedOn w:val="a9"/>
    <w:link w:val="aa"/>
    <w:uiPriority w:val="99"/>
    <w:semiHidden/>
    <w:rsid w:val="00B17C7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17C7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d">
    <w:name w:val="טקסט בלונים תו"/>
    <w:basedOn w:val="a0"/>
    <w:link w:val="ac"/>
    <w:uiPriority w:val="99"/>
    <w:semiHidden/>
    <w:rsid w:val="00B17C75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3403</Characters>
  <Application>Microsoft Office Word</Application>
  <DocSecurity>0</DocSecurity>
  <Lines>28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shmuel berzon</dc:creator>
  <cp:keywords/>
  <dc:description/>
  <cp:lastModifiedBy>shmuel berzon</cp:lastModifiedBy>
  <cp:revision>2</cp:revision>
  <dcterms:created xsi:type="dcterms:W3CDTF">2021-12-09T10:08:00Z</dcterms:created>
  <dcterms:modified xsi:type="dcterms:W3CDTF">2021-12-09T10:08:00Z</dcterms:modified>
</cp:coreProperties>
</file>