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C3" w:rsidRDefault="002E3EC3" w:rsidP="00336CD9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מבחנים שצריך לזכור לאתיקה: </w:t>
      </w:r>
      <w:r w:rsidR="00336CD9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</w:t>
      </w:r>
      <w:bookmarkStart w:id="0" w:name="_GoBack"/>
      <w:bookmarkEnd w:id="0"/>
      <w:r w:rsidR="00336CD9">
        <w:rPr>
          <w:rFonts w:ascii="David" w:hAnsi="David" w:cs="David" w:hint="cs"/>
          <w:sz w:val="24"/>
          <w:szCs w:val="24"/>
          <w:rtl/>
        </w:rPr>
        <w:t xml:space="preserve">         אתיקה סופר מקוצרת נעמה על זוהר על אור כהן </w:t>
      </w:r>
    </w:p>
    <w:p w:rsidR="002E3EC3" w:rsidRPr="002E3EC3" w:rsidRDefault="002E3EC3" w:rsidP="004E734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E3EC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הצדקות לעקרון הנאמנות המוחלטת: </w:t>
      </w:r>
    </w:p>
    <w:p w:rsidR="002E3EC3" w:rsidRDefault="002E3EC3" w:rsidP="004E7349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הליך הוגן לכל אדם. </w:t>
      </w:r>
    </w:p>
    <w:p w:rsidR="002E3EC3" w:rsidRDefault="002E3EC3" w:rsidP="004E7349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פרייד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הגישה הא-מוסרית: חבר מיוחד לצורך משפט שעוזר לקדם אוטונומי</w:t>
      </w:r>
      <w:r>
        <w:rPr>
          <w:rFonts w:ascii="David" w:hAnsi="David" w:cs="David" w:hint="eastAsia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וממש את זכיות הלקוח. </w:t>
      </w:r>
    </w:p>
    <w:p w:rsidR="002E3EC3" w:rsidRDefault="002E3EC3" w:rsidP="004E7349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לא מתנגש עם טובת הכלל למרות שעו"ד מחליט את מי הוא מייצג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לעו"ד יש אוטונומיה לבחור והחובה לייצוג נזקקים הוא חריג של כלל החברה. </w:t>
      </w:r>
    </w:p>
    <w:p w:rsidR="002E3EC3" w:rsidRDefault="002E3EC3" w:rsidP="004E7349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בחירת האמצעי הטוב ביותר אמנם כולה לפגוע באנשים ולא מוסרי, אבל בגלל שהמוסר נמצא בתוך החוק כל דבר שנעשה במסגרתו הוא מוסרית. </w:t>
      </w:r>
    </w:p>
    <w:p w:rsidR="002E3EC3" w:rsidRDefault="002E3EC3" w:rsidP="004E7349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פפר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העו"ד מוסרי בהכרח משום שהוא מספק את השירות המשפטי של הפרט. </w:t>
      </w:r>
    </w:p>
    <w:p w:rsidR="002E3EC3" w:rsidRDefault="002E3EC3" w:rsidP="004E7349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לובן-</w:t>
      </w:r>
      <w:r>
        <w:rPr>
          <w:rFonts w:ascii="David" w:hAnsi="David" w:cs="David" w:hint="cs"/>
          <w:sz w:val="24"/>
          <w:szCs w:val="24"/>
          <w:rtl/>
        </w:rPr>
        <w:t xml:space="preserve"> גם בבחירת הלקוח והאמצעי ייצוג יש חובה מוסרית. </w:t>
      </w:r>
    </w:p>
    <w:p w:rsidR="002E3EC3" w:rsidRDefault="002E3EC3" w:rsidP="004E734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E3EC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היחס בין אתיקה למשפט: </w:t>
      </w:r>
    </w:p>
    <w:p w:rsidR="002E3EC3" w:rsidRPr="002E3EC3" w:rsidRDefault="002E3EC3" w:rsidP="004E7349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המשפט קובע מה אסור ומה מותר למול כללי האתיקה הקובעת מה ראוי בתוך המותר במשפט. למה צריך כללים אתיקה? </w:t>
      </w:r>
    </w:p>
    <w:p w:rsidR="002E3EC3" w:rsidRPr="002E3EC3" w:rsidRDefault="002E3EC3" w:rsidP="004E7349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גישה הפונקציונל</w:t>
      </w:r>
      <w:r>
        <w:rPr>
          <w:rFonts w:ascii="David" w:hAnsi="David" w:cs="David" w:hint="eastAsia"/>
          <w:sz w:val="24"/>
          <w:szCs w:val="24"/>
          <w:rtl/>
        </w:rPr>
        <w:t>ית</w:t>
      </w:r>
      <w:r>
        <w:rPr>
          <w:rFonts w:ascii="David" w:hAnsi="David" w:cs="David" w:hint="cs"/>
          <w:sz w:val="24"/>
          <w:szCs w:val="24"/>
          <w:rtl/>
        </w:rPr>
        <w:t xml:space="preserve">: מגנה על הציבור ועל האמון במקצוע. </w:t>
      </w:r>
    </w:p>
    <w:p w:rsidR="002E3EC3" w:rsidRPr="008B0ABB" w:rsidRDefault="002E3EC3" w:rsidP="004E7349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גישה ביקורתית: </w:t>
      </w:r>
      <w:r w:rsidR="008B0ABB">
        <w:rPr>
          <w:rFonts w:ascii="David" w:hAnsi="David" w:cs="David" w:hint="cs"/>
          <w:sz w:val="24"/>
          <w:szCs w:val="24"/>
          <w:rtl/>
        </w:rPr>
        <w:t xml:space="preserve">מגנה על העו"ד ושומרת על המונופול. </w:t>
      </w:r>
    </w:p>
    <w:p w:rsidR="008B0ABB" w:rsidRPr="008B0ABB" w:rsidRDefault="008B0ABB" w:rsidP="004E7349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ישנם כללים מעורבים של משפט ואתיקה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כמו החוק למניעה הטרדה מינית שהפך מאתיקה לחוק. </w:t>
      </w:r>
    </w:p>
    <w:p w:rsidR="008B0ABB" w:rsidRPr="008B0ABB" w:rsidRDefault="008B0ABB" w:rsidP="00FA1933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המדינה מעניקה סמכות לחברה לקבוע "דיני משמעת"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ס' הסל 61(3): </w:t>
      </w:r>
    </w:p>
    <w:p w:rsidR="008B0ABB" w:rsidRPr="008B0ABB" w:rsidRDefault="008B0ABB" w:rsidP="00FA1933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איך אפשר להעמיד לדין על בסיס ס' זה?  פס"ד שפטל: </w:t>
      </w:r>
    </w:p>
    <w:p w:rsidR="008B0ABB" w:rsidRPr="008B0ABB" w:rsidRDefault="008B0ABB" w:rsidP="00FA1933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לבי"ד יש סמכות לדון במעשים של עו"ד גם שלא במסגרת תפקידו. </w:t>
      </w:r>
    </w:p>
    <w:p w:rsidR="008B0ABB" w:rsidRPr="008B0ABB" w:rsidRDefault="008B0ABB" w:rsidP="00FA1933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מטרת הסנקציה המשמעתית היא שמירה על רמת המקצוע ואמון הציבור. </w:t>
      </w:r>
    </w:p>
    <w:p w:rsidR="008B0ABB" w:rsidRPr="008B0ABB" w:rsidRDefault="008B0ABB" w:rsidP="00FA1933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בחינה של מידת הקירבה בין המעשה למקצוע עצמו. </w:t>
      </w:r>
    </w:p>
    <w:p w:rsidR="008B0ABB" w:rsidRDefault="00123379" w:rsidP="004E734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גישות ביחס לפרופסיה: </w:t>
      </w:r>
    </w:p>
    <w:p w:rsidR="008B0ABB" w:rsidRDefault="008B0ABB" w:rsidP="004E734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B0ABB">
        <w:rPr>
          <w:rFonts w:ascii="David" w:hAnsi="David" w:cs="David" w:hint="cs"/>
          <w:sz w:val="24"/>
          <w:szCs w:val="24"/>
          <w:rtl/>
        </w:rPr>
        <w:t>המאפיינים של פרופסיה: תקופת לימודים ממושכת, ידע ויכולת אינטלקטואלי</w:t>
      </w:r>
      <w:r w:rsidRPr="008B0ABB">
        <w:rPr>
          <w:rFonts w:ascii="David" w:hAnsi="David" w:cs="David" w:hint="eastAsia"/>
          <w:sz w:val="24"/>
          <w:szCs w:val="24"/>
          <w:rtl/>
        </w:rPr>
        <w:t>ת</w:t>
      </w:r>
      <w:r w:rsidRPr="008B0ABB">
        <w:rPr>
          <w:rFonts w:ascii="David" w:hAnsi="David" w:cs="David" w:hint="cs"/>
          <w:sz w:val="24"/>
          <w:szCs w:val="24"/>
          <w:rtl/>
        </w:rPr>
        <w:t xml:space="preserve">, המקצוע בעל מונופול, יוקרה ומעמד חברתי, קשר אישי בין מקבל השירות לך, עסקת חליפין. </w:t>
      </w:r>
    </w:p>
    <w:p w:rsidR="004E7349" w:rsidRPr="004E7349" w:rsidRDefault="004E7349" w:rsidP="004E7349">
      <w:p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4E7349">
        <w:rPr>
          <w:rFonts w:ascii="David" w:hAnsi="David" w:cs="David" w:hint="cs"/>
          <w:sz w:val="24"/>
          <w:szCs w:val="24"/>
          <w:u w:val="single"/>
          <w:rtl/>
        </w:rPr>
        <w:t xml:space="preserve">הגישה הפונקציונלית: </w:t>
      </w:r>
    </w:p>
    <w:p w:rsidR="008B0ABB" w:rsidRDefault="008B0ABB" w:rsidP="00FA1933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</w:rPr>
      </w:pPr>
      <w:r w:rsidRPr="004E7349">
        <w:rPr>
          <w:rFonts w:ascii="David" w:hAnsi="David" w:cs="David" w:hint="cs"/>
          <w:b/>
          <w:bCs/>
          <w:sz w:val="24"/>
          <w:szCs w:val="24"/>
          <w:rtl/>
        </w:rPr>
        <w:t>נטע זיו:</w:t>
      </w:r>
      <w:r>
        <w:rPr>
          <w:rFonts w:ascii="David" w:hAnsi="David" w:cs="David" w:hint="cs"/>
          <w:sz w:val="24"/>
          <w:szCs w:val="24"/>
          <w:rtl/>
        </w:rPr>
        <w:t xml:space="preserve"> הגישה הפונקציונלית רואה את הפרופסיה באור חיובי: </w:t>
      </w:r>
    </w:p>
    <w:p w:rsidR="008B0ABB" w:rsidRDefault="004E7349" w:rsidP="00FA1933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ידע שאין בעיסוקים אחרים. </w:t>
      </w:r>
    </w:p>
    <w:p w:rsidR="004E7349" w:rsidRDefault="004E7349" w:rsidP="00FA1933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אלטרואיסטיות ללא אינטרס עצמי שאין בעיסוקים אחרים. </w:t>
      </w:r>
    </w:p>
    <w:p w:rsidR="004E7349" w:rsidRDefault="004E7349" w:rsidP="00FA1933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דורקהיים: </w:t>
      </w:r>
      <w:r>
        <w:rPr>
          <w:rFonts w:ascii="David" w:hAnsi="David" w:cs="David" w:hint="cs"/>
          <w:sz w:val="24"/>
          <w:szCs w:val="24"/>
          <w:rtl/>
        </w:rPr>
        <w:t xml:space="preserve">החברה לא יכולה להתקיים ללא מקצוע זה ומאפשר סדר חברתי ומסורי. </w:t>
      </w:r>
    </w:p>
    <w:p w:rsidR="004E7349" w:rsidRDefault="004E7349" w:rsidP="00FA1933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צידוקים: </w:t>
      </w:r>
    </w:p>
    <w:p w:rsidR="004E7349" w:rsidRDefault="004E7349" w:rsidP="00FA1933">
      <w:pPr>
        <w:pStyle w:val="a3"/>
        <w:numPr>
          <w:ilvl w:val="0"/>
          <w:numId w:val="1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העיסוק דורש הכשרה. </w:t>
      </w:r>
    </w:p>
    <w:p w:rsidR="004E7349" w:rsidRDefault="004E7349" w:rsidP="00FA1933">
      <w:pPr>
        <w:pStyle w:val="a3"/>
        <w:numPr>
          <w:ilvl w:val="0"/>
          <w:numId w:val="1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ללקוחות קשה להעריך את עבודת המקצוע. </w:t>
      </w:r>
    </w:p>
    <w:p w:rsidR="004E7349" w:rsidRDefault="004E7349" w:rsidP="00FA1933">
      <w:pPr>
        <w:pStyle w:val="a3"/>
        <w:numPr>
          <w:ilvl w:val="0"/>
          <w:numId w:val="1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ביטחון ואמון בבעל המקצוע. </w:t>
      </w:r>
    </w:p>
    <w:p w:rsidR="004E7349" w:rsidRDefault="004E7349" w:rsidP="00FA1933">
      <w:pPr>
        <w:pStyle w:val="a3"/>
        <w:numPr>
          <w:ilvl w:val="0"/>
          <w:numId w:val="1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המקצוע מסדיר עצמו ומאורגן.</w:t>
      </w:r>
    </w:p>
    <w:p w:rsidR="004E7349" w:rsidRDefault="004E7349" w:rsidP="004E7349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הגישה הביקורתית: </w:t>
      </w:r>
    </w:p>
    <w:p w:rsidR="004E7349" w:rsidRDefault="004E7349" w:rsidP="00FA1933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צריך לבחון את הקמת הפרופסיה על בסיס אירועים היסטוריים-סוציולוגים. </w:t>
      </w:r>
    </w:p>
    <w:p w:rsidR="004E7349" w:rsidRDefault="004E7349" w:rsidP="00FA1933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4"/>
          <w:szCs w:val="24"/>
        </w:rPr>
      </w:pPr>
      <w:r w:rsidRPr="004E7349">
        <w:rPr>
          <w:rFonts w:ascii="David" w:hAnsi="David" w:cs="David" w:hint="cs"/>
          <w:b/>
          <w:bCs/>
          <w:sz w:val="24"/>
          <w:szCs w:val="24"/>
          <w:rtl/>
        </w:rPr>
        <w:t xml:space="preserve">מקס </w:t>
      </w:r>
      <w:proofErr w:type="spellStart"/>
      <w:r w:rsidRPr="004E7349">
        <w:rPr>
          <w:rFonts w:ascii="David" w:hAnsi="David" w:cs="David" w:hint="cs"/>
          <w:b/>
          <w:bCs/>
          <w:sz w:val="24"/>
          <w:szCs w:val="24"/>
          <w:rtl/>
        </w:rPr>
        <w:t>וובר</w:t>
      </w:r>
      <w:proofErr w:type="spellEnd"/>
      <w:r w:rsidRPr="004E7349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4E7349">
        <w:rPr>
          <w:rFonts w:ascii="David" w:hAnsi="David" w:cs="David" w:hint="cs"/>
          <w:sz w:val="24"/>
          <w:szCs w:val="24"/>
          <w:rtl/>
        </w:rPr>
        <w:t xml:space="preserve"> בעלי המקצוע אינם בהכרח מנועים ע"י אינטרס ציבורי: מדובר בשגיאה אמפירית -  בעלי המקצוע עובדים לפרנסתם לא בשביל הציבור. </w:t>
      </w:r>
    </w:p>
    <w:p w:rsidR="004E7349" w:rsidRDefault="004E7349" w:rsidP="00FA1933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לרסון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הליך של המקצוע לפרופסיה: </w:t>
      </w:r>
    </w:p>
    <w:p w:rsidR="004E7349" w:rsidRDefault="004E7349" w:rsidP="00FA1933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הידע הפך למשאב כספי ע" מאבקי כוח.</w:t>
      </w:r>
    </w:p>
    <w:p w:rsidR="004E7349" w:rsidRDefault="004E7349" w:rsidP="00FA1933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בעלי הידע מזהים צורך חברתי.</w:t>
      </w:r>
    </w:p>
    <w:p w:rsidR="004E7349" w:rsidRDefault="004E7349" w:rsidP="00FA1933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תחום הידע והכשרה מוגדר חברתית.</w:t>
      </w:r>
    </w:p>
    <w:p w:rsidR="004E7349" w:rsidRDefault="004E7349" w:rsidP="00FA1933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המונופול מתרגם ידע לכסף. </w:t>
      </w:r>
    </w:p>
    <w:p w:rsidR="004E7349" w:rsidRDefault="004E7349" w:rsidP="004E7349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4E7349">
        <w:rPr>
          <w:rFonts w:ascii="David" w:hAnsi="David" w:cs="David" w:hint="cs"/>
          <w:sz w:val="24"/>
          <w:szCs w:val="24"/>
          <w:u w:val="single"/>
          <w:rtl/>
        </w:rPr>
        <w:t xml:space="preserve">איזה גישה לוקחת בפסיקה? </w:t>
      </w:r>
    </w:p>
    <w:p w:rsidR="004E7349" w:rsidRPr="004E7349" w:rsidRDefault="004E7349" w:rsidP="00FA1933">
      <w:pPr>
        <w:pStyle w:val="a3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4E7349">
        <w:rPr>
          <w:rFonts w:ascii="David" w:hAnsi="David" w:cs="David" w:hint="cs"/>
          <w:sz w:val="24"/>
          <w:szCs w:val="24"/>
          <w:rtl/>
        </w:rPr>
        <w:t>תחילה הגישה הפונקציונלית: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E7349">
        <w:rPr>
          <w:rFonts w:ascii="David" w:hAnsi="David" w:cs="David" w:hint="cs"/>
          <w:b/>
          <w:bCs/>
          <w:sz w:val="24"/>
          <w:szCs w:val="24"/>
          <w:rtl/>
        </w:rPr>
        <w:t xml:space="preserve">פס"ד שטנגר: </w:t>
      </w:r>
      <w:r w:rsidRPr="004E7349">
        <w:rPr>
          <w:rFonts w:ascii="David" w:hAnsi="David" w:cs="David" w:hint="cs"/>
          <w:sz w:val="24"/>
          <w:szCs w:val="24"/>
          <w:rtl/>
        </w:rPr>
        <w:t xml:space="preserve">דמי חבר נועדו לפיקוח עצמאי ועומדים בפרמטרים של פסקת הגבלה </w:t>
      </w:r>
      <w:r w:rsidRPr="004E7349">
        <w:rPr>
          <w:rFonts w:ascii="David" w:hAnsi="David" w:cs="David"/>
          <w:sz w:val="24"/>
          <w:szCs w:val="24"/>
          <w:rtl/>
        </w:rPr>
        <w:t>–</w:t>
      </w:r>
      <w:r w:rsidRPr="004E7349">
        <w:rPr>
          <w:rFonts w:ascii="David" w:hAnsi="David" w:cs="David" w:hint="cs"/>
          <w:sz w:val="24"/>
          <w:szCs w:val="24"/>
          <w:rtl/>
        </w:rPr>
        <w:t xml:space="preserve"> תכלית ראויה, תואם את התכלית ומידתיות. הביקורת כלפי פס"ד זה שיש כיום כמות גדולה של עו"ד והלשכה צוברת סכומי עתק. </w:t>
      </w:r>
    </w:p>
    <w:p w:rsidR="004E7349" w:rsidRPr="00123379" w:rsidRDefault="004E7349" w:rsidP="00FA1933">
      <w:pPr>
        <w:pStyle w:val="a3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מתחיל להיסדק ולהחיל את הגישה הביקורתית: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לבנת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פורן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123379">
        <w:rPr>
          <w:rFonts w:ascii="David" w:hAnsi="David" w:cs="David" w:hint="cs"/>
          <w:sz w:val="24"/>
          <w:szCs w:val="24"/>
          <w:rtl/>
        </w:rPr>
        <w:t xml:space="preserve">ראוי אולי לשנות בחקיקה את כמות הכוח שיש ללשכה. </w:t>
      </w:r>
    </w:p>
    <w:p w:rsidR="00123379" w:rsidRPr="00123379" w:rsidRDefault="00123379" w:rsidP="00FA1933">
      <w:pPr>
        <w:pStyle w:val="a3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עלי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זלצברג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עו"ד נמצאים במעמד של כוח ולכן מצליחים לשמר את הפרופסיה שלהם. </w:t>
      </w:r>
    </w:p>
    <w:p w:rsidR="00123379" w:rsidRPr="00123379" w:rsidRDefault="00123379" w:rsidP="00FA1933">
      <w:pPr>
        <w:pStyle w:val="a3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דוגמאות מהחקיקה של הגישה הביקורתית: </w:t>
      </w:r>
    </w:p>
    <w:p w:rsidR="00123379" w:rsidRPr="00123379" w:rsidRDefault="00123379" w:rsidP="00FA1933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הלשכה הצליחה לצמצם את הדרישות של העו"ד בהקשר לחוק איסור הלבנת הון. </w:t>
      </w:r>
    </w:p>
    <w:p w:rsidR="00123379" w:rsidRPr="00123379" w:rsidRDefault="00123379" w:rsidP="00FA1933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דיווח על קטין חסר ישע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הלשכה הצליחה להוציא את העו"ד מהרשימה. </w:t>
      </w:r>
    </w:p>
    <w:p w:rsidR="00123379" w:rsidRDefault="00123379" w:rsidP="00123379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הגישה הכלכלית: </w:t>
      </w:r>
    </w:p>
    <w:p w:rsidR="00123379" w:rsidRPr="00123379" w:rsidRDefault="00123379" w:rsidP="00FA1933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ישנם כשלי שוק בגלל ייחודית המקצוע: </w:t>
      </w:r>
    </w:p>
    <w:p w:rsidR="00123379" w:rsidRDefault="00123379" w:rsidP="00FA1933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123379">
        <w:rPr>
          <w:rFonts w:ascii="David" w:hAnsi="David" w:cs="David" w:hint="cs"/>
          <w:sz w:val="24"/>
          <w:szCs w:val="24"/>
          <w:rtl/>
        </w:rPr>
        <w:t>א-סימטריה</w:t>
      </w:r>
      <w:r>
        <w:rPr>
          <w:rFonts w:ascii="David" w:hAnsi="David" w:cs="David" w:hint="cs"/>
          <w:sz w:val="24"/>
          <w:szCs w:val="24"/>
          <w:rtl/>
        </w:rPr>
        <w:t xml:space="preserve"> בין הידע של הלקוח לבין העו"ד. </w:t>
      </w:r>
    </w:p>
    <w:p w:rsidR="00123379" w:rsidRDefault="00123379" w:rsidP="00FA1933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שירות הלקוח למול יעילות של השוק. </w:t>
      </w:r>
    </w:p>
    <w:p w:rsidR="00123379" w:rsidRDefault="00123379" w:rsidP="00FA1933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שוק השירותים המשפטים סובל מסגירות והעידר תחרות: </w:t>
      </w:r>
    </w:p>
    <w:p w:rsidR="00123379" w:rsidRDefault="00123379" w:rsidP="00FA1933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אין קשר בין מס' עו"ד לבין יכולתו של הציבור לרכוש שירותים משפטים. </w:t>
      </w:r>
    </w:p>
    <w:p w:rsidR="00123379" w:rsidRDefault="00123379" w:rsidP="00FA1933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בעיות מבניות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חסמי כניסה למקצוע. </w:t>
      </w:r>
    </w:p>
    <w:p w:rsidR="00123379" w:rsidRDefault="00123379" w:rsidP="00FA1933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 צריך לעשות? </w:t>
      </w:r>
    </w:p>
    <w:p w:rsidR="00123379" w:rsidRDefault="00123379" w:rsidP="00FA1933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ביטול/צמצום המונופול והעברת הפיקוח לרגולטו</w:t>
      </w:r>
      <w:r>
        <w:rPr>
          <w:rFonts w:ascii="David" w:hAnsi="David" w:cs="David" w:hint="eastAsia"/>
          <w:sz w:val="24"/>
          <w:szCs w:val="24"/>
          <w:rtl/>
        </w:rPr>
        <w:t>ר</w:t>
      </w:r>
      <w:r>
        <w:rPr>
          <w:rFonts w:ascii="David" w:hAnsi="David" w:cs="David" w:hint="cs"/>
          <w:sz w:val="24"/>
          <w:szCs w:val="24"/>
          <w:rtl/>
        </w:rPr>
        <w:t xml:space="preserve"> מדיני. </w:t>
      </w:r>
    </w:p>
    <w:p w:rsidR="00123379" w:rsidRDefault="00123379" w:rsidP="00FA1933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ביטול/צמצום כללי ייחוד המקצוע והמרה לשוק חופש.</w:t>
      </w:r>
    </w:p>
    <w:p w:rsidR="00123379" w:rsidRDefault="00123379" w:rsidP="00FA1933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התרת </w:t>
      </w:r>
      <w:r w:rsidR="00D46214">
        <w:rPr>
          <w:rFonts w:ascii="David" w:hAnsi="David" w:cs="David" w:hint="cs"/>
          <w:sz w:val="24"/>
          <w:szCs w:val="24"/>
          <w:rtl/>
        </w:rPr>
        <w:t>מבנים</w:t>
      </w:r>
      <w:r>
        <w:rPr>
          <w:rFonts w:ascii="David" w:hAnsi="David" w:cs="David" w:hint="cs"/>
          <w:sz w:val="24"/>
          <w:szCs w:val="24"/>
          <w:rtl/>
        </w:rPr>
        <w:t xml:space="preserve"> עסקיים אלטרנטיביי</w:t>
      </w:r>
      <w:r>
        <w:rPr>
          <w:rFonts w:ascii="David" w:hAnsi="David" w:cs="David" w:hint="eastAsia"/>
          <w:sz w:val="24"/>
          <w:szCs w:val="24"/>
          <w:rtl/>
        </w:rPr>
        <w:t>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123379" w:rsidRDefault="00123379" w:rsidP="00FA1933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ביטול מגבלות הפרסום והשידול. </w:t>
      </w:r>
    </w:p>
    <w:p w:rsidR="00123379" w:rsidRDefault="00123379" w:rsidP="00123379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הגישה הפרסונאלית-ציבורית: </w:t>
      </w:r>
    </w:p>
    <w:p w:rsidR="00123379" w:rsidRDefault="00123379" w:rsidP="00FA1933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הקצת משאבים בצורה הוגנת ושוויונית. </w:t>
      </w:r>
    </w:p>
    <w:p w:rsidR="00123379" w:rsidRDefault="00123379" w:rsidP="00FA1933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כיום אין שוויון למערכת המשפט ויש היעדר הגנה לצד ג' ועל הציבור. </w:t>
      </w:r>
    </w:p>
    <w:p w:rsidR="00123379" w:rsidRDefault="00123379" w:rsidP="00FA1933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 צריך לעשות? </w:t>
      </w:r>
    </w:p>
    <w:p w:rsidR="00123379" w:rsidRDefault="00123379" w:rsidP="00FA1933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לחייב את עו"ד לדאוג לכלל הציבור. </w:t>
      </w:r>
    </w:p>
    <w:p w:rsidR="00123379" w:rsidRDefault="00D46214" w:rsidP="00FA1933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ביטול המונופול. </w:t>
      </w:r>
    </w:p>
    <w:p w:rsidR="00D46214" w:rsidRDefault="00D46214" w:rsidP="00FA1933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ביטול ייחוד המקצוע </w:t>
      </w:r>
    </w:p>
    <w:p w:rsidR="00D46214" w:rsidRDefault="00D46214" w:rsidP="00FA1933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הקלה על שידול ופרסומות </w:t>
      </w:r>
    </w:p>
    <w:p w:rsidR="00D46214" w:rsidRDefault="00D46214" w:rsidP="00FA1933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התרת מבנים עסקיים אלטרנטיביי</w:t>
      </w:r>
      <w:r>
        <w:rPr>
          <w:rFonts w:ascii="David" w:hAnsi="David" w:cs="David" w:hint="eastAsia"/>
          <w:sz w:val="24"/>
          <w:szCs w:val="24"/>
          <w:rtl/>
        </w:rPr>
        <w:t>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D46214" w:rsidRDefault="00D46214" w:rsidP="00D46214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לשכת עו"ד והדין המשמעתי: </w:t>
      </w:r>
    </w:p>
    <w:p w:rsidR="00D46214" w:rsidRDefault="00D46214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החברות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בשלכה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היא חובה כדי לעסוק במקצוע וצריך לשלם דמי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חברץ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46214" w:rsidRDefault="00D46214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ללשכה אוטונומיה כמעט מלאה בניהולה: </w:t>
      </w:r>
    </w:p>
    <w:p w:rsidR="00D46214" w:rsidRDefault="00D46214" w:rsidP="00FA1933">
      <w:pPr>
        <w:pStyle w:val="a3"/>
        <w:numPr>
          <w:ilvl w:val="0"/>
          <w:numId w:val="22"/>
        </w:num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זלצברג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אוטונומיה בהיקף חסר תקדים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גם מחוקקת/מבצעת/שופטת. </w:t>
      </w:r>
    </w:p>
    <w:p w:rsidR="00D46214" w:rsidRDefault="00D46214" w:rsidP="00FA1933">
      <w:pPr>
        <w:pStyle w:val="a3"/>
        <w:numPr>
          <w:ilvl w:val="0"/>
          <w:numId w:val="22"/>
        </w:num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לרסון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הצלחה של "פרויקט המקצועי". </w:t>
      </w:r>
    </w:p>
    <w:p w:rsidR="00D46214" w:rsidRDefault="00D46214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ועדה פרוקצ'יה: </w:t>
      </w:r>
    </w:p>
    <w:p w:rsidR="00D46214" w:rsidRDefault="00D46214" w:rsidP="00FA1933">
      <w:pPr>
        <w:pStyle w:val="a3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דעת הרוב תמך בגישה הפונקציונלית וצריך להשאיר את האוטונומיה. </w:t>
      </w:r>
    </w:p>
    <w:p w:rsidR="00D46214" w:rsidRDefault="00D46214" w:rsidP="00FA1933">
      <w:pPr>
        <w:pStyle w:val="a3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דעת מיעוט (גוטמן)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האוטונומיה רחבה מידי ויש להוציא את המסכות המשמעת ואת הסמכה. </w:t>
      </w:r>
    </w:p>
    <w:p w:rsidR="00D46214" w:rsidRDefault="00D46214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תחילה של שינוי בפסיקה לגבי זה: </w:t>
      </w:r>
    </w:p>
    <w:p w:rsidR="00D46214" w:rsidRDefault="00D46214" w:rsidP="00FA1933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ג'נאם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ביטול הכלל כי צריך לקבל אישור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מהעו"ד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הראשון כדי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שהעו"ד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השני יכול להתחיל לייצג. הפסיקה אמרה שס' זה לא מידתי. </w:t>
      </w:r>
    </w:p>
    <w:p w:rsidR="007D4357" w:rsidRDefault="007D4357" w:rsidP="00FA1933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שרגא: לעו"ד יש חופש ביטוי. </w:t>
      </w:r>
    </w:p>
    <w:p w:rsidR="00D46214" w:rsidRDefault="00D46214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פיקוח הלשכה על כניסה למקצוע: </w:t>
      </w:r>
    </w:p>
    <w:p w:rsidR="00D46214" w:rsidRDefault="00D46214" w:rsidP="00FA1933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ניתן לבטל רישום עם החברות הושגה במרמה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זיוף תצהיר/עבר פלילי. </w:t>
      </w:r>
    </w:p>
    <w:p w:rsidR="00D46214" w:rsidRDefault="00D46214" w:rsidP="00FA1933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גם תנאים המצויים בחוק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ר' שם. </w:t>
      </w:r>
    </w:p>
    <w:p w:rsidR="00D46214" w:rsidRDefault="00D46214" w:rsidP="00FA1933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שגיא: פס"ד אזרחי מספיק כדי להוכיח שאדם הוא לא ראוי לקבל כחבר בלשכה. </w:t>
      </w:r>
    </w:p>
    <w:p w:rsidR="00D46214" w:rsidRDefault="00D46214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הליך המשמעתי: הגשת תלונה ---- בחינה על הלשכה (אפשר גם לפנות ליועמ"ש/פרקליט המדינה) ----- קבלת הקובלנה---- </w:t>
      </w:r>
      <w:r w:rsidR="007D4357">
        <w:rPr>
          <w:rFonts w:ascii="David" w:hAnsi="David" w:cs="David" w:hint="cs"/>
          <w:sz w:val="24"/>
          <w:szCs w:val="24"/>
          <w:rtl/>
        </w:rPr>
        <w:t xml:space="preserve">הדיון בבי"ד משמעתי --- ערעור לבי"ד הארצי בזכות --- ערעור למחוזי בזכות ---- ערעור ברשות לעליון. </w:t>
      </w:r>
    </w:p>
    <w:p w:rsidR="007D4357" w:rsidRDefault="007D4357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תכלית של הדין המשמעתי: </w:t>
      </w:r>
    </w:p>
    <w:p w:rsidR="007D4357" w:rsidRDefault="007D4357" w:rsidP="00FA1933">
      <w:pPr>
        <w:pStyle w:val="a3"/>
        <w:numPr>
          <w:ilvl w:val="0"/>
          <w:numId w:val="2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צלטנר: הגנה על לקוחות מפני סיכון של ייצוג ע"י עו"ד שכשל, הגנה על המקצוע, שמירה על שלטון החוק. אין סיכון כפול בין פס"ד אזרחי/פלילי לדין משמעתי. </w:t>
      </w:r>
    </w:p>
    <w:p w:rsidR="007D4357" w:rsidRDefault="007D4357" w:rsidP="00FA1933">
      <w:pPr>
        <w:pStyle w:val="a3"/>
        <w:numPr>
          <w:ilvl w:val="0"/>
          <w:numId w:val="2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חרמון: השלכה הוא גוף מנהלתי ולכן צריך לנהוג בהתאם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חייב לנהוג בתו"ל ולפי כללי השיהוי. </w:t>
      </w:r>
    </w:p>
    <w:p w:rsidR="007D4357" w:rsidRDefault="007D4357" w:rsidP="00FA1933">
      <w:pPr>
        <w:pStyle w:val="a3"/>
        <w:numPr>
          <w:ilvl w:val="0"/>
          <w:numId w:val="2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פרקליט המדינה: גם לדין המשמעתי יש השלכות וראוי להעמיד לדין גם אם אין ביסוס לדין פלילי. </w:t>
      </w:r>
    </w:p>
    <w:p w:rsidR="007D4357" w:rsidRDefault="007D4357" w:rsidP="00FA1933">
      <w:pPr>
        <w:pStyle w:val="a3"/>
        <w:numPr>
          <w:ilvl w:val="0"/>
          <w:numId w:val="2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פס"ד ברק כהן: יש לאזן בין אינטרס העו"ד לאינטרס הציבורי, או עו"ד מואשם בעברות משמעת עם קלון ויש ראיות מחיוב שעו"ד לא יכהן כעו"ד גם לפני הכרעה בפלילים.</w:t>
      </w:r>
    </w:p>
    <w:p w:rsidR="007D4357" w:rsidRDefault="007D4357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לסיכום הדין המשמעתי: </w:t>
      </w:r>
    </w:p>
    <w:p w:rsidR="007D4357" w:rsidRDefault="007D4357" w:rsidP="00FA1933">
      <w:pPr>
        <w:pStyle w:val="a3"/>
        <w:numPr>
          <w:ilvl w:val="0"/>
          <w:numId w:val="2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חל על חייו הפרטים של עו"ד.</w:t>
      </w:r>
    </w:p>
    <w:p w:rsidR="007D4357" w:rsidRDefault="007D4357" w:rsidP="00FA1933">
      <w:pPr>
        <w:pStyle w:val="a3"/>
        <w:numPr>
          <w:ilvl w:val="0"/>
          <w:numId w:val="2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אין התיישנות</w:t>
      </w:r>
    </w:p>
    <w:p w:rsidR="007D4357" w:rsidRDefault="007D4357" w:rsidP="00FA1933">
      <w:pPr>
        <w:pStyle w:val="a3"/>
        <w:numPr>
          <w:ilvl w:val="0"/>
          <w:numId w:val="2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פעול במקביל לדין המשפט. </w:t>
      </w:r>
    </w:p>
    <w:p w:rsidR="007D4357" w:rsidRDefault="007D4357" w:rsidP="00FA1933">
      <w:pPr>
        <w:pStyle w:val="a3"/>
        <w:numPr>
          <w:ilvl w:val="0"/>
          <w:numId w:val="2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תחולה אקסטרטריטוריאלי</w:t>
      </w:r>
      <w:r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D4357" w:rsidRDefault="007D4357" w:rsidP="00FA1933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ביקרות על הדין המשמעתי: </w:t>
      </w:r>
    </w:p>
    <w:p w:rsidR="007D4357" w:rsidRDefault="007D4357" w:rsidP="00FA1933">
      <w:pPr>
        <w:pStyle w:val="a3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הליך נעדר שקיפות ונעשה בדלתיים סגורות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פתחו את הדיון ופרסום שמו של עו"ד שהגישו נגדו קובלנה. </w:t>
      </w:r>
    </w:p>
    <w:p w:rsidR="007D4357" w:rsidRDefault="007D4357" w:rsidP="00FA1933">
      <w:pPr>
        <w:pStyle w:val="a3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חברי הוועדה הם מינוי פולטי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מינוי יועץ אבל אין לו ממש סמכות. </w:t>
      </w:r>
    </w:p>
    <w:p w:rsidR="007D4357" w:rsidRPr="007D4357" w:rsidRDefault="007D4357" w:rsidP="007D4357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D435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הייצוג המשפטי: </w:t>
      </w:r>
    </w:p>
    <w:p w:rsidR="007D4357" w:rsidRDefault="007D4357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אתגרי הפרופסיה: </w:t>
      </w:r>
    </w:p>
    <w:p w:rsidR="007D4357" w:rsidRDefault="007D4357" w:rsidP="00FA1933">
      <w:pPr>
        <w:pStyle w:val="a3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הצפת המקצוע. </w:t>
      </w:r>
    </w:p>
    <w:p w:rsidR="007D4357" w:rsidRDefault="007D4357" w:rsidP="00FA1933">
      <w:pPr>
        <w:pStyle w:val="a3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הסגת המקצוע</w:t>
      </w:r>
      <w:r w:rsidR="008E7C4D">
        <w:rPr>
          <w:rFonts w:ascii="David" w:hAnsi="David" w:cs="David" w:hint="cs"/>
          <w:sz w:val="24"/>
          <w:szCs w:val="24"/>
          <w:rtl/>
        </w:rPr>
        <w:t xml:space="preserve">: פס"ד לבנת </w:t>
      </w:r>
      <w:proofErr w:type="spellStart"/>
      <w:r w:rsidR="008E7C4D">
        <w:rPr>
          <w:rFonts w:ascii="David" w:hAnsi="David" w:cs="David" w:hint="cs"/>
          <w:sz w:val="24"/>
          <w:szCs w:val="24"/>
          <w:rtl/>
        </w:rPr>
        <w:t>פורן</w:t>
      </w:r>
      <w:proofErr w:type="spellEnd"/>
      <w:r w:rsidR="008E7C4D">
        <w:rPr>
          <w:rFonts w:ascii="David" w:hAnsi="David" w:cs="David" w:hint="cs"/>
          <w:sz w:val="24"/>
          <w:szCs w:val="24"/>
          <w:rtl/>
        </w:rPr>
        <w:t xml:space="preserve"> </w:t>
      </w:r>
      <w:r w:rsidR="008E7C4D">
        <w:rPr>
          <w:rFonts w:ascii="David" w:hAnsi="David" w:cs="David"/>
          <w:sz w:val="24"/>
          <w:szCs w:val="24"/>
          <w:rtl/>
        </w:rPr>
        <w:t>–</w:t>
      </w:r>
      <w:r w:rsidR="008E7C4D">
        <w:rPr>
          <w:rFonts w:ascii="David" w:hAnsi="David" w:cs="David" w:hint="cs"/>
          <w:sz w:val="24"/>
          <w:szCs w:val="24"/>
          <w:rtl/>
        </w:rPr>
        <w:t xml:space="preserve"> הגוף לא נתון לרגולציה, אין תקרת שכ"ט, גוף שרלטני, משתמשים בפרסום. </w:t>
      </w:r>
    </w:p>
    <w:p w:rsidR="008E7C4D" w:rsidRDefault="008E7C4D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המאבק לייחוד המקצוע ס' 20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לבנת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פורן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8E7C4D" w:rsidRDefault="008E7C4D" w:rsidP="00FA1933">
      <w:pPr>
        <w:pStyle w:val="a3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צריך לבחון כל מקרה לגופו</w:t>
      </w:r>
    </w:p>
    <w:p w:rsidR="008E7C4D" w:rsidRDefault="008E7C4D" w:rsidP="00FA1933">
      <w:pPr>
        <w:pStyle w:val="a3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פעולה משפטית פעולה הדורשת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שק"ד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מורכב וייצוג העוללים להזיק לציבור. </w:t>
      </w:r>
    </w:p>
    <w:p w:rsidR="008E7C4D" w:rsidRDefault="008E7C4D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מתי נפעיל את ייחוד המקצוע? </w:t>
      </w:r>
    </w:p>
    <w:p w:rsidR="008E7C4D" w:rsidRDefault="008E7C4D" w:rsidP="00FA1933">
      <w:pPr>
        <w:pStyle w:val="a3"/>
        <w:numPr>
          <w:ilvl w:val="0"/>
          <w:numId w:val="3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היקף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השק"ד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שצריך להפעיל. </w:t>
      </w:r>
    </w:p>
    <w:p w:rsidR="008E7C4D" w:rsidRDefault="008E7C4D" w:rsidP="00FA1933">
      <w:pPr>
        <w:pStyle w:val="a3"/>
        <w:numPr>
          <w:ilvl w:val="0"/>
          <w:numId w:val="3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פוטנציאל הנזק לציבור אם יהיה טעות. </w:t>
      </w:r>
    </w:p>
    <w:p w:rsidR="008E7C4D" w:rsidRDefault="008E7C4D" w:rsidP="00FA1933">
      <w:pPr>
        <w:pStyle w:val="a3"/>
        <w:numPr>
          <w:ilvl w:val="0"/>
          <w:numId w:val="3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 החלופה שיש לציבור כדי לממש את זכויות שלו. </w:t>
      </w:r>
    </w:p>
    <w:p w:rsidR="008E7C4D" w:rsidRDefault="008E7C4D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כללים נגד הסגת גבול המקצוע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כאשר אינו גוף משפטי, פועל למטרות רווח, מפרסם מתן שירותים.</w:t>
      </w:r>
    </w:p>
    <w:p w:rsidR="008E7C4D" w:rsidRDefault="008E7C4D" w:rsidP="00FA1933">
      <w:pPr>
        <w:pStyle w:val="a3"/>
        <w:numPr>
          <w:ilvl w:val="0"/>
          <w:numId w:val="3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בג"ץ פיצוי נמרץ: הפנו תיקים לעו"ד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אסור </w:t>
      </w:r>
      <w:proofErr w:type="spellStart"/>
      <w:r w:rsidRPr="008E7C4D">
        <w:rPr>
          <w:rFonts w:ascii="David" w:hAnsi="David" w:cs="David"/>
          <w:sz w:val="24"/>
          <w:szCs w:val="24"/>
          <w:rtl/>
        </w:rPr>
        <w:t>הש</w:t>
      </w:r>
      <w:proofErr w:type="spellEnd"/>
      <w:r w:rsidRPr="008E7C4D">
        <w:rPr>
          <w:rFonts w:ascii="David" w:hAnsi="David" w:cs="David"/>
          <w:sz w:val="24"/>
          <w:szCs w:val="24"/>
          <w:rtl/>
        </w:rPr>
        <w:t xml:space="preserve">' אור קובע שהתכליות ראויות- שמירה על כבוד של מקצוע עריכת הדין, הגנה על ציבור הלקוחות ושמירה על אינטרס הציבור ואמונו במקצוע עריכת הדין. מטרת הכלל היא מניעת </w:t>
      </w:r>
      <w:r w:rsidRPr="008E7C4D">
        <w:rPr>
          <w:rFonts w:ascii="David" w:hAnsi="David" w:cs="David"/>
          <w:sz w:val="24"/>
          <w:szCs w:val="24"/>
          <w:rtl/>
        </w:rPr>
        <w:lastRenderedPageBreak/>
        <w:t xml:space="preserve">עקיפת כללי האתיקה ולהימנע מניגוד עניינים בין מחויבות עוה"ד ללקוח למחויבותו למעסיק. בייניש קבעה בפסה"ד שיש מקום לשנות את הגישה אך הדבר צריך להיעשות בחקיקה ראשית.  </w:t>
      </w:r>
    </w:p>
    <w:p w:rsidR="008E7C4D" w:rsidRDefault="008E7C4D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הסגת גבול המקצוע ע"י טכנולוגיה: </w:t>
      </w:r>
    </w:p>
    <w:p w:rsidR="008E7C4D" w:rsidRDefault="008E7C4D" w:rsidP="00FA1933">
      <w:pPr>
        <w:pStyle w:val="a3"/>
        <w:numPr>
          <w:ilvl w:val="0"/>
          <w:numId w:val="3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חשבים: הלשכה צריך להתמודד עם עידן הטכנולוגי. </w:t>
      </w:r>
    </w:p>
    <w:p w:rsidR="008E7C4D" w:rsidRDefault="008E7C4D" w:rsidP="00FA1933">
      <w:pPr>
        <w:pStyle w:val="a3"/>
        <w:numPr>
          <w:ilvl w:val="0"/>
          <w:numId w:val="3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נטע זיו: </w:t>
      </w:r>
      <w:r>
        <w:rPr>
          <w:rFonts w:ascii="David" w:hAnsi="David" w:cs="David" w:hint="cs"/>
          <w:sz w:val="24"/>
          <w:szCs w:val="24"/>
          <w:rtl/>
        </w:rPr>
        <w:t xml:space="preserve">לא כל מימוש זכות הוא נחלת עו"ד אך פתיחת השוק צריכה להיות מסודרת. </w:t>
      </w:r>
    </w:p>
    <w:p w:rsidR="008E7C4D" w:rsidRDefault="008E7C4D" w:rsidP="00FA1933">
      <w:pPr>
        <w:pStyle w:val="a3"/>
        <w:numPr>
          <w:ilvl w:val="0"/>
          <w:numId w:val="3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דטהפקס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הפניית לקוח למאמרים משפטים מהווה ייעוץ ולכן אסור. </w:t>
      </w:r>
    </w:p>
    <w:p w:rsidR="008E7C4D" w:rsidRDefault="008E7C4D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הזכות לייצוג</w:t>
      </w:r>
      <w:r w:rsidR="000848F1"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0848F1" w:rsidRDefault="000848F1" w:rsidP="00FA1933">
      <w:pPr>
        <w:pStyle w:val="a3"/>
        <w:numPr>
          <w:ilvl w:val="0"/>
          <w:numId w:val="3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דין הפלילי: חובת מינוי סנגור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חוק הסנגוריה יותר רחב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מהחסד"פ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0848F1" w:rsidRDefault="000848F1" w:rsidP="00FA1933">
      <w:pPr>
        <w:pStyle w:val="a3"/>
        <w:numPr>
          <w:ilvl w:val="0"/>
          <w:numId w:val="3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דין האזרחי: תחום האזרחי (משפחה, דיור, נזיקין), זכאות כלכלית מאד נמוכה, סיכוי לזכות בתביעה. פס"ד בן שושן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מקום שגם במשפט האזרחי יהיה חיוב שהבן אדם יהיה מיוצג. </w:t>
      </w:r>
    </w:p>
    <w:p w:rsidR="000848F1" w:rsidRPr="000848F1" w:rsidRDefault="000848F1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תהליך הקשר בין הלקוח לעו"ד: </w:t>
      </w:r>
    </w:p>
    <w:p w:rsidR="000848F1" w:rsidRDefault="000848F1" w:rsidP="00FA1933">
      <w:pPr>
        <w:pStyle w:val="a3"/>
        <w:numPr>
          <w:ilvl w:val="0"/>
          <w:numId w:val="3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ללקוח ולעו"ד יש אוטונומיה לבחור. </w:t>
      </w:r>
    </w:p>
    <w:p w:rsidR="000848F1" w:rsidRDefault="000848F1" w:rsidP="00FA1933">
      <w:pPr>
        <w:pStyle w:val="a3"/>
        <w:numPr>
          <w:ilvl w:val="0"/>
          <w:numId w:val="3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לפי חוק השליחות בודקים עם נוצר יחסי עו"ד-לקוח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ייפוי כוח הוא כלי להוכחה אבל לא דבר מחייב.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נטע זיו- פגישה קצרה לייעוץ לא נחשב לקוח. </w:t>
      </w:r>
    </w:p>
    <w:p w:rsidR="000848F1" w:rsidRDefault="000848F1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סיום הייצוג: </w:t>
      </w:r>
    </w:p>
    <w:p w:rsidR="000848F1" w:rsidRDefault="000848F1" w:rsidP="00FA1933">
      <w:pPr>
        <w:pStyle w:val="a3"/>
        <w:numPr>
          <w:ilvl w:val="0"/>
          <w:numId w:val="3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עו"ד יכול להתפטר רק:</w:t>
      </w:r>
    </w:p>
    <w:p w:rsidR="000848F1" w:rsidRDefault="000848F1" w:rsidP="00FA1933">
      <w:pPr>
        <w:pStyle w:val="a3"/>
        <w:numPr>
          <w:ilvl w:val="0"/>
          <w:numId w:val="3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חילוקי דעות בטיפול התיק</w:t>
      </w:r>
    </w:p>
    <w:p w:rsidR="000848F1" w:rsidRDefault="000848F1" w:rsidP="00FA1933">
      <w:pPr>
        <w:pStyle w:val="a3"/>
        <w:numPr>
          <w:ilvl w:val="0"/>
          <w:numId w:val="3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ניגוד עניינים או בעיה אתית. </w:t>
      </w:r>
    </w:p>
    <w:p w:rsidR="000848F1" w:rsidRDefault="000848F1" w:rsidP="00FA1933">
      <w:pPr>
        <w:pStyle w:val="a3"/>
        <w:numPr>
          <w:ilvl w:val="0"/>
          <w:numId w:val="3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 תשלום שכ"ט והוצאות</w:t>
      </w:r>
    </w:p>
    <w:p w:rsidR="000848F1" w:rsidRDefault="000848F1" w:rsidP="00FA1933">
      <w:pPr>
        <w:pStyle w:val="a3"/>
        <w:numPr>
          <w:ilvl w:val="0"/>
          <w:numId w:val="3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כל סיבה אחרת. </w:t>
      </w:r>
    </w:p>
    <w:p w:rsidR="005624A8" w:rsidRDefault="005624A8" w:rsidP="00FA1933">
      <w:pPr>
        <w:pStyle w:val="a3"/>
        <w:numPr>
          <w:ilvl w:val="0"/>
          <w:numId w:val="3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בדין הפלילי:</w:t>
      </w:r>
    </w:p>
    <w:p w:rsidR="005624A8" w:rsidRDefault="005624A8" w:rsidP="00FA1933">
      <w:pPr>
        <w:pStyle w:val="a3"/>
        <w:numPr>
          <w:ilvl w:val="0"/>
          <w:numId w:val="3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ע"י הלקוח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כפיית ייצוג על הנאשם. </w:t>
      </w:r>
      <w:r w:rsidRPr="005624A8">
        <w:rPr>
          <w:rFonts w:ascii="David" w:hAnsi="David" w:cs="David" w:hint="cs"/>
          <w:b/>
          <w:bCs/>
          <w:sz w:val="24"/>
          <w:szCs w:val="24"/>
          <w:rtl/>
        </w:rPr>
        <w:t>פס"ד נצרת:</w:t>
      </w:r>
      <w:r>
        <w:rPr>
          <w:rFonts w:ascii="David" w:hAnsi="David" w:cs="David" w:hint="cs"/>
          <w:sz w:val="24"/>
          <w:szCs w:val="24"/>
          <w:rtl/>
        </w:rPr>
        <w:t xml:space="preserve"> חלופה כפויה: הגנה על הלקוח עם יש פגיעה חמורה בזכויותיו (הסנגור יהיה נוכח בבימ"ש).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יושבייב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שימוש בקו הגנה הלא הגיוני של הלקוח + הקו הגנה של הסנגור. </w:t>
      </w:r>
    </w:p>
    <w:p w:rsidR="005624A8" w:rsidRDefault="005624A8" w:rsidP="00FA1933">
      <w:pPr>
        <w:pStyle w:val="a3"/>
        <w:numPr>
          <w:ilvl w:val="0"/>
          <w:numId w:val="3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ע"י הסנגור: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פלדמן: </w:t>
      </w:r>
      <w:r>
        <w:rPr>
          <w:rFonts w:ascii="David" w:hAnsi="David" w:cs="David" w:hint="cs"/>
          <w:sz w:val="24"/>
          <w:szCs w:val="24"/>
          <w:rtl/>
        </w:rPr>
        <w:t xml:space="preserve">לא באמת ניתן להפסיק את הייצוג.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אמינוף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כפייה של ייצוג לא פוגעת בחופש העיסוק כי זה המטרה של הסנגוריה.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רוזובסקי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גם שללקוח נגמר הכסף מחייבים לייצג. </w:t>
      </w:r>
    </w:p>
    <w:p w:rsidR="005624A8" w:rsidRDefault="005624A8" w:rsidP="00FA1933">
      <w:pPr>
        <w:pStyle w:val="a3"/>
        <w:numPr>
          <w:ilvl w:val="0"/>
          <w:numId w:val="3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העמדה של הסנגוריה- מעדיפים לא לכפות ייצוג.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גוטמן: </w:t>
      </w:r>
      <w:r>
        <w:rPr>
          <w:rFonts w:ascii="David" w:hAnsi="David" w:cs="David" w:hint="cs"/>
          <w:sz w:val="24"/>
          <w:szCs w:val="24"/>
          <w:rtl/>
        </w:rPr>
        <w:t xml:space="preserve">צריך להיחשב גם באינטרס העו"ד וביחס האמון בין עו"ד ללקוח. </w:t>
      </w:r>
    </w:p>
    <w:p w:rsidR="005624A8" w:rsidRDefault="005624A8" w:rsidP="00FA1933">
      <w:pPr>
        <w:pStyle w:val="a3"/>
        <w:numPr>
          <w:ilvl w:val="0"/>
          <w:numId w:val="3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בדין האזרחי: </w:t>
      </w:r>
    </w:p>
    <w:p w:rsidR="005624A8" w:rsidRDefault="005624A8" w:rsidP="00FA1933">
      <w:pPr>
        <w:pStyle w:val="a3"/>
        <w:numPr>
          <w:ilvl w:val="0"/>
          <w:numId w:val="4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ע"י עו"ד: צריך אישור בימ"ש.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בלטר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לא כופים ייצוג עם הלקוח לא משלם, מבחינת יעלות לפעמים ניתן לכפות. </w:t>
      </w:r>
    </w:p>
    <w:p w:rsidR="005624A8" w:rsidRDefault="005624A8" w:rsidP="00FA1933">
      <w:pPr>
        <w:pStyle w:val="a3"/>
        <w:numPr>
          <w:ilvl w:val="0"/>
          <w:numId w:val="4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ע"י הלקוח: תמיד אפשר להחליף בהודעה לבית המשפט. </w:t>
      </w:r>
    </w:p>
    <w:p w:rsidR="005624A8" w:rsidRDefault="005624A8" w:rsidP="00FA1933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כשל בייצוג: </w:t>
      </w:r>
    </w:p>
    <w:p w:rsidR="004C5B39" w:rsidRDefault="005624A8" w:rsidP="00FA1933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כדי להוכיח נזק צריך קש"ס ובימ"ש שובר זאת ע"כ:</w:t>
      </w:r>
      <w:r w:rsidR="004C5B39">
        <w:rPr>
          <w:rFonts w:ascii="David" w:hAnsi="David" w:cs="David" w:hint="cs"/>
          <w:sz w:val="24"/>
          <w:szCs w:val="24"/>
          <w:rtl/>
        </w:rPr>
        <w:t xml:space="preserve"> צריך להוכיח עם היה ניגוד עניינים + זה טרם לכשל. </w:t>
      </w:r>
    </w:p>
    <w:p w:rsidR="005624A8" w:rsidRDefault="005624A8" w:rsidP="00FA1933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דענא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C5B39"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C5B39">
        <w:rPr>
          <w:rFonts w:ascii="David" w:hAnsi="David" w:cs="David" w:hint="cs"/>
          <w:sz w:val="24"/>
          <w:szCs w:val="24"/>
          <w:rtl/>
        </w:rPr>
        <w:t xml:space="preserve">היה עסקת טיעון בימ"ש לא היה גורם שובר ולכן היה כשל. </w:t>
      </w:r>
    </w:p>
    <w:p w:rsidR="004C5B39" w:rsidRDefault="004C5B39" w:rsidP="00FA1933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בשיר: </w:t>
      </w:r>
      <w:r>
        <w:rPr>
          <w:rFonts w:ascii="David" w:hAnsi="David" w:cs="David" w:hint="cs"/>
          <w:sz w:val="24"/>
          <w:szCs w:val="24"/>
          <w:rtl/>
        </w:rPr>
        <w:t xml:space="preserve">היה דיון וע"כ בימ"ש שובר את הקש"ס. </w:t>
      </w:r>
    </w:p>
    <w:p w:rsidR="004C5B39" w:rsidRDefault="004C5B39" w:rsidP="004C5B39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חובת נאמנות ללקוח וגבולותי</w:t>
      </w:r>
      <w:r>
        <w:rPr>
          <w:rFonts w:ascii="David" w:hAnsi="David" w:cs="David" w:hint="eastAsia"/>
          <w:sz w:val="24"/>
          <w:szCs w:val="24"/>
          <w:u w:val="single"/>
          <w:rtl/>
        </w:rPr>
        <w:t>ה</w:t>
      </w:r>
      <w:r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:rsidR="004C5B39" w:rsidRPr="004C5B39" w:rsidRDefault="004C5B39" w:rsidP="00FA1933">
      <w:pPr>
        <w:pStyle w:val="a3"/>
        <w:numPr>
          <w:ilvl w:val="0"/>
          <w:numId w:val="42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ישנם שלוש מישורים: שילוחי, חוזי, נזיקין. </w:t>
      </w:r>
    </w:p>
    <w:p w:rsidR="004C5B39" w:rsidRPr="004C5B39" w:rsidRDefault="004C5B39" w:rsidP="00FA1933">
      <w:pPr>
        <w:pStyle w:val="a3"/>
        <w:numPr>
          <w:ilvl w:val="0"/>
          <w:numId w:val="42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5 חובות נקבעי בפסיקה: </w:t>
      </w:r>
    </w:p>
    <w:p w:rsidR="004C5B39" w:rsidRPr="004C5B39" w:rsidRDefault="004C5B39" w:rsidP="00FA1933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החובה להיות מימון ובקיא בתחום בו מייצגים: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שרמן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הסכם מכללא לבקיאות בתחום.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רויטמן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העו"ד צריך להפעיל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שק"ד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סביר- בוחנים את הליך ולא את התוצאה. </w:t>
      </w:r>
    </w:p>
    <w:p w:rsidR="004C5B39" w:rsidRPr="004C5B39" w:rsidRDefault="004C5B39" w:rsidP="00FA1933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לפעול במסירות: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שמואל: </w:t>
      </w:r>
      <w:r>
        <w:rPr>
          <w:rFonts w:ascii="David" w:hAnsi="David" w:cs="David" w:hint="cs"/>
          <w:sz w:val="24"/>
          <w:szCs w:val="24"/>
          <w:rtl/>
        </w:rPr>
        <w:t xml:space="preserve">לעשות כ"כ שאפשר ובאופן סביר. </w:t>
      </w:r>
    </w:p>
    <w:p w:rsidR="004C5B39" w:rsidRPr="004C5B39" w:rsidRDefault="004C5B39" w:rsidP="00FA1933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לפעול במסגרת החוק: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מועלם: </w:t>
      </w:r>
      <w:r>
        <w:rPr>
          <w:rFonts w:ascii="David" w:hAnsi="David" w:cs="David" w:hint="cs"/>
          <w:sz w:val="24"/>
          <w:szCs w:val="24"/>
          <w:rtl/>
        </w:rPr>
        <w:t xml:space="preserve">עריכת הסכם נגד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תקנ"צ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זה נגד החובה.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בר-שלום: </w:t>
      </w:r>
      <w:r>
        <w:rPr>
          <w:rFonts w:ascii="David" w:hAnsi="David" w:cs="David" w:hint="cs"/>
          <w:sz w:val="24"/>
          <w:szCs w:val="24"/>
          <w:rtl/>
        </w:rPr>
        <w:t xml:space="preserve">ככל שהבקשה של הלקוח רחוקה יותר מהמקצוע נחקור אותה כי החובה של הלקוח נסוגה כדי להגן על שלטון החוק והמקצוע. </w:t>
      </w:r>
    </w:p>
    <w:p w:rsidR="004C5B39" w:rsidRPr="004C5B39" w:rsidRDefault="004C5B39" w:rsidP="00FA1933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החובה לקבל את הסכמת הלקוח בעניינים מהותיים: </w:t>
      </w:r>
    </w:p>
    <w:p w:rsidR="004C5B39" w:rsidRPr="004C5B39" w:rsidRDefault="004C5B39" w:rsidP="00FA1933">
      <w:pPr>
        <w:pStyle w:val="a3"/>
        <w:numPr>
          <w:ilvl w:val="0"/>
          <w:numId w:val="4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גלובליט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להסביר את הטקטיקה והמשמעות שלה.</w:t>
      </w:r>
    </w:p>
    <w:p w:rsidR="004C5B39" w:rsidRPr="004C5B39" w:rsidRDefault="004C5B39" w:rsidP="00FA1933">
      <w:pPr>
        <w:pStyle w:val="a3"/>
        <w:numPr>
          <w:ilvl w:val="0"/>
          <w:numId w:val="4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פס"ד מרקו :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צריך להסביר מה הסיכונים של כל בחירה. זהו פגיעה באוטונומיה. </w:t>
      </w:r>
    </w:p>
    <w:p w:rsidR="004C5B39" w:rsidRPr="003B4CFE" w:rsidRDefault="004C5B39" w:rsidP="00FA1933">
      <w:pPr>
        <w:pStyle w:val="a3"/>
        <w:numPr>
          <w:ilvl w:val="0"/>
          <w:numId w:val="4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העו"ד חושב שהלוקח רק רוצה את הכסף בעוד לפעמים הלקוח רק רוצה לנצח כלומר חיים ביקום מקביל </w:t>
      </w:r>
      <w:r w:rsidR="003B4CFE">
        <w:rPr>
          <w:rFonts w:ascii="David" w:hAnsi="David" w:cs="David" w:hint="cs"/>
          <w:sz w:val="24"/>
          <w:szCs w:val="24"/>
          <w:rtl/>
        </w:rPr>
        <w:t xml:space="preserve">וקיום הליך הוגן לפעמים חשוב מאד לאנשים במקום רק לנצח. </w:t>
      </w:r>
    </w:p>
    <w:p w:rsidR="003B4CFE" w:rsidRPr="003B4CFE" w:rsidRDefault="003B4CFE" w:rsidP="00FA1933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להזהיר את הלקוח גם כשאינו מסכים: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גו</w:t>
      </w:r>
      <w:r w:rsidRPr="003B4CFE">
        <w:rPr>
          <w:rFonts w:ascii="David" w:hAnsi="David" w:cs="David" w:hint="cs"/>
          <w:b/>
          <w:bCs/>
          <w:sz w:val="24"/>
          <w:szCs w:val="24"/>
          <w:rtl/>
        </w:rPr>
        <w:t>לדפרב</w:t>
      </w:r>
      <w:proofErr w:type="spellEnd"/>
      <w:r w:rsidRPr="003B4CFE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3B4CFE">
        <w:rPr>
          <w:rFonts w:ascii="David" w:hAnsi="David" w:cs="David" w:hint="cs"/>
          <w:sz w:val="24"/>
          <w:szCs w:val="24"/>
          <w:rtl/>
        </w:rPr>
        <w:t xml:space="preserve">3 פרמטרים לחובת האזהרה: </w:t>
      </w:r>
    </w:p>
    <w:p w:rsidR="003B4CFE" w:rsidRPr="003B4CFE" w:rsidRDefault="003B4CFE" w:rsidP="00FA1933">
      <w:pPr>
        <w:pStyle w:val="a3"/>
        <w:numPr>
          <w:ilvl w:val="0"/>
          <w:numId w:val="45"/>
        </w:numPr>
        <w:spacing w:line="360" w:lineRule="auto"/>
        <w:rPr>
          <w:rFonts w:ascii="David" w:hAnsi="David" w:cs="David"/>
          <w:sz w:val="24"/>
          <w:szCs w:val="24"/>
        </w:rPr>
      </w:pPr>
      <w:r w:rsidRPr="003B4CFE">
        <w:rPr>
          <w:rFonts w:ascii="David" w:hAnsi="David" w:cs="David" w:hint="cs"/>
          <w:sz w:val="24"/>
          <w:szCs w:val="24"/>
          <w:rtl/>
        </w:rPr>
        <w:t xml:space="preserve">ככל שהלקוח יותר מתוחכם </w:t>
      </w:r>
      <w:r w:rsidRPr="003B4CFE">
        <w:rPr>
          <w:rFonts w:ascii="David" w:hAnsi="David" w:cs="David"/>
          <w:sz w:val="24"/>
          <w:szCs w:val="24"/>
          <w:rtl/>
        </w:rPr>
        <w:t>–</w:t>
      </w:r>
      <w:r w:rsidRPr="003B4CFE">
        <w:rPr>
          <w:rFonts w:ascii="David" w:hAnsi="David" w:cs="David" w:hint="cs"/>
          <w:sz w:val="24"/>
          <w:szCs w:val="24"/>
          <w:rtl/>
        </w:rPr>
        <w:t xml:space="preserve"> מצטמצם החובה. </w:t>
      </w:r>
    </w:p>
    <w:p w:rsidR="003B4CFE" w:rsidRPr="003B4CFE" w:rsidRDefault="003B4CFE" w:rsidP="00FA1933">
      <w:pPr>
        <w:pStyle w:val="a3"/>
        <w:numPr>
          <w:ilvl w:val="0"/>
          <w:numId w:val="45"/>
        </w:numPr>
        <w:spacing w:line="360" w:lineRule="auto"/>
        <w:rPr>
          <w:rFonts w:ascii="David" w:hAnsi="David" w:cs="David"/>
          <w:sz w:val="24"/>
          <w:szCs w:val="24"/>
        </w:rPr>
      </w:pPr>
      <w:r w:rsidRPr="003B4CFE">
        <w:rPr>
          <w:rFonts w:ascii="David" w:hAnsi="David" w:cs="David" w:hint="cs"/>
          <w:sz w:val="24"/>
          <w:szCs w:val="24"/>
          <w:rtl/>
        </w:rPr>
        <w:t xml:space="preserve">תוחלת הסיכון ללקוח </w:t>
      </w:r>
      <w:r w:rsidRPr="003B4CFE">
        <w:rPr>
          <w:rFonts w:ascii="David" w:hAnsi="David" w:cs="David"/>
          <w:sz w:val="24"/>
          <w:szCs w:val="24"/>
          <w:rtl/>
        </w:rPr>
        <w:t>–</w:t>
      </w:r>
      <w:r w:rsidRPr="003B4CFE">
        <w:rPr>
          <w:rFonts w:ascii="David" w:hAnsi="David" w:cs="David" w:hint="cs"/>
          <w:sz w:val="24"/>
          <w:szCs w:val="24"/>
          <w:rtl/>
        </w:rPr>
        <w:t xml:space="preserve"> ככל שיותר גובה כך צריך להזהיר.</w:t>
      </w:r>
    </w:p>
    <w:p w:rsidR="003B4CFE" w:rsidRPr="003B4CFE" w:rsidRDefault="003B4CFE" w:rsidP="00FA1933">
      <w:pPr>
        <w:pStyle w:val="a3"/>
        <w:numPr>
          <w:ilvl w:val="0"/>
          <w:numId w:val="45"/>
        </w:numPr>
        <w:spacing w:line="360" w:lineRule="auto"/>
        <w:rPr>
          <w:rFonts w:ascii="David" w:hAnsi="David" w:cs="David"/>
          <w:sz w:val="24"/>
          <w:szCs w:val="24"/>
        </w:rPr>
      </w:pPr>
      <w:r w:rsidRPr="003B4CFE">
        <w:rPr>
          <w:rFonts w:ascii="David" w:hAnsi="David" w:cs="David" w:hint="cs"/>
          <w:sz w:val="24"/>
          <w:szCs w:val="24"/>
          <w:rtl/>
        </w:rPr>
        <w:t xml:space="preserve">מורכבות העניין </w:t>
      </w:r>
      <w:r w:rsidRPr="003B4CFE">
        <w:rPr>
          <w:rFonts w:ascii="David" w:hAnsi="David" w:cs="David"/>
          <w:sz w:val="24"/>
          <w:szCs w:val="24"/>
          <w:rtl/>
        </w:rPr>
        <w:t>–</w:t>
      </w:r>
      <w:r w:rsidRPr="003B4CFE">
        <w:rPr>
          <w:rFonts w:ascii="David" w:hAnsi="David" w:cs="David" w:hint="cs"/>
          <w:sz w:val="24"/>
          <w:szCs w:val="24"/>
          <w:rtl/>
        </w:rPr>
        <w:t xml:space="preserve"> יותר מורכב להסביר יותר. </w:t>
      </w:r>
    </w:p>
    <w:p w:rsidR="004C5B39" w:rsidRPr="003B4CFE" w:rsidRDefault="003B4CFE" w:rsidP="003B4CFE">
      <w:p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3B4CFE">
        <w:rPr>
          <w:rFonts w:ascii="David" w:hAnsi="David" w:cs="David" w:hint="cs"/>
          <w:sz w:val="24"/>
          <w:szCs w:val="24"/>
          <w:u w:val="single"/>
          <w:rtl/>
        </w:rPr>
        <w:t xml:space="preserve">חובת הנאמנות כלפי בית המשפט: </w:t>
      </w:r>
    </w:p>
    <w:p w:rsidR="003B4CFE" w:rsidRPr="003B4CFE" w:rsidRDefault="003B4CFE" w:rsidP="00FA1933">
      <w:pPr>
        <w:pStyle w:val="a3"/>
        <w:numPr>
          <w:ilvl w:val="0"/>
          <w:numId w:val="46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יש חובה לעזור לבהמ"ש לעשות משפט </w:t>
      </w:r>
    </w:p>
    <w:p w:rsidR="003B4CFE" w:rsidRPr="003B4CFE" w:rsidRDefault="003B4CFE" w:rsidP="00FA1933">
      <w:pPr>
        <w:pStyle w:val="a3"/>
        <w:numPr>
          <w:ilvl w:val="0"/>
          <w:numId w:val="46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3 חובות נאמנות כלליות לבהמ"ש מהחוק: </w:t>
      </w:r>
    </w:p>
    <w:p w:rsidR="003B4CFE" w:rsidRPr="005F62C2" w:rsidRDefault="003B4CFE" w:rsidP="00FA1933">
      <w:pPr>
        <w:pStyle w:val="a3"/>
        <w:numPr>
          <w:ilvl w:val="0"/>
          <w:numId w:val="47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החובה לעזור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לבמ"ש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לעשות משפט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גזיאל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החובה לעזור לבימ"ש גוברת על נאמנות ללקוח. ישנם 2 סנקציות: תלונה ללשכה או הוצאת אישיות -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חנא: </w:t>
      </w:r>
    </w:p>
    <w:p w:rsidR="003B4CFE" w:rsidRPr="005F62C2" w:rsidRDefault="003B4CFE" w:rsidP="00FA1933">
      <w:pPr>
        <w:pStyle w:val="a3"/>
        <w:numPr>
          <w:ilvl w:val="0"/>
          <w:numId w:val="48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5F62C2">
        <w:rPr>
          <w:rFonts w:ascii="David" w:hAnsi="David" w:cs="David" w:hint="cs"/>
          <w:sz w:val="24"/>
          <w:szCs w:val="24"/>
          <w:rtl/>
        </w:rPr>
        <w:t xml:space="preserve">במעשה או מחדל זדוני ורשלני חמור </w:t>
      </w:r>
    </w:p>
    <w:p w:rsidR="005F62C2" w:rsidRPr="005F62C2" w:rsidRDefault="005F62C2" w:rsidP="00FA1933">
      <w:pPr>
        <w:pStyle w:val="a3"/>
        <w:numPr>
          <w:ilvl w:val="0"/>
          <w:numId w:val="48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5F62C2">
        <w:rPr>
          <w:rFonts w:ascii="David" w:hAnsi="David" w:cs="David" w:hint="cs"/>
          <w:sz w:val="24"/>
          <w:szCs w:val="24"/>
          <w:rtl/>
        </w:rPr>
        <w:t xml:space="preserve">נמנעים להטיל הוצאות לגבי ניהול הליך עצמו </w:t>
      </w:r>
    </w:p>
    <w:p w:rsidR="005F62C2" w:rsidRDefault="005F62C2" w:rsidP="00FA1933">
      <w:pPr>
        <w:pStyle w:val="a3"/>
        <w:numPr>
          <w:ilvl w:val="0"/>
          <w:numId w:val="48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5F62C2">
        <w:rPr>
          <w:rFonts w:ascii="David" w:hAnsi="David" w:cs="David" w:hint="cs"/>
          <w:sz w:val="24"/>
          <w:szCs w:val="24"/>
          <w:rtl/>
        </w:rPr>
        <w:t xml:space="preserve">האמצעי יופעל רק לאחר בחינת שאר האמצעים. </w:t>
      </w:r>
    </w:p>
    <w:p w:rsidR="005F62C2" w:rsidRDefault="005F62C2" w:rsidP="00FA1933">
      <w:pPr>
        <w:pStyle w:val="a3"/>
        <w:numPr>
          <w:ilvl w:val="0"/>
          <w:numId w:val="48"/>
        </w:numPr>
        <w:spacing w:line="360" w:lineRule="auto"/>
        <w:rPr>
          <w:rFonts w:ascii="David" w:hAnsi="David" w:cs="David"/>
          <w:sz w:val="24"/>
          <w:szCs w:val="24"/>
        </w:rPr>
      </w:pPr>
      <w:r w:rsidRPr="005F62C2">
        <w:rPr>
          <w:rFonts w:ascii="David" w:hAnsi="David" w:cs="David" w:hint="cs"/>
          <w:sz w:val="24"/>
          <w:szCs w:val="24"/>
          <w:rtl/>
        </w:rPr>
        <w:t xml:space="preserve">פס"ד </w:t>
      </w:r>
      <w:proofErr w:type="spellStart"/>
      <w:r w:rsidRPr="005F62C2">
        <w:rPr>
          <w:rFonts w:ascii="David" w:hAnsi="David" w:cs="David" w:hint="cs"/>
          <w:sz w:val="24"/>
          <w:szCs w:val="24"/>
          <w:rtl/>
        </w:rPr>
        <w:t>גלפמן</w:t>
      </w:r>
      <w:proofErr w:type="spellEnd"/>
      <w:r w:rsidRPr="005F62C2">
        <w:rPr>
          <w:rFonts w:ascii="David" w:hAnsi="David" w:cs="David" w:hint="cs"/>
          <w:sz w:val="24"/>
          <w:szCs w:val="24"/>
          <w:rtl/>
        </w:rPr>
        <w:t xml:space="preserve">- זכויות חופש העיסוק וחופש הביטוי לא נותנת חירות לעו"ד להפר את ניהול התקין של בימ"ש. פס"ד </w:t>
      </w:r>
      <w:proofErr w:type="spellStart"/>
      <w:r w:rsidRPr="005F62C2">
        <w:rPr>
          <w:rFonts w:ascii="David" w:hAnsi="David" w:cs="David" w:hint="cs"/>
          <w:sz w:val="24"/>
          <w:szCs w:val="24"/>
          <w:rtl/>
        </w:rPr>
        <w:t>ליסטר</w:t>
      </w:r>
      <w:proofErr w:type="spellEnd"/>
      <w:r w:rsidRPr="005F62C2">
        <w:rPr>
          <w:rFonts w:ascii="David" w:hAnsi="David" w:cs="David" w:hint="cs"/>
          <w:sz w:val="24"/>
          <w:szCs w:val="24"/>
          <w:rtl/>
        </w:rPr>
        <w:t>: בקשות לדחייה ואי הגעה לבית המשפט מראות לזלזול מספק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5F62C2" w:rsidRDefault="005F62C2" w:rsidP="00FA1933">
      <w:pPr>
        <w:pStyle w:val="a3"/>
        <w:numPr>
          <w:ilvl w:val="0"/>
          <w:numId w:val="4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להפגין יחס של כבוד לבימ"ש ולכבד את הצד שכנגד. </w:t>
      </w:r>
    </w:p>
    <w:p w:rsidR="005F62C2" w:rsidRDefault="005F62C2" w:rsidP="00FA1933">
      <w:pPr>
        <w:pStyle w:val="a3"/>
        <w:numPr>
          <w:ilvl w:val="0"/>
          <w:numId w:val="4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החובה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להתשתמש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בתו"ל בזכויות דיוניות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נגזר מחובת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התוה"ל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הרגיל.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דופרמן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ועיני: </w:t>
      </w:r>
      <w:r>
        <w:rPr>
          <w:rFonts w:ascii="David" w:hAnsi="David" w:cs="David" w:hint="cs"/>
          <w:sz w:val="24"/>
          <w:szCs w:val="24"/>
          <w:rtl/>
        </w:rPr>
        <w:t xml:space="preserve">לא תמיד מאמצים את הנורמה אבל צריך להודיע ללקוח אם משתמשים בשיטה זו כי זה יכול לפגוע בו. </w:t>
      </w:r>
    </w:p>
    <w:p w:rsidR="005F62C2" w:rsidRDefault="005F62C2" w:rsidP="00FA1933">
      <w:pPr>
        <w:pStyle w:val="a3"/>
        <w:numPr>
          <w:ilvl w:val="0"/>
          <w:numId w:val="4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חובות ספציפיות: </w:t>
      </w:r>
    </w:p>
    <w:p w:rsidR="005F62C2" w:rsidRDefault="005F62C2" w:rsidP="00FA1933">
      <w:pPr>
        <w:pStyle w:val="a3"/>
        <w:numPr>
          <w:ilvl w:val="0"/>
          <w:numId w:val="4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לא להטעות את בימ"ש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כמו הצגת מצב משפטי באופן לא מדיוק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יס"נ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לא יכול להגיד שלא ידע כי חזקה שמיודע.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ראובני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הטעיה של בימ"ש בהקשר להלכה. הטעיה בעניין עובדתי: הבאת ראיה או עדי שקר. צריך היה לדעת בפועל.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גוטמן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גם עצימת עיניים . דוג' מהלשכה: ידיעה על מסמך מזויף, </w:t>
      </w:r>
      <w:r w:rsidR="009C0E32">
        <w:rPr>
          <w:rFonts w:ascii="David" w:hAnsi="David" w:cs="David" w:hint="cs"/>
          <w:sz w:val="24"/>
          <w:szCs w:val="24"/>
          <w:rtl/>
        </w:rPr>
        <w:t xml:space="preserve">לקוח שמשנה תצהיר את של עו"ד </w:t>
      </w:r>
      <w:r w:rsidR="009C0E32">
        <w:rPr>
          <w:rFonts w:ascii="David" w:hAnsi="David" w:cs="David"/>
          <w:sz w:val="24"/>
          <w:szCs w:val="24"/>
          <w:rtl/>
        </w:rPr>
        <w:t>–</w:t>
      </w:r>
      <w:r w:rsidR="009C0E32">
        <w:rPr>
          <w:rFonts w:ascii="David" w:hAnsi="David" w:cs="David" w:hint="cs"/>
          <w:sz w:val="24"/>
          <w:szCs w:val="24"/>
          <w:rtl/>
        </w:rPr>
        <w:t xml:space="preserve"> צריך להשתחרר מהייצוג. </w:t>
      </w:r>
    </w:p>
    <w:p w:rsidR="009C0E32" w:rsidRDefault="009C0E32" w:rsidP="00FA1933">
      <w:pPr>
        <w:pStyle w:val="a3"/>
        <w:numPr>
          <w:ilvl w:val="0"/>
          <w:numId w:val="4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הטעיה במחדל: פס"ד פנסו + גרין: הטעיה יכולה גם להיות במחדל ותביא לפגיעה באמת המשפטי. </w:t>
      </w:r>
    </w:p>
    <w:p w:rsidR="009C0E32" w:rsidRDefault="009C0E32" w:rsidP="00FA1933">
      <w:pPr>
        <w:pStyle w:val="a3"/>
        <w:numPr>
          <w:ilvl w:val="0"/>
          <w:numId w:val="4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מותר לעו"ד לכפור בטענה עובדתית בכ"א/</w:t>
      </w:r>
      <w:proofErr w:type="spellStart"/>
      <w:r>
        <w:rPr>
          <w:rFonts w:ascii="David" w:hAnsi="David" w:cs="David" w:hint="cs"/>
          <w:sz w:val="24"/>
          <w:szCs w:val="24"/>
          <w:rtl/>
        </w:rPr>
        <w:t>כ"ת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כי עדיין לא הוכח שהיא לא נכונה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נטל הוכחה היא על הטוען. </w:t>
      </w:r>
    </w:p>
    <w:p w:rsidR="009C0E32" w:rsidRDefault="009C0E32" w:rsidP="00FA1933">
      <w:pPr>
        <w:pStyle w:val="a3"/>
        <w:numPr>
          <w:ilvl w:val="0"/>
          <w:numId w:val="4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שיבוש הליכי משפט: עניין פלילי,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גזיאל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אי ניתנת חומרים לבימ"ש מהווה שיבוש.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אייזמן: </w:t>
      </w:r>
      <w:r>
        <w:rPr>
          <w:rFonts w:ascii="David" w:hAnsi="David" w:cs="David" w:hint="cs"/>
          <w:sz w:val="24"/>
          <w:szCs w:val="24"/>
          <w:rtl/>
        </w:rPr>
        <w:t xml:space="preserve">חוזה למראית עין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השמדת ראיות נחשב שיבוש הליכי משפט. </w:t>
      </w:r>
    </w:p>
    <w:p w:rsidR="009C0E32" w:rsidRDefault="009C0E32" w:rsidP="00FA1933">
      <w:pPr>
        <w:pStyle w:val="a3"/>
        <w:numPr>
          <w:ilvl w:val="0"/>
          <w:numId w:val="4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חובות למגע עם עדים : </w:t>
      </w:r>
    </w:p>
    <w:p w:rsidR="009C0E32" w:rsidRDefault="009C0E32" w:rsidP="00FA1933">
      <w:pPr>
        <w:pStyle w:val="a3"/>
        <w:numPr>
          <w:ilvl w:val="0"/>
          <w:numId w:val="5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אסור לשלם לעד. </w:t>
      </w:r>
    </w:p>
    <w:p w:rsidR="009C0E32" w:rsidRDefault="009C0E32" w:rsidP="00FA1933">
      <w:pPr>
        <w:pStyle w:val="a3"/>
        <w:numPr>
          <w:ilvl w:val="0"/>
          <w:numId w:val="5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עו"ד לא יכול בעצמו עד. </w:t>
      </w:r>
    </w:p>
    <w:p w:rsidR="009C0E32" w:rsidRDefault="009C0E32" w:rsidP="00FA1933">
      <w:pPr>
        <w:pStyle w:val="a3"/>
        <w:numPr>
          <w:ilvl w:val="0"/>
          <w:numId w:val="5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מותר לבוא במגע עם עדים המעידים מטעמך אבל לא הפוך, מותר לראות את העדות במשטרה. </w:t>
      </w:r>
      <w:r w:rsidRPr="009C0E32">
        <w:rPr>
          <w:rFonts w:ascii="David" w:hAnsi="David" w:cs="David" w:hint="cs"/>
          <w:sz w:val="24"/>
          <w:szCs w:val="24"/>
          <w:rtl/>
        </w:rPr>
        <w:t xml:space="preserve">אם העו"ד יודע שהעד משקר צריך להגיד לבית המשפט (גוטמן). </w:t>
      </w:r>
    </w:p>
    <w:p w:rsidR="009C0E32" w:rsidRDefault="009C0E32" w:rsidP="00FA1933">
      <w:pPr>
        <w:pStyle w:val="a3"/>
        <w:numPr>
          <w:ilvl w:val="0"/>
          <w:numId w:val="5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בחקירה נגדית מותר רק לשאול שאלות הנוגעים בעניין, אלא, אם יש יסוד סביר. </w:t>
      </w:r>
    </w:p>
    <w:p w:rsidR="009C0E32" w:rsidRDefault="009C0E32" w:rsidP="009C0E32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חובת זהירות כלפי הצד שכנגד וכלפי הציבור: </w:t>
      </w:r>
    </w:p>
    <w:p w:rsidR="009C0E32" w:rsidRPr="00601834" w:rsidRDefault="009C0E32" w:rsidP="00FA1933">
      <w:pPr>
        <w:pStyle w:val="a3"/>
        <w:numPr>
          <w:ilvl w:val="0"/>
          <w:numId w:val="51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הגישה הא-מוסרית מתנגדת לכך החובה היא רק ללקוח. מכניס שיקול זר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והעו"ד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לא צד לתוצאה שלילית. </w:t>
      </w:r>
    </w:p>
    <w:p w:rsidR="00601834" w:rsidRPr="00601834" w:rsidRDefault="00601834" w:rsidP="00FA1933">
      <w:pPr>
        <w:pStyle w:val="a3"/>
        <w:numPr>
          <w:ilvl w:val="0"/>
          <w:numId w:val="51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הגישה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הפסקתית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601834" w:rsidRPr="00601834" w:rsidRDefault="00601834" w:rsidP="00FA1933">
      <w:pPr>
        <w:pStyle w:val="a3"/>
        <w:numPr>
          <w:ilvl w:val="0"/>
          <w:numId w:val="52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עו"ד אינו שכיר חרב.</w:t>
      </w:r>
    </w:p>
    <w:p w:rsidR="00601834" w:rsidRPr="00601834" w:rsidRDefault="00601834" w:rsidP="00FA1933">
      <w:pPr>
        <w:pStyle w:val="a3"/>
        <w:numPr>
          <w:ilvl w:val="0"/>
          <w:numId w:val="52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העו"ד הוא מונע הנזק הטוב. </w:t>
      </w:r>
    </w:p>
    <w:p w:rsidR="00601834" w:rsidRPr="00601834" w:rsidRDefault="00601834" w:rsidP="00FA1933">
      <w:pPr>
        <w:pStyle w:val="a3"/>
        <w:numPr>
          <w:ilvl w:val="0"/>
          <w:numId w:val="52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נטע זיו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האחריות החברתית היא על העו"ד. </w:t>
      </w:r>
    </w:p>
    <w:p w:rsidR="00601834" w:rsidRPr="00601834" w:rsidRDefault="00601834" w:rsidP="00FA1933">
      <w:pPr>
        <w:pStyle w:val="a3"/>
        <w:numPr>
          <w:ilvl w:val="0"/>
          <w:numId w:val="52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אקיוטק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צריך להקשיב לטענות רבים של הצד השני זה אמור להדליק נורה אדומה + פס"ד וינברג: לא ניתן לפתוח הליך מול העו"ד של הצד שכנגד. </w:t>
      </w:r>
    </w:p>
    <w:p w:rsidR="00601834" w:rsidRDefault="00601834" w:rsidP="00FA1933">
      <w:pPr>
        <w:pStyle w:val="a3"/>
        <w:numPr>
          <w:ilvl w:val="0"/>
          <w:numId w:val="51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חובות כלפי הצדדים להליך: </w:t>
      </w:r>
    </w:p>
    <w:p w:rsidR="00601834" w:rsidRPr="00601834" w:rsidRDefault="00601834" w:rsidP="00FA1933">
      <w:pPr>
        <w:pStyle w:val="a3"/>
        <w:numPr>
          <w:ilvl w:val="0"/>
          <w:numId w:val="5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שני הצדדים מיוצגים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החובה פחותה יותר.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חדד: </w:t>
      </w:r>
      <w:r>
        <w:rPr>
          <w:rFonts w:ascii="David" w:hAnsi="David" w:cs="David" w:hint="cs"/>
          <w:sz w:val="24"/>
          <w:szCs w:val="24"/>
          <w:rtl/>
        </w:rPr>
        <w:t xml:space="preserve">היה חיוב על עו"ד למרות שהצד השני היה מיוצג- המרצה, הרחבה יתר על המידה. </w:t>
      </w:r>
    </w:p>
    <w:p w:rsidR="00601834" w:rsidRPr="00601834" w:rsidRDefault="00601834" w:rsidP="00FA1933">
      <w:pPr>
        <w:pStyle w:val="a3"/>
        <w:numPr>
          <w:ilvl w:val="0"/>
          <w:numId w:val="5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שני צדדים מיוצגים ע"י אותו עו"ד: חובת נאמנות כלפי שני הצדדים בנפרד. </w:t>
      </w:r>
    </w:p>
    <w:p w:rsidR="00601834" w:rsidRPr="00601834" w:rsidRDefault="00601834" w:rsidP="00FA1933">
      <w:pPr>
        <w:pStyle w:val="a3"/>
        <w:numPr>
          <w:ilvl w:val="0"/>
          <w:numId w:val="5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רק צד אחד מיוצג: </w:t>
      </w:r>
    </w:p>
    <w:p w:rsidR="00601834" w:rsidRPr="00601834" w:rsidRDefault="00601834" w:rsidP="00FA1933">
      <w:pPr>
        <w:pStyle w:val="a3"/>
        <w:numPr>
          <w:ilvl w:val="0"/>
          <w:numId w:val="5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לומר צד שכנגד לשכור עו"ד. פס"ד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שרמן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601834" w:rsidRPr="00601834" w:rsidRDefault="00601834" w:rsidP="00FA1933">
      <w:pPr>
        <w:pStyle w:val="a3"/>
        <w:numPr>
          <w:ilvl w:val="0"/>
          <w:numId w:val="5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חובת גילוי רחבה: פס"ד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פינדר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החובה היא גם חובה חוזית. </w:t>
      </w:r>
    </w:p>
    <w:p w:rsidR="00601834" w:rsidRPr="00601834" w:rsidRDefault="00601834" w:rsidP="00FA1933">
      <w:pPr>
        <w:pStyle w:val="a3"/>
        <w:numPr>
          <w:ilvl w:val="0"/>
          <w:numId w:val="5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ערד: </w:t>
      </w:r>
      <w:r>
        <w:rPr>
          <w:rFonts w:ascii="David" w:hAnsi="David" w:cs="David" w:hint="cs"/>
          <w:sz w:val="24"/>
          <w:szCs w:val="24"/>
          <w:rtl/>
        </w:rPr>
        <w:t xml:space="preserve">העו"ד קיבל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יפוי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כוח לכן יש חובה רחבה יותר, אך, גם אם לא היה לו החובה לאור הצד החלש. </w:t>
      </w:r>
    </w:p>
    <w:p w:rsidR="00601834" w:rsidRPr="00601834" w:rsidRDefault="00601834" w:rsidP="00FA1933">
      <w:pPr>
        <w:pStyle w:val="a3"/>
        <w:numPr>
          <w:ilvl w:val="0"/>
          <w:numId w:val="5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פס"ד נחום: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ריבלין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הרחבה יתר על המידה לא היה התחייבו של העו"ד כלפי הצד השני.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ברק+חיות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הוע"ד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מייצג את שני הצדדים גם אם לא התחייב לכך, היה צריך לייעץ להם גם כן. </w:t>
      </w:r>
    </w:p>
    <w:p w:rsidR="00D46214" w:rsidRDefault="00D46214" w:rsidP="00D46214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601834" w:rsidRDefault="00601834" w:rsidP="00D46214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ניגוד עניינים: </w:t>
      </w:r>
    </w:p>
    <w:p w:rsidR="00601834" w:rsidRDefault="00601834" w:rsidP="00FA1933">
      <w:pPr>
        <w:pStyle w:val="a3"/>
        <w:numPr>
          <w:ilvl w:val="0"/>
          <w:numId w:val="5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4 עקרונות כללים: </w:t>
      </w:r>
    </w:p>
    <w:p w:rsidR="00601834" w:rsidRDefault="00601834" w:rsidP="00FA1933">
      <w:pPr>
        <w:pStyle w:val="a3"/>
        <w:numPr>
          <w:ilvl w:val="0"/>
          <w:numId w:val="5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איסור גורף להימצא במצב זה מלכתחילה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מבחן אוב</w:t>
      </w:r>
      <w:r w:rsidR="009612B2">
        <w:rPr>
          <w:rFonts w:ascii="David" w:hAnsi="David" w:cs="David" w:hint="cs"/>
          <w:sz w:val="24"/>
          <w:szCs w:val="24"/>
          <w:rtl/>
        </w:rPr>
        <w:t xml:space="preserve">ייקטיבי. </w:t>
      </w:r>
      <w:r w:rsidR="009612B2">
        <w:rPr>
          <w:rFonts w:ascii="David" w:hAnsi="David" w:cs="David" w:hint="cs"/>
          <w:b/>
          <w:bCs/>
          <w:sz w:val="24"/>
          <w:szCs w:val="24"/>
          <w:rtl/>
        </w:rPr>
        <w:t xml:space="preserve">פס"ד קדמי: </w:t>
      </w:r>
      <w:r w:rsidR="009612B2">
        <w:rPr>
          <w:rFonts w:ascii="David" w:hAnsi="David" w:cs="David" w:hint="cs"/>
          <w:sz w:val="24"/>
          <w:szCs w:val="24"/>
          <w:rtl/>
        </w:rPr>
        <w:t xml:space="preserve">די בחשש לניגוד עניינים. </w:t>
      </w:r>
    </w:p>
    <w:p w:rsidR="009612B2" w:rsidRDefault="009612B2" w:rsidP="00FA1933">
      <w:pPr>
        <w:pStyle w:val="a3"/>
        <w:numPr>
          <w:ilvl w:val="0"/>
          <w:numId w:val="5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איזון אינטרסים. </w:t>
      </w:r>
    </w:p>
    <w:p w:rsidR="009612B2" w:rsidRDefault="009612B2" w:rsidP="00FA1933">
      <w:pPr>
        <w:pStyle w:val="a3"/>
        <w:numPr>
          <w:ilvl w:val="0"/>
          <w:numId w:val="5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נ"ע נגזר מחובת נאמנות: </w:t>
      </w:r>
    </w:p>
    <w:p w:rsidR="009612B2" w:rsidRDefault="009612B2" w:rsidP="00FA1933">
      <w:pPr>
        <w:pStyle w:val="a3"/>
        <w:numPr>
          <w:ilvl w:val="0"/>
          <w:numId w:val="5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הדיון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בנ"ע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ראוי שהתברר בפני מוסדות לשכת עו"ד. </w:t>
      </w:r>
    </w:p>
    <w:p w:rsidR="009612B2" w:rsidRDefault="009612B2" w:rsidP="00FA1933">
      <w:pPr>
        <w:pStyle w:val="a3"/>
        <w:numPr>
          <w:ilvl w:val="0"/>
          <w:numId w:val="5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3 סוגים של נ"ע: </w:t>
      </w:r>
    </w:p>
    <w:p w:rsidR="009612B2" w:rsidRDefault="009612B2" w:rsidP="00FA1933">
      <w:pPr>
        <w:pStyle w:val="a3"/>
        <w:numPr>
          <w:ilvl w:val="0"/>
          <w:numId w:val="5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אסור לייצג שני צדדים בעל אינטרסים מנוגדים: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יצוג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משותף במשפט פלילי או בגירושין. </w:t>
      </w:r>
    </w:p>
    <w:p w:rsidR="009612B2" w:rsidRDefault="009612B2" w:rsidP="00FA1933">
      <w:pPr>
        <w:pStyle w:val="a3"/>
        <w:numPr>
          <w:ilvl w:val="0"/>
          <w:numId w:val="5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חריג: בחוזה מותר בהסכמת שני הצדדים למעט בחוזה מכר מול קבלן. </w:t>
      </w:r>
    </w:p>
    <w:p w:rsidR="009612B2" w:rsidRDefault="009612B2" w:rsidP="00FA1933">
      <w:pPr>
        <w:pStyle w:val="a3"/>
        <w:numPr>
          <w:ilvl w:val="0"/>
          <w:numId w:val="5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ייצוג של לקוח אחד כנגד לקוח אחר: </w:t>
      </w:r>
    </w:p>
    <w:p w:rsidR="009612B2" w:rsidRDefault="009612B2" w:rsidP="00FA1933">
      <w:pPr>
        <w:pStyle w:val="a3"/>
        <w:numPr>
          <w:ilvl w:val="0"/>
          <w:numId w:val="5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לקוח קבע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אסור גם אם לא מדובר באותו עניין. </w:t>
      </w:r>
    </w:p>
    <w:p w:rsidR="009612B2" w:rsidRDefault="009612B2" w:rsidP="00FA1933">
      <w:pPr>
        <w:pStyle w:val="a3"/>
        <w:numPr>
          <w:ilvl w:val="0"/>
          <w:numId w:val="6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חריג: ניתן לעשות הסכם לתיחום השירות ניתן לייצג כאשר לא מדובר באותו תיחום אבל צריך ליידע את הקבוע. </w:t>
      </w:r>
    </w:p>
    <w:p w:rsidR="009612B2" w:rsidRDefault="009612B2" w:rsidP="00FA1933">
      <w:pPr>
        <w:pStyle w:val="a3"/>
        <w:numPr>
          <w:ilvl w:val="0"/>
          <w:numId w:val="5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נגד לקוח מזדמן או לשעבר: </w:t>
      </w:r>
    </w:p>
    <w:p w:rsidR="009612B2" w:rsidRDefault="009612B2" w:rsidP="00FA1933">
      <w:pPr>
        <w:pStyle w:val="a3"/>
        <w:numPr>
          <w:ilvl w:val="0"/>
          <w:numId w:val="6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אם טיפול באותו עניין/זיקה/קשור אסור.</w:t>
      </w:r>
    </w:p>
    <w:p w:rsidR="009612B2" w:rsidRDefault="009612B2" w:rsidP="00FA1933">
      <w:pPr>
        <w:pStyle w:val="a3"/>
        <w:numPr>
          <w:ilvl w:val="0"/>
          <w:numId w:val="6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הועד המחוזי יכול להחליט העם מדובר באותו ענין. </w:t>
      </w:r>
    </w:p>
    <w:p w:rsidR="009612B2" w:rsidRDefault="009612B2" w:rsidP="00FA1933">
      <w:pPr>
        <w:pStyle w:val="a3"/>
        <w:numPr>
          <w:ilvl w:val="0"/>
          <w:numId w:val="6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אותו עניין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זה גם יכול להיות בתביעה אחר. אם העו"ד עבד אצל השופט אסור לו לעסוק בתביעה אם במשרד קטן אסור בכלל לייצג. </w:t>
      </w:r>
    </w:p>
    <w:p w:rsidR="009612B2" w:rsidRDefault="009612B2" w:rsidP="00FA1933">
      <w:pPr>
        <w:pStyle w:val="a3"/>
        <w:numPr>
          <w:ilvl w:val="0"/>
          <w:numId w:val="6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פגישת ייעוץ לא הופך את האדם ללקוח. </w:t>
      </w:r>
    </w:p>
    <w:p w:rsidR="009612B2" w:rsidRDefault="009612B2" w:rsidP="00FA1933">
      <w:pPr>
        <w:pStyle w:val="a3"/>
        <w:numPr>
          <w:ilvl w:val="0"/>
          <w:numId w:val="5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חשש לפגעיה ביכולת למלא חובה מקצועית: נ"ע בין אינטרס הלקוח לאינטרס העו"ד </w:t>
      </w:r>
    </w:p>
    <w:p w:rsidR="009612B2" w:rsidRDefault="00BF4171" w:rsidP="00FA1933">
      <w:pPr>
        <w:pStyle w:val="a3"/>
        <w:numPr>
          <w:ilvl w:val="0"/>
          <w:numId w:val="6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עניין אישי של עו"ד: תביעה נגד חברה שאתה בעל מניות בה. </w:t>
      </w:r>
    </w:p>
    <w:p w:rsidR="00BF4171" w:rsidRDefault="00BF4171" w:rsidP="00FA1933">
      <w:pPr>
        <w:pStyle w:val="a3"/>
        <w:numPr>
          <w:ilvl w:val="0"/>
          <w:numId w:val="6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התחייבות כלפי אחר</w:t>
      </w:r>
    </w:p>
    <w:p w:rsidR="00BF4171" w:rsidRDefault="00BF4171" w:rsidP="00FA1933">
      <w:pPr>
        <w:pStyle w:val="a3"/>
        <w:numPr>
          <w:ilvl w:val="0"/>
          <w:numId w:val="6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חובת נאמנות כלפי אחר </w:t>
      </w:r>
    </w:p>
    <w:p w:rsidR="00BF4171" w:rsidRDefault="00BF4171" w:rsidP="00FA1933">
      <w:pPr>
        <w:pStyle w:val="a3"/>
        <w:numPr>
          <w:ilvl w:val="0"/>
          <w:numId w:val="6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עומס בעבודה </w:t>
      </w:r>
    </w:p>
    <w:p w:rsidR="00BF4171" w:rsidRDefault="00BF4171" w:rsidP="00FA1933">
      <w:pPr>
        <w:pStyle w:val="a3"/>
        <w:numPr>
          <w:ilvl w:val="0"/>
          <w:numId w:val="6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כל סיבה אחרת: קידום מטרה ציבורית על חשבון הלקוח, שכ"ט, תביעה ייצוגית, קשר רומנטי. </w:t>
      </w:r>
    </w:p>
    <w:p w:rsidR="00BF4171" w:rsidRDefault="00BF4171" w:rsidP="00FA1933">
      <w:pPr>
        <w:pStyle w:val="a3"/>
        <w:numPr>
          <w:ilvl w:val="0"/>
          <w:numId w:val="5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לייצג נאשם שעד בתביעה הוא לקוח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צריך לשאול 4 שאלות: </w:t>
      </w:r>
    </w:p>
    <w:p w:rsidR="00BF4171" w:rsidRDefault="00BF4171" w:rsidP="00FA1933">
      <w:pPr>
        <w:pStyle w:val="a3"/>
        <w:numPr>
          <w:ilvl w:val="0"/>
          <w:numId w:val="6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עמדת הנאשם ועד התביעה בעניין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שואלים את הצדדים</w:t>
      </w:r>
    </w:p>
    <w:p w:rsidR="00BF4171" w:rsidRDefault="00BF4171" w:rsidP="00FA1933">
      <w:pPr>
        <w:pStyle w:val="a3"/>
        <w:numPr>
          <w:ilvl w:val="0"/>
          <w:numId w:val="6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 טיב העדות? האם ניתן לייתרה?</w:t>
      </w:r>
    </w:p>
    <w:p w:rsidR="00BF4171" w:rsidRDefault="00BF4171" w:rsidP="00FA1933">
      <w:pPr>
        <w:pStyle w:val="a3"/>
        <w:numPr>
          <w:ilvl w:val="0"/>
          <w:numId w:val="6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עמדת התביעה הכללית </w:t>
      </w:r>
    </w:p>
    <w:p w:rsidR="00BF4171" w:rsidRDefault="00BF4171" w:rsidP="00FA1933">
      <w:pPr>
        <w:pStyle w:val="a3"/>
        <w:numPr>
          <w:ilvl w:val="0"/>
          <w:numId w:val="6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ניתן לרפא בכך שעו"ד אחר יחקור? </w:t>
      </w:r>
    </w:p>
    <w:p w:rsidR="00BF4171" w:rsidRDefault="00BF4171" w:rsidP="00FA1933">
      <w:pPr>
        <w:pStyle w:val="a3"/>
        <w:numPr>
          <w:ilvl w:val="0"/>
          <w:numId w:val="5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ככלים הנוגעים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לנ"ע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BF4171" w:rsidRDefault="00BF4171" w:rsidP="00FA1933">
      <w:pPr>
        <w:pStyle w:val="a3"/>
        <w:numPr>
          <w:ilvl w:val="0"/>
          <w:numId w:val="6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טענה נגד כשרות משפטית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לא יכול לטעון נגד מסמך שהוא בעצמו רשם. מותר נגד אכיפה אבל לא נגד כשרות. </w:t>
      </w:r>
    </w:p>
    <w:p w:rsidR="00BF4171" w:rsidRDefault="00BF4171" w:rsidP="00FA1933">
      <w:pPr>
        <w:pStyle w:val="a3"/>
        <w:numPr>
          <w:ilvl w:val="0"/>
          <w:numId w:val="6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עו"ד שדן בעניין כשופט/בורר/מגשר.</w:t>
      </w:r>
    </w:p>
    <w:p w:rsidR="00BF4171" w:rsidRDefault="00BF4171" w:rsidP="00FA1933">
      <w:pPr>
        <w:pStyle w:val="a3"/>
        <w:numPr>
          <w:ilvl w:val="0"/>
          <w:numId w:val="6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נ"ע בעיסוק אחר של עו"ד- כמו רו"ח המתעסק בדוחות הכספים של החברה.</w:t>
      </w:r>
    </w:p>
    <w:p w:rsidR="00BF4171" w:rsidRDefault="00BF4171" w:rsidP="00FA1933">
      <w:pPr>
        <w:pStyle w:val="a3"/>
        <w:numPr>
          <w:ilvl w:val="0"/>
          <w:numId w:val="6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שיתוף בשכ"ט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מותר אבל לא במקרה שיש ניגוד עניינים. </w:t>
      </w:r>
    </w:p>
    <w:p w:rsidR="00BF4171" w:rsidRPr="00BF4171" w:rsidRDefault="00BF4171" w:rsidP="00BF417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BF4171">
        <w:rPr>
          <w:rFonts w:ascii="David" w:hAnsi="David" w:cs="David" w:hint="cs"/>
          <w:sz w:val="24"/>
          <w:szCs w:val="24"/>
          <w:u w:val="single"/>
          <w:rtl/>
        </w:rPr>
        <w:t xml:space="preserve">סודיות וחיסיון: </w:t>
      </w:r>
    </w:p>
    <w:p w:rsidR="00123379" w:rsidRDefault="00BF4171" w:rsidP="00FA1933">
      <w:pPr>
        <w:pStyle w:val="a3"/>
        <w:numPr>
          <w:ilvl w:val="0"/>
          <w:numId w:val="6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חשיבות החיסיון: מבטא את הזכות לייצוג וקשר מהותי עם עו"ד. </w:t>
      </w:r>
    </w:p>
    <w:p w:rsidR="00BF4171" w:rsidRDefault="00BF4171" w:rsidP="00FA1933">
      <w:pPr>
        <w:pStyle w:val="a3"/>
        <w:numPr>
          <w:ilvl w:val="0"/>
          <w:numId w:val="6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חקיקה: שני כללים מכוננים יחד חיסון עו"ד- לקוח: </w:t>
      </w:r>
    </w:p>
    <w:p w:rsidR="00BF4171" w:rsidRDefault="00F07549" w:rsidP="00FA1933">
      <w:pPr>
        <w:pStyle w:val="a3"/>
        <w:numPr>
          <w:ilvl w:val="0"/>
          <w:numId w:val="66"/>
        </w:num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הפק"ר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BF4171">
        <w:rPr>
          <w:rFonts w:ascii="David" w:hAnsi="David" w:cs="David" w:hint="cs"/>
          <w:sz w:val="24"/>
          <w:szCs w:val="24"/>
          <w:rtl/>
        </w:rPr>
        <w:t xml:space="preserve">החיסיון </w:t>
      </w:r>
      <w:proofErr w:type="spellStart"/>
      <w:r w:rsidR="00BF4171">
        <w:rPr>
          <w:rFonts w:ascii="David" w:hAnsi="David" w:cs="David" w:hint="cs"/>
          <w:sz w:val="24"/>
          <w:szCs w:val="24"/>
          <w:rtl/>
        </w:rPr>
        <w:t>סטטורי</w:t>
      </w:r>
      <w:proofErr w:type="spellEnd"/>
      <w:r w:rsidR="00BF4171">
        <w:rPr>
          <w:rFonts w:ascii="David" w:hAnsi="David" w:cs="David" w:hint="cs"/>
          <w:sz w:val="24"/>
          <w:szCs w:val="24"/>
          <w:rtl/>
        </w:rPr>
        <w:t xml:space="preserve"> </w:t>
      </w:r>
      <w:r w:rsidR="00BF4171">
        <w:rPr>
          <w:rFonts w:ascii="David" w:hAnsi="David" w:cs="David"/>
          <w:sz w:val="24"/>
          <w:szCs w:val="24"/>
          <w:rtl/>
        </w:rPr>
        <w:t>–</w:t>
      </w:r>
      <w:r w:rsidR="00BF4171">
        <w:rPr>
          <w:rFonts w:ascii="David" w:hAnsi="David" w:cs="David" w:hint="cs"/>
          <w:sz w:val="24"/>
          <w:szCs w:val="24"/>
          <w:rtl/>
        </w:rPr>
        <w:t xml:space="preserve"> מידע של הלקוח בקשר ישיר לעניין לא חייב להימסר ע"י עו"ד </w:t>
      </w:r>
      <w:r w:rsidR="00BF4171">
        <w:rPr>
          <w:rFonts w:ascii="David" w:hAnsi="David" w:cs="David"/>
          <w:sz w:val="24"/>
          <w:szCs w:val="24"/>
          <w:rtl/>
        </w:rPr>
        <w:t>–</w:t>
      </w:r>
      <w:r w:rsidR="00BF4171">
        <w:rPr>
          <w:rFonts w:ascii="David" w:hAnsi="David" w:cs="David" w:hint="cs"/>
          <w:sz w:val="24"/>
          <w:szCs w:val="24"/>
          <w:rtl/>
        </w:rPr>
        <w:t xml:space="preserve"> גם לאחר סיום הייצוג. לא להשיב על שאלות בחקירה/חיפוש משטרתי/הליך משפטי. אך אם מתקבל תשובה מדובר בראיה קבילה. </w:t>
      </w:r>
    </w:p>
    <w:p w:rsidR="00BF4171" w:rsidRDefault="00F07549" w:rsidP="00FA1933">
      <w:pPr>
        <w:pStyle w:val="a3"/>
        <w:numPr>
          <w:ilvl w:val="0"/>
          <w:numId w:val="6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הלשכה: אסור להעיד בכלל. </w:t>
      </w:r>
    </w:p>
    <w:p w:rsidR="00F07549" w:rsidRDefault="00F07549" w:rsidP="00FA1933">
      <w:pPr>
        <w:pStyle w:val="a3"/>
        <w:numPr>
          <w:ilvl w:val="0"/>
          <w:numId w:val="6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 סעיפים אלו יוצרים שני תנאים מצטברים לתחולת החיסיון: </w:t>
      </w:r>
    </w:p>
    <w:p w:rsidR="00F07549" w:rsidRDefault="00F07549" w:rsidP="00FA1933">
      <w:pPr>
        <w:pStyle w:val="a3"/>
        <w:numPr>
          <w:ilvl w:val="0"/>
          <w:numId w:val="6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דברים/מסמכים שהוחלפו בין עו"ד או עובד מטעמו של אחד מהם. </w:t>
      </w:r>
    </w:p>
    <w:p w:rsidR="00F07549" w:rsidRDefault="00F07549" w:rsidP="00FA1933">
      <w:pPr>
        <w:pStyle w:val="a3"/>
        <w:numPr>
          <w:ilvl w:val="0"/>
          <w:numId w:val="6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קשר ענייני לשירות המקצועי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צריך להבין בין תוכן השירות המקצועי לעצם השירות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שכ"ט משק, את עצם השירות ולכן אין חיסיון. </w:t>
      </w:r>
    </w:p>
    <w:p w:rsidR="00F07549" w:rsidRDefault="00F07549" w:rsidP="00FA1933">
      <w:pPr>
        <w:pStyle w:val="a3"/>
        <w:numPr>
          <w:ilvl w:val="0"/>
          <w:numId w:val="6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סודיות בחקיקה: </w:t>
      </w:r>
    </w:p>
    <w:p w:rsidR="00F07549" w:rsidRDefault="00F07549" w:rsidP="00FA1933">
      <w:pPr>
        <w:pStyle w:val="a3"/>
        <w:numPr>
          <w:ilvl w:val="0"/>
          <w:numId w:val="6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כללי האתיקה19: חל על כל הדברים במסגרת התפקיד גם שאינו קשור לשירות המקצועי. אבל הוא כן יצטרך למסור את זה בהליך המשפטי/חקירה/חיפוש. </w:t>
      </w:r>
    </w:p>
    <w:p w:rsidR="00F07549" w:rsidRDefault="00F07549" w:rsidP="00FA1933">
      <w:pPr>
        <w:pStyle w:val="a3"/>
        <w:numPr>
          <w:ilvl w:val="0"/>
          <w:numId w:val="6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כלל 21: העו"ד לא יכול להשתמש במידע מבלי שהיה יכול להגיע למידע בדרך אחרת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שימוש במידע פנים של החברה. </w:t>
      </w:r>
    </w:p>
    <w:p w:rsidR="00F07549" w:rsidRDefault="00F07549" w:rsidP="00FA1933">
      <w:pPr>
        <w:pStyle w:val="a3"/>
        <w:numPr>
          <w:ilvl w:val="0"/>
          <w:numId w:val="6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מי שמפר סודיות כשהוא לא נדרש לכך לפי דין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מאסר 6 שנים. </w:t>
      </w:r>
    </w:p>
    <w:p w:rsidR="00F07549" w:rsidRDefault="00F07549" w:rsidP="00FA1933">
      <w:pPr>
        <w:pStyle w:val="a3"/>
        <w:numPr>
          <w:ilvl w:val="0"/>
          <w:numId w:val="6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הבחנה בין סודיות לחיסיון: </w:t>
      </w:r>
    </w:p>
    <w:p w:rsidR="00F07549" w:rsidRDefault="00F07549" w:rsidP="00FA1933">
      <w:pPr>
        <w:pStyle w:val="a3"/>
        <w:numPr>
          <w:ilvl w:val="0"/>
          <w:numId w:val="6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סודיות כלפי כל העולם </w:t>
      </w:r>
    </w:p>
    <w:p w:rsidR="00F07549" w:rsidRDefault="00F07549" w:rsidP="00FA1933">
      <w:pPr>
        <w:pStyle w:val="a3"/>
        <w:numPr>
          <w:ilvl w:val="0"/>
          <w:numId w:val="6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חיסיון: משטרה/בימ"ש. </w:t>
      </w:r>
    </w:p>
    <w:p w:rsidR="00F07549" w:rsidRDefault="00F07549" w:rsidP="00FA1933">
      <w:pPr>
        <w:pStyle w:val="a3"/>
        <w:numPr>
          <w:ilvl w:val="0"/>
          <w:numId w:val="6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סוגיות עבירות עתידיות ומסמכים שהוכנו לקראת משפט וגבולות החיסיון: </w:t>
      </w:r>
    </w:p>
    <w:p w:rsidR="00F07549" w:rsidRDefault="00F07549" w:rsidP="00FA1933">
      <w:pPr>
        <w:pStyle w:val="a3"/>
        <w:numPr>
          <w:ilvl w:val="0"/>
          <w:numId w:val="7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ויתור מצד הלקוח: ישיר או משתמע: מדבר בחברת אנשים מרצון הלקוח.</w:t>
      </w:r>
    </w:p>
    <w:p w:rsidR="00F07549" w:rsidRDefault="00F07549" w:rsidP="00FA1933">
      <w:pPr>
        <w:pStyle w:val="a3"/>
        <w:numPr>
          <w:ilvl w:val="0"/>
          <w:numId w:val="7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מסמך המגיע בטעות לצד ג': החיסיון הופר בפועל</w:t>
      </w:r>
      <w:r w:rsidR="005B0FC5">
        <w:rPr>
          <w:rFonts w:ascii="David" w:hAnsi="David" w:cs="David" w:hint="cs"/>
          <w:sz w:val="24"/>
          <w:szCs w:val="24"/>
          <w:rtl/>
        </w:rPr>
        <w:t>:</w:t>
      </w:r>
    </w:p>
    <w:p w:rsidR="005B0FC5" w:rsidRDefault="005B0FC5" w:rsidP="00FA1933">
      <w:pPr>
        <w:pStyle w:val="a3"/>
        <w:numPr>
          <w:ilvl w:val="0"/>
          <w:numId w:val="7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פס"ד מאוחדת: אף עם המסמך פורסם גלוי לא מסיקים כי הלקוח ויתר על החיסיון. צ"ע דובר על זה שהמסמך התגלה בטעות אבל לא פורסם.</w:t>
      </w:r>
    </w:p>
    <w:p w:rsidR="005B0FC5" w:rsidRDefault="005B0FC5" w:rsidP="00FA1933">
      <w:pPr>
        <w:pStyle w:val="a3"/>
        <w:numPr>
          <w:ilvl w:val="0"/>
          <w:numId w:val="7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ניופאן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אם אין ויתור מפורש זה נשאר חסוי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ניתן לטעון להתרשלות עו"ד כמו"כ לא הוכרע האם מותר להשתמש בזה בכתבי טענות. </w:t>
      </w:r>
    </w:p>
    <w:p w:rsidR="005B0FC5" w:rsidRDefault="005B0FC5" w:rsidP="00FA1933">
      <w:pPr>
        <w:pStyle w:val="a3"/>
        <w:numPr>
          <w:ilvl w:val="0"/>
          <w:numId w:val="7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פרשת וינר: שיחה עם לוקח דרך צד ג'  - לא הוכרע. </w:t>
      </w:r>
    </w:p>
    <w:p w:rsidR="005B0FC5" w:rsidRDefault="005B0FC5" w:rsidP="00FA1933">
      <w:pPr>
        <w:pStyle w:val="a3"/>
        <w:numPr>
          <w:ilvl w:val="0"/>
          <w:numId w:val="6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מידע על עבירה עתידית: </w:t>
      </w:r>
    </w:p>
    <w:p w:rsidR="005B0FC5" w:rsidRDefault="005B0FC5" w:rsidP="00FA1933">
      <w:pPr>
        <w:pStyle w:val="a3"/>
        <w:numPr>
          <w:ilvl w:val="0"/>
          <w:numId w:val="7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לא חסוי כי אין לו קשר לייעוץ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מקוצעי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b/>
          <w:bCs/>
          <w:sz w:val="24"/>
          <w:szCs w:val="24"/>
          <w:rtl/>
        </w:rPr>
        <w:t>פס"ד פלוני:</w:t>
      </w:r>
      <w:r>
        <w:rPr>
          <w:rFonts w:ascii="David" w:hAnsi="David" w:cs="David" w:hint="cs"/>
          <w:sz w:val="24"/>
          <w:szCs w:val="24"/>
          <w:rtl/>
        </w:rPr>
        <w:t xml:space="preserve"> חוזה למראית עין כדי לרמות מס הכנסה, עו"ד גילה את המסמך, בגלל שעוד לא רימו את מס הכנסה זה היה עבירה עתידית. </w:t>
      </w:r>
    </w:p>
    <w:p w:rsidR="005B0FC5" w:rsidRDefault="005B0FC5" w:rsidP="00FA1933">
      <w:pPr>
        <w:pStyle w:val="a3"/>
        <w:numPr>
          <w:ilvl w:val="0"/>
          <w:numId w:val="7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אם הלקוח מדבר בקודים/שאלה היפותטי</w:t>
      </w:r>
      <w:r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זה תחום אפור. פס"ד ליברמן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קשה לדעת מה זה עצה לגיטימית. כמו"כ לא ידוע מה הפסק לגבי עבירות מתמשכות כמו עבירות מס. </w:t>
      </w:r>
    </w:p>
    <w:p w:rsidR="005B0FC5" w:rsidRDefault="005B0FC5" w:rsidP="00FA1933">
      <w:pPr>
        <w:pStyle w:val="a3"/>
        <w:numPr>
          <w:ilvl w:val="0"/>
          <w:numId w:val="7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חובת דיווח על עבירות פשע עתידית. </w:t>
      </w:r>
    </w:p>
    <w:p w:rsidR="005B0FC5" w:rsidRDefault="005B0FC5" w:rsidP="00FA1933">
      <w:pPr>
        <w:pStyle w:val="a3"/>
        <w:numPr>
          <w:ilvl w:val="0"/>
          <w:numId w:val="7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פגיעה בקטינים/חסרי ישע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עו"ד לא נכנס לרשימה. </w:t>
      </w:r>
    </w:p>
    <w:p w:rsidR="005B0FC5" w:rsidRDefault="005B0FC5" w:rsidP="00FA1933">
      <w:pPr>
        <w:pStyle w:val="a3"/>
        <w:numPr>
          <w:ilvl w:val="0"/>
          <w:numId w:val="6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סכסוך בין עו"ד ללקוח: </w:t>
      </w:r>
    </w:p>
    <w:p w:rsidR="005B0FC5" w:rsidRDefault="005B0FC5" w:rsidP="00FA1933">
      <w:pPr>
        <w:pStyle w:val="a3"/>
        <w:numPr>
          <w:ilvl w:val="0"/>
          <w:numId w:val="7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תביעה של לקוח נגד עו"ד- החיסיון מוסר, רק כאשר: </w:t>
      </w:r>
    </w:p>
    <w:p w:rsidR="005B0FC5" w:rsidRDefault="005B0FC5" w:rsidP="00FA1933">
      <w:pPr>
        <w:pStyle w:val="a3"/>
        <w:numPr>
          <w:ilvl w:val="0"/>
          <w:numId w:val="7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המידע החסוי הוא הכרחי לבסיסו הגנה </w:t>
      </w:r>
    </w:p>
    <w:p w:rsidR="005B0FC5" w:rsidRDefault="005B0FC5" w:rsidP="00FA1933">
      <w:pPr>
        <w:pStyle w:val="a3"/>
        <w:numPr>
          <w:ilvl w:val="0"/>
          <w:numId w:val="7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גילוי מידע הכרחי בלבד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אסור לדברים המערערים את מהימנות הלקוח.</w:t>
      </w:r>
    </w:p>
    <w:p w:rsidR="005B0FC5" w:rsidRDefault="005B0FC5" w:rsidP="00FA1933">
      <w:pPr>
        <w:pStyle w:val="a3"/>
        <w:numPr>
          <w:ilvl w:val="0"/>
          <w:numId w:val="7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הפרת החיסיון הוא מוצא אחרון. </w:t>
      </w:r>
    </w:p>
    <w:p w:rsidR="005B0FC5" w:rsidRDefault="005B0FC5" w:rsidP="00FA1933">
      <w:pPr>
        <w:pStyle w:val="a3"/>
        <w:numPr>
          <w:ilvl w:val="0"/>
          <w:numId w:val="7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הרחבת החריג גם שזה נגד צד ג' הנובע מיחסיו עם לקוח מאשר הסרת חיסיון: מומחה התובע עו"ד כי הלקוחה לא שילמה לו (פס"ד אשד)</w:t>
      </w:r>
    </w:p>
    <w:p w:rsidR="005B0FC5" w:rsidRDefault="005B0FC5" w:rsidP="00FA1933">
      <w:pPr>
        <w:pStyle w:val="a3"/>
        <w:numPr>
          <w:ilvl w:val="0"/>
          <w:numId w:val="6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מסמכים שהוכנו לקראת המשפט</w:t>
      </w:r>
      <w:r w:rsidR="00C171F2"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C171F2" w:rsidRDefault="00C171F2" w:rsidP="00FA1933">
      <w:pPr>
        <w:pStyle w:val="a3"/>
        <w:numPr>
          <w:ilvl w:val="0"/>
          <w:numId w:val="7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מסמכים הקשורים לעצם השירות לא חסויים- פס"ד אברג'יל.</w:t>
      </w:r>
    </w:p>
    <w:p w:rsidR="00C171F2" w:rsidRDefault="00C171F2" w:rsidP="00FA1933">
      <w:pPr>
        <w:pStyle w:val="a3"/>
        <w:numPr>
          <w:ilvl w:val="0"/>
          <w:numId w:val="7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שאלת מיקום המסמכים: שאלת החיסיון היא מהותית ולא קשורה למיקום שלה.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כנגסקי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עם זה בבית הלקוח נטל הוכחה היא גובה יותר להוכיח חיסיון מאשר אם זה נמצא אצל העו"ד.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היינץ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עצם שליחה של מייל ע"י עו"ד לא הופכת אותו לחסוי. </w:t>
      </w:r>
    </w:p>
    <w:p w:rsidR="00C171F2" w:rsidRDefault="00C171F2" w:rsidP="00FA1933">
      <w:pPr>
        <w:pStyle w:val="a3"/>
        <w:numPr>
          <w:ilvl w:val="0"/>
          <w:numId w:val="7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האזנת סתר: אסור לצותת לשיחות בין הלקוח לעו"ד. </w:t>
      </w:r>
    </w:p>
    <w:p w:rsidR="00C171F2" w:rsidRDefault="00C171F2" w:rsidP="00FA1933">
      <w:pPr>
        <w:pStyle w:val="a3"/>
        <w:numPr>
          <w:ilvl w:val="0"/>
          <w:numId w:val="6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חקירת עו"ד בעבירה שביצע: </w:t>
      </w:r>
    </w:p>
    <w:p w:rsidR="00C171F2" w:rsidRDefault="00C171F2" w:rsidP="00FA1933">
      <w:pPr>
        <w:pStyle w:val="a3"/>
        <w:numPr>
          <w:ilvl w:val="0"/>
          <w:numId w:val="7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שעו"ד מואשם ביחד עם הלקוח אין חיסיון.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פס"ד מלכה: </w:t>
      </w:r>
      <w:r>
        <w:rPr>
          <w:rFonts w:ascii="David" w:hAnsi="David" w:cs="David" w:hint="cs"/>
          <w:sz w:val="24"/>
          <w:szCs w:val="24"/>
          <w:rtl/>
        </w:rPr>
        <w:t xml:space="preserve">הלקוח ועו"ד מואשמים באותו כ"א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החיסיון לא חל בכפוף למידתיות רק מה שרלוונטי בהקשר הספציפי.</w:t>
      </w:r>
    </w:p>
    <w:p w:rsidR="00C171F2" w:rsidRDefault="00C171F2" w:rsidP="00FA1933">
      <w:pPr>
        <w:pStyle w:val="a3"/>
        <w:numPr>
          <w:ilvl w:val="0"/>
          <w:numId w:val="7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עו"ד חשוד בעברה עם לקוח: החיסיון חל. </w:t>
      </w:r>
    </w:p>
    <w:p w:rsidR="00C171F2" w:rsidRDefault="00C171F2" w:rsidP="00FA1933">
      <w:pPr>
        <w:pStyle w:val="a3"/>
        <w:numPr>
          <w:ilvl w:val="0"/>
          <w:numId w:val="7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רף הראיות הנדרש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נדרשים ראיות שאינן חסויות וראיות לכאורה. </w:t>
      </w:r>
    </w:p>
    <w:p w:rsidR="00C171F2" w:rsidRDefault="00C171F2" w:rsidP="00FA1933">
      <w:pPr>
        <w:pStyle w:val="a3"/>
        <w:numPr>
          <w:ilvl w:val="0"/>
          <w:numId w:val="7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הוראות פרקליט המדינה בחקירת עו"ד: עו"ד יכול לעלות טענות חיסיון ולהתייעץ עם הועדה. הזמנת עו"ד צריך אישור פרקליטות מחוז. </w:t>
      </w:r>
    </w:p>
    <w:p w:rsidR="00C171F2" w:rsidRDefault="00C171F2" w:rsidP="00FA1933">
      <w:pPr>
        <w:pStyle w:val="a3"/>
        <w:numPr>
          <w:ilvl w:val="0"/>
          <w:numId w:val="7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עם עו"ד מוזמן לחקירה: לפנות לבימ"ש ולבקש ביטול, אם מגיע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לא לענות על שאלות בהקשר לחיסיון. </w:t>
      </w:r>
    </w:p>
    <w:p w:rsidR="00C171F2" w:rsidRDefault="00C171F2" w:rsidP="00C171F2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פרסומות: </w:t>
      </w:r>
    </w:p>
    <w:p w:rsidR="00C171F2" w:rsidRDefault="00C171F2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פס"ד חוטר ישי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הופעת עו"ד בכי התקשרות בעניין בעל חשיבות ציבורית אינה מהווה פרסום אבל אסור לקבל על זה תשלום. </w:t>
      </w:r>
    </w:p>
    <w:p w:rsidR="00C171F2" w:rsidRDefault="00C171F2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הפרסומות מותרות אך: </w:t>
      </w:r>
    </w:p>
    <w:p w:rsidR="00C171F2" w:rsidRDefault="00C171F2" w:rsidP="00FA1933">
      <w:pPr>
        <w:pStyle w:val="a3"/>
        <w:numPr>
          <w:ilvl w:val="0"/>
          <w:numId w:val="7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לא יכולה להיות מטעה </w:t>
      </w:r>
    </w:p>
    <w:p w:rsidR="00C171F2" w:rsidRDefault="00C171F2" w:rsidP="00FA1933">
      <w:pPr>
        <w:pStyle w:val="a3"/>
        <w:numPr>
          <w:ilvl w:val="0"/>
          <w:numId w:val="7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לא יכולה לפגוע בציבור</w:t>
      </w:r>
    </w:p>
    <w:p w:rsidR="00FA1933" w:rsidRDefault="00C171F2" w:rsidP="00FA1933">
      <w:pPr>
        <w:pStyle w:val="a3"/>
        <w:numPr>
          <w:ilvl w:val="0"/>
          <w:numId w:val="79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לא יפגע בכבוד המקצוע. </w:t>
      </w:r>
    </w:p>
    <w:p w:rsidR="00FA1933" w:rsidRDefault="00FA1933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אסור לפרסם באתרי אלימות או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פרונו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פרסומות קופצות או הפצת עלונים שלטי חוות או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דיוווחר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רב נמנעים </w:t>
      </w:r>
    </w:p>
    <w:p w:rsidR="00FA1933" w:rsidRDefault="00FA1933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מותר שיהיה רשום שם עו"ד, תארים/הכשרות, כותבת ורכי התקשרות </w:t>
      </w:r>
    </w:p>
    <w:p w:rsidR="00FA1933" w:rsidRDefault="00FA1933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אסור לפרסם כל דבר הקשור לכסף. </w:t>
      </w:r>
    </w:p>
    <w:p w:rsidR="00C171F2" w:rsidRDefault="00C171F2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r w:rsidRPr="00C171F2">
        <w:rPr>
          <w:rFonts w:ascii="David" w:hAnsi="David" w:cs="David" w:hint="cs"/>
          <w:sz w:val="24"/>
          <w:szCs w:val="24"/>
          <w:rtl/>
        </w:rPr>
        <w:t xml:space="preserve"> </w:t>
      </w:r>
      <w:r w:rsidR="00FA1933">
        <w:rPr>
          <w:rFonts w:ascii="David" w:hAnsi="David" w:cs="David" w:hint="cs"/>
          <w:sz w:val="24"/>
          <w:szCs w:val="24"/>
          <w:rtl/>
        </w:rPr>
        <w:t xml:space="preserve">הנחיות לאינטרנט- מותר בפייסבוק אבל לא לערב תכון מקצועי אסור שידול או הפרת כללי האתיקה כמו סודיות. </w:t>
      </w:r>
    </w:p>
    <w:p w:rsidR="00FA1933" w:rsidRDefault="00FA1933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שידול: הצעת שירותים לאדם מסוים, לדוג' פנייה לאור מידע על מצבו, איך זה קורה בפועל? </w:t>
      </w:r>
    </w:p>
    <w:p w:rsidR="00FA1933" w:rsidRDefault="00FA1933" w:rsidP="00FA1933">
      <w:pPr>
        <w:pStyle w:val="a3"/>
        <w:numPr>
          <w:ilvl w:val="0"/>
          <w:numId w:val="8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הצעות שירותים באופן אקטיבי/הפעלת לחץ ע"י או אדם מטעמך או אדם אחר. כמו שליחת מילים לקבוצות ממוקדות/צייד בבית חולים. </w:t>
      </w:r>
    </w:p>
    <w:p w:rsidR="00FA1933" w:rsidRDefault="00FA1933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עריכת דין ציבורית: אם הפנייה היא לאדם ספציפי ע"ב מידע כדי לקדם מטרה מוסרית זה לא שידול בנסיבות העניין. </w:t>
      </w:r>
    </w:p>
    <w:p w:rsidR="00FA1933" w:rsidRDefault="00FA1933" w:rsidP="00FA1933">
      <w:pPr>
        <w:pStyle w:val="a3"/>
        <w:numPr>
          <w:ilvl w:val="0"/>
          <w:numId w:val="78"/>
        </w:num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lastRenderedPageBreak/>
        <w:t>תו"צ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פס"ד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פריניר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מיעוט -ז ה בעיה מייצר שידול, רוב: תמריץ כלכלי לעידוד אינטרס חברתי והתרעה ולכן השידול הכרחי. </w:t>
      </w:r>
    </w:p>
    <w:p w:rsidR="00FA1933" w:rsidRPr="004567E4" w:rsidRDefault="00FA1933" w:rsidP="00FA1933">
      <w:pPr>
        <w:spacing w:line="288" w:lineRule="auto"/>
        <w:jc w:val="center"/>
        <w:rPr>
          <w:rFonts w:ascii="David" w:hAnsi="David" w:cs="David"/>
          <w:b/>
          <w:bCs/>
        </w:rPr>
      </w:pPr>
      <w:r w:rsidRPr="008D5F6F">
        <w:rPr>
          <w:rFonts w:ascii="David" w:hAnsi="David" w:cs="David" w:hint="cs"/>
          <w:b/>
          <w:bCs/>
          <w:u w:val="single"/>
          <w:shd w:val="clear" w:color="auto" w:fill="FF99FF"/>
          <w:rtl/>
        </w:rPr>
        <w:t xml:space="preserve">סיכום </w:t>
      </w:r>
      <w:r w:rsidRPr="008D5F6F">
        <w:rPr>
          <w:rFonts w:ascii="David" w:hAnsi="David" w:cs="David"/>
          <w:b/>
          <w:bCs/>
          <w:u w:val="single"/>
          <w:shd w:val="clear" w:color="auto" w:fill="FF99FF"/>
          <w:rtl/>
        </w:rPr>
        <w:t>–</w:t>
      </w:r>
      <w:r w:rsidRPr="008D5F6F">
        <w:rPr>
          <w:rFonts w:ascii="David" w:hAnsi="David" w:cs="David" w:hint="cs"/>
          <w:b/>
          <w:bCs/>
          <w:u w:val="single"/>
          <w:shd w:val="clear" w:color="auto" w:fill="FF99FF"/>
          <w:rtl/>
        </w:rPr>
        <w:t xml:space="preserve"> רגולציה על עו"ד</w:t>
      </w:r>
      <w:r w:rsidRPr="004567E4">
        <w:rPr>
          <w:rFonts w:ascii="David" w:hAnsi="David" w:cs="David" w:hint="cs"/>
          <w:b/>
          <w:bCs/>
          <w:rtl/>
        </w:rPr>
        <w:t>:</w:t>
      </w:r>
    </w:p>
    <w:p w:rsidR="00FA1933" w:rsidRPr="004567E4" w:rsidRDefault="00FA1933" w:rsidP="00FA1933">
      <w:pPr>
        <w:pStyle w:val="a3"/>
        <w:numPr>
          <w:ilvl w:val="0"/>
          <w:numId w:val="82"/>
        </w:numPr>
        <w:spacing w:after="200" w:line="288" w:lineRule="auto"/>
        <w:rPr>
          <w:rFonts w:ascii="David" w:hAnsi="David" w:cs="David"/>
          <w:b/>
          <w:bCs/>
        </w:rPr>
      </w:pPr>
      <w:r w:rsidRPr="008D5F6F">
        <w:rPr>
          <w:rFonts w:ascii="David" w:hAnsi="David" w:cs="David" w:hint="cs"/>
          <w:b/>
          <w:bCs/>
          <w:shd w:val="clear" w:color="auto" w:fill="FFE599" w:themeFill="accent4" w:themeFillTint="66"/>
          <w:rtl/>
        </w:rPr>
        <w:t>רגולציה מרכזית</w:t>
      </w:r>
      <w:r w:rsidRPr="004567E4">
        <w:rPr>
          <w:rFonts w:ascii="David" w:hAnsi="David" w:cs="David" w:hint="cs"/>
          <w:b/>
          <w:bCs/>
          <w:rtl/>
        </w:rPr>
        <w:t>- לשכת עוה"ד</w:t>
      </w:r>
      <w:r w:rsidRPr="004567E4">
        <w:rPr>
          <w:rFonts w:ascii="David" w:hAnsi="David" w:cs="David" w:hint="cs"/>
          <w:rtl/>
        </w:rPr>
        <w:t>: מנחים ומתווים את האופן שבו עו"ד מתנהלים בעולם.</w:t>
      </w:r>
    </w:p>
    <w:p w:rsidR="00FA1933" w:rsidRPr="004567E4" w:rsidRDefault="00FA1933" w:rsidP="00FA1933">
      <w:pPr>
        <w:pStyle w:val="a3"/>
        <w:numPr>
          <w:ilvl w:val="0"/>
          <w:numId w:val="82"/>
        </w:numPr>
        <w:spacing w:after="200" w:line="288" w:lineRule="auto"/>
        <w:rPr>
          <w:rFonts w:ascii="David" w:hAnsi="David" w:cs="David"/>
          <w:b/>
          <w:bCs/>
        </w:rPr>
      </w:pPr>
      <w:r w:rsidRPr="008D5F6F">
        <w:rPr>
          <w:rFonts w:ascii="David" w:hAnsi="David" w:cs="David" w:hint="cs"/>
          <w:b/>
          <w:bCs/>
          <w:shd w:val="clear" w:color="auto" w:fill="FFE599" w:themeFill="accent4" w:themeFillTint="66"/>
          <w:rtl/>
        </w:rPr>
        <w:t>רגולציה משנית</w:t>
      </w:r>
      <w:r w:rsidRPr="004567E4">
        <w:rPr>
          <w:rFonts w:ascii="David" w:hAnsi="David" w:cs="David" w:hint="cs"/>
          <w:b/>
          <w:bCs/>
          <w:rtl/>
        </w:rPr>
        <w:t>- המחוקק</w:t>
      </w:r>
      <w:r w:rsidRPr="004567E4">
        <w:rPr>
          <w:rFonts w:ascii="David" w:hAnsi="David" w:cs="David" w:hint="cs"/>
          <w:rtl/>
        </w:rPr>
        <w:t xml:space="preserve">: למשל </w:t>
      </w:r>
      <w:r w:rsidRPr="008D5F6F">
        <w:rPr>
          <w:rFonts w:ascii="David" w:hAnsi="David" w:cs="David" w:hint="cs"/>
          <w:shd w:val="clear" w:color="auto" w:fill="FF99CC"/>
          <w:rtl/>
        </w:rPr>
        <w:t>חוק איסור הלבנת הון</w:t>
      </w:r>
      <w:r w:rsidRPr="004567E4">
        <w:rPr>
          <w:rFonts w:ascii="David" w:hAnsi="David" w:cs="David" w:hint="cs"/>
          <w:rtl/>
        </w:rPr>
        <w:t>, יצירת חובת גילוי.</w:t>
      </w:r>
    </w:p>
    <w:p w:rsidR="00FA1933" w:rsidRPr="004567E4" w:rsidRDefault="00FA1933" w:rsidP="00FA1933">
      <w:pPr>
        <w:pStyle w:val="a3"/>
        <w:numPr>
          <w:ilvl w:val="0"/>
          <w:numId w:val="82"/>
        </w:numPr>
        <w:spacing w:after="200" w:line="288" w:lineRule="auto"/>
        <w:rPr>
          <w:rFonts w:ascii="David" w:hAnsi="David" w:cs="David"/>
          <w:b/>
          <w:bCs/>
        </w:rPr>
      </w:pPr>
      <w:r w:rsidRPr="008D5F6F">
        <w:rPr>
          <w:rFonts w:ascii="David" w:hAnsi="David" w:cs="David" w:hint="cs"/>
          <w:b/>
          <w:bCs/>
          <w:shd w:val="clear" w:color="auto" w:fill="FFE599" w:themeFill="accent4" w:themeFillTint="66"/>
          <w:rtl/>
        </w:rPr>
        <w:t>רגולטורים נוספים</w:t>
      </w:r>
      <w:r w:rsidRPr="004567E4">
        <w:rPr>
          <w:rFonts w:ascii="David" w:hAnsi="David" w:cs="David" w:hint="cs"/>
          <w:rtl/>
        </w:rPr>
        <w:t xml:space="preserve">: </w:t>
      </w:r>
      <w:r w:rsidRPr="004567E4">
        <w:rPr>
          <w:rFonts w:ascii="David" w:hAnsi="David" w:cs="David" w:hint="cs"/>
          <w:b/>
          <w:bCs/>
          <w:rtl/>
        </w:rPr>
        <w:t xml:space="preserve">גופים מנהליים </w:t>
      </w:r>
      <w:r w:rsidRPr="004567E4">
        <w:rPr>
          <w:rFonts w:ascii="David" w:hAnsi="David" w:cs="David" w:hint="cs"/>
          <w:rtl/>
        </w:rPr>
        <w:t xml:space="preserve">כמו </w:t>
      </w:r>
      <w:proofErr w:type="spellStart"/>
      <w:r w:rsidRPr="004567E4">
        <w:rPr>
          <w:rFonts w:ascii="David" w:hAnsi="David" w:cs="David" w:hint="cs"/>
          <w:rtl/>
        </w:rPr>
        <w:t>הרלנ"ע</w:t>
      </w:r>
      <w:proofErr w:type="spellEnd"/>
      <w:r w:rsidRPr="004567E4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Pr="004567E4">
        <w:rPr>
          <w:rFonts w:ascii="David" w:hAnsi="David" w:cs="David" w:hint="cs"/>
          <w:b/>
          <w:bCs/>
          <w:rtl/>
        </w:rPr>
        <w:t>ב</w:t>
      </w:r>
      <w:r>
        <w:rPr>
          <w:rFonts w:ascii="David" w:hAnsi="David" w:cs="David" w:hint="cs"/>
          <w:b/>
          <w:bCs/>
          <w:rtl/>
        </w:rPr>
        <w:t>י</w:t>
      </w:r>
      <w:r w:rsidRPr="004567E4">
        <w:rPr>
          <w:rFonts w:ascii="David" w:hAnsi="David" w:cs="David" w:hint="cs"/>
          <w:b/>
          <w:bCs/>
          <w:rtl/>
        </w:rPr>
        <w:t>המ"ש</w:t>
      </w:r>
      <w:r w:rsidRPr="004567E4">
        <w:rPr>
          <w:rFonts w:ascii="David" w:hAnsi="David" w:cs="David" w:hint="cs"/>
          <w:rtl/>
        </w:rPr>
        <w:t xml:space="preserve">- </w:t>
      </w:r>
      <w:proofErr w:type="spellStart"/>
      <w:r w:rsidRPr="004567E4">
        <w:rPr>
          <w:rFonts w:ascii="David" w:hAnsi="David" w:cs="David" w:hint="cs"/>
          <w:rtl/>
        </w:rPr>
        <w:t>חו"נ</w:t>
      </w:r>
      <w:proofErr w:type="spellEnd"/>
      <w:r w:rsidRPr="004567E4">
        <w:rPr>
          <w:rFonts w:ascii="David" w:hAnsi="David" w:cs="David" w:hint="cs"/>
          <w:rtl/>
        </w:rPr>
        <w:t xml:space="preserve"> </w:t>
      </w:r>
      <w:proofErr w:type="spellStart"/>
      <w:r w:rsidRPr="004567E4">
        <w:rPr>
          <w:rFonts w:ascii="David" w:hAnsi="David" w:cs="David" w:hint="cs"/>
          <w:rtl/>
        </w:rPr>
        <w:t>וחו"ז</w:t>
      </w:r>
      <w:proofErr w:type="spellEnd"/>
      <w:r w:rsidRPr="004567E4">
        <w:rPr>
          <w:rFonts w:ascii="David" w:hAnsi="David" w:cs="David" w:hint="cs"/>
          <w:rtl/>
        </w:rPr>
        <w:t xml:space="preserve"> לצדדי ג', </w:t>
      </w:r>
      <w:r w:rsidRPr="004567E4">
        <w:rPr>
          <w:rFonts w:ascii="David" w:hAnsi="David" w:cs="David" w:hint="cs"/>
          <w:b/>
          <w:bCs/>
          <w:rtl/>
        </w:rPr>
        <w:t>ולקוחות</w:t>
      </w:r>
      <w:r w:rsidRPr="004567E4">
        <w:rPr>
          <w:rFonts w:ascii="David" w:hAnsi="David" w:cs="David" w:hint="cs"/>
          <w:rtl/>
        </w:rPr>
        <w:t>;</w:t>
      </w:r>
    </w:p>
    <w:p w:rsidR="00FA1933" w:rsidRPr="004567E4" w:rsidRDefault="00FA1933" w:rsidP="00FA1933">
      <w:pPr>
        <w:pStyle w:val="a3"/>
        <w:numPr>
          <w:ilvl w:val="0"/>
          <w:numId w:val="81"/>
        </w:numPr>
        <w:spacing w:after="200" w:line="288" w:lineRule="auto"/>
        <w:rPr>
          <w:rFonts w:ascii="David" w:hAnsi="David" w:cs="David"/>
          <w:b/>
          <w:bCs/>
        </w:rPr>
      </w:pPr>
      <w:r w:rsidRPr="008D5F6F">
        <w:rPr>
          <w:rFonts w:ascii="David" w:hAnsi="David" w:cs="David" w:hint="cs"/>
          <w:shd w:val="clear" w:color="auto" w:fill="DBDBDB" w:themeFill="accent3" w:themeFillTint="66"/>
          <w:rtl/>
        </w:rPr>
        <w:t>מאמר נטע זיו</w:t>
      </w:r>
      <w:r w:rsidRPr="004567E4">
        <w:rPr>
          <w:rFonts w:ascii="David" w:hAnsi="David" w:cs="David" w:hint="cs"/>
          <w:rtl/>
        </w:rPr>
        <w:t xml:space="preserve">- </w:t>
      </w:r>
      <w:r w:rsidRPr="004567E4">
        <w:rPr>
          <w:rFonts w:ascii="David" w:hAnsi="David" w:cs="David" w:hint="cs"/>
          <w:b/>
          <w:bCs/>
          <w:rtl/>
        </w:rPr>
        <w:t>רגולציה של הלקוח על עוה"ד</w:t>
      </w:r>
      <w:r w:rsidRPr="004567E4">
        <w:rPr>
          <w:rFonts w:ascii="David" w:hAnsi="David" w:cs="David" w:hint="cs"/>
          <w:rtl/>
        </w:rPr>
        <w:t xml:space="preserve">: </w:t>
      </w:r>
      <w:r w:rsidRPr="004567E4">
        <w:rPr>
          <w:rFonts w:ascii="David" w:hAnsi="David" w:cs="David" w:hint="cs"/>
          <w:u w:val="single"/>
          <w:rtl/>
        </w:rPr>
        <w:t>בהסכמי התקשרות עם תאגיד, התאגיד מכתיב לעו"ד קוד התנהלות שבעיניו חשוב</w:t>
      </w:r>
      <w:r w:rsidRPr="004567E4">
        <w:rPr>
          <w:rFonts w:ascii="David" w:hAnsi="David" w:cs="David" w:hint="cs"/>
          <w:rtl/>
        </w:rPr>
        <w:t xml:space="preserve">. למשל עו"ד ישראלי שייצג חברה אמריקאית שהכתיבה לו להעסיק יותר נשים ומיעוטים. מדובר על תאגידים גדולים כמו אפל, </w:t>
      </w:r>
      <w:proofErr w:type="spellStart"/>
      <w:r w:rsidRPr="004567E4">
        <w:rPr>
          <w:rFonts w:ascii="David" w:hAnsi="David" w:cs="David" w:hint="cs"/>
          <w:rtl/>
        </w:rPr>
        <w:t>וולמרט</w:t>
      </w:r>
      <w:proofErr w:type="spellEnd"/>
      <w:r w:rsidRPr="004567E4">
        <w:rPr>
          <w:rFonts w:ascii="David" w:hAnsi="David" w:cs="David" w:hint="cs"/>
          <w:rtl/>
        </w:rPr>
        <w:t xml:space="preserve">, פייסבוק וכשהם שוכרים עו"ד חיצוניים הם קובעים להם כללי סודיות, כללים על נ"ע, איך להתנהל </w:t>
      </w:r>
      <w:proofErr w:type="spellStart"/>
      <w:r w:rsidRPr="004567E4">
        <w:rPr>
          <w:rFonts w:ascii="David" w:hAnsi="David" w:cs="David" w:hint="cs"/>
          <w:rtl/>
        </w:rPr>
        <w:t>בלטיגציה</w:t>
      </w:r>
      <w:proofErr w:type="spellEnd"/>
      <w:r w:rsidRPr="004567E4">
        <w:rPr>
          <w:rFonts w:ascii="David" w:hAnsi="David" w:cs="David" w:hint="cs"/>
          <w:rtl/>
        </w:rPr>
        <w:t xml:space="preserve">, זכויות עובדים וכו'. </w:t>
      </w:r>
      <w:r w:rsidRPr="004567E4">
        <w:rPr>
          <w:rFonts w:ascii="David" w:hAnsi="David" w:cs="David" w:hint="cs"/>
          <w:u w:val="single"/>
          <w:rtl/>
        </w:rPr>
        <w:t xml:space="preserve">זה מקור נוסף לנורמות אתיות שהוא חיצוני לעולם עורכי </w:t>
      </w:r>
      <w:proofErr w:type="spellStart"/>
      <w:r w:rsidRPr="004567E4">
        <w:rPr>
          <w:rFonts w:ascii="David" w:hAnsi="David" w:cs="David" w:hint="cs"/>
          <w:u w:val="single"/>
          <w:rtl/>
        </w:rPr>
        <w:t>הדין</w:t>
      </w:r>
      <w:r w:rsidRPr="004567E4">
        <w:rPr>
          <w:rFonts w:ascii="David" w:hAnsi="David" w:cs="David" w:hint="cs"/>
          <w:rtl/>
        </w:rPr>
        <w:t>.</w:t>
      </w:r>
      <w:r w:rsidRPr="004567E4">
        <w:rPr>
          <w:rFonts w:ascii="David" w:hAnsi="David" w:cs="David" w:hint="cs"/>
          <w:u w:val="single"/>
          <w:rtl/>
        </w:rPr>
        <w:t>זו</w:t>
      </w:r>
      <w:proofErr w:type="spellEnd"/>
      <w:r w:rsidRPr="004567E4">
        <w:rPr>
          <w:rFonts w:ascii="David" w:hAnsi="David" w:cs="David" w:hint="cs"/>
          <w:u w:val="single"/>
          <w:rtl/>
        </w:rPr>
        <w:t xml:space="preserve"> תפישה שמנוגדת לכך שעו"ד הוא חרב להשכיר וזו מגמה הפוכה</w:t>
      </w:r>
      <w:r>
        <w:rPr>
          <w:rFonts w:ascii="David" w:hAnsi="David" w:cs="David" w:hint="cs"/>
          <w:rtl/>
        </w:rPr>
        <w:t>- דורשים מעו"ד רמה אתית יותר ג</w:t>
      </w:r>
      <w:r w:rsidRPr="004567E4">
        <w:rPr>
          <w:rFonts w:ascii="David" w:hAnsi="David" w:cs="David" w:hint="cs"/>
          <w:rtl/>
        </w:rPr>
        <w:t>ב</w:t>
      </w:r>
      <w:r>
        <w:rPr>
          <w:rFonts w:ascii="David" w:hAnsi="David" w:cs="David" w:hint="cs"/>
          <w:rtl/>
        </w:rPr>
        <w:t>ו</w:t>
      </w:r>
      <w:r w:rsidRPr="004567E4">
        <w:rPr>
          <w:rFonts w:ascii="David" w:hAnsi="David" w:cs="David" w:hint="cs"/>
          <w:rtl/>
        </w:rPr>
        <w:t xml:space="preserve">הה אפילו מכללי </w:t>
      </w:r>
      <w:proofErr w:type="spellStart"/>
      <w:r w:rsidRPr="004567E4">
        <w:rPr>
          <w:rFonts w:ascii="David" w:hAnsi="David" w:cs="David" w:hint="cs"/>
          <w:rtl/>
        </w:rPr>
        <w:t>האתיקה.התאגידים</w:t>
      </w:r>
      <w:proofErr w:type="spellEnd"/>
      <w:r w:rsidRPr="004567E4">
        <w:rPr>
          <w:rFonts w:ascii="David" w:hAnsi="David" w:cs="David" w:hint="cs"/>
          <w:rtl/>
        </w:rPr>
        <w:t xml:space="preserve"> דורשים את זה כי הם יכולים וכי יש להם אחריות חברתית תאגידית.</w:t>
      </w:r>
    </w:p>
    <w:p w:rsidR="00FA1933" w:rsidRPr="00FA1933" w:rsidRDefault="00FA1933" w:rsidP="00FA1933">
      <w:pPr>
        <w:spacing w:line="360" w:lineRule="auto"/>
        <w:rPr>
          <w:rFonts w:ascii="David" w:hAnsi="David" w:cs="David"/>
          <w:sz w:val="24"/>
          <w:szCs w:val="24"/>
        </w:rPr>
      </w:pPr>
    </w:p>
    <w:p w:rsidR="00123379" w:rsidRPr="00123379" w:rsidRDefault="00123379" w:rsidP="00123379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123379" w:rsidRPr="00123379" w:rsidRDefault="00123379" w:rsidP="00123379">
      <w:pPr>
        <w:spacing w:line="360" w:lineRule="auto"/>
        <w:rPr>
          <w:rFonts w:ascii="David" w:hAnsi="David" w:cs="David"/>
          <w:b/>
          <w:bCs/>
          <w:sz w:val="24"/>
          <w:szCs w:val="24"/>
        </w:rPr>
      </w:pPr>
    </w:p>
    <w:sectPr w:rsidR="00123379" w:rsidRPr="00123379" w:rsidSect="002E3EC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B5" w:rsidRDefault="001176B5" w:rsidP="00336CD9">
      <w:pPr>
        <w:spacing w:after="0" w:line="240" w:lineRule="auto"/>
      </w:pPr>
      <w:r>
        <w:separator/>
      </w:r>
    </w:p>
  </w:endnote>
  <w:endnote w:type="continuationSeparator" w:id="0">
    <w:p w:rsidR="001176B5" w:rsidRDefault="001176B5" w:rsidP="0033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B5" w:rsidRDefault="001176B5" w:rsidP="00336CD9">
      <w:pPr>
        <w:spacing w:after="0" w:line="240" w:lineRule="auto"/>
      </w:pPr>
      <w:r>
        <w:separator/>
      </w:r>
    </w:p>
  </w:footnote>
  <w:footnote w:type="continuationSeparator" w:id="0">
    <w:p w:rsidR="001176B5" w:rsidRDefault="001176B5" w:rsidP="0033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83D"/>
    <w:multiLevelType w:val="hybridMultilevel"/>
    <w:tmpl w:val="C9FAFF14"/>
    <w:lvl w:ilvl="0" w:tplc="57C807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450"/>
    <w:multiLevelType w:val="hybridMultilevel"/>
    <w:tmpl w:val="37A2A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C5382"/>
    <w:multiLevelType w:val="hybridMultilevel"/>
    <w:tmpl w:val="EB8A9BFE"/>
    <w:lvl w:ilvl="0" w:tplc="4664D6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074"/>
    <w:multiLevelType w:val="hybridMultilevel"/>
    <w:tmpl w:val="DF7E89C6"/>
    <w:lvl w:ilvl="0" w:tplc="4852E4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BDE"/>
    <w:multiLevelType w:val="hybridMultilevel"/>
    <w:tmpl w:val="D6480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1A2D"/>
    <w:multiLevelType w:val="hybridMultilevel"/>
    <w:tmpl w:val="8A6CD43A"/>
    <w:lvl w:ilvl="0" w:tplc="749E2CD0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D0D00"/>
    <w:multiLevelType w:val="hybridMultilevel"/>
    <w:tmpl w:val="4414FF0E"/>
    <w:lvl w:ilvl="0" w:tplc="40F44A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72A20"/>
    <w:multiLevelType w:val="hybridMultilevel"/>
    <w:tmpl w:val="043CDE40"/>
    <w:lvl w:ilvl="0" w:tplc="F264A6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B506B"/>
    <w:multiLevelType w:val="hybridMultilevel"/>
    <w:tmpl w:val="FE3E2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8D07E3"/>
    <w:multiLevelType w:val="hybridMultilevel"/>
    <w:tmpl w:val="D012BC4E"/>
    <w:lvl w:ilvl="0" w:tplc="BB08D9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1795"/>
    <w:multiLevelType w:val="hybridMultilevel"/>
    <w:tmpl w:val="9EFE23C0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8F721F"/>
    <w:multiLevelType w:val="hybridMultilevel"/>
    <w:tmpl w:val="B4189244"/>
    <w:lvl w:ilvl="0" w:tplc="DB7CBB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27055"/>
    <w:multiLevelType w:val="hybridMultilevel"/>
    <w:tmpl w:val="DAEE7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FF7E6B"/>
    <w:multiLevelType w:val="hybridMultilevel"/>
    <w:tmpl w:val="17E04FA0"/>
    <w:lvl w:ilvl="0" w:tplc="310876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943D5"/>
    <w:multiLevelType w:val="hybridMultilevel"/>
    <w:tmpl w:val="037E485E"/>
    <w:lvl w:ilvl="0" w:tplc="2A4C30DE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3B572E"/>
    <w:multiLevelType w:val="hybridMultilevel"/>
    <w:tmpl w:val="ACB2CDCA"/>
    <w:lvl w:ilvl="0" w:tplc="21C60CB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ADE5B84"/>
    <w:multiLevelType w:val="hybridMultilevel"/>
    <w:tmpl w:val="4A4A7E2E"/>
    <w:lvl w:ilvl="0" w:tplc="524C872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2C2FF4"/>
    <w:multiLevelType w:val="hybridMultilevel"/>
    <w:tmpl w:val="AFD05848"/>
    <w:lvl w:ilvl="0" w:tplc="49A0D9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13FC4"/>
    <w:multiLevelType w:val="hybridMultilevel"/>
    <w:tmpl w:val="1B889FF4"/>
    <w:lvl w:ilvl="0" w:tplc="A162A596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F85752"/>
    <w:multiLevelType w:val="hybridMultilevel"/>
    <w:tmpl w:val="CA7A2B7A"/>
    <w:lvl w:ilvl="0" w:tplc="F5F8CA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63ED7"/>
    <w:multiLevelType w:val="hybridMultilevel"/>
    <w:tmpl w:val="799CD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6A5484"/>
    <w:multiLevelType w:val="hybridMultilevel"/>
    <w:tmpl w:val="0E460DFC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FD54E9"/>
    <w:multiLevelType w:val="hybridMultilevel"/>
    <w:tmpl w:val="825A4498"/>
    <w:lvl w:ilvl="0" w:tplc="BE5E9D64">
      <w:start w:val="1"/>
      <w:numFmt w:val="hebrew1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1143816"/>
    <w:multiLevelType w:val="hybridMultilevel"/>
    <w:tmpl w:val="BB52D5FA"/>
    <w:lvl w:ilvl="0" w:tplc="8A0A0A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D0A7F"/>
    <w:multiLevelType w:val="hybridMultilevel"/>
    <w:tmpl w:val="C2E8E9F6"/>
    <w:lvl w:ilvl="0" w:tplc="5CD6FDE4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3863CA"/>
    <w:multiLevelType w:val="hybridMultilevel"/>
    <w:tmpl w:val="30E42560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436FC5"/>
    <w:multiLevelType w:val="hybridMultilevel"/>
    <w:tmpl w:val="7460E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4F1926"/>
    <w:multiLevelType w:val="hybridMultilevel"/>
    <w:tmpl w:val="1E30891E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364085"/>
    <w:multiLevelType w:val="hybridMultilevel"/>
    <w:tmpl w:val="BD365112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3176E0"/>
    <w:multiLevelType w:val="hybridMultilevel"/>
    <w:tmpl w:val="F63E5A90"/>
    <w:lvl w:ilvl="0" w:tplc="DC601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40F7D"/>
    <w:multiLevelType w:val="hybridMultilevel"/>
    <w:tmpl w:val="29F282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2FAD4846"/>
    <w:multiLevelType w:val="hybridMultilevel"/>
    <w:tmpl w:val="C6C044B2"/>
    <w:lvl w:ilvl="0" w:tplc="10DAEC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6027F"/>
    <w:multiLevelType w:val="hybridMultilevel"/>
    <w:tmpl w:val="FFA279CE"/>
    <w:lvl w:ilvl="0" w:tplc="2A88F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134AC3"/>
    <w:multiLevelType w:val="hybridMultilevel"/>
    <w:tmpl w:val="6B9E172C"/>
    <w:lvl w:ilvl="0" w:tplc="5D16B2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34106B"/>
    <w:multiLevelType w:val="hybridMultilevel"/>
    <w:tmpl w:val="CCAEAF6A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3D82A2A"/>
    <w:multiLevelType w:val="hybridMultilevel"/>
    <w:tmpl w:val="42E23B24"/>
    <w:lvl w:ilvl="0" w:tplc="578896CA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357E6735"/>
    <w:multiLevelType w:val="hybridMultilevel"/>
    <w:tmpl w:val="54360E70"/>
    <w:lvl w:ilvl="0" w:tplc="94027F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2842F4"/>
    <w:multiLevelType w:val="hybridMultilevel"/>
    <w:tmpl w:val="113EC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836D9B"/>
    <w:multiLevelType w:val="hybridMultilevel"/>
    <w:tmpl w:val="931AD49C"/>
    <w:lvl w:ilvl="0" w:tplc="87764F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9F7D61"/>
    <w:multiLevelType w:val="hybridMultilevel"/>
    <w:tmpl w:val="2752DCB6"/>
    <w:lvl w:ilvl="0" w:tplc="986AC4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040764"/>
    <w:multiLevelType w:val="hybridMultilevel"/>
    <w:tmpl w:val="5820162C"/>
    <w:lvl w:ilvl="0" w:tplc="53508C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4A34D0"/>
    <w:multiLevelType w:val="hybridMultilevel"/>
    <w:tmpl w:val="E38E3A4C"/>
    <w:lvl w:ilvl="0" w:tplc="46244790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BF84899"/>
    <w:multiLevelType w:val="hybridMultilevel"/>
    <w:tmpl w:val="2E46A2F4"/>
    <w:lvl w:ilvl="0" w:tplc="0D1424D4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35F8A"/>
    <w:multiLevelType w:val="hybridMultilevel"/>
    <w:tmpl w:val="3E12C5A8"/>
    <w:lvl w:ilvl="0" w:tplc="0F801B1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AD736F"/>
    <w:multiLevelType w:val="hybridMultilevel"/>
    <w:tmpl w:val="4A6A5A6A"/>
    <w:lvl w:ilvl="0" w:tplc="EC74B2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04342"/>
    <w:multiLevelType w:val="hybridMultilevel"/>
    <w:tmpl w:val="05FC00A2"/>
    <w:lvl w:ilvl="0" w:tplc="2F8A2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55D3B0B"/>
    <w:multiLevelType w:val="hybridMultilevel"/>
    <w:tmpl w:val="F630174C"/>
    <w:lvl w:ilvl="0" w:tplc="280CAA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205B6"/>
    <w:multiLevelType w:val="hybridMultilevel"/>
    <w:tmpl w:val="7D78D610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75668B5"/>
    <w:multiLevelType w:val="hybridMultilevel"/>
    <w:tmpl w:val="7600760A"/>
    <w:lvl w:ilvl="0" w:tplc="316C4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176151"/>
    <w:multiLevelType w:val="hybridMultilevel"/>
    <w:tmpl w:val="4F7EE53C"/>
    <w:lvl w:ilvl="0" w:tplc="10169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2A0322"/>
    <w:multiLevelType w:val="hybridMultilevel"/>
    <w:tmpl w:val="9DAC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CA4CB2"/>
    <w:multiLevelType w:val="hybridMultilevel"/>
    <w:tmpl w:val="52FABB5A"/>
    <w:lvl w:ilvl="0" w:tplc="717CFFA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CD13B9E"/>
    <w:multiLevelType w:val="hybridMultilevel"/>
    <w:tmpl w:val="DF8C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8E7DCC"/>
    <w:multiLevelType w:val="hybridMultilevel"/>
    <w:tmpl w:val="30BAD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9810B0"/>
    <w:multiLevelType w:val="hybridMultilevel"/>
    <w:tmpl w:val="39641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931AC1"/>
    <w:multiLevelType w:val="hybridMultilevel"/>
    <w:tmpl w:val="5A640C56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FEB26C9"/>
    <w:multiLevelType w:val="hybridMultilevel"/>
    <w:tmpl w:val="4F04D3FA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FED7E66"/>
    <w:multiLevelType w:val="hybridMultilevel"/>
    <w:tmpl w:val="B95A597E"/>
    <w:lvl w:ilvl="0" w:tplc="9FDC5ECE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FC473A"/>
    <w:multiLevelType w:val="hybridMultilevel"/>
    <w:tmpl w:val="D402E278"/>
    <w:lvl w:ilvl="0" w:tplc="70968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7C5A67"/>
    <w:multiLevelType w:val="hybridMultilevel"/>
    <w:tmpl w:val="DFC4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DD0F24"/>
    <w:multiLevelType w:val="hybridMultilevel"/>
    <w:tmpl w:val="113ED4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C434775"/>
    <w:multiLevelType w:val="hybridMultilevel"/>
    <w:tmpl w:val="0AEA0028"/>
    <w:lvl w:ilvl="0" w:tplc="D19627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40474"/>
    <w:multiLevelType w:val="hybridMultilevel"/>
    <w:tmpl w:val="2D962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96486D"/>
    <w:multiLevelType w:val="hybridMultilevel"/>
    <w:tmpl w:val="CCA204A4"/>
    <w:lvl w:ilvl="0" w:tplc="2FD8EF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2258B0"/>
    <w:multiLevelType w:val="hybridMultilevel"/>
    <w:tmpl w:val="D6621FB0"/>
    <w:lvl w:ilvl="0" w:tplc="AC746D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D94FD9"/>
    <w:multiLevelType w:val="hybridMultilevel"/>
    <w:tmpl w:val="45EE0962"/>
    <w:lvl w:ilvl="0" w:tplc="6002B6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5521"/>
    <w:multiLevelType w:val="hybridMultilevel"/>
    <w:tmpl w:val="F3744068"/>
    <w:lvl w:ilvl="0" w:tplc="B4605902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9656A"/>
    <w:multiLevelType w:val="hybridMultilevel"/>
    <w:tmpl w:val="E0780522"/>
    <w:lvl w:ilvl="0" w:tplc="918411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0404D"/>
    <w:multiLevelType w:val="hybridMultilevel"/>
    <w:tmpl w:val="69A41F9A"/>
    <w:lvl w:ilvl="0" w:tplc="41B8962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AB3B94"/>
    <w:multiLevelType w:val="hybridMultilevel"/>
    <w:tmpl w:val="D8E67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0D5918"/>
    <w:multiLevelType w:val="hybridMultilevel"/>
    <w:tmpl w:val="00369658"/>
    <w:lvl w:ilvl="0" w:tplc="2B92F1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633E89"/>
    <w:multiLevelType w:val="hybridMultilevel"/>
    <w:tmpl w:val="C3704436"/>
    <w:lvl w:ilvl="0" w:tplc="5EECE7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11622B"/>
    <w:multiLevelType w:val="hybridMultilevel"/>
    <w:tmpl w:val="FF9E1010"/>
    <w:lvl w:ilvl="0" w:tplc="AB0C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F444F89"/>
    <w:multiLevelType w:val="hybridMultilevel"/>
    <w:tmpl w:val="4AC6DC1C"/>
    <w:lvl w:ilvl="0" w:tplc="BE8464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6A119C"/>
    <w:multiLevelType w:val="hybridMultilevel"/>
    <w:tmpl w:val="30C8F528"/>
    <w:lvl w:ilvl="0" w:tplc="4022B8B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854433"/>
    <w:multiLevelType w:val="hybridMultilevel"/>
    <w:tmpl w:val="E74E2DB4"/>
    <w:lvl w:ilvl="0" w:tplc="B2AC03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9C3624"/>
    <w:multiLevelType w:val="hybridMultilevel"/>
    <w:tmpl w:val="4B30FA88"/>
    <w:lvl w:ilvl="0" w:tplc="FE964A0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3607787"/>
    <w:multiLevelType w:val="hybridMultilevel"/>
    <w:tmpl w:val="46827364"/>
    <w:lvl w:ilvl="0" w:tplc="B5D072DE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38F7F79"/>
    <w:multiLevelType w:val="hybridMultilevel"/>
    <w:tmpl w:val="C48E0EAC"/>
    <w:lvl w:ilvl="0" w:tplc="3C12CD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B63EC6"/>
    <w:multiLevelType w:val="hybridMultilevel"/>
    <w:tmpl w:val="F600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D11CE9"/>
    <w:multiLevelType w:val="hybridMultilevel"/>
    <w:tmpl w:val="E236E1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D242046"/>
    <w:multiLevelType w:val="hybridMultilevel"/>
    <w:tmpl w:val="6074C7C0"/>
    <w:lvl w:ilvl="0" w:tplc="9708A2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4"/>
  </w:num>
  <w:num w:numId="3">
    <w:abstractNumId w:val="52"/>
  </w:num>
  <w:num w:numId="4">
    <w:abstractNumId w:val="76"/>
  </w:num>
  <w:num w:numId="5">
    <w:abstractNumId w:val="77"/>
  </w:num>
  <w:num w:numId="6">
    <w:abstractNumId w:val="15"/>
  </w:num>
  <w:num w:numId="7">
    <w:abstractNumId w:val="22"/>
  </w:num>
  <w:num w:numId="8">
    <w:abstractNumId w:val="20"/>
  </w:num>
  <w:num w:numId="9">
    <w:abstractNumId w:val="31"/>
  </w:num>
  <w:num w:numId="10">
    <w:abstractNumId w:val="67"/>
  </w:num>
  <w:num w:numId="11">
    <w:abstractNumId w:val="62"/>
  </w:num>
  <w:num w:numId="12">
    <w:abstractNumId w:val="43"/>
  </w:num>
  <w:num w:numId="13">
    <w:abstractNumId w:val="57"/>
  </w:num>
  <w:num w:numId="14">
    <w:abstractNumId w:val="35"/>
  </w:num>
  <w:num w:numId="15">
    <w:abstractNumId w:val="26"/>
  </w:num>
  <w:num w:numId="16">
    <w:abstractNumId w:val="40"/>
  </w:num>
  <w:num w:numId="17">
    <w:abstractNumId w:val="73"/>
  </w:num>
  <w:num w:numId="18">
    <w:abstractNumId w:val="48"/>
  </w:num>
  <w:num w:numId="19">
    <w:abstractNumId w:val="1"/>
  </w:num>
  <w:num w:numId="20">
    <w:abstractNumId w:val="39"/>
  </w:num>
  <w:num w:numId="21">
    <w:abstractNumId w:val="53"/>
  </w:num>
  <w:num w:numId="22">
    <w:abstractNumId w:val="63"/>
  </w:num>
  <w:num w:numId="23">
    <w:abstractNumId w:val="64"/>
  </w:num>
  <w:num w:numId="24">
    <w:abstractNumId w:val="65"/>
  </w:num>
  <w:num w:numId="25">
    <w:abstractNumId w:val="46"/>
  </w:num>
  <w:num w:numId="26">
    <w:abstractNumId w:val="13"/>
  </w:num>
  <w:num w:numId="27">
    <w:abstractNumId w:val="6"/>
  </w:num>
  <w:num w:numId="28">
    <w:abstractNumId w:val="33"/>
  </w:num>
  <w:num w:numId="29">
    <w:abstractNumId w:val="54"/>
  </w:num>
  <w:num w:numId="30">
    <w:abstractNumId w:val="0"/>
  </w:num>
  <w:num w:numId="31">
    <w:abstractNumId w:val="3"/>
  </w:num>
  <w:num w:numId="32">
    <w:abstractNumId w:val="61"/>
  </w:num>
  <w:num w:numId="33">
    <w:abstractNumId w:val="36"/>
  </w:num>
  <w:num w:numId="34">
    <w:abstractNumId w:val="75"/>
  </w:num>
  <w:num w:numId="35">
    <w:abstractNumId w:val="7"/>
  </w:num>
  <w:num w:numId="36">
    <w:abstractNumId w:val="11"/>
  </w:num>
  <w:num w:numId="37">
    <w:abstractNumId w:val="71"/>
  </w:num>
  <w:num w:numId="38">
    <w:abstractNumId w:val="21"/>
  </w:num>
  <w:num w:numId="39">
    <w:abstractNumId w:val="45"/>
  </w:num>
  <w:num w:numId="40">
    <w:abstractNumId w:val="80"/>
  </w:num>
  <w:num w:numId="41">
    <w:abstractNumId w:val="44"/>
  </w:num>
  <w:num w:numId="42">
    <w:abstractNumId w:val="79"/>
  </w:num>
  <w:num w:numId="43">
    <w:abstractNumId w:val="5"/>
  </w:num>
  <w:num w:numId="44">
    <w:abstractNumId w:val="18"/>
  </w:num>
  <w:num w:numId="45">
    <w:abstractNumId w:val="32"/>
  </w:num>
  <w:num w:numId="46">
    <w:abstractNumId w:val="12"/>
  </w:num>
  <w:num w:numId="47">
    <w:abstractNumId w:val="66"/>
  </w:num>
  <w:num w:numId="48">
    <w:abstractNumId w:val="14"/>
  </w:num>
  <w:num w:numId="49">
    <w:abstractNumId w:val="2"/>
  </w:num>
  <w:num w:numId="50">
    <w:abstractNumId w:val="55"/>
  </w:num>
  <w:num w:numId="51">
    <w:abstractNumId w:val="50"/>
  </w:num>
  <w:num w:numId="52">
    <w:abstractNumId w:val="42"/>
  </w:num>
  <w:num w:numId="53">
    <w:abstractNumId w:val="19"/>
  </w:num>
  <w:num w:numId="54">
    <w:abstractNumId w:val="34"/>
  </w:num>
  <w:num w:numId="55">
    <w:abstractNumId w:val="8"/>
  </w:num>
  <w:num w:numId="56">
    <w:abstractNumId w:val="38"/>
  </w:num>
  <w:num w:numId="57">
    <w:abstractNumId w:val="23"/>
  </w:num>
  <w:num w:numId="58">
    <w:abstractNumId w:val="49"/>
  </w:num>
  <w:num w:numId="59">
    <w:abstractNumId w:val="72"/>
  </w:num>
  <w:num w:numId="60">
    <w:abstractNumId w:val="51"/>
  </w:num>
  <w:num w:numId="61">
    <w:abstractNumId w:val="41"/>
  </w:num>
  <w:num w:numId="62">
    <w:abstractNumId w:val="28"/>
  </w:num>
  <w:num w:numId="63">
    <w:abstractNumId w:val="56"/>
  </w:num>
  <w:num w:numId="64">
    <w:abstractNumId w:val="10"/>
  </w:num>
  <w:num w:numId="65">
    <w:abstractNumId w:val="37"/>
  </w:num>
  <w:num w:numId="66">
    <w:abstractNumId w:val="81"/>
  </w:num>
  <w:num w:numId="67">
    <w:abstractNumId w:val="47"/>
  </w:num>
  <w:num w:numId="68">
    <w:abstractNumId w:val="9"/>
  </w:num>
  <w:num w:numId="69">
    <w:abstractNumId w:val="60"/>
  </w:num>
  <w:num w:numId="70">
    <w:abstractNumId w:val="58"/>
  </w:num>
  <w:num w:numId="71">
    <w:abstractNumId w:val="25"/>
  </w:num>
  <w:num w:numId="72">
    <w:abstractNumId w:val="17"/>
  </w:num>
  <w:num w:numId="73">
    <w:abstractNumId w:val="69"/>
  </w:num>
  <w:num w:numId="74">
    <w:abstractNumId w:val="16"/>
  </w:num>
  <w:num w:numId="75">
    <w:abstractNumId w:val="29"/>
  </w:num>
  <w:num w:numId="76">
    <w:abstractNumId w:val="70"/>
  </w:num>
  <w:num w:numId="77">
    <w:abstractNumId w:val="27"/>
  </w:num>
  <w:num w:numId="78">
    <w:abstractNumId w:val="74"/>
  </w:num>
  <w:num w:numId="79">
    <w:abstractNumId w:val="68"/>
  </w:num>
  <w:num w:numId="80">
    <w:abstractNumId w:val="78"/>
  </w:num>
  <w:num w:numId="81">
    <w:abstractNumId w:val="30"/>
  </w:num>
  <w:num w:numId="82">
    <w:abstractNumId w:val="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C3"/>
    <w:rsid w:val="000848F1"/>
    <w:rsid w:val="001176B5"/>
    <w:rsid w:val="00123379"/>
    <w:rsid w:val="002E3EC3"/>
    <w:rsid w:val="00336CD9"/>
    <w:rsid w:val="003B4CFE"/>
    <w:rsid w:val="004C5B39"/>
    <w:rsid w:val="004E7349"/>
    <w:rsid w:val="005624A8"/>
    <w:rsid w:val="005B0FC5"/>
    <w:rsid w:val="005F62C2"/>
    <w:rsid w:val="00601834"/>
    <w:rsid w:val="0063669B"/>
    <w:rsid w:val="007D4357"/>
    <w:rsid w:val="008B0ABB"/>
    <w:rsid w:val="008E7C4D"/>
    <w:rsid w:val="009612B2"/>
    <w:rsid w:val="009C0E32"/>
    <w:rsid w:val="00BF4171"/>
    <w:rsid w:val="00C171F2"/>
    <w:rsid w:val="00D46214"/>
    <w:rsid w:val="00F07549"/>
    <w:rsid w:val="00F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F6611-060E-4044-8464-7963725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36CD9"/>
  </w:style>
  <w:style w:type="paragraph" w:styleId="a6">
    <w:name w:val="footer"/>
    <w:basedOn w:val="a"/>
    <w:link w:val="a7"/>
    <w:uiPriority w:val="99"/>
    <w:unhideWhenUsed/>
    <w:rsid w:val="00336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3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2930</Words>
  <Characters>14653</Characters>
  <Application>Microsoft Office Word</Application>
  <DocSecurity>0</DocSecurity>
  <Lines>122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אור כהן</cp:lastModifiedBy>
  <cp:revision>2</cp:revision>
  <dcterms:created xsi:type="dcterms:W3CDTF">2020-02-24T06:34:00Z</dcterms:created>
  <dcterms:modified xsi:type="dcterms:W3CDTF">2020-02-25T14:22:00Z</dcterms:modified>
</cp:coreProperties>
</file>